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14439" w14:textId="77777777" w:rsidR="00010F61" w:rsidRDefault="00333CF7">
      <w:pPr>
        <w:spacing w:before="50"/>
        <w:ind w:left="102"/>
        <w:rPr>
          <w:rFonts w:ascii="Arial"/>
          <w:sz w:val="72"/>
        </w:rPr>
      </w:pPr>
      <w:r>
        <w:rPr>
          <w:rFonts w:ascii="Arial"/>
          <w:color w:val="005495"/>
          <w:sz w:val="72"/>
        </w:rPr>
        <w:t>Kent Academic Repository</w:t>
      </w:r>
    </w:p>
    <w:p w14:paraId="2FF306DD" w14:textId="77777777" w:rsidR="00010F61" w:rsidRDefault="00333CF7">
      <w:pPr>
        <w:spacing w:before="120"/>
        <w:ind w:left="102"/>
        <w:rPr>
          <w:rFonts w:ascii="Arial"/>
          <w:sz w:val="48"/>
        </w:rPr>
      </w:pPr>
      <w:r>
        <w:rPr>
          <w:rFonts w:ascii="Arial"/>
          <w:color w:val="005495"/>
          <w:sz w:val="48"/>
        </w:rPr>
        <w:t>Full text document (pdf)</w:t>
      </w:r>
    </w:p>
    <w:p w14:paraId="195B230E" w14:textId="77777777" w:rsidR="00010F61" w:rsidRDefault="00333CF7">
      <w:pPr>
        <w:spacing w:before="271"/>
        <w:ind w:left="117"/>
        <w:rPr>
          <w:b/>
          <w:sz w:val="32"/>
        </w:rPr>
      </w:pPr>
      <w:r>
        <w:rPr>
          <w:b/>
          <w:color w:val="005495"/>
          <w:sz w:val="32"/>
        </w:rPr>
        <w:t>Citation for published version</w:t>
      </w:r>
    </w:p>
    <w:p w14:paraId="585C9099" w14:textId="77777777" w:rsidR="00010F61" w:rsidRDefault="00333CF7">
      <w:pPr>
        <w:pStyle w:val="Heading2"/>
        <w:spacing w:before="240" w:line="208" w:lineRule="auto"/>
      </w:pPr>
      <w:r>
        <w:t>Al-</w:t>
      </w:r>
      <w:proofErr w:type="spellStart"/>
      <w:r>
        <w:t>Khaledi</w:t>
      </w:r>
      <w:proofErr w:type="spellEnd"/>
      <w:r>
        <w:t xml:space="preserve">, </w:t>
      </w:r>
      <w:proofErr w:type="spellStart"/>
      <w:r>
        <w:t>Murdhi</w:t>
      </w:r>
      <w:proofErr w:type="spellEnd"/>
      <w:r>
        <w:t xml:space="preserve"> </w:t>
      </w:r>
      <w:proofErr w:type="spellStart"/>
      <w:r>
        <w:t>Awad</w:t>
      </w:r>
      <w:proofErr w:type="spellEnd"/>
      <w:r>
        <w:t xml:space="preserve"> Nassar (1990) Coercive diplomacy : the Nkomati accord between Mozambique and South Africa. Doctor of Philosophy (PhD) thesis, University of Kent.</w:t>
      </w:r>
    </w:p>
    <w:p w14:paraId="7224267B" w14:textId="77777777" w:rsidR="00010F61" w:rsidRDefault="00010F61">
      <w:pPr>
        <w:pStyle w:val="BodyText"/>
        <w:rPr>
          <w:sz w:val="28"/>
        </w:rPr>
      </w:pPr>
    </w:p>
    <w:p w14:paraId="6FE521E9" w14:textId="77777777" w:rsidR="00010F61" w:rsidRDefault="00010F61">
      <w:pPr>
        <w:pStyle w:val="BodyText"/>
        <w:rPr>
          <w:sz w:val="28"/>
        </w:rPr>
      </w:pPr>
    </w:p>
    <w:p w14:paraId="4452D0C5" w14:textId="77777777" w:rsidR="00010F61" w:rsidRDefault="00010F61">
      <w:pPr>
        <w:pStyle w:val="BodyText"/>
        <w:spacing w:before="3"/>
        <w:rPr>
          <w:sz w:val="33"/>
        </w:rPr>
      </w:pPr>
    </w:p>
    <w:p w14:paraId="381FE969" w14:textId="77777777" w:rsidR="00010F61" w:rsidRDefault="00333CF7">
      <w:pPr>
        <w:ind w:left="117"/>
        <w:rPr>
          <w:b/>
          <w:sz w:val="32"/>
        </w:rPr>
      </w:pPr>
      <w:r>
        <w:rPr>
          <w:b/>
          <w:color w:val="005495"/>
          <w:sz w:val="32"/>
        </w:rPr>
        <w:t>DOI</w:t>
      </w:r>
    </w:p>
    <w:p w14:paraId="3B4A44CD" w14:textId="77777777" w:rsidR="00010F61" w:rsidRDefault="00333CF7">
      <w:pPr>
        <w:pStyle w:val="Heading2"/>
        <w:spacing w:before="208"/>
      </w:pPr>
      <w:r>
        <w:t>uk.bl.ethos.236137</w:t>
      </w:r>
    </w:p>
    <w:p w14:paraId="2B3E3647" w14:textId="77777777" w:rsidR="00010F61" w:rsidRDefault="00010F61">
      <w:pPr>
        <w:pStyle w:val="BodyText"/>
        <w:rPr>
          <w:sz w:val="28"/>
        </w:rPr>
      </w:pPr>
    </w:p>
    <w:p w14:paraId="0CB5186A" w14:textId="77777777" w:rsidR="00010F61" w:rsidRDefault="00333CF7">
      <w:pPr>
        <w:spacing w:before="220"/>
        <w:ind w:left="117"/>
        <w:rPr>
          <w:b/>
          <w:sz w:val="32"/>
        </w:rPr>
      </w:pPr>
      <w:r>
        <w:rPr>
          <w:b/>
          <w:color w:val="005495"/>
          <w:sz w:val="32"/>
        </w:rPr>
        <w:t>Link to record in KAR</w:t>
      </w:r>
    </w:p>
    <w:p w14:paraId="1A764D16" w14:textId="77777777" w:rsidR="00010F61" w:rsidRDefault="00333CF7">
      <w:pPr>
        <w:pStyle w:val="Heading2"/>
        <w:spacing w:before="208"/>
      </w:pPr>
      <w:r>
        <w:t>https://kar.kent.ac.uk/85955/</w:t>
      </w:r>
    </w:p>
    <w:p w14:paraId="47780FC5" w14:textId="77777777" w:rsidR="00010F61" w:rsidRDefault="00010F61">
      <w:pPr>
        <w:pStyle w:val="BodyText"/>
        <w:rPr>
          <w:sz w:val="28"/>
        </w:rPr>
      </w:pPr>
    </w:p>
    <w:p w14:paraId="6401DD0B" w14:textId="77777777" w:rsidR="00010F61" w:rsidRDefault="00333CF7">
      <w:pPr>
        <w:spacing w:before="221"/>
        <w:ind w:left="117"/>
        <w:rPr>
          <w:b/>
          <w:sz w:val="32"/>
        </w:rPr>
      </w:pPr>
      <w:r>
        <w:rPr>
          <w:b/>
          <w:color w:val="005495"/>
          <w:sz w:val="32"/>
        </w:rPr>
        <w:t>Document Version</w:t>
      </w:r>
    </w:p>
    <w:p w14:paraId="3689DF17" w14:textId="77777777" w:rsidR="00010F61" w:rsidRDefault="00333CF7">
      <w:pPr>
        <w:pStyle w:val="Heading2"/>
        <w:spacing w:before="208"/>
      </w:pPr>
      <w:r>
        <w:t>UNSPECIFIED</w:t>
      </w:r>
    </w:p>
    <w:p w14:paraId="62404501" w14:textId="77777777" w:rsidR="00010F61" w:rsidRDefault="00010F61">
      <w:pPr>
        <w:pStyle w:val="BodyText"/>
        <w:rPr>
          <w:sz w:val="20"/>
        </w:rPr>
      </w:pPr>
    </w:p>
    <w:p w14:paraId="56A4146C" w14:textId="77777777" w:rsidR="00010F61" w:rsidRDefault="00010F61">
      <w:pPr>
        <w:pStyle w:val="BodyText"/>
        <w:rPr>
          <w:sz w:val="20"/>
        </w:rPr>
      </w:pPr>
    </w:p>
    <w:p w14:paraId="6FB06400" w14:textId="77777777" w:rsidR="00010F61" w:rsidRDefault="00010F61">
      <w:pPr>
        <w:pStyle w:val="BodyText"/>
        <w:rPr>
          <w:sz w:val="20"/>
        </w:rPr>
      </w:pPr>
    </w:p>
    <w:p w14:paraId="5CF93C00" w14:textId="6BA2782E" w:rsidR="00010F61" w:rsidRDefault="00580BF6">
      <w:pPr>
        <w:pStyle w:val="BodyText"/>
        <w:spacing w:before="9"/>
        <w:rPr>
          <w:sz w:val="28"/>
        </w:rPr>
      </w:pPr>
      <w:r>
        <w:rPr>
          <w:noProof/>
        </w:rPr>
        <mc:AlternateContent>
          <mc:Choice Requires="wps">
            <w:drawing>
              <wp:anchor distT="0" distB="0" distL="0" distR="0" simplePos="0" relativeHeight="251658240" behindDoc="1" locked="0" layoutInCell="1" allowOverlap="1" wp14:anchorId="00EECE8F" wp14:editId="0BC6FB47">
                <wp:simplePos x="0" y="0"/>
                <wp:positionH relativeFrom="page">
                  <wp:posOffset>488315</wp:posOffset>
                </wp:positionH>
                <wp:positionV relativeFrom="paragraph">
                  <wp:posOffset>238760</wp:posOffset>
                </wp:positionV>
                <wp:extent cx="6605270" cy="2818130"/>
                <wp:effectExtent l="0" t="0" r="0" b="0"/>
                <wp:wrapTopAndBottom/>
                <wp:docPr id="50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2818130"/>
                        </a:xfrm>
                        <a:prstGeom prst="rect">
                          <a:avLst/>
                        </a:prstGeom>
                        <a:solidFill>
                          <a:srgbClr val="F1F1F1"/>
                        </a:solidFill>
                        <a:ln w="6350">
                          <a:solidFill>
                            <a:srgbClr val="000000"/>
                          </a:solidFill>
                          <a:prstDash val="solid"/>
                          <a:miter lim="800000"/>
                          <a:headEnd/>
                          <a:tailEnd/>
                        </a:ln>
                      </wps:spPr>
                      <wps:txbx>
                        <w:txbxContent>
                          <w:p w14:paraId="2A561CA4" w14:textId="77777777" w:rsidR="00010F61" w:rsidRDefault="00333CF7">
                            <w:pPr>
                              <w:spacing w:before="191"/>
                              <w:ind w:left="315"/>
                              <w:rPr>
                                <w:rFonts w:ascii="Arial"/>
                                <w:b/>
                              </w:rPr>
                            </w:pPr>
                            <w:r>
                              <w:rPr>
                                <w:rFonts w:ascii="Arial"/>
                                <w:b/>
                              </w:rPr>
                              <w:t>Copyright &amp; reuse</w:t>
                            </w:r>
                          </w:p>
                          <w:p w14:paraId="44958BB5" w14:textId="77777777" w:rsidR="00010F61" w:rsidRDefault="00333CF7">
                            <w:pPr>
                              <w:spacing w:before="52" w:line="288" w:lineRule="auto"/>
                              <w:ind w:left="315" w:right="202"/>
                              <w:rPr>
                                <w:rFonts w:ascii="Arial"/>
                                <w:sz w:val="20"/>
                              </w:rPr>
                            </w:pPr>
                            <w:r>
                              <w:rPr>
                                <w:rFonts w:ascii="Arial"/>
                                <w:sz w:val="20"/>
                              </w:rPr>
                              <w:t xml:space="preserve">Content in the Kent Academic Repository is made available for research purposes. Unless otherwise stated all content is protected by copyright and in the absence of an open </w:t>
                            </w:r>
                            <w:proofErr w:type="spellStart"/>
                            <w:r>
                              <w:rPr>
                                <w:rFonts w:ascii="Arial"/>
                                <w:sz w:val="20"/>
                              </w:rPr>
                              <w:t>licence</w:t>
                            </w:r>
                            <w:proofErr w:type="spellEnd"/>
                            <w:r>
                              <w:rPr>
                                <w:rFonts w:ascii="Arial"/>
                                <w:sz w:val="20"/>
                              </w:rPr>
                              <w:t xml:space="preserve"> (</w:t>
                            </w:r>
                            <w:proofErr w:type="spellStart"/>
                            <w:r>
                              <w:rPr>
                                <w:rFonts w:ascii="Arial"/>
                                <w:sz w:val="20"/>
                              </w:rPr>
                              <w:t>eg</w:t>
                            </w:r>
                            <w:proofErr w:type="spellEnd"/>
                            <w:r>
                              <w:rPr>
                                <w:rFonts w:ascii="Arial"/>
                                <w:sz w:val="20"/>
                              </w:rPr>
                              <w:t xml:space="preserve"> Creative Commons), permissions for further reuse of content should be sought from the publisher, author or other copyright holder.</w:t>
                            </w:r>
                          </w:p>
                          <w:p w14:paraId="381D6736" w14:textId="77777777" w:rsidR="00010F61" w:rsidRDefault="00010F61">
                            <w:pPr>
                              <w:pStyle w:val="BodyText"/>
                              <w:spacing w:before="7"/>
                              <w:rPr>
                                <w:rFonts w:ascii="Arial"/>
                              </w:rPr>
                            </w:pPr>
                          </w:p>
                          <w:p w14:paraId="5B0D4EE5" w14:textId="77777777" w:rsidR="00010F61" w:rsidRDefault="00333CF7">
                            <w:pPr>
                              <w:ind w:left="315"/>
                              <w:rPr>
                                <w:rFonts w:ascii="Arial"/>
                                <w:b/>
                              </w:rPr>
                            </w:pPr>
                            <w:r>
                              <w:rPr>
                                <w:rFonts w:ascii="Arial"/>
                                <w:b/>
                              </w:rPr>
                              <w:t>Versions of research</w:t>
                            </w:r>
                          </w:p>
                          <w:p w14:paraId="28987D96" w14:textId="77777777" w:rsidR="00010F61" w:rsidRDefault="00333CF7">
                            <w:pPr>
                              <w:spacing w:before="52"/>
                              <w:ind w:left="315"/>
                              <w:rPr>
                                <w:rFonts w:ascii="Arial"/>
                                <w:sz w:val="20"/>
                              </w:rPr>
                            </w:pPr>
                            <w:r>
                              <w:rPr>
                                <w:rFonts w:ascii="Arial"/>
                                <w:sz w:val="20"/>
                              </w:rPr>
                              <w:t>The version in the Kent Academic Repository may differ from the final published version.</w:t>
                            </w:r>
                          </w:p>
                          <w:p w14:paraId="7D16A786" w14:textId="77777777" w:rsidR="00010F61" w:rsidRDefault="00333CF7">
                            <w:pPr>
                              <w:spacing w:before="46" w:line="288" w:lineRule="auto"/>
                              <w:ind w:left="315"/>
                              <w:rPr>
                                <w:rFonts w:ascii="Arial"/>
                                <w:b/>
                                <w:sz w:val="20"/>
                              </w:rPr>
                            </w:pPr>
                            <w:r>
                              <w:rPr>
                                <w:rFonts w:ascii="Arial"/>
                                <w:sz w:val="20"/>
                              </w:rPr>
                              <w:t xml:space="preserve">Users are advised to check </w:t>
                            </w:r>
                            <w:hyperlink r:id="rId7">
                              <w:r>
                                <w:rPr>
                                  <w:rFonts w:ascii="Arial"/>
                                  <w:b/>
                                  <w:sz w:val="20"/>
                                </w:rPr>
                                <w:t xml:space="preserve">http://kar.kent.ac.uk </w:t>
                              </w:r>
                            </w:hyperlink>
                            <w:r>
                              <w:rPr>
                                <w:rFonts w:ascii="Arial"/>
                                <w:sz w:val="20"/>
                              </w:rPr>
                              <w:t xml:space="preserve">for the status of the paper. </w:t>
                            </w:r>
                            <w:r>
                              <w:rPr>
                                <w:rFonts w:ascii="Arial"/>
                                <w:b/>
                                <w:sz w:val="20"/>
                              </w:rPr>
                              <w:t>Users should always cite the published version of record.</w:t>
                            </w:r>
                          </w:p>
                          <w:p w14:paraId="6925BD2F" w14:textId="77777777" w:rsidR="00010F61" w:rsidRDefault="00010F61">
                            <w:pPr>
                              <w:pStyle w:val="BodyText"/>
                              <w:spacing w:before="6"/>
                              <w:rPr>
                                <w:rFonts w:ascii="Arial"/>
                                <w:b/>
                              </w:rPr>
                            </w:pPr>
                          </w:p>
                          <w:p w14:paraId="67D79781" w14:textId="77777777" w:rsidR="00010F61" w:rsidRDefault="00333CF7">
                            <w:pPr>
                              <w:spacing w:before="1"/>
                              <w:ind w:left="315"/>
                              <w:rPr>
                                <w:rFonts w:ascii="Arial"/>
                                <w:b/>
                              </w:rPr>
                            </w:pPr>
                            <w:r>
                              <w:rPr>
                                <w:rFonts w:ascii="Arial"/>
                                <w:b/>
                              </w:rPr>
                              <w:t>Enquiries</w:t>
                            </w:r>
                          </w:p>
                          <w:p w14:paraId="54DC0B20" w14:textId="77777777" w:rsidR="00010F61" w:rsidRDefault="00333CF7">
                            <w:pPr>
                              <w:spacing w:before="51"/>
                              <w:ind w:left="315"/>
                              <w:rPr>
                                <w:rFonts w:ascii="Arial"/>
                                <w:sz w:val="20"/>
                              </w:rPr>
                            </w:pPr>
                            <w:r>
                              <w:rPr>
                                <w:rFonts w:ascii="Arial"/>
                                <w:sz w:val="20"/>
                              </w:rPr>
                              <w:t xml:space="preserve">For any further enquiries regarding the </w:t>
                            </w:r>
                            <w:proofErr w:type="spellStart"/>
                            <w:r>
                              <w:rPr>
                                <w:rFonts w:ascii="Arial"/>
                                <w:sz w:val="20"/>
                              </w:rPr>
                              <w:t>licence</w:t>
                            </w:r>
                            <w:proofErr w:type="spellEnd"/>
                            <w:r>
                              <w:rPr>
                                <w:rFonts w:ascii="Arial"/>
                                <w:sz w:val="20"/>
                              </w:rPr>
                              <w:t xml:space="preserve"> status of this document, please contact:</w:t>
                            </w:r>
                          </w:p>
                          <w:p w14:paraId="18A3AD9C" w14:textId="77777777" w:rsidR="00010F61" w:rsidRDefault="00DB6F09">
                            <w:pPr>
                              <w:spacing w:before="46"/>
                              <w:ind w:left="315"/>
                              <w:rPr>
                                <w:rFonts w:ascii="Arial"/>
                                <w:b/>
                                <w:sz w:val="20"/>
                              </w:rPr>
                            </w:pPr>
                            <w:hyperlink r:id="rId8">
                              <w:r w:rsidR="00333CF7">
                                <w:rPr>
                                  <w:rFonts w:ascii="Arial"/>
                                  <w:b/>
                                  <w:sz w:val="20"/>
                                </w:rPr>
                                <w:t>researchsupport@kent.ac.uk</w:t>
                              </w:r>
                            </w:hyperlink>
                          </w:p>
                          <w:p w14:paraId="5A47EB20" w14:textId="77777777" w:rsidR="00010F61" w:rsidRDefault="00333CF7">
                            <w:pPr>
                              <w:spacing w:before="158" w:line="288" w:lineRule="auto"/>
                              <w:ind w:left="315"/>
                              <w:rPr>
                                <w:rFonts w:ascii="Arial"/>
                                <w:b/>
                                <w:sz w:val="20"/>
                              </w:rPr>
                            </w:pPr>
                            <w:r>
                              <w:rPr>
                                <w:rFonts w:ascii="Arial"/>
                                <w:sz w:val="20"/>
                              </w:rPr>
                              <w:t xml:space="preserve">If you believe this document infringes copyright then please contact the KAR admin team with the take-down information provided at </w:t>
                            </w:r>
                            <w:hyperlink r:id="rId9">
                              <w:r>
                                <w:rPr>
                                  <w:rFonts w:ascii="Arial"/>
                                  <w:b/>
                                  <w:sz w:val="20"/>
                                </w:rPr>
                                <w:t>http://kar.kent.ac.uk/contact.html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ECE8F" id="_x0000_t202" coordsize="21600,21600" o:spt="202" path="m,l,21600r21600,l21600,xe">
                <v:stroke joinstyle="miter"/>
                <v:path gradientshapeok="t" o:connecttype="rect"/>
              </v:shapetype>
              <v:shape id="Text Box 390" o:spid="_x0000_s1026" type="#_x0000_t202" style="position:absolute;margin-left:38.45pt;margin-top:18.8pt;width:520.1pt;height:221.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" fillcolor="#f1f1f1" strokeweight=".5pt">
                <v:textbox inset="0,0,0,0">
                  <w:txbxContent>
                    <w:p w14:paraId="2A561CA4" w14:textId="77777777" w:rsidR="00010F61" w:rsidRDefault="00333CF7">
                      <w:pPr>
                        <w:spacing w:before="191"/>
                        <w:ind w:left="315"/>
                        <w:rPr>
                          <w:rFonts w:ascii="Arial"/>
                          <w:b/>
                        </w:rPr>
                      </w:pPr>
                      <w:r>
                        <w:rPr>
                          <w:rFonts w:ascii="Arial"/>
                          <w:b/>
                        </w:rPr>
                        <w:t>Copyright &amp; reuse</w:t>
                      </w:r>
                    </w:p>
                    <w:p w14:paraId="44958BB5" w14:textId="77777777" w:rsidR="00010F61" w:rsidRDefault="00333CF7">
                      <w:pPr>
                        <w:spacing w:before="52" w:line="288" w:lineRule="auto"/>
                        <w:ind w:left="315" w:right="202"/>
                        <w:rPr>
                          <w:rFonts w:ascii="Arial"/>
                          <w:sz w:val="20"/>
                        </w:rPr>
                      </w:pPr>
                      <w:r>
                        <w:rPr>
                          <w:rFonts w:ascii="Arial"/>
                          <w:sz w:val="20"/>
                        </w:rPr>
                        <w:t xml:space="preserve">Content in the Kent Academic Repository is made available for research purposes. Unless otherwise stated all content is protected by copyright and in the absence of an open </w:t>
                      </w:r>
                      <w:proofErr w:type="spellStart"/>
                      <w:r>
                        <w:rPr>
                          <w:rFonts w:ascii="Arial"/>
                          <w:sz w:val="20"/>
                        </w:rPr>
                        <w:t>licence</w:t>
                      </w:r>
                      <w:proofErr w:type="spellEnd"/>
                      <w:r>
                        <w:rPr>
                          <w:rFonts w:ascii="Arial"/>
                          <w:sz w:val="20"/>
                        </w:rPr>
                        <w:t xml:space="preserve"> (</w:t>
                      </w:r>
                      <w:proofErr w:type="spellStart"/>
                      <w:r>
                        <w:rPr>
                          <w:rFonts w:ascii="Arial"/>
                          <w:sz w:val="20"/>
                        </w:rPr>
                        <w:t>eg</w:t>
                      </w:r>
                      <w:proofErr w:type="spellEnd"/>
                      <w:r>
                        <w:rPr>
                          <w:rFonts w:ascii="Arial"/>
                          <w:sz w:val="20"/>
                        </w:rPr>
                        <w:t xml:space="preserve"> Creative Commons), permissions for further reuse of content should be sought from the publisher, author or other copyright holder.</w:t>
                      </w:r>
                    </w:p>
                    <w:p w14:paraId="381D6736" w14:textId="77777777" w:rsidR="00010F61" w:rsidRDefault="00010F61">
                      <w:pPr>
                        <w:pStyle w:val="BodyText"/>
                        <w:spacing w:before="7"/>
                        <w:rPr>
                          <w:rFonts w:ascii="Arial"/>
                        </w:rPr>
                      </w:pPr>
                    </w:p>
                    <w:p w14:paraId="5B0D4EE5" w14:textId="77777777" w:rsidR="00010F61" w:rsidRDefault="00333CF7">
                      <w:pPr>
                        <w:ind w:left="315"/>
                        <w:rPr>
                          <w:rFonts w:ascii="Arial"/>
                          <w:b/>
                        </w:rPr>
                      </w:pPr>
                      <w:r>
                        <w:rPr>
                          <w:rFonts w:ascii="Arial"/>
                          <w:b/>
                        </w:rPr>
                        <w:t>Versions of research</w:t>
                      </w:r>
                    </w:p>
                    <w:p w14:paraId="28987D96" w14:textId="77777777" w:rsidR="00010F61" w:rsidRDefault="00333CF7">
                      <w:pPr>
                        <w:spacing w:before="52"/>
                        <w:ind w:left="315"/>
                        <w:rPr>
                          <w:rFonts w:ascii="Arial"/>
                          <w:sz w:val="20"/>
                        </w:rPr>
                      </w:pPr>
                      <w:r>
                        <w:rPr>
                          <w:rFonts w:ascii="Arial"/>
                          <w:sz w:val="20"/>
                        </w:rPr>
                        <w:t>The version in the Kent Academic Repository may differ from the final published version.</w:t>
                      </w:r>
                    </w:p>
                    <w:p w14:paraId="7D16A786" w14:textId="77777777" w:rsidR="00010F61" w:rsidRDefault="00333CF7">
                      <w:pPr>
                        <w:spacing w:before="46" w:line="288" w:lineRule="auto"/>
                        <w:ind w:left="315"/>
                        <w:rPr>
                          <w:rFonts w:ascii="Arial"/>
                          <w:b/>
                          <w:sz w:val="20"/>
                        </w:rPr>
                      </w:pPr>
                      <w:r>
                        <w:rPr>
                          <w:rFonts w:ascii="Arial"/>
                          <w:sz w:val="20"/>
                        </w:rPr>
                        <w:t xml:space="preserve">Users are advised to check </w:t>
                      </w:r>
                      <w:hyperlink r:id="rId10">
                        <w:r>
                          <w:rPr>
                            <w:rFonts w:ascii="Arial"/>
                            <w:b/>
                            <w:sz w:val="20"/>
                          </w:rPr>
                          <w:t xml:space="preserve">http://kar.kent.ac.uk </w:t>
                        </w:r>
                      </w:hyperlink>
                      <w:r>
                        <w:rPr>
                          <w:rFonts w:ascii="Arial"/>
                          <w:sz w:val="20"/>
                        </w:rPr>
                        <w:t xml:space="preserve">for the status of the paper. </w:t>
                      </w:r>
                      <w:r>
                        <w:rPr>
                          <w:rFonts w:ascii="Arial"/>
                          <w:b/>
                          <w:sz w:val="20"/>
                        </w:rPr>
                        <w:t>Users should always cite the published version of record.</w:t>
                      </w:r>
                    </w:p>
                    <w:p w14:paraId="6925BD2F" w14:textId="77777777" w:rsidR="00010F61" w:rsidRDefault="00010F61">
                      <w:pPr>
                        <w:pStyle w:val="BodyText"/>
                        <w:spacing w:before="6"/>
                        <w:rPr>
                          <w:rFonts w:ascii="Arial"/>
                          <w:b/>
                        </w:rPr>
                      </w:pPr>
                    </w:p>
                    <w:p w14:paraId="67D79781" w14:textId="77777777" w:rsidR="00010F61" w:rsidRDefault="00333CF7">
                      <w:pPr>
                        <w:spacing w:before="1"/>
                        <w:ind w:left="315"/>
                        <w:rPr>
                          <w:rFonts w:ascii="Arial"/>
                          <w:b/>
                        </w:rPr>
                      </w:pPr>
                      <w:r>
                        <w:rPr>
                          <w:rFonts w:ascii="Arial"/>
                          <w:b/>
                        </w:rPr>
                        <w:t>Enquiries</w:t>
                      </w:r>
                    </w:p>
                    <w:p w14:paraId="54DC0B20" w14:textId="77777777" w:rsidR="00010F61" w:rsidRDefault="00333CF7">
                      <w:pPr>
                        <w:spacing w:before="51"/>
                        <w:ind w:left="315"/>
                        <w:rPr>
                          <w:rFonts w:ascii="Arial"/>
                          <w:sz w:val="20"/>
                        </w:rPr>
                      </w:pPr>
                      <w:r>
                        <w:rPr>
                          <w:rFonts w:ascii="Arial"/>
                          <w:sz w:val="20"/>
                        </w:rPr>
                        <w:t xml:space="preserve">For any further enquiries regarding the </w:t>
                      </w:r>
                      <w:proofErr w:type="spellStart"/>
                      <w:r>
                        <w:rPr>
                          <w:rFonts w:ascii="Arial"/>
                          <w:sz w:val="20"/>
                        </w:rPr>
                        <w:t>licence</w:t>
                      </w:r>
                      <w:proofErr w:type="spellEnd"/>
                      <w:r>
                        <w:rPr>
                          <w:rFonts w:ascii="Arial"/>
                          <w:sz w:val="20"/>
                        </w:rPr>
                        <w:t xml:space="preserve"> status of this document, please contact:</w:t>
                      </w:r>
                    </w:p>
                    <w:p w14:paraId="18A3AD9C" w14:textId="77777777" w:rsidR="00010F61" w:rsidRDefault="00DB6F09">
                      <w:pPr>
                        <w:spacing w:before="46"/>
                        <w:ind w:left="315"/>
                        <w:rPr>
                          <w:rFonts w:ascii="Arial"/>
                          <w:b/>
                          <w:sz w:val="20"/>
                        </w:rPr>
                      </w:pPr>
                      <w:hyperlink r:id="rId11">
                        <w:r w:rsidR="00333CF7">
                          <w:rPr>
                            <w:rFonts w:ascii="Arial"/>
                            <w:b/>
                            <w:sz w:val="20"/>
                          </w:rPr>
                          <w:t>researchsupport@kent.ac.uk</w:t>
                        </w:r>
                      </w:hyperlink>
                    </w:p>
                    <w:p w14:paraId="5A47EB20" w14:textId="77777777" w:rsidR="00010F61" w:rsidRDefault="00333CF7">
                      <w:pPr>
                        <w:spacing w:before="158" w:line="288" w:lineRule="auto"/>
                        <w:ind w:left="315"/>
                        <w:rPr>
                          <w:rFonts w:ascii="Arial"/>
                          <w:b/>
                          <w:sz w:val="20"/>
                        </w:rPr>
                      </w:pPr>
                      <w:r>
                        <w:rPr>
                          <w:rFonts w:ascii="Arial"/>
                          <w:sz w:val="20"/>
                        </w:rPr>
                        <w:t xml:space="preserve">If you believe this document infringes copyright then please contact the KAR admin team with the take-down information provided at </w:t>
                      </w:r>
                      <w:hyperlink r:id="rId12">
                        <w:r>
                          <w:rPr>
                            <w:rFonts w:ascii="Arial"/>
                            <w:b/>
                            <w:sz w:val="20"/>
                          </w:rPr>
                          <w:t>http://kar.kent.ac.uk/contact.html</w:t>
                        </w:r>
                      </w:hyperlink>
                    </w:p>
                  </w:txbxContent>
                </v:textbox>
                <w10:wrap type="topAndBottom" anchorx="page"/>
              </v:shape>
            </w:pict>
          </mc:Fallback>
        </mc:AlternateContent>
      </w:r>
    </w:p>
    <w:p w14:paraId="607FAA55" w14:textId="77777777" w:rsidR="00010F61" w:rsidRDefault="00010F61">
      <w:pPr>
        <w:pStyle w:val="BodyText"/>
        <w:rPr>
          <w:sz w:val="20"/>
        </w:rPr>
      </w:pPr>
    </w:p>
    <w:p w14:paraId="1CB67305" w14:textId="77777777" w:rsidR="00010F61" w:rsidRDefault="00010F61">
      <w:pPr>
        <w:pStyle w:val="BodyText"/>
        <w:rPr>
          <w:sz w:val="20"/>
        </w:rPr>
      </w:pPr>
    </w:p>
    <w:p w14:paraId="1E674F20" w14:textId="77777777" w:rsidR="00010F61" w:rsidRDefault="00010F61">
      <w:pPr>
        <w:pStyle w:val="BodyText"/>
        <w:rPr>
          <w:sz w:val="20"/>
        </w:rPr>
      </w:pPr>
    </w:p>
    <w:p w14:paraId="7C533CF6" w14:textId="77777777" w:rsidR="00010F61" w:rsidRDefault="00333CF7">
      <w:pPr>
        <w:pStyle w:val="BodyText"/>
        <w:spacing w:before="11"/>
        <w:rPr>
          <w:sz w:val="10"/>
        </w:rPr>
      </w:pPr>
      <w:r>
        <w:rPr>
          <w:noProof/>
        </w:rPr>
        <w:drawing>
          <wp:anchor distT="0" distB="0" distL="0" distR="0" simplePos="0" relativeHeight="251659264" behindDoc="0" locked="0" layoutInCell="1" allowOverlap="1" wp14:anchorId="64770450" wp14:editId="5B2E6DDA">
            <wp:simplePos x="0" y="0"/>
            <wp:positionH relativeFrom="page">
              <wp:posOffset>522503</wp:posOffset>
            </wp:positionH>
            <wp:positionV relativeFrom="paragraph">
              <wp:posOffset>104812</wp:posOffset>
            </wp:positionV>
            <wp:extent cx="6393174" cy="864107"/>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6393174" cy="864107"/>
                    </a:xfrm>
                    <a:prstGeom prst="rect">
                      <a:avLst/>
                    </a:prstGeom>
                  </pic:spPr>
                </pic:pic>
              </a:graphicData>
            </a:graphic>
          </wp:anchor>
        </w:drawing>
      </w:r>
    </w:p>
    <w:p w14:paraId="2056AE5E" w14:textId="77777777" w:rsidR="00010F61" w:rsidRDefault="00010F61">
      <w:pPr>
        <w:rPr>
          <w:sz w:val="10"/>
        </w:rPr>
        <w:sectPr w:rsidR="00010F61">
          <w:type w:val="continuous"/>
          <w:pgSz w:w="11900" w:h="16840"/>
          <w:pgMar w:top="660" w:right="620" w:bottom="280" w:left="620" w:header="720" w:footer="720" w:gutter="0"/>
          <w:cols w:space="720"/>
        </w:sectPr>
      </w:pPr>
    </w:p>
    <w:p w14:paraId="386C0F82" w14:textId="77777777" w:rsidR="00010F61" w:rsidRDefault="00333CF7" w:rsidP="006B1BD6">
      <w:pPr>
        <w:pStyle w:val="Heading1"/>
      </w:pPr>
      <w:r>
        <w:rPr>
          <w:w w:val="105"/>
        </w:rPr>
        <w:lastRenderedPageBreak/>
        <w:t>The University of Kent at Canterbury Faculty of Social Sciences</w:t>
      </w:r>
    </w:p>
    <w:p w14:paraId="249BD362" w14:textId="77777777" w:rsidR="00010F61" w:rsidRDefault="00010F61">
      <w:pPr>
        <w:pStyle w:val="BodyText"/>
        <w:rPr>
          <w:sz w:val="22"/>
        </w:rPr>
      </w:pPr>
    </w:p>
    <w:p w14:paraId="09091253" w14:textId="77777777" w:rsidR="00010F61" w:rsidRDefault="00010F61">
      <w:pPr>
        <w:pStyle w:val="BodyText"/>
        <w:rPr>
          <w:sz w:val="22"/>
        </w:rPr>
      </w:pPr>
    </w:p>
    <w:p w14:paraId="3C10A4B6" w14:textId="77777777" w:rsidR="00010F61" w:rsidRDefault="00010F61">
      <w:pPr>
        <w:pStyle w:val="BodyText"/>
        <w:rPr>
          <w:sz w:val="22"/>
        </w:rPr>
      </w:pPr>
    </w:p>
    <w:p w14:paraId="658BBA8C" w14:textId="77777777" w:rsidR="00010F61" w:rsidRDefault="00010F61">
      <w:pPr>
        <w:pStyle w:val="BodyText"/>
        <w:rPr>
          <w:sz w:val="22"/>
        </w:rPr>
      </w:pPr>
    </w:p>
    <w:p w14:paraId="3C80844C" w14:textId="77777777" w:rsidR="00010F61" w:rsidRDefault="00010F61">
      <w:pPr>
        <w:pStyle w:val="BodyText"/>
        <w:rPr>
          <w:sz w:val="22"/>
        </w:rPr>
      </w:pPr>
    </w:p>
    <w:p w14:paraId="29601F9E" w14:textId="77777777" w:rsidR="00010F61" w:rsidRDefault="00010F61">
      <w:pPr>
        <w:pStyle w:val="BodyText"/>
        <w:rPr>
          <w:sz w:val="22"/>
        </w:rPr>
      </w:pPr>
    </w:p>
    <w:p w14:paraId="67A9B93A" w14:textId="77777777" w:rsidR="00010F61" w:rsidRDefault="00010F61">
      <w:pPr>
        <w:pStyle w:val="BodyText"/>
        <w:rPr>
          <w:sz w:val="22"/>
        </w:rPr>
      </w:pPr>
    </w:p>
    <w:p w14:paraId="7533D530" w14:textId="77777777" w:rsidR="00010F61" w:rsidRDefault="00010F61">
      <w:pPr>
        <w:pStyle w:val="BodyText"/>
        <w:rPr>
          <w:sz w:val="22"/>
        </w:rPr>
      </w:pPr>
    </w:p>
    <w:p w14:paraId="60867A96" w14:textId="77777777" w:rsidR="00010F61" w:rsidRDefault="00010F61">
      <w:pPr>
        <w:pStyle w:val="BodyText"/>
        <w:rPr>
          <w:sz w:val="22"/>
        </w:rPr>
      </w:pPr>
    </w:p>
    <w:p w14:paraId="2219B8EA" w14:textId="77777777" w:rsidR="00010F61" w:rsidRDefault="00010F61">
      <w:pPr>
        <w:pStyle w:val="BodyText"/>
        <w:spacing w:before="1"/>
        <w:rPr>
          <w:sz w:val="30"/>
        </w:rPr>
      </w:pPr>
    </w:p>
    <w:p w14:paraId="4FD7BC7A" w14:textId="77777777" w:rsidR="00010F61" w:rsidRDefault="00333CF7" w:rsidP="008E5BC5">
      <w:pPr>
        <w:pStyle w:val="Heading1"/>
      </w:pPr>
      <w:r>
        <w:rPr>
          <w:w w:val="105"/>
        </w:rPr>
        <w:t>COERCIVE DIPLOMACY:</w:t>
      </w:r>
    </w:p>
    <w:p w14:paraId="22667B80" w14:textId="77777777" w:rsidR="00010F61" w:rsidRDefault="00333CF7" w:rsidP="008E5BC5">
      <w:pPr>
        <w:pStyle w:val="Heading1"/>
      </w:pPr>
      <w:r>
        <w:t>THE NKOMA TI ACCORD BETWEEN MOZAMBIQUE AND SOUTH AFRICA</w:t>
      </w:r>
    </w:p>
    <w:p w14:paraId="509C958C" w14:textId="77777777" w:rsidR="00010F61" w:rsidRDefault="00010F61">
      <w:pPr>
        <w:pStyle w:val="BodyText"/>
        <w:spacing w:before="9"/>
        <w:rPr>
          <w:sz w:val="27"/>
        </w:rPr>
      </w:pPr>
    </w:p>
    <w:p w14:paraId="2221F09B" w14:textId="77777777" w:rsidR="00010F61" w:rsidRDefault="00333CF7" w:rsidP="008E5BC5">
      <w:pPr>
        <w:pStyle w:val="Heading2"/>
        <w:jc w:val="center"/>
      </w:pPr>
      <w:r>
        <w:rPr>
          <w:w w:val="105"/>
        </w:rPr>
        <w:t>A Study of the Reactions of the Front Line States and the Effectiveness and Implications of the Accord</w:t>
      </w:r>
    </w:p>
    <w:p w14:paraId="0B182E7F" w14:textId="77777777" w:rsidR="00010F61" w:rsidRDefault="00010F61">
      <w:pPr>
        <w:pStyle w:val="BodyText"/>
        <w:rPr>
          <w:sz w:val="28"/>
        </w:rPr>
      </w:pPr>
    </w:p>
    <w:p w14:paraId="39BC7CDA" w14:textId="77777777" w:rsidR="00010F61" w:rsidRDefault="00010F61">
      <w:pPr>
        <w:pStyle w:val="BodyText"/>
        <w:rPr>
          <w:sz w:val="28"/>
        </w:rPr>
      </w:pPr>
    </w:p>
    <w:p w14:paraId="0F0E9250" w14:textId="77777777" w:rsidR="00010F61" w:rsidRDefault="00010F61">
      <w:pPr>
        <w:pStyle w:val="BodyText"/>
        <w:rPr>
          <w:sz w:val="28"/>
        </w:rPr>
      </w:pPr>
    </w:p>
    <w:p w14:paraId="3D0FB5BE" w14:textId="77777777" w:rsidR="00010F61" w:rsidRDefault="00333CF7">
      <w:pPr>
        <w:spacing w:before="174" w:line="266" w:lineRule="auto"/>
        <w:ind w:left="3028" w:right="2557"/>
        <w:jc w:val="center"/>
        <w:rPr>
          <w:sz w:val="21"/>
        </w:rPr>
      </w:pPr>
      <w:proofErr w:type="spellStart"/>
      <w:r>
        <w:rPr>
          <w:w w:val="105"/>
          <w:sz w:val="21"/>
        </w:rPr>
        <w:t>Murdhi</w:t>
      </w:r>
      <w:proofErr w:type="spellEnd"/>
      <w:r>
        <w:rPr>
          <w:w w:val="105"/>
          <w:sz w:val="21"/>
        </w:rPr>
        <w:t xml:space="preserve"> </w:t>
      </w:r>
      <w:proofErr w:type="spellStart"/>
      <w:r>
        <w:rPr>
          <w:w w:val="105"/>
          <w:sz w:val="21"/>
        </w:rPr>
        <w:t>Awad</w:t>
      </w:r>
      <w:proofErr w:type="spellEnd"/>
      <w:r>
        <w:rPr>
          <w:w w:val="105"/>
          <w:sz w:val="21"/>
        </w:rPr>
        <w:t xml:space="preserve"> Nassar Al-</w:t>
      </w:r>
      <w:proofErr w:type="spellStart"/>
      <w:r>
        <w:rPr>
          <w:w w:val="105"/>
          <w:sz w:val="21"/>
        </w:rPr>
        <w:t>Khaledi</w:t>
      </w:r>
      <w:proofErr w:type="spellEnd"/>
      <w:r>
        <w:rPr>
          <w:w w:val="105"/>
          <w:sz w:val="21"/>
        </w:rPr>
        <w:t xml:space="preserve"> B.A., Dipl., M.A.</w:t>
      </w:r>
    </w:p>
    <w:p w14:paraId="1EBC1A15" w14:textId="77777777" w:rsidR="00010F61" w:rsidRDefault="00010F61">
      <w:pPr>
        <w:pStyle w:val="BodyText"/>
        <w:rPr>
          <w:sz w:val="22"/>
        </w:rPr>
      </w:pPr>
    </w:p>
    <w:p w14:paraId="31416C39" w14:textId="77777777" w:rsidR="00010F61" w:rsidRDefault="00010F61">
      <w:pPr>
        <w:pStyle w:val="BodyText"/>
        <w:rPr>
          <w:sz w:val="22"/>
        </w:rPr>
      </w:pPr>
    </w:p>
    <w:p w14:paraId="35E1A352" w14:textId="77777777" w:rsidR="00010F61" w:rsidRDefault="00010F61">
      <w:pPr>
        <w:pStyle w:val="BodyText"/>
        <w:rPr>
          <w:sz w:val="22"/>
        </w:rPr>
      </w:pPr>
    </w:p>
    <w:p w14:paraId="2C4347BF" w14:textId="77777777" w:rsidR="00010F61" w:rsidRDefault="00010F61">
      <w:pPr>
        <w:pStyle w:val="BodyText"/>
        <w:spacing w:before="9"/>
        <w:rPr>
          <w:sz w:val="24"/>
        </w:rPr>
      </w:pPr>
    </w:p>
    <w:p w14:paraId="2C2444C0" w14:textId="77777777" w:rsidR="00010F61" w:rsidRDefault="00333CF7">
      <w:pPr>
        <w:spacing w:before="1" w:line="256" w:lineRule="auto"/>
        <w:ind w:left="2398" w:right="1922" w:firstLine="569"/>
        <w:rPr>
          <w:sz w:val="21"/>
        </w:rPr>
      </w:pPr>
      <w:r>
        <w:rPr>
          <w:w w:val="105"/>
          <w:sz w:val="21"/>
        </w:rPr>
        <w:t xml:space="preserve">Thesis submitted for the Degree of Doctor of Philosophy </w:t>
      </w:r>
      <w:r>
        <w:rPr>
          <w:w w:val="105"/>
          <w:sz w:val="20"/>
        </w:rPr>
        <w:t xml:space="preserve">in </w:t>
      </w:r>
      <w:r>
        <w:rPr>
          <w:w w:val="105"/>
          <w:sz w:val="21"/>
        </w:rPr>
        <w:t>International Relations</w:t>
      </w:r>
    </w:p>
    <w:p w14:paraId="066E55D7" w14:textId="77777777" w:rsidR="00010F61" w:rsidRDefault="00010F61">
      <w:pPr>
        <w:pStyle w:val="BodyText"/>
        <w:rPr>
          <w:sz w:val="22"/>
        </w:rPr>
      </w:pPr>
    </w:p>
    <w:p w14:paraId="51DFD5A6" w14:textId="77777777" w:rsidR="00010F61" w:rsidRDefault="00010F61">
      <w:pPr>
        <w:pStyle w:val="BodyText"/>
        <w:rPr>
          <w:sz w:val="22"/>
        </w:rPr>
      </w:pPr>
    </w:p>
    <w:p w14:paraId="13141228" w14:textId="77777777" w:rsidR="00010F61" w:rsidRDefault="00010F61">
      <w:pPr>
        <w:pStyle w:val="BodyText"/>
        <w:rPr>
          <w:sz w:val="22"/>
        </w:rPr>
      </w:pPr>
    </w:p>
    <w:p w14:paraId="04093BA3" w14:textId="77777777" w:rsidR="00010F61" w:rsidRDefault="00010F61">
      <w:pPr>
        <w:pStyle w:val="BodyText"/>
        <w:rPr>
          <w:sz w:val="22"/>
        </w:rPr>
      </w:pPr>
    </w:p>
    <w:p w14:paraId="71418B0B" w14:textId="77777777" w:rsidR="00010F61" w:rsidRDefault="00010F61">
      <w:pPr>
        <w:pStyle w:val="BodyText"/>
        <w:rPr>
          <w:sz w:val="22"/>
        </w:rPr>
      </w:pPr>
    </w:p>
    <w:p w14:paraId="7A8012FD" w14:textId="77777777" w:rsidR="00010F61" w:rsidRDefault="00010F61">
      <w:pPr>
        <w:pStyle w:val="BodyText"/>
        <w:rPr>
          <w:sz w:val="22"/>
        </w:rPr>
      </w:pPr>
    </w:p>
    <w:p w14:paraId="1E6566A1" w14:textId="77777777" w:rsidR="00010F61" w:rsidRDefault="00010F61">
      <w:pPr>
        <w:pStyle w:val="BodyText"/>
        <w:rPr>
          <w:sz w:val="22"/>
        </w:rPr>
      </w:pPr>
    </w:p>
    <w:p w14:paraId="331EE590" w14:textId="77777777" w:rsidR="00010F61" w:rsidRDefault="00010F61">
      <w:pPr>
        <w:pStyle w:val="BodyText"/>
        <w:rPr>
          <w:sz w:val="22"/>
        </w:rPr>
      </w:pPr>
    </w:p>
    <w:p w14:paraId="43598C32" w14:textId="77777777" w:rsidR="00010F61" w:rsidRDefault="00010F61">
      <w:pPr>
        <w:pStyle w:val="BodyText"/>
        <w:rPr>
          <w:sz w:val="22"/>
        </w:rPr>
      </w:pPr>
    </w:p>
    <w:p w14:paraId="5D642D8F" w14:textId="77777777" w:rsidR="00010F61" w:rsidRDefault="00010F61">
      <w:pPr>
        <w:pStyle w:val="BodyText"/>
        <w:spacing w:before="7"/>
        <w:rPr>
          <w:sz w:val="31"/>
        </w:rPr>
      </w:pPr>
    </w:p>
    <w:p w14:paraId="6734A728" w14:textId="77777777" w:rsidR="00010F61" w:rsidRDefault="00333CF7">
      <w:pPr>
        <w:ind w:left="2712" w:right="2218"/>
        <w:jc w:val="center"/>
        <w:rPr>
          <w:sz w:val="21"/>
        </w:rPr>
      </w:pPr>
      <w:r>
        <w:rPr>
          <w:w w:val="105"/>
          <w:sz w:val="21"/>
        </w:rPr>
        <w:t>February 1990</w:t>
      </w:r>
    </w:p>
    <w:p w14:paraId="69FD8C0F" w14:textId="77777777" w:rsidR="00010F61" w:rsidRDefault="00010F61">
      <w:pPr>
        <w:jc w:val="center"/>
        <w:rPr>
          <w:sz w:val="21"/>
        </w:rPr>
        <w:sectPr w:rsidR="00010F61">
          <w:pgSz w:w="11910" w:h="16840"/>
          <w:pgMar w:top="1500" w:right="1680" w:bottom="280" w:left="1680" w:header="720" w:footer="720" w:gutter="0"/>
          <w:cols w:space="720"/>
        </w:sectPr>
      </w:pPr>
    </w:p>
    <w:p w14:paraId="3EF3162F" w14:textId="77777777" w:rsidR="00010F61" w:rsidRDefault="00010F61">
      <w:pPr>
        <w:pStyle w:val="BodyText"/>
        <w:rPr>
          <w:sz w:val="20"/>
        </w:rPr>
      </w:pPr>
    </w:p>
    <w:p w14:paraId="0EA6D0C9" w14:textId="77777777" w:rsidR="00010F61" w:rsidRDefault="00010F61">
      <w:pPr>
        <w:pStyle w:val="BodyText"/>
        <w:rPr>
          <w:sz w:val="20"/>
        </w:rPr>
      </w:pPr>
    </w:p>
    <w:p w14:paraId="30A45BFA" w14:textId="77777777" w:rsidR="00010F61" w:rsidRDefault="00010F61">
      <w:pPr>
        <w:pStyle w:val="BodyText"/>
        <w:rPr>
          <w:sz w:val="20"/>
        </w:rPr>
      </w:pPr>
    </w:p>
    <w:p w14:paraId="2C695F10" w14:textId="77777777" w:rsidR="00010F61" w:rsidRDefault="00010F61">
      <w:pPr>
        <w:pStyle w:val="BodyText"/>
        <w:spacing w:before="8"/>
        <w:rPr>
          <w:sz w:val="23"/>
        </w:rPr>
      </w:pPr>
    </w:p>
    <w:p w14:paraId="6170A919" w14:textId="535CDFEF" w:rsidR="00010F61" w:rsidRDefault="00010F61">
      <w:pPr>
        <w:spacing w:before="86"/>
        <w:ind w:left="2058"/>
        <w:rPr>
          <w:sz w:val="36"/>
        </w:rPr>
      </w:pPr>
    </w:p>
    <w:p w14:paraId="3A141E71" w14:textId="77777777" w:rsidR="00010F61" w:rsidRDefault="00010F61">
      <w:pPr>
        <w:pStyle w:val="BodyText"/>
        <w:rPr>
          <w:sz w:val="20"/>
        </w:rPr>
      </w:pPr>
    </w:p>
    <w:p w14:paraId="30E0A048" w14:textId="77777777" w:rsidR="00010F61" w:rsidRDefault="00010F61">
      <w:pPr>
        <w:pStyle w:val="BodyText"/>
        <w:rPr>
          <w:sz w:val="20"/>
        </w:rPr>
      </w:pPr>
    </w:p>
    <w:p w14:paraId="3471ABB8" w14:textId="77777777" w:rsidR="00010F61" w:rsidRDefault="00010F61">
      <w:pPr>
        <w:pStyle w:val="BodyText"/>
        <w:rPr>
          <w:sz w:val="20"/>
        </w:rPr>
      </w:pPr>
    </w:p>
    <w:p w14:paraId="07D58937" w14:textId="77777777" w:rsidR="00010F61" w:rsidRDefault="00010F61">
      <w:pPr>
        <w:pStyle w:val="BodyText"/>
        <w:rPr>
          <w:sz w:val="20"/>
        </w:rPr>
      </w:pPr>
    </w:p>
    <w:p w14:paraId="25FDAE84" w14:textId="77777777" w:rsidR="00010F61" w:rsidRDefault="00010F61">
      <w:pPr>
        <w:pStyle w:val="BodyText"/>
        <w:rPr>
          <w:sz w:val="20"/>
        </w:rPr>
      </w:pPr>
    </w:p>
    <w:p w14:paraId="101CC5E3" w14:textId="77777777" w:rsidR="00010F61" w:rsidRDefault="00010F61">
      <w:pPr>
        <w:pStyle w:val="BodyText"/>
        <w:spacing w:before="3"/>
        <w:rPr>
          <w:sz w:val="26"/>
        </w:rPr>
      </w:pPr>
    </w:p>
    <w:p w14:paraId="3AE05754" w14:textId="77777777" w:rsidR="00010F61" w:rsidRDefault="00333CF7">
      <w:pPr>
        <w:tabs>
          <w:tab w:val="left" w:pos="4471"/>
        </w:tabs>
        <w:spacing w:before="91" w:line="326" w:lineRule="auto"/>
        <w:ind w:left="4130" w:right="3265"/>
        <w:jc w:val="center"/>
        <w:rPr>
          <w:sz w:val="23"/>
        </w:rPr>
      </w:pPr>
      <w:r>
        <w:rPr>
          <w:w w:val="85"/>
          <w:sz w:val="23"/>
        </w:rPr>
        <w:t>To</w:t>
      </w:r>
      <w:r>
        <w:rPr>
          <w:w w:val="85"/>
          <w:sz w:val="23"/>
        </w:rPr>
        <w:tab/>
      </w:r>
      <w:r>
        <w:rPr>
          <w:sz w:val="23"/>
        </w:rPr>
        <w:t xml:space="preserve">my </w:t>
      </w:r>
      <w:r>
        <w:rPr>
          <w:spacing w:val="-4"/>
          <w:sz w:val="23"/>
        </w:rPr>
        <w:t xml:space="preserve">wife </w:t>
      </w:r>
      <w:r>
        <w:rPr>
          <w:sz w:val="23"/>
        </w:rPr>
        <w:t>AMNEH</w:t>
      </w:r>
    </w:p>
    <w:p w14:paraId="4B82FE64" w14:textId="77777777" w:rsidR="00010F61" w:rsidRDefault="00333CF7">
      <w:pPr>
        <w:spacing w:line="273" w:lineRule="exact"/>
        <w:ind w:left="2712" w:right="1847"/>
        <w:jc w:val="center"/>
        <w:rPr>
          <w:i/>
          <w:sz w:val="24"/>
        </w:rPr>
      </w:pPr>
      <w:r>
        <w:rPr>
          <w:sz w:val="23"/>
        </w:rPr>
        <w:t xml:space="preserve">with </w:t>
      </w:r>
      <w:r>
        <w:rPr>
          <w:i/>
          <w:sz w:val="24"/>
        </w:rPr>
        <w:t xml:space="preserve">love </w:t>
      </w:r>
      <w:r>
        <w:t>and</w:t>
      </w:r>
      <w:r>
        <w:rPr>
          <w:spacing w:val="52"/>
        </w:rPr>
        <w:t xml:space="preserve"> </w:t>
      </w:r>
      <w:r>
        <w:rPr>
          <w:i/>
          <w:sz w:val="24"/>
        </w:rPr>
        <w:t>appreciation</w:t>
      </w:r>
    </w:p>
    <w:p w14:paraId="7B662A1A" w14:textId="77777777" w:rsidR="00010F61" w:rsidRDefault="00010F61">
      <w:pPr>
        <w:spacing w:line="273" w:lineRule="exact"/>
        <w:jc w:val="center"/>
        <w:rPr>
          <w:sz w:val="24"/>
        </w:rPr>
        <w:sectPr w:rsidR="00010F61">
          <w:headerReference w:type="default" r:id="rId14"/>
          <w:pgSz w:w="11910" w:h="16840"/>
          <w:pgMar w:top="1860" w:right="1680" w:bottom="280" w:left="1680" w:header="1625" w:footer="0" w:gutter="0"/>
          <w:cols w:space="720"/>
        </w:sectPr>
      </w:pPr>
    </w:p>
    <w:p w14:paraId="196A173E" w14:textId="77777777" w:rsidR="00010F61" w:rsidRDefault="00010F61">
      <w:pPr>
        <w:pStyle w:val="BodyText"/>
        <w:rPr>
          <w:i/>
          <w:sz w:val="20"/>
        </w:rPr>
      </w:pPr>
    </w:p>
    <w:p w14:paraId="160A594D" w14:textId="77777777" w:rsidR="00010F61" w:rsidRDefault="00010F61">
      <w:pPr>
        <w:pStyle w:val="BodyText"/>
        <w:rPr>
          <w:i/>
          <w:sz w:val="20"/>
        </w:rPr>
      </w:pPr>
    </w:p>
    <w:p w14:paraId="2610A628" w14:textId="77777777" w:rsidR="00010F61" w:rsidRDefault="00010F61">
      <w:pPr>
        <w:pStyle w:val="BodyText"/>
        <w:rPr>
          <w:i/>
          <w:sz w:val="20"/>
        </w:rPr>
      </w:pPr>
    </w:p>
    <w:p w14:paraId="67C3156F" w14:textId="77777777" w:rsidR="00010F61" w:rsidRDefault="00010F61">
      <w:pPr>
        <w:pStyle w:val="BodyText"/>
        <w:rPr>
          <w:i/>
          <w:sz w:val="20"/>
        </w:rPr>
      </w:pPr>
    </w:p>
    <w:p w14:paraId="421A3969" w14:textId="77777777" w:rsidR="00010F61" w:rsidRDefault="00010F61">
      <w:pPr>
        <w:pStyle w:val="BodyText"/>
        <w:spacing w:before="2"/>
        <w:rPr>
          <w:i/>
          <w:sz w:val="24"/>
        </w:rPr>
      </w:pPr>
    </w:p>
    <w:p w14:paraId="0319552E" w14:textId="77777777" w:rsidR="00010F61" w:rsidRDefault="00333CF7" w:rsidP="008E5BC5">
      <w:pPr>
        <w:pStyle w:val="Heading2"/>
        <w:jc w:val="center"/>
      </w:pPr>
      <w:r>
        <w:t>ABSTRACT</w:t>
      </w:r>
    </w:p>
    <w:p w14:paraId="7DE565A0" w14:textId="77777777" w:rsidR="00010F61" w:rsidRDefault="00010F61">
      <w:pPr>
        <w:pStyle w:val="BodyText"/>
        <w:rPr>
          <w:rFonts w:ascii="Courier New"/>
          <w:b/>
          <w:sz w:val="30"/>
        </w:rPr>
      </w:pPr>
    </w:p>
    <w:p w14:paraId="6478B9DD" w14:textId="77777777" w:rsidR="00010F61" w:rsidRDefault="00333CF7">
      <w:pPr>
        <w:spacing w:before="258" w:line="273" w:lineRule="auto"/>
        <w:ind w:left="1319" w:right="592" w:firstLine="500"/>
        <w:jc w:val="both"/>
        <w:rPr>
          <w:sz w:val="20"/>
        </w:rPr>
      </w:pPr>
      <w:r>
        <w:rPr>
          <w:sz w:val="20"/>
        </w:rPr>
        <w:t xml:space="preserve">The independence gained by Angola and by Mozambique in 1974 and by </w:t>
      </w:r>
      <w:proofErr w:type="spellStart"/>
      <w:r>
        <w:rPr>
          <w:rFonts w:ascii="Arial" w:hAnsi="Arial"/>
          <w:sz w:val="18"/>
        </w:rPr>
        <w:t>Zim</w:t>
      </w:r>
      <w:proofErr w:type="spellEnd"/>
      <w:r>
        <w:rPr>
          <w:rFonts w:ascii="Arial" w:hAnsi="Arial"/>
          <w:sz w:val="18"/>
        </w:rPr>
        <w:t xml:space="preserve">­ </w:t>
      </w:r>
      <w:proofErr w:type="spellStart"/>
      <w:r>
        <w:rPr>
          <w:sz w:val="20"/>
        </w:rPr>
        <w:t>babwe</w:t>
      </w:r>
      <w:proofErr w:type="spellEnd"/>
      <w:r>
        <w:rPr>
          <w:sz w:val="20"/>
        </w:rPr>
        <w:t xml:space="preserve"> in 1980 caused a 'security vacuum' for the Republic of South Africa, since it had lost its buffer zone. Accompanying these events, there was an upsurge in guerrilla </w:t>
      </w:r>
      <w:proofErr w:type="spellStart"/>
      <w:r>
        <w:rPr>
          <w:sz w:val="20"/>
        </w:rPr>
        <w:t>activi</w:t>
      </w:r>
      <w:proofErr w:type="spellEnd"/>
      <w:r>
        <w:rPr>
          <w:sz w:val="20"/>
        </w:rPr>
        <w:t xml:space="preserve">­ ties led by the ANC, PAC and SWAPO with the support of the FLS. In response to these developments, South Africa implemented a strategy of coercion designed to deal with any threat to its internal security and maintain its external influence as a regional power. </w:t>
      </w:r>
      <w:r>
        <w:rPr>
          <w:sz w:val="19"/>
        </w:rPr>
        <w:t xml:space="preserve">In  </w:t>
      </w:r>
      <w:r>
        <w:rPr>
          <w:sz w:val="20"/>
        </w:rPr>
        <w:t xml:space="preserve">the 1980's, therefore, the region has witnessed an escalating pattern of coercion, </w:t>
      </w:r>
      <w:proofErr w:type="spellStart"/>
      <w:r>
        <w:rPr>
          <w:sz w:val="20"/>
        </w:rPr>
        <w:t>aggres</w:t>
      </w:r>
      <w:proofErr w:type="spellEnd"/>
      <w:r>
        <w:rPr>
          <w:sz w:val="20"/>
        </w:rPr>
        <w:t xml:space="preserve">­ </w:t>
      </w:r>
      <w:proofErr w:type="spellStart"/>
      <w:r>
        <w:rPr>
          <w:sz w:val="20"/>
        </w:rPr>
        <w:t>sion</w:t>
      </w:r>
      <w:proofErr w:type="spellEnd"/>
      <w:r>
        <w:rPr>
          <w:sz w:val="20"/>
        </w:rPr>
        <w:t xml:space="preserve"> and </w:t>
      </w:r>
      <w:proofErr w:type="spellStart"/>
      <w:r>
        <w:rPr>
          <w:sz w:val="20"/>
        </w:rPr>
        <w:t>destabilisation</w:t>
      </w:r>
      <w:proofErr w:type="spellEnd"/>
      <w:r>
        <w:rPr>
          <w:sz w:val="20"/>
        </w:rPr>
        <w:t xml:space="preserve"> by Pretoria, aimed against the independent Southern African countries. These policies have bad a devastating effect on the stability of the region as a whole, as well as on the economic, political, military and the like developments of the FLS-SADCC</w:t>
      </w:r>
      <w:r>
        <w:rPr>
          <w:spacing w:val="11"/>
          <w:sz w:val="20"/>
        </w:rPr>
        <w:t xml:space="preserve"> </w:t>
      </w:r>
      <w:r>
        <w:rPr>
          <w:sz w:val="20"/>
        </w:rPr>
        <w:t>countries.</w:t>
      </w:r>
    </w:p>
    <w:p w14:paraId="067F451B" w14:textId="77777777" w:rsidR="00010F61" w:rsidRDefault="00333CF7">
      <w:pPr>
        <w:spacing w:before="70" w:line="280" w:lineRule="auto"/>
        <w:ind w:left="1328" w:right="605" w:firstLine="491"/>
        <w:jc w:val="both"/>
        <w:rPr>
          <w:sz w:val="20"/>
        </w:rPr>
      </w:pPr>
      <w:r>
        <w:rPr>
          <w:sz w:val="20"/>
        </w:rPr>
        <w:t xml:space="preserve">The </w:t>
      </w:r>
      <w:r>
        <w:rPr>
          <w:rFonts w:ascii="Arial" w:hAnsi="Arial"/>
          <w:sz w:val="18"/>
        </w:rPr>
        <w:t xml:space="preserve">aim </w:t>
      </w:r>
      <w:r>
        <w:rPr>
          <w:sz w:val="20"/>
        </w:rPr>
        <w:t xml:space="preserve">of </w:t>
      </w:r>
      <w:r>
        <w:rPr>
          <w:rFonts w:ascii="Arial" w:hAnsi="Arial"/>
          <w:sz w:val="20"/>
        </w:rPr>
        <w:t xml:space="preserve">this </w:t>
      </w:r>
      <w:r>
        <w:rPr>
          <w:sz w:val="20"/>
        </w:rPr>
        <w:t xml:space="preserve">study is to investigate the nature of </w:t>
      </w:r>
      <w:r>
        <w:rPr>
          <w:rFonts w:ascii="Arial" w:hAnsi="Arial"/>
          <w:sz w:val="20"/>
        </w:rPr>
        <w:t xml:space="preserve">this </w:t>
      </w:r>
      <w:r>
        <w:rPr>
          <w:sz w:val="20"/>
        </w:rPr>
        <w:t xml:space="preserve">coercive diplomacy </w:t>
      </w:r>
      <w:proofErr w:type="spellStart"/>
      <w:r>
        <w:rPr>
          <w:sz w:val="20"/>
        </w:rPr>
        <w:t>exer</w:t>
      </w:r>
      <w:proofErr w:type="spellEnd"/>
      <w:r>
        <w:rPr>
          <w:sz w:val="20"/>
        </w:rPr>
        <w:t xml:space="preserve">­ </w:t>
      </w:r>
      <w:proofErr w:type="spellStart"/>
      <w:r>
        <w:rPr>
          <w:sz w:val="20"/>
        </w:rPr>
        <w:t>cised</w:t>
      </w:r>
      <w:proofErr w:type="spellEnd"/>
      <w:r>
        <w:rPr>
          <w:sz w:val="20"/>
        </w:rPr>
        <w:t xml:space="preserve"> by the South African government in Southern Africa.</w:t>
      </w:r>
    </w:p>
    <w:p w14:paraId="5B8ACCE9" w14:textId="77777777" w:rsidR="00010F61" w:rsidRDefault="00333CF7">
      <w:pPr>
        <w:spacing w:before="72" w:line="276" w:lineRule="auto"/>
        <w:ind w:left="1318" w:right="612" w:firstLine="501"/>
        <w:jc w:val="both"/>
        <w:rPr>
          <w:sz w:val="20"/>
        </w:rPr>
      </w:pPr>
      <w:r>
        <w:rPr>
          <w:sz w:val="20"/>
        </w:rPr>
        <w:t xml:space="preserve">The best example of South Africa's strategy of coercion is the signing of the Nkomati Accord in 1984 with Mozambique. </w:t>
      </w:r>
      <w:r>
        <w:rPr>
          <w:rFonts w:ascii="Arial"/>
          <w:sz w:val="18"/>
        </w:rPr>
        <w:t xml:space="preserve">The </w:t>
      </w:r>
      <w:r>
        <w:rPr>
          <w:sz w:val="20"/>
        </w:rPr>
        <w:t xml:space="preserve">reasons behind Mozambique's  signing of the Accord are examined in detail and the reactions of the FLS are presented and </w:t>
      </w:r>
      <w:proofErr w:type="spellStart"/>
      <w:r>
        <w:rPr>
          <w:sz w:val="20"/>
        </w:rPr>
        <w:t>analysed</w:t>
      </w:r>
      <w:proofErr w:type="spellEnd"/>
      <w:r>
        <w:rPr>
          <w:sz w:val="20"/>
        </w:rPr>
        <w:t>. These reactions are drawn from interviews conducted by the researcher in Southern Africa in 1988. They deal with the implication of the signing of the Accord for the solidarity of the FLS and their support of the liberation</w:t>
      </w:r>
      <w:r>
        <w:rPr>
          <w:spacing w:val="-1"/>
          <w:sz w:val="20"/>
        </w:rPr>
        <w:t xml:space="preserve"> </w:t>
      </w:r>
      <w:r>
        <w:rPr>
          <w:sz w:val="20"/>
        </w:rPr>
        <w:t>movements.</w:t>
      </w:r>
    </w:p>
    <w:p w14:paraId="76E3F802" w14:textId="77777777" w:rsidR="00010F61" w:rsidRDefault="00010F61">
      <w:pPr>
        <w:spacing w:line="276" w:lineRule="auto"/>
        <w:jc w:val="both"/>
        <w:rPr>
          <w:sz w:val="20"/>
        </w:rPr>
        <w:sectPr w:rsidR="00010F61">
          <w:headerReference w:type="default" r:id="rId15"/>
          <w:pgSz w:w="11910" w:h="16840"/>
          <w:pgMar w:top="1760" w:right="1340" w:bottom="280" w:left="1400" w:header="1542" w:footer="0" w:gutter="0"/>
          <w:cols w:space="720"/>
        </w:sectPr>
      </w:pPr>
    </w:p>
    <w:p w14:paraId="22AE5E1D" w14:textId="77777777" w:rsidR="00010F61" w:rsidRDefault="00333CF7">
      <w:pPr>
        <w:spacing w:before="83"/>
        <w:ind w:left="549"/>
        <w:jc w:val="center"/>
        <w:rPr>
          <w:sz w:val="13"/>
        </w:rPr>
      </w:pPr>
      <w:r>
        <w:rPr>
          <w:sz w:val="13"/>
        </w:rPr>
        <w:lastRenderedPageBreak/>
        <w:t xml:space="preserve">-   </w:t>
      </w:r>
      <w:proofErr w:type="spellStart"/>
      <w:r>
        <w:rPr>
          <w:sz w:val="13"/>
        </w:rPr>
        <w:t>lV</w:t>
      </w:r>
      <w:proofErr w:type="spellEnd"/>
      <w:r>
        <w:rPr>
          <w:sz w:val="13"/>
        </w:rPr>
        <w:t xml:space="preserve"> -</w:t>
      </w:r>
    </w:p>
    <w:p w14:paraId="165D3BE8" w14:textId="77777777" w:rsidR="00010F61" w:rsidRDefault="00010F61">
      <w:pPr>
        <w:pStyle w:val="BodyText"/>
        <w:rPr>
          <w:sz w:val="14"/>
        </w:rPr>
      </w:pPr>
    </w:p>
    <w:p w14:paraId="11CFDDB2" w14:textId="77777777" w:rsidR="00010F61" w:rsidRDefault="00010F61">
      <w:pPr>
        <w:pStyle w:val="BodyText"/>
        <w:rPr>
          <w:sz w:val="14"/>
        </w:rPr>
      </w:pPr>
    </w:p>
    <w:p w14:paraId="6E78A1CB" w14:textId="77777777" w:rsidR="00010F61" w:rsidRDefault="00010F61">
      <w:pPr>
        <w:pStyle w:val="BodyText"/>
        <w:rPr>
          <w:sz w:val="14"/>
        </w:rPr>
      </w:pPr>
    </w:p>
    <w:p w14:paraId="24E3E86D" w14:textId="77777777" w:rsidR="00010F61" w:rsidRDefault="00010F61">
      <w:pPr>
        <w:pStyle w:val="BodyText"/>
        <w:rPr>
          <w:sz w:val="14"/>
        </w:rPr>
      </w:pPr>
    </w:p>
    <w:p w14:paraId="565864DA" w14:textId="77777777" w:rsidR="00010F61" w:rsidRDefault="00010F61">
      <w:pPr>
        <w:pStyle w:val="BodyText"/>
        <w:rPr>
          <w:sz w:val="14"/>
        </w:rPr>
      </w:pPr>
    </w:p>
    <w:p w14:paraId="1821F56F" w14:textId="77777777" w:rsidR="00010F61" w:rsidRDefault="00010F61">
      <w:pPr>
        <w:pStyle w:val="BodyText"/>
        <w:rPr>
          <w:sz w:val="14"/>
        </w:rPr>
      </w:pPr>
    </w:p>
    <w:p w14:paraId="69D16EED" w14:textId="77777777" w:rsidR="00010F61" w:rsidRDefault="00010F61">
      <w:pPr>
        <w:pStyle w:val="BodyText"/>
        <w:rPr>
          <w:sz w:val="14"/>
        </w:rPr>
      </w:pPr>
    </w:p>
    <w:p w14:paraId="22995E81" w14:textId="77777777" w:rsidR="00010F61" w:rsidRDefault="00010F61">
      <w:pPr>
        <w:pStyle w:val="BodyText"/>
        <w:spacing w:before="11"/>
        <w:rPr>
          <w:sz w:val="17"/>
        </w:rPr>
      </w:pPr>
    </w:p>
    <w:p w14:paraId="70CB3D9F" w14:textId="77777777" w:rsidR="00010F61" w:rsidRDefault="00333CF7" w:rsidP="008E5BC5">
      <w:pPr>
        <w:pStyle w:val="Heading2"/>
        <w:jc w:val="center"/>
      </w:pPr>
      <w:r>
        <w:rPr>
          <w:w w:val="105"/>
        </w:rPr>
        <w:t>ACKNOWLEDGEMENTS</w:t>
      </w:r>
    </w:p>
    <w:p w14:paraId="4007F6E5" w14:textId="77777777" w:rsidR="00010F61" w:rsidRDefault="00010F61">
      <w:pPr>
        <w:pStyle w:val="BodyText"/>
        <w:rPr>
          <w:b/>
          <w:sz w:val="24"/>
        </w:rPr>
      </w:pPr>
    </w:p>
    <w:p w14:paraId="0C978C08" w14:textId="77777777" w:rsidR="00010F61" w:rsidRDefault="00010F61">
      <w:pPr>
        <w:pStyle w:val="BodyText"/>
        <w:spacing w:before="5"/>
        <w:rPr>
          <w:b/>
          <w:sz w:val="31"/>
        </w:rPr>
      </w:pPr>
    </w:p>
    <w:p w14:paraId="2CE3C468" w14:textId="77777777" w:rsidR="00010F61" w:rsidRDefault="00333CF7">
      <w:pPr>
        <w:pStyle w:val="BodyText"/>
        <w:spacing w:line="288" w:lineRule="auto"/>
        <w:ind w:left="1242" w:right="669" w:firstLine="507"/>
        <w:jc w:val="both"/>
      </w:pPr>
      <w:r>
        <w:rPr>
          <w:w w:val="105"/>
        </w:rPr>
        <w:t xml:space="preserve">I would like to express my deep gratitude to a number of individuals who </w:t>
      </w:r>
      <w:proofErr w:type="spellStart"/>
      <w:r>
        <w:rPr>
          <w:w w:val="105"/>
        </w:rPr>
        <w:t>contri</w:t>
      </w:r>
      <w:proofErr w:type="spellEnd"/>
      <w:r>
        <w:rPr>
          <w:w w:val="105"/>
        </w:rPr>
        <w:t xml:space="preserve">­ </w:t>
      </w:r>
      <w:proofErr w:type="spellStart"/>
      <w:r>
        <w:rPr>
          <w:w w:val="105"/>
        </w:rPr>
        <w:t>buted</w:t>
      </w:r>
      <w:proofErr w:type="spellEnd"/>
      <w:r>
        <w:rPr>
          <w:w w:val="105"/>
        </w:rPr>
        <w:t xml:space="preserve"> to the accomplishment of this thesis. First and foremost special indebtedness is owed to my wife </w:t>
      </w:r>
      <w:proofErr w:type="spellStart"/>
      <w:r>
        <w:rPr>
          <w:w w:val="105"/>
        </w:rPr>
        <w:t>Amneh</w:t>
      </w:r>
      <w:proofErr w:type="spellEnd"/>
      <w:r>
        <w:rPr>
          <w:w w:val="105"/>
        </w:rPr>
        <w:t xml:space="preserve"> and my children. Without their encouragement, love and </w:t>
      </w:r>
      <w:proofErr w:type="spellStart"/>
      <w:r>
        <w:rPr>
          <w:w w:val="105"/>
        </w:rPr>
        <w:t>pati­</w:t>
      </w:r>
      <w:proofErr w:type="spellEnd"/>
      <w:r>
        <w:rPr>
          <w:w w:val="105"/>
        </w:rPr>
        <w:t xml:space="preserve"> </w:t>
      </w:r>
      <w:proofErr w:type="spellStart"/>
      <w:r>
        <w:rPr>
          <w:w w:val="105"/>
        </w:rPr>
        <w:t>ence</w:t>
      </w:r>
      <w:proofErr w:type="spellEnd"/>
      <w:r>
        <w:rPr>
          <w:w w:val="105"/>
        </w:rPr>
        <w:t xml:space="preserve">, this work could never have been completed. I would like to express my </w:t>
      </w:r>
      <w:proofErr w:type="spellStart"/>
      <w:r>
        <w:rPr>
          <w:w w:val="105"/>
        </w:rPr>
        <w:t>apprecia</w:t>
      </w:r>
      <w:proofErr w:type="spellEnd"/>
      <w:r>
        <w:rPr>
          <w:w w:val="105"/>
        </w:rPr>
        <w:t xml:space="preserve">­ </w:t>
      </w:r>
      <w:proofErr w:type="spellStart"/>
      <w:r>
        <w:rPr>
          <w:w w:val="105"/>
        </w:rPr>
        <w:t>tion</w:t>
      </w:r>
      <w:proofErr w:type="spellEnd"/>
      <w:r>
        <w:rPr>
          <w:w w:val="105"/>
        </w:rPr>
        <w:t xml:space="preserve"> to my supervisor, Professor A.J.R. Groom. My intellectual debt  to this  man cannot be adequately expressed. He has guided this work from its</w:t>
      </w:r>
      <w:r>
        <w:rPr>
          <w:spacing w:val="49"/>
          <w:w w:val="105"/>
        </w:rPr>
        <w:t xml:space="preserve"> </w:t>
      </w:r>
      <w:r>
        <w:rPr>
          <w:w w:val="105"/>
        </w:rPr>
        <w:t xml:space="preserve">early two page proposal,  to the final editing stage with enormous patience and goodwill. His advice and criticism materially improved the form and the content of this study. </w:t>
      </w:r>
      <w:r>
        <w:rPr>
          <w:rFonts w:ascii="Arial" w:hAnsi="Arial"/>
          <w:w w:val="105"/>
          <w:sz w:val="20"/>
        </w:rPr>
        <w:t xml:space="preserve">His </w:t>
      </w:r>
      <w:r>
        <w:rPr>
          <w:w w:val="105"/>
        </w:rPr>
        <w:t xml:space="preserve">intellectual support, </w:t>
      </w:r>
      <w:proofErr w:type="spellStart"/>
      <w:r>
        <w:rPr>
          <w:rFonts w:ascii="Arial" w:hAnsi="Arial"/>
          <w:w w:val="105"/>
          <w:sz w:val="18"/>
        </w:rPr>
        <w:t>gui­</w:t>
      </w:r>
      <w:proofErr w:type="spellEnd"/>
      <w:r>
        <w:rPr>
          <w:rFonts w:ascii="Arial" w:hAnsi="Arial"/>
          <w:w w:val="105"/>
          <w:sz w:val="18"/>
        </w:rPr>
        <w:t xml:space="preserve"> </w:t>
      </w:r>
      <w:r>
        <w:rPr>
          <w:w w:val="105"/>
        </w:rPr>
        <w:t xml:space="preserve">dance </w:t>
      </w:r>
      <w:r>
        <w:rPr>
          <w:rFonts w:ascii="Arial" w:hAnsi="Arial"/>
          <w:w w:val="105"/>
        </w:rPr>
        <w:t xml:space="preserve">and </w:t>
      </w:r>
      <w:r>
        <w:rPr>
          <w:w w:val="105"/>
        </w:rPr>
        <w:t>personal friendship was of immense value in the completion of this</w:t>
      </w:r>
      <w:r>
        <w:rPr>
          <w:spacing w:val="-9"/>
          <w:w w:val="105"/>
        </w:rPr>
        <w:t xml:space="preserve"> </w:t>
      </w:r>
      <w:r>
        <w:rPr>
          <w:w w:val="105"/>
        </w:rPr>
        <w:t>thesis.</w:t>
      </w:r>
    </w:p>
    <w:p w14:paraId="38F297C8" w14:textId="77777777" w:rsidR="00010F61" w:rsidRDefault="00333CF7">
      <w:pPr>
        <w:pStyle w:val="BodyText"/>
        <w:spacing w:before="67" w:line="285" w:lineRule="auto"/>
        <w:ind w:left="1247" w:right="666" w:firstLine="501"/>
        <w:jc w:val="both"/>
      </w:pPr>
      <w:r>
        <w:rPr>
          <w:w w:val="105"/>
        </w:rPr>
        <w:t xml:space="preserve">I would like to express my appreciation to the staff and colleagues of the Interna­ </w:t>
      </w:r>
      <w:proofErr w:type="spellStart"/>
      <w:r>
        <w:rPr>
          <w:w w:val="105"/>
        </w:rPr>
        <w:t>tional</w:t>
      </w:r>
      <w:proofErr w:type="spellEnd"/>
      <w:r>
        <w:rPr>
          <w:w w:val="105"/>
        </w:rPr>
        <w:t xml:space="preserve"> Relations Department at The University of Kent, for academic encouragement </w:t>
      </w:r>
      <w:r>
        <w:rPr>
          <w:rFonts w:ascii="Arial" w:hAnsi="Arial"/>
          <w:w w:val="105"/>
        </w:rPr>
        <w:t xml:space="preserve">and </w:t>
      </w:r>
      <w:r>
        <w:rPr>
          <w:w w:val="105"/>
        </w:rPr>
        <w:t xml:space="preserve">for reading and commenting on the first drafts of this thesis. Whose support provided an ideal environment in which to prepare for this work. Special thanks to Dr. Andy Willi­ </w:t>
      </w:r>
      <w:proofErr w:type="spellStart"/>
      <w:r>
        <w:rPr>
          <w:w w:val="105"/>
        </w:rPr>
        <w:t>ams</w:t>
      </w:r>
      <w:proofErr w:type="spellEnd"/>
      <w:r>
        <w:rPr>
          <w:w w:val="105"/>
        </w:rPr>
        <w:t xml:space="preserve">, </w:t>
      </w:r>
      <w:r>
        <w:rPr>
          <w:w w:val="105"/>
          <w:sz w:val="20"/>
        </w:rPr>
        <w:t xml:space="preserve">Mr. </w:t>
      </w:r>
      <w:r>
        <w:rPr>
          <w:w w:val="105"/>
        </w:rPr>
        <w:t xml:space="preserve">Stephen </w:t>
      </w:r>
      <w:proofErr w:type="spellStart"/>
      <w:r>
        <w:rPr>
          <w:w w:val="105"/>
        </w:rPr>
        <w:t>Cban</w:t>
      </w:r>
      <w:proofErr w:type="spellEnd"/>
      <w:r>
        <w:rPr>
          <w:w w:val="105"/>
        </w:rPr>
        <w:t xml:space="preserve"> and Mr. Keith Webb. I would also like to thank Professor David Birmingham, who took time to discuss and introduce me to the history  of Southern Africa, and Professor Alexander L. George of Stanford University. I appreciate the time  be spent reading the chapter on 'Coercive Diplomacy' and his</w:t>
      </w:r>
      <w:r>
        <w:rPr>
          <w:spacing w:val="2"/>
          <w:w w:val="105"/>
        </w:rPr>
        <w:t xml:space="preserve"> </w:t>
      </w:r>
      <w:r>
        <w:rPr>
          <w:w w:val="105"/>
        </w:rPr>
        <w:t>comments.</w:t>
      </w:r>
    </w:p>
    <w:p w14:paraId="4DB5B0DE" w14:textId="77777777" w:rsidR="00010F61" w:rsidRDefault="00333CF7">
      <w:pPr>
        <w:pStyle w:val="BodyText"/>
        <w:spacing w:before="82" w:line="290" w:lineRule="auto"/>
        <w:ind w:left="1247" w:right="679" w:firstLine="502"/>
        <w:jc w:val="both"/>
      </w:pPr>
      <w:r>
        <w:rPr>
          <w:w w:val="105"/>
        </w:rPr>
        <w:t xml:space="preserve">Last, but not least, my gratitude to those officials, academics, journalists and others, who took time from their official duties to be interviewed. Special thanks to Angela </w:t>
      </w:r>
      <w:proofErr w:type="spellStart"/>
      <w:r>
        <w:rPr>
          <w:w w:val="105"/>
        </w:rPr>
        <w:t>Bul</w:t>
      </w:r>
      <w:proofErr w:type="spellEnd"/>
      <w:r>
        <w:rPr>
          <w:w w:val="105"/>
        </w:rPr>
        <w:t>­ lock for her help and limitless patience in typing this manuscript.</w:t>
      </w:r>
    </w:p>
    <w:p w14:paraId="4E4F0CFD" w14:textId="77777777" w:rsidR="00010F61" w:rsidRDefault="00010F61">
      <w:pPr>
        <w:spacing w:line="290" w:lineRule="auto"/>
        <w:jc w:val="both"/>
        <w:sectPr w:rsidR="00010F61">
          <w:headerReference w:type="default" r:id="rId16"/>
          <w:pgSz w:w="11910" w:h="16840"/>
          <w:pgMar w:top="1560" w:right="1340" w:bottom="280" w:left="1400" w:header="0" w:footer="0" w:gutter="0"/>
          <w:cols w:space="720"/>
        </w:sectPr>
      </w:pPr>
    </w:p>
    <w:p w14:paraId="49B225AB" w14:textId="77777777" w:rsidR="00010F61" w:rsidRDefault="00333CF7">
      <w:pPr>
        <w:tabs>
          <w:tab w:val="left" w:pos="474"/>
        </w:tabs>
        <w:spacing w:before="82"/>
        <w:ind w:left="29"/>
        <w:jc w:val="center"/>
        <w:rPr>
          <w:rFonts w:ascii="Arial"/>
          <w:sz w:val="17"/>
        </w:rPr>
      </w:pPr>
      <w:r>
        <w:rPr>
          <w:rFonts w:ascii="Arial"/>
          <w:i/>
          <w:w w:val="105"/>
          <w:sz w:val="17"/>
        </w:rPr>
        <w:lastRenderedPageBreak/>
        <w:t>-v</w:t>
      </w:r>
      <w:r>
        <w:rPr>
          <w:rFonts w:ascii="Arial"/>
          <w:i/>
          <w:w w:val="105"/>
          <w:sz w:val="17"/>
        </w:rPr>
        <w:tab/>
      </w:r>
      <w:r>
        <w:rPr>
          <w:rFonts w:ascii="Arial"/>
          <w:w w:val="105"/>
          <w:sz w:val="17"/>
        </w:rPr>
        <w:t>-</w:t>
      </w:r>
    </w:p>
    <w:p w14:paraId="525BF034" w14:textId="77777777" w:rsidR="00010F61" w:rsidRDefault="00010F61">
      <w:pPr>
        <w:pStyle w:val="BodyText"/>
        <w:rPr>
          <w:rFonts w:ascii="Arial"/>
          <w:sz w:val="18"/>
        </w:rPr>
      </w:pPr>
    </w:p>
    <w:p w14:paraId="2C1AE7FD" w14:textId="77777777" w:rsidR="00010F61" w:rsidRDefault="00010F61">
      <w:pPr>
        <w:pStyle w:val="BodyText"/>
        <w:rPr>
          <w:rFonts w:ascii="Arial"/>
          <w:sz w:val="18"/>
        </w:rPr>
      </w:pPr>
    </w:p>
    <w:p w14:paraId="1F429A5F" w14:textId="77777777" w:rsidR="00010F61" w:rsidRDefault="00010F61">
      <w:pPr>
        <w:pStyle w:val="BodyText"/>
        <w:rPr>
          <w:rFonts w:ascii="Arial"/>
          <w:sz w:val="15"/>
        </w:rPr>
      </w:pPr>
    </w:p>
    <w:p w14:paraId="5928F099" w14:textId="77777777" w:rsidR="00010F61" w:rsidRDefault="00333CF7" w:rsidP="008E5BC5">
      <w:pPr>
        <w:pStyle w:val="Heading2"/>
        <w:jc w:val="center"/>
      </w:pPr>
      <w:r>
        <w:t>TABLE OF CONTENTS</w:t>
      </w:r>
    </w:p>
    <w:p w14:paraId="12A2FF5E" w14:textId="77777777" w:rsidR="00010F61" w:rsidRDefault="00010F61">
      <w:pPr>
        <w:pStyle w:val="BodyText"/>
        <w:rPr>
          <w:sz w:val="20"/>
        </w:rPr>
      </w:pPr>
    </w:p>
    <w:p w14:paraId="122B6E33" w14:textId="77777777" w:rsidR="00010F61" w:rsidRDefault="00010F61">
      <w:pPr>
        <w:pStyle w:val="BodyText"/>
        <w:spacing w:before="7"/>
        <w:rPr>
          <w:sz w:val="26"/>
        </w:rPr>
      </w:pPr>
    </w:p>
    <w:p w14:paraId="272F6515" w14:textId="77777777" w:rsidR="00010F61" w:rsidRDefault="00010F61">
      <w:pPr>
        <w:rPr>
          <w:sz w:val="26"/>
        </w:rPr>
        <w:sectPr w:rsidR="00010F61">
          <w:headerReference w:type="default" r:id="rId17"/>
          <w:pgSz w:w="11910" w:h="16840"/>
          <w:pgMar w:top="1460" w:right="1340" w:bottom="280" w:left="1400" w:header="0" w:footer="0" w:gutter="0"/>
          <w:cols w:space="720"/>
        </w:sectPr>
      </w:pPr>
    </w:p>
    <w:p w14:paraId="6045A633" w14:textId="77777777" w:rsidR="00010F61" w:rsidRDefault="00333CF7">
      <w:pPr>
        <w:spacing w:before="92" w:line="576" w:lineRule="auto"/>
        <w:ind w:left="230" w:firstLine="7"/>
        <w:rPr>
          <w:b/>
          <w:sz w:val="19"/>
        </w:rPr>
      </w:pPr>
      <w:r>
        <w:rPr>
          <w:b/>
          <w:w w:val="105"/>
          <w:sz w:val="19"/>
        </w:rPr>
        <w:t>ABSTRACT ACKNOWLEDGEMENTS LIST OF TABLES</w:t>
      </w:r>
    </w:p>
    <w:p w14:paraId="6B05EEFB" w14:textId="77777777" w:rsidR="00010F61" w:rsidRDefault="00333CF7">
      <w:pPr>
        <w:spacing w:line="576" w:lineRule="auto"/>
        <w:ind w:left="221" w:firstLine="9"/>
        <w:rPr>
          <w:b/>
          <w:sz w:val="19"/>
        </w:rPr>
      </w:pPr>
      <w:r>
        <w:rPr>
          <w:b/>
          <w:w w:val="105"/>
          <w:sz w:val="19"/>
        </w:rPr>
        <w:t xml:space="preserve">LIST OF MAPS </w:t>
      </w:r>
      <w:r>
        <w:rPr>
          <w:b/>
          <w:sz w:val="19"/>
        </w:rPr>
        <w:t xml:space="preserve">ABBREVIATIONS </w:t>
      </w:r>
      <w:r>
        <w:rPr>
          <w:b/>
          <w:w w:val="105"/>
          <w:sz w:val="19"/>
        </w:rPr>
        <w:t>INTRODUCTION</w:t>
      </w:r>
    </w:p>
    <w:p w14:paraId="5DAE0812" w14:textId="77777777" w:rsidR="00010F61" w:rsidRDefault="00333CF7">
      <w:pPr>
        <w:pStyle w:val="BodyText"/>
        <w:spacing w:before="7"/>
        <w:rPr>
          <w:b/>
          <w:sz w:val="14"/>
        </w:rPr>
      </w:pPr>
      <w:r>
        <w:br w:type="column"/>
      </w:r>
    </w:p>
    <w:p w14:paraId="78788229" w14:textId="77777777" w:rsidR="00010F61" w:rsidRDefault="00333CF7">
      <w:pPr>
        <w:ind w:left="235"/>
        <w:rPr>
          <w:sz w:val="13"/>
        </w:rPr>
      </w:pPr>
      <w:proofErr w:type="spellStart"/>
      <w:r>
        <w:rPr>
          <w:w w:val="105"/>
          <w:sz w:val="13"/>
        </w:rPr>
        <w:t>lll</w:t>
      </w:r>
      <w:proofErr w:type="spellEnd"/>
    </w:p>
    <w:p w14:paraId="4226671D" w14:textId="77777777" w:rsidR="00010F61" w:rsidRDefault="00010F61">
      <w:pPr>
        <w:pStyle w:val="BodyText"/>
        <w:rPr>
          <w:sz w:val="14"/>
        </w:rPr>
      </w:pPr>
    </w:p>
    <w:p w14:paraId="564EA611" w14:textId="77777777" w:rsidR="00010F61" w:rsidRDefault="00010F61">
      <w:pPr>
        <w:pStyle w:val="BodyText"/>
        <w:spacing w:before="4"/>
        <w:rPr>
          <w:sz w:val="17"/>
        </w:rPr>
      </w:pPr>
    </w:p>
    <w:p w14:paraId="2245AE8C" w14:textId="77777777" w:rsidR="00010F61" w:rsidRDefault="00333CF7">
      <w:pPr>
        <w:ind w:left="221"/>
        <w:rPr>
          <w:rFonts w:ascii="Courier New"/>
          <w:sz w:val="15"/>
        </w:rPr>
      </w:pPr>
      <w:proofErr w:type="spellStart"/>
      <w:r>
        <w:rPr>
          <w:rFonts w:ascii="Courier New"/>
          <w:sz w:val="15"/>
        </w:rPr>
        <w:t>lV</w:t>
      </w:r>
      <w:proofErr w:type="spellEnd"/>
    </w:p>
    <w:p w14:paraId="6645F890" w14:textId="77777777" w:rsidR="00010F61" w:rsidRDefault="00010F61">
      <w:pPr>
        <w:pStyle w:val="BodyText"/>
        <w:rPr>
          <w:rFonts w:ascii="Courier New"/>
          <w:sz w:val="16"/>
        </w:rPr>
      </w:pPr>
    </w:p>
    <w:p w14:paraId="255DA5FF" w14:textId="77777777" w:rsidR="00010F61" w:rsidRDefault="00333CF7">
      <w:pPr>
        <w:spacing w:before="121" w:line="566" w:lineRule="auto"/>
        <w:ind w:left="226" w:right="1550" w:firstLine="7"/>
        <w:rPr>
          <w:sz w:val="20"/>
        </w:rPr>
      </w:pPr>
      <w:r>
        <w:rPr>
          <w:w w:val="105"/>
          <w:sz w:val="20"/>
        </w:rPr>
        <w:t xml:space="preserve">vii </w:t>
      </w:r>
      <w:r>
        <w:rPr>
          <w:w w:val="105"/>
          <w:sz w:val="19"/>
        </w:rPr>
        <w:t xml:space="preserve">viii </w:t>
      </w:r>
      <w:proofErr w:type="spellStart"/>
      <w:r>
        <w:rPr>
          <w:w w:val="105"/>
          <w:sz w:val="19"/>
        </w:rPr>
        <w:t>viiii</w:t>
      </w:r>
      <w:proofErr w:type="spellEnd"/>
      <w:r>
        <w:rPr>
          <w:w w:val="105"/>
          <w:sz w:val="19"/>
        </w:rPr>
        <w:t xml:space="preserve"> </w:t>
      </w:r>
      <w:r>
        <w:rPr>
          <w:w w:val="105"/>
          <w:sz w:val="20"/>
        </w:rPr>
        <w:t>1</w:t>
      </w:r>
    </w:p>
    <w:p w14:paraId="14B600E1" w14:textId="77777777" w:rsidR="00010F61" w:rsidRDefault="00010F61">
      <w:pPr>
        <w:spacing w:line="566" w:lineRule="auto"/>
        <w:rPr>
          <w:sz w:val="20"/>
        </w:rPr>
        <w:sectPr w:rsidR="00010F61">
          <w:type w:val="continuous"/>
          <w:pgSz w:w="11910" w:h="16840"/>
          <w:pgMar w:top="660" w:right="1340" w:bottom="280" w:left="1400" w:header="720" w:footer="720" w:gutter="0"/>
          <w:cols w:num="2" w:space="720" w:equalWidth="0">
            <w:col w:w="2649" w:space="4403"/>
            <w:col w:w="2118"/>
          </w:cols>
        </w:sectPr>
      </w:pPr>
    </w:p>
    <w:p w14:paraId="254C7807" w14:textId="77777777" w:rsidR="00010F61" w:rsidRDefault="00333CF7">
      <w:pPr>
        <w:spacing w:line="182" w:lineRule="exact"/>
        <w:ind w:left="222"/>
        <w:rPr>
          <w:b/>
          <w:sz w:val="19"/>
        </w:rPr>
      </w:pPr>
      <w:r>
        <w:rPr>
          <w:b/>
          <w:w w:val="105"/>
          <w:sz w:val="19"/>
        </w:rPr>
        <w:t>CHAPTER ONE:</w:t>
      </w:r>
    </w:p>
    <w:p w14:paraId="01A5788B" w14:textId="77777777" w:rsidR="00010F61" w:rsidRDefault="00333CF7">
      <w:pPr>
        <w:spacing w:before="41"/>
        <w:ind w:left="827"/>
        <w:rPr>
          <w:sz w:val="20"/>
        </w:rPr>
      </w:pPr>
      <w:r>
        <w:rPr>
          <w:sz w:val="20"/>
        </w:rPr>
        <w:t>Diplomacy</w:t>
      </w:r>
    </w:p>
    <w:p w14:paraId="440E115C" w14:textId="77777777" w:rsidR="00010F61" w:rsidRDefault="00333CF7">
      <w:pPr>
        <w:tabs>
          <w:tab w:val="right" w:pos="5457"/>
        </w:tabs>
        <w:spacing w:line="211" w:lineRule="exact"/>
        <w:ind w:left="222"/>
        <w:rPr>
          <w:sz w:val="19"/>
        </w:rPr>
      </w:pPr>
      <w:r>
        <w:br w:type="column"/>
      </w:r>
      <w:r>
        <w:rPr>
          <w:position w:val="2"/>
          <w:sz w:val="20"/>
        </w:rPr>
        <w:t>COERCIVE</w:t>
      </w:r>
      <w:r>
        <w:rPr>
          <w:spacing w:val="5"/>
          <w:position w:val="2"/>
          <w:sz w:val="20"/>
        </w:rPr>
        <w:t xml:space="preserve"> </w:t>
      </w:r>
      <w:r>
        <w:rPr>
          <w:position w:val="2"/>
          <w:sz w:val="20"/>
        </w:rPr>
        <w:t>DIPLOMACY</w:t>
      </w:r>
      <w:r>
        <w:rPr>
          <w:position w:val="2"/>
          <w:sz w:val="20"/>
        </w:rPr>
        <w:tab/>
      </w:r>
      <w:r>
        <w:rPr>
          <w:sz w:val="19"/>
        </w:rPr>
        <w:t>7</w:t>
      </w:r>
    </w:p>
    <w:p w14:paraId="6ABCDE59" w14:textId="77777777" w:rsidR="00010F61" w:rsidRDefault="00333CF7">
      <w:pPr>
        <w:spacing w:before="36"/>
        <w:ind w:right="1784"/>
        <w:jc w:val="right"/>
        <w:rPr>
          <w:sz w:val="20"/>
        </w:rPr>
      </w:pPr>
      <w:r>
        <w:rPr>
          <w:w w:val="107"/>
          <w:sz w:val="20"/>
        </w:rPr>
        <w:t>7</w:t>
      </w:r>
    </w:p>
    <w:p w14:paraId="6AAADF29" w14:textId="77777777" w:rsidR="00010F61" w:rsidRDefault="00010F61">
      <w:pPr>
        <w:jc w:val="right"/>
        <w:rPr>
          <w:sz w:val="20"/>
        </w:rPr>
        <w:sectPr w:rsidR="00010F61">
          <w:type w:val="continuous"/>
          <w:pgSz w:w="11910" w:h="16840"/>
          <w:pgMar w:top="660" w:right="1340" w:bottom="280" w:left="1400" w:header="720" w:footer="720" w:gutter="0"/>
          <w:cols w:num="2" w:space="720" w:equalWidth="0">
            <w:col w:w="1805" w:space="113"/>
            <w:col w:w="7252"/>
          </w:cols>
        </w:sectPr>
      </w:pPr>
    </w:p>
    <w:sdt>
      <w:sdtPr>
        <w:id w:val="1982498027"/>
        <w:docPartObj>
          <w:docPartGallery w:val="Table of Contents"/>
          <w:docPartUnique/>
        </w:docPartObj>
      </w:sdtPr>
      <w:sdtEndPr/>
      <w:sdtContent>
        <w:p w14:paraId="38401823" w14:textId="77777777" w:rsidR="00010F61" w:rsidRDefault="00DB6F09">
          <w:pPr>
            <w:pStyle w:val="TOC4"/>
            <w:tabs>
              <w:tab w:val="right" w:pos="7489"/>
            </w:tabs>
            <w:spacing w:before="10"/>
            <w:ind w:left="824"/>
          </w:pPr>
          <w:hyperlink w:anchor="_TOC_250006" w:history="1">
            <w:r w:rsidR="00333CF7">
              <w:t>The Use of Coercion in</w:t>
            </w:r>
            <w:r w:rsidR="00333CF7">
              <w:rPr>
                <w:spacing w:val="-2"/>
              </w:rPr>
              <w:t xml:space="preserve"> </w:t>
            </w:r>
            <w:r w:rsidR="00333CF7">
              <w:t>International</w:t>
            </w:r>
            <w:r w:rsidR="00333CF7">
              <w:rPr>
                <w:spacing w:val="9"/>
              </w:rPr>
              <w:t xml:space="preserve"> </w:t>
            </w:r>
            <w:r w:rsidR="00333CF7">
              <w:t>Relations</w:t>
            </w:r>
            <w:r w:rsidR="00333CF7">
              <w:tab/>
            </w:r>
            <w:r w:rsidR="00333CF7">
              <w:rPr>
                <w:position w:val="-1"/>
              </w:rPr>
              <w:t>14</w:t>
            </w:r>
          </w:hyperlink>
        </w:p>
        <w:p w14:paraId="0DEAD44E" w14:textId="77777777" w:rsidR="00010F61" w:rsidRDefault="00333CF7">
          <w:pPr>
            <w:pStyle w:val="TOC2"/>
            <w:tabs>
              <w:tab w:val="left" w:pos="1807"/>
            </w:tabs>
            <w:rPr>
              <w:b w:val="0"/>
              <w:i w:val="0"/>
              <w:sz w:val="20"/>
            </w:rPr>
          </w:pPr>
          <w:r>
            <w:rPr>
              <w:i w:val="0"/>
              <w:sz w:val="19"/>
            </w:rPr>
            <w:t>CHAPTER</w:t>
          </w:r>
          <w:r>
            <w:rPr>
              <w:i w:val="0"/>
              <w:spacing w:val="35"/>
              <w:sz w:val="19"/>
            </w:rPr>
            <w:t xml:space="preserve"> </w:t>
          </w:r>
          <w:r>
            <w:rPr>
              <w:i w:val="0"/>
              <w:sz w:val="19"/>
            </w:rPr>
            <w:t>TWO:</w:t>
          </w:r>
          <w:r>
            <w:rPr>
              <w:i w:val="0"/>
              <w:sz w:val="19"/>
            </w:rPr>
            <w:tab/>
          </w:r>
          <w:r>
            <w:rPr>
              <w:b w:val="0"/>
              <w:i w:val="0"/>
              <w:sz w:val="20"/>
            </w:rPr>
            <w:t>FOREIGN POLICY DECISION-MAKING</w:t>
          </w:r>
          <w:r>
            <w:rPr>
              <w:b w:val="0"/>
              <w:i w:val="0"/>
              <w:spacing w:val="7"/>
              <w:sz w:val="20"/>
            </w:rPr>
            <w:t xml:space="preserve"> </w:t>
          </w:r>
          <w:r>
            <w:rPr>
              <w:b w:val="0"/>
              <w:i w:val="0"/>
              <w:sz w:val="20"/>
            </w:rPr>
            <w:t>AND</w:t>
          </w:r>
        </w:p>
        <w:p w14:paraId="04DF62CC" w14:textId="77777777" w:rsidR="00010F61" w:rsidRDefault="00333CF7">
          <w:pPr>
            <w:pStyle w:val="TOC5"/>
            <w:tabs>
              <w:tab w:val="left" w:pos="7273"/>
            </w:tabs>
          </w:pPr>
          <w:r>
            <w:rPr>
              <w:w w:val="105"/>
            </w:rPr>
            <w:t>PROCESS</w:t>
          </w:r>
          <w:r>
            <w:rPr>
              <w:spacing w:val="-22"/>
              <w:w w:val="105"/>
            </w:rPr>
            <w:t xml:space="preserve"> </w:t>
          </w:r>
          <w:r>
            <w:rPr>
              <w:w w:val="105"/>
            </w:rPr>
            <w:t>IN</w:t>
          </w:r>
          <w:r>
            <w:rPr>
              <w:spacing w:val="-33"/>
              <w:w w:val="105"/>
            </w:rPr>
            <w:t xml:space="preserve"> </w:t>
          </w:r>
          <w:r>
            <w:rPr>
              <w:w w:val="105"/>
            </w:rPr>
            <w:t>SOUTHERN</w:t>
          </w:r>
          <w:r>
            <w:rPr>
              <w:spacing w:val="-25"/>
              <w:w w:val="105"/>
            </w:rPr>
            <w:t xml:space="preserve"> </w:t>
          </w:r>
          <w:r>
            <w:rPr>
              <w:w w:val="105"/>
            </w:rPr>
            <w:t>AFRICA</w:t>
          </w:r>
          <w:r>
            <w:rPr>
              <w:w w:val="105"/>
            </w:rPr>
            <w:tab/>
            <w:t>21</w:t>
          </w:r>
        </w:p>
        <w:p w14:paraId="08DDD0E7" w14:textId="77777777" w:rsidR="00010F61" w:rsidRDefault="00333CF7">
          <w:pPr>
            <w:pStyle w:val="TOC4"/>
            <w:tabs>
              <w:tab w:val="left" w:pos="7273"/>
            </w:tabs>
            <w:spacing w:before="30"/>
            <w:ind w:left="819"/>
          </w:pPr>
          <w:r>
            <w:t>Theoretical</w:t>
          </w:r>
          <w:r>
            <w:rPr>
              <w:spacing w:val="-2"/>
            </w:rPr>
            <w:t xml:space="preserve"> </w:t>
          </w:r>
          <w:r>
            <w:t>Overview</w:t>
          </w:r>
          <w:r>
            <w:tab/>
            <w:t>22</w:t>
          </w:r>
        </w:p>
        <w:p w14:paraId="40A3E883" w14:textId="77777777" w:rsidR="00010F61" w:rsidRDefault="00333CF7">
          <w:pPr>
            <w:pStyle w:val="TOC1"/>
          </w:pPr>
          <w:r>
            <w:rPr>
              <w:rFonts w:ascii="Arial"/>
              <w:sz w:val="18"/>
            </w:rPr>
            <w:t xml:space="preserve">The </w:t>
          </w:r>
          <w:r>
            <w:t>FLS - SADCC and South African Foreign Policy and</w:t>
          </w:r>
        </w:p>
        <w:p w14:paraId="6B1BC513" w14:textId="77777777" w:rsidR="00010F61" w:rsidRDefault="00333CF7">
          <w:pPr>
            <w:pStyle w:val="TOC4"/>
            <w:tabs>
              <w:tab w:val="left" w:pos="7269"/>
            </w:tabs>
            <w:spacing w:before="35"/>
            <w:ind w:left="817"/>
          </w:pPr>
          <w:r>
            <w:t>Decision-making</w:t>
          </w:r>
          <w:r>
            <w:rPr>
              <w:spacing w:val="-8"/>
            </w:rPr>
            <w:t xml:space="preserve"> </w:t>
          </w:r>
          <w:r>
            <w:t>Process</w:t>
          </w:r>
          <w:r>
            <w:tab/>
            <w:t>33</w:t>
          </w:r>
        </w:p>
        <w:p w14:paraId="236461CA" w14:textId="77777777" w:rsidR="00010F61" w:rsidRDefault="00333CF7">
          <w:pPr>
            <w:pStyle w:val="TOC3"/>
            <w:tabs>
              <w:tab w:val="left" w:pos="7270"/>
            </w:tabs>
            <w:ind w:left="212"/>
            <w:rPr>
              <w:b w:val="0"/>
              <w:i w:val="0"/>
              <w:sz w:val="20"/>
            </w:rPr>
          </w:pPr>
          <w:r>
            <w:rPr>
              <w:i w:val="0"/>
              <w:w w:val="105"/>
              <w:sz w:val="19"/>
            </w:rPr>
            <w:t>CHAPTER</w:t>
          </w:r>
          <w:r>
            <w:rPr>
              <w:i w:val="0"/>
              <w:spacing w:val="-14"/>
              <w:w w:val="105"/>
              <w:sz w:val="19"/>
            </w:rPr>
            <w:t xml:space="preserve"> </w:t>
          </w:r>
          <w:r>
            <w:rPr>
              <w:b w:val="0"/>
              <w:i w:val="0"/>
              <w:w w:val="105"/>
              <w:sz w:val="20"/>
            </w:rPr>
            <w:t>THREE:HISTORICAL</w:t>
          </w:r>
          <w:r>
            <w:rPr>
              <w:b w:val="0"/>
              <w:i w:val="0"/>
              <w:spacing w:val="-30"/>
              <w:w w:val="105"/>
              <w:sz w:val="20"/>
            </w:rPr>
            <w:t xml:space="preserve"> </w:t>
          </w:r>
          <w:r>
            <w:rPr>
              <w:b w:val="0"/>
              <w:i w:val="0"/>
              <w:w w:val="105"/>
              <w:sz w:val="20"/>
            </w:rPr>
            <w:t>BACKGROUND</w:t>
          </w:r>
          <w:r>
            <w:rPr>
              <w:b w:val="0"/>
              <w:i w:val="0"/>
              <w:w w:val="105"/>
              <w:sz w:val="20"/>
            </w:rPr>
            <w:tab/>
            <w:t>81</w:t>
          </w:r>
        </w:p>
        <w:p w14:paraId="5D084DD6" w14:textId="77777777" w:rsidR="00010F61" w:rsidRDefault="00DB6F09">
          <w:pPr>
            <w:pStyle w:val="TOC4"/>
            <w:tabs>
              <w:tab w:val="left" w:pos="7265"/>
            </w:tabs>
            <w:spacing w:before="39"/>
            <w:ind w:left="815"/>
          </w:pPr>
          <w:hyperlink w:anchor="_TOC_250005" w:history="1">
            <w:r w:rsidR="00333CF7">
              <w:rPr>
                <w:w w:val="105"/>
              </w:rPr>
              <w:t>The</w:t>
            </w:r>
            <w:r w:rsidR="00333CF7">
              <w:rPr>
                <w:spacing w:val="-20"/>
                <w:w w:val="105"/>
              </w:rPr>
              <w:t xml:space="preserve"> </w:t>
            </w:r>
            <w:r w:rsidR="00333CF7">
              <w:rPr>
                <w:w w:val="105"/>
              </w:rPr>
              <w:t>Afrikaner's</w:t>
            </w:r>
            <w:r w:rsidR="00333CF7">
              <w:rPr>
                <w:spacing w:val="-17"/>
                <w:w w:val="105"/>
              </w:rPr>
              <w:t xml:space="preserve"> </w:t>
            </w:r>
            <w:r w:rsidR="00333CF7">
              <w:rPr>
                <w:w w:val="105"/>
              </w:rPr>
              <w:t>History</w:t>
            </w:r>
            <w:r w:rsidR="00333CF7">
              <w:rPr>
                <w:w w:val="105"/>
              </w:rPr>
              <w:tab/>
              <w:t>81</w:t>
            </w:r>
          </w:hyperlink>
        </w:p>
        <w:p w14:paraId="229EE136" w14:textId="77777777" w:rsidR="00010F61" w:rsidRDefault="00DB6F09">
          <w:pPr>
            <w:pStyle w:val="TOC4"/>
            <w:tabs>
              <w:tab w:val="left" w:pos="7269"/>
            </w:tabs>
            <w:spacing w:before="25"/>
            <w:ind w:left="808"/>
          </w:pPr>
          <w:hyperlink w:anchor="_TOC_250004" w:history="1">
            <w:r w:rsidR="00333CF7">
              <w:t>South Africa's Relations  with the External</w:t>
            </w:r>
            <w:r w:rsidR="00333CF7">
              <w:rPr>
                <w:spacing w:val="-5"/>
              </w:rPr>
              <w:t xml:space="preserve"> </w:t>
            </w:r>
            <w:r w:rsidR="00333CF7">
              <w:t>World:</w:t>
            </w:r>
            <w:r w:rsidR="00333CF7">
              <w:rPr>
                <w:spacing w:val="1"/>
              </w:rPr>
              <w:t xml:space="preserve"> </w:t>
            </w:r>
            <w:r w:rsidR="00333CF7">
              <w:t>1948-1974</w:t>
            </w:r>
            <w:r w:rsidR="00333CF7">
              <w:tab/>
              <w:t>94</w:t>
            </w:r>
          </w:hyperlink>
        </w:p>
        <w:p w14:paraId="44329F9F" w14:textId="77777777" w:rsidR="00010F61" w:rsidRDefault="00333CF7">
          <w:pPr>
            <w:pStyle w:val="TOC4"/>
            <w:tabs>
              <w:tab w:val="left" w:pos="7264"/>
            </w:tabs>
            <w:spacing w:before="35"/>
            <w:ind w:left="813"/>
          </w:pPr>
          <w:r>
            <w:t>South Africa</w:t>
          </w:r>
          <w:r>
            <w:rPr>
              <w:spacing w:val="-5"/>
            </w:rPr>
            <w:t xml:space="preserve"> </w:t>
          </w:r>
          <w:r>
            <w:t>Regional</w:t>
          </w:r>
          <w:r>
            <w:rPr>
              <w:spacing w:val="-1"/>
            </w:rPr>
            <w:t xml:space="preserve"> </w:t>
          </w:r>
          <w:r>
            <w:t>Strategy</w:t>
          </w:r>
          <w:r>
            <w:tab/>
            <w:t>109</w:t>
          </w:r>
        </w:p>
        <w:p w14:paraId="652269C8" w14:textId="77777777" w:rsidR="00010F61" w:rsidRDefault="00333CF7">
          <w:pPr>
            <w:pStyle w:val="TOC4"/>
            <w:ind w:left="808"/>
          </w:pPr>
          <w:r>
            <w:t>South Africa's Regional Relations from 1974-1984 and the Application</w:t>
          </w:r>
        </w:p>
        <w:p w14:paraId="74410162" w14:textId="77777777" w:rsidR="00010F61" w:rsidRDefault="00333CF7">
          <w:pPr>
            <w:pStyle w:val="TOC4"/>
            <w:tabs>
              <w:tab w:val="left" w:pos="6464"/>
              <w:tab w:val="left" w:pos="7259"/>
            </w:tabs>
            <w:ind w:left="818"/>
          </w:pPr>
          <w:r>
            <w:t>of the</w:t>
          </w:r>
          <w:r>
            <w:rPr>
              <w:spacing w:val="-5"/>
            </w:rPr>
            <w:t xml:space="preserve"> </w:t>
          </w:r>
          <w:r>
            <w:t>Total</w:t>
          </w:r>
          <w:r>
            <w:rPr>
              <w:spacing w:val="-8"/>
            </w:rPr>
            <w:t xml:space="preserve"> </w:t>
          </w:r>
          <w:r>
            <w:t>Strategy</w:t>
          </w:r>
          <w:r>
            <w:tab/>
            <w:t>,</w:t>
          </w:r>
          <w:r>
            <w:tab/>
            <w:t>115</w:t>
          </w:r>
        </w:p>
        <w:p w14:paraId="7CDF03BC" w14:textId="77777777" w:rsidR="00010F61" w:rsidRDefault="00DB6F09">
          <w:pPr>
            <w:pStyle w:val="TOC3"/>
            <w:tabs>
              <w:tab w:val="left" w:pos="7259"/>
            </w:tabs>
            <w:spacing w:before="371"/>
            <w:rPr>
              <w:b w:val="0"/>
              <w:i w:val="0"/>
              <w:sz w:val="20"/>
            </w:rPr>
          </w:pPr>
          <w:hyperlink w:anchor="_TOC_250003" w:history="1">
            <w:r w:rsidR="00333CF7">
              <w:rPr>
                <w:i w:val="0"/>
                <w:sz w:val="19"/>
              </w:rPr>
              <w:t xml:space="preserve">CHAPTER  FOUR:   </w:t>
            </w:r>
            <w:r w:rsidR="00333CF7">
              <w:rPr>
                <w:b w:val="0"/>
                <w:i w:val="0"/>
                <w:sz w:val="20"/>
              </w:rPr>
              <w:t>TOWARDS THE</w:t>
            </w:r>
            <w:r w:rsidR="00333CF7">
              <w:rPr>
                <w:b w:val="0"/>
                <w:i w:val="0"/>
                <w:spacing w:val="5"/>
                <w:sz w:val="20"/>
              </w:rPr>
              <w:t xml:space="preserve"> </w:t>
            </w:r>
            <w:r w:rsidR="00333CF7">
              <w:rPr>
                <w:b w:val="0"/>
                <w:i w:val="0"/>
                <w:sz w:val="20"/>
              </w:rPr>
              <w:t>NKOMATI</w:t>
            </w:r>
            <w:r w:rsidR="00333CF7">
              <w:rPr>
                <w:b w:val="0"/>
                <w:i w:val="0"/>
                <w:spacing w:val="25"/>
                <w:sz w:val="20"/>
              </w:rPr>
              <w:t xml:space="preserve"> </w:t>
            </w:r>
            <w:r w:rsidR="00333CF7">
              <w:rPr>
                <w:b w:val="0"/>
                <w:i w:val="0"/>
                <w:sz w:val="20"/>
              </w:rPr>
              <w:t>ACCORD</w:t>
            </w:r>
            <w:r w:rsidR="00333CF7">
              <w:rPr>
                <w:b w:val="0"/>
                <w:i w:val="0"/>
                <w:sz w:val="20"/>
              </w:rPr>
              <w:tab/>
              <w:t>140</w:t>
            </w:r>
          </w:hyperlink>
        </w:p>
        <w:p w14:paraId="129F3C4F" w14:textId="77777777" w:rsidR="00010F61" w:rsidRDefault="00DB6F09">
          <w:pPr>
            <w:pStyle w:val="TOC4"/>
            <w:tabs>
              <w:tab w:val="left" w:pos="7254"/>
            </w:tabs>
          </w:pPr>
          <w:hyperlink w:anchor="_TOC_250002" w:history="1">
            <w:r w:rsidR="00333CF7">
              <w:t>The</w:t>
            </w:r>
            <w:r w:rsidR="00333CF7">
              <w:rPr>
                <w:spacing w:val="1"/>
              </w:rPr>
              <w:t xml:space="preserve"> </w:t>
            </w:r>
            <w:r w:rsidR="00333CF7">
              <w:t>Independence</w:t>
            </w:r>
            <w:r w:rsidR="00333CF7">
              <w:rPr>
                <w:spacing w:val="13"/>
              </w:rPr>
              <w:t xml:space="preserve"> </w:t>
            </w:r>
            <w:r w:rsidR="00333CF7">
              <w:t>War</w:t>
            </w:r>
            <w:r w:rsidR="00333CF7">
              <w:tab/>
              <w:t>141</w:t>
            </w:r>
          </w:hyperlink>
        </w:p>
        <w:p w14:paraId="01D963AB" w14:textId="77777777" w:rsidR="00010F61" w:rsidRDefault="00DB6F09">
          <w:pPr>
            <w:pStyle w:val="TOC4"/>
            <w:tabs>
              <w:tab w:val="left" w:pos="7254"/>
            </w:tabs>
            <w:spacing w:before="30"/>
          </w:pPr>
          <w:hyperlink w:anchor="_TOC_250001" w:history="1">
            <w:r w:rsidR="00333CF7">
              <w:t>The</w:t>
            </w:r>
            <w:r w:rsidR="00333CF7">
              <w:rPr>
                <w:spacing w:val="-1"/>
              </w:rPr>
              <w:t xml:space="preserve"> </w:t>
            </w:r>
            <w:r w:rsidR="00333CF7">
              <w:t>Rhodesian</w:t>
            </w:r>
            <w:r w:rsidR="00333CF7">
              <w:rPr>
                <w:spacing w:val="13"/>
              </w:rPr>
              <w:t xml:space="preserve"> </w:t>
            </w:r>
            <w:r w:rsidR="00333CF7">
              <w:t>War</w:t>
            </w:r>
            <w:r w:rsidR="00333CF7">
              <w:tab/>
              <w:t>146</w:t>
            </w:r>
          </w:hyperlink>
        </w:p>
        <w:p w14:paraId="0BD136BF" w14:textId="77777777" w:rsidR="00010F61" w:rsidRDefault="00333CF7">
          <w:pPr>
            <w:pStyle w:val="TOC4"/>
            <w:tabs>
              <w:tab w:val="left" w:pos="7254"/>
            </w:tabs>
            <w:spacing w:before="29"/>
          </w:pPr>
          <w:r>
            <w:t>The</w:t>
          </w:r>
          <w:r>
            <w:rPr>
              <w:spacing w:val="-11"/>
            </w:rPr>
            <w:t xml:space="preserve"> </w:t>
          </w:r>
          <w:r>
            <w:t>War</w:t>
          </w:r>
          <w:r>
            <w:rPr>
              <w:spacing w:val="-14"/>
            </w:rPr>
            <w:t xml:space="preserve"> </w:t>
          </w:r>
          <w:r>
            <w:t>Against</w:t>
          </w:r>
          <w:r>
            <w:rPr>
              <w:spacing w:val="2"/>
            </w:rPr>
            <w:t xml:space="preserve"> </w:t>
          </w:r>
          <w:r>
            <w:t>the</w:t>
          </w:r>
          <w:r>
            <w:rPr>
              <w:spacing w:val="-2"/>
            </w:rPr>
            <w:t xml:space="preserve"> </w:t>
          </w:r>
          <w:r>
            <w:t>NINR.:</w:t>
          </w:r>
          <w:r>
            <w:rPr>
              <w:spacing w:val="-7"/>
            </w:rPr>
            <w:t xml:space="preserve"> </w:t>
          </w:r>
          <w:r>
            <w:t>1980</w:t>
          </w:r>
          <w:r>
            <w:rPr>
              <w:spacing w:val="-11"/>
            </w:rPr>
            <w:t xml:space="preserve"> </w:t>
          </w:r>
          <w:r>
            <w:t>to</w:t>
          </w:r>
          <w:r>
            <w:rPr>
              <w:spacing w:val="-10"/>
            </w:rPr>
            <w:t xml:space="preserve"> </w:t>
          </w:r>
          <w:r>
            <w:t>1984</w:t>
          </w:r>
          <w:r>
            <w:tab/>
            <w:t>154</w:t>
          </w:r>
        </w:p>
        <w:p w14:paraId="742DE386" w14:textId="77777777" w:rsidR="00010F61" w:rsidRDefault="00DB6F09">
          <w:pPr>
            <w:pStyle w:val="TOC4"/>
            <w:tabs>
              <w:tab w:val="left" w:pos="7254"/>
            </w:tabs>
            <w:spacing w:before="35"/>
          </w:pPr>
          <w:hyperlink w:anchor="_TOC_250000" w:history="1">
            <w:r w:rsidR="00333CF7">
              <w:t>The Economic Situation and the Relations with</w:t>
            </w:r>
            <w:r w:rsidR="00333CF7">
              <w:rPr>
                <w:spacing w:val="13"/>
              </w:rPr>
              <w:t xml:space="preserve"> </w:t>
            </w:r>
            <w:r w:rsidR="00333CF7">
              <w:t>South Africa</w:t>
            </w:r>
            <w:r w:rsidR="00333CF7">
              <w:tab/>
              <w:t>160</w:t>
            </w:r>
          </w:hyperlink>
        </w:p>
      </w:sdtContent>
    </w:sdt>
    <w:p w14:paraId="1F7E8DF9" w14:textId="77777777" w:rsidR="00010F61" w:rsidRDefault="00010F61">
      <w:pPr>
        <w:pStyle w:val="BodyText"/>
        <w:rPr>
          <w:sz w:val="20"/>
        </w:rPr>
      </w:pPr>
    </w:p>
    <w:p w14:paraId="55194F37" w14:textId="77777777" w:rsidR="00010F61" w:rsidRDefault="00010F61">
      <w:pPr>
        <w:pStyle w:val="BodyText"/>
        <w:spacing w:before="10" w:after="1"/>
        <w:rPr>
          <w:sz w:val="12"/>
        </w:rPr>
      </w:pPr>
    </w:p>
    <w:tbl>
      <w:tblPr>
        <w:tblW w:w="0" w:type="auto"/>
        <w:tblInd w:w="160" w:type="dxa"/>
        <w:tblLayout w:type="fixed"/>
        <w:tblCellMar>
          <w:left w:w="0" w:type="dxa"/>
          <w:right w:w="0" w:type="dxa"/>
        </w:tblCellMar>
        <w:tblLook w:val="01E0" w:firstRow="1" w:lastRow="1" w:firstColumn="1" w:lastColumn="1" w:noHBand="0" w:noVBand="0"/>
      </w:tblPr>
      <w:tblGrid>
        <w:gridCol w:w="1764"/>
        <w:gridCol w:w="3845"/>
        <w:gridCol w:w="1846"/>
      </w:tblGrid>
      <w:tr w:rsidR="00010F61" w14:paraId="10207CDB" w14:textId="77777777">
        <w:trPr>
          <w:trHeight w:val="243"/>
        </w:trPr>
        <w:tc>
          <w:tcPr>
            <w:tcW w:w="1764" w:type="dxa"/>
          </w:tcPr>
          <w:p w14:paraId="4700CEF1" w14:textId="77777777" w:rsidR="00010F61" w:rsidRDefault="00333CF7">
            <w:pPr>
              <w:pStyle w:val="TableParagraph"/>
              <w:spacing w:before="1"/>
              <w:ind w:right="133"/>
              <w:jc w:val="right"/>
              <w:rPr>
                <w:b/>
                <w:sz w:val="19"/>
              </w:rPr>
            </w:pPr>
            <w:r>
              <w:rPr>
                <w:b/>
                <w:w w:val="105"/>
                <w:sz w:val="19"/>
              </w:rPr>
              <w:t>CHAPTER FIVE:</w:t>
            </w:r>
          </w:p>
        </w:tc>
        <w:tc>
          <w:tcPr>
            <w:tcW w:w="3845" w:type="dxa"/>
          </w:tcPr>
          <w:p w14:paraId="050FC4DA" w14:textId="77777777" w:rsidR="00010F61" w:rsidRDefault="00333CF7">
            <w:pPr>
              <w:pStyle w:val="TableParagraph"/>
              <w:spacing w:line="222" w:lineRule="exact"/>
              <w:ind w:left="95"/>
              <w:rPr>
                <w:sz w:val="20"/>
              </w:rPr>
            </w:pPr>
            <w:r>
              <w:rPr>
                <w:sz w:val="20"/>
              </w:rPr>
              <w:t>THE NKOMATI ACCORD</w:t>
            </w:r>
          </w:p>
        </w:tc>
        <w:tc>
          <w:tcPr>
            <w:tcW w:w="1846" w:type="dxa"/>
          </w:tcPr>
          <w:p w14:paraId="48FF95BE" w14:textId="77777777" w:rsidR="00010F61" w:rsidRDefault="00333CF7">
            <w:pPr>
              <w:pStyle w:val="TableParagraph"/>
              <w:spacing w:line="222" w:lineRule="exact"/>
              <w:ind w:right="46"/>
              <w:jc w:val="right"/>
              <w:rPr>
                <w:sz w:val="20"/>
              </w:rPr>
            </w:pPr>
            <w:r>
              <w:rPr>
                <w:sz w:val="20"/>
              </w:rPr>
              <w:t>174</w:t>
            </w:r>
          </w:p>
        </w:tc>
      </w:tr>
      <w:tr w:rsidR="00010F61" w14:paraId="16F5C568" w14:textId="77777777">
        <w:trPr>
          <w:trHeight w:val="264"/>
        </w:trPr>
        <w:tc>
          <w:tcPr>
            <w:tcW w:w="1764" w:type="dxa"/>
          </w:tcPr>
          <w:p w14:paraId="4962A770" w14:textId="77777777" w:rsidR="00010F61" w:rsidRDefault="00333CF7">
            <w:pPr>
              <w:pStyle w:val="TableParagraph"/>
              <w:spacing w:before="13"/>
              <w:ind w:right="92"/>
              <w:jc w:val="right"/>
              <w:rPr>
                <w:sz w:val="20"/>
              </w:rPr>
            </w:pPr>
            <w:r>
              <w:rPr>
                <w:w w:val="95"/>
                <w:sz w:val="20"/>
              </w:rPr>
              <w:t>Negotiations</w:t>
            </w:r>
          </w:p>
        </w:tc>
        <w:tc>
          <w:tcPr>
            <w:tcW w:w="3845" w:type="dxa"/>
          </w:tcPr>
          <w:p w14:paraId="68BE5145" w14:textId="77777777" w:rsidR="00010F61" w:rsidRDefault="00010F61">
            <w:pPr>
              <w:pStyle w:val="TableParagraph"/>
              <w:rPr>
                <w:sz w:val="18"/>
              </w:rPr>
            </w:pPr>
          </w:p>
        </w:tc>
        <w:tc>
          <w:tcPr>
            <w:tcW w:w="1846" w:type="dxa"/>
          </w:tcPr>
          <w:p w14:paraId="6840BF3F" w14:textId="77777777" w:rsidR="00010F61" w:rsidRDefault="00333CF7">
            <w:pPr>
              <w:pStyle w:val="TableParagraph"/>
              <w:spacing w:before="13"/>
              <w:ind w:right="51"/>
              <w:jc w:val="right"/>
              <w:rPr>
                <w:sz w:val="20"/>
              </w:rPr>
            </w:pPr>
            <w:r>
              <w:rPr>
                <w:sz w:val="20"/>
              </w:rPr>
              <w:t>174</w:t>
            </w:r>
          </w:p>
        </w:tc>
      </w:tr>
      <w:tr w:rsidR="00010F61" w14:paraId="6A99B205" w14:textId="77777777">
        <w:trPr>
          <w:trHeight w:val="261"/>
        </w:trPr>
        <w:tc>
          <w:tcPr>
            <w:tcW w:w="1764" w:type="dxa"/>
          </w:tcPr>
          <w:p w14:paraId="6DA2E15F" w14:textId="77777777" w:rsidR="00010F61" w:rsidRDefault="00333CF7">
            <w:pPr>
              <w:pStyle w:val="TableParagraph"/>
              <w:spacing w:before="13" w:line="229" w:lineRule="exact"/>
              <w:ind w:right="224"/>
              <w:jc w:val="right"/>
              <w:rPr>
                <w:sz w:val="20"/>
              </w:rPr>
            </w:pPr>
            <w:r>
              <w:rPr>
                <w:w w:val="95"/>
                <w:sz w:val="20"/>
              </w:rPr>
              <w:t>Agreement</w:t>
            </w:r>
          </w:p>
        </w:tc>
        <w:tc>
          <w:tcPr>
            <w:tcW w:w="3845" w:type="dxa"/>
          </w:tcPr>
          <w:p w14:paraId="1CACFB5D" w14:textId="77777777" w:rsidR="00010F61" w:rsidRDefault="00010F61">
            <w:pPr>
              <w:pStyle w:val="TableParagraph"/>
              <w:rPr>
                <w:sz w:val="18"/>
              </w:rPr>
            </w:pPr>
          </w:p>
        </w:tc>
        <w:tc>
          <w:tcPr>
            <w:tcW w:w="1846" w:type="dxa"/>
          </w:tcPr>
          <w:p w14:paraId="3333F062" w14:textId="77777777" w:rsidR="00010F61" w:rsidRDefault="00333CF7">
            <w:pPr>
              <w:pStyle w:val="TableParagraph"/>
              <w:spacing w:before="13" w:line="229" w:lineRule="exact"/>
              <w:ind w:right="57"/>
              <w:jc w:val="right"/>
              <w:rPr>
                <w:sz w:val="20"/>
              </w:rPr>
            </w:pPr>
            <w:r>
              <w:rPr>
                <w:sz w:val="20"/>
              </w:rPr>
              <w:t>180</w:t>
            </w:r>
          </w:p>
        </w:tc>
      </w:tr>
      <w:tr w:rsidR="00010F61" w14:paraId="6FDDE17E" w14:textId="77777777">
        <w:trPr>
          <w:trHeight w:val="240"/>
        </w:trPr>
        <w:tc>
          <w:tcPr>
            <w:tcW w:w="1764" w:type="dxa"/>
          </w:tcPr>
          <w:p w14:paraId="254F6287" w14:textId="77777777" w:rsidR="00010F61" w:rsidRDefault="00333CF7">
            <w:pPr>
              <w:pStyle w:val="TableParagraph"/>
              <w:spacing w:before="10" w:line="210" w:lineRule="exact"/>
              <w:ind w:left="656"/>
              <w:rPr>
                <w:sz w:val="20"/>
              </w:rPr>
            </w:pPr>
            <w:r>
              <w:rPr>
                <w:sz w:val="20"/>
              </w:rPr>
              <w:t>Violation</w:t>
            </w:r>
          </w:p>
        </w:tc>
        <w:tc>
          <w:tcPr>
            <w:tcW w:w="3845" w:type="dxa"/>
          </w:tcPr>
          <w:p w14:paraId="7183A06B" w14:textId="77777777" w:rsidR="00010F61" w:rsidRDefault="00010F61">
            <w:pPr>
              <w:pStyle w:val="TableParagraph"/>
              <w:rPr>
                <w:sz w:val="16"/>
              </w:rPr>
            </w:pPr>
          </w:p>
        </w:tc>
        <w:tc>
          <w:tcPr>
            <w:tcW w:w="1846" w:type="dxa"/>
          </w:tcPr>
          <w:p w14:paraId="61AE1EBB" w14:textId="77777777" w:rsidR="00010F61" w:rsidRDefault="00333CF7">
            <w:pPr>
              <w:pStyle w:val="TableParagraph"/>
              <w:spacing w:before="10" w:line="210" w:lineRule="exact"/>
              <w:ind w:right="56"/>
              <w:jc w:val="right"/>
              <w:rPr>
                <w:sz w:val="20"/>
              </w:rPr>
            </w:pPr>
            <w:r>
              <w:rPr>
                <w:sz w:val="20"/>
              </w:rPr>
              <w:t>188</w:t>
            </w:r>
          </w:p>
        </w:tc>
      </w:tr>
    </w:tbl>
    <w:p w14:paraId="2E209EC1" w14:textId="77777777" w:rsidR="00010F61" w:rsidRDefault="00010F61">
      <w:pPr>
        <w:spacing w:line="210" w:lineRule="exact"/>
        <w:jc w:val="right"/>
        <w:rPr>
          <w:sz w:val="20"/>
        </w:rPr>
        <w:sectPr w:rsidR="00010F61">
          <w:type w:val="continuous"/>
          <w:pgSz w:w="11910" w:h="16840"/>
          <w:pgMar w:top="660" w:right="1340" w:bottom="280" w:left="1400" w:header="720" w:footer="720" w:gutter="0"/>
          <w:cols w:space="720"/>
        </w:sectPr>
      </w:pPr>
    </w:p>
    <w:p w14:paraId="34770EE2" w14:textId="77777777" w:rsidR="00010F61" w:rsidRDefault="00333CF7">
      <w:pPr>
        <w:pStyle w:val="BodyText"/>
        <w:spacing w:before="82"/>
        <w:ind w:left="828" w:right="997"/>
        <w:jc w:val="center"/>
      </w:pPr>
      <w:r>
        <w:rPr>
          <w:w w:val="105"/>
        </w:rPr>
        <w:lastRenderedPageBreak/>
        <w:t>- vi -</w:t>
      </w:r>
    </w:p>
    <w:p w14:paraId="5682B37D" w14:textId="77777777" w:rsidR="00010F61" w:rsidRDefault="00010F61">
      <w:pPr>
        <w:pStyle w:val="BodyText"/>
        <w:spacing w:before="2"/>
        <w:rPr>
          <w:sz w:val="23"/>
        </w:rPr>
      </w:pPr>
    </w:p>
    <w:p w14:paraId="6F2CB5DF" w14:textId="77777777" w:rsidR="00010F61" w:rsidRDefault="00010F61">
      <w:pPr>
        <w:rPr>
          <w:sz w:val="23"/>
        </w:rPr>
        <w:sectPr w:rsidR="00010F61">
          <w:headerReference w:type="default" r:id="rId18"/>
          <w:pgSz w:w="11910" w:h="16840"/>
          <w:pgMar w:top="1380" w:right="1340" w:bottom="280" w:left="1400" w:header="0" w:footer="0" w:gutter="0"/>
          <w:cols w:space="720"/>
        </w:sectPr>
      </w:pPr>
    </w:p>
    <w:p w14:paraId="214A28B2" w14:textId="77777777" w:rsidR="00010F61" w:rsidRDefault="00333CF7">
      <w:pPr>
        <w:tabs>
          <w:tab w:val="left" w:pos="1958"/>
        </w:tabs>
        <w:spacing w:before="96"/>
        <w:ind w:left="150"/>
        <w:rPr>
          <w:sz w:val="19"/>
        </w:rPr>
      </w:pPr>
      <w:r>
        <w:rPr>
          <w:b/>
          <w:w w:val="105"/>
          <w:sz w:val="19"/>
        </w:rPr>
        <w:t>CHAPTER</w:t>
      </w:r>
      <w:r>
        <w:rPr>
          <w:b/>
          <w:spacing w:val="8"/>
          <w:w w:val="105"/>
          <w:sz w:val="19"/>
        </w:rPr>
        <w:t xml:space="preserve"> </w:t>
      </w:r>
      <w:r>
        <w:rPr>
          <w:b/>
          <w:w w:val="105"/>
          <w:sz w:val="19"/>
        </w:rPr>
        <w:t>SIX:</w:t>
      </w:r>
      <w:r>
        <w:rPr>
          <w:b/>
          <w:w w:val="105"/>
          <w:sz w:val="19"/>
        </w:rPr>
        <w:tab/>
      </w:r>
      <w:r>
        <w:rPr>
          <w:w w:val="105"/>
          <w:sz w:val="19"/>
        </w:rPr>
        <w:t>NKOMATI: REASONS AND</w:t>
      </w:r>
      <w:r>
        <w:rPr>
          <w:spacing w:val="-28"/>
          <w:w w:val="105"/>
          <w:sz w:val="19"/>
        </w:rPr>
        <w:t xml:space="preserve"> </w:t>
      </w:r>
      <w:r>
        <w:rPr>
          <w:w w:val="105"/>
          <w:sz w:val="19"/>
        </w:rPr>
        <w:t>REACTIONS</w:t>
      </w:r>
    </w:p>
    <w:p w14:paraId="3507F1BB" w14:textId="77777777" w:rsidR="00010F61" w:rsidRDefault="00333CF7">
      <w:pPr>
        <w:pStyle w:val="BodyText"/>
        <w:spacing w:before="51"/>
        <w:ind w:left="748"/>
      </w:pPr>
      <w:r>
        <w:rPr>
          <w:w w:val="105"/>
        </w:rPr>
        <w:t>The Pretoria Strategy</w:t>
      </w:r>
    </w:p>
    <w:p w14:paraId="0CD16E33" w14:textId="77777777" w:rsidR="00010F61" w:rsidRDefault="00333CF7">
      <w:pPr>
        <w:pStyle w:val="BodyText"/>
        <w:spacing w:before="40"/>
        <w:ind w:left="749"/>
      </w:pPr>
      <w:r>
        <w:rPr>
          <w:rFonts w:ascii="Arial"/>
          <w:w w:val="105"/>
        </w:rPr>
        <w:t xml:space="preserve">The </w:t>
      </w:r>
      <w:r>
        <w:rPr>
          <w:w w:val="105"/>
        </w:rPr>
        <w:t>Strategy of Machel</w:t>
      </w:r>
    </w:p>
    <w:p w14:paraId="597D5725" w14:textId="77777777" w:rsidR="00010F61" w:rsidRDefault="00333CF7">
      <w:pPr>
        <w:pStyle w:val="BodyText"/>
        <w:spacing w:before="41" w:line="290" w:lineRule="auto"/>
        <w:ind w:left="755" w:right="1302"/>
      </w:pPr>
      <w:r>
        <w:rPr>
          <w:w w:val="105"/>
        </w:rPr>
        <w:t>Reactions to Nkomati within Mozambique Reaction in South Africa</w:t>
      </w:r>
    </w:p>
    <w:p w14:paraId="3884FE42" w14:textId="77777777" w:rsidR="00010F61" w:rsidRDefault="00333CF7">
      <w:pPr>
        <w:pStyle w:val="BodyText"/>
        <w:spacing w:line="290" w:lineRule="auto"/>
        <w:ind w:left="752" w:right="796" w:firstLine="2"/>
      </w:pPr>
      <w:r>
        <w:rPr>
          <w:w w:val="105"/>
        </w:rPr>
        <w:t>Reactions of the African National Congress and PAC . The Reaction of the Front Line States - SADCC Reactions from the Rest of the World</w:t>
      </w:r>
    </w:p>
    <w:p w14:paraId="611AFF51" w14:textId="77777777" w:rsidR="00010F61" w:rsidRDefault="00010F61">
      <w:pPr>
        <w:pStyle w:val="BodyText"/>
        <w:spacing w:before="7"/>
        <w:rPr>
          <w:sz w:val="27"/>
        </w:rPr>
      </w:pPr>
    </w:p>
    <w:p w14:paraId="63C1C25B" w14:textId="77777777" w:rsidR="00010F61" w:rsidRDefault="00333CF7">
      <w:pPr>
        <w:ind w:left="174"/>
        <w:rPr>
          <w:sz w:val="19"/>
        </w:rPr>
      </w:pPr>
      <w:r>
        <w:rPr>
          <w:b/>
          <w:w w:val="105"/>
          <w:sz w:val="19"/>
        </w:rPr>
        <w:t xml:space="preserve">CHAPTER SEVEN: </w:t>
      </w:r>
      <w:r>
        <w:rPr>
          <w:w w:val="105"/>
          <w:sz w:val="20"/>
        </w:rPr>
        <w:t xml:space="preserve">SURVEY </w:t>
      </w:r>
      <w:r>
        <w:rPr>
          <w:w w:val="105"/>
          <w:sz w:val="19"/>
        </w:rPr>
        <w:t>OF THE FIELD-RESEARCH WORK</w:t>
      </w:r>
    </w:p>
    <w:p w14:paraId="1B4A0789" w14:textId="77777777" w:rsidR="00010F61" w:rsidRDefault="00333CF7">
      <w:pPr>
        <w:pStyle w:val="BodyText"/>
        <w:spacing w:before="43" w:line="285" w:lineRule="auto"/>
        <w:ind w:left="775" w:right="4375" w:hanging="8"/>
      </w:pPr>
      <w:r>
        <w:rPr>
          <w:w w:val="105"/>
        </w:rPr>
        <w:t>Introduction Analysis Conclusion</w:t>
      </w:r>
    </w:p>
    <w:p w14:paraId="020FCA85" w14:textId="77777777" w:rsidR="00010F61" w:rsidRDefault="00010F61">
      <w:pPr>
        <w:pStyle w:val="BodyText"/>
        <w:spacing w:before="6"/>
        <w:rPr>
          <w:sz w:val="29"/>
        </w:rPr>
      </w:pPr>
    </w:p>
    <w:p w14:paraId="32D90930" w14:textId="77777777" w:rsidR="00010F61" w:rsidRDefault="00333CF7">
      <w:pPr>
        <w:spacing w:before="1"/>
        <w:ind w:left="188"/>
        <w:rPr>
          <w:sz w:val="19"/>
        </w:rPr>
      </w:pPr>
      <w:r>
        <w:rPr>
          <w:b/>
          <w:w w:val="105"/>
          <w:sz w:val="19"/>
        </w:rPr>
        <w:t xml:space="preserve">CHAPTER EIGHT: </w:t>
      </w:r>
      <w:r>
        <w:rPr>
          <w:w w:val="105"/>
          <w:sz w:val="19"/>
        </w:rPr>
        <w:t>EFFECTS AND IMPLICATIONS OF NKOMATI</w:t>
      </w:r>
    </w:p>
    <w:p w14:paraId="4B424B1C" w14:textId="77777777" w:rsidR="00010F61" w:rsidRDefault="00333CF7">
      <w:pPr>
        <w:pStyle w:val="BodyText"/>
        <w:spacing w:before="41"/>
        <w:ind w:left="1996"/>
      </w:pPr>
      <w:r>
        <w:rPr>
          <w:w w:val="105"/>
        </w:rPr>
        <w:t>FOR FLS AND THE REST OF THE WORLD</w:t>
      </w:r>
    </w:p>
    <w:p w14:paraId="49484564" w14:textId="77777777" w:rsidR="00010F61" w:rsidRDefault="00333CF7">
      <w:pPr>
        <w:pStyle w:val="BodyText"/>
        <w:spacing w:before="50"/>
        <w:ind w:left="781"/>
      </w:pPr>
      <w:r>
        <w:rPr>
          <w:w w:val="105"/>
        </w:rPr>
        <w:t>The Pax-Pretoria</w:t>
      </w:r>
    </w:p>
    <w:p w14:paraId="749AED75" w14:textId="77777777" w:rsidR="00010F61" w:rsidRDefault="00333CF7">
      <w:pPr>
        <w:pStyle w:val="BodyText"/>
        <w:spacing w:before="45"/>
        <w:ind w:left="787"/>
      </w:pPr>
      <w:r>
        <w:rPr>
          <w:rFonts w:ascii="Arial"/>
          <w:w w:val="105"/>
        </w:rPr>
        <w:t xml:space="preserve">The </w:t>
      </w:r>
      <w:r>
        <w:rPr>
          <w:w w:val="105"/>
        </w:rPr>
        <w:t>Pax-Africana</w:t>
      </w:r>
    </w:p>
    <w:p w14:paraId="7694A36D" w14:textId="77777777" w:rsidR="00010F61" w:rsidRDefault="00333CF7">
      <w:pPr>
        <w:pStyle w:val="BodyText"/>
        <w:spacing w:before="46"/>
        <w:ind w:left="789"/>
      </w:pPr>
      <w:r>
        <w:rPr>
          <w:w w:val="105"/>
        </w:rPr>
        <w:t>Beyond Nkomati and the Future</w:t>
      </w:r>
    </w:p>
    <w:p w14:paraId="3F4E8B9A" w14:textId="77777777" w:rsidR="00010F61" w:rsidRDefault="00333CF7">
      <w:pPr>
        <w:spacing w:before="100"/>
        <w:ind w:left="150"/>
        <w:rPr>
          <w:rFonts w:ascii="Courier New"/>
        </w:rPr>
      </w:pPr>
      <w:r>
        <w:br w:type="column"/>
      </w:r>
      <w:r>
        <w:rPr>
          <w:rFonts w:ascii="Courier New"/>
          <w:w w:val="90"/>
        </w:rPr>
        <w:t>205</w:t>
      </w:r>
    </w:p>
    <w:p w14:paraId="434E684A" w14:textId="77777777" w:rsidR="00010F61" w:rsidRDefault="00333CF7">
      <w:pPr>
        <w:spacing w:before="20"/>
        <w:ind w:left="159"/>
        <w:rPr>
          <w:rFonts w:ascii="Courier New"/>
        </w:rPr>
      </w:pPr>
      <w:r>
        <w:rPr>
          <w:rFonts w:ascii="Courier New"/>
          <w:w w:val="90"/>
        </w:rPr>
        <w:t>205</w:t>
      </w:r>
    </w:p>
    <w:p w14:paraId="3203B474" w14:textId="77777777" w:rsidR="00010F61" w:rsidRDefault="00333CF7">
      <w:pPr>
        <w:spacing w:before="10"/>
        <w:ind w:left="159"/>
        <w:rPr>
          <w:rFonts w:ascii="Courier New"/>
        </w:rPr>
      </w:pPr>
      <w:r>
        <w:rPr>
          <w:rFonts w:ascii="Courier New"/>
          <w:w w:val="95"/>
        </w:rPr>
        <w:t>207</w:t>
      </w:r>
    </w:p>
    <w:p w14:paraId="532E8A40" w14:textId="77777777" w:rsidR="00010F61" w:rsidRDefault="00333CF7">
      <w:pPr>
        <w:spacing w:before="15"/>
        <w:ind w:left="164"/>
        <w:rPr>
          <w:rFonts w:ascii="Courier New"/>
        </w:rPr>
      </w:pPr>
      <w:r>
        <w:rPr>
          <w:rFonts w:ascii="Courier New"/>
          <w:w w:val="90"/>
        </w:rPr>
        <w:t>216</w:t>
      </w:r>
    </w:p>
    <w:p w14:paraId="3B7A975C" w14:textId="77777777" w:rsidR="00010F61" w:rsidRDefault="00333CF7">
      <w:pPr>
        <w:spacing w:before="15"/>
        <w:ind w:left="164"/>
        <w:rPr>
          <w:rFonts w:ascii="Courier New"/>
        </w:rPr>
      </w:pPr>
      <w:r>
        <w:rPr>
          <w:rFonts w:ascii="Courier New"/>
          <w:w w:val="90"/>
        </w:rPr>
        <w:t>221</w:t>
      </w:r>
    </w:p>
    <w:p w14:paraId="690D83A7" w14:textId="77777777" w:rsidR="00010F61" w:rsidRDefault="00333CF7">
      <w:pPr>
        <w:spacing w:before="11"/>
        <w:ind w:left="164"/>
        <w:rPr>
          <w:rFonts w:ascii="Courier New"/>
        </w:rPr>
      </w:pPr>
      <w:r>
        <w:rPr>
          <w:rFonts w:ascii="Courier New"/>
          <w:w w:val="90"/>
        </w:rPr>
        <w:t>226</w:t>
      </w:r>
    </w:p>
    <w:p w14:paraId="468098B3" w14:textId="77777777" w:rsidR="00010F61" w:rsidRDefault="00333CF7">
      <w:pPr>
        <w:spacing w:before="15"/>
        <w:ind w:left="164"/>
        <w:rPr>
          <w:rFonts w:ascii="Courier New"/>
        </w:rPr>
      </w:pPr>
      <w:r>
        <w:rPr>
          <w:rFonts w:ascii="Courier New"/>
          <w:w w:val="90"/>
        </w:rPr>
        <w:t>231</w:t>
      </w:r>
    </w:p>
    <w:p w14:paraId="4E6EEE9B" w14:textId="77777777" w:rsidR="00010F61" w:rsidRDefault="00333CF7">
      <w:pPr>
        <w:spacing w:before="15"/>
        <w:ind w:left="169"/>
        <w:rPr>
          <w:rFonts w:ascii="Courier New"/>
        </w:rPr>
      </w:pPr>
      <w:r>
        <w:rPr>
          <w:rFonts w:ascii="Courier New"/>
          <w:w w:val="90"/>
        </w:rPr>
        <w:t>245</w:t>
      </w:r>
    </w:p>
    <w:p w14:paraId="10C49983" w14:textId="77777777" w:rsidR="00010F61" w:rsidRDefault="00010F61">
      <w:pPr>
        <w:pStyle w:val="BodyText"/>
        <w:spacing w:before="10"/>
        <w:rPr>
          <w:rFonts w:ascii="Courier New"/>
          <w:sz w:val="29"/>
        </w:rPr>
      </w:pPr>
    </w:p>
    <w:p w14:paraId="6141EAF7" w14:textId="77777777" w:rsidR="00010F61" w:rsidRDefault="00333CF7">
      <w:pPr>
        <w:ind w:left="193"/>
        <w:rPr>
          <w:sz w:val="20"/>
        </w:rPr>
      </w:pPr>
      <w:r>
        <w:rPr>
          <w:w w:val="105"/>
          <w:sz w:val="20"/>
        </w:rPr>
        <w:t>256</w:t>
      </w:r>
    </w:p>
    <w:p w14:paraId="38DFDE4C" w14:textId="77777777" w:rsidR="00010F61" w:rsidRDefault="00333CF7">
      <w:pPr>
        <w:spacing w:before="29"/>
        <w:ind w:left="198"/>
        <w:rPr>
          <w:sz w:val="20"/>
        </w:rPr>
      </w:pPr>
      <w:r>
        <w:rPr>
          <w:sz w:val="20"/>
        </w:rPr>
        <w:t>256</w:t>
      </w:r>
    </w:p>
    <w:p w14:paraId="7F5FD7E8" w14:textId="77777777" w:rsidR="00010F61" w:rsidRDefault="00333CF7">
      <w:pPr>
        <w:spacing w:before="33"/>
        <w:ind w:left="183"/>
        <w:rPr>
          <w:rFonts w:ascii="Courier New"/>
        </w:rPr>
      </w:pPr>
      <w:r>
        <w:rPr>
          <w:rFonts w:ascii="Courier New"/>
          <w:w w:val="95"/>
        </w:rPr>
        <w:t>262</w:t>
      </w:r>
    </w:p>
    <w:p w14:paraId="1AEAD85E" w14:textId="77777777" w:rsidR="00010F61" w:rsidRDefault="00333CF7">
      <w:pPr>
        <w:spacing w:before="20"/>
        <w:ind w:left="181"/>
        <w:rPr>
          <w:rFonts w:ascii="Courier New"/>
        </w:rPr>
      </w:pPr>
      <w:r>
        <w:rPr>
          <w:rFonts w:ascii="Courier New"/>
          <w:w w:val="95"/>
        </w:rPr>
        <w:t>306</w:t>
      </w:r>
    </w:p>
    <w:p w14:paraId="3E7B5601" w14:textId="77777777" w:rsidR="00010F61" w:rsidRDefault="00010F61">
      <w:pPr>
        <w:pStyle w:val="BodyText"/>
        <w:rPr>
          <w:rFonts w:ascii="Courier New"/>
          <w:sz w:val="24"/>
        </w:rPr>
      </w:pPr>
    </w:p>
    <w:p w14:paraId="1C9F459F" w14:textId="77777777" w:rsidR="00010F61" w:rsidRDefault="00010F61">
      <w:pPr>
        <w:pStyle w:val="BodyText"/>
        <w:spacing w:before="11"/>
        <w:rPr>
          <w:rFonts w:ascii="Courier New"/>
          <w:sz w:val="29"/>
        </w:rPr>
      </w:pPr>
    </w:p>
    <w:p w14:paraId="253EB5C3" w14:textId="77777777" w:rsidR="00010F61" w:rsidRDefault="00333CF7">
      <w:pPr>
        <w:ind w:left="195"/>
        <w:rPr>
          <w:rFonts w:ascii="Courier New"/>
        </w:rPr>
      </w:pPr>
      <w:r>
        <w:rPr>
          <w:rFonts w:ascii="Courier New"/>
          <w:w w:val="90"/>
        </w:rPr>
        <w:t>309</w:t>
      </w:r>
    </w:p>
    <w:p w14:paraId="71CFBAE0" w14:textId="77777777" w:rsidR="00010F61" w:rsidRDefault="00333CF7">
      <w:pPr>
        <w:spacing w:before="10"/>
        <w:ind w:left="195"/>
        <w:rPr>
          <w:rFonts w:ascii="Courier New"/>
        </w:rPr>
      </w:pPr>
      <w:r>
        <w:rPr>
          <w:rFonts w:ascii="Courier New"/>
          <w:w w:val="95"/>
        </w:rPr>
        <w:t>310</w:t>
      </w:r>
    </w:p>
    <w:p w14:paraId="494116B0" w14:textId="77777777" w:rsidR="00010F61" w:rsidRDefault="00333CF7">
      <w:pPr>
        <w:spacing w:before="15"/>
        <w:ind w:left="195"/>
        <w:rPr>
          <w:rFonts w:ascii="Courier New"/>
        </w:rPr>
      </w:pPr>
      <w:r>
        <w:rPr>
          <w:rFonts w:ascii="Courier New"/>
          <w:w w:val="90"/>
        </w:rPr>
        <w:t>325</w:t>
      </w:r>
    </w:p>
    <w:p w14:paraId="61104CC1" w14:textId="77777777" w:rsidR="00010F61" w:rsidRDefault="00333CF7">
      <w:pPr>
        <w:spacing w:before="15"/>
        <w:ind w:left="200"/>
        <w:rPr>
          <w:rFonts w:ascii="Courier New"/>
        </w:rPr>
      </w:pPr>
      <w:r>
        <w:rPr>
          <w:rFonts w:ascii="Courier New"/>
          <w:w w:val="90"/>
        </w:rPr>
        <w:t>338</w:t>
      </w:r>
    </w:p>
    <w:p w14:paraId="495D7AC1" w14:textId="77777777" w:rsidR="00010F61" w:rsidRDefault="00010F61">
      <w:pPr>
        <w:rPr>
          <w:rFonts w:ascii="Courier New"/>
        </w:rPr>
        <w:sectPr w:rsidR="00010F61">
          <w:type w:val="continuous"/>
          <w:pgSz w:w="11910" w:h="16840"/>
          <w:pgMar w:top="660" w:right="1340" w:bottom="280" w:left="1400" w:header="720" w:footer="720" w:gutter="0"/>
          <w:cols w:num="2" w:space="720" w:equalWidth="0">
            <w:col w:w="6149" w:space="874"/>
            <w:col w:w="2147"/>
          </w:cols>
        </w:sectPr>
      </w:pPr>
    </w:p>
    <w:p w14:paraId="223B1482" w14:textId="77777777" w:rsidR="00010F61" w:rsidRDefault="00010F61">
      <w:pPr>
        <w:pStyle w:val="BodyText"/>
        <w:spacing w:before="8"/>
        <w:rPr>
          <w:rFonts w:ascii="Courier New"/>
          <w:sz w:val="22"/>
        </w:rPr>
      </w:pPr>
    </w:p>
    <w:p w14:paraId="4F8E8343" w14:textId="77777777" w:rsidR="00010F61" w:rsidRDefault="00333CF7">
      <w:pPr>
        <w:tabs>
          <w:tab w:val="left" w:pos="2011"/>
          <w:tab w:val="right" w:pos="7555"/>
        </w:tabs>
        <w:spacing w:before="99"/>
        <w:ind w:left="202"/>
        <w:rPr>
          <w:rFonts w:ascii="Arial"/>
          <w:sz w:val="19"/>
        </w:rPr>
      </w:pPr>
      <w:r>
        <w:rPr>
          <w:b/>
          <w:w w:val="105"/>
          <w:sz w:val="19"/>
        </w:rPr>
        <w:t>CHAPTER</w:t>
      </w:r>
      <w:r>
        <w:rPr>
          <w:b/>
          <w:spacing w:val="12"/>
          <w:w w:val="105"/>
          <w:sz w:val="19"/>
        </w:rPr>
        <w:t xml:space="preserve"> </w:t>
      </w:r>
      <w:r>
        <w:rPr>
          <w:b/>
          <w:w w:val="105"/>
          <w:sz w:val="19"/>
        </w:rPr>
        <w:t>NINE:</w:t>
      </w:r>
      <w:r>
        <w:rPr>
          <w:b/>
          <w:w w:val="105"/>
          <w:sz w:val="19"/>
        </w:rPr>
        <w:tab/>
      </w:r>
      <w:r>
        <w:rPr>
          <w:w w:val="105"/>
          <w:sz w:val="19"/>
        </w:rPr>
        <w:t>CONCLUSION</w:t>
      </w:r>
      <w:r>
        <w:rPr>
          <w:w w:val="105"/>
          <w:sz w:val="19"/>
        </w:rPr>
        <w:tab/>
      </w:r>
      <w:r>
        <w:rPr>
          <w:rFonts w:ascii="Arial"/>
          <w:w w:val="105"/>
          <w:sz w:val="19"/>
        </w:rPr>
        <w:t>344</w:t>
      </w:r>
    </w:p>
    <w:p w14:paraId="294E787C" w14:textId="77777777" w:rsidR="00010F61" w:rsidRDefault="00333CF7">
      <w:pPr>
        <w:tabs>
          <w:tab w:val="right" w:pos="7570"/>
        </w:tabs>
        <w:spacing w:before="367"/>
        <w:ind w:left="209"/>
        <w:rPr>
          <w:rFonts w:ascii="Courier New"/>
        </w:rPr>
      </w:pPr>
      <w:r>
        <w:rPr>
          <w:b/>
          <w:sz w:val="19"/>
        </w:rPr>
        <w:t>APPENDICES</w:t>
      </w:r>
      <w:r>
        <w:rPr>
          <w:b/>
          <w:sz w:val="19"/>
        </w:rPr>
        <w:tab/>
      </w:r>
      <w:r>
        <w:rPr>
          <w:rFonts w:ascii="Courier New"/>
          <w:position w:val="1"/>
        </w:rPr>
        <w:t>374</w:t>
      </w:r>
    </w:p>
    <w:p w14:paraId="4270EA0A" w14:textId="77777777" w:rsidR="00010F61" w:rsidRDefault="00333CF7">
      <w:pPr>
        <w:tabs>
          <w:tab w:val="right" w:pos="7574"/>
        </w:tabs>
        <w:spacing w:before="351"/>
        <w:ind w:left="211"/>
        <w:rPr>
          <w:rFonts w:ascii="Courier New"/>
        </w:rPr>
      </w:pPr>
      <w:r>
        <w:rPr>
          <w:b/>
          <w:sz w:val="19"/>
        </w:rPr>
        <w:t>BIBLIOG</w:t>
      </w:r>
      <w:r>
        <w:rPr>
          <w:b/>
          <w:spacing w:val="-27"/>
          <w:sz w:val="19"/>
        </w:rPr>
        <w:t xml:space="preserve"> </w:t>
      </w:r>
      <w:r>
        <w:rPr>
          <w:b/>
          <w:sz w:val="19"/>
        </w:rPr>
        <w:t>RAPIIY</w:t>
      </w:r>
      <w:r>
        <w:rPr>
          <w:b/>
          <w:sz w:val="19"/>
        </w:rPr>
        <w:tab/>
      </w:r>
      <w:r>
        <w:rPr>
          <w:rFonts w:ascii="Courier New"/>
          <w:position w:val="1"/>
        </w:rPr>
        <w:t>392</w:t>
      </w:r>
    </w:p>
    <w:p w14:paraId="00CF55EE" w14:textId="77777777" w:rsidR="00010F61" w:rsidRDefault="00010F61">
      <w:pPr>
        <w:rPr>
          <w:rFonts w:ascii="Courier New"/>
        </w:rPr>
        <w:sectPr w:rsidR="00010F61">
          <w:type w:val="continuous"/>
          <w:pgSz w:w="11910" w:h="16840"/>
          <w:pgMar w:top="660" w:right="1340" w:bottom="280" w:left="1400" w:header="720" w:footer="720" w:gutter="0"/>
          <w:cols w:space="720"/>
        </w:sectPr>
      </w:pPr>
    </w:p>
    <w:p w14:paraId="2D204C33" w14:textId="77777777" w:rsidR="00010F61" w:rsidRDefault="00010F61">
      <w:pPr>
        <w:pStyle w:val="BodyText"/>
        <w:rPr>
          <w:rFonts w:ascii="Courier New"/>
          <w:sz w:val="24"/>
        </w:rPr>
      </w:pPr>
    </w:p>
    <w:p w14:paraId="4B1817F8" w14:textId="77777777" w:rsidR="00010F61" w:rsidRDefault="00010F61">
      <w:pPr>
        <w:pStyle w:val="BodyText"/>
        <w:rPr>
          <w:rFonts w:ascii="Courier New"/>
          <w:sz w:val="24"/>
        </w:rPr>
      </w:pPr>
    </w:p>
    <w:p w14:paraId="765C6975" w14:textId="77777777" w:rsidR="00010F61" w:rsidRDefault="00010F61">
      <w:pPr>
        <w:pStyle w:val="BodyText"/>
        <w:rPr>
          <w:rFonts w:ascii="Courier New"/>
          <w:sz w:val="24"/>
        </w:rPr>
      </w:pPr>
    </w:p>
    <w:p w14:paraId="5246A64A" w14:textId="77777777" w:rsidR="00010F61" w:rsidRDefault="00010F61">
      <w:pPr>
        <w:pStyle w:val="BodyText"/>
        <w:rPr>
          <w:rFonts w:ascii="Courier New"/>
          <w:sz w:val="24"/>
        </w:rPr>
      </w:pPr>
    </w:p>
    <w:p w14:paraId="7B66373A" w14:textId="77777777" w:rsidR="00010F61" w:rsidRDefault="00010F61">
      <w:pPr>
        <w:pStyle w:val="BodyText"/>
        <w:spacing w:before="3"/>
        <w:rPr>
          <w:rFonts w:ascii="Courier New"/>
        </w:rPr>
      </w:pPr>
    </w:p>
    <w:p w14:paraId="1B619DD0" w14:textId="77777777" w:rsidR="00010F61" w:rsidRDefault="00333CF7" w:rsidP="008E5BC5">
      <w:pPr>
        <w:pStyle w:val="Heading2"/>
        <w:jc w:val="center"/>
      </w:pPr>
      <w:r>
        <w:rPr>
          <w:w w:val="105"/>
        </w:rPr>
        <w:t>LIST OF TABLES</w:t>
      </w:r>
    </w:p>
    <w:p w14:paraId="0AF00437" w14:textId="77777777" w:rsidR="00010F61" w:rsidRDefault="00010F61">
      <w:pPr>
        <w:pStyle w:val="BodyText"/>
        <w:rPr>
          <w:b/>
          <w:sz w:val="20"/>
        </w:rPr>
      </w:pPr>
    </w:p>
    <w:p w14:paraId="34DE68AE" w14:textId="77777777" w:rsidR="00010F61" w:rsidRDefault="00010F61">
      <w:pPr>
        <w:pStyle w:val="BodyText"/>
        <w:rPr>
          <w:b/>
          <w:sz w:val="20"/>
        </w:rPr>
      </w:pPr>
    </w:p>
    <w:p w14:paraId="5362A59D" w14:textId="77777777" w:rsidR="00010F61" w:rsidRDefault="00010F61">
      <w:pPr>
        <w:pStyle w:val="BodyText"/>
        <w:spacing w:before="11"/>
        <w:rPr>
          <w:b/>
          <w:sz w:val="14"/>
        </w:rPr>
      </w:pPr>
    </w:p>
    <w:tbl>
      <w:tblPr>
        <w:tblW w:w="0" w:type="auto"/>
        <w:tblInd w:w="1196" w:type="dxa"/>
        <w:tblLayout w:type="fixed"/>
        <w:tblCellMar>
          <w:left w:w="0" w:type="dxa"/>
          <w:right w:w="0" w:type="dxa"/>
        </w:tblCellMar>
        <w:tblLook w:val="01E0" w:firstRow="1" w:lastRow="1" w:firstColumn="1" w:lastColumn="1" w:noHBand="0" w:noVBand="0"/>
      </w:tblPr>
      <w:tblGrid>
        <w:gridCol w:w="863"/>
        <w:gridCol w:w="4727"/>
        <w:gridCol w:w="1876"/>
      </w:tblGrid>
      <w:tr w:rsidR="00010F61" w14:paraId="263F4751" w14:textId="77777777">
        <w:trPr>
          <w:trHeight w:val="633"/>
        </w:trPr>
        <w:tc>
          <w:tcPr>
            <w:tcW w:w="863" w:type="dxa"/>
          </w:tcPr>
          <w:p w14:paraId="0A78600A" w14:textId="77777777" w:rsidR="00010F61" w:rsidRDefault="00333CF7">
            <w:pPr>
              <w:pStyle w:val="TableParagraph"/>
              <w:spacing w:line="211" w:lineRule="exact"/>
              <w:ind w:left="50"/>
              <w:rPr>
                <w:sz w:val="19"/>
              </w:rPr>
            </w:pPr>
            <w:r>
              <w:rPr>
                <w:w w:val="105"/>
                <w:sz w:val="19"/>
              </w:rPr>
              <w:t>Table 1</w:t>
            </w:r>
          </w:p>
        </w:tc>
        <w:tc>
          <w:tcPr>
            <w:tcW w:w="4727" w:type="dxa"/>
          </w:tcPr>
          <w:p w14:paraId="4709179B" w14:textId="77777777" w:rsidR="00010F61" w:rsidRDefault="00333CF7">
            <w:pPr>
              <w:pStyle w:val="TableParagraph"/>
              <w:spacing w:line="290" w:lineRule="auto"/>
              <w:ind w:left="194" w:right="1269" w:hanging="2"/>
              <w:rPr>
                <w:sz w:val="19"/>
              </w:rPr>
            </w:pPr>
            <w:r>
              <w:rPr>
                <w:w w:val="105"/>
                <w:sz w:val="19"/>
              </w:rPr>
              <w:t>Imposition of Regional Hegemony Policy of South Africa</w:t>
            </w:r>
          </w:p>
        </w:tc>
        <w:tc>
          <w:tcPr>
            <w:tcW w:w="1876" w:type="dxa"/>
          </w:tcPr>
          <w:p w14:paraId="42DB6316" w14:textId="77777777" w:rsidR="00010F61" w:rsidRDefault="00010F61">
            <w:pPr>
              <w:pStyle w:val="TableParagraph"/>
              <w:spacing w:before="8"/>
              <w:rPr>
                <w:b/>
              </w:rPr>
            </w:pPr>
          </w:p>
          <w:p w14:paraId="75750B4C" w14:textId="77777777" w:rsidR="00010F61" w:rsidRDefault="00333CF7">
            <w:pPr>
              <w:pStyle w:val="TableParagraph"/>
              <w:ind w:right="52"/>
              <w:jc w:val="right"/>
              <w:rPr>
                <w:sz w:val="19"/>
              </w:rPr>
            </w:pPr>
            <w:r>
              <w:rPr>
                <w:w w:val="105"/>
                <w:sz w:val="19"/>
              </w:rPr>
              <w:t>114</w:t>
            </w:r>
          </w:p>
        </w:tc>
      </w:tr>
      <w:tr w:rsidR="00010F61" w14:paraId="1C40EA17" w14:textId="77777777">
        <w:trPr>
          <w:trHeight w:val="374"/>
        </w:trPr>
        <w:tc>
          <w:tcPr>
            <w:tcW w:w="863" w:type="dxa"/>
          </w:tcPr>
          <w:p w14:paraId="649FA6B2" w14:textId="77777777" w:rsidR="00010F61" w:rsidRDefault="00333CF7">
            <w:pPr>
              <w:pStyle w:val="TableParagraph"/>
              <w:spacing w:before="146" w:line="208" w:lineRule="exact"/>
              <w:ind w:left="59"/>
              <w:rPr>
                <w:sz w:val="19"/>
              </w:rPr>
            </w:pPr>
            <w:r>
              <w:rPr>
                <w:w w:val="105"/>
                <w:sz w:val="19"/>
              </w:rPr>
              <w:t>Table 2</w:t>
            </w:r>
          </w:p>
        </w:tc>
        <w:tc>
          <w:tcPr>
            <w:tcW w:w="4727" w:type="dxa"/>
          </w:tcPr>
          <w:p w14:paraId="5BCAE450" w14:textId="77777777" w:rsidR="00010F61" w:rsidRDefault="00333CF7">
            <w:pPr>
              <w:pStyle w:val="TableParagraph"/>
              <w:spacing w:before="156" w:line="199" w:lineRule="exact"/>
              <w:ind w:left="201"/>
              <w:rPr>
                <w:sz w:val="19"/>
              </w:rPr>
            </w:pPr>
            <w:r>
              <w:rPr>
                <w:w w:val="105"/>
                <w:sz w:val="19"/>
              </w:rPr>
              <w:t>USA Aid to Mozambique 1976-1987</w:t>
            </w:r>
          </w:p>
        </w:tc>
        <w:tc>
          <w:tcPr>
            <w:tcW w:w="1876" w:type="dxa"/>
          </w:tcPr>
          <w:p w14:paraId="11A5AF40" w14:textId="77777777" w:rsidR="00010F61" w:rsidRDefault="00333CF7">
            <w:pPr>
              <w:pStyle w:val="TableParagraph"/>
              <w:spacing w:before="156" w:line="199" w:lineRule="exact"/>
              <w:ind w:right="46"/>
              <w:jc w:val="right"/>
              <w:rPr>
                <w:sz w:val="19"/>
              </w:rPr>
            </w:pPr>
            <w:r>
              <w:rPr>
                <w:w w:val="105"/>
                <w:sz w:val="19"/>
              </w:rPr>
              <w:t>211</w:t>
            </w:r>
          </w:p>
        </w:tc>
      </w:tr>
    </w:tbl>
    <w:p w14:paraId="016144E8" w14:textId="77777777" w:rsidR="00010F61" w:rsidRDefault="00010F61">
      <w:pPr>
        <w:spacing w:line="199" w:lineRule="exact"/>
        <w:jc w:val="right"/>
        <w:rPr>
          <w:sz w:val="19"/>
        </w:rPr>
        <w:sectPr w:rsidR="00010F61">
          <w:headerReference w:type="default" r:id="rId19"/>
          <w:pgSz w:w="11910" w:h="16840"/>
          <w:pgMar w:top="1800" w:right="1340" w:bottom="280" w:left="1400" w:header="1576" w:footer="0" w:gutter="0"/>
          <w:cols w:space="720"/>
        </w:sectPr>
      </w:pPr>
    </w:p>
    <w:p w14:paraId="0B9D35E0" w14:textId="77777777" w:rsidR="00010F61" w:rsidRDefault="00010F61">
      <w:pPr>
        <w:pStyle w:val="BodyText"/>
        <w:rPr>
          <w:b/>
          <w:sz w:val="20"/>
        </w:rPr>
      </w:pPr>
    </w:p>
    <w:p w14:paraId="292891B1" w14:textId="77777777" w:rsidR="00010F61" w:rsidRDefault="00010F61">
      <w:pPr>
        <w:pStyle w:val="BodyText"/>
        <w:rPr>
          <w:b/>
          <w:sz w:val="20"/>
        </w:rPr>
      </w:pPr>
    </w:p>
    <w:p w14:paraId="146A04F0" w14:textId="77777777" w:rsidR="00010F61" w:rsidRDefault="00010F61">
      <w:pPr>
        <w:pStyle w:val="BodyText"/>
        <w:rPr>
          <w:b/>
          <w:sz w:val="20"/>
        </w:rPr>
      </w:pPr>
    </w:p>
    <w:p w14:paraId="424C2DE9" w14:textId="77777777" w:rsidR="00010F61" w:rsidRDefault="00010F61">
      <w:pPr>
        <w:pStyle w:val="BodyText"/>
        <w:rPr>
          <w:b/>
          <w:sz w:val="20"/>
        </w:rPr>
      </w:pPr>
    </w:p>
    <w:p w14:paraId="7F8A271C" w14:textId="77777777" w:rsidR="00010F61" w:rsidRDefault="00010F61">
      <w:pPr>
        <w:pStyle w:val="BodyText"/>
        <w:spacing w:before="1"/>
        <w:rPr>
          <w:b/>
          <w:sz w:val="25"/>
        </w:rPr>
      </w:pPr>
    </w:p>
    <w:p w14:paraId="720B4F0F" w14:textId="77777777" w:rsidR="00010F61" w:rsidRDefault="00333CF7" w:rsidP="008E5BC5">
      <w:pPr>
        <w:pStyle w:val="Heading2"/>
        <w:jc w:val="center"/>
      </w:pPr>
      <w:r>
        <w:rPr>
          <w:w w:val="105"/>
        </w:rPr>
        <w:t>LIST OF MAPS</w:t>
      </w:r>
    </w:p>
    <w:p w14:paraId="36E4F640" w14:textId="77777777" w:rsidR="00010F61" w:rsidRDefault="00010F61">
      <w:pPr>
        <w:pStyle w:val="BodyText"/>
        <w:rPr>
          <w:b/>
          <w:sz w:val="20"/>
        </w:rPr>
      </w:pPr>
    </w:p>
    <w:p w14:paraId="08C7BC36" w14:textId="77777777" w:rsidR="00010F61" w:rsidRDefault="00010F61">
      <w:pPr>
        <w:pStyle w:val="BodyText"/>
        <w:rPr>
          <w:b/>
          <w:sz w:val="20"/>
        </w:rPr>
      </w:pPr>
    </w:p>
    <w:p w14:paraId="718C179D" w14:textId="77777777" w:rsidR="00010F61" w:rsidRDefault="00010F61">
      <w:pPr>
        <w:pStyle w:val="BodyText"/>
        <w:rPr>
          <w:b/>
          <w:sz w:val="15"/>
        </w:rPr>
      </w:pPr>
    </w:p>
    <w:tbl>
      <w:tblPr>
        <w:tblW w:w="0" w:type="auto"/>
        <w:tblInd w:w="1184" w:type="dxa"/>
        <w:tblLayout w:type="fixed"/>
        <w:tblCellMar>
          <w:left w:w="0" w:type="dxa"/>
          <w:right w:w="0" w:type="dxa"/>
        </w:tblCellMar>
        <w:tblLook w:val="01E0" w:firstRow="1" w:lastRow="1" w:firstColumn="1" w:lastColumn="1" w:noHBand="0" w:noVBand="0"/>
      </w:tblPr>
      <w:tblGrid>
        <w:gridCol w:w="1233"/>
        <w:gridCol w:w="4461"/>
        <w:gridCol w:w="1783"/>
      </w:tblGrid>
      <w:tr w:rsidR="00010F61" w14:paraId="7CAA1EC3" w14:textId="77777777">
        <w:trPr>
          <w:trHeight w:val="379"/>
        </w:trPr>
        <w:tc>
          <w:tcPr>
            <w:tcW w:w="1233" w:type="dxa"/>
          </w:tcPr>
          <w:p w14:paraId="2672E47D" w14:textId="77777777" w:rsidR="00010F61" w:rsidRDefault="00333CF7">
            <w:pPr>
              <w:pStyle w:val="TableParagraph"/>
              <w:spacing w:before="1"/>
              <w:ind w:left="50"/>
              <w:rPr>
                <w:sz w:val="20"/>
              </w:rPr>
            </w:pPr>
            <w:r>
              <w:rPr>
                <w:w w:val="115"/>
                <w:sz w:val="20"/>
              </w:rPr>
              <w:t>Mapno.1</w:t>
            </w:r>
          </w:p>
        </w:tc>
        <w:tc>
          <w:tcPr>
            <w:tcW w:w="4461" w:type="dxa"/>
          </w:tcPr>
          <w:p w14:paraId="20B44C08" w14:textId="77777777" w:rsidR="00010F61" w:rsidRDefault="00333CF7">
            <w:pPr>
              <w:pStyle w:val="TableParagraph"/>
              <w:spacing w:line="222" w:lineRule="exact"/>
              <w:ind w:left="331"/>
              <w:rPr>
                <w:sz w:val="20"/>
              </w:rPr>
            </w:pPr>
            <w:r>
              <w:rPr>
                <w:sz w:val="20"/>
              </w:rPr>
              <w:t>Southern Africa</w:t>
            </w:r>
          </w:p>
        </w:tc>
        <w:tc>
          <w:tcPr>
            <w:tcW w:w="1783" w:type="dxa"/>
          </w:tcPr>
          <w:p w14:paraId="3FD5805C" w14:textId="77777777" w:rsidR="00010F61" w:rsidRDefault="00333CF7">
            <w:pPr>
              <w:pStyle w:val="TableParagraph"/>
              <w:spacing w:before="1"/>
              <w:ind w:right="67"/>
              <w:jc w:val="right"/>
              <w:rPr>
                <w:sz w:val="20"/>
              </w:rPr>
            </w:pPr>
            <w:r>
              <w:rPr>
                <w:sz w:val="20"/>
              </w:rPr>
              <w:t>20</w:t>
            </w:r>
          </w:p>
        </w:tc>
      </w:tr>
      <w:tr w:rsidR="00010F61" w14:paraId="7C256709" w14:textId="77777777">
        <w:trPr>
          <w:trHeight w:val="521"/>
        </w:trPr>
        <w:tc>
          <w:tcPr>
            <w:tcW w:w="1233" w:type="dxa"/>
          </w:tcPr>
          <w:p w14:paraId="256B1AC6" w14:textId="77777777" w:rsidR="00010F61" w:rsidRDefault="00333CF7">
            <w:pPr>
              <w:pStyle w:val="TableParagraph"/>
              <w:spacing w:before="145"/>
              <w:ind w:left="54"/>
              <w:rPr>
                <w:sz w:val="20"/>
              </w:rPr>
            </w:pPr>
            <w:r>
              <w:rPr>
                <w:sz w:val="20"/>
              </w:rPr>
              <w:t>Map no. 2</w:t>
            </w:r>
          </w:p>
        </w:tc>
        <w:tc>
          <w:tcPr>
            <w:tcW w:w="4461" w:type="dxa"/>
          </w:tcPr>
          <w:p w14:paraId="18EEE231" w14:textId="77777777" w:rsidR="00010F61" w:rsidRDefault="00333CF7">
            <w:pPr>
              <w:pStyle w:val="TableParagraph"/>
              <w:spacing w:before="140"/>
              <w:ind w:left="338"/>
              <w:rPr>
                <w:sz w:val="20"/>
              </w:rPr>
            </w:pPr>
            <w:r>
              <w:rPr>
                <w:sz w:val="20"/>
              </w:rPr>
              <w:t>The Anglo-Boer War, 1899-1902</w:t>
            </w:r>
          </w:p>
        </w:tc>
        <w:tc>
          <w:tcPr>
            <w:tcW w:w="1783" w:type="dxa"/>
          </w:tcPr>
          <w:p w14:paraId="1F68377D" w14:textId="77777777" w:rsidR="00010F61" w:rsidRDefault="00333CF7">
            <w:pPr>
              <w:pStyle w:val="TableParagraph"/>
              <w:spacing w:before="145"/>
              <w:ind w:right="57"/>
              <w:jc w:val="right"/>
              <w:rPr>
                <w:sz w:val="20"/>
              </w:rPr>
            </w:pPr>
            <w:r>
              <w:rPr>
                <w:sz w:val="20"/>
              </w:rPr>
              <w:t>88</w:t>
            </w:r>
          </w:p>
        </w:tc>
      </w:tr>
      <w:tr w:rsidR="00010F61" w14:paraId="21E38175" w14:textId="77777777">
        <w:trPr>
          <w:trHeight w:val="785"/>
        </w:trPr>
        <w:tc>
          <w:tcPr>
            <w:tcW w:w="1233" w:type="dxa"/>
          </w:tcPr>
          <w:p w14:paraId="41EEC00D" w14:textId="77777777" w:rsidR="00010F61" w:rsidRDefault="00333CF7">
            <w:pPr>
              <w:pStyle w:val="TableParagraph"/>
              <w:spacing w:before="142"/>
              <w:ind w:left="59"/>
              <w:rPr>
                <w:sz w:val="20"/>
              </w:rPr>
            </w:pPr>
            <w:r>
              <w:rPr>
                <w:sz w:val="20"/>
              </w:rPr>
              <w:t>Map no. 3</w:t>
            </w:r>
          </w:p>
        </w:tc>
        <w:tc>
          <w:tcPr>
            <w:tcW w:w="4461" w:type="dxa"/>
          </w:tcPr>
          <w:p w14:paraId="7F4A8F41" w14:textId="77777777" w:rsidR="00010F61" w:rsidRDefault="00333CF7">
            <w:pPr>
              <w:pStyle w:val="TableParagraph"/>
              <w:spacing w:before="138" w:line="271" w:lineRule="auto"/>
              <w:ind w:left="355" w:right="1239" w:hanging="15"/>
              <w:rPr>
                <w:sz w:val="20"/>
              </w:rPr>
            </w:pPr>
            <w:r>
              <w:rPr>
                <w:sz w:val="20"/>
              </w:rPr>
              <w:t xml:space="preserve">South Africa, </w:t>
            </w:r>
            <w:r>
              <w:rPr>
                <w:rFonts w:ascii="Arial"/>
                <w:sz w:val="18"/>
              </w:rPr>
              <w:t xml:space="preserve">The </w:t>
            </w:r>
            <w:proofErr w:type="spellStart"/>
            <w:r>
              <w:rPr>
                <w:sz w:val="20"/>
              </w:rPr>
              <w:t>BantustanS</w:t>
            </w:r>
            <w:proofErr w:type="spellEnd"/>
            <w:r>
              <w:rPr>
                <w:sz w:val="20"/>
              </w:rPr>
              <w:t xml:space="preserve"> 'Black Homeland'</w:t>
            </w:r>
          </w:p>
        </w:tc>
        <w:tc>
          <w:tcPr>
            <w:tcW w:w="1783" w:type="dxa"/>
          </w:tcPr>
          <w:p w14:paraId="6A66BD54" w14:textId="77777777" w:rsidR="00010F61" w:rsidRDefault="00010F61">
            <w:pPr>
              <w:pStyle w:val="TableParagraph"/>
              <w:rPr>
                <w:b/>
              </w:rPr>
            </w:pPr>
          </w:p>
          <w:p w14:paraId="027A1E27" w14:textId="77777777" w:rsidR="00010F61" w:rsidRDefault="00333CF7">
            <w:pPr>
              <w:pStyle w:val="TableParagraph"/>
              <w:spacing w:before="154"/>
              <w:ind w:right="58"/>
              <w:jc w:val="right"/>
              <w:rPr>
                <w:sz w:val="20"/>
              </w:rPr>
            </w:pPr>
            <w:r>
              <w:rPr>
                <w:sz w:val="20"/>
              </w:rPr>
              <w:t>106</w:t>
            </w:r>
          </w:p>
        </w:tc>
      </w:tr>
      <w:tr w:rsidR="00010F61" w14:paraId="01DFF8B3" w14:textId="77777777">
        <w:trPr>
          <w:trHeight w:val="379"/>
        </w:trPr>
        <w:tc>
          <w:tcPr>
            <w:tcW w:w="1233" w:type="dxa"/>
          </w:tcPr>
          <w:p w14:paraId="2FEA1D54" w14:textId="77777777" w:rsidR="00010F61" w:rsidRDefault="00333CF7">
            <w:pPr>
              <w:pStyle w:val="TableParagraph"/>
              <w:spacing w:before="145" w:line="215" w:lineRule="exact"/>
              <w:ind w:left="64"/>
              <w:rPr>
                <w:sz w:val="20"/>
              </w:rPr>
            </w:pPr>
            <w:r>
              <w:rPr>
                <w:w w:val="110"/>
                <w:sz w:val="20"/>
              </w:rPr>
              <w:t>Map no.4</w:t>
            </w:r>
          </w:p>
        </w:tc>
        <w:tc>
          <w:tcPr>
            <w:tcW w:w="4461" w:type="dxa"/>
          </w:tcPr>
          <w:p w14:paraId="4373F65C" w14:textId="77777777" w:rsidR="00010F61" w:rsidRDefault="00333CF7">
            <w:pPr>
              <w:pStyle w:val="TableParagraph"/>
              <w:spacing w:before="140" w:line="220" w:lineRule="exact"/>
              <w:ind w:left="350"/>
              <w:rPr>
                <w:sz w:val="20"/>
              </w:rPr>
            </w:pPr>
            <w:r>
              <w:rPr>
                <w:sz w:val="20"/>
              </w:rPr>
              <w:t>Mozambique</w:t>
            </w:r>
          </w:p>
        </w:tc>
        <w:tc>
          <w:tcPr>
            <w:tcW w:w="1783" w:type="dxa"/>
          </w:tcPr>
          <w:p w14:paraId="52BEEEE7" w14:textId="77777777" w:rsidR="00010F61" w:rsidRDefault="00333CF7">
            <w:pPr>
              <w:pStyle w:val="TableParagraph"/>
              <w:spacing w:before="150" w:line="210" w:lineRule="exact"/>
              <w:ind w:right="47"/>
              <w:jc w:val="right"/>
              <w:rPr>
                <w:sz w:val="20"/>
              </w:rPr>
            </w:pPr>
            <w:r>
              <w:rPr>
                <w:sz w:val="20"/>
              </w:rPr>
              <w:t>139</w:t>
            </w:r>
          </w:p>
        </w:tc>
      </w:tr>
    </w:tbl>
    <w:p w14:paraId="0854AA45" w14:textId="77777777" w:rsidR="00010F61" w:rsidRDefault="00010F61">
      <w:pPr>
        <w:spacing w:line="210" w:lineRule="exact"/>
        <w:jc w:val="right"/>
        <w:rPr>
          <w:sz w:val="20"/>
        </w:rPr>
        <w:sectPr w:rsidR="00010F61">
          <w:headerReference w:type="default" r:id="rId20"/>
          <w:pgSz w:w="11910" w:h="16840"/>
          <w:pgMar w:top="1800" w:right="1340" w:bottom="280" w:left="1400" w:header="1585" w:footer="0" w:gutter="0"/>
          <w:cols w:space="720"/>
        </w:sectPr>
      </w:pPr>
    </w:p>
    <w:p w14:paraId="3314D83C" w14:textId="77777777" w:rsidR="00010F61" w:rsidRDefault="00010F61">
      <w:pPr>
        <w:pStyle w:val="BodyText"/>
        <w:spacing w:before="1"/>
        <w:rPr>
          <w:b/>
          <w:sz w:val="17"/>
        </w:rPr>
      </w:pPr>
    </w:p>
    <w:p w14:paraId="41B844FD" w14:textId="77777777" w:rsidR="00010F61" w:rsidRDefault="00333CF7" w:rsidP="008E5BC5">
      <w:pPr>
        <w:pStyle w:val="Heading2"/>
        <w:jc w:val="center"/>
      </w:pPr>
      <w:r>
        <w:rPr>
          <w:w w:val="105"/>
        </w:rPr>
        <w:t>ABBREVIATIONS</w:t>
      </w:r>
    </w:p>
    <w:p w14:paraId="553B6847" w14:textId="77777777" w:rsidR="00010F61" w:rsidRDefault="00010F61">
      <w:pPr>
        <w:pStyle w:val="BodyText"/>
        <w:spacing w:before="1"/>
        <w:rPr>
          <w:b/>
        </w:rPr>
      </w:pPr>
    </w:p>
    <w:p w14:paraId="631C3D2A" w14:textId="77777777" w:rsidR="00010F61" w:rsidRDefault="00010F61">
      <w:pPr>
        <w:sectPr w:rsidR="00010F61">
          <w:headerReference w:type="default" r:id="rId21"/>
          <w:pgSz w:w="11910" w:h="16840"/>
          <w:pgMar w:top="1760" w:right="1340" w:bottom="280" w:left="1400" w:header="1560" w:footer="0" w:gutter="0"/>
          <w:pgNumType w:start="9"/>
          <w:cols w:space="720"/>
        </w:sectPr>
      </w:pPr>
    </w:p>
    <w:p w14:paraId="4D635823" w14:textId="77777777" w:rsidR="00010F61" w:rsidRDefault="00333CF7">
      <w:pPr>
        <w:pStyle w:val="BodyText"/>
        <w:spacing w:before="92" w:line="264" w:lineRule="auto"/>
        <w:ind w:left="284" w:right="324" w:firstLine="6"/>
      </w:pPr>
      <w:r>
        <w:rPr>
          <w:w w:val="105"/>
        </w:rPr>
        <w:t xml:space="preserve">ACR </w:t>
      </w:r>
      <w:r>
        <w:rPr>
          <w:rFonts w:ascii="Arial"/>
          <w:w w:val="105"/>
          <w:sz w:val="20"/>
        </w:rPr>
        <w:t xml:space="preserve">ATh1 </w:t>
      </w:r>
      <w:r>
        <w:rPr>
          <w:w w:val="105"/>
        </w:rPr>
        <w:t xml:space="preserve">ANC APLA AZAPO BBC BCM BCP BDF BDP </w:t>
      </w:r>
      <w:r>
        <w:rPr>
          <w:w w:val="105"/>
          <w:sz w:val="20"/>
        </w:rPr>
        <w:t xml:space="preserve">BLS </w:t>
      </w:r>
      <w:r>
        <w:rPr>
          <w:spacing w:val="-1"/>
          <w:w w:val="105"/>
        </w:rPr>
        <w:t xml:space="preserve">BMATI </w:t>
      </w:r>
      <w:r>
        <w:rPr>
          <w:w w:val="105"/>
        </w:rPr>
        <w:t>BNP BOSS CCM CIA CIO</w:t>
      </w:r>
    </w:p>
    <w:p w14:paraId="7739156C" w14:textId="77777777" w:rsidR="00010F61" w:rsidRDefault="00333CF7">
      <w:pPr>
        <w:pStyle w:val="BodyText"/>
        <w:spacing w:before="12" w:line="266" w:lineRule="auto"/>
        <w:ind w:left="285"/>
      </w:pPr>
      <w:r>
        <w:rPr>
          <w:spacing w:val="-1"/>
        </w:rPr>
        <w:t xml:space="preserve">COMECON </w:t>
      </w:r>
      <w:r>
        <w:rPr>
          <w:w w:val="105"/>
        </w:rPr>
        <w:t>CONSAS COREMO COSATU CPL</w:t>
      </w:r>
    </w:p>
    <w:p w14:paraId="63F7C0DA" w14:textId="77777777" w:rsidR="00010F61" w:rsidRDefault="00333CF7">
      <w:pPr>
        <w:pStyle w:val="BodyText"/>
        <w:spacing w:before="3" w:line="266" w:lineRule="auto"/>
        <w:ind w:left="268" w:right="343" w:firstLine="17"/>
      </w:pPr>
      <w:r>
        <w:rPr>
          <w:w w:val="105"/>
        </w:rPr>
        <w:t xml:space="preserve">CYL DGS DTA </w:t>
      </w:r>
      <w:r>
        <w:rPr>
          <w:rFonts w:ascii="Arial"/>
          <w:w w:val="105"/>
        </w:rPr>
        <w:t xml:space="preserve">DZ  </w:t>
      </w:r>
      <w:r>
        <w:rPr>
          <w:w w:val="105"/>
        </w:rPr>
        <w:t>EEC ESCOM FAPLA FLS FNLA FPLM</w:t>
      </w:r>
    </w:p>
    <w:p w14:paraId="32AE4556" w14:textId="77777777" w:rsidR="00010F61" w:rsidRDefault="00333CF7">
      <w:pPr>
        <w:pStyle w:val="BodyText"/>
        <w:spacing w:before="7"/>
        <w:ind w:left="274"/>
      </w:pPr>
      <w:r>
        <w:rPr>
          <w:w w:val="105"/>
        </w:rPr>
        <w:t>FRELIMO</w:t>
      </w:r>
    </w:p>
    <w:p w14:paraId="62A6BB6C" w14:textId="77777777" w:rsidR="00010F61" w:rsidRDefault="00333CF7">
      <w:pPr>
        <w:spacing w:before="4" w:line="265" w:lineRule="exact"/>
        <w:ind w:left="264"/>
        <w:rPr>
          <w:rFonts w:ascii="Courier New"/>
          <w:sz w:val="24"/>
        </w:rPr>
      </w:pPr>
      <w:r>
        <w:rPr>
          <w:rFonts w:ascii="Courier New"/>
          <w:w w:val="105"/>
          <w:sz w:val="24"/>
        </w:rPr>
        <w:t>FUMO</w:t>
      </w:r>
    </w:p>
    <w:p w14:paraId="31710D81" w14:textId="77777777" w:rsidR="00010F61" w:rsidRDefault="00333CF7">
      <w:pPr>
        <w:pStyle w:val="BodyText"/>
        <w:spacing w:line="266" w:lineRule="auto"/>
        <w:ind w:left="273" w:right="477" w:firstLine="7"/>
      </w:pPr>
      <w:r>
        <w:rPr>
          <w:w w:val="105"/>
        </w:rPr>
        <w:t>GDP GDR GNP HCT's HQ IDAF IMF IISS ISSUP JMC JSC</w:t>
      </w:r>
    </w:p>
    <w:p w14:paraId="591FDD96" w14:textId="77777777" w:rsidR="00010F61" w:rsidRDefault="00333CF7">
      <w:pPr>
        <w:pStyle w:val="BodyText"/>
        <w:spacing w:line="261" w:lineRule="auto"/>
        <w:ind w:left="278" w:right="216" w:hanging="5"/>
      </w:pPr>
      <w:r>
        <w:rPr>
          <w:w w:val="105"/>
        </w:rPr>
        <w:t>LESOMA LMS LLA</w:t>
      </w:r>
    </w:p>
    <w:p w14:paraId="3684A786" w14:textId="77777777" w:rsidR="00010F61" w:rsidRDefault="00333CF7">
      <w:pPr>
        <w:pStyle w:val="BodyText"/>
        <w:spacing w:before="116" w:line="264" w:lineRule="auto"/>
        <w:ind w:left="276" w:right="3490" w:firstLine="6"/>
      </w:pPr>
      <w:r>
        <w:br w:type="column"/>
      </w:r>
      <w:r>
        <w:rPr>
          <w:w w:val="105"/>
        </w:rPr>
        <w:t>Africa Contemporary Record Mozambique Information Agency</w:t>
      </w:r>
    </w:p>
    <w:p w14:paraId="1A1B85F7" w14:textId="77777777" w:rsidR="00010F61" w:rsidRDefault="00333CF7">
      <w:pPr>
        <w:pStyle w:val="BodyText"/>
        <w:spacing w:before="5" w:line="266" w:lineRule="auto"/>
        <w:ind w:left="278" w:right="3411" w:firstLine="4"/>
      </w:pPr>
      <w:r>
        <w:rPr>
          <w:w w:val="105"/>
        </w:rPr>
        <w:t>African National Congress of South Africa Azanian People's Liberation Army Azanian People's</w:t>
      </w:r>
      <w:r>
        <w:rPr>
          <w:spacing w:val="8"/>
          <w:w w:val="105"/>
        </w:rPr>
        <w:t xml:space="preserve"> </w:t>
      </w:r>
      <w:proofErr w:type="spellStart"/>
      <w:r>
        <w:rPr>
          <w:w w:val="105"/>
        </w:rPr>
        <w:t>Organisation</w:t>
      </w:r>
      <w:proofErr w:type="spellEnd"/>
    </w:p>
    <w:p w14:paraId="2CEF16BE" w14:textId="77777777" w:rsidR="00010F61" w:rsidRDefault="00333CF7">
      <w:pPr>
        <w:pStyle w:val="BodyText"/>
        <w:spacing w:before="3"/>
        <w:ind w:left="281"/>
      </w:pPr>
      <w:r>
        <w:rPr>
          <w:w w:val="105"/>
        </w:rPr>
        <w:t>British Broadcasting Corporation</w:t>
      </w:r>
    </w:p>
    <w:p w14:paraId="6B4851D6" w14:textId="77777777" w:rsidR="00010F61" w:rsidRDefault="00333CF7">
      <w:pPr>
        <w:pStyle w:val="BodyText"/>
        <w:spacing w:before="17" w:line="266" w:lineRule="auto"/>
        <w:ind w:left="276" w:right="3023"/>
      </w:pPr>
      <w:r>
        <w:rPr>
          <w:w w:val="105"/>
        </w:rPr>
        <w:t xml:space="preserve">Black Consciousness Movement (South Africa) Basutoland Congress Party  (Lesotho) Botswana </w:t>
      </w:r>
      <w:proofErr w:type="spellStart"/>
      <w:r>
        <w:rPr>
          <w:w w:val="105"/>
        </w:rPr>
        <w:t>Defence</w:t>
      </w:r>
      <w:proofErr w:type="spellEnd"/>
      <w:r>
        <w:rPr>
          <w:spacing w:val="-8"/>
          <w:w w:val="105"/>
        </w:rPr>
        <w:t xml:space="preserve"> </w:t>
      </w:r>
      <w:r>
        <w:rPr>
          <w:w w:val="105"/>
        </w:rPr>
        <w:t>Force</w:t>
      </w:r>
    </w:p>
    <w:p w14:paraId="50785E46" w14:textId="77777777" w:rsidR="00010F61" w:rsidRDefault="00333CF7">
      <w:pPr>
        <w:pStyle w:val="BodyText"/>
        <w:spacing w:before="2" w:line="259" w:lineRule="auto"/>
        <w:ind w:left="271" w:right="2604" w:firstLine="4"/>
      </w:pPr>
      <w:r>
        <w:rPr>
          <w:w w:val="105"/>
        </w:rPr>
        <w:t>Bechuanaland Democratic Party (Botswana) Botswana, Lesotho, Swaziland</w:t>
      </w:r>
    </w:p>
    <w:p w14:paraId="34C5940C" w14:textId="77777777" w:rsidR="00010F61" w:rsidRDefault="00333CF7">
      <w:pPr>
        <w:pStyle w:val="BodyText"/>
        <w:spacing w:before="14" w:line="264" w:lineRule="auto"/>
        <w:ind w:left="276" w:right="645"/>
      </w:pPr>
      <w:r>
        <w:rPr>
          <w:w w:val="105"/>
        </w:rPr>
        <w:t xml:space="preserve">British </w:t>
      </w:r>
      <w:r>
        <w:rPr>
          <w:w w:val="105"/>
          <w:sz w:val="18"/>
        </w:rPr>
        <w:t xml:space="preserve">Military </w:t>
      </w:r>
      <w:r>
        <w:rPr>
          <w:w w:val="105"/>
        </w:rPr>
        <w:t>Advisory and Training Team (Zimbabwe-Mozambique) Basutoland National Party (Lesotho)</w:t>
      </w:r>
    </w:p>
    <w:p w14:paraId="1ACD6A6D" w14:textId="77777777" w:rsidR="00010F61" w:rsidRDefault="00333CF7">
      <w:pPr>
        <w:pStyle w:val="BodyText"/>
        <w:ind w:left="276"/>
      </w:pPr>
      <w:r>
        <w:rPr>
          <w:w w:val="105"/>
        </w:rPr>
        <w:t>Bureau of State Security (South Africa)</w:t>
      </w:r>
    </w:p>
    <w:p w14:paraId="557897CF" w14:textId="77777777" w:rsidR="00010F61" w:rsidRDefault="00333CF7">
      <w:pPr>
        <w:pStyle w:val="BodyText"/>
        <w:spacing w:before="26" w:line="264" w:lineRule="auto"/>
        <w:ind w:left="277" w:right="1296"/>
      </w:pPr>
      <w:r>
        <w:rPr>
          <w:w w:val="105"/>
        </w:rPr>
        <w:t xml:space="preserve">Chama Cha </w:t>
      </w:r>
      <w:proofErr w:type="spellStart"/>
      <w:r>
        <w:rPr>
          <w:w w:val="105"/>
        </w:rPr>
        <w:t>Mapinduzi</w:t>
      </w:r>
      <w:proofErr w:type="spellEnd"/>
      <w:r>
        <w:rPr>
          <w:w w:val="105"/>
        </w:rPr>
        <w:t xml:space="preserve"> (The Revolutionary Party of Tanzania) Central Intelligence Agency (United States)</w:t>
      </w:r>
    </w:p>
    <w:p w14:paraId="0E64D398" w14:textId="77777777" w:rsidR="00010F61" w:rsidRDefault="00333CF7">
      <w:pPr>
        <w:pStyle w:val="BodyText"/>
        <w:spacing w:before="5" w:line="266" w:lineRule="auto"/>
        <w:ind w:left="270" w:right="2604" w:firstLine="6"/>
      </w:pPr>
      <w:r>
        <w:rPr>
          <w:w w:val="105"/>
        </w:rPr>
        <w:t>Central Intelligence Organization (Rhodesia) Economic Association of Communist Countries Constellation of Southern African States Mozambique Revolutionary Council</w:t>
      </w:r>
    </w:p>
    <w:p w14:paraId="4D161734" w14:textId="77777777" w:rsidR="00010F61" w:rsidRDefault="00333CF7">
      <w:pPr>
        <w:pStyle w:val="BodyText"/>
        <w:spacing w:before="1" w:line="268" w:lineRule="auto"/>
        <w:ind w:left="277" w:right="3490"/>
      </w:pPr>
      <w:r>
        <w:rPr>
          <w:w w:val="105"/>
        </w:rPr>
        <w:t>Council of South African Trade Unions Communist Party of Lesotho</w:t>
      </w:r>
    </w:p>
    <w:p w14:paraId="63850D71" w14:textId="77777777" w:rsidR="00010F61" w:rsidRDefault="00333CF7">
      <w:pPr>
        <w:pStyle w:val="BodyText"/>
        <w:spacing w:line="266" w:lineRule="auto"/>
        <w:ind w:left="271" w:right="2719" w:firstLine="5"/>
      </w:pPr>
      <w:r>
        <w:rPr>
          <w:w w:val="105"/>
        </w:rPr>
        <w:t xml:space="preserve">Congress Youth League of the ANC (South Africa) General Security Directorate  (Portugal) Democratic </w:t>
      </w:r>
      <w:proofErr w:type="spellStart"/>
      <w:r>
        <w:rPr>
          <w:w w:val="105"/>
        </w:rPr>
        <w:t>Tumhalle</w:t>
      </w:r>
      <w:proofErr w:type="spellEnd"/>
      <w:r>
        <w:rPr>
          <w:w w:val="105"/>
        </w:rPr>
        <w:t xml:space="preserve"> Alliance  (Namibia) Dropping Zone</w:t>
      </w:r>
      <w:r>
        <w:rPr>
          <w:spacing w:val="11"/>
          <w:w w:val="105"/>
        </w:rPr>
        <w:t xml:space="preserve"> </w:t>
      </w:r>
      <w:r>
        <w:rPr>
          <w:w w:val="105"/>
        </w:rPr>
        <w:t>(Mozambique)</w:t>
      </w:r>
    </w:p>
    <w:p w14:paraId="026182F1" w14:textId="77777777" w:rsidR="00010F61" w:rsidRDefault="00333CF7">
      <w:pPr>
        <w:pStyle w:val="BodyText"/>
        <w:ind w:left="266"/>
      </w:pPr>
      <w:r>
        <w:rPr>
          <w:w w:val="105"/>
        </w:rPr>
        <w:t>European Economic Community</w:t>
      </w:r>
    </w:p>
    <w:p w14:paraId="71E917B0" w14:textId="77777777" w:rsidR="00010F61" w:rsidRDefault="00333CF7">
      <w:pPr>
        <w:pStyle w:val="BodyText"/>
        <w:spacing w:before="23" w:line="266" w:lineRule="auto"/>
        <w:ind w:left="271" w:right="2604" w:hanging="1"/>
      </w:pPr>
      <w:r>
        <w:rPr>
          <w:w w:val="105"/>
        </w:rPr>
        <w:t>Electricity Supply Commission (South Africa) People's Armed Forces or the Liberation of Angola Front Line States</w:t>
      </w:r>
    </w:p>
    <w:p w14:paraId="163EA75D" w14:textId="77777777" w:rsidR="00010F61" w:rsidRDefault="00333CF7">
      <w:pPr>
        <w:pStyle w:val="BodyText"/>
        <w:spacing w:line="217" w:lineRule="exact"/>
        <w:ind w:left="277"/>
      </w:pPr>
      <w:r>
        <w:rPr>
          <w:w w:val="105"/>
        </w:rPr>
        <w:t>National Front for the Liberation of Angola</w:t>
      </w:r>
    </w:p>
    <w:p w14:paraId="7CA75EE4" w14:textId="77777777" w:rsidR="00010F61" w:rsidRDefault="00333CF7">
      <w:pPr>
        <w:pStyle w:val="BodyText"/>
        <w:tabs>
          <w:tab w:val="left" w:pos="4321"/>
        </w:tabs>
        <w:spacing w:before="8" w:line="264" w:lineRule="auto"/>
        <w:ind w:left="267" w:right="1862" w:firstLine="4"/>
      </w:pPr>
      <w:r>
        <w:rPr>
          <w:w w:val="105"/>
        </w:rPr>
        <w:t xml:space="preserve">Mozambique People's Liberation Forces, also known </w:t>
      </w:r>
      <w:r>
        <w:rPr>
          <w:w w:val="105"/>
          <w:sz w:val="21"/>
        </w:rPr>
        <w:t xml:space="preserve">as </w:t>
      </w:r>
      <w:r>
        <w:rPr>
          <w:w w:val="105"/>
        </w:rPr>
        <w:t>FAM Mozambique</w:t>
      </w:r>
      <w:r>
        <w:rPr>
          <w:spacing w:val="8"/>
          <w:w w:val="105"/>
        </w:rPr>
        <w:t xml:space="preserve"> </w:t>
      </w:r>
      <w:r>
        <w:rPr>
          <w:w w:val="105"/>
        </w:rPr>
        <w:t>Liberation</w:t>
      </w:r>
      <w:r>
        <w:rPr>
          <w:spacing w:val="7"/>
          <w:w w:val="105"/>
        </w:rPr>
        <w:t xml:space="preserve"> </w:t>
      </w:r>
      <w:r>
        <w:rPr>
          <w:w w:val="105"/>
        </w:rPr>
        <w:t>Front</w:t>
      </w:r>
      <w:r>
        <w:rPr>
          <w:w w:val="105"/>
        </w:rPr>
        <w:tab/>
        <w:t>, Mozambique United</w:t>
      </w:r>
      <w:r>
        <w:rPr>
          <w:spacing w:val="17"/>
          <w:w w:val="105"/>
        </w:rPr>
        <w:t xml:space="preserve"> </w:t>
      </w:r>
      <w:r>
        <w:rPr>
          <w:w w:val="105"/>
        </w:rPr>
        <w:t>Front</w:t>
      </w:r>
    </w:p>
    <w:p w14:paraId="3BF0554D" w14:textId="77777777" w:rsidR="00010F61" w:rsidRDefault="00333CF7">
      <w:pPr>
        <w:pStyle w:val="BodyText"/>
        <w:spacing w:before="3" w:line="266" w:lineRule="auto"/>
        <w:ind w:left="266" w:right="4121" w:firstLine="6"/>
      </w:pPr>
      <w:r>
        <w:rPr>
          <w:w w:val="105"/>
        </w:rPr>
        <w:t>Gross Domestic Product Democratic Republic of Germany Gross National Product</w:t>
      </w:r>
    </w:p>
    <w:p w14:paraId="0E054A36" w14:textId="77777777" w:rsidR="00010F61" w:rsidRDefault="00333CF7">
      <w:pPr>
        <w:pStyle w:val="BodyText"/>
        <w:spacing w:line="268" w:lineRule="auto"/>
        <w:ind w:left="271" w:right="4121"/>
      </w:pPr>
      <w:r>
        <w:rPr>
          <w:w w:val="105"/>
        </w:rPr>
        <w:t>High Commission Territories Head Quarters</w:t>
      </w:r>
    </w:p>
    <w:p w14:paraId="7BFCA7EB" w14:textId="77777777" w:rsidR="00010F61" w:rsidRDefault="00333CF7">
      <w:pPr>
        <w:pStyle w:val="BodyText"/>
        <w:spacing w:line="268" w:lineRule="auto"/>
        <w:ind w:left="269" w:right="645"/>
      </w:pPr>
      <w:r>
        <w:rPr>
          <w:w w:val="105"/>
        </w:rPr>
        <w:t xml:space="preserve">International </w:t>
      </w:r>
      <w:proofErr w:type="spellStart"/>
      <w:r>
        <w:rPr>
          <w:w w:val="105"/>
        </w:rPr>
        <w:t>Defence</w:t>
      </w:r>
      <w:proofErr w:type="spellEnd"/>
      <w:r>
        <w:rPr>
          <w:w w:val="105"/>
        </w:rPr>
        <w:t xml:space="preserve"> and Aid Fund for Southern Africa (Britain) International Monetary Fund</w:t>
      </w:r>
    </w:p>
    <w:p w14:paraId="26C2EC51" w14:textId="77777777" w:rsidR="00010F61" w:rsidRDefault="00333CF7">
      <w:pPr>
        <w:pStyle w:val="BodyText"/>
        <w:spacing w:line="266" w:lineRule="auto"/>
        <w:ind w:left="265" w:right="2293" w:hanging="1"/>
      </w:pPr>
      <w:r>
        <w:rPr>
          <w:w w:val="105"/>
        </w:rPr>
        <w:t>The International Institute for Strategic Studies (London) Institute for Strategic Studies, University of Pretoria Joint Monitoring Commission (Angola/South Africa) Joint Security Commission (Mozambique/South Africa) League of Socialists of</w:t>
      </w:r>
      <w:r>
        <w:rPr>
          <w:spacing w:val="9"/>
          <w:w w:val="105"/>
        </w:rPr>
        <w:t xml:space="preserve"> </w:t>
      </w:r>
      <w:r>
        <w:rPr>
          <w:w w:val="105"/>
        </w:rPr>
        <w:t>Malawi</w:t>
      </w:r>
    </w:p>
    <w:p w14:paraId="1EF0A257" w14:textId="77777777" w:rsidR="00010F61" w:rsidRDefault="00333CF7">
      <w:pPr>
        <w:pStyle w:val="BodyText"/>
        <w:spacing w:line="264" w:lineRule="auto"/>
        <w:ind w:left="270" w:right="4121"/>
      </w:pPr>
      <w:r>
        <w:rPr>
          <w:w w:val="105"/>
        </w:rPr>
        <w:t>Lesotho, Malawi and Swaziland Lesotho Liberation Army</w:t>
      </w:r>
    </w:p>
    <w:p w14:paraId="10909EF4" w14:textId="77777777" w:rsidR="00010F61" w:rsidRDefault="00010F61">
      <w:pPr>
        <w:spacing w:line="264" w:lineRule="auto"/>
        <w:sectPr w:rsidR="00010F61">
          <w:type w:val="continuous"/>
          <w:pgSz w:w="11910" w:h="16840"/>
          <w:pgMar w:top="660" w:right="1340" w:bottom="280" w:left="1400" w:header="720" w:footer="720" w:gutter="0"/>
          <w:cols w:num="2" w:space="720" w:equalWidth="0">
            <w:col w:w="1314" w:space="713"/>
            <w:col w:w="7143"/>
          </w:cols>
        </w:sectPr>
      </w:pPr>
    </w:p>
    <w:p w14:paraId="172EA4B9" w14:textId="77777777" w:rsidR="00010F61" w:rsidRDefault="00010F61">
      <w:pPr>
        <w:pStyle w:val="BodyText"/>
        <w:rPr>
          <w:sz w:val="20"/>
        </w:rPr>
      </w:pPr>
    </w:p>
    <w:p w14:paraId="73721BE1" w14:textId="77777777" w:rsidR="00010F61" w:rsidRDefault="00010F61">
      <w:pPr>
        <w:rPr>
          <w:sz w:val="20"/>
        </w:rPr>
        <w:sectPr w:rsidR="00010F61">
          <w:pgSz w:w="11910" w:h="16840"/>
          <w:pgMar w:top="1780" w:right="1340" w:bottom="280" w:left="1400" w:header="1560" w:footer="0" w:gutter="0"/>
          <w:cols w:space="720"/>
        </w:sectPr>
      </w:pPr>
    </w:p>
    <w:p w14:paraId="7BA47C4C" w14:textId="77777777" w:rsidR="00010F61" w:rsidRDefault="00010F61">
      <w:pPr>
        <w:pStyle w:val="BodyText"/>
        <w:spacing w:before="7"/>
        <w:rPr>
          <w:sz w:val="22"/>
        </w:rPr>
      </w:pPr>
    </w:p>
    <w:p w14:paraId="70416FA9" w14:textId="77777777" w:rsidR="00010F61" w:rsidRDefault="00333CF7">
      <w:pPr>
        <w:pStyle w:val="BodyText"/>
        <w:spacing w:line="259" w:lineRule="auto"/>
        <w:ind w:left="135"/>
      </w:pPr>
      <w:r>
        <w:rPr>
          <w:spacing w:val="-1"/>
          <w:w w:val="95"/>
        </w:rPr>
        <w:t xml:space="preserve">MA.FR.EMO </w:t>
      </w:r>
      <w:r>
        <w:t>MCP</w:t>
      </w:r>
    </w:p>
    <w:p w14:paraId="19659092" w14:textId="77777777" w:rsidR="00010F61" w:rsidRDefault="00333CF7">
      <w:pPr>
        <w:spacing w:before="4"/>
        <w:ind w:left="121"/>
        <w:rPr>
          <w:sz w:val="20"/>
        </w:rPr>
      </w:pPr>
      <w:r>
        <w:rPr>
          <w:sz w:val="20"/>
        </w:rPr>
        <w:t>:MFA</w:t>
      </w:r>
    </w:p>
    <w:p w14:paraId="6867F359" w14:textId="77777777" w:rsidR="00010F61" w:rsidRDefault="00333CF7">
      <w:pPr>
        <w:spacing w:before="15" w:line="266" w:lineRule="auto"/>
        <w:ind w:left="116" w:right="594" w:hanging="1"/>
        <w:jc w:val="both"/>
        <w:rPr>
          <w:sz w:val="19"/>
        </w:rPr>
      </w:pPr>
      <w:r>
        <w:rPr>
          <w:rFonts w:ascii="Arial"/>
          <w:w w:val="95"/>
          <w:sz w:val="20"/>
        </w:rPr>
        <w:t xml:space="preserve">:MFP </w:t>
      </w:r>
      <w:r>
        <w:rPr>
          <w:sz w:val="19"/>
        </w:rPr>
        <w:t>MID 11NR</w:t>
      </w:r>
    </w:p>
    <w:p w14:paraId="76EF9404" w14:textId="77777777" w:rsidR="00010F61" w:rsidRPr="00994FE6" w:rsidRDefault="00333CF7">
      <w:pPr>
        <w:spacing w:line="216" w:lineRule="exact"/>
        <w:ind w:left="132"/>
        <w:rPr>
          <w:sz w:val="20"/>
          <w:lang w:val="pl-PL"/>
        </w:rPr>
      </w:pPr>
      <w:r w:rsidRPr="00994FE6">
        <w:rPr>
          <w:sz w:val="20"/>
          <w:lang w:val="pl-PL"/>
        </w:rPr>
        <w:t>lv1PC</w:t>
      </w:r>
    </w:p>
    <w:p w14:paraId="600E52DD" w14:textId="77777777" w:rsidR="00010F61" w:rsidRPr="00994FE6" w:rsidRDefault="00333CF7">
      <w:pPr>
        <w:spacing w:before="15" w:line="264" w:lineRule="auto"/>
        <w:ind w:left="128" w:right="484" w:firstLine="8"/>
        <w:rPr>
          <w:rFonts w:ascii="Arial"/>
          <w:sz w:val="19"/>
          <w:lang w:val="pl-PL"/>
        </w:rPr>
      </w:pPr>
      <w:r w:rsidRPr="00994FE6">
        <w:rPr>
          <w:w w:val="85"/>
          <w:sz w:val="20"/>
          <w:lang w:val="pl-PL"/>
        </w:rPr>
        <w:t xml:space="preserve">lv1PLA </w:t>
      </w:r>
      <w:r w:rsidRPr="00994FE6">
        <w:rPr>
          <w:b/>
          <w:sz w:val="19"/>
          <w:lang w:val="pl-PL"/>
        </w:rPr>
        <w:t xml:space="preserve">NAM </w:t>
      </w:r>
      <w:r w:rsidRPr="00994FE6">
        <w:rPr>
          <w:sz w:val="19"/>
          <w:lang w:val="pl-PL"/>
        </w:rPr>
        <w:t xml:space="preserve">NATO </w:t>
      </w:r>
      <w:r w:rsidRPr="00994FE6">
        <w:rPr>
          <w:rFonts w:ascii="Arial"/>
          <w:sz w:val="19"/>
          <w:lang w:val="pl-PL"/>
        </w:rPr>
        <w:t>NDP</w:t>
      </w:r>
    </w:p>
    <w:p w14:paraId="208DDA67" w14:textId="77777777" w:rsidR="00010F61" w:rsidRPr="00994FE6" w:rsidRDefault="00010F61">
      <w:pPr>
        <w:pStyle w:val="BodyText"/>
        <w:spacing w:before="2"/>
        <w:rPr>
          <w:rFonts w:ascii="Arial"/>
          <w:sz w:val="20"/>
          <w:lang w:val="pl-PL"/>
        </w:rPr>
      </w:pPr>
    </w:p>
    <w:p w14:paraId="7D006D64" w14:textId="77777777" w:rsidR="00010F61" w:rsidRPr="00994FE6" w:rsidRDefault="00333CF7">
      <w:pPr>
        <w:pStyle w:val="BodyText"/>
        <w:spacing w:line="266" w:lineRule="auto"/>
        <w:ind w:left="128" w:right="484" w:firstLine="17"/>
        <w:rPr>
          <w:lang w:val="pl-PL"/>
        </w:rPr>
      </w:pPr>
      <w:r w:rsidRPr="00994FE6">
        <w:rPr>
          <w:w w:val="105"/>
          <w:sz w:val="20"/>
          <w:lang w:val="pl-PL"/>
        </w:rPr>
        <w:t xml:space="preserve">NEC </w:t>
      </w:r>
      <w:r w:rsidRPr="00994FE6">
        <w:rPr>
          <w:w w:val="105"/>
          <w:lang w:val="pl-PL"/>
        </w:rPr>
        <w:t xml:space="preserve">NIS </w:t>
      </w:r>
      <w:r w:rsidRPr="00994FE6">
        <w:rPr>
          <w:rFonts w:ascii="Arial"/>
          <w:w w:val="105"/>
          <w:lang w:val="pl-PL"/>
        </w:rPr>
        <w:t xml:space="preserve">NP </w:t>
      </w:r>
      <w:r w:rsidRPr="00994FE6">
        <w:rPr>
          <w:w w:val="105"/>
          <w:lang w:val="pl-PL"/>
        </w:rPr>
        <w:t>OAU OECD OPEC OPO PAC</w:t>
      </w:r>
    </w:p>
    <w:p w14:paraId="14719C94" w14:textId="77777777" w:rsidR="00010F61" w:rsidRPr="00994FE6" w:rsidRDefault="00333CF7">
      <w:pPr>
        <w:pStyle w:val="BodyText"/>
        <w:spacing w:line="264" w:lineRule="auto"/>
        <w:ind w:left="145" w:right="156"/>
        <w:rPr>
          <w:lang w:val="pl-PL"/>
        </w:rPr>
      </w:pPr>
      <w:r w:rsidRPr="00994FE6">
        <w:rPr>
          <w:w w:val="105"/>
          <w:lang w:val="pl-PL"/>
        </w:rPr>
        <w:t xml:space="preserve">PESCOM </w:t>
      </w:r>
      <w:r w:rsidRPr="00994FE6">
        <w:rPr>
          <w:w w:val="110"/>
          <w:lang w:val="pl-PL"/>
        </w:rPr>
        <w:t>PF</w:t>
      </w:r>
    </w:p>
    <w:p w14:paraId="659087FF" w14:textId="77777777" w:rsidR="00010F61" w:rsidRPr="00994FE6" w:rsidRDefault="00333CF7">
      <w:pPr>
        <w:pStyle w:val="BodyText"/>
        <w:spacing w:before="2"/>
        <w:ind w:left="149"/>
        <w:rPr>
          <w:lang w:val="pl-PL"/>
        </w:rPr>
      </w:pPr>
      <w:r w:rsidRPr="00994FE6">
        <w:rPr>
          <w:w w:val="105"/>
          <w:lang w:val="pl-PL"/>
        </w:rPr>
        <w:t>PFP</w:t>
      </w:r>
    </w:p>
    <w:p w14:paraId="74BE1E3F" w14:textId="77777777" w:rsidR="00010F61" w:rsidRPr="00994FE6" w:rsidRDefault="00333CF7">
      <w:pPr>
        <w:pStyle w:val="BodyText"/>
        <w:spacing w:before="22" w:line="266" w:lineRule="auto"/>
        <w:ind w:left="143" w:right="156" w:firstLine="6"/>
        <w:rPr>
          <w:lang w:val="pl-PL"/>
        </w:rPr>
      </w:pPr>
      <w:r w:rsidRPr="00994FE6">
        <w:rPr>
          <w:w w:val="105"/>
          <w:lang w:val="pl-PL"/>
        </w:rPr>
        <w:t xml:space="preserve">PF-ZAPU PIDE PLAN PLO POQO </w:t>
      </w:r>
      <w:r w:rsidRPr="00994FE6">
        <w:rPr>
          <w:rFonts w:ascii="Arial"/>
          <w:w w:val="105"/>
          <w:lang w:val="pl-PL"/>
        </w:rPr>
        <w:t xml:space="preserve">PTA  </w:t>
      </w:r>
      <w:r w:rsidRPr="00994FE6">
        <w:rPr>
          <w:w w:val="105"/>
          <w:lang w:val="pl-PL"/>
        </w:rPr>
        <w:t>PWV RENAMO RSA</w:t>
      </w:r>
    </w:p>
    <w:p w14:paraId="3C9B4435" w14:textId="77777777" w:rsidR="00010F61" w:rsidRPr="00994FE6" w:rsidRDefault="00333CF7">
      <w:pPr>
        <w:pStyle w:val="BodyText"/>
        <w:spacing w:line="266" w:lineRule="auto"/>
        <w:ind w:left="179" w:right="261" w:hanging="6"/>
        <w:rPr>
          <w:sz w:val="20"/>
          <w:lang w:val="pl-PL"/>
        </w:rPr>
      </w:pPr>
      <w:r w:rsidRPr="00994FE6">
        <w:rPr>
          <w:w w:val="105"/>
          <w:lang w:val="pl-PL"/>
        </w:rPr>
        <w:t xml:space="preserve">RT SABC SACC SACU SACTU SADCC SADF SAFIO </w:t>
      </w:r>
      <w:r w:rsidRPr="00994FE6">
        <w:rPr>
          <w:w w:val="105"/>
          <w:sz w:val="20"/>
          <w:lang w:val="pl-PL"/>
        </w:rPr>
        <w:t>SAIIA</w:t>
      </w:r>
    </w:p>
    <w:p w14:paraId="2B947FB2" w14:textId="77777777" w:rsidR="00010F61" w:rsidRPr="00994FE6" w:rsidRDefault="00333CF7">
      <w:pPr>
        <w:pStyle w:val="BodyText"/>
        <w:spacing w:line="264" w:lineRule="auto"/>
        <w:ind w:left="256" w:right="156" w:firstLine="3"/>
        <w:rPr>
          <w:lang w:val="pl-PL"/>
        </w:rPr>
      </w:pPr>
      <w:proofErr w:type="spellStart"/>
      <w:r w:rsidRPr="00994FE6">
        <w:rPr>
          <w:rFonts w:ascii="Arial"/>
          <w:sz w:val="18"/>
          <w:lang w:val="pl-PL"/>
        </w:rPr>
        <w:t>SAJvfI</w:t>
      </w:r>
      <w:proofErr w:type="spellEnd"/>
      <w:r w:rsidRPr="00994FE6">
        <w:rPr>
          <w:rFonts w:ascii="Arial"/>
          <w:sz w:val="18"/>
          <w:lang w:val="pl-PL"/>
        </w:rPr>
        <w:t xml:space="preserve"> </w:t>
      </w:r>
      <w:r w:rsidRPr="00994FE6">
        <w:rPr>
          <w:lang w:val="pl-PL"/>
        </w:rPr>
        <w:t>SM1NC SAP SAPC SAR SATCC SATS SAVVM</w:t>
      </w:r>
    </w:p>
    <w:p w14:paraId="7AF38C5A" w14:textId="77777777" w:rsidR="00010F61" w:rsidRPr="00994FE6" w:rsidRDefault="00333CF7">
      <w:pPr>
        <w:pStyle w:val="BodyText"/>
        <w:spacing w:before="5"/>
        <w:rPr>
          <w:sz w:val="23"/>
          <w:lang w:val="pl-PL"/>
        </w:rPr>
      </w:pPr>
      <w:r w:rsidRPr="00994FE6">
        <w:rPr>
          <w:lang w:val="pl-PL"/>
        </w:rPr>
        <w:br w:type="column"/>
      </w:r>
    </w:p>
    <w:p w14:paraId="6C5C5DD7" w14:textId="77777777" w:rsidR="00010F61" w:rsidRDefault="00333CF7">
      <w:pPr>
        <w:pStyle w:val="BodyText"/>
        <w:spacing w:line="264" w:lineRule="auto"/>
        <w:ind w:left="115" w:right="4160"/>
      </w:pPr>
      <w:r>
        <w:rPr>
          <w:w w:val="105"/>
        </w:rPr>
        <w:t>Malawi Freedom Movement Malawi Congress Party</w:t>
      </w:r>
    </w:p>
    <w:p w14:paraId="2E88F8C4" w14:textId="77777777" w:rsidR="00010F61" w:rsidRDefault="00333CF7">
      <w:pPr>
        <w:pStyle w:val="BodyText"/>
        <w:spacing w:before="5" w:line="268" w:lineRule="auto"/>
        <w:ind w:left="115" w:right="2940"/>
      </w:pPr>
      <w:r>
        <w:rPr>
          <w:w w:val="105"/>
        </w:rPr>
        <w:t xml:space="preserve">Movement of the </w:t>
      </w:r>
      <w:proofErr w:type="spellStart"/>
      <w:r>
        <w:rPr>
          <w:w w:val="105"/>
        </w:rPr>
        <w:t>Anned</w:t>
      </w:r>
      <w:proofErr w:type="spellEnd"/>
      <w:r>
        <w:rPr>
          <w:w w:val="105"/>
        </w:rPr>
        <w:t xml:space="preserve"> Forces (Portugal) </w:t>
      </w:r>
      <w:proofErr w:type="spellStart"/>
      <w:r>
        <w:rPr>
          <w:w w:val="105"/>
        </w:rPr>
        <w:t>Marema</w:t>
      </w:r>
      <w:proofErr w:type="spellEnd"/>
      <w:r>
        <w:rPr>
          <w:w w:val="105"/>
        </w:rPr>
        <w:t xml:space="preserve"> Tlou Freedom Party (Lesotho)</w:t>
      </w:r>
    </w:p>
    <w:p w14:paraId="57BC5430" w14:textId="77777777" w:rsidR="00010F61" w:rsidRDefault="00333CF7">
      <w:pPr>
        <w:pStyle w:val="BodyText"/>
        <w:spacing w:line="266" w:lineRule="auto"/>
        <w:ind w:left="120" w:right="1996"/>
      </w:pPr>
      <w:r>
        <w:rPr>
          <w:w w:val="105"/>
          <w:sz w:val="18"/>
        </w:rPr>
        <w:t xml:space="preserve">Military </w:t>
      </w:r>
      <w:r>
        <w:rPr>
          <w:w w:val="105"/>
        </w:rPr>
        <w:t>Intelligence Directorate (Rhodesia, South Africa) Mozambique National Resistance, also known as RENAMO Multi-Party Conference (Namibia)</w:t>
      </w:r>
    </w:p>
    <w:p w14:paraId="6EF69F3C" w14:textId="77777777" w:rsidR="00010F61" w:rsidRDefault="00333CF7">
      <w:pPr>
        <w:pStyle w:val="BodyText"/>
        <w:spacing w:line="264" w:lineRule="auto"/>
        <w:ind w:left="125" w:right="2940" w:hanging="6"/>
      </w:pPr>
      <w:r>
        <w:rPr>
          <w:w w:val="105"/>
        </w:rPr>
        <w:t xml:space="preserve">People's Movement for </w:t>
      </w:r>
      <w:r>
        <w:rPr>
          <w:rFonts w:ascii="Arial"/>
          <w:w w:val="105"/>
          <w:sz w:val="18"/>
        </w:rPr>
        <w:t xml:space="preserve">the </w:t>
      </w:r>
      <w:r>
        <w:rPr>
          <w:w w:val="105"/>
        </w:rPr>
        <w:t>Liberation of Angola Non-Aligned Movement</w:t>
      </w:r>
    </w:p>
    <w:p w14:paraId="0647ACEC" w14:textId="77777777" w:rsidR="00010F61" w:rsidRDefault="00333CF7">
      <w:pPr>
        <w:pStyle w:val="BodyText"/>
        <w:spacing w:before="4"/>
        <w:ind w:left="130"/>
      </w:pPr>
      <w:r>
        <w:rPr>
          <w:w w:val="105"/>
        </w:rPr>
        <w:t>North Atlantic Treaty Organization</w:t>
      </w:r>
    </w:p>
    <w:p w14:paraId="06C19169" w14:textId="77777777" w:rsidR="00010F61" w:rsidRDefault="00333CF7">
      <w:pPr>
        <w:pStyle w:val="BodyText"/>
        <w:spacing w:before="21" w:line="259" w:lineRule="auto"/>
        <w:ind w:left="128" w:right="1996" w:firstLine="1"/>
      </w:pPr>
      <w:r>
        <w:rPr>
          <w:w w:val="110"/>
        </w:rPr>
        <w:t>National</w:t>
      </w:r>
      <w:r>
        <w:rPr>
          <w:spacing w:val="-20"/>
          <w:w w:val="110"/>
        </w:rPr>
        <w:t xml:space="preserve"> </w:t>
      </w:r>
      <w:r>
        <w:rPr>
          <w:w w:val="110"/>
        </w:rPr>
        <w:t>Democratic</w:t>
      </w:r>
      <w:r>
        <w:rPr>
          <w:spacing w:val="-14"/>
          <w:w w:val="110"/>
        </w:rPr>
        <w:t xml:space="preserve"> </w:t>
      </w:r>
      <w:r>
        <w:rPr>
          <w:w w:val="110"/>
        </w:rPr>
        <w:t>Party</w:t>
      </w:r>
      <w:r>
        <w:rPr>
          <w:spacing w:val="-9"/>
          <w:w w:val="110"/>
        </w:rPr>
        <w:t xml:space="preserve"> </w:t>
      </w:r>
      <w:r>
        <w:rPr>
          <w:w w:val="110"/>
        </w:rPr>
        <w:t>(formed</w:t>
      </w:r>
      <w:r>
        <w:rPr>
          <w:spacing w:val="-11"/>
          <w:w w:val="110"/>
        </w:rPr>
        <w:t xml:space="preserve"> </w:t>
      </w:r>
      <w:r>
        <w:rPr>
          <w:w w:val="110"/>
        </w:rPr>
        <w:t>by</w:t>
      </w:r>
      <w:r>
        <w:rPr>
          <w:spacing w:val="-15"/>
          <w:w w:val="110"/>
        </w:rPr>
        <w:t xml:space="preserve"> </w:t>
      </w:r>
      <w:r>
        <w:rPr>
          <w:w w:val="110"/>
        </w:rPr>
        <w:t>Nkomo</w:t>
      </w:r>
      <w:r>
        <w:rPr>
          <w:spacing w:val="-15"/>
          <w:w w:val="110"/>
        </w:rPr>
        <w:t xml:space="preserve"> </w:t>
      </w:r>
      <w:r>
        <w:rPr>
          <w:w w:val="110"/>
        </w:rPr>
        <w:t>in</w:t>
      </w:r>
      <w:r>
        <w:rPr>
          <w:spacing w:val="-18"/>
          <w:w w:val="110"/>
        </w:rPr>
        <w:t xml:space="preserve"> </w:t>
      </w:r>
      <w:r>
        <w:rPr>
          <w:w w:val="110"/>
        </w:rPr>
        <w:t>1959</w:t>
      </w:r>
      <w:r>
        <w:rPr>
          <w:spacing w:val="-20"/>
          <w:w w:val="110"/>
        </w:rPr>
        <w:t xml:space="preserve"> </w:t>
      </w:r>
      <w:r>
        <w:rPr>
          <w:w w:val="110"/>
        </w:rPr>
        <w:t>and banned in 1961 -</w:t>
      </w:r>
      <w:r>
        <w:rPr>
          <w:spacing w:val="-14"/>
          <w:w w:val="110"/>
        </w:rPr>
        <w:t xml:space="preserve"> </w:t>
      </w:r>
      <w:r>
        <w:rPr>
          <w:w w:val="110"/>
        </w:rPr>
        <w:t>Rhodesia)</w:t>
      </w:r>
    </w:p>
    <w:p w14:paraId="4AF41B0C" w14:textId="77777777" w:rsidR="00010F61" w:rsidRDefault="00333CF7">
      <w:pPr>
        <w:pStyle w:val="BodyText"/>
        <w:spacing w:before="9"/>
        <w:ind w:left="130"/>
      </w:pPr>
      <w:r>
        <w:rPr>
          <w:w w:val="110"/>
        </w:rPr>
        <w:t>National Executive Committee</w:t>
      </w:r>
    </w:p>
    <w:p w14:paraId="11BE7427" w14:textId="77777777" w:rsidR="00010F61" w:rsidRDefault="00333CF7">
      <w:pPr>
        <w:pStyle w:val="BodyText"/>
        <w:spacing w:before="22" w:line="264" w:lineRule="auto"/>
        <w:ind w:left="130" w:right="3230"/>
      </w:pPr>
      <w:r>
        <w:rPr>
          <w:w w:val="110"/>
        </w:rPr>
        <w:t>National Intelligence Service (South Africa) National Party (South Africa)</w:t>
      </w:r>
    </w:p>
    <w:p w14:paraId="527AB902" w14:textId="77777777" w:rsidR="00010F61" w:rsidRDefault="00333CF7">
      <w:pPr>
        <w:pStyle w:val="BodyText"/>
        <w:spacing w:before="5"/>
        <w:ind w:left="131"/>
      </w:pPr>
      <w:r>
        <w:rPr>
          <w:w w:val="105"/>
        </w:rPr>
        <w:t>Organization of African Unity</w:t>
      </w:r>
    </w:p>
    <w:p w14:paraId="49186E73" w14:textId="77777777" w:rsidR="00010F61" w:rsidRDefault="00333CF7">
      <w:pPr>
        <w:pStyle w:val="BodyText"/>
        <w:spacing w:before="21" w:line="266" w:lineRule="auto"/>
        <w:ind w:left="131" w:right="2120" w:firstLine="4"/>
      </w:pPr>
      <w:r>
        <w:rPr>
          <w:w w:val="105"/>
        </w:rPr>
        <w:t xml:space="preserve">Organization for Economic Co-operation </w:t>
      </w:r>
      <w:r>
        <w:rPr>
          <w:rFonts w:ascii="Arial"/>
          <w:w w:val="105"/>
          <w:sz w:val="18"/>
        </w:rPr>
        <w:t xml:space="preserve">and </w:t>
      </w:r>
      <w:r>
        <w:rPr>
          <w:w w:val="105"/>
        </w:rPr>
        <w:t xml:space="preserve">Development Organization of Petroleum Exporting Countries </w:t>
      </w:r>
      <w:proofErr w:type="spellStart"/>
      <w:r>
        <w:rPr>
          <w:w w:val="105"/>
        </w:rPr>
        <w:t>Ovamboland</w:t>
      </w:r>
      <w:proofErr w:type="spellEnd"/>
      <w:r>
        <w:rPr>
          <w:w w:val="105"/>
        </w:rPr>
        <w:t xml:space="preserve"> People's </w:t>
      </w:r>
      <w:proofErr w:type="spellStart"/>
      <w:r>
        <w:rPr>
          <w:w w:val="105"/>
        </w:rPr>
        <w:t>Organisation</w:t>
      </w:r>
      <w:proofErr w:type="spellEnd"/>
      <w:r>
        <w:rPr>
          <w:spacing w:val="-8"/>
          <w:w w:val="105"/>
        </w:rPr>
        <w:t xml:space="preserve"> </w:t>
      </w:r>
      <w:r>
        <w:rPr>
          <w:w w:val="105"/>
        </w:rPr>
        <w:t>(Namibia)</w:t>
      </w:r>
    </w:p>
    <w:p w14:paraId="4951FAC2" w14:textId="77777777" w:rsidR="00010F61" w:rsidRDefault="00333CF7">
      <w:pPr>
        <w:pStyle w:val="BodyText"/>
        <w:spacing w:before="3"/>
        <w:ind w:left="129"/>
      </w:pPr>
      <w:r>
        <w:rPr>
          <w:w w:val="105"/>
        </w:rPr>
        <w:t>Pan-African Congress (South Africa)</w:t>
      </w:r>
    </w:p>
    <w:p w14:paraId="690DBB2B" w14:textId="77777777" w:rsidR="00010F61" w:rsidRDefault="00333CF7">
      <w:pPr>
        <w:pStyle w:val="BodyText"/>
        <w:spacing w:before="27" w:line="264" w:lineRule="auto"/>
        <w:ind w:left="134" w:right="1296" w:hanging="6"/>
      </w:pPr>
      <w:r>
        <w:rPr>
          <w:w w:val="110"/>
        </w:rPr>
        <w:t>Joint</w:t>
      </w:r>
      <w:r>
        <w:rPr>
          <w:spacing w:val="-23"/>
          <w:w w:val="110"/>
        </w:rPr>
        <w:t xml:space="preserve"> </w:t>
      </w:r>
      <w:r>
        <w:rPr>
          <w:w w:val="110"/>
        </w:rPr>
        <w:t>Mozambique</w:t>
      </w:r>
      <w:r>
        <w:rPr>
          <w:spacing w:val="-20"/>
          <w:w w:val="110"/>
        </w:rPr>
        <w:t xml:space="preserve"> </w:t>
      </w:r>
      <w:r>
        <w:rPr>
          <w:w w:val="110"/>
        </w:rPr>
        <w:t>and</w:t>
      </w:r>
      <w:r>
        <w:rPr>
          <w:spacing w:val="-25"/>
          <w:w w:val="110"/>
        </w:rPr>
        <w:t xml:space="preserve"> </w:t>
      </w:r>
      <w:r>
        <w:rPr>
          <w:w w:val="110"/>
        </w:rPr>
        <w:t>Soviet</w:t>
      </w:r>
      <w:r>
        <w:rPr>
          <w:spacing w:val="-22"/>
          <w:w w:val="110"/>
        </w:rPr>
        <w:t xml:space="preserve"> </w:t>
      </w:r>
      <w:r>
        <w:rPr>
          <w:w w:val="110"/>
        </w:rPr>
        <w:t>Fishing</w:t>
      </w:r>
      <w:r>
        <w:rPr>
          <w:spacing w:val="-20"/>
          <w:w w:val="110"/>
        </w:rPr>
        <w:t xml:space="preserve"> </w:t>
      </w:r>
      <w:r>
        <w:rPr>
          <w:w w:val="110"/>
        </w:rPr>
        <w:t>Company</w:t>
      </w:r>
      <w:r>
        <w:rPr>
          <w:spacing w:val="-19"/>
          <w:w w:val="110"/>
        </w:rPr>
        <w:t xml:space="preserve"> </w:t>
      </w:r>
      <w:r>
        <w:rPr>
          <w:w w:val="110"/>
        </w:rPr>
        <w:t>(Mozambique) Patriotic Front</w:t>
      </w:r>
      <w:r>
        <w:rPr>
          <w:spacing w:val="-9"/>
          <w:w w:val="110"/>
        </w:rPr>
        <w:t xml:space="preserve"> </w:t>
      </w:r>
      <w:r>
        <w:rPr>
          <w:w w:val="110"/>
        </w:rPr>
        <w:t>(Zimbabwe)</w:t>
      </w:r>
    </w:p>
    <w:p w14:paraId="4ED24087" w14:textId="77777777" w:rsidR="00010F61" w:rsidRDefault="00333CF7">
      <w:pPr>
        <w:pStyle w:val="BodyText"/>
        <w:ind w:left="134"/>
      </w:pPr>
      <w:r>
        <w:rPr>
          <w:w w:val="105"/>
        </w:rPr>
        <w:t>Progressive Federal Party (South Africa)</w:t>
      </w:r>
    </w:p>
    <w:p w14:paraId="73026810" w14:textId="77777777" w:rsidR="00010F61" w:rsidRDefault="00333CF7">
      <w:pPr>
        <w:pStyle w:val="BodyText"/>
        <w:spacing w:before="26" w:line="264" w:lineRule="auto"/>
        <w:ind w:left="128" w:right="1996" w:firstLine="6"/>
      </w:pPr>
      <w:r>
        <w:rPr>
          <w:w w:val="110"/>
        </w:rPr>
        <w:t>Patriotic Front-Zimbabwe African People's Union International</w:t>
      </w:r>
      <w:r>
        <w:rPr>
          <w:spacing w:val="-16"/>
          <w:w w:val="110"/>
        </w:rPr>
        <w:t xml:space="preserve"> </w:t>
      </w:r>
      <w:r>
        <w:rPr>
          <w:w w:val="110"/>
        </w:rPr>
        <w:t>Police</w:t>
      </w:r>
      <w:r>
        <w:rPr>
          <w:spacing w:val="-18"/>
          <w:w w:val="110"/>
        </w:rPr>
        <w:t xml:space="preserve"> </w:t>
      </w:r>
      <w:r>
        <w:rPr>
          <w:w w:val="110"/>
        </w:rPr>
        <w:t>for</w:t>
      </w:r>
      <w:r>
        <w:rPr>
          <w:spacing w:val="-12"/>
          <w:w w:val="110"/>
        </w:rPr>
        <w:t xml:space="preserve"> </w:t>
      </w:r>
      <w:r>
        <w:rPr>
          <w:rFonts w:ascii="Arial"/>
          <w:w w:val="110"/>
          <w:sz w:val="18"/>
        </w:rPr>
        <w:t>the</w:t>
      </w:r>
      <w:r>
        <w:rPr>
          <w:rFonts w:ascii="Arial"/>
          <w:spacing w:val="-28"/>
          <w:w w:val="110"/>
          <w:sz w:val="18"/>
        </w:rPr>
        <w:t xml:space="preserve"> </w:t>
      </w:r>
      <w:proofErr w:type="spellStart"/>
      <w:r>
        <w:rPr>
          <w:w w:val="110"/>
        </w:rPr>
        <w:t>Defence</w:t>
      </w:r>
      <w:proofErr w:type="spellEnd"/>
      <w:r>
        <w:rPr>
          <w:spacing w:val="-11"/>
          <w:w w:val="110"/>
        </w:rPr>
        <w:t xml:space="preserve"> </w:t>
      </w:r>
      <w:r>
        <w:rPr>
          <w:w w:val="110"/>
        </w:rPr>
        <w:t>of</w:t>
      </w:r>
      <w:r>
        <w:rPr>
          <w:spacing w:val="-14"/>
          <w:w w:val="110"/>
        </w:rPr>
        <w:t xml:space="preserve"> </w:t>
      </w:r>
      <w:r>
        <w:rPr>
          <w:w w:val="110"/>
        </w:rPr>
        <w:t>the</w:t>
      </w:r>
      <w:r>
        <w:rPr>
          <w:spacing w:val="-24"/>
          <w:w w:val="110"/>
        </w:rPr>
        <w:t xml:space="preserve"> </w:t>
      </w:r>
      <w:r>
        <w:rPr>
          <w:w w:val="110"/>
        </w:rPr>
        <w:t>State</w:t>
      </w:r>
      <w:r>
        <w:rPr>
          <w:spacing w:val="-21"/>
          <w:w w:val="110"/>
        </w:rPr>
        <w:t xml:space="preserve"> </w:t>
      </w:r>
      <w:r>
        <w:rPr>
          <w:w w:val="110"/>
        </w:rPr>
        <w:t>(Portugal)</w:t>
      </w:r>
    </w:p>
    <w:p w14:paraId="3E5F12AB" w14:textId="77777777" w:rsidR="00010F61" w:rsidRDefault="00333CF7">
      <w:pPr>
        <w:pStyle w:val="BodyText"/>
        <w:tabs>
          <w:tab w:val="left" w:pos="5207"/>
        </w:tabs>
        <w:spacing w:before="5" w:line="266" w:lineRule="auto"/>
        <w:ind w:left="134" w:right="1296"/>
      </w:pPr>
      <w:r>
        <w:rPr>
          <w:w w:val="105"/>
        </w:rPr>
        <w:t xml:space="preserve">Peoples Liberation Anny of Namibia (the </w:t>
      </w:r>
      <w:r>
        <w:rPr>
          <w:w w:val="105"/>
          <w:sz w:val="18"/>
        </w:rPr>
        <w:t xml:space="preserve">military </w:t>
      </w:r>
      <w:r>
        <w:rPr>
          <w:w w:val="105"/>
        </w:rPr>
        <w:t>wing of SWAPO) Palestine</w:t>
      </w:r>
      <w:r>
        <w:rPr>
          <w:spacing w:val="8"/>
          <w:w w:val="105"/>
        </w:rPr>
        <w:t xml:space="preserve"> </w:t>
      </w:r>
      <w:r>
        <w:rPr>
          <w:w w:val="105"/>
        </w:rPr>
        <w:t>Liberation</w:t>
      </w:r>
      <w:r>
        <w:rPr>
          <w:spacing w:val="17"/>
          <w:w w:val="105"/>
        </w:rPr>
        <w:t xml:space="preserve"> </w:t>
      </w:r>
      <w:r>
        <w:rPr>
          <w:w w:val="105"/>
        </w:rPr>
        <w:t>Organization</w:t>
      </w:r>
      <w:r>
        <w:rPr>
          <w:w w:val="105"/>
        </w:rPr>
        <w:tab/>
        <w:t xml:space="preserve">· 'Ourselves', the </w:t>
      </w:r>
      <w:r>
        <w:rPr>
          <w:w w:val="105"/>
          <w:sz w:val="18"/>
        </w:rPr>
        <w:t xml:space="preserve">military </w:t>
      </w:r>
      <w:r>
        <w:rPr>
          <w:w w:val="105"/>
        </w:rPr>
        <w:t>wing of the</w:t>
      </w:r>
      <w:r>
        <w:rPr>
          <w:spacing w:val="7"/>
          <w:w w:val="105"/>
        </w:rPr>
        <w:t xml:space="preserve"> </w:t>
      </w:r>
      <w:r>
        <w:rPr>
          <w:w w:val="105"/>
        </w:rPr>
        <w:t>PAC</w:t>
      </w:r>
    </w:p>
    <w:p w14:paraId="605BF07A" w14:textId="77777777" w:rsidR="00010F61" w:rsidRDefault="00333CF7">
      <w:pPr>
        <w:pStyle w:val="BodyText"/>
        <w:spacing w:line="217" w:lineRule="exact"/>
        <w:ind w:left="139"/>
      </w:pPr>
      <w:r>
        <w:rPr>
          <w:w w:val="110"/>
        </w:rPr>
        <w:t>Preferential Trade Area</w:t>
      </w:r>
    </w:p>
    <w:p w14:paraId="422567AA" w14:textId="77777777" w:rsidR="00010F61" w:rsidRDefault="00333CF7">
      <w:pPr>
        <w:pStyle w:val="BodyText"/>
        <w:spacing w:before="27" w:line="264" w:lineRule="auto"/>
        <w:ind w:left="139" w:right="1996" w:hanging="1"/>
      </w:pPr>
      <w:r>
        <w:rPr>
          <w:w w:val="105"/>
        </w:rPr>
        <w:t>Pretoria-Witwatersrand-Vereeniging (South Africa) Mozambique National Resistance</w:t>
      </w:r>
    </w:p>
    <w:p w14:paraId="3006BB73" w14:textId="77777777" w:rsidR="00010F61" w:rsidRDefault="00333CF7">
      <w:pPr>
        <w:pStyle w:val="BodyText"/>
        <w:ind w:left="139"/>
      </w:pPr>
      <w:r>
        <w:rPr>
          <w:w w:val="105"/>
        </w:rPr>
        <w:t>Republic of South Africa</w:t>
      </w:r>
    </w:p>
    <w:p w14:paraId="0D520AB0" w14:textId="77777777" w:rsidR="00010F61" w:rsidRDefault="00333CF7">
      <w:pPr>
        <w:pStyle w:val="BodyText"/>
        <w:spacing w:before="26"/>
        <w:ind w:left="139"/>
      </w:pPr>
      <w:r>
        <w:rPr>
          <w:w w:val="105"/>
        </w:rPr>
        <w:t>Radio Transmitter (Mozambique)</w:t>
      </w:r>
    </w:p>
    <w:p w14:paraId="1F70C899" w14:textId="77777777" w:rsidR="00010F61" w:rsidRDefault="00333CF7">
      <w:pPr>
        <w:pStyle w:val="BodyText"/>
        <w:spacing w:before="22"/>
        <w:ind w:left="135"/>
      </w:pPr>
      <w:r>
        <w:rPr>
          <w:w w:val="105"/>
        </w:rPr>
        <w:t>South African Broadcasting Corporation</w:t>
      </w:r>
    </w:p>
    <w:p w14:paraId="44CC5412" w14:textId="77777777" w:rsidR="00010F61" w:rsidRDefault="00333CF7">
      <w:pPr>
        <w:pStyle w:val="BodyText"/>
        <w:tabs>
          <w:tab w:val="left" w:pos="4342"/>
        </w:tabs>
        <w:spacing w:before="26" w:line="264" w:lineRule="auto"/>
        <w:ind w:left="135" w:right="2700"/>
      </w:pPr>
      <w:r>
        <w:rPr>
          <w:w w:val="105"/>
        </w:rPr>
        <w:t>South African Council</w:t>
      </w:r>
      <w:r>
        <w:rPr>
          <w:spacing w:val="5"/>
          <w:w w:val="105"/>
        </w:rPr>
        <w:t xml:space="preserve"> </w:t>
      </w:r>
      <w:r>
        <w:rPr>
          <w:rFonts w:ascii="Arial"/>
          <w:i/>
          <w:w w:val="105"/>
          <w:sz w:val="18"/>
        </w:rPr>
        <w:t>of</w:t>
      </w:r>
      <w:r>
        <w:rPr>
          <w:rFonts w:ascii="Arial"/>
          <w:i/>
          <w:spacing w:val="15"/>
          <w:w w:val="105"/>
          <w:sz w:val="18"/>
        </w:rPr>
        <w:t xml:space="preserve"> </w:t>
      </w:r>
      <w:r>
        <w:rPr>
          <w:w w:val="105"/>
        </w:rPr>
        <w:t>Churches</w:t>
      </w:r>
      <w:r>
        <w:rPr>
          <w:w w:val="105"/>
        </w:rPr>
        <w:tab/>
      </w:r>
      <w:r>
        <w:rPr>
          <w:spacing w:val="-17"/>
          <w:w w:val="105"/>
        </w:rPr>
        <w:t xml:space="preserve">' </w:t>
      </w:r>
      <w:r>
        <w:rPr>
          <w:w w:val="105"/>
        </w:rPr>
        <w:t>Southern African Customs</w:t>
      </w:r>
      <w:r>
        <w:rPr>
          <w:spacing w:val="26"/>
          <w:w w:val="105"/>
        </w:rPr>
        <w:t xml:space="preserve"> </w:t>
      </w:r>
      <w:r>
        <w:rPr>
          <w:w w:val="105"/>
        </w:rPr>
        <w:t>Union</w:t>
      </w:r>
    </w:p>
    <w:p w14:paraId="6DC2231C" w14:textId="77777777" w:rsidR="00010F61" w:rsidRDefault="00333CF7">
      <w:pPr>
        <w:pStyle w:val="BodyText"/>
        <w:ind w:left="135"/>
      </w:pPr>
      <w:r>
        <w:rPr>
          <w:w w:val="105"/>
        </w:rPr>
        <w:t>South African Congress of Trade Unions</w:t>
      </w:r>
    </w:p>
    <w:p w14:paraId="4BC9CA94" w14:textId="77777777" w:rsidR="00010F61" w:rsidRDefault="00333CF7">
      <w:pPr>
        <w:pStyle w:val="BodyText"/>
        <w:spacing w:before="22" w:line="268" w:lineRule="auto"/>
        <w:ind w:left="130" w:right="2286" w:firstLine="4"/>
      </w:pPr>
      <w:r>
        <w:rPr>
          <w:w w:val="105"/>
        </w:rPr>
        <w:t xml:space="preserve">Southern African Development Co-ordination Conference South African </w:t>
      </w:r>
      <w:proofErr w:type="spellStart"/>
      <w:r>
        <w:rPr>
          <w:w w:val="105"/>
        </w:rPr>
        <w:t>Defence</w:t>
      </w:r>
      <w:proofErr w:type="spellEnd"/>
      <w:r>
        <w:rPr>
          <w:w w:val="105"/>
        </w:rPr>
        <w:t xml:space="preserve"> Force</w:t>
      </w:r>
    </w:p>
    <w:p w14:paraId="176D6EB4" w14:textId="77777777" w:rsidR="00010F61" w:rsidRDefault="00333CF7">
      <w:pPr>
        <w:pStyle w:val="BodyText"/>
        <w:spacing w:line="214" w:lineRule="exact"/>
        <w:ind w:left="135"/>
      </w:pPr>
      <w:r>
        <w:t>South African Foreign Trade Office</w:t>
      </w:r>
    </w:p>
    <w:p w14:paraId="5C3CA82F" w14:textId="77777777" w:rsidR="00010F61" w:rsidRDefault="00333CF7">
      <w:pPr>
        <w:pStyle w:val="BodyText"/>
        <w:spacing w:before="27" w:line="264" w:lineRule="auto"/>
        <w:ind w:left="135" w:right="3230"/>
      </w:pPr>
      <w:r>
        <w:t xml:space="preserve">South African Institute of International Affairs South African </w:t>
      </w:r>
      <w:r>
        <w:rPr>
          <w:sz w:val="18"/>
        </w:rPr>
        <w:t xml:space="preserve">Military </w:t>
      </w:r>
      <w:r>
        <w:t>Intelligence</w:t>
      </w:r>
    </w:p>
    <w:p w14:paraId="1E0D0724" w14:textId="77777777" w:rsidR="00010F61" w:rsidRDefault="00333CF7">
      <w:pPr>
        <w:pStyle w:val="BodyText"/>
        <w:spacing w:line="264" w:lineRule="auto"/>
        <w:ind w:left="140" w:right="3442" w:hanging="5"/>
      </w:pPr>
      <w:r>
        <w:t>South African Native National Congress South African Police</w:t>
      </w:r>
    </w:p>
    <w:p w14:paraId="74D7B16A" w14:textId="77777777" w:rsidR="00010F61" w:rsidRDefault="00333CF7">
      <w:pPr>
        <w:pStyle w:val="BodyText"/>
        <w:spacing w:line="264" w:lineRule="auto"/>
        <w:ind w:left="140" w:right="4160"/>
      </w:pPr>
      <w:r>
        <w:t>South Africa Communist Party South African Railway</w:t>
      </w:r>
    </w:p>
    <w:p w14:paraId="11BE1856" w14:textId="77777777" w:rsidR="00010F61" w:rsidRDefault="00333CF7">
      <w:pPr>
        <w:pStyle w:val="BodyText"/>
        <w:spacing w:before="4" w:line="264" w:lineRule="auto"/>
        <w:ind w:left="140" w:right="1996"/>
      </w:pPr>
      <w:r>
        <w:t>Southern African Transport and Communications Commission South African Transport Services</w:t>
      </w:r>
    </w:p>
    <w:p w14:paraId="44B85337" w14:textId="77777777" w:rsidR="00010F61" w:rsidRDefault="00333CF7">
      <w:pPr>
        <w:pStyle w:val="BodyText"/>
        <w:spacing w:line="261" w:lineRule="auto"/>
        <w:ind w:left="149" w:right="2940" w:hanging="9"/>
      </w:pPr>
      <w:r>
        <w:t xml:space="preserve">The Portuguese initials </w:t>
      </w:r>
      <w:r>
        <w:rPr>
          <w:sz w:val="20"/>
        </w:rPr>
        <w:t xml:space="preserve">for, </w:t>
      </w:r>
      <w:r>
        <w:t>The African Voluntary Cotton Society of Mozambique</w:t>
      </w:r>
    </w:p>
    <w:p w14:paraId="6E5D32C1" w14:textId="77777777" w:rsidR="00010F61" w:rsidRDefault="00010F61">
      <w:pPr>
        <w:spacing w:line="261" w:lineRule="auto"/>
        <w:sectPr w:rsidR="00010F61">
          <w:type w:val="continuous"/>
          <w:pgSz w:w="11910" w:h="16840"/>
          <w:pgMar w:top="660" w:right="1340" w:bottom="280" w:left="1400" w:header="720" w:footer="720" w:gutter="0"/>
          <w:cols w:num="2" w:space="720" w:equalWidth="0">
            <w:col w:w="1191" w:space="896"/>
            <w:col w:w="7083"/>
          </w:cols>
        </w:sectPr>
      </w:pPr>
    </w:p>
    <w:p w14:paraId="087104C9" w14:textId="77777777" w:rsidR="00010F61" w:rsidRDefault="00333CF7">
      <w:pPr>
        <w:spacing w:before="99"/>
        <w:ind w:left="828" w:right="1042"/>
        <w:jc w:val="center"/>
        <w:rPr>
          <w:sz w:val="21"/>
        </w:rPr>
      </w:pPr>
      <w:r>
        <w:rPr>
          <w:sz w:val="21"/>
        </w:rPr>
        <w:lastRenderedPageBreak/>
        <w:t>- xi -</w:t>
      </w:r>
    </w:p>
    <w:p w14:paraId="72D1516F" w14:textId="77777777" w:rsidR="00010F61" w:rsidRDefault="00010F61">
      <w:pPr>
        <w:pStyle w:val="BodyText"/>
        <w:rPr>
          <w:sz w:val="20"/>
        </w:rPr>
      </w:pPr>
    </w:p>
    <w:p w14:paraId="632DF4ED" w14:textId="77777777" w:rsidR="00010F61" w:rsidRDefault="00010F61">
      <w:pPr>
        <w:rPr>
          <w:sz w:val="20"/>
        </w:rPr>
        <w:sectPr w:rsidR="00010F61">
          <w:headerReference w:type="default" r:id="rId22"/>
          <w:pgSz w:w="11910" w:h="16840"/>
          <w:pgMar w:top="1580" w:right="1340" w:bottom="280" w:left="1400" w:header="0" w:footer="0" w:gutter="0"/>
          <w:cols w:space="720"/>
        </w:sectPr>
      </w:pPr>
    </w:p>
    <w:p w14:paraId="751A0D9F" w14:textId="77777777" w:rsidR="00010F61" w:rsidRDefault="00010F61">
      <w:pPr>
        <w:pStyle w:val="BodyText"/>
        <w:spacing w:before="7"/>
        <w:rPr>
          <w:sz w:val="21"/>
        </w:rPr>
      </w:pPr>
    </w:p>
    <w:p w14:paraId="038991B0" w14:textId="77777777" w:rsidR="00010F61" w:rsidRDefault="00333CF7">
      <w:pPr>
        <w:pStyle w:val="BodyText"/>
        <w:spacing w:line="187" w:lineRule="exact"/>
        <w:ind w:left="107"/>
      </w:pPr>
      <w:r>
        <w:rPr>
          <w:w w:val="105"/>
        </w:rPr>
        <w:t>Soweto</w:t>
      </w:r>
    </w:p>
    <w:p w14:paraId="4FA6C967" w14:textId="77777777" w:rsidR="00010F61" w:rsidRDefault="00333CF7">
      <w:pPr>
        <w:spacing w:line="291" w:lineRule="exact"/>
        <w:ind w:left="105"/>
        <w:rPr>
          <w:sz w:val="28"/>
        </w:rPr>
      </w:pPr>
      <w:r>
        <w:rPr>
          <w:w w:val="105"/>
          <w:sz w:val="28"/>
        </w:rPr>
        <w:t>ss</w:t>
      </w:r>
    </w:p>
    <w:p w14:paraId="4C8964A9" w14:textId="77777777" w:rsidR="00010F61" w:rsidRDefault="00333CF7">
      <w:pPr>
        <w:pStyle w:val="BodyText"/>
        <w:spacing w:before="7" w:line="264" w:lineRule="auto"/>
        <w:ind w:left="112" w:right="707" w:hanging="5"/>
      </w:pPr>
      <w:r>
        <w:rPr>
          <w:w w:val="105"/>
        </w:rPr>
        <w:t xml:space="preserve">SSC SWANU SWAPO SWATF SWB TANZAM TANU </w:t>
      </w:r>
      <w:r>
        <w:rPr>
          <w:rFonts w:ascii="Arial"/>
          <w:w w:val="105"/>
          <w:sz w:val="20"/>
        </w:rPr>
        <w:t xml:space="preserve">TAZARA </w:t>
      </w:r>
      <w:r>
        <w:rPr>
          <w:w w:val="105"/>
        </w:rPr>
        <w:t>UANC UDENAMO UDF</w:t>
      </w:r>
    </w:p>
    <w:p w14:paraId="4DE784FB" w14:textId="77777777" w:rsidR="00010F61" w:rsidRDefault="00333CF7">
      <w:pPr>
        <w:pStyle w:val="BodyText"/>
        <w:spacing w:before="11" w:line="259" w:lineRule="auto"/>
        <w:ind w:left="132" w:right="1342" w:hanging="5"/>
        <w:jc w:val="both"/>
        <w:rPr>
          <w:sz w:val="21"/>
        </w:rPr>
      </w:pPr>
      <w:r>
        <w:rPr>
          <w:w w:val="105"/>
        </w:rPr>
        <w:t xml:space="preserve">UDI UDP </w:t>
      </w:r>
      <w:r>
        <w:rPr>
          <w:w w:val="105"/>
          <w:sz w:val="21"/>
        </w:rPr>
        <w:t>UK</w:t>
      </w:r>
    </w:p>
    <w:p w14:paraId="45E56601" w14:textId="77777777" w:rsidR="00010F61" w:rsidRDefault="00333CF7">
      <w:pPr>
        <w:pStyle w:val="BodyText"/>
        <w:spacing w:line="211" w:lineRule="exact"/>
        <w:ind w:left="137"/>
      </w:pPr>
      <w:proofErr w:type="spellStart"/>
      <w:r>
        <w:rPr>
          <w:w w:val="105"/>
        </w:rPr>
        <w:t>Umkbonto</w:t>
      </w:r>
      <w:proofErr w:type="spellEnd"/>
      <w:r>
        <w:rPr>
          <w:w w:val="105"/>
        </w:rPr>
        <w:t xml:space="preserve"> we Sizwe</w:t>
      </w:r>
    </w:p>
    <w:p w14:paraId="0C86FF85" w14:textId="77777777" w:rsidR="00010F61" w:rsidRDefault="00333CF7">
      <w:pPr>
        <w:spacing w:before="3" w:line="252" w:lineRule="auto"/>
        <w:ind w:left="122" w:right="944" w:firstLine="14"/>
        <w:rPr>
          <w:sz w:val="19"/>
        </w:rPr>
      </w:pPr>
      <w:r>
        <w:rPr>
          <w:w w:val="105"/>
          <w:sz w:val="21"/>
        </w:rPr>
        <w:t xml:space="preserve">UN </w:t>
      </w:r>
      <w:r>
        <w:rPr>
          <w:rFonts w:ascii="Arial"/>
          <w:w w:val="105"/>
          <w:sz w:val="20"/>
        </w:rPr>
        <w:t xml:space="preserve">UNIP </w:t>
      </w:r>
      <w:r>
        <w:rPr>
          <w:w w:val="105"/>
          <w:sz w:val="21"/>
        </w:rPr>
        <w:t xml:space="preserve">UNITA </w:t>
      </w:r>
      <w:r>
        <w:rPr>
          <w:w w:val="105"/>
          <w:sz w:val="19"/>
        </w:rPr>
        <w:t>UNTAG</w:t>
      </w:r>
    </w:p>
    <w:p w14:paraId="32054BE9" w14:textId="77777777" w:rsidR="00010F61" w:rsidRDefault="00333CF7">
      <w:pPr>
        <w:spacing w:line="201" w:lineRule="exact"/>
        <w:ind w:left="133"/>
        <w:rPr>
          <w:rFonts w:ascii="Courier New"/>
          <w:sz w:val="23"/>
        </w:rPr>
      </w:pPr>
      <w:r>
        <w:rPr>
          <w:rFonts w:ascii="Courier New"/>
          <w:sz w:val="23"/>
        </w:rPr>
        <w:t>UPP</w:t>
      </w:r>
    </w:p>
    <w:p w14:paraId="103E0523" w14:textId="77777777" w:rsidR="00010F61" w:rsidRDefault="00333CF7">
      <w:pPr>
        <w:spacing w:line="298" w:lineRule="exact"/>
        <w:ind w:left="142"/>
        <w:rPr>
          <w:sz w:val="31"/>
        </w:rPr>
      </w:pPr>
      <w:r>
        <w:rPr>
          <w:sz w:val="31"/>
        </w:rPr>
        <w:t>us</w:t>
      </w:r>
    </w:p>
    <w:p w14:paraId="3657BAE0" w14:textId="77777777" w:rsidR="00010F61" w:rsidRDefault="00333CF7">
      <w:pPr>
        <w:pStyle w:val="BodyText"/>
        <w:spacing w:line="259" w:lineRule="auto"/>
        <w:ind w:left="140" w:right="864" w:firstLine="6"/>
        <w:rPr>
          <w:sz w:val="21"/>
        </w:rPr>
      </w:pPr>
      <w:r>
        <w:rPr>
          <w:w w:val="105"/>
        </w:rPr>
        <w:t xml:space="preserve">USSR ZANLA </w:t>
      </w:r>
      <w:r>
        <w:rPr>
          <w:rFonts w:ascii="Arial"/>
          <w:w w:val="105"/>
        </w:rPr>
        <w:t xml:space="preserve">ZANU ZANU-PF </w:t>
      </w:r>
      <w:r>
        <w:rPr>
          <w:w w:val="105"/>
          <w:sz w:val="21"/>
        </w:rPr>
        <w:t xml:space="preserve">ZAPU </w:t>
      </w:r>
      <w:r>
        <w:rPr>
          <w:rFonts w:ascii="Arial"/>
          <w:w w:val="105"/>
        </w:rPr>
        <w:t xml:space="preserve">ZILA </w:t>
      </w:r>
      <w:r>
        <w:rPr>
          <w:w w:val="105"/>
        </w:rPr>
        <w:t xml:space="preserve">ZIMOFA ZIPA ZPRA </w:t>
      </w:r>
      <w:r>
        <w:rPr>
          <w:w w:val="105"/>
          <w:sz w:val="21"/>
        </w:rPr>
        <w:t>ZNA</w:t>
      </w:r>
    </w:p>
    <w:p w14:paraId="5EA8EED4" w14:textId="77777777" w:rsidR="00010F61" w:rsidRDefault="00333CF7">
      <w:pPr>
        <w:pStyle w:val="BodyText"/>
        <w:rPr>
          <w:sz w:val="22"/>
        </w:rPr>
      </w:pPr>
      <w:r>
        <w:br w:type="column"/>
      </w:r>
    </w:p>
    <w:p w14:paraId="11DF117C" w14:textId="77777777" w:rsidR="00010F61" w:rsidRDefault="00333CF7">
      <w:pPr>
        <w:pStyle w:val="BodyText"/>
        <w:spacing w:line="268" w:lineRule="auto"/>
        <w:ind w:left="115" w:right="677" w:hanging="10"/>
      </w:pPr>
      <w:r>
        <w:rPr>
          <w:w w:val="105"/>
        </w:rPr>
        <w:t>South Western Townships (a major black 'group area' near Johannesburg) Secret Service (South Africa)</w:t>
      </w:r>
    </w:p>
    <w:p w14:paraId="35AE8D0D" w14:textId="77777777" w:rsidR="00010F61" w:rsidRDefault="00333CF7">
      <w:pPr>
        <w:pStyle w:val="BodyText"/>
        <w:spacing w:line="214" w:lineRule="exact"/>
        <w:ind w:left="110"/>
      </w:pPr>
      <w:r>
        <w:rPr>
          <w:w w:val="105"/>
        </w:rPr>
        <w:t>State Security Council (South Africa)</w:t>
      </w:r>
    </w:p>
    <w:p w14:paraId="0465FEBF" w14:textId="77777777" w:rsidR="00010F61" w:rsidRDefault="00333CF7">
      <w:pPr>
        <w:pStyle w:val="BodyText"/>
        <w:spacing w:before="27" w:line="268" w:lineRule="auto"/>
        <w:ind w:left="115" w:right="2828" w:hanging="5"/>
      </w:pPr>
      <w:r>
        <w:rPr>
          <w:w w:val="105"/>
        </w:rPr>
        <w:t>South West African National Union (Namibia) South West Africa People's Organization (Namibia) South West Africa Territory</w:t>
      </w:r>
      <w:r>
        <w:rPr>
          <w:spacing w:val="17"/>
          <w:w w:val="105"/>
        </w:rPr>
        <w:t xml:space="preserve"> </w:t>
      </w:r>
      <w:r>
        <w:rPr>
          <w:w w:val="105"/>
        </w:rPr>
        <w:t>Force</w:t>
      </w:r>
    </w:p>
    <w:p w14:paraId="57EAA2C0" w14:textId="77777777" w:rsidR="00010F61" w:rsidRDefault="00333CF7">
      <w:pPr>
        <w:pStyle w:val="BodyText"/>
        <w:spacing w:line="264" w:lineRule="auto"/>
        <w:ind w:left="121" w:right="3717" w:hanging="7"/>
      </w:pPr>
      <w:r>
        <w:rPr>
          <w:w w:val="105"/>
        </w:rPr>
        <w:t>Summary of World Broadcasts (London) Tanzania-Zambian Highway</w:t>
      </w:r>
    </w:p>
    <w:p w14:paraId="5F7296E2" w14:textId="77777777" w:rsidR="00010F61" w:rsidRDefault="00333CF7">
      <w:pPr>
        <w:pStyle w:val="BodyText"/>
        <w:spacing w:line="268" w:lineRule="auto"/>
        <w:ind w:left="121" w:right="3102"/>
      </w:pPr>
      <w:proofErr w:type="spellStart"/>
      <w:r>
        <w:rPr>
          <w:w w:val="105"/>
        </w:rPr>
        <w:t>Tanganyikan</w:t>
      </w:r>
      <w:proofErr w:type="spellEnd"/>
      <w:r>
        <w:rPr>
          <w:w w:val="105"/>
        </w:rPr>
        <w:t xml:space="preserve"> African National Union (Tanzania) Tanzania-Zambia Railway</w:t>
      </w:r>
    </w:p>
    <w:p w14:paraId="4A1354F6" w14:textId="77777777" w:rsidR="00010F61" w:rsidRDefault="00333CF7">
      <w:pPr>
        <w:pStyle w:val="BodyText"/>
        <w:spacing w:line="264" w:lineRule="auto"/>
        <w:ind w:left="128" w:right="3302" w:firstLine="6"/>
      </w:pPr>
      <w:r>
        <w:rPr>
          <w:w w:val="105"/>
        </w:rPr>
        <w:t>United African National Council (Zimbabwe) Mozambique National Democratic Union United Democratic Front (South Africa)</w:t>
      </w:r>
    </w:p>
    <w:p w14:paraId="62AF3AAE" w14:textId="77777777" w:rsidR="00010F61" w:rsidRDefault="00333CF7">
      <w:pPr>
        <w:pStyle w:val="BodyText"/>
        <w:spacing w:line="268" w:lineRule="auto"/>
        <w:ind w:left="135" w:right="2912"/>
      </w:pPr>
      <w:r>
        <w:rPr>
          <w:w w:val="105"/>
        </w:rPr>
        <w:t>Unilateral Declaration of Independence (Rhodesia) United Democratic Party (Lesotho)</w:t>
      </w:r>
    </w:p>
    <w:p w14:paraId="776B12D4" w14:textId="77777777" w:rsidR="00010F61" w:rsidRDefault="00333CF7">
      <w:pPr>
        <w:pStyle w:val="BodyText"/>
        <w:spacing w:line="214" w:lineRule="exact"/>
        <w:ind w:left="135"/>
      </w:pPr>
      <w:r>
        <w:rPr>
          <w:w w:val="105"/>
        </w:rPr>
        <w:t>United Kingdom</w:t>
      </w:r>
    </w:p>
    <w:p w14:paraId="61BE4540" w14:textId="77777777" w:rsidR="00010F61" w:rsidRDefault="00333CF7">
      <w:pPr>
        <w:pStyle w:val="BodyText"/>
        <w:spacing w:before="14" w:line="268" w:lineRule="auto"/>
        <w:ind w:left="140" w:right="2081" w:hanging="5"/>
      </w:pPr>
      <w:r>
        <w:rPr>
          <w:w w:val="105"/>
        </w:rPr>
        <w:t xml:space="preserve">The Spear of the Nation (the military wing </w:t>
      </w:r>
      <w:proofErr w:type="spellStart"/>
      <w:r>
        <w:rPr>
          <w:w w:val="105"/>
        </w:rPr>
        <w:t>oftbe</w:t>
      </w:r>
      <w:proofErr w:type="spellEnd"/>
      <w:r>
        <w:rPr>
          <w:w w:val="105"/>
        </w:rPr>
        <w:t xml:space="preserve"> ANC) United Nations</w:t>
      </w:r>
    </w:p>
    <w:p w14:paraId="5B739A5D" w14:textId="77777777" w:rsidR="00010F61" w:rsidRDefault="00333CF7">
      <w:pPr>
        <w:pStyle w:val="BodyText"/>
        <w:spacing w:line="264" w:lineRule="auto"/>
        <w:ind w:left="148" w:right="2676" w:hanging="9"/>
      </w:pPr>
      <w:r>
        <w:rPr>
          <w:w w:val="105"/>
        </w:rPr>
        <w:t>United National Independent Party  (Zambia) National Union for the Total Independence of</w:t>
      </w:r>
      <w:r>
        <w:rPr>
          <w:spacing w:val="-1"/>
          <w:w w:val="105"/>
        </w:rPr>
        <w:t xml:space="preserve"> </w:t>
      </w:r>
      <w:r>
        <w:rPr>
          <w:w w:val="105"/>
        </w:rPr>
        <w:t>Angola</w:t>
      </w:r>
    </w:p>
    <w:p w14:paraId="7CF5D41F" w14:textId="77777777" w:rsidR="00010F61" w:rsidRDefault="00333CF7">
      <w:pPr>
        <w:pStyle w:val="BodyText"/>
        <w:spacing w:line="264" w:lineRule="auto"/>
        <w:ind w:left="140" w:right="2081" w:firstLine="4"/>
      </w:pPr>
      <w:r>
        <w:rPr>
          <w:w w:val="105"/>
        </w:rPr>
        <w:t>United Nations Transitional Assistance Group (Namibia) United Progressive Party (Zambia)</w:t>
      </w:r>
    </w:p>
    <w:p w14:paraId="7DD7B081" w14:textId="77777777" w:rsidR="00010F61" w:rsidRDefault="00333CF7">
      <w:pPr>
        <w:pStyle w:val="BodyText"/>
        <w:spacing w:before="5"/>
        <w:ind w:left="149"/>
      </w:pPr>
      <w:r>
        <w:rPr>
          <w:w w:val="105"/>
        </w:rPr>
        <w:t>United States</w:t>
      </w:r>
    </w:p>
    <w:p w14:paraId="569B3FD2" w14:textId="77777777" w:rsidR="00010F61" w:rsidRDefault="00333CF7">
      <w:pPr>
        <w:pStyle w:val="BodyText"/>
        <w:spacing w:before="27" w:line="266" w:lineRule="auto"/>
        <w:ind w:left="148" w:right="3302" w:firstLine="1"/>
      </w:pPr>
      <w:r>
        <w:rPr>
          <w:w w:val="105"/>
        </w:rPr>
        <w:t>Union of Soviet Socialist Republics Zimbabwe African National Liberation Anny Zimbabwe African National</w:t>
      </w:r>
      <w:r>
        <w:rPr>
          <w:spacing w:val="24"/>
          <w:w w:val="105"/>
        </w:rPr>
        <w:t xml:space="preserve"> </w:t>
      </w:r>
      <w:r>
        <w:rPr>
          <w:w w:val="105"/>
        </w:rPr>
        <w:t>Union</w:t>
      </w:r>
    </w:p>
    <w:p w14:paraId="1CEC37FA" w14:textId="77777777" w:rsidR="00010F61" w:rsidRDefault="00333CF7">
      <w:pPr>
        <w:pStyle w:val="BodyText"/>
        <w:spacing w:line="264" w:lineRule="auto"/>
        <w:ind w:left="153" w:right="2828"/>
      </w:pPr>
      <w:r>
        <w:rPr>
          <w:w w:val="105"/>
        </w:rPr>
        <w:t>Zimbabwe African National Union - Patriotic Front Zimbabwe African People's</w:t>
      </w:r>
      <w:r>
        <w:rPr>
          <w:spacing w:val="18"/>
          <w:w w:val="105"/>
        </w:rPr>
        <w:t xml:space="preserve"> </w:t>
      </w:r>
      <w:r>
        <w:rPr>
          <w:w w:val="105"/>
        </w:rPr>
        <w:t>Union</w:t>
      </w:r>
    </w:p>
    <w:p w14:paraId="2D2C3FBF" w14:textId="77777777" w:rsidR="00010F61" w:rsidRDefault="00333CF7">
      <w:pPr>
        <w:pStyle w:val="BodyText"/>
        <w:spacing w:before="2"/>
        <w:ind w:left="158"/>
      </w:pPr>
      <w:r>
        <w:rPr>
          <w:w w:val="105"/>
        </w:rPr>
        <w:t>Zimbabwe Liberation Anny</w:t>
      </w:r>
    </w:p>
    <w:p w14:paraId="159658A2" w14:textId="77777777" w:rsidR="00010F61" w:rsidRDefault="00333CF7">
      <w:pPr>
        <w:pStyle w:val="BodyText"/>
        <w:spacing w:before="22" w:line="264" w:lineRule="auto"/>
        <w:ind w:left="158" w:right="1249"/>
      </w:pPr>
      <w:r>
        <w:rPr>
          <w:w w:val="105"/>
        </w:rPr>
        <w:t>Zimbabwe-Mozambique Friendship Association (Zimbabwe) Zimbabwe People's</w:t>
      </w:r>
      <w:r>
        <w:rPr>
          <w:spacing w:val="27"/>
          <w:w w:val="105"/>
        </w:rPr>
        <w:t xml:space="preserve"> </w:t>
      </w:r>
      <w:r>
        <w:rPr>
          <w:w w:val="105"/>
        </w:rPr>
        <w:t>Anny</w:t>
      </w:r>
    </w:p>
    <w:p w14:paraId="43D2F4F3" w14:textId="77777777" w:rsidR="00010F61" w:rsidRDefault="00333CF7">
      <w:pPr>
        <w:pStyle w:val="BodyText"/>
        <w:spacing w:line="259" w:lineRule="auto"/>
        <w:ind w:left="162" w:right="3102"/>
      </w:pPr>
      <w:r>
        <w:rPr>
          <w:w w:val="105"/>
        </w:rPr>
        <w:t>Zimbabwe People's Revolutionary Anny Zimbabwe National</w:t>
      </w:r>
      <w:r>
        <w:rPr>
          <w:spacing w:val="-22"/>
          <w:w w:val="105"/>
        </w:rPr>
        <w:t xml:space="preserve"> </w:t>
      </w:r>
      <w:r>
        <w:rPr>
          <w:w w:val="105"/>
        </w:rPr>
        <w:t>Anny</w:t>
      </w:r>
    </w:p>
    <w:p w14:paraId="0F0BEDAA" w14:textId="77777777" w:rsidR="00010F61" w:rsidRDefault="00010F61">
      <w:pPr>
        <w:spacing w:line="259" w:lineRule="auto"/>
        <w:sectPr w:rsidR="00010F61">
          <w:type w:val="continuous"/>
          <w:pgSz w:w="11910" w:h="16840"/>
          <w:pgMar w:top="660" w:right="1340" w:bottom="280" w:left="1400" w:header="720" w:footer="720" w:gutter="0"/>
          <w:cols w:num="2" w:space="720" w:equalWidth="0">
            <w:col w:w="1881" w:space="145"/>
            <w:col w:w="7144"/>
          </w:cols>
        </w:sectPr>
      </w:pPr>
    </w:p>
    <w:p w14:paraId="57A94F00" w14:textId="77777777" w:rsidR="00010F61" w:rsidRDefault="00333CF7" w:rsidP="008E5BC5">
      <w:pPr>
        <w:pStyle w:val="Heading2"/>
        <w:jc w:val="center"/>
      </w:pPr>
      <w:r>
        <w:rPr>
          <w:w w:val="105"/>
        </w:rPr>
        <w:lastRenderedPageBreak/>
        <w:t>INTRODUCTION</w:t>
      </w:r>
    </w:p>
    <w:p w14:paraId="15488E57" w14:textId="77777777" w:rsidR="00010F61" w:rsidRDefault="00010F61">
      <w:pPr>
        <w:pStyle w:val="BodyText"/>
        <w:rPr>
          <w:b/>
          <w:sz w:val="24"/>
        </w:rPr>
      </w:pPr>
    </w:p>
    <w:p w14:paraId="1B896331" w14:textId="77777777" w:rsidR="00010F61" w:rsidRDefault="00010F61">
      <w:pPr>
        <w:pStyle w:val="BodyText"/>
        <w:spacing w:before="6"/>
        <w:rPr>
          <w:b/>
          <w:sz w:val="25"/>
        </w:rPr>
      </w:pPr>
    </w:p>
    <w:p w14:paraId="00AF2280" w14:textId="77777777" w:rsidR="00010F61" w:rsidRDefault="00333CF7">
      <w:pPr>
        <w:pStyle w:val="BodyText"/>
        <w:spacing w:line="530" w:lineRule="auto"/>
        <w:ind w:left="139" w:right="326" w:firstLine="490"/>
        <w:jc w:val="both"/>
      </w:pPr>
      <w:r>
        <w:rPr>
          <w:rFonts w:ascii="Arial" w:hAnsi="Arial"/>
          <w:w w:val="105"/>
        </w:rPr>
        <w:t xml:space="preserve">In </w:t>
      </w:r>
      <w:r>
        <w:rPr>
          <w:w w:val="105"/>
        </w:rPr>
        <w:t xml:space="preserve">the mid-1980s, the attention of the world was focused on events occurring within the Republic of South Africa. Regardless of one's position or sympathies, the violent conflict within that country, and the repressive measures taken by its government to quell that conflict are of compelling interest. As significant as are the problems of the Republic of South Africa to continuing world order, and as potentially disastrous as they are for the country's population - black, white, </w:t>
      </w:r>
      <w:proofErr w:type="spellStart"/>
      <w:r>
        <w:rPr>
          <w:w w:val="105"/>
        </w:rPr>
        <w:t>coloured</w:t>
      </w:r>
      <w:proofErr w:type="spellEnd"/>
      <w:r>
        <w:rPr>
          <w:w w:val="105"/>
        </w:rPr>
        <w:t xml:space="preserve">  or Asian they remain, nevertheless, a part  of much broader problems. </w:t>
      </w:r>
      <w:r>
        <w:rPr>
          <w:rFonts w:ascii="Arial" w:hAnsi="Arial"/>
          <w:w w:val="105"/>
        </w:rPr>
        <w:t xml:space="preserve">In </w:t>
      </w:r>
      <w:r>
        <w:rPr>
          <w:w w:val="105"/>
        </w:rPr>
        <w:t xml:space="preserve">a regional </w:t>
      </w:r>
      <w:proofErr w:type="spellStart"/>
      <w:r>
        <w:rPr>
          <w:w w:val="105"/>
        </w:rPr>
        <w:t>c·ontext</w:t>
      </w:r>
      <w:proofErr w:type="spellEnd"/>
      <w:r>
        <w:rPr>
          <w:w w:val="105"/>
        </w:rPr>
        <w:t xml:space="preserve">, the problems within the Republic of South Africa are a part of the political, social, and economic environments of all of southern Africa. Most of the countries of southern Africa believe that regional solutions are required; that as long as untenable conditions prevail in any part of southern Africa, the stability and development  of the entire region </w:t>
      </w:r>
      <w:r>
        <w:rPr>
          <w:rFonts w:ascii="Arial" w:hAnsi="Arial"/>
          <w:w w:val="105"/>
        </w:rPr>
        <w:t xml:space="preserve">is </w:t>
      </w:r>
      <w:r>
        <w:rPr>
          <w:w w:val="105"/>
        </w:rPr>
        <w:t xml:space="preserve">threatened.  This position </w:t>
      </w:r>
      <w:r>
        <w:rPr>
          <w:rFonts w:ascii="Arial" w:hAnsi="Arial"/>
          <w:w w:val="105"/>
          <w:sz w:val="20"/>
        </w:rPr>
        <w:t xml:space="preserve">is </w:t>
      </w:r>
      <w:r>
        <w:rPr>
          <w:w w:val="105"/>
        </w:rPr>
        <w:t>strongly held - particularly in the so-called 'Front Line</w:t>
      </w:r>
      <w:r>
        <w:rPr>
          <w:spacing w:val="-3"/>
          <w:w w:val="105"/>
        </w:rPr>
        <w:t xml:space="preserve"> </w:t>
      </w:r>
      <w:r>
        <w:rPr>
          <w:w w:val="105"/>
        </w:rPr>
        <w:t>States'.</w:t>
      </w:r>
    </w:p>
    <w:p w14:paraId="59CB37DA" w14:textId="77777777" w:rsidR="00010F61" w:rsidRDefault="00333CF7">
      <w:pPr>
        <w:pStyle w:val="BodyText"/>
        <w:spacing w:before="66" w:line="532" w:lineRule="auto"/>
        <w:ind w:left="149" w:right="305" w:firstLine="498"/>
        <w:jc w:val="both"/>
      </w:pPr>
      <w:r>
        <w:rPr>
          <w:w w:val="105"/>
        </w:rPr>
        <w:t xml:space="preserve">The Front Line States are a group of politically independent countries in southern Africa comprising also of the ANC and SWAPO are observer members. The six independent countries included in the Front Line States are Angola, Botswana, Mozambique, Tanzania, Zambia and Zimbabwe.* The two revolution­ </w:t>
      </w:r>
      <w:proofErr w:type="spellStart"/>
      <w:r>
        <w:rPr>
          <w:rFonts w:ascii="Arial" w:hAnsi="Arial"/>
          <w:w w:val="105"/>
          <w:sz w:val="17"/>
        </w:rPr>
        <w:t>ary</w:t>
      </w:r>
      <w:proofErr w:type="spellEnd"/>
      <w:r>
        <w:rPr>
          <w:rFonts w:ascii="Arial" w:hAnsi="Arial"/>
          <w:w w:val="105"/>
          <w:sz w:val="17"/>
        </w:rPr>
        <w:t xml:space="preserve"> </w:t>
      </w:r>
      <w:r>
        <w:rPr>
          <w:w w:val="105"/>
        </w:rPr>
        <w:t xml:space="preserve">organizations are the African National Congress (ANC), which </w:t>
      </w:r>
      <w:r>
        <w:rPr>
          <w:rFonts w:ascii="Arial" w:hAnsi="Arial"/>
          <w:w w:val="105"/>
        </w:rPr>
        <w:t xml:space="preserve">is </w:t>
      </w:r>
      <w:r>
        <w:rPr>
          <w:w w:val="105"/>
        </w:rPr>
        <w:t>seeking political equality for all citizens within the Republic of South Africa, and the South West Africa People's Organization (SWAPO), which seeks political independence for</w:t>
      </w:r>
      <w:r>
        <w:rPr>
          <w:spacing w:val="8"/>
          <w:w w:val="105"/>
        </w:rPr>
        <w:t xml:space="preserve"> </w:t>
      </w:r>
      <w:r>
        <w:rPr>
          <w:w w:val="105"/>
        </w:rPr>
        <w:t>Namibia.</w:t>
      </w:r>
    </w:p>
    <w:p w14:paraId="642A9E9B" w14:textId="77777777" w:rsidR="00010F61" w:rsidRDefault="00333CF7">
      <w:pPr>
        <w:pStyle w:val="BodyText"/>
        <w:spacing w:before="64" w:line="530" w:lineRule="auto"/>
        <w:ind w:left="151" w:right="303" w:firstLine="503"/>
        <w:jc w:val="both"/>
      </w:pPr>
      <w:r>
        <w:rPr>
          <w:w w:val="105"/>
        </w:rPr>
        <w:t xml:space="preserve">Whether or not the Front Line States and organizations </w:t>
      </w:r>
      <w:r>
        <w:rPr>
          <w:w w:val="105"/>
          <w:sz w:val="20"/>
        </w:rPr>
        <w:t xml:space="preserve">in </w:t>
      </w:r>
      <w:r>
        <w:rPr>
          <w:w w:val="105"/>
        </w:rPr>
        <w:t xml:space="preserve">southern Africa were communist or left­ leaning originally, they are ready to avail themselves  of help from  the east-bloc and the nonaligned states, as the United States and Britain cling to 'constructive engagement' with the white-led government of the Republic of South Africa. Thus southern Africa, in particular the Front Line States, find themselves </w:t>
      </w:r>
      <w:proofErr w:type="spellStart"/>
      <w:r>
        <w:rPr>
          <w:w w:val="105"/>
        </w:rPr>
        <w:t>entan</w:t>
      </w:r>
      <w:proofErr w:type="spellEnd"/>
      <w:r>
        <w:rPr>
          <w:w w:val="105"/>
        </w:rPr>
        <w:t xml:space="preserve">­ </w:t>
      </w:r>
      <w:proofErr w:type="spellStart"/>
      <w:r>
        <w:rPr>
          <w:w w:val="105"/>
        </w:rPr>
        <w:t>gled</w:t>
      </w:r>
      <w:proofErr w:type="spellEnd"/>
      <w:r>
        <w:rPr>
          <w:w w:val="105"/>
        </w:rPr>
        <w:t xml:space="preserve"> in the world confrontation and manipulated by the greater powers. The east-west context, however, suits the </w:t>
      </w:r>
      <w:proofErr w:type="spellStart"/>
      <w:r>
        <w:rPr>
          <w:w w:val="105"/>
        </w:rPr>
        <w:t>pm:poses</w:t>
      </w:r>
      <w:proofErr w:type="spellEnd"/>
      <w:r>
        <w:rPr>
          <w:w w:val="105"/>
        </w:rPr>
        <w:t xml:space="preserve"> of the Republic of South</w:t>
      </w:r>
      <w:r>
        <w:rPr>
          <w:spacing w:val="8"/>
          <w:w w:val="105"/>
        </w:rPr>
        <w:t xml:space="preserve"> </w:t>
      </w:r>
      <w:r>
        <w:rPr>
          <w:w w:val="105"/>
        </w:rPr>
        <w:t>Africa.</w:t>
      </w:r>
    </w:p>
    <w:p w14:paraId="521381A4" w14:textId="77777777" w:rsidR="00010F61" w:rsidRDefault="00333CF7">
      <w:pPr>
        <w:pStyle w:val="BodyText"/>
        <w:spacing w:before="75"/>
        <w:ind w:left="661"/>
      </w:pPr>
      <w:r>
        <w:rPr>
          <w:w w:val="105"/>
        </w:rPr>
        <w:t xml:space="preserve">As events have transpired in southern Africa, the conflicts of that region have also become a </w:t>
      </w:r>
      <w:proofErr w:type="spellStart"/>
      <w:r>
        <w:rPr>
          <w:w w:val="105"/>
        </w:rPr>
        <w:t>manifes</w:t>
      </w:r>
      <w:proofErr w:type="spellEnd"/>
      <w:r>
        <w:rPr>
          <w:w w:val="105"/>
        </w:rPr>
        <w:t>-</w:t>
      </w:r>
    </w:p>
    <w:p w14:paraId="5161488B" w14:textId="77777777" w:rsidR="00010F61" w:rsidRDefault="00010F61">
      <w:pPr>
        <w:pStyle w:val="BodyText"/>
        <w:rPr>
          <w:sz w:val="20"/>
        </w:rPr>
      </w:pPr>
    </w:p>
    <w:p w14:paraId="1C28DFC7" w14:textId="40448480" w:rsidR="00010F61" w:rsidRDefault="00580BF6">
      <w:pPr>
        <w:pStyle w:val="BodyText"/>
        <w:rPr>
          <w:sz w:val="10"/>
        </w:rPr>
      </w:pPr>
      <w:r>
        <w:rPr>
          <w:noProof/>
        </w:rPr>
        <mc:AlternateContent>
          <mc:Choice Requires="wps">
            <w:drawing>
              <wp:anchor distT="0" distB="0" distL="0" distR="0" simplePos="0" relativeHeight="251660288" behindDoc="1" locked="0" layoutInCell="1" allowOverlap="1" wp14:anchorId="5E8A7B1D" wp14:editId="2588766F">
                <wp:simplePos x="0" y="0"/>
                <wp:positionH relativeFrom="page">
                  <wp:posOffset>989330</wp:posOffset>
                </wp:positionH>
                <wp:positionV relativeFrom="paragraph">
                  <wp:posOffset>102870</wp:posOffset>
                </wp:positionV>
                <wp:extent cx="940435" cy="1270"/>
                <wp:effectExtent l="0" t="0" r="0" b="0"/>
                <wp:wrapTopAndBottom/>
                <wp:docPr id="499" name="Freeform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58 1558"/>
                            <a:gd name="T1" fmla="*/ T0 w 1481"/>
                            <a:gd name="T2" fmla="+- 0 3038 1558"/>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BDCE1" id="Freeform 389" o:spid="_x0000_s1026" alt="&quot;&quot;" style="position:absolute;margin-left:77.9pt;margin-top:8.1pt;width:74.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" path="m,l1480,e" filled="f" strokeweight=".25428mm">
                <v:path arrowok="t" o:connecttype="custom" o:connectlocs="0,0;939800,0" o:connectangles="0,0"/>
                <w10:wrap type="topAndBottom" anchorx="page"/>
              </v:shape>
            </w:pict>
          </mc:Fallback>
        </mc:AlternateContent>
      </w:r>
    </w:p>
    <w:p w14:paraId="671DA29E" w14:textId="77777777" w:rsidR="00010F61" w:rsidRDefault="00333CF7">
      <w:pPr>
        <w:pStyle w:val="ListParagraph"/>
        <w:numPr>
          <w:ilvl w:val="0"/>
          <w:numId w:val="161"/>
        </w:numPr>
        <w:tabs>
          <w:tab w:val="left" w:pos="669"/>
          <w:tab w:val="left" w:pos="670"/>
        </w:tabs>
        <w:spacing w:before="30" w:line="256" w:lineRule="auto"/>
        <w:ind w:right="310" w:hanging="558"/>
        <w:rPr>
          <w:sz w:val="15"/>
        </w:rPr>
      </w:pPr>
      <w:r>
        <w:rPr>
          <w:w w:val="105"/>
          <w:sz w:val="15"/>
        </w:rPr>
        <w:t>Malawi, Lesotho and Swaziland arc part of the Southern African region and share with the Front Line States membership of Southern African Development Co-ordination Conference</w:t>
      </w:r>
      <w:r>
        <w:rPr>
          <w:spacing w:val="26"/>
          <w:w w:val="105"/>
          <w:sz w:val="15"/>
        </w:rPr>
        <w:t xml:space="preserve"> </w:t>
      </w:r>
      <w:r>
        <w:rPr>
          <w:w w:val="105"/>
          <w:sz w:val="15"/>
        </w:rPr>
        <w:t>(SADCC).</w:t>
      </w:r>
    </w:p>
    <w:p w14:paraId="76F4729E" w14:textId="77777777" w:rsidR="00010F61" w:rsidRDefault="00010F61">
      <w:pPr>
        <w:spacing w:line="256" w:lineRule="auto"/>
        <w:rPr>
          <w:sz w:val="15"/>
        </w:rPr>
        <w:sectPr w:rsidR="00010F61">
          <w:headerReference w:type="default" r:id="rId23"/>
          <w:pgSz w:w="11910" w:h="16840"/>
          <w:pgMar w:top="1280" w:right="1340" w:bottom="280" w:left="1400" w:header="0" w:footer="0" w:gutter="0"/>
          <w:cols w:space="720"/>
        </w:sectPr>
      </w:pPr>
    </w:p>
    <w:p w14:paraId="1ADE14D5" w14:textId="77777777" w:rsidR="00010F61" w:rsidRDefault="00010F61">
      <w:pPr>
        <w:pStyle w:val="BodyText"/>
        <w:rPr>
          <w:sz w:val="20"/>
        </w:rPr>
      </w:pPr>
    </w:p>
    <w:p w14:paraId="54D1E58D" w14:textId="77777777" w:rsidR="00010F61" w:rsidRDefault="00010F61">
      <w:pPr>
        <w:pStyle w:val="BodyText"/>
        <w:spacing w:before="6"/>
        <w:rPr>
          <w:sz w:val="16"/>
        </w:rPr>
      </w:pPr>
    </w:p>
    <w:p w14:paraId="13603894" w14:textId="77777777" w:rsidR="00010F61" w:rsidRDefault="00333CF7">
      <w:pPr>
        <w:pStyle w:val="BodyText"/>
        <w:spacing w:before="92" w:line="532" w:lineRule="auto"/>
        <w:ind w:left="372" w:firstLine="4"/>
      </w:pPr>
      <w:proofErr w:type="spellStart"/>
      <w:r>
        <w:rPr>
          <w:w w:val="105"/>
        </w:rPr>
        <w:t>tation</w:t>
      </w:r>
      <w:proofErr w:type="spellEnd"/>
      <w:r>
        <w:rPr>
          <w:w w:val="105"/>
        </w:rPr>
        <w:t xml:space="preserve"> of a process of international relations which </w:t>
      </w:r>
      <w:proofErr w:type="spellStart"/>
      <w:r>
        <w:rPr>
          <w:w w:val="105"/>
        </w:rPr>
        <w:t>bas</w:t>
      </w:r>
      <w:proofErr w:type="spellEnd"/>
      <w:r>
        <w:rPr>
          <w:w w:val="105"/>
        </w:rPr>
        <w:t xml:space="preserve"> been described as </w:t>
      </w:r>
      <w:r>
        <w:rPr>
          <w:i/>
          <w:w w:val="105"/>
        </w:rPr>
        <w:t xml:space="preserve">coercive diplomacy. </w:t>
      </w:r>
      <w:r>
        <w:rPr>
          <w:w w:val="105"/>
        </w:rPr>
        <w:t>Coercive diplomacy</w:t>
      </w:r>
    </w:p>
    <w:p w14:paraId="6D673DE2" w14:textId="77777777" w:rsidR="00010F61" w:rsidRDefault="00333CF7">
      <w:pPr>
        <w:pStyle w:val="BodyText"/>
        <w:spacing w:before="116"/>
        <w:ind w:left="1082"/>
      </w:pPr>
      <w:r>
        <w:rPr>
          <w:w w:val="105"/>
        </w:rPr>
        <w:t>" ... calls for using just enough force of an appropriate kind ...</w:t>
      </w:r>
    </w:p>
    <w:p w14:paraId="2CBE092E" w14:textId="77777777" w:rsidR="00010F61" w:rsidRDefault="00333CF7">
      <w:pPr>
        <w:pStyle w:val="BodyText"/>
        <w:spacing w:before="27" w:line="266" w:lineRule="auto"/>
        <w:ind w:left="1083" w:right="2800" w:firstLine="5"/>
      </w:pPr>
      <w:r>
        <w:rPr>
          <w:w w:val="105"/>
        </w:rPr>
        <w:t>to demonstrate resolution to protect well-defined interests and ... to demonstrate the credibility of one's determination to use more force if necessary."[l]</w:t>
      </w:r>
    </w:p>
    <w:p w14:paraId="1172E9C7" w14:textId="77777777" w:rsidR="00010F61" w:rsidRDefault="00010F61">
      <w:pPr>
        <w:pStyle w:val="BodyText"/>
        <w:spacing w:before="6"/>
        <w:rPr>
          <w:sz w:val="16"/>
        </w:rPr>
      </w:pPr>
    </w:p>
    <w:p w14:paraId="007F3663" w14:textId="77777777" w:rsidR="00010F61" w:rsidRDefault="00333CF7">
      <w:pPr>
        <w:pStyle w:val="BodyText"/>
        <w:spacing w:line="528" w:lineRule="auto"/>
        <w:ind w:left="347" w:right="134" w:firstLine="514"/>
        <w:jc w:val="both"/>
      </w:pPr>
      <w:r>
        <w:rPr>
          <w:w w:val="105"/>
        </w:rPr>
        <w:t xml:space="preserve">Coercive diplomacy is said to focus upon "affecting the enemy's will rather than upon negating his capabilities."[2] The force employed in the conduct of coercive diplomacy is, thus, said to be used "in an exemplary, demonstrative manner, in discrete and controlled increments, to induce the opponent to revise </w:t>
      </w:r>
      <w:r>
        <w:rPr>
          <w:rFonts w:ascii="Arial" w:hAnsi="Arial"/>
          <w:w w:val="105"/>
        </w:rPr>
        <w:t xml:space="preserve">bis </w:t>
      </w:r>
      <w:r>
        <w:rPr>
          <w:w w:val="105"/>
        </w:rPr>
        <w:t xml:space="preserve">calculations and agree to a mutually acceptable termination of the conflict."[3] </w:t>
      </w:r>
      <w:r>
        <w:rPr>
          <w:rFonts w:ascii="Arial" w:hAnsi="Arial"/>
          <w:w w:val="105"/>
        </w:rPr>
        <w:t xml:space="preserve">In </w:t>
      </w:r>
      <w:r>
        <w:rPr>
          <w:w w:val="105"/>
        </w:rPr>
        <w:t xml:space="preserve">actuality, after all of this high level rhetoric is distilled, coercive diplomacy is seen by many as a limited application of military power by a stronger state against another weaker state (and not usually the contrary) in an effort to attain its goals without the risks typically associated with full-scale military action. There have been several exam­ </w:t>
      </w:r>
      <w:proofErr w:type="spellStart"/>
      <w:r>
        <w:rPr>
          <w:w w:val="105"/>
        </w:rPr>
        <w:t>ples</w:t>
      </w:r>
      <w:proofErr w:type="spellEnd"/>
      <w:r>
        <w:rPr>
          <w:w w:val="105"/>
        </w:rPr>
        <w:t xml:space="preserve"> of coercive diplomacy since 1980. One example was the Israeli incursion into Lebanon </w:t>
      </w:r>
      <w:r>
        <w:rPr>
          <w:rFonts w:ascii="Arial" w:hAnsi="Arial"/>
          <w:w w:val="105"/>
          <w:sz w:val="20"/>
        </w:rPr>
        <w:t xml:space="preserve">in </w:t>
      </w:r>
      <w:r>
        <w:rPr>
          <w:w w:val="105"/>
        </w:rPr>
        <w:t xml:space="preserve">1982. Through the use of limited military force, Israel hoped to compel the Lebanese government to deny the Palestine Liberation Organization (PLO) and other Arab revolutionary organizations access to Israeli </w:t>
      </w:r>
      <w:proofErr w:type="spellStart"/>
      <w:r>
        <w:rPr>
          <w:w w:val="105"/>
        </w:rPr>
        <w:t>terri­</w:t>
      </w:r>
      <w:proofErr w:type="spellEnd"/>
      <w:r>
        <w:rPr>
          <w:w w:val="105"/>
        </w:rPr>
        <w:t xml:space="preserve"> tory from bases </w:t>
      </w:r>
      <w:r>
        <w:rPr>
          <w:rFonts w:ascii="Arial" w:hAnsi="Arial"/>
          <w:w w:val="105"/>
          <w:sz w:val="20"/>
        </w:rPr>
        <w:t xml:space="preserve">in </w:t>
      </w:r>
      <w:r>
        <w:rPr>
          <w:w w:val="105"/>
        </w:rPr>
        <w:t xml:space="preserve">Lebanon. </w:t>
      </w:r>
      <w:r>
        <w:rPr>
          <w:rFonts w:ascii="Arial" w:hAnsi="Arial"/>
          <w:w w:val="105"/>
        </w:rPr>
        <w:t xml:space="preserve">In </w:t>
      </w:r>
      <w:r>
        <w:rPr>
          <w:w w:val="105"/>
        </w:rPr>
        <w:t xml:space="preserve">1986, the United States was </w:t>
      </w:r>
      <w:proofErr w:type="spellStart"/>
      <w:r>
        <w:rPr>
          <w:w w:val="105"/>
        </w:rPr>
        <w:t>practising</w:t>
      </w:r>
      <w:proofErr w:type="spellEnd"/>
      <w:r>
        <w:rPr>
          <w:w w:val="105"/>
        </w:rPr>
        <w:t xml:space="preserve"> coercive diplomacy, when it bombed Libyan cities. The intent of the American action was claimed to be to persuade the Libyan government to cease its support of terrorist activities. The implicit threat was that the Americans would direct stronger military actions against the Libyans, if the Libyan government did not conform </w:t>
      </w:r>
      <w:r>
        <w:rPr>
          <w:w w:val="105"/>
          <w:sz w:val="18"/>
        </w:rPr>
        <w:t xml:space="preserve">to </w:t>
      </w:r>
      <w:r>
        <w:rPr>
          <w:w w:val="105"/>
        </w:rPr>
        <w:t>American</w:t>
      </w:r>
      <w:r>
        <w:rPr>
          <w:spacing w:val="32"/>
          <w:w w:val="105"/>
        </w:rPr>
        <w:t xml:space="preserve"> </w:t>
      </w:r>
      <w:r>
        <w:rPr>
          <w:w w:val="105"/>
        </w:rPr>
        <w:t>desires.[4]</w:t>
      </w:r>
    </w:p>
    <w:p w14:paraId="2B562532" w14:textId="007ECCE9" w:rsidR="00010F61" w:rsidRDefault="00580BF6">
      <w:pPr>
        <w:pStyle w:val="BodyText"/>
        <w:spacing w:before="82" w:line="535" w:lineRule="auto"/>
        <w:ind w:left="356" w:right="134" w:firstLine="495"/>
        <w:jc w:val="both"/>
      </w:pPr>
      <w:r>
        <w:rPr>
          <w:noProof/>
        </w:rPr>
        <mc:AlternateContent>
          <mc:Choice Requires="wps">
            <w:drawing>
              <wp:anchor distT="0" distB="0" distL="114300" distR="114300" simplePos="0" relativeHeight="241737728" behindDoc="1" locked="0" layoutInCell="1" allowOverlap="1" wp14:anchorId="01A1E7D2" wp14:editId="7F343E96">
                <wp:simplePos x="0" y="0"/>
                <wp:positionH relativeFrom="page">
                  <wp:posOffset>1111250</wp:posOffset>
                </wp:positionH>
                <wp:positionV relativeFrom="paragraph">
                  <wp:posOffset>1208405</wp:posOffset>
                </wp:positionV>
                <wp:extent cx="928370" cy="0"/>
                <wp:effectExtent l="0" t="0" r="0" b="0"/>
                <wp:wrapNone/>
                <wp:docPr id="498" name="Lin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D6E06" id="Line 388" o:spid="_x0000_s1026" alt="&quot;&quot;" style="position:absolute;z-index:-2615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95.15pt" to="160.6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" strokeweight=".25428mm">
                <w10:wrap anchorx="page"/>
              </v:line>
            </w:pict>
          </mc:Fallback>
        </mc:AlternateContent>
      </w:r>
      <w:r w:rsidR="00333CF7">
        <w:rPr>
          <w:w w:val="105"/>
        </w:rPr>
        <w:t xml:space="preserve">Similarly, the Republic of South Africa </w:t>
      </w:r>
      <w:proofErr w:type="spellStart"/>
      <w:r w:rsidR="00333CF7">
        <w:rPr>
          <w:w w:val="105"/>
        </w:rPr>
        <w:t>practised</w:t>
      </w:r>
      <w:proofErr w:type="spellEnd"/>
      <w:r w:rsidR="00333CF7">
        <w:rPr>
          <w:w w:val="105"/>
        </w:rPr>
        <w:t xml:space="preserve"> coercive diplomacy in 1983 and 1984, when, through the use of limited military force against a weaker </w:t>
      </w:r>
      <w:proofErr w:type="spellStart"/>
      <w:r w:rsidR="00333CF7">
        <w:rPr>
          <w:w w:val="105"/>
        </w:rPr>
        <w:t>neighbouring</w:t>
      </w:r>
      <w:proofErr w:type="spellEnd"/>
      <w:r w:rsidR="00333CF7">
        <w:rPr>
          <w:w w:val="105"/>
        </w:rPr>
        <w:t xml:space="preserve"> state, it persuaded Mozambique to sign the Nkomati Accord.[5] From the South African perspective, the intent of the accord was to cause Mozambique to deny bases of operation to revolutionary organizations conducting activities in</w:t>
      </w:r>
      <w:r w:rsidR="00333CF7">
        <w:rPr>
          <w:spacing w:val="12"/>
          <w:w w:val="105"/>
        </w:rPr>
        <w:t xml:space="preserve"> </w:t>
      </w:r>
      <w:r w:rsidR="00333CF7">
        <w:rPr>
          <w:w w:val="105"/>
        </w:rPr>
        <w:t>territory</w:t>
      </w:r>
    </w:p>
    <w:p w14:paraId="22DDAF9B" w14:textId="77777777" w:rsidR="00010F61" w:rsidRDefault="00333CF7">
      <w:pPr>
        <w:tabs>
          <w:tab w:val="left" w:pos="872"/>
        </w:tabs>
        <w:spacing w:before="11" w:line="288" w:lineRule="auto"/>
        <w:ind w:left="878" w:right="134" w:hanging="507"/>
        <w:rPr>
          <w:sz w:val="15"/>
        </w:rPr>
      </w:pPr>
      <w:r>
        <w:rPr>
          <w:w w:val="105"/>
          <w:sz w:val="15"/>
        </w:rPr>
        <w:t>[l]</w:t>
      </w:r>
      <w:r>
        <w:rPr>
          <w:w w:val="105"/>
          <w:sz w:val="15"/>
        </w:rPr>
        <w:tab/>
        <w:t xml:space="preserve">Alexander </w:t>
      </w:r>
      <w:r>
        <w:rPr>
          <w:w w:val="105"/>
          <w:sz w:val="16"/>
        </w:rPr>
        <w:t xml:space="preserve">L. </w:t>
      </w:r>
      <w:r>
        <w:rPr>
          <w:w w:val="105"/>
          <w:sz w:val="15"/>
        </w:rPr>
        <w:t xml:space="preserve">George, David K. Hall and William E. Simons, </w:t>
      </w:r>
      <w:r>
        <w:rPr>
          <w:i/>
          <w:w w:val="105"/>
          <w:sz w:val="16"/>
        </w:rPr>
        <w:t xml:space="preserve">The Limits of Coercive Diplomacy, </w:t>
      </w:r>
      <w:r>
        <w:rPr>
          <w:w w:val="105"/>
          <w:sz w:val="15"/>
        </w:rPr>
        <w:t>Boston: Little, Brown and Company, 1971,</w:t>
      </w:r>
      <w:r>
        <w:rPr>
          <w:spacing w:val="-19"/>
          <w:w w:val="105"/>
          <w:sz w:val="15"/>
        </w:rPr>
        <w:t xml:space="preserve"> </w:t>
      </w:r>
      <w:r>
        <w:rPr>
          <w:w w:val="105"/>
          <w:sz w:val="15"/>
        </w:rPr>
        <w:t>p.18.</w:t>
      </w:r>
    </w:p>
    <w:p w14:paraId="2DA69461" w14:textId="77777777" w:rsidR="00010F61" w:rsidRDefault="00333CF7">
      <w:pPr>
        <w:pStyle w:val="ListParagraph"/>
        <w:numPr>
          <w:ilvl w:val="0"/>
          <w:numId w:val="160"/>
        </w:numPr>
        <w:tabs>
          <w:tab w:val="left" w:pos="883"/>
          <w:tab w:val="left" w:pos="884"/>
        </w:tabs>
        <w:spacing w:before="57"/>
        <w:rPr>
          <w:i/>
          <w:sz w:val="16"/>
        </w:rPr>
      </w:pPr>
      <w:r>
        <w:rPr>
          <w:i/>
          <w:sz w:val="16"/>
        </w:rPr>
        <w:t>Ibid..</w:t>
      </w:r>
    </w:p>
    <w:p w14:paraId="6A971EDF" w14:textId="77777777" w:rsidR="00010F61" w:rsidRDefault="00333CF7">
      <w:pPr>
        <w:pStyle w:val="ListParagraph"/>
        <w:numPr>
          <w:ilvl w:val="0"/>
          <w:numId w:val="160"/>
        </w:numPr>
        <w:tabs>
          <w:tab w:val="left" w:pos="897"/>
          <w:tab w:val="left" w:pos="898"/>
        </w:tabs>
        <w:spacing w:before="95"/>
        <w:ind w:left="898" w:hanging="503"/>
        <w:rPr>
          <w:i/>
          <w:sz w:val="15"/>
        </w:rPr>
      </w:pPr>
      <w:r>
        <w:rPr>
          <w:i/>
          <w:w w:val="105"/>
          <w:sz w:val="15"/>
        </w:rPr>
        <w:t>Ibid.,</w:t>
      </w:r>
    </w:p>
    <w:p w14:paraId="42883A19" w14:textId="77777777" w:rsidR="00010F61" w:rsidRDefault="00333CF7">
      <w:pPr>
        <w:tabs>
          <w:tab w:val="left" w:pos="893"/>
        </w:tabs>
        <w:spacing w:before="92" w:line="280" w:lineRule="auto"/>
        <w:ind w:left="897" w:right="134" w:hanging="498"/>
        <w:rPr>
          <w:sz w:val="15"/>
        </w:rPr>
      </w:pPr>
      <w:r>
        <w:rPr>
          <w:w w:val="105"/>
          <w:sz w:val="16"/>
        </w:rPr>
        <w:t>[41</w:t>
      </w:r>
      <w:r>
        <w:rPr>
          <w:w w:val="105"/>
          <w:sz w:val="16"/>
        </w:rPr>
        <w:tab/>
      </w:r>
      <w:r>
        <w:rPr>
          <w:w w:val="105"/>
          <w:sz w:val="15"/>
        </w:rPr>
        <w:t xml:space="preserve">Sec, Tim Zimmermann, "The American Bombing of Libya: A Success for Coercive Diplomacy", </w:t>
      </w:r>
      <w:r>
        <w:rPr>
          <w:i/>
          <w:w w:val="105"/>
          <w:sz w:val="16"/>
        </w:rPr>
        <w:t xml:space="preserve">Survival, </w:t>
      </w:r>
      <w:r>
        <w:rPr>
          <w:w w:val="105"/>
          <w:sz w:val="15"/>
        </w:rPr>
        <w:t>London, The Inter­ national Institute for Strategic Studies, May 1 June</w:t>
      </w:r>
      <w:r>
        <w:rPr>
          <w:spacing w:val="9"/>
          <w:w w:val="105"/>
          <w:sz w:val="15"/>
        </w:rPr>
        <w:t xml:space="preserve"> </w:t>
      </w:r>
      <w:r>
        <w:rPr>
          <w:w w:val="105"/>
          <w:sz w:val="15"/>
        </w:rPr>
        <w:t>1987.</w:t>
      </w:r>
    </w:p>
    <w:p w14:paraId="7F29B495" w14:textId="77777777" w:rsidR="00010F61" w:rsidRDefault="00333CF7">
      <w:pPr>
        <w:pStyle w:val="ListParagraph"/>
        <w:numPr>
          <w:ilvl w:val="0"/>
          <w:numId w:val="159"/>
        </w:numPr>
        <w:tabs>
          <w:tab w:val="left" w:pos="902"/>
          <w:tab w:val="left" w:pos="903"/>
        </w:tabs>
        <w:spacing w:before="59" w:line="276" w:lineRule="auto"/>
        <w:ind w:right="127" w:hanging="500"/>
        <w:jc w:val="left"/>
        <w:rPr>
          <w:sz w:val="15"/>
        </w:rPr>
      </w:pPr>
      <w:r>
        <w:rPr>
          <w:w w:val="105"/>
          <w:sz w:val="15"/>
        </w:rPr>
        <w:t>"Mozambique",</w:t>
      </w:r>
      <w:r>
        <w:rPr>
          <w:spacing w:val="1"/>
          <w:w w:val="105"/>
          <w:sz w:val="15"/>
        </w:rPr>
        <w:t xml:space="preserve"> </w:t>
      </w:r>
      <w:r>
        <w:rPr>
          <w:w w:val="105"/>
          <w:sz w:val="15"/>
        </w:rPr>
        <w:t>in</w:t>
      </w:r>
      <w:r>
        <w:rPr>
          <w:spacing w:val="-12"/>
          <w:w w:val="105"/>
          <w:sz w:val="15"/>
        </w:rPr>
        <w:t xml:space="preserve"> </w:t>
      </w:r>
      <w:r>
        <w:rPr>
          <w:i/>
          <w:w w:val="105"/>
          <w:sz w:val="16"/>
        </w:rPr>
        <w:t>African</w:t>
      </w:r>
      <w:r>
        <w:rPr>
          <w:i/>
          <w:spacing w:val="-13"/>
          <w:w w:val="105"/>
          <w:sz w:val="16"/>
        </w:rPr>
        <w:t xml:space="preserve"> </w:t>
      </w:r>
      <w:r>
        <w:rPr>
          <w:i/>
          <w:w w:val="105"/>
          <w:sz w:val="16"/>
        </w:rPr>
        <w:t>Contemporary</w:t>
      </w:r>
      <w:r>
        <w:rPr>
          <w:i/>
          <w:spacing w:val="-2"/>
          <w:w w:val="105"/>
          <w:sz w:val="16"/>
        </w:rPr>
        <w:t xml:space="preserve"> </w:t>
      </w:r>
      <w:r>
        <w:rPr>
          <w:i/>
          <w:w w:val="105"/>
          <w:sz w:val="16"/>
        </w:rPr>
        <w:t>Record:</w:t>
      </w:r>
      <w:r>
        <w:rPr>
          <w:i/>
          <w:spacing w:val="-19"/>
          <w:w w:val="105"/>
          <w:sz w:val="16"/>
        </w:rPr>
        <w:t xml:space="preserve"> </w:t>
      </w:r>
      <w:r>
        <w:rPr>
          <w:i/>
          <w:w w:val="105"/>
          <w:sz w:val="16"/>
        </w:rPr>
        <w:t>Annual</w:t>
      </w:r>
      <w:r>
        <w:rPr>
          <w:i/>
          <w:spacing w:val="-7"/>
          <w:w w:val="105"/>
          <w:sz w:val="16"/>
        </w:rPr>
        <w:t xml:space="preserve"> </w:t>
      </w:r>
      <w:r>
        <w:rPr>
          <w:i/>
          <w:w w:val="105"/>
          <w:sz w:val="16"/>
        </w:rPr>
        <w:t>Survey</w:t>
      </w:r>
      <w:r>
        <w:rPr>
          <w:i/>
          <w:spacing w:val="-13"/>
          <w:w w:val="105"/>
          <w:sz w:val="16"/>
        </w:rPr>
        <w:t xml:space="preserve"> </w:t>
      </w:r>
      <w:r>
        <w:rPr>
          <w:i/>
          <w:w w:val="105"/>
          <w:sz w:val="16"/>
        </w:rPr>
        <w:t>of</w:t>
      </w:r>
      <w:r>
        <w:rPr>
          <w:i/>
          <w:spacing w:val="-5"/>
          <w:w w:val="105"/>
          <w:sz w:val="16"/>
        </w:rPr>
        <w:t xml:space="preserve"> </w:t>
      </w:r>
      <w:r>
        <w:rPr>
          <w:i/>
          <w:w w:val="105"/>
          <w:sz w:val="16"/>
        </w:rPr>
        <w:t>Documents</w:t>
      </w:r>
      <w:r>
        <w:rPr>
          <w:i/>
          <w:spacing w:val="-12"/>
          <w:w w:val="105"/>
          <w:sz w:val="16"/>
        </w:rPr>
        <w:t xml:space="preserve"> </w:t>
      </w:r>
      <w:r>
        <w:rPr>
          <w:i/>
          <w:w w:val="105"/>
          <w:sz w:val="16"/>
        </w:rPr>
        <w:t>1983-1984,</w:t>
      </w:r>
      <w:r>
        <w:rPr>
          <w:i/>
          <w:spacing w:val="-18"/>
          <w:w w:val="105"/>
          <w:sz w:val="16"/>
        </w:rPr>
        <w:t xml:space="preserve"> </w:t>
      </w:r>
      <w:r>
        <w:rPr>
          <w:w w:val="105"/>
          <w:sz w:val="15"/>
        </w:rPr>
        <w:t>Volume</w:t>
      </w:r>
      <w:r>
        <w:rPr>
          <w:spacing w:val="-8"/>
          <w:w w:val="105"/>
          <w:sz w:val="15"/>
        </w:rPr>
        <w:t xml:space="preserve"> </w:t>
      </w:r>
      <w:r>
        <w:rPr>
          <w:w w:val="105"/>
          <w:sz w:val="15"/>
        </w:rPr>
        <w:t>16,</w:t>
      </w:r>
      <w:r>
        <w:rPr>
          <w:spacing w:val="-19"/>
          <w:w w:val="105"/>
          <w:sz w:val="15"/>
        </w:rPr>
        <w:t xml:space="preserve"> </w:t>
      </w:r>
      <w:r>
        <w:rPr>
          <w:w w:val="105"/>
          <w:sz w:val="15"/>
        </w:rPr>
        <w:t>ed.</w:t>
      </w:r>
      <w:r>
        <w:rPr>
          <w:spacing w:val="-8"/>
          <w:w w:val="105"/>
          <w:sz w:val="15"/>
        </w:rPr>
        <w:t xml:space="preserve"> </w:t>
      </w:r>
      <w:r>
        <w:rPr>
          <w:w w:val="105"/>
          <w:sz w:val="15"/>
        </w:rPr>
        <w:t>by</w:t>
      </w:r>
      <w:r>
        <w:rPr>
          <w:spacing w:val="-11"/>
          <w:w w:val="105"/>
          <w:sz w:val="15"/>
        </w:rPr>
        <w:t xml:space="preserve"> </w:t>
      </w:r>
      <w:r>
        <w:rPr>
          <w:w w:val="105"/>
          <w:sz w:val="15"/>
        </w:rPr>
        <w:t>Colin</w:t>
      </w:r>
      <w:r>
        <w:rPr>
          <w:spacing w:val="-9"/>
          <w:w w:val="105"/>
          <w:sz w:val="15"/>
        </w:rPr>
        <w:t xml:space="preserve"> </w:t>
      </w:r>
      <w:proofErr w:type="spellStart"/>
      <w:r>
        <w:rPr>
          <w:w w:val="105"/>
          <w:sz w:val="15"/>
        </w:rPr>
        <w:t>Legum</w:t>
      </w:r>
      <w:proofErr w:type="spellEnd"/>
      <w:r>
        <w:rPr>
          <w:w w:val="105"/>
          <w:sz w:val="15"/>
        </w:rPr>
        <w:t>, London: Holmes and Meier Publishers, Inc., 1985,</w:t>
      </w:r>
      <w:r>
        <w:rPr>
          <w:spacing w:val="8"/>
          <w:w w:val="105"/>
          <w:sz w:val="15"/>
        </w:rPr>
        <w:t xml:space="preserve"> </w:t>
      </w:r>
      <w:r>
        <w:rPr>
          <w:w w:val="105"/>
          <w:sz w:val="15"/>
        </w:rPr>
        <w:t>p.B666.</w:t>
      </w:r>
    </w:p>
    <w:p w14:paraId="7E01C0B8" w14:textId="77777777" w:rsidR="00010F61" w:rsidRDefault="00010F61">
      <w:pPr>
        <w:spacing w:line="276" w:lineRule="auto"/>
        <w:rPr>
          <w:sz w:val="15"/>
        </w:rPr>
        <w:sectPr w:rsidR="00010F61">
          <w:headerReference w:type="default" r:id="rId24"/>
          <w:pgSz w:w="11910" w:h="16840"/>
          <w:pgMar w:top="980" w:right="1340" w:bottom="280" w:left="1400" w:header="784" w:footer="0" w:gutter="0"/>
          <w:pgNumType w:start="2"/>
          <w:cols w:space="720"/>
        </w:sectPr>
      </w:pPr>
    </w:p>
    <w:p w14:paraId="244B5825" w14:textId="77777777" w:rsidR="00010F61" w:rsidRDefault="00010F61">
      <w:pPr>
        <w:pStyle w:val="BodyText"/>
        <w:rPr>
          <w:sz w:val="20"/>
        </w:rPr>
      </w:pPr>
    </w:p>
    <w:p w14:paraId="79813C4F" w14:textId="77777777" w:rsidR="00010F61" w:rsidRDefault="00010F61">
      <w:pPr>
        <w:pStyle w:val="BodyText"/>
        <w:spacing w:before="3"/>
        <w:rPr>
          <w:sz w:val="22"/>
        </w:rPr>
      </w:pPr>
    </w:p>
    <w:p w14:paraId="6DF39DBB" w14:textId="77777777" w:rsidR="00010F61" w:rsidRDefault="00333CF7">
      <w:pPr>
        <w:pStyle w:val="BodyText"/>
        <w:spacing w:line="537" w:lineRule="auto"/>
        <w:ind w:left="290" w:hanging="1"/>
      </w:pPr>
      <w:r>
        <w:rPr>
          <w:w w:val="105"/>
        </w:rPr>
        <w:t>controlled by the Republic of South Africa.[6] Coercive diplomacy, thus, plays a prominent role in the con­ duct of international relations in the 1980s, as part of the currency of power politics.</w:t>
      </w:r>
    </w:p>
    <w:p w14:paraId="35F6F2AA" w14:textId="77777777" w:rsidR="00010F61" w:rsidRDefault="00010F61">
      <w:pPr>
        <w:pStyle w:val="BodyText"/>
        <w:spacing w:before="2"/>
        <w:rPr>
          <w:sz w:val="20"/>
        </w:rPr>
      </w:pPr>
    </w:p>
    <w:p w14:paraId="5DC8349B" w14:textId="77777777" w:rsidR="00010F61" w:rsidRDefault="00333CF7" w:rsidP="008E5BC5">
      <w:pPr>
        <w:pStyle w:val="Heading2"/>
        <w:jc w:val="center"/>
      </w:pPr>
      <w:r>
        <w:rPr>
          <w:w w:val="105"/>
        </w:rPr>
        <w:t>STATEMENT OF THE PROBLEM</w:t>
      </w:r>
    </w:p>
    <w:p w14:paraId="6496F7C5" w14:textId="77777777" w:rsidR="00010F61" w:rsidRDefault="00010F61">
      <w:pPr>
        <w:pStyle w:val="BodyText"/>
        <w:spacing w:before="5"/>
        <w:rPr>
          <w:b/>
          <w:sz w:val="29"/>
        </w:rPr>
      </w:pPr>
    </w:p>
    <w:p w14:paraId="0EAC3C20" w14:textId="77777777" w:rsidR="00010F61" w:rsidRDefault="00333CF7">
      <w:pPr>
        <w:pStyle w:val="BodyText"/>
        <w:spacing w:line="530" w:lineRule="auto"/>
        <w:ind w:left="293" w:right="183" w:firstLine="498"/>
        <w:jc w:val="both"/>
      </w:pPr>
      <w:r>
        <w:rPr>
          <w:w w:val="105"/>
        </w:rPr>
        <w:t xml:space="preserve">There are many advantages to states which </w:t>
      </w:r>
      <w:proofErr w:type="spellStart"/>
      <w:r>
        <w:rPr>
          <w:w w:val="105"/>
        </w:rPr>
        <w:t>practise</w:t>
      </w:r>
      <w:proofErr w:type="spellEnd"/>
      <w:r>
        <w:rPr>
          <w:w w:val="105"/>
        </w:rPr>
        <w:t xml:space="preserve"> coercive diplomacy - when it works.  If  the United States causes Libya to stop supporting terrorist activities (assuming for the moment that  Libya indeed does support such activities) through the use of coercive diplomacy, it </w:t>
      </w:r>
      <w:proofErr w:type="spellStart"/>
      <w:r>
        <w:rPr>
          <w:w w:val="105"/>
        </w:rPr>
        <w:t>bas</w:t>
      </w:r>
      <w:proofErr w:type="spellEnd"/>
      <w:r>
        <w:rPr>
          <w:w w:val="105"/>
        </w:rPr>
        <w:t xml:space="preserve"> achieved a foreign policy goal. It has also avoided the greater risks to world order which would be associated with full-scale military activity, and it bas </w:t>
      </w:r>
      <w:proofErr w:type="spellStart"/>
      <w:r>
        <w:rPr>
          <w:w w:val="105"/>
        </w:rPr>
        <w:t>minimiz.ed</w:t>
      </w:r>
      <w:proofErr w:type="spellEnd"/>
      <w:r>
        <w:rPr>
          <w:w w:val="105"/>
        </w:rPr>
        <w:t xml:space="preserve"> its exposure as a bully nation (it is, indeed, no less a bully nation: it has sim­ ply minimized its exposure in this capacity). </w:t>
      </w:r>
      <w:r>
        <w:rPr>
          <w:w w:val="105"/>
          <w:sz w:val="20"/>
        </w:rPr>
        <w:t xml:space="preserve">If </w:t>
      </w:r>
      <w:r>
        <w:rPr>
          <w:w w:val="105"/>
        </w:rPr>
        <w:t xml:space="preserve">coercive diplomacy does not work, however, the </w:t>
      </w:r>
      <w:proofErr w:type="spellStart"/>
      <w:r>
        <w:rPr>
          <w:w w:val="105"/>
        </w:rPr>
        <w:t>perpetuat</w:t>
      </w:r>
      <w:proofErr w:type="spellEnd"/>
      <w:r>
        <w:rPr>
          <w:w w:val="105"/>
        </w:rPr>
        <w:t xml:space="preserve">­ </w:t>
      </w:r>
      <w:proofErr w:type="spellStart"/>
      <w:r>
        <w:rPr>
          <w:w w:val="105"/>
        </w:rPr>
        <w:t>ing</w:t>
      </w:r>
      <w:proofErr w:type="spellEnd"/>
      <w:r>
        <w:rPr>
          <w:w w:val="105"/>
        </w:rPr>
        <w:t xml:space="preserve"> state may weaken its position significantly.[7] Such has been the case with the Israeli incursion into Lebanon, where pressures from other Arab states have been effective in persuading the Lebanese govern­ </w:t>
      </w:r>
      <w:proofErr w:type="spellStart"/>
      <w:r>
        <w:rPr>
          <w:w w:val="105"/>
        </w:rPr>
        <w:t>ment</w:t>
      </w:r>
      <w:proofErr w:type="spellEnd"/>
      <w:r>
        <w:rPr>
          <w:w w:val="105"/>
        </w:rPr>
        <w:t xml:space="preserve"> not to implement fully its agreement with Israel. It remains too soon to assess the long-</w:t>
      </w:r>
      <w:proofErr w:type="spellStart"/>
      <w:r>
        <w:rPr>
          <w:w w:val="105"/>
        </w:rPr>
        <w:t>tenn</w:t>
      </w:r>
      <w:proofErr w:type="spellEnd"/>
      <w:r>
        <w:rPr>
          <w:w w:val="105"/>
        </w:rPr>
        <w:t xml:space="preserve"> effective­ ness of the American action against</w:t>
      </w:r>
      <w:r>
        <w:rPr>
          <w:spacing w:val="25"/>
          <w:w w:val="105"/>
        </w:rPr>
        <w:t xml:space="preserve"> </w:t>
      </w:r>
      <w:r>
        <w:rPr>
          <w:w w:val="105"/>
        </w:rPr>
        <w:t>Libya.</w:t>
      </w:r>
    </w:p>
    <w:p w14:paraId="008B5F43" w14:textId="77777777" w:rsidR="00010F61" w:rsidRDefault="00333CF7">
      <w:pPr>
        <w:pStyle w:val="BodyText"/>
        <w:spacing w:before="67" w:line="532" w:lineRule="auto"/>
        <w:ind w:left="290" w:right="184" w:firstLine="511"/>
        <w:jc w:val="both"/>
      </w:pPr>
      <w:r>
        <w:rPr>
          <w:w w:val="105"/>
        </w:rPr>
        <w:t>In Southern Africa, however, the Front Line States are playing a role with respect to the Nkomati Accord similar to that of the Arab states with respect to the Israel-Lebanon Agreement. Whilst the Front Line States are trying to oppose the implementation of the Nkomati Accord, the Republic of South Africa is effectively  negating the ramifications  of  the agreement  by  not in fact implementing  the agreement</w:t>
      </w:r>
      <w:r>
        <w:rPr>
          <w:spacing w:val="17"/>
          <w:w w:val="105"/>
        </w:rPr>
        <w:t xml:space="preserve"> </w:t>
      </w:r>
      <w:r>
        <w:rPr>
          <w:w w:val="105"/>
        </w:rPr>
        <w:t>that it</w:t>
      </w:r>
    </w:p>
    <w:p w14:paraId="7DD23353" w14:textId="77777777" w:rsidR="00010F61" w:rsidRDefault="00333CF7">
      <w:pPr>
        <w:pStyle w:val="BodyText"/>
        <w:spacing w:before="6"/>
        <w:ind w:left="291"/>
      </w:pPr>
      <w:r>
        <w:rPr>
          <w:w w:val="105"/>
        </w:rPr>
        <w:t>itself  instigated and signed.[8] This effective negation of the Nkomati Accord bas weakened the position</w:t>
      </w:r>
      <w:r>
        <w:rPr>
          <w:spacing w:val="9"/>
          <w:w w:val="105"/>
        </w:rPr>
        <w:t xml:space="preserve"> </w:t>
      </w:r>
      <w:r>
        <w:rPr>
          <w:w w:val="105"/>
        </w:rPr>
        <w:t>of</w:t>
      </w:r>
    </w:p>
    <w:p w14:paraId="0407FAE2" w14:textId="77777777" w:rsidR="00010F61" w:rsidRDefault="00333CF7">
      <w:pPr>
        <w:pStyle w:val="Heading3"/>
        <w:spacing w:before="14" w:line="268" w:lineRule="exact"/>
        <w:ind w:right="2850"/>
      </w:pPr>
      <w:r>
        <w:rPr>
          <w:w w:val="107"/>
        </w:rPr>
        <w:t>,</w:t>
      </w:r>
    </w:p>
    <w:p w14:paraId="41305531" w14:textId="77777777" w:rsidR="00010F61" w:rsidRDefault="00333CF7">
      <w:pPr>
        <w:pStyle w:val="BodyText"/>
        <w:spacing w:line="199" w:lineRule="exact"/>
        <w:ind w:left="295"/>
      </w:pPr>
      <w:r>
        <w:rPr>
          <w:w w:val="105"/>
        </w:rPr>
        <w:t>the Republic of South Africa in the Southern Africa region.[9] Thus, failed coercive diplomacy  both</w:t>
      </w:r>
      <w:r>
        <w:rPr>
          <w:spacing w:val="43"/>
          <w:w w:val="105"/>
        </w:rPr>
        <w:t xml:space="preserve"> </w:t>
      </w:r>
      <w:r>
        <w:rPr>
          <w:w w:val="105"/>
        </w:rPr>
        <w:t>weak-</w:t>
      </w:r>
    </w:p>
    <w:p w14:paraId="76410F44" w14:textId="77777777" w:rsidR="00010F61" w:rsidRDefault="00010F61">
      <w:pPr>
        <w:pStyle w:val="BodyText"/>
        <w:spacing w:before="2"/>
        <w:rPr>
          <w:sz w:val="23"/>
        </w:rPr>
      </w:pPr>
    </w:p>
    <w:p w14:paraId="38F39512" w14:textId="77777777" w:rsidR="00010F61" w:rsidRDefault="00333CF7">
      <w:pPr>
        <w:pStyle w:val="BodyText"/>
        <w:ind w:left="290"/>
      </w:pPr>
      <w:proofErr w:type="spellStart"/>
      <w:r>
        <w:rPr>
          <w:w w:val="105"/>
        </w:rPr>
        <w:t>ened</w:t>
      </w:r>
      <w:proofErr w:type="spellEnd"/>
      <w:r>
        <w:rPr>
          <w:w w:val="105"/>
        </w:rPr>
        <w:t xml:space="preserve"> the position of the stronger state employing the strategy, and placed world order at greater risk.</w:t>
      </w:r>
    </w:p>
    <w:p w14:paraId="73AAA6A2" w14:textId="77777777" w:rsidR="00010F61" w:rsidRDefault="00010F61">
      <w:pPr>
        <w:pStyle w:val="BodyText"/>
        <w:spacing w:before="7"/>
        <w:rPr>
          <w:sz w:val="28"/>
        </w:rPr>
      </w:pPr>
    </w:p>
    <w:p w14:paraId="74C77F8C" w14:textId="6233E349" w:rsidR="00010F61" w:rsidRDefault="00580BF6">
      <w:pPr>
        <w:pStyle w:val="BodyText"/>
        <w:spacing w:line="525" w:lineRule="auto"/>
        <w:ind w:left="300" w:right="190" w:firstLine="499"/>
        <w:jc w:val="both"/>
      </w:pPr>
      <w:r>
        <w:rPr>
          <w:noProof/>
        </w:rPr>
        <mc:AlternateContent>
          <mc:Choice Requires="wps">
            <w:drawing>
              <wp:anchor distT="0" distB="0" distL="0" distR="0" simplePos="0" relativeHeight="251662336" behindDoc="1" locked="0" layoutInCell="1" allowOverlap="1" wp14:anchorId="3B47266D" wp14:editId="1251FE86">
                <wp:simplePos x="0" y="0"/>
                <wp:positionH relativeFrom="page">
                  <wp:posOffset>1074420</wp:posOffset>
                </wp:positionH>
                <wp:positionV relativeFrom="paragraph">
                  <wp:posOffset>1003935</wp:posOffset>
                </wp:positionV>
                <wp:extent cx="928370" cy="1270"/>
                <wp:effectExtent l="0" t="0" r="0" b="0"/>
                <wp:wrapTopAndBottom/>
                <wp:docPr id="497" name="Freeform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92 1692"/>
                            <a:gd name="T1" fmla="*/ T0 w 1462"/>
                            <a:gd name="T2" fmla="+- 0 3154 1692"/>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F7C51" id="Freeform 387" o:spid="_x0000_s1026" alt="&quot;&quot;" style="position:absolute;margin-left:84.6pt;margin-top:79.05pt;width:73.1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GIlQIAAJYFAAAOAAAAZHJzL2Uyb0RvYy54bWysVNtu2zAMfR+wfxD0uKH1peklRp1iaNdh&#10;QHcBmn2AIsuxMVnUJCVO+/UjZTvNsu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 xml:space="preserve">Coercive diplomacy </w:t>
      </w:r>
      <w:r w:rsidR="00333CF7">
        <w:rPr>
          <w:rFonts w:ascii="Arial" w:hAnsi="Arial"/>
          <w:w w:val="105"/>
          <w:sz w:val="20"/>
        </w:rPr>
        <w:t xml:space="preserve">is </w:t>
      </w:r>
      <w:r w:rsidR="00333CF7">
        <w:rPr>
          <w:w w:val="105"/>
        </w:rPr>
        <w:t xml:space="preserve">a high risk strategy, as well as being a strategy of oppression employed </w:t>
      </w:r>
      <w:proofErr w:type="spellStart"/>
      <w:r w:rsidR="00333CF7">
        <w:rPr>
          <w:w w:val="105"/>
        </w:rPr>
        <w:t>usu­</w:t>
      </w:r>
      <w:proofErr w:type="spellEnd"/>
      <w:r w:rsidR="00333CF7">
        <w:rPr>
          <w:w w:val="105"/>
        </w:rPr>
        <w:t xml:space="preserve"> ally by stronger states against weaker states. The risk for world order and stability are high in such a </w:t>
      </w:r>
      <w:proofErr w:type="spellStart"/>
      <w:r w:rsidR="00333CF7">
        <w:rPr>
          <w:w w:val="105"/>
        </w:rPr>
        <w:t>stra­</w:t>
      </w:r>
      <w:proofErr w:type="spellEnd"/>
      <w:r w:rsidR="00333CF7">
        <w:rPr>
          <w:w w:val="105"/>
        </w:rPr>
        <w:t xml:space="preserve"> </w:t>
      </w:r>
      <w:proofErr w:type="spellStart"/>
      <w:r w:rsidR="00333CF7">
        <w:rPr>
          <w:w w:val="105"/>
        </w:rPr>
        <w:t>tegy</w:t>
      </w:r>
      <w:proofErr w:type="spellEnd"/>
      <w:r w:rsidR="00333CF7">
        <w:rPr>
          <w:w w:val="105"/>
        </w:rPr>
        <w:t>.</w:t>
      </w:r>
    </w:p>
    <w:p w14:paraId="247510E0" w14:textId="77777777" w:rsidR="00010F61" w:rsidRDefault="00333CF7">
      <w:pPr>
        <w:pStyle w:val="ListParagraph"/>
        <w:numPr>
          <w:ilvl w:val="0"/>
          <w:numId w:val="159"/>
        </w:numPr>
        <w:tabs>
          <w:tab w:val="left" w:pos="806"/>
          <w:tab w:val="left" w:pos="807"/>
        </w:tabs>
        <w:spacing w:before="102"/>
        <w:ind w:left="806" w:hanging="509"/>
        <w:jc w:val="left"/>
        <w:rPr>
          <w:i/>
          <w:sz w:val="16"/>
        </w:rPr>
      </w:pPr>
      <w:r>
        <w:rPr>
          <w:i/>
          <w:w w:val="105"/>
          <w:sz w:val="15"/>
        </w:rPr>
        <w:t>Ibid..</w:t>
      </w:r>
    </w:p>
    <w:p w14:paraId="3A153452" w14:textId="77777777" w:rsidR="00010F61" w:rsidRDefault="00333CF7">
      <w:pPr>
        <w:pStyle w:val="ListParagraph"/>
        <w:numPr>
          <w:ilvl w:val="0"/>
          <w:numId w:val="159"/>
        </w:numPr>
        <w:tabs>
          <w:tab w:val="left" w:pos="805"/>
          <w:tab w:val="left" w:pos="810"/>
        </w:tabs>
        <w:spacing w:before="99" w:line="357" w:lineRule="auto"/>
        <w:ind w:left="309" w:right="590" w:hanging="7"/>
        <w:jc w:val="left"/>
        <w:rPr>
          <w:sz w:val="16"/>
        </w:rPr>
      </w:pPr>
      <w:r>
        <w:rPr>
          <w:w w:val="105"/>
          <w:sz w:val="16"/>
        </w:rPr>
        <w:t>Michael</w:t>
      </w:r>
      <w:r>
        <w:rPr>
          <w:spacing w:val="-15"/>
          <w:w w:val="105"/>
          <w:sz w:val="16"/>
        </w:rPr>
        <w:t xml:space="preserve"> </w:t>
      </w:r>
      <w:r>
        <w:rPr>
          <w:w w:val="105"/>
          <w:sz w:val="16"/>
        </w:rPr>
        <w:t>Handel,</w:t>
      </w:r>
      <w:r>
        <w:rPr>
          <w:spacing w:val="-26"/>
          <w:w w:val="105"/>
          <w:sz w:val="16"/>
        </w:rPr>
        <w:t xml:space="preserve"> </w:t>
      </w:r>
      <w:r>
        <w:rPr>
          <w:i/>
          <w:w w:val="105"/>
          <w:sz w:val="15"/>
        </w:rPr>
        <w:t>Weak</w:t>
      </w:r>
      <w:r>
        <w:rPr>
          <w:i/>
          <w:spacing w:val="-17"/>
          <w:w w:val="105"/>
          <w:sz w:val="15"/>
        </w:rPr>
        <w:t xml:space="preserve"> </w:t>
      </w:r>
      <w:r>
        <w:rPr>
          <w:i/>
          <w:w w:val="105"/>
          <w:sz w:val="15"/>
        </w:rPr>
        <w:t>States</w:t>
      </w:r>
      <w:r>
        <w:rPr>
          <w:i/>
          <w:spacing w:val="-17"/>
          <w:w w:val="105"/>
          <w:sz w:val="15"/>
        </w:rPr>
        <w:t xml:space="preserve"> </w:t>
      </w:r>
      <w:r>
        <w:rPr>
          <w:i/>
          <w:w w:val="105"/>
          <w:sz w:val="15"/>
        </w:rPr>
        <w:t>in</w:t>
      </w:r>
      <w:r>
        <w:rPr>
          <w:i/>
          <w:spacing w:val="-14"/>
          <w:w w:val="105"/>
          <w:sz w:val="15"/>
        </w:rPr>
        <w:t xml:space="preserve"> </w:t>
      </w:r>
      <w:r>
        <w:rPr>
          <w:i/>
          <w:w w:val="105"/>
          <w:sz w:val="15"/>
        </w:rPr>
        <w:t>the</w:t>
      </w:r>
      <w:r>
        <w:rPr>
          <w:i/>
          <w:spacing w:val="-17"/>
          <w:w w:val="105"/>
          <w:sz w:val="15"/>
        </w:rPr>
        <w:t xml:space="preserve"> </w:t>
      </w:r>
      <w:r>
        <w:rPr>
          <w:i/>
          <w:w w:val="105"/>
          <w:sz w:val="15"/>
        </w:rPr>
        <w:t>International</w:t>
      </w:r>
      <w:r>
        <w:rPr>
          <w:i/>
          <w:spacing w:val="-6"/>
          <w:w w:val="105"/>
          <w:sz w:val="15"/>
        </w:rPr>
        <w:t xml:space="preserve"> </w:t>
      </w:r>
      <w:r>
        <w:rPr>
          <w:i/>
          <w:w w:val="105"/>
          <w:sz w:val="15"/>
        </w:rPr>
        <w:t>System,</w:t>
      </w:r>
      <w:r>
        <w:rPr>
          <w:i/>
          <w:spacing w:val="-16"/>
          <w:w w:val="105"/>
          <w:sz w:val="15"/>
        </w:rPr>
        <w:t xml:space="preserve"> </w:t>
      </w:r>
      <w:r>
        <w:rPr>
          <w:w w:val="105"/>
          <w:sz w:val="16"/>
        </w:rPr>
        <w:t>London:</w:t>
      </w:r>
      <w:r>
        <w:rPr>
          <w:spacing w:val="-16"/>
          <w:w w:val="105"/>
          <w:sz w:val="16"/>
        </w:rPr>
        <w:t xml:space="preserve"> </w:t>
      </w:r>
      <w:r>
        <w:rPr>
          <w:w w:val="105"/>
          <w:sz w:val="15"/>
        </w:rPr>
        <w:t>Frank</w:t>
      </w:r>
      <w:r>
        <w:rPr>
          <w:spacing w:val="-13"/>
          <w:w w:val="105"/>
          <w:sz w:val="15"/>
        </w:rPr>
        <w:t xml:space="preserve"> </w:t>
      </w:r>
      <w:r>
        <w:rPr>
          <w:w w:val="105"/>
          <w:sz w:val="16"/>
        </w:rPr>
        <w:t>Cass</w:t>
      </w:r>
      <w:r>
        <w:rPr>
          <w:spacing w:val="-12"/>
          <w:w w:val="105"/>
          <w:sz w:val="16"/>
        </w:rPr>
        <w:t xml:space="preserve"> </w:t>
      </w:r>
      <w:r>
        <w:rPr>
          <w:w w:val="105"/>
          <w:sz w:val="16"/>
        </w:rPr>
        <w:t>and</w:t>
      </w:r>
      <w:r>
        <w:rPr>
          <w:spacing w:val="-14"/>
          <w:w w:val="105"/>
          <w:sz w:val="16"/>
        </w:rPr>
        <w:t xml:space="preserve"> </w:t>
      </w:r>
      <w:r>
        <w:rPr>
          <w:w w:val="105"/>
          <w:sz w:val="16"/>
        </w:rPr>
        <w:t>Company</w:t>
      </w:r>
      <w:r>
        <w:rPr>
          <w:spacing w:val="-12"/>
          <w:w w:val="105"/>
          <w:sz w:val="16"/>
        </w:rPr>
        <w:t xml:space="preserve"> </w:t>
      </w:r>
      <w:r>
        <w:rPr>
          <w:w w:val="105"/>
          <w:sz w:val="16"/>
        </w:rPr>
        <w:t>Limited,</w:t>
      </w:r>
      <w:r>
        <w:rPr>
          <w:spacing w:val="-10"/>
          <w:w w:val="105"/>
          <w:sz w:val="16"/>
        </w:rPr>
        <w:t xml:space="preserve"> </w:t>
      </w:r>
      <w:r>
        <w:rPr>
          <w:w w:val="105"/>
          <w:sz w:val="16"/>
        </w:rPr>
        <w:t>1981,</w:t>
      </w:r>
      <w:r>
        <w:rPr>
          <w:spacing w:val="-15"/>
          <w:w w:val="105"/>
          <w:sz w:val="16"/>
        </w:rPr>
        <w:t xml:space="preserve"> </w:t>
      </w:r>
      <w:r>
        <w:rPr>
          <w:w w:val="105"/>
          <w:sz w:val="16"/>
        </w:rPr>
        <w:t>pp.265-276. (8]</w:t>
      </w:r>
      <w:r>
        <w:rPr>
          <w:w w:val="105"/>
          <w:sz w:val="16"/>
        </w:rPr>
        <w:tab/>
        <w:t>Alves</w:t>
      </w:r>
      <w:r>
        <w:rPr>
          <w:spacing w:val="-7"/>
          <w:w w:val="105"/>
          <w:sz w:val="16"/>
        </w:rPr>
        <w:t xml:space="preserve"> </w:t>
      </w:r>
      <w:r>
        <w:rPr>
          <w:w w:val="105"/>
          <w:sz w:val="16"/>
        </w:rPr>
        <w:t>Gomes,</w:t>
      </w:r>
      <w:r>
        <w:rPr>
          <w:spacing w:val="2"/>
          <w:w w:val="105"/>
          <w:sz w:val="16"/>
        </w:rPr>
        <w:t xml:space="preserve"> </w:t>
      </w:r>
      <w:r>
        <w:rPr>
          <w:w w:val="105"/>
          <w:sz w:val="16"/>
        </w:rPr>
        <w:t>"Southern</w:t>
      </w:r>
      <w:r>
        <w:rPr>
          <w:spacing w:val="3"/>
          <w:w w:val="105"/>
          <w:sz w:val="16"/>
        </w:rPr>
        <w:t xml:space="preserve"> </w:t>
      </w:r>
      <w:r>
        <w:rPr>
          <w:w w:val="105"/>
          <w:sz w:val="16"/>
        </w:rPr>
        <w:t>Africa</w:t>
      </w:r>
      <w:r>
        <w:rPr>
          <w:spacing w:val="1"/>
          <w:w w:val="105"/>
          <w:sz w:val="16"/>
        </w:rPr>
        <w:t xml:space="preserve"> </w:t>
      </w:r>
      <w:r>
        <w:rPr>
          <w:w w:val="105"/>
          <w:sz w:val="16"/>
        </w:rPr>
        <w:t>1984",</w:t>
      </w:r>
      <w:r>
        <w:rPr>
          <w:spacing w:val="-7"/>
          <w:w w:val="105"/>
          <w:sz w:val="16"/>
        </w:rPr>
        <w:t xml:space="preserve"> </w:t>
      </w:r>
      <w:r>
        <w:rPr>
          <w:i/>
          <w:w w:val="105"/>
          <w:sz w:val="15"/>
        </w:rPr>
        <w:t>Review</w:t>
      </w:r>
      <w:r>
        <w:rPr>
          <w:i/>
          <w:spacing w:val="-9"/>
          <w:w w:val="105"/>
          <w:sz w:val="15"/>
        </w:rPr>
        <w:t xml:space="preserve"> </w:t>
      </w:r>
      <w:r>
        <w:rPr>
          <w:i/>
          <w:w w:val="105"/>
          <w:sz w:val="15"/>
        </w:rPr>
        <w:t>of</w:t>
      </w:r>
      <w:r>
        <w:rPr>
          <w:i/>
          <w:spacing w:val="2"/>
          <w:w w:val="105"/>
          <w:sz w:val="15"/>
        </w:rPr>
        <w:t xml:space="preserve"> </w:t>
      </w:r>
      <w:r>
        <w:rPr>
          <w:i/>
          <w:w w:val="105"/>
          <w:sz w:val="15"/>
        </w:rPr>
        <w:t>African</w:t>
      </w:r>
      <w:r>
        <w:rPr>
          <w:i/>
          <w:spacing w:val="3"/>
          <w:w w:val="105"/>
          <w:sz w:val="15"/>
        </w:rPr>
        <w:t xml:space="preserve"> </w:t>
      </w:r>
      <w:r>
        <w:rPr>
          <w:i/>
          <w:w w:val="105"/>
          <w:sz w:val="15"/>
        </w:rPr>
        <w:t>Political</w:t>
      </w:r>
      <w:r>
        <w:rPr>
          <w:i/>
          <w:spacing w:val="-5"/>
          <w:w w:val="105"/>
          <w:sz w:val="15"/>
        </w:rPr>
        <w:t xml:space="preserve"> </w:t>
      </w:r>
      <w:r>
        <w:rPr>
          <w:i/>
          <w:w w:val="105"/>
          <w:sz w:val="15"/>
        </w:rPr>
        <w:t>Economy,</w:t>
      </w:r>
      <w:r>
        <w:rPr>
          <w:i/>
          <w:spacing w:val="-7"/>
          <w:w w:val="105"/>
          <w:sz w:val="15"/>
        </w:rPr>
        <w:t xml:space="preserve"> </w:t>
      </w:r>
      <w:r>
        <w:rPr>
          <w:w w:val="105"/>
          <w:sz w:val="16"/>
        </w:rPr>
        <w:t>29</w:t>
      </w:r>
      <w:r>
        <w:rPr>
          <w:spacing w:val="-20"/>
          <w:w w:val="105"/>
          <w:sz w:val="16"/>
        </w:rPr>
        <w:t xml:space="preserve"> </w:t>
      </w:r>
      <w:r>
        <w:rPr>
          <w:w w:val="105"/>
          <w:sz w:val="16"/>
        </w:rPr>
        <w:t>July</w:t>
      </w:r>
      <w:r>
        <w:rPr>
          <w:spacing w:val="-7"/>
          <w:w w:val="105"/>
          <w:sz w:val="16"/>
        </w:rPr>
        <w:t xml:space="preserve"> </w:t>
      </w:r>
      <w:r>
        <w:rPr>
          <w:w w:val="105"/>
          <w:sz w:val="16"/>
        </w:rPr>
        <w:t>1984:</w:t>
      </w:r>
      <w:r>
        <w:rPr>
          <w:spacing w:val="-10"/>
          <w:w w:val="105"/>
          <w:sz w:val="16"/>
        </w:rPr>
        <w:t xml:space="preserve"> </w:t>
      </w:r>
      <w:r>
        <w:rPr>
          <w:w w:val="105"/>
          <w:sz w:val="16"/>
        </w:rPr>
        <w:t>144-150.</w:t>
      </w:r>
    </w:p>
    <w:p w14:paraId="5A850A8D" w14:textId="77777777" w:rsidR="00010F61" w:rsidRDefault="00333CF7">
      <w:pPr>
        <w:pStyle w:val="ListParagraph"/>
        <w:numPr>
          <w:ilvl w:val="0"/>
          <w:numId w:val="158"/>
        </w:numPr>
        <w:tabs>
          <w:tab w:val="left" w:pos="805"/>
          <w:tab w:val="left" w:pos="806"/>
        </w:tabs>
        <w:spacing w:before="0" w:line="179" w:lineRule="exact"/>
        <w:rPr>
          <w:sz w:val="16"/>
        </w:rPr>
      </w:pPr>
      <w:r>
        <w:rPr>
          <w:sz w:val="16"/>
        </w:rPr>
        <w:t xml:space="preserve">"Raid Against Reason", </w:t>
      </w:r>
      <w:r>
        <w:rPr>
          <w:i/>
          <w:sz w:val="15"/>
        </w:rPr>
        <w:t xml:space="preserve">The Times, </w:t>
      </w:r>
      <w:r>
        <w:rPr>
          <w:sz w:val="16"/>
        </w:rPr>
        <w:t>London, 20 May</w:t>
      </w:r>
      <w:r>
        <w:rPr>
          <w:spacing w:val="-1"/>
          <w:sz w:val="16"/>
        </w:rPr>
        <w:t xml:space="preserve"> </w:t>
      </w:r>
      <w:r>
        <w:rPr>
          <w:sz w:val="16"/>
        </w:rPr>
        <w:t>1986.</w:t>
      </w:r>
    </w:p>
    <w:p w14:paraId="3CF2981E" w14:textId="77777777" w:rsidR="00010F61" w:rsidRDefault="00010F61">
      <w:pPr>
        <w:spacing w:line="179" w:lineRule="exact"/>
        <w:rPr>
          <w:sz w:val="16"/>
        </w:rPr>
        <w:sectPr w:rsidR="00010F61">
          <w:pgSz w:w="11910" w:h="16840"/>
          <w:pgMar w:top="1060" w:right="1340" w:bottom="280" w:left="1400" w:header="784" w:footer="0" w:gutter="0"/>
          <w:cols w:space="720"/>
        </w:sectPr>
      </w:pPr>
    </w:p>
    <w:p w14:paraId="41C28905" w14:textId="77777777" w:rsidR="00010F61" w:rsidRDefault="00333CF7" w:rsidP="008E5BC5">
      <w:pPr>
        <w:pStyle w:val="Heading3"/>
        <w:jc w:val="center"/>
      </w:pPr>
      <w:r>
        <w:rPr>
          <w:w w:val="105"/>
        </w:rPr>
        <w:lastRenderedPageBreak/>
        <w:t>PURPOSE OF THE STUDY</w:t>
      </w:r>
    </w:p>
    <w:p w14:paraId="5F0F61A7" w14:textId="77777777" w:rsidR="00010F61" w:rsidRDefault="00010F61">
      <w:pPr>
        <w:pStyle w:val="BodyText"/>
        <w:spacing w:before="8"/>
        <w:rPr>
          <w:b/>
          <w:sz w:val="28"/>
        </w:rPr>
      </w:pPr>
    </w:p>
    <w:p w14:paraId="6C221F87" w14:textId="77777777" w:rsidR="00010F61" w:rsidRDefault="00333CF7">
      <w:pPr>
        <w:spacing w:line="511" w:lineRule="auto"/>
        <w:ind w:left="359" w:firstLine="495"/>
        <w:rPr>
          <w:sz w:val="20"/>
        </w:rPr>
      </w:pPr>
      <w:r>
        <w:rPr>
          <w:sz w:val="20"/>
        </w:rPr>
        <w:t xml:space="preserve">It </w:t>
      </w:r>
      <w:r>
        <w:rPr>
          <w:rFonts w:ascii="Arial"/>
          <w:sz w:val="19"/>
        </w:rPr>
        <w:t xml:space="preserve">is </w:t>
      </w:r>
      <w:r>
        <w:rPr>
          <w:sz w:val="20"/>
        </w:rPr>
        <w:t xml:space="preserve">the purpose of </w:t>
      </w:r>
      <w:r>
        <w:rPr>
          <w:sz w:val="19"/>
        </w:rPr>
        <w:t xml:space="preserve">this </w:t>
      </w:r>
      <w:r>
        <w:rPr>
          <w:sz w:val="20"/>
        </w:rPr>
        <w:t>study to assess the impact of the Nkomati Accord within the context of the strategy of coercive diplomacy. Specifically, the study assesses</w:t>
      </w:r>
    </w:p>
    <w:p w14:paraId="74207267" w14:textId="77777777" w:rsidR="00010F61" w:rsidRDefault="00333CF7">
      <w:pPr>
        <w:pStyle w:val="ListParagraph"/>
        <w:numPr>
          <w:ilvl w:val="0"/>
          <w:numId w:val="157"/>
        </w:numPr>
        <w:tabs>
          <w:tab w:val="left" w:pos="867"/>
          <w:tab w:val="left" w:pos="868"/>
        </w:tabs>
        <w:spacing w:before="72"/>
        <w:ind w:hanging="503"/>
        <w:rPr>
          <w:sz w:val="20"/>
        </w:rPr>
      </w:pPr>
      <w:r>
        <w:rPr>
          <w:sz w:val="20"/>
        </w:rPr>
        <w:t>the reaction of the Front Line States to the Nkomati</w:t>
      </w:r>
      <w:r>
        <w:rPr>
          <w:spacing w:val="-3"/>
          <w:sz w:val="20"/>
        </w:rPr>
        <w:t xml:space="preserve"> </w:t>
      </w:r>
      <w:r>
        <w:rPr>
          <w:sz w:val="20"/>
        </w:rPr>
        <w:t>Accord,</w:t>
      </w:r>
    </w:p>
    <w:p w14:paraId="1BD1DD12" w14:textId="77777777" w:rsidR="00010F61" w:rsidRDefault="00010F61">
      <w:pPr>
        <w:pStyle w:val="BodyText"/>
        <w:spacing w:before="1"/>
        <w:rPr>
          <w:sz w:val="28"/>
        </w:rPr>
      </w:pPr>
    </w:p>
    <w:p w14:paraId="5D1AB48F" w14:textId="77777777" w:rsidR="00010F61" w:rsidRDefault="00333CF7">
      <w:pPr>
        <w:pStyle w:val="ListParagraph"/>
        <w:numPr>
          <w:ilvl w:val="0"/>
          <w:numId w:val="157"/>
        </w:numPr>
        <w:tabs>
          <w:tab w:val="left" w:pos="867"/>
          <w:tab w:val="left" w:pos="868"/>
        </w:tabs>
        <w:spacing w:before="0" w:line="501" w:lineRule="auto"/>
        <w:ind w:left="862" w:right="129" w:hanging="497"/>
        <w:rPr>
          <w:sz w:val="20"/>
        </w:rPr>
      </w:pPr>
      <w:r>
        <w:rPr>
          <w:sz w:val="20"/>
        </w:rPr>
        <w:t>the effectiveness of the Front Line States in negating the implementation of the Nkomati Accord, together</w:t>
      </w:r>
      <w:r>
        <w:rPr>
          <w:spacing w:val="1"/>
          <w:sz w:val="20"/>
        </w:rPr>
        <w:t xml:space="preserve"> </w:t>
      </w:r>
      <w:r>
        <w:rPr>
          <w:sz w:val="20"/>
        </w:rPr>
        <w:t>with</w:t>
      </w:r>
    </w:p>
    <w:p w14:paraId="648DB48E" w14:textId="77777777" w:rsidR="00010F61" w:rsidRDefault="00333CF7">
      <w:pPr>
        <w:pStyle w:val="ListParagraph"/>
        <w:numPr>
          <w:ilvl w:val="0"/>
          <w:numId w:val="157"/>
        </w:numPr>
        <w:tabs>
          <w:tab w:val="left" w:pos="867"/>
          <w:tab w:val="left" w:pos="868"/>
        </w:tabs>
        <w:spacing w:before="82"/>
        <w:ind w:hanging="503"/>
        <w:rPr>
          <w:sz w:val="20"/>
        </w:rPr>
      </w:pPr>
      <w:r>
        <w:rPr>
          <w:w w:val="105"/>
          <w:sz w:val="20"/>
        </w:rPr>
        <w:t>the implications of the actions of the Front line</w:t>
      </w:r>
      <w:r>
        <w:rPr>
          <w:spacing w:val="-45"/>
          <w:w w:val="105"/>
          <w:sz w:val="20"/>
        </w:rPr>
        <w:t xml:space="preserve"> </w:t>
      </w:r>
      <w:r>
        <w:rPr>
          <w:w w:val="105"/>
          <w:sz w:val="20"/>
        </w:rPr>
        <w:t>States.</w:t>
      </w:r>
    </w:p>
    <w:p w14:paraId="2B5486ED" w14:textId="77777777" w:rsidR="00010F61" w:rsidRDefault="00010F61">
      <w:pPr>
        <w:pStyle w:val="BodyText"/>
        <w:rPr>
          <w:sz w:val="22"/>
        </w:rPr>
      </w:pPr>
    </w:p>
    <w:p w14:paraId="64C8F5AE" w14:textId="77777777" w:rsidR="00010F61" w:rsidRDefault="00010F61">
      <w:pPr>
        <w:pStyle w:val="BodyText"/>
        <w:rPr>
          <w:sz w:val="22"/>
        </w:rPr>
      </w:pPr>
    </w:p>
    <w:p w14:paraId="0C860E46" w14:textId="77777777" w:rsidR="00010F61" w:rsidRDefault="00010F61">
      <w:pPr>
        <w:pStyle w:val="BodyText"/>
        <w:spacing w:before="11"/>
      </w:pPr>
    </w:p>
    <w:p w14:paraId="0DDE42CA" w14:textId="77777777" w:rsidR="00010F61" w:rsidRDefault="00333CF7" w:rsidP="008E5BC5">
      <w:pPr>
        <w:pStyle w:val="Heading3"/>
        <w:jc w:val="center"/>
      </w:pPr>
      <w:r>
        <w:rPr>
          <w:w w:val="105"/>
        </w:rPr>
        <w:t>RESEARCH QUESTIONS</w:t>
      </w:r>
    </w:p>
    <w:p w14:paraId="22B4EB11" w14:textId="77777777" w:rsidR="00010F61" w:rsidRDefault="00010F61">
      <w:pPr>
        <w:pStyle w:val="BodyText"/>
        <w:rPr>
          <w:b/>
          <w:sz w:val="29"/>
        </w:rPr>
      </w:pPr>
    </w:p>
    <w:p w14:paraId="11AAC10C" w14:textId="77777777" w:rsidR="00010F61" w:rsidRDefault="00333CF7">
      <w:pPr>
        <w:spacing w:before="1"/>
        <w:ind w:left="866"/>
        <w:rPr>
          <w:sz w:val="20"/>
        </w:rPr>
      </w:pPr>
      <w:r>
        <w:rPr>
          <w:sz w:val="20"/>
        </w:rPr>
        <w:t xml:space="preserve">More specifically the following research questions are being addressed in </w:t>
      </w:r>
      <w:r>
        <w:rPr>
          <w:sz w:val="19"/>
        </w:rPr>
        <w:t xml:space="preserve">this </w:t>
      </w:r>
      <w:r>
        <w:rPr>
          <w:sz w:val="20"/>
        </w:rPr>
        <w:t>study:</w:t>
      </w:r>
    </w:p>
    <w:p w14:paraId="5EBCA2FA" w14:textId="77777777" w:rsidR="00010F61" w:rsidRDefault="00010F61">
      <w:pPr>
        <w:pStyle w:val="BodyText"/>
        <w:spacing w:before="5"/>
        <w:rPr>
          <w:sz w:val="28"/>
        </w:rPr>
      </w:pPr>
    </w:p>
    <w:p w14:paraId="05C544D0" w14:textId="77777777" w:rsidR="00010F61" w:rsidRDefault="00333CF7">
      <w:pPr>
        <w:pStyle w:val="ListParagraph"/>
        <w:numPr>
          <w:ilvl w:val="0"/>
          <w:numId w:val="156"/>
        </w:numPr>
        <w:tabs>
          <w:tab w:val="left" w:pos="866"/>
          <w:tab w:val="left" w:pos="867"/>
        </w:tabs>
        <w:spacing w:before="0" w:line="506" w:lineRule="auto"/>
        <w:ind w:right="128" w:hanging="503"/>
        <w:rPr>
          <w:sz w:val="20"/>
        </w:rPr>
      </w:pPr>
      <w:r>
        <w:rPr>
          <w:sz w:val="20"/>
        </w:rPr>
        <w:t>What was the logic which led the Republic of South Africa to adopt a coercive diplomacy strategy with respect to</w:t>
      </w:r>
      <w:r>
        <w:rPr>
          <w:spacing w:val="10"/>
          <w:sz w:val="20"/>
        </w:rPr>
        <w:t xml:space="preserve"> </w:t>
      </w:r>
      <w:r>
        <w:rPr>
          <w:sz w:val="20"/>
        </w:rPr>
        <w:t>Mozambique?</w:t>
      </w:r>
    </w:p>
    <w:p w14:paraId="7BED99EE" w14:textId="77777777" w:rsidR="00010F61" w:rsidRDefault="00333CF7">
      <w:pPr>
        <w:pStyle w:val="ListParagraph"/>
        <w:numPr>
          <w:ilvl w:val="0"/>
          <w:numId w:val="156"/>
        </w:numPr>
        <w:tabs>
          <w:tab w:val="left" w:pos="871"/>
          <w:tab w:val="left" w:pos="872"/>
        </w:tabs>
        <w:spacing w:before="77" w:line="506" w:lineRule="auto"/>
        <w:ind w:right="110" w:hanging="503"/>
        <w:rPr>
          <w:sz w:val="20"/>
        </w:rPr>
      </w:pPr>
      <w:r>
        <w:rPr>
          <w:sz w:val="20"/>
        </w:rPr>
        <w:t>What actions, military and non-military, were required to effect the Nkomati Accord, and what were the principal provisions of the</w:t>
      </w:r>
      <w:r>
        <w:rPr>
          <w:spacing w:val="-10"/>
          <w:sz w:val="20"/>
        </w:rPr>
        <w:t xml:space="preserve"> </w:t>
      </w:r>
      <w:r>
        <w:rPr>
          <w:sz w:val="20"/>
        </w:rPr>
        <w:t>Accord?</w:t>
      </w:r>
    </w:p>
    <w:p w14:paraId="65372C68" w14:textId="77777777" w:rsidR="00010F61" w:rsidRDefault="00333CF7">
      <w:pPr>
        <w:pStyle w:val="ListParagraph"/>
        <w:numPr>
          <w:ilvl w:val="0"/>
          <w:numId w:val="156"/>
        </w:numPr>
        <w:tabs>
          <w:tab w:val="left" w:pos="871"/>
          <w:tab w:val="left" w:pos="872"/>
        </w:tabs>
        <w:spacing w:before="68"/>
        <w:ind w:left="871" w:hanging="502"/>
        <w:rPr>
          <w:sz w:val="20"/>
        </w:rPr>
      </w:pPr>
      <w:r>
        <w:rPr>
          <w:sz w:val="20"/>
        </w:rPr>
        <w:t>Was there opposition by the Front Line States of South Africa to the Nkomati Accord and if so</w:t>
      </w:r>
      <w:r>
        <w:rPr>
          <w:spacing w:val="24"/>
          <w:sz w:val="20"/>
        </w:rPr>
        <w:t xml:space="preserve"> </w:t>
      </w:r>
      <w:r>
        <w:rPr>
          <w:sz w:val="20"/>
        </w:rPr>
        <w:t>was</w:t>
      </w:r>
    </w:p>
    <w:p w14:paraId="10AF6FD2" w14:textId="77777777" w:rsidR="00010F61" w:rsidRDefault="00010F61">
      <w:pPr>
        <w:pStyle w:val="BodyText"/>
        <w:spacing w:before="2"/>
        <w:rPr>
          <w:sz w:val="22"/>
        </w:rPr>
      </w:pPr>
    </w:p>
    <w:p w14:paraId="35617D31" w14:textId="77777777" w:rsidR="00010F61" w:rsidRDefault="00333CF7">
      <w:pPr>
        <w:ind w:left="876"/>
        <w:rPr>
          <w:sz w:val="20"/>
        </w:rPr>
      </w:pPr>
      <w:r>
        <w:rPr>
          <w:sz w:val="19"/>
        </w:rPr>
        <w:t xml:space="preserve">this </w:t>
      </w:r>
      <w:r>
        <w:rPr>
          <w:sz w:val="20"/>
        </w:rPr>
        <w:t>effectively manifested? Why did Mozambique accept the Nkomati Accord?</w:t>
      </w:r>
    </w:p>
    <w:p w14:paraId="780C9996" w14:textId="77777777" w:rsidR="00010F61" w:rsidRDefault="00010F61">
      <w:pPr>
        <w:pStyle w:val="BodyText"/>
        <w:spacing w:before="1"/>
        <w:rPr>
          <w:sz w:val="28"/>
        </w:rPr>
      </w:pPr>
    </w:p>
    <w:p w14:paraId="166D1910" w14:textId="77777777" w:rsidR="00010F61" w:rsidRDefault="00333CF7">
      <w:pPr>
        <w:pStyle w:val="ListParagraph"/>
        <w:numPr>
          <w:ilvl w:val="0"/>
          <w:numId w:val="156"/>
        </w:numPr>
        <w:tabs>
          <w:tab w:val="left" w:pos="875"/>
          <w:tab w:val="left" w:pos="877"/>
        </w:tabs>
        <w:spacing w:before="0" w:line="506" w:lineRule="auto"/>
        <w:ind w:left="877" w:right="111" w:hanging="502"/>
        <w:rPr>
          <w:sz w:val="20"/>
        </w:rPr>
      </w:pPr>
      <w:r>
        <w:rPr>
          <w:sz w:val="20"/>
        </w:rPr>
        <w:t>What are the implications (long-term and short-term) for Southern Africa of the Republic of South Africa's coercive diplomacy strategy related to the Nkomati</w:t>
      </w:r>
      <w:r>
        <w:rPr>
          <w:spacing w:val="30"/>
          <w:sz w:val="20"/>
        </w:rPr>
        <w:t xml:space="preserve"> </w:t>
      </w:r>
      <w:r>
        <w:rPr>
          <w:sz w:val="20"/>
        </w:rPr>
        <w:t>Accord?</w:t>
      </w:r>
    </w:p>
    <w:p w14:paraId="7267412B" w14:textId="77777777" w:rsidR="00010F61" w:rsidRDefault="00333CF7">
      <w:pPr>
        <w:pStyle w:val="ListParagraph"/>
        <w:numPr>
          <w:ilvl w:val="0"/>
          <w:numId w:val="156"/>
        </w:numPr>
        <w:tabs>
          <w:tab w:val="left" w:pos="875"/>
          <w:tab w:val="left" w:pos="877"/>
        </w:tabs>
        <w:spacing w:before="77" w:line="506" w:lineRule="auto"/>
        <w:ind w:left="881" w:right="116" w:hanging="503"/>
        <w:rPr>
          <w:sz w:val="20"/>
        </w:rPr>
      </w:pPr>
      <w:r>
        <w:rPr>
          <w:sz w:val="20"/>
        </w:rPr>
        <w:t>What are the implications (long-term and short-time) for the world of the Republic of South Africa's coercive diplomacy strategy related to the Nkomati</w:t>
      </w:r>
      <w:r>
        <w:rPr>
          <w:spacing w:val="17"/>
          <w:sz w:val="20"/>
        </w:rPr>
        <w:t xml:space="preserve"> </w:t>
      </w:r>
      <w:r>
        <w:rPr>
          <w:sz w:val="20"/>
        </w:rPr>
        <w:t>Accord?</w:t>
      </w:r>
    </w:p>
    <w:p w14:paraId="7E3BFDF6" w14:textId="77777777" w:rsidR="00010F61" w:rsidRDefault="00333CF7">
      <w:pPr>
        <w:pStyle w:val="ListParagraph"/>
        <w:numPr>
          <w:ilvl w:val="0"/>
          <w:numId w:val="156"/>
        </w:numPr>
        <w:tabs>
          <w:tab w:val="left" w:pos="885"/>
          <w:tab w:val="left" w:pos="886"/>
        </w:tabs>
        <w:spacing w:before="72" w:line="501" w:lineRule="auto"/>
        <w:ind w:left="881" w:right="108" w:hanging="493"/>
        <w:rPr>
          <w:sz w:val="20"/>
        </w:rPr>
      </w:pPr>
      <w:r>
        <w:rPr>
          <w:sz w:val="20"/>
        </w:rPr>
        <w:t xml:space="preserve">What are the implications (long-term and short-term) for the theory and practice of international </w:t>
      </w:r>
      <w:proofErr w:type="spellStart"/>
      <w:r>
        <w:rPr>
          <w:sz w:val="20"/>
        </w:rPr>
        <w:t>rela</w:t>
      </w:r>
      <w:proofErr w:type="spellEnd"/>
      <w:r>
        <w:rPr>
          <w:sz w:val="20"/>
        </w:rPr>
        <w:t xml:space="preserve">­ </w:t>
      </w:r>
      <w:proofErr w:type="spellStart"/>
      <w:r>
        <w:rPr>
          <w:sz w:val="20"/>
        </w:rPr>
        <w:t>tions</w:t>
      </w:r>
      <w:proofErr w:type="spellEnd"/>
      <w:r>
        <w:rPr>
          <w:sz w:val="20"/>
        </w:rPr>
        <w:t xml:space="preserve"> of the Republic of South Africa's coercive diplomacy strategy related to the Nkomati</w:t>
      </w:r>
      <w:r>
        <w:rPr>
          <w:spacing w:val="6"/>
          <w:sz w:val="20"/>
        </w:rPr>
        <w:t xml:space="preserve"> </w:t>
      </w:r>
      <w:r>
        <w:rPr>
          <w:sz w:val="20"/>
        </w:rPr>
        <w:t>Accord?</w:t>
      </w:r>
    </w:p>
    <w:p w14:paraId="5E8AC392" w14:textId="77777777" w:rsidR="00010F61" w:rsidRDefault="00010F61">
      <w:pPr>
        <w:pStyle w:val="BodyText"/>
        <w:rPr>
          <w:sz w:val="22"/>
        </w:rPr>
      </w:pPr>
    </w:p>
    <w:p w14:paraId="0C7DA5F6" w14:textId="77777777" w:rsidR="00010F61" w:rsidRDefault="00010F61">
      <w:pPr>
        <w:pStyle w:val="BodyText"/>
        <w:spacing w:before="10"/>
        <w:rPr>
          <w:sz w:val="21"/>
        </w:rPr>
      </w:pPr>
    </w:p>
    <w:p w14:paraId="4B5493C0" w14:textId="77777777" w:rsidR="00010F61" w:rsidRDefault="00333CF7" w:rsidP="008E5BC5">
      <w:pPr>
        <w:pStyle w:val="Heading3"/>
        <w:jc w:val="center"/>
      </w:pPr>
      <w:r>
        <w:t xml:space="preserve">DATA </w:t>
      </w:r>
      <w:r>
        <w:rPr>
          <w:spacing w:val="4"/>
        </w:rPr>
        <w:t xml:space="preserve"> </w:t>
      </w:r>
      <w:r>
        <w:t>COLLECTION</w:t>
      </w:r>
    </w:p>
    <w:p w14:paraId="06B50E3C" w14:textId="77777777" w:rsidR="00010F61" w:rsidRDefault="00010F61">
      <w:pPr>
        <w:pStyle w:val="BodyText"/>
        <w:spacing w:before="2"/>
        <w:rPr>
          <w:b/>
          <w:sz w:val="28"/>
        </w:rPr>
      </w:pPr>
    </w:p>
    <w:p w14:paraId="6AEFD355" w14:textId="77777777" w:rsidR="00010F61" w:rsidRDefault="00333CF7">
      <w:pPr>
        <w:spacing w:before="1" w:line="501" w:lineRule="auto"/>
        <w:ind w:left="392" w:right="134" w:firstLine="494"/>
        <w:rPr>
          <w:sz w:val="20"/>
        </w:rPr>
      </w:pPr>
      <w:r>
        <w:rPr>
          <w:b/>
          <w:sz w:val="20"/>
        </w:rPr>
        <w:t xml:space="preserve">A </w:t>
      </w:r>
      <w:r>
        <w:rPr>
          <w:sz w:val="20"/>
        </w:rPr>
        <w:t xml:space="preserve">wide variety of published material, official documents, scholarly papers and other pertinent writ­ </w:t>
      </w:r>
      <w:proofErr w:type="spellStart"/>
      <w:r>
        <w:rPr>
          <w:sz w:val="20"/>
        </w:rPr>
        <w:t>ings</w:t>
      </w:r>
      <w:proofErr w:type="spellEnd"/>
      <w:r>
        <w:rPr>
          <w:sz w:val="20"/>
        </w:rPr>
        <w:t xml:space="preserve"> have been consulted in the conduct of this study. Additionally, the researcher undertook a field</w:t>
      </w:r>
    </w:p>
    <w:p w14:paraId="0D8B6549" w14:textId="77777777" w:rsidR="00010F61" w:rsidRDefault="00010F61">
      <w:pPr>
        <w:spacing w:line="501" w:lineRule="auto"/>
        <w:rPr>
          <w:sz w:val="20"/>
        </w:rPr>
        <w:sectPr w:rsidR="00010F61">
          <w:headerReference w:type="default" r:id="rId25"/>
          <w:pgSz w:w="11910" w:h="16840"/>
          <w:pgMar w:top="1260" w:right="1340" w:bottom="280" w:left="1400" w:header="0" w:footer="0" w:gutter="0"/>
          <w:cols w:space="720"/>
        </w:sectPr>
      </w:pPr>
    </w:p>
    <w:p w14:paraId="37B9494F" w14:textId="77777777" w:rsidR="00010F61" w:rsidRDefault="00010F61">
      <w:pPr>
        <w:pStyle w:val="BodyText"/>
        <w:rPr>
          <w:sz w:val="20"/>
        </w:rPr>
      </w:pPr>
    </w:p>
    <w:p w14:paraId="5A3E207B" w14:textId="77777777" w:rsidR="00010F61" w:rsidRDefault="00010F61">
      <w:pPr>
        <w:pStyle w:val="BodyText"/>
      </w:pPr>
    </w:p>
    <w:p w14:paraId="1C710526" w14:textId="77777777" w:rsidR="00010F61" w:rsidRDefault="00333CF7">
      <w:pPr>
        <w:pStyle w:val="BodyText"/>
        <w:spacing w:before="92" w:line="532" w:lineRule="auto"/>
        <w:ind w:left="338" w:right="156"/>
        <w:jc w:val="both"/>
      </w:pPr>
      <w:r>
        <w:rPr>
          <w:w w:val="105"/>
        </w:rPr>
        <w:t xml:space="preserve">research trip to Botswana, Malawi, Mozambique, Swaziland, Tanzania, Zambia and Zimbabwe from Janu­ </w:t>
      </w:r>
      <w:proofErr w:type="spellStart"/>
      <w:r>
        <w:rPr>
          <w:rFonts w:ascii="Arial" w:hAnsi="Arial"/>
          <w:w w:val="105"/>
          <w:sz w:val="18"/>
        </w:rPr>
        <w:t>ary</w:t>
      </w:r>
      <w:proofErr w:type="spellEnd"/>
      <w:r>
        <w:rPr>
          <w:rFonts w:ascii="Arial" w:hAnsi="Arial"/>
          <w:w w:val="105"/>
          <w:sz w:val="18"/>
        </w:rPr>
        <w:t xml:space="preserve"> </w:t>
      </w:r>
      <w:r>
        <w:rPr>
          <w:w w:val="105"/>
        </w:rPr>
        <w:t xml:space="preserve">to the end of May 1988. </w:t>
      </w:r>
      <w:proofErr w:type="spellStart"/>
      <w:r>
        <w:rPr>
          <w:w w:val="105"/>
        </w:rPr>
        <w:t>Tbis</w:t>
      </w:r>
      <w:proofErr w:type="spellEnd"/>
      <w:r>
        <w:rPr>
          <w:w w:val="105"/>
        </w:rPr>
        <w:t xml:space="preserve"> field trip has contributed significantly to the study through access to documents, press clippings and personal interviews with numerous officials and scholars. These interviews made clearer the official and academic perspectives on FLS-South African relations, and the impact of the Nkomati Agreement on the future development of </w:t>
      </w:r>
      <w:r>
        <w:rPr>
          <w:rFonts w:ascii="Arial" w:hAnsi="Arial"/>
          <w:w w:val="105"/>
          <w:sz w:val="18"/>
        </w:rPr>
        <w:t xml:space="preserve">this </w:t>
      </w:r>
      <w:r>
        <w:rPr>
          <w:w w:val="105"/>
        </w:rPr>
        <w:t>increasingly important relationship.</w:t>
      </w:r>
    </w:p>
    <w:p w14:paraId="36DF3CF3" w14:textId="77777777" w:rsidR="00010F61" w:rsidRDefault="00010F61">
      <w:pPr>
        <w:pStyle w:val="BodyText"/>
        <w:rPr>
          <w:sz w:val="20"/>
        </w:rPr>
      </w:pPr>
    </w:p>
    <w:p w14:paraId="2D320E52" w14:textId="77777777" w:rsidR="00010F61" w:rsidRDefault="00010F61" w:rsidP="008E5BC5">
      <w:pPr>
        <w:pStyle w:val="Heading3"/>
        <w:jc w:val="center"/>
      </w:pPr>
    </w:p>
    <w:p w14:paraId="745C23AC" w14:textId="77777777" w:rsidR="00010F61" w:rsidRDefault="00333CF7" w:rsidP="008E5BC5">
      <w:pPr>
        <w:pStyle w:val="Heading3"/>
        <w:jc w:val="center"/>
        <w:rPr>
          <w:b/>
          <w:sz w:val="19"/>
        </w:rPr>
      </w:pPr>
      <w:r>
        <w:rPr>
          <w:b/>
          <w:w w:val="105"/>
          <w:sz w:val="19"/>
        </w:rPr>
        <w:t>PRESENTATION OF RESEARCH F1NDINGS</w:t>
      </w:r>
    </w:p>
    <w:p w14:paraId="0DD16D0E" w14:textId="77777777" w:rsidR="00010F61" w:rsidRDefault="00010F61">
      <w:pPr>
        <w:pStyle w:val="BodyText"/>
        <w:spacing w:before="10"/>
        <w:rPr>
          <w:b/>
          <w:sz w:val="29"/>
        </w:rPr>
      </w:pPr>
    </w:p>
    <w:p w14:paraId="36517765" w14:textId="77777777" w:rsidR="00010F61" w:rsidRDefault="00333CF7">
      <w:pPr>
        <w:pStyle w:val="BodyText"/>
        <w:spacing w:before="1" w:line="532" w:lineRule="auto"/>
        <w:ind w:left="331" w:right="150" w:firstLine="508"/>
        <w:jc w:val="both"/>
      </w:pPr>
      <w:r>
        <w:rPr>
          <w:w w:val="105"/>
        </w:rPr>
        <w:t xml:space="preserve">The findings of the study are set out in eight chapters of which </w:t>
      </w:r>
      <w:r>
        <w:rPr>
          <w:rFonts w:ascii="Arial"/>
          <w:w w:val="105"/>
          <w:sz w:val="18"/>
        </w:rPr>
        <w:t xml:space="preserve">this </w:t>
      </w:r>
      <w:r>
        <w:rPr>
          <w:w w:val="105"/>
        </w:rPr>
        <w:t>is the introduction. The first chapter reviews the literature related to coercive diplomacy strategy. It begins with a discussion of diplomacy in general, before broaching its specific relationship to coercive diplomacy. The second chapter surveys the theoretical literature related to the foreign policy decision- making and contains a description and explanation of the foreign policy decision-making of the FLS-SADCC and South</w:t>
      </w:r>
      <w:r>
        <w:rPr>
          <w:spacing w:val="13"/>
          <w:w w:val="105"/>
        </w:rPr>
        <w:t xml:space="preserve"> </w:t>
      </w:r>
      <w:r>
        <w:rPr>
          <w:w w:val="105"/>
        </w:rPr>
        <w:t>Africa.</w:t>
      </w:r>
    </w:p>
    <w:p w14:paraId="6E5E3834" w14:textId="77777777" w:rsidR="00010F61" w:rsidRDefault="00333CF7">
      <w:pPr>
        <w:pStyle w:val="BodyText"/>
        <w:spacing w:before="69" w:line="532" w:lineRule="auto"/>
        <w:ind w:left="329" w:right="135" w:firstLine="513"/>
        <w:jc w:val="both"/>
      </w:pPr>
      <w:r>
        <w:rPr>
          <w:w w:val="105"/>
        </w:rPr>
        <w:t>Chapter three describes and seeks to explain the motives and process which led the Republic of South Africa to adopt a coercive diplomacy strategy through studying the Afrikaner's history, South Africa's regional policies from 1948 to 1974 and the application of South African total strategy policies and its regional relations from 1974 to 1984. Chapter four, on the other hand, serves as a background to under­ stand the various elements which were to effect the Mozambican situation. In other words, this chapter discusses  the  events  which  shaped  the history  of Mozambique  and  were  to  provide  the background</w:t>
      </w:r>
      <w:r>
        <w:rPr>
          <w:spacing w:val="20"/>
          <w:w w:val="105"/>
        </w:rPr>
        <w:t xml:space="preserve"> </w:t>
      </w:r>
      <w:r>
        <w:rPr>
          <w:w w:val="105"/>
        </w:rPr>
        <w:t>to</w:t>
      </w:r>
    </w:p>
    <w:p w14:paraId="2F9F0CEA" w14:textId="77777777" w:rsidR="00010F61" w:rsidRDefault="00333CF7">
      <w:pPr>
        <w:pStyle w:val="BodyText"/>
        <w:spacing w:before="1"/>
        <w:ind w:left="342"/>
        <w:jc w:val="both"/>
      </w:pPr>
      <w:r>
        <w:rPr>
          <w:w w:val="105"/>
        </w:rPr>
        <w:t>Nkomati Accord.  This is followed by the fifth chapter which analyses in great detail the negotiations</w:t>
      </w:r>
      <w:r>
        <w:rPr>
          <w:spacing w:val="13"/>
          <w:w w:val="105"/>
        </w:rPr>
        <w:t xml:space="preserve"> </w:t>
      </w:r>
      <w:r>
        <w:rPr>
          <w:w w:val="105"/>
        </w:rPr>
        <w:t>which</w:t>
      </w:r>
    </w:p>
    <w:p w14:paraId="03BF47C0" w14:textId="77777777" w:rsidR="00010F61" w:rsidRDefault="00333CF7">
      <w:pPr>
        <w:spacing w:before="58"/>
        <w:ind w:right="2552"/>
        <w:jc w:val="right"/>
        <w:rPr>
          <w:rFonts w:ascii="Arial"/>
          <w:b/>
          <w:sz w:val="9"/>
        </w:rPr>
      </w:pPr>
      <w:r>
        <w:rPr>
          <w:rFonts w:ascii="Arial"/>
          <w:b/>
          <w:w w:val="104"/>
          <w:sz w:val="9"/>
        </w:rPr>
        <w:t>7</w:t>
      </w:r>
    </w:p>
    <w:p w14:paraId="5C3042F3" w14:textId="77777777" w:rsidR="00010F61" w:rsidRDefault="00010F61">
      <w:pPr>
        <w:pStyle w:val="BodyText"/>
        <w:spacing w:before="2"/>
        <w:rPr>
          <w:rFonts w:ascii="Arial"/>
          <w:b/>
          <w:sz w:val="9"/>
        </w:rPr>
      </w:pPr>
    </w:p>
    <w:p w14:paraId="428558F1" w14:textId="77777777" w:rsidR="00010F61" w:rsidRDefault="00333CF7">
      <w:pPr>
        <w:pStyle w:val="BodyText"/>
        <w:spacing w:line="532" w:lineRule="auto"/>
        <w:ind w:left="338" w:right="137" w:hanging="5"/>
        <w:jc w:val="both"/>
      </w:pPr>
      <w:r>
        <w:rPr>
          <w:w w:val="105"/>
        </w:rPr>
        <w:t xml:space="preserve">led to the signing of the agreement and offers out an intensive analysis of the content of the Nkomati Accord. The final section of this chapter deals with the violation of the agreement through </w:t>
      </w:r>
      <w:proofErr w:type="spellStart"/>
      <w:r>
        <w:rPr>
          <w:w w:val="105"/>
        </w:rPr>
        <w:t>analysing</w:t>
      </w:r>
      <w:proofErr w:type="spellEnd"/>
      <w:r>
        <w:rPr>
          <w:w w:val="105"/>
        </w:rPr>
        <w:t xml:space="preserve"> the </w:t>
      </w:r>
      <w:proofErr w:type="spellStart"/>
      <w:r>
        <w:rPr>
          <w:w w:val="105"/>
        </w:rPr>
        <w:t>Gorongosa</w:t>
      </w:r>
      <w:proofErr w:type="spellEnd"/>
      <w:r>
        <w:rPr>
          <w:spacing w:val="4"/>
          <w:w w:val="105"/>
        </w:rPr>
        <w:t xml:space="preserve"> </w:t>
      </w:r>
      <w:r>
        <w:rPr>
          <w:w w:val="105"/>
        </w:rPr>
        <w:t>documents.</w:t>
      </w:r>
    </w:p>
    <w:p w14:paraId="10B1E846" w14:textId="77777777" w:rsidR="00010F61" w:rsidRDefault="00333CF7">
      <w:pPr>
        <w:pStyle w:val="BodyText"/>
        <w:spacing w:before="73" w:line="528" w:lineRule="auto"/>
        <w:ind w:left="339" w:right="137" w:firstLine="503"/>
        <w:jc w:val="both"/>
      </w:pPr>
      <w:r>
        <w:rPr>
          <w:w w:val="105"/>
        </w:rPr>
        <w:t>Chapter six discusses the reasons why and what the parties, the Republic of South Africa on the one hand and Mozambique on the other, hoped to realize from the Nkomati Accord. Then there is a review of the reactions of the Front Line States, SADCC and the rest of the world to the agreement The seventh chapter describes, in great detail, the survey of experts on the Southern African relations and analyses the results of the</w:t>
      </w:r>
      <w:r>
        <w:rPr>
          <w:spacing w:val="-10"/>
          <w:w w:val="105"/>
        </w:rPr>
        <w:t xml:space="preserve"> </w:t>
      </w:r>
      <w:r>
        <w:rPr>
          <w:w w:val="105"/>
        </w:rPr>
        <w:t>survey.</w:t>
      </w:r>
    </w:p>
    <w:p w14:paraId="14288D4A" w14:textId="77777777" w:rsidR="00010F61" w:rsidRDefault="00010F61">
      <w:pPr>
        <w:spacing w:line="528" w:lineRule="auto"/>
        <w:jc w:val="both"/>
        <w:sectPr w:rsidR="00010F61">
          <w:headerReference w:type="default" r:id="rId26"/>
          <w:pgSz w:w="11910" w:h="16840"/>
          <w:pgMar w:top="900" w:right="1340" w:bottom="280" w:left="1400" w:header="755" w:footer="0" w:gutter="0"/>
          <w:pgNumType w:start="5"/>
          <w:cols w:space="720"/>
        </w:sectPr>
      </w:pPr>
    </w:p>
    <w:p w14:paraId="72C10AC6" w14:textId="77777777" w:rsidR="00010F61" w:rsidRDefault="00333CF7">
      <w:pPr>
        <w:spacing w:before="81" w:line="496" w:lineRule="auto"/>
        <w:ind w:left="107" w:right="116" w:firstLine="495"/>
        <w:jc w:val="both"/>
        <w:rPr>
          <w:sz w:val="20"/>
        </w:rPr>
      </w:pPr>
      <w:r>
        <w:rPr>
          <w:sz w:val="20"/>
        </w:rPr>
        <w:lastRenderedPageBreak/>
        <w:t xml:space="preserve">Chapter eight attempts to come to terms with the effects and implications of the Nkomati agreement for the FLS-SADCC and the rest of </w:t>
      </w:r>
      <w:r>
        <w:rPr>
          <w:sz w:val="19"/>
        </w:rPr>
        <w:t xml:space="preserve">the </w:t>
      </w:r>
      <w:r>
        <w:rPr>
          <w:sz w:val="20"/>
        </w:rPr>
        <w:t xml:space="preserve">world. Toe </w:t>
      </w:r>
      <w:r>
        <w:rPr>
          <w:sz w:val="19"/>
        </w:rPr>
        <w:t xml:space="preserve">final </w:t>
      </w:r>
      <w:r>
        <w:rPr>
          <w:sz w:val="20"/>
        </w:rPr>
        <w:t xml:space="preserve">part of this thesis presents the conclusions which represent the study findings. In the final analysis, it is the hope that </w:t>
      </w:r>
      <w:r>
        <w:rPr>
          <w:sz w:val="21"/>
        </w:rPr>
        <w:t xml:space="preserve">this </w:t>
      </w:r>
      <w:r>
        <w:rPr>
          <w:sz w:val="20"/>
        </w:rPr>
        <w:t xml:space="preserve">study will contribute to the debate on and understanding of the problems of peace </w:t>
      </w:r>
      <w:r>
        <w:rPr>
          <w:rFonts w:ascii="Arial"/>
          <w:sz w:val="18"/>
        </w:rPr>
        <w:t xml:space="preserve">and </w:t>
      </w:r>
      <w:r>
        <w:rPr>
          <w:sz w:val="20"/>
        </w:rPr>
        <w:t>stability in Southern Africa.</w:t>
      </w:r>
    </w:p>
    <w:p w14:paraId="72C7454A" w14:textId="77777777" w:rsidR="00010F61" w:rsidRDefault="00010F61">
      <w:pPr>
        <w:spacing w:line="496" w:lineRule="auto"/>
        <w:jc w:val="both"/>
        <w:rPr>
          <w:sz w:val="20"/>
        </w:rPr>
        <w:sectPr w:rsidR="00010F61">
          <w:pgSz w:w="11910" w:h="16840"/>
          <w:pgMar w:top="1320" w:right="1500" w:bottom="280" w:left="1500" w:header="755" w:footer="0" w:gutter="0"/>
          <w:cols w:space="720"/>
        </w:sectPr>
      </w:pPr>
    </w:p>
    <w:p w14:paraId="61BA0F5B" w14:textId="77777777" w:rsidR="00010F61" w:rsidRDefault="00010F61">
      <w:pPr>
        <w:pStyle w:val="BodyText"/>
        <w:rPr>
          <w:sz w:val="20"/>
        </w:rPr>
      </w:pPr>
    </w:p>
    <w:p w14:paraId="39EC106B" w14:textId="77777777" w:rsidR="00010F61" w:rsidRDefault="00010F61">
      <w:pPr>
        <w:pStyle w:val="BodyText"/>
        <w:spacing w:before="10"/>
      </w:pPr>
    </w:p>
    <w:p w14:paraId="303EA41A" w14:textId="77777777" w:rsidR="00010F61" w:rsidRDefault="00333CF7" w:rsidP="008E5BC5">
      <w:pPr>
        <w:pStyle w:val="Heading1"/>
      </w:pPr>
      <w:r>
        <w:rPr>
          <w:w w:val="105"/>
        </w:rPr>
        <w:t xml:space="preserve">CHAPTER ONE </w:t>
      </w:r>
      <w:r>
        <w:t>COERCIVE DIPLOMACY</w:t>
      </w:r>
    </w:p>
    <w:p w14:paraId="6E2A3B01" w14:textId="77777777" w:rsidR="00010F61" w:rsidRDefault="00333CF7">
      <w:pPr>
        <w:pStyle w:val="BodyText"/>
        <w:spacing w:before="190" w:line="530" w:lineRule="auto"/>
        <w:ind w:left="447" w:right="372" w:firstLine="491"/>
        <w:jc w:val="both"/>
      </w:pPr>
      <w:r>
        <w:rPr>
          <w:w w:val="110"/>
        </w:rPr>
        <w:t>The</w:t>
      </w:r>
      <w:r>
        <w:rPr>
          <w:spacing w:val="-22"/>
          <w:w w:val="110"/>
        </w:rPr>
        <w:t xml:space="preserve"> </w:t>
      </w:r>
      <w:r>
        <w:rPr>
          <w:w w:val="110"/>
        </w:rPr>
        <w:t>strategy</w:t>
      </w:r>
      <w:r>
        <w:rPr>
          <w:spacing w:val="-10"/>
          <w:w w:val="110"/>
        </w:rPr>
        <w:t xml:space="preserve"> </w:t>
      </w:r>
      <w:r>
        <w:rPr>
          <w:w w:val="110"/>
        </w:rPr>
        <w:t>of</w:t>
      </w:r>
      <w:r>
        <w:rPr>
          <w:spacing w:val="-18"/>
          <w:w w:val="110"/>
        </w:rPr>
        <w:t xml:space="preserve"> </w:t>
      </w:r>
      <w:r>
        <w:rPr>
          <w:w w:val="110"/>
        </w:rPr>
        <w:t>coercive</w:t>
      </w:r>
      <w:r>
        <w:rPr>
          <w:spacing w:val="-20"/>
          <w:w w:val="110"/>
        </w:rPr>
        <w:t xml:space="preserve"> </w:t>
      </w:r>
      <w:r>
        <w:rPr>
          <w:w w:val="110"/>
        </w:rPr>
        <w:t>diplomacy</w:t>
      </w:r>
      <w:r>
        <w:rPr>
          <w:spacing w:val="-10"/>
          <w:w w:val="110"/>
        </w:rPr>
        <w:t xml:space="preserve"> </w:t>
      </w:r>
      <w:r>
        <w:rPr>
          <w:w w:val="110"/>
        </w:rPr>
        <w:t>"employs</w:t>
      </w:r>
      <w:r>
        <w:rPr>
          <w:spacing w:val="-12"/>
          <w:w w:val="110"/>
        </w:rPr>
        <w:t xml:space="preserve"> </w:t>
      </w:r>
      <w:r>
        <w:rPr>
          <w:w w:val="110"/>
        </w:rPr>
        <w:t>threats</w:t>
      </w:r>
      <w:r>
        <w:rPr>
          <w:spacing w:val="-14"/>
          <w:w w:val="110"/>
        </w:rPr>
        <w:t xml:space="preserve"> </w:t>
      </w:r>
      <w:r>
        <w:rPr>
          <w:w w:val="110"/>
        </w:rPr>
        <w:t>or</w:t>
      </w:r>
      <w:r>
        <w:rPr>
          <w:spacing w:val="-29"/>
          <w:w w:val="110"/>
        </w:rPr>
        <w:t xml:space="preserve"> </w:t>
      </w:r>
      <w:r>
        <w:rPr>
          <w:w w:val="110"/>
        </w:rPr>
        <w:t>limited</w:t>
      </w:r>
      <w:r>
        <w:rPr>
          <w:spacing w:val="-15"/>
          <w:w w:val="110"/>
        </w:rPr>
        <w:t xml:space="preserve"> </w:t>
      </w:r>
      <w:r>
        <w:rPr>
          <w:w w:val="110"/>
        </w:rPr>
        <w:t>force</w:t>
      </w:r>
      <w:r>
        <w:rPr>
          <w:spacing w:val="-19"/>
          <w:w w:val="110"/>
        </w:rPr>
        <w:t xml:space="preserve"> </w:t>
      </w:r>
      <w:r>
        <w:rPr>
          <w:w w:val="110"/>
        </w:rPr>
        <w:t>to</w:t>
      </w:r>
      <w:r>
        <w:rPr>
          <w:spacing w:val="-21"/>
          <w:w w:val="110"/>
        </w:rPr>
        <w:t xml:space="preserve"> </w:t>
      </w:r>
      <w:r>
        <w:rPr>
          <w:w w:val="110"/>
        </w:rPr>
        <w:t>persuade</w:t>
      </w:r>
      <w:r>
        <w:rPr>
          <w:spacing w:val="-19"/>
          <w:w w:val="110"/>
        </w:rPr>
        <w:t xml:space="preserve"> </w:t>
      </w:r>
      <w:r>
        <w:rPr>
          <w:w w:val="110"/>
        </w:rPr>
        <w:t>an</w:t>
      </w:r>
      <w:r>
        <w:rPr>
          <w:spacing w:val="-21"/>
          <w:w w:val="110"/>
        </w:rPr>
        <w:t xml:space="preserve"> </w:t>
      </w:r>
      <w:r>
        <w:rPr>
          <w:w w:val="110"/>
        </w:rPr>
        <w:t>opponent</w:t>
      </w:r>
      <w:r>
        <w:rPr>
          <w:spacing w:val="-12"/>
          <w:w w:val="110"/>
        </w:rPr>
        <w:t xml:space="preserve"> </w:t>
      </w:r>
      <w:r>
        <w:rPr>
          <w:w w:val="110"/>
        </w:rPr>
        <w:t>to</w:t>
      </w:r>
      <w:r>
        <w:rPr>
          <w:spacing w:val="-22"/>
          <w:w w:val="110"/>
        </w:rPr>
        <w:t xml:space="preserve"> </w:t>
      </w:r>
      <w:r>
        <w:rPr>
          <w:w w:val="110"/>
        </w:rPr>
        <w:t>call off</w:t>
      </w:r>
      <w:r>
        <w:rPr>
          <w:spacing w:val="-10"/>
          <w:w w:val="110"/>
        </w:rPr>
        <w:t xml:space="preserve"> </w:t>
      </w:r>
      <w:r>
        <w:rPr>
          <w:w w:val="110"/>
        </w:rPr>
        <w:t>or</w:t>
      </w:r>
      <w:r>
        <w:rPr>
          <w:spacing w:val="-11"/>
          <w:w w:val="110"/>
        </w:rPr>
        <w:t xml:space="preserve"> </w:t>
      </w:r>
      <w:r>
        <w:rPr>
          <w:w w:val="110"/>
        </w:rPr>
        <w:t>undo</w:t>
      </w:r>
      <w:r>
        <w:rPr>
          <w:spacing w:val="-9"/>
          <w:w w:val="110"/>
        </w:rPr>
        <w:t xml:space="preserve"> </w:t>
      </w:r>
      <w:r>
        <w:rPr>
          <w:w w:val="110"/>
        </w:rPr>
        <w:t>an</w:t>
      </w:r>
      <w:r>
        <w:rPr>
          <w:spacing w:val="-17"/>
          <w:w w:val="110"/>
        </w:rPr>
        <w:t xml:space="preserve"> </w:t>
      </w:r>
      <w:proofErr w:type="spellStart"/>
      <w:r>
        <w:rPr>
          <w:w w:val="110"/>
        </w:rPr>
        <w:t>encroacbment</w:t>
      </w:r>
      <w:proofErr w:type="spellEnd"/>
      <w:r>
        <w:rPr>
          <w:w w:val="110"/>
        </w:rPr>
        <w:t>."[l]</w:t>
      </w:r>
      <w:r>
        <w:rPr>
          <w:spacing w:val="-22"/>
          <w:w w:val="110"/>
        </w:rPr>
        <w:t xml:space="preserve"> </w:t>
      </w:r>
      <w:r>
        <w:rPr>
          <w:w w:val="110"/>
        </w:rPr>
        <w:t>In</w:t>
      </w:r>
      <w:r>
        <w:rPr>
          <w:spacing w:val="-13"/>
          <w:w w:val="110"/>
        </w:rPr>
        <w:t xml:space="preserve"> </w:t>
      </w:r>
      <w:r>
        <w:rPr>
          <w:w w:val="110"/>
        </w:rPr>
        <w:t>other</w:t>
      </w:r>
      <w:r>
        <w:rPr>
          <w:spacing w:val="-19"/>
          <w:w w:val="110"/>
        </w:rPr>
        <w:t xml:space="preserve"> </w:t>
      </w:r>
      <w:r>
        <w:rPr>
          <w:w w:val="110"/>
        </w:rPr>
        <w:t>words,</w:t>
      </w:r>
      <w:r>
        <w:rPr>
          <w:spacing w:val="-6"/>
          <w:w w:val="110"/>
        </w:rPr>
        <w:t xml:space="preserve"> </w:t>
      </w:r>
      <w:r>
        <w:rPr>
          <w:w w:val="110"/>
        </w:rPr>
        <w:t>coercive</w:t>
      </w:r>
      <w:r>
        <w:rPr>
          <w:spacing w:val="-11"/>
          <w:w w:val="110"/>
        </w:rPr>
        <w:t xml:space="preserve"> </w:t>
      </w:r>
      <w:r>
        <w:rPr>
          <w:w w:val="110"/>
        </w:rPr>
        <w:t>diplomacy,</w:t>
      </w:r>
      <w:r>
        <w:rPr>
          <w:spacing w:val="-11"/>
          <w:w w:val="110"/>
        </w:rPr>
        <w:t xml:space="preserve"> </w:t>
      </w:r>
      <w:r>
        <w:rPr>
          <w:w w:val="110"/>
        </w:rPr>
        <w:t>involves</w:t>
      </w:r>
      <w:r>
        <w:rPr>
          <w:spacing w:val="-1"/>
          <w:w w:val="110"/>
        </w:rPr>
        <w:t xml:space="preserve"> </w:t>
      </w:r>
      <w:r>
        <w:rPr>
          <w:w w:val="110"/>
        </w:rPr>
        <w:t>the</w:t>
      </w:r>
      <w:r>
        <w:rPr>
          <w:spacing w:val="-12"/>
          <w:w w:val="110"/>
        </w:rPr>
        <w:t xml:space="preserve"> </w:t>
      </w:r>
      <w:r>
        <w:rPr>
          <w:w w:val="110"/>
        </w:rPr>
        <w:t>attempt</w:t>
      </w:r>
      <w:r>
        <w:rPr>
          <w:spacing w:val="-13"/>
          <w:w w:val="110"/>
        </w:rPr>
        <w:t xml:space="preserve"> </w:t>
      </w:r>
      <w:r>
        <w:rPr>
          <w:w w:val="110"/>
        </w:rPr>
        <w:t>by</w:t>
      </w:r>
      <w:r>
        <w:rPr>
          <w:spacing w:val="-12"/>
          <w:w w:val="110"/>
        </w:rPr>
        <w:t xml:space="preserve"> </w:t>
      </w:r>
      <w:r>
        <w:rPr>
          <w:w w:val="110"/>
        </w:rPr>
        <w:t>one</w:t>
      </w:r>
      <w:r>
        <w:rPr>
          <w:spacing w:val="-12"/>
          <w:w w:val="110"/>
        </w:rPr>
        <w:t xml:space="preserve"> </w:t>
      </w:r>
      <w:r>
        <w:rPr>
          <w:w w:val="110"/>
        </w:rPr>
        <w:t>state</w:t>
      </w:r>
      <w:r>
        <w:rPr>
          <w:spacing w:val="-15"/>
          <w:w w:val="110"/>
        </w:rPr>
        <w:t xml:space="preserve"> </w:t>
      </w:r>
      <w:r>
        <w:rPr>
          <w:w w:val="110"/>
        </w:rPr>
        <w:t>to cause</w:t>
      </w:r>
      <w:r>
        <w:rPr>
          <w:spacing w:val="-15"/>
          <w:w w:val="110"/>
        </w:rPr>
        <w:t xml:space="preserve"> </w:t>
      </w:r>
      <w:r>
        <w:rPr>
          <w:w w:val="110"/>
        </w:rPr>
        <w:t>another</w:t>
      </w:r>
      <w:r>
        <w:rPr>
          <w:spacing w:val="-14"/>
          <w:w w:val="110"/>
        </w:rPr>
        <w:t xml:space="preserve"> </w:t>
      </w:r>
      <w:r>
        <w:rPr>
          <w:w w:val="110"/>
        </w:rPr>
        <w:t>state</w:t>
      </w:r>
      <w:r>
        <w:rPr>
          <w:spacing w:val="-15"/>
          <w:w w:val="110"/>
        </w:rPr>
        <w:t xml:space="preserve"> </w:t>
      </w:r>
      <w:r>
        <w:rPr>
          <w:w w:val="110"/>
        </w:rPr>
        <w:t>either</w:t>
      </w:r>
      <w:r>
        <w:rPr>
          <w:spacing w:val="-15"/>
          <w:w w:val="110"/>
        </w:rPr>
        <w:t xml:space="preserve"> </w:t>
      </w:r>
      <w:r>
        <w:rPr>
          <w:w w:val="110"/>
        </w:rPr>
        <w:t>to</w:t>
      </w:r>
      <w:r>
        <w:rPr>
          <w:spacing w:val="-11"/>
          <w:w w:val="110"/>
        </w:rPr>
        <w:t xml:space="preserve"> </w:t>
      </w:r>
      <w:r>
        <w:rPr>
          <w:w w:val="110"/>
        </w:rPr>
        <w:t>act</w:t>
      </w:r>
      <w:r>
        <w:rPr>
          <w:spacing w:val="-19"/>
          <w:w w:val="110"/>
        </w:rPr>
        <w:t xml:space="preserve"> </w:t>
      </w:r>
      <w:r>
        <w:rPr>
          <w:w w:val="110"/>
        </w:rPr>
        <w:t>or</w:t>
      </w:r>
      <w:r>
        <w:rPr>
          <w:spacing w:val="-16"/>
          <w:w w:val="110"/>
        </w:rPr>
        <w:t xml:space="preserve"> </w:t>
      </w:r>
      <w:r>
        <w:rPr>
          <w:w w:val="110"/>
        </w:rPr>
        <w:t>refrain</w:t>
      </w:r>
      <w:r>
        <w:rPr>
          <w:spacing w:val="-18"/>
          <w:w w:val="110"/>
        </w:rPr>
        <w:t xml:space="preserve"> </w:t>
      </w:r>
      <w:r>
        <w:rPr>
          <w:w w:val="110"/>
        </w:rPr>
        <w:t>from</w:t>
      </w:r>
      <w:r>
        <w:rPr>
          <w:spacing w:val="-8"/>
          <w:w w:val="110"/>
        </w:rPr>
        <w:t xml:space="preserve"> </w:t>
      </w:r>
      <w:r>
        <w:rPr>
          <w:w w:val="110"/>
        </w:rPr>
        <w:t>acting</w:t>
      </w:r>
      <w:r>
        <w:rPr>
          <w:spacing w:val="-14"/>
          <w:w w:val="110"/>
        </w:rPr>
        <w:t xml:space="preserve"> </w:t>
      </w:r>
      <w:r>
        <w:rPr>
          <w:w w:val="110"/>
        </w:rPr>
        <w:t>in</w:t>
      </w:r>
      <w:r>
        <w:rPr>
          <w:spacing w:val="-19"/>
          <w:w w:val="110"/>
        </w:rPr>
        <w:t xml:space="preserve"> </w:t>
      </w:r>
      <w:r>
        <w:rPr>
          <w:w w:val="110"/>
        </w:rPr>
        <w:t>a</w:t>
      </w:r>
      <w:r>
        <w:rPr>
          <w:spacing w:val="-18"/>
          <w:w w:val="110"/>
        </w:rPr>
        <w:t xml:space="preserve"> </w:t>
      </w:r>
      <w:r>
        <w:rPr>
          <w:w w:val="110"/>
        </w:rPr>
        <w:t>way</w:t>
      </w:r>
      <w:r>
        <w:rPr>
          <w:spacing w:val="-14"/>
          <w:w w:val="110"/>
        </w:rPr>
        <w:t xml:space="preserve"> </w:t>
      </w:r>
      <w:r>
        <w:rPr>
          <w:w w:val="110"/>
        </w:rPr>
        <w:t>it</w:t>
      </w:r>
      <w:r>
        <w:rPr>
          <w:spacing w:val="-10"/>
          <w:w w:val="110"/>
        </w:rPr>
        <w:t xml:space="preserve"> </w:t>
      </w:r>
      <w:r>
        <w:rPr>
          <w:w w:val="110"/>
        </w:rPr>
        <w:t>would</w:t>
      </w:r>
      <w:r>
        <w:rPr>
          <w:spacing w:val="-14"/>
          <w:w w:val="110"/>
        </w:rPr>
        <w:t xml:space="preserve"> </w:t>
      </w:r>
      <w:r>
        <w:rPr>
          <w:w w:val="110"/>
        </w:rPr>
        <w:t>not</w:t>
      </w:r>
      <w:r>
        <w:rPr>
          <w:spacing w:val="-18"/>
          <w:w w:val="110"/>
        </w:rPr>
        <w:t xml:space="preserve"> </w:t>
      </w:r>
      <w:r>
        <w:rPr>
          <w:w w:val="110"/>
        </w:rPr>
        <w:t>do</w:t>
      </w:r>
      <w:r>
        <w:rPr>
          <w:spacing w:val="-20"/>
          <w:w w:val="110"/>
        </w:rPr>
        <w:t xml:space="preserve"> </w:t>
      </w:r>
      <w:r>
        <w:rPr>
          <w:w w:val="110"/>
          <w:sz w:val="20"/>
        </w:rPr>
        <w:t>if</w:t>
      </w:r>
      <w:r>
        <w:rPr>
          <w:spacing w:val="-13"/>
          <w:w w:val="110"/>
          <w:sz w:val="20"/>
        </w:rPr>
        <w:t xml:space="preserve"> </w:t>
      </w:r>
      <w:r>
        <w:rPr>
          <w:w w:val="110"/>
        </w:rPr>
        <w:t>no</w:t>
      </w:r>
      <w:r>
        <w:rPr>
          <w:spacing w:val="-21"/>
          <w:w w:val="110"/>
        </w:rPr>
        <w:t xml:space="preserve"> </w:t>
      </w:r>
      <w:r>
        <w:rPr>
          <w:w w:val="110"/>
        </w:rPr>
        <w:t>external</w:t>
      </w:r>
      <w:r>
        <w:rPr>
          <w:spacing w:val="-16"/>
          <w:w w:val="110"/>
        </w:rPr>
        <w:t xml:space="preserve"> </w:t>
      </w:r>
      <w:r>
        <w:rPr>
          <w:w w:val="110"/>
        </w:rPr>
        <w:t>coercive</w:t>
      </w:r>
      <w:r>
        <w:rPr>
          <w:spacing w:val="-16"/>
          <w:w w:val="110"/>
        </w:rPr>
        <w:t xml:space="preserve"> </w:t>
      </w:r>
      <w:proofErr w:type="spellStart"/>
      <w:r>
        <w:rPr>
          <w:w w:val="110"/>
        </w:rPr>
        <w:t>pres­</w:t>
      </w:r>
      <w:proofErr w:type="spellEnd"/>
      <w:r>
        <w:rPr>
          <w:w w:val="110"/>
        </w:rPr>
        <w:t xml:space="preserve"> sure</w:t>
      </w:r>
      <w:r>
        <w:rPr>
          <w:spacing w:val="-20"/>
          <w:w w:val="110"/>
        </w:rPr>
        <w:t xml:space="preserve"> </w:t>
      </w:r>
      <w:r>
        <w:rPr>
          <w:w w:val="110"/>
        </w:rPr>
        <w:t>were</w:t>
      </w:r>
      <w:r>
        <w:rPr>
          <w:spacing w:val="-16"/>
          <w:w w:val="110"/>
        </w:rPr>
        <w:t xml:space="preserve"> </w:t>
      </w:r>
      <w:r>
        <w:rPr>
          <w:w w:val="110"/>
        </w:rPr>
        <w:t>applied,</w:t>
      </w:r>
      <w:r>
        <w:rPr>
          <w:spacing w:val="-15"/>
          <w:w w:val="110"/>
        </w:rPr>
        <w:t xml:space="preserve"> </w:t>
      </w:r>
      <w:r>
        <w:rPr>
          <w:w w:val="110"/>
        </w:rPr>
        <w:t>that</w:t>
      </w:r>
      <w:r>
        <w:rPr>
          <w:spacing w:val="-18"/>
          <w:w w:val="110"/>
        </w:rPr>
        <w:t xml:space="preserve"> </w:t>
      </w:r>
      <w:r>
        <w:rPr>
          <w:w w:val="110"/>
        </w:rPr>
        <w:t>is,</w:t>
      </w:r>
      <w:r>
        <w:rPr>
          <w:spacing w:val="-16"/>
          <w:w w:val="110"/>
        </w:rPr>
        <w:t xml:space="preserve"> </w:t>
      </w:r>
      <w:r>
        <w:rPr>
          <w:w w:val="110"/>
        </w:rPr>
        <w:t>measures</w:t>
      </w:r>
      <w:r>
        <w:rPr>
          <w:spacing w:val="-9"/>
          <w:w w:val="110"/>
        </w:rPr>
        <w:t xml:space="preserve"> </w:t>
      </w:r>
      <w:r>
        <w:rPr>
          <w:w w:val="110"/>
        </w:rPr>
        <w:t>unacceptable</w:t>
      </w:r>
      <w:r>
        <w:rPr>
          <w:spacing w:val="-10"/>
          <w:w w:val="110"/>
        </w:rPr>
        <w:t xml:space="preserve"> </w:t>
      </w:r>
      <w:r>
        <w:rPr>
          <w:w w:val="110"/>
        </w:rPr>
        <w:t>to</w:t>
      </w:r>
      <w:r>
        <w:rPr>
          <w:spacing w:val="-13"/>
          <w:w w:val="110"/>
        </w:rPr>
        <w:t xml:space="preserve"> </w:t>
      </w:r>
      <w:r>
        <w:rPr>
          <w:w w:val="110"/>
        </w:rPr>
        <w:t>the</w:t>
      </w:r>
      <w:r>
        <w:rPr>
          <w:spacing w:val="-18"/>
          <w:w w:val="110"/>
        </w:rPr>
        <w:t xml:space="preserve"> </w:t>
      </w:r>
      <w:r>
        <w:rPr>
          <w:w w:val="110"/>
        </w:rPr>
        <w:t>target</w:t>
      </w:r>
      <w:r>
        <w:rPr>
          <w:spacing w:val="-18"/>
          <w:w w:val="110"/>
        </w:rPr>
        <w:t xml:space="preserve"> </w:t>
      </w:r>
      <w:r>
        <w:rPr>
          <w:w w:val="110"/>
        </w:rPr>
        <w:t>state</w:t>
      </w:r>
      <w:r>
        <w:rPr>
          <w:spacing w:val="-18"/>
          <w:w w:val="110"/>
        </w:rPr>
        <w:t xml:space="preserve"> </w:t>
      </w:r>
      <w:r>
        <w:rPr>
          <w:w w:val="110"/>
        </w:rPr>
        <w:t>which</w:t>
      </w:r>
      <w:r>
        <w:rPr>
          <w:spacing w:val="-15"/>
          <w:w w:val="110"/>
        </w:rPr>
        <w:t xml:space="preserve"> </w:t>
      </w:r>
      <w:r>
        <w:rPr>
          <w:w w:val="110"/>
        </w:rPr>
        <w:t>are</w:t>
      </w:r>
      <w:r>
        <w:rPr>
          <w:spacing w:val="-21"/>
          <w:w w:val="110"/>
        </w:rPr>
        <w:t xml:space="preserve"> </w:t>
      </w:r>
      <w:r>
        <w:rPr>
          <w:w w:val="110"/>
        </w:rPr>
        <w:t>forced</w:t>
      </w:r>
      <w:r>
        <w:rPr>
          <w:spacing w:val="-12"/>
          <w:w w:val="110"/>
        </w:rPr>
        <w:t xml:space="preserve"> </w:t>
      </w:r>
      <w:r>
        <w:rPr>
          <w:w w:val="110"/>
        </w:rPr>
        <w:t>upon</w:t>
      </w:r>
      <w:r>
        <w:rPr>
          <w:spacing w:val="-19"/>
          <w:w w:val="110"/>
        </w:rPr>
        <w:t xml:space="preserve"> </w:t>
      </w:r>
      <w:r>
        <w:rPr>
          <w:w w:val="110"/>
        </w:rPr>
        <w:t>it</w:t>
      </w:r>
      <w:r>
        <w:rPr>
          <w:spacing w:val="-12"/>
          <w:w w:val="110"/>
        </w:rPr>
        <w:t xml:space="preserve"> </w:t>
      </w:r>
      <w:r>
        <w:rPr>
          <w:w w:val="110"/>
        </w:rPr>
        <w:t>by</w:t>
      </w:r>
      <w:r>
        <w:rPr>
          <w:spacing w:val="-17"/>
          <w:w w:val="110"/>
        </w:rPr>
        <w:t xml:space="preserve"> </w:t>
      </w:r>
      <w:r>
        <w:rPr>
          <w:w w:val="110"/>
        </w:rPr>
        <w:t>some</w:t>
      </w:r>
      <w:r>
        <w:rPr>
          <w:spacing w:val="-14"/>
          <w:w w:val="110"/>
        </w:rPr>
        <w:t xml:space="preserve"> </w:t>
      </w:r>
      <w:proofErr w:type="spellStart"/>
      <w:r>
        <w:rPr>
          <w:w w:val="110"/>
        </w:rPr>
        <w:t>coer</w:t>
      </w:r>
      <w:proofErr w:type="spellEnd"/>
      <w:r>
        <w:rPr>
          <w:w w:val="110"/>
        </w:rPr>
        <w:t xml:space="preserve">­ </w:t>
      </w:r>
      <w:proofErr w:type="spellStart"/>
      <w:r>
        <w:rPr>
          <w:w w:val="110"/>
        </w:rPr>
        <w:t>cive</w:t>
      </w:r>
      <w:proofErr w:type="spellEnd"/>
      <w:r>
        <w:rPr>
          <w:spacing w:val="-10"/>
          <w:w w:val="110"/>
        </w:rPr>
        <w:t xml:space="preserve"> </w:t>
      </w:r>
      <w:r>
        <w:rPr>
          <w:w w:val="110"/>
        </w:rPr>
        <w:t>means</w:t>
      </w:r>
      <w:r>
        <w:rPr>
          <w:spacing w:val="-8"/>
          <w:w w:val="110"/>
        </w:rPr>
        <w:t xml:space="preserve"> </w:t>
      </w:r>
      <w:r>
        <w:rPr>
          <w:w w:val="110"/>
        </w:rPr>
        <w:t>either</w:t>
      </w:r>
      <w:r>
        <w:rPr>
          <w:spacing w:val="-8"/>
          <w:w w:val="110"/>
        </w:rPr>
        <w:t xml:space="preserve"> </w:t>
      </w:r>
      <w:r>
        <w:rPr>
          <w:w w:val="110"/>
        </w:rPr>
        <w:t>military,</w:t>
      </w:r>
      <w:r>
        <w:rPr>
          <w:spacing w:val="-6"/>
          <w:w w:val="110"/>
        </w:rPr>
        <w:t xml:space="preserve"> </w:t>
      </w:r>
      <w:r>
        <w:rPr>
          <w:w w:val="110"/>
        </w:rPr>
        <w:t>economic</w:t>
      </w:r>
      <w:r>
        <w:rPr>
          <w:spacing w:val="-9"/>
          <w:w w:val="110"/>
        </w:rPr>
        <w:t xml:space="preserve"> </w:t>
      </w:r>
      <w:r>
        <w:rPr>
          <w:w w:val="110"/>
        </w:rPr>
        <w:t>and</w:t>
      </w:r>
      <w:r>
        <w:rPr>
          <w:spacing w:val="-9"/>
          <w:w w:val="110"/>
        </w:rPr>
        <w:t xml:space="preserve"> </w:t>
      </w:r>
      <w:r>
        <w:rPr>
          <w:w w:val="110"/>
        </w:rPr>
        <w:t>other.</w:t>
      </w:r>
      <w:r>
        <w:rPr>
          <w:spacing w:val="28"/>
          <w:w w:val="110"/>
        </w:rPr>
        <w:t xml:space="preserve"> </w:t>
      </w:r>
      <w:r>
        <w:rPr>
          <w:w w:val="110"/>
        </w:rPr>
        <w:t>Coercive</w:t>
      </w:r>
      <w:r>
        <w:rPr>
          <w:spacing w:val="-7"/>
          <w:w w:val="110"/>
        </w:rPr>
        <w:t xml:space="preserve"> </w:t>
      </w:r>
      <w:r>
        <w:rPr>
          <w:w w:val="110"/>
        </w:rPr>
        <w:t>diplomacy</w:t>
      </w:r>
      <w:r>
        <w:rPr>
          <w:spacing w:val="-3"/>
          <w:w w:val="110"/>
        </w:rPr>
        <w:t xml:space="preserve"> </w:t>
      </w:r>
      <w:r>
        <w:rPr>
          <w:w w:val="110"/>
        </w:rPr>
        <w:t>may,</w:t>
      </w:r>
      <w:r>
        <w:rPr>
          <w:spacing w:val="-12"/>
          <w:w w:val="110"/>
        </w:rPr>
        <w:t xml:space="preserve"> </w:t>
      </w:r>
      <w:r>
        <w:rPr>
          <w:w w:val="110"/>
        </w:rPr>
        <w:t>in</w:t>
      </w:r>
      <w:r>
        <w:rPr>
          <w:spacing w:val="-4"/>
          <w:w w:val="110"/>
        </w:rPr>
        <w:t xml:space="preserve"> </w:t>
      </w:r>
      <w:r>
        <w:rPr>
          <w:w w:val="110"/>
        </w:rPr>
        <w:t>theory,</w:t>
      </w:r>
      <w:r>
        <w:rPr>
          <w:spacing w:val="-8"/>
          <w:w w:val="110"/>
        </w:rPr>
        <w:t xml:space="preserve"> </w:t>
      </w:r>
      <w:r>
        <w:rPr>
          <w:w w:val="110"/>
        </w:rPr>
        <w:t>be</w:t>
      </w:r>
      <w:r>
        <w:rPr>
          <w:spacing w:val="-12"/>
          <w:w w:val="110"/>
        </w:rPr>
        <w:t xml:space="preserve"> </w:t>
      </w:r>
      <w:r>
        <w:rPr>
          <w:w w:val="110"/>
        </w:rPr>
        <w:t>practiced</w:t>
      </w:r>
      <w:r>
        <w:rPr>
          <w:spacing w:val="-4"/>
          <w:w w:val="110"/>
        </w:rPr>
        <w:t xml:space="preserve"> </w:t>
      </w:r>
      <w:r>
        <w:rPr>
          <w:w w:val="110"/>
        </w:rPr>
        <w:t>by</w:t>
      </w:r>
      <w:r>
        <w:rPr>
          <w:spacing w:val="-7"/>
          <w:w w:val="110"/>
        </w:rPr>
        <w:t xml:space="preserve"> </w:t>
      </w:r>
      <w:r>
        <w:rPr>
          <w:w w:val="110"/>
        </w:rPr>
        <w:t>any state</w:t>
      </w:r>
      <w:r>
        <w:rPr>
          <w:spacing w:val="-18"/>
          <w:w w:val="110"/>
        </w:rPr>
        <w:t xml:space="preserve"> </w:t>
      </w:r>
      <w:r>
        <w:rPr>
          <w:w w:val="110"/>
        </w:rPr>
        <w:t>against</w:t>
      </w:r>
      <w:r>
        <w:rPr>
          <w:spacing w:val="-7"/>
          <w:w w:val="110"/>
        </w:rPr>
        <w:t xml:space="preserve"> </w:t>
      </w:r>
      <w:r>
        <w:rPr>
          <w:w w:val="110"/>
        </w:rPr>
        <w:t>any</w:t>
      </w:r>
      <w:r>
        <w:rPr>
          <w:spacing w:val="-8"/>
          <w:w w:val="110"/>
        </w:rPr>
        <w:t xml:space="preserve"> </w:t>
      </w:r>
      <w:r>
        <w:rPr>
          <w:w w:val="110"/>
        </w:rPr>
        <w:t>other</w:t>
      </w:r>
      <w:r>
        <w:rPr>
          <w:spacing w:val="-20"/>
          <w:w w:val="110"/>
        </w:rPr>
        <w:t xml:space="preserve"> </w:t>
      </w:r>
      <w:r>
        <w:rPr>
          <w:w w:val="110"/>
        </w:rPr>
        <w:t>state.</w:t>
      </w:r>
      <w:r>
        <w:rPr>
          <w:spacing w:val="12"/>
          <w:w w:val="110"/>
        </w:rPr>
        <w:t xml:space="preserve"> </w:t>
      </w:r>
      <w:r>
        <w:rPr>
          <w:w w:val="110"/>
        </w:rPr>
        <w:t>To</w:t>
      </w:r>
      <w:r>
        <w:rPr>
          <w:spacing w:val="-9"/>
          <w:w w:val="110"/>
        </w:rPr>
        <w:t xml:space="preserve"> </w:t>
      </w:r>
      <w:r>
        <w:rPr>
          <w:w w:val="110"/>
        </w:rPr>
        <w:t>be</w:t>
      </w:r>
      <w:r>
        <w:rPr>
          <w:spacing w:val="-15"/>
          <w:w w:val="110"/>
        </w:rPr>
        <w:t xml:space="preserve"> </w:t>
      </w:r>
      <w:r>
        <w:rPr>
          <w:w w:val="110"/>
        </w:rPr>
        <w:t>applied,</w:t>
      </w:r>
      <w:r>
        <w:rPr>
          <w:spacing w:val="-13"/>
          <w:w w:val="110"/>
        </w:rPr>
        <w:t xml:space="preserve"> </w:t>
      </w:r>
      <w:r>
        <w:rPr>
          <w:w w:val="110"/>
        </w:rPr>
        <w:t>coercive</w:t>
      </w:r>
      <w:r>
        <w:rPr>
          <w:spacing w:val="-15"/>
          <w:w w:val="110"/>
        </w:rPr>
        <w:t xml:space="preserve"> </w:t>
      </w:r>
      <w:r>
        <w:rPr>
          <w:w w:val="110"/>
        </w:rPr>
        <w:t>diplomacy</w:t>
      </w:r>
      <w:r>
        <w:rPr>
          <w:spacing w:val="-5"/>
          <w:w w:val="110"/>
        </w:rPr>
        <w:t xml:space="preserve"> </w:t>
      </w:r>
      <w:r>
        <w:rPr>
          <w:w w:val="110"/>
        </w:rPr>
        <w:t>requires</w:t>
      </w:r>
      <w:r>
        <w:rPr>
          <w:spacing w:val="-5"/>
          <w:w w:val="110"/>
        </w:rPr>
        <w:t xml:space="preserve"> </w:t>
      </w:r>
      <w:r>
        <w:rPr>
          <w:w w:val="110"/>
        </w:rPr>
        <w:t>the</w:t>
      </w:r>
      <w:r>
        <w:rPr>
          <w:spacing w:val="-18"/>
          <w:w w:val="110"/>
        </w:rPr>
        <w:t xml:space="preserve"> </w:t>
      </w:r>
      <w:r>
        <w:rPr>
          <w:w w:val="110"/>
        </w:rPr>
        <w:t>existence</w:t>
      </w:r>
      <w:r>
        <w:rPr>
          <w:spacing w:val="-9"/>
          <w:w w:val="110"/>
        </w:rPr>
        <w:t xml:space="preserve"> </w:t>
      </w:r>
      <w:r>
        <w:rPr>
          <w:w w:val="110"/>
        </w:rPr>
        <w:t>of</w:t>
      </w:r>
      <w:r>
        <w:rPr>
          <w:spacing w:val="-15"/>
          <w:w w:val="110"/>
        </w:rPr>
        <w:t xml:space="preserve"> </w:t>
      </w:r>
      <w:r>
        <w:rPr>
          <w:w w:val="110"/>
        </w:rPr>
        <w:t>two</w:t>
      </w:r>
      <w:r>
        <w:rPr>
          <w:spacing w:val="-13"/>
          <w:w w:val="110"/>
        </w:rPr>
        <w:t xml:space="preserve"> </w:t>
      </w:r>
      <w:r>
        <w:rPr>
          <w:w w:val="110"/>
        </w:rPr>
        <w:t>basic</w:t>
      </w:r>
      <w:r>
        <w:rPr>
          <w:spacing w:val="-20"/>
          <w:w w:val="110"/>
        </w:rPr>
        <w:t xml:space="preserve"> </w:t>
      </w:r>
      <w:proofErr w:type="spellStart"/>
      <w:r>
        <w:rPr>
          <w:w w:val="110"/>
        </w:rPr>
        <w:t>condi­</w:t>
      </w:r>
      <w:proofErr w:type="spellEnd"/>
      <w:r>
        <w:rPr>
          <w:w w:val="110"/>
        </w:rPr>
        <w:t xml:space="preserve"> </w:t>
      </w:r>
      <w:proofErr w:type="spellStart"/>
      <w:r>
        <w:rPr>
          <w:w w:val="110"/>
        </w:rPr>
        <w:t>tions</w:t>
      </w:r>
      <w:proofErr w:type="spellEnd"/>
      <w:r>
        <w:rPr>
          <w:w w:val="110"/>
        </w:rPr>
        <w:t xml:space="preserve">. First, the state to which coercive diplomacy is to be applied must either be vulnerable in some aspect, or it must </w:t>
      </w:r>
      <w:r>
        <w:rPr>
          <w:rFonts w:ascii="Arial" w:hAnsi="Arial"/>
          <w:w w:val="110"/>
        </w:rPr>
        <w:t xml:space="preserve">be </w:t>
      </w:r>
      <w:r>
        <w:rPr>
          <w:w w:val="110"/>
        </w:rPr>
        <w:t xml:space="preserve">thought to </w:t>
      </w:r>
      <w:r>
        <w:rPr>
          <w:rFonts w:ascii="Arial" w:hAnsi="Arial"/>
          <w:w w:val="110"/>
        </w:rPr>
        <w:t xml:space="preserve">be </w:t>
      </w:r>
      <w:r>
        <w:rPr>
          <w:w w:val="110"/>
        </w:rPr>
        <w:t>vulnerable by the state which desires to apply coercive diplomacy. Second,</w:t>
      </w:r>
      <w:r>
        <w:rPr>
          <w:spacing w:val="-16"/>
          <w:w w:val="110"/>
        </w:rPr>
        <w:t xml:space="preserve"> </w:t>
      </w:r>
      <w:r>
        <w:rPr>
          <w:w w:val="110"/>
        </w:rPr>
        <w:t>the</w:t>
      </w:r>
      <w:r>
        <w:rPr>
          <w:spacing w:val="-26"/>
          <w:w w:val="110"/>
        </w:rPr>
        <w:t xml:space="preserve"> </w:t>
      </w:r>
      <w:r>
        <w:rPr>
          <w:w w:val="110"/>
        </w:rPr>
        <w:t>state</w:t>
      </w:r>
      <w:r>
        <w:rPr>
          <w:spacing w:val="-18"/>
          <w:w w:val="110"/>
        </w:rPr>
        <w:t xml:space="preserve"> </w:t>
      </w:r>
      <w:r>
        <w:rPr>
          <w:w w:val="110"/>
        </w:rPr>
        <w:t>which</w:t>
      </w:r>
      <w:r>
        <w:rPr>
          <w:spacing w:val="-18"/>
          <w:w w:val="110"/>
        </w:rPr>
        <w:t xml:space="preserve"> </w:t>
      </w:r>
      <w:r>
        <w:rPr>
          <w:w w:val="110"/>
        </w:rPr>
        <w:t>desires</w:t>
      </w:r>
      <w:r>
        <w:rPr>
          <w:spacing w:val="-14"/>
          <w:w w:val="110"/>
        </w:rPr>
        <w:t xml:space="preserve"> </w:t>
      </w:r>
      <w:r>
        <w:rPr>
          <w:w w:val="110"/>
        </w:rPr>
        <w:t>to</w:t>
      </w:r>
      <w:r>
        <w:rPr>
          <w:spacing w:val="-16"/>
          <w:w w:val="110"/>
        </w:rPr>
        <w:t xml:space="preserve"> </w:t>
      </w:r>
      <w:r>
        <w:rPr>
          <w:w w:val="110"/>
        </w:rPr>
        <w:t>apply</w:t>
      </w:r>
      <w:r>
        <w:rPr>
          <w:spacing w:val="-17"/>
          <w:w w:val="110"/>
        </w:rPr>
        <w:t xml:space="preserve"> </w:t>
      </w:r>
      <w:r>
        <w:rPr>
          <w:w w:val="110"/>
        </w:rPr>
        <w:t>coercive</w:t>
      </w:r>
      <w:r>
        <w:rPr>
          <w:spacing w:val="-21"/>
          <w:w w:val="110"/>
        </w:rPr>
        <w:t xml:space="preserve"> </w:t>
      </w:r>
      <w:r>
        <w:rPr>
          <w:w w:val="110"/>
        </w:rPr>
        <w:t>diplomacy</w:t>
      </w:r>
      <w:r>
        <w:rPr>
          <w:spacing w:val="-12"/>
          <w:w w:val="110"/>
        </w:rPr>
        <w:t xml:space="preserve"> </w:t>
      </w:r>
      <w:r>
        <w:rPr>
          <w:w w:val="110"/>
        </w:rPr>
        <w:t>must</w:t>
      </w:r>
      <w:r>
        <w:rPr>
          <w:spacing w:val="-21"/>
          <w:w w:val="110"/>
        </w:rPr>
        <w:t xml:space="preserve"> </w:t>
      </w:r>
      <w:r>
        <w:rPr>
          <w:w w:val="110"/>
        </w:rPr>
        <w:t>either</w:t>
      </w:r>
      <w:r>
        <w:rPr>
          <w:spacing w:val="-18"/>
          <w:w w:val="110"/>
        </w:rPr>
        <w:t xml:space="preserve"> </w:t>
      </w:r>
      <w:r>
        <w:rPr>
          <w:w w:val="110"/>
        </w:rPr>
        <w:t>be</w:t>
      </w:r>
      <w:r>
        <w:rPr>
          <w:spacing w:val="-24"/>
          <w:w w:val="110"/>
        </w:rPr>
        <w:t xml:space="preserve"> </w:t>
      </w:r>
      <w:r>
        <w:rPr>
          <w:w w:val="110"/>
        </w:rPr>
        <w:t>in</w:t>
      </w:r>
      <w:r>
        <w:rPr>
          <w:spacing w:val="-14"/>
          <w:w w:val="110"/>
        </w:rPr>
        <w:t xml:space="preserve"> </w:t>
      </w:r>
      <w:r>
        <w:rPr>
          <w:w w:val="110"/>
        </w:rPr>
        <w:t>a</w:t>
      </w:r>
      <w:r>
        <w:rPr>
          <w:spacing w:val="-22"/>
          <w:w w:val="110"/>
        </w:rPr>
        <w:t xml:space="preserve"> </w:t>
      </w:r>
      <w:r>
        <w:rPr>
          <w:w w:val="110"/>
        </w:rPr>
        <w:t>position,</w:t>
      </w:r>
      <w:r>
        <w:rPr>
          <w:spacing w:val="-14"/>
          <w:w w:val="110"/>
        </w:rPr>
        <w:t xml:space="preserve"> </w:t>
      </w:r>
      <w:r>
        <w:rPr>
          <w:w w:val="110"/>
        </w:rPr>
        <w:t>believe</w:t>
      </w:r>
      <w:r>
        <w:rPr>
          <w:spacing w:val="-18"/>
          <w:w w:val="110"/>
        </w:rPr>
        <w:t xml:space="preserve"> </w:t>
      </w:r>
      <w:r>
        <w:rPr>
          <w:w w:val="110"/>
        </w:rPr>
        <w:t>that</w:t>
      </w:r>
      <w:r>
        <w:rPr>
          <w:spacing w:val="-21"/>
          <w:w w:val="110"/>
        </w:rPr>
        <w:t xml:space="preserve"> </w:t>
      </w:r>
      <w:r>
        <w:rPr>
          <w:w w:val="110"/>
        </w:rPr>
        <w:t>it</w:t>
      </w:r>
      <w:r>
        <w:rPr>
          <w:spacing w:val="-20"/>
          <w:w w:val="110"/>
        </w:rPr>
        <w:t xml:space="preserve"> </w:t>
      </w:r>
      <w:r>
        <w:rPr>
          <w:w w:val="110"/>
        </w:rPr>
        <w:t>is</w:t>
      </w:r>
      <w:r>
        <w:rPr>
          <w:spacing w:val="-15"/>
          <w:w w:val="110"/>
        </w:rPr>
        <w:t xml:space="preserve"> </w:t>
      </w:r>
      <w:r>
        <w:rPr>
          <w:w w:val="110"/>
        </w:rPr>
        <w:t>in such</w:t>
      </w:r>
      <w:r>
        <w:rPr>
          <w:spacing w:val="-14"/>
          <w:w w:val="110"/>
        </w:rPr>
        <w:t xml:space="preserve"> </w:t>
      </w:r>
      <w:r>
        <w:rPr>
          <w:w w:val="110"/>
        </w:rPr>
        <w:t>a</w:t>
      </w:r>
      <w:r>
        <w:rPr>
          <w:spacing w:val="-13"/>
          <w:w w:val="110"/>
        </w:rPr>
        <w:t xml:space="preserve"> </w:t>
      </w:r>
      <w:r>
        <w:rPr>
          <w:w w:val="110"/>
        </w:rPr>
        <w:t>position,</w:t>
      </w:r>
      <w:r>
        <w:rPr>
          <w:spacing w:val="-1"/>
          <w:w w:val="110"/>
        </w:rPr>
        <w:t xml:space="preserve"> </w:t>
      </w:r>
      <w:r>
        <w:rPr>
          <w:w w:val="110"/>
        </w:rPr>
        <w:t>or</w:t>
      </w:r>
      <w:r>
        <w:rPr>
          <w:spacing w:val="-5"/>
          <w:w w:val="110"/>
        </w:rPr>
        <w:t xml:space="preserve"> </w:t>
      </w:r>
      <w:r>
        <w:rPr>
          <w:w w:val="110"/>
        </w:rPr>
        <w:t>believe</w:t>
      </w:r>
      <w:r>
        <w:rPr>
          <w:spacing w:val="-7"/>
          <w:w w:val="110"/>
        </w:rPr>
        <w:t xml:space="preserve"> </w:t>
      </w:r>
      <w:r>
        <w:rPr>
          <w:w w:val="110"/>
        </w:rPr>
        <w:t>that</w:t>
      </w:r>
      <w:r>
        <w:rPr>
          <w:spacing w:val="-8"/>
          <w:w w:val="110"/>
        </w:rPr>
        <w:t xml:space="preserve"> </w:t>
      </w:r>
      <w:r>
        <w:rPr>
          <w:w w:val="110"/>
        </w:rPr>
        <w:t>it</w:t>
      </w:r>
      <w:r>
        <w:rPr>
          <w:spacing w:val="-1"/>
          <w:w w:val="110"/>
        </w:rPr>
        <w:t xml:space="preserve"> </w:t>
      </w:r>
      <w:r>
        <w:rPr>
          <w:w w:val="110"/>
        </w:rPr>
        <w:t>can</w:t>
      </w:r>
      <w:r>
        <w:rPr>
          <w:spacing w:val="-16"/>
          <w:w w:val="110"/>
        </w:rPr>
        <w:t xml:space="preserve"> </w:t>
      </w:r>
      <w:r>
        <w:rPr>
          <w:w w:val="110"/>
        </w:rPr>
        <w:t>persuade</w:t>
      </w:r>
      <w:r>
        <w:rPr>
          <w:spacing w:val="-3"/>
          <w:w w:val="110"/>
        </w:rPr>
        <w:t xml:space="preserve"> </w:t>
      </w:r>
      <w:r>
        <w:rPr>
          <w:w w:val="110"/>
        </w:rPr>
        <w:t>a</w:t>
      </w:r>
      <w:r>
        <w:rPr>
          <w:spacing w:val="-12"/>
          <w:w w:val="110"/>
        </w:rPr>
        <w:t xml:space="preserve"> </w:t>
      </w:r>
      <w:r>
        <w:rPr>
          <w:w w:val="110"/>
        </w:rPr>
        <w:t>second</w:t>
      </w:r>
      <w:r>
        <w:rPr>
          <w:spacing w:val="-7"/>
          <w:w w:val="110"/>
        </w:rPr>
        <w:t xml:space="preserve"> </w:t>
      </w:r>
      <w:r>
        <w:rPr>
          <w:w w:val="110"/>
        </w:rPr>
        <w:t>state</w:t>
      </w:r>
      <w:r>
        <w:rPr>
          <w:spacing w:val="-6"/>
          <w:w w:val="110"/>
        </w:rPr>
        <w:t xml:space="preserve"> </w:t>
      </w:r>
      <w:r>
        <w:rPr>
          <w:w w:val="110"/>
        </w:rPr>
        <w:t>that</w:t>
      </w:r>
      <w:r>
        <w:rPr>
          <w:spacing w:val="-9"/>
          <w:w w:val="110"/>
        </w:rPr>
        <w:t xml:space="preserve"> </w:t>
      </w:r>
      <w:r>
        <w:rPr>
          <w:w w:val="110"/>
        </w:rPr>
        <w:t>it</w:t>
      </w:r>
      <w:r>
        <w:rPr>
          <w:spacing w:val="-17"/>
          <w:w w:val="110"/>
        </w:rPr>
        <w:t xml:space="preserve"> </w:t>
      </w:r>
      <w:r>
        <w:rPr>
          <w:rFonts w:ascii="Arial" w:hAnsi="Arial"/>
          <w:w w:val="110"/>
        </w:rPr>
        <w:t>is</w:t>
      </w:r>
      <w:r>
        <w:rPr>
          <w:rFonts w:ascii="Arial" w:hAnsi="Arial"/>
          <w:spacing w:val="-20"/>
          <w:w w:val="110"/>
        </w:rPr>
        <w:t xml:space="preserve"> </w:t>
      </w:r>
      <w:r>
        <w:rPr>
          <w:w w:val="110"/>
        </w:rPr>
        <w:t>in</w:t>
      </w:r>
      <w:r>
        <w:rPr>
          <w:spacing w:val="-3"/>
          <w:w w:val="110"/>
        </w:rPr>
        <w:t xml:space="preserve"> </w:t>
      </w:r>
      <w:r>
        <w:rPr>
          <w:w w:val="110"/>
        </w:rPr>
        <w:t>a</w:t>
      </w:r>
      <w:r>
        <w:rPr>
          <w:spacing w:val="-15"/>
          <w:w w:val="110"/>
        </w:rPr>
        <w:t xml:space="preserve"> </w:t>
      </w:r>
      <w:r>
        <w:rPr>
          <w:w w:val="110"/>
        </w:rPr>
        <w:t>position</w:t>
      </w:r>
      <w:r>
        <w:rPr>
          <w:spacing w:val="-4"/>
          <w:w w:val="110"/>
        </w:rPr>
        <w:t xml:space="preserve"> </w:t>
      </w:r>
      <w:r>
        <w:rPr>
          <w:w w:val="110"/>
        </w:rPr>
        <w:t>to</w:t>
      </w:r>
      <w:r>
        <w:rPr>
          <w:spacing w:val="-17"/>
          <w:w w:val="110"/>
        </w:rPr>
        <w:t xml:space="preserve"> </w:t>
      </w:r>
      <w:r>
        <w:rPr>
          <w:w w:val="110"/>
        </w:rPr>
        <w:t>exploit</w:t>
      </w:r>
      <w:r>
        <w:rPr>
          <w:spacing w:val="-6"/>
          <w:w w:val="110"/>
        </w:rPr>
        <w:t xml:space="preserve"> </w:t>
      </w:r>
      <w:r>
        <w:rPr>
          <w:w w:val="110"/>
        </w:rPr>
        <w:t>a</w:t>
      </w:r>
      <w:r>
        <w:rPr>
          <w:spacing w:val="-9"/>
          <w:w w:val="110"/>
        </w:rPr>
        <w:t xml:space="preserve"> </w:t>
      </w:r>
      <w:r>
        <w:rPr>
          <w:w w:val="110"/>
        </w:rPr>
        <w:t>real</w:t>
      </w:r>
      <w:r>
        <w:rPr>
          <w:spacing w:val="-9"/>
          <w:w w:val="110"/>
        </w:rPr>
        <w:t xml:space="preserve"> </w:t>
      </w:r>
      <w:r>
        <w:rPr>
          <w:w w:val="110"/>
        </w:rPr>
        <w:t>or</w:t>
      </w:r>
      <w:r>
        <w:rPr>
          <w:spacing w:val="-20"/>
          <w:w w:val="110"/>
        </w:rPr>
        <w:t xml:space="preserve"> </w:t>
      </w:r>
      <w:r>
        <w:rPr>
          <w:w w:val="110"/>
        </w:rPr>
        <w:t xml:space="preserve">per­ </w:t>
      </w:r>
      <w:proofErr w:type="spellStart"/>
      <w:r>
        <w:rPr>
          <w:w w:val="110"/>
        </w:rPr>
        <w:t>ceived</w:t>
      </w:r>
      <w:proofErr w:type="spellEnd"/>
      <w:r>
        <w:rPr>
          <w:spacing w:val="-14"/>
          <w:w w:val="110"/>
        </w:rPr>
        <w:t xml:space="preserve"> </w:t>
      </w:r>
      <w:r>
        <w:rPr>
          <w:w w:val="110"/>
        </w:rPr>
        <w:t>vulnerability</w:t>
      </w:r>
      <w:r>
        <w:rPr>
          <w:spacing w:val="-9"/>
          <w:w w:val="110"/>
        </w:rPr>
        <w:t xml:space="preserve"> </w:t>
      </w:r>
      <w:r>
        <w:rPr>
          <w:w w:val="110"/>
        </w:rPr>
        <w:t>of</w:t>
      </w:r>
      <w:r>
        <w:rPr>
          <w:spacing w:val="-12"/>
          <w:w w:val="110"/>
        </w:rPr>
        <w:t xml:space="preserve"> </w:t>
      </w:r>
      <w:r>
        <w:rPr>
          <w:w w:val="110"/>
        </w:rPr>
        <w:t>the</w:t>
      </w:r>
      <w:r>
        <w:rPr>
          <w:spacing w:val="-19"/>
          <w:w w:val="110"/>
        </w:rPr>
        <w:t xml:space="preserve"> </w:t>
      </w:r>
      <w:r>
        <w:rPr>
          <w:w w:val="110"/>
        </w:rPr>
        <w:t>target</w:t>
      </w:r>
      <w:r>
        <w:rPr>
          <w:spacing w:val="-19"/>
          <w:w w:val="110"/>
        </w:rPr>
        <w:t xml:space="preserve"> </w:t>
      </w:r>
      <w:r>
        <w:rPr>
          <w:w w:val="110"/>
        </w:rPr>
        <w:t>state.</w:t>
      </w:r>
      <w:r>
        <w:rPr>
          <w:spacing w:val="11"/>
          <w:w w:val="110"/>
        </w:rPr>
        <w:t xml:space="preserve"> </w:t>
      </w:r>
      <w:r>
        <w:rPr>
          <w:w w:val="110"/>
        </w:rPr>
        <w:t>With</w:t>
      </w:r>
      <w:r>
        <w:rPr>
          <w:spacing w:val="-18"/>
          <w:w w:val="110"/>
        </w:rPr>
        <w:t xml:space="preserve"> </w:t>
      </w:r>
      <w:r>
        <w:rPr>
          <w:w w:val="110"/>
        </w:rPr>
        <w:t>these</w:t>
      </w:r>
      <w:r>
        <w:rPr>
          <w:spacing w:val="-16"/>
          <w:w w:val="110"/>
        </w:rPr>
        <w:t xml:space="preserve"> </w:t>
      </w:r>
      <w:r>
        <w:rPr>
          <w:w w:val="110"/>
        </w:rPr>
        <w:t>conditions</w:t>
      </w:r>
      <w:r>
        <w:rPr>
          <w:spacing w:val="-14"/>
          <w:w w:val="110"/>
        </w:rPr>
        <w:t xml:space="preserve"> </w:t>
      </w:r>
      <w:r>
        <w:rPr>
          <w:w w:val="110"/>
        </w:rPr>
        <w:t>in</w:t>
      </w:r>
      <w:r>
        <w:rPr>
          <w:spacing w:val="-20"/>
          <w:w w:val="110"/>
        </w:rPr>
        <w:t xml:space="preserve"> </w:t>
      </w:r>
      <w:r>
        <w:rPr>
          <w:w w:val="110"/>
        </w:rPr>
        <w:t>place,</w:t>
      </w:r>
      <w:r>
        <w:rPr>
          <w:spacing w:val="-18"/>
          <w:w w:val="110"/>
        </w:rPr>
        <w:t xml:space="preserve"> </w:t>
      </w:r>
      <w:r>
        <w:rPr>
          <w:w w:val="110"/>
        </w:rPr>
        <w:t>a</w:t>
      </w:r>
      <w:r>
        <w:rPr>
          <w:spacing w:val="-25"/>
          <w:w w:val="110"/>
        </w:rPr>
        <w:t xml:space="preserve"> </w:t>
      </w:r>
      <w:r>
        <w:rPr>
          <w:w w:val="110"/>
        </w:rPr>
        <w:t>state</w:t>
      </w:r>
      <w:r>
        <w:rPr>
          <w:spacing w:val="-22"/>
          <w:w w:val="110"/>
        </w:rPr>
        <w:t xml:space="preserve"> </w:t>
      </w:r>
      <w:r>
        <w:rPr>
          <w:w w:val="110"/>
        </w:rPr>
        <w:t>may</w:t>
      </w:r>
      <w:r>
        <w:rPr>
          <w:spacing w:val="-13"/>
          <w:w w:val="110"/>
        </w:rPr>
        <w:t xml:space="preserve"> </w:t>
      </w:r>
      <w:r>
        <w:rPr>
          <w:w w:val="110"/>
        </w:rPr>
        <w:t>be</w:t>
      </w:r>
      <w:r>
        <w:rPr>
          <w:spacing w:val="-27"/>
          <w:w w:val="110"/>
        </w:rPr>
        <w:t xml:space="preserve"> </w:t>
      </w:r>
      <w:r>
        <w:rPr>
          <w:w w:val="110"/>
        </w:rPr>
        <w:t>willing</w:t>
      </w:r>
      <w:r>
        <w:rPr>
          <w:spacing w:val="-13"/>
          <w:w w:val="110"/>
        </w:rPr>
        <w:t xml:space="preserve"> </w:t>
      </w:r>
      <w:r>
        <w:rPr>
          <w:w w:val="110"/>
        </w:rPr>
        <w:t>to</w:t>
      </w:r>
      <w:r>
        <w:rPr>
          <w:spacing w:val="-19"/>
          <w:w w:val="110"/>
        </w:rPr>
        <w:t xml:space="preserve"> </w:t>
      </w:r>
      <w:r>
        <w:rPr>
          <w:w w:val="110"/>
        </w:rPr>
        <w:t>implement a</w:t>
      </w:r>
      <w:r>
        <w:rPr>
          <w:spacing w:val="-27"/>
          <w:w w:val="110"/>
        </w:rPr>
        <w:t xml:space="preserve"> </w:t>
      </w:r>
      <w:r>
        <w:rPr>
          <w:w w:val="110"/>
        </w:rPr>
        <w:t>strategy</w:t>
      </w:r>
      <w:r>
        <w:rPr>
          <w:spacing w:val="-15"/>
          <w:w w:val="110"/>
        </w:rPr>
        <w:t xml:space="preserve"> </w:t>
      </w:r>
      <w:r>
        <w:rPr>
          <w:w w:val="110"/>
        </w:rPr>
        <w:t>of</w:t>
      </w:r>
      <w:r>
        <w:rPr>
          <w:spacing w:val="-15"/>
          <w:w w:val="110"/>
        </w:rPr>
        <w:t xml:space="preserve"> </w:t>
      </w:r>
      <w:r>
        <w:rPr>
          <w:w w:val="110"/>
        </w:rPr>
        <w:t>coercive</w:t>
      </w:r>
      <w:r>
        <w:rPr>
          <w:spacing w:val="-17"/>
          <w:w w:val="110"/>
        </w:rPr>
        <w:t xml:space="preserve"> </w:t>
      </w:r>
      <w:r>
        <w:rPr>
          <w:w w:val="110"/>
        </w:rPr>
        <w:t>diplomacy.</w:t>
      </w:r>
      <w:r>
        <w:rPr>
          <w:spacing w:val="11"/>
          <w:w w:val="110"/>
        </w:rPr>
        <w:t xml:space="preserve"> </w:t>
      </w:r>
      <w:r>
        <w:rPr>
          <w:w w:val="110"/>
        </w:rPr>
        <w:t>These</w:t>
      </w:r>
      <w:r>
        <w:rPr>
          <w:spacing w:val="-19"/>
          <w:w w:val="110"/>
        </w:rPr>
        <w:t xml:space="preserve"> </w:t>
      </w:r>
      <w:r>
        <w:rPr>
          <w:w w:val="110"/>
        </w:rPr>
        <w:t>two</w:t>
      </w:r>
      <w:r>
        <w:rPr>
          <w:spacing w:val="-18"/>
          <w:w w:val="110"/>
        </w:rPr>
        <w:t xml:space="preserve"> </w:t>
      </w:r>
      <w:r>
        <w:rPr>
          <w:w w:val="110"/>
        </w:rPr>
        <w:t>conditions,</w:t>
      </w:r>
      <w:r>
        <w:rPr>
          <w:spacing w:val="-15"/>
          <w:w w:val="110"/>
        </w:rPr>
        <w:t xml:space="preserve"> </w:t>
      </w:r>
      <w:r>
        <w:rPr>
          <w:w w:val="110"/>
        </w:rPr>
        <w:t>however,</w:t>
      </w:r>
      <w:r>
        <w:rPr>
          <w:spacing w:val="-15"/>
          <w:w w:val="110"/>
        </w:rPr>
        <w:t xml:space="preserve"> </w:t>
      </w:r>
      <w:r>
        <w:rPr>
          <w:w w:val="110"/>
        </w:rPr>
        <w:t>are</w:t>
      </w:r>
      <w:r>
        <w:rPr>
          <w:spacing w:val="-23"/>
          <w:w w:val="110"/>
        </w:rPr>
        <w:t xml:space="preserve"> </w:t>
      </w:r>
      <w:r>
        <w:rPr>
          <w:w w:val="110"/>
        </w:rPr>
        <w:t>far</w:t>
      </w:r>
      <w:r>
        <w:rPr>
          <w:spacing w:val="-19"/>
          <w:w w:val="110"/>
        </w:rPr>
        <w:t xml:space="preserve"> </w:t>
      </w:r>
      <w:r>
        <w:rPr>
          <w:w w:val="110"/>
        </w:rPr>
        <w:t>from</w:t>
      </w:r>
      <w:r>
        <w:rPr>
          <w:spacing w:val="-13"/>
          <w:w w:val="110"/>
        </w:rPr>
        <w:t xml:space="preserve"> </w:t>
      </w:r>
      <w:r>
        <w:rPr>
          <w:w w:val="110"/>
        </w:rPr>
        <w:t>all</w:t>
      </w:r>
      <w:r>
        <w:rPr>
          <w:spacing w:val="-22"/>
          <w:w w:val="110"/>
        </w:rPr>
        <w:t xml:space="preserve"> </w:t>
      </w:r>
      <w:r>
        <w:rPr>
          <w:w w:val="110"/>
        </w:rPr>
        <w:t>the</w:t>
      </w:r>
      <w:r>
        <w:rPr>
          <w:spacing w:val="-23"/>
          <w:w w:val="110"/>
        </w:rPr>
        <w:t xml:space="preserve"> </w:t>
      </w:r>
      <w:r>
        <w:rPr>
          <w:w w:val="110"/>
        </w:rPr>
        <w:t>requirements</w:t>
      </w:r>
      <w:r>
        <w:rPr>
          <w:spacing w:val="-13"/>
          <w:w w:val="110"/>
        </w:rPr>
        <w:t xml:space="preserve"> </w:t>
      </w:r>
      <w:r>
        <w:rPr>
          <w:w w:val="110"/>
        </w:rPr>
        <w:t>needed to ensure the success of such a</w:t>
      </w:r>
      <w:r>
        <w:rPr>
          <w:spacing w:val="-40"/>
          <w:w w:val="110"/>
        </w:rPr>
        <w:t xml:space="preserve"> </w:t>
      </w:r>
      <w:r>
        <w:rPr>
          <w:w w:val="110"/>
        </w:rPr>
        <w:t>strategy.[2]</w:t>
      </w:r>
    </w:p>
    <w:p w14:paraId="65269317" w14:textId="77777777" w:rsidR="00010F61" w:rsidRDefault="00333CF7">
      <w:pPr>
        <w:pStyle w:val="BodyText"/>
        <w:spacing w:before="68" w:line="530" w:lineRule="auto"/>
        <w:ind w:left="457" w:right="373" w:firstLine="492"/>
        <w:jc w:val="both"/>
      </w:pPr>
      <w:r>
        <w:rPr>
          <w:w w:val="105"/>
        </w:rPr>
        <w:t xml:space="preserve">In many, perhaps most, instances, coercive diplomacy involves the coercion, or the attempted </w:t>
      </w:r>
      <w:proofErr w:type="spellStart"/>
      <w:r>
        <w:rPr>
          <w:w w:val="105"/>
        </w:rPr>
        <w:t>coer</w:t>
      </w:r>
      <w:proofErr w:type="spellEnd"/>
      <w:r>
        <w:rPr>
          <w:w w:val="105"/>
        </w:rPr>
        <w:t xml:space="preserve">­ cion, of weaker states by stronger states. It </w:t>
      </w:r>
      <w:r>
        <w:rPr>
          <w:rFonts w:ascii="Arial" w:hAnsi="Arial"/>
          <w:w w:val="105"/>
        </w:rPr>
        <w:t xml:space="preserve">is </w:t>
      </w:r>
      <w:r>
        <w:rPr>
          <w:w w:val="105"/>
        </w:rPr>
        <w:t xml:space="preserve">useful, therefore, to discuss diplomacy in general and its </w:t>
      </w:r>
      <w:proofErr w:type="spellStart"/>
      <w:r>
        <w:rPr>
          <w:w w:val="105"/>
        </w:rPr>
        <w:t>rela</w:t>
      </w:r>
      <w:proofErr w:type="spellEnd"/>
      <w:r>
        <w:rPr>
          <w:w w:val="105"/>
        </w:rPr>
        <w:t xml:space="preserve">­ </w:t>
      </w:r>
      <w:proofErr w:type="spellStart"/>
      <w:r>
        <w:rPr>
          <w:w w:val="105"/>
        </w:rPr>
        <w:t>tionship</w:t>
      </w:r>
      <w:proofErr w:type="spellEnd"/>
      <w:r>
        <w:rPr>
          <w:w w:val="105"/>
        </w:rPr>
        <w:t xml:space="preserve"> to coercive diplomacy. This raises the question of the use of coercion in international relations.</w:t>
      </w:r>
    </w:p>
    <w:p w14:paraId="13E5D1C5" w14:textId="77777777" w:rsidR="00010F61" w:rsidRDefault="00333CF7">
      <w:pPr>
        <w:pStyle w:val="BodyText"/>
        <w:spacing w:before="2"/>
        <w:ind w:left="457"/>
      </w:pPr>
      <w:r>
        <w:rPr>
          <w:w w:val="105"/>
        </w:rPr>
        <w:t>and the application of coercive diplomacy by stronger states against weaker states.</w:t>
      </w:r>
    </w:p>
    <w:p w14:paraId="72AD2211" w14:textId="77777777" w:rsidR="00010F61" w:rsidRDefault="00333CF7">
      <w:pPr>
        <w:spacing w:before="53"/>
        <w:ind w:right="2759"/>
        <w:jc w:val="right"/>
        <w:rPr>
          <w:b/>
          <w:i/>
          <w:sz w:val="11"/>
        </w:rPr>
      </w:pPr>
      <w:r>
        <w:rPr>
          <w:b/>
          <w:i/>
          <w:w w:val="105"/>
          <w:sz w:val="11"/>
        </w:rPr>
        <w:t>T</w:t>
      </w:r>
    </w:p>
    <w:p w14:paraId="7700EC85" w14:textId="77777777" w:rsidR="00010F61" w:rsidRDefault="00010F61">
      <w:pPr>
        <w:pStyle w:val="BodyText"/>
        <w:rPr>
          <w:b/>
          <w:i/>
          <w:sz w:val="12"/>
        </w:rPr>
      </w:pPr>
    </w:p>
    <w:p w14:paraId="797E9E61" w14:textId="77777777" w:rsidR="00010F61" w:rsidRDefault="00010F61">
      <w:pPr>
        <w:pStyle w:val="BodyText"/>
        <w:rPr>
          <w:b/>
          <w:i/>
          <w:sz w:val="12"/>
        </w:rPr>
      </w:pPr>
    </w:p>
    <w:p w14:paraId="098ED705" w14:textId="77777777" w:rsidR="00010F61" w:rsidRDefault="00010F61">
      <w:pPr>
        <w:pStyle w:val="BodyText"/>
        <w:rPr>
          <w:b/>
          <w:i/>
          <w:sz w:val="12"/>
        </w:rPr>
      </w:pPr>
    </w:p>
    <w:p w14:paraId="47DB7DF5" w14:textId="77777777" w:rsidR="00010F61" w:rsidRDefault="00010F61">
      <w:pPr>
        <w:pStyle w:val="BodyText"/>
        <w:spacing w:before="4"/>
        <w:rPr>
          <w:b/>
          <w:i/>
          <w:sz w:val="13"/>
        </w:rPr>
      </w:pPr>
    </w:p>
    <w:p w14:paraId="4A7C011C" w14:textId="77777777" w:rsidR="00010F61" w:rsidRDefault="00333CF7" w:rsidP="008E5BC5">
      <w:pPr>
        <w:pStyle w:val="Heading2"/>
      </w:pPr>
      <w:r>
        <w:rPr>
          <w:w w:val="105"/>
        </w:rPr>
        <w:t>DIPLOMACY</w:t>
      </w:r>
    </w:p>
    <w:p w14:paraId="12437899" w14:textId="77777777" w:rsidR="00010F61" w:rsidRDefault="00010F61">
      <w:pPr>
        <w:pStyle w:val="BodyText"/>
        <w:spacing w:before="5"/>
        <w:rPr>
          <w:b/>
          <w:sz w:val="29"/>
        </w:rPr>
      </w:pPr>
    </w:p>
    <w:p w14:paraId="41764EDD" w14:textId="6F9CFBF9" w:rsidR="00010F61" w:rsidRDefault="00580BF6">
      <w:pPr>
        <w:pStyle w:val="BodyText"/>
        <w:spacing w:line="532" w:lineRule="auto"/>
        <w:ind w:left="458" w:right="381" w:firstLine="490"/>
        <w:jc w:val="both"/>
      </w:pPr>
      <w:r>
        <w:rPr>
          <w:noProof/>
        </w:rPr>
        <mc:AlternateContent>
          <mc:Choice Requires="wps">
            <w:drawing>
              <wp:anchor distT="0" distB="0" distL="0" distR="0" simplePos="0" relativeHeight="251663360" behindDoc="1" locked="0" layoutInCell="1" allowOverlap="1" wp14:anchorId="3399F3D9" wp14:editId="6E9E223C">
                <wp:simplePos x="0" y="0"/>
                <wp:positionH relativeFrom="page">
                  <wp:posOffset>1111250</wp:posOffset>
                </wp:positionH>
                <wp:positionV relativeFrom="paragraph">
                  <wp:posOffset>997585</wp:posOffset>
                </wp:positionV>
                <wp:extent cx="928370" cy="1270"/>
                <wp:effectExtent l="0" t="0" r="0" b="0"/>
                <wp:wrapTopAndBottom/>
                <wp:docPr id="496" name="Freeform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50 1750"/>
                            <a:gd name="T1" fmla="*/ T0 w 1462"/>
                            <a:gd name="T2" fmla="+- 0 3212 1750"/>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AC50" id="Freeform 386" o:spid="_x0000_s1026" alt="&quot;&quot;" style="position:absolute;margin-left:87.5pt;margin-top:78.55pt;width:73.1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" path="m,l1462,e" filled="f" strokeweight=".25428mm">
                <v:path arrowok="t" o:connecttype="custom" o:connectlocs="0,0;928370,0" o:connectangles="0,0"/>
                <w10:wrap type="topAndBottom" anchorx="page"/>
              </v:shape>
            </w:pict>
          </mc:Fallback>
        </mc:AlternateContent>
      </w:r>
      <w:r w:rsidR="00333CF7">
        <w:rPr>
          <w:w w:val="105"/>
        </w:rPr>
        <w:t>To understand the role and function of coercive diplomacy as a recognized aspect of international relations entails a discussion of diplomacy itself - its origin and development, its aims and purposes. What must be realized is the fact that coercive diplomacy  represents an organized interaction between</w:t>
      </w:r>
      <w:r w:rsidR="00333CF7">
        <w:rPr>
          <w:spacing w:val="46"/>
          <w:w w:val="105"/>
        </w:rPr>
        <w:t xml:space="preserve"> </w:t>
      </w:r>
      <w:r w:rsidR="00333CF7">
        <w:rPr>
          <w:w w:val="105"/>
        </w:rPr>
        <w:t>traditional</w:t>
      </w:r>
    </w:p>
    <w:p w14:paraId="72BC407C" w14:textId="77777777" w:rsidR="00010F61" w:rsidRDefault="00333CF7">
      <w:pPr>
        <w:tabs>
          <w:tab w:val="left" w:pos="958"/>
        </w:tabs>
        <w:spacing w:before="102"/>
        <w:ind w:left="465"/>
        <w:rPr>
          <w:sz w:val="16"/>
        </w:rPr>
      </w:pPr>
      <w:r>
        <w:rPr>
          <w:w w:val="105"/>
          <w:sz w:val="16"/>
        </w:rPr>
        <w:t>[l]</w:t>
      </w:r>
      <w:r>
        <w:rPr>
          <w:w w:val="105"/>
          <w:sz w:val="16"/>
        </w:rPr>
        <w:tab/>
        <w:t>Gordon</w:t>
      </w:r>
      <w:r>
        <w:rPr>
          <w:spacing w:val="-6"/>
          <w:w w:val="105"/>
          <w:sz w:val="16"/>
        </w:rPr>
        <w:t xml:space="preserve"> </w:t>
      </w:r>
      <w:r>
        <w:rPr>
          <w:b/>
          <w:w w:val="105"/>
          <w:sz w:val="16"/>
        </w:rPr>
        <w:t>A.</w:t>
      </w:r>
      <w:r>
        <w:rPr>
          <w:b/>
          <w:spacing w:val="-12"/>
          <w:w w:val="105"/>
          <w:sz w:val="16"/>
        </w:rPr>
        <w:t xml:space="preserve"> </w:t>
      </w:r>
      <w:r>
        <w:rPr>
          <w:w w:val="105"/>
          <w:sz w:val="16"/>
        </w:rPr>
        <w:t>Craig</w:t>
      </w:r>
      <w:r>
        <w:rPr>
          <w:spacing w:val="-12"/>
          <w:w w:val="105"/>
          <w:sz w:val="16"/>
        </w:rPr>
        <w:t xml:space="preserve"> </w:t>
      </w:r>
      <w:r>
        <w:rPr>
          <w:w w:val="105"/>
          <w:sz w:val="16"/>
        </w:rPr>
        <w:t>and</w:t>
      </w:r>
      <w:r>
        <w:rPr>
          <w:spacing w:val="-10"/>
          <w:w w:val="105"/>
          <w:sz w:val="16"/>
        </w:rPr>
        <w:t xml:space="preserve"> </w:t>
      </w:r>
      <w:r>
        <w:rPr>
          <w:w w:val="105"/>
          <w:sz w:val="16"/>
        </w:rPr>
        <w:t>Alexander</w:t>
      </w:r>
      <w:r>
        <w:rPr>
          <w:spacing w:val="-16"/>
          <w:w w:val="105"/>
          <w:sz w:val="16"/>
        </w:rPr>
        <w:t xml:space="preserve"> </w:t>
      </w:r>
      <w:r>
        <w:rPr>
          <w:w w:val="105"/>
          <w:sz w:val="16"/>
        </w:rPr>
        <w:t>L.</w:t>
      </w:r>
      <w:r>
        <w:rPr>
          <w:spacing w:val="-22"/>
          <w:w w:val="105"/>
          <w:sz w:val="16"/>
        </w:rPr>
        <w:t xml:space="preserve"> </w:t>
      </w:r>
      <w:r>
        <w:rPr>
          <w:w w:val="105"/>
          <w:sz w:val="16"/>
        </w:rPr>
        <w:t>George,</w:t>
      </w:r>
      <w:r>
        <w:rPr>
          <w:spacing w:val="-11"/>
          <w:w w:val="105"/>
          <w:sz w:val="16"/>
        </w:rPr>
        <w:t xml:space="preserve"> </w:t>
      </w:r>
      <w:r>
        <w:rPr>
          <w:i/>
          <w:w w:val="105"/>
          <w:sz w:val="15"/>
        </w:rPr>
        <w:t>Force</w:t>
      </w:r>
      <w:r>
        <w:rPr>
          <w:i/>
          <w:spacing w:val="-8"/>
          <w:w w:val="105"/>
          <w:sz w:val="15"/>
        </w:rPr>
        <w:t xml:space="preserve"> </w:t>
      </w:r>
      <w:r>
        <w:rPr>
          <w:i/>
          <w:w w:val="105"/>
          <w:sz w:val="15"/>
        </w:rPr>
        <w:t>and</w:t>
      </w:r>
      <w:r>
        <w:rPr>
          <w:i/>
          <w:spacing w:val="-12"/>
          <w:w w:val="105"/>
          <w:sz w:val="15"/>
        </w:rPr>
        <w:t xml:space="preserve"> </w:t>
      </w:r>
      <w:r>
        <w:rPr>
          <w:i/>
          <w:w w:val="105"/>
          <w:sz w:val="15"/>
        </w:rPr>
        <w:t>Statecraft:</w:t>
      </w:r>
      <w:r>
        <w:rPr>
          <w:i/>
          <w:spacing w:val="-15"/>
          <w:w w:val="105"/>
          <w:sz w:val="15"/>
        </w:rPr>
        <w:t xml:space="preserve"> </w:t>
      </w:r>
      <w:r>
        <w:rPr>
          <w:i/>
          <w:w w:val="105"/>
          <w:sz w:val="15"/>
        </w:rPr>
        <w:t>Diplomatic</w:t>
      </w:r>
      <w:r>
        <w:rPr>
          <w:i/>
          <w:spacing w:val="-13"/>
          <w:w w:val="105"/>
          <w:sz w:val="15"/>
        </w:rPr>
        <w:t xml:space="preserve"> </w:t>
      </w:r>
      <w:r>
        <w:rPr>
          <w:i/>
          <w:w w:val="105"/>
          <w:sz w:val="15"/>
        </w:rPr>
        <w:t>Problems</w:t>
      </w:r>
      <w:r>
        <w:rPr>
          <w:i/>
          <w:spacing w:val="-12"/>
          <w:w w:val="105"/>
          <w:sz w:val="15"/>
        </w:rPr>
        <w:t xml:space="preserve"> </w:t>
      </w:r>
      <w:r>
        <w:rPr>
          <w:i/>
          <w:w w:val="105"/>
          <w:sz w:val="15"/>
        </w:rPr>
        <w:t>of</w:t>
      </w:r>
      <w:r>
        <w:rPr>
          <w:i/>
          <w:spacing w:val="-9"/>
          <w:w w:val="105"/>
          <w:sz w:val="15"/>
        </w:rPr>
        <w:t xml:space="preserve"> </w:t>
      </w:r>
      <w:r>
        <w:rPr>
          <w:i/>
          <w:w w:val="105"/>
          <w:sz w:val="15"/>
        </w:rPr>
        <w:t>our</w:t>
      </w:r>
      <w:r>
        <w:rPr>
          <w:i/>
          <w:spacing w:val="-20"/>
          <w:w w:val="105"/>
          <w:sz w:val="15"/>
        </w:rPr>
        <w:t xml:space="preserve"> </w:t>
      </w:r>
      <w:r>
        <w:rPr>
          <w:i/>
          <w:w w:val="105"/>
          <w:sz w:val="15"/>
        </w:rPr>
        <w:t>Time,</w:t>
      </w:r>
      <w:r>
        <w:rPr>
          <w:i/>
          <w:spacing w:val="-17"/>
          <w:w w:val="105"/>
          <w:sz w:val="15"/>
        </w:rPr>
        <w:t xml:space="preserve"> </w:t>
      </w:r>
      <w:r>
        <w:rPr>
          <w:w w:val="105"/>
          <w:sz w:val="16"/>
        </w:rPr>
        <w:t>Oxford,</w:t>
      </w:r>
      <w:r>
        <w:rPr>
          <w:spacing w:val="-8"/>
          <w:w w:val="105"/>
          <w:sz w:val="16"/>
        </w:rPr>
        <w:t xml:space="preserve"> </w:t>
      </w:r>
      <w:r>
        <w:rPr>
          <w:w w:val="105"/>
          <w:sz w:val="16"/>
        </w:rPr>
        <w:t>Oxford</w:t>
      </w:r>
      <w:r>
        <w:rPr>
          <w:spacing w:val="-10"/>
          <w:w w:val="105"/>
          <w:sz w:val="16"/>
        </w:rPr>
        <w:t xml:space="preserve"> </w:t>
      </w:r>
      <w:proofErr w:type="spellStart"/>
      <w:r>
        <w:rPr>
          <w:w w:val="105"/>
          <w:sz w:val="16"/>
        </w:rPr>
        <w:t>Universi</w:t>
      </w:r>
      <w:proofErr w:type="spellEnd"/>
      <w:r>
        <w:rPr>
          <w:w w:val="105"/>
          <w:sz w:val="16"/>
        </w:rPr>
        <w:t>­</w:t>
      </w:r>
    </w:p>
    <w:p w14:paraId="3B02CAD6" w14:textId="77777777" w:rsidR="00010F61" w:rsidRDefault="00333CF7">
      <w:pPr>
        <w:spacing w:before="27"/>
        <w:ind w:left="962"/>
        <w:rPr>
          <w:sz w:val="16"/>
        </w:rPr>
      </w:pPr>
      <w:r>
        <w:rPr>
          <w:sz w:val="15"/>
        </w:rPr>
        <w:t xml:space="preserve">ty </w:t>
      </w:r>
      <w:r>
        <w:rPr>
          <w:sz w:val="16"/>
        </w:rPr>
        <w:t>Press, 1983, p.189.</w:t>
      </w:r>
    </w:p>
    <w:p w14:paraId="752C3BE5" w14:textId="77777777" w:rsidR="00010F61" w:rsidRDefault="00333CF7">
      <w:pPr>
        <w:pStyle w:val="ListParagraph"/>
        <w:numPr>
          <w:ilvl w:val="1"/>
          <w:numId w:val="158"/>
        </w:numPr>
        <w:tabs>
          <w:tab w:val="left" w:pos="954"/>
          <w:tab w:val="left" w:pos="955"/>
        </w:tabs>
        <w:spacing w:before="86"/>
        <w:rPr>
          <w:sz w:val="16"/>
        </w:rPr>
      </w:pPr>
      <w:r>
        <w:rPr>
          <w:sz w:val="16"/>
        </w:rPr>
        <w:t xml:space="preserve">These requirements are discussed later </w:t>
      </w:r>
      <w:r>
        <w:rPr>
          <w:sz w:val="17"/>
        </w:rPr>
        <w:t xml:space="preserve">in </w:t>
      </w:r>
      <w:r>
        <w:rPr>
          <w:sz w:val="16"/>
        </w:rPr>
        <w:t>this</w:t>
      </w:r>
      <w:r>
        <w:rPr>
          <w:spacing w:val="-8"/>
          <w:sz w:val="16"/>
        </w:rPr>
        <w:t xml:space="preserve"> </w:t>
      </w:r>
      <w:r>
        <w:rPr>
          <w:sz w:val="16"/>
        </w:rPr>
        <w:t>chapter.</w:t>
      </w:r>
    </w:p>
    <w:p w14:paraId="3D02BD52" w14:textId="77777777" w:rsidR="00010F61" w:rsidRDefault="00010F61">
      <w:pPr>
        <w:rPr>
          <w:sz w:val="16"/>
        </w:rPr>
        <w:sectPr w:rsidR="00010F61">
          <w:pgSz w:w="11910" w:h="16840"/>
          <w:pgMar w:top="920" w:right="1100" w:bottom="280" w:left="1300" w:header="755" w:footer="0" w:gutter="0"/>
          <w:cols w:space="720"/>
        </w:sectPr>
      </w:pPr>
    </w:p>
    <w:p w14:paraId="2D25D9D1" w14:textId="77777777" w:rsidR="00010F61" w:rsidRDefault="00010F61">
      <w:pPr>
        <w:pStyle w:val="BodyText"/>
        <w:rPr>
          <w:sz w:val="20"/>
        </w:rPr>
      </w:pPr>
    </w:p>
    <w:p w14:paraId="2021F767" w14:textId="77777777" w:rsidR="00010F61" w:rsidRDefault="00010F61">
      <w:pPr>
        <w:pStyle w:val="BodyText"/>
        <w:spacing w:before="8"/>
        <w:rPr>
          <w:sz w:val="21"/>
        </w:rPr>
      </w:pPr>
    </w:p>
    <w:p w14:paraId="521CE10A" w14:textId="77777777" w:rsidR="00010F61" w:rsidRDefault="00333CF7">
      <w:pPr>
        <w:pStyle w:val="BodyText"/>
        <w:spacing w:line="532" w:lineRule="auto"/>
        <w:ind w:left="405" w:right="433"/>
        <w:jc w:val="both"/>
      </w:pPr>
      <w:r>
        <w:rPr>
          <w:w w:val="105"/>
        </w:rPr>
        <w:t xml:space="preserve">diplomatic methods and coercive measures. Diplomacy reflects efforts toward human coexistence. It </w:t>
      </w:r>
      <w:r>
        <w:rPr>
          <w:rFonts w:ascii="Arial"/>
          <w:w w:val="105"/>
        </w:rPr>
        <w:t xml:space="preserve">is </w:t>
      </w:r>
      <w:r>
        <w:rPr>
          <w:w w:val="105"/>
        </w:rPr>
        <w:t>discernible in the attitudes of one state in its relations to another, and in inter-state contacts it is reflected in peaceful or non-violent advances directed toward the settlement of claims and negotiations regarding national interest and security.</w:t>
      </w:r>
    </w:p>
    <w:p w14:paraId="38F2266F" w14:textId="77777777" w:rsidR="00010F61" w:rsidRDefault="00010F61">
      <w:pPr>
        <w:pStyle w:val="BodyText"/>
        <w:rPr>
          <w:sz w:val="20"/>
        </w:rPr>
      </w:pPr>
    </w:p>
    <w:p w14:paraId="3CB93615" w14:textId="77777777" w:rsidR="00010F61" w:rsidRDefault="00010F61">
      <w:pPr>
        <w:pStyle w:val="BodyText"/>
        <w:spacing w:before="4"/>
        <w:rPr>
          <w:sz w:val="22"/>
        </w:rPr>
      </w:pPr>
    </w:p>
    <w:p w14:paraId="285CA197" w14:textId="77777777" w:rsidR="00010F61" w:rsidRDefault="00333CF7" w:rsidP="008E5BC5">
      <w:pPr>
        <w:pStyle w:val="Heading2"/>
      </w:pPr>
      <w:r>
        <w:rPr>
          <w:w w:val="105"/>
        </w:rPr>
        <w:t>Origin of the term</w:t>
      </w:r>
    </w:p>
    <w:p w14:paraId="04AFEF28" w14:textId="77777777" w:rsidR="00010F61" w:rsidRDefault="00010F61">
      <w:pPr>
        <w:pStyle w:val="BodyText"/>
        <w:spacing w:before="7"/>
        <w:rPr>
          <w:b/>
          <w:sz w:val="28"/>
        </w:rPr>
      </w:pPr>
    </w:p>
    <w:p w14:paraId="6C768814" w14:textId="77777777" w:rsidR="00010F61" w:rsidRDefault="00333CF7">
      <w:pPr>
        <w:pStyle w:val="BodyText"/>
        <w:spacing w:line="530" w:lineRule="auto"/>
        <w:ind w:left="421" w:right="401" w:firstLine="488"/>
        <w:jc w:val="both"/>
      </w:pPr>
      <w:r>
        <w:rPr>
          <w:w w:val="105"/>
          <w:sz w:val="20"/>
        </w:rPr>
        <w:t xml:space="preserve">The </w:t>
      </w:r>
      <w:r>
        <w:rPr>
          <w:w w:val="105"/>
        </w:rPr>
        <w:t xml:space="preserve">term diplomacy is derived from the French word </w:t>
      </w:r>
      <w:proofErr w:type="spellStart"/>
      <w:r>
        <w:rPr>
          <w:i/>
          <w:w w:val="105"/>
        </w:rPr>
        <w:t>diplome</w:t>
      </w:r>
      <w:proofErr w:type="spellEnd"/>
      <w:r>
        <w:rPr>
          <w:i/>
          <w:w w:val="105"/>
        </w:rPr>
        <w:t xml:space="preserve">, </w:t>
      </w:r>
      <w:r>
        <w:rPr>
          <w:w w:val="105"/>
        </w:rPr>
        <w:t xml:space="preserve">although etymologically it </w:t>
      </w:r>
      <w:r>
        <w:rPr>
          <w:rFonts w:ascii="Arial" w:hAnsi="Arial"/>
          <w:w w:val="105"/>
          <w:sz w:val="20"/>
        </w:rPr>
        <w:t xml:space="preserve">is </w:t>
      </w:r>
      <w:r>
        <w:rPr>
          <w:w w:val="105"/>
        </w:rPr>
        <w:t xml:space="preserve">of Greek origin adopted into Latin as </w:t>
      </w:r>
      <w:r>
        <w:rPr>
          <w:i/>
          <w:w w:val="105"/>
        </w:rPr>
        <w:t xml:space="preserve">diploma </w:t>
      </w:r>
      <w:r>
        <w:rPr>
          <w:w w:val="105"/>
        </w:rPr>
        <w:t xml:space="preserve">(a double document). A </w:t>
      </w:r>
      <w:r>
        <w:rPr>
          <w:i/>
          <w:w w:val="105"/>
        </w:rPr>
        <w:t xml:space="preserve">diploma </w:t>
      </w:r>
      <w:r>
        <w:rPr>
          <w:w w:val="105"/>
        </w:rPr>
        <w:t xml:space="preserve">in the Roman Empire denoted at the time of Cicero, "a letter of recommendation, which was given to persons, who travelled on behalf of the state, that they might speedily get anything required for the prosecution of their journey from the </w:t>
      </w:r>
      <w:proofErr w:type="spellStart"/>
      <w:r>
        <w:rPr>
          <w:w w:val="105"/>
        </w:rPr>
        <w:t>magis</w:t>
      </w:r>
      <w:proofErr w:type="spellEnd"/>
      <w:r>
        <w:rPr>
          <w:w w:val="105"/>
        </w:rPr>
        <w:t xml:space="preserve">­ </w:t>
      </w:r>
      <w:proofErr w:type="spellStart"/>
      <w:r>
        <w:rPr>
          <w:w w:val="105"/>
        </w:rPr>
        <w:t>trates</w:t>
      </w:r>
      <w:proofErr w:type="spellEnd"/>
      <w:r>
        <w:rPr>
          <w:w w:val="105"/>
        </w:rPr>
        <w:t xml:space="preserve"> of the towns on their way".[3] Toward the end of the eighteenth century the word </w:t>
      </w:r>
      <w:r>
        <w:rPr>
          <w:i/>
          <w:w w:val="105"/>
        </w:rPr>
        <w:t xml:space="preserve">diploma </w:t>
      </w:r>
      <w:r>
        <w:rPr>
          <w:w w:val="105"/>
        </w:rPr>
        <w:t xml:space="preserve">had under­ gone a process of transformation resulting from its specific usage in the political terminology of interna­ </w:t>
      </w:r>
      <w:proofErr w:type="spellStart"/>
      <w:r>
        <w:rPr>
          <w:w w:val="105"/>
        </w:rPr>
        <w:t>tional</w:t>
      </w:r>
      <w:proofErr w:type="spellEnd"/>
      <w:r>
        <w:rPr>
          <w:w w:val="105"/>
        </w:rPr>
        <w:t xml:space="preserve"> relations. The meaning of the word shifted from the form of the document to its contents, from the paper itself to what it actually represented in international relations. The new word </w:t>
      </w:r>
      <w:proofErr w:type="spellStart"/>
      <w:r>
        <w:rPr>
          <w:i/>
          <w:w w:val="105"/>
        </w:rPr>
        <w:t>diplomatie</w:t>
      </w:r>
      <w:proofErr w:type="spellEnd"/>
      <w:r>
        <w:rPr>
          <w:i/>
          <w:w w:val="105"/>
        </w:rPr>
        <w:t xml:space="preserve"> </w:t>
      </w:r>
      <w:r>
        <w:rPr>
          <w:w w:val="105"/>
        </w:rPr>
        <w:t xml:space="preserve">(diplomacy) thus derived signified the art or business of the </w:t>
      </w:r>
      <w:proofErr w:type="spellStart"/>
      <w:r>
        <w:rPr>
          <w:i/>
          <w:w w:val="105"/>
        </w:rPr>
        <w:t>diplomarius</w:t>
      </w:r>
      <w:proofErr w:type="spellEnd"/>
      <w:r>
        <w:rPr>
          <w:i/>
          <w:w w:val="105"/>
        </w:rPr>
        <w:t xml:space="preserve"> </w:t>
      </w:r>
      <w:r>
        <w:rPr>
          <w:w w:val="105"/>
        </w:rPr>
        <w:t xml:space="preserve">of the French </w:t>
      </w:r>
      <w:r>
        <w:rPr>
          <w:i/>
          <w:w w:val="105"/>
        </w:rPr>
        <w:t xml:space="preserve">diplomate, </w:t>
      </w:r>
      <w:r>
        <w:rPr>
          <w:w w:val="105"/>
        </w:rPr>
        <w:t xml:space="preserve">and the English </w:t>
      </w:r>
      <w:r>
        <w:rPr>
          <w:i/>
          <w:w w:val="105"/>
        </w:rPr>
        <w:t xml:space="preserve">diplomatist, </w:t>
      </w:r>
      <w:r>
        <w:rPr>
          <w:w w:val="105"/>
        </w:rPr>
        <w:t xml:space="preserve">or </w:t>
      </w:r>
      <w:r>
        <w:rPr>
          <w:i/>
          <w:w w:val="105"/>
        </w:rPr>
        <w:t xml:space="preserve">diplomat </w:t>
      </w:r>
      <w:r>
        <w:rPr>
          <w:w w:val="105"/>
        </w:rPr>
        <w:t xml:space="preserve">by contraction.[4] Thus diplomacy had become the craft which entrusted a person with an official mission by a state in its intercourse ·with other countries. Europe of the eighteenth century witnessed  the rise of strong national states struggling </w:t>
      </w:r>
      <w:r>
        <w:rPr>
          <w:spacing w:val="32"/>
          <w:w w:val="105"/>
        </w:rPr>
        <w:t xml:space="preserve"> </w:t>
      </w:r>
      <w:r>
        <w:rPr>
          <w:w w:val="105"/>
        </w:rPr>
        <w:t>for hegemony over the continent.  Increased political</w:t>
      </w:r>
    </w:p>
    <w:p w14:paraId="1A4F4A19" w14:textId="77777777" w:rsidR="00010F61" w:rsidRDefault="00333CF7">
      <w:pPr>
        <w:pStyle w:val="BodyText"/>
        <w:spacing w:line="196" w:lineRule="exact"/>
        <w:ind w:left="428"/>
        <w:jc w:val="both"/>
      </w:pPr>
      <w:r>
        <w:rPr>
          <w:w w:val="105"/>
        </w:rPr>
        <w:t xml:space="preserve">activity  created  the need for a new  approach  to official communication, and  the old </w:t>
      </w:r>
      <w:proofErr w:type="spellStart"/>
      <w:r>
        <w:rPr>
          <w:i/>
          <w:w w:val="105"/>
        </w:rPr>
        <w:t>diplomes</w:t>
      </w:r>
      <w:proofErr w:type="spellEnd"/>
      <w:r>
        <w:rPr>
          <w:i/>
          <w:spacing w:val="-1"/>
          <w:w w:val="105"/>
        </w:rPr>
        <w:t xml:space="preserve"> </w:t>
      </w:r>
      <w:r>
        <w:rPr>
          <w:w w:val="105"/>
        </w:rPr>
        <w:t>authorizing</w:t>
      </w:r>
    </w:p>
    <w:p w14:paraId="6EDA6B09" w14:textId="77777777" w:rsidR="00010F61" w:rsidRDefault="00333CF7">
      <w:pPr>
        <w:pStyle w:val="Heading3"/>
        <w:spacing w:line="266" w:lineRule="exact"/>
        <w:ind w:right="2794"/>
      </w:pPr>
      <w:r>
        <w:rPr>
          <w:w w:val="103"/>
        </w:rPr>
        <w:t>,</w:t>
      </w:r>
    </w:p>
    <w:p w14:paraId="4C491CD3" w14:textId="77777777" w:rsidR="00010F61" w:rsidRDefault="00333CF7">
      <w:pPr>
        <w:pStyle w:val="BodyText"/>
        <w:spacing w:before="23" w:line="528" w:lineRule="auto"/>
        <w:ind w:left="428" w:right="408"/>
        <w:jc w:val="both"/>
      </w:pPr>
      <w:r>
        <w:rPr>
          <w:w w:val="105"/>
        </w:rPr>
        <w:t xml:space="preserve">representation were replaced by </w:t>
      </w:r>
      <w:proofErr w:type="spellStart"/>
      <w:r>
        <w:rPr>
          <w:i/>
          <w:w w:val="105"/>
        </w:rPr>
        <w:t>diplomatie</w:t>
      </w:r>
      <w:proofErr w:type="spellEnd"/>
      <w:r>
        <w:rPr>
          <w:i/>
          <w:w w:val="105"/>
        </w:rPr>
        <w:t xml:space="preserve">, </w:t>
      </w:r>
      <w:r>
        <w:rPr>
          <w:w w:val="105"/>
        </w:rPr>
        <w:t xml:space="preserve">the new method of intercourse, and the </w:t>
      </w:r>
      <w:r>
        <w:rPr>
          <w:i/>
          <w:w w:val="105"/>
        </w:rPr>
        <w:t xml:space="preserve">diplomate, </w:t>
      </w:r>
      <w:r>
        <w:rPr>
          <w:w w:val="105"/>
        </w:rPr>
        <w:t xml:space="preserve">the </w:t>
      </w:r>
      <w:proofErr w:type="spellStart"/>
      <w:r>
        <w:rPr>
          <w:w w:val="105"/>
        </w:rPr>
        <w:t>represen</w:t>
      </w:r>
      <w:proofErr w:type="spellEnd"/>
      <w:r>
        <w:rPr>
          <w:w w:val="105"/>
        </w:rPr>
        <w:t xml:space="preserve">- </w:t>
      </w:r>
      <w:proofErr w:type="spellStart"/>
      <w:r>
        <w:rPr>
          <w:w w:val="105"/>
        </w:rPr>
        <w:t>tative</w:t>
      </w:r>
      <w:proofErr w:type="spellEnd"/>
      <w:r>
        <w:rPr>
          <w:w w:val="105"/>
        </w:rPr>
        <w:t xml:space="preserve"> of a state.</w:t>
      </w:r>
    </w:p>
    <w:p w14:paraId="2BE39B80" w14:textId="77777777" w:rsidR="00010F61" w:rsidRDefault="00010F61">
      <w:pPr>
        <w:pStyle w:val="BodyText"/>
        <w:rPr>
          <w:sz w:val="20"/>
        </w:rPr>
      </w:pPr>
    </w:p>
    <w:p w14:paraId="55D156F7" w14:textId="77777777" w:rsidR="00010F61" w:rsidRDefault="00010F61">
      <w:pPr>
        <w:pStyle w:val="BodyText"/>
        <w:spacing w:before="7"/>
        <w:rPr>
          <w:sz w:val="22"/>
        </w:rPr>
      </w:pPr>
    </w:p>
    <w:p w14:paraId="5B0216EC" w14:textId="77777777" w:rsidR="00010F61" w:rsidRDefault="00333CF7" w:rsidP="008E5BC5">
      <w:pPr>
        <w:pStyle w:val="Heading3"/>
        <w:jc w:val="center"/>
      </w:pPr>
      <w:r>
        <w:rPr>
          <w:w w:val="105"/>
        </w:rPr>
        <w:t>Definitions of Diplomacy</w:t>
      </w:r>
    </w:p>
    <w:p w14:paraId="7A3649BA" w14:textId="77777777" w:rsidR="00010F61" w:rsidRDefault="00010F61">
      <w:pPr>
        <w:pStyle w:val="BodyText"/>
        <w:spacing w:before="10"/>
        <w:rPr>
          <w:sz w:val="29"/>
        </w:rPr>
      </w:pPr>
    </w:p>
    <w:p w14:paraId="0FB7574A" w14:textId="6DA015B2" w:rsidR="00010F61" w:rsidRDefault="00580BF6">
      <w:pPr>
        <w:pStyle w:val="BodyText"/>
        <w:spacing w:line="532" w:lineRule="auto"/>
        <w:ind w:left="439" w:right="401" w:firstLine="498"/>
        <w:jc w:val="both"/>
      </w:pPr>
      <w:r>
        <w:rPr>
          <w:noProof/>
        </w:rPr>
        <mc:AlternateContent>
          <mc:Choice Requires="wps">
            <w:drawing>
              <wp:anchor distT="0" distB="0" distL="114300" distR="114300" simplePos="0" relativeHeight="241740800" behindDoc="1" locked="0" layoutInCell="1" allowOverlap="1" wp14:anchorId="342C9F61" wp14:editId="4394438B">
                <wp:simplePos x="0" y="0"/>
                <wp:positionH relativeFrom="page">
                  <wp:posOffset>1099185</wp:posOffset>
                </wp:positionH>
                <wp:positionV relativeFrom="paragraph">
                  <wp:posOffset>536575</wp:posOffset>
                </wp:positionV>
                <wp:extent cx="927735" cy="0"/>
                <wp:effectExtent l="0" t="0" r="0" b="0"/>
                <wp:wrapNone/>
                <wp:docPr id="495" name="Lin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2D542" id="Line 385" o:spid="_x0000_s1026" alt="&quot;&quot;" style="position:absolute;z-index:-2615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42.25pt" to="159.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" strokeweight=".25428mm">
                <w10:wrap anchorx="page"/>
              </v:line>
            </w:pict>
          </mc:Fallback>
        </mc:AlternateContent>
      </w:r>
      <w:proofErr w:type="spellStart"/>
      <w:r w:rsidR="00333CF7">
        <w:rPr>
          <w:w w:val="105"/>
        </w:rPr>
        <w:t>Niccolo</w:t>
      </w:r>
      <w:proofErr w:type="spellEnd"/>
      <w:r w:rsidR="00333CF7">
        <w:rPr>
          <w:w w:val="105"/>
        </w:rPr>
        <w:t xml:space="preserve"> Machiavelli in 1513 offered an interesting definition of diplomacy. Machiavelli's main intention was to warn his Prince against the dangers from other governments:</w:t>
      </w:r>
    </w:p>
    <w:p w14:paraId="079C68F5" w14:textId="77777777" w:rsidR="00010F61" w:rsidRDefault="00333CF7">
      <w:pPr>
        <w:pStyle w:val="ListParagraph"/>
        <w:numPr>
          <w:ilvl w:val="1"/>
          <w:numId w:val="158"/>
        </w:numPr>
        <w:tabs>
          <w:tab w:val="left" w:pos="943"/>
          <w:tab w:val="left" w:pos="944"/>
        </w:tabs>
        <w:spacing w:before="10"/>
        <w:ind w:left="943" w:hanging="498"/>
        <w:rPr>
          <w:sz w:val="16"/>
        </w:rPr>
      </w:pPr>
      <w:r>
        <w:rPr>
          <w:sz w:val="16"/>
        </w:rPr>
        <w:t xml:space="preserve">Alexander </w:t>
      </w:r>
      <w:proofErr w:type="spellStart"/>
      <w:r>
        <w:rPr>
          <w:sz w:val="16"/>
        </w:rPr>
        <w:t>Ostrower</w:t>
      </w:r>
      <w:proofErr w:type="spellEnd"/>
      <w:r>
        <w:rPr>
          <w:sz w:val="16"/>
        </w:rPr>
        <w:t xml:space="preserve">, </w:t>
      </w:r>
      <w:r>
        <w:rPr>
          <w:rFonts w:ascii="Arial"/>
          <w:i/>
          <w:sz w:val="15"/>
        </w:rPr>
        <w:t xml:space="preserve">Law </w:t>
      </w:r>
      <w:r>
        <w:rPr>
          <w:rFonts w:ascii="Arial"/>
          <w:i/>
          <w:sz w:val="14"/>
        </w:rPr>
        <w:t xml:space="preserve">and </w:t>
      </w:r>
      <w:r>
        <w:rPr>
          <w:i/>
          <w:sz w:val="15"/>
        </w:rPr>
        <w:t xml:space="preserve">Diplomacy, </w:t>
      </w:r>
      <w:r>
        <w:rPr>
          <w:sz w:val="16"/>
        </w:rPr>
        <w:t>vol. 1, Oxford, Oxford University Press, 1965,</w:t>
      </w:r>
      <w:r>
        <w:rPr>
          <w:spacing w:val="4"/>
          <w:sz w:val="16"/>
        </w:rPr>
        <w:t xml:space="preserve"> </w:t>
      </w:r>
      <w:r>
        <w:rPr>
          <w:sz w:val="16"/>
        </w:rPr>
        <w:t>p.108.</w:t>
      </w:r>
    </w:p>
    <w:p w14:paraId="167345E4" w14:textId="77777777" w:rsidR="00010F61" w:rsidRDefault="00333CF7">
      <w:pPr>
        <w:pStyle w:val="ListParagraph"/>
        <w:numPr>
          <w:ilvl w:val="1"/>
          <w:numId w:val="158"/>
        </w:numPr>
        <w:tabs>
          <w:tab w:val="left" w:pos="949"/>
          <w:tab w:val="left" w:pos="950"/>
        </w:tabs>
        <w:spacing w:before="94" w:line="256" w:lineRule="auto"/>
        <w:ind w:left="946" w:right="392" w:hanging="501"/>
        <w:rPr>
          <w:sz w:val="16"/>
        </w:rPr>
      </w:pPr>
      <w:r>
        <w:rPr>
          <w:i/>
          <w:sz w:val="15"/>
        </w:rPr>
        <w:t xml:space="preserve">Ibid., </w:t>
      </w:r>
      <w:r>
        <w:rPr>
          <w:sz w:val="16"/>
        </w:rPr>
        <w:t xml:space="preserve">p.109. E. </w:t>
      </w:r>
      <w:proofErr w:type="spellStart"/>
      <w:r>
        <w:rPr>
          <w:sz w:val="16"/>
        </w:rPr>
        <w:t>Satow</w:t>
      </w:r>
      <w:proofErr w:type="spellEnd"/>
      <w:r>
        <w:rPr>
          <w:sz w:val="16"/>
        </w:rPr>
        <w:t xml:space="preserve"> claims "the earliest use of this word </w:t>
      </w:r>
      <w:r>
        <w:rPr>
          <w:rFonts w:ascii="Arial"/>
          <w:sz w:val="16"/>
        </w:rPr>
        <w:t xml:space="preserve">in </w:t>
      </w:r>
      <w:r>
        <w:rPr>
          <w:sz w:val="16"/>
        </w:rPr>
        <w:t xml:space="preserve">England appears </w:t>
      </w:r>
      <w:r>
        <w:rPr>
          <w:sz w:val="15"/>
        </w:rPr>
        <w:t xml:space="preserve">to </w:t>
      </w:r>
      <w:r>
        <w:rPr>
          <w:sz w:val="16"/>
        </w:rPr>
        <w:t xml:space="preserve">be in </w:t>
      </w:r>
      <w:r>
        <w:rPr>
          <w:rFonts w:ascii="Arial"/>
          <w:sz w:val="14"/>
        </w:rPr>
        <w:t xml:space="preserve">the </w:t>
      </w:r>
      <w:r>
        <w:rPr>
          <w:sz w:val="16"/>
        </w:rPr>
        <w:t xml:space="preserve">Annual Register </w:t>
      </w:r>
      <w:r>
        <w:rPr>
          <w:rFonts w:ascii="Arial"/>
          <w:sz w:val="16"/>
        </w:rPr>
        <w:t xml:space="preserve">in </w:t>
      </w:r>
      <w:r>
        <w:rPr>
          <w:sz w:val="16"/>
        </w:rPr>
        <w:t xml:space="preserve">1787." </w:t>
      </w:r>
      <w:r>
        <w:rPr>
          <w:sz w:val="15"/>
        </w:rPr>
        <w:t xml:space="preserve">See, </w:t>
      </w:r>
      <w:r>
        <w:rPr>
          <w:sz w:val="16"/>
        </w:rPr>
        <w:t xml:space="preserve">Sir Ernest M. </w:t>
      </w:r>
      <w:proofErr w:type="spellStart"/>
      <w:r>
        <w:rPr>
          <w:sz w:val="16"/>
        </w:rPr>
        <w:t>Satow</w:t>
      </w:r>
      <w:proofErr w:type="spellEnd"/>
      <w:r>
        <w:rPr>
          <w:sz w:val="16"/>
        </w:rPr>
        <w:t xml:space="preserve">, </w:t>
      </w:r>
      <w:r>
        <w:rPr>
          <w:i/>
          <w:sz w:val="15"/>
        </w:rPr>
        <w:t xml:space="preserve">A Guide to </w:t>
      </w:r>
      <w:proofErr w:type="spellStart"/>
      <w:r>
        <w:rPr>
          <w:i/>
          <w:sz w:val="15"/>
        </w:rPr>
        <w:t>DiplomaJic</w:t>
      </w:r>
      <w:proofErr w:type="spellEnd"/>
      <w:r>
        <w:rPr>
          <w:i/>
          <w:sz w:val="15"/>
        </w:rPr>
        <w:t xml:space="preserve"> Practice, </w:t>
      </w:r>
      <w:r>
        <w:rPr>
          <w:sz w:val="16"/>
        </w:rPr>
        <w:t>London, Longmans, 1957,</w:t>
      </w:r>
      <w:r>
        <w:rPr>
          <w:spacing w:val="14"/>
          <w:sz w:val="16"/>
        </w:rPr>
        <w:t xml:space="preserve"> </w:t>
      </w:r>
      <w:r>
        <w:rPr>
          <w:sz w:val="16"/>
        </w:rPr>
        <w:t>p.6.</w:t>
      </w:r>
    </w:p>
    <w:p w14:paraId="5F4CE8DC" w14:textId="77777777" w:rsidR="00010F61" w:rsidRDefault="00010F61">
      <w:pPr>
        <w:spacing w:line="256" w:lineRule="auto"/>
        <w:rPr>
          <w:sz w:val="16"/>
        </w:rPr>
        <w:sectPr w:rsidR="00010F61">
          <w:pgSz w:w="11910" w:h="16840"/>
          <w:pgMar w:top="980" w:right="1100" w:bottom="280" w:left="1300" w:header="755" w:footer="0" w:gutter="0"/>
          <w:cols w:space="720"/>
        </w:sectPr>
      </w:pPr>
    </w:p>
    <w:p w14:paraId="248E2022" w14:textId="77777777" w:rsidR="00010F61" w:rsidRDefault="00010F61">
      <w:pPr>
        <w:pStyle w:val="BodyText"/>
        <w:rPr>
          <w:sz w:val="20"/>
        </w:rPr>
      </w:pPr>
    </w:p>
    <w:p w14:paraId="7B737484" w14:textId="77777777" w:rsidR="00010F61" w:rsidRDefault="00010F61">
      <w:pPr>
        <w:pStyle w:val="BodyText"/>
        <w:spacing w:before="11"/>
        <w:rPr>
          <w:sz w:val="24"/>
        </w:rPr>
      </w:pPr>
    </w:p>
    <w:p w14:paraId="1749E6B0" w14:textId="77777777" w:rsidR="00010F61" w:rsidRDefault="00333CF7">
      <w:pPr>
        <w:pStyle w:val="BodyText"/>
        <w:spacing w:before="92" w:line="266" w:lineRule="auto"/>
        <w:ind w:left="1005" w:right="3689" w:hanging="1"/>
      </w:pPr>
      <w:r>
        <w:rPr>
          <w:w w:val="105"/>
        </w:rPr>
        <w:t xml:space="preserve">"You must know", be writes, "that there are two methods of fighting, the one by </w:t>
      </w:r>
      <w:r>
        <w:rPr>
          <w:rFonts w:ascii="Arial"/>
          <w:w w:val="105"/>
        </w:rPr>
        <w:t xml:space="preserve">law </w:t>
      </w:r>
      <w:r>
        <w:rPr>
          <w:w w:val="105"/>
        </w:rPr>
        <w:t>[diplomacy],  the other by force; the first method is that of man, the second of beasts;</w:t>
      </w:r>
      <w:r>
        <w:rPr>
          <w:spacing w:val="24"/>
          <w:w w:val="105"/>
        </w:rPr>
        <w:t xml:space="preserve"> </w:t>
      </w:r>
      <w:r>
        <w:rPr>
          <w:w w:val="105"/>
        </w:rPr>
        <w:t>but</w:t>
      </w:r>
    </w:p>
    <w:p w14:paraId="0923B5CC" w14:textId="77777777" w:rsidR="00010F61" w:rsidRDefault="00333CF7">
      <w:pPr>
        <w:pStyle w:val="BodyText"/>
        <w:spacing w:line="266" w:lineRule="auto"/>
        <w:ind w:left="1029" w:right="3343" w:hanging="5"/>
      </w:pPr>
      <w:r>
        <w:rPr>
          <w:w w:val="105"/>
        </w:rPr>
        <w:t>as the first method is often insufficient; one must have recourse to the second: Therefore, a prince must know how to use wisely the natures of the beast and the man."[5]</w:t>
      </w:r>
    </w:p>
    <w:p w14:paraId="3A020E01" w14:textId="77777777" w:rsidR="00010F61" w:rsidRDefault="00010F61">
      <w:pPr>
        <w:pStyle w:val="BodyText"/>
        <w:spacing w:before="1"/>
        <w:rPr>
          <w:sz w:val="17"/>
        </w:rPr>
      </w:pPr>
    </w:p>
    <w:p w14:paraId="7BE00D5C" w14:textId="77777777" w:rsidR="00010F61" w:rsidRDefault="00333CF7">
      <w:pPr>
        <w:pStyle w:val="BodyText"/>
        <w:spacing w:line="530" w:lineRule="auto"/>
        <w:ind w:left="323" w:right="485" w:hanging="14"/>
        <w:jc w:val="both"/>
      </w:pPr>
      <w:r>
        <w:rPr>
          <w:w w:val="105"/>
        </w:rPr>
        <w:t xml:space="preserve">This </w:t>
      </w:r>
      <w:r>
        <w:rPr>
          <w:rFonts w:ascii="Arial" w:hAnsi="Arial"/>
          <w:w w:val="105"/>
        </w:rPr>
        <w:t xml:space="preserve">is </w:t>
      </w:r>
      <w:r>
        <w:rPr>
          <w:w w:val="105"/>
        </w:rPr>
        <w:t xml:space="preserve">why most of the contemporary scholars relate diplomacy to power and defined it accordingly. The diplomatic historian Thomas A. Bailey defined diplomacy as "... the first line of </w:t>
      </w:r>
      <w:proofErr w:type="spellStart"/>
      <w:r>
        <w:rPr>
          <w:w w:val="105"/>
        </w:rPr>
        <w:t>defence</w:t>
      </w:r>
      <w:proofErr w:type="spellEnd"/>
      <w:r>
        <w:rPr>
          <w:w w:val="105"/>
        </w:rPr>
        <w:t xml:space="preserve">",[6] also, in </w:t>
      </w:r>
      <w:proofErr w:type="spellStart"/>
      <w:r>
        <w:rPr>
          <w:w w:val="105"/>
        </w:rPr>
        <w:t>relat</w:t>
      </w:r>
      <w:proofErr w:type="spellEnd"/>
      <w:r>
        <w:rPr>
          <w:w w:val="105"/>
        </w:rPr>
        <w:t xml:space="preserve">­ </w:t>
      </w:r>
      <w:proofErr w:type="spellStart"/>
      <w:r>
        <w:rPr>
          <w:w w:val="105"/>
        </w:rPr>
        <w:t>ing</w:t>
      </w:r>
      <w:proofErr w:type="spellEnd"/>
      <w:r>
        <w:rPr>
          <w:w w:val="105"/>
        </w:rPr>
        <w:t xml:space="preserve"> diplomacy to military force, it has been called "both the art and science by which each state attempts to achieve success in its foreign policy short of forcing conclusions by armed conflict",[7] and in this sense it "may be said to stop where war begins and it starts where war ends".[8]</w:t>
      </w:r>
    </w:p>
    <w:p w14:paraId="5D6D69D2" w14:textId="77777777" w:rsidR="00010F61" w:rsidRDefault="00333CF7">
      <w:pPr>
        <w:pStyle w:val="BodyText"/>
        <w:spacing w:before="80" w:line="530" w:lineRule="auto"/>
        <w:ind w:left="376" w:right="454" w:firstLine="489"/>
        <w:jc w:val="both"/>
      </w:pPr>
      <w:r>
        <w:rPr>
          <w:w w:val="105"/>
        </w:rPr>
        <w:t>Henry Kissinger characterizes modem diplomacy as three kinds of power. He argues that, any assessment of the impact of power on diplomacy must begin with a discussion of the characteristics of power in the nuclear age.[9] The three kinds of power</w:t>
      </w:r>
      <w:r>
        <w:rPr>
          <w:spacing w:val="-5"/>
          <w:w w:val="105"/>
        </w:rPr>
        <w:t xml:space="preserve"> </w:t>
      </w:r>
      <w:r>
        <w:rPr>
          <w:w w:val="105"/>
        </w:rPr>
        <w:t>are:</w:t>
      </w:r>
    </w:p>
    <w:p w14:paraId="4981909A" w14:textId="77777777" w:rsidR="00010F61" w:rsidRDefault="00333CF7">
      <w:pPr>
        <w:pStyle w:val="BodyText"/>
        <w:spacing w:before="75"/>
        <w:ind w:left="388"/>
        <w:jc w:val="both"/>
      </w:pPr>
      <w:r>
        <w:rPr>
          <w:i/>
          <w:w w:val="105"/>
        </w:rPr>
        <w:t xml:space="preserve">"offensive power </w:t>
      </w:r>
      <w:r>
        <w:rPr>
          <w:w w:val="105"/>
        </w:rPr>
        <w:t>is the ability of a political unit to impose its will on another state;</w:t>
      </w:r>
    </w:p>
    <w:p w14:paraId="0A9552B1" w14:textId="77777777" w:rsidR="00010F61" w:rsidRDefault="00010F61">
      <w:pPr>
        <w:pStyle w:val="BodyText"/>
        <w:spacing w:before="1"/>
        <w:rPr>
          <w:sz w:val="23"/>
        </w:rPr>
      </w:pPr>
    </w:p>
    <w:p w14:paraId="1D92159D" w14:textId="77777777" w:rsidR="00010F61" w:rsidRDefault="00333CF7">
      <w:pPr>
        <w:ind w:left="407"/>
        <w:jc w:val="both"/>
        <w:rPr>
          <w:sz w:val="19"/>
        </w:rPr>
      </w:pPr>
      <w:r>
        <w:rPr>
          <w:i/>
          <w:w w:val="105"/>
          <w:sz w:val="19"/>
        </w:rPr>
        <w:t xml:space="preserve">defensive power </w:t>
      </w:r>
      <w:r>
        <w:rPr>
          <w:rFonts w:ascii="Arial"/>
          <w:w w:val="105"/>
          <w:sz w:val="19"/>
        </w:rPr>
        <w:t xml:space="preserve">is </w:t>
      </w:r>
      <w:r>
        <w:rPr>
          <w:w w:val="105"/>
          <w:sz w:val="19"/>
        </w:rPr>
        <w:t>the ability of a state to avoid coercion by another;</w:t>
      </w:r>
    </w:p>
    <w:p w14:paraId="0853DC30" w14:textId="77777777" w:rsidR="00010F61" w:rsidRDefault="00010F61">
      <w:pPr>
        <w:pStyle w:val="BodyText"/>
        <w:spacing w:before="2"/>
        <w:rPr>
          <w:sz w:val="23"/>
        </w:rPr>
      </w:pPr>
    </w:p>
    <w:p w14:paraId="1432E11A" w14:textId="77777777" w:rsidR="00010F61" w:rsidRDefault="00333CF7">
      <w:pPr>
        <w:pStyle w:val="BodyText"/>
        <w:spacing w:line="532" w:lineRule="auto"/>
        <w:ind w:left="423" w:right="552" w:hanging="7"/>
      </w:pPr>
      <w:r>
        <w:rPr>
          <w:i/>
          <w:w w:val="105"/>
        </w:rPr>
        <w:t xml:space="preserve">deterrent power </w:t>
      </w:r>
      <w:r>
        <w:rPr>
          <w:rFonts w:ascii="Arial"/>
          <w:w w:val="105"/>
        </w:rPr>
        <w:t xml:space="preserve">is </w:t>
      </w:r>
      <w:r>
        <w:rPr>
          <w:w w:val="105"/>
        </w:rPr>
        <w:t xml:space="preserve">the ability to prevent certain threats or actions from being carried out by posing an equivalent or </w:t>
      </w:r>
      <w:proofErr w:type="spellStart"/>
      <w:r>
        <w:rPr>
          <w:w w:val="105"/>
        </w:rPr>
        <w:t>greatertbreat</w:t>
      </w:r>
      <w:proofErr w:type="spellEnd"/>
      <w:r>
        <w:rPr>
          <w:w w:val="105"/>
        </w:rPr>
        <w:t>."[10]</w:t>
      </w:r>
    </w:p>
    <w:p w14:paraId="7EF256BE" w14:textId="77777777" w:rsidR="00010F61" w:rsidRDefault="00333CF7">
      <w:pPr>
        <w:pStyle w:val="BodyText"/>
        <w:spacing w:before="72"/>
        <w:ind w:left="935"/>
      </w:pPr>
      <w:r>
        <w:rPr>
          <w:w w:val="105"/>
        </w:rPr>
        <w:t>In 1883 De Garden offered us the first scientific definition of diplomacy.</w:t>
      </w:r>
    </w:p>
    <w:p w14:paraId="31F6AEFC" w14:textId="77777777" w:rsidR="00010F61" w:rsidRDefault="00010F61">
      <w:pPr>
        <w:pStyle w:val="BodyText"/>
        <w:rPr>
          <w:sz w:val="20"/>
        </w:rPr>
      </w:pPr>
    </w:p>
    <w:p w14:paraId="5FA3CC0B" w14:textId="77777777" w:rsidR="00010F61" w:rsidRDefault="00333CF7">
      <w:pPr>
        <w:pStyle w:val="BodyText"/>
        <w:spacing w:before="153" w:line="259" w:lineRule="auto"/>
        <w:ind w:left="1183" w:right="2696" w:hanging="11"/>
      </w:pPr>
      <w:r>
        <w:rPr>
          <w:w w:val="105"/>
        </w:rPr>
        <w:t xml:space="preserve">"diplomacy embraces the whole system of the interests resulting from the relations established between nations - </w:t>
      </w:r>
      <w:r>
        <w:rPr>
          <w:w w:val="105"/>
          <w:sz w:val="20"/>
        </w:rPr>
        <w:t xml:space="preserve">it </w:t>
      </w:r>
      <w:r>
        <w:rPr>
          <w:w w:val="105"/>
        </w:rPr>
        <w:t>has for its object</w:t>
      </w:r>
    </w:p>
    <w:p w14:paraId="29D79B50" w14:textId="77777777" w:rsidR="00010F61" w:rsidRDefault="00333CF7">
      <w:pPr>
        <w:pStyle w:val="BodyText"/>
        <w:spacing w:before="1" w:line="266" w:lineRule="auto"/>
        <w:ind w:left="1189" w:right="2696" w:hanging="1"/>
      </w:pPr>
      <w:r>
        <w:rPr>
          <w:w w:val="105"/>
        </w:rPr>
        <w:t>their respective security, their dignity; and its direct, immediate aim, is, or at least ought to be, the maintenance of peace and of harmony between the powers."[11]</w:t>
      </w:r>
    </w:p>
    <w:p w14:paraId="4F6E1352" w14:textId="77777777" w:rsidR="00010F61" w:rsidRDefault="00010F61">
      <w:pPr>
        <w:pStyle w:val="BodyText"/>
        <w:rPr>
          <w:sz w:val="20"/>
        </w:rPr>
      </w:pPr>
    </w:p>
    <w:p w14:paraId="4CE800AA" w14:textId="34C57990" w:rsidR="00010F61" w:rsidRDefault="00580BF6">
      <w:pPr>
        <w:pStyle w:val="BodyText"/>
        <w:spacing w:before="5"/>
        <w:rPr>
          <w:sz w:val="17"/>
        </w:rPr>
      </w:pPr>
      <w:r>
        <w:rPr>
          <w:noProof/>
        </w:rPr>
        <mc:AlternateContent>
          <mc:Choice Requires="wps">
            <w:drawing>
              <wp:anchor distT="0" distB="0" distL="0" distR="0" simplePos="0" relativeHeight="251665408" behindDoc="1" locked="0" layoutInCell="1" allowOverlap="1" wp14:anchorId="2EEB1405" wp14:editId="29F00D21">
                <wp:simplePos x="0" y="0"/>
                <wp:positionH relativeFrom="page">
                  <wp:posOffset>1123315</wp:posOffset>
                </wp:positionH>
                <wp:positionV relativeFrom="paragraph">
                  <wp:posOffset>157480</wp:posOffset>
                </wp:positionV>
                <wp:extent cx="940435" cy="1270"/>
                <wp:effectExtent l="0" t="0" r="0" b="0"/>
                <wp:wrapTopAndBottom/>
                <wp:docPr id="494" name="Freeform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69 1769"/>
                            <a:gd name="T1" fmla="*/ T0 w 1481"/>
                            <a:gd name="T2" fmla="+- 0 3250 1769"/>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4C411" id="Freeform 384" o:spid="_x0000_s1026" alt="&quot;&quot;" style="position:absolute;margin-left:88.45pt;margin-top:12.4pt;width:74.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7B6E455B" w14:textId="77777777" w:rsidR="00010F61" w:rsidRDefault="00333CF7">
      <w:pPr>
        <w:pStyle w:val="ListParagraph"/>
        <w:numPr>
          <w:ilvl w:val="1"/>
          <w:numId w:val="158"/>
        </w:numPr>
        <w:tabs>
          <w:tab w:val="left" w:pos="991"/>
        </w:tabs>
        <w:spacing w:before="111" w:line="273" w:lineRule="auto"/>
        <w:ind w:left="995" w:right="329" w:hanging="505"/>
        <w:jc w:val="both"/>
        <w:rPr>
          <w:sz w:val="15"/>
        </w:rPr>
      </w:pPr>
      <w:proofErr w:type="spellStart"/>
      <w:r>
        <w:rPr>
          <w:w w:val="105"/>
          <w:sz w:val="15"/>
        </w:rPr>
        <w:t>Niccolo</w:t>
      </w:r>
      <w:proofErr w:type="spellEnd"/>
      <w:r>
        <w:rPr>
          <w:w w:val="105"/>
          <w:sz w:val="15"/>
        </w:rPr>
        <w:t xml:space="preserve"> Machiavelli, </w:t>
      </w:r>
      <w:r>
        <w:rPr>
          <w:i/>
          <w:w w:val="105"/>
          <w:sz w:val="16"/>
        </w:rPr>
        <w:t xml:space="preserve">The Prince, </w:t>
      </w:r>
      <w:r>
        <w:rPr>
          <w:w w:val="105"/>
          <w:sz w:val="15"/>
        </w:rPr>
        <w:t xml:space="preserve">Chapter xviii, edited and translated </w:t>
      </w:r>
      <w:r>
        <w:rPr>
          <w:rFonts w:ascii="Arial" w:hAnsi="Arial"/>
          <w:w w:val="105"/>
          <w:sz w:val="15"/>
        </w:rPr>
        <w:t xml:space="preserve">by </w:t>
      </w:r>
      <w:r>
        <w:rPr>
          <w:w w:val="105"/>
          <w:sz w:val="15"/>
        </w:rPr>
        <w:t xml:space="preserve">Peter </w:t>
      </w:r>
      <w:proofErr w:type="spellStart"/>
      <w:r>
        <w:rPr>
          <w:w w:val="105"/>
          <w:sz w:val="15"/>
        </w:rPr>
        <w:t>Bondanella</w:t>
      </w:r>
      <w:proofErr w:type="spellEnd"/>
      <w:r>
        <w:rPr>
          <w:w w:val="105"/>
          <w:sz w:val="15"/>
        </w:rPr>
        <w:t xml:space="preserve"> and Mark Musa, London, Penguin Books, 1983, p.133. Machiavelli </w:t>
      </w:r>
      <w:r>
        <w:rPr>
          <w:rFonts w:ascii="Arial" w:hAnsi="Arial"/>
          <w:w w:val="105"/>
          <w:sz w:val="14"/>
        </w:rPr>
        <w:t xml:space="preserve">is </w:t>
      </w:r>
      <w:r>
        <w:rPr>
          <w:w w:val="105"/>
          <w:sz w:val="15"/>
        </w:rPr>
        <w:t xml:space="preserve">generally considered </w:t>
      </w:r>
      <w:r>
        <w:rPr>
          <w:rFonts w:ascii="Arial" w:hAnsi="Arial"/>
          <w:w w:val="105"/>
          <w:sz w:val="14"/>
        </w:rPr>
        <w:t xml:space="preserve">the </w:t>
      </w:r>
      <w:r>
        <w:rPr>
          <w:w w:val="105"/>
          <w:sz w:val="15"/>
        </w:rPr>
        <w:t xml:space="preserve">most articulate spokesman and Byzantium the historical guide. </w:t>
      </w:r>
      <w:proofErr w:type="spellStart"/>
      <w:r>
        <w:rPr>
          <w:w w:val="105"/>
          <w:sz w:val="15"/>
        </w:rPr>
        <w:t>Machiavellis</w:t>
      </w:r>
      <w:proofErr w:type="spellEnd"/>
      <w:r>
        <w:rPr>
          <w:w w:val="105"/>
          <w:sz w:val="15"/>
        </w:rPr>
        <w:t xml:space="preserve"> followers from the so-called Florentine school of diplomacy which dealt exclusively in terms of power, </w:t>
      </w:r>
      <w:proofErr w:type="spellStart"/>
      <w:r>
        <w:rPr>
          <w:w w:val="105"/>
          <w:sz w:val="15"/>
        </w:rPr>
        <w:t>personali</w:t>
      </w:r>
      <w:proofErr w:type="spellEnd"/>
      <w:r>
        <w:rPr>
          <w:w w:val="105"/>
          <w:sz w:val="15"/>
        </w:rPr>
        <w:t xml:space="preserve">­ ty, and duplicity. See, Livingston Merchant, 'New Techniques in Diplomacy', in E.A.J. Johnson, </w:t>
      </w:r>
      <w:r>
        <w:rPr>
          <w:i/>
          <w:w w:val="105"/>
          <w:sz w:val="16"/>
        </w:rPr>
        <w:t xml:space="preserve">The Dimensions of Diploma­ cy, </w:t>
      </w:r>
      <w:r>
        <w:rPr>
          <w:w w:val="105"/>
          <w:sz w:val="15"/>
        </w:rPr>
        <w:t>Baltimore, The Johns Hopkins Press, 1967,</w:t>
      </w:r>
      <w:r>
        <w:rPr>
          <w:spacing w:val="16"/>
          <w:w w:val="105"/>
          <w:sz w:val="15"/>
        </w:rPr>
        <w:t xml:space="preserve"> </w:t>
      </w:r>
      <w:r>
        <w:rPr>
          <w:w w:val="105"/>
          <w:sz w:val="15"/>
        </w:rPr>
        <w:t>p.116.</w:t>
      </w:r>
    </w:p>
    <w:p w14:paraId="5067BED3" w14:textId="77777777" w:rsidR="00010F61" w:rsidRDefault="00333CF7">
      <w:pPr>
        <w:pStyle w:val="ListParagraph"/>
        <w:numPr>
          <w:ilvl w:val="1"/>
          <w:numId w:val="158"/>
        </w:numPr>
        <w:tabs>
          <w:tab w:val="left" w:pos="1007"/>
          <w:tab w:val="left" w:pos="1009"/>
        </w:tabs>
        <w:spacing w:before="64"/>
        <w:ind w:left="1008" w:hanging="495"/>
        <w:rPr>
          <w:sz w:val="15"/>
        </w:rPr>
      </w:pPr>
      <w:r>
        <w:rPr>
          <w:w w:val="105"/>
          <w:sz w:val="15"/>
        </w:rPr>
        <w:t xml:space="preserve">Thomas A. Bailey, </w:t>
      </w:r>
      <w:r>
        <w:rPr>
          <w:i/>
          <w:w w:val="105"/>
          <w:sz w:val="15"/>
        </w:rPr>
        <w:t xml:space="preserve">The Art </w:t>
      </w:r>
      <w:r>
        <w:rPr>
          <w:i/>
          <w:w w:val="105"/>
          <w:sz w:val="16"/>
        </w:rPr>
        <w:t xml:space="preserve">of Diplomacy, </w:t>
      </w:r>
      <w:r>
        <w:rPr>
          <w:w w:val="105"/>
          <w:sz w:val="15"/>
        </w:rPr>
        <w:t>New York; Appleton-Century-Crofts, 1968,</w:t>
      </w:r>
      <w:r>
        <w:rPr>
          <w:spacing w:val="-6"/>
          <w:w w:val="105"/>
          <w:sz w:val="15"/>
        </w:rPr>
        <w:t xml:space="preserve"> </w:t>
      </w:r>
      <w:r>
        <w:rPr>
          <w:w w:val="105"/>
          <w:sz w:val="15"/>
        </w:rPr>
        <w:t>p.148.</w:t>
      </w:r>
    </w:p>
    <w:p w14:paraId="37108DC7" w14:textId="77777777" w:rsidR="00010F61" w:rsidRDefault="00333CF7">
      <w:pPr>
        <w:pStyle w:val="ListParagraph"/>
        <w:numPr>
          <w:ilvl w:val="1"/>
          <w:numId w:val="158"/>
        </w:numPr>
        <w:tabs>
          <w:tab w:val="left" w:pos="1019"/>
          <w:tab w:val="left" w:pos="1020"/>
        </w:tabs>
        <w:spacing w:before="85"/>
        <w:ind w:left="1019" w:hanging="501"/>
        <w:rPr>
          <w:sz w:val="15"/>
        </w:rPr>
      </w:pPr>
      <w:r>
        <w:rPr>
          <w:w w:val="105"/>
          <w:sz w:val="15"/>
        </w:rPr>
        <w:t xml:space="preserve">Elmer </w:t>
      </w:r>
      <w:proofErr w:type="spellStart"/>
      <w:r>
        <w:rPr>
          <w:w w:val="105"/>
          <w:sz w:val="15"/>
        </w:rPr>
        <w:t>Plischke</w:t>
      </w:r>
      <w:proofErr w:type="spellEnd"/>
      <w:r>
        <w:rPr>
          <w:w w:val="105"/>
          <w:sz w:val="15"/>
        </w:rPr>
        <w:t xml:space="preserve">, </w:t>
      </w:r>
      <w:r>
        <w:rPr>
          <w:i/>
          <w:w w:val="105"/>
          <w:sz w:val="16"/>
        </w:rPr>
        <w:t xml:space="preserve">Modern </w:t>
      </w:r>
      <w:proofErr w:type="spellStart"/>
      <w:r>
        <w:rPr>
          <w:i/>
          <w:w w:val="105"/>
          <w:sz w:val="16"/>
        </w:rPr>
        <w:t>Diplomocy</w:t>
      </w:r>
      <w:proofErr w:type="spellEnd"/>
      <w:r>
        <w:rPr>
          <w:i/>
          <w:w w:val="105"/>
          <w:sz w:val="16"/>
        </w:rPr>
        <w:t xml:space="preserve">, </w:t>
      </w:r>
      <w:r>
        <w:rPr>
          <w:w w:val="105"/>
          <w:sz w:val="15"/>
        </w:rPr>
        <w:t>Washington, D.C., American Enterprise Institute</w:t>
      </w:r>
      <w:r>
        <w:rPr>
          <w:spacing w:val="-30"/>
          <w:w w:val="105"/>
          <w:sz w:val="15"/>
        </w:rPr>
        <w:t xml:space="preserve"> </w:t>
      </w:r>
      <w:r>
        <w:rPr>
          <w:w w:val="105"/>
          <w:sz w:val="15"/>
        </w:rPr>
        <w:t>Studies in Foreign Policy, 1979, p.54.</w:t>
      </w:r>
    </w:p>
    <w:p w14:paraId="111BDF11" w14:textId="77777777" w:rsidR="00010F61" w:rsidRDefault="00333CF7">
      <w:pPr>
        <w:pStyle w:val="ListParagraph"/>
        <w:numPr>
          <w:ilvl w:val="1"/>
          <w:numId w:val="158"/>
        </w:numPr>
        <w:tabs>
          <w:tab w:val="left" w:pos="1027"/>
          <w:tab w:val="left" w:pos="1028"/>
        </w:tabs>
        <w:spacing w:before="85"/>
        <w:ind w:left="1027" w:hanging="504"/>
        <w:rPr>
          <w:i/>
          <w:sz w:val="15"/>
        </w:rPr>
      </w:pPr>
      <w:r>
        <w:rPr>
          <w:i/>
          <w:sz w:val="16"/>
        </w:rPr>
        <w:t>Ibid..</w:t>
      </w:r>
    </w:p>
    <w:p w14:paraId="7549457F" w14:textId="77777777" w:rsidR="00010F61" w:rsidRDefault="00333CF7">
      <w:pPr>
        <w:tabs>
          <w:tab w:val="left" w:pos="1029"/>
        </w:tabs>
        <w:spacing w:before="100" w:line="350" w:lineRule="auto"/>
        <w:ind w:left="540" w:right="2458" w:hanging="5"/>
        <w:rPr>
          <w:sz w:val="15"/>
        </w:rPr>
      </w:pPr>
      <w:r>
        <w:rPr>
          <w:w w:val="110"/>
          <w:sz w:val="15"/>
        </w:rPr>
        <w:t>(9]</w:t>
      </w:r>
      <w:r>
        <w:rPr>
          <w:w w:val="110"/>
          <w:sz w:val="15"/>
        </w:rPr>
        <w:tab/>
        <w:t>Henry</w:t>
      </w:r>
      <w:r>
        <w:rPr>
          <w:spacing w:val="-7"/>
          <w:w w:val="110"/>
          <w:sz w:val="15"/>
        </w:rPr>
        <w:t xml:space="preserve"> </w:t>
      </w:r>
      <w:r>
        <w:rPr>
          <w:w w:val="110"/>
          <w:sz w:val="15"/>
        </w:rPr>
        <w:t>A.</w:t>
      </w:r>
      <w:r>
        <w:rPr>
          <w:spacing w:val="-15"/>
          <w:w w:val="110"/>
          <w:sz w:val="15"/>
        </w:rPr>
        <w:t xml:space="preserve"> </w:t>
      </w:r>
      <w:r>
        <w:rPr>
          <w:w w:val="110"/>
          <w:sz w:val="15"/>
        </w:rPr>
        <w:t>Kissinger,</w:t>
      </w:r>
      <w:r>
        <w:rPr>
          <w:spacing w:val="-8"/>
          <w:w w:val="110"/>
          <w:sz w:val="15"/>
        </w:rPr>
        <w:t xml:space="preserve"> </w:t>
      </w:r>
      <w:r>
        <w:rPr>
          <w:w w:val="110"/>
          <w:sz w:val="15"/>
        </w:rPr>
        <w:t>'Reflections</w:t>
      </w:r>
      <w:r>
        <w:rPr>
          <w:spacing w:val="-8"/>
          <w:w w:val="110"/>
          <w:sz w:val="15"/>
        </w:rPr>
        <w:t xml:space="preserve"> </w:t>
      </w:r>
      <w:r>
        <w:rPr>
          <w:w w:val="110"/>
          <w:sz w:val="15"/>
        </w:rPr>
        <w:t>on</w:t>
      </w:r>
      <w:r>
        <w:rPr>
          <w:spacing w:val="-14"/>
          <w:w w:val="110"/>
          <w:sz w:val="15"/>
        </w:rPr>
        <w:t xml:space="preserve"> </w:t>
      </w:r>
      <w:r>
        <w:rPr>
          <w:w w:val="110"/>
          <w:sz w:val="15"/>
        </w:rPr>
        <w:t>Power and</w:t>
      </w:r>
      <w:r>
        <w:rPr>
          <w:spacing w:val="-13"/>
          <w:w w:val="110"/>
          <w:sz w:val="15"/>
        </w:rPr>
        <w:t xml:space="preserve"> </w:t>
      </w:r>
      <w:r>
        <w:rPr>
          <w:w w:val="110"/>
          <w:sz w:val="15"/>
        </w:rPr>
        <w:t>Diplomacy',</w:t>
      </w:r>
      <w:r>
        <w:rPr>
          <w:spacing w:val="-3"/>
          <w:w w:val="110"/>
          <w:sz w:val="15"/>
        </w:rPr>
        <w:t xml:space="preserve"> </w:t>
      </w:r>
      <w:r>
        <w:rPr>
          <w:w w:val="110"/>
          <w:sz w:val="15"/>
        </w:rPr>
        <w:t>in</w:t>
      </w:r>
      <w:r>
        <w:rPr>
          <w:spacing w:val="-15"/>
          <w:w w:val="110"/>
          <w:sz w:val="15"/>
        </w:rPr>
        <w:t xml:space="preserve"> </w:t>
      </w:r>
      <w:r>
        <w:rPr>
          <w:w w:val="110"/>
          <w:sz w:val="15"/>
        </w:rPr>
        <w:t>E.AJ.</w:t>
      </w:r>
      <w:r>
        <w:rPr>
          <w:spacing w:val="18"/>
          <w:w w:val="110"/>
          <w:sz w:val="15"/>
        </w:rPr>
        <w:t xml:space="preserve"> </w:t>
      </w:r>
      <w:r>
        <w:rPr>
          <w:w w:val="110"/>
          <w:sz w:val="15"/>
        </w:rPr>
        <w:t>Johnson,</w:t>
      </w:r>
      <w:r>
        <w:rPr>
          <w:spacing w:val="-7"/>
          <w:w w:val="110"/>
          <w:sz w:val="15"/>
        </w:rPr>
        <w:t xml:space="preserve"> </w:t>
      </w:r>
      <w:r>
        <w:rPr>
          <w:i/>
          <w:w w:val="110"/>
          <w:sz w:val="16"/>
        </w:rPr>
        <w:t>op.</w:t>
      </w:r>
      <w:r>
        <w:rPr>
          <w:i/>
          <w:spacing w:val="-26"/>
          <w:w w:val="110"/>
          <w:sz w:val="16"/>
        </w:rPr>
        <w:t xml:space="preserve"> </w:t>
      </w:r>
      <w:r>
        <w:rPr>
          <w:i/>
          <w:w w:val="110"/>
          <w:sz w:val="16"/>
        </w:rPr>
        <w:t>cit.,</w:t>
      </w:r>
      <w:r>
        <w:rPr>
          <w:i/>
          <w:spacing w:val="-26"/>
          <w:w w:val="110"/>
          <w:sz w:val="16"/>
        </w:rPr>
        <w:t xml:space="preserve"> </w:t>
      </w:r>
      <w:r>
        <w:rPr>
          <w:w w:val="110"/>
          <w:sz w:val="15"/>
        </w:rPr>
        <w:t>p.17. (10]</w:t>
      </w:r>
      <w:r>
        <w:rPr>
          <w:w w:val="110"/>
          <w:sz w:val="15"/>
        </w:rPr>
        <w:tab/>
      </w:r>
      <w:r>
        <w:rPr>
          <w:i/>
          <w:w w:val="110"/>
          <w:sz w:val="16"/>
        </w:rPr>
        <w:t>Ibid.,</w:t>
      </w:r>
      <w:r>
        <w:rPr>
          <w:i/>
          <w:spacing w:val="-20"/>
          <w:w w:val="110"/>
          <w:sz w:val="16"/>
        </w:rPr>
        <w:t xml:space="preserve"> </w:t>
      </w:r>
      <w:r>
        <w:rPr>
          <w:w w:val="110"/>
          <w:sz w:val="15"/>
        </w:rPr>
        <w:t>p.19.</w:t>
      </w:r>
    </w:p>
    <w:p w14:paraId="16FC0D6E" w14:textId="77777777" w:rsidR="00010F61" w:rsidRDefault="00333CF7">
      <w:pPr>
        <w:tabs>
          <w:tab w:val="left" w:pos="1044"/>
        </w:tabs>
        <w:spacing w:line="192" w:lineRule="exact"/>
        <w:ind w:left="544"/>
        <w:rPr>
          <w:sz w:val="15"/>
        </w:rPr>
      </w:pPr>
      <w:r>
        <w:rPr>
          <w:w w:val="105"/>
          <w:sz w:val="15"/>
        </w:rPr>
        <w:t>(11]</w:t>
      </w:r>
      <w:r>
        <w:rPr>
          <w:w w:val="105"/>
          <w:sz w:val="15"/>
        </w:rPr>
        <w:tab/>
        <w:t>Alexander</w:t>
      </w:r>
      <w:r>
        <w:rPr>
          <w:spacing w:val="3"/>
          <w:w w:val="105"/>
          <w:sz w:val="15"/>
        </w:rPr>
        <w:t xml:space="preserve"> </w:t>
      </w:r>
      <w:proofErr w:type="spellStart"/>
      <w:r>
        <w:rPr>
          <w:w w:val="105"/>
          <w:sz w:val="15"/>
        </w:rPr>
        <w:t>Ostrower</w:t>
      </w:r>
      <w:proofErr w:type="spellEnd"/>
      <w:r>
        <w:rPr>
          <w:w w:val="105"/>
          <w:sz w:val="15"/>
        </w:rPr>
        <w:t>,</w:t>
      </w:r>
      <w:r>
        <w:rPr>
          <w:spacing w:val="-3"/>
          <w:w w:val="105"/>
          <w:sz w:val="15"/>
        </w:rPr>
        <w:t xml:space="preserve"> </w:t>
      </w:r>
      <w:r>
        <w:rPr>
          <w:i/>
          <w:w w:val="105"/>
          <w:sz w:val="16"/>
        </w:rPr>
        <w:t>op.</w:t>
      </w:r>
      <w:r>
        <w:rPr>
          <w:i/>
          <w:spacing w:val="-25"/>
          <w:w w:val="105"/>
          <w:sz w:val="16"/>
        </w:rPr>
        <w:t xml:space="preserve"> </w:t>
      </w:r>
      <w:r>
        <w:rPr>
          <w:i/>
          <w:w w:val="105"/>
          <w:sz w:val="17"/>
        </w:rPr>
        <w:t>cit.,</w:t>
      </w:r>
      <w:r>
        <w:rPr>
          <w:i/>
          <w:spacing w:val="-21"/>
          <w:w w:val="105"/>
          <w:sz w:val="17"/>
        </w:rPr>
        <w:t xml:space="preserve"> </w:t>
      </w:r>
      <w:r>
        <w:rPr>
          <w:w w:val="105"/>
          <w:sz w:val="15"/>
        </w:rPr>
        <w:t>p.100.</w:t>
      </w:r>
    </w:p>
    <w:p w14:paraId="5E9BE4D7" w14:textId="77777777" w:rsidR="00010F61" w:rsidRDefault="00010F61">
      <w:pPr>
        <w:spacing w:line="192" w:lineRule="exact"/>
        <w:rPr>
          <w:sz w:val="15"/>
        </w:rPr>
        <w:sectPr w:rsidR="00010F61">
          <w:pgSz w:w="11910" w:h="16840"/>
          <w:pgMar w:top="960" w:right="1100" w:bottom="280" w:left="1300" w:header="755" w:footer="0" w:gutter="0"/>
          <w:cols w:space="720"/>
        </w:sectPr>
      </w:pPr>
    </w:p>
    <w:p w14:paraId="1DA6E892" w14:textId="77777777" w:rsidR="00010F61" w:rsidRDefault="00333CF7">
      <w:pPr>
        <w:pStyle w:val="BodyText"/>
        <w:spacing w:before="78" w:line="530" w:lineRule="auto"/>
        <w:ind w:left="436" w:right="374" w:firstLine="498"/>
        <w:jc w:val="both"/>
      </w:pPr>
      <w:r>
        <w:rPr>
          <w:w w:val="105"/>
        </w:rPr>
        <w:lastRenderedPageBreak/>
        <w:t xml:space="preserve">This sounds more like a statement of principles, a manifesto, and a task for diplomacy than a clear formulation of the term diplomacy itself. An attempt by a diplomat at defining diplomacy was made by Sir Ernest </w:t>
      </w:r>
      <w:proofErr w:type="spellStart"/>
      <w:r>
        <w:rPr>
          <w:w w:val="105"/>
        </w:rPr>
        <w:t>Satow</w:t>
      </w:r>
      <w:proofErr w:type="spellEnd"/>
      <w:r>
        <w:rPr>
          <w:w w:val="105"/>
        </w:rPr>
        <w:t>, saying that</w:t>
      </w:r>
    </w:p>
    <w:p w14:paraId="2734E210" w14:textId="77777777" w:rsidR="00010F61" w:rsidRDefault="00333CF7">
      <w:pPr>
        <w:pStyle w:val="BodyText"/>
        <w:spacing w:before="127"/>
        <w:ind w:left="1154"/>
        <w:jc w:val="both"/>
      </w:pPr>
      <w:r>
        <w:rPr>
          <w:w w:val="105"/>
        </w:rPr>
        <w:t>"diplomacy is the application of intelligence and tact to</w:t>
      </w:r>
    </w:p>
    <w:p w14:paraId="32D13C0E" w14:textId="77777777" w:rsidR="00010F61" w:rsidRDefault="00333CF7">
      <w:pPr>
        <w:pStyle w:val="BodyText"/>
        <w:spacing w:before="22" w:line="268" w:lineRule="auto"/>
        <w:ind w:left="1151" w:right="3507" w:firstLine="8"/>
        <w:jc w:val="both"/>
      </w:pPr>
      <w:r>
        <w:rPr>
          <w:w w:val="105"/>
        </w:rPr>
        <w:t>the conduct of official relations between the governments of independent states ..."[12]</w:t>
      </w:r>
    </w:p>
    <w:p w14:paraId="1FF9C06D" w14:textId="77777777" w:rsidR="00010F61" w:rsidRDefault="00010F61">
      <w:pPr>
        <w:pStyle w:val="BodyText"/>
        <w:spacing w:before="4"/>
        <w:rPr>
          <w:sz w:val="16"/>
        </w:rPr>
      </w:pPr>
    </w:p>
    <w:p w14:paraId="4B57D92F" w14:textId="77777777" w:rsidR="00010F61" w:rsidRDefault="00333CF7">
      <w:pPr>
        <w:pStyle w:val="BodyText"/>
        <w:spacing w:line="530" w:lineRule="auto"/>
        <w:ind w:left="434" w:right="374" w:firstLine="3"/>
        <w:jc w:val="both"/>
      </w:pPr>
      <w:r>
        <w:rPr>
          <w:w w:val="105"/>
        </w:rPr>
        <w:t xml:space="preserve">Diplomacy was thus broadened to include open-mindedness in the conduct of the foreign affairs and no longer was the self-interest of a state the only relevant consideration. Hans Morgenthau ascribes to diplomacy" ... the task of forming and executing the foreign policy on all levels".[13] Harold Nicolson dis­ </w:t>
      </w:r>
      <w:proofErr w:type="spellStart"/>
      <w:r>
        <w:rPr>
          <w:w w:val="105"/>
        </w:rPr>
        <w:t>tinguishes</w:t>
      </w:r>
      <w:proofErr w:type="spellEnd"/>
      <w:r>
        <w:rPr>
          <w:w w:val="105"/>
        </w:rPr>
        <w:t xml:space="preserve"> diplomacy from foreign policy by considering the former merely a method, "not an end but a means and not a purpose ..."[14] while foreign policy is based upon a general understanding of national requirements, diplomacy, therefore, "seeks by the use of reason, conciliation and exchange of interests to prevent major conflicts arising between sovereign</w:t>
      </w:r>
      <w:r>
        <w:rPr>
          <w:spacing w:val="22"/>
          <w:w w:val="105"/>
        </w:rPr>
        <w:t xml:space="preserve"> </w:t>
      </w:r>
      <w:r>
        <w:rPr>
          <w:w w:val="105"/>
        </w:rPr>
        <w:t>states."[15]</w:t>
      </w:r>
    </w:p>
    <w:p w14:paraId="0433B3C6" w14:textId="77777777" w:rsidR="00010F61" w:rsidRDefault="00333CF7">
      <w:pPr>
        <w:spacing w:before="80"/>
        <w:ind w:left="934"/>
        <w:rPr>
          <w:sz w:val="19"/>
        </w:rPr>
      </w:pPr>
      <w:r>
        <w:rPr>
          <w:w w:val="105"/>
          <w:sz w:val="19"/>
        </w:rPr>
        <w:t xml:space="preserve">The </w:t>
      </w:r>
      <w:r>
        <w:rPr>
          <w:i/>
          <w:w w:val="105"/>
          <w:sz w:val="19"/>
        </w:rPr>
        <w:t xml:space="preserve">Oxford English Dictionary </w:t>
      </w:r>
      <w:r>
        <w:rPr>
          <w:w w:val="105"/>
          <w:sz w:val="19"/>
        </w:rPr>
        <w:t>refers to diplomacy</w:t>
      </w:r>
      <w:r>
        <w:rPr>
          <w:spacing w:val="25"/>
          <w:w w:val="105"/>
          <w:sz w:val="19"/>
        </w:rPr>
        <w:t xml:space="preserve"> </w:t>
      </w:r>
      <w:r>
        <w:rPr>
          <w:w w:val="105"/>
          <w:sz w:val="19"/>
        </w:rPr>
        <w:t>as:</w:t>
      </w:r>
    </w:p>
    <w:p w14:paraId="4E846249" w14:textId="77777777" w:rsidR="00010F61" w:rsidRDefault="00010F61">
      <w:pPr>
        <w:pStyle w:val="BodyText"/>
        <w:rPr>
          <w:sz w:val="20"/>
        </w:rPr>
      </w:pPr>
    </w:p>
    <w:p w14:paraId="47BB5C91" w14:textId="77777777" w:rsidR="00010F61" w:rsidRDefault="00333CF7">
      <w:pPr>
        <w:pStyle w:val="BodyText"/>
        <w:spacing w:before="157" w:line="266" w:lineRule="auto"/>
        <w:ind w:left="1159" w:right="2696" w:hanging="1"/>
      </w:pPr>
      <w:r>
        <w:rPr>
          <w:w w:val="105"/>
        </w:rPr>
        <w:t>"... the management of international relations by negotiation; the method by which these relations are adjusted and managed by ambassadors and envoys; the business or art of the diplomatist "[16]</w:t>
      </w:r>
    </w:p>
    <w:p w14:paraId="79DAFC8A" w14:textId="77777777" w:rsidR="00010F61" w:rsidRDefault="00010F61">
      <w:pPr>
        <w:pStyle w:val="BodyText"/>
        <w:spacing w:before="11"/>
        <w:rPr>
          <w:sz w:val="16"/>
        </w:rPr>
      </w:pPr>
    </w:p>
    <w:p w14:paraId="6117407A" w14:textId="77777777" w:rsidR="00010F61" w:rsidRDefault="00333CF7">
      <w:pPr>
        <w:pStyle w:val="BodyText"/>
        <w:spacing w:line="532" w:lineRule="auto"/>
        <w:ind w:left="443" w:right="392" w:hanging="9"/>
        <w:jc w:val="both"/>
      </w:pPr>
      <w:r>
        <w:rPr>
          <w:w w:val="105"/>
        </w:rPr>
        <w:t xml:space="preserve">The objectionable feature in the Oxford Dictionary's definition </w:t>
      </w:r>
      <w:r>
        <w:rPr>
          <w:rFonts w:ascii="Arial"/>
          <w:w w:val="105"/>
        </w:rPr>
        <w:t xml:space="preserve">is </w:t>
      </w:r>
      <w:r>
        <w:rPr>
          <w:w w:val="105"/>
        </w:rPr>
        <w:t xml:space="preserve">the limitation of the circle of diplomatic agents to "ambassadors and envoys", which omits heads of states, foreign ministers, and lower diplomatic agents, particularly when one considers that foreign ministers are primarily charged with the conduct of diplomacy. The </w:t>
      </w:r>
      <w:r>
        <w:rPr>
          <w:i/>
          <w:w w:val="105"/>
        </w:rPr>
        <w:t xml:space="preserve">Encyclopedia Britannica </w:t>
      </w:r>
      <w:proofErr w:type="spellStart"/>
      <w:r>
        <w:rPr>
          <w:w w:val="105"/>
        </w:rPr>
        <w:t>favours</w:t>
      </w:r>
      <w:proofErr w:type="spellEnd"/>
      <w:r>
        <w:rPr>
          <w:w w:val="105"/>
        </w:rPr>
        <w:t xml:space="preserve">  this approach because"... it </w:t>
      </w:r>
      <w:r>
        <w:rPr>
          <w:rFonts w:ascii="Arial"/>
          <w:w w:val="105"/>
        </w:rPr>
        <w:t xml:space="preserve">is </w:t>
      </w:r>
      <w:r>
        <w:rPr>
          <w:w w:val="105"/>
        </w:rPr>
        <w:t>the method, not the object of the negotiation which is the subject of</w:t>
      </w:r>
      <w:r>
        <w:rPr>
          <w:spacing w:val="12"/>
          <w:w w:val="105"/>
        </w:rPr>
        <w:t xml:space="preserve"> </w:t>
      </w:r>
      <w:r>
        <w:rPr>
          <w:w w:val="105"/>
        </w:rPr>
        <w:t>diplomacy."[17]</w:t>
      </w:r>
    </w:p>
    <w:p w14:paraId="54117C62" w14:textId="77777777" w:rsidR="00010F61" w:rsidRDefault="00010F61">
      <w:pPr>
        <w:pStyle w:val="BodyText"/>
        <w:rPr>
          <w:sz w:val="20"/>
        </w:rPr>
      </w:pPr>
    </w:p>
    <w:p w14:paraId="3DDDA34E" w14:textId="387B0644" w:rsidR="00010F61" w:rsidRDefault="00580BF6">
      <w:pPr>
        <w:pStyle w:val="BodyText"/>
        <w:spacing w:before="2"/>
        <w:rPr>
          <w:sz w:val="10"/>
        </w:rPr>
      </w:pPr>
      <w:r>
        <w:rPr>
          <w:noProof/>
        </w:rPr>
        <mc:AlternateContent>
          <mc:Choice Requires="wps">
            <w:drawing>
              <wp:anchor distT="0" distB="0" distL="0" distR="0" simplePos="0" relativeHeight="251666432" behindDoc="1" locked="0" layoutInCell="1" allowOverlap="1" wp14:anchorId="0B6BDE1C" wp14:editId="79347876">
                <wp:simplePos x="0" y="0"/>
                <wp:positionH relativeFrom="page">
                  <wp:posOffset>1099185</wp:posOffset>
                </wp:positionH>
                <wp:positionV relativeFrom="paragraph">
                  <wp:posOffset>104775</wp:posOffset>
                </wp:positionV>
                <wp:extent cx="928370" cy="1270"/>
                <wp:effectExtent l="0" t="0" r="0" b="0"/>
                <wp:wrapTopAndBottom/>
                <wp:docPr id="493" name="Freeform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31 1731"/>
                            <a:gd name="T1" fmla="*/ T0 w 1462"/>
                            <a:gd name="T2" fmla="+- 0 3192 1731"/>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9CEE" id="Freeform 383" o:spid="_x0000_s1026" alt="&quot;&quot;" style="position:absolute;margin-left:86.55pt;margin-top:8.25pt;width:73.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" path="m,l1461,e" filled="f" strokeweight=".25428mm">
                <v:path arrowok="t" o:connecttype="custom" o:connectlocs="0,0;927735,0" o:connectangles="0,0"/>
                <w10:wrap type="topAndBottom" anchorx="page"/>
              </v:shape>
            </w:pict>
          </mc:Fallback>
        </mc:AlternateContent>
      </w:r>
    </w:p>
    <w:p w14:paraId="7ACEA9CB" w14:textId="77777777" w:rsidR="00010F61" w:rsidRDefault="00333CF7">
      <w:pPr>
        <w:pStyle w:val="ListParagraph"/>
        <w:numPr>
          <w:ilvl w:val="0"/>
          <w:numId w:val="155"/>
        </w:numPr>
        <w:tabs>
          <w:tab w:val="left" w:pos="941"/>
        </w:tabs>
        <w:spacing w:before="97"/>
        <w:jc w:val="both"/>
        <w:rPr>
          <w:sz w:val="15"/>
        </w:rPr>
      </w:pPr>
      <w:r>
        <w:rPr>
          <w:w w:val="110"/>
          <w:sz w:val="15"/>
        </w:rPr>
        <w:t>Sir</w:t>
      </w:r>
      <w:r>
        <w:rPr>
          <w:spacing w:val="-8"/>
          <w:w w:val="110"/>
          <w:sz w:val="15"/>
        </w:rPr>
        <w:t xml:space="preserve"> </w:t>
      </w:r>
      <w:r>
        <w:rPr>
          <w:w w:val="110"/>
          <w:sz w:val="15"/>
        </w:rPr>
        <w:t>Ernest</w:t>
      </w:r>
      <w:r>
        <w:rPr>
          <w:spacing w:val="-3"/>
          <w:w w:val="110"/>
          <w:sz w:val="15"/>
        </w:rPr>
        <w:t xml:space="preserve"> </w:t>
      </w:r>
      <w:r>
        <w:rPr>
          <w:w w:val="110"/>
          <w:sz w:val="15"/>
        </w:rPr>
        <w:t>M.</w:t>
      </w:r>
      <w:r>
        <w:rPr>
          <w:spacing w:val="-16"/>
          <w:w w:val="110"/>
          <w:sz w:val="15"/>
        </w:rPr>
        <w:t xml:space="preserve"> </w:t>
      </w:r>
      <w:proofErr w:type="spellStart"/>
      <w:r>
        <w:rPr>
          <w:w w:val="110"/>
          <w:sz w:val="15"/>
        </w:rPr>
        <w:t>Satow</w:t>
      </w:r>
      <w:proofErr w:type="spellEnd"/>
      <w:r>
        <w:rPr>
          <w:w w:val="110"/>
          <w:sz w:val="15"/>
        </w:rPr>
        <w:t>,</w:t>
      </w:r>
      <w:r>
        <w:rPr>
          <w:spacing w:val="-3"/>
          <w:w w:val="110"/>
          <w:sz w:val="15"/>
        </w:rPr>
        <w:t xml:space="preserve"> </w:t>
      </w:r>
      <w:r>
        <w:rPr>
          <w:i/>
          <w:w w:val="110"/>
          <w:sz w:val="16"/>
        </w:rPr>
        <w:t>op.</w:t>
      </w:r>
      <w:r>
        <w:rPr>
          <w:i/>
          <w:spacing w:val="-22"/>
          <w:w w:val="110"/>
          <w:sz w:val="16"/>
        </w:rPr>
        <w:t xml:space="preserve"> </w:t>
      </w:r>
      <w:r>
        <w:rPr>
          <w:i/>
          <w:w w:val="110"/>
          <w:sz w:val="17"/>
        </w:rPr>
        <w:t>cit.,</w:t>
      </w:r>
      <w:r>
        <w:rPr>
          <w:i/>
          <w:spacing w:val="-23"/>
          <w:w w:val="110"/>
          <w:sz w:val="17"/>
        </w:rPr>
        <w:t xml:space="preserve"> </w:t>
      </w:r>
      <w:r>
        <w:rPr>
          <w:w w:val="110"/>
          <w:sz w:val="15"/>
        </w:rPr>
        <w:t>p.29.</w:t>
      </w:r>
    </w:p>
    <w:p w14:paraId="6554D55E" w14:textId="77777777" w:rsidR="00010F61" w:rsidRDefault="00333CF7">
      <w:pPr>
        <w:pStyle w:val="ListParagraph"/>
        <w:numPr>
          <w:ilvl w:val="0"/>
          <w:numId w:val="155"/>
        </w:numPr>
        <w:tabs>
          <w:tab w:val="left" w:pos="943"/>
        </w:tabs>
        <w:spacing w:before="83" w:line="280" w:lineRule="auto"/>
        <w:ind w:left="942" w:right="400" w:hanging="496"/>
        <w:jc w:val="both"/>
        <w:rPr>
          <w:sz w:val="15"/>
        </w:rPr>
      </w:pPr>
      <w:r>
        <w:rPr>
          <w:w w:val="105"/>
          <w:sz w:val="15"/>
        </w:rPr>
        <w:t xml:space="preserve">Hans J. Morgenthau, </w:t>
      </w:r>
      <w:r>
        <w:rPr>
          <w:i/>
          <w:w w:val="105"/>
          <w:sz w:val="16"/>
        </w:rPr>
        <w:t xml:space="preserve">Politics Among Nations, </w:t>
      </w:r>
      <w:r>
        <w:rPr>
          <w:w w:val="105"/>
          <w:sz w:val="15"/>
        </w:rPr>
        <w:t>3rd ed., New York, 1961, p.139. Morgenthau, thus speaks of diplomacy as" ... the art of bringing the different elements of national power to bear with maximum effect upon those points in the international situation which concern the national interest most</w:t>
      </w:r>
      <w:r>
        <w:rPr>
          <w:spacing w:val="-4"/>
          <w:w w:val="105"/>
          <w:sz w:val="15"/>
        </w:rPr>
        <w:t xml:space="preserve"> </w:t>
      </w:r>
      <w:r>
        <w:rPr>
          <w:w w:val="105"/>
          <w:sz w:val="15"/>
        </w:rPr>
        <w:t>directly".</w:t>
      </w:r>
    </w:p>
    <w:p w14:paraId="028A6479" w14:textId="77777777" w:rsidR="00010F61" w:rsidRDefault="00333CF7">
      <w:pPr>
        <w:pStyle w:val="ListParagraph"/>
        <w:numPr>
          <w:ilvl w:val="0"/>
          <w:numId w:val="155"/>
        </w:numPr>
        <w:tabs>
          <w:tab w:val="left" w:pos="943"/>
        </w:tabs>
        <w:spacing w:before="64"/>
        <w:ind w:left="942" w:hanging="496"/>
        <w:jc w:val="both"/>
        <w:rPr>
          <w:sz w:val="15"/>
        </w:rPr>
      </w:pPr>
      <w:r>
        <w:rPr>
          <w:w w:val="105"/>
          <w:sz w:val="15"/>
        </w:rPr>
        <w:t xml:space="preserve">Harold Nicolson, </w:t>
      </w:r>
      <w:r>
        <w:rPr>
          <w:i/>
          <w:w w:val="105"/>
          <w:sz w:val="16"/>
        </w:rPr>
        <w:t xml:space="preserve">The Congress of Vienna, </w:t>
      </w:r>
      <w:r>
        <w:rPr>
          <w:w w:val="105"/>
          <w:sz w:val="15"/>
        </w:rPr>
        <w:t>London, Constable, 1946,</w:t>
      </w:r>
      <w:r>
        <w:rPr>
          <w:spacing w:val="-19"/>
          <w:w w:val="105"/>
          <w:sz w:val="15"/>
        </w:rPr>
        <w:t xml:space="preserve"> </w:t>
      </w:r>
      <w:r>
        <w:rPr>
          <w:w w:val="105"/>
          <w:sz w:val="15"/>
        </w:rPr>
        <w:t>p.164.</w:t>
      </w:r>
    </w:p>
    <w:p w14:paraId="123D29F6" w14:textId="77777777" w:rsidR="00010F61" w:rsidRDefault="00333CF7">
      <w:pPr>
        <w:spacing w:before="90"/>
        <w:ind w:left="447"/>
        <w:jc w:val="both"/>
        <w:rPr>
          <w:sz w:val="15"/>
        </w:rPr>
      </w:pPr>
      <w:r>
        <w:rPr>
          <w:w w:val="105"/>
          <w:sz w:val="15"/>
        </w:rPr>
        <w:t xml:space="preserve">[15] </w:t>
      </w:r>
      <w:r>
        <w:rPr>
          <w:i/>
          <w:w w:val="105"/>
          <w:sz w:val="16"/>
        </w:rPr>
        <w:t xml:space="preserve">Ibid., </w:t>
      </w:r>
      <w:r>
        <w:rPr>
          <w:w w:val="105"/>
          <w:sz w:val="15"/>
        </w:rPr>
        <w:t>p.165.</w:t>
      </w:r>
    </w:p>
    <w:p w14:paraId="4F7F7818" w14:textId="77777777" w:rsidR="00010F61" w:rsidRDefault="00333CF7">
      <w:pPr>
        <w:spacing w:before="75" w:line="261" w:lineRule="auto"/>
        <w:ind w:left="942" w:right="395" w:hanging="496"/>
        <w:jc w:val="both"/>
        <w:rPr>
          <w:sz w:val="15"/>
        </w:rPr>
      </w:pPr>
      <w:r>
        <w:rPr>
          <w:w w:val="105"/>
          <w:sz w:val="15"/>
        </w:rPr>
        <w:t xml:space="preserve">[16] </w:t>
      </w:r>
      <w:r>
        <w:rPr>
          <w:i/>
          <w:w w:val="105"/>
          <w:sz w:val="16"/>
        </w:rPr>
        <w:t xml:space="preserve">The Oxford English Dictionary, </w:t>
      </w:r>
      <w:r>
        <w:rPr>
          <w:w w:val="105"/>
          <w:sz w:val="15"/>
        </w:rPr>
        <w:t xml:space="preserve">Oxford, Oxford University Press, 1933,  vol. </w:t>
      </w:r>
      <w:r>
        <w:rPr>
          <w:w w:val="105"/>
          <w:sz w:val="17"/>
        </w:rPr>
        <w:t xml:space="preserve">III, </w:t>
      </w:r>
      <w:r>
        <w:rPr>
          <w:w w:val="105"/>
          <w:sz w:val="15"/>
        </w:rPr>
        <w:t xml:space="preserve">p.385.  This definition  was employed  by Harold Nicolson in his study of Diplomacy </w:t>
      </w:r>
      <w:r>
        <w:rPr>
          <w:w w:val="105"/>
          <w:sz w:val="17"/>
        </w:rPr>
        <w:t xml:space="preserve">in </w:t>
      </w:r>
      <w:r>
        <w:rPr>
          <w:w w:val="105"/>
          <w:sz w:val="15"/>
        </w:rPr>
        <w:t xml:space="preserve">1939. See Harold Nicolson, </w:t>
      </w:r>
      <w:r>
        <w:rPr>
          <w:i/>
          <w:w w:val="105"/>
          <w:sz w:val="16"/>
        </w:rPr>
        <w:t xml:space="preserve">Diplomacy, </w:t>
      </w:r>
      <w:r>
        <w:rPr>
          <w:w w:val="105"/>
          <w:sz w:val="15"/>
        </w:rPr>
        <w:t xml:space="preserve">3rd </w:t>
      </w:r>
      <w:proofErr w:type="spellStart"/>
      <w:r>
        <w:rPr>
          <w:w w:val="105"/>
          <w:sz w:val="15"/>
        </w:rPr>
        <w:t>cdn</w:t>
      </w:r>
      <w:proofErr w:type="spellEnd"/>
      <w:r>
        <w:rPr>
          <w:w w:val="105"/>
          <w:sz w:val="15"/>
        </w:rPr>
        <w:t>., Oxford, Oxford University Press, 1939,</w:t>
      </w:r>
      <w:r>
        <w:rPr>
          <w:spacing w:val="7"/>
          <w:w w:val="105"/>
          <w:sz w:val="15"/>
        </w:rPr>
        <w:t xml:space="preserve"> </w:t>
      </w:r>
      <w:r>
        <w:rPr>
          <w:w w:val="105"/>
          <w:sz w:val="15"/>
        </w:rPr>
        <w:t>p.15.</w:t>
      </w:r>
    </w:p>
    <w:p w14:paraId="682F0443" w14:textId="77777777" w:rsidR="00010F61" w:rsidRPr="00994FE6" w:rsidRDefault="00333CF7">
      <w:pPr>
        <w:spacing w:before="78"/>
        <w:ind w:left="447"/>
        <w:jc w:val="both"/>
        <w:rPr>
          <w:sz w:val="15"/>
          <w:lang w:val="it-IT"/>
        </w:rPr>
      </w:pPr>
      <w:r w:rsidRPr="00994FE6">
        <w:rPr>
          <w:w w:val="105"/>
          <w:sz w:val="15"/>
          <w:lang w:val="it-IT"/>
        </w:rPr>
        <w:t xml:space="preserve">[I </w:t>
      </w:r>
      <w:r w:rsidRPr="00994FE6">
        <w:rPr>
          <w:rFonts w:ascii="Arial"/>
          <w:w w:val="105"/>
          <w:sz w:val="15"/>
          <w:lang w:val="it-IT"/>
        </w:rPr>
        <w:t xml:space="preserve">7] </w:t>
      </w:r>
      <w:r w:rsidRPr="00994FE6">
        <w:rPr>
          <w:i/>
          <w:w w:val="105"/>
          <w:sz w:val="16"/>
          <w:lang w:val="it-IT"/>
        </w:rPr>
        <w:t xml:space="preserve">Encyclopedia Britannica, </w:t>
      </w:r>
      <w:r w:rsidRPr="00994FE6">
        <w:rPr>
          <w:w w:val="105"/>
          <w:sz w:val="15"/>
          <w:lang w:val="it-IT"/>
        </w:rPr>
        <w:t>Chicago, Encyclopedia Britannica Inc., 1962, vol. vii, p.404.</w:t>
      </w:r>
    </w:p>
    <w:p w14:paraId="6EC36C7B" w14:textId="77777777" w:rsidR="00010F61" w:rsidRPr="00994FE6" w:rsidRDefault="00010F61">
      <w:pPr>
        <w:jc w:val="both"/>
        <w:rPr>
          <w:sz w:val="15"/>
          <w:lang w:val="it-IT"/>
        </w:rPr>
        <w:sectPr w:rsidR="00010F61" w:rsidRPr="00994FE6">
          <w:headerReference w:type="default" r:id="rId27"/>
          <w:pgSz w:w="11910" w:h="16840"/>
          <w:pgMar w:top="1360" w:right="1100" w:bottom="280" w:left="1300" w:header="0" w:footer="0" w:gutter="0"/>
          <w:cols w:space="720"/>
        </w:sectPr>
      </w:pPr>
    </w:p>
    <w:p w14:paraId="5A25AB56" w14:textId="77777777" w:rsidR="00010F61" w:rsidRPr="00994FE6" w:rsidRDefault="00010F61">
      <w:pPr>
        <w:pStyle w:val="BodyText"/>
        <w:rPr>
          <w:sz w:val="20"/>
          <w:lang w:val="it-IT"/>
        </w:rPr>
      </w:pPr>
    </w:p>
    <w:p w14:paraId="722AD76F" w14:textId="77777777" w:rsidR="00010F61" w:rsidRPr="00994FE6" w:rsidRDefault="00010F61">
      <w:pPr>
        <w:pStyle w:val="BodyText"/>
        <w:spacing w:before="3"/>
        <w:rPr>
          <w:sz w:val="17"/>
          <w:lang w:val="it-IT"/>
        </w:rPr>
      </w:pPr>
    </w:p>
    <w:p w14:paraId="7097AB51" w14:textId="77777777" w:rsidR="00010F61" w:rsidRDefault="00333CF7">
      <w:pPr>
        <w:pStyle w:val="BodyText"/>
        <w:spacing w:before="93" w:line="528" w:lineRule="auto"/>
        <w:ind w:left="337" w:right="465" w:firstLine="494"/>
        <w:jc w:val="both"/>
      </w:pPr>
      <w:r>
        <w:rPr>
          <w:w w:val="105"/>
        </w:rPr>
        <w:t xml:space="preserve">More modem definitions came from scholars like Martin Wight's "diplomacy is the system  and the  art of communication between powers."[18] </w:t>
      </w:r>
      <w:r>
        <w:rPr>
          <w:rFonts w:ascii="Arial" w:hAnsi="Arial"/>
          <w:w w:val="105"/>
          <w:sz w:val="20"/>
        </w:rPr>
        <w:t xml:space="preserve">A. </w:t>
      </w:r>
      <w:r>
        <w:rPr>
          <w:w w:val="105"/>
        </w:rPr>
        <w:t xml:space="preserve">Watson wrote "... by diplomacy I mean the  dialogue between independent states ..." and "... the need for states to communicate with one another first gives rise  to the diplomatic dialogues."[19] Deutsch defined diplomacy as "... a system of communication and com­ </w:t>
      </w:r>
      <w:proofErr w:type="spellStart"/>
      <w:r>
        <w:rPr>
          <w:w w:val="105"/>
        </w:rPr>
        <w:t>munication</w:t>
      </w:r>
      <w:proofErr w:type="spellEnd"/>
      <w:r>
        <w:rPr>
          <w:w w:val="105"/>
        </w:rPr>
        <w:t xml:space="preserve"> flows".[20] and Livingston defined it as "the advancement and defense of the vital interests of a country, utilizing every </w:t>
      </w:r>
      <w:proofErr w:type="spellStart"/>
      <w:r>
        <w:rPr>
          <w:w w:val="105"/>
        </w:rPr>
        <w:t>honourable</w:t>
      </w:r>
      <w:proofErr w:type="spellEnd"/>
      <w:r>
        <w:rPr>
          <w:w w:val="105"/>
        </w:rPr>
        <w:t xml:space="preserve"> means to resolve conflicts of interest by negotiation, by persuasion, and by mutual</w:t>
      </w:r>
      <w:r>
        <w:rPr>
          <w:spacing w:val="7"/>
          <w:w w:val="105"/>
        </w:rPr>
        <w:t xml:space="preserve"> </w:t>
      </w:r>
      <w:r>
        <w:rPr>
          <w:w w:val="105"/>
        </w:rPr>
        <w:t>understanding."[21]</w:t>
      </w:r>
    </w:p>
    <w:p w14:paraId="05943525" w14:textId="77777777" w:rsidR="00010F61" w:rsidRDefault="00010F61">
      <w:pPr>
        <w:pStyle w:val="BodyText"/>
        <w:rPr>
          <w:sz w:val="20"/>
        </w:rPr>
      </w:pPr>
    </w:p>
    <w:p w14:paraId="21C78384" w14:textId="77777777" w:rsidR="00010F61" w:rsidRDefault="00010F61">
      <w:pPr>
        <w:pStyle w:val="BodyText"/>
        <w:spacing w:before="7"/>
        <w:rPr>
          <w:sz w:val="21"/>
        </w:rPr>
      </w:pPr>
    </w:p>
    <w:p w14:paraId="7E0D25D5" w14:textId="77777777" w:rsidR="00010F61" w:rsidRDefault="00333CF7" w:rsidP="008E5BC5">
      <w:pPr>
        <w:pStyle w:val="Heading3"/>
        <w:jc w:val="center"/>
      </w:pPr>
      <w:r>
        <w:rPr>
          <w:w w:val="105"/>
        </w:rPr>
        <w:t>The Functions of Diplomacy</w:t>
      </w:r>
    </w:p>
    <w:p w14:paraId="59715623" w14:textId="77777777" w:rsidR="00010F61" w:rsidRDefault="00010F61">
      <w:pPr>
        <w:pStyle w:val="BodyText"/>
        <w:rPr>
          <w:b/>
          <w:sz w:val="29"/>
        </w:rPr>
      </w:pPr>
    </w:p>
    <w:p w14:paraId="6C025CFF" w14:textId="77777777" w:rsidR="00010F61" w:rsidRDefault="00333CF7">
      <w:pPr>
        <w:pStyle w:val="BodyText"/>
        <w:spacing w:line="528" w:lineRule="auto"/>
        <w:ind w:left="366" w:right="436" w:firstLine="487"/>
        <w:jc w:val="both"/>
      </w:pPr>
      <w:r>
        <w:rPr>
          <w:w w:val="105"/>
        </w:rPr>
        <w:t xml:space="preserve">In a British White Paper, the function of diplomacy is defined as "making the policy of His Majesty's Government, whatever it may be, understood and, if possible, accepted by other countries."[22] In 1943 a proposal was presented to the Foreign Service said "diplomacy </w:t>
      </w:r>
      <w:r>
        <w:rPr>
          <w:rFonts w:ascii="Arial" w:hAnsi="Arial"/>
          <w:w w:val="105"/>
          <w:sz w:val="20"/>
        </w:rPr>
        <w:t xml:space="preserve">is </w:t>
      </w:r>
      <w:r>
        <w:rPr>
          <w:w w:val="105"/>
        </w:rPr>
        <w:t>but one of the weapons of which His Majesty's Government dispose for the protection of British interests".(23] Moreover, a report of the Inter­ national Law Commission on 'Diplomatic Intercourse and Immunities' accepts the</w:t>
      </w:r>
      <w:r>
        <w:rPr>
          <w:spacing w:val="49"/>
          <w:w w:val="105"/>
        </w:rPr>
        <w:t xml:space="preserve"> </w:t>
      </w:r>
      <w:r>
        <w:rPr>
          <w:w w:val="105"/>
        </w:rPr>
        <w:t>functions  of  a diplomatic mission as</w:t>
      </w:r>
      <w:r>
        <w:rPr>
          <w:spacing w:val="2"/>
          <w:w w:val="105"/>
        </w:rPr>
        <w:t xml:space="preserve"> </w:t>
      </w:r>
      <w:r>
        <w:rPr>
          <w:w w:val="105"/>
        </w:rPr>
        <w:t>follows:</w:t>
      </w:r>
    </w:p>
    <w:p w14:paraId="31B68C23" w14:textId="77777777" w:rsidR="00010F61" w:rsidRDefault="00333CF7">
      <w:pPr>
        <w:pStyle w:val="ListParagraph"/>
        <w:numPr>
          <w:ilvl w:val="0"/>
          <w:numId w:val="154"/>
        </w:numPr>
        <w:tabs>
          <w:tab w:val="left" w:pos="890"/>
          <w:tab w:val="left" w:pos="891"/>
        </w:tabs>
        <w:spacing w:before="75"/>
        <w:rPr>
          <w:sz w:val="19"/>
        </w:rPr>
      </w:pPr>
      <w:r>
        <w:rPr>
          <w:w w:val="105"/>
          <w:sz w:val="19"/>
        </w:rPr>
        <w:t>representing the sending state in the receiving</w:t>
      </w:r>
      <w:r>
        <w:rPr>
          <w:spacing w:val="-15"/>
          <w:w w:val="105"/>
          <w:sz w:val="19"/>
        </w:rPr>
        <w:t xml:space="preserve"> </w:t>
      </w:r>
      <w:r>
        <w:rPr>
          <w:w w:val="105"/>
          <w:sz w:val="19"/>
        </w:rPr>
        <w:t>state;</w:t>
      </w:r>
    </w:p>
    <w:p w14:paraId="432AEAF7" w14:textId="77777777" w:rsidR="00010F61" w:rsidRDefault="00010F61">
      <w:pPr>
        <w:pStyle w:val="BodyText"/>
        <w:spacing w:before="11"/>
        <w:rPr>
          <w:sz w:val="29"/>
        </w:rPr>
      </w:pPr>
    </w:p>
    <w:p w14:paraId="6084CDCF" w14:textId="77777777" w:rsidR="00010F61" w:rsidRDefault="00333CF7">
      <w:pPr>
        <w:pStyle w:val="ListParagraph"/>
        <w:numPr>
          <w:ilvl w:val="0"/>
          <w:numId w:val="154"/>
        </w:numPr>
        <w:tabs>
          <w:tab w:val="left" w:pos="893"/>
          <w:tab w:val="left" w:pos="894"/>
        </w:tabs>
        <w:spacing w:before="0"/>
        <w:ind w:left="893" w:hanging="501"/>
        <w:rPr>
          <w:sz w:val="19"/>
        </w:rPr>
      </w:pPr>
      <w:r>
        <w:rPr>
          <w:w w:val="105"/>
          <w:sz w:val="19"/>
        </w:rPr>
        <w:t>protecting in the receiving state the interests of the sending state and of its</w:t>
      </w:r>
      <w:r>
        <w:rPr>
          <w:spacing w:val="6"/>
          <w:w w:val="105"/>
          <w:sz w:val="19"/>
        </w:rPr>
        <w:t xml:space="preserve"> </w:t>
      </w:r>
      <w:r>
        <w:rPr>
          <w:w w:val="105"/>
          <w:sz w:val="19"/>
        </w:rPr>
        <w:t>nationals;</w:t>
      </w:r>
    </w:p>
    <w:p w14:paraId="61D8745C" w14:textId="77777777" w:rsidR="00010F61" w:rsidRDefault="00010F61">
      <w:pPr>
        <w:pStyle w:val="BodyText"/>
        <w:spacing w:before="7"/>
        <w:rPr>
          <w:sz w:val="28"/>
        </w:rPr>
      </w:pPr>
    </w:p>
    <w:p w14:paraId="47F4D86B" w14:textId="77777777" w:rsidR="00010F61" w:rsidRDefault="00333CF7">
      <w:pPr>
        <w:pStyle w:val="ListParagraph"/>
        <w:numPr>
          <w:ilvl w:val="0"/>
          <w:numId w:val="154"/>
        </w:numPr>
        <w:tabs>
          <w:tab w:val="left" w:pos="905"/>
          <w:tab w:val="left" w:pos="906"/>
        </w:tabs>
        <w:spacing w:before="0"/>
        <w:ind w:left="905"/>
        <w:rPr>
          <w:sz w:val="19"/>
        </w:rPr>
      </w:pPr>
      <w:r>
        <w:rPr>
          <w:w w:val="105"/>
          <w:sz w:val="19"/>
        </w:rPr>
        <w:t>negotiating with the government of the receiving</w:t>
      </w:r>
      <w:r>
        <w:rPr>
          <w:spacing w:val="21"/>
          <w:w w:val="105"/>
          <w:sz w:val="19"/>
        </w:rPr>
        <w:t xml:space="preserve"> </w:t>
      </w:r>
      <w:r>
        <w:rPr>
          <w:w w:val="105"/>
          <w:sz w:val="19"/>
        </w:rPr>
        <w:t>state;</w:t>
      </w:r>
    </w:p>
    <w:p w14:paraId="171F6966" w14:textId="77777777" w:rsidR="00010F61" w:rsidRDefault="00010F61">
      <w:pPr>
        <w:pStyle w:val="BodyText"/>
        <w:spacing w:before="10"/>
        <w:rPr>
          <w:sz w:val="29"/>
        </w:rPr>
      </w:pPr>
    </w:p>
    <w:p w14:paraId="2B1B3071" w14:textId="77777777" w:rsidR="00010F61" w:rsidRDefault="00333CF7">
      <w:pPr>
        <w:pStyle w:val="ListParagraph"/>
        <w:numPr>
          <w:ilvl w:val="0"/>
          <w:numId w:val="154"/>
        </w:numPr>
        <w:tabs>
          <w:tab w:val="left" w:pos="909"/>
          <w:tab w:val="left" w:pos="910"/>
        </w:tabs>
        <w:spacing w:before="0" w:line="532" w:lineRule="auto"/>
        <w:ind w:left="914" w:right="423" w:hanging="506"/>
        <w:rPr>
          <w:sz w:val="19"/>
        </w:rPr>
      </w:pPr>
      <w:r>
        <w:rPr>
          <w:w w:val="105"/>
          <w:sz w:val="19"/>
        </w:rPr>
        <w:t>ascertaining by all lawful means conditions and developments in the receiving state, and reporting thereon to the government of the sending state;</w:t>
      </w:r>
      <w:r>
        <w:rPr>
          <w:spacing w:val="-31"/>
          <w:w w:val="105"/>
          <w:sz w:val="19"/>
        </w:rPr>
        <w:t xml:space="preserve"> </w:t>
      </w:r>
      <w:r>
        <w:rPr>
          <w:w w:val="105"/>
          <w:sz w:val="19"/>
        </w:rPr>
        <w:t>and</w:t>
      </w:r>
    </w:p>
    <w:p w14:paraId="4D1E3657" w14:textId="77777777" w:rsidR="00010F61" w:rsidRDefault="00010F61">
      <w:pPr>
        <w:pStyle w:val="BodyText"/>
        <w:rPr>
          <w:sz w:val="20"/>
        </w:rPr>
      </w:pPr>
    </w:p>
    <w:p w14:paraId="1B1798E6" w14:textId="20C93AA7" w:rsidR="00010F61" w:rsidRDefault="00580BF6">
      <w:pPr>
        <w:pStyle w:val="BodyText"/>
        <w:spacing w:before="9"/>
        <w:rPr>
          <w:sz w:val="14"/>
        </w:rPr>
      </w:pPr>
      <w:r>
        <w:rPr>
          <w:noProof/>
        </w:rPr>
        <mc:AlternateContent>
          <mc:Choice Requires="wps">
            <w:drawing>
              <wp:anchor distT="0" distB="0" distL="0" distR="0" simplePos="0" relativeHeight="251667456" behindDoc="1" locked="0" layoutInCell="1" allowOverlap="1" wp14:anchorId="443486ED" wp14:editId="6CFE4006">
                <wp:simplePos x="0" y="0"/>
                <wp:positionH relativeFrom="page">
                  <wp:posOffset>1087120</wp:posOffset>
                </wp:positionH>
                <wp:positionV relativeFrom="paragraph">
                  <wp:posOffset>138430</wp:posOffset>
                </wp:positionV>
                <wp:extent cx="928370" cy="1270"/>
                <wp:effectExtent l="0" t="0" r="0" b="0"/>
                <wp:wrapTopAndBottom/>
                <wp:docPr id="492" name="Freeform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12 1712"/>
                            <a:gd name="T1" fmla="*/ T0 w 1462"/>
                            <a:gd name="T2" fmla="+- 0 3173 1712"/>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19803" id="Freeform 382" o:spid="_x0000_s1026" alt="&quot;&quot;" style="position:absolute;margin-left:85.6pt;margin-top:10.9pt;width:73.1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" path="m,l1461,e" filled="f" strokeweight=".25428mm">
                <v:path arrowok="t" o:connecttype="custom" o:connectlocs="0,0;927735,0" o:connectangles="0,0"/>
                <w10:wrap type="topAndBottom" anchorx="page"/>
              </v:shape>
            </w:pict>
          </mc:Fallback>
        </mc:AlternateContent>
      </w:r>
    </w:p>
    <w:p w14:paraId="73517B9B" w14:textId="77777777" w:rsidR="00010F61" w:rsidRDefault="00333CF7">
      <w:pPr>
        <w:pStyle w:val="ListParagraph"/>
        <w:numPr>
          <w:ilvl w:val="0"/>
          <w:numId w:val="153"/>
        </w:numPr>
        <w:tabs>
          <w:tab w:val="left" w:pos="928"/>
          <w:tab w:val="left" w:pos="929"/>
        </w:tabs>
        <w:spacing w:before="106"/>
        <w:rPr>
          <w:sz w:val="15"/>
        </w:rPr>
      </w:pPr>
      <w:r>
        <w:rPr>
          <w:w w:val="105"/>
          <w:sz w:val="15"/>
        </w:rPr>
        <w:t xml:space="preserve">Martin Wight, </w:t>
      </w:r>
      <w:r>
        <w:rPr>
          <w:i/>
          <w:w w:val="105"/>
          <w:sz w:val="16"/>
        </w:rPr>
        <w:t xml:space="preserve">Power Politics, </w:t>
      </w:r>
      <w:r>
        <w:rPr>
          <w:w w:val="105"/>
          <w:sz w:val="15"/>
        </w:rPr>
        <w:t>Harmondsworth, Middx: Pelican, 1979,</w:t>
      </w:r>
      <w:r>
        <w:rPr>
          <w:spacing w:val="-10"/>
          <w:w w:val="105"/>
          <w:sz w:val="15"/>
        </w:rPr>
        <w:t xml:space="preserve"> </w:t>
      </w:r>
      <w:r>
        <w:rPr>
          <w:w w:val="105"/>
          <w:sz w:val="15"/>
        </w:rPr>
        <w:t>p.133.</w:t>
      </w:r>
    </w:p>
    <w:p w14:paraId="17FFD129" w14:textId="77777777" w:rsidR="00010F61" w:rsidRDefault="00333CF7">
      <w:pPr>
        <w:pStyle w:val="ListParagraph"/>
        <w:numPr>
          <w:ilvl w:val="0"/>
          <w:numId w:val="153"/>
        </w:numPr>
        <w:tabs>
          <w:tab w:val="left" w:pos="929"/>
          <w:tab w:val="left" w:pos="930"/>
        </w:tabs>
        <w:spacing w:before="86"/>
        <w:ind w:left="929" w:hanging="502"/>
        <w:rPr>
          <w:sz w:val="15"/>
        </w:rPr>
      </w:pPr>
      <w:r>
        <w:rPr>
          <w:w w:val="105"/>
          <w:sz w:val="15"/>
        </w:rPr>
        <w:t>A.</w:t>
      </w:r>
      <w:r>
        <w:rPr>
          <w:spacing w:val="-5"/>
          <w:w w:val="105"/>
          <w:sz w:val="15"/>
        </w:rPr>
        <w:t xml:space="preserve"> </w:t>
      </w:r>
      <w:r>
        <w:rPr>
          <w:w w:val="105"/>
          <w:sz w:val="15"/>
        </w:rPr>
        <w:t>Watson,</w:t>
      </w:r>
      <w:r>
        <w:rPr>
          <w:spacing w:val="-2"/>
          <w:w w:val="105"/>
          <w:sz w:val="15"/>
        </w:rPr>
        <w:t xml:space="preserve"> </w:t>
      </w:r>
      <w:r>
        <w:rPr>
          <w:i/>
          <w:w w:val="105"/>
          <w:sz w:val="16"/>
        </w:rPr>
        <w:t>Diplomacy:</w:t>
      </w:r>
      <w:r>
        <w:rPr>
          <w:i/>
          <w:spacing w:val="-13"/>
          <w:w w:val="105"/>
          <w:sz w:val="16"/>
        </w:rPr>
        <w:t xml:space="preserve"> </w:t>
      </w:r>
      <w:r>
        <w:rPr>
          <w:i/>
          <w:w w:val="105"/>
          <w:sz w:val="16"/>
        </w:rPr>
        <w:t>The</w:t>
      </w:r>
      <w:r>
        <w:rPr>
          <w:i/>
          <w:spacing w:val="-3"/>
          <w:w w:val="105"/>
          <w:sz w:val="16"/>
        </w:rPr>
        <w:t xml:space="preserve"> </w:t>
      </w:r>
      <w:r>
        <w:rPr>
          <w:i/>
          <w:w w:val="105"/>
          <w:sz w:val="16"/>
        </w:rPr>
        <w:t>Dialogue</w:t>
      </w:r>
      <w:r>
        <w:rPr>
          <w:i/>
          <w:spacing w:val="-3"/>
          <w:w w:val="105"/>
          <w:sz w:val="16"/>
        </w:rPr>
        <w:t xml:space="preserve"> </w:t>
      </w:r>
      <w:r>
        <w:rPr>
          <w:i/>
          <w:w w:val="105"/>
          <w:sz w:val="16"/>
        </w:rPr>
        <w:t>between</w:t>
      </w:r>
      <w:r>
        <w:rPr>
          <w:i/>
          <w:spacing w:val="-6"/>
          <w:w w:val="105"/>
          <w:sz w:val="16"/>
        </w:rPr>
        <w:t xml:space="preserve"> </w:t>
      </w:r>
      <w:r>
        <w:rPr>
          <w:i/>
          <w:w w:val="105"/>
          <w:sz w:val="16"/>
        </w:rPr>
        <w:t>States,</w:t>
      </w:r>
      <w:r>
        <w:rPr>
          <w:i/>
          <w:spacing w:val="-19"/>
          <w:w w:val="105"/>
          <w:sz w:val="16"/>
        </w:rPr>
        <w:t xml:space="preserve"> </w:t>
      </w:r>
      <w:r>
        <w:rPr>
          <w:w w:val="105"/>
          <w:sz w:val="15"/>
        </w:rPr>
        <w:t>London,</w:t>
      </w:r>
      <w:r>
        <w:rPr>
          <w:spacing w:val="1"/>
          <w:w w:val="105"/>
          <w:sz w:val="15"/>
        </w:rPr>
        <w:t xml:space="preserve"> </w:t>
      </w:r>
      <w:r>
        <w:rPr>
          <w:w w:val="105"/>
          <w:sz w:val="16"/>
        </w:rPr>
        <w:t>Eyre</w:t>
      </w:r>
      <w:r>
        <w:rPr>
          <w:spacing w:val="-3"/>
          <w:w w:val="105"/>
          <w:sz w:val="16"/>
        </w:rPr>
        <w:t xml:space="preserve"> </w:t>
      </w:r>
      <w:r>
        <w:rPr>
          <w:w w:val="105"/>
          <w:sz w:val="15"/>
        </w:rPr>
        <w:t>Methuen,</w:t>
      </w:r>
      <w:r>
        <w:rPr>
          <w:spacing w:val="6"/>
          <w:w w:val="105"/>
          <w:sz w:val="15"/>
        </w:rPr>
        <w:t xml:space="preserve"> </w:t>
      </w:r>
      <w:r>
        <w:rPr>
          <w:w w:val="105"/>
          <w:sz w:val="15"/>
        </w:rPr>
        <w:t>1982,</w:t>
      </w:r>
      <w:r>
        <w:rPr>
          <w:spacing w:val="1"/>
          <w:w w:val="105"/>
          <w:sz w:val="15"/>
        </w:rPr>
        <w:t xml:space="preserve"> </w:t>
      </w:r>
      <w:r>
        <w:rPr>
          <w:w w:val="105"/>
          <w:sz w:val="15"/>
        </w:rPr>
        <w:t>pp.11-13.</w:t>
      </w:r>
    </w:p>
    <w:p w14:paraId="4C07E271" w14:textId="77777777" w:rsidR="00010F61" w:rsidRDefault="00333CF7">
      <w:pPr>
        <w:pStyle w:val="ListParagraph"/>
        <w:numPr>
          <w:ilvl w:val="0"/>
          <w:numId w:val="153"/>
        </w:numPr>
        <w:tabs>
          <w:tab w:val="left" w:pos="928"/>
          <w:tab w:val="left" w:pos="929"/>
        </w:tabs>
        <w:spacing w:line="280" w:lineRule="auto"/>
        <w:ind w:left="937" w:right="398" w:hanging="510"/>
        <w:rPr>
          <w:sz w:val="15"/>
        </w:rPr>
      </w:pPr>
      <w:r>
        <w:rPr>
          <w:w w:val="105"/>
          <w:sz w:val="15"/>
        </w:rPr>
        <w:t xml:space="preserve">K. Deutsch, </w:t>
      </w:r>
      <w:r>
        <w:rPr>
          <w:i/>
          <w:w w:val="105"/>
          <w:sz w:val="16"/>
        </w:rPr>
        <w:t xml:space="preserve">The Nerves of Government, </w:t>
      </w:r>
      <w:r>
        <w:rPr>
          <w:w w:val="105"/>
          <w:sz w:val="15"/>
        </w:rPr>
        <w:t xml:space="preserve">New York, Free Press, 1969, quoted in, James Der </w:t>
      </w:r>
      <w:proofErr w:type="spellStart"/>
      <w:r>
        <w:rPr>
          <w:w w:val="105"/>
          <w:sz w:val="15"/>
        </w:rPr>
        <w:t>Derian</w:t>
      </w:r>
      <w:proofErr w:type="spellEnd"/>
      <w:r>
        <w:rPr>
          <w:w w:val="105"/>
          <w:sz w:val="15"/>
        </w:rPr>
        <w:t xml:space="preserve">, </w:t>
      </w:r>
      <w:r>
        <w:rPr>
          <w:i/>
          <w:w w:val="105"/>
          <w:sz w:val="16"/>
        </w:rPr>
        <w:t xml:space="preserve">On Diplomacy, </w:t>
      </w:r>
      <w:r>
        <w:rPr>
          <w:w w:val="105"/>
          <w:sz w:val="15"/>
        </w:rPr>
        <w:t>Oxford, Basil Blackwell Ltd., 1987,</w:t>
      </w:r>
      <w:r>
        <w:rPr>
          <w:spacing w:val="6"/>
          <w:w w:val="105"/>
          <w:sz w:val="15"/>
        </w:rPr>
        <w:t xml:space="preserve"> </w:t>
      </w:r>
      <w:r>
        <w:rPr>
          <w:w w:val="105"/>
          <w:sz w:val="15"/>
        </w:rPr>
        <w:t>p.32.</w:t>
      </w:r>
    </w:p>
    <w:p w14:paraId="6586ED01" w14:textId="77777777" w:rsidR="00010F61" w:rsidRDefault="00333CF7">
      <w:pPr>
        <w:pStyle w:val="ListParagraph"/>
        <w:numPr>
          <w:ilvl w:val="0"/>
          <w:numId w:val="153"/>
        </w:numPr>
        <w:tabs>
          <w:tab w:val="left" w:pos="932"/>
          <w:tab w:val="left" w:pos="933"/>
        </w:tabs>
        <w:spacing w:before="58" w:line="280" w:lineRule="auto"/>
        <w:ind w:left="945" w:right="392" w:hanging="513"/>
        <w:rPr>
          <w:sz w:val="15"/>
        </w:rPr>
      </w:pPr>
      <w:r>
        <w:rPr>
          <w:w w:val="105"/>
          <w:sz w:val="15"/>
        </w:rPr>
        <w:t xml:space="preserve">Livingston Merchant, </w:t>
      </w:r>
      <w:r>
        <w:rPr>
          <w:b/>
          <w:w w:val="105"/>
          <w:sz w:val="15"/>
        </w:rPr>
        <w:t xml:space="preserve">'New </w:t>
      </w:r>
      <w:r>
        <w:rPr>
          <w:w w:val="105"/>
          <w:sz w:val="15"/>
        </w:rPr>
        <w:t xml:space="preserve">Techniques in Diplomacy', in, E.A.J. Johnson, </w:t>
      </w:r>
      <w:r>
        <w:rPr>
          <w:i/>
          <w:w w:val="105"/>
          <w:sz w:val="16"/>
        </w:rPr>
        <w:t xml:space="preserve">op. cit., </w:t>
      </w:r>
      <w:r>
        <w:rPr>
          <w:w w:val="105"/>
          <w:sz w:val="15"/>
        </w:rPr>
        <w:t xml:space="preserve">Baltimore, </w:t>
      </w:r>
      <w:r>
        <w:rPr>
          <w:rFonts w:ascii="Arial"/>
          <w:w w:val="105"/>
          <w:sz w:val="15"/>
        </w:rPr>
        <w:t xml:space="preserve">The Johns </w:t>
      </w:r>
      <w:r>
        <w:rPr>
          <w:w w:val="105"/>
          <w:sz w:val="15"/>
        </w:rPr>
        <w:t>Hopkins Press, 1967, p.129.</w:t>
      </w:r>
    </w:p>
    <w:p w14:paraId="043F250C" w14:textId="77777777" w:rsidR="00010F61" w:rsidRDefault="00333CF7">
      <w:pPr>
        <w:pStyle w:val="ListParagraph"/>
        <w:numPr>
          <w:ilvl w:val="0"/>
          <w:numId w:val="153"/>
        </w:numPr>
        <w:tabs>
          <w:tab w:val="left" w:pos="939"/>
          <w:tab w:val="left" w:pos="940"/>
        </w:tabs>
        <w:spacing w:before="63"/>
        <w:ind w:left="939" w:hanging="498"/>
        <w:rPr>
          <w:rFonts w:ascii="Arial" w:hAnsi="Arial"/>
          <w:sz w:val="15"/>
        </w:rPr>
      </w:pPr>
      <w:r>
        <w:rPr>
          <w:w w:val="105"/>
          <w:sz w:val="15"/>
        </w:rPr>
        <w:t xml:space="preserve">Georg </w:t>
      </w:r>
      <w:proofErr w:type="spellStart"/>
      <w:r>
        <w:rPr>
          <w:w w:val="105"/>
          <w:sz w:val="15"/>
        </w:rPr>
        <w:t>Schwarzenberger</w:t>
      </w:r>
      <w:proofErr w:type="spellEnd"/>
      <w:r>
        <w:rPr>
          <w:w w:val="105"/>
          <w:sz w:val="15"/>
        </w:rPr>
        <w:t xml:space="preserve">, </w:t>
      </w:r>
      <w:r>
        <w:rPr>
          <w:i/>
          <w:w w:val="105"/>
          <w:sz w:val="16"/>
        </w:rPr>
        <w:t xml:space="preserve">Power Politics: </w:t>
      </w:r>
      <w:r>
        <w:rPr>
          <w:rFonts w:ascii="Arial" w:hAnsi="Arial"/>
          <w:b/>
          <w:i/>
          <w:w w:val="105"/>
          <w:sz w:val="16"/>
        </w:rPr>
        <w:t xml:space="preserve">A </w:t>
      </w:r>
      <w:r>
        <w:rPr>
          <w:i/>
          <w:w w:val="105"/>
          <w:sz w:val="16"/>
        </w:rPr>
        <w:t xml:space="preserve">Study of World Society, </w:t>
      </w:r>
      <w:r>
        <w:rPr>
          <w:w w:val="105"/>
          <w:sz w:val="15"/>
        </w:rPr>
        <w:t>3rd Edition, London, The London Institute of World</w:t>
      </w:r>
      <w:r>
        <w:rPr>
          <w:spacing w:val="2"/>
          <w:w w:val="105"/>
          <w:sz w:val="15"/>
        </w:rPr>
        <w:t xml:space="preserve"> </w:t>
      </w:r>
      <w:proofErr w:type="spellStart"/>
      <w:r>
        <w:rPr>
          <w:rFonts w:ascii="Arial" w:hAnsi="Arial"/>
          <w:w w:val="105"/>
          <w:sz w:val="15"/>
        </w:rPr>
        <w:t>Af­</w:t>
      </w:r>
      <w:proofErr w:type="spellEnd"/>
    </w:p>
    <w:p w14:paraId="057CDD22" w14:textId="77777777" w:rsidR="00010F61" w:rsidRDefault="00333CF7">
      <w:pPr>
        <w:spacing w:before="22"/>
        <w:ind w:left="939"/>
        <w:rPr>
          <w:sz w:val="15"/>
        </w:rPr>
      </w:pPr>
      <w:r>
        <w:rPr>
          <w:w w:val="110"/>
          <w:sz w:val="15"/>
        </w:rPr>
        <w:t>fairs, 1964, p.152.</w:t>
      </w:r>
    </w:p>
    <w:p w14:paraId="223C156E" w14:textId="77777777" w:rsidR="00010F61" w:rsidRDefault="00333CF7">
      <w:pPr>
        <w:pStyle w:val="ListParagraph"/>
        <w:numPr>
          <w:ilvl w:val="0"/>
          <w:numId w:val="153"/>
        </w:numPr>
        <w:tabs>
          <w:tab w:val="left" w:pos="953"/>
          <w:tab w:val="left" w:pos="954"/>
        </w:tabs>
        <w:spacing w:before="88"/>
        <w:ind w:left="953" w:hanging="507"/>
        <w:rPr>
          <w:sz w:val="15"/>
        </w:rPr>
      </w:pPr>
      <w:r>
        <w:rPr>
          <w:w w:val="105"/>
          <w:sz w:val="15"/>
        </w:rPr>
        <w:t>'Proposals</w:t>
      </w:r>
      <w:r>
        <w:rPr>
          <w:spacing w:val="2"/>
          <w:w w:val="105"/>
          <w:sz w:val="15"/>
        </w:rPr>
        <w:t xml:space="preserve"> </w:t>
      </w:r>
      <w:r>
        <w:rPr>
          <w:w w:val="105"/>
          <w:sz w:val="15"/>
        </w:rPr>
        <w:t>for</w:t>
      </w:r>
      <w:r>
        <w:rPr>
          <w:spacing w:val="-2"/>
          <w:w w:val="105"/>
          <w:sz w:val="15"/>
        </w:rPr>
        <w:t xml:space="preserve"> </w:t>
      </w:r>
      <w:r>
        <w:rPr>
          <w:w w:val="105"/>
          <w:sz w:val="15"/>
        </w:rPr>
        <w:t>the</w:t>
      </w:r>
      <w:r>
        <w:rPr>
          <w:spacing w:val="-3"/>
          <w:w w:val="105"/>
          <w:sz w:val="15"/>
        </w:rPr>
        <w:t xml:space="preserve"> </w:t>
      </w:r>
      <w:r>
        <w:rPr>
          <w:w w:val="105"/>
          <w:sz w:val="15"/>
        </w:rPr>
        <w:t>Reform</w:t>
      </w:r>
      <w:r>
        <w:rPr>
          <w:spacing w:val="2"/>
          <w:w w:val="105"/>
          <w:sz w:val="15"/>
        </w:rPr>
        <w:t xml:space="preserve"> </w:t>
      </w:r>
      <w:r>
        <w:rPr>
          <w:w w:val="105"/>
          <w:sz w:val="15"/>
        </w:rPr>
        <w:t>of</w:t>
      </w:r>
      <w:r>
        <w:rPr>
          <w:spacing w:val="3"/>
          <w:w w:val="105"/>
          <w:sz w:val="15"/>
        </w:rPr>
        <w:t xml:space="preserve"> </w:t>
      </w:r>
      <w:r>
        <w:rPr>
          <w:w w:val="105"/>
          <w:sz w:val="15"/>
        </w:rPr>
        <w:t>the</w:t>
      </w:r>
      <w:r>
        <w:rPr>
          <w:spacing w:val="-3"/>
          <w:w w:val="105"/>
          <w:sz w:val="15"/>
        </w:rPr>
        <w:t xml:space="preserve"> </w:t>
      </w:r>
      <w:r>
        <w:rPr>
          <w:w w:val="105"/>
          <w:sz w:val="15"/>
        </w:rPr>
        <w:t>Foreign</w:t>
      </w:r>
      <w:r>
        <w:rPr>
          <w:spacing w:val="-7"/>
          <w:w w:val="105"/>
          <w:sz w:val="15"/>
        </w:rPr>
        <w:t xml:space="preserve"> </w:t>
      </w:r>
      <w:r>
        <w:rPr>
          <w:w w:val="105"/>
          <w:sz w:val="15"/>
        </w:rPr>
        <w:t>Service',</w:t>
      </w:r>
      <w:r>
        <w:rPr>
          <w:spacing w:val="-13"/>
          <w:w w:val="105"/>
          <w:sz w:val="15"/>
        </w:rPr>
        <w:t xml:space="preserve"> </w:t>
      </w:r>
      <w:r>
        <w:rPr>
          <w:w w:val="105"/>
          <w:sz w:val="15"/>
        </w:rPr>
        <w:t>London,</w:t>
      </w:r>
      <w:r>
        <w:rPr>
          <w:spacing w:val="8"/>
          <w:w w:val="105"/>
          <w:sz w:val="15"/>
        </w:rPr>
        <w:t xml:space="preserve"> </w:t>
      </w:r>
      <w:r>
        <w:rPr>
          <w:w w:val="105"/>
          <w:sz w:val="15"/>
        </w:rPr>
        <w:t>1943,</w:t>
      </w:r>
      <w:r>
        <w:rPr>
          <w:spacing w:val="-2"/>
          <w:w w:val="105"/>
          <w:sz w:val="15"/>
        </w:rPr>
        <w:t xml:space="preserve"> </w:t>
      </w:r>
      <w:r>
        <w:rPr>
          <w:w w:val="105"/>
          <w:sz w:val="15"/>
        </w:rPr>
        <w:t>cited</w:t>
      </w:r>
      <w:r>
        <w:rPr>
          <w:spacing w:val="5"/>
          <w:w w:val="105"/>
          <w:sz w:val="15"/>
        </w:rPr>
        <w:t xml:space="preserve"> </w:t>
      </w:r>
      <w:r>
        <w:rPr>
          <w:w w:val="105"/>
          <w:sz w:val="16"/>
        </w:rPr>
        <w:t>in,</w:t>
      </w:r>
      <w:r>
        <w:rPr>
          <w:spacing w:val="-18"/>
          <w:w w:val="105"/>
          <w:sz w:val="16"/>
        </w:rPr>
        <w:t xml:space="preserve"> </w:t>
      </w:r>
      <w:proofErr w:type="spellStart"/>
      <w:r>
        <w:rPr>
          <w:w w:val="105"/>
          <w:sz w:val="15"/>
        </w:rPr>
        <w:t>Schwarz.enberger</w:t>
      </w:r>
      <w:proofErr w:type="spellEnd"/>
      <w:r>
        <w:rPr>
          <w:w w:val="105"/>
          <w:sz w:val="15"/>
        </w:rPr>
        <w:t>,</w:t>
      </w:r>
      <w:r>
        <w:rPr>
          <w:spacing w:val="-25"/>
          <w:w w:val="105"/>
          <w:sz w:val="15"/>
        </w:rPr>
        <w:t xml:space="preserve"> </w:t>
      </w:r>
      <w:r>
        <w:rPr>
          <w:i/>
          <w:w w:val="105"/>
          <w:sz w:val="16"/>
        </w:rPr>
        <w:t>op.</w:t>
      </w:r>
      <w:r>
        <w:rPr>
          <w:i/>
          <w:spacing w:val="-19"/>
          <w:w w:val="105"/>
          <w:sz w:val="16"/>
        </w:rPr>
        <w:t xml:space="preserve"> </w:t>
      </w:r>
      <w:r>
        <w:rPr>
          <w:i/>
          <w:w w:val="105"/>
          <w:sz w:val="17"/>
        </w:rPr>
        <w:t>cit.,</w:t>
      </w:r>
      <w:r>
        <w:rPr>
          <w:i/>
          <w:spacing w:val="-25"/>
          <w:w w:val="105"/>
          <w:sz w:val="17"/>
        </w:rPr>
        <w:t xml:space="preserve"> </w:t>
      </w:r>
      <w:r>
        <w:rPr>
          <w:w w:val="105"/>
          <w:sz w:val="15"/>
        </w:rPr>
        <w:t>p.1S2.</w:t>
      </w:r>
    </w:p>
    <w:p w14:paraId="760ED9A6" w14:textId="77777777" w:rsidR="00010F61" w:rsidRDefault="00010F61">
      <w:pPr>
        <w:rPr>
          <w:sz w:val="15"/>
        </w:rPr>
        <w:sectPr w:rsidR="00010F61">
          <w:headerReference w:type="default" r:id="rId28"/>
          <w:pgSz w:w="11910" w:h="16840"/>
          <w:pgMar w:top="920" w:right="1100" w:bottom="280" w:left="1300" w:header="741" w:footer="0" w:gutter="0"/>
          <w:pgNumType w:start="11"/>
          <w:cols w:space="720"/>
        </w:sectPr>
      </w:pPr>
    </w:p>
    <w:p w14:paraId="32C0BA74" w14:textId="77777777" w:rsidR="00010F61" w:rsidRDefault="00010F61">
      <w:pPr>
        <w:pStyle w:val="BodyText"/>
        <w:rPr>
          <w:sz w:val="20"/>
        </w:rPr>
      </w:pPr>
    </w:p>
    <w:p w14:paraId="26BDC571" w14:textId="77777777" w:rsidR="00010F61" w:rsidRDefault="00010F61">
      <w:pPr>
        <w:pStyle w:val="BodyText"/>
        <w:spacing w:before="10"/>
        <w:rPr>
          <w:sz w:val="15"/>
        </w:rPr>
      </w:pPr>
    </w:p>
    <w:p w14:paraId="594C3699" w14:textId="77777777" w:rsidR="00010F61" w:rsidRDefault="00333CF7">
      <w:pPr>
        <w:pStyle w:val="ListParagraph"/>
        <w:numPr>
          <w:ilvl w:val="0"/>
          <w:numId w:val="154"/>
        </w:numPr>
        <w:tabs>
          <w:tab w:val="left" w:pos="855"/>
        </w:tabs>
        <w:spacing w:before="92" w:line="532" w:lineRule="auto"/>
        <w:ind w:left="856" w:right="472"/>
        <w:jc w:val="both"/>
        <w:rPr>
          <w:sz w:val="19"/>
        </w:rPr>
      </w:pPr>
      <w:r>
        <w:rPr>
          <w:w w:val="105"/>
          <w:sz w:val="19"/>
        </w:rPr>
        <w:t>promoting friendly relations between the sending state and the receiving state, and developing their economic and cultural and scientific</w:t>
      </w:r>
      <w:r>
        <w:rPr>
          <w:spacing w:val="6"/>
          <w:w w:val="105"/>
          <w:sz w:val="19"/>
        </w:rPr>
        <w:t xml:space="preserve"> </w:t>
      </w:r>
      <w:r>
        <w:rPr>
          <w:w w:val="105"/>
          <w:sz w:val="19"/>
        </w:rPr>
        <w:t>relations.[24]</w:t>
      </w:r>
    </w:p>
    <w:p w14:paraId="5BD76E69" w14:textId="77777777" w:rsidR="00010F61" w:rsidRDefault="00333CF7">
      <w:pPr>
        <w:pStyle w:val="BodyText"/>
        <w:spacing w:before="67" w:line="530" w:lineRule="auto"/>
        <w:ind w:left="354" w:right="463" w:firstLine="503"/>
        <w:jc w:val="both"/>
      </w:pPr>
      <w:r>
        <w:rPr>
          <w:w w:val="105"/>
        </w:rPr>
        <w:t xml:space="preserve">Thus, the task of diplomacy </w:t>
      </w:r>
      <w:r>
        <w:rPr>
          <w:rFonts w:ascii="Arial" w:hAnsi="Arial"/>
          <w:w w:val="105"/>
        </w:rPr>
        <w:t xml:space="preserve">is </w:t>
      </w:r>
      <w:r>
        <w:rPr>
          <w:w w:val="105"/>
        </w:rPr>
        <w:t xml:space="preserve">fourfold: representation, negotiation, reporting, and the protection of state interests. Therefore, diplomacy, considered as a technique of state action, is essentially a process whereby communications from one government go directly into the decision-making apparatus  of another. If the operational purpose of policy is to secure the agreement of other states to national designs, it </w:t>
      </w:r>
      <w:r>
        <w:rPr>
          <w:rFonts w:ascii="Arial" w:hAnsi="Arial"/>
          <w:w w:val="105"/>
        </w:rPr>
        <w:t xml:space="preserve">is </w:t>
      </w:r>
      <w:r>
        <w:rPr>
          <w:w w:val="105"/>
        </w:rPr>
        <w:t xml:space="preserve">only by diplomatic means that such assent can be formally registered and communicated.[25] </w:t>
      </w:r>
      <w:r>
        <w:rPr>
          <w:rFonts w:ascii="Arial" w:hAnsi="Arial"/>
          <w:w w:val="105"/>
        </w:rPr>
        <w:t xml:space="preserve">In </w:t>
      </w:r>
      <w:r>
        <w:rPr>
          <w:rFonts w:ascii="Arial" w:hAnsi="Arial"/>
          <w:w w:val="105"/>
          <w:sz w:val="18"/>
        </w:rPr>
        <w:t xml:space="preserve">this </w:t>
      </w:r>
      <w:r>
        <w:rPr>
          <w:w w:val="105"/>
        </w:rPr>
        <w:t xml:space="preserve">sense, diplomacy </w:t>
      </w:r>
      <w:r>
        <w:rPr>
          <w:rFonts w:ascii="Arial" w:hAnsi="Arial"/>
          <w:w w:val="105"/>
        </w:rPr>
        <w:t xml:space="preserve">is </w:t>
      </w:r>
      <w:r>
        <w:rPr>
          <w:w w:val="105"/>
        </w:rPr>
        <w:t xml:space="preserve">the central technique of foreign policy and the object of all policies is agreement or </w:t>
      </w:r>
      <w:proofErr w:type="spellStart"/>
      <w:r>
        <w:rPr>
          <w:w w:val="105"/>
        </w:rPr>
        <w:t>compli</w:t>
      </w:r>
      <w:proofErr w:type="spellEnd"/>
      <w:r>
        <w:rPr>
          <w:w w:val="105"/>
        </w:rPr>
        <w:t xml:space="preserve">­ </w:t>
      </w:r>
      <w:proofErr w:type="spellStart"/>
      <w:r>
        <w:rPr>
          <w:w w:val="105"/>
        </w:rPr>
        <w:t>ance</w:t>
      </w:r>
      <w:proofErr w:type="spellEnd"/>
      <w:r>
        <w:rPr>
          <w:w w:val="105"/>
        </w:rPr>
        <w:t xml:space="preserve">. We can distinguish several distinct functions of diplomacy, such as, negotiation, mediation, coercion, persuasion, adjustment and reaching agreement For the purpose of this study we will discuss the last four techniques to draw a clear picture about the outcome of coercive diplomacy (the main theory of </w:t>
      </w:r>
      <w:r>
        <w:rPr>
          <w:rFonts w:ascii="Arial" w:hAnsi="Arial"/>
          <w:w w:val="105"/>
          <w:sz w:val="18"/>
        </w:rPr>
        <w:t xml:space="preserve">this </w:t>
      </w:r>
      <w:r>
        <w:rPr>
          <w:w w:val="105"/>
        </w:rPr>
        <w:t>study) and its</w:t>
      </w:r>
      <w:r>
        <w:rPr>
          <w:spacing w:val="6"/>
          <w:w w:val="105"/>
        </w:rPr>
        <w:t xml:space="preserve"> </w:t>
      </w:r>
      <w:r>
        <w:rPr>
          <w:w w:val="105"/>
        </w:rPr>
        <w:t>process.</w:t>
      </w:r>
    </w:p>
    <w:p w14:paraId="72B3A262" w14:textId="77777777" w:rsidR="00010F61" w:rsidRDefault="00333CF7">
      <w:pPr>
        <w:pStyle w:val="BodyText"/>
        <w:spacing w:before="85" w:line="530" w:lineRule="auto"/>
        <w:ind w:left="376" w:right="449" w:firstLine="494"/>
        <w:jc w:val="both"/>
      </w:pPr>
      <w:r>
        <w:rPr>
          <w:w w:val="105"/>
        </w:rPr>
        <w:t>First, diplomacy may involve an element of coercion. Coercive moves made by other means are communicated diplomatically, and the narrower framework of pure diplomacy contains significant</w:t>
      </w:r>
      <w:r>
        <w:rPr>
          <w:spacing w:val="49"/>
          <w:w w:val="105"/>
        </w:rPr>
        <w:t xml:space="preserve"> </w:t>
      </w:r>
      <w:r>
        <w:rPr>
          <w:w w:val="105"/>
        </w:rPr>
        <w:t>resources of</w:t>
      </w:r>
      <w:r>
        <w:rPr>
          <w:spacing w:val="11"/>
          <w:w w:val="105"/>
        </w:rPr>
        <w:t xml:space="preserve"> </w:t>
      </w:r>
      <w:r>
        <w:rPr>
          <w:w w:val="105"/>
        </w:rPr>
        <w:t>pressure.[26]</w:t>
      </w:r>
    </w:p>
    <w:p w14:paraId="70698D8C" w14:textId="77777777" w:rsidR="00010F61" w:rsidRDefault="00333CF7">
      <w:pPr>
        <w:pStyle w:val="BodyText"/>
        <w:spacing w:before="80" w:line="523" w:lineRule="auto"/>
        <w:ind w:left="378" w:right="450" w:firstLine="497"/>
        <w:jc w:val="both"/>
      </w:pPr>
      <w:r>
        <w:t xml:space="preserve">Second, diplomacy  is  a technique  of persuasion.  The  advancement  of  arguments  and the proffering   of a </w:t>
      </w:r>
      <w:r>
        <w:rPr>
          <w:i/>
          <w:sz w:val="20"/>
        </w:rPr>
        <w:t xml:space="preserve">quid pro quo, </w:t>
      </w:r>
      <w:r>
        <w:t xml:space="preserve">both persuasive devices, are within the exclusive  province  of  diplomatic  technique.  </w:t>
      </w:r>
      <w:r>
        <w:rPr>
          <w:rFonts w:ascii="Arial" w:hAnsi="Arial"/>
        </w:rPr>
        <w:t xml:space="preserve">In </w:t>
      </w:r>
      <w:r>
        <w:t xml:space="preserve">terms of our discussion of the forms of capability, diplomacy is used to </w:t>
      </w:r>
      <w:proofErr w:type="spellStart"/>
      <w:r>
        <w:t>capitalise</w:t>
      </w:r>
      <w:proofErr w:type="spellEnd"/>
      <w:r>
        <w:t xml:space="preserve"> upon the capability  of one  state to influence another through persuasive means. However, the actual </w:t>
      </w:r>
      <w:proofErr w:type="spellStart"/>
      <w:r>
        <w:t>liPJ.e</w:t>
      </w:r>
      <w:proofErr w:type="spellEnd"/>
      <w:r>
        <w:t xml:space="preserve"> between coercion and per­ suasion is often</w:t>
      </w:r>
      <w:r>
        <w:rPr>
          <w:spacing w:val="11"/>
        </w:rPr>
        <w:t xml:space="preserve"> </w:t>
      </w:r>
      <w:r>
        <w:t>vague.[27]</w:t>
      </w:r>
    </w:p>
    <w:p w14:paraId="1C682F1E" w14:textId="7F45BE33" w:rsidR="00010F61" w:rsidRDefault="00580BF6">
      <w:pPr>
        <w:pStyle w:val="BodyText"/>
        <w:spacing w:before="83" w:line="532" w:lineRule="auto"/>
        <w:ind w:left="395" w:right="442" w:firstLine="491"/>
        <w:jc w:val="both"/>
      </w:pPr>
      <w:r>
        <w:rPr>
          <w:noProof/>
        </w:rPr>
        <mc:AlternateContent>
          <mc:Choice Requires="wps">
            <w:drawing>
              <wp:anchor distT="0" distB="0" distL="114300" distR="114300" simplePos="0" relativeHeight="241744896" behindDoc="1" locked="0" layoutInCell="1" allowOverlap="1" wp14:anchorId="2E291920" wp14:editId="70EB1B71">
                <wp:simplePos x="0" y="0"/>
                <wp:positionH relativeFrom="page">
                  <wp:posOffset>1074420</wp:posOffset>
                </wp:positionH>
                <wp:positionV relativeFrom="paragraph">
                  <wp:posOffset>897890</wp:posOffset>
                </wp:positionV>
                <wp:extent cx="928370" cy="0"/>
                <wp:effectExtent l="0" t="0" r="0" b="0"/>
                <wp:wrapNone/>
                <wp:docPr id="491" name="Lin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1344C" id="Line 381" o:spid="_x0000_s1026" alt="&quot;&quot;" style="position:absolute;z-index:-2615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70.7pt" to="157.7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" strokeweight=".25428mm">
                <w10:wrap anchorx="page"/>
              </v:line>
            </w:pict>
          </mc:Fallback>
        </mc:AlternateContent>
      </w:r>
      <w:r w:rsidR="00333CF7">
        <w:rPr>
          <w:w w:val="105"/>
        </w:rPr>
        <w:t>Third, diplomacy is uniquely a procedure of adjustment. It is admirably suited to the task of enabling two states to modify their positions on an issue in order to reach a stable relationship. States may prosecute their differences and intensify their conflicts by a great variety of methods, but they may reduce tensions</w:t>
      </w:r>
    </w:p>
    <w:p w14:paraId="63E46418" w14:textId="77777777" w:rsidR="00010F61" w:rsidRDefault="00333CF7">
      <w:pPr>
        <w:pStyle w:val="ListParagraph"/>
        <w:numPr>
          <w:ilvl w:val="0"/>
          <w:numId w:val="153"/>
        </w:numPr>
        <w:tabs>
          <w:tab w:val="left" w:pos="902"/>
          <w:tab w:val="left" w:pos="903"/>
        </w:tabs>
        <w:spacing w:before="28"/>
        <w:ind w:left="903" w:hanging="509"/>
        <w:rPr>
          <w:sz w:val="15"/>
        </w:rPr>
      </w:pPr>
      <w:r>
        <w:rPr>
          <w:w w:val="110"/>
          <w:sz w:val="15"/>
        </w:rPr>
        <w:t>International</w:t>
      </w:r>
      <w:r>
        <w:rPr>
          <w:spacing w:val="-9"/>
          <w:w w:val="110"/>
          <w:sz w:val="15"/>
        </w:rPr>
        <w:t xml:space="preserve"> </w:t>
      </w:r>
      <w:r>
        <w:rPr>
          <w:w w:val="110"/>
          <w:sz w:val="15"/>
        </w:rPr>
        <w:t>Law</w:t>
      </w:r>
      <w:r>
        <w:rPr>
          <w:spacing w:val="-2"/>
          <w:w w:val="110"/>
          <w:sz w:val="15"/>
        </w:rPr>
        <w:t xml:space="preserve"> </w:t>
      </w:r>
      <w:r>
        <w:rPr>
          <w:w w:val="110"/>
          <w:sz w:val="15"/>
        </w:rPr>
        <w:t>Commission,</w:t>
      </w:r>
      <w:r>
        <w:rPr>
          <w:spacing w:val="17"/>
          <w:w w:val="110"/>
          <w:sz w:val="15"/>
        </w:rPr>
        <w:t xml:space="preserve"> </w:t>
      </w:r>
      <w:r>
        <w:rPr>
          <w:w w:val="110"/>
          <w:sz w:val="15"/>
        </w:rPr>
        <w:t>10th</w:t>
      </w:r>
      <w:r>
        <w:rPr>
          <w:spacing w:val="-11"/>
          <w:w w:val="110"/>
          <w:sz w:val="15"/>
        </w:rPr>
        <w:t xml:space="preserve"> </w:t>
      </w:r>
      <w:r>
        <w:rPr>
          <w:w w:val="110"/>
          <w:sz w:val="15"/>
        </w:rPr>
        <w:t>Session,</w:t>
      </w:r>
      <w:r>
        <w:rPr>
          <w:spacing w:val="4"/>
          <w:w w:val="110"/>
          <w:sz w:val="15"/>
        </w:rPr>
        <w:t xml:space="preserve"> </w:t>
      </w:r>
      <w:r>
        <w:rPr>
          <w:w w:val="110"/>
          <w:sz w:val="15"/>
        </w:rPr>
        <w:t>28th</w:t>
      </w:r>
      <w:r>
        <w:rPr>
          <w:spacing w:val="-8"/>
          <w:w w:val="110"/>
          <w:sz w:val="15"/>
        </w:rPr>
        <w:t xml:space="preserve"> </w:t>
      </w:r>
      <w:r>
        <w:rPr>
          <w:w w:val="110"/>
          <w:sz w:val="15"/>
        </w:rPr>
        <w:t>April</w:t>
      </w:r>
      <w:r>
        <w:rPr>
          <w:spacing w:val="-7"/>
          <w:w w:val="110"/>
          <w:sz w:val="15"/>
        </w:rPr>
        <w:t xml:space="preserve"> </w:t>
      </w:r>
      <w:r>
        <w:rPr>
          <w:w w:val="110"/>
          <w:sz w:val="15"/>
        </w:rPr>
        <w:t>-</w:t>
      </w:r>
      <w:r>
        <w:rPr>
          <w:spacing w:val="-4"/>
          <w:w w:val="110"/>
          <w:sz w:val="15"/>
        </w:rPr>
        <w:t xml:space="preserve"> </w:t>
      </w:r>
      <w:r>
        <w:rPr>
          <w:w w:val="110"/>
          <w:sz w:val="15"/>
        </w:rPr>
        <w:t>4th</w:t>
      </w:r>
      <w:r>
        <w:rPr>
          <w:spacing w:val="-10"/>
          <w:w w:val="110"/>
          <w:sz w:val="15"/>
        </w:rPr>
        <w:t xml:space="preserve"> </w:t>
      </w:r>
      <w:r>
        <w:rPr>
          <w:w w:val="110"/>
          <w:sz w:val="15"/>
        </w:rPr>
        <w:t>July,</w:t>
      </w:r>
      <w:r>
        <w:rPr>
          <w:spacing w:val="2"/>
          <w:w w:val="110"/>
          <w:sz w:val="15"/>
        </w:rPr>
        <w:t xml:space="preserve"> </w:t>
      </w:r>
      <w:r>
        <w:rPr>
          <w:w w:val="110"/>
          <w:sz w:val="15"/>
        </w:rPr>
        <w:t>1958,</w:t>
      </w:r>
      <w:r>
        <w:rPr>
          <w:spacing w:val="-3"/>
          <w:w w:val="110"/>
          <w:sz w:val="15"/>
        </w:rPr>
        <w:t xml:space="preserve"> </w:t>
      </w:r>
      <w:r>
        <w:rPr>
          <w:w w:val="110"/>
          <w:sz w:val="15"/>
        </w:rPr>
        <w:t>Article</w:t>
      </w:r>
      <w:r>
        <w:rPr>
          <w:spacing w:val="-8"/>
          <w:w w:val="110"/>
          <w:sz w:val="15"/>
        </w:rPr>
        <w:t xml:space="preserve"> </w:t>
      </w:r>
      <w:r>
        <w:rPr>
          <w:w w:val="110"/>
          <w:sz w:val="15"/>
        </w:rPr>
        <w:t>3.</w:t>
      </w:r>
    </w:p>
    <w:p w14:paraId="4BE0D086" w14:textId="77777777" w:rsidR="00010F61" w:rsidRDefault="00333CF7">
      <w:pPr>
        <w:pStyle w:val="ListParagraph"/>
        <w:numPr>
          <w:ilvl w:val="0"/>
          <w:numId w:val="153"/>
        </w:numPr>
        <w:tabs>
          <w:tab w:val="left" w:pos="905"/>
          <w:tab w:val="left" w:pos="906"/>
        </w:tabs>
        <w:spacing w:before="97" w:line="280" w:lineRule="auto"/>
        <w:ind w:left="908" w:right="435" w:hanging="510"/>
        <w:rPr>
          <w:sz w:val="15"/>
        </w:rPr>
      </w:pPr>
      <w:r>
        <w:rPr>
          <w:w w:val="105"/>
          <w:sz w:val="15"/>
        </w:rPr>
        <w:t xml:space="preserve">Charles O. </w:t>
      </w:r>
      <w:proofErr w:type="spellStart"/>
      <w:r>
        <w:rPr>
          <w:w w:val="105"/>
          <w:sz w:val="15"/>
        </w:rPr>
        <w:t>Lerche</w:t>
      </w:r>
      <w:proofErr w:type="spellEnd"/>
      <w:r>
        <w:rPr>
          <w:w w:val="105"/>
          <w:sz w:val="15"/>
        </w:rPr>
        <w:t xml:space="preserve"> Jr., and Abdul A. Said, </w:t>
      </w:r>
      <w:r>
        <w:rPr>
          <w:i/>
          <w:w w:val="105"/>
          <w:sz w:val="16"/>
        </w:rPr>
        <w:t xml:space="preserve">Concepts of International Relations, </w:t>
      </w:r>
      <w:r>
        <w:rPr>
          <w:w w:val="105"/>
          <w:sz w:val="15"/>
        </w:rPr>
        <w:t xml:space="preserve">2nd ed., Prentice-Hall Inc., Englewood </w:t>
      </w:r>
      <w:proofErr w:type="spellStart"/>
      <w:r>
        <w:rPr>
          <w:w w:val="105"/>
          <w:sz w:val="15"/>
        </w:rPr>
        <w:t>Clifs</w:t>
      </w:r>
      <w:proofErr w:type="spellEnd"/>
      <w:r>
        <w:rPr>
          <w:w w:val="105"/>
          <w:sz w:val="15"/>
        </w:rPr>
        <w:t>, New Jersey, 1970,</w:t>
      </w:r>
      <w:r>
        <w:rPr>
          <w:spacing w:val="7"/>
          <w:w w:val="105"/>
          <w:sz w:val="15"/>
        </w:rPr>
        <w:t xml:space="preserve"> </w:t>
      </w:r>
      <w:r>
        <w:rPr>
          <w:w w:val="105"/>
          <w:sz w:val="15"/>
        </w:rPr>
        <w:t>p.79.</w:t>
      </w:r>
    </w:p>
    <w:p w14:paraId="0AAC7C6D" w14:textId="77777777" w:rsidR="00010F61" w:rsidRDefault="00333CF7">
      <w:pPr>
        <w:pStyle w:val="ListParagraph"/>
        <w:numPr>
          <w:ilvl w:val="0"/>
          <w:numId w:val="153"/>
        </w:numPr>
        <w:tabs>
          <w:tab w:val="left" w:pos="906"/>
          <w:tab w:val="left" w:pos="907"/>
        </w:tabs>
        <w:spacing w:before="54"/>
        <w:ind w:left="906" w:hanging="508"/>
        <w:rPr>
          <w:i/>
          <w:sz w:val="16"/>
        </w:rPr>
      </w:pPr>
      <w:r>
        <w:rPr>
          <w:i/>
          <w:sz w:val="16"/>
        </w:rPr>
        <w:t>Ibid..</w:t>
      </w:r>
    </w:p>
    <w:p w14:paraId="162E099D" w14:textId="77777777" w:rsidR="00010F61" w:rsidRDefault="00333CF7">
      <w:pPr>
        <w:pStyle w:val="ListParagraph"/>
        <w:numPr>
          <w:ilvl w:val="0"/>
          <w:numId w:val="153"/>
        </w:numPr>
        <w:tabs>
          <w:tab w:val="left" w:pos="903"/>
          <w:tab w:val="left" w:pos="904"/>
        </w:tabs>
        <w:spacing w:before="86" w:line="271" w:lineRule="auto"/>
        <w:ind w:left="911" w:right="425" w:hanging="508"/>
        <w:rPr>
          <w:sz w:val="15"/>
        </w:rPr>
      </w:pPr>
      <w:r>
        <w:rPr>
          <w:w w:val="105"/>
          <w:sz w:val="15"/>
        </w:rPr>
        <w:t>Elmer</w:t>
      </w:r>
      <w:r>
        <w:rPr>
          <w:spacing w:val="-13"/>
          <w:w w:val="105"/>
          <w:sz w:val="15"/>
        </w:rPr>
        <w:t xml:space="preserve"> </w:t>
      </w:r>
      <w:proofErr w:type="spellStart"/>
      <w:r>
        <w:rPr>
          <w:w w:val="105"/>
          <w:sz w:val="15"/>
        </w:rPr>
        <w:t>Plischkc</w:t>
      </w:r>
      <w:proofErr w:type="spellEnd"/>
      <w:r>
        <w:rPr>
          <w:w w:val="105"/>
          <w:sz w:val="15"/>
        </w:rPr>
        <w:t>,</w:t>
      </w:r>
      <w:r>
        <w:rPr>
          <w:spacing w:val="-9"/>
          <w:w w:val="105"/>
          <w:sz w:val="15"/>
        </w:rPr>
        <w:t xml:space="preserve"> </w:t>
      </w:r>
      <w:r>
        <w:rPr>
          <w:i/>
          <w:w w:val="105"/>
          <w:sz w:val="16"/>
        </w:rPr>
        <w:t>Modern</w:t>
      </w:r>
      <w:r>
        <w:rPr>
          <w:i/>
          <w:spacing w:val="-5"/>
          <w:w w:val="105"/>
          <w:sz w:val="16"/>
        </w:rPr>
        <w:t xml:space="preserve"> </w:t>
      </w:r>
      <w:r>
        <w:rPr>
          <w:i/>
          <w:w w:val="105"/>
          <w:sz w:val="16"/>
        </w:rPr>
        <w:t>Diplomacy:</w:t>
      </w:r>
      <w:r>
        <w:rPr>
          <w:i/>
          <w:spacing w:val="-16"/>
          <w:w w:val="105"/>
          <w:sz w:val="16"/>
        </w:rPr>
        <w:t xml:space="preserve"> </w:t>
      </w:r>
      <w:r>
        <w:rPr>
          <w:i/>
          <w:w w:val="105"/>
          <w:sz w:val="16"/>
        </w:rPr>
        <w:t>The</w:t>
      </w:r>
      <w:r>
        <w:rPr>
          <w:i/>
          <w:spacing w:val="-15"/>
          <w:w w:val="105"/>
          <w:sz w:val="16"/>
        </w:rPr>
        <w:t xml:space="preserve"> </w:t>
      </w:r>
      <w:proofErr w:type="spellStart"/>
      <w:r>
        <w:rPr>
          <w:i/>
          <w:w w:val="105"/>
          <w:sz w:val="16"/>
        </w:rPr>
        <w:t>Arland</w:t>
      </w:r>
      <w:proofErr w:type="spellEnd"/>
      <w:r>
        <w:rPr>
          <w:i/>
          <w:spacing w:val="-3"/>
          <w:w w:val="105"/>
          <w:sz w:val="16"/>
        </w:rPr>
        <w:t xml:space="preserve"> </w:t>
      </w:r>
      <w:r>
        <w:rPr>
          <w:i/>
          <w:w w:val="105"/>
          <w:sz w:val="16"/>
        </w:rPr>
        <w:t>the</w:t>
      </w:r>
      <w:r>
        <w:rPr>
          <w:i/>
          <w:spacing w:val="-11"/>
          <w:w w:val="105"/>
          <w:sz w:val="16"/>
        </w:rPr>
        <w:t xml:space="preserve"> </w:t>
      </w:r>
      <w:r>
        <w:rPr>
          <w:i/>
          <w:w w:val="105"/>
          <w:sz w:val="16"/>
        </w:rPr>
        <w:t>Artisans,</w:t>
      </w:r>
      <w:r>
        <w:rPr>
          <w:i/>
          <w:spacing w:val="-15"/>
          <w:w w:val="105"/>
          <w:sz w:val="16"/>
        </w:rPr>
        <w:t xml:space="preserve"> </w:t>
      </w:r>
      <w:r>
        <w:rPr>
          <w:w w:val="105"/>
          <w:sz w:val="15"/>
        </w:rPr>
        <w:t>Washington,</w:t>
      </w:r>
      <w:r>
        <w:rPr>
          <w:spacing w:val="-2"/>
          <w:w w:val="105"/>
          <w:sz w:val="15"/>
        </w:rPr>
        <w:t xml:space="preserve"> </w:t>
      </w:r>
      <w:r>
        <w:rPr>
          <w:w w:val="105"/>
          <w:sz w:val="17"/>
        </w:rPr>
        <w:t>D.C.,</w:t>
      </w:r>
      <w:r>
        <w:rPr>
          <w:spacing w:val="-8"/>
          <w:w w:val="105"/>
          <w:sz w:val="17"/>
        </w:rPr>
        <w:t xml:space="preserve"> </w:t>
      </w:r>
      <w:r>
        <w:rPr>
          <w:w w:val="105"/>
          <w:sz w:val="15"/>
        </w:rPr>
        <w:t>American</w:t>
      </w:r>
      <w:r>
        <w:rPr>
          <w:spacing w:val="-8"/>
          <w:w w:val="105"/>
          <w:sz w:val="15"/>
        </w:rPr>
        <w:t xml:space="preserve"> </w:t>
      </w:r>
      <w:r>
        <w:rPr>
          <w:w w:val="105"/>
          <w:sz w:val="15"/>
        </w:rPr>
        <w:t>Enterprise</w:t>
      </w:r>
      <w:r>
        <w:rPr>
          <w:spacing w:val="-1"/>
          <w:w w:val="105"/>
          <w:sz w:val="15"/>
        </w:rPr>
        <w:t xml:space="preserve"> </w:t>
      </w:r>
      <w:r>
        <w:rPr>
          <w:w w:val="105"/>
          <w:sz w:val="15"/>
        </w:rPr>
        <w:t>Institute</w:t>
      </w:r>
      <w:r>
        <w:rPr>
          <w:spacing w:val="-9"/>
          <w:w w:val="105"/>
          <w:sz w:val="15"/>
        </w:rPr>
        <w:t xml:space="preserve"> </w:t>
      </w:r>
      <w:r>
        <w:rPr>
          <w:w w:val="105"/>
          <w:sz w:val="15"/>
        </w:rPr>
        <w:t>for</w:t>
      </w:r>
      <w:r>
        <w:rPr>
          <w:spacing w:val="-8"/>
          <w:w w:val="105"/>
          <w:sz w:val="15"/>
        </w:rPr>
        <w:t xml:space="preserve"> </w:t>
      </w:r>
      <w:r>
        <w:rPr>
          <w:w w:val="105"/>
          <w:sz w:val="15"/>
        </w:rPr>
        <w:t>Public</w:t>
      </w:r>
      <w:r>
        <w:rPr>
          <w:spacing w:val="-5"/>
          <w:w w:val="105"/>
          <w:sz w:val="15"/>
        </w:rPr>
        <w:t xml:space="preserve"> </w:t>
      </w:r>
      <w:r>
        <w:rPr>
          <w:w w:val="105"/>
          <w:sz w:val="15"/>
        </w:rPr>
        <w:t>Pol­ icy Research, 1979,</w:t>
      </w:r>
      <w:r>
        <w:rPr>
          <w:spacing w:val="-24"/>
          <w:w w:val="105"/>
          <w:sz w:val="15"/>
        </w:rPr>
        <w:t xml:space="preserve"> </w:t>
      </w:r>
      <w:r>
        <w:rPr>
          <w:w w:val="105"/>
          <w:sz w:val="15"/>
        </w:rPr>
        <w:t>p.20.</w:t>
      </w:r>
    </w:p>
    <w:p w14:paraId="7F337F5C" w14:textId="77777777" w:rsidR="00010F61" w:rsidRDefault="00010F61">
      <w:pPr>
        <w:spacing w:line="271" w:lineRule="auto"/>
        <w:rPr>
          <w:sz w:val="15"/>
        </w:rPr>
        <w:sectPr w:rsidR="00010F61">
          <w:pgSz w:w="11910" w:h="16840"/>
          <w:pgMar w:top="1060" w:right="1100" w:bottom="280" w:left="1300" w:header="741" w:footer="0" w:gutter="0"/>
          <w:cols w:space="720"/>
        </w:sectPr>
      </w:pPr>
    </w:p>
    <w:p w14:paraId="75A9D684" w14:textId="77777777" w:rsidR="00010F61" w:rsidRDefault="00010F61">
      <w:pPr>
        <w:pStyle w:val="BodyText"/>
        <w:rPr>
          <w:sz w:val="20"/>
        </w:rPr>
      </w:pPr>
    </w:p>
    <w:p w14:paraId="0F978DF4" w14:textId="77777777" w:rsidR="00010F61" w:rsidRDefault="00010F61">
      <w:pPr>
        <w:pStyle w:val="BodyText"/>
        <w:rPr>
          <w:sz w:val="23"/>
        </w:rPr>
      </w:pPr>
    </w:p>
    <w:p w14:paraId="442D70D4" w14:textId="77777777" w:rsidR="00010F61" w:rsidRDefault="00333CF7">
      <w:pPr>
        <w:pStyle w:val="BodyText"/>
        <w:spacing w:before="1" w:line="523" w:lineRule="auto"/>
        <w:ind w:left="370" w:right="440" w:firstLine="7"/>
        <w:jc w:val="both"/>
      </w:pPr>
      <w:r>
        <w:rPr>
          <w:w w:val="105"/>
        </w:rPr>
        <w:t>between themselves by diplomatic and other means. However, the adjustment function of diplomacy is effective only if both parties are able to negotiate.[28]</w:t>
      </w:r>
    </w:p>
    <w:p w14:paraId="1E4E4EC8" w14:textId="77777777" w:rsidR="00010F61" w:rsidRDefault="00333CF7">
      <w:pPr>
        <w:pStyle w:val="BodyText"/>
        <w:spacing w:before="75" w:line="525" w:lineRule="auto"/>
        <w:ind w:left="369" w:right="446" w:firstLine="505"/>
        <w:jc w:val="both"/>
      </w:pPr>
      <w:r>
        <w:rPr>
          <w:w w:val="105"/>
        </w:rPr>
        <w:t xml:space="preserve">Finally, diplomacy </w:t>
      </w:r>
      <w:r>
        <w:rPr>
          <w:rFonts w:ascii="Arial"/>
          <w:w w:val="105"/>
          <w:sz w:val="20"/>
        </w:rPr>
        <w:t xml:space="preserve">is </w:t>
      </w:r>
      <w:r>
        <w:rPr>
          <w:w w:val="105"/>
        </w:rPr>
        <w:t>a technique for reaching agreement, indeed, it has been said that diplomacy is the art of negotiating written agreements. We must note that agreement may be arrived at through coercion, persuasion, or adjustment, and that no agreement is possible unless both parties wish it.[29]</w:t>
      </w:r>
    </w:p>
    <w:p w14:paraId="3D31195C" w14:textId="77777777" w:rsidR="00010F61" w:rsidRDefault="00333CF7">
      <w:pPr>
        <w:pStyle w:val="BodyText"/>
        <w:spacing w:before="62" w:line="525" w:lineRule="auto"/>
        <w:ind w:left="362" w:right="436" w:firstLine="509"/>
        <w:jc w:val="both"/>
      </w:pPr>
      <w:r>
        <w:rPr>
          <w:w w:val="105"/>
        </w:rPr>
        <w:t xml:space="preserve">As far as the coercive diplomacy process </w:t>
      </w:r>
      <w:r>
        <w:rPr>
          <w:rFonts w:ascii="Arial" w:hAnsi="Arial"/>
          <w:w w:val="105"/>
          <w:sz w:val="20"/>
        </w:rPr>
        <w:t xml:space="preserve">is </w:t>
      </w:r>
      <w:r>
        <w:rPr>
          <w:w w:val="105"/>
        </w:rPr>
        <w:t xml:space="preserve">concerned, operationally it has a simple process  when one state coerces a weaker state to force-its decision-makers to adjust some of their objectives, goals and principles and to reach agreement with the state which is applying coercive diplomacy. Effective </w:t>
      </w:r>
      <w:proofErr w:type="spellStart"/>
      <w:r>
        <w:rPr>
          <w:w w:val="105"/>
        </w:rPr>
        <w:t>commun</w:t>
      </w:r>
      <w:proofErr w:type="spellEnd"/>
      <w:r>
        <w:rPr>
          <w:w w:val="105"/>
        </w:rPr>
        <w:t xml:space="preserve">­ </w:t>
      </w:r>
      <w:proofErr w:type="spellStart"/>
      <w:r>
        <w:rPr>
          <w:w w:val="105"/>
        </w:rPr>
        <w:t>ications</w:t>
      </w:r>
      <w:proofErr w:type="spellEnd"/>
      <w:r>
        <w:rPr>
          <w:w w:val="105"/>
        </w:rPr>
        <w:t xml:space="preserve"> and some form of dialogue are therefore</w:t>
      </w:r>
      <w:r>
        <w:rPr>
          <w:spacing w:val="29"/>
          <w:w w:val="105"/>
        </w:rPr>
        <w:t xml:space="preserve"> </w:t>
      </w:r>
      <w:r>
        <w:rPr>
          <w:w w:val="105"/>
        </w:rPr>
        <w:t>necessary.</w:t>
      </w:r>
    </w:p>
    <w:p w14:paraId="1FA6BBEF" w14:textId="77777777" w:rsidR="00010F61" w:rsidRDefault="00333CF7">
      <w:pPr>
        <w:pStyle w:val="BodyText"/>
        <w:spacing w:before="65" w:line="530" w:lineRule="auto"/>
        <w:ind w:left="362" w:right="437" w:firstLine="505"/>
        <w:jc w:val="both"/>
      </w:pPr>
      <w:r>
        <w:rPr>
          <w:w w:val="105"/>
          <w:sz w:val="20"/>
        </w:rPr>
        <w:t xml:space="preserve">In </w:t>
      </w:r>
      <w:r>
        <w:rPr>
          <w:w w:val="105"/>
        </w:rPr>
        <w:t xml:space="preserve">the context of coercive diplomacy, the relevant factor </w:t>
      </w:r>
      <w:r>
        <w:rPr>
          <w:rFonts w:ascii="Arial" w:hAnsi="Arial"/>
          <w:w w:val="105"/>
          <w:sz w:val="20"/>
        </w:rPr>
        <w:t xml:space="preserve">is </w:t>
      </w:r>
      <w:r>
        <w:rPr>
          <w:w w:val="105"/>
        </w:rPr>
        <w:t xml:space="preserve">the relative strength of states. The United States may be able to coerce Libya into some action or posture desired by the United States, while Ameri­ can coercion is likely to be ineffective against the Soviet Union. The  Republic of South Africa (RSA), on the other hand, could not coerce the United States, but it might well be able to coerce a weaker </w:t>
      </w:r>
      <w:proofErr w:type="spellStart"/>
      <w:r>
        <w:rPr>
          <w:w w:val="105"/>
        </w:rPr>
        <w:t>neighbour</w:t>
      </w:r>
      <w:proofErr w:type="spellEnd"/>
      <w:r>
        <w:rPr>
          <w:w w:val="105"/>
        </w:rPr>
        <w:t xml:space="preserve">- </w:t>
      </w:r>
      <w:proofErr w:type="spellStart"/>
      <w:r>
        <w:rPr>
          <w:w w:val="105"/>
        </w:rPr>
        <w:t>ing</w:t>
      </w:r>
      <w:proofErr w:type="spellEnd"/>
      <w:r>
        <w:rPr>
          <w:w w:val="105"/>
        </w:rPr>
        <w:t xml:space="preserve"> state into some desired action or</w:t>
      </w:r>
      <w:r>
        <w:rPr>
          <w:spacing w:val="-19"/>
          <w:w w:val="105"/>
        </w:rPr>
        <w:t xml:space="preserve"> </w:t>
      </w:r>
      <w:r>
        <w:rPr>
          <w:w w:val="105"/>
        </w:rPr>
        <w:t>posture.</w:t>
      </w:r>
    </w:p>
    <w:p w14:paraId="5A848DAC" w14:textId="167F5B8C" w:rsidR="00010F61" w:rsidRDefault="00580BF6">
      <w:pPr>
        <w:pStyle w:val="BodyText"/>
        <w:spacing w:before="69" w:line="532" w:lineRule="auto"/>
        <w:ind w:left="361" w:right="447" w:firstLine="500"/>
        <w:jc w:val="both"/>
      </w:pPr>
      <w:r>
        <w:rPr>
          <w:noProof/>
        </w:rPr>
        <mc:AlternateContent>
          <mc:Choice Requires="wps">
            <w:drawing>
              <wp:anchor distT="0" distB="0" distL="0" distR="0" simplePos="0" relativeHeight="251669504" behindDoc="1" locked="0" layoutInCell="1" allowOverlap="1" wp14:anchorId="79B5B118" wp14:editId="0688A23C">
                <wp:simplePos x="0" y="0"/>
                <wp:positionH relativeFrom="page">
                  <wp:posOffset>1050290</wp:posOffset>
                </wp:positionH>
                <wp:positionV relativeFrom="paragraph">
                  <wp:posOffset>2890520</wp:posOffset>
                </wp:positionV>
                <wp:extent cx="928370" cy="1270"/>
                <wp:effectExtent l="0" t="0" r="0" b="0"/>
                <wp:wrapTopAndBottom/>
                <wp:docPr id="490" name="Freeform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54 1654"/>
                            <a:gd name="T1" fmla="*/ T0 w 1462"/>
                            <a:gd name="T2" fmla="+- 0 3115 1654"/>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E458" id="Freeform 380" o:spid="_x0000_s1026" alt="&quot;&quot;" style="position:absolute;margin-left:82.7pt;margin-top:227.6pt;width:73.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" path="m,l1461,e" filled="f" strokeweight=".25428mm">
                <v:path arrowok="t" o:connecttype="custom" o:connectlocs="0,0;927735,0" o:connectangles="0,0"/>
                <w10:wrap type="topAndBottom" anchorx="page"/>
              </v:shape>
            </w:pict>
          </mc:Fallback>
        </mc:AlternateContent>
      </w:r>
      <w:r w:rsidR="00333CF7">
        <w:rPr>
          <w:w w:val="105"/>
        </w:rPr>
        <w:t xml:space="preserve">South Africa was developed itself as the dominant power in the region. Historically, Pretoria main­ </w:t>
      </w:r>
      <w:proofErr w:type="spellStart"/>
      <w:r w:rsidR="00333CF7">
        <w:rPr>
          <w:w w:val="105"/>
        </w:rPr>
        <w:t>tained</w:t>
      </w:r>
      <w:proofErr w:type="spellEnd"/>
      <w:r w:rsidR="00333CF7">
        <w:rPr>
          <w:w w:val="105"/>
        </w:rPr>
        <w:t xml:space="preserve"> its regional hegemony by strengthening its alliance with Rhodesia and the Portuguese colonies in Mozambique and Angola. The colonial period in Southern Africa ensured the subordination of the neigh­ </w:t>
      </w:r>
      <w:proofErr w:type="spellStart"/>
      <w:r w:rsidR="00333CF7">
        <w:rPr>
          <w:w w:val="105"/>
        </w:rPr>
        <w:t>bouring</w:t>
      </w:r>
      <w:proofErr w:type="spellEnd"/>
      <w:r w:rsidR="00333CF7">
        <w:rPr>
          <w:w w:val="105"/>
        </w:rPr>
        <w:t xml:space="preserve"> countries to the South, and their integration into the South African economy, because of the lack of resources and the need to use the South African railway system.[30] The Front Lines States (FLS) declared at Lusaka in April 1980 that, "Southern Africa [was] a focus of transport and communications, an exporter of goods and services and ... an importer of goods and cheap </w:t>
      </w:r>
      <w:proofErr w:type="spellStart"/>
      <w:r w:rsidR="00333CF7">
        <w:rPr>
          <w:w w:val="105"/>
        </w:rPr>
        <w:t>labour</w:t>
      </w:r>
      <w:proofErr w:type="spellEnd"/>
      <w:r w:rsidR="00333CF7">
        <w:rPr>
          <w:w w:val="105"/>
        </w:rPr>
        <w:t xml:space="preserve"> ..."[31] Moreover, in 1980 the FLS faced South Africa's immeasurably greater military power in the region. This led to an increased South African</w:t>
      </w:r>
      <w:r w:rsidR="00333CF7">
        <w:rPr>
          <w:spacing w:val="11"/>
          <w:w w:val="105"/>
        </w:rPr>
        <w:t xml:space="preserve"> </w:t>
      </w:r>
      <w:r w:rsidR="00333CF7">
        <w:rPr>
          <w:w w:val="105"/>
        </w:rPr>
        <w:t>military</w:t>
      </w:r>
      <w:r w:rsidR="00333CF7">
        <w:rPr>
          <w:spacing w:val="23"/>
          <w:w w:val="105"/>
        </w:rPr>
        <w:t xml:space="preserve"> </w:t>
      </w:r>
      <w:r w:rsidR="00333CF7">
        <w:rPr>
          <w:w w:val="105"/>
        </w:rPr>
        <w:t>capability</w:t>
      </w:r>
      <w:r w:rsidR="00333CF7">
        <w:rPr>
          <w:spacing w:val="21"/>
          <w:w w:val="105"/>
        </w:rPr>
        <w:t xml:space="preserve"> </w:t>
      </w:r>
      <w:r w:rsidR="00333CF7">
        <w:rPr>
          <w:w w:val="105"/>
        </w:rPr>
        <w:t>to</w:t>
      </w:r>
      <w:r w:rsidR="00333CF7">
        <w:rPr>
          <w:spacing w:val="5"/>
          <w:w w:val="105"/>
        </w:rPr>
        <w:t xml:space="preserve"> </w:t>
      </w:r>
      <w:r w:rsidR="00333CF7">
        <w:rPr>
          <w:w w:val="105"/>
        </w:rPr>
        <w:t>operate</w:t>
      </w:r>
      <w:r w:rsidR="00333CF7">
        <w:rPr>
          <w:spacing w:val="9"/>
          <w:w w:val="105"/>
        </w:rPr>
        <w:t xml:space="preserve"> </w:t>
      </w:r>
      <w:r w:rsidR="00333CF7">
        <w:rPr>
          <w:w w:val="105"/>
        </w:rPr>
        <w:t>over</w:t>
      </w:r>
      <w:r w:rsidR="00333CF7">
        <w:rPr>
          <w:spacing w:val="6"/>
          <w:w w:val="105"/>
        </w:rPr>
        <w:t xml:space="preserve"> </w:t>
      </w:r>
      <w:r w:rsidR="00333CF7">
        <w:rPr>
          <w:w w:val="105"/>
        </w:rPr>
        <w:t>a</w:t>
      </w:r>
      <w:r w:rsidR="00333CF7">
        <w:rPr>
          <w:spacing w:val="1"/>
          <w:w w:val="105"/>
        </w:rPr>
        <w:t xml:space="preserve"> </w:t>
      </w:r>
      <w:r w:rsidR="00333CF7">
        <w:rPr>
          <w:w w:val="105"/>
        </w:rPr>
        <w:t>wider</w:t>
      </w:r>
      <w:r w:rsidR="00333CF7">
        <w:rPr>
          <w:spacing w:val="8"/>
          <w:w w:val="105"/>
        </w:rPr>
        <w:t xml:space="preserve"> </w:t>
      </w:r>
      <w:r w:rsidR="00333CF7">
        <w:rPr>
          <w:w w:val="105"/>
        </w:rPr>
        <w:t>range</w:t>
      </w:r>
      <w:r w:rsidR="00333CF7">
        <w:rPr>
          <w:spacing w:val="11"/>
          <w:w w:val="105"/>
        </w:rPr>
        <w:t xml:space="preserve"> </w:t>
      </w:r>
      <w:r w:rsidR="00333CF7">
        <w:rPr>
          <w:w w:val="105"/>
        </w:rPr>
        <w:t>and</w:t>
      </w:r>
      <w:r w:rsidR="00333CF7">
        <w:rPr>
          <w:spacing w:val="14"/>
          <w:w w:val="105"/>
        </w:rPr>
        <w:t xml:space="preserve"> </w:t>
      </w:r>
      <w:r w:rsidR="00333CF7">
        <w:rPr>
          <w:w w:val="105"/>
        </w:rPr>
        <w:t>at</w:t>
      </w:r>
      <w:r w:rsidR="00333CF7">
        <w:rPr>
          <w:spacing w:val="8"/>
          <w:w w:val="105"/>
        </w:rPr>
        <w:t xml:space="preserve"> </w:t>
      </w:r>
      <w:r w:rsidR="00333CF7">
        <w:rPr>
          <w:w w:val="105"/>
        </w:rPr>
        <w:t>any</w:t>
      </w:r>
      <w:r w:rsidR="00333CF7">
        <w:rPr>
          <w:spacing w:val="13"/>
          <w:w w:val="105"/>
        </w:rPr>
        <w:t xml:space="preserve"> </w:t>
      </w:r>
      <w:r w:rsidR="00333CF7">
        <w:rPr>
          <w:w w:val="105"/>
        </w:rPr>
        <w:t>time of</w:t>
      </w:r>
      <w:r w:rsidR="00333CF7">
        <w:rPr>
          <w:spacing w:val="15"/>
          <w:w w:val="105"/>
        </w:rPr>
        <w:t xml:space="preserve"> </w:t>
      </w:r>
      <w:r w:rsidR="00333CF7">
        <w:rPr>
          <w:w w:val="105"/>
        </w:rPr>
        <w:t>their</w:t>
      </w:r>
      <w:r w:rsidR="00333CF7">
        <w:rPr>
          <w:spacing w:val="6"/>
          <w:w w:val="105"/>
        </w:rPr>
        <w:t xml:space="preserve"> </w:t>
      </w:r>
      <w:r w:rsidR="00333CF7">
        <w:rPr>
          <w:w w:val="105"/>
        </w:rPr>
        <w:t>choosing.</w:t>
      </w:r>
      <w:r w:rsidR="00333CF7">
        <w:rPr>
          <w:spacing w:val="6"/>
          <w:w w:val="105"/>
        </w:rPr>
        <w:t xml:space="preserve"> </w:t>
      </w:r>
      <w:r w:rsidR="00333CF7">
        <w:rPr>
          <w:w w:val="105"/>
        </w:rPr>
        <w:t>This</w:t>
      </w:r>
      <w:r w:rsidR="00333CF7">
        <w:rPr>
          <w:spacing w:val="14"/>
          <w:w w:val="105"/>
        </w:rPr>
        <w:t xml:space="preserve"> </w:t>
      </w:r>
      <w:r w:rsidR="00333CF7">
        <w:rPr>
          <w:w w:val="105"/>
        </w:rPr>
        <w:t>has</w:t>
      </w:r>
      <w:r w:rsidR="00333CF7">
        <w:rPr>
          <w:spacing w:val="13"/>
          <w:w w:val="105"/>
        </w:rPr>
        <w:t xml:space="preserve"> </w:t>
      </w:r>
      <w:r w:rsidR="00333CF7">
        <w:rPr>
          <w:w w:val="105"/>
        </w:rPr>
        <w:t>been</w:t>
      </w:r>
    </w:p>
    <w:p w14:paraId="2A3BF520" w14:textId="77777777" w:rsidR="00010F61" w:rsidRDefault="00333CF7">
      <w:pPr>
        <w:spacing w:before="106"/>
        <w:ind w:left="366"/>
        <w:jc w:val="both"/>
        <w:rPr>
          <w:sz w:val="15"/>
        </w:rPr>
      </w:pPr>
      <w:r>
        <w:rPr>
          <w:w w:val="105"/>
          <w:sz w:val="15"/>
        </w:rPr>
        <w:t xml:space="preserve">(28] </w:t>
      </w:r>
      <w:r>
        <w:rPr>
          <w:i/>
          <w:w w:val="105"/>
          <w:sz w:val="16"/>
        </w:rPr>
        <w:t xml:space="preserve">Ibid., </w:t>
      </w:r>
      <w:r>
        <w:rPr>
          <w:w w:val="105"/>
          <w:sz w:val="15"/>
        </w:rPr>
        <w:t>p.21.</w:t>
      </w:r>
    </w:p>
    <w:p w14:paraId="593786D8" w14:textId="77777777" w:rsidR="00010F61" w:rsidRDefault="00333CF7">
      <w:pPr>
        <w:spacing w:before="95"/>
        <w:ind w:left="366"/>
        <w:jc w:val="both"/>
        <w:rPr>
          <w:sz w:val="15"/>
        </w:rPr>
      </w:pPr>
      <w:r>
        <w:rPr>
          <w:w w:val="105"/>
          <w:sz w:val="15"/>
        </w:rPr>
        <w:t xml:space="preserve">(29] </w:t>
      </w:r>
      <w:r>
        <w:rPr>
          <w:i/>
          <w:w w:val="105"/>
          <w:sz w:val="16"/>
        </w:rPr>
        <w:t xml:space="preserve">Ibid., </w:t>
      </w:r>
      <w:r>
        <w:rPr>
          <w:w w:val="105"/>
          <w:sz w:val="15"/>
        </w:rPr>
        <w:t xml:space="preserve">p.21. Also sec Charles 0. </w:t>
      </w:r>
      <w:proofErr w:type="spellStart"/>
      <w:r>
        <w:rPr>
          <w:w w:val="105"/>
          <w:sz w:val="15"/>
        </w:rPr>
        <w:t>l.erchc</w:t>
      </w:r>
      <w:proofErr w:type="spellEnd"/>
      <w:r>
        <w:rPr>
          <w:w w:val="105"/>
          <w:sz w:val="15"/>
        </w:rPr>
        <w:t xml:space="preserve"> Jr., and Abdul A. Said, </w:t>
      </w:r>
      <w:r>
        <w:rPr>
          <w:i/>
          <w:w w:val="105"/>
          <w:sz w:val="16"/>
        </w:rPr>
        <w:t xml:space="preserve">op. cit., </w:t>
      </w:r>
      <w:r>
        <w:rPr>
          <w:w w:val="105"/>
          <w:sz w:val="15"/>
        </w:rPr>
        <w:t>pp.79-83.</w:t>
      </w:r>
    </w:p>
    <w:p w14:paraId="423CEB7A" w14:textId="77777777" w:rsidR="00010F61" w:rsidRDefault="00333CF7">
      <w:pPr>
        <w:pStyle w:val="ListParagraph"/>
        <w:numPr>
          <w:ilvl w:val="0"/>
          <w:numId w:val="152"/>
        </w:numPr>
        <w:tabs>
          <w:tab w:val="left" w:pos="870"/>
          <w:tab w:val="left" w:pos="871"/>
        </w:tabs>
        <w:spacing w:before="99"/>
        <w:ind w:hanging="506"/>
        <w:rPr>
          <w:sz w:val="15"/>
        </w:rPr>
      </w:pPr>
      <w:r>
        <w:rPr>
          <w:w w:val="110"/>
          <w:sz w:val="15"/>
        </w:rPr>
        <w:t>N.</w:t>
      </w:r>
      <w:r>
        <w:rPr>
          <w:spacing w:val="-11"/>
          <w:w w:val="110"/>
          <w:sz w:val="15"/>
        </w:rPr>
        <w:t xml:space="preserve"> </w:t>
      </w:r>
      <w:r>
        <w:rPr>
          <w:w w:val="110"/>
          <w:sz w:val="15"/>
        </w:rPr>
        <w:t>Parsons,</w:t>
      </w:r>
      <w:r>
        <w:rPr>
          <w:spacing w:val="-6"/>
          <w:w w:val="110"/>
          <w:sz w:val="15"/>
        </w:rPr>
        <w:t xml:space="preserve"> </w:t>
      </w:r>
      <w:r>
        <w:rPr>
          <w:i/>
          <w:w w:val="110"/>
          <w:sz w:val="15"/>
        </w:rPr>
        <w:t>A</w:t>
      </w:r>
      <w:r>
        <w:rPr>
          <w:i/>
          <w:spacing w:val="-10"/>
          <w:w w:val="110"/>
          <w:sz w:val="15"/>
        </w:rPr>
        <w:t xml:space="preserve"> </w:t>
      </w:r>
      <w:r>
        <w:rPr>
          <w:i/>
          <w:w w:val="110"/>
          <w:sz w:val="15"/>
        </w:rPr>
        <w:t>New History of</w:t>
      </w:r>
      <w:r>
        <w:rPr>
          <w:i/>
          <w:spacing w:val="3"/>
          <w:w w:val="110"/>
          <w:sz w:val="15"/>
        </w:rPr>
        <w:t xml:space="preserve"> </w:t>
      </w:r>
      <w:proofErr w:type="spellStart"/>
      <w:r>
        <w:rPr>
          <w:i/>
          <w:w w:val="110"/>
          <w:sz w:val="15"/>
        </w:rPr>
        <w:t>Southem</w:t>
      </w:r>
      <w:proofErr w:type="spellEnd"/>
      <w:r>
        <w:rPr>
          <w:i/>
          <w:spacing w:val="-9"/>
          <w:w w:val="110"/>
          <w:sz w:val="15"/>
        </w:rPr>
        <w:t xml:space="preserve"> </w:t>
      </w:r>
      <w:r>
        <w:rPr>
          <w:i/>
          <w:w w:val="110"/>
          <w:sz w:val="15"/>
        </w:rPr>
        <w:t>Africa,</w:t>
      </w:r>
      <w:r>
        <w:rPr>
          <w:i/>
          <w:spacing w:val="-13"/>
          <w:w w:val="110"/>
          <w:sz w:val="15"/>
        </w:rPr>
        <w:t xml:space="preserve"> </w:t>
      </w:r>
      <w:r>
        <w:rPr>
          <w:w w:val="110"/>
          <w:sz w:val="15"/>
        </w:rPr>
        <w:t>London,</w:t>
      </w:r>
      <w:r>
        <w:rPr>
          <w:spacing w:val="5"/>
          <w:w w:val="110"/>
          <w:sz w:val="15"/>
        </w:rPr>
        <w:t xml:space="preserve"> </w:t>
      </w:r>
      <w:r>
        <w:rPr>
          <w:w w:val="110"/>
          <w:sz w:val="15"/>
        </w:rPr>
        <w:t>Macmillan,</w:t>
      </w:r>
      <w:r>
        <w:rPr>
          <w:spacing w:val="-6"/>
          <w:w w:val="110"/>
          <w:sz w:val="15"/>
        </w:rPr>
        <w:t xml:space="preserve"> </w:t>
      </w:r>
      <w:r>
        <w:rPr>
          <w:w w:val="110"/>
          <w:sz w:val="15"/>
        </w:rPr>
        <w:t>1982,</w:t>
      </w:r>
      <w:r>
        <w:rPr>
          <w:spacing w:val="-7"/>
          <w:w w:val="110"/>
          <w:sz w:val="15"/>
        </w:rPr>
        <w:t xml:space="preserve"> </w:t>
      </w:r>
      <w:r>
        <w:rPr>
          <w:w w:val="110"/>
          <w:sz w:val="15"/>
        </w:rPr>
        <w:t>p.305.</w:t>
      </w:r>
    </w:p>
    <w:p w14:paraId="36228D73" w14:textId="77777777" w:rsidR="00010F61" w:rsidRDefault="00333CF7">
      <w:pPr>
        <w:pStyle w:val="ListParagraph"/>
        <w:numPr>
          <w:ilvl w:val="0"/>
          <w:numId w:val="152"/>
        </w:numPr>
        <w:tabs>
          <w:tab w:val="left" w:pos="867"/>
          <w:tab w:val="left" w:pos="868"/>
        </w:tabs>
        <w:spacing w:before="87" w:line="264" w:lineRule="auto"/>
        <w:ind w:left="863" w:right="471" w:hanging="499"/>
        <w:rPr>
          <w:sz w:val="15"/>
        </w:rPr>
      </w:pPr>
      <w:r>
        <w:rPr>
          <w:w w:val="105"/>
          <w:sz w:val="15"/>
        </w:rPr>
        <w:t xml:space="preserve">Quoted in, Timothy M. Shaw, "South Africa's Role </w:t>
      </w:r>
      <w:r>
        <w:rPr>
          <w:rFonts w:ascii="Arial"/>
          <w:w w:val="105"/>
          <w:sz w:val="16"/>
        </w:rPr>
        <w:t xml:space="preserve">in </w:t>
      </w:r>
      <w:r>
        <w:rPr>
          <w:w w:val="105"/>
          <w:sz w:val="15"/>
        </w:rPr>
        <w:t xml:space="preserve">Southern Africa in the Year 2000", </w:t>
      </w:r>
      <w:r>
        <w:rPr>
          <w:rFonts w:ascii="Arial"/>
          <w:w w:val="105"/>
          <w:sz w:val="16"/>
        </w:rPr>
        <w:t xml:space="preserve">in </w:t>
      </w:r>
      <w:r>
        <w:rPr>
          <w:w w:val="105"/>
          <w:sz w:val="15"/>
        </w:rPr>
        <w:t xml:space="preserve">Olajide Aluko </w:t>
      </w:r>
      <w:r>
        <w:rPr>
          <w:rFonts w:ascii="Arial"/>
          <w:w w:val="105"/>
          <w:sz w:val="16"/>
        </w:rPr>
        <w:t xml:space="preserve">and </w:t>
      </w:r>
      <w:r>
        <w:rPr>
          <w:w w:val="105"/>
          <w:sz w:val="15"/>
        </w:rPr>
        <w:t xml:space="preserve">Timothy M. Shaw, </w:t>
      </w:r>
      <w:r>
        <w:rPr>
          <w:i/>
          <w:w w:val="105"/>
          <w:sz w:val="15"/>
        </w:rPr>
        <w:t xml:space="preserve">Southern Africa in the 1980' s, </w:t>
      </w:r>
      <w:r>
        <w:rPr>
          <w:w w:val="105"/>
          <w:sz w:val="15"/>
        </w:rPr>
        <w:t xml:space="preserve">London, George Allen </w:t>
      </w:r>
      <w:r>
        <w:rPr>
          <w:rFonts w:ascii="Arial"/>
          <w:w w:val="105"/>
          <w:sz w:val="16"/>
        </w:rPr>
        <w:t xml:space="preserve">and </w:t>
      </w:r>
      <w:r>
        <w:rPr>
          <w:w w:val="105"/>
          <w:sz w:val="15"/>
        </w:rPr>
        <w:t>Unwin, 1985,</w:t>
      </w:r>
      <w:r>
        <w:rPr>
          <w:spacing w:val="-20"/>
          <w:w w:val="105"/>
          <w:sz w:val="15"/>
        </w:rPr>
        <w:t xml:space="preserve"> </w:t>
      </w:r>
      <w:r>
        <w:rPr>
          <w:w w:val="105"/>
          <w:sz w:val="15"/>
        </w:rPr>
        <w:t>p.309.</w:t>
      </w:r>
    </w:p>
    <w:p w14:paraId="66993E5B" w14:textId="77777777" w:rsidR="00010F61" w:rsidRDefault="00010F61">
      <w:pPr>
        <w:spacing w:line="264" w:lineRule="auto"/>
        <w:rPr>
          <w:sz w:val="15"/>
        </w:rPr>
        <w:sectPr w:rsidR="00010F61">
          <w:pgSz w:w="11910" w:h="16840"/>
          <w:pgMar w:top="980" w:right="1100" w:bottom="280" w:left="1300" w:header="741" w:footer="0" w:gutter="0"/>
          <w:cols w:space="720"/>
        </w:sectPr>
      </w:pPr>
    </w:p>
    <w:p w14:paraId="1FFA1123" w14:textId="77777777" w:rsidR="00010F61" w:rsidRDefault="00010F61">
      <w:pPr>
        <w:pStyle w:val="BodyText"/>
        <w:rPr>
          <w:sz w:val="20"/>
        </w:rPr>
      </w:pPr>
    </w:p>
    <w:p w14:paraId="57702AA7" w14:textId="77777777" w:rsidR="00010F61" w:rsidRDefault="00010F61">
      <w:pPr>
        <w:pStyle w:val="BodyText"/>
        <w:spacing w:before="3"/>
        <w:rPr>
          <w:sz w:val="22"/>
        </w:rPr>
      </w:pPr>
    </w:p>
    <w:p w14:paraId="052138B1" w14:textId="77777777" w:rsidR="00010F61" w:rsidRDefault="00333CF7">
      <w:pPr>
        <w:pStyle w:val="BodyText"/>
        <w:spacing w:line="523" w:lineRule="auto"/>
        <w:ind w:left="337" w:right="487" w:firstLine="5"/>
        <w:jc w:val="both"/>
      </w:pPr>
      <w:r>
        <w:rPr>
          <w:w w:val="105"/>
        </w:rPr>
        <w:t xml:space="preserve">accompanied by economic action to ensure </w:t>
      </w:r>
      <w:r>
        <w:rPr>
          <w:w w:val="105"/>
          <w:sz w:val="20"/>
        </w:rPr>
        <w:t xml:space="preserve">the </w:t>
      </w:r>
      <w:r>
        <w:rPr>
          <w:w w:val="105"/>
        </w:rPr>
        <w:t>continuation of the FLS dependence on the South African economy. South Africa's actions have clearly established its role as a regional power. In 1984, the South African Foreign Minister '</w:t>
      </w:r>
      <w:proofErr w:type="spellStart"/>
      <w:r>
        <w:rPr>
          <w:w w:val="105"/>
        </w:rPr>
        <w:t>Pik</w:t>
      </w:r>
      <w:proofErr w:type="spellEnd"/>
      <w:r>
        <w:rPr>
          <w:w w:val="105"/>
        </w:rPr>
        <w:t>' Botha stated that</w:t>
      </w:r>
    </w:p>
    <w:p w14:paraId="6688809E" w14:textId="77777777" w:rsidR="00010F61" w:rsidRDefault="00333CF7">
      <w:pPr>
        <w:pStyle w:val="BodyText"/>
        <w:spacing w:before="131" w:line="264" w:lineRule="auto"/>
        <w:ind w:left="1059" w:right="3411" w:firstLine="2"/>
      </w:pPr>
      <w:r>
        <w:rPr>
          <w:w w:val="105"/>
        </w:rPr>
        <w:t xml:space="preserve">" ... In the period during which we determined the strategy which was ultimately crowned with success at </w:t>
      </w:r>
      <w:proofErr w:type="spellStart"/>
      <w:r>
        <w:rPr>
          <w:w w:val="105"/>
        </w:rPr>
        <w:t>Nk:omati</w:t>
      </w:r>
      <w:proofErr w:type="spellEnd"/>
      <w:r>
        <w:rPr>
          <w:w w:val="105"/>
        </w:rPr>
        <w:t>, I was in absolute agreement with the decisions taken ... I believe</w:t>
      </w:r>
    </w:p>
    <w:p w14:paraId="1DBB0E95" w14:textId="77777777" w:rsidR="00010F61" w:rsidRDefault="00333CF7">
      <w:pPr>
        <w:pStyle w:val="BodyText"/>
        <w:spacing w:line="266" w:lineRule="auto"/>
        <w:ind w:left="1064" w:right="3712" w:firstLine="4"/>
      </w:pPr>
      <w:r>
        <w:rPr>
          <w:w w:val="105"/>
        </w:rPr>
        <w:t xml:space="preserve">we did that by way of the military action that we took, as well as by way of diplomatic action. It was also the result of the relative economic strength of this country ... and the fact that we made it clear to </w:t>
      </w:r>
      <w:proofErr w:type="spellStart"/>
      <w:r>
        <w:rPr>
          <w:w w:val="105"/>
        </w:rPr>
        <w:t>both.friend</w:t>
      </w:r>
      <w:proofErr w:type="spellEnd"/>
      <w:r>
        <w:rPr>
          <w:w w:val="105"/>
        </w:rPr>
        <w:t xml:space="preserve"> and foe that we consider ourselves a regional power ..."[32]</w:t>
      </w:r>
    </w:p>
    <w:p w14:paraId="2C2B3429" w14:textId="77777777" w:rsidR="00010F61" w:rsidRDefault="00010F61">
      <w:pPr>
        <w:pStyle w:val="BodyText"/>
        <w:spacing w:before="2"/>
        <w:rPr>
          <w:sz w:val="16"/>
        </w:rPr>
      </w:pPr>
    </w:p>
    <w:p w14:paraId="107CCE0E" w14:textId="77777777" w:rsidR="00010F61" w:rsidRDefault="00333CF7">
      <w:pPr>
        <w:pStyle w:val="BodyText"/>
        <w:spacing w:line="523" w:lineRule="auto"/>
        <w:ind w:left="347" w:right="483" w:firstLine="501"/>
        <w:jc w:val="both"/>
      </w:pPr>
      <w:r>
        <w:rPr>
          <w:w w:val="105"/>
        </w:rPr>
        <w:t xml:space="preserve">Indeed, </w:t>
      </w:r>
      <w:proofErr w:type="spellStart"/>
      <w:r>
        <w:rPr>
          <w:w w:val="105"/>
        </w:rPr>
        <w:t>Nk:omati</w:t>
      </w:r>
      <w:proofErr w:type="spellEnd"/>
      <w:r>
        <w:rPr>
          <w:w w:val="105"/>
        </w:rPr>
        <w:t xml:space="preserve"> agreement was the result of South Africa's coercive diplomacy, therefore, the agree- </w:t>
      </w:r>
      <w:proofErr w:type="spellStart"/>
      <w:r>
        <w:rPr>
          <w:w w:val="105"/>
        </w:rPr>
        <w:t>ment</w:t>
      </w:r>
      <w:proofErr w:type="spellEnd"/>
      <w:r>
        <w:rPr>
          <w:w w:val="105"/>
        </w:rPr>
        <w:t xml:space="preserve"> advanced Pretoria's claim for </w:t>
      </w:r>
      <w:r>
        <w:rPr>
          <w:i/>
          <w:w w:val="105"/>
          <w:sz w:val="20"/>
        </w:rPr>
        <w:t xml:space="preserve">de facto </w:t>
      </w:r>
      <w:r>
        <w:rPr>
          <w:w w:val="105"/>
        </w:rPr>
        <w:t>recognition as the regional power in Southern Africa</w:t>
      </w:r>
    </w:p>
    <w:p w14:paraId="1EF9BBAA" w14:textId="77777777" w:rsidR="00010F61" w:rsidRDefault="00333CF7">
      <w:pPr>
        <w:pStyle w:val="BodyText"/>
        <w:spacing w:before="65" w:line="528" w:lineRule="auto"/>
        <w:ind w:left="346" w:right="473" w:firstLine="501"/>
        <w:jc w:val="both"/>
      </w:pPr>
      <w:r>
        <w:rPr>
          <w:w w:val="105"/>
        </w:rPr>
        <w:t xml:space="preserve">Thus in the context of coercive diplomacy, the power of states may serve as a useful starting point in the determination of the relative strengths of the states involved. </w:t>
      </w:r>
      <w:r>
        <w:rPr>
          <w:b/>
          <w:w w:val="105"/>
        </w:rPr>
        <w:t xml:space="preserve">As </w:t>
      </w:r>
      <w:r>
        <w:rPr>
          <w:rFonts w:ascii="Arial"/>
          <w:b/>
          <w:w w:val="105"/>
        </w:rPr>
        <w:t xml:space="preserve">a </w:t>
      </w:r>
      <w:r>
        <w:rPr>
          <w:w w:val="105"/>
        </w:rPr>
        <w:t xml:space="preserve">result of the imprecision of some of the classifications, however, they may not, in many instances, provide a definitive assessment of the relative strengths of states. In analyses of applications of the coercive diplomacy concept, thus, it is necessary to examine carefully the military strength, economic strength, and resource control of the states involved - </w:t>
      </w:r>
      <w:proofErr w:type="spellStart"/>
      <w:r>
        <w:rPr>
          <w:w w:val="105"/>
        </w:rPr>
        <w:t>panicularly</w:t>
      </w:r>
      <w:proofErr w:type="spellEnd"/>
      <w:r>
        <w:rPr>
          <w:w w:val="105"/>
        </w:rPr>
        <w:t xml:space="preserve"> when the states involved are classified as </w:t>
      </w:r>
      <w:r>
        <w:rPr>
          <w:rFonts w:ascii="Arial"/>
          <w:b/>
          <w:w w:val="105"/>
          <w:sz w:val="17"/>
        </w:rPr>
        <w:t xml:space="preserve">a </w:t>
      </w:r>
      <w:r>
        <w:rPr>
          <w:w w:val="105"/>
        </w:rPr>
        <w:t xml:space="preserve">regional power. It is also essential to assess the will of small states and the methods they may employ to resist the coercive actions of larger states. </w:t>
      </w:r>
      <w:r>
        <w:rPr>
          <w:w w:val="105"/>
          <w:sz w:val="20"/>
        </w:rPr>
        <w:t xml:space="preserve">As </w:t>
      </w:r>
      <w:r>
        <w:rPr>
          <w:w w:val="105"/>
        </w:rPr>
        <w:t>pointed out by Mack, these factors may enable a small state successfully to resist the coercive actions of larger states.[33]</w:t>
      </w:r>
    </w:p>
    <w:p w14:paraId="6DA134A8" w14:textId="77777777" w:rsidR="00010F61" w:rsidRDefault="00010F61">
      <w:pPr>
        <w:pStyle w:val="BodyText"/>
        <w:rPr>
          <w:sz w:val="20"/>
        </w:rPr>
      </w:pPr>
    </w:p>
    <w:p w14:paraId="5C6E114F" w14:textId="77777777" w:rsidR="00010F61" w:rsidRDefault="00010F61">
      <w:pPr>
        <w:pStyle w:val="BodyText"/>
        <w:spacing w:before="9"/>
        <w:rPr>
          <w:sz w:val="22"/>
        </w:rPr>
      </w:pPr>
    </w:p>
    <w:p w14:paraId="059ADC58" w14:textId="77777777" w:rsidR="00010F61" w:rsidRDefault="00333CF7" w:rsidP="008E5BC5">
      <w:pPr>
        <w:pStyle w:val="Heading3"/>
        <w:jc w:val="center"/>
      </w:pPr>
      <w:bookmarkStart w:id="0" w:name="_TOC_250006"/>
      <w:bookmarkEnd w:id="0"/>
      <w:r>
        <w:rPr>
          <w:w w:val="105"/>
        </w:rPr>
        <w:t>THE USE OF COERCION IN INTERNATIONAL RELATIONS</w:t>
      </w:r>
    </w:p>
    <w:p w14:paraId="2103CAE0" w14:textId="77777777" w:rsidR="00010F61" w:rsidRDefault="00010F61">
      <w:pPr>
        <w:pStyle w:val="BodyText"/>
        <w:spacing w:before="5"/>
        <w:rPr>
          <w:b/>
          <w:sz w:val="29"/>
        </w:rPr>
      </w:pPr>
    </w:p>
    <w:p w14:paraId="298AC1FA" w14:textId="2DB33DDA" w:rsidR="00010F61" w:rsidRDefault="00580BF6">
      <w:pPr>
        <w:pStyle w:val="BodyText"/>
        <w:spacing w:before="1" w:line="523" w:lineRule="auto"/>
        <w:ind w:left="364" w:right="475" w:firstLine="502"/>
        <w:jc w:val="both"/>
      </w:pPr>
      <w:r>
        <w:rPr>
          <w:noProof/>
        </w:rPr>
        <mc:AlternateContent>
          <mc:Choice Requires="wps">
            <w:drawing>
              <wp:anchor distT="0" distB="0" distL="114300" distR="114300" simplePos="0" relativeHeight="241746944" behindDoc="1" locked="0" layoutInCell="1" allowOverlap="1" wp14:anchorId="4A57E911" wp14:editId="42C485BA">
                <wp:simplePos x="0" y="0"/>
                <wp:positionH relativeFrom="page">
                  <wp:posOffset>1050290</wp:posOffset>
                </wp:positionH>
                <wp:positionV relativeFrom="paragraph">
                  <wp:posOffset>845820</wp:posOffset>
                </wp:positionV>
                <wp:extent cx="927735" cy="0"/>
                <wp:effectExtent l="0" t="0" r="0" b="0"/>
                <wp:wrapNone/>
                <wp:docPr id="489" name="Lin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D1EA5" id="Line 379" o:spid="_x0000_s1026" alt="&quot;&quot;" style="position:absolute;z-index:-2615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66.6pt" to="155.7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" strokeweight=".25428mm">
                <w10:wrap anchorx="page"/>
              </v:line>
            </w:pict>
          </mc:Fallback>
        </mc:AlternateContent>
      </w:r>
      <w:r w:rsidR="00333CF7">
        <w:rPr>
          <w:w w:val="105"/>
        </w:rPr>
        <w:t xml:space="preserve">Quincy Wright wrote that effective government "necessarily combines the principles of consent and coercion, but the proportion of each is not unimportant. The virtues of modern civilization ... can </w:t>
      </w:r>
      <w:r w:rsidR="00333CF7">
        <w:rPr>
          <w:w w:val="105"/>
          <w:sz w:val="20"/>
        </w:rPr>
        <w:t xml:space="preserve">be </w:t>
      </w:r>
      <w:r w:rsidR="00333CF7">
        <w:rPr>
          <w:w w:val="105"/>
        </w:rPr>
        <w:t>better preserved ... with a maximum of consent and a minimum of compulsion ...[34] Coercion used by states is a</w:t>
      </w:r>
    </w:p>
    <w:p w14:paraId="4B405C0D" w14:textId="77777777" w:rsidR="00010F61" w:rsidRDefault="00333CF7">
      <w:pPr>
        <w:pStyle w:val="ListParagraph"/>
        <w:numPr>
          <w:ilvl w:val="0"/>
          <w:numId w:val="152"/>
        </w:numPr>
        <w:tabs>
          <w:tab w:val="left" w:pos="872"/>
        </w:tabs>
        <w:spacing w:before="20"/>
        <w:ind w:left="871" w:hanging="502"/>
        <w:jc w:val="both"/>
        <w:rPr>
          <w:sz w:val="15"/>
        </w:rPr>
      </w:pPr>
      <w:r>
        <w:rPr>
          <w:i/>
          <w:w w:val="105"/>
          <w:sz w:val="16"/>
        </w:rPr>
        <w:t>Republic of South Africa House of Assembly Debates,</w:t>
      </w:r>
      <w:r>
        <w:rPr>
          <w:i/>
          <w:spacing w:val="-31"/>
          <w:w w:val="105"/>
          <w:sz w:val="16"/>
        </w:rPr>
        <w:t xml:space="preserve"> </w:t>
      </w:r>
      <w:r>
        <w:rPr>
          <w:w w:val="105"/>
          <w:sz w:val="15"/>
        </w:rPr>
        <w:t>Pretoria, 9 May 1984, col. 6099, 61101-61102.</w:t>
      </w:r>
    </w:p>
    <w:p w14:paraId="7F183C74" w14:textId="77777777" w:rsidR="00010F61" w:rsidRDefault="00333CF7">
      <w:pPr>
        <w:pStyle w:val="ListParagraph"/>
        <w:numPr>
          <w:ilvl w:val="0"/>
          <w:numId w:val="152"/>
        </w:numPr>
        <w:tabs>
          <w:tab w:val="left" w:pos="872"/>
        </w:tabs>
        <w:spacing w:before="95" w:line="276" w:lineRule="auto"/>
        <w:ind w:left="873" w:right="477" w:hanging="504"/>
        <w:jc w:val="both"/>
        <w:rPr>
          <w:sz w:val="15"/>
        </w:rPr>
      </w:pPr>
      <w:r>
        <w:rPr>
          <w:w w:val="105"/>
          <w:sz w:val="15"/>
        </w:rPr>
        <w:t xml:space="preserve">Andrew Mack, ''Why Big Nations Lose Small Wars: The Politics of Asymmetric Conflict", </w:t>
      </w:r>
      <w:r>
        <w:rPr>
          <w:i/>
          <w:w w:val="105"/>
          <w:sz w:val="16"/>
        </w:rPr>
        <w:t xml:space="preserve">World Politics, </w:t>
      </w:r>
      <w:r>
        <w:rPr>
          <w:w w:val="105"/>
          <w:sz w:val="15"/>
        </w:rPr>
        <w:t>no.2, January 1975, pp.175-200.</w:t>
      </w:r>
    </w:p>
    <w:p w14:paraId="5FD43742" w14:textId="77777777" w:rsidR="00010F61" w:rsidRDefault="00333CF7">
      <w:pPr>
        <w:pStyle w:val="ListParagraph"/>
        <w:numPr>
          <w:ilvl w:val="0"/>
          <w:numId w:val="152"/>
        </w:numPr>
        <w:tabs>
          <w:tab w:val="left" w:pos="878"/>
        </w:tabs>
        <w:spacing w:before="61" w:line="276" w:lineRule="auto"/>
        <w:ind w:left="863" w:right="462" w:hanging="493"/>
        <w:jc w:val="both"/>
        <w:rPr>
          <w:sz w:val="15"/>
        </w:rPr>
      </w:pPr>
      <w:r>
        <w:rPr>
          <w:w w:val="105"/>
          <w:sz w:val="15"/>
        </w:rPr>
        <w:t xml:space="preserve">Quincy Wright, </w:t>
      </w:r>
      <w:r>
        <w:rPr>
          <w:rFonts w:ascii="Arial" w:hAnsi="Arial"/>
          <w:b/>
          <w:i/>
          <w:w w:val="105"/>
          <w:sz w:val="15"/>
        </w:rPr>
        <w:t xml:space="preserve">A </w:t>
      </w:r>
      <w:r>
        <w:rPr>
          <w:i/>
          <w:w w:val="105"/>
          <w:sz w:val="16"/>
        </w:rPr>
        <w:t xml:space="preserve">Study of War, </w:t>
      </w:r>
      <w:r>
        <w:rPr>
          <w:w w:val="105"/>
          <w:sz w:val="15"/>
        </w:rPr>
        <w:t xml:space="preserve">Abridged Edition, Chicago, The University of </w:t>
      </w:r>
      <w:proofErr w:type="spellStart"/>
      <w:r>
        <w:rPr>
          <w:w w:val="105"/>
          <w:sz w:val="15"/>
        </w:rPr>
        <w:t>Ch.icago</w:t>
      </w:r>
      <w:proofErr w:type="spellEnd"/>
      <w:r>
        <w:rPr>
          <w:w w:val="105"/>
          <w:sz w:val="15"/>
        </w:rPr>
        <w:t xml:space="preserve"> Press, 1964, p.205. The use of </w:t>
      </w:r>
      <w:proofErr w:type="spellStart"/>
      <w:r>
        <w:rPr>
          <w:w w:val="105"/>
          <w:sz w:val="15"/>
        </w:rPr>
        <w:t>coer</w:t>
      </w:r>
      <w:proofErr w:type="spellEnd"/>
      <w:r>
        <w:rPr>
          <w:w w:val="105"/>
          <w:sz w:val="15"/>
        </w:rPr>
        <w:t xml:space="preserve">­ </w:t>
      </w:r>
      <w:proofErr w:type="spellStart"/>
      <w:r>
        <w:rPr>
          <w:w w:val="105"/>
          <w:sz w:val="15"/>
        </w:rPr>
        <w:t>cive</w:t>
      </w:r>
      <w:proofErr w:type="spellEnd"/>
      <w:r>
        <w:rPr>
          <w:w w:val="105"/>
          <w:sz w:val="15"/>
        </w:rPr>
        <w:t xml:space="preserve"> diplomacy can </w:t>
      </w:r>
      <w:r>
        <w:rPr>
          <w:rFonts w:ascii="Arial" w:hAnsi="Arial"/>
          <w:w w:val="105"/>
          <w:sz w:val="14"/>
        </w:rPr>
        <w:t xml:space="preserve">be </w:t>
      </w:r>
      <w:r>
        <w:rPr>
          <w:w w:val="105"/>
          <w:sz w:val="15"/>
        </w:rPr>
        <w:t xml:space="preserve">either defensive or offensive in nature. According to Paul Gordon Lauren, "defensive coercion may </w:t>
      </w:r>
      <w:r>
        <w:rPr>
          <w:b/>
          <w:w w:val="105"/>
          <w:sz w:val="15"/>
        </w:rPr>
        <w:t xml:space="preserve">be </w:t>
      </w:r>
      <w:r>
        <w:rPr>
          <w:w w:val="105"/>
          <w:sz w:val="15"/>
        </w:rPr>
        <w:t xml:space="preserve">attempted, for example, to persuade an opponent to stop or undo an encroachment viewed as highly dangerous to peace. Its purpose clearly is to maintain </w:t>
      </w:r>
      <w:r>
        <w:rPr>
          <w:w w:val="105"/>
          <w:sz w:val="14"/>
        </w:rPr>
        <w:t xml:space="preserve">the </w:t>
      </w:r>
      <w:r>
        <w:rPr>
          <w:w w:val="105"/>
          <w:sz w:val="15"/>
        </w:rPr>
        <w:t xml:space="preserve">status quo. Offensive coercion, on the other hand, may </w:t>
      </w:r>
      <w:r>
        <w:rPr>
          <w:w w:val="105"/>
          <w:sz w:val="14"/>
        </w:rPr>
        <w:t xml:space="preserve">be </w:t>
      </w:r>
      <w:r>
        <w:rPr>
          <w:w w:val="105"/>
          <w:sz w:val="15"/>
        </w:rPr>
        <w:t xml:space="preserve">attempted </w:t>
      </w:r>
      <w:r>
        <w:rPr>
          <w:w w:val="105"/>
          <w:sz w:val="14"/>
        </w:rPr>
        <w:t>to</w:t>
      </w:r>
      <w:r>
        <w:rPr>
          <w:spacing w:val="-13"/>
          <w:w w:val="105"/>
          <w:sz w:val="14"/>
        </w:rPr>
        <w:t xml:space="preserve"> </w:t>
      </w:r>
      <w:r>
        <w:rPr>
          <w:w w:val="105"/>
          <w:sz w:val="15"/>
        </w:rPr>
        <w:t xml:space="preserve">blackmail an </w:t>
      </w:r>
      <w:proofErr w:type="spellStart"/>
      <w:r>
        <w:rPr>
          <w:w w:val="105"/>
          <w:sz w:val="15"/>
        </w:rPr>
        <w:t>adver</w:t>
      </w:r>
      <w:proofErr w:type="spellEnd"/>
      <w:r>
        <w:rPr>
          <w:w w:val="105"/>
          <w:sz w:val="15"/>
        </w:rPr>
        <w:t>-</w:t>
      </w:r>
    </w:p>
    <w:p w14:paraId="6B58C866" w14:textId="77777777" w:rsidR="00010F61" w:rsidRDefault="00010F61">
      <w:pPr>
        <w:spacing w:line="276" w:lineRule="auto"/>
        <w:jc w:val="both"/>
        <w:rPr>
          <w:sz w:val="15"/>
        </w:rPr>
        <w:sectPr w:rsidR="00010F61">
          <w:pgSz w:w="11910" w:h="16840"/>
          <w:pgMar w:top="960" w:right="1100" w:bottom="280" w:left="1300" w:header="741" w:footer="0" w:gutter="0"/>
          <w:cols w:space="720"/>
        </w:sectPr>
      </w:pPr>
    </w:p>
    <w:p w14:paraId="480CE0B3" w14:textId="77777777" w:rsidR="00010F61" w:rsidRDefault="00010F61">
      <w:pPr>
        <w:pStyle w:val="BodyText"/>
        <w:rPr>
          <w:sz w:val="20"/>
        </w:rPr>
      </w:pPr>
    </w:p>
    <w:p w14:paraId="3114FF61" w14:textId="77777777" w:rsidR="00010F61" w:rsidRDefault="00010F61">
      <w:pPr>
        <w:pStyle w:val="BodyText"/>
        <w:spacing w:before="3"/>
        <w:rPr>
          <w:sz w:val="23"/>
        </w:rPr>
      </w:pPr>
    </w:p>
    <w:p w14:paraId="0D96099A" w14:textId="77777777" w:rsidR="00010F61" w:rsidRDefault="00333CF7">
      <w:pPr>
        <w:pStyle w:val="BodyText"/>
        <w:spacing w:line="532" w:lineRule="auto"/>
        <w:ind w:left="354" w:right="468"/>
        <w:jc w:val="both"/>
      </w:pPr>
      <w:r>
        <w:rPr>
          <w:w w:val="105"/>
        </w:rPr>
        <w:t xml:space="preserve">part of conflict </w:t>
      </w:r>
      <w:proofErr w:type="spellStart"/>
      <w:r>
        <w:rPr>
          <w:w w:val="105"/>
        </w:rPr>
        <w:t>behaviour</w:t>
      </w:r>
      <w:proofErr w:type="spellEnd"/>
      <w:r>
        <w:rPr>
          <w:w w:val="105"/>
        </w:rPr>
        <w:t xml:space="preserve"> among states. Conflict </w:t>
      </w:r>
      <w:proofErr w:type="spellStart"/>
      <w:r>
        <w:rPr>
          <w:w w:val="105"/>
        </w:rPr>
        <w:t>behaviour</w:t>
      </w:r>
      <w:proofErr w:type="spellEnd"/>
      <w:r>
        <w:rPr>
          <w:w w:val="105"/>
        </w:rPr>
        <w:t xml:space="preserve"> is contrasted with competition. Where com­ petition is "aimed at achieving particular goals," conflict implies "</w:t>
      </w:r>
      <w:proofErr w:type="spellStart"/>
      <w:r>
        <w:rPr>
          <w:w w:val="105"/>
        </w:rPr>
        <w:t>behaviour</w:t>
      </w:r>
      <w:proofErr w:type="spellEnd"/>
      <w:r>
        <w:rPr>
          <w:w w:val="105"/>
        </w:rPr>
        <w:t xml:space="preserve"> aimed at affecting an opponent."[35] The </w:t>
      </w:r>
      <w:proofErr w:type="spellStart"/>
      <w:r>
        <w:rPr>
          <w:w w:val="105"/>
        </w:rPr>
        <w:t>differentation</w:t>
      </w:r>
      <w:proofErr w:type="spellEnd"/>
      <w:r>
        <w:rPr>
          <w:w w:val="105"/>
        </w:rPr>
        <w:t xml:space="preserve"> between conflict </w:t>
      </w:r>
      <w:proofErr w:type="spellStart"/>
      <w:r>
        <w:rPr>
          <w:w w:val="105"/>
        </w:rPr>
        <w:t>behaviour</w:t>
      </w:r>
      <w:proofErr w:type="spellEnd"/>
      <w:r>
        <w:rPr>
          <w:w w:val="105"/>
        </w:rPr>
        <w:t xml:space="preserve"> and competition is significant, because </w:t>
      </w:r>
      <w:proofErr w:type="spellStart"/>
      <w:r>
        <w:rPr>
          <w:w w:val="105"/>
        </w:rPr>
        <w:t>conilict</w:t>
      </w:r>
      <w:proofErr w:type="spellEnd"/>
      <w:r>
        <w:rPr>
          <w:w w:val="105"/>
        </w:rPr>
        <w:t xml:space="preserve"> assumes the necessity or </w:t>
      </w:r>
      <w:r>
        <w:rPr>
          <w:w w:val="105"/>
          <w:sz w:val="18"/>
        </w:rPr>
        <w:t xml:space="preserve">the </w:t>
      </w:r>
      <w:r>
        <w:rPr>
          <w:w w:val="105"/>
        </w:rPr>
        <w:t xml:space="preserve">desirability of confrontation.[36] C.R. Mitchell defined </w:t>
      </w:r>
      <w:proofErr w:type="spellStart"/>
      <w:r>
        <w:rPr>
          <w:w w:val="105"/>
        </w:rPr>
        <w:t>conilict</w:t>
      </w:r>
      <w:proofErr w:type="spellEnd"/>
      <w:r>
        <w:rPr>
          <w:w w:val="105"/>
        </w:rPr>
        <w:t xml:space="preserve"> </w:t>
      </w:r>
      <w:proofErr w:type="spellStart"/>
      <w:r>
        <w:rPr>
          <w:w w:val="105"/>
        </w:rPr>
        <w:t>behaviour</w:t>
      </w:r>
      <w:proofErr w:type="spellEnd"/>
      <w:r>
        <w:rPr>
          <w:w w:val="105"/>
        </w:rPr>
        <w:t xml:space="preserve"> as, "... overt actions undertaken by one party ... aimed at an opposing party with the intention of making that party abandon or modify its goals."[37] For Mandel "coercive diplomacy is a type of conflict </w:t>
      </w:r>
      <w:proofErr w:type="spellStart"/>
      <w:r>
        <w:rPr>
          <w:w w:val="105"/>
        </w:rPr>
        <w:t>behaviour</w:t>
      </w:r>
      <w:proofErr w:type="spellEnd"/>
      <w:r>
        <w:rPr>
          <w:w w:val="105"/>
        </w:rPr>
        <w:t>."[38]</w:t>
      </w:r>
    </w:p>
    <w:p w14:paraId="4FFB18DC" w14:textId="77777777" w:rsidR="00010F61" w:rsidRDefault="00333CF7">
      <w:pPr>
        <w:pStyle w:val="BodyText"/>
        <w:spacing w:before="64" w:line="532" w:lineRule="auto"/>
        <w:ind w:left="364" w:right="465" w:firstLine="498"/>
        <w:jc w:val="both"/>
      </w:pPr>
      <w:r>
        <w:rPr>
          <w:w w:val="105"/>
        </w:rPr>
        <w:t xml:space="preserve">The use of coercion by states against other states is a negative action, as opposed to the pursuit of a positive policy.[39] The use of coercion is one means of attempting to upset some sort of existing </w:t>
      </w:r>
      <w:proofErr w:type="spellStart"/>
      <w:r>
        <w:rPr>
          <w:w w:val="105"/>
        </w:rPr>
        <w:t>bal­</w:t>
      </w:r>
      <w:proofErr w:type="spellEnd"/>
      <w:r>
        <w:rPr>
          <w:w w:val="105"/>
        </w:rPr>
        <w:t xml:space="preserve"> </w:t>
      </w:r>
      <w:proofErr w:type="spellStart"/>
      <w:r>
        <w:rPr>
          <w:w w:val="105"/>
        </w:rPr>
        <w:t>ance</w:t>
      </w:r>
      <w:proofErr w:type="spellEnd"/>
      <w:r>
        <w:rPr>
          <w:w w:val="105"/>
        </w:rPr>
        <w:t xml:space="preserve">.[40] It attempts to cause the state at which it is directed "to relinquish values that would not otherwise be relinquished".[41] Thomas Schelling said that the "distinction between the power to hurt and the power to seize or hold </w:t>
      </w:r>
      <w:proofErr w:type="spellStart"/>
      <w:r>
        <w:rPr>
          <w:w w:val="105"/>
        </w:rPr>
        <w:t>forceably</w:t>
      </w:r>
      <w:proofErr w:type="spellEnd"/>
      <w:r>
        <w:rPr>
          <w:w w:val="105"/>
        </w:rPr>
        <w:t xml:space="preserve"> is important ..."[42] The use of coercion requires that the using state possess the power to hurt the state to which the coercion </w:t>
      </w:r>
      <w:r>
        <w:rPr>
          <w:rFonts w:ascii="Arial" w:hAnsi="Arial"/>
          <w:w w:val="105"/>
        </w:rPr>
        <w:t xml:space="preserve">is </w:t>
      </w:r>
      <w:r>
        <w:rPr>
          <w:w w:val="105"/>
        </w:rPr>
        <w:t>applied. The success of coercive action depends "more on the threat of what is yet to come than on damage already</w:t>
      </w:r>
      <w:r>
        <w:rPr>
          <w:spacing w:val="-16"/>
          <w:w w:val="105"/>
        </w:rPr>
        <w:t xml:space="preserve"> </w:t>
      </w:r>
      <w:r>
        <w:rPr>
          <w:w w:val="105"/>
        </w:rPr>
        <w:t>done."[43]</w:t>
      </w:r>
    </w:p>
    <w:p w14:paraId="6EF58770" w14:textId="77777777" w:rsidR="00010F61" w:rsidRDefault="00333CF7">
      <w:pPr>
        <w:pStyle w:val="BodyText"/>
        <w:spacing w:before="74" w:line="532" w:lineRule="auto"/>
        <w:ind w:left="367" w:right="489" w:firstLine="500"/>
        <w:jc w:val="both"/>
      </w:pPr>
      <w:r>
        <w:rPr>
          <w:w w:val="105"/>
        </w:rPr>
        <w:t xml:space="preserve">The use of coercion also requires that the interests of the two states concerned "not be absolutely opposed".[44] If the coercing state had no commonality of interest with the target state, it would simply impose </w:t>
      </w:r>
      <w:r>
        <w:rPr>
          <w:spacing w:val="13"/>
          <w:w w:val="105"/>
        </w:rPr>
        <w:t xml:space="preserve"> </w:t>
      </w:r>
      <w:r>
        <w:rPr>
          <w:w w:val="105"/>
        </w:rPr>
        <w:t xml:space="preserve">the </w:t>
      </w:r>
      <w:r>
        <w:rPr>
          <w:spacing w:val="8"/>
          <w:w w:val="105"/>
        </w:rPr>
        <w:t xml:space="preserve"> </w:t>
      </w:r>
      <w:r>
        <w:rPr>
          <w:w w:val="105"/>
        </w:rPr>
        <w:t xml:space="preserve">hurt </w:t>
      </w:r>
      <w:r>
        <w:rPr>
          <w:spacing w:val="12"/>
          <w:w w:val="105"/>
        </w:rPr>
        <w:t xml:space="preserve"> </w:t>
      </w:r>
      <w:r>
        <w:rPr>
          <w:w w:val="105"/>
        </w:rPr>
        <w:t xml:space="preserve">on </w:t>
      </w:r>
      <w:r>
        <w:rPr>
          <w:spacing w:val="5"/>
          <w:w w:val="105"/>
        </w:rPr>
        <w:t xml:space="preserve"> </w:t>
      </w:r>
      <w:r>
        <w:rPr>
          <w:w w:val="105"/>
        </w:rPr>
        <w:t xml:space="preserve">that </w:t>
      </w:r>
      <w:r>
        <w:rPr>
          <w:spacing w:val="10"/>
          <w:w w:val="105"/>
        </w:rPr>
        <w:t xml:space="preserve"> </w:t>
      </w:r>
      <w:r>
        <w:rPr>
          <w:w w:val="105"/>
        </w:rPr>
        <w:t xml:space="preserve">target </w:t>
      </w:r>
      <w:r>
        <w:rPr>
          <w:spacing w:val="10"/>
          <w:w w:val="105"/>
        </w:rPr>
        <w:t xml:space="preserve"> </w:t>
      </w:r>
      <w:r>
        <w:rPr>
          <w:w w:val="105"/>
        </w:rPr>
        <w:t xml:space="preserve">state, </w:t>
      </w:r>
      <w:r>
        <w:rPr>
          <w:spacing w:val="6"/>
          <w:w w:val="105"/>
        </w:rPr>
        <w:t xml:space="preserve"> </w:t>
      </w:r>
      <w:r>
        <w:rPr>
          <w:w w:val="105"/>
        </w:rPr>
        <w:t xml:space="preserve">rather </w:t>
      </w:r>
      <w:r>
        <w:rPr>
          <w:spacing w:val="6"/>
          <w:w w:val="105"/>
        </w:rPr>
        <w:t xml:space="preserve"> </w:t>
      </w:r>
      <w:r>
        <w:rPr>
          <w:w w:val="105"/>
        </w:rPr>
        <w:t xml:space="preserve">than </w:t>
      </w:r>
      <w:r>
        <w:rPr>
          <w:spacing w:val="10"/>
          <w:w w:val="105"/>
        </w:rPr>
        <w:t xml:space="preserve"> </w:t>
      </w:r>
      <w:r>
        <w:rPr>
          <w:w w:val="105"/>
        </w:rPr>
        <w:t xml:space="preserve">attempting </w:t>
      </w:r>
      <w:r>
        <w:rPr>
          <w:spacing w:val="18"/>
          <w:w w:val="105"/>
        </w:rPr>
        <w:t xml:space="preserve"> </w:t>
      </w:r>
      <w:r>
        <w:rPr>
          <w:w w:val="105"/>
        </w:rPr>
        <w:t xml:space="preserve">to </w:t>
      </w:r>
      <w:r>
        <w:rPr>
          <w:spacing w:val="6"/>
          <w:w w:val="105"/>
        </w:rPr>
        <w:t xml:space="preserve"> </w:t>
      </w:r>
      <w:r>
        <w:rPr>
          <w:w w:val="105"/>
        </w:rPr>
        <w:t xml:space="preserve">gain </w:t>
      </w:r>
      <w:r>
        <w:rPr>
          <w:spacing w:val="5"/>
          <w:w w:val="105"/>
        </w:rPr>
        <w:t xml:space="preserve"> </w:t>
      </w:r>
      <w:r>
        <w:rPr>
          <w:w w:val="105"/>
        </w:rPr>
        <w:t xml:space="preserve">its </w:t>
      </w:r>
      <w:r>
        <w:rPr>
          <w:spacing w:val="5"/>
          <w:w w:val="105"/>
        </w:rPr>
        <w:t xml:space="preserve"> </w:t>
      </w:r>
      <w:r>
        <w:rPr>
          <w:w w:val="105"/>
        </w:rPr>
        <w:t xml:space="preserve">objectives </w:t>
      </w:r>
      <w:r>
        <w:rPr>
          <w:spacing w:val="13"/>
          <w:w w:val="105"/>
        </w:rPr>
        <w:t xml:space="preserve"> </w:t>
      </w:r>
      <w:r>
        <w:rPr>
          <w:w w:val="105"/>
        </w:rPr>
        <w:t xml:space="preserve">through </w:t>
      </w:r>
      <w:r>
        <w:rPr>
          <w:spacing w:val="13"/>
          <w:w w:val="105"/>
        </w:rPr>
        <w:t xml:space="preserve"> </w:t>
      </w:r>
      <w:r>
        <w:rPr>
          <w:w w:val="105"/>
        </w:rPr>
        <w:t>coercive</w:t>
      </w:r>
    </w:p>
    <w:p w14:paraId="5C59B385" w14:textId="0BCD8A0D" w:rsidR="00010F61" w:rsidRDefault="00580BF6">
      <w:pPr>
        <w:pStyle w:val="BodyText"/>
        <w:ind w:left="376"/>
        <w:jc w:val="both"/>
      </w:pPr>
      <w:r>
        <w:rPr>
          <w:noProof/>
        </w:rPr>
        <mc:AlternateContent>
          <mc:Choice Requires="wps">
            <w:drawing>
              <wp:anchor distT="0" distB="0" distL="0" distR="0" simplePos="0" relativeHeight="251671552" behindDoc="1" locked="0" layoutInCell="1" allowOverlap="1" wp14:anchorId="29951B0D" wp14:editId="084B17AD">
                <wp:simplePos x="0" y="0"/>
                <wp:positionH relativeFrom="page">
                  <wp:posOffset>1050290</wp:posOffset>
                </wp:positionH>
                <wp:positionV relativeFrom="paragraph">
                  <wp:posOffset>222885</wp:posOffset>
                </wp:positionV>
                <wp:extent cx="940435" cy="1270"/>
                <wp:effectExtent l="0" t="0" r="0" b="0"/>
                <wp:wrapTopAndBottom/>
                <wp:docPr id="488" name="Freeform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54 1654"/>
                            <a:gd name="T1" fmla="*/ T0 w 1481"/>
                            <a:gd name="T2" fmla="+- 0 3135 1654"/>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B8374" id="Freeform 378" o:spid="_x0000_s1026" alt="&quot;&quot;" style="position:absolute;margin-left:82.7pt;margin-top:17.55pt;width:74.0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VwmQ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" path="m,l1481,e" filled="f" strokeweight=".25428mm">
                <v:path arrowok="t" o:connecttype="custom" o:connectlocs="0,0;940435,0" o:connectangles="0,0"/>
                <w10:wrap type="topAndBottom" anchorx="page"/>
              </v:shape>
            </w:pict>
          </mc:Fallback>
        </mc:AlternateContent>
      </w:r>
      <w:r w:rsidR="00333CF7">
        <w:rPr>
          <w:w w:val="105"/>
        </w:rPr>
        <w:t xml:space="preserve">action.[45] The use of coercion by states, however, </w:t>
      </w:r>
      <w:r w:rsidR="00333CF7">
        <w:rPr>
          <w:rFonts w:ascii="Arial"/>
          <w:w w:val="105"/>
        </w:rPr>
        <w:t xml:space="preserve">is </w:t>
      </w:r>
      <w:r w:rsidR="00333CF7">
        <w:rPr>
          <w:w w:val="105"/>
        </w:rPr>
        <w:t xml:space="preserve">always a high risk action, because it is quite likely </w:t>
      </w:r>
      <w:r w:rsidR="00333CF7">
        <w:rPr>
          <w:spacing w:val="5"/>
          <w:w w:val="105"/>
        </w:rPr>
        <w:t xml:space="preserve"> </w:t>
      </w:r>
      <w:r w:rsidR="00333CF7">
        <w:rPr>
          <w:w w:val="105"/>
        </w:rPr>
        <w:t>to</w:t>
      </w:r>
    </w:p>
    <w:p w14:paraId="7848DB71" w14:textId="77777777" w:rsidR="00010F61" w:rsidRDefault="00333CF7">
      <w:pPr>
        <w:spacing w:before="44" w:line="278" w:lineRule="auto"/>
        <w:ind w:left="872" w:right="476" w:hanging="3"/>
        <w:jc w:val="both"/>
        <w:rPr>
          <w:sz w:val="15"/>
        </w:rPr>
      </w:pPr>
      <w:proofErr w:type="spellStart"/>
      <w:r>
        <w:rPr>
          <w:w w:val="105"/>
          <w:sz w:val="15"/>
        </w:rPr>
        <w:t>sary</w:t>
      </w:r>
      <w:proofErr w:type="spellEnd"/>
      <w:r>
        <w:rPr>
          <w:w w:val="105"/>
          <w:sz w:val="15"/>
        </w:rPr>
        <w:t xml:space="preserve"> in an effort to make him give up something that he already possesses simply because it is easier to </w:t>
      </w:r>
      <w:proofErr w:type="spellStart"/>
      <w:r>
        <w:rPr>
          <w:w w:val="105"/>
          <w:sz w:val="15"/>
        </w:rPr>
        <w:t>talcc</w:t>
      </w:r>
      <w:proofErr w:type="spellEnd"/>
      <w:r>
        <w:rPr>
          <w:w w:val="105"/>
          <w:sz w:val="15"/>
        </w:rPr>
        <w:t xml:space="preserve"> it peacefully rather than by using force." Sec, Paul Gordon Lauren, "Theories of Bargaining with Threats </w:t>
      </w:r>
      <w:proofErr w:type="spellStart"/>
      <w:r>
        <w:rPr>
          <w:w w:val="105"/>
          <w:sz w:val="15"/>
        </w:rPr>
        <w:t>of,Forcc</w:t>
      </w:r>
      <w:proofErr w:type="spellEnd"/>
      <w:r>
        <w:rPr>
          <w:w w:val="105"/>
          <w:sz w:val="15"/>
        </w:rPr>
        <w:t xml:space="preserve">: Deterrence and Coercive Di­ </w:t>
      </w:r>
      <w:proofErr w:type="spellStart"/>
      <w:r>
        <w:rPr>
          <w:w w:val="105"/>
          <w:sz w:val="15"/>
        </w:rPr>
        <w:t>plomacy</w:t>
      </w:r>
      <w:proofErr w:type="spellEnd"/>
      <w:r>
        <w:rPr>
          <w:w w:val="105"/>
          <w:sz w:val="15"/>
        </w:rPr>
        <w:t xml:space="preserve">", in his edited book, </w:t>
      </w:r>
      <w:r>
        <w:rPr>
          <w:i/>
          <w:w w:val="105"/>
          <w:sz w:val="16"/>
        </w:rPr>
        <w:t xml:space="preserve">Diplomacy: New Approaches in History, Theory, and Policy, </w:t>
      </w:r>
      <w:r>
        <w:rPr>
          <w:w w:val="105"/>
          <w:sz w:val="15"/>
        </w:rPr>
        <w:t xml:space="preserve">New York, The Free Press, 1979, chapter </w:t>
      </w:r>
      <w:proofErr w:type="spellStart"/>
      <w:r>
        <w:rPr>
          <w:w w:val="105"/>
          <w:sz w:val="15"/>
        </w:rPr>
        <w:t>cighL</w:t>
      </w:r>
      <w:proofErr w:type="spellEnd"/>
    </w:p>
    <w:p w14:paraId="1E176DFF" w14:textId="77777777" w:rsidR="00010F61" w:rsidRDefault="00333CF7">
      <w:pPr>
        <w:tabs>
          <w:tab w:val="left" w:pos="881"/>
        </w:tabs>
        <w:spacing w:before="61"/>
        <w:ind w:left="376"/>
        <w:rPr>
          <w:sz w:val="15"/>
        </w:rPr>
      </w:pPr>
      <w:r>
        <w:rPr>
          <w:w w:val="110"/>
          <w:sz w:val="15"/>
        </w:rPr>
        <w:t>(35]</w:t>
      </w:r>
      <w:r>
        <w:rPr>
          <w:w w:val="110"/>
          <w:sz w:val="15"/>
        </w:rPr>
        <w:tab/>
        <w:t>C.R.</w:t>
      </w:r>
      <w:r>
        <w:rPr>
          <w:spacing w:val="-7"/>
          <w:w w:val="110"/>
          <w:sz w:val="15"/>
        </w:rPr>
        <w:t xml:space="preserve"> </w:t>
      </w:r>
      <w:r>
        <w:rPr>
          <w:w w:val="110"/>
          <w:sz w:val="15"/>
        </w:rPr>
        <w:t>Mitchell,</w:t>
      </w:r>
      <w:r>
        <w:rPr>
          <w:spacing w:val="-17"/>
          <w:w w:val="110"/>
          <w:sz w:val="15"/>
        </w:rPr>
        <w:t xml:space="preserve"> </w:t>
      </w:r>
      <w:r>
        <w:rPr>
          <w:i/>
          <w:w w:val="110"/>
          <w:sz w:val="16"/>
        </w:rPr>
        <w:t>The</w:t>
      </w:r>
      <w:r>
        <w:rPr>
          <w:i/>
          <w:spacing w:val="-11"/>
          <w:w w:val="110"/>
          <w:sz w:val="16"/>
        </w:rPr>
        <w:t xml:space="preserve"> </w:t>
      </w:r>
      <w:r>
        <w:rPr>
          <w:i/>
          <w:w w:val="110"/>
          <w:sz w:val="16"/>
        </w:rPr>
        <w:t>Structure</w:t>
      </w:r>
      <w:r>
        <w:rPr>
          <w:i/>
          <w:spacing w:val="-9"/>
          <w:w w:val="110"/>
          <w:sz w:val="16"/>
        </w:rPr>
        <w:t xml:space="preserve"> </w:t>
      </w:r>
      <w:r>
        <w:rPr>
          <w:i/>
          <w:w w:val="110"/>
          <w:sz w:val="16"/>
        </w:rPr>
        <w:t>of</w:t>
      </w:r>
      <w:r>
        <w:rPr>
          <w:i/>
          <w:spacing w:val="-6"/>
          <w:w w:val="110"/>
          <w:sz w:val="16"/>
        </w:rPr>
        <w:t xml:space="preserve"> </w:t>
      </w:r>
      <w:r>
        <w:rPr>
          <w:i/>
          <w:w w:val="110"/>
          <w:sz w:val="16"/>
        </w:rPr>
        <w:t>International</w:t>
      </w:r>
      <w:r>
        <w:rPr>
          <w:i/>
          <w:spacing w:val="-6"/>
          <w:w w:val="110"/>
          <w:sz w:val="16"/>
        </w:rPr>
        <w:t xml:space="preserve"> </w:t>
      </w:r>
      <w:r>
        <w:rPr>
          <w:i/>
          <w:w w:val="110"/>
          <w:sz w:val="16"/>
        </w:rPr>
        <w:t>Conflict,</w:t>
      </w:r>
      <w:r>
        <w:rPr>
          <w:i/>
          <w:spacing w:val="-9"/>
          <w:w w:val="110"/>
          <w:sz w:val="16"/>
        </w:rPr>
        <w:t xml:space="preserve"> </w:t>
      </w:r>
      <w:r>
        <w:rPr>
          <w:w w:val="110"/>
          <w:sz w:val="15"/>
        </w:rPr>
        <w:t>New</w:t>
      </w:r>
      <w:r>
        <w:rPr>
          <w:spacing w:val="-5"/>
          <w:w w:val="110"/>
          <w:sz w:val="15"/>
        </w:rPr>
        <w:t xml:space="preserve"> </w:t>
      </w:r>
      <w:r>
        <w:rPr>
          <w:w w:val="110"/>
          <w:sz w:val="15"/>
        </w:rPr>
        <w:t>York,</w:t>
      </w:r>
      <w:r>
        <w:rPr>
          <w:spacing w:val="-9"/>
          <w:w w:val="110"/>
          <w:sz w:val="15"/>
        </w:rPr>
        <w:t xml:space="preserve"> </w:t>
      </w:r>
      <w:r>
        <w:rPr>
          <w:w w:val="110"/>
          <w:sz w:val="15"/>
        </w:rPr>
        <w:t>St.</w:t>
      </w:r>
      <w:r>
        <w:rPr>
          <w:spacing w:val="-3"/>
          <w:w w:val="110"/>
          <w:sz w:val="15"/>
        </w:rPr>
        <w:t xml:space="preserve"> </w:t>
      </w:r>
      <w:r>
        <w:rPr>
          <w:w w:val="110"/>
          <w:sz w:val="15"/>
        </w:rPr>
        <w:t>Martin's</w:t>
      </w:r>
      <w:r>
        <w:rPr>
          <w:spacing w:val="-13"/>
          <w:w w:val="110"/>
          <w:sz w:val="15"/>
        </w:rPr>
        <w:t xml:space="preserve"> </w:t>
      </w:r>
      <w:r>
        <w:rPr>
          <w:w w:val="110"/>
          <w:sz w:val="15"/>
        </w:rPr>
        <w:t>Press,</w:t>
      </w:r>
      <w:r>
        <w:rPr>
          <w:spacing w:val="-4"/>
          <w:w w:val="110"/>
          <w:sz w:val="15"/>
        </w:rPr>
        <w:t xml:space="preserve"> </w:t>
      </w:r>
      <w:r>
        <w:rPr>
          <w:w w:val="110"/>
          <w:sz w:val="15"/>
        </w:rPr>
        <w:t>1981,</w:t>
      </w:r>
      <w:r>
        <w:rPr>
          <w:spacing w:val="-8"/>
          <w:w w:val="110"/>
          <w:sz w:val="15"/>
        </w:rPr>
        <w:t xml:space="preserve"> </w:t>
      </w:r>
      <w:r>
        <w:rPr>
          <w:w w:val="110"/>
          <w:sz w:val="15"/>
        </w:rPr>
        <w:t>p.30.</w:t>
      </w:r>
    </w:p>
    <w:p w14:paraId="03E39181" w14:textId="77777777" w:rsidR="00010F61" w:rsidRDefault="00333CF7">
      <w:pPr>
        <w:pStyle w:val="ListParagraph"/>
        <w:numPr>
          <w:ilvl w:val="0"/>
          <w:numId w:val="151"/>
        </w:numPr>
        <w:tabs>
          <w:tab w:val="left" w:pos="874"/>
          <w:tab w:val="left" w:pos="875"/>
        </w:tabs>
        <w:rPr>
          <w:i/>
          <w:sz w:val="15"/>
        </w:rPr>
      </w:pPr>
      <w:r>
        <w:rPr>
          <w:w w:val="105"/>
          <w:sz w:val="15"/>
        </w:rPr>
        <w:t xml:space="preserve">Louis </w:t>
      </w:r>
      <w:proofErr w:type="spellStart"/>
      <w:r>
        <w:rPr>
          <w:w w:val="105"/>
          <w:sz w:val="15"/>
        </w:rPr>
        <w:t>Hcren</w:t>
      </w:r>
      <w:proofErr w:type="spellEnd"/>
      <w:r>
        <w:rPr>
          <w:w w:val="105"/>
          <w:sz w:val="15"/>
        </w:rPr>
        <w:t xml:space="preserve">, "War Oakes Endanger American Foreign Policy", </w:t>
      </w:r>
      <w:r>
        <w:rPr>
          <w:i/>
          <w:w w:val="105"/>
          <w:sz w:val="16"/>
        </w:rPr>
        <w:t>The Times,</w:t>
      </w:r>
      <w:r>
        <w:rPr>
          <w:i/>
          <w:spacing w:val="-32"/>
          <w:w w:val="105"/>
          <w:sz w:val="16"/>
        </w:rPr>
        <w:t xml:space="preserve"> </w:t>
      </w:r>
      <w:r>
        <w:rPr>
          <w:w w:val="105"/>
          <w:sz w:val="15"/>
        </w:rPr>
        <w:t xml:space="preserve">London, 4th May 1966, </w:t>
      </w:r>
      <w:r>
        <w:rPr>
          <w:i/>
          <w:w w:val="105"/>
          <w:sz w:val="16"/>
        </w:rPr>
        <w:t>5.</w:t>
      </w:r>
    </w:p>
    <w:p w14:paraId="4C51A860" w14:textId="77777777" w:rsidR="00010F61" w:rsidRDefault="00333CF7">
      <w:pPr>
        <w:pStyle w:val="ListParagraph"/>
        <w:numPr>
          <w:ilvl w:val="0"/>
          <w:numId w:val="151"/>
        </w:numPr>
        <w:tabs>
          <w:tab w:val="left" w:pos="885"/>
          <w:tab w:val="left" w:pos="886"/>
        </w:tabs>
        <w:spacing w:before="80"/>
        <w:ind w:left="885" w:hanging="505"/>
        <w:rPr>
          <w:sz w:val="15"/>
        </w:rPr>
      </w:pPr>
      <w:r>
        <w:rPr>
          <w:w w:val="105"/>
          <w:sz w:val="15"/>
        </w:rPr>
        <w:t>Mitchell,</w:t>
      </w:r>
      <w:r>
        <w:rPr>
          <w:spacing w:val="-2"/>
          <w:w w:val="105"/>
          <w:sz w:val="15"/>
        </w:rPr>
        <w:t xml:space="preserve"> </w:t>
      </w:r>
      <w:r>
        <w:rPr>
          <w:i/>
          <w:w w:val="105"/>
          <w:sz w:val="16"/>
        </w:rPr>
        <w:t>op.</w:t>
      </w:r>
      <w:r>
        <w:rPr>
          <w:i/>
          <w:spacing w:val="-21"/>
          <w:w w:val="105"/>
          <w:sz w:val="16"/>
        </w:rPr>
        <w:t xml:space="preserve"> </w:t>
      </w:r>
      <w:r>
        <w:rPr>
          <w:i/>
          <w:w w:val="105"/>
          <w:sz w:val="17"/>
        </w:rPr>
        <w:t>cit.,</w:t>
      </w:r>
      <w:r>
        <w:rPr>
          <w:i/>
          <w:spacing w:val="-21"/>
          <w:w w:val="105"/>
          <w:sz w:val="17"/>
        </w:rPr>
        <w:t xml:space="preserve"> </w:t>
      </w:r>
      <w:r>
        <w:rPr>
          <w:w w:val="105"/>
          <w:sz w:val="15"/>
        </w:rPr>
        <w:t>p.120.</w:t>
      </w:r>
    </w:p>
    <w:p w14:paraId="73B552A6" w14:textId="77777777" w:rsidR="00010F61" w:rsidRDefault="00333CF7">
      <w:pPr>
        <w:pStyle w:val="ListParagraph"/>
        <w:numPr>
          <w:ilvl w:val="0"/>
          <w:numId w:val="151"/>
        </w:numPr>
        <w:tabs>
          <w:tab w:val="left" w:pos="880"/>
          <w:tab w:val="left" w:pos="881"/>
        </w:tabs>
        <w:spacing w:before="88"/>
        <w:ind w:left="880" w:hanging="500"/>
        <w:rPr>
          <w:sz w:val="15"/>
        </w:rPr>
      </w:pPr>
      <w:r>
        <w:rPr>
          <w:w w:val="105"/>
          <w:sz w:val="15"/>
        </w:rPr>
        <w:t xml:space="preserve">Robert Mandel, </w:t>
      </w:r>
      <w:r>
        <w:rPr>
          <w:w w:val="105"/>
          <w:sz w:val="16"/>
        </w:rPr>
        <w:t xml:space="preserve">'The </w:t>
      </w:r>
      <w:r>
        <w:rPr>
          <w:w w:val="105"/>
          <w:sz w:val="15"/>
        </w:rPr>
        <w:t xml:space="preserve">Effectiveness of Gunboat Diplomacy", </w:t>
      </w:r>
      <w:r>
        <w:rPr>
          <w:i/>
          <w:w w:val="105"/>
          <w:sz w:val="16"/>
        </w:rPr>
        <w:t xml:space="preserve">International Studies Quarterly, </w:t>
      </w:r>
      <w:r>
        <w:rPr>
          <w:w w:val="105"/>
          <w:sz w:val="15"/>
        </w:rPr>
        <w:t>XXX, 1 March 1986,</w:t>
      </w:r>
      <w:r>
        <w:rPr>
          <w:spacing w:val="-2"/>
          <w:w w:val="105"/>
          <w:sz w:val="15"/>
        </w:rPr>
        <w:t xml:space="preserve"> </w:t>
      </w:r>
      <w:r>
        <w:rPr>
          <w:w w:val="105"/>
          <w:sz w:val="15"/>
        </w:rPr>
        <w:t>60.</w:t>
      </w:r>
    </w:p>
    <w:p w14:paraId="0E309A1A" w14:textId="77777777" w:rsidR="00010F61" w:rsidRDefault="00333CF7">
      <w:pPr>
        <w:pStyle w:val="ListParagraph"/>
        <w:numPr>
          <w:ilvl w:val="0"/>
          <w:numId w:val="151"/>
        </w:numPr>
        <w:tabs>
          <w:tab w:val="left" w:pos="881"/>
          <w:tab w:val="left" w:pos="882"/>
        </w:tabs>
        <w:spacing w:before="95" w:line="276" w:lineRule="auto"/>
        <w:ind w:left="883" w:right="479" w:hanging="502"/>
        <w:rPr>
          <w:sz w:val="15"/>
        </w:rPr>
      </w:pPr>
      <w:r>
        <w:rPr>
          <w:w w:val="105"/>
          <w:sz w:val="15"/>
        </w:rPr>
        <w:t>Alexander</w:t>
      </w:r>
      <w:r>
        <w:rPr>
          <w:spacing w:val="-5"/>
          <w:w w:val="105"/>
          <w:sz w:val="15"/>
        </w:rPr>
        <w:t xml:space="preserve"> </w:t>
      </w:r>
      <w:r>
        <w:rPr>
          <w:w w:val="105"/>
          <w:sz w:val="16"/>
        </w:rPr>
        <w:t>L.</w:t>
      </w:r>
      <w:r>
        <w:rPr>
          <w:spacing w:val="-16"/>
          <w:w w:val="105"/>
          <w:sz w:val="16"/>
        </w:rPr>
        <w:t xml:space="preserve"> </w:t>
      </w:r>
      <w:r>
        <w:rPr>
          <w:w w:val="105"/>
          <w:sz w:val="15"/>
        </w:rPr>
        <w:t>George,</w:t>
      </w:r>
      <w:r>
        <w:rPr>
          <w:spacing w:val="-1"/>
          <w:w w:val="105"/>
          <w:sz w:val="15"/>
        </w:rPr>
        <w:t xml:space="preserve"> </w:t>
      </w:r>
      <w:r>
        <w:rPr>
          <w:w w:val="105"/>
          <w:sz w:val="15"/>
        </w:rPr>
        <w:t>and</w:t>
      </w:r>
      <w:r>
        <w:rPr>
          <w:spacing w:val="-5"/>
          <w:w w:val="105"/>
          <w:sz w:val="15"/>
        </w:rPr>
        <w:t xml:space="preserve"> </w:t>
      </w:r>
      <w:r>
        <w:rPr>
          <w:w w:val="105"/>
          <w:sz w:val="15"/>
        </w:rPr>
        <w:t>Richard</w:t>
      </w:r>
      <w:r>
        <w:rPr>
          <w:spacing w:val="1"/>
          <w:w w:val="105"/>
          <w:sz w:val="15"/>
        </w:rPr>
        <w:t xml:space="preserve"> </w:t>
      </w:r>
      <w:r>
        <w:rPr>
          <w:w w:val="105"/>
          <w:sz w:val="15"/>
        </w:rPr>
        <w:t>Smoke,</w:t>
      </w:r>
      <w:r>
        <w:rPr>
          <w:spacing w:val="-3"/>
          <w:w w:val="105"/>
          <w:sz w:val="15"/>
        </w:rPr>
        <w:t xml:space="preserve"> </w:t>
      </w:r>
      <w:r>
        <w:rPr>
          <w:i/>
          <w:w w:val="105"/>
          <w:sz w:val="16"/>
        </w:rPr>
        <w:t>Deterrence</w:t>
      </w:r>
      <w:r>
        <w:rPr>
          <w:i/>
          <w:spacing w:val="-9"/>
          <w:w w:val="105"/>
          <w:sz w:val="16"/>
        </w:rPr>
        <w:t xml:space="preserve"> </w:t>
      </w:r>
      <w:r>
        <w:rPr>
          <w:i/>
          <w:w w:val="105"/>
          <w:sz w:val="16"/>
        </w:rPr>
        <w:t>in</w:t>
      </w:r>
      <w:r>
        <w:rPr>
          <w:i/>
          <w:spacing w:val="-13"/>
          <w:w w:val="105"/>
          <w:sz w:val="16"/>
        </w:rPr>
        <w:t xml:space="preserve"> </w:t>
      </w:r>
      <w:r>
        <w:rPr>
          <w:i/>
          <w:w w:val="105"/>
          <w:sz w:val="16"/>
        </w:rPr>
        <w:t>American</w:t>
      </w:r>
      <w:r>
        <w:rPr>
          <w:i/>
          <w:spacing w:val="-6"/>
          <w:w w:val="105"/>
          <w:sz w:val="16"/>
        </w:rPr>
        <w:t xml:space="preserve"> </w:t>
      </w:r>
      <w:r>
        <w:rPr>
          <w:i/>
          <w:w w:val="105"/>
          <w:sz w:val="16"/>
        </w:rPr>
        <w:t>Foreign</w:t>
      </w:r>
      <w:r>
        <w:rPr>
          <w:i/>
          <w:spacing w:val="-6"/>
          <w:w w:val="105"/>
          <w:sz w:val="16"/>
        </w:rPr>
        <w:t xml:space="preserve"> </w:t>
      </w:r>
      <w:r>
        <w:rPr>
          <w:i/>
          <w:w w:val="105"/>
          <w:sz w:val="16"/>
        </w:rPr>
        <w:t>Policy:</w:t>
      </w:r>
      <w:r>
        <w:rPr>
          <w:i/>
          <w:spacing w:val="-22"/>
          <w:w w:val="105"/>
          <w:sz w:val="16"/>
        </w:rPr>
        <w:t xml:space="preserve"> </w:t>
      </w:r>
      <w:r>
        <w:rPr>
          <w:i/>
          <w:w w:val="105"/>
          <w:sz w:val="16"/>
        </w:rPr>
        <w:t>Theory</w:t>
      </w:r>
      <w:r>
        <w:rPr>
          <w:i/>
          <w:spacing w:val="-8"/>
          <w:w w:val="105"/>
          <w:sz w:val="16"/>
        </w:rPr>
        <w:t xml:space="preserve"> </w:t>
      </w:r>
      <w:r>
        <w:rPr>
          <w:i/>
          <w:w w:val="105"/>
          <w:sz w:val="16"/>
        </w:rPr>
        <w:t>and</w:t>
      </w:r>
      <w:r>
        <w:rPr>
          <w:i/>
          <w:spacing w:val="-1"/>
          <w:w w:val="105"/>
          <w:sz w:val="16"/>
        </w:rPr>
        <w:t xml:space="preserve"> </w:t>
      </w:r>
      <w:r>
        <w:rPr>
          <w:i/>
          <w:w w:val="105"/>
          <w:sz w:val="16"/>
        </w:rPr>
        <w:t>Practice,</w:t>
      </w:r>
      <w:r>
        <w:rPr>
          <w:i/>
          <w:spacing w:val="-17"/>
          <w:w w:val="105"/>
          <w:sz w:val="16"/>
        </w:rPr>
        <w:t xml:space="preserve"> </w:t>
      </w:r>
      <w:r>
        <w:rPr>
          <w:w w:val="105"/>
          <w:sz w:val="15"/>
        </w:rPr>
        <w:t>New</w:t>
      </w:r>
      <w:r>
        <w:rPr>
          <w:spacing w:val="-7"/>
          <w:w w:val="105"/>
          <w:sz w:val="15"/>
        </w:rPr>
        <w:t xml:space="preserve"> </w:t>
      </w:r>
      <w:r>
        <w:rPr>
          <w:w w:val="105"/>
          <w:sz w:val="15"/>
        </w:rPr>
        <w:t>York,</w:t>
      </w:r>
      <w:r>
        <w:rPr>
          <w:spacing w:val="-7"/>
          <w:w w:val="105"/>
          <w:sz w:val="15"/>
        </w:rPr>
        <w:t xml:space="preserve"> </w:t>
      </w:r>
      <w:r>
        <w:rPr>
          <w:w w:val="105"/>
          <w:sz w:val="15"/>
        </w:rPr>
        <w:t xml:space="preserve">Colum- </w:t>
      </w:r>
      <w:proofErr w:type="spellStart"/>
      <w:r>
        <w:rPr>
          <w:w w:val="105"/>
          <w:sz w:val="15"/>
        </w:rPr>
        <w:t>bia</w:t>
      </w:r>
      <w:proofErr w:type="spellEnd"/>
      <w:r>
        <w:rPr>
          <w:w w:val="105"/>
          <w:sz w:val="15"/>
        </w:rPr>
        <w:t xml:space="preserve"> University Pres, 1974,</w:t>
      </w:r>
      <w:r>
        <w:rPr>
          <w:spacing w:val="9"/>
          <w:w w:val="105"/>
          <w:sz w:val="15"/>
        </w:rPr>
        <w:t xml:space="preserve"> </w:t>
      </w:r>
      <w:r>
        <w:rPr>
          <w:w w:val="105"/>
          <w:sz w:val="15"/>
        </w:rPr>
        <w:t>pp.607-608.</w:t>
      </w:r>
    </w:p>
    <w:p w14:paraId="79948B38" w14:textId="77777777" w:rsidR="00010F61" w:rsidRDefault="00333CF7">
      <w:pPr>
        <w:pStyle w:val="ListParagraph"/>
        <w:numPr>
          <w:ilvl w:val="0"/>
          <w:numId w:val="151"/>
        </w:numPr>
        <w:tabs>
          <w:tab w:val="left" w:pos="884"/>
          <w:tab w:val="left" w:pos="885"/>
        </w:tabs>
        <w:spacing w:before="66"/>
        <w:ind w:left="884" w:hanging="499"/>
        <w:rPr>
          <w:sz w:val="15"/>
        </w:rPr>
      </w:pPr>
      <w:r>
        <w:rPr>
          <w:w w:val="105"/>
          <w:sz w:val="15"/>
        </w:rPr>
        <w:t xml:space="preserve">John </w:t>
      </w:r>
      <w:proofErr w:type="spellStart"/>
      <w:r>
        <w:rPr>
          <w:w w:val="105"/>
          <w:sz w:val="15"/>
        </w:rPr>
        <w:t>Spanier</w:t>
      </w:r>
      <w:proofErr w:type="spellEnd"/>
      <w:r>
        <w:rPr>
          <w:w w:val="105"/>
          <w:sz w:val="15"/>
        </w:rPr>
        <w:t xml:space="preserve">, </w:t>
      </w:r>
      <w:r>
        <w:rPr>
          <w:i/>
          <w:w w:val="105"/>
          <w:sz w:val="16"/>
        </w:rPr>
        <w:t xml:space="preserve">Games Nations Play </w:t>
      </w:r>
      <w:r>
        <w:rPr>
          <w:w w:val="105"/>
          <w:sz w:val="15"/>
        </w:rPr>
        <w:t xml:space="preserve">New York, </w:t>
      </w:r>
      <w:proofErr w:type="spellStart"/>
      <w:r>
        <w:rPr>
          <w:w w:val="105"/>
          <w:sz w:val="15"/>
        </w:rPr>
        <w:t>Praegcr</w:t>
      </w:r>
      <w:proofErr w:type="spellEnd"/>
      <w:r>
        <w:rPr>
          <w:w w:val="105"/>
          <w:sz w:val="15"/>
        </w:rPr>
        <w:t xml:space="preserve"> Publishers, 1972,</w:t>
      </w:r>
      <w:r>
        <w:rPr>
          <w:spacing w:val="-14"/>
          <w:w w:val="105"/>
          <w:sz w:val="15"/>
        </w:rPr>
        <w:t xml:space="preserve"> </w:t>
      </w:r>
      <w:r>
        <w:rPr>
          <w:w w:val="105"/>
          <w:sz w:val="15"/>
        </w:rPr>
        <w:t>p.159.</w:t>
      </w:r>
    </w:p>
    <w:p w14:paraId="52ADD0E3" w14:textId="77777777" w:rsidR="00010F61" w:rsidRDefault="00333CF7">
      <w:pPr>
        <w:pStyle w:val="ListParagraph"/>
        <w:numPr>
          <w:ilvl w:val="0"/>
          <w:numId w:val="151"/>
        </w:numPr>
        <w:tabs>
          <w:tab w:val="left" w:pos="889"/>
          <w:tab w:val="left" w:pos="891"/>
        </w:tabs>
        <w:ind w:left="890" w:hanging="505"/>
        <w:rPr>
          <w:sz w:val="15"/>
        </w:rPr>
      </w:pPr>
      <w:r>
        <w:rPr>
          <w:w w:val="105"/>
          <w:sz w:val="15"/>
        </w:rPr>
        <w:t xml:space="preserve">Mandel, </w:t>
      </w:r>
      <w:r>
        <w:rPr>
          <w:i/>
          <w:w w:val="105"/>
          <w:sz w:val="16"/>
        </w:rPr>
        <w:t>op. cit.,</w:t>
      </w:r>
      <w:r>
        <w:rPr>
          <w:i/>
          <w:spacing w:val="-31"/>
          <w:w w:val="105"/>
          <w:sz w:val="16"/>
        </w:rPr>
        <w:t xml:space="preserve"> </w:t>
      </w:r>
      <w:r>
        <w:rPr>
          <w:w w:val="105"/>
          <w:sz w:val="15"/>
        </w:rPr>
        <w:t>p.63</w:t>
      </w:r>
    </w:p>
    <w:p w14:paraId="713383E1" w14:textId="77777777" w:rsidR="00010F61" w:rsidRDefault="00333CF7">
      <w:pPr>
        <w:pStyle w:val="ListParagraph"/>
        <w:numPr>
          <w:ilvl w:val="0"/>
          <w:numId w:val="151"/>
        </w:numPr>
        <w:tabs>
          <w:tab w:val="left" w:pos="882"/>
          <w:tab w:val="left" w:pos="884"/>
        </w:tabs>
        <w:spacing w:before="80" w:line="271" w:lineRule="auto"/>
        <w:ind w:left="884" w:right="477" w:hanging="499"/>
        <w:rPr>
          <w:sz w:val="15"/>
        </w:rPr>
      </w:pPr>
      <w:r>
        <w:rPr>
          <w:w w:val="105"/>
          <w:sz w:val="15"/>
        </w:rPr>
        <w:t xml:space="preserve">Thomas C. Schelling, "The Diplomacy of Violence", in </w:t>
      </w:r>
      <w:r>
        <w:rPr>
          <w:i/>
          <w:w w:val="105"/>
          <w:sz w:val="16"/>
        </w:rPr>
        <w:t xml:space="preserve">The Use of Force, </w:t>
      </w:r>
      <w:r>
        <w:rPr>
          <w:w w:val="105"/>
          <w:sz w:val="15"/>
        </w:rPr>
        <w:t xml:space="preserve">eds. Robert </w:t>
      </w:r>
      <w:r>
        <w:rPr>
          <w:w w:val="105"/>
          <w:sz w:val="17"/>
        </w:rPr>
        <w:t xml:space="preserve">J. </w:t>
      </w:r>
      <w:r>
        <w:rPr>
          <w:w w:val="105"/>
          <w:sz w:val="15"/>
        </w:rPr>
        <w:t xml:space="preserve">Art and Kenneth </w:t>
      </w:r>
      <w:r>
        <w:rPr>
          <w:rFonts w:ascii="Arial"/>
          <w:w w:val="105"/>
          <w:sz w:val="16"/>
        </w:rPr>
        <w:t xml:space="preserve">N. </w:t>
      </w:r>
      <w:r>
        <w:rPr>
          <w:w w:val="105"/>
          <w:sz w:val="15"/>
        </w:rPr>
        <w:t>Waltz, Boston, Little, Brown and Company, 1971,</w:t>
      </w:r>
      <w:r>
        <w:rPr>
          <w:spacing w:val="27"/>
          <w:w w:val="105"/>
          <w:sz w:val="15"/>
        </w:rPr>
        <w:t xml:space="preserve"> </w:t>
      </w:r>
      <w:r>
        <w:rPr>
          <w:w w:val="105"/>
          <w:sz w:val="15"/>
        </w:rPr>
        <w:t>p.80.</w:t>
      </w:r>
    </w:p>
    <w:p w14:paraId="605752C3" w14:textId="77777777" w:rsidR="00010F61" w:rsidRDefault="00333CF7">
      <w:pPr>
        <w:pStyle w:val="ListParagraph"/>
        <w:numPr>
          <w:ilvl w:val="0"/>
          <w:numId w:val="151"/>
        </w:numPr>
        <w:tabs>
          <w:tab w:val="left" w:pos="882"/>
          <w:tab w:val="left" w:pos="884"/>
        </w:tabs>
        <w:spacing w:before="74"/>
        <w:ind w:left="883"/>
        <w:rPr>
          <w:sz w:val="15"/>
        </w:rPr>
      </w:pPr>
      <w:r>
        <w:rPr>
          <w:w w:val="110"/>
          <w:sz w:val="15"/>
        </w:rPr>
        <w:t>Thomas</w:t>
      </w:r>
      <w:r>
        <w:rPr>
          <w:spacing w:val="-3"/>
          <w:w w:val="110"/>
          <w:sz w:val="15"/>
        </w:rPr>
        <w:t xml:space="preserve"> </w:t>
      </w:r>
      <w:r>
        <w:rPr>
          <w:w w:val="110"/>
          <w:sz w:val="15"/>
        </w:rPr>
        <w:t>C.</w:t>
      </w:r>
      <w:r>
        <w:rPr>
          <w:spacing w:val="-11"/>
          <w:w w:val="110"/>
          <w:sz w:val="15"/>
        </w:rPr>
        <w:t xml:space="preserve"> </w:t>
      </w:r>
      <w:proofErr w:type="spellStart"/>
      <w:r>
        <w:rPr>
          <w:w w:val="110"/>
          <w:sz w:val="15"/>
        </w:rPr>
        <w:t>Schelling,Arms</w:t>
      </w:r>
      <w:proofErr w:type="spellEnd"/>
      <w:r>
        <w:rPr>
          <w:spacing w:val="-17"/>
          <w:w w:val="110"/>
          <w:sz w:val="15"/>
        </w:rPr>
        <w:t xml:space="preserve"> </w:t>
      </w:r>
      <w:r>
        <w:rPr>
          <w:rFonts w:ascii="Arial"/>
          <w:i/>
          <w:w w:val="110"/>
          <w:sz w:val="14"/>
        </w:rPr>
        <w:t>and</w:t>
      </w:r>
      <w:r>
        <w:rPr>
          <w:rFonts w:ascii="Arial"/>
          <w:i/>
          <w:spacing w:val="-4"/>
          <w:w w:val="110"/>
          <w:sz w:val="14"/>
        </w:rPr>
        <w:t xml:space="preserve"> </w:t>
      </w:r>
      <w:r>
        <w:rPr>
          <w:i/>
          <w:w w:val="110"/>
          <w:sz w:val="16"/>
        </w:rPr>
        <w:t>Influence,</w:t>
      </w:r>
      <w:r>
        <w:rPr>
          <w:i/>
          <w:spacing w:val="-14"/>
          <w:w w:val="110"/>
          <w:sz w:val="16"/>
        </w:rPr>
        <w:t xml:space="preserve"> </w:t>
      </w:r>
      <w:r>
        <w:rPr>
          <w:w w:val="110"/>
          <w:sz w:val="15"/>
        </w:rPr>
        <w:t>New</w:t>
      </w:r>
      <w:r>
        <w:rPr>
          <w:spacing w:val="-7"/>
          <w:w w:val="110"/>
          <w:sz w:val="15"/>
        </w:rPr>
        <w:t xml:space="preserve"> </w:t>
      </w:r>
      <w:r>
        <w:rPr>
          <w:w w:val="110"/>
          <w:sz w:val="15"/>
        </w:rPr>
        <w:t>Haven,</w:t>
      </w:r>
      <w:r>
        <w:rPr>
          <w:spacing w:val="-4"/>
          <w:w w:val="110"/>
          <w:sz w:val="15"/>
        </w:rPr>
        <w:t xml:space="preserve"> </w:t>
      </w:r>
      <w:r>
        <w:rPr>
          <w:w w:val="110"/>
          <w:sz w:val="15"/>
        </w:rPr>
        <w:t>Connecticut,</w:t>
      </w:r>
      <w:r>
        <w:rPr>
          <w:spacing w:val="-9"/>
          <w:w w:val="110"/>
          <w:sz w:val="15"/>
        </w:rPr>
        <w:t xml:space="preserve"> </w:t>
      </w:r>
      <w:r>
        <w:rPr>
          <w:w w:val="110"/>
          <w:sz w:val="15"/>
        </w:rPr>
        <w:t>Yale</w:t>
      </w:r>
      <w:r>
        <w:rPr>
          <w:spacing w:val="-12"/>
          <w:w w:val="110"/>
          <w:sz w:val="15"/>
        </w:rPr>
        <w:t xml:space="preserve"> </w:t>
      </w:r>
      <w:r>
        <w:rPr>
          <w:w w:val="110"/>
          <w:sz w:val="15"/>
        </w:rPr>
        <w:t>University</w:t>
      </w:r>
      <w:r>
        <w:rPr>
          <w:spacing w:val="-6"/>
          <w:w w:val="110"/>
          <w:sz w:val="15"/>
        </w:rPr>
        <w:t xml:space="preserve"> </w:t>
      </w:r>
      <w:r>
        <w:rPr>
          <w:w w:val="110"/>
          <w:sz w:val="15"/>
        </w:rPr>
        <w:t>Press,</w:t>
      </w:r>
      <w:r>
        <w:rPr>
          <w:spacing w:val="-2"/>
          <w:w w:val="110"/>
          <w:sz w:val="15"/>
        </w:rPr>
        <w:t xml:space="preserve"> </w:t>
      </w:r>
      <w:r>
        <w:rPr>
          <w:w w:val="110"/>
          <w:sz w:val="15"/>
        </w:rPr>
        <w:t>1966,</w:t>
      </w:r>
      <w:r>
        <w:rPr>
          <w:spacing w:val="-3"/>
          <w:w w:val="110"/>
          <w:sz w:val="15"/>
        </w:rPr>
        <w:t xml:space="preserve"> </w:t>
      </w:r>
      <w:r>
        <w:rPr>
          <w:w w:val="110"/>
          <w:sz w:val="15"/>
        </w:rPr>
        <w:t>p.172.</w:t>
      </w:r>
    </w:p>
    <w:p w14:paraId="110EDEC8" w14:textId="77777777" w:rsidR="00010F61" w:rsidRDefault="00333CF7">
      <w:pPr>
        <w:pStyle w:val="ListParagraph"/>
        <w:numPr>
          <w:ilvl w:val="0"/>
          <w:numId w:val="151"/>
        </w:numPr>
        <w:tabs>
          <w:tab w:val="left" w:pos="892"/>
          <w:tab w:val="left" w:pos="893"/>
        </w:tabs>
        <w:spacing w:before="66"/>
        <w:ind w:left="892" w:hanging="505"/>
        <w:rPr>
          <w:rFonts w:ascii="Arial"/>
          <w:sz w:val="14"/>
        </w:rPr>
      </w:pPr>
      <w:r>
        <w:rPr>
          <w:i/>
          <w:w w:val="105"/>
          <w:sz w:val="16"/>
        </w:rPr>
        <w:t>Ibid.,</w:t>
      </w:r>
      <w:r>
        <w:rPr>
          <w:i/>
          <w:spacing w:val="-6"/>
          <w:w w:val="105"/>
          <w:sz w:val="16"/>
        </w:rPr>
        <w:t xml:space="preserve"> </w:t>
      </w:r>
      <w:r>
        <w:rPr>
          <w:w w:val="105"/>
          <w:sz w:val="15"/>
        </w:rPr>
        <w:t>p.4.</w:t>
      </w:r>
    </w:p>
    <w:p w14:paraId="02854D44" w14:textId="77777777" w:rsidR="00010F61" w:rsidRDefault="00333CF7">
      <w:pPr>
        <w:tabs>
          <w:tab w:val="left" w:pos="892"/>
        </w:tabs>
        <w:spacing w:before="76"/>
        <w:ind w:left="385"/>
        <w:rPr>
          <w:i/>
          <w:sz w:val="16"/>
        </w:rPr>
      </w:pPr>
      <w:r>
        <w:rPr>
          <w:sz w:val="14"/>
        </w:rPr>
        <w:t>[45)</w:t>
      </w:r>
      <w:r>
        <w:rPr>
          <w:sz w:val="14"/>
        </w:rPr>
        <w:tab/>
      </w:r>
      <w:r>
        <w:rPr>
          <w:i/>
          <w:sz w:val="16"/>
        </w:rPr>
        <w:t>Ibid</w:t>
      </w:r>
      <w:r>
        <w:rPr>
          <w:i/>
          <w:spacing w:val="-26"/>
          <w:sz w:val="16"/>
        </w:rPr>
        <w:t xml:space="preserve"> </w:t>
      </w:r>
      <w:r>
        <w:rPr>
          <w:i/>
          <w:sz w:val="16"/>
        </w:rPr>
        <w:t>.•</w:t>
      </w:r>
    </w:p>
    <w:p w14:paraId="4EF1DC6E" w14:textId="77777777" w:rsidR="00010F61" w:rsidRDefault="00010F61">
      <w:pPr>
        <w:rPr>
          <w:sz w:val="16"/>
        </w:rPr>
        <w:sectPr w:rsidR="00010F61">
          <w:pgSz w:w="11910" w:h="16840"/>
          <w:pgMar w:top="980" w:right="1100" w:bottom="280" w:left="1300" w:header="741" w:footer="0" w:gutter="0"/>
          <w:cols w:space="720"/>
        </w:sectPr>
      </w:pPr>
    </w:p>
    <w:p w14:paraId="2FA240AE" w14:textId="77777777" w:rsidR="00010F61" w:rsidRDefault="00010F61">
      <w:pPr>
        <w:pStyle w:val="BodyText"/>
        <w:rPr>
          <w:i/>
          <w:sz w:val="20"/>
        </w:rPr>
      </w:pPr>
    </w:p>
    <w:p w14:paraId="7E982015" w14:textId="77777777" w:rsidR="00010F61" w:rsidRDefault="00010F61">
      <w:pPr>
        <w:pStyle w:val="BodyText"/>
        <w:spacing w:before="9"/>
        <w:rPr>
          <w:i/>
          <w:sz w:val="22"/>
        </w:rPr>
      </w:pPr>
    </w:p>
    <w:p w14:paraId="2D13D3C5" w14:textId="77777777" w:rsidR="00010F61" w:rsidRDefault="00333CF7">
      <w:pPr>
        <w:pStyle w:val="BodyText"/>
        <w:ind w:left="312"/>
      </w:pPr>
      <w:r>
        <w:rPr>
          <w:w w:val="105"/>
        </w:rPr>
        <w:t>"inspire an unpleasant response from the" target state.[46]</w:t>
      </w:r>
    </w:p>
    <w:p w14:paraId="6CAFF612" w14:textId="77777777" w:rsidR="00010F61" w:rsidRDefault="00010F61">
      <w:pPr>
        <w:pStyle w:val="BodyText"/>
        <w:rPr>
          <w:sz w:val="20"/>
        </w:rPr>
      </w:pPr>
    </w:p>
    <w:p w14:paraId="357FF1A6" w14:textId="77777777" w:rsidR="00010F61" w:rsidRDefault="00010F61">
      <w:pPr>
        <w:pStyle w:val="BodyText"/>
        <w:rPr>
          <w:sz w:val="20"/>
        </w:rPr>
      </w:pPr>
    </w:p>
    <w:p w14:paraId="0866305F" w14:textId="77777777" w:rsidR="00010F61" w:rsidRDefault="00010F61">
      <w:pPr>
        <w:pStyle w:val="BodyText"/>
        <w:spacing w:before="7"/>
        <w:rPr>
          <w:sz w:val="24"/>
        </w:rPr>
      </w:pPr>
    </w:p>
    <w:p w14:paraId="535A4F6D" w14:textId="77777777" w:rsidR="00010F61" w:rsidRDefault="00333CF7" w:rsidP="008E5BC5">
      <w:pPr>
        <w:pStyle w:val="Heading3"/>
        <w:jc w:val="center"/>
      </w:pPr>
      <w:r>
        <w:rPr>
          <w:w w:val="105"/>
        </w:rPr>
        <w:t>The Concept and Application of Coercive Diplomacy</w:t>
      </w:r>
    </w:p>
    <w:p w14:paraId="4AA5FB2A" w14:textId="77777777" w:rsidR="00010F61" w:rsidRDefault="00010F61">
      <w:pPr>
        <w:pStyle w:val="BodyText"/>
        <w:spacing w:before="1"/>
        <w:rPr>
          <w:b/>
          <w:sz w:val="29"/>
        </w:rPr>
      </w:pPr>
    </w:p>
    <w:p w14:paraId="5CA149AE" w14:textId="77777777" w:rsidR="00010F61" w:rsidRDefault="00333CF7">
      <w:pPr>
        <w:pStyle w:val="BodyText"/>
        <w:spacing w:line="532" w:lineRule="auto"/>
        <w:ind w:left="342" w:right="515" w:firstLine="485"/>
        <w:jc w:val="both"/>
      </w:pPr>
      <w:r>
        <w:rPr>
          <w:w w:val="105"/>
        </w:rPr>
        <w:t xml:space="preserve">Coercive diplomacy "focusses upon affecting the enemy's will rather than upon negating bis </w:t>
      </w:r>
      <w:proofErr w:type="spellStart"/>
      <w:r>
        <w:rPr>
          <w:w w:val="105"/>
        </w:rPr>
        <w:t>capabili</w:t>
      </w:r>
      <w:proofErr w:type="spellEnd"/>
      <w:r>
        <w:rPr>
          <w:w w:val="105"/>
        </w:rPr>
        <w:t>­ ties"[47] The threats employed in coercive diplomacy</w:t>
      </w:r>
    </w:p>
    <w:p w14:paraId="329486BB" w14:textId="77777777" w:rsidR="00010F61" w:rsidRDefault="00333CF7">
      <w:pPr>
        <w:pStyle w:val="BodyText"/>
        <w:spacing w:before="121"/>
        <w:ind w:left="1109"/>
      </w:pPr>
      <w:r>
        <w:rPr>
          <w:w w:val="105"/>
        </w:rPr>
        <w:t>... may be purely verbal; at other times, they may take the form of</w:t>
      </w:r>
    </w:p>
    <w:p w14:paraId="07018AB4" w14:textId="77777777" w:rsidR="00010F61" w:rsidRDefault="00333CF7">
      <w:pPr>
        <w:pStyle w:val="BodyText"/>
        <w:spacing w:before="26" w:line="264" w:lineRule="auto"/>
        <w:ind w:left="1059" w:right="2519" w:firstLine="3"/>
      </w:pPr>
      <w:r>
        <w:rPr>
          <w:w w:val="105"/>
        </w:rPr>
        <w:t>actions intended to convey the prospect of more forceful actions to follow if compliance is not forthcoming; while at still other times, coercive pressures may take the form of actions intended to impose serious costs on an opponent, thus tacitly threatening a high level of continuing costs until the opponent</w:t>
      </w:r>
      <w:r>
        <w:rPr>
          <w:spacing w:val="21"/>
          <w:w w:val="105"/>
        </w:rPr>
        <w:t xml:space="preserve"> </w:t>
      </w:r>
      <w:r>
        <w:rPr>
          <w:w w:val="105"/>
        </w:rPr>
        <w:t>complies.[48]</w:t>
      </w:r>
    </w:p>
    <w:p w14:paraId="6132DBE7" w14:textId="77777777" w:rsidR="00010F61" w:rsidRDefault="00010F61">
      <w:pPr>
        <w:pStyle w:val="BodyText"/>
        <w:spacing w:before="1"/>
        <w:rPr>
          <w:sz w:val="17"/>
        </w:rPr>
      </w:pPr>
    </w:p>
    <w:p w14:paraId="772B15D1" w14:textId="77777777" w:rsidR="00010F61" w:rsidRDefault="00333CF7">
      <w:pPr>
        <w:pStyle w:val="BodyText"/>
        <w:spacing w:line="532" w:lineRule="auto"/>
        <w:ind w:left="361" w:right="448" w:firstLine="4"/>
        <w:jc w:val="both"/>
      </w:pPr>
      <w:r>
        <w:rPr>
          <w:w w:val="105"/>
        </w:rPr>
        <w:t xml:space="preserve">Coercive diplomacy is, thus, "distinguished from pure coercion; it includes bargaining, negotiations, and compromise as well as coercive threats".[49] Coercive diplomacy is characterized by a high level of verbal communication between the states involved.[50] When force is used in coercive diplomacy,[51] it is used in an "exemplary, demonstrative manner, in discrete and controlled increments, to induce an opponent  to revise ... calculations and agree to a mutually acceptable termination of the conflict "[52] Thus, both force, albeit controlled, and threats of the use of force may be integral components of a coercive diplomacy </w:t>
      </w:r>
      <w:proofErr w:type="spellStart"/>
      <w:r>
        <w:rPr>
          <w:w w:val="105"/>
        </w:rPr>
        <w:t>stra</w:t>
      </w:r>
      <w:proofErr w:type="spellEnd"/>
      <w:r>
        <w:rPr>
          <w:w w:val="105"/>
        </w:rPr>
        <w:t xml:space="preserve">- </w:t>
      </w:r>
      <w:proofErr w:type="spellStart"/>
      <w:r>
        <w:rPr>
          <w:w w:val="105"/>
        </w:rPr>
        <w:t>tegy</w:t>
      </w:r>
      <w:proofErr w:type="spellEnd"/>
      <w:r>
        <w:rPr>
          <w:w w:val="105"/>
        </w:rPr>
        <w:t>.</w:t>
      </w:r>
    </w:p>
    <w:p w14:paraId="4AF0D827" w14:textId="76DF0106" w:rsidR="00010F61" w:rsidRDefault="00580BF6">
      <w:pPr>
        <w:pStyle w:val="BodyText"/>
        <w:spacing w:before="70" w:line="528" w:lineRule="auto"/>
        <w:ind w:left="390" w:right="439" w:firstLine="484"/>
        <w:jc w:val="both"/>
      </w:pPr>
      <w:r>
        <w:rPr>
          <w:noProof/>
        </w:rPr>
        <mc:AlternateContent>
          <mc:Choice Requires="wps">
            <w:drawing>
              <wp:anchor distT="0" distB="0" distL="0" distR="0" simplePos="0" relativeHeight="251672576" behindDoc="1" locked="0" layoutInCell="1" allowOverlap="1" wp14:anchorId="583B8E73" wp14:editId="43D7F8ED">
                <wp:simplePos x="0" y="0"/>
                <wp:positionH relativeFrom="page">
                  <wp:posOffset>1074420</wp:posOffset>
                </wp:positionH>
                <wp:positionV relativeFrom="paragraph">
                  <wp:posOffset>730885</wp:posOffset>
                </wp:positionV>
                <wp:extent cx="916305" cy="1270"/>
                <wp:effectExtent l="0" t="0" r="0" b="0"/>
                <wp:wrapTopAndBottom/>
                <wp:docPr id="487" name="Freeform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692 1692"/>
                            <a:gd name="T1" fmla="*/ T0 w 1443"/>
                            <a:gd name="T2" fmla="+- 0 3135 1692"/>
                            <a:gd name="T3" fmla="*/ T2 w 1443"/>
                          </a:gdLst>
                          <a:ahLst/>
                          <a:cxnLst>
                            <a:cxn ang="0">
                              <a:pos x="T1" y="0"/>
                            </a:cxn>
                            <a:cxn ang="0">
                              <a:pos x="T3" y="0"/>
                            </a:cxn>
                          </a:cxnLst>
                          <a:rect l="0" t="0" r="r" b="b"/>
                          <a:pathLst>
                            <a:path w="1443">
                              <a:moveTo>
                                <a:pt x="0" y="0"/>
                              </a:moveTo>
                              <a:lnTo>
                                <a:pt x="1443"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E7BD1" id="Freeform 377" o:spid="_x0000_s1026" alt="&quot;&quot;" style="position:absolute;margin-left:84.6pt;margin-top:57.55pt;width:72.1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" path="m,l1443,e" filled="f" strokeweight=".25428mm">
                <v:path arrowok="t" o:connecttype="custom" o:connectlocs="0,0;916305,0" o:connectangles="0,0"/>
                <w10:wrap type="topAndBottom" anchorx="page"/>
              </v:shape>
            </w:pict>
          </mc:Fallback>
        </mc:AlternateContent>
      </w:r>
      <w:r w:rsidR="00333CF7">
        <w:rPr>
          <w:w w:val="105"/>
        </w:rPr>
        <w:t xml:space="preserve">From the perspective of the state applying coercive diplomacy, there are six pre-conditions which must </w:t>
      </w:r>
      <w:r w:rsidR="00333CF7">
        <w:rPr>
          <w:w w:val="105"/>
          <w:sz w:val="18"/>
        </w:rPr>
        <w:t xml:space="preserve">be </w:t>
      </w:r>
      <w:r w:rsidR="00333CF7">
        <w:rPr>
          <w:w w:val="105"/>
        </w:rPr>
        <w:t>fulfilled, before the strategy is applied. These six preconditions are as</w:t>
      </w:r>
      <w:r w:rsidR="00333CF7">
        <w:rPr>
          <w:spacing w:val="15"/>
          <w:w w:val="105"/>
        </w:rPr>
        <w:t xml:space="preserve"> </w:t>
      </w:r>
      <w:r w:rsidR="00333CF7">
        <w:rPr>
          <w:w w:val="105"/>
        </w:rPr>
        <w:t>follows:</w:t>
      </w:r>
    </w:p>
    <w:p w14:paraId="14A1394C" w14:textId="77777777" w:rsidR="00010F61" w:rsidRDefault="00333CF7">
      <w:pPr>
        <w:pStyle w:val="ListParagraph"/>
        <w:numPr>
          <w:ilvl w:val="0"/>
          <w:numId w:val="150"/>
        </w:numPr>
        <w:tabs>
          <w:tab w:val="left" w:pos="891"/>
          <w:tab w:val="left" w:pos="892"/>
        </w:tabs>
        <w:spacing w:before="111" w:line="268" w:lineRule="auto"/>
        <w:ind w:right="431" w:hanging="501"/>
        <w:rPr>
          <w:sz w:val="15"/>
        </w:rPr>
      </w:pPr>
      <w:r>
        <w:rPr>
          <w:w w:val="105"/>
          <w:sz w:val="15"/>
        </w:rPr>
        <w:t xml:space="preserve">George, and Smoke, </w:t>
      </w:r>
      <w:r>
        <w:rPr>
          <w:i/>
          <w:w w:val="105"/>
          <w:sz w:val="16"/>
        </w:rPr>
        <w:t xml:space="preserve">op. cit., </w:t>
      </w:r>
      <w:r>
        <w:rPr>
          <w:w w:val="105"/>
          <w:sz w:val="15"/>
        </w:rPr>
        <w:t xml:space="preserve">p.92. For general use of coercion see, Alan Wertheimer, </w:t>
      </w:r>
      <w:r>
        <w:rPr>
          <w:i/>
          <w:w w:val="105"/>
          <w:sz w:val="16"/>
        </w:rPr>
        <w:t xml:space="preserve">Coe </w:t>
      </w:r>
      <w:proofErr w:type="spellStart"/>
      <w:r>
        <w:rPr>
          <w:i/>
          <w:w w:val="105"/>
          <w:sz w:val="16"/>
        </w:rPr>
        <w:t>rcion</w:t>
      </w:r>
      <w:proofErr w:type="spellEnd"/>
      <w:r>
        <w:rPr>
          <w:i/>
          <w:w w:val="105"/>
          <w:sz w:val="16"/>
        </w:rPr>
        <w:t xml:space="preserve">, </w:t>
      </w:r>
      <w:r>
        <w:rPr>
          <w:w w:val="105"/>
          <w:sz w:val="15"/>
        </w:rPr>
        <w:t xml:space="preserve">Princeton, </w:t>
      </w:r>
      <w:proofErr w:type="spellStart"/>
      <w:r>
        <w:rPr>
          <w:w w:val="105"/>
          <w:sz w:val="15"/>
        </w:rPr>
        <w:t>Priceton</w:t>
      </w:r>
      <w:proofErr w:type="spellEnd"/>
      <w:r>
        <w:rPr>
          <w:w w:val="105"/>
          <w:sz w:val="15"/>
        </w:rPr>
        <w:t xml:space="preserve"> University Press,</w:t>
      </w:r>
      <w:r>
        <w:rPr>
          <w:spacing w:val="-2"/>
          <w:w w:val="105"/>
          <w:sz w:val="15"/>
        </w:rPr>
        <w:t xml:space="preserve"> </w:t>
      </w:r>
      <w:r>
        <w:rPr>
          <w:w w:val="105"/>
          <w:sz w:val="15"/>
        </w:rPr>
        <w:t>1987.</w:t>
      </w:r>
    </w:p>
    <w:p w14:paraId="081FC605" w14:textId="77777777" w:rsidR="00010F61" w:rsidRDefault="00333CF7">
      <w:pPr>
        <w:pStyle w:val="ListParagraph"/>
        <w:numPr>
          <w:ilvl w:val="0"/>
          <w:numId w:val="150"/>
        </w:numPr>
        <w:tabs>
          <w:tab w:val="left" w:pos="900"/>
          <w:tab w:val="left" w:pos="901"/>
        </w:tabs>
        <w:spacing w:before="77" w:line="268" w:lineRule="auto"/>
        <w:ind w:left="906" w:right="425" w:hanging="502"/>
        <w:rPr>
          <w:sz w:val="15"/>
        </w:rPr>
      </w:pPr>
      <w:r>
        <w:rPr>
          <w:w w:val="105"/>
          <w:sz w:val="15"/>
        </w:rPr>
        <w:t xml:space="preserve">Alexander </w:t>
      </w:r>
      <w:r>
        <w:rPr>
          <w:w w:val="105"/>
          <w:sz w:val="16"/>
        </w:rPr>
        <w:t xml:space="preserve">L. </w:t>
      </w:r>
      <w:r>
        <w:rPr>
          <w:w w:val="105"/>
          <w:sz w:val="15"/>
        </w:rPr>
        <w:t xml:space="preserve">George, David K. Hall and William E. Simons, </w:t>
      </w:r>
      <w:r>
        <w:rPr>
          <w:i/>
          <w:w w:val="105"/>
          <w:sz w:val="16"/>
        </w:rPr>
        <w:t xml:space="preserve">The Limits of Coercive Diplomacy, </w:t>
      </w:r>
      <w:r>
        <w:rPr>
          <w:w w:val="105"/>
          <w:sz w:val="15"/>
        </w:rPr>
        <w:t>Boston, Little Brown and Company, 1971,</w:t>
      </w:r>
      <w:r>
        <w:rPr>
          <w:spacing w:val="13"/>
          <w:w w:val="105"/>
          <w:sz w:val="15"/>
        </w:rPr>
        <w:t xml:space="preserve"> </w:t>
      </w:r>
      <w:r>
        <w:rPr>
          <w:w w:val="105"/>
          <w:sz w:val="15"/>
        </w:rPr>
        <w:t>p.18.</w:t>
      </w:r>
    </w:p>
    <w:p w14:paraId="45FC6424" w14:textId="77777777" w:rsidR="00010F61" w:rsidRDefault="00333CF7">
      <w:pPr>
        <w:pStyle w:val="ListParagraph"/>
        <w:numPr>
          <w:ilvl w:val="0"/>
          <w:numId w:val="150"/>
        </w:numPr>
        <w:tabs>
          <w:tab w:val="left" w:pos="904"/>
          <w:tab w:val="left" w:pos="905"/>
        </w:tabs>
        <w:spacing w:before="76"/>
        <w:ind w:left="904" w:hanging="497"/>
        <w:rPr>
          <w:sz w:val="15"/>
        </w:rPr>
      </w:pPr>
      <w:r>
        <w:rPr>
          <w:w w:val="105"/>
          <w:sz w:val="15"/>
        </w:rPr>
        <w:t>Wallace</w:t>
      </w:r>
      <w:r>
        <w:rPr>
          <w:spacing w:val="-16"/>
          <w:w w:val="105"/>
          <w:sz w:val="15"/>
        </w:rPr>
        <w:t xml:space="preserve"> </w:t>
      </w:r>
      <w:r>
        <w:rPr>
          <w:w w:val="105"/>
          <w:sz w:val="15"/>
        </w:rPr>
        <w:t>J.</w:t>
      </w:r>
      <w:r>
        <w:rPr>
          <w:spacing w:val="-2"/>
          <w:w w:val="105"/>
          <w:sz w:val="15"/>
        </w:rPr>
        <w:t xml:space="preserve"> </w:t>
      </w:r>
      <w:proofErr w:type="spellStart"/>
      <w:r>
        <w:rPr>
          <w:w w:val="105"/>
          <w:sz w:val="15"/>
        </w:rPr>
        <w:t>Thies</w:t>
      </w:r>
      <w:proofErr w:type="spellEnd"/>
      <w:r>
        <w:rPr>
          <w:w w:val="105"/>
          <w:sz w:val="15"/>
        </w:rPr>
        <w:t>,</w:t>
      </w:r>
      <w:r>
        <w:rPr>
          <w:spacing w:val="-12"/>
          <w:w w:val="105"/>
          <w:sz w:val="15"/>
        </w:rPr>
        <w:t xml:space="preserve"> </w:t>
      </w:r>
      <w:r>
        <w:rPr>
          <w:i/>
          <w:w w:val="105"/>
          <w:sz w:val="16"/>
        </w:rPr>
        <w:t>When</w:t>
      </w:r>
      <w:r>
        <w:rPr>
          <w:i/>
          <w:spacing w:val="-13"/>
          <w:w w:val="105"/>
          <w:sz w:val="16"/>
        </w:rPr>
        <w:t xml:space="preserve"> </w:t>
      </w:r>
      <w:r>
        <w:rPr>
          <w:i/>
          <w:w w:val="105"/>
          <w:sz w:val="16"/>
        </w:rPr>
        <w:t>Governments</w:t>
      </w:r>
      <w:r>
        <w:rPr>
          <w:i/>
          <w:spacing w:val="-1"/>
          <w:w w:val="105"/>
          <w:sz w:val="16"/>
        </w:rPr>
        <w:t xml:space="preserve"> </w:t>
      </w:r>
      <w:r>
        <w:rPr>
          <w:i/>
          <w:w w:val="105"/>
          <w:sz w:val="16"/>
        </w:rPr>
        <w:t>Collide,</w:t>
      </w:r>
      <w:r>
        <w:rPr>
          <w:i/>
          <w:spacing w:val="-14"/>
          <w:w w:val="105"/>
          <w:sz w:val="16"/>
        </w:rPr>
        <w:t xml:space="preserve"> </w:t>
      </w:r>
      <w:r>
        <w:rPr>
          <w:w w:val="105"/>
          <w:sz w:val="15"/>
        </w:rPr>
        <w:t>Berkely,</w:t>
      </w:r>
      <w:r>
        <w:rPr>
          <w:spacing w:val="5"/>
          <w:w w:val="105"/>
          <w:sz w:val="15"/>
        </w:rPr>
        <w:t xml:space="preserve"> </w:t>
      </w:r>
      <w:r>
        <w:rPr>
          <w:w w:val="105"/>
          <w:sz w:val="15"/>
        </w:rPr>
        <w:t>California,</w:t>
      </w:r>
      <w:r>
        <w:rPr>
          <w:spacing w:val="4"/>
          <w:w w:val="105"/>
          <w:sz w:val="15"/>
        </w:rPr>
        <w:t xml:space="preserve"> </w:t>
      </w:r>
      <w:r>
        <w:rPr>
          <w:w w:val="105"/>
          <w:sz w:val="15"/>
        </w:rPr>
        <w:t>University</w:t>
      </w:r>
      <w:r>
        <w:rPr>
          <w:spacing w:val="6"/>
          <w:w w:val="105"/>
          <w:sz w:val="15"/>
        </w:rPr>
        <w:t xml:space="preserve"> </w:t>
      </w:r>
      <w:r>
        <w:rPr>
          <w:w w:val="105"/>
          <w:sz w:val="15"/>
        </w:rPr>
        <w:t>of</w:t>
      </w:r>
      <w:r>
        <w:rPr>
          <w:spacing w:val="5"/>
          <w:w w:val="105"/>
          <w:sz w:val="15"/>
        </w:rPr>
        <w:t xml:space="preserve"> </w:t>
      </w:r>
      <w:r>
        <w:rPr>
          <w:w w:val="105"/>
          <w:sz w:val="15"/>
        </w:rPr>
        <w:t>California</w:t>
      </w:r>
      <w:r>
        <w:rPr>
          <w:spacing w:val="-3"/>
          <w:w w:val="105"/>
          <w:sz w:val="15"/>
        </w:rPr>
        <w:t xml:space="preserve"> </w:t>
      </w:r>
      <w:r>
        <w:rPr>
          <w:w w:val="105"/>
          <w:sz w:val="15"/>
        </w:rPr>
        <w:t>Press,</w:t>
      </w:r>
      <w:r>
        <w:rPr>
          <w:spacing w:val="3"/>
          <w:w w:val="105"/>
          <w:sz w:val="15"/>
        </w:rPr>
        <w:t xml:space="preserve"> </w:t>
      </w:r>
      <w:r>
        <w:rPr>
          <w:w w:val="105"/>
          <w:sz w:val="15"/>
        </w:rPr>
        <w:t>1980,</w:t>
      </w:r>
      <w:r>
        <w:rPr>
          <w:spacing w:val="1"/>
          <w:w w:val="105"/>
          <w:sz w:val="15"/>
        </w:rPr>
        <w:t xml:space="preserve"> </w:t>
      </w:r>
      <w:r>
        <w:rPr>
          <w:w w:val="105"/>
          <w:sz w:val="15"/>
        </w:rPr>
        <w:t>p.9.</w:t>
      </w:r>
    </w:p>
    <w:p w14:paraId="7E9A8700" w14:textId="77777777" w:rsidR="00010F61" w:rsidRDefault="00333CF7">
      <w:pPr>
        <w:pStyle w:val="ListParagraph"/>
        <w:numPr>
          <w:ilvl w:val="0"/>
          <w:numId w:val="150"/>
        </w:numPr>
        <w:tabs>
          <w:tab w:val="left" w:pos="906"/>
          <w:tab w:val="left" w:pos="907"/>
        </w:tabs>
        <w:ind w:left="906" w:hanging="499"/>
        <w:rPr>
          <w:sz w:val="15"/>
        </w:rPr>
      </w:pPr>
      <w:r>
        <w:rPr>
          <w:w w:val="105"/>
          <w:sz w:val="15"/>
        </w:rPr>
        <w:t>George,</w:t>
      </w:r>
      <w:r>
        <w:rPr>
          <w:spacing w:val="-7"/>
          <w:w w:val="105"/>
          <w:sz w:val="15"/>
        </w:rPr>
        <w:t xml:space="preserve"> </w:t>
      </w:r>
      <w:r>
        <w:rPr>
          <w:w w:val="105"/>
          <w:sz w:val="15"/>
        </w:rPr>
        <w:t>Hall</w:t>
      </w:r>
      <w:r>
        <w:rPr>
          <w:spacing w:val="10"/>
          <w:w w:val="105"/>
          <w:sz w:val="15"/>
        </w:rPr>
        <w:t xml:space="preserve"> </w:t>
      </w:r>
      <w:r>
        <w:rPr>
          <w:rFonts w:ascii="Arial"/>
          <w:w w:val="105"/>
          <w:sz w:val="14"/>
        </w:rPr>
        <w:t>and</w:t>
      </w:r>
      <w:r>
        <w:rPr>
          <w:rFonts w:ascii="Arial"/>
          <w:spacing w:val="-15"/>
          <w:w w:val="105"/>
          <w:sz w:val="14"/>
        </w:rPr>
        <w:t xml:space="preserve"> </w:t>
      </w:r>
      <w:r>
        <w:rPr>
          <w:w w:val="105"/>
          <w:sz w:val="15"/>
        </w:rPr>
        <w:t>Simons</w:t>
      </w:r>
      <w:r>
        <w:rPr>
          <w:spacing w:val="-3"/>
          <w:w w:val="105"/>
          <w:sz w:val="15"/>
        </w:rPr>
        <w:t xml:space="preserve"> </w:t>
      </w:r>
      <w:r>
        <w:rPr>
          <w:i/>
          <w:w w:val="105"/>
          <w:sz w:val="16"/>
        </w:rPr>
        <w:t>op.</w:t>
      </w:r>
      <w:r>
        <w:rPr>
          <w:i/>
          <w:spacing w:val="-6"/>
          <w:w w:val="105"/>
          <w:sz w:val="16"/>
        </w:rPr>
        <w:t xml:space="preserve"> </w:t>
      </w:r>
      <w:r>
        <w:rPr>
          <w:i/>
          <w:w w:val="105"/>
          <w:sz w:val="16"/>
        </w:rPr>
        <w:t>cit.,</w:t>
      </w:r>
      <w:r>
        <w:rPr>
          <w:i/>
          <w:spacing w:val="-20"/>
          <w:w w:val="105"/>
          <w:sz w:val="16"/>
        </w:rPr>
        <w:t xml:space="preserve"> </w:t>
      </w:r>
      <w:r>
        <w:rPr>
          <w:w w:val="105"/>
          <w:sz w:val="15"/>
        </w:rPr>
        <w:t>p.132.</w:t>
      </w:r>
    </w:p>
    <w:p w14:paraId="093A079C" w14:textId="77777777" w:rsidR="00010F61" w:rsidRDefault="00333CF7">
      <w:pPr>
        <w:pStyle w:val="ListParagraph"/>
        <w:numPr>
          <w:ilvl w:val="0"/>
          <w:numId w:val="150"/>
        </w:numPr>
        <w:tabs>
          <w:tab w:val="left" w:pos="915"/>
        </w:tabs>
        <w:spacing w:before="85" w:line="276" w:lineRule="auto"/>
        <w:ind w:left="915" w:right="391" w:hanging="497"/>
        <w:jc w:val="both"/>
        <w:rPr>
          <w:sz w:val="15"/>
        </w:rPr>
      </w:pPr>
      <w:r>
        <w:rPr>
          <w:w w:val="105"/>
          <w:sz w:val="15"/>
        </w:rPr>
        <w:t xml:space="preserve">Mandel, </w:t>
      </w:r>
      <w:r>
        <w:rPr>
          <w:i/>
          <w:w w:val="105"/>
          <w:sz w:val="16"/>
        </w:rPr>
        <w:t xml:space="preserve">op. cit., </w:t>
      </w:r>
      <w:r>
        <w:rPr>
          <w:w w:val="105"/>
          <w:sz w:val="15"/>
        </w:rPr>
        <w:t xml:space="preserve">p.61. Such communication or sending messages between the states involved in coercive diplomacy may be in forms of signals and indices. </w:t>
      </w:r>
      <w:r>
        <w:rPr>
          <w:rFonts w:ascii="Arial" w:hAnsi="Arial"/>
          <w:w w:val="105"/>
          <w:sz w:val="14"/>
        </w:rPr>
        <w:t xml:space="preserve">As </w:t>
      </w:r>
      <w:r>
        <w:rPr>
          <w:w w:val="105"/>
          <w:sz w:val="15"/>
        </w:rPr>
        <w:t xml:space="preserve">Jervis wrote that "signals are statements or actions the meanings of which  are established by tacit or explicit understandings among the actors.  </w:t>
      </w:r>
      <w:r>
        <w:rPr>
          <w:rFonts w:ascii="Arial" w:hAnsi="Arial"/>
          <w:w w:val="105"/>
          <w:sz w:val="14"/>
        </w:rPr>
        <w:t xml:space="preserve">As </w:t>
      </w:r>
      <w:r>
        <w:rPr>
          <w:w w:val="105"/>
          <w:sz w:val="15"/>
        </w:rPr>
        <w:t xml:space="preserve">all actors know, signals are issued mainly to influence  the receiver's </w:t>
      </w:r>
      <w:proofErr w:type="spellStart"/>
      <w:r>
        <w:rPr>
          <w:w w:val="105"/>
          <w:sz w:val="15"/>
        </w:rPr>
        <w:t>im­</w:t>
      </w:r>
      <w:proofErr w:type="spellEnd"/>
      <w:r>
        <w:rPr>
          <w:w w:val="105"/>
          <w:sz w:val="15"/>
        </w:rPr>
        <w:t xml:space="preserve"> age of the sender. Indices are statements or actions that carry some inherent evidence that the image projected  is correct be­ cause they are believed to be inextricably linked to the actor's capabilities or intentions." See, Robert Jervis, </w:t>
      </w:r>
      <w:r>
        <w:rPr>
          <w:i/>
          <w:w w:val="105"/>
          <w:sz w:val="16"/>
        </w:rPr>
        <w:t xml:space="preserve">The Logic of </w:t>
      </w:r>
      <w:proofErr w:type="spellStart"/>
      <w:r>
        <w:rPr>
          <w:i/>
          <w:w w:val="105"/>
          <w:sz w:val="16"/>
        </w:rPr>
        <w:t>Im­</w:t>
      </w:r>
      <w:proofErr w:type="spellEnd"/>
      <w:r>
        <w:rPr>
          <w:i/>
          <w:w w:val="105"/>
          <w:sz w:val="16"/>
        </w:rPr>
        <w:t xml:space="preserve"> ages in International Relations, </w:t>
      </w:r>
      <w:r>
        <w:rPr>
          <w:w w:val="105"/>
          <w:sz w:val="15"/>
        </w:rPr>
        <w:t>Princeton, Princeton University Press, 1970,</w:t>
      </w:r>
      <w:r>
        <w:rPr>
          <w:spacing w:val="-20"/>
          <w:w w:val="105"/>
          <w:sz w:val="15"/>
        </w:rPr>
        <w:t xml:space="preserve"> </w:t>
      </w:r>
      <w:r>
        <w:rPr>
          <w:w w:val="105"/>
          <w:sz w:val="15"/>
        </w:rPr>
        <w:t>pp.18-40.</w:t>
      </w:r>
    </w:p>
    <w:p w14:paraId="1242A1D9" w14:textId="77777777" w:rsidR="00010F61" w:rsidRDefault="00333CF7">
      <w:pPr>
        <w:pStyle w:val="ListParagraph"/>
        <w:numPr>
          <w:ilvl w:val="0"/>
          <w:numId w:val="150"/>
        </w:numPr>
        <w:tabs>
          <w:tab w:val="left" w:pos="920"/>
        </w:tabs>
        <w:spacing w:before="68" w:line="278" w:lineRule="auto"/>
        <w:ind w:left="913" w:right="384" w:hanging="491"/>
        <w:jc w:val="both"/>
        <w:rPr>
          <w:sz w:val="15"/>
        </w:rPr>
      </w:pPr>
      <w:r>
        <w:rPr>
          <w:w w:val="110"/>
          <w:sz w:val="15"/>
        </w:rPr>
        <w:t>According</w:t>
      </w:r>
      <w:r>
        <w:rPr>
          <w:spacing w:val="7"/>
          <w:w w:val="110"/>
          <w:sz w:val="15"/>
        </w:rPr>
        <w:t xml:space="preserve"> </w:t>
      </w:r>
      <w:r>
        <w:rPr>
          <w:w w:val="110"/>
          <w:sz w:val="15"/>
        </w:rPr>
        <w:t>to</w:t>
      </w:r>
      <w:r>
        <w:rPr>
          <w:spacing w:val="-4"/>
          <w:w w:val="110"/>
          <w:sz w:val="15"/>
        </w:rPr>
        <w:t xml:space="preserve"> </w:t>
      </w:r>
      <w:r>
        <w:rPr>
          <w:w w:val="110"/>
          <w:sz w:val="15"/>
        </w:rPr>
        <w:t>AJ.R.</w:t>
      </w:r>
      <w:r>
        <w:rPr>
          <w:spacing w:val="-10"/>
          <w:w w:val="110"/>
          <w:sz w:val="15"/>
        </w:rPr>
        <w:t xml:space="preserve"> </w:t>
      </w:r>
      <w:r>
        <w:rPr>
          <w:w w:val="110"/>
          <w:sz w:val="15"/>
        </w:rPr>
        <w:t>Groom,</w:t>
      </w:r>
      <w:r>
        <w:rPr>
          <w:spacing w:val="2"/>
          <w:w w:val="110"/>
          <w:sz w:val="15"/>
        </w:rPr>
        <w:t xml:space="preserve"> </w:t>
      </w:r>
      <w:r>
        <w:rPr>
          <w:w w:val="110"/>
          <w:sz w:val="15"/>
        </w:rPr>
        <w:t>that</w:t>
      </w:r>
      <w:r>
        <w:rPr>
          <w:spacing w:val="-9"/>
          <w:w w:val="110"/>
          <w:sz w:val="15"/>
        </w:rPr>
        <w:t xml:space="preserve"> </w:t>
      </w:r>
      <w:r>
        <w:rPr>
          <w:w w:val="110"/>
          <w:sz w:val="15"/>
        </w:rPr>
        <w:t>"coercive</w:t>
      </w:r>
      <w:r>
        <w:rPr>
          <w:spacing w:val="-7"/>
          <w:w w:val="110"/>
          <w:sz w:val="15"/>
        </w:rPr>
        <w:t xml:space="preserve"> </w:t>
      </w:r>
      <w:r>
        <w:rPr>
          <w:w w:val="110"/>
          <w:sz w:val="15"/>
        </w:rPr>
        <w:t>measures</w:t>
      </w:r>
      <w:r>
        <w:rPr>
          <w:spacing w:val="-1"/>
          <w:w w:val="110"/>
          <w:sz w:val="15"/>
        </w:rPr>
        <w:t xml:space="preserve"> </w:t>
      </w:r>
      <w:r>
        <w:rPr>
          <w:w w:val="110"/>
          <w:sz w:val="15"/>
        </w:rPr>
        <w:t>are</w:t>
      </w:r>
      <w:r>
        <w:rPr>
          <w:spacing w:val="-2"/>
          <w:w w:val="110"/>
          <w:sz w:val="15"/>
        </w:rPr>
        <w:t xml:space="preserve"> </w:t>
      </w:r>
      <w:r>
        <w:rPr>
          <w:w w:val="110"/>
          <w:sz w:val="15"/>
        </w:rPr>
        <w:t>not</w:t>
      </w:r>
      <w:r>
        <w:rPr>
          <w:spacing w:val="-2"/>
          <w:w w:val="110"/>
          <w:sz w:val="15"/>
        </w:rPr>
        <w:t xml:space="preserve"> </w:t>
      </w:r>
      <w:r>
        <w:rPr>
          <w:w w:val="110"/>
          <w:sz w:val="15"/>
        </w:rPr>
        <w:t>restricted</w:t>
      </w:r>
      <w:r>
        <w:rPr>
          <w:spacing w:val="-5"/>
          <w:w w:val="110"/>
          <w:sz w:val="15"/>
        </w:rPr>
        <w:t xml:space="preserve"> </w:t>
      </w:r>
      <w:r>
        <w:rPr>
          <w:w w:val="110"/>
          <w:sz w:val="15"/>
        </w:rPr>
        <w:t>to</w:t>
      </w:r>
      <w:r>
        <w:rPr>
          <w:spacing w:val="-2"/>
          <w:w w:val="110"/>
          <w:sz w:val="15"/>
        </w:rPr>
        <w:t xml:space="preserve"> </w:t>
      </w:r>
      <w:r>
        <w:rPr>
          <w:w w:val="110"/>
          <w:sz w:val="15"/>
        </w:rPr>
        <w:t>the</w:t>
      </w:r>
      <w:r>
        <w:rPr>
          <w:spacing w:val="-5"/>
          <w:w w:val="110"/>
          <w:sz w:val="15"/>
        </w:rPr>
        <w:t xml:space="preserve"> </w:t>
      </w:r>
      <w:r>
        <w:rPr>
          <w:w w:val="110"/>
          <w:sz w:val="15"/>
        </w:rPr>
        <w:t>use</w:t>
      </w:r>
      <w:r>
        <w:rPr>
          <w:spacing w:val="-5"/>
          <w:w w:val="110"/>
          <w:sz w:val="15"/>
        </w:rPr>
        <w:t xml:space="preserve"> </w:t>
      </w:r>
      <w:r>
        <w:rPr>
          <w:w w:val="110"/>
          <w:sz w:val="15"/>
        </w:rPr>
        <w:t>of</w:t>
      </w:r>
      <w:r>
        <w:rPr>
          <w:spacing w:val="2"/>
          <w:w w:val="110"/>
          <w:sz w:val="15"/>
        </w:rPr>
        <w:t xml:space="preserve"> </w:t>
      </w:r>
      <w:r>
        <w:rPr>
          <w:w w:val="110"/>
          <w:sz w:val="15"/>
        </w:rPr>
        <w:t>force</w:t>
      </w:r>
      <w:r>
        <w:rPr>
          <w:spacing w:val="-8"/>
          <w:w w:val="110"/>
          <w:sz w:val="15"/>
        </w:rPr>
        <w:t xml:space="preserve"> </w:t>
      </w:r>
      <w:r>
        <w:rPr>
          <w:w w:val="110"/>
          <w:sz w:val="15"/>
        </w:rPr>
        <w:t>but</w:t>
      </w:r>
      <w:r>
        <w:rPr>
          <w:spacing w:val="-2"/>
          <w:w w:val="110"/>
          <w:sz w:val="15"/>
        </w:rPr>
        <w:t xml:space="preserve"> </w:t>
      </w:r>
      <w:r>
        <w:rPr>
          <w:w w:val="110"/>
          <w:sz w:val="15"/>
        </w:rPr>
        <w:t>they</w:t>
      </w:r>
      <w:r>
        <w:rPr>
          <w:spacing w:val="-1"/>
          <w:w w:val="110"/>
          <w:sz w:val="15"/>
        </w:rPr>
        <w:t xml:space="preserve"> </w:t>
      </w:r>
      <w:r>
        <w:rPr>
          <w:w w:val="110"/>
          <w:sz w:val="15"/>
        </w:rPr>
        <w:t>usually</w:t>
      </w:r>
      <w:r>
        <w:rPr>
          <w:spacing w:val="-1"/>
          <w:w w:val="110"/>
          <w:sz w:val="15"/>
        </w:rPr>
        <w:t xml:space="preserve"> </w:t>
      </w:r>
      <w:r>
        <w:rPr>
          <w:w w:val="110"/>
          <w:sz w:val="15"/>
        </w:rPr>
        <w:t>rely</w:t>
      </w:r>
      <w:r>
        <w:rPr>
          <w:spacing w:val="-9"/>
          <w:w w:val="110"/>
          <w:sz w:val="15"/>
        </w:rPr>
        <w:t xml:space="preserve"> </w:t>
      </w:r>
      <w:r>
        <w:rPr>
          <w:w w:val="110"/>
          <w:sz w:val="15"/>
        </w:rPr>
        <w:t>for</w:t>
      </w:r>
      <w:r>
        <w:rPr>
          <w:spacing w:val="-4"/>
          <w:w w:val="110"/>
          <w:sz w:val="15"/>
        </w:rPr>
        <w:t xml:space="preserve"> </w:t>
      </w:r>
      <w:r>
        <w:rPr>
          <w:w w:val="110"/>
          <w:sz w:val="15"/>
        </w:rPr>
        <w:t>their</w:t>
      </w:r>
      <w:r>
        <w:rPr>
          <w:spacing w:val="-8"/>
          <w:w w:val="110"/>
          <w:sz w:val="15"/>
        </w:rPr>
        <w:t xml:space="preserve"> </w:t>
      </w:r>
      <w:proofErr w:type="spellStart"/>
      <w:r>
        <w:rPr>
          <w:w w:val="110"/>
          <w:sz w:val="15"/>
        </w:rPr>
        <w:t>effec</w:t>
      </w:r>
      <w:proofErr w:type="spellEnd"/>
      <w:r>
        <w:rPr>
          <w:w w:val="110"/>
          <w:sz w:val="15"/>
        </w:rPr>
        <w:t xml:space="preserve">­ </w:t>
      </w:r>
      <w:proofErr w:type="spellStart"/>
      <w:r>
        <w:rPr>
          <w:w w:val="110"/>
          <w:sz w:val="15"/>
        </w:rPr>
        <w:t>tiveness</w:t>
      </w:r>
      <w:proofErr w:type="spellEnd"/>
      <w:r>
        <w:rPr>
          <w:w w:val="110"/>
          <w:sz w:val="15"/>
        </w:rPr>
        <w:t xml:space="preserve"> upon the possibility of the ultimate appeal to the use of force". See, AJ.R. Groom, 'Crisis Management in Long Range</w:t>
      </w:r>
      <w:r>
        <w:rPr>
          <w:spacing w:val="-16"/>
          <w:w w:val="110"/>
          <w:sz w:val="15"/>
        </w:rPr>
        <w:t xml:space="preserve"> </w:t>
      </w:r>
      <w:r>
        <w:rPr>
          <w:w w:val="110"/>
          <w:sz w:val="15"/>
        </w:rPr>
        <w:t>Perspective',</w:t>
      </w:r>
      <w:r>
        <w:rPr>
          <w:spacing w:val="-13"/>
          <w:w w:val="110"/>
          <w:sz w:val="15"/>
        </w:rPr>
        <w:t xml:space="preserve"> </w:t>
      </w:r>
      <w:r>
        <w:rPr>
          <w:rFonts w:ascii="Arial" w:hAnsi="Arial"/>
          <w:w w:val="110"/>
          <w:sz w:val="15"/>
        </w:rPr>
        <w:t>in,</w:t>
      </w:r>
      <w:r>
        <w:rPr>
          <w:rFonts w:ascii="Arial" w:hAnsi="Arial"/>
          <w:spacing w:val="-24"/>
          <w:w w:val="110"/>
          <w:sz w:val="15"/>
        </w:rPr>
        <w:t xml:space="preserve"> </w:t>
      </w:r>
      <w:r>
        <w:rPr>
          <w:w w:val="110"/>
          <w:sz w:val="15"/>
        </w:rPr>
        <w:t>Daniel</w:t>
      </w:r>
      <w:r>
        <w:rPr>
          <w:spacing w:val="-14"/>
          <w:w w:val="110"/>
          <w:sz w:val="15"/>
        </w:rPr>
        <w:t xml:space="preserve"> </w:t>
      </w:r>
      <w:r>
        <w:rPr>
          <w:w w:val="110"/>
          <w:sz w:val="15"/>
        </w:rPr>
        <w:t>Frei,</w:t>
      </w:r>
      <w:r>
        <w:rPr>
          <w:spacing w:val="-11"/>
          <w:w w:val="110"/>
          <w:sz w:val="15"/>
        </w:rPr>
        <w:t xml:space="preserve"> </w:t>
      </w:r>
      <w:r>
        <w:rPr>
          <w:i/>
          <w:w w:val="110"/>
          <w:sz w:val="16"/>
        </w:rPr>
        <w:t>International</w:t>
      </w:r>
      <w:r>
        <w:rPr>
          <w:i/>
          <w:spacing w:val="-11"/>
          <w:w w:val="110"/>
          <w:sz w:val="16"/>
        </w:rPr>
        <w:t xml:space="preserve"> </w:t>
      </w:r>
      <w:r>
        <w:rPr>
          <w:i/>
          <w:w w:val="110"/>
          <w:sz w:val="16"/>
        </w:rPr>
        <w:t>Crises</w:t>
      </w:r>
      <w:r>
        <w:rPr>
          <w:i/>
          <w:spacing w:val="-21"/>
          <w:w w:val="110"/>
          <w:sz w:val="16"/>
        </w:rPr>
        <w:t xml:space="preserve"> </w:t>
      </w:r>
      <w:r>
        <w:rPr>
          <w:i/>
          <w:w w:val="110"/>
          <w:sz w:val="16"/>
        </w:rPr>
        <w:t>and</w:t>
      </w:r>
      <w:r>
        <w:rPr>
          <w:i/>
          <w:spacing w:val="-17"/>
          <w:w w:val="110"/>
          <w:sz w:val="16"/>
        </w:rPr>
        <w:t xml:space="preserve"> </w:t>
      </w:r>
      <w:r>
        <w:rPr>
          <w:i/>
          <w:w w:val="110"/>
          <w:sz w:val="16"/>
        </w:rPr>
        <w:t>Crisis</w:t>
      </w:r>
      <w:r>
        <w:rPr>
          <w:i/>
          <w:spacing w:val="-23"/>
          <w:w w:val="110"/>
          <w:sz w:val="16"/>
        </w:rPr>
        <w:t xml:space="preserve"> </w:t>
      </w:r>
      <w:r>
        <w:rPr>
          <w:i/>
          <w:w w:val="110"/>
          <w:sz w:val="16"/>
        </w:rPr>
        <w:t>Management,</w:t>
      </w:r>
      <w:r>
        <w:rPr>
          <w:i/>
          <w:spacing w:val="-21"/>
          <w:w w:val="110"/>
          <w:sz w:val="16"/>
        </w:rPr>
        <w:t xml:space="preserve"> </w:t>
      </w:r>
      <w:r>
        <w:rPr>
          <w:w w:val="110"/>
          <w:sz w:val="15"/>
        </w:rPr>
        <w:t>London,</w:t>
      </w:r>
      <w:r>
        <w:rPr>
          <w:spacing w:val="-11"/>
          <w:w w:val="110"/>
          <w:sz w:val="15"/>
        </w:rPr>
        <w:t xml:space="preserve"> </w:t>
      </w:r>
      <w:r>
        <w:rPr>
          <w:w w:val="110"/>
          <w:sz w:val="15"/>
        </w:rPr>
        <w:t>Saxon</w:t>
      </w:r>
      <w:r>
        <w:rPr>
          <w:spacing w:val="-18"/>
          <w:w w:val="110"/>
          <w:sz w:val="15"/>
        </w:rPr>
        <w:t xml:space="preserve"> </w:t>
      </w:r>
      <w:r>
        <w:rPr>
          <w:w w:val="110"/>
          <w:sz w:val="15"/>
        </w:rPr>
        <w:t>House,</w:t>
      </w:r>
      <w:r>
        <w:rPr>
          <w:spacing w:val="-14"/>
          <w:w w:val="110"/>
          <w:sz w:val="15"/>
        </w:rPr>
        <w:t xml:space="preserve"> </w:t>
      </w:r>
      <w:r>
        <w:rPr>
          <w:w w:val="110"/>
          <w:sz w:val="15"/>
        </w:rPr>
        <w:t>1978,</w:t>
      </w:r>
      <w:r>
        <w:rPr>
          <w:spacing w:val="-11"/>
          <w:w w:val="110"/>
          <w:sz w:val="15"/>
        </w:rPr>
        <w:t xml:space="preserve"> </w:t>
      </w:r>
      <w:r>
        <w:rPr>
          <w:w w:val="110"/>
          <w:sz w:val="15"/>
        </w:rPr>
        <w:t>p.112.</w:t>
      </w:r>
    </w:p>
    <w:p w14:paraId="2147C1D3" w14:textId="77777777" w:rsidR="00010F61" w:rsidRDefault="00333CF7">
      <w:pPr>
        <w:pStyle w:val="ListParagraph"/>
        <w:numPr>
          <w:ilvl w:val="0"/>
          <w:numId w:val="150"/>
        </w:numPr>
        <w:tabs>
          <w:tab w:val="left" w:pos="916"/>
        </w:tabs>
        <w:spacing w:before="45" w:line="259" w:lineRule="auto"/>
        <w:ind w:left="915" w:right="381" w:hanging="497"/>
        <w:jc w:val="both"/>
        <w:rPr>
          <w:sz w:val="15"/>
        </w:rPr>
      </w:pPr>
      <w:r>
        <w:rPr>
          <w:w w:val="105"/>
          <w:sz w:val="15"/>
        </w:rPr>
        <w:t xml:space="preserve">George, Hall and Simons, </w:t>
      </w:r>
      <w:r>
        <w:rPr>
          <w:i/>
          <w:w w:val="105"/>
          <w:sz w:val="16"/>
        </w:rPr>
        <w:t xml:space="preserve">op. </w:t>
      </w:r>
      <w:r>
        <w:rPr>
          <w:i/>
          <w:w w:val="105"/>
          <w:sz w:val="17"/>
        </w:rPr>
        <w:t xml:space="preserve">cit., </w:t>
      </w:r>
      <w:r>
        <w:rPr>
          <w:w w:val="105"/>
          <w:sz w:val="15"/>
        </w:rPr>
        <w:t xml:space="preserve">p.18. In coercive diplomacy, one gives the opponent an opportunity to stop or back off </w:t>
      </w:r>
      <w:proofErr w:type="spellStart"/>
      <w:r>
        <w:rPr>
          <w:w w:val="105"/>
          <w:sz w:val="15"/>
        </w:rPr>
        <w:t>be</w:t>
      </w:r>
      <w:proofErr w:type="spellEnd"/>
      <w:r>
        <w:rPr>
          <w:w w:val="105"/>
          <w:sz w:val="15"/>
        </w:rPr>
        <w:t xml:space="preserve">­ fore employing force or escalating its use, as the British did </w:t>
      </w:r>
      <w:r>
        <w:rPr>
          <w:w w:val="105"/>
          <w:sz w:val="16"/>
        </w:rPr>
        <w:t xml:space="preserve">in </w:t>
      </w:r>
      <w:r>
        <w:rPr>
          <w:w w:val="105"/>
          <w:sz w:val="15"/>
        </w:rPr>
        <w:t>the early stages of the Falklands dispute in</w:t>
      </w:r>
      <w:r>
        <w:rPr>
          <w:spacing w:val="11"/>
          <w:w w:val="105"/>
          <w:sz w:val="15"/>
        </w:rPr>
        <w:t xml:space="preserve"> </w:t>
      </w:r>
      <w:r>
        <w:rPr>
          <w:w w:val="105"/>
          <w:sz w:val="15"/>
        </w:rPr>
        <w:t>1982.</w:t>
      </w:r>
    </w:p>
    <w:p w14:paraId="58E373C6" w14:textId="77777777" w:rsidR="00010F61" w:rsidRDefault="00010F61">
      <w:pPr>
        <w:spacing w:line="259" w:lineRule="auto"/>
        <w:jc w:val="both"/>
        <w:rPr>
          <w:sz w:val="15"/>
        </w:rPr>
        <w:sectPr w:rsidR="00010F61">
          <w:pgSz w:w="11910" w:h="16840"/>
          <w:pgMar w:top="1000" w:right="1100" w:bottom="280" w:left="1300" w:header="741" w:footer="0" w:gutter="0"/>
          <w:cols w:space="720"/>
        </w:sectPr>
      </w:pPr>
    </w:p>
    <w:p w14:paraId="28DD4EA5" w14:textId="77777777" w:rsidR="00010F61" w:rsidRDefault="00010F61">
      <w:pPr>
        <w:pStyle w:val="BodyText"/>
        <w:rPr>
          <w:sz w:val="20"/>
        </w:rPr>
      </w:pPr>
    </w:p>
    <w:p w14:paraId="4D1ED001" w14:textId="77777777" w:rsidR="00010F61" w:rsidRDefault="00010F61">
      <w:pPr>
        <w:pStyle w:val="BodyText"/>
        <w:spacing w:before="7"/>
        <w:rPr>
          <w:sz w:val="15"/>
        </w:rPr>
      </w:pPr>
    </w:p>
    <w:p w14:paraId="321E9BD1" w14:textId="77777777" w:rsidR="00010F61" w:rsidRDefault="00333CF7">
      <w:pPr>
        <w:pStyle w:val="ListParagraph"/>
        <w:numPr>
          <w:ilvl w:val="0"/>
          <w:numId w:val="149"/>
        </w:numPr>
        <w:tabs>
          <w:tab w:val="left" w:pos="876"/>
          <w:tab w:val="left" w:pos="877"/>
        </w:tabs>
        <w:spacing w:before="93"/>
        <w:rPr>
          <w:sz w:val="19"/>
        </w:rPr>
      </w:pPr>
      <w:r>
        <w:rPr>
          <w:w w:val="105"/>
          <w:sz w:val="19"/>
        </w:rPr>
        <w:t>The coercing state must have a strong and unified motivation.[53]</w:t>
      </w:r>
    </w:p>
    <w:p w14:paraId="5B4C7884" w14:textId="77777777" w:rsidR="00010F61" w:rsidRDefault="00010F61">
      <w:pPr>
        <w:pStyle w:val="BodyText"/>
        <w:rPr>
          <w:sz w:val="29"/>
        </w:rPr>
      </w:pPr>
    </w:p>
    <w:p w14:paraId="1FB846C2" w14:textId="77777777" w:rsidR="00010F61" w:rsidRDefault="00333CF7">
      <w:pPr>
        <w:pStyle w:val="ListParagraph"/>
        <w:numPr>
          <w:ilvl w:val="0"/>
          <w:numId w:val="149"/>
        </w:numPr>
        <w:tabs>
          <w:tab w:val="left" w:pos="876"/>
          <w:tab w:val="left" w:pos="877"/>
        </w:tabs>
        <w:spacing w:before="0"/>
        <w:ind w:hanging="499"/>
        <w:rPr>
          <w:sz w:val="19"/>
        </w:rPr>
      </w:pPr>
      <w:r>
        <w:rPr>
          <w:w w:val="105"/>
          <w:sz w:val="19"/>
        </w:rPr>
        <w:t>There must be an apparent advantage for the coercing</w:t>
      </w:r>
      <w:r>
        <w:rPr>
          <w:spacing w:val="30"/>
          <w:w w:val="105"/>
          <w:sz w:val="19"/>
        </w:rPr>
        <w:t xml:space="preserve"> </w:t>
      </w:r>
      <w:r>
        <w:rPr>
          <w:w w:val="105"/>
          <w:sz w:val="19"/>
        </w:rPr>
        <w:t>state.</w:t>
      </w:r>
    </w:p>
    <w:p w14:paraId="7B7F3C0B" w14:textId="77777777" w:rsidR="00010F61" w:rsidRDefault="00010F61">
      <w:pPr>
        <w:pStyle w:val="BodyText"/>
        <w:spacing w:before="9"/>
        <w:rPr>
          <w:sz w:val="29"/>
        </w:rPr>
      </w:pPr>
    </w:p>
    <w:p w14:paraId="5B2F5B58" w14:textId="77777777" w:rsidR="00010F61" w:rsidRDefault="00333CF7">
      <w:pPr>
        <w:pStyle w:val="ListParagraph"/>
        <w:numPr>
          <w:ilvl w:val="0"/>
          <w:numId w:val="149"/>
        </w:numPr>
        <w:tabs>
          <w:tab w:val="left" w:pos="877"/>
        </w:tabs>
        <w:spacing w:before="1" w:line="532" w:lineRule="auto"/>
        <w:ind w:left="878" w:right="484" w:hanging="499"/>
        <w:jc w:val="both"/>
        <w:rPr>
          <w:sz w:val="19"/>
        </w:rPr>
      </w:pPr>
      <w:r>
        <w:rPr>
          <w:w w:val="105"/>
          <w:sz w:val="19"/>
        </w:rPr>
        <w:t xml:space="preserve">There must </w:t>
      </w:r>
      <w:r>
        <w:rPr>
          <w:rFonts w:ascii="Arial"/>
          <w:w w:val="105"/>
          <w:sz w:val="19"/>
        </w:rPr>
        <w:t xml:space="preserve">be </w:t>
      </w:r>
      <w:r>
        <w:rPr>
          <w:w w:val="105"/>
          <w:sz w:val="19"/>
        </w:rPr>
        <w:t>a sense of urgency m the conflict situation from the perspective of the coercing state.[54]</w:t>
      </w:r>
    </w:p>
    <w:p w14:paraId="42D027CB" w14:textId="77777777" w:rsidR="00010F61" w:rsidRDefault="00333CF7">
      <w:pPr>
        <w:pStyle w:val="ListParagraph"/>
        <w:numPr>
          <w:ilvl w:val="0"/>
          <w:numId w:val="149"/>
        </w:numPr>
        <w:tabs>
          <w:tab w:val="left" w:pos="876"/>
          <w:tab w:val="left" w:pos="877"/>
        </w:tabs>
        <w:spacing w:before="72"/>
        <w:ind w:hanging="503"/>
        <w:rPr>
          <w:sz w:val="19"/>
        </w:rPr>
      </w:pPr>
      <w:r>
        <w:rPr>
          <w:w w:val="105"/>
          <w:sz w:val="19"/>
        </w:rPr>
        <w:t xml:space="preserve">The coercing state must have realistic </w:t>
      </w:r>
      <w:r>
        <w:rPr>
          <w:w w:val="105"/>
          <w:sz w:val="18"/>
        </w:rPr>
        <w:t>military</w:t>
      </w:r>
      <w:r>
        <w:rPr>
          <w:spacing w:val="23"/>
          <w:w w:val="105"/>
          <w:sz w:val="18"/>
        </w:rPr>
        <w:t xml:space="preserve"> </w:t>
      </w:r>
      <w:r>
        <w:rPr>
          <w:w w:val="105"/>
          <w:sz w:val="19"/>
        </w:rPr>
        <w:t>options.</w:t>
      </w:r>
    </w:p>
    <w:p w14:paraId="46937501" w14:textId="77777777" w:rsidR="00010F61" w:rsidRDefault="00010F61">
      <w:pPr>
        <w:pStyle w:val="BodyText"/>
        <w:spacing w:before="6"/>
        <w:rPr>
          <w:sz w:val="29"/>
        </w:rPr>
      </w:pPr>
    </w:p>
    <w:p w14:paraId="21FC9489" w14:textId="77777777" w:rsidR="00010F61" w:rsidRDefault="00333CF7">
      <w:pPr>
        <w:pStyle w:val="ListParagraph"/>
        <w:numPr>
          <w:ilvl w:val="0"/>
          <w:numId w:val="149"/>
        </w:numPr>
        <w:tabs>
          <w:tab w:val="left" w:pos="876"/>
          <w:tab w:val="left" w:pos="877"/>
        </w:tabs>
        <w:spacing w:before="0"/>
        <w:ind w:hanging="504"/>
        <w:rPr>
          <w:sz w:val="19"/>
        </w:rPr>
      </w:pPr>
      <w:r>
        <w:rPr>
          <w:w w:val="105"/>
          <w:sz w:val="19"/>
        </w:rPr>
        <w:t>The state being coerced must fear an unacceptable escalation of the</w:t>
      </w:r>
      <w:r>
        <w:rPr>
          <w:spacing w:val="26"/>
          <w:w w:val="105"/>
          <w:sz w:val="19"/>
        </w:rPr>
        <w:t xml:space="preserve"> </w:t>
      </w:r>
      <w:r>
        <w:rPr>
          <w:w w:val="105"/>
          <w:sz w:val="19"/>
        </w:rPr>
        <w:t>conflict.[55]</w:t>
      </w:r>
    </w:p>
    <w:p w14:paraId="71DB1832" w14:textId="77777777" w:rsidR="00010F61" w:rsidRDefault="00010F61">
      <w:pPr>
        <w:pStyle w:val="BodyText"/>
        <w:spacing w:before="5"/>
        <w:rPr>
          <w:sz w:val="29"/>
        </w:rPr>
      </w:pPr>
    </w:p>
    <w:p w14:paraId="7D3C1A7D" w14:textId="77777777" w:rsidR="00010F61" w:rsidRDefault="00333CF7">
      <w:pPr>
        <w:pStyle w:val="ListParagraph"/>
        <w:numPr>
          <w:ilvl w:val="0"/>
          <w:numId w:val="149"/>
        </w:numPr>
        <w:tabs>
          <w:tab w:val="left" w:pos="872"/>
          <w:tab w:val="left" w:pos="873"/>
        </w:tabs>
        <w:spacing w:before="0"/>
        <w:ind w:left="872" w:hanging="494"/>
        <w:rPr>
          <w:sz w:val="19"/>
        </w:rPr>
      </w:pPr>
      <w:r>
        <w:rPr>
          <w:w w:val="105"/>
          <w:sz w:val="19"/>
        </w:rPr>
        <w:t>The acceptable terms for a settlement of the conflict situation must be precise and fully known.</w:t>
      </w:r>
    </w:p>
    <w:p w14:paraId="05D13602" w14:textId="77777777" w:rsidR="00010F61" w:rsidRDefault="00010F61">
      <w:pPr>
        <w:pStyle w:val="BodyText"/>
        <w:spacing w:before="1"/>
        <w:rPr>
          <w:sz w:val="29"/>
        </w:rPr>
      </w:pPr>
    </w:p>
    <w:p w14:paraId="4611A34C" w14:textId="77777777" w:rsidR="00010F61" w:rsidRDefault="00333CF7">
      <w:pPr>
        <w:pStyle w:val="BodyText"/>
        <w:spacing w:line="525" w:lineRule="auto"/>
        <w:ind w:left="371" w:right="459" w:firstLine="500"/>
        <w:jc w:val="both"/>
      </w:pPr>
      <w:r>
        <w:rPr>
          <w:w w:val="105"/>
        </w:rPr>
        <w:t xml:space="preserve">There are two general variants of the coercive diplomacy strategy - the weak variant and the strong variant.[56] The weak variant is called the "try-and-see" approach.[57] It is a strategic move which may be implemented with some less than a </w:t>
      </w:r>
      <w:r>
        <w:rPr>
          <w:w w:val="105"/>
          <w:sz w:val="20"/>
        </w:rPr>
        <w:t xml:space="preserve">full </w:t>
      </w:r>
      <w:r>
        <w:rPr>
          <w:w w:val="105"/>
        </w:rPr>
        <w:t xml:space="preserve">commitment on the part of the coercer, because, if the strategy does not work, the coercer is not committed, internally, to pursue the strategy. The second variant of the </w:t>
      </w:r>
      <w:proofErr w:type="spellStart"/>
      <w:r>
        <w:rPr>
          <w:w w:val="105"/>
        </w:rPr>
        <w:t>coer</w:t>
      </w:r>
      <w:proofErr w:type="spellEnd"/>
      <w:r>
        <w:rPr>
          <w:w w:val="105"/>
        </w:rPr>
        <w:t xml:space="preserve">­ </w:t>
      </w:r>
      <w:proofErr w:type="spellStart"/>
      <w:r>
        <w:rPr>
          <w:w w:val="105"/>
        </w:rPr>
        <w:t>cive</w:t>
      </w:r>
      <w:proofErr w:type="spellEnd"/>
      <w:r>
        <w:rPr>
          <w:w w:val="105"/>
        </w:rPr>
        <w:t xml:space="preserve"> diplomacy strategy, the strong variant, is called a "tacit-ultimatum" approach.[58] With this strategy, the coercing state must </w:t>
      </w:r>
      <w:r>
        <w:rPr>
          <w:rFonts w:ascii="Arial" w:hAnsi="Arial"/>
          <w:w w:val="105"/>
        </w:rPr>
        <w:t xml:space="preserve">be </w:t>
      </w:r>
      <w:r>
        <w:rPr>
          <w:w w:val="105"/>
        </w:rPr>
        <w:t>prepared from the beginning to pursue the action. A failure to do so will likely weaken the position of the coercing state to a greater degree than would the failure of a try-and-see</w:t>
      </w:r>
      <w:r>
        <w:rPr>
          <w:spacing w:val="-2"/>
          <w:w w:val="105"/>
        </w:rPr>
        <w:t xml:space="preserve"> </w:t>
      </w:r>
      <w:r>
        <w:rPr>
          <w:w w:val="105"/>
        </w:rPr>
        <w:t>strategy.</w:t>
      </w:r>
    </w:p>
    <w:p w14:paraId="2DB279C5" w14:textId="77777777" w:rsidR="00010F61" w:rsidRDefault="00333CF7">
      <w:pPr>
        <w:pStyle w:val="BodyText"/>
        <w:spacing w:before="89"/>
        <w:ind w:left="872"/>
      </w:pPr>
      <w:r>
        <w:rPr>
          <w:w w:val="105"/>
        </w:rPr>
        <w:t>Together, the two variants  of the coercive diplomacy  strategy provide the two ends of  a  continuum.</w:t>
      </w:r>
    </w:p>
    <w:p w14:paraId="32F64845" w14:textId="07EFFB6D" w:rsidR="00010F61" w:rsidRDefault="00580BF6">
      <w:pPr>
        <w:pStyle w:val="BodyText"/>
        <w:spacing w:before="2"/>
        <w:rPr>
          <w:sz w:val="29"/>
        </w:rPr>
      </w:pPr>
      <w:r>
        <w:rPr>
          <w:noProof/>
        </w:rPr>
        <mc:AlternateContent>
          <mc:Choice Requires="wps">
            <w:drawing>
              <wp:anchor distT="0" distB="0" distL="0" distR="0" simplePos="0" relativeHeight="251673600" behindDoc="1" locked="0" layoutInCell="1" allowOverlap="1" wp14:anchorId="7FD4AB9D" wp14:editId="4F7574F6">
                <wp:simplePos x="0" y="0"/>
                <wp:positionH relativeFrom="page">
                  <wp:posOffset>1050290</wp:posOffset>
                </wp:positionH>
                <wp:positionV relativeFrom="paragraph">
                  <wp:posOffset>243205</wp:posOffset>
                </wp:positionV>
                <wp:extent cx="940435" cy="1270"/>
                <wp:effectExtent l="0" t="0" r="0" b="0"/>
                <wp:wrapTopAndBottom/>
                <wp:docPr id="486" name="Freeform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54 1654"/>
                            <a:gd name="T1" fmla="*/ T0 w 1481"/>
                            <a:gd name="T2" fmla="+- 0 3135 1654"/>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C655" id="Freeform 376" o:spid="_x0000_s1026" alt="&quot;&quot;" style="position:absolute;margin-left:82.7pt;margin-top:19.15pt;width:74.0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VwmQ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2D3F4068" w14:textId="77777777" w:rsidR="00010F61" w:rsidRDefault="00333CF7">
      <w:pPr>
        <w:spacing w:before="106"/>
        <w:ind w:left="375"/>
        <w:jc w:val="both"/>
        <w:rPr>
          <w:sz w:val="15"/>
        </w:rPr>
      </w:pPr>
      <w:r>
        <w:rPr>
          <w:w w:val="105"/>
          <w:sz w:val="15"/>
        </w:rPr>
        <w:t xml:space="preserve">[53] </w:t>
      </w:r>
      <w:r>
        <w:rPr>
          <w:i/>
          <w:w w:val="105"/>
          <w:sz w:val="16"/>
        </w:rPr>
        <w:t xml:space="preserve">Ibid., </w:t>
      </w:r>
      <w:r>
        <w:rPr>
          <w:w w:val="105"/>
          <w:sz w:val="15"/>
        </w:rPr>
        <w:t>p.216.</w:t>
      </w:r>
    </w:p>
    <w:p w14:paraId="6E96983D" w14:textId="77777777" w:rsidR="00010F61" w:rsidRDefault="00333CF7">
      <w:pPr>
        <w:pStyle w:val="ListParagraph"/>
        <w:numPr>
          <w:ilvl w:val="0"/>
          <w:numId w:val="148"/>
        </w:numPr>
        <w:tabs>
          <w:tab w:val="left" w:pos="879"/>
        </w:tabs>
        <w:spacing w:before="86"/>
        <w:ind w:hanging="509"/>
        <w:jc w:val="both"/>
        <w:rPr>
          <w:i/>
          <w:sz w:val="15"/>
        </w:rPr>
      </w:pPr>
      <w:r>
        <w:rPr>
          <w:i/>
          <w:sz w:val="16"/>
        </w:rPr>
        <w:t>Ibid..</w:t>
      </w:r>
    </w:p>
    <w:p w14:paraId="225B60C9" w14:textId="77777777" w:rsidR="00010F61" w:rsidRDefault="00333CF7">
      <w:pPr>
        <w:pStyle w:val="ListParagraph"/>
        <w:numPr>
          <w:ilvl w:val="0"/>
          <w:numId w:val="148"/>
        </w:numPr>
        <w:tabs>
          <w:tab w:val="left" w:pos="871"/>
        </w:tabs>
        <w:spacing w:before="99" w:line="271" w:lineRule="auto"/>
        <w:ind w:left="867" w:right="448" w:hanging="497"/>
        <w:jc w:val="both"/>
        <w:rPr>
          <w:sz w:val="15"/>
        </w:rPr>
      </w:pPr>
      <w:r>
        <w:rPr>
          <w:w w:val="105"/>
          <w:sz w:val="15"/>
        </w:rPr>
        <w:t xml:space="preserve">Empirically, George, Hall and Simons attempted </w:t>
      </w:r>
      <w:r>
        <w:rPr>
          <w:w w:val="105"/>
          <w:sz w:val="14"/>
        </w:rPr>
        <w:t xml:space="preserve">to </w:t>
      </w:r>
      <w:r>
        <w:rPr>
          <w:w w:val="105"/>
          <w:sz w:val="15"/>
        </w:rPr>
        <w:t xml:space="preserve">delineate the conditions of failure and success of coercive diplomacy by re­ viewing its uses </w:t>
      </w:r>
      <w:r>
        <w:rPr>
          <w:rFonts w:ascii="Arial" w:hAnsi="Arial"/>
          <w:w w:val="105"/>
          <w:sz w:val="16"/>
        </w:rPr>
        <w:t xml:space="preserve">in </w:t>
      </w:r>
      <w:proofErr w:type="spellStart"/>
      <w:r>
        <w:rPr>
          <w:w w:val="105"/>
          <w:sz w:val="15"/>
        </w:rPr>
        <w:t>Laocs</w:t>
      </w:r>
      <w:proofErr w:type="spellEnd"/>
      <w:r>
        <w:rPr>
          <w:w w:val="105"/>
          <w:sz w:val="15"/>
        </w:rPr>
        <w:t xml:space="preserve"> 1960-1961, Cuba 1962, and Vietnam  1964-1965.  They suggested that U.S. use of coercive diploma­ cy would succeed given eight conditions: "strength of U.S. motivation, asymmetry of motivation </w:t>
      </w:r>
      <w:proofErr w:type="spellStart"/>
      <w:r>
        <w:rPr>
          <w:w w:val="105"/>
          <w:sz w:val="15"/>
        </w:rPr>
        <w:t>favouring</w:t>
      </w:r>
      <w:proofErr w:type="spellEnd"/>
      <w:r>
        <w:rPr>
          <w:w w:val="105"/>
          <w:sz w:val="15"/>
        </w:rPr>
        <w:t xml:space="preserve"> the U.S., clarity of American objective, adequate domestic political support, usable  military  options, </w:t>
      </w:r>
      <w:proofErr w:type="spellStart"/>
      <w:r>
        <w:rPr>
          <w:w w:val="105"/>
          <w:sz w:val="15"/>
        </w:rPr>
        <w:t>opponlnt's</w:t>
      </w:r>
      <w:proofErr w:type="spellEnd"/>
      <w:r>
        <w:rPr>
          <w:w w:val="105"/>
          <w:sz w:val="15"/>
        </w:rPr>
        <w:t xml:space="preserve"> fear of unacceptable escalation,  and clarity concerning the precise terms of settlement." </w:t>
      </w:r>
      <w:r>
        <w:rPr>
          <w:i/>
          <w:w w:val="105"/>
          <w:sz w:val="16"/>
        </w:rPr>
        <w:t xml:space="preserve">Ibid., </w:t>
      </w:r>
      <w:r>
        <w:rPr>
          <w:w w:val="105"/>
          <w:sz w:val="15"/>
        </w:rPr>
        <w:t xml:space="preserve">p.216. Sec, John A. Vasquez, </w:t>
      </w:r>
      <w:r>
        <w:rPr>
          <w:i/>
          <w:w w:val="105"/>
          <w:sz w:val="16"/>
        </w:rPr>
        <w:t xml:space="preserve">The Power of Power Politics: A Critique, </w:t>
      </w:r>
      <w:r>
        <w:rPr>
          <w:w w:val="105"/>
          <w:sz w:val="15"/>
        </w:rPr>
        <w:t>London, Frances Pinter, 1983, chapter</w:t>
      </w:r>
      <w:r>
        <w:rPr>
          <w:spacing w:val="-13"/>
          <w:w w:val="105"/>
          <w:sz w:val="15"/>
        </w:rPr>
        <w:t xml:space="preserve"> </w:t>
      </w:r>
      <w:r>
        <w:rPr>
          <w:w w:val="105"/>
          <w:sz w:val="15"/>
        </w:rPr>
        <w:t>four.</w:t>
      </w:r>
    </w:p>
    <w:p w14:paraId="269CC5FA" w14:textId="77777777" w:rsidR="00010F61" w:rsidRDefault="00333CF7">
      <w:pPr>
        <w:pStyle w:val="ListParagraph"/>
        <w:numPr>
          <w:ilvl w:val="0"/>
          <w:numId w:val="148"/>
        </w:numPr>
        <w:tabs>
          <w:tab w:val="left" w:pos="873"/>
        </w:tabs>
        <w:spacing w:before="51"/>
        <w:ind w:left="872" w:hanging="503"/>
        <w:jc w:val="both"/>
        <w:rPr>
          <w:sz w:val="15"/>
        </w:rPr>
      </w:pPr>
      <w:r>
        <w:rPr>
          <w:w w:val="105"/>
          <w:sz w:val="15"/>
        </w:rPr>
        <w:t xml:space="preserve">George, Hall and Simons, </w:t>
      </w:r>
      <w:r>
        <w:rPr>
          <w:i/>
          <w:w w:val="105"/>
          <w:sz w:val="16"/>
        </w:rPr>
        <w:t xml:space="preserve">op. </w:t>
      </w:r>
      <w:r>
        <w:rPr>
          <w:i/>
          <w:w w:val="105"/>
          <w:sz w:val="18"/>
        </w:rPr>
        <w:t>cit.,</w:t>
      </w:r>
      <w:r>
        <w:rPr>
          <w:i/>
          <w:spacing w:val="-30"/>
          <w:w w:val="105"/>
          <w:sz w:val="18"/>
        </w:rPr>
        <w:t xml:space="preserve"> </w:t>
      </w:r>
      <w:r>
        <w:rPr>
          <w:w w:val="105"/>
          <w:sz w:val="15"/>
        </w:rPr>
        <w:t>p.27.</w:t>
      </w:r>
    </w:p>
    <w:p w14:paraId="6763E22F" w14:textId="77777777" w:rsidR="00010F61" w:rsidRDefault="00333CF7">
      <w:pPr>
        <w:pStyle w:val="ListParagraph"/>
        <w:numPr>
          <w:ilvl w:val="0"/>
          <w:numId w:val="148"/>
        </w:numPr>
        <w:tabs>
          <w:tab w:val="left" w:pos="879"/>
        </w:tabs>
        <w:spacing w:before="81" w:line="276" w:lineRule="auto"/>
        <w:ind w:left="872" w:right="467" w:hanging="503"/>
        <w:jc w:val="both"/>
        <w:rPr>
          <w:sz w:val="15"/>
        </w:rPr>
      </w:pPr>
      <w:r>
        <w:rPr>
          <w:i/>
          <w:w w:val="105"/>
          <w:sz w:val="16"/>
        </w:rPr>
        <w:t xml:space="preserve">Ibid. </w:t>
      </w:r>
      <w:r>
        <w:rPr>
          <w:w w:val="105"/>
          <w:sz w:val="15"/>
        </w:rPr>
        <w:t>In this variant of the coercive diplomacy strategy, a specific and clear demand is conveyed  and the coercing power docs not announce a time limit or attempt to create a strong sense of urgency for compliance. According to George and Craig, "the try-and-</w:t>
      </w:r>
      <w:proofErr w:type="spellStart"/>
      <w:r>
        <w:rPr>
          <w:w w:val="105"/>
          <w:sz w:val="15"/>
        </w:rPr>
        <w:t>sec</w:t>
      </w:r>
      <w:proofErr w:type="spellEnd"/>
      <w:r>
        <w:rPr>
          <w:w w:val="105"/>
          <w:sz w:val="15"/>
        </w:rPr>
        <w:t xml:space="preserve"> approach is not uncommon, a coercing power often shies away from employing the </w:t>
      </w:r>
      <w:proofErr w:type="spellStart"/>
      <w:r>
        <w:rPr>
          <w:w w:val="105"/>
          <w:sz w:val="15"/>
        </w:rPr>
        <w:t>ultimarum</w:t>
      </w:r>
      <w:proofErr w:type="spellEnd"/>
      <w:r>
        <w:rPr>
          <w:w w:val="105"/>
          <w:sz w:val="15"/>
        </w:rPr>
        <w:t xml:space="preserve"> form for one reason  or another. Instead, it takes one limited action, as the U.S. did in attempting to pressure Japan for several years before Pearl </w:t>
      </w:r>
      <w:proofErr w:type="spellStart"/>
      <w:r>
        <w:rPr>
          <w:w w:val="105"/>
          <w:sz w:val="15"/>
        </w:rPr>
        <w:t>Harbour</w:t>
      </w:r>
      <w:proofErr w:type="spellEnd"/>
      <w:r>
        <w:rPr>
          <w:w w:val="105"/>
          <w:sz w:val="15"/>
        </w:rPr>
        <w:t xml:space="preserve">, and waits </w:t>
      </w:r>
      <w:r>
        <w:rPr>
          <w:w w:val="105"/>
          <w:sz w:val="14"/>
        </w:rPr>
        <w:t xml:space="preserve">to </w:t>
      </w:r>
      <w:r>
        <w:rPr>
          <w:w w:val="105"/>
          <w:sz w:val="15"/>
        </w:rPr>
        <w:t xml:space="preserve">see whether it will suffice </w:t>
      </w:r>
      <w:r>
        <w:rPr>
          <w:w w:val="105"/>
          <w:sz w:val="14"/>
        </w:rPr>
        <w:t xml:space="preserve">to </w:t>
      </w:r>
      <w:r>
        <w:rPr>
          <w:w w:val="105"/>
          <w:sz w:val="15"/>
        </w:rPr>
        <w:t xml:space="preserve">persuade the opponent before threatening or taking the next step. See, </w:t>
      </w:r>
      <w:proofErr w:type="spellStart"/>
      <w:r>
        <w:rPr>
          <w:w w:val="105"/>
          <w:sz w:val="15"/>
        </w:rPr>
        <w:t>Gor</w:t>
      </w:r>
      <w:proofErr w:type="spellEnd"/>
      <w:r>
        <w:rPr>
          <w:w w:val="105"/>
          <w:sz w:val="15"/>
        </w:rPr>
        <w:t xml:space="preserve">­ don A. Craig and Alexander L. George, </w:t>
      </w:r>
      <w:r>
        <w:rPr>
          <w:i/>
          <w:w w:val="105"/>
          <w:sz w:val="16"/>
        </w:rPr>
        <w:t xml:space="preserve">op. </w:t>
      </w:r>
      <w:proofErr w:type="spellStart"/>
      <w:r>
        <w:rPr>
          <w:i/>
          <w:w w:val="105"/>
          <w:sz w:val="17"/>
        </w:rPr>
        <w:t>cit</w:t>
      </w:r>
      <w:proofErr w:type="spellEnd"/>
      <w:r>
        <w:rPr>
          <w:i/>
          <w:w w:val="105"/>
          <w:sz w:val="17"/>
        </w:rPr>
        <w:t>,</w:t>
      </w:r>
      <w:r>
        <w:rPr>
          <w:i/>
          <w:spacing w:val="-14"/>
          <w:w w:val="105"/>
          <w:sz w:val="17"/>
        </w:rPr>
        <w:t xml:space="preserve"> </w:t>
      </w:r>
      <w:r>
        <w:rPr>
          <w:w w:val="105"/>
          <w:sz w:val="15"/>
        </w:rPr>
        <w:t>pp.189-193.</w:t>
      </w:r>
    </w:p>
    <w:p w14:paraId="7DE90128" w14:textId="77777777" w:rsidR="00010F61" w:rsidRDefault="00333CF7">
      <w:pPr>
        <w:pStyle w:val="ListParagraph"/>
        <w:numPr>
          <w:ilvl w:val="0"/>
          <w:numId w:val="148"/>
        </w:numPr>
        <w:tabs>
          <w:tab w:val="left" w:pos="873"/>
        </w:tabs>
        <w:spacing w:before="58" w:line="268" w:lineRule="auto"/>
        <w:ind w:left="871" w:right="469" w:hanging="502"/>
        <w:jc w:val="both"/>
        <w:rPr>
          <w:sz w:val="15"/>
        </w:rPr>
      </w:pPr>
      <w:r>
        <w:rPr>
          <w:w w:val="105"/>
          <w:sz w:val="15"/>
        </w:rPr>
        <w:t xml:space="preserve">George, Hall and Simons, </w:t>
      </w:r>
      <w:r>
        <w:rPr>
          <w:i/>
          <w:w w:val="105"/>
          <w:sz w:val="16"/>
        </w:rPr>
        <w:t xml:space="preserve">op. cit., </w:t>
      </w:r>
      <w:r>
        <w:rPr>
          <w:w w:val="105"/>
          <w:sz w:val="15"/>
        </w:rPr>
        <w:t>p.27. The tacit-</w:t>
      </w:r>
      <w:proofErr w:type="spellStart"/>
      <w:r>
        <w:rPr>
          <w:w w:val="105"/>
          <w:sz w:val="15"/>
        </w:rPr>
        <w:t>ultimarum</w:t>
      </w:r>
      <w:proofErr w:type="spellEnd"/>
      <w:r>
        <w:rPr>
          <w:w w:val="105"/>
          <w:sz w:val="15"/>
        </w:rPr>
        <w:t xml:space="preserve"> approach has three components: "a specific and clear demand on the opponent, a time limit for compliance, and a threat of punishment for noncompliance which is both credible and sufficiently potent to impress upon the opponent that compliance is preferable". Sec, Craig and George, </w:t>
      </w:r>
      <w:r>
        <w:rPr>
          <w:i/>
          <w:w w:val="105"/>
          <w:sz w:val="16"/>
        </w:rPr>
        <w:t xml:space="preserve">op. </w:t>
      </w:r>
      <w:r>
        <w:rPr>
          <w:i/>
          <w:w w:val="105"/>
          <w:sz w:val="17"/>
        </w:rPr>
        <w:t xml:space="preserve">cit., </w:t>
      </w:r>
      <w:r>
        <w:rPr>
          <w:w w:val="105"/>
          <w:sz w:val="15"/>
        </w:rPr>
        <w:t xml:space="preserve">p.190.  However, these three components are not always fully present </w:t>
      </w:r>
      <w:r>
        <w:rPr>
          <w:rFonts w:ascii="Arial" w:hAnsi="Arial"/>
          <w:w w:val="105"/>
          <w:sz w:val="16"/>
        </w:rPr>
        <w:t xml:space="preserve">in </w:t>
      </w:r>
      <w:r>
        <w:rPr>
          <w:w w:val="105"/>
          <w:sz w:val="15"/>
        </w:rPr>
        <w:t xml:space="preserve">efforts at coercive diplomacy, for example Craig and George state that, "these three components may lack clarity or specificity. It may not be accompanied by a specific time limit for compliance, and the coercing power may fail </w:t>
      </w:r>
      <w:r>
        <w:rPr>
          <w:w w:val="105"/>
          <w:sz w:val="14"/>
        </w:rPr>
        <w:t xml:space="preserve">to </w:t>
      </w:r>
      <w:r>
        <w:rPr>
          <w:w w:val="105"/>
          <w:sz w:val="15"/>
        </w:rPr>
        <w:t xml:space="preserve">convey a sense of urgency. The threat of punishment for noncompliance may </w:t>
      </w:r>
      <w:r>
        <w:rPr>
          <w:rFonts w:ascii="Arial" w:hAnsi="Arial"/>
          <w:w w:val="105"/>
          <w:sz w:val="14"/>
        </w:rPr>
        <w:t xml:space="preserve">be </w:t>
      </w:r>
      <w:r>
        <w:rPr>
          <w:w w:val="105"/>
          <w:sz w:val="15"/>
        </w:rPr>
        <w:t xml:space="preserve">ambiguous, of insufficient </w:t>
      </w:r>
      <w:proofErr w:type="spellStart"/>
      <w:r>
        <w:rPr>
          <w:w w:val="105"/>
          <w:sz w:val="15"/>
        </w:rPr>
        <w:t>magnirude</w:t>
      </w:r>
      <w:proofErr w:type="spellEnd"/>
      <w:r>
        <w:rPr>
          <w:w w:val="105"/>
          <w:sz w:val="15"/>
        </w:rPr>
        <w:t xml:space="preserve">, or lacking in credibility. Generally speaking, dilution  of any of these three components in the ultima­ tum may weaken its impact on the other actor's calculations and </w:t>
      </w:r>
      <w:proofErr w:type="spellStart"/>
      <w:r>
        <w:rPr>
          <w:w w:val="105"/>
          <w:sz w:val="15"/>
        </w:rPr>
        <w:t>behaviour</w:t>
      </w:r>
      <w:proofErr w:type="spellEnd"/>
      <w:r>
        <w:rPr>
          <w:w w:val="105"/>
          <w:sz w:val="15"/>
        </w:rPr>
        <w:t xml:space="preserve">". See, Craig and George, </w:t>
      </w:r>
      <w:r>
        <w:rPr>
          <w:i/>
          <w:w w:val="105"/>
          <w:sz w:val="16"/>
        </w:rPr>
        <w:t>op. cit.,</w:t>
      </w:r>
      <w:r>
        <w:rPr>
          <w:i/>
          <w:spacing w:val="-7"/>
          <w:w w:val="105"/>
          <w:sz w:val="16"/>
        </w:rPr>
        <w:t xml:space="preserve"> </w:t>
      </w:r>
      <w:r>
        <w:rPr>
          <w:w w:val="105"/>
          <w:sz w:val="15"/>
        </w:rPr>
        <w:t>p.191.</w:t>
      </w:r>
    </w:p>
    <w:p w14:paraId="6EDE64CC" w14:textId="77777777" w:rsidR="00010F61" w:rsidRDefault="00010F61">
      <w:pPr>
        <w:spacing w:line="268" w:lineRule="auto"/>
        <w:jc w:val="both"/>
        <w:rPr>
          <w:sz w:val="15"/>
        </w:rPr>
        <w:sectPr w:rsidR="00010F61">
          <w:pgSz w:w="11910" w:h="16840"/>
          <w:pgMar w:top="920" w:right="1100" w:bottom="280" w:left="1300" w:header="741" w:footer="0" w:gutter="0"/>
          <w:cols w:space="720"/>
        </w:sectPr>
      </w:pPr>
    </w:p>
    <w:p w14:paraId="64CDDD52" w14:textId="77777777" w:rsidR="00010F61" w:rsidRDefault="00333CF7">
      <w:pPr>
        <w:pStyle w:val="BodyText"/>
        <w:spacing w:before="78" w:line="530" w:lineRule="auto"/>
        <w:ind w:left="347" w:right="508" w:hanging="10"/>
        <w:jc w:val="both"/>
      </w:pPr>
      <w:r>
        <w:rPr>
          <w:w w:val="105"/>
        </w:rPr>
        <w:lastRenderedPageBreak/>
        <w:t xml:space="preserve">Strategy variations are available to the coercing state all along the continuum. Either of the variants represents an attempt by one state to influence </w:t>
      </w:r>
      <w:r>
        <w:rPr>
          <w:rFonts w:ascii="Arial"/>
          <w:w w:val="105"/>
          <w:sz w:val="17"/>
        </w:rPr>
        <w:t xml:space="preserve">the </w:t>
      </w:r>
      <w:proofErr w:type="spellStart"/>
      <w:r>
        <w:rPr>
          <w:w w:val="105"/>
        </w:rPr>
        <w:t>behaviour</w:t>
      </w:r>
      <w:proofErr w:type="spellEnd"/>
      <w:r>
        <w:rPr>
          <w:w w:val="105"/>
        </w:rPr>
        <w:t xml:space="preserve"> of another state. Further, in almost all instances, the application of coercive diplomacy will attain only short-term objectives, if it attains any objectives at</w:t>
      </w:r>
      <w:r>
        <w:rPr>
          <w:spacing w:val="7"/>
          <w:w w:val="105"/>
        </w:rPr>
        <w:t xml:space="preserve"> </w:t>
      </w:r>
      <w:r>
        <w:rPr>
          <w:w w:val="105"/>
        </w:rPr>
        <w:t>all.</w:t>
      </w:r>
    </w:p>
    <w:p w14:paraId="48B06C54" w14:textId="77777777" w:rsidR="00010F61" w:rsidRDefault="00010F61">
      <w:pPr>
        <w:pStyle w:val="BodyText"/>
        <w:rPr>
          <w:sz w:val="20"/>
        </w:rPr>
      </w:pPr>
    </w:p>
    <w:p w14:paraId="3338AEAE" w14:textId="77777777" w:rsidR="00010F61" w:rsidRDefault="00010F61">
      <w:pPr>
        <w:pStyle w:val="BodyText"/>
        <w:rPr>
          <w:sz w:val="21"/>
        </w:rPr>
      </w:pPr>
    </w:p>
    <w:p w14:paraId="20920CB9" w14:textId="77777777" w:rsidR="00010F61" w:rsidRDefault="00333CF7" w:rsidP="008E5BC5">
      <w:pPr>
        <w:pStyle w:val="Heading3"/>
        <w:jc w:val="center"/>
      </w:pPr>
      <w:r>
        <w:t>CONCLUSION</w:t>
      </w:r>
    </w:p>
    <w:p w14:paraId="1DFEE1F0" w14:textId="77777777" w:rsidR="00010F61" w:rsidRDefault="00010F61">
      <w:pPr>
        <w:pStyle w:val="BodyText"/>
        <w:spacing w:before="7"/>
        <w:rPr>
          <w:b/>
          <w:sz w:val="28"/>
        </w:rPr>
      </w:pPr>
    </w:p>
    <w:p w14:paraId="562E67AA" w14:textId="77777777" w:rsidR="00010F61" w:rsidRDefault="00333CF7">
      <w:pPr>
        <w:pStyle w:val="BodyText"/>
        <w:spacing w:line="528" w:lineRule="auto"/>
        <w:ind w:left="356" w:right="484" w:firstLine="474"/>
        <w:jc w:val="both"/>
      </w:pPr>
      <w:r>
        <w:rPr>
          <w:rFonts w:ascii="Arial"/>
          <w:w w:val="105"/>
        </w:rPr>
        <w:t xml:space="preserve">In </w:t>
      </w:r>
      <w:r>
        <w:rPr>
          <w:w w:val="105"/>
        </w:rPr>
        <w:t xml:space="preserve">the context of coercive diplomacy, a relevant factor </w:t>
      </w:r>
      <w:r>
        <w:rPr>
          <w:rFonts w:ascii="Arial"/>
          <w:w w:val="105"/>
        </w:rPr>
        <w:t xml:space="preserve">is </w:t>
      </w:r>
      <w:r>
        <w:rPr>
          <w:w w:val="105"/>
        </w:rPr>
        <w:t xml:space="preserve">the relative strength of states. The classification of states according to relative strength may serve as a useful starting point for analyses. </w:t>
      </w:r>
      <w:r>
        <w:rPr>
          <w:i/>
          <w:w w:val="105"/>
          <w:sz w:val="20"/>
        </w:rPr>
        <w:t xml:space="preserve">As </w:t>
      </w:r>
      <w:r>
        <w:rPr>
          <w:w w:val="105"/>
        </w:rPr>
        <w:t xml:space="preserve">a result of the imprecision of most definitions of power and its relational nature, they may not, in many instances, provide a definitive assessment of the relative strengths of states. </w:t>
      </w:r>
      <w:r>
        <w:rPr>
          <w:rFonts w:ascii="Arial"/>
          <w:w w:val="105"/>
        </w:rPr>
        <w:t xml:space="preserve">In </w:t>
      </w:r>
      <w:r>
        <w:rPr>
          <w:w w:val="105"/>
        </w:rPr>
        <w:t>analyses of applications of the coercive diplomacy concept, it is necessary to examine carefully the military strength, economic strength, and resource control of the states involved. Further, the will of the target state and the methods which may be used by that state to resist coercive actions are of paramount importance. These factors may enable a target state, even small power, successfully to resist the coercive actions of another</w:t>
      </w:r>
      <w:r>
        <w:rPr>
          <w:spacing w:val="-12"/>
          <w:w w:val="105"/>
        </w:rPr>
        <w:t xml:space="preserve"> </w:t>
      </w:r>
      <w:r>
        <w:rPr>
          <w:w w:val="105"/>
        </w:rPr>
        <w:t>state.</w:t>
      </w:r>
    </w:p>
    <w:p w14:paraId="4D4BB66E" w14:textId="77777777" w:rsidR="00010F61" w:rsidRDefault="00333CF7">
      <w:pPr>
        <w:pStyle w:val="BodyText"/>
        <w:spacing w:before="74" w:line="532" w:lineRule="auto"/>
        <w:ind w:left="363" w:right="473" w:firstLine="494"/>
        <w:jc w:val="both"/>
      </w:pPr>
      <w:r>
        <w:rPr>
          <w:w w:val="105"/>
        </w:rPr>
        <w:t>The use of coercion by states against other states is a negative action, as opposed to the pursuit of a positive policy. The use of coercion is one means of attempting to upset some sort of existing balance. The use of coercion requires that the using state possess the power to hurt the state to which the coercion is applied. The use of coercion also requires the existence of some commonality of interests between the</w:t>
      </w:r>
      <w:r>
        <w:rPr>
          <w:spacing w:val="49"/>
          <w:w w:val="105"/>
        </w:rPr>
        <w:t xml:space="preserve"> </w:t>
      </w:r>
      <w:r>
        <w:rPr>
          <w:w w:val="105"/>
        </w:rPr>
        <w:t>states involved in the conflict action. Lastly, the use of coercion by states is  always a high-risk  action for all parties</w:t>
      </w:r>
      <w:r>
        <w:rPr>
          <w:spacing w:val="-9"/>
          <w:w w:val="105"/>
        </w:rPr>
        <w:t xml:space="preserve"> </w:t>
      </w:r>
      <w:r>
        <w:rPr>
          <w:w w:val="105"/>
        </w:rPr>
        <w:t>involved.</w:t>
      </w:r>
    </w:p>
    <w:p w14:paraId="6CA27359" w14:textId="77777777" w:rsidR="00010F61" w:rsidRDefault="00333CF7">
      <w:pPr>
        <w:pStyle w:val="BodyText"/>
        <w:spacing w:before="69" w:line="530" w:lineRule="auto"/>
        <w:ind w:left="367" w:right="472" w:firstLine="493"/>
        <w:jc w:val="both"/>
      </w:pPr>
      <w:r>
        <w:rPr>
          <w:w w:val="105"/>
        </w:rPr>
        <w:t xml:space="preserve">Coercive diplomacy </w:t>
      </w:r>
      <w:r>
        <w:rPr>
          <w:rFonts w:ascii="Arial" w:hAnsi="Arial"/>
          <w:w w:val="105"/>
        </w:rPr>
        <w:t xml:space="preserve">is </w:t>
      </w:r>
      <w:r>
        <w:rPr>
          <w:w w:val="105"/>
        </w:rPr>
        <w:t xml:space="preserve">characterized by a high level of verbal communication between the states involved. When force is used in coercive diplomacy, it is used in a controlled manner. Thus, both force, albeit controlled, and threats of the use of force may be integral components of a coercive diplomacy </w:t>
      </w:r>
      <w:proofErr w:type="spellStart"/>
      <w:r>
        <w:rPr>
          <w:w w:val="105"/>
        </w:rPr>
        <w:t>stra­</w:t>
      </w:r>
      <w:proofErr w:type="spellEnd"/>
      <w:r>
        <w:rPr>
          <w:w w:val="105"/>
        </w:rPr>
        <w:t xml:space="preserve"> </w:t>
      </w:r>
      <w:proofErr w:type="spellStart"/>
      <w:r>
        <w:rPr>
          <w:w w:val="105"/>
        </w:rPr>
        <w:t>tegy</w:t>
      </w:r>
      <w:proofErr w:type="spellEnd"/>
      <w:r>
        <w:rPr>
          <w:w w:val="105"/>
        </w:rPr>
        <w:t>. From the perspective of the state applying coercive diplomacy, there  are six pre-conditions which must be fulfilled, before the strategy is applied. The pre-conditions are primarily related</w:t>
      </w:r>
      <w:r>
        <w:rPr>
          <w:spacing w:val="25"/>
          <w:w w:val="105"/>
        </w:rPr>
        <w:t xml:space="preserve"> </w:t>
      </w:r>
      <w:r>
        <w:rPr>
          <w:w w:val="105"/>
        </w:rPr>
        <w:t>to</w:t>
      </w:r>
    </w:p>
    <w:p w14:paraId="2F3011EC" w14:textId="77777777" w:rsidR="00010F61" w:rsidRDefault="00333CF7">
      <w:pPr>
        <w:pStyle w:val="ListParagraph"/>
        <w:numPr>
          <w:ilvl w:val="0"/>
          <w:numId w:val="147"/>
        </w:numPr>
        <w:tabs>
          <w:tab w:val="left" w:pos="875"/>
          <w:tab w:val="left" w:pos="876"/>
        </w:tabs>
        <w:spacing w:before="56"/>
        <w:rPr>
          <w:sz w:val="21"/>
        </w:rPr>
      </w:pPr>
      <w:r>
        <w:rPr>
          <w:w w:val="105"/>
          <w:sz w:val="19"/>
        </w:rPr>
        <w:t>the coercing state's</w:t>
      </w:r>
      <w:r>
        <w:rPr>
          <w:spacing w:val="-11"/>
          <w:w w:val="105"/>
          <w:sz w:val="19"/>
        </w:rPr>
        <w:t xml:space="preserve"> </w:t>
      </w:r>
      <w:r>
        <w:rPr>
          <w:w w:val="105"/>
          <w:sz w:val="19"/>
        </w:rPr>
        <w:t>motivation,</w:t>
      </w:r>
    </w:p>
    <w:p w14:paraId="622C567C" w14:textId="77777777" w:rsidR="00010F61" w:rsidRDefault="00010F61">
      <w:pPr>
        <w:rPr>
          <w:sz w:val="21"/>
        </w:rPr>
        <w:sectPr w:rsidR="00010F61">
          <w:headerReference w:type="default" r:id="rId29"/>
          <w:pgSz w:w="11910" w:h="16840"/>
          <w:pgMar w:top="1360" w:right="1100" w:bottom="280" w:left="1300" w:header="0" w:footer="0" w:gutter="0"/>
          <w:cols w:space="720"/>
        </w:sectPr>
      </w:pPr>
    </w:p>
    <w:p w14:paraId="59FEC563" w14:textId="77777777" w:rsidR="00010F61" w:rsidRDefault="00010F61">
      <w:pPr>
        <w:pStyle w:val="BodyText"/>
        <w:rPr>
          <w:sz w:val="20"/>
        </w:rPr>
      </w:pPr>
    </w:p>
    <w:p w14:paraId="1DE747D9" w14:textId="77777777" w:rsidR="00010F61" w:rsidRDefault="00010F61">
      <w:pPr>
        <w:pStyle w:val="BodyText"/>
        <w:spacing w:before="9"/>
        <w:rPr>
          <w:sz w:val="21"/>
        </w:rPr>
      </w:pPr>
    </w:p>
    <w:p w14:paraId="4CBC245A" w14:textId="77777777" w:rsidR="00010F61" w:rsidRDefault="00333CF7">
      <w:pPr>
        <w:pStyle w:val="ListParagraph"/>
        <w:numPr>
          <w:ilvl w:val="0"/>
          <w:numId w:val="147"/>
        </w:numPr>
        <w:tabs>
          <w:tab w:val="left" w:pos="847"/>
          <w:tab w:val="left" w:pos="848"/>
        </w:tabs>
        <w:spacing w:before="0"/>
        <w:ind w:left="847" w:hanging="503"/>
        <w:rPr>
          <w:sz w:val="19"/>
        </w:rPr>
      </w:pPr>
      <w:r>
        <w:rPr>
          <w:w w:val="105"/>
          <w:sz w:val="19"/>
        </w:rPr>
        <w:t>the coercing state's military capabilities,</w:t>
      </w:r>
      <w:r>
        <w:rPr>
          <w:spacing w:val="17"/>
          <w:w w:val="105"/>
          <w:sz w:val="19"/>
        </w:rPr>
        <w:t xml:space="preserve"> </w:t>
      </w:r>
      <w:r>
        <w:rPr>
          <w:w w:val="105"/>
          <w:sz w:val="19"/>
        </w:rPr>
        <w:t>and</w:t>
      </w:r>
    </w:p>
    <w:p w14:paraId="68CB6656" w14:textId="77777777" w:rsidR="00010F61" w:rsidRDefault="00010F61">
      <w:pPr>
        <w:pStyle w:val="BodyText"/>
        <w:spacing w:before="5"/>
        <w:rPr>
          <w:sz w:val="29"/>
        </w:rPr>
      </w:pPr>
    </w:p>
    <w:p w14:paraId="5E21E2AF" w14:textId="77777777" w:rsidR="00010F61" w:rsidRDefault="00333CF7">
      <w:pPr>
        <w:pStyle w:val="ListParagraph"/>
        <w:numPr>
          <w:ilvl w:val="0"/>
          <w:numId w:val="147"/>
        </w:numPr>
        <w:tabs>
          <w:tab w:val="left" w:pos="848"/>
        </w:tabs>
        <w:spacing w:before="1" w:line="532" w:lineRule="auto"/>
        <w:ind w:left="847" w:right="473" w:hanging="506"/>
        <w:jc w:val="both"/>
        <w:rPr>
          <w:sz w:val="19"/>
        </w:rPr>
      </w:pPr>
      <w:r>
        <w:rPr>
          <w:w w:val="105"/>
          <w:sz w:val="19"/>
        </w:rPr>
        <w:t>the clarity and knowledge of the terms which must be fulfilled by the coerced stated to end the conflict</w:t>
      </w:r>
    </w:p>
    <w:p w14:paraId="55022D90" w14:textId="77777777" w:rsidR="00010F61" w:rsidRDefault="00333CF7">
      <w:pPr>
        <w:pStyle w:val="BodyText"/>
        <w:spacing w:before="72" w:line="530" w:lineRule="auto"/>
        <w:ind w:left="342" w:right="474" w:firstLine="501"/>
        <w:jc w:val="both"/>
      </w:pPr>
      <w:r>
        <w:rPr>
          <w:w w:val="105"/>
        </w:rPr>
        <w:t>There are two general variants of the coercive diplomacy strategy - the weak variant and the strong variant. The weak variant is called a try-and-see approach. While the strong variant, is called a tacit­ ultimatum approach. Together, the two variants of the coercive diplomacy  strategy provide the two ends of a continuum. Strategy variations are available to the coercing state all along the continuum. Regardless of the variant of the strategy employed, however, long-term objectives are not likely be attained by a state employing a coercive diplomacy strategy because the long-term costs of maintaining coercion are likely to prove to be exorbitant</w:t>
      </w:r>
    </w:p>
    <w:p w14:paraId="4F9ACCEC" w14:textId="77777777" w:rsidR="00010F61" w:rsidRDefault="00333CF7">
      <w:pPr>
        <w:pStyle w:val="BodyText"/>
        <w:spacing w:before="66" w:line="530" w:lineRule="auto"/>
        <w:ind w:left="346" w:right="464" w:firstLine="501"/>
        <w:jc w:val="both"/>
      </w:pPr>
      <w:r>
        <w:rPr>
          <w:w w:val="105"/>
        </w:rPr>
        <w:t xml:space="preserve">Therefore, coercive diplomacy is distinguished from pure diplomacy </w:t>
      </w:r>
      <w:r>
        <w:rPr>
          <w:w w:val="105"/>
          <w:sz w:val="20"/>
        </w:rPr>
        <w:t xml:space="preserve">in </w:t>
      </w:r>
      <w:r>
        <w:rPr>
          <w:w w:val="105"/>
        </w:rPr>
        <w:t xml:space="preserve">the use of force and it is dis­ </w:t>
      </w:r>
      <w:proofErr w:type="spellStart"/>
      <w:r>
        <w:rPr>
          <w:w w:val="105"/>
        </w:rPr>
        <w:t>tinguished</w:t>
      </w:r>
      <w:proofErr w:type="spellEnd"/>
      <w:r>
        <w:rPr>
          <w:w w:val="105"/>
        </w:rPr>
        <w:t xml:space="preserve"> from pure coercion by its use of bargaining, compromise, and rewards. The carrot and stick are employed alternatively and selectively to affect the target's </w:t>
      </w:r>
      <w:proofErr w:type="spellStart"/>
      <w:r>
        <w:rPr>
          <w:w w:val="105"/>
        </w:rPr>
        <w:t>behaviour</w:t>
      </w:r>
      <w:proofErr w:type="spellEnd"/>
      <w:r>
        <w:rPr>
          <w:w w:val="105"/>
        </w:rPr>
        <w:t xml:space="preserve">. However, "the attractiveness of coercive diplomacy must not be allowed to prejudge the question of its feasibility in any particular </w:t>
      </w:r>
      <w:proofErr w:type="spellStart"/>
      <w:r>
        <w:rPr>
          <w:w w:val="105"/>
        </w:rPr>
        <w:t>situa</w:t>
      </w:r>
      <w:proofErr w:type="spellEnd"/>
      <w:r>
        <w:rPr>
          <w:w w:val="105"/>
        </w:rPr>
        <w:t xml:space="preserve">­ </w:t>
      </w:r>
      <w:proofErr w:type="spellStart"/>
      <w:r>
        <w:rPr>
          <w:w w:val="105"/>
        </w:rPr>
        <w:t>tion</w:t>
      </w:r>
      <w:proofErr w:type="spellEnd"/>
      <w:r>
        <w:rPr>
          <w:w w:val="105"/>
        </w:rPr>
        <w:t>. The beguiling character of the strategy may easily distort the judgement of policy-maker, who are confronted by a difficult crises that poses damage to national interests they would like to avoid."[59] There­ fore, such a strategy needs a strong and unified decision-maker team, as we shall see in the next chapter.</w:t>
      </w:r>
    </w:p>
    <w:p w14:paraId="00B44AE3" w14:textId="77777777" w:rsidR="00010F61" w:rsidRDefault="00010F61">
      <w:pPr>
        <w:pStyle w:val="BodyText"/>
        <w:rPr>
          <w:sz w:val="20"/>
        </w:rPr>
      </w:pPr>
    </w:p>
    <w:p w14:paraId="1FA98F14" w14:textId="77777777" w:rsidR="00010F61" w:rsidRDefault="00010F61">
      <w:pPr>
        <w:pStyle w:val="BodyText"/>
        <w:rPr>
          <w:sz w:val="20"/>
        </w:rPr>
      </w:pPr>
    </w:p>
    <w:p w14:paraId="46E2B6FA" w14:textId="77777777" w:rsidR="00010F61" w:rsidRDefault="00010F61">
      <w:pPr>
        <w:pStyle w:val="BodyText"/>
        <w:rPr>
          <w:sz w:val="20"/>
        </w:rPr>
      </w:pPr>
    </w:p>
    <w:p w14:paraId="02926975" w14:textId="77777777" w:rsidR="00010F61" w:rsidRDefault="00010F61">
      <w:pPr>
        <w:pStyle w:val="BodyText"/>
        <w:rPr>
          <w:sz w:val="20"/>
        </w:rPr>
      </w:pPr>
    </w:p>
    <w:p w14:paraId="45E45404" w14:textId="77777777" w:rsidR="00010F61" w:rsidRDefault="00010F61">
      <w:pPr>
        <w:pStyle w:val="BodyText"/>
        <w:rPr>
          <w:sz w:val="20"/>
        </w:rPr>
      </w:pPr>
    </w:p>
    <w:p w14:paraId="6378053B" w14:textId="77777777" w:rsidR="00010F61" w:rsidRDefault="00010F61">
      <w:pPr>
        <w:pStyle w:val="BodyText"/>
        <w:rPr>
          <w:sz w:val="20"/>
        </w:rPr>
      </w:pPr>
    </w:p>
    <w:p w14:paraId="0E6D88DF" w14:textId="77777777" w:rsidR="00010F61" w:rsidRDefault="00010F61">
      <w:pPr>
        <w:pStyle w:val="BodyText"/>
        <w:rPr>
          <w:sz w:val="20"/>
        </w:rPr>
      </w:pPr>
    </w:p>
    <w:p w14:paraId="1B287DB9" w14:textId="77777777" w:rsidR="00010F61" w:rsidRDefault="00010F61">
      <w:pPr>
        <w:pStyle w:val="BodyText"/>
        <w:rPr>
          <w:sz w:val="20"/>
        </w:rPr>
      </w:pPr>
    </w:p>
    <w:p w14:paraId="7B6BEA36" w14:textId="77777777" w:rsidR="00010F61" w:rsidRDefault="00010F61">
      <w:pPr>
        <w:pStyle w:val="BodyText"/>
        <w:rPr>
          <w:sz w:val="20"/>
        </w:rPr>
      </w:pPr>
    </w:p>
    <w:p w14:paraId="760508CF" w14:textId="77777777" w:rsidR="00010F61" w:rsidRDefault="00010F61">
      <w:pPr>
        <w:pStyle w:val="BodyText"/>
        <w:rPr>
          <w:sz w:val="20"/>
        </w:rPr>
      </w:pPr>
    </w:p>
    <w:p w14:paraId="3A2FDC52" w14:textId="77777777" w:rsidR="00010F61" w:rsidRDefault="00010F61">
      <w:pPr>
        <w:pStyle w:val="BodyText"/>
        <w:rPr>
          <w:sz w:val="20"/>
        </w:rPr>
      </w:pPr>
    </w:p>
    <w:p w14:paraId="5923F7A6" w14:textId="77777777" w:rsidR="00010F61" w:rsidRDefault="00010F61">
      <w:pPr>
        <w:pStyle w:val="BodyText"/>
        <w:rPr>
          <w:sz w:val="20"/>
        </w:rPr>
      </w:pPr>
    </w:p>
    <w:p w14:paraId="53E08E8B" w14:textId="77777777" w:rsidR="00010F61" w:rsidRDefault="00010F61">
      <w:pPr>
        <w:pStyle w:val="BodyText"/>
        <w:rPr>
          <w:sz w:val="20"/>
        </w:rPr>
      </w:pPr>
    </w:p>
    <w:p w14:paraId="68C95245" w14:textId="77777777" w:rsidR="00010F61" w:rsidRDefault="00010F61">
      <w:pPr>
        <w:pStyle w:val="BodyText"/>
        <w:rPr>
          <w:sz w:val="20"/>
        </w:rPr>
      </w:pPr>
    </w:p>
    <w:p w14:paraId="0E6610DD" w14:textId="77777777" w:rsidR="00010F61" w:rsidRDefault="00010F61">
      <w:pPr>
        <w:pStyle w:val="BodyText"/>
        <w:rPr>
          <w:sz w:val="20"/>
        </w:rPr>
      </w:pPr>
    </w:p>
    <w:p w14:paraId="7CA1A20F" w14:textId="77777777" w:rsidR="00010F61" w:rsidRDefault="00010F61">
      <w:pPr>
        <w:pStyle w:val="BodyText"/>
        <w:rPr>
          <w:sz w:val="20"/>
        </w:rPr>
      </w:pPr>
    </w:p>
    <w:p w14:paraId="5FD306FE" w14:textId="62DC68B5" w:rsidR="00010F61" w:rsidRDefault="00580BF6">
      <w:pPr>
        <w:pStyle w:val="BodyText"/>
        <w:spacing w:before="6"/>
      </w:pPr>
      <w:r>
        <w:rPr>
          <w:noProof/>
        </w:rPr>
        <mc:AlternateContent>
          <mc:Choice Requires="wps">
            <w:drawing>
              <wp:anchor distT="0" distB="0" distL="0" distR="0" simplePos="0" relativeHeight="251674624" behindDoc="1" locked="0" layoutInCell="1" allowOverlap="1" wp14:anchorId="1CC89E13" wp14:editId="6814EB8A">
                <wp:simplePos x="0" y="0"/>
                <wp:positionH relativeFrom="page">
                  <wp:posOffset>1050290</wp:posOffset>
                </wp:positionH>
                <wp:positionV relativeFrom="paragraph">
                  <wp:posOffset>172720</wp:posOffset>
                </wp:positionV>
                <wp:extent cx="928370" cy="1270"/>
                <wp:effectExtent l="0" t="0" r="0" b="0"/>
                <wp:wrapTopAndBottom/>
                <wp:docPr id="485" name="Freeform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54 1654"/>
                            <a:gd name="T1" fmla="*/ T0 w 1462"/>
                            <a:gd name="T2" fmla="+- 0 3115 1654"/>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44FC" id="Freeform 375" o:spid="_x0000_s1026" alt="&quot;&quot;" style="position:absolute;margin-left:82.7pt;margin-top:13.6pt;width:73.1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" path="m,l1461,e" filled="f" strokeweight=".25428mm">
                <v:path arrowok="t" o:connecttype="custom" o:connectlocs="0,0;927735,0" o:connectangles="0,0"/>
                <w10:wrap type="topAndBottom" anchorx="page"/>
              </v:shape>
            </w:pict>
          </mc:Fallback>
        </mc:AlternateContent>
      </w:r>
    </w:p>
    <w:p w14:paraId="3DC02DB1" w14:textId="77777777" w:rsidR="00010F61" w:rsidRDefault="00333CF7">
      <w:pPr>
        <w:pStyle w:val="ListParagraph"/>
        <w:numPr>
          <w:ilvl w:val="0"/>
          <w:numId w:val="148"/>
        </w:numPr>
        <w:tabs>
          <w:tab w:val="left" w:pos="857"/>
          <w:tab w:val="left" w:pos="858"/>
        </w:tabs>
        <w:spacing w:before="106"/>
        <w:ind w:left="857" w:hanging="499"/>
        <w:rPr>
          <w:sz w:val="16"/>
        </w:rPr>
      </w:pPr>
      <w:r>
        <w:rPr>
          <w:sz w:val="16"/>
        </w:rPr>
        <w:t xml:space="preserve">George, Hall and Simons, </w:t>
      </w:r>
      <w:r>
        <w:rPr>
          <w:i/>
          <w:sz w:val="16"/>
        </w:rPr>
        <w:t>op. cit.,</w:t>
      </w:r>
      <w:r>
        <w:rPr>
          <w:i/>
          <w:spacing w:val="-28"/>
          <w:sz w:val="16"/>
        </w:rPr>
        <w:t xml:space="preserve"> </w:t>
      </w:r>
      <w:r>
        <w:rPr>
          <w:sz w:val="16"/>
        </w:rPr>
        <w:t>p.250.</w:t>
      </w:r>
    </w:p>
    <w:p w14:paraId="10A5BCF7" w14:textId="77777777" w:rsidR="00010F61" w:rsidRDefault="00010F61">
      <w:pPr>
        <w:rPr>
          <w:sz w:val="16"/>
        </w:rPr>
        <w:sectPr w:rsidR="00010F61">
          <w:headerReference w:type="default" r:id="rId30"/>
          <w:pgSz w:w="11910" w:h="16840"/>
          <w:pgMar w:top="1000" w:right="1100" w:bottom="280" w:left="1300" w:header="797" w:footer="0" w:gutter="0"/>
          <w:pgNumType w:start="19"/>
          <w:cols w:space="720"/>
        </w:sectPr>
      </w:pPr>
    </w:p>
    <w:p w14:paraId="414F0528" w14:textId="77777777" w:rsidR="00010F61" w:rsidRDefault="00010F61">
      <w:pPr>
        <w:pStyle w:val="BodyText"/>
        <w:rPr>
          <w:sz w:val="20"/>
        </w:rPr>
      </w:pPr>
    </w:p>
    <w:p w14:paraId="0F859691" w14:textId="77777777" w:rsidR="00010F61" w:rsidRDefault="00010F61">
      <w:pPr>
        <w:pStyle w:val="BodyText"/>
        <w:spacing w:before="3"/>
      </w:pPr>
    </w:p>
    <w:p w14:paraId="12EDF3A6" w14:textId="7FC1609F" w:rsidR="00010F61" w:rsidRDefault="00580BF6">
      <w:pPr>
        <w:pStyle w:val="BodyText"/>
        <w:ind w:left="440"/>
        <w:rPr>
          <w:sz w:val="20"/>
        </w:rPr>
      </w:pPr>
      <w:r>
        <w:rPr>
          <w:noProof/>
          <w:sz w:val="20"/>
        </w:rPr>
        <mc:AlternateContent>
          <mc:Choice Requires="wpg">
            <w:drawing>
              <wp:inline distT="0" distB="0" distL="0" distR="0" wp14:anchorId="5764F214" wp14:editId="2D995A4D">
                <wp:extent cx="5080635" cy="6115685"/>
                <wp:effectExtent l="9525" t="635" r="5715" b="8255"/>
                <wp:docPr id="467" name="Group 357" descr="Map number 1 Southern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6115685"/>
                          <a:chOff x="0" y="0"/>
                          <a:chExt cx="8001" cy="9631"/>
                        </a:xfrm>
                      </wpg:grpSpPr>
                      <pic:pic xmlns:pic="http://schemas.openxmlformats.org/drawingml/2006/picture">
                        <pic:nvPicPr>
                          <pic:cNvPr id="468" name="Picture 3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 y="0"/>
                            <a:ext cx="7981" cy="9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Line 373"/>
                        <wps:cNvCnPr>
                          <a:cxnSpLocks noChangeShapeType="1"/>
                        </wps:cNvCnPr>
                        <wps:spPr bwMode="auto">
                          <a:xfrm>
                            <a:off x="29" y="9625"/>
                            <a:ext cx="0" cy="0"/>
                          </a:xfrm>
                          <a:prstGeom prst="line">
                            <a:avLst/>
                          </a:prstGeom>
                          <a:noFill/>
                          <a:ln w="152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372"/>
                        <wps:cNvCnPr>
                          <a:cxnSpLocks noChangeShapeType="1"/>
                        </wps:cNvCnPr>
                        <wps:spPr bwMode="auto">
                          <a:xfrm>
                            <a:off x="5808" y="9625"/>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371"/>
                        <wps:cNvCnPr>
                          <a:cxnSpLocks noChangeShapeType="1"/>
                        </wps:cNvCnPr>
                        <wps:spPr bwMode="auto">
                          <a:xfrm>
                            <a:off x="6923" y="10"/>
                            <a:ext cx="1077"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370"/>
                        <wps:cNvCnPr>
                          <a:cxnSpLocks noChangeShapeType="1"/>
                        </wps:cNvCnPr>
                        <wps:spPr bwMode="auto">
                          <a:xfrm>
                            <a:off x="6923" y="264"/>
                            <a:ext cx="1077"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69"/>
                        <wps:cNvCnPr>
                          <a:cxnSpLocks noChangeShapeType="1"/>
                        </wps:cNvCnPr>
                        <wps:spPr bwMode="auto">
                          <a:xfrm>
                            <a:off x="6442" y="6521"/>
                            <a:ext cx="1558"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368"/>
                        <wps:cNvCnPr>
                          <a:cxnSpLocks noChangeShapeType="1"/>
                        </wps:cNvCnPr>
                        <wps:spPr bwMode="auto">
                          <a:xfrm>
                            <a:off x="6654" y="7549"/>
                            <a:ext cx="1346"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367"/>
                        <wps:cNvCnPr>
                          <a:cxnSpLocks noChangeShapeType="1"/>
                        </wps:cNvCnPr>
                        <wps:spPr bwMode="auto">
                          <a:xfrm>
                            <a:off x="5808" y="7746"/>
                            <a:ext cx="2192"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366"/>
                        <wps:cNvCnPr>
                          <a:cxnSpLocks noChangeShapeType="1"/>
                        </wps:cNvCnPr>
                        <wps:spPr bwMode="auto">
                          <a:xfrm>
                            <a:off x="0" y="9606"/>
                            <a:ext cx="1327"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Text Box 365"/>
                        <wps:cNvSpPr txBox="1">
                          <a:spLocks noChangeArrowheads="1"/>
                        </wps:cNvSpPr>
                        <wps:spPr bwMode="auto">
                          <a:xfrm>
                            <a:off x="6933" y="26"/>
                            <a:ext cx="573"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FA2A9" w14:textId="77777777" w:rsidR="00010F61" w:rsidRDefault="00333CF7">
                              <w:pPr>
                                <w:spacing w:line="188" w:lineRule="exact"/>
                                <w:rPr>
                                  <w:b/>
                                  <w:sz w:val="17"/>
                                </w:rPr>
                              </w:pPr>
                              <w:r>
                                <w:rPr>
                                  <w:b/>
                                  <w:w w:val="90"/>
                                  <w:sz w:val="17"/>
                                </w:rPr>
                                <w:t>KENYA</w:t>
                              </w:r>
                            </w:p>
                          </w:txbxContent>
                        </wps:txbx>
                        <wps:bodyPr rot="0" vert="horz" wrap="square" lIns="0" tIns="0" rIns="0" bIns="0" anchor="t" anchorCtr="0" upright="1">
                          <a:noAutofit/>
                        </wps:bodyPr>
                      </wps:wsp>
                      <wps:wsp>
                        <wps:cNvPr id="478" name="Text Box 364"/>
                        <wps:cNvSpPr txBox="1">
                          <a:spLocks noChangeArrowheads="1"/>
                        </wps:cNvSpPr>
                        <wps:spPr bwMode="auto">
                          <a:xfrm>
                            <a:off x="6453" y="5870"/>
                            <a:ext cx="1452"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07DC2" w14:textId="77777777" w:rsidR="00010F61" w:rsidRDefault="00333CF7">
                              <w:pPr>
                                <w:spacing w:line="211" w:lineRule="exact"/>
                                <w:ind w:left="133"/>
                                <w:rPr>
                                  <w:i/>
                                  <w:sz w:val="19"/>
                                </w:rPr>
                              </w:pPr>
                              <w:r>
                                <w:rPr>
                                  <w:i/>
                                  <w:sz w:val="19"/>
                                </w:rPr>
                                <w:t>INDIAN OCEAN</w:t>
                              </w:r>
                            </w:p>
                            <w:p w14:paraId="77255AB5" w14:textId="77777777" w:rsidR="00010F61" w:rsidRDefault="00010F61">
                              <w:pPr>
                                <w:spacing w:before="8"/>
                                <w:rPr>
                                  <w:i/>
                                  <w:sz w:val="26"/>
                                </w:rPr>
                              </w:pPr>
                            </w:p>
                            <w:p w14:paraId="6F15CCC9" w14:textId="77777777" w:rsidR="00010F61" w:rsidRDefault="00333CF7">
                              <w:pPr>
                                <w:rPr>
                                  <w:sz w:val="10"/>
                                </w:rPr>
                              </w:pPr>
                              <w:r>
                                <w:rPr>
                                  <w:sz w:val="10"/>
                                </w:rPr>
                                <w:t>TROPIC Of CAP1UCOkN</w:t>
                              </w:r>
                            </w:p>
                          </w:txbxContent>
                        </wps:txbx>
                        <wps:bodyPr rot="0" vert="horz" wrap="square" lIns="0" tIns="0" rIns="0" bIns="0" anchor="t" anchorCtr="0" upright="1">
                          <a:noAutofit/>
                        </wps:bodyPr>
                      </wps:wsp>
                      <wps:wsp>
                        <wps:cNvPr id="479" name="Text Box 363"/>
                        <wps:cNvSpPr txBox="1">
                          <a:spLocks noChangeArrowheads="1"/>
                        </wps:cNvSpPr>
                        <wps:spPr bwMode="auto">
                          <a:xfrm>
                            <a:off x="5821" y="7412"/>
                            <a:ext cx="367"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E7C99" w14:textId="77777777" w:rsidR="00010F61" w:rsidRDefault="00333CF7">
                              <w:pPr>
                                <w:spacing w:line="537" w:lineRule="exact"/>
                                <w:rPr>
                                  <w:rFonts w:ascii="Arial"/>
                                  <w:sz w:val="48"/>
                                </w:rPr>
                              </w:pPr>
                              <w:r>
                                <w:rPr>
                                  <w:rFonts w:ascii="Arial"/>
                                  <w:w w:val="65"/>
                                  <w:sz w:val="48"/>
                                </w:rPr>
                                <w:t>....</w:t>
                              </w:r>
                            </w:p>
                          </w:txbxContent>
                        </wps:txbx>
                        <wps:bodyPr rot="0" vert="horz" wrap="square" lIns="0" tIns="0" rIns="0" bIns="0" anchor="t" anchorCtr="0" upright="1">
                          <a:noAutofit/>
                        </wps:bodyPr>
                      </wps:wsp>
                      <wps:wsp>
                        <wps:cNvPr id="480" name="Text Box 362"/>
                        <wps:cNvSpPr txBox="1">
                          <a:spLocks noChangeArrowheads="1"/>
                        </wps:cNvSpPr>
                        <wps:spPr bwMode="auto">
                          <a:xfrm>
                            <a:off x="6722" y="7541"/>
                            <a:ext cx="31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3488D" w14:textId="77777777" w:rsidR="00010F61" w:rsidRDefault="00333CF7">
                              <w:pPr>
                                <w:rPr>
                                  <w:rFonts w:ascii="Courier New"/>
                                  <w:b/>
                                  <w:sz w:val="20"/>
                                </w:rPr>
                              </w:pPr>
                              <w:r>
                                <w:rPr>
                                  <w:rFonts w:ascii="Courier New"/>
                                  <w:b/>
                                  <w:w w:val="85"/>
                                  <w:sz w:val="20"/>
                                </w:rPr>
                                <w:t>KEY</w:t>
                              </w:r>
                            </w:p>
                          </w:txbxContent>
                        </wps:txbx>
                        <wps:bodyPr rot="0" vert="horz" wrap="square" lIns="0" tIns="0" rIns="0" bIns="0" anchor="t" anchorCtr="0" upright="1">
                          <a:noAutofit/>
                        </wps:bodyPr>
                      </wps:wsp>
                      <wps:wsp>
                        <wps:cNvPr id="481" name="Text Box 361"/>
                        <wps:cNvSpPr txBox="1">
                          <a:spLocks noChangeArrowheads="1"/>
                        </wps:cNvSpPr>
                        <wps:spPr bwMode="auto">
                          <a:xfrm>
                            <a:off x="148" y="8715"/>
                            <a:ext cx="15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2BB1" w14:textId="77777777" w:rsidR="00010F61" w:rsidRDefault="00333CF7">
                              <w:pPr>
                                <w:spacing w:line="200" w:lineRule="exact"/>
                                <w:rPr>
                                  <w:i/>
                                  <w:sz w:val="18"/>
                                </w:rPr>
                              </w:pPr>
                              <w:r>
                                <w:rPr>
                                  <w:i/>
                                  <w:w w:val="105"/>
                                  <w:sz w:val="18"/>
                                </w:rPr>
                                <w:t>ATLANTIC OCEAN</w:t>
                              </w:r>
                            </w:p>
                          </w:txbxContent>
                        </wps:txbx>
                        <wps:bodyPr rot="0" vert="horz" wrap="square" lIns="0" tIns="0" rIns="0" bIns="0" anchor="t" anchorCtr="0" upright="1">
                          <a:noAutofit/>
                        </wps:bodyPr>
                      </wps:wsp>
                      <wps:wsp>
                        <wps:cNvPr id="482" name="Text Box 360"/>
                        <wps:cNvSpPr txBox="1">
                          <a:spLocks noChangeArrowheads="1"/>
                        </wps:cNvSpPr>
                        <wps:spPr bwMode="auto">
                          <a:xfrm>
                            <a:off x="5867" y="7857"/>
                            <a:ext cx="1412"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B19B" w14:textId="77777777" w:rsidR="00010F61" w:rsidRDefault="00333CF7">
                              <w:pPr>
                                <w:tabs>
                                  <w:tab w:val="left" w:pos="371"/>
                                </w:tabs>
                                <w:spacing w:line="112" w:lineRule="exact"/>
                                <w:rPr>
                                  <w:rFonts w:ascii="Arial"/>
                                  <w:sz w:val="10"/>
                                </w:rPr>
                              </w:pPr>
                              <w:r>
                                <w:rPr>
                                  <w:rFonts w:ascii="Arial"/>
                                  <w:sz w:val="10"/>
                                </w:rPr>
                                <w:t>-</w:t>
                              </w:r>
                              <w:r>
                                <w:rPr>
                                  <w:rFonts w:ascii="Arial"/>
                                  <w:sz w:val="10"/>
                                </w:rPr>
                                <w:tab/>
                                <w:t>lnterna1tonal</w:t>
                              </w:r>
                              <w:r>
                                <w:rPr>
                                  <w:rFonts w:ascii="Arial"/>
                                  <w:spacing w:val="27"/>
                                  <w:sz w:val="10"/>
                                </w:rPr>
                                <w:t xml:space="preserve"> </w:t>
                              </w:r>
                              <w:proofErr w:type="spellStart"/>
                              <w:r>
                                <w:rPr>
                                  <w:rFonts w:ascii="Arial"/>
                                  <w:sz w:val="10"/>
                                </w:rPr>
                                <w:t>bordet'I</w:t>
                              </w:r>
                              <w:proofErr w:type="spellEnd"/>
                            </w:p>
                            <w:p w14:paraId="3C476CD6" w14:textId="77777777" w:rsidR="00010F61" w:rsidRDefault="00333CF7">
                              <w:pPr>
                                <w:spacing w:before="58"/>
                                <w:rPr>
                                  <w:rFonts w:ascii="Arial"/>
                                  <w:sz w:val="10"/>
                                </w:rPr>
                              </w:pPr>
                              <w:r>
                                <w:rPr>
                                  <w:rFonts w:ascii="Arial"/>
                                  <w:w w:val="110"/>
                                  <w:sz w:val="10"/>
                                </w:rPr>
                                <w:t>-... Rivers</w:t>
                              </w:r>
                            </w:p>
                            <w:p w14:paraId="1B272C4E" w14:textId="77777777" w:rsidR="00010F61" w:rsidRDefault="00333CF7">
                              <w:pPr>
                                <w:spacing w:before="2" w:line="268" w:lineRule="auto"/>
                                <w:ind w:left="364" w:right="202" w:hanging="283"/>
                                <w:rPr>
                                  <w:sz w:val="12"/>
                                </w:rPr>
                              </w:pPr>
                              <w:r>
                                <w:rPr>
                                  <w:rFonts w:ascii="Arial"/>
                                  <w:sz w:val="20"/>
                                </w:rPr>
                                <w:t xml:space="preserve">e </w:t>
                              </w:r>
                              <w:proofErr w:type="spellStart"/>
                              <w:r>
                                <w:rPr>
                                  <w:sz w:val="12"/>
                                </w:rPr>
                                <w:t>CaP'tal</w:t>
                              </w:r>
                              <w:proofErr w:type="spellEnd"/>
                              <w:r>
                                <w:rPr>
                                  <w:sz w:val="12"/>
                                </w:rPr>
                                <w:t xml:space="preserve"> cities </w:t>
                              </w:r>
                              <w:proofErr w:type="spellStart"/>
                              <w:r>
                                <w:rPr>
                                  <w:sz w:val="12"/>
                                </w:rPr>
                                <w:t>Town.s</w:t>
                              </w:r>
                              <w:proofErr w:type="spellEnd"/>
                            </w:p>
                            <w:p w14:paraId="48DB68A7" w14:textId="77777777" w:rsidR="00010F61" w:rsidRDefault="00333CF7">
                              <w:pPr>
                                <w:spacing w:before="62"/>
                                <w:ind w:left="365"/>
                                <w:rPr>
                                  <w:rFonts w:ascii="Arial"/>
                                  <w:sz w:val="10"/>
                                </w:rPr>
                              </w:pPr>
                              <w:r>
                                <w:rPr>
                                  <w:rFonts w:ascii="Arial"/>
                                  <w:w w:val="105"/>
                                  <w:sz w:val="10"/>
                                </w:rPr>
                                <w:t>Railways</w:t>
                              </w:r>
                            </w:p>
                            <w:p w14:paraId="244AB0FA" w14:textId="77777777" w:rsidR="00010F61" w:rsidRDefault="00333CF7">
                              <w:pPr>
                                <w:spacing w:before="82"/>
                                <w:ind w:left="370"/>
                                <w:rPr>
                                  <w:rFonts w:ascii="Arial"/>
                                  <w:sz w:val="10"/>
                                </w:rPr>
                              </w:pPr>
                              <w:r>
                                <w:rPr>
                                  <w:rFonts w:ascii="Arial"/>
                                  <w:w w:val="105"/>
                                  <w:sz w:val="10"/>
                                </w:rPr>
                                <w:t>Ma1or roads</w:t>
                              </w:r>
                            </w:p>
                          </w:txbxContent>
                        </wps:txbx>
                        <wps:bodyPr rot="0" vert="horz" wrap="square" lIns="0" tIns="0" rIns="0" bIns="0" anchor="t" anchorCtr="0" upright="1">
                          <a:noAutofit/>
                        </wps:bodyPr>
                      </wps:wsp>
                      <wps:wsp>
                        <wps:cNvPr id="483" name="Text Box 359"/>
                        <wps:cNvSpPr txBox="1">
                          <a:spLocks noChangeArrowheads="1"/>
                        </wps:cNvSpPr>
                        <wps:spPr bwMode="auto">
                          <a:xfrm>
                            <a:off x="5864" y="8933"/>
                            <a:ext cx="207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9296" w14:textId="77777777" w:rsidR="00010F61" w:rsidRDefault="00333CF7">
                              <w:pPr>
                                <w:spacing w:line="233" w:lineRule="exact"/>
                                <w:rPr>
                                  <w:rFonts w:ascii="Arial" w:hAnsi="Arial"/>
                                  <w:sz w:val="9"/>
                                </w:rPr>
                              </w:pPr>
                              <w:r>
                                <w:rPr>
                                  <w:rFonts w:ascii="Arial" w:hAnsi="Arial"/>
                                  <w:w w:val="105"/>
                                  <w:sz w:val="9"/>
                                </w:rPr>
                                <w:t xml:space="preserve">fN01•· </w:t>
                              </w:r>
                              <w:r>
                                <w:rPr>
                                  <w:i/>
                                  <w:w w:val="105"/>
                                  <w:sz w:val="21"/>
                                </w:rPr>
                                <w:t xml:space="preserve">"•P• </w:t>
                              </w:r>
                              <w:r>
                                <w:rPr>
                                  <w:rFonts w:ascii="Arial" w:hAnsi="Arial"/>
                                  <w:w w:val="105"/>
                                  <w:sz w:val="10"/>
                                </w:rPr>
                                <w:t xml:space="preserve">;n </w:t>
                              </w:r>
                              <w:r>
                                <w:rPr>
                                  <w:rFonts w:ascii="Arial" w:hAnsi="Arial"/>
                                  <w:w w:val="105"/>
                                  <w:sz w:val="9"/>
                                </w:rPr>
                                <w:t xml:space="preserve">fhb </w:t>
                              </w:r>
                              <w:proofErr w:type="spellStart"/>
                              <w:r>
                                <w:rPr>
                                  <w:w w:val="105"/>
                                  <w:sz w:val="10"/>
                                </w:rPr>
                                <w:t>booll</w:t>
                              </w:r>
                              <w:proofErr w:type="spellEnd"/>
                              <w:r>
                                <w:rPr>
                                  <w:w w:val="105"/>
                                  <w:sz w:val="10"/>
                                </w:rPr>
                                <w:t xml:space="preserve">. </w:t>
                              </w:r>
                              <w:r>
                                <w:rPr>
                                  <w:rFonts w:ascii="Arial" w:hAnsi="Arial"/>
                                  <w:w w:val="105"/>
                                  <w:sz w:val="9"/>
                                </w:rPr>
                                <w:t>Indicate IOW!U</w:t>
                              </w:r>
                            </w:p>
                          </w:txbxContent>
                        </wps:txbx>
                        <wps:bodyPr rot="0" vert="horz" wrap="square" lIns="0" tIns="0" rIns="0" bIns="0" anchor="t" anchorCtr="0" upright="1">
                          <a:noAutofit/>
                        </wps:bodyPr>
                      </wps:wsp>
                      <wps:wsp>
                        <wps:cNvPr id="484" name="Text Box 358"/>
                        <wps:cNvSpPr txBox="1">
                          <a:spLocks noChangeArrowheads="1"/>
                        </wps:cNvSpPr>
                        <wps:spPr bwMode="auto">
                          <a:xfrm>
                            <a:off x="5868" y="9123"/>
                            <a:ext cx="205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33F87" w14:textId="77777777" w:rsidR="00010F61" w:rsidRDefault="00333CF7">
                              <w:pPr>
                                <w:tabs>
                                  <w:tab w:val="left" w:pos="341"/>
                                </w:tabs>
                                <w:spacing w:before="4" w:line="218" w:lineRule="auto"/>
                                <w:ind w:right="18"/>
                                <w:rPr>
                                  <w:sz w:val="10"/>
                                </w:rPr>
                              </w:pPr>
                              <w:r>
                                <w:rPr>
                                  <w:w w:val="110"/>
                                  <w:sz w:val="11"/>
                                </w:rPr>
                                <w:t xml:space="preserve">men\toned in </w:t>
                              </w:r>
                              <w:proofErr w:type="spellStart"/>
                              <w:r>
                                <w:rPr>
                                  <w:w w:val="110"/>
                                  <w:sz w:val="11"/>
                                </w:rPr>
                                <w:t>l'M</w:t>
                              </w:r>
                              <w:proofErr w:type="spellEnd"/>
                              <w:r>
                                <w:rPr>
                                  <w:w w:val="110"/>
                                  <w:sz w:val="11"/>
                                </w:rPr>
                                <w:t xml:space="preserve"> Chapter,.. Some </w:t>
                              </w:r>
                              <w:proofErr w:type="spellStart"/>
                              <w:r>
                                <w:rPr>
                                  <w:w w:val="110"/>
                                  <w:sz w:val="11"/>
                                </w:rPr>
                                <w:t>llrg</w:t>
                              </w:r>
                              <w:proofErr w:type="spellEnd"/>
                              <w:r>
                                <w:rPr>
                                  <w:w w:val="110"/>
                                  <w:sz w:val="11"/>
                                </w:rPr>
                                <w:t xml:space="preserve"> </w:t>
                              </w:r>
                              <w:r>
                                <w:rPr>
                                  <w:rFonts w:ascii="Arial"/>
                                  <w:w w:val="110"/>
                                  <w:sz w:val="10"/>
                                </w:rPr>
                                <w:t xml:space="preserve">towns  </w:t>
                              </w:r>
                              <w:proofErr w:type="spellStart"/>
                              <w:r>
                                <w:rPr>
                                  <w:rFonts w:ascii="Arial"/>
                                  <w:w w:val="110"/>
                                  <w:sz w:val="10"/>
                                </w:rPr>
                                <w:t>he.Ye</w:t>
                              </w:r>
                              <w:proofErr w:type="spellEnd"/>
                              <w:r>
                                <w:rPr>
                                  <w:rFonts w:ascii="Arial"/>
                                  <w:w w:val="110"/>
                                  <w:sz w:val="10"/>
                                </w:rPr>
                                <w:t xml:space="preserve">  </w:t>
                              </w:r>
                              <w:proofErr w:type="spellStart"/>
                              <w:r>
                                <w:rPr>
                                  <w:rFonts w:ascii="Arial"/>
                                  <w:w w:val="130"/>
                                  <w:sz w:val="10"/>
                                </w:rPr>
                                <w:t>t..n</w:t>
                              </w:r>
                              <w:proofErr w:type="spellEnd"/>
                              <w:r>
                                <w:rPr>
                                  <w:rFonts w:ascii="Arial"/>
                                  <w:w w:val="130"/>
                                  <w:sz w:val="10"/>
                                </w:rPr>
                                <w:t xml:space="preserve">  </w:t>
                              </w:r>
                              <w:r>
                                <w:rPr>
                                  <w:rFonts w:ascii="Arial"/>
                                  <w:w w:val="110"/>
                                  <w:sz w:val="10"/>
                                </w:rPr>
                                <w:t xml:space="preserve">om1lled   for   </w:t>
                              </w:r>
                              <w:proofErr w:type="spellStart"/>
                              <w:r>
                                <w:rPr>
                                  <w:rFonts w:ascii="Arial"/>
                                  <w:w w:val="110"/>
                                  <w:sz w:val="10"/>
                                </w:rPr>
                                <w:t>lhoe</w:t>
                              </w:r>
                              <w:proofErr w:type="spellEnd"/>
                              <w:r>
                                <w:rPr>
                                  <w:rFonts w:ascii="Arial"/>
                                  <w:w w:val="110"/>
                                  <w:sz w:val="10"/>
                                </w:rPr>
                                <w:t xml:space="preserve"> </w:t>
                              </w:r>
                              <w:proofErr w:type="spellStart"/>
                              <w:r>
                                <w:rPr>
                                  <w:w w:val="110"/>
                                  <w:sz w:val="10"/>
                                </w:rPr>
                                <w:t>Nke</w:t>
                              </w:r>
                              <w:proofErr w:type="spellEnd"/>
                              <w:r>
                                <w:rPr>
                                  <w:w w:val="110"/>
                                  <w:sz w:val="10"/>
                                </w:rPr>
                                <w:tab/>
                              </w:r>
                              <w:r>
                                <w:rPr>
                                  <w:rFonts w:ascii="Arial"/>
                                  <w:w w:val="110"/>
                                  <w:sz w:val="11"/>
                                </w:rPr>
                                <w:t xml:space="preserve">of </w:t>
                              </w:r>
                              <w:proofErr w:type="spellStart"/>
                              <w:r>
                                <w:rPr>
                                  <w:w w:val="110"/>
                                  <w:sz w:val="10"/>
                                </w:rPr>
                                <w:t>clarlly</w:t>
                              </w:r>
                              <w:proofErr w:type="spellEnd"/>
                              <w:r>
                                <w:rPr>
                                  <w:w w:val="110"/>
                                  <w:sz w:val="10"/>
                                </w:rPr>
                                <w:t xml:space="preserve"> </w:t>
                              </w:r>
                              <w:r>
                                <w:rPr>
                                  <w:rFonts w:ascii="Arial"/>
                                  <w:w w:val="110"/>
                                  <w:sz w:val="9"/>
                                </w:rPr>
                                <w:t xml:space="preserve">of </w:t>
                              </w:r>
                              <w:proofErr w:type="spellStart"/>
                              <w:r>
                                <w:rPr>
                                  <w:w w:val="110"/>
                                  <w:sz w:val="10"/>
                                </w:rPr>
                                <w:t>lhe</w:t>
                              </w:r>
                              <w:proofErr w:type="spellEnd"/>
                              <w:r>
                                <w:rPr>
                                  <w:spacing w:val="4"/>
                                  <w:w w:val="110"/>
                                  <w:sz w:val="10"/>
                                </w:rPr>
                                <w:t xml:space="preserve"> </w:t>
                              </w:r>
                              <w:r>
                                <w:rPr>
                                  <w:w w:val="110"/>
                                  <w:sz w:val="10"/>
                                </w:rPr>
                                <w:t>maps)</w:t>
                              </w:r>
                            </w:p>
                          </w:txbxContent>
                        </wps:txbx>
                        <wps:bodyPr rot="0" vert="horz" wrap="square" lIns="0" tIns="0" rIns="0" bIns="0" anchor="t" anchorCtr="0" upright="1">
                          <a:noAutofit/>
                        </wps:bodyPr>
                      </wps:wsp>
                    </wpg:wgp>
                  </a:graphicData>
                </a:graphic>
              </wp:inline>
            </w:drawing>
          </mc:Choice>
          <mc:Fallback>
            <w:pict>
              <v:group w14:anchorId="5764F214" id="Group 357" o:spid="_x0000_s1027" alt="Map number 1 Southern Africa" style="width:400.05pt;height:481.55pt;mso-position-horizontal-relative:char;mso-position-vertical-relative:line" coordsize="8001,9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4" o:spid="_x0000_s1028" type="#_x0000_t75" style="position:absolute;left:14;width:7981;height:9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">
                  <v:imagedata r:id="rId32" o:title=""/>
                </v:shape>
                <v:line id="Line 373" o:spid="_x0000_s1029" style="position:absolute;visibility:visible;mso-wrap-style:square" from="29,9625" to="29,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" strokeweight=".42403mm"/>
                <v:line id="Line 372" o:spid="_x0000_s1030" style="position:absolute;visibility:visible;mso-wrap-style:square" from="5808,9625" to="5808,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" strokeweight=".33922mm"/>
                <v:line id="Line 371" o:spid="_x0000_s1031" style="position:absolute;visibility:visible;mso-wrap-style:square" from="6923,10" to="80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" strokeweight=".25428mm"/>
                <v:line id="Line 370" o:spid="_x0000_s1032" style="position:absolute;visibility:visible;mso-wrap-style:square" from="6923,264" to="800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" strokeweight=".25428mm"/>
                <v:line id="Line 369" o:spid="_x0000_s1033" style="position:absolute;visibility:visible;mso-wrap-style:square" from="6442,6521" to="8000,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" strokeweight=".25428mm"/>
                <v:line id="Line 368" o:spid="_x0000_s1034" style="position:absolute;visibility:visible;mso-wrap-style:square" from="6654,7549" to="8000,7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" strokeweight=".33906mm"/>
                <v:line id="Line 367" o:spid="_x0000_s1035" style="position:absolute;visibility:visible;mso-wrap-style:square" from="5808,7746" to="8000,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" strokeweight=".33906mm"/>
                <v:line id="Line 366" o:spid="_x0000_s1036" style="position:absolute;visibility:visible;mso-wrap-style:square" from="0,9606" to="1327,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" strokeweight=".33906mm"/>
                <v:shape id="Text Box 365" o:spid="_x0000_s1037" type="#_x0000_t202" style="position:absolute;left:6933;top:26;width:573;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E4FA2A9" w14:textId="77777777" w:rsidR="00010F61" w:rsidRDefault="00333CF7">
                        <w:pPr>
                          <w:spacing w:line="188" w:lineRule="exact"/>
                          <w:rPr>
                            <w:b/>
                            <w:sz w:val="17"/>
                          </w:rPr>
                        </w:pPr>
                        <w:r>
                          <w:rPr>
                            <w:b/>
                            <w:w w:val="90"/>
                            <w:sz w:val="17"/>
                          </w:rPr>
                          <w:t>KENYA</w:t>
                        </w:r>
                      </w:p>
                    </w:txbxContent>
                  </v:textbox>
                </v:shape>
                <v:shape id="Text Box 364" o:spid="_x0000_s1038" type="#_x0000_t202" style="position:absolute;left:6453;top:5870;width:1452;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5A407DC2" w14:textId="77777777" w:rsidR="00010F61" w:rsidRDefault="00333CF7">
                        <w:pPr>
                          <w:spacing w:line="211" w:lineRule="exact"/>
                          <w:ind w:left="133"/>
                          <w:rPr>
                            <w:i/>
                            <w:sz w:val="19"/>
                          </w:rPr>
                        </w:pPr>
                        <w:r>
                          <w:rPr>
                            <w:i/>
                            <w:sz w:val="19"/>
                          </w:rPr>
                          <w:t>INDIAN OCEAN</w:t>
                        </w:r>
                      </w:p>
                      <w:p w14:paraId="77255AB5" w14:textId="77777777" w:rsidR="00010F61" w:rsidRDefault="00010F61">
                        <w:pPr>
                          <w:spacing w:before="8"/>
                          <w:rPr>
                            <w:i/>
                            <w:sz w:val="26"/>
                          </w:rPr>
                        </w:pPr>
                      </w:p>
                      <w:p w14:paraId="6F15CCC9" w14:textId="77777777" w:rsidR="00010F61" w:rsidRDefault="00333CF7">
                        <w:pPr>
                          <w:rPr>
                            <w:sz w:val="10"/>
                          </w:rPr>
                        </w:pPr>
                        <w:r>
                          <w:rPr>
                            <w:sz w:val="10"/>
                          </w:rPr>
                          <w:t>TROPIC Of CAP1UCOkN</w:t>
                        </w:r>
                      </w:p>
                    </w:txbxContent>
                  </v:textbox>
                </v:shape>
                <v:shape id="Text Box 363" o:spid="_x0000_s1039" type="#_x0000_t202" style="position:absolute;left:5821;top:7412;width:367;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5FCE7C99" w14:textId="77777777" w:rsidR="00010F61" w:rsidRDefault="00333CF7">
                        <w:pPr>
                          <w:spacing w:line="537" w:lineRule="exact"/>
                          <w:rPr>
                            <w:rFonts w:ascii="Arial"/>
                            <w:sz w:val="48"/>
                          </w:rPr>
                        </w:pPr>
                        <w:r>
                          <w:rPr>
                            <w:rFonts w:ascii="Arial"/>
                            <w:w w:val="65"/>
                            <w:sz w:val="48"/>
                          </w:rPr>
                          <w:t>....</w:t>
                        </w:r>
                      </w:p>
                    </w:txbxContent>
                  </v:textbox>
                </v:shape>
                <v:shape id="Text Box 362" o:spid="_x0000_s1040" type="#_x0000_t202" style="position:absolute;left:6722;top:7541;width:31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7543488D" w14:textId="77777777" w:rsidR="00010F61" w:rsidRDefault="00333CF7">
                        <w:pPr>
                          <w:rPr>
                            <w:rFonts w:ascii="Courier New"/>
                            <w:b/>
                            <w:sz w:val="20"/>
                          </w:rPr>
                        </w:pPr>
                        <w:r>
                          <w:rPr>
                            <w:rFonts w:ascii="Courier New"/>
                            <w:b/>
                            <w:w w:val="85"/>
                            <w:sz w:val="20"/>
                          </w:rPr>
                          <w:t>KEY</w:t>
                        </w:r>
                      </w:p>
                    </w:txbxContent>
                  </v:textbox>
                </v:shape>
                <v:shape id="Text Box 361" o:spid="_x0000_s1041" type="#_x0000_t202" style="position:absolute;left:148;top:8715;width:157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7AAA2BB1" w14:textId="77777777" w:rsidR="00010F61" w:rsidRDefault="00333CF7">
                        <w:pPr>
                          <w:spacing w:line="200" w:lineRule="exact"/>
                          <w:rPr>
                            <w:i/>
                            <w:sz w:val="18"/>
                          </w:rPr>
                        </w:pPr>
                        <w:r>
                          <w:rPr>
                            <w:i/>
                            <w:w w:val="105"/>
                            <w:sz w:val="18"/>
                          </w:rPr>
                          <w:t>ATLANTIC OCEAN</w:t>
                        </w:r>
                      </w:p>
                    </w:txbxContent>
                  </v:textbox>
                </v:shape>
                <v:shape id="Text Box 360" o:spid="_x0000_s1042" type="#_x0000_t202" style="position:absolute;left:5867;top:7857;width:1412;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5D41B19B" w14:textId="77777777" w:rsidR="00010F61" w:rsidRDefault="00333CF7">
                        <w:pPr>
                          <w:tabs>
                            <w:tab w:val="left" w:pos="371"/>
                          </w:tabs>
                          <w:spacing w:line="112" w:lineRule="exact"/>
                          <w:rPr>
                            <w:rFonts w:ascii="Arial"/>
                            <w:sz w:val="10"/>
                          </w:rPr>
                        </w:pPr>
                        <w:r>
                          <w:rPr>
                            <w:rFonts w:ascii="Arial"/>
                            <w:sz w:val="10"/>
                          </w:rPr>
                          <w:t>-</w:t>
                        </w:r>
                        <w:r>
                          <w:rPr>
                            <w:rFonts w:ascii="Arial"/>
                            <w:sz w:val="10"/>
                          </w:rPr>
                          <w:tab/>
                          <w:t>lnterna1tonal</w:t>
                        </w:r>
                        <w:r>
                          <w:rPr>
                            <w:rFonts w:ascii="Arial"/>
                            <w:spacing w:val="27"/>
                            <w:sz w:val="10"/>
                          </w:rPr>
                          <w:t xml:space="preserve"> </w:t>
                        </w:r>
                        <w:proofErr w:type="spellStart"/>
                        <w:r>
                          <w:rPr>
                            <w:rFonts w:ascii="Arial"/>
                            <w:sz w:val="10"/>
                          </w:rPr>
                          <w:t>bordet'I</w:t>
                        </w:r>
                        <w:proofErr w:type="spellEnd"/>
                      </w:p>
                      <w:p w14:paraId="3C476CD6" w14:textId="77777777" w:rsidR="00010F61" w:rsidRDefault="00333CF7">
                        <w:pPr>
                          <w:spacing w:before="58"/>
                          <w:rPr>
                            <w:rFonts w:ascii="Arial"/>
                            <w:sz w:val="10"/>
                          </w:rPr>
                        </w:pPr>
                        <w:r>
                          <w:rPr>
                            <w:rFonts w:ascii="Arial"/>
                            <w:w w:val="110"/>
                            <w:sz w:val="10"/>
                          </w:rPr>
                          <w:t>-... Rivers</w:t>
                        </w:r>
                      </w:p>
                      <w:p w14:paraId="1B272C4E" w14:textId="77777777" w:rsidR="00010F61" w:rsidRDefault="00333CF7">
                        <w:pPr>
                          <w:spacing w:before="2" w:line="268" w:lineRule="auto"/>
                          <w:ind w:left="364" w:right="202" w:hanging="283"/>
                          <w:rPr>
                            <w:sz w:val="12"/>
                          </w:rPr>
                        </w:pPr>
                        <w:r>
                          <w:rPr>
                            <w:rFonts w:ascii="Arial"/>
                            <w:sz w:val="20"/>
                          </w:rPr>
                          <w:t xml:space="preserve">e </w:t>
                        </w:r>
                        <w:proofErr w:type="spellStart"/>
                        <w:r>
                          <w:rPr>
                            <w:sz w:val="12"/>
                          </w:rPr>
                          <w:t>CaP'tal</w:t>
                        </w:r>
                        <w:proofErr w:type="spellEnd"/>
                        <w:r>
                          <w:rPr>
                            <w:sz w:val="12"/>
                          </w:rPr>
                          <w:t xml:space="preserve"> cities </w:t>
                        </w:r>
                        <w:proofErr w:type="spellStart"/>
                        <w:r>
                          <w:rPr>
                            <w:sz w:val="12"/>
                          </w:rPr>
                          <w:t>Town.s</w:t>
                        </w:r>
                        <w:proofErr w:type="spellEnd"/>
                      </w:p>
                      <w:p w14:paraId="48DB68A7" w14:textId="77777777" w:rsidR="00010F61" w:rsidRDefault="00333CF7">
                        <w:pPr>
                          <w:spacing w:before="62"/>
                          <w:ind w:left="365"/>
                          <w:rPr>
                            <w:rFonts w:ascii="Arial"/>
                            <w:sz w:val="10"/>
                          </w:rPr>
                        </w:pPr>
                        <w:r>
                          <w:rPr>
                            <w:rFonts w:ascii="Arial"/>
                            <w:w w:val="105"/>
                            <w:sz w:val="10"/>
                          </w:rPr>
                          <w:t>Railways</w:t>
                        </w:r>
                      </w:p>
                      <w:p w14:paraId="244AB0FA" w14:textId="77777777" w:rsidR="00010F61" w:rsidRDefault="00333CF7">
                        <w:pPr>
                          <w:spacing w:before="82"/>
                          <w:ind w:left="370"/>
                          <w:rPr>
                            <w:rFonts w:ascii="Arial"/>
                            <w:sz w:val="10"/>
                          </w:rPr>
                        </w:pPr>
                        <w:r>
                          <w:rPr>
                            <w:rFonts w:ascii="Arial"/>
                            <w:w w:val="105"/>
                            <w:sz w:val="10"/>
                          </w:rPr>
                          <w:t>Ma1or roads</w:t>
                        </w:r>
                      </w:p>
                    </w:txbxContent>
                  </v:textbox>
                </v:shape>
                <v:shape id="Text Box 359" o:spid="_x0000_s1043" type="#_x0000_t202" style="position:absolute;left:5864;top:8933;width:2079;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62ED9296" w14:textId="77777777" w:rsidR="00010F61" w:rsidRDefault="00333CF7">
                        <w:pPr>
                          <w:spacing w:line="233" w:lineRule="exact"/>
                          <w:rPr>
                            <w:rFonts w:ascii="Arial" w:hAnsi="Arial"/>
                            <w:sz w:val="9"/>
                          </w:rPr>
                        </w:pPr>
                        <w:r>
                          <w:rPr>
                            <w:rFonts w:ascii="Arial" w:hAnsi="Arial"/>
                            <w:w w:val="105"/>
                            <w:sz w:val="9"/>
                          </w:rPr>
                          <w:t xml:space="preserve">fN01•· </w:t>
                        </w:r>
                        <w:r>
                          <w:rPr>
                            <w:i/>
                            <w:w w:val="105"/>
                            <w:sz w:val="21"/>
                          </w:rPr>
                          <w:t xml:space="preserve">"•P• </w:t>
                        </w:r>
                        <w:r>
                          <w:rPr>
                            <w:rFonts w:ascii="Arial" w:hAnsi="Arial"/>
                            <w:w w:val="105"/>
                            <w:sz w:val="10"/>
                          </w:rPr>
                          <w:t xml:space="preserve">;n </w:t>
                        </w:r>
                        <w:r>
                          <w:rPr>
                            <w:rFonts w:ascii="Arial" w:hAnsi="Arial"/>
                            <w:w w:val="105"/>
                            <w:sz w:val="9"/>
                          </w:rPr>
                          <w:t xml:space="preserve">fhb </w:t>
                        </w:r>
                        <w:proofErr w:type="spellStart"/>
                        <w:r>
                          <w:rPr>
                            <w:w w:val="105"/>
                            <w:sz w:val="10"/>
                          </w:rPr>
                          <w:t>booll</w:t>
                        </w:r>
                        <w:proofErr w:type="spellEnd"/>
                        <w:r>
                          <w:rPr>
                            <w:w w:val="105"/>
                            <w:sz w:val="10"/>
                          </w:rPr>
                          <w:t xml:space="preserve">. </w:t>
                        </w:r>
                        <w:r>
                          <w:rPr>
                            <w:rFonts w:ascii="Arial" w:hAnsi="Arial"/>
                            <w:w w:val="105"/>
                            <w:sz w:val="9"/>
                          </w:rPr>
                          <w:t>Indicate IOW!U</w:t>
                        </w:r>
                      </w:p>
                    </w:txbxContent>
                  </v:textbox>
                </v:shape>
                <v:shape id="Text Box 358" o:spid="_x0000_s1044" type="#_x0000_t202" style="position:absolute;left:5868;top:9123;width:2051;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39533F87" w14:textId="77777777" w:rsidR="00010F61" w:rsidRDefault="00333CF7">
                        <w:pPr>
                          <w:tabs>
                            <w:tab w:val="left" w:pos="341"/>
                          </w:tabs>
                          <w:spacing w:before="4" w:line="218" w:lineRule="auto"/>
                          <w:ind w:right="18"/>
                          <w:rPr>
                            <w:sz w:val="10"/>
                          </w:rPr>
                        </w:pPr>
                        <w:r>
                          <w:rPr>
                            <w:w w:val="110"/>
                            <w:sz w:val="11"/>
                          </w:rPr>
                          <w:t xml:space="preserve">men\toned in </w:t>
                        </w:r>
                        <w:proofErr w:type="spellStart"/>
                        <w:r>
                          <w:rPr>
                            <w:w w:val="110"/>
                            <w:sz w:val="11"/>
                          </w:rPr>
                          <w:t>l'M</w:t>
                        </w:r>
                        <w:proofErr w:type="spellEnd"/>
                        <w:r>
                          <w:rPr>
                            <w:w w:val="110"/>
                            <w:sz w:val="11"/>
                          </w:rPr>
                          <w:t xml:space="preserve"> Chapter,.. Some </w:t>
                        </w:r>
                        <w:proofErr w:type="spellStart"/>
                        <w:r>
                          <w:rPr>
                            <w:w w:val="110"/>
                            <w:sz w:val="11"/>
                          </w:rPr>
                          <w:t>llrg</w:t>
                        </w:r>
                        <w:proofErr w:type="spellEnd"/>
                        <w:r>
                          <w:rPr>
                            <w:w w:val="110"/>
                            <w:sz w:val="11"/>
                          </w:rPr>
                          <w:t xml:space="preserve"> </w:t>
                        </w:r>
                        <w:r>
                          <w:rPr>
                            <w:rFonts w:ascii="Arial"/>
                            <w:w w:val="110"/>
                            <w:sz w:val="10"/>
                          </w:rPr>
                          <w:t xml:space="preserve">towns  </w:t>
                        </w:r>
                        <w:proofErr w:type="spellStart"/>
                        <w:r>
                          <w:rPr>
                            <w:rFonts w:ascii="Arial"/>
                            <w:w w:val="110"/>
                            <w:sz w:val="10"/>
                          </w:rPr>
                          <w:t>he.Ye</w:t>
                        </w:r>
                        <w:proofErr w:type="spellEnd"/>
                        <w:r>
                          <w:rPr>
                            <w:rFonts w:ascii="Arial"/>
                            <w:w w:val="110"/>
                            <w:sz w:val="10"/>
                          </w:rPr>
                          <w:t xml:space="preserve">  </w:t>
                        </w:r>
                        <w:proofErr w:type="spellStart"/>
                        <w:r>
                          <w:rPr>
                            <w:rFonts w:ascii="Arial"/>
                            <w:w w:val="130"/>
                            <w:sz w:val="10"/>
                          </w:rPr>
                          <w:t>t..n</w:t>
                        </w:r>
                        <w:proofErr w:type="spellEnd"/>
                        <w:r>
                          <w:rPr>
                            <w:rFonts w:ascii="Arial"/>
                            <w:w w:val="130"/>
                            <w:sz w:val="10"/>
                          </w:rPr>
                          <w:t xml:space="preserve">  </w:t>
                        </w:r>
                        <w:r>
                          <w:rPr>
                            <w:rFonts w:ascii="Arial"/>
                            <w:w w:val="110"/>
                            <w:sz w:val="10"/>
                          </w:rPr>
                          <w:t xml:space="preserve">om1lled   for   </w:t>
                        </w:r>
                        <w:proofErr w:type="spellStart"/>
                        <w:r>
                          <w:rPr>
                            <w:rFonts w:ascii="Arial"/>
                            <w:w w:val="110"/>
                            <w:sz w:val="10"/>
                          </w:rPr>
                          <w:t>lhoe</w:t>
                        </w:r>
                        <w:proofErr w:type="spellEnd"/>
                        <w:r>
                          <w:rPr>
                            <w:rFonts w:ascii="Arial"/>
                            <w:w w:val="110"/>
                            <w:sz w:val="10"/>
                          </w:rPr>
                          <w:t xml:space="preserve"> </w:t>
                        </w:r>
                        <w:proofErr w:type="spellStart"/>
                        <w:r>
                          <w:rPr>
                            <w:w w:val="110"/>
                            <w:sz w:val="10"/>
                          </w:rPr>
                          <w:t>Nke</w:t>
                        </w:r>
                        <w:proofErr w:type="spellEnd"/>
                        <w:r>
                          <w:rPr>
                            <w:w w:val="110"/>
                            <w:sz w:val="10"/>
                          </w:rPr>
                          <w:tab/>
                        </w:r>
                        <w:r>
                          <w:rPr>
                            <w:rFonts w:ascii="Arial"/>
                            <w:w w:val="110"/>
                            <w:sz w:val="11"/>
                          </w:rPr>
                          <w:t xml:space="preserve">of </w:t>
                        </w:r>
                        <w:proofErr w:type="spellStart"/>
                        <w:r>
                          <w:rPr>
                            <w:w w:val="110"/>
                            <w:sz w:val="10"/>
                          </w:rPr>
                          <w:t>clarlly</w:t>
                        </w:r>
                        <w:proofErr w:type="spellEnd"/>
                        <w:r>
                          <w:rPr>
                            <w:w w:val="110"/>
                            <w:sz w:val="10"/>
                          </w:rPr>
                          <w:t xml:space="preserve"> </w:t>
                        </w:r>
                        <w:r>
                          <w:rPr>
                            <w:rFonts w:ascii="Arial"/>
                            <w:w w:val="110"/>
                            <w:sz w:val="9"/>
                          </w:rPr>
                          <w:t xml:space="preserve">of </w:t>
                        </w:r>
                        <w:proofErr w:type="spellStart"/>
                        <w:r>
                          <w:rPr>
                            <w:w w:val="110"/>
                            <w:sz w:val="10"/>
                          </w:rPr>
                          <w:t>lhe</w:t>
                        </w:r>
                        <w:proofErr w:type="spellEnd"/>
                        <w:r>
                          <w:rPr>
                            <w:spacing w:val="4"/>
                            <w:w w:val="110"/>
                            <w:sz w:val="10"/>
                          </w:rPr>
                          <w:t xml:space="preserve"> </w:t>
                        </w:r>
                        <w:r>
                          <w:rPr>
                            <w:w w:val="110"/>
                            <w:sz w:val="10"/>
                          </w:rPr>
                          <w:t>maps)</w:t>
                        </w:r>
                      </w:p>
                    </w:txbxContent>
                  </v:textbox>
                </v:shape>
                <w10:anchorlock/>
              </v:group>
            </w:pict>
          </mc:Fallback>
        </mc:AlternateContent>
      </w:r>
    </w:p>
    <w:p w14:paraId="4DA8D8E8" w14:textId="77777777" w:rsidR="00010F61" w:rsidRDefault="00010F61">
      <w:pPr>
        <w:pStyle w:val="BodyText"/>
        <w:rPr>
          <w:sz w:val="20"/>
        </w:rPr>
      </w:pPr>
    </w:p>
    <w:p w14:paraId="61961F8F" w14:textId="77777777" w:rsidR="00010F61" w:rsidRDefault="00010F61">
      <w:pPr>
        <w:pStyle w:val="BodyText"/>
        <w:spacing w:before="6"/>
      </w:pPr>
    </w:p>
    <w:p w14:paraId="5745A4A3" w14:textId="77777777" w:rsidR="00010F61" w:rsidRDefault="00333CF7" w:rsidP="0081030E">
      <w:pPr>
        <w:pStyle w:val="Heading3"/>
        <w:jc w:val="center"/>
      </w:pPr>
      <w:r>
        <w:rPr>
          <w:w w:val="110"/>
        </w:rPr>
        <w:t>Map no. 1, Southern Africa</w:t>
      </w:r>
    </w:p>
    <w:p w14:paraId="25C9EC70" w14:textId="77777777" w:rsidR="00010F61" w:rsidRDefault="00333CF7">
      <w:pPr>
        <w:pStyle w:val="BodyText"/>
        <w:spacing w:before="27"/>
        <w:ind w:left="880" w:right="1030"/>
        <w:jc w:val="center"/>
      </w:pPr>
      <w:r>
        <w:rPr>
          <w:w w:val="105"/>
        </w:rPr>
        <w:t>Source: Marjorie Wallace, Zimbabwe Publishing House Ltd., Harare, Zimbabwe</w:t>
      </w:r>
    </w:p>
    <w:p w14:paraId="4E805BC1" w14:textId="77777777" w:rsidR="00010F61" w:rsidRDefault="00010F61">
      <w:pPr>
        <w:jc w:val="center"/>
        <w:sectPr w:rsidR="00010F61">
          <w:pgSz w:w="11910" w:h="16840"/>
          <w:pgMar w:top="1140" w:right="1100" w:bottom="280" w:left="1300" w:header="797" w:footer="0" w:gutter="0"/>
          <w:cols w:space="720"/>
        </w:sectPr>
      </w:pPr>
    </w:p>
    <w:p w14:paraId="2D4CD780" w14:textId="77777777" w:rsidR="00010F61" w:rsidRDefault="00010F61">
      <w:pPr>
        <w:pStyle w:val="BodyText"/>
        <w:rPr>
          <w:sz w:val="20"/>
        </w:rPr>
      </w:pPr>
    </w:p>
    <w:p w14:paraId="77F421EA" w14:textId="77777777" w:rsidR="00010F61" w:rsidRDefault="00010F61">
      <w:pPr>
        <w:pStyle w:val="BodyText"/>
        <w:spacing w:before="2"/>
      </w:pPr>
    </w:p>
    <w:p w14:paraId="6BC5F4BB" w14:textId="77777777" w:rsidR="00010F61" w:rsidRDefault="00333CF7" w:rsidP="008E5BC5">
      <w:pPr>
        <w:pStyle w:val="Heading1"/>
      </w:pPr>
      <w:r>
        <w:rPr>
          <w:w w:val="105"/>
        </w:rPr>
        <w:t>CHAPTER TWO</w:t>
      </w:r>
    </w:p>
    <w:p w14:paraId="244AAB56" w14:textId="77777777" w:rsidR="00010F61" w:rsidRDefault="00010F61" w:rsidP="008E5BC5">
      <w:pPr>
        <w:pStyle w:val="Heading1"/>
        <w:rPr>
          <w:sz w:val="18"/>
        </w:rPr>
      </w:pPr>
    </w:p>
    <w:p w14:paraId="5F9BD064" w14:textId="77777777" w:rsidR="00010F61" w:rsidRDefault="00333CF7" w:rsidP="008E5BC5">
      <w:pPr>
        <w:pStyle w:val="Heading1"/>
      </w:pPr>
      <w:r>
        <w:rPr>
          <w:w w:val="105"/>
        </w:rPr>
        <w:t>FOREIGN POLICY DECISION-MAKING AND PROCESS IN SOUTHERN AFRICA</w:t>
      </w:r>
    </w:p>
    <w:p w14:paraId="77967779" w14:textId="77777777" w:rsidR="00010F61" w:rsidRDefault="00010F61">
      <w:pPr>
        <w:pStyle w:val="BodyText"/>
        <w:rPr>
          <w:b/>
          <w:sz w:val="24"/>
        </w:rPr>
      </w:pPr>
    </w:p>
    <w:p w14:paraId="6272536B" w14:textId="77777777" w:rsidR="00010F61" w:rsidRDefault="00010F61">
      <w:pPr>
        <w:pStyle w:val="BodyText"/>
        <w:spacing w:before="10"/>
        <w:rPr>
          <w:b/>
          <w:sz w:val="20"/>
        </w:rPr>
      </w:pPr>
    </w:p>
    <w:p w14:paraId="56F71074" w14:textId="77777777" w:rsidR="00010F61" w:rsidRDefault="00333CF7" w:rsidP="008E5BC5">
      <w:pPr>
        <w:pStyle w:val="Heading2"/>
      </w:pPr>
      <w:r>
        <w:rPr>
          <w:w w:val="105"/>
        </w:rPr>
        <w:t>INTRODUCTION</w:t>
      </w:r>
    </w:p>
    <w:p w14:paraId="5F3F1126" w14:textId="77777777" w:rsidR="00010F61" w:rsidRDefault="00010F61">
      <w:pPr>
        <w:pStyle w:val="BodyText"/>
        <w:spacing w:before="7"/>
        <w:rPr>
          <w:b/>
          <w:sz w:val="28"/>
        </w:rPr>
      </w:pPr>
    </w:p>
    <w:p w14:paraId="1181C4EF" w14:textId="77777777" w:rsidR="00010F61" w:rsidRDefault="00333CF7">
      <w:pPr>
        <w:pStyle w:val="BodyText"/>
        <w:spacing w:line="525" w:lineRule="auto"/>
        <w:ind w:left="357" w:right="499" w:firstLine="496"/>
        <w:jc w:val="both"/>
      </w:pPr>
      <w:r>
        <w:rPr>
          <w:w w:val="105"/>
          <w:sz w:val="20"/>
        </w:rPr>
        <w:t xml:space="preserve">If </w:t>
      </w:r>
      <w:r>
        <w:rPr>
          <w:w w:val="105"/>
        </w:rPr>
        <w:t xml:space="preserve">we define foreign policy - at least in an initial analytical sense - as "those actions of a state that are designed to achieve particular objectives involving other actors beyond the states' own boundaries,"[1] a degree of rationality and </w:t>
      </w:r>
      <w:proofErr w:type="spellStart"/>
      <w:r>
        <w:rPr>
          <w:w w:val="105"/>
        </w:rPr>
        <w:t>pmpose</w:t>
      </w:r>
      <w:proofErr w:type="spellEnd"/>
      <w:r>
        <w:rPr>
          <w:w w:val="105"/>
        </w:rPr>
        <w:t xml:space="preserve"> would necessarily appear to form the basis of such actions. Thus, as we have seen in Chapter 1, coercive diplomacy can make up a part of this overall process, especially as a 'stronger' state tries to influence a 'weaker' one.</w:t>
      </w:r>
    </w:p>
    <w:p w14:paraId="3A6CCE68" w14:textId="77777777" w:rsidR="00010F61" w:rsidRDefault="00333CF7">
      <w:pPr>
        <w:pStyle w:val="BodyText"/>
        <w:spacing w:before="77" w:line="530" w:lineRule="auto"/>
        <w:ind w:left="361" w:right="490" w:firstLine="504"/>
        <w:jc w:val="both"/>
      </w:pPr>
      <w:r>
        <w:rPr>
          <w:w w:val="105"/>
        </w:rPr>
        <w:t xml:space="preserve">Yet we are still faced - especially in the cases of African and other less-developed countries - with explaining what </w:t>
      </w:r>
      <w:proofErr w:type="spellStart"/>
      <w:r>
        <w:rPr>
          <w:w w:val="105"/>
        </w:rPr>
        <w:t>Korany</w:t>
      </w:r>
      <w:proofErr w:type="spellEnd"/>
      <w:r>
        <w:rPr>
          <w:w w:val="105"/>
        </w:rPr>
        <w:t xml:space="preserve"> calls the 'what', 'why' and 'how' questions of foreign policy. The first refers to definitions and measurements of foreign policy, the second to determinants and sources of foreign policy, and the </w:t>
      </w:r>
      <w:r>
        <w:rPr>
          <w:rFonts w:ascii="Arial" w:hAnsi="Arial"/>
          <w:w w:val="105"/>
        </w:rPr>
        <w:t xml:space="preserve">third </w:t>
      </w:r>
      <w:r>
        <w:rPr>
          <w:w w:val="105"/>
        </w:rPr>
        <w:t xml:space="preserve">to conversion of those input-output factors into a decision-making process.[2] In short, the issue of an explanatory model of decision-making has to be faced. However, all models are generalized views of how decisions are made to the extent that such models, especially the  'rational  comprehensive' one (see below) have significant shortcomings as attempts to explain events. Indeed, no model is truly per­ </w:t>
      </w:r>
      <w:proofErr w:type="spellStart"/>
      <w:r>
        <w:rPr>
          <w:w w:val="105"/>
        </w:rPr>
        <w:t>fect</w:t>
      </w:r>
      <w:proofErr w:type="spellEnd"/>
      <w:r>
        <w:rPr>
          <w:w w:val="105"/>
        </w:rPr>
        <w:t xml:space="preserve"> as an explanation. For example, one cannot speak of the 'bargaining'  model alone since it is  made up of a number of theories or approaches that also have to be accounted for. The5e would include deterrence, negotiation, brinkmanship, perceptions and beliefs, and influence strategies, and so</w:t>
      </w:r>
      <w:r>
        <w:rPr>
          <w:spacing w:val="27"/>
          <w:w w:val="105"/>
        </w:rPr>
        <w:t xml:space="preserve"> </w:t>
      </w:r>
      <w:r>
        <w:rPr>
          <w:w w:val="105"/>
        </w:rPr>
        <w:t>forth.</w:t>
      </w:r>
    </w:p>
    <w:p w14:paraId="7B372D7D" w14:textId="5733D8F5" w:rsidR="00010F61" w:rsidRDefault="00580BF6">
      <w:pPr>
        <w:pStyle w:val="BodyText"/>
        <w:spacing w:before="77" w:line="530" w:lineRule="auto"/>
        <w:ind w:left="362" w:right="493" w:firstLine="495"/>
        <w:jc w:val="both"/>
      </w:pPr>
      <w:r>
        <w:rPr>
          <w:noProof/>
        </w:rPr>
        <mc:AlternateContent>
          <mc:Choice Requires="wps">
            <w:drawing>
              <wp:anchor distT="0" distB="0" distL="0" distR="0" simplePos="0" relativeHeight="251684864" behindDoc="1" locked="0" layoutInCell="1" allowOverlap="1" wp14:anchorId="7D4DD078" wp14:editId="059CF5BD">
                <wp:simplePos x="0" y="0"/>
                <wp:positionH relativeFrom="page">
                  <wp:posOffset>1050290</wp:posOffset>
                </wp:positionH>
                <wp:positionV relativeFrom="paragraph">
                  <wp:posOffset>1351915</wp:posOffset>
                </wp:positionV>
                <wp:extent cx="928370" cy="1270"/>
                <wp:effectExtent l="0" t="0" r="0" b="0"/>
                <wp:wrapTopAndBottom/>
                <wp:docPr id="466" name="Freeform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54 1654"/>
                            <a:gd name="T1" fmla="*/ T0 w 1462"/>
                            <a:gd name="T2" fmla="+- 0 3115 1654"/>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6F078" id="Freeform 356" o:spid="_x0000_s1026" alt="&quot;&quot;" style="position:absolute;margin-left:82.7pt;margin-top:106.45pt;width:73.1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" path="m,l1461,e" filled="f" strokeweight=".25428mm">
                <v:path arrowok="t" o:connecttype="custom" o:connectlocs="0,0;927735,0" o:connectangles="0,0"/>
                <w10:wrap type="topAndBottom" anchorx="page"/>
              </v:shape>
            </w:pict>
          </mc:Fallback>
        </mc:AlternateContent>
      </w:r>
      <w:r w:rsidR="00333CF7">
        <w:rPr>
          <w:w w:val="105"/>
        </w:rPr>
        <w:t xml:space="preserve">This question becomes more difficult to address when one realizes, with Lindblom, that much policy is actually conducted on an alternative options basis in which alternatives, for various reasons, are usually limited and the desired objective is not that different from current policy.[3] This incremental type of analysis, facetiously but truly labelled 'muddling through', has a number of elements, especially </w:t>
      </w:r>
      <w:proofErr w:type="spellStart"/>
      <w:r w:rsidR="00333CF7">
        <w:rPr>
          <w:w w:val="105"/>
        </w:rPr>
        <w:t>psycholog</w:t>
      </w:r>
      <w:proofErr w:type="spellEnd"/>
      <w:r w:rsidR="00333CF7">
        <w:rPr>
          <w:w w:val="105"/>
        </w:rPr>
        <w:t>-</w:t>
      </w:r>
    </w:p>
    <w:p w14:paraId="0ED92014" w14:textId="77777777" w:rsidR="00010F61" w:rsidRDefault="00333CF7">
      <w:pPr>
        <w:pStyle w:val="ListParagraph"/>
        <w:numPr>
          <w:ilvl w:val="0"/>
          <w:numId w:val="146"/>
        </w:numPr>
        <w:tabs>
          <w:tab w:val="left" w:pos="872"/>
          <w:tab w:val="left" w:pos="873"/>
        </w:tabs>
        <w:spacing w:before="111"/>
        <w:rPr>
          <w:sz w:val="15"/>
        </w:rPr>
      </w:pPr>
      <w:proofErr w:type="spellStart"/>
      <w:r>
        <w:rPr>
          <w:w w:val="105"/>
          <w:sz w:val="15"/>
        </w:rPr>
        <w:t>Olatunde</w:t>
      </w:r>
      <w:proofErr w:type="spellEnd"/>
      <w:r>
        <w:rPr>
          <w:w w:val="105"/>
          <w:sz w:val="15"/>
        </w:rPr>
        <w:t xml:space="preserve"> J.C.B. </w:t>
      </w:r>
      <w:proofErr w:type="spellStart"/>
      <w:r>
        <w:rPr>
          <w:w w:val="105"/>
          <w:sz w:val="15"/>
        </w:rPr>
        <w:t>Ojo</w:t>
      </w:r>
      <w:proofErr w:type="spellEnd"/>
      <w:r>
        <w:rPr>
          <w:w w:val="105"/>
          <w:sz w:val="15"/>
        </w:rPr>
        <w:t xml:space="preserve">, D.K. </w:t>
      </w:r>
      <w:proofErr w:type="spellStart"/>
      <w:r>
        <w:rPr>
          <w:w w:val="105"/>
          <w:sz w:val="15"/>
        </w:rPr>
        <w:t>Orwa</w:t>
      </w:r>
      <w:proofErr w:type="spellEnd"/>
      <w:r>
        <w:rPr>
          <w:w w:val="105"/>
          <w:sz w:val="15"/>
        </w:rPr>
        <w:t xml:space="preserve"> and C.M.B. </w:t>
      </w:r>
      <w:proofErr w:type="spellStart"/>
      <w:r>
        <w:rPr>
          <w:w w:val="105"/>
          <w:sz w:val="15"/>
        </w:rPr>
        <w:t>Otete</w:t>
      </w:r>
      <w:proofErr w:type="spellEnd"/>
      <w:r>
        <w:rPr>
          <w:w w:val="105"/>
          <w:sz w:val="15"/>
        </w:rPr>
        <w:t xml:space="preserve">, </w:t>
      </w:r>
      <w:r>
        <w:rPr>
          <w:i/>
          <w:w w:val="105"/>
          <w:sz w:val="15"/>
        </w:rPr>
        <w:t xml:space="preserve">African International Relations, </w:t>
      </w:r>
      <w:r>
        <w:rPr>
          <w:w w:val="105"/>
          <w:sz w:val="15"/>
        </w:rPr>
        <w:t>New York, Longman, 1985,</w:t>
      </w:r>
      <w:r>
        <w:rPr>
          <w:spacing w:val="16"/>
          <w:w w:val="105"/>
          <w:sz w:val="15"/>
        </w:rPr>
        <w:t xml:space="preserve"> </w:t>
      </w:r>
      <w:r>
        <w:rPr>
          <w:w w:val="105"/>
          <w:sz w:val="15"/>
        </w:rPr>
        <w:t>p.43.</w:t>
      </w:r>
    </w:p>
    <w:p w14:paraId="3AB068EC" w14:textId="77777777" w:rsidR="00010F61" w:rsidRDefault="00333CF7">
      <w:pPr>
        <w:pStyle w:val="ListParagraph"/>
        <w:numPr>
          <w:ilvl w:val="0"/>
          <w:numId w:val="146"/>
        </w:numPr>
        <w:tabs>
          <w:tab w:val="left" w:pos="875"/>
          <w:tab w:val="left" w:pos="876"/>
        </w:tabs>
        <w:spacing w:before="106"/>
        <w:ind w:left="875" w:hanging="501"/>
        <w:rPr>
          <w:sz w:val="15"/>
        </w:rPr>
      </w:pPr>
      <w:proofErr w:type="spellStart"/>
      <w:r>
        <w:rPr>
          <w:w w:val="105"/>
          <w:sz w:val="15"/>
        </w:rPr>
        <w:t>Bahgat</w:t>
      </w:r>
      <w:proofErr w:type="spellEnd"/>
      <w:r>
        <w:rPr>
          <w:w w:val="105"/>
          <w:sz w:val="15"/>
        </w:rPr>
        <w:t xml:space="preserve"> </w:t>
      </w:r>
      <w:proofErr w:type="spellStart"/>
      <w:r>
        <w:rPr>
          <w:w w:val="105"/>
          <w:sz w:val="15"/>
        </w:rPr>
        <w:t>Korany</w:t>
      </w:r>
      <w:proofErr w:type="spellEnd"/>
      <w:r>
        <w:rPr>
          <w:w w:val="105"/>
          <w:sz w:val="15"/>
        </w:rPr>
        <w:t xml:space="preserve">, "The Take-Off of Third World Studies? The Case of Foreign Policy", </w:t>
      </w:r>
      <w:r>
        <w:rPr>
          <w:i/>
          <w:w w:val="105"/>
          <w:sz w:val="15"/>
        </w:rPr>
        <w:t xml:space="preserve">World Politics, </w:t>
      </w:r>
      <w:r>
        <w:rPr>
          <w:w w:val="105"/>
          <w:sz w:val="15"/>
        </w:rPr>
        <w:t>no.3, 1983,</w:t>
      </w:r>
      <w:r>
        <w:rPr>
          <w:spacing w:val="10"/>
          <w:w w:val="105"/>
          <w:sz w:val="15"/>
        </w:rPr>
        <w:t xml:space="preserve"> </w:t>
      </w:r>
      <w:r>
        <w:rPr>
          <w:w w:val="105"/>
          <w:sz w:val="15"/>
        </w:rPr>
        <w:t>pp.465-66.</w:t>
      </w:r>
    </w:p>
    <w:p w14:paraId="1CB5EE6B" w14:textId="77777777" w:rsidR="00010F61" w:rsidRDefault="00333CF7">
      <w:pPr>
        <w:pStyle w:val="ListParagraph"/>
        <w:numPr>
          <w:ilvl w:val="0"/>
          <w:numId w:val="146"/>
        </w:numPr>
        <w:tabs>
          <w:tab w:val="left" w:pos="872"/>
          <w:tab w:val="left" w:pos="873"/>
        </w:tabs>
        <w:spacing w:before="97" w:line="280" w:lineRule="auto"/>
        <w:ind w:left="880" w:right="487" w:hanging="506"/>
        <w:rPr>
          <w:sz w:val="15"/>
        </w:rPr>
      </w:pPr>
      <w:r>
        <w:rPr>
          <w:w w:val="105"/>
          <w:sz w:val="15"/>
        </w:rPr>
        <w:t xml:space="preserve">Charles E. Lindblom, "The Science of 'Muddling Through"', </w:t>
      </w:r>
      <w:r>
        <w:rPr>
          <w:i/>
          <w:w w:val="105"/>
          <w:sz w:val="15"/>
        </w:rPr>
        <w:t xml:space="preserve">Public Administration Review, </w:t>
      </w:r>
      <w:r>
        <w:rPr>
          <w:w w:val="105"/>
          <w:sz w:val="15"/>
        </w:rPr>
        <w:t xml:space="preserve">no.19, 1959, pp.79-88; and "Still Muddling, Not Yet Through", </w:t>
      </w:r>
      <w:r>
        <w:rPr>
          <w:i/>
          <w:w w:val="105"/>
          <w:sz w:val="15"/>
        </w:rPr>
        <w:t xml:space="preserve">Public Administration Review, </w:t>
      </w:r>
      <w:r>
        <w:rPr>
          <w:w w:val="105"/>
          <w:sz w:val="15"/>
        </w:rPr>
        <w:t>November/December 1979,</w:t>
      </w:r>
      <w:r>
        <w:rPr>
          <w:spacing w:val="-8"/>
          <w:w w:val="105"/>
          <w:sz w:val="15"/>
        </w:rPr>
        <w:t xml:space="preserve"> </w:t>
      </w:r>
      <w:r>
        <w:rPr>
          <w:w w:val="105"/>
          <w:sz w:val="15"/>
        </w:rPr>
        <w:t>pp.517-26.</w:t>
      </w:r>
    </w:p>
    <w:p w14:paraId="0A8839B2" w14:textId="77777777" w:rsidR="00010F61" w:rsidRDefault="00010F61">
      <w:pPr>
        <w:spacing w:line="280" w:lineRule="auto"/>
        <w:rPr>
          <w:sz w:val="15"/>
        </w:rPr>
        <w:sectPr w:rsidR="00010F61">
          <w:pgSz w:w="11910" w:h="16840"/>
          <w:pgMar w:top="1220" w:right="1100" w:bottom="280" w:left="1300" w:header="797" w:footer="0" w:gutter="0"/>
          <w:cols w:space="720"/>
        </w:sectPr>
      </w:pPr>
    </w:p>
    <w:p w14:paraId="271A0555" w14:textId="77777777" w:rsidR="00010F61" w:rsidRDefault="00010F61">
      <w:pPr>
        <w:pStyle w:val="BodyText"/>
        <w:rPr>
          <w:sz w:val="20"/>
        </w:rPr>
      </w:pPr>
    </w:p>
    <w:p w14:paraId="2C4B530A" w14:textId="77777777" w:rsidR="00010F61" w:rsidRDefault="00010F61">
      <w:pPr>
        <w:pStyle w:val="BodyText"/>
        <w:spacing w:before="8"/>
        <w:rPr>
          <w:sz w:val="15"/>
        </w:rPr>
      </w:pPr>
    </w:p>
    <w:p w14:paraId="60BD7335" w14:textId="77777777" w:rsidR="00010F61" w:rsidRDefault="00333CF7">
      <w:pPr>
        <w:pStyle w:val="BodyText"/>
        <w:spacing w:before="92"/>
        <w:ind w:left="372"/>
      </w:pPr>
      <w:proofErr w:type="spellStart"/>
      <w:r>
        <w:rPr>
          <w:w w:val="105"/>
        </w:rPr>
        <w:t>ical</w:t>
      </w:r>
      <w:proofErr w:type="spellEnd"/>
      <w:r>
        <w:rPr>
          <w:w w:val="105"/>
        </w:rPr>
        <w:t xml:space="preserve"> ones, that make the model more realistic.</w:t>
      </w:r>
    </w:p>
    <w:p w14:paraId="5EF9AA85" w14:textId="77777777" w:rsidR="00010F61" w:rsidRDefault="00010F61">
      <w:pPr>
        <w:pStyle w:val="BodyText"/>
        <w:spacing w:before="1"/>
        <w:rPr>
          <w:sz w:val="29"/>
        </w:rPr>
      </w:pPr>
    </w:p>
    <w:p w14:paraId="2B0F8A3B" w14:textId="77777777" w:rsidR="00010F61" w:rsidRDefault="00333CF7">
      <w:pPr>
        <w:pStyle w:val="BodyText"/>
        <w:spacing w:line="520" w:lineRule="auto"/>
        <w:ind w:left="370" w:right="479" w:firstLine="503"/>
        <w:jc w:val="both"/>
      </w:pPr>
      <w:r>
        <w:rPr>
          <w:w w:val="105"/>
        </w:rPr>
        <w:t xml:space="preserve">Decision-making and policy-making are closely related. Decision-making can be defined as "the act of choosing among available alternatives about which uncertainty exists."[4] This is in agreement with Lindblom's </w:t>
      </w:r>
      <w:r>
        <w:rPr>
          <w:b/>
          <w:w w:val="105"/>
        </w:rPr>
        <w:t xml:space="preserve">view </w:t>
      </w:r>
      <w:r>
        <w:rPr>
          <w:w w:val="105"/>
        </w:rPr>
        <w:t xml:space="preserve">that policy-making is necessarily limited by the information that </w:t>
      </w:r>
      <w:r>
        <w:rPr>
          <w:rFonts w:ascii="Arial"/>
          <w:w w:val="105"/>
          <w:sz w:val="20"/>
        </w:rPr>
        <w:t xml:space="preserve">is </w:t>
      </w:r>
      <w:r>
        <w:rPr>
          <w:w w:val="105"/>
        </w:rPr>
        <w:t>available and/or expressed by policy objective to the interested</w:t>
      </w:r>
      <w:r>
        <w:rPr>
          <w:spacing w:val="23"/>
          <w:w w:val="105"/>
        </w:rPr>
        <w:t xml:space="preserve"> </w:t>
      </w:r>
      <w:r>
        <w:rPr>
          <w:w w:val="105"/>
        </w:rPr>
        <w:t>parties.[5]</w:t>
      </w:r>
    </w:p>
    <w:p w14:paraId="0E36D214" w14:textId="77777777" w:rsidR="00010F61" w:rsidRDefault="00333CF7">
      <w:pPr>
        <w:pStyle w:val="BodyText"/>
        <w:spacing w:before="78" w:line="528" w:lineRule="auto"/>
        <w:ind w:left="370" w:right="474" w:firstLine="502"/>
        <w:jc w:val="both"/>
      </w:pPr>
      <w:r>
        <w:rPr>
          <w:w w:val="105"/>
        </w:rPr>
        <w:t xml:space="preserve">In this chapter then, we will review the major theories or models of foreign-policy decision-making  in order to determine which best applies to various states of </w:t>
      </w:r>
      <w:proofErr w:type="spellStart"/>
      <w:r>
        <w:rPr>
          <w:w w:val="105"/>
        </w:rPr>
        <w:t>Southen</w:t>
      </w:r>
      <w:proofErr w:type="spellEnd"/>
      <w:r>
        <w:rPr>
          <w:w w:val="105"/>
        </w:rPr>
        <w:t xml:space="preserve"> Africa. The psychological approach is specific to each country's actors, conditions and goals, etc., because conditions, perceptions and </w:t>
      </w:r>
      <w:proofErr w:type="spellStart"/>
      <w:r>
        <w:rPr>
          <w:w w:val="105"/>
        </w:rPr>
        <w:t>informa­</w:t>
      </w:r>
      <w:proofErr w:type="spellEnd"/>
      <w:r>
        <w:rPr>
          <w:w w:val="105"/>
        </w:rPr>
        <w:t xml:space="preserve"> </w:t>
      </w:r>
      <w:proofErr w:type="spellStart"/>
      <w:r>
        <w:rPr>
          <w:w w:val="105"/>
        </w:rPr>
        <w:t>tion</w:t>
      </w:r>
      <w:proofErr w:type="spellEnd"/>
      <w:r>
        <w:rPr>
          <w:w w:val="105"/>
        </w:rPr>
        <w:t xml:space="preserve"> are connected to policy decisions. In brief, the rational model, combined with the psychological approach </w:t>
      </w:r>
      <w:r>
        <w:rPr>
          <w:rFonts w:ascii="Arial" w:hAnsi="Arial"/>
          <w:w w:val="105"/>
          <w:sz w:val="20"/>
        </w:rPr>
        <w:t xml:space="preserve">is </w:t>
      </w:r>
      <w:r>
        <w:rPr>
          <w:w w:val="105"/>
        </w:rPr>
        <w:t xml:space="preserve">deemed explanatory for the </w:t>
      </w:r>
      <w:r>
        <w:rPr>
          <w:rFonts w:ascii="Arial" w:hAnsi="Arial"/>
          <w:i/>
          <w:w w:val="105"/>
          <w:sz w:val="18"/>
        </w:rPr>
        <w:t xml:space="preserve">FLS; </w:t>
      </w:r>
      <w:r>
        <w:rPr>
          <w:w w:val="105"/>
        </w:rPr>
        <w:t xml:space="preserve">while the bureaucratic/psychological model </w:t>
      </w:r>
      <w:proofErr w:type="spellStart"/>
      <w:r>
        <w:rPr>
          <w:w w:val="105"/>
        </w:rPr>
        <w:t>characterires</w:t>
      </w:r>
      <w:proofErr w:type="spellEnd"/>
      <w:r>
        <w:rPr>
          <w:w w:val="105"/>
        </w:rPr>
        <w:t xml:space="preserve"> South African foreign policy. One will also need to connect the coercive aspects of South African foreign policy to the bureaucratic/psychological model. This is because the 'rational' factor in South African decision-making, which sees coercion as a viable alternative, is affected by the social-psychological nature of the South African state. Meanwhile, the bureaucratic model has been found wanting in Africa to the extent that rationality and psychology (the acceptance of certain principles and beliefs) largely determine policy-making</w:t>
      </w:r>
      <w:r>
        <w:rPr>
          <w:spacing w:val="18"/>
          <w:w w:val="105"/>
        </w:rPr>
        <w:t xml:space="preserve"> </w:t>
      </w:r>
      <w:r>
        <w:rPr>
          <w:w w:val="105"/>
        </w:rPr>
        <w:t>there.[6]</w:t>
      </w:r>
    </w:p>
    <w:p w14:paraId="6825F82B" w14:textId="77777777" w:rsidR="00010F61" w:rsidRDefault="00010F61">
      <w:pPr>
        <w:pStyle w:val="BodyText"/>
        <w:rPr>
          <w:sz w:val="20"/>
        </w:rPr>
      </w:pPr>
    </w:p>
    <w:p w14:paraId="13AE7E96" w14:textId="77777777" w:rsidR="00010F61" w:rsidRDefault="00010F61">
      <w:pPr>
        <w:pStyle w:val="BodyText"/>
        <w:spacing w:before="4"/>
        <w:rPr>
          <w:sz w:val="22"/>
        </w:rPr>
      </w:pPr>
    </w:p>
    <w:p w14:paraId="283B08BA" w14:textId="77777777" w:rsidR="00010F61" w:rsidRDefault="00333CF7" w:rsidP="008E5BC5">
      <w:pPr>
        <w:pStyle w:val="Heading2"/>
      </w:pPr>
      <w:r>
        <w:rPr>
          <w:w w:val="105"/>
        </w:rPr>
        <w:t>DECISION-MAKING THEORIES: OVERVIEW</w:t>
      </w:r>
    </w:p>
    <w:p w14:paraId="7BCA7EF0" w14:textId="77777777" w:rsidR="00010F61" w:rsidRDefault="00010F61">
      <w:pPr>
        <w:pStyle w:val="BodyText"/>
        <w:spacing w:before="1"/>
        <w:rPr>
          <w:b/>
          <w:sz w:val="29"/>
        </w:rPr>
      </w:pPr>
    </w:p>
    <w:p w14:paraId="2274C64F" w14:textId="7B4E8EC5" w:rsidR="00010F61" w:rsidRDefault="00580BF6">
      <w:pPr>
        <w:pStyle w:val="BodyText"/>
        <w:spacing w:line="525" w:lineRule="auto"/>
        <w:ind w:left="366" w:right="497" w:firstLine="505"/>
        <w:jc w:val="both"/>
      </w:pPr>
      <w:r>
        <w:rPr>
          <w:noProof/>
        </w:rPr>
        <mc:AlternateContent>
          <mc:Choice Requires="wps">
            <w:drawing>
              <wp:anchor distT="0" distB="0" distL="114300" distR="114300" simplePos="0" relativeHeight="241762304" behindDoc="1" locked="0" layoutInCell="1" allowOverlap="1" wp14:anchorId="2D437EAF" wp14:editId="718BF6A6">
                <wp:simplePos x="0" y="0"/>
                <wp:positionH relativeFrom="page">
                  <wp:posOffset>1050290</wp:posOffset>
                </wp:positionH>
                <wp:positionV relativeFrom="paragraph">
                  <wp:posOffset>1763395</wp:posOffset>
                </wp:positionV>
                <wp:extent cx="940435" cy="0"/>
                <wp:effectExtent l="0" t="0" r="0" b="0"/>
                <wp:wrapNone/>
                <wp:docPr id="465" name="Lin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054B3" id="Line 355" o:spid="_x0000_s1026" alt="&quot;&quot;" style="position:absolute;z-index:-2615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138.85pt" to="156.7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" strokeweight=".25428mm">
                <w10:wrap anchorx="page"/>
              </v:line>
            </w:pict>
          </mc:Fallback>
        </mc:AlternateContent>
      </w:r>
      <w:r w:rsidR="00333CF7">
        <w:rPr>
          <w:w w:val="105"/>
        </w:rPr>
        <w:t xml:space="preserve">There is a great deal of theoretical literature on the processes of foreign policy and international </w:t>
      </w:r>
      <w:proofErr w:type="spellStart"/>
      <w:r w:rsidR="00333CF7">
        <w:rPr>
          <w:w w:val="105"/>
        </w:rPr>
        <w:t>rela</w:t>
      </w:r>
      <w:proofErr w:type="spellEnd"/>
      <w:r w:rsidR="00333CF7">
        <w:rPr>
          <w:w w:val="105"/>
        </w:rPr>
        <w:t xml:space="preserve">­ </w:t>
      </w:r>
      <w:proofErr w:type="spellStart"/>
      <w:r w:rsidR="00333CF7">
        <w:rPr>
          <w:w w:val="105"/>
        </w:rPr>
        <w:t>tions</w:t>
      </w:r>
      <w:proofErr w:type="spellEnd"/>
      <w:r w:rsidR="00333CF7">
        <w:rPr>
          <w:w w:val="105"/>
        </w:rPr>
        <w:t xml:space="preserve">. In order to connect this literature manageably to the subject at band, we will concentrate on the four general sets of theories as presented by Graham Allison, Glenn H. Snyder, the 'cybernetic' paradigm as described by John D. </w:t>
      </w:r>
      <w:proofErr w:type="spellStart"/>
      <w:r w:rsidR="00333CF7">
        <w:rPr>
          <w:w w:val="105"/>
        </w:rPr>
        <w:t>Steinbruner</w:t>
      </w:r>
      <w:proofErr w:type="spellEnd"/>
      <w:r w:rsidR="00333CF7">
        <w:rPr>
          <w:w w:val="105"/>
        </w:rPr>
        <w:t xml:space="preserve">, and the 'psychological' factors of </w:t>
      </w:r>
      <w:proofErr w:type="spellStart"/>
      <w:r w:rsidR="00333CF7">
        <w:rPr>
          <w:w w:val="105"/>
        </w:rPr>
        <w:t>McOelland</w:t>
      </w:r>
      <w:proofErr w:type="spellEnd"/>
      <w:r w:rsidR="00333CF7">
        <w:rPr>
          <w:w w:val="105"/>
        </w:rPr>
        <w:t xml:space="preserve"> and others, in respect to decision-making in crises. The important point to note in this </w:t>
      </w:r>
      <w:r w:rsidR="00333CF7">
        <w:rPr>
          <w:rFonts w:ascii="Arial" w:hAnsi="Arial"/>
          <w:w w:val="105"/>
          <w:sz w:val="20"/>
        </w:rPr>
        <w:t xml:space="preserve">is </w:t>
      </w:r>
      <w:r w:rsidR="00333CF7">
        <w:rPr>
          <w:w w:val="105"/>
        </w:rPr>
        <w:t xml:space="preserve">that these are not so much single  theories or models as approaches that </w:t>
      </w:r>
      <w:proofErr w:type="spellStart"/>
      <w:r w:rsidR="00333CF7">
        <w:rPr>
          <w:w w:val="105"/>
        </w:rPr>
        <w:t>utilise</w:t>
      </w:r>
      <w:proofErr w:type="spellEnd"/>
      <w:r w:rsidR="00333CF7">
        <w:rPr>
          <w:w w:val="105"/>
        </w:rPr>
        <w:t xml:space="preserve"> interconnected sets of theories. Further, although each is critical of</w:t>
      </w:r>
      <w:r w:rsidR="00333CF7">
        <w:rPr>
          <w:spacing w:val="17"/>
          <w:w w:val="105"/>
        </w:rPr>
        <w:t xml:space="preserve"> </w:t>
      </w:r>
      <w:r w:rsidR="00333CF7">
        <w:rPr>
          <w:w w:val="105"/>
        </w:rPr>
        <w:t>the</w:t>
      </w:r>
    </w:p>
    <w:p w14:paraId="74E887C2" w14:textId="77777777" w:rsidR="00010F61" w:rsidRDefault="00333CF7">
      <w:pPr>
        <w:pStyle w:val="ListParagraph"/>
        <w:numPr>
          <w:ilvl w:val="0"/>
          <w:numId w:val="146"/>
        </w:numPr>
        <w:tabs>
          <w:tab w:val="left" w:pos="869"/>
          <w:tab w:val="left" w:pos="870"/>
        </w:tabs>
        <w:spacing w:before="25"/>
        <w:ind w:left="869" w:hanging="500"/>
        <w:rPr>
          <w:i/>
          <w:sz w:val="15"/>
        </w:rPr>
      </w:pPr>
      <w:r>
        <w:rPr>
          <w:w w:val="105"/>
          <w:sz w:val="15"/>
        </w:rPr>
        <w:t xml:space="preserve">James E. Dougherty and Robert </w:t>
      </w:r>
      <w:r>
        <w:rPr>
          <w:w w:val="105"/>
          <w:sz w:val="16"/>
        </w:rPr>
        <w:t xml:space="preserve">L. </w:t>
      </w:r>
      <w:proofErr w:type="spellStart"/>
      <w:r>
        <w:rPr>
          <w:w w:val="105"/>
          <w:sz w:val="15"/>
        </w:rPr>
        <w:t>Pfaltzgraff</w:t>
      </w:r>
      <w:proofErr w:type="spellEnd"/>
      <w:r>
        <w:rPr>
          <w:w w:val="105"/>
          <w:sz w:val="15"/>
        </w:rPr>
        <w:t xml:space="preserve">, Jr., </w:t>
      </w:r>
      <w:r>
        <w:rPr>
          <w:i/>
          <w:w w:val="105"/>
          <w:sz w:val="15"/>
        </w:rPr>
        <w:t>Contending Theories of International Relations: A Comprehensive</w:t>
      </w:r>
      <w:r>
        <w:rPr>
          <w:i/>
          <w:spacing w:val="-15"/>
          <w:w w:val="105"/>
          <w:sz w:val="15"/>
        </w:rPr>
        <w:t xml:space="preserve"> </w:t>
      </w:r>
      <w:r>
        <w:rPr>
          <w:i/>
          <w:w w:val="105"/>
          <w:sz w:val="15"/>
        </w:rPr>
        <w:t>Survey,</w:t>
      </w:r>
    </w:p>
    <w:p w14:paraId="17AD0D1F" w14:textId="77777777" w:rsidR="00010F61" w:rsidRDefault="00333CF7">
      <w:pPr>
        <w:spacing w:before="27"/>
        <w:ind w:left="874"/>
        <w:rPr>
          <w:sz w:val="15"/>
        </w:rPr>
      </w:pPr>
      <w:r>
        <w:rPr>
          <w:w w:val="105"/>
          <w:sz w:val="15"/>
        </w:rPr>
        <w:t>2nd Edition, New York, Harper &amp; Row, 1981, p.469.</w:t>
      </w:r>
    </w:p>
    <w:p w14:paraId="64DD2A9D" w14:textId="77777777" w:rsidR="00010F61" w:rsidRDefault="00333CF7">
      <w:pPr>
        <w:tabs>
          <w:tab w:val="left" w:pos="865"/>
        </w:tabs>
        <w:spacing w:before="102"/>
        <w:ind w:left="376"/>
        <w:rPr>
          <w:sz w:val="15"/>
        </w:rPr>
      </w:pPr>
      <w:r>
        <w:rPr>
          <w:w w:val="105"/>
          <w:sz w:val="15"/>
        </w:rPr>
        <w:t>(5)</w:t>
      </w:r>
      <w:r>
        <w:rPr>
          <w:w w:val="105"/>
          <w:sz w:val="15"/>
        </w:rPr>
        <w:tab/>
        <w:t xml:space="preserve">Lindblom, </w:t>
      </w:r>
      <w:r>
        <w:rPr>
          <w:i/>
          <w:w w:val="105"/>
          <w:sz w:val="15"/>
        </w:rPr>
        <w:t>op. cit.,</w:t>
      </w:r>
      <w:r>
        <w:rPr>
          <w:i/>
          <w:spacing w:val="-15"/>
          <w:w w:val="105"/>
          <w:sz w:val="15"/>
        </w:rPr>
        <w:t xml:space="preserve"> </w:t>
      </w:r>
      <w:r>
        <w:rPr>
          <w:w w:val="105"/>
          <w:sz w:val="15"/>
        </w:rPr>
        <w:t>p.85.</w:t>
      </w:r>
    </w:p>
    <w:p w14:paraId="13B8A666" w14:textId="77777777" w:rsidR="00010F61" w:rsidRDefault="00333CF7">
      <w:pPr>
        <w:pStyle w:val="ListParagraph"/>
        <w:numPr>
          <w:ilvl w:val="0"/>
          <w:numId w:val="145"/>
        </w:numPr>
        <w:tabs>
          <w:tab w:val="left" w:pos="872"/>
          <w:tab w:val="left" w:pos="873"/>
        </w:tabs>
        <w:spacing w:before="96" w:line="280" w:lineRule="auto"/>
        <w:ind w:right="505" w:hanging="502"/>
        <w:rPr>
          <w:i/>
          <w:sz w:val="15"/>
        </w:rPr>
      </w:pPr>
      <w:proofErr w:type="spellStart"/>
      <w:r>
        <w:rPr>
          <w:w w:val="105"/>
          <w:sz w:val="15"/>
        </w:rPr>
        <w:t>Olajicle</w:t>
      </w:r>
      <w:proofErr w:type="spellEnd"/>
      <w:r>
        <w:rPr>
          <w:w w:val="105"/>
          <w:sz w:val="15"/>
        </w:rPr>
        <w:t xml:space="preserve"> Aluko, "Bureaucratic Politics </w:t>
      </w:r>
      <w:r>
        <w:rPr>
          <w:rFonts w:ascii="Arial" w:hAnsi="Arial"/>
          <w:w w:val="105"/>
          <w:sz w:val="14"/>
        </w:rPr>
        <w:t xml:space="preserve">and </w:t>
      </w:r>
      <w:r>
        <w:rPr>
          <w:w w:val="105"/>
          <w:sz w:val="15"/>
        </w:rPr>
        <w:t xml:space="preserve">Foreign Policy Decision-Making in Nigeria", in </w:t>
      </w:r>
      <w:r>
        <w:rPr>
          <w:i/>
          <w:w w:val="105"/>
          <w:sz w:val="15"/>
        </w:rPr>
        <w:t xml:space="preserve">Nigerian Foreign Policy: Alterna­ </w:t>
      </w:r>
      <w:proofErr w:type="spellStart"/>
      <w:r>
        <w:rPr>
          <w:i/>
          <w:w w:val="105"/>
          <w:sz w:val="15"/>
        </w:rPr>
        <w:t>tive</w:t>
      </w:r>
      <w:proofErr w:type="spellEnd"/>
      <w:r>
        <w:rPr>
          <w:i/>
          <w:w w:val="105"/>
          <w:sz w:val="15"/>
        </w:rPr>
        <w:t xml:space="preserve"> Perceptions and Systems, </w:t>
      </w:r>
      <w:r>
        <w:rPr>
          <w:w w:val="105"/>
          <w:sz w:val="15"/>
        </w:rPr>
        <w:t>edited by Timothy M. Shaw and Olajide Aluko, London, Macmillan, 1983, chapter</w:t>
      </w:r>
      <w:r>
        <w:rPr>
          <w:spacing w:val="8"/>
          <w:w w:val="105"/>
          <w:sz w:val="15"/>
        </w:rPr>
        <w:t xml:space="preserve"> </w:t>
      </w:r>
      <w:r>
        <w:rPr>
          <w:i/>
          <w:w w:val="105"/>
          <w:sz w:val="15"/>
        </w:rPr>
        <w:t>5.</w:t>
      </w:r>
    </w:p>
    <w:p w14:paraId="2DD456F8" w14:textId="77777777" w:rsidR="00010F61" w:rsidRDefault="00010F61">
      <w:pPr>
        <w:spacing w:line="280" w:lineRule="auto"/>
        <w:rPr>
          <w:sz w:val="15"/>
        </w:rPr>
        <w:sectPr w:rsidR="00010F61">
          <w:pgSz w:w="11910" w:h="16840"/>
          <w:pgMar w:top="1220" w:right="1100" w:bottom="280" w:left="1300" w:header="797" w:footer="0" w:gutter="0"/>
          <w:cols w:space="720"/>
        </w:sectPr>
      </w:pPr>
    </w:p>
    <w:p w14:paraId="46193F9C" w14:textId="77777777" w:rsidR="00010F61" w:rsidRDefault="00010F61">
      <w:pPr>
        <w:pStyle w:val="BodyText"/>
        <w:rPr>
          <w:i/>
          <w:sz w:val="20"/>
        </w:rPr>
      </w:pPr>
    </w:p>
    <w:p w14:paraId="51AA2381" w14:textId="77777777" w:rsidR="00010F61" w:rsidRDefault="00010F61">
      <w:pPr>
        <w:pStyle w:val="BodyText"/>
        <w:spacing w:before="9"/>
        <w:rPr>
          <w:i/>
          <w:sz w:val="18"/>
        </w:rPr>
      </w:pPr>
    </w:p>
    <w:p w14:paraId="0720F1EB" w14:textId="77777777" w:rsidR="00010F61" w:rsidRDefault="00333CF7">
      <w:pPr>
        <w:pStyle w:val="BodyText"/>
        <w:spacing w:before="93" w:line="523" w:lineRule="auto"/>
        <w:ind w:left="328" w:right="470" w:firstLine="8"/>
        <w:jc w:val="both"/>
      </w:pPr>
      <w:r>
        <w:rPr>
          <w:w w:val="105"/>
        </w:rPr>
        <w:t xml:space="preserve">'rational' model, these models themselves understand that rationality  (reason) in some way or ways forms </w:t>
      </w:r>
      <w:r>
        <w:rPr>
          <w:w w:val="105"/>
          <w:sz w:val="18"/>
        </w:rPr>
        <w:t xml:space="preserve">the </w:t>
      </w:r>
      <w:r>
        <w:rPr>
          <w:w w:val="105"/>
        </w:rPr>
        <w:t xml:space="preserve">basis of decision-making. It is just that the early 'rational-comprehensive' model in  which  policy­ makers supposedly had some synoptic view of all available information  and options, is no longer accepted as conforming to reality. For example, Lindblom has shown that policy-makers cannot be considered omniscient (which the rational-comprehensive model assumes). But even </w:t>
      </w:r>
      <w:r>
        <w:rPr>
          <w:w w:val="105"/>
          <w:sz w:val="18"/>
        </w:rPr>
        <w:t xml:space="preserve">if </w:t>
      </w:r>
      <w:r>
        <w:rPr>
          <w:w w:val="105"/>
        </w:rPr>
        <w:t xml:space="preserve">that were the case, such a comprehensive analysis would be too costly and time-consuming. Thus, solutions are limited by several factors. Lindblom 's "successive limited comparison model" therefore is a kind of goal-setting one in which </w:t>
      </w:r>
      <w:r>
        <w:rPr>
          <w:w w:val="105"/>
          <w:sz w:val="18"/>
        </w:rPr>
        <w:t xml:space="preserve">the </w:t>
      </w:r>
      <w:r>
        <w:rPr>
          <w:w w:val="105"/>
        </w:rPr>
        <w:t xml:space="preserve">various alternatives open to policy-makers are somehow </w:t>
      </w:r>
      <w:proofErr w:type="spellStart"/>
      <w:r>
        <w:rPr>
          <w:w w:val="105"/>
        </w:rPr>
        <w:t>analysed</w:t>
      </w:r>
      <w:proofErr w:type="spellEnd"/>
      <w:r>
        <w:rPr>
          <w:w w:val="105"/>
        </w:rPr>
        <w:t xml:space="preserve"> </w:t>
      </w:r>
      <w:r>
        <w:rPr>
          <w:w w:val="105"/>
          <w:sz w:val="18"/>
        </w:rPr>
        <w:t xml:space="preserve">and </w:t>
      </w:r>
      <w:r>
        <w:rPr>
          <w:w w:val="105"/>
        </w:rPr>
        <w:t xml:space="preserve">a decision  made.  Means  </w:t>
      </w:r>
      <w:r>
        <w:rPr>
          <w:w w:val="105"/>
          <w:sz w:val="18"/>
        </w:rPr>
        <w:t xml:space="preserve">and </w:t>
      </w:r>
      <w:r>
        <w:rPr>
          <w:w w:val="105"/>
        </w:rPr>
        <w:t xml:space="preserve">goals are interconnected </w:t>
      </w:r>
      <w:r>
        <w:rPr>
          <w:b/>
          <w:w w:val="105"/>
          <w:sz w:val="21"/>
        </w:rPr>
        <w:t xml:space="preserve">in </w:t>
      </w:r>
      <w:r>
        <w:rPr>
          <w:w w:val="105"/>
          <w:sz w:val="18"/>
        </w:rPr>
        <w:t xml:space="preserve">this </w:t>
      </w:r>
      <w:r>
        <w:rPr>
          <w:w w:val="105"/>
        </w:rPr>
        <w:t xml:space="preserve">latter process.[7] Such limitations to reason can be shown by describing </w:t>
      </w:r>
      <w:r>
        <w:rPr>
          <w:w w:val="105"/>
          <w:sz w:val="18"/>
        </w:rPr>
        <w:t xml:space="preserve">and </w:t>
      </w:r>
      <w:proofErr w:type="spellStart"/>
      <w:r>
        <w:rPr>
          <w:w w:val="105"/>
        </w:rPr>
        <w:t>analysing</w:t>
      </w:r>
      <w:proofErr w:type="spellEnd"/>
      <w:r>
        <w:rPr>
          <w:w w:val="105"/>
        </w:rPr>
        <w:t xml:space="preserve"> the theories noted above in a little more detail. This discussion is also a necessary prelude to</w:t>
      </w:r>
      <w:r>
        <w:rPr>
          <w:spacing w:val="46"/>
          <w:w w:val="105"/>
        </w:rPr>
        <w:t xml:space="preserve"> </w:t>
      </w:r>
      <w:r>
        <w:rPr>
          <w:w w:val="105"/>
        </w:rPr>
        <w:t>the</w:t>
      </w:r>
    </w:p>
    <w:p w14:paraId="15ED86FC" w14:textId="77777777" w:rsidR="00010F61" w:rsidRDefault="00333CF7">
      <w:pPr>
        <w:pStyle w:val="BodyText"/>
        <w:spacing w:before="16"/>
        <w:ind w:left="351"/>
      </w:pPr>
      <w:r>
        <w:rPr>
          <w:w w:val="105"/>
        </w:rPr>
        <w:t>foreign policies of the FLS and South Africa.</w:t>
      </w:r>
    </w:p>
    <w:p w14:paraId="54603761" w14:textId="77777777" w:rsidR="00010F61" w:rsidRDefault="00010F61">
      <w:pPr>
        <w:pStyle w:val="BodyText"/>
        <w:rPr>
          <w:sz w:val="20"/>
        </w:rPr>
      </w:pPr>
    </w:p>
    <w:p w14:paraId="0A39692C" w14:textId="77777777" w:rsidR="00010F61" w:rsidRDefault="00010F61">
      <w:pPr>
        <w:pStyle w:val="BodyText"/>
        <w:rPr>
          <w:sz w:val="20"/>
        </w:rPr>
      </w:pPr>
    </w:p>
    <w:p w14:paraId="578463CC" w14:textId="77777777" w:rsidR="00010F61" w:rsidRDefault="00010F61">
      <w:pPr>
        <w:pStyle w:val="BodyText"/>
        <w:rPr>
          <w:sz w:val="25"/>
        </w:rPr>
      </w:pPr>
    </w:p>
    <w:p w14:paraId="0CF56666" w14:textId="77777777" w:rsidR="00010F61" w:rsidRDefault="00333CF7" w:rsidP="008E5BC5">
      <w:pPr>
        <w:pStyle w:val="Heading2"/>
      </w:pPr>
      <w:r>
        <w:rPr>
          <w:w w:val="105"/>
        </w:rPr>
        <w:t>Allison's Three Models</w:t>
      </w:r>
    </w:p>
    <w:p w14:paraId="3D661000" w14:textId="77777777" w:rsidR="00010F61" w:rsidRDefault="00010F61">
      <w:pPr>
        <w:pStyle w:val="BodyText"/>
        <w:spacing w:before="5"/>
        <w:rPr>
          <w:b/>
          <w:sz w:val="29"/>
        </w:rPr>
      </w:pPr>
    </w:p>
    <w:p w14:paraId="0F80ABA4" w14:textId="77777777" w:rsidR="00010F61" w:rsidRDefault="00333CF7">
      <w:pPr>
        <w:pStyle w:val="BodyText"/>
        <w:spacing w:before="1" w:line="528" w:lineRule="auto"/>
        <w:ind w:left="352" w:right="495" w:firstLine="495"/>
        <w:jc w:val="both"/>
      </w:pPr>
      <w:r>
        <w:rPr>
          <w:w w:val="105"/>
        </w:rPr>
        <w:t xml:space="preserve">Allison posits that foreign policy - indeed many kinds of decision, crises and governmental policy­ making - are conducted within one or more of </w:t>
      </w:r>
      <w:r>
        <w:rPr>
          <w:rFonts w:ascii="Arial" w:hAnsi="Arial"/>
          <w:w w:val="105"/>
          <w:sz w:val="17"/>
        </w:rPr>
        <w:t xml:space="preserve">three </w:t>
      </w:r>
      <w:r>
        <w:rPr>
          <w:w w:val="105"/>
        </w:rPr>
        <w:t xml:space="preserve">main models: the Rational Actor Model, the </w:t>
      </w:r>
      <w:proofErr w:type="spellStart"/>
      <w:r>
        <w:rPr>
          <w:w w:val="105"/>
        </w:rPr>
        <w:t>Organiza</w:t>
      </w:r>
      <w:proofErr w:type="spellEnd"/>
      <w:r>
        <w:rPr>
          <w:w w:val="105"/>
        </w:rPr>
        <w:t xml:space="preserve">­ </w:t>
      </w:r>
      <w:proofErr w:type="spellStart"/>
      <w:r>
        <w:rPr>
          <w:w w:val="105"/>
        </w:rPr>
        <w:t>tional</w:t>
      </w:r>
      <w:proofErr w:type="spellEnd"/>
      <w:r>
        <w:rPr>
          <w:spacing w:val="-8"/>
          <w:w w:val="105"/>
        </w:rPr>
        <w:t xml:space="preserve"> </w:t>
      </w:r>
      <w:r>
        <w:rPr>
          <w:w w:val="105"/>
        </w:rPr>
        <w:t>Process</w:t>
      </w:r>
      <w:r>
        <w:rPr>
          <w:spacing w:val="-3"/>
          <w:w w:val="105"/>
        </w:rPr>
        <w:t xml:space="preserve"> </w:t>
      </w:r>
      <w:r>
        <w:rPr>
          <w:w w:val="105"/>
        </w:rPr>
        <w:t>Model</w:t>
      </w:r>
      <w:r>
        <w:rPr>
          <w:spacing w:val="-9"/>
          <w:w w:val="105"/>
        </w:rPr>
        <w:t xml:space="preserve"> </w:t>
      </w:r>
      <w:r>
        <w:rPr>
          <w:w w:val="105"/>
        </w:rPr>
        <w:t>and</w:t>
      </w:r>
      <w:r>
        <w:rPr>
          <w:spacing w:val="-7"/>
          <w:w w:val="105"/>
        </w:rPr>
        <w:t xml:space="preserve"> </w:t>
      </w:r>
      <w:r>
        <w:rPr>
          <w:w w:val="105"/>
        </w:rPr>
        <w:t>the</w:t>
      </w:r>
      <w:r>
        <w:rPr>
          <w:spacing w:val="-15"/>
          <w:w w:val="105"/>
        </w:rPr>
        <w:t xml:space="preserve"> </w:t>
      </w:r>
      <w:proofErr w:type="spellStart"/>
      <w:r>
        <w:rPr>
          <w:w w:val="105"/>
        </w:rPr>
        <w:t>Bureaul</w:t>
      </w:r>
      <w:proofErr w:type="spellEnd"/>
      <w:r>
        <w:rPr>
          <w:w w:val="105"/>
        </w:rPr>
        <w:t>--</w:t>
      </w:r>
      <w:proofErr w:type="spellStart"/>
      <w:r>
        <w:rPr>
          <w:w w:val="105"/>
        </w:rPr>
        <w:t>ra.tic</w:t>
      </w:r>
      <w:proofErr w:type="spellEnd"/>
      <w:r>
        <w:rPr>
          <w:spacing w:val="-18"/>
          <w:w w:val="105"/>
        </w:rPr>
        <w:t xml:space="preserve"> </w:t>
      </w:r>
      <w:r>
        <w:rPr>
          <w:w w:val="105"/>
        </w:rPr>
        <w:t>Process</w:t>
      </w:r>
      <w:r>
        <w:rPr>
          <w:spacing w:val="-8"/>
          <w:w w:val="105"/>
        </w:rPr>
        <w:t xml:space="preserve"> </w:t>
      </w:r>
      <w:r>
        <w:rPr>
          <w:w w:val="105"/>
        </w:rPr>
        <w:t>Model.[8]</w:t>
      </w:r>
      <w:r>
        <w:rPr>
          <w:spacing w:val="-11"/>
          <w:w w:val="105"/>
        </w:rPr>
        <w:t xml:space="preserve"> </w:t>
      </w:r>
      <w:r>
        <w:rPr>
          <w:w w:val="105"/>
        </w:rPr>
        <w:t>The</w:t>
      </w:r>
      <w:r>
        <w:rPr>
          <w:spacing w:val="-13"/>
          <w:w w:val="105"/>
        </w:rPr>
        <w:t xml:space="preserve"> </w:t>
      </w:r>
      <w:r>
        <w:rPr>
          <w:w w:val="105"/>
        </w:rPr>
        <w:t>first</w:t>
      </w:r>
      <w:r>
        <w:rPr>
          <w:spacing w:val="-7"/>
          <w:w w:val="105"/>
        </w:rPr>
        <w:t xml:space="preserve"> </w:t>
      </w:r>
      <w:r>
        <w:rPr>
          <w:w w:val="105"/>
        </w:rPr>
        <w:t>corresponds to</w:t>
      </w:r>
      <w:r>
        <w:rPr>
          <w:spacing w:val="-5"/>
          <w:w w:val="105"/>
        </w:rPr>
        <w:t xml:space="preserve"> </w:t>
      </w:r>
      <w:r>
        <w:rPr>
          <w:w w:val="105"/>
        </w:rPr>
        <w:t>Lindblom's</w:t>
      </w:r>
      <w:r>
        <w:rPr>
          <w:spacing w:val="2"/>
          <w:w w:val="105"/>
        </w:rPr>
        <w:t xml:space="preserve"> </w:t>
      </w:r>
      <w:r>
        <w:rPr>
          <w:w w:val="105"/>
        </w:rPr>
        <w:t>"rational comprehensive" model and is often referred to as the '</w:t>
      </w:r>
      <w:proofErr w:type="spellStart"/>
      <w:r>
        <w:rPr>
          <w:w w:val="105"/>
        </w:rPr>
        <w:t>Oassical</w:t>
      </w:r>
      <w:proofErr w:type="spellEnd"/>
      <w:r>
        <w:rPr>
          <w:w w:val="105"/>
        </w:rPr>
        <w:t>' model. Allison differs from Lindblom, however, in holding that this model can be an explanatory one in some instances, especially in cases</w:t>
      </w:r>
      <w:r>
        <w:rPr>
          <w:spacing w:val="-1"/>
          <w:w w:val="105"/>
        </w:rPr>
        <w:t xml:space="preserve"> </w:t>
      </w:r>
      <w:r>
        <w:rPr>
          <w:w w:val="105"/>
        </w:rPr>
        <w:t>where</w:t>
      </w:r>
    </w:p>
    <w:p w14:paraId="56456BAC" w14:textId="77777777" w:rsidR="00010F61" w:rsidRDefault="00333CF7">
      <w:pPr>
        <w:pStyle w:val="BodyText"/>
        <w:spacing w:before="9"/>
        <w:ind w:left="356"/>
      </w:pPr>
      <w:r>
        <w:rPr>
          <w:w w:val="105"/>
        </w:rPr>
        <w:t>an action is related to a plausible calculation   For Allison, often there is sufficient information  available,</w:t>
      </w:r>
      <w:r>
        <w:rPr>
          <w:spacing w:val="-30"/>
          <w:w w:val="105"/>
        </w:rPr>
        <w:t xml:space="preserve"> </w:t>
      </w:r>
      <w:r>
        <w:rPr>
          <w:w w:val="105"/>
        </w:rPr>
        <w:t>at</w:t>
      </w:r>
    </w:p>
    <w:p w14:paraId="40408F0F" w14:textId="77777777" w:rsidR="00010F61" w:rsidRDefault="00333CF7">
      <w:pPr>
        <w:spacing w:before="48"/>
        <w:ind w:right="2748"/>
        <w:jc w:val="right"/>
        <w:rPr>
          <w:i/>
          <w:sz w:val="10"/>
        </w:rPr>
      </w:pPr>
      <w:r>
        <w:rPr>
          <w:i/>
          <w:w w:val="108"/>
          <w:sz w:val="10"/>
        </w:rPr>
        <w:t>T</w:t>
      </w:r>
    </w:p>
    <w:p w14:paraId="07BD09AB" w14:textId="77777777" w:rsidR="00010F61" w:rsidRDefault="00333CF7">
      <w:pPr>
        <w:pStyle w:val="BodyText"/>
        <w:spacing w:before="103"/>
        <w:ind w:left="347"/>
      </w:pPr>
      <w:r>
        <w:rPr>
          <w:w w:val="105"/>
        </w:rPr>
        <w:t>least in the so-called 'big' decision situations.</w:t>
      </w:r>
    </w:p>
    <w:p w14:paraId="7A28A914" w14:textId="77777777" w:rsidR="00010F61" w:rsidRDefault="00010F61">
      <w:pPr>
        <w:pStyle w:val="BodyText"/>
        <w:spacing w:before="1"/>
        <w:rPr>
          <w:sz w:val="29"/>
        </w:rPr>
      </w:pPr>
    </w:p>
    <w:p w14:paraId="04EB5ACE" w14:textId="728BB25E" w:rsidR="00010F61" w:rsidRDefault="00580BF6">
      <w:pPr>
        <w:pStyle w:val="BodyText"/>
        <w:spacing w:line="532" w:lineRule="auto"/>
        <w:ind w:left="351" w:right="538" w:firstLine="495"/>
        <w:jc w:val="both"/>
      </w:pPr>
      <w:r>
        <w:rPr>
          <w:noProof/>
        </w:rPr>
        <mc:AlternateContent>
          <mc:Choice Requires="wps">
            <w:drawing>
              <wp:anchor distT="0" distB="0" distL="114300" distR="114300" simplePos="0" relativeHeight="241763328" behindDoc="1" locked="0" layoutInCell="1" allowOverlap="1" wp14:anchorId="115FD96B" wp14:editId="218237D7">
                <wp:simplePos x="0" y="0"/>
                <wp:positionH relativeFrom="page">
                  <wp:posOffset>1050290</wp:posOffset>
                </wp:positionH>
                <wp:positionV relativeFrom="paragraph">
                  <wp:posOffset>1455420</wp:posOffset>
                </wp:positionV>
                <wp:extent cx="915670" cy="0"/>
                <wp:effectExtent l="0" t="0" r="0" b="0"/>
                <wp:wrapNone/>
                <wp:docPr id="464" name="Line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68809" id="Line 354" o:spid="_x0000_s1026" alt="&quot;&quot;" style="position:absolute;z-index:-2615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114.6pt" to="154.8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" strokeweight=".25428mm">
                <w10:wrap anchorx="page"/>
              </v:line>
            </w:pict>
          </mc:Fallback>
        </mc:AlternateContent>
      </w:r>
      <w:r w:rsidR="00333CF7">
        <w:rPr>
          <w:w w:val="105"/>
        </w:rPr>
        <w:t xml:space="preserve">Allison's other two models are attempts to supplement or supplant that model, due to the effects of the 'governmental machine'. The first of these models, the Organizational Process Model, corresponds to Lindblom's "limited successive comparison model", especially as Alison </w:t>
      </w:r>
      <w:proofErr w:type="spellStart"/>
      <w:r w:rsidR="00333CF7">
        <w:rPr>
          <w:w w:val="105"/>
        </w:rPr>
        <w:t>favourably</w:t>
      </w:r>
      <w:proofErr w:type="spellEnd"/>
      <w:r w:rsidR="00333CF7">
        <w:rPr>
          <w:w w:val="105"/>
        </w:rPr>
        <w:t xml:space="preserve"> comments on Herbert Simon's concept of bounded rationality, also noted by Lindblom.[9] For Allison, this model is determined by</w:t>
      </w:r>
      <w:r w:rsidR="00333CF7">
        <w:rPr>
          <w:spacing w:val="5"/>
          <w:w w:val="105"/>
        </w:rPr>
        <w:t xml:space="preserve"> </w:t>
      </w:r>
      <w:r w:rsidR="00333CF7">
        <w:rPr>
          <w:w w:val="105"/>
        </w:rPr>
        <w:t>standard</w:t>
      </w:r>
      <w:r w:rsidR="00333CF7">
        <w:rPr>
          <w:spacing w:val="12"/>
          <w:w w:val="105"/>
        </w:rPr>
        <w:t xml:space="preserve"> </w:t>
      </w:r>
      <w:r w:rsidR="00333CF7">
        <w:rPr>
          <w:w w:val="105"/>
        </w:rPr>
        <w:t>or</w:t>
      </w:r>
      <w:r w:rsidR="00333CF7">
        <w:rPr>
          <w:spacing w:val="11"/>
          <w:w w:val="105"/>
        </w:rPr>
        <w:t xml:space="preserve"> </w:t>
      </w:r>
      <w:r w:rsidR="00333CF7">
        <w:rPr>
          <w:w w:val="105"/>
        </w:rPr>
        <w:t>routine</w:t>
      </w:r>
      <w:r w:rsidR="00333CF7">
        <w:rPr>
          <w:spacing w:val="2"/>
          <w:w w:val="105"/>
        </w:rPr>
        <w:t xml:space="preserve"> </w:t>
      </w:r>
      <w:r w:rsidR="00333CF7">
        <w:rPr>
          <w:w w:val="105"/>
        </w:rPr>
        <w:t>operating</w:t>
      </w:r>
      <w:r w:rsidR="00333CF7">
        <w:rPr>
          <w:spacing w:val="14"/>
          <w:w w:val="105"/>
        </w:rPr>
        <w:t xml:space="preserve"> </w:t>
      </w:r>
      <w:r w:rsidR="00333CF7">
        <w:rPr>
          <w:w w:val="105"/>
        </w:rPr>
        <w:t>procedures.</w:t>
      </w:r>
      <w:r w:rsidR="00333CF7">
        <w:rPr>
          <w:spacing w:val="8"/>
          <w:w w:val="105"/>
        </w:rPr>
        <w:t xml:space="preserve"> </w:t>
      </w:r>
      <w:r w:rsidR="00333CF7">
        <w:rPr>
          <w:w w:val="105"/>
        </w:rPr>
        <w:t>Governmental</w:t>
      </w:r>
      <w:r w:rsidR="00333CF7">
        <w:rPr>
          <w:spacing w:val="12"/>
          <w:w w:val="105"/>
        </w:rPr>
        <w:t xml:space="preserve"> </w:t>
      </w:r>
      <w:r w:rsidR="00333CF7">
        <w:rPr>
          <w:w w:val="105"/>
        </w:rPr>
        <w:t>structure</w:t>
      </w:r>
      <w:r w:rsidR="00333CF7">
        <w:rPr>
          <w:spacing w:val="2"/>
          <w:w w:val="105"/>
        </w:rPr>
        <w:t xml:space="preserve"> </w:t>
      </w:r>
      <w:r w:rsidR="00333CF7">
        <w:rPr>
          <w:w w:val="105"/>
        </w:rPr>
        <w:t>is</w:t>
      </w:r>
      <w:r w:rsidR="00333CF7">
        <w:rPr>
          <w:spacing w:val="14"/>
          <w:w w:val="105"/>
        </w:rPr>
        <w:t xml:space="preserve"> </w:t>
      </w:r>
      <w:r w:rsidR="00333CF7">
        <w:rPr>
          <w:w w:val="105"/>
        </w:rPr>
        <w:t>held</w:t>
      </w:r>
      <w:r w:rsidR="00333CF7">
        <w:rPr>
          <w:spacing w:val="13"/>
          <w:w w:val="105"/>
        </w:rPr>
        <w:t xml:space="preserve"> </w:t>
      </w:r>
      <w:r w:rsidR="00333CF7">
        <w:rPr>
          <w:w w:val="105"/>
        </w:rPr>
        <w:t>to</w:t>
      </w:r>
      <w:r w:rsidR="00333CF7">
        <w:rPr>
          <w:spacing w:val="-1"/>
          <w:w w:val="105"/>
        </w:rPr>
        <w:t xml:space="preserve"> </w:t>
      </w:r>
      <w:r w:rsidR="00333CF7">
        <w:rPr>
          <w:w w:val="105"/>
        </w:rPr>
        <w:t>be</w:t>
      </w:r>
      <w:r w:rsidR="00333CF7">
        <w:rPr>
          <w:spacing w:val="4"/>
          <w:w w:val="105"/>
        </w:rPr>
        <w:t xml:space="preserve"> </w:t>
      </w:r>
      <w:r w:rsidR="00333CF7">
        <w:rPr>
          <w:w w:val="105"/>
        </w:rPr>
        <w:t>a</w:t>
      </w:r>
      <w:r w:rsidR="00333CF7">
        <w:rPr>
          <w:spacing w:val="-5"/>
          <w:w w:val="105"/>
        </w:rPr>
        <w:t xml:space="preserve"> </w:t>
      </w:r>
      <w:r w:rsidR="00333CF7">
        <w:rPr>
          <w:w w:val="105"/>
        </w:rPr>
        <w:t>set</w:t>
      </w:r>
      <w:r w:rsidR="00333CF7">
        <w:rPr>
          <w:spacing w:val="7"/>
          <w:w w:val="105"/>
        </w:rPr>
        <w:t xml:space="preserve"> </w:t>
      </w:r>
      <w:r w:rsidR="00333CF7">
        <w:rPr>
          <w:w w:val="105"/>
        </w:rPr>
        <w:t>of</w:t>
      </w:r>
      <w:r w:rsidR="00333CF7">
        <w:rPr>
          <w:spacing w:val="7"/>
          <w:w w:val="105"/>
        </w:rPr>
        <w:t xml:space="preserve"> </w:t>
      </w:r>
      <w:r w:rsidR="00333CF7">
        <w:rPr>
          <w:w w:val="105"/>
        </w:rPr>
        <w:t>procedures</w:t>
      </w:r>
      <w:r w:rsidR="00333CF7">
        <w:rPr>
          <w:spacing w:val="14"/>
          <w:w w:val="105"/>
        </w:rPr>
        <w:t xml:space="preserve"> </w:t>
      </w:r>
      <w:r w:rsidR="00333CF7">
        <w:rPr>
          <w:w w:val="105"/>
        </w:rPr>
        <w:t>and</w:t>
      </w:r>
    </w:p>
    <w:p w14:paraId="54075219" w14:textId="77777777" w:rsidR="00010F61" w:rsidRDefault="00333CF7">
      <w:pPr>
        <w:pStyle w:val="ListParagraph"/>
        <w:numPr>
          <w:ilvl w:val="0"/>
          <w:numId w:val="145"/>
        </w:numPr>
        <w:tabs>
          <w:tab w:val="left" w:pos="850"/>
          <w:tab w:val="left" w:pos="851"/>
        </w:tabs>
        <w:spacing w:before="6"/>
        <w:ind w:left="850" w:hanging="492"/>
        <w:rPr>
          <w:sz w:val="16"/>
        </w:rPr>
      </w:pPr>
      <w:r>
        <w:rPr>
          <w:w w:val="105"/>
          <w:sz w:val="16"/>
        </w:rPr>
        <w:t xml:space="preserve">Lindblom, </w:t>
      </w:r>
      <w:r>
        <w:rPr>
          <w:i/>
          <w:w w:val="105"/>
          <w:sz w:val="15"/>
        </w:rPr>
        <w:t>op. cit.,</w:t>
      </w:r>
      <w:r>
        <w:rPr>
          <w:i/>
          <w:spacing w:val="-4"/>
          <w:w w:val="105"/>
          <w:sz w:val="15"/>
        </w:rPr>
        <w:t xml:space="preserve"> </w:t>
      </w:r>
      <w:r>
        <w:rPr>
          <w:w w:val="105"/>
          <w:sz w:val="16"/>
        </w:rPr>
        <w:t>pp.79-88.</w:t>
      </w:r>
    </w:p>
    <w:p w14:paraId="37E56AF0" w14:textId="77777777" w:rsidR="00010F61" w:rsidRDefault="00333CF7">
      <w:pPr>
        <w:pStyle w:val="ListParagraph"/>
        <w:numPr>
          <w:ilvl w:val="0"/>
          <w:numId w:val="145"/>
        </w:numPr>
        <w:tabs>
          <w:tab w:val="left" w:pos="848"/>
          <w:tab w:val="left" w:pos="849"/>
        </w:tabs>
        <w:ind w:left="848" w:hanging="485"/>
        <w:rPr>
          <w:sz w:val="16"/>
        </w:rPr>
      </w:pPr>
      <w:r>
        <w:rPr>
          <w:w w:val="105"/>
          <w:sz w:val="16"/>
        </w:rPr>
        <w:t>Graham</w:t>
      </w:r>
      <w:r>
        <w:rPr>
          <w:spacing w:val="-5"/>
          <w:w w:val="105"/>
          <w:sz w:val="16"/>
        </w:rPr>
        <w:t xml:space="preserve"> </w:t>
      </w:r>
      <w:r>
        <w:rPr>
          <w:w w:val="105"/>
          <w:sz w:val="16"/>
        </w:rPr>
        <w:t>Allison,</w:t>
      </w:r>
      <w:r>
        <w:rPr>
          <w:spacing w:val="1"/>
          <w:w w:val="105"/>
          <w:sz w:val="16"/>
        </w:rPr>
        <w:t xml:space="preserve"> </w:t>
      </w:r>
      <w:r>
        <w:rPr>
          <w:i/>
          <w:w w:val="105"/>
          <w:sz w:val="15"/>
        </w:rPr>
        <w:t>Essence of</w:t>
      </w:r>
      <w:r>
        <w:rPr>
          <w:i/>
          <w:spacing w:val="3"/>
          <w:w w:val="105"/>
          <w:sz w:val="15"/>
        </w:rPr>
        <w:t xml:space="preserve"> </w:t>
      </w:r>
      <w:r>
        <w:rPr>
          <w:i/>
          <w:w w:val="105"/>
          <w:sz w:val="15"/>
        </w:rPr>
        <w:t>Decision:</w:t>
      </w:r>
      <w:r>
        <w:rPr>
          <w:i/>
          <w:spacing w:val="-7"/>
          <w:w w:val="105"/>
          <w:sz w:val="15"/>
        </w:rPr>
        <w:t xml:space="preserve"> </w:t>
      </w:r>
      <w:r>
        <w:rPr>
          <w:i/>
          <w:w w:val="105"/>
          <w:sz w:val="15"/>
        </w:rPr>
        <w:t>Explaining</w:t>
      </w:r>
      <w:r>
        <w:rPr>
          <w:i/>
          <w:spacing w:val="7"/>
          <w:w w:val="105"/>
          <w:sz w:val="15"/>
        </w:rPr>
        <w:t xml:space="preserve"> </w:t>
      </w:r>
      <w:r>
        <w:rPr>
          <w:i/>
          <w:w w:val="105"/>
          <w:sz w:val="15"/>
        </w:rPr>
        <w:t>the</w:t>
      </w:r>
      <w:r>
        <w:rPr>
          <w:i/>
          <w:spacing w:val="-4"/>
          <w:w w:val="105"/>
          <w:sz w:val="15"/>
        </w:rPr>
        <w:t xml:space="preserve"> </w:t>
      </w:r>
      <w:r>
        <w:rPr>
          <w:i/>
          <w:w w:val="105"/>
          <w:sz w:val="15"/>
        </w:rPr>
        <w:t>Cuban</w:t>
      </w:r>
      <w:r>
        <w:rPr>
          <w:i/>
          <w:spacing w:val="-9"/>
          <w:w w:val="105"/>
          <w:sz w:val="15"/>
        </w:rPr>
        <w:t xml:space="preserve"> </w:t>
      </w:r>
      <w:r>
        <w:rPr>
          <w:i/>
          <w:w w:val="105"/>
          <w:sz w:val="15"/>
        </w:rPr>
        <w:t>Missile</w:t>
      </w:r>
      <w:r>
        <w:rPr>
          <w:i/>
          <w:spacing w:val="-4"/>
          <w:w w:val="105"/>
          <w:sz w:val="15"/>
        </w:rPr>
        <w:t xml:space="preserve"> </w:t>
      </w:r>
      <w:r>
        <w:rPr>
          <w:i/>
          <w:w w:val="105"/>
          <w:sz w:val="15"/>
        </w:rPr>
        <w:t>Crises,</w:t>
      </w:r>
      <w:r>
        <w:rPr>
          <w:i/>
          <w:spacing w:val="-3"/>
          <w:w w:val="105"/>
          <w:sz w:val="15"/>
        </w:rPr>
        <w:t xml:space="preserve"> </w:t>
      </w:r>
      <w:r>
        <w:rPr>
          <w:w w:val="105"/>
          <w:sz w:val="16"/>
        </w:rPr>
        <w:t>Boston,</w:t>
      </w:r>
      <w:r>
        <w:rPr>
          <w:spacing w:val="-5"/>
          <w:w w:val="105"/>
          <w:sz w:val="16"/>
        </w:rPr>
        <w:t xml:space="preserve"> </w:t>
      </w:r>
      <w:r>
        <w:rPr>
          <w:w w:val="105"/>
          <w:sz w:val="16"/>
        </w:rPr>
        <w:t>Little,</w:t>
      </w:r>
      <w:r>
        <w:rPr>
          <w:spacing w:val="-7"/>
          <w:w w:val="105"/>
          <w:sz w:val="16"/>
        </w:rPr>
        <w:t xml:space="preserve"> </w:t>
      </w:r>
      <w:r>
        <w:rPr>
          <w:w w:val="105"/>
          <w:sz w:val="16"/>
        </w:rPr>
        <w:t>Brown, 1971.</w:t>
      </w:r>
    </w:p>
    <w:p w14:paraId="77445B91" w14:textId="77777777" w:rsidR="00010F61" w:rsidRDefault="00333CF7">
      <w:pPr>
        <w:pStyle w:val="ListParagraph"/>
        <w:numPr>
          <w:ilvl w:val="0"/>
          <w:numId w:val="145"/>
        </w:numPr>
        <w:tabs>
          <w:tab w:val="left" w:pos="850"/>
          <w:tab w:val="left" w:pos="851"/>
        </w:tabs>
        <w:spacing w:before="80"/>
        <w:ind w:left="850" w:hanging="492"/>
        <w:rPr>
          <w:sz w:val="16"/>
        </w:rPr>
      </w:pPr>
      <w:r>
        <w:rPr>
          <w:w w:val="105"/>
          <w:sz w:val="16"/>
        </w:rPr>
        <w:t xml:space="preserve">Lindblom, </w:t>
      </w:r>
      <w:r>
        <w:rPr>
          <w:i/>
          <w:w w:val="105"/>
          <w:sz w:val="15"/>
        </w:rPr>
        <w:t xml:space="preserve">op. cit., </w:t>
      </w:r>
      <w:r>
        <w:rPr>
          <w:w w:val="105"/>
          <w:sz w:val="16"/>
        </w:rPr>
        <w:t>pp.518-19.</w:t>
      </w:r>
    </w:p>
    <w:p w14:paraId="1479B67A" w14:textId="77777777" w:rsidR="00010F61" w:rsidRDefault="00010F61">
      <w:pPr>
        <w:rPr>
          <w:sz w:val="16"/>
        </w:rPr>
        <w:sectPr w:rsidR="00010F61">
          <w:headerReference w:type="default" r:id="rId33"/>
          <w:pgSz w:w="11910" w:h="16840"/>
          <w:pgMar w:top="1040" w:right="1100" w:bottom="280" w:left="1300" w:header="883" w:footer="0" w:gutter="0"/>
          <w:pgNumType w:start="23"/>
          <w:cols w:space="720"/>
        </w:sectPr>
      </w:pPr>
    </w:p>
    <w:p w14:paraId="1C5A0FE8" w14:textId="77777777" w:rsidR="00010F61" w:rsidRDefault="00010F61">
      <w:pPr>
        <w:pStyle w:val="BodyText"/>
        <w:rPr>
          <w:sz w:val="20"/>
        </w:rPr>
      </w:pPr>
    </w:p>
    <w:p w14:paraId="462109DA" w14:textId="77777777" w:rsidR="00010F61" w:rsidRDefault="00010F61">
      <w:pPr>
        <w:pStyle w:val="BodyText"/>
        <w:spacing w:before="10"/>
        <w:rPr>
          <w:sz w:val="22"/>
        </w:rPr>
      </w:pPr>
    </w:p>
    <w:p w14:paraId="7C83D07A" w14:textId="77777777" w:rsidR="00010F61" w:rsidRDefault="00333CF7">
      <w:pPr>
        <w:pStyle w:val="BodyText"/>
        <w:spacing w:line="530" w:lineRule="auto"/>
        <w:ind w:left="323" w:right="521" w:firstLine="45"/>
        <w:jc w:val="both"/>
      </w:pPr>
      <w:proofErr w:type="spellStart"/>
      <w:r>
        <w:rPr>
          <w:w w:val="105"/>
        </w:rPr>
        <w:t>behaviours</w:t>
      </w:r>
      <w:proofErr w:type="spellEnd"/>
      <w:r>
        <w:rPr>
          <w:w w:val="105"/>
        </w:rPr>
        <w:t xml:space="preserve"> that are </w:t>
      </w:r>
      <w:proofErr w:type="spellStart"/>
      <w:r>
        <w:rPr>
          <w:w w:val="105"/>
        </w:rPr>
        <w:t>regularised</w:t>
      </w:r>
      <w:proofErr w:type="spellEnd"/>
      <w:r>
        <w:rPr>
          <w:w w:val="105"/>
        </w:rPr>
        <w:t xml:space="preserve"> by the very procedures and the societies that particular governments are embedded in.[10] Finally, the </w:t>
      </w:r>
      <w:r>
        <w:rPr>
          <w:rFonts w:ascii="Arial" w:hAnsi="Arial"/>
          <w:w w:val="105"/>
        </w:rPr>
        <w:t xml:space="preserve">third </w:t>
      </w:r>
      <w:r>
        <w:rPr>
          <w:w w:val="105"/>
        </w:rPr>
        <w:t xml:space="preserve">model, the Bureaucratic Politics one, allows for a degree of nonrational­ </w:t>
      </w:r>
      <w:proofErr w:type="spellStart"/>
      <w:r>
        <w:rPr>
          <w:w w:val="105"/>
        </w:rPr>
        <w:t>ity</w:t>
      </w:r>
      <w:proofErr w:type="spellEnd"/>
      <w:r>
        <w:rPr>
          <w:w w:val="105"/>
        </w:rPr>
        <w:t xml:space="preserve"> in that decisions result from bargaining and compromise within the decisional unit. But this bargaining process arises from conflicting conceptions of national, bureaucratic and personal goals. Thus, there is no 'master plan' as understood in the </w:t>
      </w:r>
      <w:proofErr w:type="spellStart"/>
      <w:r>
        <w:rPr>
          <w:w w:val="105"/>
        </w:rPr>
        <w:t>Oassical</w:t>
      </w:r>
      <w:proofErr w:type="spellEnd"/>
      <w:r>
        <w:rPr>
          <w:w w:val="105"/>
        </w:rPr>
        <w:t xml:space="preserve"> Model. The decision rests on the skill and influence of the respective bargaining interests.[11]</w:t>
      </w:r>
    </w:p>
    <w:p w14:paraId="67E1C1D1" w14:textId="77777777" w:rsidR="00010F61" w:rsidRDefault="00333CF7">
      <w:pPr>
        <w:pStyle w:val="BodyText"/>
        <w:spacing w:before="77" w:line="530" w:lineRule="auto"/>
        <w:ind w:left="323" w:right="529" w:firstLine="495"/>
        <w:jc w:val="both"/>
      </w:pPr>
      <w:r>
        <w:rPr>
          <w:w w:val="105"/>
        </w:rPr>
        <w:t xml:space="preserve">These models, in </w:t>
      </w:r>
      <w:r>
        <w:rPr>
          <w:w w:val="105"/>
          <w:sz w:val="18"/>
        </w:rPr>
        <w:t xml:space="preserve">tum, </w:t>
      </w:r>
      <w:r>
        <w:rPr>
          <w:w w:val="105"/>
        </w:rPr>
        <w:t>have been criticized on conceptual grounds. In brief, Allison contends that decision-making can and should be explained in terms of causal determinants. However, the models do not really explain, certainly in the manner Allison claims that they do, but they do describe practices in decision-making.[12]</w:t>
      </w:r>
    </w:p>
    <w:p w14:paraId="5AD56589" w14:textId="77777777" w:rsidR="00010F61" w:rsidRDefault="00010F61">
      <w:pPr>
        <w:pStyle w:val="BodyText"/>
        <w:rPr>
          <w:sz w:val="20"/>
        </w:rPr>
      </w:pPr>
    </w:p>
    <w:p w14:paraId="47A52737" w14:textId="77777777" w:rsidR="00010F61" w:rsidRDefault="00010F61">
      <w:pPr>
        <w:pStyle w:val="BodyText"/>
        <w:spacing w:before="2"/>
        <w:rPr>
          <w:sz w:val="22"/>
        </w:rPr>
      </w:pPr>
    </w:p>
    <w:p w14:paraId="25DE38C8" w14:textId="77777777" w:rsidR="00010F61" w:rsidRDefault="00333CF7" w:rsidP="008E5BC5">
      <w:pPr>
        <w:pStyle w:val="Heading2"/>
      </w:pPr>
      <w:r>
        <w:rPr>
          <w:w w:val="105"/>
        </w:rPr>
        <w:t xml:space="preserve">Snyder and </w:t>
      </w:r>
      <w:proofErr w:type="spellStart"/>
      <w:r>
        <w:rPr>
          <w:w w:val="105"/>
        </w:rPr>
        <w:t>Diesing</w:t>
      </w:r>
      <w:proofErr w:type="spellEnd"/>
    </w:p>
    <w:p w14:paraId="5935154A" w14:textId="77777777" w:rsidR="00010F61" w:rsidRDefault="00010F61">
      <w:pPr>
        <w:pStyle w:val="BodyText"/>
        <w:spacing w:before="8"/>
        <w:rPr>
          <w:b/>
          <w:sz w:val="28"/>
        </w:rPr>
      </w:pPr>
    </w:p>
    <w:p w14:paraId="647EA068" w14:textId="77777777" w:rsidR="00010F61" w:rsidRDefault="00333CF7">
      <w:pPr>
        <w:pStyle w:val="BodyText"/>
        <w:spacing w:line="530" w:lineRule="auto"/>
        <w:ind w:left="332" w:right="502" w:firstLine="500"/>
        <w:jc w:val="both"/>
      </w:pPr>
      <w:r>
        <w:rPr>
          <w:w w:val="105"/>
        </w:rPr>
        <w:t xml:space="preserve">Glenn H. Snyder and his co-worker, Paul </w:t>
      </w:r>
      <w:proofErr w:type="spellStart"/>
      <w:r>
        <w:rPr>
          <w:w w:val="105"/>
        </w:rPr>
        <w:t>Diesing</w:t>
      </w:r>
      <w:proofErr w:type="spellEnd"/>
      <w:r>
        <w:rPr>
          <w:w w:val="105"/>
        </w:rPr>
        <w:t xml:space="preserve">, have further researched and refined the three models.[13] They designate these models as utility maximization (the Classical Model), bounded rationality and bureaucratic politics. Simply stated, their version of the Classical model is based on choosing one alternative out of all those available that best maximizes expected utility. Bounded rationality  refers  to their conclusion that there is no sure rational way of calculating which decision should be sacrificed in respect to another. In such an instance, decision-makers cannot maximize. They operate under constraints and try to arrive at an acceptable course of action. Snyder and </w:t>
      </w:r>
      <w:proofErr w:type="spellStart"/>
      <w:r>
        <w:rPr>
          <w:w w:val="105"/>
        </w:rPr>
        <w:t>Diesing</w:t>
      </w:r>
      <w:proofErr w:type="spellEnd"/>
      <w:r>
        <w:rPr>
          <w:w w:val="105"/>
        </w:rPr>
        <w:t xml:space="preserve">, </w:t>
      </w:r>
      <w:proofErr w:type="spellStart"/>
      <w:r>
        <w:rPr>
          <w:w w:val="105"/>
        </w:rPr>
        <w:t>howeyer</w:t>
      </w:r>
      <w:proofErr w:type="spellEnd"/>
      <w:r>
        <w:rPr>
          <w:w w:val="105"/>
        </w:rPr>
        <w:t xml:space="preserve">, also state that these two models are not mutually exclusive. They can be combined. Sometimes one is basic and the other supple­ </w:t>
      </w:r>
      <w:proofErr w:type="spellStart"/>
      <w:r>
        <w:rPr>
          <w:w w:val="105"/>
        </w:rPr>
        <w:t>mentary</w:t>
      </w:r>
      <w:proofErr w:type="spellEnd"/>
      <w:r>
        <w:rPr>
          <w:w w:val="105"/>
        </w:rPr>
        <w:t xml:space="preserve"> and vice-versa</w:t>
      </w:r>
      <w:r>
        <w:rPr>
          <w:spacing w:val="49"/>
          <w:w w:val="105"/>
        </w:rPr>
        <w:t xml:space="preserve"> </w:t>
      </w:r>
      <w:r>
        <w:rPr>
          <w:w w:val="105"/>
        </w:rPr>
        <w:t>Indeed, even the bureaucratic process does not actually  compete with the other  two methods. It is just that when a body like a committee or a cabinet comes into play, that model is the most likely explanation of what will</w:t>
      </w:r>
      <w:r>
        <w:rPr>
          <w:spacing w:val="28"/>
          <w:w w:val="105"/>
        </w:rPr>
        <w:t xml:space="preserve"> </w:t>
      </w:r>
      <w:r>
        <w:rPr>
          <w:w w:val="105"/>
        </w:rPr>
        <w:t>happen.</w:t>
      </w:r>
    </w:p>
    <w:p w14:paraId="68DC9E87" w14:textId="3DC99684" w:rsidR="00010F61" w:rsidRDefault="00580BF6">
      <w:pPr>
        <w:pStyle w:val="BodyText"/>
        <w:spacing w:before="2"/>
        <w:rPr>
          <w:sz w:val="11"/>
        </w:rPr>
      </w:pPr>
      <w:r>
        <w:rPr>
          <w:noProof/>
        </w:rPr>
        <mc:AlternateContent>
          <mc:Choice Requires="wps">
            <w:drawing>
              <wp:anchor distT="0" distB="0" distL="0" distR="0" simplePos="0" relativeHeight="251687936" behindDoc="1" locked="0" layoutInCell="1" allowOverlap="1" wp14:anchorId="2524892E" wp14:editId="1BA4FE90">
                <wp:simplePos x="0" y="0"/>
                <wp:positionH relativeFrom="page">
                  <wp:posOffset>1038225</wp:posOffset>
                </wp:positionH>
                <wp:positionV relativeFrom="paragraph">
                  <wp:posOffset>111760</wp:posOffset>
                </wp:positionV>
                <wp:extent cx="940435" cy="1270"/>
                <wp:effectExtent l="0" t="0" r="0" b="0"/>
                <wp:wrapTopAndBottom/>
                <wp:docPr id="463" name="Freeform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35 1635"/>
                            <a:gd name="T1" fmla="*/ T0 w 1481"/>
                            <a:gd name="T2" fmla="+- 0 3115 1635"/>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00F6" id="Freeform 353" o:spid="_x0000_s1026" alt="&quot;&quot;" style="position:absolute;margin-left:81.75pt;margin-top:8.8pt;width:74.0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Cmg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" path="m,l1480,e" filled="f" strokeweight=".25428mm">
                <v:path arrowok="t" o:connecttype="custom" o:connectlocs="0,0;939800,0" o:connectangles="0,0"/>
                <w10:wrap type="topAndBottom" anchorx="page"/>
              </v:shape>
            </w:pict>
          </mc:Fallback>
        </mc:AlternateContent>
      </w:r>
    </w:p>
    <w:p w14:paraId="72BA9EB2" w14:textId="77777777" w:rsidR="00010F61" w:rsidRPr="00994FE6" w:rsidRDefault="00333CF7">
      <w:pPr>
        <w:tabs>
          <w:tab w:val="left" w:pos="847"/>
        </w:tabs>
        <w:spacing w:before="102"/>
        <w:ind w:left="346"/>
        <w:rPr>
          <w:sz w:val="15"/>
          <w:lang w:val="it-IT"/>
        </w:rPr>
      </w:pPr>
      <w:r w:rsidRPr="00994FE6">
        <w:rPr>
          <w:w w:val="105"/>
          <w:sz w:val="15"/>
          <w:lang w:val="it-IT"/>
        </w:rPr>
        <w:t>[IO]</w:t>
      </w:r>
      <w:r w:rsidRPr="00994FE6">
        <w:rPr>
          <w:w w:val="105"/>
          <w:sz w:val="15"/>
          <w:lang w:val="it-IT"/>
        </w:rPr>
        <w:tab/>
        <w:t xml:space="preserve">Allison, </w:t>
      </w:r>
      <w:r w:rsidRPr="00994FE6">
        <w:rPr>
          <w:i/>
          <w:w w:val="105"/>
          <w:sz w:val="16"/>
          <w:lang w:val="it-IT"/>
        </w:rPr>
        <w:t>op. cit.,</w:t>
      </w:r>
      <w:r w:rsidRPr="00994FE6">
        <w:rPr>
          <w:i/>
          <w:spacing w:val="-13"/>
          <w:w w:val="105"/>
          <w:sz w:val="16"/>
          <w:lang w:val="it-IT"/>
        </w:rPr>
        <w:t xml:space="preserve"> </w:t>
      </w:r>
      <w:r w:rsidRPr="00994FE6">
        <w:rPr>
          <w:w w:val="105"/>
          <w:sz w:val="15"/>
          <w:lang w:val="it-IT"/>
        </w:rPr>
        <w:t>pp.68-77.</w:t>
      </w:r>
    </w:p>
    <w:p w14:paraId="7C6703F4" w14:textId="77777777" w:rsidR="00010F61" w:rsidRDefault="00333CF7">
      <w:pPr>
        <w:tabs>
          <w:tab w:val="left" w:pos="853"/>
        </w:tabs>
        <w:spacing w:before="94"/>
        <w:ind w:left="345"/>
        <w:rPr>
          <w:sz w:val="15"/>
        </w:rPr>
      </w:pPr>
      <w:r>
        <w:rPr>
          <w:w w:val="125"/>
          <w:sz w:val="16"/>
        </w:rPr>
        <w:t>[</w:t>
      </w:r>
      <w:proofErr w:type="spellStart"/>
      <w:r>
        <w:rPr>
          <w:w w:val="125"/>
          <w:sz w:val="16"/>
        </w:rPr>
        <w:t>ll</w:t>
      </w:r>
      <w:proofErr w:type="spellEnd"/>
      <w:r>
        <w:rPr>
          <w:w w:val="125"/>
          <w:sz w:val="16"/>
        </w:rPr>
        <w:t>]</w:t>
      </w:r>
      <w:r>
        <w:rPr>
          <w:w w:val="125"/>
          <w:sz w:val="16"/>
        </w:rPr>
        <w:tab/>
      </w:r>
      <w:r>
        <w:rPr>
          <w:i/>
          <w:w w:val="115"/>
          <w:sz w:val="16"/>
        </w:rPr>
        <w:t>Ibid.,</w:t>
      </w:r>
      <w:r>
        <w:rPr>
          <w:i/>
          <w:spacing w:val="-12"/>
          <w:w w:val="115"/>
          <w:sz w:val="16"/>
        </w:rPr>
        <w:t xml:space="preserve"> </w:t>
      </w:r>
      <w:r>
        <w:rPr>
          <w:w w:val="115"/>
          <w:sz w:val="15"/>
        </w:rPr>
        <w:t>pp.144-45.</w:t>
      </w:r>
    </w:p>
    <w:p w14:paraId="170F9A0F" w14:textId="77777777" w:rsidR="00010F61" w:rsidRDefault="00333CF7">
      <w:pPr>
        <w:pStyle w:val="ListParagraph"/>
        <w:numPr>
          <w:ilvl w:val="0"/>
          <w:numId w:val="144"/>
        </w:numPr>
        <w:tabs>
          <w:tab w:val="left" w:pos="851"/>
          <w:tab w:val="left" w:pos="852"/>
        </w:tabs>
        <w:ind w:hanging="506"/>
        <w:rPr>
          <w:sz w:val="15"/>
        </w:rPr>
      </w:pPr>
      <w:r>
        <w:rPr>
          <w:w w:val="105"/>
          <w:sz w:val="15"/>
        </w:rPr>
        <w:t xml:space="preserve">Dougherty and </w:t>
      </w:r>
      <w:proofErr w:type="spellStart"/>
      <w:r>
        <w:rPr>
          <w:w w:val="105"/>
          <w:sz w:val="15"/>
        </w:rPr>
        <w:t>Pfaltzgraff</w:t>
      </w:r>
      <w:proofErr w:type="spellEnd"/>
      <w:r>
        <w:rPr>
          <w:w w:val="105"/>
          <w:sz w:val="15"/>
        </w:rPr>
        <w:t xml:space="preserve">, </w:t>
      </w:r>
      <w:r>
        <w:rPr>
          <w:i/>
          <w:w w:val="105"/>
          <w:sz w:val="16"/>
        </w:rPr>
        <w:t>op. cit.,</w:t>
      </w:r>
      <w:r>
        <w:rPr>
          <w:i/>
          <w:spacing w:val="-30"/>
          <w:w w:val="105"/>
          <w:sz w:val="16"/>
        </w:rPr>
        <w:t xml:space="preserve"> </w:t>
      </w:r>
      <w:r>
        <w:rPr>
          <w:w w:val="105"/>
          <w:sz w:val="15"/>
        </w:rPr>
        <w:t>p.481.</w:t>
      </w:r>
    </w:p>
    <w:p w14:paraId="4C95F303" w14:textId="77777777" w:rsidR="00010F61" w:rsidRDefault="00333CF7">
      <w:pPr>
        <w:pStyle w:val="ListParagraph"/>
        <w:numPr>
          <w:ilvl w:val="0"/>
          <w:numId w:val="144"/>
        </w:numPr>
        <w:tabs>
          <w:tab w:val="left" w:pos="848"/>
          <w:tab w:val="left" w:pos="849"/>
        </w:tabs>
        <w:spacing w:before="85" w:line="256" w:lineRule="auto"/>
        <w:ind w:left="852" w:right="498" w:hanging="502"/>
        <w:rPr>
          <w:sz w:val="15"/>
        </w:rPr>
      </w:pPr>
      <w:r>
        <w:rPr>
          <w:sz w:val="15"/>
        </w:rPr>
        <w:t xml:space="preserve">Glenn H. Snyder and Paul </w:t>
      </w:r>
      <w:proofErr w:type="spellStart"/>
      <w:r>
        <w:rPr>
          <w:sz w:val="15"/>
        </w:rPr>
        <w:t>Diesing</w:t>
      </w:r>
      <w:proofErr w:type="spellEnd"/>
      <w:r>
        <w:rPr>
          <w:sz w:val="15"/>
        </w:rPr>
        <w:t xml:space="preserve">, </w:t>
      </w:r>
      <w:r>
        <w:rPr>
          <w:i/>
          <w:sz w:val="16"/>
        </w:rPr>
        <w:t xml:space="preserve">Conflict Among Nations: Bargaining, Decision-Making and System Structure in Interna­ </w:t>
      </w:r>
      <w:proofErr w:type="spellStart"/>
      <w:r>
        <w:rPr>
          <w:i/>
          <w:sz w:val="16"/>
        </w:rPr>
        <w:t>tional</w:t>
      </w:r>
      <w:proofErr w:type="spellEnd"/>
      <w:r>
        <w:rPr>
          <w:i/>
          <w:sz w:val="16"/>
        </w:rPr>
        <w:t xml:space="preserve"> Crises, </w:t>
      </w:r>
      <w:r>
        <w:rPr>
          <w:sz w:val="15"/>
        </w:rPr>
        <w:t>Princeton, Princeton University Press,</w:t>
      </w:r>
      <w:r>
        <w:rPr>
          <w:spacing w:val="12"/>
          <w:sz w:val="15"/>
        </w:rPr>
        <w:t xml:space="preserve"> </w:t>
      </w:r>
      <w:r>
        <w:rPr>
          <w:sz w:val="15"/>
        </w:rPr>
        <w:t>1977.</w:t>
      </w:r>
    </w:p>
    <w:p w14:paraId="2F989175" w14:textId="77777777" w:rsidR="00010F61" w:rsidRDefault="00010F61">
      <w:pPr>
        <w:spacing w:line="256" w:lineRule="auto"/>
        <w:rPr>
          <w:sz w:val="15"/>
        </w:rPr>
        <w:sectPr w:rsidR="00010F61">
          <w:pgSz w:w="11910" w:h="16840"/>
          <w:pgMar w:top="1140" w:right="1100" w:bottom="280" w:left="1300" w:header="883" w:footer="0" w:gutter="0"/>
          <w:cols w:space="720"/>
        </w:sectPr>
      </w:pPr>
    </w:p>
    <w:p w14:paraId="0B110767" w14:textId="77777777" w:rsidR="00010F61" w:rsidRDefault="00010F61">
      <w:pPr>
        <w:pStyle w:val="BodyText"/>
        <w:rPr>
          <w:sz w:val="20"/>
        </w:rPr>
      </w:pPr>
    </w:p>
    <w:p w14:paraId="2755C25A" w14:textId="77777777" w:rsidR="00010F61" w:rsidRDefault="00010F61">
      <w:pPr>
        <w:pStyle w:val="BodyText"/>
        <w:spacing w:before="5"/>
        <w:rPr>
          <w:sz w:val="22"/>
        </w:rPr>
      </w:pPr>
    </w:p>
    <w:p w14:paraId="200DB88F" w14:textId="77777777" w:rsidR="00010F61" w:rsidRDefault="00333CF7">
      <w:pPr>
        <w:pStyle w:val="BodyText"/>
        <w:spacing w:line="528" w:lineRule="auto"/>
        <w:ind w:left="362" w:right="494" w:firstLine="496"/>
        <w:jc w:val="both"/>
      </w:pPr>
      <w:r>
        <w:rPr>
          <w:w w:val="105"/>
          <w:sz w:val="20"/>
        </w:rPr>
        <w:t xml:space="preserve">It </w:t>
      </w:r>
      <w:r>
        <w:rPr>
          <w:w w:val="105"/>
        </w:rPr>
        <w:t xml:space="preserve">follows that Snyder and </w:t>
      </w:r>
      <w:proofErr w:type="spellStart"/>
      <w:r>
        <w:rPr>
          <w:w w:val="105"/>
        </w:rPr>
        <w:t>Diesing</w:t>
      </w:r>
      <w:proofErr w:type="spellEnd"/>
      <w:r>
        <w:rPr>
          <w:w w:val="105"/>
        </w:rPr>
        <w:t xml:space="preserve"> have combined 'rational' and 'irrational' </w:t>
      </w:r>
      <w:proofErr w:type="spellStart"/>
      <w:r>
        <w:rPr>
          <w:w w:val="105"/>
        </w:rPr>
        <w:t>behaviour</w:t>
      </w:r>
      <w:proofErr w:type="spellEnd"/>
      <w:r>
        <w:rPr>
          <w:w w:val="105"/>
        </w:rPr>
        <w:t xml:space="preserve"> in </w:t>
      </w:r>
      <w:r>
        <w:rPr>
          <w:w w:val="105"/>
          <w:sz w:val="18"/>
        </w:rPr>
        <w:t xml:space="preserve">all </w:t>
      </w:r>
      <w:r>
        <w:rPr>
          <w:w w:val="105"/>
        </w:rPr>
        <w:t xml:space="preserve">these models because of the differing </w:t>
      </w:r>
      <w:r>
        <w:rPr>
          <w:w w:val="105"/>
          <w:sz w:val="18"/>
        </w:rPr>
        <w:t xml:space="preserve">kinds </w:t>
      </w:r>
      <w:r>
        <w:rPr>
          <w:w w:val="105"/>
        </w:rPr>
        <w:t xml:space="preserve">of personalities normally involved  in decision-making.  Rationality, in this frame of reference, means proceeding from inadequate information and imprecise knowledge of interests, while irrationality refers to acceptance of certain givens and beliefs that affect judgement and con­ </w:t>
      </w:r>
      <w:proofErr w:type="spellStart"/>
      <w:r>
        <w:rPr>
          <w:w w:val="105"/>
        </w:rPr>
        <w:t>clusions</w:t>
      </w:r>
      <w:proofErr w:type="spellEnd"/>
      <w:r>
        <w:rPr>
          <w:w w:val="105"/>
        </w:rPr>
        <w:t xml:space="preserve">. As Dougherty and </w:t>
      </w:r>
      <w:proofErr w:type="spellStart"/>
      <w:r>
        <w:rPr>
          <w:w w:val="105"/>
        </w:rPr>
        <w:t>Pfaltzgraff</w:t>
      </w:r>
      <w:proofErr w:type="spellEnd"/>
      <w:r>
        <w:rPr>
          <w:w w:val="105"/>
        </w:rPr>
        <w:t xml:space="preserve"> note, </w:t>
      </w:r>
      <w:r>
        <w:rPr>
          <w:rFonts w:ascii="Arial" w:hAnsi="Arial"/>
          <w:w w:val="105"/>
        </w:rPr>
        <w:t xml:space="preserve">this </w:t>
      </w:r>
      <w:r>
        <w:rPr>
          <w:w w:val="105"/>
        </w:rPr>
        <w:t xml:space="preserve">set of models has the benefit of recognizing that decision-making is, in the end, a very human activity proceeding from the specific external and social </w:t>
      </w:r>
      <w:proofErr w:type="spellStart"/>
      <w:r>
        <w:rPr>
          <w:w w:val="105"/>
        </w:rPr>
        <w:t>situa</w:t>
      </w:r>
      <w:proofErr w:type="spellEnd"/>
      <w:r>
        <w:rPr>
          <w:w w:val="105"/>
        </w:rPr>
        <w:t xml:space="preserve">­ </w:t>
      </w:r>
      <w:proofErr w:type="spellStart"/>
      <w:r>
        <w:rPr>
          <w:w w:val="105"/>
        </w:rPr>
        <w:t>tion</w:t>
      </w:r>
      <w:proofErr w:type="spellEnd"/>
      <w:r>
        <w:rPr>
          <w:w w:val="105"/>
        </w:rPr>
        <w:t>. Thus, a 'true' model of decision-making may be impossible to</w:t>
      </w:r>
      <w:r>
        <w:rPr>
          <w:spacing w:val="-35"/>
          <w:w w:val="105"/>
        </w:rPr>
        <w:t xml:space="preserve"> </w:t>
      </w:r>
      <w:r>
        <w:rPr>
          <w:w w:val="105"/>
        </w:rPr>
        <w:t>derive.[14]</w:t>
      </w:r>
    </w:p>
    <w:p w14:paraId="496E12D3" w14:textId="77777777" w:rsidR="00010F61" w:rsidRDefault="00010F61">
      <w:pPr>
        <w:pStyle w:val="BodyText"/>
        <w:rPr>
          <w:sz w:val="20"/>
        </w:rPr>
      </w:pPr>
    </w:p>
    <w:p w14:paraId="1ED5106E" w14:textId="77777777" w:rsidR="00010F61" w:rsidRDefault="00010F61">
      <w:pPr>
        <w:pStyle w:val="BodyText"/>
        <w:spacing w:before="6"/>
        <w:rPr>
          <w:sz w:val="21"/>
        </w:rPr>
      </w:pPr>
    </w:p>
    <w:p w14:paraId="6EE41563" w14:textId="77777777" w:rsidR="00010F61" w:rsidRDefault="00333CF7" w:rsidP="008E5BC5">
      <w:pPr>
        <w:pStyle w:val="Heading2"/>
      </w:pPr>
      <w:r>
        <w:rPr>
          <w:w w:val="105"/>
        </w:rPr>
        <w:t>The Cybernetic Paradigm</w:t>
      </w:r>
    </w:p>
    <w:p w14:paraId="3F157778" w14:textId="77777777" w:rsidR="00010F61" w:rsidRDefault="00010F61">
      <w:pPr>
        <w:pStyle w:val="BodyText"/>
        <w:rPr>
          <w:b/>
          <w:sz w:val="29"/>
        </w:rPr>
      </w:pPr>
    </w:p>
    <w:p w14:paraId="3594FDDA" w14:textId="77777777" w:rsidR="00010F61" w:rsidRDefault="00333CF7">
      <w:pPr>
        <w:pStyle w:val="BodyText"/>
        <w:spacing w:line="532" w:lineRule="auto"/>
        <w:ind w:left="362" w:right="489" w:firstLine="492"/>
        <w:jc w:val="both"/>
      </w:pPr>
      <w:r>
        <w:rPr>
          <w:rFonts w:ascii="Arial" w:hAnsi="Arial"/>
          <w:w w:val="105"/>
          <w:sz w:val="18"/>
        </w:rPr>
        <w:t xml:space="preserve">The </w:t>
      </w:r>
      <w:r>
        <w:rPr>
          <w:w w:val="105"/>
        </w:rPr>
        <w:t>'cybernetic paradigm' also tries to account for the fact of limited rationality. However, it</w:t>
      </w:r>
      <w:r>
        <w:rPr>
          <w:spacing w:val="49"/>
          <w:w w:val="105"/>
        </w:rPr>
        <w:t xml:space="preserve"> </w:t>
      </w:r>
      <w:r>
        <w:rPr>
          <w:w w:val="105"/>
        </w:rPr>
        <w:t xml:space="preserve">also was derived under the assumption that normally, people do not </w:t>
      </w:r>
      <w:r>
        <w:rPr>
          <w:w w:val="105"/>
          <w:sz w:val="18"/>
        </w:rPr>
        <w:t xml:space="preserve">try </w:t>
      </w:r>
      <w:r>
        <w:rPr>
          <w:w w:val="105"/>
        </w:rPr>
        <w:t xml:space="preserve">to analyze complex problems by dissect­ </w:t>
      </w:r>
      <w:proofErr w:type="spellStart"/>
      <w:r>
        <w:rPr>
          <w:w w:val="105"/>
        </w:rPr>
        <w:t>ing</w:t>
      </w:r>
      <w:proofErr w:type="spellEnd"/>
      <w:r>
        <w:rPr>
          <w:w w:val="105"/>
        </w:rPr>
        <w:t xml:space="preserve"> them into logical components anyway. Thus, it criticizes both the rational model and the way in which decision-makers are assumed to think. So, the concept of value tradeoffs, presumed even in cases of </w:t>
      </w:r>
      <w:proofErr w:type="spellStart"/>
      <w:r>
        <w:rPr>
          <w:w w:val="105"/>
        </w:rPr>
        <w:t>inade</w:t>
      </w:r>
      <w:proofErr w:type="spellEnd"/>
      <w:r>
        <w:rPr>
          <w:w w:val="105"/>
        </w:rPr>
        <w:t>­ quate information, is</w:t>
      </w:r>
      <w:r>
        <w:rPr>
          <w:spacing w:val="-3"/>
          <w:w w:val="105"/>
        </w:rPr>
        <w:t xml:space="preserve"> </w:t>
      </w:r>
      <w:r>
        <w:rPr>
          <w:w w:val="105"/>
        </w:rPr>
        <w:t>questioned.[15]</w:t>
      </w:r>
    </w:p>
    <w:p w14:paraId="2FDB6412" w14:textId="77777777" w:rsidR="00010F61" w:rsidRDefault="00333CF7">
      <w:pPr>
        <w:pStyle w:val="BodyText"/>
        <w:spacing w:before="69" w:line="530" w:lineRule="auto"/>
        <w:ind w:left="362" w:right="472" w:firstLine="494"/>
        <w:jc w:val="both"/>
        <w:rPr>
          <w:rFonts w:ascii="Arial" w:hAnsi="Arial"/>
        </w:rPr>
      </w:pPr>
      <w:r>
        <w:rPr>
          <w:w w:val="105"/>
        </w:rPr>
        <w:t xml:space="preserve">Simply stated, the cybernetic paradigm </w:t>
      </w:r>
      <w:r>
        <w:rPr>
          <w:rFonts w:ascii="Arial" w:hAnsi="Arial"/>
          <w:w w:val="105"/>
        </w:rPr>
        <w:t xml:space="preserve">is </w:t>
      </w:r>
      <w:r>
        <w:rPr>
          <w:w w:val="105"/>
        </w:rPr>
        <w:t xml:space="preserve">based on the scientific principle of </w:t>
      </w:r>
      <w:proofErr w:type="spellStart"/>
      <w:r>
        <w:rPr>
          <w:w w:val="105"/>
        </w:rPr>
        <w:t>servomechanistic</w:t>
      </w:r>
      <w:proofErr w:type="spellEnd"/>
      <w:r>
        <w:rPr>
          <w:w w:val="105"/>
        </w:rPr>
        <w:t xml:space="preserve"> responses to complex situations. That is, decision-makers start with the belief that the decision process is a simple one, despite the variables that may be involved. Decision-makers in this model concern themselves only with a key set of variables and uncertainty is reduced  by keeping those variables within  tolerable</w:t>
      </w:r>
      <w:r>
        <w:rPr>
          <w:spacing w:val="28"/>
          <w:w w:val="105"/>
        </w:rPr>
        <w:t xml:space="preserve"> </w:t>
      </w:r>
      <w:proofErr w:type="spellStart"/>
      <w:r>
        <w:rPr>
          <w:rFonts w:ascii="Arial" w:hAnsi="Arial"/>
          <w:w w:val="105"/>
        </w:rPr>
        <w:t>liin</w:t>
      </w:r>
      <w:proofErr w:type="spellEnd"/>
      <w:r>
        <w:rPr>
          <w:rFonts w:ascii="Arial" w:hAnsi="Arial"/>
          <w:w w:val="105"/>
        </w:rPr>
        <w:t>­</w:t>
      </w:r>
    </w:p>
    <w:p w14:paraId="0E9AD225" w14:textId="77777777" w:rsidR="00010F61" w:rsidRDefault="00333CF7">
      <w:pPr>
        <w:pStyle w:val="BodyText"/>
        <w:spacing w:before="4" w:line="202" w:lineRule="exact"/>
        <w:ind w:left="362"/>
      </w:pPr>
      <w:r>
        <w:rPr>
          <w:w w:val="105"/>
        </w:rPr>
        <w:t>its.  Logic is  not so  much involved  in this  model  as  past  experience in  which  intuition  plays the</w:t>
      </w:r>
      <w:r>
        <w:rPr>
          <w:spacing w:val="-13"/>
          <w:w w:val="105"/>
        </w:rPr>
        <w:t xml:space="preserve"> </w:t>
      </w:r>
      <w:r>
        <w:rPr>
          <w:w w:val="105"/>
        </w:rPr>
        <w:t>major</w:t>
      </w:r>
    </w:p>
    <w:p w14:paraId="647C937B" w14:textId="77777777" w:rsidR="00010F61" w:rsidRDefault="00333CF7">
      <w:pPr>
        <w:spacing w:line="98" w:lineRule="exact"/>
        <w:ind w:right="2747"/>
        <w:jc w:val="right"/>
        <w:rPr>
          <w:i/>
          <w:sz w:val="10"/>
        </w:rPr>
      </w:pPr>
      <w:r>
        <w:rPr>
          <w:i/>
          <w:w w:val="102"/>
          <w:sz w:val="10"/>
        </w:rPr>
        <w:t>T</w:t>
      </w:r>
    </w:p>
    <w:p w14:paraId="1A32BED0" w14:textId="77777777" w:rsidR="00010F61" w:rsidRDefault="00010F61">
      <w:pPr>
        <w:pStyle w:val="BodyText"/>
        <w:spacing w:before="8"/>
        <w:rPr>
          <w:i/>
          <w:sz w:val="15"/>
        </w:rPr>
      </w:pPr>
    </w:p>
    <w:p w14:paraId="27CEDEF9" w14:textId="77777777" w:rsidR="00010F61" w:rsidRDefault="00333CF7">
      <w:pPr>
        <w:pStyle w:val="BodyText"/>
        <w:ind w:left="366"/>
      </w:pPr>
      <w:r>
        <w:rPr>
          <w:w w:val="105"/>
        </w:rPr>
        <w:t>role.(16]</w:t>
      </w:r>
    </w:p>
    <w:p w14:paraId="464CACC8" w14:textId="77777777" w:rsidR="00010F61" w:rsidRDefault="00010F61">
      <w:pPr>
        <w:pStyle w:val="BodyText"/>
        <w:spacing w:before="5"/>
        <w:rPr>
          <w:sz w:val="29"/>
        </w:rPr>
      </w:pPr>
    </w:p>
    <w:p w14:paraId="068D4296" w14:textId="210963BA" w:rsidR="00010F61" w:rsidRDefault="00580BF6">
      <w:pPr>
        <w:pStyle w:val="BodyText"/>
        <w:spacing w:before="1" w:line="530" w:lineRule="auto"/>
        <w:ind w:left="363" w:right="500" w:firstLine="496"/>
        <w:jc w:val="both"/>
      </w:pPr>
      <w:r>
        <w:rPr>
          <w:noProof/>
        </w:rPr>
        <mc:AlternateContent>
          <mc:Choice Requires="wps">
            <w:drawing>
              <wp:anchor distT="0" distB="0" distL="0" distR="0" simplePos="0" relativeHeight="251688960" behindDoc="1" locked="0" layoutInCell="1" allowOverlap="1" wp14:anchorId="05AF831B" wp14:editId="23C68A6B">
                <wp:simplePos x="0" y="0"/>
                <wp:positionH relativeFrom="page">
                  <wp:posOffset>1050290</wp:posOffset>
                </wp:positionH>
                <wp:positionV relativeFrom="paragraph">
                  <wp:posOffset>1303655</wp:posOffset>
                </wp:positionV>
                <wp:extent cx="928370" cy="1270"/>
                <wp:effectExtent l="0" t="0" r="0" b="0"/>
                <wp:wrapTopAndBottom/>
                <wp:docPr id="462" name="Freeform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54 1654"/>
                            <a:gd name="T1" fmla="*/ T0 w 1462"/>
                            <a:gd name="T2" fmla="+- 0 3115 1654"/>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8D6B0" id="Freeform 352" o:spid="_x0000_s1026" alt="&quot;&quot;" style="position:absolute;margin-left:82.7pt;margin-top:102.65pt;width:73.1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" path="m,l1461,e" filled="f" strokeweight=".25428mm">
                <v:path arrowok="t" o:connecttype="custom" o:connectlocs="0,0;927735,0" o:connectangles="0,0"/>
                <w10:wrap type="topAndBottom" anchorx="page"/>
              </v:shape>
            </w:pict>
          </mc:Fallback>
        </mc:AlternateContent>
      </w:r>
      <w:r w:rsidR="00333CF7">
        <w:rPr>
          <w:w w:val="105"/>
        </w:rPr>
        <w:t xml:space="preserve">But the above is only a basic description of the cybernetic process. </w:t>
      </w:r>
      <w:proofErr w:type="spellStart"/>
      <w:r w:rsidR="00333CF7">
        <w:rPr>
          <w:w w:val="105"/>
        </w:rPr>
        <w:t>Steinbruner</w:t>
      </w:r>
      <w:proofErr w:type="spellEnd"/>
      <w:r w:rsidR="00333CF7">
        <w:rPr>
          <w:w w:val="105"/>
        </w:rPr>
        <w:t xml:space="preserve"> also has recourse to orgc1llZational theory and certain cognitive theories since he also has to address the problem of complex situations in foreign policy. Organizational theory, then, accounts for the increased number of decision­ makers which increases the variables. But under cognitive theory, the situation is still not analytically</w:t>
      </w:r>
    </w:p>
    <w:p w14:paraId="7440245E" w14:textId="77777777" w:rsidR="00010F61" w:rsidRDefault="00333CF7">
      <w:pPr>
        <w:pStyle w:val="ListParagraph"/>
        <w:numPr>
          <w:ilvl w:val="0"/>
          <w:numId w:val="144"/>
        </w:numPr>
        <w:tabs>
          <w:tab w:val="left" w:pos="865"/>
          <w:tab w:val="left" w:pos="866"/>
        </w:tabs>
        <w:spacing w:before="116"/>
        <w:ind w:left="865" w:hanging="496"/>
        <w:rPr>
          <w:sz w:val="15"/>
        </w:rPr>
      </w:pPr>
      <w:r>
        <w:rPr>
          <w:w w:val="105"/>
          <w:sz w:val="15"/>
        </w:rPr>
        <w:t xml:space="preserve">Dougherty and </w:t>
      </w:r>
      <w:proofErr w:type="spellStart"/>
      <w:r>
        <w:rPr>
          <w:w w:val="105"/>
          <w:sz w:val="15"/>
        </w:rPr>
        <w:t>Pfaltzgraff</w:t>
      </w:r>
      <w:proofErr w:type="spellEnd"/>
      <w:r>
        <w:rPr>
          <w:w w:val="105"/>
          <w:sz w:val="15"/>
        </w:rPr>
        <w:t xml:space="preserve">, </w:t>
      </w:r>
      <w:r>
        <w:rPr>
          <w:i/>
          <w:w w:val="105"/>
          <w:sz w:val="15"/>
        </w:rPr>
        <w:t>op. cit.,</w:t>
      </w:r>
      <w:r>
        <w:rPr>
          <w:i/>
          <w:spacing w:val="-7"/>
          <w:w w:val="105"/>
          <w:sz w:val="15"/>
        </w:rPr>
        <w:t xml:space="preserve"> </w:t>
      </w:r>
      <w:r>
        <w:rPr>
          <w:w w:val="105"/>
          <w:sz w:val="15"/>
        </w:rPr>
        <w:t>pp.482-83.</w:t>
      </w:r>
    </w:p>
    <w:p w14:paraId="5BC02CF9" w14:textId="77777777" w:rsidR="00010F61" w:rsidRDefault="00333CF7">
      <w:pPr>
        <w:pStyle w:val="ListParagraph"/>
        <w:numPr>
          <w:ilvl w:val="0"/>
          <w:numId w:val="144"/>
        </w:numPr>
        <w:tabs>
          <w:tab w:val="left" w:pos="865"/>
          <w:tab w:val="left" w:pos="866"/>
        </w:tabs>
        <w:spacing w:before="92"/>
        <w:ind w:left="865" w:hanging="497"/>
        <w:rPr>
          <w:sz w:val="16"/>
        </w:rPr>
      </w:pPr>
      <w:r>
        <w:rPr>
          <w:w w:val="105"/>
          <w:sz w:val="15"/>
        </w:rPr>
        <w:t xml:space="preserve">John </w:t>
      </w:r>
      <w:r>
        <w:rPr>
          <w:w w:val="105"/>
          <w:sz w:val="16"/>
        </w:rPr>
        <w:t xml:space="preserve">D. </w:t>
      </w:r>
      <w:proofErr w:type="spellStart"/>
      <w:r>
        <w:rPr>
          <w:w w:val="105"/>
          <w:sz w:val="15"/>
        </w:rPr>
        <w:t>Steinbruner</w:t>
      </w:r>
      <w:proofErr w:type="spellEnd"/>
      <w:r>
        <w:rPr>
          <w:w w:val="105"/>
          <w:sz w:val="15"/>
        </w:rPr>
        <w:t xml:space="preserve">, </w:t>
      </w:r>
      <w:r>
        <w:rPr>
          <w:i/>
          <w:w w:val="105"/>
          <w:sz w:val="15"/>
        </w:rPr>
        <w:t xml:space="preserve">The Cybernetic Theory of Decision: New Dimensions of Political Analysis, </w:t>
      </w:r>
      <w:r>
        <w:rPr>
          <w:w w:val="105"/>
          <w:sz w:val="15"/>
        </w:rPr>
        <w:t>Princeton, Princeton</w:t>
      </w:r>
      <w:r>
        <w:rPr>
          <w:spacing w:val="-4"/>
          <w:w w:val="105"/>
          <w:sz w:val="15"/>
        </w:rPr>
        <w:t xml:space="preserve"> </w:t>
      </w:r>
      <w:proofErr w:type="spellStart"/>
      <w:r>
        <w:rPr>
          <w:w w:val="105"/>
          <w:sz w:val="15"/>
        </w:rPr>
        <w:t>Universi</w:t>
      </w:r>
      <w:proofErr w:type="spellEnd"/>
      <w:r>
        <w:rPr>
          <w:w w:val="105"/>
          <w:sz w:val="15"/>
        </w:rPr>
        <w:t>­</w:t>
      </w:r>
    </w:p>
    <w:p w14:paraId="768A2BFD" w14:textId="77777777" w:rsidR="00010F61" w:rsidRDefault="00333CF7">
      <w:pPr>
        <w:spacing w:before="22"/>
        <w:ind w:left="871"/>
        <w:rPr>
          <w:rFonts w:ascii="Arial"/>
          <w:sz w:val="14"/>
        </w:rPr>
      </w:pPr>
      <w:r>
        <w:rPr>
          <w:w w:val="105"/>
          <w:sz w:val="14"/>
        </w:rPr>
        <w:t xml:space="preserve">ty </w:t>
      </w:r>
      <w:r>
        <w:rPr>
          <w:w w:val="105"/>
          <w:sz w:val="15"/>
        </w:rPr>
        <w:t xml:space="preserve">Press, 1974, chapter </w:t>
      </w:r>
      <w:r>
        <w:rPr>
          <w:rFonts w:ascii="Arial"/>
          <w:w w:val="105"/>
          <w:sz w:val="14"/>
        </w:rPr>
        <w:t>1.</w:t>
      </w:r>
    </w:p>
    <w:p w14:paraId="2DC67974" w14:textId="77777777" w:rsidR="00010F61" w:rsidRDefault="00333CF7">
      <w:pPr>
        <w:tabs>
          <w:tab w:val="left" w:pos="854"/>
        </w:tabs>
        <w:spacing w:before="96"/>
        <w:ind w:left="365"/>
        <w:rPr>
          <w:sz w:val="15"/>
        </w:rPr>
      </w:pPr>
      <w:r>
        <w:rPr>
          <w:w w:val="110"/>
          <w:sz w:val="15"/>
        </w:rPr>
        <w:t>[16]</w:t>
      </w:r>
      <w:r>
        <w:rPr>
          <w:w w:val="110"/>
          <w:sz w:val="15"/>
        </w:rPr>
        <w:tab/>
      </w:r>
      <w:r>
        <w:rPr>
          <w:rFonts w:ascii="Arial"/>
          <w:i/>
          <w:w w:val="110"/>
          <w:sz w:val="15"/>
        </w:rPr>
        <w:t>Ibid.,</w:t>
      </w:r>
      <w:r>
        <w:rPr>
          <w:rFonts w:ascii="Arial"/>
          <w:i/>
          <w:spacing w:val="-14"/>
          <w:w w:val="110"/>
          <w:sz w:val="15"/>
        </w:rPr>
        <w:t xml:space="preserve"> </w:t>
      </w:r>
      <w:r>
        <w:rPr>
          <w:w w:val="110"/>
          <w:sz w:val="15"/>
        </w:rPr>
        <w:t>pp.48-67.</w:t>
      </w:r>
    </w:p>
    <w:p w14:paraId="322E2A63" w14:textId="77777777" w:rsidR="00010F61" w:rsidRDefault="00010F61">
      <w:pPr>
        <w:rPr>
          <w:sz w:val="15"/>
        </w:rPr>
        <w:sectPr w:rsidR="00010F61">
          <w:pgSz w:w="11910" w:h="16840"/>
          <w:pgMar w:top="1080" w:right="1100" w:bottom="280" w:left="1300" w:header="883" w:footer="0" w:gutter="0"/>
          <w:cols w:space="720"/>
        </w:sectPr>
      </w:pPr>
    </w:p>
    <w:p w14:paraId="301CEA3D" w14:textId="77777777" w:rsidR="00010F61" w:rsidRDefault="00010F61">
      <w:pPr>
        <w:pStyle w:val="BodyText"/>
        <w:rPr>
          <w:sz w:val="20"/>
        </w:rPr>
      </w:pPr>
    </w:p>
    <w:p w14:paraId="6052EA91" w14:textId="77777777" w:rsidR="00010F61" w:rsidRDefault="00010F61">
      <w:pPr>
        <w:pStyle w:val="BodyText"/>
        <w:spacing w:before="7"/>
        <w:rPr>
          <w:sz w:val="22"/>
        </w:rPr>
      </w:pPr>
    </w:p>
    <w:p w14:paraId="67FDB6A8" w14:textId="77777777" w:rsidR="00010F61" w:rsidRDefault="00333CF7">
      <w:pPr>
        <w:pStyle w:val="BodyText"/>
        <w:spacing w:line="518" w:lineRule="auto"/>
        <w:ind w:left="349" w:right="499" w:firstLine="7"/>
        <w:jc w:val="both"/>
      </w:pPr>
      <w:r>
        <w:rPr>
          <w:w w:val="105"/>
        </w:rPr>
        <w:t xml:space="preserve">arranged so much as each individual contributes a number of limited-dimension questions and variables. Information is processed collectively and independently prior to the conscious direction of policy. </w:t>
      </w:r>
      <w:proofErr w:type="spellStart"/>
      <w:r>
        <w:rPr>
          <w:w w:val="105"/>
        </w:rPr>
        <w:t>Uncer</w:t>
      </w:r>
      <w:proofErr w:type="spellEnd"/>
      <w:r>
        <w:rPr>
          <w:w w:val="105"/>
        </w:rPr>
        <w:t xml:space="preserve">­ </w:t>
      </w:r>
      <w:proofErr w:type="spellStart"/>
      <w:r>
        <w:rPr>
          <w:w w:val="105"/>
        </w:rPr>
        <w:t>tainty</w:t>
      </w:r>
      <w:proofErr w:type="spellEnd"/>
      <w:r>
        <w:rPr>
          <w:w w:val="105"/>
        </w:rPr>
        <w:t xml:space="preserve"> is resolved by subjective or intuitive means in which the process of what </w:t>
      </w:r>
      <w:proofErr w:type="spellStart"/>
      <w:r>
        <w:rPr>
          <w:w w:val="105"/>
        </w:rPr>
        <w:t>Steinbruner</w:t>
      </w:r>
      <w:proofErr w:type="spellEnd"/>
      <w:r>
        <w:rPr>
          <w:w w:val="105"/>
        </w:rPr>
        <w:t xml:space="preserve"> calls </w:t>
      </w:r>
      <w:r>
        <w:rPr>
          <w:i/>
          <w:w w:val="105"/>
          <w:sz w:val="20"/>
        </w:rPr>
        <w:t xml:space="preserve">grooved thinki.ng </w:t>
      </w:r>
      <w:proofErr w:type="spellStart"/>
      <w:r>
        <w:rPr>
          <w:w w:val="105"/>
        </w:rPr>
        <w:t>talces</w:t>
      </w:r>
      <w:proofErr w:type="spellEnd"/>
      <w:r>
        <w:rPr>
          <w:w w:val="105"/>
        </w:rPr>
        <w:t xml:space="preserve"> place.[17]</w:t>
      </w:r>
    </w:p>
    <w:p w14:paraId="0B554026" w14:textId="77777777" w:rsidR="00010F61" w:rsidRDefault="00333CF7">
      <w:pPr>
        <w:pStyle w:val="BodyText"/>
        <w:spacing w:before="67" w:line="520" w:lineRule="auto"/>
        <w:ind w:left="349" w:right="490" w:firstLine="497"/>
        <w:jc w:val="both"/>
      </w:pPr>
      <w:proofErr w:type="spellStart"/>
      <w:r>
        <w:rPr>
          <w:w w:val="105"/>
        </w:rPr>
        <w:t>Steinbruner</w:t>
      </w:r>
      <w:proofErr w:type="spellEnd"/>
      <w:r>
        <w:rPr>
          <w:w w:val="105"/>
        </w:rPr>
        <w:t xml:space="preserve"> bases his model on an analysis of a </w:t>
      </w:r>
      <w:proofErr w:type="spellStart"/>
      <w:r>
        <w:rPr>
          <w:w w:val="105"/>
        </w:rPr>
        <w:t>defence</w:t>
      </w:r>
      <w:proofErr w:type="spellEnd"/>
      <w:r>
        <w:rPr>
          <w:w w:val="105"/>
        </w:rPr>
        <w:t xml:space="preserve"> question, rather than a foreign policy issue. But he claims the model applies in either instances. However, he does not hold that his model is superior to any other analytical framework. Instead, the two models tend to operate as substitutes for each other in the actual processing of complex situations. Each will produce different kinds of decisions. His point </w:t>
      </w:r>
      <w:r>
        <w:rPr>
          <w:rFonts w:ascii="Arial" w:hAnsi="Arial"/>
          <w:w w:val="105"/>
          <w:sz w:val="20"/>
        </w:rPr>
        <w:t xml:space="preserve">in </w:t>
      </w:r>
      <w:r>
        <w:rPr>
          <w:w w:val="105"/>
        </w:rPr>
        <w:t xml:space="preserve">presenting </w:t>
      </w:r>
      <w:r>
        <w:rPr>
          <w:w w:val="105"/>
          <w:sz w:val="20"/>
        </w:rPr>
        <w:t xml:space="preserve">the </w:t>
      </w:r>
      <w:r>
        <w:rPr>
          <w:w w:val="105"/>
        </w:rPr>
        <w:t>cybernetic process is that it helps to explain decisions that on reflection by analytically­ oriented people might be termed irrational, even stupid. Both. however, are valid in that both are used depending on the people and situations involved.</w:t>
      </w:r>
    </w:p>
    <w:p w14:paraId="608AA19B" w14:textId="77777777" w:rsidR="00010F61" w:rsidRDefault="00010F61">
      <w:pPr>
        <w:pStyle w:val="BodyText"/>
        <w:rPr>
          <w:sz w:val="20"/>
        </w:rPr>
      </w:pPr>
    </w:p>
    <w:p w14:paraId="4166B32A" w14:textId="77777777" w:rsidR="00010F61" w:rsidRDefault="00010F61">
      <w:pPr>
        <w:pStyle w:val="BodyText"/>
        <w:spacing w:before="5"/>
        <w:rPr>
          <w:sz w:val="23"/>
        </w:rPr>
      </w:pPr>
    </w:p>
    <w:p w14:paraId="1BF435C4" w14:textId="77777777" w:rsidR="00010F61" w:rsidRDefault="00333CF7" w:rsidP="008E5BC5">
      <w:pPr>
        <w:pStyle w:val="Heading2"/>
      </w:pPr>
      <w:r>
        <w:rPr>
          <w:w w:val="105"/>
        </w:rPr>
        <w:t xml:space="preserve">Psychology </w:t>
      </w:r>
      <w:r>
        <w:rPr>
          <w:rFonts w:ascii="Arial"/>
          <w:b/>
          <w:w w:val="105"/>
          <w:sz w:val="18"/>
        </w:rPr>
        <w:t xml:space="preserve">and </w:t>
      </w:r>
      <w:r>
        <w:rPr>
          <w:w w:val="105"/>
        </w:rPr>
        <w:t>Crisis</w:t>
      </w:r>
    </w:p>
    <w:p w14:paraId="02BF5C13" w14:textId="77777777" w:rsidR="00010F61" w:rsidRDefault="00010F61">
      <w:pPr>
        <w:pStyle w:val="BodyText"/>
        <w:spacing w:before="7"/>
        <w:rPr>
          <w:sz w:val="28"/>
        </w:rPr>
      </w:pPr>
    </w:p>
    <w:p w14:paraId="023BFD67" w14:textId="77777777" w:rsidR="00010F61" w:rsidRDefault="00333CF7">
      <w:pPr>
        <w:pStyle w:val="BodyText"/>
        <w:spacing w:line="525" w:lineRule="auto"/>
        <w:ind w:left="361" w:right="495" w:firstLine="491"/>
        <w:jc w:val="both"/>
      </w:pPr>
      <w:r>
        <w:rPr>
          <w:w w:val="105"/>
        </w:rPr>
        <w:t xml:space="preserve">The final set of theories concerns the psychological aspects, aspects </w:t>
      </w:r>
      <w:r>
        <w:rPr>
          <w:w w:val="105"/>
          <w:sz w:val="20"/>
        </w:rPr>
        <w:t xml:space="preserve">will </w:t>
      </w:r>
      <w:r>
        <w:rPr>
          <w:w w:val="105"/>
        </w:rPr>
        <w:t xml:space="preserve">also be described further </w:t>
      </w:r>
      <w:r>
        <w:rPr>
          <w:rFonts w:ascii="Arial"/>
          <w:w w:val="105"/>
          <w:sz w:val="20"/>
        </w:rPr>
        <w:t xml:space="preserve">in </w:t>
      </w:r>
      <w:r>
        <w:rPr>
          <w:w w:val="105"/>
        </w:rPr>
        <w:t xml:space="preserve">connection with the southern African situation. For the moment, we are more interested in its general theoretical implications. The literature on the psychological aspects is basically one of case studies so that the crisis aspect of the situation is usually the </w:t>
      </w:r>
      <w:proofErr w:type="spellStart"/>
      <w:r>
        <w:rPr>
          <w:w w:val="105"/>
        </w:rPr>
        <w:t>centrepiece</w:t>
      </w:r>
      <w:proofErr w:type="spellEnd"/>
      <w:r>
        <w:rPr>
          <w:w w:val="105"/>
        </w:rPr>
        <w:t>.</w:t>
      </w:r>
    </w:p>
    <w:p w14:paraId="52750A3F" w14:textId="6F62E8FF" w:rsidR="00010F61" w:rsidRDefault="00580BF6">
      <w:pPr>
        <w:pStyle w:val="BodyText"/>
        <w:spacing w:before="60" w:line="530" w:lineRule="auto"/>
        <w:ind w:left="361" w:right="497" w:firstLine="496"/>
        <w:jc w:val="both"/>
      </w:pPr>
      <w:r>
        <w:rPr>
          <w:noProof/>
        </w:rPr>
        <mc:AlternateContent>
          <mc:Choice Requires="wps">
            <w:drawing>
              <wp:anchor distT="0" distB="0" distL="114300" distR="114300" simplePos="0" relativeHeight="241766400" behindDoc="1" locked="0" layoutInCell="1" allowOverlap="1" wp14:anchorId="39454AAC" wp14:editId="12B8F5E1">
                <wp:simplePos x="0" y="0"/>
                <wp:positionH relativeFrom="page">
                  <wp:posOffset>1050290</wp:posOffset>
                </wp:positionH>
                <wp:positionV relativeFrom="paragraph">
                  <wp:posOffset>2420620</wp:posOffset>
                </wp:positionV>
                <wp:extent cx="940435" cy="0"/>
                <wp:effectExtent l="0" t="0" r="0" b="0"/>
                <wp:wrapNone/>
                <wp:docPr id="461" name="Lin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72DDC" id="Line 351" o:spid="_x0000_s1026" alt="&quot;&quot;" style="position:absolute;z-index:-2615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190.6pt" to="156.7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" strokeweight=".25428mm">
                <w10:wrap anchorx="page"/>
              </v:line>
            </w:pict>
          </mc:Fallback>
        </mc:AlternateContent>
      </w:r>
      <w:r w:rsidR="00333CF7">
        <w:rPr>
          <w:w w:val="105"/>
          <w:sz w:val="20"/>
        </w:rPr>
        <w:t xml:space="preserve">In </w:t>
      </w:r>
      <w:r w:rsidR="00333CF7">
        <w:rPr>
          <w:w w:val="105"/>
        </w:rPr>
        <w:t xml:space="preserve">any event, Dougherty and </w:t>
      </w:r>
      <w:proofErr w:type="spellStart"/>
      <w:r w:rsidR="00333CF7">
        <w:rPr>
          <w:w w:val="105"/>
        </w:rPr>
        <w:t>Pfaltzgraff</w:t>
      </w:r>
      <w:proofErr w:type="spellEnd"/>
      <w:r w:rsidR="00333CF7">
        <w:rPr>
          <w:w w:val="105"/>
        </w:rPr>
        <w:t xml:space="preserve">[18] have presented three case studies - the U.S. decision to intervene in Korea, the outbreak of the First World War, and the Cuban Missile Crisis - to emphasize the crisis aspects of decision-making. Each of the above cases is, of course, different But they also point up what some of the previous models have noted; the effect of perceptions, their ad hoc quality, different kinds of input variables, concerns over the adequacy of information, attitudes, reactions to events, and bargaining </w:t>
      </w:r>
      <w:proofErr w:type="spellStart"/>
      <w:r w:rsidR="00333CF7">
        <w:rPr>
          <w:w w:val="105"/>
        </w:rPr>
        <w:t>manoeuvres</w:t>
      </w:r>
      <w:proofErr w:type="spellEnd"/>
      <w:r w:rsidR="00333CF7">
        <w:rPr>
          <w:w w:val="105"/>
        </w:rPr>
        <w:t>, to name only some of the factors. Psychological factors, of course, are not the only elements  in those decisions and this fact is important when we come to consider the foreign policy mechanisms in southern Africa and more especially, the Front Line States. In the latter instance we are interested in</w:t>
      </w:r>
      <w:r w:rsidR="00333CF7">
        <w:rPr>
          <w:spacing w:val="44"/>
          <w:w w:val="105"/>
        </w:rPr>
        <w:t xml:space="preserve"> </w:t>
      </w:r>
      <w:r w:rsidR="00333CF7">
        <w:rPr>
          <w:w w:val="105"/>
        </w:rPr>
        <w:t>a</w:t>
      </w:r>
    </w:p>
    <w:p w14:paraId="6F16FBB4" w14:textId="77777777" w:rsidR="00010F61" w:rsidRDefault="00333CF7">
      <w:pPr>
        <w:pStyle w:val="ListParagraph"/>
        <w:numPr>
          <w:ilvl w:val="0"/>
          <w:numId w:val="143"/>
        </w:numPr>
        <w:tabs>
          <w:tab w:val="left" w:pos="863"/>
          <w:tab w:val="left" w:pos="864"/>
        </w:tabs>
        <w:spacing w:before="7"/>
        <w:rPr>
          <w:b/>
          <w:sz w:val="16"/>
        </w:rPr>
      </w:pPr>
      <w:r>
        <w:rPr>
          <w:rFonts w:ascii="Arial"/>
          <w:i/>
          <w:w w:val="105"/>
          <w:sz w:val="16"/>
        </w:rPr>
        <w:t xml:space="preserve">Ibid., </w:t>
      </w:r>
      <w:r>
        <w:rPr>
          <w:w w:val="105"/>
          <w:sz w:val="15"/>
        </w:rPr>
        <w:t>chapter</w:t>
      </w:r>
      <w:r>
        <w:rPr>
          <w:spacing w:val="-26"/>
          <w:w w:val="105"/>
          <w:sz w:val="15"/>
        </w:rPr>
        <w:t xml:space="preserve"> </w:t>
      </w:r>
      <w:r>
        <w:rPr>
          <w:b/>
          <w:w w:val="105"/>
          <w:sz w:val="16"/>
        </w:rPr>
        <w:t>4.</w:t>
      </w:r>
    </w:p>
    <w:p w14:paraId="5FC3255F" w14:textId="77777777" w:rsidR="00010F61" w:rsidRDefault="00333CF7">
      <w:pPr>
        <w:pStyle w:val="ListParagraph"/>
        <w:numPr>
          <w:ilvl w:val="0"/>
          <w:numId w:val="143"/>
        </w:numPr>
        <w:tabs>
          <w:tab w:val="left" w:pos="865"/>
          <w:tab w:val="left" w:pos="866"/>
        </w:tabs>
        <w:spacing w:before="80"/>
        <w:ind w:left="865" w:hanging="496"/>
        <w:rPr>
          <w:sz w:val="15"/>
        </w:rPr>
      </w:pPr>
      <w:r>
        <w:rPr>
          <w:w w:val="105"/>
          <w:sz w:val="15"/>
        </w:rPr>
        <w:t>Dougherty</w:t>
      </w:r>
      <w:r>
        <w:rPr>
          <w:spacing w:val="6"/>
          <w:w w:val="105"/>
          <w:sz w:val="15"/>
        </w:rPr>
        <w:t xml:space="preserve"> </w:t>
      </w:r>
      <w:r>
        <w:rPr>
          <w:w w:val="105"/>
          <w:sz w:val="15"/>
        </w:rPr>
        <w:t xml:space="preserve">and </w:t>
      </w:r>
      <w:proofErr w:type="spellStart"/>
      <w:r>
        <w:rPr>
          <w:w w:val="105"/>
          <w:sz w:val="15"/>
        </w:rPr>
        <w:t>Pfaltzgraff</w:t>
      </w:r>
      <w:proofErr w:type="spellEnd"/>
      <w:r>
        <w:rPr>
          <w:w w:val="105"/>
          <w:sz w:val="15"/>
        </w:rPr>
        <w:t>,</w:t>
      </w:r>
      <w:r>
        <w:rPr>
          <w:spacing w:val="-8"/>
          <w:w w:val="105"/>
          <w:sz w:val="15"/>
        </w:rPr>
        <w:t xml:space="preserve"> </w:t>
      </w:r>
      <w:r>
        <w:rPr>
          <w:i/>
          <w:w w:val="105"/>
          <w:sz w:val="16"/>
        </w:rPr>
        <w:t>op.</w:t>
      </w:r>
      <w:r>
        <w:rPr>
          <w:i/>
          <w:spacing w:val="-20"/>
          <w:w w:val="105"/>
          <w:sz w:val="16"/>
        </w:rPr>
        <w:t xml:space="preserve"> </w:t>
      </w:r>
      <w:r>
        <w:rPr>
          <w:i/>
          <w:w w:val="105"/>
          <w:sz w:val="16"/>
        </w:rPr>
        <w:t>cit.,</w:t>
      </w:r>
      <w:r>
        <w:rPr>
          <w:i/>
          <w:spacing w:val="-15"/>
          <w:w w:val="105"/>
          <w:sz w:val="16"/>
        </w:rPr>
        <w:t xml:space="preserve"> </w:t>
      </w:r>
      <w:r>
        <w:rPr>
          <w:w w:val="105"/>
          <w:sz w:val="15"/>
        </w:rPr>
        <w:t>pp.487-96.</w:t>
      </w:r>
    </w:p>
    <w:p w14:paraId="5C7D8673" w14:textId="77777777" w:rsidR="00010F61" w:rsidRDefault="00010F61">
      <w:pPr>
        <w:rPr>
          <w:sz w:val="15"/>
        </w:rPr>
        <w:sectPr w:rsidR="00010F61">
          <w:pgSz w:w="11910" w:h="16840"/>
          <w:pgMar w:top="1140" w:right="1100" w:bottom="280" w:left="1300" w:header="883" w:footer="0" w:gutter="0"/>
          <w:cols w:space="720"/>
        </w:sectPr>
      </w:pPr>
    </w:p>
    <w:p w14:paraId="569BDAEB" w14:textId="77777777" w:rsidR="00010F61" w:rsidRDefault="00010F61">
      <w:pPr>
        <w:pStyle w:val="BodyText"/>
        <w:rPr>
          <w:sz w:val="20"/>
        </w:rPr>
      </w:pPr>
    </w:p>
    <w:p w14:paraId="342A4DDA" w14:textId="77777777" w:rsidR="00010F61" w:rsidRDefault="00010F61">
      <w:pPr>
        <w:pStyle w:val="BodyText"/>
        <w:spacing w:before="5"/>
        <w:rPr>
          <w:sz w:val="23"/>
        </w:rPr>
      </w:pPr>
    </w:p>
    <w:p w14:paraId="55F96DEC" w14:textId="77777777" w:rsidR="00010F61" w:rsidRDefault="00333CF7">
      <w:pPr>
        <w:pStyle w:val="BodyText"/>
        <w:spacing w:before="1"/>
        <w:ind w:left="380"/>
      </w:pPr>
      <w:r>
        <w:rPr>
          <w:w w:val="105"/>
        </w:rPr>
        <w:t>more cumulative process while also accounting for the bureaucratic effect in the case of South Africa.</w:t>
      </w:r>
    </w:p>
    <w:p w14:paraId="5CFAECBF" w14:textId="77777777" w:rsidR="00010F61" w:rsidRDefault="00010F61">
      <w:pPr>
        <w:pStyle w:val="BodyText"/>
        <w:rPr>
          <w:sz w:val="29"/>
        </w:rPr>
      </w:pPr>
    </w:p>
    <w:p w14:paraId="21593873" w14:textId="77777777" w:rsidR="00010F61" w:rsidRDefault="00333CF7">
      <w:pPr>
        <w:pStyle w:val="BodyText"/>
        <w:spacing w:line="530" w:lineRule="auto"/>
        <w:ind w:left="376" w:right="474" w:firstLine="501"/>
        <w:jc w:val="both"/>
      </w:pPr>
      <w:r>
        <w:rPr>
          <w:rFonts w:ascii="Arial"/>
          <w:w w:val="105"/>
          <w:sz w:val="18"/>
        </w:rPr>
        <w:t xml:space="preserve">The </w:t>
      </w:r>
      <w:r>
        <w:rPr>
          <w:w w:val="105"/>
        </w:rPr>
        <w:t>case studies described do not actually explain the 'why' of those decisions. Rather, the various models posited can help explain the 'how' of the decisions. We have seen, for example,</w:t>
      </w:r>
      <w:r>
        <w:rPr>
          <w:spacing w:val="49"/>
          <w:w w:val="105"/>
        </w:rPr>
        <w:t xml:space="preserve"> </w:t>
      </w:r>
      <w:r>
        <w:rPr>
          <w:w w:val="105"/>
        </w:rPr>
        <w:t>how  Allison's Three Models can be used to explain how certain of the actions during the Cuban Missile crisis, especially on the American side, were decided on and</w:t>
      </w:r>
      <w:r>
        <w:rPr>
          <w:spacing w:val="-8"/>
          <w:w w:val="105"/>
        </w:rPr>
        <w:t xml:space="preserve"> </w:t>
      </w:r>
      <w:r>
        <w:rPr>
          <w:w w:val="105"/>
        </w:rPr>
        <w:t>accomplished.</w:t>
      </w:r>
    </w:p>
    <w:p w14:paraId="76D75E2E" w14:textId="77777777" w:rsidR="00010F61" w:rsidRDefault="00333CF7">
      <w:pPr>
        <w:pStyle w:val="BodyText"/>
        <w:spacing w:before="73" w:line="530" w:lineRule="auto"/>
        <w:ind w:left="375" w:right="459" w:firstLine="509"/>
        <w:jc w:val="both"/>
      </w:pPr>
      <w:r>
        <w:rPr>
          <w:w w:val="105"/>
        </w:rPr>
        <w:t xml:space="preserve">Crisis </w:t>
      </w:r>
      <w:proofErr w:type="spellStart"/>
      <w:r>
        <w:rPr>
          <w:w w:val="105"/>
        </w:rPr>
        <w:t>behaviour</w:t>
      </w:r>
      <w:proofErr w:type="spellEnd"/>
      <w:r>
        <w:rPr>
          <w:w w:val="105"/>
        </w:rPr>
        <w:t xml:space="preserve">, in fact, has generated its own sub-literature, as it were, under decision-making. It is concerned with such questions as defining and classifying crisis, crisis goals and objectives, and crisis management and decision-making. One need merely note in </w:t>
      </w:r>
      <w:r>
        <w:rPr>
          <w:rFonts w:ascii="Arial" w:hAnsi="Arial"/>
          <w:w w:val="105"/>
          <w:sz w:val="18"/>
        </w:rPr>
        <w:t xml:space="preserve">this </w:t>
      </w:r>
      <w:r>
        <w:rPr>
          <w:w w:val="105"/>
        </w:rPr>
        <w:t xml:space="preserve">respect one study that stresses the </w:t>
      </w:r>
      <w:proofErr w:type="spellStart"/>
      <w:r>
        <w:rPr>
          <w:w w:val="105"/>
        </w:rPr>
        <w:t>impor</w:t>
      </w:r>
      <w:proofErr w:type="spellEnd"/>
      <w:r>
        <w:rPr>
          <w:w w:val="105"/>
        </w:rPr>
        <w:t xml:space="preserve">­ </w:t>
      </w:r>
      <w:proofErr w:type="spellStart"/>
      <w:r>
        <w:rPr>
          <w:w w:val="105"/>
        </w:rPr>
        <w:t>tance</w:t>
      </w:r>
      <w:proofErr w:type="spellEnd"/>
      <w:r>
        <w:rPr>
          <w:w w:val="105"/>
        </w:rPr>
        <w:t xml:space="preserve"> of choice under the pressures of time and the relationship between time and the availability of </w:t>
      </w:r>
      <w:proofErr w:type="spellStart"/>
      <w:r>
        <w:rPr>
          <w:w w:val="105"/>
        </w:rPr>
        <w:t>infor­</w:t>
      </w:r>
      <w:proofErr w:type="spellEnd"/>
      <w:r>
        <w:rPr>
          <w:w w:val="105"/>
        </w:rPr>
        <w:t xml:space="preserve"> </w:t>
      </w:r>
      <w:proofErr w:type="spellStart"/>
      <w:r>
        <w:rPr>
          <w:w w:val="105"/>
        </w:rPr>
        <w:t>mation</w:t>
      </w:r>
      <w:proofErr w:type="spellEnd"/>
      <w:r>
        <w:rPr>
          <w:w w:val="105"/>
        </w:rPr>
        <w:t xml:space="preserve">.[19] Psychology, stress and perceived threats are all unique to the particular event or related  series of events and probably cannot be generalized to any great extent. Yet despite </w:t>
      </w:r>
      <w:r>
        <w:rPr>
          <w:rFonts w:ascii="Arial" w:hAnsi="Arial"/>
          <w:w w:val="105"/>
          <w:sz w:val="18"/>
        </w:rPr>
        <w:t xml:space="preserve">this </w:t>
      </w:r>
      <w:r>
        <w:rPr>
          <w:w w:val="105"/>
        </w:rPr>
        <w:t>specificity, it seems clear that stress and perceived threats can give rise to situations which produce more</w:t>
      </w:r>
      <w:r>
        <w:rPr>
          <w:spacing w:val="6"/>
          <w:w w:val="105"/>
        </w:rPr>
        <w:t xml:space="preserve"> </w:t>
      </w:r>
      <w:r>
        <w:rPr>
          <w:w w:val="105"/>
        </w:rPr>
        <w:t>tensions.[20]</w:t>
      </w:r>
    </w:p>
    <w:p w14:paraId="3F44F2B6" w14:textId="77777777" w:rsidR="00010F61" w:rsidRDefault="00333CF7">
      <w:pPr>
        <w:pStyle w:val="BodyText"/>
        <w:spacing w:before="69" w:line="530" w:lineRule="auto"/>
        <w:ind w:left="365" w:right="466" w:firstLine="500"/>
        <w:jc w:val="both"/>
      </w:pPr>
      <w:r>
        <w:rPr>
          <w:rFonts w:ascii="Arial"/>
          <w:w w:val="105"/>
        </w:rPr>
        <w:t xml:space="preserve">If </w:t>
      </w:r>
      <w:r>
        <w:rPr>
          <w:w w:val="105"/>
        </w:rPr>
        <w:t xml:space="preserve">there is a basic pessimism about the general psychological aspects, it is not necessarily in an extreme form, as the rational, organizational, bureaucratic, and political process  approaches help to show.  </w:t>
      </w:r>
      <w:r>
        <w:rPr>
          <w:rFonts w:ascii="Arial"/>
          <w:w w:val="105"/>
        </w:rPr>
        <w:t xml:space="preserve">If </w:t>
      </w:r>
      <w:r>
        <w:rPr>
          <w:w w:val="105"/>
        </w:rPr>
        <w:t xml:space="preserve">decision-making in this framework is the result of a set of personal, often emotional factors, it is </w:t>
      </w:r>
      <w:proofErr w:type="spellStart"/>
      <w:r>
        <w:rPr>
          <w:w w:val="105"/>
        </w:rPr>
        <w:t>alrn</w:t>
      </w:r>
      <w:proofErr w:type="spellEnd"/>
      <w:r>
        <w:rPr>
          <w:w w:val="105"/>
        </w:rPr>
        <w:t xml:space="preserve"> true that these factors can be affected by structural, political and situational variables that introduce or reinforce forms of</w:t>
      </w:r>
      <w:r>
        <w:rPr>
          <w:spacing w:val="17"/>
          <w:w w:val="105"/>
        </w:rPr>
        <w:t xml:space="preserve"> </w:t>
      </w:r>
      <w:r>
        <w:rPr>
          <w:w w:val="105"/>
        </w:rPr>
        <w:t>rationality.</w:t>
      </w:r>
    </w:p>
    <w:p w14:paraId="53200E73" w14:textId="77777777" w:rsidR="00010F61" w:rsidRDefault="00010F61">
      <w:pPr>
        <w:pStyle w:val="BodyText"/>
        <w:rPr>
          <w:sz w:val="20"/>
        </w:rPr>
      </w:pPr>
    </w:p>
    <w:p w14:paraId="0FD745EB" w14:textId="77777777" w:rsidR="00010F61" w:rsidRDefault="00010F61">
      <w:pPr>
        <w:pStyle w:val="BodyText"/>
        <w:spacing w:before="5"/>
        <w:rPr>
          <w:sz w:val="22"/>
        </w:rPr>
      </w:pPr>
    </w:p>
    <w:p w14:paraId="50A210AD" w14:textId="77777777" w:rsidR="00010F61" w:rsidRDefault="00333CF7" w:rsidP="008E5BC5">
      <w:pPr>
        <w:pStyle w:val="Heading3"/>
        <w:jc w:val="center"/>
      </w:pPr>
      <w:r>
        <w:rPr>
          <w:w w:val="105"/>
        </w:rPr>
        <w:t>Further Theories</w:t>
      </w:r>
    </w:p>
    <w:p w14:paraId="7466A18C" w14:textId="77777777" w:rsidR="00010F61" w:rsidRDefault="00333CF7">
      <w:pPr>
        <w:spacing w:line="89" w:lineRule="exact"/>
        <w:ind w:right="2745"/>
        <w:jc w:val="right"/>
        <w:rPr>
          <w:b/>
          <w:i/>
          <w:sz w:val="10"/>
        </w:rPr>
      </w:pPr>
      <w:r>
        <w:rPr>
          <w:b/>
          <w:i/>
          <w:w w:val="106"/>
          <w:sz w:val="10"/>
        </w:rPr>
        <w:t>T</w:t>
      </w:r>
    </w:p>
    <w:p w14:paraId="20507CDC" w14:textId="77777777" w:rsidR="00010F61" w:rsidRDefault="00010F61">
      <w:pPr>
        <w:pStyle w:val="BodyText"/>
        <w:rPr>
          <w:b/>
          <w:i/>
          <w:sz w:val="16"/>
        </w:rPr>
      </w:pPr>
    </w:p>
    <w:p w14:paraId="4AD2C748" w14:textId="77777777" w:rsidR="00010F61" w:rsidRDefault="00333CF7">
      <w:pPr>
        <w:pStyle w:val="BodyText"/>
        <w:spacing w:before="93" w:line="530" w:lineRule="auto"/>
        <w:ind w:left="380" w:right="470" w:firstLine="499"/>
        <w:jc w:val="both"/>
      </w:pPr>
      <w:r>
        <w:rPr>
          <w:w w:val="105"/>
        </w:rPr>
        <w:t xml:space="preserve">We have seen that it is probably necessary to employ more than one decision-making perspective for understanding a foreign policy decision. Therefore, it is useful to introduce further refinements and con­ </w:t>
      </w:r>
      <w:proofErr w:type="spellStart"/>
      <w:r>
        <w:rPr>
          <w:w w:val="105"/>
        </w:rPr>
        <w:t>cepts</w:t>
      </w:r>
      <w:proofErr w:type="spellEnd"/>
      <w:r>
        <w:rPr>
          <w:w w:val="105"/>
        </w:rPr>
        <w:t xml:space="preserve"> to the above discussion. These are related to the psychological aspects which will be discussed in more detail</w:t>
      </w:r>
      <w:r>
        <w:rPr>
          <w:spacing w:val="5"/>
          <w:w w:val="105"/>
        </w:rPr>
        <w:t xml:space="preserve"> </w:t>
      </w:r>
      <w:r>
        <w:rPr>
          <w:w w:val="105"/>
        </w:rPr>
        <w:t>below.</w:t>
      </w:r>
    </w:p>
    <w:p w14:paraId="1333FA50" w14:textId="4F39B803" w:rsidR="00010F61" w:rsidRDefault="00580BF6">
      <w:pPr>
        <w:pStyle w:val="BodyText"/>
        <w:spacing w:before="72" w:line="532" w:lineRule="auto"/>
        <w:ind w:left="385" w:right="484" w:firstLine="498"/>
        <w:jc w:val="both"/>
      </w:pPr>
      <w:r>
        <w:rPr>
          <w:noProof/>
        </w:rPr>
        <mc:AlternateContent>
          <mc:Choice Requires="wps">
            <w:drawing>
              <wp:anchor distT="0" distB="0" distL="114300" distR="114300" simplePos="0" relativeHeight="241767424" behindDoc="1" locked="0" layoutInCell="1" allowOverlap="1" wp14:anchorId="324E743D" wp14:editId="5CBD6565">
                <wp:simplePos x="0" y="0"/>
                <wp:positionH relativeFrom="page">
                  <wp:posOffset>1062355</wp:posOffset>
                </wp:positionH>
                <wp:positionV relativeFrom="paragraph">
                  <wp:posOffset>582295</wp:posOffset>
                </wp:positionV>
                <wp:extent cx="928370" cy="0"/>
                <wp:effectExtent l="0" t="0" r="0" b="0"/>
                <wp:wrapNone/>
                <wp:docPr id="460" name="Lin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A6722" id="Line 350" o:spid="_x0000_s1026" alt="&quot;&quot;" style="position:absolute;z-index:-2615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45.85pt" to="156.7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" strokeweight=".25428mm">
                <w10:wrap anchorx="page"/>
              </v:line>
            </w:pict>
          </mc:Fallback>
        </mc:AlternateContent>
      </w:r>
      <w:r w:rsidR="00333CF7">
        <w:rPr>
          <w:w w:val="105"/>
        </w:rPr>
        <w:t>Robinson bas shown how a legislative body such as the U.S. Congress acts as a kind of questioning voice on foreign policy in the U.S.A. That is, the Congress is usually more involved with the formulation</w:t>
      </w:r>
    </w:p>
    <w:p w14:paraId="4C168AC8" w14:textId="77777777" w:rsidR="00010F61" w:rsidRDefault="00333CF7">
      <w:pPr>
        <w:tabs>
          <w:tab w:val="left" w:pos="886"/>
        </w:tabs>
        <w:spacing w:before="14"/>
        <w:ind w:left="383"/>
        <w:rPr>
          <w:sz w:val="16"/>
        </w:rPr>
      </w:pPr>
      <w:r>
        <w:rPr>
          <w:w w:val="105"/>
          <w:sz w:val="16"/>
        </w:rPr>
        <w:t>[I</w:t>
      </w:r>
      <w:r>
        <w:rPr>
          <w:spacing w:val="-13"/>
          <w:w w:val="105"/>
          <w:sz w:val="16"/>
        </w:rPr>
        <w:t xml:space="preserve"> </w:t>
      </w:r>
      <w:r>
        <w:rPr>
          <w:w w:val="105"/>
          <w:sz w:val="16"/>
        </w:rPr>
        <w:t>9]</w:t>
      </w:r>
      <w:r>
        <w:rPr>
          <w:w w:val="105"/>
          <w:sz w:val="16"/>
        </w:rPr>
        <w:tab/>
        <w:t>Ole</w:t>
      </w:r>
      <w:r>
        <w:rPr>
          <w:spacing w:val="-9"/>
          <w:w w:val="105"/>
          <w:sz w:val="16"/>
        </w:rPr>
        <w:t xml:space="preserve"> </w:t>
      </w:r>
      <w:r>
        <w:rPr>
          <w:w w:val="105"/>
          <w:sz w:val="16"/>
        </w:rPr>
        <w:t>R.</w:t>
      </w:r>
      <w:r>
        <w:rPr>
          <w:spacing w:val="-9"/>
          <w:w w:val="105"/>
          <w:sz w:val="16"/>
        </w:rPr>
        <w:t xml:space="preserve"> </w:t>
      </w:r>
      <w:proofErr w:type="spellStart"/>
      <w:r>
        <w:rPr>
          <w:w w:val="105"/>
          <w:sz w:val="16"/>
        </w:rPr>
        <w:t>Holsti</w:t>
      </w:r>
      <w:proofErr w:type="spellEnd"/>
      <w:r>
        <w:rPr>
          <w:w w:val="105"/>
          <w:sz w:val="16"/>
        </w:rPr>
        <w:t>,</w:t>
      </w:r>
      <w:r>
        <w:rPr>
          <w:spacing w:val="-2"/>
          <w:w w:val="105"/>
          <w:sz w:val="16"/>
        </w:rPr>
        <w:t xml:space="preserve"> </w:t>
      </w:r>
      <w:r>
        <w:rPr>
          <w:i/>
          <w:w w:val="105"/>
          <w:sz w:val="15"/>
        </w:rPr>
        <w:t>Crisis,</w:t>
      </w:r>
      <w:r>
        <w:rPr>
          <w:i/>
          <w:spacing w:val="-12"/>
          <w:w w:val="105"/>
          <w:sz w:val="15"/>
        </w:rPr>
        <w:t xml:space="preserve"> </w:t>
      </w:r>
      <w:r>
        <w:rPr>
          <w:i/>
          <w:w w:val="105"/>
          <w:sz w:val="15"/>
        </w:rPr>
        <w:t>Escalation,</w:t>
      </w:r>
      <w:r>
        <w:rPr>
          <w:i/>
          <w:spacing w:val="-15"/>
          <w:w w:val="105"/>
          <w:sz w:val="15"/>
        </w:rPr>
        <w:t xml:space="preserve"> </w:t>
      </w:r>
      <w:r>
        <w:rPr>
          <w:i/>
          <w:w w:val="105"/>
          <w:sz w:val="15"/>
        </w:rPr>
        <w:t>War,</w:t>
      </w:r>
      <w:r>
        <w:rPr>
          <w:i/>
          <w:spacing w:val="-17"/>
          <w:w w:val="105"/>
          <w:sz w:val="15"/>
        </w:rPr>
        <w:t xml:space="preserve"> </w:t>
      </w:r>
      <w:r>
        <w:rPr>
          <w:w w:val="105"/>
          <w:sz w:val="16"/>
        </w:rPr>
        <w:t>Montreal,</w:t>
      </w:r>
      <w:r>
        <w:rPr>
          <w:spacing w:val="2"/>
          <w:w w:val="105"/>
          <w:sz w:val="16"/>
        </w:rPr>
        <w:t xml:space="preserve"> </w:t>
      </w:r>
      <w:r>
        <w:rPr>
          <w:w w:val="105"/>
          <w:sz w:val="16"/>
        </w:rPr>
        <w:t>McGill-Queen's</w:t>
      </w:r>
      <w:r>
        <w:rPr>
          <w:spacing w:val="-17"/>
          <w:w w:val="105"/>
          <w:sz w:val="16"/>
        </w:rPr>
        <w:t xml:space="preserve"> </w:t>
      </w:r>
      <w:r>
        <w:rPr>
          <w:w w:val="105"/>
          <w:sz w:val="16"/>
        </w:rPr>
        <w:t>University</w:t>
      </w:r>
      <w:r>
        <w:rPr>
          <w:spacing w:val="-8"/>
          <w:w w:val="105"/>
          <w:sz w:val="16"/>
        </w:rPr>
        <w:t xml:space="preserve"> </w:t>
      </w:r>
      <w:r>
        <w:rPr>
          <w:w w:val="105"/>
          <w:sz w:val="16"/>
        </w:rPr>
        <w:t>Press,</w:t>
      </w:r>
      <w:r>
        <w:rPr>
          <w:spacing w:val="-1"/>
          <w:w w:val="105"/>
          <w:sz w:val="16"/>
        </w:rPr>
        <w:t xml:space="preserve"> </w:t>
      </w:r>
      <w:r>
        <w:rPr>
          <w:w w:val="105"/>
          <w:sz w:val="16"/>
        </w:rPr>
        <w:t>1972.</w:t>
      </w:r>
    </w:p>
    <w:p w14:paraId="17D6EB95" w14:textId="77777777" w:rsidR="00010F61" w:rsidRDefault="00333CF7">
      <w:pPr>
        <w:tabs>
          <w:tab w:val="left" w:pos="884"/>
        </w:tabs>
        <w:spacing w:before="81"/>
        <w:ind w:left="384"/>
        <w:rPr>
          <w:sz w:val="16"/>
        </w:rPr>
      </w:pPr>
      <w:r>
        <w:rPr>
          <w:w w:val="105"/>
          <w:sz w:val="15"/>
        </w:rPr>
        <w:t>[20]</w:t>
      </w:r>
      <w:r>
        <w:rPr>
          <w:w w:val="105"/>
          <w:sz w:val="15"/>
        </w:rPr>
        <w:tab/>
      </w:r>
      <w:r>
        <w:rPr>
          <w:w w:val="105"/>
          <w:sz w:val="16"/>
        </w:rPr>
        <w:t>Dougherty</w:t>
      </w:r>
      <w:r>
        <w:rPr>
          <w:spacing w:val="6"/>
          <w:w w:val="105"/>
          <w:sz w:val="16"/>
        </w:rPr>
        <w:t xml:space="preserve"> </w:t>
      </w:r>
      <w:r>
        <w:rPr>
          <w:w w:val="105"/>
          <w:sz w:val="16"/>
        </w:rPr>
        <w:t>and</w:t>
      </w:r>
      <w:r>
        <w:rPr>
          <w:spacing w:val="-2"/>
          <w:w w:val="105"/>
          <w:sz w:val="16"/>
        </w:rPr>
        <w:t xml:space="preserve"> </w:t>
      </w:r>
      <w:proofErr w:type="spellStart"/>
      <w:r>
        <w:rPr>
          <w:w w:val="105"/>
          <w:sz w:val="15"/>
        </w:rPr>
        <w:t>Pfaltzgraff</w:t>
      </w:r>
      <w:proofErr w:type="spellEnd"/>
      <w:r>
        <w:rPr>
          <w:w w:val="105"/>
          <w:sz w:val="15"/>
        </w:rPr>
        <w:t>,</w:t>
      </w:r>
      <w:r>
        <w:rPr>
          <w:spacing w:val="-4"/>
          <w:w w:val="105"/>
          <w:sz w:val="15"/>
        </w:rPr>
        <w:t xml:space="preserve"> </w:t>
      </w:r>
      <w:r>
        <w:rPr>
          <w:i/>
          <w:w w:val="105"/>
          <w:sz w:val="16"/>
        </w:rPr>
        <w:t>op.</w:t>
      </w:r>
      <w:r>
        <w:rPr>
          <w:i/>
          <w:spacing w:val="-20"/>
          <w:w w:val="105"/>
          <w:sz w:val="16"/>
        </w:rPr>
        <w:t xml:space="preserve"> </w:t>
      </w:r>
      <w:r>
        <w:rPr>
          <w:i/>
          <w:w w:val="105"/>
          <w:sz w:val="16"/>
        </w:rPr>
        <w:t>cit.,</w:t>
      </w:r>
      <w:r>
        <w:rPr>
          <w:i/>
          <w:spacing w:val="-20"/>
          <w:w w:val="105"/>
          <w:sz w:val="16"/>
        </w:rPr>
        <w:t xml:space="preserve"> </w:t>
      </w:r>
      <w:r>
        <w:rPr>
          <w:w w:val="105"/>
          <w:sz w:val="16"/>
        </w:rPr>
        <w:t>pp.499-500.</w:t>
      </w:r>
    </w:p>
    <w:p w14:paraId="2B186D33" w14:textId="77777777" w:rsidR="00010F61" w:rsidRDefault="00010F61">
      <w:pPr>
        <w:rPr>
          <w:sz w:val="16"/>
        </w:rPr>
        <w:sectPr w:rsidR="00010F61">
          <w:pgSz w:w="11910" w:h="16840"/>
          <w:pgMar w:top="1040" w:right="1100" w:bottom="280" w:left="1300" w:header="883" w:footer="0" w:gutter="0"/>
          <w:cols w:space="720"/>
        </w:sectPr>
      </w:pPr>
    </w:p>
    <w:p w14:paraId="63220E99" w14:textId="77777777" w:rsidR="00010F61" w:rsidRDefault="00010F61">
      <w:pPr>
        <w:pStyle w:val="BodyText"/>
        <w:rPr>
          <w:sz w:val="20"/>
        </w:rPr>
      </w:pPr>
    </w:p>
    <w:p w14:paraId="2C96F1F4" w14:textId="77777777" w:rsidR="00010F61" w:rsidRDefault="00010F61">
      <w:pPr>
        <w:pStyle w:val="BodyText"/>
        <w:spacing w:before="9"/>
        <w:rPr>
          <w:sz w:val="21"/>
        </w:rPr>
      </w:pPr>
    </w:p>
    <w:p w14:paraId="35CCE679" w14:textId="77777777" w:rsidR="00010F61" w:rsidRDefault="00333CF7">
      <w:pPr>
        <w:spacing w:line="504" w:lineRule="auto"/>
        <w:ind w:left="319" w:right="516" w:firstLine="8"/>
        <w:jc w:val="both"/>
        <w:rPr>
          <w:sz w:val="20"/>
        </w:rPr>
      </w:pPr>
      <w:r>
        <w:rPr>
          <w:sz w:val="20"/>
        </w:rPr>
        <w:t xml:space="preserve">of foreign policy than with actual negotiations with other governments. Much depends, of course, on the sources of </w:t>
      </w:r>
      <w:proofErr w:type="spellStart"/>
      <w:r>
        <w:rPr>
          <w:sz w:val="20"/>
        </w:rPr>
        <w:t>infonnation</w:t>
      </w:r>
      <w:proofErr w:type="spellEnd"/>
      <w:r>
        <w:rPr>
          <w:sz w:val="20"/>
        </w:rPr>
        <w:t xml:space="preserve"> that are available. The more a body like the Congress or a parliament relies on the executive for its </w:t>
      </w:r>
      <w:proofErr w:type="spellStart"/>
      <w:r>
        <w:rPr>
          <w:sz w:val="20"/>
        </w:rPr>
        <w:t>infonnation</w:t>
      </w:r>
      <w:proofErr w:type="spellEnd"/>
      <w:r>
        <w:rPr>
          <w:sz w:val="20"/>
        </w:rPr>
        <w:t xml:space="preserve">, the less 'independent'  it is likely  to be.  Thus, a legislative  body's influence on foreign policy is often in the nature of legitimizing recommendations already initiated by the executive. This relationship, in </w:t>
      </w:r>
      <w:r>
        <w:rPr>
          <w:sz w:val="18"/>
        </w:rPr>
        <w:t xml:space="preserve">turn, </w:t>
      </w:r>
      <w:r>
        <w:rPr>
          <w:sz w:val="20"/>
        </w:rPr>
        <w:t xml:space="preserve">is based on the changing character of information and intelligence in modern policy-making. So, legislative and parliamentary bodies have increasingly been losing influence according to Robinson, in relation to the executive in setting and operating foreign policy.[21] This is particularly the case in the legislative bodies of South Africa and the FLS which play little substantive role in either foreign policy formulation or in negotiations. </w:t>
      </w:r>
      <w:r>
        <w:rPr>
          <w:rFonts w:ascii="Arial"/>
          <w:sz w:val="18"/>
        </w:rPr>
        <w:t xml:space="preserve">As </w:t>
      </w:r>
      <w:r>
        <w:rPr>
          <w:sz w:val="20"/>
        </w:rPr>
        <w:t>is explained by Dr.</w:t>
      </w:r>
      <w:r>
        <w:rPr>
          <w:spacing w:val="9"/>
          <w:sz w:val="20"/>
        </w:rPr>
        <w:t xml:space="preserve"> </w:t>
      </w:r>
      <w:proofErr w:type="spellStart"/>
      <w:r>
        <w:rPr>
          <w:sz w:val="20"/>
        </w:rPr>
        <w:t>Baregu</w:t>
      </w:r>
      <w:proofErr w:type="spellEnd"/>
      <w:r>
        <w:rPr>
          <w:sz w:val="20"/>
        </w:rPr>
        <w:t>:</w:t>
      </w:r>
    </w:p>
    <w:p w14:paraId="10B278B7" w14:textId="77777777" w:rsidR="00010F61" w:rsidRDefault="00333CF7">
      <w:pPr>
        <w:spacing w:before="118" w:line="249" w:lineRule="auto"/>
        <w:ind w:left="1054" w:right="3690" w:hanging="2"/>
        <w:rPr>
          <w:sz w:val="20"/>
        </w:rPr>
      </w:pPr>
      <w:r>
        <w:rPr>
          <w:sz w:val="20"/>
        </w:rPr>
        <w:t xml:space="preserve">" ... Africa does not have </w:t>
      </w:r>
      <w:proofErr w:type="spellStart"/>
      <w:r>
        <w:rPr>
          <w:sz w:val="20"/>
        </w:rPr>
        <w:t>institutionalised</w:t>
      </w:r>
      <w:proofErr w:type="spellEnd"/>
      <w:r>
        <w:rPr>
          <w:sz w:val="20"/>
        </w:rPr>
        <w:t xml:space="preserve"> rule but basically rulership is based on individuals ..."[22]</w:t>
      </w:r>
    </w:p>
    <w:p w14:paraId="29CDC645" w14:textId="77777777" w:rsidR="00010F61" w:rsidRDefault="00333CF7">
      <w:pPr>
        <w:spacing w:before="127" w:line="504" w:lineRule="auto"/>
        <w:ind w:left="332" w:right="521" w:hanging="2"/>
        <w:jc w:val="both"/>
        <w:rPr>
          <w:sz w:val="20"/>
        </w:rPr>
      </w:pPr>
      <w:r>
        <w:rPr>
          <w:sz w:val="20"/>
        </w:rPr>
        <w:t>Lindblom 's notion of the impossibility of synopsis imposing choice on decision-makers means that '</w:t>
      </w:r>
      <w:proofErr w:type="spellStart"/>
      <w:r>
        <w:rPr>
          <w:sz w:val="20"/>
        </w:rPr>
        <w:t>stra</w:t>
      </w:r>
      <w:proofErr w:type="spellEnd"/>
      <w:r>
        <w:rPr>
          <w:sz w:val="20"/>
        </w:rPr>
        <w:t xml:space="preserve">- </w:t>
      </w:r>
      <w:proofErr w:type="spellStart"/>
      <w:r>
        <w:rPr>
          <w:sz w:val="20"/>
        </w:rPr>
        <w:t>tegic</w:t>
      </w:r>
      <w:proofErr w:type="spellEnd"/>
      <w:r>
        <w:rPr>
          <w:sz w:val="20"/>
        </w:rPr>
        <w:t xml:space="preserve"> analysis', no matter how crude, becomes a major form of decision-making.[23] Thus, 'rational' decision-making can account for conflict management, negotiation, bargaining, problem-solving, education, </w:t>
      </w:r>
      <w:r>
        <w:rPr>
          <w:sz w:val="19"/>
        </w:rPr>
        <w:t xml:space="preserve">and </w:t>
      </w:r>
      <w:r>
        <w:rPr>
          <w:sz w:val="20"/>
        </w:rPr>
        <w:t xml:space="preserve">transcultural communication and psychological factors still come into play. These involve power, </w:t>
      </w:r>
      <w:proofErr w:type="spellStart"/>
      <w:r>
        <w:rPr>
          <w:sz w:val="20"/>
        </w:rPr>
        <w:t>infltience</w:t>
      </w:r>
      <w:proofErr w:type="spellEnd"/>
      <w:r>
        <w:rPr>
          <w:sz w:val="20"/>
        </w:rPr>
        <w:t xml:space="preserve">, decision-making, and strategic interaction. Further, such diplomatic processes are not always strictly adhered to as part of the long-term foreign policy process. The Nkomati Accord - its origins </w:t>
      </w:r>
      <w:r>
        <w:rPr>
          <w:sz w:val="19"/>
        </w:rPr>
        <w:t xml:space="preserve">and </w:t>
      </w:r>
      <w:r>
        <w:rPr>
          <w:sz w:val="20"/>
        </w:rPr>
        <w:t xml:space="preserve">development - help to show </w:t>
      </w:r>
      <w:r>
        <w:rPr>
          <w:sz w:val="19"/>
        </w:rPr>
        <w:t xml:space="preserve">this. In </w:t>
      </w:r>
      <w:r>
        <w:rPr>
          <w:sz w:val="20"/>
        </w:rPr>
        <w:t xml:space="preserve">further connection to our subject, violence, broadly speaking, bas the two 'rational' aspects of actual use and potential use. The rational aspect lies in the threat of violence as an accommodation of interests, not the onset of actual violence.[24] The </w:t>
      </w:r>
      <w:proofErr w:type="spellStart"/>
      <w:r>
        <w:rPr>
          <w:sz w:val="20"/>
        </w:rPr>
        <w:t>questitin</w:t>
      </w:r>
      <w:proofErr w:type="spellEnd"/>
      <w:r>
        <w:rPr>
          <w:sz w:val="20"/>
        </w:rPr>
        <w:t xml:space="preserve"> is one of whether South Africa, for example, falls within </w:t>
      </w:r>
      <w:r>
        <w:rPr>
          <w:sz w:val="19"/>
        </w:rPr>
        <w:t xml:space="preserve">this </w:t>
      </w:r>
      <w:r>
        <w:rPr>
          <w:sz w:val="20"/>
        </w:rPr>
        <w:t xml:space="preserve">framework. Violence gets out of band when political leaders </w:t>
      </w:r>
      <w:proofErr w:type="spellStart"/>
      <w:r>
        <w:rPr>
          <w:sz w:val="20"/>
        </w:rPr>
        <w:t>overesti</w:t>
      </w:r>
      <w:proofErr w:type="spellEnd"/>
      <w:r>
        <w:rPr>
          <w:sz w:val="20"/>
        </w:rPr>
        <w:t>­ mate their ambitions in relation to their bargaining position or when the violence is distanced from normal policy controls.</w:t>
      </w:r>
    </w:p>
    <w:p w14:paraId="563C0AF9" w14:textId="17424747" w:rsidR="00010F61" w:rsidRDefault="00580BF6">
      <w:pPr>
        <w:spacing w:before="72" w:line="501" w:lineRule="auto"/>
        <w:ind w:left="342" w:right="550" w:firstLine="491"/>
        <w:jc w:val="both"/>
        <w:rPr>
          <w:sz w:val="20"/>
        </w:rPr>
      </w:pPr>
      <w:r>
        <w:rPr>
          <w:noProof/>
        </w:rPr>
        <mc:AlternateContent>
          <mc:Choice Requires="wps">
            <w:drawing>
              <wp:anchor distT="0" distB="0" distL="114300" distR="114300" simplePos="0" relativeHeight="241768448" behindDoc="1" locked="0" layoutInCell="1" allowOverlap="1" wp14:anchorId="06CE1424" wp14:editId="68E7B76B">
                <wp:simplePos x="0" y="0"/>
                <wp:positionH relativeFrom="page">
                  <wp:posOffset>1038225</wp:posOffset>
                </wp:positionH>
                <wp:positionV relativeFrom="paragraph">
                  <wp:posOffset>582295</wp:posOffset>
                </wp:positionV>
                <wp:extent cx="927735" cy="0"/>
                <wp:effectExtent l="0" t="0" r="0" b="0"/>
                <wp:wrapNone/>
                <wp:docPr id="459" name="Lin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42781" id="Line 349" o:spid="_x0000_s1026" alt="&quot;&quot;" style="position:absolute;z-index:-2615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45.85pt" to="154.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" strokeweight=".25428mm">
                <w10:wrap anchorx="page"/>
              </v:line>
            </w:pict>
          </mc:Fallback>
        </mc:AlternateContent>
      </w:r>
      <w:r w:rsidR="00333CF7">
        <w:rPr>
          <w:sz w:val="20"/>
        </w:rPr>
        <w:t>This mention of the actual parties involved brings up the fact that states, power and 'realist' theory also have to be considered in decision-making. Robinson, for instance, prefers the use of the concept of</w:t>
      </w:r>
    </w:p>
    <w:p w14:paraId="587DDE5A" w14:textId="77777777" w:rsidR="00010F61" w:rsidRDefault="00333CF7">
      <w:pPr>
        <w:spacing w:before="28"/>
        <w:ind w:left="340"/>
        <w:jc w:val="both"/>
        <w:rPr>
          <w:sz w:val="16"/>
        </w:rPr>
      </w:pPr>
      <w:r>
        <w:rPr>
          <w:sz w:val="16"/>
        </w:rPr>
        <w:t xml:space="preserve">[21) James E. Robinson, </w:t>
      </w:r>
      <w:r>
        <w:rPr>
          <w:i/>
          <w:sz w:val="15"/>
        </w:rPr>
        <w:t xml:space="preserve">Congress and Foreign Policy-Making, </w:t>
      </w:r>
      <w:r>
        <w:rPr>
          <w:sz w:val="16"/>
        </w:rPr>
        <w:t>rev. edition, Homewood, Dorsey Press, 1967.</w:t>
      </w:r>
    </w:p>
    <w:p w14:paraId="6FC8121C" w14:textId="77777777" w:rsidR="00010F61" w:rsidRDefault="00333CF7">
      <w:pPr>
        <w:pStyle w:val="ListParagraph"/>
        <w:numPr>
          <w:ilvl w:val="0"/>
          <w:numId w:val="142"/>
        </w:numPr>
        <w:tabs>
          <w:tab w:val="left" w:pos="852"/>
          <w:tab w:val="left" w:pos="853"/>
        </w:tabs>
        <w:spacing w:before="94"/>
        <w:rPr>
          <w:sz w:val="16"/>
        </w:rPr>
      </w:pPr>
      <w:r>
        <w:rPr>
          <w:i/>
          <w:sz w:val="15"/>
        </w:rPr>
        <w:t>Personal</w:t>
      </w:r>
      <w:r>
        <w:rPr>
          <w:i/>
          <w:spacing w:val="9"/>
          <w:sz w:val="15"/>
        </w:rPr>
        <w:t xml:space="preserve"> </w:t>
      </w:r>
      <w:r>
        <w:rPr>
          <w:i/>
          <w:sz w:val="15"/>
        </w:rPr>
        <w:t>Interview,</w:t>
      </w:r>
      <w:r>
        <w:rPr>
          <w:i/>
          <w:spacing w:val="-10"/>
          <w:sz w:val="15"/>
        </w:rPr>
        <w:t xml:space="preserve"> </w:t>
      </w:r>
      <w:r>
        <w:rPr>
          <w:sz w:val="16"/>
        </w:rPr>
        <w:t>Dr.</w:t>
      </w:r>
      <w:r>
        <w:rPr>
          <w:spacing w:val="-3"/>
          <w:sz w:val="16"/>
        </w:rPr>
        <w:t xml:space="preserve"> </w:t>
      </w:r>
      <w:proofErr w:type="spellStart"/>
      <w:r>
        <w:rPr>
          <w:sz w:val="16"/>
        </w:rPr>
        <w:t>Mwcsiga</w:t>
      </w:r>
      <w:proofErr w:type="spellEnd"/>
      <w:r>
        <w:rPr>
          <w:spacing w:val="10"/>
          <w:sz w:val="16"/>
        </w:rPr>
        <w:t xml:space="preserve"> </w:t>
      </w:r>
      <w:proofErr w:type="spellStart"/>
      <w:r>
        <w:rPr>
          <w:sz w:val="16"/>
        </w:rPr>
        <w:t>Barcgu</w:t>
      </w:r>
      <w:proofErr w:type="spellEnd"/>
      <w:r>
        <w:rPr>
          <w:sz w:val="16"/>
        </w:rPr>
        <w:t>,</w:t>
      </w:r>
      <w:r>
        <w:rPr>
          <w:spacing w:val="-1"/>
          <w:sz w:val="16"/>
        </w:rPr>
        <w:t xml:space="preserve"> </w:t>
      </w:r>
      <w:r>
        <w:rPr>
          <w:sz w:val="16"/>
        </w:rPr>
        <w:t>University</w:t>
      </w:r>
      <w:r>
        <w:rPr>
          <w:spacing w:val="6"/>
          <w:sz w:val="16"/>
        </w:rPr>
        <w:t xml:space="preserve"> </w:t>
      </w:r>
      <w:r>
        <w:rPr>
          <w:sz w:val="16"/>
        </w:rPr>
        <w:t>of</w:t>
      </w:r>
      <w:r>
        <w:rPr>
          <w:spacing w:val="-1"/>
          <w:sz w:val="16"/>
        </w:rPr>
        <w:t xml:space="preserve"> </w:t>
      </w:r>
      <w:r>
        <w:rPr>
          <w:sz w:val="16"/>
        </w:rPr>
        <w:t>Dar</w:t>
      </w:r>
      <w:r>
        <w:rPr>
          <w:spacing w:val="-7"/>
          <w:sz w:val="16"/>
        </w:rPr>
        <w:t xml:space="preserve"> </w:t>
      </w:r>
      <w:r>
        <w:rPr>
          <w:sz w:val="16"/>
        </w:rPr>
        <w:t>es</w:t>
      </w:r>
      <w:r>
        <w:rPr>
          <w:spacing w:val="-11"/>
          <w:sz w:val="16"/>
        </w:rPr>
        <w:t xml:space="preserve"> </w:t>
      </w:r>
      <w:r>
        <w:rPr>
          <w:sz w:val="16"/>
        </w:rPr>
        <w:t>Salaam,</w:t>
      </w:r>
      <w:r>
        <w:rPr>
          <w:spacing w:val="4"/>
          <w:sz w:val="16"/>
        </w:rPr>
        <w:t xml:space="preserve"> </w:t>
      </w:r>
      <w:r>
        <w:rPr>
          <w:sz w:val="16"/>
        </w:rPr>
        <w:t>Dar</w:t>
      </w:r>
      <w:r>
        <w:rPr>
          <w:spacing w:val="-12"/>
          <w:sz w:val="16"/>
        </w:rPr>
        <w:t xml:space="preserve"> </w:t>
      </w:r>
      <w:r>
        <w:rPr>
          <w:sz w:val="16"/>
        </w:rPr>
        <w:t>cs</w:t>
      </w:r>
      <w:r>
        <w:rPr>
          <w:spacing w:val="-11"/>
          <w:sz w:val="16"/>
        </w:rPr>
        <w:t xml:space="preserve"> </w:t>
      </w:r>
      <w:r>
        <w:rPr>
          <w:sz w:val="16"/>
        </w:rPr>
        <w:t>Salaam,</w:t>
      </w:r>
      <w:r>
        <w:rPr>
          <w:spacing w:val="-9"/>
          <w:sz w:val="16"/>
        </w:rPr>
        <w:t xml:space="preserve"> </w:t>
      </w:r>
      <w:r>
        <w:rPr>
          <w:sz w:val="16"/>
        </w:rPr>
        <w:t>Tanzania,</w:t>
      </w:r>
      <w:r>
        <w:rPr>
          <w:spacing w:val="2"/>
          <w:sz w:val="16"/>
        </w:rPr>
        <w:t xml:space="preserve"> </w:t>
      </w:r>
      <w:r>
        <w:rPr>
          <w:sz w:val="16"/>
        </w:rPr>
        <w:t>18 April</w:t>
      </w:r>
      <w:r>
        <w:rPr>
          <w:spacing w:val="2"/>
          <w:sz w:val="16"/>
        </w:rPr>
        <w:t xml:space="preserve"> </w:t>
      </w:r>
      <w:r>
        <w:rPr>
          <w:sz w:val="16"/>
        </w:rPr>
        <w:t>1988.</w:t>
      </w:r>
    </w:p>
    <w:p w14:paraId="696BC031" w14:textId="77777777" w:rsidR="00010F61" w:rsidRDefault="00333CF7">
      <w:pPr>
        <w:pStyle w:val="ListParagraph"/>
        <w:numPr>
          <w:ilvl w:val="0"/>
          <w:numId w:val="142"/>
        </w:numPr>
        <w:tabs>
          <w:tab w:val="left" w:pos="850"/>
          <w:tab w:val="left" w:pos="851"/>
        </w:tabs>
        <w:ind w:left="850" w:hanging="501"/>
        <w:rPr>
          <w:sz w:val="16"/>
        </w:rPr>
      </w:pPr>
      <w:r>
        <w:rPr>
          <w:sz w:val="16"/>
        </w:rPr>
        <w:t xml:space="preserve">Lindblom, </w:t>
      </w:r>
      <w:r>
        <w:rPr>
          <w:i/>
          <w:sz w:val="15"/>
        </w:rPr>
        <w:t xml:space="preserve">op. cit., </w:t>
      </w:r>
      <w:r>
        <w:rPr>
          <w:sz w:val="16"/>
        </w:rPr>
        <w:t>pp.518,</w:t>
      </w:r>
      <w:r>
        <w:rPr>
          <w:spacing w:val="-1"/>
          <w:sz w:val="16"/>
        </w:rPr>
        <w:t xml:space="preserve"> </w:t>
      </w:r>
      <w:r>
        <w:rPr>
          <w:sz w:val="16"/>
        </w:rPr>
        <w:t>524.</w:t>
      </w:r>
    </w:p>
    <w:p w14:paraId="65B91A19" w14:textId="77777777" w:rsidR="00010F61" w:rsidRDefault="00333CF7">
      <w:pPr>
        <w:pStyle w:val="ListParagraph"/>
        <w:numPr>
          <w:ilvl w:val="0"/>
          <w:numId w:val="142"/>
        </w:numPr>
        <w:tabs>
          <w:tab w:val="left" w:pos="851"/>
          <w:tab w:val="left" w:pos="852"/>
        </w:tabs>
        <w:spacing w:before="81"/>
        <w:ind w:left="851" w:hanging="502"/>
        <w:rPr>
          <w:sz w:val="16"/>
        </w:rPr>
      </w:pPr>
      <w:r>
        <w:rPr>
          <w:w w:val="105"/>
          <w:sz w:val="16"/>
        </w:rPr>
        <w:t>Harold</w:t>
      </w:r>
      <w:r>
        <w:rPr>
          <w:spacing w:val="-1"/>
          <w:w w:val="105"/>
          <w:sz w:val="16"/>
        </w:rPr>
        <w:t xml:space="preserve"> </w:t>
      </w:r>
      <w:r>
        <w:rPr>
          <w:w w:val="105"/>
          <w:sz w:val="16"/>
        </w:rPr>
        <w:t>L.</w:t>
      </w:r>
      <w:r>
        <w:rPr>
          <w:spacing w:val="-10"/>
          <w:w w:val="105"/>
          <w:sz w:val="16"/>
        </w:rPr>
        <w:t xml:space="preserve"> </w:t>
      </w:r>
      <w:proofErr w:type="spellStart"/>
      <w:r>
        <w:rPr>
          <w:w w:val="105"/>
          <w:sz w:val="16"/>
        </w:rPr>
        <w:t>Nicburg</w:t>
      </w:r>
      <w:proofErr w:type="spellEnd"/>
      <w:r>
        <w:rPr>
          <w:w w:val="105"/>
          <w:sz w:val="16"/>
        </w:rPr>
        <w:t>,</w:t>
      </w:r>
      <w:r>
        <w:rPr>
          <w:spacing w:val="-6"/>
          <w:w w:val="105"/>
          <w:sz w:val="16"/>
        </w:rPr>
        <w:t xml:space="preserve"> </w:t>
      </w:r>
      <w:r>
        <w:rPr>
          <w:w w:val="105"/>
          <w:sz w:val="16"/>
        </w:rPr>
        <w:t>"Uses</w:t>
      </w:r>
      <w:r>
        <w:rPr>
          <w:spacing w:val="-8"/>
          <w:w w:val="105"/>
          <w:sz w:val="16"/>
        </w:rPr>
        <w:t xml:space="preserve"> </w:t>
      </w:r>
      <w:proofErr w:type="spellStart"/>
      <w:r>
        <w:rPr>
          <w:w w:val="105"/>
          <w:sz w:val="16"/>
        </w:rPr>
        <w:t>ofViolencc</w:t>
      </w:r>
      <w:proofErr w:type="spellEnd"/>
      <w:r>
        <w:rPr>
          <w:w w:val="105"/>
          <w:sz w:val="16"/>
        </w:rPr>
        <w:t>",Journal</w:t>
      </w:r>
      <w:r>
        <w:rPr>
          <w:spacing w:val="-21"/>
          <w:w w:val="105"/>
          <w:sz w:val="16"/>
        </w:rPr>
        <w:t xml:space="preserve"> </w:t>
      </w:r>
      <w:r>
        <w:rPr>
          <w:i/>
          <w:w w:val="105"/>
          <w:sz w:val="15"/>
        </w:rPr>
        <w:t>of</w:t>
      </w:r>
      <w:r>
        <w:rPr>
          <w:i/>
          <w:spacing w:val="-5"/>
          <w:w w:val="105"/>
          <w:sz w:val="15"/>
        </w:rPr>
        <w:t xml:space="preserve"> </w:t>
      </w:r>
      <w:r>
        <w:rPr>
          <w:i/>
          <w:w w:val="105"/>
          <w:sz w:val="15"/>
        </w:rPr>
        <w:t>Conflict</w:t>
      </w:r>
      <w:r>
        <w:rPr>
          <w:i/>
          <w:spacing w:val="6"/>
          <w:w w:val="105"/>
          <w:sz w:val="15"/>
        </w:rPr>
        <w:t xml:space="preserve"> </w:t>
      </w:r>
      <w:r>
        <w:rPr>
          <w:i/>
          <w:w w:val="105"/>
          <w:sz w:val="15"/>
        </w:rPr>
        <w:t>Resolution,</w:t>
      </w:r>
      <w:r>
        <w:rPr>
          <w:i/>
          <w:spacing w:val="-2"/>
          <w:w w:val="105"/>
          <w:sz w:val="15"/>
        </w:rPr>
        <w:t xml:space="preserve"> </w:t>
      </w:r>
      <w:r>
        <w:rPr>
          <w:w w:val="105"/>
          <w:sz w:val="16"/>
        </w:rPr>
        <w:t>vol.7,</w:t>
      </w:r>
      <w:r>
        <w:rPr>
          <w:spacing w:val="-9"/>
          <w:w w:val="105"/>
          <w:sz w:val="16"/>
        </w:rPr>
        <w:t xml:space="preserve"> </w:t>
      </w:r>
      <w:proofErr w:type="spellStart"/>
      <w:r>
        <w:rPr>
          <w:w w:val="105"/>
          <w:sz w:val="16"/>
        </w:rPr>
        <w:t>no.I</w:t>
      </w:r>
      <w:proofErr w:type="spellEnd"/>
      <w:r>
        <w:rPr>
          <w:w w:val="105"/>
          <w:sz w:val="16"/>
        </w:rPr>
        <w:t>,</w:t>
      </w:r>
      <w:r>
        <w:rPr>
          <w:spacing w:val="-2"/>
          <w:w w:val="105"/>
          <w:sz w:val="16"/>
        </w:rPr>
        <w:t xml:space="preserve"> </w:t>
      </w:r>
      <w:r>
        <w:rPr>
          <w:w w:val="105"/>
          <w:sz w:val="16"/>
        </w:rPr>
        <w:t>March 1963,</w:t>
      </w:r>
      <w:r>
        <w:rPr>
          <w:spacing w:val="-1"/>
          <w:w w:val="105"/>
          <w:sz w:val="16"/>
        </w:rPr>
        <w:t xml:space="preserve"> </w:t>
      </w:r>
      <w:r>
        <w:rPr>
          <w:w w:val="105"/>
          <w:sz w:val="16"/>
        </w:rPr>
        <w:t>pp.43-54.</w:t>
      </w:r>
    </w:p>
    <w:p w14:paraId="092B2C6B" w14:textId="77777777" w:rsidR="00010F61" w:rsidRDefault="00010F61">
      <w:pPr>
        <w:rPr>
          <w:sz w:val="16"/>
        </w:rPr>
        <w:sectPr w:rsidR="00010F61">
          <w:pgSz w:w="11910" w:h="16840"/>
          <w:pgMar w:top="1140" w:right="1100" w:bottom="280" w:left="1300" w:header="883" w:footer="0" w:gutter="0"/>
          <w:cols w:space="720"/>
        </w:sectPr>
      </w:pPr>
    </w:p>
    <w:p w14:paraId="5853B799" w14:textId="77777777" w:rsidR="00010F61" w:rsidRDefault="00010F61">
      <w:pPr>
        <w:pStyle w:val="BodyText"/>
        <w:rPr>
          <w:sz w:val="20"/>
        </w:rPr>
      </w:pPr>
    </w:p>
    <w:p w14:paraId="1EB7414D" w14:textId="77777777" w:rsidR="00010F61" w:rsidRDefault="00010F61">
      <w:pPr>
        <w:pStyle w:val="BodyText"/>
        <w:spacing w:before="9"/>
        <w:rPr>
          <w:sz w:val="22"/>
        </w:rPr>
      </w:pPr>
    </w:p>
    <w:p w14:paraId="7750DCD8" w14:textId="77777777" w:rsidR="00010F61" w:rsidRDefault="00333CF7">
      <w:pPr>
        <w:pStyle w:val="BodyText"/>
        <w:spacing w:line="525" w:lineRule="auto"/>
        <w:ind w:left="323" w:right="515" w:firstLine="3"/>
        <w:jc w:val="both"/>
      </w:pPr>
      <w:r>
        <w:rPr>
          <w:w w:val="105"/>
        </w:rPr>
        <w:t xml:space="preserve">'power', especially because of its psychological overtones. Power in this instance means "affecting, con- trolling, modifying, causing, or altering some activity or </w:t>
      </w:r>
      <w:proofErr w:type="spellStart"/>
      <w:r>
        <w:rPr>
          <w:w w:val="105"/>
        </w:rPr>
        <w:t>behaviour</w:t>
      </w:r>
      <w:proofErr w:type="spellEnd"/>
      <w:r>
        <w:rPr>
          <w:w w:val="105"/>
        </w:rPr>
        <w:t xml:space="preserve">. So, an analysis of decision-making is nothing more than a search for explaining how, and hopefully why, a decision turned out the way it did."[25] Power may not actually be strictly tied to 'realism', but both concepts </w:t>
      </w:r>
      <w:proofErr w:type="spellStart"/>
      <w:r>
        <w:rPr>
          <w:w w:val="105"/>
        </w:rPr>
        <w:t>centre</w:t>
      </w:r>
      <w:proofErr w:type="spellEnd"/>
      <w:r>
        <w:rPr>
          <w:w w:val="105"/>
        </w:rPr>
        <w:t xml:space="preserve"> on the state as the actor. State capabilities are crucial for certain international outcomes. Realist theory, on its part,</w:t>
      </w:r>
      <w:r>
        <w:rPr>
          <w:spacing w:val="49"/>
          <w:w w:val="105"/>
        </w:rPr>
        <w:t xml:space="preserve"> </w:t>
      </w:r>
      <w:r>
        <w:rPr>
          <w:w w:val="105"/>
        </w:rPr>
        <w:t xml:space="preserve">is grounded in the belief in certain immutable factors, especially perceptions about 'human nature'.[26] More­ over, influence and power are strongly related to coercive diplomacy and state characteristics. In coercive diplomacy, power is related to state capabilities, regional location, interdependence, reactions and responses of other states, degree of bargaining skill, and, of course, the very perceptions of power on the part of the different actors. Power is a conscious action that </w:t>
      </w:r>
      <w:r>
        <w:rPr>
          <w:rFonts w:ascii="Arial" w:hAnsi="Arial"/>
          <w:w w:val="105"/>
          <w:sz w:val="20"/>
        </w:rPr>
        <w:t xml:space="preserve">is </w:t>
      </w:r>
      <w:r>
        <w:rPr>
          <w:w w:val="105"/>
        </w:rPr>
        <w:t xml:space="preserve">held to be 'realistic' at a particular time and </w:t>
      </w:r>
      <w:proofErr w:type="spellStart"/>
      <w:r>
        <w:rPr>
          <w:rFonts w:ascii="Arial" w:hAnsi="Arial"/>
          <w:w w:val="105"/>
        </w:rPr>
        <w:t>cir­</w:t>
      </w:r>
      <w:proofErr w:type="spellEnd"/>
      <w:r>
        <w:rPr>
          <w:rFonts w:ascii="Arial" w:hAnsi="Arial"/>
          <w:w w:val="105"/>
        </w:rPr>
        <w:t xml:space="preserve"> </w:t>
      </w:r>
      <w:proofErr w:type="spellStart"/>
      <w:r>
        <w:rPr>
          <w:w w:val="105"/>
        </w:rPr>
        <w:t>cumstances</w:t>
      </w:r>
      <w:proofErr w:type="spellEnd"/>
      <w:r>
        <w:rPr>
          <w:w w:val="105"/>
        </w:rPr>
        <w:t xml:space="preserve">.[27] Psychological factors need to be introduced not so much as an explanation, but as a </w:t>
      </w:r>
      <w:proofErr w:type="spellStart"/>
      <w:r>
        <w:rPr>
          <w:w w:val="105"/>
        </w:rPr>
        <w:t>modi­</w:t>
      </w:r>
      <w:proofErr w:type="spellEnd"/>
      <w:r>
        <w:rPr>
          <w:w w:val="105"/>
        </w:rPr>
        <w:t xml:space="preserve"> </w:t>
      </w:r>
      <w:proofErr w:type="spellStart"/>
      <w:r>
        <w:rPr>
          <w:w w:val="105"/>
        </w:rPr>
        <w:t>fying</w:t>
      </w:r>
      <w:proofErr w:type="spellEnd"/>
      <w:r>
        <w:rPr>
          <w:w w:val="105"/>
        </w:rPr>
        <w:t xml:space="preserve"> element in the various theories that describe decision-making. Perhaps this is best illustrated by refer­ </w:t>
      </w:r>
      <w:proofErr w:type="spellStart"/>
      <w:r>
        <w:rPr>
          <w:w w:val="105"/>
        </w:rPr>
        <w:t>ence</w:t>
      </w:r>
      <w:proofErr w:type="spellEnd"/>
      <w:r>
        <w:rPr>
          <w:w w:val="105"/>
        </w:rPr>
        <w:t xml:space="preserve"> to linkage theory. </w:t>
      </w:r>
      <w:r>
        <w:rPr>
          <w:i/>
          <w:w w:val="105"/>
          <w:sz w:val="20"/>
        </w:rPr>
        <w:t xml:space="preserve">As </w:t>
      </w:r>
      <w:r>
        <w:rPr>
          <w:w w:val="105"/>
        </w:rPr>
        <w:t xml:space="preserve">a basic unit of analysis it bolds that linkage is "any recurrent sequence of </w:t>
      </w:r>
      <w:proofErr w:type="spellStart"/>
      <w:r>
        <w:rPr>
          <w:w w:val="105"/>
        </w:rPr>
        <w:t>behaviours</w:t>
      </w:r>
      <w:proofErr w:type="spellEnd"/>
      <w:r>
        <w:rPr>
          <w:w w:val="105"/>
        </w:rPr>
        <w:t xml:space="preserve"> that originates in one system and is reacted to in another".[28] One can see that because of regionalism, conflict, perceptions, and interdependence, South Africa and the FLS easily fall within this definition. </w:t>
      </w:r>
      <w:r>
        <w:rPr>
          <w:w w:val="105"/>
          <w:sz w:val="20"/>
        </w:rPr>
        <w:t xml:space="preserve">In </w:t>
      </w:r>
      <w:r>
        <w:rPr>
          <w:w w:val="105"/>
        </w:rPr>
        <w:t xml:space="preserve">addition, there exists a linkage between domestic and </w:t>
      </w:r>
      <w:proofErr w:type="spellStart"/>
      <w:r>
        <w:rPr>
          <w:w w:val="105"/>
        </w:rPr>
        <w:t>intemational</w:t>
      </w:r>
      <w:proofErr w:type="spellEnd"/>
      <w:r>
        <w:rPr>
          <w:w w:val="105"/>
        </w:rPr>
        <w:t xml:space="preserve"> politics and psychological-rational-bureaucratic approaches to decision-making. This is because linkage theory can be connected to social psychology and the rational and bureaucratic actions of the state involved. The</w:t>
      </w:r>
      <w:r>
        <w:rPr>
          <w:spacing w:val="2"/>
          <w:w w:val="105"/>
        </w:rPr>
        <w:t xml:space="preserve"> </w:t>
      </w:r>
      <w:r>
        <w:rPr>
          <w:w w:val="105"/>
        </w:rPr>
        <w:t>prob­</w:t>
      </w:r>
    </w:p>
    <w:p w14:paraId="74353B4F" w14:textId="77777777" w:rsidR="00010F61" w:rsidRDefault="00333CF7">
      <w:pPr>
        <w:pStyle w:val="BodyText"/>
        <w:spacing w:before="5" w:line="360" w:lineRule="auto"/>
        <w:ind w:left="347" w:right="528" w:hanging="5"/>
        <w:jc w:val="both"/>
      </w:pPr>
      <w:proofErr w:type="spellStart"/>
      <w:r>
        <w:rPr>
          <w:w w:val="105"/>
        </w:rPr>
        <w:t>lem</w:t>
      </w:r>
      <w:proofErr w:type="spellEnd"/>
      <w:r>
        <w:rPr>
          <w:w w:val="105"/>
        </w:rPr>
        <w:t xml:space="preserve">, of course, is the degree to which external factors affect domestic </w:t>
      </w:r>
      <w:proofErr w:type="spellStart"/>
      <w:r>
        <w:rPr>
          <w:w w:val="105"/>
        </w:rPr>
        <w:t>politic</w:t>
      </w:r>
      <w:proofErr w:type="spellEnd"/>
      <w:r>
        <w:rPr>
          <w:w w:val="105"/>
          <w:position w:val="-10"/>
          <w:sz w:val="25"/>
        </w:rPr>
        <w:t>,</w:t>
      </w:r>
      <w:r>
        <w:rPr>
          <w:w w:val="105"/>
        </w:rPr>
        <w:t>s and vice-versa.[29] But link- age theory itself may be only an explanation of certain variables, whether dependent or independent.</w:t>
      </w:r>
    </w:p>
    <w:p w14:paraId="393134D2" w14:textId="77777777" w:rsidR="00010F61" w:rsidRDefault="00010F61">
      <w:pPr>
        <w:pStyle w:val="BodyText"/>
        <w:spacing w:before="7"/>
      </w:pPr>
    </w:p>
    <w:p w14:paraId="2FC41E27" w14:textId="77777777" w:rsidR="00010F61" w:rsidRDefault="00333CF7">
      <w:pPr>
        <w:pStyle w:val="BodyText"/>
        <w:spacing w:line="535" w:lineRule="auto"/>
        <w:ind w:left="347" w:right="524" w:firstLine="495"/>
        <w:jc w:val="both"/>
      </w:pPr>
      <w:r>
        <w:rPr>
          <w:w w:val="105"/>
        </w:rPr>
        <w:t>The interaction of psychological and strictly rational factors will first be discussed in more detail in respect to foreign policy in southern Africa before we take up the separate areas of the Front Line States and South</w:t>
      </w:r>
      <w:r>
        <w:rPr>
          <w:spacing w:val="-6"/>
          <w:w w:val="105"/>
        </w:rPr>
        <w:t xml:space="preserve"> </w:t>
      </w:r>
      <w:r>
        <w:rPr>
          <w:w w:val="105"/>
        </w:rPr>
        <w:t>Africa.</w:t>
      </w:r>
    </w:p>
    <w:p w14:paraId="11C58B0C" w14:textId="6C38E346" w:rsidR="00010F61" w:rsidRDefault="00580BF6">
      <w:pPr>
        <w:pStyle w:val="BodyText"/>
        <w:rPr>
          <w:sz w:val="10"/>
        </w:rPr>
      </w:pPr>
      <w:r>
        <w:rPr>
          <w:noProof/>
        </w:rPr>
        <mc:AlternateContent>
          <mc:Choice Requires="wps">
            <w:drawing>
              <wp:anchor distT="0" distB="0" distL="0" distR="0" simplePos="0" relativeHeight="251693056" behindDoc="1" locked="0" layoutInCell="1" allowOverlap="1" wp14:anchorId="2AE76399" wp14:editId="1C747B02">
                <wp:simplePos x="0" y="0"/>
                <wp:positionH relativeFrom="page">
                  <wp:posOffset>1038225</wp:posOffset>
                </wp:positionH>
                <wp:positionV relativeFrom="paragraph">
                  <wp:posOffset>103505</wp:posOffset>
                </wp:positionV>
                <wp:extent cx="940435" cy="1270"/>
                <wp:effectExtent l="0" t="0" r="0" b="0"/>
                <wp:wrapTopAndBottom/>
                <wp:docPr id="458" name="Freeform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35 1635"/>
                            <a:gd name="T1" fmla="*/ T0 w 1481"/>
                            <a:gd name="T2" fmla="+- 0 3115 1635"/>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FA9F2" id="Freeform 348" o:spid="_x0000_s1026" alt="&quot;&quot;" style="position:absolute;margin-left:81.75pt;margin-top:8.15pt;width:74.0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Cmg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" path="m,l1480,e" filled="f" strokeweight=".25428mm">
                <v:path arrowok="t" o:connecttype="custom" o:connectlocs="0,0;939800,0" o:connectangles="0,0"/>
                <w10:wrap type="topAndBottom" anchorx="page"/>
              </v:shape>
            </w:pict>
          </mc:Fallback>
        </mc:AlternateContent>
      </w:r>
    </w:p>
    <w:p w14:paraId="62740CC5" w14:textId="77777777" w:rsidR="00010F61" w:rsidRDefault="00333CF7">
      <w:pPr>
        <w:pStyle w:val="ListParagraph"/>
        <w:numPr>
          <w:ilvl w:val="0"/>
          <w:numId w:val="142"/>
        </w:numPr>
        <w:tabs>
          <w:tab w:val="left" w:pos="856"/>
          <w:tab w:val="left" w:pos="857"/>
        </w:tabs>
        <w:spacing w:before="102"/>
        <w:ind w:left="856" w:hanging="502"/>
        <w:rPr>
          <w:sz w:val="15"/>
        </w:rPr>
      </w:pPr>
      <w:r>
        <w:rPr>
          <w:w w:val="105"/>
          <w:sz w:val="15"/>
        </w:rPr>
        <w:t xml:space="preserve">Robinson, </w:t>
      </w:r>
      <w:r>
        <w:rPr>
          <w:i/>
          <w:w w:val="105"/>
          <w:sz w:val="16"/>
        </w:rPr>
        <w:t>op. cit.,</w:t>
      </w:r>
      <w:r>
        <w:rPr>
          <w:i/>
          <w:spacing w:val="-18"/>
          <w:w w:val="105"/>
          <w:sz w:val="16"/>
        </w:rPr>
        <w:t xml:space="preserve"> </w:t>
      </w:r>
      <w:r>
        <w:rPr>
          <w:w w:val="105"/>
          <w:sz w:val="15"/>
        </w:rPr>
        <w:t>pp.2-5.</w:t>
      </w:r>
    </w:p>
    <w:p w14:paraId="191AD15D" w14:textId="77777777" w:rsidR="00010F61" w:rsidRDefault="00333CF7">
      <w:pPr>
        <w:pStyle w:val="ListParagraph"/>
        <w:numPr>
          <w:ilvl w:val="0"/>
          <w:numId w:val="142"/>
        </w:numPr>
        <w:tabs>
          <w:tab w:val="left" w:pos="856"/>
          <w:tab w:val="left" w:pos="857"/>
        </w:tabs>
        <w:ind w:left="856" w:hanging="502"/>
        <w:rPr>
          <w:sz w:val="15"/>
        </w:rPr>
      </w:pPr>
      <w:r>
        <w:rPr>
          <w:w w:val="105"/>
          <w:sz w:val="15"/>
        </w:rPr>
        <w:t xml:space="preserve">Dougherty and </w:t>
      </w:r>
      <w:proofErr w:type="spellStart"/>
      <w:r>
        <w:rPr>
          <w:w w:val="105"/>
          <w:sz w:val="15"/>
        </w:rPr>
        <w:t>Pfaltzgraff</w:t>
      </w:r>
      <w:proofErr w:type="spellEnd"/>
      <w:r>
        <w:rPr>
          <w:w w:val="105"/>
          <w:sz w:val="15"/>
        </w:rPr>
        <w:t xml:space="preserve">, </w:t>
      </w:r>
      <w:r>
        <w:rPr>
          <w:i/>
          <w:w w:val="105"/>
          <w:sz w:val="16"/>
        </w:rPr>
        <w:t>op. cit.,</w:t>
      </w:r>
      <w:r>
        <w:rPr>
          <w:i/>
          <w:spacing w:val="-32"/>
          <w:w w:val="105"/>
          <w:sz w:val="16"/>
        </w:rPr>
        <w:t xml:space="preserve"> </w:t>
      </w:r>
      <w:r>
        <w:rPr>
          <w:w w:val="105"/>
          <w:sz w:val="15"/>
        </w:rPr>
        <w:t>pp.84-85.</w:t>
      </w:r>
    </w:p>
    <w:p w14:paraId="34DE9090" w14:textId="77777777" w:rsidR="00010F61" w:rsidRDefault="00333CF7">
      <w:pPr>
        <w:tabs>
          <w:tab w:val="left" w:pos="858"/>
        </w:tabs>
        <w:spacing w:before="104"/>
        <w:ind w:left="355"/>
        <w:rPr>
          <w:sz w:val="15"/>
        </w:rPr>
      </w:pPr>
      <w:r>
        <w:rPr>
          <w:w w:val="110"/>
          <w:sz w:val="15"/>
        </w:rPr>
        <w:t>[27]</w:t>
      </w:r>
      <w:r>
        <w:rPr>
          <w:w w:val="110"/>
          <w:sz w:val="15"/>
        </w:rPr>
        <w:tab/>
      </w:r>
      <w:r>
        <w:rPr>
          <w:i/>
          <w:w w:val="110"/>
          <w:sz w:val="15"/>
        </w:rPr>
        <w:t>Ibid.,</w:t>
      </w:r>
      <w:r>
        <w:rPr>
          <w:i/>
          <w:spacing w:val="-6"/>
          <w:w w:val="110"/>
          <w:sz w:val="15"/>
        </w:rPr>
        <w:t xml:space="preserve"> </w:t>
      </w:r>
      <w:r>
        <w:rPr>
          <w:w w:val="110"/>
          <w:sz w:val="15"/>
        </w:rPr>
        <w:t>p.87.</w:t>
      </w:r>
    </w:p>
    <w:p w14:paraId="595CAB7E" w14:textId="77777777" w:rsidR="00010F61" w:rsidRDefault="00333CF7">
      <w:pPr>
        <w:spacing w:before="91" w:line="374" w:lineRule="auto"/>
        <w:ind w:left="366" w:right="536" w:hanging="5"/>
        <w:jc w:val="both"/>
        <w:rPr>
          <w:sz w:val="15"/>
        </w:rPr>
      </w:pPr>
      <w:r>
        <w:rPr>
          <w:w w:val="105"/>
          <w:sz w:val="15"/>
        </w:rPr>
        <w:t xml:space="preserve">(28] James N. Rosenau, ed., </w:t>
      </w:r>
      <w:r>
        <w:rPr>
          <w:i/>
          <w:w w:val="105"/>
          <w:sz w:val="15"/>
        </w:rPr>
        <w:t xml:space="preserve">linkage Politics: Essays on the National </w:t>
      </w:r>
      <w:r>
        <w:rPr>
          <w:rFonts w:ascii="Arial"/>
          <w:i/>
          <w:w w:val="105"/>
          <w:sz w:val="14"/>
        </w:rPr>
        <w:t xml:space="preserve">and </w:t>
      </w:r>
      <w:r>
        <w:rPr>
          <w:i/>
          <w:w w:val="105"/>
          <w:sz w:val="15"/>
        </w:rPr>
        <w:t xml:space="preserve">International Systems, </w:t>
      </w:r>
      <w:r>
        <w:rPr>
          <w:w w:val="105"/>
          <w:sz w:val="15"/>
        </w:rPr>
        <w:t xml:space="preserve">New York, Free Press, 1969, p.45.  (29] </w:t>
      </w:r>
      <w:r>
        <w:rPr>
          <w:i/>
          <w:w w:val="105"/>
          <w:sz w:val="15"/>
        </w:rPr>
        <w:t xml:space="preserve">Ibid., </w:t>
      </w:r>
      <w:r>
        <w:rPr>
          <w:w w:val="105"/>
          <w:sz w:val="15"/>
        </w:rPr>
        <w:t>pp.4-6,</w:t>
      </w:r>
      <w:r>
        <w:rPr>
          <w:spacing w:val="-7"/>
          <w:w w:val="105"/>
          <w:sz w:val="15"/>
        </w:rPr>
        <w:t xml:space="preserve"> </w:t>
      </w:r>
      <w:r>
        <w:rPr>
          <w:w w:val="105"/>
          <w:sz w:val="15"/>
        </w:rPr>
        <w:t>33-34.</w:t>
      </w:r>
    </w:p>
    <w:p w14:paraId="532BF00B" w14:textId="77777777" w:rsidR="00010F61" w:rsidRDefault="00010F61">
      <w:pPr>
        <w:spacing w:line="374" w:lineRule="auto"/>
        <w:jc w:val="both"/>
        <w:rPr>
          <w:sz w:val="15"/>
        </w:rPr>
        <w:sectPr w:rsidR="00010F61">
          <w:pgSz w:w="11910" w:h="16840"/>
          <w:pgMar w:top="1180" w:right="1100" w:bottom="280" w:left="1300" w:header="883" w:footer="0" w:gutter="0"/>
          <w:cols w:space="720"/>
        </w:sectPr>
      </w:pPr>
    </w:p>
    <w:p w14:paraId="57A4A5B8" w14:textId="77777777" w:rsidR="00010F61" w:rsidRDefault="00010F61">
      <w:pPr>
        <w:pStyle w:val="BodyText"/>
        <w:rPr>
          <w:sz w:val="20"/>
        </w:rPr>
      </w:pPr>
    </w:p>
    <w:p w14:paraId="627667DF" w14:textId="77777777" w:rsidR="00010F61" w:rsidRDefault="00010F61">
      <w:pPr>
        <w:pStyle w:val="BodyText"/>
        <w:spacing w:before="3"/>
        <w:rPr>
          <w:sz w:val="23"/>
        </w:rPr>
      </w:pPr>
    </w:p>
    <w:p w14:paraId="737BC2A8" w14:textId="77777777" w:rsidR="00010F61" w:rsidRDefault="00333CF7" w:rsidP="008E5BC5">
      <w:pPr>
        <w:pStyle w:val="Heading2"/>
      </w:pPr>
      <w:r>
        <w:rPr>
          <w:w w:val="105"/>
        </w:rPr>
        <w:t>THE PSYCHOLOGICAL PERSPECTIVE AND FOREIGN POLICY</w:t>
      </w:r>
    </w:p>
    <w:p w14:paraId="6DE78F67" w14:textId="77777777" w:rsidR="00010F61" w:rsidRDefault="00010F61">
      <w:pPr>
        <w:pStyle w:val="BodyText"/>
        <w:rPr>
          <w:b/>
          <w:sz w:val="29"/>
        </w:rPr>
      </w:pPr>
    </w:p>
    <w:p w14:paraId="677563AB" w14:textId="77777777" w:rsidR="00010F61" w:rsidRDefault="00333CF7">
      <w:pPr>
        <w:pStyle w:val="BodyText"/>
        <w:spacing w:line="525" w:lineRule="auto"/>
        <w:ind w:left="328" w:right="521" w:firstLine="505"/>
        <w:jc w:val="both"/>
      </w:pPr>
      <w:r>
        <w:rPr>
          <w:w w:val="105"/>
        </w:rPr>
        <w:t xml:space="preserve">The description of this perspective, especially in respect to southern African states, probably best begins by noting the importance of national security, especially considering the recent fact of independence for the different FLS.[30) National security, in this respect, has both abstract and economic values and the maintenance of these values </w:t>
      </w:r>
      <w:r>
        <w:rPr>
          <w:rFonts w:ascii="Arial"/>
          <w:w w:val="105"/>
          <w:sz w:val="20"/>
        </w:rPr>
        <w:t xml:space="preserve">is </w:t>
      </w:r>
      <w:r>
        <w:rPr>
          <w:w w:val="105"/>
        </w:rPr>
        <w:t>linked to the international system and the characteristics of the</w:t>
      </w:r>
      <w:r>
        <w:rPr>
          <w:spacing w:val="-36"/>
          <w:w w:val="105"/>
        </w:rPr>
        <w:t xml:space="preserve"> </w:t>
      </w:r>
      <w:r>
        <w:rPr>
          <w:w w:val="105"/>
        </w:rPr>
        <w:t>state's actors.</w:t>
      </w:r>
    </w:p>
    <w:p w14:paraId="1D7D7DB3" w14:textId="77777777" w:rsidR="00010F61" w:rsidRDefault="00333CF7">
      <w:pPr>
        <w:pStyle w:val="BodyText"/>
        <w:spacing w:before="65" w:line="530" w:lineRule="auto"/>
        <w:ind w:left="325" w:right="517" w:firstLine="512"/>
        <w:jc w:val="both"/>
      </w:pPr>
      <w:r>
        <w:rPr>
          <w:w w:val="105"/>
        </w:rPr>
        <w:t>Al-</w:t>
      </w:r>
      <w:proofErr w:type="spellStart"/>
      <w:r>
        <w:rPr>
          <w:w w:val="105"/>
        </w:rPr>
        <w:t>Mashat</w:t>
      </w:r>
      <w:proofErr w:type="spellEnd"/>
      <w:r>
        <w:rPr>
          <w:w w:val="105"/>
        </w:rPr>
        <w:t xml:space="preserve"> states that the distinction between national security and national interests is  vague.  But the important point is that the state perceives national interests to be the bases of its decisions. And these decisions, as noted, are connected to social structure, process, historical conditions, and available power.[31] All the models discussed here, in some way, address the question of national security and national interests and the factors of interdependence and perceptions have become increasingly important in analysis thereby. The fact of the </w:t>
      </w:r>
      <w:proofErr w:type="spellStart"/>
      <w:r>
        <w:rPr>
          <w:w w:val="105"/>
        </w:rPr>
        <w:t>Nk:omati</w:t>
      </w:r>
      <w:proofErr w:type="spellEnd"/>
      <w:r>
        <w:rPr>
          <w:w w:val="105"/>
        </w:rPr>
        <w:t xml:space="preserve"> Accord, the motivation for it and the reaction to it illustrates</w:t>
      </w:r>
      <w:r>
        <w:rPr>
          <w:spacing w:val="-31"/>
          <w:w w:val="105"/>
        </w:rPr>
        <w:t xml:space="preserve"> </w:t>
      </w:r>
      <w:r>
        <w:rPr>
          <w:w w:val="105"/>
        </w:rPr>
        <w:t>this.</w:t>
      </w:r>
    </w:p>
    <w:p w14:paraId="724C090D" w14:textId="77777777" w:rsidR="00010F61" w:rsidRDefault="00333CF7">
      <w:pPr>
        <w:pStyle w:val="BodyText"/>
        <w:spacing w:before="73" w:line="528" w:lineRule="auto"/>
        <w:ind w:left="315" w:right="527" w:firstLine="515"/>
        <w:jc w:val="both"/>
      </w:pPr>
      <w:r>
        <w:rPr>
          <w:w w:val="105"/>
        </w:rPr>
        <w:t xml:space="preserve">But descriptions of third world states in their international or regional framework generally emphasize their dependency and external penetration aspects. Yet, it is necessary to explain a </w:t>
      </w:r>
      <w:r>
        <w:rPr>
          <w:rFonts w:ascii="Arial" w:hAnsi="Arial"/>
          <w:w w:val="105"/>
        </w:rPr>
        <w:t xml:space="preserve">third </w:t>
      </w:r>
      <w:r>
        <w:rPr>
          <w:w w:val="105"/>
        </w:rPr>
        <w:t xml:space="preserve">world state's foreign policy precisely because of this linkage feature.[32) Such a state's primary interest (or </w:t>
      </w:r>
      <w:proofErr w:type="spellStart"/>
      <w:r>
        <w:rPr>
          <w:w w:val="105"/>
        </w:rPr>
        <w:t>secu­</w:t>
      </w:r>
      <w:proofErr w:type="spellEnd"/>
      <w:r>
        <w:rPr>
          <w:w w:val="105"/>
        </w:rPr>
        <w:t xml:space="preserve"> </w:t>
      </w:r>
      <w:proofErr w:type="spellStart"/>
      <w:r>
        <w:rPr>
          <w:w w:val="105"/>
        </w:rPr>
        <w:t>rity</w:t>
      </w:r>
      <w:proofErr w:type="spellEnd"/>
      <w:r>
        <w:rPr>
          <w:w w:val="105"/>
        </w:rPr>
        <w:t xml:space="preserve">) is its own maintenance in a situation of interdependence. The African case is complicated by ethnic, social and economic differences and the fact that most independence boundaries were inherited and in many cases were not appropriate in a political, </w:t>
      </w:r>
      <w:proofErr w:type="spellStart"/>
      <w:r>
        <w:rPr>
          <w:w w:val="105"/>
        </w:rPr>
        <w:t>economical</w:t>
      </w:r>
      <w:proofErr w:type="spellEnd"/>
      <w:r>
        <w:rPr>
          <w:w w:val="105"/>
        </w:rPr>
        <w:t xml:space="preserve"> or cultural sense. It has led to the development whereby third world states - especially those in proximity like the FLS - build up relationships among themselves, usually in the economic</w:t>
      </w:r>
      <w:r>
        <w:rPr>
          <w:spacing w:val="13"/>
          <w:w w:val="105"/>
        </w:rPr>
        <w:t xml:space="preserve"> </w:t>
      </w:r>
      <w:r>
        <w:rPr>
          <w:w w:val="105"/>
        </w:rPr>
        <w:t>spheres.</w:t>
      </w:r>
    </w:p>
    <w:p w14:paraId="6A042D6F" w14:textId="77777777" w:rsidR="00010F61" w:rsidRDefault="00333CF7">
      <w:pPr>
        <w:pStyle w:val="BodyText"/>
        <w:spacing w:before="90" w:line="530" w:lineRule="auto"/>
        <w:ind w:left="323" w:right="536" w:firstLine="494"/>
        <w:jc w:val="both"/>
      </w:pPr>
      <w:r>
        <w:rPr>
          <w:w w:val="105"/>
        </w:rPr>
        <w:t>So, if the psychological-rational perspective is fruitful because of the interconnected nature of the theories so far discussed, it is itself far from perfect One still has to account for domestic social structure, treaty and trade patterns, regime characteristics, and regional factors.[33) This is more evident when it is understood that the models discussed were mainly derived from research on industrialized nations.</w:t>
      </w:r>
    </w:p>
    <w:p w14:paraId="3D4FE2F3" w14:textId="39075904" w:rsidR="00010F61" w:rsidRDefault="00580BF6">
      <w:pPr>
        <w:pStyle w:val="BodyText"/>
        <w:spacing w:before="1"/>
        <w:rPr>
          <w:sz w:val="15"/>
        </w:rPr>
      </w:pPr>
      <w:r>
        <w:rPr>
          <w:noProof/>
        </w:rPr>
        <mc:AlternateContent>
          <mc:Choice Requires="wps">
            <w:drawing>
              <wp:anchor distT="0" distB="0" distL="0" distR="0" simplePos="0" relativeHeight="251694080" behindDoc="1" locked="0" layoutInCell="1" allowOverlap="1" wp14:anchorId="09E4B91B" wp14:editId="3B9FCE39">
                <wp:simplePos x="0" y="0"/>
                <wp:positionH relativeFrom="page">
                  <wp:posOffset>1025525</wp:posOffset>
                </wp:positionH>
                <wp:positionV relativeFrom="paragraph">
                  <wp:posOffset>140335</wp:posOffset>
                </wp:positionV>
                <wp:extent cx="940435" cy="1270"/>
                <wp:effectExtent l="0" t="0" r="0" b="0"/>
                <wp:wrapTopAndBottom/>
                <wp:docPr id="457" name="Freeform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15 1615"/>
                            <a:gd name="T1" fmla="*/ T0 w 1481"/>
                            <a:gd name="T2" fmla="+- 0 3096 1615"/>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D3BA" id="Freeform 347" o:spid="_x0000_s1026" alt="&quot;&quot;" style="position:absolute;margin-left:80.75pt;margin-top:11.05pt;width:74.0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3CC26622" w14:textId="77777777" w:rsidR="00010F61" w:rsidRDefault="00333CF7">
      <w:pPr>
        <w:tabs>
          <w:tab w:val="left" w:pos="823"/>
        </w:tabs>
        <w:spacing w:before="116" w:line="367" w:lineRule="auto"/>
        <w:ind w:left="317" w:right="1768"/>
        <w:rPr>
          <w:sz w:val="15"/>
        </w:rPr>
      </w:pPr>
      <w:r>
        <w:rPr>
          <w:w w:val="105"/>
          <w:sz w:val="15"/>
        </w:rPr>
        <w:t>[30]</w:t>
      </w:r>
      <w:r>
        <w:rPr>
          <w:w w:val="105"/>
          <w:sz w:val="15"/>
        </w:rPr>
        <w:tab/>
        <w:t>Abdul-</w:t>
      </w:r>
      <w:proofErr w:type="spellStart"/>
      <w:r>
        <w:rPr>
          <w:w w:val="105"/>
          <w:sz w:val="15"/>
        </w:rPr>
        <w:t>Monem</w:t>
      </w:r>
      <w:proofErr w:type="spellEnd"/>
      <w:r>
        <w:rPr>
          <w:w w:val="105"/>
          <w:sz w:val="15"/>
        </w:rPr>
        <w:t xml:space="preserve"> Al-</w:t>
      </w:r>
      <w:proofErr w:type="spellStart"/>
      <w:r>
        <w:rPr>
          <w:w w:val="105"/>
          <w:sz w:val="15"/>
        </w:rPr>
        <w:t>Mashat</w:t>
      </w:r>
      <w:proofErr w:type="spellEnd"/>
      <w:r>
        <w:rPr>
          <w:w w:val="105"/>
          <w:sz w:val="15"/>
        </w:rPr>
        <w:t xml:space="preserve">, </w:t>
      </w:r>
      <w:r>
        <w:rPr>
          <w:i/>
          <w:w w:val="105"/>
          <w:sz w:val="15"/>
        </w:rPr>
        <w:t xml:space="preserve">National </w:t>
      </w:r>
      <w:proofErr w:type="spellStart"/>
      <w:r>
        <w:rPr>
          <w:i/>
          <w:w w:val="105"/>
          <w:sz w:val="15"/>
        </w:rPr>
        <w:t>Secun·ry</w:t>
      </w:r>
      <w:proofErr w:type="spellEnd"/>
      <w:r>
        <w:rPr>
          <w:i/>
          <w:w w:val="105"/>
          <w:sz w:val="15"/>
        </w:rPr>
        <w:t xml:space="preserve"> in the Third World, </w:t>
      </w:r>
      <w:r>
        <w:rPr>
          <w:w w:val="105"/>
          <w:sz w:val="15"/>
        </w:rPr>
        <w:t xml:space="preserve">Boulder, CO. </w:t>
      </w:r>
      <w:r>
        <w:rPr>
          <w:spacing w:val="-3"/>
          <w:w w:val="105"/>
          <w:sz w:val="15"/>
        </w:rPr>
        <w:t xml:space="preserve">Westview </w:t>
      </w:r>
      <w:r>
        <w:rPr>
          <w:w w:val="105"/>
          <w:sz w:val="15"/>
        </w:rPr>
        <w:t>Press, 1985, p.17. [3</w:t>
      </w:r>
      <w:r>
        <w:rPr>
          <w:spacing w:val="-18"/>
          <w:w w:val="105"/>
          <w:sz w:val="15"/>
        </w:rPr>
        <w:t xml:space="preserve"> </w:t>
      </w:r>
      <w:r>
        <w:rPr>
          <w:w w:val="105"/>
          <w:sz w:val="16"/>
        </w:rPr>
        <w:t>I]</w:t>
      </w:r>
      <w:r>
        <w:rPr>
          <w:w w:val="105"/>
          <w:sz w:val="16"/>
        </w:rPr>
        <w:tab/>
      </w:r>
      <w:r>
        <w:rPr>
          <w:i/>
          <w:w w:val="105"/>
          <w:sz w:val="16"/>
        </w:rPr>
        <w:t>Ibid.,</w:t>
      </w:r>
      <w:r>
        <w:rPr>
          <w:i/>
          <w:spacing w:val="-7"/>
          <w:w w:val="105"/>
          <w:sz w:val="16"/>
        </w:rPr>
        <w:t xml:space="preserve"> </w:t>
      </w:r>
      <w:r>
        <w:rPr>
          <w:w w:val="105"/>
          <w:sz w:val="15"/>
        </w:rPr>
        <w:t>pp.27-31.</w:t>
      </w:r>
    </w:p>
    <w:p w14:paraId="08D508BC" w14:textId="77777777" w:rsidR="00010F61" w:rsidRDefault="00333CF7">
      <w:pPr>
        <w:pStyle w:val="ListParagraph"/>
        <w:numPr>
          <w:ilvl w:val="0"/>
          <w:numId w:val="141"/>
        </w:numPr>
        <w:tabs>
          <w:tab w:val="left" w:pos="828"/>
          <w:tab w:val="left" w:pos="830"/>
        </w:tabs>
        <w:spacing w:before="7"/>
        <w:ind w:hanging="508"/>
        <w:rPr>
          <w:sz w:val="15"/>
        </w:rPr>
      </w:pPr>
      <w:r>
        <w:rPr>
          <w:w w:val="105"/>
          <w:sz w:val="15"/>
        </w:rPr>
        <w:t xml:space="preserve">Christopher </w:t>
      </w:r>
      <w:proofErr w:type="spellStart"/>
      <w:r>
        <w:rPr>
          <w:w w:val="105"/>
          <w:sz w:val="15"/>
        </w:rPr>
        <w:t>Clapham</w:t>
      </w:r>
      <w:proofErr w:type="spellEnd"/>
      <w:r>
        <w:rPr>
          <w:w w:val="105"/>
          <w:sz w:val="15"/>
        </w:rPr>
        <w:t xml:space="preserve">, </w:t>
      </w:r>
      <w:r>
        <w:rPr>
          <w:i/>
          <w:w w:val="105"/>
          <w:sz w:val="15"/>
        </w:rPr>
        <w:t xml:space="preserve">Third World Politics: An Introduction, </w:t>
      </w:r>
      <w:r>
        <w:rPr>
          <w:w w:val="105"/>
          <w:sz w:val="15"/>
        </w:rPr>
        <w:t>London, Croom, Helm, 1985,</w:t>
      </w:r>
      <w:r>
        <w:rPr>
          <w:spacing w:val="11"/>
          <w:w w:val="105"/>
          <w:sz w:val="15"/>
        </w:rPr>
        <w:t xml:space="preserve"> </w:t>
      </w:r>
      <w:r>
        <w:rPr>
          <w:w w:val="105"/>
          <w:sz w:val="15"/>
        </w:rPr>
        <w:t>pp.13-14.</w:t>
      </w:r>
    </w:p>
    <w:p w14:paraId="6FBCDABA" w14:textId="77777777" w:rsidR="00010F61" w:rsidRDefault="00333CF7">
      <w:pPr>
        <w:pStyle w:val="ListParagraph"/>
        <w:numPr>
          <w:ilvl w:val="0"/>
          <w:numId w:val="141"/>
        </w:numPr>
        <w:tabs>
          <w:tab w:val="left" w:pos="827"/>
          <w:tab w:val="left" w:pos="828"/>
        </w:tabs>
        <w:spacing w:before="87"/>
        <w:ind w:left="827" w:hanging="506"/>
        <w:rPr>
          <w:sz w:val="15"/>
        </w:rPr>
      </w:pPr>
      <w:proofErr w:type="spellStart"/>
      <w:r>
        <w:rPr>
          <w:w w:val="110"/>
          <w:sz w:val="15"/>
        </w:rPr>
        <w:t>Korany</w:t>
      </w:r>
      <w:proofErr w:type="spellEnd"/>
      <w:r>
        <w:rPr>
          <w:w w:val="110"/>
          <w:sz w:val="15"/>
        </w:rPr>
        <w:t xml:space="preserve">, </w:t>
      </w:r>
      <w:r>
        <w:rPr>
          <w:rFonts w:ascii="Arial"/>
          <w:i/>
          <w:w w:val="110"/>
          <w:sz w:val="14"/>
        </w:rPr>
        <w:t xml:space="preserve">op. </w:t>
      </w:r>
      <w:r>
        <w:rPr>
          <w:i/>
          <w:w w:val="110"/>
          <w:sz w:val="15"/>
        </w:rPr>
        <w:t>cit.,</w:t>
      </w:r>
      <w:r>
        <w:rPr>
          <w:i/>
          <w:spacing w:val="-25"/>
          <w:w w:val="110"/>
          <w:sz w:val="15"/>
        </w:rPr>
        <w:t xml:space="preserve"> </w:t>
      </w:r>
      <w:r>
        <w:rPr>
          <w:w w:val="110"/>
          <w:sz w:val="15"/>
        </w:rPr>
        <w:t>p.467.</w:t>
      </w:r>
    </w:p>
    <w:p w14:paraId="3B2007E2" w14:textId="77777777" w:rsidR="00010F61" w:rsidRDefault="00010F61">
      <w:pPr>
        <w:rPr>
          <w:sz w:val="15"/>
        </w:rPr>
        <w:sectPr w:rsidR="00010F61">
          <w:pgSz w:w="11910" w:h="16840"/>
          <w:pgMar w:top="1220" w:right="1100" w:bottom="280" w:left="1300" w:header="883" w:footer="0" w:gutter="0"/>
          <w:cols w:space="720"/>
        </w:sectPr>
      </w:pPr>
    </w:p>
    <w:p w14:paraId="56DB3BBF" w14:textId="77777777" w:rsidR="00010F61" w:rsidRDefault="00010F61">
      <w:pPr>
        <w:pStyle w:val="BodyText"/>
        <w:rPr>
          <w:sz w:val="20"/>
        </w:rPr>
      </w:pPr>
    </w:p>
    <w:p w14:paraId="338FF5A4" w14:textId="77777777" w:rsidR="00010F61" w:rsidRDefault="00010F61">
      <w:pPr>
        <w:pStyle w:val="BodyText"/>
        <w:spacing w:before="2"/>
        <w:rPr>
          <w:sz w:val="23"/>
        </w:rPr>
      </w:pPr>
    </w:p>
    <w:p w14:paraId="34CF5398" w14:textId="77777777" w:rsidR="00010F61" w:rsidRDefault="00333CF7">
      <w:pPr>
        <w:pStyle w:val="BodyText"/>
        <w:spacing w:line="530" w:lineRule="auto"/>
        <w:ind w:left="362" w:right="497" w:firstLine="499"/>
        <w:jc w:val="both"/>
      </w:pPr>
      <w:r>
        <w:rPr>
          <w:w w:val="105"/>
        </w:rPr>
        <w:t xml:space="preserve">So foreign policy in the </w:t>
      </w:r>
      <w:r>
        <w:rPr>
          <w:rFonts w:ascii="Arial" w:hAnsi="Arial"/>
          <w:w w:val="105"/>
        </w:rPr>
        <w:t xml:space="preserve">third </w:t>
      </w:r>
      <w:r>
        <w:rPr>
          <w:w w:val="105"/>
        </w:rPr>
        <w:t xml:space="preserve">world or developing state is a different </w:t>
      </w:r>
      <w:proofErr w:type="spellStart"/>
      <w:r>
        <w:rPr>
          <w:w w:val="105"/>
        </w:rPr>
        <w:t>concem</w:t>
      </w:r>
      <w:proofErr w:type="spellEnd"/>
      <w:r>
        <w:rPr>
          <w:w w:val="105"/>
        </w:rPr>
        <w:t xml:space="preserve"> It involves, in no par­ </w:t>
      </w:r>
      <w:proofErr w:type="spellStart"/>
      <w:r>
        <w:rPr>
          <w:w w:val="105"/>
        </w:rPr>
        <w:t>ticular</w:t>
      </w:r>
      <w:proofErr w:type="spellEnd"/>
      <w:r>
        <w:rPr>
          <w:w w:val="105"/>
        </w:rPr>
        <w:t xml:space="preserve"> order, material and natural resources, ethnic and tribal traditions, the history of the independence movement, size, social, cultural and psychological factors, and a foreign policy which has to be decided within the framework of the state's capabilities. In this respect, the "capacity of the individual African state to exert influence on the course of events tends to decline as one moves from local or regional issues to con- </w:t>
      </w:r>
      <w:proofErr w:type="spellStart"/>
      <w:r>
        <w:rPr>
          <w:w w:val="105"/>
        </w:rPr>
        <w:t>tinental</w:t>
      </w:r>
      <w:proofErr w:type="spellEnd"/>
      <w:r>
        <w:rPr>
          <w:w w:val="105"/>
        </w:rPr>
        <w:t xml:space="preserve"> and global issues".[34] Such imposed perspectives and constraints, however, can lead to necessary rational analyses, rather than emotional actions. We see such instances, for example, in regional co­ operation, organizational association (as in the Organization of African Unity, OAU, with its own set of principles and goals), and economic treaties.</w:t>
      </w:r>
    </w:p>
    <w:p w14:paraId="10C6BED8" w14:textId="77777777" w:rsidR="00010F61" w:rsidRDefault="00333CF7">
      <w:pPr>
        <w:pStyle w:val="BodyText"/>
        <w:spacing w:before="71" w:line="504" w:lineRule="auto"/>
        <w:ind w:left="365" w:right="526" w:firstLine="493"/>
        <w:jc w:val="both"/>
      </w:pPr>
      <w:r>
        <w:rPr>
          <w:w w:val="105"/>
        </w:rPr>
        <w:t xml:space="preserve">In one of the few studies of foreign policy decision-making of an African state, Aluko's analysis of Nigeria, even though it </w:t>
      </w:r>
      <w:r>
        <w:rPr>
          <w:i/>
          <w:w w:val="105"/>
          <w:sz w:val="22"/>
        </w:rPr>
        <w:t xml:space="preserve">is </w:t>
      </w:r>
      <w:r>
        <w:rPr>
          <w:w w:val="105"/>
        </w:rPr>
        <w:t xml:space="preserve">not a Front Line State, </w:t>
      </w:r>
      <w:r>
        <w:rPr>
          <w:rFonts w:ascii="Arial"/>
          <w:w w:val="105"/>
        </w:rPr>
        <w:t xml:space="preserve">is </w:t>
      </w:r>
      <w:r>
        <w:rPr>
          <w:w w:val="105"/>
        </w:rPr>
        <w:t>illustrative of this whole process, and of benefit before we get into the rational-psychological model more directly. First of all, Aluko shows that neither the Rational (</w:t>
      </w:r>
      <w:proofErr w:type="spellStart"/>
      <w:r>
        <w:rPr>
          <w:w w:val="105"/>
        </w:rPr>
        <w:t>Oassical</w:t>
      </w:r>
      <w:proofErr w:type="spellEnd"/>
      <w:r>
        <w:rPr>
          <w:w w:val="105"/>
        </w:rPr>
        <w:t>) or the Bureaucratic  models can adequately describe Nigerian foreign policy.[35]</w:t>
      </w:r>
      <w:r>
        <w:rPr>
          <w:spacing w:val="44"/>
          <w:w w:val="105"/>
        </w:rPr>
        <w:t xml:space="preserve"> </w:t>
      </w:r>
      <w:r>
        <w:rPr>
          <w:w w:val="105"/>
        </w:rPr>
        <w:t>They</w:t>
      </w:r>
    </w:p>
    <w:p w14:paraId="33942907" w14:textId="6858B8FA" w:rsidR="00010F61" w:rsidRDefault="00580BF6">
      <w:pPr>
        <w:pStyle w:val="BodyText"/>
        <w:spacing w:before="24" w:line="530" w:lineRule="auto"/>
        <w:ind w:left="363" w:right="513" w:firstLine="9"/>
        <w:jc w:val="both"/>
      </w:pPr>
      <w:r>
        <w:rPr>
          <w:noProof/>
        </w:rPr>
        <mc:AlternateContent>
          <mc:Choice Requires="wps">
            <w:drawing>
              <wp:anchor distT="0" distB="0" distL="0" distR="0" simplePos="0" relativeHeight="251695104" behindDoc="1" locked="0" layoutInCell="1" allowOverlap="1" wp14:anchorId="269DF017" wp14:editId="7CB73A05">
                <wp:simplePos x="0" y="0"/>
                <wp:positionH relativeFrom="page">
                  <wp:posOffset>1062355</wp:posOffset>
                </wp:positionH>
                <wp:positionV relativeFrom="paragraph">
                  <wp:posOffset>3774440</wp:posOffset>
                </wp:positionV>
                <wp:extent cx="916305" cy="1270"/>
                <wp:effectExtent l="0" t="0" r="0" b="0"/>
                <wp:wrapTopAndBottom/>
                <wp:docPr id="456" name="Freeform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673 1673"/>
                            <a:gd name="T1" fmla="*/ T0 w 1443"/>
                            <a:gd name="T2" fmla="+- 0 3115 1673"/>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82D1B" id="Freeform 346" o:spid="_x0000_s1026" alt="&quot;&quot;" style="position:absolute;margin-left:83.65pt;margin-top:297.2pt;width:72.1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" path="m,l1442,e" filled="f" strokeweight=".25428mm">
                <v:path arrowok="t" o:connecttype="custom" o:connectlocs="0,0;915670,0" o:connectangles="0,0"/>
                <w10:wrap type="topAndBottom" anchorx="page"/>
              </v:shape>
            </w:pict>
          </mc:Fallback>
        </mc:AlternateContent>
      </w:r>
      <w:r w:rsidR="00333CF7">
        <w:rPr>
          <w:w w:val="105"/>
        </w:rPr>
        <w:t xml:space="preserve">both have an obvious effect, especially considering the tradition of the civil service arm in Nigeria. How­ ever, the decision process - as in the case of the decision not to break diplomatic relations with the United Kingdom over Rhodesia's Unilateral Declaration of Independence (UDI) in 1965 and the decision to close the High Commission in Kampala - were also based on "image values" and the "psychological environ­ </w:t>
      </w:r>
      <w:proofErr w:type="spellStart"/>
      <w:r w:rsidR="00333CF7">
        <w:rPr>
          <w:w w:val="105"/>
        </w:rPr>
        <w:t>ment</w:t>
      </w:r>
      <w:proofErr w:type="spellEnd"/>
      <w:r w:rsidR="00333CF7">
        <w:rPr>
          <w:w w:val="105"/>
        </w:rPr>
        <w:t xml:space="preserve">" of the Nigerian officials involved. These perceptions included the need to continue trade relations with and aid reception from Britain in the first instance, for example; and commitment to OAU principles of non-interference in the internal affairs of other African states in the second. Nigerian leaders believed that the military government of Tanzania that overthrew Idi Amin in Uganda was bent on military </w:t>
      </w:r>
      <w:proofErr w:type="spellStart"/>
      <w:r w:rsidR="00333CF7">
        <w:rPr>
          <w:w w:val="105"/>
        </w:rPr>
        <w:t>expan</w:t>
      </w:r>
      <w:proofErr w:type="spellEnd"/>
      <w:r w:rsidR="00333CF7">
        <w:rPr>
          <w:w w:val="105"/>
        </w:rPr>
        <w:t xml:space="preserve">- </w:t>
      </w:r>
      <w:proofErr w:type="spellStart"/>
      <w:r w:rsidR="00333CF7">
        <w:rPr>
          <w:w w:val="105"/>
        </w:rPr>
        <w:t>sion</w:t>
      </w:r>
      <w:proofErr w:type="spellEnd"/>
      <w:r w:rsidR="00333CF7">
        <w:rPr>
          <w:w w:val="105"/>
        </w:rPr>
        <w:t xml:space="preserve">. One is less concerned with the 'rightness' or 'wrongness' of these decisions that with the reasoning behind them. Certain 'shared' values in the Nigerian foreign service are evident in these decisions, but that service too was faced with the problems of cumulative process and the difficulties of breaking down issues into military, economic, and other aspects, compartments.  Thus, a </w:t>
      </w:r>
      <w:r w:rsidR="00333CF7">
        <w:rPr>
          <w:rFonts w:ascii="Arial" w:hAnsi="Arial"/>
          <w:w w:val="105"/>
          <w:sz w:val="20"/>
        </w:rPr>
        <w:t xml:space="preserve">'mix' </w:t>
      </w:r>
      <w:r w:rsidR="00333CF7">
        <w:rPr>
          <w:w w:val="105"/>
        </w:rPr>
        <w:t>of models is  a better</w:t>
      </w:r>
      <w:r w:rsidR="00333CF7">
        <w:rPr>
          <w:spacing w:val="36"/>
          <w:w w:val="105"/>
        </w:rPr>
        <w:t xml:space="preserve"> </w:t>
      </w:r>
      <w:r w:rsidR="00333CF7">
        <w:rPr>
          <w:w w:val="105"/>
        </w:rPr>
        <w:t>explanation,</w:t>
      </w:r>
    </w:p>
    <w:p w14:paraId="55F6D319" w14:textId="77777777" w:rsidR="00010F61" w:rsidRDefault="00333CF7">
      <w:pPr>
        <w:spacing w:before="97"/>
        <w:ind w:left="380"/>
        <w:jc w:val="both"/>
        <w:rPr>
          <w:sz w:val="16"/>
        </w:rPr>
      </w:pPr>
      <w:r>
        <w:rPr>
          <w:sz w:val="16"/>
        </w:rPr>
        <w:t xml:space="preserve">(34] </w:t>
      </w:r>
      <w:proofErr w:type="spellStart"/>
      <w:r>
        <w:rPr>
          <w:sz w:val="16"/>
        </w:rPr>
        <w:t>Ojo</w:t>
      </w:r>
      <w:proofErr w:type="spellEnd"/>
      <w:r>
        <w:rPr>
          <w:sz w:val="16"/>
        </w:rPr>
        <w:t>, C-</w:t>
      </w:r>
      <w:proofErr w:type="spellStart"/>
      <w:r>
        <w:rPr>
          <w:sz w:val="16"/>
        </w:rPr>
        <w:t>rwa</w:t>
      </w:r>
      <w:proofErr w:type="spellEnd"/>
      <w:r>
        <w:rPr>
          <w:sz w:val="16"/>
        </w:rPr>
        <w:t xml:space="preserve"> and </w:t>
      </w:r>
      <w:proofErr w:type="spellStart"/>
      <w:r>
        <w:rPr>
          <w:sz w:val="15"/>
        </w:rPr>
        <w:t>Otetc</w:t>
      </w:r>
      <w:proofErr w:type="spellEnd"/>
      <w:r>
        <w:rPr>
          <w:sz w:val="15"/>
        </w:rPr>
        <w:t xml:space="preserve">, </w:t>
      </w:r>
      <w:r>
        <w:rPr>
          <w:i/>
          <w:sz w:val="16"/>
        </w:rPr>
        <w:t xml:space="preserve">op. cit., </w:t>
      </w:r>
      <w:r>
        <w:rPr>
          <w:sz w:val="16"/>
        </w:rPr>
        <w:t>p.48.</w:t>
      </w:r>
    </w:p>
    <w:p w14:paraId="790D52F3" w14:textId="77777777" w:rsidR="00010F61" w:rsidRPr="00994FE6" w:rsidRDefault="00333CF7">
      <w:pPr>
        <w:tabs>
          <w:tab w:val="left" w:pos="871"/>
        </w:tabs>
        <w:spacing w:before="90"/>
        <w:ind w:left="374"/>
        <w:rPr>
          <w:sz w:val="16"/>
          <w:lang w:val="it-IT"/>
        </w:rPr>
      </w:pPr>
      <w:r w:rsidRPr="00994FE6">
        <w:rPr>
          <w:sz w:val="16"/>
          <w:lang w:val="it-IT"/>
        </w:rPr>
        <w:t>[35]</w:t>
      </w:r>
      <w:r w:rsidRPr="00994FE6">
        <w:rPr>
          <w:sz w:val="16"/>
          <w:lang w:val="it-IT"/>
        </w:rPr>
        <w:tab/>
      </w:r>
      <w:proofErr w:type="spellStart"/>
      <w:r w:rsidRPr="00994FE6">
        <w:rPr>
          <w:sz w:val="16"/>
          <w:lang w:val="it-IT"/>
        </w:rPr>
        <w:t>A!uko</w:t>
      </w:r>
      <w:proofErr w:type="spellEnd"/>
      <w:r w:rsidRPr="00994FE6">
        <w:rPr>
          <w:sz w:val="16"/>
          <w:lang w:val="it-IT"/>
        </w:rPr>
        <w:t>,</w:t>
      </w:r>
      <w:r w:rsidRPr="00994FE6">
        <w:rPr>
          <w:spacing w:val="1"/>
          <w:sz w:val="16"/>
          <w:lang w:val="it-IT"/>
        </w:rPr>
        <w:t xml:space="preserve"> </w:t>
      </w:r>
      <w:r w:rsidRPr="00994FE6">
        <w:rPr>
          <w:i/>
          <w:sz w:val="16"/>
          <w:lang w:val="it-IT"/>
        </w:rPr>
        <w:t>op.</w:t>
      </w:r>
      <w:r w:rsidRPr="00994FE6">
        <w:rPr>
          <w:i/>
          <w:spacing w:val="-14"/>
          <w:sz w:val="16"/>
          <w:lang w:val="it-IT"/>
        </w:rPr>
        <w:t xml:space="preserve"> </w:t>
      </w:r>
      <w:r w:rsidRPr="00994FE6">
        <w:rPr>
          <w:i/>
          <w:sz w:val="16"/>
          <w:lang w:val="it-IT"/>
        </w:rPr>
        <w:t>cit.,</w:t>
      </w:r>
      <w:r w:rsidRPr="00994FE6">
        <w:rPr>
          <w:i/>
          <w:spacing w:val="-23"/>
          <w:sz w:val="16"/>
          <w:lang w:val="it-IT"/>
        </w:rPr>
        <w:t xml:space="preserve"> </w:t>
      </w:r>
      <w:r w:rsidRPr="00994FE6">
        <w:rPr>
          <w:sz w:val="16"/>
          <w:lang w:val="it-IT"/>
        </w:rPr>
        <w:t>pp.77-80.</w:t>
      </w:r>
    </w:p>
    <w:p w14:paraId="0F343190" w14:textId="77777777" w:rsidR="00010F61" w:rsidRPr="00994FE6" w:rsidRDefault="00010F61">
      <w:pPr>
        <w:rPr>
          <w:sz w:val="16"/>
          <w:lang w:val="it-IT"/>
        </w:rPr>
        <w:sectPr w:rsidR="00010F61" w:rsidRPr="00994FE6">
          <w:headerReference w:type="default" r:id="rId34"/>
          <w:pgSz w:w="11910" w:h="16840"/>
          <w:pgMar w:top="1020" w:right="1100" w:bottom="280" w:left="1300" w:header="825" w:footer="0" w:gutter="0"/>
          <w:pgNumType w:start="31"/>
          <w:cols w:space="720"/>
        </w:sectPr>
      </w:pPr>
    </w:p>
    <w:p w14:paraId="605E0966" w14:textId="77777777" w:rsidR="00010F61" w:rsidRPr="00994FE6" w:rsidRDefault="00010F61">
      <w:pPr>
        <w:pStyle w:val="BodyText"/>
        <w:rPr>
          <w:sz w:val="20"/>
          <w:lang w:val="it-IT"/>
        </w:rPr>
      </w:pPr>
    </w:p>
    <w:p w14:paraId="129B6EB7" w14:textId="77777777" w:rsidR="00010F61" w:rsidRPr="00994FE6" w:rsidRDefault="00010F61">
      <w:pPr>
        <w:pStyle w:val="BodyText"/>
        <w:spacing w:before="3"/>
        <w:rPr>
          <w:sz w:val="23"/>
          <w:lang w:val="it-IT"/>
        </w:rPr>
      </w:pPr>
    </w:p>
    <w:p w14:paraId="6FF32218" w14:textId="77777777" w:rsidR="00010F61" w:rsidRDefault="00333CF7">
      <w:pPr>
        <w:pStyle w:val="BodyText"/>
        <w:ind w:left="319"/>
      </w:pPr>
      <w:r>
        <w:rPr>
          <w:w w:val="105"/>
        </w:rPr>
        <w:t>with rational and psychological factors intervening in important ways.</w:t>
      </w:r>
    </w:p>
    <w:p w14:paraId="5D6FD4B9" w14:textId="77777777" w:rsidR="00010F61" w:rsidRDefault="00010F61">
      <w:pPr>
        <w:pStyle w:val="BodyText"/>
        <w:spacing w:before="4"/>
        <w:rPr>
          <w:sz w:val="29"/>
        </w:rPr>
      </w:pPr>
    </w:p>
    <w:p w14:paraId="2640AD87" w14:textId="77777777" w:rsidR="00010F61" w:rsidRDefault="00333CF7">
      <w:pPr>
        <w:pStyle w:val="BodyText"/>
        <w:spacing w:line="530" w:lineRule="auto"/>
        <w:ind w:left="315" w:right="521" w:firstLine="512"/>
        <w:jc w:val="both"/>
      </w:pPr>
      <w:r>
        <w:rPr>
          <w:w w:val="105"/>
        </w:rPr>
        <w:t xml:space="preserve">Our view of the psychological-rational approach as it applies to Africa and other </w:t>
      </w:r>
      <w:r>
        <w:rPr>
          <w:rFonts w:ascii="Arial" w:hAnsi="Arial"/>
          <w:w w:val="105"/>
        </w:rPr>
        <w:t xml:space="preserve">third </w:t>
      </w:r>
      <w:r>
        <w:rPr>
          <w:w w:val="105"/>
        </w:rPr>
        <w:t xml:space="preserve">world </w:t>
      </w:r>
      <w:proofErr w:type="spellStart"/>
      <w:r>
        <w:rPr>
          <w:w w:val="105"/>
        </w:rPr>
        <w:t>coun</w:t>
      </w:r>
      <w:proofErr w:type="spellEnd"/>
      <w:r>
        <w:rPr>
          <w:w w:val="105"/>
        </w:rPr>
        <w:t xml:space="preserve">­ tries begins with the complex of the state and the decision-making process within that state. Such decision­ makers formulate their policy decisions in accordance with their perceptions of the environment in its </w:t>
      </w:r>
      <w:proofErr w:type="spellStart"/>
      <w:r>
        <w:rPr>
          <w:w w:val="105"/>
        </w:rPr>
        <w:t>vari</w:t>
      </w:r>
      <w:proofErr w:type="spellEnd"/>
      <w:r>
        <w:rPr>
          <w:w w:val="105"/>
        </w:rPr>
        <w:t xml:space="preserve">- </w:t>
      </w:r>
      <w:proofErr w:type="spellStart"/>
      <w:r>
        <w:rPr>
          <w:w w:val="105"/>
        </w:rPr>
        <w:t>ous</w:t>
      </w:r>
      <w:proofErr w:type="spellEnd"/>
      <w:r>
        <w:rPr>
          <w:w w:val="105"/>
        </w:rPr>
        <w:t xml:space="preserve"> external and internal </w:t>
      </w:r>
      <w:proofErr w:type="spellStart"/>
      <w:r>
        <w:rPr>
          <w:w w:val="105"/>
        </w:rPr>
        <w:t>d.imensions</w:t>
      </w:r>
      <w:proofErr w:type="spellEnd"/>
      <w:r>
        <w:rPr>
          <w:w w:val="105"/>
        </w:rPr>
        <w:t xml:space="preserve">.(36] </w:t>
      </w:r>
      <w:proofErr w:type="spellStart"/>
      <w:r>
        <w:rPr>
          <w:w w:val="105"/>
        </w:rPr>
        <w:t>Brecher</w:t>
      </w:r>
      <w:proofErr w:type="spellEnd"/>
      <w:r>
        <w:rPr>
          <w:w w:val="105"/>
        </w:rPr>
        <w:t xml:space="preserve"> has then suggested how the relationship between the state of the environment, the perceptions </w:t>
      </w:r>
      <w:r>
        <w:rPr>
          <w:rFonts w:ascii="Arial" w:hAnsi="Arial"/>
          <w:w w:val="105"/>
        </w:rPr>
        <w:t xml:space="preserve">and </w:t>
      </w:r>
      <w:r>
        <w:rPr>
          <w:w w:val="105"/>
        </w:rPr>
        <w:t xml:space="preserve">images of the decision- makers, and the kinds of decisions made have a considerable impact on the study of foreign policy.(37] The personalities of the key decision- makers are such that they are little </w:t>
      </w:r>
      <w:r>
        <w:rPr>
          <w:w w:val="105"/>
          <w:sz w:val="18"/>
        </w:rPr>
        <w:t xml:space="preserve">drawn </w:t>
      </w:r>
      <w:r>
        <w:rPr>
          <w:w w:val="105"/>
        </w:rPr>
        <w:t>to analysis because of the less-structured nature of the govern­ mental machinery in a less-developed state. Decision-making is more personal than</w:t>
      </w:r>
      <w:r>
        <w:rPr>
          <w:spacing w:val="-26"/>
          <w:w w:val="105"/>
        </w:rPr>
        <w:t xml:space="preserve"> </w:t>
      </w:r>
      <w:r>
        <w:rPr>
          <w:w w:val="105"/>
        </w:rPr>
        <w:t>analytical.</w:t>
      </w:r>
    </w:p>
    <w:p w14:paraId="1A4DD23C" w14:textId="77777777" w:rsidR="00010F61" w:rsidRDefault="00333CF7">
      <w:pPr>
        <w:pStyle w:val="BodyText"/>
        <w:spacing w:before="68" w:line="523" w:lineRule="auto"/>
        <w:ind w:left="309" w:right="536" w:firstLine="509"/>
        <w:jc w:val="both"/>
      </w:pPr>
      <w:r>
        <w:rPr>
          <w:w w:val="105"/>
        </w:rPr>
        <w:t xml:space="preserve">That there is no one psychological perspective has been shown by Kinder and Weiss who have for­ </w:t>
      </w:r>
      <w:proofErr w:type="spellStart"/>
      <w:r>
        <w:rPr>
          <w:w w:val="105"/>
        </w:rPr>
        <w:t>mulated</w:t>
      </w:r>
      <w:proofErr w:type="spellEnd"/>
      <w:r>
        <w:rPr>
          <w:w w:val="105"/>
        </w:rPr>
        <w:t xml:space="preserve"> a model that emphasizes cognitive consistency, systematic biases in causative analysis, and the cognitive construction of order and predictability.[38] Related to this is the manner in which the ramification of attempted cognitive consistency works out in practice. Jervis has shown that it </w:t>
      </w:r>
      <w:r>
        <w:rPr>
          <w:i/>
          <w:w w:val="105"/>
          <w:sz w:val="20"/>
        </w:rPr>
        <w:t xml:space="preserve">is </w:t>
      </w:r>
      <w:proofErr w:type="spellStart"/>
      <w:r>
        <w:rPr>
          <w:w w:val="105"/>
        </w:rPr>
        <w:t>impossi</w:t>
      </w:r>
      <w:proofErr w:type="spellEnd"/>
      <w:r>
        <w:rPr>
          <w:w w:val="105"/>
        </w:rPr>
        <w:t xml:space="preserve">­ </w:t>
      </w:r>
      <w:proofErr w:type="spellStart"/>
      <w:r>
        <w:rPr>
          <w:w w:val="105"/>
        </w:rPr>
        <w:t>ble</w:t>
      </w:r>
      <w:proofErr w:type="spellEnd"/>
      <w:r>
        <w:rPr>
          <w:w w:val="105"/>
        </w:rPr>
        <w:t xml:space="preserve"> for a decision-maker to operate without reference to images and beliefs. These beliefs  are organized  and shape the way in which policy makers respond to external events. History </w:t>
      </w:r>
      <w:r>
        <w:rPr>
          <w:rFonts w:ascii="Arial" w:hAnsi="Arial"/>
          <w:w w:val="105"/>
        </w:rPr>
        <w:t xml:space="preserve">and </w:t>
      </w:r>
      <w:r>
        <w:rPr>
          <w:w w:val="105"/>
        </w:rPr>
        <w:t xml:space="preserve">experience work hand­ in-hand in a kind of stereotypical fashion.[39] Images and perceptions, in one degree or another, then affect actual foreign policy </w:t>
      </w:r>
      <w:proofErr w:type="spellStart"/>
      <w:r>
        <w:rPr>
          <w:w w:val="105"/>
        </w:rPr>
        <w:t>behaviour</w:t>
      </w:r>
      <w:proofErr w:type="spellEnd"/>
      <w:r>
        <w:rPr>
          <w:w w:val="105"/>
        </w:rPr>
        <w:t xml:space="preserve">. Yet, such 'consistency' </w:t>
      </w:r>
      <w:r>
        <w:rPr>
          <w:i/>
          <w:w w:val="105"/>
          <w:sz w:val="20"/>
        </w:rPr>
        <w:t xml:space="preserve">is </w:t>
      </w:r>
      <w:r>
        <w:rPr>
          <w:w w:val="105"/>
        </w:rPr>
        <w:t>not a matter of irrationality. Consistency helps make sense of new information. Such 'rationality' probably has a more conservative than a</w:t>
      </w:r>
      <w:r>
        <w:rPr>
          <w:spacing w:val="-9"/>
          <w:w w:val="105"/>
        </w:rPr>
        <w:t xml:space="preserve"> </w:t>
      </w:r>
      <w:r>
        <w:rPr>
          <w:w w:val="105"/>
        </w:rPr>
        <w:t>'correct'</w:t>
      </w:r>
    </w:p>
    <w:p w14:paraId="3687187F" w14:textId="77777777" w:rsidR="00010F61" w:rsidRDefault="00333CF7">
      <w:pPr>
        <w:pStyle w:val="BodyText"/>
        <w:spacing w:before="11" w:line="350" w:lineRule="auto"/>
        <w:ind w:left="316" w:firstLine="1"/>
      </w:pPr>
      <w:r>
        <w:rPr>
          <w:w w:val="105"/>
        </w:rPr>
        <w:t xml:space="preserve">aspect, especially if new information challenges previously held beliefs. This </w:t>
      </w:r>
      <w:r>
        <w:rPr>
          <w:w w:val="105"/>
          <w:position w:val="-11"/>
          <w:sz w:val="26"/>
        </w:rPr>
        <w:t>,</w:t>
      </w:r>
      <w:r>
        <w:rPr>
          <w:w w:val="105"/>
        </w:rPr>
        <w:t>is especially the case in the Bureaucratic Process model.(40]</w:t>
      </w:r>
    </w:p>
    <w:p w14:paraId="77C38BA9" w14:textId="77777777" w:rsidR="00010F61" w:rsidRDefault="00010F61">
      <w:pPr>
        <w:pStyle w:val="BodyText"/>
        <w:spacing w:before="3"/>
        <w:rPr>
          <w:sz w:val="20"/>
        </w:rPr>
      </w:pPr>
    </w:p>
    <w:p w14:paraId="23D1D632" w14:textId="3F9A89F5" w:rsidR="00010F61" w:rsidRDefault="00580BF6">
      <w:pPr>
        <w:pStyle w:val="BodyText"/>
        <w:spacing w:line="528" w:lineRule="auto"/>
        <w:ind w:left="318" w:right="546" w:firstLine="503"/>
        <w:jc w:val="both"/>
      </w:pPr>
      <w:r>
        <w:rPr>
          <w:noProof/>
        </w:rPr>
        <mc:AlternateContent>
          <mc:Choice Requires="wps">
            <w:drawing>
              <wp:anchor distT="0" distB="0" distL="0" distR="0" simplePos="0" relativeHeight="251696128" behindDoc="1" locked="0" layoutInCell="1" allowOverlap="1" wp14:anchorId="14106D70" wp14:editId="1C39BF70">
                <wp:simplePos x="0" y="0"/>
                <wp:positionH relativeFrom="page">
                  <wp:posOffset>1025525</wp:posOffset>
                </wp:positionH>
                <wp:positionV relativeFrom="paragraph">
                  <wp:posOffset>689610</wp:posOffset>
                </wp:positionV>
                <wp:extent cx="940435" cy="1270"/>
                <wp:effectExtent l="0" t="0" r="0" b="0"/>
                <wp:wrapTopAndBottom/>
                <wp:docPr id="455" name="Freeform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15 1615"/>
                            <a:gd name="T1" fmla="*/ T0 w 1481"/>
                            <a:gd name="T2" fmla="+- 0 3096 1615"/>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4F27" id="Freeform 345" o:spid="_x0000_s1026" alt="&quot;&quot;" style="position:absolute;margin-left:80.75pt;margin-top:54.3pt;width:74.0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" path="m,l1481,e" filled="f" strokeweight=".25428mm">
                <v:path arrowok="t" o:connecttype="custom" o:connectlocs="0,0;940435,0" o:connectangles="0,0"/>
                <w10:wrap type="topAndBottom" anchorx="page"/>
              </v:shape>
            </w:pict>
          </mc:Fallback>
        </mc:AlternateContent>
      </w:r>
      <w:r w:rsidR="00333CF7">
        <w:rPr>
          <w:w w:val="105"/>
        </w:rPr>
        <w:t>But if consistency can distort, there are 'correctives' to the process in terms of rational trade-offs, motivations toward one decision or goal over another, and the give-and-take of interest interaction. One</w:t>
      </w:r>
    </w:p>
    <w:p w14:paraId="4413031F" w14:textId="77777777" w:rsidR="00010F61" w:rsidRDefault="00333CF7">
      <w:pPr>
        <w:tabs>
          <w:tab w:val="left" w:pos="827"/>
        </w:tabs>
        <w:spacing w:before="102"/>
        <w:ind w:left="326"/>
        <w:rPr>
          <w:sz w:val="16"/>
        </w:rPr>
      </w:pPr>
      <w:r>
        <w:rPr>
          <w:sz w:val="16"/>
        </w:rPr>
        <w:t>[36)</w:t>
      </w:r>
      <w:r>
        <w:rPr>
          <w:sz w:val="16"/>
        </w:rPr>
        <w:tab/>
        <w:t>Richard</w:t>
      </w:r>
      <w:r>
        <w:rPr>
          <w:spacing w:val="3"/>
          <w:sz w:val="16"/>
        </w:rPr>
        <w:t xml:space="preserve"> </w:t>
      </w:r>
      <w:r>
        <w:rPr>
          <w:sz w:val="16"/>
        </w:rPr>
        <w:t>Snyder,</w:t>
      </w:r>
      <w:r>
        <w:rPr>
          <w:spacing w:val="-4"/>
          <w:sz w:val="16"/>
        </w:rPr>
        <w:t xml:space="preserve"> </w:t>
      </w:r>
      <w:r>
        <w:rPr>
          <w:sz w:val="16"/>
        </w:rPr>
        <w:t>W.H.</w:t>
      </w:r>
      <w:r>
        <w:rPr>
          <w:spacing w:val="-6"/>
          <w:sz w:val="16"/>
        </w:rPr>
        <w:t xml:space="preserve"> </w:t>
      </w:r>
      <w:r>
        <w:rPr>
          <w:sz w:val="16"/>
        </w:rPr>
        <w:t>Bruch,</w:t>
      </w:r>
      <w:r>
        <w:rPr>
          <w:spacing w:val="4"/>
          <w:sz w:val="16"/>
        </w:rPr>
        <w:t xml:space="preserve"> </w:t>
      </w:r>
      <w:r>
        <w:rPr>
          <w:sz w:val="16"/>
        </w:rPr>
        <w:t>and</w:t>
      </w:r>
      <w:r>
        <w:rPr>
          <w:spacing w:val="4"/>
          <w:sz w:val="16"/>
        </w:rPr>
        <w:t xml:space="preserve"> </w:t>
      </w:r>
      <w:r>
        <w:rPr>
          <w:sz w:val="16"/>
        </w:rPr>
        <w:t>B.</w:t>
      </w:r>
      <w:r>
        <w:rPr>
          <w:spacing w:val="-11"/>
          <w:sz w:val="16"/>
        </w:rPr>
        <w:t xml:space="preserve"> </w:t>
      </w:r>
      <w:proofErr w:type="spellStart"/>
      <w:r>
        <w:rPr>
          <w:sz w:val="16"/>
        </w:rPr>
        <w:t>Sapin</w:t>
      </w:r>
      <w:proofErr w:type="spellEnd"/>
      <w:r>
        <w:rPr>
          <w:sz w:val="16"/>
        </w:rPr>
        <w:t xml:space="preserve">, </w:t>
      </w:r>
      <w:r>
        <w:rPr>
          <w:i/>
          <w:sz w:val="16"/>
        </w:rPr>
        <w:t>Foreign</w:t>
      </w:r>
      <w:r>
        <w:rPr>
          <w:i/>
          <w:spacing w:val="6"/>
          <w:sz w:val="16"/>
        </w:rPr>
        <w:t xml:space="preserve"> </w:t>
      </w:r>
      <w:r>
        <w:rPr>
          <w:i/>
          <w:sz w:val="16"/>
        </w:rPr>
        <w:t>Policy</w:t>
      </w:r>
      <w:r>
        <w:rPr>
          <w:i/>
          <w:spacing w:val="-7"/>
          <w:sz w:val="16"/>
        </w:rPr>
        <w:t xml:space="preserve"> </w:t>
      </w:r>
      <w:r>
        <w:rPr>
          <w:i/>
          <w:sz w:val="16"/>
        </w:rPr>
        <w:t>Making,</w:t>
      </w:r>
      <w:r>
        <w:rPr>
          <w:i/>
          <w:spacing w:val="-8"/>
          <w:sz w:val="16"/>
        </w:rPr>
        <w:t xml:space="preserve"> </w:t>
      </w:r>
      <w:r>
        <w:rPr>
          <w:sz w:val="16"/>
        </w:rPr>
        <w:t>New</w:t>
      </w:r>
      <w:r>
        <w:rPr>
          <w:spacing w:val="-3"/>
          <w:sz w:val="16"/>
        </w:rPr>
        <w:t xml:space="preserve"> </w:t>
      </w:r>
      <w:r>
        <w:rPr>
          <w:sz w:val="16"/>
        </w:rPr>
        <w:t>York,</w:t>
      </w:r>
      <w:r>
        <w:rPr>
          <w:spacing w:val="-8"/>
          <w:sz w:val="16"/>
        </w:rPr>
        <w:t xml:space="preserve"> </w:t>
      </w:r>
      <w:r>
        <w:rPr>
          <w:sz w:val="16"/>
        </w:rPr>
        <w:t>Free</w:t>
      </w:r>
      <w:r>
        <w:rPr>
          <w:spacing w:val="-10"/>
          <w:sz w:val="16"/>
        </w:rPr>
        <w:t xml:space="preserve"> </w:t>
      </w:r>
      <w:r>
        <w:rPr>
          <w:sz w:val="16"/>
        </w:rPr>
        <w:t>Press,</w:t>
      </w:r>
      <w:r>
        <w:rPr>
          <w:spacing w:val="-1"/>
          <w:sz w:val="16"/>
        </w:rPr>
        <w:t xml:space="preserve"> </w:t>
      </w:r>
      <w:r>
        <w:rPr>
          <w:sz w:val="16"/>
        </w:rPr>
        <w:t>1962,</w:t>
      </w:r>
      <w:r>
        <w:rPr>
          <w:spacing w:val="8"/>
          <w:sz w:val="16"/>
        </w:rPr>
        <w:t xml:space="preserve"> </w:t>
      </w:r>
      <w:r>
        <w:rPr>
          <w:sz w:val="16"/>
        </w:rPr>
        <w:t>pp.65,90.</w:t>
      </w:r>
    </w:p>
    <w:p w14:paraId="286B96A1" w14:textId="77777777" w:rsidR="00010F61" w:rsidRDefault="00333CF7">
      <w:pPr>
        <w:tabs>
          <w:tab w:val="left" w:pos="832"/>
        </w:tabs>
        <w:spacing w:before="90" w:line="268" w:lineRule="auto"/>
        <w:ind w:left="830" w:right="552" w:hanging="505"/>
        <w:rPr>
          <w:sz w:val="16"/>
        </w:rPr>
      </w:pPr>
      <w:r>
        <w:rPr>
          <w:sz w:val="16"/>
        </w:rPr>
        <w:t>[37]</w:t>
      </w:r>
      <w:r>
        <w:rPr>
          <w:sz w:val="16"/>
        </w:rPr>
        <w:tab/>
      </w:r>
      <w:r>
        <w:rPr>
          <w:sz w:val="16"/>
        </w:rPr>
        <w:tab/>
        <w:t xml:space="preserve">Michael </w:t>
      </w:r>
      <w:proofErr w:type="spellStart"/>
      <w:r>
        <w:rPr>
          <w:sz w:val="16"/>
        </w:rPr>
        <w:t>Brechcr</w:t>
      </w:r>
      <w:proofErr w:type="spellEnd"/>
      <w:r>
        <w:rPr>
          <w:sz w:val="16"/>
        </w:rPr>
        <w:t xml:space="preserve">, </w:t>
      </w:r>
      <w:r>
        <w:rPr>
          <w:i/>
          <w:sz w:val="16"/>
        </w:rPr>
        <w:t xml:space="preserve">The Foreign Policy System of Israel: Setting, Images, Process, </w:t>
      </w:r>
      <w:r>
        <w:rPr>
          <w:sz w:val="16"/>
        </w:rPr>
        <w:t>New Haven, Yale University Press, 1972, pp.1-4.</w:t>
      </w:r>
    </w:p>
    <w:p w14:paraId="427E5436" w14:textId="77777777" w:rsidR="00010F61" w:rsidRDefault="00333CF7">
      <w:pPr>
        <w:tabs>
          <w:tab w:val="left" w:pos="831"/>
        </w:tabs>
        <w:spacing w:before="62"/>
        <w:ind w:left="326"/>
        <w:rPr>
          <w:i/>
          <w:sz w:val="15"/>
        </w:rPr>
      </w:pPr>
      <w:r>
        <w:rPr>
          <w:sz w:val="16"/>
        </w:rPr>
        <w:t>[38)</w:t>
      </w:r>
      <w:r>
        <w:rPr>
          <w:sz w:val="16"/>
        </w:rPr>
        <w:tab/>
        <w:t xml:space="preserve">D.R. Kinder and J.A. Weiss, </w:t>
      </w:r>
      <w:r>
        <w:rPr>
          <w:rFonts w:ascii="Arial" w:hAnsi="Arial"/>
          <w:sz w:val="16"/>
        </w:rPr>
        <w:t xml:space="preserve">"In </w:t>
      </w:r>
      <w:r>
        <w:rPr>
          <w:sz w:val="16"/>
        </w:rPr>
        <w:t>Lieu of Rationality: Psychological Perspectives and Foreign Policy Decision Making",</w:t>
      </w:r>
      <w:r>
        <w:rPr>
          <w:spacing w:val="25"/>
          <w:sz w:val="16"/>
        </w:rPr>
        <w:t xml:space="preserve"> </w:t>
      </w:r>
      <w:r>
        <w:rPr>
          <w:i/>
          <w:sz w:val="15"/>
        </w:rPr>
        <w:t>Jour­</w:t>
      </w:r>
    </w:p>
    <w:p w14:paraId="03717E87" w14:textId="77777777" w:rsidR="00010F61" w:rsidRDefault="00333CF7">
      <w:pPr>
        <w:spacing w:before="18"/>
        <w:ind w:left="831"/>
        <w:rPr>
          <w:sz w:val="16"/>
        </w:rPr>
      </w:pPr>
      <w:proofErr w:type="spellStart"/>
      <w:r>
        <w:rPr>
          <w:i/>
          <w:sz w:val="16"/>
        </w:rPr>
        <w:t>nal</w:t>
      </w:r>
      <w:proofErr w:type="spellEnd"/>
      <w:r>
        <w:rPr>
          <w:i/>
          <w:sz w:val="16"/>
        </w:rPr>
        <w:t xml:space="preserve"> of Conflict Resolution, </w:t>
      </w:r>
      <w:r>
        <w:rPr>
          <w:sz w:val="16"/>
        </w:rPr>
        <w:t>no.22, December 1978, pp.707-35.</w:t>
      </w:r>
    </w:p>
    <w:p w14:paraId="340FAB87" w14:textId="77777777" w:rsidR="00010F61" w:rsidRDefault="00333CF7">
      <w:pPr>
        <w:tabs>
          <w:tab w:val="left" w:pos="831"/>
        </w:tabs>
        <w:spacing w:before="90" w:line="249" w:lineRule="auto"/>
        <w:ind w:left="831" w:right="596" w:hanging="505"/>
        <w:rPr>
          <w:sz w:val="16"/>
        </w:rPr>
      </w:pPr>
      <w:r>
        <w:rPr>
          <w:sz w:val="16"/>
        </w:rPr>
        <w:t>[39)</w:t>
      </w:r>
      <w:r>
        <w:rPr>
          <w:sz w:val="16"/>
        </w:rPr>
        <w:tab/>
        <w:t xml:space="preserve">Robert Jervis, </w:t>
      </w:r>
      <w:r>
        <w:rPr>
          <w:i/>
          <w:sz w:val="16"/>
        </w:rPr>
        <w:t xml:space="preserve">Perceptions and Misperceptions in International Politics, </w:t>
      </w:r>
      <w:r>
        <w:rPr>
          <w:sz w:val="16"/>
        </w:rPr>
        <w:t>Princeton, Princeton University Press, 1976, pp.239- 248.</w:t>
      </w:r>
    </w:p>
    <w:p w14:paraId="58343382" w14:textId="77777777" w:rsidR="00010F61" w:rsidRDefault="00333CF7">
      <w:pPr>
        <w:tabs>
          <w:tab w:val="left" w:pos="834"/>
        </w:tabs>
        <w:spacing w:before="79"/>
        <w:ind w:left="326"/>
        <w:rPr>
          <w:sz w:val="16"/>
        </w:rPr>
      </w:pPr>
      <w:r>
        <w:rPr>
          <w:sz w:val="16"/>
        </w:rPr>
        <w:t>[40)</w:t>
      </w:r>
      <w:r>
        <w:rPr>
          <w:sz w:val="16"/>
        </w:rPr>
        <w:tab/>
      </w:r>
      <w:r>
        <w:rPr>
          <w:i/>
          <w:sz w:val="16"/>
        </w:rPr>
        <w:t>Ibid.,</w:t>
      </w:r>
      <w:r>
        <w:rPr>
          <w:i/>
          <w:spacing w:val="-9"/>
          <w:sz w:val="16"/>
        </w:rPr>
        <w:t xml:space="preserve"> </w:t>
      </w:r>
      <w:r>
        <w:rPr>
          <w:sz w:val="16"/>
        </w:rPr>
        <w:t>pp.187-91.</w:t>
      </w:r>
    </w:p>
    <w:p w14:paraId="65A8D76B" w14:textId="77777777" w:rsidR="00010F61" w:rsidRDefault="00010F61">
      <w:pPr>
        <w:rPr>
          <w:sz w:val="16"/>
        </w:rPr>
        <w:sectPr w:rsidR="00010F61">
          <w:pgSz w:w="11910" w:h="16840"/>
          <w:pgMar w:top="1020" w:right="1100" w:bottom="280" w:left="1300" w:header="825" w:footer="0" w:gutter="0"/>
          <w:cols w:space="720"/>
        </w:sectPr>
      </w:pPr>
    </w:p>
    <w:p w14:paraId="195D11DE" w14:textId="77777777" w:rsidR="00010F61" w:rsidRDefault="00010F61">
      <w:pPr>
        <w:pStyle w:val="BodyText"/>
        <w:rPr>
          <w:sz w:val="20"/>
        </w:rPr>
      </w:pPr>
    </w:p>
    <w:p w14:paraId="22833E01" w14:textId="77777777" w:rsidR="00010F61" w:rsidRDefault="00010F61">
      <w:pPr>
        <w:pStyle w:val="BodyText"/>
        <w:rPr>
          <w:sz w:val="22"/>
        </w:rPr>
      </w:pPr>
    </w:p>
    <w:p w14:paraId="1FEE635D" w14:textId="77777777" w:rsidR="00010F61" w:rsidRDefault="00333CF7">
      <w:pPr>
        <w:spacing w:line="501" w:lineRule="auto"/>
        <w:ind w:left="214" w:right="658" w:hanging="2"/>
        <w:jc w:val="both"/>
        <w:rPr>
          <w:sz w:val="20"/>
        </w:rPr>
      </w:pPr>
      <w:r>
        <w:rPr>
          <w:sz w:val="20"/>
        </w:rPr>
        <w:t xml:space="preserve">can further recognize that images and perceptions are themselves the results of actual events and relation­ ships, trade patterns, economic interactions, and the foreign policies of other states. Thus, we further note </w:t>
      </w:r>
      <w:r>
        <w:rPr>
          <w:sz w:val="18"/>
        </w:rPr>
        <w:t xml:space="preserve">the </w:t>
      </w:r>
      <w:r>
        <w:rPr>
          <w:sz w:val="20"/>
        </w:rPr>
        <w:t>linkage effect discussed above.</w:t>
      </w:r>
    </w:p>
    <w:p w14:paraId="1766A6B4" w14:textId="77777777" w:rsidR="00010F61" w:rsidRDefault="00010F61">
      <w:pPr>
        <w:pStyle w:val="BodyText"/>
        <w:rPr>
          <w:sz w:val="22"/>
        </w:rPr>
      </w:pPr>
    </w:p>
    <w:p w14:paraId="5815F88B" w14:textId="77777777" w:rsidR="00010F61" w:rsidRDefault="00010F61">
      <w:pPr>
        <w:pStyle w:val="BodyText"/>
        <w:spacing w:before="5"/>
        <w:rPr>
          <w:sz w:val="21"/>
        </w:rPr>
      </w:pPr>
    </w:p>
    <w:p w14:paraId="5DECCC54" w14:textId="2EE5FEBA" w:rsidR="00010F61" w:rsidRDefault="00333CF7" w:rsidP="008E5BC5">
      <w:pPr>
        <w:pStyle w:val="Heading2"/>
      </w:pPr>
      <w:r>
        <w:rPr>
          <w:w w:val="105"/>
        </w:rPr>
        <w:t>THE FLS, SADCC AND SOUTH AFRICAN FOREIGN POLICY AND DECISION-MAKING PROCESS</w:t>
      </w:r>
    </w:p>
    <w:p w14:paraId="60679891" w14:textId="77777777" w:rsidR="00010F61" w:rsidRDefault="00333CF7">
      <w:pPr>
        <w:spacing w:before="58"/>
        <w:ind w:left="743"/>
        <w:rPr>
          <w:sz w:val="20"/>
        </w:rPr>
      </w:pPr>
      <w:r>
        <w:rPr>
          <w:rFonts w:ascii="Arial"/>
          <w:sz w:val="18"/>
        </w:rPr>
        <w:t xml:space="preserve">The </w:t>
      </w:r>
      <w:r>
        <w:rPr>
          <w:sz w:val="20"/>
        </w:rPr>
        <w:t>idea of the formation of the FLS goes back to 1970s and is described by senior minister thus:</w:t>
      </w:r>
    </w:p>
    <w:p w14:paraId="0154DBA8" w14:textId="77777777" w:rsidR="00010F61" w:rsidRDefault="00010F61">
      <w:pPr>
        <w:pStyle w:val="BodyText"/>
        <w:spacing w:before="10"/>
        <w:rPr>
          <w:sz w:val="31"/>
        </w:rPr>
      </w:pPr>
    </w:p>
    <w:p w14:paraId="2F7B5B81" w14:textId="77777777" w:rsidR="00010F61" w:rsidRDefault="00333CF7">
      <w:pPr>
        <w:spacing w:line="252" w:lineRule="auto"/>
        <w:ind w:left="985" w:right="3222" w:hanging="5"/>
        <w:rPr>
          <w:sz w:val="20"/>
        </w:rPr>
      </w:pPr>
      <w:r>
        <w:rPr>
          <w:sz w:val="20"/>
        </w:rPr>
        <w:t xml:space="preserve">"The background is quite long. Basically  it was to </w:t>
      </w:r>
      <w:r>
        <w:rPr>
          <w:sz w:val="19"/>
        </w:rPr>
        <w:t xml:space="preserve">try </w:t>
      </w:r>
      <w:r>
        <w:rPr>
          <w:sz w:val="20"/>
        </w:rPr>
        <w:t xml:space="preserve">and have an </w:t>
      </w:r>
      <w:proofErr w:type="spellStart"/>
      <w:r>
        <w:rPr>
          <w:sz w:val="20"/>
        </w:rPr>
        <w:t>organisation</w:t>
      </w:r>
      <w:proofErr w:type="spellEnd"/>
      <w:r>
        <w:rPr>
          <w:sz w:val="20"/>
        </w:rPr>
        <w:t xml:space="preserve"> that can offer resistance to the South African, Rhodesian and Portuguese colonial regimes ... and also to have an </w:t>
      </w:r>
      <w:proofErr w:type="spellStart"/>
      <w:r>
        <w:rPr>
          <w:sz w:val="20"/>
        </w:rPr>
        <w:t>organisation</w:t>
      </w:r>
      <w:proofErr w:type="spellEnd"/>
      <w:r>
        <w:rPr>
          <w:sz w:val="20"/>
        </w:rPr>
        <w:t xml:space="preserve"> that would assist in the liberation of unliberated people. President </w:t>
      </w:r>
      <w:proofErr w:type="spellStart"/>
      <w:r>
        <w:rPr>
          <w:sz w:val="20"/>
        </w:rPr>
        <w:t>Kuanda</w:t>
      </w:r>
      <w:proofErr w:type="spellEnd"/>
      <w:r>
        <w:rPr>
          <w:sz w:val="20"/>
        </w:rPr>
        <w:t xml:space="preserve"> </w:t>
      </w:r>
      <w:r>
        <w:rPr>
          <w:sz w:val="18"/>
        </w:rPr>
        <w:t xml:space="preserve">and </w:t>
      </w:r>
      <w:r>
        <w:rPr>
          <w:sz w:val="20"/>
        </w:rPr>
        <w:t xml:space="preserve">President Nyerere were the first people to </w:t>
      </w:r>
      <w:r>
        <w:rPr>
          <w:rFonts w:ascii="Arial"/>
          <w:sz w:val="19"/>
        </w:rPr>
        <w:t xml:space="preserve">think </w:t>
      </w:r>
      <w:r>
        <w:rPr>
          <w:sz w:val="20"/>
        </w:rPr>
        <w:t xml:space="preserve">of an idea like </w:t>
      </w:r>
      <w:r>
        <w:rPr>
          <w:sz w:val="19"/>
        </w:rPr>
        <w:t xml:space="preserve">this ... </w:t>
      </w:r>
      <w:r>
        <w:rPr>
          <w:sz w:val="20"/>
        </w:rPr>
        <w:t xml:space="preserve">the two of them  used to meet just before the independence of other countries ... [they] used to meet and discuss ... the focus was on the liberation struggle [in Southern Africa] </w:t>
      </w:r>
      <w:r>
        <w:rPr>
          <w:spacing w:val="-3"/>
          <w:sz w:val="20"/>
        </w:rPr>
        <w:t>..."[41]</w:t>
      </w:r>
    </w:p>
    <w:p w14:paraId="2A72226E" w14:textId="77777777" w:rsidR="00010F61" w:rsidRDefault="00010F61">
      <w:pPr>
        <w:pStyle w:val="BodyText"/>
        <w:spacing w:before="5"/>
        <w:rPr>
          <w:sz w:val="17"/>
        </w:rPr>
      </w:pPr>
    </w:p>
    <w:p w14:paraId="779FAEA3" w14:textId="77777777" w:rsidR="00010F61" w:rsidRDefault="00333CF7">
      <w:pPr>
        <w:spacing w:line="501" w:lineRule="auto"/>
        <w:ind w:left="304" w:hanging="10"/>
        <w:rPr>
          <w:sz w:val="20"/>
        </w:rPr>
      </w:pPr>
      <w:r>
        <w:rPr>
          <w:sz w:val="20"/>
        </w:rPr>
        <w:t>The Frontline States were originally an informal grouping of the Heads of State of Zambia, Botswana and Tanzania, and the leader of the Mozambique Independence Movement, Frelimo.[42]</w:t>
      </w:r>
    </w:p>
    <w:p w14:paraId="43FB8F26" w14:textId="20157E55" w:rsidR="00010F61" w:rsidRDefault="00580BF6">
      <w:pPr>
        <w:spacing w:before="77" w:line="504" w:lineRule="auto"/>
        <w:ind w:left="319" w:right="528" w:firstLine="485"/>
        <w:jc w:val="both"/>
        <w:rPr>
          <w:sz w:val="20"/>
        </w:rPr>
      </w:pPr>
      <w:r>
        <w:rPr>
          <w:noProof/>
        </w:rPr>
        <mc:AlternateContent>
          <mc:Choice Requires="wps">
            <w:drawing>
              <wp:anchor distT="0" distB="0" distL="114300" distR="114300" simplePos="0" relativeHeight="241773568" behindDoc="1" locked="0" layoutInCell="1" allowOverlap="1" wp14:anchorId="55431550" wp14:editId="6E71FBA2">
                <wp:simplePos x="0" y="0"/>
                <wp:positionH relativeFrom="page">
                  <wp:posOffset>1050290</wp:posOffset>
                </wp:positionH>
                <wp:positionV relativeFrom="paragraph">
                  <wp:posOffset>1812290</wp:posOffset>
                </wp:positionV>
                <wp:extent cx="927735" cy="0"/>
                <wp:effectExtent l="0" t="0" r="0" b="0"/>
                <wp:wrapNone/>
                <wp:docPr id="454" name="Lin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EB71F" id="Line 344" o:spid="_x0000_s1026" alt="&quot;&quot;" style="position:absolute;z-index:-2615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142.7pt" to="155.7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" strokeweight=".25428mm">
                <w10:wrap anchorx="page"/>
              </v:line>
            </w:pict>
          </mc:Fallback>
        </mc:AlternateContent>
      </w:r>
      <w:r w:rsidR="00333CF7">
        <w:rPr>
          <w:sz w:val="20"/>
        </w:rPr>
        <w:t xml:space="preserve">They met in November 1974, as a group, because of their concern at the need to co-ordinate their pol­ </w:t>
      </w:r>
      <w:proofErr w:type="spellStart"/>
      <w:r w:rsidR="00333CF7">
        <w:rPr>
          <w:sz w:val="20"/>
        </w:rPr>
        <w:t>icies</w:t>
      </w:r>
      <w:proofErr w:type="spellEnd"/>
      <w:r w:rsidR="00333CF7">
        <w:rPr>
          <w:sz w:val="20"/>
        </w:rPr>
        <w:t xml:space="preserve"> and their actions in the Rhodesia-Zimbabwe conflict. That conflict had been in progress at least since 1965, but at that point, late 1974, the situation was about to change radically - the Portuguese coup had taken place in April, followed by the historic meetings in Lusaka in August between Portugal's Soares and Mozambique's Machel. Very soon Mozambique and Angola, </w:t>
      </w:r>
      <w:r w:rsidR="00333CF7">
        <w:rPr>
          <w:sz w:val="19"/>
        </w:rPr>
        <w:t xml:space="preserve">the </w:t>
      </w:r>
      <w:r w:rsidR="00333CF7">
        <w:rPr>
          <w:sz w:val="20"/>
        </w:rPr>
        <w:t xml:space="preserve">two </w:t>
      </w:r>
      <w:proofErr w:type="spellStart"/>
      <w:r w:rsidR="00333CF7">
        <w:rPr>
          <w:sz w:val="20"/>
        </w:rPr>
        <w:t>Portugurse</w:t>
      </w:r>
      <w:proofErr w:type="spellEnd"/>
      <w:r w:rsidR="00333CF7">
        <w:rPr>
          <w:sz w:val="20"/>
        </w:rPr>
        <w:t xml:space="preserve"> African colonies, would  be independent, reflecting a profound change in Southern African politics, and a new state in</w:t>
      </w:r>
      <w:r w:rsidR="00333CF7">
        <w:rPr>
          <w:spacing w:val="7"/>
          <w:sz w:val="20"/>
        </w:rPr>
        <w:t xml:space="preserve"> </w:t>
      </w:r>
      <w:r w:rsidR="00333CF7">
        <w:rPr>
          <w:sz w:val="20"/>
        </w:rPr>
        <w:t>the struggle</w:t>
      </w:r>
    </w:p>
    <w:p w14:paraId="24AF84A4" w14:textId="77777777" w:rsidR="00010F61" w:rsidRDefault="00333CF7">
      <w:pPr>
        <w:tabs>
          <w:tab w:val="left" w:pos="857"/>
        </w:tabs>
        <w:spacing w:before="32"/>
        <w:ind w:left="360"/>
        <w:rPr>
          <w:sz w:val="15"/>
        </w:rPr>
      </w:pPr>
      <w:r>
        <w:rPr>
          <w:w w:val="105"/>
          <w:sz w:val="15"/>
        </w:rPr>
        <w:t>[41]</w:t>
      </w:r>
      <w:r>
        <w:rPr>
          <w:w w:val="105"/>
          <w:sz w:val="15"/>
        </w:rPr>
        <w:tab/>
      </w:r>
      <w:r>
        <w:rPr>
          <w:i/>
          <w:w w:val="105"/>
          <w:sz w:val="15"/>
        </w:rPr>
        <w:t xml:space="preserve">Personal Interview, </w:t>
      </w:r>
      <w:r>
        <w:rPr>
          <w:w w:val="105"/>
          <w:sz w:val="15"/>
        </w:rPr>
        <w:t xml:space="preserve">Mr. M. </w:t>
      </w:r>
      <w:proofErr w:type="spellStart"/>
      <w:r>
        <w:rPr>
          <w:w w:val="105"/>
          <w:sz w:val="15"/>
        </w:rPr>
        <w:t>Punabantu</w:t>
      </w:r>
      <w:proofErr w:type="spellEnd"/>
      <w:r>
        <w:rPr>
          <w:w w:val="105"/>
          <w:sz w:val="15"/>
        </w:rPr>
        <w:t>, Minister of Information, Lusaka, Zambia, 10 March</w:t>
      </w:r>
      <w:r>
        <w:rPr>
          <w:spacing w:val="-8"/>
          <w:w w:val="105"/>
          <w:sz w:val="15"/>
        </w:rPr>
        <w:t xml:space="preserve"> </w:t>
      </w:r>
      <w:r>
        <w:rPr>
          <w:w w:val="105"/>
          <w:sz w:val="15"/>
        </w:rPr>
        <w:t>1988.</w:t>
      </w:r>
    </w:p>
    <w:p w14:paraId="7C804744" w14:textId="77777777" w:rsidR="00010F61" w:rsidRDefault="00333CF7">
      <w:pPr>
        <w:spacing w:before="101" w:line="271" w:lineRule="auto"/>
        <w:ind w:left="852" w:right="510" w:hanging="486"/>
        <w:jc w:val="both"/>
        <w:rPr>
          <w:sz w:val="15"/>
        </w:rPr>
      </w:pPr>
      <w:r>
        <w:rPr>
          <w:w w:val="105"/>
          <w:sz w:val="15"/>
        </w:rPr>
        <w:t xml:space="preserve">(42) Nigeria assumed a place in the membership of  FLS,  the core of  the initiative  was a nationalist "Africa-for-the-Africans" </w:t>
      </w:r>
      <w:proofErr w:type="spellStart"/>
      <w:r>
        <w:rPr>
          <w:w w:val="105"/>
          <w:sz w:val="15"/>
        </w:rPr>
        <w:t>im­</w:t>
      </w:r>
      <w:proofErr w:type="spellEnd"/>
      <w:r>
        <w:rPr>
          <w:w w:val="105"/>
          <w:sz w:val="15"/>
        </w:rPr>
        <w:t xml:space="preserve"> pulse rooted in the knowledge that Nigeria was potentially Africa's greatest power. </w:t>
      </w:r>
      <w:r>
        <w:rPr>
          <w:w w:val="105"/>
          <w:sz w:val="18"/>
        </w:rPr>
        <w:t xml:space="preserve">In </w:t>
      </w:r>
      <w:r>
        <w:rPr>
          <w:w w:val="105"/>
          <w:sz w:val="15"/>
        </w:rPr>
        <w:t xml:space="preserve">this conception, the FLS would  assume its rightful place in global affairs and Nigeria's voice would </w:t>
      </w:r>
      <w:r>
        <w:rPr>
          <w:w w:val="105"/>
          <w:sz w:val="14"/>
        </w:rPr>
        <w:t xml:space="preserve">be </w:t>
      </w:r>
      <w:r>
        <w:rPr>
          <w:w w:val="105"/>
          <w:sz w:val="15"/>
        </w:rPr>
        <w:t xml:space="preserve">extremely important in representing Africa. Therefore, the Obasanjo (1975-1979) government put its weight behind pressure on Western governments, to assist in the decolonization of Rhodesia and Namibia. It exerted power most directly by nationalizing British Petroleum assets on the eve of the 1979 Com­ </w:t>
      </w:r>
      <w:proofErr w:type="spellStart"/>
      <w:r>
        <w:rPr>
          <w:w w:val="105"/>
          <w:sz w:val="15"/>
        </w:rPr>
        <w:t>monwealth</w:t>
      </w:r>
      <w:proofErr w:type="spellEnd"/>
      <w:r>
        <w:rPr>
          <w:w w:val="105"/>
          <w:sz w:val="15"/>
        </w:rPr>
        <w:t xml:space="preserve"> conference in Lusaka that was to formulate a policy on Rhodesia. Nevertheless Nigeria's relations with some FLS were difficult since both Tanzania and Zambia had supported Biafra in the Nigerian civil war. Moreover </w:t>
      </w:r>
      <w:proofErr w:type="spellStart"/>
      <w:r>
        <w:rPr>
          <w:w w:val="105"/>
          <w:sz w:val="15"/>
        </w:rPr>
        <w:t>Kuanda's</w:t>
      </w:r>
      <w:proofErr w:type="spellEnd"/>
      <w:r>
        <w:rPr>
          <w:spacing w:val="39"/>
          <w:w w:val="105"/>
          <w:sz w:val="15"/>
        </w:rPr>
        <w:t xml:space="preserve"> </w:t>
      </w:r>
      <w:r>
        <w:rPr>
          <w:w w:val="105"/>
          <w:sz w:val="15"/>
        </w:rPr>
        <w:t>opposition</w:t>
      </w:r>
    </w:p>
    <w:p w14:paraId="603AE4AD" w14:textId="77777777" w:rsidR="00010F61" w:rsidRDefault="00333CF7">
      <w:pPr>
        <w:spacing w:before="14" w:line="280" w:lineRule="auto"/>
        <w:ind w:left="858" w:right="510" w:hanging="2"/>
        <w:jc w:val="both"/>
        <w:rPr>
          <w:sz w:val="15"/>
        </w:rPr>
      </w:pPr>
      <w:r>
        <w:rPr>
          <w:w w:val="105"/>
          <w:sz w:val="15"/>
        </w:rPr>
        <w:t xml:space="preserve">to military coups was well-known as he wrote: "Military coups can never provide solutions </w:t>
      </w:r>
      <w:r>
        <w:rPr>
          <w:rFonts w:ascii="Arial"/>
          <w:w w:val="105"/>
          <w:sz w:val="12"/>
        </w:rPr>
        <w:t xml:space="preserve">to </w:t>
      </w:r>
      <w:r>
        <w:rPr>
          <w:w w:val="105"/>
          <w:sz w:val="15"/>
        </w:rPr>
        <w:t xml:space="preserve">problems ... Wherever there has b=n a military coup there has been great instability ... there must be morality in politics. The methods you use </w:t>
      </w:r>
      <w:r>
        <w:rPr>
          <w:rFonts w:ascii="Arial"/>
          <w:w w:val="105"/>
          <w:sz w:val="12"/>
        </w:rPr>
        <w:t xml:space="preserve">to  </w:t>
      </w:r>
      <w:r>
        <w:rPr>
          <w:w w:val="105"/>
          <w:sz w:val="15"/>
        </w:rPr>
        <w:t>organize against other people will be used against</w:t>
      </w:r>
      <w:r>
        <w:rPr>
          <w:spacing w:val="13"/>
          <w:w w:val="105"/>
          <w:sz w:val="15"/>
        </w:rPr>
        <w:t xml:space="preserve"> </w:t>
      </w:r>
      <w:r>
        <w:rPr>
          <w:w w:val="105"/>
          <w:sz w:val="15"/>
        </w:rPr>
        <w:t>you."</w:t>
      </w:r>
    </w:p>
    <w:p w14:paraId="4E63AD1E" w14:textId="77777777" w:rsidR="00010F61" w:rsidRDefault="00333CF7">
      <w:pPr>
        <w:spacing w:before="1" w:line="271" w:lineRule="auto"/>
        <w:ind w:left="857" w:right="509" w:hanging="7"/>
        <w:jc w:val="both"/>
        <w:rPr>
          <w:sz w:val="15"/>
        </w:rPr>
      </w:pPr>
      <w:r>
        <w:rPr>
          <w:w w:val="105"/>
          <w:sz w:val="15"/>
        </w:rPr>
        <w:t xml:space="preserve">Kenneth D. Kaunda, </w:t>
      </w:r>
      <w:r>
        <w:rPr>
          <w:i/>
          <w:w w:val="105"/>
          <w:sz w:val="15"/>
        </w:rPr>
        <w:t xml:space="preserve">Africa in Sixties: the decade of decision and definition, </w:t>
      </w:r>
      <w:r>
        <w:rPr>
          <w:w w:val="105"/>
          <w:sz w:val="15"/>
        </w:rPr>
        <w:t xml:space="preserve">Lusaka, ZIS, 1970, p.2. However, Nigeria insisted on its right to be consulted as a FLS despite its geographical distance from the Front Line. See, </w:t>
      </w:r>
      <w:r>
        <w:rPr>
          <w:w w:val="105"/>
          <w:sz w:val="16"/>
        </w:rPr>
        <w:t xml:space="preserve">I. </w:t>
      </w:r>
      <w:r>
        <w:rPr>
          <w:w w:val="105"/>
          <w:sz w:val="15"/>
        </w:rPr>
        <w:t xml:space="preserve">William </w:t>
      </w:r>
      <w:proofErr w:type="spellStart"/>
      <w:r>
        <w:rPr>
          <w:w w:val="105"/>
          <w:sz w:val="15"/>
        </w:rPr>
        <w:t>Zartman</w:t>
      </w:r>
      <w:proofErr w:type="spellEnd"/>
      <w:r>
        <w:rPr>
          <w:w w:val="105"/>
          <w:sz w:val="15"/>
        </w:rPr>
        <w:t xml:space="preserve"> (ed), </w:t>
      </w:r>
      <w:r>
        <w:rPr>
          <w:i/>
          <w:w w:val="105"/>
          <w:sz w:val="15"/>
        </w:rPr>
        <w:t xml:space="preserve">The Political Economy of Nigeria, </w:t>
      </w:r>
      <w:r>
        <w:rPr>
          <w:w w:val="105"/>
          <w:sz w:val="15"/>
        </w:rPr>
        <w:t xml:space="preserve">New York, </w:t>
      </w:r>
      <w:proofErr w:type="spellStart"/>
      <w:r>
        <w:rPr>
          <w:w w:val="105"/>
          <w:sz w:val="15"/>
        </w:rPr>
        <w:t>Pracgcr</w:t>
      </w:r>
      <w:proofErr w:type="spellEnd"/>
      <w:r>
        <w:rPr>
          <w:w w:val="105"/>
          <w:sz w:val="15"/>
        </w:rPr>
        <w:t xml:space="preserve">, 1983, p.213. Also see, Naomi Chazan </w:t>
      </w:r>
      <w:proofErr w:type="spellStart"/>
      <w:r>
        <w:rPr>
          <w:w w:val="105"/>
          <w:sz w:val="15"/>
        </w:rPr>
        <w:t>ct</w:t>
      </w:r>
      <w:proofErr w:type="spellEnd"/>
      <w:r>
        <w:rPr>
          <w:w w:val="105"/>
          <w:sz w:val="15"/>
        </w:rPr>
        <w:t xml:space="preserve"> al., </w:t>
      </w:r>
      <w:r>
        <w:rPr>
          <w:i/>
          <w:w w:val="105"/>
          <w:sz w:val="15"/>
        </w:rPr>
        <w:t xml:space="preserve">Politics and Society in Con­ temporary Africa, </w:t>
      </w:r>
      <w:r>
        <w:rPr>
          <w:w w:val="105"/>
          <w:sz w:val="15"/>
        </w:rPr>
        <w:t>London, Macmillan, 1988, p.314 and p.337.</w:t>
      </w:r>
    </w:p>
    <w:p w14:paraId="60F543CB" w14:textId="77777777" w:rsidR="00010F61" w:rsidRDefault="00010F61">
      <w:pPr>
        <w:spacing w:line="271" w:lineRule="auto"/>
        <w:jc w:val="both"/>
        <w:rPr>
          <w:sz w:val="15"/>
        </w:rPr>
        <w:sectPr w:rsidR="00010F61">
          <w:pgSz w:w="11910" w:h="16840"/>
          <w:pgMar w:top="1040" w:right="1100" w:bottom="280" w:left="1300" w:header="825" w:footer="0" w:gutter="0"/>
          <w:cols w:space="720"/>
        </w:sectPr>
      </w:pPr>
    </w:p>
    <w:p w14:paraId="3C36B22A" w14:textId="77777777" w:rsidR="00010F61" w:rsidRDefault="00010F61">
      <w:pPr>
        <w:pStyle w:val="BodyText"/>
        <w:rPr>
          <w:sz w:val="20"/>
        </w:rPr>
      </w:pPr>
    </w:p>
    <w:p w14:paraId="195DD2EC" w14:textId="77777777" w:rsidR="00010F61" w:rsidRDefault="00010F61">
      <w:pPr>
        <w:pStyle w:val="BodyText"/>
        <w:spacing w:before="7"/>
        <w:rPr>
          <w:sz w:val="23"/>
        </w:rPr>
      </w:pPr>
    </w:p>
    <w:p w14:paraId="3F715D29" w14:textId="77777777" w:rsidR="00010F61" w:rsidRDefault="00333CF7">
      <w:pPr>
        <w:pStyle w:val="BodyText"/>
        <w:spacing w:line="528" w:lineRule="auto"/>
        <w:ind w:left="327" w:right="547" w:firstLine="4"/>
        <w:jc w:val="both"/>
      </w:pPr>
      <w:r>
        <w:rPr>
          <w:w w:val="105"/>
        </w:rPr>
        <w:t xml:space="preserve">for the independence of Zimbabwe. So Presidents Kaunda, Nyerere and Seretse </w:t>
      </w:r>
      <w:proofErr w:type="spellStart"/>
      <w:r>
        <w:rPr>
          <w:w w:val="105"/>
        </w:rPr>
        <w:t>Kbama</w:t>
      </w:r>
      <w:proofErr w:type="spellEnd"/>
      <w:r>
        <w:rPr>
          <w:w w:val="105"/>
        </w:rPr>
        <w:t xml:space="preserve"> </w:t>
      </w:r>
      <w:r>
        <w:rPr>
          <w:rFonts w:ascii="Arial" w:hAnsi="Arial"/>
          <w:w w:val="105"/>
        </w:rPr>
        <w:t xml:space="preserve">and </w:t>
      </w:r>
      <w:proofErr w:type="spellStart"/>
      <w:r>
        <w:rPr>
          <w:w w:val="105"/>
        </w:rPr>
        <w:t>Frelirno's</w:t>
      </w:r>
      <w:proofErr w:type="spellEnd"/>
      <w:r>
        <w:rPr>
          <w:w w:val="105"/>
        </w:rPr>
        <w:t xml:space="preserve"> </w:t>
      </w:r>
      <w:proofErr w:type="spellStart"/>
      <w:r>
        <w:rPr>
          <w:w w:val="105"/>
        </w:rPr>
        <w:t>Samora</w:t>
      </w:r>
      <w:proofErr w:type="spellEnd"/>
      <w:r>
        <w:rPr>
          <w:w w:val="105"/>
        </w:rPr>
        <w:t xml:space="preserve"> Machel met to consider their response. The group was enlarged when Agostino  Neto, MPLA leader and first President of Angola joined them in 1976 after Angola bad become independent, and again when Robert Mugabe became a member after Zimbabwe's independence in 1980. [43] For the </w:t>
      </w:r>
      <w:r>
        <w:rPr>
          <w:rFonts w:ascii="Arial" w:hAnsi="Arial"/>
          <w:w w:val="105"/>
          <w:sz w:val="17"/>
        </w:rPr>
        <w:t xml:space="preserve">R.,S </w:t>
      </w:r>
      <w:r>
        <w:rPr>
          <w:w w:val="105"/>
        </w:rPr>
        <w:t xml:space="preserve">the pol­ </w:t>
      </w:r>
      <w:proofErr w:type="spellStart"/>
      <w:r>
        <w:rPr>
          <w:w w:val="105"/>
        </w:rPr>
        <w:t>itical</w:t>
      </w:r>
      <w:proofErr w:type="spellEnd"/>
      <w:r>
        <w:rPr>
          <w:w w:val="105"/>
        </w:rPr>
        <w:t xml:space="preserve"> necessity of the new situation (after the independence of Zimbabwe)"... demanded that they have to co-</w:t>
      </w:r>
      <w:r>
        <w:rPr>
          <w:spacing w:val="-9"/>
          <w:w w:val="105"/>
        </w:rPr>
        <w:t xml:space="preserve"> </w:t>
      </w:r>
      <w:r>
        <w:rPr>
          <w:w w:val="105"/>
        </w:rPr>
        <w:t>ordinate</w:t>
      </w:r>
      <w:r>
        <w:rPr>
          <w:spacing w:val="-1"/>
          <w:w w:val="105"/>
        </w:rPr>
        <w:t xml:space="preserve"> </w:t>
      </w:r>
      <w:r>
        <w:rPr>
          <w:w w:val="105"/>
        </w:rPr>
        <w:t>their</w:t>
      </w:r>
      <w:r>
        <w:rPr>
          <w:spacing w:val="-2"/>
          <w:w w:val="105"/>
        </w:rPr>
        <w:t xml:space="preserve"> </w:t>
      </w:r>
      <w:r>
        <w:rPr>
          <w:w w:val="105"/>
        </w:rPr>
        <w:t>activities</w:t>
      </w:r>
      <w:r>
        <w:rPr>
          <w:spacing w:val="-2"/>
          <w:w w:val="105"/>
        </w:rPr>
        <w:t xml:space="preserve"> </w:t>
      </w:r>
      <w:r>
        <w:rPr>
          <w:w w:val="105"/>
        </w:rPr>
        <w:t>in</w:t>
      </w:r>
      <w:r>
        <w:rPr>
          <w:spacing w:val="-9"/>
          <w:w w:val="105"/>
        </w:rPr>
        <w:t xml:space="preserve"> </w:t>
      </w:r>
      <w:r>
        <w:rPr>
          <w:w w:val="105"/>
        </w:rPr>
        <w:t>trying</w:t>
      </w:r>
      <w:r>
        <w:rPr>
          <w:spacing w:val="-1"/>
          <w:w w:val="105"/>
        </w:rPr>
        <w:t xml:space="preserve"> </w:t>
      </w:r>
      <w:r>
        <w:rPr>
          <w:w w:val="105"/>
        </w:rPr>
        <w:t>to</w:t>
      </w:r>
      <w:r>
        <w:rPr>
          <w:spacing w:val="-9"/>
          <w:w w:val="105"/>
        </w:rPr>
        <w:t xml:space="preserve"> </w:t>
      </w:r>
      <w:r>
        <w:rPr>
          <w:w w:val="105"/>
        </w:rPr>
        <w:t>offer</w:t>
      </w:r>
      <w:r>
        <w:rPr>
          <w:spacing w:val="-8"/>
          <w:w w:val="105"/>
        </w:rPr>
        <w:t xml:space="preserve"> </w:t>
      </w:r>
      <w:proofErr w:type="spellStart"/>
      <w:r>
        <w:rPr>
          <w:w w:val="105"/>
        </w:rPr>
        <w:t>organised</w:t>
      </w:r>
      <w:proofErr w:type="spellEnd"/>
      <w:r>
        <w:rPr>
          <w:spacing w:val="-2"/>
          <w:w w:val="105"/>
        </w:rPr>
        <w:t xml:space="preserve"> </w:t>
      </w:r>
      <w:r>
        <w:rPr>
          <w:w w:val="105"/>
        </w:rPr>
        <w:t>protection</w:t>
      </w:r>
      <w:r>
        <w:rPr>
          <w:spacing w:val="1"/>
          <w:w w:val="105"/>
        </w:rPr>
        <w:t xml:space="preserve"> </w:t>
      </w:r>
      <w:r>
        <w:rPr>
          <w:w w:val="105"/>
        </w:rPr>
        <w:t>for</w:t>
      </w:r>
      <w:r>
        <w:rPr>
          <w:spacing w:val="-5"/>
          <w:w w:val="105"/>
        </w:rPr>
        <w:t xml:space="preserve"> </w:t>
      </w:r>
      <w:r>
        <w:rPr>
          <w:w w:val="105"/>
        </w:rPr>
        <w:t>themselves,</w:t>
      </w:r>
      <w:r>
        <w:rPr>
          <w:spacing w:val="3"/>
          <w:w w:val="105"/>
        </w:rPr>
        <w:t xml:space="preserve"> </w:t>
      </w:r>
      <w:r>
        <w:rPr>
          <w:rFonts w:ascii="Arial" w:hAnsi="Arial"/>
          <w:w w:val="105"/>
        </w:rPr>
        <w:t>and</w:t>
      </w:r>
      <w:r>
        <w:rPr>
          <w:rFonts w:ascii="Arial" w:hAnsi="Arial"/>
          <w:spacing w:val="-19"/>
          <w:w w:val="105"/>
        </w:rPr>
        <w:t xml:space="preserve"> </w:t>
      </w:r>
      <w:r>
        <w:rPr>
          <w:w w:val="105"/>
        </w:rPr>
        <w:t>also</w:t>
      </w:r>
      <w:r>
        <w:rPr>
          <w:spacing w:val="-8"/>
          <w:w w:val="105"/>
        </w:rPr>
        <w:t xml:space="preserve"> </w:t>
      </w:r>
      <w:r>
        <w:rPr>
          <w:w w:val="105"/>
        </w:rPr>
        <w:t>to</w:t>
      </w:r>
      <w:r>
        <w:rPr>
          <w:spacing w:val="-14"/>
          <w:w w:val="105"/>
        </w:rPr>
        <w:t xml:space="preserve"> </w:t>
      </w:r>
      <w:r>
        <w:rPr>
          <w:w w:val="105"/>
        </w:rPr>
        <w:t>enable</w:t>
      </w:r>
      <w:r>
        <w:rPr>
          <w:spacing w:val="3"/>
          <w:w w:val="105"/>
        </w:rPr>
        <w:t xml:space="preserve"> </w:t>
      </w:r>
      <w:r>
        <w:rPr>
          <w:w w:val="105"/>
        </w:rPr>
        <w:t>them</w:t>
      </w:r>
      <w:r>
        <w:rPr>
          <w:spacing w:val="7"/>
          <w:w w:val="105"/>
        </w:rPr>
        <w:t xml:space="preserve"> </w:t>
      </w:r>
      <w:r>
        <w:rPr>
          <w:w w:val="105"/>
        </w:rPr>
        <w:t>to co-ordinate their assistance to the liberation struggle in South Africa and Namibia. Therefore, [since 1980] the Front Line States was a natural reaction to conditions in South Africa, particularly the aggressive nature of</w:t>
      </w:r>
      <w:r>
        <w:rPr>
          <w:spacing w:val="18"/>
          <w:w w:val="105"/>
        </w:rPr>
        <w:t xml:space="preserve"> </w:t>
      </w:r>
      <w:r>
        <w:rPr>
          <w:w w:val="105"/>
        </w:rPr>
        <w:t>the</w:t>
      </w:r>
      <w:r>
        <w:rPr>
          <w:spacing w:val="4"/>
          <w:w w:val="105"/>
        </w:rPr>
        <w:t xml:space="preserve"> </w:t>
      </w:r>
      <w:r>
        <w:rPr>
          <w:w w:val="105"/>
        </w:rPr>
        <w:t>South</w:t>
      </w:r>
      <w:r>
        <w:rPr>
          <w:spacing w:val="19"/>
          <w:w w:val="105"/>
        </w:rPr>
        <w:t xml:space="preserve"> </w:t>
      </w:r>
      <w:r>
        <w:rPr>
          <w:w w:val="105"/>
        </w:rPr>
        <w:t>African</w:t>
      </w:r>
      <w:r>
        <w:rPr>
          <w:spacing w:val="14"/>
          <w:w w:val="105"/>
        </w:rPr>
        <w:t xml:space="preserve"> </w:t>
      </w:r>
      <w:r>
        <w:rPr>
          <w:w w:val="105"/>
        </w:rPr>
        <w:t>regime</w:t>
      </w:r>
      <w:r>
        <w:rPr>
          <w:spacing w:val="14"/>
          <w:w w:val="105"/>
        </w:rPr>
        <w:t xml:space="preserve"> </w:t>
      </w:r>
      <w:r>
        <w:rPr>
          <w:w w:val="105"/>
        </w:rPr>
        <w:t>against</w:t>
      </w:r>
      <w:r>
        <w:rPr>
          <w:spacing w:val="14"/>
          <w:w w:val="105"/>
        </w:rPr>
        <w:t xml:space="preserve"> </w:t>
      </w:r>
      <w:r>
        <w:rPr>
          <w:w w:val="105"/>
        </w:rPr>
        <w:t>any</w:t>
      </w:r>
      <w:r>
        <w:rPr>
          <w:spacing w:val="19"/>
          <w:w w:val="105"/>
        </w:rPr>
        <w:t xml:space="preserve"> </w:t>
      </w:r>
      <w:r>
        <w:rPr>
          <w:w w:val="105"/>
        </w:rPr>
        <w:t>country</w:t>
      </w:r>
      <w:r>
        <w:rPr>
          <w:spacing w:val="15"/>
          <w:w w:val="105"/>
        </w:rPr>
        <w:t xml:space="preserve"> </w:t>
      </w:r>
      <w:r>
        <w:rPr>
          <w:w w:val="105"/>
        </w:rPr>
        <w:t>in</w:t>
      </w:r>
      <w:r>
        <w:rPr>
          <w:spacing w:val="16"/>
          <w:w w:val="105"/>
        </w:rPr>
        <w:t xml:space="preserve"> </w:t>
      </w:r>
      <w:r>
        <w:rPr>
          <w:w w:val="105"/>
        </w:rPr>
        <w:t>the</w:t>
      </w:r>
      <w:r>
        <w:rPr>
          <w:spacing w:val="1"/>
          <w:w w:val="105"/>
        </w:rPr>
        <w:t xml:space="preserve"> </w:t>
      </w:r>
      <w:r>
        <w:rPr>
          <w:w w:val="105"/>
        </w:rPr>
        <w:t>region</w:t>
      </w:r>
      <w:r>
        <w:rPr>
          <w:spacing w:val="16"/>
          <w:w w:val="105"/>
        </w:rPr>
        <w:t xml:space="preserve"> </w:t>
      </w:r>
      <w:r>
        <w:rPr>
          <w:w w:val="105"/>
        </w:rPr>
        <w:t>which</w:t>
      </w:r>
      <w:r>
        <w:rPr>
          <w:spacing w:val="3"/>
          <w:w w:val="105"/>
        </w:rPr>
        <w:t xml:space="preserve"> </w:t>
      </w:r>
      <w:r>
        <w:rPr>
          <w:rFonts w:ascii="Arial" w:hAnsi="Arial"/>
          <w:w w:val="105"/>
          <w:sz w:val="20"/>
        </w:rPr>
        <w:t>is</w:t>
      </w:r>
      <w:r>
        <w:rPr>
          <w:rFonts w:ascii="Arial" w:hAnsi="Arial"/>
          <w:spacing w:val="-1"/>
          <w:w w:val="105"/>
          <w:sz w:val="20"/>
        </w:rPr>
        <w:t xml:space="preserve"> </w:t>
      </w:r>
      <w:r>
        <w:rPr>
          <w:w w:val="105"/>
        </w:rPr>
        <w:t>supporting</w:t>
      </w:r>
      <w:r>
        <w:rPr>
          <w:spacing w:val="18"/>
          <w:w w:val="105"/>
        </w:rPr>
        <w:t xml:space="preserve"> </w:t>
      </w:r>
      <w:r>
        <w:rPr>
          <w:rFonts w:ascii="Arial" w:hAnsi="Arial"/>
          <w:w w:val="105"/>
          <w:sz w:val="17"/>
        </w:rPr>
        <w:t>the</w:t>
      </w:r>
      <w:r>
        <w:rPr>
          <w:rFonts w:ascii="Arial" w:hAnsi="Arial"/>
          <w:spacing w:val="5"/>
          <w:w w:val="105"/>
          <w:sz w:val="17"/>
        </w:rPr>
        <w:t xml:space="preserve"> </w:t>
      </w:r>
      <w:r>
        <w:rPr>
          <w:w w:val="105"/>
        </w:rPr>
        <w:t>liberation</w:t>
      </w:r>
      <w:r>
        <w:rPr>
          <w:spacing w:val="16"/>
          <w:w w:val="105"/>
        </w:rPr>
        <w:t xml:space="preserve"> </w:t>
      </w:r>
      <w:r>
        <w:rPr>
          <w:w w:val="105"/>
        </w:rPr>
        <w:t>struggle</w:t>
      </w:r>
    </w:p>
    <w:p w14:paraId="7B0FB4EC" w14:textId="77777777" w:rsidR="00010F61" w:rsidRDefault="00333CF7">
      <w:pPr>
        <w:spacing w:line="213" w:lineRule="exact"/>
        <w:ind w:left="330"/>
        <w:rPr>
          <w:sz w:val="20"/>
        </w:rPr>
      </w:pPr>
      <w:r>
        <w:rPr>
          <w:w w:val="105"/>
          <w:sz w:val="20"/>
        </w:rPr>
        <w:t>..."[44]</w:t>
      </w:r>
    </w:p>
    <w:p w14:paraId="249CC96E" w14:textId="77777777" w:rsidR="00010F61" w:rsidRDefault="00010F61">
      <w:pPr>
        <w:pStyle w:val="BodyText"/>
        <w:spacing w:before="3"/>
        <w:rPr>
          <w:sz w:val="29"/>
        </w:rPr>
      </w:pPr>
    </w:p>
    <w:p w14:paraId="2DE85901" w14:textId="77777777" w:rsidR="00010F61" w:rsidRDefault="00333CF7">
      <w:pPr>
        <w:pStyle w:val="BodyText"/>
        <w:spacing w:line="532" w:lineRule="auto"/>
        <w:ind w:left="327" w:right="544" w:firstLine="501"/>
        <w:jc w:val="both"/>
      </w:pPr>
      <w:r>
        <w:rPr>
          <w:w w:val="105"/>
        </w:rPr>
        <w:t xml:space="preserve">The actual membership of the leadership group has changed, because Seretse Khama, Agostino Neto and </w:t>
      </w:r>
      <w:proofErr w:type="spellStart"/>
      <w:r>
        <w:rPr>
          <w:w w:val="105"/>
        </w:rPr>
        <w:t>Samora</w:t>
      </w:r>
      <w:proofErr w:type="spellEnd"/>
      <w:r>
        <w:rPr>
          <w:w w:val="105"/>
        </w:rPr>
        <w:t xml:space="preserve"> Machel are all dead. But the association remains, it is the association of independent African states to the north of the South African Republic whose concern remains to resolve the conflict that disrupts the region. They vary, as we shall see, in many ways and not least in their individual relationship with South Africa. But what holds them together is their common belief in and commitment to independent African development. This means a common opposition to the apartheid system in South Africa - and sup­ port for the liberation of South Africa from minority</w:t>
      </w:r>
      <w:r>
        <w:rPr>
          <w:spacing w:val="19"/>
          <w:w w:val="105"/>
        </w:rPr>
        <w:t xml:space="preserve"> </w:t>
      </w:r>
      <w:r>
        <w:rPr>
          <w:w w:val="105"/>
        </w:rPr>
        <w:t>rule.</w:t>
      </w:r>
    </w:p>
    <w:p w14:paraId="45AB3F40" w14:textId="77777777" w:rsidR="00010F61" w:rsidRDefault="00333CF7">
      <w:pPr>
        <w:pStyle w:val="BodyText"/>
        <w:spacing w:before="65"/>
        <w:ind w:right="541"/>
        <w:jc w:val="right"/>
      </w:pPr>
      <w:r>
        <w:rPr>
          <w:w w:val="105"/>
        </w:rPr>
        <w:t xml:space="preserve">In 1980 the six  FLS joined with Lesotho, Malawi, and Swaziland to establish  the Southern </w:t>
      </w:r>
      <w:r>
        <w:rPr>
          <w:spacing w:val="38"/>
          <w:w w:val="105"/>
        </w:rPr>
        <w:t xml:space="preserve"> </w:t>
      </w:r>
      <w:r>
        <w:rPr>
          <w:w w:val="105"/>
        </w:rPr>
        <w:t>African</w:t>
      </w:r>
    </w:p>
    <w:p w14:paraId="55A64374" w14:textId="77777777" w:rsidR="00010F61" w:rsidRDefault="00333CF7">
      <w:pPr>
        <w:pStyle w:val="BodyText"/>
        <w:spacing w:before="60" w:line="480" w:lineRule="exact"/>
        <w:ind w:left="331" w:right="522" w:hanging="1"/>
        <w:jc w:val="both"/>
      </w:pPr>
      <w:r>
        <w:rPr>
          <w:w w:val="105"/>
        </w:rPr>
        <w:t xml:space="preserve">Development Co-ordination Conference (SADCC). The actual reasons for </w:t>
      </w:r>
      <w:r>
        <w:rPr>
          <w:spacing w:val="-18"/>
          <w:w w:val="105"/>
        </w:rPr>
        <w:t>t</w:t>
      </w:r>
      <w:r>
        <w:rPr>
          <w:spacing w:val="-18"/>
          <w:w w:val="105"/>
          <w:position w:val="-11"/>
          <w:sz w:val="25"/>
        </w:rPr>
        <w:t>,</w:t>
      </w:r>
      <w:r>
        <w:rPr>
          <w:spacing w:val="-18"/>
          <w:w w:val="105"/>
        </w:rPr>
        <w:t xml:space="preserve">he </w:t>
      </w:r>
      <w:proofErr w:type="spellStart"/>
      <w:r>
        <w:rPr>
          <w:w w:val="105"/>
        </w:rPr>
        <w:t>new</w:t>
      </w:r>
      <w:proofErr w:type="spellEnd"/>
      <w:r>
        <w:rPr>
          <w:w w:val="105"/>
        </w:rPr>
        <w:t xml:space="preserve"> grouping were because "... if you look at our [FLS] history during the colonial era, things were done in such a way that everything was </w:t>
      </w:r>
      <w:proofErr w:type="spellStart"/>
      <w:r>
        <w:rPr>
          <w:w w:val="105"/>
        </w:rPr>
        <w:t>centred</w:t>
      </w:r>
      <w:proofErr w:type="spellEnd"/>
      <w:r>
        <w:rPr>
          <w:w w:val="105"/>
        </w:rPr>
        <w:t xml:space="preserve"> on South Africa ... we were simply just appendices to South African economy ... so South Africa can be able to bully  us  because  they  know  we are economically  dependent  on  them  ... hence</w:t>
      </w:r>
      <w:r>
        <w:rPr>
          <w:spacing w:val="-17"/>
          <w:w w:val="105"/>
        </w:rPr>
        <w:t xml:space="preserve"> </w:t>
      </w:r>
      <w:r>
        <w:rPr>
          <w:w w:val="105"/>
        </w:rPr>
        <w:t>we</w:t>
      </w:r>
    </w:p>
    <w:p w14:paraId="6676A4BC" w14:textId="77777777" w:rsidR="00010F61" w:rsidRDefault="00010F61">
      <w:pPr>
        <w:pStyle w:val="BodyText"/>
        <w:spacing w:before="6"/>
        <w:rPr>
          <w:sz w:val="18"/>
        </w:rPr>
      </w:pPr>
    </w:p>
    <w:p w14:paraId="709ABA34" w14:textId="77777777" w:rsidR="00010F61" w:rsidRDefault="00333CF7">
      <w:pPr>
        <w:pStyle w:val="BodyText"/>
        <w:spacing w:before="1"/>
        <w:ind w:right="528"/>
        <w:jc w:val="right"/>
      </w:pPr>
      <w:r>
        <w:rPr>
          <w:w w:val="105"/>
        </w:rPr>
        <w:t xml:space="preserve">[FLS] have come  back with SADCC ... and the aim is  to try to </w:t>
      </w:r>
      <w:proofErr w:type="spellStart"/>
      <w:r>
        <w:rPr>
          <w:w w:val="105"/>
        </w:rPr>
        <w:t>minimise</w:t>
      </w:r>
      <w:proofErr w:type="spellEnd"/>
      <w:r>
        <w:rPr>
          <w:w w:val="105"/>
        </w:rPr>
        <w:t xml:space="preserve">  our dependency  on South</w:t>
      </w:r>
      <w:r>
        <w:rPr>
          <w:spacing w:val="-8"/>
          <w:w w:val="105"/>
        </w:rPr>
        <w:t xml:space="preserve"> </w:t>
      </w:r>
      <w:r>
        <w:rPr>
          <w:w w:val="105"/>
        </w:rPr>
        <w:t>Africa</w:t>
      </w:r>
    </w:p>
    <w:p w14:paraId="7AE64B08" w14:textId="77777777" w:rsidR="00010F61" w:rsidRDefault="00010F61">
      <w:pPr>
        <w:pStyle w:val="BodyText"/>
        <w:spacing w:before="9"/>
        <w:rPr>
          <w:sz w:val="22"/>
        </w:rPr>
      </w:pPr>
    </w:p>
    <w:p w14:paraId="6FD972B5" w14:textId="4B31D051" w:rsidR="00010F61" w:rsidRDefault="00580BF6">
      <w:pPr>
        <w:pStyle w:val="BodyText"/>
        <w:ind w:right="579"/>
        <w:jc w:val="right"/>
      </w:pPr>
      <w:r>
        <w:rPr>
          <w:noProof/>
        </w:rPr>
        <mc:AlternateContent>
          <mc:Choice Requires="wps">
            <w:drawing>
              <wp:anchor distT="0" distB="0" distL="0" distR="0" simplePos="0" relativeHeight="251698176" behindDoc="1" locked="0" layoutInCell="1" allowOverlap="1" wp14:anchorId="09957DAD" wp14:editId="25CF6ECA">
                <wp:simplePos x="0" y="0"/>
                <wp:positionH relativeFrom="page">
                  <wp:posOffset>1025525</wp:posOffset>
                </wp:positionH>
                <wp:positionV relativeFrom="paragraph">
                  <wp:posOffset>228600</wp:posOffset>
                </wp:positionV>
                <wp:extent cx="928370" cy="1270"/>
                <wp:effectExtent l="0" t="0" r="0" b="0"/>
                <wp:wrapTopAndBottom/>
                <wp:docPr id="453" name="Freeform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659EE" id="Freeform 343" o:spid="_x0000_s1026" alt="&quot;&quot;" style="position:absolute;margin-left:80.75pt;margin-top:18pt;width:73.1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" path="m,l1462,e" filled="f" strokeweight=".25428mm">
                <v:path arrowok="t" o:connecttype="custom" o:connectlocs="0,0;928370,0" o:connectangles="0,0"/>
                <w10:wrap type="topAndBottom" anchorx="page"/>
              </v:shape>
            </w:pict>
          </mc:Fallback>
        </mc:AlternateContent>
      </w:r>
      <w:r w:rsidR="00333CF7">
        <w:rPr>
          <w:w w:val="105"/>
        </w:rPr>
        <w:t>..."[45]. The Lusaka Declaration of April 1980 identified four broad 'development objectives' for SADCC:</w:t>
      </w:r>
    </w:p>
    <w:p w14:paraId="04126CE3" w14:textId="77777777" w:rsidR="00010F61" w:rsidRDefault="00333CF7">
      <w:pPr>
        <w:pStyle w:val="ListParagraph"/>
        <w:numPr>
          <w:ilvl w:val="0"/>
          <w:numId w:val="140"/>
        </w:numPr>
        <w:tabs>
          <w:tab w:val="left" w:pos="839"/>
        </w:tabs>
        <w:spacing w:before="106" w:line="266" w:lineRule="auto"/>
        <w:ind w:right="524" w:hanging="499"/>
        <w:jc w:val="both"/>
        <w:rPr>
          <w:sz w:val="16"/>
        </w:rPr>
      </w:pPr>
      <w:r>
        <w:rPr>
          <w:sz w:val="16"/>
        </w:rPr>
        <w:t xml:space="preserve">Olajide Aluko and Timothy M. Shaw </w:t>
      </w:r>
      <w:r>
        <w:rPr>
          <w:sz w:val="15"/>
        </w:rPr>
        <w:t xml:space="preserve">(cd), </w:t>
      </w:r>
      <w:r>
        <w:rPr>
          <w:i/>
          <w:sz w:val="16"/>
        </w:rPr>
        <w:t xml:space="preserve">Southern Africa in the 1980s, </w:t>
      </w:r>
      <w:r>
        <w:rPr>
          <w:sz w:val="16"/>
        </w:rPr>
        <w:t xml:space="preserve">London, George Allen </w:t>
      </w:r>
      <w:r>
        <w:rPr>
          <w:sz w:val="15"/>
        </w:rPr>
        <w:t xml:space="preserve">&amp; </w:t>
      </w:r>
      <w:r>
        <w:rPr>
          <w:sz w:val="16"/>
        </w:rPr>
        <w:t xml:space="preserve">Unwin,  1985,  pp.23-24. See also, Colin </w:t>
      </w:r>
      <w:proofErr w:type="spellStart"/>
      <w:r>
        <w:rPr>
          <w:sz w:val="16"/>
        </w:rPr>
        <w:t>Legum</w:t>
      </w:r>
      <w:proofErr w:type="spellEnd"/>
      <w:r>
        <w:rPr>
          <w:sz w:val="16"/>
        </w:rPr>
        <w:t xml:space="preserve"> </w:t>
      </w:r>
      <w:r>
        <w:rPr>
          <w:sz w:val="14"/>
        </w:rPr>
        <w:t xml:space="preserve">(ed}, </w:t>
      </w:r>
      <w:r>
        <w:rPr>
          <w:i/>
          <w:sz w:val="16"/>
        </w:rPr>
        <w:t xml:space="preserve">Africa Contemporary Record </w:t>
      </w:r>
      <w:r>
        <w:rPr>
          <w:sz w:val="16"/>
        </w:rPr>
        <w:t xml:space="preserve">1974-75, London, Rex Collings, 1975, vol. 7 </w:t>
      </w:r>
      <w:r>
        <w:rPr>
          <w:sz w:val="15"/>
        </w:rPr>
        <w:t xml:space="preserve">and </w:t>
      </w:r>
      <w:r>
        <w:rPr>
          <w:sz w:val="16"/>
        </w:rPr>
        <w:t xml:space="preserve">M. Evans, </w:t>
      </w:r>
      <w:r>
        <w:rPr>
          <w:i/>
          <w:sz w:val="16"/>
        </w:rPr>
        <w:t xml:space="preserve">The Frontline States: South Africa and Southern African Security, </w:t>
      </w:r>
      <w:r>
        <w:rPr>
          <w:sz w:val="16"/>
        </w:rPr>
        <w:t>Harare, University of Zimbabwe,</w:t>
      </w:r>
      <w:r>
        <w:rPr>
          <w:spacing w:val="-17"/>
          <w:sz w:val="16"/>
        </w:rPr>
        <w:t xml:space="preserve"> </w:t>
      </w:r>
      <w:r>
        <w:rPr>
          <w:sz w:val="16"/>
        </w:rPr>
        <w:t>1986.</w:t>
      </w:r>
    </w:p>
    <w:p w14:paraId="51E7FFEE" w14:textId="77777777" w:rsidR="00010F61" w:rsidRDefault="00333CF7">
      <w:pPr>
        <w:pStyle w:val="ListParagraph"/>
        <w:numPr>
          <w:ilvl w:val="0"/>
          <w:numId w:val="140"/>
        </w:numPr>
        <w:tabs>
          <w:tab w:val="left" w:pos="834"/>
        </w:tabs>
        <w:spacing w:before="61"/>
        <w:ind w:left="833" w:hanging="503"/>
        <w:jc w:val="both"/>
        <w:rPr>
          <w:sz w:val="16"/>
        </w:rPr>
      </w:pPr>
      <w:r>
        <w:rPr>
          <w:i/>
          <w:sz w:val="16"/>
        </w:rPr>
        <w:t xml:space="preserve">Personal Interview, </w:t>
      </w:r>
      <w:r>
        <w:rPr>
          <w:sz w:val="16"/>
        </w:rPr>
        <w:t xml:space="preserve">Mr. </w:t>
      </w:r>
      <w:proofErr w:type="spellStart"/>
      <w:r>
        <w:rPr>
          <w:sz w:val="16"/>
        </w:rPr>
        <w:t>Shedrack</w:t>
      </w:r>
      <w:proofErr w:type="spellEnd"/>
      <w:r>
        <w:rPr>
          <w:sz w:val="16"/>
        </w:rPr>
        <w:t xml:space="preserve"> B.S. </w:t>
      </w:r>
      <w:proofErr w:type="spellStart"/>
      <w:r>
        <w:rPr>
          <w:sz w:val="16"/>
        </w:rPr>
        <w:t>Gutto</w:t>
      </w:r>
      <w:proofErr w:type="spellEnd"/>
      <w:r>
        <w:rPr>
          <w:sz w:val="16"/>
        </w:rPr>
        <w:t>, Faculty of Law, University of Zimbabwe, Harare, 23</w:t>
      </w:r>
      <w:r>
        <w:rPr>
          <w:spacing w:val="-29"/>
          <w:sz w:val="16"/>
        </w:rPr>
        <w:t xml:space="preserve"> </w:t>
      </w:r>
      <w:r>
        <w:rPr>
          <w:sz w:val="16"/>
        </w:rPr>
        <w:t>March 1988.</w:t>
      </w:r>
    </w:p>
    <w:p w14:paraId="4C522188" w14:textId="77777777" w:rsidR="00010F61" w:rsidRDefault="00333CF7">
      <w:pPr>
        <w:pStyle w:val="ListParagraph"/>
        <w:numPr>
          <w:ilvl w:val="0"/>
          <w:numId w:val="140"/>
        </w:numPr>
        <w:tabs>
          <w:tab w:val="left" w:pos="834"/>
        </w:tabs>
        <w:spacing w:before="85"/>
        <w:ind w:left="833" w:hanging="503"/>
        <w:jc w:val="both"/>
        <w:rPr>
          <w:sz w:val="16"/>
        </w:rPr>
      </w:pPr>
      <w:r>
        <w:rPr>
          <w:i/>
          <w:sz w:val="16"/>
        </w:rPr>
        <w:t xml:space="preserve">Personal Interview, </w:t>
      </w:r>
      <w:r>
        <w:rPr>
          <w:sz w:val="16"/>
        </w:rPr>
        <w:t xml:space="preserve">Mr. </w:t>
      </w:r>
      <w:proofErr w:type="spellStart"/>
      <w:r>
        <w:rPr>
          <w:sz w:val="16"/>
        </w:rPr>
        <w:t>Bogatsu</w:t>
      </w:r>
      <w:proofErr w:type="spellEnd"/>
      <w:r>
        <w:rPr>
          <w:sz w:val="16"/>
        </w:rPr>
        <w:t xml:space="preserve"> </w:t>
      </w:r>
      <w:proofErr w:type="spellStart"/>
      <w:r>
        <w:rPr>
          <w:sz w:val="16"/>
        </w:rPr>
        <w:t>Pilanc</w:t>
      </w:r>
      <w:proofErr w:type="spellEnd"/>
      <w:r>
        <w:rPr>
          <w:sz w:val="16"/>
        </w:rPr>
        <w:t>, Ministry of External Affairs, Botswana, Gaborone, 2 May</w:t>
      </w:r>
      <w:r>
        <w:rPr>
          <w:spacing w:val="20"/>
          <w:sz w:val="16"/>
        </w:rPr>
        <w:t xml:space="preserve"> </w:t>
      </w:r>
      <w:r>
        <w:rPr>
          <w:sz w:val="16"/>
        </w:rPr>
        <w:t>1988.</w:t>
      </w:r>
    </w:p>
    <w:p w14:paraId="05DD309B" w14:textId="77777777" w:rsidR="00010F61" w:rsidRDefault="00010F61">
      <w:pPr>
        <w:jc w:val="both"/>
        <w:rPr>
          <w:sz w:val="16"/>
        </w:rPr>
        <w:sectPr w:rsidR="00010F61">
          <w:pgSz w:w="11910" w:h="16840"/>
          <w:pgMar w:top="1040" w:right="1100" w:bottom="280" w:left="1300" w:header="825" w:footer="0" w:gutter="0"/>
          <w:cols w:space="720"/>
        </w:sectPr>
      </w:pPr>
    </w:p>
    <w:p w14:paraId="119E67C1" w14:textId="77777777" w:rsidR="00010F61" w:rsidRDefault="00010F61">
      <w:pPr>
        <w:pStyle w:val="BodyText"/>
        <w:rPr>
          <w:sz w:val="20"/>
        </w:rPr>
      </w:pPr>
    </w:p>
    <w:p w14:paraId="04FF087F" w14:textId="77777777" w:rsidR="00010F61" w:rsidRDefault="00010F61">
      <w:pPr>
        <w:pStyle w:val="BodyText"/>
        <w:spacing w:before="10"/>
        <w:rPr>
          <w:sz w:val="22"/>
        </w:rPr>
      </w:pPr>
    </w:p>
    <w:p w14:paraId="46F59826" w14:textId="77777777" w:rsidR="00010F61" w:rsidRDefault="00333CF7">
      <w:pPr>
        <w:pStyle w:val="ListParagraph"/>
        <w:numPr>
          <w:ilvl w:val="0"/>
          <w:numId w:val="139"/>
        </w:numPr>
        <w:tabs>
          <w:tab w:val="left" w:pos="867"/>
        </w:tabs>
        <w:spacing w:before="0"/>
        <w:jc w:val="both"/>
        <w:rPr>
          <w:rFonts w:ascii="Arial"/>
          <w:sz w:val="18"/>
        </w:rPr>
      </w:pPr>
      <w:r>
        <w:rPr>
          <w:w w:val="105"/>
          <w:sz w:val="19"/>
        </w:rPr>
        <w:t>the reduction of economic dependence, particularly but not only, on the Republic of South</w:t>
      </w:r>
      <w:r>
        <w:rPr>
          <w:spacing w:val="-16"/>
          <w:w w:val="105"/>
          <w:sz w:val="19"/>
        </w:rPr>
        <w:t xml:space="preserve"> </w:t>
      </w:r>
      <w:r>
        <w:rPr>
          <w:w w:val="105"/>
          <w:sz w:val="19"/>
        </w:rPr>
        <w:t>Africa;</w:t>
      </w:r>
    </w:p>
    <w:p w14:paraId="56DAC37E" w14:textId="77777777" w:rsidR="00010F61" w:rsidRDefault="00010F61">
      <w:pPr>
        <w:pStyle w:val="BodyText"/>
        <w:spacing w:before="5"/>
        <w:rPr>
          <w:sz w:val="29"/>
        </w:rPr>
      </w:pPr>
    </w:p>
    <w:p w14:paraId="218AA2E0" w14:textId="77777777" w:rsidR="00010F61" w:rsidRDefault="00333CF7">
      <w:pPr>
        <w:pStyle w:val="ListParagraph"/>
        <w:numPr>
          <w:ilvl w:val="0"/>
          <w:numId w:val="139"/>
        </w:numPr>
        <w:tabs>
          <w:tab w:val="left" w:pos="867"/>
        </w:tabs>
        <w:spacing w:before="0"/>
        <w:ind w:hanging="508"/>
        <w:jc w:val="both"/>
        <w:rPr>
          <w:sz w:val="19"/>
        </w:rPr>
      </w:pPr>
      <w:r>
        <w:rPr>
          <w:w w:val="105"/>
          <w:sz w:val="19"/>
        </w:rPr>
        <w:t>the forging of links to create a genuine and equitable regional</w:t>
      </w:r>
      <w:r>
        <w:rPr>
          <w:spacing w:val="-21"/>
          <w:w w:val="105"/>
          <w:sz w:val="19"/>
        </w:rPr>
        <w:t xml:space="preserve"> </w:t>
      </w:r>
      <w:r>
        <w:rPr>
          <w:w w:val="105"/>
          <w:sz w:val="19"/>
        </w:rPr>
        <w:t>integration;</w:t>
      </w:r>
    </w:p>
    <w:p w14:paraId="5E9726A4" w14:textId="77777777" w:rsidR="00010F61" w:rsidRDefault="00010F61">
      <w:pPr>
        <w:pStyle w:val="BodyText"/>
        <w:spacing w:before="1"/>
        <w:rPr>
          <w:sz w:val="29"/>
        </w:rPr>
      </w:pPr>
    </w:p>
    <w:p w14:paraId="67B2556A" w14:textId="77777777" w:rsidR="00010F61" w:rsidRDefault="00333CF7">
      <w:pPr>
        <w:pStyle w:val="ListParagraph"/>
        <w:numPr>
          <w:ilvl w:val="0"/>
          <w:numId w:val="139"/>
        </w:numPr>
        <w:tabs>
          <w:tab w:val="left" w:pos="867"/>
        </w:tabs>
        <w:spacing w:before="0" w:line="537" w:lineRule="auto"/>
        <w:ind w:left="861" w:right="463" w:hanging="501"/>
        <w:jc w:val="both"/>
        <w:rPr>
          <w:sz w:val="19"/>
        </w:rPr>
      </w:pPr>
      <w:r>
        <w:rPr>
          <w:w w:val="105"/>
          <w:sz w:val="19"/>
        </w:rPr>
        <w:t xml:space="preserve">the mobilization of resources to promote the implementation of national, interstate and regional poll- </w:t>
      </w:r>
      <w:proofErr w:type="spellStart"/>
      <w:r>
        <w:rPr>
          <w:w w:val="105"/>
          <w:sz w:val="19"/>
        </w:rPr>
        <w:t>cies</w:t>
      </w:r>
      <w:proofErr w:type="spellEnd"/>
      <w:r>
        <w:rPr>
          <w:w w:val="105"/>
          <w:sz w:val="19"/>
        </w:rPr>
        <w:t>;</w:t>
      </w:r>
    </w:p>
    <w:p w14:paraId="3F83BCAB" w14:textId="77777777" w:rsidR="00010F61" w:rsidRDefault="00333CF7">
      <w:pPr>
        <w:pStyle w:val="ListParagraph"/>
        <w:numPr>
          <w:ilvl w:val="0"/>
          <w:numId w:val="139"/>
        </w:numPr>
        <w:tabs>
          <w:tab w:val="left" w:pos="862"/>
        </w:tabs>
        <w:spacing w:before="69" w:line="523" w:lineRule="auto"/>
        <w:ind w:left="856" w:right="469" w:hanging="501"/>
        <w:jc w:val="both"/>
        <w:rPr>
          <w:sz w:val="19"/>
        </w:rPr>
      </w:pPr>
      <w:r>
        <w:rPr>
          <w:w w:val="105"/>
          <w:sz w:val="19"/>
        </w:rPr>
        <w:t>concerted action to secure international co-operation within the framework of our strategy of economic</w:t>
      </w:r>
      <w:r>
        <w:rPr>
          <w:spacing w:val="1"/>
          <w:w w:val="105"/>
          <w:sz w:val="19"/>
        </w:rPr>
        <w:t xml:space="preserve"> </w:t>
      </w:r>
      <w:r>
        <w:rPr>
          <w:w w:val="105"/>
          <w:sz w:val="19"/>
        </w:rPr>
        <w:t>liberation.[46]</w:t>
      </w:r>
    </w:p>
    <w:p w14:paraId="3BE9BAF2" w14:textId="77777777" w:rsidR="00010F61" w:rsidRDefault="00333CF7">
      <w:pPr>
        <w:pStyle w:val="BodyText"/>
        <w:spacing w:before="80" w:line="506" w:lineRule="auto"/>
        <w:ind w:left="349" w:right="471" w:hanging="1"/>
        <w:jc w:val="both"/>
      </w:pPr>
      <w:r>
        <w:rPr>
          <w:w w:val="105"/>
        </w:rPr>
        <w:t xml:space="preserve">In addition to the above, there was a fifth and final objective, which was SADCC's commitment to "com­ </w:t>
      </w:r>
      <w:proofErr w:type="spellStart"/>
      <w:r>
        <w:rPr>
          <w:w w:val="105"/>
        </w:rPr>
        <w:t>plete</w:t>
      </w:r>
      <w:proofErr w:type="spellEnd"/>
      <w:r>
        <w:rPr>
          <w:w w:val="105"/>
        </w:rPr>
        <w:t xml:space="preserve"> the struggle for genuine political independence in Namibia and South Africa". </w:t>
      </w:r>
      <w:r>
        <w:rPr>
          <w:rFonts w:ascii="Arial" w:hAnsi="Arial"/>
          <w:w w:val="105"/>
        </w:rPr>
        <w:t xml:space="preserve">As </w:t>
      </w:r>
      <w:r>
        <w:rPr>
          <w:w w:val="105"/>
        </w:rPr>
        <w:t xml:space="preserve">the Lusaka </w:t>
      </w:r>
      <w:proofErr w:type="spellStart"/>
      <w:r>
        <w:rPr>
          <w:w w:val="105"/>
        </w:rPr>
        <w:t>Declara</w:t>
      </w:r>
      <w:proofErr w:type="spellEnd"/>
      <w:r>
        <w:rPr>
          <w:w w:val="105"/>
        </w:rPr>
        <w:t xml:space="preserve">­ </w:t>
      </w:r>
      <w:proofErr w:type="spellStart"/>
      <w:r>
        <w:rPr>
          <w:w w:val="105"/>
        </w:rPr>
        <w:t>tion</w:t>
      </w:r>
      <w:proofErr w:type="spellEnd"/>
      <w:r>
        <w:rPr>
          <w:w w:val="105"/>
        </w:rPr>
        <w:t xml:space="preserve"> said, "... we, the majority-ruled states of Southern Africa, recognize our responsibilities ... to </w:t>
      </w:r>
      <w:r>
        <w:rPr>
          <w:i/>
          <w:w w:val="105"/>
          <w:sz w:val="22"/>
        </w:rPr>
        <w:t xml:space="preserve">assist </w:t>
      </w:r>
      <w:r>
        <w:rPr>
          <w:w w:val="105"/>
        </w:rPr>
        <w:t>in achieving a successful culmination of our struggle ..."[47] Therefore, it is with the nine FLS that we are</w:t>
      </w:r>
    </w:p>
    <w:p w14:paraId="10B5B30E" w14:textId="77777777" w:rsidR="00010F61" w:rsidRDefault="00333CF7">
      <w:pPr>
        <w:pStyle w:val="BodyText"/>
        <w:spacing w:before="24" w:line="528" w:lineRule="auto"/>
        <w:ind w:left="343" w:right="547" w:firstLine="9"/>
        <w:jc w:val="both"/>
      </w:pPr>
      <w:r>
        <w:rPr>
          <w:w w:val="105"/>
        </w:rPr>
        <w:t>now primarily concerned, they are all in one sense Front Line States.[48] The two fronts of the war for independence the SADCC and the FLS - cannot be viewed separately.</w:t>
      </w:r>
    </w:p>
    <w:p w14:paraId="25A2CB19" w14:textId="65443868" w:rsidR="00010F61" w:rsidRDefault="00580BF6">
      <w:pPr>
        <w:pStyle w:val="BodyText"/>
        <w:spacing w:before="77" w:line="528" w:lineRule="auto"/>
        <w:ind w:left="343" w:right="557" w:firstLine="503"/>
        <w:jc w:val="both"/>
      </w:pPr>
      <w:r>
        <w:rPr>
          <w:noProof/>
        </w:rPr>
        <mc:AlternateContent>
          <mc:Choice Requires="wps">
            <w:drawing>
              <wp:anchor distT="0" distB="0" distL="114300" distR="114300" simplePos="0" relativeHeight="241775616" behindDoc="1" locked="0" layoutInCell="1" allowOverlap="1" wp14:anchorId="470300A2" wp14:editId="21D9F574">
                <wp:simplePos x="0" y="0"/>
                <wp:positionH relativeFrom="page">
                  <wp:posOffset>1038225</wp:posOffset>
                </wp:positionH>
                <wp:positionV relativeFrom="paragraph">
                  <wp:posOffset>1809115</wp:posOffset>
                </wp:positionV>
                <wp:extent cx="927735" cy="0"/>
                <wp:effectExtent l="0" t="0" r="0" b="0"/>
                <wp:wrapNone/>
                <wp:docPr id="452" name="Lin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BE8E6" id="Line 342" o:spid="_x0000_s1026" alt="&quot;&quot;" style="position:absolute;z-index:-2615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142.45pt" to="154.8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" strokeweight=".25428mm">
                <w10:wrap anchorx="page"/>
              </v:line>
            </w:pict>
          </mc:Fallback>
        </mc:AlternateContent>
      </w:r>
      <w:r w:rsidR="00333CF7">
        <w:rPr>
          <w:w w:val="105"/>
        </w:rPr>
        <w:t xml:space="preserve">Within the region we have nine different regimes. There are considerable differences of ideology and of national policies, especially in relation to development. At least four states follow an essentially capital­ </w:t>
      </w:r>
      <w:proofErr w:type="spellStart"/>
      <w:r w:rsidR="00333CF7">
        <w:rPr>
          <w:w w:val="105"/>
        </w:rPr>
        <w:t>ist</w:t>
      </w:r>
      <w:proofErr w:type="spellEnd"/>
      <w:r w:rsidR="00333CF7">
        <w:rPr>
          <w:w w:val="105"/>
        </w:rPr>
        <w:t xml:space="preserve"> strategy which involves also state intervention and participation in the economy - Malawi, Botswana, Lesotho, and Swaziland. However, Zambia and Zimbabwe have mixed economy strategies with a long­ term commitment to socialism and Angola, Mozambique and Tanzania follow what we might call </w:t>
      </w:r>
      <w:proofErr w:type="spellStart"/>
      <w:r w:rsidR="00333CF7">
        <w:rPr>
          <w:w w:val="105"/>
        </w:rPr>
        <w:t>transi</w:t>
      </w:r>
      <w:proofErr w:type="spellEnd"/>
      <w:r w:rsidR="00333CF7">
        <w:rPr>
          <w:w w:val="105"/>
        </w:rPr>
        <w:t xml:space="preserve">- </w:t>
      </w:r>
      <w:proofErr w:type="spellStart"/>
      <w:r w:rsidR="00333CF7">
        <w:rPr>
          <w:w w:val="105"/>
        </w:rPr>
        <w:t>ti.on</w:t>
      </w:r>
      <w:proofErr w:type="spellEnd"/>
      <w:r w:rsidR="00333CF7">
        <w:rPr>
          <w:w w:val="105"/>
        </w:rPr>
        <w:t xml:space="preserve"> to socialism strategies (or as Timothy Shaw has called it a transformationalist system).[49] </w:t>
      </w:r>
      <w:r w:rsidR="00333CF7">
        <w:rPr>
          <w:w w:val="105"/>
          <w:sz w:val="21"/>
        </w:rPr>
        <w:t xml:space="preserve">In </w:t>
      </w:r>
      <w:r w:rsidR="00333CF7">
        <w:rPr>
          <w:w w:val="105"/>
        </w:rPr>
        <w:t>other</w:t>
      </w:r>
    </w:p>
    <w:p w14:paraId="71563B98" w14:textId="77777777" w:rsidR="00010F61" w:rsidRDefault="00333CF7">
      <w:pPr>
        <w:spacing w:line="280" w:lineRule="auto"/>
        <w:ind w:left="834" w:right="558" w:hanging="488"/>
        <w:jc w:val="both"/>
        <w:rPr>
          <w:sz w:val="15"/>
        </w:rPr>
      </w:pPr>
      <w:r>
        <w:rPr>
          <w:w w:val="105"/>
          <w:sz w:val="15"/>
        </w:rPr>
        <w:t xml:space="preserve">[46) A great deal of literature has been written about SADCC, see Reginald Herbold Green, </w:t>
      </w:r>
      <w:proofErr w:type="spellStart"/>
      <w:r>
        <w:rPr>
          <w:i/>
          <w:w w:val="105"/>
          <w:sz w:val="15"/>
        </w:rPr>
        <w:t>AfridJ</w:t>
      </w:r>
      <w:proofErr w:type="spellEnd"/>
      <w:r>
        <w:rPr>
          <w:i/>
          <w:w w:val="105"/>
          <w:sz w:val="15"/>
        </w:rPr>
        <w:t xml:space="preserve"> Contemporary Record, </w:t>
      </w:r>
      <w:r>
        <w:rPr>
          <w:w w:val="105"/>
          <w:sz w:val="15"/>
        </w:rPr>
        <w:t xml:space="preserve">edited by Colin </w:t>
      </w:r>
      <w:proofErr w:type="spellStart"/>
      <w:r>
        <w:rPr>
          <w:w w:val="105"/>
          <w:sz w:val="15"/>
        </w:rPr>
        <w:t>Legum</w:t>
      </w:r>
      <w:proofErr w:type="spellEnd"/>
      <w:r>
        <w:rPr>
          <w:w w:val="105"/>
          <w:sz w:val="15"/>
        </w:rPr>
        <w:t xml:space="preserve">, 1979-1980, pp.33-43. See also 1981-1988 Carol B. Thompson, </w:t>
      </w:r>
      <w:r>
        <w:rPr>
          <w:i/>
          <w:w w:val="105"/>
          <w:sz w:val="15"/>
        </w:rPr>
        <w:t xml:space="preserve">Regional Economic Policy Under Crisis Condi­ </w:t>
      </w:r>
      <w:proofErr w:type="spellStart"/>
      <w:r>
        <w:rPr>
          <w:i/>
          <w:w w:val="105"/>
          <w:sz w:val="15"/>
        </w:rPr>
        <w:t>tions</w:t>
      </w:r>
      <w:proofErr w:type="spellEnd"/>
      <w:r>
        <w:rPr>
          <w:i/>
          <w:w w:val="105"/>
          <w:sz w:val="15"/>
        </w:rPr>
        <w:t xml:space="preserve">: The Case of the SADCC, </w:t>
      </w:r>
      <w:r>
        <w:rPr>
          <w:w w:val="105"/>
          <w:sz w:val="15"/>
        </w:rPr>
        <w:t xml:space="preserve">Uppsala, Sweden, The Scandinavian Institute of African Studies, no. 6, 1986. See  also, </w:t>
      </w:r>
      <w:r>
        <w:rPr>
          <w:i/>
          <w:w w:val="105"/>
          <w:sz w:val="15"/>
        </w:rPr>
        <w:t xml:space="preserve">Jour­ </w:t>
      </w:r>
      <w:proofErr w:type="spellStart"/>
      <w:r>
        <w:rPr>
          <w:i/>
          <w:w w:val="105"/>
          <w:sz w:val="15"/>
        </w:rPr>
        <w:t>nal</w:t>
      </w:r>
      <w:proofErr w:type="spellEnd"/>
      <w:r>
        <w:rPr>
          <w:i/>
          <w:w w:val="105"/>
          <w:sz w:val="15"/>
        </w:rPr>
        <w:t xml:space="preserve"> of </w:t>
      </w:r>
      <w:proofErr w:type="spellStart"/>
      <w:r>
        <w:rPr>
          <w:i/>
          <w:w w:val="105"/>
          <w:sz w:val="15"/>
        </w:rPr>
        <w:t>Souihern</w:t>
      </w:r>
      <w:proofErr w:type="spellEnd"/>
      <w:r>
        <w:rPr>
          <w:i/>
          <w:w w:val="105"/>
          <w:sz w:val="15"/>
        </w:rPr>
        <w:t xml:space="preserve"> African Studies, </w:t>
      </w:r>
      <w:r>
        <w:rPr>
          <w:w w:val="105"/>
          <w:sz w:val="15"/>
        </w:rPr>
        <w:t xml:space="preserve">vol. 13, no. l, October 1986, pp.82-100. Amon J. </w:t>
      </w:r>
      <w:proofErr w:type="spellStart"/>
      <w:r>
        <w:rPr>
          <w:w w:val="105"/>
          <w:sz w:val="15"/>
        </w:rPr>
        <w:t>Nsekela</w:t>
      </w:r>
      <w:proofErr w:type="spellEnd"/>
      <w:r>
        <w:rPr>
          <w:w w:val="105"/>
          <w:sz w:val="15"/>
        </w:rPr>
        <w:t xml:space="preserve"> (ed) </w:t>
      </w:r>
      <w:r>
        <w:rPr>
          <w:i/>
          <w:w w:val="105"/>
          <w:sz w:val="15"/>
        </w:rPr>
        <w:t xml:space="preserve">Southern Africa: Toward Economic Liberation, </w:t>
      </w:r>
      <w:r>
        <w:rPr>
          <w:w w:val="105"/>
          <w:sz w:val="15"/>
        </w:rPr>
        <w:t xml:space="preserve">London, Rex Collings, 1981. </w:t>
      </w:r>
      <w:r>
        <w:rPr>
          <w:i/>
          <w:w w:val="105"/>
          <w:sz w:val="15"/>
        </w:rPr>
        <w:t xml:space="preserve">Southern African Development Co- ordination Conference: A Handbook, </w:t>
      </w:r>
      <w:r>
        <w:rPr>
          <w:w w:val="105"/>
          <w:sz w:val="15"/>
        </w:rPr>
        <w:t>Gaborone: SADCC,</w:t>
      </w:r>
      <w:r>
        <w:rPr>
          <w:spacing w:val="14"/>
          <w:w w:val="105"/>
          <w:sz w:val="15"/>
        </w:rPr>
        <w:t xml:space="preserve"> </w:t>
      </w:r>
      <w:r>
        <w:rPr>
          <w:w w:val="105"/>
          <w:sz w:val="15"/>
        </w:rPr>
        <w:t>1984.</w:t>
      </w:r>
    </w:p>
    <w:p w14:paraId="14393B4B" w14:textId="77777777" w:rsidR="00010F61" w:rsidRDefault="00333CF7">
      <w:pPr>
        <w:pStyle w:val="ListParagraph"/>
        <w:numPr>
          <w:ilvl w:val="0"/>
          <w:numId w:val="138"/>
        </w:numPr>
        <w:tabs>
          <w:tab w:val="left" w:pos="839"/>
        </w:tabs>
        <w:spacing w:before="63"/>
        <w:jc w:val="both"/>
        <w:rPr>
          <w:sz w:val="15"/>
        </w:rPr>
      </w:pPr>
      <w:r>
        <w:rPr>
          <w:w w:val="105"/>
          <w:sz w:val="15"/>
        </w:rPr>
        <w:t xml:space="preserve">Quoted in Amon J. </w:t>
      </w:r>
      <w:proofErr w:type="spellStart"/>
      <w:r>
        <w:rPr>
          <w:w w:val="105"/>
          <w:sz w:val="15"/>
        </w:rPr>
        <w:t>Nsekela</w:t>
      </w:r>
      <w:proofErr w:type="spellEnd"/>
      <w:r>
        <w:rPr>
          <w:w w:val="105"/>
          <w:sz w:val="15"/>
        </w:rPr>
        <w:t xml:space="preserve">, ed., </w:t>
      </w:r>
      <w:r>
        <w:rPr>
          <w:i/>
          <w:w w:val="105"/>
          <w:sz w:val="15"/>
        </w:rPr>
        <w:t xml:space="preserve">Southern Africa: Toward Economic Liberation, </w:t>
      </w:r>
      <w:r>
        <w:rPr>
          <w:w w:val="105"/>
          <w:sz w:val="15"/>
        </w:rPr>
        <w:t>London, Rex Collings, 1984,</w:t>
      </w:r>
      <w:r>
        <w:rPr>
          <w:spacing w:val="-8"/>
          <w:w w:val="105"/>
          <w:sz w:val="15"/>
        </w:rPr>
        <w:t xml:space="preserve"> </w:t>
      </w:r>
      <w:r>
        <w:rPr>
          <w:w w:val="105"/>
          <w:sz w:val="15"/>
        </w:rPr>
        <w:t>pp.2-3.</w:t>
      </w:r>
    </w:p>
    <w:p w14:paraId="72A4767F" w14:textId="77777777" w:rsidR="00010F61" w:rsidRDefault="00333CF7">
      <w:pPr>
        <w:pStyle w:val="ListParagraph"/>
        <w:numPr>
          <w:ilvl w:val="0"/>
          <w:numId w:val="138"/>
        </w:numPr>
        <w:tabs>
          <w:tab w:val="left" w:pos="839"/>
        </w:tabs>
        <w:spacing w:before="101" w:line="271" w:lineRule="auto"/>
        <w:ind w:left="829" w:right="566" w:hanging="488"/>
        <w:jc w:val="both"/>
        <w:rPr>
          <w:sz w:val="15"/>
        </w:rPr>
      </w:pPr>
      <w:r>
        <w:rPr>
          <w:w w:val="105"/>
          <w:sz w:val="15"/>
        </w:rPr>
        <w:t xml:space="preserve">According to Bernhard Weimer, the FLS remained largely responsible for the area of 'politics' such as liberation, foreign poli­ cy, security and </w:t>
      </w:r>
      <w:proofErr w:type="spellStart"/>
      <w:r>
        <w:rPr>
          <w:w w:val="105"/>
          <w:sz w:val="15"/>
        </w:rPr>
        <w:t>defence</w:t>
      </w:r>
      <w:proofErr w:type="spellEnd"/>
      <w:r>
        <w:rPr>
          <w:w w:val="105"/>
          <w:sz w:val="15"/>
        </w:rPr>
        <w:t xml:space="preserve">, the area of economic questions was delegated to SADCC, a brainchild of the FLS Presidents. In both areas a high degree of unity and efficiency could </w:t>
      </w:r>
      <w:r>
        <w:rPr>
          <w:w w:val="105"/>
          <w:sz w:val="14"/>
        </w:rPr>
        <w:t xml:space="preserve">be </w:t>
      </w:r>
      <w:r>
        <w:rPr>
          <w:w w:val="105"/>
          <w:sz w:val="15"/>
        </w:rPr>
        <w:t xml:space="preserve">achieved through effective </w:t>
      </w:r>
      <w:r>
        <w:rPr>
          <w:i/>
          <w:w w:val="105"/>
          <w:sz w:val="16"/>
        </w:rPr>
        <w:t xml:space="preserve">co- </w:t>
      </w:r>
      <w:r>
        <w:rPr>
          <w:w w:val="105"/>
          <w:sz w:val="15"/>
        </w:rPr>
        <w:t xml:space="preserve">ordination, especially through 'summitry'. Gradually, 'non- economic' matters will be incorporated into SADCCs role within the co-operative structure and </w:t>
      </w:r>
      <w:r>
        <w:rPr>
          <w:w w:val="105"/>
          <w:sz w:val="14"/>
        </w:rPr>
        <w:t xml:space="preserve">the </w:t>
      </w:r>
      <w:r>
        <w:rPr>
          <w:w w:val="105"/>
          <w:sz w:val="15"/>
        </w:rPr>
        <w:t xml:space="preserve">overall objectives set forth by the FLS alliance, for example in the field of security and </w:t>
      </w:r>
      <w:proofErr w:type="spellStart"/>
      <w:r>
        <w:rPr>
          <w:w w:val="105"/>
          <w:sz w:val="15"/>
        </w:rPr>
        <w:t>defence</w:t>
      </w:r>
      <w:proofErr w:type="spellEnd"/>
      <w:r>
        <w:rPr>
          <w:w w:val="105"/>
          <w:sz w:val="15"/>
        </w:rPr>
        <w:t xml:space="preserve">. Thus, the FLS Presidents attempt to co-opt the 'LMS'-states (Lesotho, Malawi, and Swaziland) which arc part of SADCC but not the FLS- group. </w:t>
      </w:r>
      <w:r>
        <w:rPr>
          <w:w w:val="105"/>
          <w:sz w:val="17"/>
        </w:rPr>
        <w:t xml:space="preserve">In </w:t>
      </w:r>
      <w:r>
        <w:rPr>
          <w:w w:val="105"/>
          <w:sz w:val="15"/>
        </w:rPr>
        <w:t>the</w:t>
      </w:r>
      <w:r>
        <w:rPr>
          <w:spacing w:val="1"/>
          <w:w w:val="105"/>
          <w:sz w:val="15"/>
        </w:rPr>
        <w:t xml:space="preserve"> </w:t>
      </w:r>
      <w:r>
        <w:rPr>
          <w:w w:val="105"/>
          <w:sz w:val="15"/>
        </w:rPr>
        <w:t>medium</w:t>
      </w:r>
    </w:p>
    <w:p w14:paraId="2A62E691" w14:textId="77777777" w:rsidR="00010F61" w:rsidRDefault="00333CF7">
      <w:pPr>
        <w:spacing w:before="8" w:line="280" w:lineRule="auto"/>
        <w:ind w:left="838" w:right="599" w:hanging="6"/>
        <w:jc w:val="both"/>
        <w:rPr>
          <w:sz w:val="15"/>
        </w:rPr>
      </w:pPr>
      <w:r>
        <w:rPr>
          <w:w w:val="105"/>
          <w:sz w:val="15"/>
        </w:rPr>
        <w:t xml:space="preserve">nm, it is likely that Lesotho will become a full-fledged FLS-member, whereas the chances for weaning Malawi and Swaziland away from South Africa are rather slim. See, Bernhard Weimer, 'The Alliance of the FLS of Southern Africa: From </w:t>
      </w:r>
      <w:r>
        <w:rPr>
          <w:w w:val="105"/>
          <w:sz w:val="14"/>
        </w:rPr>
        <w:t xml:space="preserve">the </w:t>
      </w:r>
      <w:proofErr w:type="spellStart"/>
      <w:r>
        <w:rPr>
          <w:w w:val="105"/>
          <w:sz w:val="15"/>
        </w:rPr>
        <w:t>Mulu</w:t>
      </w:r>
      <w:proofErr w:type="spellEnd"/>
      <w:r>
        <w:rPr>
          <w:w w:val="105"/>
          <w:sz w:val="15"/>
        </w:rPr>
        <w:t xml:space="preserve">­ </w:t>
      </w:r>
      <w:proofErr w:type="spellStart"/>
      <w:r>
        <w:rPr>
          <w:w w:val="105"/>
          <w:sz w:val="15"/>
        </w:rPr>
        <w:t>gushi</w:t>
      </w:r>
      <w:proofErr w:type="spellEnd"/>
      <w:r>
        <w:rPr>
          <w:w w:val="105"/>
          <w:sz w:val="15"/>
        </w:rPr>
        <w:t xml:space="preserve"> Club - 1974 </w:t>
      </w:r>
      <w:r>
        <w:rPr>
          <w:w w:val="105"/>
          <w:sz w:val="14"/>
        </w:rPr>
        <w:t xml:space="preserve">to </w:t>
      </w:r>
      <w:r>
        <w:rPr>
          <w:w w:val="105"/>
          <w:sz w:val="15"/>
        </w:rPr>
        <w:t xml:space="preserve">the Nkomati Accord- 1984", </w:t>
      </w:r>
      <w:proofErr w:type="spellStart"/>
      <w:r>
        <w:rPr>
          <w:i/>
          <w:w w:val="105"/>
          <w:sz w:val="15"/>
        </w:rPr>
        <w:t>Vierteljahresberichte</w:t>
      </w:r>
      <w:proofErr w:type="spellEnd"/>
      <w:r>
        <w:rPr>
          <w:i/>
          <w:w w:val="105"/>
          <w:sz w:val="15"/>
        </w:rPr>
        <w:t xml:space="preserve"> </w:t>
      </w:r>
      <w:r>
        <w:rPr>
          <w:w w:val="105"/>
          <w:sz w:val="15"/>
        </w:rPr>
        <w:t>vol. 102, 1985, pp.233-239. (The article is in German but with an English summary).</w:t>
      </w:r>
    </w:p>
    <w:p w14:paraId="2F34090A" w14:textId="77777777" w:rsidR="00010F61" w:rsidRDefault="00333CF7">
      <w:pPr>
        <w:pStyle w:val="ListParagraph"/>
        <w:numPr>
          <w:ilvl w:val="0"/>
          <w:numId w:val="138"/>
        </w:numPr>
        <w:tabs>
          <w:tab w:val="left" w:pos="839"/>
        </w:tabs>
        <w:spacing w:before="58"/>
        <w:ind w:left="838"/>
        <w:jc w:val="both"/>
        <w:rPr>
          <w:sz w:val="15"/>
        </w:rPr>
      </w:pPr>
      <w:r>
        <w:rPr>
          <w:w w:val="105"/>
          <w:sz w:val="15"/>
        </w:rPr>
        <w:t xml:space="preserve">Aluko and Shaw, </w:t>
      </w:r>
      <w:r>
        <w:rPr>
          <w:i/>
          <w:w w:val="105"/>
          <w:sz w:val="15"/>
        </w:rPr>
        <w:t xml:space="preserve">op. </w:t>
      </w:r>
      <w:r>
        <w:rPr>
          <w:i/>
          <w:w w:val="105"/>
          <w:sz w:val="16"/>
        </w:rPr>
        <w:t>cit.,</w:t>
      </w:r>
      <w:r>
        <w:rPr>
          <w:i/>
          <w:spacing w:val="-26"/>
          <w:w w:val="105"/>
          <w:sz w:val="16"/>
        </w:rPr>
        <w:t xml:space="preserve"> </w:t>
      </w:r>
      <w:r>
        <w:rPr>
          <w:w w:val="105"/>
          <w:sz w:val="15"/>
        </w:rPr>
        <w:t>p.23.</w:t>
      </w:r>
    </w:p>
    <w:p w14:paraId="7A4B9F98" w14:textId="77777777" w:rsidR="00010F61" w:rsidRDefault="00010F61">
      <w:pPr>
        <w:jc w:val="both"/>
        <w:rPr>
          <w:sz w:val="15"/>
        </w:rPr>
        <w:sectPr w:rsidR="00010F61">
          <w:pgSz w:w="11910" w:h="16840"/>
          <w:pgMar w:top="1040" w:right="1100" w:bottom="280" w:left="1300" w:header="825" w:footer="0" w:gutter="0"/>
          <w:cols w:space="720"/>
        </w:sectPr>
      </w:pPr>
    </w:p>
    <w:p w14:paraId="423677B0" w14:textId="77777777" w:rsidR="00010F61" w:rsidRDefault="00010F61">
      <w:pPr>
        <w:pStyle w:val="BodyText"/>
        <w:rPr>
          <w:sz w:val="20"/>
        </w:rPr>
      </w:pPr>
    </w:p>
    <w:p w14:paraId="3E9A8350" w14:textId="77777777" w:rsidR="00010F61" w:rsidRDefault="00010F61">
      <w:pPr>
        <w:pStyle w:val="BodyText"/>
        <w:spacing w:before="8"/>
        <w:rPr>
          <w:sz w:val="15"/>
        </w:rPr>
      </w:pPr>
    </w:p>
    <w:p w14:paraId="48AC6EE0" w14:textId="77777777" w:rsidR="00010F61" w:rsidRDefault="00333CF7">
      <w:pPr>
        <w:pStyle w:val="BodyText"/>
        <w:spacing w:before="92"/>
        <w:ind w:left="285"/>
      </w:pPr>
      <w:r>
        <w:rPr>
          <w:w w:val="105"/>
        </w:rPr>
        <w:t>words:</w:t>
      </w:r>
    </w:p>
    <w:p w14:paraId="1A2666E9" w14:textId="77777777" w:rsidR="00010F61" w:rsidRDefault="00010F61">
      <w:pPr>
        <w:pStyle w:val="BodyText"/>
        <w:spacing w:before="9"/>
        <w:rPr>
          <w:sz w:val="24"/>
        </w:rPr>
      </w:pPr>
    </w:p>
    <w:p w14:paraId="4E46C2D3" w14:textId="77777777" w:rsidR="00010F61" w:rsidRDefault="00333CF7">
      <w:pPr>
        <w:pStyle w:val="BodyText"/>
        <w:spacing w:before="93" w:line="264" w:lineRule="auto"/>
        <w:ind w:left="1010" w:right="3712" w:firstLine="4"/>
      </w:pPr>
      <w:r>
        <w:rPr>
          <w:w w:val="105"/>
        </w:rPr>
        <w:t xml:space="preserve">"... the Front Line States have differences in the social, </w:t>
      </w:r>
      <w:proofErr w:type="spellStart"/>
      <w:r>
        <w:rPr>
          <w:w w:val="105"/>
        </w:rPr>
        <w:t>economical</w:t>
      </w:r>
      <w:proofErr w:type="spellEnd"/>
      <w:r>
        <w:rPr>
          <w:w w:val="105"/>
        </w:rPr>
        <w:t xml:space="preserve"> and political systems ... and a lot of them still tied to the imperialism economically, and that affect the foreign policies of these countries ..."[50]</w:t>
      </w:r>
    </w:p>
    <w:p w14:paraId="0BACEBC0" w14:textId="77777777" w:rsidR="00010F61" w:rsidRDefault="00010F61">
      <w:pPr>
        <w:pStyle w:val="BodyText"/>
        <w:spacing w:before="1"/>
        <w:rPr>
          <w:sz w:val="17"/>
        </w:rPr>
      </w:pPr>
    </w:p>
    <w:p w14:paraId="03DCE917" w14:textId="77777777" w:rsidR="00010F61" w:rsidRDefault="00333CF7">
      <w:pPr>
        <w:pStyle w:val="BodyText"/>
        <w:spacing w:line="530" w:lineRule="auto"/>
        <w:ind w:left="280" w:right="584" w:firstLine="500"/>
        <w:jc w:val="both"/>
      </w:pPr>
      <w:r>
        <w:rPr>
          <w:w w:val="105"/>
        </w:rPr>
        <w:t xml:space="preserve">Their political systems also vary: Botswana remains a multi-party parliamentary system as well as Zimbabwe until recently, while her </w:t>
      </w:r>
      <w:proofErr w:type="spellStart"/>
      <w:r>
        <w:rPr>
          <w:w w:val="105"/>
        </w:rPr>
        <w:t>neighbours</w:t>
      </w:r>
      <w:proofErr w:type="spellEnd"/>
      <w:r>
        <w:rPr>
          <w:w w:val="105"/>
        </w:rPr>
        <w:t xml:space="preserve"> Tanzania, Zambia and Angola are one-party states as are Mozambique Malawi, Lesotho, and Swaziland, although the character of their parties differs.[51] These differences reflect in part the differences of history and past development and also of leadership. The most important point to understand, however, is that all these regimes, in the 1980s, have a clear and well­ defined identity, and there is a real self-consciousness and pride in that identity.</w:t>
      </w:r>
    </w:p>
    <w:p w14:paraId="4CE6BDA5" w14:textId="77777777" w:rsidR="00010F61" w:rsidRDefault="00333CF7">
      <w:pPr>
        <w:pStyle w:val="BodyText"/>
        <w:spacing w:before="78" w:line="528" w:lineRule="auto"/>
        <w:ind w:left="284" w:right="582" w:firstLine="501"/>
        <w:jc w:val="both"/>
      </w:pPr>
      <w:r>
        <w:rPr>
          <w:w w:val="105"/>
        </w:rPr>
        <w:t>The Front Line States are Angola, Mozambique, Botswana, Lesotho, Malawi, Swaziland, Tanzania, Zambia, and Zimbabwe. Also of importance here are the two organizations - the</w:t>
      </w:r>
      <w:r>
        <w:rPr>
          <w:spacing w:val="49"/>
          <w:w w:val="105"/>
        </w:rPr>
        <w:t xml:space="preserve"> </w:t>
      </w:r>
      <w:r>
        <w:rPr>
          <w:w w:val="105"/>
        </w:rPr>
        <w:t xml:space="preserve">African  National Congress (ANC) which works for majority rule in South Africa, and the South West African People's Organization (SWAPO), the principal group then seeking independence for Namibia [52] It </w:t>
      </w:r>
      <w:r>
        <w:rPr>
          <w:rFonts w:ascii="Arial"/>
          <w:w w:val="105"/>
          <w:sz w:val="20"/>
        </w:rPr>
        <w:t xml:space="preserve">is </w:t>
      </w:r>
      <w:r>
        <w:rPr>
          <w:w w:val="105"/>
        </w:rPr>
        <w:t xml:space="preserve">the common experience of the FLS with respect to South Africa, rather than any strict alignment, which bas bound these nations somewhat together. Swaziland and Mozambique, for example, although </w:t>
      </w:r>
      <w:proofErr w:type="spellStart"/>
      <w:r>
        <w:rPr>
          <w:w w:val="105"/>
        </w:rPr>
        <w:t>neighbours</w:t>
      </w:r>
      <w:proofErr w:type="spellEnd"/>
      <w:r>
        <w:rPr>
          <w:w w:val="105"/>
        </w:rPr>
        <w:t>, have undoubted ideological</w:t>
      </w:r>
      <w:r>
        <w:rPr>
          <w:spacing w:val="16"/>
          <w:w w:val="105"/>
        </w:rPr>
        <w:t xml:space="preserve"> </w:t>
      </w:r>
      <w:r>
        <w:rPr>
          <w:w w:val="105"/>
        </w:rPr>
        <w:t>differences.</w:t>
      </w:r>
    </w:p>
    <w:p w14:paraId="4B0635D0" w14:textId="6A6CF6CB" w:rsidR="00010F61" w:rsidRDefault="00580BF6">
      <w:pPr>
        <w:pStyle w:val="BodyText"/>
        <w:spacing w:before="70" w:line="530" w:lineRule="auto"/>
        <w:ind w:left="284" w:right="584" w:firstLine="500"/>
        <w:jc w:val="both"/>
      </w:pPr>
      <w:r>
        <w:rPr>
          <w:noProof/>
        </w:rPr>
        <mc:AlternateContent>
          <mc:Choice Requires="wps">
            <w:drawing>
              <wp:anchor distT="0" distB="0" distL="114300" distR="114300" simplePos="0" relativeHeight="241776640" behindDoc="1" locked="0" layoutInCell="1" allowOverlap="1" wp14:anchorId="593C15D3" wp14:editId="41AA3437">
                <wp:simplePos x="0" y="0"/>
                <wp:positionH relativeFrom="page">
                  <wp:posOffset>1001395</wp:posOffset>
                </wp:positionH>
                <wp:positionV relativeFrom="paragraph">
                  <wp:posOffset>2118995</wp:posOffset>
                </wp:positionV>
                <wp:extent cx="940435" cy="0"/>
                <wp:effectExtent l="0" t="0" r="0" b="0"/>
                <wp:wrapNone/>
                <wp:docPr id="451" name="Lin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747D5" id="Line 341" o:spid="_x0000_s1026" alt="&quot;&quot;" style="position:absolute;z-index:-2615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166.85pt" to="152.9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" strokeweight=".25428mm">
                <w10:wrap anchorx="page"/>
              </v:line>
            </w:pict>
          </mc:Fallback>
        </mc:AlternateContent>
      </w:r>
      <w:r w:rsidR="00333CF7">
        <w:rPr>
          <w:w w:val="110"/>
        </w:rPr>
        <w:t>The similar experience of a new found independence, along with the regional recognition of the power</w:t>
      </w:r>
      <w:r w:rsidR="00333CF7">
        <w:rPr>
          <w:spacing w:val="-22"/>
          <w:w w:val="110"/>
        </w:rPr>
        <w:t xml:space="preserve"> </w:t>
      </w:r>
      <w:r w:rsidR="00333CF7">
        <w:rPr>
          <w:w w:val="110"/>
        </w:rPr>
        <w:t>of</w:t>
      </w:r>
      <w:r w:rsidR="00333CF7">
        <w:rPr>
          <w:spacing w:val="-25"/>
          <w:w w:val="110"/>
        </w:rPr>
        <w:t xml:space="preserve"> </w:t>
      </w:r>
      <w:r w:rsidR="00333CF7">
        <w:rPr>
          <w:w w:val="110"/>
        </w:rPr>
        <w:t>South</w:t>
      </w:r>
      <w:r w:rsidR="00333CF7">
        <w:rPr>
          <w:spacing w:val="-19"/>
          <w:w w:val="110"/>
        </w:rPr>
        <w:t xml:space="preserve"> </w:t>
      </w:r>
      <w:r w:rsidR="00333CF7">
        <w:rPr>
          <w:w w:val="110"/>
        </w:rPr>
        <w:t>Africa</w:t>
      </w:r>
      <w:r w:rsidR="00333CF7">
        <w:rPr>
          <w:spacing w:val="-21"/>
          <w:w w:val="110"/>
        </w:rPr>
        <w:t xml:space="preserve"> </w:t>
      </w:r>
      <w:r w:rsidR="00333CF7">
        <w:rPr>
          <w:w w:val="110"/>
        </w:rPr>
        <w:t>are</w:t>
      </w:r>
      <w:r w:rsidR="00333CF7">
        <w:rPr>
          <w:spacing w:val="-26"/>
          <w:w w:val="110"/>
        </w:rPr>
        <w:t xml:space="preserve"> </w:t>
      </w:r>
      <w:r w:rsidR="00333CF7">
        <w:rPr>
          <w:w w:val="110"/>
        </w:rPr>
        <w:t>factors</w:t>
      </w:r>
      <w:r w:rsidR="00333CF7">
        <w:rPr>
          <w:spacing w:val="-22"/>
          <w:w w:val="110"/>
        </w:rPr>
        <w:t xml:space="preserve"> </w:t>
      </w:r>
      <w:r w:rsidR="00333CF7">
        <w:rPr>
          <w:w w:val="110"/>
        </w:rPr>
        <w:t>which</w:t>
      </w:r>
      <w:r w:rsidR="00333CF7">
        <w:rPr>
          <w:spacing w:val="-20"/>
          <w:w w:val="110"/>
        </w:rPr>
        <w:t xml:space="preserve"> </w:t>
      </w:r>
      <w:r w:rsidR="00333CF7">
        <w:rPr>
          <w:w w:val="110"/>
        </w:rPr>
        <w:t>cement</w:t>
      </w:r>
      <w:r w:rsidR="00333CF7">
        <w:rPr>
          <w:spacing w:val="-20"/>
          <w:w w:val="110"/>
        </w:rPr>
        <w:t xml:space="preserve"> </w:t>
      </w:r>
      <w:r w:rsidR="00333CF7">
        <w:rPr>
          <w:w w:val="110"/>
        </w:rPr>
        <w:t>together</w:t>
      </w:r>
      <w:r w:rsidR="00333CF7">
        <w:rPr>
          <w:spacing w:val="-21"/>
          <w:w w:val="110"/>
        </w:rPr>
        <w:t xml:space="preserve"> </w:t>
      </w:r>
      <w:r w:rsidR="00333CF7">
        <w:rPr>
          <w:w w:val="110"/>
        </w:rPr>
        <w:t>the</w:t>
      </w:r>
      <w:r w:rsidR="00333CF7">
        <w:rPr>
          <w:spacing w:val="-23"/>
          <w:w w:val="110"/>
        </w:rPr>
        <w:t xml:space="preserve"> </w:t>
      </w:r>
      <w:r w:rsidR="00333CF7">
        <w:rPr>
          <w:w w:val="110"/>
        </w:rPr>
        <w:t>FLS.</w:t>
      </w:r>
      <w:r w:rsidR="00333CF7">
        <w:rPr>
          <w:spacing w:val="5"/>
          <w:w w:val="110"/>
        </w:rPr>
        <w:t xml:space="preserve"> </w:t>
      </w:r>
      <w:r w:rsidR="00333CF7">
        <w:rPr>
          <w:w w:val="110"/>
        </w:rPr>
        <w:t>However,</w:t>
      </w:r>
      <w:r w:rsidR="00333CF7">
        <w:rPr>
          <w:spacing w:val="-18"/>
          <w:w w:val="110"/>
        </w:rPr>
        <w:t xml:space="preserve"> </w:t>
      </w:r>
      <w:r w:rsidR="00333CF7">
        <w:rPr>
          <w:w w:val="110"/>
        </w:rPr>
        <w:t>the</w:t>
      </w:r>
      <w:r w:rsidR="00333CF7">
        <w:rPr>
          <w:spacing w:val="-22"/>
          <w:w w:val="110"/>
        </w:rPr>
        <w:t xml:space="preserve"> </w:t>
      </w:r>
      <w:r w:rsidR="00333CF7">
        <w:rPr>
          <w:w w:val="110"/>
        </w:rPr>
        <w:t>outcome</w:t>
      </w:r>
      <w:r w:rsidR="00333CF7">
        <w:rPr>
          <w:spacing w:val="-25"/>
          <w:w w:val="110"/>
        </w:rPr>
        <w:t xml:space="preserve"> </w:t>
      </w:r>
      <w:r w:rsidR="00333CF7">
        <w:rPr>
          <w:w w:val="110"/>
        </w:rPr>
        <w:t>of</w:t>
      </w:r>
      <w:r w:rsidR="00333CF7">
        <w:rPr>
          <w:spacing w:val="-19"/>
          <w:w w:val="110"/>
        </w:rPr>
        <w:t xml:space="preserve"> </w:t>
      </w:r>
      <w:r w:rsidR="00333CF7">
        <w:rPr>
          <w:w w:val="110"/>
        </w:rPr>
        <w:t>any</w:t>
      </w:r>
      <w:r w:rsidR="00333CF7">
        <w:rPr>
          <w:spacing w:val="-25"/>
          <w:w w:val="110"/>
        </w:rPr>
        <w:t xml:space="preserve"> </w:t>
      </w:r>
      <w:r w:rsidR="00333CF7">
        <w:rPr>
          <w:w w:val="110"/>
        </w:rPr>
        <w:t>intra-bloc discussions</w:t>
      </w:r>
      <w:r w:rsidR="00333CF7">
        <w:rPr>
          <w:spacing w:val="-7"/>
          <w:w w:val="110"/>
        </w:rPr>
        <w:t xml:space="preserve"> </w:t>
      </w:r>
      <w:r w:rsidR="00333CF7">
        <w:rPr>
          <w:w w:val="110"/>
        </w:rPr>
        <w:t>depends</w:t>
      </w:r>
      <w:r w:rsidR="00333CF7">
        <w:rPr>
          <w:spacing w:val="-12"/>
          <w:w w:val="110"/>
        </w:rPr>
        <w:t xml:space="preserve"> </w:t>
      </w:r>
      <w:r w:rsidR="00333CF7">
        <w:rPr>
          <w:w w:val="110"/>
        </w:rPr>
        <w:t>in</w:t>
      </w:r>
      <w:r w:rsidR="00333CF7">
        <w:rPr>
          <w:spacing w:val="-17"/>
          <w:w w:val="110"/>
        </w:rPr>
        <w:t xml:space="preserve"> </w:t>
      </w:r>
      <w:r w:rsidR="00333CF7">
        <w:rPr>
          <w:w w:val="110"/>
        </w:rPr>
        <w:t>part</w:t>
      </w:r>
      <w:r w:rsidR="00333CF7">
        <w:rPr>
          <w:spacing w:val="-10"/>
          <w:w w:val="110"/>
        </w:rPr>
        <w:t xml:space="preserve"> </w:t>
      </w:r>
      <w:r w:rsidR="00333CF7">
        <w:rPr>
          <w:w w:val="110"/>
        </w:rPr>
        <w:t>on</w:t>
      </w:r>
      <w:r w:rsidR="00333CF7">
        <w:rPr>
          <w:spacing w:val="-5"/>
          <w:w w:val="110"/>
        </w:rPr>
        <w:t xml:space="preserve"> </w:t>
      </w:r>
      <w:r w:rsidR="00333CF7">
        <w:rPr>
          <w:w w:val="110"/>
        </w:rPr>
        <w:t>the</w:t>
      </w:r>
      <w:r w:rsidR="00333CF7">
        <w:rPr>
          <w:spacing w:val="-15"/>
          <w:w w:val="110"/>
        </w:rPr>
        <w:t xml:space="preserve"> </w:t>
      </w:r>
      <w:r w:rsidR="00333CF7">
        <w:rPr>
          <w:w w:val="110"/>
        </w:rPr>
        <w:t>nature</w:t>
      </w:r>
      <w:r w:rsidR="00333CF7">
        <w:rPr>
          <w:spacing w:val="-10"/>
          <w:w w:val="110"/>
        </w:rPr>
        <w:t xml:space="preserve"> </w:t>
      </w:r>
      <w:r w:rsidR="00333CF7">
        <w:rPr>
          <w:w w:val="110"/>
        </w:rPr>
        <w:t>of</w:t>
      </w:r>
      <w:r w:rsidR="00333CF7">
        <w:rPr>
          <w:spacing w:val="-8"/>
          <w:w w:val="110"/>
        </w:rPr>
        <w:t xml:space="preserve"> </w:t>
      </w:r>
      <w:r w:rsidR="00333CF7">
        <w:rPr>
          <w:w w:val="110"/>
        </w:rPr>
        <w:t>the</w:t>
      </w:r>
      <w:r w:rsidR="00333CF7">
        <w:rPr>
          <w:spacing w:val="-10"/>
          <w:w w:val="110"/>
        </w:rPr>
        <w:t xml:space="preserve"> </w:t>
      </w:r>
      <w:r w:rsidR="00333CF7">
        <w:rPr>
          <w:w w:val="110"/>
        </w:rPr>
        <w:t>bloc.</w:t>
      </w:r>
      <w:r w:rsidR="00333CF7">
        <w:rPr>
          <w:spacing w:val="31"/>
          <w:w w:val="110"/>
        </w:rPr>
        <w:t xml:space="preserve"> </w:t>
      </w:r>
      <w:r w:rsidR="00333CF7">
        <w:rPr>
          <w:rFonts w:ascii="Arial"/>
          <w:i/>
          <w:w w:val="110"/>
          <w:sz w:val="16"/>
        </w:rPr>
        <w:t>AI;</w:t>
      </w:r>
      <w:r w:rsidR="00333CF7">
        <w:rPr>
          <w:rFonts w:ascii="Arial"/>
          <w:i/>
          <w:spacing w:val="-5"/>
          <w:w w:val="110"/>
          <w:sz w:val="16"/>
        </w:rPr>
        <w:t xml:space="preserve"> </w:t>
      </w:r>
      <w:r w:rsidR="00333CF7">
        <w:rPr>
          <w:w w:val="110"/>
        </w:rPr>
        <w:t>noted,</w:t>
      </w:r>
      <w:r w:rsidR="00333CF7">
        <w:rPr>
          <w:spacing w:val="-9"/>
          <w:w w:val="110"/>
        </w:rPr>
        <w:t xml:space="preserve"> </w:t>
      </w:r>
      <w:r w:rsidR="00333CF7">
        <w:rPr>
          <w:w w:val="110"/>
        </w:rPr>
        <w:t>the</w:t>
      </w:r>
      <w:r w:rsidR="00333CF7">
        <w:rPr>
          <w:spacing w:val="-13"/>
          <w:w w:val="110"/>
        </w:rPr>
        <w:t xml:space="preserve"> </w:t>
      </w:r>
      <w:r w:rsidR="00333CF7">
        <w:rPr>
          <w:w w:val="110"/>
        </w:rPr>
        <w:t>FLS</w:t>
      </w:r>
      <w:r w:rsidR="00333CF7">
        <w:rPr>
          <w:spacing w:val="-14"/>
          <w:w w:val="110"/>
        </w:rPr>
        <w:t xml:space="preserve"> </w:t>
      </w:r>
      <w:r w:rsidR="00333CF7">
        <w:rPr>
          <w:w w:val="110"/>
        </w:rPr>
        <w:t>should</w:t>
      </w:r>
      <w:r w:rsidR="00333CF7">
        <w:rPr>
          <w:spacing w:val="-6"/>
          <w:w w:val="110"/>
        </w:rPr>
        <w:t xml:space="preserve"> </w:t>
      </w:r>
      <w:r w:rsidR="00333CF7">
        <w:rPr>
          <w:w w:val="110"/>
        </w:rPr>
        <w:t>not</w:t>
      </w:r>
      <w:r w:rsidR="00333CF7">
        <w:rPr>
          <w:spacing w:val="-9"/>
          <w:w w:val="110"/>
        </w:rPr>
        <w:t xml:space="preserve"> </w:t>
      </w:r>
      <w:r w:rsidR="00333CF7">
        <w:rPr>
          <w:w w:val="110"/>
        </w:rPr>
        <w:t>be</w:t>
      </w:r>
      <w:r w:rsidR="00333CF7">
        <w:rPr>
          <w:spacing w:val="-15"/>
          <w:w w:val="110"/>
        </w:rPr>
        <w:t xml:space="preserve"> </w:t>
      </w:r>
      <w:r w:rsidR="00333CF7">
        <w:rPr>
          <w:w w:val="110"/>
        </w:rPr>
        <w:t>considered an</w:t>
      </w:r>
      <w:r w:rsidR="00333CF7">
        <w:rPr>
          <w:spacing w:val="-9"/>
          <w:w w:val="110"/>
        </w:rPr>
        <w:t xml:space="preserve"> </w:t>
      </w:r>
      <w:proofErr w:type="spellStart"/>
      <w:r w:rsidR="00333CF7">
        <w:rPr>
          <w:w w:val="110"/>
        </w:rPr>
        <w:t>alli</w:t>
      </w:r>
      <w:proofErr w:type="spellEnd"/>
      <w:r w:rsidR="00333CF7">
        <w:rPr>
          <w:w w:val="110"/>
        </w:rPr>
        <w:t xml:space="preserve">- </w:t>
      </w:r>
      <w:proofErr w:type="spellStart"/>
      <w:r w:rsidR="00333CF7">
        <w:rPr>
          <w:w w:val="110"/>
        </w:rPr>
        <w:t>ance</w:t>
      </w:r>
      <w:proofErr w:type="spellEnd"/>
      <w:r w:rsidR="00333CF7">
        <w:rPr>
          <w:spacing w:val="-12"/>
          <w:w w:val="110"/>
        </w:rPr>
        <w:t xml:space="preserve"> </w:t>
      </w:r>
      <w:r w:rsidR="00333CF7">
        <w:rPr>
          <w:w w:val="110"/>
        </w:rPr>
        <w:t>in</w:t>
      </w:r>
      <w:r w:rsidR="00333CF7">
        <w:rPr>
          <w:spacing w:val="-5"/>
          <w:w w:val="110"/>
        </w:rPr>
        <w:t xml:space="preserve"> </w:t>
      </w:r>
      <w:r w:rsidR="00333CF7">
        <w:rPr>
          <w:w w:val="110"/>
        </w:rPr>
        <w:t>the</w:t>
      </w:r>
      <w:r w:rsidR="00333CF7">
        <w:rPr>
          <w:spacing w:val="-7"/>
          <w:w w:val="110"/>
        </w:rPr>
        <w:t xml:space="preserve"> </w:t>
      </w:r>
      <w:r w:rsidR="00333CF7">
        <w:rPr>
          <w:w w:val="110"/>
        </w:rPr>
        <w:t>generally</w:t>
      </w:r>
      <w:r w:rsidR="00333CF7">
        <w:rPr>
          <w:spacing w:val="-1"/>
          <w:w w:val="110"/>
        </w:rPr>
        <w:t xml:space="preserve"> </w:t>
      </w:r>
      <w:r w:rsidR="00333CF7">
        <w:rPr>
          <w:w w:val="110"/>
        </w:rPr>
        <w:t>accepted</w:t>
      </w:r>
      <w:r w:rsidR="00333CF7">
        <w:rPr>
          <w:spacing w:val="-5"/>
          <w:w w:val="110"/>
        </w:rPr>
        <w:t xml:space="preserve"> </w:t>
      </w:r>
      <w:r w:rsidR="00333CF7">
        <w:rPr>
          <w:w w:val="110"/>
        </w:rPr>
        <w:t>sense</w:t>
      </w:r>
      <w:r w:rsidR="00333CF7">
        <w:rPr>
          <w:spacing w:val="-9"/>
          <w:w w:val="110"/>
        </w:rPr>
        <w:t xml:space="preserve"> </w:t>
      </w:r>
      <w:r w:rsidR="00333CF7">
        <w:rPr>
          <w:w w:val="110"/>
        </w:rPr>
        <w:t>of</w:t>
      </w:r>
      <w:r w:rsidR="00333CF7">
        <w:rPr>
          <w:spacing w:val="-4"/>
          <w:w w:val="110"/>
        </w:rPr>
        <w:t xml:space="preserve"> </w:t>
      </w:r>
      <w:r w:rsidR="00333CF7">
        <w:rPr>
          <w:w w:val="110"/>
        </w:rPr>
        <w:t>the</w:t>
      </w:r>
      <w:r w:rsidR="00333CF7">
        <w:rPr>
          <w:spacing w:val="-4"/>
          <w:w w:val="110"/>
        </w:rPr>
        <w:t xml:space="preserve"> </w:t>
      </w:r>
      <w:r w:rsidR="00333CF7">
        <w:rPr>
          <w:w w:val="110"/>
        </w:rPr>
        <w:t>term.</w:t>
      </w:r>
      <w:r w:rsidR="00333CF7">
        <w:rPr>
          <w:spacing w:val="20"/>
          <w:w w:val="110"/>
        </w:rPr>
        <w:t xml:space="preserve"> </w:t>
      </w:r>
      <w:r w:rsidR="00333CF7">
        <w:rPr>
          <w:w w:val="110"/>
        </w:rPr>
        <w:t>Indeed,</w:t>
      </w:r>
      <w:r w:rsidR="00333CF7">
        <w:rPr>
          <w:spacing w:val="-7"/>
          <w:w w:val="110"/>
        </w:rPr>
        <w:t xml:space="preserve"> </w:t>
      </w:r>
      <w:r w:rsidR="00333CF7">
        <w:rPr>
          <w:w w:val="110"/>
        </w:rPr>
        <w:t>with</w:t>
      </w:r>
      <w:r w:rsidR="00333CF7">
        <w:rPr>
          <w:spacing w:val="-11"/>
          <w:w w:val="110"/>
        </w:rPr>
        <w:t xml:space="preserve"> </w:t>
      </w:r>
      <w:r w:rsidR="00333CF7">
        <w:rPr>
          <w:w w:val="110"/>
        </w:rPr>
        <w:t>opposition</w:t>
      </w:r>
      <w:r w:rsidR="00333CF7">
        <w:rPr>
          <w:spacing w:val="1"/>
          <w:w w:val="110"/>
        </w:rPr>
        <w:t xml:space="preserve"> </w:t>
      </w:r>
      <w:r w:rsidR="00333CF7">
        <w:rPr>
          <w:w w:val="110"/>
        </w:rPr>
        <w:t>to</w:t>
      </w:r>
      <w:r w:rsidR="00333CF7">
        <w:rPr>
          <w:spacing w:val="-13"/>
          <w:w w:val="110"/>
        </w:rPr>
        <w:t xml:space="preserve"> </w:t>
      </w:r>
      <w:r w:rsidR="00333CF7">
        <w:rPr>
          <w:w w:val="110"/>
        </w:rPr>
        <w:t>South</w:t>
      </w:r>
      <w:r w:rsidR="00333CF7">
        <w:rPr>
          <w:spacing w:val="-7"/>
          <w:w w:val="110"/>
        </w:rPr>
        <w:t xml:space="preserve"> </w:t>
      </w:r>
      <w:r w:rsidR="00333CF7">
        <w:rPr>
          <w:w w:val="110"/>
        </w:rPr>
        <w:t>Africa</w:t>
      </w:r>
      <w:r w:rsidR="00333CF7">
        <w:rPr>
          <w:spacing w:val="-9"/>
          <w:w w:val="110"/>
        </w:rPr>
        <w:t xml:space="preserve"> </w:t>
      </w:r>
      <w:r w:rsidR="00333CF7">
        <w:rPr>
          <w:w w:val="110"/>
        </w:rPr>
        <w:t>as</w:t>
      </w:r>
      <w:r w:rsidR="00333CF7">
        <w:rPr>
          <w:spacing w:val="-8"/>
          <w:w w:val="110"/>
        </w:rPr>
        <w:t xml:space="preserve"> </w:t>
      </w:r>
      <w:r w:rsidR="00333CF7">
        <w:rPr>
          <w:w w:val="110"/>
        </w:rPr>
        <w:t>its</w:t>
      </w:r>
      <w:r w:rsidR="00333CF7">
        <w:rPr>
          <w:spacing w:val="-13"/>
          <w:w w:val="110"/>
        </w:rPr>
        <w:t xml:space="preserve"> </w:t>
      </w:r>
      <w:r w:rsidR="00333CF7">
        <w:rPr>
          <w:w w:val="110"/>
        </w:rPr>
        <w:t>principal rallying</w:t>
      </w:r>
      <w:r w:rsidR="00333CF7">
        <w:rPr>
          <w:spacing w:val="-11"/>
          <w:w w:val="110"/>
        </w:rPr>
        <w:t xml:space="preserve"> </w:t>
      </w:r>
      <w:r w:rsidR="00333CF7">
        <w:rPr>
          <w:w w:val="110"/>
        </w:rPr>
        <w:t>point</w:t>
      </w:r>
      <w:r w:rsidR="00333CF7">
        <w:rPr>
          <w:spacing w:val="-10"/>
          <w:w w:val="110"/>
        </w:rPr>
        <w:t xml:space="preserve"> </w:t>
      </w:r>
      <w:r w:rsidR="00333CF7">
        <w:rPr>
          <w:w w:val="110"/>
        </w:rPr>
        <w:t>(while</w:t>
      </w:r>
      <w:r w:rsidR="00333CF7">
        <w:rPr>
          <w:spacing w:val="-15"/>
          <w:w w:val="110"/>
        </w:rPr>
        <w:t xml:space="preserve"> </w:t>
      </w:r>
      <w:r w:rsidR="00333CF7">
        <w:rPr>
          <w:w w:val="110"/>
        </w:rPr>
        <w:t>still</w:t>
      </w:r>
      <w:r w:rsidR="00333CF7">
        <w:rPr>
          <w:spacing w:val="-15"/>
          <w:w w:val="110"/>
        </w:rPr>
        <w:t xml:space="preserve"> </w:t>
      </w:r>
      <w:r w:rsidR="00333CF7">
        <w:rPr>
          <w:w w:val="110"/>
        </w:rPr>
        <w:t>having</w:t>
      </w:r>
      <w:r w:rsidR="00333CF7">
        <w:rPr>
          <w:spacing w:val="-8"/>
          <w:w w:val="110"/>
        </w:rPr>
        <w:t xml:space="preserve"> </w:t>
      </w:r>
      <w:r w:rsidR="00333CF7">
        <w:rPr>
          <w:w w:val="110"/>
        </w:rPr>
        <w:t>to</w:t>
      </w:r>
      <w:r w:rsidR="00333CF7">
        <w:rPr>
          <w:spacing w:val="-18"/>
          <w:w w:val="110"/>
        </w:rPr>
        <w:t xml:space="preserve"> </w:t>
      </w:r>
      <w:r w:rsidR="00333CF7">
        <w:rPr>
          <w:w w:val="110"/>
        </w:rPr>
        <w:t>deal</w:t>
      </w:r>
      <w:r w:rsidR="00333CF7">
        <w:rPr>
          <w:spacing w:val="-10"/>
          <w:w w:val="110"/>
        </w:rPr>
        <w:t xml:space="preserve"> </w:t>
      </w:r>
      <w:r w:rsidR="00333CF7">
        <w:rPr>
          <w:w w:val="110"/>
        </w:rPr>
        <w:t>with</w:t>
      </w:r>
      <w:r w:rsidR="00333CF7">
        <w:rPr>
          <w:spacing w:val="-11"/>
          <w:w w:val="110"/>
        </w:rPr>
        <w:t xml:space="preserve"> </w:t>
      </w:r>
      <w:r w:rsidR="00333CF7">
        <w:rPr>
          <w:w w:val="110"/>
        </w:rPr>
        <w:t>it),</w:t>
      </w:r>
      <w:r w:rsidR="00333CF7">
        <w:rPr>
          <w:spacing w:val="-13"/>
          <w:w w:val="110"/>
        </w:rPr>
        <w:t xml:space="preserve"> </w:t>
      </w:r>
      <w:r w:rsidR="00333CF7">
        <w:rPr>
          <w:w w:val="110"/>
        </w:rPr>
        <w:t>a</w:t>
      </w:r>
      <w:r w:rsidR="00333CF7">
        <w:rPr>
          <w:spacing w:val="-18"/>
          <w:w w:val="110"/>
        </w:rPr>
        <w:t xml:space="preserve"> </w:t>
      </w:r>
      <w:r w:rsidR="00333CF7">
        <w:rPr>
          <w:w w:val="110"/>
        </w:rPr>
        <w:t>formal</w:t>
      </w:r>
      <w:r w:rsidR="00333CF7">
        <w:rPr>
          <w:spacing w:val="-13"/>
          <w:w w:val="110"/>
        </w:rPr>
        <w:t xml:space="preserve"> </w:t>
      </w:r>
      <w:r w:rsidR="00333CF7">
        <w:rPr>
          <w:w w:val="110"/>
        </w:rPr>
        <w:t>alliance</w:t>
      </w:r>
      <w:r w:rsidR="00333CF7">
        <w:rPr>
          <w:spacing w:val="-17"/>
          <w:w w:val="110"/>
        </w:rPr>
        <w:t xml:space="preserve"> </w:t>
      </w:r>
      <w:r w:rsidR="00333CF7">
        <w:rPr>
          <w:w w:val="110"/>
        </w:rPr>
        <w:t>seems</w:t>
      </w:r>
      <w:r w:rsidR="00333CF7">
        <w:rPr>
          <w:spacing w:val="-6"/>
          <w:w w:val="110"/>
        </w:rPr>
        <w:t xml:space="preserve"> </w:t>
      </w:r>
      <w:r w:rsidR="00333CF7">
        <w:rPr>
          <w:w w:val="110"/>
        </w:rPr>
        <w:t>unlikely,</w:t>
      </w:r>
      <w:r w:rsidR="00333CF7">
        <w:rPr>
          <w:spacing w:val="-7"/>
          <w:w w:val="110"/>
        </w:rPr>
        <w:t xml:space="preserve"> </w:t>
      </w:r>
      <w:r w:rsidR="00333CF7">
        <w:rPr>
          <w:w w:val="110"/>
        </w:rPr>
        <w:t>at</w:t>
      </w:r>
      <w:r w:rsidR="00333CF7">
        <w:rPr>
          <w:spacing w:val="-19"/>
          <w:w w:val="110"/>
        </w:rPr>
        <w:t xml:space="preserve"> </w:t>
      </w:r>
      <w:r w:rsidR="00333CF7">
        <w:rPr>
          <w:w w:val="110"/>
        </w:rPr>
        <w:t>least</w:t>
      </w:r>
      <w:r w:rsidR="00333CF7">
        <w:rPr>
          <w:spacing w:val="-8"/>
          <w:w w:val="110"/>
        </w:rPr>
        <w:t xml:space="preserve"> </w:t>
      </w:r>
      <w:r w:rsidR="00333CF7">
        <w:rPr>
          <w:w w:val="110"/>
        </w:rPr>
        <w:t>at</w:t>
      </w:r>
      <w:r w:rsidR="00333CF7">
        <w:rPr>
          <w:spacing w:val="-13"/>
          <w:w w:val="110"/>
        </w:rPr>
        <w:t xml:space="preserve"> </w:t>
      </w:r>
      <w:r w:rsidR="00333CF7">
        <w:rPr>
          <w:w w:val="110"/>
        </w:rPr>
        <w:t>this</w:t>
      </w:r>
      <w:r w:rsidR="00333CF7">
        <w:rPr>
          <w:spacing w:val="-11"/>
          <w:w w:val="110"/>
        </w:rPr>
        <w:t xml:space="preserve"> </w:t>
      </w:r>
      <w:r w:rsidR="00333CF7">
        <w:rPr>
          <w:w w:val="110"/>
        </w:rPr>
        <w:t>period</w:t>
      </w:r>
      <w:r w:rsidR="00333CF7">
        <w:rPr>
          <w:spacing w:val="-13"/>
          <w:w w:val="110"/>
        </w:rPr>
        <w:t xml:space="preserve"> </w:t>
      </w:r>
      <w:r w:rsidR="00333CF7">
        <w:rPr>
          <w:w w:val="110"/>
        </w:rPr>
        <w:t>in time.</w:t>
      </w:r>
      <w:r w:rsidR="00333CF7">
        <w:rPr>
          <w:spacing w:val="-17"/>
          <w:w w:val="110"/>
        </w:rPr>
        <w:t xml:space="preserve"> </w:t>
      </w:r>
      <w:r w:rsidR="00333CF7">
        <w:rPr>
          <w:w w:val="110"/>
        </w:rPr>
        <w:t>Nevertheless,</w:t>
      </w:r>
      <w:r w:rsidR="00333CF7">
        <w:rPr>
          <w:spacing w:val="-7"/>
          <w:w w:val="110"/>
        </w:rPr>
        <w:t xml:space="preserve"> </w:t>
      </w:r>
      <w:r w:rsidR="00333CF7">
        <w:rPr>
          <w:w w:val="110"/>
        </w:rPr>
        <w:t>that</w:t>
      </w:r>
      <w:r w:rsidR="00333CF7">
        <w:rPr>
          <w:spacing w:val="-14"/>
          <w:w w:val="110"/>
        </w:rPr>
        <w:t xml:space="preserve"> </w:t>
      </w:r>
      <w:r w:rsidR="00333CF7">
        <w:rPr>
          <w:w w:val="110"/>
        </w:rPr>
        <w:t>opposition</w:t>
      </w:r>
      <w:r w:rsidR="00333CF7">
        <w:rPr>
          <w:spacing w:val="-15"/>
          <w:w w:val="110"/>
        </w:rPr>
        <w:t xml:space="preserve"> </w:t>
      </w:r>
      <w:r w:rsidR="00333CF7">
        <w:rPr>
          <w:w w:val="110"/>
        </w:rPr>
        <w:t>should</w:t>
      </w:r>
      <w:r w:rsidR="00333CF7">
        <w:rPr>
          <w:spacing w:val="-16"/>
          <w:w w:val="110"/>
        </w:rPr>
        <w:t xml:space="preserve"> </w:t>
      </w:r>
      <w:r w:rsidR="00333CF7">
        <w:rPr>
          <w:w w:val="110"/>
        </w:rPr>
        <w:t>not</w:t>
      </w:r>
      <w:r w:rsidR="00333CF7">
        <w:rPr>
          <w:spacing w:val="-15"/>
          <w:w w:val="110"/>
        </w:rPr>
        <w:t xml:space="preserve"> </w:t>
      </w:r>
      <w:r w:rsidR="00333CF7">
        <w:rPr>
          <w:w w:val="110"/>
        </w:rPr>
        <w:t>be</w:t>
      </w:r>
      <w:r w:rsidR="00333CF7">
        <w:rPr>
          <w:spacing w:val="-20"/>
          <w:w w:val="110"/>
        </w:rPr>
        <w:t xml:space="preserve"> </w:t>
      </w:r>
      <w:r w:rsidR="00333CF7">
        <w:rPr>
          <w:w w:val="110"/>
        </w:rPr>
        <w:t>de-emphasized</w:t>
      </w:r>
      <w:r w:rsidR="00333CF7">
        <w:rPr>
          <w:spacing w:val="-8"/>
          <w:w w:val="110"/>
        </w:rPr>
        <w:t xml:space="preserve"> </w:t>
      </w:r>
      <w:r w:rsidR="00333CF7">
        <w:rPr>
          <w:w w:val="110"/>
        </w:rPr>
        <w:t>because</w:t>
      </w:r>
      <w:r w:rsidR="00333CF7">
        <w:rPr>
          <w:spacing w:val="-22"/>
          <w:w w:val="110"/>
        </w:rPr>
        <w:t xml:space="preserve"> </w:t>
      </w:r>
      <w:r w:rsidR="00333CF7">
        <w:rPr>
          <w:w w:val="110"/>
        </w:rPr>
        <w:t>it</w:t>
      </w:r>
      <w:r w:rsidR="00333CF7">
        <w:rPr>
          <w:spacing w:val="-20"/>
          <w:w w:val="110"/>
        </w:rPr>
        <w:t xml:space="preserve"> </w:t>
      </w:r>
      <w:r w:rsidR="00333CF7">
        <w:rPr>
          <w:w w:val="110"/>
        </w:rPr>
        <w:t>affects</w:t>
      </w:r>
      <w:r w:rsidR="00333CF7">
        <w:rPr>
          <w:spacing w:val="-17"/>
          <w:w w:val="110"/>
        </w:rPr>
        <w:t xml:space="preserve"> </w:t>
      </w:r>
      <w:r w:rsidR="00333CF7">
        <w:rPr>
          <w:w w:val="110"/>
        </w:rPr>
        <w:t>each</w:t>
      </w:r>
      <w:r w:rsidR="00333CF7">
        <w:rPr>
          <w:spacing w:val="-23"/>
          <w:w w:val="110"/>
        </w:rPr>
        <w:t xml:space="preserve"> </w:t>
      </w:r>
      <w:r w:rsidR="00333CF7">
        <w:rPr>
          <w:w w:val="110"/>
        </w:rPr>
        <w:t>state</w:t>
      </w:r>
      <w:r w:rsidR="00333CF7">
        <w:rPr>
          <w:spacing w:val="-25"/>
          <w:w w:val="110"/>
        </w:rPr>
        <w:t xml:space="preserve"> </w:t>
      </w:r>
      <w:r w:rsidR="00333CF7">
        <w:rPr>
          <w:w w:val="110"/>
        </w:rPr>
        <w:t>individually and</w:t>
      </w:r>
      <w:r w:rsidR="00333CF7">
        <w:rPr>
          <w:spacing w:val="-15"/>
          <w:w w:val="110"/>
        </w:rPr>
        <w:t xml:space="preserve"> </w:t>
      </w:r>
      <w:r w:rsidR="00333CF7">
        <w:rPr>
          <w:w w:val="110"/>
        </w:rPr>
        <w:t>they</w:t>
      </w:r>
      <w:r w:rsidR="00333CF7">
        <w:rPr>
          <w:spacing w:val="-12"/>
          <w:w w:val="110"/>
        </w:rPr>
        <w:t xml:space="preserve"> </w:t>
      </w:r>
      <w:r w:rsidR="00333CF7">
        <w:rPr>
          <w:w w:val="110"/>
        </w:rPr>
        <w:t>have</w:t>
      </w:r>
      <w:r w:rsidR="00333CF7">
        <w:rPr>
          <w:spacing w:val="-18"/>
          <w:w w:val="110"/>
        </w:rPr>
        <w:t xml:space="preserve"> </w:t>
      </w:r>
      <w:r w:rsidR="00333CF7">
        <w:rPr>
          <w:w w:val="110"/>
        </w:rPr>
        <w:t>responded</w:t>
      </w:r>
      <w:r w:rsidR="00333CF7">
        <w:rPr>
          <w:spacing w:val="-5"/>
          <w:w w:val="110"/>
        </w:rPr>
        <w:t xml:space="preserve"> </w:t>
      </w:r>
      <w:r w:rsidR="00333CF7">
        <w:rPr>
          <w:w w:val="110"/>
        </w:rPr>
        <w:t>to</w:t>
      </w:r>
      <w:r w:rsidR="00333CF7">
        <w:rPr>
          <w:spacing w:val="-19"/>
          <w:w w:val="110"/>
        </w:rPr>
        <w:t xml:space="preserve"> </w:t>
      </w:r>
      <w:r w:rsidR="00333CF7">
        <w:rPr>
          <w:w w:val="110"/>
        </w:rPr>
        <w:t>it.</w:t>
      </w:r>
      <w:r w:rsidR="00333CF7">
        <w:rPr>
          <w:spacing w:val="19"/>
          <w:w w:val="110"/>
        </w:rPr>
        <w:t xml:space="preserve"> </w:t>
      </w:r>
      <w:r w:rsidR="00333CF7">
        <w:rPr>
          <w:w w:val="110"/>
        </w:rPr>
        <w:t>Therefore,</w:t>
      </w:r>
      <w:r w:rsidR="00333CF7">
        <w:rPr>
          <w:spacing w:val="-17"/>
          <w:w w:val="110"/>
        </w:rPr>
        <w:t xml:space="preserve"> </w:t>
      </w:r>
      <w:r w:rsidR="00333CF7">
        <w:rPr>
          <w:w w:val="110"/>
        </w:rPr>
        <w:t>FLS's</w:t>
      </w:r>
      <w:r w:rsidR="00333CF7">
        <w:rPr>
          <w:spacing w:val="-15"/>
          <w:w w:val="110"/>
        </w:rPr>
        <w:t xml:space="preserve"> </w:t>
      </w:r>
      <w:r w:rsidR="00333CF7">
        <w:rPr>
          <w:w w:val="110"/>
        </w:rPr>
        <w:t>foreign</w:t>
      </w:r>
      <w:r w:rsidR="00333CF7">
        <w:rPr>
          <w:spacing w:val="-13"/>
          <w:w w:val="110"/>
        </w:rPr>
        <w:t xml:space="preserve"> </w:t>
      </w:r>
      <w:r w:rsidR="00333CF7">
        <w:rPr>
          <w:w w:val="110"/>
        </w:rPr>
        <w:t>policy</w:t>
      </w:r>
      <w:r w:rsidR="00333CF7">
        <w:rPr>
          <w:spacing w:val="-15"/>
          <w:w w:val="110"/>
        </w:rPr>
        <w:t xml:space="preserve"> </w:t>
      </w:r>
      <w:r w:rsidR="00333CF7">
        <w:rPr>
          <w:w w:val="110"/>
        </w:rPr>
        <w:t>decision-making"...</w:t>
      </w:r>
      <w:r w:rsidR="00333CF7">
        <w:rPr>
          <w:spacing w:val="-21"/>
          <w:w w:val="110"/>
        </w:rPr>
        <w:t xml:space="preserve"> </w:t>
      </w:r>
      <w:r w:rsidR="00333CF7">
        <w:rPr>
          <w:w w:val="110"/>
        </w:rPr>
        <w:t>is</w:t>
      </w:r>
      <w:r w:rsidR="00333CF7">
        <w:rPr>
          <w:spacing w:val="-17"/>
          <w:w w:val="110"/>
        </w:rPr>
        <w:t xml:space="preserve"> </w:t>
      </w:r>
      <w:r w:rsidR="00333CF7">
        <w:rPr>
          <w:w w:val="110"/>
        </w:rPr>
        <w:t>usually</w:t>
      </w:r>
      <w:r w:rsidR="00333CF7">
        <w:rPr>
          <w:spacing w:val="-7"/>
          <w:w w:val="110"/>
        </w:rPr>
        <w:t xml:space="preserve"> </w:t>
      </w:r>
      <w:r w:rsidR="00333CF7">
        <w:rPr>
          <w:w w:val="110"/>
        </w:rPr>
        <w:t>based</w:t>
      </w:r>
      <w:r w:rsidR="00333CF7">
        <w:rPr>
          <w:spacing w:val="-15"/>
          <w:w w:val="110"/>
        </w:rPr>
        <w:t xml:space="preserve"> </w:t>
      </w:r>
      <w:r w:rsidR="00333CF7">
        <w:rPr>
          <w:w w:val="110"/>
        </w:rPr>
        <w:t>on,</w:t>
      </w:r>
      <w:r w:rsidR="00333CF7">
        <w:rPr>
          <w:spacing w:val="-16"/>
          <w:w w:val="110"/>
        </w:rPr>
        <w:t xml:space="preserve"> </w:t>
      </w:r>
      <w:r w:rsidR="00333CF7">
        <w:rPr>
          <w:w w:val="110"/>
        </w:rPr>
        <w:t>or</w:t>
      </w:r>
    </w:p>
    <w:p w14:paraId="484B425B" w14:textId="77777777" w:rsidR="00010F61" w:rsidRDefault="00333CF7">
      <w:pPr>
        <w:pStyle w:val="ListParagraph"/>
        <w:numPr>
          <w:ilvl w:val="0"/>
          <w:numId w:val="138"/>
        </w:numPr>
        <w:tabs>
          <w:tab w:val="left" w:pos="786"/>
        </w:tabs>
        <w:spacing w:before="31"/>
        <w:ind w:left="785" w:hanging="503"/>
        <w:jc w:val="both"/>
        <w:rPr>
          <w:sz w:val="15"/>
        </w:rPr>
      </w:pPr>
      <w:r>
        <w:rPr>
          <w:i/>
          <w:w w:val="105"/>
          <w:sz w:val="16"/>
        </w:rPr>
        <w:t xml:space="preserve">Personal Interview, </w:t>
      </w:r>
      <w:r>
        <w:rPr>
          <w:w w:val="105"/>
          <w:sz w:val="15"/>
        </w:rPr>
        <w:t xml:space="preserve">Mr. </w:t>
      </w:r>
      <w:proofErr w:type="spellStart"/>
      <w:r>
        <w:rPr>
          <w:w w:val="105"/>
          <w:sz w:val="15"/>
        </w:rPr>
        <w:t>Shedrack</w:t>
      </w:r>
      <w:proofErr w:type="spellEnd"/>
      <w:r>
        <w:rPr>
          <w:w w:val="105"/>
          <w:sz w:val="15"/>
        </w:rPr>
        <w:t xml:space="preserve"> B.S. </w:t>
      </w:r>
      <w:proofErr w:type="spellStart"/>
      <w:r>
        <w:rPr>
          <w:w w:val="105"/>
          <w:sz w:val="15"/>
        </w:rPr>
        <w:t>Gutto</w:t>
      </w:r>
      <w:proofErr w:type="spellEnd"/>
      <w:r>
        <w:rPr>
          <w:w w:val="105"/>
          <w:sz w:val="15"/>
        </w:rPr>
        <w:t>, University of Zimbabwe, Harare, 23 March</w:t>
      </w:r>
      <w:r>
        <w:rPr>
          <w:spacing w:val="-4"/>
          <w:w w:val="105"/>
          <w:sz w:val="15"/>
        </w:rPr>
        <w:t xml:space="preserve"> </w:t>
      </w:r>
      <w:r>
        <w:rPr>
          <w:w w:val="105"/>
          <w:sz w:val="15"/>
        </w:rPr>
        <w:t>1988.</w:t>
      </w:r>
    </w:p>
    <w:p w14:paraId="0A3D7614" w14:textId="77777777" w:rsidR="00010F61" w:rsidRDefault="00333CF7">
      <w:pPr>
        <w:pStyle w:val="ListParagraph"/>
        <w:numPr>
          <w:ilvl w:val="0"/>
          <w:numId w:val="138"/>
        </w:numPr>
        <w:tabs>
          <w:tab w:val="left" w:pos="783"/>
        </w:tabs>
        <w:ind w:left="782" w:hanging="500"/>
        <w:jc w:val="both"/>
        <w:rPr>
          <w:sz w:val="15"/>
        </w:rPr>
      </w:pPr>
      <w:r>
        <w:rPr>
          <w:w w:val="105"/>
          <w:sz w:val="15"/>
        </w:rPr>
        <w:t xml:space="preserve">See, country by country, </w:t>
      </w:r>
      <w:r>
        <w:rPr>
          <w:i/>
          <w:w w:val="105"/>
          <w:sz w:val="16"/>
        </w:rPr>
        <w:t xml:space="preserve">Marxist Regimes Series, </w:t>
      </w:r>
      <w:r>
        <w:rPr>
          <w:w w:val="105"/>
          <w:sz w:val="15"/>
        </w:rPr>
        <w:t>London and New York, Pinter Publishers,</w:t>
      </w:r>
      <w:r>
        <w:rPr>
          <w:spacing w:val="-21"/>
          <w:w w:val="105"/>
          <w:sz w:val="15"/>
        </w:rPr>
        <w:t xml:space="preserve"> </w:t>
      </w:r>
      <w:r>
        <w:rPr>
          <w:w w:val="105"/>
          <w:sz w:val="15"/>
        </w:rPr>
        <w:t>1986-1989.</w:t>
      </w:r>
    </w:p>
    <w:p w14:paraId="72E788A5" w14:textId="77777777" w:rsidR="00010F61" w:rsidRDefault="00333CF7">
      <w:pPr>
        <w:pStyle w:val="ListParagraph"/>
        <w:numPr>
          <w:ilvl w:val="0"/>
          <w:numId w:val="138"/>
        </w:numPr>
        <w:tabs>
          <w:tab w:val="left" w:pos="782"/>
        </w:tabs>
        <w:spacing w:before="94" w:line="261" w:lineRule="auto"/>
        <w:ind w:left="781" w:right="599"/>
        <w:jc w:val="both"/>
        <w:rPr>
          <w:sz w:val="15"/>
        </w:rPr>
      </w:pPr>
      <w:r>
        <w:rPr>
          <w:w w:val="105"/>
          <w:sz w:val="16"/>
        </w:rPr>
        <w:t xml:space="preserve">The </w:t>
      </w:r>
      <w:r>
        <w:rPr>
          <w:w w:val="105"/>
          <w:sz w:val="15"/>
        </w:rPr>
        <w:t xml:space="preserve">SADCC </w:t>
      </w:r>
      <w:r>
        <w:rPr>
          <w:rFonts w:ascii="Arial"/>
          <w:w w:val="105"/>
          <w:sz w:val="15"/>
        </w:rPr>
        <w:t xml:space="preserve">fifth </w:t>
      </w:r>
      <w:r>
        <w:rPr>
          <w:w w:val="105"/>
          <w:sz w:val="15"/>
        </w:rPr>
        <w:t xml:space="preserve">Conference in Lusaka in February 1984 withdrew </w:t>
      </w:r>
      <w:r>
        <w:rPr>
          <w:w w:val="105"/>
          <w:sz w:val="14"/>
        </w:rPr>
        <w:t xml:space="preserve">the </w:t>
      </w:r>
      <w:r>
        <w:rPr>
          <w:w w:val="105"/>
          <w:sz w:val="15"/>
        </w:rPr>
        <w:t xml:space="preserve">ANCs and SWAPOs observer </w:t>
      </w:r>
      <w:proofErr w:type="spellStart"/>
      <w:r>
        <w:rPr>
          <w:w w:val="105"/>
          <w:sz w:val="15"/>
        </w:rPr>
        <w:t>st.atus</w:t>
      </w:r>
      <w:proofErr w:type="spellEnd"/>
      <w:r>
        <w:rPr>
          <w:w w:val="105"/>
          <w:sz w:val="15"/>
        </w:rPr>
        <w:t xml:space="preserve"> in a gesture of conciliation to South Africa. See, </w:t>
      </w:r>
      <w:r>
        <w:rPr>
          <w:i/>
          <w:w w:val="105"/>
          <w:sz w:val="16"/>
        </w:rPr>
        <w:t xml:space="preserve">The Times, </w:t>
      </w:r>
      <w:r>
        <w:rPr>
          <w:w w:val="105"/>
          <w:sz w:val="15"/>
        </w:rPr>
        <w:t xml:space="preserve">London, 12 March 1984. And, Douglas G. Anglin, SADCC After Nkomati, </w:t>
      </w:r>
      <w:r>
        <w:rPr>
          <w:i/>
          <w:w w:val="105"/>
          <w:sz w:val="16"/>
        </w:rPr>
        <w:t xml:space="preserve">International Peace Academy </w:t>
      </w:r>
      <w:proofErr w:type="spellStart"/>
      <w:r>
        <w:rPr>
          <w:i/>
          <w:w w:val="105"/>
          <w:sz w:val="16"/>
        </w:rPr>
        <w:t>Workship</w:t>
      </w:r>
      <w:proofErr w:type="spellEnd"/>
      <w:r>
        <w:rPr>
          <w:i/>
          <w:w w:val="105"/>
          <w:sz w:val="16"/>
        </w:rPr>
        <w:t xml:space="preserve"> 'Toward Peace and Security in Southern Africa", </w:t>
      </w:r>
      <w:r>
        <w:rPr>
          <w:w w:val="105"/>
          <w:sz w:val="15"/>
        </w:rPr>
        <w:t xml:space="preserve">New York, </w:t>
      </w:r>
      <w:proofErr w:type="spellStart"/>
      <w:r>
        <w:rPr>
          <w:w w:val="105"/>
          <w:sz w:val="15"/>
        </w:rPr>
        <w:t>Mohonk</w:t>
      </w:r>
      <w:proofErr w:type="spellEnd"/>
      <w:r>
        <w:rPr>
          <w:w w:val="105"/>
          <w:sz w:val="15"/>
        </w:rPr>
        <w:t xml:space="preserve"> Mountain House, Deccmbcr7-9, 1984,</w:t>
      </w:r>
      <w:r>
        <w:rPr>
          <w:spacing w:val="-19"/>
          <w:w w:val="105"/>
          <w:sz w:val="15"/>
        </w:rPr>
        <w:t xml:space="preserve"> </w:t>
      </w:r>
      <w:r>
        <w:rPr>
          <w:w w:val="105"/>
          <w:sz w:val="15"/>
        </w:rPr>
        <w:t>p.6.</w:t>
      </w:r>
    </w:p>
    <w:p w14:paraId="377228AA" w14:textId="77777777" w:rsidR="00010F61" w:rsidRDefault="00010F61">
      <w:pPr>
        <w:spacing w:line="261" w:lineRule="auto"/>
        <w:jc w:val="both"/>
        <w:rPr>
          <w:sz w:val="15"/>
        </w:rPr>
        <w:sectPr w:rsidR="00010F61">
          <w:pgSz w:w="11910" w:h="16840"/>
          <w:pgMar w:top="1060" w:right="1100" w:bottom="280" w:left="1300" w:header="825" w:footer="0" w:gutter="0"/>
          <w:cols w:space="720"/>
        </w:sectPr>
      </w:pPr>
    </w:p>
    <w:p w14:paraId="318ECC03" w14:textId="77777777" w:rsidR="00010F61" w:rsidRDefault="00010F61">
      <w:pPr>
        <w:pStyle w:val="BodyText"/>
        <w:rPr>
          <w:sz w:val="20"/>
        </w:rPr>
      </w:pPr>
    </w:p>
    <w:p w14:paraId="4E356927" w14:textId="77777777" w:rsidR="00010F61" w:rsidRDefault="00010F61">
      <w:pPr>
        <w:pStyle w:val="BodyText"/>
        <w:spacing w:before="7"/>
        <w:rPr>
          <w:sz w:val="22"/>
        </w:rPr>
      </w:pPr>
    </w:p>
    <w:p w14:paraId="720FE3BE" w14:textId="77777777" w:rsidR="00010F61" w:rsidRDefault="00333CF7">
      <w:pPr>
        <w:pStyle w:val="BodyText"/>
        <w:spacing w:before="1" w:line="532" w:lineRule="auto"/>
        <w:ind w:left="357" w:right="494" w:firstLine="4"/>
        <w:jc w:val="both"/>
      </w:pPr>
      <w:r>
        <w:rPr>
          <w:w w:val="105"/>
        </w:rPr>
        <w:t xml:space="preserve">related to the internal considerations of the political, </w:t>
      </w:r>
      <w:proofErr w:type="spellStart"/>
      <w:r>
        <w:rPr>
          <w:w w:val="105"/>
        </w:rPr>
        <w:t>economical</w:t>
      </w:r>
      <w:proofErr w:type="spellEnd"/>
      <w:r>
        <w:rPr>
          <w:w w:val="105"/>
        </w:rPr>
        <w:t xml:space="preserve"> and the social aspects of a given country. That is in the FLS ... the foreign policies are made largely within the broader framework of the OAU, the FLS-SADCC, non- alignment movement and within the broader framework of the South parameters to a large extent ..."[53]</w:t>
      </w:r>
    </w:p>
    <w:p w14:paraId="66A0E369" w14:textId="77777777" w:rsidR="00010F61" w:rsidRDefault="00333CF7">
      <w:pPr>
        <w:pStyle w:val="BodyText"/>
        <w:spacing w:before="49" w:line="518" w:lineRule="auto"/>
        <w:ind w:left="362" w:right="497" w:firstLine="510"/>
        <w:jc w:val="both"/>
      </w:pPr>
      <w:r>
        <w:rPr>
          <w:w w:val="105"/>
        </w:rPr>
        <w:t xml:space="preserve">In the remainder of </w:t>
      </w:r>
      <w:r>
        <w:rPr>
          <w:w w:val="105"/>
          <w:sz w:val="21"/>
        </w:rPr>
        <w:t xml:space="preserve">this </w:t>
      </w:r>
      <w:r>
        <w:rPr>
          <w:w w:val="105"/>
        </w:rPr>
        <w:t xml:space="preserve">chapter, our interest is in noting briefly how the individual Front Line States fall within the rational-psychological framework. Since the Nkomati Accord was agreed to between South Africa and Mozambique, Mozambique </w:t>
      </w:r>
      <w:r>
        <w:rPr>
          <w:rFonts w:ascii="Arial" w:hAnsi="Arial"/>
          <w:w w:val="105"/>
          <w:sz w:val="21"/>
        </w:rPr>
        <w:t xml:space="preserve">will </w:t>
      </w:r>
      <w:r>
        <w:rPr>
          <w:w w:val="105"/>
        </w:rPr>
        <w:t xml:space="preserve">be the final FLS discussed. This </w:t>
      </w:r>
      <w:r>
        <w:rPr>
          <w:rFonts w:ascii="Arial" w:hAnsi="Arial"/>
          <w:w w:val="105"/>
          <w:sz w:val="21"/>
        </w:rPr>
        <w:t xml:space="preserve">will </w:t>
      </w:r>
      <w:r>
        <w:rPr>
          <w:w w:val="105"/>
        </w:rPr>
        <w:t xml:space="preserve">be followed by a brief discussion showing how South Africa </w:t>
      </w:r>
      <w:r>
        <w:rPr>
          <w:rFonts w:ascii="Arial" w:hAnsi="Arial"/>
          <w:w w:val="105"/>
          <w:sz w:val="18"/>
        </w:rPr>
        <w:t xml:space="preserve">falls </w:t>
      </w:r>
      <w:r>
        <w:rPr>
          <w:w w:val="105"/>
        </w:rPr>
        <w:t xml:space="preserve">within the bureaucratic-psychological mode. For the </w:t>
      </w:r>
      <w:proofErr w:type="spellStart"/>
      <w:r>
        <w:rPr>
          <w:w w:val="105"/>
        </w:rPr>
        <w:t>pUipose</w:t>
      </w:r>
      <w:proofErr w:type="spellEnd"/>
      <w:r>
        <w:rPr>
          <w:w w:val="105"/>
        </w:rPr>
        <w:t xml:space="preserve"> of this study, we will define the rational mode as in the case </w:t>
      </w:r>
      <w:proofErr w:type="spellStart"/>
      <w:r>
        <w:rPr>
          <w:w w:val="105"/>
        </w:rPr>
        <w:t>ofFLS</w:t>
      </w:r>
      <w:proofErr w:type="spellEnd"/>
      <w:r>
        <w:rPr>
          <w:w w:val="105"/>
        </w:rPr>
        <w:t xml:space="preserve">-SADCC countries, that most decisions are made by the Head of States - Governments, in other words, decision-making is highly </w:t>
      </w:r>
      <w:proofErr w:type="spellStart"/>
      <w:r>
        <w:rPr>
          <w:w w:val="105"/>
        </w:rPr>
        <w:t>personalised</w:t>
      </w:r>
      <w:proofErr w:type="spellEnd"/>
      <w:r>
        <w:rPr>
          <w:w w:val="105"/>
        </w:rPr>
        <w:t xml:space="preserve"> by the leadership even when they work closely with others. On the other hand, the bureaucratic mode decision­ making  as in  the case of South Africa is more collective  and it considers  many actors</w:t>
      </w:r>
      <w:r>
        <w:rPr>
          <w:spacing w:val="8"/>
          <w:w w:val="105"/>
        </w:rPr>
        <w:t xml:space="preserve"> </w:t>
      </w:r>
      <w:r>
        <w:rPr>
          <w:w w:val="105"/>
        </w:rPr>
        <w:t>to be players, these</w:t>
      </w:r>
    </w:p>
    <w:p w14:paraId="454128DB" w14:textId="77777777" w:rsidR="00010F61" w:rsidRDefault="00333CF7">
      <w:pPr>
        <w:pStyle w:val="BodyText"/>
        <w:spacing w:before="18" w:line="520" w:lineRule="auto"/>
        <w:ind w:left="363" w:right="508"/>
        <w:jc w:val="both"/>
      </w:pPr>
      <w:r>
        <w:rPr>
          <w:w w:val="105"/>
        </w:rPr>
        <w:t xml:space="preserve">players are assumed to make governmental decisions not through a single rational choice as in the case of the FLS. The bureaucratic model, in other words, focuses solely on the executive  branch of government and decisions can be explained as outcomes of </w:t>
      </w:r>
      <w:proofErr w:type="spellStart"/>
      <w:r>
        <w:rPr>
          <w:w w:val="105"/>
        </w:rPr>
        <w:t>organisational</w:t>
      </w:r>
      <w:proofErr w:type="spellEnd"/>
      <w:r>
        <w:rPr>
          <w:w w:val="105"/>
        </w:rPr>
        <w:t xml:space="preserve"> decision-making. Both modes to be con­ </w:t>
      </w:r>
      <w:proofErr w:type="spellStart"/>
      <w:r>
        <w:rPr>
          <w:w w:val="105"/>
        </w:rPr>
        <w:t>sidered</w:t>
      </w:r>
      <w:proofErr w:type="spellEnd"/>
      <w:r>
        <w:rPr>
          <w:w w:val="105"/>
        </w:rPr>
        <w:t xml:space="preserve"> in </w:t>
      </w:r>
      <w:r>
        <w:rPr>
          <w:w w:val="105"/>
          <w:sz w:val="21"/>
        </w:rPr>
        <w:t xml:space="preserve">this </w:t>
      </w:r>
      <w:r>
        <w:rPr>
          <w:w w:val="105"/>
        </w:rPr>
        <w:t>study are affected by psychological features such as, history, economic, security, personal characteristics, values, beliefs,  attitude  and  the like.  However,  further details  of  these models  are</w:t>
      </w:r>
      <w:r>
        <w:rPr>
          <w:spacing w:val="-26"/>
          <w:w w:val="105"/>
        </w:rPr>
        <w:t xml:space="preserve"> </w:t>
      </w:r>
      <w:r>
        <w:rPr>
          <w:w w:val="105"/>
        </w:rPr>
        <w:t>better</w:t>
      </w:r>
    </w:p>
    <w:p w14:paraId="6FC9411B" w14:textId="77777777" w:rsidR="00010F61" w:rsidRDefault="00333CF7">
      <w:pPr>
        <w:pStyle w:val="BodyText"/>
        <w:spacing w:before="1" w:line="532" w:lineRule="auto"/>
        <w:ind w:left="370" w:right="520" w:hanging="2"/>
        <w:jc w:val="both"/>
      </w:pPr>
      <w:r>
        <w:rPr>
          <w:w w:val="105"/>
        </w:rPr>
        <w:t>presented in the chapters that follow in which the Nkomati Accord and the actions and reactions it inspired form the basis of the study.</w:t>
      </w:r>
    </w:p>
    <w:p w14:paraId="16D3AA10" w14:textId="77777777" w:rsidR="00010F61" w:rsidRDefault="00010F61">
      <w:pPr>
        <w:pStyle w:val="BodyText"/>
        <w:rPr>
          <w:sz w:val="20"/>
        </w:rPr>
      </w:pPr>
    </w:p>
    <w:p w14:paraId="512FE806" w14:textId="77777777" w:rsidR="00010F61" w:rsidRDefault="00010F61">
      <w:pPr>
        <w:pStyle w:val="BodyText"/>
        <w:spacing w:before="10"/>
        <w:rPr>
          <w:sz w:val="21"/>
        </w:rPr>
      </w:pPr>
    </w:p>
    <w:p w14:paraId="35E52192" w14:textId="77777777" w:rsidR="00010F61" w:rsidRDefault="00333CF7" w:rsidP="00B12F34">
      <w:pPr>
        <w:pStyle w:val="Heading2"/>
      </w:pPr>
      <w:r>
        <w:rPr>
          <w:w w:val="105"/>
        </w:rPr>
        <w:t>Angola</w:t>
      </w:r>
    </w:p>
    <w:p w14:paraId="3245AD64" w14:textId="77777777" w:rsidR="00010F61" w:rsidRDefault="00010F61">
      <w:pPr>
        <w:pStyle w:val="BodyText"/>
        <w:rPr>
          <w:b/>
          <w:sz w:val="20"/>
        </w:rPr>
      </w:pPr>
    </w:p>
    <w:p w14:paraId="36199684" w14:textId="77777777" w:rsidR="00010F61" w:rsidRDefault="00333CF7">
      <w:pPr>
        <w:pStyle w:val="BodyText"/>
        <w:spacing w:before="118" w:line="520" w:lineRule="auto"/>
        <w:ind w:left="380" w:right="520" w:firstLine="501"/>
        <w:jc w:val="both"/>
      </w:pPr>
      <w:r>
        <w:rPr>
          <w:w w:val="105"/>
        </w:rPr>
        <w:t xml:space="preserve">Angola became independent in November 1975, on the heels of a military coup in Portugal the </w:t>
      </w:r>
      <w:proofErr w:type="spellStart"/>
      <w:r>
        <w:rPr>
          <w:w w:val="105"/>
        </w:rPr>
        <w:t>previ</w:t>
      </w:r>
      <w:proofErr w:type="spellEnd"/>
      <w:r>
        <w:rPr>
          <w:w w:val="105"/>
        </w:rPr>
        <w:t xml:space="preserve">­ </w:t>
      </w:r>
      <w:proofErr w:type="spellStart"/>
      <w:r>
        <w:rPr>
          <w:w w:val="105"/>
        </w:rPr>
        <w:t>ous</w:t>
      </w:r>
      <w:proofErr w:type="spellEnd"/>
      <w:r>
        <w:rPr>
          <w:w w:val="105"/>
        </w:rPr>
        <w:t xml:space="preserve"> year (April 1974) which overthrew the colonial administration that up to then had controlled Angola </w:t>
      </w:r>
      <w:r>
        <w:rPr>
          <w:w w:val="105"/>
          <w:sz w:val="21"/>
        </w:rPr>
        <w:t xml:space="preserve">and </w:t>
      </w:r>
      <w:r>
        <w:rPr>
          <w:w w:val="105"/>
        </w:rPr>
        <w:t>Mozambique.</w:t>
      </w:r>
    </w:p>
    <w:p w14:paraId="0EB020D8" w14:textId="77777777" w:rsidR="00010F61" w:rsidRDefault="00010F61">
      <w:pPr>
        <w:pStyle w:val="BodyText"/>
        <w:rPr>
          <w:sz w:val="20"/>
        </w:rPr>
      </w:pPr>
    </w:p>
    <w:p w14:paraId="15E8BE9C" w14:textId="77777777" w:rsidR="00010F61" w:rsidRDefault="00010F61">
      <w:pPr>
        <w:pStyle w:val="BodyText"/>
        <w:rPr>
          <w:sz w:val="20"/>
        </w:rPr>
      </w:pPr>
    </w:p>
    <w:p w14:paraId="1CE52CBB" w14:textId="46FE2FDD" w:rsidR="00010F61" w:rsidRDefault="00580BF6">
      <w:pPr>
        <w:pStyle w:val="BodyText"/>
        <w:spacing w:before="1"/>
        <w:rPr>
          <w:sz w:val="15"/>
        </w:rPr>
      </w:pPr>
      <w:r>
        <w:rPr>
          <w:noProof/>
        </w:rPr>
        <mc:AlternateContent>
          <mc:Choice Requires="wps">
            <w:drawing>
              <wp:anchor distT="0" distB="0" distL="0" distR="0" simplePos="0" relativeHeight="251701248" behindDoc="1" locked="0" layoutInCell="1" allowOverlap="1" wp14:anchorId="711E2AB9" wp14:editId="39A1E9FD">
                <wp:simplePos x="0" y="0"/>
                <wp:positionH relativeFrom="page">
                  <wp:posOffset>1062355</wp:posOffset>
                </wp:positionH>
                <wp:positionV relativeFrom="paragraph">
                  <wp:posOffset>140335</wp:posOffset>
                </wp:positionV>
                <wp:extent cx="928370" cy="1270"/>
                <wp:effectExtent l="0" t="0" r="0" b="0"/>
                <wp:wrapTopAndBottom/>
                <wp:docPr id="450" name="Freeform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73 1673"/>
                            <a:gd name="T1" fmla="*/ T0 w 1462"/>
                            <a:gd name="T2" fmla="+- 0 3135 1673"/>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AA99" id="Freeform 340" o:spid="_x0000_s1026" alt="&quot;&quot;" style="position:absolute;margin-left:83.65pt;margin-top:11.05pt;width:73.1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" path="m,l1462,e" filled="f" strokeweight=".25428mm">
                <v:path arrowok="t" o:connecttype="custom" o:connectlocs="0,0;928370,0" o:connectangles="0,0"/>
                <w10:wrap type="topAndBottom" anchorx="page"/>
              </v:shape>
            </w:pict>
          </mc:Fallback>
        </mc:AlternateContent>
      </w:r>
    </w:p>
    <w:p w14:paraId="1EF1D568" w14:textId="77777777" w:rsidR="00010F61" w:rsidRDefault="00333CF7">
      <w:pPr>
        <w:pStyle w:val="ListParagraph"/>
        <w:numPr>
          <w:ilvl w:val="0"/>
          <w:numId w:val="138"/>
        </w:numPr>
        <w:tabs>
          <w:tab w:val="left" w:pos="891"/>
          <w:tab w:val="left" w:pos="892"/>
        </w:tabs>
        <w:spacing w:before="102"/>
        <w:ind w:left="891" w:hanging="503"/>
        <w:rPr>
          <w:sz w:val="15"/>
        </w:rPr>
      </w:pPr>
      <w:r>
        <w:rPr>
          <w:i/>
          <w:w w:val="105"/>
          <w:sz w:val="15"/>
        </w:rPr>
        <w:t xml:space="preserve">Personal </w:t>
      </w:r>
      <w:proofErr w:type="spellStart"/>
      <w:r>
        <w:rPr>
          <w:i/>
          <w:w w:val="105"/>
          <w:sz w:val="15"/>
        </w:rPr>
        <w:t>lntervieW</w:t>
      </w:r>
      <w:proofErr w:type="spellEnd"/>
      <w:r>
        <w:rPr>
          <w:i/>
          <w:w w:val="105"/>
          <w:sz w:val="15"/>
        </w:rPr>
        <w:t xml:space="preserve">, </w:t>
      </w:r>
      <w:r>
        <w:rPr>
          <w:w w:val="105"/>
          <w:sz w:val="16"/>
        </w:rPr>
        <w:t xml:space="preserve">Dr. </w:t>
      </w:r>
      <w:r>
        <w:rPr>
          <w:w w:val="105"/>
          <w:sz w:val="15"/>
        </w:rPr>
        <w:t>John M.W. Mak7.!mbe, University of Zimbabwe, Harare, 17 March</w:t>
      </w:r>
      <w:r>
        <w:rPr>
          <w:spacing w:val="-25"/>
          <w:w w:val="105"/>
          <w:sz w:val="15"/>
        </w:rPr>
        <w:t xml:space="preserve"> </w:t>
      </w:r>
      <w:r>
        <w:rPr>
          <w:w w:val="105"/>
          <w:sz w:val="15"/>
        </w:rPr>
        <w:t>1988.</w:t>
      </w:r>
    </w:p>
    <w:p w14:paraId="3E94B798" w14:textId="77777777" w:rsidR="00010F61" w:rsidRDefault="00010F61">
      <w:pPr>
        <w:rPr>
          <w:sz w:val="15"/>
        </w:rPr>
        <w:sectPr w:rsidR="00010F61">
          <w:pgSz w:w="11910" w:h="16840"/>
          <w:pgMar w:top="1100" w:right="1100" w:bottom="280" w:left="1300" w:header="825" w:footer="0" w:gutter="0"/>
          <w:cols w:space="720"/>
        </w:sectPr>
      </w:pPr>
    </w:p>
    <w:p w14:paraId="6A5420A0" w14:textId="77777777" w:rsidR="00010F61" w:rsidRDefault="00010F61">
      <w:pPr>
        <w:pStyle w:val="BodyText"/>
        <w:rPr>
          <w:sz w:val="20"/>
        </w:rPr>
      </w:pPr>
    </w:p>
    <w:p w14:paraId="3874953C" w14:textId="77777777" w:rsidR="00010F61" w:rsidRDefault="00010F61">
      <w:pPr>
        <w:pStyle w:val="BodyText"/>
        <w:spacing w:before="5"/>
        <w:rPr>
          <w:sz w:val="29"/>
        </w:rPr>
      </w:pPr>
    </w:p>
    <w:p w14:paraId="6B8DE2FB" w14:textId="77777777" w:rsidR="00010F61" w:rsidRDefault="00333CF7">
      <w:pPr>
        <w:pStyle w:val="BodyText"/>
        <w:spacing w:before="92" w:line="266" w:lineRule="auto"/>
        <w:ind w:left="1064" w:right="2951" w:hanging="2"/>
      </w:pPr>
      <w:r>
        <w:rPr>
          <w:w w:val="105"/>
        </w:rPr>
        <w:t xml:space="preserve">" ... before the independence of Angola, there was this idea of national unity. President Jomo Kenyatta of Kenya was appointed by the OAU as a Chairman, who puts together government </w:t>
      </w:r>
      <w:proofErr w:type="spellStart"/>
      <w:r>
        <w:rPr>
          <w:w w:val="105"/>
        </w:rPr>
        <w:t>ofnational</w:t>
      </w:r>
      <w:proofErr w:type="spellEnd"/>
      <w:r>
        <w:rPr>
          <w:w w:val="105"/>
        </w:rPr>
        <w:t xml:space="preserve"> unity for all the parties in Angola ... President Kaunda and all</w:t>
      </w:r>
    </w:p>
    <w:p w14:paraId="3D499C43" w14:textId="77777777" w:rsidR="00010F61" w:rsidRDefault="00333CF7">
      <w:pPr>
        <w:pStyle w:val="BodyText"/>
        <w:spacing w:before="1" w:line="271" w:lineRule="auto"/>
        <w:ind w:left="1056" w:right="2951" w:firstLine="7"/>
      </w:pPr>
      <w:r>
        <w:rPr>
          <w:w w:val="105"/>
        </w:rPr>
        <w:t>other leaders supported that ... they did not oppose the OAU position ... we should try and work out what was agreed by the OAU process ... I am sure that President Neto before he died</w:t>
      </w:r>
      <w:r>
        <w:rPr>
          <w:spacing w:val="6"/>
          <w:w w:val="105"/>
        </w:rPr>
        <w:t xml:space="preserve"> </w:t>
      </w:r>
      <w:r>
        <w:rPr>
          <w:w w:val="105"/>
        </w:rPr>
        <w:t>was</w:t>
      </w:r>
    </w:p>
    <w:p w14:paraId="4BFC9187" w14:textId="77777777" w:rsidR="00010F61" w:rsidRDefault="00333CF7">
      <w:pPr>
        <w:pStyle w:val="BodyText"/>
        <w:spacing w:line="268" w:lineRule="auto"/>
        <w:ind w:left="1060" w:right="3343" w:firstLine="2"/>
      </w:pPr>
      <w:r>
        <w:rPr>
          <w:w w:val="105"/>
        </w:rPr>
        <w:t xml:space="preserve">coming [with] </w:t>
      </w:r>
      <w:r>
        <w:rPr>
          <w:rFonts w:ascii="Arial"/>
          <w:w w:val="105"/>
        </w:rPr>
        <w:t xml:space="preserve">this </w:t>
      </w:r>
      <w:r>
        <w:rPr>
          <w:w w:val="105"/>
        </w:rPr>
        <w:t xml:space="preserve">theory ... </w:t>
      </w:r>
      <w:r>
        <w:rPr>
          <w:w w:val="105"/>
          <w:sz w:val="18"/>
        </w:rPr>
        <w:t xml:space="preserve">he </w:t>
      </w:r>
      <w:r>
        <w:rPr>
          <w:w w:val="105"/>
        </w:rPr>
        <w:t>believed in kind of political solution for Angola ..."[54]</w:t>
      </w:r>
    </w:p>
    <w:p w14:paraId="3367C40E" w14:textId="77777777" w:rsidR="00010F61" w:rsidRDefault="00010F61">
      <w:pPr>
        <w:pStyle w:val="BodyText"/>
        <w:spacing w:before="1"/>
        <w:rPr>
          <w:sz w:val="16"/>
        </w:rPr>
      </w:pPr>
    </w:p>
    <w:p w14:paraId="2ED92906" w14:textId="77777777" w:rsidR="00010F61" w:rsidRDefault="00333CF7">
      <w:pPr>
        <w:pStyle w:val="BodyText"/>
        <w:spacing w:before="1" w:line="530" w:lineRule="auto"/>
        <w:ind w:left="333" w:right="530" w:firstLine="503"/>
        <w:jc w:val="both"/>
      </w:pPr>
      <w:r>
        <w:rPr>
          <w:w w:val="105"/>
        </w:rPr>
        <w:t xml:space="preserve">Since that time, civil war has been the norm in Angola and </w:t>
      </w:r>
      <w:r>
        <w:rPr>
          <w:rFonts w:ascii="Arial" w:hAnsi="Arial"/>
          <w:w w:val="105"/>
        </w:rPr>
        <w:t xml:space="preserve">this </w:t>
      </w:r>
      <w:r>
        <w:rPr>
          <w:w w:val="105"/>
        </w:rPr>
        <w:t>war was directly tied to the fact that the</w:t>
      </w:r>
      <w:r>
        <w:rPr>
          <w:spacing w:val="-11"/>
          <w:w w:val="105"/>
        </w:rPr>
        <w:t xml:space="preserve"> </w:t>
      </w:r>
      <w:r>
        <w:rPr>
          <w:w w:val="105"/>
        </w:rPr>
        <w:t>People's</w:t>
      </w:r>
      <w:r>
        <w:rPr>
          <w:spacing w:val="-2"/>
          <w:w w:val="105"/>
        </w:rPr>
        <w:t xml:space="preserve"> </w:t>
      </w:r>
      <w:r>
        <w:rPr>
          <w:w w:val="105"/>
        </w:rPr>
        <w:t>Movement</w:t>
      </w:r>
      <w:r>
        <w:rPr>
          <w:spacing w:val="2"/>
          <w:w w:val="105"/>
        </w:rPr>
        <w:t xml:space="preserve"> </w:t>
      </w:r>
      <w:r>
        <w:rPr>
          <w:w w:val="105"/>
        </w:rPr>
        <w:t>for</w:t>
      </w:r>
      <w:r>
        <w:rPr>
          <w:spacing w:val="-15"/>
          <w:w w:val="105"/>
        </w:rPr>
        <w:t xml:space="preserve"> </w:t>
      </w:r>
      <w:r>
        <w:rPr>
          <w:w w:val="105"/>
        </w:rPr>
        <w:t>the</w:t>
      </w:r>
      <w:r>
        <w:rPr>
          <w:spacing w:val="-10"/>
          <w:w w:val="105"/>
        </w:rPr>
        <w:t xml:space="preserve"> </w:t>
      </w:r>
      <w:r>
        <w:rPr>
          <w:w w:val="105"/>
        </w:rPr>
        <w:t>Liberation·</w:t>
      </w:r>
      <w:r>
        <w:rPr>
          <w:spacing w:val="-28"/>
          <w:w w:val="105"/>
        </w:rPr>
        <w:t xml:space="preserve"> </w:t>
      </w:r>
      <w:r>
        <w:rPr>
          <w:w w:val="105"/>
        </w:rPr>
        <w:t>of Angola</w:t>
      </w:r>
      <w:r>
        <w:rPr>
          <w:spacing w:val="-4"/>
          <w:w w:val="105"/>
        </w:rPr>
        <w:t xml:space="preserve"> </w:t>
      </w:r>
      <w:r>
        <w:rPr>
          <w:w w:val="105"/>
        </w:rPr>
        <w:t>(MPLA)</w:t>
      </w:r>
      <w:r>
        <w:rPr>
          <w:spacing w:val="-2"/>
          <w:w w:val="105"/>
        </w:rPr>
        <w:t xml:space="preserve"> </w:t>
      </w:r>
      <w:r>
        <w:rPr>
          <w:w w:val="105"/>
        </w:rPr>
        <w:t>became</w:t>
      </w:r>
      <w:r>
        <w:rPr>
          <w:spacing w:val="-6"/>
          <w:w w:val="105"/>
        </w:rPr>
        <w:t xml:space="preserve"> </w:t>
      </w:r>
      <w:r>
        <w:rPr>
          <w:w w:val="105"/>
        </w:rPr>
        <w:t>the</w:t>
      </w:r>
      <w:r>
        <w:rPr>
          <w:spacing w:val="-8"/>
          <w:w w:val="105"/>
        </w:rPr>
        <w:t xml:space="preserve"> </w:t>
      </w:r>
      <w:r>
        <w:rPr>
          <w:w w:val="105"/>
        </w:rPr>
        <w:t>ruling</w:t>
      </w:r>
      <w:r>
        <w:rPr>
          <w:spacing w:val="-6"/>
          <w:w w:val="105"/>
        </w:rPr>
        <w:t xml:space="preserve"> </w:t>
      </w:r>
      <w:r>
        <w:rPr>
          <w:w w:val="105"/>
        </w:rPr>
        <w:t>party</w:t>
      </w:r>
      <w:r>
        <w:rPr>
          <w:spacing w:val="-1"/>
          <w:w w:val="105"/>
        </w:rPr>
        <w:t xml:space="preserve"> </w:t>
      </w:r>
      <w:r>
        <w:rPr>
          <w:w w:val="105"/>
        </w:rPr>
        <w:t>and</w:t>
      </w:r>
      <w:r>
        <w:rPr>
          <w:spacing w:val="-5"/>
          <w:w w:val="105"/>
        </w:rPr>
        <w:t xml:space="preserve"> </w:t>
      </w:r>
      <w:r>
        <w:rPr>
          <w:w w:val="105"/>
        </w:rPr>
        <w:t>government.</w:t>
      </w:r>
      <w:r>
        <w:rPr>
          <w:spacing w:val="-6"/>
          <w:w w:val="105"/>
        </w:rPr>
        <w:t xml:space="preserve"> </w:t>
      </w:r>
      <w:r>
        <w:rPr>
          <w:w w:val="105"/>
        </w:rPr>
        <w:t xml:space="preserve">The MPLA was and is opposed by South Africa which was, in fact, taken by surprise by the events in Portugal. Also opposing the 1v1PLA is the UNITA (National Union for the Total Independence of Angola), which is involved in an armed struggle and which controls a substantial proportion of the south of the country, and </w:t>
      </w:r>
      <w:r>
        <w:rPr>
          <w:rFonts w:ascii="Arial" w:hAnsi="Arial"/>
          <w:w w:val="105"/>
        </w:rPr>
        <w:t xml:space="preserve">the </w:t>
      </w:r>
      <w:r>
        <w:rPr>
          <w:w w:val="105"/>
        </w:rPr>
        <w:t xml:space="preserve">FNLA [National Front for the Liberation of Angola] which was supported by Zaire to facilitate FNLA operations in northern part of Angola. Yet each of these military parties had their origins in the </w:t>
      </w:r>
      <w:proofErr w:type="spellStart"/>
      <w:r>
        <w:rPr>
          <w:w w:val="105"/>
        </w:rPr>
        <w:t>anti</w:t>
      </w:r>
      <w:proofErr w:type="spellEnd"/>
      <w:r>
        <w:rPr>
          <w:w w:val="105"/>
        </w:rPr>
        <w:t>­ Portuguese struggle so that South Africa was forced to deal with the best of a bad situation (in its eyes). South Africa supports UNITA, but the decision to intervene in Angola was bureaucratically</w:t>
      </w:r>
      <w:r>
        <w:rPr>
          <w:spacing w:val="-31"/>
          <w:w w:val="105"/>
        </w:rPr>
        <w:t xml:space="preserve"> </w:t>
      </w:r>
      <w:r>
        <w:rPr>
          <w:w w:val="105"/>
        </w:rPr>
        <w:t>complex.[55]</w:t>
      </w:r>
    </w:p>
    <w:p w14:paraId="5C07A026" w14:textId="77777777" w:rsidR="00010F61" w:rsidRDefault="00333CF7">
      <w:pPr>
        <w:pStyle w:val="BodyText"/>
        <w:spacing w:before="83" w:line="525" w:lineRule="auto"/>
        <w:ind w:left="342" w:right="531" w:firstLine="505"/>
        <w:jc w:val="both"/>
      </w:pPr>
      <w:r>
        <w:rPr>
          <w:w w:val="105"/>
          <w:sz w:val="18"/>
        </w:rPr>
        <w:t xml:space="preserve">As </w:t>
      </w:r>
      <w:r>
        <w:rPr>
          <w:w w:val="105"/>
        </w:rPr>
        <w:t xml:space="preserve">noted, the 1v1PLA as the ruling party and government forms a unity of sorts. But given </w:t>
      </w:r>
      <w:r>
        <w:rPr>
          <w:rFonts w:ascii="Arial" w:hAnsi="Arial"/>
          <w:w w:val="105"/>
        </w:rPr>
        <w:t>the</w:t>
      </w:r>
      <w:r>
        <w:rPr>
          <w:rFonts w:ascii="Arial" w:hAnsi="Arial"/>
          <w:spacing w:val="-38"/>
          <w:w w:val="105"/>
        </w:rPr>
        <w:t xml:space="preserve"> </w:t>
      </w:r>
      <w:r>
        <w:rPr>
          <w:w w:val="105"/>
        </w:rPr>
        <w:t xml:space="preserve">shock, to South Africa, of the concurrent independence of Angola and Mozambique, the South African govern­ </w:t>
      </w:r>
      <w:proofErr w:type="spellStart"/>
      <w:r>
        <w:rPr>
          <w:w w:val="105"/>
        </w:rPr>
        <w:t>ment</w:t>
      </w:r>
      <w:proofErr w:type="spellEnd"/>
      <w:r>
        <w:rPr>
          <w:w w:val="105"/>
        </w:rPr>
        <w:t xml:space="preserve"> was faced with a "political and psychological" situation "because both new states were committed to multi-racialism and socialism. </w:t>
      </w:r>
      <w:r>
        <w:rPr>
          <w:w w:val="105"/>
          <w:sz w:val="18"/>
        </w:rPr>
        <w:t xml:space="preserve">If </w:t>
      </w:r>
      <w:r>
        <w:rPr>
          <w:w w:val="105"/>
        </w:rPr>
        <w:t xml:space="preserve">they were allowed to succeed, </w:t>
      </w:r>
      <w:r>
        <w:rPr>
          <w:w w:val="105"/>
          <w:sz w:val="20"/>
        </w:rPr>
        <w:t xml:space="preserve">it </w:t>
      </w:r>
      <w:r>
        <w:rPr>
          <w:w w:val="105"/>
        </w:rPr>
        <w:t>would destroy the entire</w:t>
      </w:r>
      <w:r>
        <w:rPr>
          <w:spacing w:val="40"/>
          <w:w w:val="105"/>
        </w:rPr>
        <w:t xml:space="preserve"> </w:t>
      </w:r>
      <w:r>
        <w:rPr>
          <w:w w:val="105"/>
        </w:rPr>
        <w:t>ideological</w:t>
      </w:r>
    </w:p>
    <w:p w14:paraId="2B97AAE5" w14:textId="77777777" w:rsidR="00010F61" w:rsidRDefault="00333CF7">
      <w:pPr>
        <w:pStyle w:val="BodyText"/>
        <w:spacing w:line="216" w:lineRule="exact"/>
        <w:ind w:left="344"/>
      </w:pPr>
      <w:r>
        <w:rPr>
          <w:w w:val="105"/>
        </w:rPr>
        <w:t>underpinnings of apartheid".[56]</w:t>
      </w:r>
    </w:p>
    <w:p w14:paraId="7483EBE7" w14:textId="77777777" w:rsidR="00010F61" w:rsidRDefault="00333CF7">
      <w:pPr>
        <w:spacing w:before="24"/>
        <w:ind w:right="2706"/>
        <w:jc w:val="right"/>
        <w:rPr>
          <w:i/>
          <w:sz w:val="10"/>
        </w:rPr>
      </w:pPr>
      <w:r>
        <w:rPr>
          <w:i/>
          <w:w w:val="107"/>
          <w:sz w:val="10"/>
        </w:rPr>
        <w:t>T</w:t>
      </w:r>
    </w:p>
    <w:p w14:paraId="03FDFF86" w14:textId="77777777" w:rsidR="00010F61" w:rsidRDefault="00010F61">
      <w:pPr>
        <w:pStyle w:val="BodyText"/>
        <w:spacing w:before="4"/>
        <w:rPr>
          <w:i/>
          <w:sz w:val="9"/>
        </w:rPr>
      </w:pPr>
    </w:p>
    <w:p w14:paraId="42405BDF" w14:textId="7C18BDC6" w:rsidR="00010F61" w:rsidRDefault="00580BF6">
      <w:pPr>
        <w:pStyle w:val="BodyText"/>
        <w:spacing w:before="92" w:line="532" w:lineRule="auto"/>
        <w:ind w:left="347" w:right="540" w:firstLine="496"/>
        <w:jc w:val="both"/>
      </w:pPr>
      <w:r>
        <w:rPr>
          <w:noProof/>
        </w:rPr>
        <mc:AlternateContent>
          <mc:Choice Requires="wps">
            <w:drawing>
              <wp:anchor distT="0" distB="0" distL="0" distR="0" simplePos="0" relativeHeight="251702272" behindDoc="1" locked="0" layoutInCell="1" allowOverlap="1" wp14:anchorId="2D59EAB4" wp14:editId="139A57BE">
                <wp:simplePos x="0" y="0"/>
                <wp:positionH relativeFrom="page">
                  <wp:posOffset>1038225</wp:posOffset>
                </wp:positionH>
                <wp:positionV relativeFrom="paragraph">
                  <wp:posOffset>1056005</wp:posOffset>
                </wp:positionV>
                <wp:extent cx="940435" cy="1270"/>
                <wp:effectExtent l="0" t="0" r="0" b="0"/>
                <wp:wrapTopAndBottom/>
                <wp:docPr id="449" name="Freeform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35 1635"/>
                            <a:gd name="T1" fmla="*/ T0 w 1481"/>
                            <a:gd name="T2" fmla="+- 0 3115 1635"/>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A5B32" id="Freeform 339" o:spid="_x0000_s1026" alt="&quot;&quot;" style="position:absolute;margin-left:81.75pt;margin-top:83.15pt;width:74.0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Cmg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 xml:space="preserve">Thus, the Angolan response to South Africa is also psychological and blend of emotive in nature as being based on rational calculation. Related to </w:t>
      </w:r>
      <w:r w:rsidR="00333CF7">
        <w:rPr>
          <w:rFonts w:ascii="Arial"/>
          <w:w w:val="105"/>
        </w:rPr>
        <w:t xml:space="preserve">this </w:t>
      </w:r>
      <w:r w:rsidR="00333CF7">
        <w:rPr>
          <w:w w:val="105"/>
        </w:rPr>
        <w:t xml:space="preserve">is the South African-Angolan conflict relationship over the future of Namibia. In Namibia, SWAPO was attempting to make South Africa conclude that its </w:t>
      </w:r>
      <w:proofErr w:type="spellStart"/>
      <w:r w:rsidR="00333CF7">
        <w:rPr>
          <w:w w:val="105"/>
        </w:rPr>
        <w:t>pres</w:t>
      </w:r>
      <w:proofErr w:type="spellEnd"/>
      <w:r w:rsidR="00333CF7">
        <w:rPr>
          <w:w w:val="105"/>
        </w:rPr>
        <w:t>-</w:t>
      </w:r>
    </w:p>
    <w:p w14:paraId="3A114996" w14:textId="77777777" w:rsidR="00010F61" w:rsidRDefault="00333CF7">
      <w:pPr>
        <w:pStyle w:val="ListParagraph"/>
        <w:numPr>
          <w:ilvl w:val="0"/>
          <w:numId w:val="138"/>
        </w:numPr>
        <w:tabs>
          <w:tab w:val="left" w:pos="858"/>
        </w:tabs>
        <w:spacing w:before="92" w:line="280" w:lineRule="auto"/>
        <w:ind w:left="853" w:right="536" w:hanging="503"/>
        <w:jc w:val="both"/>
        <w:rPr>
          <w:sz w:val="15"/>
        </w:rPr>
      </w:pPr>
      <w:r>
        <w:rPr>
          <w:i/>
          <w:w w:val="105"/>
          <w:sz w:val="16"/>
        </w:rPr>
        <w:t xml:space="preserve">Personal Interview, </w:t>
      </w:r>
      <w:r>
        <w:rPr>
          <w:w w:val="105"/>
          <w:sz w:val="15"/>
        </w:rPr>
        <w:t xml:space="preserve">Mr. M. </w:t>
      </w:r>
      <w:proofErr w:type="spellStart"/>
      <w:r>
        <w:rPr>
          <w:w w:val="105"/>
          <w:sz w:val="15"/>
        </w:rPr>
        <w:t>Punabantu</w:t>
      </w:r>
      <w:proofErr w:type="spellEnd"/>
      <w:r>
        <w:rPr>
          <w:w w:val="105"/>
          <w:sz w:val="15"/>
        </w:rPr>
        <w:t xml:space="preserve">, Minister of Information, Lusaka, Zambia, 10 March 1988. </w:t>
      </w:r>
      <w:r>
        <w:rPr>
          <w:w w:val="105"/>
          <w:sz w:val="17"/>
        </w:rPr>
        <w:t xml:space="preserve">Mr. </w:t>
      </w:r>
      <w:proofErr w:type="spellStart"/>
      <w:r>
        <w:rPr>
          <w:w w:val="105"/>
          <w:sz w:val="15"/>
        </w:rPr>
        <w:t>Punabantu</w:t>
      </w:r>
      <w:proofErr w:type="spellEnd"/>
      <w:r>
        <w:rPr>
          <w:w w:val="105"/>
          <w:sz w:val="15"/>
        </w:rPr>
        <w:t xml:space="preserve"> described the Zambian position of supporting </w:t>
      </w:r>
      <w:proofErr w:type="spellStart"/>
      <w:r>
        <w:rPr>
          <w:w w:val="105"/>
          <w:sz w:val="15"/>
        </w:rPr>
        <w:t>Savimbia</w:t>
      </w:r>
      <w:proofErr w:type="spellEnd"/>
      <w:r>
        <w:rPr>
          <w:w w:val="105"/>
          <w:sz w:val="15"/>
        </w:rPr>
        <w:t xml:space="preserve"> (UNITA) in 1974  by saying"... Zambia was being reactionary  ..• but at </w:t>
      </w:r>
      <w:proofErr w:type="spellStart"/>
      <w:r>
        <w:rPr>
          <w:w w:val="105"/>
          <w:sz w:val="15"/>
        </w:rPr>
        <w:t>pn:scnt</w:t>
      </w:r>
      <w:proofErr w:type="spellEnd"/>
      <w:r>
        <w:rPr>
          <w:w w:val="105"/>
          <w:sz w:val="15"/>
        </w:rPr>
        <w:t xml:space="preserve"> we have to say no, no, no, ... look we have been honest ... we have got that Angola cannot afford to start its independence  in that kind of situation, where the political groups are actually armed shooting at each other ..• it is not possible ..• [we] arc in a difficult</w:t>
      </w:r>
      <w:r>
        <w:rPr>
          <w:spacing w:val="2"/>
          <w:w w:val="105"/>
          <w:sz w:val="15"/>
        </w:rPr>
        <w:t xml:space="preserve"> </w:t>
      </w:r>
      <w:r>
        <w:rPr>
          <w:w w:val="105"/>
          <w:sz w:val="15"/>
        </w:rPr>
        <w:t>situation."</w:t>
      </w:r>
    </w:p>
    <w:p w14:paraId="4440D596" w14:textId="77777777" w:rsidR="00010F61" w:rsidRDefault="00333CF7">
      <w:pPr>
        <w:pStyle w:val="ListParagraph"/>
        <w:numPr>
          <w:ilvl w:val="0"/>
          <w:numId w:val="138"/>
        </w:numPr>
        <w:tabs>
          <w:tab w:val="left" w:pos="852"/>
        </w:tabs>
        <w:spacing w:before="65"/>
        <w:ind w:left="851" w:hanging="501"/>
        <w:jc w:val="both"/>
        <w:rPr>
          <w:sz w:val="15"/>
        </w:rPr>
      </w:pPr>
      <w:r>
        <w:rPr>
          <w:sz w:val="15"/>
        </w:rPr>
        <w:t xml:space="preserve">Kenneth W. Grundy, </w:t>
      </w:r>
      <w:r>
        <w:rPr>
          <w:i/>
          <w:sz w:val="16"/>
        </w:rPr>
        <w:t xml:space="preserve">The Militarization of South African Politics, </w:t>
      </w:r>
      <w:r>
        <w:rPr>
          <w:sz w:val="15"/>
        </w:rPr>
        <w:t>London, I.B. Tauris, 1986,</w:t>
      </w:r>
      <w:r>
        <w:rPr>
          <w:spacing w:val="26"/>
          <w:sz w:val="15"/>
        </w:rPr>
        <w:t xml:space="preserve"> </w:t>
      </w:r>
      <w:r>
        <w:rPr>
          <w:sz w:val="15"/>
        </w:rPr>
        <w:t>pp.88-89.</w:t>
      </w:r>
    </w:p>
    <w:p w14:paraId="064EAA05" w14:textId="77777777" w:rsidR="00010F61" w:rsidRDefault="00333CF7">
      <w:pPr>
        <w:spacing w:before="85" w:line="268" w:lineRule="auto"/>
        <w:ind w:left="854" w:right="550" w:hanging="499"/>
        <w:jc w:val="both"/>
        <w:rPr>
          <w:sz w:val="15"/>
        </w:rPr>
      </w:pPr>
      <w:r>
        <w:rPr>
          <w:w w:val="105"/>
          <w:sz w:val="15"/>
        </w:rPr>
        <w:t xml:space="preserve">[56) Joseph Hanlon, </w:t>
      </w:r>
      <w:r>
        <w:rPr>
          <w:i/>
          <w:w w:val="105"/>
          <w:sz w:val="16"/>
        </w:rPr>
        <w:t xml:space="preserve">Apartheid's Second Front: South Africa's War Against Its </w:t>
      </w:r>
      <w:proofErr w:type="spellStart"/>
      <w:r>
        <w:rPr>
          <w:i/>
          <w:w w:val="105"/>
          <w:sz w:val="16"/>
        </w:rPr>
        <w:t>Neighbours</w:t>
      </w:r>
      <w:proofErr w:type="spellEnd"/>
      <w:r>
        <w:rPr>
          <w:i/>
          <w:w w:val="105"/>
          <w:sz w:val="16"/>
        </w:rPr>
        <w:t xml:space="preserve">, </w:t>
      </w:r>
      <w:r>
        <w:rPr>
          <w:w w:val="105"/>
          <w:sz w:val="15"/>
        </w:rPr>
        <w:t>Harmondsworth, Penguin Books, 1986, p.36.</w:t>
      </w:r>
    </w:p>
    <w:p w14:paraId="12DD4315" w14:textId="77777777" w:rsidR="00010F61" w:rsidRDefault="00010F61">
      <w:pPr>
        <w:spacing w:line="268" w:lineRule="auto"/>
        <w:jc w:val="both"/>
        <w:rPr>
          <w:sz w:val="15"/>
        </w:rPr>
        <w:sectPr w:rsidR="00010F61">
          <w:headerReference w:type="default" r:id="rId35"/>
          <w:pgSz w:w="11910" w:h="16840"/>
          <w:pgMar w:top="960" w:right="1100" w:bottom="280" w:left="1300" w:header="783" w:footer="0" w:gutter="0"/>
          <w:pgNumType w:start="38"/>
          <w:cols w:space="720"/>
        </w:sectPr>
      </w:pPr>
    </w:p>
    <w:p w14:paraId="4D63381F" w14:textId="77777777" w:rsidR="00010F61" w:rsidRDefault="00010F61">
      <w:pPr>
        <w:pStyle w:val="BodyText"/>
        <w:rPr>
          <w:sz w:val="20"/>
        </w:rPr>
      </w:pPr>
    </w:p>
    <w:p w14:paraId="726CDFA4" w14:textId="77777777" w:rsidR="00010F61" w:rsidRDefault="00010F61">
      <w:pPr>
        <w:pStyle w:val="BodyText"/>
        <w:spacing w:before="7"/>
        <w:rPr>
          <w:sz w:val="15"/>
        </w:rPr>
      </w:pPr>
    </w:p>
    <w:p w14:paraId="55CC835F" w14:textId="77777777" w:rsidR="00010F61" w:rsidRDefault="00333CF7">
      <w:pPr>
        <w:pStyle w:val="BodyText"/>
        <w:spacing w:before="93" w:line="528" w:lineRule="auto"/>
        <w:ind w:left="272" w:right="585" w:firstLine="2"/>
        <w:jc w:val="both"/>
      </w:pPr>
      <w:proofErr w:type="spellStart"/>
      <w:r>
        <w:rPr>
          <w:w w:val="105"/>
        </w:rPr>
        <w:t>ence</w:t>
      </w:r>
      <w:proofErr w:type="spellEnd"/>
      <w:r>
        <w:rPr>
          <w:w w:val="105"/>
        </w:rPr>
        <w:t xml:space="preserve"> there was more a liability than an asset In the linkage sense, also,</w:t>
      </w:r>
      <w:r>
        <w:rPr>
          <w:spacing w:val="49"/>
          <w:w w:val="105"/>
        </w:rPr>
        <w:t xml:space="preserve"> </w:t>
      </w:r>
      <w:r>
        <w:rPr>
          <w:w w:val="105"/>
        </w:rPr>
        <w:t xml:space="preserve">the MPLA supported SWAPO  while South Africa, at the minimum, wanted Cuban troops out of Angola[57] On December 1983 South Africa launched an invasion of Southern Angola - an operation called Askari. However, South Africa was </w:t>
      </w:r>
      <w:r>
        <w:rPr>
          <w:rFonts w:ascii="Arial"/>
          <w:w w:val="105"/>
        </w:rPr>
        <w:t xml:space="preserve">faced </w:t>
      </w:r>
      <w:r>
        <w:rPr>
          <w:w w:val="105"/>
        </w:rPr>
        <w:t xml:space="preserve">with tremendous resistance from the Angolan and SWAPO troops, and, operation Askari bas proved to be a failure. </w:t>
      </w:r>
      <w:r>
        <w:rPr>
          <w:i/>
          <w:w w:val="105"/>
          <w:sz w:val="20"/>
        </w:rPr>
        <w:t xml:space="preserve">As </w:t>
      </w:r>
      <w:r>
        <w:rPr>
          <w:w w:val="105"/>
        </w:rPr>
        <w:t xml:space="preserve">a result of the fighting and of American pressure on both Angola and South Africa, </w:t>
      </w:r>
      <w:r>
        <w:rPr>
          <w:i/>
          <w:w w:val="105"/>
        </w:rPr>
        <w:t xml:space="preserve">talks </w:t>
      </w:r>
      <w:r>
        <w:rPr>
          <w:w w:val="105"/>
        </w:rPr>
        <w:t xml:space="preserve">started between Luanda and Pretoria, with American officials acting as intermediaries, to find a solution to the border fighting and continual South Africa raids.[58] After two months of negotiations in Lusaka, an accord was agreed on 16 February 1984 by </w:t>
      </w:r>
      <w:proofErr w:type="spellStart"/>
      <w:r>
        <w:rPr>
          <w:w w:val="105"/>
        </w:rPr>
        <w:t>Pik</w:t>
      </w:r>
      <w:proofErr w:type="spellEnd"/>
      <w:r>
        <w:rPr>
          <w:w w:val="105"/>
        </w:rPr>
        <w:t xml:space="preserve"> Botha, Angolan Interior Minister Alexandre Rodrigues, Chester Crocker, and a representative of the Zambian </w:t>
      </w:r>
      <w:proofErr w:type="spellStart"/>
      <w:r>
        <w:rPr>
          <w:w w:val="105"/>
        </w:rPr>
        <w:t>governrnent</w:t>
      </w:r>
      <w:proofErr w:type="spellEnd"/>
      <w:r>
        <w:rPr>
          <w:w w:val="105"/>
        </w:rPr>
        <w:t xml:space="preserve">.[59] </w:t>
      </w:r>
      <w:r>
        <w:rPr>
          <w:rFonts w:ascii="Arial"/>
          <w:w w:val="105"/>
        </w:rPr>
        <w:t xml:space="preserve">This </w:t>
      </w:r>
      <w:r>
        <w:rPr>
          <w:w w:val="105"/>
        </w:rPr>
        <w:t>agreement known as Lusaka Accord called</w:t>
      </w:r>
      <w:r>
        <w:rPr>
          <w:spacing w:val="15"/>
          <w:w w:val="105"/>
        </w:rPr>
        <w:t xml:space="preserve"> </w:t>
      </w:r>
      <w:r>
        <w:rPr>
          <w:w w:val="105"/>
        </w:rPr>
        <w:t>for:</w:t>
      </w:r>
    </w:p>
    <w:p w14:paraId="21D8C9D3" w14:textId="77777777" w:rsidR="00010F61" w:rsidRDefault="00333CF7">
      <w:pPr>
        <w:pStyle w:val="ListParagraph"/>
        <w:numPr>
          <w:ilvl w:val="0"/>
          <w:numId w:val="137"/>
        </w:numPr>
        <w:tabs>
          <w:tab w:val="left" w:pos="783"/>
          <w:tab w:val="left" w:pos="784"/>
        </w:tabs>
        <w:spacing w:before="81"/>
        <w:rPr>
          <w:rFonts w:ascii="Arial"/>
          <w:sz w:val="19"/>
        </w:rPr>
      </w:pPr>
      <w:r>
        <w:rPr>
          <w:w w:val="105"/>
          <w:sz w:val="19"/>
        </w:rPr>
        <w:t>Withdrawal of South African troops from Southern</w:t>
      </w:r>
      <w:r>
        <w:rPr>
          <w:spacing w:val="28"/>
          <w:w w:val="105"/>
          <w:sz w:val="19"/>
        </w:rPr>
        <w:t xml:space="preserve"> </w:t>
      </w:r>
      <w:r>
        <w:rPr>
          <w:w w:val="105"/>
          <w:sz w:val="19"/>
        </w:rPr>
        <w:t>Angola.</w:t>
      </w:r>
    </w:p>
    <w:p w14:paraId="14C3763A" w14:textId="77777777" w:rsidR="00010F61" w:rsidRDefault="00010F61">
      <w:pPr>
        <w:pStyle w:val="BodyText"/>
        <w:spacing w:before="1"/>
        <w:rPr>
          <w:sz w:val="29"/>
        </w:rPr>
      </w:pPr>
    </w:p>
    <w:p w14:paraId="299B48FE" w14:textId="77777777" w:rsidR="00010F61" w:rsidRDefault="00333CF7">
      <w:pPr>
        <w:pStyle w:val="ListParagraph"/>
        <w:numPr>
          <w:ilvl w:val="0"/>
          <w:numId w:val="137"/>
        </w:numPr>
        <w:tabs>
          <w:tab w:val="left" w:pos="784"/>
          <w:tab w:val="left" w:pos="785"/>
        </w:tabs>
        <w:spacing w:before="0"/>
        <w:ind w:left="784" w:hanging="508"/>
        <w:rPr>
          <w:sz w:val="19"/>
        </w:rPr>
      </w:pPr>
      <w:r>
        <w:rPr>
          <w:w w:val="105"/>
          <w:sz w:val="19"/>
        </w:rPr>
        <w:t>Stop SWAPO forces infiltration into Namibia from Angolan</w:t>
      </w:r>
      <w:r>
        <w:rPr>
          <w:spacing w:val="16"/>
          <w:w w:val="105"/>
          <w:sz w:val="19"/>
        </w:rPr>
        <w:t xml:space="preserve"> </w:t>
      </w:r>
      <w:r>
        <w:rPr>
          <w:w w:val="105"/>
          <w:sz w:val="19"/>
        </w:rPr>
        <w:t>territory.</w:t>
      </w:r>
    </w:p>
    <w:p w14:paraId="454BFB69" w14:textId="77777777" w:rsidR="00010F61" w:rsidRDefault="00010F61">
      <w:pPr>
        <w:pStyle w:val="BodyText"/>
        <w:spacing w:before="6"/>
        <w:rPr>
          <w:sz w:val="28"/>
        </w:rPr>
      </w:pPr>
    </w:p>
    <w:p w14:paraId="0EF8BB65" w14:textId="77777777" w:rsidR="00010F61" w:rsidRDefault="00333CF7">
      <w:pPr>
        <w:pStyle w:val="ListParagraph"/>
        <w:numPr>
          <w:ilvl w:val="0"/>
          <w:numId w:val="137"/>
        </w:numPr>
        <w:tabs>
          <w:tab w:val="left" w:pos="785"/>
          <w:tab w:val="left" w:pos="786"/>
        </w:tabs>
        <w:spacing w:before="1"/>
        <w:ind w:left="785" w:hanging="503"/>
        <w:rPr>
          <w:sz w:val="19"/>
        </w:rPr>
      </w:pPr>
      <w:r>
        <w:rPr>
          <w:w w:val="105"/>
          <w:sz w:val="19"/>
        </w:rPr>
        <w:t xml:space="preserve">The disengagement of forces </w:t>
      </w:r>
      <w:r>
        <w:rPr>
          <w:rFonts w:ascii="Arial"/>
          <w:w w:val="105"/>
          <w:sz w:val="20"/>
        </w:rPr>
        <w:t xml:space="preserve">in </w:t>
      </w:r>
      <w:r>
        <w:rPr>
          <w:w w:val="105"/>
          <w:sz w:val="19"/>
        </w:rPr>
        <w:t>Southern</w:t>
      </w:r>
      <w:r>
        <w:rPr>
          <w:spacing w:val="-7"/>
          <w:w w:val="105"/>
          <w:sz w:val="19"/>
        </w:rPr>
        <w:t xml:space="preserve"> </w:t>
      </w:r>
      <w:r>
        <w:rPr>
          <w:w w:val="105"/>
          <w:sz w:val="19"/>
        </w:rPr>
        <w:t>Angola.</w:t>
      </w:r>
    </w:p>
    <w:p w14:paraId="7739D9C5" w14:textId="77777777" w:rsidR="00010F61" w:rsidRDefault="00010F61">
      <w:pPr>
        <w:pStyle w:val="BodyText"/>
        <w:spacing w:before="8"/>
        <w:rPr>
          <w:sz w:val="29"/>
        </w:rPr>
      </w:pPr>
    </w:p>
    <w:p w14:paraId="016450BC" w14:textId="77777777" w:rsidR="00010F61" w:rsidRDefault="00333CF7">
      <w:pPr>
        <w:pStyle w:val="ListParagraph"/>
        <w:numPr>
          <w:ilvl w:val="0"/>
          <w:numId w:val="137"/>
        </w:numPr>
        <w:tabs>
          <w:tab w:val="left" w:pos="784"/>
          <w:tab w:val="left" w:pos="785"/>
        </w:tabs>
        <w:spacing w:before="1" w:line="537" w:lineRule="auto"/>
        <w:ind w:left="789" w:right="600" w:hanging="506"/>
        <w:rPr>
          <w:sz w:val="19"/>
        </w:rPr>
      </w:pPr>
      <w:r>
        <w:rPr>
          <w:w w:val="105"/>
          <w:sz w:val="19"/>
        </w:rPr>
        <w:t xml:space="preserve">Setting up a Joint Monitoring Commission [JMC] of Angolan and South African personnel to </w:t>
      </w:r>
      <w:proofErr w:type="spellStart"/>
      <w:r>
        <w:rPr>
          <w:w w:val="105"/>
          <w:sz w:val="19"/>
        </w:rPr>
        <w:t>moni­</w:t>
      </w:r>
      <w:proofErr w:type="spellEnd"/>
      <w:r>
        <w:rPr>
          <w:w w:val="105"/>
          <w:sz w:val="19"/>
        </w:rPr>
        <w:t xml:space="preserve"> tor the</w:t>
      </w:r>
      <w:r>
        <w:rPr>
          <w:spacing w:val="-35"/>
          <w:w w:val="105"/>
          <w:sz w:val="19"/>
        </w:rPr>
        <w:t xml:space="preserve"> </w:t>
      </w:r>
      <w:r>
        <w:rPr>
          <w:w w:val="105"/>
          <w:sz w:val="19"/>
        </w:rPr>
        <w:t>Agreement.[60]</w:t>
      </w:r>
    </w:p>
    <w:p w14:paraId="0079DAA6" w14:textId="77777777" w:rsidR="00010F61" w:rsidRDefault="00333CF7">
      <w:pPr>
        <w:pStyle w:val="BodyText"/>
        <w:spacing w:before="68" w:line="511" w:lineRule="auto"/>
        <w:ind w:left="290" w:right="552" w:firstLine="495"/>
      </w:pPr>
      <w:r>
        <w:rPr>
          <w:w w:val="105"/>
        </w:rPr>
        <w:t xml:space="preserve">The significance of this agreement was to break down the psychological barrier between the two governments  and  to generate  more  understanding </w:t>
      </w:r>
      <w:r>
        <w:rPr>
          <w:rFonts w:ascii="Arial"/>
          <w:w w:val="105"/>
          <w:sz w:val="20"/>
        </w:rPr>
        <w:t xml:space="preserve">in </w:t>
      </w:r>
      <w:r>
        <w:rPr>
          <w:w w:val="105"/>
        </w:rPr>
        <w:t xml:space="preserve">dealing with each other especially  in the </w:t>
      </w:r>
      <w:r>
        <w:rPr>
          <w:spacing w:val="6"/>
          <w:w w:val="105"/>
        </w:rPr>
        <w:t xml:space="preserve"> </w:t>
      </w:r>
      <w:r>
        <w:rPr>
          <w:w w:val="105"/>
        </w:rPr>
        <w:t>Namibian</w:t>
      </w:r>
    </w:p>
    <w:p w14:paraId="5DC5B512" w14:textId="77777777" w:rsidR="00010F61" w:rsidRDefault="00333CF7">
      <w:pPr>
        <w:pStyle w:val="BodyText"/>
        <w:spacing w:before="11"/>
        <w:ind w:left="284"/>
        <w:jc w:val="both"/>
      </w:pPr>
      <w:r>
        <w:rPr>
          <w:w w:val="105"/>
        </w:rPr>
        <w:t>case. Moreover,  the MPLA  government  gained  a major objective  of its  foreign policy  from  signing</w:t>
      </w:r>
      <w:r>
        <w:rPr>
          <w:spacing w:val="-11"/>
          <w:w w:val="105"/>
        </w:rPr>
        <w:t xml:space="preserve"> </w:t>
      </w:r>
      <w:r>
        <w:rPr>
          <w:w w:val="105"/>
        </w:rPr>
        <w:t>the</w:t>
      </w:r>
    </w:p>
    <w:p w14:paraId="04C063AC" w14:textId="77777777" w:rsidR="00010F61" w:rsidRDefault="00333CF7">
      <w:pPr>
        <w:spacing w:before="144"/>
        <w:ind w:right="2691"/>
        <w:jc w:val="right"/>
        <w:rPr>
          <w:b/>
          <w:i/>
          <w:sz w:val="10"/>
        </w:rPr>
      </w:pPr>
      <w:r>
        <w:rPr>
          <w:b/>
          <w:i/>
          <w:w w:val="107"/>
          <w:sz w:val="10"/>
        </w:rPr>
        <w:t>T</w:t>
      </w:r>
    </w:p>
    <w:p w14:paraId="63BC6678" w14:textId="4BCAE141" w:rsidR="00010F61" w:rsidRDefault="00580BF6">
      <w:pPr>
        <w:pStyle w:val="BodyText"/>
        <w:spacing w:before="8" w:line="532" w:lineRule="auto"/>
        <w:ind w:left="282" w:right="619"/>
        <w:jc w:val="both"/>
      </w:pPr>
      <w:r>
        <w:rPr>
          <w:noProof/>
        </w:rPr>
        <mc:AlternateContent>
          <mc:Choice Requires="wps">
            <w:drawing>
              <wp:anchor distT="0" distB="0" distL="0" distR="0" simplePos="0" relativeHeight="251703296" behindDoc="1" locked="0" layoutInCell="1" allowOverlap="1" wp14:anchorId="6D8DB9A7" wp14:editId="2324DCC8">
                <wp:simplePos x="0" y="0"/>
                <wp:positionH relativeFrom="page">
                  <wp:posOffset>1001395</wp:posOffset>
                </wp:positionH>
                <wp:positionV relativeFrom="paragraph">
                  <wp:posOffset>1313815</wp:posOffset>
                </wp:positionV>
                <wp:extent cx="928370" cy="1270"/>
                <wp:effectExtent l="0" t="0" r="0" b="0"/>
                <wp:wrapTopAndBottom/>
                <wp:docPr id="448" name="Freeform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83C61" id="Freeform 338" o:spid="_x0000_s1026" alt="&quot;&quot;" style="position:absolute;margin-left:78.85pt;margin-top:103.45pt;width:73.1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" path="m,l1461,e" filled="f" strokeweight=".25428mm">
                <v:path arrowok="t" o:connecttype="custom" o:connectlocs="0,0;927735,0" o:connectangles="0,0"/>
                <w10:wrap type="topAndBottom" anchorx="page"/>
              </v:shape>
            </w:pict>
          </mc:Fallback>
        </mc:AlternateContent>
      </w:r>
      <w:r w:rsidR="00333CF7">
        <w:rPr>
          <w:w w:val="105"/>
        </w:rPr>
        <w:t xml:space="preserve">Lusaka Agreement with South Africa. "... Angola bad to be seen to be willing to come to the conference table not because it believed S.A would </w:t>
      </w:r>
      <w:proofErr w:type="spellStart"/>
      <w:r w:rsidR="00333CF7">
        <w:rPr>
          <w:w w:val="105"/>
        </w:rPr>
        <w:t>honour</w:t>
      </w:r>
      <w:proofErr w:type="spellEnd"/>
      <w:r w:rsidR="00333CF7">
        <w:rPr>
          <w:w w:val="105"/>
        </w:rPr>
        <w:t xml:space="preserve"> the agreement ... but more because of its own interests for support in recognition and understanding by the international community which it was lobbying for support and for acceptance."[61]</w:t>
      </w:r>
    </w:p>
    <w:p w14:paraId="4DB3F125" w14:textId="77777777" w:rsidR="00010F61" w:rsidRDefault="00333CF7">
      <w:pPr>
        <w:tabs>
          <w:tab w:val="left" w:pos="790"/>
        </w:tabs>
        <w:spacing w:before="106" w:line="295" w:lineRule="auto"/>
        <w:ind w:left="788" w:right="668" w:hanging="496"/>
        <w:rPr>
          <w:sz w:val="15"/>
        </w:rPr>
      </w:pPr>
      <w:r>
        <w:rPr>
          <w:w w:val="105"/>
          <w:sz w:val="15"/>
        </w:rPr>
        <w:t>[57)</w:t>
      </w:r>
      <w:r>
        <w:rPr>
          <w:w w:val="105"/>
          <w:sz w:val="15"/>
        </w:rPr>
        <w:tab/>
      </w:r>
      <w:r>
        <w:rPr>
          <w:w w:val="105"/>
          <w:sz w:val="15"/>
        </w:rPr>
        <w:tab/>
      </w:r>
      <w:proofErr w:type="spellStart"/>
      <w:r>
        <w:rPr>
          <w:w w:val="105"/>
          <w:sz w:val="15"/>
        </w:rPr>
        <w:t>Gcisa</w:t>
      </w:r>
      <w:proofErr w:type="spellEnd"/>
      <w:r>
        <w:rPr>
          <w:w w:val="105"/>
          <w:sz w:val="15"/>
        </w:rPr>
        <w:t xml:space="preserve"> Maria Rocha, </w:t>
      </w:r>
      <w:r>
        <w:rPr>
          <w:i/>
          <w:w w:val="105"/>
          <w:sz w:val="15"/>
        </w:rPr>
        <w:t xml:space="preserve">In Search of Namibian Independence: The Limitations of the United Nations, </w:t>
      </w:r>
      <w:r>
        <w:rPr>
          <w:w w:val="105"/>
          <w:sz w:val="15"/>
        </w:rPr>
        <w:t>Boulder, CO: Westview Press, 1984, pp.3-4,</w:t>
      </w:r>
      <w:r>
        <w:rPr>
          <w:spacing w:val="19"/>
          <w:w w:val="105"/>
          <w:sz w:val="15"/>
        </w:rPr>
        <w:t xml:space="preserve"> </w:t>
      </w:r>
      <w:r>
        <w:rPr>
          <w:w w:val="105"/>
          <w:sz w:val="15"/>
        </w:rPr>
        <w:t>161-67.</w:t>
      </w:r>
    </w:p>
    <w:p w14:paraId="0B36F355" w14:textId="77777777" w:rsidR="00010F61" w:rsidRDefault="00333CF7">
      <w:pPr>
        <w:pStyle w:val="ListParagraph"/>
        <w:numPr>
          <w:ilvl w:val="0"/>
          <w:numId w:val="136"/>
        </w:numPr>
        <w:tabs>
          <w:tab w:val="left" w:pos="793"/>
          <w:tab w:val="left" w:pos="794"/>
        </w:tabs>
        <w:spacing w:before="61"/>
        <w:rPr>
          <w:sz w:val="15"/>
        </w:rPr>
      </w:pPr>
      <w:r>
        <w:rPr>
          <w:w w:val="105"/>
          <w:sz w:val="15"/>
        </w:rPr>
        <w:t xml:space="preserve">Keith Somerville, </w:t>
      </w:r>
      <w:r>
        <w:rPr>
          <w:i/>
          <w:w w:val="105"/>
          <w:sz w:val="15"/>
        </w:rPr>
        <w:t xml:space="preserve">Angola: Politics, Economics, and Society, </w:t>
      </w:r>
      <w:r>
        <w:rPr>
          <w:w w:val="105"/>
          <w:sz w:val="15"/>
        </w:rPr>
        <w:t>Marxist Regimes, London, Frances Pinter,</w:t>
      </w:r>
      <w:r>
        <w:rPr>
          <w:spacing w:val="-27"/>
          <w:w w:val="105"/>
          <w:sz w:val="15"/>
        </w:rPr>
        <w:t xml:space="preserve"> </w:t>
      </w:r>
      <w:r>
        <w:rPr>
          <w:w w:val="105"/>
          <w:sz w:val="15"/>
        </w:rPr>
        <w:t>1986, pp.66-67.</w:t>
      </w:r>
    </w:p>
    <w:p w14:paraId="5621C404" w14:textId="77777777" w:rsidR="00010F61" w:rsidRDefault="00333CF7">
      <w:pPr>
        <w:pStyle w:val="ListParagraph"/>
        <w:numPr>
          <w:ilvl w:val="0"/>
          <w:numId w:val="136"/>
        </w:numPr>
        <w:tabs>
          <w:tab w:val="left" w:pos="785"/>
          <w:tab w:val="left" w:pos="786"/>
        </w:tabs>
        <w:spacing w:before="97"/>
        <w:ind w:left="785" w:hanging="493"/>
        <w:rPr>
          <w:sz w:val="15"/>
        </w:rPr>
      </w:pPr>
      <w:r>
        <w:rPr>
          <w:i/>
          <w:w w:val="105"/>
          <w:sz w:val="15"/>
        </w:rPr>
        <w:t xml:space="preserve">Times of Zambia, </w:t>
      </w:r>
      <w:r>
        <w:rPr>
          <w:w w:val="105"/>
          <w:sz w:val="15"/>
        </w:rPr>
        <w:t>Lusaka, 17 February</w:t>
      </w:r>
      <w:r>
        <w:rPr>
          <w:spacing w:val="-7"/>
          <w:w w:val="105"/>
          <w:sz w:val="15"/>
        </w:rPr>
        <w:t xml:space="preserve"> </w:t>
      </w:r>
      <w:r>
        <w:rPr>
          <w:w w:val="105"/>
          <w:sz w:val="15"/>
        </w:rPr>
        <w:t>1984.</w:t>
      </w:r>
    </w:p>
    <w:p w14:paraId="6869B9DF" w14:textId="77777777" w:rsidR="00010F61" w:rsidRDefault="00333CF7">
      <w:pPr>
        <w:pStyle w:val="ListParagraph"/>
        <w:numPr>
          <w:ilvl w:val="0"/>
          <w:numId w:val="136"/>
        </w:numPr>
        <w:tabs>
          <w:tab w:val="left" w:pos="795"/>
          <w:tab w:val="left" w:pos="797"/>
        </w:tabs>
        <w:spacing w:before="101" w:line="273" w:lineRule="auto"/>
        <w:ind w:left="795" w:right="655" w:hanging="498"/>
        <w:rPr>
          <w:sz w:val="16"/>
        </w:rPr>
      </w:pPr>
      <w:r>
        <w:rPr>
          <w:i/>
          <w:w w:val="105"/>
          <w:sz w:val="15"/>
        </w:rPr>
        <w:t xml:space="preserve">Ibid., </w:t>
      </w:r>
      <w:r>
        <w:rPr>
          <w:w w:val="105"/>
          <w:sz w:val="15"/>
        </w:rPr>
        <w:t xml:space="preserve">sec also, </w:t>
      </w:r>
      <w:r>
        <w:rPr>
          <w:i/>
          <w:w w:val="105"/>
          <w:sz w:val="15"/>
        </w:rPr>
        <w:t xml:space="preserve">Africa Contemporary Record, </w:t>
      </w:r>
      <w:r>
        <w:rPr>
          <w:w w:val="105"/>
          <w:sz w:val="15"/>
        </w:rPr>
        <w:t xml:space="preserve">1983-84, vol. 16, 1985, and Joseph Hanlon, </w:t>
      </w:r>
      <w:r>
        <w:rPr>
          <w:i/>
          <w:w w:val="105"/>
          <w:sz w:val="15"/>
        </w:rPr>
        <w:t xml:space="preserve">Beggar Your </w:t>
      </w:r>
      <w:proofErr w:type="spellStart"/>
      <w:r>
        <w:rPr>
          <w:i/>
          <w:w w:val="105"/>
          <w:sz w:val="15"/>
        </w:rPr>
        <w:t>Neighbours</w:t>
      </w:r>
      <w:proofErr w:type="spellEnd"/>
      <w:r>
        <w:rPr>
          <w:i/>
          <w:w w:val="105"/>
          <w:sz w:val="15"/>
        </w:rPr>
        <w:t xml:space="preserve">, </w:t>
      </w:r>
      <w:r>
        <w:rPr>
          <w:w w:val="105"/>
          <w:sz w:val="15"/>
        </w:rPr>
        <w:t>London, CUR, 1986,</w:t>
      </w:r>
      <w:r>
        <w:rPr>
          <w:spacing w:val="1"/>
          <w:w w:val="105"/>
          <w:sz w:val="15"/>
        </w:rPr>
        <w:t xml:space="preserve"> </w:t>
      </w:r>
      <w:r>
        <w:rPr>
          <w:w w:val="105"/>
          <w:sz w:val="15"/>
        </w:rPr>
        <w:t>p.15</w:t>
      </w:r>
      <w:r>
        <w:rPr>
          <w:w w:val="105"/>
          <w:sz w:val="16"/>
        </w:rPr>
        <w:t>l.</w:t>
      </w:r>
    </w:p>
    <w:p w14:paraId="3B0C99D9" w14:textId="77777777" w:rsidR="00010F61" w:rsidRDefault="00333CF7">
      <w:pPr>
        <w:pStyle w:val="ListParagraph"/>
        <w:numPr>
          <w:ilvl w:val="0"/>
          <w:numId w:val="136"/>
        </w:numPr>
        <w:tabs>
          <w:tab w:val="left" w:pos="799"/>
          <w:tab w:val="left" w:pos="800"/>
        </w:tabs>
        <w:spacing w:before="46"/>
        <w:ind w:left="799" w:hanging="502"/>
        <w:rPr>
          <w:sz w:val="15"/>
        </w:rPr>
      </w:pPr>
      <w:r>
        <w:rPr>
          <w:i/>
          <w:w w:val="105"/>
          <w:sz w:val="15"/>
        </w:rPr>
        <w:t xml:space="preserve">Personal Interview, </w:t>
      </w:r>
      <w:r>
        <w:rPr>
          <w:w w:val="105"/>
          <w:sz w:val="16"/>
        </w:rPr>
        <w:t xml:space="preserve">Dr. </w:t>
      </w:r>
      <w:r>
        <w:rPr>
          <w:w w:val="105"/>
          <w:sz w:val="15"/>
        </w:rPr>
        <w:t xml:space="preserve">John </w:t>
      </w:r>
      <w:r>
        <w:rPr>
          <w:b/>
          <w:w w:val="105"/>
          <w:sz w:val="17"/>
        </w:rPr>
        <w:t xml:space="preserve">M.W. </w:t>
      </w:r>
      <w:proofErr w:type="spellStart"/>
      <w:r>
        <w:rPr>
          <w:w w:val="105"/>
          <w:sz w:val="15"/>
        </w:rPr>
        <w:t>Malaunbe</w:t>
      </w:r>
      <w:proofErr w:type="spellEnd"/>
      <w:r>
        <w:rPr>
          <w:w w:val="105"/>
          <w:sz w:val="15"/>
        </w:rPr>
        <w:t>, University of Zimbabwe, Harare, 17 March</w:t>
      </w:r>
      <w:r>
        <w:rPr>
          <w:spacing w:val="-20"/>
          <w:w w:val="105"/>
          <w:sz w:val="15"/>
        </w:rPr>
        <w:t xml:space="preserve"> </w:t>
      </w:r>
      <w:r>
        <w:rPr>
          <w:w w:val="105"/>
          <w:sz w:val="15"/>
        </w:rPr>
        <w:t>1988.</w:t>
      </w:r>
    </w:p>
    <w:p w14:paraId="6D76DAA4" w14:textId="77777777" w:rsidR="00010F61" w:rsidRDefault="00010F61">
      <w:pPr>
        <w:rPr>
          <w:sz w:val="15"/>
        </w:rPr>
        <w:sectPr w:rsidR="00010F61">
          <w:pgSz w:w="11910" w:h="16840"/>
          <w:pgMar w:top="1120" w:right="1100" w:bottom="280" w:left="1300" w:header="783" w:footer="0" w:gutter="0"/>
          <w:cols w:space="720"/>
        </w:sectPr>
      </w:pPr>
    </w:p>
    <w:p w14:paraId="03AECA5B" w14:textId="77777777" w:rsidR="00010F61" w:rsidRDefault="00010F61">
      <w:pPr>
        <w:pStyle w:val="BodyText"/>
        <w:rPr>
          <w:sz w:val="20"/>
        </w:rPr>
      </w:pPr>
    </w:p>
    <w:p w14:paraId="6395B370" w14:textId="77777777" w:rsidR="00010F61" w:rsidRDefault="00010F61">
      <w:pPr>
        <w:pStyle w:val="BodyText"/>
        <w:spacing w:before="2"/>
        <w:rPr>
          <w:sz w:val="22"/>
        </w:rPr>
      </w:pPr>
    </w:p>
    <w:p w14:paraId="0111BA3D" w14:textId="77777777" w:rsidR="00010F61" w:rsidRDefault="00333CF7">
      <w:pPr>
        <w:pStyle w:val="BodyText"/>
        <w:spacing w:line="530" w:lineRule="auto"/>
        <w:ind w:left="364" w:right="515" w:firstLine="498"/>
        <w:jc w:val="both"/>
      </w:pPr>
      <w:r>
        <w:rPr>
          <w:w w:val="105"/>
        </w:rPr>
        <w:t>The Lusaka Accord, whatever its ultimate fate, was a forerunner of the Nkomati Accord. Foreign policy formulation and the decision making in Angola was controlled and influenced by the President  As on the 14 of December 1977:</w:t>
      </w:r>
    </w:p>
    <w:p w14:paraId="202274E1" w14:textId="77777777" w:rsidR="00010F61" w:rsidRDefault="00333CF7">
      <w:pPr>
        <w:pStyle w:val="BodyText"/>
        <w:spacing w:before="119" w:line="266" w:lineRule="auto"/>
        <w:ind w:left="1100" w:right="2869" w:hanging="5"/>
      </w:pPr>
      <w:r>
        <w:rPr>
          <w:w w:val="105"/>
        </w:rPr>
        <w:t xml:space="preserve">"The Congress and the Central Committee meeting confirmed the President's position and power. </w:t>
      </w:r>
      <w:r>
        <w:rPr>
          <w:rFonts w:ascii="Arial"/>
          <w:w w:val="105"/>
        </w:rPr>
        <w:t xml:space="preserve">His </w:t>
      </w:r>
      <w:r>
        <w:rPr>
          <w:w w:val="105"/>
        </w:rPr>
        <w:t>pre-eminent position introduced the 'presidential' factor into party and national politics.</w:t>
      </w:r>
    </w:p>
    <w:p w14:paraId="64EA907D" w14:textId="77777777" w:rsidR="00010F61" w:rsidRDefault="00333CF7">
      <w:pPr>
        <w:pStyle w:val="BodyText"/>
        <w:spacing w:before="2" w:line="261" w:lineRule="auto"/>
        <w:ind w:left="1106" w:right="3089"/>
      </w:pPr>
      <w:r>
        <w:rPr>
          <w:w w:val="105"/>
        </w:rPr>
        <w:t xml:space="preserve">Although decision-making was the prerogative of the Congress, the Central Committee and the Political Bureau, the President was clearly the dominant force and guided the work </w:t>
      </w:r>
      <w:proofErr w:type="spellStart"/>
      <w:r>
        <w:rPr>
          <w:w w:val="105"/>
        </w:rPr>
        <w:t>ofleading</w:t>
      </w:r>
      <w:proofErr w:type="spellEnd"/>
      <w:r>
        <w:rPr>
          <w:w w:val="105"/>
        </w:rPr>
        <w:t xml:space="preserve"> party and state politics. He had to have the support of </w:t>
      </w:r>
      <w:r>
        <w:rPr>
          <w:w w:val="105"/>
          <w:sz w:val="20"/>
        </w:rPr>
        <w:t xml:space="preserve">his </w:t>
      </w:r>
      <w:r>
        <w:rPr>
          <w:w w:val="105"/>
        </w:rPr>
        <w:t xml:space="preserve">colleagues, but be was very much the </w:t>
      </w:r>
      <w:r>
        <w:rPr>
          <w:w w:val="105"/>
          <w:sz w:val="20"/>
        </w:rPr>
        <w:t xml:space="preserve">first </w:t>
      </w:r>
      <w:r>
        <w:rPr>
          <w:w w:val="105"/>
        </w:rPr>
        <w:t>among equals on the Political Bureau. The other leading members were the veteran ideologist and the Minister of</w:t>
      </w:r>
      <w:r>
        <w:rPr>
          <w:spacing w:val="7"/>
          <w:w w:val="105"/>
        </w:rPr>
        <w:t xml:space="preserve"> </w:t>
      </w:r>
      <w:proofErr w:type="spellStart"/>
      <w:r>
        <w:rPr>
          <w:w w:val="105"/>
        </w:rPr>
        <w:t>Defence</w:t>
      </w:r>
      <w:proofErr w:type="spellEnd"/>
      <w:r>
        <w:rPr>
          <w:w w:val="105"/>
        </w:rPr>
        <w:t>."[62]</w:t>
      </w:r>
    </w:p>
    <w:p w14:paraId="15B5EBF5" w14:textId="77777777" w:rsidR="00010F61" w:rsidRDefault="00010F61">
      <w:pPr>
        <w:pStyle w:val="BodyText"/>
        <w:spacing w:before="7"/>
        <w:rPr>
          <w:sz w:val="16"/>
        </w:rPr>
      </w:pPr>
    </w:p>
    <w:p w14:paraId="7F29DE62" w14:textId="77777777" w:rsidR="00010F61" w:rsidRDefault="00333CF7">
      <w:pPr>
        <w:pStyle w:val="BodyText"/>
        <w:spacing w:line="532" w:lineRule="auto"/>
        <w:ind w:left="386" w:right="492" w:firstLine="504"/>
        <w:jc w:val="both"/>
      </w:pPr>
      <w:r>
        <w:rPr>
          <w:w w:val="105"/>
        </w:rPr>
        <w:t>Angola's general foreign policy orientation can be traced to the 'left-wing' tendencies of the MPLA, its actual policy objectives have been motivated more by the search for national security, unity, and development than by any other factor. The weakness of Angola's foreign policy stems essentially from the problem of internal disunity. [63] This illustrates how internal politics affect external</w:t>
      </w:r>
      <w:r>
        <w:rPr>
          <w:spacing w:val="4"/>
          <w:w w:val="105"/>
        </w:rPr>
        <w:t xml:space="preserve"> </w:t>
      </w:r>
      <w:r>
        <w:rPr>
          <w:w w:val="105"/>
        </w:rPr>
        <w:t>policy.</w:t>
      </w:r>
    </w:p>
    <w:p w14:paraId="04454147" w14:textId="77777777" w:rsidR="00010F61" w:rsidRDefault="00010F61">
      <w:pPr>
        <w:pStyle w:val="BodyText"/>
        <w:rPr>
          <w:sz w:val="20"/>
        </w:rPr>
      </w:pPr>
    </w:p>
    <w:p w14:paraId="6FE5F504" w14:textId="77777777" w:rsidR="00010F61" w:rsidRDefault="00010F61">
      <w:pPr>
        <w:pStyle w:val="BodyText"/>
        <w:spacing w:before="6"/>
        <w:rPr>
          <w:sz w:val="21"/>
        </w:rPr>
      </w:pPr>
    </w:p>
    <w:p w14:paraId="63F58B71" w14:textId="77777777" w:rsidR="00010F61" w:rsidRDefault="00333CF7" w:rsidP="00B12F34">
      <w:pPr>
        <w:pStyle w:val="Heading2"/>
      </w:pPr>
      <w:r>
        <w:t>Botswana</w:t>
      </w:r>
    </w:p>
    <w:p w14:paraId="5DF36AF4" w14:textId="77777777" w:rsidR="00010F61" w:rsidRDefault="00010F61">
      <w:pPr>
        <w:pStyle w:val="BodyText"/>
        <w:spacing w:before="3"/>
        <w:rPr>
          <w:b/>
          <w:sz w:val="29"/>
        </w:rPr>
      </w:pPr>
    </w:p>
    <w:p w14:paraId="5E5B0AF9" w14:textId="77777777" w:rsidR="00010F61" w:rsidRDefault="00333CF7">
      <w:pPr>
        <w:pStyle w:val="BodyText"/>
        <w:spacing w:line="532" w:lineRule="auto"/>
        <w:ind w:left="401" w:right="492" w:firstLine="502"/>
        <w:jc w:val="both"/>
      </w:pPr>
      <w:r>
        <w:rPr>
          <w:w w:val="105"/>
        </w:rPr>
        <w:t xml:space="preserve">Botswana, the former </w:t>
      </w:r>
      <w:proofErr w:type="spellStart"/>
      <w:r>
        <w:rPr>
          <w:w w:val="105"/>
        </w:rPr>
        <w:t>Becbuanaland</w:t>
      </w:r>
      <w:proofErr w:type="spellEnd"/>
      <w:r>
        <w:rPr>
          <w:w w:val="105"/>
        </w:rPr>
        <w:t>, became independent in 1966 after a British plan to incorporate it into South Africa was abandoned because of South Africa's domestic racial policy. So, although Botswana must be psychologically attuned to South African policy in that potential South African</w:t>
      </w:r>
      <w:r>
        <w:rPr>
          <w:spacing w:val="-22"/>
          <w:w w:val="105"/>
        </w:rPr>
        <w:t xml:space="preserve"> </w:t>
      </w:r>
      <w:r>
        <w:rPr>
          <w:w w:val="105"/>
        </w:rPr>
        <w:t>reactions</w:t>
      </w:r>
    </w:p>
    <w:p w14:paraId="65C0E7B8" w14:textId="77777777" w:rsidR="00010F61" w:rsidRDefault="00333CF7">
      <w:pPr>
        <w:pStyle w:val="BodyText"/>
        <w:spacing w:before="1" w:line="379" w:lineRule="auto"/>
        <w:ind w:left="404" w:right="484"/>
        <w:jc w:val="both"/>
      </w:pPr>
      <w:r>
        <w:rPr>
          <w:w w:val="105"/>
        </w:rPr>
        <w:t xml:space="preserve">to a policy decision by Botswana are an integral part of the Botswana decision-making process. It </w:t>
      </w:r>
      <w:proofErr w:type="spellStart"/>
      <w:r>
        <w:rPr>
          <w:w w:val="105"/>
        </w:rPr>
        <w:t>bas</w:t>
      </w:r>
      <w:proofErr w:type="spellEnd"/>
      <w:r>
        <w:rPr>
          <w:w w:val="105"/>
        </w:rPr>
        <w:t xml:space="preserve"> also undertaken a more 'rational' response because of its close economic ties to </w:t>
      </w:r>
      <w:r>
        <w:rPr>
          <w:rFonts w:ascii="Arial" w:hAnsi="Arial"/>
          <w:w w:val="90"/>
          <w:sz w:val="34"/>
        </w:rPr>
        <w:t xml:space="preserve">the </w:t>
      </w:r>
      <w:r>
        <w:rPr>
          <w:w w:val="105"/>
        </w:rPr>
        <w:t xml:space="preserve">latter. It belongs to a </w:t>
      </w:r>
      <w:proofErr w:type="spellStart"/>
      <w:r>
        <w:rPr>
          <w:w w:val="105"/>
        </w:rPr>
        <w:t>cus­</w:t>
      </w:r>
      <w:proofErr w:type="spellEnd"/>
      <w:r>
        <w:rPr>
          <w:w w:val="105"/>
        </w:rPr>
        <w:t xml:space="preserve"> toms  union  with South  Africa,  along with Lesotho  and Swaziland,  and it  also belongs  to SADCC </w:t>
      </w:r>
      <w:r>
        <w:rPr>
          <w:spacing w:val="11"/>
          <w:w w:val="105"/>
        </w:rPr>
        <w:t xml:space="preserve"> </w:t>
      </w:r>
      <w:r>
        <w:rPr>
          <w:w w:val="105"/>
        </w:rPr>
        <w:t>(the</w:t>
      </w:r>
    </w:p>
    <w:p w14:paraId="348661F3" w14:textId="77777777" w:rsidR="00010F61" w:rsidRDefault="00333CF7">
      <w:pPr>
        <w:pStyle w:val="BodyText"/>
        <w:spacing w:before="144"/>
        <w:ind w:left="399"/>
      </w:pPr>
      <w:r>
        <w:rPr>
          <w:w w:val="105"/>
        </w:rPr>
        <w:t>Southern African Development Co- ordinating Commission).</w:t>
      </w:r>
    </w:p>
    <w:p w14:paraId="22687488" w14:textId="77777777" w:rsidR="00010F61" w:rsidRDefault="00010F61">
      <w:pPr>
        <w:pStyle w:val="BodyText"/>
        <w:spacing w:before="5"/>
        <w:rPr>
          <w:sz w:val="29"/>
        </w:rPr>
      </w:pPr>
    </w:p>
    <w:p w14:paraId="1C4B434D" w14:textId="1CCC0A19" w:rsidR="00010F61" w:rsidRDefault="00580BF6">
      <w:pPr>
        <w:pStyle w:val="BodyText"/>
        <w:spacing w:line="537" w:lineRule="auto"/>
        <w:ind w:left="399" w:right="486" w:firstLine="508"/>
        <w:jc w:val="both"/>
      </w:pPr>
      <w:r>
        <w:rPr>
          <w:noProof/>
        </w:rPr>
        <mc:AlternateContent>
          <mc:Choice Requires="wps">
            <w:drawing>
              <wp:anchor distT="0" distB="0" distL="114300" distR="114300" simplePos="0" relativeHeight="241780736" behindDoc="1" locked="0" layoutInCell="1" allowOverlap="1" wp14:anchorId="711839B2" wp14:editId="5836A671">
                <wp:simplePos x="0" y="0"/>
                <wp:positionH relativeFrom="page">
                  <wp:posOffset>1074420</wp:posOffset>
                </wp:positionH>
                <wp:positionV relativeFrom="paragraph">
                  <wp:posOffset>847725</wp:posOffset>
                </wp:positionV>
                <wp:extent cx="952500" cy="0"/>
                <wp:effectExtent l="0" t="0" r="0" b="0"/>
                <wp:wrapNone/>
                <wp:docPr id="447" name="Lin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11E85" id="Line 337" o:spid="_x0000_s1026" alt="&quot;&quot;" style="position:absolute;z-index:-2615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66.75pt" to="159.6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" strokeweight=".25428mm">
                <w10:wrap anchorx="page"/>
              </v:line>
            </w:pict>
          </mc:Fallback>
        </mc:AlternateContent>
      </w:r>
      <w:r w:rsidR="00333CF7">
        <w:rPr>
          <w:w w:val="105"/>
        </w:rPr>
        <w:t xml:space="preserve">Botswana bas a unicameral legislature (the National Assembly of 38 members) with general elections every five years. The current President Dr. </w:t>
      </w:r>
      <w:proofErr w:type="spellStart"/>
      <w:r w:rsidR="00333CF7">
        <w:rPr>
          <w:w w:val="105"/>
        </w:rPr>
        <w:t>Quett</w:t>
      </w:r>
      <w:proofErr w:type="spellEnd"/>
      <w:r w:rsidR="00333CF7">
        <w:rPr>
          <w:w w:val="105"/>
        </w:rPr>
        <w:t xml:space="preserve"> </w:t>
      </w:r>
      <w:proofErr w:type="spellStart"/>
      <w:r w:rsidR="00333CF7">
        <w:rPr>
          <w:w w:val="105"/>
        </w:rPr>
        <w:t>Masire</w:t>
      </w:r>
      <w:proofErr w:type="spellEnd"/>
      <w:r w:rsidR="00333CF7">
        <w:rPr>
          <w:w w:val="105"/>
        </w:rPr>
        <w:t xml:space="preserve"> of the Botswana Democratic Party (BDP) has held power since 1980. The House of Chiefs advises government in matters of traditional law.[64]</w:t>
      </w:r>
    </w:p>
    <w:p w14:paraId="0E6195CD" w14:textId="77777777" w:rsidR="00010F61" w:rsidRPr="00994FE6" w:rsidRDefault="00333CF7">
      <w:pPr>
        <w:tabs>
          <w:tab w:val="left" w:pos="913"/>
        </w:tabs>
        <w:spacing w:before="11"/>
        <w:ind w:left="414"/>
        <w:rPr>
          <w:sz w:val="16"/>
          <w:lang w:val="it-IT"/>
        </w:rPr>
      </w:pPr>
      <w:r w:rsidRPr="00994FE6">
        <w:rPr>
          <w:w w:val="105"/>
          <w:sz w:val="16"/>
          <w:lang w:val="it-IT"/>
        </w:rPr>
        <w:t>(62]</w:t>
      </w:r>
      <w:r w:rsidRPr="00994FE6">
        <w:rPr>
          <w:w w:val="105"/>
          <w:sz w:val="16"/>
          <w:lang w:val="it-IT"/>
        </w:rPr>
        <w:tab/>
        <w:t>Keith</w:t>
      </w:r>
      <w:r w:rsidRPr="00994FE6">
        <w:rPr>
          <w:spacing w:val="-10"/>
          <w:w w:val="105"/>
          <w:sz w:val="16"/>
          <w:lang w:val="it-IT"/>
        </w:rPr>
        <w:t xml:space="preserve"> </w:t>
      </w:r>
      <w:proofErr w:type="spellStart"/>
      <w:r w:rsidRPr="00994FE6">
        <w:rPr>
          <w:w w:val="105"/>
          <w:sz w:val="16"/>
          <w:lang w:val="it-IT"/>
        </w:rPr>
        <w:t>Somerville,Angola</w:t>
      </w:r>
      <w:proofErr w:type="spellEnd"/>
      <w:r w:rsidRPr="00994FE6">
        <w:rPr>
          <w:w w:val="105"/>
          <w:sz w:val="16"/>
          <w:lang w:val="it-IT"/>
        </w:rPr>
        <w:t>,</w:t>
      </w:r>
      <w:r w:rsidRPr="00994FE6">
        <w:rPr>
          <w:spacing w:val="-23"/>
          <w:w w:val="105"/>
          <w:sz w:val="16"/>
          <w:lang w:val="it-IT"/>
        </w:rPr>
        <w:t xml:space="preserve"> </w:t>
      </w:r>
      <w:r w:rsidRPr="00994FE6">
        <w:rPr>
          <w:i/>
          <w:w w:val="105"/>
          <w:sz w:val="16"/>
          <w:lang w:val="it-IT"/>
        </w:rPr>
        <w:t>op.</w:t>
      </w:r>
      <w:r w:rsidRPr="00994FE6">
        <w:rPr>
          <w:i/>
          <w:spacing w:val="-20"/>
          <w:w w:val="105"/>
          <w:sz w:val="16"/>
          <w:lang w:val="it-IT"/>
        </w:rPr>
        <w:t xml:space="preserve"> </w:t>
      </w:r>
      <w:r w:rsidRPr="00994FE6">
        <w:rPr>
          <w:i/>
          <w:w w:val="105"/>
          <w:sz w:val="16"/>
          <w:lang w:val="it-IT"/>
        </w:rPr>
        <w:t>cit.,</w:t>
      </w:r>
      <w:r w:rsidRPr="00994FE6">
        <w:rPr>
          <w:i/>
          <w:spacing w:val="-20"/>
          <w:w w:val="105"/>
          <w:sz w:val="16"/>
          <w:lang w:val="it-IT"/>
        </w:rPr>
        <w:t xml:space="preserve"> </w:t>
      </w:r>
      <w:r w:rsidRPr="00994FE6">
        <w:rPr>
          <w:w w:val="105"/>
          <w:sz w:val="16"/>
          <w:lang w:val="it-IT"/>
        </w:rPr>
        <w:t>p.92.</w:t>
      </w:r>
    </w:p>
    <w:p w14:paraId="50BC8F1F" w14:textId="77777777" w:rsidR="00010F61" w:rsidRDefault="00333CF7">
      <w:pPr>
        <w:tabs>
          <w:tab w:val="left" w:pos="913"/>
        </w:tabs>
        <w:spacing w:before="85"/>
        <w:ind w:left="419"/>
        <w:rPr>
          <w:i/>
          <w:sz w:val="16"/>
        </w:rPr>
      </w:pPr>
      <w:r w:rsidRPr="00994FE6">
        <w:rPr>
          <w:sz w:val="15"/>
          <w:lang w:val="it-IT"/>
        </w:rPr>
        <w:t>(63]</w:t>
      </w:r>
      <w:r w:rsidRPr="00994FE6">
        <w:rPr>
          <w:sz w:val="15"/>
          <w:lang w:val="it-IT"/>
        </w:rPr>
        <w:tab/>
      </w:r>
      <w:r w:rsidRPr="00994FE6">
        <w:rPr>
          <w:sz w:val="16"/>
          <w:lang w:val="it-IT"/>
        </w:rPr>
        <w:t xml:space="preserve">Fola </w:t>
      </w:r>
      <w:proofErr w:type="spellStart"/>
      <w:r w:rsidRPr="00994FE6">
        <w:rPr>
          <w:sz w:val="16"/>
          <w:lang w:val="it-IT"/>
        </w:rPr>
        <w:t>Soremekun</w:t>
      </w:r>
      <w:proofErr w:type="spellEnd"/>
      <w:r w:rsidRPr="00994FE6">
        <w:rPr>
          <w:sz w:val="16"/>
          <w:lang w:val="it-IT"/>
        </w:rPr>
        <w:t xml:space="preserve">. Angola, </w:t>
      </w:r>
      <w:proofErr w:type="spellStart"/>
      <w:r w:rsidRPr="00994FE6">
        <w:rPr>
          <w:sz w:val="16"/>
          <w:lang w:val="it-IT"/>
        </w:rPr>
        <w:t>cited</w:t>
      </w:r>
      <w:proofErr w:type="spellEnd"/>
      <w:r w:rsidRPr="00994FE6">
        <w:rPr>
          <w:sz w:val="16"/>
          <w:lang w:val="it-IT"/>
        </w:rPr>
        <w:t xml:space="preserve"> in. </w:t>
      </w:r>
      <w:r>
        <w:rPr>
          <w:sz w:val="16"/>
        </w:rPr>
        <w:t xml:space="preserve">Timothy </w:t>
      </w:r>
      <w:r>
        <w:rPr>
          <w:sz w:val="15"/>
        </w:rPr>
        <w:t xml:space="preserve">M. </w:t>
      </w:r>
      <w:r>
        <w:rPr>
          <w:sz w:val="16"/>
        </w:rPr>
        <w:t xml:space="preserve">Shaw and </w:t>
      </w:r>
      <w:proofErr w:type="spellStart"/>
      <w:r>
        <w:rPr>
          <w:sz w:val="16"/>
        </w:rPr>
        <w:t>Olajude</w:t>
      </w:r>
      <w:proofErr w:type="spellEnd"/>
      <w:r>
        <w:rPr>
          <w:sz w:val="16"/>
        </w:rPr>
        <w:t xml:space="preserve"> Aluko, </w:t>
      </w:r>
      <w:r>
        <w:rPr>
          <w:i/>
          <w:sz w:val="16"/>
        </w:rPr>
        <w:t>The Political</w:t>
      </w:r>
      <w:r>
        <w:rPr>
          <w:i/>
          <w:spacing w:val="-9"/>
          <w:sz w:val="16"/>
        </w:rPr>
        <w:t xml:space="preserve"> </w:t>
      </w:r>
      <w:r>
        <w:rPr>
          <w:i/>
          <w:sz w:val="16"/>
        </w:rPr>
        <w:t>Economy of African Foreign Policy,</w:t>
      </w:r>
    </w:p>
    <w:p w14:paraId="6CCB7432" w14:textId="77777777" w:rsidR="00010F61" w:rsidRDefault="00333CF7">
      <w:pPr>
        <w:spacing w:before="23"/>
        <w:ind w:left="919"/>
        <w:rPr>
          <w:sz w:val="15"/>
        </w:rPr>
      </w:pPr>
      <w:proofErr w:type="spellStart"/>
      <w:r>
        <w:rPr>
          <w:sz w:val="16"/>
        </w:rPr>
        <w:t>Aldershot</w:t>
      </w:r>
      <w:proofErr w:type="spellEnd"/>
      <w:r>
        <w:rPr>
          <w:sz w:val="16"/>
        </w:rPr>
        <w:t xml:space="preserve">, Gower, </w:t>
      </w:r>
      <w:r>
        <w:rPr>
          <w:sz w:val="15"/>
        </w:rPr>
        <w:t>1984, p.25.</w:t>
      </w:r>
    </w:p>
    <w:p w14:paraId="54359D7F" w14:textId="77777777" w:rsidR="00010F61" w:rsidRDefault="00333CF7">
      <w:pPr>
        <w:tabs>
          <w:tab w:val="left" w:pos="918"/>
        </w:tabs>
        <w:spacing w:before="85"/>
        <w:ind w:left="413"/>
        <w:rPr>
          <w:sz w:val="15"/>
        </w:rPr>
      </w:pPr>
      <w:r>
        <w:rPr>
          <w:sz w:val="15"/>
        </w:rPr>
        <w:t>[64]</w:t>
      </w:r>
      <w:r>
        <w:rPr>
          <w:sz w:val="15"/>
        </w:rPr>
        <w:tab/>
      </w:r>
      <w:r>
        <w:rPr>
          <w:sz w:val="16"/>
        </w:rPr>
        <w:t xml:space="preserve">Ronald T. Libby, </w:t>
      </w:r>
      <w:r>
        <w:rPr>
          <w:i/>
          <w:sz w:val="16"/>
        </w:rPr>
        <w:t xml:space="preserve">The Politics of Economic Power </w:t>
      </w:r>
      <w:r>
        <w:rPr>
          <w:sz w:val="16"/>
        </w:rPr>
        <w:t xml:space="preserve">in </w:t>
      </w:r>
      <w:r>
        <w:rPr>
          <w:i/>
          <w:sz w:val="16"/>
        </w:rPr>
        <w:t xml:space="preserve">Southern Africa, </w:t>
      </w:r>
      <w:r>
        <w:rPr>
          <w:sz w:val="16"/>
        </w:rPr>
        <w:t>New Jersey, Princeton Univ=</w:t>
      </w:r>
      <w:proofErr w:type="spellStart"/>
      <w:r>
        <w:rPr>
          <w:sz w:val="16"/>
        </w:rPr>
        <w:t>ity</w:t>
      </w:r>
      <w:proofErr w:type="spellEnd"/>
      <w:r>
        <w:rPr>
          <w:sz w:val="16"/>
        </w:rPr>
        <w:t xml:space="preserve"> Press, </w:t>
      </w:r>
      <w:r>
        <w:rPr>
          <w:sz w:val="15"/>
        </w:rPr>
        <w:t>1987,</w:t>
      </w:r>
      <w:r>
        <w:rPr>
          <w:spacing w:val="30"/>
          <w:sz w:val="15"/>
        </w:rPr>
        <w:t xml:space="preserve"> </w:t>
      </w:r>
      <w:r>
        <w:rPr>
          <w:sz w:val="15"/>
        </w:rPr>
        <w:t>pp.110-</w:t>
      </w:r>
    </w:p>
    <w:p w14:paraId="27E7EA61" w14:textId="77777777" w:rsidR="00010F61" w:rsidRDefault="00333CF7">
      <w:pPr>
        <w:spacing w:before="8"/>
        <w:ind w:left="921"/>
        <w:rPr>
          <w:sz w:val="16"/>
        </w:rPr>
      </w:pPr>
      <w:r>
        <w:rPr>
          <w:w w:val="105"/>
          <w:sz w:val="16"/>
        </w:rPr>
        <w:t>111.</w:t>
      </w:r>
    </w:p>
    <w:p w14:paraId="07174B88" w14:textId="77777777" w:rsidR="00010F61" w:rsidRDefault="00010F61">
      <w:pPr>
        <w:rPr>
          <w:sz w:val="16"/>
        </w:rPr>
        <w:sectPr w:rsidR="00010F61">
          <w:pgSz w:w="11910" w:h="16840"/>
          <w:pgMar w:top="1040" w:right="1100" w:bottom="280" w:left="1300" w:header="783" w:footer="0" w:gutter="0"/>
          <w:cols w:space="720"/>
        </w:sectPr>
      </w:pPr>
    </w:p>
    <w:p w14:paraId="23B94E0A" w14:textId="77777777" w:rsidR="00010F61" w:rsidRDefault="00010F61">
      <w:pPr>
        <w:pStyle w:val="BodyText"/>
        <w:rPr>
          <w:sz w:val="20"/>
        </w:rPr>
      </w:pPr>
    </w:p>
    <w:p w14:paraId="16F3A0DD" w14:textId="77777777" w:rsidR="00010F61" w:rsidRDefault="00010F61">
      <w:pPr>
        <w:pStyle w:val="BodyText"/>
        <w:spacing w:before="2"/>
        <w:rPr>
          <w:sz w:val="23"/>
        </w:rPr>
      </w:pPr>
    </w:p>
    <w:p w14:paraId="1B6EFFDA" w14:textId="77777777" w:rsidR="00010F61" w:rsidRDefault="00333CF7">
      <w:pPr>
        <w:pStyle w:val="BodyText"/>
        <w:spacing w:line="535" w:lineRule="auto"/>
        <w:ind w:left="357" w:right="558" w:firstLine="510"/>
        <w:jc w:val="both"/>
      </w:pPr>
      <w:r>
        <w:rPr>
          <w:rFonts w:ascii="Arial"/>
          <w:w w:val="105"/>
          <w:sz w:val="18"/>
        </w:rPr>
        <w:t xml:space="preserve">As </w:t>
      </w:r>
      <w:r>
        <w:rPr>
          <w:w w:val="105"/>
        </w:rPr>
        <w:t xml:space="preserve">it is land-locked, Botswana </w:t>
      </w:r>
      <w:r>
        <w:rPr>
          <w:rFonts w:ascii="Arial"/>
          <w:w w:val="105"/>
        </w:rPr>
        <w:t xml:space="preserve">is </w:t>
      </w:r>
      <w:r>
        <w:rPr>
          <w:w w:val="105"/>
        </w:rPr>
        <w:t xml:space="preserve">dependent on its </w:t>
      </w:r>
      <w:proofErr w:type="spellStart"/>
      <w:r>
        <w:rPr>
          <w:w w:val="105"/>
        </w:rPr>
        <w:t>neighbours</w:t>
      </w:r>
      <w:proofErr w:type="spellEnd"/>
      <w:r>
        <w:rPr>
          <w:w w:val="105"/>
        </w:rPr>
        <w:t xml:space="preserve"> for communication and trade routes. It is heavily (if not totally) reliant on external links with South Africa and the Southern African Customs Union (SACU). Such a dependency on the South African economy was explained by a Botswanan official as</w:t>
      </w:r>
    </w:p>
    <w:p w14:paraId="0C59FF34" w14:textId="77777777" w:rsidR="00010F61" w:rsidRDefault="00333CF7">
      <w:pPr>
        <w:pStyle w:val="BodyText"/>
        <w:spacing w:before="113" w:line="266" w:lineRule="auto"/>
        <w:ind w:left="1096" w:right="3064" w:firstLine="4"/>
      </w:pPr>
      <w:r>
        <w:rPr>
          <w:w w:val="105"/>
        </w:rPr>
        <w:t>"... we [Botswana] are depending on South Africa in just everything ... our routes to the sea for export ... we have to use South African ports ... our dependency on South Africa in terms of communication because we are landlocked ... we are just appendix to South Africa ... it takes time for someone to really rid</w:t>
      </w:r>
    </w:p>
    <w:p w14:paraId="73A0196C" w14:textId="77777777" w:rsidR="00010F61" w:rsidRDefault="00333CF7">
      <w:pPr>
        <w:pStyle w:val="BodyText"/>
        <w:spacing w:line="217" w:lineRule="exact"/>
        <w:ind w:left="1107"/>
      </w:pPr>
      <w:r>
        <w:rPr>
          <w:w w:val="105"/>
        </w:rPr>
        <w:t>himself of somebody's dependency, and in particular Botswana ..."[65]</w:t>
      </w:r>
    </w:p>
    <w:p w14:paraId="5FFC3287" w14:textId="77777777" w:rsidR="00010F61" w:rsidRDefault="00010F61">
      <w:pPr>
        <w:pStyle w:val="BodyText"/>
        <w:spacing w:before="2"/>
        <w:rPr>
          <w:sz w:val="18"/>
        </w:rPr>
      </w:pPr>
    </w:p>
    <w:p w14:paraId="692B4D44" w14:textId="77777777" w:rsidR="00010F61" w:rsidRDefault="00333CF7">
      <w:pPr>
        <w:pStyle w:val="BodyText"/>
        <w:spacing w:line="528" w:lineRule="auto"/>
        <w:ind w:left="384" w:right="489" w:firstLine="499"/>
        <w:jc w:val="both"/>
      </w:pPr>
      <w:r>
        <w:rPr>
          <w:w w:val="105"/>
        </w:rPr>
        <w:t>However, it has no diplomatic relations with South Africa, but maintains a working relationship</w:t>
      </w:r>
      <w:r>
        <w:rPr>
          <w:spacing w:val="49"/>
          <w:w w:val="105"/>
        </w:rPr>
        <w:t xml:space="preserve"> </w:t>
      </w:r>
      <w:r>
        <w:rPr>
          <w:w w:val="105"/>
        </w:rPr>
        <w:t xml:space="preserve">(such as border meeting from time to time to solve any dispute) and close economic ties. It makes clear its opposition to apartheid and stood </w:t>
      </w:r>
      <w:r>
        <w:rPr>
          <w:rFonts w:ascii="Arial"/>
          <w:w w:val="105"/>
          <w:sz w:val="20"/>
        </w:rPr>
        <w:t xml:space="preserve">firm </w:t>
      </w:r>
      <w:r>
        <w:rPr>
          <w:w w:val="105"/>
        </w:rPr>
        <w:t xml:space="preserve">on its refusal to sign a Nkomati type of Accord.[66] Botswana has pledged to stop ANC infiltration into South Africa and, in fact, it has had problems with Zimbabwean forces in its territories. Nevertheless, South Africa did undertake a commando raid into the capital, </w:t>
      </w:r>
      <w:proofErr w:type="spellStart"/>
      <w:r>
        <w:rPr>
          <w:w w:val="105"/>
        </w:rPr>
        <w:t>Gaberone</w:t>
      </w:r>
      <w:proofErr w:type="spellEnd"/>
      <w:r>
        <w:rPr>
          <w:w w:val="105"/>
        </w:rPr>
        <w:t>, in June 1985 which Botswana was unable to</w:t>
      </w:r>
      <w:r>
        <w:rPr>
          <w:spacing w:val="27"/>
          <w:w w:val="105"/>
        </w:rPr>
        <w:t xml:space="preserve"> </w:t>
      </w:r>
      <w:r>
        <w:rPr>
          <w:w w:val="105"/>
        </w:rPr>
        <w:t>prevent[67]</w:t>
      </w:r>
    </w:p>
    <w:p w14:paraId="3D401CF1" w14:textId="77777777" w:rsidR="00010F61" w:rsidRDefault="00333CF7">
      <w:pPr>
        <w:pStyle w:val="BodyText"/>
        <w:spacing w:before="75" w:line="535" w:lineRule="auto"/>
        <w:ind w:left="395" w:right="477" w:firstLine="508"/>
        <w:jc w:val="both"/>
      </w:pPr>
      <w:r>
        <w:rPr>
          <w:w w:val="105"/>
        </w:rPr>
        <w:t xml:space="preserve">Botswana's foreign policy has been designed to balance conflicting regional political interests </w:t>
      </w:r>
      <w:proofErr w:type="spellStart"/>
      <w:r>
        <w:rPr>
          <w:w w:val="105"/>
        </w:rPr>
        <w:t>pri­</w:t>
      </w:r>
      <w:proofErr w:type="spellEnd"/>
      <w:r>
        <w:rPr>
          <w:w w:val="105"/>
        </w:rPr>
        <w:t xml:space="preserve"> </w:t>
      </w:r>
      <w:proofErr w:type="spellStart"/>
      <w:r>
        <w:rPr>
          <w:w w:val="105"/>
        </w:rPr>
        <w:t>marily</w:t>
      </w:r>
      <w:proofErr w:type="spellEnd"/>
      <w:r>
        <w:rPr>
          <w:w w:val="105"/>
        </w:rPr>
        <w:t xml:space="preserve"> in order to maintain an attractive foreign investment climate in the country. </w:t>
      </w:r>
      <w:r>
        <w:rPr>
          <w:rFonts w:ascii="Arial" w:hAnsi="Arial"/>
          <w:w w:val="105"/>
          <w:sz w:val="18"/>
        </w:rPr>
        <w:t xml:space="preserve">As </w:t>
      </w:r>
      <w:r>
        <w:rPr>
          <w:w w:val="105"/>
        </w:rPr>
        <w:t xml:space="preserve">Sir Seretse </w:t>
      </w:r>
      <w:proofErr w:type="spellStart"/>
      <w:r>
        <w:rPr>
          <w:w w:val="105"/>
        </w:rPr>
        <w:t>Kbama</w:t>
      </w:r>
      <w:proofErr w:type="spellEnd"/>
      <w:r>
        <w:rPr>
          <w:w w:val="105"/>
        </w:rPr>
        <w:t xml:space="preserve"> - the fust President of Botswana - stressed in the importance of foreign investment:</w:t>
      </w:r>
    </w:p>
    <w:p w14:paraId="5FA33153" w14:textId="77777777" w:rsidR="00010F61" w:rsidRDefault="00333CF7">
      <w:pPr>
        <w:pStyle w:val="BodyText"/>
        <w:spacing w:before="96" w:line="261" w:lineRule="auto"/>
        <w:ind w:left="1135" w:right="2696" w:hanging="1"/>
      </w:pPr>
      <w:r>
        <w:rPr>
          <w:w w:val="105"/>
        </w:rPr>
        <w:t xml:space="preserve">"The Prime Minister reaffirmed </w:t>
      </w:r>
      <w:r>
        <w:rPr>
          <w:w w:val="105"/>
          <w:sz w:val="21"/>
        </w:rPr>
        <w:t xml:space="preserve">his </w:t>
      </w:r>
      <w:r>
        <w:rPr>
          <w:w w:val="105"/>
        </w:rPr>
        <w:t xml:space="preserve">intention to welcome investment from </w:t>
      </w:r>
      <w:r>
        <w:rPr>
          <w:w w:val="105"/>
          <w:sz w:val="18"/>
        </w:rPr>
        <w:t xml:space="preserve">all </w:t>
      </w:r>
      <w:r>
        <w:rPr>
          <w:w w:val="105"/>
        </w:rPr>
        <w:t>countries, including South Africa and Rhodesia, and emphasized his belief that economics and politics remained</w:t>
      </w:r>
    </w:p>
    <w:p w14:paraId="12A82CF3" w14:textId="77777777" w:rsidR="00010F61" w:rsidRDefault="00333CF7">
      <w:pPr>
        <w:pStyle w:val="BodyText"/>
        <w:spacing w:line="266" w:lineRule="auto"/>
        <w:ind w:left="1140" w:right="3222" w:hanging="5"/>
      </w:pPr>
      <w:r>
        <w:rPr>
          <w:w w:val="105"/>
        </w:rPr>
        <w:t xml:space="preserve">distinct. He indicated that under his government, Bechuanaland would be </w:t>
      </w:r>
      <w:proofErr w:type="spellStart"/>
      <w:r>
        <w:rPr>
          <w:w w:val="105"/>
        </w:rPr>
        <w:t>favourably</w:t>
      </w:r>
      <w:proofErr w:type="spellEnd"/>
      <w:r>
        <w:rPr>
          <w:w w:val="105"/>
        </w:rPr>
        <w:t xml:space="preserve"> disposed toward an economic grouping of Southern African states."[68]</w:t>
      </w:r>
    </w:p>
    <w:p w14:paraId="58D11A0D" w14:textId="77777777" w:rsidR="00010F61" w:rsidRDefault="00010F61">
      <w:pPr>
        <w:pStyle w:val="BodyText"/>
        <w:spacing w:before="4"/>
        <w:rPr>
          <w:sz w:val="17"/>
        </w:rPr>
      </w:pPr>
    </w:p>
    <w:p w14:paraId="68E15244" w14:textId="0D19A052" w:rsidR="00010F61" w:rsidRDefault="00580BF6">
      <w:pPr>
        <w:pStyle w:val="BodyText"/>
        <w:spacing w:line="532" w:lineRule="auto"/>
        <w:ind w:left="421" w:right="456" w:hanging="8"/>
        <w:jc w:val="both"/>
      </w:pPr>
      <w:r>
        <w:rPr>
          <w:noProof/>
        </w:rPr>
        <mc:AlternateContent>
          <mc:Choice Requires="wps">
            <w:drawing>
              <wp:anchor distT="0" distB="0" distL="0" distR="0" simplePos="0" relativeHeight="251705344" behindDoc="1" locked="0" layoutInCell="1" allowOverlap="1" wp14:anchorId="496A4F95" wp14:editId="439C2953">
                <wp:simplePos x="0" y="0"/>
                <wp:positionH relativeFrom="page">
                  <wp:posOffset>1087120</wp:posOffset>
                </wp:positionH>
                <wp:positionV relativeFrom="paragraph">
                  <wp:posOffset>1000760</wp:posOffset>
                </wp:positionV>
                <wp:extent cx="940435" cy="1270"/>
                <wp:effectExtent l="0" t="0" r="0" b="0"/>
                <wp:wrapTopAndBottom/>
                <wp:docPr id="446" name="Freeform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477C1" id="Freeform 336" o:spid="_x0000_s1026" alt="&quot;&quot;" style="position:absolute;margin-left:85.6pt;margin-top:78.8pt;width:74.0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 xml:space="preserve">Much of Botswana's foreign policy can be understood in terms of an overriding concern to maintain a  stable business climate in the country, and balancing its political and </w:t>
      </w:r>
      <w:proofErr w:type="spellStart"/>
      <w:r w:rsidR="00333CF7">
        <w:rPr>
          <w:w w:val="105"/>
        </w:rPr>
        <w:t>economical</w:t>
      </w:r>
      <w:proofErr w:type="spellEnd"/>
      <w:r w:rsidR="00333CF7">
        <w:rPr>
          <w:w w:val="105"/>
        </w:rPr>
        <w:t xml:space="preserve"> interests with the regional conflict. For example, in response to South African pressure to sign a non-aggression pact,</w:t>
      </w:r>
      <w:r w:rsidR="00333CF7">
        <w:rPr>
          <w:spacing w:val="32"/>
          <w:w w:val="105"/>
        </w:rPr>
        <w:t xml:space="preserve"> </w:t>
      </w:r>
      <w:r w:rsidR="00333CF7">
        <w:rPr>
          <w:w w:val="105"/>
        </w:rPr>
        <w:t>President</w:t>
      </w:r>
    </w:p>
    <w:p w14:paraId="271DE9F9" w14:textId="77777777" w:rsidR="00010F61" w:rsidRDefault="00333CF7">
      <w:pPr>
        <w:tabs>
          <w:tab w:val="left" w:pos="939"/>
        </w:tabs>
        <w:spacing w:before="102" w:line="357" w:lineRule="auto"/>
        <w:ind w:left="439" w:right="1873" w:hanging="7"/>
        <w:rPr>
          <w:sz w:val="15"/>
        </w:rPr>
      </w:pPr>
      <w:r>
        <w:rPr>
          <w:w w:val="105"/>
          <w:sz w:val="15"/>
        </w:rPr>
        <w:t>[65]</w:t>
      </w:r>
      <w:r>
        <w:rPr>
          <w:w w:val="105"/>
          <w:sz w:val="15"/>
        </w:rPr>
        <w:tab/>
      </w:r>
      <w:r>
        <w:rPr>
          <w:i/>
          <w:w w:val="105"/>
          <w:sz w:val="16"/>
        </w:rPr>
        <w:t>Personal</w:t>
      </w:r>
      <w:r>
        <w:rPr>
          <w:i/>
          <w:spacing w:val="-4"/>
          <w:w w:val="105"/>
          <w:sz w:val="16"/>
        </w:rPr>
        <w:t xml:space="preserve"> </w:t>
      </w:r>
      <w:r>
        <w:rPr>
          <w:i/>
          <w:w w:val="105"/>
          <w:sz w:val="16"/>
        </w:rPr>
        <w:t>Interview,</w:t>
      </w:r>
      <w:r>
        <w:rPr>
          <w:i/>
          <w:spacing w:val="-15"/>
          <w:w w:val="105"/>
          <w:sz w:val="16"/>
        </w:rPr>
        <w:t xml:space="preserve"> </w:t>
      </w:r>
      <w:r>
        <w:rPr>
          <w:w w:val="105"/>
          <w:sz w:val="15"/>
        </w:rPr>
        <w:t>Mr.</w:t>
      </w:r>
      <w:r>
        <w:rPr>
          <w:spacing w:val="-13"/>
          <w:w w:val="105"/>
          <w:sz w:val="15"/>
        </w:rPr>
        <w:t xml:space="preserve"> </w:t>
      </w:r>
      <w:proofErr w:type="spellStart"/>
      <w:r>
        <w:rPr>
          <w:w w:val="105"/>
          <w:sz w:val="15"/>
        </w:rPr>
        <w:t>Bogatsu</w:t>
      </w:r>
      <w:proofErr w:type="spellEnd"/>
      <w:r>
        <w:rPr>
          <w:spacing w:val="2"/>
          <w:w w:val="105"/>
          <w:sz w:val="15"/>
        </w:rPr>
        <w:t xml:space="preserve"> </w:t>
      </w:r>
      <w:proofErr w:type="spellStart"/>
      <w:r>
        <w:rPr>
          <w:w w:val="105"/>
          <w:sz w:val="15"/>
        </w:rPr>
        <w:t>Pilanc</w:t>
      </w:r>
      <w:proofErr w:type="spellEnd"/>
      <w:r>
        <w:rPr>
          <w:w w:val="105"/>
          <w:sz w:val="15"/>
        </w:rPr>
        <w:t>,</w:t>
      </w:r>
      <w:r>
        <w:rPr>
          <w:spacing w:val="-1"/>
          <w:w w:val="105"/>
          <w:sz w:val="15"/>
        </w:rPr>
        <w:t xml:space="preserve"> </w:t>
      </w:r>
      <w:r>
        <w:rPr>
          <w:w w:val="105"/>
          <w:sz w:val="15"/>
        </w:rPr>
        <w:t>Ministry</w:t>
      </w:r>
      <w:r>
        <w:rPr>
          <w:spacing w:val="1"/>
          <w:w w:val="105"/>
          <w:sz w:val="15"/>
        </w:rPr>
        <w:t xml:space="preserve"> </w:t>
      </w:r>
      <w:r>
        <w:rPr>
          <w:w w:val="105"/>
          <w:sz w:val="15"/>
        </w:rPr>
        <w:t>of</w:t>
      </w:r>
      <w:r>
        <w:rPr>
          <w:spacing w:val="-1"/>
          <w:w w:val="105"/>
          <w:sz w:val="15"/>
        </w:rPr>
        <w:t xml:space="preserve"> </w:t>
      </w:r>
      <w:r>
        <w:rPr>
          <w:w w:val="105"/>
          <w:sz w:val="15"/>
        </w:rPr>
        <w:t>External</w:t>
      </w:r>
      <w:r>
        <w:rPr>
          <w:spacing w:val="-7"/>
          <w:w w:val="105"/>
          <w:sz w:val="15"/>
        </w:rPr>
        <w:t xml:space="preserve"> </w:t>
      </w:r>
      <w:r>
        <w:rPr>
          <w:w w:val="105"/>
          <w:sz w:val="15"/>
        </w:rPr>
        <w:t>Affairs,</w:t>
      </w:r>
      <w:r>
        <w:rPr>
          <w:spacing w:val="-7"/>
          <w:w w:val="105"/>
          <w:sz w:val="15"/>
        </w:rPr>
        <w:t xml:space="preserve"> </w:t>
      </w:r>
      <w:r>
        <w:rPr>
          <w:w w:val="105"/>
          <w:sz w:val="15"/>
        </w:rPr>
        <w:t>Botswana,</w:t>
      </w:r>
      <w:r>
        <w:rPr>
          <w:spacing w:val="-5"/>
          <w:w w:val="105"/>
          <w:sz w:val="15"/>
        </w:rPr>
        <w:t xml:space="preserve"> </w:t>
      </w:r>
      <w:r>
        <w:rPr>
          <w:w w:val="105"/>
          <w:sz w:val="15"/>
        </w:rPr>
        <w:t>Gaborone,</w:t>
      </w:r>
      <w:r>
        <w:rPr>
          <w:spacing w:val="-1"/>
          <w:w w:val="105"/>
          <w:sz w:val="15"/>
        </w:rPr>
        <w:t xml:space="preserve"> </w:t>
      </w:r>
      <w:r>
        <w:rPr>
          <w:w w:val="105"/>
          <w:sz w:val="15"/>
        </w:rPr>
        <w:t>2</w:t>
      </w:r>
      <w:r>
        <w:rPr>
          <w:spacing w:val="-6"/>
          <w:w w:val="105"/>
          <w:sz w:val="15"/>
        </w:rPr>
        <w:t xml:space="preserve"> </w:t>
      </w:r>
      <w:r>
        <w:rPr>
          <w:w w:val="105"/>
          <w:sz w:val="15"/>
        </w:rPr>
        <w:t>May</w:t>
      </w:r>
      <w:r>
        <w:rPr>
          <w:spacing w:val="-3"/>
          <w:w w:val="105"/>
          <w:sz w:val="15"/>
        </w:rPr>
        <w:t xml:space="preserve"> </w:t>
      </w:r>
      <w:r>
        <w:rPr>
          <w:w w:val="105"/>
          <w:sz w:val="15"/>
        </w:rPr>
        <w:t>1988. (66]</w:t>
      </w:r>
      <w:r>
        <w:rPr>
          <w:w w:val="105"/>
          <w:sz w:val="15"/>
        </w:rPr>
        <w:tab/>
        <w:t xml:space="preserve">See, </w:t>
      </w:r>
      <w:r>
        <w:rPr>
          <w:i/>
          <w:w w:val="105"/>
          <w:sz w:val="16"/>
        </w:rPr>
        <w:t xml:space="preserve">The Guardian, </w:t>
      </w:r>
      <w:proofErr w:type="spellStart"/>
      <w:r>
        <w:rPr>
          <w:w w:val="105"/>
          <w:sz w:val="15"/>
        </w:rPr>
        <w:t>Gabarone</w:t>
      </w:r>
      <w:proofErr w:type="spellEnd"/>
      <w:r>
        <w:rPr>
          <w:w w:val="105"/>
          <w:sz w:val="15"/>
        </w:rPr>
        <w:t>, 6 and 7 January</w:t>
      </w:r>
      <w:r>
        <w:rPr>
          <w:spacing w:val="-12"/>
          <w:w w:val="105"/>
          <w:sz w:val="15"/>
        </w:rPr>
        <w:t xml:space="preserve"> </w:t>
      </w:r>
      <w:r>
        <w:rPr>
          <w:w w:val="105"/>
          <w:sz w:val="15"/>
        </w:rPr>
        <w:t>1986.</w:t>
      </w:r>
    </w:p>
    <w:p w14:paraId="41A5C52E" w14:textId="77777777" w:rsidR="00010F61" w:rsidRDefault="00333CF7">
      <w:pPr>
        <w:pStyle w:val="ListParagraph"/>
        <w:numPr>
          <w:ilvl w:val="0"/>
          <w:numId w:val="135"/>
        </w:numPr>
        <w:tabs>
          <w:tab w:val="left" w:pos="939"/>
          <w:tab w:val="left" w:pos="940"/>
        </w:tabs>
        <w:spacing w:before="0" w:line="191" w:lineRule="exact"/>
        <w:rPr>
          <w:sz w:val="15"/>
        </w:rPr>
      </w:pPr>
      <w:r>
        <w:rPr>
          <w:w w:val="105"/>
          <w:sz w:val="15"/>
        </w:rPr>
        <w:t xml:space="preserve">Grundy, </w:t>
      </w:r>
      <w:r>
        <w:rPr>
          <w:i/>
          <w:w w:val="105"/>
          <w:sz w:val="16"/>
        </w:rPr>
        <w:t xml:space="preserve">op. </w:t>
      </w:r>
      <w:r>
        <w:rPr>
          <w:i/>
          <w:w w:val="105"/>
          <w:sz w:val="17"/>
        </w:rPr>
        <w:t>cit.,</w:t>
      </w:r>
      <w:r>
        <w:rPr>
          <w:i/>
          <w:spacing w:val="-25"/>
          <w:w w:val="105"/>
          <w:sz w:val="17"/>
        </w:rPr>
        <w:t xml:space="preserve"> </w:t>
      </w:r>
      <w:r>
        <w:rPr>
          <w:w w:val="105"/>
          <w:sz w:val="15"/>
        </w:rPr>
        <w:t>p.10.</w:t>
      </w:r>
    </w:p>
    <w:p w14:paraId="0F8A59BE" w14:textId="77777777" w:rsidR="00010F61" w:rsidRDefault="00333CF7">
      <w:pPr>
        <w:pStyle w:val="ListParagraph"/>
        <w:numPr>
          <w:ilvl w:val="0"/>
          <w:numId w:val="135"/>
        </w:numPr>
        <w:tabs>
          <w:tab w:val="left" w:pos="944"/>
          <w:tab w:val="left" w:pos="945"/>
        </w:tabs>
        <w:spacing w:before="87" w:line="276" w:lineRule="auto"/>
        <w:ind w:left="950" w:right="460" w:hanging="509"/>
        <w:rPr>
          <w:sz w:val="15"/>
        </w:rPr>
      </w:pPr>
      <w:r>
        <w:rPr>
          <w:w w:val="105"/>
          <w:sz w:val="15"/>
        </w:rPr>
        <w:t xml:space="preserve">Christopher Colclough and Stephen McCarthy, </w:t>
      </w:r>
      <w:r>
        <w:rPr>
          <w:i/>
          <w:w w:val="105"/>
          <w:sz w:val="16"/>
        </w:rPr>
        <w:t xml:space="preserve">The Political Economy of Botswana, </w:t>
      </w:r>
      <w:r>
        <w:rPr>
          <w:w w:val="105"/>
          <w:sz w:val="15"/>
        </w:rPr>
        <w:t>London, Oxford University Press, 1980, p.153.</w:t>
      </w:r>
    </w:p>
    <w:p w14:paraId="49A1944E" w14:textId="77777777" w:rsidR="00010F61" w:rsidRDefault="00010F61">
      <w:pPr>
        <w:spacing w:line="276" w:lineRule="auto"/>
        <w:rPr>
          <w:sz w:val="15"/>
        </w:rPr>
        <w:sectPr w:rsidR="00010F61">
          <w:pgSz w:w="11910" w:h="16840"/>
          <w:pgMar w:top="1000" w:right="1100" w:bottom="280" w:left="1300" w:header="783" w:footer="0" w:gutter="0"/>
          <w:cols w:space="720"/>
        </w:sectPr>
      </w:pPr>
    </w:p>
    <w:p w14:paraId="56C35CB6" w14:textId="77777777" w:rsidR="00010F61" w:rsidRDefault="00010F61">
      <w:pPr>
        <w:pStyle w:val="BodyText"/>
        <w:rPr>
          <w:sz w:val="20"/>
        </w:rPr>
      </w:pPr>
    </w:p>
    <w:p w14:paraId="1FC88CEF" w14:textId="77777777" w:rsidR="00010F61" w:rsidRDefault="00010F61">
      <w:pPr>
        <w:pStyle w:val="BodyText"/>
        <w:spacing w:before="1"/>
        <w:rPr>
          <w:sz w:val="16"/>
        </w:rPr>
      </w:pPr>
    </w:p>
    <w:p w14:paraId="6BD365FE" w14:textId="77777777" w:rsidR="00010F61" w:rsidRDefault="00333CF7">
      <w:pPr>
        <w:pStyle w:val="BodyText"/>
        <w:spacing w:before="92" w:line="530" w:lineRule="auto"/>
        <w:ind w:left="322" w:right="576" w:hanging="6"/>
        <w:jc w:val="both"/>
      </w:pPr>
      <w:proofErr w:type="spellStart"/>
      <w:r>
        <w:rPr>
          <w:w w:val="105"/>
        </w:rPr>
        <w:t>Masire</w:t>
      </w:r>
      <w:proofErr w:type="spellEnd"/>
      <w:r>
        <w:rPr>
          <w:w w:val="105"/>
        </w:rPr>
        <w:t xml:space="preserve"> argued that such a treaty would seriously damage its relations with other African states in SADCC (as the chairman of the organization), and would invite attacks against the Botswana government by </w:t>
      </w:r>
      <w:proofErr w:type="spellStart"/>
      <w:r>
        <w:rPr>
          <w:w w:val="105"/>
        </w:rPr>
        <w:t>anti</w:t>
      </w:r>
      <w:proofErr w:type="spellEnd"/>
      <w:r>
        <w:rPr>
          <w:w w:val="105"/>
        </w:rPr>
        <w:t>­ South African guerillas (ANC) who have never been allowed to operate in Botswana. [69] Therefore, Botswana's foreign policy"... have to do things in open but of course, occasionally, some security elements are involved in which this case you cannot be so open ..."[70]</w:t>
      </w:r>
    </w:p>
    <w:p w14:paraId="27FCB1D1" w14:textId="77777777" w:rsidR="00010F61" w:rsidRDefault="00333CF7">
      <w:pPr>
        <w:pStyle w:val="BodyText"/>
        <w:spacing w:before="75" w:line="537" w:lineRule="auto"/>
        <w:ind w:left="343" w:right="547" w:firstLine="497"/>
        <w:jc w:val="both"/>
      </w:pPr>
      <w:r>
        <w:rPr>
          <w:w w:val="105"/>
        </w:rPr>
        <w:t>However, foreign policy decision making process in Botswana is controlled by the President to a great degree although:</w:t>
      </w:r>
    </w:p>
    <w:p w14:paraId="243E722C" w14:textId="77777777" w:rsidR="00010F61" w:rsidRDefault="00333CF7">
      <w:pPr>
        <w:pStyle w:val="BodyText"/>
        <w:spacing w:before="112" w:line="266" w:lineRule="auto"/>
        <w:ind w:left="1082" w:right="3621" w:hanging="11"/>
        <w:jc w:val="both"/>
      </w:pPr>
      <w:r>
        <w:rPr>
          <w:w w:val="105"/>
        </w:rPr>
        <w:t>"The Ministry of External Affairs for the most part initiates the issues related to foreign policy. And of course, we have to brief the head of state, ... if the President does think of</w:t>
      </w:r>
    </w:p>
    <w:p w14:paraId="0AAED442" w14:textId="77777777" w:rsidR="00010F61" w:rsidRDefault="00333CF7">
      <w:pPr>
        <w:pStyle w:val="BodyText"/>
        <w:spacing w:line="266" w:lineRule="auto"/>
        <w:ind w:left="1078" w:right="3343" w:hanging="4"/>
      </w:pPr>
      <w:r>
        <w:rPr>
          <w:w w:val="105"/>
        </w:rPr>
        <w:t>something or is confronted with a problem, he has to come out and formulate a policy related to that particular area. So, I would again say that the President has got a monopoly in initiating the foreign policy decisions."[71]</w:t>
      </w:r>
    </w:p>
    <w:p w14:paraId="7011AC62" w14:textId="77777777" w:rsidR="00010F61" w:rsidRDefault="00010F61">
      <w:pPr>
        <w:pStyle w:val="BodyText"/>
        <w:spacing w:before="7"/>
        <w:rPr>
          <w:sz w:val="16"/>
        </w:rPr>
      </w:pPr>
    </w:p>
    <w:p w14:paraId="710F2595" w14:textId="77777777" w:rsidR="00010F61" w:rsidRDefault="00333CF7">
      <w:pPr>
        <w:pStyle w:val="BodyText"/>
        <w:ind w:left="361"/>
      </w:pPr>
      <w:r>
        <w:rPr>
          <w:w w:val="105"/>
        </w:rPr>
        <w:t xml:space="preserve">And about </w:t>
      </w:r>
      <w:r>
        <w:rPr>
          <w:rFonts w:ascii="Arial"/>
          <w:w w:val="105"/>
          <w:sz w:val="18"/>
        </w:rPr>
        <w:t xml:space="preserve">the </w:t>
      </w:r>
      <w:r>
        <w:rPr>
          <w:w w:val="105"/>
        </w:rPr>
        <w:t xml:space="preserve">National Assembly role in the foreign policy of Botswana Mr. </w:t>
      </w:r>
      <w:proofErr w:type="spellStart"/>
      <w:r>
        <w:rPr>
          <w:w w:val="105"/>
        </w:rPr>
        <w:t>Pilane</w:t>
      </w:r>
      <w:proofErr w:type="spellEnd"/>
      <w:r>
        <w:rPr>
          <w:w w:val="105"/>
        </w:rPr>
        <w:t xml:space="preserve"> said;</w:t>
      </w:r>
    </w:p>
    <w:p w14:paraId="6D21BA3D" w14:textId="77777777" w:rsidR="00010F61" w:rsidRDefault="00010F61">
      <w:pPr>
        <w:pStyle w:val="BodyText"/>
        <w:rPr>
          <w:sz w:val="20"/>
        </w:rPr>
      </w:pPr>
    </w:p>
    <w:p w14:paraId="41F2B2C4" w14:textId="77777777" w:rsidR="00010F61" w:rsidRDefault="00333CF7">
      <w:pPr>
        <w:pStyle w:val="BodyText"/>
        <w:spacing w:before="157" w:line="266" w:lineRule="auto"/>
        <w:ind w:left="1089" w:right="3511" w:firstLine="2"/>
      </w:pPr>
      <w:r>
        <w:rPr>
          <w:w w:val="105"/>
        </w:rPr>
        <w:t xml:space="preserve">"... Ideally they could be playing quite a </w:t>
      </w:r>
      <w:proofErr w:type="spellStart"/>
      <w:r>
        <w:rPr>
          <w:w w:val="105"/>
        </w:rPr>
        <w:t>sireable</w:t>
      </w:r>
      <w:proofErr w:type="spellEnd"/>
      <w:r>
        <w:rPr>
          <w:w w:val="105"/>
        </w:rPr>
        <w:t xml:space="preserve"> role. So far, I don't really </w:t>
      </w:r>
      <w:r>
        <w:rPr>
          <w:rFonts w:ascii="Arial"/>
          <w:w w:val="105"/>
          <w:sz w:val="18"/>
        </w:rPr>
        <w:t xml:space="preserve">think </w:t>
      </w:r>
      <w:r>
        <w:rPr>
          <w:w w:val="105"/>
        </w:rPr>
        <w:t>they have done so much. They are always supportive of the Department of External Affairs, in as far as foreign policies are concerned. So, we don't really have</w:t>
      </w:r>
      <w:r>
        <w:rPr>
          <w:spacing w:val="21"/>
          <w:w w:val="105"/>
        </w:rPr>
        <w:t xml:space="preserve"> </w:t>
      </w:r>
      <w:r>
        <w:rPr>
          <w:w w:val="105"/>
        </w:rPr>
        <w:t>any</w:t>
      </w:r>
    </w:p>
    <w:p w14:paraId="16C0E5BE" w14:textId="77777777" w:rsidR="00010F61" w:rsidRDefault="00333CF7">
      <w:pPr>
        <w:pStyle w:val="BodyText"/>
        <w:spacing w:before="1" w:line="264" w:lineRule="auto"/>
        <w:ind w:left="1102" w:right="3222" w:hanging="7"/>
      </w:pPr>
      <w:r>
        <w:rPr>
          <w:w w:val="105"/>
        </w:rPr>
        <w:t>problem with them beyond query about certain things. They are always supportive. [72]</w:t>
      </w:r>
    </w:p>
    <w:p w14:paraId="013A6A04" w14:textId="77777777" w:rsidR="00010F61" w:rsidRDefault="00010F61">
      <w:pPr>
        <w:pStyle w:val="BodyText"/>
        <w:spacing w:before="3"/>
        <w:rPr>
          <w:sz w:val="16"/>
        </w:rPr>
      </w:pPr>
    </w:p>
    <w:p w14:paraId="3901D393" w14:textId="77777777" w:rsidR="00010F61" w:rsidRDefault="00333CF7">
      <w:pPr>
        <w:pStyle w:val="BodyText"/>
        <w:spacing w:line="525" w:lineRule="auto"/>
        <w:ind w:left="370" w:right="526" w:firstLine="504"/>
        <w:jc w:val="both"/>
      </w:pPr>
      <w:r>
        <w:rPr>
          <w:w w:val="105"/>
        </w:rPr>
        <w:t xml:space="preserve">With the independence of Namibia, Botswana's hopes will tum westward and an attempt </w:t>
      </w:r>
      <w:r>
        <w:rPr>
          <w:w w:val="105"/>
          <w:sz w:val="20"/>
        </w:rPr>
        <w:t xml:space="preserve">will be </w:t>
      </w:r>
      <w:r>
        <w:rPr>
          <w:w w:val="105"/>
        </w:rPr>
        <w:t>made to make the trans-Kalahari railway to Walvis Bay a reality. However Walvis Bay still remains under South African control. If SADCC manages to implement even part of its proposed targets, then collective dependence upon South Africa could be lessened to a degree.</w:t>
      </w:r>
    </w:p>
    <w:p w14:paraId="161E8A1E" w14:textId="77777777" w:rsidR="00010F61" w:rsidRDefault="00010F61">
      <w:pPr>
        <w:pStyle w:val="BodyText"/>
        <w:rPr>
          <w:sz w:val="20"/>
        </w:rPr>
      </w:pPr>
    </w:p>
    <w:p w14:paraId="2CA56C6D" w14:textId="77777777" w:rsidR="00010F61" w:rsidRDefault="00010F61">
      <w:pPr>
        <w:pStyle w:val="BodyText"/>
        <w:spacing w:before="5"/>
        <w:rPr>
          <w:sz w:val="22"/>
        </w:rPr>
      </w:pPr>
    </w:p>
    <w:p w14:paraId="613D6F08" w14:textId="77777777" w:rsidR="00010F61" w:rsidRDefault="00333CF7" w:rsidP="00B12F34">
      <w:pPr>
        <w:pStyle w:val="Heading2"/>
      </w:pPr>
      <w:r>
        <w:rPr>
          <w:w w:val="105"/>
        </w:rPr>
        <w:t>Lesotho</w:t>
      </w:r>
    </w:p>
    <w:p w14:paraId="0CD97328" w14:textId="77777777" w:rsidR="00010F61" w:rsidRDefault="00010F61">
      <w:pPr>
        <w:pStyle w:val="BodyText"/>
        <w:spacing w:before="4"/>
        <w:rPr>
          <w:sz w:val="28"/>
        </w:rPr>
      </w:pPr>
    </w:p>
    <w:p w14:paraId="0D237291" w14:textId="77777777" w:rsidR="00010F61" w:rsidRDefault="00333CF7">
      <w:pPr>
        <w:pStyle w:val="BodyText"/>
        <w:ind w:left="893"/>
      </w:pPr>
      <w:r>
        <w:rPr>
          <w:w w:val="105"/>
        </w:rPr>
        <w:t xml:space="preserve">Lesotho, the former Basutoland, also became independent </w:t>
      </w:r>
      <w:r>
        <w:rPr>
          <w:w w:val="105"/>
          <w:sz w:val="20"/>
        </w:rPr>
        <w:t xml:space="preserve">in </w:t>
      </w:r>
      <w:r>
        <w:rPr>
          <w:w w:val="105"/>
        </w:rPr>
        <w:t xml:space="preserve">1966. It </w:t>
      </w:r>
      <w:r>
        <w:rPr>
          <w:rFonts w:ascii="Arial"/>
          <w:w w:val="105"/>
          <w:sz w:val="20"/>
        </w:rPr>
        <w:t xml:space="preserve">is </w:t>
      </w:r>
      <w:r>
        <w:rPr>
          <w:w w:val="105"/>
        </w:rPr>
        <w:t>entirely surrounded by South</w:t>
      </w:r>
    </w:p>
    <w:p w14:paraId="23EEDE86" w14:textId="7F0D96CE" w:rsidR="00010F61" w:rsidRDefault="00580BF6">
      <w:pPr>
        <w:pStyle w:val="BodyText"/>
        <w:spacing w:before="4"/>
        <w:rPr>
          <w:sz w:val="29"/>
        </w:rPr>
      </w:pPr>
      <w:r>
        <w:rPr>
          <w:noProof/>
        </w:rPr>
        <mc:AlternateContent>
          <mc:Choice Requires="wps">
            <w:drawing>
              <wp:anchor distT="0" distB="0" distL="0" distR="0" simplePos="0" relativeHeight="251706368" behindDoc="1" locked="0" layoutInCell="1" allowOverlap="1" wp14:anchorId="0E7BF2F4" wp14:editId="58EA1AAF">
                <wp:simplePos x="0" y="0"/>
                <wp:positionH relativeFrom="page">
                  <wp:posOffset>1074420</wp:posOffset>
                </wp:positionH>
                <wp:positionV relativeFrom="paragraph">
                  <wp:posOffset>244475</wp:posOffset>
                </wp:positionV>
                <wp:extent cx="940435" cy="1270"/>
                <wp:effectExtent l="0" t="0" r="0" b="0"/>
                <wp:wrapTopAndBottom/>
                <wp:docPr id="445" name="Freeform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92 1692"/>
                            <a:gd name="T1" fmla="*/ T0 w 1481"/>
                            <a:gd name="T2" fmla="+- 0 3173 1692"/>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0ABF7" id="Freeform 335" o:spid="_x0000_s1026" alt="&quot;&quot;" style="position:absolute;margin-left:84.6pt;margin-top:19.25pt;width:74.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" path="m,l1481,e" filled="f" strokeweight=".25428mm">
                <v:path arrowok="t" o:connecttype="custom" o:connectlocs="0,0;940435,0" o:connectangles="0,0"/>
                <w10:wrap type="topAndBottom" anchorx="page"/>
              </v:shape>
            </w:pict>
          </mc:Fallback>
        </mc:AlternateContent>
      </w:r>
    </w:p>
    <w:p w14:paraId="1DDB76D9" w14:textId="77777777" w:rsidR="00010F61" w:rsidRDefault="00333CF7">
      <w:pPr>
        <w:spacing w:before="102" w:line="268" w:lineRule="auto"/>
        <w:ind w:left="906" w:right="518" w:hanging="507"/>
        <w:jc w:val="both"/>
        <w:rPr>
          <w:sz w:val="15"/>
        </w:rPr>
      </w:pPr>
      <w:r>
        <w:rPr>
          <w:w w:val="105"/>
          <w:sz w:val="15"/>
        </w:rPr>
        <w:t xml:space="preserve">[69) Ronald T. Libby, </w:t>
      </w:r>
      <w:r>
        <w:rPr>
          <w:i/>
          <w:w w:val="105"/>
          <w:sz w:val="16"/>
        </w:rPr>
        <w:t xml:space="preserve">op. cit., </w:t>
      </w:r>
      <w:r>
        <w:rPr>
          <w:w w:val="105"/>
          <w:sz w:val="15"/>
        </w:rPr>
        <w:t xml:space="preserve">p.133. See also, Jack Parson, "The Trajectory of Class and State </w:t>
      </w:r>
      <w:r>
        <w:rPr>
          <w:w w:val="105"/>
          <w:sz w:val="16"/>
        </w:rPr>
        <w:t xml:space="preserve">in </w:t>
      </w:r>
      <w:r>
        <w:rPr>
          <w:w w:val="105"/>
          <w:sz w:val="15"/>
        </w:rPr>
        <w:t>Dependent Development: The Consequences</w:t>
      </w:r>
      <w:r>
        <w:rPr>
          <w:spacing w:val="6"/>
          <w:w w:val="105"/>
          <w:sz w:val="15"/>
        </w:rPr>
        <w:t xml:space="preserve"> </w:t>
      </w:r>
      <w:r>
        <w:rPr>
          <w:w w:val="105"/>
          <w:sz w:val="15"/>
        </w:rPr>
        <w:t>of New</w:t>
      </w:r>
      <w:r>
        <w:rPr>
          <w:spacing w:val="-6"/>
          <w:w w:val="105"/>
          <w:sz w:val="15"/>
        </w:rPr>
        <w:t xml:space="preserve"> </w:t>
      </w:r>
      <w:r>
        <w:rPr>
          <w:w w:val="105"/>
          <w:sz w:val="15"/>
        </w:rPr>
        <w:t>Wealth</w:t>
      </w:r>
      <w:r>
        <w:rPr>
          <w:spacing w:val="-5"/>
          <w:w w:val="105"/>
          <w:sz w:val="15"/>
        </w:rPr>
        <w:t xml:space="preserve"> </w:t>
      </w:r>
      <w:r>
        <w:rPr>
          <w:w w:val="105"/>
          <w:sz w:val="15"/>
        </w:rPr>
        <w:t>for</w:t>
      </w:r>
      <w:r>
        <w:rPr>
          <w:spacing w:val="1"/>
          <w:w w:val="105"/>
          <w:sz w:val="15"/>
        </w:rPr>
        <w:t xml:space="preserve"> </w:t>
      </w:r>
      <w:r>
        <w:rPr>
          <w:w w:val="105"/>
          <w:sz w:val="15"/>
        </w:rPr>
        <w:t>Botswana",</w:t>
      </w:r>
      <w:r>
        <w:rPr>
          <w:spacing w:val="-4"/>
          <w:w w:val="105"/>
          <w:sz w:val="15"/>
        </w:rPr>
        <w:t xml:space="preserve"> </w:t>
      </w:r>
      <w:r>
        <w:rPr>
          <w:i/>
          <w:w w:val="105"/>
          <w:sz w:val="16"/>
        </w:rPr>
        <w:t>The</w:t>
      </w:r>
      <w:r>
        <w:rPr>
          <w:i/>
          <w:spacing w:val="-8"/>
          <w:w w:val="105"/>
          <w:sz w:val="16"/>
        </w:rPr>
        <w:t xml:space="preserve"> </w:t>
      </w:r>
      <w:r>
        <w:rPr>
          <w:i/>
          <w:w w:val="105"/>
          <w:sz w:val="16"/>
        </w:rPr>
        <w:t>Journal</w:t>
      </w:r>
      <w:r>
        <w:rPr>
          <w:i/>
          <w:spacing w:val="-2"/>
          <w:w w:val="105"/>
          <w:sz w:val="16"/>
        </w:rPr>
        <w:t xml:space="preserve"> </w:t>
      </w:r>
      <w:r>
        <w:rPr>
          <w:i/>
          <w:w w:val="105"/>
          <w:sz w:val="16"/>
        </w:rPr>
        <w:t>of</w:t>
      </w:r>
      <w:r>
        <w:rPr>
          <w:i/>
          <w:spacing w:val="-7"/>
          <w:w w:val="105"/>
          <w:sz w:val="16"/>
        </w:rPr>
        <w:t xml:space="preserve"> </w:t>
      </w:r>
      <w:r>
        <w:rPr>
          <w:i/>
          <w:w w:val="105"/>
          <w:sz w:val="16"/>
        </w:rPr>
        <w:t>Commonwealth</w:t>
      </w:r>
      <w:r>
        <w:rPr>
          <w:i/>
          <w:spacing w:val="-2"/>
          <w:w w:val="105"/>
          <w:sz w:val="16"/>
        </w:rPr>
        <w:t xml:space="preserve"> </w:t>
      </w:r>
      <w:r>
        <w:rPr>
          <w:i/>
          <w:w w:val="105"/>
          <w:sz w:val="16"/>
        </w:rPr>
        <w:t>and</w:t>
      </w:r>
      <w:r>
        <w:rPr>
          <w:i/>
          <w:spacing w:val="-6"/>
          <w:w w:val="105"/>
          <w:sz w:val="16"/>
        </w:rPr>
        <w:t xml:space="preserve"> </w:t>
      </w:r>
      <w:r>
        <w:rPr>
          <w:i/>
          <w:w w:val="105"/>
          <w:sz w:val="16"/>
        </w:rPr>
        <w:t>Comparative</w:t>
      </w:r>
      <w:r>
        <w:rPr>
          <w:i/>
          <w:spacing w:val="-1"/>
          <w:w w:val="105"/>
          <w:sz w:val="16"/>
        </w:rPr>
        <w:t xml:space="preserve"> </w:t>
      </w:r>
      <w:r>
        <w:rPr>
          <w:i/>
          <w:w w:val="105"/>
          <w:sz w:val="16"/>
        </w:rPr>
        <w:t>Politics,</w:t>
      </w:r>
      <w:r>
        <w:rPr>
          <w:i/>
          <w:spacing w:val="-14"/>
          <w:w w:val="105"/>
          <w:sz w:val="16"/>
        </w:rPr>
        <w:t xml:space="preserve"> </w:t>
      </w:r>
      <w:r>
        <w:rPr>
          <w:w w:val="105"/>
          <w:sz w:val="15"/>
        </w:rPr>
        <w:t>vol.</w:t>
      </w:r>
      <w:r>
        <w:rPr>
          <w:spacing w:val="-10"/>
          <w:w w:val="105"/>
          <w:sz w:val="15"/>
        </w:rPr>
        <w:t xml:space="preserve"> </w:t>
      </w:r>
      <w:r>
        <w:rPr>
          <w:w w:val="105"/>
          <w:sz w:val="15"/>
        </w:rPr>
        <w:t>21.,</w:t>
      </w:r>
      <w:r>
        <w:rPr>
          <w:spacing w:val="-5"/>
          <w:w w:val="105"/>
          <w:sz w:val="15"/>
        </w:rPr>
        <w:t xml:space="preserve"> </w:t>
      </w:r>
      <w:r>
        <w:rPr>
          <w:w w:val="105"/>
          <w:sz w:val="15"/>
        </w:rPr>
        <w:t>November 1983.</w:t>
      </w:r>
    </w:p>
    <w:p w14:paraId="076B3734" w14:textId="77777777" w:rsidR="00010F61" w:rsidRDefault="00333CF7">
      <w:pPr>
        <w:spacing w:before="67"/>
        <w:ind w:left="399"/>
        <w:jc w:val="both"/>
        <w:rPr>
          <w:i/>
          <w:sz w:val="16"/>
        </w:rPr>
      </w:pPr>
      <w:r>
        <w:rPr>
          <w:w w:val="110"/>
          <w:sz w:val="15"/>
        </w:rPr>
        <w:t xml:space="preserve">[70] Libby, </w:t>
      </w:r>
      <w:r>
        <w:rPr>
          <w:i/>
          <w:w w:val="110"/>
          <w:sz w:val="16"/>
        </w:rPr>
        <w:t>op. cit.</w:t>
      </w:r>
    </w:p>
    <w:p w14:paraId="37318D99" w14:textId="77777777" w:rsidR="00010F61" w:rsidRDefault="00333CF7">
      <w:pPr>
        <w:spacing w:before="86"/>
        <w:ind w:left="404"/>
        <w:jc w:val="both"/>
        <w:rPr>
          <w:sz w:val="15"/>
        </w:rPr>
      </w:pPr>
      <w:r>
        <w:rPr>
          <w:w w:val="105"/>
          <w:sz w:val="15"/>
        </w:rPr>
        <w:t xml:space="preserve">[71) </w:t>
      </w:r>
      <w:r>
        <w:rPr>
          <w:i/>
          <w:w w:val="105"/>
          <w:sz w:val="16"/>
        </w:rPr>
        <w:t xml:space="preserve">Personal interview, </w:t>
      </w:r>
      <w:r>
        <w:rPr>
          <w:w w:val="105"/>
          <w:sz w:val="17"/>
        </w:rPr>
        <w:t xml:space="preserve">Mr. </w:t>
      </w:r>
      <w:proofErr w:type="spellStart"/>
      <w:r>
        <w:rPr>
          <w:w w:val="105"/>
          <w:sz w:val="15"/>
        </w:rPr>
        <w:t>Bogatsu</w:t>
      </w:r>
      <w:proofErr w:type="spellEnd"/>
      <w:r>
        <w:rPr>
          <w:w w:val="105"/>
          <w:sz w:val="15"/>
        </w:rPr>
        <w:t xml:space="preserve"> </w:t>
      </w:r>
      <w:proofErr w:type="spellStart"/>
      <w:r>
        <w:rPr>
          <w:w w:val="105"/>
          <w:sz w:val="15"/>
        </w:rPr>
        <w:t>Pilane</w:t>
      </w:r>
      <w:proofErr w:type="spellEnd"/>
      <w:r>
        <w:rPr>
          <w:w w:val="105"/>
          <w:sz w:val="15"/>
        </w:rPr>
        <w:t>, Ministry of External Affairs, Botswana, Gaborone, 2 May 1988.</w:t>
      </w:r>
    </w:p>
    <w:p w14:paraId="0311F9E8" w14:textId="77777777" w:rsidR="00010F61" w:rsidRDefault="00333CF7">
      <w:pPr>
        <w:pStyle w:val="ListParagraph"/>
        <w:numPr>
          <w:ilvl w:val="0"/>
          <w:numId w:val="134"/>
        </w:numPr>
        <w:tabs>
          <w:tab w:val="left" w:pos="903"/>
        </w:tabs>
        <w:spacing w:before="78"/>
        <w:jc w:val="both"/>
        <w:rPr>
          <w:i/>
          <w:sz w:val="16"/>
        </w:rPr>
      </w:pPr>
      <w:r>
        <w:rPr>
          <w:rFonts w:ascii="Arial"/>
          <w:i/>
          <w:w w:val="115"/>
          <w:sz w:val="15"/>
        </w:rPr>
        <w:t>Ibid..</w:t>
      </w:r>
    </w:p>
    <w:p w14:paraId="63ACEC28" w14:textId="77777777" w:rsidR="00010F61" w:rsidRDefault="00010F61">
      <w:pPr>
        <w:jc w:val="both"/>
        <w:rPr>
          <w:sz w:val="16"/>
        </w:rPr>
        <w:sectPr w:rsidR="00010F61">
          <w:pgSz w:w="11910" w:h="16840"/>
          <w:pgMar w:top="960" w:right="1100" w:bottom="280" w:left="1300" w:header="783" w:footer="0" w:gutter="0"/>
          <w:cols w:space="720"/>
        </w:sectPr>
      </w:pPr>
    </w:p>
    <w:p w14:paraId="7BECA12F" w14:textId="77777777" w:rsidR="00010F61" w:rsidRDefault="00010F61">
      <w:pPr>
        <w:pStyle w:val="BodyText"/>
        <w:rPr>
          <w:rFonts w:ascii="Arial"/>
          <w:i/>
          <w:sz w:val="20"/>
        </w:rPr>
      </w:pPr>
    </w:p>
    <w:p w14:paraId="3FF07312" w14:textId="77777777" w:rsidR="00010F61" w:rsidRDefault="00010F61">
      <w:pPr>
        <w:pStyle w:val="BodyText"/>
        <w:rPr>
          <w:rFonts w:ascii="Arial"/>
          <w:i/>
          <w:sz w:val="20"/>
        </w:rPr>
      </w:pPr>
    </w:p>
    <w:p w14:paraId="067B6211" w14:textId="77777777" w:rsidR="00010F61" w:rsidRDefault="00010F61">
      <w:pPr>
        <w:pStyle w:val="BodyText"/>
        <w:spacing w:before="10"/>
        <w:rPr>
          <w:rFonts w:ascii="Arial"/>
          <w:i/>
        </w:rPr>
      </w:pPr>
    </w:p>
    <w:p w14:paraId="466DE890" w14:textId="77777777" w:rsidR="00010F61" w:rsidRDefault="00333CF7">
      <w:pPr>
        <w:pStyle w:val="BodyText"/>
        <w:spacing w:line="528" w:lineRule="auto"/>
        <w:ind w:left="343" w:right="564" w:firstLine="9"/>
        <w:jc w:val="both"/>
      </w:pPr>
      <w:r>
        <w:rPr>
          <w:w w:val="105"/>
        </w:rPr>
        <w:t xml:space="preserve">Africa and </w:t>
      </w:r>
      <w:r>
        <w:rPr>
          <w:rFonts w:ascii="Arial"/>
          <w:w w:val="105"/>
          <w:sz w:val="20"/>
        </w:rPr>
        <w:t xml:space="preserve">is </w:t>
      </w:r>
      <w:r>
        <w:rPr>
          <w:w w:val="105"/>
        </w:rPr>
        <w:t xml:space="preserve">economically dependent on it. It is not </w:t>
      </w:r>
      <w:proofErr w:type="spellStart"/>
      <w:r>
        <w:rPr>
          <w:w w:val="105"/>
        </w:rPr>
        <w:t>smprising</w:t>
      </w:r>
      <w:proofErr w:type="spellEnd"/>
      <w:r>
        <w:rPr>
          <w:w w:val="105"/>
        </w:rPr>
        <w:t xml:space="preserve"> that it has generally sought to accommodate itself to South African foreign policy, but it is officially opposed to apartheid and even claims part of the Orange Free State. The main political issue  between Lesotho and South Africa is the latter's  perception that Lesotho is too lenient with the ANC. The major political party </w:t>
      </w:r>
      <w:r>
        <w:rPr>
          <w:rFonts w:ascii="Arial"/>
          <w:w w:val="105"/>
        </w:rPr>
        <w:t xml:space="preserve">is </w:t>
      </w:r>
      <w:r>
        <w:rPr>
          <w:w w:val="105"/>
        </w:rPr>
        <w:t>the Basotho National Party, founded in 1959; but it has a major rival in the Basotho Congress Party.</w:t>
      </w:r>
    </w:p>
    <w:p w14:paraId="017FB39C" w14:textId="77777777" w:rsidR="00010F61" w:rsidRDefault="00333CF7">
      <w:pPr>
        <w:pStyle w:val="BodyText"/>
        <w:spacing w:before="65" w:line="518" w:lineRule="auto"/>
        <w:ind w:left="345" w:right="532" w:firstLine="491"/>
        <w:jc w:val="both"/>
      </w:pPr>
      <w:r>
        <w:rPr>
          <w:w w:val="105"/>
        </w:rPr>
        <w:t xml:space="preserve">King Moshoeshoe II became Head of State </w:t>
      </w:r>
      <w:r>
        <w:rPr>
          <w:rFonts w:ascii="Arial" w:hAnsi="Arial"/>
          <w:w w:val="105"/>
          <w:sz w:val="20"/>
        </w:rPr>
        <w:t xml:space="preserve">and </w:t>
      </w:r>
      <w:r>
        <w:rPr>
          <w:w w:val="105"/>
        </w:rPr>
        <w:t xml:space="preserve">Constitutional Monarch. Cabinet consists of a Prime Minister and seven other ministers. There are two Houses of Parliament. Therefore, the ability of Chief </w:t>
      </w:r>
      <w:proofErr w:type="spellStart"/>
      <w:r>
        <w:rPr>
          <w:w w:val="105"/>
        </w:rPr>
        <w:t>Leabua</w:t>
      </w:r>
      <w:proofErr w:type="spellEnd"/>
      <w:r>
        <w:rPr>
          <w:w w:val="105"/>
        </w:rPr>
        <w:t xml:space="preserve"> Jonathan's BNP to win the pre-independence election of 1965 was largely due to their success in mobilizing the lower echelons of the chieftaincy system. Jonathan himself </w:t>
      </w:r>
      <w:r>
        <w:rPr>
          <w:rFonts w:ascii="Arial" w:hAnsi="Arial"/>
          <w:w w:val="105"/>
          <w:sz w:val="20"/>
        </w:rPr>
        <w:t xml:space="preserve">is </w:t>
      </w:r>
      <w:r>
        <w:rPr>
          <w:w w:val="105"/>
        </w:rPr>
        <w:t xml:space="preserve">a "Son </w:t>
      </w:r>
      <w:proofErr w:type="spellStart"/>
      <w:r>
        <w:rPr>
          <w:w w:val="105"/>
        </w:rPr>
        <w:t>ofMoshoeshoe</w:t>
      </w:r>
      <w:proofErr w:type="spellEnd"/>
      <w:r>
        <w:rPr>
          <w:w w:val="105"/>
        </w:rPr>
        <w:t xml:space="preserve">" a des­ </w:t>
      </w:r>
      <w:proofErr w:type="spellStart"/>
      <w:r>
        <w:rPr>
          <w:w w:val="105"/>
        </w:rPr>
        <w:t>cendent</w:t>
      </w:r>
      <w:proofErr w:type="spellEnd"/>
      <w:r>
        <w:rPr>
          <w:w w:val="105"/>
        </w:rPr>
        <w:t xml:space="preserve"> of a minor house of Moshoeshoe, </w:t>
      </w:r>
      <w:proofErr w:type="spellStart"/>
      <w:r>
        <w:rPr>
          <w:w w:val="105"/>
        </w:rPr>
        <w:t>Molapo</w:t>
      </w:r>
      <w:proofErr w:type="spellEnd"/>
      <w:r>
        <w:rPr>
          <w:w w:val="105"/>
        </w:rPr>
        <w:t xml:space="preserve">, and is therefore a cousin of King Moshoeshoe II. How­ ever, the initial base of </w:t>
      </w:r>
      <w:r>
        <w:rPr>
          <w:w w:val="105"/>
          <w:sz w:val="20"/>
        </w:rPr>
        <w:t xml:space="preserve">his </w:t>
      </w:r>
      <w:r>
        <w:rPr>
          <w:w w:val="105"/>
        </w:rPr>
        <w:t xml:space="preserve">party's political support did not lie with the </w:t>
      </w:r>
      <w:proofErr w:type="spellStart"/>
      <w:r>
        <w:rPr>
          <w:w w:val="105"/>
        </w:rPr>
        <w:t>Moshoeshoeism</w:t>
      </w:r>
      <w:proofErr w:type="spellEnd"/>
      <w:r>
        <w:rPr>
          <w:w w:val="105"/>
        </w:rPr>
        <w:t xml:space="preserve"> but rather with a large number of lesser chiefs </w:t>
      </w:r>
      <w:r>
        <w:rPr>
          <w:rFonts w:ascii="Arial" w:hAnsi="Arial"/>
          <w:w w:val="105"/>
          <w:sz w:val="20"/>
        </w:rPr>
        <w:t xml:space="preserve">and </w:t>
      </w:r>
      <w:r>
        <w:rPr>
          <w:w w:val="105"/>
        </w:rPr>
        <w:t>headmen whose economic and social status depended entirely upon state patronage. [73]</w:t>
      </w:r>
    </w:p>
    <w:p w14:paraId="1B1A0C3D" w14:textId="77777777" w:rsidR="00010F61" w:rsidRDefault="00333CF7">
      <w:pPr>
        <w:pStyle w:val="BodyText"/>
        <w:spacing w:before="71" w:line="520" w:lineRule="auto"/>
        <w:ind w:left="361" w:right="532" w:firstLine="487"/>
        <w:jc w:val="both"/>
      </w:pPr>
      <w:r>
        <w:rPr>
          <w:rFonts w:ascii="Arial" w:hAnsi="Arial"/>
          <w:w w:val="105"/>
        </w:rPr>
        <w:t>The</w:t>
      </w:r>
      <w:r>
        <w:rPr>
          <w:rFonts w:ascii="Arial" w:hAnsi="Arial"/>
          <w:spacing w:val="-19"/>
          <w:w w:val="105"/>
        </w:rPr>
        <w:t xml:space="preserve"> </w:t>
      </w:r>
      <w:r>
        <w:rPr>
          <w:w w:val="105"/>
        </w:rPr>
        <w:t>BNP</w:t>
      </w:r>
      <w:r>
        <w:rPr>
          <w:spacing w:val="-10"/>
          <w:w w:val="105"/>
        </w:rPr>
        <w:t xml:space="preserve"> </w:t>
      </w:r>
      <w:r>
        <w:rPr>
          <w:w w:val="105"/>
        </w:rPr>
        <w:t>party constitution</w:t>
      </w:r>
      <w:r>
        <w:rPr>
          <w:spacing w:val="4"/>
          <w:w w:val="105"/>
        </w:rPr>
        <w:t xml:space="preserve"> </w:t>
      </w:r>
      <w:r>
        <w:rPr>
          <w:w w:val="105"/>
        </w:rPr>
        <w:t>supports</w:t>
      </w:r>
      <w:r>
        <w:rPr>
          <w:spacing w:val="3"/>
          <w:w w:val="105"/>
        </w:rPr>
        <w:t xml:space="preserve"> </w:t>
      </w:r>
      <w:r>
        <w:rPr>
          <w:w w:val="105"/>
        </w:rPr>
        <w:t>the</w:t>
      </w:r>
      <w:r>
        <w:rPr>
          <w:spacing w:val="-11"/>
          <w:w w:val="105"/>
        </w:rPr>
        <w:t xml:space="preserve"> </w:t>
      </w:r>
      <w:r>
        <w:rPr>
          <w:w w:val="105"/>
        </w:rPr>
        <w:t>hereditary</w:t>
      </w:r>
      <w:r>
        <w:rPr>
          <w:spacing w:val="1"/>
          <w:w w:val="105"/>
        </w:rPr>
        <w:t xml:space="preserve"> </w:t>
      </w:r>
      <w:r>
        <w:rPr>
          <w:w w:val="105"/>
        </w:rPr>
        <w:t>chieftainship</w:t>
      </w:r>
      <w:r>
        <w:rPr>
          <w:spacing w:val="-1"/>
          <w:w w:val="105"/>
        </w:rPr>
        <w:t xml:space="preserve"> </w:t>
      </w:r>
      <w:r>
        <w:rPr>
          <w:w w:val="105"/>
        </w:rPr>
        <w:t>and</w:t>
      </w:r>
      <w:r>
        <w:rPr>
          <w:spacing w:val="-9"/>
          <w:w w:val="105"/>
        </w:rPr>
        <w:t xml:space="preserve"> </w:t>
      </w:r>
      <w:r>
        <w:rPr>
          <w:w w:val="105"/>
        </w:rPr>
        <w:t>is</w:t>
      </w:r>
      <w:r>
        <w:rPr>
          <w:spacing w:val="-4"/>
          <w:w w:val="105"/>
        </w:rPr>
        <w:t xml:space="preserve"> </w:t>
      </w:r>
      <w:r>
        <w:rPr>
          <w:w w:val="105"/>
        </w:rPr>
        <w:t>dedicated</w:t>
      </w:r>
      <w:r>
        <w:rPr>
          <w:spacing w:val="-6"/>
          <w:w w:val="105"/>
        </w:rPr>
        <w:t xml:space="preserve"> </w:t>
      </w:r>
      <w:r>
        <w:rPr>
          <w:w w:val="105"/>
        </w:rPr>
        <w:t>to</w:t>
      </w:r>
      <w:r>
        <w:rPr>
          <w:spacing w:val="-18"/>
          <w:w w:val="105"/>
        </w:rPr>
        <w:t xml:space="preserve"> </w:t>
      </w:r>
      <w:r>
        <w:rPr>
          <w:w w:val="105"/>
        </w:rPr>
        <w:t>restoring</w:t>
      </w:r>
      <w:r>
        <w:rPr>
          <w:spacing w:val="-3"/>
          <w:w w:val="105"/>
        </w:rPr>
        <w:t xml:space="preserve"> </w:t>
      </w:r>
      <w:r>
        <w:rPr>
          <w:w w:val="105"/>
        </w:rPr>
        <w:t>the</w:t>
      </w:r>
      <w:r>
        <w:rPr>
          <w:spacing w:val="-21"/>
          <w:w w:val="105"/>
        </w:rPr>
        <w:t xml:space="preserve"> </w:t>
      </w:r>
      <w:r>
        <w:rPr>
          <w:rFonts w:ascii="Arial" w:hAnsi="Arial"/>
          <w:w w:val="105"/>
          <w:sz w:val="20"/>
        </w:rPr>
        <w:t xml:space="preserve">his­ </w:t>
      </w:r>
      <w:proofErr w:type="spellStart"/>
      <w:r>
        <w:rPr>
          <w:w w:val="105"/>
        </w:rPr>
        <w:t>toric</w:t>
      </w:r>
      <w:proofErr w:type="spellEnd"/>
      <w:r>
        <w:rPr>
          <w:w w:val="105"/>
        </w:rPr>
        <w:t xml:space="preserve"> relationship between the chiefs and the people. Therefore, they support an expanded political role for </w:t>
      </w:r>
      <w:r>
        <w:rPr>
          <w:w w:val="105"/>
          <w:sz w:val="20"/>
        </w:rPr>
        <w:t xml:space="preserve">the </w:t>
      </w:r>
      <w:r>
        <w:rPr>
          <w:w w:val="105"/>
        </w:rPr>
        <w:t>King in which he would acquire the 'reserved powers' held by the British colonial government But, after the elections, which they won, they shifted ground on this issue and argued for a narrow largely ceremonial role for the King.[74]</w:t>
      </w:r>
    </w:p>
    <w:p w14:paraId="51544C36" w14:textId="77777777" w:rsidR="00010F61" w:rsidRDefault="00333CF7">
      <w:pPr>
        <w:pStyle w:val="BodyText"/>
        <w:spacing w:before="83" w:line="535" w:lineRule="auto"/>
        <w:ind w:left="376" w:right="531" w:firstLine="487"/>
        <w:jc w:val="both"/>
      </w:pPr>
      <w:r>
        <w:rPr>
          <w:rFonts w:ascii="Arial" w:hAnsi="Arial"/>
          <w:w w:val="105"/>
        </w:rPr>
        <w:t>The</w:t>
      </w:r>
      <w:r>
        <w:rPr>
          <w:rFonts w:ascii="Arial" w:hAnsi="Arial"/>
          <w:spacing w:val="-13"/>
          <w:w w:val="105"/>
        </w:rPr>
        <w:t xml:space="preserve"> </w:t>
      </w:r>
      <w:r>
        <w:rPr>
          <w:w w:val="105"/>
        </w:rPr>
        <w:t>Prime</w:t>
      </w:r>
      <w:r>
        <w:rPr>
          <w:spacing w:val="-11"/>
          <w:w w:val="105"/>
        </w:rPr>
        <w:t xml:space="preserve"> </w:t>
      </w:r>
      <w:r>
        <w:rPr>
          <w:w w:val="105"/>
        </w:rPr>
        <w:t>Minister,</w:t>
      </w:r>
      <w:r>
        <w:rPr>
          <w:spacing w:val="6"/>
          <w:w w:val="105"/>
        </w:rPr>
        <w:t xml:space="preserve"> </w:t>
      </w:r>
      <w:r>
        <w:rPr>
          <w:w w:val="105"/>
        </w:rPr>
        <w:t>Chief</w:t>
      </w:r>
      <w:r>
        <w:rPr>
          <w:spacing w:val="1"/>
          <w:w w:val="105"/>
        </w:rPr>
        <w:t xml:space="preserve"> </w:t>
      </w:r>
      <w:r>
        <w:rPr>
          <w:w w:val="105"/>
        </w:rPr>
        <w:t>Jonathan</w:t>
      </w:r>
      <w:r>
        <w:rPr>
          <w:spacing w:val="-2"/>
          <w:w w:val="105"/>
        </w:rPr>
        <w:t xml:space="preserve"> </w:t>
      </w:r>
      <w:r>
        <w:rPr>
          <w:w w:val="105"/>
        </w:rPr>
        <w:t>suspended</w:t>
      </w:r>
      <w:r>
        <w:rPr>
          <w:spacing w:val="7"/>
          <w:w w:val="105"/>
        </w:rPr>
        <w:t xml:space="preserve"> </w:t>
      </w:r>
      <w:r>
        <w:rPr>
          <w:w w:val="105"/>
        </w:rPr>
        <w:t>the</w:t>
      </w:r>
      <w:r>
        <w:rPr>
          <w:spacing w:val="-13"/>
          <w:w w:val="105"/>
        </w:rPr>
        <w:t xml:space="preserve"> </w:t>
      </w:r>
      <w:r>
        <w:rPr>
          <w:w w:val="105"/>
        </w:rPr>
        <w:t>constitution</w:t>
      </w:r>
      <w:r>
        <w:rPr>
          <w:spacing w:val="2"/>
          <w:w w:val="105"/>
        </w:rPr>
        <w:t xml:space="preserve"> </w:t>
      </w:r>
      <w:r>
        <w:rPr>
          <w:w w:val="105"/>
        </w:rPr>
        <w:t>in</w:t>
      </w:r>
      <w:r>
        <w:rPr>
          <w:spacing w:val="-8"/>
          <w:w w:val="105"/>
        </w:rPr>
        <w:t xml:space="preserve"> </w:t>
      </w:r>
      <w:r>
        <w:rPr>
          <w:w w:val="105"/>
        </w:rPr>
        <w:t>1970</w:t>
      </w:r>
      <w:r>
        <w:rPr>
          <w:spacing w:val="-6"/>
          <w:w w:val="105"/>
        </w:rPr>
        <w:t xml:space="preserve"> </w:t>
      </w:r>
      <w:r>
        <w:rPr>
          <w:w w:val="105"/>
        </w:rPr>
        <w:t>when</w:t>
      </w:r>
      <w:r>
        <w:rPr>
          <w:spacing w:val="-8"/>
          <w:w w:val="105"/>
        </w:rPr>
        <w:t xml:space="preserve"> </w:t>
      </w:r>
      <w:r>
        <w:rPr>
          <w:w w:val="105"/>
        </w:rPr>
        <w:t>it</w:t>
      </w:r>
      <w:r>
        <w:rPr>
          <w:spacing w:val="-12"/>
          <w:w w:val="105"/>
        </w:rPr>
        <w:t xml:space="preserve"> </w:t>
      </w:r>
      <w:r>
        <w:rPr>
          <w:w w:val="105"/>
        </w:rPr>
        <w:t>seemed</w:t>
      </w:r>
      <w:r>
        <w:rPr>
          <w:spacing w:val="-5"/>
          <w:w w:val="105"/>
        </w:rPr>
        <w:t xml:space="preserve"> </w:t>
      </w:r>
      <w:r>
        <w:rPr>
          <w:w w:val="105"/>
        </w:rPr>
        <w:t>as</w:t>
      </w:r>
      <w:r>
        <w:rPr>
          <w:spacing w:val="-7"/>
          <w:w w:val="105"/>
        </w:rPr>
        <w:t xml:space="preserve"> </w:t>
      </w:r>
      <w:r>
        <w:rPr>
          <w:w w:val="105"/>
        </w:rPr>
        <w:t>though</w:t>
      </w:r>
      <w:r>
        <w:rPr>
          <w:spacing w:val="-2"/>
          <w:w w:val="105"/>
        </w:rPr>
        <w:t xml:space="preserve"> </w:t>
      </w:r>
      <w:r>
        <w:rPr>
          <w:w w:val="105"/>
        </w:rPr>
        <w:t xml:space="preserve">the opposition Basotho Congress Party might win an election. A state of emergency was declared and </w:t>
      </w:r>
      <w:proofErr w:type="spellStart"/>
      <w:r>
        <w:rPr>
          <w:w w:val="105"/>
        </w:rPr>
        <w:t>govem</w:t>
      </w:r>
      <w:proofErr w:type="spellEnd"/>
      <w:r>
        <w:rPr>
          <w:w w:val="105"/>
        </w:rPr>
        <w:t xml:space="preserve">­ </w:t>
      </w:r>
      <w:proofErr w:type="spellStart"/>
      <w:r>
        <w:rPr>
          <w:w w:val="105"/>
        </w:rPr>
        <w:t>ment</w:t>
      </w:r>
      <w:proofErr w:type="spellEnd"/>
      <w:r>
        <w:rPr>
          <w:spacing w:val="-5"/>
          <w:w w:val="105"/>
        </w:rPr>
        <w:t xml:space="preserve"> </w:t>
      </w:r>
      <w:r>
        <w:rPr>
          <w:w w:val="105"/>
        </w:rPr>
        <w:t>was</w:t>
      </w:r>
      <w:r>
        <w:rPr>
          <w:spacing w:val="-5"/>
          <w:w w:val="105"/>
        </w:rPr>
        <w:t xml:space="preserve"> </w:t>
      </w:r>
      <w:r>
        <w:rPr>
          <w:w w:val="105"/>
        </w:rPr>
        <w:t>conducted</w:t>
      </w:r>
      <w:r>
        <w:rPr>
          <w:spacing w:val="1"/>
          <w:w w:val="105"/>
        </w:rPr>
        <w:t xml:space="preserve"> </w:t>
      </w:r>
      <w:r>
        <w:rPr>
          <w:w w:val="105"/>
        </w:rPr>
        <w:t>by</w:t>
      </w:r>
      <w:r>
        <w:rPr>
          <w:spacing w:val="-10"/>
          <w:w w:val="105"/>
        </w:rPr>
        <w:t xml:space="preserve"> </w:t>
      </w:r>
      <w:r>
        <w:rPr>
          <w:w w:val="105"/>
        </w:rPr>
        <w:t>decree</w:t>
      </w:r>
      <w:r>
        <w:rPr>
          <w:spacing w:val="-7"/>
          <w:w w:val="105"/>
        </w:rPr>
        <w:t xml:space="preserve"> </w:t>
      </w:r>
      <w:r>
        <w:rPr>
          <w:w w:val="105"/>
        </w:rPr>
        <w:t>until</w:t>
      </w:r>
      <w:r>
        <w:rPr>
          <w:spacing w:val="-6"/>
          <w:w w:val="105"/>
        </w:rPr>
        <w:t xml:space="preserve"> </w:t>
      </w:r>
      <w:r>
        <w:rPr>
          <w:w w:val="105"/>
        </w:rPr>
        <w:t>1973</w:t>
      </w:r>
      <w:r>
        <w:rPr>
          <w:spacing w:val="-8"/>
          <w:w w:val="105"/>
        </w:rPr>
        <w:t xml:space="preserve"> </w:t>
      </w:r>
      <w:r>
        <w:rPr>
          <w:w w:val="105"/>
        </w:rPr>
        <w:t>when</w:t>
      </w:r>
      <w:r>
        <w:rPr>
          <w:spacing w:val="-7"/>
          <w:w w:val="105"/>
        </w:rPr>
        <w:t xml:space="preserve"> </w:t>
      </w:r>
      <w:r>
        <w:rPr>
          <w:w w:val="105"/>
        </w:rPr>
        <w:t>Chief</w:t>
      </w:r>
      <w:r>
        <w:rPr>
          <w:spacing w:val="2"/>
          <w:w w:val="105"/>
        </w:rPr>
        <w:t xml:space="preserve"> </w:t>
      </w:r>
      <w:r>
        <w:rPr>
          <w:w w:val="105"/>
        </w:rPr>
        <w:t>Jonathan</w:t>
      </w:r>
      <w:r>
        <w:rPr>
          <w:spacing w:val="-9"/>
          <w:w w:val="105"/>
        </w:rPr>
        <w:t xml:space="preserve"> </w:t>
      </w:r>
      <w:r>
        <w:rPr>
          <w:w w:val="105"/>
        </w:rPr>
        <w:t>introduced</w:t>
      </w:r>
      <w:r>
        <w:rPr>
          <w:spacing w:val="-1"/>
          <w:w w:val="105"/>
        </w:rPr>
        <w:t xml:space="preserve"> </w:t>
      </w:r>
      <w:r>
        <w:rPr>
          <w:w w:val="105"/>
        </w:rPr>
        <w:t>an</w:t>
      </w:r>
      <w:r>
        <w:rPr>
          <w:spacing w:val="-17"/>
          <w:w w:val="105"/>
        </w:rPr>
        <w:t xml:space="preserve"> </w:t>
      </w:r>
      <w:r>
        <w:rPr>
          <w:w w:val="105"/>
        </w:rPr>
        <w:t>Interim</w:t>
      </w:r>
      <w:r>
        <w:rPr>
          <w:spacing w:val="4"/>
          <w:w w:val="105"/>
        </w:rPr>
        <w:t xml:space="preserve"> </w:t>
      </w:r>
      <w:r>
        <w:rPr>
          <w:w w:val="105"/>
        </w:rPr>
        <w:t>National</w:t>
      </w:r>
      <w:r>
        <w:rPr>
          <w:spacing w:val="-10"/>
          <w:w w:val="105"/>
        </w:rPr>
        <w:t xml:space="preserve"> </w:t>
      </w:r>
      <w:r>
        <w:rPr>
          <w:w w:val="105"/>
        </w:rPr>
        <w:t>Assembly of 93 nominated members drawn from a number of different parties.[75] One scholar described the decision- making actors</w:t>
      </w:r>
      <w:r>
        <w:rPr>
          <w:spacing w:val="5"/>
          <w:w w:val="105"/>
        </w:rPr>
        <w:t xml:space="preserve"> </w:t>
      </w:r>
      <w:r>
        <w:rPr>
          <w:w w:val="105"/>
        </w:rPr>
        <w:t>when:</w:t>
      </w:r>
    </w:p>
    <w:p w14:paraId="29FCA6F9" w14:textId="5758A8F9" w:rsidR="00010F61" w:rsidRDefault="00580BF6">
      <w:pPr>
        <w:pStyle w:val="BodyText"/>
        <w:spacing w:before="7"/>
        <w:rPr>
          <w:sz w:val="9"/>
        </w:rPr>
      </w:pPr>
      <w:r>
        <w:rPr>
          <w:noProof/>
        </w:rPr>
        <mc:AlternateContent>
          <mc:Choice Requires="wps">
            <w:drawing>
              <wp:anchor distT="0" distB="0" distL="0" distR="0" simplePos="0" relativeHeight="251707392" behindDoc="1" locked="0" layoutInCell="1" allowOverlap="1" wp14:anchorId="44243CBA" wp14:editId="0375C023">
                <wp:simplePos x="0" y="0"/>
                <wp:positionH relativeFrom="page">
                  <wp:posOffset>1062355</wp:posOffset>
                </wp:positionH>
                <wp:positionV relativeFrom="paragraph">
                  <wp:posOffset>100330</wp:posOffset>
                </wp:positionV>
                <wp:extent cx="928370" cy="1270"/>
                <wp:effectExtent l="0" t="0" r="0" b="0"/>
                <wp:wrapTopAndBottom/>
                <wp:docPr id="444"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73 1673"/>
                            <a:gd name="T1" fmla="*/ T0 w 1462"/>
                            <a:gd name="T2" fmla="+- 0 3135 1673"/>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00370" id="Freeform 334" o:spid="_x0000_s1026" style="position:absolute;margin-left:83.65pt;margin-top:7.9pt;width:73.1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" path="m,l1462,e" filled="f" strokeweight=".25428mm">
                <v:path arrowok="t" o:connecttype="custom" o:connectlocs="0,0;928370,0" o:connectangles="0,0"/>
                <w10:wrap type="topAndBottom" anchorx="page"/>
              </v:shape>
            </w:pict>
          </mc:Fallback>
        </mc:AlternateContent>
      </w:r>
    </w:p>
    <w:p w14:paraId="5C9E571A" w14:textId="77777777" w:rsidR="00010F61" w:rsidRDefault="00333CF7">
      <w:pPr>
        <w:pStyle w:val="ListParagraph"/>
        <w:numPr>
          <w:ilvl w:val="0"/>
          <w:numId w:val="134"/>
        </w:numPr>
        <w:tabs>
          <w:tab w:val="left" w:pos="879"/>
          <w:tab w:val="left" w:pos="880"/>
        </w:tabs>
        <w:spacing w:before="106"/>
        <w:ind w:left="879" w:hanging="492"/>
        <w:rPr>
          <w:sz w:val="16"/>
        </w:rPr>
      </w:pPr>
      <w:r>
        <w:rPr>
          <w:sz w:val="16"/>
        </w:rPr>
        <w:t xml:space="preserve">James </w:t>
      </w:r>
      <w:proofErr w:type="spellStart"/>
      <w:r>
        <w:rPr>
          <w:sz w:val="16"/>
        </w:rPr>
        <w:t>Cobbc</w:t>
      </w:r>
      <w:proofErr w:type="spellEnd"/>
      <w:r>
        <w:rPr>
          <w:sz w:val="16"/>
        </w:rPr>
        <w:t xml:space="preserve"> </w:t>
      </w:r>
      <w:r>
        <w:rPr>
          <w:sz w:val="15"/>
        </w:rPr>
        <w:t xml:space="preserve">and </w:t>
      </w:r>
      <w:r>
        <w:rPr>
          <w:sz w:val="16"/>
        </w:rPr>
        <w:t xml:space="preserve">John </w:t>
      </w:r>
      <w:proofErr w:type="spellStart"/>
      <w:r>
        <w:rPr>
          <w:sz w:val="16"/>
        </w:rPr>
        <w:t>Bardill</w:t>
      </w:r>
      <w:proofErr w:type="spellEnd"/>
      <w:r>
        <w:rPr>
          <w:sz w:val="16"/>
        </w:rPr>
        <w:t xml:space="preserve">, </w:t>
      </w:r>
      <w:r>
        <w:rPr>
          <w:i/>
          <w:sz w:val="16"/>
        </w:rPr>
        <w:t xml:space="preserve">Lesotho, </w:t>
      </w:r>
      <w:r>
        <w:rPr>
          <w:sz w:val="16"/>
        </w:rPr>
        <w:t>Boulder, Colo, Westview Press, 1985,</w:t>
      </w:r>
      <w:r>
        <w:rPr>
          <w:spacing w:val="10"/>
          <w:sz w:val="16"/>
        </w:rPr>
        <w:t xml:space="preserve"> </w:t>
      </w:r>
      <w:r>
        <w:rPr>
          <w:sz w:val="16"/>
        </w:rPr>
        <w:t>pp.82-87.</w:t>
      </w:r>
    </w:p>
    <w:p w14:paraId="41806693" w14:textId="77777777" w:rsidR="00010F61" w:rsidRDefault="00333CF7">
      <w:pPr>
        <w:pStyle w:val="ListParagraph"/>
        <w:numPr>
          <w:ilvl w:val="0"/>
          <w:numId w:val="134"/>
        </w:numPr>
        <w:tabs>
          <w:tab w:val="left" w:pos="884"/>
          <w:tab w:val="left" w:pos="885"/>
        </w:tabs>
        <w:spacing w:before="95"/>
        <w:ind w:left="884" w:hanging="497"/>
        <w:rPr>
          <w:i/>
          <w:sz w:val="16"/>
        </w:rPr>
      </w:pPr>
      <w:r>
        <w:rPr>
          <w:sz w:val="16"/>
        </w:rPr>
        <w:t xml:space="preserve">Richard F. </w:t>
      </w:r>
      <w:proofErr w:type="spellStart"/>
      <w:r>
        <w:rPr>
          <w:sz w:val="16"/>
        </w:rPr>
        <w:t>Weisfeldcr</w:t>
      </w:r>
      <w:proofErr w:type="spellEnd"/>
      <w:r>
        <w:rPr>
          <w:sz w:val="16"/>
        </w:rPr>
        <w:t xml:space="preserve">, "The Basotho Nation-State: What Legacy for the Future?" </w:t>
      </w:r>
      <w:r>
        <w:rPr>
          <w:i/>
          <w:sz w:val="16"/>
        </w:rPr>
        <w:t>The Journal of Modern African</w:t>
      </w:r>
      <w:r>
        <w:rPr>
          <w:i/>
          <w:spacing w:val="22"/>
          <w:sz w:val="16"/>
        </w:rPr>
        <w:t xml:space="preserve"> </w:t>
      </w:r>
      <w:r>
        <w:rPr>
          <w:i/>
          <w:sz w:val="16"/>
        </w:rPr>
        <w:t>Studies,</w:t>
      </w:r>
    </w:p>
    <w:p w14:paraId="75EBDEFB" w14:textId="77777777" w:rsidR="00010F61" w:rsidRDefault="00333CF7">
      <w:pPr>
        <w:spacing w:before="13"/>
        <w:ind w:left="895"/>
        <w:rPr>
          <w:sz w:val="16"/>
        </w:rPr>
      </w:pPr>
      <w:r>
        <w:rPr>
          <w:sz w:val="16"/>
        </w:rPr>
        <w:t>vol.19, no.2, 1981, pp.230-236.</w:t>
      </w:r>
    </w:p>
    <w:p w14:paraId="74D62B42" w14:textId="77777777" w:rsidR="00010F61" w:rsidRDefault="00333CF7">
      <w:pPr>
        <w:pStyle w:val="ListParagraph"/>
        <w:numPr>
          <w:ilvl w:val="0"/>
          <w:numId w:val="134"/>
        </w:numPr>
        <w:tabs>
          <w:tab w:val="left" w:pos="894"/>
          <w:tab w:val="left" w:pos="895"/>
        </w:tabs>
        <w:spacing w:line="249" w:lineRule="auto"/>
        <w:ind w:left="889" w:right="522" w:hanging="497"/>
        <w:rPr>
          <w:sz w:val="16"/>
        </w:rPr>
      </w:pPr>
      <w:r>
        <w:rPr>
          <w:sz w:val="16"/>
        </w:rPr>
        <w:t xml:space="preserve">Richard F. </w:t>
      </w:r>
      <w:proofErr w:type="spellStart"/>
      <w:r>
        <w:rPr>
          <w:sz w:val="16"/>
        </w:rPr>
        <w:t>Weisfelder</w:t>
      </w:r>
      <w:proofErr w:type="spellEnd"/>
      <w:r>
        <w:rPr>
          <w:sz w:val="16"/>
        </w:rPr>
        <w:t xml:space="preserve">, "Lesotho", </w:t>
      </w:r>
      <w:r>
        <w:rPr>
          <w:sz w:val="15"/>
        </w:rPr>
        <w:t xml:space="preserve">in </w:t>
      </w:r>
      <w:r>
        <w:rPr>
          <w:i/>
          <w:sz w:val="16"/>
        </w:rPr>
        <w:t xml:space="preserve">Southern Africa in Perspective, </w:t>
      </w:r>
      <w:r>
        <w:rPr>
          <w:sz w:val="16"/>
        </w:rPr>
        <w:t xml:space="preserve">edited by C.P. </w:t>
      </w:r>
      <w:proofErr w:type="spellStart"/>
      <w:r>
        <w:rPr>
          <w:sz w:val="16"/>
        </w:rPr>
        <w:t>Potholm</w:t>
      </w:r>
      <w:proofErr w:type="spellEnd"/>
      <w:r>
        <w:rPr>
          <w:sz w:val="16"/>
        </w:rPr>
        <w:t xml:space="preserve"> and R Dale, New York, The Free Press, 1972,</w:t>
      </w:r>
      <w:r>
        <w:rPr>
          <w:spacing w:val="12"/>
          <w:sz w:val="16"/>
        </w:rPr>
        <w:t xml:space="preserve"> </w:t>
      </w:r>
      <w:r>
        <w:rPr>
          <w:sz w:val="16"/>
        </w:rPr>
        <w:t>p.126.</w:t>
      </w:r>
    </w:p>
    <w:p w14:paraId="5746685A" w14:textId="77777777" w:rsidR="00010F61" w:rsidRDefault="00010F61">
      <w:pPr>
        <w:spacing w:line="249" w:lineRule="auto"/>
        <w:rPr>
          <w:sz w:val="16"/>
        </w:rPr>
        <w:sectPr w:rsidR="00010F61">
          <w:headerReference w:type="default" r:id="rId36"/>
          <w:pgSz w:w="11910" w:h="16840"/>
          <w:pgMar w:top="900" w:right="1100" w:bottom="280" w:left="1300" w:header="907" w:footer="0" w:gutter="0"/>
          <w:pgNumType w:start="43"/>
          <w:cols w:space="720"/>
        </w:sectPr>
      </w:pPr>
    </w:p>
    <w:p w14:paraId="431E3BC2" w14:textId="77777777" w:rsidR="00010F61" w:rsidRDefault="00010F61">
      <w:pPr>
        <w:pStyle w:val="BodyText"/>
        <w:rPr>
          <w:sz w:val="20"/>
        </w:rPr>
      </w:pPr>
    </w:p>
    <w:p w14:paraId="79E74D00" w14:textId="77777777" w:rsidR="00010F61" w:rsidRDefault="00010F61">
      <w:pPr>
        <w:pStyle w:val="BodyText"/>
        <w:spacing w:before="2"/>
        <w:rPr>
          <w:sz w:val="26"/>
        </w:rPr>
      </w:pPr>
    </w:p>
    <w:p w14:paraId="3981FCCD" w14:textId="77777777" w:rsidR="00010F61" w:rsidRDefault="00333CF7">
      <w:pPr>
        <w:pStyle w:val="BodyText"/>
        <w:spacing w:before="92"/>
        <w:ind w:left="1067"/>
        <w:jc w:val="both"/>
      </w:pPr>
      <w:r>
        <w:rPr>
          <w:w w:val="105"/>
        </w:rPr>
        <w:t>"... studying the development policies of the state institutions,</w:t>
      </w:r>
    </w:p>
    <w:p w14:paraId="4ACC0B6E" w14:textId="77777777" w:rsidR="00010F61" w:rsidRDefault="00333CF7">
      <w:pPr>
        <w:pStyle w:val="BodyText"/>
        <w:spacing w:before="27" w:line="266" w:lineRule="auto"/>
        <w:ind w:left="1077" w:right="3293" w:hanging="13"/>
        <w:jc w:val="both"/>
      </w:pPr>
      <w:r>
        <w:rPr>
          <w:w w:val="105"/>
        </w:rPr>
        <w:t>I soon found that all decision-making was connected with either of two strong parties: the Basutoland Congress Party [BCP] and the Basotho National Party [BNP]".(76]</w:t>
      </w:r>
    </w:p>
    <w:p w14:paraId="10DF5554" w14:textId="77777777" w:rsidR="00010F61" w:rsidRDefault="00010F61">
      <w:pPr>
        <w:pStyle w:val="BodyText"/>
        <w:spacing w:before="6"/>
        <w:rPr>
          <w:sz w:val="16"/>
        </w:rPr>
      </w:pPr>
    </w:p>
    <w:p w14:paraId="62D92D3D" w14:textId="77777777" w:rsidR="00010F61" w:rsidRDefault="00333CF7">
      <w:pPr>
        <w:pStyle w:val="BodyText"/>
        <w:spacing w:line="532" w:lineRule="auto"/>
        <w:ind w:left="348" w:right="526" w:firstLine="501"/>
        <w:jc w:val="both"/>
      </w:pPr>
      <w:r>
        <w:rPr>
          <w:w w:val="105"/>
        </w:rPr>
        <w:t xml:space="preserve">Lesotho's economy has for the past hundred years been inextricably bound up with that of South Africa. Lesotho relies to major extent on South Africa's road and railway systems, while its subordinate status in the membership of the SACU and participation in the South African economic activity via the migratory </w:t>
      </w:r>
      <w:proofErr w:type="spellStart"/>
      <w:r>
        <w:rPr>
          <w:w w:val="105"/>
        </w:rPr>
        <w:t>labour</w:t>
      </w:r>
      <w:proofErr w:type="spellEnd"/>
      <w:r>
        <w:rPr>
          <w:w w:val="105"/>
        </w:rPr>
        <w:t xml:space="preserve"> system make it a complete hostage of Pretoria Lesotho's economy generates 40,000 paid jobs while approximately of 150,000 additional jobs are obtained in South Africa.(77) The earnings of the migrant workers in South Africa constitute 40% (if not more) of annual gross national product (GNP) while their remittances account for between 60% and 70% of total earnings from formal employment.[78] Over 90% of Lesotho's trade is conducted with South Africa and the trade deficit, currently estimated to be 25%. On the other band the revenue from the South African - SACU accounted for 66% of the total state revenue in 1983-84.(79] It is interesting to note that while the number of Basotho Miners in South Africa has reached a low record since independence - 114,071 miners - although the actual income earned from this source has increased dramatically. The amount of money brought to Lesotho through deferred the pay scheme in 1984 amounted to (Maloti) M 123.6 million while in 1981 the scheme generated only M 76.7 million. Remittances in 1984 amounted to M 82.9 million as against M 29.9 million in 1981. (80] With this situation it is clear that repatriation of migrant workers by South Africa can cause extreme hardship for Lesotho. In 1979, South Africa's success in forming  the Lesotho Liberation Army (LLA), the </w:t>
      </w:r>
      <w:proofErr w:type="spellStart"/>
      <w:r>
        <w:rPr>
          <w:w w:val="105"/>
        </w:rPr>
        <w:t>anned</w:t>
      </w:r>
      <w:proofErr w:type="spellEnd"/>
      <w:r>
        <w:rPr>
          <w:w w:val="105"/>
        </w:rPr>
        <w:t xml:space="preserve"> wing of the exiled </w:t>
      </w:r>
      <w:proofErr w:type="spellStart"/>
      <w:r>
        <w:rPr>
          <w:w w:val="105"/>
        </w:rPr>
        <w:t>Mokbele's</w:t>
      </w:r>
      <w:proofErr w:type="spellEnd"/>
      <w:r>
        <w:rPr>
          <w:w w:val="105"/>
        </w:rPr>
        <w:t xml:space="preserve"> BCP, brought a new element of pressure in the </w:t>
      </w:r>
      <w:proofErr w:type="spellStart"/>
      <w:r>
        <w:rPr>
          <w:w w:val="105"/>
        </w:rPr>
        <w:t>decisiorr</w:t>
      </w:r>
      <w:proofErr w:type="spellEnd"/>
      <w:r>
        <w:rPr>
          <w:w w:val="105"/>
        </w:rPr>
        <w:t>-makers in</w:t>
      </w:r>
      <w:r>
        <w:rPr>
          <w:spacing w:val="-23"/>
          <w:w w:val="105"/>
        </w:rPr>
        <w:t xml:space="preserve"> </w:t>
      </w:r>
      <w:r>
        <w:rPr>
          <w:w w:val="105"/>
        </w:rPr>
        <w:t>Lesotho.</w:t>
      </w:r>
    </w:p>
    <w:p w14:paraId="40A96011" w14:textId="77777777" w:rsidR="00010F61" w:rsidRDefault="00333CF7">
      <w:pPr>
        <w:pStyle w:val="BodyText"/>
        <w:spacing w:before="63" w:line="532" w:lineRule="auto"/>
        <w:ind w:left="359" w:right="538" w:firstLine="502"/>
        <w:jc w:val="both"/>
      </w:pPr>
      <w:r>
        <w:rPr>
          <w:w w:val="105"/>
        </w:rPr>
        <w:t xml:space="preserve">Against this background </w:t>
      </w:r>
      <w:proofErr w:type="spellStart"/>
      <w:r>
        <w:rPr>
          <w:w w:val="105"/>
        </w:rPr>
        <w:t>its</w:t>
      </w:r>
      <w:proofErr w:type="spellEnd"/>
      <w:r>
        <w:rPr>
          <w:w w:val="105"/>
        </w:rPr>
        <w:t xml:space="preserve"> interesting to bring an official view from Lesotho about South African policy. T. Desmond </w:t>
      </w:r>
      <w:proofErr w:type="spellStart"/>
      <w:r>
        <w:rPr>
          <w:w w:val="105"/>
        </w:rPr>
        <w:t>Sexishe</w:t>
      </w:r>
      <w:proofErr w:type="spellEnd"/>
      <w:r>
        <w:rPr>
          <w:w w:val="105"/>
        </w:rPr>
        <w:t xml:space="preserve"> was reported as follows:</w:t>
      </w:r>
    </w:p>
    <w:p w14:paraId="3CD73D06" w14:textId="758D4B24" w:rsidR="00010F61" w:rsidRDefault="00580BF6">
      <w:pPr>
        <w:pStyle w:val="BodyText"/>
        <w:spacing w:before="8"/>
        <w:rPr>
          <w:sz w:val="14"/>
        </w:rPr>
      </w:pPr>
      <w:r>
        <w:rPr>
          <w:noProof/>
        </w:rPr>
        <mc:AlternateContent>
          <mc:Choice Requires="wps">
            <w:drawing>
              <wp:anchor distT="0" distB="0" distL="0" distR="0" simplePos="0" relativeHeight="251708416" behindDoc="1" locked="0" layoutInCell="1" allowOverlap="1" wp14:anchorId="3D3A8D5A" wp14:editId="6F323E4F">
                <wp:simplePos x="0" y="0"/>
                <wp:positionH relativeFrom="page">
                  <wp:posOffset>1050290</wp:posOffset>
                </wp:positionH>
                <wp:positionV relativeFrom="paragraph">
                  <wp:posOffset>137795</wp:posOffset>
                </wp:positionV>
                <wp:extent cx="940435" cy="1270"/>
                <wp:effectExtent l="0" t="0" r="0" b="0"/>
                <wp:wrapTopAndBottom/>
                <wp:docPr id="443"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54 1654"/>
                            <a:gd name="T1" fmla="*/ T0 w 1481"/>
                            <a:gd name="T2" fmla="+- 0 3135 1654"/>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8F22A" id="Freeform 333" o:spid="_x0000_s1026" style="position:absolute;margin-left:82.7pt;margin-top:10.85pt;width:74.0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VwmQ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284CE8A5" w14:textId="77777777" w:rsidR="00010F61" w:rsidRDefault="00333CF7">
      <w:pPr>
        <w:pStyle w:val="ListParagraph"/>
        <w:numPr>
          <w:ilvl w:val="0"/>
          <w:numId w:val="134"/>
        </w:numPr>
        <w:tabs>
          <w:tab w:val="left" w:pos="867"/>
          <w:tab w:val="left" w:pos="868"/>
        </w:tabs>
        <w:spacing w:before="116" w:line="288" w:lineRule="auto"/>
        <w:ind w:left="863" w:right="527" w:hanging="498"/>
        <w:rPr>
          <w:sz w:val="15"/>
        </w:rPr>
      </w:pPr>
      <w:r>
        <w:rPr>
          <w:w w:val="105"/>
          <w:sz w:val="15"/>
        </w:rPr>
        <w:t xml:space="preserve">Gabriele </w:t>
      </w:r>
      <w:proofErr w:type="spellStart"/>
      <w:r>
        <w:rPr>
          <w:w w:val="105"/>
          <w:sz w:val="15"/>
        </w:rPr>
        <w:t>Winai</w:t>
      </w:r>
      <w:proofErr w:type="spellEnd"/>
      <w:r>
        <w:rPr>
          <w:w w:val="105"/>
          <w:sz w:val="15"/>
        </w:rPr>
        <w:t xml:space="preserve"> Strom, </w:t>
      </w:r>
      <w:r>
        <w:rPr>
          <w:i/>
          <w:w w:val="105"/>
          <w:sz w:val="15"/>
        </w:rPr>
        <w:t xml:space="preserve">Migration and Development, Dependence on South Africa: A Study of Lesotho, </w:t>
      </w:r>
      <w:r>
        <w:rPr>
          <w:w w:val="105"/>
          <w:sz w:val="15"/>
        </w:rPr>
        <w:t xml:space="preserve">Sweden, Uppsala, Scan­ </w:t>
      </w:r>
      <w:proofErr w:type="spellStart"/>
      <w:r>
        <w:rPr>
          <w:w w:val="105"/>
          <w:sz w:val="15"/>
        </w:rPr>
        <w:t>dinavian</w:t>
      </w:r>
      <w:proofErr w:type="spellEnd"/>
      <w:r>
        <w:rPr>
          <w:w w:val="105"/>
          <w:sz w:val="15"/>
        </w:rPr>
        <w:t xml:space="preserve"> Institute of African Studies, 1986,</w:t>
      </w:r>
      <w:r>
        <w:rPr>
          <w:spacing w:val="23"/>
          <w:w w:val="105"/>
          <w:sz w:val="15"/>
        </w:rPr>
        <w:t xml:space="preserve"> </w:t>
      </w:r>
      <w:r>
        <w:rPr>
          <w:w w:val="105"/>
          <w:sz w:val="15"/>
        </w:rPr>
        <w:t>p.37.</w:t>
      </w:r>
    </w:p>
    <w:p w14:paraId="2985D723" w14:textId="77777777" w:rsidR="00010F61" w:rsidRDefault="00333CF7">
      <w:pPr>
        <w:pStyle w:val="ListParagraph"/>
        <w:numPr>
          <w:ilvl w:val="0"/>
          <w:numId w:val="134"/>
        </w:numPr>
        <w:tabs>
          <w:tab w:val="left" w:pos="866"/>
          <w:tab w:val="left" w:pos="867"/>
        </w:tabs>
        <w:spacing w:before="57" w:line="268" w:lineRule="auto"/>
        <w:ind w:left="876" w:right="531" w:hanging="512"/>
        <w:rPr>
          <w:sz w:val="15"/>
        </w:rPr>
      </w:pPr>
      <w:r>
        <w:rPr>
          <w:b/>
          <w:w w:val="105"/>
          <w:sz w:val="16"/>
        </w:rPr>
        <w:t xml:space="preserve">J. </w:t>
      </w:r>
      <w:r>
        <w:rPr>
          <w:w w:val="105"/>
          <w:sz w:val="15"/>
        </w:rPr>
        <w:t xml:space="preserve">Daniel, "A Comprehensive Analysis of Lesotho and Swaziland's Relations with South Africa", cited in, </w:t>
      </w:r>
      <w:r>
        <w:rPr>
          <w:i/>
          <w:w w:val="105"/>
          <w:sz w:val="15"/>
        </w:rPr>
        <w:t xml:space="preserve">South African </w:t>
      </w:r>
      <w:r>
        <w:rPr>
          <w:w w:val="105"/>
          <w:sz w:val="15"/>
        </w:rPr>
        <w:t xml:space="preserve">Re­ view One, </w:t>
      </w:r>
      <w:proofErr w:type="spellStart"/>
      <w:r>
        <w:rPr>
          <w:w w:val="105"/>
          <w:sz w:val="15"/>
        </w:rPr>
        <w:t>Jonanncsburg</w:t>
      </w:r>
      <w:proofErr w:type="spellEnd"/>
      <w:r>
        <w:rPr>
          <w:w w:val="105"/>
          <w:sz w:val="15"/>
        </w:rPr>
        <w:t>, Raven Press, 1984,</w:t>
      </w:r>
      <w:r>
        <w:rPr>
          <w:spacing w:val="-12"/>
          <w:w w:val="105"/>
          <w:sz w:val="15"/>
        </w:rPr>
        <w:t xml:space="preserve"> </w:t>
      </w:r>
      <w:r>
        <w:rPr>
          <w:w w:val="105"/>
          <w:sz w:val="15"/>
        </w:rPr>
        <w:t>p.228.</w:t>
      </w:r>
    </w:p>
    <w:p w14:paraId="0E9B215A" w14:textId="77777777" w:rsidR="00010F61" w:rsidRDefault="00333CF7">
      <w:pPr>
        <w:tabs>
          <w:tab w:val="left" w:pos="877"/>
        </w:tabs>
        <w:spacing w:before="86"/>
        <w:ind w:left="370"/>
        <w:rPr>
          <w:sz w:val="15"/>
        </w:rPr>
      </w:pPr>
      <w:r>
        <w:rPr>
          <w:w w:val="110"/>
          <w:sz w:val="15"/>
        </w:rPr>
        <w:t>[78]</w:t>
      </w:r>
      <w:r>
        <w:rPr>
          <w:w w:val="110"/>
          <w:sz w:val="15"/>
        </w:rPr>
        <w:tab/>
      </w:r>
      <w:r>
        <w:rPr>
          <w:i/>
          <w:w w:val="110"/>
          <w:sz w:val="15"/>
        </w:rPr>
        <w:t>Ibid.,</w:t>
      </w:r>
      <w:r>
        <w:rPr>
          <w:i/>
          <w:spacing w:val="-6"/>
          <w:w w:val="110"/>
          <w:sz w:val="15"/>
        </w:rPr>
        <w:t xml:space="preserve"> </w:t>
      </w:r>
      <w:r>
        <w:rPr>
          <w:w w:val="110"/>
          <w:sz w:val="15"/>
        </w:rPr>
        <w:t>p.229.</w:t>
      </w:r>
    </w:p>
    <w:p w14:paraId="705B1FAE" w14:textId="77777777" w:rsidR="00010F61" w:rsidRDefault="00333CF7">
      <w:pPr>
        <w:pStyle w:val="ListParagraph"/>
        <w:numPr>
          <w:ilvl w:val="0"/>
          <w:numId w:val="133"/>
        </w:numPr>
        <w:tabs>
          <w:tab w:val="left" w:pos="868"/>
          <w:tab w:val="left" w:pos="869"/>
        </w:tabs>
        <w:spacing w:before="101"/>
        <w:rPr>
          <w:i/>
          <w:sz w:val="15"/>
        </w:rPr>
      </w:pPr>
      <w:r>
        <w:rPr>
          <w:w w:val="105"/>
          <w:sz w:val="15"/>
        </w:rPr>
        <w:t xml:space="preserve">S. </w:t>
      </w:r>
      <w:proofErr w:type="spellStart"/>
      <w:r>
        <w:rPr>
          <w:w w:val="105"/>
          <w:sz w:val="15"/>
        </w:rPr>
        <w:t>Bardill</w:t>
      </w:r>
      <w:proofErr w:type="spellEnd"/>
      <w:r>
        <w:rPr>
          <w:w w:val="105"/>
          <w:sz w:val="15"/>
        </w:rPr>
        <w:t xml:space="preserve">, "Destabilization: the Case of Lesotho", London, </w:t>
      </w:r>
      <w:r>
        <w:rPr>
          <w:i/>
          <w:w w:val="105"/>
          <w:sz w:val="15"/>
        </w:rPr>
        <w:t xml:space="preserve">London University </w:t>
      </w:r>
      <w:proofErr w:type="spellStart"/>
      <w:r>
        <w:rPr>
          <w:i/>
          <w:w w:val="105"/>
          <w:sz w:val="15"/>
        </w:rPr>
        <w:t>lnstituJe</w:t>
      </w:r>
      <w:proofErr w:type="spellEnd"/>
      <w:r>
        <w:rPr>
          <w:i/>
          <w:w w:val="105"/>
          <w:sz w:val="15"/>
        </w:rPr>
        <w:t xml:space="preserve"> of Commonwealth</w:t>
      </w:r>
      <w:r>
        <w:rPr>
          <w:i/>
          <w:spacing w:val="31"/>
          <w:w w:val="105"/>
          <w:sz w:val="15"/>
        </w:rPr>
        <w:t xml:space="preserve"> </w:t>
      </w:r>
      <w:r>
        <w:rPr>
          <w:i/>
          <w:w w:val="105"/>
          <w:sz w:val="15"/>
        </w:rPr>
        <w:t>Studies,</w:t>
      </w:r>
    </w:p>
    <w:p w14:paraId="72DB59EF" w14:textId="77777777" w:rsidR="00010F61" w:rsidRDefault="00333CF7">
      <w:pPr>
        <w:spacing w:before="25"/>
        <w:ind w:left="877"/>
        <w:rPr>
          <w:sz w:val="15"/>
        </w:rPr>
      </w:pPr>
      <w:proofErr w:type="spellStart"/>
      <w:r>
        <w:rPr>
          <w:w w:val="105"/>
          <w:sz w:val="15"/>
        </w:rPr>
        <w:t>no.SSA</w:t>
      </w:r>
      <w:proofErr w:type="spellEnd"/>
      <w:r>
        <w:rPr>
          <w:w w:val="105"/>
          <w:sz w:val="15"/>
        </w:rPr>
        <w:t>/84/3, 1984, pp.6-7.</w:t>
      </w:r>
    </w:p>
    <w:p w14:paraId="64160C40" w14:textId="77777777" w:rsidR="00010F61" w:rsidRDefault="00333CF7">
      <w:pPr>
        <w:pStyle w:val="ListParagraph"/>
        <w:numPr>
          <w:ilvl w:val="0"/>
          <w:numId w:val="133"/>
        </w:numPr>
        <w:tabs>
          <w:tab w:val="left" w:pos="882"/>
          <w:tab w:val="left" w:pos="883"/>
        </w:tabs>
        <w:spacing w:before="96"/>
        <w:ind w:left="882" w:hanging="508"/>
        <w:rPr>
          <w:i/>
          <w:sz w:val="15"/>
        </w:rPr>
      </w:pPr>
      <w:r>
        <w:rPr>
          <w:i/>
          <w:sz w:val="15"/>
        </w:rPr>
        <w:t>Ibid</w:t>
      </w:r>
      <w:r>
        <w:rPr>
          <w:i/>
          <w:spacing w:val="-22"/>
          <w:sz w:val="15"/>
        </w:rPr>
        <w:t xml:space="preserve"> </w:t>
      </w:r>
      <w:r>
        <w:rPr>
          <w:i/>
          <w:sz w:val="15"/>
        </w:rPr>
        <w:t>.•</w:t>
      </w:r>
    </w:p>
    <w:p w14:paraId="3CE0D8C7" w14:textId="77777777" w:rsidR="00010F61" w:rsidRDefault="00010F61">
      <w:pPr>
        <w:rPr>
          <w:sz w:val="15"/>
        </w:rPr>
        <w:sectPr w:rsidR="00010F61">
          <w:pgSz w:w="11910" w:h="16840"/>
          <w:pgMar w:top="1000" w:right="1100" w:bottom="280" w:left="1300" w:header="907" w:footer="0" w:gutter="0"/>
          <w:cols w:space="720"/>
        </w:sectPr>
      </w:pPr>
    </w:p>
    <w:p w14:paraId="18E928DB" w14:textId="77777777" w:rsidR="00010F61" w:rsidRDefault="00010F61">
      <w:pPr>
        <w:pStyle w:val="BodyText"/>
        <w:rPr>
          <w:i/>
          <w:sz w:val="20"/>
        </w:rPr>
      </w:pPr>
    </w:p>
    <w:p w14:paraId="43D115E0" w14:textId="77777777" w:rsidR="00010F61" w:rsidRDefault="00010F61">
      <w:pPr>
        <w:pStyle w:val="BodyText"/>
        <w:spacing w:before="8"/>
        <w:rPr>
          <w:i/>
          <w:sz w:val="25"/>
        </w:rPr>
      </w:pPr>
    </w:p>
    <w:p w14:paraId="474114AE" w14:textId="77777777" w:rsidR="00010F61" w:rsidRDefault="00333CF7">
      <w:pPr>
        <w:pStyle w:val="BodyText"/>
        <w:spacing w:before="92" w:line="264" w:lineRule="auto"/>
        <w:ind w:left="1048" w:right="3153" w:firstLine="4"/>
      </w:pPr>
      <w:r>
        <w:rPr>
          <w:w w:val="105"/>
        </w:rPr>
        <w:t>"... From sheer position of our weaknesses military and otherwise, economically and so on, we can't afford to put a finger in South Africa's eye ..."[81]</w:t>
      </w:r>
    </w:p>
    <w:p w14:paraId="26C33D0A" w14:textId="77777777" w:rsidR="00010F61" w:rsidRDefault="00010F61">
      <w:pPr>
        <w:pStyle w:val="BodyText"/>
        <w:spacing w:before="6"/>
        <w:rPr>
          <w:sz w:val="17"/>
        </w:rPr>
      </w:pPr>
    </w:p>
    <w:p w14:paraId="2B097CB4" w14:textId="77777777" w:rsidR="00010F61" w:rsidRDefault="00333CF7">
      <w:pPr>
        <w:pStyle w:val="BodyText"/>
        <w:spacing w:line="528" w:lineRule="auto"/>
        <w:ind w:left="333" w:right="553" w:hanging="5"/>
        <w:jc w:val="both"/>
      </w:pPr>
      <w:r>
        <w:rPr>
          <w:w w:val="105"/>
        </w:rPr>
        <w:t xml:space="preserve">This view portrays the true situation that emerged as South Africa intensified pressure on Lesotho and other </w:t>
      </w:r>
      <w:proofErr w:type="spellStart"/>
      <w:r>
        <w:rPr>
          <w:w w:val="105"/>
        </w:rPr>
        <w:t>neighbouring</w:t>
      </w:r>
      <w:proofErr w:type="spellEnd"/>
      <w:r>
        <w:rPr>
          <w:w w:val="105"/>
        </w:rPr>
        <w:t xml:space="preserve"> countries after the signing of Nkomati Accord between S.A. and Mozambique in 16 March 1984. On December 9th 1982, South African commandos attacked Maseru, and on the 13 February 1983 there was a second raid in Lesotho. There were more LLA raids with the help of the SADF, and attempts  on Prime Minister Jonathan's life were made in June and August 1983.(82] Economically, in 1983, South Africa imposed blockades to impede the normal flow of goods and traffic into and out of Lesotho </w:t>
      </w:r>
      <w:r>
        <w:rPr>
          <w:rFonts w:ascii="Arial"/>
          <w:w w:val="105"/>
          <w:sz w:val="17"/>
        </w:rPr>
        <w:t xml:space="preserve">and </w:t>
      </w:r>
      <w:r>
        <w:rPr>
          <w:w w:val="105"/>
        </w:rPr>
        <w:t xml:space="preserve">stopped Basotho migrants from entering South Africa. The blockade caused severe shortage of certain food stuffs. In August 1983, when, after consultation with the United Nations on the intensity of the military </w:t>
      </w:r>
      <w:r>
        <w:rPr>
          <w:w w:val="105"/>
          <w:sz w:val="20"/>
        </w:rPr>
        <w:t xml:space="preserve">and </w:t>
      </w:r>
      <w:r>
        <w:rPr>
          <w:w w:val="105"/>
        </w:rPr>
        <w:t>economic pressure, Lesotho asked a number of refugees (South African/ANC) to leave the country.[83) Thus, economic blockade proved to be a most effective tool at the disposal of South</w:t>
      </w:r>
      <w:r>
        <w:rPr>
          <w:spacing w:val="-6"/>
          <w:w w:val="105"/>
        </w:rPr>
        <w:t xml:space="preserve"> </w:t>
      </w:r>
      <w:r>
        <w:rPr>
          <w:w w:val="105"/>
        </w:rPr>
        <w:t>Africa</w:t>
      </w:r>
    </w:p>
    <w:p w14:paraId="2601D797" w14:textId="77777777" w:rsidR="00010F61" w:rsidRDefault="00333CF7">
      <w:pPr>
        <w:pStyle w:val="BodyText"/>
        <w:spacing w:before="84" w:line="532" w:lineRule="auto"/>
        <w:ind w:left="335" w:right="540" w:firstLine="500"/>
        <w:jc w:val="both"/>
      </w:pPr>
      <w:r>
        <w:rPr>
          <w:w w:val="105"/>
        </w:rPr>
        <w:t xml:space="preserve">Lesotho, in short, has to pursue a fine line between powerful South Africa and its more militant </w:t>
      </w:r>
      <w:proofErr w:type="spellStart"/>
      <w:r>
        <w:rPr>
          <w:w w:val="105"/>
        </w:rPr>
        <w:t>neighbours</w:t>
      </w:r>
      <w:proofErr w:type="spellEnd"/>
      <w:r>
        <w:rPr>
          <w:w w:val="105"/>
        </w:rPr>
        <w:t xml:space="preserve">. For example, Lesotho is not a Front Line State. South Africa pressures Lesotho in respect of recognizing formally Transkei and Ciskei, two 'homelands' that are not recognized by the international community, it demands the cessation of anti-South African proclamations, the expulsion of all ANC </w:t>
      </w:r>
      <w:proofErr w:type="spellStart"/>
      <w:r>
        <w:rPr>
          <w:w w:val="105"/>
        </w:rPr>
        <w:t>ele</w:t>
      </w:r>
      <w:proofErr w:type="spellEnd"/>
      <w:r>
        <w:rPr>
          <w:w w:val="105"/>
        </w:rPr>
        <w:t xml:space="preserve">­ </w:t>
      </w:r>
      <w:proofErr w:type="spellStart"/>
      <w:r>
        <w:rPr>
          <w:w w:val="105"/>
        </w:rPr>
        <w:t>ments</w:t>
      </w:r>
      <w:proofErr w:type="spellEnd"/>
      <w:r>
        <w:rPr>
          <w:w w:val="105"/>
        </w:rPr>
        <w:t xml:space="preserve"> in the country, and an end of overtures with the Soviet Union. South Africa's major pressure can be, and is, applied through the customs union of which Lesotho is a member.(84) The greatest pressure took place in January 1986 when Chief Jonathan was deposed in a military </w:t>
      </w:r>
      <w:proofErr w:type="spellStart"/>
      <w:r>
        <w:rPr>
          <w:w w:val="105"/>
        </w:rPr>
        <w:t>coug</w:t>
      </w:r>
      <w:proofErr w:type="spellEnd"/>
      <w:r>
        <w:rPr>
          <w:w w:val="105"/>
        </w:rPr>
        <w:t xml:space="preserve">. and Major-General Justin </w:t>
      </w:r>
      <w:proofErr w:type="spellStart"/>
      <w:r>
        <w:rPr>
          <w:w w:val="105"/>
        </w:rPr>
        <w:t>LeKbanya</w:t>
      </w:r>
      <w:proofErr w:type="spellEnd"/>
      <w:r>
        <w:rPr>
          <w:w w:val="105"/>
        </w:rPr>
        <w:t xml:space="preserve"> took over at the head of a six-person </w:t>
      </w:r>
      <w:r>
        <w:rPr>
          <w:w w:val="105"/>
          <w:sz w:val="18"/>
        </w:rPr>
        <w:t xml:space="preserve">Military </w:t>
      </w:r>
      <w:r>
        <w:rPr>
          <w:w w:val="105"/>
        </w:rPr>
        <w:t xml:space="preserve">Council. A 'non-political' cabinet was named and, although the military governs the country, the King Moshoeshoe !I's influence has increased since the coup.(85] Major-General </w:t>
      </w:r>
      <w:proofErr w:type="spellStart"/>
      <w:r>
        <w:rPr>
          <w:w w:val="105"/>
        </w:rPr>
        <w:t>LeKbanya</w:t>
      </w:r>
      <w:proofErr w:type="spellEnd"/>
      <w:r>
        <w:rPr>
          <w:w w:val="105"/>
        </w:rPr>
        <w:t>, in his first speech announced that:</w:t>
      </w:r>
    </w:p>
    <w:p w14:paraId="2FB8794C" w14:textId="77777777" w:rsidR="00010F61" w:rsidRDefault="00010F61">
      <w:pPr>
        <w:pStyle w:val="BodyText"/>
        <w:rPr>
          <w:sz w:val="20"/>
        </w:rPr>
      </w:pPr>
    </w:p>
    <w:p w14:paraId="53123059" w14:textId="0452F800" w:rsidR="00010F61" w:rsidRDefault="00580BF6">
      <w:pPr>
        <w:pStyle w:val="BodyText"/>
        <w:spacing w:before="10"/>
        <w:rPr>
          <w:sz w:val="25"/>
        </w:rPr>
      </w:pPr>
      <w:r>
        <w:rPr>
          <w:noProof/>
        </w:rPr>
        <mc:AlternateContent>
          <mc:Choice Requires="wps">
            <w:drawing>
              <wp:anchor distT="0" distB="0" distL="0" distR="0" simplePos="0" relativeHeight="251709440" behindDoc="1" locked="0" layoutInCell="1" allowOverlap="1" wp14:anchorId="0A4D911D" wp14:editId="54E8DC29">
                <wp:simplePos x="0" y="0"/>
                <wp:positionH relativeFrom="page">
                  <wp:posOffset>1038225</wp:posOffset>
                </wp:positionH>
                <wp:positionV relativeFrom="paragraph">
                  <wp:posOffset>219075</wp:posOffset>
                </wp:positionV>
                <wp:extent cx="940435" cy="1270"/>
                <wp:effectExtent l="0" t="0" r="0" b="0"/>
                <wp:wrapTopAndBottom/>
                <wp:docPr id="442"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35 1635"/>
                            <a:gd name="T1" fmla="*/ T0 w 1481"/>
                            <a:gd name="T2" fmla="+- 0 3115 1635"/>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7467" id="Freeform 332" o:spid="_x0000_s1026" style="position:absolute;margin-left:81.75pt;margin-top:17.25pt;width:74.05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Cmg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" path="m,l1480,e" filled="f" strokeweight=".25428mm">
                <v:path arrowok="t" o:connecttype="custom" o:connectlocs="0,0;939800,0" o:connectangles="0,0"/>
                <w10:wrap type="topAndBottom" anchorx="page"/>
              </v:shape>
            </w:pict>
          </mc:Fallback>
        </mc:AlternateContent>
      </w:r>
    </w:p>
    <w:p w14:paraId="7BD5BB11" w14:textId="77777777" w:rsidR="00010F61" w:rsidRDefault="00333CF7">
      <w:pPr>
        <w:tabs>
          <w:tab w:val="left" w:pos="838"/>
        </w:tabs>
        <w:spacing w:before="106"/>
        <w:ind w:left="347"/>
        <w:rPr>
          <w:sz w:val="16"/>
        </w:rPr>
      </w:pPr>
      <w:r>
        <w:rPr>
          <w:w w:val="105"/>
          <w:sz w:val="16"/>
        </w:rPr>
        <w:t>(8</w:t>
      </w:r>
      <w:r>
        <w:rPr>
          <w:spacing w:val="-25"/>
          <w:w w:val="105"/>
          <w:sz w:val="16"/>
        </w:rPr>
        <w:t xml:space="preserve"> </w:t>
      </w:r>
      <w:r>
        <w:rPr>
          <w:w w:val="105"/>
          <w:sz w:val="16"/>
        </w:rPr>
        <w:t>I]</w:t>
      </w:r>
      <w:r>
        <w:rPr>
          <w:w w:val="105"/>
          <w:sz w:val="16"/>
        </w:rPr>
        <w:tab/>
      </w:r>
      <w:r>
        <w:rPr>
          <w:i/>
          <w:w w:val="105"/>
          <w:sz w:val="15"/>
        </w:rPr>
        <w:t xml:space="preserve">The Citizen, </w:t>
      </w:r>
      <w:r>
        <w:rPr>
          <w:w w:val="105"/>
          <w:sz w:val="16"/>
        </w:rPr>
        <w:t>Durban, 1 October</w:t>
      </w:r>
      <w:r>
        <w:rPr>
          <w:spacing w:val="-20"/>
          <w:w w:val="105"/>
          <w:sz w:val="16"/>
        </w:rPr>
        <w:t xml:space="preserve"> </w:t>
      </w:r>
      <w:r>
        <w:rPr>
          <w:w w:val="105"/>
          <w:sz w:val="16"/>
        </w:rPr>
        <w:t>1984.</w:t>
      </w:r>
    </w:p>
    <w:p w14:paraId="51767B3A" w14:textId="77777777" w:rsidR="00010F61" w:rsidRDefault="00333CF7">
      <w:pPr>
        <w:pStyle w:val="ListParagraph"/>
        <w:numPr>
          <w:ilvl w:val="0"/>
          <w:numId w:val="132"/>
        </w:numPr>
        <w:tabs>
          <w:tab w:val="left" w:pos="845"/>
          <w:tab w:val="left" w:pos="846"/>
        </w:tabs>
        <w:spacing w:before="95"/>
        <w:rPr>
          <w:sz w:val="16"/>
        </w:rPr>
      </w:pPr>
      <w:r>
        <w:rPr>
          <w:sz w:val="16"/>
        </w:rPr>
        <w:t xml:space="preserve">Joseph Hanlon, </w:t>
      </w:r>
      <w:proofErr w:type="spellStart"/>
      <w:r>
        <w:rPr>
          <w:i/>
          <w:sz w:val="15"/>
        </w:rPr>
        <w:t>Begg</w:t>
      </w:r>
      <w:proofErr w:type="spellEnd"/>
      <w:r>
        <w:rPr>
          <w:i/>
          <w:sz w:val="15"/>
        </w:rPr>
        <w:t xml:space="preserve"> er Your </w:t>
      </w:r>
      <w:proofErr w:type="spellStart"/>
      <w:r>
        <w:rPr>
          <w:i/>
          <w:sz w:val="15"/>
        </w:rPr>
        <w:t>Neighbours</w:t>
      </w:r>
      <w:proofErr w:type="spellEnd"/>
      <w:r>
        <w:rPr>
          <w:i/>
          <w:sz w:val="15"/>
        </w:rPr>
        <w:t xml:space="preserve">, </w:t>
      </w:r>
      <w:r>
        <w:rPr>
          <w:sz w:val="16"/>
        </w:rPr>
        <w:t>London, Catholic Institute for International Relations, 1986,</w:t>
      </w:r>
      <w:r>
        <w:rPr>
          <w:spacing w:val="-22"/>
          <w:sz w:val="16"/>
        </w:rPr>
        <w:t xml:space="preserve"> </w:t>
      </w:r>
      <w:r>
        <w:rPr>
          <w:sz w:val="16"/>
        </w:rPr>
        <w:t>pp.113-114.</w:t>
      </w:r>
    </w:p>
    <w:p w14:paraId="49624A3E" w14:textId="77777777" w:rsidR="00010F61" w:rsidRDefault="00333CF7">
      <w:pPr>
        <w:pStyle w:val="ListParagraph"/>
        <w:numPr>
          <w:ilvl w:val="0"/>
          <w:numId w:val="132"/>
        </w:numPr>
        <w:tabs>
          <w:tab w:val="left" w:pos="853"/>
          <w:tab w:val="left" w:pos="854"/>
        </w:tabs>
        <w:ind w:left="853" w:hanging="502"/>
        <w:rPr>
          <w:sz w:val="16"/>
        </w:rPr>
      </w:pPr>
      <w:r>
        <w:rPr>
          <w:i/>
          <w:w w:val="105"/>
          <w:sz w:val="15"/>
        </w:rPr>
        <w:t xml:space="preserve">International </w:t>
      </w:r>
      <w:proofErr w:type="spellStart"/>
      <w:r>
        <w:rPr>
          <w:i/>
          <w:w w:val="105"/>
          <w:sz w:val="15"/>
        </w:rPr>
        <w:t>Defence</w:t>
      </w:r>
      <w:proofErr w:type="spellEnd"/>
      <w:r>
        <w:rPr>
          <w:i/>
          <w:w w:val="105"/>
          <w:sz w:val="15"/>
        </w:rPr>
        <w:t xml:space="preserve"> and Aid Fund, </w:t>
      </w:r>
      <w:r>
        <w:rPr>
          <w:w w:val="105"/>
          <w:sz w:val="16"/>
        </w:rPr>
        <w:t>no. 12, London, 1984,</w:t>
      </w:r>
      <w:r>
        <w:rPr>
          <w:spacing w:val="16"/>
          <w:w w:val="105"/>
          <w:sz w:val="16"/>
        </w:rPr>
        <w:t xml:space="preserve"> </w:t>
      </w:r>
      <w:r>
        <w:rPr>
          <w:w w:val="105"/>
          <w:sz w:val="16"/>
        </w:rPr>
        <w:t>p.12.</w:t>
      </w:r>
    </w:p>
    <w:p w14:paraId="5AC7151F" w14:textId="77777777" w:rsidR="00010F61" w:rsidRDefault="00333CF7">
      <w:pPr>
        <w:tabs>
          <w:tab w:val="left" w:pos="843"/>
        </w:tabs>
        <w:spacing w:before="76"/>
        <w:ind w:left="345"/>
        <w:rPr>
          <w:sz w:val="16"/>
        </w:rPr>
      </w:pPr>
      <w:r>
        <w:rPr>
          <w:sz w:val="16"/>
        </w:rPr>
        <w:t>[84]</w:t>
      </w:r>
      <w:r>
        <w:rPr>
          <w:sz w:val="16"/>
        </w:rPr>
        <w:tab/>
        <w:t xml:space="preserve">Grundy, </w:t>
      </w:r>
      <w:r>
        <w:rPr>
          <w:i/>
          <w:sz w:val="15"/>
        </w:rPr>
        <w:t xml:space="preserve">op. </w:t>
      </w:r>
      <w:r>
        <w:rPr>
          <w:i/>
          <w:sz w:val="18"/>
        </w:rPr>
        <w:t>cit.,</w:t>
      </w:r>
      <w:r>
        <w:rPr>
          <w:i/>
          <w:spacing w:val="-34"/>
          <w:sz w:val="18"/>
        </w:rPr>
        <w:t xml:space="preserve"> </w:t>
      </w:r>
      <w:r>
        <w:rPr>
          <w:sz w:val="16"/>
        </w:rPr>
        <w:t>p.93.</w:t>
      </w:r>
    </w:p>
    <w:p w14:paraId="228235FB" w14:textId="77777777" w:rsidR="00010F61" w:rsidRDefault="00333CF7">
      <w:pPr>
        <w:tabs>
          <w:tab w:val="left" w:pos="842"/>
        </w:tabs>
        <w:spacing w:before="86"/>
        <w:ind w:left="352"/>
        <w:rPr>
          <w:sz w:val="16"/>
        </w:rPr>
      </w:pPr>
      <w:r>
        <w:rPr>
          <w:w w:val="105"/>
          <w:sz w:val="16"/>
        </w:rPr>
        <w:t>(85]</w:t>
      </w:r>
      <w:r>
        <w:rPr>
          <w:w w:val="105"/>
          <w:sz w:val="16"/>
        </w:rPr>
        <w:tab/>
        <w:t xml:space="preserve">for more details sec, </w:t>
      </w:r>
      <w:r>
        <w:rPr>
          <w:i/>
          <w:w w:val="105"/>
          <w:sz w:val="15"/>
        </w:rPr>
        <w:t xml:space="preserve">Africa Contemporary Record, </w:t>
      </w:r>
      <w:r>
        <w:rPr>
          <w:w w:val="105"/>
          <w:sz w:val="16"/>
        </w:rPr>
        <w:t>1985-1986,</w:t>
      </w:r>
      <w:r>
        <w:rPr>
          <w:spacing w:val="-20"/>
          <w:w w:val="105"/>
          <w:sz w:val="16"/>
        </w:rPr>
        <w:t xml:space="preserve"> </w:t>
      </w:r>
      <w:r>
        <w:rPr>
          <w:w w:val="105"/>
          <w:sz w:val="16"/>
        </w:rPr>
        <w:t>Lesotho.</w:t>
      </w:r>
    </w:p>
    <w:p w14:paraId="785DB15A" w14:textId="77777777" w:rsidR="00010F61" w:rsidRDefault="00010F61">
      <w:pPr>
        <w:rPr>
          <w:sz w:val="16"/>
        </w:rPr>
        <w:sectPr w:rsidR="00010F61">
          <w:pgSz w:w="11910" w:h="16840"/>
          <w:pgMar w:top="1040" w:right="1100" w:bottom="280" w:left="1300" w:header="907" w:footer="0" w:gutter="0"/>
          <w:cols w:space="720"/>
        </w:sectPr>
      </w:pPr>
    </w:p>
    <w:p w14:paraId="3D69BB5D" w14:textId="77777777" w:rsidR="00010F61" w:rsidRDefault="00010F61">
      <w:pPr>
        <w:pStyle w:val="BodyText"/>
        <w:rPr>
          <w:sz w:val="20"/>
        </w:rPr>
      </w:pPr>
    </w:p>
    <w:p w14:paraId="1C45A765" w14:textId="77777777" w:rsidR="00010F61" w:rsidRDefault="00010F61">
      <w:pPr>
        <w:pStyle w:val="BodyText"/>
        <w:spacing w:before="4"/>
        <w:rPr>
          <w:sz w:val="25"/>
        </w:rPr>
      </w:pPr>
    </w:p>
    <w:p w14:paraId="3733818B" w14:textId="77777777" w:rsidR="00010F61" w:rsidRDefault="00333CF7">
      <w:pPr>
        <w:pStyle w:val="BodyText"/>
        <w:spacing w:before="92" w:line="268" w:lineRule="auto"/>
        <w:ind w:left="1082" w:right="3712" w:firstLine="4"/>
      </w:pPr>
      <w:r>
        <w:rPr>
          <w:w w:val="105"/>
        </w:rPr>
        <w:t>"... the military council of Lesotho decided to vest all executive and legislative powers in HM the King, with the military council to act as an advisory body".[86]</w:t>
      </w:r>
    </w:p>
    <w:p w14:paraId="4DFD7FA5" w14:textId="77777777" w:rsidR="00010F61" w:rsidRDefault="00010F61">
      <w:pPr>
        <w:pStyle w:val="BodyText"/>
        <w:spacing w:before="9"/>
        <w:rPr>
          <w:sz w:val="16"/>
        </w:rPr>
      </w:pPr>
    </w:p>
    <w:p w14:paraId="1116C818" w14:textId="77777777" w:rsidR="00010F61" w:rsidRDefault="00333CF7">
      <w:pPr>
        <w:pStyle w:val="BodyText"/>
        <w:spacing w:line="537" w:lineRule="auto"/>
        <w:ind w:left="367" w:right="552" w:hanging="2"/>
      </w:pPr>
      <w:r>
        <w:rPr>
          <w:w w:val="105"/>
        </w:rPr>
        <w:t xml:space="preserve">King Moshoeshoe II, in bis first speech to </w:t>
      </w:r>
      <w:r>
        <w:rPr>
          <w:i/>
          <w:w w:val="105"/>
        </w:rPr>
        <w:t xml:space="preserve">bis </w:t>
      </w:r>
      <w:r>
        <w:rPr>
          <w:w w:val="105"/>
        </w:rPr>
        <w:t>people, on 27 January 1986, declared that bis government will "pursue an independent foreign policy". 1bis means, that Lesotho</w:t>
      </w:r>
      <w:r>
        <w:rPr>
          <w:spacing w:val="10"/>
          <w:w w:val="105"/>
        </w:rPr>
        <w:t xml:space="preserve"> </w:t>
      </w:r>
      <w:r>
        <w:rPr>
          <w:w w:val="105"/>
        </w:rPr>
        <w:t>will:</w:t>
      </w:r>
    </w:p>
    <w:p w14:paraId="3206EA74" w14:textId="77777777" w:rsidR="00010F61" w:rsidRDefault="00333CF7">
      <w:pPr>
        <w:pStyle w:val="ListParagraph"/>
        <w:numPr>
          <w:ilvl w:val="0"/>
          <w:numId w:val="131"/>
        </w:numPr>
        <w:tabs>
          <w:tab w:val="left" w:pos="865"/>
          <w:tab w:val="left" w:pos="866"/>
        </w:tabs>
        <w:spacing w:before="60"/>
        <w:rPr>
          <w:sz w:val="20"/>
        </w:rPr>
      </w:pPr>
      <w:r>
        <w:rPr>
          <w:w w:val="105"/>
          <w:sz w:val="19"/>
        </w:rPr>
        <w:t xml:space="preserve">"defend her existence as </w:t>
      </w:r>
      <w:r>
        <w:rPr>
          <w:rFonts w:ascii="Arial"/>
          <w:b/>
          <w:w w:val="105"/>
          <w:sz w:val="18"/>
        </w:rPr>
        <w:t xml:space="preserve">a </w:t>
      </w:r>
      <w:r>
        <w:rPr>
          <w:w w:val="105"/>
          <w:sz w:val="19"/>
        </w:rPr>
        <w:t>sovereign, independent, and non-aligned</w:t>
      </w:r>
      <w:r>
        <w:rPr>
          <w:spacing w:val="-28"/>
          <w:w w:val="105"/>
          <w:sz w:val="19"/>
        </w:rPr>
        <w:t xml:space="preserve"> </w:t>
      </w:r>
      <w:r>
        <w:rPr>
          <w:w w:val="105"/>
          <w:sz w:val="19"/>
        </w:rPr>
        <w:t>state,</w:t>
      </w:r>
    </w:p>
    <w:p w14:paraId="4E5D44A6" w14:textId="77777777" w:rsidR="00010F61" w:rsidRDefault="00010F61">
      <w:pPr>
        <w:pStyle w:val="BodyText"/>
        <w:spacing w:before="10"/>
        <w:rPr>
          <w:sz w:val="28"/>
        </w:rPr>
      </w:pPr>
    </w:p>
    <w:p w14:paraId="6B1F6C58" w14:textId="77777777" w:rsidR="00010F61" w:rsidRDefault="00333CF7">
      <w:pPr>
        <w:pStyle w:val="ListParagraph"/>
        <w:numPr>
          <w:ilvl w:val="0"/>
          <w:numId w:val="131"/>
        </w:numPr>
        <w:tabs>
          <w:tab w:val="left" w:pos="866"/>
          <w:tab w:val="left" w:pos="867"/>
        </w:tabs>
        <w:spacing w:before="0"/>
        <w:ind w:left="866" w:hanging="498"/>
        <w:rPr>
          <w:sz w:val="19"/>
        </w:rPr>
      </w:pPr>
      <w:r>
        <w:rPr>
          <w:w w:val="105"/>
          <w:sz w:val="19"/>
        </w:rPr>
        <w:t>remain the traditional and historical hospitable hosts of refugees,</w:t>
      </w:r>
    </w:p>
    <w:p w14:paraId="2F8C5638" w14:textId="77777777" w:rsidR="00010F61" w:rsidRDefault="00010F61">
      <w:pPr>
        <w:pStyle w:val="BodyText"/>
        <w:spacing w:before="5"/>
        <w:rPr>
          <w:sz w:val="29"/>
        </w:rPr>
      </w:pPr>
    </w:p>
    <w:p w14:paraId="35D46BB3" w14:textId="77777777" w:rsidR="00010F61" w:rsidRDefault="00333CF7">
      <w:pPr>
        <w:pStyle w:val="ListParagraph"/>
        <w:numPr>
          <w:ilvl w:val="0"/>
          <w:numId w:val="131"/>
        </w:numPr>
        <w:tabs>
          <w:tab w:val="left" w:pos="869"/>
        </w:tabs>
        <w:spacing w:before="0" w:line="528" w:lineRule="auto"/>
        <w:ind w:left="871" w:right="512" w:hanging="506"/>
        <w:jc w:val="both"/>
        <w:rPr>
          <w:sz w:val="19"/>
        </w:rPr>
      </w:pPr>
      <w:r>
        <w:rPr>
          <w:w w:val="105"/>
          <w:sz w:val="19"/>
        </w:rPr>
        <w:t xml:space="preserve">strive to develop good relations with all </w:t>
      </w:r>
      <w:proofErr w:type="spellStart"/>
      <w:r>
        <w:rPr>
          <w:w w:val="105"/>
          <w:sz w:val="19"/>
        </w:rPr>
        <w:t>neighbours</w:t>
      </w:r>
      <w:proofErr w:type="spellEnd"/>
      <w:r>
        <w:rPr>
          <w:w w:val="105"/>
          <w:sz w:val="19"/>
        </w:rPr>
        <w:t xml:space="preserve"> based on the principle of non-interference in </w:t>
      </w:r>
      <w:proofErr w:type="spellStart"/>
      <w:r>
        <w:rPr>
          <w:w w:val="105"/>
          <w:sz w:val="19"/>
        </w:rPr>
        <w:t>each others</w:t>
      </w:r>
      <w:proofErr w:type="spellEnd"/>
      <w:r>
        <w:rPr>
          <w:w w:val="105"/>
          <w:sz w:val="19"/>
        </w:rPr>
        <w:t xml:space="preserve"> internal and external affairs, without across the border raids and economic blockades,</w:t>
      </w:r>
      <w:r>
        <w:rPr>
          <w:spacing w:val="-26"/>
          <w:w w:val="105"/>
          <w:sz w:val="19"/>
        </w:rPr>
        <w:t xml:space="preserve"> </w:t>
      </w:r>
      <w:r>
        <w:rPr>
          <w:w w:val="105"/>
          <w:sz w:val="19"/>
        </w:rPr>
        <w:t>and</w:t>
      </w:r>
    </w:p>
    <w:p w14:paraId="31348533" w14:textId="77777777" w:rsidR="00010F61" w:rsidRDefault="00333CF7">
      <w:pPr>
        <w:pStyle w:val="ListParagraph"/>
        <w:numPr>
          <w:ilvl w:val="0"/>
          <w:numId w:val="131"/>
        </w:numPr>
        <w:tabs>
          <w:tab w:val="left" w:pos="876"/>
          <w:tab w:val="left" w:pos="877"/>
        </w:tabs>
        <w:spacing w:before="67"/>
        <w:ind w:left="876" w:hanging="508"/>
        <w:rPr>
          <w:rFonts w:ascii="Arial"/>
          <w:sz w:val="18"/>
        </w:rPr>
      </w:pPr>
      <w:r>
        <w:rPr>
          <w:w w:val="105"/>
          <w:sz w:val="19"/>
        </w:rPr>
        <w:t>remain committed to</w:t>
      </w:r>
      <w:r>
        <w:rPr>
          <w:spacing w:val="-30"/>
          <w:w w:val="105"/>
          <w:sz w:val="19"/>
        </w:rPr>
        <w:t xml:space="preserve"> </w:t>
      </w:r>
      <w:r>
        <w:rPr>
          <w:w w:val="105"/>
          <w:sz w:val="19"/>
        </w:rPr>
        <w:t>SADCC."[87]</w:t>
      </w:r>
    </w:p>
    <w:p w14:paraId="46E6C0D5" w14:textId="77777777" w:rsidR="00010F61" w:rsidRDefault="00010F61">
      <w:pPr>
        <w:pStyle w:val="BodyText"/>
        <w:rPr>
          <w:sz w:val="20"/>
        </w:rPr>
      </w:pPr>
    </w:p>
    <w:p w14:paraId="1D8073E9" w14:textId="77777777" w:rsidR="00010F61" w:rsidRDefault="00010F61">
      <w:pPr>
        <w:pStyle w:val="BodyText"/>
        <w:rPr>
          <w:sz w:val="20"/>
        </w:rPr>
      </w:pPr>
    </w:p>
    <w:p w14:paraId="63EB84E3" w14:textId="77777777" w:rsidR="00010F61" w:rsidRDefault="00010F61">
      <w:pPr>
        <w:pStyle w:val="BodyText"/>
        <w:spacing w:before="5"/>
        <w:rPr>
          <w:sz w:val="25"/>
        </w:rPr>
      </w:pPr>
    </w:p>
    <w:p w14:paraId="5D55F119" w14:textId="77777777" w:rsidR="00010F61" w:rsidRDefault="00333CF7" w:rsidP="00B12F34">
      <w:pPr>
        <w:pStyle w:val="Heading2"/>
      </w:pPr>
      <w:r>
        <w:rPr>
          <w:w w:val="105"/>
        </w:rPr>
        <w:t>Swaziland</w:t>
      </w:r>
    </w:p>
    <w:p w14:paraId="450F36DB" w14:textId="77777777" w:rsidR="00010F61" w:rsidRDefault="00010F61">
      <w:pPr>
        <w:pStyle w:val="BodyText"/>
        <w:rPr>
          <w:b/>
          <w:sz w:val="20"/>
        </w:rPr>
      </w:pPr>
    </w:p>
    <w:p w14:paraId="73B8432D" w14:textId="77777777" w:rsidR="00010F61" w:rsidRDefault="00333CF7">
      <w:pPr>
        <w:pStyle w:val="BodyText"/>
        <w:spacing w:before="119" w:line="532" w:lineRule="auto"/>
        <w:ind w:left="370" w:right="507" w:firstLine="504"/>
        <w:jc w:val="both"/>
      </w:pPr>
      <w:r>
        <w:rPr>
          <w:w w:val="105"/>
        </w:rPr>
        <w:t>Swaziland became independent as a constitutional monarchy in 1968. Swaziland is constrained by its economic dependence on South Africa and its own internal conservatism in respect to land ownership and the institution of the monarchy.  Lying between Marxist-leaning Mozambique and nationalist South Africa it seeks to regulate the flow of arms and agents that move in both directions. So, Swaziland's history and politics have always been strongly influenced by geographical and economic considerations and these are still probably the psychological and rational determining factors in its foreign</w:t>
      </w:r>
      <w:r>
        <w:rPr>
          <w:spacing w:val="-30"/>
          <w:w w:val="105"/>
        </w:rPr>
        <w:t xml:space="preserve"> </w:t>
      </w:r>
      <w:r>
        <w:rPr>
          <w:w w:val="105"/>
        </w:rPr>
        <w:t>relations.</w:t>
      </w:r>
    </w:p>
    <w:p w14:paraId="7EF60A75" w14:textId="7A20D10E" w:rsidR="00010F61" w:rsidRDefault="00580BF6">
      <w:pPr>
        <w:pStyle w:val="BodyText"/>
        <w:spacing w:before="69" w:line="532" w:lineRule="auto"/>
        <w:ind w:left="376" w:right="512" w:firstLine="507"/>
        <w:jc w:val="both"/>
      </w:pPr>
      <w:r>
        <w:rPr>
          <w:noProof/>
        </w:rPr>
        <mc:AlternateContent>
          <mc:Choice Requires="wps">
            <w:drawing>
              <wp:anchor distT="0" distB="0" distL="114300" distR="114300" simplePos="0" relativeHeight="241786880" behindDoc="1" locked="0" layoutInCell="1" allowOverlap="1" wp14:anchorId="5CC4A9B9" wp14:editId="2DBB00F7">
                <wp:simplePos x="0" y="0"/>
                <wp:positionH relativeFrom="page">
                  <wp:posOffset>1062355</wp:posOffset>
                </wp:positionH>
                <wp:positionV relativeFrom="paragraph">
                  <wp:posOffset>1813560</wp:posOffset>
                </wp:positionV>
                <wp:extent cx="940435" cy="0"/>
                <wp:effectExtent l="0" t="0" r="0" b="0"/>
                <wp:wrapNone/>
                <wp:docPr id="44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87504" id="Line 331" o:spid="_x0000_s1026" style="position:absolute;z-index:-2615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142.8pt" to="157.7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" strokeweight=".25428mm">
                <w10:wrap anchorx="page"/>
              </v:line>
            </w:pict>
          </mc:Fallback>
        </mc:AlternateContent>
      </w:r>
      <w:r w:rsidR="00333CF7">
        <w:rPr>
          <w:w w:val="105"/>
        </w:rPr>
        <w:t xml:space="preserve">For example Swaziland has pegged its currency to the South African Rand through a 1976 agreement that so far </w:t>
      </w:r>
      <w:r w:rsidR="00333CF7">
        <w:rPr>
          <w:rFonts w:ascii="Arial"/>
          <w:w w:val="105"/>
        </w:rPr>
        <w:t xml:space="preserve">has </w:t>
      </w:r>
      <w:r w:rsidR="00333CF7">
        <w:rPr>
          <w:w w:val="105"/>
        </w:rPr>
        <w:t xml:space="preserve">induced no undue hardship. Part of this is due to the fact that along with Lesotho and Botswana, Swaziland </w:t>
      </w:r>
      <w:r w:rsidR="00333CF7">
        <w:rPr>
          <w:rFonts w:ascii="Arial"/>
          <w:w w:val="105"/>
        </w:rPr>
        <w:t xml:space="preserve">has </w:t>
      </w:r>
      <w:r w:rsidR="00333CF7">
        <w:rPr>
          <w:w w:val="105"/>
        </w:rPr>
        <w:t xml:space="preserve">traditionally been the source of many migrant </w:t>
      </w:r>
      <w:proofErr w:type="spellStart"/>
      <w:r w:rsidR="00333CF7">
        <w:rPr>
          <w:w w:val="105"/>
        </w:rPr>
        <w:t>labourers</w:t>
      </w:r>
      <w:proofErr w:type="spellEnd"/>
      <w:r w:rsidR="00333CF7">
        <w:rPr>
          <w:w w:val="105"/>
        </w:rPr>
        <w:t xml:space="preserve"> to South Africa. But this source of income, and the trade patterns with South Africa, have been subject to much recent fluctuation, especially as South Africa has used more technology in its gold mines, thus reducing the need for foreign </w:t>
      </w:r>
      <w:proofErr w:type="spellStart"/>
      <w:r w:rsidR="00333CF7">
        <w:rPr>
          <w:w w:val="105"/>
        </w:rPr>
        <w:t>labour</w:t>
      </w:r>
      <w:proofErr w:type="spellEnd"/>
      <w:r w:rsidR="00333CF7">
        <w:rPr>
          <w:w w:val="105"/>
        </w:rPr>
        <w:t>.[88]</w:t>
      </w:r>
    </w:p>
    <w:p w14:paraId="3FFC271C" w14:textId="77777777" w:rsidR="00010F61" w:rsidRDefault="00333CF7">
      <w:pPr>
        <w:spacing w:before="19" w:line="362" w:lineRule="auto"/>
        <w:ind w:left="388" w:right="6251" w:hanging="5"/>
        <w:jc w:val="both"/>
        <w:rPr>
          <w:sz w:val="16"/>
        </w:rPr>
      </w:pPr>
      <w:r w:rsidRPr="00994FE6">
        <w:rPr>
          <w:sz w:val="16"/>
          <w:lang w:val="nl-NL"/>
        </w:rPr>
        <w:t xml:space="preserve">[86) Joseph </w:t>
      </w:r>
      <w:proofErr w:type="spellStart"/>
      <w:r w:rsidRPr="00994FE6">
        <w:rPr>
          <w:sz w:val="16"/>
          <w:lang w:val="nl-NL"/>
        </w:rPr>
        <w:t>Hanlon</w:t>
      </w:r>
      <w:proofErr w:type="spellEnd"/>
      <w:r w:rsidRPr="00994FE6">
        <w:rPr>
          <w:sz w:val="16"/>
          <w:lang w:val="nl-NL"/>
        </w:rPr>
        <w:t xml:space="preserve">, </w:t>
      </w:r>
      <w:r w:rsidRPr="00994FE6">
        <w:rPr>
          <w:rFonts w:ascii="Arial"/>
          <w:i/>
          <w:sz w:val="15"/>
          <w:lang w:val="nl-NL"/>
        </w:rPr>
        <w:t xml:space="preserve">op. </w:t>
      </w:r>
      <w:proofErr w:type="spellStart"/>
      <w:r w:rsidRPr="00994FE6">
        <w:rPr>
          <w:i/>
          <w:sz w:val="16"/>
          <w:lang w:val="nl-NL"/>
        </w:rPr>
        <w:t>cit</w:t>
      </w:r>
      <w:proofErr w:type="spellEnd"/>
      <w:r w:rsidRPr="00994FE6">
        <w:rPr>
          <w:i/>
          <w:sz w:val="16"/>
          <w:lang w:val="nl-NL"/>
        </w:rPr>
        <w:t xml:space="preserve">., </w:t>
      </w:r>
      <w:r w:rsidRPr="00994FE6">
        <w:rPr>
          <w:sz w:val="16"/>
          <w:lang w:val="nl-NL"/>
        </w:rPr>
        <w:t xml:space="preserve">1986, p.119. </w:t>
      </w:r>
      <w:r>
        <w:rPr>
          <w:sz w:val="16"/>
        </w:rPr>
        <w:t xml:space="preserve">[87) </w:t>
      </w:r>
      <w:r>
        <w:rPr>
          <w:i/>
          <w:sz w:val="15"/>
        </w:rPr>
        <w:t xml:space="preserve">Ibid., </w:t>
      </w:r>
      <w:r>
        <w:rPr>
          <w:sz w:val="16"/>
        </w:rPr>
        <w:t>p.120.</w:t>
      </w:r>
    </w:p>
    <w:p w14:paraId="477539B5" w14:textId="77777777" w:rsidR="00010F61" w:rsidRDefault="00333CF7">
      <w:pPr>
        <w:pStyle w:val="ListParagraph"/>
        <w:numPr>
          <w:ilvl w:val="0"/>
          <w:numId w:val="130"/>
        </w:numPr>
        <w:tabs>
          <w:tab w:val="left" w:pos="888"/>
        </w:tabs>
        <w:spacing w:before="1" w:line="264" w:lineRule="auto"/>
        <w:ind w:right="509" w:hanging="505"/>
        <w:jc w:val="both"/>
        <w:rPr>
          <w:sz w:val="16"/>
        </w:rPr>
      </w:pPr>
      <w:r>
        <w:rPr>
          <w:w w:val="105"/>
          <w:sz w:val="16"/>
        </w:rPr>
        <w:t xml:space="preserve">Sec, Alan R. Booth, </w:t>
      </w:r>
      <w:r>
        <w:rPr>
          <w:i/>
          <w:w w:val="105"/>
          <w:sz w:val="15"/>
        </w:rPr>
        <w:t xml:space="preserve">Swaziland: Tradition </w:t>
      </w:r>
      <w:r>
        <w:rPr>
          <w:rFonts w:ascii="Arial"/>
          <w:i/>
          <w:w w:val="105"/>
          <w:sz w:val="14"/>
        </w:rPr>
        <w:t xml:space="preserve">and </w:t>
      </w:r>
      <w:r>
        <w:rPr>
          <w:i/>
          <w:w w:val="105"/>
          <w:sz w:val="15"/>
        </w:rPr>
        <w:t xml:space="preserve">Change in a Southern African Kingdom, </w:t>
      </w:r>
      <w:r>
        <w:rPr>
          <w:w w:val="105"/>
          <w:sz w:val="16"/>
        </w:rPr>
        <w:t xml:space="preserve">Boulder, CO, Westview Press, 1983, pp.109-11; and Robert H. Davies, Dan O'Meara and Sipho </w:t>
      </w:r>
      <w:proofErr w:type="spellStart"/>
      <w:r>
        <w:rPr>
          <w:w w:val="105"/>
          <w:sz w:val="16"/>
        </w:rPr>
        <w:t>Dlarnini</w:t>
      </w:r>
      <w:proofErr w:type="spellEnd"/>
      <w:r>
        <w:rPr>
          <w:w w:val="105"/>
          <w:sz w:val="16"/>
        </w:rPr>
        <w:t xml:space="preserve">, </w:t>
      </w:r>
      <w:r>
        <w:rPr>
          <w:i/>
          <w:w w:val="105"/>
          <w:sz w:val="15"/>
        </w:rPr>
        <w:t xml:space="preserve">The Kingdom of Swaziland: A Profile, </w:t>
      </w:r>
      <w:r>
        <w:rPr>
          <w:w w:val="105"/>
          <w:sz w:val="16"/>
        </w:rPr>
        <w:t xml:space="preserve">London, </w:t>
      </w:r>
      <w:r>
        <w:rPr>
          <w:w w:val="105"/>
          <w:sz w:val="15"/>
        </w:rPr>
        <w:t xml:space="preserve">Zed </w:t>
      </w:r>
      <w:r>
        <w:rPr>
          <w:w w:val="105"/>
          <w:sz w:val="16"/>
        </w:rPr>
        <w:t>Books, Ltd., 1985,</w:t>
      </w:r>
      <w:r>
        <w:rPr>
          <w:spacing w:val="3"/>
          <w:w w:val="105"/>
          <w:sz w:val="16"/>
        </w:rPr>
        <w:t xml:space="preserve"> </w:t>
      </w:r>
      <w:r>
        <w:rPr>
          <w:w w:val="105"/>
          <w:sz w:val="16"/>
        </w:rPr>
        <w:t>pp.45-47.</w:t>
      </w:r>
    </w:p>
    <w:p w14:paraId="7733BB1A" w14:textId="77777777" w:rsidR="00010F61" w:rsidRDefault="00010F61">
      <w:pPr>
        <w:spacing w:line="264" w:lineRule="auto"/>
        <w:jc w:val="both"/>
        <w:rPr>
          <w:sz w:val="16"/>
        </w:rPr>
        <w:sectPr w:rsidR="00010F61">
          <w:pgSz w:w="11910" w:h="16840"/>
          <w:pgMar w:top="1020" w:right="1100" w:bottom="280" w:left="1300" w:header="907" w:footer="0" w:gutter="0"/>
          <w:cols w:space="720"/>
        </w:sectPr>
      </w:pPr>
    </w:p>
    <w:p w14:paraId="169DD94C" w14:textId="77777777" w:rsidR="00010F61" w:rsidRDefault="00010F61">
      <w:pPr>
        <w:pStyle w:val="BodyText"/>
        <w:rPr>
          <w:sz w:val="20"/>
        </w:rPr>
      </w:pPr>
    </w:p>
    <w:p w14:paraId="40A5EE09" w14:textId="77777777" w:rsidR="00010F61" w:rsidRDefault="00010F61">
      <w:pPr>
        <w:pStyle w:val="BodyText"/>
        <w:spacing w:before="3"/>
        <w:rPr>
          <w:sz w:val="23"/>
        </w:rPr>
      </w:pPr>
    </w:p>
    <w:p w14:paraId="38A9964D" w14:textId="77777777" w:rsidR="00010F61" w:rsidRDefault="00333CF7">
      <w:pPr>
        <w:pStyle w:val="BodyText"/>
        <w:spacing w:line="530" w:lineRule="auto"/>
        <w:ind w:left="342" w:right="519" w:firstLine="509"/>
        <w:jc w:val="both"/>
      </w:pPr>
      <w:r>
        <w:rPr>
          <w:w w:val="105"/>
        </w:rPr>
        <w:t xml:space="preserve">Swaziland inherited a Westminster-type of constitution with constitutional authority vested formally in an elected parliament with the King performing a ceremonial figurehead function. </w:t>
      </w:r>
      <w:r>
        <w:rPr>
          <w:rFonts w:ascii="Arial" w:hAnsi="Arial"/>
          <w:w w:val="105"/>
        </w:rPr>
        <w:t xml:space="preserve">In </w:t>
      </w:r>
      <w:r>
        <w:rPr>
          <w:w w:val="105"/>
        </w:rPr>
        <w:t xml:space="preserve">reality, however,  all elected seats are held by members of the King's </w:t>
      </w:r>
      <w:proofErr w:type="spellStart"/>
      <w:r>
        <w:rPr>
          <w:w w:val="105"/>
        </w:rPr>
        <w:t>lmbokdovo</w:t>
      </w:r>
      <w:proofErr w:type="spellEnd"/>
      <w:r>
        <w:rPr>
          <w:w w:val="105"/>
        </w:rPr>
        <w:t xml:space="preserve"> Party and all appointed members are </w:t>
      </w:r>
      <w:proofErr w:type="spellStart"/>
      <w:r>
        <w:rPr>
          <w:w w:val="105"/>
        </w:rPr>
        <w:t>behol</w:t>
      </w:r>
      <w:proofErr w:type="spellEnd"/>
      <w:r>
        <w:rPr>
          <w:w w:val="105"/>
        </w:rPr>
        <w:t xml:space="preserve">­ den to him. King </w:t>
      </w:r>
      <w:proofErr w:type="spellStart"/>
      <w:r>
        <w:rPr>
          <w:w w:val="105"/>
        </w:rPr>
        <w:t>Sobbuza</w:t>
      </w:r>
      <w:proofErr w:type="spellEnd"/>
      <w:r>
        <w:rPr>
          <w:w w:val="105"/>
        </w:rPr>
        <w:t xml:space="preserve"> practically </w:t>
      </w:r>
      <w:proofErr w:type="spellStart"/>
      <w:r>
        <w:rPr>
          <w:w w:val="105"/>
        </w:rPr>
        <w:t>monopolised</w:t>
      </w:r>
      <w:proofErr w:type="spellEnd"/>
      <w:r>
        <w:rPr>
          <w:w w:val="105"/>
        </w:rPr>
        <w:t xml:space="preserve"> the political process.[89] Even so, in 1973 King </w:t>
      </w:r>
      <w:proofErr w:type="spellStart"/>
      <w:r>
        <w:rPr>
          <w:w w:val="105"/>
        </w:rPr>
        <w:t>Sobhuza</w:t>
      </w:r>
      <w:proofErr w:type="spellEnd"/>
      <w:r>
        <w:rPr>
          <w:w w:val="105"/>
        </w:rPr>
        <w:t xml:space="preserve"> II repealed the constitution, suspended the parliament, banned all political parties, established an army and introduced a detention without trial provision. For five years, the King exercised absolute power issuing decrees through a council-of-m </w:t>
      </w:r>
      <w:proofErr w:type="spellStart"/>
      <w:r>
        <w:rPr>
          <w:w w:val="105"/>
        </w:rPr>
        <w:t>sters</w:t>
      </w:r>
      <w:proofErr w:type="spellEnd"/>
      <w:r>
        <w:rPr>
          <w:w w:val="105"/>
        </w:rPr>
        <w:t xml:space="preserve">.[90] </w:t>
      </w:r>
      <w:r>
        <w:rPr>
          <w:rFonts w:ascii="Arial" w:hAnsi="Arial"/>
          <w:w w:val="105"/>
        </w:rPr>
        <w:t xml:space="preserve">In </w:t>
      </w:r>
      <w:r>
        <w:rPr>
          <w:w w:val="105"/>
        </w:rPr>
        <w:t>1978, the King inaugurated a new  constitution  that was described as being more in keeping with Swazi</w:t>
      </w:r>
      <w:r>
        <w:rPr>
          <w:spacing w:val="16"/>
          <w:w w:val="105"/>
        </w:rPr>
        <w:t xml:space="preserve"> </w:t>
      </w:r>
      <w:r>
        <w:rPr>
          <w:w w:val="105"/>
        </w:rPr>
        <w:t>traditions.</w:t>
      </w:r>
    </w:p>
    <w:p w14:paraId="5CF7E94E" w14:textId="77777777" w:rsidR="00010F61" w:rsidRDefault="00333CF7">
      <w:pPr>
        <w:pStyle w:val="BodyText"/>
        <w:spacing w:before="81" w:line="530" w:lineRule="auto"/>
        <w:ind w:left="347" w:right="529" w:firstLine="509"/>
        <w:jc w:val="both"/>
      </w:pPr>
      <w:r>
        <w:rPr>
          <w:w w:val="105"/>
        </w:rPr>
        <w:t xml:space="preserve">A significant aspect of the new constitution was the devolution of formal constitutional powers of local government to chieftaincies that were located primarily in the traditional sector. Despite this, the Par­ </w:t>
      </w:r>
      <w:proofErr w:type="spellStart"/>
      <w:r>
        <w:rPr>
          <w:w w:val="105"/>
        </w:rPr>
        <w:t>liament</w:t>
      </w:r>
      <w:proofErr w:type="spellEnd"/>
      <w:r>
        <w:rPr>
          <w:w w:val="105"/>
        </w:rPr>
        <w:t xml:space="preserve"> was resuscitated but with:</w:t>
      </w:r>
    </w:p>
    <w:p w14:paraId="2DBE2D4E" w14:textId="77777777" w:rsidR="00010F61" w:rsidRDefault="00333CF7">
      <w:pPr>
        <w:pStyle w:val="BodyText"/>
        <w:spacing w:before="122" w:line="261" w:lineRule="auto"/>
        <w:ind w:left="1083" w:right="3153" w:firstLine="2"/>
      </w:pPr>
      <w:r>
        <w:rPr>
          <w:w w:val="105"/>
        </w:rPr>
        <w:t xml:space="preserve">"... its membership now determined by an </w:t>
      </w:r>
      <w:proofErr w:type="spellStart"/>
      <w:r>
        <w:rPr>
          <w:w w:val="105"/>
        </w:rPr>
        <w:t>electorial</w:t>
      </w:r>
      <w:proofErr w:type="spellEnd"/>
      <w:r>
        <w:rPr>
          <w:w w:val="105"/>
        </w:rPr>
        <w:t xml:space="preserve"> system, which designed as to ensure domination by loyalists to traditional customs. Its functions were changed as well. Stripped of independent policy-making authority, </w:t>
      </w:r>
      <w:r>
        <w:rPr>
          <w:w w:val="105"/>
          <w:sz w:val="21"/>
        </w:rPr>
        <w:t xml:space="preserve">it </w:t>
      </w:r>
      <w:r>
        <w:rPr>
          <w:w w:val="105"/>
        </w:rPr>
        <w:t xml:space="preserve">was reduced to enacting into law the decisions of </w:t>
      </w:r>
      <w:proofErr w:type="spellStart"/>
      <w:r>
        <w:rPr>
          <w:w w:val="105"/>
        </w:rPr>
        <w:t>Sobhuza</w:t>
      </w:r>
      <w:proofErr w:type="spellEnd"/>
      <w:r>
        <w:rPr>
          <w:w w:val="105"/>
        </w:rPr>
        <w:t xml:space="preserve"> and his</w:t>
      </w:r>
      <w:r>
        <w:rPr>
          <w:spacing w:val="26"/>
          <w:w w:val="105"/>
        </w:rPr>
        <w:t xml:space="preserve"> </w:t>
      </w:r>
      <w:r>
        <w:rPr>
          <w:w w:val="105"/>
        </w:rPr>
        <w:t>advisors."[91]</w:t>
      </w:r>
    </w:p>
    <w:p w14:paraId="73DCC640" w14:textId="77777777" w:rsidR="00010F61" w:rsidRDefault="00010F61">
      <w:pPr>
        <w:pStyle w:val="BodyText"/>
        <w:spacing w:before="2"/>
        <w:rPr>
          <w:sz w:val="17"/>
        </w:rPr>
      </w:pPr>
    </w:p>
    <w:p w14:paraId="77AE78F0" w14:textId="77777777" w:rsidR="00010F61" w:rsidRDefault="00333CF7">
      <w:pPr>
        <w:pStyle w:val="BodyText"/>
        <w:spacing w:line="530" w:lineRule="auto"/>
        <w:ind w:left="354" w:right="516" w:firstLine="509"/>
        <w:jc w:val="both"/>
      </w:pPr>
      <w:proofErr w:type="spellStart"/>
      <w:r>
        <w:rPr>
          <w:rFonts w:ascii="Arial" w:hAnsi="Arial"/>
          <w:w w:val="105"/>
          <w:sz w:val="18"/>
        </w:rPr>
        <w:t>Tbe</w:t>
      </w:r>
      <w:proofErr w:type="spellEnd"/>
      <w:r>
        <w:rPr>
          <w:rFonts w:ascii="Arial" w:hAnsi="Arial"/>
          <w:w w:val="105"/>
          <w:sz w:val="18"/>
        </w:rPr>
        <w:t xml:space="preserve"> </w:t>
      </w:r>
      <w:r>
        <w:rPr>
          <w:w w:val="105"/>
        </w:rPr>
        <w:t xml:space="preserve">death of </w:t>
      </w:r>
      <w:proofErr w:type="spellStart"/>
      <w:r>
        <w:rPr>
          <w:w w:val="105"/>
        </w:rPr>
        <w:t>Sobhura</w:t>
      </w:r>
      <w:proofErr w:type="spellEnd"/>
      <w:r>
        <w:rPr>
          <w:w w:val="105"/>
        </w:rPr>
        <w:t xml:space="preserve"> in 1982 created a power vacuum and plunged the royal family into a period of prolonged internecine strife which produced the deposition of Prime Minister </w:t>
      </w:r>
      <w:proofErr w:type="spellStart"/>
      <w:r>
        <w:rPr>
          <w:w w:val="105"/>
        </w:rPr>
        <w:t>Mabandla</w:t>
      </w:r>
      <w:proofErr w:type="spellEnd"/>
      <w:r>
        <w:rPr>
          <w:w w:val="105"/>
        </w:rPr>
        <w:t xml:space="preserve"> and his replace­ </w:t>
      </w:r>
      <w:proofErr w:type="spellStart"/>
      <w:r>
        <w:rPr>
          <w:w w:val="105"/>
        </w:rPr>
        <w:t>ment</w:t>
      </w:r>
      <w:proofErr w:type="spellEnd"/>
      <w:r>
        <w:rPr>
          <w:w w:val="105"/>
        </w:rPr>
        <w:t xml:space="preserve"> by a right-wing traditionalist, Prince </w:t>
      </w:r>
      <w:proofErr w:type="spellStart"/>
      <w:r>
        <w:rPr>
          <w:w w:val="105"/>
        </w:rPr>
        <w:t>Bhekimpi</w:t>
      </w:r>
      <w:proofErr w:type="spellEnd"/>
      <w:r>
        <w:rPr>
          <w:w w:val="105"/>
        </w:rPr>
        <w:t>, who suppressed the opposition to the power of the monarchy and ended a period of power struggles.[92] The Supreme Ruling Council dominated the</w:t>
      </w:r>
      <w:r>
        <w:rPr>
          <w:spacing w:val="3"/>
          <w:w w:val="105"/>
        </w:rPr>
        <w:t xml:space="preserve"> </w:t>
      </w:r>
      <w:r>
        <w:rPr>
          <w:w w:val="105"/>
        </w:rPr>
        <w:t>political</w:t>
      </w:r>
    </w:p>
    <w:p w14:paraId="7B627A68" w14:textId="77777777" w:rsidR="00010F61" w:rsidRDefault="00333CF7">
      <w:pPr>
        <w:pStyle w:val="BodyText"/>
        <w:spacing w:before="5"/>
        <w:ind w:left="349"/>
        <w:jc w:val="both"/>
      </w:pPr>
      <w:r>
        <w:rPr>
          <w:w w:val="105"/>
        </w:rPr>
        <w:t>scene which included a small clique of princes and commoner allies with no clear set of political</w:t>
      </w:r>
      <w:r>
        <w:rPr>
          <w:spacing w:val="-25"/>
          <w:w w:val="105"/>
        </w:rPr>
        <w:t xml:space="preserve"> </w:t>
      </w:r>
      <w:r>
        <w:rPr>
          <w:w w:val="105"/>
        </w:rPr>
        <w:t>principles,</w:t>
      </w:r>
    </w:p>
    <w:p w14:paraId="0BFEE54A" w14:textId="77777777" w:rsidR="00010F61" w:rsidRDefault="00333CF7">
      <w:pPr>
        <w:spacing w:before="19"/>
        <w:ind w:right="2721"/>
        <w:jc w:val="right"/>
        <w:rPr>
          <w:rFonts w:ascii="Arial"/>
          <w:sz w:val="9"/>
        </w:rPr>
      </w:pPr>
      <w:r>
        <w:rPr>
          <w:rFonts w:ascii="Arial"/>
          <w:w w:val="101"/>
          <w:sz w:val="9"/>
        </w:rPr>
        <w:t>7</w:t>
      </w:r>
    </w:p>
    <w:p w14:paraId="4CAF04F3" w14:textId="77777777" w:rsidR="00010F61" w:rsidRDefault="00010F61">
      <w:pPr>
        <w:pStyle w:val="BodyText"/>
        <w:spacing w:before="6"/>
        <w:rPr>
          <w:rFonts w:ascii="Arial"/>
          <w:sz w:val="12"/>
        </w:rPr>
      </w:pPr>
    </w:p>
    <w:p w14:paraId="715DB98A" w14:textId="0AE4C0DF" w:rsidR="00010F61" w:rsidRDefault="00580BF6">
      <w:pPr>
        <w:pStyle w:val="BodyText"/>
        <w:spacing w:before="1" w:line="532" w:lineRule="auto"/>
        <w:ind w:left="354" w:right="513" w:firstLine="7"/>
        <w:jc w:val="both"/>
      </w:pPr>
      <w:r>
        <w:rPr>
          <w:noProof/>
        </w:rPr>
        <mc:AlternateContent>
          <mc:Choice Requires="wps">
            <w:drawing>
              <wp:anchor distT="0" distB="0" distL="114300" distR="114300" simplePos="0" relativeHeight="241787904" behindDoc="1" locked="0" layoutInCell="1" allowOverlap="1" wp14:anchorId="7FB01424" wp14:editId="10D65E1A">
                <wp:simplePos x="0" y="0"/>
                <wp:positionH relativeFrom="page">
                  <wp:posOffset>1050290</wp:posOffset>
                </wp:positionH>
                <wp:positionV relativeFrom="paragraph">
                  <wp:posOffset>845820</wp:posOffset>
                </wp:positionV>
                <wp:extent cx="940435" cy="0"/>
                <wp:effectExtent l="0" t="0" r="0" b="0"/>
                <wp:wrapNone/>
                <wp:docPr id="44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3ADA9" id="Line 330" o:spid="_x0000_s1026" style="position:absolute;z-index:-2615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66.6pt" to="156.7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" strokeweight=".25428mm">
                <w10:wrap anchorx="page"/>
              </v:line>
            </w:pict>
          </mc:Fallback>
        </mc:AlternateContent>
      </w:r>
      <w:r w:rsidR="00333CF7">
        <w:rPr>
          <w:w w:val="105"/>
        </w:rPr>
        <w:t xml:space="preserve">therefore, they soon lacked popularity and any sense of legitimacy.[93] This clique was vulnerable to </w:t>
      </w:r>
      <w:proofErr w:type="spellStart"/>
      <w:r w:rsidR="00333CF7">
        <w:rPr>
          <w:w w:val="105"/>
        </w:rPr>
        <w:t>pres­</w:t>
      </w:r>
      <w:proofErr w:type="spellEnd"/>
      <w:r w:rsidR="00333CF7">
        <w:rPr>
          <w:w w:val="105"/>
        </w:rPr>
        <w:t xml:space="preserve"> sure from abroad and soon began to bend to South African demands even though Pretoria had reneged on a promised  'land-deal'.[94] </w:t>
      </w:r>
      <w:r w:rsidR="00333CF7">
        <w:rPr>
          <w:rFonts w:ascii="Arial" w:hAnsi="Arial"/>
          <w:w w:val="105"/>
        </w:rPr>
        <w:t xml:space="preserve">In </w:t>
      </w:r>
      <w:proofErr w:type="spellStart"/>
      <w:r w:rsidR="00333CF7">
        <w:rPr>
          <w:w w:val="105"/>
        </w:rPr>
        <w:t>mid  1984</w:t>
      </w:r>
      <w:proofErr w:type="spellEnd"/>
      <w:r w:rsidR="00333CF7">
        <w:rPr>
          <w:w w:val="105"/>
        </w:rPr>
        <w:t>, the two governments  announced  an agreement  to exchange</w:t>
      </w:r>
      <w:r w:rsidR="00333CF7">
        <w:rPr>
          <w:spacing w:val="-17"/>
          <w:w w:val="105"/>
        </w:rPr>
        <w:t xml:space="preserve"> </w:t>
      </w:r>
      <w:r w:rsidR="00333CF7">
        <w:rPr>
          <w:w w:val="105"/>
        </w:rPr>
        <w:t>Trade</w:t>
      </w:r>
    </w:p>
    <w:p w14:paraId="33A3C61D" w14:textId="77777777" w:rsidR="00010F61" w:rsidRDefault="00333CF7">
      <w:pPr>
        <w:pStyle w:val="ListParagraph"/>
        <w:numPr>
          <w:ilvl w:val="0"/>
          <w:numId w:val="130"/>
        </w:numPr>
        <w:tabs>
          <w:tab w:val="left" w:pos="870"/>
        </w:tabs>
        <w:spacing w:before="9"/>
        <w:ind w:left="869" w:hanging="510"/>
        <w:jc w:val="both"/>
        <w:rPr>
          <w:sz w:val="15"/>
        </w:rPr>
      </w:pPr>
      <w:r>
        <w:rPr>
          <w:w w:val="105"/>
          <w:sz w:val="15"/>
        </w:rPr>
        <w:t xml:space="preserve">John Daniel, "Swaziland </w:t>
      </w:r>
      <w:r>
        <w:rPr>
          <w:w w:val="105"/>
          <w:sz w:val="17"/>
        </w:rPr>
        <w:t xml:space="preserve">in </w:t>
      </w:r>
      <w:r>
        <w:rPr>
          <w:w w:val="105"/>
          <w:sz w:val="15"/>
        </w:rPr>
        <w:t xml:space="preserve">the Context of South African </w:t>
      </w:r>
      <w:proofErr w:type="spellStart"/>
      <w:r>
        <w:rPr>
          <w:w w:val="105"/>
          <w:sz w:val="15"/>
        </w:rPr>
        <w:t>Destabilisation</w:t>
      </w:r>
      <w:proofErr w:type="spellEnd"/>
      <w:r>
        <w:rPr>
          <w:w w:val="105"/>
          <w:sz w:val="15"/>
        </w:rPr>
        <w:t xml:space="preserve">", </w:t>
      </w:r>
      <w:r>
        <w:rPr>
          <w:i/>
          <w:w w:val="105"/>
          <w:sz w:val="16"/>
        </w:rPr>
        <w:t xml:space="preserve">Unpublished Paper, </w:t>
      </w:r>
      <w:r>
        <w:rPr>
          <w:w w:val="105"/>
          <w:sz w:val="15"/>
        </w:rPr>
        <w:t>1987,</w:t>
      </w:r>
      <w:r>
        <w:rPr>
          <w:spacing w:val="-15"/>
          <w:w w:val="105"/>
          <w:sz w:val="15"/>
        </w:rPr>
        <w:t xml:space="preserve"> </w:t>
      </w:r>
      <w:r>
        <w:rPr>
          <w:w w:val="105"/>
          <w:sz w:val="15"/>
        </w:rPr>
        <w:t>p.5.</w:t>
      </w:r>
    </w:p>
    <w:p w14:paraId="2CF41E6D" w14:textId="77777777" w:rsidR="00010F61" w:rsidRDefault="00333CF7">
      <w:pPr>
        <w:pStyle w:val="ListParagraph"/>
        <w:numPr>
          <w:ilvl w:val="0"/>
          <w:numId w:val="130"/>
        </w:numPr>
        <w:tabs>
          <w:tab w:val="left" w:pos="869"/>
        </w:tabs>
        <w:spacing w:before="83"/>
        <w:ind w:left="868" w:hanging="514"/>
        <w:jc w:val="both"/>
        <w:rPr>
          <w:sz w:val="15"/>
        </w:rPr>
      </w:pPr>
      <w:r>
        <w:rPr>
          <w:i/>
          <w:w w:val="110"/>
          <w:sz w:val="15"/>
        </w:rPr>
        <w:t xml:space="preserve">Ibid., </w:t>
      </w:r>
      <w:r>
        <w:rPr>
          <w:w w:val="110"/>
          <w:sz w:val="15"/>
        </w:rPr>
        <w:t>1973 known as the 'constitutional crisis'</w:t>
      </w:r>
      <w:r>
        <w:rPr>
          <w:spacing w:val="-24"/>
          <w:w w:val="110"/>
          <w:sz w:val="15"/>
        </w:rPr>
        <w:t xml:space="preserve"> </w:t>
      </w:r>
      <w:r>
        <w:rPr>
          <w:w w:val="110"/>
          <w:sz w:val="17"/>
        </w:rPr>
        <w:t>year.</w:t>
      </w:r>
    </w:p>
    <w:p w14:paraId="2C4017E9" w14:textId="77777777" w:rsidR="00010F61" w:rsidRDefault="00333CF7">
      <w:pPr>
        <w:spacing w:before="88" w:line="276" w:lineRule="auto"/>
        <w:ind w:left="874" w:right="517" w:hanging="513"/>
        <w:jc w:val="both"/>
        <w:rPr>
          <w:sz w:val="15"/>
        </w:rPr>
      </w:pPr>
      <w:r>
        <w:rPr>
          <w:w w:val="105"/>
          <w:sz w:val="15"/>
        </w:rPr>
        <w:t xml:space="preserve">(91] J. Daniel and J. </w:t>
      </w:r>
      <w:proofErr w:type="spellStart"/>
      <w:r>
        <w:rPr>
          <w:w w:val="105"/>
          <w:sz w:val="15"/>
        </w:rPr>
        <w:t>Vilane</w:t>
      </w:r>
      <w:proofErr w:type="spellEnd"/>
      <w:r>
        <w:rPr>
          <w:w w:val="105"/>
          <w:sz w:val="15"/>
        </w:rPr>
        <w:t xml:space="preserve">, "Swaziland: Political  Crisis and Regional Dilemma",  </w:t>
      </w:r>
      <w:r>
        <w:rPr>
          <w:i/>
          <w:w w:val="105"/>
          <w:sz w:val="16"/>
        </w:rPr>
        <w:t xml:space="preserve">Review of African Political Economy, </w:t>
      </w:r>
      <w:r>
        <w:rPr>
          <w:w w:val="105"/>
          <w:sz w:val="15"/>
        </w:rPr>
        <w:t>no. 35, 1986,</w:t>
      </w:r>
      <w:r>
        <w:rPr>
          <w:spacing w:val="8"/>
          <w:w w:val="105"/>
          <w:sz w:val="15"/>
        </w:rPr>
        <w:t xml:space="preserve"> </w:t>
      </w:r>
      <w:r>
        <w:rPr>
          <w:w w:val="105"/>
          <w:sz w:val="15"/>
        </w:rPr>
        <w:t>p.57.</w:t>
      </w:r>
    </w:p>
    <w:p w14:paraId="31E21718" w14:textId="77777777" w:rsidR="00010F61" w:rsidRDefault="00333CF7">
      <w:pPr>
        <w:spacing w:before="66" w:line="280" w:lineRule="auto"/>
        <w:ind w:left="874" w:right="546" w:hanging="515"/>
        <w:jc w:val="both"/>
        <w:rPr>
          <w:sz w:val="15"/>
        </w:rPr>
      </w:pPr>
      <w:r>
        <w:rPr>
          <w:w w:val="105"/>
          <w:sz w:val="15"/>
        </w:rPr>
        <w:t xml:space="preserve">[92] Gwyneth Williams and Brian </w:t>
      </w:r>
      <w:proofErr w:type="spellStart"/>
      <w:r>
        <w:rPr>
          <w:w w:val="105"/>
          <w:sz w:val="15"/>
        </w:rPr>
        <w:t>Hackland</w:t>
      </w:r>
      <w:proofErr w:type="spellEnd"/>
      <w:r>
        <w:rPr>
          <w:w w:val="105"/>
          <w:sz w:val="15"/>
        </w:rPr>
        <w:t xml:space="preserve">, </w:t>
      </w:r>
      <w:r>
        <w:rPr>
          <w:i/>
          <w:w w:val="105"/>
          <w:sz w:val="16"/>
        </w:rPr>
        <w:t xml:space="preserve">The Dictionary of </w:t>
      </w:r>
      <w:proofErr w:type="spellStart"/>
      <w:r>
        <w:rPr>
          <w:i/>
          <w:w w:val="105"/>
          <w:sz w:val="16"/>
        </w:rPr>
        <w:t>Conlemporary</w:t>
      </w:r>
      <w:proofErr w:type="spellEnd"/>
      <w:r>
        <w:rPr>
          <w:i/>
          <w:w w:val="105"/>
          <w:sz w:val="16"/>
        </w:rPr>
        <w:t xml:space="preserve"> Politics of Southern Africa, </w:t>
      </w:r>
      <w:r>
        <w:rPr>
          <w:w w:val="105"/>
          <w:sz w:val="15"/>
        </w:rPr>
        <w:t>London, Routledge, 1988, p.268.</w:t>
      </w:r>
    </w:p>
    <w:p w14:paraId="499CB834" w14:textId="77777777" w:rsidR="00010F61" w:rsidRDefault="00333CF7">
      <w:pPr>
        <w:spacing w:before="58"/>
        <w:ind w:left="366"/>
        <w:jc w:val="both"/>
        <w:rPr>
          <w:sz w:val="15"/>
        </w:rPr>
      </w:pPr>
      <w:r>
        <w:rPr>
          <w:w w:val="105"/>
          <w:sz w:val="15"/>
        </w:rPr>
        <w:t xml:space="preserve">(93] </w:t>
      </w:r>
      <w:r>
        <w:rPr>
          <w:rFonts w:ascii="Arial"/>
          <w:w w:val="105"/>
          <w:sz w:val="14"/>
        </w:rPr>
        <w:t xml:space="preserve">John </w:t>
      </w:r>
      <w:r>
        <w:rPr>
          <w:w w:val="105"/>
          <w:sz w:val="15"/>
        </w:rPr>
        <w:t xml:space="preserve">Daniel, </w:t>
      </w:r>
      <w:r>
        <w:rPr>
          <w:i/>
          <w:w w:val="105"/>
          <w:sz w:val="16"/>
        </w:rPr>
        <w:t xml:space="preserve">op. cit., </w:t>
      </w:r>
      <w:r>
        <w:rPr>
          <w:w w:val="105"/>
          <w:sz w:val="15"/>
        </w:rPr>
        <w:t>p.9.</w:t>
      </w:r>
    </w:p>
    <w:p w14:paraId="1C537D7B" w14:textId="77777777" w:rsidR="00010F61" w:rsidRDefault="00333CF7">
      <w:pPr>
        <w:spacing w:before="94" w:line="280" w:lineRule="auto"/>
        <w:ind w:left="864" w:right="578" w:hanging="498"/>
        <w:jc w:val="both"/>
        <w:rPr>
          <w:sz w:val="15"/>
        </w:rPr>
      </w:pPr>
      <w:r>
        <w:rPr>
          <w:w w:val="105"/>
          <w:sz w:val="15"/>
        </w:rPr>
        <w:t xml:space="preserve">(94] </w:t>
      </w:r>
      <w:r>
        <w:rPr>
          <w:rFonts w:ascii="Arial"/>
          <w:w w:val="105"/>
          <w:sz w:val="15"/>
        </w:rPr>
        <w:t xml:space="preserve">The </w:t>
      </w:r>
      <w:r>
        <w:rPr>
          <w:w w:val="105"/>
          <w:sz w:val="15"/>
        </w:rPr>
        <w:t xml:space="preserve">land deal between South Africa and Swaziland, would give the latter access to the sea, by receiving part of KwaZulu homeland south of Mozambique. The proposals would have increased Swaziland's area by a third </w:t>
      </w:r>
      <w:r>
        <w:rPr>
          <w:w w:val="105"/>
          <w:sz w:val="14"/>
        </w:rPr>
        <w:t xml:space="preserve">and </w:t>
      </w:r>
      <w:r>
        <w:rPr>
          <w:w w:val="105"/>
          <w:sz w:val="15"/>
        </w:rPr>
        <w:t xml:space="preserve">doubled its population. </w:t>
      </w:r>
      <w:r>
        <w:rPr>
          <w:rFonts w:ascii="Arial"/>
          <w:w w:val="105"/>
          <w:sz w:val="15"/>
        </w:rPr>
        <w:t xml:space="preserve">The </w:t>
      </w:r>
      <w:r>
        <w:rPr>
          <w:w w:val="105"/>
          <w:sz w:val="15"/>
        </w:rPr>
        <w:t xml:space="preserve">deal dovetailed with the issue at </w:t>
      </w:r>
      <w:r>
        <w:rPr>
          <w:w w:val="105"/>
          <w:sz w:val="14"/>
        </w:rPr>
        <w:t xml:space="preserve">the </w:t>
      </w:r>
      <w:proofErr w:type="spellStart"/>
      <w:r>
        <w:rPr>
          <w:w w:val="105"/>
          <w:sz w:val="15"/>
        </w:rPr>
        <w:t>centre</w:t>
      </w:r>
      <w:proofErr w:type="spellEnd"/>
      <w:r>
        <w:rPr>
          <w:w w:val="105"/>
          <w:sz w:val="15"/>
        </w:rPr>
        <w:t xml:space="preserve"> of Swazi politics, recovery of lost land. Swaziland has long claimed </w:t>
      </w:r>
      <w:r>
        <w:rPr>
          <w:rFonts w:ascii="Arial"/>
          <w:w w:val="105"/>
          <w:sz w:val="15"/>
        </w:rPr>
        <w:t xml:space="preserve">parts </w:t>
      </w:r>
      <w:r>
        <w:rPr>
          <w:w w:val="105"/>
          <w:sz w:val="15"/>
        </w:rPr>
        <w:t>of</w:t>
      </w:r>
    </w:p>
    <w:p w14:paraId="4A01A250" w14:textId="77777777" w:rsidR="00010F61" w:rsidRDefault="00010F61">
      <w:pPr>
        <w:spacing w:line="280" w:lineRule="auto"/>
        <w:jc w:val="both"/>
        <w:rPr>
          <w:sz w:val="15"/>
        </w:rPr>
        <w:sectPr w:rsidR="00010F61">
          <w:pgSz w:w="11910" w:h="16840"/>
          <w:pgMar w:top="980" w:right="1100" w:bottom="280" w:left="1300" w:header="907" w:footer="0" w:gutter="0"/>
          <w:cols w:space="720"/>
        </w:sectPr>
      </w:pPr>
    </w:p>
    <w:p w14:paraId="3BBCAD9B" w14:textId="77777777" w:rsidR="00010F61" w:rsidRDefault="00010F61">
      <w:pPr>
        <w:pStyle w:val="BodyText"/>
        <w:rPr>
          <w:sz w:val="20"/>
        </w:rPr>
      </w:pPr>
    </w:p>
    <w:p w14:paraId="505CE548" w14:textId="77777777" w:rsidR="00010F61" w:rsidRDefault="00010F61">
      <w:pPr>
        <w:pStyle w:val="BodyText"/>
        <w:spacing w:before="7"/>
        <w:rPr>
          <w:sz w:val="15"/>
        </w:rPr>
      </w:pPr>
    </w:p>
    <w:p w14:paraId="16D4CA0F" w14:textId="77777777" w:rsidR="00010F61" w:rsidRDefault="00333CF7">
      <w:pPr>
        <w:pStyle w:val="BodyText"/>
        <w:spacing w:before="93"/>
        <w:ind w:left="379"/>
      </w:pPr>
      <w:r>
        <w:rPr>
          <w:w w:val="105"/>
        </w:rPr>
        <w:t>Missions and a spokesperson of the Swazi Foreign Ministry appealed to the world to:</w:t>
      </w:r>
    </w:p>
    <w:p w14:paraId="7C585F30" w14:textId="77777777" w:rsidR="00010F61" w:rsidRDefault="00010F61">
      <w:pPr>
        <w:pStyle w:val="BodyText"/>
        <w:rPr>
          <w:sz w:val="20"/>
        </w:rPr>
      </w:pPr>
    </w:p>
    <w:p w14:paraId="6548A80D" w14:textId="77777777" w:rsidR="00010F61" w:rsidRDefault="00333CF7">
      <w:pPr>
        <w:pStyle w:val="BodyText"/>
        <w:spacing w:before="157" w:line="264" w:lineRule="auto"/>
        <w:ind w:left="1097" w:right="3048" w:firstLine="7"/>
      </w:pPr>
      <w:r>
        <w:rPr>
          <w:w w:val="105"/>
        </w:rPr>
        <w:t xml:space="preserve">"give South Africa a chance to sort out its problems.  We have been really impressed by what South Africa </w:t>
      </w:r>
      <w:proofErr w:type="spellStart"/>
      <w:r>
        <w:rPr>
          <w:w w:val="105"/>
        </w:rPr>
        <w:t>bas</w:t>
      </w:r>
      <w:proofErr w:type="spellEnd"/>
      <w:r>
        <w:rPr>
          <w:w w:val="105"/>
        </w:rPr>
        <w:t xml:space="preserve"> been doing for the last years trying to improve conditions in this part of</w:t>
      </w:r>
      <w:r>
        <w:rPr>
          <w:spacing w:val="32"/>
          <w:w w:val="105"/>
        </w:rPr>
        <w:t xml:space="preserve"> </w:t>
      </w:r>
      <w:r>
        <w:rPr>
          <w:w w:val="105"/>
        </w:rPr>
        <w:t>the</w:t>
      </w:r>
    </w:p>
    <w:p w14:paraId="2F63DF0E" w14:textId="77777777" w:rsidR="00010F61" w:rsidRDefault="00333CF7">
      <w:pPr>
        <w:pStyle w:val="BodyText"/>
        <w:spacing w:before="4" w:line="264" w:lineRule="auto"/>
        <w:ind w:left="1102" w:right="3343"/>
      </w:pPr>
      <w:r>
        <w:rPr>
          <w:w w:val="105"/>
        </w:rPr>
        <w:t>world, ... South Africa is on the right track as far as we are concerned."[95]</w:t>
      </w:r>
    </w:p>
    <w:p w14:paraId="2570D7E1" w14:textId="77777777" w:rsidR="00010F61" w:rsidRDefault="00010F61">
      <w:pPr>
        <w:pStyle w:val="BodyText"/>
        <w:spacing w:before="1"/>
        <w:rPr>
          <w:sz w:val="17"/>
        </w:rPr>
      </w:pPr>
    </w:p>
    <w:p w14:paraId="7516AAA0" w14:textId="77777777" w:rsidR="00010F61" w:rsidRDefault="00333CF7">
      <w:pPr>
        <w:pStyle w:val="BodyText"/>
        <w:spacing w:before="1" w:line="518" w:lineRule="auto"/>
        <w:ind w:left="371" w:right="498" w:firstLine="503"/>
        <w:jc w:val="both"/>
      </w:pPr>
      <w:r>
        <w:rPr>
          <w:w w:val="105"/>
        </w:rPr>
        <w:t xml:space="preserve">King Mswati. III (22 years old) was crowned in April 1986. He has come to the throne at a difficult ti.me. His administration must cope with the internal differences within the ruling elite which threaten pol­ </w:t>
      </w:r>
      <w:proofErr w:type="spellStart"/>
      <w:r>
        <w:rPr>
          <w:w w:val="105"/>
        </w:rPr>
        <w:t>itical</w:t>
      </w:r>
      <w:proofErr w:type="spellEnd"/>
      <w:r>
        <w:rPr>
          <w:w w:val="105"/>
        </w:rPr>
        <w:t xml:space="preserve"> stability. Under </w:t>
      </w:r>
      <w:r>
        <w:rPr>
          <w:w w:val="105"/>
          <w:sz w:val="21"/>
        </w:rPr>
        <w:t xml:space="preserve">this </w:t>
      </w:r>
      <w:r>
        <w:rPr>
          <w:w w:val="105"/>
        </w:rPr>
        <w:t>pressure, it seemed inevitable that the government of Swaziland  bas to balance its position in southern Africa with events in Mozambique and South Africa. South Africa probably operates with a relatively strong degree of independence in Swaziland, but the latter has stated its belief</w:t>
      </w:r>
      <w:r>
        <w:rPr>
          <w:spacing w:val="6"/>
          <w:w w:val="105"/>
        </w:rPr>
        <w:t xml:space="preserve"> </w:t>
      </w:r>
      <w:r>
        <w:rPr>
          <w:w w:val="105"/>
        </w:rPr>
        <w:t>in</w:t>
      </w:r>
    </w:p>
    <w:p w14:paraId="019CBECE" w14:textId="77777777" w:rsidR="00010F61" w:rsidRDefault="00333CF7">
      <w:pPr>
        <w:pStyle w:val="BodyText"/>
        <w:spacing w:before="12" w:line="532" w:lineRule="auto"/>
        <w:ind w:left="371" w:right="507" w:firstLine="4"/>
        <w:jc w:val="both"/>
      </w:pPr>
      <w:r>
        <w:rPr>
          <w:w w:val="105"/>
        </w:rPr>
        <w:t xml:space="preserve">OAU principles, even while it attempts to neutralize ANC activities within its borders. In this respect we can note that Swaziland and South Africa signed a then secret non-aggression pact in 1982. Swaziland agreed to the pact in the psychological expectation that it would receive some South African territory that would enable it to have a coastal port on the Indian Ocean. This helped to strengthen those political forces in Swaziland that </w:t>
      </w:r>
      <w:proofErr w:type="spellStart"/>
      <w:r>
        <w:rPr>
          <w:w w:val="105"/>
        </w:rPr>
        <w:t>favoured</w:t>
      </w:r>
      <w:proofErr w:type="spellEnd"/>
      <w:r>
        <w:rPr>
          <w:w w:val="105"/>
        </w:rPr>
        <w:t xml:space="preserve"> closer ties with South Africa. (That struggle was also internally connected  to the nature of the monarchy after the death of the long-reigning King </w:t>
      </w:r>
      <w:proofErr w:type="spellStart"/>
      <w:r>
        <w:rPr>
          <w:w w:val="105"/>
        </w:rPr>
        <w:t>Sobhuza</w:t>
      </w:r>
      <w:proofErr w:type="spellEnd"/>
      <w:r>
        <w:rPr>
          <w:w w:val="105"/>
        </w:rPr>
        <w:t>.) South Africa then withdrew the territorial offer without endangering its political position in Swaziland.[96] Therefore, the new King (Mswati III) has dissolved the Supreme Ruling Council and is seeking to consolidate his</w:t>
      </w:r>
      <w:r>
        <w:rPr>
          <w:spacing w:val="-5"/>
          <w:w w:val="105"/>
        </w:rPr>
        <w:t xml:space="preserve"> </w:t>
      </w:r>
      <w:r>
        <w:rPr>
          <w:w w:val="105"/>
        </w:rPr>
        <w:t>power.</w:t>
      </w:r>
    </w:p>
    <w:p w14:paraId="75508FEB" w14:textId="77777777" w:rsidR="00010F61" w:rsidRDefault="00010F61">
      <w:pPr>
        <w:pStyle w:val="BodyText"/>
        <w:rPr>
          <w:sz w:val="20"/>
        </w:rPr>
      </w:pPr>
    </w:p>
    <w:p w14:paraId="2EAE1539" w14:textId="77777777" w:rsidR="00010F61" w:rsidRDefault="00010F61">
      <w:pPr>
        <w:pStyle w:val="BodyText"/>
        <w:rPr>
          <w:sz w:val="22"/>
        </w:rPr>
      </w:pPr>
    </w:p>
    <w:p w14:paraId="6770EB78" w14:textId="77777777" w:rsidR="00010F61" w:rsidRDefault="00333CF7" w:rsidP="00B12F34">
      <w:pPr>
        <w:pStyle w:val="Heading2"/>
      </w:pPr>
      <w:r>
        <w:rPr>
          <w:w w:val="105"/>
        </w:rPr>
        <w:t>Tanzania</w:t>
      </w:r>
    </w:p>
    <w:p w14:paraId="72064A89" w14:textId="77777777" w:rsidR="00010F61" w:rsidRDefault="00010F61">
      <w:pPr>
        <w:pStyle w:val="BodyText"/>
        <w:spacing w:before="6"/>
        <w:rPr>
          <w:b/>
          <w:sz w:val="29"/>
        </w:rPr>
      </w:pPr>
    </w:p>
    <w:p w14:paraId="766651D8" w14:textId="77777777" w:rsidR="00010F61" w:rsidRDefault="00333CF7">
      <w:pPr>
        <w:pStyle w:val="BodyText"/>
        <w:spacing w:line="535" w:lineRule="auto"/>
        <w:ind w:left="371" w:right="532" w:firstLine="496"/>
        <w:jc w:val="both"/>
      </w:pPr>
      <w:r>
        <w:rPr>
          <w:w w:val="105"/>
        </w:rPr>
        <w:t xml:space="preserve">Tanzania, the former Tanganyika and Zanzibar, became independent in 1961. It is a Front Line State mainly because of its ideological beliefs and transportation </w:t>
      </w:r>
      <w:r>
        <w:rPr>
          <w:rFonts w:ascii="Arial"/>
          <w:w w:val="105"/>
        </w:rPr>
        <w:t xml:space="preserve">links </w:t>
      </w:r>
      <w:r>
        <w:rPr>
          <w:w w:val="105"/>
        </w:rPr>
        <w:t xml:space="preserve">to Zambia and Mozambique. It does not border on South  Africa.  However,  the ideological  nature of  the CCM (Chama  Cha </w:t>
      </w:r>
      <w:proofErr w:type="spellStart"/>
      <w:r>
        <w:rPr>
          <w:w w:val="105"/>
        </w:rPr>
        <w:t>Mapinduzi</w:t>
      </w:r>
      <w:proofErr w:type="spellEnd"/>
      <w:r>
        <w:rPr>
          <w:w w:val="105"/>
        </w:rPr>
        <w:t>)  Party</w:t>
      </w:r>
      <w:r>
        <w:rPr>
          <w:spacing w:val="-17"/>
          <w:w w:val="105"/>
        </w:rPr>
        <w:t xml:space="preserve"> </w:t>
      </w:r>
      <w:r>
        <w:rPr>
          <w:w w:val="105"/>
        </w:rPr>
        <w:t>is</w:t>
      </w:r>
    </w:p>
    <w:p w14:paraId="4E5EB0D9" w14:textId="31E1167C" w:rsidR="00010F61" w:rsidRDefault="00580BF6">
      <w:pPr>
        <w:pStyle w:val="BodyText"/>
        <w:spacing w:line="217" w:lineRule="exact"/>
        <w:ind w:left="375"/>
        <w:jc w:val="both"/>
      </w:pPr>
      <w:r>
        <w:rPr>
          <w:noProof/>
        </w:rPr>
        <mc:AlternateContent>
          <mc:Choice Requires="wps">
            <w:drawing>
              <wp:anchor distT="0" distB="0" distL="0" distR="0" simplePos="0" relativeHeight="251712512" behindDoc="1" locked="0" layoutInCell="1" allowOverlap="1" wp14:anchorId="2101A589" wp14:editId="4CC4B859">
                <wp:simplePos x="0" y="0"/>
                <wp:positionH relativeFrom="page">
                  <wp:posOffset>1050290</wp:posOffset>
                </wp:positionH>
                <wp:positionV relativeFrom="paragraph">
                  <wp:posOffset>224790</wp:posOffset>
                </wp:positionV>
                <wp:extent cx="940435" cy="1270"/>
                <wp:effectExtent l="0" t="0" r="0" b="0"/>
                <wp:wrapTopAndBottom/>
                <wp:docPr id="43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54 1654"/>
                            <a:gd name="T1" fmla="*/ T0 w 1481"/>
                            <a:gd name="T2" fmla="+- 0 3135 1654"/>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1EAD6" id="Freeform 329" o:spid="_x0000_s1026" style="position:absolute;margin-left:82.7pt;margin-top:17.7pt;width:74.05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VwmQ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" path="m,l1481,e" filled="f" strokeweight=".25428mm">
                <v:path arrowok="t" o:connecttype="custom" o:connectlocs="0,0;940435,0" o:connectangles="0,0"/>
                <w10:wrap type="topAndBottom" anchorx="page"/>
              </v:shape>
            </w:pict>
          </mc:Fallback>
        </mc:AlternateContent>
      </w:r>
      <w:r w:rsidR="00333CF7">
        <w:rPr>
          <w:w w:val="105"/>
        </w:rPr>
        <w:t xml:space="preserve">toward non-racialism  and socialism.  Tanzania publicly supports attempts to overthrow the </w:t>
      </w:r>
      <w:r w:rsidR="00333CF7">
        <w:rPr>
          <w:spacing w:val="26"/>
          <w:w w:val="105"/>
        </w:rPr>
        <w:t xml:space="preserve"> </w:t>
      </w:r>
      <w:r w:rsidR="00333CF7">
        <w:rPr>
          <w:w w:val="105"/>
        </w:rPr>
        <w:t>South African</w:t>
      </w:r>
    </w:p>
    <w:p w14:paraId="21B34588" w14:textId="77777777" w:rsidR="00010F61" w:rsidRDefault="00333CF7">
      <w:pPr>
        <w:spacing w:before="44" w:line="261" w:lineRule="auto"/>
        <w:ind w:left="868" w:right="526"/>
        <w:jc w:val="both"/>
        <w:rPr>
          <w:sz w:val="15"/>
        </w:rPr>
      </w:pPr>
      <w:r>
        <w:rPr>
          <w:w w:val="105"/>
          <w:sz w:val="15"/>
        </w:rPr>
        <w:t xml:space="preserve">South Africa, and many Swazi supported the deal as redressing the colonial appropriation of land and people.  Negotiations  over the land deal began </w:t>
      </w:r>
      <w:r>
        <w:rPr>
          <w:rFonts w:ascii="Arial" w:hAnsi="Arial"/>
          <w:w w:val="105"/>
          <w:sz w:val="16"/>
        </w:rPr>
        <w:t xml:space="preserve">in </w:t>
      </w:r>
      <w:r>
        <w:rPr>
          <w:w w:val="105"/>
          <w:sz w:val="15"/>
        </w:rPr>
        <w:t xml:space="preserve">1981. </w:t>
      </w:r>
      <w:r>
        <w:rPr>
          <w:w w:val="105"/>
          <w:sz w:val="17"/>
        </w:rPr>
        <w:t xml:space="preserve">In </w:t>
      </w:r>
      <w:r>
        <w:rPr>
          <w:w w:val="105"/>
          <w:sz w:val="15"/>
        </w:rPr>
        <w:t xml:space="preserve">February 1982, Swaziland signed a secret security agreement with South Africa. That achieved, South Africa's interest in the land deal waned. The negotiations dragged on, but with less and less prospect of com­ </w:t>
      </w:r>
      <w:proofErr w:type="spellStart"/>
      <w:r>
        <w:rPr>
          <w:w w:val="105"/>
          <w:sz w:val="15"/>
        </w:rPr>
        <w:t>ing</w:t>
      </w:r>
      <w:proofErr w:type="spellEnd"/>
      <w:r>
        <w:rPr>
          <w:w w:val="105"/>
          <w:sz w:val="15"/>
        </w:rPr>
        <w:t xml:space="preserve"> to fruition, until South Africa effectively withdrew from them </w:t>
      </w:r>
      <w:r>
        <w:rPr>
          <w:rFonts w:ascii="Arial" w:hAnsi="Arial"/>
          <w:w w:val="105"/>
          <w:sz w:val="16"/>
        </w:rPr>
        <w:t xml:space="preserve">in </w:t>
      </w:r>
      <w:r>
        <w:rPr>
          <w:w w:val="105"/>
          <w:sz w:val="15"/>
        </w:rPr>
        <w:t xml:space="preserve">1984. There was a good deal of internal opposition to the deal in South Africa particularly in KwaZulu, For more details sec, </w:t>
      </w:r>
      <w:r>
        <w:rPr>
          <w:w w:val="105"/>
          <w:sz w:val="16"/>
        </w:rPr>
        <w:t xml:space="preserve">John </w:t>
      </w:r>
      <w:r>
        <w:rPr>
          <w:w w:val="105"/>
          <w:sz w:val="15"/>
        </w:rPr>
        <w:t xml:space="preserve">Daniel, </w:t>
      </w:r>
      <w:r>
        <w:rPr>
          <w:i/>
          <w:w w:val="105"/>
          <w:sz w:val="16"/>
        </w:rPr>
        <w:t xml:space="preserve">op. </w:t>
      </w:r>
      <w:r>
        <w:rPr>
          <w:i/>
          <w:w w:val="105"/>
          <w:sz w:val="17"/>
        </w:rPr>
        <w:t xml:space="preserve">cit., </w:t>
      </w:r>
      <w:r>
        <w:rPr>
          <w:w w:val="105"/>
          <w:sz w:val="15"/>
        </w:rPr>
        <w:t xml:space="preserve">p.8. Hanlon, </w:t>
      </w:r>
      <w:r>
        <w:rPr>
          <w:i/>
          <w:w w:val="105"/>
          <w:sz w:val="16"/>
        </w:rPr>
        <w:t xml:space="preserve">op. cit., </w:t>
      </w:r>
      <w:r>
        <w:rPr>
          <w:w w:val="105"/>
          <w:sz w:val="15"/>
        </w:rPr>
        <w:t xml:space="preserve">p.93, and </w:t>
      </w:r>
      <w:r>
        <w:rPr>
          <w:w w:val="105"/>
          <w:sz w:val="16"/>
        </w:rPr>
        <w:t xml:space="preserve">John­ </w:t>
      </w:r>
      <w:r>
        <w:rPr>
          <w:w w:val="105"/>
          <w:sz w:val="15"/>
        </w:rPr>
        <w:t xml:space="preserve">son and Martin, </w:t>
      </w:r>
      <w:r>
        <w:rPr>
          <w:i/>
          <w:w w:val="105"/>
          <w:sz w:val="16"/>
        </w:rPr>
        <w:t>op. cit.,</w:t>
      </w:r>
      <w:r>
        <w:rPr>
          <w:i/>
          <w:spacing w:val="-24"/>
          <w:w w:val="105"/>
          <w:sz w:val="16"/>
        </w:rPr>
        <w:t xml:space="preserve"> </w:t>
      </w:r>
      <w:r>
        <w:rPr>
          <w:w w:val="105"/>
          <w:sz w:val="15"/>
        </w:rPr>
        <w:t>pp.161-162.</w:t>
      </w:r>
    </w:p>
    <w:p w14:paraId="757F3DEE" w14:textId="77777777" w:rsidR="00010F61" w:rsidRDefault="00333CF7">
      <w:pPr>
        <w:pStyle w:val="ListParagraph"/>
        <w:numPr>
          <w:ilvl w:val="0"/>
          <w:numId w:val="129"/>
        </w:numPr>
        <w:tabs>
          <w:tab w:val="left" w:pos="871"/>
        </w:tabs>
        <w:spacing w:before="70"/>
        <w:jc w:val="both"/>
        <w:rPr>
          <w:sz w:val="15"/>
        </w:rPr>
      </w:pPr>
      <w:r>
        <w:rPr>
          <w:w w:val="110"/>
          <w:sz w:val="15"/>
        </w:rPr>
        <w:t>Daniel</w:t>
      </w:r>
      <w:r>
        <w:rPr>
          <w:spacing w:val="-2"/>
          <w:w w:val="110"/>
          <w:sz w:val="15"/>
        </w:rPr>
        <w:t xml:space="preserve"> </w:t>
      </w:r>
      <w:r>
        <w:rPr>
          <w:w w:val="110"/>
          <w:sz w:val="15"/>
        </w:rPr>
        <w:t>and</w:t>
      </w:r>
      <w:r>
        <w:rPr>
          <w:spacing w:val="-1"/>
          <w:w w:val="110"/>
          <w:sz w:val="15"/>
        </w:rPr>
        <w:t xml:space="preserve"> </w:t>
      </w:r>
      <w:proofErr w:type="spellStart"/>
      <w:r>
        <w:rPr>
          <w:w w:val="110"/>
          <w:sz w:val="15"/>
        </w:rPr>
        <w:t>Vilanc</w:t>
      </w:r>
      <w:proofErr w:type="spellEnd"/>
      <w:r>
        <w:rPr>
          <w:w w:val="110"/>
          <w:sz w:val="15"/>
        </w:rPr>
        <w:t>,</w:t>
      </w:r>
      <w:r>
        <w:rPr>
          <w:spacing w:val="-4"/>
          <w:w w:val="110"/>
          <w:sz w:val="15"/>
        </w:rPr>
        <w:t xml:space="preserve"> </w:t>
      </w:r>
      <w:r>
        <w:rPr>
          <w:i/>
          <w:w w:val="110"/>
          <w:sz w:val="16"/>
        </w:rPr>
        <w:t>op.</w:t>
      </w:r>
      <w:r>
        <w:rPr>
          <w:i/>
          <w:spacing w:val="-17"/>
          <w:w w:val="110"/>
          <w:sz w:val="16"/>
        </w:rPr>
        <w:t xml:space="preserve"> </w:t>
      </w:r>
      <w:r>
        <w:rPr>
          <w:i/>
          <w:w w:val="110"/>
          <w:sz w:val="16"/>
        </w:rPr>
        <w:t>cit.,</w:t>
      </w:r>
      <w:r>
        <w:rPr>
          <w:i/>
          <w:spacing w:val="-22"/>
          <w:w w:val="110"/>
          <w:sz w:val="16"/>
        </w:rPr>
        <w:t xml:space="preserve"> </w:t>
      </w:r>
      <w:r>
        <w:rPr>
          <w:w w:val="110"/>
          <w:sz w:val="15"/>
        </w:rPr>
        <w:t>p.65.</w:t>
      </w:r>
    </w:p>
    <w:p w14:paraId="2D77D743" w14:textId="77777777" w:rsidR="00010F61" w:rsidRDefault="00333CF7">
      <w:pPr>
        <w:pStyle w:val="ListParagraph"/>
        <w:numPr>
          <w:ilvl w:val="0"/>
          <w:numId w:val="129"/>
        </w:numPr>
        <w:tabs>
          <w:tab w:val="left" w:pos="871"/>
        </w:tabs>
        <w:jc w:val="both"/>
        <w:rPr>
          <w:sz w:val="15"/>
        </w:rPr>
      </w:pPr>
      <w:r>
        <w:rPr>
          <w:w w:val="105"/>
          <w:sz w:val="15"/>
        </w:rPr>
        <w:t>Hanlon,</w:t>
      </w:r>
      <w:r>
        <w:rPr>
          <w:spacing w:val="2"/>
          <w:w w:val="105"/>
          <w:sz w:val="15"/>
        </w:rPr>
        <w:t xml:space="preserve"> </w:t>
      </w:r>
      <w:r>
        <w:rPr>
          <w:i/>
          <w:w w:val="105"/>
          <w:sz w:val="16"/>
        </w:rPr>
        <w:t>op.</w:t>
      </w:r>
      <w:r>
        <w:rPr>
          <w:i/>
          <w:spacing w:val="-16"/>
          <w:w w:val="105"/>
          <w:sz w:val="16"/>
        </w:rPr>
        <w:t xml:space="preserve"> </w:t>
      </w:r>
      <w:proofErr w:type="spellStart"/>
      <w:r>
        <w:rPr>
          <w:i/>
          <w:w w:val="105"/>
          <w:sz w:val="16"/>
        </w:rPr>
        <w:t>cit</w:t>
      </w:r>
      <w:proofErr w:type="spellEnd"/>
      <w:r>
        <w:rPr>
          <w:i/>
          <w:w w:val="105"/>
          <w:sz w:val="16"/>
        </w:rPr>
        <w:t>,</w:t>
      </w:r>
      <w:r>
        <w:rPr>
          <w:i/>
          <w:spacing w:val="-17"/>
          <w:w w:val="105"/>
          <w:sz w:val="16"/>
        </w:rPr>
        <w:t xml:space="preserve"> </w:t>
      </w:r>
      <w:r>
        <w:rPr>
          <w:w w:val="105"/>
          <w:sz w:val="15"/>
        </w:rPr>
        <w:t>pp.58-59;</w:t>
      </w:r>
      <w:r>
        <w:rPr>
          <w:spacing w:val="1"/>
          <w:w w:val="105"/>
          <w:sz w:val="15"/>
        </w:rPr>
        <w:t xml:space="preserve"> </w:t>
      </w:r>
      <w:r>
        <w:rPr>
          <w:w w:val="105"/>
          <w:sz w:val="15"/>
        </w:rPr>
        <w:t>and Davies,</w:t>
      </w:r>
      <w:r>
        <w:rPr>
          <w:spacing w:val="-1"/>
          <w:w w:val="105"/>
          <w:sz w:val="15"/>
        </w:rPr>
        <w:t xml:space="preserve"> </w:t>
      </w:r>
      <w:proofErr w:type="spellStart"/>
      <w:r>
        <w:rPr>
          <w:w w:val="105"/>
          <w:sz w:val="15"/>
        </w:rPr>
        <w:t>ct</w:t>
      </w:r>
      <w:proofErr w:type="spellEnd"/>
      <w:r>
        <w:rPr>
          <w:spacing w:val="4"/>
          <w:w w:val="105"/>
          <w:sz w:val="15"/>
        </w:rPr>
        <w:t xml:space="preserve"> </w:t>
      </w:r>
      <w:r>
        <w:rPr>
          <w:w w:val="105"/>
          <w:sz w:val="15"/>
        </w:rPr>
        <w:t>al.,</w:t>
      </w:r>
      <w:r>
        <w:rPr>
          <w:spacing w:val="-1"/>
          <w:w w:val="105"/>
          <w:sz w:val="15"/>
        </w:rPr>
        <w:t xml:space="preserve"> </w:t>
      </w:r>
      <w:r>
        <w:rPr>
          <w:i/>
          <w:w w:val="105"/>
          <w:sz w:val="16"/>
        </w:rPr>
        <w:t>Kingdom,</w:t>
      </w:r>
      <w:r>
        <w:rPr>
          <w:i/>
          <w:spacing w:val="-8"/>
          <w:w w:val="105"/>
          <w:sz w:val="16"/>
        </w:rPr>
        <w:t xml:space="preserve"> </w:t>
      </w:r>
      <w:r>
        <w:rPr>
          <w:i/>
          <w:w w:val="105"/>
          <w:sz w:val="16"/>
        </w:rPr>
        <w:t>op.</w:t>
      </w:r>
      <w:r>
        <w:rPr>
          <w:i/>
          <w:spacing w:val="-16"/>
          <w:w w:val="105"/>
          <w:sz w:val="16"/>
        </w:rPr>
        <w:t xml:space="preserve"> </w:t>
      </w:r>
      <w:r>
        <w:rPr>
          <w:i/>
          <w:w w:val="105"/>
          <w:sz w:val="16"/>
        </w:rPr>
        <w:t>cit.,</w:t>
      </w:r>
      <w:r>
        <w:rPr>
          <w:i/>
          <w:spacing w:val="-15"/>
          <w:w w:val="105"/>
          <w:sz w:val="16"/>
        </w:rPr>
        <w:t xml:space="preserve"> </w:t>
      </w:r>
      <w:r>
        <w:rPr>
          <w:w w:val="105"/>
          <w:sz w:val="15"/>
        </w:rPr>
        <w:t>pp.52-53.</w:t>
      </w:r>
    </w:p>
    <w:p w14:paraId="6989EC4B" w14:textId="77777777" w:rsidR="00010F61" w:rsidRDefault="00010F61">
      <w:pPr>
        <w:jc w:val="both"/>
        <w:rPr>
          <w:sz w:val="15"/>
        </w:rPr>
        <w:sectPr w:rsidR="00010F61">
          <w:pgSz w:w="11910" w:h="16840"/>
          <w:pgMar w:top="1000" w:right="1100" w:bottom="280" w:left="1300" w:header="907" w:footer="0" w:gutter="0"/>
          <w:cols w:space="720"/>
        </w:sectPr>
      </w:pPr>
    </w:p>
    <w:p w14:paraId="6B3AF9F8" w14:textId="77777777" w:rsidR="00010F61" w:rsidRDefault="00010F61">
      <w:pPr>
        <w:pStyle w:val="BodyText"/>
        <w:rPr>
          <w:sz w:val="20"/>
        </w:rPr>
      </w:pPr>
    </w:p>
    <w:p w14:paraId="5094A18B" w14:textId="77777777" w:rsidR="00010F61" w:rsidRDefault="00010F61">
      <w:pPr>
        <w:pStyle w:val="BodyText"/>
        <w:spacing w:before="11"/>
        <w:rPr>
          <w:sz w:val="15"/>
        </w:rPr>
      </w:pPr>
    </w:p>
    <w:p w14:paraId="71063479" w14:textId="77777777" w:rsidR="00010F61" w:rsidRDefault="00333CF7">
      <w:pPr>
        <w:pStyle w:val="BodyText"/>
        <w:spacing w:before="92" w:line="518" w:lineRule="auto"/>
        <w:ind w:left="425" w:right="604" w:firstLine="4"/>
        <w:jc w:val="both"/>
      </w:pPr>
      <w:proofErr w:type="spellStart"/>
      <w:r>
        <w:t>govern.meat</w:t>
      </w:r>
      <w:proofErr w:type="spellEnd"/>
      <w:r>
        <w:t>, thus its main conflict with that country is  psychological  and ideological,  and less economic. The retirement of President Julius Nyerere in November 1985 has not changed</w:t>
      </w:r>
      <w:r>
        <w:rPr>
          <w:spacing w:val="7"/>
        </w:rPr>
        <w:t xml:space="preserve"> </w:t>
      </w:r>
      <w:r>
        <w:rPr>
          <w:sz w:val="20"/>
        </w:rPr>
        <w:t xml:space="preserve">this </w:t>
      </w:r>
      <w:r>
        <w:t>stance.[97]</w:t>
      </w:r>
    </w:p>
    <w:p w14:paraId="16180424" w14:textId="77777777" w:rsidR="00010F61" w:rsidRDefault="00333CF7">
      <w:pPr>
        <w:pStyle w:val="BodyText"/>
        <w:spacing w:before="69" w:line="530" w:lineRule="auto"/>
        <w:ind w:left="420" w:right="591" w:firstLine="505"/>
        <w:jc w:val="both"/>
      </w:pPr>
      <w:r>
        <w:rPr>
          <w:w w:val="105"/>
        </w:rPr>
        <w:t>Tanzania's prime objectives for action are to safeguard the independence and socialist development of</w:t>
      </w:r>
      <w:r>
        <w:rPr>
          <w:spacing w:val="-8"/>
          <w:w w:val="105"/>
        </w:rPr>
        <w:t xml:space="preserve"> </w:t>
      </w:r>
      <w:r>
        <w:rPr>
          <w:w w:val="105"/>
        </w:rPr>
        <w:t>the</w:t>
      </w:r>
      <w:r>
        <w:rPr>
          <w:spacing w:val="-11"/>
          <w:w w:val="105"/>
        </w:rPr>
        <w:t xml:space="preserve"> </w:t>
      </w:r>
      <w:r>
        <w:rPr>
          <w:w w:val="105"/>
        </w:rPr>
        <w:t>country,</w:t>
      </w:r>
      <w:r>
        <w:rPr>
          <w:spacing w:val="-4"/>
          <w:w w:val="105"/>
        </w:rPr>
        <w:t xml:space="preserve"> </w:t>
      </w:r>
      <w:r>
        <w:rPr>
          <w:w w:val="105"/>
        </w:rPr>
        <w:t>and</w:t>
      </w:r>
      <w:r>
        <w:rPr>
          <w:spacing w:val="-11"/>
          <w:w w:val="105"/>
        </w:rPr>
        <w:t xml:space="preserve"> </w:t>
      </w:r>
      <w:r>
        <w:rPr>
          <w:w w:val="105"/>
        </w:rPr>
        <w:t>to</w:t>
      </w:r>
      <w:r>
        <w:rPr>
          <w:spacing w:val="-17"/>
          <w:w w:val="105"/>
        </w:rPr>
        <w:t xml:space="preserve"> </w:t>
      </w:r>
      <w:r>
        <w:rPr>
          <w:w w:val="105"/>
        </w:rPr>
        <w:t>devote</w:t>
      </w:r>
      <w:r>
        <w:rPr>
          <w:spacing w:val="-12"/>
          <w:w w:val="105"/>
        </w:rPr>
        <w:t xml:space="preserve"> </w:t>
      </w:r>
      <w:r>
        <w:rPr>
          <w:w w:val="105"/>
        </w:rPr>
        <w:t>itself</w:t>
      </w:r>
      <w:r>
        <w:rPr>
          <w:spacing w:val="-3"/>
          <w:w w:val="105"/>
        </w:rPr>
        <w:t xml:space="preserve"> </w:t>
      </w:r>
      <w:r>
        <w:rPr>
          <w:w w:val="105"/>
        </w:rPr>
        <w:t>to</w:t>
      </w:r>
      <w:r>
        <w:rPr>
          <w:spacing w:val="-14"/>
          <w:w w:val="105"/>
        </w:rPr>
        <w:t xml:space="preserve"> </w:t>
      </w:r>
      <w:r>
        <w:rPr>
          <w:w w:val="105"/>
        </w:rPr>
        <w:t>two</w:t>
      </w:r>
      <w:r>
        <w:rPr>
          <w:spacing w:val="-15"/>
          <w:w w:val="105"/>
        </w:rPr>
        <w:t xml:space="preserve"> </w:t>
      </w:r>
      <w:r>
        <w:rPr>
          <w:w w:val="105"/>
        </w:rPr>
        <w:t>major</w:t>
      </w:r>
      <w:r>
        <w:rPr>
          <w:spacing w:val="-5"/>
          <w:w w:val="105"/>
        </w:rPr>
        <w:t xml:space="preserve"> </w:t>
      </w:r>
      <w:r>
        <w:rPr>
          <w:w w:val="105"/>
        </w:rPr>
        <w:t>foreign</w:t>
      </w:r>
      <w:r>
        <w:rPr>
          <w:spacing w:val="-10"/>
          <w:w w:val="105"/>
        </w:rPr>
        <w:t xml:space="preserve"> </w:t>
      </w:r>
      <w:r>
        <w:rPr>
          <w:w w:val="105"/>
        </w:rPr>
        <w:t>policy</w:t>
      </w:r>
      <w:r>
        <w:rPr>
          <w:spacing w:val="-5"/>
          <w:w w:val="105"/>
        </w:rPr>
        <w:t xml:space="preserve"> </w:t>
      </w:r>
      <w:r>
        <w:rPr>
          <w:w w:val="105"/>
        </w:rPr>
        <w:t>principles:</w:t>
      </w:r>
      <w:r>
        <w:rPr>
          <w:spacing w:val="-9"/>
          <w:w w:val="105"/>
        </w:rPr>
        <w:t xml:space="preserve"> </w:t>
      </w:r>
      <w:r>
        <w:rPr>
          <w:w w:val="105"/>
        </w:rPr>
        <w:t>the</w:t>
      </w:r>
      <w:r>
        <w:rPr>
          <w:spacing w:val="-22"/>
          <w:w w:val="105"/>
        </w:rPr>
        <w:t xml:space="preserve"> </w:t>
      </w:r>
      <w:r>
        <w:rPr>
          <w:w w:val="105"/>
        </w:rPr>
        <w:t>liberation</w:t>
      </w:r>
      <w:r>
        <w:rPr>
          <w:spacing w:val="-4"/>
          <w:w w:val="105"/>
        </w:rPr>
        <w:t xml:space="preserve"> </w:t>
      </w:r>
      <w:r>
        <w:rPr>
          <w:w w:val="105"/>
        </w:rPr>
        <w:t>of</w:t>
      </w:r>
      <w:r>
        <w:rPr>
          <w:spacing w:val="-11"/>
          <w:w w:val="105"/>
        </w:rPr>
        <w:t xml:space="preserve"> </w:t>
      </w:r>
      <w:r>
        <w:rPr>
          <w:w w:val="105"/>
        </w:rPr>
        <w:t>minority</w:t>
      </w:r>
      <w:r>
        <w:rPr>
          <w:spacing w:val="-5"/>
          <w:w w:val="105"/>
        </w:rPr>
        <w:t xml:space="preserve"> </w:t>
      </w:r>
      <w:r>
        <w:rPr>
          <w:w w:val="105"/>
        </w:rPr>
        <w:t>regimes in</w:t>
      </w:r>
      <w:r>
        <w:rPr>
          <w:spacing w:val="-14"/>
          <w:w w:val="105"/>
        </w:rPr>
        <w:t xml:space="preserve"> </w:t>
      </w:r>
      <w:r>
        <w:rPr>
          <w:w w:val="105"/>
        </w:rPr>
        <w:t>Southern</w:t>
      </w:r>
      <w:r>
        <w:rPr>
          <w:spacing w:val="-9"/>
          <w:w w:val="105"/>
        </w:rPr>
        <w:t xml:space="preserve"> </w:t>
      </w:r>
      <w:r>
        <w:rPr>
          <w:w w:val="105"/>
        </w:rPr>
        <w:t>Africa</w:t>
      </w:r>
      <w:r>
        <w:rPr>
          <w:spacing w:val="-7"/>
          <w:w w:val="105"/>
        </w:rPr>
        <w:t xml:space="preserve"> </w:t>
      </w:r>
      <w:r>
        <w:rPr>
          <w:w w:val="105"/>
        </w:rPr>
        <w:t>and</w:t>
      </w:r>
      <w:r>
        <w:rPr>
          <w:spacing w:val="-7"/>
          <w:w w:val="105"/>
        </w:rPr>
        <w:t xml:space="preserve"> </w:t>
      </w:r>
      <w:r>
        <w:rPr>
          <w:w w:val="105"/>
        </w:rPr>
        <w:t>non-alignment</w:t>
      </w:r>
      <w:r>
        <w:rPr>
          <w:spacing w:val="-1"/>
          <w:w w:val="105"/>
        </w:rPr>
        <w:t xml:space="preserve"> </w:t>
      </w:r>
      <w:r>
        <w:rPr>
          <w:w w:val="105"/>
        </w:rPr>
        <w:t>in</w:t>
      </w:r>
      <w:r>
        <w:rPr>
          <w:spacing w:val="-9"/>
          <w:w w:val="105"/>
        </w:rPr>
        <w:t xml:space="preserve"> </w:t>
      </w:r>
      <w:r>
        <w:rPr>
          <w:w w:val="105"/>
        </w:rPr>
        <w:t>East-West</w:t>
      </w:r>
      <w:r>
        <w:rPr>
          <w:spacing w:val="3"/>
          <w:w w:val="105"/>
        </w:rPr>
        <w:t xml:space="preserve"> </w:t>
      </w:r>
      <w:r>
        <w:rPr>
          <w:w w:val="105"/>
        </w:rPr>
        <w:t>affairs.</w:t>
      </w:r>
      <w:r>
        <w:rPr>
          <w:spacing w:val="29"/>
          <w:w w:val="105"/>
        </w:rPr>
        <w:t xml:space="preserve"> </w:t>
      </w:r>
      <w:r>
        <w:rPr>
          <w:w w:val="105"/>
        </w:rPr>
        <w:t>On</w:t>
      </w:r>
      <w:r>
        <w:rPr>
          <w:spacing w:val="-13"/>
          <w:w w:val="105"/>
        </w:rPr>
        <w:t xml:space="preserve"> </w:t>
      </w:r>
      <w:r>
        <w:rPr>
          <w:w w:val="105"/>
        </w:rPr>
        <w:t>the</w:t>
      </w:r>
      <w:r>
        <w:rPr>
          <w:spacing w:val="-16"/>
          <w:w w:val="105"/>
        </w:rPr>
        <w:t xml:space="preserve"> </w:t>
      </w:r>
      <w:r>
        <w:rPr>
          <w:w w:val="105"/>
        </w:rPr>
        <w:t>issue</w:t>
      </w:r>
      <w:r>
        <w:rPr>
          <w:spacing w:val="-16"/>
          <w:w w:val="105"/>
        </w:rPr>
        <w:t xml:space="preserve"> </w:t>
      </w:r>
      <w:r>
        <w:rPr>
          <w:w w:val="105"/>
        </w:rPr>
        <w:t>of</w:t>
      </w:r>
      <w:r>
        <w:rPr>
          <w:spacing w:val="-11"/>
          <w:w w:val="105"/>
        </w:rPr>
        <w:t xml:space="preserve"> </w:t>
      </w:r>
      <w:r>
        <w:rPr>
          <w:w w:val="105"/>
        </w:rPr>
        <w:t>liberation,</w:t>
      </w:r>
      <w:r>
        <w:rPr>
          <w:spacing w:val="-8"/>
          <w:w w:val="105"/>
        </w:rPr>
        <w:t xml:space="preserve"> </w:t>
      </w:r>
      <w:r>
        <w:rPr>
          <w:w w:val="105"/>
        </w:rPr>
        <w:t>Tanzania</w:t>
      </w:r>
      <w:r>
        <w:rPr>
          <w:spacing w:val="-7"/>
          <w:w w:val="105"/>
        </w:rPr>
        <w:t xml:space="preserve"> </w:t>
      </w:r>
      <w:r>
        <w:rPr>
          <w:w w:val="105"/>
        </w:rPr>
        <w:t xml:space="preserve">committed itself to supporting movements in Angola, Mozambique, Namibia, Rhodesia, and South Africa Because of lending support, both diplomatic and material, Tanzania was accorded the status of being the headquarters of the African Liberation Committee of </w:t>
      </w:r>
      <w:r>
        <w:rPr>
          <w:w w:val="105"/>
          <w:sz w:val="18"/>
        </w:rPr>
        <w:t xml:space="preserve">the </w:t>
      </w:r>
      <w:r>
        <w:rPr>
          <w:w w:val="105"/>
        </w:rPr>
        <w:t>OAU and was also given the chairmanship of the Front Line States.[98]</w:t>
      </w:r>
      <w:r>
        <w:rPr>
          <w:spacing w:val="10"/>
          <w:w w:val="105"/>
        </w:rPr>
        <w:t xml:space="preserve"> </w:t>
      </w:r>
      <w:r>
        <w:rPr>
          <w:w w:val="105"/>
        </w:rPr>
        <w:t>Moreover,</w:t>
      </w:r>
    </w:p>
    <w:p w14:paraId="3263880F" w14:textId="77777777" w:rsidR="00010F61" w:rsidRDefault="00333CF7">
      <w:pPr>
        <w:pStyle w:val="BodyText"/>
        <w:tabs>
          <w:tab w:val="left" w:leader="dot" w:pos="5107"/>
        </w:tabs>
        <w:spacing w:before="128" w:line="264" w:lineRule="auto"/>
        <w:ind w:left="1137" w:right="3216" w:firstLine="6"/>
      </w:pPr>
      <w:r>
        <w:rPr>
          <w:w w:val="105"/>
        </w:rPr>
        <w:t>"... the government and the party in Tanzania sets the broad parameter for foreign policy ... and specific policies which then become</w:t>
      </w:r>
      <w:r>
        <w:rPr>
          <w:spacing w:val="-5"/>
          <w:w w:val="105"/>
        </w:rPr>
        <w:t xml:space="preserve"> </w:t>
      </w:r>
      <w:r>
        <w:rPr>
          <w:w w:val="105"/>
        </w:rPr>
        <w:t>the</w:t>
      </w:r>
      <w:r>
        <w:rPr>
          <w:spacing w:val="-18"/>
          <w:w w:val="105"/>
        </w:rPr>
        <w:t xml:space="preserve"> </w:t>
      </w:r>
      <w:r>
        <w:rPr>
          <w:w w:val="105"/>
        </w:rPr>
        <w:t>functional</w:t>
      </w:r>
      <w:r>
        <w:rPr>
          <w:spacing w:val="4"/>
          <w:w w:val="105"/>
        </w:rPr>
        <w:t xml:space="preserve"> </w:t>
      </w:r>
      <w:r>
        <w:rPr>
          <w:w w:val="105"/>
        </w:rPr>
        <w:t>approach to</w:t>
      </w:r>
      <w:r>
        <w:rPr>
          <w:spacing w:val="-10"/>
          <w:w w:val="105"/>
        </w:rPr>
        <w:t xml:space="preserve"> </w:t>
      </w:r>
      <w:r>
        <w:rPr>
          <w:w w:val="105"/>
        </w:rPr>
        <w:t>the</w:t>
      </w:r>
      <w:r>
        <w:rPr>
          <w:spacing w:val="-14"/>
          <w:w w:val="105"/>
        </w:rPr>
        <w:t xml:space="preserve"> </w:t>
      </w:r>
      <w:r>
        <w:rPr>
          <w:w w:val="105"/>
        </w:rPr>
        <w:t>President</w:t>
      </w:r>
      <w:r>
        <w:rPr>
          <w:spacing w:val="-4"/>
          <w:w w:val="105"/>
        </w:rPr>
        <w:t xml:space="preserve"> </w:t>
      </w:r>
      <w:r>
        <w:rPr>
          <w:w w:val="105"/>
        </w:rPr>
        <w:t>and</w:t>
      </w:r>
      <w:r>
        <w:rPr>
          <w:spacing w:val="-8"/>
          <w:w w:val="105"/>
        </w:rPr>
        <w:t xml:space="preserve"> </w:t>
      </w:r>
      <w:r>
        <w:rPr>
          <w:w w:val="105"/>
        </w:rPr>
        <w:t>Ministers</w:t>
      </w:r>
      <w:r>
        <w:rPr>
          <w:spacing w:val="-12"/>
          <w:w w:val="105"/>
        </w:rPr>
        <w:t xml:space="preserve"> </w:t>
      </w:r>
      <w:r>
        <w:rPr>
          <w:w w:val="105"/>
        </w:rPr>
        <w:t>... these</w:t>
      </w:r>
      <w:r>
        <w:rPr>
          <w:spacing w:val="-5"/>
          <w:w w:val="105"/>
        </w:rPr>
        <w:t xml:space="preserve"> </w:t>
      </w:r>
      <w:r>
        <w:rPr>
          <w:w w:val="105"/>
        </w:rPr>
        <w:t>specific</w:t>
      </w:r>
      <w:r>
        <w:rPr>
          <w:spacing w:val="-14"/>
          <w:w w:val="105"/>
        </w:rPr>
        <w:t xml:space="preserve"> </w:t>
      </w:r>
      <w:r>
        <w:rPr>
          <w:w w:val="105"/>
        </w:rPr>
        <w:t>policies</w:t>
      </w:r>
      <w:r>
        <w:rPr>
          <w:spacing w:val="-10"/>
          <w:w w:val="105"/>
        </w:rPr>
        <w:t xml:space="preserve"> </w:t>
      </w:r>
      <w:r>
        <w:rPr>
          <w:w w:val="105"/>
        </w:rPr>
        <w:t>are</w:t>
      </w:r>
      <w:r>
        <w:rPr>
          <w:spacing w:val="-20"/>
          <w:w w:val="105"/>
        </w:rPr>
        <w:t xml:space="preserve"> </w:t>
      </w:r>
      <w:r>
        <w:rPr>
          <w:w w:val="105"/>
        </w:rPr>
        <w:t>supposed</w:t>
      </w:r>
      <w:r>
        <w:rPr>
          <w:spacing w:val="7"/>
          <w:w w:val="105"/>
        </w:rPr>
        <w:t xml:space="preserve"> </w:t>
      </w:r>
      <w:r>
        <w:rPr>
          <w:w w:val="105"/>
        </w:rPr>
        <w:t>to</w:t>
      </w:r>
      <w:r>
        <w:rPr>
          <w:spacing w:val="-15"/>
          <w:w w:val="105"/>
        </w:rPr>
        <w:t xml:space="preserve"> </w:t>
      </w:r>
      <w:r>
        <w:rPr>
          <w:w w:val="105"/>
        </w:rPr>
        <w:t>be</w:t>
      </w:r>
      <w:r>
        <w:rPr>
          <w:spacing w:val="-10"/>
          <w:w w:val="105"/>
        </w:rPr>
        <w:t xml:space="preserve"> </w:t>
      </w:r>
      <w:r>
        <w:rPr>
          <w:w w:val="105"/>
        </w:rPr>
        <w:t>conceived</w:t>
      </w:r>
      <w:r>
        <w:rPr>
          <w:spacing w:val="-4"/>
          <w:w w:val="105"/>
        </w:rPr>
        <w:t xml:space="preserve"> </w:t>
      </w:r>
      <w:r>
        <w:rPr>
          <w:w w:val="105"/>
        </w:rPr>
        <w:t>within</w:t>
      </w:r>
      <w:r>
        <w:rPr>
          <w:spacing w:val="-5"/>
          <w:w w:val="105"/>
        </w:rPr>
        <w:t xml:space="preserve"> </w:t>
      </w:r>
      <w:r>
        <w:rPr>
          <w:w w:val="105"/>
        </w:rPr>
        <w:t xml:space="preserve">these broad parameters ... support for human rights ... liberation struggle ... national economy and freedom ... and the solidarity with the </w:t>
      </w:r>
      <w:r>
        <w:rPr>
          <w:rFonts w:ascii="Arial"/>
          <w:w w:val="105"/>
          <w:sz w:val="20"/>
        </w:rPr>
        <w:t xml:space="preserve">third </w:t>
      </w:r>
      <w:r>
        <w:rPr>
          <w:w w:val="105"/>
        </w:rPr>
        <w:t>world countries ... Tanzania's foreign policy is very clear ... for example, if the Minister of Foreign Affairs is responding to issues related to South Africa ... it would be strange if the Minister failed to</w:t>
      </w:r>
      <w:r>
        <w:rPr>
          <w:spacing w:val="3"/>
          <w:w w:val="105"/>
        </w:rPr>
        <w:t xml:space="preserve"> </w:t>
      </w:r>
      <w:r>
        <w:rPr>
          <w:w w:val="105"/>
        </w:rPr>
        <w:t>condemn</w:t>
      </w:r>
      <w:r>
        <w:rPr>
          <w:spacing w:val="3"/>
          <w:w w:val="105"/>
        </w:rPr>
        <w:t xml:space="preserve"> </w:t>
      </w:r>
      <w:r>
        <w:rPr>
          <w:w w:val="105"/>
        </w:rPr>
        <w:t>S.A</w:t>
      </w:r>
      <w:r>
        <w:rPr>
          <w:w w:val="105"/>
        </w:rPr>
        <w:tab/>
        <w:t>we would</w:t>
      </w:r>
      <w:r>
        <w:rPr>
          <w:spacing w:val="-2"/>
          <w:w w:val="105"/>
        </w:rPr>
        <w:t xml:space="preserve"> </w:t>
      </w:r>
      <w:r>
        <w:rPr>
          <w:w w:val="105"/>
        </w:rPr>
        <w:t>say,</w:t>
      </w:r>
    </w:p>
    <w:p w14:paraId="2F677D05" w14:textId="77777777" w:rsidR="00010F61" w:rsidRDefault="00333CF7">
      <w:pPr>
        <w:pStyle w:val="BodyText"/>
        <w:tabs>
          <w:tab w:val="left" w:leader="dot" w:pos="4452"/>
        </w:tabs>
        <w:spacing w:before="1"/>
        <w:ind w:left="1153"/>
      </w:pPr>
      <w:r>
        <w:rPr>
          <w:w w:val="105"/>
        </w:rPr>
        <w:t xml:space="preserve">'hey, what </w:t>
      </w:r>
      <w:r>
        <w:rPr>
          <w:rFonts w:ascii="Arial"/>
          <w:w w:val="105"/>
          <w:sz w:val="20"/>
        </w:rPr>
        <w:t xml:space="preserve">is </w:t>
      </w:r>
      <w:r>
        <w:rPr>
          <w:w w:val="105"/>
        </w:rPr>
        <w:t>going on with</w:t>
      </w:r>
      <w:r>
        <w:rPr>
          <w:spacing w:val="12"/>
          <w:w w:val="105"/>
        </w:rPr>
        <w:t xml:space="preserve"> </w:t>
      </w:r>
      <w:r>
        <w:rPr>
          <w:w w:val="105"/>
          <w:sz w:val="20"/>
        </w:rPr>
        <w:t>this</w:t>
      </w:r>
      <w:r>
        <w:rPr>
          <w:spacing w:val="5"/>
          <w:w w:val="105"/>
          <w:sz w:val="20"/>
        </w:rPr>
        <w:t xml:space="preserve"> </w:t>
      </w:r>
      <w:r>
        <w:rPr>
          <w:w w:val="105"/>
        </w:rPr>
        <w:t>guy!'</w:t>
      </w:r>
      <w:r>
        <w:rPr>
          <w:w w:val="105"/>
        </w:rPr>
        <w:tab/>
        <w:t>on an issue like</w:t>
      </w:r>
      <w:r>
        <w:rPr>
          <w:spacing w:val="-21"/>
          <w:w w:val="105"/>
        </w:rPr>
        <w:t xml:space="preserve"> </w:t>
      </w:r>
      <w:r>
        <w:rPr>
          <w:w w:val="105"/>
        </w:rPr>
        <w:t>that,</w:t>
      </w:r>
    </w:p>
    <w:p w14:paraId="3033ECED" w14:textId="77777777" w:rsidR="00010F61" w:rsidRDefault="00333CF7">
      <w:pPr>
        <w:pStyle w:val="BodyText"/>
        <w:tabs>
          <w:tab w:val="left" w:leader="dot" w:pos="5033"/>
        </w:tabs>
        <w:spacing w:before="24" w:line="259" w:lineRule="auto"/>
        <w:ind w:left="1145" w:right="3343" w:hanging="1"/>
      </w:pPr>
      <w:r>
        <w:rPr>
          <w:w w:val="105"/>
        </w:rPr>
        <w:t>there are certain issues which matter on fundamental principle which everybody  more or less is</w:t>
      </w:r>
      <w:r>
        <w:rPr>
          <w:spacing w:val="-20"/>
          <w:w w:val="105"/>
        </w:rPr>
        <w:t xml:space="preserve"> </w:t>
      </w:r>
      <w:r>
        <w:rPr>
          <w:w w:val="105"/>
        </w:rPr>
        <w:t>agreed</w:t>
      </w:r>
      <w:r>
        <w:rPr>
          <w:spacing w:val="7"/>
          <w:w w:val="105"/>
        </w:rPr>
        <w:t xml:space="preserve"> </w:t>
      </w:r>
      <w:r>
        <w:rPr>
          <w:w w:val="105"/>
        </w:rPr>
        <w:t>upon</w:t>
      </w:r>
      <w:r>
        <w:rPr>
          <w:w w:val="105"/>
        </w:rPr>
        <w:tab/>
        <w:t>"[99]</w:t>
      </w:r>
    </w:p>
    <w:p w14:paraId="53151E35" w14:textId="77777777" w:rsidR="00010F61" w:rsidRDefault="00010F61">
      <w:pPr>
        <w:pStyle w:val="BodyText"/>
        <w:spacing w:before="6"/>
        <w:rPr>
          <w:sz w:val="17"/>
        </w:rPr>
      </w:pPr>
    </w:p>
    <w:p w14:paraId="6C34B67C" w14:textId="52A22E66" w:rsidR="00010F61" w:rsidRDefault="00580BF6">
      <w:pPr>
        <w:pStyle w:val="BodyText"/>
        <w:spacing w:line="532" w:lineRule="auto"/>
        <w:ind w:left="415" w:right="398" w:firstLine="505"/>
        <w:jc w:val="both"/>
      </w:pPr>
      <w:r>
        <w:rPr>
          <w:noProof/>
        </w:rPr>
        <mc:AlternateContent>
          <mc:Choice Requires="wps">
            <w:drawing>
              <wp:anchor distT="0" distB="0" distL="0" distR="0" simplePos="0" relativeHeight="251713536" behindDoc="1" locked="0" layoutInCell="1" allowOverlap="1" wp14:anchorId="5738475E" wp14:editId="3148D863">
                <wp:simplePos x="0" y="0"/>
                <wp:positionH relativeFrom="page">
                  <wp:posOffset>1087120</wp:posOffset>
                </wp:positionH>
                <wp:positionV relativeFrom="paragraph">
                  <wp:posOffset>1614170</wp:posOffset>
                </wp:positionV>
                <wp:extent cx="953135" cy="1270"/>
                <wp:effectExtent l="0" t="0" r="0" b="0"/>
                <wp:wrapTopAndBottom/>
                <wp:docPr id="438"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135" cy="1270"/>
                        </a:xfrm>
                        <a:custGeom>
                          <a:avLst/>
                          <a:gdLst>
                            <a:gd name="T0" fmla="+- 0 1712 1712"/>
                            <a:gd name="T1" fmla="*/ T0 w 1501"/>
                            <a:gd name="T2" fmla="+- 0 3212 1712"/>
                            <a:gd name="T3" fmla="*/ T2 w 1501"/>
                          </a:gdLst>
                          <a:ahLst/>
                          <a:cxnLst>
                            <a:cxn ang="0">
                              <a:pos x="T1" y="0"/>
                            </a:cxn>
                            <a:cxn ang="0">
                              <a:pos x="T3" y="0"/>
                            </a:cxn>
                          </a:cxnLst>
                          <a:rect l="0" t="0" r="r" b="b"/>
                          <a:pathLst>
                            <a:path w="1501">
                              <a:moveTo>
                                <a:pt x="0" y="0"/>
                              </a:moveTo>
                              <a:lnTo>
                                <a:pt x="150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DAAF6" id="Freeform 328" o:spid="_x0000_s1026" style="position:absolute;margin-left:85.6pt;margin-top:127.1pt;width:75.0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" path="m,l1500,e" filled="f" strokeweight=".25428mm">
                <v:path arrowok="t" o:connecttype="custom" o:connectlocs="0,0;952500,0" o:connectangles="0,0"/>
                <w10:wrap type="topAndBottom" anchorx="page"/>
              </v:shape>
            </w:pict>
          </mc:Fallback>
        </mc:AlternateContent>
      </w:r>
      <w:r w:rsidR="00333CF7">
        <w:rPr>
          <w:w w:val="105"/>
        </w:rPr>
        <w:t>Tanzania sees increased Soviet-US involvement in Africa as providing an even greater need for strict non-alignment. Nyerere criticized the Soviet Union for supporting Idi Amin, and he criticized Washington for "intimidating and threatening" Indian Ocean countries in its efforts to obtain military bases following events in Iran and Afghanistan.[100] Nyerere beliefs that "non-alignment is the only basis on which a small and weak state like ours can maintain its political independence".[101] He criticized both the Soviet Union</w:t>
      </w:r>
    </w:p>
    <w:p w14:paraId="3D49AE14" w14:textId="77777777" w:rsidR="00010F61" w:rsidRDefault="00333CF7">
      <w:pPr>
        <w:pStyle w:val="ListParagraph"/>
        <w:numPr>
          <w:ilvl w:val="0"/>
          <w:numId w:val="129"/>
        </w:numPr>
        <w:tabs>
          <w:tab w:val="left" w:pos="936"/>
        </w:tabs>
        <w:spacing w:before="106" w:line="278" w:lineRule="auto"/>
        <w:ind w:left="939" w:right="392" w:hanging="517"/>
        <w:jc w:val="both"/>
        <w:rPr>
          <w:sz w:val="15"/>
        </w:rPr>
      </w:pPr>
      <w:r>
        <w:rPr>
          <w:w w:val="105"/>
          <w:sz w:val="15"/>
        </w:rPr>
        <w:t xml:space="preserve">Sec, Alt.af </w:t>
      </w:r>
      <w:proofErr w:type="spellStart"/>
      <w:r>
        <w:rPr>
          <w:w w:val="105"/>
          <w:sz w:val="15"/>
        </w:rPr>
        <w:t>Gauhar</w:t>
      </w:r>
      <w:proofErr w:type="spellEnd"/>
      <w:r>
        <w:rPr>
          <w:w w:val="105"/>
          <w:sz w:val="15"/>
        </w:rPr>
        <w:t xml:space="preserve">, interview with Julius K. Nyerere, </w:t>
      </w:r>
      <w:r>
        <w:rPr>
          <w:i/>
          <w:w w:val="105"/>
          <w:sz w:val="16"/>
        </w:rPr>
        <w:t xml:space="preserve">Third World Quarterly, </w:t>
      </w:r>
      <w:r>
        <w:rPr>
          <w:w w:val="105"/>
          <w:sz w:val="15"/>
        </w:rPr>
        <w:t xml:space="preserve">vol.6, no.4, October 1984, pp.815-839. In 1977 the Tanganyika African National Union and Zanzibar's ruling party, the Afro-Shirazi party merged to form one ruling party called the Chama Cha </w:t>
      </w:r>
      <w:proofErr w:type="spellStart"/>
      <w:r>
        <w:rPr>
          <w:w w:val="105"/>
          <w:sz w:val="15"/>
        </w:rPr>
        <w:t>Mapinduzi</w:t>
      </w:r>
      <w:proofErr w:type="spellEnd"/>
      <w:r>
        <w:rPr>
          <w:w w:val="105"/>
          <w:sz w:val="15"/>
        </w:rPr>
        <w:t>. which in English means Revolutionary Party of</w:t>
      </w:r>
      <w:r>
        <w:rPr>
          <w:spacing w:val="26"/>
          <w:w w:val="105"/>
          <w:sz w:val="15"/>
        </w:rPr>
        <w:t xml:space="preserve"> </w:t>
      </w:r>
      <w:r>
        <w:rPr>
          <w:w w:val="105"/>
          <w:sz w:val="15"/>
        </w:rPr>
        <w:t>Tanzania.</w:t>
      </w:r>
    </w:p>
    <w:p w14:paraId="4EA818FF" w14:textId="77777777" w:rsidR="00010F61" w:rsidRDefault="00333CF7">
      <w:pPr>
        <w:pStyle w:val="ListParagraph"/>
        <w:numPr>
          <w:ilvl w:val="0"/>
          <w:numId w:val="129"/>
        </w:numPr>
        <w:tabs>
          <w:tab w:val="left" w:pos="938"/>
        </w:tabs>
        <w:spacing w:before="64" w:line="273" w:lineRule="auto"/>
        <w:ind w:left="939" w:right="382" w:hanging="517"/>
        <w:jc w:val="both"/>
        <w:rPr>
          <w:sz w:val="15"/>
        </w:rPr>
      </w:pPr>
      <w:r>
        <w:rPr>
          <w:w w:val="105"/>
          <w:sz w:val="15"/>
        </w:rPr>
        <w:t xml:space="preserve">Ronald T. Libby, </w:t>
      </w:r>
      <w:r>
        <w:rPr>
          <w:i/>
          <w:w w:val="105"/>
          <w:sz w:val="16"/>
        </w:rPr>
        <w:t xml:space="preserve">op. cit., </w:t>
      </w:r>
      <w:r>
        <w:rPr>
          <w:w w:val="105"/>
          <w:sz w:val="15"/>
        </w:rPr>
        <w:t xml:space="preserve">p.246. President Nyerere was one of the architects of the FLS's strategy  of combining  </w:t>
      </w:r>
      <w:proofErr w:type="spellStart"/>
      <w:r>
        <w:rPr>
          <w:w w:val="105"/>
          <w:sz w:val="15"/>
        </w:rPr>
        <w:t>assisbnce</w:t>
      </w:r>
      <w:proofErr w:type="spellEnd"/>
      <w:r>
        <w:rPr>
          <w:w w:val="105"/>
          <w:sz w:val="15"/>
        </w:rPr>
        <w:t xml:space="preserve"> to and support for the guerrilla struggles with diplomatic pressure on Western powers to play an active role in seeking  a </w:t>
      </w:r>
      <w:proofErr w:type="spellStart"/>
      <w:r>
        <w:rPr>
          <w:w w:val="105"/>
          <w:sz w:val="15"/>
        </w:rPr>
        <w:t>negotiat</w:t>
      </w:r>
      <w:proofErr w:type="spellEnd"/>
      <w:r>
        <w:rPr>
          <w:w w:val="105"/>
          <w:sz w:val="15"/>
        </w:rPr>
        <w:t>­ ed settlement leading to majority rule. See, David F. Gordon and Ali A. Mazrui, "Black African States and the Struggle for Southern</w:t>
      </w:r>
      <w:r>
        <w:rPr>
          <w:spacing w:val="-1"/>
          <w:w w:val="105"/>
          <w:sz w:val="15"/>
        </w:rPr>
        <w:t xml:space="preserve"> </w:t>
      </w:r>
      <w:r>
        <w:rPr>
          <w:w w:val="105"/>
          <w:sz w:val="15"/>
        </w:rPr>
        <w:t>Africa",</w:t>
      </w:r>
      <w:r>
        <w:rPr>
          <w:spacing w:val="-3"/>
          <w:w w:val="105"/>
          <w:sz w:val="15"/>
        </w:rPr>
        <w:t xml:space="preserve"> </w:t>
      </w:r>
      <w:r>
        <w:rPr>
          <w:w w:val="105"/>
          <w:sz w:val="15"/>
        </w:rPr>
        <w:t>in</w:t>
      </w:r>
      <w:r>
        <w:rPr>
          <w:spacing w:val="-8"/>
          <w:w w:val="105"/>
          <w:sz w:val="15"/>
        </w:rPr>
        <w:t xml:space="preserve"> </w:t>
      </w:r>
      <w:r>
        <w:rPr>
          <w:i/>
          <w:w w:val="105"/>
          <w:sz w:val="16"/>
        </w:rPr>
        <w:t>Southern</w:t>
      </w:r>
      <w:r>
        <w:rPr>
          <w:i/>
          <w:spacing w:val="-5"/>
          <w:w w:val="105"/>
          <w:sz w:val="16"/>
        </w:rPr>
        <w:t xml:space="preserve"> </w:t>
      </w:r>
      <w:r>
        <w:rPr>
          <w:i/>
          <w:w w:val="105"/>
          <w:sz w:val="16"/>
        </w:rPr>
        <w:t>Africa</w:t>
      </w:r>
      <w:r>
        <w:rPr>
          <w:i/>
          <w:spacing w:val="-4"/>
          <w:w w:val="105"/>
          <w:sz w:val="16"/>
        </w:rPr>
        <w:t xml:space="preserve"> </w:t>
      </w:r>
      <w:r>
        <w:rPr>
          <w:i/>
          <w:w w:val="105"/>
          <w:sz w:val="16"/>
        </w:rPr>
        <w:t>since</w:t>
      </w:r>
      <w:r>
        <w:rPr>
          <w:i/>
          <w:spacing w:val="-9"/>
          <w:w w:val="105"/>
          <w:sz w:val="16"/>
        </w:rPr>
        <w:t xml:space="preserve"> </w:t>
      </w:r>
      <w:r>
        <w:rPr>
          <w:i/>
          <w:w w:val="105"/>
          <w:sz w:val="16"/>
        </w:rPr>
        <w:t>the</w:t>
      </w:r>
      <w:r>
        <w:rPr>
          <w:i/>
          <w:spacing w:val="-9"/>
          <w:w w:val="105"/>
          <w:sz w:val="16"/>
        </w:rPr>
        <w:t xml:space="preserve"> </w:t>
      </w:r>
      <w:r>
        <w:rPr>
          <w:i/>
          <w:w w:val="105"/>
          <w:sz w:val="16"/>
        </w:rPr>
        <w:t>Portuguese</w:t>
      </w:r>
      <w:r>
        <w:rPr>
          <w:i/>
          <w:spacing w:val="-1"/>
          <w:w w:val="105"/>
          <w:sz w:val="16"/>
        </w:rPr>
        <w:t xml:space="preserve"> </w:t>
      </w:r>
      <w:r>
        <w:rPr>
          <w:i/>
          <w:w w:val="105"/>
          <w:sz w:val="16"/>
        </w:rPr>
        <w:t>Coup,</w:t>
      </w:r>
      <w:r>
        <w:rPr>
          <w:i/>
          <w:spacing w:val="-22"/>
          <w:w w:val="105"/>
          <w:sz w:val="16"/>
        </w:rPr>
        <w:t xml:space="preserve"> </w:t>
      </w:r>
      <w:r>
        <w:rPr>
          <w:w w:val="105"/>
          <w:sz w:val="15"/>
        </w:rPr>
        <w:t>ed. J.</w:t>
      </w:r>
      <w:r>
        <w:rPr>
          <w:spacing w:val="-15"/>
          <w:w w:val="105"/>
          <w:sz w:val="15"/>
        </w:rPr>
        <w:t xml:space="preserve"> </w:t>
      </w:r>
      <w:r>
        <w:rPr>
          <w:w w:val="105"/>
          <w:sz w:val="15"/>
        </w:rPr>
        <w:t>Seiler,</w:t>
      </w:r>
      <w:r>
        <w:rPr>
          <w:spacing w:val="-6"/>
          <w:w w:val="105"/>
          <w:sz w:val="15"/>
        </w:rPr>
        <w:t xml:space="preserve"> </w:t>
      </w:r>
      <w:r>
        <w:rPr>
          <w:w w:val="105"/>
          <w:sz w:val="15"/>
        </w:rPr>
        <w:t>Boulder, Co,</w:t>
      </w:r>
      <w:r>
        <w:rPr>
          <w:spacing w:val="-4"/>
          <w:w w:val="105"/>
          <w:sz w:val="15"/>
        </w:rPr>
        <w:t xml:space="preserve"> </w:t>
      </w:r>
      <w:r>
        <w:rPr>
          <w:w w:val="105"/>
          <w:sz w:val="15"/>
        </w:rPr>
        <w:t>Westview Press,</w:t>
      </w:r>
      <w:r>
        <w:rPr>
          <w:spacing w:val="-7"/>
          <w:w w:val="105"/>
          <w:sz w:val="15"/>
        </w:rPr>
        <w:t xml:space="preserve"> </w:t>
      </w:r>
      <w:r>
        <w:rPr>
          <w:w w:val="105"/>
          <w:sz w:val="15"/>
        </w:rPr>
        <w:t>1980,</w:t>
      </w:r>
      <w:r>
        <w:rPr>
          <w:spacing w:val="-8"/>
          <w:w w:val="105"/>
          <w:sz w:val="15"/>
        </w:rPr>
        <w:t xml:space="preserve"> </w:t>
      </w:r>
      <w:r>
        <w:rPr>
          <w:w w:val="105"/>
          <w:sz w:val="15"/>
        </w:rPr>
        <w:t>pp.183-94.</w:t>
      </w:r>
    </w:p>
    <w:p w14:paraId="21D3BF69" w14:textId="77777777" w:rsidR="00010F61" w:rsidRDefault="00333CF7">
      <w:pPr>
        <w:spacing w:before="67"/>
        <w:ind w:left="428"/>
        <w:jc w:val="both"/>
        <w:rPr>
          <w:sz w:val="15"/>
        </w:rPr>
      </w:pPr>
      <w:r>
        <w:rPr>
          <w:w w:val="105"/>
          <w:sz w:val="15"/>
        </w:rPr>
        <w:t xml:space="preserve">[99) </w:t>
      </w:r>
      <w:r>
        <w:rPr>
          <w:i/>
          <w:w w:val="105"/>
          <w:sz w:val="16"/>
        </w:rPr>
        <w:t xml:space="preserve">Personal Interview, </w:t>
      </w:r>
      <w:r>
        <w:rPr>
          <w:w w:val="105"/>
          <w:sz w:val="16"/>
        </w:rPr>
        <w:t xml:space="preserve">Dr. </w:t>
      </w:r>
      <w:proofErr w:type="spellStart"/>
      <w:r>
        <w:rPr>
          <w:w w:val="105"/>
          <w:sz w:val="15"/>
        </w:rPr>
        <w:t>Mwesiga</w:t>
      </w:r>
      <w:proofErr w:type="spellEnd"/>
      <w:r>
        <w:rPr>
          <w:w w:val="105"/>
          <w:sz w:val="15"/>
        </w:rPr>
        <w:t xml:space="preserve"> </w:t>
      </w:r>
      <w:proofErr w:type="spellStart"/>
      <w:r>
        <w:rPr>
          <w:w w:val="105"/>
          <w:sz w:val="15"/>
        </w:rPr>
        <w:t>Baregn</w:t>
      </w:r>
      <w:proofErr w:type="spellEnd"/>
      <w:r>
        <w:rPr>
          <w:w w:val="105"/>
          <w:sz w:val="15"/>
        </w:rPr>
        <w:t>, University of Dar es Salaam, Tanzania, 18 April 1988.</w:t>
      </w:r>
    </w:p>
    <w:p w14:paraId="5362F1A4" w14:textId="77777777" w:rsidR="00010F61" w:rsidRDefault="00333CF7">
      <w:pPr>
        <w:spacing w:before="95"/>
        <w:ind w:left="427"/>
        <w:jc w:val="both"/>
        <w:rPr>
          <w:sz w:val="15"/>
        </w:rPr>
      </w:pPr>
      <w:r>
        <w:rPr>
          <w:w w:val="105"/>
          <w:sz w:val="16"/>
        </w:rPr>
        <w:t xml:space="preserve">[JOO] </w:t>
      </w:r>
      <w:r>
        <w:rPr>
          <w:w w:val="105"/>
          <w:sz w:val="15"/>
        </w:rPr>
        <w:t xml:space="preserve">David F. Gordon, "Anglophonic Variants: Kenya versus Tanzania", </w:t>
      </w:r>
      <w:r>
        <w:rPr>
          <w:i/>
          <w:w w:val="105"/>
          <w:sz w:val="15"/>
        </w:rPr>
        <w:t xml:space="preserve">ANNALS, </w:t>
      </w:r>
      <w:r>
        <w:rPr>
          <w:i/>
          <w:w w:val="105"/>
          <w:sz w:val="16"/>
        </w:rPr>
        <w:t xml:space="preserve">AAPSS, </w:t>
      </w:r>
      <w:r>
        <w:rPr>
          <w:w w:val="105"/>
          <w:sz w:val="15"/>
        </w:rPr>
        <w:t>no. 489, January 1987, p.99.</w:t>
      </w:r>
    </w:p>
    <w:p w14:paraId="15DCF9E5" w14:textId="77777777" w:rsidR="00010F61" w:rsidRDefault="00333CF7">
      <w:pPr>
        <w:pStyle w:val="ListParagraph"/>
        <w:numPr>
          <w:ilvl w:val="0"/>
          <w:numId w:val="128"/>
        </w:numPr>
        <w:tabs>
          <w:tab w:val="left" w:pos="945"/>
        </w:tabs>
        <w:spacing w:before="85"/>
        <w:rPr>
          <w:sz w:val="15"/>
        </w:rPr>
      </w:pPr>
      <w:r>
        <w:rPr>
          <w:w w:val="105"/>
          <w:sz w:val="15"/>
        </w:rPr>
        <w:t xml:space="preserve">Colin </w:t>
      </w:r>
      <w:proofErr w:type="spellStart"/>
      <w:r>
        <w:rPr>
          <w:w w:val="105"/>
          <w:sz w:val="15"/>
        </w:rPr>
        <w:t>Legum</w:t>
      </w:r>
      <w:proofErr w:type="spellEnd"/>
      <w:r>
        <w:rPr>
          <w:w w:val="105"/>
          <w:sz w:val="15"/>
        </w:rPr>
        <w:t xml:space="preserve">, ed., </w:t>
      </w:r>
      <w:r>
        <w:rPr>
          <w:i/>
          <w:w w:val="105"/>
          <w:sz w:val="16"/>
        </w:rPr>
        <w:t xml:space="preserve">African Contemporary Record. </w:t>
      </w:r>
      <w:r>
        <w:rPr>
          <w:w w:val="105"/>
          <w:sz w:val="15"/>
        </w:rPr>
        <w:t>1980, London, Rex Collings, 1981,</w:t>
      </w:r>
      <w:r>
        <w:rPr>
          <w:spacing w:val="-26"/>
          <w:w w:val="105"/>
          <w:sz w:val="15"/>
        </w:rPr>
        <w:t xml:space="preserve"> </w:t>
      </w:r>
      <w:r>
        <w:rPr>
          <w:w w:val="105"/>
          <w:sz w:val="15"/>
        </w:rPr>
        <w:t>p.334.</w:t>
      </w:r>
    </w:p>
    <w:p w14:paraId="596B8D72" w14:textId="77777777" w:rsidR="00010F61" w:rsidRDefault="00010F61">
      <w:pPr>
        <w:rPr>
          <w:sz w:val="15"/>
        </w:rPr>
        <w:sectPr w:rsidR="00010F61">
          <w:pgSz w:w="11910" w:h="16840"/>
          <w:pgMar w:top="1000" w:right="1100" w:bottom="280" w:left="1300" w:header="907" w:footer="0" w:gutter="0"/>
          <w:cols w:space="720"/>
        </w:sectPr>
      </w:pPr>
    </w:p>
    <w:p w14:paraId="0E1E44A7" w14:textId="77777777" w:rsidR="00010F61" w:rsidRDefault="00010F61">
      <w:pPr>
        <w:pStyle w:val="BodyText"/>
        <w:rPr>
          <w:sz w:val="20"/>
        </w:rPr>
      </w:pPr>
    </w:p>
    <w:p w14:paraId="3A3C8645" w14:textId="77777777" w:rsidR="00010F61" w:rsidRDefault="00010F61">
      <w:pPr>
        <w:pStyle w:val="BodyText"/>
        <w:spacing w:before="3"/>
        <w:rPr>
          <w:sz w:val="23"/>
        </w:rPr>
      </w:pPr>
    </w:p>
    <w:p w14:paraId="3EF7E979" w14:textId="77777777" w:rsidR="00010F61" w:rsidRDefault="00333CF7">
      <w:pPr>
        <w:pStyle w:val="BodyText"/>
        <w:ind w:left="414"/>
      </w:pPr>
      <w:r>
        <w:rPr>
          <w:w w:val="105"/>
        </w:rPr>
        <w:t>and the United States for viewing all events in the world through the lens of East-West conflict</w:t>
      </w:r>
    </w:p>
    <w:p w14:paraId="47C489B8" w14:textId="77777777" w:rsidR="00010F61" w:rsidRDefault="00010F61">
      <w:pPr>
        <w:pStyle w:val="BodyText"/>
        <w:spacing w:before="5"/>
        <w:rPr>
          <w:sz w:val="29"/>
        </w:rPr>
      </w:pPr>
    </w:p>
    <w:p w14:paraId="59E42B9D" w14:textId="77777777" w:rsidR="00010F61" w:rsidRDefault="00333CF7">
      <w:pPr>
        <w:pStyle w:val="BodyText"/>
        <w:spacing w:line="528" w:lineRule="auto"/>
        <w:ind w:left="408" w:right="494" w:firstLine="505"/>
        <w:jc w:val="both"/>
      </w:pPr>
      <w:r>
        <w:rPr>
          <w:w w:val="105"/>
        </w:rPr>
        <w:t xml:space="preserve">Within </w:t>
      </w:r>
      <w:r>
        <w:rPr>
          <w:rFonts w:ascii="Arial"/>
          <w:w w:val="105"/>
          <w:sz w:val="18"/>
        </w:rPr>
        <w:t xml:space="preserve">this </w:t>
      </w:r>
      <w:r>
        <w:rPr>
          <w:w w:val="105"/>
        </w:rPr>
        <w:t xml:space="preserve">framework, Tanzania's development policies are based on the principles of socialism </w:t>
      </w:r>
      <w:r>
        <w:rPr>
          <w:w w:val="105"/>
          <w:sz w:val="18"/>
        </w:rPr>
        <w:t xml:space="preserve">and </w:t>
      </w:r>
      <w:r>
        <w:rPr>
          <w:w w:val="105"/>
        </w:rPr>
        <w:t xml:space="preserve">self-reliance. </w:t>
      </w:r>
      <w:r>
        <w:rPr>
          <w:i/>
          <w:w w:val="105"/>
          <w:sz w:val="20"/>
        </w:rPr>
        <w:t xml:space="preserve">As </w:t>
      </w:r>
      <w:r>
        <w:rPr>
          <w:w w:val="105"/>
        </w:rPr>
        <w:t>such, the state controls key sectors of the economy,  for example the financial system, most external and internal trade and large-scale enterprises. This was the result of the new approach which was announced in 1967 by the CCMs ruling party and known as the Arusha Declaration of establishing a socialist state where workers and peasants controlled and owned the means of production. The Arusha Declaration encouraged self-reliance by. expanding agricultural production though the establishment of "Ujamaa villages" or familyhood villages, in which the rural population would collectively live and work together and share in the increased agricultural</w:t>
      </w:r>
      <w:r>
        <w:rPr>
          <w:spacing w:val="-5"/>
          <w:w w:val="105"/>
        </w:rPr>
        <w:t xml:space="preserve"> </w:t>
      </w:r>
      <w:r>
        <w:rPr>
          <w:w w:val="105"/>
        </w:rPr>
        <w:t>production.[102]</w:t>
      </w:r>
    </w:p>
    <w:p w14:paraId="216A02B9" w14:textId="77777777" w:rsidR="00010F61" w:rsidRDefault="00333CF7">
      <w:pPr>
        <w:pStyle w:val="BodyText"/>
        <w:spacing w:before="65" w:line="516" w:lineRule="auto"/>
        <w:ind w:left="407" w:right="495" w:firstLine="511"/>
        <w:jc w:val="both"/>
      </w:pPr>
      <w:r>
        <w:rPr>
          <w:w w:val="105"/>
        </w:rPr>
        <w:t xml:space="preserve">President Nyerere has been the main source of policy in general, and foreign policy formulation in particular, for constitutional, historical and personal reasons.[103] The constitution of the United Republic of Tanzania invests all executive powers </w:t>
      </w:r>
      <w:r>
        <w:rPr>
          <w:rFonts w:ascii="Arial" w:hAnsi="Arial"/>
          <w:w w:val="105"/>
          <w:sz w:val="20"/>
        </w:rPr>
        <w:t xml:space="preserve">in </w:t>
      </w:r>
      <w:r>
        <w:rPr>
          <w:w w:val="105"/>
        </w:rPr>
        <w:t xml:space="preserve">the Presidency and foreign policy decisions are considered a legitimate responsibility of the executive although </w:t>
      </w:r>
      <w:r>
        <w:rPr>
          <w:rFonts w:ascii="Arial" w:hAnsi="Arial"/>
          <w:w w:val="105"/>
          <w:sz w:val="18"/>
        </w:rPr>
        <w:t xml:space="preserve">this </w:t>
      </w:r>
      <w:r>
        <w:rPr>
          <w:w w:val="105"/>
        </w:rPr>
        <w:t xml:space="preserve">has to be shared with the Party. The President of the Republic </w:t>
      </w:r>
      <w:r>
        <w:rPr>
          <w:rFonts w:ascii="Arial" w:hAnsi="Arial"/>
          <w:w w:val="105"/>
          <w:sz w:val="20"/>
        </w:rPr>
        <w:t xml:space="preserve">is </w:t>
      </w:r>
      <w:r>
        <w:rPr>
          <w:w w:val="105"/>
        </w:rPr>
        <w:t xml:space="preserve">also the Chairman of the Party (Chama Cha </w:t>
      </w:r>
      <w:proofErr w:type="spellStart"/>
      <w:r>
        <w:rPr>
          <w:w w:val="105"/>
        </w:rPr>
        <w:t>Mapinduzi</w:t>
      </w:r>
      <w:proofErr w:type="spellEnd"/>
      <w:r>
        <w:rPr>
          <w:w w:val="105"/>
        </w:rPr>
        <w:t xml:space="preserve">. - CCM) which inherited legal supremacy in policy formulation acquired by TANU in 1975. [104] Therefore, when Nyerere was stepping down after leading the country since its independence 24 years earlier, and was succeeded by </w:t>
      </w:r>
      <w:r>
        <w:rPr>
          <w:w w:val="105"/>
          <w:sz w:val="21"/>
        </w:rPr>
        <w:t xml:space="preserve">Ali </w:t>
      </w:r>
      <w:proofErr w:type="spellStart"/>
      <w:r>
        <w:rPr>
          <w:w w:val="105"/>
        </w:rPr>
        <w:t>Hussan</w:t>
      </w:r>
      <w:proofErr w:type="spellEnd"/>
      <w:r>
        <w:rPr>
          <w:w w:val="105"/>
        </w:rPr>
        <w:t xml:space="preserve"> </w:t>
      </w:r>
      <w:proofErr w:type="spellStart"/>
      <w:r>
        <w:rPr>
          <w:w w:val="105"/>
        </w:rPr>
        <w:t>Nwinyi</w:t>
      </w:r>
      <w:proofErr w:type="spellEnd"/>
      <w:r>
        <w:rPr>
          <w:w w:val="105"/>
        </w:rPr>
        <w:t xml:space="preserve"> in October 1985, he kept </w:t>
      </w:r>
      <w:r>
        <w:rPr>
          <w:w w:val="105"/>
          <w:sz w:val="18"/>
        </w:rPr>
        <w:t xml:space="preserve">his </w:t>
      </w:r>
      <w:r>
        <w:rPr>
          <w:w w:val="105"/>
        </w:rPr>
        <w:t xml:space="preserve">chairmanship of the Chama Cha </w:t>
      </w:r>
      <w:proofErr w:type="spellStart"/>
      <w:r>
        <w:rPr>
          <w:w w:val="105"/>
        </w:rPr>
        <w:t>Mapinduzi</w:t>
      </w:r>
      <w:proofErr w:type="spellEnd"/>
      <w:r>
        <w:rPr>
          <w:w w:val="105"/>
        </w:rPr>
        <w:t xml:space="preserve">. party to keep his </w:t>
      </w:r>
      <w:proofErr w:type="spellStart"/>
      <w:r>
        <w:rPr>
          <w:w w:val="105"/>
        </w:rPr>
        <w:t>domi­</w:t>
      </w:r>
      <w:proofErr w:type="spellEnd"/>
      <w:r>
        <w:rPr>
          <w:w w:val="105"/>
        </w:rPr>
        <w:t xml:space="preserve"> </w:t>
      </w:r>
      <w:proofErr w:type="spellStart"/>
      <w:r>
        <w:rPr>
          <w:w w:val="105"/>
        </w:rPr>
        <w:t>nance</w:t>
      </w:r>
      <w:proofErr w:type="spellEnd"/>
      <w:r>
        <w:rPr>
          <w:w w:val="105"/>
        </w:rPr>
        <w:t xml:space="preserve"> </w:t>
      </w:r>
      <w:r>
        <w:rPr>
          <w:rFonts w:ascii="Arial" w:hAnsi="Arial"/>
          <w:w w:val="105"/>
          <w:sz w:val="20"/>
        </w:rPr>
        <w:t xml:space="preserve">in </w:t>
      </w:r>
      <w:r>
        <w:rPr>
          <w:w w:val="105"/>
        </w:rPr>
        <w:t xml:space="preserve">decision-making. One of the Tanzanian scholars described the foreign policy decision-making process </w:t>
      </w:r>
      <w:r>
        <w:rPr>
          <w:rFonts w:ascii="Arial" w:hAnsi="Arial"/>
          <w:w w:val="105"/>
          <w:sz w:val="20"/>
        </w:rPr>
        <w:t xml:space="preserve">in </w:t>
      </w:r>
      <w:r>
        <w:rPr>
          <w:w w:val="105"/>
        </w:rPr>
        <w:t>Tanzania as saying:</w:t>
      </w:r>
    </w:p>
    <w:p w14:paraId="7AF74121" w14:textId="77777777" w:rsidR="00010F61" w:rsidRDefault="00010F61">
      <w:pPr>
        <w:pStyle w:val="BodyText"/>
        <w:rPr>
          <w:sz w:val="20"/>
        </w:rPr>
      </w:pPr>
    </w:p>
    <w:p w14:paraId="7A8A8B97" w14:textId="77777777" w:rsidR="00010F61" w:rsidRDefault="00010F61">
      <w:pPr>
        <w:pStyle w:val="BodyText"/>
        <w:rPr>
          <w:sz w:val="20"/>
        </w:rPr>
      </w:pPr>
    </w:p>
    <w:p w14:paraId="301A22C2" w14:textId="77777777" w:rsidR="00010F61" w:rsidRDefault="00010F61">
      <w:pPr>
        <w:pStyle w:val="BodyText"/>
        <w:rPr>
          <w:sz w:val="20"/>
        </w:rPr>
      </w:pPr>
    </w:p>
    <w:p w14:paraId="75B42C8A" w14:textId="77777777" w:rsidR="00010F61" w:rsidRDefault="00010F61">
      <w:pPr>
        <w:pStyle w:val="BodyText"/>
        <w:rPr>
          <w:sz w:val="20"/>
        </w:rPr>
      </w:pPr>
    </w:p>
    <w:p w14:paraId="1C1D8F97" w14:textId="77777777" w:rsidR="00010F61" w:rsidRDefault="00010F61">
      <w:pPr>
        <w:pStyle w:val="BodyText"/>
        <w:rPr>
          <w:sz w:val="20"/>
        </w:rPr>
      </w:pPr>
    </w:p>
    <w:p w14:paraId="351A453C" w14:textId="77777777" w:rsidR="00010F61" w:rsidRDefault="00010F61">
      <w:pPr>
        <w:pStyle w:val="BodyText"/>
        <w:rPr>
          <w:sz w:val="20"/>
        </w:rPr>
      </w:pPr>
    </w:p>
    <w:p w14:paraId="4BDEDD2C" w14:textId="77777777" w:rsidR="00010F61" w:rsidRDefault="00010F61">
      <w:pPr>
        <w:pStyle w:val="BodyText"/>
        <w:rPr>
          <w:sz w:val="20"/>
        </w:rPr>
      </w:pPr>
    </w:p>
    <w:p w14:paraId="3FD7BAAD" w14:textId="77777777" w:rsidR="00010F61" w:rsidRDefault="00010F61">
      <w:pPr>
        <w:pStyle w:val="BodyText"/>
        <w:rPr>
          <w:sz w:val="20"/>
        </w:rPr>
      </w:pPr>
    </w:p>
    <w:p w14:paraId="52214295" w14:textId="20794F7B" w:rsidR="00010F61" w:rsidRDefault="00580BF6">
      <w:pPr>
        <w:pStyle w:val="BodyText"/>
        <w:spacing w:before="3"/>
        <w:rPr>
          <w:sz w:val="26"/>
        </w:rPr>
      </w:pPr>
      <w:r>
        <w:rPr>
          <w:noProof/>
        </w:rPr>
        <mc:AlternateContent>
          <mc:Choice Requires="wps">
            <w:drawing>
              <wp:anchor distT="0" distB="0" distL="0" distR="0" simplePos="0" relativeHeight="251714560" behindDoc="1" locked="0" layoutInCell="1" allowOverlap="1" wp14:anchorId="2516CFBF" wp14:editId="273467A8">
                <wp:simplePos x="0" y="0"/>
                <wp:positionH relativeFrom="page">
                  <wp:posOffset>1087120</wp:posOffset>
                </wp:positionH>
                <wp:positionV relativeFrom="paragraph">
                  <wp:posOffset>222250</wp:posOffset>
                </wp:positionV>
                <wp:extent cx="940435" cy="1270"/>
                <wp:effectExtent l="0" t="0" r="0" b="0"/>
                <wp:wrapTopAndBottom/>
                <wp:docPr id="437"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6AB8" id="Freeform 327" o:spid="_x0000_s1026" style="position:absolute;margin-left:85.6pt;margin-top:17.5pt;width:74.0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" path="m,l1480,e" filled="f" strokeweight=".25428mm">
                <v:path arrowok="t" o:connecttype="custom" o:connectlocs="0,0;939800,0" o:connectangles="0,0"/>
                <w10:wrap type="topAndBottom" anchorx="page"/>
              </v:shape>
            </w:pict>
          </mc:Fallback>
        </mc:AlternateContent>
      </w:r>
    </w:p>
    <w:p w14:paraId="61042FC2" w14:textId="77777777" w:rsidR="00010F61" w:rsidRDefault="00333CF7">
      <w:pPr>
        <w:pStyle w:val="ListParagraph"/>
        <w:numPr>
          <w:ilvl w:val="0"/>
          <w:numId w:val="128"/>
        </w:numPr>
        <w:tabs>
          <w:tab w:val="left" w:pos="922"/>
        </w:tabs>
        <w:spacing w:before="106" w:line="268" w:lineRule="auto"/>
        <w:ind w:left="918" w:right="502" w:hanging="505"/>
        <w:rPr>
          <w:sz w:val="15"/>
        </w:rPr>
      </w:pPr>
      <w:r>
        <w:rPr>
          <w:w w:val="105"/>
          <w:sz w:val="15"/>
        </w:rPr>
        <w:t xml:space="preserve">Sec, Andrew Coulson, </w:t>
      </w:r>
      <w:r>
        <w:rPr>
          <w:i/>
          <w:w w:val="105"/>
          <w:sz w:val="16"/>
        </w:rPr>
        <w:t>Tanzania: A Political &amp;</w:t>
      </w:r>
      <w:proofErr w:type="spellStart"/>
      <w:r>
        <w:rPr>
          <w:i/>
          <w:w w:val="105"/>
          <w:sz w:val="16"/>
        </w:rPr>
        <w:t>onomy</w:t>
      </w:r>
      <w:proofErr w:type="spellEnd"/>
      <w:r>
        <w:rPr>
          <w:i/>
          <w:w w:val="105"/>
          <w:sz w:val="16"/>
        </w:rPr>
        <w:t xml:space="preserve">, </w:t>
      </w:r>
      <w:r>
        <w:rPr>
          <w:w w:val="105"/>
          <w:sz w:val="15"/>
        </w:rPr>
        <w:t xml:space="preserve">London, Oxford University Press, 1982. </w:t>
      </w:r>
      <w:r>
        <w:rPr>
          <w:rFonts w:ascii="Arial"/>
          <w:w w:val="105"/>
          <w:sz w:val="15"/>
        </w:rPr>
        <w:t xml:space="preserve">On </w:t>
      </w:r>
      <w:r>
        <w:rPr>
          <w:w w:val="105"/>
          <w:sz w:val="15"/>
        </w:rPr>
        <w:t>the Arusha development strategy,</w:t>
      </w:r>
      <w:r>
        <w:rPr>
          <w:spacing w:val="-8"/>
          <w:w w:val="105"/>
          <w:sz w:val="15"/>
        </w:rPr>
        <w:t xml:space="preserve"> </w:t>
      </w:r>
      <w:r>
        <w:rPr>
          <w:w w:val="105"/>
          <w:sz w:val="15"/>
        </w:rPr>
        <w:t>see,</w:t>
      </w:r>
      <w:r>
        <w:rPr>
          <w:spacing w:val="-6"/>
          <w:w w:val="105"/>
          <w:sz w:val="15"/>
        </w:rPr>
        <w:t xml:space="preserve"> </w:t>
      </w:r>
      <w:r>
        <w:rPr>
          <w:w w:val="105"/>
          <w:sz w:val="15"/>
        </w:rPr>
        <w:t>Issa</w:t>
      </w:r>
      <w:r>
        <w:rPr>
          <w:spacing w:val="-4"/>
          <w:w w:val="105"/>
          <w:sz w:val="15"/>
        </w:rPr>
        <w:t xml:space="preserve"> </w:t>
      </w:r>
      <w:proofErr w:type="spellStart"/>
      <w:r>
        <w:rPr>
          <w:w w:val="105"/>
          <w:sz w:val="15"/>
        </w:rPr>
        <w:t>Shivji</w:t>
      </w:r>
      <w:proofErr w:type="spellEnd"/>
      <w:r>
        <w:rPr>
          <w:w w:val="105"/>
          <w:sz w:val="15"/>
        </w:rPr>
        <w:t>,</w:t>
      </w:r>
      <w:r>
        <w:rPr>
          <w:spacing w:val="-5"/>
          <w:w w:val="105"/>
          <w:sz w:val="15"/>
        </w:rPr>
        <w:t xml:space="preserve"> </w:t>
      </w:r>
      <w:r>
        <w:rPr>
          <w:i/>
          <w:w w:val="105"/>
          <w:sz w:val="16"/>
        </w:rPr>
        <w:t>Class</w:t>
      </w:r>
      <w:r>
        <w:rPr>
          <w:i/>
          <w:spacing w:val="-2"/>
          <w:w w:val="105"/>
          <w:sz w:val="16"/>
        </w:rPr>
        <w:t xml:space="preserve"> </w:t>
      </w:r>
      <w:r>
        <w:rPr>
          <w:i/>
          <w:w w:val="105"/>
          <w:sz w:val="16"/>
        </w:rPr>
        <w:t>Struggle</w:t>
      </w:r>
      <w:r>
        <w:rPr>
          <w:i/>
          <w:spacing w:val="-6"/>
          <w:w w:val="105"/>
          <w:sz w:val="16"/>
        </w:rPr>
        <w:t xml:space="preserve"> </w:t>
      </w:r>
      <w:r>
        <w:rPr>
          <w:i/>
          <w:w w:val="105"/>
          <w:sz w:val="16"/>
        </w:rPr>
        <w:t>in</w:t>
      </w:r>
      <w:r>
        <w:rPr>
          <w:i/>
          <w:spacing w:val="-16"/>
          <w:w w:val="105"/>
          <w:sz w:val="16"/>
        </w:rPr>
        <w:t xml:space="preserve"> </w:t>
      </w:r>
      <w:r>
        <w:rPr>
          <w:i/>
          <w:w w:val="105"/>
          <w:sz w:val="16"/>
        </w:rPr>
        <w:t>Tanzania,</w:t>
      </w:r>
      <w:r>
        <w:rPr>
          <w:i/>
          <w:spacing w:val="-16"/>
          <w:w w:val="105"/>
          <w:sz w:val="16"/>
        </w:rPr>
        <w:t xml:space="preserve"> </w:t>
      </w:r>
      <w:r>
        <w:rPr>
          <w:w w:val="105"/>
          <w:sz w:val="15"/>
        </w:rPr>
        <w:t>London,</w:t>
      </w:r>
      <w:r>
        <w:rPr>
          <w:spacing w:val="6"/>
          <w:w w:val="105"/>
          <w:sz w:val="15"/>
        </w:rPr>
        <w:t xml:space="preserve"> </w:t>
      </w:r>
      <w:r>
        <w:rPr>
          <w:w w:val="105"/>
          <w:sz w:val="15"/>
        </w:rPr>
        <w:t>Monthly</w:t>
      </w:r>
      <w:r>
        <w:rPr>
          <w:spacing w:val="2"/>
          <w:w w:val="105"/>
          <w:sz w:val="15"/>
        </w:rPr>
        <w:t xml:space="preserve"> </w:t>
      </w:r>
      <w:r>
        <w:rPr>
          <w:w w:val="105"/>
          <w:sz w:val="15"/>
        </w:rPr>
        <w:t>Review</w:t>
      </w:r>
      <w:r>
        <w:rPr>
          <w:spacing w:val="2"/>
          <w:w w:val="105"/>
          <w:sz w:val="15"/>
        </w:rPr>
        <w:t xml:space="preserve"> </w:t>
      </w:r>
      <w:r>
        <w:rPr>
          <w:w w:val="105"/>
          <w:sz w:val="15"/>
        </w:rPr>
        <w:t>Press,</w:t>
      </w:r>
      <w:r>
        <w:rPr>
          <w:spacing w:val="-1"/>
          <w:w w:val="105"/>
          <w:sz w:val="15"/>
        </w:rPr>
        <w:t xml:space="preserve"> </w:t>
      </w:r>
      <w:r>
        <w:rPr>
          <w:w w:val="105"/>
          <w:sz w:val="15"/>
        </w:rPr>
        <w:t>1976,</w:t>
      </w:r>
      <w:r>
        <w:rPr>
          <w:spacing w:val="1"/>
          <w:w w:val="105"/>
          <w:sz w:val="15"/>
        </w:rPr>
        <w:t xml:space="preserve"> </w:t>
      </w:r>
      <w:r>
        <w:rPr>
          <w:w w:val="105"/>
          <w:sz w:val="15"/>
        </w:rPr>
        <w:t>pp.79-99.</w:t>
      </w:r>
    </w:p>
    <w:p w14:paraId="78A91950" w14:textId="77777777" w:rsidR="00010F61" w:rsidRDefault="00333CF7">
      <w:pPr>
        <w:pStyle w:val="ListParagraph"/>
        <w:numPr>
          <w:ilvl w:val="0"/>
          <w:numId w:val="128"/>
        </w:numPr>
        <w:tabs>
          <w:tab w:val="left" w:pos="922"/>
        </w:tabs>
        <w:spacing w:before="69" w:line="276" w:lineRule="auto"/>
        <w:ind w:left="932" w:right="505" w:hanging="515"/>
        <w:rPr>
          <w:sz w:val="15"/>
        </w:rPr>
      </w:pPr>
      <w:r>
        <w:rPr>
          <w:w w:val="105"/>
          <w:sz w:val="15"/>
        </w:rPr>
        <w:t xml:space="preserve">S.S. Mushi and K. Mathews, </w:t>
      </w:r>
      <w:r>
        <w:rPr>
          <w:i/>
          <w:w w:val="105"/>
          <w:sz w:val="16"/>
        </w:rPr>
        <w:t xml:space="preserve">Foreign Policy of Tanzania 1961-1981: A Reader, </w:t>
      </w:r>
      <w:r>
        <w:rPr>
          <w:w w:val="105"/>
          <w:sz w:val="15"/>
        </w:rPr>
        <w:t>Dar es Salaam, Tanzania Publishing House, 1981,</w:t>
      </w:r>
      <w:r>
        <w:rPr>
          <w:spacing w:val="8"/>
          <w:w w:val="105"/>
          <w:sz w:val="15"/>
        </w:rPr>
        <w:t xml:space="preserve"> </w:t>
      </w:r>
      <w:r>
        <w:rPr>
          <w:w w:val="105"/>
          <w:sz w:val="15"/>
        </w:rPr>
        <w:t>p.3.</w:t>
      </w:r>
    </w:p>
    <w:p w14:paraId="0A3D0B3A" w14:textId="77777777" w:rsidR="00010F61" w:rsidRDefault="00333CF7">
      <w:pPr>
        <w:spacing w:before="66"/>
        <w:ind w:left="418"/>
        <w:rPr>
          <w:sz w:val="15"/>
        </w:rPr>
      </w:pPr>
      <w:r>
        <w:rPr>
          <w:w w:val="110"/>
          <w:sz w:val="15"/>
        </w:rPr>
        <w:t xml:space="preserve">[104] </w:t>
      </w:r>
      <w:r>
        <w:rPr>
          <w:i/>
          <w:w w:val="110"/>
          <w:sz w:val="16"/>
        </w:rPr>
        <w:t xml:space="preserve">Ibid., </w:t>
      </w:r>
      <w:r>
        <w:rPr>
          <w:w w:val="110"/>
          <w:sz w:val="15"/>
        </w:rPr>
        <w:t>p.10.</w:t>
      </w:r>
    </w:p>
    <w:p w14:paraId="62E4589B" w14:textId="77777777" w:rsidR="00010F61" w:rsidRDefault="00010F61">
      <w:pPr>
        <w:rPr>
          <w:sz w:val="15"/>
        </w:rPr>
        <w:sectPr w:rsidR="00010F61">
          <w:pgSz w:w="11910" w:h="16840"/>
          <w:pgMar w:top="980" w:right="1100" w:bottom="280" w:left="1300" w:header="907" w:footer="0" w:gutter="0"/>
          <w:cols w:space="720"/>
        </w:sectPr>
      </w:pPr>
    </w:p>
    <w:p w14:paraId="6D281669" w14:textId="77777777" w:rsidR="00010F61" w:rsidRDefault="00010F61">
      <w:pPr>
        <w:pStyle w:val="BodyText"/>
        <w:rPr>
          <w:sz w:val="20"/>
        </w:rPr>
      </w:pPr>
    </w:p>
    <w:p w14:paraId="35F0ADC3" w14:textId="77777777" w:rsidR="00010F61" w:rsidRDefault="00010F61">
      <w:pPr>
        <w:pStyle w:val="BodyText"/>
        <w:spacing w:before="3"/>
        <w:rPr>
          <w:sz w:val="25"/>
        </w:rPr>
      </w:pPr>
    </w:p>
    <w:p w14:paraId="6D46CFCE" w14:textId="77777777" w:rsidR="00010F61" w:rsidRDefault="00333CF7">
      <w:pPr>
        <w:pStyle w:val="BodyText"/>
        <w:spacing w:before="92" w:line="256" w:lineRule="auto"/>
        <w:ind w:left="1141" w:right="3343" w:hanging="2"/>
      </w:pPr>
      <w:r>
        <w:rPr>
          <w:w w:val="105"/>
        </w:rPr>
        <w:t xml:space="preserve">"Africa does not have </w:t>
      </w:r>
      <w:proofErr w:type="spellStart"/>
      <w:r>
        <w:rPr>
          <w:w w:val="105"/>
        </w:rPr>
        <w:t>institutionalised</w:t>
      </w:r>
      <w:proofErr w:type="spellEnd"/>
      <w:r>
        <w:rPr>
          <w:w w:val="105"/>
        </w:rPr>
        <w:t xml:space="preserve"> rule but basically rulership is based on individuals ... but there are social forces that influence even the most dictatorial, or </w:t>
      </w:r>
      <w:r>
        <w:rPr>
          <w:w w:val="105"/>
          <w:sz w:val="20"/>
        </w:rPr>
        <w:t xml:space="preserve">the </w:t>
      </w:r>
      <w:r>
        <w:rPr>
          <w:w w:val="105"/>
        </w:rPr>
        <w:t>most genius</w:t>
      </w:r>
    </w:p>
    <w:p w14:paraId="509EF3FE" w14:textId="77777777" w:rsidR="00010F61" w:rsidRDefault="00333CF7">
      <w:pPr>
        <w:pStyle w:val="BodyText"/>
        <w:spacing w:before="7" w:line="264" w:lineRule="auto"/>
        <w:ind w:left="1143" w:right="2951" w:hanging="7"/>
      </w:pPr>
      <w:r>
        <w:rPr>
          <w:w w:val="105"/>
        </w:rPr>
        <w:t xml:space="preserve">leadership ... the party [CCM] has a number of commissions - the national </w:t>
      </w:r>
      <w:proofErr w:type="spellStart"/>
      <w:r>
        <w:rPr>
          <w:w w:val="105"/>
        </w:rPr>
        <w:t>defence</w:t>
      </w:r>
      <w:proofErr w:type="spellEnd"/>
      <w:r>
        <w:rPr>
          <w:w w:val="105"/>
        </w:rPr>
        <w:t xml:space="preserve"> commission, internal affairs in terms of foreign policy and on top of that the Central Committee of the Party.</w:t>
      </w:r>
    </w:p>
    <w:p w14:paraId="7D032F50" w14:textId="77777777" w:rsidR="00010F61" w:rsidRDefault="00333CF7">
      <w:pPr>
        <w:pStyle w:val="BodyText"/>
        <w:ind w:left="1141"/>
      </w:pPr>
      <w:r>
        <w:rPr>
          <w:w w:val="105"/>
        </w:rPr>
        <w:t>These are the committees which work out the major policies, and</w:t>
      </w:r>
    </w:p>
    <w:p w14:paraId="7E3AFA4F" w14:textId="77777777" w:rsidR="00010F61" w:rsidRDefault="00333CF7">
      <w:pPr>
        <w:pStyle w:val="BodyText"/>
        <w:spacing w:before="17" w:line="259" w:lineRule="auto"/>
        <w:ind w:left="1141" w:right="2696" w:hanging="22"/>
      </w:pPr>
      <w:r>
        <w:rPr>
          <w:w w:val="105"/>
          <w:sz w:val="20"/>
        </w:rPr>
        <w:t xml:space="preserve">_the </w:t>
      </w:r>
      <w:r>
        <w:rPr>
          <w:w w:val="105"/>
        </w:rPr>
        <w:t xml:space="preserve">role of the Minister of Foreign Affairs is basically implementational. However, the President Nyerere did play a very major role in the foreign policy, there </w:t>
      </w:r>
      <w:r>
        <w:rPr>
          <w:rFonts w:ascii="Arial"/>
          <w:w w:val="105"/>
          <w:sz w:val="20"/>
        </w:rPr>
        <w:t xml:space="preserve">is </w:t>
      </w:r>
      <w:r>
        <w:rPr>
          <w:w w:val="105"/>
        </w:rPr>
        <w:t>no question about that."[105]</w:t>
      </w:r>
    </w:p>
    <w:p w14:paraId="37A1986B" w14:textId="77777777" w:rsidR="00010F61" w:rsidRDefault="00010F61">
      <w:pPr>
        <w:pStyle w:val="BodyText"/>
        <w:rPr>
          <w:sz w:val="20"/>
        </w:rPr>
      </w:pPr>
    </w:p>
    <w:p w14:paraId="4D61141E" w14:textId="77777777" w:rsidR="00010F61" w:rsidRDefault="00010F61">
      <w:pPr>
        <w:pStyle w:val="BodyText"/>
        <w:spacing w:before="10"/>
        <w:rPr>
          <w:sz w:val="24"/>
        </w:rPr>
      </w:pPr>
    </w:p>
    <w:p w14:paraId="204D952C" w14:textId="77777777" w:rsidR="00010F61" w:rsidRDefault="00333CF7" w:rsidP="00B12F34">
      <w:pPr>
        <w:pStyle w:val="Heading2"/>
      </w:pPr>
      <w:r>
        <w:rPr>
          <w:w w:val="105"/>
        </w:rPr>
        <w:t>Zambia</w:t>
      </w:r>
    </w:p>
    <w:p w14:paraId="5B607D64" w14:textId="77777777" w:rsidR="00010F61" w:rsidRDefault="00010F61">
      <w:pPr>
        <w:pStyle w:val="BodyText"/>
        <w:spacing w:before="1"/>
        <w:rPr>
          <w:b/>
          <w:sz w:val="29"/>
        </w:rPr>
      </w:pPr>
    </w:p>
    <w:p w14:paraId="1FB75F50" w14:textId="77777777" w:rsidR="00010F61" w:rsidRDefault="00333CF7">
      <w:pPr>
        <w:pStyle w:val="BodyText"/>
        <w:spacing w:line="523" w:lineRule="auto"/>
        <w:ind w:left="411" w:right="451" w:firstLine="516"/>
        <w:jc w:val="both"/>
      </w:pPr>
      <w:r>
        <w:rPr>
          <w:w w:val="105"/>
        </w:rPr>
        <w:t xml:space="preserve">Zambia, now a one party state under President Kenneth Kaunda, became independent in 1964. The ruling party is the United National Independence party (UNIP), other major parties are the United </w:t>
      </w:r>
      <w:proofErr w:type="spellStart"/>
      <w:r>
        <w:rPr>
          <w:w w:val="105"/>
        </w:rPr>
        <w:t>Progres</w:t>
      </w:r>
      <w:proofErr w:type="spellEnd"/>
      <w:r>
        <w:rPr>
          <w:w w:val="105"/>
        </w:rPr>
        <w:t xml:space="preserve">­ </w:t>
      </w:r>
      <w:proofErr w:type="spellStart"/>
      <w:r>
        <w:rPr>
          <w:w w:val="105"/>
        </w:rPr>
        <w:t>sive</w:t>
      </w:r>
      <w:proofErr w:type="spellEnd"/>
      <w:r>
        <w:rPr>
          <w:w w:val="105"/>
        </w:rPr>
        <w:t xml:space="preserve"> party (UPP) lead by Simon </w:t>
      </w:r>
      <w:proofErr w:type="spellStart"/>
      <w:r>
        <w:rPr>
          <w:w w:val="105"/>
        </w:rPr>
        <w:t>Kapwepwe</w:t>
      </w:r>
      <w:proofErr w:type="spellEnd"/>
      <w:r>
        <w:rPr>
          <w:w w:val="105"/>
        </w:rPr>
        <w:t xml:space="preserve">, and the Zambian African National Congress (ZANC), how­ ever, both parties were banned </w:t>
      </w:r>
      <w:r>
        <w:rPr>
          <w:w w:val="105"/>
          <w:sz w:val="21"/>
        </w:rPr>
        <w:t xml:space="preserve">in </w:t>
      </w:r>
      <w:r>
        <w:rPr>
          <w:w w:val="105"/>
        </w:rPr>
        <w:t>1972 when Zambia was declared a one party state.[106] Kaunda's humanistic political philosophy, which is a blend of socialism and Christianity characterized the political system of Zambia.</w:t>
      </w:r>
    </w:p>
    <w:p w14:paraId="58D04ED0" w14:textId="77777777" w:rsidR="00010F61" w:rsidRDefault="00333CF7">
      <w:pPr>
        <w:pStyle w:val="BodyText"/>
        <w:spacing w:before="76" w:line="532" w:lineRule="auto"/>
        <w:ind w:left="414" w:right="480" w:firstLine="509"/>
        <w:jc w:val="both"/>
      </w:pPr>
      <w:r>
        <w:rPr>
          <w:w w:val="105"/>
        </w:rPr>
        <w:t xml:space="preserve">Zambia's foreign policy reflects the personal views of the President, given the constitutional powers of his office and the absence of any institutional structure to assist in the formulation of foreign policy. The Parliamentary Foreign Affairs Committee </w:t>
      </w:r>
      <w:r>
        <w:rPr>
          <w:rFonts w:ascii="Arial"/>
          <w:w w:val="105"/>
        </w:rPr>
        <w:t xml:space="preserve">has </w:t>
      </w:r>
      <w:r>
        <w:rPr>
          <w:w w:val="105"/>
        </w:rPr>
        <w:t xml:space="preserve">little influence as is also the case of the Diplomatic Career Service.[107] Zambia's foreign policy </w:t>
      </w:r>
      <w:r>
        <w:rPr>
          <w:rFonts w:ascii="Arial"/>
          <w:w w:val="105"/>
        </w:rPr>
        <w:t xml:space="preserve">has </w:t>
      </w:r>
      <w:r>
        <w:rPr>
          <w:w w:val="105"/>
        </w:rPr>
        <w:t xml:space="preserve">always been reactive.[108] For example, Zambia's decision to support </w:t>
      </w:r>
      <w:proofErr w:type="spellStart"/>
      <w:r>
        <w:rPr>
          <w:w w:val="105"/>
        </w:rPr>
        <w:t>Savimbi</w:t>
      </w:r>
      <w:proofErr w:type="spellEnd"/>
      <w:r>
        <w:rPr>
          <w:w w:val="105"/>
        </w:rPr>
        <w:t xml:space="preserve"> (</w:t>
      </w:r>
      <w:proofErr w:type="spellStart"/>
      <w:r>
        <w:rPr>
          <w:w w:val="105"/>
        </w:rPr>
        <w:t>UNlTA</w:t>
      </w:r>
      <w:proofErr w:type="spellEnd"/>
      <w:r>
        <w:rPr>
          <w:w w:val="105"/>
        </w:rPr>
        <w:t>) in 1974-75, has been explained as:</w:t>
      </w:r>
    </w:p>
    <w:p w14:paraId="4A6C57BB" w14:textId="77777777" w:rsidR="00010F61" w:rsidRDefault="00333CF7">
      <w:pPr>
        <w:pStyle w:val="BodyText"/>
        <w:spacing w:before="115" w:line="266" w:lineRule="auto"/>
        <w:ind w:left="1150" w:right="3343" w:hanging="1"/>
      </w:pPr>
      <w:r>
        <w:rPr>
          <w:w w:val="105"/>
        </w:rPr>
        <w:t>"... Zambia [has been] reactionary ... and should go with the others [countries] ... but at present we have to say no ... we have been honest ..."[109]</w:t>
      </w:r>
    </w:p>
    <w:p w14:paraId="396E766D" w14:textId="571E8571" w:rsidR="00010F61" w:rsidRDefault="00580BF6">
      <w:pPr>
        <w:pStyle w:val="BodyText"/>
        <w:spacing w:before="123" w:line="523" w:lineRule="auto"/>
        <w:ind w:left="423" w:right="492" w:firstLine="4"/>
        <w:rPr>
          <w:sz w:val="20"/>
        </w:rPr>
      </w:pPr>
      <w:r>
        <w:rPr>
          <w:noProof/>
        </w:rPr>
        <mc:AlternateContent>
          <mc:Choice Requires="wps">
            <w:drawing>
              <wp:anchor distT="0" distB="0" distL="0" distR="0" simplePos="0" relativeHeight="251715584" behindDoc="1" locked="0" layoutInCell="1" allowOverlap="1" wp14:anchorId="772C89C1" wp14:editId="299BBFEC">
                <wp:simplePos x="0" y="0"/>
                <wp:positionH relativeFrom="page">
                  <wp:posOffset>1087120</wp:posOffset>
                </wp:positionH>
                <wp:positionV relativeFrom="paragraph">
                  <wp:posOffset>767715</wp:posOffset>
                </wp:positionV>
                <wp:extent cx="940435" cy="1270"/>
                <wp:effectExtent l="0" t="0" r="0" b="0"/>
                <wp:wrapTopAndBottom/>
                <wp:docPr id="436"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BE09" id="Freeform 326" o:spid="_x0000_s1026" style="position:absolute;margin-left:85.6pt;margin-top:60.45pt;width:74.0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 xml:space="preserve">Zambia's foreign policy has undergone failures and successes. The reason for this is that, "... at times, events have overtaken us and so that our policies tend to take the form of a reaction. For </w:t>
      </w:r>
      <w:r w:rsidR="00333CF7">
        <w:rPr>
          <w:w w:val="105"/>
          <w:sz w:val="20"/>
        </w:rPr>
        <w:t xml:space="preserve">this </w:t>
      </w:r>
      <w:r w:rsidR="00333CF7">
        <w:rPr>
          <w:w w:val="105"/>
        </w:rPr>
        <w:t xml:space="preserve">reason it </w:t>
      </w:r>
      <w:r w:rsidR="00333CF7">
        <w:rPr>
          <w:w w:val="105"/>
          <w:sz w:val="20"/>
        </w:rPr>
        <w:t>will</w:t>
      </w:r>
    </w:p>
    <w:p w14:paraId="5DC2171A" w14:textId="77777777" w:rsidR="00010F61" w:rsidRDefault="00333CF7">
      <w:pPr>
        <w:pStyle w:val="ListParagraph"/>
        <w:numPr>
          <w:ilvl w:val="0"/>
          <w:numId w:val="127"/>
        </w:numPr>
        <w:tabs>
          <w:tab w:val="left" w:pos="940"/>
        </w:tabs>
        <w:spacing w:before="116"/>
        <w:ind w:hanging="508"/>
        <w:rPr>
          <w:sz w:val="15"/>
        </w:rPr>
      </w:pPr>
      <w:r>
        <w:rPr>
          <w:i/>
          <w:w w:val="105"/>
          <w:sz w:val="15"/>
        </w:rPr>
        <w:t xml:space="preserve">Personal interview, </w:t>
      </w:r>
      <w:r>
        <w:rPr>
          <w:w w:val="105"/>
          <w:sz w:val="15"/>
        </w:rPr>
        <w:t xml:space="preserve">Dr. </w:t>
      </w:r>
      <w:proofErr w:type="spellStart"/>
      <w:r>
        <w:rPr>
          <w:w w:val="105"/>
          <w:sz w:val="15"/>
        </w:rPr>
        <w:t>Mwesiga</w:t>
      </w:r>
      <w:proofErr w:type="spellEnd"/>
      <w:r>
        <w:rPr>
          <w:w w:val="105"/>
          <w:sz w:val="15"/>
        </w:rPr>
        <w:t xml:space="preserve"> </w:t>
      </w:r>
      <w:proofErr w:type="spellStart"/>
      <w:r>
        <w:rPr>
          <w:w w:val="105"/>
          <w:sz w:val="15"/>
        </w:rPr>
        <w:t>Barcgu</w:t>
      </w:r>
      <w:proofErr w:type="spellEnd"/>
      <w:r>
        <w:rPr>
          <w:w w:val="105"/>
          <w:sz w:val="15"/>
        </w:rPr>
        <w:t>, University of Dar es Salaam, Tanzania, 8 April</w:t>
      </w:r>
      <w:r>
        <w:rPr>
          <w:spacing w:val="1"/>
          <w:w w:val="105"/>
          <w:sz w:val="15"/>
        </w:rPr>
        <w:t xml:space="preserve"> </w:t>
      </w:r>
      <w:r>
        <w:rPr>
          <w:w w:val="105"/>
          <w:sz w:val="15"/>
        </w:rPr>
        <w:t>1988.</w:t>
      </w:r>
    </w:p>
    <w:p w14:paraId="79FD22AC" w14:textId="77777777" w:rsidR="00010F61" w:rsidRDefault="00333CF7">
      <w:pPr>
        <w:pStyle w:val="ListParagraph"/>
        <w:numPr>
          <w:ilvl w:val="0"/>
          <w:numId w:val="127"/>
        </w:numPr>
        <w:tabs>
          <w:tab w:val="left" w:pos="934"/>
        </w:tabs>
        <w:spacing w:before="96"/>
        <w:ind w:left="933" w:hanging="506"/>
        <w:rPr>
          <w:rFonts w:ascii="Arial"/>
          <w:sz w:val="16"/>
        </w:rPr>
      </w:pPr>
      <w:r>
        <w:rPr>
          <w:w w:val="105"/>
          <w:sz w:val="15"/>
        </w:rPr>
        <w:t xml:space="preserve">Patrick </w:t>
      </w:r>
      <w:r>
        <w:rPr>
          <w:rFonts w:ascii="Arial"/>
          <w:w w:val="105"/>
          <w:sz w:val="16"/>
        </w:rPr>
        <w:t xml:space="preserve">E. </w:t>
      </w:r>
      <w:proofErr w:type="spellStart"/>
      <w:r>
        <w:rPr>
          <w:w w:val="105"/>
          <w:sz w:val="15"/>
        </w:rPr>
        <w:t>Ollawa</w:t>
      </w:r>
      <w:proofErr w:type="spellEnd"/>
      <w:r>
        <w:rPr>
          <w:w w:val="105"/>
          <w:sz w:val="15"/>
        </w:rPr>
        <w:t xml:space="preserve">, </w:t>
      </w:r>
      <w:proofErr w:type="spellStart"/>
      <w:r>
        <w:rPr>
          <w:i/>
          <w:w w:val="105"/>
          <w:sz w:val="15"/>
        </w:rPr>
        <w:t>Partidpatory</w:t>
      </w:r>
      <w:proofErr w:type="spellEnd"/>
      <w:r>
        <w:rPr>
          <w:i/>
          <w:w w:val="105"/>
          <w:sz w:val="15"/>
        </w:rPr>
        <w:t xml:space="preserve"> Democracy in Zambia: The Political &amp;</w:t>
      </w:r>
      <w:proofErr w:type="spellStart"/>
      <w:r>
        <w:rPr>
          <w:i/>
          <w:w w:val="105"/>
          <w:sz w:val="15"/>
        </w:rPr>
        <w:t>onomy</w:t>
      </w:r>
      <w:proofErr w:type="spellEnd"/>
      <w:r>
        <w:rPr>
          <w:i/>
          <w:w w:val="105"/>
          <w:sz w:val="15"/>
        </w:rPr>
        <w:t xml:space="preserve"> of National Development,</w:t>
      </w:r>
      <w:r>
        <w:rPr>
          <w:i/>
          <w:spacing w:val="28"/>
          <w:w w:val="105"/>
          <w:sz w:val="15"/>
        </w:rPr>
        <w:t xml:space="preserve"> </w:t>
      </w:r>
      <w:r>
        <w:rPr>
          <w:w w:val="105"/>
          <w:sz w:val="15"/>
        </w:rPr>
        <w:t xml:space="preserve">London, Arthur </w:t>
      </w:r>
      <w:r>
        <w:rPr>
          <w:rFonts w:ascii="Arial"/>
          <w:w w:val="105"/>
          <w:sz w:val="16"/>
        </w:rPr>
        <w:t>H.</w:t>
      </w:r>
    </w:p>
    <w:p w14:paraId="7F2825B4" w14:textId="77777777" w:rsidR="00010F61" w:rsidRDefault="00333CF7">
      <w:pPr>
        <w:spacing w:before="33"/>
        <w:ind w:left="935"/>
        <w:rPr>
          <w:sz w:val="15"/>
        </w:rPr>
      </w:pPr>
      <w:proofErr w:type="spellStart"/>
      <w:r>
        <w:rPr>
          <w:w w:val="105"/>
          <w:sz w:val="15"/>
        </w:rPr>
        <w:t>Stockwell</w:t>
      </w:r>
      <w:proofErr w:type="spellEnd"/>
      <w:r>
        <w:rPr>
          <w:w w:val="105"/>
          <w:sz w:val="15"/>
        </w:rPr>
        <w:t xml:space="preserve"> Ltd., 1979, p.229.</w:t>
      </w:r>
    </w:p>
    <w:p w14:paraId="423B6918" w14:textId="77777777" w:rsidR="00010F61" w:rsidRDefault="00333CF7">
      <w:pPr>
        <w:pStyle w:val="ListParagraph"/>
        <w:numPr>
          <w:ilvl w:val="0"/>
          <w:numId w:val="127"/>
        </w:numPr>
        <w:tabs>
          <w:tab w:val="left" w:pos="940"/>
        </w:tabs>
        <w:spacing w:before="68"/>
        <w:ind w:hanging="508"/>
        <w:rPr>
          <w:sz w:val="15"/>
        </w:rPr>
      </w:pPr>
      <w:r>
        <w:rPr>
          <w:w w:val="105"/>
          <w:sz w:val="18"/>
        </w:rPr>
        <w:t xml:space="preserve">UNIP, </w:t>
      </w:r>
      <w:r>
        <w:rPr>
          <w:w w:val="105"/>
          <w:sz w:val="15"/>
        </w:rPr>
        <w:t xml:space="preserve">"Zambia Foreign Policy Since Independence", Lusaka, </w:t>
      </w:r>
      <w:r>
        <w:rPr>
          <w:i/>
          <w:w w:val="105"/>
          <w:sz w:val="15"/>
        </w:rPr>
        <w:t xml:space="preserve">Confidential Briefing Document, </w:t>
      </w:r>
      <w:r>
        <w:rPr>
          <w:w w:val="105"/>
          <w:sz w:val="15"/>
        </w:rPr>
        <w:t>1988,</w:t>
      </w:r>
      <w:r>
        <w:rPr>
          <w:spacing w:val="-5"/>
          <w:w w:val="105"/>
          <w:sz w:val="15"/>
        </w:rPr>
        <w:t xml:space="preserve"> </w:t>
      </w:r>
      <w:r>
        <w:rPr>
          <w:w w:val="105"/>
          <w:sz w:val="15"/>
        </w:rPr>
        <w:t>p.1.</w:t>
      </w:r>
    </w:p>
    <w:p w14:paraId="7C3B9D8C" w14:textId="77777777" w:rsidR="00010F61" w:rsidRDefault="00333CF7">
      <w:pPr>
        <w:pStyle w:val="ListParagraph"/>
        <w:numPr>
          <w:ilvl w:val="0"/>
          <w:numId w:val="127"/>
        </w:numPr>
        <w:tabs>
          <w:tab w:val="left" w:pos="932"/>
        </w:tabs>
        <w:spacing w:before="100"/>
        <w:ind w:left="931" w:hanging="500"/>
        <w:rPr>
          <w:sz w:val="15"/>
        </w:rPr>
      </w:pPr>
      <w:r>
        <w:rPr>
          <w:w w:val="105"/>
          <w:sz w:val="15"/>
        </w:rPr>
        <w:t xml:space="preserve">Stephen Chan, </w:t>
      </w:r>
      <w:r>
        <w:rPr>
          <w:i/>
          <w:w w:val="105"/>
          <w:sz w:val="15"/>
        </w:rPr>
        <w:t xml:space="preserve">Issues in International Relations: A View from Africa, </w:t>
      </w:r>
      <w:r>
        <w:rPr>
          <w:w w:val="105"/>
          <w:sz w:val="15"/>
        </w:rPr>
        <w:t>London, Macmillan Publishers Ltd., 1987,</w:t>
      </w:r>
      <w:r>
        <w:rPr>
          <w:spacing w:val="3"/>
          <w:w w:val="105"/>
          <w:sz w:val="15"/>
        </w:rPr>
        <w:t xml:space="preserve"> </w:t>
      </w:r>
      <w:r>
        <w:rPr>
          <w:w w:val="105"/>
          <w:sz w:val="15"/>
        </w:rPr>
        <w:t>p.160.</w:t>
      </w:r>
    </w:p>
    <w:p w14:paraId="16181047" w14:textId="77777777" w:rsidR="00010F61" w:rsidRDefault="00333CF7">
      <w:pPr>
        <w:pStyle w:val="ListParagraph"/>
        <w:numPr>
          <w:ilvl w:val="0"/>
          <w:numId w:val="127"/>
        </w:numPr>
        <w:tabs>
          <w:tab w:val="left" w:pos="940"/>
        </w:tabs>
        <w:spacing w:before="106" w:line="273" w:lineRule="auto"/>
        <w:ind w:left="943" w:right="491" w:hanging="511"/>
        <w:rPr>
          <w:sz w:val="15"/>
        </w:rPr>
      </w:pPr>
      <w:r>
        <w:rPr>
          <w:i/>
          <w:w w:val="105"/>
          <w:sz w:val="15"/>
        </w:rPr>
        <w:t xml:space="preserve">Personal Interview, </w:t>
      </w:r>
      <w:r>
        <w:rPr>
          <w:w w:val="105"/>
          <w:sz w:val="15"/>
        </w:rPr>
        <w:t xml:space="preserve">H.E.M. </w:t>
      </w:r>
      <w:proofErr w:type="spellStart"/>
      <w:r>
        <w:rPr>
          <w:w w:val="105"/>
          <w:sz w:val="15"/>
        </w:rPr>
        <w:t>Punabantu</w:t>
      </w:r>
      <w:proofErr w:type="spellEnd"/>
      <w:r>
        <w:rPr>
          <w:w w:val="105"/>
          <w:sz w:val="15"/>
        </w:rPr>
        <w:t xml:space="preserve">, Minister of National Guidance, Information and Broadcasting Services, Zambia, </w:t>
      </w:r>
      <w:proofErr w:type="spellStart"/>
      <w:r>
        <w:rPr>
          <w:w w:val="105"/>
          <w:sz w:val="15"/>
        </w:rPr>
        <w:t>Lusa</w:t>
      </w:r>
      <w:proofErr w:type="spellEnd"/>
      <w:r>
        <w:rPr>
          <w:w w:val="105"/>
          <w:sz w:val="15"/>
        </w:rPr>
        <w:t>­ ka, 10 March</w:t>
      </w:r>
      <w:r>
        <w:rPr>
          <w:spacing w:val="-3"/>
          <w:w w:val="105"/>
          <w:sz w:val="15"/>
        </w:rPr>
        <w:t xml:space="preserve"> </w:t>
      </w:r>
      <w:r>
        <w:rPr>
          <w:w w:val="105"/>
          <w:sz w:val="15"/>
        </w:rPr>
        <w:t>1988.</w:t>
      </w:r>
    </w:p>
    <w:p w14:paraId="3435368E" w14:textId="77777777" w:rsidR="00010F61" w:rsidRDefault="00010F61">
      <w:pPr>
        <w:spacing w:line="273" w:lineRule="auto"/>
        <w:rPr>
          <w:sz w:val="15"/>
        </w:rPr>
        <w:sectPr w:rsidR="00010F61">
          <w:pgSz w:w="11910" w:h="16840"/>
          <w:pgMar w:top="900" w:right="1100" w:bottom="280" w:left="1300" w:header="907" w:footer="0" w:gutter="0"/>
          <w:cols w:space="720"/>
        </w:sectPr>
      </w:pPr>
    </w:p>
    <w:p w14:paraId="787AB95A" w14:textId="77777777" w:rsidR="00010F61" w:rsidRDefault="00010F61">
      <w:pPr>
        <w:pStyle w:val="BodyText"/>
        <w:rPr>
          <w:sz w:val="20"/>
        </w:rPr>
      </w:pPr>
    </w:p>
    <w:p w14:paraId="1725B4BF" w14:textId="77777777" w:rsidR="00010F61" w:rsidRDefault="00010F61">
      <w:pPr>
        <w:pStyle w:val="BodyText"/>
        <w:spacing w:before="10"/>
        <w:rPr>
          <w:sz w:val="15"/>
        </w:rPr>
      </w:pPr>
    </w:p>
    <w:p w14:paraId="1C93D164" w14:textId="77777777" w:rsidR="00010F61" w:rsidRDefault="00333CF7">
      <w:pPr>
        <w:pStyle w:val="BodyText"/>
        <w:spacing w:before="92" w:line="523" w:lineRule="auto"/>
        <w:ind w:left="381" w:right="596" w:firstLine="6"/>
        <w:jc w:val="both"/>
      </w:pPr>
      <w:r>
        <w:rPr>
          <w:w w:val="105"/>
        </w:rPr>
        <w:t xml:space="preserve">be important that Zambia set up a career service structure that would evaluate each of our policies, in the present and the future, in order to avoid our policies undergoing regressions". [110] The direction of its foreign policy is set by the President in consultation with his State House advisers, various Ministries and members of the Central Committee. It can balance its economic relations with South Africa somewhat by its close ties to </w:t>
      </w:r>
      <w:proofErr w:type="spellStart"/>
      <w:r>
        <w:rPr>
          <w:w w:val="105"/>
        </w:rPr>
        <w:t>neighbouring</w:t>
      </w:r>
      <w:proofErr w:type="spellEnd"/>
      <w:r>
        <w:rPr>
          <w:w w:val="105"/>
        </w:rPr>
        <w:t xml:space="preserve"> countries, especially Tanzania. [111) Thus, there is a wider range of actors than</w:t>
      </w:r>
      <w:r>
        <w:rPr>
          <w:spacing w:val="-14"/>
          <w:w w:val="105"/>
        </w:rPr>
        <w:t xml:space="preserve"> </w:t>
      </w:r>
      <w:r>
        <w:rPr>
          <w:rFonts w:ascii="Arial"/>
          <w:w w:val="105"/>
          <w:sz w:val="20"/>
        </w:rPr>
        <w:t>is</w:t>
      </w:r>
      <w:r>
        <w:rPr>
          <w:rFonts w:ascii="Arial"/>
          <w:spacing w:val="-9"/>
          <w:w w:val="105"/>
          <w:sz w:val="20"/>
        </w:rPr>
        <w:t xml:space="preserve"> </w:t>
      </w:r>
      <w:r>
        <w:rPr>
          <w:w w:val="105"/>
        </w:rPr>
        <w:t>the</w:t>
      </w:r>
      <w:r>
        <w:rPr>
          <w:spacing w:val="-7"/>
          <w:w w:val="105"/>
        </w:rPr>
        <w:t xml:space="preserve"> </w:t>
      </w:r>
      <w:r>
        <w:rPr>
          <w:w w:val="105"/>
        </w:rPr>
        <w:t>case,</w:t>
      </w:r>
      <w:r>
        <w:rPr>
          <w:spacing w:val="-9"/>
          <w:w w:val="105"/>
        </w:rPr>
        <w:t xml:space="preserve"> </w:t>
      </w:r>
      <w:r>
        <w:rPr>
          <w:w w:val="105"/>
        </w:rPr>
        <w:t>for</w:t>
      </w:r>
      <w:r>
        <w:rPr>
          <w:spacing w:val="-13"/>
          <w:w w:val="105"/>
        </w:rPr>
        <w:t xml:space="preserve"> </w:t>
      </w:r>
      <w:r>
        <w:rPr>
          <w:w w:val="105"/>
        </w:rPr>
        <w:t>example,</w:t>
      </w:r>
      <w:r>
        <w:rPr>
          <w:spacing w:val="-10"/>
          <w:w w:val="105"/>
        </w:rPr>
        <w:t xml:space="preserve"> </w:t>
      </w:r>
      <w:r>
        <w:rPr>
          <w:w w:val="105"/>
        </w:rPr>
        <w:t>in</w:t>
      </w:r>
      <w:r>
        <w:rPr>
          <w:spacing w:val="-2"/>
          <w:w w:val="105"/>
        </w:rPr>
        <w:t xml:space="preserve"> </w:t>
      </w:r>
      <w:r>
        <w:rPr>
          <w:w w:val="105"/>
        </w:rPr>
        <w:t>Angola</w:t>
      </w:r>
      <w:r>
        <w:rPr>
          <w:spacing w:val="1"/>
          <w:w w:val="105"/>
        </w:rPr>
        <w:t xml:space="preserve"> </w:t>
      </w:r>
      <w:r>
        <w:rPr>
          <w:w w:val="105"/>
        </w:rPr>
        <w:t>and</w:t>
      </w:r>
      <w:r>
        <w:rPr>
          <w:spacing w:val="-10"/>
          <w:w w:val="105"/>
        </w:rPr>
        <w:t xml:space="preserve"> </w:t>
      </w:r>
      <w:r>
        <w:rPr>
          <w:w w:val="105"/>
        </w:rPr>
        <w:t>Mozambique.</w:t>
      </w:r>
      <w:r>
        <w:rPr>
          <w:spacing w:val="38"/>
          <w:w w:val="105"/>
        </w:rPr>
        <w:t xml:space="preserve"> </w:t>
      </w:r>
      <w:r>
        <w:rPr>
          <w:w w:val="105"/>
          <w:sz w:val="21"/>
        </w:rPr>
        <w:t>In</w:t>
      </w:r>
      <w:r>
        <w:rPr>
          <w:spacing w:val="-17"/>
          <w:w w:val="105"/>
          <w:sz w:val="21"/>
        </w:rPr>
        <w:t xml:space="preserve"> </w:t>
      </w:r>
      <w:r>
        <w:rPr>
          <w:w w:val="105"/>
        </w:rPr>
        <w:t>the</w:t>
      </w:r>
      <w:r>
        <w:rPr>
          <w:spacing w:val="-10"/>
          <w:w w:val="105"/>
        </w:rPr>
        <w:t xml:space="preserve"> </w:t>
      </w:r>
      <w:r>
        <w:rPr>
          <w:w w:val="105"/>
        </w:rPr>
        <w:t>words</w:t>
      </w:r>
      <w:r>
        <w:rPr>
          <w:spacing w:val="-7"/>
          <w:w w:val="105"/>
        </w:rPr>
        <w:t xml:space="preserve"> </w:t>
      </w:r>
      <w:r>
        <w:rPr>
          <w:w w:val="105"/>
        </w:rPr>
        <w:t>of</w:t>
      </w:r>
      <w:r>
        <w:rPr>
          <w:spacing w:val="-7"/>
          <w:w w:val="105"/>
        </w:rPr>
        <w:t xml:space="preserve"> </w:t>
      </w:r>
      <w:r>
        <w:rPr>
          <w:w w:val="105"/>
        </w:rPr>
        <w:t>Zambian</w:t>
      </w:r>
      <w:r>
        <w:rPr>
          <w:spacing w:val="-14"/>
          <w:w w:val="105"/>
        </w:rPr>
        <w:t xml:space="preserve"> </w:t>
      </w:r>
      <w:r>
        <w:rPr>
          <w:w w:val="105"/>
        </w:rPr>
        <w:t>senior</w:t>
      </w:r>
      <w:r>
        <w:rPr>
          <w:spacing w:val="-4"/>
          <w:w w:val="105"/>
        </w:rPr>
        <w:t xml:space="preserve"> </w:t>
      </w:r>
      <w:r>
        <w:rPr>
          <w:w w:val="105"/>
        </w:rPr>
        <w:t>official</w:t>
      </w:r>
      <w:r>
        <w:rPr>
          <w:spacing w:val="-11"/>
          <w:w w:val="105"/>
        </w:rPr>
        <w:t xml:space="preserve"> </w:t>
      </w:r>
      <w:proofErr w:type="spellStart"/>
      <w:r>
        <w:rPr>
          <w:w w:val="105"/>
        </w:rPr>
        <w:t>describ</w:t>
      </w:r>
      <w:proofErr w:type="spellEnd"/>
      <w:r>
        <w:rPr>
          <w:w w:val="105"/>
        </w:rPr>
        <w:t xml:space="preserve">- </w:t>
      </w:r>
      <w:proofErr w:type="spellStart"/>
      <w:r>
        <w:rPr>
          <w:w w:val="105"/>
        </w:rPr>
        <w:t>ing</w:t>
      </w:r>
      <w:proofErr w:type="spellEnd"/>
      <w:r>
        <w:rPr>
          <w:w w:val="105"/>
        </w:rPr>
        <w:t xml:space="preserve"> the major</w:t>
      </w:r>
      <w:r>
        <w:rPr>
          <w:spacing w:val="3"/>
          <w:w w:val="105"/>
        </w:rPr>
        <w:t xml:space="preserve"> </w:t>
      </w:r>
      <w:r>
        <w:rPr>
          <w:w w:val="105"/>
        </w:rPr>
        <w:t>actors:</w:t>
      </w:r>
    </w:p>
    <w:p w14:paraId="6DD4A02C" w14:textId="77777777" w:rsidR="00010F61" w:rsidRDefault="00333CF7">
      <w:pPr>
        <w:pStyle w:val="BodyText"/>
        <w:spacing w:before="119" w:line="266" w:lineRule="auto"/>
        <w:ind w:left="1101" w:right="3712" w:firstLine="4"/>
      </w:pPr>
      <w:r>
        <w:rPr>
          <w:w w:val="105"/>
        </w:rPr>
        <w:t xml:space="preserve">"... we have the Secretary General of the Party, who actually runs the </w:t>
      </w:r>
      <w:proofErr w:type="spellStart"/>
      <w:r>
        <w:rPr>
          <w:w w:val="105"/>
        </w:rPr>
        <w:t>UNlP</w:t>
      </w:r>
      <w:proofErr w:type="spellEnd"/>
      <w:r>
        <w:rPr>
          <w:w w:val="105"/>
        </w:rPr>
        <w:t xml:space="preserve"> daily, then we have the Prime Minister, who runs the government, we have the Secretary of State for </w:t>
      </w:r>
      <w:proofErr w:type="spellStart"/>
      <w:r>
        <w:rPr>
          <w:w w:val="105"/>
        </w:rPr>
        <w:t>Defence</w:t>
      </w:r>
      <w:proofErr w:type="spellEnd"/>
      <w:r>
        <w:rPr>
          <w:w w:val="105"/>
        </w:rPr>
        <w:t xml:space="preserve"> and Security, and on the top of</w:t>
      </w:r>
    </w:p>
    <w:p w14:paraId="1111B6B1" w14:textId="77777777" w:rsidR="00010F61" w:rsidRDefault="00333CF7">
      <w:pPr>
        <w:pStyle w:val="BodyText"/>
        <w:spacing w:line="266" w:lineRule="auto"/>
        <w:ind w:left="1106" w:right="3864" w:firstLine="4"/>
      </w:pPr>
      <w:r>
        <w:rPr>
          <w:w w:val="105"/>
        </w:rPr>
        <w:t xml:space="preserve">these the </w:t>
      </w:r>
      <w:proofErr w:type="spellStart"/>
      <w:r>
        <w:rPr>
          <w:w w:val="105"/>
        </w:rPr>
        <w:t>PresidenL</w:t>
      </w:r>
      <w:proofErr w:type="spellEnd"/>
      <w:r>
        <w:rPr>
          <w:w w:val="105"/>
        </w:rPr>
        <w:t xml:space="preserve"> Now, those are the 'Big Four' in terms of day-to-day policies ... but otherwise day-to-day decisions regarding, say, policy matters, or specific policies, what should happen and so on, is really the President ... the final decisions, of course, the</w:t>
      </w:r>
    </w:p>
    <w:p w14:paraId="6F9A5DC5" w14:textId="77777777" w:rsidR="00010F61" w:rsidRDefault="00333CF7">
      <w:pPr>
        <w:pStyle w:val="BodyText"/>
        <w:spacing w:line="268" w:lineRule="auto"/>
        <w:ind w:left="1102" w:right="3712" w:firstLine="7"/>
      </w:pPr>
      <w:r>
        <w:rPr>
          <w:w w:val="105"/>
        </w:rPr>
        <w:t>President ... the President here, is an Executive President, in other words he is not like a Prince or King, he is a</w:t>
      </w:r>
    </w:p>
    <w:p w14:paraId="100C349F" w14:textId="77777777" w:rsidR="00010F61" w:rsidRDefault="00333CF7">
      <w:pPr>
        <w:pStyle w:val="BodyText"/>
        <w:spacing w:line="266" w:lineRule="auto"/>
        <w:ind w:left="1107" w:right="4281" w:firstLine="4"/>
      </w:pPr>
      <w:r>
        <w:rPr>
          <w:w w:val="105"/>
        </w:rPr>
        <w:t>real executive ... that is why he has to have a direct link to each and every Minister ... and this is  true of every Minister and every member of the Central Committee, he supervises things".</w:t>
      </w:r>
      <w:r>
        <w:rPr>
          <w:spacing w:val="21"/>
          <w:w w:val="105"/>
        </w:rPr>
        <w:t xml:space="preserve"> </w:t>
      </w:r>
      <w:r>
        <w:rPr>
          <w:w w:val="105"/>
        </w:rPr>
        <w:t>[112)</w:t>
      </w:r>
    </w:p>
    <w:p w14:paraId="3F4B7A86" w14:textId="77777777" w:rsidR="00010F61" w:rsidRDefault="00010F61">
      <w:pPr>
        <w:pStyle w:val="BodyText"/>
        <w:spacing w:before="11"/>
        <w:rPr>
          <w:sz w:val="15"/>
        </w:rPr>
      </w:pPr>
    </w:p>
    <w:p w14:paraId="4DA83A73" w14:textId="77777777" w:rsidR="00010F61" w:rsidRDefault="00333CF7">
      <w:pPr>
        <w:ind w:left="372"/>
        <w:jc w:val="both"/>
        <w:rPr>
          <w:sz w:val="19"/>
        </w:rPr>
      </w:pPr>
      <w:r>
        <w:rPr>
          <w:w w:val="105"/>
          <w:sz w:val="20"/>
        </w:rPr>
        <w:t xml:space="preserve">In </w:t>
      </w:r>
      <w:r>
        <w:rPr>
          <w:w w:val="105"/>
          <w:sz w:val="19"/>
        </w:rPr>
        <w:t>other words</w:t>
      </w:r>
    </w:p>
    <w:p w14:paraId="49D72A77" w14:textId="77777777" w:rsidR="00010F61" w:rsidRDefault="00010F61">
      <w:pPr>
        <w:pStyle w:val="BodyText"/>
        <w:rPr>
          <w:sz w:val="22"/>
        </w:rPr>
      </w:pPr>
    </w:p>
    <w:p w14:paraId="5E84E528" w14:textId="77777777" w:rsidR="00010F61" w:rsidRDefault="00333CF7">
      <w:pPr>
        <w:pStyle w:val="BodyText"/>
        <w:spacing w:before="132" w:line="259" w:lineRule="auto"/>
        <w:ind w:left="1102" w:right="4139" w:firstLine="2"/>
      </w:pPr>
      <w:r>
        <w:rPr>
          <w:w w:val="105"/>
        </w:rPr>
        <w:t>"the Head of State draws for us what specific policy is to follow ..." [113)</w:t>
      </w:r>
    </w:p>
    <w:p w14:paraId="2B5805C6" w14:textId="77777777" w:rsidR="00010F61" w:rsidRDefault="00333CF7">
      <w:pPr>
        <w:pStyle w:val="BodyText"/>
        <w:spacing w:before="119" w:line="516" w:lineRule="auto"/>
        <w:ind w:left="381" w:hanging="9"/>
      </w:pPr>
      <w:r>
        <w:rPr>
          <w:w w:val="105"/>
        </w:rPr>
        <w:t xml:space="preserve">The freedom for any state to make foreign policy </w:t>
      </w:r>
      <w:r>
        <w:rPr>
          <w:w w:val="105"/>
          <w:sz w:val="20"/>
        </w:rPr>
        <w:t xml:space="preserve">is </w:t>
      </w:r>
      <w:r>
        <w:rPr>
          <w:w w:val="105"/>
        </w:rPr>
        <w:t xml:space="preserve">constrained by the </w:t>
      </w:r>
      <w:proofErr w:type="spellStart"/>
      <w:r>
        <w:rPr>
          <w:w w:val="105"/>
        </w:rPr>
        <w:t>realitites</w:t>
      </w:r>
      <w:proofErr w:type="spellEnd"/>
      <w:r>
        <w:rPr>
          <w:w w:val="105"/>
        </w:rPr>
        <w:t xml:space="preserve"> of the economic needs and vulnerability of the society.[114) Therefore, Zambia's economic development </w:t>
      </w:r>
      <w:proofErr w:type="spellStart"/>
      <w:r>
        <w:rPr>
          <w:w w:val="105"/>
        </w:rPr>
        <w:t>J'lanning</w:t>
      </w:r>
      <w:proofErr w:type="spellEnd"/>
      <w:r>
        <w:rPr>
          <w:w w:val="105"/>
        </w:rPr>
        <w:t xml:space="preserve"> has had two aims:</w:t>
      </w:r>
    </w:p>
    <w:p w14:paraId="6AE25964" w14:textId="77777777" w:rsidR="00010F61" w:rsidRDefault="00333CF7">
      <w:pPr>
        <w:pStyle w:val="ListParagraph"/>
        <w:numPr>
          <w:ilvl w:val="0"/>
          <w:numId w:val="126"/>
        </w:numPr>
        <w:tabs>
          <w:tab w:val="left" w:pos="880"/>
          <w:tab w:val="left" w:pos="881"/>
        </w:tabs>
        <w:spacing w:before="87"/>
        <w:rPr>
          <w:rFonts w:ascii="Arial"/>
          <w:sz w:val="19"/>
        </w:rPr>
      </w:pPr>
      <w:r>
        <w:rPr>
          <w:w w:val="105"/>
          <w:sz w:val="19"/>
        </w:rPr>
        <w:t>to bring ownership of the main industries into the hands of the state,</w:t>
      </w:r>
      <w:r>
        <w:rPr>
          <w:spacing w:val="27"/>
          <w:w w:val="105"/>
          <w:sz w:val="19"/>
        </w:rPr>
        <w:t xml:space="preserve"> </w:t>
      </w:r>
      <w:r>
        <w:rPr>
          <w:w w:val="105"/>
          <w:sz w:val="19"/>
        </w:rPr>
        <w:t>and</w:t>
      </w:r>
    </w:p>
    <w:p w14:paraId="088C30B7" w14:textId="77777777" w:rsidR="00010F61" w:rsidRDefault="00010F61">
      <w:pPr>
        <w:pStyle w:val="BodyText"/>
        <w:spacing w:before="11"/>
        <w:rPr>
          <w:sz w:val="29"/>
        </w:rPr>
      </w:pPr>
    </w:p>
    <w:p w14:paraId="053598CD" w14:textId="51799407" w:rsidR="00010F61" w:rsidRDefault="00580BF6">
      <w:pPr>
        <w:pStyle w:val="ListParagraph"/>
        <w:numPr>
          <w:ilvl w:val="0"/>
          <w:numId w:val="126"/>
        </w:numPr>
        <w:tabs>
          <w:tab w:val="left" w:pos="885"/>
          <w:tab w:val="left" w:pos="886"/>
        </w:tabs>
        <w:spacing w:before="0" w:line="528" w:lineRule="auto"/>
        <w:ind w:right="464" w:hanging="502"/>
        <w:rPr>
          <w:sz w:val="19"/>
        </w:rPr>
      </w:pPr>
      <w:r>
        <w:rPr>
          <w:noProof/>
        </w:rPr>
        <mc:AlternateContent>
          <mc:Choice Requires="wps">
            <w:drawing>
              <wp:anchor distT="0" distB="0" distL="114300" distR="114300" simplePos="0" relativeHeight="241793024" behindDoc="1" locked="0" layoutInCell="1" allowOverlap="1" wp14:anchorId="02ADBA3C" wp14:editId="6629178E">
                <wp:simplePos x="0" y="0"/>
                <wp:positionH relativeFrom="page">
                  <wp:posOffset>1062355</wp:posOffset>
                </wp:positionH>
                <wp:positionV relativeFrom="paragraph">
                  <wp:posOffset>534035</wp:posOffset>
                </wp:positionV>
                <wp:extent cx="940435" cy="0"/>
                <wp:effectExtent l="0" t="0" r="0" b="0"/>
                <wp:wrapNone/>
                <wp:docPr id="43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0A03C" id="Line 325" o:spid="_x0000_s1026" style="position:absolute;z-index:-2615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42.05pt" to="157.7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" strokeweight=".25428mm">
                <w10:wrap anchorx="page"/>
              </v:line>
            </w:pict>
          </mc:Fallback>
        </mc:AlternateContent>
      </w:r>
      <w:r w:rsidR="00333CF7">
        <w:rPr>
          <w:w w:val="105"/>
          <w:sz w:val="19"/>
        </w:rPr>
        <w:t>to broaden the base of the economy by moving away from a reliance on copper, and keeping the economy built on the high returns from copper revenues going when the world price is</w:t>
      </w:r>
      <w:r w:rsidR="00333CF7">
        <w:rPr>
          <w:spacing w:val="-32"/>
          <w:w w:val="105"/>
          <w:sz w:val="19"/>
        </w:rPr>
        <w:t xml:space="preserve"> </w:t>
      </w:r>
      <w:r w:rsidR="00333CF7">
        <w:rPr>
          <w:w w:val="105"/>
          <w:sz w:val="19"/>
        </w:rPr>
        <w:t>low.</w:t>
      </w:r>
    </w:p>
    <w:p w14:paraId="7433AC6A" w14:textId="77777777" w:rsidR="00010F61" w:rsidRDefault="00333CF7">
      <w:pPr>
        <w:spacing w:before="23"/>
        <w:ind w:left="385"/>
        <w:rPr>
          <w:sz w:val="16"/>
        </w:rPr>
      </w:pPr>
      <w:r>
        <w:rPr>
          <w:sz w:val="16"/>
        </w:rPr>
        <w:t xml:space="preserve">(110] UNIP, </w:t>
      </w:r>
      <w:r>
        <w:rPr>
          <w:i/>
          <w:sz w:val="16"/>
        </w:rPr>
        <w:t xml:space="preserve">Confidential Briefing Document, </w:t>
      </w:r>
      <w:r>
        <w:rPr>
          <w:sz w:val="16"/>
        </w:rPr>
        <w:t>p.2.</w:t>
      </w:r>
    </w:p>
    <w:p w14:paraId="7D6A4455" w14:textId="77777777" w:rsidR="00010F61" w:rsidRDefault="00333CF7">
      <w:pPr>
        <w:spacing w:before="94" w:line="264" w:lineRule="auto"/>
        <w:ind w:left="885" w:right="552" w:hanging="500"/>
        <w:rPr>
          <w:sz w:val="16"/>
        </w:rPr>
      </w:pPr>
      <w:r>
        <w:rPr>
          <w:sz w:val="16"/>
        </w:rPr>
        <w:t xml:space="preserve">(111] Douglas G. Anglin and Timothy M. Shaw, </w:t>
      </w:r>
      <w:proofErr w:type="spellStart"/>
      <w:r>
        <w:rPr>
          <w:i/>
          <w:sz w:val="16"/>
        </w:rPr>
        <w:t>Z.ambia</w:t>
      </w:r>
      <w:proofErr w:type="spellEnd"/>
      <w:r>
        <w:rPr>
          <w:i/>
          <w:sz w:val="16"/>
        </w:rPr>
        <w:t xml:space="preserve">' s Foreign Policy: Studies in Diplomacy and Dependence </w:t>
      </w:r>
      <w:r>
        <w:rPr>
          <w:sz w:val="16"/>
        </w:rPr>
        <w:t>(Boulder, CO: Westview Press, 1979), pp.77-78.</w:t>
      </w:r>
    </w:p>
    <w:p w14:paraId="70CC6B62" w14:textId="77777777" w:rsidR="00010F61" w:rsidRDefault="00333CF7">
      <w:pPr>
        <w:spacing w:before="71" w:line="264" w:lineRule="auto"/>
        <w:ind w:left="884" w:right="552" w:hanging="499"/>
        <w:rPr>
          <w:sz w:val="16"/>
        </w:rPr>
      </w:pPr>
      <w:r>
        <w:rPr>
          <w:sz w:val="16"/>
        </w:rPr>
        <w:t xml:space="preserve">(112] </w:t>
      </w:r>
      <w:r>
        <w:rPr>
          <w:i/>
          <w:sz w:val="16"/>
        </w:rPr>
        <w:t xml:space="preserve">Personal Interview, </w:t>
      </w:r>
      <w:r>
        <w:rPr>
          <w:sz w:val="16"/>
        </w:rPr>
        <w:t xml:space="preserve">with H.E. M. </w:t>
      </w:r>
      <w:proofErr w:type="spellStart"/>
      <w:r>
        <w:rPr>
          <w:sz w:val="16"/>
        </w:rPr>
        <w:t>Punabantu</w:t>
      </w:r>
      <w:proofErr w:type="spellEnd"/>
      <w:r>
        <w:rPr>
          <w:sz w:val="16"/>
        </w:rPr>
        <w:t>, Minister of National Guidance, Information and Broadcasting Services, Zambia, Lusaka, 10 March 1988.</w:t>
      </w:r>
    </w:p>
    <w:p w14:paraId="6D408E34" w14:textId="77777777" w:rsidR="00010F61" w:rsidRDefault="00333CF7">
      <w:pPr>
        <w:spacing w:before="75" w:line="256" w:lineRule="auto"/>
        <w:ind w:left="880" w:right="552" w:hanging="491"/>
        <w:rPr>
          <w:sz w:val="16"/>
        </w:rPr>
      </w:pPr>
      <w:r>
        <w:rPr>
          <w:sz w:val="16"/>
        </w:rPr>
        <w:t xml:space="preserve">(113] </w:t>
      </w:r>
      <w:r>
        <w:rPr>
          <w:i/>
          <w:sz w:val="16"/>
        </w:rPr>
        <w:t xml:space="preserve">Personal Interview with, </w:t>
      </w:r>
      <w:r>
        <w:rPr>
          <w:rFonts w:ascii="Arial"/>
          <w:sz w:val="16"/>
        </w:rPr>
        <w:t xml:space="preserve">Mr. </w:t>
      </w:r>
      <w:r>
        <w:rPr>
          <w:sz w:val="16"/>
        </w:rPr>
        <w:t xml:space="preserve">Humphrey Bwalya </w:t>
      </w:r>
      <w:proofErr w:type="spellStart"/>
      <w:r>
        <w:rPr>
          <w:sz w:val="16"/>
        </w:rPr>
        <w:t>Kunda</w:t>
      </w:r>
      <w:proofErr w:type="spellEnd"/>
      <w:r>
        <w:rPr>
          <w:sz w:val="16"/>
        </w:rPr>
        <w:t>, Director of International Organization, Ministry of Foreign Affairs, Zambia, Lusaka, 2 March</w:t>
      </w:r>
      <w:r>
        <w:rPr>
          <w:spacing w:val="18"/>
          <w:sz w:val="16"/>
        </w:rPr>
        <w:t xml:space="preserve"> </w:t>
      </w:r>
      <w:r>
        <w:rPr>
          <w:sz w:val="16"/>
        </w:rPr>
        <w:t>1988.</w:t>
      </w:r>
    </w:p>
    <w:p w14:paraId="609C479E" w14:textId="77777777" w:rsidR="00010F61" w:rsidRDefault="00333CF7">
      <w:pPr>
        <w:spacing w:before="73"/>
        <w:ind w:left="390"/>
        <w:rPr>
          <w:sz w:val="16"/>
        </w:rPr>
      </w:pPr>
      <w:r>
        <w:rPr>
          <w:w w:val="105"/>
          <w:sz w:val="16"/>
        </w:rPr>
        <w:t xml:space="preserve">(114]  Shaw and Aluko, </w:t>
      </w:r>
      <w:r>
        <w:rPr>
          <w:i/>
          <w:w w:val="105"/>
          <w:sz w:val="16"/>
        </w:rPr>
        <w:t>op. cit.,</w:t>
      </w:r>
      <w:r>
        <w:rPr>
          <w:i/>
          <w:spacing w:val="-38"/>
          <w:w w:val="105"/>
          <w:sz w:val="16"/>
        </w:rPr>
        <w:t xml:space="preserve"> </w:t>
      </w:r>
      <w:r>
        <w:rPr>
          <w:w w:val="105"/>
          <w:sz w:val="16"/>
        </w:rPr>
        <w:t>p.344.</w:t>
      </w:r>
    </w:p>
    <w:p w14:paraId="6674536F" w14:textId="77777777" w:rsidR="00010F61" w:rsidRDefault="00010F61">
      <w:pPr>
        <w:rPr>
          <w:sz w:val="16"/>
        </w:rPr>
        <w:sectPr w:rsidR="00010F61">
          <w:pgSz w:w="11910" w:h="16840"/>
          <w:pgMar w:top="960" w:right="1100" w:bottom="280" w:left="1300" w:header="907" w:footer="0" w:gutter="0"/>
          <w:cols w:space="720"/>
        </w:sectPr>
      </w:pPr>
    </w:p>
    <w:p w14:paraId="17B1BDC4" w14:textId="77777777" w:rsidR="00010F61" w:rsidRDefault="00010F61">
      <w:pPr>
        <w:pStyle w:val="BodyText"/>
        <w:rPr>
          <w:sz w:val="20"/>
        </w:rPr>
      </w:pPr>
    </w:p>
    <w:p w14:paraId="18C9C606" w14:textId="77777777" w:rsidR="00010F61" w:rsidRDefault="00010F61">
      <w:pPr>
        <w:pStyle w:val="BodyText"/>
        <w:rPr>
          <w:sz w:val="20"/>
        </w:rPr>
      </w:pPr>
    </w:p>
    <w:p w14:paraId="0FBE820A" w14:textId="77777777" w:rsidR="00010F61" w:rsidRDefault="00010F61">
      <w:pPr>
        <w:pStyle w:val="BodyText"/>
        <w:rPr>
          <w:sz w:val="20"/>
        </w:rPr>
      </w:pPr>
    </w:p>
    <w:p w14:paraId="1A8F7368" w14:textId="77777777" w:rsidR="00010F61" w:rsidRDefault="00333CF7">
      <w:pPr>
        <w:pStyle w:val="BodyText"/>
        <w:spacing w:line="528" w:lineRule="auto"/>
        <w:ind w:left="313" w:right="562" w:firstLine="503"/>
        <w:jc w:val="both"/>
      </w:pPr>
      <w:r>
        <w:rPr>
          <w:w w:val="105"/>
        </w:rPr>
        <w:t xml:space="preserve">However, the most important factor is that Zambia is a landlocked country entirely dependent on its </w:t>
      </w:r>
      <w:proofErr w:type="spellStart"/>
      <w:r>
        <w:rPr>
          <w:w w:val="105"/>
        </w:rPr>
        <w:t>neighbours</w:t>
      </w:r>
      <w:proofErr w:type="spellEnd"/>
      <w:r>
        <w:rPr>
          <w:w w:val="105"/>
        </w:rPr>
        <w:t xml:space="preserve"> for economic survival.[115] Therefore, its foreign policy is motivated by its </w:t>
      </w:r>
      <w:proofErr w:type="spellStart"/>
      <w:r>
        <w:rPr>
          <w:w w:val="105"/>
        </w:rPr>
        <w:t>economica</w:t>
      </w:r>
      <w:proofErr w:type="spellEnd"/>
      <w:r>
        <w:rPr>
          <w:w w:val="105"/>
        </w:rPr>
        <w:t xml:space="preserve"> needs, as the case of its support for (UNITA) and its stem response to Soviet involvement in Angola. It must also </w:t>
      </w:r>
      <w:r>
        <w:rPr>
          <w:w w:val="105"/>
          <w:sz w:val="20"/>
        </w:rPr>
        <w:t xml:space="preserve">be </w:t>
      </w:r>
      <w:r>
        <w:rPr>
          <w:w w:val="105"/>
        </w:rPr>
        <w:t xml:space="preserve">judged in light of the economic difficulties caused by the closure of the Benguela railway in 1975, which was handling just above 40% of Zambia's cargo. Kaunda was of the view that Portugal was more amen­ able to negotiate with UNITA than with the MPLA. Thus following the victory of the MPLA in Angola, an early </w:t>
      </w:r>
      <w:proofErr w:type="spellStart"/>
      <w:r>
        <w:rPr>
          <w:w w:val="105"/>
        </w:rPr>
        <w:t>reapproachment</w:t>
      </w:r>
      <w:proofErr w:type="spellEnd"/>
      <w:r>
        <w:rPr>
          <w:w w:val="105"/>
        </w:rPr>
        <w:t xml:space="preserve"> with the new Angolan government had to be sought in order to secure the reopening of the Benguela line. </w:t>
      </w:r>
      <w:r>
        <w:rPr>
          <w:w w:val="105"/>
          <w:sz w:val="20"/>
        </w:rPr>
        <w:t xml:space="preserve">In </w:t>
      </w:r>
      <w:r>
        <w:rPr>
          <w:w w:val="105"/>
        </w:rPr>
        <w:t xml:space="preserve">April 1976, Zambia recognized the MPLA government While in 1987, Zambia expressed willingness to send Zambian troops to help defend the line from sabotage by UNITA.[116] </w:t>
      </w:r>
      <w:r>
        <w:rPr>
          <w:rFonts w:ascii="Arial" w:hAnsi="Arial"/>
          <w:w w:val="105"/>
        </w:rPr>
        <w:t xml:space="preserve">As </w:t>
      </w:r>
      <w:r>
        <w:rPr>
          <w:w w:val="105"/>
        </w:rPr>
        <w:t xml:space="preserve">an active member of the Non-Aligned Movement, "Zambia pursues a policy of non-alignment, not so much as to have an independent voice, but as to seek assistance whenever need arises from any source ..."[117] Zambia's foreign policy </w:t>
      </w:r>
      <w:r>
        <w:rPr>
          <w:rFonts w:ascii="Arial" w:hAnsi="Arial"/>
          <w:w w:val="105"/>
        </w:rPr>
        <w:t xml:space="preserve">is </w:t>
      </w:r>
      <w:r>
        <w:rPr>
          <w:w w:val="105"/>
        </w:rPr>
        <w:t xml:space="preserve">constrained by the country's dependence on South Africa and its lack of industry has shaped Zambia's foreign and internal policies. Essentially, Zambia's foreign policy can be described as neutral in that attempts are being made for closer economic ties with other countries including non-African ones - in order to lessen its historical dependency on South Africa. President Kaunda became the Chairman of FLS in 1985, and Zambia </w:t>
      </w:r>
      <w:r>
        <w:rPr>
          <w:rFonts w:ascii="Arial" w:hAnsi="Arial"/>
          <w:w w:val="105"/>
          <w:sz w:val="20"/>
        </w:rPr>
        <w:t xml:space="preserve">is </w:t>
      </w:r>
      <w:r>
        <w:rPr>
          <w:w w:val="105"/>
        </w:rPr>
        <w:t xml:space="preserve">the headquarters of the African National Congress (ANC) of South Africa. Moreover, the second largest office of </w:t>
      </w:r>
      <w:r>
        <w:rPr>
          <w:spacing w:val="-3"/>
          <w:w w:val="105"/>
        </w:rPr>
        <w:t xml:space="preserve">SWAPO </w:t>
      </w:r>
      <w:r>
        <w:rPr>
          <w:w w:val="105"/>
        </w:rPr>
        <w:t>is located in</w:t>
      </w:r>
      <w:r>
        <w:rPr>
          <w:spacing w:val="-30"/>
          <w:w w:val="105"/>
        </w:rPr>
        <w:t xml:space="preserve"> </w:t>
      </w:r>
      <w:r>
        <w:rPr>
          <w:w w:val="105"/>
        </w:rPr>
        <w:t>Lusaka.</w:t>
      </w:r>
    </w:p>
    <w:p w14:paraId="0C4B11FC" w14:textId="77777777" w:rsidR="00010F61" w:rsidRDefault="00010F61">
      <w:pPr>
        <w:pStyle w:val="BodyText"/>
        <w:rPr>
          <w:sz w:val="20"/>
        </w:rPr>
      </w:pPr>
    </w:p>
    <w:p w14:paraId="36FDA2AD" w14:textId="77777777" w:rsidR="00010F61" w:rsidRDefault="00010F61">
      <w:pPr>
        <w:pStyle w:val="BodyText"/>
        <w:spacing w:before="4"/>
        <w:rPr>
          <w:sz w:val="20"/>
        </w:rPr>
      </w:pPr>
    </w:p>
    <w:p w14:paraId="3B568E2E" w14:textId="77777777" w:rsidR="00010F61" w:rsidRDefault="00333CF7" w:rsidP="00B12F34">
      <w:pPr>
        <w:pStyle w:val="Heading2"/>
      </w:pPr>
      <w:r>
        <w:rPr>
          <w:w w:val="105"/>
        </w:rPr>
        <w:t>Zimbabwe</w:t>
      </w:r>
    </w:p>
    <w:p w14:paraId="0299518F" w14:textId="77777777" w:rsidR="00010F61" w:rsidRDefault="00010F61">
      <w:pPr>
        <w:pStyle w:val="BodyText"/>
        <w:spacing w:before="10"/>
        <w:rPr>
          <w:b/>
          <w:sz w:val="29"/>
        </w:rPr>
      </w:pPr>
    </w:p>
    <w:p w14:paraId="4EDA7C11" w14:textId="51D5FA34" w:rsidR="00010F61" w:rsidRDefault="00580BF6">
      <w:pPr>
        <w:pStyle w:val="BodyText"/>
        <w:spacing w:line="525" w:lineRule="auto"/>
        <w:ind w:left="323" w:right="582" w:firstLine="508"/>
        <w:jc w:val="both"/>
      </w:pPr>
      <w:r>
        <w:rPr>
          <w:noProof/>
        </w:rPr>
        <mc:AlternateContent>
          <mc:Choice Requires="wps">
            <w:drawing>
              <wp:anchor distT="0" distB="0" distL="114300" distR="114300" simplePos="0" relativeHeight="241794048" behindDoc="1" locked="0" layoutInCell="1" allowOverlap="1" wp14:anchorId="5DCE52DB" wp14:editId="0B979905">
                <wp:simplePos x="0" y="0"/>
                <wp:positionH relativeFrom="page">
                  <wp:posOffset>1025525</wp:posOffset>
                </wp:positionH>
                <wp:positionV relativeFrom="paragraph">
                  <wp:posOffset>1766570</wp:posOffset>
                </wp:positionV>
                <wp:extent cx="940435" cy="0"/>
                <wp:effectExtent l="0" t="0" r="0" b="0"/>
                <wp:wrapNone/>
                <wp:docPr id="43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3AFB7" id="Line 324" o:spid="_x0000_s1026" style="position:absolute;z-index:-2615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139.1pt" to="154.8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" strokeweight=".25428mm">
                <w10:wrap anchorx="page"/>
              </v:line>
            </w:pict>
          </mc:Fallback>
        </mc:AlternateContent>
      </w:r>
      <w:r w:rsidR="00333CF7">
        <w:rPr>
          <w:w w:val="105"/>
        </w:rPr>
        <w:t xml:space="preserve">Zimbabwe, the former Rhodesia, is almost as important in South African eyes as Angola </w:t>
      </w:r>
      <w:r w:rsidR="00333CF7">
        <w:rPr>
          <w:w w:val="105"/>
          <w:sz w:val="18"/>
        </w:rPr>
        <w:t xml:space="preserve">and </w:t>
      </w:r>
      <w:r w:rsidR="00333CF7">
        <w:rPr>
          <w:w w:val="105"/>
        </w:rPr>
        <w:t xml:space="preserve">Mozambique, because of the nature of that country's independence, which also came as a surprise to South Africa that Mugabe won the election. Such independence events, in fact, gave rise to South Africa's 'Con­ stellation of Southern African States' (CONSAS), which it hoped would </w:t>
      </w:r>
      <w:r w:rsidR="00333CF7">
        <w:rPr>
          <w:rFonts w:ascii="Arial" w:hAnsi="Arial"/>
          <w:w w:val="105"/>
          <w:sz w:val="20"/>
        </w:rPr>
        <w:t xml:space="preserve">link </w:t>
      </w:r>
      <w:r w:rsidR="00333CF7">
        <w:rPr>
          <w:w w:val="105"/>
        </w:rPr>
        <w:t xml:space="preserve">its SAC1J partners with Malawi and Zimbabwe (preferably under Muzorewa) and possibly Mozambique, with South Africa and its </w:t>
      </w:r>
      <w:proofErr w:type="spellStart"/>
      <w:r w:rsidR="00333CF7">
        <w:rPr>
          <w:w w:val="105"/>
        </w:rPr>
        <w:t>bantustans</w:t>
      </w:r>
      <w:proofErr w:type="spellEnd"/>
      <w:r w:rsidR="00333CF7">
        <w:rPr>
          <w:w w:val="105"/>
        </w:rPr>
        <w:t xml:space="preserve"> (thereby gaining them a measure of international recognition).[118]</w:t>
      </w:r>
    </w:p>
    <w:p w14:paraId="2ED67CF5" w14:textId="77777777" w:rsidR="00010F61" w:rsidRDefault="00333CF7">
      <w:pPr>
        <w:spacing w:before="30"/>
        <w:ind w:left="331"/>
        <w:rPr>
          <w:sz w:val="16"/>
        </w:rPr>
      </w:pPr>
      <w:r>
        <w:rPr>
          <w:w w:val="105"/>
          <w:sz w:val="16"/>
        </w:rPr>
        <w:t xml:space="preserve">[l 15] UNIP, </w:t>
      </w:r>
      <w:r>
        <w:rPr>
          <w:i/>
          <w:w w:val="105"/>
          <w:sz w:val="15"/>
        </w:rPr>
        <w:t xml:space="preserve">Confidential Briefing Document, </w:t>
      </w:r>
      <w:r>
        <w:rPr>
          <w:w w:val="105"/>
          <w:sz w:val="16"/>
        </w:rPr>
        <w:t>p.3.</w:t>
      </w:r>
    </w:p>
    <w:p w14:paraId="7584993E" w14:textId="77777777" w:rsidR="00010F61" w:rsidRDefault="00333CF7">
      <w:pPr>
        <w:spacing w:before="95"/>
        <w:ind w:left="335"/>
        <w:rPr>
          <w:sz w:val="16"/>
        </w:rPr>
      </w:pPr>
      <w:r>
        <w:rPr>
          <w:w w:val="105"/>
          <w:sz w:val="16"/>
        </w:rPr>
        <w:t xml:space="preserve">[116] </w:t>
      </w:r>
      <w:r>
        <w:rPr>
          <w:i/>
          <w:w w:val="105"/>
          <w:sz w:val="15"/>
        </w:rPr>
        <w:t xml:space="preserve">Ibid., </w:t>
      </w:r>
      <w:r>
        <w:rPr>
          <w:w w:val="105"/>
          <w:sz w:val="16"/>
        </w:rPr>
        <w:t>p.8.</w:t>
      </w:r>
    </w:p>
    <w:p w14:paraId="7AF7E258" w14:textId="77777777" w:rsidR="00010F61" w:rsidRDefault="00333CF7">
      <w:pPr>
        <w:spacing w:before="85"/>
        <w:ind w:left="331"/>
        <w:rPr>
          <w:sz w:val="16"/>
        </w:rPr>
      </w:pPr>
      <w:r>
        <w:rPr>
          <w:w w:val="105"/>
          <w:sz w:val="16"/>
        </w:rPr>
        <w:t xml:space="preserve">[117] </w:t>
      </w:r>
      <w:r>
        <w:rPr>
          <w:i/>
          <w:w w:val="105"/>
          <w:sz w:val="15"/>
        </w:rPr>
        <w:t xml:space="preserve">Ibid., </w:t>
      </w:r>
      <w:r>
        <w:rPr>
          <w:w w:val="105"/>
          <w:sz w:val="16"/>
        </w:rPr>
        <w:t>p.15.</w:t>
      </w:r>
    </w:p>
    <w:p w14:paraId="12B34FDE" w14:textId="77777777" w:rsidR="00010F61" w:rsidRDefault="00333CF7">
      <w:pPr>
        <w:pStyle w:val="ListParagraph"/>
        <w:numPr>
          <w:ilvl w:val="0"/>
          <w:numId w:val="125"/>
        </w:numPr>
        <w:tabs>
          <w:tab w:val="left" w:pos="842"/>
        </w:tabs>
        <w:spacing w:before="85"/>
        <w:jc w:val="left"/>
        <w:rPr>
          <w:sz w:val="16"/>
        </w:rPr>
      </w:pPr>
      <w:r>
        <w:rPr>
          <w:sz w:val="16"/>
        </w:rPr>
        <w:t xml:space="preserve">M. Evans, </w:t>
      </w:r>
      <w:r>
        <w:rPr>
          <w:i/>
          <w:sz w:val="15"/>
        </w:rPr>
        <w:t xml:space="preserve">The Front Line States and Southern African Security, </w:t>
      </w:r>
      <w:r>
        <w:rPr>
          <w:sz w:val="16"/>
        </w:rPr>
        <w:t>Harare, University of Zimbabwe Press, 1986,</w:t>
      </w:r>
      <w:r>
        <w:rPr>
          <w:spacing w:val="-11"/>
          <w:sz w:val="16"/>
        </w:rPr>
        <w:t xml:space="preserve"> </w:t>
      </w:r>
      <w:r>
        <w:rPr>
          <w:sz w:val="16"/>
        </w:rPr>
        <w:t>p.3.</w:t>
      </w:r>
    </w:p>
    <w:p w14:paraId="040BC1E8" w14:textId="77777777" w:rsidR="00010F61" w:rsidRDefault="00010F61">
      <w:pPr>
        <w:rPr>
          <w:sz w:val="16"/>
        </w:rPr>
        <w:sectPr w:rsidR="00010F61">
          <w:headerReference w:type="default" r:id="rId37"/>
          <w:pgSz w:w="11910" w:h="16840"/>
          <w:pgMar w:top="960" w:right="1100" w:bottom="280" w:left="1300" w:header="932" w:footer="0" w:gutter="0"/>
          <w:pgNumType w:start="53"/>
          <w:cols w:space="720"/>
        </w:sectPr>
      </w:pPr>
    </w:p>
    <w:p w14:paraId="521A94FB" w14:textId="77777777" w:rsidR="00010F61" w:rsidRDefault="00010F61">
      <w:pPr>
        <w:pStyle w:val="BodyText"/>
        <w:rPr>
          <w:sz w:val="20"/>
        </w:rPr>
      </w:pPr>
    </w:p>
    <w:p w14:paraId="60D247C2" w14:textId="77777777" w:rsidR="00010F61" w:rsidRDefault="00010F61">
      <w:pPr>
        <w:pStyle w:val="BodyText"/>
        <w:spacing w:before="8"/>
        <w:rPr>
          <w:sz w:val="15"/>
        </w:rPr>
      </w:pPr>
    </w:p>
    <w:p w14:paraId="7E17D0DD" w14:textId="77777777" w:rsidR="00010F61" w:rsidRDefault="00333CF7">
      <w:pPr>
        <w:pStyle w:val="BodyText"/>
        <w:spacing w:before="92" w:line="530" w:lineRule="auto"/>
        <w:ind w:left="376" w:right="531" w:firstLine="498"/>
        <w:jc w:val="both"/>
      </w:pPr>
      <w:r>
        <w:rPr>
          <w:w w:val="105"/>
        </w:rPr>
        <w:t>Zimbabwe became independent in 1980. And although South Africa had become resigned to an independent</w:t>
      </w:r>
      <w:r>
        <w:rPr>
          <w:spacing w:val="5"/>
          <w:w w:val="105"/>
        </w:rPr>
        <w:t xml:space="preserve"> </w:t>
      </w:r>
      <w:r>
        <w:rPr>
          <w:w w:val="105"/>
        </w:rPr>
        <w:t>Zimbabwe</w:t>
      </w:r>
      <w:r>
        <w:rPr>
          <w:spacing w:val="2"/>
          <w:w w:val="105"/>
        </w:rPr>
        <w:t xml:space="preserve"> </w:t>
      </w:r>
      <w:r>
        <w:rPr>
          <w:w w:val="105"/>
        </w:rPr>
        <w:t>after</w:t>
      </w:r>
      <w:r>
        <w:rPr>
          <w:spacing w:val="-12"/>
          <w:w w:val="105"/>
        </w:rPr>
        <w:t xml:space="preserve"> </w:t>
      </w:r>
      <w:r>
        <w:rPr>
          <w:w w:val="105"/>
        </w:rPr>
        <w:t>the</w:t>
      </w:r>
      <w:r>
        <w:rPr>
          <w:spacing w:val="-4"/>
          <w:w w:val="105"/>
        </w:rPr>
        <w:t xml:space="preserve"> </w:t>
      </w:r>
      <w:r>
        <w:rPr>
          <w:w w:val="105"/>
        </w:rPr>
        <w:t>failure</w:t>
      </w:r>
      <w:r>
        <w:rPr>
          <w:spacing w:val="-6"/>
          <w:w w:val="105"/>
        </w:rPr>
        <w:t xml:space="preserve"> </w:t>
      </w:r>
      <w:r>
        <w:rPr>
          <w:w w:val="105"/>
        </w:rPr>
        <w:t>of</w:t>
      </w:r>
      <w:r>
        <w:rPr>
          <w:spacing w:val="-7"/>
          <w:w w:val="105"/>
        </w:rPr>
        <w:t xml:space="preserve"> </w:t>
      </w:r>
      <w:r>
        <w:rPr>
          <w:w w:val="105"/>
        </w:rPr>
        <w:t>UDI</w:t>
      </w:r>
      <w:r>
        <w:rPr>
          <w:spacing w:val="-5"/>
          <w:w w:val="105"/>
        </w:rPr>
        <w:t xml:space="preserve"> </w:t>
      </w:r>
      <w:r>
        <w:rPr>
          <w:w w:val="105"/>
        </w:rPr>
        <w:t>(Unilateral</w:t>
      </w:r>
      <w:r>
        <w:rPr>
          <w:spacing w:val="-5"/>
          <w:w w:val="105"/>
        </w:rPr>
        <w:t xml:space="preserve"> </w:t>
      </w:r>
      <w:r>
        <w:rPr>
          <w:w w:val="105"/>
        </w:rPr>
        <w:t>Declaration</w:t>
      </w:r>
      <w:r>
        <w:rPr>
          <w:spacing w:val="-8"/>
          <w:w w:val="105"/>
        </w:rPr>
        <w:t xml:space="preserve"> </w:t>
      </w:r>
      <w:r>
        <w:rPr>
          <w:w w:val="105"/>
        </w:rPr>
        <w:t>of</w:t>
      </w:r>
      <w:r>
        <w:rPr>
          <w:spacing w:val="-10"/>
          <w:w w:val="105"/>
        </w:rPr>
        <w:t xml:space="preserve"> </w:t>
      </w:r>
      <w:r>
        <w:rPr>
          <w:w w:val="105"/>
        </w:rPr>
        <w:t>Independence)</w:t>
      </w:r>
      <w:r>
        <w:rPr>
          <w:spacing w:val="-3"/>
          <w:w w:val="105"/>
        </w:rPr>
        <w:t xml:space="preserve"> </w:t>
      </w:r>
      <w:r>
        <w:rPr>
          <w:w w:val="105"/>
        </w:rPr>
        <w:t>in</w:t>
      </w:r>
      <w:r>
        <w:rPr>
          <w:spacing w:val="-10"/>
          <w:w w:val="105"/>
        </w:rPr>
        <w:t xml:space="preserve"> </w:t>
      </w:r>
      <w:r>
        <w:rPr>
          <w:w w:val="105"/>
        </w:rPr>
        <w:t xml:space="preserve">Rhodesia, there is no doubt that the election of Robert Mugabe, a professed Marxist, as Prime Minister in 1980, was both unexpected and displeasing. Mugabe heads the Zimbabwean African National Union (ZANU) which won an easy victory over ZAPU (Zimbabwean African People's Union), headed by Joshua Nkomo, and over Bishop Abel Muzorewa, who was supported financially and politically by South Africa since they believed, or </w:t>
      </w:r>
      <w:r>
        <w:rPr>
          <w:rFonts w:ascii="Arial" w:hAnsi="Arial"/>
          <w:w w:val="105"/>
          <w:sz w:val="16"/>
        </w:rPr>
        <w:t xml:space="preserve">at </w:t>
      </w:r>
      <w:r>
        <w:rPr>
          <w:w w:val="105"/>
        </w:rPr>
        <w:t xml:space="preserve">least hoped, that </w:t>
      </w:r>
      <w:proofErr w:type="spellStart"/>
      <w:r>
        <w:rPr>
          <w:w w:val="105"/>
        </w:rPr>
        <w:t>Mozorewa</w:t>
      </w:r>
      <w:proofErr w:type="spellEnd"/>
      <w:r>
        <w:rPr>
          <w:w w:val="105"/>
        </w:rPr>
        <w:t xml:space="preserve"> would \l{in the election.[119] The hope of CONSAS was destroyed when Robert Mugabe became the first Prime Minister of Zimbabwe (now the President). Therefore, Zimbabwe immediately enter the grouping of the FLS and SADCC. For South Africa, all that was seen as "the most shattering regional political defeat since the foundation of the modern Afrikaner Republic in 1961, but, </w:t>
      </w:r>
      <w:proofErr w:type="spellStart"/>
      <w:r>
        <w:rPr>
          <w:w w:val="105"/>
        </w:rPr>
        <w:t>cer­</w:t>
      </w:r>
      <w:proofErr w:type="spellEnd"/>
      <w:r>
        <w:rPr>
          <w:w w:val="105"/>
        </w:rPr>
        <w:t xml:space="preserve"> </w:t>
      </w:r>
      <w:proofErr w:type="spellStart"/>
      <w:r>
        <w:rPr>
          <w:w w:val="105"/>
        </w:rPr>
        <w:t>tainly</w:t>
      </w:r>
      <w:proofErr w:type="spellEnd"/>
      <w:r>
        <w:rPr>
          <w:w w:val="105"/>
        </w:rPr>
        <w:t xml:space="preserve"> the Republic remained the economic and military colossus of the subcontinent but her diplomacy had again faltered".(120] However, there are no formal diplomatic </w:t>
      </w:r>
      <w:r>
        <w:rPr>
          <w:rFonts w:ascii="Arial" w:hAnsi="Arial"/>
          <w:w w:val="105"/>
        </w:rPr>
        <w:t xml:space="preserve">links </w:t>
      </w:r>
      <w:r>
        <w:rPr>
          <w:w w:val="105"/>
        </w:rPr>
        <w:t>with South Africa, but relations are handled</w:t>
      </w:r>
      <w:r>
        <w:rPr>
          <w:spacing w:val="7"/>
          <w:w w:val="105"/>
        </w:rPr>
        <w:t xml:space="preserve"> </w:t>
      </w:r>
      <w:r>
        <w:rPr>
          <w:w w:val="105"/>
        </w:rPr>
        <w:t>through</w:t>
      </w:r>
      <w:r>
        <w:rPr>
          <w:spacing w:val="6"/>
          <w:w w:val="105"/>
        </w:rPr>
        <w:t xml:space="preserve"> </w:t>
      </w:r>
      <w:r>
        <w:rPr>
          <w:w w:val="105"/>
        </w:rPr>
        <w:t>the</w:t>
      </w:r>
      <w:r>
        <w:rPr>
          <w:spacing w:val="-12"/>
          <w:w w:val="105"/>
        </w:rPr>
        <w:t xml:space="preserve"> </w:t>
      </w:r>
      <w:r>
        <w:rPr>
          <w:w w:val="105"/>
        </w:rPr>
        <w:t>South</w:t>
      </w:r>
      <w:r>
        <w:rPr>
          <w:spacing w:val="-2"/>
          <w:w w:val="105"/>
        </w:rPr>
        <w:t xml:space="preserve"> </w:t>
      </w:r>
      <w:r>
        <w:rPr>
          <w:w w:val="105"/>
        </w:rPr>
        <w:t>African</w:t>
      </w:r>
      <w:r>
        <w:rPr>
          <w:spacing w:val="-7"/>
          <w:w w:val="105"/>
        </w:rPr>
        <w:t xml:space="preserve"> </w:t>
      </w:r>
      <w:r>
        <w:rPr>
          <w:w w:val="105"/>
        </w:rPr>
        <w:t>Trade</w:t>
      </w:r>
      <w:r>
        <w:rPr>
          <w:spacing w:val="-7"/>
          <w:w w:val="105"/>
        </w:rPr>
        <w:t xml:space="preserve"> </w:t>
      </w:r>
      <w:r>
        <w:rPr>
          <w:w w:val="105"/>
        </w:rPr>
        <w:t>Mission</w:t>
      </w:r>
      <w:r>
        <w:rPr>
          <w:spacing w:val="-3"/>
          <w:w w:val="105"/>
        </w:rPr>
        <w:t xml:space="preserve"> </w:t>
      </w:r>
      <w:r>
        <w:rPr>
          <w:w w:val="105"/>
        </w:rPr>
        <w:t>in</w:t>
      </w:r>
      <w:r>
        <w:rPr>
          <w:spacing w:val="3"/>
          <w:w w:val="105"/>
        </w:rPr>
        <w:t xml:space="preserve"> </w:t>
      </w:r>
      <w:r>
        <w:rPr>
          <w:w w:val="105"/>
        </w:rPr>
        <w:t>Harare,</w:t>
      </w:r>
      <w:r>
        <w:rPr>
          <w:spacing w:val="-7"/>
          <w:w w:val="105"/>
        </w:rPr>
        <w:t xml:space="preserve"> </w:t>
      </w:r>
      <w:r>
        <w:rPr>
          <w:w w:val="105"/>
        </w:rPr>
        <w:t>and</w:t>
      </w:r>
      <w:r>
        <w:rPr>
          <w:spacing w:val="-8"/>
          <w:w w:val="105"/>
        </w:rPr>
        <w:t xml:space="preserve"> </w:t>
      </w:r>
      <w:r>
        <w:rPr>
          <w:w w:val="105"/>
        </w:rPr>
        <w:t>there</w:t>
      </w:r>
      <w:r>
        <w:rPr>
          <w:spacing w:val="-7"/>
          <w:w w:val="105"/>
        </w:rPr>
        <w:t xml:space="preserve"> </w:t>
      </w:r>
      <w:r>
        <w:rPr>
          <w:w w:val="105"/>
        </w:rPr>
        <w:t>is</w:t>
      </w:r>
      <w:r>
        <w:rPr>
          <w:spacing w:val="2"/>
          <w:w w:val="105"/>
        </w:rPr>
        <w:t xml:space="preserve"> </w:t>
      </w:r>
      <w:r>
        <w:rPr>
          <w:w w:val="105"/>
        </w:rPr>
        <w:t>also</w:t>
      </w:r>
      <w:r>
        <w:rPr>
          <w:spacing w:val="-6"/>
          <w:w w:val="105"/>
        </w:rPr>
        <w:t xml:space="preserve"> </w:t>
      </w:r>
      <w:r>
        <w:rPr>
          <w:w w:val="105"/>
        </w:rPr>
        <w:t>an</w:t>
      </w:r>
      <w:r>
        <w:rPr>
          <w:spacing w:val="-7"/>
          <w:w w:val="105"/>
        </w:rPr>
        <w:t xml:space="preserve"> </w:t>
      </w:r>
      <w:r>
        <w:rPr>
          <w:w w:val="105"/>
        </w:rPr>
        <w:t>active</w:t>
      </w:r>
      <w:r>
        <w:rPr>
          <w:spacing w:val="-17"/>
          <w:w w:val="105"/>
        </w:rPr>
        <w:t xml:space="preserve"> </w:t>
      </w:r>
      <w:r>
        <w:rPr>
          <w:w w:val="105"/>
        </w:rPr>
        <w:t>South</w:t>
      </w:r>
      <w:r>
        <w:rPr>
          <w:spacing w:val="-8"/>
          <w:w w:val="105"/>
        </w:rPr>
        <w:t xml:space="preserve"> </w:t>
      </w:r>
      <w:r>
        <w:rPr>
          <w:w w:val="105"/>
        </w:rPr>
        <w:t>African</w:t>
      </w:r>
      <w:r>
        <w:rPr>
          <w:spacing w:val="-15"/>
          <w:w w:val="105"/>
        </w:rPr>
        <w:t xml:space="preserve"> </w:t>
      </w:r>
      <w:r>
        <w:rPr>
          <w:w w:val="105"/>
        </w:rPr>
        <w:t>Tour­ ism</w:t>
      </w:r>
      <w:r>
        <w:rPr>
          <w:spacing w:val="7"/>
          <w:w w:val="105"/>
        </w:rPr>
        <w:t xml:space="preserve"> </w:t>
      </w:r>
      <w:r>
        <w:rPr>
          <w:w w:val="105"/>
        </w:rPr>
        <w:t>Board.(121]</w:t>
      </w:r>
    </w:p>
    <w:p w14:paraId="72B4A3FF" w14:textId="63D55235" w:rsidR="00010F61" w:rsidRDefault="00580BF6">
      <w:pPr>
        <w:pStyle w:val="BodyText"/>
        <w:spacing w:before="92" w:line="532" w:lineRule="auto"/>
        <w:ind w:left="389" w:right="523" w:firstLine="499"/>
        <w:jc w:val="both"/>
      </w:pPr>
      <w:r>
        <w:rPr>
          <w:noProof/>
        </w:rPr>
        <mc:AlternateContent>
          <mc:Choice Requires="wps">
            <w:drawing>
              <wp:anchor distT="0" distB="0" distL="0" distR="0" simplePos="0" relativeHeight="251718656" behindDoc="1" locked="0" layoutInCell="1" allowOverlap="1" wp14:anchorId="4F4D8B34" wp14:editId="53119030">
                <wp:simplePos x="0" y="0"/>
                <wp:positionH relativeFrom="page">
                  <wp:posOffset>1074420</wp:posOffset>
                </wp:positionH>
                <wp:positionV relativeFrom="paragraph">
                  <wp:posOffset>2597150</wp:posOffset>
                </wp:positionV>
                <wp:extent cx="940435" cy="1270"/>
                <wp:effectExtent l="0" t="0" r="0" b="0"/>
                <wp:wrapTopAndBottom/>
                <wp:docPr id="433"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92 1692"/>
                            <a:gd name="T1" fmla="*/ T0 w 1481"/>
                            <a:gd name="T2" fmla="+- 0 3173 1692"/>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52BF1" id="Freeform 323" o:spid="_x0000_s1026" style="position:absolute;margin-left:84.6pt;margin-top:204.5pt;width:74.0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" path="m,l1481,e" filled="f" strokeweight=".25428mm">
                <v:path arrowok="t" o:connecttype="custom" o:connectlocs="0,0;940435,0" o:connectangles="0,0"/>
                <w10:wrap type="topAndBottom" anchorx="page"/>
              </v:shape>
            </w:pict>
          </mc:Fallback>
        </mc:AlternateContent>
      </w:r>
      <w:r w:rsidR="00333CF7">
        <w:rPr>
          <w:w w:val="105"/>
        </w:rPr>
        <w:t>Following the result of the 1980 election, ZANU was therefore the majority party and on that basis formed Zimbabwe's first black government with a coalition with ZAPU (in 1980 ZAPU - renamed itself as the Patriotic Front Party - PFP) - the ruling party known as ZANU-PF. The long-standing bitter rivalry between</w:t>
      </w:r>
      <w:r w:rsidR="00333CF7">
        <w:rPr>
          <w:spacing w:val="4"/>
          <w:w w:val="105"/>
        </w:rPr>
        <w:t xml:space="preserve"> </w:t>
      </w:r>
      <w:r w:rsidR="00333CF7">
        <w:rPr>
          <w:w w:val="105"/>
        </w:rPr>
        <w:t>the</w:t>
      </w:r>
      <w:r w:rsidR="00333CF7">
        <w:rPr>
          <w:spacing w:val="-4"/>
          <w:w w:val="105"/>
        </w:rPr>
        <w:t xml:space="preserve"> </w:t>
      </w:r>
      <w:r w:rsidR="00333CF7">
        <w:rPr>
          <w:w w:val="105"/>
        </w:rPr>
        <w:t>two</w:t>
      </w:r>
      <w:r w:rsidR="00333CF7">
        <w:rPr>
          <w:spacing w:val="-5"/>
          <w:w w:val="105"/>
        </w:rPr>
        <w:t xml:space="preserve"> </w:t>
      </w:r>
      <w:r w:rsidR="00333CF7">
        <w:rPr>
          <w:w w:val="105"/>
        </w:rPr>
        <w:t>parties</w:t>
      </w:r>
      <w:r w:rsidR="00333CF7">
        <w:rPr>
          <w:spacing w:val="-7"/>
          <w:w w:val="105"/>
        </w:rPr>
        <w:t xml:space="preserve"> </w:t>
      </w:r>
      <w:r w:rsidR="00333CF7">
        <w:rPr>
          <w:w w:val="105"/>
        </w:rPr>
        <w:t>erupted</w:t>
      </w:r>
      <w:r w:rsidR="00333CF7">
        <w:rPr>
          <w:spacing w:val="-1"/>
          <w:w w:val="105"/>
        </w:rPr>
        <w:t xml:space="preserve"> </w:t>
      </w:r>
      <w:r w:rsidR="00333CF7">
        <w:rPr>
          <w:w w:val="105"/>
        </w:rPr>
        <w:t>in</w:t>
      </w:r>
      <w:r w:rsidR="00333CF7">
        <w:rPr>
          <w:spacing w:val="1"/>
          <w:w w:val="105"/>
        </w:rPr>
        <w:t xml:space="preserve"> </w:t>
      </w:r>
      <w:r w:rsidR="00333CF7">
        <w:rPr>
          <w:w w:val="105"/>
        </w:rPr>
        <w:t>armed</w:t>
      </w:r>
      <w:r w:rsidR="00333CF7">
        <w:rPr>
          <w:spacing w:val="-8"/>
          <w:w w:val="105"/>
        </w:rPr>
        <w:t xml:space="preserve"> </w:t>
      </w:r>
      <w:r w:rsidR="00333CF7">
        <w:rPr>
          <w:w w:val="105"/>
        </w:rPr>
        <w:t>conflict</w:t>
      </w:r>
      <w:r w:rsidR="00333CF7">
        <w:rPr>
          <w:spacing w:val="-6"/>
          <w:w w:val="105"/>
        </w:rPr>
        <w:t xml:space="preserve"> </w:t>
      </w:r>
      <w:r w:rsidR="00333CF7">
        <w:rPr>
          <w:w w:val="105"/>
        </w:rPr>
        <w:t>in</w:t>
      </w:r>
      <w:r w:rsidR="00333CF7">
        <w:rPr>
          <w:spacing w:val="1"/>
          <w:w w:val="105"/>
        </w:rPr>
        <w:t xml:space="preserve"> </w:t>
      </w:r>
      <w:r w:rsidR="00333CF7">
        <w:rPr>
          <w:w w:val="105"/>
        </w:rPr>
        <w:t>November 1980</w:t>
      </w:r>
      <w:r w:rsidR="00333CF7">
        <w:rPr>
          <w:spacing w:val="-1"/>
          <w:w w:val="105"/>
        </w:rPr>
        <w:t xml:space="preserve"> </w:t>
      </w:r>
      <w:r w:rsidR="00333CF7">
        <w:rPr>
          <w:w w:val="105"/>
        </w:rPr>
        <w:t>resulting</w:t>
      </w:r>
      <w:r w:rsidR="00333CF7">
        <w:rPr>
          <w:spacing w:val="-9"/>
          <w:w w:val="105"/>
        </w:rPr>
        <w:t xml:space="preserve"> </w:t>
      </w:r>
      <w:r w:rsidR="00333CF7">
        <w:rPr>
          <w:w w:val="105"/>
        </w:rPr>
        <w:t>in</w:t>
      </w:r>
      <w:r w:rsidR="00333CF7">
        <w:rPr>
          <w:spacing w:val="-17"/>
          <w:w w:val="105"/>
        </w:rPr>
        <w:t xml:space="preserve"> </w:t>
      </w:r>
      <w:r w:rsidR="00333CF7">
        <w:rPr>
          <w:w w:val="105"/>
        </w:rPr>
        <w:t>ethnic</w:t>
      </w:r>
      <w:r w:rsidR="00333CF7">
        <w:rPr>
          <w:spacing w:val="-15"/>
          <w:w w:val="105"/>
        </w:rPr>
        <w:t xml:space="preserve"> </w:t>
      </w:r>
      <w:r w:rsidR="00333CF7">
        <w:rPr>
          <w:w w:val="105"/>
        </w:rPr>
        <w:t>clashes</w:t>
      </w:r>
      <w:r w:rsidR="00333CF7">
        <w:rPr>
          <w:spacing w:val="-4"/>
          <w:w w:val="105"/>
        </w:rPr>
        <w:t xml:space="preserve"> </w:t>
      </w:r>
      <w:r w:rsidR="00333CF7">
        <w:rPr>
          <w:w w:val="105"/>
        </w:rPr>
        <w:t>between</w:t>
      </w:r>
      <w:r w:rsidR="00333CF7">
        <w:rPr>
          <w:spacing w:val="-4"/>
          <w:w w:val="105"/>
        </w:rPr>
        <w:t xml:space="preserve"> </w:t>
      </w:r>
      <w:r w:rsidR="00333CF7">
        <w:rPr>
          <w:w w:val="105"/>
        </w:rPr>
        <w:t xml:space="preserve">the Ndebele in supporting ZAPU and the Shona in supporting ZAND, and the outcome of further clashes between ZANLA and ZIPRA, was that Nkomo and three of his colleagues were sacked from the govern­ </w:t>
      </w:r>
      <w:proofErr w:type="spellStart"/>
      <w:r w:rsidR="00333CF7">
        <w:rPr>
          <w:w w:val="105"/>
        </w:rPr>
        <w:t>ment</w:t>
      </w:r>
      <w:proofErr w:type="spellEnd"/>
      <w:r w:rsidR="00333CF7">
        <w:rPr>
          <w:w w:val="105"/>
        </w:rPr>
        <w:t xml:space="preserve"> and a temporary peace achieved. (122] Since the outbreak of violent clashes between the rival parties, ZANU has declared itself the </w:t>
      </w:r>
      <w:r w:rsidR="00333CF7">
        <w:rPr>
          <w:i/>
          <w:w w:val="105"/>
        </w:rPr>
        <w:t xml:space="preserve">de facto </w:t>
      </w:r>
      <w:r w:rsidR="00333CF7">
        <w:rPr>
          <w:w w:val="105"/>
        </w:rPr>
        <w:t>ruling party as Mugabe</w:t>
      </w:r>
      <w:r w:rsidR="00333CF7">
        <w:rPr>
          <w:spacing w:val="14"/>
          <w:w w:val="105"/>
        </w:rPr>
        <w:t xml:space="preserve"> </w:t>
      </w:r>
      <w:r w:rsidR="00333CF7">
        <w:rPr>
          <w:w w:val="105"/>
        </w:rPr>
        <w:t>stated:</w:t>
      </w:r>
    </w:p>
    <w:p w14:paraId="17045544" w14:textId="77777777" w:rsidR="00010F61" w:rsidRDefault="00333CF7">
      <w:pPr>
        <w:pStyle w:val="ListParagraph"/>
        <w:numPr>
          <w:ilvl w:val="0"/>
          <w:numId w:val="125"/>
        </w:numPr>
        <w:tabs>
          <w:tab w:val="left" w:pos="908"/>
        </w:tabs>
        <w:spacing w:before="102" w:line="280" w:lineRule="auto"/>
        <w:ind w:left="905" w:right="501" w:hanging="502"/>
        <w:jc w:val="both"/>
        <w:rPr>
          <w:sz w:val="15"/>
        </w:rPr>
      </w:pPr>
      <w:proofErr w:type="spellStart"/>
      <w:r>
        <w:rPr>
          <w:w w:val="105"/>
          <w:sz w:val="15"/>
        </w:rPr>
        <w:t>Ibbo</w:t>
      </w:r>
      <w:proofErr w:type="spellEnd"/>
      <w:r>
        <w:rPr>
          <w:spacing w:val="-10"/>
          <w:w w:val="105"/>
          <w:sz w:val="15"/>
        </w:rPr>
        <w:t xml:space="preserve"> </w:t>
      </w:r>
      <w:proofErr w:type="spellStart"/>
      <w:r>
        <w:rPr>
          <w:w w:val="105"/>
          <w:sz w:val="15"/>
        </w:rPr>
        <w:t>Mandaza</w:t>
      </w:r>
      <w:proofErr w:type="spellEnd"/>
      <w:r>
        <w:rPr>
          <w:w w:val="105"/>
          <w:sz w:val="15"/>
        </w:rPr>
        <w:t>,</w:t>
      </w:r>
      <w:r>
        <w:rPr>
          <w:spacing w:val="-8"/>
          <w:w w:val="105"/>
          <w:sz w:val="15"/>
        </w:rPr>
        <w:t xml:space="preserve"> </w:t>
      </w:r>
      <w:r>
        <w:rPr>
          <w:i/>
          <w:w w:val="105"/>
          <w:sz w:val="16"/>
        </w:rPr>
        <w:t>Zimbabwe:</w:t>
      </w:r>
      <w:r>
        <w:rPr>
          <w:i/>
          <w:spacing w:val="-12"/>
          <w:w w:val="105"/>
          <w:sz w:val="16"/>
        </w:rPr>
        <w:t xml:space="preserve"> </w:t>
      </w:r>
      <w:r>
        <w:rPr>
          <w:i/>
          <w:w w:val="105"/>
          <w:sz w:val="16"/>
        </w:rPr>
        <w:t>The</w:t>
      </w:r>
      <w:r>
        <w:rPr>
          <w:i/>
          <w:spacing w:val="-10"/>
          <w:w w:val="105"/>
          <w:sz w:val="16"/>
        </w:rPr>
        <w:t xml:space="preserve"> </w:t>
      </w:r>
      <w:r>
        <w:rPr>
          <w:i/>
          <w:w w:val="105"/>
          <w:sz w:val="16"/>
        </w:rPr>
        <w:t>Political</w:t>
      </w:r>
      <w:r>
        <w:rPr>
          <w:i/>
          <w:spacing w:val="-3"/>
          <w:w w:val="105"/>
          <w:sz w:val="16"/>
        </w:rPr>
        <w:t xml:space="preserve"> </w:t>
      </w:r>
      <w:r>
        <w:rPr>
          <w:i/>
          <w:w w:val="105"/>
          <w:sz w:val="16"/>
        </w:rPr>
        <w:t>Economy</w:t>
      </w:r>
      <w:r>
        <w:rPr>
          <w:i/>
          <w:spacing w:val="-4"/>
          <w:w w:val="105"/>
          <w:sz w:val="16"/>
        </w:rPr>
        <w:t xml:space="preserve"> </w:t>
      </w:r>
      <w:proofErr w:type="spellStart"/>
      <w:r>
        <w:rPr>
          <w:i/>
          <w:w w:val="105"/>
          <w:sz w:val="16"/>
        </w:rPr>
        <w:t>ofTransition</w:t>
      </w:r>
      <w:proofErr w:type="spellEnd"/>
      <w:r>
        <w:rPr>
          <w:i/>
          <w:spacing w:val="-10"/>
          <w:w w:val="105"/>
          <w:sz w:val="16"/>
        </w:rPr>
        <w:t xml:space="preserve"> </w:t>
      </w:r>
      <w:r>
        <w:rPr>
          <w:i/>
          <w:w w:val="105"/>
          <w:sz w:val="16"/>
        </w:rPr>
        <w:t>1980-1986,</w:t>
      </w:r>
      <w:r>
        <w:rPr>
          <w:i/>
          <w:spacing w:val="-18"/>
          <w:w w:val="105"/>
          <w:sz w:val="16"/>
        </w:rPr>
        <w:t xml:space="preserve"> </w:t>
      </w:r>
      <w:r>
        <w:rPr>
          <w:w w:val="105"/>
          <w:sz w:val="15"/>
        </w:rPr>
        <w:t>Harare,</w:t>
      </w:r>
      <w:r>
        <w:rPr>
          <w:spacing w:val="-8"/>
          <w:w w:val="105"/>
          <w:sz w:val="15"/>
        </w:rPr>
        <w:t xml:space="preserve"> </w:t>
      </w:r>
      <w:proofErr w:type="spellStart"/>
      <w:r>
        <w:rPr>
          <w:w w:val="105"/>
          <w:sz w:val="15"/>
        </w:rPr>
        <w:t>Jongwe</w:t>
      </w:r>
      <w:proofErr w:type="spellEnd"/>
      <w:r>
        <w:rPr>
          <w:spacing w:val="-4"/>
          <w:w w:val="105"/>
          <w:sz w:val="15"/>
        </w:rPr>
        <w:t xml:space="preserve"> </w:t>
      </w:r>
      <w:r>
        <w:rPr>
          <w:w w:val="105"/>
          <w:sz w:val="15"/>
        </w:rPr>
        <w:t>Press,</w:t>
      </w:r>
      <w:r>
        <w:rPr>
          <w:spacing w:val="-5"/>
          <w:w w:val="105"/>
          <w:sz w:val="15"/>
        </w:rPr>
        <w:t xml:space="preserve"> </w:t>
      </w:r>
      <w:r>
        <w:rPr>
          <w:w w:val="105"/>
          <w:sz w:val="15"/>
        </w:rPr>
        <w:t>1987,</w:t>
      </w:r>
      <w:r>
        <w:rPr>
          <w:spacing w:val="-8"/>
          <w:w w:val="105"/>
          <w:sz w:val="15"/>
        </w:rPr>
        <w:t xml:space="preserve"> </w:t>
      </w:r>
      <w:r>
        <w:rPr>
          <w:w w:val="105"/>
          <w:sz w:val="15"/>
        </w:rPr>
        <w:t>p.83.</w:t>
      </w:r>
      <w:r>
        <w:rPr>
          <w:spacing w:val="15"/>
          <w:w w:val="105"/>
          <w:sz w:val="15"/>
        </w:rPr>
        <w:t xml:space="preserve"> </w:t>
      </w:r>
      <w:r>
        <w:rPr>
          <w:w w:val="105"/>
          <w:sz w:val="15"/>
        </w:rPr>
        <w:t>Mugabe's</w:t>
      </w:r>
      <w:r>
        <w:rPr>
          <w:spacing w:val="-1"/>
          <w:w w:val="105"/>
          <w:sz w:val="15"/>
        </w:rPr>
        <w:t xml:space="preserve"> </w:t>
      </w:r>
      <w:r>
        <w:rPr>
          <w:w w:val="105"/>
          <w:sz w:val="15"/>
        </w:rPr>
        <w:t xml:space="preserve">par­ ty ZANU, with 63% of the vote, won 57 of the 80 seats contested by African candidates.  Nkomo's ZAPU was second with  24% of the vote and won 20 seats. Muzorewa's UANC came in third with three seats. The remaining 20 reserved seats went </w:t>
      </w:r>
      <w:r>
        <w:rPr>
          <w:i/>
          <w:w w:val="105"/>
          <w:sz w:val="15"/>
        </w:rPr>
        <w:t xml:space="preserve">to </w:t>
      </w:r>
      <w:r>
        <w:rPr>
          <w:w w:val="105"/>
          <w:sz w:val="15"/>
        </w:rPr>
        <w:t xml:space="preserve">the all-white Republican party - now named </w:t>
      </w:r>
      <w:r>
        <w:rPr>
          <w:rFonts w:ascii="Arial" w:hAnsi="Arial"/>
          <w:w w:val="105"/>
          <w:sz w:val="14"/>
        </w:rPr>
        <w:t xml:space="preserve">the </w:t>
      </w:r>
      <w:r>
        <w:rPr>
          <w:w w:val="105"/>
          <w:sz w:val="15"/>
        </w:rPr>
        <w:t>Conservative Alliance</w:t>
      </w:r>
      <w:r>
        <w:rPr>
          <w:spacing w:val="21"/>
          <w:w w:val="105"/>
          <w:sz w:val="15"/>
        </w:rPr>
        <w:t xml:space="preserve"> </w:t>
      </w:r>
      <w:r>
        <w:rPr>
          <w:w w:val="105"/>
          <w:sz w:val="15"/>
        </w:rPr>
        <w:t>party.</w:t>
      </w:r>
    </w:p>
    <w:p w14:paraId="1C47CD46" w14:textId="77777777" w:rsidR="00010F61" w:rsidRDefault="00333CF7">
      <w:pPr>
        <w:pStyle w:val="ListParagraph"/>
        <w:numPr>
          <w:ilvl w:val="0"/>
          <w:numId w:val="125"/>
        </w:numPr>
        <w:tabs>
          <w:tab w:val="left" w:pos="904"/>
        </w:tabs>
        <w:spacing w:before="59" w:line="271" w:lineRule="auto"/>
        <w:ind w:left="908" w:right="527" w:hanging="505"/>
        <w:jc w:val="both"/>
        <w:rPr>
          <w:sz w:val="15"/>
        </w:rPr>
      </w:pPr>
      <w:r w:rsidRPr="00994FE6">
        <w:rPr>
          <w:b/>
          <w:w w:val="105"/>
          <w:sz w:val="17"/>
          <w:lang w:val="nl-NL"/>
        </w:rPr>
        <w:t xml:space="preserve">M. </w:t>
      </w:r>
      <w:r w:rsidRPr="00994FE6">
        <w:rPr>
          <w:w w:val="105"/>
          <w:sz w:val="15"/>
          <w:lang w:val="nl-NL"/>
        </w:rPr>
        <w:t xml:space="preserve">Evans, </w:t>
      </w:r>
      <w:r w:rsidRPr="00994FE6">
        <w:rPr>
          <w:i/>
          <w:w w:val="105"/>
          <w:sz w:val="16"/>
          <w:lang w:val="nl-NL"/>
        </w:rPr>
        <w:t xml:space="preserve">op. </w:t>
      </w:r>
      <w:proofErr w:type="spellStart"/>
      <w:r w:rsidRPr="00994FE6">
        <w:rPr>
          <w:i/>
          <w:w w:val="105"/>
          <w:sz w:val="16"/>
          <w:lang w:val="nl-NL"/>
        </w:rPr>
        <w:t>cit</w:t>
      </w:r>
      <w:proofErr w:type="spellEnd"/>
      <w:r w:rsidRPr="00994FE6">
        <w:rPr>
          <w:i/>
          <w:w w:val="105"/>
          <w:sz w:val="16"/>
          <w:lang w:val="nl-NL"/>
        </w:rPr>
        <w:t xml:space="preserve">., </w:t>
      </w:r>
      <w:r w:rsidRPr="00994FE6">
        <w:rPr>
          <w:w w:val="105"/>
          <w:sz w:val="15"/>
          <w:lang w:val="nl-NL"/>
        </w:rPr>
        <w:t xml:space="preserve">pp.2-3. </w:t>
      </w:r>
      <w:r>
        <w:rPr>
          <w:w w:val="105"/>
          <w:sz w:val="15"/>
        </w:rPr>
        <w:t xml:space="preserve">Also </w:t>
      </w:r>
      <w:r>
        <w:rPr>
          <w:b/>
          <w:w w:val="105"/>
          <w:sz w:val="14"/>
        </w:rPr>
        <w:t xml:space="preserve">see, </w:t>
      </w:r>
      <w:r>
        <w:rPr>
          <w:w w:val="105"/>
          <w:sz w:val="15"/>
        </w:rPr>
        <w:t xml:space="preserve">Robert G. Mugabe, "Struggle for Southern Africa", </w:t>
      </w:r>
      <w:r>
        <w:rPr>
          <w:i/>
          <w:w w:val="105"/>
          <w:sz w:val="16"/>
        </w:rPr>
        <w:t xml:space="preserve">Foreign Affairs, </w:t>
      </w:r>
      <w:r>
        <w:rPr>
          <w:w w:val="105"/>
          <w:sz w:val="15"/>
        </w:rPr>
        <w:t xml:space="preserve">vol. 66, no. </w:t>
      </w:r>
      <w:r>
        <w:rPr>
          <w:w w:val="105"/>
          <w:sz w:val="16"/>
        </w:rPr>
        <w:t xml:space="preserve">2, </w:t>
      </w:r>
      <w:r>
        <w:rPr>
          <w:w w:val="105"/>
          <w:sz w:val="15"/>
        </w:rPr>
        <w:t>winter 1987-88,</w:t>
      </w:r>
      <w:r>
        <w:rPr>
          <w:spacing w:val="3"/>
          <w:w w:val="105"/>
          <w:sz w:val="15"/>
        </w:rPr>
        <w:t xml:space="preserve"> </w:t>
      </w:r>
      <w:r>
        <w:rPr>
          <w:w w:val="105"/>
          <w:sz w:val="15"/>
        </w:rPr>
        <w:t>pp.313-314.</w:t>
      </w:r>
    </w:p>
    <w:p w14:paraId="099AB96B" w14:textId="77777777" w:rsidR="00010F61" w:rsidRDefault="00333CF7">
      <w:pPr>
        <w:pStyle w:val="ListParagraph"/>
        <w:numPr>
          <w:ilvl w:val="0"/>
          <w:numId w:val="125"/>
        </w:numPr>
        <w:tabs>
          <w:tab w:val="left" w:pos="902"/>
        </w:tabs>
        <w:spacing w:before="64"/>
        <w:ind w:left="901" w:hanging="503"/>
        <w:jc w:val="both"/>
        <w:rPr>
          <w:sz w:val="15"/>
        </w:rPr>
      </w:pPr>
      <w:r>
        <w:rPr>
          <w:w w:val="105"/>
          <w:sz w:val="15"/>
        </w:rPr>
        <w:t>Colin</w:t>
      </w:r>
      <w:r>
        <w:rPr>
          <w:spacing w:val="-12"/>
          <w:w w:val="105"/>
          <w:sz w:val="15"/>
        </w:rPr>
        <w:t xml:space="preserve"> </w:t>
      </w:r>
      <w:r>
        <w:rPr>
          <w:w w:val="105"/>
          <w:sz w:val="15"/>
        </w:rPr>
        <w:t>Stoneman</w:t>
      </w:r>
      <w:r>
        <w:rPr>
          <w:spacing w:val="4"/>
          <w:w w:val="105"/>
          <w:sz w:val="15"/>
        </w:rPr>
        <w:t xml:space="preserve"> </w:t>
      </w:r>
      <w:r>
        <w:rPr>
          <w:rFonts w:ascii="Arial"/>
          <w:w w:val="105"/>
          <w:sz w:val="15"/>
        </w:rPr>
        <w:t>and</w:t>
      </w:r>
      <w:r>
        <w:rPr>
          <w:rFonts w:ascii="Arial"/>
          <w:spacing w:val="-17"/>
          <w:w w:val="105"/>
          <w:sz w:val="15"/>
        </w:rPr>
        <w:t xml:space="preserve"> </w:t>
      </w:r>
      <w:r>
        <w:rPr>
          <w:w w:val="105"/>
          <w:sz w:val="15"/>
        </w:rPr>
        <w:t>Lionel</w:t>
      </w:r>
      <w:r>
        <w:rPr>
          <w:spacing w:val="-8"/>
          <w:w w:val="105"/>
          <w:sz w:val="15"/>
        </w:rPr>
        <w:t xml:space="preserve"> </w:t>
      </w:r>
      <w:r>
        <w:rPr>
          <w:w w:val="105"/>
          <w:sz w:val="15"/>
        </w:rPr>
        <w:t>Cliffe,</w:t>
      </w:r>
      <w:r>
        <w:rPr>
          <w:spacing w:val="-10"/>
          <w:w w:val="105"/>
          <w:sz w:val="15"/>
        </w:rPr>
        <w:t xml:space="preserve"> </w:t>
      </w:r>
      <w:r>
        <w:rPr>
          <w:i/>
          <w:w w:val="105"/>
          <w:sz w:val="16"/>
        </w:rPr>
        <w:t>Zimbabwe:</w:t>
      </w:r>
      <w:r>
        <w:rPr>
          <w:i/>
          <w:spacing w:val="-10"/>
          <w:w w:val="105"/>
          <w:sz w:val="16"/>
        </w:rPr>
        <w:t xml:space="preserve"> </w:t>
      </w:r>
      <w:r>
        <w:rPr>
          <w:i/>
          <w:w w:val="105"/>
          <w:sz w:val="16"/>
        </w:rPr>
        <w:t>Politics,</w:t>
      </w:r>
      <w:r>
        <w:rPr>
          <w:i/>
          <w:spacing w:val="-19"/>
          <w:w w:val="105"/>
          <w:sz w:val="16"/>
        </w:rPr>
        <w:t xml:space="preserve"> </w:t>
      </w:r>
      <w:r>
        <w:rPr>
          <w:i/>
          <w:w w:val="105"/>
          <w:sz w:val="16"/>
        </w:rPr>
        <w:t>Economics</w:t>
      </w:r>
      <w:r>
        <w:rPr>
          <w:i/>
          <w:spacing w:val="-5"/>
          <w:w w:val="105"/>
          <w:sz w:val="16"/>
        </w:rPr>
        <w:t xml:space="preserve"> </w:t>
      </w:r>
      <w:r>
        <w:rPr>
          <w:i/>
          <w:w w:val="105"/>
          <w:sz w:val="16"/>
        </w:rPr>
        <w:t>and</w:t>
      </w:r>
      <w:r>
        <w:rPr>
          <w:i/>
          <w:spacing w:val="-3"/>
          <w:w w:val="105"/>
          <w:sz w:val="16"/>
        </w:rPr>
        <w:t xml:space="preserve"> </w:t>
      </w:r>
      <w:r>
        <w:rPr>
          <w:i/>
          <w:w w:val="105"/>
          <w:sz w:val="16"/>
        </w:rPr>
        <w:t>Society,</w:t>
      </w:r>
      <w:r>
        <w:rPr>
          <w:i/>
          <w:spacing w:val="-22"/>
          <w:w w:val="105"/>
          <w:sz w:val="16"/>
        </w:rPr>
        <w:t xml:space="preserve"> </w:t>
      </w:r>
      <w:r>
        <w:rPr>
          <w:w w:val="105"/>
          <w:sz w:val="15"/>
        </w:rPr>
        <w:t>London,</w:t>
      </w:r>
      <w:r>
        <w:rPr>
          <w:spacing w:val="-2"/>
          <w:w w:val="105"/>
          <w:sz w:val="15"/>
        </w:rPr>
        <w:t xml:space="preserve"> </w:t>
      </w:r>
      <w:r>
        <w:rPr>
          <w:w w:val="105"/>
          <w:sz w:val="15"/>
        </w:rPr>
        <w:t>Pinter</w:t>
      </w:r>
      <w:r>
        <w:rPr>
          <w:spacing w:val="-11"/>
          <w:w w:val="105"/>
          <w:sz w:val="15"/>
        </w:rPr>
        <w:t xml:space="preserve"> </w:t>
      </w:r>
      <w:r>
        <w:rPr>
          <w:w w:val="105"/>
          <w:sz w:val="15"/>
        </w:rPr>
        <w:t>Publishers,</w:t>
      </w:r>
      <w:r>
        <w:rPr>
          <w:spacing w:val="5"/>
          <w:w w:val="105"/>
          <w:sz w:val="15"/>
        </w:rPr>
        <w:t xml:space="preserve"> </w:t>
      </w:r>
      <w:r>
        <w:rPr>
          <w:w w:val="105"/>
          <w:sz w:val="15"/>
        </w:rPr>
        <w:t>1989,</w:t>
      </w:r>
      <w:r>
        <w:rPr>
          <w:spacing w:val="-7"/>
          <w:w w:val="105"/>
          <w:sz w:val="15"/>
        </w:rPr>
        <w:t xml:space="preserve"> </w:t>
      </w:r>
      <w:r>
        <w:rPr>
          <w:w w:val="105"/>
          <w:sz w:val="15"/>
        </w:rPr>
        <w:t>p.50.</w:t>
      </w:r>
    </w:p>
    <w:p w14:paraId="0FC80030" w14:textId="77777777" w:rsidR="00010F61" w:rsidRDefault="00333CF7">
      <w:pPr>
        <w:pStyle w:val="ListParagraph"/>
        <w:numPr>
          <w:ilvl w:val="0"/>
          <w:numId w:val="125"/>
        </w:numPr>
        <w:tabs>
          <w:tab w:val="left" w:pos="900"/>
        </w:tabs>
        <w:spacing w:line="276" w:lineRule="auto"/>
        <w:ind w:left="904" w:right="544" w:hanging="505"/>
        <w:jc w:val="both"/>
        <w:rPr>
          <w:sz w:val="15"/>
        </w:rPr>
      </w:pPr>
      <w:r>
        <w:rPr>
          <w:sz w:val="15"/>
        </w:rPr>
        <w:t xml:space="preserve">Phyllis Johnson </w:t>
      </w:r>
      <w:r>
        <w:rPr>
          <w:rFonts w:ascii="Arial"/>
          <w:sz w:val="15"/>
        </w:rPr>
        <w:t xml:space="preserve">and </w:t>
      </w:r>
      <w:r>
        <w:rPr>
          <w:sz w:val="15"/>
        </w:rPr>
        <w:t xml:space="preserve">David Martin (ed), </w:t>
      </w:r>
      <w:r>
        <w:rPr>
          <w:i/>
          <w:sz w:val="16"/>
        </w:rPr>
        <w:t xml:space="preserve">Destructive Engagement: Southern Africa at War,  </w:t>
      </w:r>
      <w:r>
        <w:rPr>
          <w:sz w:val="15"/>
        </w:rPr>
        <w:t>Harare,  Zimbabwe  Publishing House, 1986,</w:t>
      </w:r>
      <w:r>
        <w:rPr>
          <w:spacing w:val="-18"/>
          <w:sz w:val="15"/>
        </w:rPr>
        <w:t xml:space="preserve"> </w:t>
      </w:r>
      <w:r>
        <w:rPr>
          <w:sz w:val="15"/>
        </w:rPr>
        <w:t>pp.47-55.</w:t>
      </w:r>
    </w:p>
    <w:p w14:paraId="06BBDB67" w14:textId="77777777" w:rsidR="00010F61" w:rsidRDefault="00010F61">
      <w:pPr>
        <w:spacing w:line="276" w:lineRule="auto"/>
        <w:jc w:val="both"/>
        <w:rPr>
          <w:sz w:val="15"/>
        </w:rPr>
        <w:sectPr w:rsidR="00010F61">
          <w:pgSz w:w="11910" w:h="16840"/>
          <w:pgMar w:top="960" w:right="1100" w:bottom="280" w:left="1300" w:header="932" w:footer="0" w:gutter="0"/>
          <w:cols w:space="720"/>
        </w:sectPr>
      </w:pPr>
    </w:p>
    <w:p w14:paraId="6FDCA71A" w14:textId="77777777" w:rsidR="00010F61" w:rsidRDefault="00010F61">
      <w:pPr>
        <w:pStyle w:val="BodyText"/>
        <w:rPr>
          <w:sz w:val="20"/>
        </w:rPr>
      </w:pPr>
    </w:p>
    <w:p w14:paraId="7F03827C" w14:textId="77777777" w:rsidR="00010F61" w:rsidRDefault="00010F61">
      <w:pPr>
        <w:pStyle w:val="BodyText"/>
        <w:spacing w:before="9"/>
        <w:rPr>
          <w:sz w:val="24"/>
        </w:rPr>
      </w:pPr>
    </w:p>
    <w:p w14:paraId="44B1BA92" w14:textId="77777777" w:rsidR="00010F61" w:rsidRDefault="00333CF7">
      <w:pPr>
        <w:pStyle w:val="BodyText"/>
        <w:spacing w:before="93" w:line="264" w:lineRule="auto"/>
        <w:ind w:left="1074" w:right="3343" w:hanging="8"/>
      </w:pPr>
      <w:r>
        <w:rPr>
          <w:w w:val="105"/>
        </w:rPr>
        <w:t>"We believe that it is better to operate under one political umbrella. It is a kind of national unity you create by</w:t>
      </w:r>
    </w:p>
    <w:p w14:paraId="714F3FB0" w14:textId="77777777" w:rsidR="00010F61" w:rsidRDefault="00333CF7">
      <w:pPr>
        <w:pStyle w:val="BodyText"/>
        <w:spacing w:line="259" w:lineRule="auto"/>
        <w:ind w:left="1072" w:right="3420"/>
      </w:pPr>
      <w:r>
        <w:rPr>
          <w:w w:val="105"/>
        </w:rPr>
        <w:t>one-party provided that within the system you have machinery for democratic expression of views." [123]</w:t>
      </w:r>
    </w:p>
    <w:p w14:paraId="084B3C2D" w14:textId="77777777" w:rsidR="00010F61" w:rsidRDefault="00010F61">
      <w:pPr>
        <w:pStyle w:val="BodyText"/>
        <w:spacing w:before="4"/>
        <w:rPr>
          <w:sz w:val="17"/>
        </w:rPr>
      </w:pPr>
    </w:p>
    <w:p w14:paraId="495039ED" w14:textId="77777777" w:rsidR="00010F61" w:rsidRDefault="00333CF7">
      <w:pPr>
        <w:pStyle w:val="BodyText"/>
        <w:spacing w:line="530" w:lineRule="auto"/>
        <w:ind w:left="347" w:right="532" w:firstLine="488"/>
        <w:jc w:val="both"/>
      </w:pPr>
      <w:r>
        <w:rPr>
          <w:rFonts w:ascii="Arial"/>
          <w:w w:val="105"/>
        </w:rPr>
        <w:t xml:space="preserve">In </w:t>
      </w:r>
      <w:r>
        <w:rPr>
          <w:w w:val="105"/>
        </w:rPr>
        <w:t xml:space="preserve">August 1984, following the party's first congress in twenty years, ZANU reverted to its original name and dropped the Patriotic Front from its title. </w:t>
      </w:r>
      <w:r>
        <w:rPr>
          <w:rFonts w:ascii="Arial"/>
          <w:w w:val="105"/>
          <w:sz w:val="18"/>
        </w:rPr>
        <w:t xml:space="preserve">The </w:t>
      </w:r>
      <w:r>
        <w:rPr>
          <w:w w:val="105"/>
        </w:rPr>
        <w:t xml:space="preserve">congress also adopted resolutions declaring its intention to establish a one-party state and to follow 'Marxist-Leninist principles'. [124) </w:t>
      </w:r>
      <w:r>
        <w:rPr>
          <w:rFonts w:ascii="Arial"/>
          <w:w w:val="105"/>
        </w:rPr>
        <w:t xml:space="preserve">In </w:t>
      </w:r>
      <w:r>
        <w:rPr>
          <w:w w:val="105"/>
        </w:rPr>
        <w:t>the July 1985 elections the ruling ZANU party won 64 seats, and 15 seats went to ZAPU-PF party in Parliament. [125) Unity talks between Joshua Nkomo and Robert Mugabe took place in latter part of 1986 and they broke down in May 1987 with the failure to work out a solution to their differences, which included the proposal for a one-party democratic state in which top ZAPU members would be included in the Cabinet and Nkomo himself would have a secondary status in the amalgamated party while remaining in effect leader of the ZAPU.[126] However, Nkomo was offered bis present position in the government as well as becoming a senior Minister in the President's office but without portfolio.</w:t>
      </w:r>
    </w:p>
    <w:p w14:paraId="25CB200D" w14:textId="77777777" w:rsidR="00010F61" w:rsidRDefault="00333CF7">
      <w:pPr>
        <w:pStyle w:val="BodyText"/>
        <w:spacing w:before="77" w:line="532" w:lineRule="auto"/>
        <w:ind w:left="356" w:right="531" w:firstLine="499"/>
        <w:jc w:val="both"/>
      </w:pPr>
      <w:r>
        <w:rPr>
          <w:w w:val="105"/>
        </w:rPr>
        <w:t xml:space="preserve">Zimbabwe's political independence was achieved through peaceful, democratically contested </w:t>
      </w:r>
      <w:proofErr w:type="spellStart"/>
      <w:r>
        <w:rPr>
          <w:w w:val="105"/>
        </w:rPr>
        <w:t>elec­</w:t>
      </w:r>
      <w:proofErr w:type="spellEnd"/>
      <w:r>
        <w:rPr>
          <w:w w:val="105"/>
        </w:rPr>
        <w:t xml:space="preserve"> </w:t>
      </w:r>
      <w:proofErr w:type="spellStart"/>
      <w:r>
        <w:rPr>
          <w:w w:val="105"/>
        </w:rPr>
        <w:t>tions</w:t>
      </w:r>
      <w:proofErr w:type="spellEnd"/>
      <w:r>
        <w:rPr>
          <w:w w:val="105"/>
        </w:rPr>
        <w:t xml:space="preserve"> albeit after a bitter and long war. The new government inherited a relatively advanced and dynamic capitalist economy which bad well-developed manufacturing and commercial agricultural sectors. The industrial sector output was in advance of all other African countries except South Africa and Algeria. Gross domestic product in 1980 was an estimated 4.8 billion USA dollars,[127] and 7.13 billion USA</w:t>
      </w:r>
      <w:r>
        <w:rPr>
          <w:spacing w:val="1"/>
          <w:w w:val="105"/>
        </w:rPr>
        <w:t xml:space="preserve"> </w:t>
      </w:r>
      <w:r>
        <w:rPr>
          <w:w w:val="105"/>
        </w:rPr>
        <w:t>dol­</w:t>
      </w:r>
    </w:p>
    <w:p w14:paraId="7C995C39" w14:textId="77777777" w:rsidR="00010F61" w:rsidRDefault="00333CF7">
      <w:pPr>
        <w:pStyle w:val="BodyText"/>
        <w:spacing w:line="222" w:lineRule="exact"/>
        <w:ind w:left="352"/>
      </w:pPr>
      <w:r>
        <w:rPr>
          <w:w w:val="105"/>
        </w:rPr>
        <w:t xml:space="preserve">lars </w:t>
      </w:r>
      <w:r>
        <w:rPr>
          <w:w w:val="105"/>
          <w:sz w:val="20"/>
        </w:rPr>
        <w:t xml:space="preserve">in </w:t>
      </w:r>
      <w:r>
        <w:rPr>
          <w:w w:val="105"/>
        </w:rPr>
        <w:t>1986.(128]</w:t>
      </w:r>
    </w:p>
    <w:p w14:paraId="2273FE2E" w14:textId="77777777" w:rsidR="00010F61" w:rsidRDefault="00010F61">
      <w:pPr>
        <w:pStyle w:val="BodyText"/>
        <w:spacing w:before="7"/>
        <w:rPr>
          <w:sz w:val="18"/>
        </w:rPr>
      </w:pPr>
    </w:p>
    <w:p w14:paraId="56EAEDC5" w14:textId="77777777" w:rsidR="00010F61" w:rsidRDefault="00333CF7">
      <w:pPr>
        <w:ind w:right="2759"/>
        <w:jc w:val="right"/>
        <w:rPr>
          <w:i/>
          <w:sz w:val="10"/>
        </w:rPr>
      </w:pPr>
      <w:r>
        <w:rPr>
          <w:i/>
          <w:w w:val="106"/>
          <w:sz w:val="10"/>
        </w:rPr>
        <w:t>T</w:t>
      </w:r>
    </w:p>
    <w:p w14:paraId="0DB08E37" w14:textId="30154F83" w:rsidR="00010F61" w:rsidRDefault="00580BF6">
      <w:pPr>
        <w:pStyle w:val="BodyText"/>
        <w:spacing w:before="3" w:line="523" w:lineRule="auto"/>
        <w:ind w:left="357" w:right="540" w:firstLine="508"/>
        <w:jc w:val="both"/>
      </w:pPr>
      <w:r>
        <w:rPr>
          <w:noProof/>
        </w:rPr>
        <mc:AlternateContent>
          <mc:Choice Requires="wps">
            <w:drawing>
              <wp:anchor distT="0" distB="0" distL="114300" distR="114300" simplePos="0" relativeHeight="241796096" behindDoc="1" locked="0" layoutInCell="1" allowOverlap="1" wp14:anchorId="6CE22D18" wp14:editId="014ADD38">
                <wp:simplePos x="0" y="0"/>
                <wp:positionH relativeFrom="page">
                  <wp:posOffset>1050290</wp:posOffset>
                </wp:positionH>
                <wp:positionV relativeFrom="paragraph">
                  <wp:posOffset>849630</wp:posOffset>
                </wp:positionV>
                <wp:extent cx="940435" cy="0"/>
                <wp:effectExtent l="0" t="0" r="0" b="0"/>
                <wp:wrapNone/>
                <wp:docPr id="43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5E74A" id="Line 322" o:spid="_x0000_s1026" style="position:absolute;z-index:-2615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66.9pt" to="156.7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" strokeweight=".25428mm">
                <w10:wrap anchorx="page"/>
              </v:line>
            </w:pict>
          </mc:Fallback>
        </mc:AlternateContent>
      </w:r>
      <w:r w:rsidR="00333CF7">
        <w:rPr>
          <w:w w:val="105"/>
        </w:rPr>
        <w:t xml:space="preserve">Zimbabwe sees itself as the equal of South Africa as a major power in the region, as it has "played important roles </w:t>
      </w:r>
      <w:r w:rsidR="00333CF7">
        <w:rPr>
          <w:w w:val="105"/>
          <w:sz w:val="20"/>
        </w:rPr>
        <w:t xml:space="preserve">in </w:t>
      </w:r>
      <w:r w:rsidR="00333CF7">
        <w:rPr>
          <w:w w:val="105"/>
        </w:rPr>
        <w:t>the FLS, in SADCC, and in the PTA (Preferential Trade Area), providing the first two executive secretaries of SADCC, and fulfilling its responsibilities for regional food security competently. It</w:t>
      </w:r>
    </w:p>
    <w:p w14:paraId="494C79D2" w14:textId="77777777" w:rsidR="00010F61" w:rsidRDefault="00333CF7">
      <w:pPr>
        <w:pStyle w:val="ListParagraph"/>
        <w:numPr>
          <w:ilvl w:val="0"/>
          <w:numId w:val="125"/>
        </w:numPr>
        <w:tabs>
          <w:tab w:val="left" w:pos="868"/>
        </w:tabs>
        <w:spacing w:before="21"/>
        <w:ind w:left="867" w:hanging="504"/>
        <w:jc w:val="left"/>
        <w:rPr>
          <w:sz w:val="16"/>
        </w:rPr>
      </w:pPr>
      <w:r>
        <w:rPr>
          <w:sz w:val="16"/>
        </w:rPr>
        <w:t xml:space="preserve">Quoted in Aluko and Shaw, </w:t>
      </w:r>
      <w:r>
        <w:rPr>
          <w:i/>
          <w:sz w:val="15"/>
        </w:rPr>
        <w:t>op. cit.,</w:t>
      </w:r>
      <w:r>
        <w:rPr>
          <w:i/>
          <w:spacing w:val="-3"/>
          <w:sz w:val="15"/>
        </w:rPr>
        <w:t xml:space="preserve"> </w:t>
      </w:r>
      <w:r>
        <w:rPr>
          <w:sz w:val="16"/>
        </w:rPr>
        <w:t>p.200.</w:t>
      </w:r>
    </w:p>
    <w:p w14:paraId="15EA3CB7" w14:textId="77777777" w:rsidR="00010F61" w:rsidRDefault="00333CF7">
      <w:pPr>
        <w:pStyle w:val="ListParagraph"/>
        <w:numPr>
          <w:ilvl w:val="0"/>
          <w:numId w:val="125"/>
        </w:numPr>
        <w:tabs>
          <w:tab w:val="left" w:pos="867"/>
        </w:tabs>
        <w:spacing w:before="95"/>
        <w:ind w:left="866" w:hanging="503"/>
        <w:jc w:val="left"/>
        <w:rPr>
          <w:sz w:val="16"/>
        </w:rPr>
      </w:pPr>
      <w:r>
        <w:rPr>
          <w:i/>
          <w:w w:val="105"/>
          <w:sz w:val="15"/>
        </w:rPr>
        <w:t xml:space="preserve">African Research Bulletin, </w:t>
      </w:r>
      <w:r>
        <w:rPr>
          <w:w w:val="105"/>
          <w:sz w:val="16"/>
        </w:rPr>
        <w:t>London, August 1-31, 1984,</w:t>
      </w:r>
      <w:r>
        <w:rPr>
          <w:spacing w:val="-13"/>
          <w:w w:val="105"/>
          <w:sz w:val="16"/>
        </w:rPr>
        <w:t xml:space="preserve"> </w:t>
      </w:r>
      <w:r>
        <w:rPr>
          <w:w w:val="105"/>
          <w:sz w:val="16"/>
        </w:rPr>
        <w:t>p.345.</w:t>
      </w:r>
    </w:p>
    <w:p w14:paraId="562800A3" w14:textId="77777777" w:rsidR="00010F61" w:rsidRDefault="00333CF7">
      <w:pPr>
        <w:pStyle w:val="ListParagraph"/>
        <w:numPr>
          <w:ilvl w:val="0"/>
          <w:numId w:val="125"/>
        </w:numPr>
        <w:tabs>
          <w:tab w:val="left" w:pos="871"/>
        </w:tabs>
        <w:spacing w:before="94" w:line="256" w:lineRule="auto"/>
        <w:ind w:left="873" w:right="536" w:hanging="509"/>
        <w:jc w:val="left"/>
        <w:rPr>
          <w:sz w:val="16"/>
        </w:rPr>
      </w:pPr>
      <w:proofErr w:type="spellStart"/>
      <w:r>
        <w:rPr>
          <w:sz w:val="16"/>
        </w:rPr>
        <w:t>Masipula</w:t>
      </w:r>
      <w:proofErr w:type="spellEnd"/>
      <w:r>
        <w:rPr>
          <w:sz w:val="16"/>
        </w:rPr>
        <w:t xml:space="preserve"> Sithole, "The General Elections: 1979-1985", </w:t>
      </w:r>
      <w:r>
        <w:rPr>
          <w:sz w:val="15"/>
        </w:rPr>
        <w:t xml:space="preserve">in </w:t>
      </w:r>
      <w:proofErr w:type="spellStart"/>
      <w:r>
        <w:rPr>
          <w:sz w:val="16"/>
        </w:rPr>
        <w:t>Ibbo</w:t>
      </w:r>
      <w:proofErr w:type="spellEnd"/>
      <w:r>
        <w:rPr>
          <w:sz w:val="16"/>
        </w:rPr>
        <w:t xml:space="preserve"> </w:t>
      </w:r>
      <w:proofErr w:type="spellStart"/>
      <w:r>
        <w:rPr>
          <w:sz w:val="16"/>
        </w:rPr>
        <w:t>Mandaza</w:t>
      </w:r>
      <w:proofErr w:type="spellEnd"/>
      <w:r>
        <w:rPr>
          <w:sz w:val="16"/>
        </w:rPr>
        <w:t xml:space="preserve">, </w:t>
      </w:r>
      <w:r>
        <w:rPr>
          <w:i/>
          <w:sz w:val="15"/>
        </w:rPr>
        <w:t xml:space="preserve">op. </w:t>
      </w:r>
      <w:r>
        <w:rPr>
          <w:i/>
          <w:sz w:val="16"/>
        </w:rPr>
        <w:t xml:space="preserve">cit., </w:t>
      </w:r>
      <w:r>
        <w:rPr>
          <w:sz w:val="16"/>
        </w:rPr>
        <w:t xml:space="preserve">pp.89-94, For more detailed analysis about 1984 elections, sec, </w:t>
      </w:r>
      <w:r>
        <w:rPr>
          <w:i/>
          <w:sz w:val="15"/>
        </w:rPr>
        <w:t xml:space="preserve">The Sunday Times, </w:t>
      </w:r>
      <w:r>
        <w:rPr>
          <w:sz w:val="16"/>
        </w:rPr>
        <w:t>London, 19 July</w:t>
      </w:r>
      <w:r>
        <w:rPr>
          <w:spacing w:val="-16"/>
          <w:sz w:val="16"/>
        </w:rPr>
        <w:t xml:space="preserve"> </w:t>
      </w:r>
      <w:r>
        <w:rPr>
          <w:sz w:val="16"/>
        </w:rPr>
        <w:t>1987.</w:t>
      </w:r>
    </w:p>
    <w:p w14:paraId="57AD43FB" w14:textId="77777777" w:rsidR="00010F61" w:rsidRDefault="00333CF7">
      <w:pPr>
        <w:pStyle w:val="ListParagraph"/>
        <w:numPr>
          <w:ilvl w:val="0"/>
          <w:numId w:val="125"/>
        </w:numPr>
        <w:tabs>
          <w:tab w:val="left" w:pos="863"/>
        </w:tabs>
        <w:spacing w:before="77" w:line="268" w:lineRule="auto"/>
        <w:ind w:left="875" w:right="543"/>
        <w:jc w:val="left"/>
        <w:rPr>
          <w:sz w:val="16"/>
        </w:rPr>
      </w:pPr>
      <w:r>
        <w:rPr>
          <w:i/>
          <w:sz w:val="15"/>
        </w:rPr>
        <w:t xml:space="preserve">The G1U1rdian, </w:t>
      </w:r>
      <w:r>
        <w:rPr>
          <w:sz w:val="16"/>
        </w:rPr>
        <w:t xml:space="preserve">Manchester, 23 December 1987, also see, </w:t>
      </w:r>
      <w:r>
        <w:rPr>
          <w:i/>
          <w:sz w:val="15"/>
        </w:rPr>
        <w:t xml:space="preserve">The Economist, </w:t>
      </w:r>
      <w:r>
        <w:rPr>
          <w:sz w:val="16"/>
        </w:rPr>
        <w:t>"Zimbabwe: One-party pluralism", London, 18 March</w:t>
      </w:r>
      <w:r>
        <w:rPr>
          <w:spacing w:val="4"/>
          <w:sz w:val="16"/>
        </w:rPr>
        <w:t xml:space="preserve"> </w:t>
      </w:r>
      <w:r>
        <w:rPr>
          <w:sz w:val="16"/>
        </w:rPr>
        <w:t>1989.</w:t>
      </w:r>
    </w:p>
    <w:p w14:paraId="2D15DB10" w14:textId="77777777" w:rsidR="00010F61" w:rsidRDefault="00333CF7">
      <w:pPr>
        <w:pStyle w:val="ListParagraph"/>
        <w:numPr>
          <w:ilvl w:val="0"/>
          <w:numId w:val="125"/>
        </w:numPr>
        <w:tabs>
          <w:tab w:val="left" w:pos="872"/>
        </w:tabs>
        <w:spacing w:before="64" w:line="268" w:lineRule="auto"/>
        <w:ind w:left="870" w:right="546" w:hanging="501"/>
        <w:jc w:val="left"/>
        <w:rPr>
          <w:sz w:val="16"/>
        </w:rPr>
      </w:pPr>
      <w:r>
        <w:rPr>
          <w:sz w:val="16"/>
        </w:rPr>
        <w:t xml:space="preserve">Colin Stoneman </w:t>
      </w:r>
      <w:r>
        <w:rPr>
          <w:sz w:val="15"/>
        </w:rPr>
        <w:t xml:space="preserve">(eel), </w:t>
      </w:r>
      <w:r>
        <w:rPr>
          <w:i/>
          <w:sz w:val="16"/>
        </w:rPr>
        <w:t xml:space="preserve">Zimbabwe's Inheritance, </w:t>
      </w:r>
      <w:r>
        <w:rPr>
          <w:sz w:val="16"/>
        </w:rPr>
        <w:t xml:space="preserve">London, Macmillan, 1981, pp.151-152. Also see, Brian </w:t>
      </w:r>
      <w:proofErr w:type="spellStart"/>
      <w:r>
        <w:rPr>
          <w:sz w:val="16"/>
        </w:rPr>
        <w:t>Raftopoulos</w:t>
      </w:r>
      <w:proofErr w:type="spellEnd"/>
      <w:r>
        <w:rPr>
          <w:sz w:val="16"/>
        </w:rPr>
        <w:t xml:space="preserve">, "Human Resources Development </w:t>
      </w:r>
      <w:r>
        <w:rPr>
          <w:sz w:val="15"/>
        </w:rPr>
        <w:t xml:space="preserve">and </w:t>
      </w:r>
      <w:r>
        <w:rPr>
          <w:sz w:val="16"/>
        </w:rPr>
        <w:t xml:space="preserve">the Problem of </w:t>
      </w:r>
      <w:proofErr w:type="spellStart"/>
      <w:r>
        <w:rPr>
          <w:sz w:val="16"/>
        </w:rPr>
        <w:t>Labour</w:t>
      </w:r>
      <w:proofErr w:type="spellEnd"/>
      <w:r>
        <w:rPr>
          <w:sz w:val="16"/>
        </w:rPr>
        <w:t xml:space="preserve"> </w:t>
      </w:r>
      <w:proofErr w:type="spellStart"/>
      <w:r>
        <w:rPr>
          <w:sz w:val="16"/>
        </w:rPr>
        <w:t>Utilisation</w:t>
      </w:r>
      <w:proofErr w:type="spellEnd"/>
      <w:r>
        <w:rPr>
          <w:sz w:val="16"/>
        </w:rPr>
        <w:t xml:space="preserve">", in </w:t>
      </w:r>
      <w:proofErr w:type="spellStart"/>
      <w:r>
        <w:rPr>
          <w:sz w:val="16"/>
        </w:rPr>
        <w:t>Ibbo</w:t>
      </w:r>
      <w:proofErr w:type="spellEnd"/>
      <w:r>
        <w:rPr>
          <w:sz w:val="16"/>
        </w:rPr>
        <w:t xml:space="preserve"> </w:t>
      </w:r>
      <w:proofErr w:type="spellStart"/>
      <w:r>
        <w:rPr>
          <w:sz w:val="16"/>
        </w:rPr>
        <w:t>Mandaza</w:t>
      </w:r>
      <w:proofErr w:type="spellEnd"/>
      <w:r>
        <w:rPr>
          <w:sz w:val="16"/>
        </w:rPr>
        <w:t xml:space="preserve">, </w:t>
      </w:r>
      <w:r>
        <w:rPr>
          <w:i/>
          <w:sz w:val="15"/>
        </w:rPr>
        <w:t xml:space="preserve">op. </w:t>
      </w:r>
      <w:r>
        <w:rPr>
          <w:i/>
          <w:sz w:val="16"/>
        </w:rPr>
        <w:t>cit.,</w:t>
      </w:r>
      <w:r>
        <w:rPr>
          <w:i/>
          <w:spacing w:val="-15"/>
          <w:sz w:val="16"/>
        </w:rPr>
        <w:t xml:space="preserve"> </w:t>
      </w:r>
      <w:r>
        <w:rPr>
          <w:sz w:val="16"/>
        </w:rPr>
        <w:t>pp.275-314.</w:t>
      </w:r>
    </w:p>
    <w:p w14:paraId="3A81B759" w14:textId="77777777" w:rsidR="00010F61" w:rsidRDefault="00333CF7">
      <w:pPr>
        <w:pStyle w:val="ListParagraph"/>
        <w:numPr>
          <w:ilvl w:val="0"/>
          <w:numId w:val="125"/>
        </w:numPr>
        <w:tabs>
          <w:tab w:val="left" w:pos="877"/>
        </w:tabs>
        <w:spacing w:before="69"/>
        <w:ind w:left="876" w:hanging="503"/>
        <w:jc w:val="left"/>
        <w:rPr>
          <w:sz w:val="16"/>
        </w:rPr>
      </w:pPr>
      <w:r>
        <w:rPr>
          <w:sz w:val="16"/>
        </w:rPr>
        <w:t>Xavier</w:t>
      </w:r>
      <w:r>
        <w:rPr>
          <w:spacing w:val="-3"/>
          <w:sz w:val="16"/>
        </w:rPr>
        <w:t xml:space="preserve"> </w:t>
      </w:r>
      <w:r>
        <w:rPr>
          <w:sz w:val="16"/>
        </w:rPr>
        <w:t>M.</w:t>
      </w:r>
      <w:r>
        <w:rPr>
          <w:spacing w:val="-13"/>
          <w:sz w:val="16"/>
        </w:rPr>
        <w:t xml:space="preserve"> </w:t>
      </w:r>
      <w:proofErr w:type="spellStart"/>
      <w:r>
        <w:rPr>
          <w:sz w:val="16"/>
        </w:rPr>
        <w:t>Kadhani</w:t>
      </w:r>
      <w:proofErr w:type="spellEnd"/>
      <w:r>
        <w:rPr>
          <w:sz w:val="16"/>
        </w:rPr>
        <w:t>, "Zimbabwe:</w:t>
      </w:r>
      <w:r>
        <w:rPr>
          <w:spacing w:val="-5"/>
          <w:sz w:val="16"/>
        </w:rPr>
        <w:t xml:space="preserve"> </w:t>
      </w:r>
      <w:r>
        <w:rPr>
          <w:rFonts w:ascii="Arial"/>
          <w:sz w:val="14"/>
        </w:rPr>
        <w:t>The</w:t>
      </w:r>
      <w:r>
        <w:rPr>
          <w:rFonts w:ascii="Arial"/>
          <w:spacing w:val="-8"/>
          <w:sz w:val="14"/>
        </w:rPr>
        <w:t xml:space="preserve"> </w:t>
      </w:r>
      <w:r>
        <w:rPr>
          <w:sz w:val="16"/>
        </w:rPr>
        <w:t>Economy:</w:t>
      </w:r>
      <w:r>
        <w:rPr>
          <w:spacing w:val="3"/>
          <w:sz w:val="16"/>
        </w:rPr>
        <w:t xml:space="preserve"> </w:t>
      </w:r>
      <w:r>
        <w:rPr>
          <w:sz w:val="16"/>
        </w:rPr>
        <w:t>Issues,</w:t>
      </w:r>
      <w:r>
        <w:rPr>
          <w:spacing w:val="-6"/>
          <w:sz w:val="16"/>
        </w:rPr>
        <w:t xml:space="preserve"> </w:t>
      </w:r>
      <w:r>
        <w:rPr>
          <w:sz w:val="16"/>
        </w:rPr>
        <w:t>Problems</w:t>
      </w:r>
      <w:r>
        <w:rPr>
          <w:spacing w:val="3"/>
          <w:sz w:val="16"/>
        </w:rPr>
        <w:t xml:space="preserve"> </w:t>
      </w:r>
      <w:r>
        <w:rPr>
          <w:sz w:val="16"/>
        </w:rPr>
        <w:t>and</w:t>
      </w:r>
      <w:r>
        <w:rPr>
          <w:spacing w:val="-5"/>
          <w:sz w:val="16"/>
        </w:rPr>
        <w:t xml:space="preserve"> </w:t>
      </w:r>
      <w:r>
        <w:rPr>
          <w:sz w:val="16"/>
        </w:rPr>
        <w:t>Prospects",</w:t>
      </w:r>
      <w:r>
        <w:rPr>
          <w:spacing w:val="4"/>
          <w:sz w:val="16"/>
        </w:rPr>
        <w:t xml:space="preserve"> </w:t>
      </w:r>
      <w:r>
        <w:rPr>
          <w:sz w:val="16"/>
        </w:rPr>
        <w:t>in</w:t>
      </w:r>
      <w:r>
        <w:rPr>
          <w:spacing w:val="-10"/>
          <w:sz w:val="16"/>
        </w:rPr>
        <w:t xml:space="preserve"> </w:t>
      </w:r>
      <w:proofErr w:type="spellStart"/>
      <w:r>
        <w:rPr>
          <w:sz w:val="16"/>
        </w:rPr>
        <w:t>Ibbo</w:t>
      </w:r>
      <w:proofErr w:type="spellEnd"/>
      <w:r>
        <w:rPr>
          <w:spacing w:val="-1"/>
          <w:sz w:val="16"/>
        </w:rPr>
        <w:t xml:space="preserve"> </w:t>
      </w:r>
      <w:proofErr w:type="spellStart"/>
      <w:r>
        <w:rPr>
          <w:sz w:val="16"/>
        </w:rPr>
        <w:t>Mandaza</w:t>
      </w:r>
      <w:proofErr w:type="spellEnd"/>
      <w:r>
        <w:rPr>
          <w:sz w:val="16"/>
        </w:rPr>
        <w:t>,</w:t>
      </w:r>
      <w:r>
        <w:rPr>
          <w:spacing w:val="-1"/>
          <w:sz w:val="16"/>
        </w:rPr>
        <w:t xml:space="preserve"> </w:t>
      </w:r>
      <w:r>
        <w:rPr>
          <w:i/>
          <w:sz w:val="15"/>
        </w:rPr>
        <w:t>op.</w:t>
      </w:r>
      <w:r>
        <w:rPr>
          <w:i/>
          <w:spacing w:val="14"/>
          <w:sz w:val="15"/>
        </w:rPr>
        <w:t xml:space="preserve"> </w:t>
      </w:r>
      <w:r>
        <w:rPr>
          <w:i/>
          <w:sz w:val="16"/>
        </w:rPr>
        <w:t>cit.,</w:t>
      </w:r>
      <w:r>
        <w:rPr>
          <w:i/>
          <w:spacing w:val="-17"/>
          <w:sz w:val="16"/>
        </w:rPr>
        <w:t xml:space="preserve"> </w:t>
      </w:r>
      <w:r>
        <w:rPr>
          <w:sz w:val="16"/>
        </w:rPr>
        <w:t>p.116.</w:t>
      </w:r>
    </w:p>
    <w:p w14:paraId="1D63B690" w14:textId="77777777" w:rsidR="00010F61" w:rsidRDefault="00010F61">
      <w:pPr>
        <w:rPr>
          <w:sz w:val="16"/>
        </w:rPr>
        <w:sectPr w:rsidR="00010F61">
          <w:pgSz w:w="11910" w:h="16840"/>
          <w:pgMar w:top="1020" w:right="1100" w:bottom="280" w:left="1300" w:header="932" w:footer="0" w:gutter="0"/>
          <w:cols w:space="720"/>
        </w:sectPr>
      </w:pPr>
    </w:p>
    <w:p w14:paraId="155F7500" w14:textId="77777777" w:rsidR="00010F61" w:rsidRDefault="00010F61">
      <w:pPr>
        <w:pStyle w:val="BodyText"/>
        <w:rPr>
          <w:sz w:val="20"/>
        </w:rPr>
      </w:pPr>
    </w:p>
    <w:p w14:paraId="0A184DCE" w14:textId="77777777" w:rsidR="00010F61" w:rsidRDefault="00010F61">
      <w:pPr>
        <w:pStyle w:val="BodyText"/>
        <w:spacing w:before="9"/>
        <w:rPr>
          <w:sz w:val="15"/>
        </w:rPr>
      </w:pPr>
    </w:p>
    <w:p w14:paraId="616D9247" w14:textId="77777777" w:rsidR="00010F61" w:rsidRDefault="00333CF7">
      <w:pPr>
        <w:pStyle w:val="BodyText"/>
        <w:spacing w:before="94" w:line="530" w:lineRule="auto"/>
        <w:ind w:left="285" w:right="600" w:firstLine="3"/>
        <w:jc w:val="both"/>
      </w:pPr>
      <w:r>
        <w:rPr>
          <w:w w:val="105"/>
        </w:rPr>
        <w:t xml:space="preserve">also has a high degree of political and military sympathy with all FLS </w:t>
      </w:r>
      <w:r>
        <w:rPr>
          <w:rFonts w:ascii="Arial" w:hAnsi="Arial"/>
          <w:w w:val="105"/>
        </w:rPr>
        <w:t xml:space="preserve">and </w:t>
      </w:r>
      <w:r>
        <w:rPr>
          <w:w w:val="105"/>
        </w:rPr>
        <w:t xml:space="preserve">especially with Mozambique for its support during the liberation war, including the provision of bases for ZANU </w:t>
      </w:r>
      <w:r>
        <w:rPr>
          <w:rFonts w:ascii="Arial" w:hAnsi="Arial"/>
          <w:w w:val="105"/>
        </w:rPr>
        <w:t xml:space="preserve">and </w:t>
      </w:r>
      <w:r>
        <w:rPr>
          <w:w w:val="105"/>
        </w:rPr>
        <w:t xml:space="preserve">the ruinously </w:t>
      </w:r>
      <w:proofErr w:type="spellStart"/>
      <w:r>
        <w:rPr>
          <w:w w:val="105"/>
        </w:rPr>
        <w:t>expen</w:t>
      </w:r>
      <w:proofErr w:type="spellEnd"/>
      <w:r>
        <w:rPr>
          <w:w w:val="105"/>
        </w:rPr>
        <w:t xml:space="preserve">­ </w:t>
      </w:r>
      <w:proofErr w:type="spellStart"/>
      <w:r>
        <w:rPr>
          <w:w w:val="105"/>
        </w:rPr>
        <w:t>sive</w:t>
      </w:r>
      <w:proofErr w:type="spellEnd"/>
      <w:r>
        <w:rPr>
          <w:w w:val="105"/>
        </w:rPr>
        <w:t xml:space="preserve"> border closure of 1975-1980".[129] A Zimbabwe-Mozambique Friendship Association (ZIMOFA) exists between the two countries. Moreover, under the terms of the 1981 Zimbabwe-Mozambique </w:t>
      </w:r>
      <w:proofErr w:type="spellStart"/>
      <w:r>
        <w:rPr>
          <w:w w:val="105"/>
        </w:rPr>
        <w:t>Defence</w:t>
      </w:r>
      <w:proofErr w:type="spellEnd"/>
      <w:r>
        <w:rPr>
          <w:w w:val="105"/>
        </w:rPr>
        <w:t xml:space="preserve"> Agreement it is stated:</w:t>
      </w:r>
    </w:p>
    <w:p w14:paraId="4391A1B5" w14:textId="77777777" w:rsidR="00010F61" w:rsidRDefault="00333CF7">
      <w:pPr>
        <w:pStyle w:val="BodyText"/>
        <w:spacing w:before="123" w:line="268" w:lineRule="auto"/>
        <w:ind w:left="1030" w:right="3329" w:hanging="2"/>
        <w:jc w:val="both"/>
      </w:pPr>
      <w:r>
        <w:rPr>
          <w:w w:val="105"/>
        </w:rPr>
        <w:t>"We have concurred that an attack against Mozambique shall be regarded as an attack against Zimbabwe ..."[130]</w:t>
      </w:r>
    </w:p>
    <w:p w14:paraId="44F57685" w14:textId="77777777" w:rsidR="00010F61" w:rsidRDefault="00010F61">
      <w:pPr>
        <w:pStyle w:val="BodyText"/>
        <w:spacing w:before="9"/>
        <w:rPr>
          <w:sz w:val="16"/>
        </w:rPr>
      </w:pPr>
    </w:p>
    <w:p w14:paraId="17D09706" w14:textId="77777777" w:rsidR="00010F61" w:rsidRDefault="00333CF7">
      <w:pPr>
        <w:pStyle w:val="BodyText"/>
        <w:spacing w:line="532" w:lineRule="auto"/>
        <w:ind w:left="296" w:right="589" w:firstLine="7"/>
        <w:jc w:val="both"/>
      </w:pPr>
      <w:r>
        <w:rPr>
          <w:w w:val="105"/>
        </w:rPr>
        <w:t xml:space="preserve">On August 1985 Mugabe gave an open-ended commitment to the survival of Mozambique, by stating that Zimbabwe would deploy up to 30,000 troops to defend the 'Beira Corridor' guarding the pipeline and </w:t>
      </w:r>
      <w:proofErr w:type="spellStart"/>
      <w:r>
        <w:rPr>
          <w:w w:val="105"/>
        </w:rPr>
        <w:t>reo</w:t>
      </w:r>
      <w:proofErr w:type="spellEnd"/>
      <w:r>
        <w:rPr>
          <w:w w:val="105"/>
        </w:rPr>
        <w:t xml:space="preserve">­ </w:t>
      </w:r>
      <w:proofErr w:type="spellStart"/>
      <w:r>
        <w:rPr>
          <w:w w:val="105"/>
        </w:rPr>
        <w:t>pening</w:t>
      </w:r>
      <w:proofErr w:type="spellEnd"/>
      <w:r>
        <w:rPr>
          <w:w w:val="105"/>
        </w:rPr>
        <w:t xml:space="preserve"> the Beira Port for Zimbabwe trade. Also, it was agreed between Britain, Zimbabwe, and </w:t>
      </w:r>
      <w:proofErr w:type="spellStart"/>
      <w:r>
        <w:rPr>
          <w:w w:val="105"/>
        </w:rPr>
        <w:t>Mozam</w:t>
      </w:r>
      <w:proofErr w:type="spellEnd"/>
      <w:r>
        <w:rPr>
          <w:w w:val="105"/>
        </w:rPr>
        <w:t xml:space="preserve">­ </w:t>
      </w:r>
      <w:proofErr w:type="spellStart"/>
      <w:r>
        <w:rPr>
          <w:w w:val="105"/>
        </w:rPr>
        <w:t>bique</w:t>
      </w:r>
      <w:proofErr w:type="spellEnd"/>
      <w:r>
        <w:rPr>
          <w:w w:val="105"/>
        </w:rPr>
        <w:t xml:space="preserve"> that a number of Mozambican officers would be trained by the British Military Advisory and Train­ </w:t>
      </w:r>
      <w:proofErr w:type="spellStart"/>
      <w:r>
        <w:rPr>
          <w:w w:val="105"/>
        </w:rPr>
        <w:t>ing</w:t>
      </w:r>
      <w:proofErr w:type="spellEnd"/>
      <w:r>
        <w:rPr>
          <w:w w:val="105"/>
        </w:rPr>
        <w:t xml:space="preserve"> Team (BMATT) in Zimbabwe.[131] Louis Nel, the South African Deputy Minister of Foreign Affairs, confirmed such agreement between Britain, Mozambique and Zimbabwe to the President of the MNR, as saying:</w:t>
      </w:r>
    </w:p>
    <w:p w14:paraId="383E7854" w14:textId="77777777" w:rsidR="00010F61" w:rsidRDefault="00333CF7">
      <w:pPr>
        <w:pStyle w:val="BodyText"/>
        <w:spacing w:before="117" w:line="261" w:lineRule="auto"/>
        <w:ind w:left="1033" w:right="3343"/>
      </w:pPr>
      <w:r>
        <w:rPr>
          <w:w w:val="105"/>
        </w:rPr>
        <w:t xml:space="preserve">"... the news today reported that Britain is going to train Frelimo officers in Zimbabwe ... thirty officers will be assigned, the training will last five months and will begin </w:t>
      </w:r>
      <w:r>
        <w:rPr>
          <w:rFonts w:ascii="Arial"/>
          <w:w w:val="105"/>
          <w:sz w:val="20"/>
        </w:rPr>
        <w:t xml:space="preserve">in </w:t>
      </w:r>
      <w:r>
        <w:rPr>
          <w:w w:val="105"/>
        </w:rPr>
        <w:t>January next year [1986]</w:t>
      </w:r>
      <w:r>
        <w:rPr>
          <w:spacing w:val="-10"/>
          <w:w w:val="105"/>
        </w:rPr>
        <w:t xml:space="preserve"> </w:t>
      </w:r>
      <w:r>
        <w:rPr>
          <w:w w:val="105"/>
        </w:rPr>
        <w:t>..."[132]</w:t>
      </w:r>
    </w:p>
    <w:p w14:paraId="4F9AFC5E" w14:textId="77777777" w:rsidR="00010F61" w:rsidRDefault="00010F61">
      <w:pPr>
        <w:pStyle w:val="BodyText"/>
        <w:spacing w:before="9"/>
        <w:rPr>
          <w:sz w:val="16"/>
        </w:rPr>
      </w:pPr>
    </w:p>
    <w:p w14:paraId="07D0716D" w14:textId="77777777" w:rsidR="00010F61" w:rsidRDefault="00333CF7">
      <w:pPr>
        <w:pStyle w:val="BodyText"/>
        <w:spacing w:line="516" w:lineRule="auto"/>
        <w:ind w:left="315" w:right="596" w:firstLine="501"/>
      </w:pPr>
      <w:r>
        <w:rPr>
          <w:w w:val="105"/>
        </w:rPr>
        <w:t xml:space="preserve">Following the death of </w:t>
      </w:r>
      <w:proofErr w:type="spellStart"/>
      <w:r>
        <w:rPr>
          <w:w w:val="105"/>
        </w:rPr>
        <w:t>Samora</w:t>
      </w:r>
      <w:proofErr w:type="spellEnd"/>
      <w:r>
        <w:rPr>
          <w:w w:val="105"/>
        </w:rPr>
        <w:t xml:space="preserve"> Machel </w:t>
      </w:r>
      <w:r>
        <w:rPr>
          <w:rFonts w:ascii="Arial"/>
          <w:w w:val="105"/>
          <w:sz w:val="20"/>
        </w:rPr>
        <w:t xml:space="preserve">in </w:t>
      </w:r>
      <w:r>
        <w:rPr>
          <w:w w:val="105"/>
        </w:rPr>
        <w:t xml:space="preserve">October 1986, Mugabe guaranteed the security of </w:t>
      </w:r>
      <w:proofErr w:type="spellStart"/>
      <w:r>
        <w:rPr>
          <w:w w:val="105"/>
        </w:rPr>
        <w:t>Mozam</w:t>
      </w:r>
      <w:proofErr w:type="spellEnd"/>
      <w:r>
        <w:rPr>
          <w:w w:val="105"/>
        </w:rPr>
        <w:t xml:space="preserve">- </w:t>
      </w:r>
      <w:proofErr w:type="spellStart"/>
      <w:r>
        <w:rPr>
          <w:w w:val="105"/>
        </w:rPr>
        <w:t>bique</w:t>
      </w:r>
      <w:proofErr w:type="spellEnd"/>
      <w:r>
        <w:rPr>
          <w:w w:val="105"/>
        </w:rPr>
        <w:t xml:space="preserve"> in saying:</w:t>
      </w:r>
    </w:p>
    <w:p w14:paraId="629C1CD1" w14:textId="77777777" w:rsidR="00010F61" w:rsidRDefault="00333CF7">
      <w:pPr>
        <w:pStyle w:val="BodyText"/>
        <w:spacing w:before="137" w:line="268" w:lineRule="auto"/>
        <w:ind w:left="1049" w:right="2951" w:hanging="2"/>
      </w:pPr>
      <w:r>
        <w:rPr>
          <w:w w:val="105"/>
        </w:rPr>
        <w:t>"Survival of Mozambique is our survival. The fall of Mozambique will certainly be our fall ... All and one stand together. All</w:t>
      </w:r>
    </w:p>
    <w:p w14:paraId="1A0A5CF0" w14:textId="77777777" w:rsidR="00010F61" w:rsidRDefault="00333CF7">
      <w:pPr>
        <w:pStyle w:val="BodyText"/>
        <w:spacing w:line="214" w:lineRule="exact"/>
        <w:ind w:left="1053"/>
      </w:pPr>
      <w:r>
        <w:rPr>
          <w:w w:val="105"/>
        </w:rPr>
        <w:t>and one fight together."[133]</w:t>
      </w:r>
    </w:p>
    <w:p w14:paraId="1A9C22F4" w14:textId="77777777" w:rsidR="00010F61" w:rsidRDefault="00010F61">
      <w:pPr>
        <w:pStyle w:val="BodyText"/>
        <w:spacing w:before="8"/>
        <w:rPr>
          <w:sz w:val="17"/>
        </w:rPr>
      </w:pPr>
    </w:p>
    <w:p w14:paraId="72F5B438" w14:textId="7C69DD1A" w:rsidR="00010F61" w:rsidRDefault="00580BF6">
      <w:pPr>
        <w:pStyle w:val="BodyText"/>
        <w:spacing w:line="523" w:lineRule="auto"/>
        <w:ind w:left="323" w:right="588"/>
        <w:jc w:val="both"/>
      </w:pPr>
      <w:r>
        <w:rPr>
          <w:noProof/>
        </w:rPr>
        <mc:AlternateContent>
          <mc:Choice Requires="wps">
            <w:drawing>
              <wp:anchor distT="0" distB="0" distL="114300" distR="114300" simplePos="0" relativeHeight="251720704" behindDoc="0" locked="0" layoutInCell="1" allowOverlap="1" wp14:anchorId="3BE8DE71" wp14:editId="1E74A851">
                <wp:simplePos x="0" y="0"/>
                <wp:positionH relativeFrom="page">
                  <wp:posOffset>1025525</wp:posOffset>
                </wp:positionH>
                <wp:positionV relativeFrom="paragraph">
                  <wp:posOffset>543560</wp:posOffset>
                </wp:positionV>
                <wp:extent cx="5505450" cy="1339215"/>
                <wp:effectExtent l="0" t="0" r="0" b="0"/>
                <wp:wrapNone/>
                <wp:docPr id="43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33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4"/>
                              <w:gridCol w:w="8225"/>
                            </w:tblGrid>
                            <w:tr w:rsidR="00010F61" w14:paraId="1FBB0DE0" w14:textId="77777777">
                              <w:trPr>
                                <w:trHeight w:val="373"/>
                              </w:trPr>
                              <w:tc>
                                <w:tcPr>
                                  <w:tcW w:w="444" w:type="dxa"/>
                                  <w:tcBorders>
                                    <w:top w:val="single" w:sz="6" w:space="0" w:color="000000"/>
                                  </w:tcBorders>
                                </w:tcPr>
                                <w:p w14:paraId="57B9EE65" w14:textId="77777777" w:rsidR="00010F61" w:rsidRDefault="00010F61">
                                  <w:pPr>
                                    <w:pStyle w:val="TableParagraph"/>
                                    <w:spacing w:before="7"/>
                                    <w:rPr>
                                      <w:sz w:val="12"/>
                                    </w:rPr>
                                  </w:pPr>
                                </w:p>
                                <w:p w14:paraId="12FB7262" w14:textId="77777777" w:rsidR="00010F61" w:rsidRDefault="00333CF7">
                                  <w:pPr>
                                    <w:pStyle w:val="TableParagraph"/>
                                    <w:ind w:left="6"/>
                                    <w:rPr>
                                      <w:sz w:val="15"/>
                                    </w:rPr>
                                  </w:pPr>
                                  <w:r>
                                    <w:rPr>
                                      <w:w w:val="110"/>
                                      <w:sz w:val="15"/>
                                    </w:rPr>
                                    <w:t>[129)</w:t>
                                  </w:r>
                                </w:p>
                              </w:tc>
                              <w:tc>
                                <w:tcPr>
                                  <w:tcW w:w="8225" w:type="dxa"/>
                                </w:tcPr>
                                <w:p w14:paraId="535FDD56" w14:textId="77777777" w:rsidR="00010F61" w:rsidRDefault="00333CF7">
                                  <w:pPr>
                                    <w:pStyle w:val="TableParagraph"/>
                                    <w:spacing w:before="136"/>
                                    <w:ind w:left="74"/>
                                    <w:rPr>
                                      <w:sz w:val="15"/>
                                    </w:rPr>
                                  </w:pPr>
                                  <w:proofErr w:type="spellStart"/>
                                  <w:r>
                                    <w:rPr>
                                      <w:w w:val="105"/>
                                      <w:sz w:val="15"/>
                                    </w:rPr>
                                    <w:t>Colinc</w:t>
                                  </w:r>
                                  <w:proofErr w:type="spellEnd"/>
                                  <w:r>
                                    <w:rPr>
                                      <w:w w:val="105"/>
                                      <w:sz w:val="15"/>
                                    </w:rPr>
                                    <w:t xml:space="preserve"> Stoneman and Lionel Cliffe, </w:t>
                                  </w:r>
                                  <w:r>
                                    <w:rPr>
                                      <w:i/>
                                      <w:w w:val="105"/>
                                      <w:sz w:val="16"/>
                                    </w:rPr>
                                    <w:t xml:space="preserve">op. </w:t>
                                  </w:r>
                                  <w:proofErr w:type="spellStart"/>
                                  <w:r>
                                    <w:rPr>
                                      <w:i/>
                                      <w:w w:val="105"/>
                                      <w:sz w:val="16"/>
                                    </w:rPr>
                                    <w:t>cit</w:t>
                                  </w:r>
                                  <w:proofErr w:type="spellEnd"/>
                                  <w:r>
                                    <w:rPr>
                                      <w:i/>
                                      <w:w w:val="105"/>
                                      <w:sz w:val="16"/>
                                    </w:rPr>
                                    <w:t xml:space="preserve">, </w:t>
                                  </w:r>
                                  <w:r>
                                    <w:rPr>
                                      <w:w w:val="105"/>
                                      <w:sz w:val="15"/>
                                    </w:rPr>
                                    <w:t>p.181.</w:t>
                                  </w:r>
                                </w:p>
                              </w:tc>
                            </w:tr>
                            <w:tr w:rsidR="00010F61" w14:paraId="67E45719" w14:textId="77777777">
                              <w:trPr>
                                <w:trHeight w:val="472"/>
                              </w:trPr>
                              <w:tc>
                                <w:tcPr>
                                  <w:tcW w:w="444" w:type="dxa"/>
                                </w:tcPr>
                                <w:p w14:paraId="661017D9" w14:textId="77777777" w:rsidR="00010F61" w:rsidRDefault="00333CF7">
                                  <w:pPr>
                                    <w:pStyle w:val="TableParagraph"/>
                                    <w:spacing w:before="46"/>
                                    <w:ind w:left="6"/>
                                    <w:rPr>
                                      <w:sz w:val="15"/>
                                    </w:rPr>
                                  </w:pPr>
                                  <w:r>
                                    <w:rPr>
                                      <w:w w:val="110"/>
                                      <w:sz w:val="15"/>
                                    </w:rPr>
                                    <w:t>[130)</w:t>
                                  </w:r>
                                </w:p>
                              </w:tc>
                              <w:tc>
                                <w:tcPr>
                                  <w:tcW w:w="8225" w:type="dxa"/>
                                </w:tcPr>
                                <w:p w14:paraId="126FD8FF" w14:textId="77777777" w:rsidR="00010F61" w:rsidRDefault="00333CF7">
                                  <w:pPr>
                                    <w:pStyle w:val="TableParagraph"/>
                                    <w:spacing w:before="19" w:line="200" w:lineRule="atLeast"/>
                                    <w:ind w:left="69" w:right="47" w:firstLine="7"/>
                                    <w:rPr>
                                      <w:sz w:val="15"/>
                                    </w:rPr>
                                  </w:pPr>
                                  <w:r>
                                    <w:rPr>
                                      <w:w w:val="105"/>
                                      <w:sz w:val="15"/>
                                    </w:rPr>
                                    <w:t xml:space="preserve">Michael Evans, ''The Security Threat from South Africa", in Colin Stoneman (ed), </w:t>
                                  </w:r>
                                  <w:r>
                                    <w:rPr>
                                      <w:i/>
                                      <w:w w:val="105"/>
                                      <w:sz w:val="15"/>
                                    </w:rPr>
                                    <w:t>Z-</w:t>
                                  </w:r>
                                  <w:proofErr w:type="spellStart"/>
                                  <w:r>
                                    <w:rPr>
                                      <w:i/>
                                      <w:w w:val="105"/>
                                      <w:sz w:val="15"/>
                                    </w:rPr>
                                    <w:t>imbabwe's</w:t>
                                  </w:r>
                                  <w:proofErr w:type="spellEnd"/>
                                  <w:r>
                                    <w:rPr>
                                      <w:i/>
                                      <w:w w:val="105"/>
                                      <w:sz w:val="15"/>
                                    </w:rPr>
                                    <w:t xml:space="preserve"> Prospects: Issues of Race, Class, State </w:t>
                                  </w:r>
                                  <w:r>
                                    <w:rPr>
                                      <w:rFonts w:ascii="Arial"/>
                                      <w:i/>
                                      <w:w w:val="105"/>
                                      <w:sz w:val="14"/>
                                    </w:rPr>
                                    <w:t xml:space="preserve">and </w:t>
                                  </w:r>
                                  <w:r>
                                    <w:rPr>
                                      <w:i/>
                                      <w:w w:val="105"/>
                                      <w:sz w:val="15"/>
                                    </w:rPr>
                                    <w:t xml:space="preserve">Capital </w:t>
                                  </w:r>
                                  <w:r>
                                    <w:rPr>
                                      <w:w w:val="105"/>
                                      <w:sz w:val="15"/>
                                    </w:rPr>
                                    <w:t xml:space="preserve">in </w:t>
                                  </w:r>
                                  <w:r>
                                    <w:rPr>
                                      <w:i/>
                                      <w:w w:val="105"/>
                                      <w:sz w:val="15"/>
                                    </w:rPr>
                                    <w:t xml:space="preserve">Southern Africa, </w:t>
                                  </w:r>
                                  <w:r>
                                    <w:rPr>
                                      <w:w w:val="105"/>
                                      <w:sz w:val="15"/>
                                    </w:rPr>
                                    <w:t>London, Macmillan, 1988, p.227.</w:t>
                                  </w:r>
                                </w:p>
                              </w:tc>
                            </w:tr>
                            <w:tr w:rsidR="00010F61" w14:paraId="1F5EC05D" w14:textId="77777777">
                              <w:trPr>
                                <w:trHeight w:val="279"/>
                              </w:trPr>
                              <w:tc>
                                <w:tcPr>
                                  <w:tcW w:w="444" w:type="dxa"/>
                                </w:tcPr>
                                <w:p w14:paraId="3DEE3738" w14:textId="77777777" w:rsidR="00010F61" w:rsidRDefault="00333CF7">
                                  <w:pPr>
                                    <w:pStyle w:val="TableParagraph"/>
                                    <w:spacing w:before="49"/>
                                    <w:ind w:left="11"/>
                                    <w:rPr>
                                      <w:sz w:val="15"/>
                                    </w:rPr>
                                  </w:pPr>
                                  <w:r>
                                    <w:rPr>
                                      <w:w w:val="110"/>
                                      <w:sz w:val="15"/>
                                    </w:rPr>
                                    <w:t>[131)</w:t>
                                  </w:r>
                                </w:p>
                              </w:tc>
                              <w:tc>
                                <w:tcPr>
                                  <w:tcW w:w="8225" w:type="dxa"/>
                                </w:tcPr>
                                <w:p w14:paraId="76C930B6" w14:textId="77777777" w:rsidR="00010F61" w:rsidRDefault="00333CF7">
                                  <w:pPr>
                                    <w:pStyle w:val="TableParagraph"/>
                                    <w:spacing w:before="40"/>
                                    <w:ind w:left="79"/>
                                    <w:rPr>
                                      <w:sz w:val="15"/>
                                    </w:rPr>
                                  </w:pPr>
                                  <w:proofErr w:type="spellStart"/>
                                  <w:r>
                                    <w:rPr>
                                      <w:w w:val="105"/>
                                      <w:sz w:val="15"/>
                                    </w:rPr>
                                    <w:t>Coline</w:t>
                                  </w:r>
                                  <w:proofErr w:type="spellEnd"/>
                                  <w:r>
                                    <w:rPr>
                                      <w:w w:val="105"/>
                                      <w:sz w:val="15"/>
                                    </w:rPr>
                                    <w:t xml:space="preserve"> Stoneman and Lionel Cliffe, </w:t>
                                  </w:r>
                                  <w:r>
                                    <w:rPr>
                                      <w:i/>
                                      <w:w w:val="105"/>
                                      <w:sz w:val="16"/>
                                    </w:rPr>
                                    <w:t xml:space="preserve">op. cit., </w:t>
                                  </w:r>
                                  <w:r>
                                    <w:rPr>
                                      <w:w w:val="105"/>
                                      <w:sz w:val="15"/>
                                    </w:rPr>
                                    <w:t>p.187.</w:t>
                                  </w:r>
                                </w:p>
                              </w:tc>
                            </w:tr>
                            <w:tr w:rsidR="00010F61" w14:paraId="37454044" w14:textId="77777777">
                              <w:trPr>
                                <w:trHeight w:val="268"/>
                              </w:trPr>
                              <w:tc>
                                <w:tcPr>
                                  <w:tcW w:w="444" w:type="dxa"/>
                                </w:tcPr>
                                <w:p w14:paraId="11066836" w14:textId="77777777" w:rsidR="00010F61" w:rsidRDefault="00333CF7">
                                  <w:pPr>
                                    <w:pStyle w:val="TableParagraph"/>
                                    <w:spacing w:before="49"/>
                                    <w:ind w:left="16"/>
                                    <w:rPr>
                                      <w:sz w:val="15"/>
                                    </w:rPr>
                                  </w:pPr>
                                  <w:r>
                                    <w:rPr>
                                      <w:w w:val="110"/>
                                      <w:sz w:val="15"/>
                                    </w:rPr>
                                    <w:t>[132]</w:t>
                                  </w:r>
                                </w:p>
                              </w:tc>
                              <w:tc>
                                <w:tcPr>
                                  <w:tcW w:w="8225" w:type="dxa"/>
                                </w:tcPr>
                                <w:p w14:paraId="3DD88A7A" w14:textId="77777777" w:rsidR="00010F61" w:rsidRDefault="00333CF7">
                                  <w:pPr>
                                    <w:pStyle w:val="TableParagraph"/>
                                    <w:spacing w:before="49"/>
                                    <w:ind w:left="74"/>
                                    <w:rPr>
                                      <w:sz w:val="15"/>
                                    </w:rPr>
                                  </w:pPr>
                                  <w:proofErr w:type="spellStart"/>
                                  <w:r>
                                    <w:rPr>
                                      <w:i/>
                                      <w:w w:val="105"/>
                                      <w:sz w:val="15"/>
                                    </w:rPr>
                                    <w:t>Gorongosa</w:t>
                                  </w:r>
                                  <w:proofErr w:type="spellEnd"/>
                                  <w:r>
                                    <w:rPr>
                                      <w:i/>
                                      <w:w w:val="105"/>
                                      <w:sz w:val="15"/>
                                    </w:rPr>
                                    <w:t xml:space="preserve"> Documents, </w:t>
                                  </w:r>
                                  <w:r>
                                    <w:rPr>
                                      <w:w w:val="105"/>
                                      <w:sz w:val="15"/>
                                    </w:rPr>
                                    <w:t>Notebook 3, Extracts, 2 July 1985.</w:t>
                                  </w:r>
                                </w:p>
                              </w:tc>
                            </w:tr>
                            <w:tr w:rsidR="00010F61" w14:paraId="76124DEE" w14:textId="77777777">
                              <w:trPr>
                                <w:trHeight w:val="287"/>
                              </w:trPr>
                              <w:tc>
                                <w:tcPr>
                                  <w:tcW w:w="444" w:type="dxa"/>
                                </w:tcPr>
                                <w:p w14:paraId="76BF314A" w14:textId="77777777" w:rsidR="00010F61" w:rsidRDefault="00333CF7">
                                  <w:pPr>
                                    <w:pStyle w:val="TableParagraph"/>
                                    <w:spacing w:before="59"/>
                                    <w:ind w:left="16"/>
                                    <w:rPr>
                                      <w:sz w:val="15"/>
                                    </w:rPr>
                                  </w:pPr>
                                  <w:r>
                                    <w:rPr>
                                      <w:w w:val="110"/>
                                      <w:sz w:val="15"/>
                                    </w:rPr>
                                    <w:t>[133]</w:t>
                                  </w:r>
                                </w:p>
                              </w:tc>
                              <w:tc>
                                <w:tcPr>
                                  <w:tcW w:w="8225" w:type="dxa"/>
                                </w:tcPr>
                                <w:p w14:paraId="1FD2D3C1" w14:textId="77777777" w:rsidR="00010F61" w:rsidRDefault="00333CF7">
                                  <w:pPr>
                                    <w:pStyle w:val="TableParagraph"/>
                                    <w:spacing w:before="40"/>
                                    <w:ind w:left="69"/>
                                    <w:rPr>
                                      <w:sz w:val="15"/>
                                    </w:rPr>
                                  </w:pPr>
                                  <w:r>
                                    <w:rPr>
                                      <w:i/>
                                      <w:w w:val="105"/>
                                      <w:sz w:val="15"/>
                                    </w:rPr>
                                    <w:t xml:space="preserve">The Herald, </w:t>
                                  </w:r>
                                  <w:r>
                                    <w:rPr>
                                      <w:w w:val="105"/>
                                      <w:sz w:val="15"/>
                                    </w:rPr>
                                    <w:t xml:space="preserve">Harare, 12 November 1986, </w:t>
                                  </w:r>
                                  <w:r>
                                    <w:rPr>
                                      <w:w w:val="105"/>
                                      <w:sz w:val="17"/>
                                    </w:rPr>
                                    <w:t xml:space="preserve">in </w:t>
                                  </w:r>
                                  <w:r>
                                    <w:rPr>
                                      <w:w w:val="105"/>
                                      <w:sz w:val="15"/>
                                    </w:rPr>
                                    <w:t xml:space="preserve">Evans, </w:t>
                                  </w:r>
                                  <w:r>
                                    <w:rPr>
                                      <w:i/>
                                      <w:w w:val="105"/>
                                      <w:sz w:val="16"/>
                                    </w:rPr>
                                    <w:t xml:space="preserve">op. </w:t>
                                  </w:r>
                                  <w:r>
                                    <w:rPr>
                                      <w:i/>
                                      <w:w w:val="105"/>
                                      <w:sz w:val="15"/>
                                    </w:rPr>
                                    <w:t xml:space="preserve">cit., </w:t>
                                  </w:r>
                                  <w:r>
                                    <w:rPr>
                                      <w:w w:val="105"/>
                                      <w:sz w:val="15"/>
                                    </w:rPr>
                                    <w:t>p.228.</w:t>
                                  </w:r>
                                </w:p>
                              </w:tc>
                            </w:tr>
                            <w:tr w:rsidR="00010F61" w14:paraId="2F992323" w14:textId="77777777">
                              <w:trPr>
                                <w:trHeight w:val="419"/>
                              </w:trPr>
                              <w:tc>
                                <w:tcPr>
                                  <w:tcW w:w="444" w:type="dxa"/>
                                </w:tcPr>
                                <w:p w14:paraId="374493DB" w14:textId="77777777" w:rsidR="00010F61" w:rsidRDefault="00333CF7">
                                  <w:pPr>
                                    <w:pStyle w:val="TableParagraph"/>
                                    <w:spacing w:before="45"/>
                                    <w:ind w:left="16"/>
                                    <w:rPr>
                                      <w:sz w:val="15"/>
                                    </w:rPr>
                                  </w:pPr>
                                  <w:r>
                                    <w:rPr>
                                      <w:w w:val="110"/>
                                      <w:sz w:val="15"/>
                                    </w:rPr>
                                    <w:t>[134)</w:t>
                                  </w:r>
                                </w:p>
                              </w:tc>
                              <w:tc>
                                <w:tcPr>
                                  <w:tcW w:w="8225" w:type="dxa"/>
                                </w:tcPr>
                                <w:p w14:paraId="5CE8FDB7" w14:textId="77777777" w:rsidR="00010F61" w:rsidRDefault="00333CF7">
                                  <w:pPr>
                                    <w:pStyle w:val="TableParagraph"/>
                                    <w:spacing w:before="45"/>
                                    <w:ind w:left="74"/>
                                    <w:rPr>
                                      <w:i/>
                                      <w:sz w:val="15"/>
                                    </w:rPr>
                                  </w:pPr>
                                  <w:r>
                                    <w:rPr>
                                      <w:i/>
                                      <w:w w:val="105"/>
                                      <w:sz w:val="15"/>
                                    </w:rPr>
                                    <w:t xml:space="preserve">The Times, </w:t>
                                  </w:r>
                                  <w:r>
                                    <w:rPr>
                                      <w:w w:val="105"/>
                                      <w:sz w:val="15"/>
                                    </w:rPr>
                                    <w:t xml:space="preserve">London, 30 October 1986, sec also, James Barber, "Zimbabwe: </w:t>
                                  </w:r>
                                  <w:r>
                                    <w:rPr>
                                      <w:rFonts w:ascii="Arial"/>
                                      <w:w w:val="105"/>
                                      <w:sz w:val="14"/>
                                    </w:rPr>
                                    <w:t xml:space="preserve">the </w:t>
                                  </w:r>
                                  <w:r>
                                    <w:rPr>
                                      <w:w w:val="105"/>
                                      <w:sz w:val="15"/>
                                    </w:rPr>
                                    <w:t xml:space="preserve">Southern African Setting", </w:t>
                                  </w:r>
                                  <w:r>
                                    <w:rPr>
                                      <w:i/>
                                      <w:w w:val="105"/>
                                      <w:sz w:val="15"/>
                                    </w:rPr>
                                    <w:t>The World Today,</w:t>
                                  </w:r>
                                </w:p>
                                <w:p w14:paraId="715A486B" w14:textId="77777777" w:rsidR="00010F61" w:rsidRDefault="00333CF7">
                                  <w:pPr>
                                    <w:pStyle w:val="TableParagraph"/>
                                    <w:spacing w:before="29" w:line="153" w:lineRule="exact"/>
                                    <w:ind w:left="83"/>
                                    <w:rPr>
                                      <w:sz w:val="15"/>
                                    </w:rPr>
                                  </w:pPr>
                                  <w:r>
                                    <w:rPr>
                                      <w:w w:val="105"/>
                                      <w:sz w:val="15"/>
                                    </w:rPr>
                                    <w:t>vol.44, no.10, October 1988, pp.170-171.</w:t>
                                  </w:r>
                                </w:p>
                              </w:tc>
                            </w:tr>
                          </w:tbl>
                          <w:p w14:paraId="20E5CFB5" w14:textId="77777777" w:rsidR="00010F61" w:rsidRDefault="00010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8DE71" id="Text Box 321" o:spid="_x0000_s1045" type="#_x0000_t202" style="position:absolute;left:0;text-align:left;margin-left:80.75pt;margin-top:42.8pt;width:433.5pt;height:105.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4"/>
                        <w:gridCol w:w="8225"/>
                      </w:tblGrid>
                      <w:tr w:rsidR="00010F61" w14:paraId="1FBB0DE0" w14:textId="77777777">
                        <w:trPr>
                          <w:trHeight w:val="373"/>
                        </w:trPr>
                        <w:tc>
                          <w:tcPr>
                            <w:tcW w:w="444" w:type="dxa"/>
                            <w:tcBorders>
                              <w:top w:val="single" w:sz="6" w:space="0" w:color="000000"/>
                            </w:tcBorders>
                          </w:tcPr>
                          <w:p w14:paraId="57B9EE65" w14:textId="77777777" w:rsidR="00010F61" w:rsidRDefault="00010F61">
                            <w:pPr>
                              <w:pStyle w:val="TableParagraph"/>
                              <w:spacing w:before="7"/>
                              <w:rPr>
                                <w:sz w:val="12"/>
                              </w:rPr>
                            </w:pPr>
                          </w:p>
                          <w:p w14:paraId="12FB7262" w14:textId="77777777" w:rsidR="00010F61" w:rsidRDefault="00333CF7">
                            <w:pPr>
                              <w:pStyle w:val="TableParagraph"/>
                              <w:ind w:left="6"/>
                              <w:rPr>
                                <w:sz w:val="15"/>
                              </w:rPr>
                            </w:pPr>
                            <w:r>
                              <w:rPr>
                                <w:w w:val="110"/>
                                <w:sz w:val="15"/>
                              </w:rPr>
                              <w:t>[129)</w:t>
                            </w:r>
                          </w:p>
                        </w:tc>
                        <w:tc>
                          <w:tcPr>
                            <w:tcW w:w="8225" w:type="dxa"/>
                          </w:tcPr>
                          <w:p w14:paraId="535FDD56" w14:textId="77777777" w:rsidR="00010F61" w:rsidRDefault="00333CF7">
                            <w:pPr>
                              <w:pStyle w:val="TableParagraph"/>
                              <w:spacing w:before="136"/>
                              <w:ind w:left="74"/>
                              <w:rPr>
                                <w:sz w:val="15"/>
                              </w:rPr>
                            </w:pPr>
                            <w:proofErr w:type="spellStart"/>
                            <w:r>
                              <w:rPr>
                                <w:w w:val="105"/>
                                <w:sz w:val="15"/>
                              </w:rPr>
                              <w:t>Colinc</w:t>
                            </w:r>
                            <w:proofErr w:type="spellEnd"/>
                            <w:r>
                              <w:rPr>
                                <w:w w:val="105"/>
                                <w:sz w:val="15"/>
                              </w:rPr>
                              <w:t xml:space="preserve"> Stoneman and Lionel Cliffe, </w:t>
                            </w:r>
                            <w:r>
                              <w:rPr>
                                <w:i/>
                                <w:w w:val="105"/>
                                <w:sz w:val="16"/>
                              </w:rPr>
                              <w:t xml:space="preserve">op. </w:t>
                            </w:r>
                            <w:proofErr w:type="spellStart"/>
                            <w:r>
                              <w:rPr>
                                <w:i/>
                                <w:w w:val="105"/>
                                <w:sz w:val="16"/>
                              </w:rPr>
                              <w:t>cit</w:t>
                            </w:r>
                            <w:proofErr w:type="spellEnd"/>
                            <w:r>
                              <w:rPr>
                                <w:i/>
                                <w:w w:val="105"/>
                                <w:sz w:val="16"/>
                              </w:rPr>
                              <w:t xml:space="preserve">, </w:t>
                            </w:r>
                            <w:r>
                              <w:rPr>
                                <w:w w:val="105"/>
                                <w:sz w:val="15"/>
                              </w:rPr>
                              <w:t>p.181.</w:t>
                            </w:r>
                          </w:p>
                        </w:tc>
                      </w:tr>
                      <w:tr w:rsidR="00010F61" w14:paraId="67E45719" w14:textId="77777777">
                        <w:trPr>
                          <w:trHeight w:val="472"/>
                        </w:trPr>
                        <w:tc>
                          <w:tcPr>
                            <w:tcW w:w="444" w:type="dxa"/>
                          </w:tcPr>
                          <w:p w14:paraId="661017D9" w14:textId="77777777" w:rsidR="00010F61" w:rsidRDefault="00333CF7">
                            <w:pPr>
                              <w:pStyle w:val="TableParagraph"/>
                              <w:spacing w:before="46"/>
                              <w:ind w:left="6"/>
                              <w:rPr>
                                <w:sz w:val="15"/>
                              </w:rPr>
                            </w:pPr>
                            <w:r>
                              <w:rPr>
                                <w:w w:val="110"/>
                                <w:sz w:val="15"/>
                              </w:rPr>
                              <w:t>[130)</w:t>
                            </w:r>
                          </w:p>
                        </w:tc>
                        <w:tc>
                          <w:tcPr>
                            <w:tcW w:w="8225" w:type="dxa"/>
                          </w:tcPr>
                          <w:p w14:paraId="126FD8FF" w14:textId="77777777" w:rsidR="00010F61" w:rsidRDefault="00333CF7">
                            <w:pPr>
                              <w:pStyle w:val="TableParagraph"/>
                              <w:spacing w:before="19" w:line="200" w:lineRule="atLeast"/>
                              <w:ind w:left="69" w:right="47" w:firstLine="7"/>
                              <w:rPr>
                                <w:sz w:val="15"/>
                              </w:rPr>
                            </w:pPr>
                            <w:r>
                              <w:rPr>
                                <w:w w:val="105"/>
                                <w:sz w:val="15"/>
                              </w:rPr>
                              <w:t xml:space="preserve">Michael Evans, ''The Security Threat from South Africa", in Colin Stoneman (ed), </w:t>
                            </w:r>
                            <w:r>
                              <w:rPr>
                                <w:i/>
                                <w:w w:val="105"/>
                                <w:sz w:val="15"/>
                              </w:rPr>
                              <w:t>Z-</w:t>
                            </w:r>
                            <w:proofErr w:type="spellStart"/>
                            <w:r>
                              <w:rPr>
                                <w:i/>
                                <w:w w:val="105"/>
                                <w:sz w:val="15"/>
                              </w:rPr>
                              <w:t>imbabwe's</w:t>
                            </w:r>
                            <w:proofErr w:type="spellEnd"/>
                            <w:r>
                              <w:rPr>
                                <w:i/>
                                <w:w w:val="105"/>
                                <w:sz w:val="15"/>
                              </w:rPr>
                              <w:t xml:space="preserve"> Prospects: Issues of Race, Class, State </w:t>
                            </w:r>
                            <w:r>
                              <w:rPr>
                                <w:rFonts w:ascii="Arial"/>
                                <w:i/>
                                <w:w w:val="105"/>
                                <w:sz w:val="14"/>
                              </w:rPr>
                              <w:t xml:space="preserve">and </w:t>
                            </w:r>
                            <w:r>
                              <w:rPr>
                                <w:i/>
                                <w:w w:val="105"/>
                                <w:sz w:val="15"/>
                              </w:rPr>
                              <w:t xml:space="preserve">Capital </w:t>
                            </w:r>
                            <w:r>
                              <w:rPr>
                                <w:w w:val="105"/>
                                <w:sz w:val="15"/>
                              </w:rPr>
                              <w:t xml:space="preserve">in </w:t>
                            </w:r>
                            <w:r>
                              <w:rPr>
                                <w:i/>
                                <w:w w:val="105"/>
                                <w:sz w:val="15"/>
                              </w:rPr>
                              <w:t xml:space="preserve">Southern Africa, </w:t>
                            </w:r>
                            <w:r>
                              <w:rPr>
                                <w:w w:val="105"/>
                                <w:sz w:val="15"/>
                              </w:rPr>
                              <w:t>London, Macmillan, 1988, p.227.</w:t>
                            </w:r>
                          </w:p>
                        </w:tc>
                      </w:tr>
                      <w:tr w:rsidR="00010F61" w14:paraId="1F5EC05D" w14:textId="77777777">
                        <w:trPr>
                          <w:trHeight w:val="279"/>
                        </w:trPr>
                        <w:tc>
                          <w:tcPr>
                            <w:tcW w:w="444" w:type="dxa"/>
                          </w:tcPr>
                          <w:p w14:paraId="3DEE3738" w14:textId="77777777" w:rsidR="00010F61" w:rsidRDefault="00333CF7">
                            <w:pPr>
                              <w:pStyle w:val="TableParagraph"/>
                              <w:spacing w:before="49"/>
                              <w:ind w:left="11"/>
                              <w:rPr>
                                <w:sz w:val="15"/>
                              </w:rPr>
                            </w:pPr>
                            <w:r>
                              <w:rPr>
                                <w:w w:val="110"/>
                                <w:sz w:val="15"/>
                              </w:rPr>
                              <w:t>[131)</w:t>
                            </w:r>
                          </w:p>
                        </w:tc>
                        <w:tc>
                          <w:tcPr>
                            <w:tcW w:w="8225" w:type="dxa"/>
                          </w:tcPr>
                          <w:p w14:paraId="76C930B6" w14:textId="77777777" w:rsidR="00010F61" w:rsidRDefault="00333CF7">
                            <w:pPr>
                              <w:pStyle w:val="TableParagraph"/>
                              <w:spacing w:before="40"/>
                              <w:ind w:left="79"/>
                              <w:rPr>
                                <w:sz w:val="15"/>
                              </w:rPr>
                            </w:pPr>
                            <w:proofErr w:type="spellStart"/>
                            <w:r>
                              <w:rPr>
                                <w:w w:val="105"/>
                                <w:sz w:val="15"/>
                              </w:rPr>
                              <w:t>Coline</w:t>
                            </w:r>
                            <w:proofErr w:type="spellEnd"/>
                            <w:r>
                              <w:rPr>
                                <w:w w:val="105"/>
                                <w:sz w:val="15"/>
                              </w:rPr>
                              <w:t xml:space="preserve"> Stoneman and Lionel Cliffe, </w:t>
                            </w:r>
                            <w:r>
                              <w:rPr>
                                <w:i/>
                                <w:w w:val="105"/>
                                <w:sz w:val="16"/>
                              </w:rPr>
                              <w:t xml:space="preserve">op. cit., </w:t>
                            </w:r>
                            <w:r>
                              <w:rPr>
                                <w:w w:val="105"/>
                                <w:sz w:val="15"/>
                              </w:rPr>
                              <w:t>p.187.</w:t>
                            </w:r>
                          </w:p>
                        </w:tc>
                      </w:tr>
                      <w:tr w:rsidR="00010F61" w14:paraId="37454044" w14:textId="77777777">
                        <w:trPr>
                          <w:trHeight w:val="268"/>
                        </w:trPr>
                        <w:tc>
                          <w:tcPr>
                            <w:tcW w:w="444" w:type="dxa"/>
                          </w:tcPr>
                          <w:p w14:paraId="11066836" w14:textId="77777777" w:rsidR="00010F61" w:rsidRDefault="00333CF7">
                            <w:pPr>
                              <w:pStyle w:val="TableParagraph"/>
                              <w:spacing w:before="49"/>
                              <w:ind w:left="16"/>
                              <w:rPr>
                                <w:sz w:val="15"/>
                              </w:rPr>
                            </w:pPr>
                            <w:r>
                              <w:rPr>
                                <w:w w:val="110"/>
                                <w:sz w:val="15"/>
                              </w:rPr>
                              <w:t>[132]</w:t>
                            </w:r>
                          </w:p>
                        </w:tc>
                        <w:tc>
                          <w:tcPr>
                            <w:tcW w:w="8225" w:type="dxa"/>
                          </w:tcPr>
                          <w:p w14:paraId="3DD88A7A" w14:textId="77777777" w:rsidR="00010F61" w:rsidRDefault="00333CF7">
                            <w:pPr>
                              <w:pStyle w:val="TableParagraph"/>
                              <w:spacing w:before="49"/>
                              <w:ind w:left="74"/>
                              <w:rPr>
                                <w:sz w:val="15"/>
                              </w:rPr>
                            </w:pPr>
                            <w:proofErr w:type="spellStart"/>
                            <w:r>
                              <w:rPr>
                                <w:i/>
                                <w:w w:val="105"/>
                                <w:sz w:val="15"/>
                              </w:rPr>
                              <w:t>Gorongosa</w:t>
                            </w:r>
                            <w:proofErr w:type="spellEnd"/>
                            <w:r>
                              <w:rPr>
                                <w:i/>
                                <w:w w:val="105"/>
                                <w:sz w:val="15"/>
                              </w:rPr>
                              <w:t xml:space="preserve"> Documents, </w:t>
                            </w:r>
                            <w:r>
                              <w:rPr>
                                <w:w w:val="105"/>
                                <w:sz w:val="15"/>
                              </w:rPr>
                              <w:t>Notebook 3, Extracts, 2 July 1985.</w:t>
                            </w:r>
                          </w:p>
                        </w:tc>
                      </w:tr>
                      <w:tr w:rsidR="00010F61" w14:paraId="76124DEE" w14:textId="77777777">
                        <w:trPr>
                          <w:trHeight w:val="287"/>
                        </w:trPr>
                        <w:tc>
                          <w:tcPr>
                            <w:tcW w:w="444" w:type="dxa"/>
                          </w:tcPr>
                          <w:p w14:paraId="76BF314A" w14:textId="77777777" w:rsidR="00010F61" w:rsidRDefault="00333CF7">
                            <w:pPr>
                              <w:pStyle w:val="TableParagraph"/>
                              <w:spacing w:before="59"/>
                              <w:ind w:left="16"/>
                              <w:rPr>
                                <w:sz w:val="15"/>
                              </w:rPr>
                            </w:pPr>
                            <w:r>
                              <w:rPr>
                                <w:w w:val="110"/>
                                <w:sz w:val="15"/>
                              </w:rPr>
                              <w:t>[133]</w:t>
                            </w:r>
                          </w:p>
                        </w:tc>
                        <w:tc>
                          <w:tcPr>
                            <w:tcW w:w="8225" w:type="dxa"/>
                          </w:tcPr>
                          <w:p w14:paraId="1FD2D3C1" w14:textId="77777777" w:rsidR="00010F61" w:rsidRDefault="00333CF7">
                            <w:pPr>
                              <w:pStyle w:val="TableParagraph"/>
                              <w:spacing w:before="40"/>
                              <w:ind w:left="69"/>
                              <w:rPr>
                                <w:sz w:val="15"/>
                              </w:rPr>
                            </w:pPr>
                            <w:r>
                              <w:rPr>
                                <w:i/>
                                <w:w w:val="105"/>
                                <w:sz w:val="15"/>
                              </w:rPr>
                              <w:t xml:space="preserve">The Herald, </w:t>
                            </w:r>
                            <w:r>
                              <w:rPr>
                                <w:w w:val="105"/>
                                <w:sz w:val="15"/>
                              </w:rPr>
                              <w:t xml:space="preserve">Harare, 12 November 1986, </w:t>
                            </w:r>
                            <w:r>
                              <w:rPr>
                                <w:w w:val="105"/>
                                <w:sz w:val="17"/>
                              </w:rPr>
                              <w:t xml:space="preserve">in </w:t>
                            </w:r>
                            <w:r>
                              <w:rPr>
                                <w:w w:val="105"/>
                                <w:sz w:val="15"/>
                              </w:rPr>
                              <w:t xml:space="preserve">Evans, </w:t>
                            </w:r>
                            <w:r>
                              <w:rPr>
                                <w:i/>
                                <w:w w:val="105"/>
                                <w:sz w:val="16"/>
                              </w:rPr>
                              <w:t xml:space="preserve">op. </w:t>
                            </w:r>
                            <w:r>
                              <w:rPr>
                                <w:i/>
                                <w:w w:val="105"/>
                                <w:sz w:val="15"/>
                              </w:rPr>
                              <w:t xml:space="preserve">cit., </w:t>
                            </w:r>
                            <w:r>
                              <w:rPr>
                                <w:w w:val="105"/>
                                <w:sz w:val="15"/>
                              </w:rPr>
                              <w:t>p.228.</w:t>
                            </w:r>
                          </w:p>
                        </w:tc>
                      </w:tr>
                      <w:tr w:rsidR="00010F61" w14:paraId="2F992323" w14:textId="77777777">
                        <w:trPr>
                          <w:trHeight w:val="419"/>
                        </w:trPr>
                        <w:tc>
                          <w:tcPr>
                            <w:tcW w:w="444" w:type="dxa"/>
                          </w:tcPr>
                          <w:p w14:paraId="374493DB" w14:textId="77777777" w:rsidR="00010F61" w:rsidRDefault="00333CF7">
                            <w:pPr>
                              <w:pStyle w:val="TableParagraph"/>
                              <w:spacing w:before="45"/>
                              <w:ind w:left="16"/>
                              <w:rPr>
                                <w:sz w:val="15"/>
                              </w:rPr>
                            </w:pPr>
                            <w:r>
                              <w:rPr>
                                <w:w w:val="110"/>
                                <w:sz w:val="15"/>
                              </w:rPr>
                              <w:t>[134)</w:t>
                            </w:r>
                          </w:p>
                        </w:tc>
                        <w:tc>
                          <w:tcPr>
                            <w:tcW w:w="8225" w:type="dxa"/>
                          </w:tcPr>
                          <w:p w14:paraId="5CE8FDB7" w14:textId="77777777" w:rsidR="00010F61" w:rsidRDefault="00333CF7">
                            <w:pPr>
                              <w:pStyle w:val="TableParagraph"/>
                              <w:spacing w:before="45"/>
                              <w:ind w:left="74"/>
                              <w:rPr>
                                <w:i/>
                                <w:sz w:val="15"/>
                              </w:rPr>
                            </w:pPr>
                            <w:r>
                              <w:rPr>
                                <w:i/>
                                <w:w w:val="105"/>
                                <w:sz w:val="15"/>
                              </w:rPr>
                              <w:t xml:space="preserve">The Times, </w:t>
                            </w:r>
                            <w:r>
                              <w:rPr>
                                <w:w w:val="105"/>
                                <w:sz w:val="15"/>
                              </w:rPr>
                              <w:t xml:space="preserve">London, 30 October 1986, sec also, James Barber, "Zimbabwe: </w:t>
                            </w:r>
                            <w:r>
                              <w:rPr>
                                <w:rFonts w:ascii="Arial"/>
                                <w:w w:val="105"/>
                                <w:sz w:val="14"/>
                              </w:rPr>
                              <w:t xml:space="preserve">the </w:t>
                            </w:r>
                            <w:r>
                              <w:rPr>
                                <w:w w:val="105"/>
                                <w:sz w:val="15"/>
                              </w:rPr>
                              <w:t xml:space="preserve">Southern African Setting", </w:t>
                            </w:r>
                            <w:r>
                              <w:rPr>
                                <w:i/>
                                <w:w w:val="105"/>
                                <w:sz w:val="15"/>
                              </w:rPr>
                              <w:t>The World Today,</w:t>
                            </w:r>
                          </w:p>
                          <w:p w14:paraId="715A486B" w14:textId="77777777" w:rsidR="00010F61" w:rsidRDefault="00333CF7">
                            <w:pPr>
                              <w:pStyle w:val="TableParagraph"/>
                              <w:spacing w:before="29" w:line="153" w:lineRule="exact"/>
                              <w:ind w:left="83"/>
                              <w:rPr>
                                <w:sz w:val="15"/>
                              </w:rPr>
                            </w:pPr>
                            <w:r>
                              <w:rPr>
                                <w:w w:val="105"/>
                                <w:sz w:val="15"/>
                              </w:rPr>
                              <w:t>vol.44, no.10, October 1988, pp.170-171.</w:t>
                            </w:r>
                          </w:p>
                        </w:tc>
                      </w:tr>
                    </w:tbl>
                    <w:p w14:paraId="20E5CFB5" w14:textId="77777777" w:rsidR="00010F61" w:rsidRDefault="00010F61">
                      <w:pPr>
                        <w:pStyle w:val="BodyText"/>
                      </w:pPr>
                    </w:p>
                  </w:txbxContent>
                </v:textbox>
                <w10:wrap anchorx="page"/>
              </v:shape>
            </w:pict>
          </mc:Fallback>
        </mc:AlternateContent>
      </w:r>
      <w:r w:rsidR="00333CF7">
        <w:rPr>
          <w:w w:val="105"/>
        </w:rPr>
        <w:t xml:space="preserve">After that statement the </w:t>
      </w:r>
      <w:r w:rsidR="00333CF7">
        <w:rPr>
          <w:rFonts w:ascii="Arial"/>
          <w:w w:val="105"/>
          <w:sz w:val="20"/>
        </w:rPr>
        <w:t xml:space="preserve">MNR </w:t>
      </w:r>
      <w:r w:rsidR="00333CF7">
        <w:rPr>
          <w:w w:val="105"/>
        </w:rPr>
        <w:t>declared war on Zimbabwe for supporting FRELIMO, Mugabe received the threat with this comment "OH, COME ON".[134] Mozambique has become militarily and economically</w:t>
      </w:r>
    </w:p>
    <w:p w14:paraId="570FB06B" w14:textId="77777777" w:rsidR="00010F61" w:rsidRDefault="00010F61">
      <w:pPr>
        <w:spacing w:line="523" w:lineRule="auto"/>
        <w:jc w:val="both"/>
        <w:sectPr w:rsidR="00010F61">
          <w:headerReference w:type="default" r:id="rId38"/>
          <w:pgSz w:w="11910" w:h="16840"/>
          <w:pgMar w:top="900" w:right="1100" w:bottom="280" w:left="1300" w:header="691" w:footer="0" w:gutter="0"/>
          <w:pgNumType w:start="56"/>
          <w:cols w:space="720"/>
        </w:sectPr>
      </w:pPr>
    </w:p>
    <w:p w14:paraId="0FEFDE41" w14:textId="77777777" w:rsidR="00010F61" w:rsidRDefault="00010F61">
      <w:pPr>
        <w:pStyle w:val="BodyText"/>
        <w:rPr>
          <w:sz w:val="20"/>
        </w:rPr>
      </w:pPr>
    </w:p>
    <w:p w14:paraId="002E0DE1" w14:textId="77777777" w:rsidR="00010F61" w:rsidRDefault="00010F61">
      <w:pPr>
        <w:pStyle w:val="BodyText"/>
        <w:spacing w:before="4"/>
        <w:rPr>
          <w:sz w:val="22"/>
        </w:rPr>
      </w:pPr>
    </w:p>
    <w:p w14:paraId="01D70EF0" w14:textId="77777777" w:rsidR="00010F61" w:rsidRDefault="00333CF7">
      <w:pPr>
        <w:pStyle w:val="BodyText"/>
        <w:spacing w:before="1" w:line="530" w:lineRule="auto"/>
        <w:ind w:left="358" w:right="511" w:hanging="2"/>
        <w:jc w:val="both"/>
      </w:pPr>
      <w:r>
        <w:rPr>
          <w:w w:val="105"/>
        </w:rPr>
        <w:t xml:space="preserve">dependent on Zimbabwe for keeping the 'Beira Corridor' open. Zimbabwe then took "the initiative in per­ </w:t>
      </w:r>
      <w:proofErr w:type="spellStart"/>
      <w:r>
        <w:rPr>
          <w:w w:val="105"/>
        </w:rPr>
        <w:t>suading</w:t>
      </w:r>
      <w:proofErr w:type="spellEnd"/>
      <w:r>
        <w:rPr>
          <w:w w:val="105"/>
        </w:rPr>
        <w:t xml:space="preserve"> the FLS to stand </w:t>
      </w:r>
      <w:r>
        <w:rPr>
          <w:w w:val="105"/>
          <w:sz w:val="18"/>
        </w:rPr>
        <w:t xml:space="preserve">firm </w:t>
      </w:r>
      <w:r>
        <w:rPr>
          <w:w w:val="105"/>
        </w:rPr>
        <w:t xml:space="preserve">with Maputo, and as a result 2,000 Tanzanian troops moved into northern Mozambique in March 1987. Pressure was applied on Malawi to secure its border to prevent MNR infiltration."[135] In international political affairs Zimbabwe has enunciated and followed fairly con­ </w:t>
      </w:r>
      <w:proofErr w:type="spellStart"/>
      <w:r>
        <w:rPr>
          <w:w w:val="105"/>
        </w:rPr>
        <w:t>sistently</w:t>
      </w:r>
      <w:proofErr w:type="spellEnd"/>
      <w:r>
        <w:rPr>
          <w:w w:val="105"/>
        </w:rPr>
        <w:t xml:space="preserve"> a foreign policy based on the principles of non-alignment, emphasis on African issues, </w:t>
      </w:r>
      <w:r>
        <w:rPr>
          <w:w w:val="105"/>
          <w:sz w:val="18"/>
        </w:rPr>
        <w:t xml:space="preserve">free </w:t>
      </w:r>
      <w:r>
        <w:rPr>
          <w:w w:val="105"/>
        </w:rPr>
        <w:t xml:space="preserve">exchange of ideas, culture and trade, and </w:t>
      </w:r>
      <w:r>
        <w:rPr>
          <w:w w:val="105"/>
          <w:sz w:val="18"/>
        </w:rPr>
        <w:t xml:space="preserve">the </w:t>
      </w:r>
      <w:r>
        <w:rPr>
          <w:w w:val="105"/>
        </w:rPr>
        <w:t xml:space="preserve">reordering of the international economic system.[136] Zimbabwe's foreign policy has been </w:t>
      </w:r>
      <w:r>
        <w:rPr>
          <w:rFonts w:ascii="Arial" w:hAnsi="Arial"/>
          <w:w w:val="130"/>
        </w:rPr>
        <w:t xml:space="preserve">aim </w:t>
      </w:r>
      <w:r>
        <w:rPr>
          <w:w w:val="105"/>
        </w:rPr>
        <w:t xml:space="preserve">at decreasing political </w:t>
      </w:r>
      <w:r>
        <w:rPr>
          <w:w w:val="105"/>
          <w:sz w:val="18"/>
        </w:rPr>
        <w:t xml:space="preserve">and </w:t>
      </w:r>
      <w:r>
        <w:rPr>
          <w:w w:val="105"/>
        </w:rPr>
        <w:t>economic dependence by means of a stated policy of non-alignment South Africa's response</w:t>
      </w:r>
      <w:r>
        <w:rPr>
          <w:spacing w:val="49"/>
          <w:w w:val="105"/>
        </w:rPr>
        <w:t xml:space="preserve"> </w:t>
      </w:r>
      <w:r>
        <w:rPr>
          <w:w w:val="105"/>
        </w:rPr>
        <w:t xml:space="preserve">has been less in  </w:t>
      </w:r>
      <w:r>
        <w:rPr>
          <w:w w:val="105"/>
          <w:sz w:val="18"/>
        </w:rPr>
        <w:t xml:space="preserve">the  military  </w:t>
      </w:r>
      <w:r>
        <w:rPr>
          <w:w w:val="105"/>
        </w:rPr>
        <w:t xml:space="preserve">sphere and more in </w:t>
      </w:r>
      <w:r>
        <w:rPr>
          <w:w w:val="105"/>
          <w:sz w:val="18"/>
        </w:rPr>
        <w:t xml:space="preserve">the </w:t>
      </w:r>
      <w:r>
        <w:rPr>
          <w:w w:val="105"/>
        </w:rPr>
        <w:t>nature of propaganda, economic pressure and selective assassination</w:t>
      </w:r>
      <w:r>
        <w:rPr>
          <w:spacing w:val="7"/>
          <w:w w:val="105"/>
        </w:rPr>
        <w:t xml:space="preserve"> </w:t>
      </w:r>
      <w:r>
        <w:rPr>
          <w:w w:val="105"/>
        </w:rPr>
        <w:t>because:</w:t>
      </w:r>
    </w:p>
    <w:p w14:paraId="3264C862" w14:textId="77777777" w:rsidR="00010F61" w:rsidRDefault="00333CF7">
      <w:pPr>
        <w:pStyle w:val="BodyText"/>
        <w:spacing w:before="132" w:line="266" w:lineRule="auto"/>
        <w:ind w:left="1082" w:right="2696" w:firstLine="4"/>
      </w:pPr>
      <w:r>
        <w:rPr>
          <w:w w:val="105"/>
        </w:rPr>
        <w:t xml:space="preserve">"... </w:t>
      </w:r>
      <w:proofErr w:type="spellStart"/>
      <w:r>
        <w:rPr>
          <w:w w:val="105"/>
        </w:rPr>
        <w:t>destabilising</w:t>
      </w:r>
      <w:proofErr w:type="spellEnd"/>
      <w:r>
        <w:rPr>
          <w:w w:val="105"/>
        </w:rPr>
        <w:t xml:space="preserve"> Zimbabwe could be to prevent it from becoming economically strong enough to reduce its economic ties with South Africa to an insignificant level, and militarily strong enough</w:t>
      </w:r>
    </w:p>
    <w:p w14:paraId="5F682C7B" w14:textId="77777777" w:rsidR="00010F61" w:rsidRDefault="00333CF7">
      <w:pPr>
        <w:pStyle w:val="BodyText"/>
        <w:spacing w:before="3" w:line="266" w:lineRule="auto"/>
        <w:ind w:left="1092" w:right="3064"/>
      </w:pPr>
      <w:r>
        <w:rPr>
          <w:w w:val="105"/>
        </w:rPr>
        <w:t xml:space="preserve">not to be deterred by the Republic ... a Zimbabwe economically vulnerable and closely tied to South Africa and domestically faced with political disaffection, unrest and violence, may be an appealing scenario to those South African decision-makers </w:t>
      </w:r>
      <w:proofErr w:type="spellStart"/>
      <w:r>
        <w:rPr>
          <w:w w:val="105"/>
        </w:rPr>
        <w:t>favouring</w:t>
      </w:r>
      <w:proofErr w:type="spellEnd"/>
      <w:r>
        <w:rPr>
          <w:w w:val="105"/>
        </w:rPr>
        <w:t xml:space="preserve"> </w:t>
      </w:r>
      <w:proofErr w:type="spellStart"/>
      <w:r>
        <w:rPr>
          <w:w w:val="105"/>
        </w:rPr>
        <w:t>destabilisation</w:t>
      </w:r>
      <w:proofErr w:type="spellEnd"/>
      <w:r>
        <w:rPr>
          <w:w w:val="105"/>
        </w:rPr>
        <w:t>". [137]</w:t>
      </w:r>
    </w:p>
    <w:p w14:paraId="3A7F6348" w14:textId="77777777" w:rsidR="00010F61" w:rsidRDefault="00010F61">
      <w:pPr>
        <w:pStyle w:val="BodyText"/>
        <w:spacing w:before="6"/>
        <w:rPr>
          <w:sz w:val="16"/>
        </w:rPr>
      </w:pPr>
    </w:p>
    <w:p w14:paraId="4410953A" w14:textId="77777777" w:rsidR="00010F61" w:rsidRDefault="00333CF7">
      <w:pPr>
        <w:pStyle w:val="BodyText"/>
        <w:spacing w:line="532" w:lineRule="auto"/>
        <w:ind w:left="378" w:right="548" w:hanging="3"/>
        <w:jc w:val="both"/>
      </w:pPr>
      <w:r>
        <w:rPr>
          <w:w w:val="105"/>
        </w:rPr>
        <w:t xml:space="preserve">Zimbabwe's policy towards South Africa was constrained on the one hand by a desire to aid </w:t>
      </w:r>
      <w:r>
        <w:rPr>
          <w:w w:val="105"/>
          <w:sz w:val="18"/>
        </w:rPr>
        <w:t xml:space="preserve">the </w:t>
      </w:r>
      <w:r>
        <w:rPr>
          <w:w w:val="105"/>
        </w:rPr>
        <w:t xml:space="preserve">liberation struggle within South Africa and on the other by fear of the consequences of provoking open hostility and economic or military reprisals. This position was explained by a journalist: "... Zimbabwe cannot provide </w:t>
      </w:r>
      <w:r>
        <w:rPr>
          <w:w w:val="105"/>
          <w:sz w:val="18"/>
        </w:rPr>
        <w:t xml:space="preserve">the </w:t>
      </w:r>
      <w:r>
        <w:rPr>
          <w:w w:val="105"/>
        </w:rPr>
        <w:t>bases for South African liberation forces, because it [Zimbabwe] has not got the military strength to stand on its own ... the possible reaction of the apartheid regime in such matter ..."[138]</w:t>
      </w:r>
    </w:p>
    <w:p w14:paraId="4B39A444" w14:textId="77777777" w:rsidR="00010F61" w:rsidRDefault="00333CF7">
      <w:pPr>
        <w:pStyle w:val="BodyText"/>
        <w:spacing w:before="69" w:line="535" w:lineRule="auto"/>
        <w:ind w:left="394" w:right="537" w:firstLine="494"/>
        <w:jc w:val="both"/>
      </w:pPr>
      <w:r>
        <w:rPr>
          <w:w w:val="105"/>
        </w:rPr>
        <w:t xml:space="preserve">ZANUs second Congress was held in 1984, and approved a new </w:t>
      </w:r>
      <w:proofErr w:type="spellStart"/>
      <w:r>
        <w:rPr>
          <w:w w:val="105"/>
        </w:rPr>
        <w:t>party'constitution</w:t>
      </w:r>
      <w:proofErr w:type="spellEnd"/>
      <w:r>
        <w:rPr>
          <w:w w:val="105"/>
        </w:rPr>
        <w:t xml:space="preserve"> which provided </w:t>
      </w:r>
      <w:r>
        <w:rPr>
          <w:w w:val="105"/>
          <w:sz w:val="18"/>
        </w:rPr>
        <w:t xml:space="preserve">the </w:t>
      </w:r>
      <w:r>
        <w:rPr>
          <w:w w:val="105"/>
        </w:rPr>
        <w:t xml:space="preserve">necessary authorization for the establishment of a Central Committee (ninety members) with a fourteen-member of the Political Bureau. This Political Bureau is appointed by the party's President </w:t>
      </w:r>
      <w:r>
        <w:rPr>
          <w:w w:val="105"/>
          <w:sz w:val="18"/>
        </w:rPr>
        <w:t xml:space="preserve">(and </w:t>
      </w:r>
      <w:r>
        <w:rPr>
          <w:w w:val="105"/>
        </w:rPr>
        <w:t>Secretary General) Robert Mugabe. So, the major actors in Zimbabwe policies are, as it was described by</w:t>
      </w:r>
    </w:p>
    <w:p w14:paraId="7D5FA881" w14:textId="77777777" w:rsidR="00010F61" w:rsidRDefault="00010F61">
      <w:pPr>
        <w:pStyle w:val="BodyText"/>
        <w:spacing w:before="4"/>
        <w:rPr>
          <w:sz w:val="9"/>
        </w:rPr>
      </w:pPr>
    </w:p>
    <w:tbl>
      <w:tblPr>
        <w:tblW w:w="0" w:type="auto"/>
        <w:tblInd w:w="399" w:type="dxa"/>
        <w:tblLayout w:type="fixed"/>
        <w:tblCellMar>
          <w:left w:w="0" w:type="dxa"/>
          <w:right w:w="0" w:type="dxa"/>
        </w:tblCellMar>
        <w:tblLook w:val="01E0" w:firstRow="1" w:lastRow="1" w:firstColumn="1" w:lastColumn="1" w:noHBand="0" w:noVBand="0"/>
      </w:tblPr>
      <w:tblGrid>
        <w:gridCol w:w="430"/>
        <w:gridCol w:w="8197"/>
      </w:tblGrid>
      <w:tr w:rsidR="00010F61" w14:paraId="5536E272" w14:textId="77777777">
        <w:trPr>
          <w:trHeight w:val="374"/>
        </w:trPr>
        <w:tc>
          <w:tcPr>
            <w:tcW w:w="430" w:type="dxa"/>
            <w:tcBorders>
              <w:top w:val="single" w:sz="6" w:space="0" w:color="000000"/>
            </w:tcBorders>
          </w:tcPr>
          <w:p w14:paraId="59D05AF7" w14:textId="77777777" w:rsidR="00010F61" w:rsidRDefault="00010F61">
            <w:pPr>
              <w:pStyle w:val="TableParagraph"/>
              <w:spacing w:before="7"/>
              <w:rPr>
                <w:sz w:val="12"/>
              </w:rPr>
            </w:pPr>
          </w:p>
          <w:p w14:paraId="293EAA8C" w14:textId="77777777" w:rsidR="00010F61" w:rsidRDefault="00333CF7">
            <w:pPr>
              <w:pStyle w:val="TableParagraph"/>
              <w:ind w:left="6"/>
              <w:rPr>
                <w:sz w:val="15"/>
              </w:rPr>
            </w:pPr>
            <w:r>
              <w:rPr>
                <w:w w:val="110"/>
                <w:sz w:val="15"/>
              </w:rPr>
              <w:t>[135]</w:t>
            </w:r>
          </w:p>
        </w:tc>
        <w:tc>
          <w:tcPr>
            <w:tcW w:w="8197" w:type="dxa"/>
          </w:tcPr>
          <w:p w14:paraId="64217727" w14:textId="77777777" w:rsidR="00010F61" w:rsidRDefault="00010F61">
            <w:pPr>
              <w:pStyle w:val="TableParagraph"/>
              <w:spacing w:before="7"/>
              <w:rPr>
                <w:sz w:val="12"/>
              </w:rPr>
            </w:pPr>
          </w:p>
          <w:p w14:paraId="72E4F925" w14:textId="77777777" w:rsidR="00010F61" w:rsidRDefault="00333CF7">
            <w:pPr>
              <w:pStyle w:val="TableParagraph"/>
              <w:ind w:left="70"/>
              <w:rPr>
                <w:sz w:val="15"/>
              </w:rPr>
            </w:pPr>
            <w:r>
              <w:rPr>
                <w:w w:val="115"/>
                <w:sz w:val="15"/>
              </w:rPr>
              <w:t xml:space="preserve">Stoneman and </w:t>
            </w:r>
            <w:proofErr w:type="spellStart"/>
            <w:r>
              <w:rPr>
                <w:w w:val="115"/>
                <w:sz w:val="15"/>
              </w:rPr>
              <w:t>Qiffe</w:t>
            </w:r>
            <w:proofErr w:type="spellEnd"/>
            <w:r>
              <w:rPr>
                <w:w w:val="115"/>
                <w:sz w:val="15"/>
              </w:rPr>
              <w:t xml:space="preserve">, </w:t>
            </w:r>
            <w:r>
              <w:rPr>
                <w:i/>
                <w:w w:val="115"/>
                <w:sz w:val="15"/>
              </w:rPr>
              <w:t xml:space="preserve">op. cit., </w:t>
            </w:r>
            <w:r>
              <w:rPr>
                <w:w w:val="115"/>
                <w:sz w:val="15"/>
              </w:rPr>
              <w:t>p.188.</w:t>
            </w:r>
          </w:p>
        </w:tc>
      </w:tr>
      <w:tr w:rsidR="00010F61" w14:paraId="0B9DE51D" w14:textId="77777777">
        <w:trPr>
          <w:trHeight w:val="242"/>
        </w:trPr>
        <w:tc>
          <w:tcPr>
            <w:tcW w:w="430" w:type="dxa"/>
          </w:tcPr>
          <w:p w14:paraId="359A1FBC" w14:textId="77777777" w:rsidR="00010F61" w:rsidRDefault="00333CF7">
            <w:pPr>
              <w:pStyle w:val="TableParagraph"/>
              <w:spacing w:before="50"/>
              <w:ind w:left="2"/>
              <w:rPr>
                <w:sz w:val="15"/>
              </w:rPr>
            </w:pPr>
            <w:r>
              <w:rPr>
                <w:w w:val="110"/>
                <w:sz w:val="15"/>
              </w:rPr>
              <w:t>[136]</w:t>
            </w:r>
          </w:p>
        </w:tc>
        <w:tc>
          <w:tcPr>
            <w:tcW w:w="8197" w:type="dxa"/>
          </w:tcPr>
          <w:p w14:paraId="74C02D7C" w14:textId="77777777" w:rsidR="00010F61" w:rsidRDefault="00333CF7">
            <w:pPr>
              <w:pStyle w:val="TableParagraph"/>
              <w:spacing w:before="50"/>
              <w:ind w:left="70"/>
              <w:rPr>
                <w:i/>
                <w:sz w:val="15"/>
              </w:rPr>
            </w:pPr>
            <w:r>
              <w:rPr>
                <w:w w:val="105"/>
                <w:sz w:val="15"/>
              </w:rPr>
              <w:t xml:space="preserve">See, H. Patel, "No Master, No Mortgage, No Sale: The Foreign Policy of Zimbabwe" in T. Shaw and Y. Tandon (cd), </w:t>
            </w:r>
            <w:r>
              <w:rPr>
                <w:i/>
                <w:w w:val="105"/>
                <w:sz w:val="15"/>
              </w:rPr>
              <w:t>Regional</w:t>
            </w:r>
          </w:p>
        </w:tc>
      </w:tr>
      <w:tr w:rsidR="00010F61" w14:paraId="2D0D1401" w14:textId="77777777">
        <w:trPr>
          <w:trHeight w:val="237"/>
        </w:trPr>
        <w:tc>
          <w:tcPr>
            <w:tcW w:w="430" w:type="dxa"/>
          </w:tcPr>
          <w:p w14:paraId="436B2EC6" w14:textId="77777777" w:rsidR="00010F61" w:rsidRDefault="00010F61">
            <w:pPr>
              <w:pStyle w:val="TableParagraph"/>
              <w:rPr>
                <w:sz w:val="16"/>
              </w:rPr>
            </w:pPr>
          </w:p>
        </w:tc>
        <w:tc>
          <w:tcPr>
            <w:tcW w:w="8197" w:type="dxa"/>
          </w:tcPr>
          <w:p w14:paraId="01EE4656" w14:textId="77777777" w:rsidR="00010F61" w:rsidRDefault="00333CF7">
            <w:pPr>
              <w:pStyle w:val="TableParagraph"/>
              <w:spacing w:before="14"/>
              <w:ind w:left="74"/>
              <w:rPr>
                <w:sz w:val="15"/>
              </w:rPr>
            </w:pPr>
            <w:r>
              <w:rPr>
                <w:i/>
                <w:w w:val="105"/>
                <w:sz w:val="15"/>
              </w:rPr>
              <w:t xml:space="preserve">Development at the International Level, </w:t>
            </w:r>
            <w:r>
              <w:rPr>
                <w:w w:val="105"/>
                <w:sz w:val="15"/>
              </w:rPr>
              <w:t>vol.2, London, University Press of America, 1985, chapter 10.</w:t>
            </w:r>
          </w:p>
        </w:tc>
      </w:tr>
      <w:tr w:rsidR="00010F61" w14:paraId="0B0874DC" w14:textId="77777777">
        <w:trPr>
          <w:trHeight w:val="236"/>
        </w:trPr>
        <w:tc>
          <w:tcPr>
            <w:tcW w:w="430" w:type="dxa"/>
          </w:tcPr>
          <w:p w14:paraId="69C53E22" w14:textId="77777777" w:rsidR="00010F61" w:rsidRDefault="00333CF7">
            <w:pPr>
              <w:pStyle w:val="TableParagraph"/>
              <w:spacing w:before="45" w:line="172" w:lineRule="exact"/>
              <w:ind w:left="8"/>
              <w:rPr>
                <w:sz w:val="15"/>
              </w:rPr>
            </w:pPr>
            <w:r>
              <w:rPr>
                <w:w w:val="110"/>
                <w:sz w:val="15"/>
              </w:rPr>
              <w:t>(137]</w:t>
            </w:r>
          </w:p>
        </w:tc>
        <w:tc>
          <w:tcPr>
            <w:tcW w:w="8197" w:type="dxa"/>
          </w:tcPr>
          <w:p w14:paraId="4EED920A" w14:textId="77777777" w:rsidR="00010F61" w:rsidRDefault="00333CF7">
            <w:pPr>
              <w:pStyle w:val="TableParagraph"/>
              <w:spacing w:before="45" w:line="172" w:lineRule="exact"/>
              <w:ind w:left="72"/>
              <w:rPr>
                <w:i/>
                <w:sz w:val="15"/>
              </w:rPr>
            </w:pPr>
            <w:r>
              <w:rPr>
                <w:w w:val="105"/>
                <w:sz w:val="15"/>
              </w:rPr>
              <w:t xml:space="preserve">D. </w:t>
            </w:r>
            <w:proofErr w:type="spellStart"/>
            <w:r>
              <w:rPr>
                <w:w w:val="105"/>
                <w:sz w:val="15"/>
              </w:rPr>
              <w:t>Gcldenhuys</w:t>
            </w:r>
            <w:proofErr w:type="spellEnd"/>
            <w:r>
              <w:rPr>
                <w:w w:val="105"/>
                <w:sz w:val="15"/>
              </w:rPr>
              <w:t xml:space="preserve">, "The </w:t>
            </w:r>
            <w:proofErr w:type="spellStart"/>
            <w:r>
              <w:rPr>
                <w:w w:val="105"/>
                <w:sz w:val="15"/>
              </w:rPr>
              <w:t>Destabilisation</w:t>
            </w:r>
            <w:proofErr w:type="spellEnd"/>
            <w:r>
              <w:rPr>
                <w:w w:val="105"/>
                <w:sz w:val="15"/>
              </w:rPr>
              <w:t xml:space="preserve"> Controversy: An Analysis of a High Risk Foreign Policy Option for South Africa", </w:t>
            </w:r>
            <w:r>
              <w:rPr>
                <w:i/>
                <w:w w:val="105"/>
                <w:sz w:val="15"/>
              </w:rPr>
              <w:t>Poli­</w:t>
            </w:r>
          </w:p>
        </w:tc>
      </w:tr>
      <w:tr w:rsidR="00010F61" w14:paraId="40F16401" w14:textId="77777777">
        <w:trPr>
          <w:trHeight w:val="227"/>
        </w:trPr>
        <w:tc>
          <w:tcPr>
            <w:tcW w:w="430" w:type="dxa"/>
          </w:tcPr>
          <w:p w14:paraId="5E77CCA0" w14:textId="77777777" w:rsidR="00010F61" w:rsidRDefault="00010F61">
            <w:pPr>
              <w:pStyle w:val="TableParagraph"/>
              <w:rPr>
                <w:sz w:val="16"/>
              </w:rPr>
            </w:pPr>
          </w:p>
        </w:tc>
        <w:tc>
          <w:tcPr>
            <w:tcW w:w="8197" w:type="dxa"/>
          </w:tcPr>
          <w:p w14:paraId="34F1F283" w14:textId="77777777" w:rsidR="00010F61" w:rsidRDefault="00333CF7">
            <w:pPr>
              <w:pStyle w:val="TableParagraph"/>
              <w:spacing w:before="14"/>
              <w:ind w:left="75"/>
              <w:rPr>
                <w:sz w:val="15"/>
              </w:rPr>
            </w:pPr>
            <w:proofErr w:type="spellStart"/>
            <w:r>
              <w:rPr>
                <w:rFonts w:ascii="Arial"/>
                <w:i/>
                <w:w w:val="105"/>
                <w:sz w:val="15"/>
              </w:rPr>
              <w:t>ti</w:t>
            </w:r>
            <w:proofErr w:type="spellEnd"/>
            <w:r>
              <w:rPr>
                <w:rFonts w:ascii="Arial"/>
                <w:i/>
                <w:w w:val="105"/>
                <w:sz w:val="15"/>
              </w:rPr>
              <w:t xml:space="preserve">/am, </w:t>
            </w:r>
            <w:r>
              <w:rPr>
                <w:w w:val="105"/>
                <w:sz w:val="15"/>
              </w:rPr>
              <w:t>no.9, December 1982, p.2.</w:t>
            </w:r>
          </w:p>
        </w:tc>
      </w:tr>
      <w:tr w:rsidR="00010F61" w14:paraId="352232E6" w14:textId="77777777">
        <w:trPr>
          <w:trHeight w:val="435"/>
        </w:trPr>
        <w:tc>
          <w:tcPr>
            <w:tcW w:w="430" w:type="dxa"/>
          </w:tcPr>
          <w:p w14:paraId="07966118" w14:textId="77777777" w:rsidR="00010F61" w:rsidRDefault="00333CF7">
            <w:pPr>
              <w:pStyle w:val="TableParagraph"/>
              <w:spacing w:before="61"/>
              <w:ind w:left="8"/>
              <w:rPr>
                <w:sz w:val="15"/>
              </w:rPr>
            </w:pPr>
            <w:r>
              <w:rPr>
                <w:w w:val="110"/>
                <w:sz w:val="15"/>
              </w:rPr>
              <w:t>(138]</w:t>
            </w:r>
          </w:p>
        </w:tc>
        <w:tc>
          <w:tcPr>
            <w:tcW w:w="8197" w:type="dxa"/>
          </w:tcPr>
          <w:p w14:paraId="2F178A52" w14:textId="77777777" w:rsidR="00010F61" w:rsidRDefault="00333CF7">
            <w:pPr>
              <w:pStyle w:val="TableParagraph"/>
              <w:spacing w:before="33" w:line="190" w:lineRule="atLeast"/>
              <w:ind w:left="81" w:hanging="8"/>
              <w:rPr>
                <w:sz w:val="15"/>
              </w:rPr>
            </w:pPr>
            <w:r>
              <w:rPr>
                <w:i/>
                <w:w w:val="105"/>
                <w:sz w:val="15"/>
              </w:rPr>
              <w:t xml:space="preserve">Personal Interview, </w:t>
            </w:r>
            <w:r>
              <w:rPr>
                <w:w w:val="105"/>
                <w:sz w:val="18"/>
              </w:rPr>
              <w:t xml:space="preserve">Mr. </w:t>
            </w:r>
            <w:r>
              <w:rPr>
                <w:w w:val="105"/>
                <w:sz w:val="15"/>
              </w:rPr>
              <w:t xml:space="preserve">Charles </w:t>
            </w:r>
            <w:proofErr w:type="spellStart"/>
            <w:r>
              <w:rPr>
                <w:w w:val="105"/>
                <w:sz w:val="15"/>
              </w:rPr>
              <w:t>Chikerema</w:t>
            </w:r>
            <w:proofErr w:type="spellEnd"/>
            <w:r>
              <w:rPr>
                <w:w w:val="105"/>
                <w:sz w:val="15"/>
              </w:rPr>
              <w:t>, The Political Editor, The Herald Newspaper (daily) Zimbabwe, Harare, 17 March 1988.</w:t>
            </w:r>
          </w:p>
        </w:tc>
      </w:tr>
    </w:tbl>
    <w:p w14:paraId="7C07637D" w14:textId="77777777" w:rsidR="00010F61" w:rsidRDefault="00010F61">
      <w:pPr>
        <w:spacing w:line="190" w:lineRule="atLeast"/>
        <w:rPr>
          <w:sz w:val="15"/>
        </w:rPr>
        <w:sectPr w:rsidR="00010F61">
          <w:pgSz w:w="11910" w:h="16840"/>
          <w:pgMar w:top="960" w:right="1100" w:bottom="280" w:left="1300" w:header="691" w:footer="0" w:gutter="0"/>
          <w:cols w:space="720"/>
        </w:sectPr>
      </w:pPr>
    </w:p>
    <w:p w14:paraId="4280AC9E" w14:textId="77777777" w:rsidR="00010F61" w:rsidRDefault="00010F61">
      <w:pPr>
        <w:pStyle w:val="BodyText"/>
        <w:rPr>
          <w:sz w:val="20"/>
        </w:rPr>
      </w:pPr>
    </w:p>
    <w:p w14:paraId="5D6B0D20" w14:textId="77777777" w:rsidR="00010F61" w:rsidRDefault="00010F61">
      <w:pPr>
        <w:pStyle w:val="BodyText"/>
        <w:spacing w:before="5"/>
        <w:rPr>
          <w:sz w:val="16"/>
        </w:rPr>
      </w:pPr>
    </w:p>
    <w:p w14:paraId="6EE37BC2" w14:textId="77777777" w:rsidR="00010F61" w:rsidRDefault="00333CF7">
      <w:pPr>
        <w:pStyle w:val="BodyText"/>
        <w:spacing w:before="93"/>
        <w:ind w:left="438"/>
        <w:jc w:val="both"/>
      </w:pPr>
      <w:r>
        <w:rPr>
          <w:w w:val="105"/>
        </w:rPr>
        <w:t>one academic:</w:t>
      </w:r>
    </w:p>
    <w:p w14:paraId="280FBA56" w14:textId="77777777" w:rsidR="00010F61" w:rsidRDefault="00010F61">
      <w:pPr>
        <w:pStyle w:val="BodyText"/>
        <w:rPr>
          <w:sz w:val="20"/>
        </w:rPr>
      </w:pPr>
    </w:p>
    <w:p w14:paraId="7E6C4EA1" w14:textId="77777777" w:rsidR="00010F61" w:rsidRDefault="00333CF7">
      <w:pPr>
        <w:pStyle w:val="BodyText"/>
        <w:spacing w:before="147" w:line="266" w:lineRule="auto"/>
        <w:ind w:left="1157" w:right="3077" w:firstLine="6"/>
      </w:pPr>
      <w:r>
        <w:rPr>
          <w:w w:val="105"/>
        </w:rPr>
        <w:t>"... after the creation of the executive Presidency on 31 December 1987, the President has a lot of power, but he works very closely with the Central Committee and the Political Bureau of the ruling party. And there is an extent to which the Cabinet also participates in decision making. So, largely, that is</w:t>
      </w:r>
      <w:r>
        <w:rPr>
          <w:spacing w:val="5"/>
          <w:w w:val="105"/>
        </w:rPr>
        <w:t xml:space="preserve"> </w:t>
      </w:r>
      <w:r>
        <w:rPr>
          <w:w w:val="105"/>
        </w:rPr>
        <w:t>the</w:t>
      </w:r>
    </w:p>
    <w:p w14:paraId="1C116B14" w14:textId="77777777" w:rsidR="00010F61" w:rsidRDefault="00333CF7">
      <w:pPr>
        <w:pStyle w:val="BodyText"/>
        <w:spacing w:line="264" w:lineRule="auto"/>
        <w:ind w:left="1158" w:right="3343" w:hanging="2"/>
      </w:pPr>
      <w:r>
        <w:rPr>
          <w:w w:val="105"/>
        </w:rPr>
        <w:t xml:space="preserve">structure of the policy-making, but I also </w:t>
      </w:r>
      <w:proofErr w:type="spellStart"/>
      <w:r>
        <w:rPr>
          <w:w w:val="105"/>
        </w:rPr>
        <w:t>emphasise</w:t>
      </w:r>
      <w:proofErr w:type="spellEnd"/>
      <w:r>
        <w:rPr>
          <w:w w:val="105"/>
        </w:rPr>
        <w:t xml:space="preserve"> that the President can actually propose policies."[139)</w:t>
      </w:r>
    </w:p>
    <w:p w14:paraId="6345AA04" w14:textId="77777777" w:rsidR="00010F61" w:rsidRDefault="00010F61">
      <w:pPr>
        <w:pStyle w:val="BodyText"/>
        <w:rPr>
          <w:sz w:val="17"/>
        </w:rPr>
      </w:pPr>
    </w:p>
    <w:p w14:paraId="02984DCC" w14:textId="77777777" w:rsidR="00010F61" w:rsidRDefault="00333CF7">
      <w:pPr>
        <w:pStyle w:val="BodyText"/>
        <w:spacing w:line="520" w:lineRule="auto"/>
        <w:ind w:left="432" w:right="468" w:hanging="4"/>
        <w:jc w:val="both"/>
      </w:pPr>
      <w:r>
        <w:rPr>
          <w:w w:val="105"/>
        </w:rPr>
        <w:t>Since</w:t>
      </w:r>
      <w:r>
        <w:rPr>
          <w:spacing w:val="-2"/>
          <w:w w:val="105"/>
        </w:rPr>
        <w:t xml:space="preserve"> </w:t>
      </w:r>
      <w:r>
        <w:rPr>
          <w:w w:val="105"/>
        </w:rPr>
        <w:t>the</w:t>
      </w:r>
      <w:r>
        <w:rPr>
          <w:spacing w:val="-5"/>
          <w:w w:val="105"/>
        </w:rPr>
        <w:t xml:space="preserve"> </w:t>
      </w:r>
      <w:r>
        <w:rPr>
          <w:w w:val="105"/>
        </w:rPr>
        <w:t>Central</w:t>
      </w:r>
      <w:r>
        <w:rPr>
          <w:spacing w:val="-2"/>
          <w:w w:val="105"/>
        </w:rPr>
        <w:t xml:space="preserve"> </w:t>
      </w:r>
      <w:r>
        <w:rPr>
          <w:w w:val="105"/>
        </w:rPr>
        <w:t>Committee met</w:t>
      </w:r>
      <w:r>
        <w:rPr>
          <w:spacing w:val="-1"/>
          <w:w w:val="105"/>
        </w:rPr>
        <w:t xml:space="preserve"> </w:t>
      </w:r>
      <w:r>
        <w:rPr>
          <w:w w:val="105"/>
        </w:rPr>
        <w:t>once</w:t>
      </w:r>
      <w:r>
        <w:rPr>
          <w:spacing w:val="-8"/>
          <w:w w:val="105"/>
        </w:rPr>
        <w:t xml:space="preserve"> </w:t>
      </w:r>
      <w:r>
        <w:rPr>
          <w:w w:val="105"/>
        </w:rPr>
        <w:t>every</w:t>
      </w:r>
      <w:r>
        <w:rPr>
          <w:spacing w:val="-1"/>
          <w:w w:val="105"/>
        </w:rPr>
        <w:t xml:space="preserve"> </w:t>
      </w:r>
      <w:r>
        <w:rPr>
          <w:w w:val="105"/>
        </w:rPr>
        <w:t>two</w:t>
      </w:r>
      <w:r>
        <w:rPr>
          <w:spacing w:val="-7"/>
          <w:w w:val="105"/>
        </w:rPr>
        <w:t xml:space="preserve"> </w:t>
      </w:r>
      <w:r>
        <w:rPr>
          <w:w w:val="105"/>
        </w:rPr>
        <w:t>years,</w:t>
      </w:r>
      <w:r>
        <w:rPr>
          <w:spacing w:val="-11"/>
          <w:w w:val="105"/>
        </w:rPr>
        <w:t xml:space="preserve"> </w:t>
      </w:r>
      <w:r>
        <w:rPr>
          <w:w w:val="105"/>
        </w:rPr>
        <w:t>therefore,</w:t>
      </w:r>
      <w:r>
        <w:rPr>
          <w:spacing w:val="-6"/>
          <w:w w:val="105"/>
        </w:rPr>
        <w:t xml:space="preserve"> </w:t>
      </w:r>
      <w:r>
        <w:rPr>
          <w:w w:val="105"/>
        </w:rPr>
        <w:t>the</w:t>
      </w:r>
      <w:r>
        <w:rPr>
          <w:spacing w:val="-4"/>
          <w:w w:val="105"/>
        </w:rPr>
        <w:t xml:space="preserve"> </w:t>
      </w:r>
      <w:r>
        <w:rPr>
          <w:w w:val="105"/>
        </w:rPr>
        <w:t>main</w:t>
      </w:r>
      <w:r>
        <w:rPr>
          <w:spacing w:val="-7"/>
          <w:w w:val="105"/>
        </w:rPr>
        <w:t xml:space="preserve"> </w:t>
      </w:r>
      <w:r>
        <w:rPr>
          <w:w w:val="105"/>
        </w:rPr>
        <w:t>decision-making</w:t>
      </w:r>
      <w:r>
        <w:rPr>
          <w:spacing w:val="-10"/>
          <w:w w:val="105"/>
        </w:rPr>
        <w:t xml:space="preserve"> </w:t>
      </w:r>
      <w:r>
        <w:rPr>
          <w:w w:val="105"/>
        </w:rPr>
        <w:t>body</w:t>
      </w:r>
      <w:r>
        <w:rPr>
          <w:spacing w:val="9"/>
          <w:w w:val="105"/>
        </w:rPr>
        <w:t xml:space="preserve"> </w:t>
      </w:r>
      <w:r>
        <w:rPr>
          <w:w w:val="105"/>
        </w:rPr>
        <w:t>would</w:t>
      </w:r>
      <w:r>
        <w:rPr>
          <w:spacing w:val="-4"/>
          <w:w w:val="105"/>
        </w:rPr>
        <w:t xml:space="preserve"> </w:t>
      </w:r>
      <w:r>
        <w:rPr>
          <w:w w:val="105"/>
        </w:rPr>
        <w:t xml:space="preserve">be the Political Bureau which </w:t>
      </w:r>
      <w:r>
        <w:rPr>
          <w:rFonts w:ascii="Arial"/>
          <w:w w:val="105"/>
          <w:sz w:val="20"/>
        </w:rPr>
        <w:t xml:space="preserve">is </w:t>
      </w:r>
      <w:r>
        <w:rPr>
          <w:w w:val="105"/>
        </w:rPr>
        <w:t xml:space="preserve">appointed .by the President of Zimbabwe and who is the chairman of the Bureau. </w:t>
      </w:r>
      <w:r>
        <w:rPr>
          <w:rFonts w:ascii="Arial"/>
          <w:w w:val="105"/>
          <w:sz w:val="17"/>
        </w:rPr>
        <w:t xml:space="preserve">The </w:t>
      </w:r>
      <w:r>
        <w:rPr>
          <w:w w:val="105"/>
        </w:rPr>
        <w:t>1984 constitution proclaimed the supremacy of the Party over government bodies in outlining the main directions of policies. The foreign policy decision-making process in</w:t>
      </w:r>
      <w:r>
        <w:rPr>
          <w:spacing w:val="-4"/>
          <w:w w:val="105"/>
        </w:rPr>
        <w:t xml:space="preserve"> </w:t>
      </w:r>
      <w:r>
        <w:rPr>
          <w:w w:val="105"/>
        </w:rPr>
        <w:t>Zimbabwe</w:t>
      </w:r>
    </w:p>
    <w:p w14:paraId="27ED45A1" w14:textId="77777777" w:rsidR="00010F61" w:rsidRDefault="00333CF7">
      <w:pPr>
        <w:pStyle w:val="BodyText"/>
        <w:spacing w:before="130" w:line="264" w:lineRule="auto"/>
        <w:ind w:left="1155" w:right="3263" w:firstLine="2"/>
      </w:pPr>
      <w:r>
        <w:rPr>
          <w:w w:val="105"/>
        </w:rPr>
        <w:t>"... The ruling party formulates what is foreign policy. If there is an issue, it starts with the Ministry of Foreign Affairs and</w:t>
      </w:r>
      <w:r>
        <w:rPr>
          <w:spacing w:val="-9"/>
          <w:w w:val="105"/>
        </w:rPr>
        <w:t xml:space="preserve"> </w:t>
      </w:r>
      <w:r>
        <w:rPr>
          <w:w w:val="105"/>
        </w:rPr>
        <w:t>we</w:t>
      </w:r>
    </w:p>
    <w:p w14:paraId="54950602" w14:textId="77777777" w:rsidR="00010F61" w:rsidRDefault="00333CF7">
      <w:pPr>
        <w:pStyle w:val="BodyText"/>
        <w:spacing w:before="5" w:line="252" w:lineRule="auto"/>
        <w:ind w:left="1155" w:right="2696" w:firstLine="4"/>
      </w:pPr>
      <w:r>
        <w:rPr>
          <w:w w:val="105"/>
        </w:rPr>
        <w:t xml:space="preserve">will make all the recommendations to the Minister - it depends on whether it </w:t>
      </w:r>
      <w:r>
        <w:rPr>
          <w:rFonts w:ascii="Arial"/>
          <w:w w:val="105"/>
          <w:sz w:val="20"/>
        </w:rPr>
        <w:t>is</w:t>
      </w:r>
      <w:r>
        <w:rPr>
          <w:rFonts w:ascii="Arial"/>
          <w:spacing w:val="-44"/>
          <w:w w:val="105"/>
          <w:sz w:val="20"/>
        </w:rPr>
        <w:t xml:space="preserve"> </w:t>
      </w:r>
      <w:r>
        <w:rPr>
          <w:w w:val="105"/>
        </w:rPr>
        <w:t>a major or minor issue, and then the Minister takes</w:t>
      </w:r>
    </w:p>
    <w:p w14:paraId="7414675F" w14:textId="77777777" w:rsidR="00010F61" w:rsidRDefault="00333CF7">
      <w:pPr>
        <w:pStyle w:val="BodyText"/>
        <w:spacing w:before="15" w:line="264" w:lineRule="auto"/>
        <w:ind w:left="1164" w:right="3222" w:hanging="9"/>
      </w:pPr>
      <w:r>
        <w:rPr>
          <w:w w:val="105"/>
        </w:rPr>
        <w:t>it up to the President, and he has his own personal advisers, and then he proposes it to the Cabinet and the policy [decision]</w:t>
      </w:r>
    </w:p>
    <w:p w14:paraId="4DCE8FE3" w14:textId="77777777" w:rsidR="00010F61" w:rsidRDefault="00333CF7">
      <w:pPr>
        <w:pStyle w:val="BodyText"/>
        <w:spacing w:line="227" w:lineRule="exact"/>
        <w:ind w:left="1154"/>
      </w:pPr>
      <w:r>
        <w:rPr>
          <w:w w:val="105"/>
        </w:rPr>
        <w:t xml:space="preserve">formulated. It goes by stages and </w:t>
      </w:r>
      <w:r>
        <w:rPr>
          <w:rFonts w:ascii="Arial"/>
          <w:w w:val="105"/>
          <w:sz w:val="21"/>
        </w:rPr>
        <w:t xml:space="preserve">in </w:t>
      </w:r>
      <w:r>
        <w:rPr>
          <w:w w:val="105"/>
        </w:rPr>
        <w:t>many cases is very democratic."[140)</w:t>
      </w:r>
    </w:p>
    <w:p w14:paraId="0872D25B" w14:textId="77777777" w:rsidR="00010F61" w:rsidRDefault="00010F61">
      <w:pPr>
        <w:pStyle w:val="BodyText"/>
        <w:spacing w:before="5"/>
        <w:rPr>
          <w:sz w:val="17"/>
        </w:rPr>
      </w:pPr>
    </w:p>
    <w:p w14:paraId="37FCAD33" w14:textId="77777777" w:rsidR="00010F61" w:rsidRDefault="00333CF7">
      <w:pPr>
        <w:pStyle w:val="BodyText"/>
        <w:ind w:left="430"/>
        <w:jc w:val="both"/>
      </w:pPr>
      <w:r>
        <w:rPr>
          <w:w w:val="105"/>
          <w:sz w:val="20"/>
        </w:rPr>
        <w:t xml:space="preserve">Io </w:t>
      </w:r>
      <w:r>
        <w:rPr>
          <w:w w:val="105"/>
        </w:rPr>
        <w:t>other words:</w:t>
      </w:r>
    </w:p>
    <w:p w14:paraId="738D4395" w14:textId="77777777" w:rsidR="00010F61" w:rsidRDefault="00010F61">
      <w:pPr>
        <w:pStyle w:val="BodyText"/>
        <w:rPr>
          <w:sz w:val="22"/>
        </w:rPr>
      </w:pPr>
    </w:p>
    <w:p w14:paraId="0D66A4F7" w14:textId="77777777" w:rsidR="00010F61" w:rsidRDefault="00333CF7">
      <w:pPr>
        <w:pStyle w:val="BodyText"/>
        <w:spacing w:before="137" w:line="261" w:lineRule="auto"/>
        <w:ind w:left="1159" w:right="3690" w:hanging="1"/>
      </w:pPr>
      <w:r>
        <w:rPr>
          <w:w w:val="105"/>
        </w:rPr>
        <w:t>"... first, the civil servants [Ministers] made a recommendation to the President, then the President takes the last decision." [141]</w:t>
      </w:r>
    </w:p>
    <w:p w14:paraId="35D358B2" w14:textId="77777777" w:rsidR="00010F61" w:rsidRDefault="00010F61">
      <w:pPr>
        <w:pStyle w:val="BodyText"/>
        <w:spacing w:before="1"/>
        <w:rPr>
          <w:sz w:val="18"/>
        </w:rPr>
      </w:pPr>
    </w:p>
    <w:p w14:paraId="07FE6AA7" w14:textId="3D6C40D7" w:rsidR="00010F61" w:rsidRDefault="00580BF6">
      <w:pPr>
        <w:pStyle w:val="BodyText"/>
        <w:spacing w:line="528" w:lineRule="auto"/>
        <w:ind w:left="433" w:right="492" w:firstLine="501"/>
        <w:jc w:val="both"/>
        <w:rPr>
          <w:rFonts w:ascii="Arial" w:hAnsi="Arial"/>
          <w:sz w:val="20"/>
        </w:rPr>
      </w:pPr>
      <w:r>
        <w:rPr>
          <w:noProof/>
        </w:rPr>
        <mc:AlternateContent>
          <mc:Choice Requires="wps">
            <w:drawing>
              <wp:anchor distT="0" distB="0" distL="0" distR="0" simplePos="0" relativeHeight="251721728" behindDoc="1" locked="0" layoutInCell="1" allowOverlap="1" wp14:anchorId="6FAA5E1A" wp14:editId="71149385">
                <wp:simplePos x="0" y="0"/>
                <wp:positionH relativeFrom="page">
                  <wp:posOffset>1099185</wp:posOffset>
                </wp:positionH>
                <wp:positionV relativeFrom="paragraph">
                  <wp:posOffset>1918970</wp:posOffset>
                </wp:positionV>
                <wp:extent cx="928370" cy="1270"/>
                <wp:effectExtent l="0" t="0" r="0" b="0"/>
                <wp:wrapTopAndBottom/>
                <wp:docPr id="430"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31 1731"/>
                            <a:gd name="T1" fmla="*/ T0 w 1462"/>
                            <a:gd name="T2" fmla="+- 0 3192 1731"/>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56D0A" id="Freeform 320" o:spid="_x0000_s1026" style="position:absolute;margin-left:86.55pt;margin-top:151.1pt;width:73.1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" path="m,l1461,e" filled="f" strokeweight=".25428mm">
                <v:path arrowok="t" o:connecttype="custom" o:connectlocs="0,0;927735,0" o:connectangles="0,0"/>
                <w10:wrap type="topAndBottom" anchorx="page"/>
              </v:shape>
            </w:pict>
          </mc:Fallback>
        </mc:AlternateContent>
      </w:r>
      <w:r w:rsidR="00333CF7">
        <w:rPr>
          <w:w w:val="105"/>
        </w:rPr>
        <w:t>Io</w:t>
      </w:r>
      <w:r w:rsidR="00333CF7">
        <w:rPr>
          <w:spacing w:val="7"/>
          <w:w w:val="105"/>
        </w:rPr>
        <w:t xml:space="preserve"> </w:t>
      </w:r>
      <w:r w:rsidR="00333CF7">
        <w:rPr>
          <w:w w:val="105"/>
        </w:rPr>
        <w:t>the</w:t>
      </w:r>
      <w:r w:rsidR="00333CF7">
        <w:rPr>
          <w:spacing w:val="-9"/>
          <w:w w:val="105"/>
        </w:rPr>
        <w:t xml:space="preserve"> </w:t>
      </w:r>
      <w:r w:rsidR="00333CF7">
        <w:rPr>
          <w:w w:val="105"/>
        </w:rPr>
        <w:t>final</w:t>
      </w:r>
      <w:r w:rsidR="00333CF7">
        <w:rPr>
          <w:spacing w:val="-1"/>
          <w:w w:val="105"/>
        </w:rPr>
        <w:t xml:space="preserve"> </w:t>
      </w:r>
      <w:r w:rsidR="00333CF7">
        <w:rPr>
          <w:w w:val="105"/>
        </w:rPr>
        <w:t>analysis</w:t>
      </w:r>
      <w:r w:rsidR="00333CF7">
        <w:rPr>
          <w:spacing w:val="4"/>
          <w:w w:val="105"/>
        </w:rPr>
        <w:t xml:space="preserve"> </w:t>
      </w:r>
      <w:r w:rsidR="00333CF7">
        <w:rPr>
          <w:w w:val="105"/>
        </w:rPr>
        <w:t>we</w:t>
      </w:r>
      <w:r w:rsidR="00333CF7">
        <w:rPr>
          <w:spacing w:val="-8"/>
          <w:w w:val="105"/>
        </w:rPr>
        <w:t xml:space="preserve"> </w:t>
      </w:r>
      <w:r w:rsidR="00333CF7">
        <w:rPr>
          <w:w w:val="105"/>
        </w:rPr>
        <w:t>can</w:t>
      </w:r>
      <w:r w:rsidR="00333CF7">
        <w:rPr>
          <w:spacing w:val="-6"/>
          <w:w w:val="105"/>
        </w:rPr>
        <w:t xml:space="preserve"> </w:t>
      </w:r>
      <w:r w:rsidR="00333CF7">
        <w:rPr>
          <w:w w:val="105"/>
        </w:rPr>
        <w:t>say</w:t>
      </w:r>
      <w:r w:rsidR="00333CF7">
        <w:rPr>
          <w:spacing w:val="4"/>
          <w:w w:val="105"/>
        </w:rPr>
        <w:t xml:space="preserve"> </w:t>
      </w:r>
      <w:r w:rsidR="00333CF7">
        <w:rPr>
          <w:w w:val="105"/>
        </w:rPr>
        <w:t>that</w:t>
      </w:r>
      <w:r w:rsidR="00333CF7">
        <w:rPr>
          <w:spacing w:val="-1"/>
          <w:w w:val="105"/>
        </w:rPr>
        <w:t xml:space="preserve"> </w:t>
      </w:r>
      <w:r w:rsidR="00333CF7">
        <w:rPr>
          <w:w w:val="105"/>
        </w:rPr>
        <w:t>the</w:t>
      </w:r>
      <w:r w:rsidR="00333CF7">
        <w:rPr>
          <w:spacing w:val="-8"/>
          <w:w w:val="105"/>
        </w:rPr>
        <w:t xml:space="preserve"> </w:t>
      </w:r>
      <w:r w:rsidR="00333CF7">
        <w:rPr>
          <w:w w:val="105"/>
        </w:rPr>
        <w:t>decision-making</w:t>
      </w:r>
      <w:r w:rsidR="00333CF7">
        <w:rPr>
          <w:spacing w:val="-12"/>
          <w:w w:val="105"/>
        </w:rPr>
        <w:t xml:space="preserve"> </w:t>
      </w:r>
      <w:r w:rsidR="00333CF7">
        <w:rPr>
          <w:w w:val="105"/>
        </w:rPr>
        <w:t>of</w:t>
      </w:r>
      <w:r w:rsidR="00333CF7">
        <w:rPr>
          <w:spacing w:val="5"/>
          <w:w w:val="105"/>
        </w:rPr>
        <w:t xml:space="preserve"> </w:t>
      </w:r>
      <w:r w:rsidR="00333CF7">
        <w:rPr>
          <w:w w:val="105"/>
        </w:rPr>
        <w:t>foreign</w:t>
      </w:r>
      <w:r w:rsidR="00333CF7">
        <w:rPr>
          <w:spacing w:val="-2"/>
          <w:w w:val="105"/>
        </w:rPr>
        <w:t xml:space="preserve"> </w:t>
      </w:r>
      <w:r w:rsidR="00333CF7">
        <w:rPr>
          <w:w w:val="105"/>
        </w:rPr>
        <w:t>policy</w:t>
      </w:r>
      <w:r w:rsidR="00333CF7">
        <w:rPr>
          <w:spacing w:val="-2"/>
          <w:w w:val="105"/>
        </w:rPr>
        <w:t xml:space="preserve"> </w:t>
      </w:r>
      <w:r w:rsidR="00333CF7">
        <w:rPr>
          <w:w w:val="105"/>
        </w:rPr>
        <w:t>is</w:t>
      </w:r>
      <w:r w:rsidR="00333CF7">
        <w:rPr>
          <w:spacing w:val="-7"/>
          <w:w w:val="105"/>
        </w:rPr>
        <w:t xml:space="preserve"> </w:t>
      </w:r>
      <w:r w:rsidR="00333CF7">
        <w:rPr>
          <w:w w:val="105"/>
        </w:rPr>
        <w:t>dominated</w:t>
      </w:r>
      <w:r w:rsidR="00333CF7">
        <w:rPr>
          <w:spacing w:val="8"/>
          <w:w w:val="105"/>
        </w:rPr>
        <w:t xml:space="preserve"> </w:t>
      </w:r>
      <w:r w:rsidR="00333CF7">
        <w:rPr>
          <w:w w:val="105"/>
        </w:rPr>
        <w:t>by</w:t>
      </w:r>
      <w:r w:rsidR="00333CF7">
        <w:rPr>
          <w:spacing w:val="1"/>
          <w:w w:val="105"/>
        </w:rPr>
        <w:t xml:space="preserve"> </w:t>
      </w:r>
      <w:r w:rsidR="00333CF7">
        <w:rPr>
          <w:w w:val="105"/>
        </w:rPr>
        <w:t>the</w:t>
      </w:r>
      <w:r w:rsidR="00333CF7">
        <w:rPr>
          <w:spacing w:val="-14"/>
          <w:w w:val="105"/>
        </w:rPr>
        <w:t xml:space="preserve"> </w:t>
      </w:r>
      <w:proofErr w:type="spellStart"/>
      <w:r w:rsidR="00333CF7">
        <w:rPr>
          <w:w w:val="105"/>
        </w:rPr>
        <w:t>Secre</w:t>
      </w:r>
      <w:proofErr w:type="spellEnd"/>
      <w:r w:rsidR="00333CF7">
        <w:rPr>
          <w:w w:val="105"/>
        </w:rPr>
        <w:t xml:space="preserve">­ </w:t>
      </w:r>
      <w:proofErr w:type="spellStart"/>
      <w:r w:rsidR="00333CF7">
        <w:rPr>
          <w:w w:val="105"/>
        </w:rPr>
        <w:t>tary</w:t>
      </w:r>
      <w:proofErr w:type="spellEnd"/>
      <w:r w:rsidR="00333CF7">
        <w:rPr>
          <w:w w:val="105"/>
        </w:rPr>
        <w:t xml:space="preserve"> General of the ZANU ruling party, who is at </w:t>
      </w:r>
      <w:r w:rsidR="00333CF7">
        <w:rPr>
          <w:rFonts w:ascii="Arial" w:hAnsi="Arial"/>
          <w:w w:val="105"/>
          <w:sz w:val="17"/>
        </w:rPr>
        <w:t xml:space="preserve">the </w:t>
      </w:r>
      <w:r w:rsidR="00333CF7">
        <w:rPr>
          <w:w w:val="105"/>
        </w:rPr>
        <w:t xml:space="preserve">same time, the President of the Republic of </w:t>
      </w:r>
      <w:proofErr w:type="spellStart"/>
      <w:r w:rsidR="00333CF7">
        <w:rPr>
          <w:w w:val="105"/>
        </w:rPr>
        <w:t>Zim</w:t>
      </w:r>
      <w:proofErr w:type="spellEnd"/>
      <w:r w:rsidR="00333CF7">
        <w:rPr>
          <w:w w:val="105"/>
        </w:rPr>
        <w:t xml:space="preserve">­ </w:t>
      </w:r>
      <w:proofErr w:type="spellStart"/>
      <w:r w:rsidR="00333CF7">
        <w:rPr>
          <w:w w:val="105"/>
        </w:rPr>
        <w:t>babwe</w:t>
      </w:r>
      <w:proofErr w:type="spellEnd"/>
      <w:r w:rsidR="00333CF7">
        <w:rPr>
          <w:w w:val="105"/>
        </w:rPr>
        <w:t xml:space="preserve">. The major issues of its foreign policy reflect the principal questions </w:t>
      </w:r>
      <w:r w:rsidR="00333CF7">
        <w:rPr>
          <w:rFonts w:ascii="Arial" w:hAnsi="Arial"/>
          <w:i/>
          <w:w w:val="105"/>
        </w:rPr>
        <w:t xml:space="preserve">pf </w:t>
      </w:r>
      <w:r w:rsidR="00333CF7">
        <w:rPr>
          <w:w w:val="105"/>
        </w:rPr>
        <w:t>Zimbabwe's life, that is to keep</w:t>
      </w:r>
      <w:r w:rsidR="00333CF7">
        <w:rPr>
          <w:spacing w:val="-15"/>
          <w:w w:val="105"/>
        </w:rPr>
        <w:t xml:space="preserve"> </w:t>
      </w:r>
      <w:r w:rsidR="00333CF7">
        <w:rPr>
          <w:w w:val="105"/>
        </w:rPr>
        <w:t>its</w:t>
      </w:r>
      <w:r w:rsidR="00333CF7">
        <w:rPr>
          <w:spacing w:val="-6"/>
          <w:w w:val="105"/>
        </w:rPr>
        <w:t xml:space="preserve"> </w:t>
      </w:r>
      <w:r w:rsidR="00333CF7">
        <w:rPr>
          <w:w w:val="105"/>
        </w:rPr>
        <w:t>economy</w:t>
      </w:r>
      <w:r w:rsidR="00333CF7">
        <w:rPr>
          <w:spacing w:val="3"/>
          <w:w w:val="105"/>
        </w:rPr>
        <w:t xml:space="preserve"> </w:t>
      </w:r>
      <w:r w:rsidR="00333CF7">
        <w:rPr>
          <w:w w:val="105"/>
        </w:rPr>
        <w:t>productive</w:t>
      </w:r>
      <w:r w:rsidR="00333CF7">
        <w:rPr>
          <w:spacing w:val="-3"/>
          <w:w w:val="105"/>
        </w:rPr>
        <w:t xml:space="preserve"> </w:t>
      </w:r>
      <w:r w:rsidR="00333CF7">
        <w:rPr>
          <w:w w:val="105"/>
        </w:rPr>
        <w:t>and</w:t>
      </w:r>
      <w:r w:rsidR="00333CF7">
        <w:rPr>
          <w:spacing w:val="-2"/>
          <w:w w:val="105"/>
        </w:rPr>
        <w:t xml:space="preserve"> </w:t>
      </w:r>
      <w:r w:rsidR="00333CF7">
        <w:rPr>
          <w:w w:val="105"/>
        </w:rPr>
        <w:t>as</w:t>
      </w:r>
      <w:r w:rsidR="00333CF7">
        <w:rPr>
          <w:spacing w:val="-9"/>
          <w:w w:val="105"/>
        </w:rPr>
        <w:t xml:space="preserve"> </w:t>
      </w:r>
      <w:r w:rsidR="00333CF7">
        <w:rPr>
          <w:w w:val="105"/>
        </w:rPr>
        <w:t>advanced</w:t>
      </w:r>
      <w:r w:rsidR="00333CF7">
        <w:rPr>
          <w:spacing w:val="-1"/>
          <w:w w:val="105"/>
        </w:rPr>
        <w:t xml:space="preserve"> </w:t>
      </w:r>
      <w:r w:rsidR="00333CF7">
        <w:rPr>
          <w:w w:val="105"/>
        </w:rPr>
        <w:t>as</w:t>
      </w:r>
      <w:r w:rsidR="00333CF7">
        <w:rPr>
          <w:spacing w:val="-1"/>
          <w:w w:val="105"/>
        </w:rPr>
        <w:t xml:space="preserve"> </w:t>
      </w:r>
      <w:r w:rsidR="00333CF7">
        <w:rPr>
          <w:w w:val="105"/>
        </w:rPr>
        <w:t>when</w:t>
      </w:r>
      <w:r w:rsidR="00333CF7">
        <w:rPr>
          <w:spacing w:val="-8"/>
          <w:w w:val="105"/>
        </w:rPr>
        <w:t xml:space="preserve"> </w:t>
      </w:r>
      <w:r w:rsidR="00333CF7">
        <w:rPr>
          <w:w w:val="105"/>
        </w:rPr>
        <w:t>it</w:t>
      </w:r>
      <w:r w:rsidR="00333CF7">
        <w:rPr>
          <w:spacing w:val="7"/>
          <w:w w:val="105"/>
        </w:rPr>
        <w:t xml:space="preserve"> </w:t>
      </w:r>
      <w:r w:rsidR="00333CF7">
        <w:rPr>
          <w:w w:val="105"/>
        </w:rPr>
        <w:t>was</w:t>
      </w:r>
      <w:r w:rsidR="00333CF7">
        <w:rPr>
          <w:spacing w:val="-11"/>
          <w:w w:val="105"/>
        </w:rPr>
        <w:t xml:space="preserve"> </w:t>
      </w:r>
      <w:r w:rsidR="00333CF7">
        <w:rPr>
          <w:w w:val="105"/>
        </w:rPr>
        <w:t>inherited, to</w:t>
      </w:r>
      <w:r w:rsidR="00333CF7">
        <w:rPr>
          <w:spacing w:val="-9"/>
          <w:w w:val="105"/>
        </w:rPr>
        <w:t xml:space="preserve"> </w:t>
      </w:r>
      <w:r w:rsidR="00333CF7">
        <w:rPr>
          <w:w w:val="105"/>
        </w:rPr>
        <w:t>control</w:t>
      </w:r>
      <w:r w:rsidR="00333CF7">
        <w:rPr>
          <w:spacing w:val="-2"/>
          <w:w w:val="105"/>
        </w:rPr>
        <w:t xml:space="preserve"> </w:t>
      </w:r>
      <w:r w:rsidR="00333CF7">
        <w:rPr>
          <w:w w:val="105"/>
        </w:rPr>
        <w:t>the</w:t>
      </w:r>
      <w:r w:rsidR="00333CF7">
        <w:rPr>
          <w:spacing w:val="-15"/>
          <w:w w:val="105"/>
        </w:rPr>
        <w:t xml:space="preserve"> </w:t>
      </w:r>
      <w:r w:rsidR="00333CF7">
        <w:rPr>
          <w:w w:val="105"/>
        </w:rPr>
        <w:t>internal</w:t>
      </w:r>
      <w:r w:rsidR="00333CF7">
        <w:rPr>
          <w:spacing w:val="-3"/>
          <w:w w:val="105"/>
        </w:rPr>
        <w:t xml:space="preserve"> </w:t>
      </w:r>
      <w:r w:rsidR="00333CF7">
        <w:rPr>
          <w:w w:val="105"/>
        </w:rPr>
        <w:t>opposition</w:t>
      </w:r>
      <w:r w:rsidR="00333CF7">
        <w:rPr>
          <w:spacing w:val="1"/>
          <w:w w:val="105"/>
        </w:rPr>
        <w:t xml:space="preserve"> </w:t>
      </w:r>
      <w:r w:rsidR="00333CF7">
        <w:rPr>
          <w:w w:val="105"/>
        </w:rPr>
        <w:t xml:space="preserve">by ZAPU-PF and other parties and to stop ethnic clashes, and to prevent South Africa from destabilizing the country. All these objectives to help ZANU </w:t>
      </w:r>
      <w:r w:rsidR="00333CF7">
        <w:rPr>
          <w:rFonts w:ascii="Arial" w:hAnsi="Arial"/>
          <w:w w:val="105"/>
          <w:sz w:val="21"/>
        </w:rPr>
        <w:t xml:space="preserve">in </w:t>
      </w:r>
      <w:r w:rsidR="00333CF7">
        <w:rPr>
          <w:w w:val="105"/>
        </w:rPr>
        <w:t>the achievement of stability and national unity of</w:t>
      </w:r>
      <w:r w:rsidR="00333CF7">
        <w:rPr>
          <w:spacing w:val="-25"/>
          <w:w w:val="105"/>
        </w:rPr>
        <w:t xml:space="preserve"> </w:t>
      </w:r>
      <w:proofErr w:type="spellStart"/>
      <w:r w:rsidR="00333CF7">
        <w:rPr>
          <w:rFonts w:ascii="Arial" w:hAnsi="Arial"/>
          <w:w w:val="105"/>
          <w:sz w:val="20"/>
        </w:rPr>
        <w:t>Zim</w:t>
      </w:r>
      <w:proofErr w:type="spellEnd"/>
      <w:r w:rsidR="00333CF7">
        <w:rPr>
          <w:rFonts w:ascii="Arial" w:hAnsi="Arial"/>
          <w:w w:val="105"/>
          <w:sz w:val="20"/>
        </w:rPr>
        <w:t>-</w:t>
      </w:r>
    </w:p>
    <w:p w14:paraId="464E2ECE" w14:textId="77777777" w:rsidR="00010F61" w:rsidRDefault="00333CF7">
      <w:pPr>
        <w:spacing w:before="88" w:line="261" w:lineRule="auto"/>
        <w:ind w:left="933" w:right="498" w:hanging="501"/>
        <w:jc w:val="both"/>
        <w:rPr>
          <w:sz w:val="15"/>
        </w:rPr>
      </w:pPr>
      <w:r>
        <w:rPr>
          <w:w w:val="110"/>
          <w:sz w:val="15"/>
        </w:rPr>
        <w:t>[139)</w:t>
      </w:r>
      <w:r>
        <w:rPr>
          <w:spacing w:val="38"/>
          <w:w w:val="110"/>
          <w:sz w:val="15"/>
        </w:rPr>
        <w:t xml:space="preserve"> </w:t>
      </w:r>
      <w:r>
        <w:rPr>
          <w:i/>
          <w:w w:val="110"/>
          <w:sz w:val="15"/>
        </w:rPr>
        <w:t>Personal</w:t>
      </w:r>
      <w:r>
        <w:rPr>
          <w:i/>
          <w:spacing w:val="-7"/>
          <w:w w:val="110"/>
          <w:sz w:val="15"/>
        </w:rPr>
        <w:t xml:space="preserve"> </w:t>
      </w:r>
      <w:r>
        <w:rPr>
          <w:i/>
          <w:w w:val="110"/>
          <w:sz w:val="15"/>
        </w:rPr>
        <w:t>Interview,</w:t>
      </w:r>
      <w:r>
        <w:rPr>
          <w:i/>
          <w:spacing w:val="-17"/>
          <w:w w:val="110"/>
          <w:sz w:val="15"/>
        </w:rPr>
        <w:t xml:space="preserve"> </w:t>
      </w:r>
      <w:r>
        <w:rPr>
          <w:w w:val="110"/>
          <w:sz w:val="18"/>
        </w:rPr>
        <w:t>Dr.</w:t>
      </w:r>
      <w:r>
        <w:rPr>
          <w:spacing w:val="-27"/>
          <w:w w:val="110"/>
          <w:sz w:val="18"/>
        </w:rPr>
        <w:t xml:space="preserve"> </w:t>
      </w:r>
      <w:r>
        <w:rPr>
          <w:w w:val="110"/>
          <w:sz w:val="15"/>
        </w:rPr>
        <w:t>John</w:t>
      </w:r>
      <w:r>
        <w:rPr>
          <w:spacing w:val="-6"/>
          <w:w w:val="110"/>
          <w:sz w:val="15"/>
        </w:rPr>
        <w:t xml:space="preserve"> </w:t>
      </w:r>
      <w:r>
        <w:rPr>
          <w:b/>
          <w:w w:val="110"/>
          <w:sz w:val="17"/>
        </w:rPr>
        <w:t>M.W.</w:t>
      </w:r>
      <w:r>
        <w:rPr>
          <w:b/>
          <w:spacing w:val="-14"/>
          <w:w w:val="110"/>
          <w:sz w:val="17"/>
        </w:rPr>
        <w:t xml:space="preserve"> </w:t>
      </w:r>
      <w:proofErr w:type="spellStart"/>
      <w:r>
        <w:rPr>
          <w:w w:val="110"/>
          <w:sz w:val="15"/>
        </w:rPr>
        <w:t>Makwnbe</w:t>
      </w:r>
      <w:proofErr w:type="spellEnd"/>
      <w:r>
        <w:rPr>
          <w:w w:val="110"/>
          <w:sz w:val="15"/>
        </w:rPr>
        <w:t>,</w:t>
      </w:r>
      <w:r>
        <w:rPr>
          <w:spacing w:val="-10"/>
          <w:w w:val="110"/>
          <w:sz w:val="15"/>
        </w:rPr>
        <w:t xml:space="preserve"> </w:t>
      </w:r>
      <w:r>
        <w:rPr>
          <w:w w:val="110"/>
          <w:sz w:val="15"/>
        </w:rPr>
        <w:t>Head</w:t>
      </w:r>
      <w:r>
        <w:rPr>
          <w:spacing w:val="-9"/>
          <w:w w:val="110"/>
          <w:sz w:val="15"/>
        </w:rPr>
        <w:t xml:space="preserve"> </w:t>
      </w:r>
      <w:r>
        <w:rPr>
          <w:w w:val="110"/>
          <w:sz w:val="15"/>
        </w:rPr>
        <w:t>of</w:t>
      </w:r>
      <w:r>
        <w:rPr>
          <w:spacing w:val="-10"/>
          <w:w w:val="110"/>
          <w:sz w:val="15"/>
        </w:rPr>
        <w:t xml:space="preserve"> </w:t>
      </w:r>
      <w:r>
        <w:rPr>
          <w:rFonts w:ascii="Arial"/>
          <w:w w:val="110"/>
          <w:sz w:val="14"/>
        </w:rPr>
        <w:t>the</w:t>
      </w:r>
      <w:r>
        <w:rPr>
          <w:rFonts w:ascii="Arial"/>
          <w:spacing w:val="-15"/>
          <w:w w:val="110"/>
          <w:sz w:val="14"/>
        </w:rPr>
        <w:t xml:space="preserve"> </w:t>
      </w:r>
      <w:r>
        <w:rPr>
          <w:w w:val="110"/>
          <w:sz w:val="15"/>
        </w:rPr>
        <w:t>Political</w:t>
      </w:r>
      <w:r>
        <w:rPr>
          <w:spacing w:val="-13"/>
          <w:w w:val="110"/>
          <w:sz w:val="15"/>
        </w:rPr>
        <w:t xml:space="preserve"> </w:t>
      </w:r>
      <w:r>
        <w:rPr>
          <w:w w:val="110"/>
          <w:sz w:val="15"/>
        </w:rPr>
        <w:t>Science</w:t>
      </w:r>
      <w:r>
        <w:rPr>
          <w:spacing w:val="-10"/>
          <w:w w:val="110"/>
          <w:sz w:val="15"/>
        </w:rPr>
        <w:t xml:space="preserve"> </w:t>
      </w:r>
      <w:r>
        <w:rPr>
          <w:w w:val="110"/>
          <w:sz w:val="15"/>
        </w:rPr>
        <w:t>Department,</w:t>
      </w:r>
      <w:r>
        <w:rPr>
          <w:spacing w:val="-10"/>
          <w:w w:val="110"/>
          <w:sz w:val="15"/>
        </w:rPr>
        <w:t xml:space="preserve"> </w:t>
      </w:r>
      <w:proofErr w:type="spellStart"/>
      <w:r>
        <w:rPr>
          <w:w w:val="110"/>
          <w:sz w:val="15"/>
        </w:rPr>
        <w:t>Unviersity</w:t>
      </w:r>
      <w:proofErr w:type="spellEnd"/>
      <w:r>
        <w:rPr>
          <w:spacing w:val="-11"/>
          <w:w w:val="110"/>
          <w:sz w:val="15"/>
        </w:rPr>
        <w:t xml:space="preserve"> </w:t>
      </w:r>
      <w:r>
        <w:rPr>
          <w:w w:val="110"/>
          <w:sz w:val="15"/>
        </w:rPr>
        <w:t>of</w:t>
      </w:r>
      <w:r>
        <w:rPr>
          <w:spacing w:val="-15"/>
          <w:w w:val="110"/>
          <w:sz w:val="15"/>
        </w:rPr>
        <w:t xml:space="preserve"> </w:t>
      </w:r>
      <w:r>
        <w:rPr>
          <w:w w:val="110"/>
          <w:sz w:val="15"/>
        </w:rPr>
        <w:t>Zimbabwe,</w:t>
      </w:r>
      <w:r>
        <w:rPr>
          <w:spacing w:val="-7"/>
          <w:w w:val="110"/>
          <w:sz w:val="15"/>
        </w:rPr>
        <w:t xml:space="preserve"> </w:t>
      </w:r>
      <w:r>
        <w:rPr>
          <w:w w:val="110"/>
          <w:sz w:val="15"/>
        </w:rPr>
        <w:t xml:space="preserve">Harare, Zimbabwe, 17 March 1988. An interesting view comes from </w:t>
      </w:r>
      <w:r>
        <w:rPr>
          <w:w w:val="110"/>
          <w:sz w:val="16"/>
        </w:rPr>
        <w:t xml:space="preserve">Dr. </w:t>
      </w:r>
      <w:proofErr w:type="spellStart"/>
      <w:r>
        <w:rPr>
          <w:w w:val="110"/>
          <w:sz w:val="15"/>
        </w:rPr>
        <w:t>Ibbo</w:t>
      </w:r>
      <w:proofErr w:type="spellEnd"/>
      <w:r>
        <w:rPr>
          <w:w w:val="110"/>
          <w:sz w:val="15"/>
        </w:rPr>
        <w:t xml:space="preserve"> </w:t>
      </w:r>
      <w:proofErr w:type="spellStart"/>
      <w:r>
        <w:rPr>
          <w:w w:val="110"/>
          <w:sz w:val="15"/>
        </w:rPr>
        <w:t>Mandaza</w:t>
      </w:r>
      <w:proofErr w:type="spellEnd"/>
      <w:r>
        <w:rPr>
          <w:w w:val="110"/>
          <w:sz w:val="15"/>
        </w:rPr>
        <w:t>, when I asked him about foreign policy decision-making,</w:t>
      </w:r>
      <w:r>
        <w:rPr>
          <w:spacing w:val="-13"/>
          <w:w w:val="110"/>
          <w:sz w:val="15"/>
        </w:rPr>
        <w:t xml:space="preserve"> </w:t>
      </w:r>
      <w:r>
        <w:rPr>
          <w:w w:val="110"/>
          <w:sz w:val="15"/>
        </w:rPr>
        <w:t>in</w:t>
      </w:r>
      <w:r>
        <w:rPr>
          <w:spacing w:val="-6"/>
          <w:w w:val="110"/>
          <w:sz w:val="15"/>
        </w:rPr>
        <w:t xml:space="preserve"> </w:t>
      </w:r>
      <w:r>
        <w:rPr>
          <w:w w:val="110"/>
          <w:sz w:val="15"/>
        </w:rPr>
        <w:t>his</w:t>
      </w:r>
      <w:r>
        <w:rPr>
          <w:spacing w:val="-11"/>
          <w:w w:val="110"/>
          <w:sz w:val="15"/>
        </w:rPr>
        <w:t xml:space="preserve"> </w:t>
      </w:r>
      <w:r>
        <w:rPr>
          <w:w w:val="110"/>
          <w:sz w:val="15"/>
        </w:rPr>
        <w:t>words:</w:t>
      </w:r>
      <w:r>
        <w:rPr>
          <w:spacing w:val="-6"/>
          <w:w w:val="110"/>
          <w:sz w:val="15"/>
        </w:rPr>
        <w:t xml:space="preserve"> </w:t>
      </w:r>
      <w:r>
        <w:rPr>
          <w:w w:val="110"/>
          <w:sz w:val="16"/>
        </w:rPr>
        <w:t>"I</w:t>
      </w:r>
      <w:r>
        <w:rPr>
          <w:spacing w:val="-16"/>
          <w:w w:val="110"/>
          <w:sz w:val="16"/>
        </w:rPr>
        <w:t xml:space="preserve"> </w:t>
      </w:r>
      <w:r>
        <w:rPr>
          <w:w w:val="110"/>
          <w:sz w:val="15"/>
        </w:rPr>
        <w:t>don't</w:t>
      </w:r>
      <w:r>
        <w:rPr>
          <w:spacing w:val="-4"/>
          <w:w w:val="110"/>
          <w:sz w:val="15"/>
        </w:rPr>
        <w:t xml:space="preserve"> </w:t>
      </w:r>
      <w:r>
        <w:rPr>
          <w:w w:val="110"/>
          <w:sz w:val="15"/>
        </w:rPr>
        <w:t>believe</w:t>
      </w:r>
      <w:r>
        <w:rPr>
          <w:spacing w:val="-8"/>
          <w:w w:val="110"/>
          <w:sz w:val="15"/>
        </w:rPr>
        <w:t xml:space="preserve"> </w:t>
      </w:r>
      <w:r>
        <w:rPr>
          <w:w w:val="110"/>
          <w:sz w:val="15"/>
        </w:rPr>
        <w:t>in</w:t>
      </w:r>
      <w:r>
        <w:rPr>
          <w:spacing w:val="-9"/>
          <w:w w:val="110"/>
          <w:sz w:val="15"/>
        </w:rPr>
        <w:t xml:space="preserve"> </w:t>
      </w:r>
      <w:r>
        <w:rPr>
          <w:w w:val="110"/>
          <w:sz w:val="15"/>
        </w:rPr>
        <w:t>foreign</w:t>
      </w:r>
      <w:r>
        <w:rPr>
          <w:spacing w:val="-2"/>
          <w:w w:val="110"/>
          <w:sz w:val="15"/>
        </w:rPr>
        <w:t xml:space="preserve"> </w:t>
      </w:r>
      <w:r>
        <w:rPr>
          <w:w w:val="110"/>
          <w:sz w:val="15"/>
        </w:rPr>
        <w:t>policy</w:t>
      </w:r>
      <w:r>
        <w:rPr>
          <w:spacing w:val="-6"/>
          <w:w w:val="110"/>
          <w:sz w:val="15"/>
        </w:rPr>
        <w:t xml:space="preserve"> </w:t>
      </w:r>
      <w:r>
        <w:rPr>
          <w:w w:val="110"/>
          <w:sz w:val="15"/>
        </w:rPr>
        <w:t>when</w:t>
      </w:r>
      <w:r>
        <w:rPr>
          <w:spacing w:val="-5"/>
          <w:w w:val="110"/>
          <w:sz w:val="15"/>
        </w:rPr>
        <w:t xml:space="preserve"> </w:t>
      </w:r>
      <w:r>
        <w:rPr>
          <w:w w:val="110"/>
          <w:sz w:val="15"/>
        </w:rPr>
        <w:t>it</w:t>
      </w:r>
      <w:r>
        <w:rPr>
          <w:spacing w:val="-3"/>
          <w:w w:val="110"/>
          <w:sz w:val="15"/>
        </w:rPr>
        <w:t xml:space="preserve"> </w:t>
      </w:r>
      <w:r>
        <w:rPr>
          <w:w w:val="110"/>
          <w:sz w:val="15"/>
        </w:rPr>
        <w:t>comes</w:t>
      </w:r>
      <w:r>
        <w:rPr>
          <w:spacing w:val="-2"/>
          <w:w w:val="110"/>
          <w:sz w:val="15"/>
        </w:rPr>
        <w:t xml:space="preserve"> </w:t>
      </w:r>
      <w:r>
        <w:rPr>
          <w:w w:val="110"/>
          <w:sz w:val="15"/>
        </w:rPr>
        <w:t>to</w:t>
      </w:r>
      <w:r>
        <w:rPr>
          <w:spacing w:val="-9"/>
          <w:w w:val="110"/>
          <w:sz w:val="15"/>
        </w:rPr>
        <w:t xml:space="preserve"> </w:t>
      </w:r>
      <w:r>
        <w:rPr>
          <w:w w:val="110"/>
          <w:sz w:val="15"/>
        </w:rPr>
        <w:t>small</w:t>
      </w:r>
      <w:r>
        <w:rPr>
          <w:spacing w:val="-7"/>
          <w:w w:val="110"/>
          <w:sz w:val="15"/>
        </w:rPr>
        <w:t xml:space="preserve"> </w:t>
      </w:r>
      <w:r>
        <w:rPr>
          <w:w w:val="110"/>
          <w:sz w:val="15"/>
        </w:rPr>
        <w:t>countries,</w:t>
      </w:r>
      <w:r>
        <w:rPr>
          <w:spacing w:val="-4"/>
          <w:w w:val="110"/>
          <w:sz w:val="15"/>
        </w:rPr>
        <w:t xml:space="preserve"> </w:t>
      </w:r>
      <w:r>
        <w:rPr>
          <w:w w:val="110"/>
          <w:sz w:val="16"/>
        </w:rPr>
        <w:t>I</w:t>
      </w:r>
      <w:r>
        <w:rPr>
          <w:spacing w:val="-11"/>
          <w:w w:val="110"/>
          <w:sz w:val="16"/>
        </w:rPr>
        <w:t xml:space="preserve"> </w:t>
      </w:r>
      <w:r>
        <w:rPr>
          <w:w w:val="110"/>
          <w:sz w:val="15"/>
        </w:rPr>
        <w:t>know</w:t>
      </w:r>
      <w:r>
        <w:rPr>
          <w:spacing w:val="-4"/>
          <w:w w:val="110"/>
          <w:sz w:val="15"/>
        </w:rPr>
        <w:t xml:space="preserve"> </w:t>
      </w:r>
      <w:r>
        <w:rPr>
          <w:w w:val="110"/>
          <w:sz w:val="15"/>
        </w:rPr>
        <w:t>you</w:t>
      </w:r>
      <w:r>
        <w:rPr>
          <w:spacing w:val="-5"/>
          <w:w w:val="110"/>
          <w:sz w:val="15"/>
        </w:rPr>
        <w:t xml:space="preserve"> </w:t>
      </w:r>
      <w:r>
        <w:rPr>
          <w:w w:val="110"/>
          <w:sz w:val="15"/>
        </w:rPr>
        <w:t>International Relations</w:t>
      </w:r>
      <w:r>
        <w:rPr>
          <w:spacing w:val="-15"/>
          <w:w w:val="110"/>
          <w:sz w:val="15"/>
        </w:rPr>
        <w:t xml:space="preserve"> </w:t>
      </w:r>
      <w:r>
        <w:rPr>
          <w:w w:val="110"/>
          <w:sz w:val="15"/>
        </w:rPr>
        <w:t>people</w:t>
      </w:r>
      <w:r>
        <w:rPr>
          <w:spacing w:val="-15"/>
          <w:w w:val="110"/>
          <w:sz w:val="15"/>
        </w:rPr>
        <w:t xml:space="preserve"> </w:t>
      </w:r>
      <w:r>
        <w:rPr>
          <w:w w:val="110"/>
          <w:sz w:val="15"/>
        </w:rPr>
        <w:t>believe</w:t>
      </w:r>
      <w:r>
        <w:rPr>
          <w:spacing w:val="-19"/>
          <w:w w:val="110"/>
          <w:sz w:val="15"/>
        </w:rPr>
        <w:t xml:space="preserve"> </w:t>
      </w:r>
      <w:r>
        <w:rPr>
          <w:w w:val="110"/>
          <w:sz w:val="15"/>
        </w:rPr>
        <w:t>there</w:t>
      </w:r>
      <w:r>
        <w:rPr>
          <w:spacing w:val="-20"/>
          <w:w w:val="110"/>
          <w:sz w:val="15"/>
        </w:rPr>
        <w:t xml:space="preserve"> </w:t>
      </w:r>
      <w:r>
        <w:rPr>
          <w:w w:val="110"/>
          <w:sz w:val="15"/>
        </w:rPr>
        <w:t>is</w:t>
      </w:r>
      <w:r>
        <w:rPr>
          <w:spacing w:val="-21"/>
          <w:w w:val="110"/>
          <w:sz w:val="15"/>
        </w:rPr>
        <w:t xml:space="preserve"> </w:t>
      </w:r>
      <w:r>
        <w:rPr>
          <w:w w:val="110"/>
          <w:sz w:val="15"/>
        </w:rPr>
        <w:t>such</w:t>
      </w:r>
      <w:r>
        <w:rPr>
          <w:spacing w:val="-22"/>
          <w:w w:val="110"/>
          <w:sz w:val="15"/>
        </w:rPr>
        <w:t xml:space="preserve"> </w:t>
      </w:r>
      <w:r>
        <w:rPr>
          <w:w w:val="110"/>
          <w:sz w:val="15"/>
        </w:rPr>
        <w:t>a</w:t>
      </w:r>
      <w:r>
        <w:rPr>
          <w:spacing w:val="-21"/>
          <w:w w:val="110"/>
          <w:sz w:val="15"/>
        </w:rPr>
        <w:t xml:space="preserve"> </w:t>
      </w:r>
      <w:r>
        <w:rPr>
          <w:w w:val="110"/>
          <w:sz w:val="15"/>
        </w:rPr>
        <w:t>thing,</w:t>
      </w:r>
      <w:r>
        <w:rPr>
          <w:spacing w:val="-19"/>
          <w:w w:val="110"/>
          <w:sz w:val="15"/>
        </w:rPr>
        <w:t xml:space="preserve"> </w:t>
      </w:r>
      <w:r>
        <w:rPr>
          <w:w w:val="110"/>
          <w:sz w:val="15"/>
        </w:rPr>
        <w:t>what</w:t>
      </w:r>
      <w:r>
        <w:rPr>
          <w:spacing w:val="-20"/>
          <w:w w:val="110"/>
          <w:sz w:val="15"/>
        </w:rPr>
        <w:t xml:space="preserve"> </w:t>
      </w:r>
      <w:r>
        <w:rPr>
          <w:w w:val="110"/>
          <w:sz w:val="17"/>
        </w:rPr>
        <w:t>I</w:t>
      </w:r>
      <w:r>
        <w:rPr>
          <w:spacing w:val="-27"/>
          <w:w w:val="110"/>
          <w:sz w:val="17"/>
        </w:rPr>
        <w:t xml:space="preserve"> </w:t>
      </w:r>
      <w:r>
        <w:rPr>
          <w:w w:val="110"/>
          <w:sz w:val="15"/>
        </w:rPr>
        <w:t>am</w:t>
      </w:r>
      <w:r>
        <w:rPr>
          <w:spacing w:val="-20"/>
          <w:w w:val="110"/>
          <w:sz w:val="15"/>
        </w:rPr>
        <w:t xml:space="preserve"> </w:t>
      </w:r>
      <w:r>
        <w:rPr>
          <w:w w:val="110"/>
          <w:sz w:val="15"/>
        </w:rPr>
        <w:t>saying</w:t>
      </w:r>
      <w:r>
        <w:rPr>
          <w:spacing w:val="-18"/>
          <w:w w:val="110"/>
          <w:sz w:val="15"/>
        </w:rPr>
        <w:t xml:space="preserve"> </w:t>
      </w:r>
      <w:r>
        <w:rPr>
          <w:w w:val="110"/>
          <w:sz w:val="15"/>
        </w:rPr>
        <w:t>basically</w:t>
      </w:r>
      <w:r>
        <w:rPr>
          <w:spacing w:val="-15"/>
          <w:w w:val="110"/>
          <w:sz w:val="15"/>
        </w:rPr>
        <w:t xml:space="preserve"> </w:t>
      </w:r>
      <w:r>
        <w:rPr>
          <w:w w:val="110"/>
          <w:sz w:val="15"/>
        </w:rPr>
        <w:t>and</w:t>
      </w:r>
      <w:r>
        <w:rPr>
          <w:spacing w:val="-19"/>
          <w:w w:val="110"/>
          <w:sz w:val="15"/>
        </w:rPr>
        <w:t xml:space="preserve"> </w:t>
      </w:r>
      <w:r>
        <w:rPr>
          <w:w w:val="110"/>
          <w:sz w:val="15"/>
        </w:rPr>
        <w:t>particularly</w:t>
      </w:r>
      <w:r>
        <w:rPr>
          <w:spacing w:val="-19"/>
          <w:w w:val="110"/>
          <w:sz w:val="15"/>
        </w:rPr>
        <w:t xml:space="preserve"> </w:t>
      </w:r>
      <w:r>
        <w:rPr>
          <w:w w:val="110"/>
          <w:sz w:val="15"/>
        </w:rPr>
        <w:t>that</w:t>
      </w:r>
      <w:r>
        <w:rPr>
          <w:spacing w:val="-22"/>
          <w:w w:val="110"/>
          <w:sz w:val="15"/>
        </w:rPr>
        <w:t xml:space="preserve"> </w:t>
      </w:r>
      <w:r>
        <w:rPr>
          <w:w w:val="110"/>
          <w:sz w:val="15"/>
        </w:rPr>
        <w:t>people</w:t>
      </w:r>
      <w:r>
        <w:rPr>
          <w:spacing w:val="-16"/>
          <w:w w:val="110"/>
          <w:sz w:val="15"/>
        </w:rPr>
        <w:t xml:space="preserve"> </w:t>
      </w:r>
      <w:r>
        <w:rPr>
          <w:w w:val="110"/>
          <w:sz w:val="15"/>
        </w:rPr>
        <w:t>in</w:t>
      </w:r>
      <w:r>
        <w:rPr>
          <w:spacing w:val="-22"/>
          <w:w w:val="110"/>
          <w:sz w:val="15"/>
        </w:rPr>
        <w:t xml:space="preserve"> </w:t>
      </w:r>
      <w:r>
        <w:rPr>
          <w:w w:val="110"/>
          <w:sz w:val="15"/>
        </w:rPr>
        <w:t>International</w:t>
      </w:r>
      <w:r>
        <w:rPr>
          <w:spacing w:val="-20"/>
          <w:w w:val="110"/>
          <w:sz w:val="15"/>
        </w:rPr>
        <w:t xml:space="preserve"> </w:t>
      </w:r>
      <w:r>
        <w:rPr>
          <w:w w:val="110"/>
          <w:sz w:val="15"/>
        </w:rPr>
        <w:t>Relations make</w:t>
      </w:r>
      <w:r>
        <w:rPr>
          <w:spacing w:val="-18"/>
          <w:w w:val="110"/>
          <w:sz w:val="15"/>
        </w:rPr>
        <w:t xml:space="preserve"> </w:t>
      </w:r>
      <w:r>
        <w:rPr>
          <w:w w:val="110"/>
          <w:sz w:val="15"/>
        </w:rPr>
        <w:t>a</w:t>
      </w:r>
      <w:r>
        <w:rPr>
          <w:spacing w:val="-17"/>
          <w:w w:val="110"/>
          <w:sz w:val="15"/>
        </w:rPr>
        <w:t xml:space="preserve"> </w:t>
      </w:r>
      <w:r>
        <w:rPr>
          <w:w w:val="110"/>
          <w:sz w:val="15"/>
        </w:rPr>
        <w:t>big</w:t>
      </w:r>
      <w:r>
        <w:rPr>
          <w:spacing w:val="-20"/>
          <w:w w:val="110"/>
          <w:sz w:val="15"/>
        </w:rPr>
        <w:t xml:space="preserve"> </w:t>
      </w:r>
      <w:r>
        <w:rPr>
          <w:w w:val="110"/>
          <w:sz w:val="15"/>
        </w:rPr>
        <w:t>noise</w:t>
      </w:r>
      <w:r>
        <w:rPr>
          <w:spacing w:val="-16"/>
          <w:w w:val="110"/>
          <w:sz w:val="15"/>
        </w:rPr>
        <w:t xml:space="preserve"> </w:t>
      </w:r>
      <w:r>
        <w:rPr>
          <w:w w:val="110"/>
          <w:sz w:val="15"/>
        </w:rPr>
        <w:t>about</w:t>
      </w:r>
      <w:r>
        <w:rPr>
          <w:spacing w:val="-24"/>
          <w:w w:val="110"/>
          <w:sz w:val="15"/>
        </w:rPr>
        <w:t xml:space="preserve"> </w:t>
      </w:r>
      <w:r>
        <w:rPr>
          <w:w w:val="110"/>
          <w:sz w:val="15"/>
        </w:rPr>
        <w:t>foreign</w:t>
      </w:r>
      <w:r>
        <w:rPr>
          <w:spacing w:val="-15"/>
          <w:w w:val="110"/>
          <w:sz w:val="15"/>
        </w:rPr>
        <w:t xml:space="preserve"> </w:t>
      </w:r>
      <w:r>
        <w:rPr>
          <w:w w:val="110"/>
          <w:sz w:val="15"/>
        </w:rPr>
        <w:t>policy</w:t>
      </w:r>
      <w:r>
        <w:rPr>
          <w:spacing w:val="-18"/>
          <w:w w:val="110"/>
          <w:sz w:val="15"/>
        </w:rPr>
        <w:t xml:space="preserve"> </w:t>
      </w:r>
      <w:r>
        <w:rPr>
          <w:w w:val="110"/>
          <w:sz w:val="15"/>
        </w:rPr>
        <w:t>and</w:t>
      </w:r>
      <w:r>
        <w:rPr>
          <w:spacing w:val="-14"/>
          <w:w w:val="110"/>
          <w:sz w:val="15"/>
        </w:rPr>
        <w:t xml:space="preserve"> </w:t>
      </w:r>
      <w:proofErr w:type="spellStart"/>
      <w:r>
        <w:rPr>
          <w:w w:val="110"/>
          <w:sz w:val="15"/>
        </w:rPr>
        <w:t>its</w:t>
      </w:r>
      <w:proofErr w:type="spellEnd"/>
      <w:r>
        <w:rPr>
          <w:spacing w:val="-19"/>
          <w:w w:val="110"/>
          <w:sz w:val="15"/>
        </w:rPr>
        <w:t xml:space="preserve"> </w:t>
      </w:r>
      <w:r>
        <w:rPr>
          <w:w w:val="110"/>
          <w:sz w:val="15"/>
        </w:rPr>
        <w:t>not</w:t>
      </w:r>
      <w:r>
        <w:rPr>
          <w:spacing w:val="-16"/>
          <w:w w:val="110"/>
          <w:sz w:val="15"/>
        </w:rPr>
        <w:t xml:space="preserve"> </w:t>
      </w:r>
      <w:r>
        <w:rPr>
          <w:w w:val="110"/>
          <w:sz w:val="15"/>
        </w:rPr>
        <w:t>really</w:t>
      </w:r>
      <w:r>
        <w:rPr>
          <w:spacing w:val="-19"/>
          <w:w w:val="110"/>
          <w:sz w:val="15"/>
        </w:rPr>
        <w:t xml:space="preserve"> </w:t>
      </w:r>
      <w:r>
        <w:rPr>
          <w:w w:val="110"/>
          <w:sz w:val="15"/>
        </w:rPr>
        <w:t>an</w:t>
      </w:r>
      <w:r>
        <w:rPr>
          <w:spacing w:val="-15"/>
          <w:w w:val="110"/>
          <w:sz w:val="15"/>
        </w:rPr>
        <w:t xml:space="preserve"> </w:t>
      </w:r>
      <w:r>
        <w:rPr>
          <w:w w:val="110"/>
          <w:sz w:val="15"/>
        </w:rPr>
        <w:t xml:space="preserve">issue"!! </w:t>
      </w:r>
      <w:r>
        <w:rPr>
          <w:i/>
          <w:w w:val="110"/>
          <w:sz w:val="15"/>
        </w:rPr>
        <w:t>Personal</w:t>
      </w:r>
      <w:r>
        <w:rPr>
          <w:i/>
          <w:spacing w:val="-15"/>
          <w:w w:val="110"/>
          <w:sz w:val="15"/>
        </w:rPr>
        <w:t xml:space="preserve"> </w:t>
      </w:r>
      <w:r>
        <w:rPr>
          <w:i/>
          <w:w w:val="110"/>
          <w:sz w:val="15"/>
        </w:rPr>
        <w:t>Interview,</w:t>
      </w:r>
      <w:r>
        <w:rPr>
          <w:i/>
          <w:spacing w:val="-24"/>
          <w:w w:val="110"/>
          <w:sz w:val="15"/>
        </w:rPr>
        <w:t xml:space="preserve"> </w:t>
      </w:r>
      <w:r>
        <w:rPr>
          <w:w w:val="110"/>
          <w:sz w:val="16"/>
        </w:rPr>
        <w:t>Dr.</w:t>
      </w:r>
      <w:r>
        <w:rPr>
          <w:spacing w:val="-24"/>
          <w:w w:val="110"/>
          <w:sz w:val="16"/>
        </w:rPr>
        <w:t xml:space="preserve"> </w:t>
      </w:r>
      <w:proofErr w:type="spellStart"/>
      <w:r>
        <w:rPr>
          <w:w w:val="110"/>
          <w:sz w:val="15"/>
        </w:rPr>
        <w:t>Ibbo</w:t>
      </w:r>
      <w:proofErr w:type="spellEnd"/>
      <w:r>
        <w:rPr>
          <w:spacing w:val="-15"/>
          <w:w w:val="110"/>
          <w:sz w:val="15"/>
        </w:rPr>
        <w:t xml:space="preserve"> </w:t>
      </w:r>
      <w:proofErr w:type="spellStart"/>
      <w:r>
        <w:rPr>
          <w:w w:val="110"/>
          <w:sz w:val="15"/>
        </w:rPr>
        <w:t>Mandaza</w:t>
      </w:r>
      <w:proofErr w:type="spellEnd"/>
      <w:r>
        <w:rPr>
          <w:w w:val="110"/>
          <w:sz w:val="15"/>
        </w:rPr>
        <w:t>,</w:t>
      </w:r>
      <w:r>
        <w:rPr>
          <w:spacing w:val="-17"/>
          <w:w w:val="110"/>
          <w:sz w:val="15"/>
        </w:rPr>
        <w:t xml:space="preserve"> </w:t>
      </w:r>
      <w:r>
        <w:rPr>
          <w:w w:val="110"/>
          <w:sz w:val="15"/>
        </w:rPr>
        <w:t>Harare,</w:t>
      </w:r>
      <w:r>
        <w:rPr>
          <w:spacing w:val="-21"/>
          <w:w w:val="110"/>
          <w:sz w:val="15"/>
        </w:rPr>
        <w:t xml:space="preserve"> </w:t>
      </w:r>
      <w:r>
        <w:rPr>
          <w:w w:val="110"/>
          <w:sz w:val="15"/>
        </w:rPr>
        <w:t>Zimbabwe, 24 March</w:t>
      </w:r>
      <w:r>
        <w:rPr>
          <w:spacing w:val="-2"/>
          <w:w w:val="110"/>
          <w:sz w:val="15"/>
        </w:rPr>
        <w:t xml:space="preserve"> </w:t>
      </w:r>
      <w:r>
        <w:rPr>
          <w:w w:val="110"/>
          <w:sz w:val="15"/>
        </w:rPr>
        <w:t>1988.</w:t>
      </w:r>
    </w:p>
    <w:p w14:paraId="40668022" w14:textId="77777777" w:rsidR="00010F61" w:rsidRDefault="00333CF7">
      <w:pPr>
        <w:spacing w:before="64" w:line="343" w:lineRule="auto"/>
        <w:ind w:left="437" w:right="642"/>
        <w:jc w:val="both"/>
        <w:rPr>
          <w:sz w:val="15"/>
        </w:rPr>
      </w:pPr>
      <w:r>
        <w:rPr>
          <w:w w:val="105"/>
          <w:sz w:val="15"/>
        </w:rPr>
        <w:t xml:space="preserve">[140). </w:t>
      </w:r>
      <w:r>
        <w:rPr>
          <w:i/>
          <w:w w:val="105"/>
          <w:sz w:val="15"/>
        </w:rPr>
        <w:t xml:space="preserve">Personal </w:t>
      </w:r>
      <w:proofErr w:type="spellStart"/>
      <w:r>
        <w:rPr>
          <w:i/>
          <w:w w:val="105"/>
          <w:sz w:val="15"/>
        </w:rPr>
        <w:t>InJerview</w:t>
      </w:r>
      <w:proofErr w:type="spellEnd"/>
      <w:r>
        <w:rPr>
          <w:i/>
          <w:w w:val="105"/>
          <w:sz w:val="15"/>
        </w:rPr>
        <w:t xml:space="preserve">, </w:t>
      </w:r>
      <w:r>
        <w:rPr>
          <w:w w:val="105"/>
          <w:sz w:val="17"/>
        </w:rPr>
        <w:t xml:space="preserve">Mr. </w:t>
      </w:r>
      <w:proofErr w:type="spellStart"/>
      <w:r>
        <w:rPr>
          <w:w w:val="105"/>
          <w:sz w:val="15"/>
        </w:rPr>
        <w:t>Misheck</w:t>
      </w:r>
      <w:proofErr w:type="spellEnd"/>
      <w:r>
        <w:rPr>
          <w:w w:val="105"/>
          <w:sz w:val="15"/>
        </w:rPr>
        <w:t xml:space="preserve"> C. Hove, Under Secretary, Ministry of Foreign Affairs, Harare, Zimbabwe, 23 March 1988. [141) </w:t>
      </w:r>
      <w:r>
        <w:rPr>
          <w:i/>
          <w:w w:val="105"/>
          <w:sz w:val="15"/>
        </w:rPr>
        <w:t xml:space="preserve">Personal </w:t>
      </w:r>
      <w:proofErr w:type="spellStart"/>
      <w:r>
        <w:rPr>
          <w:i/>
          <w:w w:val="105"/>
          <w:sz w:val="15"/>
        </w:rPr>
        <w:t>InJerview</w:t>
      </w:r>
      <w:proofErr w:type="spellEnd"/>
      <w:r>
        <w:rPr>
          <w:i/>
          <w:w w:val="105"/>
          <w:sz w:val="15"/>
        </w:rPr>
        <w:t xml:space="preserve">, </w:t>
      </w:r>
      <w:r>
        <w:rPr>
          <w:w w:val="105"/>
          <w:sz w:val="15"/>
        </w:rPr>
        <w:t xml:space="preserve">H.E. </w:t>
      </w:r>
      <w:r>
        <w:rPr>
          <w:w w:val="105"/>
          <w:sz w:val="17"/>
        </w:rPr>
        <w:t xml:space="preserve">Mr. </w:t>
      </w:r>
      <w:proofErr w:type="spellStart"/>
      <w:r>
        <w:rPr>
          <w:w w:val="105"/>
          <w:sz w:val="15"/>
        </w:rPr>
        <w:t>Shududa</w:t>
      </w:r>
      <w:proofErr w:type="spellEnd"/>
      <w:r>
        <w:rPr>
          <w:w w:val="105"/>
          <w:sz w:val="15"/>
        </w:rPr>
        <w:t>, Zimbabwean Ambassador for Botswana, Gaborone, Botswana, 9 May 1988.</w:t>
      </w:r>
    </w:p>
    <w:p w14:paraId="374E7663" w14:textId="77777777" w:rsidR="00010F61" w:rsidRDefault="00010F61">
      <w:pPr>
        <w:spacing w:line="343" w:lineRule="auto"/>
        <w:jc w:val="both"/>
        <w:rPr>
          <w:sz w:val="15"/>
        </w:rPr>
        <w:sectPr w:rsidR="00010F61">
          <w:pgSz w:w="11910" w:h="16840"/>
          <w:pgMar w:top="960" w:right="1100" w:bottom="280" w:left="1300" w:header="691" w:footer="0" w:gutter="0"/>
          <w:cols w:space="720"/>
        </w:sectPr>
      </w:pPr>
    </w:p>
    <w:p w14:paraId="58208C3B" w14:textId="77777777" w:rsidR="00010F61" w:rsidRDefault="00010F61">
      <w:pPr>
        <w:pStyle w:val="BodyText"/>
        <w:rPr>
          <w:sz w:val="20"/>
        </w:rPr>
      </w:pPr>
    </w:p>
    <w:p w14:paraId="73B08C39" w14:textId="77777777" w:rsidR="00010F61" w:rsidRDefault="00010F61">
      <w:pPr>
        <w:pStyle w:val="BodyText"/>
        <w:rPr>
          <w:sz w:val="22"/>
        </w:rPr>
      </w:pPr>
    </w:p>
    <w:p w14:paraId="570049E9" w14:textId="77777777" w:rsidR="00010F61" w:rsidRDefault="00333CF7">
      <w:pPr>
        <w:pStyle w:val="BodyText"/>
        <w:ind w:left="440"/>
      </w:pPr>
      <w:proofErr w:type="spellStart"/>
      <w:r>
        <w:rPr>
          <w:w w:val="105"/>
        </w:rPr>
        <w:t>babwe</w:t>
      </w:r>
      <w:proofErr w:type="spellEnd"/>
      <w:r>
        <w:rPr>
          <w:w w:val="105"/>
        </w:rPr>
        <w:t>.</w:t>
      </w:r>
    </w:p>
    <w:p w14:paraId="41205C5E" w14:textId="77777777" w:rsidR="00010F61" w:rsidRDefault="00010F61">
      <w:pPr>
        <w:pStyle w:val="BodyText"/>
        <w:rPr>
          <w:sz w:val="20"/>
        </w:rPr>
      </w:pPr>
    </w:p>
    <w:p w14:paraId="11844B22" w14:textId="77777777" w:rsidR="00010F61" w:rsidRDefault="00010F61">
      <w:pPr>
        <w:pStyle w:val="BodyText"/>
        <w:rPr>
          <w:sz w:val="20"/>
        </w:rPr>
      </w:pPr>
    </w:p>
    <w:p w14:paraId="1B4307AF" w14:textId="77777777" w:rsidR="00010F61" w:rsidRDefault="00010F61">
      <w:pPr>
        <w:pStyle w:val="BodyText"/>
        <w:rPr>
          <w:sz w:val="25"/>
        </w:rPr>
      </w:pPr>
    </w:p>
    <w:p w14:paraId="758A7E1E" w14:textId="77777777" w:rsidR="00010F61" w:rsidRDefault="00333CF7" w:rsidP="00B12F34">
      <w:pPr>
        <w:pStyle w:val="Heading2"/>
      </w:pPr>
      <w:r>
        <w:rPr>
          <w:w w:val="105"/>
        </w:rPr>
        <w:t>Malawi</w:t>
      </w:r>
    </w:p>
    <w:p w14:paraId="5D1531EB" w14:textId="77777777" w:rsidR="00010F61" w:rsidRDefault="00010F61">
      <w:pPr>
        <w:pStyle w:val="BodyText"/>
        <w:rPr>
          <w:b/>
          <w:sz w:val="20"/>
        </w:rPr>
      </w:pPr>
    </w:p>
    <w:p w14:paraId="1128E94D" w14:textId="77777777" w:rsidR="00010F61" w:rsidRDefault="00333CF7">
      <w:pPr>
        <w:pStyle w:val="BodyText"/>
        <w:spacing w:before="118" w:line="530" w:lineRule="auto"/>
        <w:ind w:left="444" w:right="450" w:firstLine="498"/>
        <w:jc w:val="both"/>
      </w:pPr>
      <w:r>
        <w:rPr>
          <w:w w:val="105"/>
        </w:rPr>
        <w:t xml:space="preserve">Malawi was first declared a British protectorate in 1891, then known as Nyasaland. In 1964 it became the Independent state of Malawi within the British Commonwealth. Dr. Hastings K. Banda, leader of the Malawi Congress Party (MCP) since 1959 was appointed Prime Minister. In 1966 a republic was instituted with Dr. Banda as President. There were the last presidential elections in 1970, and in 1971 </w:t>
      </w:r>
      <w:proofErr w:type="spellStart"/>
      <w:r>
        <w:rPr>
          <w:w w:val="105"/>
        </w:rPr>
        <w:t>parli</w:t>
      </w:r>
      <w:proofErr w:type="spellEnd"/>
      <w:r>
        <w:rPr>
          <w:w w:val="105"/>
        </w:rPr>
        <w:t>­ ament declared Dr. Banda the country's Life</w:t>
      </w:r>
      <w:r>
        <w:rPr>
          <w:spacing w:val="-5"/>
          <w:w w:val="105"/>
        </w:rPr>
        <w:t xml:space="preserve"> </w:t>
      </w:r>
      <w:r>
        <w:rPr>
          <w:w w:val="105"/>
        </w:rPr>
        <w:t>President.[142]</w:t>
      </w:r>
    </w:p>
    <w:p w14:paraId="698AFC26" w14:textId="77777777" w:rsidR="00010F61" w:rsidRDefault="00333CF7">
      <w:pPr>
        <w:pStyle w:val="BodyText"/>
        <w:spacing w:before="71" w:line="532" w:lineRule="auto"/>
        <w:ind w:left="447" w:right="459" w:firstLine="500"/>
        <w:jc w:val="both"/>
      </w:pPr>
      <w:r>
        <w:rPr>
          <w:w w:val="105"/>
        </w:rPr>
        <w:t xml:space="preserve">Constitutionally, the Life President has the authority to appoint the Cabinet and up to 15 members of the National Assembly. The supreme authority </w:t>
      </w:r>
      <w:r>
        <w:rPr>
          <w:rFonts w:ascii="Arial"/>
          <w:w w:val="105"/>
        </w:rPr>
        <w:t xml:space="preserve">is </w:t>
      </w:r>
      <w:r>
        <w:rPr>
          <w:w w:val="105"/>
        </w:rPr>
        <w:t xml:space="preserve">vested in parliament, which consists of the President and a National Assembly. The only legal party </w:t>
      </w:r>
      <w:r>
        <w:rPr>
          <w:rFonts w:ascii="Arial"/>
          <w:w w:val="105"/>
        </w:rPr>
        <w:t xml:space="preserve">is </w:t>
      </w:r>
      <w:r>
        <w:rPr>
          <w:w w:val="105"/>
        </w:rPr>
        <w:t xml:space="preserve">the ruling MCP party and membership is compulsory for all adults. There are several opposition groups in exile, the Congress for the Second Republic, the Save Malawi Committee, the Socialist League of Malawi, and the Malawi Freedom Movement </w:t>
      </w:r>
      <w:r>
        <w:rPr>
          <w:rFonts w:ascii="Arial"/>
          <w:i/>
          <w:w w:val="105"/>
        </w:rPr>
        <w:t xml:space="preserve">(MAFREMO). </w:t>
      </w:r>
      <w:r>
        <w:rPr>
          <w:w w:val="105"/>
        </w:rPr>
        <w:t>All</w:t>
      </w:r>
      <w:r>
        <w:rPr>
          <w:spacing w:val="-8"/>
          <w:w w:val="105"/>
        </w:rPr>
        <w:t xml:space="preserve"> </w:t>
      </w:r>
      <w:r>
        <w:rPr>
          <w:w w:val="105"/>
        </w:rPr>
        <w:t>opposition</w:t>
      </w:r>
      <w:r>
        <w:rPr>
          <w:spacing w:val="-1"/>
          <w:w w:val="105"/>
        </w:rPr>
        <w:t xml:space="preserve"> </w:t>
      </w:r>
      <w:r>
        <w:rPr>
          <w:w w:val="105"/>
        </w:rPr>
        <w:t>parties</w:t>
      </w:r>
      <w:r>
        <w:rPr>
          <w:spacing w:val="1"/>
          <w:w w:val="105"/>
        </w:rPr>
        <w:t xml:space="preserve"> </w:t>
      </w:r>
      <w:r>
        <w:rPr>
          <w:w w:val="105"/>
        </w:rPr>
        <w:t>are</w:t>
      </w:r>
      <w:r>
        <w:rPr>
          <w:spacing w:val="-8"/>
          <w:w w:val="105"/>
        </w:rPr>
        <w:t xml:space="preserve"> </w:t>
      </w:r>
      <w:r>
        <w:rPr>
          <w:w w:val="105"/>
        </w:rPr>
        <w:t>banned</w:t>
      </w:r>
      <w:r>
        <w:rPr>
          <w:spacing w:val="1"/>
          <w:w w:val="105"/>
        </w:rPr>
        <w:t xml:space="preserve"> </w:t>
      </w:r>
      <w:r>
        <w:rPr>
          <w:w w:val="105"/>
        </w:rPr>
        <w:t>within</w:t>
      </w:r>
      <w:r>
        <w:rPr>
          <w:spacing w:val="-8"/>
          <w:w w:val="105"/>
        </w:rPr>
        <w:t xml:space="preserve"> </w:t>
      </w:r>
      <w:r>
        <w:rPr>
          <w:w w:val="105"/>
        </w:rPr>
        <w:t>Malawi,</w:t>
      </w:r>
      <w:r>
        <w:rPr>
          <w:spacing w:val="-4"/>
          <w:w w:val="105"/>
        </w:rPr>
        <w:t xml:space="preserve"> </w:t>
      </w:r>
      <w:r>
        <w:rPr>
          <w:w w:val="105"/>
        </w:rPr>
        <w:t>so</w:t>
      </w:r>
      <w:r>
        <w:rPr>
          <w:spacing w:val="-6"/>
          <w:w w:val="105"/>
        </w:rPr>
        <w:t xml:space="preserve"> </w:t>
      </w:r>
      <w:r>
        <w:rPr>
          <w:w w:val="105"/>
        </w:rPr>
        <w:t>all</w:t>
      </w:r>
      <w:r>
        <w:rPr>
          <w:spacing w:val="-1"/>
          <w:w w:val="105"/>
        </w:rPr>
        <w:t xml:space="preserve"> </w:t>
      </w:r>
      <w:r>
        <w:rPr>
          <w:w w:val="105"/>
        </w:rPr>
        <w:t>are</w:t>
      </w:r>
      <w:r>
        <w:rPr>
          <w:spacing w:val="-11"/>
          <w:w w:val="105"/>
        </w:rPr>
        <w:t xml:space="preserve"> </w:t>
      </w:r>
      <w:r>
        <w:rPr>
          <w:w w:val="105"/>
        </w:rPr>
        <w:t>based outside</w:t>
      </w:r>
      <w:r>
        <w:rPr>
          <w:spacing w:val="-6"/>
          <w:w w:val="105"/>
        </w:rPr>
        <w:t xml:space="preserve"> </w:t>
      </w:r>
      <w:r>
        <w:rPr>
          <w:w w:val="105"/>
        </w:rPr>
        <w:t>in</w:t>
      </w:r>
      <w:r>
        <w:rPr>
          <w:spacing w:val="-11"/>
          <w:w w:val="105"/>
        </w:rPr>
        <w:t xml:space="preserve"> </w:t>
      </w:r>
      <w:r>
        <w:rPr>
          <w:w w:val="105"/>
        </w:rPr>
        <w:t>the</w:t>
      </w:r>
      <w:r>
        <w:rPr>
          <w:spacing w:val="-10"/>
          <w:w w:val="105"/>
        </w:rPr>
        <w:t xml:space="preserve"> </w:t>
      </w:r>
      <w:proofErr w:type="spellStart"/>
      <w:r>
        <w:rPr>
          <w:w w:val="105"/>
        </w:rPr>
        <w:t>neighbouring</w:t>
      </w:r>
      <w:proofErr w:type="spellEnd"/>
      <w:r>
        <w:rPr>
          <w:spacing w:val="10"/>
          <w:w w:val="105"/>
        </w:rPr>
        <w:t xml:space="preserve"> </w:t>
      </w:r>
      <w:r>
        <w:rPr>
          <w:w w:val="105"/>
        </w:rPr>
        <w:t>countries</w:t>
      </w:r>
      <w:r>
        <w:rPr>
          <w:spacing w:val="-2"/>
          <w:w w:val="105"/>
        </w:rPr>
        <w:t xml:space="preserve"> </w:t>
      </w:r>
      <w:r>
        <w:rPr>
          <w:w w:val="105"/>
        </w:rPr>
        <w:t>such as Tanzania, Zimbabwe, and Mozambique. The governments of these countries support</w:t>
      </w:r>
      <w:r>
        <w:rPr>
          <w:spacing w:val="49"/>
          <w:w w:val="105"/>
        </w:rPr>
        <w:t xml:space="preserve"> </w:t>
      </w:r>
      <w:r>
        <w:rPr>
          <w:w w:val="105"/>
        </w:rPr>
        <w:t>MAFREMO which has its headquarters in Dar es</w:t>
      </w:r>
      <w:r>
        <w:rPr>
          <w:spacing w:val="-17"/>
          <w:w w:val="105"/>
        </w:rPr>
        <w:t xml:space="preserve"> </w:t>
      </w:r>
      <w:r>
        <w:rPr>
          <w:w w:val="105"/>
        </w:rPr>
        <w:t>Salaam.[143]</w:t>
      </w:r>
    </w:p>
    <w:p w14:paraId="13F81B18" w14:textId="77777777" w:rsidR="00010F61" w:rsidRDefault="00333CF7">
      <w:pPr>
        <w:pStyle w:val="BodyText"/>
        <w:spacing w:before="72" w:line="532" w:lineRule="auto"/>
        <w:ind w:left="461" w:right="428" w:firstLine="499"/>
        <w:jc w:val="both"/>
      </w:pPr>
      <w:r>
        <w:rPr>
          <w:w w:val="105"/>
        </w:rPr>
        <w:t xml:space="preserve">Banda's economic strategy of creating a personal base of power by "gaining economic control through two companies: Press Holdings, which was Banda's personal company, </w:t>
      </w:r>
      <w:r>
        <w:rPr>
          <w:rFonts w:ascii="Arial" w:hAnsi="Arial"/>
          <w:w w:val="105"/>
        </w:rPr>
        <w:t xml:space="preserve">and </w:t>
      </w:r>
      <w:proofErr w:type="spellStart"/>
      <w:r>
        <w:rPr>
          <w:w w:val="105"/>
        </w:rPr>
        <w:t>Admarc</w:t>
      </w:r>
      <w:proofErr w:type="spellEnd"/>
      <w:r>
        <w:rPr>
          <w:w w:val="105"/>
        </w:rPr>
        <w:t>, the parastatal Agricultural</w:t>
      </w:r>
      <w:r>
        <w:rPr>
          <w:spacing w:val="-12"/>
          <w:w w:val="105"/>
        </w:rPr>
        <w:t xml:space="preserve"> </w:t>
      </w:r>
      <w:r>
        <w:rPr>
          <w:w w:val="105"/>
        </w:rPr>
        <w:t>Development</w:t>
      </w:r>
      <w:r>
        <w:rPr>
          <w:spacing w:val="-6"/>
          <w:w w:val="105"/>
        </w:rPr>
        <w:t xml:space="preserve"> </w:t>
      </w:r>
      <w:r>
        <w:rPr>
          <w:rFonts w:ascii="Arial" w:hAnsi="Arial"/>
          <w:w w:val="105"/>
        </w:rPr>
        <w:t>and</w:t>
      </w:r>
      <w:r>
        <w:rPr>
          <w:rFonts w:ascii="Arial" w:hAnsi="Arial"/>
          <w:spacing w:val="-30"/>
          <w:w w:val="105"/>
        </w:rPr>
        <w:t xml:space="preserve"> </w:t>
      </w:r>
      <w:proofErr w:type="spellStart"/>
      <w:r>
        <w:rPr>
          <w:w w:val="105"/>
        </w:rPr>
        <w:t>Marlceting</w:t>
      </w:r>
      <w:proofErr w:type="spellEnd"/>
      <w:r>
        <w:rPr>
          <w:spacing w:val="-9"/>
          <w:w w:val="105"/>
        </w:rPr>
        <w:t xml:space="preserve"> </w:t>
      </w:r>
      <w:r>
        <w:rPr>
          <w:w w:val="105"/>
        </w:rPr>
        <w:t>Corporation.</w:t>
      </w:r>
      <w:r>
        <w:rPr>
          <w:spacing w:val="-6"/>
          <w:w w:val="105"/>
        </w:rPr>
        <w:t xml:space="preserve"> </w:t>
      </w:r>
      <w:r>
        <w:rPr>
          <w:w w:val="105"/>
        </w:rPr>
        <w:t>Between</w:t>
      </w:r>
      <w:r>
        <w:rPr>
          <w:spacing w:val="-9"/>
          <w:w w:val="105"/>
        </w:rPr>
        <w:t xml:space="preserve"> </w:t>
      </w:r>
      <w:r>
        <w:rPr>
          <w:w w:val="105"/>
        </w:rPr>
        <w:t>them,</w:t>
      </w:r>
      <w:r>
        <w:rPr>
          <w:spacing w:val="-9"/>
          <w:w w:val="105"/>
        </w:rPr>
        <w:t xml:space="preserve"> </w:t>
      </w:r>
      <w:r>
        <w:rPr>
          <w:w w:val="105"/>
        </w:rPr>
        <w:t>they</w:t>
      </w:r>
      <w:r>
        <w:rPr>
          <w:spacing w:val="-10"/>
          <w:w w:val="105"/>
        </w:rPr>
        <w:t xml:space="preserve"> </w:t>
      </w:r>
      <w:r>
        <w:rPr>
          <w:w w:val="105"/>
        </w:rPr>
        <w:t>c9ntrol</w:t>
      </w:r>
      <w:r>
        <w:rPr>
          <w:spacing w:val="-11"/>
          <w:w w:val="105"/>
        </w:rPr>
        <w:t xml:space="preserve"> </w:t>
      </w:r>
      <w:r>
        <w:rPr>
          <w:w w:val="105"/>
        </w:rPr>
        <w:t>the</w:t>
      </w:r>
      <w:r>
        <w:rPr>
          <w:spacing w:val="-18"/>
          <w:w w:val="105"/>
        </w:rPr>
        <w:t xml:space="preserve"> </w:t>
      </w:r>
      <w:r>
        <w:rPr>
          <w:w w:val="105"/>
        </w:rPr>
        <w:t>banks,</w:t>
      </w:r>
      <w:r>
        <w:rPr>
          <w:spacing w:val="-16"/>
          <w:w w:val="105"/>
        </w:rPr>
        <w:t xml:space="preserve"> </w:t>
      </w:r>
      <w:r>
        <w:rPr>
          <w:w w:val="105"/>
        </w:rPr>
        <w:t>most</w:t>
      </w:r>
      <w:r>
        <w:rPr>
          <w:spacing w:val="-13"/>
          <w:w w:val="105"/>
        </w:rPr>
        <w:t xml:space="preserve"> </w:t>
      </w:r>
      <w:proofErr w:type="spellStart"/>
      <w:r>
        <w:rPr>
          <w:w w:val="105"/>
        </w:rPr>
        <w:t>agricul</w:t>
      </w:r>
      <w:proofErr w:type="spellEnd"/>
      <w:r>
        <w:rPr>
          <w:w w:val="105"/>
        </w:rPr>
        <w:t xml:space="preserve">­ </w:t>
      </w:r>
      <w:proofErr w:type="spellStart"/>
      <w:r>
        <w:rPr>
          <w:rFonts w:ascii="Arial" w:hAnsi="Arial"/>
          <w:w w:val="105"/>
        </w:rPr>
        <w:t>tural</w:t>
      </w:r>
      <w:proofErr w:type="spellEnd"/>
      <w:r>
        <w:rPr>
          <w:rFonts w:ascii="Arial" w:hAnsi="Arial"/>
          <w:w w:val="105"/>
        </w:rPr>
        <w:t xml:space="preserve"> </w:t>
      </w:r>
      <w:r>
        <w:rPr>
          <w:w w:val="105"/>
        </w:rPr>
        <w:t xml:space="preserve">estates, and most apparently private companies. The economy is thus personally controlled by President Banda, and Malawi </w:t>
      </w:r>
      <w:r>
        <w:rPr>
          <w:rFonts w:ascii="Arial" w:hAnsi="Arial"/>
          <w:w w:val="105"/>
        </w:rPr>
        <w:t xml:space="preserve">is </w:t>
      </w:r>
      <w:r>
        <w:rPr>
          <w:w w:val="105"/>
        </w:rPr>
        <w:t>often described as a capitalist country without capitalists". [144] To achieve such strategy, Banda gained parliamentary approval for the Malawi Land Bill in 1965, which gave the President absolute power over the use and ownership of all land in the country. All this enabled Banda to undertake major investments in agricultural estates as well as to secure a monopoly over the private</w:t>
      </w:r>
      <w:r>
        <w:rPr>
          <w:spacing w:val="-13"/>
          <w:w w:val="105"/>
        </w:rPr>
        <w:t xml:space="preserve"> </w:t>
      </w:r>
      <w:r>
        <w:rPr>
          <w:w w:val="105"/>
        </w:rPr>
        <w:t>sec-</w:t>
      </w:r>
    </w:p>
    <w:p w14:paraId="303420AA" w14:textId="77777777" w:rsidR="00010F61" w:rsidRDefault="00010F61">
      <w:pPr>
        <w:pStyle w:val="BodyText"/>
        <w:spacing w:before="5" w:after="1"/>
        <w:rPr>
          <w:sz w:val="9"/>
        </w:rPr>
      </w:pPr>
    </w:p>
    <w:tbl>
      <w:tblPr>
        <w:tblW w:w="0" w:type="auto"/>
        <w:tblInd w:w="457" w:type="dxa"/>
        <w:tblLayout w:type="fixed"/>
        <w:tblCellMar>
          <w:left w:w="0" w:type="dxa"/>
          <w:right w:w="0" w:type="dxa"/>
        </w:tblCellMar>
        <w:tblLook w:val="01E0" w:firstRow="1" w:lastRow="1" w:firstColumn="1" w:lastColumn="1" w:noHBand="0" w:noVBand="0"/>
      </w:tblPr>
      <w:tblGrid>
        <w:gridCol w:w="446"/>
        <w:gridCol w:w="4382"/>
      </w:tblGrid>
      <w:tr w:rsidR="00010F61" w14:paraId="14B6EE78" w14:textId="77777777">
        <w:trPr>
          <w:trHeight w:val="374"/>
        </w:trPr>
        <w:tc>
          <w:tcPr>
            <w:tcW w:w="446" w:type="dxa"/>
            <w:tcBorders>
              <w:top w:val="single" w:sz="6" w:space="0" w:color="000000"/>
            </w:tcBorders>
          </w:tcPr>
          <w:p w14:paraId="5AD5F565" w14:textId="77777777" w:rsidR="00010F61" w:rsidRDefault="00010F61">
            <w:pPr>
              <w:pStyle w:val="TableParagraph"/>
              <w:spacing w:before="7"/>
              <w:rPr>
                <w:sz w:val="12"/>
              </w:rPr>
            </w:pPr>
          </w:p>
          <w:p w14:paraId="5D340326" w14:textId="77777777" w:rsidR="00010F61" w:rsidRDefault="00333CF7">
            <w:pPr>
              <w:pStyle w:val="TableParagraph"/>
              <w:ind w:left="16"/>
              <w:rPr>
                <w:sz w:val="15"/>
              </w:rPr>
            </w:pPr>
            <w:r>
              <w:rPr>
                <w:w w:val="110"/>
                <w:sz w:val="15"/>
              </w:rPr>
              <w:t>[142]</w:t>
            </w:r>
          </w:p>
        </w:tc>
        <w:tc>
          <w:tcPr>
            <w:tcW w:w="4382" w:type="dxa"/>
            <w:tcBorders>
              <w:top w:val="single" w:sz="6" w:space="0" w:color="000000"/>
            </w:tcBorders>
          </w:tcPr>
          <w:p w14:paraId="2F69B261" w14:textId="77777777" w:rsidR="00010F61" w:rsidRDefault="00010F61">
            <w:pPr>
              <w:pStyle w:val="TableParagraph"/>
              <w:spacing w:before="7"/>
              <w:rPr>
                <w:sz w:val="12"/>
              </w:rPr>
            </w:pPr>
          </w:p>
          <w:p w14:paraId="04ED0A75" w14:textId="77777777" w:rsidR="00010F61" w:rsidRDefault="00333CF7">
            <w:pPr>
              <w:pStyle w:val="TableParagraph"/>
              <w:ind w:left="71"/>
              <w:rPr>
                <w:sz w:val="15"/>
              </w:rPr>
            </w:pPr>
            <w:r>
              <w:rPr>
                <w:w w:val="105"/>
                <w:sz w:val="15"/>
              </w:rPr>
              <w:t xml:space="preserve">Williams and </w:t>
            </w:r>
            <w:proofErr w:type="spellStart"/>
            <w:r>
              <w:rPr>
                <w:w w:val="105"/>
                <w:sz w:val="15"/>
              </w:rPr>
              <w:t>Hackland</w:t>
            </w:r>
            <w:proofErr w:type="spellEnd"/>
            <w:r>
              <w:rPr>
                <w:w w:val="105"/>
                <w:sz w:val="15"/>
              </w:rPr>
              <w:t xml:space="preserve">, </w:t>
            </w:r>
            <w:r>
              <w:rPr>
                <w:i/>
                <w:w w:val="105"/>
                <w:sz w:val="15"/>
              </w:rPr>
              <w:t xml:space="preserve">op. cit., </w:t>
            </w:r>
            <w:r>
              <w:rPr>
                <w:w w:val="105"/>
                <w:sz w:val="15"/>
              </w:rPr>
              <w:t>pp.143-144.</w:t>
            </w:r>
          </w:p>
        </w:tc>
      </w:tr>
      <w:tr w:rsidR="00010F61" w14:paraId="2AA1961D" w14:textId="77777777">
        <w:trPr>
          <w:trHeight w:val="276"/>
        </w:trPr>
        <w:tc>
          <w:tcPr>
            <w:tcW w:w="446" w:type="dxa"/>
          </w:tcPr>
          <w:p w14:paraId="48E71B67" w14:textId="77777777" w:rsidR="00010F61" w:rsidRDefault="00333CF7">
            <w:pPr>
              <w:pStyle w:val="TableParagraph"/>
              <w:spacing w:before="50"/>
              <w:ind w:left="22"/>
              <w:rPr>
                <w:sz w:val="15"/>
              </w:rPr>
            </w:pPr>
            <w:r>
              <w:rPr>
                <w:w w:val="110"/>
                <w:sz w:val="15"/>
              </w:rPr>
              <w:t>(143]</w:t>
            </w:r>
          </w:p>
        </w:tc>
        <w:tc>
          <w:tcPr>
            <w:tcW w:w="4382" w:type="dxa"/>
          </w:tcPr>
          <w:p w14:paraId="651325E4" w14:textId="77777777" w:rsidR="00010F61" w:rsidRDefault="00333CF7">
            <w:pPr>
              <w:pStyle w:val="TableParagraph"/>
              <w:spacing w:before="50"/>
              <w:ind w:left="77"/>
              <w:rPr>
                <w:sz w:val="15"/>
              </w:rPr>
            </w:pPr>
            <w:r>
              <w:rPr>
                <w:i/>
                <w:w w:val="110"/>
                <w:sz w:val="15"/>
              </w:rPr>
              <w:t>Ibid.,</w:t>
            </w:r>
            <w:r>
              <w:rPr>
                <w:i/>
                <w:spacing w:val="-26"/>
                <w:w w:val="110"/>
                <w:sz w:val="15"/>
              </w:rPr>
              <w:t xml:space="preserve"> </w:t>
            </w:r>
            <w:r>
              <w:rPr>
                <w:w w:val="110"/>
                <w:sz w:val="15"/>
              </w:rPr>
              <w:t>sec</w:t>
            </w:r>
            <w:r>
              <w:rPr>
                <w:spacing w:val="-12"/>
                <w:w w:val="110"/>
                <w:sz w:val="15"/>
              </w:rPr>
              <w:t xml:space="preserve"> </w:t>
            </w:r>
            <w:r>
              <w:rPr>
                <w:w w:val="110"/>
                <w:sz w:val="15"/>
              </w:rPr>
              <w:t>also,</w:t>
            </w:r>
            <w:r>
              <w:rPr>
                <w:spacing w:val="-17"/>
                <w:w w:val="110"/>
                <w:sz w:val="15"/>
              </w:rPr>
              <w:t xml:space="preserve"> </w:t>
            </w:r>
            <w:r>
              <w:rPr>
                <w:i/>
                <w:w w:val="110"/>
                <w:sz w:val="15"/>
              </w:rPr>
              <w:t>Africa</w:t>
            </w:r>
            <w:r>
              <w:rPr>
                <w:i/>
                <w:spacing w:val="-15"/>
                <w:w w:val="110"/>
                <w:sz w:val="15"/>
              </w:rPr>
              <w:t xml:space="preserve"> </w:t>
            </w:r>
            <w:r>
              <w:rPr>
                <w:i/>
                <w:w w:val="110"/>
                <w:sz w:val="15"/>
              </w:rPr>
              <w:t>Contemporary Record,</w:t>
            </w:r>
            <w:r>
              <w:rPr>
                <w:i/>
                <w:spacing w:val="-16"/>
                <w:w w:val="110"/>
                <w:sz w:val="15"/>
              </w:rPr>
              <w:t xml:space="preserve"> </w:t>
            </w:r>
            <w:r>
              <w:rPr>
                <w:w w:val="110"/>
                <w:sz w:val="15"/>
              </w:rPr>
              <w:t>vol.</w:t>
            </w:r>
            <w:r>
              <w:rPr>
                <w:spacing w:val="-18"/>
                <w:w w:val="110"/>
                <w:sz w:val="15"/>
              </w:rPr>
              <w:t xml:space="preserve"> </w:t>
            </w:r>
            <w:r>
              <w:rPr>
                <w:w w:val="110"/>
                <w:sz w:val="15"/>
              </w:rPr>
              <w:t>19,</w:t>
            </w:r>
            <w:r>
              <w:rPr>
                <w:spacing w:val="-13"/>
                <w:w w:val="110"/>
                <w:sz w:val="15"/>
              </w:rPr>
              <w:t xml:space="preserve"> </w:t>
            </w:r>
            <w:r>
              <w:rPr>
                <w:w w:val="110"/>
                <w:sz w:val="15"/>
              </w:rPr>
              <w:t>1987,</w:t>
            </w:r>
            <w:r>
              <w:rPr>
                <w:spacing w:val="-12"/>
                <w:w w:val="110"/>
                <w:sz w:val="15"/>
              </w:rPr>
              <w:t xml:space="preserve"> </w:t>
            </w:r>
            <w:r>
              <w:rPr>
                <w:w w:val="110"/>
                <w:sz w:val="15"/>
              </w:rPr>
              <w:t>p.674.</w:t>
            </w:r>
          </w:p>
        </w:tc>
      </w:tr>
      <w:tr w:rsidR="00010F61" w14:paraId="6346C7BC" w14:textId="77777777">
        <w:trPr>
          <w:trHeight w:val="220"/>
        </w:trPr>
        <w:tc>
          <w:tcPr>
            <w:tcW w:w="446" w:type="dxa"/>
          </w:tcPr>
          <w:p w14:paraId="14089ACC" w14:textId="77777777" w:rsidR="00010F61" w:rsidRDefault="00333CF7">
            <w:pPr>
              <w:pStyle w:val="TableParagraph"/>
              <w:spacing w:before="47" w:line="153" w:lineRule="exact"/>
              <w:ind w:left="21"/>
              <w:rPr>
                <w:sz w:val="15"/>
              </w:rPr>
            </w:pPr>
            <w:r>
              <w:rPr>
                <w:w w:val="110"/>
                <w:sz w:val="15"/>
              </w:rPr>
              <w:t>[144]</w:t>
            </w:r>
          </w:p>
        </w:tc>
        <w:tc>
          <w:tcPr>
            <w:tcW w:w="4382" w:type="dxa"/>
          </w:tcPr>
          <w:p w14:paraId="292749CB" w14:textId="77777777" w:rsidR="00010F61" w:rsidRDefault="00333CF7">
            <w:pPr>
              <w:pStyle w:val="TableParagraph"/>
              <w:spacing w:before="47" w:line="153" w:lineRule="exact"/>
              <w:ind w:left="75"/>
              <w:rPr>
                <w:sz w:val="15"/>
              </w:rPr>
            </w:pPr>
            <w:r>
              <w:rPr>
                <w:w w:val="110"/>
                <w:sz w:val="15"/>
              </w:rPr>
              <w:t xml:space="preserve">Hanlon, </w:t>
            </w:r>
            <w:r>
              <w:rPr>
                <w:i/>
                <w:w w:val="110"/>
                <w:sz w:val="15"/>
              </w:rPr>
              <w:t xml:space="preserve">Beggar Your </w:t>
            </w:r>
            <w:proofErr w:type="spellStart"/>
            <w:r>
              <w:rPr>
                <w:i/>
                <w:w w:val="110"/>
                <w:sz w:val="15"/>
              </w:rPr>
              <w:t>Neighbours</w:t>
            </w:r>
            <w:proofErr w:type="spellEnd"/>
            <w:r>
              <w:rPr>
                <w:i/>
                <w:w w:val="110"/>
                <w:sz w:val="15"/>
              </w:rPr>
              <w:t xml:space="preserve">, op. cit., </w:t>
            </w:r>
            <w:r>
              <w:rPr>
                <w:w w:val="110"/>
                <w:sz w:val="15"/>
              </w:rPr>
              <w:t>p.236.</w:t>
            </w:r>
          </w:p>
        </w:tc>
      </w:tr>
    </w:tbl>
    <w:p w14:paraId="2D697314" w14:textId="77777777" w:rsidR="00010F61" w:rsidRDefault="00010F61">
      <w:pPr>
        <w:spacing w:line="153" w:lineRule="exact"/>
        <w:rPr>
          <w:sz w:val="15"/>
        </w:rPr>
        <w:sectPr w:rsidR="00010F61">
          <w:pgSz w:w="11910" w:h="16840"/>
          <w:pgMar w:top="980" w:right="1100" w:bottom="280" w:left="1300" w:header="691" w:footer="0" w:gutter="0"/>
          <w:cols w:space="720"/>
        </w:sectPr>
      </w:pPr>
    </w:p>
    <w:p w14:paraId="4170A2CD" w14:textId="77777777" w:rsidR="00010F61" w:rsidRDefault="00010F61">
      <w:pPr>
        <w:pStyle w:val="BodyText"/>
        <w:rPr>
          <w:sz w:val="20"/>
        </w:rPr>
      </w:pPr>
    </w:p>
    <w:p w14:paraId="192278D4" w14:textId="77777777" w:rsidR="00010F61" w:rsidRDefault="00010F61">
      <w:pPr>
        <w:pStyle w:val="BodyText"/>
        <w:rPr>
          <w:sz w:val="23"/>
        </w:rPr>
      </w:pPr>
    </w:p>
    <w:p w14:paraId="5A821523" w14:textId="77777777" w:rsidR="00010F61" w:rsidRDefault="00333CF7">
      <w:pPr>
        <w:pStyle w:val="BodyText"/>
        <w:spacing w:before="1"/>
        <w:ind w:left="462"/>
      </w:pPr>
      <w:r>
        <w:rPr>
          <w:w w:val="105"/>
        </w:rPr>
        <w:t>tor.[145]</w:t>
      </w:r>
    </w:p>
    <w:p w14:paraId="4B71BB6D" w14:textId="77777777" w:rsidR="00010F61" w:rsidRDefault="00010F61">
      <w:pPr>
        <w:pStyle w:val="BodyText"/>
        <w:spacing w:before="5"/>
        <w:rPr>
          <w:sz w:val="29"/>
        </w:rPr>
      </w:pPr>
    </w:p>
    <w:p w14:paraId="65302B06" w14:textId="77777777" w:rsidR="00010F61" w:rsidRDefault="00333CF7">
      <w:pPr>
        <w:pStyle w:val="BodyText"/>
        <w:spacing w:line="525" w:lineRule="auto"/>
        <w:ind w:left="458" w:right="430" w:firstLine="507"/>
        <w:jc w:val="both"/>
      </w:pPr>
      <w:r>
        <w:rPr>
          <w:w w:val="105"/>
        </w:rPr>
        <w:t xml:space="preserve">Historically, Malawi has played the role of a </w:t>
      </w:r>
      <w:proofErr w:type="spellStart"/>
      <w:r>
        <w:rPr>
          <w:w w:val="105"/>
        </w:rPr>
        <w:t>labour</w:t>
      </w:r>
      <w:proofErr w:type="spellEnd"/>
      <w:r>
        <w:rPr>
          <w:w w:val="105"/>
        </w:rPr>
        <w:t xml:space="preserve"> reservoir primarily for Zimbabwe and South Africa For example, Rhodesia </w:t>
      </w:r>
      <w:r>
        <w:rPr>
          <w:rFonts w:ascii="Arial"/>
          <w:w w:val="105"/>
          <w:sz w:val="17"/>
        </w:rPr>
        <w:t xml:space="preserve">and </w:t>
      </w:r>
      <w:r>
        <w:rPr>
          <w:w w:val="105"/>
        </w:rPr>
        <w:t xml:space="preserve">South Africa competed for Nyasaland (Malawi) </w:t>
      </w:r>
      <w:proofErr w:type="spellStart"/>
      <w:r>
        <w:rPr>
          <w:w w:val="105"/>
        </w:rPr>
        <w:t>labour</w:t>
      </w:r>
      <w:proofErr w:type="spellEnd"/>
      <w:r>
        <w:rPr>
          <w:w w:val="105"/>
        </w:rPr>
        <w:t xml:space="preserve"> to develop the mines and farms in Rhodesia (Zimbabwe) and the diamond and gold mines </w:t>
      </w:r>
      <w:r>
        <w:rPr>
          <w:rFonts w:ascii="Arial"/>
          <w:w w:val="105"/>
          <w:sz w:val="20"/>
        </w:rPr>
        <w:t xml:space="preserve">in </w:t>
      </w:r>
      <w:r>
        <w:rPr>
          <w:w w:val="105"/>
        </w:rPr>
        <w:t xml:space="preserve">South Africa. The number of Malawians living and working outside the country </w:t>
      </w:r>
      <w:r>
        <w:rPr>
          <w:rFonts w:ascii="Arial"/>
          <w:w w:val="105"/>
        </w:rPr>
        <w:t xml:space="preserve">is </w:t>
      </w:r>
      <w:r>
        <w:rPr>
          <w:w w:val="105"/>
        </w:rPr>
        <w:t xml:space="preserve">about 10% if not more. The significance of the roughly </w:t>
      </w:r>
      <w:r>
        <w:rPr>
          <w:rFonts w:ascii="Arial"/>
          <w:w w:val="105"/>
        </w:rPr>
        <w:t xml:space="preserve">half </w:t>
      </w:r>
      <w:r>
        <w:rPr>
          <w:w w:val="105"/>
        </w:rPr>
        <w:t xml:space="preserve">million migrant </w:t>
      </w:r>
      <w:proofErr w:type="spellStart"/>
      <w:r>
        <w:rPr>
          <w:w w:val="105"/>
        </w:rPr>
        <w:t>labour</w:t>
      </w:r>
      <w:proofErr w:type="spellEnd"/>
      <w:r>
        <w:rPr>
          <w:w w:val="105"/>
        </w:rPr>
        <w:t xml:space="preserve"> force to the Malawian government was the large inflows of migrant </w:t>
      </w:r>
      <w:proofErr w:type="spellStart"/>
      <w:r>
        <w:rPr>
          <w:w w:val="105"/>
        </w:rPr>
        <w:t>labour</w:t>
      </w:r>
      <w:proofErr w:type="spellEnd"/>
      <w:r>
        <w:rPr>
          <w:w w:val="105"/>
        </w:rPr>
        <w:t xml:space="preserve"> remittances in foreign exchange.</w:t>
      </w:r>
      <w:r>
        <w:rPr>
          <w:spacing w:val="7"/>
          <w:w w:val="105"/>
        </w:rPr>
        <w:t xml:space="preserve"> </w:t>
      </w:r>
      <w:r>
        <w:rPr>
          <w:w w:val="105"/>
        </w:rPr>
        <w:t>(146]</w:t>
      </w:r>
    </w:p>
    <w:p w14:paraId="03EF6AA3" w14:textId="77777777" w:rsidR="00010F61" w:rsidRDefault="00333CF7">
      <w:pPr>
        <w:pStyle w:val="BodyText"/>
        <w:spacing w:before="77" w:line="528" w:lineRule="auto"/>
        <w:ind w:left="452" w:right="437" w:firstLine="512"/>
        <w:jc w:val="both"/>
      </w:pPr>
      <w:r>
        <w:rPr>
          <w:rFonts w:ascii="Arial"/>
          <w:w w:val="105"/>
          <w:sz w:val="18"/>
        </w:rPr>
        <w:t xml:space="preserve">This </w:t>
      </w:r>
      <w:r>
        <w:rPr>
          <w:w w:val="105"/>
        </w:rPr>
        <w:t xml:space="preserve">explains Malawi's decision to establish diplomatic relations with South Africa and to conclude the so-called 'trade with the devil' and </w:t>
      </w:r>
      <w:proofErr w:type="spellStart"/>
      <w:r>
        <w:rPr>
          <w:w w:val="105"/>
        </w:rPr>
        <w:t>labour</w:t>
      </w:r>
      <w:proofErr w:type="spellEnd"/>
      <w:r>
        <w:rPr>
          <w:w w:val="105"/>
        </w:rPr>
        <w:t xml:space="preserve"> agreement with the country </w:t>
      </w:r>
      <w:r>
        <w:rPr>
          <w:rFonts w:ascii="Arial"/>
          <w:w w:val="105"/>
          <w:sz w:val="20"/>
        </w:rPr>
        <w:t xml:space="preserve">in </w:t>
      </w:r>
      <w:r>
        <w:rPr>
          <w:w w:val="105"/>
        </w:rPr>
        <w:t xml:space="preserve">terms of Malawi's economic relationship with South Africa. Apart from the jarring psychological impact of being the only African country to have diplomatic relations with South Africa, the agreement was simply a </w:t>
      </w:r>
      <w:proofErr w:type="spellStart"/>
      <w:r>
        <w:rPr>
          <w:w w:val="105"/>
        </w:rPr>
        <w:t>fonnal</w:t>
      </w:r>
      <w:proofErr w:type="spellEnd"/>
      <w:r>
        <w:rPr>
          <w:w w:val="105"/>
        </w:rPr>
        <w:t xml:space="preserve"> recognition of the country's importance to Malawi's economy. </w:t>
      </w:r>
      <w:r>
        <w:rPr>
          <w:rFonts w:ascii="Arial"/>
          <w:w w:val="105"/>
          <w:sz w:val="18"/>
        </w:rPr>
        <w:t xml:space="preserve">This </w:t>
      </w:r>
      <w:r>
        <w:rPr>
          <w:w w:val="105"/>
        </w:rPr>
        <w:t>also explains Malawi's policy of</w:t>
      </w:r>
      <w:r>
        <w:rPr>
          <w:spacing w:val="49"/>
          <w:w w:val="105"/>
        </w:rPr>
        <w:t xml:space="preserve"> </w:t>
      </w:r>
      <w:r>
        <w:rPr>
          <w:w w:val="105"/>
        </w:rPr>
        <w:t xml:space="preserve">'dialogue'  with South Africa in </w:t>
      </w:r>
      <w:proofErr w:type="spellStart"/>
      <w:r>
        <w:rPr>
          <w:w w:val="105"/>
        </w:rPr>
        <w:t>tenns</w:t>
      </w:r>
      <w:proofErr w:type="spellEnd"/>
      <w:r>
        <w:rPr>
          <w:w w:val="105"/>
        </w:rPr>
        <w:t xml:space="preserve"> of an exchange of Malawi's 'political neutrality' toward South Africa for important economic</w:t>
      </w:r>
      <w:r>
        <w:rPr>
          <w:spacing w:val="13"/>
          <w:w w:val="105"/>
        </w:rPr>
        <w:t xml:space="preserve"> </w:t>
      </w:r>
      <w:r>
        <w:rPr>
          <w:w w:val="105"/>
        </w:rPr>
        <w:t>benefits.[147]</w:t>
      </w:r>
    </w:p>
    <w:p w14:paraId="12DAA072" w14:textId="77777777" w:rsidR="00010F61" w:rsidRDefault="00333CF7">
      <w:pPr>
        <w:pStyle w:val="BodyText"/>
        <w:spacing w:before="75" w:line="532" w:lineRule="auto"/>
        <w:ind w:left="462" w:right="434" w:firstLine="499"/>
        <w:jc w:val="both"/>
      </w:pPr>
      <w:r>
        <w:rPr>
          <w:w w:val="105"/>
        </w:rPr>
        <w:t>Such benefits made Banda refuse to change tack over his diplomatic relations with South Africa, and be continued to oppose sanctions against Pretoria. He accused "some African Leaders of hypocrisy in their attitude to South Africa", saying:</w:t>
      </w:r>
    </w:p>
    <w:p w14:paraId="6849F5DA" w14:textId="77777777" w:rsidR="00010F61" w:rsidRDefault="00333CF7">
      <w:pPr>
        <w:pStyle w:val="BodyText"/>
        <w:spacing w:before="116" w:line="264" w:lineRule="auto"/>
        <w:ind w:left="1193" w:right="2951" w:hanging="6"/>
      </w:pPr>
      <w:r>
        <w:rPr>
          <w:w w:val="105"/>
        </w:rPr>
        <w:t xml:space="preserve">"The African countries who </w:t>
      </w:r>
      <w:r>
        <w:rPr>
          <w:rFonts w:ascii="Arial"/>
          <w:w w:val="105"/>
          <w:sz w:val="18"/>
        </w:rPr>
        <w:t xml:space="preserve">talk </w:t>
      </w:r>
      <w:r>
        <w:rPr>
          <w:w w:val="105"/>
        </w:rPr>
        <w:t xml:space="preserve">about boycotting South Africa - they just </w:t>
      </w:r>
      <w:r>
        <w:rPr>
          <w:rFonts w:ascii="Arial"/>
          <w:w w:val="105"/>
          <w:sz w:val="18"/>
        </w:rPr>
        <w:t xml:space="preserve">talk. </w:t>
      </w:r>
      <w:r>
        <w:rPr>
          <w:w w:val="105"/>
        </w:rPr>
        <w:t>We go to South Africa in the daytime, not</w:t>
      </w:r>
    </w:p>
    <w:p w14:paraId="78698E20" w14:textId="77777777" w:rsidR="00010F61" w:rsidRDefault="00333CF7">
      <w:pPr>
        <w:pStyle w:val="BodyText"/>
        <w:spacing w:before="5" w:line="264" w:lineRule="auto"/>
        <w:ind w:left="1178" w:right="3343" w:firstLine="5"/>
      </w:pPr>
      <w:r>
        <w:rPr>
          <w:w w:val="105"/>
        </w:rPr>
        <w:t>like Nicodemus going to Jesus Christ at night We deal with South Africa openly."(148]</w:t>
      </w:r>
    </w:p>
    <w:p w14:paraId="047E4AFA" w14:textId="77777777" w:rsidR="00010F61" w:rsidRDefault="00010F61">
      <w:pPr>
        <w:pStyle w:val="BodyText"/>
        <w:spacing w:before="6"/>
        <w:rPr>
          <w:sz w:val="17"/>
        </w:rPr>
      </w:pPr>
    </w:p>
    <w:p w14:paraId="7C0F1B47" w14:textId="77777777" w:rsidR="00010F61" w:rsidRDefault="00333CF7">
      <w:pPr>
        <w:pStyle w:val="BodyText"/>
        <w:ind w:left="417"/>
      </w:pPr>
      <w:r>
        <w:rPr>
          <w:w w:val="105"/>
        </w:rPr>
        <w:t>.Malawi bas been described as South Africa's closest friend in the region, while relations with FLS -</w:t>
      </w:r>
    </w:p>
    <w:p w14:paraId="6A96776A" w14:textId="5A5ED874" w:rsidR="00010F61" w:rsidRDefault="00580BF6">
      <w:pPr>
        <w:pStyle w:val="BodyText"/>
        <w:spacing w:before="8"/>
        <w:rPr>
          <w:sz w:val="28"/>
        </w:rPr>
      </w:pPr>
      <w:r>
        <w:rPr>
          <w:noProof/>
        </w:rPr>
        <mc:AlternateContent>
          <mc:Choice Requires="wps">
            <w:drawing>
              <wp:anchor distT="0" distB="0" distL="0" distR="0" simplePos="0" relativeHeight="251722752" behindDoc="1" locked="0" layoutInCell="1" allowOverlap="1" wp14:anchorId="75E90F77" wp14:editId="329D5F54">
                <wp:simplePos x="0" y="0"/>
                <wp:positionH relativeFrom="page">
                  <wp:posOffset>1111250</wp:posOffset>
                </wp:positionH>
                <wp:positionV relativeFrom="paragraph">
                  <wp:posOffset>239395</wp:posOffset>
                </wp:positionV>
                <wp:extent cx="940435" cy="1270"/>
                <wp:effectExtent l="0" t="0" r="0" b="0"/>
                <wp:wrapTopAndBottom/>
                <wp:docPr id="429"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50 1750"/>
                            <a:gd name="T1" fmla="*/ T0 w 1481"/>
                            <a:gd name="T2" fmla="+- 0 3231 1750"/>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A8A44" id="Freeform 319" o:spid="_x0000_s1026" style="position:absolute;margin-left:87.5pt;margin-top:18.85pt;width:74.0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29700AD4" w14:textId="77777777" w:rsidR="00010F61" w:rsidRDefault="00333CF7">
      <w:pPr>
        <w:pStyle w:val="ListParagraph"/>
        <w:numPr>
          <w:ilvl w:val="1"/>
          <w:numId w:val="125"/>
        </w:numPr>
        <w:tabs>
          <w:tab w:val="left" w:pos="971"/>
        </w:tabs>
        <w:spacing w:before="121"/>
        <w:jc w:val="both"/>
        <w:rPr>
          <w:sz w:val="15"/>
        </w:rPr>
      </w:pPr>
      <w:r>
        <w:rPr>
          <w:w w:val="105"/>
          <w:sz w:val="15"/>
        </w:rPr>
        <w:t xml:space="preserve">Jonathan </w:t>
      </w:r>
      <w:proofErr w:type="spellStart"/>
      <w:r>
        <w:rPr>
          <w:w w:val="105"/>
          <w:sz w:val="15"/>
        </w:rPr>
        <w:t>Kydd</w:t>
      </w:r>
      <w:proofErr w:type="spellEnd"/>
      <w:r>
        <w:rPr>
          <w:w w:val="105"/>
          <w:sz w:val="15"/>
        </w:rPr>
        <w:t>, "Malawi in the 1970s: Development Policies, and Economic Change", Paper presented at the</w:t>
      </w:r>
      <w:r>
        <w:rPr>
          <w:spacing w:val="-20"/>
          <w:w w:val="105"/>
          <w:sz w:val="15"/>
        </w:rPr>
        <w:t xml:space="preserve"> </w:t>
      </w:r>
      <w:r>
        <w:rPr>
          <w:w w:val="105"/>
          <w:sz w:val="15"/>
        </w:rPr>
        <w:t>conference,</w:t>
      </w:r>
    </w:p>
    <w:p w14:paraId="4A5C4161" w14:textId="77777777" w:rsidR="00010F61" w:rsidRDefault="00333CF7">
      <w:pPr>
        <w:spacing w:before="29"/>
        <w:ind w:left="964"/>
        <w:jc w:val="both"/>
        <w:rPr>
          <w:sz w:val="15"/>
        </w:rPr>
      </w:pPr>
      <w:r>
        <w:rPr>
          <w:i/>
          <w:w w:val="105"/>
          <w:sz w:val="15"/>
        </w:rPr>
        <w:t xml:space="preserve">Malawi -An Alternative </w:t>
      </w:r>
      <w:proofErr w:type="spellStart"/>
      <w:r>
        <w:rPr>
          <w:i/>
          <w:w w:val="105"/>
          <w:sz w:val="15"/>
        </w:rPr>
        <w:t>Pattem</w:t>
      </w:r>
      <w:proofErr w:type="spellEnd"/>
      <w:r>
        <w:rPr>
          <w:i/>
          <w:w w:val="105"/>
          <w:sz w:val="15"/>
        </w:rPr>
        <w:t xml:space="preserve"> of Development, </w:t>
      </w:r>
      <w:r>
        <w:rPr>
          <w:w w:val="105"/>
          <w:sz w:val="15"/>
        </w:rPr>
        <w:t>Centre of African Studies, University of Edinburgh, 24-25 May 19S4, p.37.</w:t>
      </w:r>
    </w:p>
    <w:p w14:paraId="50450253" w14:textId="77777777" w:rsidR="00010F61" w:rsidRDefault="00333CF7">
      <w:pPr>
        <w:pStyle w:val="ListParagraph"/>
        <w:numPr>
          <w:ilvl w:val="1"/>
          <w:numId w:val="125"/>
        </w:numPr>
        <w:tabs>
          <w:tab w:val="left" w:pos="967"/>
        </w:tabs>
        <w:spacing w:before="91" w:line="276" w:lineRule="auto"/>
        <w:ind w:left="975" w:right="447" w:hanging="510"/>
        <w:jc w:val="both"/>
        <w:rPr>
          <w:sz w:val="15"/>
        </w:rPr>
      </w:pPr>
      <w:r>
        <w:rPr>
          <w:w w:val="105"/>
          <w:sz w:val="15"/>
        </w:rPr>
        <w:t xml:space="preserve">Robert B. </w:t>
      </w:r>
      <w:proofErr w:type="spellStart"/>
      <w:r>
        <w:rPr>
          <w:w w:val="105"/>
          <w:sz w:val="15"/>
        </w:rPr>
        <w:t>Boeder</w:t>
      </w:r>
      <w:proofErr w:type="spellEnd"/>
      <w:r>
        <w:rPr>
          <w:w w:val="105"/>
          <w:sz w:val="15"/>
        </w:rPr>
        <w:t xml:space="preserve">, "Malawian </w:t>
      </w:r>
      <w:proofErr w:type="spellStart"/>
      <w:r>
        <w:rPr>
          <w:w w:val="105"/>
          <w:sz w:val="15"/>
        </w:rPr>
        <w:t>Labour</w:t>
      </w:r>
      <w:proofErr w:type="spellEnd"/>
      <w:r>
        <w:rPr>
          <w:w w:val="105"/>
          <w:sz w:val="15"/>
        </w:rPr>
        <w:t xml:space="preserve"> Migration and International Relations </w:t>
      </w:r>
      <w:r>
        <w:rPr>
          <w:rFonts w:ascii="Arial"/>
          <w:w w:val="105"/>
          <w:sz w:val="16"/>
        </w:rPr>
        <w:t xml:space="preserve">in </w:t>
      </w:r>
      <w:r>
        <w:rPr>
          <w:w w:val="105"/>
          <w:sz w:val="15"/>
        </w:rPr>
        <w:t xml:space="preserve">Southern Africa", </w:t>
      </w:r>
      <w:r>
        <w:rPr>
          <w:i/>
          <w:w w:val="105"/>
          <w:sz w:val="15"/>
        </w:rPr>
        <w:t xml:space="preserve">Africa Insight, </w:t>
      </w:r>
      <w:r>
        <w:rPr>
          <w:w w:val="105"/>
          <w:sz w:val="15"/>
        </w:rPr>
        <w:t xml:space="preserve">vol.14, </w:t>
      </w:r>
      <w:proofErr w:type="spellStart"/>
      <w:r>
        <w:rPr>
          <w:w w:val="105"/>
          <w:sz w:val="15"/>
        </w:rPr>
        <w:t>no.I</w:t>
      </w:r>
      <w:proofErr w:type="spellEnd"/>
      <w:r>
        <w:rPr>
          <w:w w:val="105"/>
          <w:sz w:val="15"/>
        </w:rPr>
        <w:t>, 1984,</w:t>
      </w:r>
      <w:r>
        <w:rPr>
          <w:spacing w:val="6"/>
          <w:w w:val="105"/>
          <w:sz w:val="15"/>
        </w:rPr>
        <w:t xml:space="preserve"> </w:t>
      </w:r>
      <w:r>
        <w:rPr>
          <w:w w:val="105"/>
          <w:sz w:val="15"/>
        </w:rPr>
        <w:t>pp.2-24.</w:t>
      </w:r>
    </w:p>
    <w:p w14:paraId="02770D10" w14:textId="77777777" w:rsidR="00010F61" w:rsidRDefault="00333CF7">
      <w:pPr>
        <w:pStyle w:val="ListParagraph"/>
        <w:numPr>
          <w:ilvl w:val="1"/>
          <w:numId w:val="125"/>
        </w:numPr>
        <w:tabs>
          <w:tab w:val="left" w:pos="970"/>
        </w:tabs>
        <w:spacing w:before="76" w:line="271" w:lineRule="auto"/>
        <w:ind w:left="963" w:right="467" w:hanging="503"/>
        <w:jc w:val="both"/>
        <w:rPr>
          <w:sz w:val="15"/>
        </w:rPr>
      </w:pPr>
      <w:r>
        <w:rPr>
          <w:i/>
          <w:w w:val="105"/>
          <w:sz w:val="15"/>
        </w:rPr>
        <w:t xml:space="preserve">Ibid., </w:t>
      </w:r>
      <w:r>
        <w:rPr>
          <w:w w:val="105"/>
          <w:sz w:val="15"/>
        </w:rPr>
        <w:t xml:space="preserve">p.20. The trade agreement was signed in 1967, which granted Malawi the duty-free importation of five hundred thousand pounds annually of its tobacco, tea, oil, and other manufactured goods into South Africa. </w:t>
      </w:r>
      <w:r>
        <w:rPr>
          <w:w w:val="105"/>
          <w:sz w:val="17"/>
        </w:rPr>
        <w:t xml:space="preserve">In </w:t>
      </w:r>
      <w:r>
        <w:rPr>
          <w:w w:val="105"/>
          <w:sz w:val="15"/>
        </w:rPr>
        <w:t xml:space="preserve">addition to that, there was other agreements with South Africa such as, Investment, Aid, and </w:t>
      </w:r>
      <w:proofErr w:type="spellStart"/>
      <w:r>
        <w:rPr>
          <w:w w:val="105"/>
          <w:sz w:val="15"/>
        </w:rPr>
        <w:t>Labour</w:t>
      </w:r>
      <w:proofErr w:type="spellEnd"/>
      <w:r>
        <w:rPr>
          <w:w w:val="105"/>
          <w:sz w:val="15"/>
        </w:rPr>
        <w:t xml:space="preserve"> agreements which gave Malawi's government control of supplying Malawi </w:t>
      </w:r>
      <w:proofErr w:type="spellStart"/>
      <w:r>
        <w:rPr>
          <w:w w:val="105"/>
          <w:sz w:val="15"/>
        </w:rPr>
        <w:t>labour</w:t>
      </w:r>
      <w:proofErr w:type="spellEnd"/>
      <w:r>
        <w:rPr>
          <w:w w:val="105"/>
          <w:sz w:val="15"/>
        </w:rPr>
        <w:t xml:space="preserve"> to South Africa. Malawi's top three foreign aid donors were the United Kingdom, the World </w:t>
      </w:r>
      <w:proofErr w:type="spellStart"/>
      <w:r>
        <w:rPr>
          <w:w w:val="105"/>
          <w:sz w:val="15"/>
        </w:rPr>
        <w:t>Banlc</w:t>
      </w:r>
      <w:proofErr w:type="spellEnd"/>
      <w:r>
        <w:rPr>
          <w:w w:val="105"/>
          <w:sz w:val="15"/>
        </w:rPr>
        <w:t xml:space="preserve">, and </w:t>
      </w:r>
      <w:r>
        <w:rPr>
          <w:rFonts w:ascii="Arial"/>
          <w:w w:val="105"/>
          <w:sz w:val="16"/>
        </w:rPr>
        <w:t xml:space="preserve">in </w:t>
      </w:r>
      <w:r>
        <w:rPr>
          <w:w w:val="105"/>
          <w:sz w:val="15"/>
        </w:rPr>
        <w:t xml:space="preserve">the </w:t>
      </w:r>
      <w:r>
        <w:rPr>
          <w:rFonts w:ascii="Arial"/>
          <w:w w:val="105"/>
          <w:sz w:val="15"/>
        </w:rPr>
        <w:t xml:space="preserve">third </w:t>
      </w:r>
      <w:r>
        <w:rPr>
          <w:w w:val="105"/>
          <w:sz w:val="15"/>
        </w:rPr>
        <w:t xml:space="preserve">place was South Africa. See Neva </w:t>
      </w:r>
      <w:proofErr w:type="spellStart"/>
      <w:r>
        <w:rPr>
          <w:w w:val="105"/>
          <w:sz w:val="15"/>
        </w:rPr>
        <w:t>Makgetla</w:t>
      </w:r>
      <w:proofErr w:type="spellEnd"/>
      <w:r>
        <w:rPr>
          <w:w w:val="105"/>
          <w:sz w:val="15"/>
        </w:rPr>
        <w:t xml:space="preserve">, and Ann Seidman, </w:t>
      </w:r>
      <w:proofErr w:type="spellStart"/>
      <w:r>
        <w:rPr>
          <w:i/>
          <w:w w:val="105"/>
          <w:sz w:val="15"/>
        </w:rPr>
        <w:t>Owpasts</w:t>
      </w:r>
      <w:proofErr w:type="spellEnd"/>
      <w:r>
        <w:rPr>
          <w:i/>
          <w:w w:val="105"/>
          <w:sz w:val="15"/>
        </w:rPr>
        <w:t xml:space="preserve"> of Monopoly Capitalism: Southern Africa in the Changing Global Economy, </w:t>
      </w:r>
      <w:r>
        <w:rPr>
          <w:w w:val="105"/>
          <w:sz w:val="15"/>
        </w:rPr>
        <w:t>Westport Laurence Hill and Co., 1980,</w:t>
      </w:r>
      <w:r>
        <w:rPr>
          <w:spacing w:val="11"/>
          <w:w w:val="105"/>
          <w:sz w:val="15"/>
        </w:rPr>
        <w:t xml:space="preserve"> </w:t>
      </w:r>
      <w:r>
        <w:rPr>
          <w:w w:val="105"/>
          <w:sz w:val="15"/>
        </w:rPr>
        <w:t>pp.126-127.</w:t>
      </w:r>
    </w:p>
    <w:p w14:paraId="2C3CC94C" w14:textId="77777777" w:rsidR="00010F61" w:rsidRDefault="00333CF7">
      <w:pPr>
        <w:pStyle w:val="ListParagraph"/>
        <w:numPr>
          <w:ilvl w:val="1"/>
          <w:numId w:val="125"/>
        </w:numPr>
        <w:tabs>
          <w:tab w:val="left" w:pos="967"/>
        </w:tabs>
        <w:spacing w:before="80"/>
        <w:ind w:left="967" w:hanging="506"/>
        <w:jc w:val="both"/>
        <w:rPr>
          <w:sz w:val="15"/>
        </w:rPr>
      </w:pPr>
      <w:r>
        <w:rPr>
          <w:i/>
          <w:w w:val="105"/>
          <w:sz w:val="15"/>
        </w:rPr>
        <w:t xml:space="preserve">Africa Contemporary Record, </w:t>
      </w:r>
      <w:r>
        <w:rPr>
          <w:w w:val="105"/>
          <w:sz w:val="15"/>
        </w:rPr>
        <w:t>vol.19, 1987,</w:t>
      </w:r>
      <w:r>
        <w:rPr>
          <w:spacing w:val="-16"/>
          <w:w w:val="105"/>
          <w:sz w:val="15"/>
        </w:rPr>
        <w:t xml:space="preserve"> </w:t>
      </w:r>
      <w:r>
        <w:rPr>
          <w:w w:val="105"/>
          <w:sz w:val="15"/>
        </w:rPr>
        <w:t>p.49.</w:t>
      </w:r>
    </w:p>
    <w:p w14:paraId="33034214" w14:textId="77777777" w:rsidR="00010F61" w:rsidRDefault="00010F61">
      <w:pPr>
        <w:jc w:val="both"/>
        <w:rPr>
          <w:sz w:val="15"/>
        </w:rPr>
        <w:sectPr w:rsidR="00010F61">
          <w:pgSz w:w="11910" w:h="16840"/>
          <w:pgMar w:top="980" w:right="1100" w:bottom="280" w:left="1300" w:header="691" w:footer="0" w:gutter="0"/>
          <w:cols w:space="720"/>
        </w:sectPr>
      </w:pPr>
    </w:p>
    <w:p w14:paraId="1F0ABF1A" w14:textId="77777777" w:rsidR="00010F61" w:rsidRDefault="00010F61">
      <w:pPr>
        <w:pStyle w:val="BodyText"/>
        <w:rPr>
          <w:sz w:val="20"/>
        </w:rPr>
      </w:pPr>
    </w:p>
    <w:p w14:paraId="7A520702" w14:textId="77777777" w:rsidR="00010F61" w:rsidRDefault="00010F61">
      <w:pPr>
        <w:pStyle w:val="BodyText"/>
        <w:spacing w:before="3"/>
        <w:rPr>
          <w:sz w:val="23"/>
        </w:rPr>
      </w:pPr>
    </w:p>
    <w:p w14:paraId="37E3CB44" w14:textId="77777777" w:rsidR="00010F61" w:rsidRDefault="00333CF7">
      <w:pPr>
        <w:pStyle w:val="BodyText"/>
        <w:spacing w:line="528" w:lineRule="auto"/>
        <w:ind w:left="365" w:right="500" w:firstLine="10"/>
        <w:jc w:val="both"/>
      </w:pPr>
      <w:r>
        <w:rPr>
          <w:w w:val="105"/>
        </w:rPr>
        <w:t xml:space="preserve">SADCC were troubled for many years. Opposition Malawian politicians have fled to </w:t>
      </w:r>
      <w:proofErr w:type="spellStart"/>
      <w:r>
        <w:rPr>
          <w:w w:val="105"/>
        </w:rPr>
        <w:t>neighbouring</w:t>
      </w:r>
      <w:proofErr w:type="spellEnd"/>
      <w:r>
        <w:rPr>
          <w:w w:val="105"/>
        </w:rPr>
        <w:t xml:space="preserve"> states for refuge and in 1965 Dr. Banda accused Tanzania of helping to </w:t>
      </w:r>
      <w:proofErr w:type="spellStart"/>
      <w:r>
        <w:rPr>
          <w:w w:val="105"/>
        </w:rPr>
        <w:t>organise</w:t>
      </w:r>
      <w:proofErr w:type="spellEnd"/>
      <w:r>
        <w:rPr>
          <w:w w:val="105"/>
        </w:rPr>
        <w:t xml:space="preserve"> subversive activities against him. </w:t>
      </w:r>
      <w:r>
        <w:rPr>
          <w:rFonts w:ascii="Arial" w:hAnsi="Arial"/>
          <w:w w:val="105"/>
        </w:rPr>
        <w:t xml:space="preserve">In </w:t>
      </w:r>
      <w:r>
        <w:rPr>
          <w:w w:val="105"/>
        </w:rPr>
        <w:t xml:space="preserve">1968 there was a boundary dispute over Lake Malawi in which Malawi laid claim to the northern half, including the Tanzanian shores. However, during the 1970s the FLS made an effort to improve their </w:t>
      </w:r>
      <w:proofErr w:type="spellStart"/>
      <w:r>
        <w:rPr>
          <w:w w:val="105"/>
        </w:rPr>
        <w:t>rela</w:t>
      </w:r>
      <w:proofErr w:type="spellEnd"/>
      <w:r>
        <w:rPr>
          <w:w w:val="105"/>
        </w:rPr>
        <w:t xml:space="preserve">­ </w:t>
      </w:r>
      <w:proofErr w:type="spellStart"/>
      <w:r>
        <w:rPr>
          <w:w w:val="105"/>
        </w:rPr>
        <w:t>tions</w:t>
      </w:r>
      <w:proofErr w:type="spellEnd"/>
      <w:r>
        <w:rPr>
          <w:w w:val="105"/>
        </w:rPr>
        <w:t xml:space="preserve"> with Dr. Banda. The first overtures were made by Zambia's President Kaunda. </w:t>
      </w:r>
      <w:r>
        <w:rPr>
          <w:rFonts w:ascii="Arial" w:hAnsi="Arial"/>
          <w:w w:val="105"/>
        </w:rPr>
        <w:t xml:space="preserve">In  </w:t>
      </w:r>
      <w:r>
        <w:rPr>
          <w:w w:val="105"/>
        </w:rPr>
        <w:t>July 1971 he opened a High Commission in</w:t>
      </w:r>
      <w:r>
        <w:rPr>
          <w:spacing w:val="7"/>
          <w:w w:val="105"/>
        </w:rPr>
        <w:t xml:space="preserve"> </w:t>
      </w:r>
      <w:r>
        <w:rPr>
          <w:w w:val="105"/>
        </w:rPr>
        <w:t>Malawi.[149]</w:t>
      </w:r>
    </w:p>
    <w:p w14:paraId="38F9CD24" w14:textId="77777777" w:rsidR="00010F61" w:rsidRDefault="00333CF7">
      <w:pPr>
        <w:pStyle w:val="BodyText"/>
        <w:spacing w:before="84" w:line="532" w:lineRule="auto"/>
        <w:ind w:left="375" w:right="508" w:firstLine="508"/>
        <w:jc w:val="both"/>
      </w:pPr>
      <w:r>
        <w:rPr>
          <w:w w:val="105"/>
        </w:rPr>
        <w:t xml:space="preserve">By 1980 the situation bad improved considerably and Malawi joined SADCC, an </w:t>
      </w:r>
      <w:proofErr w:type="spellStart"/>
      <w:r>
        <w:rPr>
          <w:w w:val="105"/>
        </w:rPr>
        <w:t>organisation</w:t>
      </w:r>
      <w:proofErr w:type="spellEnd"/>
      <w:r>
        <w:rPr>
          <w:w w:val="105"/>
        </w:rPr>
        <w:t xml:space="preserve"> of Southern African states committed to developing alternative economic networks not dependent on South Africa. By joining SADCC, Malawi improved its relations with Zambia, Tanzania, and Mozambique and strengthened economic ties with them. Tanzania bas agreed to co-operate with Malawi in constructing a road that would give Malawi direct access to the port of Dar es Salaam. Zambia has agreed to the </w:t>
      </w:r>
      <w:proofErr w:type="spellStart"/>
      <w:r>
        <w:rPr>
          <w:w w:val="105"/>
        </w:rPr>
        <w:t>construc</w:t>
      </w:r>
      <w:proofErr w:type="spellEnd"/>
      <w:r>
        <w:rPr>
          <w:w w:val="105"/>
        </w:rPr>
        <w:t xml:space="preserve">­ </w:t>
      </w:r>
      <w:proofErr w:type="spellStart"/>
      <w:r>
        <w:rPr>
          <w:w w:val="105"/>
        </w:rPr>
        <w:t>tion</w:t>
      </w:r>
      <w:proofErr w:type="spellEnd"/>
      <w:r>
        <w:rPr>
          <w:w w:val="105"/>
        </w:rPr>
        <w:t xml:space="preserve"> of another rail link to enable Malawi to use the T</w:t>
      </w:r>
      <w:r>
        <w:rPr>
          <w:rFonts w:ascii="Arial" w:hAnsi="Arial"/>
          <w:w w:val="105"/>
          <w:sz w:val="18"/>
        </w:rPr>
        <w:t xml:space="preserve">AZAR.A </w:t>
      </w:r>
      <w:r>
        <w:rPr>
          <w:w w:val="105"/>
        </w:rPr>
        <w:t xml:space="preserve">rail line to get access to the sea, and </w:t>
      </w:r>
      <w:proofErr w:type="spellStart"/>
      <w:r>
        <w:rPr>
          <w:w w:val="105"/>
        </w:rPr>
        <w:t>Mozam</w:t>
      </w:r>
      <w:proofErr w:type="spellEnd"/>
      <w:r>
        <w:rPr>
          <w:w w:val="105"/>
        </w:rPr>
        <w:t xml:space="preserve">­ </w:t>
      </w:r>
      <w:proofErr w:type="spellStart"/>
      <w:r>
        <w:rPr>
          <w:w w:val="105"/>
        </w:rPr>
        <w:t>bique</w:t>
      </w:r>
      <w:proofErr w:type="spellEnd"/>
      <w:r>
        <w:rPr>
          <w:w w:val="105"/>
        </w:rPr>
        <w:t xml:space="preserve"> agreed to reconstruct the </w:t>
      </w:r>
      <w:proofErr w:type="spellStart"/>
      <w:r>
        <w:rPr>
          <w:w w:val="105"/>
        </w:rPr>
        <w:t>Nacala</w:t>
      </w:r>
      <w:proofErr w:type="spellEnd"/>
      <w:r>
        <w:rPr>
          <w:w w:val="105"/>
        </w:rPr>
        <w:t xml:space="preserve"> railway line giving Malawi access to use the ports of </w:t>
      </w:r>
      <w:proofErr w:type="spellStart"/>
      <w:r>
        <w:rPr>
          <w:w w:val="105"/>
        </w:rPr>
        <w:t>Nacala</w:t>
      </w:r>
      <w:proofErr w:type="spellEnd"/>
      <w:r>
        <w:rPr>
          <w:w w:val="105"/>
        </w:rPr>
        <w:t xml:space="preserve"> and Beira.[150]</w:t>
      </w:r>
    </w:p>
    <w:p w14:paraId="623FA4F5" w14:textId="77777777" w:rsidR="00010F61" w:rsidRDefault="00333CF7">
      <w:pPr>
        <w:pStyle w:val="BodyText"/>
        <w:spacing w:before="60" w:line="518" w:lineRule="auto"/>
        <w:ind w:left="390" w:right="522" w:firstLine="497"/>
        <w:jc w:val="both"/>
      </w:pPr>
      <w:r>
        <w:rPr>
          <w:w w:val="105"/>
          <w:sz w:val="20"/>
        </w:rPr>
        <w:t xml:space="preserve">In </w:t>
      </w:r>
      <w:r>
        <w:rPr>
          <w:w w:val="105"/>
        </w:rPr>
        <w:t xml:space="preserve">1984 full diplomatic relations were established with Mozambique and in 1985 with Tanzania. Co-operation and security agreements was signed with Mozambique (October 1984) providing for </w:t>
      </w:r>
      <w:proofErr w:type="spellStart"/>
      <w:r>
        <w:rPr>
          <w:w w:val="105"/>
        </w:rPr>
        <w:t>defence</w:t>
      </w:r>
      <w:proofErr w:type="spellEnd"/>
      <w:r>
        <w:rPr>
          <w:w w:val="105"/>
        </w:rPr>
        <w:t xml:space="preserve"> and economic co-operation. The agreements set up a joint permanent commission and railway co-operation agreement.  Banda even offered to contribute  Malawian  troops </w:t>
      </w:r>
      <w:r>
        <w:rPr>
          <w:w w:val="105"/>
          <w:sz w:val="21"/>
        </w:rPr>
        <w:t xml:space="preserve">in </w:t>
      </w:r>
      <w:r>
        <w:rPr>
          <w:w w:val="105"/>
        </w:rPr>
        <w:t xml:space="preserve">a joint effort to combat </w:t>
      </w:r>
      <w:r>
        <w:rPr>
          <w:rFonts w:ascii="Arial"/>
          <w:w w:val="105"/>
          <w:sz w:val="20"/>
        </w:rPr>
        <w:t>'MNR</w:t>
      </w:r>
      <w:r>
        <w:rPr>
          <w:rFonts w:ascii="Arial"/>
          <w:spacing w:val="-29"/>
          <w:w w:val="105"/>
          <w:sz w:val="20"/>
        </w:rPr>
        <w:t xml:space="preserve"> </w:t>
      </w:r>
      <w:r>
        <w:rPr>
          <w:w w:val="105"/>
        </w:rPr>
        <w:t>sabotage</w:t>
      </w:r>
    </w:p>
    <w:p w14:paraId="3EA844C3" w14:textId="77777777" w:rsidR="00010F61" w:rsidRDefault="00333CF7">
      <w:pPr>
        <w:pStyle w:val="BodyText"/>
        <w:spacing w:line="202" w:lineRule="exact"/>
        <w:ind w:left="390"/>
        <w:jc w:val="both"/>
      </w:pPr>
      <w:r>
        <w:rPr>
          <w:w w:val="105"/>
        </w:rPr>
        <w:t xml:space="preserve">against  Mozambique's  transport lines and facilities.[151] However, Malawi's involvement  with </w:t>
      </w:r>
      <w:r>
        <w:rPr>
          <w:w w:val="105"/>
          <w:sz w:val="18"/>
        </w:rPr>
        <w:t>the</w:t>
      </w:r>
      <w:r>
        <w:rPr>
          <w:spacing w:val="1"/>
          <w:w w:val="105"/>
          <w:sz w:val="18"/>
        </w:rPr>
        <w:t xml:space="preserve"> </w:t>
      </w:r>
      <w:r>
        <w:rPr>
          <w:w w:val="105"/>
        </w:rPr>
        <w:t>MNR</w:t>
      </w:r>
    </w:p>
    <w:p w14:paraId="5862CD0C" w14:textId="77777777" w:rsidR="00010F61" w:rsidRDefault="00333CF7">
      <w:pPr>
        <w:spacing w:before="53"/>
        <w:ind w:right="2799"/>
        <w:jc w:val="right"/>
        <w:rPr>
          <w:rFonts w:ascii="Arial"/>
          <w:sz w:val="9"/>
        </w:rPr>
      </w:pPr>
      <w:r>
        <w:rPr>
          <w:rFonts w:ascii="Arial"/>
          <w:sz w:val="9"/>
        </w:rPr>
        <w:t>7</w:t>
      </w:r>
    </w:p>
    <w:p w14:paraId="616127E3" w14:textId="77777777" w:rsidR="00010F61" w:rsidRDefault="00010F61">
      <w:pPr>
        <w:pStyle w:val="BodyText"/>
        <w:spacing w:before="2"/>
        <w:rPr>
          <w:rFonts w:ascii="Arial"/>
          <w:sz w:val="9"/>
        </w:rPr>
      </w:pPr>
    </w:p>
    <w:p w14:paraId="67442A32" w14:textId="77777777" w:rsidR="00010F61" w:rsidRDefault="00333CF7">
      <w:pPr>
        <w:pStyle w:val="BodyText"/>
        <w:spacing w:before="1"/>
        <w:ind w:left="395"/>
        <w:jc w:val="both"/>
      </w:pPr>
      <w:r>
        <w:rPr>
          <w:w w:val="105"/>
        </w:rPr>
        <w:t xml:space="preserve">was identified  clearly in the </w:t>
      </w:r>
      <w:proofErr w:type="spellStart"/>
      <w:r>
        <w:rPr>
          <w:w w:val="105"/>
        </w:rPr>
        <w:t>Gorongosa</w:t>
      </w:r>
      <w:proofErr w:type="spellEnd"/>
      <w:r>
        <w:rPr>
          <w:w w:val="105"/>
        </w:rPr>
        <w:t xml:space="preserve">  Documents,  for example,  one of the extracts  as a message</w:t>
      </w:r>
      <w:r>
        <w:rPr>
          <w:spacing w:val="23"/>
          <w:w w:val="105"/>
        </w:rPr>
        <w:t xml:space="preserve"> </w:t>
      </w:r>
      <w:r>
        <w:rPr>
          <w:w w:val="105"/>
        </w:rPr>
        <w:t>from</w:t>
      </w:r>
    </w:p>
    <w:p w14:paraId="3D13AE3C" w14:textId="77777777" w:rsidR="00010F61" w:rsidRDefault="00010F61">
      <w:pPr>
        <w:pStyle w:val="BodyText"/>
        <w:spacing w:before="1"/>
        <w:rPr>
          <w:sz w:val="23"/>
        </w:rPr>
      </w:pPr>
    </w:p>
    <w:p w14:paraId="3710071E" w14:textId="77777777" w:rsidR="00010F61" w:rsidRDefault="00333CF7">
      <w:pPr>
        <w:pStyle w:val="BodyText"/>
        <w:ind w:left="380"/>
        <w:jc w:val="both"/>
      </w:pPr>
      <w:r>
        <w:rPr>
          <w:rFonts w:ascii="Arial"/>
        </w:rPr>
        <w:t>:</w:t>
      </w:r>
      <w:proofErr w:type="spellStart"/>
      <w:r>
        <w:rPr>
          <w:rFonts w:ascii="Arial"/>
        </w:rPr>
        <w:t>tvlNR</w:t>
      </w:r>
      <w:proofErr w:type="spellEnd"/>
      <w:r>
        <w:rPr>
          <w:rFonts w:ascii="Arial"/>
        </w:rPr>
        <w:t xml:space="preserve"> </w:t>
      </w:r>
      <w:r>
        <w:t>to South Africa said:</w:t>
      </w:r>
    </w:p>
    <w:p w14:paraId="7CEDE322" w14:textId="77777777" w:rsidR="00010F61" w:rsidRDefault="00010F61">
      <w:pPr>
        <w:pStyle w:val="BodyText"/>
        <w:rPr>
          <w:sz w:val="20"/>
        </w:rPr>
      </w:pPr>
    </w:p>
    <w:p w14:paraId="4D2F9C5E" w14:textId="77777777" w:rsidR="00010F61" w:rsidRDefault="00010F61">
      <w:pPr>
        <w:pStyle w:val="BodyText"/>
        <w:rPr>
          <w:sz w:val="20"/>
        </w:rPr>
      </w:pPr>
    </w:p>
    <w:p w14:paraId="368E964B" w14:textId="77777777" w:rsidR="00010F61" w:rsidRDefault="00010F61">
      <w:pPr>
        <w:pStyle w:val="BodyText"/>
        <w:rPr>
          <w:sz w:val="20"/>
        </w:rPr>
      </w:pPr>
    </w:p>
    <w:p w14:paraId="1728946A" w14:textId="77777777" w:rsidR="00010F61" w:rsidRDefault="00010F61">
      <w:pPr>
        <w:pStyle w:val="BodyText"/>
        <w:rPr>
          <w:sz w:val="20"/>
        </w:rPr>
      </w:pPr>
    </w:p>
    <w:p w14:paraId="0AD25FD5" w14:textId="77777777" w:rsidR="00010F61" w:rsidRDefault="00010F61">
      <w:pPr>
        <w:pStyle w:val="BodyText"/>
        <w:rPr>
          <w:sz w:val="20"/>
        </w:rPr>
      </w:pPr>
    </w:p>
    <w:p w14:paraId="43B32022" w14:textId="77777777" w:rsidR="00010F61" w:rsidRDefault="00010F61">
      <w:pPr>
        <w:pStyle w:val="BodyText"/>
        <w:rPr>
          <w:sz w:val="20"/>
        </w:rPr>
      </w:pPr>
    </w:p>
    <w:p w14:paraId="49E48334" w14:textId="33DBDE57" w:rsidR="00010F61" w:rsidRDefault="00580BF6">
      <w:pPr>
        <w:pStyle w:val="BodyText"/>
        <w:spacing w:before="11"/>
        <w:rPr>
          <w:sz w:val="21"/>
        </w:rPr>
      </w:pPr>
      <w:r>
        <w:rPr>
          <w:noProof/>
        </w:rPr>
        <mc:AlternateContent>
          <mc:Choice Requires="wps">
            <w:drawing>
              <wp:anchor distT="0" distB="0" distL="0" distR="0" simplePos="0" relativeHeight="251723776" behindDoc="1" locked="0" layoutInCell="1" allowOverlap="1" wp14:anchorId="09034A89" wp14:editId="6DC1836D">
                <wp:simplePos x="0" y="0"/>
                <wp:positionH relativeFrom="page">
                  <wp:posOffset>1074420</wp:posOffset>
                </wp:positionH>
                <wp:positionV relativeFrom="paragraph">
                  <wp:posOffset>190500</wp:posOffset>
                </wp:positionV>
                <wp:extent cx="928370" cy="1270"/>
                <wp:effectExtent l="0" t="0" r="0" b="0"/>
                <wp:wrapTopAndBottom/>
                <wp:docPr id="428"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92 1692"/>
                            <a:gd name="T1" fmla="*/ T0 w 1462"/>
                            <a:gd name="T2" fmla="+- 0 3154 1692"/>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9709A" id="Freeform 318" o:spid="_x0000_s1026" style="position:absolute;margin-left:84.6pt;margin-top:15pt;width:73.1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GIlQIAAJYFAAAOAAAAZHJzL2Uyb0RvYy54bWysVNtu2zAMfR+wfxD0uKH1peklRp1iaNdh&#10;QHcBmn2AIsuxMVnUJCVO+/UjZTvNsu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" path="m,l1462,e" filled="f" strokeweight=".25428mm">
                <v:path arrowok="t" o:connecttype="custom" o:connectlocs="0,0;928370,0" o:connectangles="0,0"/>
                <w10:wrap type="topAndBottom" anchorx="page"/>
              </v:shape>
            </w:pict>
          </mc:Fallback>
        </mc:AlternateContent>
      </w:r>
    </w:p>
    <w:p w14:paraId="5E8A4D56" w14:textId="77777777" w:rsidR="00010F61" w:rsidRDefault="00333CF7">
      <w:pPr>
        <w:pStyle w:val="ListParagraph"/>
        <w:numPr>
          <w:ilvl w:val="1"/>
          <w:numId w:val="125"/>
        </w:numPr>
        <w:tabs>
          <w:tab w:val="left" w:pos="898"/>
        </w:tabs>
        <w:spacing w:before="116" w:line="280" w:lineRule="auto"/>
        <w:ind w:left="901" w:right="536" w:hanging="502"/>
        <w:jc w:val="left"/>
        <w:rPr>
          <w:sz w:val="15"/>
        </w:rPr>
      </w:pPr>
      <w:r>
        <w:rPr>
          <w:w w:val="105"/>
          <w:sz w:val="15"/>
        </w:rPr>
        <w:t xml:space="preserve">Sec, Ali A. Mazrui and Michael Tidy, </w:t>
      </w:r>
      <w:r>
        <w:rPr>
          <w:i/>
          <w:w w:val="105"/>
          <w:sz w:val="15"/>
        </w:rPr>
        <w:t xml:space="preserve">Nationalism and New States in Africa, </w:t>
      </w:r>
      <w:r>
        <w:rPr>
          <w:w w:val="105"/>
          <w:sz w:val="15"/>
        </w:rPr>
        <w:t xml:space="preserve">London, Heinemann, 1984. Also sec, Naomi Chazan. </w:t>
      </w:r>
      <w:proofErr w:type="spellStart"/>
      <w:r>
        <w:rPr>
          <w:w w:val="105"/>
          <w:sz w:val="15"/>
        </w:rPr>
        <w:t>eL</w:t>
      </w:r>
      <w:proofErr w:type="spellEnd"/>
      <w:r>
        <w:rPr>
          <w:w w:val="105"/>
          <w:sz w:val="15"/>
        </w:rPr>
        <w:t xml:space="preserve"> al., </w:t>
      </w:r>
      <w:r>
        <w:rPr>
          <w:i/>
          <w:w w:val="105"/>
          <w:sz w:val="15"/>
        </w:rPr>
        <w:t xml:space="preserve">Politics and Society in Contemporary Africa, </w:t>
      </w:r>
      <w:r>
        <w:rPr>
          <w:w w:val="105"/>
          <w:sz w:val="15"/>
        </w:rPr>
        <w:t>London, Macmillan,</w:t>
      </w:r>
      <w:r>
        <w:rPr>
          <w:spacing w:val="4"/>
          <w:w w:val="105"/>
          <w:sz w:val="15"/>
        </w:rPr>
        <w:t xml:space="preserve"> </w:t>
      </w:r>
      <w:r>
        <w:rPr>
          <w:w w:val="105"/>
          <w:sz w:val="15"/>
        </w:rPr>
        <w:t>1988.</w:t>
      </w:r>
    </w:p>
    <w:p w14:paraId="7AC5C836" w14:textId="77777777" w:rsidR="00010F61" w:rsidRDefault="00333CF7">
      <w:pPr>
        <w:pStyle w:val="ListParagraph"/>
        <w:numPr>
          <w:ilvl w:val="1"/>
          <w:numId w:val="125"/>
        </w:numPr>
        <w:tabs>
          <w:tab w:val="left" w:pos="905"/>
        </w:tabs>
        <w:spacing w:before="77"/>
        <w:ind w:left="904" w:hanging="506"/>
        <w:jc w:val="left"/>
        <w:rPr>
          <w:sz w:val="15"/>
        </w:rPr>
      </w:pPr>
      <w:r>
        <w:rPr>
          <w:i/>
          <w:w w:val="105"/>
          <w:sz w:val="15"/>
        </w:rPr>
        <w:t xml:space="preserve">African Contemporary Record, </w:t>
      </w:r>
      <w:r>
        <w:rPr>
          <w:w w:val="105"/>
          <w:sz w:val="15"/>
        </w:rPr>
        <w:t>vol.15, 1984,</w:t>
      </w:r>
      <w:r>
        <w:rPr>
          <w:spacing w:val="6"/>
          <w:w w:val="105"/>
          <w:sz w:val="15"/>
        </w:rPr>
        <w:t xml:space="preserve"> </w:t>
      </w:r>
      <w:r>
        <w:rPr>
          <w:w w:val="105"/>
          <w:sz w:val="15"/>
        </w:rPr>
        <w:t>p.654.</w:t>
      </w:r>
    </w:p>
    <w:p w14:paraId="109EB602" w14:textId="77777777" w:rsidR="00010F61" w:rsidRDefault="00333CF7">
      <w:pPr>
        <w:pStyle w:val="ListParagraph"/>
        <w:numPr>
          <w:ilvl w:val="1"/>
          <w:numId w:val="125"/>
        </w:numPr>
        <w:tabs>
          <w:tab w:val="left" w:pos="902"/>
        </w:tabs>
        <w:spacing w:before="111"/>
        <w:ind w:left="901" w:hanging="503"/>
        <w:jc w:val="left"/>
        <w:rPr>
          <w:i/>
          <w:sz w:val="15"/>
        </w:rPr>
      </w:pPr>
      <w:r>
        <w:rPr>
          <w:i/>
          <w:w w:val="105"/>
          <w:sz w:val="15"/>
        </w:rPr>
        <w:t>Ibid..</w:t>
      </w:r>
    </w:p>
    <w:p w14:paraId="33B91DE7" w14:textId="77777777" w:rsidR="00010F61" w:rsidRDefault="00010F61">
      <w:pPr>
        <w:rPr>
          <w:sz w:val="15"/>
        </w:rPr>
        <w:sectPr w:rsidR="00010F61">
          <w:pgSz w:w="11910" w:h="16840"/>
          <w:pgMar w:top="920" w:right="1100" w:bottom="280" w:left="1300" w:header="691" w:footer="0" w:gutter="0"/>
          <w:cols w:space="720"/>
        </w:sectPr>
      </w:pPr>
    </w:p>
    <w:p w14:paraId="5FBD0314" w14:textId="77777777" w:rsidR="00010F61" w:rsidRDefault="00010F61">
      <w:pPr>
        <w:pStyle w:val="BodyText"/>
        <w:rPr>
          <w:i/>
          <w:sz w:val="20"/>
        </w:rPr>
      </w:pPr>
    </w:p>
    <w:p w14:paraId="712C0023" w14:textId="77777777" w:rsidR="00010F61" w:rsidRDefault="00010F61">
      <w:pPr>
        <w:pStyle w:val="BodyText"/>
        <w:rPr>
          <w:i/>
          <w:sz w:val="25"/>
        </w:rPr>
      </w:pPr>
    </w:p>
    <w:p w14:paraId="400E31CE" w14:textId="77777777" w:rsidR="00010F61" w:rsidRDefault="00333CF7">
      <w:pPr>
        <w:pStyle w:val="BodyText"/>
        <w:spacing w:before="94" w:line="266" w:lineRule="auto"/>
        <w:ind w:left="1150" w:right="3343" w:firstLine="3"/>
      </w:pPr>
      <w:r>
        <w:rPr>
          <w:w w:val="105"/>
        </w:rPr>
        <w:t xml:space="preserve">"The Malawian government </w:t>
      </w:r>
      <w:r>
        <w:rPr>
          <w:rFonts w:ascii="Arial"/>
          <w:w w:val="105"/>
        </w:rPr>
        <w:t xml:space="preserve">is </w:t>
      </w:r>
      <w:r>
        <w:rPr>
          <w:w w:val="105"/>
        </w:rPr>
        <w:t xml:space="preserve">withdrawing or expelling our delegate [MNR representative in Malawi] </w:t>
      </w:r>
      <w:proofErr w:type="spellStart"/>
      <w:r>
        <w:rPr>
          <w:w w:val="105"/>
        </w:rPr>
        <w:t>Gimo</w:t>
      </w:r>
      <w:proofErr w:type="spellEnd"/>
      <w:r>
        <w:rPr>
          <w:w w:val="105"/>
        </w:rPr>
        <w:t xml:space="preserve"> from Malawi. at the request of </w:t>
      </w:r>
      <w:proofErr w:type="spellStart"/>
      <w:r>
        <w:rPr>
          <w:w w:val="105"/>
        </w:rPr>
        <w:t>Pik</w:t>
      </w:r>
      <w:proofErr w:type="spellEnd"/>
      <w:r>
        <w:rPr>
          <w:w w:val="105"/>
        </w:rPr>
        <w:t xml:space="preserve"> Botha ... alleging that if they [S.A.]</w:t>
      </w:r>
    </w:p>
    <w:p w14:paraId="7B9985AC" w14:textId="77777777" w:rsidR="00010F61" w:rsidRDefault="00333CF7">
      <w:pPr>
        <w:pStyle w:val="BodyText"/>
        <w:tabs>
          <w:tab w:val="left" w:leader="dot" w:pos="1706"/>
        </w:tabs>
        <w:spacing w:before="3" w:line="259" w:lineRule="auto"/>
        <w:ind w:left="1144" w:right="3180"/>
      </w:pPr>
      <w:r>
        <w:rPr>
          <w:w w:val="105"/>
        </w:rPr>
        <w:t>do not give more goods to Malawi ..because Malawi depends on S.A</w:t>
      </w:r>
      <w:r>
        <w:rPr>
          <w:w w:val="105"/>
        </w:rPr>
        <w:tab/>
        <w:t>"[152]</w:t>
      </w:r>
    </w:p>
    <w:p w14:paraId="4BAA0F85" w14:textId="77777777" w:rsidR="00010F61" w:rsidRDefault="00010F61">
      <w:pPr>
        <w:pStyle w:val="BodyText"/>
        <w:spacing w:before="5"/>
        <w:rPr>
          <w:sz w:val="17"/>
        </w:rPr>
      </w:pPr>
    </w:p>
    <w:p w14:paraId="56223ADB" w14:textId="77777777" w:rsidR="00010F61" w:rsidRDefault="00333CF7">
      <w:pPr>
        <w:pStyle w:val="BodyText"/>
        <w:tabs>
          <w:tab w:val="left" w:leader="dot" w:pos="6193"/>
        </w:tabs>
        <w:ind w:left="418"/>
      </w:pPr>
      <w:r>
        <w:rPr>
          <w:w w:val="105"/>
        </w:rPr>
        <w:t>Such involvement  explained  by Davies that "...  the use</w:t>
      </w:r>
      <w:r>
        <w:rPr>
          <w:spacing w:val="-3"/>
          <w:w w:val="105"/>
        </w:rPr>
        <w:t xml:space="preserve"> </w:t>
      </w:r>
      <w:r>
        <w:rPr>
          <w:w w:val="105"/>
        </w:rPr>
        <w:t>of</w:t>
      </w:r>
      <w:r>
        <w:rPr>
          <w:spacing w:val="13"/>
          <w:w w:val="105"/>
        </w:rPr>
        <w:t xml:space="preserve"> </w:t>
      </w:r>
      <w:r>
        <w:rPr>
          <w:w w:val="105"/>
        </w:rPr>
        <w:t>Malawi</w:t>
      </w:r>
      <w:r>
        <w:rPr>
          <w:w w:val="105"/>
        </w:rPr>
        <w:tab/>
        <w:t>we know now that, basically it</w:t>
      </w:r>
      <w:r>
        <w:rPr>
          <w:spacing w:val="14"/>
          <w:w w:val="105"/>
        </w:rPr>
        <w:t xml:space="preserve"> </w:t>
      </w:r>
      <w:r>
        <w:rPr>
          <w:w w:val="105"/>
        </w:rPr>
        <w:t>was</w:t>
      </w:r>
    </w:p>
    <w:p w14:paraId="7A38BFB8" w14:textId="77777777" w:rsidR="00010F61" w:rsidRDefault="00010F61">
      <w:pPr>
        <w:pStyle w:val="BodyText"/>
        <w:spacing w:before="3"/>
        <w:rPr>
          <w:sz w:val="23"/>
        </w:rPr>
      </w:pPr>
    </w:p>
    <w:p w14:paraId="6E1FDFB7" w14:textId="77777777" w:rsidR="00010F61" w:rsidRDefault="00333CF7">
      <w:pPr>
        <w:pStyle w:val="BodyText"/>
        <w:tabs>
          <w:tab w:val="left" w:leader="dot" w:pos="8437"/>
        </w:tabs>
        <w:ind w:left="418"/>
      </w:pPr>
      <w:r>
        <w:rPr>
          <w:w w:val="105"/>
        </w:rPr>
        <w:t>South African Military Intelligence that continued to control the bandit [MNRJ activity</w:t>
      </w:r>
      <w:r>
        <w:rPr>
          <w:spacing w:val="-30"/>
          <w:w w:val="105"/>
        </w:rPr>
        <w:t xml:space="preserve"> </w:t>
      </w:r>
      <w:r>
        <w:rPr>
          <w:w w:val="105"/>
        </w:rPr>
        <w:t>in</w:t>
      </w:r>
      <w:r>
        <w:rPr>
          <w:spacing w:val="-10"/>
          <w:w w:val="105"/>
        </w:rPr>
        <w:t xml:space="preserve"> </w:t>
      </w:r>
      <w:r>
        <w:rPr>
          <w:w w:val="105"/>
        </w:rPr>
        <w:t>Malawi</w:t>
      </w:r>
      <w:r>
        <w:rPr>
          <w:w w:val="105"/>
        </w:rPr>
        <w:tab/>
        <w:t>"[153]</w:t>
      </w:r>
    </w:p>
    <w:p w14:paraId="57D662A5" w14:textId="77777777" w:rsidR="00010F61" w:rsidRDefault="00010F61">
      <w:pPr>
        <w:pStyle w:val="BodyText"/>
        <w:rPr>
          <w:sz w:val="29"/>
        </w:rPr>
      </w:pPr>
    </w:p>
    <w:p w14:paraId="569334D3" w14:textId="77777777" w:rsidR="00010F61" w:rsidRDefault="00333CF7">
      <w:pPr>
        <w:pStyle w:val="BodyText"/>
        <w:spacing w:before="1" w:line="530" w:lineRule="auto"/>
        <w:ind w:left="414" w:right="465" w:firstLine="509"/>
        <w:jc w:val="both"/>
      </w:pPr>
      <w:r>
        <w:rPr>
          <w:w w:val="105"/>
        </w:rPr>
        <w:t xml:space="preserve">Confrontation between Banda and the leaders of Zambia, Zimbabwe and Mozambique took place in September 1986, to demand that Malawi stop the MNR from operating from its territory or it would face a total transport cut-off of all its routes to the sea, including Malawi's southern route to South Africa. After the meeting, Banda publicly admitted for the first time that the MNR had bases in the south of Malawi. Suggestions have been made that South Africa was influencing Malawi policy and supporting the MNR from bases in Malawi.[154] After 1986 Malawi's relations with the </w:t>
      </w:r>
      <w:proofErr w:type="spellStart"/>
      <w:r>
        <w:rPr>
          <w:w w:val="105"/>
        </w:rPr>
        <w:t>neighbouring</w:t>
      </w:r>
      <w:proofErr w:type="spellEnd"/>
      <w:r>
        <w:rPr>
          <w:w w:val="105"/>
        </w:rPr>
        <w:t xml:space="preserve"> FLS which were troubled for many years, improved. Malawi followed a 'neutral' foreign policy toward the region to balance its </w:t>
      </w:r>
      <w:proofErr w:type="spellStart"/>
      <w:r>
        <w:rPr>
          <w:w w:val="105"/>
        </w:rPr>
        <w:t>rela</w:t>
      </w:r>
      <w:proofErr w:type="spellEnd"/>
      <w:r>
        <w:rPr>
          <w:w w:val="105"/>
        </w:rPr>
        <w:t xml:space="preserve">­ </w:t>
      </w:r>
      <w:proofErr w:type="spellStart"/>
      <w:r>
        <w:rPr>
          <w:w w:val="105"/>
        </w:rPr>
        <w:t>tions</w:t>
      </w:r>
      <w:proofErr w:type="spellEnd"/>
      <w:r>
        <w:rPr>
          <w:w w:val="105"/>
        </w:rPr>
        <w:t xml:space="preserve"> with the FLS on one hand and South Africa on the other hand. Another objective of the 'neutral' foreign policy of Malawi </w:t>
      </w:r>
      <w:r>
        <w:rPr>
          <w:rFonts w:ascii="Arial" w:hAnsi="Arial"/>
          <w:w w:val="105"/>
        </w:rPr>
        <w:t xml:space="preserve">is </w:t>
      </w:r>
      <w:r>
        <w:rPr>
          <w:w w:val="105"/>
        </w:rPr>
        <w:t xml:space="preserve">to ensure maximum economic benefit from any part of the world, such as, sign­ </w:t>
      </w:r>
      <w:proofErr w:type="spellStart"/>
      <w:r>
        <w:rPr>
          <w:w w:val="105"/>
        </w:rPr>
        <w:t>ing</w:t>
      </w:r>
      <w:proofErr w:type="spellEnd"/>
      <w:r>
        <w:rPr>
          <w:w w:val="105"/>
        </w:rPr>
        <w:t xml:space="preserve"> agreements with IMF, World Bank and South Africa. Internal and external security </w:t>
      </w:r>
      <w:r>
        <w:rPr>
          <w:rFonts w:ascii="Arial" w:hAnsi="Arial"/>
          <w:w w:val="105"/>
        </w:rPr>
        <w:t xml:space="preserve">is </w:t>
      </w:r>
      <w:r>
        <w:rPr>
          <w:w w:val="105"/>
        </w:rPr>
        <w:t xml:space="preserve">one of the main objectives of Banda's neutral policy, and by joining SADCC, he seeks a </w:t>
      </w:r>
      <w:proofErr w:type="spellStart"/>
      <w:r>
        <w:rPr>
          <w:w w:val="105"/>
        </w:rPr>
        <w:t>rapproachment</w:t>
      </w:r>
      <w:proofErr w:type="spellEnd"/>
      <w:r>
        <w:rPr>
          <w:w w:val="105"/>
        </w:rPr>
        <w:t xml:space="preserve"> with the socialist and hostile </w:t>
      </w:r>
      <w:proofErr w:type="spellStart"/>
      <w:r>
        <w:rPr>
          <w:w w:val="105"/>
        </w:rPr>
        <w:t>neighbouring</w:t>
      </w:r>
      <w:proofErr w:type="spellEnd"/>
      <w:r>
        <w:rPr>
          <w:w w:val="105"/>
        </w:rPr>
        <w:t xml:space="preserve"> governments </w:t>
      </w:r>
      <w:r>
        <w:rPr>
          <w:w w:val="105"/>
          <w:sz w:val="21"/>
        </w:rPr>
        <w:t xml:space="preserve">in </w:t>
      </w:r>
      <w:r>
        <w:rPr>
          <w:w w:val="105"/>
        </w:rPr>
        <w:t>the region while at the same time maintaining diplomatic ties</w:t>
      </w:r>
      <w:r>
        <w:rPr>
          <w:spacing w:val="-5"/>
          <w:w w:val="105"/>
        </w:rPr>
        <w:t xml:space="preserve"> </w:t>
      </w:r>
      <w:r>
        <w:rPr>
          <w:w w:val="105"/>
        </w:rPr>
        <w:t>and</w:t>
      </w:r>
    </w:p>
    <w:p w14:paraId="685E572B" w14:textId="77777777" w:rsidR="00010F61" w:rsidRDefault="00333CF7">
      <w:pPr>
        <w:pStyle w:val="BodyText"/>
        <w:spacing w:line="177" w:lineRule="exact"/>
        <w:ind w:left="414"/>
      </w:pPr>
      <w:r>
        <w:rPr>
          <w:w w:val="105"/>
        </w:rPr>
        <w:t>economic relations with South Africa.</w:t>
      </w:r>
    </w:p>
    <w:p w14:paraId="064308A2" w14:textId="77777777" w:rsidR="00010F61" w:rsidRDefault="00010F61">
      <w:pPr>
        <w:pStyle w:val="BodyText"/>
        <w:spacing w:before="5"/>
        <w:rPr>
          <w:sz w:val="29"/>
        </w:rPr>
      </w:pPr>
    </w:p>
    <w:p w14:paraId="54AED391" w14:textId="56D514A3" w:rsidR="00010F61" w:rsidRDefault="00580BF6">
      <w:pPr>
        <w:pStyle w:val="BodyText"/>
        <w:spacing w:line="537" w:lineRule="auto"/>
        <w:ind w:left="419" w:right="513" w:firstLine="495"/>
        <w:jc w:val="both"/>
      </w:pPr>
      <w:r>
        <w:rPr>
          <w:noProof/>
        </w:rPr>
        <mc:AlternateContent>
          <mc:Choice Requires="wps">
            <w:drawing>
              <wp:anchor distT="0" distB="0" distL="114300" distR="114300" simplePos="0" relativeHeight="241801216" behindDoc="1" locked="0" layoutInCell="1" allowOverlap="1" wp14:anchorId="5E4F1873" wp14:editId="09A33FD9">
                <wp:simplePos x="0" y="0"/>
                <wp:positionH relativeFrom="page">
                  <wp:posOffset>1087120</wp:posOffset>
                </wp:positionH>
                <wp:positionV relativeFrom="paragraph">
                  <wp:posOffset>536575</wp:posOffset>
                </wp:positionV>
                <wp:extent cx="927735" cy="0"/>
                <wp:effectExtent l="0" t="0" r="0" b="0"/>
                <wp:wrapNone/>
                <wp:docPr id="42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9DD46" id="Line 317" o:spid="_x0000_s1026" style="position:absolute;z-index:-2615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42.25pt" to="158.6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" strokeweight=".25428mm">
                <w10:wrap anchorx="page"/>
              </v:line>
            </w:pict>
          </mc:Fallback>
        </mc:AlternateContent>
      </w:r>
      <w:r w:rsidR="00333CF7">
        <w:rPr>
          <w:w w:val="105"/>
        </w:rPr>
        <w:t xml:space="preserve">Unquestionably, Banda has dominated the country's foreign policy </w:t>
      </w:r>
      <w:proofErr w:type="spellStart"/>
      <w:r w:rsidR="00333CF7">
        <w:rPr>
          <w:w w:val="105"/>
        </w:rPr>
        <w:t>decv;ion-making</w:t>
      </w:r>
      <w:proofErr w:type="spellEnd"/>
      <w:r w:rsidR="00333CF7">
        <w:rPr>
          <w:w w:val="105"/>
        </w:rPr>
        <w:t>, his government was nevertheless  forced to formulate foreign policy  within  the context of regional economic</w:t>
      </w:r>
      <w:r w:rsidR="00333CF7">
        <w:rPr>
          <w:spacing w:val="-18"/>
          <w:w w:val="105"/>
        </w:rPr>
        <w:t xml:space="preserve"> </w:t>
      </w:r>
      <w:r w:rsidR="00333CF7">
        <w:rPr>
          <w:w w:val="105"/>
        </w:rPr>
        <w:t>relationships</w:t>
      </w:r>
    </w:p>
    <w:p w14:paraId="51F73BAA" w14:textId="77777777" w:rsidR="00010F61" w:rsidRDefault="00333CF7">
      <w:pPr>
        <w:pStyle w:val="ListParagraph"/>
        <w:numPr>
          <w:ilvl w:val="1"/>
          <w:numId w:val="125"/>
        </w:numPr>
        <w:tabs>
          <w:tab w:val="left" w:pos="911"/>
          <w:tab w:val="left" w:leader="dot" w:pos="1429"/>
        </w:tabs>
        <w:spacing w:before="10" w:line="280" w:lineRule="auto"/>
        <w:ind w:left="916" w:right="495" w:hanging="499"/>
        <w:jc w:val="left"/>
        <w:rPr>
          <w:sz w:val="15"/>
        </w:rPr>
      </w:pPr>
      <w:proofErr w:type="spellStart"/>
      <w:r>
        <w:rPr>
          <w:i/>
          <w:w w:val="105"/>
          <w:sz w:val="16"/>
        </w:rPr>
        <w:t>Gorongosa</w:t>
      </w:r>
      <w:proofErr w:type="spellEnd"/>
      <w:r>
        <w:rPr>
          <w:i/>
          <w:spacing w:val="7"/>
          <w:w w:val="105"/>
          <w:sz w:val="16"/>
        </w:rPr>
        <w:t xml:space="preserve"> </w:t>
      </w:r>
      <w:r>
        <w:rPr>
          <w:i/>
          <w:w w:val="105"/>
          <w:sz w:val="16"/>
        </w:rPr>
        <w:t>Documents,</w:t>
      </w:r>
      <w:r>
        <w:rPr>
          <w:i/>
          <w:spacing w:val="-11"/>
          <w:w w:val="105"/>
          <w:sz w:val="16"/>
        </w:rPr>
        <w:t xml:space="preserve"> </w:t>
      </w:r>
      <w:r>
        <w:rPr>
          <w:w w:val="105"/>
          <w:sz w:val="15"/>
        </w:rPr>
        <w:t>Maputo,</w:t>
      </w:r>
      <w:r>
        <w:rPr>
          <w:spacing w:val="-6"/>
          <w:w w:val="105"/>
          <w:sz w:val="15"/>
        </w:rPr>
        <w:t xml:space="preserve"> </w:t>
      </w:r>
      <w:r>
        <w:rPr>
          <w:w w:val="105"/>
          <w:sz w:val="15"/>
        </w:rPr>
        <w:t>Extract</w:t>
      </w:r>
      <w:r>
        <w:rPr>
          <w:spacing w:val="-10"/>
          <w:w w:val="105"/>
          <w:sz w:val="15"/>
        </w:rPr>
        <w:t xml:space="preserve"> </w:t>
      </w:r>
      <w:r>
        <w:rPr>
          <w:w w:val="105"/>
          <w:sz w:val="15"/>
        </w:rPr>
        <w:t>Date</w:t>
      </w:r>
      <w:r>
        <w:rPr>
          <w:spacing w:val="-12"/>
          <w:w w:val="105"/>
          <w:sz w:val="15"/>
        </w:rPr>
        <w:t xml:space="preserve"> </w:t>
      </w:r>
      <w:r>
        <w:rPr>
          <w:w w:val="105"/>
          <w:sz w:val="15"/>
        </w:rPr>
        <w:t>27</w:t>
      </w:r>
      <w:r>
        <w:rPr>
          <w:spacing w:val="-6"/>
          <w:w w:val="105"/>
          <w:sz w:val="15"/>
        </w:rPr>
        <w:t xml:space="preserve"> </w:t>
      </w:r>
      <w:r>
        <w:rPr>
          <w:w w:val="105"/>
          <w:sz w:val="15"/>
        </w:rPr>
        <w:t>May</w:t>
      </w:r>
      <w:r>
        <w:rPr>
          <w:spacing w:val="-5"/>
          <w:w w:val="105"/>
          <w:sz w:val="15"/>
        </w:rPr>
        <w:t xml:space="preserve"> </w:t>
      </w:r>
      <w:r>
        <w:rPr>
          <w:w w:val="105"/>
          <w:sz w:val="15"/>
        </w:rPr>
        <w:t>1984.</w:t>
      </w:r>
      <w:r>
        <w:rPr>
          <w:spacing w:val="23"/>
          <w:w w:val="105"/>
          <w:sz w:val="15"/>
        </w:rPr>
        <w:t xml:space="preserve"> </w:t>
      </w:r>
      <w:r>
        <w:rPr>
          <w:w w:val="105"/>
          <w:sz w:val="15"/>
        </w:rPr>
        <w:t>Malawi</w:t>
      </w:r>
      <w:r>
        <w:rPr>
          <w:spacing w:val="-4"/>
          <w:w w:val="105"/>
          <w:sz w:val="15"/>
        </w:rPr>
        <w:t xml:space="preserve"> </w:t>
      </w:r>
      <w:r>
        <w:rPr>
          <w:w w:val="105"/>
          <w:sz w:val="15"/>
        </w:rPr>
        <w:t>was</w:t>
      </w:r>
      <w:r>
        <w:rPr>
          <w:spacing w:val="-8"/>
          <w:w w:val="105"/>
          <w:sz w:val="15"/>
        </w:rPr>
        <w:t xml:space="preserve"> </w:t>
      </w:r>
      <w:r>
        <w:rPr>
          <w:w w:val="105"/>
          <w:sz w:val="15"/>
        </w:rPr>
        <w:t>mentioned</w:t>
      </w:r>
      <w:r>
        <w:rPr>
          <w:spacing w:val="-4"/>
          <w:w w:val="105"/>
          <w:sz w:val="15"/>
        </w:rPr>
        <w:t xml:space="preserve"> </w:t>
      </w:r>
      <w:r>
        <w:rPr>
          <w:w w:val="105"/>
          <w:sz w:val="15"/>
        </w:rPr>
        <w:t>several</w:t>
      </w:r>
      <w:r>
        <w:rPr>
          <w:spacing w:val="-14"/>
          <w:w w:val="105"/>
          <w:sz w:val="15"/>
        </w:rPr>
        <w:t xml:space="preserve"> </w:t>
      </w:r>
      <w:r>
        <w:rPr>
          <w:w w:val="105"/>
          <w:sz w:val="15"/>
        </w:rPr>
        <w:t>times</w:t>
      </w:r>
      <w:r>
        <w:rPr>
          <w:spacing w:val="-4"/>
          <w:w w:val="105"/>
          <w:sz w:val="15"/>
        </w:rPr>
        <w:t xml:space="preserve"> </w:t>
      </w:r>
      <w:r>
        <w:rPr>
          <w:w w:val="105"/>
          <w:sz w:val="15"/>
        </w:rPr>
        <w:t>in</w:t>
      </w:r>
      <w:r>
        <w:rPr>
          <w:spacing w:val="-10"/>
          <w:w w:val="105"/>
          <w:sz w:val="15"/>
        </w:rPr>
        <w:t xml:space="preserve"> </w:t>
      </w:r>
      <w:r>
        <w:rPr>
          <w:rFonts w:ascii="Arial" w:hAnsi="Arial"/>
          <w:w w:val="105"/>
          <w:sz w:val="15"/>
        </w:rPr>
        <w:t>the</w:t>
      </w:r>
      <w:r>
        <w:rPr>
          <w:rFonts w:ascii="Arial" w:hAnsi="Arial"/>
          <w:spacing w:val="-16"/>
          <w:w w:val="105"/>
          <w:sz w:val="15"/>
        </w:rPr>
        <w:t xml:space="preserve"> </w:t>
      </w:r>
      <w:r>
        <w:rPr>
          <w:w w:val="105"/>
          <w:sz w:val="15"/>
        </w:rPr>
        <w:t>documents,</w:t>
      </w:r>
      <w:r>
        <w:rPr>
          <w:spacing w:val="-7"/>
          <w:w w:val="105"/>
          <w:sz w:val="15"/>
        </w:rPr>
        <w:t xml:space="preserve"> </w:t>
      </w:r>
      <w:r>
        <w:rPr>
          <w:w w:val="105"/>
          <w:sz w:val="15"/>
        </w:rPr>
        <w:t>for</w:t>
      </w:r>
      <w:r>
        <w:rPr>
          <w:spacing w:val="-14"/>
          <w:w w:val="105"/>
          <w:sz w:val="15"/>
        </w:rPr>
        <w:t xml:space="preserve"> </w:t>
      </w:r>
      <w:r>
        <w:rPr>
          <w:w w:val="105"/>
          <w:sz w:val="15"/>
        </w:rPr>
        <w:t xml:space="preserve">exam­ </w:t>
      </w:r>
      <w:proofErr w:type="spellStart"/>
      <w:r>
        <w:rPr>
          <w:w w:val="105"/>
          <w:sz w:val="15"/>
        </w:rPr>
        <w:t>ple</w:t>
      </w:r>
      <w:proofErr w:type="spellEnd"/>
      <w:r>
        <w:rPr>
          <w:w w:val="105"/>
          <w:sz w:val="15"/>
        </w:rPr>
        <w:t>,"</w:t>
      </w:r>
      <w:r>
        <w:rPr>
          <w:w w:val="105"/>
          <w:sz w:val="15"/>
        </w:rPr>
        <w:tab/>
        <w:t xml:space="preserve">Colonial </w:t>
      </w:r>
      <w:proofErr w:type="spellStart"/>
      <w:r>
        <w:rPr>
          <w:w w:val="105"/>
          <w:sz w:val="15"/>
        </w:rPr>
        <w:t>Vanikav</w:t>
      </w:r>
      <w:proofErr w:type="spellEnd"/>
      <w:r>
        <w:rPr>
          <w:w w:val="105"/>
          <w:sz w:val="15"/>
        </w:rPr>
        <w:t xml:space="preserve"> [SAMI] went to Malawi to talk to President Banda about the Russians [Soviet civilians kidnapped</w:t>
      </w:r>
      <w:r>
        <w:rPr>
          <w:spacing w:val="26"/>
          <w:w w:val="105"/>
          <w:sz w:val="15"/>
        </w:rPr>
        <w:t xml:space="preserve"> </w:t>
      </w:r>
      <w:r>
        <w:rPr>
          <w:w w:val="105"/>
          <w:sz w:val="15"/>
        </w:rPr>
        <w:t>at</w:t>
      </w:r>
    </w:p>
    <w:p w14:paraId="14B8C85F" w14:textId="77777777" w:rsidR="00010F61" w:rsidRDefault="00333CF7">
      <w:pPr>
        <w:tabs>
          <w:tab w:val="left" w:leader="dot" w:pos="4670"/>
        </w:tabs>
        <w:spacing w:before="1" w:line="280" w:lineRule="auto"/>
        <w:ind w:left="919" w:right="552" w:hanging="5"/>
        <w:rPr>
          <w:sz w:val="15"/>
        </w:rPr>
      </w:pPr>
      <w:r>
        <w:rPr>
          <w:w w:val="105"/>
          <w:sz w:val="15"/>
        </w:rPr>
        <w:t xml:space="preserve">the </w:t>
      </w:r>
      <w:proofErr w:type="spellStart"/>
      <w:r>
        <w:rPr>
          <w:w w:val="105"/>
          <w:sz w:val="15"/>
        </w:rPr>
        <w:t>Nurrua</w:t>
      </w:r>
      <w:proofErr w:type="spellEnd"/>
      <w:r>
        <w:rPr>
          <w:w w:val="105"/>
          <w:sz w:val="15"/>
        </w:rPr>
        <w:t xml:space="preserve"> mines in Zambezia in January 1983] and to take them to South Africa ••. at the request of Prime Minister Botha ..• this decision was a matter of disagreement</w:t>
      </w:r>
      <w:r>
        <w:rPr>
          <w:spacing w:val="-4"/>
          <w:w w:val="105"/>
          <w:sz w:val="15"/>
        </w:rPr>
        <w:t xml:space="preserve"> </w:t>
      </w:r>
      <w:r>
        <w:rPr>
          <w:w w:val="105"/>
          <w:sz w:val="15"/>
        </w:rPr>
        <w:t>with</w:t>
      </w:r>
      <w:r>
        <w:rPr>
          <w:spacing w:val="2"/>
          <w:w w:val="105"/>
          <w:sz w:val="15"/>
        </w:rPr>
        <w:t xml:space="preserve"> </w:t>
      </w:r>
      <w:proofErr w:type="spellStart"/>
      <w:r>
        <w:rPr>
          <w:w w:val="105"/>
          <w:sz w:val="15"/>
        </w:rPr>
        <w:t>Renamo</w:t>
      </w:r>
      <w:proofErr w:type="spellEnd"/>
      <w:r>
        <w:rPr>
          <w:w w:val="105"/>
          <w:sz w:val="15"/>
        </w:rPr>
        <w:tab/>
        <w:t>"</w:t>
      </w:r>
    </w:p>
    <w:p w14:paraId="0FEB8F4D" w14:textId="77777777" w:rsidR="00010F61" w:rsidRDefault="00333CF7">
      <w:pPr>
        <w:spacing w:line="170" w:lineRule="exact"/>
        <w:ind w:left="910"/>
        <w:rPr>
          <w:sz w:val="15"/>
        </w:rPr>
      </w:pPr>
      <w:proofErr w:type="spellStart"/>
      <w:r>
        <w:rPr>
          <w:i/>
          <w:w w:val="105"/>
          <w:sz w:val="16"/>
        </w:rPr>
        <w:t>Gorongosa</w:t>
      </w:r>
      <w:proofErr w:type="spellEnd"/>
      <w:r>
        <w:rPr>
          <w:i/>
          <w:w w:val="105"/>
          <w:sz w:val="16"/>
        </w:rPr>
        <w:t xml:space="preserve"> Documents, </w:t>
      </w:r>
      <w:r>
        <w:rPr>
          <w:w w:val="105"/>
          <w:sz w:val="15"/>
        </w:rPr>
        <w:t>Extract, 21 January 1984. It seems that the Soviet were kidnapped in Mozambique by the MNR and</w:t>
      </w:r>
    </w:p>
    <w:p w14:paraId="5AE52595" w14:textId="77777777" w:rsidR="00010F61" w:rsidRDefault="00333CF7">
      <w:pPr>
        <w:spacing w:before="37"/>
        <w:ind w:left="915"/>
        <w:rPr>
          <w:sz w:val="15"/>
        </w:rPr>
      </w:pPr>
      <w:r>
        <w:rPr>
          <w:w w:val="105"/>
          <w:sz w:val="15"/>
        </w:rPr>
        <w:t>kept in captivity somewhere in Malawi.</w:t>
      </w:r>
    </w:p>
    <w:p w14:paraId="23DFB034" w14:textId="77777777" w:rsidR="00010F61" w:rsidRDefault="00333CF7">
      <w:pPr>
        <w:pStyle w:val="ListParagraph"/>
        <w:numPr>
          <w:ilvl w:val="1"/>
          <w:numId w:val="125"/>
        </w:numPr>
        <w:tabs>
          <w:tab w:val="left" w:pos="916"/>
        </w:tabs>
        <w:spacing w:before="92"/>
        <w:ind w:left="915" w:hanging="503"/>
        <w:jc w:val="both"/>
        <w:rPr>
          <w:sz w:val="15"/>
        </w:rPr>
      </w:pPr>
      <w:r>
        <w:rPr>
          <w:i/>
          <w:w w:val="105"/>
          <w:sz w:val="16"/>
        </w:rPr>
        <w:t xml:space="preserve">Personal Interview, </w:t>
      </w:r>
      <w:r>
        <w:rPr>
          <w:w w:val="105"/>
          <w:sz w:val="15"/>
        </w:rPr>
        <w:t>Robert Davies, Centre for African Studies, Mozambique, Maputo, 19 April</w:t>
      </w:r>
      <w:r>
        <w:rPr>
          <w:spacing w:val="-16"/>
          <w:w w:val="105"/>
          <w:sz w:val="15"/>
        </w:rPr>
        <w:t xml:space="preserve"> </w:t>
      </w:r>
      <w:r>
        <w:rPr>
          <w:w w:val="105"/>
          <w:sz w:val="15"/>
        </w:rPr>
        <w:t>1988.</w:t>
      </w:r>
    </w:p>
    <w:p w14:paraId="57778405" w14:textId="77777777" w:rsidR="00010F61" w:rsidRDefault="00333CF7">
      <w:pPr>
        <w:pStyle w:val="ListParagraph"/>
        <w:numPr>
          <w:ilvl w:val="1"/>
          <w:numId w:val="125"/>
        </w:numPr>
        <w:tabs>
          <w:tab w:val="left" w:pos="915"/>
        </w:tabs>
        <w:spacing w:line="271" w:lineRule="auto"/>
        <w:ind w:left="911" w:right="503" w:hanging="499"/>
        <w:jc w:val="both"/>
        <w:rPr>
          <w:sz w:val="15"/>
        </w:rPr>
      </w:pPr>
      <w:r>
        <w:rPr>
          <w:i/>
          <w:w w:val="105"/>
          <w:sz w:val="16"/>
        </w:rPr>
        <w:t xml:space="preserve">Africa Contemporary Record, </w:t>
      </w:r>
      <w:r>
        <w:rPr>
          <w:w w:val="105"/>
          <w:sz w:val="15"/>
        </w:rPr>
        <w:t xml:space="preserve">vol. 19, 1988, p.34. There are two stories behind the idea of supporting </w:t>
      </w:r>
      <w:r>
        <w:rPr>
          <w:rFonts w:ascii="Arial"/>
          <w:w w:val="105"/>
          <w:sz w:val="15"/>
        </w:rPr>
        <w:t xml:space="preserve">the MNR.. </w:t>
      </w:r>
      <w:r>
        <w:rPr>
          <w:w w:val="105"/>
          <w:sz w:val="15"/>
        </w:rPr>
        <w:t xml:space="preserve">First, the idea of creating the Great Nyasaland Kingdom which contained Malawi and northern part of Mozambique. This is why Banda said, in 1960: ''When Nyasaland [Malawi now] is free, I will not rest until the greater part of Mozambique </w:t>
      </w:r>
      <w:r>
        <w:rPr>
          <w:rFonts w:ascii="Arial"/>
          <w:w w:val="105"/>
          <w:sz w:val="15"/>
        </w:rPr>
        <w:t xml:space="preserve">is </w:t>
      </w:r>
      <w:r>
        <w:rPr>
          <w:w w:val="105"/>
          <w:sz w:val="15"/>
        </w:rPr>
        <w:t xml:space="preserve">joined to </w:t>
      </w:r>
      <w:proofErr w:type="spellStart"/>
      <w:r>
        <w:rPr>
          <w:w w:val="105"/>
          <w:sz w:val="15"/>
        </w:rPr>
        <w:t>iL</w:t>
      </w:r>
      <w:proofErr w:type="spellEnd"/>
      <w:r>
        <w:rPr>
          <w:w w:val="105"/>
          <w:sz w:val="15"/>
        </w:rPr>
        <w:t xml:space="preserve"> We are all the same people". See, lain Christie, </w:t>
      </w:r>
      <w:r>
        <w:rPr>
          <w:i/>
          <w:w w:val="105"/>
          <w:sz w:val="16"/>
        </w:rPr>
        <w:t xml:space="preserve">Machel of Mozambique, </w:t>
      </w:r>
      <w:r>
        <w:rPr>
          <w:w w:val="105"/>
          <w:sz w:val="15"/>
        </w:rPr>
        <w:t xml:space="preserve">Harare, Zimbabwe Publishing House Ltd., 1988, p.51. Second, to support the first dream, Banda agreed with </w:t>
      </w:r>
      <w:r>
        <w:rPr>
          <w:rFonts w:ascii="Arial"/>
          <w:w w:val="105"/>
          <w:sz w:val="15"/>
        </w:rPr>
        <w:t xml:space="preserve">the </w:t>
      </w:r>
      <w:r>
        <w:rPr>
          <w:w w:val="105"/>
          <w:sz w:val="15"/>
        </w:rPr>
        <w:t xml:space="preserve">MNR leadership about the idea of dividing Mozambique in half (like Korea or Germany). </w:t>
      </w:r>
      <w:r>
        <w:rPr>
          <w:w w:val="105"/>
          <w:sz w:val="16"/>
        </w:rPr>
        <w:t xml:space="preserve">The </w:t>
      </w:r>
      <w:r>
        <w:rPr>
          <w:w w:val="105"/>
          <w:sz w:val="15"/>
        </w:rPr>
        <w:t>northern part was to be linked to Malawi, giving Banda permanent access to the sea and ensuring a non-socialist</w:t>
      </w:r>
      <w:r>
        <w:rPr>
          <w:spacing w:val="-2"/>
          <w:w w:val="105"/>
          <w:sz w:val="15"/>
        </w:rPr>
        <w:t xml:space="preserve"> </w:t>
      </w:r>
      <w:proofErr w:type="spellStart"/>
      <w:r>
        <w:rPr>
          <w:w w:val="105"/>
          <w:sz w:val="15"/>
        </w:rPr>
        <w:t>neighbour</w:t>
      </w:r>
      <w:proofErr w:type="spellEnd"/>
      <w:r>
        <w:rPr>
          <w:w w:val="105"/>
          <w:sz w:val="15"/>
        </w:rPr>
        <w:t>.</w:t>
      </w:r>
      <w:r>
        <w:rPr>
          <w:spacing w:val="28"/>
          <w:w w:val="105"/>
          <w:sz w:val="15"/>
        </w:rPr>
        <w:t xml:space="preserve"> </w:t>
      </w:r>
      <w:r>
        <w:rPr>
          <w:w w:val="105"/>
          <w:sz w:val="15"/>
        </w:rPr>
        <w:t>See,</w:t>
      </w:r>
      <w:r>
        <w:rPr>
          <w:spacing w:val="-9"/>
          <w:w w:val="105"/>
          <w:sz w:val="15"/>
        </w:rPr>
        <w:t xml:space="preserve"> </w:t>
      </w:r>
      <w:r>
        <w:rPr>
          <w:w w:val="105"/>
          <w:sz w:val="15"/>
        </w:rPr>
        <w:t>Joseph</w:t>
      </w:r>
      <w:r>
        <w:rPr>
          <w:spacing w:val="3"/>
          <w:w w:val="105"/>
          <w:sz w:val="15"/>
        </w:rPr>
        <w:t xml:space="preserve"> </w:t>
      </w:r>
      <w:r>
        <w:rPr>
          <w:w w:val="105"/>
          <w:sz w:val="15"/>
        </w:rPr>
        <w:t xml:space="preserve">Hanlon, </w:t>
      </w:r>
      <w:r>
        <w:rPr>
          <w:i/>
          <w:w w:val="105"/>
          <w:sz w:val="16"/>
        </w:rPr>
        <w:t>Beggar</w:t>
      </w:r>
      <w:r>
        <w:rPr>
          <w:i/>
          <w:spacing w:val="-12"/>
          <w:w w:val="105"/>
          <w:sz w:val="16"/>
        </w:rPr>
        <w:t xml:space="preserve"> </w:t>
      </w:r>
      <w:r>
        <w:rPr>
          <w:i/>
          <w:w w:val="105"/>
          <w:sz w:val="16"/>
        </w:rPr>
        <w:t>Your</w:t>
      </w:r>
      <w:r>
        <w:rPr>
          <w:i/>
          <w:spacing w:val="-7"/>
          <w:w w:val="105"/>
          <w:sz w:val="16"/>
        </w:rPr>
        <w:t xml:space="preserve"> </w:t>
      </w:r>
      <w:proofErr w:type="spellStart"/>
      <w:r>
        <w:rPr>
          <w:i/>
          <w:w w:val="105"/>
          <w:sz w:val="16"/>
        </w:rPr>
        <w:t>Neighbours</w:t>
      </w:r>
      <w:proofErr w:type="spellEnd"/>
      <w:r>
        <w:rPr>
          <w:i/>
          <w:w w:val="105"/>
          <w:sz w:val="16"/>
        </w:rPr>
        <w:t>,</w:t>
      </w:r>
      <w:r>
        <w:rPr>
          <w:i/>
          <w:spacing w:val="-5"/>
          <w:w w:val="105"/>
          <w:sz w:val="16"/>
        </w:rPr>
        <w:t xml:space="preserve"> </w:t>
      </w:r>
      <w:r>
        <w:rPr>
          <w:i/>
          <w:w w:val="105"/>
          <w:sz w:val="16"/>
        </w:rPr>
        <w:t>op.</w:t>
      </w:r>
      <w:r>
        <w:rPr>
          <w:i/>
          <w:spacing w:val="-16"/>
          <w:w w:val="105"/>
          <w:sz w:val="16"/>
        </w:rPr>
        <w:t xml:space="preserve"> </w:t>
      </w:r>
      <w:r>
        <w:rPr>
          <w:i/>
          <w:w w:val="105"/>
          <w:sz w:val="16"/>
        </w:rPr>
        <w:t>cit.,</w:t>
      </w:r>
      <w:r>
        <w:rPr>
          <w:i/>
          <w:spacing w:val="-15"/>
          <w:w w:val="105"/>
          <w:sz w:val="16"/>
        </w:rPr>
        <w:t xml:space="preserve"> </w:t>
      </w:r>
      <w:r>
        <w:rPr>
          <w:w w:val="105"/>
          <w:sz w:val="15"/>
        </w:rPr>
        <w:t>p.241.</w:t>
      </w:r>
    </w:p>
    <w:p w14:paraId="1F109873" w14:textId="77777777" w:rsidR="00010F61" w:rsidRDefault="00010F61">
      <w:pPr>
        <w:spacing w:line="271" w:lineRule="auto"/>
        <w:jc w:val="both"/>
        <w:rPr>
          <w:sz w:val="15"/>
        </w:rPr>
        <w:sectPr w:rsidR="00010F61">
          <w:pgSz w:w="11910" w:h="16840"/>
          <w:pgMar w:top="980" w:right="1100" w:bottom="280" w:left="1300" w:header="691" w:footer="0" w:gutter="0"/>
          <w:cols w:space="720"/>
        </w:sectPr>
      </w:pPr>
    </w:p>
    <w:p w14:paraId="5AB52514" w14:textId="77777777" w:rsidR="00010F61" w:rsidRDefault="00010F61">
      <w:pPr>
        <w:pStyle w:val="BodyText"/>
        <w:rPr>
          <w:sz w:val="20"/>
        </w:rPr>
      </w:pPr>
    </w:p>
    <w:p w14:paraId="725C5E08" w14:textId="77777777" w:rsidR="00010F61" w:rsidRDefault="00010F61">
      <w:pPr>
        <w:pStyle w:val="BodyText"/>
        <w:spacing w:before="3"/>
        <w:rPr>
          <w:sz w:val="23"/>
        </w:rPr>
      </w:pPr>
    </w:p>
    <w:p w14:paraId="5C905D14" w14:textId="77777777" w:rsidR="00010F61" w:rsidRDefault="00333CF7">
      <w:pPr>
        <w:pStyle w:val="BodyText"/>
        <w:spacing w:line="530" w:lineRule="auto"/>
        <w:ind w:left="448" w:right="446" w:firstLine="5"/>
        <w:jc w:val="both"/>
      </w:pPr>
      <w:r>
        <w:rPr>
          <w:w w:val="105"/>
        </w:rPr>
        <w:t xml:space="preserve">inherited at independence. Dr. Banda's idea of 'neutral' policy explains Malawi's foreign policy.[155] Malawi's success in identifying its foreign policy objectives with the FLS (without, however, breaking its diplomatic relations with South Africa) was evident in the country's acceptance as a member of SADCC when it was established in March 1980. </w:t>
      </w:r>
      <w:r>
        <w:rPr>
          <w:rFonts w:ascii="Arial"/>
          <w:w w:val="105"/>
          <w:sz w:val="18"/>
        </w:rPr>
        <w:t xml:space="preserve">The </w:t>
      </w:r>
      <w:r>
        <w:rPr>
          <w:w w:val="105"/>
        </w:rPr>
        <w:t xml:space="preserve">success of Banda's 'neutral' strategy to secure his domestic base of political support facilitated the relaxing of economic ties with South Africa and other states in the region by </w:t>
      </w:r>
      <w:proofErr w:type="spellStart"/>
      <w:r>
        <w:rPr>
          <w:w w:val="105"/>
        </w:rPr>
        <w:t>greating</w:t>
      </w:r>
      <w:proofErr w:type="spellEnd"/>
      <w:r>
        <w:rPr>
          <w:w w:val="105"/>
        </w:rPr>
        <w:t xml:space="preserve"> productive economy and more jobs for the</w:t>
      </w:r>
      <w:r>
        <w:rPr>
          <w:spacing w:val="10"/>
          <w:w w:val="105"/>
        </w:rPr>
        <w:t xml:space="preserve"> </w:t>
      </w:r>
      <w:r>
        <w:rPr>
          <w:w w:val="105"/>
        </w:rPr>
        <w:t>population.</w:t>
      </w:r>
    </w:p>
    <w:p w14:paraId="294FB1FE" w14:textId="77777777" w:rsidR="00010F61" w:rsidRDefault="00333CF7">
      <w:pPr>
        <w:pStyle w:val="BodyText"/>
        <w:spacing w:before="72" w:line="532" w:lineRule="auto"/>
        <w:ind w:left="447" w:right="462" w:firstLine="500"/>
        <w:jc w:val="both"/>
      </w:pPr>
      <w:r>
        <w:rPr>
          <w:w w:val="105"/>
        </w:rPr>
        <w:t xml:space="preserve">Speaking at the opening session </w:t>
      </w:r>
      <w:proofErr w:type="spellStart"/>
      <w:r>
        <w:rPr>
          <w:w w:val="105"/>
        </w:rPr>
        <w:t>o</w:t>
      </w:r>
      <w:proofErr w:type="spellEnd"/>
      <w:r>
        <w:rPr>
          <w:w w:val="105"/>
        </w:rPr>
        <w:t>( the Council of Ministers of the SADCC in Malawi on 24 May 1984, President Banda left his guests in no doubt as to the nature of politics and leadership in Malawi:</w:t>
      </w:r>
    </w:p>
    <w:p w14:paraId="716C1C10" w14:textId="77777777" w:rsidR="00010F61" w:rsidRDefault="00333CF7">
      <w:pPr>
        <w:pStyle w:val="BodyText"/>
        <w:spacing w:before="103" w:line="256" w:lineRule="auto"/>
        <w:ind w:left="1181" w:right="3531" w:firstLine="1"/>
      </w:pPr>
      <w:r>
        <w:rPr>
          <w:w w:val="105"/>
        </w:rPr>
        <w:t xml:space="preserve">"I </w:t>
      </w:r>
      <w:r>
        <w:rPr>
          <w:rFonts w:ascii="Arial"/>
          <w:w w:val="105"/>
        </w:rPr>
        <w:t xml:space="preserve">think </w:t>
      </w:r>
      <w:r>
        <w:rPr>
          <w:w w:val="105"/>
        </w:rPr>
        <w:t xml:space="preserve">it is better for me to tell delegates what </w:t>
      </w:r>
      <w:r>
        <w:rPr>
          <w:w w:val="105"/>
          <w:sz w:val="21"/>
        </w:rPr>
        <w:t xml:space="preserve">is </w:t>
      </w:r>
      <w:r>
        <w:rPr>
          <w:w w:val="105"/>
        </w:rPr>
        <w:t>going on here in Malawi ... [and to do that] I have to state what the policy</w:t>
      </w:r>
      <w:r>
        <w:rPr>
          <w:spacing w:val="9"/>
          <w:w w:val="105"/>
        </w:rPr>
        <w:t xml:space="preserve"> </w:t>
      </w:r>
      <w:r>
        <w:rPr>
          <w:w w:val="105"/>
        </w:rPr>
        <w:t>of</w:t>
      </w:r>
      <w:r>
        <w:rPr>
          <w:spacing w:val="1"/>
          <w:w w:val="105"/>
        </w:rPr>
        <w:t xml:space="preserve"> </w:t>
      </w:r>
      <w:r>
        <w:rPr>
          <w:w w:val="105"/>
        </w:rPr>
        <w:t>this</w:t>
      </w:r>
      <w:r>
        <w:rPr>
          <w:spacing w:val="-10"/>
          <w:w w:val="105"/>
        </w:rPr>
        <w:t xml:space="preserve"> </w:t>
      </w:r>
      <w:r>
        <w:rPr>
          <w:w w:val="105"/>
        </w:rPr>
        <w:t>country</w:t>
      </w:r>
      <w:r>
        <w:rPr>
          <w:spacing w:val="1"/>
          <w:w w:val="105"/>
        </w:rPr>
        <w:t xml:space="preserve"> </w:t>
      </w:r>
      <w:r>
        <w:rPr>
          <w:w w:val="105"/>
          <w:sz w:val="21"/>
        </w:rPr>
        <w:t>is</w:t>
      </w:r>
      <w:r>
        <w:rPr>
          <w:spacing w:val="-11"/>
          <w:w w:val="105"/>
          <w:sz w:val="21"/>
        </w:rPr>
        <w:t xml:space="preserve"> </w:t>
      </w:r>
      <w:r>
        <w:rPr>
          <w:w w:val="105"/>
          <w:sz w:val="21"/>
        </w:rPr>
        <w:t>...</w:t>
      </w:r>
      <w:r>
        <w:rPr>
          <w:spacing w:val="-14"/>
          <w:w w:val="105"/>
          <w:sz w:val="21"/>
        </w:rPr>
        <w:t xml:space="preserve"> </w:t>
      </w:r>
      <w:r>
        <w:rPr>
          <w:rFonts w:ascii="Arial"/>
          <w:w w:val="105"/>
          <w:sz w:val="20"/>
        </w:rPr>
        <w:t>As</w:t>
      </w:r>
      <w:r>
        <w:rPr>
          <w:rFonts w:ascii="Arial"/>
          <w:spacing w:val="-22"/>
          <w:w w:val="105"/>
          <w:sz w:val="20"/>
        </w:rPr>
        <w:t xml:space="preserve"> </w:t>
      </w:r>
      <w:r>
        <w:rPr>
          <w:w w:val="105"/>
        </w:rPr>
        <w:t>long</w:t>
      </w:r>
      <w:r>
        <w:rPr>
          <w:spacing w:val="-6"/>
          <w:w w:val="105"/>
        </w:rPr>
        <w:t xml:space="preserve"> </w:t>
      </w:r>
      <w:r>
        <w:rPr>
          <w:w w:val="105"/>
        </w:rPr>
        <w:t>as</w:t>
      </w:r>
      <w:r>
        <w:rPr>
          <w:spacing w:val="-14"/>
          <w:w w:val="105"/>
        </w:rPr>
        <w:t xml:space="preserve"> </w:t>
      </w:r>
      <w:r>
        <w:rPr>
          <w:w w:val="105"/>
        </w:rPr>
        <w:t>I am</w:t>
      </w:r>
      <w:r>
        <w:rPr>
          <w:spacing w:val="1"/>
          <w:w w:val="105"/>
        </w:rPr>
        <w:t xml:space="preserve"> </w:t>
      </w:r>
      <w:r>
        <w:rPr>
          <w:w w:val="105"/>
        </w:rPr>
        <w:t>here</w:t>
      </w:r>
      <w:r>
        <w:rPr>
          <w:spacing w:val="-17"/>
          <w:w w:val="105"/>
        </w:rPr>
        <w:t xml:space="preserve"> </w:t>
      </w:r>
      <w:r>
        <w:rPr>
          <w:w w:val="105"/>
        </w:rPr>
        <w:t>in</w:t>
      </w:r>
      <w:r>
        <w:rPr>
          <w:spacing w:val="-3"/>
          <w:w w:val="105"/>
        </w:rPr>
        <w:t xml:space="preserve"> </w:t>
      </w:r>
      <w:r>
        <w:rPr>
          <w:w w:val="105"/>
        </w:rPr>
        <w:t>charge</w:t>
      </w:r>
      <w:r>
        <w:rPr>
          <w:spacing w:val="-9"/>
          <w:w w:val="105"/>
        </w:rPr>
        <w:t xml:space="preserve"> </w:t>
      </w:r>
      <w:r>
        <w:rPr>
          <w:w w:val="105"/>
        </w:rPr>
        <w:t>of public affairs of this country, the people of this country must have three basic things of life ... food,</w:t>
      </w:r>
      <w:r>
        <w:rPr>
          <w:spacing w:val="-19"/>
          <w:w w:val="105"/>
        </w:rPr>
        <w:t xml:space="preserve"> </w:t>
      </w:r>
      <w:r>
        <w:rPr>
          <w:w w:val="105"/>
        </w:rPr>
        <w:t>clothing,</w:t>
      </w:r>
    </w:p>
    <w:p w14:paraId="5B7D73E4" w14:textId="77777777" w:rsidR="00010F61" w:rsidRDefault="00333CF7">
      <w:pPr>
        <w:pStyle w:val="BodyText"/>
        <w:spacing w:before="6" w:line="266" w:lineRule="auto"/>
        <w:ind w:left="1187" w:right="2977" w:firstLine="1"/>
      </w:pPr>
      <w:r>
        <w:rPr>
          <w:w w:val="105"/>
        </w:rPr>
        <w:t xml:space="preserve">housing ... Government here means Kamuzu, [the Birth name of Dr. Banda] does it not? There was a Governor in </w:t>
      </w:r>
      <w:proofErr w:type="spellStart"/>
      <w:r>
        <w:rPr>
          <w:w w:val="105"/>
        </w:rPr>
        <w:t>Zamba</w:t>
      </w:r>
      <w:proofErr w:type="spellEnd"/>
      <w:r>
        <w:rPr>
          <w:w w:val="105"/>
        </w:rPr>
        <w:t xml:space="preserve"> but that was not an African Government. So, to be frank, when you are speaking about government you now are speaking about Kamuzu, that </w:t>
      </w:r>
      <w:r>
        <w:rPr>
          <w:rFonts w:ascii="Arial"/>
          <w:w w:val="105"/>
        </w:rPr>
        <w:t xml:space="preserve">is </w:t>
      </w:r>
      <w:r>
        <w:rPr>
          <w:w w:val="105"/>
        </w:rPr>
        <w:t>all, whether you like it or not ..."[156]</w:t>
      </w:r>
    </w:p>
    <w:p w14:paraId="76D3E930" w14:textId="77777777" w:rsidR="00010F61" w:rsidRDefault="00010F61">
      <w:pPr>
        <w:pStyle w:val="BodyText"/>
        <w:spacing w:before="11"/>
        <w:rPr>
          <w:sz w:val="16"/>
        </w:rPr>
      </w:pPr>
    </w:p>
    <w:p w14:paraId="3AA5BDD7" w14:textId="77777777" w:rsidR="00010F61" w:rsidRDefault="00333CF7">
      <w:pPr>
        <w:pStyle w:val="BodyText"/>
        <w:spacing w:line="525" w:lineRule="auto"/>
        <w:ind w:left="466" w:right="443" w:firstLine="504"/>
        <w:jc w:val="both"/>
      </w:pPr>
      <w:r>
        <w:rPr>
          <w:w w:val="105"/>
        </w:rPr>
        <w:t xml:space="preserve">Regionally, in Southern Africa, public opinion sees Dr. Banda as a traitor to their own struggle or an agent of South Africa in the region. For example, following the death of </w:t>
      </w:r>
      <w:proofErr w:type="spellStart"/>
      <w:r>
        <w:rPr>
          <w:w w:val="105"/>
        </w:rPr>
        <w:t>Samora</w:t>
      </w:r>
      <w:proofErr w:type="spellEnd"/>
      <w:r>
        <w:rPr>
          <w:w w:val="105"/>
        </w:rPr>
        <w:t xml:space="preserve"> Machel, the Malawian High</w:t>
      </w:r>
      <w:r>
        <w:rPr>
          <w:spacing w:val="-5"/>
          <w:w w:val="105"/>
        </w:rPr>
        <w:t xml:space="preserve"> </w:t>
      </w:r>
      <w:r>
        <w:rPr>
          <w:w w:val="105"/>
        </w:rPr>
        <w:t>Commission</w:t>
      </w:r>
      <w:r>
        <w:rPr>
          <w:spacing w:val="11"/>
          <w:w w:val="105"/>
        </w:rPr>
        <w:t xml:space="preserve"> </w:t>
      </w:r>
      <w:r>
        <w:rPr>
          <w:w w:val="105"/>
        </w:rPr>
        <w:t>and</w:t>
      </w:r>
      <w:r>
        <w:rPr>
          <w:spacing w:val="-7"/>
          <w:w w:val="105"/>
        </w:rPr>
        <w:t xml:space="preserve"> </w:t>
      </w:r>
      <w:r>
        <w:rPr>
          <w:w w:val="105"/>
        </w:rPr>
        <w:t>the</w:t>
      </w:r>
      <w:r>
        <w:rPr>
          <w:spacing w:val="-2"/>
          <w:w w:val="105"/>
        </w:rPr>
        <w:t xml:space="preserve"> </w:t>
      </w:r>
      <w:r>
        <w:rPr>
          <w:w w:val="105"/>
        </w:rPr>
        <w:t>offices</w:t>
      </w:r>
      <w:r>
        <w:rPr>
          <w:spacing w:val="-7"/>
          <w:w w:val="105"/>
        </w:rPr>
        <w:t xml:space="preserve"> </w:t>
      </w:r>
      <w:r>
        <w:rPr>
          <w:w w:val="105"/>
        </w:rPr>
        <w:t xml:space="preserve">of </w:t>
      </w:r>
      <w:r>
        <w:rPr>
          <w:rFonts w:ascii="Arial"/>
          <w:w w:val="105"/>
          <w:sz w:val="20"/>
        </w:rPr>
        <w:t>Air</w:t>
      </w:r>
      <w:r>
        <w:rPr>
          <w:rFonts w:ascii="Arial"/>
          <w:spacing w:val="-16"/>
          <w:w w:val="105"/>
          <w:sz w:val="20"/>
        </w:rPr>
        <w:t xml:space="preserve"> </w:t>
      </w:r>
      <w:r>
        <w:rPr>
          <w:w w:val="105"/>
        </w:rPr>
        <w:t>Malawi</w:t>
      </w:r>
      <w:r>
        <w:rPr>
          <w:spacing w:val="-7"/>
          <w:w w:val="105"/>
        </w:rPr>
        <w:t xml:space="preserve"> </w:t>
      </w:r>
      <w:r>
        <w:rPr>
          <w:w w:val="105"/>
        </w:rPr>
        <w:t>were</w:t>
      </w:r>
      <w:r>
        <w:rPr>
          <w:spacing w:val="-5"/>
          <w:w w:val="105"/>
        </w:rPr>
        <w:t xml:space="preserve"> </w:t>
      </w:r>
      <w:r>
        <w:rPr>
          <w:w w:val="105"/>
        </w:rPr>
        <w:t>attacked</w:t>
      </w:r>
      <w:r>
        <w:rPr>
          <w:spacing w:val="-5"/>
          <w:w w:val="105"/>
        </w:rPr>
        <w:t xml:space="preserve"> </w:t>
      </w:r>
      <w:r>
        <w:rPr>
          <w:w w:val="105"/>
        </w:rPr>
        <w:t>in</w:t>
      </w:r>
      <w:r>
        <w:rPr>
          <w:spacing w:val="-9"/>
          <w:w w:val="105"/>
        </w:rPr>
        <w:t xml:space="preserve"> </w:t>
      </w:r>
      <w:r>
        <w:rPr>
          <w:w w:val="105"/>
        </w:rPr>
        <w:t>Zimbabwean</w:t>
      </w:r>
      <w:r>
        <w:rPr>
          <w:spacing w:val="8"/>
          <w:w w:val="105"/>
        </w:rPr>
        <w:t xml:space="preserve"> </w:t>
      </w:r>
      <w:r>
        <w:rPr>
          <w:w w:val="105"/>
        </w:rPr>
        <w:t>capital</w:t>
      </w:r>
      <w:r>
        <w:rPr>
          <w:spacing w:val="-11"/>
          <w:w w:val="105"/>
        </w:rPr>
        <w:t xml:space="preserve"> </w:t>
      </w:r>
      <w:r>
        <w:rPr>
          <w:w w:val="105"/>
        </w:rPr>
        <w:t>-</w:t>
      </w:r>
      <w:r>
        <w:rPr>
          <w:spacing w:val="-6"/>
          <w:w w:val="105"/>
        </w:rPr>
        <w:t xml:space="preserve"> </w:t>
      </w:r>
      <w:r>
        <w:rPr>
          <w:w w:val="105"/>
        </w:rPr>
        <w:t>Harare</w:t>
      </w:r>
      <w:r>
        <w:rPr>
          <w:spacing w:val="-8"/>
          <w:w w:val="105"/>
        </w:rPr>
        <w:t xml:space="preserve"> </w:t>
      </w:r>
      <w:r>
        <w:rPr>
          <w:w w:val="105"/>
        </w:rPr>
        <w:t>- by</w:t>
      </w:r>
      <w:r>
        <w:rPr>
          <w:spacing w:val="-4"/>
          <w:w w:val="105"/>
        </w:rPr>
        <w:t xml:space="preserve"> </w:t>
      </w:r>
      <w:r>
        <w:rPr>
          <w:w w:val="105"/>
        </w:rPr>
        <w:t>student demonstrators. And in Mozambique students carried out a similar attack against the Malawian Embassy in Maputo.[157] Dr. Banda has shown himself to be largely impervious to public opinion whether at home or abroad.</w:t>
      </w:r>
    </w:p>
    <w:p w14:paraId="0370AE10" w14:textId="77777777" w:rsidR="00010F61" w:rsidRDefault="00010F61">
      <w:pPr>
        <w:pStyle w:val="BodyText"/>
        <w:rPr>
          <w:sz w:val="20"/>
        </w:rPr>
      </w:pPr>
    </w:p>
    <w:p w14:paraId="14D23DD5" w14:textId="77777777" w:rsidR="00010F61" w:rsidRDefault="00010F61">
      <w:pPr>
        <w:pStyle w:val="BodyText"/>
        <w:spacing w:before="4"/>
        <w:rPr>
          <w:sz w:val="22"/>
        </w:rPr>
      </w:pPr>
    </w:p>
    <w:p w14:paraId="609AD9B0" w14:textId="77777777" w:rsidR="00010F61" w:rsidRDefault="00333CF7">
      <w:pPr>
        <w:ind w:left="484"/>
        <w:jc w:val="both"/>
        <w:rPr>
          <w:b/>
          <w:sz w:val="19"/>
        </w:rPr>
      </w:pPr>
      <w:r>
        <w:rPr>
          <w:b/>
          <w:w w:val="105"/>
          <w:sz w:val="19"/>
        </w:rPr>
        <w:t>LIBERATION MOVEMENTS IN SOUTHERN AFRICA</w:t>
      </w:r>
    </w:p>
    <w:p w14:paraId="2F9E0F74" w14:textId="77777777" w:rsidR="00010F61" w:rsidRDefault="00010F61">
      <w:pPr>
        <w:pStyle w:val="BodyText"/>
        <w:spacing w:before="9"/>
        <w:rPr>
          <w:b/>
          <w:sz w:val="29"/>
        </w:rPr>
      </w:pPr>
    </w:p>
    <w:p w14:paraId="5DC398CD" w14:textId="4B087C4E" w:rsidR="00010F61" w:rsidRDefault="00580BF6">
      <w:pPr>
        <w:pStyle w:val="BodyText"/>
        <w:spacing w:line="530" w:lineRule="auto"/>
        <w:ind w:left="487" w:right="444" w:firstLine="498"/>
        <w:jc w:val="both"/>
      </w:pPr>
      <w:r>
        <w:rPr>
          <w:noProof/>
        </w:rPr>
        <mc:AlternateContent>
          <mc:Choice Requires="wps">
            <w:drawing>
              <wp:anchor distT="0" distB="0" distL="114300" distR="114300" simplePos="0" relativeHeight="241802240" behindDoc="1" locked="0" layoutInCell="1" allowOverlap="1" wp14:anchorId="1B69D3D7" wp14:editId="36649081">
                <wp:simplePos x="0" y="0"/>
                <wp:positionH relativeFrom="page">
                  <wp:posOffset>1123315</wp:posOffset>
                </wp:positionH>
                <wp:positionV relativeFrom="paragraph">
                  <wp:posOffset>842645</wp:posOffset>
                </wp:positionV>
                <wp:extent cx="940435" cy="0"/>
                <wp:effectExtent l="0" t="0" r="0" b="0"/>
                <wp:wrapNone/>
                <wp:docPr id="42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3B5E5" id="Line 316" o:spid="_x0000_s1026" style="position:absolute;z-index:-2615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5pt,66.35pt" to="162.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" strokeweight=".25428mm">
                <w10:wrap anchorx="page"/>
              </v:line>
            </w:pict>
          </mc:Fallback>
        </mc:AlternateContent>
      </w:r>
      <w:r w:rsidR="00333CF7">
        <w:rPr>
          <w:w w:val="105"/>
        </w:rPr>
        <w:t xml:space="preserve">What we mean by liberation movements in Southern Africa here </w:t>
      </w:r>
      <w:r w:rsidR="00333CF7">
        <w:rPr>
          <w:rFonts w:ascii="Arial"/>
          <w:w w:val="105"/>
        </w:rPr>
        <w:t xml:space="preserve">is </w:t>
      </w:r>
      <w:r w:rsidR="00333CF7">
        <w:rPr>
          <w:w w:val="105"/>
        </w:rPr>
        <w:t>those movements which are recognized by the OAU or UN and fighting (politically and militarily) for majority rule either in South Africa</w:t>
      </w:r>
      <w:r w:rsidR="00333CF7">
        <w:rPr>
          <w:spacing w:val="-7"/>
          <w:w w:val="105"/>
        </w:rPr>
        <w:t xml:space="preserve"> </w:t>
      </w:r>
      <w:r w:rsidR="00333CF7">
        <w:rPr>
          <w:w w:val="105"/>
        </w:rPr>
        <w:t>or</w:t>
      </w:r>
      <w:r w:rsidR="00333CF7">
        <w:rPr>
          <w:spacing w:val="-4"/>
          <w:w w:val="105"/>
        </w:rPr>
        <w:t xml:space="preserve"> </w:t>
      </w:r>
      <w:r w:rsidR="00333CF7">
        <w:rPr>
          <w:w w:val="105"/>
        </w:rPr>
        <w:t>Namibia.</w:t>
      </w:r>
      <w:r w:rsidR="00333CF7">
        <w:rPr>
          <w:spacing w:val="32"/>
          <w:w w:val="105"/>
        </w:rPr>
        <w:t xml:space="preserve"> </w:t>
      </w:r>
      <w:r w:rsidR="00333CF7">
        <w:rPr>
          <w:w w:val="105"/>
        </w:rPr>
        <w:t>These</w:t>
      </w:r>
      <w:r w:rsidR="00333CF7">
        <w:rPr>
          <w:spacing w:val="-11"/>
          <w:w w:val="105"/>
        </w:rPr>
        <w:t xml:space="preserve"> </w:t>
      </w:r>
      <w:r w:rsidR="00333CF7">
        <w:rPr>
          <w:w w:val="105"/>
        </w:rPr>
        <w:t>movements are</w:t>
      </w:r>
      <w:r w:rsidR="00333CF7">
        <w:rPr>
          <w:spacing w:val="-9"/>
          <w:w w:val="105"/>
        </w:rPr>
        <w:t xml:space="preserve"> </w:t>
      </w:r>
      <w:r w:rsidR="00333CF7">
        <w:rPr>
          <w:w w:val="105"/>
        </w:rPr>
        <w:t>the</w:t>
      </w:r>
      <w:r w:rsidR="00333CF7">
        <w:rPr>
          <w:spacing w:val="-12"/>
          <w:w w:val="105"/>
        </w:rPr>
        <w:t xml:space="preserve"> </w:t>
      </w:r>
      <w:r w:rsidR="00333CF7">
        <w:rPr>
          <w:w w:val="105"/>
        </w:rPr>
        <w:t>ANC,</w:t>
      </w:r>
      <w:r w:rsidR="00333CF7">
        <w:rPr>
          <w:spacing w:val="-7"/>
          <w:w w:val="105"/>
        </w:rPr>
        <w:t xml:space="preserve"> </w:t>
      </w:r>
      <w:r w:rsidR="00333CF7">
        <w:rPr>
          <w:w w:val="105"/>
        </w:rPr>
        <w:t>PAC</w:t>
      </w:r>
      <w:r w:rsidR="00333CF7">
        <w:rPr>
          <w:spacing w:val="-6"/>
          <w:w w:val="105"/>
        </w:rPr>
        <w:t xml:space="preserve"> </w:t>
      </w:r>
      <w:r w:rsidR="00333CF7">
        <w:rPr>
          <w:w w:val="105"/>
        </w:rPr>
        <w:t>and</w:t>
      </w:r>
      <w:r w:rsidR="00333CF7">
        <w:rPr>
          <w:spacing w:val="-11"/>
          <w:w w:val="105"/>
        </w:rPr>
        <w:t xml:space="preserve"> </w:t>
      </w:r>
      <w:r w:rsidR="00333CF7">
        <w:rPr>
          <w:spacing w:val="-3"/>
          <w:w w:val="105"/>
        </w:rPr>
        <w:t>SWAPO</w:t>
      </w:r>
      <w:r w:rsidR="00333CF7">
        <w:rPr>
          <w:spacing w:val="-7"/>
          <w:w w:val="105"/>
        </w:rPr>
        <w:t xml:space="preserve"> </w:t>
      </w:r>
      <w:r w:rsidR="00333CF7">
        <w:rPr>
          <w:w w:val="105"/>
        </w:rPr>
        <w:t>which</w:t>
      </w:r>
      <w:r w:rsidR="00333CF7">
        <w:rPr>
          <w:spacing w:val="-5"/>
          <w:w w:val="105"/>
        </w:rPr>
        <w:t xml:space="preserve"> </w:t>
      </w:r>
      <w:r w:rsidR="00333CF7">
        <w:rPr>
          <w:w w:val="105"/>
        </w:rPr>
        <w:t>enjoy</w:t>
      </w:r>
      <w:r w:rsidR="00333CF7">
        <w:rPr>
          <w:spacing w:val="-1"/>
          <w:w w:val="105"/>
        </w:rPr>
        <w:t xml:space="preserve"> </w:t>
      </w:r>
      <w:r w:rsidR="00333CF7">
        <w:rPr>
          <w:w w:val="105"/>
        </w:rPr>
        <w:t>secondary membership</w:t>
      </w:r>
    </w:p>
    <w:p w14:paraId="33C9CB23" w14:textId="77777777" w:rsidR="00010F61" w:rsidRDefault="00333CF7">
      <w:pPr>
        <w:spacing w:before="3"/>
        <w:ind w:left="496"/>
        <w:rPr>
          <w:i/>
          <w:sz w:val="15"/>
        </w:rPr>
      </w:pPr>
      <w:r>
        <w:rPr>
          <w:w w:val="105"/>
          <w:sz w:val="15"/>
        </w:rPr>
        <w:t xml:space="preserve">(155]   Ronald T. Libby, </w:t>
      </w:r>
      <w:r>
        <w:rPr>
          <w:i/>
          <w:w w:val="105"/>
          <w:sz w:val="15"/>
        </w:rPr>
        <w:t xml:space="preserve">op. </w:t>
      </w:r>
      <w:r>
        <w:rPr>
          <w:i/>
          <w:w w:val="105"/>
          <w:sz w:val="18"/>
        </w:rPr>
        <w:t xml:space="preserve">cit., </w:t>
      </w:r>
      <w:r>
        <w:rPr>
          <w:w w:val="105"/>
          <w:sz w:val="15"/>
        </w:rPr>
        <w:t xml:space="preserve">p.198.  Also see, Simon Thomas, "Economic Developments </w:t>
      </w:r>
      <w:r>
        <w:rPr>
          <w:rFonts w:ascii="Arial"/>
          <w:w w:val="105"/>
          <w:sz w:val="16"/>
        </w:rPr>
        <w:t xml:space="preserve">in </w:t>
      </w:r>
      <w:r>
        <w:rPr>
          <w:w w:val="105"/>
          <w:sz w:val="15"/>
        </w:rPr>
        <w:t>Malawi since</w:t>
      </w:r>
      <w:r>
        <w:rPr>
          <w:spacing w:val="-12"/>
          <w:w w:val="105"/>
          <w:sz w:val="15"/>
        </w:rPr>
        <w:t xml:space="preserve"> </w:t>
      </w:r>
      <w:proofErr w:type="spellStart"/>
      <w:r>
        <w:rPr>
          <w:i/>
          <w:w w:val="105"/>
          <w:sz w:val="15"/>
        </w:rPr>
        <w:t>Indcpendence</w:t>
      </w:r>
      <w:proofErr w:type="spellEnd"/>
      <w:r>
        <w:rPr>
          <w:i/>
          <w:w w:val="105"/>
          <w:sz w:val="15"/>
        </w:rPr>
        <w:t>",</w:t>
      </w:r>
      <w:proofErr w:type="spellStart"/>
      <w:r>
        <w:rPr>
          <w:i/>
          <w:w w:val="105"/>
          <w:sz w:val="15"/>
        </w:rPr>
        <w:t>Journa</w:t>
      </w:r>
      <w:proofErr w:type="spellEnd"/>
      <w:r>
        <w:rPr>
          <w:i/>
          <w:w w:val="105"/>
          <w:sz w:val="15"/>
        </w:rPr>
        <w:t>/</w:t>
      </w:r>
    </w:p>
    <w:p w14:paraId="5F82CF4F" w14:textId="77777777" w:rsidR="00010F61" w:rsidRDefault="00333CF7">
      <w:pPr>
        <w:spacing w:before="18"/>
        <w:ind w:left="993"/>
        <w:rPr>
          <w:sz w:val="15"/>
        </w:rPr>
      </w:pPr>
      <w:r>
        <w:rPr>
          <w:i/>
          <w:w w:val="105"/>
          <w:sz w:val="16"/>
        </w:rPr>
        <w:t xml:space="preserve">of </w:t>
      </w:r>
      <w:proofErr w:type="spellStart"/>
      <w:r>
        <w:rPr>
          <w:i/>
          <w:w w:val="105"/>
          <w:sz w:val="16"/>
        </w:rPr>
        <w:t>Sowhern</w:t>
      </w:r>
      <w:proofErr w:type="spellEnd"/>
      <w:r>
        <w:rPr>
          <w:i/>
          <w:w w:val="105"/>
          <w:sz w:val="16"/>
        </w:rPr>
        <w:t xml:space="preserve"> African Studies, </w:t>
      </w:r>
      <w:r>
        <w:rPr>
          <w:w w:val="105"/>
          <w:sz w:val="15"/>
        </w:rPr>
        <w:t xml:space="preserve">vol.2, </w:t>
      </w:r>
      <w:proofErr w:type="spellStart"/>
      <w:r>
        <w:rPr>
          <w:w w:val="105"/>
          <w:sz w:val="15"/>
        </w:rPr>
        <w:t>no.I</w:t>
      </w:r>
      <w:proofErr w:type="spellEnd"/>
      <w:r>
        <w:rPr>
          <w:w w:val="105"/>
          <w:sz w:val="15"/>
        </w:rPr>
        <w:t>, 1975.</w:t>
      </w:r>
    </w:p>
    <w:p w14:paraId="3858027C" w14:textId="77777777" w:rsidR="00010F61" w:rsidRDefault="00333CF7">
      <w:pPr>
        <w:spacing w:before="90"/>
        <w:ind w:left="495"/>
        <w:rPr>
          <w:sz w:val="15"/>
        </w:rPr>
      </w:pPr>
      <w:r>
        <w:rPr>
          <w:w w:val="105"/>
          <w:sz w:val="15"/>
        </w:rPr>
        <w:t xml:space="preserve">[156] </w:t>
      </w:r>
      <w:r>
        <w:rPr>
          <w:i/>
          <w:w w:val="105"/>
          <w:sz w:val="16"/>
        </w:rPr>
        <w:t xml:space="preserve">Africa Contemporary Record, </w:t>
      </w:r>
      <w:r>
        <w:rPr>
          <w:w w:val="105"/>
          <w:sz w:val="15"/>
        </w:rPr>
        <w:t>vol.I</w:t>
      </w:r>
      <w:r>
        <w:rPr>
          <w:i/>
          <w:w w:val="105"/>
          <w:sz w:val="16"/>
        </w:rPr>
        <w:t xml:space="preserve">1, </w:t>
      </w:r>
      <w:r>
        <w:rPr>
          <w:w w:val="105"/>
          <w:sz w:val="15"/>
        </w:rPr>
        <w:t>p.665.</w:t>
      </w:r>
    </w:p>
    <w:p w14:paraId="23642165" w14:textId="77777777" w:rsidR="00010F61" w:rsidRDefault="00333CF7">
      <w:pPr>
        <w:spacing w:before="85"/>
        <w:ind w:left="489"/>
        <w:rPr>
          <w:sz w:val="15"/>
        </w:rPr>
      </w:pPr>
      <w:r>
        <w:rPr>
          <w:sz w:val="16"/>
        </w:rPr>
        <w:t xml:space="preserve">[l </w:t>
      </w:r>
      <w:r>
        <w:rPr>
          <w:sz w:val="15"/>
        </w:rPr>
        <w:t xml:space="preserve">57] </w:t>
      </w:r>
      <w:r>
        <w:rPr>
          <w:i/>
          <w:sz w:val="16"/>
        </w:rPr>
        <w:t xml:space="preserve">African Contemporary Record. </w:t>
      </w:r>
      <w:r>
        <w:rPr>
          <w:sz w:val="15"/>
        </w:rPr>
        <w:t>vol.19, p.677.</w:t>
      </w:r>
    </w:p>
    <w:p w14:paraId="5361EB12" w14:textId="77777777" w:rsidR="00010F61" w:rsidRDefault="00010F61">
      <w:pPr>
        <w:rPr>
          <w:sz w:val="15"/>
        </w:rPr>
        <w:sectPr w:rsidR="00010F61">
          <w:pgSz w:w="11910" w:h="16840"/>
          <w:pgMar w:top="900" w:right="1100" w:bottom="280" w:left="1300" w:header="691" w:footer="0" w:gutter="0"/>
          <w:cols w:space="720"/>
        </w:sectPr>
      </w:pPr>
    </w:p>
    <w:p w14:paraId="6E83E109" w14:textId="77777777" w:rsidR="00010F61" w:rsidRDefault="00010F61">
      <w:pPr>
        <w:pStyle w:val="BodyText"/>
        <w:rPr>
          <w:sz w:val="20"/>
        </w:rPr>
      </w:pPr>
    </w:p>
    <w:p w14:paraId="545D0BC2" w14:textId="77777777" w:rsidR="00010F61" w:rsidRDefault="00010F61">
      <w:pPr>
        <w:pStyle w:val="BodyText"/>
        <w:rPr>
          <w:sz w:val="22"/>
        </w:rPr>
      </w:pPr>
    </w:p>
    <w:p w14:paraId="1098E420" w14:textId="77777777" w:rsidR="00010F61" w:rsidRDefault="00333CF7">
      <w:pPr>
        <w:pStyle w:val="BodyText"/>
        <w:ind w:left="501"/>
      </w:pPr>
      <w:r>
        <w:rPr>
          <w:w w:val="105"/>
        </w:rPr>
        <w:t>with observer status of the FLS.[158]</w:t>
      </w:r>
    </w:p>
    <w:p w14:paraId="54746083" w14:textId="77777777" w:rsidR="00010F61" w:rsidRDefault="00010F61">
      <w:pPr>
        <w:pStyle w:val="BodyText"/>
        <w:rPr>
          <w:sz w:val="20"/>
        </w:rPr>
      </w:pPr>
    </w:p>
    <w:p w14:paraId="0FA766F9" w14:textId="77777777" w:rsidR="00010F61" w:rsidRDefault="00010F61">
      <w:pPr>
        <w:pStyle w:val="BodyText"/>
        <w:rPr>
          <w:sz w:val="20"/>
        </w:rPr>
      </w:pPr>
    </w:p>
    <w:p w14:paraId="242608B8" w14:textId="77777777" w:rsidR="00010F61" w:rsidRDefault="00010F61">
      <w:pPr>
        <w:pStyle w:val="BodyText"/>
        <w:spacing w:before="9"/>
        <w:rPr>
          <w:sz w:val="23"/>
        </w:rPr>
      </w:pPr>
    </w:p>
    <w:p w14:paraId="62293F67" w14:textId="77777777" w:rsidR="00010F61" w:rsidRDefault="00333CF7">
      <w:pPr>
        <w:ind w:left="501"/>
        <w:rPr>
          <w:sz w:val="20"/>
        </w:rPr>
      </w:pPr>
      <w:r>
        <w:rPr>
          <w:w w:val="105"/>
          <w:sz w:val="20"/>
        </w:rPr>
        <w:t>African National Congress of South Africa</w:t>
      </w:r>
    </w:p>
    <w:p w14:paraId="637233F9" w14:textId="77777777" w:rsidR="00010F61" w:rsidRDefault="00010F61">
      <w:pPr>
        <w:pStyle w:val="BodyText"/>
        <w:spacing w:before="7"/>
        <w:rPr>
          <w:sz w:val="29"/>
        </w:rPr>
      </w:pPr>
    </w:p>
    <w:p w14:paraId="2F40C454" w14:textId="77777777" w:rsidR="00010F61" w:rsidRDefault="00333CF7">
      <w:pPr>
        <w:pStyle w:val="BodyText"/>
        <w:spacing w:line="532" w:lineRule="auto"/>
        <w:ind w:left="482" w:right="387" w:firstLine="509"/>
        <w:jc w:val="both"/>
      </w:pPr>
      <w:r>
        <w:rPr>
          <w:w w:val="105"/>
        </w:rPr>
        <w:t xml:space="preserve">The African National Congress (ANC) </w:t>
      </w:r>
      <w:r>
        <w:rPr>
          <w:rFonts w:ascii="Arial" w:hAnsi="Arial"/>
          <w:w w:val="105"/>
        </w:rPr>
        <w:t xml:space="preserve">is </w:t>
      </w:r>
      <w:r>
        <w:rPr>
          <w:w w:val="105"/>
        </w:rPr>
        <w:t xml:space="preserve">one of the leading groups of the liberation struggle in South Africa. It was founded as the South African Native National Congress [SANNC] on January 1912 at a conference in Bloemfontein, and in 1923 changed its name to the African National Congress.[159] The ANC opposed tribalism, the </w:t>
      </w:r>
      <w:proofErr w:type="spellStart"/>
      <w:r>
        <w:rPr>
          <w:w w:val="105"/>
        </w:rPr>
        <w:t>colour</w:t>
      </w:r>
      <w:proofErr w:type="spellEnd"/>
      <w:r>
        <w:rPr>
          <w:w w:val="105"/>
        </w:rPr>
        <w:t xml:space="preserve"> bar and sought to extend African democratic rights and advance </w:t>
      </w:r>
      <w:proofErr w:type="spellStart"/>
      <w:r>
        <w:rPr>
          <w:w w:val="105"/>
        </w:rPr>
        <w:t>Afri­</w:t>
      </w:r>
      <w:proofErr w:type="spellEnd"/>
      <w:r>
        <w:rPr>
          <w:w w:val="105"/>
        </w:rPr>
        <w:t xml:space="preserve"> cans within society generally. This it aimed to accomplish through peaceful lobbying and protest A new political </w:t>
      </w:r>
      <w:proofErr w:type="spellStart"/>
      <w:r>
        <w:rPr>
          <w:w w:val="105"/>
        </w:rPr>
        <w:t>programme</w:t>
      </w:r>
      <w:proofErr w:type="spellEnd"/>
      <w:r>
        <w:rPr>
          <w:w w:val="105"/>
        </w:rPr>
        <w:t xml:space="preserve"> was adopted in 1943 including a demand for full political rights, and during this period, the ANC also began to co-operate with the Communist party of South Africa (CPSA) on key issues. The Congress Youth League (CYL) was formed within the ANC in 1943 with a radical </w:t>
      </w:r>
      <w:proofErr w:type="spellStart"/>
      <w:r>
        <w:rPr>
          <w:w w:val="105"/>
        </w:rPr>
        <w:t>programme</w:t>
      </w:r>
      <w:proofErr w:type="spellEnd"/>
      <w:r>
        <w:rPr>
          <w:w w:val="105"/>
        </w:rPr>
        <w:t xml:space="preserve"> of action including strikes, boycotts and civil</w:t>
      </w:r>
      <w:r>
        <w:rPr>
          <w:spacing w:val="10"/>
          <w:w w:val="105"/>
        </w:rPr>
        <w:t xml:space="preserve"> </w:t>
      </w:r>
      <w:r>
        <w:rPr>
          <w:w w:val="105"/>
        </w:rPr>
        <w:t>disobedience.[160]</w:t>
      </w:r>
    </w:p>
    <w:p w14:paraId="62B8A16E" w14:textId="5DA5C288" w:rsidR="00010F61" w:rsidRDefault="00580BF6">
      <w:pPr>
        <w:pStyle w:val="BodyText"/>
        <w:spacing w:before="65" w:line="528" w:lineRule="auto"/>
        <w:ind w:left="472" w:right="410" w:firstLine="515"/>
      </w:pPr>
      <w:r>
        <w:rPr>
          <w:noProof/>
        </w:rPr>
        <mc:AlternateContent>
          <mc:Choice Requires="wps">
            <w:drawing>
              <wp:anchor distT="0" distB="0" distL="0" distR="0" simplePos="0" relativeHeight="251726848" behindDoc="1" locked="0" layoutInCell="1" allowOverlap="1" wp14:anchorId="45F08D56" wp14:editId="19A803C8">
                <wp:simplePos x="0" y="0"/>
                <wp:positionH relativeFrom="page">
                  <wp:posOffset>1111250</wp:posOffset>
                </wp:positionH>
                <wp:positionV relativeFrom="paragraph">
                  <wp:posOffset>2583180</wp:posOffset>
                </wp:positionV>
                <wp:extent cx="940435" cy="1270"/>
                <wp:effectExtent l="0" t="0" r="0" b="0"/>
                <wp:wrapTopAndBottom/>
                <wp:docPr id="425"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50 1750"/>
                            <a:gd name="T1" fmla="*/ T0 w 1481"/>
                            <a:gd name="T2" fmla="+- 0 3231 1750"/>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1821C" id="Freeform 315" o:spid="_x0000_s1026" style="position:absolute;margin-left:87.5pt;margin-top:203.4pt;width:74.05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" path="m,l1481,e" filled="f" strokeweight=".25428mm">
                <v:path arrowok="t" o:connecttype="custom" o:connectlocs="0,0;940435,0" o:connectangles="0,0"/>
                <w10:wrap type="topAndBottom" anchorx="page"/>
              </v:shape>
            </w:pict>
          </mc:Fallback>
        </mc:AlternateContent>
      </w:r>
      <w:r w:rsidR="00333CF7">
        <w:rPr>
          <w:w w:val="105"/>
        </w:rPr>
        <w:t xml:space="preserve">The ANC became more militant in its political struggle against white oppression. </w:t>
      </w:r>
      <w:r w:rsidR="00333CF7">
        <w:rPr>
          <w:rFonts w:ascii="Arial" w:hAnsi="Arial"/>
          <w:w w:val="105"/>
        </w:rPr>
        <w:t xml:space="preserve">In </w:t>
      </w:r>
      <w:r w:rsidR="00333CF7">
        <w:rPr>
          <w:w w:val="105"/>
        </w:rPr>
        <w:t xml:space="preserve">1950 the Com­ </w:t>
      </w:r>
      <w:proofErr w:type="spellStart"/>
      <w:r w:rsidR="00333CF7">
        <w:rPr>
          <w:w w:val="105"/>
        </w:rPr>
        <w:t>munist</w:t>
      </w:r>
      <w:proofErr w:type="spellEnd"/>
      <w:r w:rsidR="00333CF7">
        <w:rPr>
          <w:w w:val="105"/>
        </w:rPr>
        <w:t xml:space="preserve"> Party (CP) was banned and dissolved itself, taking the decision to work within the Congress move­ </w:t>
      </w:r>
      <w:proofErr w:type="spellStart"/>
      <w:r w:rsidR="00333CF7">
        <w:rPr>
          <w:w w:val="105"/>
        </w:rPr>
        <w:t>ment</w:t>
      </w:r>
      <w:proofErr w:type="spellEnd"/>
      <w:r w:rsidR="00333CF7">
        <w:rPr>
          <w:w w:val="105"/>
        </w:rPr>
        <w:t xml:space="preserve">[161] </w:t>
      </w:r>
      <w:r w:rsidR="00333CF7">
        <w:rPr>
          <w:rFonts w:ascii="Arial" w:hAnsi="Arial"/>
          <w:w w:val="105"/>
        </w:rPr>
        <w:t xml:space="preserve">In </w:t>
      </w:r>
      <w:r w:rsidR="00333CF7">
        <w:rPr>
          <w:w w:val="105"/>
        </w:rPr>
        <w:t xml:space="preserve">1953 a decision was taken to convene a national convention, and to draw up a Freedom Char­ </w:t>
      </w:r>
      <w:proofErr w:type="spellStart"/>
      <w:r w:rsidR="00333CF7">
        <w:rPr>
          <w:w w:val="105"/>
        </w:rPr>
        <w:t>ter</w:t>
      </w:r>
      <w:proofErr w:type="spellEnd"/>
      <w:r w:rsidR="00333CF7">
        <w:rPr>
          <w:w w:val="105"/>
        </w:rPr>
        <w:t xml:space="preserve"> for a future democratic South Africa. The idea came from Professor Z.K. Matthews, an ANC leader. The Congress, which took place in June 1955 in an open space near Johannesburg, was broken up by police at the end of its second day.[162] The Freedom Charter produced by the Congress of the People </w:t>
      </w:r>
      <w:r w:rsidR="00333CF7">
        <w:rPr>
          <w:w w:val="105"/>
          <w:sz w:val="20"/>
        </w:rPr>
        <w:t xml:space="preserve">has </w:t>
      </w:r>
      <w:r w:rsidR="00333CF7">
        <w:rPr>
          <w:w w:val="105"/>
        </w:rPr>
        <w:t>become the basic document of the ANC and sets out its main aims and philosophy. The Freedom Charter opens with the</w:t>
      </w:r>
      <w:r w:rsidR="00333CF7">
        <w:rPr>
          <w:spacing w:val="13"/>
          <w:w w:val="105"/>
        </w:rPr>
        <w:t xml:space="preserve"> </w:t>
      </w:r>
      <w:r w:rsidR="00333CF7">
        <w:rPr>
          <w:w w:val="105"/>
        </w:rPr>
        <w:t>words:</w:t>
      </w:r>
    </w:p>
    <w:p w14:paraId="6015EDC6" w14:textId="77777777" w:rsidR="00010F61" w:rsidRDefault="00333CF7">
      <w:pPr>
        <w:spacing w:before="116" w:line="285" w:lineRule="auto"/>
        <w:ind w:left="966" w:right="483" w:hanging="494"/>
        <w:jc w:val="both"/>
        <w:rPr>
          <w:sz w:val="15"/>
        </w:rPr>
      </w:pPr>
      <w:r>
        <w:rPr>
          <w:w w:val="105"/>
          <w:sz w:val="15"/>
        </w:rPr>
        <w:t xml:space="preserve">(158] For literature related to the Liberation Movement in Southern Africa, see, Richard Gibson, </w:t>
      </w:r>
      <w:r>
        <w:rPr>
          <w:i/>
          <w:w w:val="105"/>
          <w:sz w:val="15"/>
        </w:rPr>
        <w:t xml:space="preserve">African Liberation Movements, </w:t>
      </w:r>
      <w:r>
        <w:rPr>
          <w:w w:val="105"/>
          <w:sz w:val="15"/>
        </w:rPr>
        <w:t xml:space="preserve">Ox­ </w:t>
      </w:r>
      <w:r>
        <w:rPr>
          <w:rFonts w:ascii="Arial" w:hAnsi="Arial"/>
          <w:w w:val="105"/>
          <w:sz w:val="15"/>
        </w:rPr>
        <w:t xml:space="preserve">ford, </w:t>
      </w:r>
      <w:r>
        <w:rPr>
          <w:w w:val="105"/>
          <w:sz w:val="15"/>
        </w:rPr>
        <w:t xml:space="preserve">Oxford University Press, 1971. John </w:t>
      </w:r>
      <w:proofErr w:type="spellStart"/>
      <w:r>
        <w:rPr>
          <w:w w:val="105"/>
          <w:sz w:val="15"/>
        </w:rPr>
        <w:t>Marcwn</w:t>
      </w:r>
      <w:proofErr w:type="spellEnd"/>
      <w:r>
        <w:rPr>
          <w:w w:val="105"/>
          <w:sz w:val="15"/>
        </w:rPr>
        <w:t xml:space="preserve">, 'Southern African Movements', in Christian </w:t>
      </w:r>
      <w:proofErr w:type="spellStart"/>
      <w:r>
        <w:rPr>
          <w:w w:val="105"/>
          <w:sz w:val="15"/>
        </w:rPr>
        <w:t>Potholm</w:t>
      </w:r>
      <w:proofErr w:type="spellEnd"/>
      <w:r>
        <w:rPr>
          <w:w w:val="105"/>
          <w:sz w:val="15"/>
        </w:rPr>
        <w:t xml:space="preserve"> and Richard Dale (eds), </w:t>
      </w:r>
      <w:r>
        <w:rPr>
          <w:i/>
          <w:w w:val="105"/>
          <w:sz w:val="15"/>
        </w:rPr>
        <w:t xml:space="preserve">Southern Africa in Perspective, </w:t>
      </w:r>
      <w:r>
        <w:rPr>
          <w:w w:val="105"/>
          <w:sz w:val="15"/>
        </w:rPr>
        <w:t xml:space="preserve">New York, Free Press, 1979, and Tom Lodge, </w:t>
      </w:r>
      <w:r>
        <w:rPr>
          <w:i/>
          <w:w w:val="105"/>
          <w:sz w:val="15"/>
        </w:rPr>
        <w:t xml:space="preserve">Black Politics in South Africa Since 1945, </w:t>
      </w:r>
      <w:r>
        <w:rPr>
          <w:w w:val="105"/>
          <w:sz w:val="15"/>
        </w:rPr>
        <w:t>London, Longman, 1983.</w:t>
      </w:r>
    </w:p>
    <w:p w14:paraId="444FA596" w14:textId="77777777" w:rsidR="00010F61" w:rsidRDefault="00333CF7">
      <w:pPr>
        <w:spacing w:before="62"/>
        <w:ind w:left="461"/>
        <w:jc w:val="both"/>
        <w:rPr>
          <w:sz w:val="15"/>
        </w:rPr>
      </w:pPr>
      <w:r>
        <w:rPr>
          <w:w w:val="105"/>
          <w:sz w:val="15"/>
        </w:rPr>
        <w:t xml:space="preserve">[159] T.R. Davenport, </w:t>
      </w:r>
      <w:r>
        <w:rPr>
          <w:i/>
          <w:w w:val="105"/>
          <w:sz w:val="15"/>
        </w:rPr>
        <w:t xml:space="preserve">South Africa: A Modern History, </w:t>
      </w:r>
      <w:r>
        <w:rPr>
          <w:w w:val="105"/>
          <w:sz w:val="15"/>
        </w:rPr>
        <w:t>Third Edition, London, Macmillan Press, p.250.</w:t>
      </w:r>
    </w:p>
    <w:p w14:paraId="3E905178" w14:textId="77777777" w:rsidR="00010F61" w:rsidRDefault="00333CF7">
      <w:pPr>
        <w:spacing w:before="102" w:line="280" w:lineRule="auto"/>
        <w:ind w:left="972" w:right="491" w:hanging="505"/>
        <w:jc w:val="both"/>
        <w:rPr>
          <w:sz w:val="15"/>
        </w:rPr>
      </w:pPr>
      <w:r>
        <w:rPr>
          <w:w w:val="105"/>
          <w:sz w:val="15"/>
        </w:rPr>
        <w:t xml:space="preserve">(160] Rob Davies, Dan O'Meara, and Sipho Dlamini, </w:t>
      </w:r>
      <w:r>
        <w:rPr>
          <w:i/>
          <w:w w:val="105"/>
          <w:sz w:val="15"/>
        </w:rPr>
        <w:t xml:space="preserve">The Struggle for South Africa: A Reference Guide  to </w:t>
      </w:r>
      <w:proofErr w:type="spellStart"/>
      <w:r>
        <w:rPr>
          <w:i/>
          <w:w w:val="105"/>
          <w:sz w:val="15"/>
        </w:rPr>
        <w:t>Movem,mls</w:t>
      </w:r>
      <w:proofErr w:type="spellEnd"/>
      <w:r>
        <w:rPr>
          <w:i/>
          <w:w w:val="105"/>
          <w:sz w:val="15"/>
        </w:rPr>
        <w:t xml:space="preserve">, </w:t>
      </w:r>
      <w:proofErr w:type="spellStart"/>
      <w:r>
        <w:rPr>
          <w:i/>
          <w:w w:val="105"/>
          <w:sz w:val="15"/>
        </w:rPr>
        <w:t>Organiza</w:t>
      </w:r>
      <w:proofErr w:type="spellEnd"/>
      <w:r>
        <w:rPr>
          <w:i/>
          <w:w w:val="105"/>
          <w:sz w:val="15"/>
        </w:rPr>
        <w:t xml:space="preserve">­ </w:t>
      </w:r>
      <w:proofErr w:type="spellStart"/>
      <w:r>
        <w:rPr>
          <w:i/>
          <w:w w:val="105"/>
          <w:sz w:val="15"/>
        </w:rPr>
        <w:t>tions</w:t>
      </w:r>
      <w:proofErr w:type="spellEnd"/>
      <w:r>
        <w:rPr>
          <w:i/>
          <w:w w:val="105"/>
          <w:sz w:val="15"/>
        </w:rPr>
        <w:t xml:space="preserve"> and Institutions, </w:t>
      </w:r>
      <w:r>
        <w:rPr>
          <w:w w:val="105"/>
          <w:sz w:val="15"/>
        </w:rPr>
        <w:t xml:space="preserve">vol.2, London, Zed Books Ltd., p.285. The Communist Party of South  Africa was formed  in 1921 by the revolutionary wing of the white working-class movement. Much of its early history was </w:t>
      </w:r>
      <w:proofErr w:type="spellStart"/>
      <w:r>
        <w:rPr>
          <w:w w:val="105"/>
          <w:sz w:val="15"/>
        </w:rPr>
        <w:t>characterised</w:t>
      </w:r>
      <w:proofErr w:type="spellEnd"/>
      <w:r>
        <w:rPr>
          <w:w w:val="105"/>
          <w:sz w:val="15"/>
        </w:rPr>
        <w:t xml:space="preserve"> by a struggle to resolve for itself the relationship between the national question on one hand, and socialist </w:t>
      </w:r>
      <w:proofErr w:type="spellStart"/>
      <w:r>
        <w:rPr>
          <w:w w:val="105"/>
          <w:sz w:val="15"/>
        </w:rPr>
        <w:t>rcvolution</w:t>
      </w:r>
      <w:proofErr w:type="spellEnd"/>
      <w:r>
        <w:rPr>
          <w:w w:val="105"/>
          <w:sz w:val="15"/>
        </w:rPr>
        <w:t xml:space="preserve"> on the</w:t>
      </w:r>
      <w:r>
        <w:rPr>
          <w:spacing w:val="-10"/>
          <w:w w:val="105"/>
          <w:sz w:val="15"/>
        </w:rPr>
        <w:t xml:space="preserve"> </w:t>
      </w:r>
      <w:r>
        <w:rPr>
          <w:w w:val="105"/>
          <w:sz w:val="15"/>
        </w:rPr>
        <w:t>other.</w:t>
      </w:r>
    </w:p>
    <w:p w14:paraId="41924A9A" w14:textId="77777777" w:rsidR="00010F61" w:rsidRPr="00994FE6" w:rsidRDefault="00333CF7">
      <w:pPr>
        <w:spacing w:before="72"/>
        <w:ind w:left="467"/>
        <w:jc w:val="both"/>
        <w:rPr>
          <w:sz w:val="15"/>
          <w:lang w:val="nl-NL"/>
        </w:rPr>
      </w:pPr>
      <w:r w:rsidRPr="00994FE6">
        <w:rPr>
          <w:w w:val="105"/>
          <w:sz w:val="15"/>
          <w:lang w:val="nl-NL"/>
        </w:rPr>
        <w:t xml:space="preserve">(161] T.R.H. Davenport, </w:t>
      </w:r>
      <w:r w:rsidRPr="00994FE6">
        <w:rPr>
          <w:i/>
          <w:w w:val="105"/>
          <w:sz w:val="15"/>
          <w:lang w:val="nl-NL"/>
        </w:rPr>
        <w:t xml:space="preserve">op. </w:t>
      </w:r>
      <w:proofErr w:type="spellStart"/>
      <w:r w:rsidRPr="00994FE6">
        <w:rPr>
          <w:i/>
          <w:w w:val="105"/>
          <w:sz w:val="15"/>
          <w:lang w:val="nl-NL"/>
        </w:rPr>
        <w:t>cit</w:t>
      </w:r>
      <w:proofErr w:type="spellEnd"/>
      <w:r w:rsidRPr="00994FE6">
        <w:rPr>
          <w:i/>
          <w:w w:val="105"/>
          <w:sz w:val="15"/>
          <w:lang w:val="nl-NL"/>
        </w:rPr>
        <w:t xml:space="preserve">., </w:t>
      </w:r>
      <w:r w:rsidRPr="00994FE6">
        <w:rPr>
          <w:w w:val="105"/>
          <w:sz w:val="15"/>
          <w:lang w:val="nl-NL"/>
        </w:rPr>
        <w:t>p.369.</w:t>
      </w:r>
    </w:p>
    <w:p w14:paraId="2444BFE7" w14:textId="77777777" w:rsidR="00010F61" w:rsidRDefault="00333CF7">
      <w:pPr>
        <w:spacing w:before="101" w:line="280" w:lineRule="auto"/>
        <w:ind w:left="975" w:right="497" w:hanging="508"/>
        <w:jc w:val="both"/>
        <w:rPr>
          <w:sz w:val="15"/>
        </w:rPr>
      </w:pPr>
      <w:r>
        <w:rPr>
          <w:w w:val="105"/>
          <w:sz w:val="15"/>
        </w:rPr>
        <w:t xml:space="preserve">(162] Gwendolen M. Carter and Patrick O'Meara (eds), </w:t>
      </w:r>
      <w:r>
        <w:rPr>
          <w:i/>
          <w:w w:val="105"/>
          <w:sz w:val="15"/>
        </w:rPr>
        <w:t xml:space="preserve">Southern Africa in Crisis, </w:t>
      </w:r>
      <w:r>
        <w:rPr>
          <w:w w:val="105"/>
          <w:sz w:val="15"/>
        </w:rPr>
        <w:t>Bloomington,  Indiana University Press, pp.104- 106.</w:t>
      </w:r>
    </w:p>
    <w:p w14:paraId="7C82BF1B" w14:textId="77777777" w:rsidR="00010F61" w:rsidRDefault="00010F61">
      <w:pPr>
        <w:spacing w:line="280" w:lineRule="auto"/>
        <w:jc w:val="both"/>
        <w:rPr>
          <w:sz w:val="15"/>
        </w:rPr>
        <w:sectPr w:rsidR="00010F61">
          <w:pgSz w:w="11910" w:h="16840"/>
          <w:pgMar w:top="960" w:right="1100" w:bottom="280" w:left="1300" w:header="691" w:footer="0" w:gutter="0"/>
          <w:cols w:space="720"/>
        </w:sectPr>
      </w:pPr>
    </w:p>
    <w:p w14:paraId="3EEA65DF" w14:textId="77777777" w:rsidR="00010F61" w:rsidRDefault="00010F61">
      <w:pPr>
        <w:pStyle w:val="BodyText"/>
        <w:rPr>
          <w:sz w:val="20"/>
        </w:rPr>
      </w:pPr>
    </w:p>
    <w:p w14:paraId="4152E79D" w14:textId="77777777" w:rsidR="00010F61" w:rsidRDefault="00010F61">
      <w:pPr>
        <w:pStyle w:val="BodyText"/>
        <w:spacing w:before="1"/>
        <w:rPr>
          <w:sz w:val="24"/>
        </w:rPr>
      </w:pPr>
    </w:p>
    <w:p w14:paraId="248C5671" w14:textId="77777777" w:rsidR="00010F61" w:rsidRDefault="00333CF7">
      <w:pPr>
        <w:spacing w:before="93" w:line="273" w:lineRule="auto"/>
        <w:ind w:left="1193" w:right="3577" w:hanging="1"/>
        <w:rPr>
          <w:sz w:val="18"/>
        </w:rPr>
      </w:pPr>
      <w:r>
        <w:rPr>
          <w:w w:val="110"/>
          <w:sz w:val="18"/>
        </w:rPr>
        <w:t>"We, the people of South Africa, declare for all our country and the world to know:</w:t>
      </w:r>
    </w:p>
    <w:p w14:paraId="36DCEFD0" w14:textId="77777777" w:rsidR="00010F61" w:rsidRDefault="00333CF7">
      <w:pPr>
        <w:spacing w:before="9" w:line="278" w:lineRule="auto"/>
        <w:ind w:left="1198" w:right="3222" w:hanging="1"/>
        <w:rPr>
          <w:sz w:val="18"/>
        </w:rPr>
      </w:pPr>
      <w:r>
        <w:rPr>
          <w:w w:val="110"/>
          <w:sz w:val="18"/>
        </w:rPr>
        <w:t>that South Africa belongs to all who live in it, black and white, and that no Government can justly claim authority unless it is based on the will of all the people ..."[163]</w:t>
      </w:r>
    </w:p>
    <w:p w14:paraId="54E8D255" w14:textId="77777777" w:rsidR="00010F61" w:rsidRDefault="00010F61">
      <w:pPr>
        <w:pStyle w:val="BodyText"/>
        <w:spacing w:before="2"/>
        <w:rPr>
          <w:sz w:val="17"/>
        </w:rPr>
      </w:pPr>
    </w:p>
    <w:p w14:paraId="02D9E392" w14:textId="77777777" w:rsidR="00010F61" w:rsidRDefault="00333CF7">
      <w:pPr>
        <w:ind w:left="463"/>
        <w:rPr>
          <w:sz w:val="18"/>
        </w:rPr>
      </w:pPr>
      <w:r>
        <w:rPr>
          <w:w w:val="110"/>
          <w:sz w:val="18"/>
        </w:rPr>
        <w:t>The main demands of the Freedom Charter are as follows:</w:t>
      </w:r>
    </w:p>
    <w:p w14:paraId="7BFBFF99" w14:textId="77777777" w:rsidR="00010F61" w:rsidRDefault="00010F61">
      <w:pPr>
        <w:pStyle w:val="BodyText"/>
        <w:rPr>
          <w:sz w:val="20"/>
        </w:rPr>
      </w:pPr>
    </w:p>
    <w:p w14:paraId="0D898D32" w14:textId="77777777" w:rsidR="00010F61" w:rsidRDefault="00333CF7">
      <w:pPr>
        <w:spacing w:before="178"/>
        <w:ind w:left="1207"/>
        <w:rPr>
          <w:sz w:val="18"/>
        </w:rPr>
      </w:pPr>
      <w:r>
        <w:rPr>
          <w:w w:val="110"/>
          <w:sz w:val="18"/>
        </w:rPr>
        <w:t>"The People Shall Govern</w:t>
      </w:r>
    </w:p>
    <w:p w14:paraId="70FA5DE6" w14:textId="77777777" w:rsidR="00010F61" w:rsidRDefault="00333CF7">
      <w:pPr>
        <w:spacing w:before="38"/>
        <w:ind w:left="1208"/>
        <w:rPr>
          <w:sz w:val="18"/>
        </w:rPr>
      </w:pPr>
      <w:r>
        <w:rPr>
          <w:w w:val="110"/>
          <w:sz w:val="18"/>
        </w:rPr>
        <w:t>All National Groups have Equal Rights</w:t>
      </w:r>
    </w:p>
    <w:p w14:paraId="4FF13D3C" w14:textId="77777777" w:rsidR="00010F61" w:rsidRDefault="00333CF7">
      <w:pPr>
        <w:spacing w:before="38"/>
        <w:ind w:left="1199"/>
        <w:rPr>
          <w:sz w:val="18"/>
        </w:rPr>
      </w:pPr>
      <w:r>
        <w:rPr>
          <w:w w:val="110"/>
          <w:sz w:val="18"/>
        </w:rPr>
        <w:t>The People Shall Share in the Country's Wealth</w:t>
      </w:r>
    </w:p>
    <w:p w14:paraId="74C70A39" w14:textId="550314EF" w:rsidR="00010F61" w:rsidRDefault="00580BF6">
      <w:pPr>
        <w:spacing w:before="38" w:line="283" w:lineRule="auto"/>
        <w:ind w:left="1213" w:right="3864" w:hanging="9"/>
        <w:rPr>
          <w:sz w:val="18"/>
        </w:rPr>
      </w:pPr>
      <w:r>
        <w:rPr>
          <w:noProof/>
        </w:rPr>
        <mc:AlternateContent>
          <mc:Choice Requires="wps">
            <w:drawing>
              <wp:anchor distT="0" distB="0" distL="114300" distR="114300" simplePos="0" relativeHeight="241805312" behindDoc="1" locked="0" layoutInCell="1" allowOverlap="1" wp14:anchorId="386AF8DB" wp14:editId="0ACC270F">
                <wp:simplePos x="0" y="0"/>
                <wp:positionH relativeFrom="page">
                  <wp:posOffset>3093720</wp:posOffset>
                </wp:positionH>
                <wp:positionV relativeFrom="paragraph">
                  <wp:posOffset>71120</wp:posOffset>
                </wp:positionV>
                <wp:extent cx="219075" cy="267970"/>
                <wp:effectExtent l="0" t="0" r="0" b="0"/>
                <wp:wrapNone/>
                <wp:docPr id="42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F2D26" w14:textId="77777777" w:rsidR="00010F61" w:rsidRDefault="00333CF7">
                            <w:pPr>
                              <w:spacing w:line="421" w:lineRule="exact"/>
                              <w:rPr>
                                <w:sz w:val="38"/>
                              </w:rPr>
                            </w:pPr>
                            <w:r>
                              <w:rPr>
                                <w:w w:val="50"/>
                                <w:sz w:val="38"/>
                              </w:rPr>
                              <w:t>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AF8DB" id="Text Box 314" o:spid="_x0000_s1046" type="#_x0000_t202" style="position:absolute;left:0;text-align:left;margin-left:243.6pt;margin-top:5.6pt;width:17.25pt;height:21.1pt;z-index:-2615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" filled="f" stroked="f">
                <v:textbox inset="0,0,0,0">
                  <w:txbxContent>
                    <w:p w14:paraId="51FF2D26" w14:textId="77777777" w:rsidR="00010F61" w:rsidRDefault="00333CF7">
                      <w:pPr>
                        <w:spacing w:line="421" w:lineRule="exact"/>
                        <w:rPr>
                          <w:sz w:val="38"/>
                        </w:rPr>
                      </w:pPr>
                      <w:r>
                        <w:rPr>
                          <w:w w:val="50"/>
                          <w:sz w:val="38"/>
                        </w:rPr>
                        <w:t>Law</w:t>
                      </w:r>
                    </w:p>
                  </w:txbxContent>
                </v:textbox>
                <w10:wrap anchorx="page"/>
              </v:shape>
            </w:pict>
          </mc:Fallback>
        </mc:AlternateContent>
      </w:r>
      <w:r w:rsidR="00333CF7">
        <w:rPr>
          <w:w w:val="110"/>
          <w:sz w:val="18"/>
        </w:rPr>
        <w:t>The Land Shall be Shared Among those who Work it All Shall be Equal before the</w:t>
      </w:r>
    </w:p>
    <w:p w14:paraId="12E02E56" w14:textId="77777777" w:rsidR="00010F61" w:rsidRDefault="00333CF7">
      <w:pPr>
        <w:spacing w:before="2" w:line="278" w:lineRule="auto"/>
        <w:ind w:left="1213" w:right="5045" w:firstLine="3"/>
        <w:rPr>
          <w:sz w:val="18"/>
        </w:rPr>
      </w:pPr>
      <w:r>
        <w:rPr>
          <w:w w:val="90"/>
          <w:sz w:val="18"/>
        </w:rPr>
        <w:t>All</w:t>
      </w:r>
      <w:r>
        <w:rPr>
          <w:spacing w:val="40"/>
          <w:w w:val="90"/>
          <w:sz w:val="18"/>
        </w:rPr>
        <w:t xml:space="preserve"> </w:t>
      </w:r>
      <w:r>
        <w:rPr>
          <w:w w:val="105"/>
          <w:sz w:val="18"/>
        </w:rPr>
        <w:t>Shall Enjoy Equal Human Rights There Shall be Work and Security for</w:t>
      </w:r>
      <w:r>
        <w:rPr>
          <w:spacing w:val="-24"/>
          <w:w w:val="105"/>
          <w:sz w:val="18"/>
        </w:rPr>
        <w:t xml:space="preserve"> </w:t>
      </w:r>
      <w:r>
        <w:rPr>
          <w:w w:val="105"/>
          <w:sz w:val="18"/>
        </w:rPr>
        <w:t>All</w:t>
      </w:r>
    </w:p>
    <w:p w14:paraId="3D5E5602" w14:textId="77777777" w:rsidR="00010F61" w:rsidRDefault="00333CF7">
      <w:pPr>
        <w:spacing w:before="5" w:line="283" w:lineRule="auto"/>
        <w:ind w:left="1213" w:right="3712" w:hanging="5"/>
        <w:rPr>
          <w:sz w:val="18"/>
        </w:rPr>
      </w:pPr>
      <w:r>
        <w:rPr>
          <w:w w:val="110"/>
          <w:sz w:val="18"/>
        </w:rPr>
        <w:t>The Doors of Learning and Culture Shall be Opened There Shall be Houses, Security and Comfort</w:t>
      </w:r>
    </w:p>
    <w:p w14:paraId="6716707A" w14:textId="77777777" w:rsidR="00010F61" w:rsidRDefault="00333CF7">
      <w:pPr>
        <w:spacing w:before="2"/>
        <w:ind w:left="1218"/>
        <w:rPr>
          <w:sz w:val="18"/>
        </w:rPr>
      </w:pPr>
      <w:r>
        <w:rPr>
          <w:w w:val="110"/>
          <w:sz w:val="18"/>
        </w:rPr>
        <w:t>There Shall be Peace and Friendship."[164]</w:t>
      </w:r>
    </w:p>
    <w:p w14:paraId="62E5EBC8" w14:textId="77777777" w:rsidR="00010F61" w:rsidRDefault="00010F61">
      <w:pPr>
        <w:pStyle w:val="BodyText"/>
        <w:rPr>
          <w:sz w:val="20"/>
        </w:rPr>
      </w:pPr>
    </w:p>
    <w:p w14:paraId="29935457" w14:textId="77777777" w:rsidR="00010F61" w:rsidRDefault="00333CF7">
      <w:pPr>
        <w:spacing w:line="554" w:lineRule="auto"/>
        <w:ind w:left="497" w:right="418" w:hanging="10"/>
        <w:jc w:val="both"/>
        <w:rPr>
          <w:sz w:val="18"/>
        </w:rPr>
      </w:pPr>
      <w:r>
        <w:rPr>
          <w:w w:val="110"/>
          <w:sz w:val="18"/>
        </w:rPr>
        <w:t xml:space="preserve">The Freedom Charter brought to a head a central ideological difference within the ANC, between the </w:t>
      </w:r>
      <w:proofErr w:type="spellStart"/>
      <w:r>
        <w:rPr>
          <w:w w:val="110"/>
          <w:sz w:val="18"/>
        </w:rPr>
        <w:t>Afri</w:t>
      </w:r>
      <w:proofErr w:type="spellEnd"/>
      <w:r>
        <w:rPr>
          <w:w w:val="110"/>
          <w:sz w:val="18"/>
        </w:rPr>
        <w:t xml:space="preserve">- </w:t>
      </w:r>
      <w:proofErr w:type="spellStart"/>
      <w:r>
        <w:rPr>
          <w:w w:val="110"/>
          <w:sz w:val="18"/>
        </w:rPr>
        <w:t>canists</w:t>
      </w:r>
      <w:proofErr w:type="spellEnd"/>
      <w:r>
        <w:rPr>
          <w:w w:val="110"/>
          <w:sz w:val="18"/>
        </w:rPr>
        <w:t xml:space="preserve">, led by Robert Sobukwe and the </w:t>
      </w:r>
      <w:proofErr w:type="spellStart"/>
      <w:r>
        <w:rPr>
          <w:w w:val="110"/>
          <w:sz w:val="18"/>
        </w:rPr>
        <w:t>Charterists</w:t>
      </w:r>
      <w:proofErr w:type="spellEnd"/>
      <w:r>
        <w:rPr>
          <w:w w:val="110"/>
          <w:sz w:val="18"/>
        </w:rPr>
        <w:t xml:space="preserve">, led by the ANC's then president Chief Albert </w:t>
      </w:r>
      <w:proofErr w:type="spellStart"/>
      <w:r>
        <w:rPr>
          <w:w w:val="110"/>
          <w:sz w:val="18"/>
        </w:rPr>
        <w:t>Lutuli</w:t>
      </w:r>
      <w:proofErr w:type="spellEnd"/>
      <w:r>
        <w:rPr>
          <w:w w:val="110"/>
          <w:sz w:val="18"/>
        </w:rPr>
        <w:t xml:space="preserve">. The Africanists claimed that the ANC had betrayed the nationalist struggle to win South Africa for black South Africans and was pursuing instead a left-wing, communist-inspired class struggle. </w:t>
      </w:r>
      <w:r>
        <w:rPr>
          <w:rFonts w:ascii="Arial"/>
          <w:w w:val="110"/>
          <w:sz w:val="19"/>
        </w:rPr>
        <w:t xml:space="preserve">In  </w:t>
      </w:r>
      <w:r>
        <w:rPr>
          <w:w w:val="110"/>
          <w:sz w:val="18"/>
        </w:rPr>
        <w:t>November 1958 they split from the ANC and founded the Pan-Africanist Congress in April</w:t>
      </w:r>
      <w:r>
        <w:rPr>
          <w:spacing w:val="21"/>
          <w:w w:val="110"/>
          <w:sz w:val="18"/>
        </w:rPr>
        <w:t xml:space="preserve"> </w:t>
      </w:r>
      <w:r>
        <w:rPr>
          <w:w w:val="110"/>
          <w:sz w:val="18"/>
        </w:rPr>
        <w:t>1959.(165]</w:t>
      </w:r>
    </w:p>
    <w:p w14:paraId="14174AAD" w14:textId="77777777" w:rsidR="00010F61" w:rsidRDefault="00333CF7">
      <w:pPr>
        <w:spacing w:before="77" w:line="540" w:lineRule="auto"/>
        <w:ind w:left="515" w:right="420" w:firstLine="500"/>
        <w:jc w:val="both"/>
        <w:rPr>
          <w:sz w:val="18"/>
        </w:rPr>
      </w:pPr>
      <w:r>
        <w:rPr>
          <w:w w:val="110"/>
          <w:sz w:val="18"/>
        </w:rPr>
        <w:t xml:space="preserve">The ANC was declared an 'unlawful' </w:t>
      </w:r>
      <w:proofErr w:type="spellStart"/>
      <w:r>
        <w:rPr>
          <w:w w:val="110"/>
          <w:sz w:val="18"/>
        </w:rPr>
        <w:t>organisation</w:t>
      </w:r>
      <w:proofErr w:type="spellEnd"/>
      <w:r>
        <w:rPr>
          <w:w w:val="110"/>
          <w:sz w:val="18"/>
        </w:rPr>
        <w:t xml:space="preserve"> in April 1960 following the killings at Sharpeville, and was forced to continue its activities underground. </w:t>
      </w:r>
      <w:r>
        <w:rPr>
          <w:rFonts w:ascii="Arial"/>
          <w:w w:val="110"/>
          <w:sz w:val="19"/>
        </w:rPr>
        <w:t xml:space="preserve">In </w:t>
      </w:r>
      <w:r>
        <w:rPr>
          <w:w w:val="110"/>
          <w:sz w:val="18"/>
        </w:rPr>
        <w:t xml:space="preserve">this context the ANC abandoned peaceful protest and  turned  to  the  armed struggle.  Its  armed  wing,  </w:t>
      </w:r>
      <w:r>
        <w:rPr>
          <w:i/>
          <w:w w:val="110"/>
          <w:sz w:val="19"/>
        </w:rPr>
        <w:t xml:space="preserve">Umkhonto we Sizwe </w:t>
      </w:r>
      <w:r>
        <w:rPr>
          <w:w w:val="110"/>
          <w:sz w:val="18"/>
        </w:rPr>
        <w:t xml:space="preserve">(the Spear of  the Nation) </w:t>
      </w:r>
      <w:r>
        <w:rPr>
          <w:spacing w:val="3"/>
          <w:w w:val="110"/>
          <w:sz w:val="18"/>
        </w:rPr>
        <w:t xml:space="preserve"> </w:t>
      </w:r>
      <w:r>
        <w:rPr>
          <w:w w:val="110"/>
          <w:sz w:val="18"/>
        </w:rPr>
        <w:t>was</w:t>
      </w:r>
    </w:p>
    <w:p w14:paraId="5C9883BF" w14:textId="77777777" w:rsidR="00010F61" w:rsidRDefault="00333CF7">
      <w:pPr>
        <w:spacing w:line="200" w:lineRule="exact"/>
        <w:ind w:left="510"/>
        <w:jc w:val="both"/>
        <w:rPr>
          <w:sz w:val="18"/>
        </w:rPr>
      </w:pPr>
      <w:r>
        <w:rPr>
          <w:w w:val="110"/>
          <w:sz w:val="18"/>
        </w:rPr>
        <w:t xml:space="preserve">formed  in  agreement  with  the  South  African  Communist  Party  </w:t>
      </w:r>
      <w:r>
        <w:rPr>
          <w:w w:val="110"/>
          <w:sz w:val="20"/>
        </w:rPr>
        <w:t xml:space="preserve">in </w:t>
      </w:r>
      <w:r>
        <w:rPr>
          <w:w w:val="110"/>
          <w:sz w:val="18"/>
        </w:rPr>
        <w:t>1961,  with  Nelson  Mandela  as</w:t>
      </w:r>
      <w:r>
        <w:rPr>
          <w:spacing w:val="-20"/>
          <w:w w:val="110"/>
          <w:sz w:val="18"/>
        </w:rPr>
        <w:t xml:space="preserve"> </w:t>
      </w:r>
      <w:r>
        <w:rPr>
          <w:w w:val="110"/>
          <w:sz w:val="18"/>
        </w:rPr>
        <w:t>its</w:t>
      </w:r>
    </w:p>
    <w:p w14:paraId="6203195E" w14:textId="77777777" w:rsidR="00010F61" w:rsidRDefault="00333CF7">
      <w:pPr>
        <w:pStyle w:val="Heading3"/>
        <w:spacing w:line="274" w:lineRule="exact"/>
        <w:ind w:right="2840"/>
      </w:pPr>
      <w:r>
        <w:rPr>
          <w:w w:val="106"/>
        </w:rPr>
        <w:t>,</w:t>
      </w:r>
    </w:p>
    <w:p w14:paraId="2BF102F7" w14:textId="3D17203A" w:rsidR="00010F61" w:rsidRDefault="00580BF6">
      <w:pPr>
        <w:spacing w:before="4" w:line="552" w:lineRule="auto"/>
        <w:ind w:left="513" w:right="430" w:hanging="3"/>
        <w:jc w:val="both"/>
        <w:rPr>
          <w:sz w:val="18"/>
        </w:rPr>
      </w:pPr>
      <w:r>
        <w:rPr>
          <w:noProof/>
        </w:rPr>
        <mc:AlternateContent>
          <mc:Choice Requires="wps">
            <w:drawing>
              <wp:anchor distT="0" distB="0" distL="0" distR="0" simplePos="0" relativeHeight="251727872" behindDoc="1" locked="0" layoutInCell="1" allowOverlap="1" wp14:anchorId="7AD9B083" wp14:editId="442E3E41">
                <wp:simplePos x="0" y="0"/>
                <wp:positionH relativeFrom="page">
                  <wp:posOffset>1148080</wp:posOffset>
                </wp:positionH>
                <wp:positionV relativeFrom="paragraph">
                  <wp:posOffset>1311275</wp:posOffset>
                </wp:positionV>
                <wp:extent cx="940435" cy="1270"/>
                <wp:effectExtent l="0" t="0" r="0" b="0"/>
                <wp:wrapTopAndBottom/>
                <wp:docPr id="423"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808 1808"/>
                            <a:gd name="T1" fmla="*/ T0 w 1481"/>
                            <a:gd name="T2" fmla="+- 0 3288 1808"/>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4A8AB" id="Freeform 313" o:spid="_x0000_s1026" style="position:absolute;margin-left:90.4pt;margin-top:103.25pt;width:74.05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10"/>
          <w:sz w:val="18"/>
        </w:rPr>
        <w:t xml:space="preserve">Commander-in-Chief.[166] After a series of sabotage attacks by </w:t>
      </w:r>
      <w:r w:rsidR="00333CF7">
        <w:rPr>
          <w:i/>
          <w:w w:val="110"/>
          <w:sz w:val="19"/>
        </w:rPr>
        <w:t xml:space="preserve">Umkhonto we Sizwe </w:t>
      </w:r>
      <w:r w:rsidR="00333CF7">
        <w:rPr>
          <w:w w:val="110"/>
          <w:sz w:val="18"/>
        </w:rPr>
        <w:t xml:space="preserve">within South Africa, the state soon exposed the underground networks of the </w:t>
      </w:r>
      <w:proofErr w:type="spellStart"/>
      <w:r w:rsidR="00333CF7">
        <w:rPr>
          <w:w w:val="110"/>
          <w:sz w:val="18"/>
        </w:rPr>
        <w:t>organisation</w:t>
      </w:r>
      <w:proofErr w:type="spellEnd"/>
      <w:r w:rsidR="00333CF7">
        <w:rPr>
          <w:w w:val="110"/>
          <w:sz w:val="18"/>
        </w:rPr>
        <w:t xml:space="preserve"> and captured most of the leaders at its secret Rivonia headquarters. The 'Rivonia Trial' resulted in the sentencing to life imprisonment of Nelson Mandela, Walter Sisulu,  </w:t>
      </w:r>
      <w:proofErr w:type="spellStart"/>
      <w:r w:rsidR="00333CF7">
        <w:rPr>
          <w:w w:val="110"/>
          <w:sz w:val="18"/>
        </w:rPr>
        <w:t>Govan</w:t>
      </w:r>
      <w:proofErr w:type="spellEnd"/>
      <w:r w:rsidR="00333CF7">
        <w:rPr>
          <w:w w:val="110"/>
          <w:sz w:val="18"/>
        </w:rPr>
        <w:t xml:space="preserve"> </w:t>
      </w:r>
      <w:r w:rsidR="00333CF7">
        <w:rPr>
          <w:w w:val="110"/>
          <w:sz w:val="19"/>
        </w:rPr>
        <w:t xml:space="preserve">Mbeki </w:t>
      </w:r>
      <w:r w:rsidR="00333CF7">
        <w:rPr>
          <w:w w:val="110"/>
          <w:sz w:val="18"/>
        </w:rPr>
        <w:t>and others.  The ANC networks had  been destroyed  and the</w:t>
      </w:r>
      <w:r w:rsidR="00333CF7">
        <w:rPr>
          <w:spacing w:val="12"/>
          <w:w w:val="110"/>
          <w:sz w:val="18"/>
        </w:rPr>
        <w:t xml:space="preserve"> </w:t>
      </w:r>
      <w:r w:rsidR="00333CF7">
        <w:rPr>
          <w:w w:val="110"/>
          <w:sz w:val="18"/>
        </w:rPr>
        <w:t>focus</w:t>
      </w:r>
    </w:p>
    <w:p w14:paraId="580B9313" w14:textId="77777777" w:rsidR="00010F61" w:rsidRDefault="00333CF7">
      <w:pPr>
        <w:spacing w:before="97"/>
        <w:ind w:left="524"/>
        <w:rPr>
          <w:sz w:val="15"/>
        </w:rPr>
      </w:pPr>
      <w:r>
        <w:rPr>
          <w:w w:val="105"/>
          <w:sz w:val="15"/>
        </w:rPr>
        <w:t xml:space="preserve">[163] Extract from </w:t>
      </w:r>
      <w:r>
        <w:rPr>
          <w:i/>
          <w:w w:val="105"/>
          <w:sz w:val="16"/>
        </w:rPr>
        <w:t xml:space="preserve">Freedom Charter, </w:t>
      </w:r>
      <w:r>
        <w:rPr>
          <w:w w:val="105"/>
          <w:sz w:val="15"/>
        </w:rPr>
        <w:t xml:space="preserve">adopted by the Congress of </w:t>
      </w:r>
      <w:r>
        <w:rPr>
          <w:w w:val="105"/>
          <w:sz w:val="14"/>
        </w:rPr>
        <w:t xml:space="preserve">the </w:t>
      </w:r>
      <w:r>
        <w:rPr>
          <w:w w:val="105"/>
          <w:sz w:val="15"/>
        </w:rPr>
        <w:t>People, 26 June 1955.</w:t>
      </w:r>
    </w:p>
    <w:p w14:paraId="4F161578" w14:textId="77777777" w:rsidR="00010F61" w:rsidRDefault="00333CF7">
      <w:pPr>
        <w:spacing w:before="90" w:line="268" w:lineRule="auto"/>
        <w:ind w:left="1029" w:right="552" w:hanging="506"/>
        <w:rPr>
          <w:sz w:val="15"/>
        </w:rPr>
      </w:pPr>
      <w:r>
        <w:rPr>
          <w:w w:val="105"/>
          <w:sz w:val="15"/>
        </w:rPr>
        <w:t xml:space="preserve">[164) </w:t>
      </w:r>
      <w:r>
        <w:rPr>
          <w:i/>
          <w:w w:val="105"/>
          <w:sz w:val="16"/>
        </w:rPr>
        <w:t xml:space="preserve">Ibid., </w:t>
      </w:r>
      <w:r>
        <w:rPr>
          <w:w w:val="105"/>
          <w:sz w:val="15"/>
        </w:rPr>
        <w:t xml:space="preserve">see, Davies, O'Meara, and Dlamini, </w:t>
      </w:r>
      <w:r>
        <w:rPr>
          <w:i/>
          <w:w w:val="105"/>
          <w:sz w:val="16"/>
        </w:rPr>
        <w:t xml:space="preserve">op. </w:t>
      </w:r>
      <w:proofErr w:type="spellStart"/>
      <w:r>
        <w:rPr>
          <w:i/>
          <w:w w:val="105"/>
          <w:sz w:val="16"/>
        </w:rPr>
        <w:t>cit</w:t>
      </w:r>
      <w:proofErr w:type="spellEnd"/>
      <w:r>
        <w:rPr>
          <w:i/>
          <w:w w:val="105"/>
          <w:sz w:val="16"/>
        </w:rPr>
        <w:t xml:space="preserve">.,vol. </w:t>
      </w:r>
      <w:r>
        <w:rPr>
          <w:w w:val="105"/>
          <w:sz w:val="15"/>
        </w:rPr>
        <w:t xml:space="preserve">2, pp.314-317. Also see, Francis Meli, </w:t>
      </w:r>
      <w:r>
        <w:rPr>
          <w:i/>
          <w:w w:val="105"/>
          <w:sz w:val="16"/>
        </w:rPr>
        <w:t xml:space="preserve">A History of the ANC: South Africa Belong to Us, </w:t>
      </w:r>
      <w:r>
        <w:rPr>
          <w:w w:val="105"/>
          <w:sz w:val="15"/>
        </w:rPr>
        <w:t>London, James Currey, 1988, appendix one, Full Text of the Freedom Charter.</w:t>
      </w:r>
    </w:p>
    <w:p w14:paraId="1D428712" w14:textId="77777777" w:rsidR="00010F61" w:rsidRDefault="00333CF7">
      <w:pPr>
        <w:spacing w:before="63"/>
        <w:ind w:left="529"/>
        <w:rPr>
          <w:sz w:val="15"/>
        </w:rPr>
      </w:pPr>
      <w:r>
        <w:rPr>
          <w:w w:val="105"/>
          <w:sz w:val="15"/>
        </w:rPr>
        <w:t xml:space="preserve">[165) Davies, O'Meara, and Dlamini, </w:t>
      </w:r>
      <w:r>
        <w:rPr>
          <w:i/>
          <w:w w:val="105"/>
          <w:sz w:val="16"/>
        </w:rPr>
        <w:t xml:space="preserve">op. </w:t>
      </w:r>
      <w:proofErr w:type="spellStart"/>
      <w:r>
        <w:rPr>
          <w:i/>
          <w:w w:val="105"/>
          <w:sz w:val="16"/>
        </w:rPr>
        <w:t>cit</w:t>
      </w:r>
      <w:proofErr w:type="spellEnd"/>
      <w:r>
        <w:rPr>
          <w:i/>
          <w:w w:val="105"/>
          <w:sz w:val="16"/>
        </w:rPr>
        <w:t xml:space="preserve">, </w:t>
      </w:r>
      <w:r>
        <w:rPr>
          <w:w w:val="105"/>
          <w:sz w:val="15"/>
        </w:rPr>
        <w:t>p.297.</w:t>
      </w:r>
    </w:p>
    <w:p w14:paraId="1C44754A" w14:textId="77777777" w:rsidR="00010F61" w:rsidRDefault="00333CF7">
      <w:pPr>
        <w:pStyle w:val="ListParagraph"/>
        <w:numPr>
          <w:ilvl w:val="0"/>
          <w:numId w:val="124"/>
        </w:numPr>
        <w:tabs>
          <w:tab w:val="left" w:pos="1041"/>
        </w:tabs>
        <w:spacing w:before="95" w:line="268" w:lineRule="auto"/>
        <w:ind w:right="432" w:hanging="506"/>
        <w:jc w:val="both"/>
        <w:rPr>
          <w:sz w:val="15"/>
        </w:rPr>
      </w:pPr>
      <w:r>
        <w:rPr>
          <w:w w:val="105"/>
          <w:sz w:val="15"/>
        </w:rPr>
        <w:t xml:space="preserve">Carter and </w:t>
      </w:r>
      <w:proofErr w:type="spellStart"/>
      <w:r>
        <w:rPr>
          <w:w w:val="105"/>
          <w:sz w:val="15"/>
        </w:rPr>
        <w:t>O'Mcara</w:t>
      </w:r>
      <w:proofErr w:type="spellEnd"/>
      <w:r>
        <w:rPr>
          <w:w w:val="105"/>
          <w:sz w:val="15"/>
        </w:rPr>
        <w:t xml:space="preserve">, </w:t>
      </w:r>
      <w:r>
        <w:rPr>
          <w:i/>
          <w:w w:val="105"/>
          <w:sz w:val="16"/>
        </w:rPr>
        <w:t xml:space="preserve">op. cit., </w:t>
      </w:r>
      <w:r>
        <w:rPr>
          <w:w w:val="105"/>
          <w:sz w:val="15"/>
        </w:rPr>
        <w:t>p.106. It was the PAC that organized the demonstrations against carrying passes on April 1960. When police fired on an unarmed crowd at Sharpeville in the Transvaal, killing seventy-two Africans and wounding some one hundred and</w:t>
      </w:r>
      <w:r>
        <w:rPr>
          <w:spacing w:val="-3"/>
          <w:w w:val="105"/>
          <w:sz w:val="15"/>
        </w:rPr>
        <w:t xml:space="preserve"> </w:t>
      </w:r>
      <w:r>
        <w:rPr>
          <w:w w:val="105"/>
          <w:sz w:val="15"/>
        </w:rPr>
        <w:t>eighty-six,</w:t>
      </w:r>
      <w:r>
        <w:rPr>
          <w:spacing w:val="4"/>
          <w:w w:val="105"/>
          <w:sz w:val="15"/>
        </w:rPr>
        <w:t xml:space="preserve"> </w:t>
      </w:r>
      <w:r>
        <w:rPr>
          <w:w w:val="105"/>
          <w:sz w:val="15"/>
        </w:rPr>
        <w:t>including</w:t>
      </w:r>
      <w:r>
        <w:rPr>
          <w:spacing w:val="-2"/>
          <w:w w:val="105"/>
          <w:sz w:val="15"/>
        </w:rPr>
        <w:t xml:space="preserve"> </w:t>
      </w:r>
      <w:r>
        <w:rPr>
          <w:w w:val="105"/>
          <w:sz w:val="15"/>
        </w:rPr>
        <w:t>women</w:t>
      </w:r>
      <w:r>
        <w:rPr>
          <w:spacing w:val="4"/>
          <w:w w:val="105"/>
          <w:sz w:val="15"/>
        </w:rPr>
        <w:t xml:space="preserve"> </w:t>
      </w:r>
      <w:r>
        <w:rPr>
          <w:w w:val="105"/>
          <w:sz w:val="15"/>
        </w:rPr>
        <w:t>and</w:t>
      </w:r>
      <w:r>
        <w:rPr>
          <w:spacing w:val="-3"/>
          <w:w w:val="105"/>
          <w:sz w:val="15"/>
        </w:rPr>
        <w:t xml:space="preserve"> </w:t>
      </w:r>
      <w:r>
        <w:rPr>
          <w:w w:val="105"/>
          <w:sz w:val="15"/>
        </w:rPr>
        <w:t>children,</w:t>
      </w:r>
      <w:r>
        <w:rPr>
          <w:spacing w:val="-1"/>
          <w:w w:val="105"/>
          <w:sz w:val="15"/>
        </w:rPr>
        <w:t xml:space="preserve"> </w:t>
      </w:r>
      <w:r>
        <w:rPr>
          <w:w w:val="105"/>
          <w:sz w:val="15"/>
        </w:rPr>
        <w:t>a</w:t>
      </w:r>
      <w:r>
        <w:rPr>
          <w:spacing w:val="-1"/>
          <w:w w:val="105"/>
          <w:sz w:val="15"/>
        </w:rPr>
        <w:t xml:space="preserve"> </w:t>
      </w:r>
      <w:r>
        <w:rPr>
          <w:w w:val="105"/>
          <w:sz w:val="15"/>
        </w:rPr>
        <w:t>new</w:t>
      </w:r>
      <w:r>
        <w:rPr>
          <w:spacing w:val="-6"/>
          <w:w w:val="105"/>
          <w:sz w:val="15"/>
        </w:rPr>
        <w:t xml:space="preserve"> </w:t>
      </w:r>
      <w:r>
        <w:rPr>
          <w:w w:val="105"/>
          <w:sz w:val="15"/>
        </w:rPr>
        <w:t>watershed was</w:t>
      </w:r>
      <w:r>
        <w:rPr>
          <w:spacing w:val="-8"/>
          <w:w w:val="105"/>
          <w:sz w:val="15"/>
        </w:rPr>
        <w:t xml:space="preserve"> </w:t>
      </w:r>
      <w:r>
        <w:rPr>
          <w:w w:val="105"/>
          <w:sz w:val="15"/>
        </w:rPr>
        <w:t>created</w:t>
      </w:r>
      <w:r>
        <w:rPr>
          <w:spacing w:val="-4"/>
          <w:w w:val="105"/>
          <w:sz w:val="15"/>
        </w:rPr>
        <w:t xml:space="preserve"> </w:t>
      </w:r>
      <w:r>
        <w:rPr>
          <w:w w:val="105"/>
          <w:sz w:val="15"/>
        </w:rPr>
        <w:t>in</w:t>
      </w:r>
      <w:r>
        <w:rPr>
          <w:spacing w:val="-10"/>
          <w:w w:val="105"/>
          <w:sz w:val="15"/>
        </w:rPr>
        <w:t xml:space="preserve"> </w:t>
      </w:r>
      <w:r>
        <w:rPr>
          <w:w w:val="105"/>
          <w:sz w:val="15"/>
        </w:rPr>
        <w:t>South</w:t>
      </w:r>
      <w:r>
        <w:rPr>
          <w:spacing w:val="-3"/>
          <w:w w:val="105"/>
          <w:sz w:val="15"/>
        </w:rPr>
        <w:t xml:space="preserve"> </w:t>
      </w:r>
      <w:r>
        <w:rPr>
          <w:w w:val="105"/>
          <w:sz w:val="15"/>
        </w:rPr>
        <w:t>African</w:t>
      </w:r>
      <w:r>
        <w:rPr>
          <w:spacing w:val="-3"/>
          <w:w w:val="105"/>
          <w:sz w:val="15"/>
        </w:rPr>
        <w:t xml:space="preserve"> </w:t>
      </w:r>
      <w:r>
        <w:rPr>
          <w:w w:val="105"/>
          <w:sz w:val="15"/>
        </w:rPr>
        <w:t>history.</w:t>
      </w:r>
    </w:p>
    <w:p w14:paraId="095450C2" w14:textId="77777777" w:rsidR="00010F61" w:rsidRDefault="00010F61">
      <w:pPr>
        <w:spacing w:line="268" w:lineRule="auto"/>
        <w:jc w:val="both"/>
        <w:rPr>
          <w:sz w:val="15"/>
        </w:rPr>
        <w:sectPr w:rsidR="00010F61">
          <w:pgSz w:w="11910" w:h="16840"/>
          <w:pgMar w:top="980" w:right="1100" w:bottom="280" w:left="1300" w:header="691" w:footer="0" w:gutter="0"/>
          <w:cols w:space="720"/>
        </w:sectPr>
      </w:pPr>
    </w:p>
    <w:p w14:paraId="02AAD0C9" w14:textId="77777777" w:rsidR="00010F61" w:rsidRDefault="00010F61">
      <w:pPr>
        <w:pStyle w:val="BodyText"/>
        <w:rPr>
          <w:sz w:val="20"/>
        </w:rPr>
      </w:pPr>
    </w:p>
    <w:p w14:paraId="6E186C3C" w14:textId="77777777" w:rsidR="00010F61" w:rsidRDefault="00010F61">
      <w:pPr>
        <w:pStyle w:val="BodyText"/>
        <w:spacing w:before="9"/>
        <w:rPr>
          <w:sz w:val="22"/>
        </w:rPr>
      </w:pPr>
    </w:p>
    <w:p w14:paraId="39FD2300" w14:textId="77777777" w:rsidR="00010F61" w:rsidRDefault="00333CF7">
      <w:pPr>
        <w:pStyle w:val="BodyText"/>
        <w:spacing w:line="516" w:lineRule="auto"/>
        <w:ind w:left="500" w:right="468" w:firstLine="5"/>
        <w:jc w:val="both"/>
      </w:pPr>
      <w:r>
        <w:rPr>
          <w:w w:val="105"/>
        </w:rPr>
        <w:t xml:space="preserve">turned towards regional alliances, as for instance with FRELIMO of Mozambique, MPLA of Angola, SWAPO of Namibia, and ZAPU of Zimbabwe.[167] The rest of the leadership went </w:t>
      </w:r>
      <w:r>
        <w:rPr>
          <w:i/>
          <w:w w:val="105"/>
          <w:sz w:val="20"/>
        </w:rPr>
        <w:t xml:space="preserve">into </w:t>
      </w:r>
      <w:r>
        <w:rPr>
          <w:w w:val="105"/>
        </w:rPr>
        <w:t>exile to the sur­ rounding states.</w:t>
      </w:r>
    </w:p>
    <w:p w14:paraId="3F348274" w14:textId="77777777" w:rsidR="00010F61" w:rsidRDefault="00333CF7">
      <w:pPr>
        <w:pStyle w:val="BodyText"/>
        <w:spacing w:before="85" w:line="516" w:lineRule="auto"/>
        <w:ind w:left="499" w:right="440" w:firstLine="498"/>
        <w:jc w:val="both"/>
      </w:pPr>
      <w:r>
        <w:rPr>
          <w:w w:val="105"/>
        </w:rPr>
        <w:t xml:space="preserve">The ANC has been a body </w:t>
      </w:r>
      <w:r>
        <w:rPr>
          <w:i/>
          <w:w w:val="105"/>
          <w:sz w:val="20"/>
        </w:rPr>
        <w:t xml:space="preserve">in </w:t>
      </w:r>
      <w:r>
        <w:rPr>
          <w:w w:val="105"/>
        </w:rPr>
        <w:t xml:space="preserve">exile for over two decades, and to survive as a liberation movement </w:t>
      </w:r>
      <w:r>
        <w:rPr>
          <w:i/>
          <w:w w:val="105"/>
          <w:sz w:val="20"/>
        </w:rPr>
        <w:t xml:space="preserve">in </w:t>
      </w:r>
      <w:r>
        <w:rPr>
          <w:w w:val="105"/>
        </w:rPr>
        <w:t xml:space="preserve">initiating political or military activity within South Africa, it has had to develop its political and bureau­ </w:t>
      </w:r>
      <w:proofErr w:type="spellStart"/>
      <w:r>
        <w:rPr>
          <w:w w:val="105"/>
        </w:rPr>
        <w:t>cratic</w:t>
      </w:r>
      <w:proofErr w:type="spellEnd"/>
      <w:r>
        <w:rPr>
          <w:w w:val="105"/>
        </w:rPr>
        <w:t xml:space="preserve"> </w:t>
      </w:r>
      <w:proofErr w:type="spellStart"/>
      <w:r>
        <w:rPr>
          <w:w w:val="105"/>
        </w:rPr>
        <w:t>organisation</w:t>
      </w:r>
      <w:proofErr w:type="spellEnd"/>
      <w:r>
        <w:rPr>
          <w:w w:val="105"/>
        </w:rPr>
        <w:t xml:space="preserve">. The ANC has elected a National Executive Committee </w:t>
      </w:r>
      <w:r>
        <w:rPr>
          <w:rFonts w:ascii="Arial" w:hAnsi="Arial"/>
          <w:w w:val="105"/>
          <w:sz w:val="18"/>
        </w:rPr>
        <w:t xml:space="preserve">(NEC) </w:t>
      </w:r>
      <w:r>
        <w:rPr>
          <w:w w:val="105"/>
        </w:rPr>
        <w:t xml:space="preserve">of thirty-members. "The NEC meets infrequently and everyday </w:t>
      </w:r>
      <w:proofErr w:type="spellStart"/>
      <w:r>
        <w:rPr>
          <w:w w:val="105"/>
        </w:rPr>
        <w:t>df;cisions</w:t>
      </w:r>
      <w:proofErr w:type="spellEnd"/>
      <w:r>
        <w:rPr>
          <w:w w:val="105"/>
        </w:rPr>
        <w:t xml:space="preserve"> are </w:t>
      </w:r>
      <w:r>
        <w:rPr>
          <w:rFonts w:ascii="Arial" w:hAnsi="Arial"/>
          <w:w w:val="105"/>
        </w:rPr>
        <w:t xml:space="preserve">in </w:t>
      </w:r>
      <w:r>
        <w:rPr>
          <w:w w:val="105"/>
        </w:rPr>
        <w:t xml:space="preserve">the hands of smaller Working Committee based </w:t>
      </w:r>
      <w:r>
        <w:rPr>
          <w:i/>
          <w:w w:val="105"/>
          <w:sz w:val="20"/>
        </w:rPr>
        <w:t xml:space="preserve">in </w:t>
      </w:r>
      <w:r>
        <w:rPr>
          <w:w w:val="105"/>
        </w:rPr>
        <w:t xml:space="preserve">Lusaka and chaired by Olive Tambo [the President],  or </w:t>
      </w:r>
      <w:r>
        <w:rPr>
          <w:i/>
          <w:w w:val="105"/>
          <w:sz w:val="20"/>
        </w:rPr>
        <w:t xml:space="preserve">in </w:t>
      </w:r>
      <w:r>
        <w:rPr>
          <w:w w:val="105"/>
        </w:rPr>
        <w:t>his absence, the Secretary-General, Alfred</w:t>
      </w:r>
      <w:r>
        <w:rPr>
          <w:spacing w:val="18"/>
          <w:w w:val="105"/>
        </w:rPr>
        <w:t xml:space="preserve"> </w:t>
      </w:r>
      <w:r>
        <w:rPr>
          <w:w w:val="105"/>
        </w:rPr>
        <w:t>Nzo</w:t>
      </w:r>
    </w:p>
    <w:p w14:paraId="5C7D729B" w14:textId="77777777" w:rsidR="00010F61" w:rsidRDefault="00333CF7">
      <w:pPr>
        <w:pStyle w:val="BodyText"/>
        <w:spacing w:line="215" w:lineRule="exact"/>
        <w:ind w:left="494"/>
        <w:jc w:val="both"/>
      </w:pPr>
      <w:r>
        <w:rPr>
          <w:w w:val="105"/>
        </w:rPr>
        <w:t xml:space="preserve">..."[168] The NEC has two Committees </w:t>
      </w:r>
      <w:r>
        <w:rPr>
          <w:i/>
          <w:w w:val="105"/>
          <w:sz w:val="20"/>
        </w:rPr>
        <w:t xml:space="preserve">in </w:t>
      </w:r>
      <w:r>
        <w:rPr>
          <w:w w:val="105"/>
        </w:rPr>
        <w:t xml:space="preserve">policy formulation, first political  committee,  which deals </w:t>
      </w:r>
      <w:r>
        <w:rPr>
          <w:spacing w:val="4"/>
          <w:w w:val="105"/>
        </w:rPr>
        <w:t xml:space="preserve"> </w:t>
      </w:r>
      <w:r>
        <w:rPr>
          <w:w w:val="105"/>
        </w:rPr>
        <w:t>with</w:t>
      </w:r>
    </w:p>
    <w:p w14:paraId="53A295AD" w14:textId="77777777" w:rsidR="00010F61" w:rsidRDefault="00010F61">
      <w:pPr>
        <w:pStyle w:val="BodyText"/>
        <w:spacing w:before="3"/>
        <w:rPr>
          <w:sz w:val="22"/>
        </w:rPr>
      </w:pPr>
    </w:p>
    <w:p w14:paraId="1F54E0DF" w14:textId="77777777" w:rsidR="00010F61" w:rsidRDefault="00333CF7">
      <w:pPr>
        <w:pStyle w:val="BodyText"/>
        <w:spacing w:line="491" w:lineRule="auto"/>
        <w:ind w:left="491" w:right="424" w:firstLine="2"/>
        <w:jc w:val="both"/>
      </w:pPr>
      <w:r>
        <w:rPr>
          <w:w w:val="105"/>
        </w:rPr>
        <w:t xml:space="preserve">political affairs </w:t>
      </w:r>
      <w:r>
        <w:rPr>
          <w:i/>
          <w:w w:val="105"/>
          <w:sz w:val="20"/>
        </w:rPr>
        <w:t xml:space="preserve">in </w:t>
      </w:r>
      <w:r>
        <w:rPr>
          <w:w w:val="105"/>
        </w:rPr>
        <w:t xml:space="preserve">general, and the second military committee, which </w:t>
      </w:r>
      <w:r>
        <w:rPr>
          <w:rFonts w:ascii="Arial"/>
          <w:w w:val="105"/>
          <w:sz w:val="18"/>
        </w:rPr>
        <w:t xml:space="preserve">is </w:t>
      </w:r>
      <w:r>
        <w:rPr>
          <w:w w:val="105"/>
        </w:rPr>
        <w:t>responsible for the military activity within</w:t>
      </w:r>
      <w:r>
        <w:rPr>
          <w:spacing w:val="-10"/>
          <w:w w:val="105"/>
        </w:rPr>
        <w:t xml:space="preserve"> </w:t>
      </w:r>
      <w:r>
        <w:rPr>
          <w:w w:val="105"/>
        </w:rPr>
        <w:t>South</w:t>
      </w:r>
      <w:r>
        <w:rPr>
          <w:spacing w:val="-2"/>
          <w:w w:val="105"/>
        </w:rPr>
        <w:t xml:space="preserve"> </w:t>
      </w:r>
      <w:r>
        <w:rPr>
          <w:w w:val="105"/>
        </w:rPr>
        <w:t>Africa.</w:t>
      </w:r>
      <w:r>
        <w:rPr>
          <w:spacing w:val="37"/>
          <w:w w:val="105"/>
        </w:rPr>
        <w:t xml:space="preserve"> </w:t>
      </w:r>
      <w:r>
        <w:rPr>
          <w:w w:val="105"/>
        </w:rPr>
        <w:t>All</w:t>
      </w:r>
      <w:r>
        <w:rPr>
          <w:spacing w:val="-10"/>
          <w:w w:val="105"/>
        </w:rPr>
        <w:t xml:space="preserve"> </w:t>
      </w:r>
      <w:r>
        <w:rPr>
          <w:w w:val="105"/>
          <w:sz w:val="22"/>
        </w:rPr>
        <w:t>are</w:t>
      </w:r>
      <w:r>
        <w:rPr>
          <w:spacing w:val="-18"/>
          <w:w w:val="105"/>
          <w:sz w:val="22"/>
        </w:rPr>
        <w:t xml:space="preserve"> </w:t>
      </w:r>
      <w:r>
        <w:rPr>
          <w:w w:val="105"/>
        </w:rPr>
        <w:t>subject</w:t>
      </w:r>
      <w:r>
        <w:rPr>
          <w:spacing w:val="-4"/>
          <w:w w:val="105"/>
        </w:rPr>
        <w:t xml:space="preserve"> </w:t>
      </w:r>
      <w:r>
        <w:rPr>
          <w:w w:val="105"/>
        </w:rPr>
        <w:t>to</w:t>
      </w:r>
      <w:r>
        <w:rPr>
          <w:spacing w:val="-9"/>
          <w:w w:val="105"/>
        </w:rPr>
        <w:t xml:space="preserve"> </w:t>
      </w:r>
      <w:r>
        <w:rPr>
          <w:w w:val="105"/>
        </w:rPr>
        <w:t>the</w:t>
      </w:r>
      <w:r>
        <w:rPr>
          <w:spacing w:val="-7"/>
          <w:w w:val="105"/>
        </w:rPr>
        <w:t xml:space="preserve"> </w:t>
      </w:r>
      <w:r>
        <w:rPr>
          <w:w w:val="105"/>
        </w:rPr>
        <w:t>authority</w:t>
      </w:r>
      <w:r>
        <w:rPr>
          <w:spacing w:val="9"/>
          <w:w w:val="105"/>
        </w:rPr>
        <w:t xml:space="preserve"> </w:t>
      </w:r>
      <w:r>
        <w:rPr>
          <w:w w:val="105"/>
        </w:rPr>
        <w:t>of</w:t>
      </w:r>
      <w:r>
        <w:rPr>
          <w:spacing w:val="-2"/>
          <w:w w:val="105"/>
        </w:rPr>
        <w:t xml:space="preserve"> </w:t>
      </w:r>
      <w:r>
        <w:rPr>
          <w:w w:val="105"/>
        </w:rPr>
        <w:t>the</w:t>
      </w:r>
      <w:r>
        <w:rPr>
          <w:spacing w:val="-11"/>
          <w:w w:val="105"/>
        </w:rPr>
        <w:t xml:space="preserve"> </w:t>
      </w:r>
      <w:r>
        <w:rPr>
          <w:w w:val="105"/>
        </w:rPr>
        <w:t>NEC</w:t>
      </w:r>
      <w:r>
        <w:rPr>
          <w:spacing w:val="-8"/>
          <w:w w:val="105"/>
        </w:rPr>
        <w:t xml:space="preserve"> </w:t>
      </w:r>
      <w:r>
        <w:rPr>
          <w:w w:val="105"/>
        </w:rPr>
        <w:t>and</w:t>
      </w:r>
      <w:r>
        <w:rPr>
          <w:spacing w:val="-4"/>
          <w:w w:val="105"/>
        </w:rPr>
        <w:t xml:space="preserve"> </w:t>
      </w:r>
      <w:r>
        <w:rPr>
          <w:w w:val="105"/>
        </w:rPr>
        <w:t>were</w:t>
      </w:r>
      <w:r>
        <w:rPr>
          <w:spacing w:val="-11"/>
          <w:w w:val="105"/>
        </w:rPr>
        <w:t xml:space="preserve"> </w:t>
      </w:r>
      <w:r>
        <w:rPr>
          <w:w w:val="105"/>
        </w:rPr>
        <w:t>established</w:t>
      </w:r>
      <w:r>
        <w:rPr>
          <w:spacing w:val="-2"/>
          <w:w w:val="105"/>
        </w:rPr>
        <w:t xml:space="preserve"> </w:t>
      </w:r>
      <w:r>
        <w:rPr>
          <w:i/>
          <w:w w:val="105"/>
          <w:sz w:val="20"/>
        </w:rPr>
        <w:t>in</w:t>
      </w:r>
      <w:r>
        <w:rPr>
          <w:i/>
          <w:spacing w:val="-9"/>
          <w:w w:val="105"/>
          <w:sz w:val="20"/>
        </w:rPr>
        <w:t xml:space="preserve"> </w:t>
      </w:r>
      <w:r>
        <w:rPr>
          <w:w w:val="105"/>
        </w:rPr>
        <w:t>1983</w:t>
      </w:r>
      <w:r>
        <w:rPr>
          <w:spacing w:val="-8"/>
          <w:w w:val="105"/>
        </w:rPr>
        <w:t xml:space="preserve"> </w:t>
      </w:r>
      <w:r>
        <w:rPr>
          <w:w w:val="105"/>
        </w:rPr>
        <w:t>to</w:t>
      </w:r>
      <w:r>
        <w:rPr>
          <w:spacing w:val="-8"/>
          <w:w w:val="105"/>
        </w:rPr>
        <w:t xml:space="preserve"> </w:t>
      </w:r>
      <w:r>
        <w:rPr>
          <w:w w:val="105"/>
        </w:rPr>
        <w:t>replace</w:t>
      </w:r>
      <w:r>
        <w:rPr>
          <w:spacing w:val="-16"/>
          <w:w w:val="105"/>
        </w:rPr>
        <w:t xml:space="preserve"> </w:t>
      </w:r>
      <w:r>
        <w:rPr>
          <w:w w:val="105"/>
        </w:rPr>
        <w:t xml:space="preserve">the 'Revolutionary Council'.[169] The ANC secretariat </w:t>
      </w:r>
      <w:r>
        <w:rPr>
          <w:rFonts w:ascii="Arial"/>
          <w:w w:val="105"/>
          <w:sz w:val="20"/>
        </w:rPr>
        <w:t xml:space="preserve">is </w:t>
      </w:r>
      <w:r>
        <w:rPr>
          <w:w w:val="105"/>
        </w:rPr>
        <w:t xml:space="preserve">based </w:t>
      </w:r>
      <w:r>
        <w:rPr>
          <w:i/>
          <w:w w:val="105"/>
          <w:sz w:val="20"/>
        </w:rPr>
        <w:t xml:space="preserve">in </w:t>
      </w:r>
      <w:r>
        <w:rPr>
          <w:w w:val="105"/>
        </w:rPr>
        <w:t xml:space="preserve">Lusaka and it </w:t>
      </w:r>
      <w:r>
        <w:rPr>
          <w:rFonts w:ascii="Arial"/>
          <w:w w:val="105"/>
          <w:sz w:val="20"/>
        </w:rPr>
        <w:t xml:space="preserve">is </w:t>
      </w:r>
      <w:r>
        <w:rPr>
          <w:w w:val="105"/>
        </w:rPr>
        <w:t>divided into three sections, a president's office, a treasury, and a division for external affairs.  "The external affairs section</w:t>
      </w:r>
      <w:r>
        <w:rPr>
          <w:spacing w:val="20"/>
          <w:w w:val="105"/>
        </w:rPr>
        <w:t xml:space="preserve"> </w:t>
      </w:r>
      <w:r>
        <w:rPr>
          <w:w w:val="105"/>
        </w:rPr>
        <w:t>administers</w:t>
      </w:r>
    </w:p>
    <w:p w14:paraId="16438862" w14:textId="77777777" w:rsidR="00010F61" w:rsidRDefault="00333CF7">
      <w:pPr>
        <w:pStyle w:val="BodyText"/>
        <w:spacing w:before="35" w:line="530" w:lineRule="auto"/>
        <w:ind w:left="491" w:right="406" w:firstLine="4"/>
        <w:jc w:val="both"/>
      </w:pPr>
      <w:r>
        <w:rPr>
          <w:w w:val="105"/>
        </w:rPr>
        <w:t xml:space="preserve">the ANCs diplomatic offices and representatives, a network which today embraces twenty-two </w:t>
      </w:r>
      <w:proofErr w:type="spellStart"/>
      <w:r>
        <w:rPr>
          <w:w w:val="105"/>
        </w:rPr>
        <w:t>coun</w:t>
      </w:r>
      <w:proofErr w:type="spellEnd"/>
      <w:r>
        <w:rPr>
          <w:w w:val="105"/>
        </w:rPr>
        <w:t>­ tries."[170] One senior official from the President's Office described the ANC's foreign policy decision­ making:</w:t>
      </w:r>
    </w:p>
    <w:p w14:paraId="37D3C203" w14:textId="77777777" w:rsidR="00010F61" w:rsidRDefault="00333CF7">
      <w:pPr>
        <w:pStyle w:val="BodyText"/>
        <w:spacing w:before="133" w:line="259" w:lineRule="auto"/>
        <w:ind w:left="1215" w:right="4413" w:firstLine="1"/>
      </w:pPr>
      <w:r>
        <w:rPr>
          <w:w w:val="105"/>
        </w:rPr>
        <w:t xml:space="preserve">"... our foreign policy </w:t>
      </w:r>
      <w:r>
        <w:rPr>
          <w:rFonts w:ascii="Arial"/>
          <w:w w:val="105"/>
          <w:sz w:val="18"/>
        </w:rPr>
        <w:t xml:space="preserve">is </w:t>
      </w:r>
      <w:r>
        <w:rPr>
          <w:w w:val="105"/>
        </w:rPr>
        <w:t xml:space="preserve">decided by the National Executive Committee </w:t>
      </w:r>
      <w:r>
        <w:rPr>
          <w:rFonts w:ascii="Arial"/>
          <w:w w:val="105"/>
          <w:sz w:val="18"/>
        </w:rPr>
        <w:t>[NEC] ...</w:t>
      </w:r>
      <w:r>
        <w:rPr>
          <w:w w:val="105"/>
        </w:rPr>
        <w:t>"[171]</w:t>
      </w:r>
    </w:p>
    <w:p w14:paraId="51C6BF96" w14:textId="77777777" w:rsidR="00010F61" w:rsidRDefault="00010F61">
      <w:pPr>
        <w:pStyle w:val="BodyText"/>
        <w:spacing w:before="4"/>
        <w:rPr>
          <w:sz w:val="17"/>
        </w:rPr>
      </w:pPr>
    </w:p>
    <w:p w14:paraId="50B0B6CE" w14:textId="77777777" w:rsidR="00010F61" w:rsidRDefault="00333CF7">
      <w:pPr>
        <w:pStyle w:val="BodyText"/>
        <w:ind w:left="492"/>
        <w:jc w:val="both"/>
      </w:pPr>
      <w:r>
        <w:rPr>
          <w:w w:val="105"/>
        </w:rPr>
        <w:t xml:space="preserve">The President's role </w:t>
      </w:r>
      <w:r>
        <w:rPr>
          <w:rFonts w:ascii="Arial"/>
          <w:w w:val="105"/>
        </w:rPr>
        <w:t xml:space="preserve">in </w:t>
      </w:r>
      <w:r>
        <w:rPr>
          <w:w w:val="105"/>
        </w:rPr>
        <w:t>this process was stated thus:</w:t>
      </w:r>
    </w:p>
    <w:p w14:paraId="2661EA75" w14:textId="77777777" w:rsidR="00010F61" w:rsidRDefault="00010F61">
      <w:pPr>
        <w:pStyle w:val="BodyText"/>
        <w:rPr>
          <w:sz w:val="20"/>
        </w:rPr>
      </w:pPr>
    </w:p>
    <w:p w14:paraId="156C5A61" w14:textId="77777777" w:rsidR="00010F61" w:rsidRDefault="00010F61">
      <w:pPr>
        <w:pStyle w:val="BodyText"/>
        <w:rPr>
          <w:sz w:val="20"/>
        </w:rPr>
      </w:pPr>
    </w:p>
    <w:p w14:paraId="78D406D6" w14:textId="77777777" w:rsidR="00010F61" w:rsidRDefault="00010F61">
      <w:pPr>
        <w:pStyle w:val="BodyText"/>
        <w:rPr>
          <w:sz w:val="20"/>
        </w:rPr>
      </w:pPr>
    </w:p>
    <w:p w14:paraId="79174A82" w14:textId="77777777" w:rsidR="00010F61" w:rsidRDefault="00010F61">
      <w:pPr>
        <w:pStyle w:val="BodyText"/>
        <w:rPr>
          <w:sz w:val="20"/>
        </w:rPr>
      </w:pPr>
    </w:p>
    <w:p w14:paraId="0D92465B" w14:textId="77777777" w:rsidR="00010F61" w:rsidRDefault="00010F61">
      <w:pPr>
        <w:pStyle w:val="BodyText"/>
        <w:rPr>
          <w:sz w:val="20"/>
        </w:rPr>
      </w:pPr>
    </w:p>
    <w:p w14:paraId="3FA1BE8A" w14:textId="77777777" w:rsidR="00010F61" w:rsidRDefault="00010F61">
      <w:pPr>
        <w:pStyle w:val="BodyText"/>
        <w:rPr>
          <w:sz w:val="20"/>
        </w:rPr>
      </w:pPr>
    </w:p>
    <w:p w14:paraId="3B1797CA" w14:textId="7F495683" w:rsidR="00010F61" w:rsidRDefault="00580BF6">
      <w:pPr>
        <w:pStyle w:val="BodyText"/>
        <w:spacing w:before="8"/>
        <w:rPr>
          <w:sz w:val="25"/>
        </w:rPr>
      </w:pPr>
      <w:r>
        <w:rPr>
          <w:noProof/>
        </w:rPr>
        <mc:AlternateContent>
          <mc:Choice Requires="wps">
            <w:drawing>
              <wp:anchor distT="0" distB="0" distL="0" distR="0" simplePos="0" relativeHeight="251729920" behindDoc="1" locked="0" layoutInCell="1" allowOverlap="1" wp14:anchorId="0C559252" wp14:editId="24D0F4BA">
                <wp:simplePos x="0" y="0"/>
                <wp:positionH relativeFrom="page">
                  <wp:posOffset>1135380</wp:posOffset>
                </wp:positionH>
                <wp:positionV relativeFrom="paragraph">
                  <wp:posOffset>217805</wp:posOffset>
                </wp:positionV>
                <wp:extent cx="940435" cy="1270"/>
                <wp:effectExtent l="0" t="0" r="0" b="0"/>
                <wp:wrapTopAndBottom/>
                <wp:docPr id="42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88 1788"/>
                            <a:gd name="T1" fmla="*/ T0 w 1481"/>
                            <a:gd name="T2" fmla="+- 0 3269 178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7B9C8" id="Freeform 312" o:spid="_x0000_s1026" style="position:absolute;margin-left:89.4pt;margin-top:17.15pt;width:74.05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p>
    <w:p w14:paraId="1326EA31" w14:textId="77777777" w:rsidR="00010F61" w:rsidRPr="00994FE6" w:rsidRDefault="00333CF7">
      <w:pPr>
        <w:pStyle w:val="ListParagraph"/>
        <w:numPr>
          <w:ilvl w:val="0"/>
          <w:numId w:val="124"/>
        </w:numPr>
        <w:tabs>
          <w:tab w:val="left" w:pos="999"/>
        </w:tabs>
        <w:spacing w:before="106"/>
        <w:ind w:left="998" w:hanging="499"/>
        <w:rPr>
          <w:sz w:val="15"/>
          <w:lang w:val="nl-NL"/>
        </w:rPr>
      </w:pPr>
      <w:r w:rsidRPr="00994FE6">
        <w:rPr>
          <w:w w:val="110"/>
          <w:sz w:val="15"/>
          <w:lang w:val="nl-NL"/>
        </w:rPr>
        <w:t>T.R.H. Davenport,</w:t>
      </w:r>
      <w:r w:rsidRPr="00994FE6">
        <w:rPr>
          <w:spacing w:val="-1"/>
          <w:w w:val="110"/>
          <w:sz w:val="15"/>
          <w:lang w:val="nl-NL"/>
        </w:rPr>
        <w:t xml:space="preserve"> </w:t>
      </w:r>
      <w:r w:rsidRPr="00994FE6">
        <w:rPr>
          <w:i/>
          <w:w w:val="110"/>
          <w:sz w:val="16"/>
          <w:lang w:val="nl-NL"/>
        </w:rPr>
        <w:t>op.</w:t>
      </w:r>
      <w:r w:rsidRPr="00994FE6">
        <w:rPr>
          <w:i/>
          <w:spacing w:val="-22"/>
          <w:w w:val="110"/>
          <w:sz w:val="16"/>
          <w:lang w:val="nl-NL"/>
        </w:rPr>
        <w:t xml:space="preserve"> </w:t>
      </w:r>
      <w:proofErr w:type="spellStart"/>
      <w:r w:rsidRPr="00994FE6">
        <w:rPr>
          <w:i/>
          <w:w w:val="110"/>
          <w:sz w:val="16"/>
          <w:lang w:val="nl-NL"/>
        </w:rPr>
        <w:t>cit</w:t>
      </w:r>
      <w:proofErr w:type="spellEnd"/>
      <w:r w:rsidRPr="00994FE6">
        <w:rPr>
          <w:i/>
          <w:w w:val="110"/>
          <w:sz w:val="16"/>
          <w:lang w:val="nl-NL"/>
        </w:rPr>
        <w:t>,</w:t>
      </w:r>
      <w:r w:rsidRPr="00994FE6">
        <w:rPr>
          <w:i/>
          <w:spacing w:val="-25"/>
          <w:w w:val="110"/>
          <w:sz w:val="16"/>
          <w:lang w:val="nl-NL"/>
        </w:rPr>
        <w:t xml:space="preserve"> </w:t>
      </w:r>
      <w:r w:rsidRPr="00994FE6">
        <w:rPr>
          <w:w w:val="110"/>
          <w:sz w:val="15"/>
          <w:lang w:val="nl-NL"/>
        </w:rPr>
        <w:t>pp.403-405.</w:t>
      </w:r>
    </w:p>
    <w:p w14:paraId="56F30A0E" w14:textId="77777777" w:rsidR="00010F61" w:rsidRDefault="00333CF7">
      <w:pPr>
        <w:pStyle w:val="ListParagraph"/>
        <w:numPr>
          <w:ilvl w:val="0"/>
          <w:numId w:val="124"/>
        </w:numPr>
        <w:tabs>
          <w:tab w:val="left" w:pos="1001"/>
        </w:tabs>
        <w:spacing w:before="86" w:line="280" w:lineRule="auto"/>
        <w:ind w:left="1008" w:right="405" w:hanging="509"/>
        <w:rPr>
          <w:sz w:val="15"/>
        </w:rPr>
      </w:pPr>
      <w:r>
        <w:rPr>
          <w:w w:val="105"/>
          <w:sz w:val="15"/>
        </w:rPr>
        <w:t>Philip</w:t>
      </w:r>
      <w:r>
        <w:rPr>
          <w:spacing w:val="-8"/>
          <w:w w:val="105"/>
          <w:sz w:val="15"/>
        </w:rPr>
        <w:t xml:space="preserve"> </w:t>
      </w:r>
      <w:proofErr w:type="spellStart"/>
      <w:r>
        <w:rPr>
          <w:w w:val="105"/>
          <w:sz w:val="15"/>
        </w:rPr>
        <w:t>FrankeL</w:t>
      </w:r>
      <w:proofErr w:type="spellEnd"/>
      <w:r>
        <w:rPr>
          <w:spacing w:val="2"/>
          <w:w w:val="105"/>
          <w:sz w:val="15"/>
        </w:rPr>
        <w:t xml:space="preserve"> </w:t>
      </w:r>
      <w:r>
        <w:rPr>
          <w:w w:val="105"/>
          <w:sz w:val="15"/>
        </w:rPr>
        <w:t>Noam</w:t>
      </w:r>
      <w:r>
        <w:rPr>
          <w:spacing w:val="-10"/>
          <w:w w:val="105"/>
          <w:sz w:val="15"/>
        </w:rPr>
        <w:t xml:space="preserve"> </w:t>
      </w:r>
      <w:r>
        <w:rPr>
          <w:w w:val="105"/>
          <w:sz w:val="15"/>
        </w:rPr>
        <w:t>Pines</w:t>
      </w:r>
      <w:r>
        <w:rPr>
          <w:spacing w:val="-8"/>
          <w:w w:val="105"/>
          <w:sz w:val="15"/>
        </w:rPr>
        <w:t xml:space="preserve"> </w:t>
      </w:r>
      <w:r>
        <w:rPr>
          <w:w w:val="105"/>
          <w:sz w:val="15"/>
        </w:rPr>
        <w:t>and</w:t>
      </w:r>
      <w:r>
        <w:rPr>
          <w:spacing w:val="-8"/>
          <w:w w:val="105"/>
          <w:sz w:val="15"/>
        </w:rPr>
        <w:t xml:space="preserve"> </w:t>
      </w:r>
      <w:r>
        <w:rPr>
          <w:w w:val="105"/>
          <w:sz w:val="15"/>
        </w:rPr>
        <w:t>Mark</w:t>
      </w:r>
      <w:r>
        <w:rPr>
          <w:spacing w:val="-17"/>
          <w:w w:val="105"/>
          <w:sz w:val="15"/>
        </w:rPr>
        <w:t xml:space="preserve"> </w:t>
      </w:r>
      <w:r>
        <w:rPr>
          <w:w w:val="105"/>
          <w:sz w:val="15"/>
        </w:rPr>
        <w:t>Swilling</w:t>
      </w:r>
      <w:r>
        <w:rPr>
          <w:spacing w:val="-8"/>
          <w:w w:val="105"/>
          <w:sz w:val="15"/>
        </w:rPr>
        <w:t xml:space="preserve"> </w:t>
      </w:r>
      <w:r>
        <w:rPr>
          <w:w w:val="105"/>
          <w:sz w:val="15"/>
        </w:rPr>
        <w:t>(ed),</w:t>
      </w:r>
      <w:r>
        <w:rPr>
          <w:spacing w:val="-16"/>
          <w:w w:val="105"/>
          <w:sz w:val="15"/>
        </w:rPr>
        <w:t xml:space="preserve"> </w:t>
      </w:r>
      <w:r>
        <w:rPr>
          <w:i/>
          <w:w w:val="105"/>
          <w:sz w:val="16"/>
        </w:rPr>
        <w:t>State</w:t>
      </w:r>
      <w:r>
        <w:rPr>
          <w:i/>
          <w:spacing w:val="-16"/>
          <w:w w:val="105"/>
          <w:sz w:val="16"/>
        </w:rPr>
        <w:t xml:space="preserve"> </w:t>
      </w:r>
      <w:r>
        <w:rPr>
          <w:i/>
          <w:w w:val="105"/>
          <w:sz w:val="16"/>
        </w:rPr>
        <w:t>Resistance</w:t>
      </w:r>
      <w:r>
        <w:rPr>
          <w:i/>
          <w:spacing w:val="-11"/>
          <w:w w:val="105"/>
          <w:sz w:val="16"/>
        </w:rPr>
        <w:t xml:space="preserve"> </w:t>
      </w:r>
      <w:r>
        <w:rPr>
          <w:i/>
          <w:w w:val="105"/>
          <w:sz w:val="16"/>
        </w:rPr>
        <w:t>and</w:t>
      </w:r>
      <w:r>
        <w:rPr>
          <w:i/>
          <w:spacing w:val="-13"/>
          <w:w w:val="105"/>
          <w:sz w:val="16"/>
        </w:rPr>
        <w:t xml:space="preserve"> </w:t>
      </w:r>
      <w:r>
        <w:rPr>
          <w:i/>
          <w:w w:val="105"/>
          <w:sz w:val="16"/>
        </w:rPr>
        <w:t>Change</w:t>
      </w:r>
      <w:r>
        <w:rPr>
          <w:i/>
          <w:spacing w:val="-7"/>
          <w:w w:val="105"/>
          <w:sz w:val="16"/>
        </w:rPr>
        <w:t xml:space="preserve"> </w:t>
      </w:r>
      <w:r>
        <w:rPr>
          <w:i/>
          <w:w w:val="105"/>
          <w:sz w:val="16"/>
        </w:rPr>
        <w:t>in</w:t>
      </w:r>
      <w:r>
        <w:rPr>
          <w:i/>
          <w:spacing w:val="-18"/>
          <w:w w:val="105"/>
          <w:sz w:val="16"/>
        </w:rPr>
        <w:t xml:space="preserve"> </w:t>
      </w:r>
      <w:r>
        <w:rPr>
          <w:i/>
          <w:w w:val="105"/>
          <w:sz w:val="16"/>
        </w:rPr>
        <w:t>South</w:t>
      </w:r>
      <w:r>
        <w:rPr>
          <w:i/>
          <w:spacing w:val="-10"/>
          <w:w w:val="105"/>
          <w:sz w:val="16"/>
        </w:rPr>
        <w:t xml:space="preserve"> </w:t>
      </w:r>
      <w:r>
        <w:rPr>
          <w:i/>
          <w:w w:val="105"/>
          <w:sz w:val="16"/>
        </w:rPr>
        <w:t>Africa,</w:t>
      </w:r>
      <w:r>
        <w:rPr>
          <w:i/>
          <w:spacing w:val="-21"/>
          <w:w w:val="105"/>
          <w:sz w:val="16"/>
        </w:rPr>
        <w:t xml:space="preserve"> </w:t>
      </w:r>
      <w:r>
        <w:rPr>
          <w:w w:val="105"/>
          <w:sz w:val="15"/>
        </w:rPr>
        <w:t>London</w:t>
      </w:r>
      <w:r>
        <w:rPr>
          <w:spacing w:val="-3"/>
          <w:w w:val="105"/>
          <w:sz w:val="15"/>
        </w:rPr>
        <w:t xml:space="preserve"> </w:t>
      </w:r>
      <w:r>
        <w:rPr>
          <w:w w:val="105"/>
          <w:sz w:val="15"/>
        </w:rPr>
        <w:t>Croom</w:t>
      </w:r>
      <w:r>
        <w:rPr>
          <w:spacing w:val="-4"/>
          <w:w w:val="105"/>
          <w:sz w:val="15"/>
        </w:rPr>
        <w:t xml:space="preserve"> </w:t>
      </w:r>
      <w:r>
        <w:rPr>
          <w:w w:val="105"/>
          <w:sz w:val="15"/>
        </w:rPr>
        <w:t>Helm,</w:t>
      </w:r>
      <w:r>
        <w:rPr>
          <w:spacing w:val="-11"/>
          <w:w w:val="105"/>
          <w:sz w:val="15"/>
        </w:rPr>
        <w:t xml:space="preserve"> </w:t>
      </w:r>
      <w:r>
        <w:rPr>
          <w:w w:val="105"/>
          <w:sz w:val="15"/>
        </w:rPr>
        <w:t>1988, p.232.</w:t>
      </w:r>
    </w:p>
    <w:p w14:paraId="44D59407" w14:textId="77777777" w:rsidR="00010F61" w:rsidRDefault="00333CF7">
      <w:pPr>
        <w:pStyle w:val="ListParagraph"/>
        <w:numPr>
          <w:ilvl w:val="0"/>
          <w:numId w:val="124"/>
        </w:numPr>
        <w:tabs>
          <w:tab w:val="left" w:pos="999"/>
        </w:tabs>
        <w:spacing w:before="58" w:line="280" w:lineRule="auto"/>
        <w:ind w:left="1004" w:right="399" w:hanging="500"/>
        <w:rPr>
          <w:sz w:val="15"/>
        </w:rPr>
      </w:pPr>
      <w:r>
        <w:rPr>
          <w:w w:val="105"/>
          <w:sz w:val="15"/>
        </w:rPr>
        <w:t xml:space="preserve">Tom Lodge, "State of Exile: The African National Congress of South Africa, 1976-86", </w:t>
      </w:r>
      <w:r>
        <w:rPr>
          <w:i/>
          <w:w w:val="105"/>
          <w:sz w:val="16"/>
        </w:rPr>
        <w:t xml:space="preserve">Third World Quarterly, </w:t>
      </w:r>
      <w:r>
        <w:rPr>
          <w:w w:val="105"/>
          <w:sz w:val="15"/>
        </w:rPr>
        <w:t>vol.9, no.1, January 1987,</w:t>
      </w:r>
      <w:r>
        <w:rPr>
          <w:spacing w:val="3"/>
          <w:w w:val="105"/>
          <w:sz w:val="15"/>
        </w:rPr>
        <w:t xml:space="preserve"> </w:t>
      </w:r>
      <w:r>
        <w:rPr>
          <w:w w:val="105"/>
          <w:sz w:val="15"/>
        </w:rPr>
        <w:t>p.4.</w:t>
      </w:r>
    </w:p>
    <w:p w14:paraId="509C9B52" w14:textId="77777777" w:rsidR="00010F61" w:rsidRDefault="00333CF7">
      <w:pPr>
        <w:pStyle w:val="ListParagraph"/>
        <w:numPr>
          <w:ilvl w:val="0"/>
          <w:numId w:val="124"/>
        </w:numPr>
        <w:tabs>
          <w:tab w:val="left" w:pos="1008"/>
        </w:tabs>
        <w:spacing w:before="68" w:line="280" w:lineRule="auto"/>
        <w:ind w:left="1011" w:right="395"/>
        <w:rPr>
          <w:sz w:val="15"/>
        </w:rPr>
      </w:pPr>
      <w:r>
        <w:rPr>
          <w:i/>
          <w:w w:val="105"/>
          <w:sz w:val="15"/>
        </w:rPr>
        <w:t xml:space="preserve">Ibid., </w:t>
      </w:r>
      <w:r>
        <w:rPr>
          <w:w w:val="105"/>
          <w:sz w:val="15"/>
        </w:rPr>
        <w:t xml:space="preserve">p.5. The President's Office oversees the ANC's military establishment as well as its Information and Publicity </w:t>
      </w:r>
      <w:proofErr w:type="spellStart"/>
      <w:r>
        <w:rPr>
          <w:w w:val="105"/>
          <w:sz w:val="15"/>
        </w:rPr>
        <w:t>Dcpart</w:t>
      </w:r>
      <w:proofErr w:type="spellEnd"/>
      <w:r>
        <w:rPr>
          <w:w w:val="105"/>
          <w:sz w:val="15"/>
        </w:rPr>
        <w:t xml:space="preserve">­ </w:t>
      </w:r>
      <w:proofErr w:type="spellStart"/>
      <w:r>
        <w:rPr>
          <w:w w:val="105"/>
          <w:sz w:val="15"/>
        </w:rPr>
        <w:t>menL</w:t>
      </w:r>
      <w:proofErr w:type="spellEnd"/>
    </w:p>
    <w:p w14:paraId="22FF7D45" w14:textId="77777777" w:rsidR="00010F61" w:rsidRDefault="00333CF7">
      <w:pPr>
        <w:pStyle w:val="ListParagraph"/>
        <w:numPr>
          <w:ilvl w:val="0"/>
          <w:numId w:val="124"/>
        </w:numPr>
        <w:tabs>
          <w:tab w:val="left" w:pos="1012"/>
        </w:tabs>
        <w:spacing w:before="58" w:line="268" w:lineRule="auto"/>
        <w:ind w:left="1000" w:right="402" w:hanging="492"/>
        <w:rPr>
          <w:sz w:val="15"/>
        </w:rPr>
      </w:pPr>
      <w:r>
        <w:rPr>
          <w:i/>
          <w:w w:val="105"/>
          <w:sz w:val="16"/>
        </w:rPr>
        <w:t xml:space="preserve">Personal Interview, </w:t>
      </w:r>
      <w:r>
        <w:rPr>
          <w:w w:val="105"/>
          <w:sz w:val="15"/>
        </w:rPr>
        <w:t xml:space="preserve">Tom </w:t>
      </w:r>
      <w:proofErr w:type="spellStart"/>
      <w:r>
        <w:rPr>
          <w:w w:val="105"/>
          <w:sz w:val="15"/>
        </w:rPr>
        <w:t>Sebina</w:t>
      </w:r>
      <w:proofErr w:type="spellEnd"/>
      <w:r>
        <w:rPr>
          <w:w w:val="105"/>
          <w:sz w:val="15"/>
        </w:rPr>
        <w:t xml:space="preserve">, President's Office, Department of Information and Publicity, ANC Headquarter, Lusaka, Zambia, </w:t>
      </w:r>
      <w:r>
        <w:rPr>
          <w:w w:val="105"/>
          <w:sz w:val="16"/>
        </w:rPr>
        <w:t xml:space="preserve">4 March </w:t>
      </w:r>
      <w:r>
        <w:rPr>
          <w:w w:val="105"/>
          <w:sz w:val="15"/>
        </w:rPr>
        <w:t>1988.</w:t>
      </w:r>
    </w:p>
    <w:p w14:paraId="3E7589CC" w14:textId="77777777" w:rsidR="00010F61" w:rsidRDefault="00010F61">
      <w:pPr>
        <w:spacing w:line="268" w:lineRule="auto"/>
        <w:rPr>
          <w:sz w:val="15"/>
        </w:rPr>
        <w:sectPr w:rsidR="00010F61">
          <w:pgSz w:w="11910" w:h="16840"/>
          <w:pgMar w:top="940" w:right="1100" w:bottom="280" w:left="1300" w:header="691" w:footer="0" w:gutter="0"/>
          <w:cols w:space="720"/>
        </w:sectPr>
      </w:pPr>
    </w:p>
    <w:p w14:paraId="3E3426C2" w14:textId="77777777" w:rsidR="00010F61" w:rsidRDefault="00010F61">
      <w:pPr>
        <w:pStyle w:val="BodyText"/>
        <w:rPr>
          <w:sz w:val="20"/>
        </w:rPr>
      </w:pPr>
    </w:p>
    <w:p w14:paraId="71BFBD89" w14:textId="77777777" w:rsidR="00010F61" w:rsidRDefault="00010F61">
      <w:pPr>
        <w:pStyle w:val="BodyText"/>
        <w:rPr>
          <w:sz w:val="26"/>
        </w:rPr>
      </w:pPr>
    </w:p>
    <w:p w14:paraId="63D72189" w14:textId="77777777" w:rsidR="00010F61" w:rsidRDefault="00333CF7">
      <w:pPr>
        <w:pStyle w:val="BodyText"/>
        <w:spacing w:before="92"/>
        <w:ind w:left="1154"/>
      </w:pPr>
      <w:r>
        <w:rPr>
          <w:w w:val="105"/>
        </w:rPr>
        <w:t>"He is a man who likes to discuss everything with the NEC</w:t>
      </w:r>
    </w:p>
    <w:p w14:paraId="4F2E6CD8" w14:textId="77777777" w:rsidR="00010F61" w:rsidRDefault="00333CF7">
      <w:pPr>
        <w:pStyle w:val="BodyText"/>
        <w:spacing w:before="21" w:line="264" w:lineRule="auto"/>
        <w:ind w:left="1149" w:right="3864" w:firstLine="9"/>
      </w:pPr>
      <w:r>
        <w:rPr>
          <w:rFonts w:ascii="Arial"/>
          <w:w w:val="105"/>
        </w:rPr>
        <w:t xml:space="preserve">and </w:t>
      </w:r>
      <w:r>
        <w:rPr>
          <w:w w:val="105"/>
        </w:rPr>
        <w:t xml:space="preserve">debate. That is </w:t>
      </w:r>
      <w:r>
        <w:rPr>
          <w:rFonts w:ascii="Arial"/>
          <w:w w:val="105"/>
          <w:sz w:val="18"/>
        </w:rPr>
        <w:t xml:space="preserve">his </w:t>
      </w:r>
      <w:r>
        <w:rPr>
          <w:w w:val="105"/>
        </w:rPr>
        <w:t xml:space="preserve">own personality. He doesn't want to be seen influencing that discussion </w:t>
      </w:r>
      <w:r>
        <w:rPr>
          <w:rFonts w:ascii="Arial"/>
          <w:w w:val="105"/>
        </w:rPr>
        <w:t xml:space="preserve">in </w:t>
      </w:r>
      <w:proofErr w:type="spellStart"/>
      <w:r>
        <w:rPr>
          <w:w w:val="105"/>
        </w:rPr>
        <w:t>favour</w:t>
      </w:r>
      <w:proofErr w:type="spellEnd"/>
      <w:r>
        <w:rPr>
          <w:w w:val="105"/>
        </w:rPr>
        <w:t xml:space="preserve"> of </w:t>
      </w:r>
      <w:r>
        <w:rPr>
          <w:rFonts w:ascii="Arial"/>
          <w:w w:val="105"/>
          <w:sz w:val="18"/>
        </w:rPr>
        <w:t xml:space="preserve">his </w:t>
      </w:r>
      <w:r>
        <w:rPr>
          <w:w w:val="105"/>
        </w:rPr>
        <w:t xml:space="preserve">position. So it is very difficult for me to say who finally decides. But the major power is with Oliver </w:t>
      </w:r>
      <w:proofErr w:type="spellStart"/>
      <w:r>
        <w:rPr>
          <w:w w:val="105"/>
        </w:rPr>
        <w:t>Tarnbo</w:t>
      </w:r>
      <w:proofErr w:type="spellEnd"/>
      <w:r>
        <w:rPr>
          <w:w w:val="105"/>
        </w:rPr>
        <w:t xml:space="preserve"> and he is the leader of the </w:t>
      </w:r>
      <w:proofErr w:type="spellStart"/>
      <w:r>
        <w:rPr>
          <w:w w:val="105"/>
        </w:rPr>
        <w:t>organisation</w:t>
      </w:r>
      <w:proofErr w:type="spellEnd"/>
      <w:r>
        <w:rPr>
          <w:w w:val="105"/>
        </w:rPr>
        <w:t>."[172)</w:t>
      </w:r>
    </w:p>
    <w:p w14:paraId="43127FC6" w14:textId="77777777" w:rsidR="00010F61" w:rsidRDefault="00010F61">
      <w:pPr>
        <w:pStyle w:val="BodyText"/>
        <w:spacing w:before="9"/>
        <w:rPr>
          <w:sz w:val="17"/>
        </w:rPr>
      </w:pPr>
    </w:p>
    <w:p w14:paraId="37BC9896" w14:textId="77777777" w:rsidR="00010F61" w:rsidRDefault="00333CF7">
      <w:pPr>
        <w:pStyle w:val="BodyText"/>
        <w:spacing w:line="518" w:lineRule="auto"/>
        <w:ind w:left="437" w:right="471" w:firstLine="497"/>
        <w:jc w:val="both"/>
      </w:pPr>
      <w:r>
        <w:rPr>
          <w:w w:val="105"/>
        </w:rPr>
        <w:t xml:space="preserve">The 1980s have </w:t>
      </w:r>
      <w:proofErr w:type="spellStart"/>
      <w:r>
        <w:rPr>
          <w:w w:val="105"/>
        </w:rPr>
        <w:t>seen·a</w:t>
      </w:r>
      <w:proofErr w:type="spellEnd"/>
      <w:r>
        <w:rPr>
          <w:w w:val="105"/>
        </w:rPr>
        <w:t xml:space="preserve"> dramatic change </w:t>
      </w:r>
      <w:r>
        <w:rPr>
          <w:rFonts w:ascii="Arial" w:hAnsi="Arial"/>
          <w:w w:val="105"/>
        </w:rPr>
        <w:t xml:space="preserve">in </w:t>
      </w:r>
      <w:r>
        <w:rPr>
          <w:w w:val="105"/>
        </w:rPr>
        <w:t xml:space="preserve">the image of the ANC, both within South Africa and abroad. In South Africa it is widely perceived as the legitimate symbol of all the years of protest and </w:t>
      </w:r>
      <w:proofErr w:type="spellStart"/>
      <w:r>
        <w:rPr>
          <w:w w:val="105"/>
        </w:rPr>
        <w:t>tradi</w:t>
      </w:r>
      <w:proofErr w:type="spellEnd"/>
      <w:r>
        <w:rPr>
          <w:w w:val="105"/>
        </w:rPr>
        <w:t xml:space="preserve">­ </w:t>
      </w:r>
      <w:proofErr w:type="spellStart"/>
      <w:r>
        <w:rPr>
          <w:w w:val="105"/>
        </w:rPr>
        <w:t>tional</w:t>
      </w:r>
      <w:proofErr w:type="spellEnd"/>
      <w:r>
        <w:rPr>
          <w:w w:val="105"/>
        </w:rPr>
        <w:t xml:space="preserve"> resistance against apartheid. Even </w:t>
      </w:r>
      <w:r>
        <w:rPr>
          <w:rFonts w:ascii="Arial" w:hAnsi="Arial"/>
          <w:w w:val="105"/>
        </w:rPr>
        <w:t xml:space="preserve">in </w:t>
      </w:r>
      <w:r>
        <w:rPr>
          <w:w w:val="105"/>
        </w:rPr>
        <w:t xml:space="preserve">white liberal circles the ANC has gained credibility and some respectability, to the extent that liberal South Africans met and talked to ANC leaders </w:t>
      </w:r>
      <w:r>
        <w:rPr>
          <w:w w:val="105"/>
          <w:sz w:val="20"/>
        </w:rPr>
        <w:t xml:space="preserve">in </w:t>
      </w:r>
      <w:r>
        <w:rPr>
          <w:w w:val="105"/>
        </w:rPr>
        <w:t xml:space="preserve">1985 in Zambia. These meetings were started by Professor Hendrick Van Der Merwe of Cape Town University and Piet Muller, an assistant editor of </w:t>
      </w:r>
      <w:r>
        <w:rPr>
          <w:i/>
          <w:w w:val="105"/>
          <w:sz w:val="20"/>
        </w:rPr>
        <w:t xml:space="preserve">Die </w:t>
      </w:r>
      <w:proofErr w:type="spellStart"/>
      <w:r>
        <w:rPr>
          <w:i/>
          <w:w w:val="105"/>
          <w:sz w:val="20"/>
        </w:rPr>
        <w:t>Beeld</w:t>
      </w:r>
      <w:proofErr w:type="spellEnd"/>
      <w:r>
        <w:rPr>
          <w:i/>
          <w:w w:val="105"/>
          <w:sz w:val="20"/>
        </w:rPr>
        <w:t xml:space="preserve">, </w:t>
      </w:r>
      <w:r>
        <w:rPr>
          <w:w w:val="105"/>
        </w:rPr>
        <w:t xml:space="preserve">a government-supporting newspaper. The main objective of this meeting was to sit down at a round table and start a dialogue between the ANC officials and the South </w:t>
      </w:r>
      <w:proofErr w:type="spellStart"/>
      <w:r>
        <w:rPr>
          <w:rFonts w:ascii="Arial" w:hAnsi="Arial"/>
          <w:w w:val="105"/>
        </w:rPr>
        <w:t>Afri­</w:t>
      </w:r>
      <w:proofErr w:type="spellEnd"/>
      <w:r>
        <w:rPr>
          <w:rFonts w:ascii="Arial" w:hAnsi="Arial"/>
          <w:w w:val="105"/>
        </w:rPr>
        <w:t xml:space="preserve"> </w:t>
      </w:r>
      <w:r>
        <w:rPr>
          <w:w w:val="105"/>
        </w:rPr>
        <w:t xml:space="preserve">can regime.[173] Another meeting was held </w:t>
      </w:r>
      <w:r>
        <w:rPr>
          <w:rFonts w:ascii="Arial" w:hAnsi="Arial"/>
          <w:w w:val="105"/>
        </w:rPr>
        <w:t xml:space="preserve">in </w:t>
      </w:r>
      <w:r>
        <w:rPr>
          <w:w w:val="105"/>
        </w:rPr>
        <w:t xml:space="preserve">Senegal </w:t>
      </w:r>
      <w:r>
        <w:rPr>
          <w:w w:val="105"/>
          <w:sz w:val="20"/>
        </w:rPr>
        <w:t xml:space="preserve">in </w:t>
      </w:r>
      <w:r>
        <w:rPr>
          <w:w w:val="105"/>
        </w:rPr>
        <w:t xml:space="preserve">July 1987 between fifty representatives </w:t>
      </w:r>
      <w:proofErr w:type="spellStart"/>
      <w:r>
        <w:rPr>
          <w:w w:val="105"/>
        </w:rPr>
        <w:t>ofliberal</w:t>
      </w:r>
      <w:proofErr w:type="spellEnd"/>
      <w:r>
        <w:rPr>
          <w:w w:val="105"/>
        </w:rPr>
        <w:t xml:space="preserve"> </w:t>
      </w:r>
      <w:r>
        <w:rPr>
          <w:rFonts w:ascii="Arial" w:hAnsi="Arial"/>
          <w:w w:val="105"/>
        </w:rPr>
        <w:t>and</w:t>
      </w:r>
      <w:r>
        <w:rPr>
          <w:rFonts w:ascii="Arial" w:hAnsi="Arial"/>
          <w:spacing w:val="-21"/>
          <w:w w:val="105"/>
        </w:rPr>
        <w:t xml:space="preserve"> </w:t>
      </w:r>
      <w:r>
        <w:rPr>
          <w:w w:val="105"/>
        </w:rPr>
        <w:t>progressive</w:t>
      </w:r>
      <w:r>
        <w:rPr>
          <w:spacing w:val="3"/>
          <w:w w:val="105"/>
        </w:rPr>
        <w:t xml:space="preserve"> </w:t>
      </w:r>
      <w:r>
        <w:rPr>
          <w:w w:val="105"/>
        </w:rPr>
        <w:t>white</w:t>
      </w:r>
      <w:r>
        <w:rPr>
          <w:spacing w:val="1"/>
          <w:w w:val="105"/>
        </w:rPr>
        <w:t xml:space="preserve"> </w:t>
      </w:r>
      <w:r>
        <w:rPr>
          <w:w w:val="105"/>
        </w:rPr>
        <w:t>opinion</w:t>
      </w:r>
      <w:r>
        <w:rPr>
          <w:spacing w:val="5"/>
          <w:w w:val="105"/>
        </w:rPr>
        <w:t xml:space="preserve"> </w:t>
      </w:r>
      <w:r>
        <w:rPr>
          <w:w w:val="105"/>
        </w:rPr>
        <w:t>and</w:t>
      </w:r>
      <w:r>
        <w:rPr>
          <w:spacing w:val="-4"/>
          <w:w w:val="105"/>
        </w:rPr>
        <w:t xml:space="preserve"> </w:t>
      </w:r>
      <w:r>
        <w:rPr>
          <w:w w:val="105"/>
        </w:rPr>
        <w:t>ANC</w:t>
      </w:r>
      <w:r>
        <w:rPr>
          <w:spacing w:val="-6"/>
          <w:w w:val="105"/>
        </w:rPr>
        <w:t xml:space="preserve"> </w:t>
      </w:r>
      <w:r>
        <w:rPr>
          <w:w w:val="105"/>
        </w:rPr>
        <w:t>Officials.[174]</w:t>
      </w:r>
      <w:r>
        <w:rPr>
          <w:spacing w:val="-13"/>
          <w:w w:val="105"/>
        </w:rPr>
        <w:t xml:space="preserve"> </w:t>
      </w:r>
      <w:r>
        <w:rPr>
          <w:w w:val="105"/>
        </w:rPr>
        <w:t>Last,</w:t>
      </w:r>
      <w:r>
        <w:rPr>
          <w:spacing w:val="-2"/>
          <w:w w:val="105"/>
        </w:rPr>
        <w:t xml:space="preserve"> </w:t>
      </w:r>
      <w:r>
        <w:rPr>
          <w:w w:val="105"/>
        </w:rPr>
        <w:t>but</w:t>
      </w:r>
      <w:r>
        <w:rPr>
          <w:spacing w:val="-5"/>
          <w:w w:val="105"/>
        </w:rPr>
        <w:t xml:space="preserve"> </w:t>
      </w:r>
      <w:r>
        <w:rPr>
          <w:w w:val="105"/>
        </w:rPr>
        <w:t>not</w:t>
      </w:r>
      <w:r>
        <w:rPr>
          <w:spacing w:val="-2"/>
          <w:w w:val="105"/>
        </w:rPr>
        <w:t xml:space="preserve"> </w:t>
      </w:r>
      <w:r>
        <w:rPr>
          <w:w w:val="105"/>
        </w:rPr>
        <w:t>the</w:t>
      </w:r>
      <w:r>
        <w:rPr>
          <w:spacing w:val="-11"/>
          <w:w w:val="105"/>
        </w:rPr>
        <w:t xml:space="preserve"> </w:t>
      </w:r>
      <w:r>
        <w:rPr>
          <w:w w:val="105"/>
        </w:rPr>
        <w:t>least,</w:t>
      </w:r>
      <w:r>
        <w:rPr>
          <w:spacing w:val="-6"/>
          <w:w w:val="105"/>
        </w:rPr>
        <w:t xml:space="preserve"> </w:t>
      </w:r>
      <w:r>
        <w:rPr>
          <w:w w:val="105"/>
        </w:rPr>
        <w:t>a</w:t>
      </w:r>
      <w:r>
        <w:rPr>
          <w:spacing w:val="-10"/>
          <w:w w:val="105"/>
        </w:rPr>
        <w:t xml:space="preserve"> </w:t>
      </w:r>
      <w:r>
        <w:rPr>
          <w:w w:val="105"/>
        </w:rPr>
        <w:t>meeting</w:t>
      </w:r>
      <w:r>
        <w:rPr>
          <w:spacing w:val="3"/>
          <w:w w:val="105"/>
        </w:rPr>
        <w:t xml:space="preserve"> </w:t>
      </w:r>
      <w:r>
        <w:rPr>
          <w:w w:val="105"/>
        </w:rPr>
        <w:t>was</w:t>
      </w:r>
      <w:r>
        <w:rPr>
          <w:spacing w:val="-7"/>
          <w:w w:val="105"/>
        </w:rPr>
        <w:t xml:space="preserve"> </w:t>
      </w:r>
      <w:r>
        <w:rPr>
          <w:w w:val="105"/>
        </w:rPr>
        <w:t>held</w:t>
      </w:r>
      <w:r>
        <w:rPr>
          <w:spacing w:val="1"/>
          <w:w w:val="105"/>
        </w:rPr>
        <w:t xml:space="preserve"> </w:t>
      </w:r>
      <w:r>
        <w:rPr>
          <w:w w:val="105"/>
        </w:rPr>
        <w:t>between</w:t>
      </w:r>
    </w:p>
    <w:p w14:paraId="59367B2C" w14:textId="77777777" w:rsidR="00010F61" w:rsidRDefault="00333CF7">
      <w:pPr>
        <w:pStyle w:val="BodyText"/>
        <w:spacing w:before="10" w:line="511" w:lineRule="auto"/>
        <w:ind w:left="442" w:right="498" w:hanging="1"/>
        <w:jc w:val="both"/>
      </w:pPr>
      <w:r>
        <w:rPr>
          <w:w w:val="105"/>
        </w:rPr>
        <w:t xml:space="preserve">P.W. Botha and Nelson Mandela </w:t>
      </w:r>
      <w:r>
        <w:rPr>
          <w:rFonts w:ascii="Arial"/>
          <w:w w:val="105"/>
          <w:sz w:val="20"/>
        </w:rPr>
        <w:t xml:space="preserve">in </w:t>
      </w:r>
      <w:r>
        <w:rPr>
          <w:w w:val="105"/>
        </w:rPr>
        <w:t xml:space="preserve">the presidential residence </w:t>
      </w:r>
      <w:r>
        <w:rPr>
          <w:rFonts w:ascii="Arial"/>
          <w:w w:val="105"/>
          <w:sz w:val="20"/>
        </w:rPr>
        <w:t xml:space="preserve">in </w:t>
      </w:r>
      <w:r>
        <w:rPr>
          <w:w w:val="105"/>
        </w:rPr>
        <w:t xml:space="preserve">Cape Town </w:t>
      </w:r>
      <w:r>
        <w:rPr>
          <w:rFonts w:ascii="Arial"/>
          <w:w w:val="105"/>
        </w:rPr>
        <w:t xml:space="preserve">in </w:t>
      </w:r>
      <w:r>
        <w:rPr>
          <w:w w:val="105"/>
        </w:rPr>
        <w:t>5 July 1989. On 12 July Mandela issued a statement saying:</w:t>
      </w:r>
    </w:p>
    <w:p w14:paraId="1A20282B" w14:textId="77777777" w:rsidR="00010F61" w:rsidRDefault="00333CF7">
      <w:pPr>
        <w:pStyle w:val="BodyText"/>
        <w:spacing w:before="141"/>
        <w:ind w:left="1168"/>
      </w:pPr>
      <w:r>
        <w:rPr>
          <w:w w:val="105"/>
        </w:rPr>
        <w:t>" ... my release was not an issue at this stage, ...</w:t>
      </w:r>
    </w:p>
    <w:p w14:paraId="5EB1C3A6" w14:textId="77777777" w:rsidR="00010F61" w:rsidRDefault="00333CF7">
      <w:pPr>
        <w:pStyle w:val="BodyText"/>
        <w:spacing w:before="22" w:line="264" w:lineRule="auto"/>
        <w:ind w:left="1166" w:right="3995" w:firstLine="7"/>
      </w:pPr>
      <w:r>
        <w:rPr>
          <w:w w:val="105"/>
        </w:rPr>
        <w:t>my position is that talks with ANC were the only way of bringing peace ... at this early stage further statements to the press as a means of conducting possible future discussions would not be the appropriate course of action to promote peaceful development[l75]</w:t>
      </w:r>
    </w:p>
    <w:p w14:paraId="64ABA2D3" w14:textId="77777777" w:rsidR="00010F61" w:rsidRDefault="00010F61">
      <w:pPr>
        <w:pStyle w:val="BodyText"/>
        <w:spacing w:before="1"/>
        <w:rPr>
          <w:sz w:val="17"/>
        </w:rPr>
      </w:pPr>
    </w:p>
    <w:p w14:paraId="27926B98" w14:textId="77777777" w:rsidR="00010F61" w:rsidRDefault="00333CF7">
      <w:pPr>
        <w:pStyle w:val="BodyText"/>
        <w:spacing w:line="532" w:lineRule="auto"/>
        <w:ind w:left="462" w:right="466" w:firstLine="487"/>
        <w:jc w:val="both"/>
      </w:pPr>
      <w:r>
        <w:rPr>
          <w:w w:val="105"/>
        </w:rPr>
        <w:t>Internationally, the ANC leaders have had official meetings with the' British Foreign Secretary, Sir Geoffrey Howe and the US Secretary of State, George Schultz. The West has at last been chosen to turn to the ANC as a legitimate representative of black South Africa.</w:t>
      </w:r>
    </w:p>
    <w:p w14:paraId="3736721F" w14:textId="77777777" w:rsidR="00010F61" w:rsidRDefault="00010F61">
      <w:pPr>
        <w:pStyle w:val="BodyText"/>
        <w:rPr>
          <w:sz w:val="20"/>
        </w:rPr>
      </w:pPr>
    </w:p>
    <w:p w14:paraId="3EC4E92D" w14:textId="77777777" w:rsidR="00010F61" w:rsidRDefault="00010F61">
      <w:pPr>
        <w:pStyle w:val="BodyText"/>
        <w:rPr>
          <w:sz w:val="20"/>
        </w:rPr>
      </w:pPr>
    </w:p>
    <w:p w14:paraId="23323BFD" w14:textId="77777777" w:rsidR="00010F61" w:rsidRDefault="00010F61">
      <w:pPr>
        <w:pStyle w:val="BodyText"/>
        <w:rPr>
          <w:sz w:val="20"/>
        </w:rPr>
      </w:pPr>
    </w:p>
    <w:p w14:paraId="59342E2D" w14:textId="77777777" w:rsidR="00010F61" w:rsidRDefault="00010F61">
      <w:pPr>
        <w:pStyle w:val="BodyText"/>
        <w:spacing w:before="8" w:after="1"/>
        <w:rPr>
          <w:sz w:val="17"/>
        </w:rPr>
      </w:pPr>
    </w:p>
    <w:tbl>
      <w:tblPr>
        <w:tblW w:w="0" w:type="auto"/>
        <w:tblInd w:w="476" w:type="dxa"/>
        <w:tblLayout w:type="fixed"/>
        <w:tblCellMar>
          <w:left w:w="0" w:type="dxa"/>
          <w:right w:w="0" w:type="dxa"/>
        </w:tblCellMar>
        <w:tblLook w:val="01E0" w:firstRow="1" w:lastRow="1" w:firstColumn="1" w:lastColumn="1" w:noHBand="0" w:noVBand="0"/>
      </w:tblPr>
      <w:tblGrid>
        <w:gridCol w:w="424"/>
        <w:gridCol w:w="8211"/>
      </w:tblGrid>
      <w:tr w:rsidR="00010F61" w14:paraId="4615FF76" w14:textId="77777777">
        <w:trPr>
          <w:trHeight w:val="362"/>
        </w:trPr>
        <w:tc>
          <w:tcPr>
            <w:tcW w:w="424" w:type="dxa"/>
            <w:tcBorders>
              <w:top w:val="single" w:sz="6" w:space="0" w:color="000000"/>
            </w:tcBorders>
          </w:tcPr>
          <w:p w14:paraId="41DC6950" w14:textId="77777777" w:rsidR="00010F61" w:rsidRDefault="00010F61">
            <w:pPr>
              <w:pStyle w:val="TableParagraph"/>
              <w:spacing w:before="7"/>
              <w:rPr>
                <w:sz w:val="12"/>
              </w:rPr>
            </w:pPr>
          </w:p>
          <w:p w14:paraId="3FC0EA4B" w14:textId="77777777" w:rsidR="00010F61" w:rsidRDefault="00333CF7">
            <w:pPr>
              <w:pStyle w:val="TableParagraph"/>
              <w:ind w:left="8"/>
              <w:rPr>
                <w:sz w:val="15"/>
              </w:rPr>
            </w:pPr>
            <w:r>
              <w:rPr>
                <w:w w:val="105"/>
                <w:sz w:val="15"/>
              </w:rPr>
              <w:t>(172)</w:t>
            </w:r>
          </w:p>
        </w:tc>
        <w:tc>
          <w:tcPr>
            <w:tcW w:w="8211" w:type="dxa"/>
          </w:tcPr>
          <w:p w14:paraId="66E91CFB" w14:textId="77777777" w:rsidR="00010F61" w:rsidRDefault="00010F61">
            <w:pPr>
              <w:pStyle w:val="TableParagraph"/>
              <w:spacing w:before="7"/>
              <w:rPr>
                <w:sz w:val="12"/>
              </w:rPr>
            </w:pPr>
          </w:p>
          <w:p w14:paraId="1809ABF1" w14:textId="77777777" w:rsidR="00010F61" w:rsidRDefault="00333CF7">
            <w:pPr>
              <w:pStyle w:val="TableParagraph"/>
              <w:ind w:left="80"/>
              <w:rPr>
                <w:i/>
                <w:sz w:val="15"/>
              </w:rPr>
            </w:pPr>
            <w:r>
              <w:rPr>
                <w:i/>
                <w:w w:val="105"/>
                <w:sz w:val="15"/>
              </w:rPr>
              <w:t>Ibid..</w:t>
            </w:r>
          </w:p>
        </w:tc>
      </w:tr>
      <w:tr w:rsidR="00010F61" w14:paraId="294DED82" w14:textId="77777777">
        <w:trPr>
          <w:trHeight w:val="472"/>
        </w:trPr>
        <w:tc>
          <w:tcPr>
            <w:tcW w:w="424" w:type="dxa"/>
          </w:tcPr>
          <w:p w14:paraId="54F63393" w14:textId="77777777" w:rsidR="00010F61" w:rsidRDefault="00333CF7">
            <w:pPr>
              <w:pStyle w:val="TableParagraph"/>
              <w:spacing w:before="38"/>
              <w:ind w:left="7"/>
              <w:rPr>
                <w:sz w:val="16"/>
              </w:rPr>
            </w:pPr>
            <w:r>
              <w:rPr>
                <w:sz w:val="16"/>
              </w:rPr>
              <w:t>(173)</w:t>
            </w:r>
          </w:p>
        </w:tc>
        <w:tc>
          <w:tcPr>
            <w:tcW w:w="8211" w:type="dxa"/>
          </w:tcPr>
          <w:p w14:paraId="042562DA" w14:textId="77777777" w:rsidR="00010F61" w:rsidRDefault="00333CF7">
            <w:pPr>
              <w:pStyle w:val="TableParagraph"/>
              <w:spacing w:before="38" w:line="268" w:lineRule="auto"/>
              <w:ind w:left="86" w:right="46" w:hanging="5"/>
              <w:rPr>
                <w:sz w:val="16"/>
              </w:rPr>
            </w:pPr>
            <w:r>
              <w:rPr>
                <w:sz w:val="16"/>
              </w:rPr>
              <w:t xml:space="preserve">Interview with, Oliver Tambo, President of the ANC, </w:t>
            </w:r>
            <w:r>
              <w:rPr>
                <w:i/>
                <w:sz w:val="15"/>
              </w:rPr>
              <w:t xml:space="preserve">The Indian Ocean Newsletter: Special Report, </w:t>
            </w:r>
            <w:r>
              <w:rPr>
                <w:sz w:val="16"/>
              </w:rPr>
              <w:t>Paris 26 January 1985, pp.7-8.</w:t>
            </w:r>
          </w:p>
        </w:tc>
      </w:tr>
      <w:tr w:rsidR="00010F61" w14:paraId="2952C8C0" w14:textId="77777777">
        <w:trPr>
          <w:trHeight w:val="266"/>
        </w:trPr>
        <w:tc>
          <w:tcPr>
            <w:tcW w:w="424" w:type="dxa"/>
          </w:tcPr>
          <w:p w14:paraId="2D9D636D" w14:textId="77777777" w:rsidR="00010F61" w:rsidRDefault="00333CF7">
            <w:pPr>
              <w:pStyle w:val="TableParagraph"/>
              <w:spacing w:before="37"/>
              <w:ind w:left="6"/>
              <w:rPr>
                <w:sz w:val="16"/>
              </w:rPr>
            </w:pPr>
            <w:r>
              <w:rPr>
                <w:sz w:val="16"/>
              </w:rPr>
              <w:t>[174)</w:t>
            </w:r>
          </w:p>
        </w:tc>
        <w:tc>
          <w:tcPr>
            <w:tcW w:w="8211" w:type="dxa"/>
          </w:tcPr>
          <w:p w14:paraId="09FC2637" w14:textId="77777777" w:rsidR="00010F61" w:rsidRDefault="00333CF7">
            <w:pPr>
              <w:pStyle w:val="TableParagraph"/>
              <w:spacing w:before="37"/>
              <w:ind w:left="83"/>
              <w:rPr>
                <w:sz w:val="16"/>
              </w:rPr>
            </w:pPr>
            <w:r>
              <w:rPr>
                <w:sz w:val="16"/>
              </w:rPr>
              <w:t xml:space="preserve">William Cobbett and Robin Cohen, </w:t>
            </w:r>
            <w:r>
              <w:rPr>
                <w:i/>
                <w:sz w:val="15"/>
              </w:rPr>
              <w:t xml:space="preserve">Popular Struggle in South Africa, </w:t>
            </w:r>
            <w:r>
              <w:rPr>
                <w:sz w:val="16"/>
              </w:rPr>
              <w:t>London, James Currey, 1988, p.6.</w:t>
            </w:r>
          </w:p>
        </w:tc>
      </w:tr>
      <w:tr w:rsidR="00010F61" w14:paraId="2CC43A08" w14:textId="77777777">
        <w:trPr>
          <w:trHeight w:val="223"/>
        </w:trPr>
        <w:tc>
          <w:tcPr>
            <w:tcW w:w="424" w:type="dxa"/>
          </w:tcPr>
          <w:p w14:paraId="67EC2D23" w14:textId="77777777" w:rsidR="00010F61" w:rsidRDefault="00333CF7">
            <w:pPr>
              <w:pStyle w:val="TableParagraph"/>
              <w:spacing w:before="39" w:line="164" w:lineRule="exact"/>
              <w:ind w:left="12"/>
              <w:rPr>
                <w:sz w:val="16"/>
              </w:rPr>
            </w:pPr>
            <w:r>
              <w:rPr>
                <w:sz w:val="16"/>
              </w:rPr>
              <w:t>(175)</w:t>
            </w:r>
          </w:p>
        </w:tc>
        <w:tc>
          <w:tcPr>
            <w:tcW w:w="8211" w:type="dxa"/>
          </w:tcPr>
          <w:p w14:paraId="6A8C8B2D" w14:textId="77777777" w:rsidR="00010F61" w:rsidRDefault="00333CF7">
            <w:pPr>
              <w:pStyle w:val="TableParagraph"/>
              <w:spacing w:before="39" w:line="164" w:lineRule="exact"/>
              <w:ind w:left="75"/>
              <w:rPr>
                <w:sz w:val="16"/>
              </w:rPr>
            </w:pPr>
            <w:r>
              <w:rPr>
                <w:i/>
                <w:sz w:val="15"/>
              </w:rPr>
              <w:t xml:space="preserve">The Economist, </w:t>
            </w:r>
            <w:r>
              <w:rPr>
                <w:sz w:val="16"/>
              </w:rPr>
              <w:t>London, 15 July 1989, pp.67-68.</w:t>
            </w:r>
          </w:p>
        </w:tc>
      </w:tr>
    </w:tbl>
    <w:p w14:paraId="7EF301F8" w14:textId="77777777" w:rsidR="00010F61" w:rsidRDefault="00010F61">
      <w:pPr>
        <w:spacing w:line="164" w:lineRule="exact"/>
        <w:rPr>
          <w:sz w:val="16"/>
        </w:rPr>
        <w:sectPr w:rsidR="00010F61">
          <w:pgSz w:w="11910" w:h="16840"/>
          <w:pgMar w:top="1000" w:right="1100" w:bottom="280" w:left="1300" w:header="691" w:footer="0" w:gutter="0"/>
          <w:cols w:space="720"/>
        </w:sectPr>
      </w:pPr>
    </w:p>
    <w:p w14:paraId="4B9F88B8" w14:textId="77777777" w:rsidR="00010F61" w:rsidRDefault="00010F61">
      <w:pPr>
        <w:pStyle w:val="BodyText"/>
        <w:rPr>
          <w:sz w:val="20"/>
        </w:rPr>
      </w:pPr>
    </w:p>
    <w:p w14:paraId="424CDDF9" w14:textId="77777777" w:rsidR="00010F61" w:rsidRDefault="00010F61">
      <w:pPr>
        <w:pStyle w:val="BodyText"/>
        <w:spacing w:before="4"/>
        <w:rPr>
          <w:sz w:val="22"/>
        </w:rPr>
      </w:pPr>
    </w:p>
    <w:p w14:paraId="19EC7F36" w14:textId="77777777" w:rsidR="00010F61" w:rsidRDefault="00333CF7" w:rsidP="0081030E">
      <w:pPr>
        <w:pStyle w:val="Heading2"/>
      </w:pPr>
      <w:r>
        <w:rPr>
          <w:w w:val="105"/>
        </w:rPr>
        <w:t>Pan-Africanist Congress of Azania</w:t>
      </w:r>
    </w:p>
    <w:p w14:paraId="20D907B8" w14:textId="77777777" w:rsidR="00010F61" w:rsidRDefault="00010F61">
      <w:pPr>
        <w:pStyle w:val="BodyText"/>
        <w:rPr>
          <w:b/>
          <w:sz w:val="29"/>
        </w:rPr>
      </w:pPr>
    </w:p>
    <w:p w14:paraId="4109F429" w14:textId="77777777" w:rsidR="00010F61" w:rsidRDefault="00333CF7">
      <w:pPr>
        <w:pStyle w:val="BodyText"/>
        <w:spacing w:line="525" w:lineRule="auto"/>
        <w:ind w:left="477" w:right="440" w:firstLine="495"/>
        <w:jc w:val="both"/>
      </w:pPr>
      <w:r>
        <w:rPr>
          <w:w w:val="105"/>
        </w:rPr>
        <w:t xml:space="preserve">The PAC was formed in 1959, when Robert Sobukwe - an 'Africanist' - led a breakaway group from the ANC. It was the second </w:t>
      </w:r>
      <w:proofErr w:type="spellStart"/>
      <w:r>
        <w:rPr>
          <w:w w:val="105"/>
        </w:rPr>
        <w:t>organisation</w:t>
      </w:r>
      <w:proofErr w:type="spellEnd"/>
      <w:r>
        <w:rPr>
          <w:w w:val="105"/>
        </w:rPr>
        <w:t xml:space="preserve"> </w:t>
      </w:r>
      <w:proofErr w:type="spellStart"/>
      <w:r>
        <w:rPr>
          <w:w w:val="105"/>
        </w:rPr>
        <w:t>recognised</w:t>
      </w:r>
      <w:proofErr w:type="spellEnd"/>
      <w:r>
        <w:rPr>
          <w:w w:val="105"/>
        </w:rPr>
        <w:t xml:space="preserve"> by the OAU as a liberation movement in South Africa. The PAC was based on a philosophy of 'Africanism', the view that Africans should take their destiny into their own hands and not </w:t>
      </w:r>
      <w:r>
        <w:rPr>
          <w:w w:val="105"/>
          <w:sz w:val="18"/>
        </w:rPr>
        <w:t xml:space="preserve">turn </w:t>
      </w:r>
      <w:r>
        <w:rPr>
          <w:w w:val="105"/>
        </w:rPr>
        <w:t xml:space="preserve">to other racial groups for a resolution of South Africa's political problems. After the ANC and PAC were banned in 1960, most of the PAC members escaped to Lesotho, then a Brit­ </w:t>
      </w:r>
      <w:proofErr w:type="spellStart"/>
      <w:r>
        <w:rPr>
          <w:w w:val="105"/>
        </w:rPr>
        <w:t>ish</w:t>
      </w:r>
      <w:proofErr w:type="spellEnd"/>
      <w:r>
        <w:rPr>
          <w:w w:val="105"/>
        </w:rPr>
        <w:t xml:space="preserve"> territory. </w:t>
      </w:r>
      <w:r>
        <w:rPr>
          <w:w w:val="105"/>
          <w:sz w:val="20"/>
        </w:rPr>
        <w:t xml:space="preserve">In </w:t>
      </w:r>
      <w:r>
        <w:rPr>
          <w:w w:val="105"/>
        </w:rPr>
        <w:t xml:space="preserve">1963 the PAC headquarters there were raided by South African and local police </w:t>
      </w:r>
      <w:r>
        <w:rPr>
          <w:rFonts w:ascii="Arial" w:hAnsi="Arial"/>
          <w:w w:val="105"/>
        </w:rPr>
        <w:t xml:space="preserve">and </w:t>
      </w:r>
      <w:r>
        <w:rPr>
          <w:w w:val="105"/>
        </w:rPr>
        <w:t>the leaders were again forced to flee. The new headquarters were established in Tanzania. A futile attempt was made</w:t>
      </w:r>
      <w:r>
        <w:rPr>
          <w:spacing w:val="-7"/>
          <w:w w:val="105"/>
        </w:rPr>
        <w:t xml:space="preserve"> </w:t>
      </w:r>
      <w:r>
        <w:rPr>
          <w:w w:val="105"/>
        </w:rPr>
        <w:t>in</w:t>
      </w:r>
      <w:r>
        <w:rPr>
          <w:spacing w:val="2"/>
          <w:w w:val="105"/>
        </w:rPr>
        <w:t xml:space="preserve"> </w:t>
      </w:r>
      <w:r>
        <w:rPr>
          <w:w w:val="105"/>
        </w:rPr>
        <w:t>Tanzania</w:t>
      </w:r>
      <w:r>
        <w:rPr>
          <w:spacing w:val="3"/>
          <w:w w:val="105"/>
        </w:rPr>
        <w:t xml:space="preserve"> </w:t>
      </w:r>
      <w:r>
        <w:rPr>
          <w:w w:val="105"/>
        </w:rPr>
        <w:t>to</w:t>
      </w:r>
      <w:r>
        <w:rPr>
          <w:spacing w:val="-1"/>
          <w:w w:val="105"/>
        </w:rPr>
        <w:t xml:space="preserve"> </w:t>
      </w:r>
      <w:r>
        <w:rPr>
          <w:w w:val="105"/>
        </w:rPr>
        <w:t>form</w:t>
      </w:r>
      <w:r>
        <w:rPr>
          <w:spacing w:val="2"/>
          <w:w w:val="105"/>
        </w:rPr>
        <w:t xml:space="preserve"> </w:t>
      </w:r>
      <w:r>
        <w:rPr>
          <w:w w:val="105"/>
        </w:rPr>
        <w:t>a</w:t>
      </w:r>
      <w:r>
        <w:rPr>
          <w:spacing w:val="-8"/>
          <w:w w:val="105"/>
        </w:rPr>
        <w:t xml:space="preserve"> </w:t>
      </w:r>
      <w:r>
        <w:rPr>
          <w:w w:val="105"/>
        </w:rPr>
        <w:t>united</w:t>
      </w:r>
      <w:r>
        <w:rPr>
          <w:spacing w:val="3"/>
          <w:w w:val="105"/>
        </w:rPr>
        <w:t xml:space="preserve"> </w:t>
      </w:r>
      <w:r>
        <w:rPr>
          <w:w w:val="105"/>
        </w:rPr>
        <w:t>front</w:t>
      </w:r>
      <w:r>
        <w:rPr>
          <w:spacing w:val="1"/>
          <w:w w:val="105"/>
        </w:rPr>
        <w:t xml:space="preserve"> </w:t>
      </w:r>
      <w:r>
        <w:rPr>
          <w:w w:val="105"/>
        </w:rPr>
        <w:t>with</w:t>
      </w:r>
      <w:r>
        <w:rPr>
          <w:spacing w:val="-2"/>
          <w:w w:val="105"/>
        </w:rPr>
        <w:t xml:space="preserve"> </w:t>
      </w:r>
      <w:r>
        <w:rPr>
          <w:w w:val="105"/>
        </w:rPr>
        <w:t>the</w:t>
      </w:r>
      <w:r>
        <w:rPr>
          <w:spacing w:val="-7"/>
          <w:w w:val="105"/>
        </w:rPr>
        <w:t xml:space="preserve"> </w:t>
      </w:r>
      <w:r>
        <w:rPr>
          <w:w w:val="105"/>
        </w:rPr>
        <w:t>ANC,</w:t>
      </w:r>
      <w:r>
        <w:rPr>
          <w:spacing w:val="3"/>
          <w:w w:val="105"/>
        </w:rPr>
        <w:t xml:space="preserve"> </w:t>
      </w:r>
      <w:r>
        <w:rPr>
          <w:w w:val="105"/>
        </w:rPr>
        <w:t>and</w:t>
      </w:r>
      <w:r>
        <w:rPr>
          <w:spacing w:val="-5"/>
          <w:w w:val="105"/>
        </w:rPr>
        <w:t xml:space="preserve"> </w:t>
      </w:r>
      <w:r>
        <w:rPr>
          <w:w w:val="105"/>
        </w:rPr>
        <w:t>the</w:t>
      </w:r>
      <w:r>
        <w:rPr>
          <w:spacing w:val="-8"/>
          <w:w w:val="105"/>
        </w:rPr>
        <w:t xml:space="preserve"> </w:t>
      </w:r>
      <w:r>
        <w:rPr>
          <w:w w:val="105"/>
        </w:rPr>
        <w:t>two</w:t>
      </w:r>
      <w:r>
        <w:rPr>
          <w:spacing w:val="-7"/>
          <w:w w:val="105"/>
        </w:rPr>
        <w:t xml:space="preserve"> </w:t>
      </w:r>
      <w:r>
        <w:rPr>
          <w:w w:val="105"/>
        </w:rPr>
        <w:t>organizations</w:t>
      </w:r>
      <w:r>
        <w:rPr>
          <w:spacing w:val="6"/>
          <w:w w:val="105"/>
        </w:rPr>
        <w:t xml:space="preserve"> </w:t>
      </w:r>
      <w:r>
        <w:rPr>
          <w:w w:val="105"/>
        </w:rPr>
        <w:t>remain</w:t>
      </w:r>
      <w:r>
        <w:rPr>
          <w:spacing w:val="-4"/>
          <w:w w:val="105"/>
        </w:rPr>
        <w:t xml:space="preserve"> </w:t>
      </w:r>
      <w:r>
        <w:rPr>
          <w:w w:val="105"/>
        </w:rPr>
        <w:t>separate</w:t>
      </w:r>
      <w:r>
        <w:rPr>
          <w:spacing w:val="-5"/>
          <w:w w:val="105"/>
        </w:rPr>
        <w:t xml:space="preserve"> </w:t>
      </w:r>
      <w:r>
        <w:rPr>
          <w:rFonts w:ascii="Arial" w:hAnsi="Arial"/>
          <w:w w:val="105"/>
        </w:rPr>
        <w:t>and</w:t>
      </w:r>
      <w:r>
        <w:rPr>
          <w:rFonts w:ascii="Arial" w:hAnsi="Arial"/>
          <w:spacing w:val="-20"/>
          <w:w w:val="105"/>
        </w:rPr>
        <w:t xml:space="preserve"> </w:t>
      </w:r>
      <w:r>
        <w:rPr>
          <w:w w:val="105"/>
        </w:rPr>
        <w:t>hos- tile.</w:t>
      </w:r>
      <w:r>
        <w:rPr>
          <w:spacing w:val="-5"/>
          <w:w w:val="105"/>
        </w:rPr>
        <w:t xml:space="preserve"> </w:t>
      </w:r>
      <w:r>
        <w:rPr>
          <w:w w:val="105"/>
        </w:rPr>
        <w:t>[176]</w:t>
      </w:r>
    </w:p>
    <w:p w14:paraId="35E8AC53" w14:textId="77777777" w:rsidR="00010F61" w:rsidRDefault="00333CF7">
      <w:pPr>
        <w:pStyle w:val="BodyText"/>
        <w:spacing w:before="83" w:line="523" w:lineRule="auto"/>
        <w:ind w:left="461" w:right="448" w:firstLine="516"/>
        <w:jc w:val="both"/>
        <w:rPr>
          <w:sz w:val="18"/>
        </w:rPr>
      </w:pPr>
      <w:r>
        <w:rPr>
          <w:w w:val="105"/>
        </w:rPr>
        <w:t>The</w:t>
      </w:r>
      <w:r>
        <w:rPr>
          <w:spacing w:val="-6"/>
          <w:w w:val="105"/>
        </w:rPr>
        <w:t xml:space="preserve"> </w:t>
      </w:r>
      <w:r>
        <w:rPr>
          <w:w w:val="105"/>
        </w:rPr>
        <w:t>PAC</w:t>
      </w:r>
      <w:r>
        <w:rPr>
          <w:spacing w:val="-20"/>
          <w:w w:val="105"/>
        </w:rPr>
        <w:t xml:space="preserve"> </w:t>
      </w:r>
      <w:r>
        <w:rPr>
          <w:rFonts w:ascii="Arial" w:hAnsi="Arial"/>
          <w:w w:val="105"/>
        </w:rPr>
        <w:t>is</w:t>
      </w:r>
      <w:r>
        <w:rPr>
          <w:rFonts w:ascii="Arial" w:hAnsi="Arial"/>
          <w:spacing w:val="-10"/>
          <w:w w:val="105"/>
        </w:rPr>
        <w:t xml:space="preserve"> </w:t>
      </w:r>
      <w:r>
        <w:rPr>
          <w:w w:val="105"/>
        </w:rPr>
        <w:t>based</w:t>
      </w:r>
      <w:r>
        <w:rPr>
          <w:spacing w:val="-5"/>
          <w:w w:val="105"/>
        </w:rPr>
        <w:t xml:space="preserve"> </w:t>
      </w:r>
      <w:r>
        <w:rPr>
          <w:w w:val="105"/>
        </w:rPr>
        <w:t>on</w:t>
      </w:r>
      <w:r>
        <w:rPr>
          <w:spacing w:val="-13"/>
          <w:w w:val="105"/>
        </w:rPr>
        <w:t xml:space="preserve"> </w:t>
      </w:r>
      <w:r>
        <w:rPr>
          <w:w w:val="105"/>
        </w:rPr>
        <w:t>a</w:t>
      </w:r>
      <w:r>
        <w:rPr>
          <w:spacing w:val="-13"/>
          <w:w w:val="105"/>
        </w:rPr>
        <w:t xml:space="preserve"> </w:t>
      </w:r>
      <w:r>
        <w:rPr>
          <w:w w:val="105"/>
        </w:rPr>
        <w:t>strong</w:t>
      </w:r>
      <w:r>
        <w:rPr>
          <w:spacing w:val="-2"/>
          <w:w w:val="105"/>
        </w:rPr>
        <w:t xml:space="preserve"> </w:t>
      </w:r>
      <w:r>
        <w:rPr>
          <w:w w:val="105"/>
        </w:rPr>
        <w:t>Pan-Africanist</w:t>
      </w:r>
      <w:r>
        <w:rPr>
          <w:spacing w:val="-14"/>
          <w:w w:val="105"/>
        </w:rPr>
        <w:t xml:space="preserve"> </w:t>
      </w:r>
      <w:r>
        <w:rPr>
          <w:w w:val="105"/>
        </w:rPr>
        <w:t>ideology.</w:t>
      </w:r>
      <w:r>
        <w:rPr>
          <w:spacing w:val="43"/>
          <w:w w:val="105"/>
        </w:rPr>
        <w:t xml:space="preserve"> </w:t>
      </w:r>
      <w:r>
        <w:rPr>
          <w:w w:val="105"/>
        </w:rPr>
        <w:t>It</w:t>
      </w:r>
      <w:r>
        <w:rPr>
          <w:spacing w:val="-16"/>
          <w:w w:val="105"/>
        </w:rPr>
        <w:t xml:space="preserve"> </w:t>
      </w:r>
      <w:r>
        <w:rPr>
          <w:w w:val="105"/>
        </w:rPr>
        <w:t>identifies its</w:t>
      </w:r>
      <w:r>
        <w:rPr>
          <w:spacing w:val="-9"/>
          <w:w w:val="105"/>
        </w:rPr>
        <w:t xml:space="preserve"> </w:t>
      </w:r>
      <w:r>
        <w:rPr>
          <w:w w:val="105"/>
        </w:rPr>
        <w:t>"ultimate</w:t>
      </w:r>
      <w:r>
        <w:rPr>
          <w:spacing w:val="-3"/>
          <w:w w:val="105"/>
        </w:rPr>
        <w:t xml:space="preserve"> </w:t>
      </w:r>
      <w:r>
        <w:rPr>
          <w:w w:val="105"/>
        </w:rPr>
        <w:t>goal"</w:t>
      </w:r>
      <w:r>
        <w:rPr>
          <w:spacing w:val="-8"/>
          <w:w w:val="105"/>
        </w:rPr>
        <w:t xml:space="preserve"> </w:t>
      </w:r>
      <w:r>
        <w:rPr>
          <w:w w:val="105"/>
        </w:rPr>
        <w:t>as</w:t>
      </w:r>
      <w:r>
        <w:rPr>
          <w:spacing w:val="-4"/>
          <w:w w:val="105"/>
        </w:rPr>
        <w:t xml:space="preserve"> </w:t>
      </w:r>
      <w:r>
        <w:rPr>
          <w:w w:val="105"/>
        </w:rPr>
        <w:t>the</w:t>
      </w:r>
      <w:r>
        <w:rPr>
          <w:spacing w:val="-3"/>
          <w:w w:val="105"/>
        </w:rPr>
        <w:t xml:space="preserve"> </w:t>
      </w:r>
      <w:r>
        <w:rPr>
          <w:w w:val="105"/>
        </w:rPr>
        <w:t xml:space="preserve">achieve­ </w:t>
      </w:r>
      <w:proofErr w:type="spellStart"/>
      <w:r>
        <w:rPr>
          <w:w w:val="105"/>
        </w:rPr>
        <w:t>ment</w:t>
      </w:r>
      <w:proofErr w:type="spellEnd"/>
      <w:r>
        <w:rPr>
          <w:w w:val="105"/>
        </w:rPr>
        <w:t xml:space="preserve"> of "Africanist Socialist Democracy". This </w:t>
      </w:r>
      <w:r>
        <w:rPr>
          <w:rFonts w:ascii="Arial" w:hAnsi="Arial"/>
          <w:w w:val="105"/>
        </w:rPr>
        <w:t xml:space="preserve">is </w:t>
      </w:r>
      <w:r>
        <w:rPr>
          <w:w w:val="105"/>
        </w:rPr>
        <w:t xml:space="preserve">defined politically as "government of the Africans, by the Africans and for the Africans", economically as "the rapid extension of industrial development in order to alleviate pressure on the land ... and a policy guaranteeing the most equitable distribution of wealth", and socially as "the </w:t>
      </w:r>
      <w:r>
        <w:rPr>
          <w:w w:val="105"/>
          <w:sz w:val="20"/>
        </w:rPr>
        <w:t xml:space="preserve">full </w:t>
      </w:r>
      <w:r>
        <w:rPr>
          <w:w w:val="105"/>
        </w:rPr>
        <w:t xml:space="preserve">development of human personality".[177] </w:t>
      </w:r>
      <w:r>
        <w:rPr>
          <w:rFonts w:ascii="Arial" w:hAnsi="Arial"/>
          <w:i/>
          <w:w w:val="105"/>
          <w:sz w:val="18"/>
        </w:rPr>
        <w:t xml:space="preserve">Pogo </w:t>
      </w:r>
      <w:r>
        <w:rPr>
          <w:w w:val="105"/>
        </w:rPr>
        <w:t xml:space="preserve">"ourselves" or APLA - Azanian People's Liberation Anny - </w:t>
      </w:r>
      <w:r>
        <w:rPr>
          <w:rFonts w:ascii="Arial" w:hAnsi="Arial"/>
          <w:w w:val="105"/>
        </w:rPr>
        <w:t xml:space="preserve">is </w:t>
      </w:r>
      <w:r>
        <w:rPr>
          <w:w w:val="105"/>
        </w:rPr>
        <w:t xml:space="preserve">the military wing of PAC. This began a series of attacks inside South Africa. </w:t>
      </w:r>
      <w:r>
        <w:rPr>
          <w:rFonts w:ascii="Arial" w:hAnsi="Arial"/>
          <w:w w:val="105"/>
        </w:rPr>
        <w:t>In</w:t>
      </w:r>
      <w:r>
        <w:rPr>
          <w:rFonts w:ascii="Arial" w:hAnsi="Arial"/>
          <w:spacing w:val="7"/>
          <w:w w:val="105"/>
        </w:rPr>
        <w:t xml:space="preserve"> </w:t>
      </w:r>
      <w:r>
        <w:rPr>
          <w:w w:val="105"/>
        </w:rPr>
        <w:t>1963</w:t>
      </w:r>
      <w:r>
        <w:rPr>
          <w:spacing w:val="-6"/>
          <w:w w:val="105"/>
        </w:rPr>
        <w:t xml:space="preserve"> </w:t>
      </w:r>
      <w:r>
        <w:rPr>
          <w:w w:val="105"/>
        </w:rPr>
        <w:t>its underground</w:t>
      </w:r>
      <w:r>
        <w:rPr>
          <w:spacing w:val="2"/>
          <w:w w:val="105"/>
        </w:rPr>
        <w:t xml:space="preserve"> </w:t>
      </w:r>
      <w:proofErr w:type="spellStart"/>
      <w:r>
        <w:rPr>
          <w:w w:val="105"/>
        </w:rPr>
        <w:t>organisation</w:t>
      </w:r>
      <w:proofErr w:type="spellEnd"/>
      <w:r>
        <w:rPr>
          <w:spacing w:val="-1"/>
          <w:w w:val="105"/>
        </w:rPr>
        <w:t xml:space="preserve"> </w:t>
      </w:r>
      <w:r>
        <w:rPr>
          <w:w w:val="105"/>
        </w:rPr>
        <w:t>was</w:t>
      </w:r>
      <w:r>
        <w:rPr>
          <w:spacing w:val="-6"/>
          <w:w w:val="105"/>
        </w:rPr>
        <w:t xml:space="preserve"> </w:t>
      </w:r>
      <w:r>
        <w:rPr>
          <w:w w:val="105"/>
        </w:rPr>
        <w:t>destroyed and the</w:t>
      </w:r>
      <w:r>
        <w:rPr>
          <w:spacing w:val="-13"/>
          <w:w w:val="105"/>
        </w:rPr>
        <w:t xml:space="preserve"> </w:t>
      </w:r>
      <w:r>
        <w:rPr>
          <w:w w:val="105"/>
        </w:rPr>
        <w:t>PAC</w:t>
      </w:r>
      <w:r>
        <w:rPr>
          <w:spacing w:val="-11"/>
          <w:w w:val="105"/>
        </w:rPr>
        <w:t xml:space="preserve"> </w:t>
      </w:r>
      <w:r>
        <w:rPr>
          <w:w w:val="105"/>
        </w:rPr>
        <w:t>bas</w:t>
      </w:r>
      <w:r>
        <w:rPr>
          <w:spacing w:val="-5"/>
          <w:w w:val="105"/>
        </w:rPr>
        <w:t xml:space="preserve"> </w:t>
      </w:r>
      <w:r>
        <w:rPr>
          <w:w w:val="105"/>
        </w:rPr>
        <w:t>been</w:t>
      </w:r>
      <w:r>
        <w:rPr>
          <w:spacing w:val="-3"/>
          <w:w w:val="105"/>
        </w:rPr>
        <w:t xml:space="preserve"> </w:t>
      </w:r>
      <w:r>
        <w:rPr>
          <w:w w:val="105"/>
        </w:rPr>
        <w:t>riven</w:t>
      </w:r>
      <w:r>
        <w:rPr>
          <w:spacing w:val="-3"/>
          <w:w w:val="105"/>
        </w:rPr>
        <w:t xml:space="preserve"> </w:t>
      </w:r>
      <w:r>
        <w:rPr>
          <w:w w:val="105"/>
        </w:rPr>
        <w:t>with</w:t>
      </w:r>
      <w:r>
        <w:rPr>
          <w:spacing w:val="-9"/>
          <w:w w:val="105"/>
        </w:rPr>
        <w:t xml:space="preserve"> </w:t>
      </w:r>
      <w:r>
        <w:rPr>
          <w:w w:val="105"/>
        </w:rPr>
        <w:t>internal</w:t>
      </w:r>
      <w:r>
        <w:rPr>
          <w:spacing w:val="-6"/>
          <w:w w:val="105"/>
        </w:rPr>
        <w:t xml:space="preserve"> </w:t>
      </w:r>
      <w:r>
        <w:rPr>
          <w:w w:val="105"/>
        </w:rPr>
        <w:t>dispute</w:t>
      </w:r>
      <w:r>
        <w:rPr>
          <w:spacing w:val="-10"/>
          <w:w w:val="105"/>
        </w:rPr>
        <w:t xml:space="preserve"> </w:t>
      </w:r>
      <w:r>
        <w:rPr>
          <w:w w:val="105"/>
        </w:rPr>
        <w:t xml:space="preserve">since. </w:t>
      </w:r>
      <w:r>
        <w:rPr>
          <w:rFonts w:ascii="Arial" w:hAnsi="Arial"/>
          <w:w w:val="105"/>
        </w:rPr>
        <w:t>In</w:t>
      </w:r>
      <w:r>
        <w:rPr>
          <w:rFonts w:ascii="Arial" w:hAnsi="Arial"/>
          <w:spacing w:val="1"/>
          <w:w w:val="105"/>
        </w:rPr>
        <w:t xml:space="preserve"> </w:t>
      </w:r>
      <w:r>
        <w:rPr>
          <w:w w:val="105"/>
        </w:rPr>
        <w:t>1985,</w:t>
      </w:r>
      <w:r>
        <w:rPr>
          <w:spacing w:val="-6"/>
          <w:w w:val="105"/>
        </w:rPr>
        <w:t xml:space="preserve"> </w:t>
      </w:r>
      <w:r>
        <w:rPr>
          <w:w w:val="105"/>
        </w:rPr>
        <w:t>Johnson</w:t>
      </w:r>
      <w:r>
        <w:rPr>
          <w:spacing w:val="4"/>
          <w:w w:val="105"/>
        </w:rPr>
        <w:t xml:space="preserve"> </w:t>
      </w:r>
      <w:r>
        <w:rPr>
          <w:w w:val="105"/>
        </w:rPr>
        <w:t>Mlambo</w:t>
      </w:r>
      <w:r>
        <w:rPr>
          <w:spacing w:val="1"/>
          <w:w w:val="105"/>
        </w:rPr>
        <w:t xml:space="preserve"> </w:t>
      </w:r>
      <w:r>
        <w:rPr>
          <w:w w:val="105"/>
        </w:rPr>
        <w:t>was</w:t>
      </w:r>
      <w:r>
        <w:rPr>
          <w:spacing w:val="-11"/>
          <w:w w:val="105"/>
        </w:rPr>
        <w:t xml:space="preserve"> </w:t>
      </w:r>
      <w:r>
        <w:rPr>
          <w:w w:val="105"/>
        </w:rPr>
        <w:t>elected</w:t>
      </w:r>
      <w:r>
        <w:rPr>
          <w:spacing w:val="1"/>
          <w:w w:val="105"/>
        </w:rPr>
        <w:t xml:space="preserve"> </w:t>
      </w:r>
      <w:r>
        <w:rPr>
          <w:w w:val="105"/>
        </w:rPr>
        <w:t>as</w:t>
      </w:r>
      <w:r>
        <w:rPr>
          <w:spacing w:val="-12"/>
          <w:w w:val="105"/>
        </w:rPr>
        <w:t xml:space="preserve"> </w:t>
      </w:r>
      <w:r>
        <w:rPr>
          <w:w w:val="105"/>
        </w:rPr>
        <w:t>leader</w:t>
      </w:r>
      <w:r>
        <w:rPr>
          <w:spacing w:val="-14"/>
          <w:w w:val="105"/>
        </w:rPr>
        <w:t xml:space="preserve"> </w:t>
      </w:r>
      <w:r>
        <w:rPr>
          <w:w w:val="105"/>
        </w:rPr>
        <w:t>and</w:t>
      </w:r>
      <w:r>
        <w:rPr>
          <w:spacing w:val="-4"/>
          <w:w w:val="105"/>
        </w:rPr>
        <w:t xml:space="preserve"> </w:t>
      </w:r>
      <w:r>
        <w:rPr>
          <w:w w:val="105"/>
        </w:rPr>
        <w:t>new</w:t>
      </w:r>
      <w:r>
        <w:rPr>
          <w:spacing w:val="-7"/>
          <w:w w:val="105"/>
        </w:rPr>
        <w:t xml:space="preserve"> </w:t>
      </w:r>
      <w:proofErr w:type="spellStart"/>
      <w:r>
        <w:rPr>
          <w:w w:val="105"/>
        </w:rPr>
        <w:t>chailperson</w:t>
      </w:r>
      <w:proofErr w:type="spellEnd"/>
      <w:r>
        <w:rPr>
          <w:w w:val="105"/>
        </w:rPr>
        <w:t xml:space="preserve"> of</w:t>
      </w:r>
      <w:r>
        <w:rPr>
          <w:spacing w:val="-6"/>
          <w:w w:val="105"/>
        </w:rPr>
        <w:t xml:space="preserve"> </w:t>
      </w:r>
      <w:r>
        <w:rPr>
          <w:w w:val="105"/>
        </w:rPr>
        <w:t>the</w:t>
      </w:r>
      <w:r>
        <w:rPr>
          <w:spacing w:val="-11"/>
          <w:w w:val="105"/>
        </w:rPr>
        <w:t xml:space="preserve"> </w:t>
      </w:r>
      <w:r>
        <w:rPr>
          <w:w w:val="105"/>
        </w:rPr>
        <w:t>PAC,</w:t>
      </w:r>
      <w:r>
        <w:rPr>
          <w:spacing w:val="-9"/>
          <w:w w:val="105"/>
        </w:rPr>
        <w:t xml:space="preserve"> </w:t>
      </w:r>
      <w:r>
        <w:rPr>
          <w:w w:val="105"/>
        </w:rPr>
        <w:t>Mlambo is</w:t>
      </w:r>
      <w:r>
        <w:rPr>
          <w:spacing w:val="1"/>
          <w:w w:val="105"/>
        </w:rPr>
        <w:t xml:space="preserve"> </w:t>
      </w:r>
      <w:r>
        <w:rPr>
          <w:w w:val="105"/>
        </w:rPr>
        <w:t>working to</w:t>
      </w:r>
      <w:r>
        <w:rPr>
          <w:spacing w:val="-8"/>
          <w:w w:val="105"/>
        </w:rPr>
        <w:t xml:space="preserve"> </w:t>
      </w:r>
      <w:r>
        <w:rPr>
          <w:w w:val="105"/>
          <w:sz w:val="18"/>
        </w:rPr>
        <w:t>try</w:t>
      </w:r>
    </w:p>
    <w:p w14:paraId="3A27C76A" w14:textId="77777777" w:rsidR="00010F61" w:rsidRDefault="00333CF7">
      <w:pPr>
        <w:pStyle w:val="BodyText"/>
        <w:spacing w:before="20" w:line="216" w:lineRule="exact"/>
        <w:ind w:left="476"/>
      </w:pPr>
      <w:r>
        <w:rPr>
          <w:w w:val="105"/>
        </w:rPr>
        <w:t xml:space="preserve">to re-establish the PAC as a rival nationalist </w:t>
      </w:r>
      <w:proofErr w:type="spellStart"/>
      <w:r>
        <w:rPr>
          <w:w w:val="105"/>
        </w:rPr>
        <w:t>organisation</w:t>
      </w:r>
      <w:proofErr w:type="spellEnd"/>
      <w:r>
        <w:rPr>
          <w:w w:val="105"/>
        </w:rPr>
        <w:t xml:space="preserve"> to the ANC. [178]</w:t>
      </w:r>
    </w:p>
    <w:p w14:paraId="231A107D" w14:textId="77777777" w:rsidR="00010F61" w:rsidRDefault="00333CF7">
      <w:pPr>
        <w:spacing w:line="113" w:lineRule="exact"/>
        <w:ind w:right="2904"/>
        <w:jc w:val="right"/>
        <w:rPr>
          <w:i/>
          <w:sz w:val="10"/>
        </w:rPr>
      </w:pPr>
      <w:r>
        <w:rPr>
          <w:i/>
          <w:w w:val="104"/>
          <w:sz w:val="10"/>
        </w:rPr>
        <w:t>T</w:t>
      </w:r>
    </w:p>
    <w:p w14:paraId="39F7633A" w14:textId="77777777" w:rsidR="00010F61" w:rsidRDefault="00010F61">
      <w:pPr>
        <w:pStyle w:val="BodyText"/>
        <w:spacing w:before="6"/>
        <w:rPr>
          <w:i/>
          <w:sz w:val="11"/>
        </w:rPr>
      </w:pPr>
    </w:p>
    <w:p w14:paraId="62A67D69" w14:textId="2BDB26AF" w:rsidR="00010F61" w:rsidRDefault="00580BF6">
      <w:pPr>
        <w:pStyle w:val="BodyText"/>
        <w:spacing w:before="92" w:line="537" w:lineRule="auto"/>
        <w:ind w:left="477" w:right="552" w:firstLine="500"/>
      </w:pPr>
      <w:r>
        <w:rPr>
          <w:noProof/>
        </w:rPr>
        <mc:AlternateContent>
          <mc:Choice Requires="wps">
            <w:drawing>
              <wp:anchor distT="0" distB="0" distL="114300" distR="114300" simplePos="0" relativeHeight="241807360" behindDoc="1" locked="0" layoutInCell="1" allowOverlap="1" wp14:anchorId="49DB09AA" wp14:editId="033BE55F">
                <wp:simplePos x="0" y="0"/>
                <wp:positionH relativeFrom="page">
                  <wp:posOffset>1123315</wp:posOffset>
                </wp:positionH>
                <wp:positionV relativeFrom="paragraph">
                  <wp:posOffset>594995</wp:posOffset>
                </wp:positionV>
                <wp:extent cx="940435" cy="0"/>
                <wp:effectExtent l="0" t="0" r="0" b="0"/>
                <wp:wrapNone/>
                <wp:docPr id="42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53468" id="Line 311" o:spid="_x0000_s1026" style="position:absolute;z-index:-2615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5pt,46.85pt" to="16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" strokeweight=".25428mm">
                <w10:wrap anchorx="page"/>
              </v:line>
            </w:pict>
          </mc:Fallback>
        </mc:AlternateContent>
      </w:r>
      <w:r w:rsidR="00333CF7">
        <w:rPr>
          <w:w w:val="105"/>
        </w:rPr>
        <w:t>A senior official of the PAC described the political and bureaucratic hierarchy in the following manner:</w:t>
      </w:r>
    </w:p>
    <w:p w14:paraId="28262114" w14:textId="77777777" w:rsidR="00010F61" w:rsidRDefault="00333CF7">
      <w:pPr>
        <w:pStyle w:val="ListParagraph"/>
        <w:numPr>
          <w:ilvl w:val="0"/>
          <w:numId w:val="123"/>
        </w:numPr>
        <w:tabs>
          <w:tab w:val="left" w:pos="975"/>
        </w:tabs>
        <w:spacing w:before="15" w:line="280" w:lineRule="auto"/>
        <w:ind w:right="473" w:hanging="505"/>
        <w:jc w:val="both"/>
        <w:rPr>
          <w:sz w:val="15"/>
        </w:rPr>
      </w:pPr>
      <w:r>
        <w:rPr>
          <w:w w:val="105"/>
          <w:sz w:val="15"/>
        </w:rPr>
        <w:t xml:space="preserve">Stockholm International Peace Research Institute, </w:t>
      </w:r>
      <w:r>
        <w:rPr>
          <w:i/>
          <w:w w:val="105"/>
          <w:sz w:val="15"/>
        </w:rPr>
        <w:t xml:space="preserve">Southern Africa: The Escalation of a </w:t>
      </w:r>
      <w:proofErr w:type="spellStart"/>
      <w:r>
        <w:rPr>
          <w:i/>
          <w:w w:val="105"/>
          <w:sz w:val="15"/>
        </w:rPr>
        <w:t>Conjiict</w:t>
      </w:r>
      <w:proofErr w:type="spellEnd"/>
      <w:r>
        <w:rPr>
          <w:i/>
          <w:w w:val="105"/>
          <w:sz w:val="15"/>
        </w:rPr>
        <w:t xml:space="preserve">, </w:t>
      </w:r>
      <w:r>
        <w:rPr>
          <w:w w:val="105"/>
          <w:sz w:val="15"/>
        </w:rPr>
        <w:t xml:space="preserve">London, </w:t>
      </w:r>
      <w:proofErr w:type="spellStart"/>
      <w:r>
        <w:rPr>
          <w:w w:val="105"/>
          <w:sz w:val="15"/>
        </w:rPr>
        <w:t>Pracgcr</w:t>
      </w:r>
      <w:proofErr w:type="spellEnd"/>
      <w:r>
        <w:rPr>
          <w:w w:val="105"/>
          <w:sz w:val="15"/>
        </w:rPr>
        <w:t xml:space="preserve"> Publishers, 1976,</w:t>
      </w:r>
      <w:r>
        <w:rPr>
          <w:spacing w:val="6"/>
          <w:w w:val="105"/>
          <w:sz w:val="15"/>
        </w:rPr>
        <w:t xml:space="preserve"> </w:t>
      </w:r>
      <w:r>
        <w:rPr>
          <w:w w:val="105"/>
          <w:sz w:val="15"/>
        </w:rPr>
        <w:t>p.17.</w:t>
      </w:r>
    </w:p>
    <w:p w14:paraId="59CFC060" w14:textId="77777777" w:rsidR="00010F61" w:rsidRDefault="00333CF7">
      <w:pPr>
        <w:pStyle w:val="ListParagraph"/>
        <w:numPr>
          <w:ilvl w:val="0"/>
          <w:numId w:val="123"/>
        </w:numPr>
        <w:tabs>
          <w:tab w:val="left" w:pos="977"/>
        </w:tabs>
        <w:spacing w:before="62" w:line="278" w:lineRule="auto"/>
        <w:ind w:left="975" w:right="449" w:hanging="495"/>
        <w:jc w:val="both"/>
        <w:rPr>
          <w:sz w:val="15"/>
        </w:rPr>
      </w:pPr>
      <w:r w:rsidRPr="00994FE6">
        <w:rPr>
          <w:w w:val="105"/>
          <w:sz w:val="15"/>
          <w:lang w:val="nl-NL"/>
        </w:rPr>
        <w:t xml:space="preserve">Davies, ct. al., </w:t>
      </w:r>
      <w:r w:rsidRPr="00994FE6">
        <w:rPr>
          <w:i/>
          <w:w w:val="105"/>
          <w:sz w:val="16"/>
          <w:lang w:val="nl-NL"/>
        </w:rPr>
        <w:t xml:space="preserve">op. </w:t>
      </w:r>
      <w:proofErr w:type="spellStart"/>
      <w:r w:rsidRPr="00994FE6">
        <w:rPr>
          <w:i/>
          <w:w w:val="105"/>
          <w:sz w:val="16"/>
          <w:lang w:val="nl-NL"/>
        </w:rPr>
        <w:t>cit</w:t>
      </w:r>
      <w:proofErr w:type="spellEnd"/>
      <w:r w:rsidRPr="00994FE6">
        <w:rPr>
          <w:i/>
          <w:w w:val="105"/>
          <w:sz w:val="16"/>
          <w:lang w:val="nl-NL"/>
        </w:rPr>
        <w:t xml:space="preserve">., </w:t>
      </w:r>
      <w:r w:rsidRPr="00994FE6">
        <w:rPr>
          <w:w w:val="105"/>
          <w:sz w:val="15"/>
          <w:lang w:val="nl-NL"/>
        </w:rPr>
        <w:t xml:space="preserve">p.297. </w:t>
      </w:r>
      <w:r>
        <w:rPr>
          <w:w w:val="105"/>
          <w:sz w:val="15"/>
        </w:rPr>
        <w:t xml:space="preserve">•Africanism' is a political philosophy developed by a pressure group within the </w:t>
      </w:r>
      <w:proofErr w:type="spellStart"/>
      <w:r>
        <w:rPr>
          <w:w w:val="105"/>
          <w:sz w:val="15"/>
        </w:rPr>
        <w:t>Congr</w:t>
      </w:r>
      <w:proofErr w:type="spellEnd"/>
      <w:r>
        <w:rPr>
          <w:w w:val="105"/>
          <w:sz w:val="15"/>
        </w:rPr>
        <w:t xml:space="preserve">.:ss Youth League (CYL) during the 1940s. The philosophy behind Africanism was as assertive nationalism which </w:t>
      </w:r>
      <w:proofErr w:type="spellStart"/>
      <w:r>
        <w:rPr>
          <w:w w:val="105"/>
          <w:sz w:val="15"/>
        </w:rPr>
        <w:t>emphasised</w:t>
      </w:r>
      <w:proofErr w:type="spellEnd"/>
      <w:r>
        <w:rPr>
          <w:w w:val="105"/>
          <w:sz w:val="15"/>
        </w:rPr>
        <w:t xml:space="preserve"> local leadership and </w:t>
      </w:r>
      <w:r>
        <w:rPr>
          <w:rFonts w:ascii="Arial" w:hAnsi="Arial"/>
          <w:w w:val="105"/>
          <w:sz w:val="15"/>
        </w:rPr>
        <w:t xml:space="preserve">the </w:t>
      </w:r>
      <w:r>
        <w:rPr>
          <w:w w:val="105"/>
          <w:sz w:val="15"/>
        </w:rPr>
        <w:t xml:space="preserve">liberation of Africans by Africans. It argued that Africans should assert themselves and their rights and that mass struggles were necessary to overthrow white domination. Africanism conflicted with </w:t>
      </w:r>
      <w:r>
        <w:rPr>
          <w:rFonts w:ascii="Arial" w:hAnsi="Arial"/>
          <w:w w:val="105"/>
          <w:sz w:val="15"/>
        </w:rPr>
        <w:t xml:space="preserve">the </w:t>
      </w:r>
      <w:r>
        <w:rPr>
          <w:w w:val="105"/>
          <w:sz w:val="15"/>
        </w:rPr>
        <w:t xml:space="preserve">ANC's developing policy of a multi-racial, class-oriented approach to liberation, influenced by the Communist Party of South Africa. Africanism had its influence on the later development of black consciousness during </w:t>
      </w:r>
      <w:r>
        <w:rPr>
          <w:rFonts w:ascii="Arial" w:hAnsi="Arial"/>
          <w:w w:val="105"/>
          <w:sz w:val="15"/>
        </w:rPr>
        <w:t xml:space="preserve">the </w:t>
      </w:r>
      <w:r>
        <w:rPr>
          <w:w w:val="105"/>
          <w:sz w:val="15"/>
        </w:rPr>
        <w:t>1960s and 1970s, but it differed profoundly from the modem movement. Black consciousness, for instance, included '</w:t>
      </w:r>
      <w:proofErr w:type="spellStart"/>
      <w:r>
        <w:rPr>
          <w:w w:val="105"/>
          <w:sz w:val="15"/>
        </w:rPr>
        <w:t>Coloureds</w:t>
      </w:r>
      <w:proofErr w:type="spellEnd"/>
      <w:r>
        <w:rPr>
          <w:w w:val="105"/>
          <w:sz w:val="15"/>
        </w:rPr>
        <w:t>' and 'Indians' in its definition of black. See,</w:t>
      </w:r>
      <w:r>
        <w:rPr>
          <w:spacing w:val="5"/>
          <w:w w:val="105"/>
          <w:sz w:val="15"/>
        </w:rPr>
        <w:t xml:space="preserve"> </w:t>
      </w:r>
      <w:r>
        <w:rPr>
          <w:w w:val="105"/>
          <w:sz w:val="15"/>
        </w:rPr>
        <w:t>Ali</w:t>
      </w:r>
    </w:p>
    <w:p w14:paraId="121400FD" w14:textId="77777777" w:rsidR="00010F61" w:rsidRDefault="00333CF7">
      <w:pPr>
        <w:spacing w:line="176" w:lineRule="exact"/>
        <w:ind w:left="982"/>
        <w:jc w:val="both"/>
        <w:rPr>
          <w:sz w:val="15"/>
        </w:rPr>
      </w:pPr>
      <w:r>
        <w:rPr>
          <w:w w:val="105"/>
          <w:sz w:val="16"/>
        </w:rPr>
        <w:t xml:space="preserve">A. </w:t>
      </w:r>
      <w:r>
        <w:rPr>
          <w:w w:val="105"/>
          <w:sz w:val="15"/>
        </w:rPr>
        <w:t xml:space="preserve">Mazrui and Michael Tidy, </w:t>
      </w:r>
      <w:r>
        <w:rPr>
          <w:i/>
          <w:w w:val="105"/>
          <w:sz w:val="15"/>
        </w:rPr>
        <w:t xml:space="preserve">Nationalism </w:t>
      </w:r>
      <w:r>
        <w:rPr>
          <w:rFonts w:ascii="Arial"/>
          <w:i/>
          <w:w w:val="105"/>
          <w:sz w:val="14"/>
        </w:rPr>
        <w:t xml:space="preserve">and </w:t>
      </w:r>
      <w:r>
        <w:rPr>
          <w:i/>
          <w:w w:val="105"/>
          <w:sz w:val="15"/>
        </w:rPr>
        <w:t xml:space="preserve">New States in Africa, </w:t>
      </w:r>
      <w:r>
        <w:rPr>
          <w:w w:val="105"/>
          <w:sz w:val="15"/>
        </w:rPr>
        <w:t>London, Heinemann, 1984.</w:t>
      </w:r>
    </w:p>
    <w:p w14:paraId="2476A2C8" w14:textId="77777777" w:rsidR="00010F61" w:rsidRDefault="00333CF7">
      <w:pPr>
        <w:pStyle w:val="ListParagraph"/>
        <w:numPr>
          <w:ilvl w:val="0"/>
          <w:numId w:val="123"/>
        </w:numPr>
        <w:tabs>
          <w:tab w:val="left" w:pos="989"/>
        </w:tabs>
        <w:spacing w:before="95" w:line="268" w:lineRule="auto"/>
        <w:ind w:right="454" w:hanging="500"/>
        <w:jc w:val="both"/>
        <w:rPr>
          <w:sz w:val="15"/>
        </w:rPr>
      </w:pPr>
      <w:r>
        <w:rPr>
          <w:i/>
          <w:w w:val="105"/>
          <w:sz w:val="15"/>
        </w:rPr>
        <w:t xml:space="preserve">Ibid., </w:t>
      </w:r>
      <w:r>
        <w:rPr>
          <w:w w:val="105"/>
          <w:sz w:val="15"/>
        </w:rPr>
        <w:t xml:space="preserve">pp.301-302. Also sec, </w:t>
      </w:r>
      <w:r>
        <w:rPr>
          <w:w w:val="105"/>
          <w:sz w:val="16"/>
        </w:rPr>
        <w:t xml:space="preserve">G. </w:t>
      </w:r>
      <w:r>
        <w:rPr>
          <w:w w:val="105"/>
          <w:sz w:val="15"/>
        </w:rPr>
        <w:t xml:space="preserve">Parker and P. </w:t>
      </w:r>
      <w:proofErr w:type="spellStart"/>
      <w:r>
        <w:rPr>
          <w:w w:val="105"/>
          <w:sz w:val="15"/>
        </w:rPr>
        <w:t>Pfukani</w:t>
      </w:r>
      <w:proofErr w:type="spellEnd"/>
      <w:r>
        <w:rPr>
          <w:w w:val="105"/>
          <w:sz w:val="15"/>
        </w:rPr>
        <w:t xml:space="preserve">, </w:t>
      </w:r>
      <w:r>
        <w:rPr>
          <w:i/>
          <w:w w:val="105"/>
          <w:sz w:val="15"/>
        </w:rPr>
        <w:t xml:space="preserve">History </w:t>
      </w:r>
      <w:r>
        <w:rPr>
          <w:i/>
          <w:w w:val="105"/>
          <w:sz w:val="16"/>
        </w:rPr>
        <w:t xml:space="preserve">of </w:t>
      </w:r>
      <w:r>
        <w:rPr>
          <w:i/>
          <w:w w:val="105"/>
          <w:sz w:val="15"/>
        </w:rPr>
        <w:t xml:space="preserve">Southern Africa, </w:t>
      </w:r>
      <w:r>
        <w:rPr>
          <w:w w:val="105"/>
          <w:sz w:val="15"/>
        </w:rPr>
        <w:t>London, Bell and Hyman, 1983, pp.247- 257.</w:t>
      </w:r>
    </w:p>
    <w:p w14:paraId="764FA752" w14:textId="77777777" w:rsidR="00010F61" w:rsidRDefault="00010F61">
      <w:pPr>
        <w:spacing w:line="268" w:lineRule="auto"/>
        <w:jc w:val="both"/>
        <w:rPr>
          <w:sz w:val="15"/>
        </w:rPr>
        <w:sectPr w:rsidR="00010F61">
          <w:pgSz w:w="11910" w:h="16840"/>
          <w:pgMar w:top="1060" w:right="1100" w:bottom="280" w:left="1300" w:header="691" w:footer="0" w:gutter="0"/>
          <w:cols w:space="720"/>
        </w:sectPr>
      </w:pPr>
    </w:p>
    <w:p w14:paraId="68D2FEBB" w14:textId="77777777" w:rsidR="00010F61" w:rsidRDefault="00010F61">
      <w:pPr>
        <w:pStyle w:val="BodyText"/>
        <w:rPr>
          <w:sz w:val="20"/>
        </w:rPr>
      </w:pPr>
    </w:p>
    <w:p w14:paraId="01833536" w14:textId="77777777" w:rsidR="00010F61" w:rsidRDefault="00010F61">
      <w:pPr>
        <w:pStyle w:val="BodyText"/>
        <w:spacing w:before="3"/>
        <w:rPr>
          <w:sz w:val="24"/>
        </w:rPr>
      </w:pPr>
    </w:p>
    <w:p w14:paraId="219D13F6" w14:textId="77777777" w:rsidR="00010F61" w:rsidRDefault="00333CF7">
      <w:pPr>
        <w:pStyle w:val="BodyText"/>
        <w:spacing w:before="92" w:line="266" w:lineRule="auto"/>
        <w:ind w:left="1202" w:right="3603" w:hanging="6"/>
      </w:pPr>
      <w:r>
        <w:rPr>
          <w:w w:val="105"/>
        </w:rPr>
        <w:t xml:space="preserve">"Our Central Committee is a governing body, and we have got what we call a planner which </w:t>
      </w:r>
      <w:proofErr w:type="spellStart"/>
      <w:r>
        <w:rPr>
          <w:w w:val="105"/>
        </w:rPr>
        <w:t>bas</w:t>
      </w:r>
      <w:proofErr w:type="spellEnd"/>
      <w:r>
        <w:rPr>
          <w:w w:val="105"/>
        </w:rPr>
        <w:t xml:space="preserve"> been held in August every year. Now that planner confirms and corroborates all the decisions of the Central Committee. It</w:t>
      </w:r>
      <w:r>
        <w:rPr>
          <w:spacing w:val="3"/>
          <w:w w:val="105"/>
        </w:rPr>
        <w:t xml:space="preserve"> </w:t>
      </w:r>
      <w:r>
        <w:rPr>
          <w:w w:val="105"/>
        </w:rPr>
        <w:t>becomes</w:t>
      </w:r>
    </w:p>
    <w:p w14:paraId="221398D1" w14:textId="77777777" w:rsidR="00010F61" w:rsidRDefault="00333CF7">
      <w:pPr>
        <w:pStyle w:val="BodyText"/>
        <w:spacing w:before="1" w:line="266" w:lineRule="auto"/>
        <w:ind w:left="1207" w:right="3918" w:firstLine="4"/>
      </w:pPr>
      <w:r>
        <w:rPr>
          <w:w w:val="105"/>
        </w:rPr>
        <w:t xml:space="preserve">the highest body of the </w:t>
      </w:r>
      <w:proofErr w:type="spellStart"/>
      <w:r>
        <w:rPr>
          <w:w w:val="105"/>
        </w:rPr>
        <w:t>Organisation</w:t>
      </w:r>
      <w:proofErr w:type="spellEnd"/>
      <w:r>
        <w:rPr>
          <w:w w:val="105"/>
        </w:rPr>
        <w:t>, which deals with the external affairs. Internally, or the administrative body of the PAC is controlled by the National</w:t>
      </w:r>
    </w:p>
    <w:p w14:paraId="64DA3DBD" w14:textId="77777777" w:rsidR="00010F61" w:rsidRDefault="00333CF7">
      <w:pPr>
        <w:pStyle w:val="BodyText"/>
        <w:spacing w:line="261" w:lineRule="auto"/>
        <w:ind w:left="1205" w:right="3670"/>
      </w:pPr>
      <w:r>
        <w:rPr>
          <w:w w:val="105"/>
        </w:rPr>
        <w:t xml:space="preserve">Executive Committee and under that several departments, such as, foreign affairs, educational power, finance, </w:t>
      </w:r>
      <w:proofErr w:type="spellStart"/>
      <w:r>
        <w:rPr>
          <w:w w:val="105"/>
        </w:rPr>
        <w:t>economical</w:t>
      </w:r>
      <w:proofErr w:type="spellEnd"/>
      <w:r>
        <w:rPr>
          <w:w w:val="105"/>
        </w:rPr>
        <w:t xml:space="preserve"> affairs, welfare and health, and public information ... the foreign affairs department </w:t>
      </w:r>
      <w:r>
        <w:rPr>
          <w:w w:val="105"/>
          <w:sz w:val="20"/>
        </w:rPr>
        <w:t xml:space="preserve">is </w:t>
      </w:r>
      <w:r>
        <w:rPr>
          <w:w w:val="105"/>
        </w:rPr>
        <w:t>being</w:t>
      </w:r>
    </w:p>
    <w:p w14:paraId="237F5983" w14:textId="77777777" w:rsidR="00010F61" w:rsidRDefault="00333CF7">
      <w:pPr>
        <w:pStyle w:val="BodyText"/>
        <w:spacing w:line="217" w:lineRule="exact"/>
        <w:ind w:left="1208"/>
        <w:rPr>
          <w:sz w:val="20"/>
        </w:rPr>
      </w:pPr>
      <w:r>
        <w:rPr>
          <w:w w:val="105"/>
        </w:rPr>
        <w:t xml:space="preserve">led by Ahmed </w:t>
      </w:r>
      <w:proofErr w:type="spellStart"/>
      <w:r>
        <w:rPr>
          <w:w w:val="105"/>
        </w:rPr>
        <w:t>Abrahaim</w:t>
      </w:r>
      <w:proofErr w:type="spellEnd"/>
      <w:r>
        <w:rPr>
          <w:w w:val="105"/>
        </w:rPr>
        <w:t xml:space="preserve"> who represents the department </w:t>
      </w:r>
      <w:r>
        <w:rPr>
          <w:w w:val="105"/>
          <w:sz w:val="20"/>
        </w:rPr>
        <w:t>in</w:t>
      </w:r>
    </w:p>
    <w:p w14:paraId="6799AA4A" w14:textId="77777777" w:rsidR="00010F61" w:rsidRDefault="00333CF7">
      <w:pPr>
        <w:pStyle w:val="BodyText"/>
        <w:spacing w:before="22"/>
        <w:ind w:left="1212"/>
      </w:pPr>
      <w:r>
        <w:rPr>
          <w:w w:val="105"/>
        </w:rPr>
        <w:t>the Central Committee. [179]</w:t>
      </w:r>
    </w:p>
    <w:p w14:paraId="0D26BF77" w14:textId="77777777" w:rsidR="00010F61" w:rsidRDefault="00010F61">
      <w:pPr>
        <w:pStyle w:val="BodyText"/>
        <w:spacing w:before="5"/>
        <w:rPr>
          <w:sz w:val="17"/>
        </w:rPr>
      </w:pPr>
    </w:p>
    <w:p w14:paraId="228BDEE5" w14:textId="77777777" w:rsidR="00010F61" w:rsidRDefault="00333CF7">
      <w:pPr>
        <w:pStyle w:val="BodyText"/>
        <w:ind w:left="477"/>
      </w:pPr>
      <w:r>
        <w:rPr>
          <w:w w:val="105"/>
        </w:rPr>
        <w:t xml:space="preserve">The Policy formulation and decision-making is </w:t>
      </w:r>
      <w:r>
        <w:rPr>
          <w:w w:val="105"/>
          <w:sz w:val="20"/>
        </w:rPr>
        <w:t xml:space="preserve">in </w:t>
      </w:r>
      <w:r>
        <w:rPr>
          <w:w w:val="105"/>
        </w:rPr>
        <w:t>the hands of:</w:t>
      </w:r>
    </w:p>
    <w:p w14:paraId="6AF2C68A" w14:textId="77777777" w:rsidR="00010F61" w:rsidRDefault="00010F61">
      <w:pPr>
        <w:pStyle w:val="BodyText"/>
        <w:rPr>
          <w:sz w:val="22"/>
        </w:rPr>
      </w:pPr>
    </w:p>
    <w:p w14:paraId="7EB783AE" w14:textId="77777777" w:rsidR="00010F61" w:rsidRDefault="00333CF7">
      <w:pPr>
        <w:pStyle w:val="BodyText"/>
        <w:spacing w:before="132" w:line="264" w:lineRule="auto"/>
        <w:ind w:left="1212" w:right="3417" w:firstLine="3"/>
      </w:pPr>
      <w:r>
        <w:rPr>
          <w:w w:val="105"/>
        </w:rPr>
        <w:t>"... 20 members of the Central Committee plus the Chairman of the PAC. It is a collective decision, not a one-man decision."(180]</w:t>
      </w:r>
    </w:p>
    <w:p w14:paraId="6143AB9C" w14:textId="77777777" w:rsidR="00010F61" w:rsidRDefault="00010F61">
      <w:pPr>
        <w:pStyle w:val="BodyText"/>
        <w:spacing w:before="1"/>
        <w:rPr>
          <w:sz w:val="17"/>
        </w:rPr>
      </w:pPr>
    </w:p>
    <w:p w14:paraId="7C1B742F" w14:textId="77777777" w:rsidR="00010F61" w:rsidRDefault="00333CF7">
      <w:pPr>
        <w:pStyle w:val="BodyText"/>
        <w:spacing w:line="525" w:lineRule="auto"/>
        <w:ind w:left="495" w:right="394" w:firstLine="498"/>
        <w:jc w:val="both"/>
      </w:pPr>
      <w:r>
        <w:rPr>
          <w:w w:val="105"/>
        </w:rPr>
        <w:t xml:space="preserve">In 1979 unity of the ANC and PAC was formally recommended by the OAU Liberation Committee and supported by Nigeria, Libya, Tanzania and other states within the OAU to create a "united front" of all "African revolutionaries". However, the Front Line States have effectively ignored the PAC, despite his­ </w:t>
      </w:r>
      <w:proofErr w:type="spellStart"/>
      <w:r>
        <w:rPr>
          <w:w w:val="105"/>
        </w:rPr>
        <w:t>toric</w:t>
      </w:r>
      <w:proofErr w:type="spellEnd"/>
      <w:r>
        <w:rPr>
          <w:w w:val="105"/>
        </w:rPr>
        <w:t xml:space="preserve"> </w:t>
      </w:r>
      <w:r>
        <w:rPr>
          <w:rFonts w:ascii="Arial" w:hAnsi="Arial"/>
          <w:w w:val="105"/>
        </w:rPr>
        <w:t xml:space="preserve">links </w:t>
      </w:r>
      <w:r>
        <w:rPr>
          <w:w w:val="105"/>
        </w:rPr>
        <w:t xml:space="preserve">between the PAC and the ruling parties </w:t>
      </w:r>
      <w:r>
        <w:rPr>
          <w:w w:val="105"/>
          <w:sz w:val="20"/>
        </w:rPr>
        <w:t xml:space="preserve">in </w:t>
      </w:r>
      <w:r>
        <w:rPr>
          <w:w w:val="105"/>
        </w:rPr>
        <w:t>Zimbabwe and Tanzania. [181] The declared goal of the PAC remains that of creating a democratic state, based on African nationalism, after fust destroying white supremacy through armed struggle.</w:t>
      </w:r>
    </w:p>
    <w:p w14:paraId="44451A39" w14:textId="77777777" w:rsidR="00010F61" w:rsidRDefault="00010F61">
      <w:pPr>
        <w:pStyle w:val="BodyText"/>
        <w:rPr>
          <w:sz w:val="20"/>
        </w:rPr>
      </w:pPr>
    </w:p>
    <w:p w14:paraId="2A0BCCF5" w14:textId="77777777" w:rsidR="00010F61" w:rsidRDefault="00010F61">
      <w:pPr>
        <w:pStyle w:val="BodyText"/>
        <w:spacing w:before="6"/>
        <w:rPr>
          <w:sz w:val="21"/>
        </w:rPr>
      </w:pPr>
    </w:p>
    <w:p w14:paraId="21C29B16" w14:textId="77777777" w:rsidR="00010F61" w:rsidRDefault="00333CF7" w:rsidP="0081030E">
      <w:pPr>
        <w:pStyle w:val="Heading3"/>
        <w:jc w:val="center"/>
      </w:pPr>
      <w:r>
        <w:rPr>
          <w:w w:val="105"/>
        </w:rPr>
        <w:t xml:space="preserve">The South West Africa People's </w:t>
      </w:r>
      <w:proofErr w:type="spellStart"/>
      <w:r>
        <w:rPr>
          <w:w w:val="105"/>
        </w:rPr>
        <w:t>Organisation</w:t>
      </w:r>
      <w:proofErr w:type="spellEnd"/>
    </w:p>
    <w:p w14:paraId="41C46ACB" w14:textId="77777777" w:rsidR="00010F61" w:rsidRDefault="00010F61">
      <w:pPr>
        <w:pStyle w:val="BodyText"/>
        <w:spacing w:before="10"/>
        <w:rPr>
          <w:sz w:val="28"/>
        </w:rPr>
      </w:pPr>
    </w:p>
    <w:p w14:paraId="2741B262" w14:textId="77777777" w:rsidR="00010F61" w:rsidRDefault="00333CF7">
      <w:pPr>
        <w:pStyle w:val="BodyText"/>
        <w:spacing w:before="1" w:line="523" w:lineRule="auto"/>
        <w:ind w:left="515" w:right="391" w:firstLine="499"/>
        <w:jc w:val="both"/>
      </w:pPr>
      <w:r>
        <w:rPr>
          <w:w w:val="105"/>
        </w:rPr>
        <w:t xml:space="preserve">SWAPO is the primary political </w:t>
      </w:r>
      <w:proofErr w:type="spellStart"/>
      <w:r>
        <w:rPr>
          <w:w w:val="105"/>
        </w:rPr>
        <w:t>organisation</w:t>
      </w:r>
      <w:proofErr w:type="spellEnd"/>
      <w:r>
        <w:rPr>
          <w:w w:val="105"/>
        </w:rPr>
        <w:t xml:space="preserve"> </w:t>
      </w:r>
      <w:r>
        <w:rPr>
          <w:w w:val="105"/>
          <w:sz w:val="20"/>
        </w:rPr>
        <w:t xml:space="preserve">in </w:t>
      </w:r>
      <w:r>
        <w:rPr>
          <w:w w:val="105"/>
        </w:rPr>
        <w:t xml:space="preserve">Namibia and led the </w:t>
      </w:r>
      <w:proofErr w:type="spellStart"/>
      <w:r>
        <w:rPr>
          <w:w w:val="105"/>
        </w:rPr>
        <w:t>truggle</w:t>
      </w:r>
      <w:proofErr w:type="spellEnd"/>
      <w:r>
        <w:rPr>
          <w:w w:val="105"/>
        </w:rPr>
        <w:t xml:space="preserve"> against the South </w:t>
      </w:r>
      <w:proofErr w:type="spellStart"/>
      <w:r>
        <w:rPr>
          <w:w w:val="105"/>
        </w:rPr>
        <w:t>Afri­</w:t>
      </w:r>
      <w:proofErr w:type="spellEnd"/>
      <w:r>
        <w:rPr>
          <w:w w:val="105"/>
        </w:rPr>
        <w:t xml:space="preserve"> can administration of the country. During the First World War South African forces, acting at the request</w:t>
      </w:r>
      <w:r>
        <w:rPr>
          <w:spacing w:val="49"/>
          <w:w w:val="105"/>
        </w:rPr>
        <w:t xml:space="preserve"> </w:t>
      </w:r>
      <w:r>
        <w:rPr>
          <w:w w:val="105"/>
        </w:rPr>
        <w:t>of</w:t>
      </w:r>
      <w:r>
        <w:rPr>
          <w:spacing w:val="-5"/>
          <w:w w:val="105"/>
        </w:rPr>
        <w:t xml:space="preserve"> </w:t>
      </w:r>
      <w:r>
        <w:rPr>
          <w:w w:val="105"/>
        </w:rPr>
        <w:t>the</w:t>
      </w:r>
      <w:r>
        <w:rPr>
          <w:spacing w:val="-8"/>
          <w:w w:val="105"/>
        </w:rPr>
        <w:t xml:space="preserve"> </w:t>
      </w:r>
      <w:r>
        <w:rPr>
          <w:w w:val="105"/>
        </w:rPr>
        <w:t>British</w:t>
      </w:r>
      <w:r>
        <w:rPr>
          <w:spacing w:val="-1"/>
          <w:w w:val="105"/>
        </w:rPr>
        <w:t xml:space="preserve"> </w:t>
      </w:r>
      <w:r>
        <w:rPr>
          <w:w w:val="105"/>
        </w:rPr>
        <w:t>Government,</w:t>
      </w:r>
      <w:r>
        <w:rPr>
          <w:spacing w:val="-3"/>
          <w:w w:val="105"/>
        </w:rPr>
        <w:t xml:space="preserve"> </w:t>
      </w:r>
      <w:r>
        <w:rPr>
          <w:w w:val="105"/>
        </w:rPr>
        <w:t>invaded</w:t>
      </w:r>
      <w:r>
        <w:rPr>
          <w:spacing w:val="-5"/>
          <w:w w:val="105"/>
        </w:rPr>
        <w:t xml:space="preserve"> </w:t>
      </w:r>
      <w:r>
        <w:rPr>
          <w:w w:val="105"/>
        </w:rPr>
        <w:t>South</w:t>
      </w:r>
      <w:r>
        <w:rPr>
          <w:spacing w:val="-8"/>
          <w:w w:val="105"/>
        </w:rPr>
        <w:t xml:space="preserve"> </w:t>
      </w:r>
      <w:r>
        <w:rPr>
          <w:w w:val="105"/>
        </w:rPr>
        <w:t>West</w:t>
      </w:r>
      <w:r>
        <w:rPr>
          <w:spacing w:val="-4"/>
          <w:w w:val="105"/>
        </w:rPr>
        <w:t xml:space="preserve"> </w:t>
      </w:r>
      <w:r>
        <w:rPr>
          <w:w w:val="105"/>
        </w:rPr>
        <w:t>Africa</w:t>
      </w:r>
      <w:r>
        <w:rPr>
          <w:spacing w:val="-8"/>
          <w:w w:val="105"/>
        </w:rPr>
        <w:t xml:space="preserve"> </w:t>
      </w:r>
      <w:r>
        <w:rPr>
          <w:w w:val="105"/>
        </w:rPr>
        <w:t>and,</w:t>
      </w:r>
      <w:r>
        <w:rPr>
          <w:spacing w:val="-7"/>
          <w:w w:val="105"/>
        </w:rPr>
        <w:t xml:space="preserve"> </w:t>
      </w:r>
      <w:r>
        <w:rPr>
          <w:w w:val="105"/>
        </w:rPr>
        <w:t>after</w:t>
      </w:r>
      <w:r>
        <w:rPr>
          <w:spacing w:val="-20"/>
          <w:w w:val="105"/>
        </w:rPr>
        <w:t xml:space="preserve"> </w:t>
      </w:r>
      <w:r>
        <w:rPr>
          <w:w w:val="105"/>
        </w:rPr>
        <w:t>defeating</w:t>
      </w:r>
      <w:r>
        <w:rPr>
          <w:spacing w:val="-3"/>
          <w:w w:val="105"/>
        </w:rPr>
        <w:t xml:space="preserve"> </w:t>
      </w:r>
      <w:r>
        <w:rPr>
          <w:w w:val="105"/>
        </w:rPr>
        <w:t>the</w:t>
      </w:r>
      <w:r>
        <w:rPr>
          <w:spacing w:val="-10"/>
          <w:w w:val="105"/>
        </w:rPr>
        <w:t xml:space="preserve"> </w:t>
      </w:r>
      <w:r>
        <w:rPr>
          <w:w w:val="105"/>
        </w:rPr>
        <w:t>German</w:t>
      </w:r>
      <w:r>
        <w:rPr>
          <w:spacing w:val="-7"/>
          <w:w w:val="105"/>
        </w:rPr>
        <w:t xml:space="preserve"> </w:t>
      </w:r>
      <w:r>
        <w:rPr>
          <w:w w:val="105"/>
        </w:rPr>
        <w:t>colonial</w:t>
      </w:r>
      <w:r>
        <w:rPr>
          <w:spacing w:val="-4"/>
          <w:w w:val="105"/>
        </w:rPr>
        <w:t xml:space="preserve"> </w:t>
      </w:r>
      <w:r>
        <w:rPr>
          <w:w w:val="105"/>
        </w:rPr>
        <w:t>forces,</w:t>
      </w:r>
      <w:r>
        <w:rPr>
          <w:spacing w:val="-2"/>
          <w:w w:val="105"/>
        </w:rPr>
        <w:t xml:space="preserve"> </w:t>
      </w:r>
      <w:r>
        <w:rPr>
          <w:w w:val="105"/>
        </w:rPr>
        <w:t xml:space="preserve">took control of the capital, Windhoek, in May 1915. After the Allied Peace Conference which was held in Paris </w:t>
      </w:r>
      <w:r>
        <w:rPr>
          <w:w w:val="105"/>
          <w:sz w:val="20"/>
        </w:rPr>
        <w:t xml:space="preserve">in </w:t>
      </w:r>
      <w:r>
        <w:rPr>
          <w:w w:val="105"/>
        </w:rPr>
        <w:t>1919, and the formation of the League of Nations, South Africa was made responsible for South West Africa under the terms of a League of Nations Mandate, to administer South West Africa as a "sacred</w:t>
      </w:r>
      <w:r>
        <w:rPr>
          <w:spacing w:val="2"/>
          <w:w w:val="105"/>
        </w:rPr>
        <w:t xml:space="preserve"> </w:t>
      </w:r>
      <w:r>
        <w:rPr>
          <w:w w:val="105"/>
        </w:rPr>
        <w:t>trust</w:t>
      </w:r>
    </w:p>
    <w:p w14:paraId="1E651BC4" w14:textId="77777777" w:rsidR="00010F61" w:rsidRDefault="00010F61">
      <w:pPr>
        <w:pStyle w:val="BodyText"/>
        <w:spacing w:before="1" w:after="1"/>
        <w:rPr>
          <w:sz w:val="11"/>
        </w:rPr>
      </w:pPr>
    </w:p>
    <w:tbl>
      <w:tblPr>
        <w:tblW w:w="0" w:type="auto"/>
        <w:tblInd w:w="515" w:type="dxa"/>
        <w:tblLayout w:type="fixed"/>
        <w:tblCellMar>
          <w:left w:w="0" w:type="dxa"/>
          <w:right w:w="0" w:type="dxa"/>
        </w:tblCellMar>
        <w:tblLook w:val="01E0" w:firstRow="1" w:lastRow="1" w:firstColumn="1" w:lastColumn="1" w:noHBand="0" w:noVBand="0"/>
      </w:tblPr>
      <w:tblGrid>
        <w:gridCol w:w="439"/>
        <w:gridCol w:w="8188"/>
      </w:tblGrid>
      <w:tr w:rsidR="00010F61" w14:paraId="1E4784BC" w14:textId="77777777">
        <w:trPr>
          <w:trHeight w:val="366"/>
        </w:trPr>
        <w:tc>
          <w:tcPr>
            <w:tcW w:w="439" w:type="dxa"/>
            <w:tcBorders>
              <w:top w:val="single" w:sz="6" w:space="0" w:color="000000"/>
            </w:tcBorders>
          </w:tcPr>
          <w:p w14:paraId="27E6F097" w14:textId="77777777" w:rsidR="00010F61" w:rsidRDefault="00333CF7">
            <w:pPr>
              <w:pStyle w:val="TableParagraph"/>
              <w:spacing w:before="136"/>
              <w:ind w:left="10"/>
              <w:rPr>
                <w:sz w:val="16"/>
              </w:rPr>
            </w:pPr>
            <w:r>
              <w:rPr>
                <w:sz w:val="16"/>
              </w:rPr>
              <w:t>[179)</w:t>
            </w:r>
          </w:p>
        </w:tc>
        <w:tc>
          <w:tcPr>
            <w:tcW w:w="8188" w:type="dxa"/>
          </w:tcPr>
          <w:p w14:paraId="61A8A825" w14:textId="77777777" w:rsidR="00010F61" w:rsidRDefault="00333CF7">
            <w:pPr>
              <w:pStyle w:val="TableParagraph"/>
              <w:spacing w:before="136"/>
              <w:ind w:left="74"/>
              <w:rPr>
                <w:sz w:val="16"/>
              </w:rPr>
            </w:pPr>
            <w:r>
              <w:rPr>
                <w:i/>
                <w:sz w:val="15"/>
              </w:rPr>
              <w:t>Personal [</w:t>
            </w:r>
            <w:proofErr w:type="spellStart"/>
            <w:r>
              <w:rPr>
                <w:i/>
                <w:sz w:val="15"/>
              </w:rPr>
              <w:t>nJerview</w:t>
            </w:r>
            <w:proofErr w:type="spellEnd"/>
            <w:r>
              <w:rPr>
                <w:i/>
                <w:sz w:val="15"/>
              </w:rPr>
              <w:t xml:space="preserve">, </w:t>
            </w:r>
            <w:r>
              <w:rPr>
                <w:sz w:val="16"/>
              </w:rPr>
              <w:t xml:space="preserve">Mr. Waters </w:t>
            </w:r>
            <w:proofErr w:type="spellStart"/>
            <w:r>
              <w:rPr>
                <w:sz w:val="16"/>
              </w:rPr>
              <w:t>Toboti</w:t>
            </w:r>
            <w:proofErr w:type="spellEnd"/>
            <w:r>
              <w:rPr>
                <w:sz w:val="16"/>
              </w:rPr>
              <w:t>, PAC, Chief Representative for Zimbabwe, Zimbabwe, Harare, 22 March 1988.</w:t>
            </w:r>
          </w:p>
        </w:tc>
      </w:tr>
      <w:tr w:rsidR="00010F61" w14:paraId="3598AD79" w14:textId="77777777">
        <w:trPr>
          <w:trHeight w:val="273"/>
        </w:trPr>
        <w:tc>
          <w:tcPr>
            <w:tcW w:w="439" w:type="dxa"/>
          </w:tcPr>
          <w:p w14:paraId="38BBEC5A" w14:textId="77777777" w:rsidR="00010F61" w:rsidRDefault="00333CF7">
            <w:pPr>
              <w:pStyle w:val="TableParagraph"/>
              <w:spacing w:before="39"/>
              <w:ind w:left="15"/>
              <w:rPr>
                <w:sz w:val="16"/>
              </w:rPr>
            </w:pPr>
            <w:r>
              <w:rPr>
                <w:sz w:val="16"/>
              </w:rPr>
              <w:t>[180)</w:t>
            </w:r>
          </w:p>
        </w:tc>
        <w:tc>
          <w:tcPr>
            <w:tcW w:w="8188" w:type="dxa"/>
          </w:tcPr>
          <w:p w14:paraId="1C66FA2F" w14:textId="77777777" w:rsidR="00010F61" w:rsidRDefault="00333CF7">
            <w:pPr>
              <w:pStyle w:val="TableParagraph"/>
              <w:spacing w:before="48"/>
              <w:ind w:left="80"/>
              <w:rPr>
                <w:i/>
                <w:sz w:val="15"/>
              </w:rPr>
            </w:pPr>
            <w:r>
              <w:rPr>
                <w:i/>
                <w:w w:val="105"/>
                <w:sz w:val="15"/>
              </w:rPr>
              <w:t>Ibid..</w:t>
            </w:r>
          </w:p>
        </w:tc>
      </w:tr>
      <w:tr w:rsidR="00010F61" w14:paraId="4C5E249F" w14:textId="77777777">
        <w:trPr>
          <w:trHeight w:val="415"/>
        </w:trPr>
        <w:tc>
          <w:tcPr>
            <w:tcW w:w="439" w:type="dxa"/>
          </w:tcPr>
          <w:p w14:paraId="3D43D0FA" w14:textId="77777777" w:rsidR="00010F61" w:rsidRDefault="00333CF7">
            <w:pPr>
              <w:pStyle w:val="TableParagraph"/>
              <w:spacing w:before="44"/>
              <w:ind w:left="20"/>
              <w:rPr>
                <w:sz w:val="16"/>
              </w:rPr>
            </w:pPr>
            <w:r>
              <w:rPr>
                <w:sz w:val="16"/>
              </w:rPr>
              <w:t>[181)</w:t>
            </w:r>
          </w:p>
        </w:tc>
        <w:tc>
          <w:tcPr>
            <w:tcW w:w="8188" w:type="dxa"/>
          </w:tcPr>
          <w:p w14:paraId="6DB4CE60" w14:textId="77777777" w:rsidR="00010F61" w:rsidRDefault="00333CF7">
            <w:pPr>
              <w:pStyle w:val="TableParagraph"/>
              <w:spacing w:before="44" w:line="180" w:lineRule="atLeast"/>
              <w:ind w:left="80" w:right="48" w:hanging="4"/>
              <w:rPr>
                <w:sz w:val="16"/>
              </w:rPr>
            </w:pPr>
            <w:r w:rsidRPr="00994FE6">
              <w:rPr>
                <w:sz w:val="16"/>
                <w:lang w:val="nl-NL"/>
              </w:rPr>
              <w:t xml:space="preserve">Davies ct. al., </w:t>
            </w:r>
            <w:r w:rsidRPr="00994FE6">
              <w:rPr>
                <w:i/>
                <w:sz w:val="16"/>
                <w:lang w:val="nl-NL"/>
              </w:rPr>
              <w:t xml:space="preserve">op. </w:t>
            </w:r>
            <w:proofErr w:type="spellStart"/>
            <w:r w:rsidRPr="00994FE6">
              <w:rPr>
                <w:i/>
                <w:sz w:val="16"/>
                <w:lang w:val="nl-NL"/>
              </w:rPr>
              <w:t>cit</w:t>
            </w:r>
            <w:proofErr w:type="spellEnd"/>
            <w:r w:rsidRPr="00994FE6">
              <w:rPr>
                <w:i/>
                <w:sz w:val="16"/>
                <w:lang w:val="nl-NL"/>
              </w:rPr>
              <w:t xml:space="preserve">., </w:t>
            </w:r>
            <w:r w:rsidRPr="00994FE6">
              <w:rPr>
                <w:sz w:val="16"/>
                <w:lang w:val="nl-NL"/>
              </w:rPr>
              <w:t xml:space="preserve">p.302. </w:t>
            </w:r>
            <w:r>
              <w:rPr>
                <w:sz w:val="16"/>
              </w:rPr>
              <w:t xml:space="preserve">Also sec, Tom Lodge, </w:t>
            </w:r>
            <w:r>
              <w:rPr>
                <w:i/>
                <w:sz w:val="16"/>
              </w:rPr>
              <w:t xml:space="preserve">Black Politics in South Africa since 1945, </w:t>
            </w:r>
            <w:r>
              <w:rPr>
                <w:sz w:val="16"/>
              </w:rPr>
              <w:t>London, Longman, 1983, pp.305-317.</w:t>
            </w:r>
          </w:p>
        </w:tc>
      </w:tr>
    </w:tbl>
    <w:p w14:paraId="52AFC964" w14:textId="77777777" w:rsidR="00010F61" w:rsidRDefault="00010F61">
      <w:pPr>
        <w:spacing w:line="180" w:lineRule="atLeast"/>
        <w:rPr>
          <w:sz w:val="16"/>
        </w:rPr>
        <w:sectPr w:rsidR="00010F61">
          <w:pgSz w:w="11910" w:h="16840"/>
          <w:pgMar w:top="1020" w:right="1100" w:bottom="280" w:left="1300" w:header="691" w:footer="0" w:gutter="0"/>
          <w:cols w:space="720"/>
        </w:sectPr>
      </w:pPr>
    </w:p>
    <w:p w14:paraId="3CCDF52B" w14:textId="77777777" w:rsidR="00010F61" w:rsidRDefault="00010F61">
      <w:pPr>
        <w:pStyle w:val="BodyText"/>
        <w:rPr>
          <w:sz w:val="20"/>
        </w:rPr>
      </w:pPr>
    </w:p>
    <w:p w14:paraId="4443456B" w14:textId="77777777" w:rsidR="00010F61" w:rsidRDefault="00010F61">
      <w:pPr>
        <w:pStyle w:val="BodyText"/>
        <w:rPr>
          <w:sz w:val="22"/>
        </w:rPr>
      </w:pPr>
    </w:p>
    <w:p w14:paraId="63CAE8B2" w14:textId="77777777" w:rsidR="00010F61" w:rsidRDefault="00333CF7">
      <w:pPr>
        <w:pStyle w:val="BodyText"/>
        <w:ind w:left="448"/>
        <w:jc w:val="both"/>
      </w:pPr>
      <w:r>
        <w:rPr>
          <w:w w:val="110"/>
        </w:rPr>
        <w:t xml:space="preserve">of </w:t>
      </w:r>
      <w:proofErr w:type="spellStart"/>
      <w:r>
        <w:rPr>
          <w:w w:val="110"/>
        </w:rPr>
        <w:t>civilisation</w:t>
      </w:r>
      <w:proofErr w:type="spellEnd"/>
      <w:r>
        <w:rPr>
          <w:w w:val="110"/>
        </w:rPr>
        <w:t>"[l82]</w:t>
      </w:r>
    </w:p>
    <w:p w14:paraId="7A4DD1CC" w14:textId="77777777" w:rsidR="00010F61" w:rsidRDefault="00010F61">
      <w:pPr>
        <w:pStyle w:val="BodyText"/>
        <w:spacing w:before="5"/>
        <w:rPr>
          <w:sz w:val="29"/>
        </w:rPr>
      </w:pPr>
    </w:p>
    <w:p w14:paraId="167676D9" w14:textId="77777777" w:rsidR="00010F61" w:rsidRDefault="00333CF7">
      <w:pPr>
        <w:pStyle w:val="BodyText"/>
        <w:spacing w:line="532" w:lineRule="auto"/>
        <w:ind w:left="441" w:right="435" w:firstLine="503"/>
        <w:jc w:val="both"/>
      </w:pPr>
      <w:r>
        <w:rPr>
          <w:w w:val="105"/>
        </w:rPr>
        <w:t xml:space="preserve">The historical roots of SWAPO lie in an </w:t>
      </w:r>
      <w:proofErr w:type="spellStart"/>
      <w:r>
        <w:rPr>
          <w:w w:val="105"/>
        </w:rPr>
        <w:t>organisation</w:t>
      </w:r>
      <w:proofErr w:type="spellEnd"/>
      <w:r>
        <w:rPr>
          <w:w w:val="105"/>
        </w:rPr>
        <w:t xml:space="preserve"> of Namibian contract workers, the </w:t>
      </w:r>
      <w:proofErr w:type="spellStart"/>
      <w:r>
        <w:rPr>
          <w:w w:val="105"/>
        </w:rPr>
        <w:t>Ovamboland</w:t>
      </w:r>
      <w:proofErr w:type="spellEnd"/>
      <w:r>
        <w:rPr>
          <w:w w:val="105"/>
        </w:rPr>
        <w:t xml:space="preserve"> People's </w:t>
      </w:r>
      <w:proofErr w:type="spellStart"/>
      <w:r>
        <w:rPr>
          <w:w w:val="105"/>
        </w:rPr>
        <w:t>Organisation</w:t>
      </w:r>
      <w:proofErr w:type="spellEnd"/>
      <w:r>
        <w:rPr>
          <w:w w:val="105"/>
        </w:rPr>
        <w:t xml:space="preserve"> (OPO) founded by </w:t>
      </w:r>
      <w:proofErr w:type="spellStart"/>
      <w:r>
        <w:rPr>
          <w:w w:val="105"/>
        </w:rPr>
        <w:t>Toivo</w:t>
      </w:r>
      <w:proofErr w:type="spellEnd"/>
      <w:r>
        <w:rPr>
          <w:w w:val="105"/>
        </w:rPr>
        <w:t xml:space="preserve"> ja </w:t>
      </w:r>
      <w:proofErr w:type="spellStart"/>
      <w:r>
        <w:rPr>
          <w:w w:val="105"/>
        </w:rPr>
        <w:t>Toivo</w:t>
      </w:r>
      <w:proofErr w:type="spellEnd"/>
      <w:r>
        <w:rPr>
          <w:w w:val="105"/>
        </w:rPr>
        <w:t xml:space="preserve"> in Cape Town, in 1957. Sam Nujoma and several others went to New York, where they began to seek support for the OPO among UN delegates. However, the South West Africa National Union (SWANU) was established in 1959. SWANU, known as a moderate political organization, was alleged to have been in contact with the South African Communist Party as well.[183] SWAPO was formed on 19 April 1960 as an alliance between the OPO and SWANU, with the former president of the OPO, Sam Nujoma, as its :first </w:t>
      </w:r>
      <w:proofErr w:type="spellStart"/>
      <w:r>
        <w:rPr>
          <w:w w:val="105"/>
        </w:rPr>
        <w:t>presidenl</w:t>
      </w:r>
      <w:proofErr w:type="spellEnd"/>
      <w:r>
        <w:rPr>
          <w:w w:val="105"/>
        </w:rPr>
        <w:t>[l84] SWAPOs aims and objectives are:</w:t>
      </w:r>
    </w:p>
    <w:p w14:paraId="59BA207F" w14:textId="77777777" w:rsidR="00010F61" w:rsidRDefault="00333CF7">
      <w:pPr>
        <w:pStyle w:val="BodyText"/>
        <w:spacing w:before="55" w:line="535" w:lineRule="auto"/>
        <w:ind w:left="435" w:right="438" w:firstLine="6"/>
        <w:jc w:val="both"/>
      </w:pPr>
      <w:r>
        <w:rPr>
          <w:w w:val="105"/>
        </w:rPr>
        <w:t xml:space="preserve">"to 'Work in Solidarity for Justice and Freedom' ... to establish a free, democratic Government in South West Africa ... to work for the unification of all the people of South West Africa into a cohesive </w:t>
      </w:r>
      <w:proofErr w:type="spellStart"/>
      <w:r>
        <w:rPr>
          <w:w w:val="105"/>
        </w:rPr>
        <w:t>represen</w:t>
      </w:r>
      <w:proofErr w:type="spellEnd"/>
      <w:r>
        <w:rPr>
          <w:w w:val="105"/>
        </w:rPr>
        <w:t xml:space="preserve">­ </w:t>
      </w:r>
      <w:proofErr w:type="spellStart"/>
      <w:r>
        <w:rPr>
          <w:w w:val="105"/>
        </w:rPr>
        <w:t>tative</w:t>
      </w:r>
      <w:proofErr w:type="spellEnd"/>
      <w:r>
        <w:rPr>
          <w:w w:val="105"/>
        </w:rPr>
        <w:t xml:space="preserve">, national political </w:t>
      </w:r>
      <w:proofErr w:type="spellStart"/>
      <w:r>
        <w:rPr>
          <w:w w:val="105"/>
        </w:rPr>
        <w:t>organisation</w:t>
      </w:r>
      <w:proofErr w:type="spellEnd"/>
      <w:r>
        <w:rPr>
          <w:w w:val="105"/>
        </w:rPr>
        <w:t xml:space="preserve"> ... to work for the achievement of a complete independence for South West Africa and the removal all forms of oppression such as apartheid laws ... to work for a speedy recon­ </w:t>
      </w:r>
      <w:proofErr w:type="spellStart"/>
      <w:r>
        <w:rPr>
          <w:w w:val="105"/>
        </w:rPr>
        <w:t>struction</w:t>
      </w:r>
      <w:proofErr w:type="spellEnd"/>
      <w:r>
        <w:rPr>
          <w:w w:val="105"/>
        </w:rPr>
        <w:t xml:space="preserve"> of a better South West Africa ... reconstruction of the economy, education and social foundations</w:t>
      </w:r>
    </w:p>
    <w:p w14:paraId="547D94C8" w14:textId="77777777" w:rsidR="00010F61" w:rsidRDefault="00333CF7">
      <w:pPr>
        <w:pStyle w:val="BodyText"/>
        <w:spacing w:line="204" w:lineRule="exact"/>
        <w:ind w:left="693"/>
      </w:pPr>
      <w:r>
        <w:rPr>
          <w:w w:val="105"/>
        </w:rPr>
        <w:t>maintenance of contact, exchange of views and information and co-operation ..." [185]</w:t>
      </w:r>
    </w:p>
    <w:p w14:paraId="70C1A507" w14:textId="77777777" w:rsidR="00010F61" w:rsidRDefault="00010F61">
      <w:pPr>
        <w:pStyle w:val="BodyText"/>
        <w:spacing w:before="6"/>
        <w:rPr>
          <w:sz w:val="29"/>
        </w:rPr>
      </w:pPr>
    </w:p>
    <w:p w14:paraId="4FE4FEB8" w14:textId="77777777" w:rsidR="00010F61" w:rsidRDefault="00333CF7">
      <w:pPr>
        <w:pStyle w:val="BodyText"/>
        <w:spacing w:line="532" w:lineRule="auto"/>
        <w:ind w:left="437" w:right="445" w:firstLine="502"/>
        <w:jc w:val="both"/>
      </w:pPr>
      <w:r>
        <w:rPr>
          <w:w w:val="105"/>
        </w:rPr>
        <w:t>The International Court of Justice ruled on the legality of South Africa's presence in Namibia on 26 August 1966, but its ruling was rejected by South Africa. This was followed by SWAPO guerilla  attacks on South African troops. SWAPOs military wing was later re-</w:t>
      </w:r>
      <w:proofErr w:type="spellStart"/>
      <w:r>
        <w:rPr>
          <w:w w:val="105"/>
        </w:rPr>
        <w:t>organised</w:t>
      </w:r>
      <w:proofErr w:type="spellEnd"/>
      <w:r>
        <w:rPr>
          <w:w w:val="105"/>
        </w:rPr>
        <w:t xml:space="preserve"> and in 1973 was renamed the People's Liberation Army of Namibia (PLAN).</w:t>
      </w:r>
      <w:r>
        <w:rPr>
          <w:spacing w:val="-9"/>
          <w:w w:val="105"/>
        </w:rPr>
        <w:t xml:space="preserve"> </w:t>
      </w:r>
      <w:r>
        <w:rPr>
          <w:w w:val="105"/>
        </w:rPr>
        <w:t>[186]</w:t>
      </w:r>
    </w:p>
    <w:p w14:paraId="1F0CB861" w14:textId="77777777" w:rsidR="00010F61" w:rsidRDefault="00333CF7">
      <w:pPr>
        <w:pStyle w:val="BodyText"/>
        <w:spacing w:before="68" w:line="525" w:lineRule="auto"/>
        <w:ind w:left="441" w:right="444" w:firstLine="501"/>
        <w:jc w:val="both"/>
      </w:pPr>
      <w:r>
        <w:rPr>
          <w:w w:val="105"/>
        </w:rPr>
        <w:t xml:space="preserve">SWAPO was </w:t>
      </w:r>
      <w:proofErr w:type="spellStart"/>
      <w:r>
        <w:rPr>
          <w:w w:val="105"/>
        </w:rPr>
        <w:t>recognised</w:t>
      </w:r>
      <w:proofErr w:type="spellEnd"/>
      <w:r>
        <w:rPr>
          <w:w w:val="105"/>
        </w:rPr>
        <w:t xml:space="preserve"> in 1965 by the OAU as the liberation </w:t>
      </w:r>
      <w:proofErr w:type="spellStart"/>
      <w:r>
        <w:rPr>
          <w:w w:val="105"/>
        </w:rPr>
        <w:t>mov,ement</w:t>
      </w:r>
      <w:proofErr w:type="spellEnd"/>
      <w:r>
        <w:rPr>
          <w:w w:val="105"/>
        </w:rPr>
        <w:t xml:space="preserve"> of the Namibian people and accepted as the "authentic representative of the Namibian people". The General Assembly of the United Nations </w:t>
      </w:r>
      <w:proofErr w:type="spellStart"/>
      <w:r>
        <w:rPr>
          <w:w w:val="105"/>
        </w:rPr>
        <w:t>recognised</w:t>
      </w:r>
      <w:proofErr w:type="spellEnd"/>
      <w:r>
        <w:rPr>
          <w:w w:val="105"/>
        </w:rPr>
        <w:t xml:space="preserve"> </w:t>
      </w:r>
      <w:r>
        <w:rPr>
          <w:w w:val="105"/>
          <w:sz w:val="20"/>
        </w:rPr>
        <w:t xml:space="preserve">it </w:t>
      </w:r>
      <w:r>
        <w:rPr>
          <w:w w:val="105"/>
        </w:rPr>
        <w:t>in December 1973 as the "sole and authentic representative of the Namibian people". In 1976 the UN Security Council passed a hard-hitting Resolution 385 calling for South African withdrawal from Namibia/South West Africa. The five western members of the UN Security Council came</w:t>
      </w:r>
    </w:p>
    <w:p w14:paraId="460A2B6B" w14:textId="77777777" w:rsidR="00010F61" w:rsidRDefault="00010F61">
      <w:pPr>
        <w:pStyle w:val="BodyText"/>
        <w:spacing w:before="3"/>
        <w:rPr>
          <w:sz w:val="11"/>
        </w:rPr>
      </w:pPr>
    </w:p>
    <w:tbl>
      <w:tblPr>
        <w:tblW w:w="0" w:type="auto"/>
        <w:tblInd w:w="438" w:type="dxa"/>
        <w:tblLayout w:type="fixed"/>
        <w:tblCellMar>
          <w:left w:w="0" w:type="dxa"/>
          <w:right w:w="0" w:type="dxa"/>
        </w:tblCellMar>
        <w:tblLook w:val="01E0" w:firstRow="1" w:lastRow="1" w:firstColumn="1" w:lastColumn="1" w:noHBand="0" w:noVBand="0"/>
      </w:tblPr>
      <w:tblGrid>
        <w:gridCol w:w="442"/>
        <w:gridCol w:w="7621"/>
      </w:tblGrid>
      <w:tr w:rsidR="00010F61" w14:paraId="22B6889D" w14:textId="77777777">
        <w:trPr>
          <w:trHeight w:val="370"/>
        </w:trPr>
        <w:tc>
          <w:tcPr>
            <w:tcW w:w="442" w:type="dxa"/>
            <w:tcBorders>
              <w:top w:val="single" w:sz="6" w:space="0" w:color="000000"/>
            </w:tcBorders>
          </w:tcPr>
          <w:p w14:paraId="0F307AF8" w14:textId="77777777" w:rsidR="00010F61" w:rsidRDefault="00333CF7">
            <w:pPr>
              <w:pStyle w:val="TableParagraph"/>
              <w:spacing w:before="140"/>
              <w:ind w:left="11"/>
              <w:rPr>
                <w:sz w:val="15"/>
              </w:rPr>
            </w:pPr>
            <w:r>
              <w:rPr>
                <w:w w:val="110"/>
                <w:sz w:val="15"/>
              </w:rPr>
              <w:t>[182)</w:t>
            </w:r>
          </w:p>
        </w:tc>
        <w:tc>
          <w:tcPr>
            <w:tcW w:w="7621" w:type="dxa"/>
          </w:tcPr>
          <w:p w14:paraId="51EA406D" w14:textId="77777777" w:rsidR="00010F61" w:rsidRDefault="00333CF7">
            <w:pPr>
              <w:pStyle w:val="TableParagraph"/>
              <w:spacing w:before="131"/>
              <w:ind w:left="74"/>
              <w:rPr>
                <w:sz w:val="15"/>
              </w:rPr>
            </w:pPr>
            <w:r>
              <w:rPr>
                <w:w w:val="105"/>
                <w:sz w:val="15"/>
              </w:rPr>
              <w:t xml:space="preserve">Peter H. </w:t>
            </w:r>
            <w:proofErr w:type="spellStart"/>
            <w:r>
              <w:rPr>
                <w:w w:val="105"/>
                <w:sz w:val="15"/>
              </w:rPr>
              <w:t>Katjaviva</w:t>
            </w:r>
            <w:proofErr w:type="spellEnd"/>
            <w:r>
              <w:rPr>
                <w:w w:val="105"/>
                <w:sz w:val="15"/>
              </w:rPr>
              <w:t xml:space="preserve">, </w:t>
            </w:r>
            <w:r>
              <w:rPr>
                <w:i/>
                <w:w w:val="105"/>
                <w:sz w:val="15"/>
              </w:rPr>
              <w:t xml:space="preserve">A History of Resistance in Namibia, </w:t>
            </w:r>
            <w:r>
              <w:rPr>
                <w:w w:val="105"/>
                <w:sz w:val="15"/>
              </w:rPr>
              <w:t xml:space="preserve">London, James </w:t>
            </w:r>
            <w:r>
              <w:rPr>
                <w:w w:val="105"/>
                <w:sz w:val="16"/>
              </w:rPr>
              <w:t xml:space="preserve">Cuney, </w:t>
            </w:r>
            <w:r>
              <w:rPr>
                <w:w w:val="105"/>
                <w:sz w:val="15"/>
              </w:rPr>
              <w:t>1988, p.13.</w:t>
            </w:r>
          </w:p>
        </w:tc>
      </w:tr>
      <w:tr w:rsidR="00010F61" w14:paraId="78462CEA" w14:textId="77777777">
        <w:trPr>
          <w:trHeight w:val="280"/>
        </w:trPr>
        <w:tc>
          <w:tcPr>
            <w:tcW w:w="442" w:type="dxa"/>
          </w:tcPr>
          <w:p w14:paraId="4FA3C1E8" w14:textId="77777777" w:rsidR="00010F61" w:rsidRDefault="00333CF7">
            <w:pPr>
              <w:pStyle w:val="TableParagraph"/>
              <w:spacing w:before="49"/>
              <w:ind w:left="11"/>
              <w:rPr>
                <w:sz w:val="15"/>
              </w:rPr>
            </w:pPr>
            <w:r>
              <w:rPr>
                <w:w w:val="110"/>
                <w:sz w:val="15"/>
              </w:rPr>
              <w:t>[183]</w:t>
            </w:r>
          </w:p>
        </w:tc>
        <w:tc>
          <w:tcPr>
            <w:tcW w:w="7621" w:type="dxa"/>
          </w:tcPr>
          <w:p w14:paraId="5852B713" w14:textId="77777777" w:rsidR="00010F61" w:rsidRDefault="00333CF7">
            <w:pPr>
              <w:pStyle w:val="TableParagraph"/>
              <w:spacing w:before="49"/>
              <w:ind w:left="74"/>
              <w:rPr>
                <w:sz w:val="15"/>
              </w:rPr>
            </w:pPr>
            <w:r>
              <w:rPr>
                <w:w w:val="105"/>
                <w:sz w:val="15"/>
              </w:rPr>
              <w:t xml:space="preserve">Robert S. </w:t>
            </w:r>
            <w:proofErr w:type="spellStart"/>
            <w:r>
              <w:rPr>
                <w:w w:val="105"/>
                <w:sz w:val="15"/>
              </w:rPr>
              <w:t>Jaster</w:t>
            </w:r>
            <w:proofErr w:type="spellEnd"/>
            <w:r>
              <w:rPr>
                <w:w w:val="105"/>
                <w:sz w:val="15"/>
              </w:rPr>
              <w:t xml:space="preserve">, </w:t>
            </w:r>
            <w:r>
              <w:rPr>
                <w:i/>
                <w:w w:val="105"/>
                <w:sz w:val="15"/>
              </w:rPr>
              <w:t xml:space="preserve">South Africa in Namibia: The Botha Strategy, </w:t>
            </w:r>
            <w:r>
              <w:rPr>
                <w:w w:val="105"/>
                <w:sz w:val="15"/>
              </w:rPr>
              <w:t>London, University Press of America, 1985, pp.17-19.</w:t>
            </w:r>
          </w:p>
        </w:tc>
      </w:tr>
      <w:tr w:rsidR="00010F61" w14:paraId="7A9DFDF3" w14:textId="77777777">
        <w:trPr>
          <w:trHeight w:val="269"/>
        </w:trPr>
        <w:tc>
          <w:tcPr>
            <w:tcW w:w="442" w:type="dxa"/>
          </w:tcPr>
          <w:p w14:paraId="3736051E" w14:textId="77777777" w:rsidR="00010F61" w:rsidRDefault="00333CF7">
            <w:pPr>
              <w:pStyle w:val="TableParagraph"/>
              <w:spacing w:before="52"/>
              <w:ind w:left="11"/>
              <w:rPr>
                <w:sz w:val="15"/>
              </w:rPr>
            </w:pPr>
            <w:r>
              <w:rPr>
                <w:w w:val="110"/>
                <w:sz w:val="15"/>
              </w:rPr>
              <w:t>[184]</w:t>
            </w:r>
          </w:p>
        </w:tc>
        <w:tc>
          <w:tcPr>
            <w:tcW w:w="7621" w:type="dxa"/>
          </w:tcPr>
          <w:p w14:paraId="2E6F3055" w14:textId="77777777" w:rsidR="00010F61" w:rsidRDefault="00333CF7">
            <w:pPr>
              <w:pStyle w:val="TableParagraph"/>
              <w:spacing w:before="52"/>
              <w:ind w:left="77"/>
              <w:rPr>
                <w:i/>
                <w:sz w:val="15"/>
              </w:rPr>
            </w:pPr>
            <w:r>
              <w:rPr>
                <w:i/>
                <w:sz w:val="15"/>
              </w:rPr>
              <w:t>Ibid.•</w:t>
            </w:r>
          </w:p>
        </w:tc>
      </w:tr>
      <w:tr w:rsidR="00010F61" w14:paraId="584D5557" w14:textId="77777777">
        <w:trPr>
          <w:trHeight w:val="274"/>
        </w:trPr>
        <w:tc>
          <w:tcPr>
            <w:tcW w:w="442" w:type="dxa"/>
          </w:tcPr>
          <w:p w14:paraId="1A2441A6" w14:textId="77777777" w:rsidR="00010F61" w:rsidRDefault="00333CF7">
            <w:pPr>
              <w:pStyle w:val="TableParagraph"/>
              <w:spacing w:before="47"/>
              <w:ind w:left="16"/>
              <w:rPr>
                <w:sz w:val="15"/>
              </w:rPr>
            </w:pPr>
            <w:r>
              <w:rPr>
                <w:w w:val="110"/>
                <w:sz w:val="15"/>
              </w:rPr>
              <w:t>[185]</w:t>
            </w:r>
          </w:p>
        </w:tc>
        <w:tc>
          <w:tcPr>
            <w:tcW w:w="7621" w:type="dxa"/>
          </w:tcPr>
          <w:p w14:paraId="7BF74635" w14:textId="77777777" w:rsidR="00010F61" w:rsidRDefault="00333CF7">
            <w:pPr>
              <w:pStyle w:val="TableParagraph"/>
              <w:spacing w:before="38"/>
              <w:ind w:left="76"/>
              <w:rPr>
                <w:sz w:val="15"/>
              </w:rPr>
            </w:pPr>
            <w:r>
              <w:rPr>
                <w:i/>
                <w:w w:val="105"/>
                <w:sz w:val="16"/>
              </w:rPr>
              <w:t xml:space="preserve">SWAPO </w:t>
            </w:r>
            <w:r>
              <w:rPr>
                <w:w w:val="105"/>
                <w:sz w:val="15"/>
              </w:rPr>
              <w:t xml:space="preserve">Constitution cited in, </w:t>
            </w:r>
            <w:proofErr w:type="spellStart"/>
            <w:r>
              <w:rPr>
                <w:w w:val="105"/>
                <w:sz w:val="15"/>
              </w:rPr>
              <w:t>Katjavivi</w:t>
            </w:r>
            <w:proofErr w:type="spellEnd"/>
            <w:r>
              <w:rPr>
                <w:w w:val="105"/>
                <w:sz w:val="15"/>
              </w:rPr>
              <w:t xml:space="preserve">, </w:t>
            </w:r>
            <w:r>
              <w:rPr>
                <w:i/>
                <w:w w:val="105"/>
                <w:sz w:val="16"/>
              </w:rPr>
              <w:t xml:space="preserve">op. dt, </w:t>
            </w:r>
            <w:r>
              <w:rPr>
                <w:w w:val="105"/>
                <w:sz w:val="15"/>
              </w:rPr>
              <w:t>pp.45-46.</w:t>
            </w:r>
          </w:p>
        </w:tc>
      </w:tr>
      <w:tr w:rsidR="00010F61" w14:paraId="6E743582" w14:textId="77777777">
        <w:trPr>
          <w:trHeight w:val="219"/>
        </w:trPr>
        <w:tc>
          <w:tcPr>
            <w:tcW w:w="442" w:type="dxa"/>
          </w:tcPr>
          <w:p w14:paraId="29CFCEA3" w14:textId="77777777" w:rsidR="00010F61" w:rsidRDefault="00333CF7">
            <w:pPr>
              <w:pStyle w:val="TableParagraph"/>
              <w:spacing w:before="46" w:line="153" w:lineRule="exact"/>
              <w:ind w:left="16"/>
              <w:rPr>
                <w:sz w:val="15"/>
              </w:rPr>
            </w:pPr>
            <w:r>
              <w:rPr>
                <w:w w:val="110"/>
                <w:sz w:val="15"/>
              </w:rPr>
              <w:t>[186]</w:t>
            </w:r>
          </w:p>
        </w:tc>
        <w:tc>
          <w:tcPr>
            <w:tcW w:w="7621" w:type="dxa"/>
          </w:tcPr>
          <w:p w14:paraId="24370980" w14:textId="77777777" w:rsidR="00010F61" w:rsidRDefault="00333CF7">
            <w:pPr>
              <w:pStyle w:val="TableParagraph"/>
              <w:spacing w:before="46" w:line="153" w:lineRule="exact"/>
              <w:ind w:left="72"/>
              <w:rPr>
                <w:sz w:val="15"/>
              </w:rPr>
            </w:pPr>
            <w:r>
              <w:rPr>
                <w:w w:val="105"/>
                <w:sz w:val="15"/>
              </w:rPr>
              <w:t xml:space="preserve">See, </w:t>
            </w:r>
            <w:proofErr w:type="spellStart"/>
            <w:r>
              <w:rPr>
                <w:w w:val="105"/>
                <w:sz w:val="15"/>
              </w:rPr>
              <w:t>Mburumba</w:t>
            </w:r>
            <w:proofErr w:type="spellEnd"/>
            <w:r>
              <w:rPr>
                <w:w w:val="105"/>
                <w:sz w:val="15"/>
              </w:rPr>
              <w:t xml:space="preserve"> </w:t>
            </w:r>
            <w:proofErr w:type="spellStart"/>
            <w:r>
              <w:rPr>
                <w:i/>
                <w:w w:val="105"/>
                <w:sz w:val="15"/>
              </w:rPr>
              <w:t>Kerina,Namibia:The</w:t>
            </w:r>
            <w:proofErr w:type="spellEnd"/>
            <w:r>
              <w:rPr>
                <w:i/>
                <w:w w:val="105"/>
                <w:sz w:val="15"/>
              </w:rPr>
              <w:t xml:space="preserve"> Making of a Nation, </w:t>
            </w:r>
            <w:r>
              <w:rPr>
                <w:w w:val="105"/>
                <w:sz w:val="15"/>
              </w:rPr>
              <w:t>New York, Books in Focus Inc., 1981.</w:t>
            </w:r>
          </w:p>
        </w:tc>
      </w:tr>
    </w:tbl>
    <w:p w14:paraId="7B35BD66" w14:textId="77777777" w:rsidR="00010F61" w:rsidRDefault="00010F61">
      <w:pPr>
        <w:spacing w:line="153" w:lineRule="exact"/>
        <w:rPr>
          <w:sz w:val="15"/>
        </w:rPr>
        <w:sectPr w:rsidR="00010F61">
          <w:pgSz w:w="11910" w:h="16840"/>
          <w:pgMar w:top="920" w:right="1100" w:bottom="280" w:left="1300" w:header="691" w:footer="0" w:gutter="0"/>
          <w:cols w:space="720"/>
        </w:sectPr>
      </w:pPr>
    </w:p>
    <w:p w14:paraId="57AFF7F3" w14:textId="77777777" w:rsidR="00010F61" w:rsidRDefault="00010F61">
      <w:pPr>
        <w:pStyle w:val="BodyText"/>
        <w:rPr>
          <w:sz w:val="20"/>
        </w:rPr>
      </w:pPr>
    </w:p>
    <w:p w14:paraId="14C815E6" w14:textId="77777777" w:rsidR="00010F61" w:rsidRDefault="00010F61">
      <w:pPr>
        <w:pStyle w:val="BodyText"/>
        <w:spacing w:before="5"/>
        <w:rPr>
          <w:sz w:val="22"/>
        </w:rPr>
      </w:pPr>
    </w:p>
    <w:p w14:paraId="5AFCCC41" w14:textId="77777777" w:rsidR="00010F61" w:rsidRDefault="00333CF7">
      <w:pPr>
        <w:pStyle w:val="BodyText"/>
        <w:spacing w:line="530" w:lineRule="auto"/>
        <w:ind w:left="428" w:right="436" w:firstLine="10"/>
        <w:jc w:val="both"/>
      </w:pPr>
      <w:r>
        <w:rPr>
          <w:w w:val="105"/>
        </w:rPr>
        <w:t>together in a 'Contact Group' to defuse mounting pressure in South Africa and to facilitate negotiations  for a settlement in Namibia. In February 1978 the group produced a set of proposals which was accepted in principle</w:t>
      </w:r>
      <w:r>
        <w:rPr>
          <w:spacing w:val="7"/>
          <w:w w:val="105"/>
        </w:rPr>
        <w:t xml:space="preserve"> </w:t>
      </w:r>
      <w:r>
        <w:rPr>
          <w:w w:val="105"/>
        </w:rPr>
        <w:t>by</w:t>
      </w:r>
      <w:r>
        <w:rPr>
          <w:spacing w:val="-11"/>
          <w:w w:val="105"/>
        </w:rPr>
        <w:t xml:space="preserve"> </w:t>
      </w:r>
      <w:r>
        <w:rPr>
          <w:w w:val="105"/>
        </w:rPr>
        <w:t>SW</w:t>
      </w:r>
      <w:r>
        <w:rPr>
          <w:spacing w:val="-22"/>
          <w:w w:val="105"/>
        </w:rPr>
        <w:t xml:space="preserve"> </w:t>
      </w:r>
      <w:r>
        <w:rPr>
          <w:w w:val="105"/>
        </w:rPr>
        <w:t>APO</w:t>
      </w:r>
      <w:r>
        <w:rPr>
          <w:spacing w:val="4"/>
          <w:w w:val="105"/>
        </w:rPr>
        <w:t xml:space="preserve"> </w:t>
      </w:r>
      <w:r>
        <w:rPr>
          <w:w w:val="105"/>
        </w:rPr>
        <w:t>and</w:t>
      </w:r>
      <w:r>
        <w:rPr>
          <w:spacing w:val="-9"/>
          <w:w w:val="105"/>
        </w:rPr>
        <w:t xml:space="preserve"> </w:t>
      </w:r>
      <w:r>
        <w:rPr>
          <w:w w:val="105"/>
        </w:rPr>
        <w:t>the</w:t>
      </w:r>
      <w:r>
        <w:rPr>
          <w:spacing w:val="-15"/>
          <w:w w:val="105"/>
        </w:rPr>
        <w:t xml:space="preserve"> </w:t>
      </w:r>
      <w:r>
        <w:rPr>
          <w:w w:val="105"/>
        </w:rPr>
        <w:t>South</w:t>
      </w:r>
      <w:r>
        <w:rPr>
          <w:spacing w:val="-2"/>
          <w:w w:val="105"/>
        </w:rPr>
        <w:t xml:space="preserve"> </w:t>
      </w:r>
      <w:r>
        <w:rPr>
          <w:w w:val="105"/>
        </w:rPr>
        <w:t>African</w:t>
      </w:r>
      <w:r>
        <w:rPr>
          <w:spacing w:val="-4"/>
          <w:w w:val="105"/>
        </w:rPr>
        <w:t xml:space="preserve"> </w:t>
      </w:r>
      <w:r>
        <w:rPr>
          <w:w w:val="105"/>
        </w:rPr>
        <w:t>government,</w:t>
      </w:r>
      <w:r>
        <w:rPr>
          <w:spacing w:val="5"/>
          <w:w w:val="105"/>
        </w:rPr>
        <w:t xml:space="preserve"> </w:t>
      </w:r>
      <w:r>
        <w:rPr>
          <w:w w:val="105"/>
        </w:rPr>
        <w:t>and</w:t>
      </w:r>
      <w:r>
        <w:rPr>
          <w:spacing w:val="-4"/>
          <w:w w:val="105"/>
        </w:rPr>
        <w:t xml:space="preserve"> </w:t>
      </w:r>
      <w:r>
        <w:rPr>
          <w:w w:val="105"/>
        </w:rPr>
        <w:t>the</w:t>
      </w:r>
      <w:r>
        <w:rPr>
          <w:spacing w:val="-6"/>
          <w:w w:val="105"/>
        </w:rPr>
        <w:t xml:space="preserve"> </w:t>
      </w:r>
      <w:r>
        <w:rPr>
          <w:w w:val="105"/>
        </w:rPr>
        <w:t>UN</w:t>
      </w:r>
      <w:r>
        <w:rPr>
          <w:spacing w:val="-5"/>
          <w:w w:val="105"/>
        </w:rPr>
        <w:t xml:space="preserve"> </w:t>
      </w:r>
      <w:r>
        <w:rPr>
          <w:w w:val="105"/>
        </w:rPr>
        <w:t>Security</w:t>
      </w:r>
      <w:r>
        <w:rPr>
          <w:spacing w:val="3"/>
          <w:w w:val="105"/>
        </w:rPr>
        <w:t xml:space="preserve"> </w:t>
      </w:r>
      <w:r>
        <w:rPr>
          <w:w w:val="105"/>
        </w:rPr>
        <w:t>Council</w:t>
      </w:r>
      <w:r>
        <w:rPr>
          <w:spacing w:val="-9"/>
          <w:w w:val="105"/>
        </w:rPr>
        <w:t xml:space="preserve"> </w:t>
      </w:r>
      <w:r>
        <w:rPr>
          <w:w w:val="105"/>
        </w:rPr>
        <w:t>endorsed</w:t>
      </w:r>
      <w:r>
        <w:rPr>
          <w:spacing w:val="5"/>
          <w:w w:val="105"/>
        </w:rPr>
        <w:t xml:space="preserve"> </w:t>
      </w:r>
      <w:r>
        <w:rPr>
          <w:w w:val="105"/>
        </w:rPr>
        <w:t>a</w:t>
      </w:r>
      <w:r>
        <w:rPr>
          <w:spacing w:val="-13"/>
          <w:w w:val="105"/>
        </w:rPr>
        <w:t xml:space="preserve"> </w:t>
      </w:r>
      <w:r>
        <w:rPr>
          <w:w w:val="105"/>
        </w:rPr>
        <w:t>report</w:t>
      </w:r>
      <w:r>
        <w:rPr>
          <w:spacing w:val="2"/>
          <w:w w:val="105"/>
        </w:rPr>
        <w:t xml:space="preserve"> </w:t>
      </w:r>
      <w:r>
        <w:rPr>
          <w:w w:val="105"/>
        </w:rPr>
        <w:t xml:space="preserve">by the UN Secretary General laying down the basis for transition to independence </w:t>
      </w:r>
      <w:r>
        <w:rPr>
          <w:rFonts w:ascii="Arial" w:hAnsi="Arial"/>
          <w:w w:val="105"/>
        </w:rPr>
        <w:t xml:space="preserve">in </w:t>
      </w:r>
      <w:r>
        <w:rPr>
          <w:w w:val="105"/>
        </w:rPr>
        <w:t xml:space="preserve">Resolution 435. How­ ever, Resolution 435 was blocked for a ti.me by South Africa and US, which were insistent on linking a set­ </w:t>
      </w:r>
      <w:proofErr w:type="spellStart"/>
      <w:r>
        <w:rPr>
          <w:w w:val="105"/>
        </w:rPr>
        <w:t>tlement</w:t>
      </w:r>
      <w:proofErr w:type="spellEnd"/>
      <w:r>
        <w:rPr>
          <w:w w:val="105"/>
        </w:rPr>
        <w:t xml:space="preserve"> </w:t>
      </w:r>
      <w:r>
        <w:rPr>
          <w:rFonts w:ascii="Arial" w:hAnsi="Arial"/>
          <w:w w:val="105"/>
        </w:rPr>
        <w:t xml:space="preserve">in </w:t>
      </w:r>
      <w:r>
        <w:rPr>
          <w:w w:val="105"/>
        </w:rPr>
        <w:t xml:space="preserve">Namibia to the withdrawal of Cuban troops from Angola. [187] </w:t>
      </w:r>
      <w:r>
        <w:rPr>
          <w:rFonts w:ascii="Arial" w:hAnsi="Arial"/>
          <w:w w:val="105"/>
        </w:rPr>
        <w:t xml:space="preserve">As </w:t>
      </w:r>
      <w:r>
        <w:rPr>
          <w:w w:val="105"/>
        </w:rPr>
        <w:t>the dispute enters the 1990s following</w:t>
      </w:r>
      <w:r>
        <w:rPr>
          <w:spacing w:val="7"/>
          <w:w w:val="105"/>
        </w:rPr>
        <w:t xml:space="preserve"> </w:t>
      </w:r>
      <w:r>
        <w:rPr>
          <w:w w:val="105"/>
        </w:rPr>
        <w:t>a</w:t>
      </w:r>
      <w:r>
        <w:rPr>
          <w:spacing w:val="-14"/>
          <w:w w:val="105"/>
        </w:rPr>
        <w:t xml:space="preserve"> </w:t>
      </w:r>
      <w:r>
        <w:rPr>
          <w:w w:val="105"/>
        </w:rPr>
        <w:t>UN monitored election</w:t>
      </w:r>
      <w:r>
        <w:rPr>
          <w:spacing w:val="-5"/>
          <w:w w:val="105"/>
        </w:rPr>
        <w:t xml:space="preserve"> </w:t>
      </w:r>
      <w:proofErr w:type="spellStart"/>
      <w:r>
        <w:rPr>
          <w:w w:val="105"/>
        </w:rPr>
        <w:t>indept;ndence</w:t>
      </w:r>
      <w:proofErr w:type="spellEnd"/>
      <w:r>
        <w:rPr>
          <w:spacing w:val="12"/>
          <w:w w:val="105"/>
        </w:rPr>
        <w:t xml:space="preserve"> </w:t>
      </w:r>
      <w:r>
        <w:rPr>
          <w:w w:val="105"/>
        </w:rPr>
        <w:t>for</w:t>
      </w:r>
      <w:r>
        <w:rPr>
          <w:spacing w:val="11"/>
          <w:w w:val="105"/>
        </w:rPr>
        <w:t xml:space="preserve"> </w:t>
      </w:r>
      <w:r>
        <w:rPr>
          <w:w w:val="105"/>
        </w:rPr>
        <w:t>Namibia</w:t>
      </w:r>
      <w:r>
        <w:rPr>
          <w:spacing w:val="-14"/>
          <w:w w:val="105"/>
        </w:rPr>
        <w:t xml:space="preserve"> </w:t>
      </w:r>
      <w:r>
        <w:rPr>
          <w:rFonts w:ascii="Arial" w:hAnsi="Arial"/>
          <w:w w:val="105"/>
        </w:rPr>
        <w:t>is</w:t>
      </w:r>
      <w:r>
        <w:rPr>
          <w:rFonts w:ascii="Arial" w:hAnsi="Arial"/>
          <w:spacing w:val="-8"/>
          <w:w w:val="105"/>
        </w:rPr>
        <w:t xml:space="preserve"> </w:t>
      </w:r>
      <w:r>
        <w:rPr>
          <w:w w:val="105"/>
        </w:rPr>
        <w:t>at</w:t>
      </w:r>
      <w:r>
        <w:rPr>
          <w:spacing w:val="-13"/>
          <w:w w:val="105"/>
        </w:rPr>
        <w:t xml:space="preserve"> </w:t>
      </w:r>
      <w:r>
        <w:rPr>
          <w:w w:val="105"/>
        </w:rPr>
        <w:t>hand</w:t>
      </w:r>
      <w:r>
        <w:rPr>
          <w:spacing w:val="2"/>
          <w:w w:val="105"/>
        </w:rPr>
        <w:t xml:space="preserve"> </w:t>
      </w:r>
      <w:r>
        <w:rPr>
          <w:w w:val="105"/>
        </w:rPr>
        <w:t>and</w:t>
      </w:r>
      <w:r>
        <w:rPr>
          <w:spacing w:val="-4"/>
          <w:w w:val="105"/>
        </w:rPr>
        <w:t xml:space="preserve"> </w:t>
      </w:r>
      <w:r>
        <w:rPr>
          <w:w w:val="105"/>
        </w:rPr>
        <w:t>hopes</w:t>
      </w:r>
      <w:r>
        <w:rPr>
          <w:spacing w:val="-1"/>
          <w:w w:val="105"/>
        </w:rPr>
        <w:t xml:space="preserve"> </w:t>
      </w:r>
      <w:r>
        <w:rPr>
          <w:w w:val="105"/>
        </w:rPr>
        <w:t>for</w:t>
      </w:r>
      <w:r>
        <w:rPr>
          <w:spacing w:val="-15"/>
          <w:w w:val="105"/>
        </w:rPr>
        <w:t xml:space="preserve"> </w:t>
      </w:r>
      <w:r>
        <w:rPr>
          <w:w w:val="105"/>
        </w:rPr>
        <w:t>its</w:t>
      </w:r>
      <w:r>
        <w:rPr>
          <w:spacing w:val="-1"/>
          <w:w w:val="105"/>
        </w:rPr>
        <w:t xml:space="preserve"> </w:t>
      </w:r>
      <w:r>
        <w:rPr>
          <w:w w:val="105"/>
        </w:rPr>
        <w:t>future</w:t>
      </w:r>
      <w:r>
        <w:rPr>
          <w:spacing w:val="-2"/>
          <w:w w:val="105"/>
        </w:rPr>
        <w:t xml:space="preserve"> </w:t>
      </w:r>
      <w:r>
        <w:rPr>
          <w:w w:val="105"/>
        </w:rPr>
        <w:t>are</w:t>
      </w:r>
      <w:r>
        <w:rPr>
          <w:spacing w:val="-8"/>
          <w:w w:val="105"/>
        </w:rPr>
        <w:t xml:space="preserve"> </w:t>
      </w:r>
      <w:r>
        <w:rPr>
          <w:w w:val="105"/>
        </w:rPr>
        <w:t>high.</w:t>
      </w:r>
    </w:p>
    <w:p w14:paraId="2F34C031" w14:textId="77777777" w:rsidR="00010F61" w:rsidRDefault="00333CF7">
      <w:pPr>
        <w:pStyle w:val="BodyText"/>
        <w:spacing w:before="73" w:line="530" w:lineRule="auto"/>
        <w:ind w:left="423" w:right="431" w:firstLine="504"/>
        <w:jc w:val="both"/>
      </w:pPr>
      <w:r>
        <w:rPr>
          <w:w w:val="105"/>
        </w:rPr>
        <w:t xml:space="preserve">SW APO survived the machinations of the USA and South Africans to eliminate the </w:t>
      </w:r>
      <w:proofErr w:type="spellStart"/>
      <w:r>
        <w:rPr>
          <w:w w:val="105"/>
        </w:rPr>
        <w:t>organisation</w:t>
      </w:r>
      <w:proofErr w:type="spellEnd"/>
      <w:r>
        <w:rPr>
          <w:w w:val="105"/>
        </w:rPr>
        <w:t xml:space="preserve"> as a political force. </w:t>
      </w:r>
      <w:proofErr w:type="spellStart"/>
      <w:r>
        <w:rPr>
          <w:w w:val="105"/>
        </w:rPr>
        <w:t>Tbis</w:t>
      </w:r>
      <w:proofErr w:type="spellEnd"/>
      <w:r>
        <w:rPr>
          <w:w w:val="105"/>
        </w:rPr>
        <w:t xml:space="preserve"> attempt to crush SWAPO has failed to create a political alternative in Namibia. SWAPO's survival can be seen in the context of its international relations with the international community and its clear policy </w:t>
      </w:r>
      <w:r>
        <w:rPr>
          <w:rFonts w:ascii="Arial"/>
          <w:w w:val="105"/>
        </w:rPr>
        <w:t xml:space="preserve">in </w:t>
      </w:r>
      <w:r>
        <w:rPr>
          <w:w w:val="105"/>
        </w:rPr>
        <w:t>dealing with other states in gaining moral and material support for the liberation movement because of:</w:t>
      </w:r>
    </w:p>
    <w:p w14:paraId="15BDE4D4" w14:textId="77777777" w:rsidR="00010F61" w:rsidRDefault="00333CF7">
      <w:pPr>
        <w:pStyle w:val="BodyText"/>
        <w:spacing w:before="132" w:line="266" w:lineRule="auto"/>
        <w:ind w:left="1157" w:right="3724" w:firstLine="1"/>
      </w:pPr>
      <w:r>
        <w:rPr>
          <w:w w:val="105"/>
        </w:rPr>
        <w:t xml:space="preserve">" ... </w:t>
      </w:r>
      <w:r>
        <w:rPr>
          <w:b/>
          <w:w w:val="105"/>
        </w:rPr>
        <w:t>SW</w:t>
      </w:r>
      <w:r>
        <w:rPr>
          <w:w w:val="105"/>
        </w:rPr>
        <w:t xml:space="preserve">APO's dependence on outside support </w:t>
      </w:r>
      <w:proofErr w:type="spellStart"/>
      <w:r>
        <w:rPr>
          <w:w w:val="105"/>
        </w:rPr>
        <w:t>forits</w:t>
      </w:r>
      <w:proofErr w:type="spellEnd"/>
      <w:r>
        <w:rPr>
          <w:w w:val="105"/>
        </w:rPr>
        <w:t xml:space="preserve"> very survival, its spokesmen are inclined to express a belligerent, Marxist line when they are </w:t>
      </w:r>
      <w:r>
        <w:rPr>
          <w:rFonts w:ascii="Arial"/>
          <w:w w:val="105"/>
        </w:rPr>
        <w:t xml:space="preserve">in </w:t>
      </w:r>
      <w:r>
        <w:rPr>
          <w:w w:val="105"/>
        </w:rPr>
        <w:t>Moscow seeking arms ... and to take a pragmatic, non-aligned,</w:t>
      </w:r>
    </w:p>
    <w:p w14:paraId="3100685E" w14:textId="77777777" w:rsidR="00010F61" w:rsidRDefault="00333CF7">
      <w:pPr>
        <w:pStyle w:val="BodyText"/>
        <w:spacing w:line="266" w:lineRule="auto"/>
        <w:ind w:left="1162" w:right="3554" w:hanging="2"/>
      </w:pPr>
      <w:r>
        <w:rPr>
          <w:w w:val="105"/>
        </w:rPr>
        <w:t>less doctrinaire stance when they are looking for diplomatic and financial support from the FLS or the UN ... the political wing [</w:t>
      </w:r>
      <w:proofErr w:type="spellStart"/>
      <w:r>
        <w:rPr>
          <w:w w:val="105"/>
        </w:rPr>
        <w:t>ofSWAPO</w:t>
      </w:r>
      <w:proofErr w:type="spellEnd"/>
      <w:r>
        <w:rPr>
          <w:w w:val="105"/>
        </w:rPr>
        <w:t>] ... is thought to be moderate</w:t>
      </w:r>
    </w:p>
    <w:p w14:paraId="77B09F55" w14:textId="77777777" w:rsidR="00010F61" w:rsidRDefault="00333CF7">
      <w:pPr>
        <w:pStyle w:val="BodyText"/>
        <w:spacing w:line="268" w:lineRule="auto"/>
        <w:ind w:left="1169" w:right="3369" w:hanging="5"/>
      </w:pPr>
      <w:r>
        <w:rPr>
          <w:w w:val="105"/>
        </w:rPr>
        <w:t xml:space="preserve">and non-Marxist ... SWAPO president Sam Nujoma </w:t>
      </w:r>
      <w:r>
        <w:rPr>
          <w:rFonts w:ascii="Arial"/>
          <w:w w:val="105"/>
        </w:rPr>
        <w:t xml:space="preserve">is </w:t>
      </w:r>
      <w:r>
        <w:rPr>
          <w:w w:val="105"/>
        </w:rPr>
        <w:t>a good team-worker who helps to maintain SWAPO unity ..." [188]</w:t>
      </w:r>
    </w:p>
    <w:p w14:paraId="4DDD8121" w14:textId="77777777" w:rsidR="00010F61" w:rsidRDefault="00010F61">
      <w:pPr>
        <w:pStyle w:val="BodyText"/>
        <w:spacing w:before="8"/>
        <w:rPr>
          <w:sz w:val="15"/>
        </w:rPr>
      </w:pPr>
    </w:p>
    <w:p w14:paraId="45AFB591" w14:textId="77777777" w:rsidR="00010F61" w:rsidRDefault="00333CF7">
      <w:pPr>
        <w:pStyle w:val="BodyText"/>
        <w:spacing w:line="532" w:lineRule="auto"/>
        <w:ind w:left="441" w:right="443" w:hanging="4"/>
        <w:jc w:val="both"/>
      </w:pPr>
      <w:r>
        <w:rPr>
          <w:w w:val="105"/>
        </w:rPr>
        <w:t xml:space="preserve">Meanwhile, SW APO has been markedly successful in winning growing political support within Namibia and in enhancing its claim to be the leading Namibian national movement This was </w:t>
      </w:r>
      <w:proofErr w:type="spellStart"/>
      <w:r>
        <w:rPr>
          <w:w w:val="105"/>
        </w:rPr>
        <w:t>confumed</w:t>
      </w:r>
      <w:proofErr w:type="spellEnd"/>
      <w:r>
        <w:rPr>
          <w:w w:val="105"/>
        </w:rPr>
        <w:t xml:space="preserve"> by its vie- tory </w:t>
      </w:r>
      <w:r>
        <w:rPr>
          <w:rFonts w:ascii="Arial"/>
          <w:w w:val="105"/>
        </w:rPr>
        <w:t xml:space="preserve">in </w:t>
      </w:r>
      <w:r>
        <w:rPr>
          <w:w w:val="105"/>
        </w:rPr>
        <w:t>the recent elections, a victory which, nevertheless, does not obviate it from co-operating with other political groups in the seen-to-be-independent territory.</w:t>
      </w:r>
    </w:p>
    <w:p w14:paraId="00D548B5" w14:textId="77777777" w:rsidR="00010F61" w:rsidRDefault="00010F61">
      <w:pPr>
        <w:pStyle w:val="BodyText"/>
        <w:rPr>
          <w:sz w:val="20"/>
        </w:rPr>
      </w:pPr>
    </w:p>
    <w:p w14:paraId="1152F0BE" w14:textId="77777777" w:rsidR="00010F61" w:rsidRDefault="00010F61">
      <w:pPr>
        <w:pStyle w:val="BodyText"/>
        <w:rPr>
          <w:sz w:val="21"/>
        </w:rPr>
      </w:pPr>
    </w:p>
    <w:p w14:paraId="35EA6A37" w14:textId="77777777" w:rsidR="00010F61" w:rsidRDefault="00333CF7" w:rsidP="0081030E">
      <w:pPr>
        <w:pStyle w:val="Heading2"/>
      </w:pPr>
      <w:r>
        <w:t>Mozambique</w:t>
      </w:r>
    </w:p>
    <w:p w14:paraId="7CF98001" w14:textId="77777777" w:rsidR="00010F61" w:rsidRDefault="00010F61">
      <w:pPr>
        <w:pStyle w:val="BodyText"/>
        <w:spacing w:before="7"/>
        <w:rPr>
          <w:b/>
          <w:sz w:val="29"/>
        </w:rPr>
      </w:pPr>
    </w:p>
    <w:p w14:paraId="0AB09B8E" w14:textId="58968013" w:rsidR="00010F61" w:rsidRDefault="00580BF6">
      <w:pPr>
        <w:pStyle w:val="BodyText"/>
        <w:spacing w:line="525" w:lineRule="auto"/>
        <w:ind w:left="451" w:right="440" w:firstLine="498"/>
        <w:jc w:val="both"/>
      </w:pPr>
      <w:r>
        <w:rPr>
          <w:noProof/>
        </w:rPr>
        <mc:AlternateContent>
          <mc:Choice Requires="wps">
            <w:drawing>
              <wp:anchor distT="0" distB="0" distL="114300" distR="114300" simplePos="0" relativeHeight="241808384" behindDoc="1" locked="0" layoutInCell="1" allowOverlap="1" wp14:anchorId="730E893C" wp14:editId="35715A00">
                <wp:simplePos x="0" y="0"/>
                <wp:positionH relativeFrom="page">
                  <wp:posOffset>1099185</wp:posOffset>
                </wp:positionH>
                <wp:positionV relativeFrom="paragraph">
                  <wp:posOffset>525145</wp:posOffset>
                </wp:positionV>
                <wp:extent cx="940435" cy="0"/>
                <wp:effectExtent l="0" t="0" r="0" b="0"/>
                <wp:wrapNone/>
                <wp:docPr id="42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65EDC" id="Line 310" o:spid="_x0000_s1026" style="position:absolute;z-index:-2615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41.35pt" to="160.6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" strokeweight=".25428mm">
                <w10:wrap anchorx="page"/>
              </v:line>
            </w:pict>
          </mc:Fallback>
        </mc:AlternateContent>
      </w:r>
      <w:r w:rsidR="00333CF7">
        <w:rPr>
          <w:rFonts w:ascii="Arial"/>
          <w:w w:val="105"/>
        </w:rPr>
        <w:t xml:space="preserve">As </w:t>
      </w:r>
      <w:r w:rsidR="00333CF7">
        <w:rPr>
          <w:w w:val="105"/>
        </w:rPr>
        <w:t xml:space="preserve">was the case </w:t>
      </w:r>
      <w:r w:rsidR="00333CF7">
        <w:rPr>
          <w:rFonts w:ascii="Arial"/>
          <w:w w:val="105"/>
        </w:rPr>
        <w:t xml:space="preserve">in </w:t>
      </w:r>
      <w:r w:rsidR="00333CF7">
        <w:rPr>
          <w:w w:val="105"/>
        </w:rPr>
        <w:t xml:space="preserve">Angola, Mozambique became independent </w:t>
      </w:r>
      <w:r w:rsidR="00333CF7">
        <w:rPr>
          <w:rFonts w:ascii="Arial"/>
          <w:w w:val="105"/>
        </w:rPr>
        <w:t xml:space="preserve">in </w:t>
      </w:r>
      <w:r w:rsidR="00333CF7">
        <w:rPr>
          <w:w w:val="105"/>
        </w:rPr>
        <w:t>1975 after the Portuguese coup. However, Mozambique also had an anti-</w:t>
      </w:r>
      <w:proofErr w:type="spellStart"/>
      <w:r w:rsidR="00333CF7">
        <w:rPr>
          <w:w w:val="105"/>
        </w:rPr>
        <w:t>Portugese</w:t>
      </w:r>
      <w:proofErr w:type="spellEnd"/>
      <w:r w:rsidR="00333CF7">
        <w:rPr>
          <w:w w:val="105"/>
        </w:rPr>
        <w:t xml:space="preserve"> party, FRELIMO (Front for the Liberation of</w:t>
      </w:r>
    </w:p>
    <w:p w14:paraId="344C4D5C" w14:textId="77777777" w:rsidR="00010F61" w:rsidRPr="00994FE6" w:rsidRDefault="00333CF7">
      <w:pPr>
        <w:spacing w:before="4"/>
        <w:ind w:left="457"/>
        <w:rPr>
          <w:sz w:val="16"/>
          <w:lang w:val="nl-NL"/>
        </w:rPr>
      </w:pPr>
      <w:r w:rsidRPr="00994FE6">
        <w:rPr>
          <w:sz w:val="16"/>
          <w:lang w:val="nl-NL"/>
        </w:rPr>
        <w:t xml:space="preserve">(187]    </w:t>
      </w:r>
      <w:proofErr w:type="spellStart"/>
      <w:r w:rsidRPr="00994FE6">
        <w:rPr>
          <w:sz w:val="16"/>
          <w:lang w:val="nl-NL"/>
        </w:rPr>
        <w:t>Katjavivi</w:t>
      </w:r>
      <w:proofErr w:type="spellEnd"/>
      <w:r w:rsidRPr="00994FE6">
        <w:rPr>
          <w:sz w:val="16"/>
          <w:lang w:val="nl-NL"/>
        </w:rPr>
        <w:t xml:space="preserve">, </w:t>
      </w:r>
      <w:r w:rsidRPr="00994FE6">
        <w:rPr>
          <w:i/>
          <w:sz w:val="16"/>
          <w:lang w:val="nl-NL"/>
        </w:rPr>
        <w:t xml:space="preserve">op. </w:t>
      </w:r>
      <w:proofErr w:type="spellStart"/>
      <w:r w:rsidRPr="00994FE6">
        <w:rPr>
          <w:i/>
          <w:sz w:val="17"/>
          <w:lang w:val="nl-NL"/>
        </w:rPr>
        <w:t>cit</w:t>
      </w:r>
      <w:proofErr w:type="spellEnd"/>
      <w:r w:rsidRPr="00994FE6">
        <w:rPr>
          <w:i/>
          <w:sz w:val="17"/>
          <w:lang w:val="nl-NL"/>
        </w:rPr>
        <w:t>.,</w:t>
      </w:r>
      <w:r w:rsidRPr="00994FE6">
        <w:rPr>
          <w:i/>
          <w:spacing w:val="-34"/>
          <w:sz w:val="17"/>
          <w:lang w:val="nl-NL"/>
        </w:rPr>
        <w:t xml:space="preserve"> </w:t>
      </w:r>
      <w:r w:rsidRPr="00994FE6">
        <w:rPr>
          <w:sz w:val="16"/>
          <w:lang w:val="nl-NL"/>
        </w:rPr>
        <w:t>pp.114-120.</w:t>
      </w:r>
    </w:p>
    <w:p w14:paraId="6E4093CB" w14:textId="77777777" w:rsidR="00010F61" w:rsidRPr="00994FE6" w:rsidRDefault="00333CF7">
      <w:pPr>
        <w:spacing w:before="83"/>
        <w:ind w:left="451"/>
        <w:rPr>
          <w:sz w:val="16"/>
          <w:lang w:val="nl-NL"/>
        </w:rPr>
      </w:pPr>
      <w:r w:rsidRPr="00994FE6">
        <w:rPr>
          <w:w w:val="105"/>
          <w:sz w:val="16"/>
          <w:lang w:val="nl-NL"/>
        </w:rPr>
        <w:t xml:space="preserve">[188] </w:t>
      </w:r>
      <w:r w:rsidRPr="00994FE6">
        <w:rPr>
          <w:spacing w:val="5"/>
          <w:w w:val="105"/>
          <w:sz w:val="16"/>
          <w:lang w:val="nl-NL"/>
        </w:rPr>
        <w:t xml:space="preserve"> </w:t>
      </w:r>
      <w:proofErr w:type="spellStart"/>
      <w:r w:rsidRPr="00994FE6">
        <w:rPr>
          <w:w w:val="105"/>
          <w:sz w:val="16"/>
          <w:lang w:val="nl-NL"/>
        </w:rPr>
        <w:t>RobertS</w:t>
      </w:r>
      <w:proofErr w:type="spellEnd"/>
      <w:r w:rsidRPr="00994FE6">
        <w:rPr>
          <w:w w:val="105"/>
          <w:sz w:val="16"/>
          <w:lang w:val="nl-NL"/>
        </w:rPr>
        <w:t xml:space="preserve">. </w:t>
      </w:r>
      <w:proofErr w:type="spellStart"/>
      <w:r w:rsidRPr="00994FE6">
        <w:rPr>
          <w:w w:val="105"/>
          <w:sz w:val="16"/>
          <w:lang w:val="nl-NL"/>
        </w:rPr>
        <w:t>Jaster</w:t>
      </w:r>
      <w:proofErr w:type="spellEnd"/>
      <w:r w:rsidRPr="00994FE6">
        <w:rPr>
          <w:w w:val="105"/>
          <w:sz w:val="16"/>
          <w:lang w:val="nl-NL"/>
        </w:rPr>
        <w:t xml:space="preserve">, </w:t>
      </w:r>
      <w:r w:rsidRPr="00994FE6">
        <w:rPr>
          <w:i/>
          <w:w w:val="105"/>
          <w:sz w:val="16"/>
          <w:lang w:val="nl-NL"/>
        </w:rPr>
        <w:t xml:space="preserve">op. </w:t>
      </w:r>
      <w:proofErr w:type="spellStart"/>
      <w:r w:rsidRPr="00994FE6">
        <w:rPr>
          <w:i/>
          <w:w w:val="105"/>
          <w:sz w:val="16"/>
          <w:lang w:val="nl-NL"/>
        </w:rPr>
        <w:t>cit</w:t>
      </w:r>
      <w:proofErr w:type="spellEnd"/>
      <w:r w:rsidRPr="00994FE6">
        <w:rPr>
          <w:i/>
          <w:w w:val="105"/>
          <w:sz w:val="16"/>
          <w:lang w:val="nl-NL"/>
        </w:rPr>
        <w:t xml:space="preserve">., </w:t>
      </w:r>
      <w:r w:rsidRPr="00994FE6">
        <w:rPr>
          <w:w w:val="105"/>
          <w:sz w:val="16"/>
          <w:lang w:val="nl-NL"/>
        </w:rPr>
        <w:t>p.19.</w:t>
      </w:r>
    </w:p>
    <w:p w14:paraId="3E72B6A0" w14:textId="77777777" w:rsidR="00010F61" w:rsidRPr="00994FE6" w:rsidRDefault="00010F61">
      <w:pPr>
        <w:rPr>
          <w:sz w:val="16"/>
          <w:lang w:val="nl-NL"/>
        </w:rPr>
        <w:sectPr w:rsidR="00010F61" w:rsidRPr="00994FE6">
          <w:pgSz w:w="11910" w:h="16840"/>
          <w:pgMar w:top="1000" w:right="1100" w:bottom="280" w:left="1300" w:header="691" w:footer="0" w:gutter="0"/>
          <w:cols w:space="720"/>
        </w:sectPr>
      </w:pPr>
    </w:p>
    <w:p w14:paraId="51D4F6E9" w14:textId="77777777" w:rsidR="00010F61" w:rsidRPr="00994FE6" w:rsidRDefault="00010F61">
      <w:pPr>
        <w:pStyle w:val="BodyText"/>
        <w:rPr>
          <w:sz w:val="20"/>
          <w:lang w:val="nl-NL"/>
        </w:rPr>
      </w:pPr>
    </w:p>
    <w:p w14:paraId="721119DD" w14:textId="77777777" w:rsidR="00010F61" w:rsidRPr="00994FE6" w:rsidRDefault="00010F61">
      <w:pPr>
        <w:pStyle w:val="BodyText"/>
        <w:spacing w:before="1"/>
        <w:rPr>
          <w:sz w:val="20"/>
          <w:lang w:val="nl-NL"/>
        </w:rPr>
      </w:pPr>
    </w:p>
    <w:p w14:paraId="151A2F98" w14:textId="77777777" w:rsidR="00010F61" w:rsidRDefault="00333CF7">
      <w:pPr>
        <w:pStyle w:val="BodyText"/>
        <w:spacing w:line="523" w:lineRule="auto"/>
        <w:ind w:left="357" w:right="512" w:hanging="2"/>
        <w:jc w:val="both"/>
      </w:pPr>
      <w:r>
        <w:rPr>
          <w:w w:val="105"/>
        </w:rPr>
        <w:t xml:space="preserve">Mozambique), founded in 1962, which became the ruling party. It </w:t>
      </w:r>
      <w:r>
        <w:rPr>
          <w:rFonts w:ascii="Arial" w:hAnsi="Arial"/>
          <w:w w:val="105"/>
          <w:sz w:val="20"/>
        </w:rPr>
        <w:t xml:space="preserve">is </w:t>
      </w:r>
      <w:r>
        <w:rPr>
          <w:w w:val="105"/>
        </w:rPr>
        <w:t xml:space="preserve">opposed by :MNR-RENAMO (Mozambique National Resistance), supported since independence by South Africa. But unlike Angola, Mozambique draws substantial income from the South African transit trade through the port of Maputo (the capital) and from the earnings of many of </w:t>
      </w:r>
      <w:r>
        <w:rPr>
          <w:i/>
          <w:w w:val="105"/>
          <w:sz w:val="21"/>
        </w:rPr>
        <w:t xml:space="preserve">its </w:t>
      </w:r>
      <w:r>
        <w:rPr>
          <w:w w:val="105"/>
        </w:rPr>
        <w:t xml:space="preserve">citizens in South Africa. Thus, it is subject to more economic pressure by South Africa than is Angola. However, Mozambique did support guerilla activities in South Africa. The ANC and FRELIMO were particularly close to each other. </w:t>
      </w:r>
      <w:r>
        <w:rPr>
          <w:rFonts w:ascii="Arial" w:hAnsi="Arial"/>
          <w:w w:val="105"/>
          <w:sz w:val="18"/>
        </w:rPr>
        <w:t xml:space="preserve">As </w:t>
      </w:r>
      <w:proofErr w:type="spellStart"/>
      <w:r>
        <w:rPr>
          <w:w w:val="105"/>
        </w:rPr>
        <w:t>Samora</w:t>
      </w:r>
      <w:proofErr w:type="spellEnd"/>
      <w:r>
        <w:rPr>
          <w:w w:val="105"/>
        </w:rPr>
        <w:t xml:space="preserve"> Machel said, "the ANC represents the aspirations of all Southern Africans to a truly free and democratic fatherland." [189] </w:t>
      </w:r>
      <w:proofErr w:type="spellStart"/>
      <w:r>
        <w:rPr>
          <w:w w:val="105"/>
        </w:rPr>
        <w:t>Mozam</w:t>
      </w:r>
      <w:proofErr w:type="spellEnd"/>
      <w:r>
        <w:rPr>
          <w:w w:val="105"/>
        </w:rPr>
        <w:t xml:space="preserve">­ </w:t>
      </w:r>
      <w:proofErr w:type="spellStart"/>
      <w:r>
        <w:rPr>
          <w:w w:val="105"/>
        </w:rPr>
        <w:t>bique</w:t>
      </w:r>
      <w:proofErr w:type="spellEnd"/>
      <w:r>
        <w:rPr>
          <w:w w:val="105"/>
        </w:rPr>
        <w:t xml:space="preserve"> was fully committed to help the liberation movements in Rhodesia/Zimbabwe and now in South Africa. </w:t>
      </w:r>
      <w:proofErr w:type="spellStart"/>
      <w:r>
        <w:rPr>
          <w:w w:val="105"/>
        </w:rPr>
        <w:t>Inspite</w:t>
      </w:r>
      <w:proofErr w:type="spellEnd"/>
      <w:r>
        <w:rPr>
          <w:w w:val="105"/>
        </w:rPr>
        <w:t xml:space="preserve"> of its economic burdens Mozambique adopted a foreign policy which made it a target of outside aggression.</w:t>
      </w:r>
    </w:p>
    <w:p w14:paraId="28A09AE2" w14:textId="77777777" w:rsidR="00010F61" w:rsidRDefault="00333CF7">
      <w:pPr>
        <w:pStyle w:val="BodyText"/>
        <w:spacing w:before="83" w:line="530" w:lineRule="auto"/>
        <w:ind w:left="365" w:right="518" w:firstLine="492"/>
        <w:jc w:val="both"/>
      </w:pPr>
      <w:r>
        <w:rPr>
          <w:w w:val="105"/>
        </w:rPr>
        <w:t>To understand Mozambique's foreign policy, it is necessary to look at the history of FRELIMO  as the ruling party. FRELIMO's leadership has gone through three periods of</w:t>
      </w:r>
      <w:r>
        <w:rPr>
          <w:spacing w:val="49"/>
          <w:w w:val="105"/>
        </w:rPr>
        <w:t xml:space="preserve"> </w:t>
      </w:r>
      <w:r>
        <w:rPr>
          <w:w w:val="105"/>
        </w:rPr>
        <w:t>transformation: the 1960s, 1970s and 1980s. The formation of FRELIMO took place in the 1960s from the coalition of four political organizations that were fighting against the Portuguese colonial regime in Mozambique. These movements, consisting of black nationalists, have been identified as the Mozambican National Democratic Union (UDENAMO), the Mozambican National Union (MANU), the African Union of Independent Mozambique (UNAMI),</w:t>
      </w:r>
      <w:r>
        <w:rPr>
          <w:spacing w:val="1"/>
          <w:w w:val="105"/>
        </w:rPr>
        <w:t xml:space="preserve"> </w:t>
      </w:r>
      <w:r>
        <w:rPr>
          <w:w w:val="105"/>
        </w:rPr>
        <w:t>and</w:t>
      </w:r>
      <w:r>
        <w:rPr>
          <w:spacing w:val="1"/>
          <w:w w:val="105"/>
        </w:rPr>
        <w:t xml:space="preserve"> </w:t>
      </w:r>
      <w:r>
        <w:rPr>
          <w:w w:val="105"/>
        </w:rPr>
        <w:t>"O</w:t>
      </w:r>
      <w:r>
        <w:rPr>
          <w:spacing w:val="-18"/>
          <w:w w:val="105"/>
        </w:rPr>
        <w:t xml:space="preserve"> </w:t>
      </w:r>
      <w:r>
        <w:rPr>
          <w:w w:val="105"/>
        </w:rPr>
        <w:t>Bando</w:t>
      </w:r>
      <w:r>
        <w:rPr>
          <w:spacing w:val="-8"/>
          <w:w w:val="105"/>
        </w:rPr>
        <w:t xml:space="preserve"> </w:t>
      </w:r>
      <w:r>
        <w:rPr>
          <w:w w:val="105"/>
        </w:rPr>
        <w:t>de</w:t>
      </w:r>
      <w:r>
        <w:rPr>
          <w:spacing w:val="-12"/>
          <w:w w:val="105"/>
        </w:rPr>
        <w:t xml:space="preserve"> </w:t>
      </w:r>
      <w:r>
        <w:rPr>
          <w:w w:val="105"/>
        </w:rPr>
        <w:t>Argel"</w:t>
      </w:r>
      <w:r>
        <w:rPr>
          <w:spacing w:val="-2"/>
          <w:w w:val="105"/>
        </w:rPr>
        <w:t xml:space="preserve"> </w:t>
      </w:r>
      <w:r>
        <w:rPr>
          <w:w w:val="105"/>
        </w:rPr>
        <w:t>(the</w:t>
      </w:r>
      <w:r>
        <w:rPr>
          <w:spacing w:val="-4"/>
          <w:w w:val="105"/>
        </w:rPr>
        <w:t xml:space="preserve"> </w:t>
      </w:r>
      <w:r>
        <w:rPr>
          <w:w w:val="105"/>
        </w:rPr>
        <w:t>Gang</w:t>
      </w:r>
      <w:r>
        <w:rPr>
          <w:spacing w:val="-4"/>
          <w:w w:val="105"/>
        </w:rPr>
        <w:t xml:space="preserve"> </w:t>
      </w:r>
      <w:r>
        <w:rPr>
          <w:w w:val="105"/>
        </w:rPr>
        <w:t>of</w:t>
      </w:r>
      <w:r>
        <w:rPr>
          <w:spacing w:val="-1"/>
          <w:w w:val="105"/>
        </w:rPr>
        <w:t xml:space="preserve"> </w:t>
      </w:r>
      <w:r>
        <w:rPr>
          <w:w w:val="105"/>
        </w:rPr>
        <w:t>Argel),</w:t>
      </w:r>
      <w:r>
        <w:rPr>
          <w:spacing w:val="1"/>
          <w:w w:val="105"/>
        </w:rPr>
        <w:t xml:space="preserve"> </w:t>
      </w:r>
      <w:r>
        <w:rPr>
          <w:w w:val="105"/>
        </w:rPr>
        <w:t>which</w:t>
      </w:r>
      <w:r>
        <w:rPr>
          <w:spacing w:val="-5"/>
          <w:w w:val="105"/>
        </w:rPr>
        <w:t xml:space="preserve"> </w:t>
      </w:r>
      <w:r>
        <w:rPr>
          <w:w w:val="105"/>
        </w:rPr>
        <w:t>was</w:t>
      </w:r>
      <w:r>
        <w:rPr>
          <w:spacing w:val="-6"/>
          <w:w w:val="105"/>
        </w:rPr>
        <w:t xml:space="preserve"> </w:t>
      </w:r>
      <w:r>
        <w:rPr>
          <w:w w:val="105"/>
        </w:rPr>
        <w:t>a</w:t>
      </w:r>
      <w:r>
        <w:rPr>
          <w:spacing w:val="-13"/>
          <w:w w:val="105"/>
        </w:rPr>
        <w:t xml:space="preserve"> </w:t>
      </w:r>
      <w:r>
        <w:rPr>
          <w:w w:val="105"/>
        </w:rPr>
        <w:t>Marxist</w:t>
      </w:r>
      <w:r>
        <w:rPr>
          <w:spacing w:val="-1"/>
          <w:w w:val="105"/>
        </w:rPr>
        <w:t xml:space="preserve"> </w:t>
      </w:r>
      <w:r>
        <w:rPr>
          <w:w w:val="105"/>
        </w:rPr>
        <w:t>group</w:t>
      </w:r>
      <w:r>
        <w:rPr>
          <w:spacing w:val="-4"/>
          <w:w w:val="105"/>
        </w:rPr>
        <w:t xml:space="preserve"> </w:t>
      </w:r>
      <w:r>
        <w:rPr>
          <w:w w:val="105"/>
        </w:rPr>
        <w:t>that</w:t>
      </w:r>
      <w:r>
        <w:rPr>
          <w:spacing w:val="-4"/>
          <w:w w:val="105"/>
        </w:rPr>
        <w:t xml:space="preserve"> </w:t>
      </w:r>
      <w:r>
        <w:rPr>
          <w:w w:val="105"/>
        </w:rPr>
        <w:t>consisted</w:t>
      </w:r>
      <w:r>
        <w:rPr>
          <w:spacing w:val="3"/>
          <w:w w:val="105"/>
        </w:rPr>
        <w:t xml:space="preserve"> </w:t>
      </w:r>
      <w:proofErr w:type="spellStart"/>
      <w:r>
        <w:rPr>
          <w:w w:val="105"/>
        </w:rPr>
        <w:t>predom</w:t>
      </w:r>
      <w:proofErr w:type="spellEnd"/>
      <w:r>
        <w:rPr>
          <w:w w:val="105"/>
        </w:rPr>
        <w:t xml:space="preserve">­ </w:t>
      </w:r>
      <w:proofErr w:type="spellStart"/>
      <w:r>
        <w:rPr>
          <w:w w:val="105"/>
        </w:rPr>
        <w:t>inantly</w:t>
      </w:r>
      <w:proofErr w:type="spellEnd"/>
      <w:r>
        <w:rPr>
          <w:w w:val="105"/>
        </w:rPr>
        <w:t xml:space="preserve"> of non-blacks. That period was dominated by strong nationalist and pro-West foreign policy </w:t>
      </w:r>
      <w:proofErr w:type="spellStart"/>
      <w:r>
        <w:rPr>
          <w:w w:val="105"/>
        </w:rPr>
        <w:t>orien­</w:t>
      </w:r>
      <w:proofErr w:type="spellEnd"/>
      <w:r>
        <w:rPr>
          <w:w w:val="105"/>
        </w:rPr>
        <w:t xml:space="preserve"> </w:t>
      </w:r>
      <w:proofErr w:type="spellStart"/>
      <w:r>
        <w:rPr>
          <w:w w:val="105"/>
        </w:rPr>
        <w:t>tations</w:t>
      </w:r>
      <w:proofErr w:type="spellEnd"/>
      <w:r>
        <w:rPr>
          <w:w w:val="105"/>
        </w:rPr>
        <w:t xml:space="preserve">, which can be seen in Dr. Eduardo Mondlane's good relationship </w:t>
      </w:r>
      <w:proofErr w:type="spellStart"/>
      <w:r>
        <w:rPr>
          <w:w w:val="105"/>
        </w:rPr>
        <w:t>witk</w:t>
      </w:r>
      <w:proofErr w:type="spellEnd"/>
      <w:r>
        <w:rPr>
          <w:w w:val="105"/>
        </w:rPr>
        <w:t xml:space="preserve"> the Kennedy</w:t>
      </w:r>
      <w:r>
        <w:rPr>
          <w:spacing w:val="24"/>
          <w:w w:val="105"/>
        </w:rPr>
        <w:t xml:space="preserve"> </w:t>
      </w:r>
      <w:r>
        <w:rPr>
          <w:w w:val="105"/>
        </w:rPr>
        <w:t>Administration.</w:t>
      </w:r>
    </w:p>
    <w:p w14:paraId="3462A093" w14:textId="3EB04968" w:rsidR="00010F61" w:rsidRDefault="00580BF6">
      <w:pPr>
        <w:pStyle w:val="BodyText"/>
        <w:spacing w:before="8" w:line="535" w:lineRule="auto"/>
        <w:ind w:left="376" w:right="520" w:firstLine="4"/>
        <w:jc w:val="both"/>
      </w:pPr>
      <w:r>
        <w:rPr>
          <w:noProof/>
        </w:rPr>
        <mc:AlternateContent>
          <mc:Choice Requires="wps">
            <w:drawing>
              <wp:anchor distT="0" distB="0" distL="0" distR="0" simplePos="0" relativeHeight="251732992" behindDoc="1" locked="0" layoutInCell="1" allowOverlap="1" wp14:anchorId="0FB3B1C5" wp14:editId="03430F58">
                <wp:simplePos x="0" y="0"/>
                <wp:positionH relativeFrom="page">
                  <wp:posOffset>1062355</wp:posOffset>
                </wp:positionH>
                <wp:positionV relativeFrom="paragraph">
                  <wp:posOffset>1619250</wp:posOffset>
                </wp:positionV>
                <wp:extent cx="940435" cy="1270"/>
                <wp:effectExtent l="0" t="0" r="0" b="0"/>
                <wp:wrapTopAndBottom/>
                <wp:docPr id="419"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73 1673"/>
                            <a:gd name="T1" fmla="*/ T0 w 1481"/>
                            <a:gd name="T2" fmla="+- 0 3154 1673"/>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A4EA8" id="Freeform 309" o:spid="_x0000_s1026" style="position:absolute;margin-left:83.65pt;margin-top:127.5pt;width:74.05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" path="m,l1481,e" filled="f" strokeweight=".25428mm">
                <v:path arrowok="t" o:connecttype="custom" o:connectlocs="0,0;940435,0" o:connectangles="0,0"/>
                <w10:wrap type="topAndBottom" anchorx="page"/>
              </v:shape>
            </w:pict>
          </mc:Fallback>
        </mc:AlternateContent>
      </w:r>
      <w:r w:rsidR="00333CF7">
        <w:rPr>
          <w:w w:val="105"/>
        </w:rPr>
        <w:t>[190]</w:t>
      </w:r>
      <w:r w:rsidR="00333CF7">
        <w:rPr>
          <w:spacing w:val="-13"/>
          <w:w w:val="105"/>
        </w:rPr>
        <w:t xml:space="preserve"> </w:t>
      </w:r>
      <w:r w:rsidR="00333CF7">
        <w:rPr>
          <w:w w:val="105"/>
        </w:rPr>
        <w:t>From</w:t>
      </w:r>
      <w:r w:rsidR="00333CF7">
        <w:rPr>
          <w:spacing w:val="4"/>
          <w:w w:val="105"/>
        </w:rPr>
        <w:t xml:space="preserve"> </w:t>
      </w:r>
      <w:r w:rsidR="00333CF7">
        <w:rPr>
          <w:w w:val="105"/>
        </w:rPr>
        <w:t>the</w:t>
      </w:r>
      <w:r w:rsidR="00333CF7">
        <w:rPr>
          <w:spacing w:val="-5"/>
          <w:w w:val="105"/>
        </w:rPr>
        <w:t xml:space="preserve"> </w:t>
      </w:r>
      <w:r w:rsidR="00333CF7">
        <w:rPr>
          <w:w w:val="105"/>
        </w:rPr>
        <w:t>mid-sixties</w:t>
      </w:r>
      <w:r w:rsidR="00333CF7">
        <w:rPr>
          <w:spacing w:val="3"/>
          <w:w w:val="105"/>
        </w:rPr>
        <w:t xml:space="preserve"> </w:t>
      </w:r>
      <w:r w:rsidR="00333CF7">
        <w:rPr>
          <w:w w:val="105"/>
        </w:rPr>
        <w:t>to</w:t>
      </w:r>
      <w:r w:rsidR="00333CF7">
        <w:rPr>
          <w:spacing w:val="-8"/>
          <w:w w:val="105"/>
        </w:rPr>
        <w:t xml:space="preserve"> </w:t>
      </w:r>
      <w:r w:rsidR="00333CF7">
        <w:rPr>
          <w:w w:val="105"/>
        </w:rPr>
        <w:t>the</w:t>
      </w:r>
      <w:r w:rsidR="00333CF7">
        <w:rPr>
          <w:spacing w:val="-10"/>
          <w:w w:val="105"/>
        </w:rPr>
        <w:t xml:space="preserve"> </w:t>
      </w:r>
      <w:r w:rsidR="00333CF7">
        <w:rPr>
          <w:w w:val="105"/>
        </w:rPr>
        <w:t>early-seventies</w:t>
      </w:r>
      <w:r w:rsidR="00333CF7">
        <w:rPr>
          <w:spacing w:val="-11"/>
          <w:w w:val="105"/>
        </w:rPr>
        <w:t xml:space="preserve"> </w:t>
      </w:r>
      <w:r w:rsidR="00333CF7">
        <w:rPr>
          <w:w w:val="105"/>
        </w:rPr>
        <w:t>there</w:t>
      </w:r>
      <w:r w:rsidR="00333CF7">
        <w:rPr>
          <w:spacing w:val="-1"/>
          <w:w w:val="105"/>
        </w:rPr>
        <w:t xml:space="preserve"> </w:t>
      </w:r>
      <w:r w:rsidR="00333CF7">
        <w:rPr>
          <w:w w:val="105"/>
        </w:rPr>
        <w:t>was</w:t>
      </w:r>
      <w:r w:rsidR="00333CF7">
        <w:rPr>
          <w:spacing w:val="3"/>
          <w:w w:val="105"/>
        </w:rPr>
        <w:t xml:space="preserve"> </w:t>
      </w:r>
      <w:r w:rsidR="00333CF7">
        <w:rPr>
          <w:w w:val="105"/>
        </w:rPr>
        <w:t>a</w:t>
      </w:r>
      <w:r w:rsidR="00333CF7">
        <w:rPr>
          <w:spacing w:val="-11"/>
          <w:w w:val="105"/>
        </w:rPr>
        <w:t xml:space="preserve"> </w:t>
      </w:r>
      <w:r w:rsidR="00333CF7">
        <w:rPr>
          <w:w w:val="105"/>
        </w:rPr>
        <w:t>struggle</w:t>
      </w:r>
      <w:r w:rsidR="00333CF7">
        <w:rPr>
          <w:spacing w:val="3"/>
          <w:w w:val="105"/>
        </w:rPr>
        <w:t xml:space="preserve"> </w:t>
      </w:r>
      <w:r w:rsidR="00333CF7">
        <w:rPr>
          <w:w w:val="105"/>
        </w:rPr>
        <w:t>for</w:t>
      </w:r>
      <w:r w:rsidR="00333CF7">
        <w:rPr>
          <w:spacing w:val="-10"/>
          <w:w w:val="105"/>
        </w:rPr>
        <w:t xml:space="preserve"> </w:t>
      </w:r>
      <w:r w:rsidR="00333CF7">
        <w:rPr>
          <w:w w:val="105"/>
        </w:rPr>
        <w:t>power</w:t>
      </w:r>
      <w:r w:rsidR="00333CF7">
        <w:rPr>
          <w:spacing w:val="-2"/>
          <w:w w:val="105"/>
        </w:rPr>
        <w:t xml:space="preserve"> </w:t>
      </w:r>
      <w:r w:rsidR="00333CF7">
        <w:rPr>
          <w:w w:val="105"/>
        </w:rPr>
        <w:t>between</w:t>
      </w:r>
      <w:r w:rsidR="00333CF7">
        <w:rPr>
          <w:spacing w:val="6"/>
          <w:w w:val="105"/>
        </w:rPr>
        <w:t xml:space="preserve"> </w:t>
      </w:r>
      <w:r w:rsidR="00333CF7">
        <w:rPr>
          <w:w w:val="105"/>
        </w:rPr>
        <w:t>the</w:t>
      </w:r>
      <w:r w:rsidR="00333CF7">
        <w:rPr>
          <w:spacing w:val="-3"/>
          <w:w w:val="105"/>
        </w:rPr>
        <w:t xml:space="preserve"> </w:t>
      </w:r>
      <w:r w:rsidR="00333CF7">
        <w:rPr>
          <w:w w:val="105"/>
        </w:rPr>
        <w:t>black</w:t>
      </w:r>
      <w:r w:rsidR="00333CF7">
        <w:rPr>
          <w:spacing w:val="-5"/>
          <w:w w:val="105"/>
        </w:rPr>
        <w:t xml:space="preserve"> </w:t>
      </w:r>
      <w:r w:rsidR="00333CF7">
        <w:rPr>
          <w:w w:val="105"/>
        </w:rPr>
        <w:t xml:space="preserve">national­ </w:t>
      </w:r>
      <w:proofErr w:type="spellStart"/>
      <w:r w:rsidR="00333CF7">
        <w:rPr>
          <w:w w:val="105"/>
        </w:rPr>
        <w:t>ists</w:t>
      </w:r>
      <w:proofErr w:type="spellEnd"/>
      <w:r w:rsidR="00333CF7">
        <w:rPr>
          <w:w w:val="105"/>
        </w:rPr>
        <w:t xml:space="preserve"> and the Marxists. The era of the 1970s was known as the struggle for liberation of Mozambique and during this time, the Marxists took total control of FRELIMO's leadership. In foreign policy FRELIMO was going to follow the principles of non-alignment. However, they defined non-alignment to be "align­ </w:t>
      </w:r>
      <w:proofErr w:type="spellStart"/>
      <w:r w:rsidR="00333CF7">
        <w:rPr>
          <w:w w:val="105"/>
        </w:rPr>
        <w:t>ment</w:t>
      </w:r>
      <w:proofErr w:type="spellEnd"/>
      <w:r w:rsidR="00333CF7">
        <w:rPr>
          <w:w w:val="105"/>
        </w:rPr>
        <w:t xml:space="preserve"> against imperialism".  Thus FRELIMO's foreign policy, particularly between 1975 to 1981, was</w:t>
      </w:r>
      <w:r w:rsidR="00333CF7">
        <w:rPr>
          <w:spacing w:val="30"/>
          <w:w w:val="105"/>
        </w:rPr>
        <w:t xml:space="preserve"> </w:t>
      </w:r>
      <w:r w:rsidR="00333CF7">
        <w:rPr>
          <w:w w:val="105"/>
        </w:rPr>
        <w:t>anti-</w:t>
      </w:r>
    </w:p>
    <w:p w14:paraId="46B70463" w14:textId="77777777" w:rsidR="00010F61" w:rsidRDefault="00333CF7">
      <w:pPr>
        <w:spacing w:before="92"/>
        <w:ind w:left="384"/>
        <w:rPr>
          <w:sz w:val="15"/>
        </w:rPr>
      </w:pPr>
      <w:r>
        <w:rPr>
          <w:w w:val="105"/>
          <w:sz w:val="15"/>
        </w:rPr>
        <w:t xml:space="preserve">[I 89) Quotation from </w:t>
      </w:r>
      <w:r>
        <w:rPr>
          <w:rFonts w:ascii="Arial"/>
          <w:i/>
          <w:w w:val="105"/>
          <w:sz w:val="16"/>
        </w:rPr>
        <w:t xml:space="preserve">AIM, </w:t>
      </w:r>
      <w:r>
        <w:rPr>
          <w:w w:val="105"/>
          <w:sz w:val="15"/>
        </w:rPr>
        <w:t xml:space="preserve">"President Delivers New </w:t>
      </w:r>
      <w:proofErr w:type="spellStart"/>
      <w:r>
        <w:rPr>
          <w:w w:val="105"/>
          <w:sz w:val="15"/>
        </w:rPr>
        <w:t>Years</w:t>
      </w:r>
      <w:proofErr w:type="spellEnd"/>
      <w:r>
        <w:rPr>
          <w:w w:val="105"/>
          <w:sz w:val="15"/>
        </w:rPr>
        <w:t xml:space="preserve"> </w:t>
      </w:r>
      <w:proofErr w:type="spellStart"/>
      <w:r>
        <w:rPr>
          <w:w w:val="105"/>
          <w:sz w:val="15"/>
        </w:rPr>
        <w:t>Address</w:t>
      </w:r>
      <w:r>
        <w:rPr>
          <w:w w:val="105"/>
          <w:sz w:val="17"/>
        </w:rPr>
        <w:t>ff</w:t>
      </w:r>
      <w:proofErr w:type="spellEnd"/>
      <w:r>
        <w:rPr>
          <w:w w:val="105"/>
          <w:sz w:val="17"/>
        </w:rPr>
        <w:t xml:space="preserve">, </w:t>
      </w:r>
      <w:r>
        <w:rPr>
          <w:w w:val="105"/>
          <w:sz w:val="15"/>
        </w:rPr>
        <w:t>Maputo, 29 December 1983.</w:t>
      </w:r>
    </w:p>
    <w:p w14:paraId="763033C3" w14:textId="77777777" w:rsidR="00010F61" w:rsidRDefault="00333CF7">
      <w:pPr>
        <w:tabs>
          <w:tab w:val="left" w:pos="7120"/>
        </w:tabs>
        <w:spacing w:before="2" w:line="106" w:lineRule="exact"/>
        <w:ind w:left="395"/>
        <w:rPr>
          <w:rFonts w:ascii="Arial"/>
          <w:sz w:val="16"/>
        </w:rPr>
      </w:pPr>
      <w:r>
        <w:rPr>
          <w:w w:val="105"/>
          <w:sz w:val="15"/>
        </w:rPr>
        <w:t xml:space="preserve">(190)    Luis Benjamin </w:t>
      </w:r>
      <w:proofErr w:type="spellStart"/>
      <w:r>
        <w:rPr>
          <w:w w:val="105"/>
          <w:sz w:val="15"/>
        </w:rPr>
        <w:t>Serapaio</w:t>
      </w:r>
      <w:proofErr w:type="spellEnd"/>
      <w:r>
        <w:rPr>
          <w:w w:val="105"/>
          <w:sz w:val="15"/>
        </w:rPr>
        <w:t>, "Mozambique Foreign</w:t>
      </w:r>
      <w:r>
        <w:rPr>
          <w:spacing w:val="10"/>
          <w:w w:val="105"/>
          <w:sz w:val="15"/>
        </w:rPr>
        <w:t xml:space="preserve"> </w:t>
      </w:r>
      <w:r>
        <w:rPr>
          <w:w w:val="105"/>
          <w:sz w:val="15"/>
        </w:rPr>
        <w:t>Policy</w:t>
      </w:r>
      <w:r>
        <w:rPr>
          <w:spacing w:val="2"/>
          <w:w w:val="105"/>
          <w:sz w:val="15"/>
        </w:rPr>
        <w:t xml:space="preserve"> </w:t>
      </w:r>
      <w:r>
        <w:rPr>
          <w:rFonts w:ascii="Arial"/>
          <w:w w:val="105"/>
          <w:sz w:val="14"/>
        </w:rPr>
        <w:t>and</w:t>
      </w:r>
      <w:r>
        <w:rPr>
          <w:rFonts w:ascii="Arial"/>
          <w:w w:val="105"/>
          <w:sz w:val="14"/>
        </w:rPr>
        <w:tab/>
      </w:r>
      <w:r>
        <w:rPr>
          <w:rFonts w:ascii="Arial"/>
          <w:w w:val="105"/>
          <w:position w:val="9"/>
          <w:sz w:val="16"/>
        </w:rPr>
        <w:t>'</w:t>
      </w:r>
    </w:p>
    <w:p w14:paraId="323EABF6" w14:textId="77777777" w:rsidR="00010F61" w:rsidRDefault="00333CF7">
      <w:pPr>
        <w:spacing w:line="271" w:lineRule="auto"/>
        <w:ind w:left="891" w:right="522" w:firstLine="3845"/>
        <w:jc w:val="both"/>
        <w:rPr>
          <w:sz w:val="15"/>
        </w:rPr>
      </w:pPr>
      <w:r>
        <w:rPr>
          <w:w w:val="105"/>
          <w:sz w:val="15"/>
        </w:rPr>
        <w:t xml:space="preserve">the West: 1975-1984", </w:t>
      </w:r>
      <w:r>
        <w:rPr>
          <w:i/>
          <w:w w:val="105"/>
          <w:sz w:val="15"/>
        </w:rPr>
        <w:t xml:space="preserve">Munger Africana Library Notes, </w:t>
      </w:r>
      <w:r>
        <w:rPr>
          <w:w w:val="105"/>
          <w:sz w:val="15"/>
        </w:rPr>
        <w:t xml:space="preserve">California, California Institute of Technology, no. 76, August 1985, pp.3-4. For more historical background, see chapter four of  this  thesis. See also, Tony Hodges, "Mozambique: The Politics of Liberation", in, Carter and O'Meara, </w:t>
      </w:r>
      <w:r>
        <w:rPr>
          <w:rFonts w:ascii="Arial"/>
          <w:i/>
          <w:w w:val="105"/>
          <w:sz w:val="15"/>
        </w:rPr>
        <w:t xml:space="preserve">op. </w:t>
      </w:r>
      <w:r>
        <w:rPr>
          <w:i/>
          <w:w w:val="105"/>
          <w:sz w:val="16"/>
        </w:rPr>
        <w:t>cit.,</w:t>
      </w:r>
      <w:r>
        <w:rPr>
          <w:i/>
          <w:spacing w:val="-25"/>
          <w:w w:val="105"/>
          <w:sz w:val="16"/>
        </w:rPr>
        <w:t xml:space="preserve"> </w:t>
      </w:r>
      <w:r>
        <w:rPr>
          <w:w w:val="105"/>
          <w:sz w:val="15"/>
        </w:rPr>
        <w:t>pp.48-88.</w:t>
      </w:r>
    </w:p>
    <w:p w14:paraId="2957DA67" w14:textId="77777777" w:rsidR="00010F61" w:rsidRDefault="00010F61">
      <w:pPr>
        <w:spacing w:line="271" w:lineRule="auto"/>
        <w:jc w:val="both"/>
        <w:rPr>
          <w:sz w:val="15"/>
        </w:rPr>
        <w:sectPr w:rsidR="00010F61">
          <w:headerReference w:type="default" r:id="rId39"/>
          <w:pgSz w:w="11910" w:h="16840"/>
          <w:pgMar w:top="1260" w:right="1100" w:bottom="280" w:left="1300" w:header="1042" w:footer="0" w:gutter="0"/>
          <w:cols w:space="720"/>
        </w:sectPr>
      </w:pPr>
    </w:p>
    <w:p w14:paraId="2A6279AF" w14:textId="77777777" w:rsidR="00010F61" w:rsidRDefault="00010F61">
      <w:pPr>
        <w:pStyle w:val="BodyText"/>
        <w:rPr>
          <w:sz w:val="20"/>
        </w:rPr>
      </w:pPr>
    </w:p>
    <w:p w14:paraId="1EE3075E" w14:textId="77777777" w:rsidR="00010F61" w:rsidRDefault="00010F61">
      <w:pPr>
        <w:pStyle w:val="BodyText"/>
        <w:spacing w:before="7"/>
        <w:rPr>
          <w:sz w:val="22"/>
        </w:rPr>
      </w:pPr>
    </w:p>
    <w:p w14:paraId="069E5DFE" w14:textId="77777777" w:rsidR="00010F61" w:rsidRDefault="00333CF7">
      <w:pPr>
        <w:pStyle w:val="BodyText"/>
        <w:spacing w:before="1"/>
        <w:ind w:left="432"/>
        <w:jc w:val="both"/>
      </w:pPr>
      <w:r>
        <w:rPr>
          <w:w w:val="105"/>
        </w:rPr>
        <w:t>West and solidarity with full support for the liberation struggle in Southern Africa [191]</w:t>
      </w:r>
    </w:p>
    <w:p w14:paraId="04889FA3" w14:textId="77777777" w:rsidR="00010F61" w:rsidRDefault="00010F61">
      <w:pPr>
        <w:pStyle w:val="BodyText"/>
        <w:rPr>
          <w:sz w:val="29"/>
        </w:rPr>
      </w:pPr>
    </w:p>
    <w:p w14:paraId="0860D2D6" w14:textId="77777777" w:rsidR="00010F61" w:rsidRDefault="00333CF7">
      <w:pPr>
        <w:pStyle w:val="BodyText"/>
        <w:spacing w:line="532" w:lineRule="auto"/>
        <w:ind w:left="436" w:right="439" w:firstLine="507"/>
        <w:jc w:val="both"/>
      </w:pPr>
      <w:r>
        <w:rPr>
          <w:w w:val="105"/>
        </w:rPr>
        <w:t xml:space="preserve">After independence, Mozambique was involved in the liberation struggle in Rhodesia, which made it a target of outside aggression, and its support for the ANC incited the South African military's  direct attacks and total support for the MNR. The pressure on Mozambique became so great, that FRELIMO decided to end the hostility of South Africa and cultivate new sources of aid by following an Open-Door policy with </w:t>
      </w:r>
      <w:r>
        <w:rPr>
          <w:rFonts w:ascii="Arial"/>
          <w:w w:val="105"/>
          <w:sz w:val="17"/>
        </w:rPr>
        <w:t xml:space="preserve">the </w:t>
      </w:r>
      <w:r>
        <w:rPr>
          <w:w w:val="105"/>
        </w:rPr>
        <w:t>West This campaign for international understanding came to be called the 'Diplomatic Offensive'.</w:t>
      </w:r>
      <w:r>
        <w:rPr>
          <w:spacing w:val="4"/>
          <w:w w:val="105"/>
        </w:rPr>
        <w:t xml:space="preserve"> </w:t>
      </w:r>
      <w:r>
        <w:rPr>
          <w:w w:val="105"/>
        </w:rPr>
        <w:t>[192)</w:t>
      </w:r>
    </w:p>
    <w:p w14:paraId="05850C13" w14:textId="77777777" w:rsidR="00010F61" w:rsidRDefault="00333CF7">
      <w:pPr>
        <w:pStyle w:val="BodyText"/>
        <w:spacing w:before="60" w:line="532" w:lineRule="auto"/>
        <w:ind w:left="432" w:right="433" w:firstLine="505"/>
        <w:jc w:val="both"/>
      </w:pPr>
      <w:r>
        <w:rPr>
          <w:w w:val="105"/>
        </w:rPr>
        <w:t>South Africa's interest in Mozambique stems from the geographical locations of both countries. Mozambique falls exactly within the zone of South Africa's plan for the Constellation of Southern African States, which would provide a buffer zone against ANC infiltration into South Africa. Mozambique also provides a great economic opportunity for South African businessmen. However, Mozambique also has an interest in South Africa, such as, controlling the MNR infiltration into Mozambique and technical­ economic help from South Africa would assist in re-building the Mozambican</w:t>
      </w:r>
      <w:r>
        <w:rPr>
          <w:spacing w:val="4"/>
          <w:w w:val="105"/>
        </w:rPr>
        <w:t xml:space="preserve"> </w:t>
      </w:r>
      <w:r>
        <w:rPr>
          <w:w w:val="105"/>
        </w:rPr>
        <w:t>economy.</w:t>
      </w:r>
    </w:p>
    <w:p w14:paraId="5C2CEE72" w14:textId="77777777" w:rsidR="00010F61" w:rsidRDefault="00333CF7">
      <w:pPr>
        <w:pStyle w:val="BodyText"/>
        <w:spacing w:before="74" w:line="532" w:lineRule="auto"/>
        <w:ind w:left="435" w:right="432" w:firstLine="512"/>
        <w:jc w:val="both"/>
      </w:pPr>
      <w:r>
        <w:rPr>
          <w:w w:val="105"/>
        </w:rPr>
        <w:t xml:space="preserve">On a political level FRELIMO bas sought since its entry into the transitional government to </w:t>
      </w:r>
      <w:proofErr w:type="spellStart"/>
      <w:r>
        <w:rPr>
          <w:w w:val="105"/>
        </w:rPr>
        <w:t>consoli</w:t>
      </w:r>
      <w:proofErr w:type="spellEnd"/>
      <w:r>
        <w:rPr>
          <w:w w:val="105"/>
        </w:rPr>
        <w:t xml:space="preserve">­ date its political supremacy by creating a one-party state. All opposition political  groups are now illegal and all governmental bodies are subordinate to FRELIMO.[193) Article 37 of the constitution states that"... the People's Assembly is the supreme organ of the State". The People's Assembly meets in ordinary </w:t>
      </w:r>
      <w:proofErr w:type="spellStart"/>
      <w:r>
        <w:rPr>
          <w:w w:val="105"/>
        </w:rPr>
        <w:t>ses­</w:t>
      </w:r>
      <w:proofErr w:type="spellEnd"/>
      <w:r>
        <w:rPr>
          <w:w w:val="105"/>
        </w:rPr>
        <w:t xml:space="preserve"> </w:t>
      </w:r>
      <w:proofErr w:type="spellStart"/>
      <w:r>
        <w:rPr>
          <w:w w:val="105"/>
        </w:rPr>
        <w:t>sion</w:t>
      </w:r>
      <w:proofErr w:type="spellEnd"/>
      <w:r>
        <w:rPr>
          <w:w w:val="105"/>
        </w:rPr>
        <w:t xml:space="preserve">  at least  twice  per  year.  Between  meetings  of  the  Assembly  its  functions  are performed  by</w:t>
      </w:r>
      <w:r>
        <w:rPr>
          <w:spacing w:val="-11"/>
          <w:w w:val="105"/>
        </w:rPr>
        <w:t xml:space="preserve"> </w:t>
      </w:r>
      <w:r>
        <w:rPr>
          <w:w w:val="105"/>
        </w:rPr>
        <w:t>a 15-</w:t>
      </w:r>
    </w:p>
    <w:p w14:paraId="42C4786F" w14:textId="77777777" w:rsidR="00010F61" w:rsidRDefault="00333CF7">
      <w:pPr>
        <w:pStyle w:val="BodyText"/>
        <w:spacing w:line="386" w:lineRule="auto"/>
        <w:ind w:left="437" w:right="438"/>
        <w:jc w:val="both"/>
      </w:pPr>
      <w:r>
        <w:rPr>
          <w:w w:val="105"/>
        </w:rPr>
        <w:t xml:space="preserve">member Permanent Commission (comprising six Politburo members and </w:t>
      </w:r>
      <w:proofErr w:type="spellStart"/>
      <w:r>
        <w:rPr>
          <w:spacing w:val="-14"/>
          <w:w w:val="105"/>
        </w:rPr>
        <w:t>ni</w:t>
      </w:r>
      <w:proofErr w:type="spellEnd"/>
      <w:r>
        <w:rPr>
          <w:spacing w:val="-14"/>
          <w:w w:val="105"/>
          <w:position w:val="-6"/>
          <w:sz w:val="26"/>
        </w:rPr>
        <w:t>,</w:t>
      </w:r>
      <w:r>
        <w:rPr>
          <w:spacing w:val="-14"/>
          <w:w w:val="105"/>
        </w:rPr>
        <w:t xml:space="preserve">ne </w:t>
      </w:r>
      <w:r>
        <w:rPr>
          <w:w w:val="105"/>
        </w:rPr>
        <w:t>government officials) elected from among its members.  The People's Assembly bas 210 members who include the Central Committee</w:t>
      </w:r>
      <w:r>
        <w:rPr>
          <w:spacing w:val="-2"/>
          <w:w w:val="105"/>
        </w:rPr>
        <w:t xml:space="preserve"> </w:t>
      </w:r>
      <w:r>
        <w:rPr>
          <w:w w:val="105"/>
        </w:rPr>
        <w:t>of</w:t>
      </w:r>
    </w:p>
    <w:p w14:paraId="064D1F2E" w14:textId="1D97D3FA" w:rsidR="00010F61" w:rsidRDefault="00580BF6">
      <w:pPr>
        <w:pStyle w:val="BodyText"/>
        <w:spacing w:before="130" w:line="528" w:lineRule="auto"/>
        <w:ind w:left="438" w:right="425" w:hanging="1"/>
        <w:jc w:val="both"/>
      </w:pPr>
      <w:r>
        <w:rPr>
          <w:noProof/>
        </w:rPr>
        <mc:AlternateContent>
          <mc:Choice Requires="wps">
            <w:drawing>
              <wp:anchor distT="0" distB="0" distL="114300" distR="114300" simplePos="0" relativeHeight="241810432" behindDoc="1" locked="0" layoutInCell="1" allowOverlap="1" wp14:anchorId="7BB7867D" wp14:editId="1519E5F6">
                <wp:simplePos x="0" y="0"/>
                <wp:positionH relativeFrom="page">
                  <wp:posOffset>1099185</wp:posOffset>
                </wp:positionH>
                <wp:positionV relativeFrom="paragraph">
                  <wp:posOffset>616585</wp:posOffset>
                </wp:positionV>
                <wp:extent cx="940435" cy="0"/>
                <wp:effectExtent l="0" t="0" r="0" b="0"/>
                <wp:wrapNone/>
                <wp:docPr id="41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46BBF" id="Line 308" o:spid="_x0000_s1026" style="position:absolute;z-index:-2615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48.55pt" to="160.6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" strokeweight=".25428mm">
                <w10:wrap anchorx="page"/>
              </v:line>
            </w:pict>
          </mc:Fallback>
        </mc:AlternateContent>
      </w:r>
      <w:r w:rsidR="00333CF7">
        <w:rPr>
          <w:w w:val="105"/>
        </w:rPr>
        <w:t>FRELIMO, ministers, vice-ministers, provincial governors, representatives of the armed forces and from each province and ten other Mozambican citizens, all these members of the Assembly are appointed  by</w:t>
      </w:r>
      <w:r w:rsidR="00333CF7">
        <w:rPr>
          <w:spacing w:val="10"/>
          <w:w w:val="105"/>
        </w:rPr>
        <w:t xml:space="preserve"> </w:t>
      </w:r>
      <w:r w:rsidR="00333CF7">
        <w:rPr>
          <w:w w:val="105"/>
        </w:rPr>
        <w:t>the</w:t>
      </w:r>
    </w:p>
    <w:p w14:paraId="57B1EDEB" w14:textId="77777777" w:rsidR="00010F61" w:rsidRDefault="00333CF7">
      <w:pPr>
        <w:spacing w:before="23"/>
        <w:ind w:left="448"/>
        <w:jc w:val="both"/>
        <w:rPr>
          <w:sz w:val="16"/>
        </w:rPr>
      </w:pPr>
      <w:r>
        <w:rPr>
          <w:sz w:val="16"/>
        </w:rPr>
        <w:t xml:space="preserve">(191] </w:t>
      </w:r>
      <w:r>
        <w:rPr>
          <w:i/>
          <w:sz w:val="16"/>
        </w:rPr>
        <w:t xml:space="preserve">Ibid., </w:t>
      </w:r>
      <w:r>
        <w:rPr>
          <w:sz w:val="16"/>
        </w:rPr>
        <w:t>p.5.</w:t>
      </w:r>
    </w:p>
    <w:p w14:paraId="600131C7" w14:textId="77777777" w:rsidR="00010F61" w:rsidRDefault="00333CF7">
      <w:pPr>
        <w:spacing w:before="90" w:line="264" w:lineRule="auto"/>
        <w:ind w:left="949" w:right="431" w:hanging="497"/>
        <w:jc w:val="both"/>
        <w:rPr>
          <w:sz w:val="16"/>
        </w:rPr>
      </w:pPr>
      <w:r>
        <w:rPr>
          <w:sz w:val="16"/>
        </w:rPr>
        <w:t xml:space="preserve">(192] Joseph Hanlon, </w:t>
      </w:r>
      <w:r>
        <w:rPr>
          <w:i/>
          <w:sz w:val="16"/>
        </w:rPr>
        <w:t xml:space="preserve">Mozambique: Revolution Under Fire, </w:t>
      </w:r>
      <w:r>
        <w:rPr>
          <w:sz w:val="16"/>
        </w:rPr>
        <w:t xml:space="preserve">London, Zed Books Press, 1984, p.235. Also see, Benjamin </w:t>
      </w:r>
      <w:proofErr w:type="spellStart"/>
      <w:r>
        <w:rPr>
          <w:sz w:val="16"/>
        </w:rPr>
        <w:t>Pognmd</w:t>
      </w:r>
      <w:proofErr w:type="spellEnd"/>
      <w:r>
        <w:rPr>
          <w:sz w:val="16"/>
        </w:rPr>
        <w:t>, "Maputo</w:t>
      </w:r>
      <w:r>
        <w:rPr>
          <w:spacing w:val="-5"/>
          <w:sz w:val="16"/>
        </w:rPr>
        <w:t xml:space="preserve"> </w:t>
      </w:r>
      <w:r>
        <w:rPr>
          <w:sz w:val="16"/>
        </w:rPr>
        <w:t>Gingerly Opens</w:t>
      </w:r>
      <w:r>
        <w:rPr>
          <w:spacing w:val="-5"/>
          <w:sz w:val="16"/>
        </w:rPr>
        <w:t xml:space="preserve"> </w:t>
      </w:r>
      <w:r>
        <w:rPr>
          <w:sz w:val="16"/>
        </w:rPr>
        <w:t>Door</w:t>
      </w:r>
      <w:r>
        <w:rPr>
          <w:spacing w:val="-10"/>
          <w:sz w:val="16"/>
        </w:rPr>
        <w:t xml:space="preserve"> </w:t>
      </w:r>
      <w:r>
        <w:rPr>
          <w:sz w:val="15"/>
        </w:rPr>
        <w:t>to</w:t>
      </w:r>
      <w:r>
        <w:rPr>
          <w:spacing w:val="-4"/>
          <w:sz w:val="15"/>
        </w:rPr>
        <w:t xml:space="preserve"> </w:t>
      </w:r>
      <w:r>
        <w:rPr>
          <w:sz w:val="16"/>
        </w:rPr>
        <w:t>the</w:t>
      </w:r>
      <w:r>
        <w:rPr>
          <w:spacing w:val="-10"/>
          <w:sz w:val="16"/>
        </w:rPr>
        <w:t xml:space="preserve"> </w:t>
      </w:r>
      <w:r>
        <w:rPr>
          <w:sz w:val="16"/>
        </w:rPr>
        <w:t>West",</w:t>
      </w:r>
      <w:r>
        <w:rPr>
          <w:spacing w:val="-7"/>
          <w:sz w:val="16"/>
        </w:rPr>
        <w:t xml:space="preserve"> </w:t>
      </w:r>
      <w:r>
        <w:rPr>
          <w:i/>
          <w:sz w:val="16"/>
        </w:rPr>
        <w:t>Rand</w:t>
      </w:r>
      <w:r>
        <w:rPr>
          <w:i/>
          <w:spacing w:val="3"/>
          <w:sz w:val="16"/>
        </w:rPr>
        <w:t xml:space="preserve"> </w:t>
      </w:r>
      <w:r>
        <w:rPr>
          <w:i/>
          <w:sz w:val="16"/>
        </w:rPr>
        <w:t>Daily</w:t>
      </w:r>
      <w:r>
        <w:rPr>
          <w:i/>
          <w:spacing w:val="-10"/>
          <w:sz w:val="16"/>
        </w:rPr>
        <w:t xml:space="preserve"> </w:t>
      </w:r>
      <w:r>
        <w:rPr>
          <w:i/>
          <w:sz w:val="16"/>
        </w:rPr>
        <w:t>Mail,</w:t>
      </w:r>
      <w:r>
        <w:rPr>
          <w:i/>
          <w:spacing w:val="-22"/>
          <w:sz w:val="16"/>
        </w:rPr>
        <w:t xml:space="preserve"> </w:t>
      </w:r>
      <w:r>
        <w:rPr>
          <w:sz w:val="16"/>
        </w:rPr>
        <w:t>5</w:t>
      </w:r>
      <w:r>
        <w:rPr>
          <w:spacing w:val="-6"/>
          <w:sz w:val="16"/>
        </w:rPr>
        <w:t xml:space="preserve"> </w:t>
      </w:r>
      <w:r>
        <w:rPr>
          <w:sz w:val="16"/>
        </w:rPr>
        <w:t>June</w:t>
      </w:r>
      <w:r>
        <w:rPr>
          <w:spacing w:val="-5"/>
          <w:sz w:val="16"/>
        </w:rPr>
        <w:t xml:space="preserve"> </w:t>
      </w:r>
      <w:r>
        <w:rPr>
          <w:sz w:val="16"/>
        </w:rPr>
        <w:t>1984,</w:t>
      </w:r>
      <w:r>
        <w:rPr>
          <w:spacing w:val="-1"/>
          <w:sz w:val="16"/>
        </w:rPr>
        <w:t xml:space="preserve"> </w:t>
      </w:r>
      <w:r>
        <w:rPr>
          <w:sz w:val="16"/>
        </w:rPr>
        <w:t>p.11,</w:t>
      </w:r>
      <w:r>
        <w:rPr>
          <w:spacing w:val="-6"/>
          <w:sz w:val="16"/>
        </w:rPr>
        <w:t xml:space="preserve"> </w:t>
      </w:r>
      <w:r>
        <w:rPr>
          <w:sz w:val="16"/>
        </w:rPr>
        <w:t>From</w:t>
      </w:r>
      <w:r>
        <w:rPr>
          <w:spacing w:val="3"/>
          <w:sz w:val="16"/>
        </w:rPr>
        <w:t xml:space="preserve"> </w:t>
      </w:r>
      <w:r>
        <w:rPr>
          <w:sz w:val="16"/>
        </w:rPr>
        <w:t>the</w:t>
      </w:r>
      <w:r>
        <w:rPr>
          <w:spacing w:val="-11"/>
          <w:sz w:val="16"/>
        </w:rPr>
        <w:t xml:space="preserve"> </w:t>
      </w:r>
      <w:r>
        <w:rPr>
          <w:sz w:val="16"/>
        </w:rPr>
        <w:t>Joint</w:t>
      </w:r>
      <w:r>
        <w:rPr>
          <w:spacing w:val="-7"/>
          <w:sz w:val="16"/>
        </w:rPr>
        <w:t xml:space="preserve"> </w:t>
      </w:r>
      <w:r>
        <w:rPr>
          <w:sz w:val="16"/>
        </w:rPr>
        <w:t>Publication</w:t>
      </w:r>
      <w:r>
        <w:rPr>
          <w:spacing w:val="4"/>
          <w:sz w:val="16"/>
        </w:rPr>
        <w:t xml:space="preserve"> </w:t>
      </w:r>
      <w:r>
        <w:rPr>
          <w:sz w:val="16"/>
        </w:rPr>
        <w:t>Research</w:t>
      </w:r>
      <w:r>
        <w:rPr>
          <w:spacing w:val="-6"/>
          <w:sz w:val="16"/>
        </w:rPr>
        <w:t xml:space="preserve"> </w:t>
      </w:r>
      <w:r>
        <w:rPr>
          <w:sz w:val="16"/>
        </w:rPr>
        <w:t xml:space="preserve">Service, </w:t>
      </w:r>
      <w:r>
        <w:rPr>
          <w:i/>
          <w:sz w:val="16"/>
        </w:rPr>
        <w:t xml:space="preserve">Sub-Saharan Africa Report, </w:t>
      </w:r>
      <w:r>
        <w:rPr>
          <w:sz w:val="16"/>
        </w:rPr>
        <w:t xml:space="preserve">vol.84, no.75, 1984, p.43-44. FRELIMO altered its foreign policy in 1982 in order to mount a di­ </w:t>
      </w:r>
      <w:proofErr w:type="spellStart"/>
      <w:r>
        <w:rPr>
          <w:sz w:val="16"/>
        </w:rPr>
        <w:t>plomatic</w:t>
      </w:r>
      <w:proofErr w:type="spellEnd"/>
      <w:r>
        <w:rPr>
          <w:sz w:val="16"/>
        </w:rPr>
        <w:t xml:space="preserve"> counter-offensive against South Africa and MNR attacks. Without breaking its ties with Eastern-bloc countries. FRELIMO also sought Western economic aid and assistance. Sec, Allen </w:t>
      </w:r>
      <w:proofErr w:type="spellStart"/>
      <w:r>
        <w:rPr>
          <w:sz w:val="16"/>
        </w:rPr>
        <w:t>Isaacman</w:t>
      </w:r>
      <w:proofErr w:type="spellEnd"/>
      <w:r>
        <w:rPr>
          <w:sz w:val="16"/>
        </w:rPr>
        <w:t xml:space="preserve">, "Mozambique and South Africa, 1900- 1983: Tugging at the Chains of Dependency", in, Gerald Bender, et. al. (ed), </w:t>
      </w:r>
      <w:r>
        <w:rPr>
          <w:i/>
          <w:sz w:val="16"/>
        </w:rPr>
        <w:t xml:space="preserve">African Crisis Areas </w:t>
      </w:r>
      <w:r>
        <w:rPr>
          <w:i/>
          <w:sz w:val="15"/>
        </w:rPr>
        <w:t xml:space="preserve">and </w:t>
      </w:r>
      <w:r>
        <w:rPr>
          <w:i/>
          <w:sz w:val="16"/>
        </w:rPr>
        <w:t xml:space="preserve">US Foreign Policy, </w:t>
      </w:r>
      <w:r>
        <w:rPr>
          <w:sz w:val="16"/>
        </w:rPr>
        <w:t>Berkeley, University of California Press,</w:t>
      </w:r>
      <w:r>
        <w:rPr>
          <w:spacing w:val="15"/>
          <w:sz w:val="16"/>
        </w:rPr>
        <w:t xml:space="preserve"> </w:t>
      </w:r>
      <w:r>
        <w:rPr>
          <w:sz w:val="16"/>
        </w:rPr>
        <w:t>1985.</w:t>
      </w:r>
    </w:p>
    <w:p w14:paraId="28DF7E3B" w14:textId="77777777" w:rsidR="00010F61" w:rsidRDefault="00333CF7">
      <w:pPr>
        <w:spacing w:before="68"/>
        <w:ind w:left="465"/>
        <w:jc w:val="both"/>
        <w:rPr>
          <w:sz w:val="16"/>
        </w:rPr>
      </w:pPr>
      <w:r>
        <w:rPr>
          <w:w w:val="105"/>
          <w:sz w:val="16"/>
        </w:rPr>
        <w:t xml:space="preserve">[193] Carter and O'Meara, </w:t>
      </w:r>
      <w:r>
        <w:rPr>
          <w:i/>
          <w:w w:val="105"/>
          <w:sz w:val="16"/>
        </w:rPr>
        <w:t xml:space="preserve">op. cit., </w:t>
      </w:r>
      <w:r>
        <w:rPr>
          <w:w w:val="105"/>
          <w:sz w:val="16"/>
        </w:rPr>
        <w:t>p.59.</w:t>
      </w:r>
    </w:p>
    <w:p w14:paraId="20FA563B" w14:textId="77777777" w:rsidR="00010F61" w:rsidRDefault="00010F61">
      <w:pPr>
        <w:jc w:val="both"/>
        <w:rPr>
          <w:sz w:val="16"/>
        </w:rPr>
        <w:sectPr w:rsidR="00010F61">
          <w:headerReference w:type="default" r:id="rId40"/>
          <w:pgSz w:w="11910" w:h="16840"/>
          <w:pgMar w:top="960" w:right="1100" w:bottom="280" w:left="1300" w:header="749" w:footer="0" w:gutter="0"/>
          <w:pgNumType w:start="73"/>
          <w:cols w:space="720"/>
        </w:sectPr>
      </w:pPr>
    </w:p>
    <w:p w14:paraId="3ECAE322" w14:textId="77777777" w:rsidR="00010F61" w:rsidRDefault="00010F61">
      <w:pPr>
        <w:pStyle w:val="BodyText"/>
        <w:rPr>
          <w:sz w:val="20"/>
        </w:rPr>
      </w:pPr>
    </w:p>
    <w:p w14:paraId="0878770E" w14:textId="77777777" w:rsidR="00010F61" w:rsidRDefault="00010F61">
      <w:pPr>
        <w:pStyle w:val="BodyText"/>
        <w:spacing w:before="2"/>
        <w:rPr>
          <w:sz w:val="23"/>
        </w:rPr>
      </w:pPr>
    </w:p>
    <w:p w14:paraId="107C168D" w14:textId="77777777" w:rsidR="00010F61" w:rsidRDefault="00333CF7">
      <w:pPr>
        <w:pStyle w:val="BodyText"/>
        <w:spacing w:line="528" w:lineRule="auto"/>
        <w:ind w:left="517" w:right="351" w:firstLine="1"/>
        <w:jc w:val="both"/>
      </w:pPr>
      <w:r>
        <w:rPr>
          <w:w w:val="105"/>
        </w:rPr>
        <w:t xml:space="preserve">President. [194] </w:t>
      </w:r>
      <w:r>
        <w:rPr>
          <w:rFonts w:ascii="Arial"/>
          <w:w w:val="105"/>
        </w:rPr>
        <w:t xml:space="preserve">In </w:t>
      </w:r>
      <w:r>
        <w:rPr>
          <w:w w:val="105"/>
        </w:rPr>
        <w:t xml:space="preserve">practice the People's Assembly's role in the Nkomati decision process was secondary </w:t>
      </w:r>
      <w:r>
        <w:rPr>
          <w:rFonts w:ascii="Arial"/>
          <w:w w:val="105"/>
        </w:rPr>
        <w:t xml:space="preserve">and </w:t>
      </w:r>
      <w:r>
        <w:rPr>
          <w:w w:val="105"/>
        </w:rPr>
        <w:t>far from what the constitution states its function to be, that is 'supreme'. For example, the decision to sign the Nkomati Accord with South Africa was not taken by the Assembly. According to Vieira:</w:t>
      </w:r>
    </w:p>
    <w:p w14:paraId="0379D720" w14:textId="77777777" w:rsidR="00010F61" w:rsidRDefault="00333CF7">
      <w:pPr>
        <w:pStyle w:val="BodyText"/>
        <w:spacing w:before="128"/>
        <w:ind w:left="1245"/>
      </w:pPr>
      <w:r>
        <w:rPr>
          <w:w w:val="105"/>
        </w:rPr>
        <w:t>"... the decision was taken in discussions in the Politburo,</w:t>
      </w:r>
    </w:p>
    <w:p w14:paraId="743E8711" w14:textId="77777777" w:rsidR="00010F61" w:rsidRDefault="00333CF7">
      <w:pPr>
        <w:pStyle w:val="BodyText"/>
        <w:spacing w:before="21" w:line="268" w:lineRule="auto"/>
        <w:ind w:left="1242" w:right="3263" w:hanging="7"/>
      </w:pPr>
      <w:r>
        <w:rPr>
          <w:rFonts w:ascii="Arial"/>
          <w:w w:val="105"/>
        </w:rPr>
        <w:t xml:space="preserve">in </w:t>
      </w:r>
      <w:r>
        <w:rPr>
          <w:w w:val="105"/>
        </w:rPr>
        <w:t>the Central Committee, then, in the Council of Ministers ... it was later presented to the People's Assembly as</w:t>
      </w:r>
    </w:p>
    <w:p w14:paraId="1DD089F8" w14:textId="77777777" w:rsidR="00010F61" w:rsidRDefault="00333CF7">
      <w:pPr>
        <w:pStyle w:val="BodyText"/>
        <w:spacing w:line="264" w:lineRule="auto"/>
        <w:ind w:left="1241" w:right="3712" w:firstLine="4"/>
      </w:pPr>
      <w:r>
        <w:rPr>
          <w:w w:val="105"/>
        </w:rPr>
        <w:t>the Constitution demands, to be ratified ... It was discussed and approved unanimously ..." [195]</w:t>
      </w:r>
    </w:p>
    <w:p w14:paraId="6449AD0F" w14:textId="77777777" w:rsidR="00010F61" w:rsidRDefault="00010F61">
      <w:pPr>
        <w:pStyle w:val="BodyText"/>
        <w:spacing w:before="4"/>
        <w:rPr>
          <w:sz w:val="16"/>
        </w:rPr>
      </w:pPr>
    </w:p>
    <w:p w14:paraId="7980FA9A" w14:textId="77777777" w:rsidR="00010F61" w:rsidRDefault="00333CF7">
      <w:pPr>
        <w:pStyle w:val="BodyText"/>
        <w:spacing w:before="1" w:line="528" w:lineRule="auto"/>
        <w:ind w:left="518" w:hanging="4"/>
      </w:pPr>
      <w:r>
        <w:rPr>
          <w:w w:val="105"/>
        </w:rPr>
        <w:t>So, the role of the People's Assembly became largely a rubber-stamp for the decisions of the government. However, a clearer picture about the decision-making process in Mozambique came from Robert Davies:</w:t>
      </w:r>
    </w:p>
    <w:p w14:paraId="641AE433" w14:textId="77777777" w:rsidR="00010F61" w:rsidRDefault="00333CF7">
      <w:pPr>
        <w:pStyle w:val="BodyText"/>
        <w:spacing w:before="123" w:line="266" w:lineRule="auto"/>
        <w:ind w:left="1244" w:right="3344"/>
      </w:pPr>
      <w:r>
        <w:rPr>
          <w:rFonts w:ascii="Arial"/>
          <w:w w:val="105"/>
        </w:rPr>
        <w:t xml:space="preserve">"In </w:t>
      </w:r>
      <w:r>
        <w:rPr>
          <w:w w:val="105"/>
        </w:rPr>
        <w:t xml:space="preserve">Mozambique [the decision-making process in foreign policy is] basically the highest political body is the FRELIMOs Political Bureau ... I think many of the decisions are during the time when the President </w:t>
      </w:r>
      <w:proofErr w:type="spellStart"/>
      <w:r>
        <w:rPr>
          <w:w w:val="105"/>
        </w:rPr>
        <w:t>Samora</w:t>
      </w:r>
      <w:proofErr w:type="spellEnd"/>
      <w:r>
        <w:rPr>
          <w:w w:val="105"/>
        </w:rPr>
        <w:t xml:space="preserve"> Machel around taken under his leadership ... he was a very</w:t>
      </w:r>
    </w:p>
    <w:p w14:paraId="76B154E9" w14:textId="77777777" w:rsidR="00010F61" w:rsidRDefault="00333CF7">
      <w:pPr>
        <w:pStyle w:val="BodyText"/>
        <w:spacing w:line="217" w:lineRule="exact"/>
        <w:ind w:left="1238"/>
      </w:pPr>
      <w:r>
        <w:rPr>
          <w:w w:val="105"/>
        </w:rPr>
        <w:t xml:space="preserve">strong personal input ... </w:t>
      </w:r>
      <w:proofErr w:type="spellStart"/>
      <w:r>
        <w:rPr>
          <w:w w:val="105"/>
        </w:rPr>
        <w:t>Chissano</w:t>
      </w:r>
      <w:proofErr w:type="spellEnd"/>
      <w:r>
        <w:rPr>
          <w:w w:val="105"/>
        </w:rPr>
        <w:t xml:space="preserve"> is more a collective</w:t>
      </w:r>
    </w:p>
    <w:p w14:paraId="0C136D6D" w14:textId="77777777" w:rsidR="00010F61" w:rsidRDefault="00333CF7">
      <w:pPr>
        <w:pStyle w:val="BodyText"/>
        <w:spacing w:before="26"/>
        <w:ind w:left="1246"/>
      </w:pPr>
      <w:r>
        <w:rPr>
          <w:rFonts w:ascii="Arial"/>
          <w:w w:val="105"/>
        </w:rPr>
        <w:t xml:space="preserve">and </w:t>
      </w:r>
      <w:r>
        <w:rPr>
          <w:w w:val="105"/>
        </w:rPr>
        <w:t>associate with the Political Bureau ..." [196]</w:t>
      </w:r>
    </w:p>
    <w:p w14:paraId="6059AEF6" w14:textId="77777777" w:rsidR="00010F61" w:rsidRDefault="00010F61">
      <w:pPr>
        <w:pStyle w:val="BodyText"/>
        <w:spacing w:before="6"/>
        <w:rPr>
          <w:sz w:val="18"/>
        </w:rPr>
      </w:pPr>
    </w:p>
    <w:p w14:paraId="6B99EE54" w14:textId="77777777" w:rsidR="00010F61" w:rsidRDefault="00333CF7">
      <w:pPr>
        <w:pStyle w:val="BodyText"/>
        <w:spacing w:line="537" w:lineRule="auto"/>
        <w:ind w:left="520" w:right="552" w:hanging="1"/>
      </w:pPr>
      <w:r>
        <w:rPr>
          <w:w w:val="105"/>
        </w:rPr>
        <w:t xml:space="preserve">We can understand from Davies' statement that President </w:t>
      </w:r>
      <w:proofErr w:type="spellStart"/>
      <w:r>
        <w:rPr>
          <w:w w:val="105"/>
        </w:rPr>
        <w:t>Samora</w:t>
      </w:r>
      <w:proofErr w:type="spellEnd"/>
      <w:r>
        <w:rPr>
          <w:w w:val="105"/>
        </w:rPr>
        <w:t xml:space="preserve"> Machel was dominant </w:t>
      </w:r>
      <w:r>
        <w:rPr>
          <w:rFonts w:ascii="Arial"/>
          <w:w w:val="105"/>
        </w:rPr>
        <w:t xml:space="preserve">in </w:t>
      </w:r>
      <w:r>
        <w:rPr>
          <w:w w:val="105"/>
        </w:rPr>
        <w:t>decision- making and policy formulation</w:t>
      </w:r>
      <w:r>
        <w:rPr>
          <w:spacing w:val="17"/>
          <w:w w:val="105"/>
        </w:rPr>
        <w:t xml:space="preserve"> </w:t>
      </w:r>
      <w:r>
        <w:rPr>
          <w:w w:val="105"/>
        </w:rPr>
        <w:t>because</w:t>
      </w:r>
    </w:p>
    <w:p w14:paraId="0B58F9FD" w14:textId="77777777" w:rsidR="00010F61" w:rsidRDefault="00333CF7">
      <w:pPr>
        <w:pStyle w:val="BodyText"/>
        <w:spacing w:before="117" w:line="266" w:lineRule="auto"/>
        <w:ind w:left="1237" w:right="3554" w:firstLine="3"/>
      </w:pPr>
      <w:r>
        <w:rPr>
          <w:w w:val="105"/>
        </w:rPr>
        <w:t xml:space="preserve">"... there was a feeling that Mozambique was </w:t>
      </w:r>
      <w:proofErr w:type="spellStart"/>
      <w:r>
        <w:rPr>
          <w:w w:val="105"/>
        </w:rPr>
        <w:t>characterised</w:t>
      </w:r>
      <w:proofErr w:type="spellEnd"/>
      <w:r>
        <w:rPr>
          <w:w w:val="105"/>
        </w:rPr>
        <w:t xml:space="preserve"> by sha1p divisions between the military and political leadership and that only President </w:t>
      </w:r>
      <w:proofErr w:type="spellStart"/>
      <w:r>
        <w:rPr>
          <w:w w:val="105"/>
        </w:rPr>
        <w:t>Samora</w:t>
      </w:r>
      <w:proofErr w:type="spellEnd"/>
      <w:r>
        <w:rPr>
          <w:w w:val="105"/>
        </w:rPr>
        <w:t xml:space="preserve"> Machel run the whole show ..."[197]</w:t>
      </w:r>
    </w:p>
    <w:p w14:paraId="6F7B20EB" w14:textId="77777777" w:rsidR="00010F61" w:rsidRDefault="00010F61">
      <w:pPr>
        <w:pStyle w:val="BodyText"/>
        <w:spacing w:before="9"/>
        <w:rPr>
          <w:sz w:val="16"/>
        </w:rPr>
      </w:pPr>
    </w:p>
    <w:p w14:paraId="61AAD88C" w14:textId="77777777" w:rsidR="00010F61" w:rsidRDefault="00333CF7">
      <w:pPr>
        <w:pStyle w:val="BodyText"/>
        <w:ind w:left="1016"/>
      </w:pPr>
      <w:r>
        <w:rPr>
          <w:w w:val="105"/>
        </w:rPr>
        <w:t>The  major issues  of  FRELIMO's  foreign  policy  reflect  the principal  questions  of</w:t>
      </w:r>
      <w:r>
        <w:rPr>
          <w:spacing w:val="9"/>
          <w:w w:val="105"/>
        </w:rPr>
        <w:t xml:space="preserve"> </w:t>
      </w:r>
      <w:r>
        <w:rPr>
          <w:w w:val="105"/>
        </w:rPr>
        <w:t>Mozambique's</w:t>
      </w:r>
    </w:p>
    <w:p w14:paraId="72425264" w14:textId="77777777" w:rsidR="00010F61" w:rsidRDefault="00010F61">
      <w:pPr>
        <w:pStyle w:val="BodyText"/>
        <w:spacing w:before="9"/>
        <w:rPr>
          <w:sz w:val="22"/>
        </w:rPr>
      </w:pPr>
    </w:p>
    <w:p w14:paraId="755FB6DE" w14:textId="77777777" w:rsidR="00010F61" w:rsidRDefault="00333CF7">
      <w:pPr>
        <w:pStyle w:val="BodyText"/>
        <w:spacing w:line="197" w:lineRule="exact"/>
        <w:ind w:left="518"/>
      </w:pPr>
      <w:r>
        <w:rPr>
          <w:w w:val="105"/>
        </w:rPr>
        <w:t>problems,  especially   on  the  economic  and  security  levels.  Mozambique   has  attempted  to  lessen</w:t>
      </w:r>
      <w:r>
        <w:rPr>
          <w:spacing w:val="47"/>
          <w:w w:val="105"/>
        </w:rPr>
        <w:t xml:space="preserve"> </w:t>
      </w:r>
      <w:r>
        <w:rPr>
          <w:w w:val="105"/>
        </w:rPr>
        <w:t>its</w:t>
      </w:r>
    </w:p>
    <w:p w14:paraId="73F75C41" w14:textId="77777777" w:rsidR="00010F61" w:rsidRDefault="00333CF7">
      <w:pPr>
        <w:pStyle w:val="Heading2"/>
        <w:spacing w:line="277" w:lineRule="exact"/>
        <w:ind w:left="0" w:right="2888"/>
        <w:jc w:val="right"/>
      </w:pPr>
      <w:r>
        <w:rPr>
          <w:w w:val="110"/>
        </w:rPr>
        <w:t>,</w:t>
      </w:r>
    </w:p>
    <w:p w14:paraId="739B2252" w14:textId="60CC19D8" w:rsidR="00010F61" w:rsidRDefault="00580BF6">
      <w:pPr>
        <w:pStyle w:val="BodyText"/>
        <w:spacing w:before="12" w:line="528" w:lineRule="auto"/>
        <w:ind w:left="519" w:right="355" w:hanging="5"/>
        <w:jc w:val="both"/>
      </w:pPr>
      <w:r>
        <w:rPr>
          <w:noProof/>
        </w:rPr>
        <mc:AlternateContent>
          <mc:Choice Requires="wps">
            <w:drawing>
              <wp:anchor distT="0" distB="0" distL="0" distR="0" simplePos="0" relativeHeight="251735040" behindDoc="1" locked="0" layoutInCell="1" allowOverlap="1" wp14:anchorId="4AAF64E4" wp14:editId="7AA32B96">
                <wp:simplePos x="0" y="0"/>
                <wp:positionH relativeFrom="page">
                  <wp:posOffset>1148080</wp:posOffset>
                </wp:positionH>
                <wp:positionV relativeFrom="paragraph">
                  <wp:posOffset>1307465</wp:posOffset>
                </wp:positionV>
                <wp:extent cx="940435" cy="1270"/>
                <wp:effectExtent l="0" t="0" r="0" b="0"/>
                <wp:wrapTopAndBottom/>
                <wp:docPr id="41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808 1808"/>
                            <a:gd name="T1" fmla="*/ T0 w 1481"/>
                            <a:gd name="T2" fmla="+- 0 3288 1808"/>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09285" id="Freeform 307" o:spid="_x0000_s1026" style="position:absolute;margin-left:90.4pt;margin-top:102.95pt;width:74.05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 xml:space="preserve">economic dependence on South Africa by joining the SADCC. At its first conference in Maputo in November 1980, two billion American dollars </w:t>
      </w:r>
      <w:r w:rsidR="00333CF7">
        <w:rPr>
          <w:rFonts w:ascii="Arial"/>
          <w:w w:val="105"/>
        </w:rPr>
        <w:t xml:space="preserve">in </w:t>
      </w:r>
      <w:r w:rsidR="00333CF7">
        <w:rPr>
          <w:w w:val="105"/>
        </w:rPr>
        <w:t>projects were proposed of which over 40% was to have been spent in Mozambique primarily on transportation and communication facilities, illustrating Mozambique's key regional position. [198]</w:t>
      </w:r>
    </w:p>
    <w:p w14:paraId="2180959B" w14:textId="77777777" w:rsidR="00010F61" w:rsidRDefault="00333CF7">
      <w:pPr>
        <w:spacing w:before="111"/>
        <w:ind w:left="519"/>
        <w:rPr>
          <w:rFonts w:ascii="Arial"/>
          <w:i/>
          <w:sz w:val="14"/>
        </w:rPr>
      </w:pPr>
      <w:r>
        <w:rPr>
          <w:w w:val="115"/>
          <w:sz w:val="15"/>
        </w:rPr>
        <w:t xml:space="preserve">[194) </w:t>
      </w:r>
      <w:r>
        <w:rPr>
          <w:rFonts w:ascii="Arial"/>
          <w:i/>
          <w:w w:val="115"/>
          <w:sz w:val="14"/>
        </w:rPr>
        <w:t>Ibid..</w:t>
      </w:r>
    </w:p>
    <w:p w14:paraId="5CF831D9" w14:textId="77777777" w:rsidR="00010F61" w:rsidRDefault="00333CF7">
      <w:pPr>
        <w:pStyle w:val="ListParagraph"/>
        <w:numPr>
          <w:ilvl w:val="0"/>
          <w:numId w:val="122"/>
        </w:numPr>
        <w:tabs>
          <w:tab w:val="left" w:pos="1022"/>
        </w:tabs>
        <w:spacing w:before="102"/>
        <w:ind w:hanging="503"/>
        <w:rPr>
          <w:sz w:val="15"/>
        </w:rPr>
      </w:pPr>
      <w:r>
        <w:rPr>
          <w:i/>
          <w:w w:val="105"/>
          <w:sz w:val="16"/>
        </w:rPr>
        <w:t>Personal Interview,</w:t>
      </w:r>
      <w:r>
        <w:rPr>
          <w:i/>
          <w:spacing w:val="-34"/>
          <w:w w:val="105"/>
          <w:sz w:val="16"/>
        </w:rPr>
        <w:t xml:space="preserve"> </w:t>
      </w:r>
      <w:r>
        <w:rPr>
          <w:w w:val="105"/>
          <w:sz w:val="15"/>
        </w:rPr>
        <w:t>Colonel, Sergio Vieira, Director of Centre for African Studies, Maputo, 28 April 1988.</w:t>
      </w:r>
    </w:p>
    <w:p w14:paraId="389D4A2B" w14:textId="77777777" w:rsidR="00010F61" w:rsidRDefault="00333CF7">
      <w:pPr>
        <w:pStyle w:val="ListParagraph"/>
        <w:numPr>
          <w:ilvl w:val="0"/>
          <w:numId w:val="122"/>
        </w:numPr>
        <w:tabs>
          <w:tab w:val="left" w:pos="1026"/>
        </w:tabs>
        <w:spacing w:before="94"/>
        <w:ind w:left="1026"/>
        <w:rPr>
          <w:sz w:val="15"/>
        </w:rPr>
      </w:pPr>
      <w:r>
        <w:rPr>
          <w:i/>
          <w:w w:val="105"/>
          <w:sz w:val="16"/>
        </w:rPr>
        <w:t xml:space="preserve">Personal Interview, </w:t>
      </w:r>
      <w:r>
        <w:rPr>
          <w:w w:val="105"/>
          <w:sz w:val="15"/>
        </w:rPr>
        <w:t xml:space="preserve">Robert Davies, </w:t>
      </w:r>
      <w:r>
        <w:rPr>
          <w:w w:val="105"/>
          <w:sz w:val="14"/>
        </w:rPr>
        <w:t xml:space="preserve">Centre </w:t>
      </w:r>
      <w:r>
        <w:rPr>
          <w:w w:val="105"/>
          <w:sz w:val="15"/>
        </w:rPr>
        <w:t>for African Studies, Maputo, Mozambique, 19 April</w:t>
      </w:r>
      <w:r>
        <w:rPr>
          <w:spacing w:val="-13"/>
          <w:w w:val="105"/>
          <w:sz w:val="15"/>
        </w:rPr>
        <w:t xml:space="preserve"> </w:t>
      </w:r>
      <w:r>
        <w:rPr>
          <w:w w:val="105"/>
          <w:sz w:val="15"/>
        </w:rPr>
        <w:t>1988.</w:t>
      </w:r>
    </w:p>
    <w:p w14:paraId="05332286" w14:textId="77777777" w:rsidR="00010F61" w:rsidRDefault="00333CF7">
      <w:pPr>
        <w:pStyle w:val="ListParagraph"/>
        <w:numPr>
          <w:ilvl w:val="0"/>
          <w:numId w:val="122"/>
        </w:numPr>
        <w:tabs>
          <w:tab w:val="left" w:pos="1027"/>
        </w:tabs>
        <w:spacing w:before="95"/>
        <w:ind w:left="1026" w:hanging="503"/>
        <w:rPr>
          <w:i/>
          <w:sz w:val="15"/>
        </w:rPr>
      </w:pPr>
      <w:r>
        <w:rPr>
          <w:i/>
          <w:w w:val="105"/>
          <w:sz w:val="15"/>
        </w:rPr>
        <w:t>Ibid..</w:t>
      </w:r>
    </w:p>
    <w:p w14:paraId="15C02C6C" w14:textId="77777777" w:rsidR="00010F61" w:rsidRDefault="00333CF7">
      <w:pPr>
        <w:spacing w:before="92" w:line="276" w:lineRule="auto"/>
        <w:ind w:left="1024" w:right="492" w:hanging="501"/>
        <w:rPr>
          <w:sz w:val="15"/>
        </w:rPr>
      </w:pPr>
      <w:r>
        <w:rPr>
          <w:w w:val="105"/>
          <w:sz w:val="15"/>
        </w:rPr>
        <w:t xml:space="preserve">[198) Allen </w:t>
      </w:r>
      <w:proofErr w:type="spellStart"/>
      <w:r>
        <w:rPr>
          <w:w w:val="105"/>
          <w:sz w:val="15"/>
        </w:rPr>
        <w:t>Isaacman</w:t>
      </w:r>
      <w:proofErr w:type="spellEnd"/>
      <w:r>
        <w:rPr>
          <w:w w:val="105"/>
          <w:sz w:val="15"/>
        </w:rPr>
        <w:t xml:space="preserve"> and Barbara </w:t>
      </w:r>
      <w:proofErr w:type="spellStart"/>
      <w:r>
        <w:rPr>
          <w:w w:val="105"/>
          <w:sz w:val="15"/>
        </w:rPr>
        <w:t>Isaacman</w:t>
      </w:r>
      <w:proofErr w:type="spellEnd"/>
      <w:r>
        <w:rPr>
          <w:w w:val="105"/>
          <w:sz w:val="15"/>
        </w:rPr>
        <w:t xml:space="preserve">, </w:t>
      </w:r>
      <w:r>
        <w:rPr>
          <w:i/>
          <w:w w:val="105"/>
          <w:sz w:val="16"/>
        </w:rPr>
        <w:t xml:space="preserve">Mozambique: From Colonialism to Revolution; 1900-1982, </w:t>
      </w:r>
      <w:r>
        <w:rPr>
          <w:w w:val="105"/>
          <w:sz w:val="15"/>
        </w:rPr>
        <w:t>Boulder, CO: Westview Press, 1983, p.173.</w:t>
      </w:r>
    </w:p>
    <w:p w14:paraId="0874F87D" w14:textId="77777777" w:rsidR="00010F61" w:rsidRDefault="00010F61">
      <w:pPr>
        <w:spacing w:line="276" w:lineRule="auto"/>
        <w:rPr>
          <w:sz w:val="15"/>
        </w:rPr>
        <w:sectPr w:rsidR="00010F61">
          <w:pgSz w:w="11910" w:h="16840"/>
          <w:pgMar w:top="1040" w:right="1100" w:bottom="280" w:left="1300" w:header="749" w:footer="0" w:gutter="0"/>
          <w:cols w:space="720"/>
        </w:sectPr>
      </w:pPr>
    </w:p>
    <w:p w14:paraId="0A6D914E" w14:textId="77777777" w:rsidR="00010F61" w:rsidRDefault="00010F61">
      <w:pPr>
        <w:pStyle w:val="BodyText"/>
        <w:rPr>
          <w:sz w:val="20"/>
        </w:rPr>
      </w:pPr>
    </w:p>
    <w:p w14:paraId="286C122A" w14:textId="77777777" w:rsidR="00010F61" w:rsidRDefault="00010F61">
      <w:pPr>
        <w:pStyle w:val="BodyText"/>
        <w:spacing w:before="5"/>
        <w:rPr>
          <w:sz w:val="23"/>
        </w:rPr>
      </w:pPr>
    </w:p>
    <w:p w14:paraId="55018AE8" w14:textId="77777777" w:rsidR="00010F61" w:rsidRDefault="00333CF7">
      <w:pPr>
        <w:pStyle w:val="BodyText"/>
        <w:spacing w:before="1" w:line="530" w:lineRule="auto"/>
        <w:ind w:left="386" w:right="519" w:firstLine="505"/>
        <w:jc w:val="both"/>
      </w:pPr>
      <w:r>
        <w:rPr>
          <w:w w:val="105"/>
        </w:rPr>
        <w:t xml:space="preserve">Unlike Angola, the pressures of civil war in Mozambique proved too much to bear.  At the same time, South Africa was under US and European pressure to solve its problems with Mozambique in the interests of regional stability and to ease off on the ANC. This is the basic background of the Nkomati Accord the subject of the remainder of </w:t>
      </w:r>
      <w:r>
        <w:rPr>
          <w:rFonts w:ascii="Arial" w:hAnsi="Arial"/>
          <w:w w:val="105"/>
        </w:rPr>
        <w:t xml:space="preserve">this </w:t>
      </w:r>
      <w:r>
        <w:rPr>
          <w:w w:val="105"/>
        </w:rPr>
        <w:t xml:space="preserve">study. The Accord, however, was the result of both </w:t>
      </w:r>
      <w:proofErr w:type="spellStart"/>
      <w:r>
        <w:rPr>
          <w:w w:val="105"/>
        </w:rPr>
        <w:t>psychologi</w:t>
      </w:r>
      <w:proofErr w:type="spellEnd"/>
      <w:r>
        <w:rPr>
          <w:w w:val="105"/>
        </w:rPr>
        <w:t xml:space="preserve">­ </w:t>
      </w:r>
      <w:proofErr w:type="spellStart"/>
      <w:r>
        <w:rPr>
          <w:w w:val="105"/>
        </w:rPr>
        <w:t>cal</w:t>
      </w:r>
      <w:proofErr w:type="spellEnd"/>
      <w:r>
        <w:rPr>
          <w:w w:val="105"/>
        </w:rPr>
        <w:t xml:space="preserve"> </w:t>
      </w:r>
      <w:r>
        <w:rPr>
          <w:rFonts w:ascii="Arial" w:hAnsi="Arial"/>
          <w:w w:val="105"/>
        </w:rPr>
        <w:t xml:space="preserve">and </w:t>
      </w:r>
      <w:r>
        <w:rPr>
          <w:w w:val="105"/>
        </w:rPr>
        <w:t>economic concerns on both sides. But since that time, the terms of the agreement have increasingly come to play a part in the politics of southern</w:t>
      </w:r>
      <w:r>
        <w:rPr>
          <w:spacing w:val="-5"/>
          <w:w w:val="105"/>
        </w:rPr>
        <w:t xml:space="preserve"> </w:t>
      </w:r>
      <w:r>
        <w:rPr>
          <w:w w:val="105"/>
        </w:rPr>
        <w:t>Africa.</w:t>
      </w:r>
    </w:p>
    <w:p w14:paraId="373AC238" w14:textId="77777777" w:rsidR="00010F61" w:rsidRDefault="00333CF7">
      <w:pPr>
        <w:pStyle w:val="BodyText"/>
        <w:spacing w:before="71" w:line="532" w:lineRule="auto"/>
        <w:ind w:left="389" w:right="492" w:firstLine="507"/>
        <w:jc w:val="both"/>
      </w:pPr>
      <w:r>
        <w:rPr>
          <w:w w:val="105"/>
        </w:rPr>
        <w:t>In conclusion, the Front Line States present different political structures and economic bases, but all have to take account of South African foreign policies toward them. That policy is briefly the subject of the final section in this chapter.</w:t>
      </w:r>
    </w:p>
    <w:p w14:paraId="6439B350" w14:textId="77777777" w:rsidR="00010F61" w:rsidRDefault="00010F61">
      <w:pPr>
        <w:pStyle w:val="BodyText"/>
        <w:rPr>
          <w:sz w:val="20"/>
        </w:rPr>
      </w:pPr>
    </w:p>
    <w:p w14:paraId="14A0DD28" w14:textId="77777777" w:rsidR="00010F61" w:rsidRDefault="00010F61">
      <w:pPr>
        <w:pStyle w:val="BodyText"/>
        <w:spacing w:before="10"/>
        <w:rPr>
          <w:sz w:val="21"/>
        </w:rPr>
      </w:pPr>
    </w:p>
    <w:p w14:paraId="7A50F9E1" w14:textId="77777777" w:rsidR="00010F61" w:rsidRDefault="00333CF7" w:rsidP="0081030E">
      <w:pPr>
        <w:pStyle w:val="Heading2"/>
      </w:pPr>
      <w:r>
        <w:rPr>
          <w:w w:val="105"/>
        </w:rPr>
        <w:t>South Africa</w:t>
      </w:r>
    </w:p>
    <w:p w14:paraId="0F8F2F57" w14:textId="77777777" w:rsidR="00010F61" w:rsidRDefault="00010F61">
      <w:pPr>
        <w:pStyle w:val="BodyText"/>
        <w:spacing w:before="4"/>
        <w:rPr>
          <w:b/>
          <w:sz w:val="29"/>
        </w:rPr>
      </w:pPr>
    </w:p>
    <w:p w14:paraId="0317E72A" w14:textId="77777777" w:rsidR="00010F61" w:rsidRDefault="00333CF7">
      <w:pPr>
        <w:pStyle w:val="BodyText"/>
        <w:spacing w:line="530" w:lineRule="auto"/>
        <w:ind w:left="405" w:right="486" w:firstLine="501"/>
        <w:jc w:val="both"/>
      </w:pPr>
      <w:r>
        <w:rPr>
          <w:rFonts w:ascii="Arial" w:hAnsi="Arial"/>
          <w:w w:val="105"/>
        </w:rPr>
        <w:t>The</w:t>
      </w:r>
      <w:r>
        <w:rPr>
          <w:rFonts w:ascii="Arial" w:hAnsi="Arial"/>
          <w:spacing w:val="-21"/>
          <w:w w:val="105"/>
        </w:rPr>
        <w:t xml:space="preserve"> </w:t>
      </w:r>
      <w:r>
        <w:rPr>
          <w:w w:val="105"/>
        </w:rPr>
        <w:t>key</w:t>
      </w:r>
      <w:r>
        <w:rPr>
          <w:spacing w:val="-4"/>
          <w:w w:val="105"/>
        </w:rPr>
        <w:t xml:space="preserve"> </w:t>
      </w:r>
      <w:r>
        <w:rPr>
          <w:w w:val="105"/>
        </w:rPr>
        <w:t>factors</w:t>
      </w:r>
      <w:r>
        <w:rPr>
          <w:spacing w:val="-12"/>
          <w:w w:val="105"/>
        </w:rPr>
        <w:t xml:space="preserve"> </w:t>
      </w:r>
      <w:r>
        <w:rPr>
          <w:w w:val="105"/>
        </w:rPr>
        <w:t>in</w:t>
      </w:r>
      <w:r>
        <w:rPr>
          <w:spacing w:val="-4"/>
          <w:w w:val="105"/>
        </w:rPr>
        <w:t xml:space="preserve"> </w:t>
      </w:r>
      <w:r>
        <w:rPr>
          <w:w w:val="105"/>
        </w:rPr>
        <w:t>shaping</w:t>
      </w:r>
      <w:r>
        <w:rPr>
          <w:spacing w:val="-4"/>
          <w:w w:val="105"/>
        </w:rPr>
        <w:t xml:space="preserve"> </w:t>
      </w:r>
      <w:r>
        <w:rPr>
          <w:w w:val="105"/>
        </w:rPr>
        <w:t>the</w:t>
      </w:r>
      <w:r>
        <w:rPr>
          <w:spacing w:val="-13"/>
          <w:w w:val="105"/>
        </w:rPr>
        <w:t xml:space="preserve"> </w:t>
      </w:r>
      <w:r>
        <w:rPr>
          <w:w w:val="105"/>
        </w:rPr>
        <w:t>present</w:t>
      </w:r>
      <w:r>
        <w:rPr>
          <w:spacing w:val="-9"/>
          <w:w w:val="105"/>
        </w:rPr>
        <w:t xml:space="preserve"> </w:t>
      </w:r>
      <w:r>
        <w:rPr>
          <w:w w:val="105"/>
        </w:rPr>
        <w:t>system</w:t>
      </w:r>
      <w:r>
        <w:rPr>
          <w:spacing w:val="5"/>
          <w:w w:val="105"/>
        </w:rPr>
        <w:t xml:space="preserve"> </w:t>
      </w:r>
      <w:r>
        <w:rPr>
          <w:w w:val="105"/>
        </w:rPr>
        <w:t>of</w:t>
      </w:r>
      <w:r>
        <w:rPr>
          <w:spacing w:val="-2"/>
          <w:w w:val="105"/>
        </w:rPr>
        <w:t xml:space="preserve"> </w:t>
      </w:r>
      <w:r>
        <w:rPr>
          <w:w w:val="105"/>
        </w:rPr>
        <w:t>government</w:t>
      </w:r>
      <w:r>
        <w:rPr>
          <w:spacing w:val="3"/>
          <w:w w:val="105"/>
        </w:rPr>
        <w:t xml:space="preserve"> </w:t>
      </w:r>
      <w:r>
        <w:rPr>
          <w:w w:val="105"/>
        </w:rPr>
        <w:t>and</w:t>
      </w:r>
      <w:r>
        <w:rPr>
          <w:spacing w:val="-3"/>
          <w:w w:val="105"/>
        </w:rPr>
        <w:t xml:space="preserve"> </w:t>
      </w:r>
      <w:r>
        <w:rPr>
          <w:w w:val="105"/>
        </w:rPr>
        <w:t>bureaucracy</w:t>
      </w:r>
      <w:r>
        <w:rPr>
          <w:spacing w:val="-6"/>
          <w:w w:val="105"/>
        </w:rPr>
        <w:t xml:space="preserve"> </w:t>
      </w:r>
      <w:r>
        <w:rPr>
          <w:w w:val="105"/>
        </w:rPr>
        <w:t>in</w:t>
      </w:r>
      <w:r>
        <w:rPr>
          <w:spacing w:val="-5"/>
          <w:w w:val="105"/>
        </w:rPr>
        <w:t xml:space="preserve"> </w:t>
      </w:r>
      <w:r>
        <w:rPr>
          <w:w w:val="105"/>
        </w:rPr>
        <w:t>South</w:t>
      </w:r>
      <w:r>
        <w:rPr>
          <w:spacing w:val="-3"/>
          <w:w w:val="105"/>
        </w:rPr>
        <w:t xml:space="preserve"> </w:t>
      </w:r>
      <w:r>
        <w:rPr>
          <w:w w:val="105"/>
        </w:rPr>
        <w:t>Africa</w:t>
      </w:r>
      <w:r>
        <w:rPr>
          <w:spacing w:val="-9"/>
          <w:w w:val="105"/>
        </w:rPr>
        <w:t xml:space="preserve"> </w:t>
      </w:r>
      <w:r>
        <w:rPr>
          <w:w w:val="105"/>
        </w:rPr>
        <w:t xml:space="preserve">regard­ </w:t>
      </w:r>
      <w:proofErr w:type="spellStart"/>
      <w:r>
        <w:rPr>
          <w:w w:val="105"/>
        </w:rPr>
        <w:t>ing</w:t>
      </w:r>
      <w:proofErr w:type="spellEnd"/>
      <w:r>
        <w:rPr>
          <w:w w:val="105"/>
        </w:rPr>
        <w:t xml:space="preserve"> Southern Africa were the 1974 Portuguese coup </w:t>
      </w:r>
      <w:r>
        <w:rPr>
          <w:rFonts w:ascii="Arial" w:hAnsi="Arial"/>
          <w:w w:val="105"/>
        </w:rPr>
        <w:t xml:space="preserve">and </w:t>
      </w:r>
      <w:r>
        <w:rPr>
          <w:w w:val="105"/>
        </w:rPr>
        <w:t xml:space="preserve">the events leading up to the independence of </w:t>
      </w:r>
      <w:proofErr w:type="spellStart"/>
      <w:r>
        <w:rPr>
          <w:rFonts w:ascii="Arial" w:hAnsi="Arial"/>
          <w:w w:val="105"/>
        </w:rPr>
        <w:t>Zim</w:t>
      </w:r>
      <w:proofErr w:type="spellEnd"/>
      <w:r>
        <w:rPr>
          <w:rFonts w:ascii="Arial" w:hAnsi="Arial"/>
          <w:w w:val="105"/>
        </w:rPr>
        <w:t xml:space="preserve">­ </w:t>
      </w:r>
      <w:proofErr w:type="spellStart"/>
      <w:r>
        <w:rPr>
          <w:w w:val="105"/>
        </w:rPr>
        <w:t>babwe</w:t>
      </w:r>
      <w:proofErr w:type="spellEnd"/>
      <w:r>
        <w:rPr>
          <w:w w:val="105"/>
        </w:rPr>
        <w:t xml:space="preserve"> in 1980. It was deemed necessary to restructure and 'rationalize' the policy-decision process under a new bureaucratic National Security Management System which, although separate from the political government as represented by the ruling National Party, yet would be integrated in a military-intelligence­ political establishment. Briefly stated, this system would consist of four bodies - National Security, </w:t>
      </w:r>
      <w:proofErr w:type="spellStart"/>
      <w:r>
        <w:rPr>
          <w:w w:val="105"/>
        </w:rPr>
        <w:t>Consti</w:t>
      </w:r>
      <w:proofErr w:type="spellEnd"/>
      <w:r>
        <w:rPr>
          <w:w w:val="105"/>
        </w:rPr>
        <w:t xml:space="preserve">­ </w:t>
      </w:r>
      <w:proofErr w:type="spellStart"/>
      <w:r>
        <w:rPr>
          <w:w w:val="105"/>
        </w:rPr>
        <w:t>tutional</w:t>
      </w:r>
      <w:proofErr w:type="spellEnd"/>
      <w:r>
        <w:rPr>
          <w:spacing w:val="-1"/>
          <w:w w:val="105"/>
        </w:rPr>
        <w:t xml:space="preserve"> </w:t>
      </w:r>
      <w:r>
        <w:rPr>
          <w:w w:val="105"/>
        </w:rPr>
        <w:t>Affairs,</w:t>
      </w:r>
      <w:r>
        <w:rPr>
          <w:spacing w:val="-3"/>
          <w:w w:val="105"/>
        </w:rPr>
        <w:t xml:space="preserve"> </w:t>
      </w:r>
      <w:r>
        <w:rPr>
          <w:w w:val="105"/>
        </w:rPr>
        <w:t>Economic</w:t>
      </w:r>
      <w:r>
        <w:rPr>
          <w:spacing w:val="-3"/>
          <w:w w:val="105"/>
        </w:rPr>
        <w:t xml:space="preserve"> </w:t>
      </w:r>
      <w:r>
        <w:rPr>
          <w:w w:val="105"/>
        </w:rPr>
        <w:t>Affairs,</w:t>
      </w:r>
      <w:r>
        <w:rPr>
          <w:spacing w:val="3"/>
          <w:w w:val="105"/>
        </w:rPr>
        <w:t xml:space="preserve"> </w:t>
      </w:r>
      <w:r>
        <w:rPr>
          <w:w w:val="105"/>
        </w:rPr>
        <w:t>and</w:t>
      </w:r>
      <w:r>
        <w:rPr>
          <w:spacing w:val="-12"/>
          <w:w w:val="105"/>
        </w:rPr>
        <w:t xml:space="preserve"> </w:t>
      </w:r>
      <w:r>
        <w:rPr>
          <w:w w:val="105"/>
        </w:rPr>
        <w:t>Social</w:t>
      </w:r>
      <w:r>
        <w:rPr>
          <w:spacing w:val="-5"/>
          <w:w w:val="105"/>
        </w:rPr>
        <w:t xml:space="preserve"> </w:t>
      </w:r>
      <w:r>
        <w:rPr>
          <w:w w:val="105"/>
        </w:rPr>
        <w:t>Affairs.</w:t>
      </w:r>
      <w:r>
        <w:rPr>
          <w:spacing w:val="38"/>
          <w:w w:val="105"/>
        </w:rPr>
        <w:t xml:space="preserve"> </w:t>
      </w:r>
      <w:r>
        <w:rPr>
          <w:w w:val="105"/>
        </w:rPr>
        <w:t>The</w:t>
      </w:r>
      <w:r>
        <w:rPr>
          <w:spacing w:val="-14"/>
          <w:w w:val="105"/>
        </w:rPr>
        <w:t xml:space="preserve"> </w:t>
      </w:r>
      <w:r>
        <w:rPr>
          <w:w w:val="105"/>
        </w:rPr>
        <w:t>first</w:t>
      </w:r>
      <w:r>
        <w:rPr>
          <w:spacing w:val="-9"/>
          <w:w w:val="105"/>
        </w:rPr>
        <w:t xml:space="preserve"> </w:t>
      </w:r>
      <w:r>
        <w:rPr>
          <w:w w:val="105"/>
        </w:rPr>
        <w:t>is</w:t>
      </w:r>
      <w:r>
        <w:rPr>
          <w:spacing w:val="-7"/>
          <w:w w:val="105"/>
        </w:rPr>
        <w:t xml:space="preserve"> </w:t>
      </w:r>
      <w:r>
        <w:rPr>
          <w:w w:val="105"/>
        </w:rPr>
        <w:t>also</w:t>
      </w:r>
      <w:r>
        <w:rPr>
          <w:spacing w:val="-13"/>
          <w:w w:val="105"/>
        </w:rPr>
        <w:t xml:space="preserve"> </w:t>
      </w:r>
      <w:r>
        <w:rPr>
          <w:w w:val="105"/>
        </w:rPr>
        <w:t>known</w:t>
      </w:r>
      <w:r>
        <w:rPr>
          <w:spacing w:val="7"/>
          <w:w w:val="105"/>
        </w:rPr>
        <w:t xml:space="preserve"> </w:t>
      </w:r>
      <w:r>
        <w:rPr>
          <w:w w:val="105"/>
        </w:rPr>
        <w:t>as</w:t>
      </w:r>
      <w:r>
        <w:rPr>
          <w:spacing w:val="-2"/>
          <w:w w:val="105"/>
        </w:rPr>
        <w:t xml:space="preserve"> </w:t>
      </w:r>
      <w:r>
        <w:rPr>
          <w:w w:val="105"/>
        </w:rPr>
        <w:t>the</w:t>
      </w:r>
      <w:r>
        <w:rPr>
          <w:spacing w:val="-14"/>
          <w:w w:val="105"/>
        </w:rPr>
        <w:t xml:space="preserve"> </w:t>
      </w:r>
      <w:r>
        <w:rPr>
          <w:w w:val="105"/>
        </w:rPr>
        <w:t>State</w:t>
      </w:r>
      <w:r>
        <w:rPr>
          <w:spacing w:val="-16"/>
          <w:w w:val="105"/>
        </w:rPr>
        <w:t xml:space="preserve"> </w:t>
      </w:r>
      <w:r>
        <w:rPr>
          <w:w w:val="105"/>
        </w:rPr>
        <w:t>Security</w:t>
      </w:r>
      <w:r>
        <w:rPr>
          <w:spacing w:val="8"/>
          <w:w w:val="105"/>
        </w:rPr>
        <w:t xml:space="preserve"> </w:t>
      </w:r>
      <w:r>
        <w:rPr>
          <w:w w:val="105"/>
        </w:rPr>
        <w:t>Council</w:t>
      </w:r>
    </w:p>
    <w:p w14:paraId="470BDF78" w14:textId="77777777" w:rsidR="00010F61" w:rsidRDefault="00333CF7">
      <w:pPr>
        <w:pStyle w:val="BodyText"/>
        <w:spacing w:before="7" w:line="350" w:lineRule="auto"/>
        <w:ind w:left="407" w:right="492" w:firstLine="1"/>
      </w:pPr>
      <w:r>
        <w:rPr>
          <w:w w:val="105"/>
        </w:rPr>
        <w:t xml:space="preserve">(SSC).[199] The basic perception of </w:t>
      </w:r>
      <w:r>
        <w:rPr>
          <w:rFonts w:ascii="Arial"/>
          <w:w w:val="105"/>
        </w:rPr>
        <w:t xml:space="preserve">this </w:t>
      </w:r>
      <w:r>
        <w:rPr>
          <w:w w:val="105"/>
        </w:rPr>
        <w:t xml:space="preserve">new structure was that the </w:t>
      </w:r>
      <w:proofErr w:type="spellStart"/>
      <w:r>
        <w:rPr>
          <w:w w:val="105"/>
        </w:rPr>
        <w:t>threa</w:t>
      </w:r>
      <w:proofErr w:type="spellEnd"/>
      <w:r>
        <w:rPr>
          <w:w w:val="105"/>
          <w:position w:val="-11"/>
          <w:sz w:val="26"/>
        </w:rPr>
        <w:t>,</w:t>
      </w:r>
      <w:r>
        <w:rPr>
          <w:w w:val="105"/>
        </w:rPr>
        <w:t xml:space="preserve">t </w:t>
      </w:r>
      <w:r>
        <w:rPr>
          <w:rFonts w:ascii="Arial"/>
          <w:w w:val="105"/>
        </w:rPr>
        <w:t xml:space="preserve">and </w:t>
      </w:r>
      <w:r>
        <w:rPr>
          <w:w w:val="105"/>
        </w:rPr>
        <w:t xml:space="preserve">use of violence was </w:t>
      </w:r>
      <w:proofErr w:type="spellStart"/>
      <w:r>
        <w:rPr>
          <w:w w:val="105"/>
        </w:rPr>
        <w:t>neces</w:t>
      </w:r>
      <w:proofErr w:type="spellEnd"/>
      <w:r>
        <w:rPr>
          <w:w w:val="105"/>
        </w:rPr>
        <w:t xml:space="preserve">- </w:t>
      </w:r>
      <w:proofErr w:type="spellStart"/>
      <w:r>
        <w:rPr>
          <w:w w:val="105"/>
        </w:rPr>
        <w:t>sary</w:t>
      </w:r>
      <w:proofErr w:type="spellEnd"/>
      <w:r>
        <w:rPr>
          <w:w w:val="105"/>
        </w:rPr>
        <w:t xml:space="preserve"> and useful in preserving South African nationalism as it had developed under apartheid.</w:t>
      </w:r>
    </w:p>
    <w:p w14:paraId="2D88D4B1" w14:textId="77777777" w:rsidR="00010F61" w:rsidRDefault="00010F61">
      <w:pPr>
        <w:pStyle w:val="BodyText"/>
        <w:spacing w:before="6"/>
        <w:rPr>
          <w:sz w:val="20"/>
        </w:rPr>
      </w:pPr>
    </w:p>
    <w:p w14:paraId="75544976" w14:textId="77777777" w:rsidR="00010F61" w:rsidRDefault="00333CF7">
      <w:pPr>
        <w:pStyle w:val="BodyText"/>
        <w:spacing w:line="530" w:lineRule="auto"/>
        <w:ind w:left="419" w:right="481" w:firstLine="491"/>
        <w:jc w:val="both"/>
      </w:pPr>
      <w:r>
        <w:rPr>
          <w:w w:val="105"/>
        </w:rPr>
        <w:t xml:space="preserve">This security system is an attempt to transcend the obvious splits in the National Party. </w:t>
      </w:r>
      <w:r>
        <w:rPr>
          <w:rFonts w:ascii="Arial"/>
          <w:w w:val="105"/>
        </w:rPr>
        <w:t xml:space="preserve">As </w:t>
      </w:r>
      <w:r>
        <w:rPr>
          <w:w w:val="105"/>
        </w:rPr>
        <w:t>such, much political power was transferred from parliament to a number of interrelated state departments in which the military and the police would play major roles. It works in the following way:</w:t>
      </w:r>
    </w:p>
    <w:p w14:paraId="3D9338CA" w14:textId="0F187F41" w:rsidR="00010F61" w:rsidRDefault="00580BF6">
      <w:pPr>
        <w:pStyle w:val="ListParagraph"/>
        <w:numPr>
          <w:ilvl w:val="0"/>
          <w:numId w:val="121"/>
        </w:numPr>
        <w:tabs>
          <w:tab w:val="left" w:pos="922"/>
        </w:tabs>
        <w:spacing w:before="74" w:line="532" w:lineRule="auto"/>
        <w:ind w:right="480" w:hanging="506"/>
        <w:jc w:val="both"/>
        <w:rPr>
          <w:rFonts w:ascii="Arial"/>
          <w:sz w:val="19"/>
        </w:rPr>
      </w:pPr>
      <w:r>
        <w:rPr>
          <w:noProof/>
        </w:rPr>
        <mc:AlternateContent>
          <mc:Choice Requires="wps">
            <w:drawing>
              <wp:anchor distT="0" distB="0" distL="114300" distR="114300" simplePos="0" relativeHeight="241812480" behindDoc="1" locked="0" layoutInCell="1" allowOverlap="1" wp14:anchorId="45BE65DB" wp14:editId="6B7BFFFD">
                <wp:simplePos x="0" y="0"/>
                <wp:positionH relativeFrom="page">
                  <wp:posOffset>1087120</wp:posOffset>
                </wp:positionH>
                <wp:positionV relativeFrom="paragraph">
                  <wp:posOffset>581025</wp:posOffset>
                </wp:positionV>
                <wp:extent cx="939800" cy="0"/>
                <wp:effectExtent l="0" t="0" r="0" b="0"/>
                <wp:wrapNone/>
                <wp:docPr id="41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A8237" id="Line 306" o:spid="_x0000_s1026" style="position:absolute;z-index:-2615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45.75pt" to="159.6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" strokeweight=".25428mm">
                <w10:wrap anchorx="page"/>
              </v:line>
            </w:pict>
          </mc:Fallback>
        </mc:AlternateContent>
      </w:r>
      <w:r w:rsidR="00333CF7">
        <w:rPr>
          <w:rFonts w:ascii="Arial"/>
          <w:w w:val="105"/>
          <w:sz w:val="19"/>
        </w:rPr>
        <w:t xml:space="preserve">The </w:t>
      </w:r>
      <w:r w:rsidR="00333CF7">
        <w:rPr>
          <w:w w:val="105"/>
          <w:sz w:val="19"/>
        </w:rPr>
        <w:t>State Security Council, although only a cabinet committee, is responsible for deciding on and implementing policy decision related to state</w:t>
      </w:r>
      <w:r w:rsidR="00333CF7">
        <w:rPr>
          <w:spacing w:val="-5"/>
          <w:w w:val="105"/>
          <w:sz w:val="19"/>
        </w:rPr>
        <w:t xml:space="preserve"> </w:t>
      </w:r>
      <w:r w:rsidR="00333CF7">
        <w:rPr>
          <w:w w:val="105"/>
          <w:sz w:val="19"/>
        </w:rPr>
        <w:t>security.</w:t>
      </w:r>
    </w:p>
    <w:p w14:paraId="53F68036" w14:textId="77777777" w:rsidR="00010F61" w:rsidRDefault="00333CF7">
      <w:pPr>
        <w:tabs>
          <w:tab w:val="left" w:pos="5300"/>
        </w:tabs>
        <w:spacing w:before="19" w:line="256" w:lineRule="auto"/>
        <w:ind w:left="936" w:right="479" w:hanging="509"/>
        <w:jc w:val="both"/>
        <w:rPr>
          <w:sz w:val="15"/>
        </w:rPr>
      </w:pPr>
      <w:r>
        <w:rPr>
          <w:sz w:val="15"/>
        </w:rPr>
        <w:t xml:space="preserve">[199] Gavin Cawthra, </w:t>
      </w:r>
      <w:r>
        <w:rPr>
          <w:i/>
          <w:sz w:val="16"/>
        </w:rPr>
        <w:t xml:space="preserve">Brutal Force: The </w:t>
      </w:r>
      <w:proofErr w:type="spellStart"/>
      <w:r>
        <w:rPr>
          <w:i/>
          <w:sz w:val="16"/>
        </w:rPr>
        <w:t>Aparthied</w:t>
      </w:r>
      <w:proofErr w:type="spellEnd"/>
      <w:r>
        <w:rPr>
          <w:i/>
          <w:sz w:val="16"/>
        </w:rPr>
        <w:t xml:space="preserve"> War Machine, </w:t>
      </w:r>
      <w:r>
        <w:rPr>
          <w:sz w:val="15"/>
        </w:rPr>
        <w:t xml:space="preserve">London; International </w:t>
      </w:r>
      <w:proofErr w:type="spellStart"/>
      <w:r>
        <w:rPr>
          <w:sz w:val="15"/>
        </w:rPr>
        <w:t>Defence</w:t>
      </w:r>
      <w:proofErr w:type="spellEnd"/>
      <w:r>
        <w:rPr>
          <w:sz w:val="15"/>
        </w:rPr>
        <w:t xml:space="preserve"> &amp; Aid for Southern Africa, 1986, pp.31-32.</w:t>
      </w:r>
      <w:r>
        <w:rPr>
          <w:sz w:val="15"/>
        </w:rPr>
        <w:tab/>
      </w:r>
      <w:r>
        <w:rPr>
          <w:w w:val="65"/>
          <w:sz w:val="15"/>
        </w:rPr>
        <w:t>:</w:t>
      </w:r>
    </w:p>
    <w:p w14:paraId="32A187DC" w14:textId="77777777" w:rsidR="00010F61" w:rsidRDefault="00010F61">
      <w:pPr>
        <w:spacing w:line="256" w:lineRule="auto"/>
        <w:jc w:val="both"/>
        <w:rPr>
          <w:sz w:val="15"/>
        </w:rPr>
        <w:sectPr w:rsidR="00010F61">
          <w:pgSz w:w="11910" w:h="16840"/>
          <w:pgMar w:top="960" w:right="1100" w:bottom="280" w:left="1300" w:header="749" w:footer="0" w:gutter="0"/>
          <w:cols w:space="720"/>
        </w:sectPr>
      </w:pPr>
    </w:p>
    <w:p w14:paraId="79E5E081" w14:textId="77777777" w:rsidR="00010F61" w:rsidRDefault="00010F61">
      <w:pPr>
        <w:pStyle w:val="BodyText"/>
        <w:rPr>
          <w:sz w:val="20"/>
        </w:rPr>
      </w:pPr>
    </w:p>
    <w:p w14:paraId="02E2B00D" w14:textId="77777777" w:rsidR="00010F61" w:rsidRDefault="00010F61">
      <w:pPr>
        <w:pStyle w:val="BodyText"/>
        <w:spacing w:before="8"/>
        <w:rPr>
          <w:sz w:val="22"/>
        </w:rPr>
      </w:pPr>
    </w:p>
    <w:p w14:paraId="4D888783" w14:textId="77777777" w:rsidR="00010F61" w:rsidRDefault="00333CF7">
      <w:pPr>
        <w:pStyle w:val="ListParagraph"/>
        <w:numPr>
          <w:ilvl w:val="0"/>
          <w:numId w:val="121"/>
        </w:numPr>
        <w:tabs>
          <w:tab w:val="left" w:pos="938"/>
        </w:tabs>
        <w:spacing w:before="0" w:line="532" w:lineRule="auto"/>
        <w:ind w:left="948" w:right="421" w:hanging="512"/>
        <w:jc w:val="both"/>
        <w:rPr>
          <w:sz w:val="19"/>
        </w:rPr>
      </w:pPr>
      <w:r>
        <w:rPr>
          <w:w w:val="105"/>
          <w:sz w:val="19"/>
        </w:rPr>
        <w:t>Directly under the SSC are fifteen (15) interdepartmental committees which are involved with almost all state departments or 'national</w:t>
      </w:r>
      <w:r>
        <w:rPr>
          <w:spacing w:val="4"/>
          <w:w w:val="105"/>
          <w:sz w:val="19"/>
        </w:rPr>
        <w:t xml:space="preserve"> </w:t>
      </w:r>
      <w:r>
        <w:rPr>
          <w:w w:val="105"/>
          <w:sz w:val="19"/>
        </w:rPr>
        <w:t>interests'.</w:t>
      </w:r>
    </w:p>
    <w:p w14:paraId="09C38D8E" w14:textId="77777777" w:rsidR="00010F61" w:rsidRDefault="00333CF7">
      <w:pPr>
        <w:pStyle w:val="ListParagraph"/>
        <w:numPr>
          <w:ilvl w:val="0"/>
          <w:numId w:val="121"/>
        </w:numPr>
        <w:tabs>
          <w:tab w:val="left" w:pos="940"/>
        </w:tabs>
        <w:spacing w:before="72" w:line="532" w:lineRule="auto"/>
        <w:ind w:left="943" w:right="418" w:hanging="511"/>
        <w:jc w:val="both"/>
        <w:rPr>
          <w:sz w:val="19"/>
        </w:rPr>
      </w:pPr>
      <w:r>
        <w:rPr>
          <w:w w:val="105"/>
          <w:sz w:val="19"/>
        </w:rPr>
        <w:t xml:space="preserve">These committees are responsible for national co-ordination, the implementation of which </w:t>
      </w:r>
      <w:r>
        <w:rPr>
          <w:rFonts w:ascii="Arial"/>
          <w:w w:val="105"/>
          <w:sz w:val="19"/>
        </w:rPr>
        <w:t xml:space="preserve">falls </w:t>
      </w:r>
      <w:r>
        <w:rPr>
          <w:w w:val="105"/>
          <w:sz w:val="19"/>
        </w:rPr>
        <w:t xml:space="preserve">under a number of Joint Management </w:t>
      </w:r>
      <w:proofErr w:type="spellStart"/>
      <w:r>
        <w:rPr>
          <w:w w:val="105"/>
          <w:sz w:val="19"/>
        </w:rPr>
        <w:t>Centres</w:t>
      </w:r>
      <w:proofErr w:type="spellEnd"/>
      <w:r>
        <w:rPr>
          <w:w w:val="105"/>
          <w:sz w:val="19"/>
        </w:rPr>
        <w:t xml:space="preserve">. A number of these bodies, for example, correspond exactly to SADF (South African </w:t>
      </w:r>
      <w:proofErr w:type="spellStart"/>
      <w:r>
        <w:rPr>
          <w:w w:val="105"/>
          <w:sz w:val="19"/>
        </w:rPr>
        <w:t>Defence</w:t>
      </w:r>
      <w:proofErr w:type="spellEnd"/>
      <w:r>
        <w:rPr>
          <w:w w:val="105"/>
          <w:sz w:val="19"/>
        </w:rPr>
        <w:t xml:space="preserve"> Forces) area</w:t>
      </w:r>
      <w:r>
        <w:rPr>
          <w:spacing w:val="-7"/>
          <w:w w:val="105"/>
          <w:sz w:val="19"/>
        </w:rPr>
        <w:t xml:space="preserve"> </w:t>
      </w:r>
      <w:r>
        <w:rPr>
          <w:w w:val="105"/>
          <w:sz w:val="19"/>
        </w:rPr>
        <w:t>commands.</w:t>
      </w:r>
    </w:p>
    <w:p w14:paraId="2E1A265A" w14:textId="77777777" w:rsidR="00010F61" w:rsidRDefault="00333CF7">
      <w:pPr>
        <w:pStyle w:val="ListParagraph"/>
        <w:numPr>
          <w:ilvl w:val="0"/>
          <w:numId w:val="121"/>
        </w:numPr>
        <w:tabs>
          <w:tab w:val="left" w:pos="943"/>
          <w:tab w:val="left" w:pos="944"/>
        </w:tabs>
        <w:spacing w:before="73"/>
        <w:ind w:left="943" w:hanging="512"/>
        <w:rPr>
          <w:sz w:val="19"/>
        </w:rPr>
      </w:pPr>
      <w:r>
        <w:rPr>
          <w:w w:val="105"/>
          <w:sz w:val="19"/>
        </w:rPr>
        <w:t>All South African intelligence services were reorganized for better unity of</w:t>
      </w:r>
      <w:r>
        <w:rPr>
          <w:spacing w:val="25"/>
          <w:w w:val="105"/>
          <w:sz w:val="19"/>
        </w:rPr>
        <w:t xml:space="preserve"> </w:t>
      </w:r>
      <w:r>
        <w:rPr>
          <w:w w:val="105"/>
          <w:sz w:val="19"/>
        </w:rPr>
        <w:t>operation.</w:t>
      </w:r>
    </w:p>
    <w:p w14:paraId="3C3E1327" w14:textId="77777777" w:rsidR="00010F61" w:rsidRDefault="00010F61">
      <w:pPr>
        <w:pStyle w:val="BodyText"/>
        <w:rPr>
          <w:sz w:val="29"/>
        </w:rPr>
      </w:pPr>
    </w:p>
    <w:p w14:paraId="34718B72" w14:textId="77777777" w:rsidR="00010F61" w:rsidRDefault="00333CF7">
      <w:pPr>
        <w:pStyle w:val="ListParagraph"/>
        <w:numPr>
          <w:ilvl w:val="0"/>
          <w:numId w:val="121"/>
        </w:numPr>
        <w:tabs>
          <w:tab w:val="left" w:pos="938"/>
        </w:tabs>
        <w:spacing w:before="0" w:line="528" w:lineRule="auto"/>
        <w:ind w:left="937" w:right="411"/>
        <w:jc w:val="both"/>
        <w:rPr>
          <w:sz w:val="19"/>
        </w:rPr>
      </w:pPr>
      <w:r>
        <w:rPr>
          <w:w w:val="105"/>
          <w:sz w:val="19"/>
        </w:rPr>
        <w:t xml:space="preserve">Members of the SSC include the President of the Republic, the Minister of </w:t>
      </w:r>
      <w:proofErr w:type="spellStart"/>
      <w:r>
        <w:rPr>
          <w:w w:val="105"/>
          <w:sz w:val="19"/>
        </w:rPr>
        <w:t>Defence</w:t>
      </w:r>
      <w:proofErr w:type="spellEnd"/>
      <w:r>
        <w:rPr>
          <w:w w:val="105"/>
          <w:sz w:val="19"/>
        </w:rPr>
        <w:t>, the Minister of Foreign Affairs, the Police Commissioner, and the Head of the</w:t>
      </w:r>
      <w:r>
        <w:rPr>
          <w:spacing w:val="9"/>
          <w:w w:val="105"/>
          <w:sz w:val="19"/>
        </w:rPr>
        <w:t xml:space="preserve"> </w:t>
      </w:r>
      <w:r>
        <w:rPr>
          <w:w w:val="105"/>
          <w:sz w:val="19"/>
        </w:rPr>
        <w:t>SADF.[200]</w:t>
      </w:r>
    </w:p>
    <w:p w14:paraId="02FF6ACF" w14:textId="77777777" w:rsidR="00010F61" w:rsidRDefault="00333CF7">
      <w:pPr>
        <w:pStyle w:val="BodyText"/>
        <w:spacing w:before="77" w:line="525" w:lineRule="auto"/>
        <w:ind w:left="429" w:right="401" w:firstLine="508"/>
        <w:jc w:val="both"/>
      </w:pPr>
      <w:r>
        <w:rPr>
          <w:w w:val="105"/>
        </w:rPr>
        <w:t xml:space="preserve">One can see from the above, that South Africa, in its bureaucratic mode, tends to illustrate the bureaucratic model within which different actors create a competition between and within South African administration. Evidence has indicated tensions and disagreements within Pretoria bureaucracy, for exam­ </w:t>
      </w:r>
      <w:proofErr w:type="spellStart"/>
      <w:r>
        <w:rPr>
          <w:w w:val="105"/>
        </w:rPr>
        <w:t>ple</w:t>
      </w:r>
      <w:proofErr w:type="spellEnd"/>
      <w:r>
        <w:rPr>
          <w:w w:val="105"/>
        </w:rPr>
        <w:t xml:space="preserve">, </w:t>
      </w:r>
      <w:proofErr w:type="spellStart"/>
      <w:r>
        <w:rPr>
          <w:i/>
          <w:w w:val="105"/>
          <w:sz w:val="20"/>
        </w:rPr>
        <w:t>Gorongosa</w:t>
      </w:r>
      <w:proofErr w:type="spellEnd"/>
      <w:r>
        <w:rPr>
          <w:i/>
          <w:w w:val="105"/>
          <w:sz w:val="20"/>
        </w:rPr>
        <w:t xml:space="preserve"> </w:t>
      </w:r>
      <w:proofErr w:type="spellStart"/>
      <w:r>
        <w:rPr>
          <w:i/>
          <w:w w:val="105"/>
          <w:sz w:val="20"/>
        </w:rPr>
        <w:t>Docwnents</w:t>
      </w:r>
      <w:proofErr w:type="spellEnd"/>
      <w:r>
        <w:rPr>
          <w:i/>
          <w:w w:val="105"/>
          <w:sz w:val="20"/>
        </w:rPr>
        <w:t xml:space="preserve">, </w:t>
      </w:r>
      <w:r>
        <w:rPr>
          <w:w w:val="105"/>
        </w:rPr>
        <w:t xml:space="preserve">showed not only continued support to </w:t>
      </w:r>
      <w:r>
        <w:rPr>
          <w:rFonts w:ascii="Arial" w:hAnsi="Arial"/>
          <w:w w:val="105"/>
          <w:sz w:val="18"/>
        </w:rPr>
        <w:t xml:space="preserve">:MNR </w:t>
      </w:r>
      <w:r>
        <w:rPr>
          <w:rFonts w:ascii="Arial" w:hAnsi="Arial"/>
          <w:w w:val="105"/>
          <w:sz w:val="20"/>
        </w:rPr>
        <w:t xml:space="preserve">in </w:t>
      </w:r>
      <w:r>
        <w:rPr>
          <w:w w:val="105"/>
        </w:rPr>
        <w:t xml:space="preserve">direct violation of the Nkomati Accord, but also evidence of severe tensions between SADF and the Foreign Ministry as well as within the Foreign Ministry (the case of Louis Nel's visit to </w:t>
      </w:r>
      <w:proofErr w:type="spellStart"/>
      <w:r>
        <w:rPr>
          <w:w w:val="105"/>
        </w:rPr>
        <w:t>Gorongosa</w:t>
      </w:r>
      <w:proofErr w:type="spellEnd"/>
      <w:r>
        <w:rPr>
          <w:w w:val="105"/>
        </w:rPr>
        <w:t xml:space="preserve"> as we shall see in chapter five). We can note, further, that there were other events such as the riots </w:t>
      </w:r>
      <w:r>
        <w:rPr>
          <w:rFonts w:ascii="Arial" w:hAnsi="Arial"/>
          <w:w w:val="105"/>
          <w:sz w:val="20"/>
        </w:rPr>
        <w:t xml:space="preserve">in </w:t>
      </w:r>
      <w:r>
        <w:rPr>
          <w:w w:val="105"/>
        </w:rPr>
        <w:t xml:space="preserve">South Africa beginning </w:t>
      </w:r>
      <w:r>
        <w:rPr>
          <w:rFonts w:ascii="Arial" w:hAnsi="Arial"/>
          <w:w w:val="105"/>
          <w:sz w:val="20"/>
        </w:rPr>
        <w:t xml:space="preserve">in </w:t>
      </w:r>
      <w:r>
        <w:rPr>
          <w:w w:val="105"/>
        </w:rPr>
        <w:t>the mid-1970s that</w:t>
      </w:r>
      <w:r>
        <w:rPr>
          <w:spacing w:val="49"/>
          <w:w w:val="105"/>
        </w:rPr>
        <w:t xml:space="preserve"> </w:t>
      </w:r>
      <w:r>
        <w:rPr>
          <w:w w:val="105"/>
        </w:rPr>
        <w:t>helped lead to this greater concern over security and its attainment. These will be discussed  as appropriate in the next chapter. But for the moment, it is important to see generally the psychological and perceptual bases of the actual operation of the security policy of this bureaucratic structure and some of the stresses  and strains it has caused within South</w:t>
      </w:r>
      <w:r>
        <w:rPr>
          <w:spacing w:val="-4"/>
          <w:w w:val="105"/>
        </w:rPr>
        <w:t xml:space="preserve"> </w:t>
      </w:r>
      <w:r>
        <w:rPr>
          <w:w w:val="105"/>
        </w:rPr>
        <w:t>Africa.</w:t>
      </w:r>
    </w:p>
    <w:p w14:paraId="1BB14B3D" w14:textId="5092AA5B" w:rsidR="00010F61" w:rsidRDefault="00580BF6">
      <w:pPr>
        <w:pStyle w:val="BodyText"/>
        <w:spacing w:before="77" w:line="535" w:lineRule="auto"/>
        <w:ind w:left="426" w:right="430" w:firstLine="498"/>
        <w:jc w:val="both"/>
      </w:pPr>
      <w:r>
        <w:rPr>
          <w:noProof/>
        </w:rPr>
        <mc:AlternateContent>
          <mc:Choice Requires="wps">
            <w:drawing>
              <wp:anchor distT="0" distB="0" distL="0" distR="0" simplePos="0" relativeHeight="251737088" behindDoc="1" locked="0" layoutInCell="1" allowOverlap="1" wp14:anchorId="34565308" wp14:editId="4E168254">
                <wp:simplePos x="0" y="0"/>
                <wp:positionH relativeFrom="page">
                  <wp:posOffset>1087120</wp:posOffset>
                </wp:positionH>
                <wp:positionV relativeFrom="paragraph">
                  <wp:posOffset>1663065</wp:posOffset>
                </wp:positionV>
                <wp:extent cx="940435" cy="1270"/>
                <wp:effectExtent l="0" t="0" r="0" b="0"/>
                <wp:wrapTopAndBottom/>
                <wp:docPr id="41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833FF" id="Freeform 305" o:spid="_x0000_s1026" style="position:absolute;margin-left:85.6pt;margin-top:130.95pt;width:74.05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 xml:space="preserve">The government of South Africa, during the late 1970s and especially from 1980 on, used its new policy structure to implement what it called a 'total strategy' toward its </w:t>
      </w:r>
      <w:proofErr w:type="spellStart"/>
      <w:r w:rsidR="00333CF7">
        <w:rPr>
          <w:w w:val="105"/>
        </w:rPr>
        <w:t>neighbours</w:t>
      </w:r>
      <w:proofErr w:type="spellEnd"/>
      <w:r w:rsidR="00333CF7">
        <w:rPr>
          <w:w w:val="105"/>
        </w:rPr>
        <w:t>, meaning especially the Front Line States. We have seen some evidence of how this strategy is worked out in practice.  However, the state's public explanation of this strategy was that it was necessary to prevent southern Africa from drifting toward and collapsing into communist</w:t>
      </w:r>
      <w:r w:rsidR="00333CF7">
        <w:rPr>
          <w:spacing w:val="16"/>
          <w:w w:val="105"/>
        </w:rPr>
        <w:t xml:space="preserve"> </w:t>
      </w:r>
      <w:r w:rsidR="00333CF7">
        <w:rPr>
          <w:w w:val="105"/>
        </w:rPr>
        <w:t>regimes.[201]</w:t>
      </w:r>
    </w:p>
    <w:p w14:paraId="7BA013F0" w14:textId="77777777" w:rsidR="00010F61" w:rsidRDefault="00333CF7">
      <w:pPr>
        <w:spacing w:before="102"/>
        <w:ind w:left="428"/>
        <w:rPr>
          <w:sz w:val="15"/>
        </w:rPr>
      </w:pPr>
      <w:r>
        <w:rPr>
          <w:w w:val="105"/>
          <w:sz w:val="15"/>
        </w:rPr>
        <w:t xml:space="preserve">[200] </w:t>
      </w:r>
      <w:r>
        <w:rPr>
          <w:i/>
          <w:w w:val="105"/>
          <w:sz w:val="16"/>
        </w:rPr>
        <w:t xml:space="preserve">Ibid., </w:t>
      </w:r>
      <w:r>
        <w:rPr>
          <w:w w:val="105"/>
          <w:sz w:val="15"/>
        </w:rPr>
        <w:t>pp.35-40.</w:t>
      </w:r>
    </w:p>
    <w:p w14:paraId="4729D88C" w14:textId="77777777" w:rsidR="00010F61" w:rsidRDefault="00333CF7">
      <w:pPr>
        <w:pStyle w:val="ListParagraph"/>
        <w:numPr>
          <w:ilvl w:val="0"/>
          <w:numId w:val="120"/>
        </w:numPr>
        <w:tabs>
          <w:tab w:val="left" w:pos="931"/>
        </w:tabs>
        <w:spacing w:line="276" w:lineRule="auto"/>
        <w:ind w:right="436" w:hanging="505"/>
        <w:jc w:val="both"/>
        <w:rPr>
          <w:sz w:val="15"/>
        </w:rPr>
      </w:pPr>
      <w:r>
        <w:rPr>
          <w:i/>
          <w:w w:val="105"/>
          <w:sz w:val="16"/>
        </w:rPr>
        <w:t xml:space="preserve">Ibid., </w:t>
      </w:r>
      <w:r>
        <w:rPr>
          <w:w w:val="105"/>
          <w:sz w:val="15"/>
        </w:rPr>
        <w:t xml:space="preserve">pp.27-28, also sec, Kenneth W. Grundy, </w:t>
      </w:r>
      <w:r>
        <w:rPr>
          <w:i/>
          <w:w w:val="105"/>
          <w:sz w:val="16"/>
        </w:rPr>
        <w:t xml:space="preserve">The Militarization of South African Politics, </w:t>
      </w:r>
      <w:r>
        <w:rPr>
          <w:w w:val="105"/>
          <w:sz w:val="15"/>
        </w:rPr>
        <w:t>Oxford, Oxford University Press, 1988,</w:t>
      </w:r>
      <w:r>
        <w:rPr>
          <w:spacing w:val="6"/>
          <w:w w:val="105"/>
          <w:sz w:val="15"/>
        </w:rPr>
        <w:t xml:space="preserve"> </w:t>
      </w:r>
      <w:r>
        <w:rPr>
          <w:w w:val="105"/>
          <w:sz w:val="15"/>
        </w:rPr>
        <w:t>pp.87-106.</w:t>
      </w:r>
    </w:p>
    <w:p w14:paraId="2B653E2A" w14:textId="77777777" w:rsidR="00010F61" w:rsidRDefault="00010F61">
      <w:pPr>
        <w:spacing w:line="276" w:lineRule="auto"/>
        <w:jc w:val="both"/>
        <w:rPr>
          <w:sz w:val="15"/>
        </w:rPr>
        <w:sectPr w:rsidR="00010F61">
          <w:headerReference w:type="default" r:id="rId41"/>
          <w:pgSz w:w="11910" w:h="16840"/>
          <w:pgMar w:top="960" w:right="1100" w:bottom="280" w:left="1300" w:header="736" w:footer="0" w:gutter="0"/>
          <w:pgNumType w:start="76"/>
          <w:cols w:space="720"/>
        </w:sectPr>
      </w:pPr>
    </w:p>
    <w:p w14:paraId="660E99C9" w14:textId="77777777" w:rsidR="00010F61" w:rsidRDefault="00010F61">
      <w:pPr>
        <w:pStyle w:val="BodyText"/>
        <w:rPr>
          <w:sz w:val="20"/>
        </w:rPr>
      </w:pPr>
    </w:p>
    <w:p w14:paraId="592EADA0" w14:textId="77777777" w:rsidR="00010F61" w:rsidRDefault="00010F61">
      <w:pPr>
        <w:pStyle w:val="BodyText"/>
        <w:spacing w:before="10"/>
        <w:rPr>
          <w:sz w:val="20"/>
        </w:rPr>
      </w:pPr>
    </w:p>
    <w:p w14:paraId="6EC7CBC2" w14:textId="77777777" w:rsidR="00010F61" w:rsidRDefault="00333CF7">
      <w:pPr>
        <w:spacing w:line="504" w:lineRule="auto"/>
        <w:ind w:left="389" w:right="475" w:firstLine="510"/>
        <w:jc w:val="both"/>
        <w:rPr>
          <w:sz w:val="20"/>
        </w:rPr>
      </w:pPr>
      <w:r>
        <w:rPr>
          <w:sz w:val="20"/>
        </w:rPr>
        <w:t xml:space="preserve">Yet, it </w:t>
      </w:r>
      <w:r>
        <w:rPr>
          <w:rFonts w:ascii="Arial" w:hAnsi="Arial"/>
          <w:sz w:val="20"/>
        </w:rPr>
        <w:t xml:space="preserve">is </w:t>
      </w:r>
      <w:r>
        <w:rPr>
          <w:sz w:val="20"/>
        </w:rPr>
        <w:t xml:space="preserve">important to remember in </w:t>
      </w:r>
      <w:r>
        <w:rPr>
          <w:rFonts w:ascii="Arial" w:hAnsi="Arial"/>
          <w:sz w:val="19"/>
        </w:rPr>
        <w:t xml:space="preserve">all </w:t>
      </w:r>
      <w:r>
        <w:rPr>
          <w:sz w:val="20"/>
        </w:rPr>
        <w:t xml:space="preserve">this that the government's main psychological and rhetorical efforts </w:t>
      </w:r>
      <w:r>
        <w:rPr>
          <w:sz w:val="19"/>
        </w:rPr>
        <w:t xml:space="preserve">in this </w:t>
      </w:r>
      <w:r>
        <w:rPr>
          <w:sz w:val="20"/>
        </w:rPr>
        <w:t xml:space="preserve">policy are directed toward its own people. It was deemed  necessary to build up the morale </w:t>
      </w:r>
      <w:r>
        <w:rPr>
          <w:rFonts w:ascii="Arial" w:hAnsi="Arial"/>
          <w:sz w:val="17"/>
        </w:rPr>
        <w:t xml:space="preserve">and </w:t>
      </w:r>
      <w:r>
        <w:rPr>
          <w:sz w:val="20"/>
        </w:rPr>
        <w:t xml:space="preserve">unity of the troops and the civilian population. Thus, South Africa has had to reformulate the policy of apartheid </w:t>
      </w:r>
      <w:r>
        <w:rPr>
          <w:sz w:val="19"/>
        </w:rPr>
        <w:t xml:space="preserve">in </w:t>
      </w:r>
      <w:r>
        <w:rPr>
          <w:sz w:val="20"/>
        </w:rPr>
        <w:t xml:space="preserve">South Africa, while pointing to the communist menace for international and internal </w:t>
      </w:r>
      <w:proofErr w:type="spellStart"/>
      <w:r>
        <w:rPr>
          <w:sz w:val="20"/>
        </w:rPr>
        <w:t>consump</w:t>
      </w:r>
      <w:proofErr w:type="spellEnd"/>
      <w:r>
        <w:rPr>
          <w:sz w:val="20"/>
        </w:rPr>
        <w:t xml:space="preserve">­ </w:t>
      </w:r>
      <w:proofErr w:type="spellStart"/>
      <w:r>
        <w:rPr>
          <w:sz w:val="20"/>
        </w:rPr>
        <w:t>tion</w:t>
      </w:r>
      <w:proofErr w:type="spellEnd"/>
      <w:r>
        <w:rPr>
          <w:sz w:val="20"/>
        </w:rPr>
        <w:t xml:space="preserve"> - a menace that many </w:t>
      </w:r>
      <w:r>
        <w:rPr>
          <w:sz w:val="19"/>
        </w:rPr>
        <w:t xml:space="preserve">in </w:t>
      </w:r>
      <w:r>
        <w:rPr>
          <w:rFonts w:ascii="Arial" w:hAnsi="Arial"/>
          <w:sz w:val="19"/>
        </w:rPr>
        <w:t xml:space="preserve">all </w:t>
      </w:r>
      <w:r>
        <w:rPr>
          <w:sz w:val="20"/>
        </w:rPr>
        <w:t>sectors of society took to be</w:t>
      </w:r>
      <w:r>
        <w:rPr>
          <w:spacing w:val="-33"/>
          <w:sz w:val="20"/>
        </w:rPr>
        <w:t xml:space="preserve"> </w:t>
      </w:r>
      <w:r>
        <w:rPr>
          <w:sz w:val="20"/>
        </w:rPr>
        <w:t>real.</w:t>
      </w:r>
    </w:p>
    <w:p w14:paraId="01E0BC41" w14:textId="77777777" w:rsidR="00010F61" w:rsidRDefault="00333CF7">
      <w:pPr>
        <w:spacing w:before="75" w:line="504" w:lineRule="auto"/>
        <w:ind w:left="394" w:right="458" w:firstLine="506"/>
        <w:jc w:val="both"/>
        <w:rPr>
          <w:sz w:val="20"/>
        </w:rPr>
      </w:pPr>
      <w:r>
        <w:rPr>
          <w:sz w:val="20"/>
        </w:rPr>
        <w:t xml:space="preserve">A major part of this </w:t>
      </w:r>
      <w:proofErr w:type="spellStart"/>
      <w:r>
        <w:rPr>
          <w:sz w:val="20"/>
        </w:rPr>
        <w:t>programme</w:t>
      </w:r>
      <w:proofErr w:type="spellEnd"/>
      <w:r>
        <w:rPr>
          <w:sz w:val="20"/>
        </w:rPr>
        <w:t xml:space="preserve"> is thus based on a review of certain South African historical events </w:t>
      </w:r>
      <w:r>
        <w:rPr>
          <w:rFonts w:ascii="Arial" w:hAnsi="Arial"/>
          <w:sz w:val="17"/>
        </w:rPr>
        <w:t xml:space="preserve">and </w:t>
      </w:r>
      <w:r>
        <w:rPr>
          <w:sz w:val="20"/>
        </w:rPr>
        <w:t xml:space="preserve">developments that magnify the Afrikaner role and denigrate the roles of other South African peoples. According to Leonard Thompson, the basis of </w:t>
      </w:r>
      <w:r>
        <w:rPr>
          <w:sz w:val="19"/>
        </w:rPr>
        <w:t xml:space="preserve">this </w:t>
      </w:r>
      <w:r>
        <w:rPr>
          <w:sz w:val="20"/>
        </w:rPr>
        <w:t xml:space="preserve">'history' is racial superiority or, </w:t>
      </w:r>
      <w:r>
        <w:rPr>
          <w:sz w:val="19"/>
        </w:rPr>
        <w:t xml:space="preserve">in </w:t>
      </w:r>
      <w:r>
        <w:rPr>
          <w:sz w:val="20"/>
        </w:rPr>
        <w:t xml:space="preserve">other words, a myth. But for South Africa, the </w:t>
      </w:r>
      <w:proofErr w:type="spellStart"/>
      <w:r>
        <w:rPr>
          <w:sz w:val="20"/>
        </w:rPr>
        <w:t>pexpetuation</w:t>
      </w:r>
      <w:proofErr w:type="spellEnd"/>
      <w:r>
        <w:rPr>
          <w:sz w:val="20"/>
        </w:rPr>
        <w:t xml:space="preserve"> of the myth is itself a matter of history, tradition, political pro­ </w:t>
      </w:r>
      <w:proofErr w:type="spellStart"/>
      <w:r>
        <w:rPr>
          <w:sz w:val="20"/>
        </w:rPr>
        <w:t>paganda</w:t>
      </w:r>
      <w:proofErr w:type="spellEnd"/>
      <w:r>
        <w:rPr>
          <w:sz w:val="20"/>
        </w:rPr>
        <w:t xml:space="preserve">, and social reinforcement Thompson continues: ''The political mythology that legitimizes the South African social order rests on a core assumption about humanity. The core assumption </w:t>
      </w:r>
      <w:r>
        <w:rPr>
          <w:sz w:val="19"/>
        </w:rPr>
        <w:t xml:space="preserve">is </w:t>
      </w:r>
      <w:r>
        <w:rPr>
          <w:sz w:val="20"/>
        </w:rPr>
        <w:t xml:space="preserve">that  </w:t>
      </w:r>
      <w:r>
        <w:rPr>
          <w:i/>
          <w:sz w:val="20"/>
        </w:rPr>
        <w:t xml:space="preserve">races </w:t>
      </w:r>
      <w:r>
        <w:rPr>
          <w:sz w:val="20"/>
        </w:rPr>
        <w:t xml:space="preserve">are the fundamental divisions of humanity </w:t>
      </w:r>
      <w:r>
        <w:rPr>
          <w:rFonts w:ascii="Arial" w:hAnsi="Arial"/>
          <w:sz w:val="17"/>
        </w:rPr>
        <w:t xml:space="preserve">and </w:t>
      </w:r>
      <w:r>
        <w:rPr>
          <w:sz w:val="20"/>
        </w:rPr>
        <w:t>that different races possess inherently different cultural as well as physical</w:t>
      </w:r>
      <w:r>
        <w:rPr>
          <w:spacing w:val="2"/>
          <w:sz w:val="20"/>
        </w:rPr>
        <w:t xml:space="preserve"> </w:t>
      </w:r>
      <w:r>
        <w:rPr>
          <w:sz w:val="20"/>
        </w:rPr>
        <w:t>qualities".[202]</w:t>
      </w:r>
    </w:p>
    <w:p w14:paraId="25A2B6F2" w14:textId="77777777" w:rsidR="00010F61" w:rsidRDefault="00333CF7">
      <w:pPr>
        <w:spacing w:before="81" w:line="506" w:lineRule="auto"/>
        <w:ind w:left="409" w:right="455" w:firstLine="491"/>
        <w:jc w:val="both"/>
        <w:rPr>
          <w:sz w:val="20"/>
        </w:rPr>
      </w:pPr>
      <w:r>
        <w:rPr>
          <w:sz w:val="20"/>
        </w:rPr>
        <w:t xml:space="preserve">This doctrine, therefore, is considered necessary for many reasons and it has become even more cru­ </w:t>
      </w:r>
      <w:proofErr w:type="spellStart"/>
      <w:r>
        <w:rPr>
          <w:sz w:val="20"/>
        </w:rPr>
        <w:t>cial</w:t>
      </w:r>
      <w:proofErr w:type="spellEnd"/>
      <w:r>
        <w:rPr>
          <w:sz w:val="20"/>
        </w:rPr>
        <w:t xml:space="preserve"> because of undoubted tensions within South Africa. Briefly, these are:</w:t>
      </w:r>
    </w:p>
    <w:p w14:paraId="6E5137A2" w14:textId="77777777" w:rsidR="00010F61" w:rsidRDefault="00333CF7">
      <w:pPr>
        <w:pStyle w:val="ListParagraph"/>
        <w:numPr>
          <w:ilvl w:val="0"/>
          <w:numId w:val="119"/>
        </w:numPr>
        <w:tabs>
          <w:tab w:val="left" w:pos="909"/>
          <w:tab w:val="left" w:pos="6566"/>
        </w:tabs>
        <w:spacing w:before="73" w:line="504" w:lineRule="auto"/>
        <w:ind w:right="446" w:hanging="507"/>
        <w:jc w:val="both"/>
        <w:rPr>
          <w:i/>
          <w:sz w:val="10"/>
        </w:rPr>
      </w:pPr>
      <w:r>
        <w:rPr>
          <w:sz w:val="20"/>
        </w:rPr>
        <w:t xml:space="preserve">Criticisms from both the 'right' and 'left' political elements. The first, for example, is not going far enough </w:t>
      </w:r>
      <w:r>
        <w:rPr>
          <w:sz w:val="19"/>
        </w:rPr>
        <w:t xml:space="preserve">in </w:t>
      </w:r>
      <w:r>
        <w:rPr>
          <w:sz w:val="20"/>
        </w:rPr>
        <w:t xml:space="preserve">its domestic and foreign policies; that Pretoria </w:t>
      </w:r>
      <w:r>
        <w:rPr>
          <w:sz w:val="19"/>
        </w:rPr>
        <w:t xml:space="preserve">is </w:t>
      </w:r>
      <w:r>
        <w:rPr>
          <w:sz w:val="20"/>
        </w:rPr>
        <w:t xml:space="preserve">engaging </w:t>
      </w:r>
      <w:r>
        <w:rPr>
          <w:sz w:val="19"/>
        </w:rPr>
        <w:t xml:space="preserve">in </w:t>
      </w:r>
      <w:r>
        <w:rPr>
          <w:sz w:val="20"/>
        </w:rPr>
        <w:t xml:space="preserve">a 'sellout'. The second </w:t>
      </w:r>
      <w:proofErr w:type="spellStart"/>
      <w:r>
        <w:rPr>
          <w:sz w:val="20"/>
        </w:rPr>
        <w:t>ele</w:t>
      </w:r>
      <w:proofErr w:type="spellEnd"/>
      <w:r>
        <w:rPr>
          <w:sz w:val="20"/>
        </w:rPr>
        <w:t xml:space="preserve">­ </w:t>
      </w:r>
      <w:proofErr w:type="spellStart"/>
      <w:r>
        <w:rPr>
          <w:sz w:val="20"/>
        </w:rPr>
        <w:t>ment</w:t>
      </w:r>
      <w:proofErr w:type="spellEnd"/>
      <w:r>
        <w:rPr>
          <w:sz w:val="20"/>
        </w:rPr>
        <w:t>, far weaker, runs the gamut from simple humanitarian concerns to the view that South Africa needs a</w:t>
      </w:r>
      <w:r>
        <w:rPr>
          <w:spacing w:val="-3"/>
          <w:sz w:val="20"/>
        </w:rPr>
        <w:t xml:space="preserve"> </w:t>
      </w:r>
      <w:r>
        <w:rPr>
          <w:sz w:val="20"/>
        </w:rPr>
        <w:t>social revolution.</w:t>
      </w:r>
      <w:r>
        <w:rPr>
          <w:sz w:val="20"/>
        </w:rPr>
        <w:tab/>
      </w:r>
      <w:r>
        <w:rPr>
          <w:i/>
          <w:position w:val="-2"/>
          <w:sz w:val="10"/>
        </w:rPr>
        <w:t>T</w:t>
      </w:r>
    </w:p>
    <w:p w14:paraId="3CD02AE7" w14:textId="77777777" w:rsidR="00010F61" w:rsidRDefault="00333CF7">
      <w:pPr>
        <w:pStyle w:val="ListParagraph"/>
        <w:numPr>
          <w:ilvl w:val="0"/>
          <w:numId w:val="119"/>
        </w:numPr>
        <w:tabs>
          <w:tab w:val="left" w:pos="915"/>
          <w:tab w:val="left" w:pos="916"/>
        </w:tabs>
        <w:spacing w:before="63"/>
        <w:ind w:left="915" w:hanging="495"/>
        <w:rPr>
          <w:sz w:val="20"/>
        </w:rPr>
      </w:pPr>
      <w:r>
        <w:rPr>
          <w:sz w:val="20"/>
        </w:rPr>
        <w:t xml:space="preserve">The economic drain of the policy on South Africa, is estimated at about one billion (US </w:t>
      </w:r>
      <w:r>
        <w:rPr>
          <w:sz w:val="19"/>
        </w:rPr>
        <w:t xml:space="preserve">$) </w:t>
      </w:r>
      <w:r>
        <w:rPr>
          <w:sz w:val="20"/>
        </w:rPr>
        <w:t>per</w:t>
      </w:r>
      <w:r>
        <w:rPr>
          <w:spacing w:val="-20"/>
          <w:sz w:val="20"/>
        </w:rPr>
        <w:t xml:space="preserve"> </w:t>
      </w:r>
      <w:r>
        <w:rPr>
          <w:sz w:val="20"/>
        </w:rPr>
        <w:t>annum</w:t>
      </w:r>
    </w:p>
    <w:p w14:paraId="190AACDF" w14:textId="77777777" w:rsidR="00010F61" w:rsidRDefault="00010F61">
      <w:pPr>
        <w:pStyle w:val="BodyText"/>
        <w:spacing w:before="7"/>
        <w:rPr>
          <w:sz w:val="22"/>
        </w:rPr>
      </w:pPr>
    </w:p>
    <w:p w14:paraId="4996AF64" w14:textId="77777777" w:rsidR="00010F61" w:rsidRDefault="00333CF7">
      <w:pPr>
        <w:spacing w:before="1"/>
        <w:ind w:left="922"/>
        <w:rPr>
          <w:sz w:val="20"/>
        </w:rPr>
      </w:pPr>
      <w:r>
        <w:rPr>
          <w:w w:val="105"/>
          <w:sz w:val="19"/>
        </w:rPr>
        <w:t xml:space="preserve">(in </w:t>
      </w:r>
      <w:r>
        <w:rPr>
          <w:w w:val="105"/>
          <w:sz w:val="20"/>
        </w:rPr>
        <w:t xml:space="preserve">the </w:t>
      </w:r>
      <w:proofErr w:type="spellStart"/>
      <w:r>
        <w:rPr>
          <w:w w:val="105"/>
          <w:sz w:val="20"/>
        </w:rPr>
        <w:t>mid 1980s</w:t>
      </w:r>
      <w:proofErr w:type="spellEnd"/>
      <w:r>
        <w:rPr>
          <w:w w:val="105"/>
          <w:sz w:val="20"/>
        </w:rPr>
        <w:t>).</w:t>
      </w:r>
    </w:p>
    <w:p w14:paraId="34D37B00" w14:textId="77777777" w:rsidR="00010F61" w:rsidRDefault="00010F61">
      <w:pPr>
        <w:pStyle w:val="BodyText"/>
        <w:rPr>
          <w:sz w:val="28"/>
        </w:rPr>
      </w:pPr>
    </w:p>
    <w:p w14:paraId="30228984" w14:textId="77777777" w:rsidR="00010F61" w:rsidRDefault="00333CF7">
      <w:pPr>
        <w:numPr>
          <w:ilvl w:val="0"/>
          <w:numId w:val="119"/>
        </w:numPr>
        <w:tabs>
          <w:tab w:val="left" w:pos="929"/>
        </w:tabs>
        <w:spacing w:line="506" w:lineRule="auto"/>
        <w:ind w:left="930" w:right="457" w:hanging="503"/>
        <w:jc w:val="both"/>
        <w:rPr>
          <w:sz w:val="20"/>
        </w:rPr>
      </w:pPr>
      <w:r>
        <w:rPr>
          <w:sz w:val="20"/>
        </w:rPr>
        <w:t>Growing disagreements between the military and civilian leaders over the tactics of the policy. This split</w:t>
      </w:r>
      <w:r>
        <w:rPr>
          <w:spacing w:val="-9"/>
          <w:sz w:val="20"/>
        </w:rPr>
        <w:t xml:space="preserve"> </w:t>
      </w:r>
      <w:r>
        <w:rPr>
          <w:rFonts w:ascii="Arial"/>
          <w:sz w:val="20"/>
        </w:rPr>
        <w:t>is</w:t>
      </w:r>
      <w:r>
        <w:rPr>
          <w:rFonts w:ascii="Arial"/>
          <w:spacing w:val="-13"/>
          <w:sz w:val="20"/>
        </w:rPr>
        <w:t xml:space="preserve"> </w:t>
      </w:r>
      <w:r>
        <w:rPr>
          <w:sz w:val="20"/>
        </w:rPr>
        <w:t>exacerbated</w:t>
      </w:r>
      <w:r>
        <w:rPr>
          <w:spacing w:val="10"/>
          <w:sz w:val="20"/>
        </w:rPr>
        <w:t xml:space="preserve"> </w:t>
      </w:r>
      <w:r>
        <w:rPr>
          <w:sz w:val="20"/>
        </w:rPr>
        <w:t>after</w:t>
      </w:r>
      <w:r>
        <w:rPr>
          <w:spacing w:val="-5"/>
          <w:sz w:val="20"/>
        </w:rPr>
        <w:t xml:space="preserve"> </w:t>
      </w:r>
      <w:r>
        <w:rPr>
          <w:sz w:val="20"/>
        </w:rPr>
        <w:t>military</w:t>
      </w:r>
      <w:r>
        <w:rPr>
          <w:spacing w:val="4"/>
          <w:sz w:val="20"/>
        </w:rPr>
        <w:t xml:space="preserve"> </w:t>
      </w:r>
      <w:r>
        <w:rPr>
          <w:sz w:val="20"/>
        </w:rPr>
        <w:t>setbacks,</w:t>
      </w:r>
      <w:r>
        <w:rPr>
          <w:spacing w:val="1"/>
          <w:sz w:val="20"/>
        </w:rPr>
        <w:t xml:space="preserve"> </w:t>
      </w:r>
      <w:r>
        <w:rPr>
          <w:sz w:val="20"/>
        </w:rPr>
        <w:t>such</w:t>
      </w:r>
      <w:r>
        <w:rPr>
          <w:spacing w:val="-1"/>
          <w:sz w:val="20"/>
        </w:rPr>
        <w:t xml:space="preserve"> </w:t>
      </w:r>
      <w:r>
        <w:rPr>
          <w:sz w:val="20"/>
        </w:rPr>
        <w:t>as</w:t>
      </w:r>
      <w:r>
        <w:rPr>
          <w:spacing w:val="-4"/>
          <w:sz w:val="20"/>
        </w:rPr>
        <w:t xml:space="preserve"> </w:t>
      </w:r>
      <w:r>
        <w:rPr>
          <w:sz w:val="20"/>
        </w:rPr>
        <w:t>that</w:t>
      </w:r>
      <w:r>
        <w:rPr>
          <w:spacing w:val="-2"/>
          <w:sz w:val="20"/>
        </w:rPr>
        <w:t xml:space="preserve"> </w:t>
      </w:r>
      <w:r>
        <w:rPr>
          <w:sz w:val="20"/>
        </w:rPr>
        <w:t>in</w:t>
      </w:r>
      <w:r>
        <w:rPr>
          <w:spacing w:val="-8"/>
          <w:sz w:val="20"/>
        </w:rPr>
        <w:t xml:space="preserve"> </w:t>
      </w:r>
      <w:r>
        <w:rPr>
          <w:sz w:val="20"/>
        </w:rPr>
        <w:t>Angola</w:t>
      </w:r>
      <w:r>
        <w:rPr>
          <w:spacing w:val="-5"/>
          <w:sz w:val="20"/>
        </w:rPr>
        <w:t xml:space="preserve"> </w:t>
      </w:r>
      <w:r>
        <w:rPr>
          <w:sz w:val="20"/>
        </w:rPr>
        <w:t>in</w:t>
      </w:r>
      <w:r>
        <w:rPr>
          <w:spacing w:val="-15"/>
          <w:sz w:val="20"/>
        </w:rPr>
        <w:t xml:space="preserve"> </w:t>
      </w:r>
      <w:r>
        <w:rPr>
          <w:sz w:val="20"/>
        </w:rPr>
        <w:t>1975-76.</w:t>
      </w:r>
    </w:p>
    <w:p w14:paraId="3802509D" w14:textId="594285A7" w:rsidR="00010F61" w:rsidRDefault="00580BF6">
      <w:pPr>
        <w:pStyle w:val="ListParagraph"/>
        <w:numPr>
          <w:ilvl w:val="0"/>
          <w:numId w:val="119"/>
        </w:numPr>
        <w:tabs>
          <w:tab w:val="left" w:pos="932"/>
        </w:tabs>
        <w:spacing w:before="72" w:line="506" w:lineRule="auto"/>
        <w:ind w:left="938" w:right="447" w:hanging="501"/>
        <w:jc w:val="both"/>
        <w:rPr>
          <w:sz w:val="20"/>
        </w:rPr>
      </w:pPr>
      <w:r>
        <w:rPr>
          <w:noProof/>
        </w:rPr>
        <mc:AlternateContent>
          <mc:Choice Requires="wps">
            <w:drawing>
              <wp:anchor distT="0" distB="0" distL="114300" distR="114300" simplePos="0" relativeHeight="241814528" behindDoc="1" locked="0" layoutInCell="1" allowOverlap="1" wp14:anchorId="6EBC36E4" wp14:editId="765FEE36">
                <wp:simplePos x="0" y="0"/>
                <wp:positionH relativeFrom="page">
                  <wp:posOffset>1099185</wp:posOffset>
                </wp:positionH>
                <wp:positionV relativeFrom="paragraph">
                  <wp:posOffset>585470</wp:posOffset>
                </wp:positionV>
                <wp:extent cx="927735" cy="0"/>
                <wp:effectExtent l="0" t="0" r="0" b="0"/>
                <wp:wrapNone/>
                <wp:docPr id="41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62F3D" id="Line 304" o:spid="_x0000_s1026" style="position:absolute;z-index:-2615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46.1pt" to="159.6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" strokeweight=".25428mm">
                <w10:wrap anchorx="page"/>
              </v:line>
            </w:pict>
          </mc:Fallback>
        </mc:AlternateContent>
      </w:r>
      <w:r w:rsidR="00333CF7">
        <w:rPr>
          <w:sz w:val="20"/>
        </w:rPr>
        <w:t xml:space="preserve">Even some National Party politicians have stated that South Africa should, instead, </w:t>
      </w:r>
      <w:r w:rsidR="00333CF7">
        <w:rPr>
          <w:sz w:val="18"/>
        </w:rPr>
        <w:t xml:space="preserve">try </w:t>
      </w:r>
      <w:r w:rsidR="00333CF7">
        <w:rPr>
          <w:sz w:val="20"/>
        </w:rPr>
        <w:t>to find credit­ able alternatives, rather than just reacting to ANC and SWAPO</w:t>
      </w:r>
      <w:r w:rsidR="00333CF7">
        <w:rPr>
          <w:spacing w:val="-20"/>
          <w:sz w:val="20"/>
        </w:rPr>
        <w:t xml:space="preserve"> </w:t>
      </w:r>
      <w:r w:rsidR="00333CF7">
        <w:rPr>
          <w:sz w:val="20"/>
        </w:rPr>
        <w:t>actions.[203]</w:t>
      </w:r>
    </w:p>
    <w:p w14:paraId="4BDB71B3" w14:textId="77777777" w:rsidR="00010F61" w:rsidRDefault="00333CF7">
      <w:pPr>
        <w:pStyle w:val="ListParagraph"/>
        <w:numPr>
          <w:ilvl w:val="0"/>
          <w:numId w:val="120"/>
        </w:numPr>
        <w:tabs>
          <w:tab w:val="left" w:pos="938"/>
        </w:tabs>
        <w:spacing w:before="23"/>
        <w:ind w:left="937" w:hanging="497"/>
        <w:rPr>
          <w:sz w:val="16"/>
        </w:rPr>
      </w:pPr>
      <w:r>
        <w:rPr>
          <w:w w:val="105"/>
          <w:sz w:val="16"/>
        </w:rPr>
        <w:t>Leonard</w:t>
      </w:r>
      <w:r>
        <w:rPr>
          <w:spacing w:val="-9"/>
          <w:w w:val="105"/>
          <w:sz w:val="16"/>
        </w:rPr>
        <w:t xml:space="preserve"> </w:t>
      </w:r>
      <w:r>
        <w:rPr>
          <w:w w:val="105"/>
          <w:sz w:val="16"/>
        </w:rPr>
        <w:t>Thompson,</w:t>
      </w:r>
      <w:r>
        <w:rPr>
          <w:spacing w:val="-11"/>
          <w:w w:val="105"/>
          <w:sz w:val="16"/>
        </w:rPr>
        <w:t xml:space="preserve"> </w:t>
      </w:r>
      <w:r>
        <w:rPr>
          <w:i/>
          <w:w w:val="105"/>
          <w:sz w:val="16"/>
        </w:rPr>
        <w:t>The</w:t>
      </w:r>
      <w:r>
        <w:rPr>
          <w:i/>
          <w:spacing w:val="-3"/>
          <w:w w:val="105"/>
          <w:sz w:val="16"/>
        </w:rPr>
        <w:t xml:space="preserve"> </w:t>
      </w:r>
      <w:r>
        <w:rPr>
          <w:i/>
          <w:w w:val="105"/>
          <w:sz w:val="16"/>
        </w:rPr>
        <w:t>Political</w:t>
      </w:r>
      <w:r>
        <w:rPr>
          <w:i/>
          <w:spacing w:val="-8"/>
          <w:w w:val="105"/>
          <w:sz w:val="16"/>
        </w:rPr>
        <w:t xml:space="preserve"> </w:t>
      </w:r>
      <w:r>
        <w:rPr>
          <w:i/>
          <w:w w:val="105"/>
          <w:sz w:val="16"/>
        </w:rPr>
        <w:t>Myth</w:t>
      </w:r>
      <w:r>
        <w:rPr>
          <w:i/>
          <w:spacing w:val="-12"/>
          <w:w w:val="105"/>
          <w:sz w:val="16"/>
        </w:rPr>
        <w:t xml:space="preserve"> </w:t>
      </w:r>
      <w:r>
        <w:rPr>
          <w:i/>
          <w:w w:val="105"/>
          <w:sz w:val="16"/>
        </w:rPr>
        <w:t>of</w:t>
      </w:r>
      <w:r>
        <w:rPr>
          <w:i/>
          <w:spacing w:val="-6"/>
          <w:w w:val="105"/>
          <w:sz w:val="16"/>
        </w:rPr>
        <w:t xml:space="preserve"> </w:t>
      </w:r>
      <w:r>
        <w:rPr>
          <w:i/>
          <w:w w:val="105"/>
          <w:sz w:val="16"/>
        </w:rPr>
        <w:t>Apartheid,</w:t>
      </w:r>
      <w:r>
        <w:rPr>
          <w:i/>
          <w:spacing w:val="-12"/>
          <w:w w:val="105"/>
          <w:sz w:val="16"/>
        </w:rPr>
        <w:t xml:space="preserve"> </w:t>
      </w:r>
      <w:r>
        <w:rPr>
          <w:w w:val="105"/>
          <w:sz w:val="16"/>
        </w:rPr>
        <w:t>New</w:t>
      </w:r>
      <w:r>
        <w:rPr>
          <w:spacing w:val="-10"/>
          <w:w w:val="105"/>
          <w:sz w:val="16"/>
        </w:rPr>
        <w:t xml:space="preserve"> </w:t>
      </w:r>
      <w:r>
        <w:rPr>
          <w:w w:val="105"/>
          <w:sz w:val="16"/>
        </w:rPr>
        <w:t>Haven,</w:t>
      </w:r>
      <w:r>
        <w:rPr>
          <w:spacing w:val="-4"/>
          <w:w w:val="105"/>
          <w:sz w:val="16"/>
        </w:rPr>
        <w:t xml:space="preserve"> </w:t>
      </w:r>
      <w:r>
        <w:rPr>
          <w:w w:val="105"/>
          <w:sz w:val="16"/>
        </w:rPr>
        <w:t>Yale</w:t>
      </w:r>
      <w:r>
        <w:rPr>
          <w:spacing w:val="-11"/>
          <w:w w:val="105"/>
          <w:sz w:val="16"/>
        </w:rPr>
        <w:t xml:space="preserve"> </w:t>
      </w:r>
      <w:r>
        <w:rPr>
          <w:w w:val="105"/>
          <w:sz w:val="16"/>
        </w:rPr>
        <w:t>University</w:t>
      </w:r>
      <w:r>
        <w:rPr>
          <w:spacing w:val="-8"/>
          <w:w w:val="105"/>
          <w:sz w:val="16"/>
        </w:rPr>
        <w:t xml:space="preserve"> </w:t>
      </w:r>
      <w:r>
        <w:rPr>
          <w:w w:val="105"/>
          <w:sz w:val="16"/>
        </w:rPr>
        <w:t>fuss,</w:t>
      </w:r>
      <w:r>
        <w:rPr>
          <w:spacing w:val="-8"/>
          <w:w w:val="105"/>
          <w:sz w:val="16"/>
        </w:rPr>
        <w:t xml:space="preserve"> </w:t>
      </w:r>
      <w:r>
        <w:rPr>
          <w:w w:val="105"/>
          <w:sz w:val="16"/>
        </w:rPr>
        <w:t>1985,</w:t>
      </w:r>
      <w:r>
        <w:rPr>
          <w:spacing w:val="-3"/>
          <w:w w:val="105"/>
          <w:sz w:val="16"/>
        </w:rPr>
        <w:t xml:space="preserve"> </w:t>
      </w:r>
      <w:r>
        <w:rPr>
          <w:w w:val="105"/>
          <w:sz w:val="16"/>
        </w:rPr>
        <w:t>p.69.</w:t>
      </w:r>
    </w:p>
    <w:p w14:paraId="3CA5B1A0" w14:textId="77777777" w:rsidR="00010F61" w:rsidRDefault="00333CF7">
      <w:pPr>
        <w:pStyle w:val="ListParagraph"/>
        <w:numPr>
          <w:ilvl w:val="0"/>
          <w:numId w:val="120"/>
        </w:numPr>
        <w:tabs>
          <w:tab w:val="left" w:pos="936"/>
        </w:tabs>
        <w:spacing w:before="80"/>
        <w:ind w:left="935" w:hanging="495"/>
        <w:rPr>
          <w:i/>
          <w:sz w:val="16"/>
        </w:rPr>
      </w:pPr>
      <w:r>
        <w:rPr>
          <w:sz w:val="16"/>
        </w:rPr>
        <w:t xml:space="preserve">Sec, generally, Joseph Hanlon, Beggar Your </w:t>
      </w:r>
      <w:proofErr w:type="spellStart"/>
      <w:r>
        <w:rPr>
          <w:sz w:val="16"/>
        </w:rPr>
        <w:t>Neighbours</w:t>
      </w:r>
      <w:proofErr w:type="spellEnd"/>
      <w:r>
        <w:rPr>
          <w:sz w:val="16"/>
        </w:rPr>
        <w:t xml:space="preserve">, </w:t>
      </w:r>
      <w:r>
        <w:rPr>
          <w:i/>
          <w:sz w:val="16"/>
        </w:rPr>
        <w:t>op.</w:t>
      </w:r>
      <w:r>
        <w:rPr>
          <w:i/>
          <w:spacing w:val="-14"/>
          <w:sz w:val="16"/>
        </w:rPr>
        <w:t xml:space="preserve"> </w:t>
      </w:r>
      <w:r>
        <w:rPr>
          <w:i/>
          <w:sz w:val="16"/>
        </w:rPr>
        <w:t>cit..</w:t>
      </w:r>
    </w:p>
    <w:p w14:paraId="3B9C198C" w14:textId="77777777" w:rsidR="00010F61" w:rsidRDefault="00010F61">
      <w:pPr>
        <w:rPr>
          <w:sz w:val="16"/>
        </w:rPr>
        <w:sectPr w:rsidR="00010F61">
          <w:pgSz w:w="11910" w:h="16840"/>
          <w:pgMar w:top="1060" w:right="1100" w:bottom="280" w:left="1300" w:header="736" w:footer="0" w:gutter="0"/>
          <w:cols w:space="720"/>
        </w:sectPr>
      </w:pPr>
    </w:p>
    <w:p w14:paraId="6E8CE234" w14:textId="77777777" w:rsidR="00010F61" w:rsidRDefault="00010F61">
      <w:pPr>
        <w:pStyle w:val="BodyText"/>
        <w:rPr>
          <w:i/>
          <w:sz w:val="20"/>
        </w:rPr>
      </w:pPr>
    </w:p>
    <w:p w14:paraId="2DCED6A2" w14:textId="77777777" w:rsidR="00010F61" w:rsidRDefault="00010F61">
      <w:pPr>
        <w:pStyle w:val="BodyText"/>
        <w:spacing w:before="4"/>
        <w:rPr>
          <w:i/>
          <w:sz w:val="22"/>
        </w:rPr>
      </w:pPr>
    </w:p>
    <w:p w14:paraId="730CD47F" w14:textId="77777777" w:rsidR="00010F61" w:rsidRDefault="00333CF7">
      <w:pPr>
        <w:pStyle w:val="BodyText"/>
        <w:spacing w:before="1"/>
        <w:ind w:left="865"/>
      </w:pPr>
      <w:r>
        <w:rPr>
          <w:w w:val="105"/>
        </w:rPr>
        <w:t xml:space="preserve">Foreign policy-making under P.W. Botha was highly </w:t>
      </w:r>
      <w:proofErr w:type="spellStart"/>
      <w:r>
        <w:rPr>
          <w:w w:val="105"/>
        </w:rPr>
        <w:t>centralised</w:t>
      </w:r>
      <w:proofErr w:type="spellEnd"/>
      <w:r>
        <w:rPr>
          <w:w w:val="105"/>
        </w:rPr>
        <w:t xml:space="preserve"> and dominated by the head of state</w:t>
      </w:r>
    </w:p>
    <w:p w14:paraId="4E410F8F" w14:textId="77777777" w:rsidR="00010F61" w:rsidRDefault="00010F61">
      <w:pPr>
        <w:pStyle w:val="BodyText"/>
        <w:spacing w:before="4"/>
        <w:rPr>
          <w:sz w:val="22"/>
        </w:rPr>
      </w:pPr>
    </w:p>
    <w:p w14:paraId="30FED1DE" w14:textId="77777777" w:rsidR="00010F61" w:rsidRDefault="00333CF7">
      <w:pPr>
        <w:pStyle w:val="BodyText"/>
        <w:ind w:left="370"/>
      </w:pPr>
      <w:r>
        <w:rPr>
          <w:w w:val="105"/>
          <w:sz w:val="20"/>
        </w:rPr>
        <w:t xml:space="preserve">and </w:t>
      </w:r>
      <w:r>
        <w:rPr>
          <w:w w:val="105"/>
        </w:rPr>
        <w:t xml:space="preserve">bis key advisors.[204] According to </w:t>
      </w:r>
      <w:proofErr w:type="spellStart"/>
      <w:r>
        <w:rPr>
          <w:w w:val="105"/>
        </w:rPr>
        <w:t>Jaster</w:t>
      </w:r>
      <w:proofErr w:type="spellEnd"/>
      <w:r>
        <w:rPr>
          <w:w w:val="105"/>
        </w:rPr>
        <w:t>:</w:t>
      </w:r>
    </w:p>
    <w:p w14:paraId="3AC60139" w14:textId="77777777" w:rsidR="00010F61" w:rsidRDefault="00010F61">
      <w:pPr>
        <w:pStyle w:val="BodyText"/>
        <w:rPr>
          <w:sz w:val="22"/>
        </w:rPr>
      </w:pPr>
    </w:p>
    <w:p w14:paraId="5929BDCC" w14:textId="77777777" w:rsidR="00010F61" w:rsidRDefault="00333CF7">
      <w:pPr>
        <w:pStyle w:val="BodyText"/>
        <w:spacing w:before="137" w:line="259" w:lineRule="auto"/>
        <w:ind w:left="1097" w:right="3712" w:firstLine="1"/>
      </w:pPr>
      <w:r>
        <w:rPr>
          <w:w w:val="105"/>
          <w:position w:val="9"/>
          <w:sz w:val="8"/>
        </w:rPr>
        <w:t xml:space="preserve">11 </w:t>
      </w:r>
      <w:r>
        <w:rPr>
          <w:w w:val="105"/>
          <w:sz w:val="8"/>
        </w:rPr>
        <w:t xml:space="preserve">••• </w:t>
      </w:r>
      <w:r>
        <w:rPr>
          <w:w w:val="105"/>
        </w:rPr>
        <w:t xml:space="preserve">Botha and a small group of intimates, most of whom were hand-picked by him, discuss and decide policy ... none of </w:t>
      </w:r>
      <w:r>
        <w:rPr>
          <w:w w:val="105"/>
          <w:sz w:val="20"/>
        </w:rPr>
        <w:t xml:space="preserve">this </w:t>
      </w:r>
      <w:r>
        <w:rPr>
          <w:w w:val="105"/>
        </w:rPr>
        <w:t>is likely to change much under the new</w:t>
      </w:r>
    </w:p>
    <w:p w14:paraId="31633000" w14:textId="77777777" w:rsidR="00010F61" w:rsidRDefault="00333CF7">
      <w:pPr>
        <w:pStyle w:val="BodyText"/>
        <w:spacing w:before="5" w:line="264" w:lineRule="auto"/>
        <w:ind w:left="1102" w:right="3636" w:hanging="1"/>
      </w:pPr>
      <w:r>
        <w:rPr>
          <w:w w:val="105"/>
        </w:rPr>
        <w:t xml:space="preserve">three-chambered parliament, indeed, the new system places more power in </w:t>
      </w:r>
      <w:r>
        <w:rPr>
          <w:rFonts w:ascii="Arial"/>
          <w:w w:val="105"/>
          <w:sz w:val="18"/>
        </w:rPr>
        <w:t xml:space="preserve">bis </w:t>
      </w:r>
      <w:r>
        <w:rPr>
          <w:w w:val="105"/>
        </w:rPr>
        <w:t>hands ... it can be said with</w:t>
      </w:r>
    </w:p>
    <w:p w14:paraId="45353143" w14:textId="77777777" w:rsidR="00010F61" w:rsidRDefault="00333CF7">
      <w:pPr>
        <w:pStyle w:val="BodyText"/>
        <w:spacing w:line="266" w:lineRule="auto"/>
        <w:ind w:left="1102" w:right="3894" w:hanging="1"/>
      </w:pPr>
      <w:r>
        <w:rPr>
          <w:w w:val="105"/>
        </w:rPr>
        <w:t>confidence that [Botha] has been the dominant</w:t>
      </w:r>
      <w:r>
        <w:rPr>
          <w:spacing w:val="-25"/>
          <w:w w:val="105"/>
        </w:rPr>
        <w:t xml:space="preserve"> </w:t>
      </w:r>
      <w:r>
        <w:rPr>
          <w:w w:val="105"/>
        </w:rPr>
        <w:t xml:space="preserve">influence on policy in the past years ... He is an aggressive, articulate political animal who fought </w:t>
      </w:r>
      <w:r>
        <w:rPr>
          <w:rFonts w:ascii="Arial" w:hAnsi="Arial"/>
          <w:w w:val="105"/>
          <w:sz w:val="18"/>
        </w:rPr>
        <w:t xml:space="preserve">bis </w:t>
      </w:r>
      <w:r>
        <w:rPr>
          <w:w w:val="105"/>
        </w:rPr>
        <w:t xml:space="preserve">way up ... he is a career-type more common </w:t>
      </w:r>
      <w:proofErr w:type="spellStart"/>
      <w:r>
        <w:rPr>
          <w:w w:val="105"/>
        </w:rPr>
        <w:t>to·the</w:t>
      </w:r>
      <w:proofErr w:type="spellEnd"/>
      <w:r>
        <w:rPr>
          <w:w w:val="105"/>
        </w:rPr>
        <w:t xml:space="preserve"> Soviet leadership </w:t>
      </w:r>
      <w:r>
        <w:rPr>
          <w:w w:val="103"/>
        </w:rPr>
        <w:t>hierarchy</w:t>
      </w:r>
      <w:r>
        <w:rPr>
          <w:spacing w:val="7"/>
        </w:rPr>
        <w:t xml:space="preserve"> </w:t>
      </w:r>
      <w:r>
        <w:rPr>
          <w:w w:val="103"/>
        </w:rPr>
        <w:t>..</w:t>
      </w:r>
      <w:r>
        <w:rPr>
          <w:spacing w:val="11"/>
          <w:w w:val="103"/>
        </w:rPr>
        <w:t>.</w:t>
      </w:r>
      <w:r>
        <w:rPr>
          <w:position w:val="9"/>
          <w:sz w:val="8"/>
        </w:rPr>
        <w:t>11</w:t>
      </w:r>
      <w:r>
        <w:rPr>
          <w:w w:val="105"/>
        </w:rPr>
        <w:t>[205]</w:t>
      </w:r>
    </w:p>
    <w:p w14:paraId="24AFB933" w14:textId="77777777" w:rsidR="00010F61" w:rsidRDefault="00333CF7">
      <w:pPr>
        <w:pStyle w:val="BodyText"/>
        <w:spacing w:before="177" w:line="506" w:lineRule="auto"/>
        <w:ind w:left="385" w:hanging="1"/>
      </w:pPr>
      <w:r>
        <w:rPr>
          <w:w w:val="105"/>
        </w:rPr>
        <w:t xml:space="preserve">Botha's long and close association with the military as </w:t>
      </w:r>
      <w:proofErr w:type="spellStart"/>
      <w:r>
        <w:rPr>
          <w:w w:val="105"/>
        </w:rPr>
        <w:t>defence</w:t>
      </w:r>
      <w:proofErr w:type="spellEnd"/>
      <w:r>
        <w:rPr>
          <w:w w:val="105"/>
        </w:rPr>
        <w:t xml:space="preserve"> minister </w:t>
      </w:r>
      <w:r>
        <w:rPr>
          <w:w w:val="105"/>
          <w:sz w:val="20"/>
        </w:rPr>
        <w:t xml:space="preserve">has </w:t>
      </w:r>
      <w:r>
        <w:rPr>
          <w:w w:val="105"/>
        </w:rPr>
        <w:t xml:space="preserve">led him to give the military establishment a greater formal role </w:t>
      </w:r>
      <w:r>
        <w:rPr>
          <w:w w:val="105"/>
          <w:sz w:val="20"/>
        </w:rPr>
        <w:t xml:space="preserve">in </w:t>
      </w:r>
      <w:r>
        <w:rPr>
          <w:w w:val="105"/>
        </w:rPr>
        <w:t>the decision-making process.[206] After Botha came to power, he</w:t>
      </w:r>
    </w:p>
    <w:p w14:paraId="0460958D" w14:textId="77777777" w:rsidR="00010F61" w:rsidRDefault="00333CF7">
      <w:pPr>
        <w:pStyle w:val="BodyText"/>
        <w:spacing w:before="124" w:line="266" w:lineRule="auto"/>
        <w:ind w:left="1119" w:right="4263" w:firstLine="4"/>
      </w:pPr>
      <w:r>
        <w:rPr>
          <w:w w:val="105"/>
          <w:position w:val="8"/>
          <w:sz w:val="8"/>
        </w:rPr>
        <w:t xml:space="preserve">11 </w:t>
      </w:r>
      <w:r>
        <w:rPr>
          <w:w w:val="105"/>
          <w:sz w:val="8"/>
        </w:rPr>
        <w:t xml:space="preserve">••• </w:t>
      </w:r>
      <w:r>
        <w:rPr>
          <w:w w:val="105"/>
        </w:rPr>
        <w:t>was in fact re-</w:t>
      </w:r>
      <w:proofErr w:type="spellStart"/>
      <w:r>
        <w:rPr>
          <w:w w:val="105"/>
        </w:rPr>
        <w:t>organising</w:t>
      </w:r>
      <w:proofErr w:type="spellEnd"/>
      <w:r>
        <w:rPr>
          <w:w w:val="105"/>
        </w:rPr>
        <w:t xml:space="preserve"> the decision-making process in the apartheid state, and the </w:t>
      </w:r>
      <w:proofErr w:type="spellStart"/>
      <w:r>
        <w:rPr>
          <w:w w:val="105"/>
        </w:rPr>
        <w:t>militarisation</w:t>
      </w:r>
      <w:proofErr w:type="spellEnd"/>
      <w:r>
        <w:rPr>
          <w:w w:val="105"/>
        </w:rPr>
        <w:t xml:space="preserve"> of the forces ... Botha came to power with the support of the top military commanders ... They had been given a key role in the decision-making process through the national security</w:t>
      </w:r>
    </w:p>
    <w:p w14:paraId="0855E24C" w14:textId="77777777" w:rsidR="00010F61" w:rsidRDefault="00333CF7">
      <w:pPr>
        <w:pStyle w:val="BodyText"/>
        <w:spacing w:before="6" w:line="264" w:lineRule="auto"/>
        <w:ind w:left="1131" w:right="4543" w:hanging="1"/>
      </w:pPr>
      <w:r>
        <w:rPr>
          <w:w w:val="105"/>
        </w:rPr>
        <w:t>management system, the state security council - which is the highest body of the national</w:t>
      </w:r>
    </w:p>
    <w:p w14:paraId="61D72731" w14:textId="77777777" w:rsidR="00010F61" w:rsidRDefault="00333CF7">
      <w:pPr>
        <w:pStyle w:val="BodyText"/>
        <w:spacing w:before="5" w:line="264" w:lineRule="auto"/>
        <w:ind w:left="1135" w:right="4369" w:hanging="8"/>
        <w:rPr>
          <w:rFonts w:ascii="Arial"/>
          <w:sz w:val="18"/>
        </w:rPr>
      </w:pPr>
      <w:r>
        <w:rPr>
          <w:w w:val="105"/>
        </w:rPr>
        <w:t xml:space="preserve">security management system - generally reckoned to be the highest decision-making body in the apartheid state, the military are strongly represented in this ... but I think these processes have taken place not as it were against the politicians but with the direct support and encouragement of P.W. Botha ... P.W. Botha has been intimately involved in this as [well as] </w:t>
      </w:r>
      <w:r>
        <w:rPr>
          <w:rFonts w:ascii="Arial"/>
          <w:w w:val="105"/>
          <w:sz w:val="18"/>
        </w:rPr>
        <w:t>bis</w:t>
      </w:r>
    </w:p>
    <w:p w14:paraId="16077BBD" w14:textId="77777777" w:rsidR="00010F61" w:rsidRDefault="00333CF7">
      <w:pPr>
        <w:pStyle w:val="BodyText"/>
        <w:spacing w:before="9" w:line="189" w:lineRule="exact"/>
        <w:ind w:left="1143"/>
      </w:pPr>
      <w:r>
        <w:rPr>
          <w:w w:val="106"/>
        </w:rPr>
        <w:t>political</w:t>
      </w:r>
      <w:r>
        <w:rPr>
          <w:spacing w:val="5"/>
        </w:rPr>
        <w:t xml:space="preserve"> </w:t>
      </w:r>
      <w:r>
        <w:rPr>
          <w:spacing w:val="-1"/>
          <w:w w:val="103"/>
        </w:rPr>
        <w:t>associate</w:t>
      </w:r>
      <w:r>
        <w:rPr>
          <w:w w:val="103"/>
        </w:rPr>
        <w:t>s</w:t>
      </w:r>
      <w:r>
        <w:rPr>
          <w:spacing w:val="9"/>
        </w:rPr>
        <w:t xml:space="preserve"> </w:t>
      </w:r>
      <w:r>
        <w:rPr>
          <w:w w:val="103"/>
        </w:rPr>
        <w:t>..</w:t>
      </w:r>
      <w:r>
        <w:rPr>
          <w:spacing w:val="6"/>
          <w:w w:val="103"/>
        </w:rPr>
        <w:t>.</w:t>
      </w:r>
      <w:r>
        <w:rPr>
          <w:w w:val="108"/>
          <w:position w:val="9"/>
          <w:sz w:val="8"/>
        </w:rPr>
        <w:t>1</w:t>
      </w:r>
      <w:r>
        <w:rPr>
          <w:spacing w:val="-7"/>
          <w:w w:val="108"/>
          <w:position w:val="9"/>
          <w:sz w:val="8"/>
        </w:rPr>
        <w:t>1</w:t>
      </w:r>
      <w:r>
        <w:rPr>
          <w:w w:val="108"/>
        </w:rPr>
        <w:t>[207]</w:t>
      </w:r>
    </w:p>
    <w:p w14:paraId="3822BB95" w14:textId="77777777" w:rsidR="00010F61" w:rsidRDefault="00333CF7">
      <w:pPr>
        <w:spacing w:line="251" w:lineRule="exact"/>
        <w:ind w:right="2847"/>
        <w:jc w:val="right"/>
        <w:rPr>
          <w:sz w:val="25"/>
        </w:rPr>
      </w:pPr>
      <w:r>
        <w:rPr>
          <w:w w:val="70"/>
          <w:sz w:val="25"/>
        </w:rPr>
        <w:t>.,</w:t>
      </w:r>
    </w:p>
    <w:p w14:paraId="27830644" w14:textId="3E64CA51" w:rsidR="00010F61" w:rsidRDefault="00580BF6">
      <w:pPr>
        <w:pStyle w:val="BodyText"/>
        <w:spacing w:line="525" w:lineRule="auto"/>
        <w:ind w:left="418" w:right="462" w:firstLine="501"/>
        <w:jc w:val="both"/>
      </w:pPr>
      <w:r>
        <w:rPr>
          <w:noProof/>
        </w:rPr>
        <mc:AlternateContent>
          <mc:Choice Requires="wps">
            <w:drawing>
              <wp:anchor distT="0" distB="0" distL="114300" distR="114300" simplePos="0" relativeHeight="241815552" behindDoc="1" locked="0" layoutInCell="1" allowOverlap="1" wp14:anchorId="4592B2A0" wp14:editId="61EC3973">
                <wp:simplePos x="0" y="0"/>
                <wp:positionH relativeFrom="page">
                  <wp:posOffset>1087120</wp:posOffset>
                </wp:positionH>
                <wp:positionV relativeFrom="paragraph">
                  <wp:posOffset>1464310</wp:posOffset>
                </wp:positionV>
                <wp:extent cx="927735" cy="0"/>
                <wp:effectExtent l="0" t="0" r="0" b="0"/>
                <wp:wrapNone/>
                <wp:docPr id="41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4B4C6" id="Line 303" o:spid="_x0000_s1026" style="position:absolute;z-index:-2615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115.3pt" to="158.6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" strokeweight=".25428mm">
                <w10:wrap anchorx="page"/>
              </v:line>
            </w:pict>
          </mc:Fallback>
        </mc:AlternateContent>
      </w:r>
      <w:r w:rsidR="00333CF7">
        <w:rPr>
          <w:w w:val="105"/>
        </w:rPr>
        <w:t xml:space="preserve">The new constitution which was adopted by South Africa in 1984, gave the state President potentially authoritarian powers and the SSC has become even more important than the cabinet and the new tricameral parliament In the new constitution, the power to make decisions is focused in the office of the President. Toe SSC is well placed to advise and guide the President Although the SSC </w:t>
      </w:r>
      <w:r w:rsidR="00333CF7">
        <w:rPr>
          <w:rFonts w:ascii="Arial"/>
          <w:w w:val="105"/>
          <w:sz w:val="20"/>
        </w:rPr>
        <w:t xml:space="preserve">is </w:t>
      </w:r>
      <w:r w:rsidR="00333CF7">
        <w:rPr>
          <w:w w:val="105"/>
        </w:rPr>
        <w:t>structurally</w:t>
      </w:r>
      <w:r w:rsidR="00333CF7">
        <w:rPr>
          <w:spacing w:val="49"/>
          <w:w w:val="105"/>
        </w:rPr>
        <w:t xml:space="preserve"> </w:t>
      </w:r>
      <w:r w:rsidR="00333CF7">
        <w:rPr>
          <w:w w:val="105"/>
        </w:rPr>
        <w:t>placed  to extend its already great and increase its influence on most of the decisions,[208] nevertheless, civil</w:t>
      </w:r>
      <w:r w:rsidR="00333CF7">
        <w:rPr>
          <w:spacing w:val="-15"/>
          <w:w w:val="105"/>
        </w:rPr>
        <w:t xml:space="preserve"> </w:t>
      </w:r>
      <w:r w:rsidR="00333CF7">
        <w:rPr>
          <w:w w:val="105"/>
        </w:rPr>
        <w:t>servants</w:t>
      </w:r>
    </w:p>
    <w:p w14:paraId="68942EF3" w14:textId="77777777" w:rsidR="00010F61" w:rsidRDefault="00333CF7">
      <w:pPr>
        <w:pStyle w:val="ListParagraph"/>
        <w:numPr>
          <w:ilvl w:val="0"/>
          <w:numId w:val="120"/>
        </w:numPr>
        <w:tabs>
          <w:tab w:val="left" w:pos="924"/>
        </w:tabs>
        <w:spacing w:before="15" w:line="276" w:lineRule="auto"/>
        <w:ind w:left="926" w:right="463" w:hanging="505"/>
        <w:rPr>
          <w:sz w:val="16"/>
        </w:rPr>
      </w:pPr>
      <w:r>
        <w:rPr>
          <w:w w:val="105"/>
          <w:sz w:val="16"/>
        </w:rPr>
        <w:t>Deon</w:t>
      </w:r>
      <w:r>
        <w:rPr>
          <w:spacing w:val="-19"/>
          <w:w w:val="105"/>
          <w:sz w:val="16"/>
        </w:rPr>
        <w:t xml:space="preserve"> </w:t>
      </w:r>
      <w:proofErr w:type="spellStart"/>
      <w:r>
        <w:rPr>
          <w:w w:val="105"/>
          <w:sz w:val="16"/>
        </w:rPr>
        <w:t>Gcldenhuys</w:t>
      </w:r>
      <w:proofErr w:type="spellEnd"/>
      <w:r>
        <w:rPr>
          <w:w w:val="105"/>
          <w:sz w:val="16"/>
        </w:rPr>
        <w:t>,</w:t>
      </w:r>
      <w:r>
        <w:rPr>
          <w:spacing w:val="-16"/>
          <w:w w:val="105"/>
          <w:sz w:val="16"/>
        </w:rPr>
        <w:t xml:space="preserve"> </w:t>
      </w:r>
      <w:r>
        <w:rPr>
          <w:i/>
          <w:w w:val="105"/>
          <w:sz w:val="15"/>
        </w:rPr>
        <w:t>The</w:t>
      </w:r>
      <w:r>
        <w:rPr>
          <w:i/>
          <w:spacing w:val="2"/>
          <w:w w:val="105"/>
          <w:sz w:val="15"/>
        </w:rPr>
        <w:t xml:space="preserve"> </w:t>
      </w:r>
      <w:r>
        <w:rPr>
          <w:i/>
          <w:w w:val="105"/>
          <w:sz w:val="15"/>
        </w:rPr>
        <w:t>Diplomacy</w:t>
      </w:r>
      <w:r>
        <w:rPr>
          <w:i/>
          <w:spacing w:val="-14"/>
          <w:w w:val="105"/>
          <w:sz w:val="15"/>
        </w:rPr>
        <w:t xml:space="preserve"> </w:t>
      </w:r>
      <w:r>
        <w:rPr>
          <w:i/>
          <w:w w:val="105"/>
          <w:sz w:val="15"/>
        </w:rPr>
        <w:t>of</w:t>
      </w:r>
      <w:r>
        <w:rPr>
          <w:i/>
          <w:spacing w:val="-11"/>
          <w:w w:val="105"/>
          <w:sz w:val="15"/>
        </w:rPr>
        <w:t xml:space="preserve"> </w:t>
      </w:r>
      <w:r>
        <w:rPr>
          <w:i/>
          <w:w w:val="105"/>
          <w:sz w:val="15"/>
        </w:rPr>
        <w:t>Isolation:</w:t>
      </w:r>
      <w:r>
        <w:rPr>
          <w:i/>
          <w:spacing w:val="-16"/>
          <w:w w:val="105"/>
          <w:sz w:val="15"/>
        </w:rPr>
        <w:t xml:space="preserve"> </w:t>
      </w:r>
      <w:r>
        <w:rPr>
          <w:i/>
          <w:w w:val="105"/>
          <w:sz w:val="15"/>
        </w:rPr>
        <w:t>South</w:t>
      </w:r>
      <w:r>
        <w:rPr>
          <w:i/>
          <w:spacing w:val="-15"/>
          <w:w w:val="105"/>
          <w:sz w:val="15"/>
        </w:rPr>
        <w:t xml:space="preserve"> </w:t>
      </w:r>
      <w:r>
        <w:rPr>
          <w:i/>
          <w:w w:val="105"/>
          <w:sz w:val="15"/>
        </w:rPr>
        <w:t>African</w:t>
      </w:r>
      <w:r>
        <w:rPr>
          <w:i/>
          <w:spacing w:val="-13"/>
          <w:w w:val="105"/>
          <w:sz w:val="15"/>
        </w:rPr>
        <w:t xml:space="preserve"> </w:t>
      </w:r>
      <w:r>
        <w:rPr>
          <w:i/>
          <w:w w:val="105"/>
          <w:sz w:val="15"/>
        </w:rPr>
        <w:t>Foreign</w:t>
      </w:r>
      <w:r>
        <w:rPr>
          <w:i/>
          <w:spacing w:val="-13"/>
          <w:w w:val="105"/>
          <w:sz w:val="15"/>
        </w:rPr>
        <w:t xml:space="preserve"> </w:t>
      </w:r>
      <w:r>
        <w:rPr>
          <w:i/>
          <w:w w:val="105"/>
          <w:sz w:val="15"/>
        </w:rPr>
        <w:t>Policy-</w:t>
      </w:r>
      <w:proofErr w:type="spellStart"/>
      <w:r>
        <w:rPr>
          <w:i/>
          <w:w w:val="105"/>
          <w:sz w:val="15"/>
        </w:rPr>
        <w:t>Making,</w:t>
      </w:r>
      <w:r>
        <w:rPr>
          <w:w w:val="105"/>
          <w:sz w:val="16"/>
        </w:rPr>
        <w:t>Johannesburg</w:t>
      </w:r>
      <w:proofErr w:type="spellEnd"/>
      <w:r>
        <w:rPr>
          <w:w w:val="105"/>
          <w:sz w:val="16"/>
        </w:rPr>
        <w:t>,</w:t>
      </w:r>
      <w:r>
        <w:rPr>
          <w:spacing w:val="-10"/>
          <w:w w:val="105"/>
          <w:sz w:val="16"/>
        </w:rPr>
        <w:t xml:space="preserve"> </w:t>
      </w:r>
      <w:r>
        <w:rPr>
          <w:w w:val="105"/>
          <w:sz w:val="16"/>
        </w:rPr>
        <w:t>Macmillan</w:t>
      </w:r>
      <w:r>
        <w:rPr>
          <w:spacing w:val="-17"/>
          <w:w w:val="105"/>
          <w:sz w:val="16"/>
        </w:rPr>
        <w:t xml:space="preserve"> </w:t>
      </w:r>
      <w:r>
        <w:rPr>
          <w:w w:val="105"/>
          <w:sz w:val="16"/>
        </w:rPr>
        <w:t>South</w:t>
      </w:r>
      <w:r>
        <w:rPr>
          <w:spacing w:val="-17"/>
          <w:w w:val="105"/>
          <w:sz w:val="16"/>
        </w:rPr>
        <w:t xml:space="preserve"> </w:t>
      </w:r>
      <w:r>
        <w:rPr>
          <w:w w:val="105"/>
          <w:sz w:val="16"/>
        </w:rPr>
        <w:t>Africa, 1984, p.238.</w:t>
      </w:r>
    </w:p>
    <w:p w14:paraId="17DA0EB9" w14:textId="77777777" w:rsidR="00010F61" w:rsidRDefault="00333CF7">
      <w:pPr>
        <w:pStyle w:val="ListParagraph"/>
        <w:numPr>
          <w:ilvl w:val="0"/>
          <w:numId w:val="120"/>
        </w:numPr>
        <w:tabs>
          <w:tab w:val="left" w:pos="928"/>
        </w:tabs>
        <w:spacing w:before="62"/>
        <w:ind w:left="927" w:hanging="506"/>
        <w:rPr>
          <w:sz w:val="16"/>
        </w:rPr>
      </w:pPr>
      <w:proofErr w:type="spellStart"/>
      <w:r>
        <w:rPr>
          <w:w w:val="105"/>
          <w:sz w:val="16"/>
        </w:rPr>
        <w:t>Jaster</w:t>
      </w:r>
      <w:proofErr w:type="spellEnd"/>
      <w:r>
        <w:rPr>
          <w:w w:val="105"/>
          <w:sz w:val="16"/>
        </w:rPr>
        <w:t xml:space="preserve">, </w:t>
      </w:r>
      <w:r>
        <w:rPr>
          <w:i/>
          <w:w w:val="105"/>
          <w:sz w:val="15"/>
        </w:rPr>
        <w:t>op. cit.,</w:t>
      </w:r>
      <w:r>
        <w:rPr>
          <w:i/>
          <w:spacing w:val="-13"/>
          <w:w w:val="105"/>
          <w:sz w:val="15"/>
        </w:rPr>
        <w:t xml:space="preserve"> </w:t>
      </w:r>
      <w:r>
        <w:rPr>
          <w:w w:val="105"/>
          <w:sz w:val="16"/>
        </w:rPr>
        <w:t>p.102.</w:t>
      </w:r>
    </w:p>
    <w:p w14:paraId="23739F02" w14:textId="77777777" w:rsidR="00010F61" w:rsidRDefault="00333CF7">
      <w:pPr>
        <w:pStyle w:val="ListParagraph"/>
        <w:numPr>
          <w:ilvl w:val="0"/>
          <w:numId w:val="120"/>
        </w:numPr>
        <w:tabs>
          <w:tab w:val="left" w:pos="930"/>
        </w:tabs>
        <w:spacing w:before="71"/>
        <w:ind w:left="930"/>
        <w:rPr>
          <w:sz w:val="16"/>
        </w:rPr>
      </w:pPr>
      <w:r>
        <w:rPr>
          <w:sz w:val="16"/>
        </w:rPr>
        <w:t xml:space="preserve">Grundy, </w:t>
      </w:r>
      <w:r>
        <w:rPr>
          <w:i/>
          <w:sz w:val="15"/>
        </w:rPr>
        <w:t xml:space="preserve">op. </w:t>
      </w:r>
      <w:r>
        <w:rPr>
          <w:i/>
          <w:sz w:val="18"/>
        </w:rPr>
        <w:t>cit.,</w:t>
      </w:r>
      <w:r>
        <w:rPr>
          <w:i/>
          <w:spacing w:val="-6"/>
          <w:sz w:val="18"/>
        </w:rPr>
        <w:t xml:space="preserve"> </w:t>
      </w:r>
      <w:r>
        <w:rPr>
          <w:sz w:val="16"/>
        </w:rPr>
        <w:t>p.107.</w:t>
      </w:r>
    </w:p>
    <w:p w14:paraId="25A7D45D" w14:textId="77777777" w:rsidR="00010F61" w:rsidRDefault="00333CF7">
      <w:pPr>
        <w:pStyle w:val="ListParagraph"/>
        <w:numPr>
          <w:ilvl w:val="0"/>
          <w:numId w:val="120"/>
        </w:numPr>
        <w:tabs>
          <w:tab w:val="left" w:pos="930"/>
        </w:tabs>
        <w:spacing w:before="86" w:line="249" w:lineRule="auto"/>
        <w:ind w:left="937" w:right="459" w:hanging="511"/>
        <w:rPr>
          <w:sz w:val="16"/>
        </w:rPr>
      </w:pPr>
      <w:r>
        <w:rPr>
          <w:i/>
          <w:sz w:val="15"/>
        </w:rPr>
        <w:t xml:space="preserve">Personal Interview, </w:t>
      </w:r>
      <w:r>
        <w:rPr>
          <w:sz w:val="16"/>
        </w:rPr>
        <w:t xml:space="preserve">Robert Davies, Centre for African Studies, Mozambique, Maputo, 19 April 1988. See, Stephen </w:t>
      </w:r>
      <w:r>
        <w:rPr>
          <w:rFonts w:ascii="Arial" w:hAnsi="Arial"/>
          <w:sz w:val="14"/>
        </w:rPr>
        <w:t xml:space="preserve">Cb.an, </w:t>
      </w:r>
      <w:r>
        <w:rPr>
          <w:i/>
          <w:sz w:val="15"/>
        </w:rPr>
        <w:t xml:space="preserve">Ex­ porting Apartheid: Foreign Policies in Southern Africa, 1978-1988, </w:t>
      </w:r>
      <w:r>
        <w:rPr>
          <w:sz w:val="16"/>
        </w:rPr>
        <w:t>London, Macmillan, forthcoming</w:t>
      </w:r>
      <w:r>
        <w:rPr>
          <w:spacing w:val="13"/>
          <w:sz w:val="16"/>
        </w:rPr>
        <w:t xml:space="preserve"> </w:t>
      </w:r>
      <w:r>
        <w:rPr>
          <w:sz w:val="16"/>
        </w:rPr>
        <w:t>1990.</w:t>
      </w:r>
    </w:p>
    <w:p w14:paraId="328AB5F3" w14:textId="77777777" w:rsidR="00010F61" w:rsidRDefault="00333CF7">
      <w:pPr>
        <w:pStyle w:val="ListParagraph"/>
        <w:numPr>
          <w:ilvl w:val="0"/>
          <w:numId w:val="120"/>
        </w:numPr>
        <w:tabs>
          <w:tab w:val="left" w:pos="933"/>
        </w:tabs>
        <w:spacing w:before="74"/>
        <w:ind w:hanging="501"/>
        <w:rPr>
          <w:i/>
          <w:sz w:val="16"/>
        </w:rPr>
      </w:pPr>
      <w:r>
        <w:rPr>
          <w:w w:val="105"/>
          <w:sz w:val="16"/>
        </w:rPr>
        <w:t xml:space="preserve">Robert I. </w:t>
      </w:r>
      <w:proofErr w:type="spellStart"/>
      <w:r>
        <w:rPr>
          <w:w w:val="105"/>
          <w:sz w:val="16"/>
        </w:rPr>
        <w:t>Rotberg</w:t>
      </w:r>
      <w:proofErr w:type="spellEnd"/>
      <w:r>
        <w:rPr>
          <w:w w:val="105"/>
          <w:sz w:val="16"/>
        </w:rPr>
        <w:t xml:space="preserve">, </w:t>
      </w:r>
      <w:r>
        <w:rPr>
          <w:w w:val="105"/>
          <w:sz w:val="17"/>
        </w:rPr>
        <w:t xml:space="preserve">Henry </w:t>
      </w:r>
      <w:r>
        <w:rPr>
          <w:w w:val="105"/>
          <w:sz w:val="16"/>
        </w:rPr>
        <w:t xml:space="preserve">S. </w:t>
      </w:r>
      <w:proofErr w:type="spellStart"/>
      <w:r>
        <w:rPr>
          <w:w w:val="105"/>
          <w:sz w:val="16"/>
        </w:rPr>
        <w:t>Bicnen</w:t>
      </w:r>
      <w:proofErr w:type="spellEnd"/>
      <w:r>
        <w:rPr>
          <w:w w:val="105"/>
          <w:sz w:val="16"/>
        </w:rPr>
        <w:t xml:space="preserve">, Robert </w:t>
      </w:r>
      <w:proofErr w:type="spellStart"/>
      <w:r>
        <w:rPr>
          <w:w w:val="105"/>
          <w:sz w:val="16"/>
        </w:rPr>
        <w:t>Lcgvold</w:t>
      </w:r>
      <w:proofErr w:type="spellEnd"/>
      <w:r>
        <w:rPr>
          <w:w w:val="105"/>
          <w:sz w:val="16"/>
        </w:rPr>
        <w:t xml:space="preserve">, and Gavin G. </w:t>
      </w:r>
      <w:proofErr w:type="spellStart"/>
      <w:r>
        <w:rPr>
          <w:w w:val="105"/>
          <w:sz w:val="16"/>
        </w:rPr>
        <w:t>Maasdorp</w:t>
      </w:r>
      <w:proofErr w:type="spellEnd"/>
      <w:r>
        <w:rPr>
          <w:w w:val="105"/>
          <w:sz w:val="16"/>
        </w:rPr>
        <w:t xml:space="preserve">, </w:t>
      </w:r>
      <w:r>
        <w:rPr>
          <w:i/>
          <w:w w:val="105"/>
          <w:sz w:val="15"/>
        </w:rPr>
        <w:t xml:space="preserve">South Africa and its </w:t>
      </w:r>
      <w:proofErr w:type="spellStart"/>
      <w:r>
        <w:rPr>
          <w:i/>
          <w:w w:val="105"/>
          <w:sz w:val="15"/>
        </w:rPr>
        <w:t>Neighbours</w:t>
      </w:r>
      <w:proofErr w:type="spellEnd"/>
      <w:r>
        <w:rPr>
          <w:i/>
          <w:w w:val="105"/>
          <w:sz w:val="15"/>
        </w:rPr>
        <w:t>:</w:t>
      </w:r>
      <w:r>
        <w:rPr>
          <w:i/>
          <w:spacing w:val="25"/>
          <w:w w:val="105"/>
          <w:sz w:val="15"/>
        </w:rPr>
        <w:t xml:space="preserve"> </w:t>
      </w:r>
      <w:r>
        <w:rPr>
          <w:i/>
          <w:w w:val="105"/>
          <w:sz w:val="15"/>
        </w:rPr>
        <w:t>Regional</w:t>
      </w:r>
    </w:p>
    <w:p w14:paraId="0E72EDAB" w14:textId="77777777" w:rsidR="00010F61" w:rsidRDefault="00010F61">
      <w:pPr>
        <w:rPr>
          <w:sz w:val="16"/>
        </w:rPr>
        <w:sectPr w:rsidR="00010F61">
          <w:pgSz w:w="11910" w:h="16840"/>
          <w:pgMar w:top="1060" w:right="1100" w:bottom="280" w:left="1300" w:header="736" w:footer="0" w:gutter="0"/>
          <w:cols w:space="720"/>
        </w:sectPr>
      </w:pPr>
    </w:p>
    <w:p w14:paraId="6A146A0C" w14:textId="77777777" w:rsidR="00010F61" w:rsidRDefault="00010F61">
      <w:pPr>
        <w:pStyle w:val="BodyText"/>
        <w:rPr>
          <w:i/>
          <w:sz w:val="20"/>
        </w:rPr>
      </w:pPr>
    </w:p>
    <w:p w14:paraId="2C353FA7" w14:textId="77777777" w:rsidR="00010F61" w:rsidRDefault="00010F61">
      <w:pPr>
        <w:pStyle w:val="BodyText"/>
        <w:spacing w:before="7"/>
        <w:rPr>
          <w:i/>
          <w:sz w:val="22"/>
        </w:rPr>
      </w:pPr>
    </w:p>
    <w:p w14:paraId="11D7B5B9" w14:textId="77777777" w:rsidR="00010F61" w:rsidRDefault="00333CF7">
      <w:pPr>
        <w:pStyle w:val="BodyText"/>
        <w:spacing w:line="528" w:lineRule="auto"/>
        <w:ind w:left="424" w:right="459" w:firstLine="4"/>
        <w:jc w:val="both"/>
      </w:pPr>
      <w:r>
        <w:rPr>
          <w:w w:val="105"/>
        </w:rPr>
        <w:t xml:space="preserve">of the foreign affairs </w:t>
      </w:r>
      <w:r>
        <w:rPr>
          <w:rFonts w:ascii="Arial"/>
          <w:w w:val="105"/>
        </w:rPr>
        <w:t xml:space="preserve">and </w:t>
      </w:r>
      <w:r>
        <w:rPr>
          <w:w w:val="105"/>
        </w:rPr>
        <w:t xml:space="preserve">other individuals groups such as, the Afrikaans-speaking business community, still influence decision-makers </w:t>
      </w:r>
      <w:r>
        <w:rPr>
          <w:rFonts w:ascii="Arial"/>
          <w:w w:val="105"/>
        </w:rPr>
        <w:t xml:space="preserve">and </w:t>
      </w:r>
      <w:r>
        <w:rPr>
          <w:w w:val="105"/>
        </w:rPr>
        <w:t xml:space="preserve">they have access to the President and </w:t>
      </w:r>
      <w:r>
        <w:rPr>
          <w:rFonts w:ascii="Arial"/>
          <w:w w:val="105"/>
        </w:rPr>
        <w:t xml:space="preserve">bis </w:t>
      </w:r>
      <w:r>
        <w:rPr>
          <w:w w:val="105"/>
        </w:rPr>
        <w:t>government, which makes the decision-making process in South Africa today a very complex bureaucratic one.</w:t>
      </w:r>
    </w:p>
    <w:p w14:paraId="1B633BB2" w14:textId="77777777" w:rsidR="00010F61" w:rsidRDefault="00010F61">
      <w:pPr>
        <w:pStyle w:val="BodyText"/>
        <w:rPr>
          <w:sz w:val="20"/>
        </w:rPr>
      </w:pPr>
    </w:p>
    <w:p w14:paraId="48F5EC10" w14:textId="77777777" w:rsidR="00010F61" w:rsidRDefault="00010F61">
      <w:pPr>
        <w:pStyle w:val="BodyText"/>
        <w:spacing w:before="11"/>
        <w:rPr>
          <w:sz w:val="22"/>
        </w:rPr>
      </w:pPr>
    </w:p>
    <w:p w14:paraId="1D6DF7D5" w14:textId="77777777" w:rsidR="00010F61" w:rsidRDefault="00333CF7" w:rsidP="0081030E">
      <w:pPr>
        <w:pStyle w:val="Heading3"/>
        <w:jc w:val="center"/>
      </w:pPr>
      <w:r>
        <w:rPr>
          <w:w w:val="105"/>
        </w:rPr>
        <w:t>CONCLUSION</w:t>
      </w:r>
    </w:p>
    <w:p w14:paraId="1EC96DF0" w14:textId="77777777" w:rsidR="00010F61" w:rsidRDefault="00010F61">
      <w:pPr>
        <w:pStyle w:val="BodyText"/>
        <w:spacing w:before="5"/>
        <w:rPr>
          <w:b/>
          <w:sz w:val="29"/>
        </w:rPr>
      </w:pPr>
    </w:p>
    <w:p w14:paraId="308B5593" w14:textId="77777777" w:rsidR="00010F61" w:rsidRDefault="00333CF7">
      <w:pPr>
        <w:pStyle w:val="BodyText"/>
        <w:spacing w:before="1" w:line="530" w:lineRule="auto"/>
        <w:ind w:left="428" w:right="435" w:firstLine="503"/>
        <w:jc w:val="both"/>
      </w:pPr>
      <w:r>
        <w:rPr>
          <w:w w:val="105"/>
        </w:rPr>
        <w:t>Decision-making in the FLS-SADCC countries is dominated by the bead of the government This bas</w:t>
      </w:r>
      <w:r>
        <w:t xml:space="preserve"> </w:t>
      </w:r>
      <w:r>
        <w:rPr>
          <w:spacing w:val="-21"/>
        </w:rPr>
        <w:t xml:space="preserve"> </w:t>
      </w:r>
      <w:r>
        <w:rPr>
          <w:spacing w:val="-1"/>
          <w:w w:val="105"/>
        </w:rPr>
        <w:t>significan</w:t>
      </w:r>
      <w:r>
        <w:rPr>
          <w:w w:val="105"/>
        </w:rPr>
        <w:t>t</w:t>
      </w:r>
      <w:r>
        <w:t xml:space="preserve"> </w:t>
      </w:r>
      <w:r>
        <w:rPr>
          <w:spacing w:val="-7"/>
        </w:rPr>
        <w:t xml:space="preserve"> </w:t>
      </w:r>
      <w:r>
        <w:rPr>
          <w:spacing w:val="-1"/>
          <w:w w:val="104"/>
        </w:rPr>
        <w:t>implication</w:t>
      </w:r>
      <w:r>
        <w:rPr>
          <w:w w:val="104"/>
        </w:rPr>
        <w:t>s</w:t>
      </w:r>
      <w:r>
        <w:t xml:space="preserve"> </w:t>
      </w:r>
      <w:r>
        <w:rPr>
          <w:spacing w:val="-6"/>
        </w:rPr>
        <w:t xml:space="preserve"> </w:t>
      </w:r>
      <w:r>
        <w:rPr>
          <w:w w:val="109"/>
        </w:rPr>
        <w:t>for</w:t>
      </w:r>
      <w:r>
        <w:t xml:space="preserve"> </w:t>
      </w:r>
      <w:r>
        <w:rPr>
          <w:spacing w:val="-22"/>
        </w:rPr>
        <w:t xml:space="preserve"> </w:t>
      </w:r>
      <w:r>
        <w:rPr>
          <w:spacing w:val="-1"/>
          <w:w w:val="109"/>
        </w:rPr>
        <w:t>p</w:t>
      </w:r>
      <w:r>
        <w:rPr>
          <w:w w:val="103"/>
        </w:rPr>
        <w:t>roble</w:t>
      </w:r>
      <w:r>
        <w:rPr>
          <w:spacing w:val="5"/>
          <w:w w:val="103"/>
        </w:rPr>
        <w:t>m</w:t>
      </w:r>
      <w:r>
        <w:rPr>
          <w:rFonts w:ascii="Arial" w:hAnsi="Arial"/>
          <w:w w:val="97"/>
          <w:position w:val="3"/>
          <w:sz w:val="8"/>
        </w:rPr>
        <w:t>0</w:t>
      </w:r>
      <w:r>
        <w:rPr>
          <w:rFonts w:ascii="Arial" w:hAnsi="Arial"/>
          <w:spacing w:val="-5"/>
          <w:position w:val="3"/>
          <w:sz w:val="8"/>
        </w:rPr>
        <w:t xml:space="preserve"> </w:t>
      </w:r>
      <w:r>
        <w:rPr>
          <w:spacing w:val="-1"/>
          <w:w w:val="97"/>
        </w:rPr>
        <w:t>so</w:t>
      </w:r>
      <w:r>
        <w:rPr>
          <w:w w:val="97"/>
        </w:rPr>
        <w:t>l</w:t>
      </w:r>
      <w:r>
        <w:rPr>
          <w:spacing w:val="-25"/>
        </w:rPr>
        <w:t xml:space="preserve"> </w:t>
      </w:r>
      <w:proofErr w:type="spellStart"/>
      <w:r>
        <w:rPr>
          <w:w w:val="106"/>
        </w:rPr>
        <w:t>ving</w:t>
      </w:r>
      <w:proofErr w:type="spellEnd"/>
      <w:r>
        <w:t xml:space="preserve"> </w:t>
      </w:r>
      <w:r>
        <w:rPr>
          <w:spacing w:val="-17"/>
        </w:rPr>
        <w:t xml:space="preserve"> </w:t>
      </w:r>
      <w:r>
        <w:rPr>
          <w:spacing w:val="-1"/>
          <w:w w:val="109"/>
        </w:rPr>
        <w:t>an</w:t>
      </w:r>
      <w:r>
        <w:rPr>
          <w:w w:val="109"/>
        </w:rPr>
        <w:t>d</w:t>
      </w:r>
      <w:r>
        <w:t xml:space="preserve"> </w:t>
      </w:r>
      <w:r>
        <w:rPr>
          <w:spacing w:val="-15"/>
        </w:rPr>
        <w:t xml:space="preserve"> </w:t>
      </w:r>
      <w:r>
        <w:rPr>
          <w:w w:val="106"/>
        </w:rPr>
        <w:t>foreign</w:t>
      </w:r>
      <w:r>
        <w:rPr>
          <w:spacing w:val="22"/>
        </w:rPr>
        <w:t xml:space="preserve"> </w:t>
      </w:r>
      <w:r>
        <w:rPr>
          <w:w w:val="105"/>
        </w:rPr>
        <w:t>policy</w:t>
      </w:r>
      <w:r>
        <w:t xml:space="preserve"> </w:t>
      </w:r>
      <w:r>
        <w:rPr>
          <w:spacing w:val="-11"/>
        </w:rPr>
        <w:t xml:space="preserve"> </w:t>
      </w:r>
      <w:r>
        <w:rPr>
          <w:w w:val="109"/>
        </w:rPr>
        <w:t>on</w:t>
      </w:r>
      <w:r>
        <w:rPr>
          <w:spacing w:val="23"/>
        </w:rPr>
        <w:t xml:space="preserve"> </w:t>
      </w:r>
      <w:r>
        <w:rPr>
          <w:spacing w:val="-1"/>
          <w:w w:val="106"/>
        </w:rPr>
        <w:t>Souther</w:t>
      </w:r>
      <w:r>
        <w:rPr>
          <w:w w:val="106"/>
        </w:rPr>
        <w:t>n</w:t>
      </w:r>
      <w:r>
        <w:t xml:space="preserve"> </w:t>
      </w:r>
      <w:r>
        <w:rPr>
          <w:spacing w:val="-15"/>
        </w:rPr>
        <w:t xml:space="preserve"> </w:t>
      </w:r>
      <w:r>
        <w:rPr>
          <w:spacing w:val="-1"/>
          <w:w w:val="104"/>
        </w:rPr>
        <w:t>Africa</w:t>
      </w:r>
      <w:r>
        <w:rPr>
          <w:w w:val="104"/>
        </w:rPr>
        <w:t>.</w:t>
      </w:r>
      <w:r>
        <w:t xml:space="preserve">  </w:t>
      </w:r>
      <w:r>
        <w:rPr>
          <w:spacing w:val="-21"/>
        </w:rPr>
        <w:t xml:space="preserve"> </w:t>
      </w:r>
      <w:r>
        <w:rPr>
          <w:spacing w:val="-1"/>
          <w:w w:val="105"/>
        </w:rPr>
        <w:t xml:space="preserve">Mozambique's </w:t>
      </w:r>
      <w:r>
        <w:rPr>
          <w:w w:val="105"/>
        </w:rPr>
        <w:t xml:space="preserve">decision to sign the Nkomati Accord is an example of this. The President acts in the name of the state, and makes </w:t>
      </w:r>
      <w:r>
        <w:rPr>
          <w:rFonts w:ascii="Arial" w:hAnsi="Arial"/>
          <w:b/>
          <w:w w:val="105"/>
        </w:rPr>
        <w:t xml:space="preserve">a </w:t>
      </w:r>
      <w:r>
        <w:rPr>
          <w:w w:val="105"/>
        </w:rPr>
        <w:t xml:space="preserve">strong impact on the formulation and articulation of foreign policy in Southern Africa. On the other hand, South Africa, in its bureaucratic mode, tends to illustrate the bureaucratic politics model but not exclusively so since it, too, like the FLS, does give a wide degree of discretion to the bead of government. This </w:t>
      </w:r>
      <w:proofErr w:type="spellStart"/>
      <w:r>
        <w:rPr>
          <w:w w:val="105"/>
        </w:rPr>
        <w:t>bas</w:t>
      </w:r>
      <w:proofErr w:type="spellEnd"/>
      <w:r>
        <w:rPr>
          <w:w w:val="105"/>
        </w:rPr>
        <w:t xml:space="preserve"> been </w:t>
      </w:r>
      <w:proofErr w:type="spellStart"/>
      <w:r>
        <w:rPr>
          <w:w w:val="105"/>
        </w:rPr>
        <w:t>recognised</w:t>
      </w:r>
      <w:proofErr w:type="spellEnd"/>
      <w:r>
        <w:rPr>
          <w:w w:val="105"/>
        </w:rPr>
        <w:t xml:space="preserve"> now in the strengthened position of the President in the new constitution. In </w:t>
      </w:r>
      <w:proofErr w:type="spellStart"/>
      <w:r>
        <w:rPr>
          <w:w w:val="105"/>
        </w:rPr>
        <w:t>secu­</w:t>
      </w:r>
      <w:proofErr w:type="spellEnd"/>
      <w:r>
        <w:rPr>
          <w:w w:val="105"/>
        </w:rPr>
        <w:t xml:space="preserve"> </w:t>
      </w:r>
      <w:proofErr w:type="spellStart"/>
      <w:r>
        <w:rPr>
          <w:w w:val="105"/>
        </w:rPr>
        <w:t>rity</w:t>
      </w:r>
      <w:proofErr w:type="spellEnd"/>
      <w:r>
        <w:rPr>
          <w:w w:val="105"/>
        </w:rPr>
        <w:t xml:space="preserve"> matters, given their great importance in regional affairs, decision-making is restricted to a small group, although the implementation of decisions is subject to the vagaries of bureaucratic politics. The </w:t>
      </w:r>
      <w:proofErr w:type="spellStart"/>
      <w:r>
        <w:rPr>
          <w:w w:val="105"/>
        </w:rPr>
        <w:t>competi</w:t>
      </w:r>
      <w:proofErr w:type="spellEnd"/>
      <w:r>
        <w:rPr>
          <w:w w:val="105"/>
        </w:rPr>
        <w:t xml:space="preserve">­ </w:t>
      </w:r>
      <w:proofErr w:type="spellStart"/>
      <w:r>
        <w:rPr>
          <w:w w:val="105"/>
        </w:rPr>
        <w:t>tion</w:t>
      </w:r>
      <w:proofErr w:type="spellEnd"/>
      <w:r>
        <w:rPr>
          <w:w w:val="105"/>
        </w:rPr>
        <w:t xml:space="preserve"> between and within government administrations may also be the result of a calculated ambiguity in South African's regional policies, an ambiguity designed to keep the FLS-SADCC countries off balance. The SADF keeps South Africa's </w:t>
      </w:r>
      <w:proofErr w:type="spellStart"/>
      <w:r>
        <w:rPr>
          <w:w w:val="105"/>
        </w:rPr>
        <w:t>neighbours</w:t>
      </w:r>
      <w:proofErr w:type="spellEnd"/>
      <w:r>
        <w:rPr>
          <w:w w:val="105"/>
        </w:rPr>
        <w:t xml:space="preserve"> in fear while </w:t>
      </w:r>
      <w:proofErr w:type="spellStart"/>
      <w:r>
        <w:rPr>
          <w:w w:val="105"/>
        </w:rPr>
        <w:t>Pik</w:t>
      </w:r>
      <w:proofErr w:type="spellEnd"/>
      <w:r>
        <w:rPr>
          <w:w w:val="105"/>
        </w:rPr>
        <w:t xml:space="preserve"> Botha </w:t>
      </w:r>
      <w:proofErr w:type="spellStart"/>
      <w:r>
        <w:rPr>
          <w:w w:val="105"/>
        </w:rPr>
        <w:t>promies</w:t>
      </w:r>
      <w:proofErr w:type="spellEnd"/>
      <w:r>
        <w:rPr>
          <w:w w:val="105"/>
        </w:rPr>
        <w:t xml:space="preserve"> economic rewards and </w:t>
      </w:r>
      <w:proofErr w:type="spellStart"/>
      <w:r>
        <w:rPr>
          <w:w w:val="105"/>
        </w:rPr>
        <w:t>assis­</w:t>
      </w:r>
      <w:proofErr w:type="spellEnd"/>
      <w:r>
        <w:rPr>
          <w:w w:val="105"/>
        </w:rPr>
        <w:t xml:space="preserve"> </w:t>
      </w:r>
      <w:proofErr w:type="spellStart"/>
      <w:r>
        <w:rPr>
          <w:w w:val="105"/>
        </w:rPr>
        <w:t>tance</w:t>
      </w:r>
      <w:proofErr w:type="spellEnd"/>
      <w:r>
        <w:rPr>
          <w:w w:val="105"/>
        </w:rPr>
        <w:t xml:space="preserve"> in  exchange for 'good </w:t>
      </w:r>
      <w:proofErr w:type="spellStart"/>
      <w:r>
        <w:rPr>
          <w:w w:val="105"/>
        </w:rPr>
        <w:t>behaviour</w:t>
      </w:r>
      <w:proofErr w:type="spellEnd"/>
      <w:r>
        <w:rPr>
          <w:w w:val="105"/>
        </w:rPr>
        <w:t xml:space="preserve">'.   In other words, the decision-making </w:t>
      </w:r>
      <w:r>
        <w:rPr>
          <w:spacing w:val="43"/>
          <w:w w:val="105"/>
        </w:rPr>
        <w:t xml:space="preserve"> </w:t>
      </w:r>
      <w:r>
        <w:rPr>
          <w:w w:val="105"/>
        </w:rPr>
        <w:t>structure is well adapted for</w:t>
      </w:r>
    </w:p>
    <w:p w14:paraId="6C5EA385" w14:textId="77777777" w:rsidR="00010F61" w:rsidRDefault="00333CF7">
      <w:pPr>
        <w:pStyle w:val="BodyText"/>
        <w:spacing w:before="12"/>
        <w:ind w:left="428"/>
        <w:jc w:val="both"/>
      </w:pPr>
      <w:r>
        <w:rPr>
          <w:w w:val="105"/>
        </w:rPr>
        <w:t>South</w:t>
      </w:r>
      <w:r>
        <w:rPr>
          <w:spacing w:val="30"/>
          <w:w w:val="105"/>
        </w:rPr>
        <w:t xml:space="preserve"> </w:t>
      </w:r>
      <w:r>
        <w:rPr>
          <w:w w:val="105"/>
        </w:rPr>
        <w:t>Africa's</w:t>
      </w:r>
      <w:r>
        <w:rPr>
          <w:spacing w:val="34"/>
          <w:w w:val="105"/>
        </w:rPr>
        <w:t xml:space="preserve"> </w:t>
      </w:r>
      <w:r>
        <w:rPr>
          <w:w w:val="105"/>
        </w:rPr>
        <w:t>foreign</w:t>
      </w:r>
      <w:r>
        <w:rPr>
          <w:spacing w:val="22"/>
          <w:w w:val="105"/>
        </w:rPr>
        <w:t xml:space="preserve"> </w:t>
      </w:r>
      <w:r>
        <w:rPr>
          <w:w w:val="105"/>
        </w:rPr>
        <w:t>policy,</w:t>
      </w:r>
      <w:r>
        <w:rPr>
          <w:spacing w:val="17"/>
          <w:w w:val="105"/>
        </w:rPr>
        <w:t xml:space="preserve"> </w:t>
      </w:r>
      <w:r>
        <w:rPr>
          <w:w w:val="105"/>
        </w:rPr>
        <w:t>based</w:t>
      </w:r>
      <w:r>
        <w:rPr>
          <w:spacing w:val="33"/>
          <w:w w:val="105"/>
        </w:rPr>
        <w:t xml:space="preserve"> </w:t>
      </w:r>
      <w:r>
        <w:rPr>
          <w:w w:val="105"/>
        </w:rPr>
        <w:t>on</w:t>
      </w:r>
      <w:r>
        <w:rPr>
          <w:spacing w:val="18"/>
          <w:w w:val="105"/>
        </w:rPr>
        <w:t xml:space="preserve"> </w:t>
      </w:r>
      <w:r>
        <w:rPr>
          <w:w w:val="105"/>
        </w:rPr>
        <w:t>strength</w:t>
      </w:r>
      <w:r>
        <w:rPr>
          <w:spacing w:val="32"/>
          <w:w w:val="105"/>
        </w:rPr>
        <w:t xml:space="preserve"> </w:t>
      </w:r>
      <w:r>
        <w:rPr>
          <w:w w:val="105"/>
        </w:rPr>
        <w:t>and</w:t>
      </w:r>
      <w:r>
        <w:rPr>
          <w:spacing w:val="29"/>
          <w:w w:val="105"/>
        </w:rPr>
        <w:t xml:space="preserve"> </w:t>
      </w:r>
      <w:r>
        <w:rPr>
          <w:w w:val="105"/>
        </w:rPr>
        <w:t>coercion,</w:t>
      </w:r>
      <w:r>
        <w:rPr>
          <w:spacing w:val="26"/>
          <w:w w:val="105"/>
        </w:rPr>
        <w:t xml:space="preserve"> </w:t>
      </w:r>
      <w:r>
        <w:rPr>
          <w:w w:val="105"/>
        </w:rPr>
        <w:t>which</w:t>
      </w:r>
      <w:r>
        <w:rPr>
          <w:spacing w:val="29"/>
          <w:w w:val="105"/>
        </w:rPr>
        <w:t xml:space="preserve"> </w:t>
      </w:r>
      <w:proofErr w:type="spellStart"/>
      <w:r>
        <w:rPr>
          <w:w w:val="105"/>
        </w:rPr>
        <w:t>bas</w:t>
      </w:r>
      <w:proofErr w:type="spellEnd"/>
      <w:r>
        <w:rPr>
          <w:spacing w:val="20"/>
          <w:w w:val="105"/>
        </w:rPr>
        <w:t xml:space="preserve"> </w:t>
      </w:r>
      <w:r>
        <w:rPr>
          <w:w w:val="105"/>
        </w:rPr>
        <w:t>always</w:t>
      </w:r>
      <w:r>
        <w:rPr>
          <w:spacing w:val="25"/>
          <w:w w:val="105"/>
        </w:rPr>
        <w:t xml:space="preserve"> </w:t>
      </w:r>
      <w:r>
        <w:rPr>
          <w:w w:val="105"/>
        </w:rPr>
        <w:t>bad</w:t>
      </w:r>
      <w:r>
        <w:rPr>
          <w:spacing w:val="32"/>
          <w:w w:val="105"/>
        </w:rPr>
        <w:t xml:space="preserve"> </w:t>
      </w:r>
      <w:r>
        <w:rPr>
          <w:w w:val="105"/>
        </w:rPr>
        <w:t>'carrot'</w:t>
      </w:r>
      <w:r>
        <w:rPr>
          <w:spacing w:val="28"/>
          <w:w w:val="105"/>
        </w:rPr>
        <w:t xml:space="preserve"> </w:t>
      </w:r>
      <w:r>
        <w:rPr>
          <w:w w:val="105"/>
        </w:rPr>
        <w:t>and</w:t>
      </w:r>
      <w:r>
        <w:rPr>
          <w:spacing w:val="32"/>
          <w:w w:val="105"/>
        </w:rPr>
        <w:t xml:space="preserve"> </w:t>
      </w:r>
      <w:r>
        <w:rPr>
          <w:w w:val="105"/>
        </w:rPr>
        <w:t>'stick'</w:t>
      </w:r>
    </w:p>
    <w:p w14:paraId="05B40B39" w14:textId="77777777" w:rsidR="00010F61" w:rsidRDefault="00333CF7">
      <w:pPr>
        <w:spacing w:before="63"/>
        <w:ind w:right="2895"/>
        <w:jc w:val="right"/>
        <w:rPr>
          <w:b/>
          <w:i/>
          <w:sz w:val="10"/>
        </w:rPr>
      </w:pPr>
      <w:r>
        <w:rPr>
          <w:b/>
          <w:i/>
          <w:w w:val="112"/>
          <w:sz w:val="10"/>
        </w:rPr>
        <w:t>T</w:t>
      </w:r>
    </w:p>
    <w:p w14:paraId="671F3E61" w14:textId="77777777" w:rsidR="00010F61" w:rsidRDefault="00333CF7">
      <w:pPr>
        <w:pStyle w:val="BodyText"/>
        <w:spacing w:before="89" w:line="537" w:lineRule="auto"/>
        <w:ind w:left="438" w:right="454" w:hanging="6"/>
        <w:jc w:val="both"/>
      </w:pPr>
      <w:r>
        <w:rPr>
          <w:w w:val="105"/>
        </w:rPr>
        <w:t xml:space="preserve">faces, reflecting both its ability to enforce its will militarily, and its need for regional economic co­ operation to secure profits from its </w:t>
      </w:r>
      <w:proofErr w:type="spellStart"/>
      <w:r>
        <w:rPr>
          <w:w w:val="105"/>
        </w:rPr>
        <w:t>neighbours</w:t>
      </w:r>
      <w:proofErr w:type="spellEnd"/>
      <w:r>
        <w:rPr>
          <w:w w:val="105"/>
        </w:rPr>
        <w:t>.</w:t>
      </w:r>
    </w:p>
    <w:p w14:paraId="34A903AE" w14:textId="77777777" w:rsidR="00010F61" w:rsidRDefault="00333CF7">
      <w:pPr>
        <w:pStyle w:val="BodyText"/>
        <w:spacing w:before="64" w:line="530" w:lineRule="auto"/>
        <w:ind w:left="443" w:right="448" w:firstLine="491"/>
        <w:jc w:val="both"/>
      </w:pPr>
      <w:r>
        <w:rPr>
          <w:w w:val="105"/>
        </w:rPr>
        <w:t xml:space="preserve">The above of course, is only an outline of the policy that South Africa has undertaken recently. It </w:t>
      </w:r>
      <w:proofErr w:type="spellStart"/>
      <w:r>
        <w:rPr>
          <w:w w:val="105"/>
        </w:rPr>
        <w:t>bas</w:t>
      </w:r>
      <w:proofErr w:type="spellEnd"/>
      <w:r>
        <w:rPr>
          <w:w w:val="105"/>
        </w:rPr>
        <w:t xml:space="preserve"> varied in terms of which country South Africa is dealing with - the Nkomati Accord would be an example here. There is also no doubt that Swaziland, to take another example, poses far less of a threat, in South African eyes, than does the Mugabe regime. And South Africa bas bad to take account of international</w:t>
      </w:r>
    </w:p>
    <w:p w14:paraId="52FEE807" w14:textId="3E12CD7D" w:rsidR="00010F61" w:rsidRDefault="00580BF6">
      <w:pPr>
        <w:pStyle w:val="BodyText"/>
        <w:spacing w:before="5"/>
        <w:ind w:left="453"/>
        <w:jc w:val="both"/>
      </w:pPr>
      <w:r>
        <w:rPr>
          <w:noProof/>
        </w:rPr>
        <mc:AlternateContent>
          <mc:Choice Requires="wps">
            <w:drawing>
              <wp:anchor distT="0" distB="0" distL="0" distR="0" simplePos="0" relativeHeight="251740160" behindDoc="1" locked="0" layoutInCell="1" allowOverlap="1" wp14:anchorId="27DB9040" wp14:editId="5414D3EB">
                <wp:simplePos x="0" y="0"/>
                <wp:positionH relativeFrom="page">
                  <wp:posOffset>1111250</wp:posOffset>
                </wp:positionH>
                <wp:positionV relativeFrom="paragraph">
                  <wp:posOffset>228600</wp:posOffset>
                </wp:positionV>
                <wp:extent cx="928370" cy="1270"/>
                <wp:effectExtent l="0" t="0" r="0" b="0"/>
                <wp:wrapTopAndBottom/>
                <wp:docPr id="41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50 1750"/>
                            <a:gd name="T1" fmla="*/ T0 w 1462"/>
                            <a:gd name="T2" fmla="+- 0 3212 1750"/>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23F7" id="Freeform 302" o:spid="_x0000_s1026" style="position:absolute;margin-left:87.5pt;margin-top:18pt;width:73.1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views and pressures. But these fluctuations only point out that the bureaucratic policy machine is subject to</w:t>
      </w:r>
    </w:p>
    <w:p w14:paraId="181828C4" w14:textId="77777777" w:rsidR="00010F61" w:rsidRDefault="00333CF7">
      <w:pPr>
        <w:spacing w:before="39"/>
        <w:ind w:left="953"/>
        <w:rPr>
          <w:sz w:val="15"/>
        </w:rPr>
      </w:pPr>
      <w:r>
        <w:rPr>
          <w:i/>
          <w:w w:val="105"/>
          <w:sz w:val="16"/>
        </w:rPr>
        <w:t>Security and Self-</w:t>
      </w:r>
      <w:proofErr w:type="spellStart"/>
      <w:r>
        <w:rPr>
          <w:i/>
          <w:w w:val="105"/>
          <w:sz w:val="16"/>
        </w:rPr>
        <w:t>lnteust</w:t>
      </w:r>
      <w:proofErr w:type="spellEnd"/>
      <w:r>
        <w:rPr>
          <w:i/>
          <w:w w:val="105"/>
          <w:sz w:val="16"/>
        </w:rPr>
        <w:t xml:space="preserve">, </w:t>
      </w:r>
      <w:r>
        <w:rPr>
          <w:w w:val="105"/>
          <w:sz w:val="15"/>
        </w:rPr>
        <w:t>Massachusetts, Lexington Books, 1985, p.13.</w:t>
      </w:r>
    </w:p>
    <w:p w14:paraId="71E0A0F8" w14:textId="77777777" w:rsidR="00010F61" w:rsidRDefault="00010F61">
      <w:pPr>
        <w:rPr>
          <w:sz w:val="15"/>
        </w:rPr>
        <w:sectPr w:rsidR="00010F61">
          <w:pgSz w:w="11910" w:h="16840"/>
          <w:pgMar w:top="1020" w:right="1100" w:bottom="280" w:left="1300" w:header="736" w:footer="0" w:gutter="0"/>
          <w:cols w:space="720"/>
        </w:sectPr>
      </w:pPr>
    </w:p>
    <w:p w14:paraId="518C4C05" w14:textId="77777777" w:rsidR="00010F61" w:rsidRDefault="00010F61">
      <w:pPr>
        <w:pStyle w:val="BodyText"/>
        <w:rPr>
          <w:sz w:val="20"/>
        </w:rPr>
      </w:pPr>
    </w:p>
    <w:p w14:paraId="0E4D3476" w14:textId="77777777" w:rsidR="00010F61" w:rsidRDefault="00010F61">
      <w:pPr>
        <w:pStyle w:val="BodyText"/>
        <w:spacing w:before="9"/>
        <w:rPr>
          <w:sz w:val="22"/>
        </w:rPr>
      </w:pPr>
    </w:p>
    <w:p w14:paraId="42E241C6" w14:textId="77777777" w:rsidR="00010F61" w:rsidRDefault="00333CF7">
      <w:pPr>
        <w:pStyle w:val="BodyText"/>
        <w:spacing w:line="532" w:lineRule="auto"/>
        <w:ind w:left="462" w:right="420" w:hanging="2"/>
        <w:jc w:val="both"/>
      </w:pPr>
      <w:r>
        <w:rPr>
          <w:w w:val="105"/>
        </w:rPr>
        <w:t xml:space="preserve">perceptions about its </w:t>
      </w:r>
      <w:proofErr w:type="spellStart"/>
      <w:r>
        <w:rPr>
          <w:w w:val="105"/>
        </w:rPr>
        <w:t>neighbours</w:t>
      </w:r>
      <w:proofErr w:type="spellEnd"/>
      <w:r>
        <w:rPr>
          <w:w w:val="105"/>
        </w:rPr>
        <w:t xml:space="preserve">. And these perceptions, in </w:t>
      </w:r>
      <w:r>
        <w:rPr>
          <w:w w:val="105"/>
          <w:sz w:val="18"/>
        </w:rPr>
        <w:t xml:space="preserve">tum, </w:t>
      </w:r>
      <w:r>
        <w:rPr>
          <w:w w:val="105"/>
        </w:rPr>
        <w:t xml:space="preserve">are strongly tied to the domestic situation. South Africa perceives that the domestic conflict can be solved by solving the regional conflict - in its </w:t>
      </w:r>
      <w:proofErr w:type="spellStart"/>
      <w:r>
        <w:rPr>
          <w:w w:val="105"/>
        </w:rPr>
        <w:t>favour</w:t>
      </w:r>
      <w:proofErr w:type="spellEnd"/>
      <w:r>
        <w:rPr>
          <w:w w:val="105"/>
        </w:rPr>
        <w:t>, by coercive policies, if necessary. Therefore, the next ·chapter will describe and explain the root of South Africa's coercive policies through studying the Afrikaner's history. Chapter three, also, will explain Pretoria's regional strategy which shape the present political events in Southern Africa today.</w:t>
      </w:r>
    </w:p>
    <w:p w14:paraId="7D021787" w14:textId="77777777" w:rsidR="00010F61" w:rsidRDefault="00010F61">
      <w:pPr>
        <w:spacing w:line="532" w:lineRule="auto"/>
        <w:jc w:val="both"/>
        <w:sectPr w:rsidR="00010F61">
          <w:pgSz w:w="11910" w:h="16840"/>
          <w:pgMar w:top="1020" w:right="1100" w:bottom="280" w:left="1300" w:header="736" w:footer="0" w:gutter="0"/>
          <w:cols w:space="720"/>
        </w:sectPr>
      </w:pPr>
    </w:p>
    <w:p w14:paraId="544D84A3" w14:textId="77777777" w:rsidR="00010F61" w:rsidRDefault="00010F61">
      <w:pPr>
        <w:pStyle w:val="BodyText"/>
        <w:rPr>
          <w:sz w:val="20"/>
        </w:rPr>
      </w:pPr>
    </w:p>
    <w:p w14:paraId="3CE63EF3" w14:textId="77777777" w:rsidR="00010F61" w:rsidRDefault="00010F61">
      <w:pPr>
        <w:pStyle w:val="BodyText"/>
        <w:spacing w:before="5"/>
      </w:pPr>
    </w:p>
    <w:p w14:paraId="6809D308" w14:textId="77777777" w:rsidR="00010F61" w:rsidRDefault="00333CF7" w:rsidP="0081030E">
      <w:pPr>
        <w:pStyle w:val="Heading1"/>
      </w:pPr>
      <w:r>
        <w:rPr>
          <w:w w:val="105"/>
        </w:rPr>
        <w:t xml:space="preserve">CHAPTER THREE </w:t>
      </w:r>
      <w:r>
        <w:t>IDSTORICAL BACKGROUND</w:t>
      </w:r>
    </w:p>
    <w:p w14:paraId="5BF1C32E" w14:textId="77777777" w:rsidR="00010F61" w:rsidRDefault="00010F61">
      <w:pPr>
        <w:pStyle w:val="BodyText"/>
        <w:spacing w:before="7"/>
        <w:rPr>
          <w:b/>
          <w:sz w:val="15"/>
        </w:rPr>
      </w:pPr>
    </w:p>
    <w:p w14:paraId="64D99D6A" w14:textId="77777777" w:rsidR="00010F61" w:rsidRDefault="00333CF7" w:rsidP="0081030E">
      <w:pPr>
        <w:pStyle w:val="Heading2"/>
      </w:pPr>
      <w:bookmarkStart w:id="1" w:name="_TOC_250005"/>
      <w:bookmarkEnd w:id="1"/>
      <w:r>
        <w:t>The Afrikaners' History</w:t>
      </w:r>
    </w:p>
    <w:p w14:paraId="0B78E652" w14:textId="77777777" w:rsidR="00010F61" w:rsidRDefault="00010F61">
      <w:pPr>
        <w:pStyle w:val="BodyText"/>
        <w:spacing w:before="3"/>
        <w:rPr>
          <w:b/>
          <w:sz w:val="29"/>
        </w:rPr>
      </w:pPr>
    </w:p>
    <w:p w14:paraId="3828801A" w14:textId="77777777" w:rsidR="00010F61" w:rsidRDefault="00333CF7">
      <w:pPr>
        <w:pStyle w:val="BodyText"/>
        <w:spacing w:line="532" w:lineRule="auto"/>
        <w:ind w:left="493" w:right="396" w:firstLine="497"/>
        <w:jc w:val="both"/>
      </w:pPr>
      <w:r>
        <w:rPr>
          <w:w w:val="105"/>
        </w:rPr>
        <w:t xml:space="preserve">South African history, like that of all sections of the planet, fades into the mists of the primordial. Before the European went to Southern Africa, Bushmen and Hottentots roved freely throughout the </w:t>
      </w:r>
      <w:proofErr w:type="spellStart"/>
      <w:r>
        <w:rPr>
          <w:w w:val="105"/>
        </w:rPr>
        <w:t>terri­</w:t>
      </w:r>
      <w:proofErr w:type="spellEnd"/>
      <w:r>
        <w:rPr>
          <w:w w:val="105"/>
        </w:rPr>
        <w:t xml:space="preserve"> tory, hunting game and fighting with one another. Tribes from central and eastern Africa were migrating southward and settling in parts of what were later to become the Transvaal, the Orange Free State, Natal, the Cape Province, South West Africa (Namibia), Basutoland (Lesotho), Swaziland and Bechuanaland (Botswana). During the Age of Exploration, the Portuguese found the way around the Cape of Good Hope.[1] and became the undisputed masters of the trade with the East. Philip II of Spain, at the end of the sixteenth century, acquired Portugal as part of </w:t>
      </w:r>
      <w:r>
        <w:rPr>
          <w:rFonts w:ascii="Arial" w:hAnsi="Arial"/>
          <w:w w:val="105"/>
        </w:rPr>
        <w:t xml:space="preserve">bis </w:t>
      </w:r>
      <w:r>
        <w:rPr>
          <w:w w:val="105"/>
        </w:rPr>
        <w:t xml:space="preserve">domains, and, in bis efforts to subdue bis rebellious Dutch subjects, closed the port of Lisbon to their ships. Their response was to found the Dutch East India Company and to establish a supply station halfway between Europe and the East, at the very tip of Africa, at Cape Town. Here their ships could stop, take on fresh water, vegetables and meat and finish their jour­ </w:t>
      </w:r>
      <w:proofErr w:type="spellStart"/>
      <w:r>
        <w:rPr>
          <w:w w:val="105"/>
        </w:rPr>
        <w:t>ney</w:t>
      </w:r>
      <w:proofErr w:type="spellEnd"/>
      <w:r>
        <w:rPr>
          <w:w w:val="105"/>
        </w:rPr>
        <w:t xml:space="preserve">, either to the East, to buy </w:t>
      </w:r>
      <w:r>
        <w:rPr>
          <w:w w:val="105"/>
          <w:sz w:val="18"/>
        </w:rPr>
        <w:t xml:space="preserve">the </w:t>
      </w:r>
      <w:r>
        <w:rPr>
          <w:w w:val="105"/>
        </w:rPr>
        <w:t xml:space="preserve">spices, silks and the like which were their goal, or to the North and West, homeward with their profitable cargo. The initial vision of the Company was a spartan station which was under strict instructions not to invite any trouble with the indigenous peoples, at that time mostly Bushmen and Hottentots, essentially nomadic peoples, who raised cattle but regarded the land which they occupied as belonging to all for common use. The earliest occupants of the station </w:t>
      </w:r>
      <w:proofErr w:type="spellStart"/>
      <w:r>
        <w:rPr>
          <w:w w:val="105"/>
        </w:rPr>
        <w:t>bartped</w:t>
      </w:r>
      <w:proofErr w:type="spellEnd"/>
      <w:r>
        <w:rPr>
          <w:w w:val="105"/>
        </w:rPr>
        <w:t xml:space="preserve"> with the natives, </w:t>
      </w:r>
      <w:proofErr w:type="spellStart"/>
      <w:r>
        <w:rPr>
          <w:w w:val="105"/>
        </w:rPr>
        <w:t>exchang</w:t>
      </w:r>
      <w:proofErr w:type="spellEnd"/>
      <w:r>
        <w:rPr>
          <w:w w:val="105"/>
        </w:rPr>
        <w:t xml:space="preserve">­ </w:t>
      </w:r>
      <w:proofErr w:type="spellStart"/>
      <w:r>
        <w:rPr>
          <w:w w:val="105"/>
        </w:rPr>
        <w:t>ing</w:t>
      </w:r>
      <w:proofErr w:type="spellEnd"/>
      <w:r>
        <w:rPr>
          <w:w w:val="105"/>
        </w:rPr>
        <w:t xml:space="preserve"> copper wire and beads for cattle and living in</w:t>
      </w:r>
      <w:r>
        <w:rPr>
          <w:spacing w:val="-13"/>
          <w:w w:val="105"/>
        </w:rPr>
        <w:t xml:space="preserve"> </w:t>
      </w:r>
      <w:r>
        <w:rPr>
          <w:w w:val="105"/>
        </w:rPr>
        <w:t>peace.</w:t>
      </w:r>
    </w:p>
    <w:p w14:paraId="04C734A6" w14:textId="0814BE47" w:rsidR="00010F61" w:rsidRDefault="00580BF6">
      <w:pPr>
        <w:pStyle w:val="BodyText"/>
        <w:spacing w:before="58" w:line="532" w:lineRule="auto"/>
        <w:ind w:left="496" w:right="401" w:firstLine="501"/>
        <w:jc w:val="both"/>
      </w:pPr>
      <w:r>
        <w:rPr>
          <w:noProof/>
        </w:rPr>
        <mc:AlternateContent>
          <mc:Choice Requires="wps">
            <w:drawing>
              <wp:anchor distT="0" distB="0" distL="114300" distR="114300" simplePos="0" relativeHeight="241817600" behindDoc="1" locked="0" layoutInCell="1" allowOverlap="1" wp14:anchorId="2D399ED9" wp14:editId="04889DA7">
                <wp:simplePos x="0" y="0"/>
                <wp:positionH relativeFrom="page">
                  <wp:posOffset>1135380</wp:posOffset>
                </wp:positionH>
                <wp:positionV relativeFrom="paragraph">
                  <wp:posOffset>1189990</wp:posOffset>
                </wp:positionV>
                <wp:extent cx="940435" cy="0"/>
                <wp:effectExtent l="0" t="0" r="0" b="0"/>
                <wp:wrapNone/>
                <wp:docPr id="41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537A1" id="Line 301" o:spid="_x0000_s1026" style="position:absolute;z-index:-2614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4pt,93.7pt" to="163.4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" strokeweight=".25428mm">
                <w10:wrap anchorx="page"/>
              </v:line>
            </w:pict>
          </mc:Fallback>
        </mc:AlternateContent>
      </w:r>
      <w:r w:rsidR="00333CF7">
        <w:rPr>
          <w:w w:val="105"/>
        </w:rPr>
        <w:t xml:space="preserve">The first head of the station, send out from the Netherlands, quickly discovered that the cheapest way to provide supplies for the ships was to import free colonists and to encourage them to raise sheep, cattle and food to sell to the Company at </w:t>
      </w:r>
      <w:r w:rsidR="00333CF7">
        <w:rPr>
          <w:w w:val="105"/>
          <w:sz w:val="18"/>
        </w:rPr>
        <w:t xml:space="preserve">fixed </w:t>
      </w:r>
      <w:r w:rsidR="00333CF7">
        <w:rPr>
          <w:w w:val="105"/>
        </w:rPr>
        <w:t>prices. Thus began the first real immigration to the region, a small company of independent farmers and their families who began to regard the territory as home. Many</w:t>
      </w:r>
    </w:p>
    <w:p w14:paraId="693B778E" w14:textId="77777777" w:rsidR="00010F61" w:rsidRDefault="00333CF7">
      <w:pPr>
        <w:pStyle w:val="ListParagraph"/>
        <w:numPr>
          <w:ilvl w:val="0"/>
          <w:numId w:val="118"/>
        </w:numPr>
        <w:tabs>
          <w:tab w:val="left" w:pos="1010"/>
        </w:tabs>
        <w:spacing w:before="9" w:line="261" w:lineRule="auto"/>
        <w:ind w:right="395" w:hanging="505"/>
        <w:jc w:val="both"/>
        <w:rPr>
          <w:rFonts w:ascii="Arial" w:hAnsi="Arial"/>
          <w:sz w:val="16"/>
        </w:rPr>
      </w:pPr>
      <w:proofErr w:type="spellStart"/>
      <w:r>
        <w:rPr>
          <w:sz w:val="15"/>
        </w:rPr>
        <w:t>Bartholemew</w:t>
      </w:r>
      <w:proofErr w:type="spellEnd"/>
      <w:r>
        <w:rPr>
          <w:sz w:val="15"/>
        </w:rPr>
        <w:t xml:space="preserve"> Diaz (1450-1500), was  the Portuguese  sailor  who discovered  for  Europeans  and  named  the  Cape of  Good  Hope in 1488. He was followed ten  </w:t>
      </w:r>
      <w:r>
        <w:rPr>
          <w:sz w:val="17"/>
        </w:rPr>
        <w:t xml:space="preserve">years </w:t>
      </w:r>
      <w:r>
        <w:rPr>
          <w:sz w:val="15"/>
        </w:rPr>
        <w:t xml:space="preserve">later by Vasco da  Gama  who  opened  up  the  route to  India for  the Portuguese. Since that time South Africa has been very important strategically as the guardian  of  the Cape  sea  routes.  Sec,  C.FJ. Muller,  </w:t>
      </w:r>
      <w:r>
        <w:rPr>
          <w:i/>
          <w:sz w:val="15"/>
        </w:rPr>
        <w:t xml:space="preserve">Five </w:t>
      </w:r>
      <w:r>
        <w:rPr>
          <w:i/>
          <w:sz w:val="16"/>
        </w:rPr>
        <w:t xml:space="preserve">H11n­ </w:t>
      </w:r>
      <w:proofErr w:type="spellStart"/>
      <w:r>
        <w:rPr>
          <w:i/>
          <w:sz w:val="15"/>
        </w:rPr>
        <w:t>dred</w:t>
      </w:r>
      <w:proofErr w:type="spellEnd"/>
      <w:r>
        <w:rPr>
          <w:i/>
          <w:sz w:val="15"/>
        </w:rPr>
        <w:t xml:space="preserve"> Years: A History of South Africa, </w:t>
      </w:r>
      <w:r>
        <w:rPr>
          <w:sz w:val="15"/>
        </w:rPr>
        <w:t xml:space="preserve">Pretoria, </w:t>
      </w:r>
      <w:proofErr w:type="spellStart"/>
      <w:r>
        <w:rPr>
          <w:sz w:val="15"/>
        </w:rPr>
        <w:t>Acadcmica</w:t>
      </w:r>
      <w:proofErr w:type="spellEnd"/>
      <w:r>
        <w:rPr>
          <w:sz w:val="15"/>
        </w:rPr>
        <w:t>, Third Edition, 1981,</w:t>
      </w:r>
      <w:r>
        <w:rPr>
          <w:spacing w:val="6"/>
          <w:sz w:val="15"/>
        </w:rPr>
        <w:t xml:space="preserve"> </w:t>
      </w:r>
      <w:r>
        <w:rPr>
          <w:sz w:val="15"/>
        </w:rPr>
        <w:t>pp.5-6.</w:t>
      </w:r>
    </w:p>
    <w:p w14:paraId="296665B8" w14:textId="77777777" w:rsidR="00010F61" w:rsidRDefault="00010F61">
      <w:pPr>
        <w:spacing w:line="261" w:lineRule="auto"/>
        <w:jc w:val="both"/>
        <w:rPr>
          <w:rFonts w:ascii="Arial" w:hAnsi="Arial"/>
          <w:sz w:val="16"/>
        </w:rPr>
        <w:sectPr w:rsidR="00010F61">
          <w:headerReference w:type="default" r:id="rId42"/>
          <w:pgSz w:w="11910" w:h="16840"/>
          <w:pgMar w:top="900" w:right="1100" w:bottom="280" w:left="1300" w:header="664" w:footer="0" w:gutter="0"/>
          <w:pgNumType w:start="81"/>
          <w:cols w:space="720"/>
        </w:sectPr>
      </w:pPr>
    </w:p>
    <w:p w14:paraId="5859033B" w14:textId="77777777" w:rsidR="00010F61" w:rsidRDefault="00010F61">
      <w:pPr>
        <w:pStyle w:val="BodyText"/>
        <w:rPr>
          <w:sz w:val="20"/>
        </w:rPr>
      </w:pPr>
    </w:p>
    <w:p w14:paraId="69DDE1E5" w14:textId="77777777" w:rsidR="00010F61" w:rsidRDefault="00010F61">
      <w:pPr>
        <w:pStyle w:val="BodyText"/>
        <w:spacing w:before="10"/>
        <w:rPr>
          <w:sz w:val="22"/>
        </w:rPr>
      </w:pPr>
    </w:p>
    <w:p w14:paraId="00300AE0" w14:textId="77777777" w:rsidR="00010F61" w:rsidRDefault="00333CF7">
      <w:pPr>
        <w:pStyle w:val="BodyText"/>
        <w:spacing w:line="518" w:lineRule="auto"/>
        <w:ind w:left="514" w:right="399" w:firstLine="1"/>
        <w:jc w:val="both"/>
      </w:pPr>
      <w:r>
        <w:rPr>
          <w:w w:val="105"/>
        </w:rPr>
        <w:t xml:space="preserve">Afrikaner historians declare absolutely that these early settlers found the territory uninhabited and that all Black natives were later arrivals on the scene. As we shall see, that official history chooses to ignore much that </w:t>
      </w:r>
      <w:r>
        <w:rPr>
          <w:i/>
          <w:w w:val="105"/>
          <w:sz w:val="21"/>
        </w:rPr>
        <w:t xml:space="preserve">is </w:t>
      </w:r>
      <w:r>
        <w:rPr>
          <w:w w:val="105"/>
        </w:rPr>
        <w:t>inconvenient for its patriotic purposes, and there is clear evidence, from the letters and journals of Portuguese in the region at the time, that "Africans were living in what is now ... the Republic of South Africa from at least 1500".[2] Around Cape Town itself, the natives were mostly Bushmen and</w:t>
      </w:r>
      <w:r>
        <w:rPr>
          <w:spacing w:val="1"/>
          <w:w w:val="105"/>
        </w:rPr>
        <w:t xml:space="preserve"> </w:t>
      </w:r>
      <w:r>
        <w:rPr>
          <w:w w:val="105"/>
        </w:rPr>
        <w:t>Hottentots,</w:t>
      </w:r>
    </w:p>
    <w:p w14:paraId="4E1DF071" w14:textId="77777777" w:rsidR="00010F61" w:rsidRDefault="00333CF7">
      <w:pPr>
        <w:pStyle w:val="BodyText"/>
        <w:spacing w:before="8" w:line="518" w:lineRule="auto"/>
        <w:ind w:left="515" w:right="382" w:firstLine="5"/>
        <w:jc w:val="both"/>
      </w:pPr>
      <w:r>
        <w:rPr>
          <w:w w:val="105"/>
        </w:rPr>
        <w:t xml:space="preserve">although slaves were imported by the Dutch from Madagascar and both East and West Africa very early in their period of settlement. The miscegenation that occurred over the years between the Bushmen, the </w:t>
      </w:r>
      <w:proofErr w:type="spellStart"/>
      <w:r>
        <w:rPr>
          <w:w w:val="105"/>
        </w:rPr>
        <w:t>Afri­</w:t>
      </w:r>
      <w:proofErr w:type="spellEnd"/>
      <w:r>
        <w:rPr>
          <w:w w:val="105"/>
        </w:rPr>
        <w:t xml:space="preserve"> cans and the Europeans created the </w:t>
      </w:r>
      <w:r>
        <w:rPr>
          <w:w w:val="105"/>
          <w:sz w:val="21"/>
        </w:rPr>
        <w:t xml:space="preserve">Cape </w:t>
      </w:r>
      <w:proofErr w:type="spellStart"/>
      <w:r>
        <w:rPr>
          <w:w w:val="105"/>
        </w:rPr>
        <w:t>Coloured</w:t>
      </w:r>
      <w:proofErr w:type="spellEnd"/>
      <w:r>
        <w:rPr>
          <w:w w:val="105"/>
        </w:rPr>
        <w:t xml:space="preserve">, who today represent about ten per cent of the total population of South Africa. The indigenous Blacks, who lived in and around the lands settled by the expanding farmers, are still in the country and form an integral part of the population. The Europeans are themselves  a mixture of Dutch, Germans, French, Portuguese,  </w:t>
      </w:r>
      <w:proofErr w:type="spellStart"/>
      <w:r>
        <w:rPr>
          <w:w w:val="105"/>
        </w:rPr>
        <w:t>Hugenots</w:t>
      </w:r>
      <w:proofErr w:type="spellEnd"/>
      <w:r>
        <w:rPr>
          <w:w w:val="105"/>
        </w:rPr>
        <w:t>,  and English and number</w:t>
      </w:r>
      <w:r>
        <w:rPr>
          <w:spacing w:val="19"/>
          <w:w w:val="105"/>
        </w:rPr>
        <w:t xml:space="preserve"> </w:t>
      </w:r>
      <w:r>
        <w:rPr>
          <w:w w:val="105"/>
        </w:rPr>
        <w:t>some­</w:t>
      </w:r>
    </w:p>
    <w:p w14:paraId="6D9DFA50" w14:textId="77777777" w:rsidR="00010F61" w:rsidRDefault="00333CF7">
      <w:pPr>
        <w:pStyle w:val="BodyText"/>
        <w:spacing w:before="16" w:line="532" w:lineRule="auto"/>
        <w:ind w:left="515" w:right="387" w:firstLine="1"/>
        <w:jc w:val="both"/>
      </w:pPr>
      <w:r>
        <w:rPr>
          <w:w w:val="105"/>
        </w:rPr>
        <w:t>what more than three million today (more than eight times as great as the rest of the white population living south of the Sahara). So the origins of the demographic difficulties besetting the Republic of South Africa today go back to the earliest times of the European settlement The small Asian population came later, except the Malaysians, brought by the Dutch in the early days as workers.</w:t>
      </w:r>
    </w:p>
    <w:p w14:paraId="6098C06D" w14:textId="77777777" w:rsidR="00010F61" w:rsidRDefault="00333CF7">
      <w:pPr>
        <w:pStyle w:val="BodyText"/>
        <w:spacing w:before="74" w:line="530" w:lineRule="auto"/>
        <w:ind w:left="520" w:right="380" w:firstLine="499"/>
        <w:jc w:val="both"/>
      </w:pPr>
      <w:r>
        <w:rPr>
          <w:w w:val="105"/>
        </w:rPr>
        <w:t xml:space="preserve">At the beginning of the eighteenth century, there were about "1,700 European men, women and </w:t>
      </w:r>
      <w:proofErr w:type="spellStart"/>
      <w:r>
        <w:rPr>
          <w:w w:val="105"/>
        </w:rPr>
        <w:t>chil</w:t>
      </w:r>
      <w:proofErr w:type="spellEnd"/>
      <w:r>
        <w:rPr>
          <w:w w:val="105"/>
        </w:rPr>
        <w:t xml:space="preserve">­ </w:t>
      </w:r>
      <w:proofErr w:type="spellStart"/>
      <w:r>
        <w:rPr>
          <w:w w:val="105"/>
        </w:rPr>
        <w:t>dren</w:t>
      </w:r>
      <w:proofErr w:type="spellEnd"/>
      <w:r>
        <w:rPr>
          <w:w w:val="105"/>
        </w:rPr>
        <w:t xml:space="preserve">, and about an equal number of slaves. There was a sturdy independence of mind and spirit that grew up among  </w:t>
      </w:r>
      <w:r>
        <w:rPr>
          <w:rFonts w:ascii="Arial" w:hAnsi="Arial"/>
          <w:w w:val="105"/>
          <w:sz w:val="17"/>
        </w:rPr>
        <w:t xml:space="preserve">the </w:t>
      </w:r>
      <w:r>
        <w:rPr>
          <w:w w:val="105"/>
        </w:rPr>
        <w:t xml:space="preserve">white settlers,  which had its roots in </w:t>
      </w:r>
      <w:r>
        <w:rPr>
          <w:spacing w:val="37"/>
          <w:w w:val="105"/>
        </w:rPr>
        <w:t xml:space="preserve"> </w:t>
      </w:r>
      <w:r>
        <w:rPr>
          <w:w w:val="105"/>
        </w:rPr>
        <w:t xml:space="preserve">their ancestral  origins  but developed  a </w:t>
      </w:r>
      <w:proofErr w:type="spellStart"/>
      <w:r>
        <w:rPr>
          <w:w w:val="105"/>
        </w:rPr>
        <w:t>flavour</w:t>
      </w:r>
      <w:proofErr w:type="spellEnd"/>
      <w:r>
        <w:rPr>
          <w:w w:val="105"/>
        </w:rPr>
        <w:t xml:space="preserve"> all its</w:t>
      </w:r>
    </w:p>
    <w:p w14:paraId="5F1B0F0E" w14:textId="77777777" w:rsidR="00010F61" w:rsidRDefault="00333CF7">
      <w:pPr>
        <w:pStyle w:val="BodyText"/>
        <w:spacing w:line="216" w:lineRule="exact"/>
        <w:ind w:left="520"/>
        <w:jc w:val="both"/>
      </w:pPr>
      <w:r>
        <w:rPr>
          <w:w w:val="105"/>
        </w:rPr>
        <w:t>own, so that the term Afrikaner became a description of someone who though European by origin, was</w:t>
      </w:r>
      <w:r>
        <w:rPr>
          <w:spacing w:val="-6"/>
          <w:w w:val="105"/>
        </w:rPr>
        <w:t xml:space="preserve"> </w:t>
      </w:r>
      <w:proofErr w:type="spellStart"/>
      <w:r>
        <w:rPr>
          <w:w w:val="105"/>
        </w:rPr>
        <w:t>nei</w:t>
      </w:r>
      <w:proofErr w:type="spellEnd"/>
      <w:r>
        <w:rPr>
          <w:w w:val="105"/>
        </w:rPr>
        <w:t>-</w:t>
      </w:r>
    </w:p>
    <w:p w14:paraId="2C1D76C9" w14:textId="77777777" w:rsidR="00010F61" w:rsidRDefault="00333CF7">
      <w:pPr>
        <w:spacing w:before="153"/>
        <w:ind w:right="2849"/>
        <w:jc w:val="right"/>
        <w:rPr>
          <w:rFonts w:ascii="Arial"/>
          <w:b/>
          <w:sz w:val="9"/>
        </w:rPr>
      </w:pPr>
      <w:r>
        <w:rPr>
          <w:rFonts w:ascii="Arial"/>
          <w:b/>
          <w:w w:val="104"/>
          <w:sz w:val="9"/>
        </w:rPr>
        <w:t>7</w:t>
      </w:r>
    </w:p>
    <w:p w14:paraId="0162C9AD" w14:textId="77777777" w:rsidR="00010F61" w:rsidRDefault="00333CF7">
      <w:pPr>
        <w:pStyle w:val="BodyText"/>
        <w:spacing w:before="15"/>
        <w:ind w:left="525"/>
        <w:jc w:val="both"/>
      </w:pPr>
      <w:proofErr w:type="spellStart"/>
      <w:r>
        <w:rPr>
          <w:w w:val="105"/>
        </w:rPr>
        <w:t>ther</w:t>
      </w:r>
      <w:proofErr w:type="spellEnd"/>
      <w:r>
        <w:rPr>
          <w:w w:val="105"/>
        </w:rPr>
        <w:t xml:space="preserve"> Dutch nor German  nor French  ... with ...  a strong sense of individual freedom  and a hearty dislike</w:t>
      </w:r>
      <w:r>
        <w:rPr>
          <w:spacing w:val="-12"/>
          <w:w w:val="105"/>
        </w:rPr>
        <w:t xml:space="preserve"> </w:t>
      </w:r>
      <w:r>
        <w:rPr>
          <w:w w:val="105"/>
        </w:rPr>
        <w:t>of</w:t>
      </w:r>
    </w:p>
    <w:p w14:paraId="45DF9E5B" w14:textId="77777777" w:rsidR="00010F61" w:rsidRDefault="00010F61">
      <w:pPr>
        <w:pStyle w:val="BodyText"/>
        <w:spacing w:before="2"/>
        <w:rPr>
          <w:sz w:val="23"/>
        </w:rPr>
      </w:pPr>
    </w:p>
    <w:p w14:paraId="2ECADEDB" w14:textId="7B3784C5" w:rsidR="00010F61" w:rsidRDefault="00580BF6">
      <w:pPr>
        <w:pStyle w:val="BodyText"/>
        <w:spacing w:line="525" w:lineRule="auto"/>
        <w:ind w:left="516" w:right="377" w:hanging="47"/>
        <w:jc w:val="both"/>
      </w:pPr>
      <w:r>
        <w:rPr>
          <w:noProof/>
        </w:rPr>
        <mc:AlternateContent>
          <mc:Choice Requires="wps">
            <w:drawing>
              <wp:anchor distT="0" distB="0" distL="0" distR="0" simplePos="0" relativeHeight="251742208" behindDoc="1" locked="0" layoutInCell="1" allowOverlap="1" wp14:anchorId="168FBC22" wp14:editId="56EA7280">
                <wp:simplePos x="0" y="0"/>
                <wp:positionH relativeFrom="page">
                  <wp:posOffset>1148080</wp:posOffset>
                </wp:positionH>
                <wp:positionV relativeFrom="paragraph">
                  <wp:posOffset>1610995</wp:posOffset>
                </wp:positionV>
                <wp:extent cx="940435" cy="1270"/>
                <wp:effectExtent l="0" t="0" r="0" b="0"/>
                <wp:wrapTopAndBottom/>
                <wp:docPr id="410"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808 1808"/>
                            <a:gd name="T1" fmla="*/ T0 w 1481"/>
                            <a:gd name="T2" fmla="+- 0 3288 1808"/>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137EF" id="Freeform 300" o:spid="_x0000_s1026" style="position:absolute;margin-left:90.4pt;margin-top:126.85pt;width:74.05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 xml:space="preserve">.control by government ... the European colonists bad every incentive to become undisciplined individual­ </w:t>
      </w:r>
      <w:proofErr w:type="spellStart"/>
      <w:r w:rsidR="00333CF7">
        <w:rPr>
          <w:w w:val="105"/>
        </w:rPr>
        <w:t>ists</w:t>
      </w:r>
      <w:proofErr w:type="spellEnd"/>
      <w:r w:rsidR="00333CF7">
        <w:rPr>
          <w:w w:val="105"/>
        </w:rPr>
        <w:t xml:space="preserve">. Slave </w:t>
      </w:r>
      <w:proofErr w:type="spellStart"/>
      <w:r w:rsidR="00333CF7">
        <w:rPr>
          <w:w w:val="105"/>
        </w:rPr>
        <w:t>labour</w:t>
      </w:r>
      <w:proofErr w:type="spellEnd"/>
      <w:r w:rsidR="00333CF7">
        <w:rPr>
          <w:w w:val="105"/>
        </w:rPr>
        <w:t xml:space="preserve">, plenty of land, and a reasonably fertile climate conspired to produce a leisurely people, accustomed to being obeyed by slaves and Hottentots but themselves not obeying the law, resenting interference, and regarding government at the distant castle </w:t>
      </w:r>
      <w:r w:rsidR="00333CF7">
        <w:rPr>
          <w:w w:val="105"/>
          <w:sz w:val="20"/>
        </w:rPr>
        <w:t xml:space="preserve">in </w:t>
      </w:r>
      <w:r w:rsidR="00333CF7">
        <w:rPr>
          <w:w w:val="105"/>
        </w:rPr>
        <w:t>Cape Town as something that should protect but not tax".[3]</w:t>
      </w:r>
    </w:p>
    <w:p w14:paraId="37D435AD" w14:textId="77777777" w:rsidR="00010F61" w:rsidRDefault="00333CF7">
      <w:pPr>
        <w:pStyle w:val="ListParagraph"/>
        <w:numPr>
          <w:ilvl w:val="1"/>
          <w:numId w:val="120"/>
        </w:numPr>
        <w:tabs>
          <w:tab w:val="left" w:pos="1025"/>
          <w:tab w:val="left" w:pos="1026"/>
        </w:tabs>
        <w:spacing w:before="102"/>
        <w:rPr>
          <w:sz w:val="15"/>
        </w:rPr>
      </w:pPr>
      <w:r>
        <w:rPr>
          <w:rFonts w:ascii="Arial"/>
          <w:w w:val="105"/>
          <w:sz w:val="15"/>
        </w:rPr>
        <w:t xml:space="preserve">Leo </w:t>
      </w:r>
      <w:proofErr w:type="spellStart"/>
      <w:r>
        <w:rPr>
          <w:w w:val="105"/>
          <w:sz w:val="15"/>
        </w:rPr>
        <w:t>Marquard</w:t>
      </w:r>
      <w:proofErr w:type="spellEnd"/>
      <w:r>
        <w:rPr>
          <w:w w:val="105"/>
          <w:sz w:val="15"/>
        </w:rPr>
        <w:t xml:space="preserve">, </w:t>
      </w:r>
      <w:r>
        <w:rPr>
          <w:i/>
          <w:w w:val="105"/>
          <w:sz w:val="15"/>
        </w:rPr>
        <w:t xml:space="preserve">The People and Policies of South Africa, </w:t>
      </w:r>
      <w:r>
        <w:rPr>
          <w:w w:val="105"/>
          <w:sz w:val="15"/>
        </w:rPr>
        <w:t>3rd edition, London and Oxford, 1962, Oxford University Press,</w:t>
      </w:r>
      <w:r>
        <w:rPr>
          <w:spacing w:val="-26"/>
          <w:w w:val="105"/>
          <w:sz w:val="15"/>
        </w:rPr>
        <w:t xml:space="preserve"> </w:t>
      </w:r>
      <w:proofErr w:type="spellStart"/>
      <w:r>
        <w:rPr>
          <w:w w:val="105"/>
          <w:sz w:val="17"/>
        </w:rPr>
        <w:t>p.</w:t>
      </w:r>
      <w:r>
        <w:rPr>
          <w:w w:val="105"/>
          <w:sz w:val="15"/>
        </w:rPr>
        <w:t>l</w:t>
      </w:r>
      <w:proofErr w:type="spellEnd"/>
      <w:r>
        <w:rPr>
          <w:w w:val="105"/>
          <w:sz w:val="15"/>
        </w:rPr>
        <w:t>.</w:t>
      </w:r>
    </w:p>
    <w:p w14:paraId="631BF793" w14:textId="77777777" w:rsidR="00010F61" w:rsidRDefault="00333CF7">
      <w:pPr>
        <w:pStyle w:val="ListParagraph"/>
        <w:numPr>
          <w:ilvl w:val="1"/>
          <w:numId w:val="120"/>
        </w:numPr>
        <w:tabs>
          <w:tab w:val="left" w:pos="1036"/>
          <w:tab w:val="left" w:pos="1037"/>
        </w:tabs>
        <w:spacing w:before="83"/>
        <w:ind w:left="1036" w:hanging="509"/>
        <w:rPr>
          <w:sz w:val="16"/>
        </w:rPr>
      </w:pPr>
      <w:r>
        <w:rPr>
          <w:i/>
          <w:w w:val="105"/>
          <w:sz w:val="16"/>
        </w:rPr>
        <w:t>Ibid.,</w:t>
      </w:r>
      <w:r>
        <w:rPr>
          <w:i/>
          <w:spacing w:val="-18"/>
          <w:w w:val="105"/>
          <w:sz w:val="16"/>
        </w:rPr>
        <w:t xml:space="preserve"> </w:t>
      </w:r>
      <w:r>
        <w:rPr>
          <w:w w:val="105"/>
          <w:sz w:val="16"/>
        </w:rPr>
        <w:t>p.5.</w:t>
      </w:r>
    </w:p>
    <w:p w14:paraId="42F5B86A" w14:textId="77777777" w:rsidR="00010F61" w:rsidRDefault="00010F61">
      <w:pPr>
        <w:rPr>
          <w:sz w:val="16"/>
        </w:rPr>
        <w:sectPr w:rsidR="00010F61">
          <w:pgSz w:w="11910" w:h="16840"/>
          <w:pgMar w:top="900" w:right="1100" w:bottom="280" w:left="1300" w:header="664" w:footer="0" w:gutter="0"/>
          <w:cols w:space="720"/>
        </w:sectPr>
      </w:pPr>
    </w:p>
    <w:p w14:paraId="67B09791" w14:textId="77777777" w:rsidR="00010F61" w:rsidRDefault="00010F61">
      <w:pPr>
        <w:pStyle w:val="BodyText"/>
        <w:rPr>
          <w:sz w:val="20"/>
        </w:rPr>
      </w:pPr>
    </w:p>
    <w:p w14:paraId="7CB38671" w14:textId="77777777" w:rsidR="00010F61" w:rsidRDefault="00010F61">
      <w:pPr>
        <w:pStyle w:val="BodyText"/>
        <w:spacing w:before="7"/>
        <w:rPr>
          <w:sz w:val="22"/>
        </w:rPr>
      </w:pPr>
    </w:p>
    <w:p w14:paraId="0E39850E" w14:textId="77777777" w:rsidR="00010F61" w:rsidRDefault="00333CF7">
      <w:pPr>
        <w:pStyle w:val="BodyText"/>
        <w:spacing w:line="525" w:lineRule="auto"/>
        <w:ind w:left="511" w:right="231" w:firstLine="506"/>
        <w:jc w:val="both"/>
      </w:pPr>
      <w:r>
        <w:rPr>
          <w:rFonts w:ascii="Arial"/>
          <w:w w:val="105"/>
          <w:sz w:val="18"/>
        </w:rPr>
        <w:t xml:space="preserve">The </w:t>
      </w:r>
      <w:r>
        <w:rPr>
          <w:w w:val="105"/>
        </w:rPr>
        <w:t xml:space="preserve">significance of that period was witnessed on emergence of the Afrikaner political consciousness, which is still </w:t>
      </w:r>
      <w:proofErr w:type="spellStart"/>
      <w:r>
        <w:rPr>
          <w:w w:val="105"/>
        </w:rPr>
        <w:t>characterising</w:t>
      </w:r>
      <w:proofErr w:type="spellEnd"/>
      <w:r>
        <w:rPr>
          <w:w w:val="105"/>
        </w:rPr>
        <w:t xml:space="preserve"> some of the political activity and thinking in modem South Africa. Describing </w:t>
      </w:r>
      <w:r>
        <w:rPr>
          <w:w w:val="105"/>
          <w:sz w:val="20"/>
        </w:rPr>
        <w:t xml:space="preserve">the </w:t>
      </w:r>
      <w:r>
        <w:rPr>
          <w:w w:val="105"/>
        </w:rPr>
        <w:t>emergence of</w:t>
      </w:r>
      <w:r>
        <w:rPr>
          <w:spacing w:val="10"/>
          <w:w w:val="105"/>
        </w:rPr>
        <w:t xml:space="preserve"> </w:t>
      </w:r>
      <w:r>
        <w:rPr>
          <w:w w:val="105"/>
        </w:rPr>
        <w:t>the:</w:t>
      </w:r>
    </w:p>
    <w:p w14:paraId="4FB2220F" w14:textId="77777777" w:rsidR="00010F61" w:rsidRDefault="00333CF7">
      <w:pPr>
        <w:pStyle w:val="BodyText"/>
        <w:spacing w:before="110" w:line="264" w:lineRule="auto"/>
        <w:ind w:left="1250" w:right="2696" w:firstLine="4"/>
      </w:pPr>
      <w:r>
        <w:rPr>
          <w:w w:val="105"/>
        </w:rPr>
        <w:t xml:space="preserve">" ... Afrikaner political consciousness, we must </w:t>
      </w:r>
      <w:r>
        <w:rPr>
          <w:rFonts w:ascii="Arial"/>
          <w:w w:val="105"/>
        </w:rPr>
        <w:t xml:space="preserve">be </w:t>
      </w:r>
      <w:r>
        <w:rPr>
          <w:w w:val="105"/>
        </w:rPr>
        <w:t xml:space="preserve">careful not to ignore the social differences </w:t>
      </w:r>
      <w:r>
        <w:rPr>
          <w:rFonts w:ascii="Arial"/>
          <w:w w:val="105"/>
        </w:rPr>
        <w:t xml:space="preserve">and </w:t>
      </w:r>
      <w:r>
        <w:rPr>
          <w:w w:val="105"/>
        </w:rPr>
        <w:t xml:space="preserve">economic cleavages among the white population at </w:t>
      </w:r>
      <w:r>
        <w:rPr>
          <w:rFonts w:ascii="Arial"/>
          <w:w w:val="105"/>
          <w:sz w:val="17"/>
        </w:rPr>
        <w:t xml:space="preserve">the </w:t>
      </w:r>
      <w:r>
        <w:rPr>
          <w:w w:val="105"/>
        </w:rPr>
        <w:t xml:space="preserve">Cape. From the outset Afrikaner political thinking was not the unified product of an undifferentiated group consciousness, but tended to reflect the social differences </w:t>
      </w:r>
      <w:r>
        <w:rPr>
          <w:rFonts w:ascii="Arial"/>
          <w:w w:val="105"/>
        </w:rPr>
        <w:t xml:space="preserve">and </w:t>
      </w:r>
      <w:r>
        <w:rPr>
          <w:w w:val="105"/>
        </w:rPr>
        <w:t>economic cleavages which existed within the settler community at large. The most obvious differences were between the settled colonists of the southwestern Cape enjoying an established community life, and the isolated cattle farmers of the interior.</w:t>
      </w:r>
    </w:p>
    <w:p w14:paraId="7FD16739" w14:textId="77777777" w:rsidR="00010F61" w:rsidRDefault="00333CF7">
      <w:pPr>
        <w:pStyle w:val="BodyText"/>
        <w:spacing w:before="8" w:line="264" w:lineRule="auto"/>
        <w:ind w:left="1250" w:right="3048" w:firstLine="4"/>
      </w:pPr>
      <w:r>
        <w:rPr>
          <w:w w:val="105"/>
        </w:rPr>
        <w:t xml:space="preserve">Politically the dominant group was the farmer, a small fairly prosperous bourgeoisie, consisting of top government officials ... </w:t>
      </w:r>
      <w:r>
        <w:rPr>
          <w:rFonts w:ascii="Arial"/>
          <w:w w:val="105"/>
        </w:rPr>
        <w:t xml:space="preserve">and </w:t>
      </w:r>
      <w:r>
        <w:rPr>
          <w:w w:val="105"/>
        </w:rPr>
        <w:t>few wealthy farmers. For all these internal differences the vast majority had one thing on common ... by the end of the eighteenth century no longer considered themselves Dutchmen,</w:t>
      </w:r>
    </w:p>
    <w:p w14:paraId="1F71E461" w14:textId="77777777" w:rsidR="00010F61" w:rsidRDefault="00333CF7">
      <w:pPr>
        <w:pStyle w:val="BodyText"/>
        <w:spacing w:line="266" w:lineRule="auto"/>
        <w:ind w:left="1260" w:right="2806"/>
      </w:pPr>
      <w:r>
        <w:rPr>
          <w:w w:val="105"/>
        </w:rPr>
        <w:t xml:space="preserve">Germans or Frenchmen. Their conception of being rooted </w:t>
      </w:r>
      <w:r>
        <w:rPr>
          <w:rFonts w:ascii="Arial"/>
          <w:w w:val="105"/>
          <w:sz w:val="20"/>
        </w:rPr>
        <w:t xml:space="preserve">in </w:t>
      </w:r>
      <w:r>
        <w:rPr>
          <w:w w:val="105"/>
        </w:rPr>
        <w:t>Africa, their only true home, found expression in the term 'Afrikaner', which now began to come into general usage ... Afrikaner was to become the term that epitomized the concept of a settler society which had become indigenous ... it was a term worthy of esteem, of pride, it reflected the self-conception of a group beginning to articulate its sense of its own social existence and political status."[4]</w:t>
      </w:r>
    </w:p>
    <w:p w14:paraId="6F531BA7" w14:textId="77777777" w:rsidR="00010F61" w:rsidRDefault="00333CF7">
      <w:pPr>
        <w:pStyle w:val="BodyText"/>
        <w:spacing w:before="174" w:line="523" w:lineRule="auto"/>
        <w:ind w:left="545" w:right="393"/>
        <w:jc w:val="both"/>
      </w:pPr>
      <w:r>
        <w:rPr>
          <w:w w:val="105"/>
        </w:rPr>
        <w:t xml:space="preserve">Toe steadily increasing demand for meat and produce </w:t>
      </w:r>
      <w:r>
        <w:rPr>
          <w:rFonts w:ascii="Arial"/>
          <w:w w:val="105"/>
          <w:sz w:val="20"/>
        </w:rPr>
        <w:t xml:space="preserve">in </w:t>
      </w:r>
      <w:r>
        <w:rPr>
          <w:w w:val="105"/>
        </w:rPr>
        <w:t xml:space="preserve">Cape Town led to migrations east across the Hottentots-Holland Mountains to establish large cattle farms during the eighteenth century.. These were the </w:t>
      </w:r>
      <w:proofErr w:type="spellStart"/>
      <w:r>
        <w:rPr>
          <w:i/>
          <w:w w:val="105"/>
        </w:rPr>
        <w:t>trekboere</w:t>
      </w:r>
      <w:proofErr w:type="spellEnd"/>
      <w:r>
        <w:rPr>
          <w:i/>
          <w:w w:val="105"/>
        </w:rPr>
        <w:t xml:space="preserve"> </w:t>
      </w:r>
      <w:r>
        <w:rPr>
          <w:w w:val="105"/>
        </w:rPr>
        <w:t xml:space="preserve">(the sons of </w:t>
      </w:r>
      <w:proofErr w:type="spellStart"/>
      <w:r>
        <w:rPr>
          <w:w w:val="105"/>
        </w:rPr>
        <w:t>boers</w:t>
      </w:r>
      <w:proofErr w:type="spellEnd"/>
      <w:r>
        <w:rPr>
          <w:w w:val="105"/>
        </w:rPr>
        <w:t xml:space="preserve"> which means the frontier farmers), the trekking farmers who asked for nothing but to be left alone. They found vast stretches of what they regarded as uninhabited land and they grazed it at </w:t>
      </w:r>
      <w:r>
        <w:rPr>
          <w:w w:val="105"/>
          <w:sz w:val="20"/>
        </w:rPr>
        <w:t xml:space="preserve">will, </w:t>
      </w:r>
      <w:r>
        <w:rPr>
          <w:w w:val="105"/>
        </w:rPr>
        <w:t xml:space="preserve">moving as the occasion demanded. They encountered the </w:t>
      </w:r>
      <w:proofErr w:type="spellStart"/>
      <w:r>
        <w:rPr>
          <w:w w:val="105"/>
        </w:rPr>
        <w:t>ushmen</w:t>
      </w:r>
      <w:proofErr w:type="spellEnd"/>
      <w:r>
        <w:rPr>
          <w:w w:val="105"/>
        </w:rPr>
        <w:t>, who believed the land was 'theirs'</w:t>
      </w:r>
      <w:r>
        <w:rPr>
          <w:spacing w:val="3"/>
          <w:w w:val="105"/>
        </w:rPr>
        <w:t xml:space="preserve"> </w:t>
      </w:r>
      <w:r>
        <w:rPr>
          <w:w w:val="105"/>
        </w:rPr>
        <w:t>and</w:t>
      </w:r>
      <w:r>
        <w:rPr>
          <w:spacing w:val="-3"/>
          <w:w w:val="105"/>
        </w:rPr>
        <w:t xml:space="preserve"> </w:t>
      </w:r>
      <w:r>
        <w:rPr>
          <w:w w:val="105"/>
        </w:rPr>
        <w:t>conflict</w:t>
      </w:r>
      <w:r>
        <w:rPr>
          <w:spacing w:val="8"/>
          <w:w w:val="105"/>
        </w:rPr>
        <w:t xml:space="preserve"> </w:t>
      </w:r>
      <w:r>
        <w:rPr>
          <w:w w:val="105"/>
        </w:rPr>
        <w:t>broke</w:t>
      </w:r>
      <w:r>
        <w:rPr>
          <w:spacing w:val="-5"/>
          <w:w w:val="105"/>
        </w:rPr>
        <w:t xml:space="preserve"> </w:t>
      </w:r>
      <w:r>
        <w:rPr>
          <w:w w:val="105"/>
        </w:rPr>
        <w:t>out</w:t>
      </w:r>
      <w:r>
        <w:rPr>
          <w:spacing w:val="-10"/>
          <w:w w:val="105"/>
        </w:rPr>
        <w:t xml:space="preserve"> </w:t>
      </w:r>
      <w:r>
        <w:rPr>
          <w:w w:val="105"/>
        </w:rPr>
        <w:t>with</w:t>
      </w:r>
      <w:r>
        <w:rPr>
          <w:spacing w:val="-9"/>
          <w:w w:val="105"/>
        </w:rPr>
        <w:t xml:space="preserve"> </w:t>
      </w:r>
      <w:r>
        <w:rPr>
          <w:w w:val="105"/>
        </w:rPr>
        <w:t>the</w:t>
      </w:r>
      <w:r>
        <w:rPr>
          <w:spacing w:val="-14"/>
          <w:w w:val="105"/>
        </w:rPr>
        <w:t xml:space="preserve"> </w:t>
      </w:r>
      <w:proofErr w:type="spellStart"/>
      <w:r>
        <w:rPr>
          <w:w w:val="105"/>
        </w:rPr>
        <w:t>seeminly</w:t>
      </w:r>
      <w:proofErr w:type="spellEnd"/>
      <w:r>
        <w:rPr>
          <w:spacing w:val="-9"/>
          <w:w w:val="105"/>
        </w:rPr>
        <w:t xml:space="preserve"> </w:t>
      </w:r>
      <w:r>
        <w:rPr>
          <w:w w:val="105"/>
        </w:rPr>
        <w:t>inevitable</w:t>
      </w:r>
      <w:r>
        <w:rPr>
          <w:spacing w:val="2"/>
          <w:w w:val="105"/>
        </w:rPr>
        <w:t xml:space="preserve"> </w:t>
      </w:r>
      <w:r>
        <w:rPr>
          <w:w w:val="105"/>
        </w:rPr>
        <w:t>result</w:t>
      </w:r>
      <w:r>
        <w:rPr>
          <w:spacing w:val="-1"/>
          <w:w w:val="105"/>
        </w:rPr>
        <w:t xml:space="preserve"> </w:t>
      </w:r>
      <w:r>
        <w:rPr>
          <w:w w:val="105"/>
        </w:rPr>
        <w:t>of</w:t>
      </w:r>
      <w:r>
        <w:rPr>
          <w:spacing w:val="-2"/>
          <w:w w:val="105"/>
        </w:rPr>
        <w:t xml:space="preserve"> </w:t>
      </w:r>
      <w:r>
        <w:rPr>
          <w:w w:val="105"/>
        </w:rPr>
        <w:t>the</w:t>
      </w:r>
      <w:r>
        <w:rPr>
          <w:spacing w:val="-12"/>
          <w:w w:val="105"/>
        </w:rPr>
        <w:t xml:space="preserve"> </w:t>
      </w:r>
      <w:r>
        <w:rPr>
          <w:w w:val="105"/>
        </w:rPr>
        <w:t>eventual</w:t>
      </w:r>
      <w:r>
        <w:rPr>
          <w:spacing w:val="-6"/>
          <w:w w:val="105"/>
        </w:rPr>
        <w:t xml:space="preserve"> </w:t>
      </w:r>
      <w:r>
        <w:rPr>
          <w:w w:val="105"/>
        </w:rPr>
        <w:t>defeat</w:t>
      </w:r>
      <w:r>
        <w:rPr>
          <w:spacing w:val="-11"/>
          <w:w w:val="105"/>
        </w:rPr>
        <w:t xml:space="preserve"> </w:t>
      </w:r>
      <w:r>
        <w:rPr>
          <w:w w:val="105"/>
        </w:rPr>
        <w:t>and</w:t>
      </w:r>
      <w:r>
        <w:rPr>
          <w:spacing w:val="-6"/>
          <w:w w:val="105"/>
        </w:rPr>
        <w:t xml:space="preserve"> </w:t>
      </w:r>
      <w:r>
        <w:rPr>
          <w:w w:val="105"/>
        </w:rPr>
        <w:t>subjugation of the</w:t>
      </w:r>
      <w:r>
        <w:rPr>
          <w:spacing w:val="4"/>
          <w:w w:val="105"/>
        </w:rPr>
        <w:t xml:space="preserve"> </w:t>
      </w:r>
      <w:r>
        <w:rPr>
          <w:w w:val="105"/>
        </w:rPr>
        <w:t>natives.</w:t>
      </w:r>
    </w:p>
    <w:p w14:paraId="6258BB45" w14:textId="58D20215" w:rsidR="00010F61" w:rsidRDefault="00580BF6">
      <w:pPr>
        <w:pStyle w:val="BodyText"/>
        <w:spacing w:before="86" w:line="523" w:lineRule="auto"/>
        <w:ind w:left="545" w:right="391" w:firstLine="506"/>
        <w:jc w:val="both"/>
      </w:pPr>
      <w:r>
        <w:rPr>
          <w:noProof/>
        </w:rPr>
        <mc:AlternateContent>
          <mc:Choice Requires="wps">
            <w:drawing>
              <wp:anchor distT="0" distB="0" distL="114300" distR="114300" simplePos="0" relativeHeight="241819648" behindDoc="1" locked="0" layoutInCell="1" allowOverlap="1" wp14:anchorId="23311AE7" wp14:editId="65AA7EDE">
                <wp:simplePos x="0" y="0"/>
                <wp:positionH relativeFrom="page">
                  <wp:posOffset>1172210</wp:posOffset>
                </wp:positionH>
                <wp:positionV relativeFrom="paragraph">
                  <wp:posOffset>1204595</wp:posOffset>
                </wp:positionV>
                <wp:extent cx="928370" cy="0"/>
                <wp:effectExtent l="0" t="0" r="0" b="0"/>
                <wp:wrapNone/>
                <wp:docPr id="40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EE71E" id="Line 299" o:spid="_x0000_s1026" style="position:absolute;z-index:-2614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3pt,94.85pt" to="165.4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" strokeweight=".25428mm">
                <w10:wrap anchorx="page"/>
              </v:line>
            </w:pict>
          </mc:Fallback>
        </mc:AlternateContent>
      </w:r>
      <w:r w:rsidR="00333CF7">
        <w:rPr>
          <w:w w:val="105"/>
        </w:rPr>
        <w:t xml:space="preserve">Efforts on the part of the government in Cape Town led to the establishment, in 1795, of two short­ lived republics. The British, in support of the Dutch after the Netherlands had been invaded by French revolutionaries </w:t>
      </w:r>
      <w:r w:rsidR="00333CF7">
        <w:rPr>
          <w:w w:val="105"/>
          <w:sz w:val="20"/>
        </w:rPr>
        <w:t xml:space="preserve">in </w:t>
      </w:r>
      <w:r w:rsidR="00333CF7">
        <w:rPr>
          <w:w w:val="105"/>
        </w:rPr>
        <w:t>1795, occupied Cape Town and returned it in 1806 not to the Dutch East India Company but to the new Dutch Republic. Napoleon's war with Britain led the latter to resume control of the Cape,</w:t>
      </w:r>
    </w:p>
    <w:p w14:paraId="01152B99" w14:textId="77777777" w:rsidR="00010F61" w:rsidRDefault="00333CF7">
      <w:pPr>
        <w:pStyle w:val="ListParagraph"/>
        <w:numPr>
          <w:ilvl w:val="1"/>
          <w:numId w:val="120"/>
        </w:numPr>
        <w:tabs>
          <w:tab w:val="left" w:pos="1064"/>
          <w:tab w:val="left" w:pos="1065"/>
        </w:tabs>
        <w:spacing w:before="25" w:line="280" w:lineRule="auto"/>
        <w:ind w:left="1057" w:right="392" w:hanging="500"/>
        <w:rPr>
          <w:sz w:val="15"/>
        </w:rPr>
      </w:pPr>
      <w:r>
        <w:rPr>
          <w:w w:val="105"/>
          <w:sz w:val="15"/>
        </w:rPr>
        <w:t>Andre</w:t>
      </w:r>
      <w:r>
        <w:rPr>
          <w:spacing w:val="-7"/>
          <w:w w:val="105"/>
          <w:sz w:val="15"/>
        </w:rPr>
        <w:t xml:space="preserve"> </w:t>
      </w:r>
      <w:r>
        <w:rPr>
          <w:w w:val="105"/>
          <w:sz w:val="15"/>
        </w:rPr>
        <w:t>Du</w:t>
      </w:r>
      <w:r>
        <w:rPr>
          <w:spacing w:val="-7"/>
          <w:w w:val="105"/>
          <w:sz w:val="15"/>
        </w:rPr>
        <w:t xml:space="preserve"> </w:t>
      </w:r>
      <w:r>
        <w:rPr>
          <w:w w:val="105"/>
          <w:sz w:val="15"/>
        </w:rPr>
        <w:t>Toit</w:t>
      </w:r>
      <w:r>
        <w:rPr>
          <w:spacing w:val="-9"/>
          <w:w w:val="105"/>
          <w:sz w:val="15"/>
        </w:rPr>
        <w:t xml:space="preserve"> </w:t>
      </w:r>
      <w:r>
        <w:rPr>
          <w:w w:val="105"/>
          <w:sz w:val="15"/>
        </w:rPr>
        <w:t>and</w:t>
      </w:r>
      <w:r>
        <w:rPr>
          <w:spacing w:val="-7"/>
          <w:w w:val="105"/>
          <w:sz w:val="15"/>
        </w:rPr>
        <w:t xml:space="preserve"> </w:t>
      </w:r>
      <w:r>
        <w:rPr>
          <w:w w:val="105"/>
          <w:sz w:val="15"/>
        </w:rPr>
        <w:t>Hermann</w:t>
      </w:r>
      <w:r>
        <w:rPr>
          <w:spacing w:val="-1"/>
          <w:w w:val="105"/>
          <w:sz w:val="15"/>
        </w:rPr>
        <w:t xml:space="preserve"> </w:t>
      </w:r>
      <w:proofErr w:type="spellStart"/>
      <w:r>
        <w:rPr>
          <w:w w:val="105"/>
          <w:sz w:val="15"/>
        </w:rPr>
        <w:t>Giliomee</w:t>
      </w:r>
      <w:proofErr w:type="spellEnd"/>
      <w:r>
        <w:rPr>
          <w:w w:val="105"/>
          <w:sz w:val="15"/>
        </w:rPr>
        <w:t>,</w:t>
      </w:r>
      <w:r>
        <w:rPr>
          <w:spacing w:val="-3"/>
          <w:w w:val="105"/>
          <w:sz w:val="15"/>
        </w:rPr>
        <w:t xml:space="preserve"> </w:t>
      </w:r>
      <w:r>
        <w:rPr>
          <w:i/>
          <w:w w:val="105"/>
          <w:sz w:val="16"/>
        </w:rPr>
        <w:t>Afrikaner</w:t>
      </w:r>
      <w:r>
        <w:rPr>
          <w:i/>
          <w:spacing w:val="-4"/>
          <w:w w:val="105"/>
          <w:sz w:val="16"/>
        </w:rPr>
        <w:t xml:space="preserve"> </w:t>
      </w:r>
      <w:r>
        <w:rPr>
          <w:i/>
          <w:w w:val="105"/>
          <w:sz w:val="16"/>
        </w:rPr>
        <w:t>Political</w:t>
      </w:r>
      <w:r>
        <w:rPr>
          <w:i/>
          <w:spacing w:val="-10"/>
          <w:w w:val="105"/>
          <w:sz w:val="16"/>
        </w:rPr>
        <w:t xml:space="preserve"> </w:t>
      </w:r>
      <w:r>
        <w:rPr>
          <w:i/>
          <w:w w:val="105"/>
          <w:sz w:val="16"/>
        </w:rPr>
        <w:t>Thought,</w:t>
      </w:r>
      <w:r>
        <w:rPr>
          <w:i/>
          <w:spacing w:val="-13"/>
          <w:w w:val="105"/>
          <w:sz w:val="16"/>
        </w:rPr>
        <w:t xml:space="preserve"> </w:t>
      </w:r>
      <w:r>
        <w:rPr>
          <w:w w:val="105"/>
          <w:sz w:val="15"/>
        </w:rPr>
        <w:t>vol.</w:t>
      </w:r>
      <w:r>
        <w:rPr>
          <w:spacing w:val="-7"/>
          <w:w w:val="105"/>
          <w:sz w:val="15"/>
        </w:rPr>
        <w:t xml:space="preserve"> </w:t>
      </w:r>
      <w:r>
        <w:rPr>
          <w:w w:val="105"/>
          <w:sz w:val="15"/>
        </w:rPr>
        <w:t>one:</w:t>
      </w:r>
      <w:r>
        <w:rPr>
          <w:spacing w:val="-4"/>
          <w:w w:val="105"/>
          <w:sz w:val="15"/>
        </w:rPr>
        <w:t xml:space="preserve"> </w:t>
      </w:r>
      <w:r>
        <w:rPr>
          <w:w w:val="105"/>
          <w:sz w:val="15"/>
        </w:rPr>
        <w:t>1780-1850,</w:t>
      </w:r>
      <w:r>
        <w:rPr>
          <w:spacing w:val="2"/>
          <w:w w:val="105"/>
          <w:sz w:val="15"/>
        </w:rPr>
        <w:t xml:space="preserve"> </w:t>
      </w:r>
      <w:r>
        <w:rPr>
          <w:w w:val="105"/>
          <w:sz w:val="15"/>
        </w:rPr>
        <w:t>Cape</w:t>
      </w:r>
      <w:r>
        <w:rPr>
          <w:spacing w:val="-10"/>
          <w:w w:val="105"/>
          <w:sz w:val="15"/>
        </w:rPr>
        <w:t xml:space="preserve"> </w:t>
      </w:r>
      <w:r>
        <w:rPr>
          <w:w w:val="105"/>
          <w:sz w:val="15"/>
        </w:rPr>
        <w:t>Town,</w:t>
      </w:r>
      <w:r>
        <w:rPr>
          <w:spacing w:val="-5"/>
          <w:w w:val="105"/>
          <w:sz w:val="15"/>
        </w:rPr>
        <w:t xml:space="preserve"> </w:t>
      </w:r>
      <w:r>
        <w:rPr>
          <w:w w:val="105"/>
          <w:sz w:val="15"/>
        </w:rPr>
        <w:t>David</w:t>
      </w:r>
      <w:r>
        <w:rPr>
          <w:spacing w:val="-1"/>
          <w:w w:val="105"/>
          <w:sz w:val="15"/>
        </w:rPr>
        <w:t xml:space="preserve"> </w:t>
      </w:r>
      <w:r>
        <w:rPr>
          <w:w w:val="105"/>
          <w:sz w:val="15"/>
        </w:rPr>
        <w:t>Philip Publisher Ltd., 1983,</w:t>
      </w:r>
      <w:r>
        <w:rPr>
          <w:spacing w:val="-4"/>
          <w:w w:val="105"/>
          <w:sz w:val="15"/>
        </w:rPr>
        <w:t xml:space="preserve"> </w:t>
      </w:r>
      <w:r>
        <w:rPr>
          <w:w w:val="105"/>
          <w:sz w:val="15"/>
        </w:rPr>
        <w:t>pp.4-5.</w:t>
      </w:r>
    </w:p>
    <w:p w14:paraId="243644C8" w14:textId="77777777" w:rsidR="00010F61" w:rsidRDefault="00010F61">
      <w:pPr>
        <w:spacing w:line="280" w:lineRule="auto"/>
        <w:rPr>
          <w:sz w:val="15"/>
        </w:rPr>
        <w:sectPr w:rsidR="00010F61">
          <w:pgSz w:w="11910" w:h="16840"/>
          <w:pgMar w:top="920" w:right="1100" w:bottom="280" w:left="1300" w:header="664" w:footer="0" w:gutter="0"/>
          <w:cols w:space="720"/>
        </w:sectPr>
      </w:pPr>
    </w:p>
    <w:p w14:paraId="50F968F9" w14:textId="77777777" w:rsidR="00010F61" w:rsidRDefault="00010F61">
      <w:pPr>
        <w:pStyle w:val="BodyText"/>
        <w:rPr>
          <w:sz w:val="20"/>
        </w:rPr>
      </w:pPr>
    </w:p>
    <w:p w14:paraId="0B3D0645" w14:textId="77777777" w:rsidR="00010F61" w:rsidRDefault="00010F61">
      <w:pPr>
        <w:pStyle w:val="BodyText"/>
        <w:spacing w:before="11"/>
        <w:rPr>
          <w:sz w:val="21"/>
        </w:rPr>
      </w:pPr>
    </w:p>
    <w:p w14:paraId="3F262CC7" w14:textId="77777777" w:rsidR="00010F61" w:rsidRDefault="00333CF7">
      <w:pPr>
        <w:pStyle w:val="BodyText"/>
        <w:spacing w:line="528" w:lineRule="auto"/>
        <w:ind w:left="428" w:right="491" w:firstLine="14"/>
        <w:jc w:val="both"/>
      </w:pPr>
      <w:r>
        <w:rPr>
          <w:rFonts w:ascii="Arial"/>
          <w:w w:val="105"/>
        </w:rPr>
        <w:t xml:space="preserve">fearful </w:t>
      </w:r>
      <w:r>
        <w:rPr>
          <w:w w:val="105"/>
        </w:rPr>
        <w:t xml:space="preserve">of the colony remaining in the hands of a French ally. In 1815 the Congress of Vienna ratified the annexation to the British Empire. The British were not content with the relaxed style of government of the Dutch trading company and set out to put things in order. The slave trade was abolished and courts were established to deal with matters the frontiersmen had earlier regarded as purely personal matters. Although the new British immigrants, some 5,000 of them in 1822, and the new administration brought order, and economic </w:t>
      </w:r>
      <w:proofErr w:type="spellStart"/>
      <w:r>
        <w:rPr>
          <w:w w:val="105"/>
        </w:rPr>
        <w:t>vigour</w:t>
      </w:r>
      <w:proofErr w:type="spellEnd"/>
      <w:r>
        <w:rPr>
          <w:w w:val="105"/>
        </w:rPr>
        <w:t xml:space="preserve"> to the region, two acts of the new masters rankled greatly with the Afrikaners: English was declared the only official language, d the principle of equality before the law was established for </w:t>
      </w:r>
      <w:r>
        <w:rPr>
          <w:rFonts w:ascii="Arial"/>
          <w:w w:val="105"/>
          <w:sz w:val="20"/>
        </w:rPr>
        <w:t xml:space="preserve">'all </w:t>
      </w:r>
      <w:r>
        <w:rPr>
          <w:w w:val="105"/>
        </w:rPr>
        <w:t xml:space="preserve">free persons of </w:t>
      </w:r>
      <w:proofErr w:type="spellStart"/>
      <w:r>
        <w:rPr>
          <w:w w:val="105"/>
        </w:rPr>
        <w:t>colour</w:t>
      </w:r>
      <w:proofErr w:type="spellEnd"/>
      <w:r>
        <w:rPr>
          <w:w w:val="105"/>
        </w:rPr>
        <w:t xml:space="preserve">'. The former was repealed </w:t>
      </w:r>
      <w:r>
        <w:rPr>
          <w:rFonts w:ascii="Arial"/>
          <w:w w:val="105"/>
        </w:rPr>
        <w:t xml:space="preserve">thirty </w:t>
      </w:r>
      <w:r>
        <w:rPr>
          <w:w w:val="105"/>
        </w:rPr>
        <w:t xml:space="preserve">years later, but it is still remembered with </w:t>
      </w:r>
      <w:proofErr w:type="spellStart"/>
      <w:r>
        <w:rPr>
          <w:w w:val="105"/>
        </w:rPr>
        <w:t>rancour</w:t>
      </w:r>
      <w:proofErr w:type="spellEnd"/>
      <w:r>
        <w:rPr>
          <w:w w:val="105"/>
        </w:rPr>
        <w:t xml:space="preserve">. </w:t>
      </w:r>
      <w:r>
        <w:rPr>
          <w:rFonts w:ascii="Arial"/>
          <w:w w:val="105"/>
        </w:rPr>
        <w:t xml:space="preserve">As </w:t>
      </w:r>
      <w:r>
        <w:rPr>
          <w:w w:val="105"/>
        </w:rPr>
        <w:t>for the latter, "In the twentieth century, white opinion in Africa can with difficulty bring itself even to contemplate the doctrine of racial equality, and it may be imagined with what loathing the frontiersmen of 1828 regarded it".[5]</w:t>
      </w:r>
    </w:p>
    <w:p w14:paraId="3690B279" w14:textId="19639535" w:rsidR="00010F61" w:rsidRDefault="00580BF6">
      <w:pPr>
        <w:pStyle w:val="BodyText"/>
        <w:spacing w:before="82" w:line="532" w:lineRule="auto"/>
        <w:ind w:left="429" w:right="448" w:firstLine="498"/>
        <w:jc w:val="both"/>
      </w:pPr>
      <w:r>
        <w:rPr>
          <w:noProof/>
        </w:rPr>
        <mc:AlternateContent>
          <mc:Choice Requires="wps">
            <w:drawing>
              <wp:anchor distT="0" distB="0" distL="114300" distR="114300" simplePos="0" relativeHeight="241820672" behindDoc="1" locked="0" layoutInCell="1" allowOverlap="1" wp14:anchorId="2DE1CC63" wp14:editId="53164BB7">
                <wp:simplePos x="0" y="0"/>
                <wp:positionH relativeFrom="page">
                  <wp:posOffset>1099185</wp:posOffset>
                </wp:positionH>
                <wp:positionV relativeFrom="paragraph">
                  <wp:posOffset>3664585</wp:posOffset>
                </wp:positionV>
                <wp:extent cx="927735" cy="0"/>
                <wp:effectExtent l="0" t="0" r="0" b="0"/>
                <wp:wrapNone/>
                <wp:docPr id="40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2E9DD" id="Line 298" o:spid="_x0000_s1026" style="position:absolute;z-index:-2614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288.55pt" to="159.6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" strokeweight=".25428mm">
                <w10:wrap anchorx="page"/>
              </v:line>
            </w:pict>
          </mc:Fallback>
        </mc:AlternateContent>
      </w:r>
      <w:r w:rsidR="00333CF7">
        <w:rPr>
          <w:w w:val="105"/>
        </w:rPr>
        <w:t xml:space="preserve">Some of the Afrikaners trekked to the highveld of what is now the Orange Free State, but conflict broke out with the native Kaffirs,[6] and the British government refused to annex lands belonging to the indigenous people, so the farmers, despairing of any help from the English governors, began what is known as the Great Trek. The major reason of such conflict was that there was no "recognized authority capable of settling such disputes as might develop ... [it can] best be described an </w:t>
      </w:r>
      <w:proofErr w:type="spellStart"/>
      <w:r w:rsidR="00333CF7">
        <w:rPr>
          <w:w w:val="105"/>
        </w:rPr>
        <w:t>an</w:t>
      </w:r>
      <w:proofErr w:type="spellEnd"/>
      <w:r w:rsidR="00333CF7">
        <w:rPr>
          <w:w w:val="105"/>
        </w:rPr>
        <w:t xml:space="preserve"> authority crisis. There were, of course, various authorities exercising some control on the colonists as well as in the various tribal </w:t>
      </w:r>
      <w:proofErr w:type="spellStart"/>
      <w:r w:rsidR="00333CF7">
        <w:rPr>
          <w:w w:val="105"/>
        </w:rPr>
        <w:t>commun</w:t>
      </w:r>
      <w:proofErr w:type="spellEnd"/>
      <w:r w:rsidR="00333CF7">
        <w:rPr>
          <w:w w:val="105"/>
        </w:rPr>
        <w:t xml:space="preserve">- </w:t>
      </w:r>
      <w:proofErr w:type="spellStart"/>
      <w:r w:rsidR="00333CF7">
        <w:rPr>
          <w:w w:val="105"/>
        </w:rPr>
        <w:t>ities</w:t>
      </w:r>
      <w:proofErr w:type="spellEnd"/>
      <w:r w:rsidR="00333CF7">
        <w:rPr>
          <w:w w:val="105"/>
        </w:rPr>
        <w:t xml:space="preserve">, but none was capable of establishing itself as undisputed authority in the frontier zone, restraining </w:t>
      </w:r>
      <w:proofErr w:type="spellStart"/>
      <w:r w:rsidR="00333CF7">
        <w:rPr>
          <w:w w:val="105"/>
        </w:rPr>
        <w:t>unauthoriz.ed</w:t>
      </w:r>
      <w:proofErr w:type="spellEnd"/>
      <w:r w:rsidR="00333CF7">
        <w:rPr>
          <w:w w:val="105"/>
        </w:rPr>
        <w:t xml:space="preserve"> actions, or enforcing treaties and settlements on its nominal subjects. In the absence of any common and generally </w:t>
      </w:r>
      <w:proofErr w:type="spellStart"/>
      <w:r w:rsidR="00333CF7">
        <w:rPr>
          <w:w w:val="105"/>
        </w:rPr>
        <w:t>legitimired</w:t>
      </w:r>
      <w:proofErr w:type="spellEnd"/>
      <w:r w:rsidR="00333CF7">
        <w:rPr>
          <w:w w:val="105"/>
        </w:rPr>
        <w:t xml:space="preserve"> conventions for conflict regulation, </w:t>
      </w:r>
      <w:proofErr w:type="spellStart"/>
      <w:r w:rsidR="00333CF7">
        <w:rPr>
          <w:w w:val="105"/>
        </w:rPr>
        <w:t>frontiermen</w:t>
      </w:r>
      <w:proofErr w:type="spellEnd"/>
      <w:r w:rsidR="00333CF7">
        <w:rPr>
          <w:w w:val="105"/>
        </w:rPr>
        <w:t xml:space="preserve"> intent on pressing their claims usually had </w:t>
      </w:r>
      <w:r w:rsidR="00333CF7">
        <w:rPr>
          <w:i/>
          <w:w w:val="105"/>
        </w:rPr>
        <w:t xml:space="preserve">to </w:t>
      </w:r>
      <w:r w:rsidR="00333CF7">
        <w:rPr>
          <w:w w:val="105"/>
        </w:rPr>
        <w:t>make do with whatever coercive powers were at their own disposal. The intensity of such disputes as would arise was constrained by the limited powers of coercion available to individuals and groups, as well as by the risks of open conflict".[7]</w:t>
      </w:r>
    </w:p>
    <w:p w14:paraId="681BA02D" w14:textId="77777777" w:rsidR="00010F61" w:rsidRDefault="00333CF7">
      <w:pPr>
        <w:spacing w:before="13"/>
        <w:ind w:left="437"/>
        <w:jc w:val="both"/>
        <w:rPr>
          <w:sz w:val="15"/>
        </w:rPr>
      </w:pPr>
      <w:r>
        <w:rPr>
          <w:w w:val="110"/>
          <w:sz w:val="15"/>
        </w:rPr>
        <w:t xml:space="preserve">[5) </w:t>
      </w:r>
      <w:r>
        <w:rPr>
          <w:rFonts w:ascii="Arial"/>
          <w:w w:val="110"/>
          <w:sz w:val="15"/>
        </w:rPr>
        <w:t xml:space="preserve">Leo </w:t>
      </w:r>
      <w:proofErr w:type="spellStart"/>
      <w:r>
        <w:rPr>
          <w:w w:val="110"/>
          <w:sz w:val="15"/>
        </w:rPr>
        <w:t>Marquard</w:t>
      </w:r>
      <w:proofErr w:type="spellEnd"/>
      <w:r>
        <w:rPr>
          <w:w w:val="110"/>
          <w:sz w:val="15"/>
        </w:rPr>
        <w:t xml:space="preserve">, </w:t>
      </w:r>
      <w:r>
        <w:rPr>
          <w:i/>
          <w:w w:val="110"/>
          <w:sz w:val="16"/>
        </w:rPr>
        <w:t xml:space="preserve">op. cit., </w:t>
      </w:r>
      <w:r>
        <w:rPr>
          <w:w w:val="110"/>
          <w:sz w:val="15"/>
        </w:rPr>
        <w:t>p.9.</w:t>
      </w:r>
    </w:p>
    <w:p w14:paraId="06DCBE7C" w14:textId="77777777" w:rsidR="00010F61" w:rsidRDefault="00333CF7">
      <w:pPr>
        <w:pStyle w:val="ListParagraph"/>
        <w:numPr>
          <w:ilvl w:val="0"/>
          <w:numId w:val="117"/>
        </w:numPr>
        <w:tabs>
          <w:tab w:val="left" w:pos="941"/>
        </w:tabs>
        <w:spacing w:before="95" w:line="268" w:lineRule="auto"/>
        <w:ind w:right="426" w:hanging="507"/>
        <w:jc w:val="both"/>
        <w:rPr>
          <w:sz w:val="15"/>
        </w:rPr>
      </w:pPr>
      <w:r>
        <w:rPr>
          <w:w w:val="105"/>
          <w:sz w:val="15"/>
        </w:rPr>
        <w:t xml:space="preserve">The words Native Kaffir are used to describe the Bantu-speaking people of S.A. See </w:t>
      </w:r>
      <w:r>
        <w:rPr>
          <w:rFonts w:ascii="Arial"/>
          <w:w w:val="105"/>
          <w:sz w:val="15"/>
        </w:rPr>
        <w:t xml:space="preserve">Leo </w:t>
      </w:r>
      <w:proofErr w:type="spellStart"/>
      <w:r>
        <w:rPr>
          <w:w w:val="105"/>
          <w:sz w:val="15"/>
        </w:rPr>
        <w:t>Marquard</w:t>
      </w:r>
      <w:proofErr w:type="spellEnd"/>
      <w:r>
        <w:rPr>
          <w:w w:val="105"/>
          <w:sz w:val="15"/>
        </w:rPr>
        <w:t xml:space="preserve">, </w:t>
      </w:r>
      <w:r>
        <w:rPr>
          <w:i/>
          <w:w w:val="105"/>
          <w:sz w:val="16"/>
        </w:rPr>
        <w:t xml:space="preserve">The Story </w:t>
      </w:r>
      <w:r>
        <w:rPr>
          <w:i/>
          <w:w w:val="105"/>
          <w:sz w:val="15"/>
        </w:rPr>
        <w:t xml:space="preserve">of </w:t>
      </w:r>
      <w:r>
        <w:rPr>
          <w:i/>
          <w:w w:val="105"/>
          <w:sz w:val="16"/>
        </w:rPr>
        <w:t xml:space="preserve">South Africa, </w:t>
      </w:r>
      <w:r>
        <w:rPr>
          <w:w w:val="105"/>
          <w:sz w:val="15"/>
        </w:rPr>
        <w:t xml:space="preserve">London, Faber and Faber Ltd., 1963, pp.20-27. </w:t>
      </w:r>
      <w:r>
        <w:rPr>
          <w:w w:val="105"/>
          <w:sz w:val="17"/>
        </w:rPr>
        <w:t xml:space="preserve">In </w:t>
      </w:r>
      <w:r>
        <w:rPr>
          <w:w w:val="105"/>
          <w:sz w:val="15"/>
        </w:rPr>
        <w:t xml:space="preserve">earlier times the tribes which long challenged  the white colonists'  advance on the eastern frontier were distinctively known as the Kaffir. However, in origin, Kaffir, or giaour, was the Islamic term for unbeliever and </w:t>
      </w:r>
      <w:r>
        <w:rPr>
          <w:rFonts w:ascii="Arial"/>
          <w:w w:val="105"/>
          <w:sz w:val="14"/>
        </w:rPr>
        <w:t xml:space="preserve">is </w:t>
      </w:r>
      <w:r>
        <w:rPr>
          <w:w w:val="105"/>
          <w:sz w:val="15"/>
        </w:rPr>
        <w:t xml:space="preserve">still used by Islamic Africans of their non-Islamic fellows. Even more decisively an Afrikaans form, Kaffir, has become a term of contemptuous abuse. Sec W.M. Macmillan, </w:t>
      </w:r>
      <w:r>
        <w:rPr>
          <w:i/>
          <w:w w:val="105"/>
          <w:sz w:val="16"/>
        </w:rPr>
        <w:t xml:space="preserve">Bantu, Boer, and Briton, </w:t>
      </w:r>
      <w:r>
        <w:rPr>
          <w:w w:val="105"/>
          <w:sz w:val="15"/>
        </w:rPr>
        <w:t>Oxford, Oxford University Press, 1963,</w:t>
      </w:r>
      <w:r>
        <w:rPr>
          <w:spacing w:val="1"/>
          <w:w w:val="105"/>
          <w:sz w:val="15"/>
        </w:rPr>
        <w:t xml:space="preserve"> </w:t>
      </w:r>
      <w:proofErr w:type="spellStart"/>
      <w:r>
        <w:rPr>
          <w:w w:val="105"/>
          <w:sz w:val="15"/>
        </w:rPr>
        <w:t>p.xv</w:t>
      </w:r>
      <w:proofErr w:type="spellEnd"/>
      <w:r>
        <w:rPr>
          <w:w w:val="105"/>
          <w:sz w:val="15"/>
        </w:rPr>
        <w:t>.</w:t>
      </w:r>
    </w:p>
    <w:p w14:paraId="5D84503F" w14:textId="77777777" w:rsidR="00010F61" w:rsidRPr="00994FE6" w:rsidRDefault="00333CF7">
      <w:pPr>
        <w:pStyle w:val="ListParagraph"/>
        <w:numPr>
          <w:ilvl w:val="0"/>
          <w:numId w:val="117"/>
        </w:numPr>
        <w:tabs>
          <w:tab w:val="left" w:pos="943"/>
        </w:tabs>
        <w:spacing w:before="63"/>
        <w:ind w:left="942" w:hanging="511"/>
        <w:jc w:val="both"/>
        <w:rPr>
          <w:sz w:val="15"/>
          <w:lang w:val="fr-FR"/>
        </w:rPr>
      </w:pPr>
      <w:r w:rsidRPr="00994FE6">
        <w:rPr>
          <w:w w:val="105"/>
          <w:sz w:val="15"/>
          <w:lang w:val="fr-FR"/>
        </w:rPr>
        <w:t xml:space="preserve">Du Toit and </w:t>
      </w:r>
      <w:proofErr w:type="spellStart"/>
      <w:r w:rsidRPr="00994FE6">
        <w:rPr>
          <w:w w:val="105"/>
          <w:sz w:val="15"/>
          <w:lang w:val="fr-FR"/>
        </w:rPr>
        <w:t>Giliomce</w:t>
      </w:r>
      <w:proofErr w:type="spellEnd"/>
      <w:r w:rsidRPr="00994FE6">
        <w:rPr>
          <w:w w:val="105"/>
          <w:sz w:val="15"/>
          <w:lang w:val="fr-FR"/>
        </w:rPr>
        <w:t xml:space="preserve">, </w:t>
      </w:r>
      <w:r w:rsidRPr="00994FE6">
        <w:rPr>
          <w:rFonts w:ascii="Arial"/>
          <w:i/>
          <w:w w:val="105"/>
          <w:sz w:val="14"/>
          <w:lang w:val="fr-FR"/>
        </w:rPr>
        <w:t xml:space="preserve">op. </w:t>
      </w:r>
      <w:proofErr w:type="spellStart"/>
      <w:r w:rsidRPr="00994FE6">
        <w:rPr>
          <w:i/>
          <w:w w:val="105"/>
          <w:sz w:val="16"/>
          <w:lang w:val="fr-FR"/>
        </w:rPr>
        <w:t>cit</w:t>
      </w:r>
      <w:proofErr w:type="spellEnd"/>
      <w:r w:rsidRPr="00994FE6">
        <w:rPr>
          <w:i/>
          <w:w w:val="105"/>
          <w:sz w:val="16"/>
          <w:lang w:val="fr-FR"/>
        </w:rPr>
        <w:t>.,</w:t>
      </w:r>
      <w:r w:rsidRPr="00994FE6">
        <w:rPr>
          <w:i/>
          <w:spacing w:val="-31"/>
          <w:w w:val="105"/>
          <w:sz w:val="16"/>
          <w:lang w:val="fr-FR"/>
        </w:rPr>
        <w:t xml:space="preserve"> </w:t>
      </w:r>
      <w:r w:rsidRPr="00994FE6">
        <w:rPr>
          <w:w w:val="105"/>
          <w:sz w:val="15"/>
          <w:lang w:val="fr-FR"/>
        </w:rPr>
        <w:t>p.129.</w:t>
      </w:r>
    </w:p>
    <w:p w14:paraId="38075961" w14:textId="77777777" w:rsidR="00010F61" w:rsidRPr="00994FE6" w:rsidRDefault="00010F61">
      <w:pPr>
        <w:jc w:val="both"/>
        <w:rPr>
          <w:sz w:val="15"/>
          <w:lang w:val="fr-FR"/>
        </w:rPr>
        <w:sectPr w:rsidR="00010F61" w:rsidRPr="00994FE6">
          <w:pgSz w:w="11910" w:h="16840"/>
          <w:pgMar w:top="980" w:right="1100" w:bottom="280" w:left="1300" w:header="664" w:footer="0" w:gutter="0"/>
          <w:cols w:space="720"/>
        </w:sectPr>
      </w:pPr>
    </w:p>
    <w:p w14:paraId="0CFCA593" w14:textId="77777777" w:rsidR="00010F61" w:rsidRPr="00994FE6" w:rsidRDefault="00010F61">
      <w:pPr>
        <w:pStyle w:val="BodyText"/>
        <w:rPr>
          <w:sz w:val="20"/>
          <w:lang w:val="fr-FR"/>
        </w:rPr>
      </w:pPr>
    </w:p>
    <w:p w14:paraId="5368A8E1" w14:textId="77777777" w:rsidR="00010F61" w:rsidRPr="00994FE6" w:rsidRDefault="00010F61">
      <w:pPr>
        <w:pStyle w:val="BodyText"/>
        <w:spacing w:before="4"/>
        <w:rPr>
          <w:sz w:val="22"/>
          <w:lang w:val="fr-FR"/>
        </w:rPr>
      </w:pPr>
    </w:p>
    <w:p w14:paraId="7123AD95" w14:textId="77777777" w:rsidR="00010F61" w:rsidRDefault="00333CF7">
      <w:pPr>
        <w:pStyle w:val="BodyText"/>
        <w:spacing w:before="1" w:line="530" w:lineRule="auto"/>
        <w:ind w:left="449" w:right="443" w:firstLine="506"/>
        <w:jc w:val="both"/>
      </w:pPr>
      <w:r>
        <w:rPr>
          <w:rFonts w:ascii="Arial" w:hAnsi="Arial"/>
          <w:w w:val="105"/>
          <w:sz w:val="18"/>
        </w:rPr>
        <w:t xml:space="preserve">The </w:t>
      </w:r>
      <w:r>
        <w:rPr>
          <w:w w:val="105"/>
        </w:rPr>
        <w:t xml:space="preserve">pioneers complained of the suppression of their language and customs, the lack of protection on the frontier, the unfair way in which the liberation of slaves had been accomplished, and they complained that they had no representative in the government that truced them. Between 1836 and 1846 some 10,000 men, women and children left their homes in the Cape Colony, seeking only to be left in peace. The </w:t>
      </w:r>
      <w:proofErr w:type="spellStart"/>
      <w:r>
        <w:rPr>
          <w:w w:val="105"/>
        </w:rPr>
        <w:t>Voor</w:t>
      </w:r>
      <w:proofErr w:type="spellEnd"/>
      <w:r>
        <w:rPr>
          <w:w w:val="105"/>
        </w:rPr>
        <w:t>­ trekkers encountered dangers and difficulties even more severe than the pioneers moving West in America. They sought an independent republican state where there would be no equality between black and white. The intended to purchase the lands on "'.'</w:t>
      </w:r>
      <w:proofErr w:type="spellStart"/>
      <w:r>
        <w:rPr>
          <w:w w:val="105"/>
        </w:rPr>
        <w:t>hich</w:t>
      </w:r>
      <w:proofErr w:type="spellEnd"/>
      <w:r>
        <w:rPr>
          <w:w w:val="105"/>
        </w:rPr>
        <w:t xml:space="preserve"> they should settle and sought an agreement with the Zulu monarch, Dingaan. He feared this intrusion </w:t>
      </w:r>
      <w:r>
        <w:rPr>
          <w:rFonts w:ascii="Arial" w:hAnsi="Arial"/>
          <w:w w:val="105"/>
        </w:rPr>
        <w:t xml:space="preserve">and </w:t>
      </w:r>
      <w:r>
        <w:rPr>
          <w:w w:val="105"/>
        </w:rPr>
        <w:t xml:space="preserve">in a trick slaughtered seventy of the leaders of the settlers. This resulted in a war, with the usual result, in 1838 the Zulus were decisively defeated and their territory annexed.[8] Their new land (Natal) included the port of Durban, </w:t>
      </w:r>
      <w:r>
        <w:rPr>
          <w:rFonts w:ascii="Arial" w:hAnsi="Arial"/>
          <w:w w:val="105"/>
        </w:rPr>
        <w:t xml:space="preserve">and </w:t>
      </w:r>
      <w:r>
        <w:rPr>
          <w:w w:val="105"/>
        </w:rPr>
        <w:t xml:space="preserve">was regarded by Cape merchants as a competitive threat to their monopoly. This, together with continuing troubles with the Zulu, led to British intervention and annexation, which in tum gave birth to another trek back over the Drakensberg Mountains to the </w:t>
      </w:r>
      <w:proofErr w:type="spellStart"/>
      <w:r>
        <w:rPr>
          <w:w w:val="105"/>
        </w:rPr>
        <w:t>bighveld</w:t>
      </w:r>
      <w:proofErr w:type="spellEnd"/>
      <w:r>
        <w:rPr>
          <w:w w:val="105"/>
        </w:rPr>
        <w:t xml:space="preserve"> of the present Free State and Transvaal, but the British followed them there as well, and in 1848 a British Governor was installed.[9] The main political question during this period" ... was not the conflict with the indigenous peoples, but whether or not the British colonial authorities would attempt to gain control of these new settlements and thus, as it were, capture the Trek movement from </w:t>
      </w:r>
      <w:proofErr w:type="spellStart"/>
      <w:r>
        <w:rPr>
          <w:w w:val="105"/>
        </w:rPr>
        <w:t>behiod</w:t>
      </w:r>
      <w:proofErr w:type="spellEnd"/>
      <w:r>
        <w:rPr>
          <w:w w:val="105"/>
        </w:rPr>
        <w:t xml:space="preserve"> ... [therefore] .. the Trekker communities knew that they were not strong enough to offer any direct challenge to the imperial forces".[10]</w:t>
      </w:r>
    </w:p>
    <w:p w14:paraId="00C711E9" w14:textId="77777777" w:rsidR="00010F61" w:rsidRDefault="00333CF7">
      <w:pPr>
        <w:pStyle w:val="BodyText"/>
        <w:spacing w:before="96"/>
        <w:ind w:right="456"/>
        <w:jc w:val="right"/>
      </w:pPr>
      <w:r>
        <w:rPr>
          <w:w w:val="105"/>
        </w:rPr>
        <w:t>The home government in London was wearying of the expense and trouble of colonies and in 1852,</w:t>
      </w:r>
    </w:p>
    <w:p w14:paraId="7006D6F5" w14:textId="77777777" w:rsidR="00010F61" w:rsidRDefault="00333CF7">
      <w:pPr>
        <w:spacing w:before="115"/>
        <w:ind w:right="2828"/>
        <w:jc w:val="right"/>
        <w:rPr>
          <w:rFonts w:ascii="Arial"/>
          <w:i/>
          <w:sz w:val="9"/>
        </w:rPr>
      </w:pPr>
      <w:r>
        <w:rPr>
          <w:rFonts w:ascii="Arial"/>
          <w:i/>
          <w:w w:val="75"/>
          <w:sz w:val="9"/>
        </w:rPr>
        <w:t>i1'</w:t>
      </w:r>
    </w:p>
    <w:p w14:paraId="51716180" w14:textId="77777777" w:rsidR="00010F61" w:rsidRDefault="00333CF7">
      <w:pPr>
        <w:pStyle w:val="BodyText"/>
        <w:spacing w:before="44"/>
        <w:ind w:right="454"/>
        <w:jc w:val="right"/>
      </w:pPr>
      <w:r>
        <w:rPr>
          <w:w w:val="105"/>
        </w:rPr>
        <w:t>Britain withdrew all claims to sovereignty beyond the Vaal River and two years later withdrew south of the</w:t>
      </w:r>
    </w:p>
    <w:p w14:paraId="05B6517B" w14:textId="77777777" w:rsidR="00010F61" w:rsidRDefault="00010F61">
      <w:pPr>
        <w:pStyle w:val="BodyText"/>
        <w:spacing w:before="2"/>
        <w:rPr>
          <w:sz w:val="23"/>
        </w:rPr>
      </w:pPr>
    </w:p>
    <w:p w14:paraId="3E609754" w14:textId="5684C438" w:rsidR="00010F61" w:rsidRDefault="00580BF6">
      <w:pPr>
        <w:pStyle w:val="BodyText"/>
        <w:spacing w:line="532" w:lineRule="auto"/>
        <w:ind w:left="424" w:right="456" w:hanging="27"/>
        <w:jc w:val="both"/>
      </w:pPr>
      <w:r>
        <w:rPr>
          <w:noProof/>
        </w:rPr>
        <mc:AlternateContent>
          <mc:Choice Requires="wps">
            <w:drawing>
              <wp:anchor distT="0" distB="0" distL="0" distR="0" simplePos="0" relativeHeight="251745280" behindDoc="1" locked="0" layoutInCell="1" allowOverlap="1" wp14:anchorId="4A6ABBD8" wp14:editId="7EA33713">
                <wp:simplePos x="0" y="0"/>
                <wp:positionH relativeFrom="page">
                  <wp:posOffset>1087120</wp:posOffset>
                </wp:positionH>
                <wp:positionV relativeFrom="paragraph">
                  <wp:posOffset>1305560</wp:posOffset>
                </wp:positionV>
                <wp:extent cx="940435" cy="1270"/>
                <wp:effectExtent l="0" t="0" r="0" b="0"/>
                <wp:wrapTopAndBottom/>
                <wp:docPr id="40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604A" id="Freeform 297" o:spid="_x0000_s1026" style="position:absolute;margin-left:85.6pt;margin-top:102.8pt;width:74.05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 xml:space="preserve">.Orange River, leaving two Boer Republics, The Orange Free State and the South African Republic (the Transvaal), free of British control. The Boers established huge farms and ranches in their new territories. "The Boer ideal, that when he sat on bis step he should not see the smoke from bis nearest </w:t>
      </w:r>
      <w:proofErr w:type="spellStart"/>
      <w:r w:rsidR="00333CF7">
        <w:rPr>
          <w:w w:val="105"/>
        </w:rPr>
        <w:t>neighbour's</w:t>
      </w:r>
      <w:proofErr w:type="spellEnd"/>
      <w:r w:rsidR="00333CF7">
        <w:rPr>
          <w:w w:val="105"/>
        </w:rPr>
        <w:t xml:space="preserve"> chimney, could be realized in those spacious days".[11] They found vast stretches of 'unoccupied' land</w:t>
      </w:r>
    </w:p>
    <w:p w14:paraId="1A9A3B79" w14:textId="77777777" w:rsidR="00010F61" w:rsidRDefault="00333CF7">
      <w:pPr>
        <w:pStyle w:val="ListParagraph"/>
        <w:numPr>
          <w:ilvl w:val="0"/>
          <w:numId w:val="117"/>
        </w:numPr>
        <w:tabs>
          <w:tab w:val="left" w:pos="928"/>
          <w:tab w:val="left" w:pos="929"/>
        </w:tabs>
        <w:spacing w:before="106"/>
        <w:ind w:left="928" w:hanging="506"/>
        <w:rPr>
          <w:sz w:val="15"/>
        </w:rPr>
      </w:pPr>
      <w:r>
        <w:rPr>
          <w:w w:val="105"/>
          <w:sz w:val="15"/>
        </w:rPr>
        <w:t>Bill</w:t>
      </w:r>
      <w:r>
        <w:rPr>
          <w:spacing w:val="-6"/>
          <w:w w:val="105"/>
          <w:sz w:val="15"/>
        </w:rPr>
        <w:t xml:space="preserve"> </w:t>
      </w:r>
      <w:r>
        <w:rPr>
          <w:w w:val="105"/>
          <w:sz w:val="15"/>
        </w:rPr>
        <w:t>Freund,</w:t>
      </w:r>
      <w:r>
        <w:rPr>
          <w:spacing w:val="-11"/>
          <w:w w:val="105"/>
          <w:sz w:val="15"/>
        </w:rPr>
        <w:t xml:space="preserve"> </w:t>
      </w:r>
      <w:r>
        <w:rPr>
          <w:i/>
          <w:w w:val="105"/>
          <w:sz w:val="16"/>
        </w:rPr>
        <w:t>The</w:t>
      </w:r>
      <w:r>
        <w:rPr>
          <w:i/>
          <w:spacing w:val="-13"/>
          <w:w w:val="105"/>
          <w:sz w:val="16"/>
        </w:rPr>
        <w:t xml:space="preserve"> </w:t>
      </w:r>
      <w:r>
        <w:rPr>
          <w:i/>
          <w:w w:val="105"/>
          <w:sz w:val="16"/>
        </w:rPr>
        <w:t>Making</w:t>
      </w:r>
      <w:r>
        <w:rPr>
          <w:i/>
          <w:spacing w:val="-5"/>
          <w:w w:val="105"/>
          <w:sz w:val="16"/>
        </w:rPr>
        <w:t xml:space="preserve"> </w:t>
      </w:r>
      <w:r>
        <w:rPr>
          <w:i/>
          <w:w w:val="105"/>
          <w:sz w:val="16"/>
        </w:rPr>
        <w:t>of</w:t>
      </w:r>
      <w:r>
        <w:rPr>
          <w:i/>
          <w:spacing w:val="-6"/>
          <w:w w:val="105"/>
          <w:sz w:val="16"/>
        </w:rPr>
        <w:t xml:space="preserve"> </w:t>
      </w:r>
      <w:r>
        <w:rPr>
          <w:i/>
          <w:w w:val="105"/>
          <w:sz w:val="16"/>
        </w:rPr>
        <w:t>Contemporary</w:t>
      </w:r>
      <w:r>
        <w:rPr>
          <w:i/>
          <w:spacing w:val="7"/>
          <w:w w:val="105"/>
          <w:sz w:val="16"/>
        </w:rPr>
        <w:t xml:space="preserve"> </w:t>
      </w:r>
      <w:r>
        <w:rPr>
          <w:i/>
          <w:w w:val="105"/>
          <w:sz w:val="16"/>
        </w:rPr>
        <w:t>Africa,</w:t>
      </w:r>
      <w:r>
        <w:rPr>
          <w:i/>
          <w:spacing w:val="-13"/>
          <w:w w:val="105"/>
          <w:sz w:val="16"/>
        </w:rPr>
        <w:t xml:space="preserve"> </w:t>
      </w:r>
      <w:r>
        <w:rPr>
          <w:w w:val="105"/>
          <w:sz w:val="15"/>
        </w:rPr>
        <w:t>London,</w:t>
      </w:r>
      <w:r>
        <w:rPr>
          <w:spacing w:val="-1"/>
          <w:w w:val="105"/>
          <w:sz w:val="15"/>
        </w:rPr>
        <w:t xml:space="preserve"> </w:t>
      </w:r>
      <w:r>
        <w:rPr>
          <w:w w:val="105"/>
          <w:sz w:val="15"/>
        </w:rPr>
        <w:t>The</w:t>
      </w:r>
      <w:r>
        <w:rPr>
          <w:spacing w:val="9"/>
          <w:w w:val="105"/>
          <w:sz w:val="15"/>
        </w:rPr>
        <w:t xml:space="preserve"> </w:t>
      </w:r>
      <w:r>
        <w:rPr>
          <w:w w:val="105"/>
          <w:sz w:val="15"/>
        </w:rPr>
        <w:t>Macmillan</w:t>
      </w:r>
      <w:r>
        <w:rPr>
          <w:spacing w:val="-1"/>
          <w:w w:val="105"/>
          <w:sz w:val="15"/>
        </w:rPr>
        <w:t xml:space="preserve"> </w:t>
      </w:r>
      <w:r>
        <w:rPr>
          <w:w w:val="105"/>
          <w:sz w:val="15"/>
        </w:rPr>
        <w:t>Press</w:t>
      </w:r>
      <w:r>
        <w:rPr>
          <w:spacing w:val="-11"/>
          <w:w w:val="105"/>
          <w:sz w:val="15"/>
        </w:rPr>
        <w:t xml:space="preserve"> </w:t>
      </w:r>
      <w:r>
        <w:rPr>
          <w:w w:val="105"/>
          <w:sz w:val="15"/>
        </w:rPr>
        <w:t>Ltd.,</w:t>
      </w:r>
      <w:r>
        <w:rPr>
          <w:spacing w:val="-3"/>
          <w:w w:val="105"/>
          <w:sz w:val="15"/>
        </w:rPr>
        <w:t xml:space="preserve"> </w:t>
      </w:r>
      <w:r>
        <w:rPr>
          <w:w w:val="105"/>
          <w:sz w:val="15"/>
        </w:rPr>
        <w:t>1984,</w:t>
      </w:r>
      <w:r>
        <w:rPr>
          <w:spacing w:val="1"/>
          <w:w w:val="105"/>
          <w:sz w:val="15"/>
        </w:rPr>
        <w:t xml:space="preserve"> </w:t>
      </w:r>
      <w:r>
        <w:rPr>
          <w:w w:val="105"/>
          <w:sz w:val="15"/>
        </w:rPr>
        <w:t>pp.76-78.</w:t>
      </w:r>
    </w:p>
    <w:p w14:paraId="29E84F26" w14:textId="77777777" w:rsidR="00010F61" w:rsidRDefault="00333CF7">
      <w:pPr>
        <w:pStyle w:val="ListParagraph"/>
        <w:numPr>
          <w:ilvl w:val="0"/>
          <w:numId w:val="117"/>
        </w:numPr>
        <w:tabs>
          <w:tab w:val="left" w:pos="921"/>
          <w:tab w:val="left" w:pos="922"/>
        </w:tabs>
        <w:spacing w:before="95"/>
        <w:ind w:left="921" w:hanging="499"/>
        <w:rPr>
          <w:sz w:val="15"/>
        </w:rPr>
      </w:pPr>
      <w:r>
        <w:rPr>
          <w:w w:val="105"/>
          <w:sz w:val="15"/>
        </w:rPr>
        <w:t>T.R.H.</w:t>
      </w:r>
      <w:r>
        <w:rPr>
          <w:spacing w:val="-3"/>
          <w:w w:val="105"/>
          <w:sz w:val="15"/>
        </w:rPr>
        <w:t xml:space="preserve"> </w:t>
      </w:r>
      <w:r>
        <w:rPr>
          <w:w w:val="105"/>
          <w:sz w:val="15"/>
        </w:rPr>
        <w:t>Davenport,</w:t>
      </w:r>
      <w:r>
        <w:rPr>
          <w:spacing w:val="3"/>
          <w:w w:val="105"/>
          <w:sz w:val="15"/>
        </w:rPr>
        <w:t xml:space="preserve"> </w:t>
      </w:r>
      <w:r>
        <w:rPr>
          <w:i/>
          <w:w w:val="105"/>
          <w:sz w:val="16"/>
        </w:rPr>
        <w:t>South</w:t>
      </w:r>
      <w:r>
        <w:rPr>
          <w:i/>
          <w:spacing w:val="-5"/>
          <w:w w:val="105"/>
          <w:sz w:val="16"/>
        </w:rPr>
        <w:t xml:space="preserve"> </w:t>
      </w:r>
      <w:r>
        <w:rPr>
          <w:i/>
          <w:w w:val="105"/>
          <w:sz w:val="16"/>
        </w:rPr>
        <w:t>Africa:</w:t>
      </w:r>
      <w:r>
        <w:rPr>
          <w:i/>
          <w:spacing w:val="-9"/>
          <w:w w:val="105"/>
          <w:sz w:val="16"/>
        </w:rPr>
        <w:t xml:space="preserve"> </w:t>
      </w:r>
      <w:r>
        <w:rPr>
          <w:i/>
          <w:w w:val="105"/>
          <w:sz w:val="16"/>
        </w:rPr>
        <w:t>A</w:t>
      </w:r>
      <w:r>
        <w:rPr>
          <w:i/>
          <w:spacing w:val="-19"/>
          <w:w w:val="105"/>
          <w:sz w:val="16"/>
        </w:rPr>
        <w:t xml:space="preserve"> </w:t>
      </w:r>
      <w:r>
        <w:rPr>
          <w:i/>
          <w:w w:val="105"/>
          <w:sz w:val="16"/>
        </w:rPr>
        <w:t>Modem</w:t>
      </w:r>
      <w:r>
        <w:rPr>
          <w:i/>
          <w:spacing w:val="-9"/>
          <w:w w:val="105"/>
          <w:sz w:val="16"/>
        </w:rPr>
        <w:t xml:space="preserve"> </w:t>
      </w:r>
      <w:r>
        <w:rPr>
          <w:i/>
          <w:w w:val="105"/>
          <w:sz w:val="16"/>
        </w:rPr>
        <w:t>History,</w:t>
      </w:r>
      <w:r>
        <w:rPr>
          <w:i/>
          <w:spacing w:val="-14"/>
          <w:w w:val="105"/>
          <w:sz w:val="16"/>
        </w:rPr>
        <w:t xml:space="preserve"> </w:t>
      </w:r>
      <w:r>
        <w:rPr>
          <w:w w:val="105"/>
          <w:sz w:val="15"/>
        </w:rPr>
        <w:t>London,</w:t>
      </w:r>
      <w:r>
        <w:rPr>
          <w:spacing w:val="2"/>
          <w:w w:val="105"/>
          <w:sz w:val="15"/>
        </w:rPr>
        <w:t xml:space="preserve"> </w:t>
      </w:r>
      <w:r>
        <w:rPr>
          <w:w w:val="105"/>
          <w:sz w:val="15"/>
        </w:rPr>
        <w:t>Macmillan Press,</w:t>
      </w:r>
      <w:r>
        <w:rPr>
          <w:spacing w:val="2"/>
          <w:w w:val="105"/>
          <w:sz w:val="15"/>
        </w:rPr>
        <w:t xml:space="preserve"> </w:t>
      </w:r>
      <w:r>
        <w:rPr>
          <w:w w:val="105"/>
          <w:sz w:val="15"/>
        </w:rPr>
        <w:t>1987,</w:t>
      </w:r>
      <w:r>
        <w:rPr>
          <w:spacing w:val="3"/>
          <w:w w:val="105"/>
          <w:sz w:val="15"/>
        </w:rPr>
        <w:t xml:space="preserve"> </w:t>
      </w:r>
      <w:r>
        <w:rPr>
          <w:w w:val="105"/>
          <w:sz w:val="15"/>
        </w:rPr>
        <w:t>pp.80-82.</w:t>
      </w:r>
    </w:p>
    <w:p w14:paraId="50313580" w14:textId="77777777" w:rsidR="00010F61" w:rsidRPr="00994FE6" w:rsidRDefault="00333CF7">
      <w:pPr>
        <w:pStyle w:val="ListParagraph"/>
        <w:numPr>
          <w:ilvl w:val="0"/>
          <w:numId w:val="117"/>
        </w:numPr>
        <w:tabs>
          <w:tab w:val="left" w:pos="923"/>
          <w:tab w:val="left" w:pos="924"/>
        </w:tabs>
        <w:ind w:left="923" w:hanging="502"/>
        <w:rPr>
          <w:sz w:val="16"/>
          <w:lang w:val="fr-FR"/>
        </w:rPr>
      </w:pPr>
      <w:r w:rsidRPr="00994FE6">
        <w:rPr>
          <w:w w:val="105"/>
          <w:sz w:val="16"/>
          <w:lang w:val="fr-FR"/>
        </w:rPr>
        <w:t xml:space="preserve">Du </w:t>
      </w:r>
      <w:r w:rsidRPr="00994FE6">
        <w:rPr>
          <w:w w:val="105"/>
          <w:sz w:val="15"/>
          <w:lang w:val="fr-FR"/>
        </w:rPr>
        <w:t xml:space="preserve">Toit and </w:t>
      </w:r>
      <w:proofErr w:type="spellStart"/>
      <w:r w:rsidRPr="00994FE6">
        <w:rPr>
          <w:w w:val="105"/>
          <w:sz w:val="15"/>
          <w:lang w:val="fr-FR"/>
        </w:rPr>
        <w:t>Giliomce</w:t>
      </w:r>
      <w:proofErr w:type="spellEnd"/>
      <w:r w:rsidRPr="00994FE6">
        <w:rPr>
          <w:w w:val="105"/>
          <w:sz w:val="15"/>
          <w:lang w:val="fr-FR"/>
        </w:rPr>
        <w:t xml:space="preserve">, </w:t>
      </w:r>
      <w:r w:rsidRPr="00994FE6">
        <w:rPr>
          <w:i/>
          <w:w w:val="105"/>
          <w:sz w:val="16"/>
          <w:lang w:val="fr-FR"/>
        </w:rPr>
        <w:t>op.</w:t>
      </w:r>
      <w:r w:rsidRPr="00994FE6">
        <w:rPr>
          <w:i/>
          <w:spacing w:val="-33"/>
          <w:w w:val="105"/>
          <w:sz w:val="16"/>
          <w:lang w:val="fr-FR"/>
        </w:rPr>
        <w:t xml:space="preserve"> </w:t>
      </w:r>
      <w:proofErr w:type="spellStart"/>
      <w:r w:rsidRPr="00994FE6">
        <w:rPr>
          <w:i/>
          <w:w w:val="105"/>
          <w:sz w:val="16"/>
          <w:lang w:val="fr-FR"/>
        </w:rPr>
        <w:t>cit</w:t>
      </w:r>
      <w:proofErr w:type="spellEnd"/>
      <w:r w:rsidRPr="00994FE6">
        <w:rPr>
          <w:i/>
          <w:w w:val="105"/>
          <w:sz w:val="16"/>
          <w:lang w:val="fr-FR"/>
        </w:rPr>
        <w:t xml:space="preserve">., </w:t>
      </w:r>
      <w:r w:rsidRPr="00994FE6">
        <w:rPr>
          <w:w w:val="105"/>
          <w:sz w:val="15"/>
          <w:lang w:val="fr-FR"/>
        </w:rPr>
        <w:t>p.19.</w:t>
      </w:r>
    </w:p>
    <w:p w14:paraId="0ADE6165" w14:textId="77777777" w:rsidR="00010F61" w:rsidRDefault="00333CF7">
      <w:pPr>
        <w:pStyle w:val="ListParagraph"/>
        <w:numPr>
          <w:ilvl w:val="0"/>
          <w:numId w:val="117"/>
        </w:numPr>
        <w:tabs>
          <w:tab w:val="left" w:pos="933"/>
          <w:tab w:val="left" w:pos="934"/>
        </w:tabs>
        <w:spacing w:before="76"/>
        <w:ind w:left="933" w:hanging="506"/>
        <w:rPr>
          <w:sz w:val="15"/>
        </w:rPr>
      </w:pPr>
      <w:proofErr w:type="spellStart"/>
      <w:r>
        <w:rPr>
          <w:w w:val="110"/>
          <w:sz w:val="15"/>
        </w:rPr>
        <w:t>Marquard</w:t>
      </w:r>
      <w:proofErr w:type="spellEnd"/>
      <w:r>
        <w:rPr>
          <w:w w:val="110"/>
          <w:sz w:val="15"/>
        </w:rPr>
        <w:t>,</w:t>
      </w:r>
      <w:r>
        <w:rPr>
          <w:spacing w:val="-7"/>
          <w:w w:val="110"/>
          <w:sz w:val="15"/>
        </w:rPr>
        <w:t xml:space="preserve"> </w:t>
      </w:r>
      <w:r>
        <w:rPr>
          <w:i/>
          <w:w w:val="110"/>
          <w:sz w:val="16"/>
        </w:rPr>
        <w:t>op.</w:t>
      </w:r>
      <w:r>
        <w:rPr>
          <w:i/>
          <w:spacing w:val="-23"/>
          <w:w w:val="110"/>
          <w:sz w:val="16"/>
        </w:rPr>
        <w:t xml:space="preserve"> </w:t>
      </w:r>
      <w:r>
        <w:rPr>
          <w:i/>
          <w:w w:val="110"/>
          <w:sz w:val="16"/>
        </w:rPr>
        <w:t>cit.,</w:t>
      </w:r>
      <w:r>
        <w:rPr>
          <w:i/>
          <w:spacing w:val="-22"/>
          <w:w w:val="110"/>
          <w:sz w:val="16"/>
        </w:rPr>
        <w:t xml:space="preserve"> </w:t>
      </w:r>
      <w:r>
        <w:rPr>
          <w:w w:val="110"/>
          <w:sz w:val="15"/>
        </w:rPr>
        <w:t>p.12.</w:t>
      </w:r>
    </w:p>
    <w:p w14:paraId="104B16C4" w14:textId="77777777" w:rsidR="00010F61" w:rsidRDefault="00010F61">
      <w:pPr>
        <w:rPr>
          <w:sz w:val="15"/>
        </w:rPr>
        <w:sectPr w:rsidR="00010F61">
          <w:pgSz w:w="11910" w:h="16840"/>
          <w:pgMar w:top="940" w:right="1100" w:bottom="280" w:left="1300" w:header="664" w:footer="0" w:gutter="0"/>
          <w:cols w:space="720"/>
        </w:sectPr>
      </w:pPr>
    </w:p>
    <w:p w14:paraId="2BB52416" w14:textId="77777777" w:rsidR="00010F61" w:rsidRDefault="00010F61">
      <w:pPr>
        <w:pStyle w:val="BodyText"/>
        <w:rPr>
          <w:sz w:val="20"/>
        </w:rPr>
      </w:pPr>
    </w:p>
    <w:p w14:paraId="5F363363" w14:textId="77777777" w:rsidR="00010F61" w:rsidRDefault="00010F61">
      <w:pPr>
        <w:pStyle w:val="BodyText"/>
        <w:spacing w:before="3"/>
        <w:rPr>
          <w:sz w:val="23"/>
        </w:rPr>
      </w:pPr>
    </w:p>
    <w:p w14:paraId="3D5E3D2C" w14:textId="77777777" w:rsidR="00010F61" w:rsidRDefault="00333CF7">
      <w:pPr>
        <w:pStyle w:val="BodyText"/>
        <w:spacing w:line="530" w:lineRule="auto"/>
        <w:ind w:left="431" w:right="437" w:firstLine="2"/>
        <w:jc w:val="both"/>
      </w:pPr>
      <w:r>
        <w:rPr>
          <w:w w:val="105"/>
        </w:rPr>
        <w:t>which the native Africans regarded as theirs for hunting and grazing. When the settlers entered agreements to acquire the land by purchase or treaty from the tribal chiefs, they did not realize that the chiefs had no power to dispose of these lands which belonged to all. The chiefs believed they were agreeing to let the newcomers 'use' the land. No one could 'own' it</w:t>
      </w:r>
    </w:p>
    <w:p w14:paraId="635DA383" w14:textId="77777777" w:rsidR="00010F61" w:rsidRDefault="00333CF7">
      <w:pPr>
        <w:pStyle w:val="BodyText"/>
        <w:spacing w:before="72" w:line="528" w:lineRule="auto"/>
        <w:ind w:left="429" w:right="435" w:firstLine="498"/>
        <w:jc w:val="both"/>
      </w:pPr>
      <w:r>
        <w:rPr>
          <w:w w:val="105"/>
        </w:rPr>
        <w:t xml:space="preserve">So the new republics were set apart from the British colonies to the south by three important matters. First, the language was </w:t>
      </w:r>
      <w:proofErr w:type="spellStart"/>
      <w:r>
        <w:rPr>
          <w:w w:val="105"/>
          <w:sz w:val="20"/>
        </w:rPr>
        <w:t>Afrikans</w:t>
      </w:r>
      <w:proofErr w:type="spellEnd"/>
      <w:r>
        <w:rPr>
          <w:w w:val="105"/>
          <w:sz w:val="20"/>
        </w:rPr>
        <w:t xml:space="preserve">, </w:t>
      </w:r>
      <w:r>
        <w:rPr>
          <w:w w:val="105"/>
        </w:rPr>
        <w:t xml:space="preserve">not English.  Second. there was no </w:t>
      </w:r>
      <w:proofErr w:type="spellStart"/>
      <w:r>
        <w:rPr>
          <w:w w:val="105"/>
        </w:rPr>
        <w:t>pretence</w:t>
      </w:r>
      <w:proofErr w:type="spellEnd"/>
      <w:r>
        <w:rPr>
          <w:w w:val="105"/>
        </w:rPr>
        <w:t xml:space="preserve"> about racial equality, which in the eyes of the Dutch Reformed Church was </w:t>
      </w:r>
      <w:proofErr w:type="spellStart"/>
      <w:r>
        <w:rPr>
          <w:w w:val="105"/>
        </w:rPr>
        <w:t>unBiblical</w:t>
      </w:r>
      <w:proofErr w:type="spellEnd"/>
      <w:r>
        <w:rPr>
          <w:w w:val="105"/>
        </w:rPr>
        <w:t xml:space="preserve"> </w:t>
      </w:r>
      <w:r>
        <w:rPr>
          <w:rFonts w:ascii="Arial"/>
          <w:w w:val="105"/>
        </w:rPr>
        <w:t xml:space="preserve">and </w:t>
      </w:r>
      <w:r>
        <w:rPr>
          <w:w w:val="105"/>
        </w:rPr>
        <w:t xml:space="preserve">contrary to the laws of God. And </w:t>
      </w:r>
      <w:r>
        <w:rPr>
          <w:w w:val="105"/>
          <w:sz w:val="18"/>
        </w:rPr>
        <w:t xml:space="preserve">third, </w:t>
      </w:r>
      <w:r>
        <w:rPr>
          <w:w w:val="105"/>
        </w:rPr>
        <w:t>the Boers regarded the land they acquired from the natives as rightfully theirs (given them, in fact, by God) whereas the British displayed greater respect for the territorial rights of the African natives. All three of these were to have fateful consequences as the years went</w:t>
      </w:r>
      <w:r>
        <w:rPr>
          <w:spacing w:val="11"/>
          <w:w w:val="105"/>
        </w:rPr>
        <w:t xml:space="preserve"> </w:t>
      </w:r>
      <w:r>
        <w:rPr>
          <w:w w:val="105"/>
        </w:rPr>
        <w:t>on.</w:t>
      </w:r>
    </w:p>
    <w:p w14:paraId="1A56D353" w14:textId="77777777" w:rsidR="00010F61" w:rsidRDefault="00333CF7">
      <w:pPr>
        <w:pStyle w:val="BodyText"/>
        <w:spacing w:before="70" w:line="532" w:lineRule="auto"/>
        <w:ind w:left="425" w:right="443" w:firstLine="500"/>
        <w:jc w:val="both"/>
      </w:pPr>
      <w:r>
        <w:rPr>
          <w:w w:val="105"/>
        </w:rPr>
        <w:t xml:space="preserve">The Great Trek changed the course of the history of </w:t>
      </w:r>
      <w:proofErr w:type="spellStart"/>
      <w:r>
        <w:rPr>
          <w:w w:val="105"/>
        </w:rPr>
        <w:t>southem</w:t>
      </w:r>
      <w:proofErr w:type="spellEnd"/>
      <w:r>
        <w:rPr>
          <w:w w:val="105"/>
        </w:rPr>
        <w:t xml:space="preserve"> Africa. It withdrew from the Cape Colony, at a critical period, about a quarter of its Dutch speaking population, thus giving British ideas and institutions fuller play in the Cape Colony. In a period of ten years it opened up vast tracts of land and </w:t>
      </w:r>
      <w:proofErr w:type="spellStart"/>
      <w:r>
        <w:rPr>
          <w:w w:val="105"/>
        </w:rPr>
        <w:t>esta­</w:t>
      </w:r>
      <w:proofErr w:type="spellEnd"/>
      <w:r>
        <w:rPr>
          <w:w w:val="105"/>
        </w:rPr>
        <w:t xml:space="preserve"> </w:t>
      </w:r>
      <w:proofErr w:type="spellStart"/>
      <w:r>
        <w:rPr>
          <w:w w:val="105"/>
        </w:rPr>
        <w:t>blished</w:t>
      </w:r>
      <w:proofErr w:type="spellEnd"/>
      <w:r>
        <w:rPr>
          <w:w w:val="105"/>
        </w:rPr>
        <w:t xml:space="preserve"> three new political entities, and it thus opened the way to eventual expansion northwards. It  brought millions of Africans under the political control of Europeans, and in so doing it deprived them of any of their rights to tribal occupation of land and reduced the areas to which they had previous had free access.[12]</w:t>
      </w:r>
    </w:p>
    <w:p w14:paraId="0FF5DEDD" w14:textId="77777777" w:rsidR="00010F61" w:rsidRDefault="00333CF7">
      <w:pPr>
        <w:pStyle w:val="BodyText"/>
        <w:spacing w:before="73"/>
        <w:ind w:left="929"/>
      </w:pPr>
      <w:r>
        <w:rPr>
          <w:w w:val="105"/>
        </w:rPr>
        <w:t xml:space="preserve">The Great Trek thus created a great wall between Afrikaners </w:t>
      </w:r>
      <w:r>
        <w:rPr>
          <w:rFonts w:ascii="Arial" w:hAnsi="Arial"/>
          <w:w w:val="105"/>
        </w:rPr>
        <w:t xml:space="preserve">and </w:t>
      </w:r>
      <w:r>
        <w:rPr>
          <w:w w:val="105"/>
        </w:rPr>
        <w:t xml:space="preserve">British ways of living and </w:t>
      </w:r>
      <w:r>
        <w:rPr>
          <w:spacing w:val="1"/>
          <w:w w:val="105"/>
        </w:rPr>
        <w:t xml:space="preserve"> </w:t>
      </w:r>
      <w:r>
        <w:rPr>
          <w:w w:val="105"/>
        </w:rPr>
        <w:t>govern­</w:t>
      </w:r>
    </w:p>
    <w:p w14:paraId="6673713D" w14:textId="77777777" w:rsidR="00010F61" w:rsidRDefault="00010F61">
      <w:pPr>
        <w:pStyle w:val="BodyText"/>
        <w:spacing w:before="2"/>
        <w:rPr>
          <w:sz w:val="23"/>
        </w:rPr>
      </w:pPr>
    </w:p>
    <w:p w14:paraId="75CC30C3" w14:textId="77777777" w:rsidR="00010F61" w:rsidRDefault="00333CF7">
      <w:pPr>
        <w:pStyle w:val="BodyText"/>
        <w:spacing w:line="192" w:lineRule="exact"/>
        <w:ind w:left="429"/>
        <w:jc w:val="both"/>
      </w:pPr>
      <w:proofErr w:type="spellStart"/>
      <w:r>
        <w:rPr>
          <w:w w:val="105"/>
        </w:rPr>
        <w:t>ing</w:t>
      </w:r>
      <w:proofErr w:type="spellEnd"/>
      <w:r>
        <w:rPr>
          <w:w w:val="105"/>
        </w:rPr>
        <w:t>.  The Cape used English and provided some rights for blacks.  "British policy from the Great Trek</w:t>
      </w:r>
      <w:r>
        <w:rPr>
          <w:spacing w:val="26"/>
          <w:w w:val="105"/>
        </w:rPr>
        <w:t xml:space="preserve"> </w:t>
      </w:r>
      <w:r>
        <w:rPr>
          <w:w w:val="105"/>
        </w:rPr>
        <w:t>until</w:t>
      </w:r>
    </w:p>
    <w:p w14:paraId="35778F7E" w14:textId="77777777" w:rsidR="00010F61" w:rsidRDefault="00333CF7">
      <w:pPr>
        <w:spacing w:line="89" w:lineRule="exact"/>
        <w:ind w:right="2845"/>
        <w:jc w:val="right"/>
        <w:rPr>
          <w:i/>
          <w:sz w:val="10"/>
        </w:rPr>
      </w:pPr>
      <w:r>
        <w:rPr>
          <w:i/>
          <w:w w:val="101"/>
          <w:sz w:val="10"/>
        </w:rPr>
        <w:t>T</w:t>
      </w:r>
    </w:p>
    <w:p w14:paraId="46C8A8EB" w14:textId="77777777" w:rsidR="00010F61" w:rsidRDefault="00010F61">
      <w:pPr>
        <w:pStyle w:val="BodyText"/>
        <w:rPr>
          <w:i/>
          <w:sz w:val="10"/>
        </w:rPr>
      </w:pPr>
    </w:p>
    <w:p w14:paraId="1B05188A" w14:textId="77777777" w:rsidR="00010F61" w:rsidRDefault="00010F61">
      <w:pPr>
        <w:pStyle w:val="BodyText"/>
        <w:spacing w:before="9"/>
        <w:rPr>
          <w:i/>
          <w:sz w:val="7"/>
        </w:rPr>
      </w:pPr>
    </w:p>
    <w:p w14:paraId="2D8B1F74" w14:textId="14D2F153" w:rsidR="00010F61" w:rsidRDefault="00580BF6">
      <w:pPr>
        <w:pStyle w:val="BodyText"/>
        <w:spacing w:before="1" w:line="528" w:lineRule="auto"/>
        <w:ind w:left="428" w:right="463" w:firstLine="5"/>
        <w:jc w:val="both"/>
      </w:pPr>
      <w:r>
        <w:rPr>
          <w:noProof/>
        </w:rPr>
        <mc:AlternateContent>
          <mc:Choice Requires="wps">
            <w:drawing>
              <wp:anchor distT="0" distB="0" distL="114300" distR="114300" simplePos="0" relativeHeight="241822720" behindDoc="1" locked="0" layoutInCell="1" allowOverlap="1" wp14:anchorId="7BB52B0D" wp14:editId="5DF82C93">
                <wp:simplePos x="0" y="0"/>
                <wp:positionH relativeFrom="page">
                  <wp:posOffset>1087120</wp:posOffset>
                </wp:positionH>
                <wp:positionV relativeFrom="paragraph">
                  <wp:posOffset>1770380</wp:posOffset>
                </wp:positionV>
                <wp:extent cx="939800" cy="0"/>
                <wp:effectExtent l="0" t="0" r="0" b="0"/>
                <wp:wrapNone/>
                <wp:docPr id="40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A4B32" id="Line 296" o:spid="_x0000_s1026" style="position:absolute;z-index:-2614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139.4pt" to="159.6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" strokeweight=".25428mm">
                <w10:wrap anchorx="page"/>
              </v:line>
            </w:pict>
          </mc:Fallback>
        </mc:AlternateContent>
      </w:r>
      <w:r w:rsidR="00333CF7">
        <w:rPr>
          <w:w w:val="105"/>
        </w:rPr>
        <w:t xml:space="preserve">the Boer War bred a deep suspicion in the minds of Afrikaners, and even now the Afrikaner cannot quite shake off the illusion that he is being followed".[13] But perhaps the greatest result of the Great Trek is found in its impact on Afrikaner thought patterns. Just before the Battle of Blood River, at which the Zulus were decisively defeated, the Trekkers held a solemn church service in which the minister declared that </w:t>
      </w:r>
      <w:r w:rsidR="00333CF7">
        <w:rPr>
          <w:w w:val="105"/>
          <w:sz w:val="20"/>
        </w:rPr>
        <w:t xml:space="preserve">if </w:t>
      </w:r>
      <w:r w:rsidR="00333CF7">
        <w:rPr>
          <w:w w:val="105"/>
        </w:rPr>
        <w:t>God granted them the victory, they would thereafter hold a service of Thanksgiving every year on that day (December</w:t>
      </w:r>
      <w:r w:rsidR="00333CF7">
        <w:rPr>
          <w:spacing w:val="-9"/>
          <w:w w:val="105"/>
        </w:rPr>
        <w:t xml:space="preserve"> </w:t>
      </w:r>
      <w:r w:rsidR="00333CF7">
        <w:rPr>
          <w:w w:val="105"/>
        </w:rPr>
        <w:t>16).(14)</w:t>
      </w:r>
      <w:r w:rsidR="00333CF7">
        <w:rPr>
          <w:spacing w:val="-3"/>
          <w:w w:val="105"/>
        </w:rPr>
        <w:t xml:space="preserve"> </w:t>
      </w:r>
      <w:r w:rsidR="00333CF7">
        <w:rPr>
          <w:w w:val="105"/>
        </w:rPr>
        <w:t>The</w:t>
      </w:r>
      <w:r w:rsidR="00333CF7">
        <w:rPr>
          <w:spacing w:val="-13"/>
          <w:w w:val="105"/>
        </w:rPr>
        <w:t xml:space="preserve"> </w:t>
      </w:r>
      <w:r w:rsidR="00333CF7">
        <w:rPr>
          <w:w w:val="105"/>
        </w:rPr>
        <w:t>Day</w:t>
      </w:r>
      <w:r w:rsidR="00333CF7">
        <w:rPr>
          <w:spacing w:val="-6"/>
          <w:w w:val="105"/>
        </w:rPr>
        <w:t xml:space="preserve"> </w:t>
      </w:r>
      <w:r w:rsidR="00333CF7">
        <w:rPr>
          <w:w w:val="105"/>
        </w:rPr>
        <w:t>of</w:t>
      </w:r>
      <w:r w:rsidR="00333CF7">
        <w:rPr>
          <w:spacing w:val="-1"/>
          <w:w w:val="105"/>
        </w:rPr>
        <w:t xml:space="preserve"> </w:t>
      </w:r>
      <w:r w:rsidR="00333CF7">
        <w:rPr>
          <w:w w:val="105"/>
        </w:rPr>
        <w:t>the</w:t>
      </w:r>
      <w:r w:rsidR="00333CF7">
        <w:rPr>
          <w:spacing w:val="-12"/>
          <w:w w:val="105"/>
        </w:rPr>
        <w:t xml:space="preserve"> </w:t>
      </w:r>
      <w:r w:rsidR="00333CF7">
        <w:rPr>
          <w:w w:val="105"/>
        </w:rPr>
        <w:t>Covenant is</w:t>
      </w:r>
      <w:r w:rsidR="00333CF7">
        <w:rPr>
          <w:spacing w:val="-9"/>
          <w:w w:val="105"/>
        </w:rPr>
        <w:t xml:space="preserve"> </w:t>
      </w:r>
      <w:r w:rsidR="00333CF7">
        <w:rPr>
          <w:w w:val="105"/>
        </w:rPr>
        <w:t>still</w:t>
      </w:r>
      <w:r w:rsidR="00333CF7">
        <w:rPr>
          <w:spacing w:val="-6"/>
          <w:w w:val="105"/>
        </w:rPr>
        <w:t xml:space="preserve"> </w:t>
      </w:r>
      <w:r w:rsidR="00333CF7">
        <w:rPr>
          <w:w w:val="105"/>
        </w:rPr>
        <w:t>celebrated</w:t>
      </w:r>
      <w:r w:rsidR="00333CF7">
        <w:rPr>
          <w:spacing w:val="-5"/>
          <w:w w:val="105"/>
        </w:rPr>
        <w:t xml:space="preserve"> </w:t>
      </w:r>
      <w:r w:rsidR="00333CF7">
        <w:rPr>
          <w:w w:val="105"/>
        </w:rPr>
        <w:t>as</w:t>
      </w:r>
      <w:r w:rsidR="00333CF7">
        <w:rPr>
          <w:spacing w:val="-15"/>
          <w:w w:val="105"/>
        </w:rPr>
        <w:t xml:space="preserve"> </w:t>
      </w:r>
      <w:r w:rsidR="00333CF7">
        <w:rPr>
          <w:w w:val="105"/>
        </w:rPr>
        <w:t>a</w:t>
      </w:r>
      <w:r w:rsidR="00333CF7">
        <w:rPr>
          <w:spacing w:val="-7"/>
          <w:w w:val="105"/>
        </w:rPr>
        <w:t xml:space="preserve"> </w:t>
      </w:r>
      <w:r w:rsidR="00333CF7">
        <w:rPr>
          <w:w w:val="105"/>
        </w:rPr>
        <w:t>national</w:t>
      </w:r>
      <w:r w:rsidR="00333CF7">
        <w:rPr>
          <w:spacing w:val="-8"/>
          <w:w w:val="105"/>
        </w:rPr>
        <w:t xml:space="preserve"> </w:t>
      </w:r>
      <w:r w:rsidR="00333CF7">
        <w:rPr>
          <w:w w:val="105"/>
        </w:rPr>
        <w:t>holiday.</w:t>
      </w:r>
      <w:r w:rsidR="00333CF7">
        <w:rPr>
          <w:spacing w:val="-5"/>
          <w:w w:val="105"/>
        </w:rPr>
        <w:t xml:space="preserve"> </w:t>
      </w:r>
      <w:r w:rsidR="00333CF7">
        <w:rPr>
          <w:w w:val="105"/>
        </w:rPr>
        <w:t>"Afrikaners</w:t>
      </w:r>
      <w:r w:rsidR="00333CF7">
        <w:rPr>
          <w:spacing w:val="4"/>
          <w:w w:val="105"/>
        </w:rPr>
        <w:t xml:space="preserve"> </w:t>
      </w:r>
      <w:r w:rsidR="00333CF7">
        <w:rPr>
          <w:w w:val="105"/>
        </w:rPr>
        <w:t>regard</w:t>
      </w:r>
      <w:r w:rsidR="00333CF7">
        <w:rPr>
          <w:spacing w:val="2"/>
          <w:w w:val="105"/>
        </w:rPr>
        <w:t xml:space="preserve"> </w:t>
      </w:r>
      <w:r w:rsidR="00333CF7">
        <w:rPr>
          <w:w w:val="105"/>
        </w:rPr>
        <w:t>the</w:t>
      </w:r>
    </w:p>
    <w:p w14:paraId="4D427D41" w14:textId="77777777" w:rsidR="00010F61" w:rsidRDefault="00333CF7">
      <w:pPr>
        <w:tabs>
          <w:tab w:val="left" w:pos="930"/>
        </w:tabs>
        <w:spacing w:before="21"/>
        <w:ind w:left="428"/>
        <w:rPr>
          <w:sz w:val="15"/>
        </w:rPr>
      </w:pPr>
      <w:r>
        <w:rPr>
          <w:w w:val="105"/>
          <w:sz w:val="15"/>
        </w:rPr>
        <w:t>[l'.!]</w:t>
      </w:r>
      <w:r>
        <w:rPr>
          <w:w w:val="105"/>
          <w:sz w:val="15"/>
        </w:rPr>
        <w:tab/>
      </w:r>
      <w:r>
        <w:rPr>
          <w:i/>
          <w:w w:val="105"/>
          <w:sz w:val="16"/>
        </w:rPr>
        <w:t>Ibid.,</w:t>
      </w:r>
      <w:r>
        <w:rPr>
          <w:i/>
          <w:spacing w:val="-11"/>
          <w:w w:val="105"/>
          <w:sz w:val="16"/>
        </w:rPr>
        <w:t xml:space="preserve"> </w:t>
      </w:r>
      <w:r>
        <w:rPr>
          <w:w w:val="105"/>
          <w:sz w:val="15"/>
        </w:rPr>
        <w:t>p.14.</w:t>
      </w:r>
    </w:p>
    <w:p w14:paraId="0ACC17D5" w14:textId="77777777" w:rsidR="00010F61" w:rsidRDefault="00333CF7">
      <w:pPr>
        <w:pStyle w:val="ListParagraph"/>
        <w:numPr>
          <w:ilvl w:val="0"/>
          <w:numId w:val="116"/>
        </w:numPr>
        <w:tabs>
          <w:tab w:val="left" w:pos="930"/>
          <w:tab w:val="left" w:pos="931"/>
        </w:tabs>
        <w:rPr>
          <w:sz w:val="15"/>
        </w:rPr>
      </w:pPr>
      <w:r>
        <w:rPr>
          <w:i/>
          <w:w w:val="105"/>
          <w:sz w:val="16"/>
        </w:rPr>
        <w:t>Ibid.,</w:t>
      </w:r>
      <w:r>
        <w:rPr>
          <w:i/>
          <w:spacing w:val="-10"/>
          <w:w w:val="105"/>
          <w:sz w:val="16"/>
        </w:rPr>
        <w:t xml:space="preserve"> </w:t>
      </w:r>
      <w:r>
        <w:rPr>
          <w:rFonts w:ascii="Arial"/>
          <w:w w:val="105"/>
          <w:sz w:val="12"/>
        </w:rPr>
        <w:t xml:space="preserve">see </w:t>
      </w:r>
      <w:r>
        <w:rPr>
          <w:w w:val="105"/>
          <w:sz w:val="15"/>
        </w:rPr>
        <w:t>also,</w:t>
      </w:r>
      <w:r>
        <w:rPr>
          <w:spacing w:val="-7"/>
          <w:w w:val="105"/>
          <w:sz w:val="15"/>
        </w:rPr>
        <w:t xml:space="preserve"> </w:t>
      </w:r>
      <w:r>
        <w:rPr>
          <w:w w:val="105"/>
          <w:sz w:val="15"/>
        </w:rPr>
        <w:t>Eric</w:t>
      </w:r>
      <w:r>
        <w:rPr>
          <w:spacing w:val="-8"/>
          <w:w w:val="105"/>
          <w:sz w:val="15"/>
        </w:rPr>
        <w:t xml:space="preserve"> </w:t>
      </w:r>
      <w:r>
        <w:rPr>
          <w:w w:val="105"/>
          <w:sz w:val="15"/>
        </w:rPr>
        <w:t>Anderson</w:t>
      </w:r>
      <w:r>
        <w:rPr>
          <w:spacing w:val="-2"/>
          <w:w w:val="105"/>
          <w:sz w:val="15"/>
        </w:rPr>
        <w:t xml:space="preserve"> </w:t>
      </w:r>
      <w:r>
        <w:rPr>
          <w:w w:val="105"/>
          <w:sz w:val="15"/>
        </w:rPr>
        <w:t>Walker,</w:t>
      </w:r>
      <w:r>
        <w:rPr>
          <w:spacing w:val="-13"/>
          <w:w w:val="105"/>
          <w:sz w:val="15"/>
        </w:rPr>
        <w:t xml:space="preserve"> </w:t>
      </w:r>
      <w:r>
        <w:rPr>
          <w:i/>
          <w:w w:val="105"/>
          <w:sz w:val="16"/>
        </w:rPr>
        <w:t>The</w:t>
      </w:r>
      <w:r>
        <w:rPr>
          <w:i/>
          <w:spacing w:val="-4"/>
          <w:w w:val="105"/>
          <w:sz w:val="16"/>
        </w:rPr>
        <w:t xml:space="preserve"> </w:t>
      </w:r>
      <w:r>
        <w:rPr>
          <w:i/>
          <w:w w:val="105"/>
          <w:sz w:val="16"/>
        </w:rPr>
        <w:t>Great</w:t>
      </w:r>
      <w:r>
        <w:rPr>
          <w:i/>
          <w:spacing w:val="-5"/>
          <w:w w:val="105"/>
          <w:sz w:val="16"/>
        </w:rPr>
        <w:t xml:space="preserve"> </w:t>
      </w:r>
      <w:proofErr w:type="spellStart"/>
      <w:r>
        <w:rPr>
          <w:i/>
          <w:w w:val="105"/>
          <w:sz w:val="16"/>
        </w:rPr>
        <w:t>Trek,</w:t>
      </w:r>
      <w:r>
        <w:rPr>
          <w:w w:val="105"/>
          <w:sz w:val="15"/>
        </w:rPr>
        <w:t>London</w:t>
      </w:r>
      <w:proofErr w:type="spellEnd"/>
      <w:r>
        <w:rPr>
          <w:w w:val="105"/>
          <w:sz w:val="15"/>
        </w:rPr>
        <w:t>,</w:t>
      </w:r>
      <w:r>
        <w:rPr>
          <w:spacing w:val="4"/>
          <w:w w:val="105"/>
          <w:sz w:val="15"/>
        </w:rPr>
        <w:t xml:space="preserve"> </w:t>
      </w:r>
      <w:r>
        <w:rPr>
          <w:w w:val="105"/>
          <w:sz w:val="15"/>
        </w:rPr>
        <w:t>Adam</w:t>
      </w:r>
      <w:r>
        <w:rPr>
          <w:spacing w:val="8"/>
          <w:w w:val="105"/>
          <w:sz w:val="15"/>
        </w:rPr>
        <w:t xml:space="preserve"> </w:t>
      </w:r>
      <w:r>
        <w:rPr>
          <w:w w:val="105"/>
          <w:sz w:val="15"/>
        </w:rPr>
        <w:t>and</w:t>
      </w:r>
      <w:r>
        <w:rPr>
          <w:spacing w:val="-2"/>
          <w:w w:val="105"/>
          <w:sz w:val="15"/>
        </w:rPr>
        <w:t xml:space="preserve"> </w:t>
      </w:r>
      <w:r>
        <w:rPr>
          <w:w w:val="105"/>
          <w:sz w:val="15"/>
        </w:rPr>
        <w:t>Charles</w:t>
      </w:r>
      <w:r>
        <w:rPr>
          <w:spacing w:val="1"/>
          <w:w w:val="105"/>
          <w:sz w:val="15"/>
        </w:rPr>
        <w:t xml:space="preserve"> </w:t>
      </w:r>
      <w:r>
        <w:rPr>
          <w:w w:val="105"/>
          <w:sz w:val="15"/>
        </w:rPr>
        <w:t>Black, 1965.</w:t>
      </w:r>
    </w:p>
    <w:p w14:paraId="52BB0B76" w14:textId="77777777" w:rsidR="00010F61" w:rsidRDefault="00333CF7">
      <w:pPr>
        <w:pStyle w:val="ListParagraph"/>
        <w:numPr>
          <w:ilvl w:val="0"/>
          <w:numId w:val="116"/>
        </w:numPr>
        <w:tabs>
          <w:tab w:val="left" w:pos="933"/>
          <w:tab w:val="left" w:pos="934"/>
        </w:tabs>
        <w:spacing w:before="66"/>
        <w:ind w:left="933" w:hanging="502"/>
        <w:rPr>
          <w:sz w:val="15"/>
        </w:rPr>
      </w:pPr>
      <w:r>
        <w:rPr>
          <w:w w:val="105"/>
          <w:sz w:val="15"/>
        </w:rPr>
        <w:t>Muller,</w:t>
      </w:r>
      <w:r>
        <w:rPr>
          <w:spacing w:val="-6"/>
          <w:w w:val="105"/>
          <w:sz w:val="15"/>
        </w:rPr>
        <w:t xml:space="preserve"> </w:t>
      </w:r>
      <w:r>
        <w:rPr>
          <w:i/>
          <w:w w:val="105"/>
          <w:sz w:val="17"/>
        </w:rPr>
        <w:t>op.</w:t>
      </w:r>
      <w:r>
        <w:rPr>
          <w:i/>
          <w:spacing w:val="-25"/>
          <w:w w:val="105"/>
          <w:sz w:val="17"/>
        </w:rPr>
        <w:t xml:space="preserve"> </w:t>
      </w:r>
      <w:r>
        <w:rPr>
          <w:i/>
          <w:w w:val="105"/>
          <w:sz w:val="18"/>
        </w:rPr>
        <w:t>cit.,</w:t>
      </w:r>
      <w:r>
        <w:rPr>
          <w:i/>
          <w:spacing w:val="-19"/>
          <w:w w:val="105"/>
          <w:sz w:val="18"/>
        </w:rPr>
        <w:t xml:space="preserve"> </w:t>
      </w:r>
      <w:r>
        <w:rPr>
          <w:w w:val="105"/>
          <w:sz w:val="15"/>
        </w:rPr>
        <w:t>p.166.</w:t>
      </w:r>
    </w:p>
    <w:p w14:paraId="6CB399D6" w14:textId="77777777" w:rsidR="00010F61" w:rsidRDefault="00010F61">
      <w:pPr>
        <w:rPr>
          <w:sz w:val="15"/>
        </w:rPr>
        <w:sectPr w:rsidR="00010F61">
          <w:pgSz w:w="11910" w:h="16840"/>
          <w:pgMar w:top="940" w:right="1100" w:bottom="280" w:left="1300" w:header="664" w:footer="0" w:gutter="0"/>
          <w:cols w:space="720"/>
        </w:sectPr>
      </w:pPr>
    </w:p>
    <w:p w14:paraId="41219D21" w14:textId="77777777" w:rsidR="00010F61" w:rsidRDefault="00010F61">
      <w:pPr>
        <w:pStyle w:val="BodyText"/>
        <w:rPr>
          <w:sz w:val="20"/>
        </w:rPr>
      </w:pPr>
    </w:p>
    <w:p w14:paraId="4195D487" w14:textId="77777777" w:rsidR="00010F61" w:rsidRDefault="00010F61">
      <w:pPr>
        <w:pStyle w:val="BodyText"/>
        <w:spacing w:before="4"/>
        <w:rPr>
          <w:sz w:val="22"/>
        </w:rPr>
      </w:pPr>
    </w:p>
    <w:p w14:paraId="2C071B35" w14:textId="77777777" w:rsidR="00010F61" w:rsidRDefault="00333CF7">
      <w:pPr>
        <w:pStyle w:val="BodyText"/>
        <w:spacing w:before="1" w:line="532" w:lineRule="auto"/>
        <w:ind w:left="466" w:right="397" w:firstLine="5"/>
        <w:jc w:val="both"/>
      </w:pPr>
      <w:r>
        <w:rPr>
          <w:w w:val="105"/>
        </w:rPr>
        <w:t xml:space="preserve">Great Trek as the great cultural, spiritual and political event that gave birth to the Afrikaner nation ... South Africa is full of memories that its citizens cannot yet share with equal pride: and the Great Trek is still one of them".[15] The Europeans in the Cape Colony had a very good experience with the policy of some </w:t>
      </w:r>
      <w:proofErr w:type="spellStart"/>
      <w:r>
        <w:rPr>
          <w:w w:val="105"/>
        </w:rPr>
        <w:t>suf</w:t>
      </w:r>
      <w:proofErr w:type="spellEnd"/>
      <w:r>
        <w:rPr>
          <w:w w:val="105"/>
        </w:rPr>
        <w:t xml:space="preserve">­ </w:t>
      </w:r>
      <w:proofErr w:type="spellStart"/>
      <w:r>
        <w:rPr>
          <w:w w:val="105"/>
        </w:rPr>
        <w:t>frage</w:t>
      </w:r>
      <w:proofErr w:type="spellEnd"/>
      <w:r>
        <w:rPr>
          <w:w w:val="105"/>
        </w:rPr>
        <w:t xml:space="preserve"> for all races, largely because there were restrictions of property and educational requirements </w:t>
      </w:r>
      <w:proofErr w:type="spellStart"/>
      <w:r>
        <w:rPr>
          <w:w w:val="105"/>
        </w:rPr>
        <w:t>applica­</w:t>
      </w:r>
      <w:proofErr w:type="spellEnd"/>
      <w:r>
        <w:rPr>
          <w:w w:val="105"/>
        </w:rPr>
        <w:t xml:space="preserve"> </w:t>
      </w:r>
      <w:proofErr w:type="spellStart"/>
      <w:r>
        <w:rPr>
          <w:w w:val="105"/>
        </w:rPr>
        <w:t>ble</w:t>
      </w:r>
      <w:proofErr w:type="spellEnd"/>
      <w:r>
        <w:rPr>
          <w:w w:val="105"/>
        </w:rPr>
        <w:t xml:space="preserve"> to all, which meant that the enfranchisement of the </w:t>
      </w:r>
      <w:proofErr w:type="spellStart"/>
      <w:r>
        <w:rPr>
          <w:w w:val="105"/>
        </w:rPr>
        <w:t>coloured</w:t>
      </w:r>
      <w:proofErr w:type="spellEnd"/>
      <w:r>
        <w:rPr>
          <w:w w:val="105"/>
        </w:rPr>
        <w:t xml:space="preserve"> and Africans was very gradual, </w:t>
      </w:r>
      <w:r>
        <w:rPr>
          <w:w w:val="105"/>
          <w:sz w:val="18"/>
        </w:rPr>
        <w:t xml:space="preserve">and </w:t>
      </w:r>
      <w:r>
        <w:rPr>
          <w:w w:val="105"/>
        </w:rPr>
        <w:t xml:space="preserve">those who could vote were well qualified. A number of factors combined in the last half of the nineteenth </w:t>
      </w:r>
      <w:proofErr w:type="spellStart"/>
      <w:r>
        <w:rPr>
          <w:w w:val="105"/>
        </w:rPr>
        <w:t>cen­</w:t>
      </w:r>
      <w:proofErr w:type="spellEnd"/>
      <w:r>
        <w:rPr>
          <w:w w:val="105"/>
        </w:rPr>
        <w:t xml:space="preserve"> </w:t>
      </w:r>
      <w:proofErr w:type="spellStart"/>
      <w:r>
        <w:rPr>
          <w:w w:val="105"/>
        </w:rPr>
        <w:t>tury</w:t>
      </w:r>
      <w:proofErr w:type="spellEnd"/>
      <w:r>
        <w:rPr>
          <w:w w:val="105"/>
        </w:rPr>
        <w:t>,</w:t>
      </w:r>
      <w:r>
        <w:rPr>
          <w:spacing w:val="-14"/>
          <w:w w:val="105"/>
        </w:rPr>
        <w:t xml:space="preserve"> </w:t>
      </w:r>
      <w:r>
        <w:rPr>
          <w:w w:val="105"/>
        </w:rPr>
        <w:t>including</w:t>
      </w:r>
      <w:r>
        <w:rPr>
          <w:spacing w:val="1"/>
          <w:w w:val="105"/>
        </w:rPr>
        <w:t xml:space="preserve"> </w:t>
      </w:r>
      <w:r>
        <w:rPr>
          <w:w w:val="105"/>
        </w:rPr>
        <w:t>the</w:t>
      </w:r>
      <w:r>
        <w:rPr>
          <w:spacing w:val="-12"/>
          <w:w w:val="105"/>
        </w:rPr>
        <w:t xml:space="preserve"> </w:t>
      </w:r>
      <w:r>
        <w:rPr>
          <w:w w:val="105"/>
        </w:rPr>
        <w:t>discovery</w:t>
      </w:r>
      <w:r>
        <w:rPr>
          <w:spacing w:val="2"/>
          <w:w w:val="105"/>
        </w:rPr>
        <w:t xml:space="preserve"> </w:t>
      </w:r>
      <w:r>
        <w:rPr>
          <w:w w:val="105"/>
        </w:rPr>
        <w:t>first</w:t>
      </w:r>
      <w:r>
        <w:rPr>
          <w:spacing w:val="2"/>
          <w:w w:val="105"/>
        </w:rPr>
        <w:t xml:space="preserve"> </w:t>
      </w:r>
      <w:r>
        <w:rPr>
          <w:w w:val="105"/>
        </w:rPr>
        <w:t>of</w:t>
      </w:r>
      <w:r>
        <w:rPr>
          <w:spacing w:val="-7"/>
          <w:w w:val="105"/>
        </w:rPr>
        <w:t xml:space="preserve"> </w:t>
      </w:r>
      <w:r>
        <w:rPr>
          <w:w w:val="105"/>
        </w:rPr>
        <w:t>diam(?</w:t>
      </w:r>
      <w:proofErr w:type="spellStart"/>
      <w:r>
        <w:rPr>
          <w:w w:val="105"/>
        </w:rPr>
        <w:t>nds</w:t>
      </w:r>
      <w:proofErr w:type="spellEnd"/>
      <w:r>
        <w:rPr>
          <w:spacing w:val="3"/>
          <w:w w:val="105"/>
        </w:rPr>
        <w:t xml:space="preserve"> </w:t>
      </w:r>
      <w:r>
        <w:rPr>
          <w:w w:val="105"/>
        </w:rPr>
        <w:t>and</w:t>
      </w:r>
      <w:r>
        <w:rPr>
          <w:spacing w:val="-6"/>
          <w:w w:val="105"/>
        </w:rPr>
        <w:t xml:space="preserve"> </w:t>
      </w:r>
      <w:r>
        <w:rPr>
          <w:w w:val="105"/>
        </w:rPr>
        <w:t>then</w:t>
      </w:r>
      <w:r>
        <w:rPr>
          <w:spacing w:val="-5"/>
          <w:w w:val="105"/>
        </w:rPr>
        <w:t xml:space="preserve"> </w:t>
      </w:r>
      <w:r>
        <w:rPr>
          <w:w w:val="105"/>
        </w:rPr>
        <w:t>of</w:t>
      </w:r>
      <w:r>
        <w:rPr>
          <w:spacing w:val="1"/>
          <w:w w:val="105"/>
        </w:rPr>
        <w:t xml:space="preserve"> </w:t>
      </w:r>
      <w:r>
        <w:rPr>
          <w:w w:val="105"/>
        </w:rPr>
        <w:t>gold,</w:t>
      </w:r>
      <w:r>
        <w:rPr>
          <w:spacing w:val="-1"/>
          <w:w w:val="105"/>
        </w:rPr>
        <w:t xml:space="preserve"> </w:t>
      </w:r>
      <w:r>
        <w:rPr>
          <w:w w:val="105"/>
        </w:rPr>
        <w:t>to</w:t>
      </w:r>
      <w:r>
        <w:rPr>
          <w:spacing w:val="-15"/>
          <w:w w:val="105"/>
        </w:rPr>
        <w:t xml:space="preserve"> </w:t>
      </w:r>
      <w:r>
        <w:rPr>
          <w:w w:val="105"/>
        </w:rPr>
        <w:t>encourage</w:t>
      </w:r>
      <w:r>
        <w:rPr>
          <w:spacing w:val="-9"/>
          <w:w w:val="105"/>
        </w:rPr>
        <w:t xml:space="preserve"> </w:t>
      </w:r>
      <w:r>
        <w:rPr>
          <w:w w:val="105"/>
        </w:rPr>
        <w:t>several</w:t>
      </w:r>
      <w:r>
        <w:rPr>
          <w:spacing w:val="-9"/>
          <w:w w:val="105"/>
        </w:rPr>
        <w:t xml:space="preserve"> </w:t>
      </w:r>
      <w:r>
        <w:rPr>
          <w:w w:val="105"/>
        </w:rPr>
        <w:t>efforts</w:t>
      </w:r>
      <w:r>
        <w:rPr>
          <w:spacing w:val="-6"/>
          <w:w w:val="105"/>
        </w:rPr>
        <w:t xml:space="preserve"> </w:t>
      </w:r>
      <w:r>
        <w:rPr>
          <w:w w:val="105"/>
        </w:rPr>
        <w:t>toward</w:t>
      </w:r>
      <w:r>
        <w:rPr>
          <w:spacing w:val="3"/>
          <w:w w:val="105"/>
        </w:rPr>
        <w:t xml:space="preserve"> </w:t>
      </w:r>
      <w:r>
        <w:rPr>
          <w:w w:val="105"/>
        </w:rPr>
        <w:t>a</w:t>
      </w:r>
      <w:r>
        <w:rPr>
          <w:spacing w:val="-12"/>
          <w:w w:val="105"/>
        </w:rPr>
        <w:t xml:space="preserve"> </w:t>
      </w:r>
      <w:r>
        <w:rPr>
          <w:w w:val="105"/>
        </w:rPr>
        <w:t>union of the two cultures: the British in the south and the Afrikaners in the</w:t>
      </w:r>
      <w:r>
        <w:rPr>
          <w:spacing w:val="-2"/>
          <w:w w:val="105"/>
        </w:rPr>
        <w:t xml:space="preserve"> </w:t>
      </w:r>
      <w:r>
        <w:rPr>
          <w:w w:val="105"/>
        </w:rPr>
        <w:t>north.</w:t>
      </w:r>
    </w:p>
    <w:p w14:paraId="27AB83C4" w14:textId="77777777" w:rsidR="00010F61" w:rsidRDefault="00333CF7">
      <w:pPr>
        <w:pStyle w:val="BodyText"/>
        <w:spacing w:before="60" w:line="525" w:lineRule="auto"/>
        <w:ind w:left="463" w:right="411" w:firstLine="495"/>
        <w:jc w:val="both"/>
      </w:pPr>
      <w:r>
        <w:rPr>
          <w:w w:val="105"/>
        </w:rPr>
        <w:t xml:space="preserve">The Transvaal was at one point forcibly annexed by British arms but had its independence restored by London Liberal outrage. Cecil Rhodes and his shady colleague, Jameson (an infamous name to this day in South Africa) cooked up a plot to take the Transvaal by use of a trumped up incident </w:t>
      </w:r>
      <w:r>
        <w:rPr>
          <w:w w:val="105"/>
          <w:sz w:val="20"/>
        </w:rPr>
        <w:t xml:space="preserve">It </w:t>
      </w:r>
      <w:r>
        <w:rPr>
          <w:w w:val="105"/>
        </w:rPr>
        <w:t xml:space="preserve">failed miserably </w:t>
      </w:r>
      <w:r>
        <w:rPr>
          <w:rFonts w:ascii="Arial"/>
          <w:w w:val="105"/>
          <w:sz w:val="17"/>
        </w:rPr>
        <w:t xml:space="preserve">and </w:t>
      </w:r>
      <w:r>
        <w:rPr>
          <w:w w:val="105"/>
        </w:rPr>
        <w:t>both Rhodes and Jameson were disgraced, but a new jingoistic spirit in London refused to repudiate the action.[16]</w:t>
      </w:r>
    </w:p>
    <w:p w14:paraId="79EAC2ED" w14:textId="77777777" w:rsidR="00010F61" w:rsidRDefault="00333CF7">
      <w:pPr>
        <w:pStyle w:val="BodyText"/>
        <w:spacing w:before="81" w:line="530" w:lineRule="auto"/>
        <w:ind w:left="462" w:right="417" w:firstLine="496"/>
        <w:jc w:val="both"/>
      </w:pPr>
      <w:r>
        <w:rPr>
          <w:w w:val="105"/>
        </w:rPr>
        <w:t xml:space="preserve">The Afrikaners believed that Britain wanted to reduce them to the position of political, economic, and cultural vassalage. This they would not allow, no matter what happened. Their answer was to struggle to assert Boer initiatives as the dominant influences in the white community. Thus were the foundation laid for the long and bitter conflict between the Boers and the British.[17] A conference in 1899 sought to bring about reconciliation but failed because of President  Kruger's inability  to ensure the rights </w:t>
      </w:r>
      <w:r>
        <w:rPr>
          <w:spacing w:val="17"/>
          <w:w w:val="105"/>
        </w:rPr>
        <w:t xml:space="preserve"> </w:t>
      </w:r>
      <w:r>
        <w:rPr>
          <w:w w:val="105"/>
        </w:rPr>
        <w:t>of the so-called</w:t>
      </w:r>
    </w:p>
    <w:p w14:paraId="3E44FE4D" w14:textId="77777777" w:rsidR="00010F61" w:rsidRDefault="00333CF7">
      <w:pPr>
        <w:pStyle w:val="BodyText"/>
        <w:spacing w:before="8" w:line="199" w:lineRule="exact"/>
        <w:ind w:left="463"/>
        <w:jc w:val="both"/>
      </w:pPr>
      <w:r>
        <w:rPr>
          <w:w w:val="105"/>
        </w:rPr>
        <w:t>Uitlanders  (non-Afrikaners)  living  in  the  Afrikaner  republics.   The  British  sent  troops;  the Transvaal</w:t>
      </w:r>
    </w:p>
    <w:p w14:paraId="77DCA1B7" w14:textId="77777777" w:rsidR="00010F61" w:rsidRDefault="00333CF7">
      <w:pPr>
        <w:spacing w:line="96" w:lineRule="exact"/>
        <w:ind w:right="2818"/>
        <w:jc w:val="right"/>
        <w:rPr>
          <w:i/>
          <w:sz w:val="10"/>
        </w:rPr>
      </w:pPr>
      <w:r>
        <w:rPr>
          <w:i/>
          <w:w w:val="103"/>
          <w:sz w:val="10"/>
        </w:rPr>
        <w:t>T</w:t>
      </w:r>
    </w:p>
    <w:p w14:paraId="6634F033" w14:textId="77777777" w:rsidR="00010F61" w:rsidRDefault="00010F61">
      <w:pPr>
        <w:pStyle w:val="BodyText"/>
        <w:spacing w:before="6"/>
        <w:rPr>
          <w:i/>
          <w:sz w:val="16"/>
        </w:rPr>
      </w:pPr>
    </w:p>
    <w:p w14:paraId="17EFC526" w14:textId="77777777" w:rsidR="00010F61" w:rsidRDefault="00333CF7">
      <w:pPr>
        <w:pStyle w:val="BodyText"/>
        <w:ind w:left="458"/>
      </w:pPr>
      <w:r>
        <w:rPr>
          <w:w w:val="105"/>
        </w:rPr>
        <w:t>demanded they be withdrawn and the Boer War began. (See map no. 2).</w:t>
      </w:r>
    </w:p>
    <w:p w14:paraId="646AF681" w14:textId="77777777" w:rsidR="00010F61" w:rsidRDefault="00010F61">
      <w:pPr>
        <w:pStyle w:val="BodyText"/>
        <w:spacing w:before="5"/>
        <w:rPr>
          <w:sz w:val="29"/>
        </w:rPr>
      </w:pPr>
    </w:p>
    <w:p w14:paraId="767F9970" w14:textId="1E96C736" w:rsidR="00010F61" w:rsidRDefault="00580BF6">
      <w:pPr>
        <w:pStyle w:val="BodyText"/>
        <w:spacing w:before="1" w:line="532" w:lineRule="auto"/>
        <w:ind w:left="461" w:right="423" w:firstLine="501"/>
        <w:jc w:val="both"/>
      </w:pPr>
      <w:r>
        <w:rPr>
          <w:noProof/>
        </w:rPr>
        <mc:AlternateContent>
          <mc:Choice Requires="wps">
            <w:drawing>
              <wp:anchor distT="0" distB="0" distL="0" distR="0" simplePos="0" relativeHeight="251747328" behindDoc="1" locked="0" layoutInCell="1" allowOverlap="1" wp14:anchorId="70418CE7" wp14:editId="71F6A7F8">
                <wp:simplePos x="0" y="0"/>
                <wp:positionH relativeFrom="page">
                  <wp:posOffset>1111250</wp:posOffset>
                </wp:positionH>
                <wp:positionV relativeFrom="paragraph">
                  <wp:posOffset>1309370</wp:posOffset>
                </wp:positionV>
                <wp:extent cx="940435" cy="1270"/>
                <wp:effectExtent l="0" t="0" r="0" b="0"/>
                <wp:wrapTopAndBottom/>
                <wp:docPr id="40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50 1750"/>
                            <a:gd name="T1" fmla="*/ T0 w 1481"/>
                            <a:gd name="T2" fmla="+- 0 3231 1750"/>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2C82D" id="Freeform 295" o:spid="_x0000_s1026" style="position:absolute;margin-left:87.5pt;margin-top:103.1pt;width:74.0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After some initial military successes, the Boers were driven back, and British troops moved into the Free State and the Transvaal. Lord Kitchener discovered that every farm was a Boer base and decided he must bum them. Women and children could not be left on the bare veld to starve and so were brought into concentration camps. The impulse was humane, but the administration of the camps left much to be</w:t>
      </w:r>
    </w:p>
    <w:p w14:paraId="182E5114" w14:textId="77777777" w:rsidR="00010F61" w:rsidRDefault="00333CF7">
      <w:pPr>
        <w:pStyle w:val="ListParagraph"/>
        <w:numPr>
          <w:ilvl w:val="0"/>
          <w:numId w:val="116"/>
        </w:numPr>
        <w:tabs>
          <w:tab w:val="left" w:pos="966"/>
          <w:tab w:val="left" w:pos="967"/>
        </w:tabs>
        <w:spacing w:before="97"/>
        <w:ind w:left="966" w:hanging="507"/>
        <w:rPr>
          <w:i/>
          <w:sz w:val="16"/>
        </w:rPr>
      </w:pPr>
      <w:proofErr w:type="spellStart"/>
      <w:r>
        <w:rPr>
          <w:sz w:val="16"/>
        </w:rPr>
        <w:t>Marquard</w:t>
      </w:r>
      <w:proofErr w:type="spellEnd"/>
      <w:r>
        <w:rPr>
          <w:sz w:val="16"/>
        </w:rPr>
        <w:t xml:space="preserve">, </w:t>
      </w:r>
      <w:r>
        <w:rPr>
          <w:i/>
          <w:sz w:val="16"/>
        </w:rPr>
        <w:t xml:space="preserve">op. </w:t>
      </w:r>
      <w:r>
        <w:rPr>
          <w:i/>
          <w:sz w:val="17"/>
        </w:rPr>
        <w:t>cit.,</w:t>
      </w:r>
      <w:r>
        <w:rPr>
          <w:i/>
          <w:spacing w:val="-11"/>
          <w:sz w:val="17"/>
        </w:rPr>
        <w:t xml:space="preserve"> </w:t>
      </w:r>
      <w:r>
        <w:rPr>
          <w:i/>
          <w:sz w:val="16"/>
        </w:rPr>
        <w:t>p.15.</w:t>
      </w:r>
    </w:p>
    <w:p w14:paraId="43E93B9D" w14:textId="77777777" w:rsidR="00010F61" w:rsidRDefault="00333CF7">
      <w:pPr>
        <w:pStyle w:val="ListParagraph"/>
        <w:numPr>
          <w:ilvl w:val="0"/>
          <w:numId w:val="116"/>
        </w:numPr>
        <w:tabs>
          <w:tab w:val="left" w:pos="961"/>
          <w:tab w:val="left" w:pos="962"/>
        </w:tabs>
        <w:spacing w:before="83"/>
        <w:ind w:left="961" w:hanging="502"/>
        <w:rPr>
          <w:sz w:val="16"/>
        </w:rPr>
      </w:pPr>
      <w:r>
        <w:rPr>
          <w:sz w:val="16"/>
        </w:rPr>
        <w:t xml:space="preserve">Davenport, </w:t>
      </w:r>
      <w:r>
        <w:rPr>
          <w:i/>
          <w:sz w:val="16"/>
        </w:rPr>
        <w:t>op. cit.,</w:t>
      </w:r>
      <w:r>
        <w:rPr>
          <w:i/>
          <w:spacing w:val="-14"/>
          <w:sz w:val="16"/>
        </w:rPr>
        <w:t xml:space="preserve"> </w:t>
      </w:r>
      <w:r>
        <w:rPr>
          <w:sz w:val="16"/>
        </w:rPr>
        <w:t>pp.206-210.</w:t>
      </w:r>
    </w:p>
    <w:p w14:paraId="65A0DD96" w14:textId="77777777" w:rsidR="00010F61" w:rsidRDefault="00333CF7">
      <w:pPr>
        <w:pStyle w:val="ListParagraph"/>
        <w:numPr>
          <w:ilvl w:val="0"/>
          <w:numId w:val="116"/>
        </w:numPr>
        <w:tabs>
          <w:tab w:val="left" w:pos="961"/>
          <w:tab w:val="left" w:pos="962"/>
        </w:tabs>
        <w:spacing w:before="95"/>
        <w:ind w:left="961" w:hanging="501"/>
        <w:rPr>
          <w:sz w:val="15"/>
        </w:rPr>
      </w:pPr>
      <w:r>
        <w:rPr>
          <w:w w:val="105"/>
          <w:sz w:val="15"/>
        </w:rPr>
        <w:t xml:space="preserve">Jordan K. </w:t>
      </w:r>
      <w:proofErr w:type="spellStart"/>
      <w:r>
        <w:rPr>
          <w:w w:val="105"/>
          <w:sz w:val="15"/>
        </w:rPr>
        <w:t>Ngubanc</w:t>
      </w:r>
      <w:proofErr w:type="spellEnd"/>
      <w:r>
        <w:rPr>
          <w:w w:val="105"/>
          <w:sz w:val="15"/>
        </w:rPr>
        <w:t xml:space="preserve">, </w:t>
      </w:r>
      <w:r>
        <w:rPr>
          <w:i/>
          <w:w w:val="105"/>
          <w:sz w:val="16"/>
        </w:rPr>
        <w:t>An African Explains Apartheid,</w:t>
      </w:r>
      <w:r>
        <w:rPr>
          <w:i/>
          <w:spacing w:val="-31"/>
          <w:w w:val="105"/>
          <w:sz w:val="16"/>
        </w:rPr>
        <w:t xml:space="preserve"> </w:t>
      </w:r>
      <w:r>
        <w:rPr>
          <w:w w:val="105"/>
          <w:sz w:val="15"/>
        </w:rPr>
        <w:t>Connecticut, Greenwood Press, 1963, p.23.</w:t>
      </w:r>
    </w:p>
    <w:p w14:paraId="67619E61" w14:textId="77777777" w:rsidR="00010F61" w:rsidRDefault="00010F61">
      <w:pPr>
        <w:rPr>
          <w:sz w:val="15"/>
        </w:rPr>
        <w:sectPr w:rsidR="00010F61">
          <w:pgSz w:w="11910" w:h="16840"/>
          <w:pgMar w:top="980" w:right="1100" w:bottom="280" w:left="1300" w:header="664" w:footer="0" w:gutter="0"/>
          <w:cols w:space="720"/>
        </w:sectPr>
      </w:pPr>
    </w:p>
    <w:p w14:paraId="2705D5BE" w14:textId="0AA2B76D" w:rsidR="00010F61" w:rsidRDefault="00333CF7">
      <w:pPr>
        <w:pStyle w:val="BodyText"/>
        <w:rPr>
          <w:sz w:val="20"/>
        </w:rPr>
      </w:pPr>
      <w:r>
        <w:rPr>
          <w:noProof/>
        </w:rPr>
        <w:lastRenderedPageBreak/>
        <w:drawing>
          <wp:anchor distT="0" distB="0" distL="0" distR="0" simplePos="0" relativeHeight="241824768" behindDoc="1" locked="0" layoutInCell="1" allowOverlap="1" wp14:anchorId="1DC76B70" wp14:editId="3E4DEFF3">
            <wp:simplePos x="0" y="0"/>
            <wp:positionH relativeFrom="page">
              <wp:posOffset>1047149</wp:posOffset>
            </wp:positionH>
            <wp:positionV relativeFrom="page">
              <wp:posOffset>1809525</wp:posOffset>
            </wp:positionV>
            <wp:extent cx="5735993" cy="3069336"/>
            <wp:effectExtent l="0" t="0" r="0" b="0"/>
            <wp:wrapNone/>
            <wp:docPr id="3" name="image3.png" descr="Map number 2. The Anglo-Boer War, 1899-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Map number 2. The Anglo-Boer War, 1899-1902"/>
                    <pic:cNvPicPr/>
                  </pic:nvPicPr>
                  <pic:blipFill>
                    <a:blip r:embed="rId43" cstate="print"/>
                    <a:stretch>
                      <a:fillRect/>
                    </a:stretch>
                  </pic:blipFill>
                  <pic:spPr>
                    <a:xfrm>
                      <a:off x="0" y="0"/>
                      <a:ext cx="5735993" cy="3069336"/>
                    </a:xfrm>
                    <a:prstGeom prst="rect">
                      <a:avLst/>
                    </a:prstGeom>
                  </pic:spPr>
                </pic:pic>
              </a:graphicData>
            </a:graphic>
          </wp:anchor>
        </w:drawing>
      </w:r>
      <w:r w:rsidR="00580BF6">
        <w:rPr>
          <w:noProof/>
        </w:rPr>
        <mc:AlternateContent>
          <mc:Choice Requires="wps">
            <w:drawing>
              <wp:anchor distT="0" distB="0" distL="114300" distR="114300" simplePos="0" relativeHeight="241826816" behindDoc="1" locked="0" layoutInCell="1" allowOverlap="1" wp14:anchorId="46D71F84" wp14:editId="6C33647B">
                <wp:simplePos x="0" y="0"/>
                <wp:positionH relativeFrom="page">
                  <wp:posOffset>6584950</wp:posOffset>
                </wp:positionH>
                <wp:positionV relativeFrom="page">
                  <wp:posOffset>5797550</wp:posOffset>
                </wp:positionV>
                <wp:extent cx="0" cy="0"/>
                <wp:effectExtent l="0" t="0" r="0" b="0"/>
                <wp:wrapNone/>
                <wp:docPr id="40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30DF5" id="Line 294" o:spid="_x0000_s1026" style="position:absolute;z-index:-2614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8.5pt,456.5pt" to="518.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" strokeweight=".25442mm">
                <w10:wrap anchorx="page" anchory="page"/>
              </v:line>
            </w:pict>
          </mc:Fallback>
        </mc:AlternateContent>
      </w:r>
      <w:r w:rsidR="00580BF6">
        <w:rPr>
          <w:noProof/>
        </w:rPr>
        <mc:AlternateContent>
          <mc:Choice Requires="wps">
            <w:drawing>
              <wp:anchor distT="0" distB="0" distL="114300" distR="114300" simplePos="0" relativeHeight="241827840" behindDoc="1" locked="0" layoutInCell="1" allowOverlap="1" wp14:anchorId="45E0D85B" wp14:editId="393EB719">
                <wp:simplePos x="0" y="0"/>
                <wp:positionH relativeFrom="page">
                  <wp:posOffset>6591300</wp:posOffset>
                </wp:positionH>
                <wp:positionV relativeFrom="page">
                  <wp:posOffset>5285105</wp:posOffset>
                </wp:positionV>
                <wp:extent cx="0" cy="0"/>
                <wp:effectExtent l="0" t="0" r="0" b="0"/>
                <wp:wrapNone/>
                <wp:docPr id="403"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BA817" id="Line 293" o:spid="_x0000_s1026" style="position:absolute;z-index:-2614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9pt,416.15pt" to="519pt,4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" strokeweight=".33922mm">
                <w10:wrap anchorx="page" anchory="page"/>
              </v:line>
            </w:pict>
          </mc:Fallback>
        </mc:AlternateContent>
      </w:r>
    </w:p>
    <w:p w14:paraId="25E5A015" w14:textId="77777777" w:rsidR="00010F61" w:rsidRDefault="00010F61">
      <w:pPr>
        <w:pStyle w:val="BodyText"/>
        <w:rPr>
          <w:sz w:val="20"/>
        </w:rPr>
      </w:pPr>
    </w:p>
    <w:p w14:paraId="753B1919" w14:textId="77777777" w:rsidR="00010F61" w:rsidRDefault="00010F61">
      <w:pPr>
        <w:pStyle w:val="BodyText"/>
        <w:rPr>
          <w:sz w:val="20"/>
        </w:rPr>
      </w:pPr>
    </w:p>
    <w:p w14:paraId="773EBB41" w14:textId="77777777" w:rsidR="00010F61" w:rsidRDefault="00010F61">
      <w:pPr>
        <w:pStyle w:val="BodyText"/>
        <w:rPr>
          <w:sz w:val="20"/>
        </w:rPr>
      </w:pPr>
    </w:p>
    <w:p w14:paraId="3CA2B176" w14:textId="77777777" w:rsidR="00010F61" w:rsidRDefault="00010F61">
      <w:pPr>
        <w:pStyle w:val="BodyText"/>
        <w:rPr>
          <w:sz w:val="20"/>
        </w:rPr>
      </w:pPr>
    </w:p>
    <w:p w14:paraId="487ED7A7" w14:textId="77777777" w:rsidR="00010F61" w:rsidRDefault="00010F61">
      <w:pPr>
        <w:pStyle w:val="BodyText"/>
        <w:rPr>
          <w:sz w:val="20"/>
        </w:rPr>
      </w:pPr>
    </w:p>
    <w:p w14:paraId="45240F10" w14:textId="77777777" w:rsidR="00010F61" w:rsidRDefault="00010F61">
      <w:pPr>
        <w:pStyle w:val="BodyText"/>
        <w:rPr>
          <w:sz w:val="20"/>
        </w:rPr>
      </w:pPr>
    </w:p>
    <w:p w14:paraId="1362BA26" w14:textId="77777777" w:rsidR="00010F61" w:rsidRDefault="00010F61">
      <w:pPr>
        <w:pStyle w:val="BodyText"/>
        <w:spacing w:before="11"/>
        <w:rPr>
          <w:sz w:val="22"/>
        </w:rPr>
      </w:pPr>
    </w:p>
    <w:tbl>
      <w:tblPr>
        <w:tblW w:w="0" w:type="auto"/>
        <w:tblInd w:w="381" w:type="dxa"/>
        <w:tblLayout w:type="fixed"/>
        <w:tblCellMar>
          <w:left w:w="0" w:type="dxa"/>
          <w:right w:w="0" w:type="dxa"/>
        </w:tblCellMar>
        <w:tblLook w:val="01E0" w:firstRow="1" w:lastRow="1" w:firstColumn="1" w:lastColumn="1" w:noHBand="0" w:noVBand="0"/>
      </w:tblPr>
      <w:tblGrid>
        <w:gridCol w:w="2001"/>
        <w:gridCol w:w="498"/>
        <w:gridCol w:w="2108"/>
        <w:gridCol w:w="4034"/>
        <w:gridCol w:w="333"/>
      </w:tblGrid>
      <w:tr w:rsidR="00010F61" w14:paraId="3A7C3A00" w14:textId="77777777">
        <w:trPr>
          <w:trHeight w:val="657"/>
        </w:trPr>
        <w:tc>
          <w:tcPr>
            <w:tcW w:w="2001" w:type="dxa"/>
            <w:tcBorders>
              <w:top w:val="single" w:sz="18" w:space="0" w:color="000000"/>
              <w:left w:val="single" w:sz="12" w:space="0" w:color="000000"/>
            </w:tcBorders>
          </w:tcPr>
          <w:p w14:paraId="4D8BF568" w14:textId="77777777" w:rsidR="00010F61" w:rsidRDefault="00010F61">
            <w:pPr>
              <w:pStyle w:val="TableParagraph"/>
              <w:rPr>
                <w:sz w:val="14"/>
              </w:rPr>
            </w:pPr>
          </w:p>
        </w:tc>
        <w:tc>
          <w:tcPr>
            <w:tcW w:w="498" w:type="dxa"/>
            <w:tcBorders>
              <w:top w:val="single" w:sz="18" w:space="0" w:color="000000"/>
            </w:tcBorders>
          </w:tcPr>
          <w:p w14:paraId="0D527A11" w14:textId="77777777" w:rsidR="00010F61" w:rsidRDefault="00010F61">
            <w:pPr>
              <w:pStyle w:val="TableParagraph"/>
              <w:rPr>
                <w:sz w:val="14"/>
              </w:rPr>
            </w:pPr>
          </w:p>
        </w:tc>
        <w:tc>
          <w:tcPr>
            <w:tcW w:w="2108" w:type="dxa"/>
            <w:tcBorders>
              <w:top w:val="single" w:sz="18" w:space="0" w:color="000000"/>
            </w:tcBorders>
          </w:tcPr>
          <w:p w14:paraId="30218524" w14:textId="77777777" w:rsidR="00010F61" w:rsidRDefault="00010F61">
            <w:pPr>
              <w:pStyle w:val="TableParagraph"/>
            </w:pPr>
          </w:p>
          <w:p w14:paraId="10FD7AF1" w14:textId="77777777" w:rsidR="00010F61" w:rsidRDefault="00333CF7">
            <w:pPr>
              <w:pStyle w:val="TableParagraph"/>
              <w:spacing w:before="133"/>
              <w:ind w:right="24"/>
              <w:jc w:val="right"/>
              <w:rPr>
                <w:rFonts w:ascii="Courier New"/>
                <w:b/>
                <w:sz w:val="19"/>
              </w:rPr>
            </w:pPr>
            <w:r>
              <w:rPr>
                <w:rFonts w:ascii="Courier New"/>
                <w:b/>
                <w:w w:val="115"/>
                <w:sz w:val="19"/>
              </w:rPr>
              <w:t>BECHUANALAND</w:t>
            </w:r>
          </w:p>
        </w:tc>
        <w:tc>
          <w:tcPr>
            <w:tcW w:w="4367" w:type="dxa"/>
            <w:gridSpan w:val="2"/>
            <w:vMerge w:val="restart"/>
          </w:tcPr>
          <w:p w14:paraId="67622041" w14:textId="77777777" w:rsidR="00010F61" w:rsidRDefault="00010F61">
            <w:pPr>
              <w:pStyle w:val="TableParagraph"/>
              <w:rPr>
                <w:sz w:val="14"/>
              </w:rPr>
            </w:pPr>
          </w:p>
        </w:tc>
      </w:tr>
      <w:tr w:rsidR="00010F61" w14:paraId="7D815E36" w14:textId="77777777">
        <w:trPr>
          <w:trHeight w:val="653"/>
        </w:trPr>
        <w:tc>
          <w:tcPr>
            <w:tcW w:w="2001" w:type="dxa"/>
            <w:tcBorders>
              <w:left w:val="single" w:sz="12" w:space="0" w:color="000000"/>
            </w:tcBorders>
          </w:tcPr>
          <w:p w14:paraId="4AC9EA6A" w14:textId="77777777" w:rsidR="00010F61" w:rsidRDefault="00010F61">
            <w:pPr>
              <w:pStyle w:val="TableParagraph"/>
              <w:rPr>
                <w:sz w:val="14"/>
              </w:rPr>
            </w:pPr>
          </w:p>
        </w:tc>
        <w:tc>
          <w:tcPr>
            <w:tcW w:w="498" w:type="dxa"/>
          </w:tcPr>
          <w:p w14:paraId="3F32CB3C" w14:textId="77777777" w:rsidR="00010F61" w:rsidRDefault="00010F61">
            <w:pPr>
              <w:pStyle w:val="TableParagraph"/>
              <w:rPr>
                <w:sz w:val="14"/>
              </w:rPr>
            </w:pPr>
          </w:p>
        </w:tc>
        <w:tc>
          <w:tcPr>
            <w:tcW w:w="2108" w:type="dxa"/>
          </w:tcPr>
          <w:p w14:paraId="1AAB97C3" w14:textId="77777777" w:rsidR="00010F61" w:rsidRDefault="00333CF7">
            <w:pPr>
              <w:pStyle w:val="TableParagraph"/>
              <w:spacing w:before="56"/>
              <w:ind w:right="33"/>
              <w:jc w:val="right"/>
              <w:rPr>
                <w:rFonts w:ascii="Courier New"/>
                <w:b/>
                <w:sz w:val="19"/>
              </w:rPr>
            </w:pPr>
            <w:r>
              <w:rPr>
                <w:rFonts w:ascii="Courier New"/>
                <w:b/>
                <w:w w:val="115"/>
                <w:sz w:val="19"/>
              </w:rPr>
              <w:t>PROTECTORATE</w:t>
            </w:r>
          </w:p>
        </w:tc>
        <w:tc>
          <w:tcPr>
            <w:tcW w:w="4367" w:type="dxa"/>
            <w:gridSpan w:val="2"/>
            <w:vMerge/>
            <w:tcBorders>
              <w:top w:val="nil"/>
            </w:tcBorders>
          </w:tcPr>
          <w:p w14:paraId="43E9DAF2" w14:textId="77777777" w:rsidR="00010F61" w:rsidRDefault="00010F61">
            <w:pPr>
              <w:rPr>
                <w:sz w:val="2"/>
                <w:szCs w:val="2"/>
              </w:rPr>
            </w:pPr>
          </w:p>
        </w:tc>
      </w:tr>
      <w:tr w:rsidR="00010F61" w14:paraId="0ACB5747" w14:textId="77777777">
        <w:trPr>
          <w:trHeight w:val="731"/>
        </w:trPr>
        <w:tc>
          <w:tcPr>
            <w:tcW w:w="2001" w:type="dxa"/>
            <w:tcBorders>
              <w:left w:val="single" w:sz="12" w:space="0" w:color="000000"/>
            </w:tcBorders>
          </w:tcPr>
          <w:p w14:paraId="670837D3" w14:textId="77777777" w:rsidR="00010F61" w:rsidRDefault="00010F61">
            <w:pPr>
              <w:pStyle w:val="TableParagraph"/>
            </w:pPr>
          </w:p>
          <w:p w14:paraId="41527D62" w14:textId="77777777" w:rsidR="00010F61" w:rsidRDefault="00333CF7">
            <w:pPr>
              <w:pStyle w:val="TableParagraph"/>
              <w:spacing w:before="129"/>
              <w:ind w:right="577"/>
              <w:jc w:val="right"/>
              <w:rPr>
                <w:rFonts w:ascii="Courier New"/>
                <w:b/>
                <w:sz w:val="19"/>
              </w:rPr>
            </w:pPr>
            <w:r>
              <w:rPr>
                <w:rFonts w:ascii="Courier New"/>
                <w:b/>
                <w:w w:val="110"/>
                <w:sz w:val="19"/>
              </w:rPr>
              <w:t>GERMAN</w:t>
            </w:r>
          </w:p>
        </w:tc>
        <w:tc>
          <w:tcPr>
            <w:tcW w:w="498" w:type="dxa"/>
          </w:tcPr>
          <w:p w14:paraId="14A0E961" w14:textId="77777777" w:rsidR="00010F61" w:rsidRDefault="00010F61">
            <w:pPr>
              <w:pStyle w:val="TableParagraph"/>
              <w:rPr>
                <w:sz w:val="14"/>
              </w:rPr>
            </w:pPr>
          </w:p>
        </w:tc>
        <w:tc>
          <w:tcPr>
            <w:tcW w:w="2108" w:type="dxa"/>
          </w:tcPr>
          <w:p w14:paraId="7C25DA5E" w14:textId="77777777" w:rsidR="00010F61" w:rsidRDefault="00010F61">
            <w:pPr>
              <w:pStyle w:val="TableParagraph"/>
              <w:rPr>
                <w:sz w:val="14"/>
              </w:rPr>
            </w:pPr>
          </w:p>
        </w:tc>
        <w:tc>
          <w:tcPr>
            <w:tcW w:w="4367" w:type="dxa"/>
            <w:gridSpan w:val="2"/>
            <w:vMerge/>
            <w:tcBorders>
              <w:top w:val="nil"/>
            </w:tcBorders>
          </w:tcPr>
          <w:p w14:paraId="533747D3" w14:textId="77777777" w:rsidR="00010F61" w:rsidRDefault="00010F61">
            <w:pPr>
              <w:rPr>
                <w:sz w:val="2"/>
                <w:szCs w:val="2"/>
              </w:rPr>
            </w:pPr>
          </w:p>
        </w:tc>
      </w:tr>
      <w:tr w:rsidR="00010F61" w14:paraId="2832F7F5" w14:textId="77777777">
        <w:trPr>
          <w:trHeight w:val="443"/>
        </w:trPr>
        <w:tc>
          <w:tcPr>
            <w:tcW w:w="2001" w:type="dxa"/>
            <w:vMerge w:val="restart"/>
            <w:tcBorders>
              <w:left w:val="single" w:sz="12" w:space="0" w:color="000000"/>
            </w:tcBorders>
          </w:tcPr>
          <w:p w14:paraId="35DFE84E" w14:textId="77777777" w:rsidR="00010F61" w:rsidRDefault="00333CF7">
            <w:pPr>
              <w:pStyle w:val="TableParagraph"/>
              <w:tabs>
                <w:tab w:val="left" w:pos="1224"/>
              </w:tabs>
              <w:spacing w:before="138"/>
              <w:ind w:left="320"/>
              <w:rPr>
                <w:rFonts w:ascii="Courier New"/>
                <w:b/>
                <w:sz w:val="20"/>
              </w:rPr>
            </w:pPr>
            <w:r>
              <w:rPr>
                <w:rFonts w:ascii="Courier New"/>
                <w:w w:val="105"/>
                <w:sz w:val="20"/>
              </w:rPr>
              <w:t>SOUTH</w:t>
            </w:r>
            <w:r>
              <w:rPr>
                <w:rFonts w:ascii="Courier New"/>
                <w:w w:val="105"/>
                <w:sz w:val="20"/>
              </w:rPr>
              <w:tab/>
            </w:r>
            <w:r>
              <w:rPr>
                <w:rFonts w:ascii="Courier New"/>
                <w:b/>
                <w:w w:val="105"/>
                <w:sz w:val="20"/>
              </w:rPr>
              <w:t>WEST</w:t>
            </w:r>
          </w:p>
        </w:tc>
        <w:tc>
          <w:tcPr>
            <w:tcW w:w="498" w:type="dxa"/>
            <w:vMerge w:val="restart"/>
          </w:tcPr>
          <w:p w14:paraId="69DFC3F0" w14:textId="77777777" w:rsidR="00010F61" w:rsidRDefault="00010F61">
            <w:pPr>
              <w:pStyle w:val="TableParagraph"/>
              <w:rPr>
                <w:sz w:val="14"/>
              </w:rPr>
            </w:pPr>
          </w:p>
        </w:tc>
        <w:tc>
          <w:tcPr>
            <w:tcW w:w="2108" w:type="dxa"/>
            <w:vMerge w:val="restart"/>
          </w:tcPr>
          <w:p w14:paraId="486CB297" w14:textId="77777777" w:rsidR="00010F61" w:rsidRDefault="00010F61">
            <w:pPr>
              <w:pStyle w:val="TableParagraph"/>
              <w:rPr>
                <w:sz w:val="14"/>
              </w:rPr>
            </w:pPr>
          </w:p>
        </w:tc>
        <w:tc>
          <w:tcPr>
            <w:tcW w:w="4367" w:type="dxa"/>
            <w:gridSpan w:val="2"/>
            <w:vMerge/>
            <w:tcBorders>
              <w:top w:val="nil"/>
            </w:tcBorders>
          </w:tcPr>
          <w:p w14:paraId="0D0C33FC" w14:textId="77777777" w:rsidR="00010F61" w:rsidRDefault="00010F61">
            <w:pPr>
              <w:rPr>
                <w:sz w:val="2"/>
                <w:szCs w:val="2"/>
              </w:rPr>
            </w:pPr>
          </w:p>
        </w:tc>
      </w:tr>
      <w:tr w:rsidR="00010F61" w14:paraId="594887EA" w14:textId="77777777">
        <w:trPr>
          <w:trHeight w:val="262"/>
        </w:trPr>
        <w:tc>
          <w:tcPr>
            <w:tcW w:w="2001" w:type="dxa"/>
            <w:vMerge/>
            <w:tcBorders>
              <w:top w:val="nil"/>
              <w:left w:val="single" w:sz="12" w:space="0" w:color="000000"/>
            </w:tcBorders>
          </w:tcPr>
          <w:p w14:paraId="465F2854" w14:textId="77777777" w:rsidR="00010F61" w:rsidRDefault="00010F61">
            <w:pPr>
              <w:rPr>
                <w:sz w:val="2"/>
                <w:szCs w:val="2"/>
              </w:rPr>
            </w:pPr>
          </w:p>
        </w:tc>
        <w:tc>
          <w:tcPr>
            <w:tcW w:w="498" w:type="dxa"/>
            <w:vMerge/>
            <w:tcBorders>
              <w:top w:val="nil"/>
            </w:tcBorders>
          </w:tcPr>
          <w:p w14:paraId="4B9AEC71" w14:textId="77777777" w:rsidR="00010F61" w:rsidRDefault="00010F61">
            <w:pPr>
              <w:rPr>
                <w:sz w:val="2"/>
                <w:szCs w:val="2"/>
              </w:rPr>
            </w:pPr>
          </w:p>
        </w:tc>
        <w:tc>
          <w:tcPr>
            <w:tcW w:w="2108" w:type="dxa"/>
            <w:vMerge/>
            <w:tcBorders>
              <w:top w:val="nil"/>
            </w:tcBorders>
          </w:tcPr>
          <w:p w14:paraId="116D814C" w14:textId="77777777" w:rsidR="00010F61" w:rsidRDefault="00010F61">
            <w:pPr>
              <w:rPr>
                <w:sz w:val="2"/>
                <w:szCs w:val="2"/>
              </w:rPr>
            </w:pPr>
          </w:p>
        </w:tc>
        <w:tc>
          <w:tcPr>
            <w:tcW w:w="4034" w:type="dxa"/>
            <w:vMerge w:val="restart"/>
            <w:tcBorders>
              <w:bottom w:val="single" w:sz="12" w:space="0" w:color="000000"/>
            </w:tcBorders>
          </w:tcPr>
          <w:p w14:paraId="3105F6B5" w14:textId="77777777" w:rsidR="00010F61" w:rsidRDefault="00010F61">
            <w:pPr>
              <w:pStyle w:val="TableParagraph"/>
              <w:rPr>
                <w:sz w:val="12"/>
              </w:rPr>
            </w:pPr>
          </w:p>
          <w:p w14:paraId="4CD65D23" w14:textId="77777777" w:rsidR="00010F61" w:rsidRDefault="00010F61">
            <w:pPr>
              <w:pStyle w:val="TableParagraph"/>
              <w:rPr>
                <w:sz w:val="12"/>
              </w:rPr>
            </w:pPr>
          </w:p>
          <w:p w14:paraId="56BFEA52" w14:textId="77777777" w:rsidR="00010F61" w:rsidRDefault="00010F61">
            <w:pPr>
              <w:pStyle w:val="TableParagraph"/>
              <w:rPr>
                <w:sz w:val="12"/>
              </w:rPr>
            </w:pPr>
          </w:p>
          <w:p w14:paraId="1B8D2721" w14:textId="77777777" w:rsidR="00010F61" w:rsidRDefault="00010F61">
            <w:pPr>
              <w:pStyle w:val="TableParagraph"/>
              <w:rPr>
                <w:sz w:val="12"/>
              </w:rPr>
            </w:pPr>
          </w:p>
          <w:p w14:paraId="1122E094" w14:textId="77777777" w:rsidR="00010F61" w:rsidRDefault="00010F61">
            <w:pPr>
              <w:pStyle w:val="TableParagraph"/>
              <w:rPr>
                <w:sz w:val="12"/>
              </w:rPr>
            </w:pPr>
          </w:p>
          <w:p w14:paraId="020E3B1A" w14:textId="77777777" w:rsidR="00010F61" w:rsidRDefault="00010F61">
            <w:pPr>
              <w:pStyle w:val="TableParagraph"/>
              <w:rPr>
                <w:sz w:val="12"/>
              </w:rPr>
            </w:pPr>
          </w:p>
          <w:p w14:paraId="76FE03CC" w14:textId="77777777" w:rsidR="00010F61" w:rsidRDefault="00010F61">
            <w:pPr>
              <w:pStyle w:val="TableParagraph"/>
              <w:rPr>
                <w:sz w:val="12"/>
              </w:rPr>
            </w:pPr>
          </w:p>
          <w:p w14:paraId="09E4A186" w14:textId="77777777" w:rsidR="00010F61" w:rsidRDefault="00010F61">
            <w:pPr>
              <w:pStyle w:val="TableParagraph"/>
              <w:rPr>
                <w:sz w:val="12"/>
              </w:rPr>
            </w:pPr>
          </w:p>
          <w:p w14:paraId="23155830" w14:textId="77777777" w:rsidR="00010F61" w:rsidRDefault="00010F61">
            <w:pPr>
              <w:pStyle w:val="TableParagraph"/>
              <w:rPr>
                <w:sz w:val="12"/>
              </w:rPr>
            </w:pPr>
          </w:p>
          <w:p w14:paraId="04E5005C" w14:textId="77777777" w:rsidR="00010F61" w:rsidRDefault="00010F61">
            <w:pPr>
              <w:pStyle w:val="TableParagraph"/>
              <w:rPr>
                <w:sz w:val="12"/>
              </w:rPr>
            </w:pPr>
          </w:p>
          <w:p w14:paraId="604B7182" w14:textId="77777777" w:rsidR="00010F61" w:rsidRDefault="00010F61">
            <w:pPr>
              <w:pStyle w:val="TableParagraph"/>
              <w:rPr>
                <w:sz w:val="12"/>
              </w:rPr>
            </w:pPr>
          </w:p>
          <w:p w14:paraId="494E68E2" w14:textId="77777777" w:rsidR="00010F61" w:rsidRDefault="00010F61">
            <w:pPr>
              <w:pStyle w:val="TableParagraph"/>
              <w:rPr>
                <w:sz w:val="12"/>
              </w:rPr>
            </w:pPr>
          </w:p>
          <w:p w14:paraId="601A8C14" w14:textId="77777777" w:rsidR="00010F61" w:rsidRDefault="00010F61">
            <w:pPr>
              <w:pStyle w:val="TableParagraph"/>
              <w:rPr>
                <w:sz w:val="12"/>
              </w:rPr>
            </w:pPr>
          </w:p>
          <w:p w14:paraId="757CBD45" w14:textId="77777777" w:rsidR="00010F61" w:rsidRDefault="00010F61">
            <w:pPr>
              <w:pStyle w:val="TableParagraph"/>
              <w:rPr>
                <w:sz w:val="12"/>
              </w:rPr>
            </w:pPr>
          </w:p>
          <w:p w14:paraId="4D75F062" w14:textId="77777777" w:rsidR="00010F61" w:rsidRDefault="00010F61">
            <w:pPr>
              <w:pStyle w:val="TableParagraph"/>
              <w:rPr>
                <w:sz w:val="12"/>
              </w:rPr>
            </w:pPr>
          </w:p>
          <w:p w14:paraId="4093C43B" w14:textId="77777777" w:rsidR="00010F61" w:rsidRDefault="00010F61">
            <w:pPr>
              <w:pStyle w:val="TableParagraph"/>
              <w:rPr>
                <w:sz w:val="12"/>
              </w:rPr>
            </w:pPr>
          </w:p>
          <w:p w14:paraId="7FDBE319" w14:textId="77777777" w:rsidR="00010F61" w:rsidRDefault="00010F61">
            <w:pPr>
              <w:pStyle w:val="TableParagraph"/>
              <w:rPr>
                <w:sz w:val="12"/>
              </w:rPr>
            </w:pPr>
          </w:p>
          <w:p w14:paraId="31A423DA" w14:textId="77777777" w:rsidR="00010F61" w:rsidRDefault="00010F61">
            <w:pPr>
              <w:pStyle w:val="TableParagraph"/>
              <w:rPr>
                <w:sz w:val="12"/>
              </w:rPr>
            </w:pPr>
          </w:p>
          <w:p w14:paraId="01004016" w14:textId="77777777" w:rsidR="00010F61" w:rsidRDefault="00010F61">
            <w:pPr>
              <w:pStyle w:val="TableParagraph"/>
              <w:rPr>
                <w:sz w:val="12"/>
              </w:rPr>
            </w:pPr>
          </w:p>
          <w:p w14:paraId="01A72FF6" w14:textId="77777777" w:rsidR="00010F61" w:rsidRDefault="00010F61">
            <w:pPr>
              <w:pStyle w:val="TableParagraph"/>
              <w:rPr>
                <w:sz w:val="12"/>
              </w:rPr>
            </w:pPr>
          </w:p>
          <w:p w14:paraId="05E7AB0B" w14:textId="77777777" w:rsidR="00010F61" w:rsidRDefault="00010F61">
            <w:pPr>
              <w:pStyle w:val="TableParagraph"/>
              <w:rPr>
                <w:sz w:val="12"/>
              </w:rPr>
            </w:pPr>
          </w:p>
          <w:p w14:paraId="2399663A" w14:textId="77777777" w:rsidR="00010F61" w:rsidRDefault="00010F61">
            <w:pPr>
              <w:pStyle w:val="TableParagraph"/>
              <w:rPr>
                <w:sz w:val="12"/>
              </w:rPr>
            </w:pPr>
          </w:p>
          <w:p w14:paraId="4EF38420" w14:textId="77777777" w:rsidR="00010F61" w:rsidRDefault="00010F61">
            <w:pPr>
              <w:pStyle w:val="TableParagraph"/>
              <w:rPr>
                <w:sz w:val="12"/>
              </w:rPr>
            </w:pPr>
          </w:p>
          <w:p w14:paraId="6F20A42D" w14:textId="77777777" w:rsidR="00010F61" w:rsidRDefault="00010F61">
            <w:pPr>
              <w:pStyle w:val="TableParagraph"/>
              <w:rPr>
                <w:sz w:val="12"/>
              </w:rPr>
            </w:pPr>
          </w:p>
          <w:p w14:paraId="52474968" w14:textId="77777777" w:rsidR="00010F61" w:rsidRDefault="00010F61">
            <w:pPr>
              <w:pStyle w:val="TableParagraph"/>
              <w:rPr>
                <w:sz w:val="12"/>
              </w:rPr>
            </w:pPr>
          </w:p>
          <w:p w14:paraId="13D80CC0" w14:textId="77777777" w:rsidR="00010F61" w:rsidRDefault="00010F61">
            <w:pPr>
              <w:pStyle w:val="TableParagraph"/>
              <w:rPr>
                <w:sz w:val="12"/>
              </w:rPr>
            </w:pPr>
          </w:p>
          <w:p w14:paraId="626DDFCA" w14:textId="77777777" w:rsidR="00010F61" w:rsidRDefault="00010F61">
            <w:pPr>
              <w:pStyle w:val="TableParagraph"/>
              <w:rPr>
                <w:sz w:val="12"/>
              </w:rPr>
            </w:pPr>
          </w:p>
          <w:p w14:paraId="2C2F3182" w14:textId="77777777" w:rsidR="00010F61" w:rsidRDefault="00010F61">
            <w:pPr>
              <w:pStyle w:val="TableParagraph"/>
              <w:rPr>
                <w:sz w:val="12"/>
              </w:rPr>
            </w:pPr>
          </w:p>
          <w:p w14:paraId="298B1C00" w14:textId="77777777" w:rsidR="00010F61" w:rsidRDefault="00010F61">
            <w:pPr>
              <w:pStyle w:val="TableParagraph"/>
              <w:rPr>
                <w:sz w:val="12"/>
              </w:rPr>
            </w:pPr>
          </w:p>
          <w:p w14:paraId="58BDE252" w14:textId="77777777" w:rsidR="00010F61" w:rsidRDefault="00010F61">
            <w:pPr>
              <w:pStyle w:val="TableParagraph"/>
              <w:rPr>
                <w:sz w:val="12"/>
              </w:rPr>
            </w:pPr>
          </w:p>
          <w:p w14:paraId="07A05815" w14:textId="77777777" w:rsidR="00010F61" w:rsidRDefault="00010F61">
            <w:pPr>
              <w:pStyle w:val="TableParagraph"/>
              <w:spacing w:before="11"/>
              <w:rPr>
                <w:sz w:val="15"/>
              </w:rPr>
            </w:pPr>
          </w:p>
          <w:p w14:paraId="2D5FCD82" w14:textId="77777777" w:rsidR="00010F61" w:rsidRDefault="00333CF7">
            <w:pPr>
              <w:pStyle w:val="TableParagraph"/>
              <w:ind w:left="2037"/>
              <w:rPr>
                <w:rFonts w:ascii="Arial" w:hAnsi="Arial"/>
                <w:sz w:val="11"/>
              </w:rPr>
            </w:pPr>
            <w:r>
              <w:rPr>
                <w:b/>
                <w:w w:val="95"/>
                <w:sz w:val="12"/>
              </w:rPr>
              <w:t xml:space="preserve">Boer oft1nsiw, </w:t>
            </w:r>
            <w:proofErr w:type="spellStart"/>
            <w:r>
              <w:rPr>
                <w:w w:val="95"/>
                <w:sz w:val="12"/>
              </w:rPr>
              <w:t>Ocl</w:t>
            </w:r>
            <w:proofErr w:type="spellEnd"/>
            <w:r>
              <w:rPr>
                <w:w w:val="95"/>
                <w:sz w:val="12"/>
              </w:rPr>
              <w:t xml:space="preserve"> • </w:t>
            </w:r>
            <w:r>
              <w:rPr>
                <w:b/>
                <w:w w:val="95"/>
                <w:sz w:val="12"/>
              </w:rPr>
              <w:t xml:space="preserve">OK., 1899 </w:t>
            </w:r>
            <w:r>
              <w:rPr>
                <w:w w:val="95"/>
                <w:sz w:val="12"/>
              </w:rPr>
              <w:t xml:space="preserve">,. • </w:t>
            </w:r>
            <w:r>
              <w:rPr>
                <w:rFonts w:ascii="Arial" w:hAnsi="Arial"/>
                <w:w w:val="95"/>
                <w:sz w:val="11"/>
              </w:rPr>
              <w:t>■■• •</w:t>
            </w:r>
          </w:p>
          <w:p w14:paraId="4F5BD0B0" w14:textId="77777777" w:rsidR="00010F61" w:rsidRDefault="00333CF7">
            <w:pPr>
              <w:pStyle w:val="TableParagraph"/>
              <w:spacing w:before="30"/>
              <w:ind w:left="2027"/>
              <w:rPr>
                <w:b/>
                <w:sz w:val="11"/>
              </w:rPr>
            </w:pPr>
            <w:proofErr w:type="spellStart"/>
            <w:r>
              <w:rPr>
                <w:b/>
                <w:sz w:val="11"/>
              </w:rPr>
              <w:t>Bnllsh</w:t>
            </w:r>
            <w:proofErr w:type="spellEnd"/>
            <w:r>
              <w:rPr>
                <w:b/>
                <w:sz w:val="11"/>
              </w:rPr>
              <w:t xml:space="preserve"> cOU11l1t • </w:t>
            </w:r>
            <w:proofErr w:type="spellStart"/>
            <w:r>
              <w:rPr>
                <w:b/>
                <w:sz w:val="11"/>
              </w:rPr>
              <w:t>oH.nsr,t</w:t>
            </w:r>
            <w:proofErr w:type="spellEnd"/>
            <w:r>
              <w:rPr>
                <w:b/>
                <w:sz w:val="11"/>
              </w:rPr>
              <w:t>,</w:t>
            </w:r>
          </w:p>
          <w:p w14:paraId="1061CF53" w14:textId="77777777" w:rsidR="00010F61" w:rsidRDefault="00333CF7">
            <w:pPr>
              <w:pStyle w:val="TableParagraph"/>
              <w:tabs>
                <w:tab w:val="left" w:pos="3709"/>
              </w:tabs>
              <w:spacing w:before="18"/>
              <w:ind w:left="2070"/>
              <w:rPr>
                <w:sz w:val="13"/>
              </w:rPr>
            </w:pPr>
            <w:proofErr w:type="spellStart"/>
            <w:r>
              <w:rPr>
                <w:rFonts w:ascii="Arial" w:hAnsi="Arial"/>
                <w:w w:val="95"/>
                <w:sz w:val="11"/>
              </w:rPr>
              <w:t>Jin</w:t>
            </w:r>
            <w:proofErr w:type="spellEnd"/>
            <w:r>
              <w:rPr>
                <w:rFonts w:ascii="Arial" w:hAnsi="Arial"/>
                <w:w w:val="95"/>
                <w:sz w:val="11"/>
              </w:rPr>
              <w:t>.</w:t>
            </w:r>
            <w:r>
              <w:rPr>
                <w:rFonts w:ascii="Arial" w:hAnsi="Arial"/>
                <w:spacing w:val="-23"/>
                <w:w w:val="95"/>
                <w:sz w:val="11"/>
              </w:rPr>
              <w:t xml:space="preserve"> </w:t>
            </w:r>
            <w:r>
              <w:rPr>
                <w:w w:val="95"/>
                <w:sz w:val="12"/>
              </w:rPr>
              <w:t>•Jun.,</w:t>
            </w:r>
            <w:r>
              <w:rPr>
                <w:spacing w:val="-9"/>
                <w:w w:val="95"/>
                <w:sz w:val="12"/>
              </w:rPr>
              <w:t xml:space="preserve"> </w:t>
            </w:r>
            <w:r>
              <w:rPr>
                <w:w w:val="95"/>
                <w:sz w:val="13"/>
              </w:rPr>
              <w:t>1900</w:t>
            </w:r>
            <w:r>
              <w:rPr>
                <w:spacing w:val="12"/>
                <w:sz w:val="13"/>
              </w:rPr>
              <w:t xml:space="preserve"> </w:t>
            </w:r>
            <w:r>
              <w:rPr>
                <w:sz w:val="13"/>
                <w:u w:val="dotted"/>
              </w:rPr>
              <w:t xml:space="preserve"> </w:t>
            </w:r>
            <w:r>
              <w:rPr>
                <w:sz w:val="13"/>
                <w:u w:val="dotted"/>
              </w:rPr>
              <w:tab/>
            </w:r>
          </w:p>
          <w:p w14:paraId="135B5F66" w14:textId="77777777" w:rsidR="00010F61" w:rsidRDefault="00333CF7">
            <w:pPr>
              <w:pStyle w:val="TableParagraph"/>
              <w:spacing w:before="4"/>
              <w:ind w:left="2029"/>
              <w:rPr>
                <w:b/>
                <w:sz w:val="11"/>
              </w:rPr>
            </w:pPr>
            <w:r>
              <w:rPr>
                <w:b/>
                <w:w w:val="90"/>
                <w:sz w:val="11"/>
              </w:rPr>
              <w:t>Appro11malt</w:t>
            </w:r>
            <w:r>
              <w:rPr>
                <w:b/>
                <w:spacing w:val="1"/>
                <w:w w:val="90"/>
                <w:sz w:val="11"/>
              </w:rPr>
              <w:t xml:space="preserve"> </w:t>
            </w:r>
            <w:r>
              <w:rPr>
                <w:b/>
                <w:w w:val="90"/>
                <w:sz w:val="11"/>
              </w:rPr>
              <w:t>route</w:t>
            </w:r>
            <w:r>
              <w:rPr>
                <w:b/>
                <w:spacing w:val="-5"/>
                <w:w w:val="90"/>
                <w:sz w:val="11"/>
              </w:rPr>
              <w:t xml:space="preserve"> </w:t>
            </w:r>
            <w:r>
              <w:rPr>
                <w:b/>
                <w:w w:val="90"/>
                <w:sz w:val="11"/>
              </w:rPr>
              <w:t>of</w:t>
            </w:r>
            <w:r>
              <w:rPr>
                <w:b/>
                <w:spacing w:val="-5"/>
                <w:w w:val="90"/>
                <w:sz w:val="11"/>
              </w:rPr>
              <w:t xml:space="preserve"> </w:t>
            </w:r>
            <w:proofErr w:type="spellStart"/>
            <w:r>
              <w:rPr>
                <w:b/>
                <w:w w:val="90"/>
                <w:sz w:val="11"/>
              </w:rPr>
              <w:t>Smull</w:t>
            </w:r>
            <w:proofErr w:type="spellEnd"/>
            <w:r>
              <w:rPr>
                <w:b/>
                <w:w w:val="90"/>
                <w:sz w:val="11"/>
              </w:rPr>
              <w:t>'</w:t>
            </w:r>
            <w:r>
              <w:rPr>
                <w:b/>
                <w:spacing w:val="-13"/>
                <w:w w:val="90"/>
                <w:sz w:val="11"/>
              </w:rPr>
              <w:t xml:space="preserve"> </w:t>
            </w:r>
            <w:proofErr w:type="spellStart"/>
            <w:r>
              <w:rPr>
                <w:b/>
                <w:w w:val="90"/>
                <w:sz w:val="11"/>
              </w:rPr>
              <w:t>tomtNndo</w:t>
            </w:r>
            <w:proofErr w:type="spellEnd"/>
          </w:p>
          <w:p w14:paraId="33678108" w14:textId="77777777" w:rsidR="00010F61" w:rsidRPr="00994FE6" w:rsidRDefault="00333CF7">
            <w:pPr>
              <w:pStyle w:val="TableParagraph"/>
              <w:spacing w:before="23" w:line="124" w:lineRule="exact"/>
              <w:ind w:left="2074"/>
              <w:rPr>
                <w:sz w:val="11"/>
                <w:lang w:val="it-IT"/>
              </w:rPr>
            </w:pPr>
            <w:proofErr w:type="spellStart"/>
            <w:r w:rsidRPr="00994FE6">
              <w:rPr>
                <w:rFonts w:ascii="Arial"/>
                <w:b/>
                <w:w w:val="110"/>
                <w:sz w:val="10"/>
                <w:lang w:val="it-IT"/>
              </w:rPr>
              <w:t>S,p</w:t>
            </w:r>
            <w:proofErr w:type="spellEnd"/>
            <w:r w:rsidRPr="00994FE6">
              <w:rPr>
                <w:rFonts w:ascii="Arial"/>
                <w:b/>
                <w:w w:val="110"/>
                <w:sz w:val="10"/>
                <w:lang w:val="it-IT"/>
              </w:rPr>
              <w:t xml:space="preserve">. </w:t>
            </w:r>
            <w:r w:rsidRPr="00994FE6">
              <w:rPr>
                <w:w w:val="110"/>
                <w:sz w:val="11"/>
                <w:lang w:val="it-IT"/>
              </w:rPr>
              <w:t xml:space="preserve">1901 </w:t>
            </w:r>
            <w:r w:rsidRPr="00994FE6">
              <w:rPr>
                <w:b/>
                <w:w w:val="110"/>
                <w:sz w:val="12"/>
                <w:lang w:val="it-IT"/>
              </w:rPr>
              <w:t xml:space="preserve">-Mai </w:t>
            </w:r>
            <w:r w:rsidRPr="00994FE6">
              <w:rPr>
                <w:w w:val="110"/>
                <w:sz w:val="11"/>
                <w:lang w:val="it-IT"/>
              </w:rPr>
              <w:t xml:space="preserve">1902. </w:t>
            </w:r>
            <w:r w:rsidRPr="00994FE6">
              <w:rPr>
                <w:w w:val="150"/>
                <w:sz w:val="11"/>
                <w:lang w:val="it-IT"/>
              </w:rPr>
              <w:t>--------- ---</w:t>
            </w:r>
          </w:p>
          <w:p w14:paraId="24CDD37E" w14:textId="77777777" w:rsidR="00010F61" w:rsidRPr="00994FE6" w:rsidRDefault="00333CF7">
            <w:pPr>
              <w:pStyle w:val="TableParagraph"/>
              <w:tabs>
                <w:tab w:val="left" w:pos="3666"/>
                <w:tab w:val="left" w:pos="3867"/>
              </w:tabs>
              <w:spacing w:line="124" w:lineRule="exact"/>
              <w:ind w:left="2027"/>
              <w:rPr>
                <w:b/>
                <w:sz w:val="12"/>
                <w:lang w:val="it-IT"/>
              </w:rPr>
            </w:pPr>
            <w:r w:rsidRPr="00994FE6">
              <w:rPr>
                <w:b/>
                <w:sz w:val="11"/>
                <w:lang w:val="it-IT"/>
              </w:rPr>
              <w:t>'</w:t>
            </w:r>
            <w:proofErr w:type="spellStart"/>
            <w:r w:rsidRPr="00994FE6">
              <w:rPr>
                <w:b/>
                <w:sz w:val="11"/>
                <w:lang w:val="it-IT"/>
              </w:rPr>
              <w:t>Mwtl</w:t>
            </w:r>
            <w:proofErr w:type="spellEnd"/>
            <w:r w:rsidRPr="00994FE6">
              <w:rPr>
                <w:b/>
                <w:spacing w:val="-13"/>
                <w:sz w:val="11"/>
                <w:lang w:val="it-IT"/>
              </w:rPr>
              <w:t xml:space="preserve"> </w:t>
            </w:r>
            <w:r w:rsidRPr="00994FE6">
              <w:rPr>
                <w:b/>
                <w:sz w:val="12"/>
                <w:lang w:val="it-IT"/>
              </w:rPr>
              <w:t>c</w:t>
            </w:r>
            <w:r w:rsidRPr="00994FE6">
              <w:rPr>
                <w:b/>
                <w:spacing w:val="-19"/>
                <w:sz w:val="12"/>
                <w:lang w:val="it-IT"/>
              </w:rPr>
              <w:t xml:space="preserve"> </w:t>
            </w:r>
            <w:r w:rsidRPr="00994FE6">
              <w:rPr>
                <w:b/>
                <w:sz w:val="12"/>
                <w:lang w:val="it-IT"/>
              </w:rPr>
              <w:t>1ntra1ion</w:t>
            </w:r>
            <w:r w:rsidRPr="00994FE6">
              <w:rPr>
                <w:b/>
                <w:spacing w:val="-16"/>
                <w:sz w:val="12"/>
                <w:lang w:val="it-IT"/>
              </w:rPr>
              <w:t xml:space="preserve"> </w:t>
            </w:r>
            <w:proofErr w:type="spellStart"/>
            <w:r w:rsidRPr="00994FE6">
              <w:rPr>
                <w:b/>
                <w:sz w:val="12"/>
                <w:lang w:val="it-IT"/>
              </w:rPr>
              <w:t>c,mps</w:t>
            </w:r>
            <w:proofErr w:type="spellEnd"/>
            <w:r w:rsidRPr="00994FE6">
              <w:rPr>
                <w:b/>
                <w:sz w:val="12"/>
                <w:u w:val="single"/>
                <w:lang w:val="it-IT"/>
              </w:rPr>
              <w:t xml:space="preserve"> </w:t>
            </w:r>
            <w:r w:rsidRPr="00994FE6">
              <w:rPr>
                <w:b/>
                <w:sz w:val="12"/>
                <w:u w:val="single"/>
                <w:lang w:val="it-IT"/>
              </w:rPr>
              <w:tab/>
            </w:r>
            <w:r w:rsidRPr="00994FE6">
              <w:rPr>
                <w:b/>
                <w:sz w:val="12"/>
                <w:lang w:val="it-IT"/>
              </w:rPr>
              <w:tab/>
              <w:t>0</w:t>
            </w:r>
            <w:r w:rsidRPr="00994FE6">
              <w:rPr>
                <w:b/>
                <w:spacing w:val="-13"/>
                <w:sz w:val="12"/>
                <w:lang w:val="it-IT"/>
              </w:rPr>
              <w:t xml:space="preserve"> </w:t>
            </w:r>
            <w:r w:rsidRPr="00994FE6">
              <w:rPr>
                <w:b/>
                <w:sz w:val="12"/>
                <w:lang w:val="it-IT"/>
              </w:rPr>
              <w:t>o</w:t>
            </w:r>
          </w:p>
          <w:p w14:paraId="07375C79" w14:textId="77777777" w:rsidR="00010F61" w:rsidRPr="00994FE6" w:rsidRDefault="00333CF7">
            <w:pPr>
              <w:pStyle w:val="TableParagraph"/>
              <w:tabs>
                <w:tab w:val="left" w:leader="hyphen" w:pos="3870"/>
              </w:tabs>
              <w:spacing w:before="73"/>
              <w:ind w:left="2034"/>
              <w:rPr>
                <w:rFonts w:ascii="Arial" w:hAnsi="Arial"/>
                <w:b/>
                <w:sz w:val="12"/>
                <w:lang w:val="it-IT"/>
              </w:rPr>
            </w:pPr>
            <w:r w:rsidRPr="00994FE6">
              <w:rPr>
                <w:rFonts w:ascii="Arial" w:hAnsi="Arial"/>
                <w:b/>
                <w:w w:val="80"/>
                <w:sz w:val="12"/>
                <w:lang w:val="it-IT"/>
              </w:rPr>
              <w:t>Afnc.an</w:t>
            </w:r>
            <w:r w:rsidRPr="00994FE6">
              <w:rPr>
                <w:rFonts w:ascii="Arial" w:hAnsi="Arial"/>
                <w:b/>
                <w:spacing w:val="-13"/>
                <w:w w:val="80"/>
                <w:sz w:val="12"/>
                <w:lang w:val="it-IT"/>
              </w:rPr>
              <w:t xml:space="preserve"> </w:t>
            </w:r>
            <w:proofErr w:type="spellStart"/>
            <w:r w:rsidRPr="00994FE6">
              <w:rPr>
                <w:rFonts w:ascii="Arial" w:hAnsi="Arial"/>
                <w:b/>
                <w:w w:val="80"/>
                <w:sz w:val="12"/>
                <w:lang w:val="it-IT"/>
              </w:rPr>
              <w:t>conctlrJhon</w:t>
            </w:r>
            <w:proofErr w:type="spellEnd"/>
            <w:r w:rsidRPr="00994FE6">
              <w:rPr>
                <w:rFonts w:ascii="Arial" w:hAnsi="Arial"/>
                <w:b/>
                <w:spacing w:val="-11"/>
                <w:w w:val="80"/>
                <w:sz w:val="12"/>
                <w:lang w:val="it-IT"/>
              </w:rPr>
              <w:t xml:space="preserve"> </w:t>
            </w:r>
            <w:proofErr w:type="spellStart"/>
            <w:r w:rsidRPr="00994FE6">
              <w:rPr>
                <w:rFonts w:ascii="Arial" w:hAnsi="Arial"/>
                <w:b/>
                <w:w w:val="80"/>
                <w:sz w:val="12"/>
                <w:lang w:val="it-IT"/>
              </w:rPr>
              <w:t>c,mps</w:t>
            </w:r>
            <w:proofErr w:type="spellEnd"/>
            <w:r w:rsidRPr="00994FE6">
              <w:rPr>
                <w:rFonts w:ascii="Arial" w:hAnsi="Arial"/>
                <w:b/>
                <w:spacing w:val="-22"/>
                <w:w w:val="80"/>
                <w:sz w:val="12"/>
                <w:lang w:val="it-IT"/>
              </w:rPr>
              <w:t xml:space="preserve"> </w:t>
            </w:r>
            <w:r w:rsidRPr="00994FE6">
              <w:rPr>
                <w:rFonts w:ascii="Arial" w:hAnsi="Arial"/>
                <w:w w:val="80"/>
                <w:sz w:val="12"/>
                <w:lang w:val="it-IT"/>
              </w:rPr>
              <w:t>·</w:t>
            </w:r>
            <w:r w:rsidRPr="00994FE6">
              <w:rPr>
                <w:rFonts w:ascii="Arial" w:hAnsi="Arial"/>
                <w:w w:val="80"/>
                <w:sz w:val="12"/>
                <w:lang w:val="it-IT"/>
              </w:rPr>
              <w:tab/>
            </w:r>
            <w:r w:rsidRPr="00994FE6">
              <w:rPr>
                <w:rFonts w:ascii="Arial" w:hAnsi="Arial"/>
                <w:b/>
                <w:w w:val="135"/>
                <w:sz w:val="12"/>
                <w:lang w:val="it-IT"/>
              </w:rPr>
              <w:t>•</w:t>
            </w:r>
          </w:p>
          <w:p w14:paraId="71E33D4F" w14:textId="77777777" w:rsidR="00010F61" w:rsidRPr="00994FE6" w:rsidRDefault="00333CF7">
            <w:pPr>
              <w:pStyle w:val="TableParagraph"/>
              <w:tabs>
                <w:tab w:val="left" w:pos="3694"/>
              </w:tabs>
              <w:spacing w:before="59" w:line="99" w:lineRule="exact"/>
              <w:ind w:left="2021"/>
              <w:rPr>
                <w:b/>
                <w:sz w:val="10"/>
                <w:lang w:val="it-IT"/>
              </w:rPr>
            </w:pPr>
            <w:r w:rsidRPr="00994FE6">
              <w:rPr>
                <w:b/>
                <w:sz w:val="10"/>
                <w:lang w:val="it-IT"/>
              </w:rPr>
              <w:t xml:space="preserve">8UtlO  </w:t>
            </w:r>
            <w:proofErr w:type="spellStart"/>
            <w:r w:rsidRPr="00994FE6">
              <w:rPr>
                <w:b/>
                <w:sz w:val="10"/>
                <w:lang w:val="it-IT"/>
              </w:rPr>
              <w:t>Ind</w:t>
            </w:r>
            <w:proofErr w:type="spellEnd"/>
            <w:r w:rsidRPr="00994FE6">
              <w:rPr>
                <w:b/>
                <w:spacing w:val="-8"/>
                <w:sz w:val="10"/>
                <w:lang w:val="it-IT"/>
              </w:rPr>
              <w:t xml:space="preserve"> </w:t>
            </w:r>
            <w:proofErr w:type="spellStart"/>
            <w:r w:rsidRPr="00994FE6">
              <w:rPr>
                <w:b/>
                <w:sz w:val="10"/>
                <w:lang w:val="it-IT"/>
              </w:rPr>
              <w:t>SitQH</w:t>
            </w:r>
            <w:proofErr w:type="spellEnd"/>
            <w:r w:rsidRPr="00994FE6">
              <w:rPr>
                <w:b/>
                <w:sz w:val="10"/>
                <w:lang w:val="it-IT"/>
              </w:rPr>
              <w:t xml:space="preserve"> </w:t>
            </w:r>
            <w:r w:rsidRPr="00994FE6">
              <w:rPr>
                <w:b/>
                <w:spacing w:val="-8"/>
                <w:sz w:val="10"/>
                <w:lang w:val="it-IT"/>
              </w:rPr>
              <w:t xml:space="preserve"> </w:t>
            </w:r>
            <w:r w:rsidRPr="00994FE6">
              <w:rPr>
                <w:b/>
                <w:sz w:val="10"/>
                <w:u w:val="dotted"/>
                <w:lang w:val="it-IT"/>
              </w:rPr>
              <w:t xml:space="preserve"> </w:t>
            </w:r>
            <w:r w:rsidRPr="00994FE6">
              <w:rPr>
                <w:b/>
                <w:sz w:val="10"/>
                <w:u w:val="dotted"/>
                <w:lang w:val="it-IT"/>
              </w:rPr>
              <w:tab/>
            </w:r>
          </w:p>
          <w:p w14:paraId="35B3F81C" w14:textId="77777777" w:rsidR="00010F61" w:rsidRDefault="00333CF7">
            <w:pPr>
              <w:pStyle w:val="TableParagraph"/>
              <w:tabs>
                <w:tab w:val="left" w:pos="3648"/>
              </w:tabs>
              <w:spacing w:line="133" w:lineRule="exact"/>
              <w:ind w:left="2029"/>
              <w:rPr>
                <w:sz w:val="13"/>
              </w:rPr>
            </w:pPr>
            <w:proofErr w:type="spellStart"/>
            <w:r w:rsidRPr="00994FE6">
              <w:rPr>
                <w:rFonts w:ascii="Arial"/>
                <w:b/>
                <w:w w:val="85"/>
                <w:sz w:val="12"/>
                <w:lang w:val="it-IT"/>
              </w:rPr>
              <w:t>Ctdfd</w:t>
            </w:r>
            <w:proofErr w:type="spellEnd"/>
            <w:r w:rsidRPr="00994FE6">
              <w:rPr>
                <w:rFonts w:ascii="Arial"/>
                <w:b/>
                <w:spacing w:val="-12"/>
                <w:w w:val="85"/>
                <w:sz w:val="12"/>
                <w:lang w:val="it-IT"/>
              </w:rPr>
              <w:t xml:space="preserve"> </w:t>
            </w:r>
            <w:r w:rsidRPr="00994FE6">
              <w:rPr>
                <w:b/>
                <w:w w:val="85"/>
                <w:sz w:val="10"/>
                <w:lang w:val="it-IT"/>
              </w:rPr>
              <w:t>IO</w:t>
            </w:r>
            <w:r w:rsidRPr="00994FE6">
              <w:rPr>
                <w:b/>
                <w:spacing w:val="-7"/>
                <w:w w:val="85"/>
                <w:sz w:val="10"/>
                <w:lang w:val="it-IT"/>
              </w:rPr>
              <w:t xml:space="preserve"> </w:t>
            </w:r>
            <w:proofErr w:type="spellStart"/>
            <w:r w:rsidRPr="00994FE6">
              <w:rPr>
                <w:w w:val="85"/>
                <w:sz w:val="13"/>
                <w:lang w:val="it-IT"/>
              </w:rPr>
              <w:t>Hllal</w:t>
            </w:r>
            <w:proofErr w:type="spellEnd"/>
            <w:r w:rsidRPr="00994FE6">
              <w:rPr>
                <w:w w:val="85"/>
                <w:sz w:val="13"/>
                <w:lang w:val="it-IT"/>
              </w:rPr>
              <w:t>.</w:t>
            </w:r>
            <w:r w:rsidRPr="00994FE6">
              <w:rPr>
                <w:spacing w:val="-13"/>
                <w:w w:val="85"/>
                <w:sz w:val="13"/>
                <w:lang w:val="it-IT"/>
              </w:rPr>
              <w:t xml:space="preserve"> </w:t>
            </w:r>
            <w:r>
              <w:rPr>
                <w:w w:val="85"/>
                <w:sz w:val="13"/>
              </w:rPr>
              <w:t>1902</w:t>
            </w:r>
            <w:r>
              <w:rPr>
                <w:sz w:val="13"/>
              </w:rPr>
              <w:t xml:space="preserve"> </w:t>
            </w:r>
            <w:r>
              <w:rPr>
                <w:sz w:val="13"/>
                <w:u w:val="single"/>
              </w:rPr>
              <w:t xml:space="preserve"> </w:t>
            </w:r>
            <w:r>
              <w:rPr>
                <w:sz w:val="13"/>
                <w:u w:val="single"/>
              </w:rPr>
              <w:tab/>
            </w:r>
          </w:p>
          <w:p w14:paraId="5442201D" w14:textId="77777777" w:rsidR="00010F61" w:rsidRDefault="00333CF7">
            <w:pPr>
              <w:pStyle w:val="TableParagraph"/>
              <w:tabs>
                <w:tab w:val="left" w:pos="3305"/>
                <w:tab w:val="left" w:pos="3787"/>
              </w:tabs>
              <w:spacing w:before="50" w:line="200" w:lineRule="atLeast"/>
              <w:ind w:left="2897" w:right="115" w:hanging="77"/>
              <w:rPr>
                <w:sz w:val="11"/>
              </w:rPr>
            </w:pPr>
            <w:r>
              <w:rPr>
                <w:w w:val="85"/>
                <w:sz w:val="11"/>
              </w:rPr>
              <w:t>100</w:t>
            </w:r>
            <w:r>
              <w:rPr>
                <w:w w:val="85"/>
                <w:sz w:val="11"/>
              </w:rPr>
              <w:tab/>
            </w:r>
            <w:proofErr w:type="spellStart"/>
            <w:r>
              <w:rPr>
                <w:w w:val="85"/>
                <w:sz w:val="11"/>
              </w:rPr>
              <w:t>lOO</w:t>
            </w:r>
            <w:proofErr w:type="spellEnd"/>
            <w:r>
              <w:rPr>
                <w:w w:val="85"/>
                <w:sz w:val="11"/>
              </w:rPr>
              <w:tab/>
            </w:r>
            <w:r>
              <w:rPr>
                <w:spacing w:val="-6"/>
                <w:w w:val="70"/>
                <w:sz w:val="11"/>
              </w:rPr>
              <w:t xml:space="preserve">JOO </w:t>
            </w:r>
            <w:r>
              <w:rPr>
                <w:w w:val="85"/>
                <w:sz w:val="11"/>
              </w:rPr>
              <w:t>1110•11111</w:t>
            </w:r>
          </w:p>
        </w:tc>
        <w:tc>
          <w:tcPr>
            <w:tcW w:w="333" w:type="dxa"/>
            <w:tcBorders>
              <w:right w:val="single" w:sz="12" w:space="0" w:color="000000"/>
            </w:tcBorders>
          </w:tcPr>
          <w:p w14:paraId="07D6DF7E" w14:textId="77777777" w:rsidR="00010F61" w:rsidRDefault="00010F61">
            <w:pPr>
              <w:pStyle w:val="TableParagraph"/>
              <w:rPr>
                <w:sz w:val="14"/>
              </w:rPr>
            </w:pPr>
          </w:p>
        </w:tc>
      </w:tr>
      <w:tr w:rsidR="00010F61" w14:paraId="05C1F87B" w14:textId="77777777">
        <w:trPr>
          <w:trHeight w:val="1297"/>
        </w:trPr>
        <w:tc>
          <w:tcPr>
            <w:tcW w:w="2001" w:type="dxa"/>
            <w:tcBorders>
              <w:left w:val="single" w:sz="12" w:space="0" w:color="000000"/>
            </w:tcBorders>
          </w:tcPr>
          <w:p w14:paraId="4E92FD1D" w14:textId="77777777" w:rsidR="00010F61" w:rsidRDefault="00333CF7">
            <w:pPr>
              <w:pStyle w:val="TableParagraph"/>
              <w:spacing w:before="121"/>
              <w:ind w:right="606"/>
              <w:jc w:val="right"/>
              <w:rPr>
                <w:rFonts w:ascii="Courier New"/>
                <w:b/>
                <w:sz w:val="19"/>
              </w:rPr>
            </w:pPr>
            <w:r>
              <w:rPr>
                <w:rFonts w:ascii="Courier New"/>
                <w:b/>
                <w:sz w:val="19"/>
              </w:rPr>
              <w:t>AFRICA</w:t>
            </w:r>
          </w:p>
        </w:tc>
        <w:tc>
          <w:tcPr>
            <w:tcW w:w="498" w:type="dxa"/>
          </w:tcPr>
          <w:p w14:paraId="78052AF5" w14:textId="77777777" w:rsidR="00010F61" w:rsidRDefault="00010F61">
            <w:pPr>
              <w:pStyle w:val="TableParagraph"/>
              <w:rPr>
                <w:sz w:val="14"/>
              </w:rPr>
            </w:pPr>
          </w:p>
        </w:tc>
        <w:tc>
          <w:tcPr>
            <w:tcW w:w="2108" w:type="dxa"/>
          </w:tcPr>
          <w:p w14:paraId="794DE8A5" w14:textId="77777777" w:rsidR="00010F61" w:rsidRDefault="00010F61">
            <w:pPr>
              <w:pStyle w:val="TableParagraph"/>
              <w:rPr>
                <w:sz w:val="14"/>
              </w:rPr>
            </w:pPr>
          </w:p>
        </w:tc>
        <w:tc>
          <w:tcPr>
            <w:tcW w:w="4034" w:type="dxa"/>
            <w:vMerge/>
            <w:tcBorders>
              <w:top w:val="nil"/>
              <w:bottom w:val="single" w:sz="12" w:space="0" w:color="000000"/>
            </w:tcBorders>
          </w:tcPr>
          <w:p w14:paraId="3CE2F4A8" w14:textId="77777777" w:rsidR="00010F61" w:rsidRDefault="00010F61">
            <w:pPr>
              <w:rPr>
                <w:sz w:val="2"/>
                <w:szCs w:val="2"/>
              </w:rPr>
            </w:pPr>
          </w:p>
        </w:tc>
        <w:tc>
          <w:tcPr>
            <w:tcW w:w="333" w:type="dxa"/>
            <w:tcBorders>
              <w:right w:val="single" w:sz="12" w:space="0" w:color="000000"/>
            </w:tcBorders>
          </w:tcPr>
          <w:p w14:paraId="69D0AE77" w14:textId="77777777" w:rsidR="00010F61" w:rsidRDefault="00010F61">
            <w:pPr>
              <w:pStyle w:val="TableParagraph"/>
              <w:rPr>
                <w:sz w:val="14"/>
              </w:rPr>
            </w:pPr>
          </w:p>
        </w:tc>
      </w:tr>
      <w:tr w:rsidR="00010F61" w14:paraId="1D818262" w14:textId="77777777">
        <w:trPr>
          <w:trHeight w:val="1282"/>
        </w:trPr>
        <w:tc>
          <w:tcPr>
            <w:tcW w:w="2001" w:type="dxa"/>
            <w:tcBorders>
              <w:left w:val="single" w:sz="12" w:space="0" w:color="000000"/>
            </w:tcBorders>
          </w:tcPr>
          <w:p w14:paraId="7D6633B6" w14:textId="77777777" w:rsidR="00010F61" w:rsidRDefault="00010F61">
            <w:pPr>
              <w:pStyle w:val="TableParagraph"/>
              <w:rPr>
                <w:sz w:val="32"/>
              </w:rPr>
            </w:pPr>
          </w:p>
          <w:p w14:paraId="54DAD3B0" w14:textId="77777777" w:rsidR="00010F61" w:rsidRDefault="00010F61">
            <w:pPr>
              <w:pStyle w:val="TableParagraph"/>
              <w:rPr>
                <w:sz w:val="32"/>
              </w:rPr>
            </w:pPr>
          </w:p>
          <w:p w14:paraId="69F7E977" w14:textId="77777777" w:rsidR="00010F61" w:rsidRDefault="00333CF7">
            <w:pPr>
              <w:pStyle w:val="TableParagraph"/>
              <w:spacing w:before="213" w:line="313" w:lineRule="exact"/>
              <w:ind w:left="168"/>
              <w:rPr>
                <w:sz w:val="29"/>
              </w:rPr>
            </w:pPr>
            <w:r>
              <w:rPr>
                <w:w w:val="65"/>
                <w:sz w:val="29"/>
              </w:rPr>
              <w:t>.,,</w:t>
            </w:r>
          </w:p>
        </w:tc>
        <w:tc>
          <w:tcPr>
            <w:tcW w:w="498" w:type="dxa"/>
          </w:tcPr>
          <w:p w14:paraId="66C474F6" w14:textId="77777777" w:rsidR="00010F61" w:rsidRDefault="00010F61">
            <w:pPr>
              <w:pStyle w:val="TableParagraph"/>
              <w:rPr>
                <w:sz w:val="14"/>
              </w:rPr>
            </w:pPr>
          </w:p>
        </w:tc>
        <w:tc>
          <w:tcPr>
            <w:tcW w:w="2108" w:type="dxa"/>
          </w:tcPr>
          <w:p w14:paraId="19C7EF71" w14:textId="77777777" w:rsidR="00010F61" w:rsidRDefault="00010F61">
            <w:pPr>
              <w:pStyle w:val="TableParagraph"/>
              <w:rPr>
                <w:sz w:val="14"/>
              </w:rPr>
            </w:pPr>
          </w:p>
        </w:tc>
        <w:tc>
          <w:tcPr>
            <w:tcW w:w="4034" w:type="dxa"/>
            <w:vMerge/>
            <w:tcBorders>
              <w:top w:val="nil"/>
              <w:bottom w:val="single" w:sz="12" w:space="0" w:color="000000"/>
            </w:tcBorders>
          </w:tcPr>
          <w:p w14:paraId="26396F02" w14:textId="77777777" w:rsidR="00010F61" w:rsidRDefault="00010F61">
            <w:pPr>
              <w:rPr>
                <w:sz w:val="2"/>
                <w:szCs w:val="2"/>
              </w:rPr>
            </w:pPr>
          </w:p>
        </w:tc>
        <w:tc>
          <w:tcPr>
            <w:tcW w:w="333" w:type="dxa"/>
            <w:tcBorders>
              <w:right w:val="single" w:sz="12" w:space="0" w:color="000000"/>
            </w:tcBorders>
          </w:tcPr>
          <w:p w14:paraId="046478F8" w14:textId="77777777" w:rsidR="00010F61" w:rsidRDefault="00010F61">
            <w:pPr>
              <w:pStyle w:val="TableParagraph"/>
              <w:rPr>
                <w:sz w:val="14"/>
              </w:rPr>
            </w:pPr>
          </w:p>
        </w:tc>
      </w:tr>
      <w:tr w:rsidR="00010F61" w14:paraId="2B734561" w14:textId="77777777">
        <w:trPr>
          <w:trHeight w:val="435"/>
        </w:trPr>
        <w:tc>
          <w:tcPr>
            <w:tcW w:w="2001" w:type="dxa"/>
            <w:tcBorders>
              <w:left w:val="single" w:sz="12" w:space="0" w:color="000000"/>
            </w:tcBorders>
          </w:tcPr>
          <w:p w14:paraId="0C73BD9A" w14:textId="77777777" w:rsidR="00010F61" w:rsidRDefault="00333CF7">
            <w:pPr>
              <w:pStyle w:val="TableParagraph"/>
              <w:spacing w:line="101" w:lineRule="exact"/>
              <w:ind w:left="233"/>
              <w:rPr>
                <w:rFonts w:ascii="Arial"/>
                <w:sz w:val="11"/>
              </w:rPr>
            </w:pPr>
            <w:r>
              <w:rPr>
                <w:rFonts w:ascii="Arial"/>
                <w:w w:val="65"/>
                <w:sz w:val="11"/>
              </w:rPr>
              <w:t>-I</w:t>
            </w:r>
          </w:p>
          <w:p w14:paraId="4F3D61CF" w14:textId="77777777" w:rsidR="00010F61" w:rsidRDefault="00333CF7">
            <w:pPr>
              <w:pStyle w:val="TableParagraph"/>
              <w:spacing w:line="311" w:lineRule="exact"/>
              <w:ind w:left="200"/>
              <w:rPr>
                <w:sz w:val="29"/>
              </w:rPr>
            </w:pPr>
            <w:r>
              <w:rPr>
                <w:w w:val="65"/>
                <w:position w:val="11"/>
                <w:sz w:val="13"/>
              </w:rPr>
              <w:t xml:space="preserve">r </w:t>
            </w:r>
            <w:r>
              <w:rPr>
                <w:w w:val="65"/>
                <w:sz w:val="29"/>
              </w:rPr>
              <w:t>.,,</w:t>
            </w:r>
          </w:p>
        </w:tc>
        <w:tc>
          <w:tcPr>
            <w:tcW w:w="498" w:type="dxa"/>
          </w:tcPr>
          <w:p w14:paraId="00DE2A21" w14:textId="77777777" w:rsidR="00010F61" w:rsidRDefault="00010F61">
            <w:pPr>
              <w:pStyle w:val="TableParagraph"/>
              <w:rPr>
                <w:sz w:val="14"/>
              </w:rPr>
            </w:pPr>
          </w:p>
        </w:tc>
        <w:tc>
          <w:tcPr>
            <w:tcW w:w="2108" w:type="dxa"/>
          </w:tcPr>
          <w:p w14:paraId="6602E4FD" w14:textId="77777777" w:rsidR="00010F61" w:rsidRDefault="00010F61">
            <w:pPr>
              <w:pStyle w:val="TableParagraph"/>
              <w:rPr>
                <w:sz w:val="12"/>
              </w:rPr>
            </w:pPr>
          </w:p>
          <w:p w14:paraId="1817B62D" w14:textId="77777777" w:rsidR="00010F61" w:rsidRDefault="00010F61">
            <w:pPr>
              <w:pStyle w:val="TableParagraph"/>
              <w:spacing w:before="10"/>
              <w:rPr>
                <w:sz w:val="14"/>
              </w:rPr>
            </w:pPr>
          </w:p>
          <w:p w14:paraId="60B48961" w14:textId="77777777" w:rsidR="00010F61" w:rsidRDefault="00333CF7">
            <w:pPr>
              <w:pStyle w:val="TableParagraph"/>
              <w:spacing w:line="106" w:lineRule="exact"/>
              <w:ind w:left="186"/>
              <w:rPr>
                <w:b/>
                <w:sz w:val="12"/>
              </w:rPr>
            </w:pPr>
            <w:r>
              <w:rPr>
                <w:b/>
                <w:sz w:val="12"/>
              </w:rPr>
              <w:t>Cmm11•</w:t>
            </w:r>
          </w:p>
        </w:tc>
        <w:tc>
          <w:tcPr>
            <w:tcW w:w="4034" w:type="dxa"/>
            <w:vMerge/>
            <w:tcBorders>
              <w:top w:val="nil"/>
              <w:bottom w:val="single" w:sz="12" w:space="0" w:color="000000"/>
            </w:tcBorders>
          </w:tcPr>
          <w:p w14:paraId="09072E73" w14:textId="77777777" w:rsidR="00010F61" w:rsidRDefault="00010F61">
            <w:pPr>
              <w:rPr>
                <w:sz w:val="2"/>
                <w:szCs w:val="2"/>
              </w:rPr>
            </w:pPr>
          </w:p>
        </w:tc>
        <w:tc>
          <w:tcPr>
            <w:tcW w:w="333" w:type="dxa"/>
            <w:tcBorders>
              <w:right w:val="single" w:sz="12" w:space="0" w:color="000000"/>
            </w:tcBorders>
          </w:tcPr>
          <w:p w14:paraId="738DADF1" w14:textId="77777777" w:rsidR="00010F61" w:rsidRDefault="00010F61">
            <w:pPr>
              <w:pStyle w:val="TableParagraph"/>
              <w:spacing w:before="7"/>
              <w:rPr>
                <w:sz w:val="15"/>
              </w:rPr>
            </w:pPr>
          </w:p>
          <w:p w14:paraId="1D56F149" w14:textId="77777777" w:rsidR="00010F61" w:rsidRDefault="00333CF7">
            <w:pPr>
              <w:pStyle w:val="TableParagraph"/>
              <w:ind w:left="37"/>
              <w:rPr>
                <w:rFonts w:ascii="Arial"/>
                <w:b/>
                <w:sz w:val="16"/>
              </w:rPr>
            </w:pPr>
            <w:r>
              <w:rPr>
                <w:rFonts w:ascii="Arial"/>
                <w:b/>
                <w:w w:val="82"/>
                <w:sz w:val="16"/>
              </w:rPr>
              <w:t>N</w:t>
            </w:r>
          </w:p>
        </w:tc>
      </w:tr>
      <w:tr w:rsidR="00010F61" w14:paraId="2538962B" w14:textId="77777777">
        <w:trPr>
          <w:trHeight w:val="105"/>
        </w:trPr>
        <w:tc>
          <w:tcPr>
            <w:tcW w:w="2001" w:type="dxa"/>
            <w:tcBorders>
              <w:left w:val="single" w:sz="12" w:space="0" w:color="000000"/>
            </w:tcBorders>
          </w:tcPr>
          <w:p w14:paraId="00395523" w14:textId="77777777" w:rsidR="00010F61" w:rsidRDefault="00333CF7">
            <w:pPr>
              <w:pStyle w:val="TableParagraph"/>
              <w:spacing w:line="85" w:lineRule="exact"/>
              <w:ind w:left="358"/>
              <w:rPr>
                <w:sz w:val="11"/>
              </w:rPr>
            </w:pPr>
            <w:r>
              <w:rPr>
                <w:w w:val="65"/>
                <w:sz w:val="11"/>
              </w:rPr>
              <w:t>'Z</w:t>
            </w:r>
          </w:p>
        </w:tc>
        <w:tc>
          <w:tcPr>
            <w:tcW w:w="498" w:type="dxa"/>
          </w:tcPr>
          <w:p w14:paraId="3283CA5A" w14:textId="77777777" w:rsidR="00010F61" w:rsidRDefault="00010F61">
            <w:pPr>
              <w:pStyle w:val="TableParagraph"/>
              <w:rPr>
                <w:sz w:val="4"/>
              </w:rPr>
            </w:pPr>
          </w:p>
        </w:tc>
        <w:tc>
          <w:tcPr>
            <w:tcW w:w="2108" w:type="dxa"/>
          </w:tcPr>
          <w:p w14:paraId="04F69FBD" w14:textId="77777777" w:rsidR="00010F61" w:rsidRDefault="00010F61">
            <w:pPr>
              <w:pStyle w:val="TableParagraph"/>
              <w:rPr>
                <w:sz w:val="4"/>
              </w:rPr>
            </w:pPr>
          </w:p>
        </w:tc>
        <w:tc>
          <w:tcPr>
            <w:tcW w:w="4034" w:type="dxa"/>
            <w:vMerge/>
            <w:tcBorders>
              <w:top w:val="nil"/>
              <w:bottom w:val="single" w:sz="12" w:space="0" w:color="000000"/>
            </w:tcBorders>
          </w:tcPr>
          <w:p w14:paraId="045ACAA3" w14:textId="77777777" w:rsidR="00010F61" w:rsidRDefault="00010F61">
            <w:pPr>
              <w:rPr>
                <w:sz w:val="2"/>
                <w:szCs w:val="2"/>
              </w:rPr>
            </w:pPr>
          </w:p>
        </w:tc>
        <w:tc>
          <w:tcPr>
            <w:tcW w:w="333" w:type="dxa"/>
            <w:tcBorders>
              <w:right w:val="single" w:sz="12" w:space="0" w:color="000000"/>
            </w:tcBorders>
          </w:tcPr>
          <w:p w14:paraId="2A1C92CD" w14:textId="77777777" w:rsidR="00010F61" w:rsidRDefault="00010F61">
            <w:pPr>
              <w:pStyle w:val="TableParagraph"/>
              <w:rPr>
                <w:sz w:val="4"/>
              </w:rPr>
            </w:pPr>
          </w:p>
        </w:tc>
      </w:tr>
      <w:tr w:rsidR="00010F61" w14:paraId="5645BF64" w14:textId="77777777">
        <w:trPr>
          <w:trHeight w:val="173"/>
        </w:trPr>
        <w:tc>
          <w:tcPr>
            <w:tcW w:w="2001" w:type="dxa"/>
            <w:tcBorders>
              <w:left w:val="single" w:sz="12" w:space="0" w:color="000000"/>
            </w:tcBorders>
          </w:tcPr>
          <w:p w14:paraId="06E5C558" w14:textId="77777777" w:rsidR="00010F61" w:rsidRDefault="00333CF7">
            <w:pPr>
              <w:pStyle w:val="TableParagraph"/>
              <w:spacing w:line="118" w:lineRule="exact"/>
              <w:ind w:left="416"/>
              <w:rPr>
                <w:rFonts w:ascii="Arial"/>
                <w:sz w:val="11"/>
              </w:rPr>
            </w:pPr>
            <w:r>
              <w:rPr>
                <w:rFonts w:ascii="Arial"/>
                <w:w w:val="65"/>
                <w:sz w:val="11"/>
              </w:rPr>
              <w:t>-I</w:t>
            </w:r>
          </w:p>
        </w:tc>
        <w:tc>
          <w:tcPr>
            <w:tcW w:w="498" w:type="dxa"/>
          </w:tcPr>
          <w:p w14:paraId="37D06CA7" w14:textId="77777777" w:rsidR="00010F61" w:rsidRDefault="00010F61">
            <w:pPr>
              <w:pStyle w:val="TableParagraph"/>
              <w:rPr>
                <w:sz w:val="10"/>
              </w:rPr>
            </w:pPr>
          </w:p>
        </w:tc>
        <w:tc>
          <w:tcPr>
            <w:tcW w:w="2108" w:type="dxa"/>
          </w:tcPr>
          <w:p w14:paraId="51E51889" w14:textId="77777777" w:rsidR="00010F61" w:rsidRDefault="00010F61">
            <w:pPr>
              <w:pStyle w:val="TableParagraph"/>
              <w:rPr>
                <w:sz w:val="10"/>
              </w:rPr>
            </w:pPr>
          </w:p>
        </w:tc>
        <w:tc>
          <w:tcPr>
            <w:tcW w:w="4034" w:type="dxa"/>
            <w:vMerge/>
            <w:tcBorders>
              <w:top w:val="nil"/>
              <w:bottom w:val="single" w:sz="12" w:space="0" w:color="000000"/>
            </w:tcBorders>
          </w:tcPr>
          <w:p w14:paraId="5CEB1FC0" w14:textId="77777777" w:rsidR="00010F61" w:rsidRDefault="00010F61">
            <w:pPr>
              <w:rPr>
                <w:sz w:val="2"/>
                <w:szCs w:val="2"/>
              </w:rPr>
            </w:pPr>
          </w:p>
        </w:tc>
        <w:tc>
          <w:tcPr>
            <w:tcW w:w="333" w:type="dxa"/>
            <w:tcBorders>
              <w:right w:val="single" w:sz="12" w:space="0" w:color="000000"/>
            </w:tcBorders>
          </w:tcPr>
          <w:p w14:paraId="432DFCBD" w14:textId="77777777" w:rsidR="00010F61" w:rsidRDefault="00010F61">
            <w:pPr>
              <w:pStyle w:val="TableParagraph"/>
              <w:rPr>
                <w:sz w:val="10"/>
              </w:rPr>
            </w:pPr>
          </w:p>
        </w:tc>
      </w:tr>
      <w:tr w:rsidR="00010F61" w14:paraId="547F1AF4" w14:textId="77777777">
        <w:trPr>
          <w:trHeight w:val="443"/>
        </w:trPr>
        <w:tc>
          <w:tcPr>
            <w:tcW w:w="2001" w:type="dxa"/>
            <w:tcBorders>
              <w:left w:val="single" w:sz="12" w:space="0" w:color="000000"/>
            </w:tcBorders>
          </w:tcPr>
          <w:p w14:paraId="4CCC4C46" w14:textId="77777777" w:rsidR="00010F61" w:rsidRDefault="00333CF7">
            <w:pPr>
              <w:pStyle w:val="TableParagraph"/>
              <w:spacing w:before="52"/>
              <w:ind w:left="456"/>
              <w:rPr>
                <w:rFonts w:ascii="Arial"/>
                <w:sz w:val="11"/>
              </w:rPr>
            </w:pPr>
            <w:r>
              <w:rPr>
                <w:rFonts w:ascii="Arial"/>
                <w:w w:val="53"/>
                <w:sz w:val="11"/>
              </w:rPr>
              <w:t>0</w:t>
            </w:r>
          </w:p>
        </w:tc>
        <w:tc>
          <w:tcPr>
            <w:tcW w:w="498" w:type="dxa"/>
          </w:tcPr>
          <w:p w14:paraId="5496F750" w14:textId="77777777" w:rsidR="00010F61" w:rsidRDefault="00333CF7">
            <w:pPr>
              <w:pStyle w:val="TableParagraph"/>
              <w:spacing w:before="111"/>
              <w:ind w:left="289"/>
              <w:rPr>
                <w:rFonts w:ascii="Arial"/>
                <w:b/>
                <w:sz w:val="16"/>
              </w:rPr>
            </w:pPr>
            <w:r>
              <w:rPr>
                <w:rFonts w:ascii="Arial"/>
                <w:b/>
                <w:w w:val="65"/>
                <w:sz w:val="16"/>
              </w:rPr>
              <w:t>A</w:t>
            </w:r>
          </w:p>
        </w:tc>
        <w:tc>
          <w:tcPr>
            <w:tcW w:w="2108" w:type="dxa"/>
          </w:tcPr>
          <w:p w14:paraId="3E9AA8C1" w14:textId="77777777" w:rsidR="00010F61" w:rsidRDefault="00333CF7">
            <w:pPr>
              <w:pStyle w:val="TableParagraph"/>
              <w:spacing w:before="82"/>
              <w:ind w:left="155"/>
              <w:rPr>
                <w:rFonts w:ascii="Arial"/>
                <w:b/>
                <w:sz w:val="16"/>
              </w:rPr>
            </w:pPr>
            <w:r>
              <w:rPr>
                <w:rFonts w:ascii="Arial"/>
                <w:b/>
                <w:w w:val="87"/>
                <w:sz w:val="16"/>
              </w:rPr>
              <w:t>p</w:t>
            </w:r>
          </w:p>
        </w:tc>
        <w:tc>
          <w:tcPr>
            <w:tcW w:w="4034" w:type="dxa"/>
            <w:vMerge/>
            <w:tcBorders>
              <w:top w:val="nil"/>
              <w:bottom w:val="single" w:sz="12" w:space="0" w:color="000000"/>
            </w:tcBorders>
          </w:tcPr>
          <w:p w14:paraId="4E48D525" w14:textId="77777777" w:rsidR="00010F61" w:rsidRDefault="00010F61">
            <w:pPr>
              <w:rPr>
                <w:sz w:val="2"/>
                <w:szCs w:val="2"/>
              </w:rPr>
            </w:pPr>
          </w:p>
        </w:tc>
        <w:tc>
          <w:tcPr>
            <w:tcW w:w="333" w:type="dxa"/>
            <w:tcBorders>
              <w:right w:val="single" w:sz="12" w:space="0" w:color="000000"/>
            </w:tcBorders>
          </w:tcPr>
          <w:p w14:paraId="5B25CEE5" w14:textId="77777777" w:rsidR="00010F61" w:rsidRDefault="00010F61">
            <w:pPr>
              <w:pStyle w:val="TableParagraph"/>
              <w:rPr>
                <w:sz w:val="14"/>
              </w:rPr>
            </w:pPr>
          </w:p>
        </w:tc>
      </w:tr>
      <w:tr w:rsidR="00010F61" w14:paraId="38DC7288" w14:textId="77777777">
        <w:trPr>
          <w:trHeight w:val="276"/>
        </w:trPr>
        <w:tc>
          <w:tcPr>
            <w:tcW w:w="2001" w:type="dxa"/>
            <w:tcBorders>
              <w:left w:val="single" w:sz="12" w:space="0" w:color="000000"/>
            </w:tcBorders>
          </w:tcPr>
          <w:p w14:paraId="2B39F4D5" w14:textId="77777777" w:rsidR="00010F61" w:rsidRDefault="00010F61">
            <w:pPr>
              <w:pStyle w:val="TableParagraph"/>
              <w:spacing w:before="7"/>
              <w:rPr>
                <w:sz w:val="12"/>
              </w:rPr>
            </w:pPr>
          </w:p>
          <w:p w14:paraId="69726253" w14:textId="77777777" w:rsidR="00010F61" w:rsidRDefault="00333CF7">
            <w:pPr>
              <w:pStyle w:val="TableParagraph"/>
              <w:spacing w:line="111" w:lineRule="exact"/>
              <w:ind w:left="615"/>
              <w:rPr>
                <w:rFonts w:ascii="Arial"/>
                <w:sz w:val="11"/>
              </w:rPr>
            </w:pPr>
            <w:r>
              <w:rPr>
                <w:rFonts w:ascii="Arial"/>
                <w:w w:val="65"/>
                <w:sz w:val="11"/>
              </w:rPr>
              <w:t>0</w:t>
            </w:r>
          </w:p>
        </w:tc>
        <w:tc>
          <w:tcPr>
            <w:tcW w:w="498" w:type="dxa"/>
          </w:tcPr>
          <w:p w14:paraId="6432E6E9" w14:textId="77777777" w:rsidR="00010F61" w:rsidRDefault="00010F61">
            <w:pPr>
              <w:pStyle w:val="TableParagraph"/>
              <w:rPr>
                <w:sz w:val="14"/>
              </w:rPr>
            </w:pPr>
          </w:p>
        </w:tc>
        <w:tc>
          <w:tcPr>
            <w:tcW w:w="2108" w:type="dxa"/>
          </w:tcPr>
          <w:p w14:paraId="0FD173E8" w14:textId="77777777" w:rsidR="00010F61" w:rsidRDefault="00010F61">
            <w:pPr>
              <w:pStyle w:val="TableParagraph"/>
              <w:rPr>
                <w:sz w:val="14"/>
              </w:rPr>
            </w:pPr>
          </w:p>
        </w:tc>
        <w:tc>
          <w:tcPr>
            <w:tcW w:w="4034" w:type="dxa"/>
            <w:vMerge/>
            <w:tcBorders>
              <w:top w:val="nil"/>
              <w:bottom w:val="single" w:sz="12" w:space="0" w:color="000000"/>
            </w:tcBorders>
          </w:tcPr>
          <w:p w14:paraId="71583709" w14:textId="77777777" w:rsidR="00010F61" w:rsidRDefault="00010F61">
            <w:pPr>
              <w:rPr>
                <w:sz w:val="2"/>
                <w:szCs w:val="2"/>
              </w:rPr>
            </w:pPr>
          </w:p>
        </w:tc>
        <w:tc>
          <w:tcPr>
            <w:tcW w:w="333" w:type="dxa"/>
            <w:tcBorders>
              <w:right w:val="single" w:sz="12" w:space="0" w:color="000000"/>
            </w:tcBorders>
          </w:tcPr>
          <w:p w14:paraId="60445778" w14:textId="77777777" w:rsidR="00010F61" w:rsidRDefault="00010F61">
            <w:pPr>
              <w:pStyle w:val="TableParagraph"/>
              <w:rPr>
                <w:sz w:val="14"/>
              </w:rPr>
            </w:pPr>
          </w:p>
        </w:tc>
      </w:tr>
      <w:tr w:rsidR="00010F61" w14:paraId="2BF0879D" w14:textId="77777777">
        <w:trPr>
          <w:trHeight w:val="814"/>
        </w:trPr>
        <w:tc>
          <w:tcPr>
            <w:tcW w:w="2001" w:type="dxa"/>
            <w:tcBorders>
              <w:left w:val="single" w:sz="12" w:space="0" w:color="000000"/>
            </w:tcBorders>
          </w:tcPr>
          <w:p w14:paraId="7C22A05F" w14:textId="77777777" w:rsidR="00010F61" w:rsidRDefault="00333CF7">
            <w:pPr>
              <w:pStyle w:val="TableParagraph"/>
              <w:spacing w:before="1"/>
              <w:ind w:left="652"/>
              <w:rPr>
                <w:rFonts w:ascii="Arial"/>
                <w:sz w:val="10"/>
              </w:rPr>
            </w:pPr>
            <w:r>
              <w:rPr>
                <w:rFonts w:ascii="Arial"/>
                <w:w w:val="65"/>
                <w:sz w:val="10"/>
              </w:rPr>
              <w:t>0</w:t>
            </w:r>
          </w:p>
        </w:tc>
        <w:tc>
          <w:tcPr>
            <w:tcW w:w="498" w:type="dxa"/>
          </w:tcPr>
          <w:p w14:paraId="576F5BF7" w14:textId="77777777" w:rsidR="00010F61" w:rsidRDefault="00010F61">
            <w:pPr>
              <w:pStyle w:val="TableParagraph"/>
              <w:rPr>
                <w:sz w:val="14"/>
              </w:rPr>
            </w:pPr>
          </w:p>
        </w:tc>
        <w:tc>
          <w:tcPr>
            <w:tcW w:w="2108" w:type="dxa"/>
          </w:tcPr>
          <w:p w14:paraId="6627EB85" w14:textId="77777777" w:rsidR="00010F61" w:rsidRDefault="00010F61">
            <w:pPr>
              <w:pStyle w:val="TableParagraph"/>
              <w:rPr>
                <w:sz w:val="14"/>
              </w:rPr>
            </w:pPr>
          </w:p>
        </w:tc>
        <w:tc>
          <w:tcPr>
            <w:tcW w:w="4034" w:type="dxa"/>
            <w:vMerge/>
            <w:tcBorders>
              <w:top w:val="nil"/>
              <w:bottom w:val="single" w:sz="12" w:space="0" w:color="000000"/>
            </w:tcBorders>
          </w:tcPr>
          <w:p w14:paraId="24833086" w14:textId="77777777" w:rsidR="00010F61" w:rsidRDefault="00010F61">
            <w:pPr>
              <w:rPr>
                <w:sz w:val="2"/>
                <w:szCs w:val="2"/>
              </w:rPr>
            </w:pPr>
          </w:p>
        </w:tc>
        <w:tc>
          <w:tcPr>
            <w:tcW w:w="333" w:type="dxa"/>
            <w:tcBorders>
              <w:right w:val="single" w:sz="12" w:space="0" w:color="000000"/>
            </w:tcBorders>
          </w:tcPr>
          <w:p w14:paraId="57E94B09" w14:textId="77777777" w:rsidR="00010F61" w:rsidRDefault="00010F61">
            <w:pPr>
              <w:pStyle w:val="TableParagraph"/>
              <w:rPr>
                <w:sz w:val="14"/>
              </w:rPr>
            </w:pPr>
          </w:p>
        </w:tc>
      </w:tr>
      <w:tr w:rsidR="00010F61" w14:paraId="4DC3BD3A" w14:textId="77777777">
        <w:trPr>
          <w:trHeight w:val="812"/>
        </w:trPr>
        <w:tc>
          <w:tcPr>
            <w:tcW w:w="2001" w:type="dxa"/>
            <w:tcBorders>
              <w:left w:val="single" w:sz="12" w:space="0" w:color="000000"/>
              <w:bottom w:val="single" w:sz="12" w:space="0" w:color="000000"/>
            </w:tcBorders>
          </w:tcPr>
          <w:p w14:paraId="458F68BA" w14:textId="77777777" w:rsidR="00010F61" w:rsidRDefault="00010F61">
            <w:pPr>
              <w:pStyle w:val="TableParagraph"/>
              <w:rPr>
                <w:sz w:val="8"/>
              </w:rPr>
            </w:pPr>
          </w:p>
          <w:p w14:paraId="29B1877B" w14:textId="77777777" w:rsidR="00010F61" w:rsidRDefault="00010F61">
            <w:pPr>
              <w:pStyle w:val="TableParagraph"/>
              <w:rPr>
                <w:sz w:val="8"/>
              </w:rPr>
            </w:pPr>
          </w:p>
          <w:p w14:paraId="1AA74058" w14:textId="77777777" w:rsidR="00010F61" w:rsidRDefault="00010F61">
            <w:pPr>
              <w:pStyle w:val="TableParagraph"/>
              <w:rPr>
                <w:sz w:val="8"/>
              </w:rPr>
            </w:pPr>
          </w:p>
          <w:p w14:paraId="1D5C2E76" w14:textId="77777777" w:rsidR="00010F61" w:rsidRDefault="00010F61">
            <w:pPr>
              <w:pStyle w:val="TableParagraph"/>
              <w:rPr>
                <w:sz w:val="8"/>
              </w:rPr>
            </w:pPr>
          </w:p>
          <w:p w14:paraId="746F2B12" w14:textId="77777777" w:rsidR="00010F61" w:rsidRDefault="00010F61">
            <w:pPr>
              <w:pStyle w:val="TableParagraph"/>
              <w:rPr>
                <w:sz w:val="8"/>
              </w:rPr>
            </w:pPr>
          </w:p>
          <w:p w14:paraId="67D4594F" w14:textId="77777777" w:rsidR="00010F61" w:rsidRDefault="00010F61">
            <w:pPr>
              <w:pStyle w:val="TableParagraph"/>
              <w:rPr>
                <w:sz w:val="8"/>
              </w:rPr>
            </w:pPr>
          </w:p>
          <w:p w14:paraId="58730AA2" w14:textId="77777777" w:rsidR="00010F61" w:rsidRDefault="00010F61">
            <w:pPr>
              <w:pStyle w:val="TableParagraph"/>
              <w:rPr>
                <w:sz w:val="8"/>
              </w:rPr>
            </w:pPr>
          </w:p>
          <w:p w14:paraId="506BC803" w14:textId="77777777" w:rsidR="00010F61" w:rsidRDefault="00333CF7">
            <w:pPr>
              <w:pStyle w:val="TableParagraph"/>
              <w:spacing w:before="51"/>
              <w:ind w:left="41"/>
              <w:rPr>
                <w:rFonts w:ascii="Arial"/>
                <w:b/>
                <w:i/>
                <w:sz w:val="8"/>
              </w:rPr>
            </w:pPr>
            <w:proofErr w:type="spellStart"/>
            <w:r>
              <w:rPr>
                <w:rFonts w:ascii="Arial"/>
                <w:b/>
                <w:i/>
                <w:w w:val="150"/>
                <w:sz w:val="8"/>
              </w:rPr>
              <w:t>lflll'nr</w:t>
            </w:r>
            <w:proofErr w:type="spellEnd"/>
          </w:p>
        </w:tc>
        <w:tc>
          <w:tcPr>
            <w:tcW w:w="498" w:type="dxa"/>
            <w:tcBorders>
              <w:bottom w:val="single" w:sz="12" w:space="0" w:color="000000"/>
            </w:tcBorders>
          </w:tcPr>
          <w:p w14:paraId="51E4E8CA" w14:textId="77777777" w:rsidR="00010F61" w:rsidRDefault="00010F61">
            <w:pPr>
              <w:pStyle w:val="TableParagraph"/>
              <w:rPr>
                <w:sz w:val="14"/>
              </w:rPr>
            </w:pPr>
          </w:p>
        </w:tc>
        <w:tc>
          <w:tcPr>
            <w:tcW w:w="2108" w:type="dxa"/>
            <w:tcBorders>
              <w:bottom w:val="single" w:sz="12" w:space="0" w:color="000000"/>
            </w:tcBorders>
          </w:tcPr>
          <w:p w14:paraId="55C37515" w14:textId="77777777" w:rsidR="00010F61" w:rsidRDefault="00010F61">
            <w:pPr>
              <w:pStyle w:val="TableParagraph"/>
              <w:rPr>
                <w:sz w:val="14"/>
              </w:rPr>
            </w:pPr>
          </w:p>
        </w:tc>
        <w:tc>
          <w:tcPr>
            <w:tcW w:w="4034" w:type="dxa"/>
            <w:vMerge/>
            <w:tcBorders>
              <w:top w:val="nil"/>
              <w:bottom w:val="single" w:sz="12" w:space="0" w:color="000000"/>
            </w:tcBorders>
          </w:tcPr>
          <w:p w14:paraId="466F8F74" w14:textId="77777777" w:rsidR="00010F61" w:rsidRDefault="00010F61">
            <w:pPr>
              <w:rPr>
                <w:sz w:val="2"/>
                <w:szCs w:val="2"/>
              </w:rPr>
            </w:pPr>
          </w:p>
        </w:tc>
        <w:tc>
          <w:tcPr>
            <w:tcW w:w="333" w:type="dxa"/>
            <w:tcBorders>
              <w:bottom w:val="single" w:sz="12" w:space="0" w:color="000000"/>
              <w:right w:val="single" w:sz="12" w:space="0" w:color="000000"/>
            </w:tcBorders>
          </w:tcPr>
          <w:p w14:paraId="40DF3367" w14:textId="77777777" w:rsidR="00010F61" w:rsidRDefault="00010F61">
            <w:pPr>
              <w:pStyle w:val="TableParagraph"/>
              <w:rPr>
                <w:sz w:val="14"/>
              </w:rPr>
            </w:pPr>
          </w:p>
        </w:tc>
      </w:tr>
    </w:tbl>
    <w:p w14:paraId="693F267F" w14:textId="77777777" w:rsidR="00010F61" w:rsidRDefault="00010F61">
      <w:pPr>
        <w:pStyle w:val="BodyText"/>
        <w:rPr>
          <w:sz w:val="20"/>
        </w:rPr>
      </w:pPr>
    </w:p>
    <w:p w14:paraId="36B4BA77" w14:textId="77777777" w:rsidR="00010F61" w:rsidRDefault="00010F61">
      <w:pPr>
        <w:pStyle w:val="BodyText"/>
        <w:rPr>
          <w:sz w:val="20"/>
        </w:rPr>
      </w:pPr>
    </w:p>
    <w:p w14:paraId="4E624963" w14:textId="77777777" w:rsidR="00010F61" w:rsidRDefault="00010F61">
      <w:pPr>
        <w:pStyle w:val="BodyText"/>
        <w:rPr>
          <w:sz w:val="20"/>
        </w:rPr>
      </w:pPr>
    </w:p>
    <w:p w14:paraId="2BA632DB" w14:textId="77777777" w:rsidR="00010F61" w:rsidRDefault="00010F61">
      <w:pPr>
        <w:pStyle w:val="BodyText"/>
        <w:rPr>
          <w:sz w:val="20"/>
        </w:rPr>
      </w:pPr>
    </w:p>
    <w:p w14:paraId="21F9D7DF" w14:textId="77777777" w:rsidR="00010F61" w:rsidRDefault="00010F61">
      <w:pPr>
        <w:pStyle w:val="BodyText"/>
        <w:rPr>
          <w:sz w:val="20"/>
        </w:rPr>
      </w:pPr>
    </w:p>
    <w:p w14:paraId="08DB5776" w14:textId="77777777" w:rsidR="00010F61" w:rsidRDefault="00010F61">
      <w:pPr>
        <w:pStyle w:val="BodyText"/>
        <w:spacing w:before="11"/>
      </w:pPr>
    </w:p>
    <w:p w14:paraId="61B70E5A" w14:textId="4743AC8A" w:rsidR="00010F61" w:rsidRDefault="00580BF6" w:rsidP="0081030E">
      <w:pPr>
        <w:pStyle w:val="Heading3"/>
        <w:jc w:val="center"/>
      </w:pPr>
      <w:r>
        <w:rPr>
          <w:noProof/>
        </w:rPr>
        <mc:AlternateContent>
          <mc:Choice Requires="wpg">
            <w:drawing>
              <wp:anchor distT="0" distB="0" distL="114300" distR="114300" simplePos="0" relativeHeight="241825792" behindDoc="1" locked="0" layoutInCell="1" allowOverlap="1" wp14:anchorId="5DD8E6E2" wp14:editId="7CC5B1D1">
                <wp:simplePos x="0" y="0"/>
                <wp:positionH relativeFrom="page">
                  <wp:posOffset>1391920</wp:posOffset>
                </wp:positionH>
                <wp:positionV relativeFrom="paragraph">
                  <wp:posOffset>-3225800</wp:posOffset>
                </wp:positionV>
                <wp:extent cx="5043805" cy="2255520"/>
                <wp:effectExtent l="0" t="0" r="0" b="0"/>
                <wp:wrapNone/>
                <wp:docPr id="40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805" cy="2255520"/>
                          <a:chOff x="2192" y="-5080"/>
                          <a:chExt cx="7943" cy="3552"/>
                        </a:xfrm>
                      </wpg:grpSpPr>
                      <pic:pic xmlns:pic="http://schemas.openxmlformats.org/drawingml/2006/picture">
                        <pic:nvPicPr>
                          <pic:cNvPr id="401" name="Picture 2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192" y="-5080"/>
                            <a:ext cx="7481"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Line 291"/>
                        <wps:cNvCnPr>
                          <a:cxnSpLocks noChangeShapeType="1"/>
                        </wps:cNvCnPr>
                        <wps:spPr bwMode="auto">
                          <a:xfrm>
                            <a:off x="8635" y="-1581"/>
                            <a:ext cx="150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330D91" id="Group 290" o:spid="_x0000_s1026" style="position:absolute;margin-left:109.6pt;margin-top:-254pt;width:397.15pt;height:177.6pt;z-index:-261490688;mso-position-horizontal-relative:page" coordorigin="2192,-5080" coordsize="7943,3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">
                <v:shape id="Picture 292" o:spid="_x0000_s1027" type="#_x0000_t75" style="position:absolute;left:2192;top:-5080;width:7481;height: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">
                  <v:imagedata r:id="rId45" o:title=""/>
                </v:shape>
                <v:line id="Line 291" o:spid="_x0000_s1028" style="position:absolute;visibility:visible;mso-wrap-style:square" from="8635,-1581" to="10135,-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" strokeweight=".33906mm"/>
                <w10:wrap anchorx="page"/>
              </v:group>
            </w:pict>
          </mc:Fallback>
        </mc:AlternateContent>
      </w:r>
      <w:r w:rsidR="00333CF7">
        <w:rPr>
          <w:w w:val="105"/>
        </w:rPr>
        <w:t>Map no. 2, The Anglo-Boer War, 1899-1902.</w:t>
      </w:r>
    </w:p>
    <w:p w14:paraId="46AE6D49" w14:textId="77777777" w:rsidR="00010F61" w:rsidRDefault="00333CF7">
      <w:pPr>
        <w:spacing w:before="22"/>
        <w:ind w:left="1189" w:right="1030"/>
        <w:jc w:val="center"/>
        <w:rPr>
          <w:i/>
          <w:sz w:val="19"/>
        </w:rPr>
      </w:pPr>
      <w:r>
        <w:rPr>
          <w:w w:val="105"/>
          <w:sz w:val="19"/>
        </w:rPr>
        <w:t xml:space="preserve">Source: T.R.H. Davenport, </w:t>
      </w:r>
      <w:r>
        <w:rPr>
          <w:i/>
          <w:w w:val="105"/>
          <w:sz w:val="19"/>
        </w:rPr>
        <w:t xml:space="preserve">South Africa: </w:t>
      </w:r>
      <w:r>
        <w:rPr>
          <w:rFonts w:ascii="Arial"/>
          <w:b/>
          <w:i/>
          <w:w w:val="105"/>
          <w:sz w:val="18"/>
        </w:rPr>
        <w:t xml:space="preserve">A </w:t>
      </w:r>
      <w:r>
        <w:rPr>
          <w:i/>
          <w:w w:val="105"/>
          <w:sz w:val="19"/>
        </w:rPr>
        <w:t>Modern History,</w:t>
      </w:r>
    </w:p>
    <w:p w14:paraId="2CA35426" w14:textId="77777777" w:rsidR="00010F61" w:rsidRDefault="00333CF7">
      <w:pPr>
        <w:pStyle w:val="BodyText"/>
        <w:spacing w:before="11"/>
        <w:ind w:left="1181" w:right="1030"/>
        <w:jc w:val="center"/>
      </w:pPr>
      <w:r>
        <w:rPr>
          <w:rFonts w:ascii="Arial"/>
          <w:w w:val="105"/>
          <w:sz w:val="20"/>
        </w:rPr>
        <w:t xml:space="preserve">Third </w:t>
      </w:r>
      <w:r>
        <w:rPr>
          <w:w w:val="105"/>
        </w:rPr>
        <w:t>edition, London, Macmillan Press 1987, p.213.</w:t>
      </w:r>
    </w:p>
    <w:p w14:paraId="10E00C5A" w14:textId="77777777" w:rsidR="00010F61" w:rsidRDefault="00010F61">
      <w:pPr>
        <w:jc w:val="center"/>
        <w:sectPr w:rsidR="00010F61">
          <w:pgSz w:w="11910" w:h="16840"/>
          <w:pgMar w:top="1020" w:right="1100" w:bottom="280" w:left="1300" w:header="664" w:footer="0" w:gutter="0"/>
          <w:cols w:space="720"/>
        </w:sectPr>
      </w:pPr>
    </w:p>
    <w:p w14:paraId="7E46844D" w14:textId="77777777" w:rsidR="00010F61" w:rsidRDefault="00010F61">
      <w:pPr>
        <w:pStyle w:val="BodyText"/>
        <w:rPr>
          <w:sz w:val="20"/>
        </w:rPr>
      </w:pPr>
    </w:p>
    <w:p w14:paraId="724E733C" w14:textId="77777777" w:rsidR="00010F61" w:rsidRDefault="00010F61">
      <w:pPr>
        <w:pStyle w:val="BodyText"/>
        <w:spacing w:before="6"/>
        <w:rPr>
          <w:sz w:val="21"/>
        </w:rPr>
      </w:pPr>
    </w:p>
    <w:p w14:paraId="46A7A8FA" w14:textId="77777777" w:rsidR="00010F61" w:rsidRDefault="00333CF7">
      <w:pPr>
        <w:pStyle w:val="BodyText"/>
        <w:spacing w:before="1" w:line="525" w:lineRule="auto"/>
        <w:ind w:left="420" w:right="437" w:hanging="1"/>
        <w:jc w:val="both"/>
      </w:pPr>
      <w:r>
        <w:rPr>
          <w:w w:val="105"/>
        </w:rPr>
        <w:t xml:space="preserve">desired. Crowded conditions, poor sanitation, bad supply arrangements combined to create epidemics of typhoid fever and measles, costing the lives of some 26,000 women and children. The fact that thousands  of British soldiers also perished from the fever was (and is) regarded as irrelevant Those camps </w:t>
      </w:r>
      <w:proofErr w:type="spellStart"/>
      <w:r>
        <w:rPr>
          <w:w w:val="105"/>
        </w:rPr>
        <w:t>fmm</w:t>
      </w:r>
      <w:proofErr w:type="spellEnd"/>
      <w:r>
        <w:rPr>
          <w:w w:val="105"/>
        </w:rPr>
        <w:t xml:space="preserve"> a last­ </w:t>
      </w:r>
      <w:proofErr w:type="spellStart"/>
      <w:r>
        <w:rPr>
          <w:w w:val="105"/>
        </w:rPr>
        <w:t>ing</w:t>
      </w:r>
      <w:proofErr w:type="spellEnd"/>
      <w:r>
        <w:rPr>
          <w:w w:val="105"/>
        </w:rPr>
        <w:t xml:space="preserve"> scar on the Afrikaner mentality, a kind of Holocaust of their own. The war finally ended on May 3, 1902. On the same date, eight years later, the Union of South Africa came into being. Initially the Anglo­ Boer War of 1899-1902 ... "united the Afrikaners in South Africa. Transvaalers  and Free Staters fought side by side and many Afrikaners went from the Cape Colony and Natal to join the republican forces. This war, which involved the whole of South Africa, was greatly to influence  the future  </w:t>
      </w:r>
      <w:r>
        <w:rPr>
          <w:w w:val="105"/>
          <w:sz w:val="21"/>
        </w:rPr>
        <w:t xml:space="preserve">course </w:t>
      </w:r>
      <w:r>
        <w:rPr>
          <w:w w:val="105"/>
        </w:rPr>
        <w:t>of  South Africa</w:t>
      </w:r>
      <w:r>
        <w:rPr>
          <w:spacing w:val="-29"/>
          <w:w w:val="105"/>
        </w:rPr>
        <w:t xml:space="preserve"> </w:t>
      </w:r>
      <w:r>
        <w:rPr>
          <w:w w:val="105"/>
        </w:rPr>
        <w:t>"[18]</w:t>
      </w:r>
    </w:p>
    <w:p w14:paraId="290A531E" w14:textId="77777777" w:rsidR="00010F61" w:rsidRDefault="00333CF7">
      <w:pPr>
        <w:pStyle w:val="BodyText"/>
        <w:spacing w:before="64" w:line="532" w:lineRule="auto"/>
        <w:ind w:left="423" w:right="446" w:firstLine="494"/>
        <w:jc w:val="both"/>
      </w:pPr>
      <w:r>
        <w:rPr>
          <w:w w:val="105"/>
        </w:rPr>
        <w:t xml:space="preserve">Most of the terms of the proposed constitution were acceptable to both English and Afrikaner delegates to the National Convention, including the decision to create a genuine Union as opposed  to a mere federation. But several issues divided the delegates. Provincial councils in Natal and the Free State were given powers that could not be over-ridden by Parliament until ten years after union. The franchise matter was the most difficult of all. The Cape franchise, with no </w:t>
      </w:r>
      <w:proofErr w:type="spellStart"/>
      <w:r>
        <w:rPr>
          <w:w w:val="105"/>
        </w:rPr>
        <w:t>colour</w:t>
      </w:r>
      <w:proofErr w:type="spellEnd"/>
      <w:r>
        <w:rPr>
          <w:w w:val="105"/>
        </w:rPr>
        <w:t xml:space="preserve"> bar, was precious to its believers, while the Transvaal and Free Staters staunchly refused to give the vote to non-Europeans. "Eventually it was decided to leave the franchise laws of the four states as they were and to satisfy the Cape delegates by entrenching the Cape franchise in a clause which provided that it could be altered only by a two-thirds majority of both Houses of Parliament sitting together ... by May of 1910 the Union was an accomplished fact"[l9]</w:t>
      </w:r>
    </w:p>
    <w:p w14:paraId="0C2366A4" w14:textId="212623A8" w:rsidR="00010F61" w:rsidRDefault="00580BF6">
      <w:pPr>
        <w:pStyle w:val="BodyText"/>
        <w:spacing w:before="66" w:line="535" w:lineRule="auto"/>
        <w:ind w:left="424" w:right="489" w:firstLine="486"/>
        <w:jc w:val="both"/>
      </w:pPr>
      <w:r>
        <w:rPr>
          <w:noProof/>
        </w:rPr>
        <mc:AlternateContent>
          <mc:Choice Requires="wps">
            <w:drawing>
              <wp:anchor distT="0" distB="0" distL="0" distR="0" simplePos="0" relativeHeight="251752448" behindDoc="1" locked="0" layoutInCell="1" allowOverlap="1" wp14:anchorId="651E6569" wp14:editId="44DB039B">
                <wp:simplePos x="0" y="0"/>
                <wp:positionH relativeFrom="page">
                  <wp:posOffset>1087120</wp:posOffset>
                </wp:positionH>
                <wp:positionV relativeFrom="paragraph">
                  <wp:posOffset>1658620</wp:posOffset>
                </wp:positionV>
                <wp:extent cx="940435" cy="1270"/>
                <wp:effectExtent l="0" t="0" r="0" b="0"/>
                <wp:wrapTopAndBottom/>
                <wp:docPr id="399"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0D4BA" id="Freeform 289" o:spid="_x0000_s1026" style="position:absolute;margin-left:85.6pt;margin-top:130.6pt;width:74.05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The Union was actively involved in both of the World Wars of the twentieth century, but neither of them produced a united European population. Both from 1914 to 1918 and from 1939 to 1945, there were strong pro-German and anti-British feelings common among the Afrikaner population. There was a wave of isolationism and a feeling that the Union should not be involved in 'English Wars'. The pro­ Commonwealth forces prevailed and large numbers of citizens fought bravely and gallantly against the</w:t>
      </w:r>
      <w:r w:rsidR="00333CF7">
        <w:rPr>
          <w:spacing w:val="-17"/>
          <w:w w:val="105"/>
        </w:rPr>
        <w:t xml:space="preserve"> </w:t>
      </w:r>
      <w:r w:rsidR="00333CF7">
        <w:rPr>
          <w:w w:val="105"/>
        </w:rPr>
        <w:t>Tri-</w:t>
      </w:r>
    </w:p>
    <w:p w14:paraId="452552A8" w14:textId="77777777" w:rsidR="00010F61" w:rsidRDefault="00333CF7">
      <w:pPr>
        <w:pStyle w:val="ListParagraph"/>
        <w:numPr>
          <w:ilvl w:val="0"/>
          <w:numId w:val="116"/>
        </w:numPr>
        <w:tabs>
          <w:tab w:val="left" w:pos="928"/>
          <w:tab w:val="left" w:pos="929"/>
        </w:tabs>
        <w:spacing w:before="106" w:line="264" w:lineRule="auto"/>
        <w:ind w:left="923" w:right="489" w:hanging="501"/>
        <w:rPr>
          <w:sz w:val="16"/>
        </w:rPr>
      </w:pPr>
      <w:r>
        <w:rPr>
          <w:sz w:val="16"/>
        </w:rPr>
        <w:t xml:space="preserve">Muller, </w:t>
      </w:r>
      <w:r>
        <w:rPr>
          <w:rFonts w:ascii="Arial"/>
          <w:i/>
          <w:sz w:val="15"/>
        </w:rPr>
        <w:t xml:space="preserve">op. </w:t>
      </w:r>
      <w:r>
        <w:rPr>
          <w:i/>
          <w:sz w:val="16"/>
        </w:rPr>
        <w:t xml:space="preserve">cit., </w:t>
      </w:r>
      <w:r>
        <w:rPr>
          <w:sz w:val="16"/>
        </w:rPr>
        <w:t xml:space="preserve">p.327. For detailed events about the Anglo-Boer war 1899-1902, see also, Muller, </w:t>
      </w:r>
      <w:r>
        <w:rPr>
          <w:rFonts w:ascii="Arial"/>
          <w:i/>
          <w:sz w:val="15"/>
        </w:rPr>
        <w:t xml:space="preserve">op. </w:t>
      </w:r>
      <w:proofErr w:type="spellStart"/>
      <w:r>
        <w:rPr>
          <w:i/>
          <w:sz w:val="16"/>
        </w:rPr>
        <w:t>cit</w:t>
      </w:r>
      <w:proofErr w:type="spellEnd"/>
      <w:r>
        <w:rPr>
          <w:i/>
          <w:sz w:val="16"/>
        </w:rPr>
        <w:t xml:space="preserve">, </w:t>
      </w:r>
      <w:r>
        <w:rPr>
          <w:sz w:val="16"/>
        </w:rPr>
        <w:t>pp.328- 361 and Davenport,</w:t>
      </w:r>
      <w:r>
        <w:rPr>
          <w:spacing w:val="-6"/>
          <w:sz w:val="16"/>
        </w:rPr>
        <w:t xml:space="preserve"> </w:t>
      </w:r>
      <w:r>
        <w:rPr>
          <w:rFonts w:ascii="Arial"/>
          <w:i/>
          <w:sz w:val="15"/>
        </w:rPr>
        <w:t>op.</w:t>
      </w:r>
      <w:r>
        <w:rPr>
          <w:rFonts w:ascii="Arial"/>
          <w:i/>
          <w:spacing w:val="-17"/>
          <w:sz w:val="15"/>
        </w:rPr>
        <w:t xml:space="preserve"> </w:t>
      </w:r>
      <w:r>
        <w:rPr>
          <w:i/>
          <w:sz w:val="16"/>
        </w:rPr>
        <w:t>cit.,</w:t>
      </w:r>
      <w:r>
        <w:rPr>
          <w:i/>
          <w:spacing w:val="-13"/>
          <w:sz w:val="16"/>
        </w:rPr>
        <w:t xml:space="preserve"> </w:t>
      </w:r>
      <w:r>
        <w:rPr>
          <w:sz w:val="16"/>
        </w:rPr>
        <w:t>pp.211-221.</w:t>
      </w:r>
    </w:p>
    <w:p w14:paraId="43E0CFE5" w14:textId="77777777" w:rsidR="00010F61" w:rsidRDefault="00333CF7">
      <w:pPr>
        <w:pStyle w:val="ListParagraph"/>
        <w:numPr>
          <w:ilvl w:val="0"/>
          <w:numId w:val="116"/>
        </w:numPr>
        <w:tabs>
          <w:tab w:val="left" w:pos="928"/>
          <w:tab w:val="left" w:pos="929"/>
        </w:tabs>
        <w:spacing w:before="71" w:line="264" w:lineRule="auto"/>
        <w:ind w:left="924" w:right="493" w:hanging="498"/>
        <w:rPr>
          <w:sz w:val="16"/>
        </w:rPr>
      </w:pPr>
      <w:proofErr w:type="spellStart"/>
      <w:r>
        <w:rPr>
          <w:w w:val="105"/>
          <w:sz w:val="16"/>
        </w:rPr>
        <w:t>Marquard</w:t>
      </w:r>
      <w:proofErr w:type="spellEnd"/>
      <w:r>
        <w:rPr>
          <w:w w:val="105"/>
          <w:sz w:val="16"/>
        </w:rPr>
        <w:t>,</w:t>
      </w:r>
      <w:r>
        <w:rPr>
          <w:spacing w:val="-8"/>
          <w:w w:val="105"/>
          <w:sz w:val="16"/>
        </w:rPr>
        <w:t xml:space="preserve"> </w:t>
      </w:r>
      <w:r>
        <w:rPr>
          <w:i/>
          <w:w w:val="105"/>
          <w:sz w:val="15"/>
        </w:rPr>
        <w:t>op.</w:t>
      </w:r>
      <w:r>
        <w:rPr>
          <w:i/>
          <w:spacing w:val="11"/>
          <w:w w:val="105"/>
          <w:sz w:val="15"/>
        </w:rPr>
        <w:t xml:space="preserve"> </w:t>
      </w:r>
      <w:r>
        <w:rPr>
          <w:i/>
          <w:w w:val="105"/>
          <w:sz w:val="15"/>
        </w:rPr>
        <w:t>cit.,</w:t>
      </w:r>
      <w:r>
        <w:rPr>
          <w:i/>
          <w:spacing w:val="-15"/>
          <w:w w:val="105"/>
          <w:sz w:val="15"/>
        </w:rPr>
        <w:t xml:space="preserve"> </w:t>
      </w:r>
      <w:r>
        <w:rPr>
          <w:w w:val="105"/>
          <w:sz w:val="16"/>
        </w:rPr>
        <w:t>p.17.</w:t>
      </w:r>
      <w:r>
        <w:rPr>
          <w:spacing w:val="13"/>
          <w:w w:val="105"/>
          <w:sz w:val="16"/>
        </w:rPr>
        <w:t xml:space="preserve"> </w:t>
      </w:r>
      <w:r>
        <w:rPr>
          <w:w w:val="105"/>
          <w:sz w:val="16"/>
        </w:rPr>
        <w:t>See</w:t>
      </w:r>
      <w:r>
        <w:rPr>
          <w:spacing w:val="-15"/>
          <w:w w:val="105"/>
          <w:sz w:val="16"/>
        </w:rPr>
        <w:t xml:space="preserve"> </w:t>
      </w:r>
      <w:r>
        <w:rPr>
          <w:w w:val="105"/>
          <w:sz w:val="16"/>
        </w:rPr>
        <w:t>also,</w:t>
      </w:r>
      <w:r>
        <w:rPr>
          <w:spacing w:val="-9"/>
          <w:w w:val="105"/>
          <w:sz w:val="16"/>
        </w:rPr>
        <w:t xml:space="preserve"> </w:t>
      </w:r>
      <w:r>
        <w:rPr>
          <w:w w:val="105"/>
          <w:sz w:val="16"/>
        </w:rPr>
        <w:t>Edwin</w:t>
      </w:r>
      <w:r>
        <w:rPr>
          <w:spacing w:val="-8"/>
          <w:w w:val="105"/>
          <w:sz w:val="16"/>
        </w:rPr>
        <w:t xml:space="preserve"> </w:t>
      </w:r>
      <w:r>
        <w:rPr>
          <w:w w:val="105"/>
          <w:sz w:val="16"/>
        </w:rPr>
        <w:t>S.</w:t>
      </w:r>
      <w:r>
        <w:rPr>
          <w:spacing w:val="-12"/>
          <w:w w:val="105"/>
          <w:sz w:val="16"/>
        </w:rPr>
        <w:t xml:space="preserve"> </w:t>
      </w:r>
      <w:r>
        <w:rPr>
          <w:w w:val="105"/>
          <w:sz w:val="16"/>
        </w:rPr>
        <w:t>Munger,</w:t>
      </w:r>
      <w:r>
        <w:rPr>
          <w:spacing w:val="-7"/>
          <w:w w:val="105"/>
          <w:sz w:val="16"/>
        </w:rPr>
        <w:t xml:space="preserve"> </w:t>
      </w:r>
      <w:r>
        <w:rPr>
          <w:i/>
          <w:w w:val="105"/>
          <w:sz w:val="15"/>
        </w:rPr>
        <w:t>Afrikaner</w:t>
      </w:r>
      <w:r>
        <w:rPr>
          <w:i/>
          <w:spacing w:val="-6"/>
          <w:w w:val="105"/>
          <w:sz w:val="15"/>
        </w:rPr>
        <w:t xml:space="preserve"> </w:t>
      </w:r>
      <w:r>
        <w:rPr>
          <w:i/>
          <w:w w:val="105"/>
          <w:sz w:val="15"/>
        </w:rPr>
        <w:t>and</w:t>
      </w:r>
      <w:r>
        <w:rPr>
          <w:i/>
          <w:spacing w:val="-3"/>
          <w:w w:val="105"/>
          <w:sz w:val="15"/>
        </w:rPr>
        <w:t xml:space="preserve"> </w:t>
      </w:r>
      <w:r>
        <w:rPr>
          <w:i/>
          <w:w w:val="105"/>
          <w:sz w:val="15"/>
        </w:rPr>
        <w:t>African</w:t>
      </w:r>
      <w:r>
        <w:rPr>
          <w:i/>
          <w:spacing w:val="-5"/>
          <w:w w:val="105"/>
          <w:sz w:val="15"/>
        </w:rPr>
        <w:t xml:space="preserve"> </w:t>
      </w:r>
      <w:r>
        <w:rPr>
          <w:i/>
          <w:w w:val="105"/>
          <w:sz w:val="15"/>
        </w:rPr>
        <w:t>Nationalism:</w:t>
      </w:r>
      <w:r>
        <w:rPr>
          <w:i/>
          <w:spacing w:val="-9"/>
          <w:w w:val="105"/>
          <w:sz w:val="15"/>
        </w:rPr>
        <w:t xml:space="preserve"> </w:t>
      </w:r>
      <w:r>
        <w:rPr>
          <w:i/>
          <w:w w:val="105"/>
          <w:sz w:val="15"/>
        </w:rPr>
        <w:t>South</w:t>
      </w:r>
      <w:r>
        <w:rPr>
          <w:i/>
          <w:spacing w:val="-7"/>
          <w:w w:val="105"/>
          <w:sz w:val="15"/>
        </w:rPr>
        <w:t xml:space="preserve"> </w:t>
      </w:r>
      <w:r>
        <w:rPr>
          <w:i/>
          <w:w w:val="105"/>
          <w:sz w:val="15"/>
        </w:rPr>
        <w:t>Africa</w:t>
      </w:r>
      <w:r>
        <w:rPr>
          <w:i/>
          <w:spacing w:val="-1"/>
          <w:w w:val="105"/>
          <w:sz w:val="15"/>
        </w:rPr>
        <w:t xml:space="preserve"> </w:t>
      </w:r>
      <w:r>
        <w:rPr>
          <w:i/>
          <w:w w:val="105"/>
          <w:sz w:val="15"/>
        </w:rPr>
        <w:t>Parallels</w:t>
      </w:r>
      <w:r>
        <w:rPr>
          <w:i/>
          <w:spacing w:val="-12"/>
          <w:w w:val="105"/>
          <w:sz w:val="15"/>
        </w:rPr>
        <w:t xml:space="preserve"> </w:t>
      </w:r>
      <w:r>
        <w:rPr>
          <w:i/>
          <w:w w:val="105"/>
          <w:sz w:val="15"/>
        </w:rPr>
        <w:t>and</w:t>
      </w:r>
      <w:r>
        <w:rPr>
          <w:i/>
          <w:spacing w:val="-2"/>
          <w:w w:val="105"/>
          <w:sz w:val="15"/>
        </w:rPr>
        <w:t xml:space="preserve"> </w:t>
      </w:r>
      <w:proofErr w:type="spellStart"/>
      <w:r>
        <w:rPr>
          <w:i/>
          <w:w w:val="105"/>
          <w:sz w:val="15"/>
        </w:rPr>
        <w:t>Parame</w:t>
      </w:r>
      <w:proofErr w:type="spellEnd"/>
      <w:r>
        <w:rPr>
          <w:i/>
          <w:w w:val="105"/>
          <w:sz w:val="15"/>
        </w:rPr>
        <w:t xml:space="preserve">­ </w:t>
      </w:r>
      <w:proofErr w:type="spellStart"/>
      <w:r>
        <w:rPr>
          <w:i/>
          <w:w w:val="105"/>
          <w:sz w:val="15"/>
        </w:rPr>
        <w:t>ters</w:t>
      </w:r>
      <w:proofErr w:type="spellEnd"/>
      <w:r>
        <w:rPr>
          <w:i/>
          <w:w w:val="105"/>
          <w:sz w:val="15"/>
        </w:rPr>
        <w:t xml:space="preserve">, </w:t>
      </w:r>
      <w:r>
        <w:rPr>
          <w:w w:val="105"/>
          <w:sz w:val="16"/>
        </w:rPr>
        <w:t>Oxford, Oxford University Press,</w:t>
      </w:r>
      <w:r>
        <w:rPr>
          <w:spacing w:val="-23"/>
          <w:w w:val="105"/>
          <w:sz w:val="16"/>
        </w:rPr>
        <w:t xml:space="preserve"> </w:t>
      </w:r>
      <w:r>
        <w:rPr>
          <w:w w:val="105"/>
          <w:sz w:val="16"/>
        </w:rPr>
        <w:t>1967.</w:t>
      </w:r>
    </w:p>
    <w:p w14:paraId="22946E5E" w14:textId="77777777" w:rsidR="00010F61" w:rsidRDefault="00010F61">
      <w:pPr>
        <w:spacing w:line="264" w:lineRule="auto"/>
        <w:rPr>
          <w:sz w:val="16"/>
        </w:rPr>
        <w:sectPr w:rsidR="00010F61">
          <w:pgSz w:w="11910" w:h="16840"/>
          <w:pgMar w:top="920" w:right="1100" w:bottom="280" w:left="1300" w:header="664" w:footer="0" w:gutter="0"/>
          <w:cols w:space="720"/>
        </w:sectPr>
      </w:pPr>
    </w:p>
    <w:p w14:paraId="335ACE63" w14:textId="77777777" w:rsidR="00010F61" w:rsidRDefault="00010F61">
      <w:pPr>
        <w:pStyle w:val="BodyText"/>
        <w:rPr>
          <w:sz w:val="20"/>
        </w:rPr>
      </w:pPr>
    </w:p>
    <w:p w14:paraId="3DAC7552" w14:textId="77777777" w:rsidR="00010F61" w:rsidRDefault="00010F61">
      <w:pPr>
        <w:pStyle w:val="BodyText"/>
        <w:spacing w:before="8"/>
        <w:rPr>
          <w:sz w:val="22"/>
        </w:rPr>
      </w:pPr>
    </w:p>
    <w:p w14:paraId="1C1D9DF6" w14:textId="77777777" w:rsidR="00010F61" w:rsidRDefault="00333CF7">
      <w:pPr>
        <w:pStyle w:val="BodyText"/>
        <w:spacing w:before="1" w:line="525" w:lineRule="auto"/>
        <w:ind w:left="447" w:right="445" w:hanging="2"/>
        <w:jc w:val="both"/>
      </w:pPr>
      <w:proofErr w:type="spellStart"/>
      <w:r>
        <w:rPr>
          <w:w w:val="105"/>
        </w:rPr>
        <w:t>ple</w:t>
      </w:r>
      <w:proofErr w:type="spellEnd"/>
      <w:r>
        <w:rPr>
          <w:w w:val="105"/>
        </w:rPr>
        <w:t xml:space="preserve"> Alliance and the </w:t>
      </w:r>
      <w:r>
        <w:rPr>
          <w:rFonts w:ascii="Arial"/>
          <w:w w:val="105"/>
        </w:rPr>
        <w:t xml:space="preserve">Axis </w:t>
      </w:r>
      <w:r>
        <w:rPr>
          <w:w w:val="105"/>
        </w:rPr>
        <w:t>Powers.[20] The Anglo-Boer War was still fresh in their minds. They had not yet forgiven the British for what they had made them suffer.</w:t>
      </w:r>
    </w:p>
    <w:p w14:paraId="3741B1AC" w14:textId="77777777" w:rsidR="00010F61" w:rsidRDefault="00333CF7">
      <w:pPr>
        <w:pStyle w:val="BodyText"/>
        <w:spacing w:before="81" w:line="523" w:lineRule="auto"/>
        <w:ind w:left="447" w:right="439" w:firstLine="501"/>
        <w:jc w:val="both"/>
      </w:pPr>
      <w:r>
        <w:rPr>
          <w:w w:val="105"/>
        </w:rPr>
        <w:t xml:space="preserve">The Nationalist Party, which had been founded by Hertzog in 1914 in protest against the decision to declare war on Germany and had taken as its slogan 'South Africa First', grew steadily </w:t>
      </w:r>
      <w:r>
        <w:rPr>
          <w:rFonts w:ascii="Arial" w:hAnsi="Arial"/>
          <w:w w:val="105"/>
          <w:sz w:val="20"/>
        </w:rPr>
        <w:t xml:space="preserve">in </w:t>
      </w:r>
      <w:r>
        <w:rPr>
          <w:w w:val="105"/>
        </w:rPr>
        <w:t xml:space="preserve">power and was able </w:t>
      </w:r>
      <w:r>
        <w:rPr>
          <w:rFonts w:ascii="Arial" w:hAnsi="Arial"/>
          <w:w w:val="105"/>
          <w:sz w:val="20"/>
        </w:rPr>
        <w:t xml:space="preserve">in </w:t>
      </w:r>
      <w:r>
        <w:rPr>
          <w:w w:val="105"/>
        </w:rPr>
        <w:t xml:space="preserve">1924 to form a coalition government </w:t>
      </w:r>
      <w:r>
        <w:rPr>
          <w:rFonts w:ascii="Arial" w:hAnsi="Arial"/>
          <w:w w:val="105"/>
          <w:sz w:val="20"/>
        </w:rPr>
        <w:t xml:space="preserve">in </w:t>
      </w:r>
      <w:r>
        <w:rPr>
          <w:w w:val="105"/>
        </w:rPr>
        <w:t xml:space="preserve">co-operation with the </w:t>
      </w:r>
      <w:proofErr w:type="spellStart"/>
      <w:r>
        <w:rPr>
          <w:w w:val="105"/>
        </w:rPr>
        <w:t>Labour</w:t>
      </w:r>
      <w:proofErr w:type="spellEnd"/>
      <w:r>
        <w:rPr>
          <w:w w:val="105"/>
        </w:rPr>
        <w:t xml:space="preserve"> Party. At the Imperial Confer­ </w:t>
      </w:r>
      <w:proofErr w:type="spellStart"/>
      <w:r>
        <w:rPr>
          <w:w w:val="105"/>
        </w:rPr>
        <w:t>ences</w:t>
      </w:r>
      <w:proofErr w:type="spellEnd"/>
      <w:r>
        <w:rPr>
          <w:w w:val="105"/>
        </w:rPr>
        <w:t xml:space="preserve"> of 1926 and 1930, </w:t>
      </w:r>
      <w:proofErr w:type="spellStart"/>
      <w:r>
        <w:rPr>
          <w:w w:val="105"/>
        </w:rPr>
        <w:t>Herwg</w:t>
      </w:r>
      <w:proofErr w:type="spellEnd"/>
      <w:r>
        <w:rPr>
          <w:w w:val="105"/>
        </w:rPr>
        <w:t xml:space="preserve"> secured beyond any doubt the independence of South Africa as a member of the British Commonwealth, and he regarded his mission as accomplished. </w:t>
      </w:r>
      <w:r>
        <w:rPr>
          <w:rFonts w:ascii="Arial" w:hAnsi="Arial"/>
          <w:w w:val="105"/>
        </w:rPr>
        <w:t xml:space="preserve">His </w:t>
      </w:r>
      <w:r>
        <w:rPr>
          <w:w w:val="105"/>
        </w:rPr>
        <w:t xml:space="preserve">view was not shared by the more extreme wing of the Nationalists, </w:t>
      </w:r>
      <w:r>
        <w:rPr>
          <w:rFonts w:ascii="Arial" w:hAnsi="Arial"/>
          <w:w w:val="105"/>
          <w:sz w:val="17"/>
        </w:rPr>
        <w:t xml:space="preserve">and </w:t>
      </w:r>
      <w:r>
        <w:rPr>
          <w:w w:val="105"/>
        </w:rPr>
        <w:t>the movement was troubled by schism and factionalism which resulted in political victory for the Union Party led by Herzog and Smuts. This was the party that carried the country into the Second World War, despite the protests of the Nationalist Party. Herzog pro­ posed first a 'benevolent neutrality' and when that failed, called for a General Election to test the will of the</w:t>
      </w:r>
    </w:p>
    <w:p w14:paraId="6E49DC03" w14:textId="77777777" w:rsidR="00010F61" w:rsidRDefault="00333CF7">
      <w:pPr>
        <w:pStyle w:val="BodyText"/>
        <w:spacing w:before="21" w:line="532" w:lineRule="auto"/>
        <w:ind w:left="451" w:right="446" w:hanging="4"/>
        <w:jc w:val="both"/>
      </w:pPr>
      <w:r>
        <w:rPr>
          <w:w w:val="105"/>
        </w:rPr>
        <w:t>electorate. The British Governor General refused, and feelings ran high, although the Nationalists rejoiced that Herzog had at last shown himself as a 'true Afrikaner'. Three years after the war, the Union Party, led by Smuts, suffered a narrow defeat by a coalition of the Nationalist and Afrikaner parties in the General Election of 1948. His defeat and death two years later "mark the end of one phase of South African history and the beginning of another and even more turbulent period".[21]</w:t>
      </w:r>
    </w:p>
    <w:p w14:paraId="228A58B3" w14:textId="77777777" w:rsidR="00010F61" w:rsidRDefault="00333CF7">
      <w:pPr>
        <w:pStyle w:val="BodyText"/>
        <w:spacing w:before="72" w:line="525" w:lineRule="auto"/>
        <w:ind w:left="451" w:right="448" w:firstLine="506"/>
        <w:jc w:val="both"/>
      </w:pPr>
      <w:r>
        <w:rPr>
          <w:w w:val="105"/>
        </w:rPr>
        <w:t xml:space="preserve">This </w:t>
      </w:r>
      <w:r>
        <w:rPr>
          <w:rFonts w:ascii="Arial"/>
          <w:w w:val="105"/>
        </w:rPr>
        <w:t xml:space="preserve">is </w:t>
      </w:r>
      <w:r>
        <w:rPr>
          <w:w w:val="105"/>
        </w:rPr>
        <w:t>a bird's eye view of South African history from its beginnings in the sixteenth century until 1948,</w:t>
      </w:r>
      <w:r>
        <w:rPr>
          <w:spacing w:val="-1"/>
          <w:w w:val="105"/>
        </w:rPr>
        <w:t xml:space="preserve"> </w:t>
      </w:r>
      <w:r>
        <w:rPr>
          <w:w w:val="105"/>
        </w:rPr>
        <w:t>when</w:t>
      </w:r>
      <w:r>
        <w:rPr>
          <w:spacing w:val="-1"/>
          <w:w w:val="105"/>
        </w:rPr>
        <w:t xml:space="preserve"> </w:t>
      </w:r>
      <w:r>
        <w:rPr>
          <w:w w:val="105"/>
        </w:rPr>
        <w:t>the</w:t>
      </w:r>
      <w:r>
        <w:rPr>
          <w:spacing w:val="-8"/>
          <w:w w:val="105"/>
        </w:rPr>
        <w:t xml:space="preserve"> </w:t>
      </w:r>
      <w:r>
        <w:rPr>
          <w:w w:val="105"/>
        </w:rPr>
        <w:t>Afrikaners</w:t>
      </w:r>
      <w:r>
        <w:rPr>
          <w:spacing w:val="6"/>
          <w:w w:val="105"/>
        </w:rPr>
        <w:t xml:space="preserve"> </w:t>
      </w:r>
      <w:r>
        <w:rPr>
          <w:w w:val="105"/>
        </w:rPr>
        <w:t>came</w:t>
      </w:r>
      <w:r>
        <w:rPr>
          <w:spacing w:val="-7"/>
          <w:w w:val="105"/>
        </w:rPr>
        <w:t xml:space="preserve"> </w:t>
      </w:r>
      <w:r>
        <w:rPr>
          <w:w w:val="105"/>
        </w:rPr>
        <w:t>to</w:t>
      </w:r>
      <w:r>
        <w:rPr>
          <w:spacing w:val="-2"/>
          <w:w w:val="105"/>
        </w:rPr>
        <w:t xml:space="preserve"> </w:t>
      </w:r>
      <w:r>
        <w:rPr>
          <w:w w:val="105"/>
        </w:rPr>
        <w:t>the</w:t>
      </w:r>
      <w:r>
        <w:rPr>
          <w:spacing w:val="-7"/>
          <w:w w:val="105"/>
        </w:rPr>
        <w:t xml:space="preserve"> </w:t>
      </w:r>
      <w:r>
        <w:rPr>
          <w:w w:val="105"/>
        </w:rPr>
        <w:t>political</w:t>
      </w:r>
      <w:r>
        <w:rPr>
          <w:spacing w:val="3"/>
          <w:w w:val="105"/>
        </w:rPr>
        <w:t xml:space="preserve"> </w:t>
      </w:r>
      <w:r>
        <w:rPr>
          <w:w w:val="105"/>
        </w:rPr>
        <w:t>power</w:t>
      </w:r>
      <w:r>
        <w:rPr>
          <w:spacing w:val="2"/>
          <w:w w:val="105"/>
        </w:rPr>
        <w:t xml:space="preserve"> </w:t>
      </w:r>
      <w:r>
        <w:rPr>
          <w:w w:val="105"/>
        </w:rPr>
        <w:t>they</w:t>
      </w:r>
      <w:r>
        <w:rPr>
          <w:spacing w:val="-6"/>
          <w:w w:val="105"/>
        </w:rPr>
        <w:t xml:space="preserve"> </w:t>
      </w:r>
      <w:r>
        <w:rPr>
          <w:w w:val="105"/>
        </w:rPr>
        <w:t>still</w:t>
      </w:r>
      <w:r>
        <w:rPr>
          <w:spacing w:val="2"/>
          <w:w w:val="105"/>
        </w:rPr>
        <w:t xml:space="preserve"> </w:t>
      </w:r>
      <w:r>
        <w:rPr>
          <w:w w:val="105"/>
        </w:rPr>
        <w:t>hold.</w:t>
      </w:r>
      <w:r>
        <w:rPr>
          <w:spacing w:val="-2"/>
          <w:w w:val="105"/>
        </w:rPr>
        <w:t xml:space="preserve"> </w:t>
      </w:r>
      <w:r>
        <w:rPr>
          <w:w w:val="105"/>
        </w:rPr>
        <w:t>It</w:t>
      </w:r>
      <w:r>
        <w:rPr>
          <w:spacing w:val="-15"/>
          <w:w w:val="105"/>
        </w:rPr>
        <w:t xml:space="preserve"> </w:t>
      </w:r>
      <w:r>
        <w:rPr>
          <w:rFonts w:ascii="Arial"/>
          <w:w w:val="105"/>
        </w:rPr>
        <w:t>is</w:t>
      </w:r>
      <w:r>
        <w:rPr>
          <w:rFonts w:ascii="Arial"/>
          <w:spacing w:val="-8"/>
          <w:w w:val="105"/>
        </w:rPr>
        <w:t xml:space="preserve"> </w:t>
      </w:r>
      <w:r>
        <w:rPr>
          <w:w w:val="105"/>
        </w:rPr>
        <w:t>noteworthy</w:t>
      </w:r>
      <w:r>
        <w:rPr>
          <w:spacing w:val="7"/>
          <w:w w:val="105"/>
        </w:rPr>
        <w:t xml:space="preserve"> </w:t>
      </w:r>
      <w:r>
        <w:rPr>
          <w:w w:val="105"/>
        </w:rPr>
        <w:t>that</w:t>
      </w:r>
      <w:r>
        <w:rPr>
          <w:spacing w:val="-7"/>
          <w:w w:val="105"/>
        </w:rPr>
        <w:t xml:space="preserve"> </w:t>
      </w:r>
      <w:r>
        <w:rPr>
          <w:w w:val="105"/>
        </w:rPr>
        <w:t>the</w:t>
      </w:r>
      <w:r>
        <w:rPr>
          <w:spacing w:val="-11"/>
          <w:w w:val="105"/>
        </w:rPr>
        <w:t xml:space="preserve"> </w:t>
      </w:r>
      <w:r>
        <w:rPr>
          <w:w w:val="105"/>
        </w:rPr>
        <w:t>speeches</w:t>
      </w:r>
      <w:r>
        <w:rPr>
          <w:spacing w:val="-6"/>
          <w:w w:val="105"/>
        </w:rPr>
        <w:t xml:space="preserve"> </w:t>
      </w:r>
      <w:r>
        <w:rPr>
          <w:w w:val="105"/>
        </w:rPr>
        <w:t>and</w:t>
      </w:r>
    </w:p>
    <w:p w14:paraId="30799D60" w14:textId="77777777" w:rsidR="00010F61" w:rsidRDefault="00333CF7">
      <w:pPr>
        <w:pStyle w:val="BodyText"/>
        <w:spacing w:before="9" w:line="199" w:lineRule="exact"/>
        <w:ind w:left="458"/>
        <w:jc w:val="both"/>
      </w:pPr>
      <w:r>
        <w:rPr>
          <w:w w:val="105"/>
        </w:rPr>
        <w:t>writings  of  the  defenders  of  apartheid  contain  many  references  to  historical  reminders  and</w:t>
      </w:r>
      <w:r>
        <w:rPr>
          <w:spacing w:val="-13"/>
          <w:w w:val="105"/>
        </w:rPr>
        <w:t xml:space="preserve"> </w:t>
      </w:r>
      <w:r>
        <w:rPr>
          <w:w w:val="105"/>
        </w:rPr>
        <w:t>historical</w:t>
      </w:r>
    </w:p>
    <w:p w14:paraId="44973741" w14:textId="77777777" w:rsidR="00010F61" w:rsidRDefault="00333CF7">
      <w:pPr>
        <w:spacing w:line="96" w:lineRule="exact"/>
        <w:ind w:right="2839"/>
        <w:jc w:val="right"/>
        <w:rPr>
          <w:i/>
          <w:sz w:val="10"/>
        </w:rPr>
      </w:pPr>
      <w:r>
        <w:rPr>
          <w:i/>
          <w:w w:val="101"/>
          <w:sz w:val="10"/>
        </w:rPr>
        <w:t>T</w:t>
      </w:r>
    </w:p>
    <w:p w14:paraId="782F881C" w14:textId="77777777" w:rsidR="00010F61" w:rsidRDefault="00010F61">
      <w:pPr>
        <w:pStyle w:val="BodyText"/>
        <w:rPr>
          <w:i/>
          <w:sz w:val="10"/>
        </w:rPr>
      </w:pPr>
    </w:p>
    <w:p w14:paraId="52858FA9" w14:textId="77777777" w:rsidR="00010F61" w:rsidRDefault="00333CF7">
      <w:pPr>
        <w:pStyle w:val="BodyText"/>
        <w:spacing w:before="75" w:line="516" w:lineRule="auto"/>
        <w:ind w:left="462" w:right="439" w:hanging="3"/>
        <w:jc w:val="both"/>
      </w:pPr>
      <w:r>
        <w:rPr>
          <w:w w:val="105"/>
        </w:rPr>
        <w:t xml:space="preserve">justifications. One Afrikaner summed up the unique view of history as follows: "The Afrikaner's view of his past is based on national-political values and on biblical foundations. That is perhaps the reason for the ethical and moralizing note. There </w:t>
      </w:r>
      <w:r>
        <w:rPr>
          <w:i/>
          <w:w w:val="105"/>
          <w:sz w:val="21"/>
        </w:rPr>
        <w:t xml:space="preserve">is </w:t>
      </w:r>
      <w:r>
        <w:rPr>
          <w:w w:val="105"/>
        </w:rPr>
        <w:t>a strong conviction that the destiny of this people and this country is divinely</w:t>
      </w:r>
      <w:r>
        <w:rPr>
          <w:spacing w:val="9"/>
          <w:w w:val="105"/>
        </w:rPr>
        <w:t xml:space="preserve"> </w:t>
      </w:r>
      <w:r>
        <w:rPr>
          <w:w w:val="105"/>
        </w:rPr>
        <w:t>ordained."[22]</w:t>
      </w:r>
    </w:p>
    <w:p w14:paraId="68E5190A" w14:textId="77777777" w:rsidR="00010F61" w:rsidRDefault="00010F61">
      <w:pPr>
        <w:pStyle w:val="BodyText"/>
        <w:rPr>
          <w:sz w:val="20"/>
        </w:rPr>
      </w:pPr>
    </w:p>
    <w:p w14:paraId="37FE7BE3" w14:textId="6EDB96FD" w:rsidR="00010F61" w:rsidRDefault="00580BF6">
      <w:pPr>
        <w:pStyle w:val="BodyText"/>
        <w:spacing w:before="5"/>
        <w:rPr>
          <w:sz w:val="15"/>
        </w:rPr>
      </w:pPr>
      <w:r>
        <w:rPr>
          <w:noProof/>
        </w:rPr>
        <mc:AlternateContent>
          <mc:Choice Requires="wps">
            <w:drawing>
              <wp:anchor distT="0" distB="0" distL="0" distR="0" simplePos="0" relativeHeight="251753472" behindDoc="1" locked="0" layoutInCell="1" allowOverlap="1" wp14:anchorId="5A2549E8" wp14:editId="46C42C12">
                <wp:simplePos x="0" y="0"/>
                <wp:positionH relativeFrom="page">
                  <wp:posOffset>1111250</wp:posOffset>
                </wp:positionH>
                <wp:positionV relativeFrom="paragraph">
                  <wp:posOffset>142875</wp:posOffset>
                </wp:positionV>
                <wp:extent cx="940435" cy="1270"/>
                <wp:effectExtent l="0" t="0" r="0" b="0"/>
                <wp:wrapTopAndBottom/>
                <wp:docPr id="39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50 1750"/>
                            <a:gd name="T1" fmla="*/ T0 w 1481"/>
                            <a:gd name="T2" fmla="+- 0 3231 1750"/>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7FB0" id="Freeform 288" o:spid="_x0000_s1026" style="position:absolute;margin-left:87.5pt;margin-top:11.25pt;width:74.0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38E3727B" w14:textId="77777777" w:rsidR="00010F61" w:rsidRDefault="00333CF7">
      <w:pPr>
        <w:pStyle w:val="ListParagraph"/>
        <w:numPr>
          <w:ilvl w:val="0"/>
          <w:numId w:val="116"/>
        </w:numPr>
        <w:tabs>
          <w:tab w:val="left" w:pos="979"/>
          <w:tab w:val="left" w:pos="980"/>
        </w:tabs>
        <w:spacing w:before="116" w:line="280" w:lineRule="auto"/>
        <w:ind w:left="979" w:right="445" w:hanging="508"/>
        <w:rPr>
          <w:sz w:val="15"/>
        </w:rPr>
      </w:pPr>
      <w:r>
        <w:rPr>
          <w:w w:val="105"/>
          <w:sz w:val="15"/>
        </w:rPr>
        <w:t xml:space="preserve">Ivor Wilkins and Hans Strydom, </w:t>
      </w:r>
      <w:r>
        <w:rPr>
          <w:i/>
          <w:w w:val="105"/>
          <w:sz w:val="15"/>
        </w:rPr>
        <w:t xml:space="preserve">The Super-Afrikaners: Inside the Afrikaner </w:t>
      </w:r>
      <w:proofErr w:type="spellStart"/>
      <w:r>
        <w:rPr>
          <w:i/>
          <w:w w:val="105"/>
          <w:sz w:val="15"/>
        </w:rPr>
        <w:t>Broederbond</w:t>
      </w:r>
      <w:proofErr w:type="spellEnd"/>
      <w:r>
        <w:rPr>
          <w:i/>
          <w:w w:val="105"/>
          <w:sz w:val="15"/>
        </w:rPr>
        <w:t xml:space="preserve">, </w:t>
      </w:r>
      <w:r>
        <w:rPr>
          <w:w w:val="105"/>
          <w:sz w:val="15"/>
        </w:rPr>
        <w:t xml:space="preserve">Johannesburg, Jonathan Ball Pub­ </w:t>
      </w:r>
      <w:proofErr w:type="spellStart"/>
      <w:r>
        <w:rPr>
          <w:w w:val="105"/>
          <w:sz w:val="15"/>
        </w:rPr>
        <w:t>lishers</w:t>
      </w:r>
      <w:proofErr w:type="spellEnd"/>
      <w:r>
        <w:rPr>
          <w:w w:val="105"/>
          <w:sz w:val="15"/>
        </w:rPr>
        <w:t>, 1978,</w:t>
      </w:r>
      <w:r>
        <w:rPr>
          <w:spacing w:val="9"/>
          <w:w w:val="105"/>
          <w:sz w:val="15"/>
        </w:rPr>
        <w:t xml:space="preserve"> </w:t>
      </w:r>
      <w:r>
        <w:rPr>
          <w:w w:val="105"/>
          <w:sz w:val="15"/>
        </w:rPr>
        <w:t>pp.76-78.</w:t>
      </w:r>
    </w:p>
    <w:p w14:paraId="08ABA94F" w14:textId="77777777" w:rsidR="00010F61" w:rsidRDefault="00333CF7">
      <w:pPr>
        <w:pStyle w:val="ListParagraph"/>
        <w:numPr>
          <w:ilvl w:val="0"/>
          <w:numId w:val="116"/>
        </w:numPr>
        <w:tabs>
          <w:tab w:val="left" w:pos="970"/>
          <w:tab w:val="left" w:pos="971"/>
        </w:tabs>
        <w:spacing w:before="67"/>
        <w:ind w:left="970" w:hanging="495"/>
        <w:rPr>
          <w:sz w:val="15"/>
        </w:rPr>
      </w:pPr>
      <w:r>
        <w:rPr>
          <w:rFonts w:ascii="Arial"/>
          <w:w w:val="110"/>
          <w:sz w:val="16"/>
        </w:rPr>
        <w:t>F.A.</w:t>
      </w:r>
      <w:r>
        <w:rPr>
          <w:rFonts w:ascii="Arial"/>
          <w:spacing w:val="-22"/>
          <w:w w:val="110"/>
          <w:sz w:val="16"/>
        </w:rPr>
        <w:t xml:space="preserve"> </w:t>
      </w:r>
      <w:r>
        <w:rPr>
          <w:w w:val="110"/>
          <w:sz w:val="15"/>
        </w:rPr>
        <w:t>van</w:t>
      </w:r>
      <w:r>
        <w:rPr>
          <w:spacing w:val="-17"/>
          <w:w w:val="110"/>
          <w:sz w:val="15"/>
        </w:rPr>
        <w:t xml:space="preserve"> </w:t>
      </w:r>
      <w:proofErr w:type="spellStart"/>
      <w:r>
        <w:rPr>
          <w:w w:val="110"/>
          <w:sz w:val="15"/>
        </w:rPr>
        <w:t>Jaarsvelcl</w:t>
      </w:r>
      <w:proofErr w:type="spellEnd"/>
      <w:r>
        <w:rPr>
          <w:w w:val="110"/>
          <w:sz w:val="15"/>
        </w:rPr>
        <w:t>,</w:t>
      </w:r>
      <w:r>
        <w:rPr>
          <w:spacing w:val="-16"/>
          <w:w w:val="110"/>
          <w:sz w:val="15"/>
        </w:rPr>
        <w:t xml:space="preserve"> </w:t>
      </w:r>
      <w:r>
        <w:rPr>
          <w:i/>
          <w:w w:val="110"/>
          <w:sz w:val="15"/>
        </w:rPr>
        <w:t>The</w:t>
      </w:r>
      <w:r>
        <w:rPr>
          <w:i/>
          <w:spacing w:val="-10"/>
          <w:w w:val="110"/>
          <w:sz w:val="15"/>
        </w:rPr>
        <w:t xml:space="preserve"> </w:t>
      </w:r>
      <w:r>
        <w:rPr>
          <w:i/>
          <w:w w:val="110"/>
          <w:sz w:val="15"/>
        </w:rPr>
        <w:t>Afrikaners</w:t>
      </w:r>
      <w:r>
        <w:rPr>
          <w:i/>
          <w:spacing w:val="-16"/>
          <w:w w:val="110"/>
          <w:sz w:val="15"/>
        </w:rPr>
        <w:t xml:space="preserve"> </w:t>
      </w:r>
      <w:proofErr w:type="spellStart"/>
      <w:r>
        <w:rPr>
          <w:i/>
          <w:w w:val="110"/>
          <w:sz w:val="15"/>
        </w:rPr>
        <w:t>lnJupretation</w:t>
      </w:r>
      <w:proofErr w:type="spellEnd"/>
      <w:r>
        <w:rPr>
          <w:i/>
          <w:w w:val="110"/>
          <w:sz w:val="15"/>
        </w:rPr>
        <w:t xml:space="preserve"> of</w:t>
      </w:r>
      <w:r>
        <w:rPr>
          <w:i/>
          <w:spacing w:val="-7"/>
          <w:w w:val="110"/>
          <w:sz w:val="15"/>
        </w:rPr>
        <w:t xml:space="preserve"> </w:t>
      </w:r>
      <w:r>
        <w:rPr>
          <w:i/>
          <w:w w:val="110"/>
          <w:sz w:val="15"/>
        </w:rPr>
        <w:t>South</w:t>
      </w:r>
      <w:r>
        <w:rPr>
          <w:i/>
          <w:spacing w:val="-11"/>
          <w:w w:val="110"/>
          <w:sz w:val="15"/>
        </w:rPr>
        <w:t xml:space="preserve"> </w:t>
      </w:r>
      <w:r>
        <w:rPr>
          <w:i/>
          <w:w w:val="110"/>
          <w:sz w:val="15"/>
        </w:rPr>
        <w:t>African</w:t>
      </w:r>
      <w:r>
        <w:rPr>
          <w:i/>
          <w:spacing w:val="-5"/>
          <w:w w:val="110"/>
          <w:sz w:val="15"/>
        </w:rPr>
        <w:t xml:space="preserve"> </w:t>
      </w:r>
      <w:r>
        <w:rPr>
          <w:i/>
          <w:w w:val="110"/>
          <w:sz w:val="15"/>
        </w:rPr>
        <w:t>History,</w:t>
      </w:r>
      <w:r>
        <w:rPr>
          <w:i/>
          <w:spacing w:val="-19"/>
          <w:w w:val="110"/>
          <w:sz w:val="15"/>
        </w:rPr>
        <w:t xml:space="preserve"> </w:t>
      </w:r>
      <w:r>
        <w:rPr>
          <w:w w:val="110"/>
          <w:sz w:val="15"/>
        </w:rPr>
        <w:t>Cape</w:t>
      </w:r>
      <w:r>
        <w:rPr>
          <w:spacing w:val="-12"/>
          <w:w w:val="110"/>
          <w:sz w:val="15"/>
        </w:rPr>
        <w:t xml:space="preserve"> </w:t>
      </w:r>
      <w:r>
        <w:rPr>
          <w:w w:val="110"/>
          <w:sz w:val="15"/>
        </w:rPr>
        <w:t>Town,</w:t>
      </w:r>
      <w:r>
        <w:rPr>
          <w:spacing w:val="-8"/>
          <w:w w:val="110"/>
          <w:sz w:val="15"/>
        </w:rPr>
        <w:t xml:space="preserve"> </w:t>
      </w:r>
      <w:proofErr w:type="spellStart"/>
      <w:r>
        <w:rPr>
          <w:w w:val="110"/>
          <w:sz w:val="15"/>
        </w:rPr>
        <w:t>Simondium</w:t>
      </w:r>
      <w:proofErr w:type="spellEnd"/>
      <w:r>
        <w:rPr>
          <w:w w:val="110"/>
          <w:sz w:val="15"/>
        </w:rPr>
        <w:t>,</w:t>
      </w:r>
      <w:r>
        <w:rPr>
          <w:spacing w:val="1"/>
          <w:w w:val="110"/>
          <w:sz w:val="15"/>
        </w:rPr>
        <w:t xml:space="preserve"> </w:t>
      </w:r>
      <w:r>
        <w:rPr>
          <w:w w:val="110"/>
          <w:sz w:val="15"/>
        </w:rPr>
        <w:t>1964,</w:t>
      </w:r>
      <w:r>
        <w:rPr>
          <w:spacing w:val="-10"/>
          <w:w w:val="110"/>
          <w:sz w:val="15"/>
        </w:rPr>
        <w:t xml:space="preserve"> </w:t>
      </w:r>
      <w:r>
        <w:rPr>
          <w:w w:val="110"/>
          <w:sz w:val="15"/>
        </w:rPr>
        <w:t>p.58.</w:t>
      </w:r>
    </w:p>
    <w:p w14:paraId="3C8B0042" w14:textId="77777777" w:rsidR="00010F61" w:rsidRDefault="00333CF7">
      <w:pPr>
        <w:pStyle w:val="ListParagraph"/>
        <w:numPr>
          <w:ilvl w:val="0"/>
          <w:numId w:val="116"/>
        </w:numPr>
        <w:tabs>
          <w:tab w:val="left" w:pos="983"/>
          <w:tab w:val="left" w:pos="984"/>
        </w:tabs>
        <w:spacing w:before="81"/>
        <w:ind w:left="983" w:hanging="508"/>
        <w:rPr>
          <w:i/>
          <w:sz w:val="15"/>
        </w:rPr>
      </w:pPr>
      <w:r>
        <w:rPr>
          <w:i/>
          <w:sz w:val="16"/>
        </w:rPr>
        <w:t>Ibid.•</w:t>
      </w:r>
    </w:p>
    <w:p w14:paraId="3B95C589" w14:textId="77777777" w:rsidR="00010F61" w:rsidRDefault="00010F61">
      <w:pPr>
        <w:rPr>
          <w:sz w:val="15"/>
        </w:rPr>
        <w:sectPr w:rsidR="00010F61">
          <w:pgSz w:w="11910" w:h="16840"/>
          <w:pgMar w:top="1000" w:right="1100" w:bottom="280" w:left="1300" w:header="664" w:footer="0" w:gutter="0"/>
          <w:cols w:space="720"/>
        </w:sectPr>
      </w:pPr>
    </w:p>
    <w:p w14:paraId="7BC7DF46" w14:textId="77777777" w:rsidR="00010F61" w:rsidRDefault="00010F61">
      <w:pPr>
        <w:pStyle w:val="BodyText"/>
        <w:rPr>
          <w:i/>
          <w:sz w:val="20"/>
        </w:rPr>
      </w:pPr>
    </w:p>
    <w:p w14:paraId="3DCD7DB6" w14:textId="77777777" w:rsidR="00010F61" w:rsidRDefault="00010F61">
      <w:pPr>
        <w:pStyle w:val="BodyText"/>
        <w:spacing w:before="1"/>
        <w:rPr>
          <w:i/>
          <w:sz w:val="16"/>
        </w:rPr>
      </w:pPr>
    </w:p>
    <w:p w14:paraId="0F5C7D92" w14:textId="77777777" w:rsidR="00010F61" w:rsidRDefault="00333CF7">
      <w:pPr>
        <w:pStyle w:val="BodyText"/>
        <w:spacing w:before="92" w:line="528" w:lineRule="auto"/>
        <w:ind w:left="474" w:right="393" w:firstLine="503"/>
        <w:jc w:val="both"/>
      </w:pPr>
      <w:r>
        <w:rPr>
          <w:w w:val="105"/>
        </w:rPr>
        <w:t xml:space="preserve">To cite van Jaarsveld again, "It was Paul Kruger [President of the Transvaal during the Boer War] who revealed God's leadership </w:t>
      </w:r>
      <w:r>
        <w:rPr>
          <w:rFonts w:ascii="Arial" w:hAnsi="Arial"/>
          <w:w w:val="105"/>
          <w:sz w:val="20"/>
        </w:rPr>
        <w:t xml:space="preserve">in </w:t>
      </w:r>
      <w:r>
        <w:rPr>
          <w:w w:val="105"/>
        </w:rPr>
        <w:t xml:space="preserve">the history of the Afrikaner people: whatever happened to them was His will; He was the sovereign of history and its central theme. Being an Afrikaner is seen as a divine right, the highest and greatest </w:t>
      </w:r>
      <w:proofErr w:type="spellStart"/>
      <w:r>
        <w:rPr>
          <w:w w:val="105"/>
        </w:rPr>
        <w:t>worlc</w:t>
      </w:r>
      <w:proofErr w:type="spellEnd"/>
      <w:r>
        <w:rPr>
          <w:w w:val="105"/>
        </w:rPr>
        <w:t xml:space="preserve"> of God".[23] This is the official version of the national history taught </w:t>
      </w:r>
      <w:r>
        <w:rPr>
          <w:rFonts w:ascii="Arial" w:hAnsi="Arial"/>
          <w:w w:val="105"/>
          <w:sz w:val="20"/>
        </w:rPr>
        <w:t xml:space="preserve">in </w:t>
      </w:r>
      <w:r>
        <w:rPr>
          <w:w w:val="105"/>
        </w:rPr>
        <w:t xml:space="preserve">the schools in which the Bantu's place is only as the foe defeated by the heroism of the ancestors and the Brit­ </w:t>
      </w:r>
      <w:proofErr w:type="spellStart"/>
      <w:r>
        <w:rPr>
          <w:w w:val="105"/>
        </w:rPr>
        <w:t>ish</w:t>
      </w:r>
      <w:proofErr w:type="spellEnd"/>
      <w:r>
        <w:rPr>
          <w:spacing w:val="-5"/>
          <w:w w:val="105"/>
        </w:rPr>
        <w:t xml:space="preserve"> </w:t>
      </w:r>
      <w:r>
        <w:rPr>
          <w:w w:val="105"/>
        </w:rPr>
        <w:t>are</w:t>
      </w:r>
      <w:r>
        <w:rPr>
          <w:spacing w:val="-6"/>
          <w:w w:val="105"/>
        </w:rPr>
        <w:t xml:space="preserve"> </w:t>
      </w:r>
      <w:r>
        <w:rPr>
          <w:w w:val="105"/>
        </w:rPr>
        <w:t>regarded</w:t>
      </w:r>
      <w:r>
        <w:rPr>
          <w:spacing w:val="-2"/>
          <w:w w:val="105"/>
        </w:rPr>
        <w:t xml:space="preserve"> </w:t>
      </w:r>
      <w:r>
        <w:rPr>
          <w:w w:val="105"/>
        </w:rPr>
        <w:t>"much more</w:t>
      </w:r>
      <w:r>
        <w:rPr>
          <w:spacing w:val="-9"/>
          <w:w w:val="105"/>
        </w:rPr>
        <w:t xml:space="preserve"> </w:t>
      </w:r>
      <w:r>
        <w:rPr>
          <w:w w:val="105"/>
        </w:rPr>
        <w:t>as</w:t>
      </w:r>
      <w:r>
        <w:rPr>
          <w:spacing w:val="1"/>
          <w:w w:val="105"/>
        </w:rPr>
        <w:t xml:space="preserve"> </w:t>
      </w:r>
      <w:r>
        <w:rPr>
          <w:w w:val="105"/>
        </w:rPr>
        <w:t>the</w:t>
      </w:r>
      <w:r>
        <w:rPr>
          <w:spacing w:val="-10"/>
          <w:w w:val="105"/>
        </w:rPr>
        <w:t xml:space="preserve"> </w:t>
      </w:r>
      <w:r>
        <w:rPr>
          <w:w w:val="105"/>
        </w:rPr>
        <w:t>persecutors</w:t>
      </w:r>
      <w:r>
        <w:rPr>
          <w:spacing w:val="1"/>
          <w:w w:val="105"/>
        </w:rPr>
        <w:t xml:space="preserve"> </w:t>
      </w:r>
      <w:r>
        <w:rPr>
          <w:w w:val="105"/>
        </w:rPr>
        <w:t>of</w:t>
      </w:r>
      <w:r>
        <w:rPr>
          <w:spacing w:val="1"/>
          <w:w w:val="105"/>
        </w:rPr>
        <w:t xml:space="preserve"> </w:t>
      </w:r>
      <w:r>
        <w:rPr>
          <w:rFonts w:ascii="Arial" w:hAnsi="Arial"/>
          <w:w w:val="105"/>
          <w:sz w:val="17"/>
        </w:rPr>
        <w:t>the</w:t>
      </w:r>
      <w:r>
        <w:rPr>
          <w:rFonts w:ascii="Arial" w:hAnsi="Arial"/>
          <w:spacing w:val="-3"/>
          <w:w w:val="105"/>
          <w:sz w:val="17"/>
        </w:rPr>
        <w:t xml:space="preserve"> </w:t>
      </w:r>
      <w:r>
        <w:rPr>
          <w:w w:val="105"/>
        </w:rPr>
        <w:t xml:space="preserve">Afrikaner </w:t>
      </w:r>
      <w:r>
        <w:rPr>
          <w:rFonts w:ascii="Arial" w:hAnsi="Arial"/>
          <w:w w:val="105"/>
          <w:sz w:val="17"/>
        </w:rPr>
        <w:t>than</w:t>
      </w:r>
      <w:r>
        <w:rPr>
          <w:rFonts w:ascii="Arial" w:hAnsi="Arial"/>
          <w:spacing w:val="-15"/>
          <w:w w:val="105"/>
          <w:sz w:val="17"/>
        </w:rPr>
        <w:t xml:space="preserve"> </w:t>
      </w:r>
      <w:r>
        <w:rPr>
          <w:w w:val="105"/>
        </w:rPr>
        <w:t>builders</w:t>
      </w:r>
      <w:r>
        <w:rPr>
          <w:spacing w:val="7"/>
          <w:w w:val="105"/>
        </w:rPr>
        <w:t xml:space="preserve"> </w:t>
      </w:r>
      <w:r>
        <w:rPr>
          <w:w w:val="105"/>
        </w:rPr>
        <w:t>of</w:t>
      </w:r>
      <w:r>
        <w:rPr>
          <w:spacing w:val="6"/>
          <w:w w:val="105"/>
        </w:rPr>
        <w:t xml:space="preserve"> </w:t>
      </w:r>
      <w:r>
        <w:rPr>
          <w:w w:val="105"/>
        </w:rPr>
        <w:t>the</w:t>
      </w:r>
      <w:r>
        <w:rPr>
          <w:spacing w:val="-7"/>
          <w:w w:val="105"/>
        </w:rPr>
        <w:t xml:space="preserve"> </w:t>
      </w:r>
      <w:r>
        <w:rPr>
          <w:w w:val="105"/>
        </w:rPr>
        <w:t>country".[24]</w:t>
      </w:r>
      <w:r>
        <w:rPr>
          <w:spacing w:val="-18"/>
          <w:w w:val="105"/>
        </w:rPr>
        <w:t xml:space="preserve"> </w:t>
      </w:r>
      <w:r>
        <w:rPr>
          <w:w w:val="105"/>
        </w:rPr>
        <w:t xml:space="preserve">The three Dutch Reformed Churches have had their doctrinal differences over the years, but on this point they are solidly united: </w:t>
      </w:r>
      <w:r>
        <w:rPr>
          <w:rFonts w:ascii="Arial" w:hAnsi="Arial"/>
          <w:w w:val="105"/>
          <w:sz w:val="17"/>
        </w:rPr>
        <w:t xml:space="preserve">the </w:t>
      </w:r>
      <w:r>
        <w:rPr>
          <w:w w:val="105"/>
        </w:rPr>
        <w:t xml:space="preserve">divine hand in the shaping of </w:t>
      </w:r>
      <w:r>
        <w:rPr>
          <w:rFonts w:ascii="Arial" w:hAnsi="Arial"/>
          <w:w w:val="105"/>
          <w:sz w:val="17"/>
        </w:rPr>
        <w:t xml:space="preserve">the </w:t>
      </w:r>
      <w:r>
        <w:rPr>
          <w:w w:val="105"/>
        </w:rPr>
        <w:t>national history. God Himself, in their belief, placed</w:t>
      </w:r>
      <w:r>
        <w:rPr>
          <w:spacing w:val="49"/>
          <w:w w:val="105"/>
        </w:rPr>
        <w:t xml:space="preserve"> </w:t>
      </w:r>
      <w:r>
        <w:rPr>
          <w:w w:val="105"/>
        </w:rPr>
        <w:t xml:space="preserve">the Afrikaners in Africa, gave them the Afrikaner language and charged them with the mission of building a Christian civilization in the </w:t>
      </w:r>
      <w:proofErr w:type="spellStart"/>
      <w:r>
        <w:rPr>
          <w:w w:val="105"/>
        </w:rPr>
        <w:t>Darlc</w:t>
      </w:r>
      <w:proofErr w:type="spellEnd"/>
      <w:r>
        <w:rPr>
          <w:w w:val="105"/>
        </w:rPr>
        <w:t xml:space="preserve"> Continent. But the main theme in the story of the Afrikaners' struggle, before and during the Great Trek, was the determination of the Boers to defend their freedom against the British, their oppressors and persecutors. There is a paranoia built into the national consciousness and </w:t>
      </w:r>
      <w:proofErr w:type="spellStart"/>
      <w:r>
        <w:rPr>
          <w:w w:val="105"/>
        </w:rPr>
        <w:t>fos­</w:t>
      </w:r>
      <w:proofErr w:type="spellEnd"/>
      <w:r>
        <w:rPr>
          <w:w w:val="105"/>
        </w:rPr>
        <w:t xml:space="preserve"> </w:t>
      </w:r>
      <w:proofErr w:type="spellStart"/>
      <w:r>
        <w:rPr>
          <w:w w:val="105"/>
        </w:rPr>
        <w:t>tered</w:t>
      </w:r>
      <w:proofErr w:type="spellEnd"/>
      <w:r>
        <w:rPr>
          <w:w w:val="105"/>
        </w:rPr>
        <w:t xml:space="preserve"> deliberately both by the schools and the Church. Lord Milner, the representative of the British Crown at the </w:t>
      </w:r>
      <w:r>
        <w:rPr>
          <w:w w:val="105"/>
          <w:sz w:val="20"/>
        </w:rPr>
        <w:t xml:space="preserve">tum </w:t>
      </w:r>
      <w:r>
        <w:rPr>
          <w:w w:val="105"/>
        </w:rPr>
        <w:t xml:space="preserve">of the century, in 1902 forbade the teaching of history in the schools "on the completely justifiable grounds that such teaching fostered the Afrikaners' nationalism (and hence their </w:t>
      </w:r>
      <w:proofErr w:type="spellStart"/>
      <w:r>
        <w:rPr>
          <w:w w:val="105"/>
        </w:rPr>
        <w:t>Anglopho</w:t>
      </w:r>
      <w:proofErr w:type="spellEnd"/>
      <w:r>
        <w:rPr>
          <w:w w:val="105"/>
        </w:rPr>
        <w:t xml:space="preserve">­ </w:t>
      </w:r>
      <w:proofErr w:type="spellStart"/>
      <w:r>
        <w:rPr>
          <w:w w:val="105"/>
        </w:rPr>
        <w:t>bia</w:t>
      </w:r>
      <w:proofErr w:type="spellEnd"/>
      <w:r>
        <w:rPr>
          <w:w w:val="105"/>
        </w:rPr>
        <w:t xml:space="preserve">)."[25] This of course produced a </w:t>
      </w:r>
      <w:r>
        <w:rPr>
          <w:rFonts w:ascii="Arial" w:hAnsi="Arial"/>
          <w:w w:val="105"/>
        </w:rPr>
        <w:t xml:space="preserve">call </w:t>
      </w:r>
      <w:r>
        <w:rPr>
          <w:w w:val="105"/>
        </w:rPr>
        <w:t>to Afrikaner mothers to take up the cause, teaching their children the language and the true traditions of their people, heavily interspersed with Biblical parallels. The Milner ban on the teaching of history was quickly lifted, but the effort of suppression lives on in resentful memories.</w:t>
      </w:r>
    </w:p>
    <w:p w14:paraId="6A4A0455" w14:textId="77777777" w:rsidR="00010F61" w:rsidRDefault="00333CF7">
      <w:pPr>
        <w:pStyle w:val="BodyText"/>
        <w:spacing w:before="65"/>
        <w:ind w:left="990"/>
      </w:pPr>
      <w:r>
        <w:rPr>
          <w:w w:val="105"/>
        </w:rPr>
        <w:t xml:space="preserve">When the Union first came into being, it will be recalled </w:t>
      </w:r>
      <w:r>
        <w:rPr>
          <w:spacing w:val="18"/>
          <w:w w:val="105"/>
        </w:rPr>
        <w:t xml:space="preserve"> </w:t>
      </w:r>
      <w:r>
        <w:rPr>
          <w:w w:val="105"/>
        </w:rPr>
        <w:t>that the two Dutch Republics were allowed</w:t>
      </w:r>
    </w:p>
    <w:p w14:paraId="349516DB" w14:textId="77777777" w:rsidR="00010F61" w:rsidRDefault="00010F61">
      <w:pPr>
        <w:pStyle w:val="BodyText"/>
        <w:spacing w:before="2"/>
        <w:rPr>
          <w:sz w:val="23"/>
        </w:rPr>
      </w:pPr>
    </w:p>
    <w:p w14:paraId="569AB190" w14:textId="4651E471" w:rsidR="00010F61" w:rsidRDefault="00580BF6">
      <w:pPr>
        <w:pStyle w:val="BodyText"/>
        <w:spacing w:before="1" w:line="528" w:lineRule="auto"/>
        <w:ind w:left="491" w:right="389" w:hanging="49"/>
        <w:jc w:val="both"/>
        <w:rPr>
          <w:sz w:val="21"/>
        </w:rPr>
      </w:pPr>
      <w:r>
        <w:rPr>
          <w:noProof/>
        </w:rPr>
        <mc:AlternateContent>
          <mc:Choice Requires="wps">
            <w:drawing>
              <wp:anchor distT="0" distB="0" distL="0" distR="0" simplePos="0" relativeHeight="251754496" behindDoc="1" locked="0" layoutInCell="1" allowOverlap="1" wp14:anchorId="63911E2C" wp14:editId="156106E3">
                <wp:simplePos x="0" y="0"/>
                <wp:positionH relativeFrom="page">
                  <wp:posOffset>1135380</wp:posOffset>
                </wp:positionH>
                <wp:positionV relativeFrom="paragraph">
                  <wp:posOffset>1309370</wp:posOffset>
                </wp:positionV>
                <wp:extent cx="940435" cy="1270"/>
                <wp:effectExtent l="0" t="0" r="0" b="0"/>
                <wp:wrapTopAndBottom/>
                <wp:docPr id="39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88 1788"/>
                            <a:gd name="T1" fmla="*/ T0 w 1481"/>
                            <a:gd name="T2" fmla="+- 0 3269 178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8A2C" id="Freeform 287" o:spid="_x0000_s1026" style="position:absolute;margin-left:89.4pt;margin-top:103.1pt;width:74.05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 xml:space="preserve">·Provincial Councils with certain capacities that not even Parliament could override. One of those areas of autonomy was control over primary and secondary education, so that Afrikaner children have for genera­ </w:t>
      </w:r>
      <w:proofErr w:type="spellStart"/>
      <w:r w:rsidR="00333CF7">
        <w:rPr>
          <w:w w:val="105"/>
        </w:rPr>
        <w:t>tions</w:t>
      </w:r>
      <w:proofErr w:type="spellEnd"/>
      <w:r w:rsidR="00333CF7">
        <w:rPr>
          <w:w w:val="105"/>
        </w:rPr>
        <w:t xml:space="preserve"> been taught the rights and understandings of their history, underlined by both home and Church. It is important, in seeking to understand this somewhat myopic history, that the Afrikaners trace their true</w:t>
      </w:r>
      <w:r w:rsidR="00333CF7">
        <w:rPr>
          <w:spacing w:val="-36"/>
          <w:w w:val="105"/>
        </w:rPr>
        <w:t xml:space="preserve"> </w:t>
      </w:r>
      <w:proofErr w:type="spellStart"/>
      <w:r w:rsidR="00333CF7">
        <w:rPr>
          <w:w w:val="105"/>
          <w:sz w:val="21"/>
        </w:rPr>
        <w:t>spiri</w:t>
      </w:r>
      <w:proofErr w:type="spellEnd"/>
      <w:r w:rsidR="00333CF7">
        <w:rPr>
          <w:w w:val="105"/>
          <w:sz w:val="21"/>
        </w:rPr>
        <w:t>-</w:t>
      </w:r>
    </w:p>
    <w:p w14:paraId="079AD1A2" w14:textId="77777777" w:rsidR="00010F61" w:rsidRDefault="00333CF7">
      <w:pPr>
        <w:tabs>
          <w:tab w:val="left" w:pos="1000"/>
        </w:tabs>
        <w:spacing w:before="116" w:line="273" w:lineRule="auto"/>
        <w:ind w:left="998" w:right="410" w:hanging="502"/>
        <w:rPr>
          <w:sz w:val="15"/>
        </w:rPr>
      </w:pPr>
      <w:r>
        <w:rPr>
          <w:w w:val="105"/>
          <w:sz w:val="15"/>
        </w:rPr>
        <w:t>(23]</w:t>
      </w:r>
      <w:r>
        <w:rPr>
          <w:w w:val="105"/>
          <w:sz w:val="15"/>
        </w:rPr>
        <w:tab/>
      </w:r>
      <w:r>
        <w:rPr>
          <w:w w:val="105"/>
          <w:sz w:val="15"/>
        </w:rPr>
        <w:tab/>
        <w:t xml:space="preserve">Marianne </w:t>
      </w:r>
      <w:proofErr w:type="spellStart"/>
      <w:r>
        <w:rPr>
          <w:w w:val="105"/>
          <w:sz w:val="15"/>
        </w:rPr>
        <w:t>Comevin</w:t>
      </w:r>
      <w:proofErr w:type="spellEnd"/>
      <w:r>
        <w:rPr>
          <w:w w:val="105"/>
          <w:sz w:val="15"/>
        </w:rPr>
        <w:t xml:space="preserve">, </w:t>
      </w:r>
      <w:r>
        <w:rPr>
          <w:i/>
          <w:w w:val="105"/>
          <w:sz w:val="15"/>
        </w:rPr>
        <w:t xml:space="preserve">Apartheid Power and Historical Falsification, </w:t>
      </w:r>
      <w:r>
        <w:rPr>
          <w:w w:val="105"/>
          <w:sz w:val="15"/>
        </w:rPr>
        <w:t xml:space="preserve">Paris, </w:t>
      </w:r>
      <w:proofErr w:type="spellStart"/>
      <w:r>
        <w:rPr>
          <w:w w:val="105"/>
          <w:sz w:val="15"/>
        </w:rPr>
        <w:t>Imprimierie</w:t>
      </w:r>
      <w:proofErr w:type="spellEnd"/>
      <w:r>
        <w:rPr>
          <w:w w:val="105"/>
          <w:sz w:val="15"/>
        </w:rPr>
        <w:t xml:space="preserve"> des Press </w:t>
      </w:r>
      <w:proofErr w:type="spellStart"/>
      <w:r>
        <w:rPr>
          <w:w w:val="105"/>
          <w:sz w:val="15"/>
        </w:rPr>
        <w:t>Univcrsitaircs</w:t>
      </w:r>
      <w:proofErr w:type="spellEnd"/>
      <w:r>
        <w:rPr>
          <w:w w:val="105"/>
          <w:sz w:val="15"/>
        </w:rPr>
        <w:t xml:space="preserve"> de France, 1980, p.53.</w:t>
      </w:r>
    </w:p>
    <w:p w14:paraId="5968F20A" w14:textId="77777777" w:rsidR="00010F61" w:rsidRDefault="00333CF7">
      <w:pPr>
        <w:tabs>
          <w:tab w:val="left" w:pos="989"/>
        </w:tabs>
        <w:spacing w:before="72"/>
        <w:ind w:left="495"/>
        <w:rPr>
          <w:rFonts w:ascii="Arial"/>
          <w:i/>
          <w:sz w:val="15"/>
        </w:rPr>
      </w:pPr>
      <w:r>
        <w:rPr>
          <w:w w:val="110"/>
          <w:sz w:val="15"/>
        </w:rPr>
        <w:t>[24]</w:t>
      </w:r>
      <w:r>
        <w:rPr>
          <w:w w:val="110"/>
          <w:sz w:val="15"/>
        </w:rPr>
        <w:tab/>
      </w:r>
      <w:r>
        <w:rPr>
          <w:rFonts w:ascii="Arial"/>
          <w:i/>
          <w:w w:val="110"/>
          <w:sz w:val="15"/>
        </w:rPr>
        <w:t>Ibid..</w:t>
      </w:r>
    </w:p>
    <w:p w14:paraId="2A1A60B2" w14:textId="77777777" w:rsidR="00010F61" w:rsidRDefault="00333CF7">
      <w:pPr>
        <w:spacing w:before="92"/>
        <w:ind w:left="501"/>
        <w:jc w:val="both"/>
        <w:rPr>
          <w:sz w:val="15"/>
        </w:rPr>
      </w:pPr>
      <w:r>
        <w:rPr>
          <w:w w:val="110"/>
          <w:sz w:val="15"/>
        </w:rPr>
        <w:t xml:space="preserve">(25] </w:t>
      </w:r>
      <w:proofErr w:type="spellStart"/>
      <w:r>
        <w:rPr>
          <w:w w:val="110"/>
          <w:sz w:val="15"/>
        </w:rPr>
        <w:t>Marquard</w:t>
      </w:r>
      <w:proofErr w:type="spellEnd"/>
      <w:r>
        <w:rPr>
          <w:w w:val="110"/>
          <w:sz w:val="15"/>
        </w:rPr>
        <w:t xml:space="preserve">, </w:t>
      </w:r>
      <w:r>
        <w:rPr>
          <w:rFonts w:ascii="Arial"/>
          <w:i/>
          <w:w w:val="110"/>
          <w:sz w:val="14"/>
        </w:rPr>
        <w:t xml:space="preserve">op. </w:t>
      </w:r>
      <w:proofErr w:type="spellStart"/>
      <w:r>
        <w:rPr>
          <w:rFonts w:ascii="Arial"/>
          <w:i/>
          <w:w w:val="110"/>
          <w:sz w:val="14"/>
        </w:rPr>
        <w:t>cil</w:t>
      </w:r>
      <w:proofErr w:type="spellEnd"/>
      <w:r>
        <w:rPr>
          <w:rFonts w:ascii="Arial"/>
          <w:i/>
          <w:w w:val="110"/>
          <w:sz w:val="14"/>
        </w:rPr>
        <w:t xml:space="preserve">., </w:t>
      </w:r>
      <w:r>
        <w:rPr>
          <w:w w:val="110"/>
          <w:sz w:val="15"/>
        </w:rPr>
        <w:t>p.59.</w:t>
      </w:r>
    </w:p>
    <w:p w14:paraId="50FC5831" w14:textId="77777777" w:rsidR="00010F61" w:rsidRDefault="00010F61">
      <w:pPr>
        <w:jc w:val="both"/>
        <w:rPr>
          <w:sz w:val="15"/>
        </w:rPr>
        <w:sectPr w:rsidR="00010F61">
          <w:pgSz w:w="11910" w:h="16840"/>
          <w:pgMar w:top="1040" w:right="1100" w:bottom="280" w:left="1300" w:header="664" w:footer="0" w:gutter="0"/>
          <w:cols w:space="720"/>
        </w:sectPr>
      </w:pPr>
    </w:p>
    <w:p w14:paraId="7BD02D3C" w14:textId="77777777" w:rsidR="00010F61" w:rsidRDefault="00010F61">
      <w:pPr>
        <w:pStyle w:val="BodyText"/>
        <w:rPr>
          <w:sz w:val="20"/>
        </w:rPr>
      </w:pPr>
    </w:p>
    <w:p w14:paraId="7C64440A" w14:textId="77777777" w:rsidR="00010F61" w:rsidRDefault="00010F61">
      <w:pPr>
        <w:pStyle w:val="BodyText"/>
        <w:spacing w:before="3"/>
        <w:rPr>
          <w:sz w:val="22"/>
        </w:rPr>
      </w:pPr>
    </w:p>
    <w:p w14:paraId="2D932D8B" w14:textId="77777777" w:rsidR="00010F61" w:rsidRDefault="00333CF7">
      <w:pPr>
        <w:pStyle w:val="BodyText"/>
        <w:spacing w:line="530" w:lineRule="auto"/>
        <w:ind w:left="437" w:right="464" w:firstLine="6"/>
        <w:jc w:val="both"/>
      </w:pPr>
      <w:proofErr w:type="spellStart"/>
      <w:r>
        <w:rPr>
          <w:w w:val="105"/>
        </w:rPr>
        <w:t>tual</w:t>
      </w:r>
      <w:proofErr w:type="spellEnd"/>
      <w:r>
        <w:rPr>
          <w:w w:val="105"/>
        </w:rPr>
        <w:t xml:space="preserve"> origins to the trekboers, those adventuresome and daring farmers who left the comfort (and the confinements) of urban Cape Town for the wilderness, filled with danger, hardship and above all isolation in order to make their living and to be free from interference. The vast size of the farms in</w:t>
      </w:r>
      <w:r>
        <w:rPr>
          <w:spacing w:val="49"/>
          <w:w w:val="105"/>
        </w:rPr>
        <w:t xml:space="preserve"> </w:t>
      </w:r>
      <w:r>
        <w:rPr>
          <w:w w:val="105"/>
        </w:rPr>
        <w:t xml:space="preserve">the lands beyond has already been noted, and this made close relationships even with their kindred spirits and neigh­ bours difficult at best "Isolation is undoubtedly the most single significant factor in the development of the Afrikaners nation· character".[26] Even the urban dwellers at the Cape were cut off from the rest of the world, seeing only an occasional ship from Europe or America. This separation was even truer of the trek­ hoers living in their distant, isolated farms, struggling against a harsh nature and hostile natives, too scat­ </w:t>
      </w:r>
      <w:proofErr w:type="spellStart"/>
      <w:r>
        <w:rPr>
          <w:w w:val="105"/>
        </w:rPr>
        <w:t>tered</w:t>
      </w:r>
      <w:proofErr w:type="spellEnd"/>
      <w:r>
        <w:rPr>
          <w:spacing w:val="-4"/>
          <w:w w:val="105"/>
        </w:rPr>
        <w:t xml:space="preserve"> </w:t>
      </w:r>
      <w:r>
        <w:rPr>
          <w:w w:val="105"/>
        </w:rPr>
        <w:t>to</w:t>
      </w:r>
      <w:r>
        <w:rPr>
          <w:spacing w:val="-5"/>
          <w:w w:val="105"/>
        </w:rPr>
        <w:t xml:space="preserve"> </w:t>
      </w:r>
      <w:proofErr w:type="spellStart"/>
      <w:r>
        <w:rPr>
          <w:w w:val="105"/>
        </w:rPr>
        <w:t>organise</w:t>
      </w:r>
      <w:proofErr w:type="spellEnd"/>
      <w:r>
        <w:rPr>
          <w:spacing w:val="-2"/>
          <w:w w:val="105"/>
        </w:rPr>
        <w:t xml:space="preserve"> </w:t>
      </w:r>
      <w:r>
        <w:rPr>
          <w:w w:val="105"/>
        </w:rPr>
        <w:t>churches</w:t>
      </w:r>
      <w:r>
        <w:rPr>
          <w:spacing w:val="-1"/>
          <w:w w:val="105"/>
        </w:rPr>
        <w:t xml:space="preserve"> </w:t>
      </w:r>
      <w:r>
        <w:rPr>
          <w:w w:val="105"/>
        </w:rPr>
        <w:t>and</w:t>
      </w:r>
      <w:r>
        <w:rPr>
          <w:spacing w:val="-3"/>
          <w:w w:val="105"/>
        </w:rPr>
        <w:t xml:space="preserve"> </w:t>
      </w:r>
      <w:r>
        <w:rPr>
          <w:w w:val="105"/>
        </w:rPr>
        <w:t>hold</w:t>
      </w:r>
      <w:r>
        <w:rPr>
          <w:spacing w:val="-6"/>
          <w:w w:val="105"/>
        </w:rPr>
        <w:t xml:space="preserve"> </w:t>
      </w:r>
      <w:r>
        <w:rPr>
          <w:w w:val="105"/>
        </w:rPr>
        <w:t>regular</w:t>
      </w:r>
      <w:r>
        <w:rPr>
          <w:spacing w:val="-13"/>
          <w:w w:val="105"/>
        </w:rPr>
        <w:t xml:space="preserve"> </w:t>
      </w:r>
      <w:r>
        <w:rPr>
          <w:w w:val="105"/>
        </w:rPr>
        <w:t>services.</w:t>
      </w:r>
      <w:r>
        <w:rPr>
          <w:spacing w:val="38"/>
          <w:w w:val="105"/>
        </w:rPr>
        <w:t xml:space="preserve"> </w:t>
      </w:r>
      <w:r>
        <w:rPr>
          <w:w w:val="105"/>
        </w:rPr>
        <w:t>Such</w:t>
      </w:r>
      <w:r>
        <w:rPr>
          <w:spacing w:val="-10"/>
          <w:w w:val="105"/>
        </w:rPr>
        <w:t xml:space="preserve"> </w:t>
      </w:r>
      <w:r>
        <w:rPr>
          <w:w w:val="105"/>
        </w:rPr>
        <w:t>devotions</w:t>
      </w:r>
      <w:r>
        <w:rPr>
          <w:spacing w:val="-6"/>
          <w:w w:val="105"/>
        </w:rPr>
        <w:t xml:space="preserve"> </w:t>
      </w:r>
      <w:r>
        <w:rPr>
          <w:rFonts w:ascii="Arial" w:hAnsi="Arial"/>
          <w:i/>
          <w:w w:val="105"/>
        </w:rPr>
        <w:t>as</w:t>
      </w:r>
      <w:r>
        <w:rPr>
          <w:rFonts w:ascii="Arial" w:hAnsi="Arial"/>
          <w:i/>
          <w:spacing w:val="-11"/>
          <w:w w:val="105"/>
        </w:rPr>
        <w:t xml:space="preserve"> </w:t>
      </w:r>
      <w:r>
        <w:rPr>
          <w:w w:val="105"/>
        </w:rPr>
        <w:t>there</w:t>
      </w:r>
      <w:r>
        <w:rPr>
          <w:spacing w:val="-12"/>
          <w:w w:val="105"/>
        </w:rPr>
        <w:t xml:space="preserve"> </w:t>
      </w:r>
      <w:r>
        <w:rPr>
          <w:w w:val="105"/>
        </w:rPr>
        <w:t>were</w:t>
      </w:r>
      <w:r>
        <w:rPr>
          <w:spacing w:val="-11"/>
          <w:w w:val="105"/>
        </w:rPr>
        <w:t xml:space="preserve"> </w:t>
      </w:r>
      <w:r>
        <w:rPr>
          <w:w w:val="105"/>
        </w:rPr>
        <w:t>(except</w:t>
      </w:r>
      <w:r>
        <w:rPr>
          <w:spacing w:val="-7"/>
          <w:w w:val="105"/>
        </w:rPr>
        <w:t xml:space="preserve"> </w:t>
      </w:r>
      <w:r>
        <w:rPr>
          <w:w w:val="105"/>
        </w:rPr>
        <w:t>for</w:t>
      </w:r>
      <w:r>
        <w:rPr>
          <w:spacing w:val="-13"/>
          <w:w w:val="105"/>
        </w:rPr>
        <w:t xml:space="preserve"> </w:t>
      </w:r>
      <w:r>
        <w:rPr>
          <w:w w:val="105"/>
        </w:rPr>
        <w:t>the</w:t>
      </w:r>
      <w:r>
        <w:rPr>
          <w:spacing w:val="-11"/>
          <w:w w:val="105"/>
        </w:rPr>
        <w:t xml:space="preserve"> </w:t>
      </w:r>
      <w:r>
        <w:rPr>
          <w:w w:val="105"/>
        </w:rPr>
        <w:t>rare</w:t>
      </w:r>
      <w:r>
        <w:rPr>
          <w:spacing w:val="-10"/>
          <w:w w:val="105"/>
        </w:rPr>
        <w:t xml:space="preserve"> </w:t>
      </w:r>
      <w:r>
        <w:rPr>
          <w:w w:val="105"/>
        </w:rPr>
        <w:t xml:space="preserve">Holy Communion celebrations for which the farmers and their families would travel for days) were household affairs with the father leading the family and the servants and slaves in prayer and praise. It </w:t>
      </w:r>
      <w:r>
        <w:rPr>
          <w:rFonts w:ascii="Arial" w:hAnsi="Arial"/>
          <w:w w:val="105"/>
        </w:rPr>
        <w:t xml:space="preserve">is </w:t>
      </w:r>
      <w:r>
        <w:rPr>
          <w:w w:val="105"/>
        </w:rPr>
        <w:t>said that the Boer travelled with his Bible in one hand and his rifle in the</w:t>
      </w:r>
      <w:r>
        <w:rPr>
          <w:spacing w:val="7"/>
          <w:w w:val="105"/>
        </w:rPr>
        <w:t xml:space="preserve"> </w:t>
      </w:r>
      <w:r>
        <w:rPr>
          <w:w w:val="105"/>
        </w:rPr>
        <w:t>other.</w:t>
      </w:r>
    </w:p>
    <w:p w14:paraId="0246F55B" w14:textId="77777777" w:rsidR="00010F61" w:rsidRDefault="00333CF7">
      <w:pPr>
        <w:pStyle w:val="BodyText"/>
        <w:spacing w:before="91" w:line="530" w:lineRule="auto"/>
        <w:ind w:left="434" w:right="458" w:firstLine="506"/>
        <w:jc w:val="both"/>
      </w:pPr>
      <w:r>
        <w:rPr>
          <w:w w:val="105"/>
        </w:rPr>
        <w:t>It</w:t>
      </w:r>
      <w:r>
        <w:rPr>
          <w:spacing w:val="-6"/>
          <w:w w:val="105"/>
        </w:rPr>
        <w:t xml:space="preserve"> </w:t>
      </w:r>
      <w:r>
        <w:rPr>
          <w:w w:val="105"/>
        </w:rPr>
        <w:t>is</w:t>
      </w:r>
      <w:r>
        <w:rPr>
          <w:spacing w:val="-1"/>
          <w:w w:val="105"/>
        </w:rPr>
        <w:t xml:space="preserve"> </w:t>
      </w:r>
      <w:r>
        <w:rPr>
          <w:w w:val="105"/>
        </w:rPr>
        <w:t>not</w:t>
      </w:r>
      <w:r>
        <w:rPr>
          <w:spacing w:val="-10"/>
          <w:w w:val="105"/>
        </w:rPr>
        <w:t xml:space="preserve"> </w:t>
      </w:r>
      <w:r>
        <w:rPr>
          <w:w w:val="105"/>
        </w:rPr>
        <w:t>wonder</w:t>
      </w:r>
      <w:r>
        <w:rPr>
          <w:spacing w:val="-3"/>
          <w:w w:val="105"/>
        </w:rPr>
        <w:t xml:space="preserve"> </w:t>
      </w:r>
      <w:r>
        <w:rPr>
          <w:w w:val="105"/>
        </w:rPr>
        <w:t>that</w:t>
      </w:r>
      <w:r>
        <w:rPr>
          <w:spacing w:val="-10"/>
          <w:w w:val="105"/>
        </w:rPr>
        <w:t xml:space="preserve"> </w:t>
      </w:r>
      <w:r>
        <w:rPr>
          <w:w w:val="105"/>
        </w:rPr>
        <w:t>modem</w:t>
      </w:r>
      <w:r>
        <w:rPr>
          <w:spacing w:val="1"/>
          <w:w w:val="105"/>
        </w:rPr>
        <w:t xml:space="preserve"> </w:t>
      </w:r>
      <w:r>
        <w:rPr>
          <w:w w:val="105"/>
        </w:rPr>
        <w:t>Afrikaners</w:t>
      </w:r>
      <w:r>
        <w:rPr>
          <w:spacing w:val="-6"/>
          <w:w w:val="105"/>
        </w:rPr>
        <w:t xml:space="preserve"> </w:t>
      </w:r>
      <w:r>
        <w:rPr>
          <w:w w:val="105"/>
        </w:rPr>
        <w:t>feel</w:t>
      </w:r>
      <w:r>
        <w:rPr>
          <w:spacing w:val="-13"/>
          <w:w w:val="105"/>
        </w:rPr>
        <w:t xml:space="preserve"> </w:t>
      </w:r>
      <w:r>
        <w:rPr>
          <w:w w:val="105"/>
        </w:rPr>
        <w:t>insecure</w:t>
      </w:r>
      <w:r>
        <w:rPr>
          <w:spacing w:val="1"/>
          <w:w w:val="105"/>
        </w:rPr>
        <w:t xml:space="preserve"> </w:t>
      </w:r>
      <w:r>
        <w:rPr>
          <w:w w:val="105"/>
        </w:rPr>
        <w:t>and</w:t>
      </w:r>
      <w:r>
        <w:rPr>
          <w:spacing w:val="-2"/>
          <w:w w:val="105"/>
        </w:rPr>
        <w:t xml:space="preserve"> </w:t>
      </w:r>
      <w:r>
        <w:rPr>
          <w:w w:val="105"/>
        </w:rPr>
        <w:t>threatened</w:t>
      </w:r>
      <w:r>
        <w:rPr>
          <w:spacing w:val="-1"/>
          <w:w w:val="105"/>
        </w:rPr>
        <w:t xml:space="preserve"> </w:t>
      </w:r>
      <w:r>
        <w:rPr>
          <w:w w:val="105"/>
        </w:rPr>
        <w:t>as</w:t>
      </w:r>
      <w:r>
        <w:rPr>
          <w:spacing w:val="-6"/>
          <w:w w:val="105"/>
        </w:rPr>
        <w:t xml:space="preserve"> </w:t>
      </w:r>
      <w:r>
        <w:rPr>
          <w:w w:val="105"/>
        </w:rPr>
        <w:t>their</w:t>
      </w:r>
      <w:r>
        <w:rPr>
          <w:spacing w:val="-8"/>
          <w:w w:val="105"/>
        </w:rPr>
        <w:t xml:space="preserve"> </w:t>
      </w:r>
      <w:r>
        <w:rPr>
          <w:w w:val="105"/>
        </w:rPr>
        <w:t>history</w:t>
      </w:r>
      <w:r>
        <w:rPr>
          <w:spacing w:val="-4"/>
          <w:w w:val="105"/>
        </w:rPr>
        <w:t xml:space="preserve"> </w:t>
      </w:r>
      <w:r>
        <w:rPr>
          <w:w w:val="105"/>
        </w:rPr>
        <w:t>suggests,</w:t>
      </w:r>
      <w:r>
        <w:rPr>
          <w:spacing w:val="-4"/>
          <w:w w:val="105"/>
        </w:rPr>
        <w:t xml:space="preserve"> </w:t>
      </w:r>
      <w:r>
        <w:rPr>
          <w:w w:val="105"/>
        </w:rPr>
        <w:t>circling the wagons against the numerous and threatening foe. They deny that the indigenous peoples have any</w:t>
      </w:r>
      <w:r>
        <w:rPr>
          <w:spacing w:val="49"/>
          <w:w w:val="105"/>
        </w:rPr>
        <w:t xml:space="preserve"> </w:t>
      </w:r>
      <w:r>
        <w:rPr>
          <w:w w:val="105"/>
        </w:rPr>
        <w:t xml:space="preserve">right to the territory, claiming that the land was vacant when they arrived and that the clamoring multitudes are in reality 'Johnny-come </w:t>
      </w:r>
      <w:proofErr w:type="spellStart"/>
      <w:r>
        <w:rPr>
          <w:w w:val="105"/>
        </w:rPr>
        <w:t>latelies</w:t>
      </w:r>
      <w:proofErr w:type="spellEnd"/>
      <w:r>
        <w:rPr>
          <w:w w:val="105"/>
        </w:rPr>
        <w:t>'. They do not dare to give the vote to the subject peoples  by whom  they are surrounded, fearing that their unique way of life would surely perish in a republic where they would certainly  be outvoted.  The Afrikaners believe that God has chosen them for a special mission, to</w:t>
      </w:r>
      <w:r>
        <w:rPr>
          <w:spacing w:val="-12"/>
          <w:w w:val="105"/>
        </w:rPr>
        <w:t xml:space="preserve"> </w:t>
      </w:r>
      <w:r>
        <w:rPr>
          <w:w w:val="105"/>
        </w:rPr>
        <w:t>be</w:t>
      </w:r>
    </w:p>
    <w:p w14:paraId="773F5EF3" w14:textId="77777777" w:rsidR="00010F61" w:rsidRDefault="00333CF7">
      <w:pPr>
        <w:pStyle w:val="BodyText"/>
        <w:spacing w:line="393" w:lineRule="auto"/>
        <w:ind w:left="434" w:right="463" w:firstLine="3"/>
        <w:jc w:val="both"/>
      </w:pPr>
      <w:r>
        <w:rPr>
          <w:w w:val="105"/>
        </w:rPr>
        <w:t>a</w:t>
      </w:r>
      <w:r>
        <w:rPr>
          <w:spacing w:val="16"/>
        </w:rPr>
        <w:t xml:space="preserve"> </w:t>
      </w:r>
      <w:r>
        <w:rPr>
          <w:spacing w:val="-1"/>
          <w:w w:val="109"/>
        </w:rPr>
        <w:t>'ligh</w:t>
      </w:r>
      <w:r>
        <w:rPr>
          <w:w w:val="109"/>
        </w:rPr>
        <w:t>t</w:t>
      </w:r>
      <w:r>
        <w:rPr>
          <w:spacing w:val="16"/>
        </w:rPr>
        <w:t xml:space="preserve"> </w:t>
      </w:r>
      <w:r>
        <w:rPr>
          <w:spacing w:val="-1"/>
          <w:w w:val="98"/>
        </w:rPr>
        <w:t>t</w:t>
      </w:r>
      <w:r>
        <w:rPr>
          <w:w w:val="98"/>
        </w:rPr>
        <w:t>o</w:t>
      </w:r>
      <w:r>
        <w:t xml:space="preserve"> </w:t>
      </w:r>
      <w:r>
        <w:rPr>
          <w:spacing w:val="-1"/>
          <w:w w:val="105"/>
        </w:rPr>
        <w:t>lighte</w:t>
      </w:r>
      <w:r>
        <w:rPr>
          <w:w w:val="105"/>
        </w:rPr>
        <w:t>n</w:t>
      </w:r>
      <w:r>
        <w:rPr>
          <w:spacing w:val="8"/>
        </w:rPr>
        <w:t xml:space="preserve"> </w:t>
      </w:r>
      <w:r>
        <w:rPr>
          <w:spacing w:val="-1"/>
          <w:w w:val="107"/>
        </w:rPr>
        <w:t>th</w:t>
      </w:r>
      <w:r>
        <w:rPr>
          <w:w w:val="107"/>
        </w:rPr>
        <w:t>e</w:t>
      </w:r>
      <w:r>
        <w:rPr>
          <w:spacing w:val="2"/>
        </w:rPr>
        <w:t xml:space="preserve"> </w:t>
      </w:r>
      <w:r>
        <w:rPr>
          <w:spacing w:val="-1"/>
          <w:w w:val="109"/>
        </w:rPr>
        <w:t>Gentiles</w:t>
      </w:r>
      <w:r>
        <w:rPr>
          <w:w w:val="109"/>
        </w:rPr>
        <w:t>'</w:t>
      </w:r>
      <w:r>
        <w:rPr>
          <w:spacing w:val="7"/>
        </w:rPr>
        <w:t xml:space="preserve"> </w:t>
      </w:r>
      <w:r>
        <w:rPr>
          <w:spacing w:val="-1"/>
          <w:w w:val="105"/>
        </w:rPr>
        <w:t>an</w:t>
      </w:r>
      <w:r>
        <w:rPr>
          <w:w w:val="105"/>
        </w:rPr>
        <w:t>d</w:t>
      </w:r>
      <w:r>
        <w:rPr>
          <w:spacing w:val="1"/>
        </w:rPr>
        <w:t xml:space="preserve"> </w:t>
      </w:r>
      <w:r>
        <w:rPr>
          <w:w w:val="106"/>
        </w:rPr>
        <w:t>has</w:t>
      </w:r>
      <w:r>
        <w:rPr>
          <w:spacing w:val="6"/>
        </w:rPr>
        <w:t xml:space="preserve"> </w:t>
      </w:r>
      <w:r>
        <w:rPr>
          <w:w w:val="104"/>
        </w:rPr>
        <w:t>given</w:t>
      </w:r>
      <w:r>
        <w:rPr>
          <w:spacing w:val="11"/>
        </w:rPr>
        <w:t xml:space="preserve"> </w:t>
      </w:r>
      <w:r>
        <w:rPr>
          <w:spacing w:val="-1"/>
          <w:w w:val="103"/>
        </w:rPr>
        <w:t>the</w:t>
      </w:r>
      <w:r>
        <w:rPr>
          <w:w w:val="103"/>
        </w:rPr>
        <w:t>m</w:t>
      </w:r>
      <w:r>
        <w:rPr>
          <w:spacing w:val="12"/>
        </w:rPr>
        <w:t xml:space="preserve"> </w:t>
      </w:r>
      <w:r>
        <w:rPr>
          <w:spacing w:val="-1"/>
          <w:w w:val="109"/>
        </w:rPr>
        <w:t>thei</w:t>
      </w:r>
      <w:r>
        <w:rPr>
          <w:w w:val="109"/>
        </w:rPr>
        <w:t>r</w:t>
      </w:r>
      <w:r>
        <w:rPr>
          <w:spacing w:val="-4"/>
        </w:rPr>
        <w:t xml:space="preserve"> </w:t>
      </w:r>
      <w:r>
        <w:rPr>
          <w:w w:val="104"/>
        </w:rPr>
        <w:t>homeland</w:t>
      </w:r>
      <w:r>
        <w:rPr>
          <w:spacing w:val="12"/>
        </w:rPr>
        <w:t xml:space="preserve"> </w:t>
      </w:r>
      <w:r>
        <w:rPr>
          <w:spacing w:val="-1"/>
          <w:w w:val="107"/>
        </w:rPr>
        <w:t>a</w:t>
      </w:r>
      <w:r>
        <w:rPr>
          <w:w w:val="107"/>
        </w:rPr>
        <w:t>s</w:t>
      </w:r>
      <w:r>
        <w:rPr>
          <w:spacing w:val="4"/>
        </w:rPr>
        <w:t xml:space="preserve"> </w:t>
      </w:r>
      <w:r>
        <w:rPr>
          <w:w w:val="110"/>
        </w:rPr>
        <w:t>a</w:t>
      </w:r>
      <w:r>
        <w:rPr>
          <w:spacing w:val="-9"/>
        </w:rPr>
        <w:t xml:space="preserve"> </w:t>
      </w:r>
      <w:proofErr w:type="spellStart"/>
      <w:r>
        <w:rPr>
          <w:spacing w:val="-1"/>
          <w:w w:val="105"/>
        </w:rPr>
        <w:t>speci</w:t>
      </w:r>
      <w:r>
        <w:rPr>
          <w:spacing w:val="-76"/>
          <w:w w:val="105"/>
        </w:rPr>
        <w:t>a</w:t>
      </w:r>
      <w:proofErr w:type="spellEnd"/>
      <w:r>
        <w:rPr>
          <w:spacing w:val="10"/>
          <w:w w:val="101"/>
          <w:position w:val="-5"/>
          <w:sz w:val="26"/>
        </w:rPr>
        <w:t>,</w:t>
      </w:r>
      <w:r>
        <w:rPr>
          <w:w w:val="105"/>
        </w:rPr>
        <w:t>l</w:t>
      </w:r>
      <w:r>
        <w:rPr>
          <w:spacing w:val="-6"/>
        </w:rPr>
        <w:t xml:space="preserve"> </w:t>
      </w:r>
      <w:r>
        <w:rPr>
          <w:spacing w:val="-1"/>
          <w:w w:val="105"/>
        </w:rPr>
        <w:t>sig</w:t>
      </w:r>
      <w:r>
        <w:rPr>
          <w:w w:val="105"/>
        </w:rPr>
        <w:t>n</w:t>
      </w:r>
      <w:r>
        <w:rPr>
          <w:spacing w:val="-3"/>
        </w:rPr>
        <w:t xml:space="preserve"> </w:t>
      </w:r>
      <w:r>
        <w:rPr>
          <w:w w:val="105"/>
        </w:rPr>
        <w:t>of</w:t>
      </w:r>
      <w:r>
        <w:rPr>
          <w:spacing w:val="-7"/>
        </w:rPr>
        <w:t xml:space="preserve"> </w:t>
      </w:r>
      <w:r>
        <w:rPr>
          <w:rFonts w:ascii="Arial" w:hAnsi="Arial"/>
          <w:spacing w:val="-1"/>
          <w:w w:val="105"/>
        </w:rPr>
        <w:t>Hi</w:t>
      </w:r>
      <w:r>
        <w:rPr>
          <w:rFonts w:ascii="Arial" w:hAnsi="Arial"/>
          <w:w w:val="105"/>
        </w:rPr>
        <w:t>s</w:t>
      </w:r>
      <w:r>
        <w:rPr>
          <w:rFonts w:ascii="Arial" w:hAnsi="Arial"/>
          <w:spacing w:val="-2"/>
        </w:rPr>
        <w:t xml:space="preserve"> </w:t>
      </w:r>
      <w:proofErr w:type="spellStart"/>
      <w:r>
        <w:rPr>
          <w:w w:val="102"/>
        </w:rPr>
        <w:t>favour</w:t>
      </w:r>
      <w:proofErr w:type="spellEnd"/>
      <w:r>
        <w:rPr>
          <w:w w:val="102"/>
        </w:rPr>
        <w:t>.</w:t>
      </w:r>
      <w:r>
        <w:t xml:space="preserve"> </w:t>
      </w:r>
      <w:r>
        <w:rPr>
          <w:spacing w:val="7"/>
        </w:rPr>
        <w:t xml:space="preserve"> </w:t>
      </w:r>
      <w:r>
        <w:rPr>
          <w:spacing w:val="-1"/>
          <w:w w:val="101"/>
        </w:rPr>
        <w:t xml:space="preserve">Paranoia </w:t>
      </w:r>
      <w:r>
        <w:rPr>
          <w:w w:val="105"/>
        </w:rPr>
        <w:t>is  a  coin with  two sides: there is  always  the fear of persecution,  the certainty that threats abound</w:t>
      </w:r>
      <w:r>
        <w:rPr>
          <w:spacing w:val="38"/>
          <w:w w:val="105"/>
        </w:rPr>
        <w:t xml:space="preserve"> </w:t>
      </w:r>
      <w:r>
        <w:rPr>
          <w:w w:val="105"/>
        </w:rPr>
        <w:t>every­</w:t>
      </w:r>
    </w:p>
    <w:p w14:paraId="552A87A4" w14:textId="47963000" w:rsidR="00010F61" w:rsidRDefault="00580BF6">
      <w:pPr>
        <w:pStyle w:val="BodyText"/>
        <w:spacing w:before="132" w:line="535" w:lineRule="auto"/>
        <w:ind w:left="434" w:right="454" w:hanging="1"/>
        <w:jc w:val="both"/>
      </w:pPr>
      <w:r>
        <w:rPr>
          <w:noProof/>
        </w:rPr>
        <mc:AlternateContent>
          <mc:Choice Requires="wps">
            <w:drawing>
              <wp:anchor distT="0" distB="0" distL="0" distR="0" simplePos="0" relativeHeight="251755520" behindDoc="1" locked="0" layoutInCell="1" allowOverlap="1" wp14:anchorId="513F7678" wp14:editId="1A2CE692">
                <wp:simplePos x="0" y="0"/>
                <wp:positionH relativeFrom="page">
                  <wp:posOffset>1099185</wp:posOffset>
                </wp:positionH>
                <wp:positionV relativeFrom="paragraph">
                  <wp:posOffset>1697990</wp:posOffset>
                </wp:positionV>
                <wp:extent cx="940435" cy="1270"/>
                <wp:effectExtent l="0" t="0" r="0" b="0"/>
                <wp:wrapTopAndBottom/>
                <wp:docPr id="39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31 1731"/>
                            <a:gd name="T1" fmla="*/ T0 w 1481"/>
                            <a:gd name="T2" fmla="+- 0 3212 1731"/>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0A5D" id="Freeform 286" o:spid="_x0000_s1026" style="position:absolute;margin-left:86.55pt;margin-top:133.7pt;width:74.05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" path="m,l1481,e" filled="f" strokeweight=".25428mm">
                <v:path arrowok="t" o:connecttype="custom" o:connectlocs="0,0;940435,0" o:connectangles="0,0"/>
                <w10:wrap type="topAndBottom" anchorx="page"/>
              </v:shape>
            </w:pict>
          </mc:Fallback>
        </mc:AlternateContent>
      </w:r>
      <w:r w:rsidR="00333CF7">
        <w:rPr>
          <w:w w:val="105"/>
        </w:rPr>
        <w:t>where. But there is also the delusions of grandeur, the exalted view of one's superiority and special mission in life. The Afrikaner peoples see themselves as chosen by God to live in and rule over their lands. Although they</w:t>
      </w:r>
      <w:r w:rsidR="00333CF7">
        <w:rPr>
          <w:spacing w:val="-3"/>
          <w:w w:val="105"/>
        </w:rPr>
        <w:t xml:space="preserve"> </w:t>
      </w:r>
      <w:r w:rsidR="00333CF7">
        <w:rPr>
          <w:w w:val="105"/>
        </w:rPr>
        <w:t>are</w:t>
      </w:r>
      <w:r w:rsidR="00333CF7">
        <w:rPr>
          <w:spacing w:val="-4"/>
          <w:w w:val="105"/>
        </w:rPr>
        <w:t xml:space="preserve"> </w:t>
      </w:r>
      <w:r w:rsidR="00333CF7">
        <w:rPr>
          <w:w w:val="105"/>
        </w:rPr>
        <w:t>officially</w:t>
      </w:r>
      <w:r w:rsidR="00333CF7">
        <w:rPr>
          <w:spacing w:val="2"/>
          <w:w w:val="105"/>
        </w:rPr>
        <w:t xml:space="preserve"> </w:t>
      </w:r>
      <w:r w:rsidR="00333CF7">
        <w:rPr>
          <w:w w:val="105"/>
        </w:rPr>
        <w:t>secular</w:t>
      </w:r>
      <w:r w:rsidR="00333CF7">
        <w:rPr>
          <w:spacing w:val="-15"/>
          <w:w w:val="105"/>
        </w:rPr>
        <w:t xml:space="preserve"> </w:t>
      </w:r>
      <w:r w:rsidR="00333CF7">
        <w:rPr>
          <w:w w:val="105"/>
        </w:rPr>
        <w:t>States,</w:t>
      </w:r>
      <w:r w:rsidR="00333CF7">
        <w:rPr>
          <w:spacing w:val="-4"/>
          <w:w w:val="105"/>
        </w:rPr>
        <w:t xml:space="preserve"> </w:t>
      </w:r>
      <w:r w:rsidR="00333CF7">
        <w:rPr>
          <w:w w:val="105"/>
        </w:rPr>
        <w:t>there</w:t>
      </w:r>
      <w:r w:rsidR="00333CF7">
        <w:rPr>
          <w:spacing w:val="-12"/>
          <w:w w:val="105"/>
        </w:rPr>
        <w:t xml:space="preserve"> </w:t>
      </w:r>
      <w:r w:rsidR="00333CF7">
        <w:rPr>
          <w:w w:val="105"/>
        </w:rPr>
        <w:t>is</w:t>
      </w:r>
      <w:r w:rsidR="00333CF7">
        <w:rPr>
          <w:spacing w:val="-1"/>
          <w:w w:val="105"/>
        </w:rPr>
        <w:t xml:space="preserve"> </w:t>
      </w:r>
      <w:r w:rsidR="00333CF7">
        <w:rPr>
          <w:w w:val="105"/>
        </w:rPr>
        <w:t>a</w:t>
      </w:r>
      <w:r w:rsidR="00333CF7">
        <w:rPr>
          <w:spacing w:val="-14"/>
          <w:w w:val="105"/>
        </w:rPr>
        <w:t xml:space="preserve"> </w:t>
      </w:r>
      <w:r w:rsidR="00333CF7">
        <w:rPr>
          <w:w w:val="105"/>
        </w:rPr>
        <w:t>sort</w:t>
      </w:r>
      <w:r w:rsidR="00333CF7">
        <w:rPr>
          <w:spacing w:val="-10"/>
          <w:w w:val="105"/>
        </w:rPr>
        <w:t xml:space="preserve"> </w:t>
      </w:r>
      <w:r w:rsidR="00333CF7">
        <w:rPr>
          <w:w w:val="105"/>
        </w:rPr>
        <w:t>of theocracy</w:t>
      </w:r>
      <w:r w:rsidR="00333CF7">
        <w:rPr>
          <w:spacing w:val="2"/>
          <w:w w:val="105"/>
        </w:rPr>
        <w:t xml:space="preserve"> </w:t>
      </w:r>
      <w:r w:rsidR="00333CF7">
        <w:rPr>
          <w:w w:val="105"/>
        </w:rPr>
        <w:t>about</w:t>
      </w:r>
      <w:r w:rsidR="00333CF7">
        <w:rPr>
          <w:spacing w:val="-7"/>
          <w:w w:val="105"/>
        </w:rPr>
        <w:t xml:space="preserve"> </w:t>
      </w:r>
      <w:r w:rsidR="00333CF7">
        <w:rPr>
          <w:w w:val="105"/>
        </w:rPr>
        <w:t>them,</w:t>
      </w:r>
      <w:r w:rsidR="00333CF7">
        <w:rPr>
          <w:spacing w:val="-7"/>
          <w:w w:val="105"/>
        </w:rPr>
        <w:t xml:space="preserve"> </w:t>
      </w:r>
      <w:r w:rsidR="00333CF7">
        <w:rPr>
          <w:w w:val="105"/>
        </w:rPr>
        <w:t>with</w:t>
      </w:r>
      <w:r w:rsidR="00333CF7">
        <w:rPr>
          <w:spacing w:val="-1"/>
          <w:w w:val="105"/>
        </w:rPr>
        <w:t xml:space="preserve"> </w:t>
      </w:r>
      <w:r w:rsidR="00333CF7">
        <w:rPr>
          <w:w w:val="105"/>
        </w:rPr>
        <w:t>the</w:t>
      </w:r>
      <w:r w:rsidR="00333CF7">
        <w:rPr>
          <w:spacing w:val="-9"/>
          <w:w w:val="105"/>
        </w:rPr>
        <w:t xml:space="preserve"> </w:t>
      </w:r>
      <w:r w:rsidR="00333CF7">
        <w:rPr>
          <w:w w:val="105"/>
        </w:rPr>
        <w:t>official</w:t>
      </w:r>
      <w:r w:rsidR="00333CF7">
        <w:rPr>
          <w:spacing w:val="-6"/>
          <w:w w:val="105"/>
        </w:rPr>
        <w:t xml:space="preserve"> </w:t>
      </w:r>
      <w:r w:rsidR="00333CF7">
        <w:rPr>
          <w:w w:val="105"/>
        </w:rPr>
        <w:t xml:space="preserve">religious leaders playing a central role in supporting if not shaping official policy. They feel a strong sense of identification with their forefathers  who found the land and made it theirs against  great  odds.[27]  </w:t>
      </w:r>
      <w:r w:rsidR="00333CF7">
        <w:rPr>
          <w:rFonts w:ascii="Arial"/>
          <w:w w:val="105"/>
        </w:rPr>
        <w:t>As</w:t>
      </w:r>
      <w:r w:rsidR="00333CF7">
        <w:rPr>
          <w:rFonts w:ascii="Arial"/>
          <w:spacing w:val="42"/>
          <w:w w:val="105"/>
        </w:rPr>
        <w:t xml:space="preserve"> </w:t>
      </w:r>
      <w:r w:rsidR="00333CF7">
        <w:rPr>
          <w:w w:val="105"/>
        </w:rPr>
        <w:t>the</w:t>
      </w:r>
    </w:p>
    <w:p w14:paraId="5BA2769E" w14:textId="77777777" w:rsidR="00010F61" w:rsidRDefault="00333CF7">
      <w:pPr>
        <w:tabs>
          <w:tab w:val="left" w:pos="936"/>
        </w:tabs>
        <w:spacing w:before="102"/>
        <w:ind w:left="441"/>
        <w:rPr>
          <w:sz w:val="16"/>
        </w:rPr>
      </w:pPr>
      <w:r>
        <w:rPr>
          <w:w w:val="105"/>
          <w:sz w:val="16"/>
        </w:rPr>
        <w:t>[26]</w:t>
      </w:r>
      <w:r>
        <w:rPr>
          <w:w w:val="105"/>
          <w:sz w:val="16"/>
        </w:rPr>
        <w:tab/>
      </w:r>
      <w:proofErr w:type="spellStart"/>
      <w:r>
        <w:rPr>
          <w:rFonts w:ascii="Arial"/>
          <w:i/>
          <w:w w:val="105"/>
          <w:sz w:val="15"/>
        </w:rPr>
        <w:t>lbi'd</w:t>
      </w:r>
      <w:proofErr w:type="spellEnd"/>
      <w:r>
        <w:rPr>
          <w:rFonts w:ascii="Arial"/>
          <w:i/>
          <w:w w:val="105"/>
          <w:sz w:val="15"/>
        </w:rPr>
        <w:t>.,</w:t>
      </w:r>
      <w:r>
        <w:rPr>
          <w:rFonts w:ascii="Arial"/>
          <w:i/>
          <w:spacing w:val="-12"/>
          <w:w w:val="105"/>
          <w:sz w:val="15"/>
        </w:rPr>
        <w:t xml:space="preserve"> </w:t>
      </w:r>
      <w:r>
        <w:rPr>
          <w:w w:val="105"/>
          <w:sz w:val="16"/>
        </w:rPr>
        <w:t>p.27.</w:t>
      </w:r>
    </w:p>
    <w:p w14:paraId="02AD75A7" w14:textId="77777777" w:rsidR="00010F61" w:rsidRDefault="00333CF7">
      <w:pPr>
        <w:pStyle w:val="ListParagraph"/>
        <w:numPr>
          <w:ilvl w:val="0"/>
          <w:numId w:val="115"/>
        </w:numPr>
        <w:tabs>
          <w:tab w:val="left" w:pos="948"/>
          <w:tab w:val="left" w:pos="949"/>
        </w:tabs>
        <w:rPr>
          <w:sz w:val="15"/>
        </w:rPr>
      </w:pPr>
      <w:r>
        <w:rPr>
          <w:i/>
          <w:w w:val="105"/>
          <w:sz w:val="15"/>
        </w:rPr>
        <w:t xml:space="preserve">Personal Conversation, </w:t>
      </w:r>
      <w:r>
        <w:rPr>
          <w:w w:val="105"/>
          <w:sz w:val="15"/>
        </w:rPr>
        <w:t xml:space="preserve">with a South African Academic from the University of Western Cape, </w:t>
      </w:r>
      <w:r>
        <w:rPr>
          <w:w w:val="105"/>
          <w:sz w:val="16"/>
        </w:rPr>
        <w:t>May</w:t>
      </w:r>
      <w:r>
        <w:rPr>
          <w:spacing w:val="-14"/>
          <w:w w:val="105"/>
          <w:sz w:val="16"/>
        </w:rPr>
        <w:t xml:space="preserve"> </w:t>
      </w:r>
      <w:r>
        <w:rPr>
          <w:w w:val="105"/>
          <w:sz w:val="15"/>
        </w:rPr>
        <w:t>1987.</w:t>
      </w:r>
    </w:p>
    <w:p w14:paraId="53872A82" w14:textId="77777777" w:rsidR="00010F61" w:rsidRDefault="00010F61">
      <w:pPr>
        <w:rPr>
          <w:sz w:val="15"/>
        </w:rPr>
        <w:sectPr w:rsidR="00010F61">
          <w:pgSz w:w="11910" w:h="16840"/>
          <w:pgMar w:top="1080" w:right="1100" w:bottom="280" w:left="1300" w:header="664" w:footer="0" w:gutter="0"/>
          <w:cols w:space="720"/>
        </w:sectPr>
      </w:pPr>
    </w:p>
    <w:p w14:paraId="0376A8D4" w14:textId="77777777" w:rsidR="00010F61" w:rsidRDefault="00010F61">
      <w:pPr>
        <w:pStyle w:val="BodyText"/>
        <w:rPr>
          <w:sz w:val="20"/>
        </w:rPr>
      </w:pPr>
    </w:p>
    <w:p w14:paraId="7A379132" w14:textId="77777777" w:rsidR="00010F61" w:rsidRDefault="00010F61">
      <w:pPr>
        <w:pStyle w:val="BodyText"/>
        <w:spacing w:before="9"/>
        <w:rPr>
          <w:sz w:val="22"/>
        </w:rPr>
      </w:pPr>
    </w:p>
    <w:p w14:paraId="40CA369B" w14:textId="77777777" w:rsidR="00010F61" w:rsidRDefault="00333CF7">
      <w:pPr>
        <w:pStyle w:val="BodyText"/>
        <w:spacing w:line="530" w:lineRule="auto"/>
        <w:ind w:left="432" w:right="433" w:firstLine="39"/>
        <w:jc w:val="both"/>
      </w:pPr>
      <w:r>
        <w:rPr>
          <w:w w:val="105"/>
        </w:rPr>
        <w:t>Afrikaners</w:t>
      </w:r>
      <w:r>
        <w:rPr>
          <w:spacing w:val="-2"/>
          <w:w w:val="105"/>
        </w:rPr>
        <w:t xml:space="preserve"> </w:t>
      </w:r>
      <w:r>
        <w:rPr>
          <w:w w:val="105"/>
        </w:rPr>
        <w:t>had</w:t>
      </w:r>
      <w:r>
        <w:rPr>
          <w:spacing w:val="-12"/>
          <w:w w:val="105"/>
        </w:rPr>
        <w:t xml:space="preserve"> </w:t>
      </w:r>
      <w:r>
        <w:rPr>
          <w:w w:val="105"/>
        </w:rPr>
        <w:t>to</w:t>
      </w:r>
      <w:r>
        <w:rPr>
          <w:spacing w:val="-11"/>
          <w:w w:val="105"/>
        </w:rPr>
        <w:t xml:space="preserve"> </w:t>
      </w:r>
      <w:r>
        <w:rPr>
          <w:w w:val="105"/>
        </w:rPr>
        <w:t>fight</w:t>
      </w:r>
      <w:r>
        <w:rPr>
          <w:spacing w:val="-6"/>
          <w:w w:val="105"/>
        </w:rPr>
        <w:t xml:space="preserve"> </w:t>
      </w:r>
      <w:r>
        <w:rPr>
          <w:w w:val="105"/>
        </w:rPr>
        <w:t>the</w:t>
      </w:r>
      <w:r>
        <w:rPr>
          <w:spacing w:val="-6"/>
          <w:w w:val="105"/>
        </w:rPr>
        <w:t xml:space="preserve"> </w:t>
      </w:r>
      <w:r>
        <w:rPr>
          <w:w w:val="105"/>
        </w:rPr>
        <w:t>British and</w:t>
      </w:r>
      <w:r>
        <w:rPr>
          <w:spacing w:val="-2"/>
          <w:w w:val="105"/>
        </w:rPr>
        <w:t xml:space="preserve"> </w:t>
      </w:r>
      <w:r>
        <w:rPr>
          <w:w w:val="105"/>
        </w:rPr>
        <w:t>as</w:t>
      </w:r>
      <w:r>
        <w:rPr>
          <w:spacing w:val="-11"/>
          <w:w w:val="105"/>
        </w:rPr>
        <w:t xml:space="preserve"> </w:t>
      </w:r>
      <w:r>
        <w:rPr>
          <w:w w:val="105"/>
        </w:rPr>
        <w:t>the</w:t>
      </w:r>
      <w:r>
        <w:rPr>
          <w:spacing w:val="-7"/>
          <w:w w:val="105"/>
        </w:rPr>
        <w:t xml:space="preserve"> </w:t>
      </w:r>
      <w:r>
        <w:rPr>
          <w:i/>
          <w:w w:val="105"/>
        </w:rPr>
        <w:t>voortrekkers[28]</w:t>
      </w:r>
      <w:r>
        <w:rPr>
          <w:i/>
          <w:spacing w:val="-3"/>
          <w:w w:val="105"/>
        </w:rPr>
        <w:t xml:space="preserve"> </w:t>
      </w:r>
      <w:r>
        <w:rPr>
          <w:w w:val="105"/>
        </w:rPr>
        <w:t>had</w:t>
      </w:r>
      <w:r>
        <w:rPr>
          <w:spacing w:val="-4"/>
          <w:w w:val="105"/>
        </w:rPr>
        <w:t xml:space="preserve"> </w:t>
      </w:r>
      <w:r>
        <w:rPr>
          <w:w w:val="105"/>
        </w:rPr>
        <w:t>to</w:t>
      </w:r>
      <w:r>
        <w:rPr>
          <w:spacing w:val="-27"/>
          <w:w w:val="105"/>
        </w:rPr>
        <w:t xml:space="preserve"> </w:t>
      </w:r>
      <w:r>
        <w:rPr>
          <w:w w:val="105"/>
        </w:rPr>
        <w:t>:fight</w:t>
      </w:r>
      <w:r>
        <w:rPr>
          <w:spacing w:val="2"/>
          <w:w w:val="105"/>
        </w:rPr>
        <w:t xml:space="preserve"> </w:t>
      </w:r>
      <w:r>
        <w:rPr>
          <w:w w:val="105"/>
        </w:rPr>
        <w:t>the</w:t>
      </w:r>
      <w:r>
        <w:rPr>
          <w:spacing w:val="-14"/>
          <w:w w:val="105"/>
        </w:rPr>
        <w:t xml:space="preserve"> </w:t>
      </w:r>
      <w:r>
        <w:rPr>
          <w:w w:val="105"/>
        </w:rPr>
        <w:t>Hottentots</w:t>
      </w:r>
      <w:r>
        <w:rPr>
          <w:spacing w:val="5"/>
          <w:w w:val="105"/>
        </w:rPr>
        <w:t xml:space="preserve"> </w:t>
      </w:r>
      <w:r>
        <w:rPr>
          <w:w w:val="105"/>
        </w:rPr>
        <w:t>and</w:t>
      </w:r>
      <w:r>
        <w:rPr>
          <w:spacing w:val="-8"/>
          <w:w w:val="105"/>
        </w:rPr>
        <w:t xml:space="preserve"> </w:t>
      </w:r>
      <w:r>
        <w:rPr>
          <w:rFonts w:ascii="Arial" w:hAnsi="Arial"/>
          <w:w w:val="105"/>
          <w:sz w:val="17"/>
        </w:rPr>
        <w:t>the</w:t>
      </w:r>
      <w:r>
        <w:rPr>
          <w:rFonts w:ascii="Arial" w:hAnsi="Arial"/>
          <w:spacing w:val="-19"/>
          <w:w w:val="105"/>
          <w:sz w:val="17"/>
        </w:rPr>
        <w:t xml:space="preserve"> </w:t>
      </w:r>
      <w:r>
        <w:rPr>
          <w:w w:val="105"/>
        </w:rPr>
        <w:t>Bantu</w:t>
      </w:r>
      <w:r>
        <w:rPr>
          <w:spacing w:val="-2"/>
          <w:w w:val="105"/>
        </w:rPr>
        <w:t xml:space="preserve"> </w:t>
      </w:r>
      <w:r>
        <w:rPr>
          <w:w w:val="105"/>
        </w:rPr>
        <w:t xml:space="preserve">and the Zulu. All of this is essential to an understanding of the Afrikaner mentality as background for current South African policies, both foreign and domestic. Those policies are deeply rooted in the Kultur of the Volk.[29] The British have been vanquished politically at home, but now they are gathering the other </w:t>
      </w:r>
      <w:proofErr w:type="spellStart"/>
      <w:r>
        <w:rPr>
          <w:w w:val="105"/>
        </w:rPr>
        <w:t>coun</w:t>
      </w:r>
      <w:proofErr w:type="spellEnd"/>
      <w:r>
        <w:rPr>
          <w:w w:val="105"/>
        </w:rPr>
        <w:t xml:space="preserve">­ tries of the world in a new attempt to interfere with the freedom of the Afrikaners to do things their own way and to follow the commands of God in their homeland. The Afrikaners are being persecuted and see themselves increasingly in the </w:t>
      </w:r>
      <w:proofErr w:type="spellStart"/>
      <w:r>
        <w:rPr>
          <w:w w:val="105"/>
        </w:rPr>
        <w:t>mould</w:t>
      </w:r>
      <w:proofErr w:type="spellEnd"/>
      <w:r>
        <w:rPr>
          <w:w w:val="105"/>
        </w:rPr>
        <w:t xml:space="preserve"> of. the figure found in the late chapters of the prophet Isaiah, the "suffering servant" of </w:t>
      </w:r>
      <w:r>
        <w:rPr>
          <w:w w:val="105"/>
          <w:sz w:val="18"/>
        </w:rPr>
        <w:t>the</w:t>
      </w:r>
      <w:r>
        <w:rPr>
          <w:spacing w:val="-2"/>
          <w:w w:val="105"/>
          <w:sz w:val="18"/>
        </w:rPr>
        <w:t xml:space="preserve"> </w:t>
      </w:r>
      <w:r>
        <w:rPr>
          <w:w w:val="105"/>
        </w:rPr>
        <w:t>Lord.[30]</w:t>
      </w:r>
    </w:p>
    <w:p w14:paraId="289DB380" w14:textId="77777777" w:rsidR="00010F61" w:rsidRDefault="00333CF7">
      <w:pPr>
        <w:pStyle w:val="BodyText"/>
        <w:spacing w:before="68" w:line="528" w:lineRule="auto"/>
        <w:ind w:left="428" w:right="429" w:firstLine="507"/>
        <w:jc w:val="both"/>
      </w:pPr>
      <w:r>
        <w:rPr>
          <w:rFonts w:ascii="Arial" w:hAnsi="Arial"/>
          <w:w w:val="105"/>
          <w:sz w:val="20"/>
        </w:rPr>
        <w:t xml:space="preserve">As </w:t>
      </w:r>
      <w:r>
        <w:rPr>
          <w:w w:val="105"/>
        </w:rPr>
        <w:t xml:space="preserve">the Afrikaners struggled towards a notion of self-identity in this period, the concept of Afrikaner had an exclusive connotation, it denoted someone of Dutch or Huguenot descent who spoke neither English nor Dutch but Afrikaans. They believed there were </w:t>
      </w:r>
      <w:r>
        <w:rPr>
          <w:w w:val="105"/>
          <w:sz w:val="20"/>
        </w:rPr>
        <w:t xml:space="preserve">three </w:t>
      </w:r>
      <w:r>
        <w:rPr>
          <w:w w:val="105"/>
        </w:rPr>
        <w:t xml:space="preserve">kinds of Afrikaners, those with English hearts, those with Dutch hearts and those with Afrikaans hearts. The last-mentioned were the True Afrikaners.[31] There were also conflicting views on the Afrikaner's political affiliation. Those who accepted the Afrikaner's position in the existing order were opposed by the </w:t>
      </w:r>
      <w:proofErr w:type="spellStart"/>
      <w:r>
        <w:rPr>
          <w:w w:val="105"/>
        </w:rPr>
        <w:t>Broederbond</w:t>
      </w:r>
      <w:proofErr w:type="spellEnd"/>
      <w:r>
        <w:rPr>
          <w:w w:val="105"/>
        </w:rPr>
        <w:t xml:space="preserve"> [Bond of Brothers], who con­ </w:t>
      </w:r>
      <w:proofErr w:type="spellStart"/>
      <w:r>
        <w:rPr>
          <w:w w:val="105"/>
        </w:rPr>
        <w:t>sidered</w:t>
      </w:r>
      <w:proofErr w:type="spellEnd"/>
      <w:r>
        <w:rPr>
          <w:w w:val="105"/>
        </w:rPr>
        <w:t xml:space="preserve"> it the Afrikaner's duty to regain bis liberty by force of arms. "With </w:t>
      </w:r>
      <w:r>
        <w:rPr>
          <w:rFonts w:ascii="Arial" w:hAnsi="Arial"/>
          <w:w w:val="105"/>
          <w:sz w:val="17"/>
        </w:rPr>
        <w:t xml:space="preserve">the </w:t>
      </w:r>
      <w:r>
        <w:rPr>
          <w:w w:val="105"/>
        </w:rPr>
        <w:t>Nationalist Party in power the impression was, however, firmly established that the National Afrikaner ruled the country, that he finally regained bis country. For its part the Nationalist Party strove to convince all Afrikaners that the party was the nation and the nation the party ... The Nationalist Party was no ordinary political party but a</w:t>
      </w:r>
      <w:r>
        <w:rPr>
          <w:spacing w:val="9"/>
          <w:w w:val="105"/>
        </w:rPr>
        <w:t xml:space="preserve"> </w:t>
      </w:r>
      <w:r>
        <w:rPr>
          <w:w w:val="105"/>
        </w:rPr>
        <w:t>nation</w:t>
      </w:r>
    </w:p>
    <w:p w14:paraId="44FBEB26" w14:textId="77777777" w:rsidR="00010F61" w:rsidRDefault="00333CF7">
      <w:pPr>
        <w:pStyle w:val="BodyText"/>
        <w:spacing w:before="2" w:line="393" w:lineRule="auto"/>
        <w:ind w:left="434" w:right="455" w:hanging="5"/>
        <w:jc w:val="both"/>
      </w:pPr>
      <w:r>
        <w:rPr>
          <w:w w:val="105"/>
        </w:rPr>
        <w:t xml:space="preserve">in motion ... and Mr. Vorster claimed that the Nationalist Party has </w:t>
      </w:r>
      <w:proofErr w:type="spellStart"/>
      <w:r>
        <w:rPr>
          <w:w w:val="105"/>
        </w:rPr>
        <w:t>establi</w:t>
      </w:r>
      <w:proofErr w:type="spellEnd"/>
      <w:r>
        <w:rPr>
          <w:w w:val="105"/>
          <w:position w:val="-6"/>
          <w:sz w:val="25"/>
        </w:rPr>
        <w:t>,</w:t>
      </w:r>
      <w:r>
        <w:rPr>
          <w:w w:val="105"/>
        </w:rPr>
        <w:t xml:space="preserve">shed Afrikaans and Afrikaner- </w:t>
      </w:r>
      <w:proofErr w:type="spellStart"/>
      <w:r>
        <w:rPr>
          <w:w w:val="105"/>
        </w:rPr>
        <w:t>dom</w:t>
      </w:r>
      <w:proofErr w:type="spellEnd"/>
      <w:r>
        <w:rPr>
          <w:w w:val="105"/>
        </w:rPr>
        <w:t>".[32]</w:t>
      </w:r>
    </w:p>
    <w:p w14:paraId="0F78ECBF" w14:textId="77777777" w:rsidR="00010F61" w:rsidRDefault="00010F61">
      <w:pPr>
        <w:pStyle w:val="BodyText"/>
        <w:spacing w:before="8"/>
        <w:rPr>
          <w:sz w:val="17"/>
        </w:rPr>
      </w:pPr>
    </w:p>
    <w:p w14:paraId="2D1F09FE" w14:textId="33552CE0" w:rsidR="00010F61" w:rsidRDefault="00580BF6">
      <w:pPr>
        <w:pStyle w:val="BodyText"/>
        <w:spacing w:line="518" w:lineRule="auto"/>
        <w:ind w:left="443" w:right="444" w:firstLine="499"/>
        <w:jc w:val="both"/>
      </w:pPr>
      <w:r>
        <w:rPr>
          <w:noProof/>
        </w:rPr>
        <mc:AlternateContent>
          <mc:Choice Requires="wps">
            <w:drawing>
              <wp:anchor distT="0" distB="0" distL="114300" distR="114300" simplePos="0" relativeHeight="241832960" behindDoc="1" locked="0" layoutInCell="1" allowOverlap="1" wp14:anchorId="0AB0B66F" wp14:editId="1A225CF7">
                <wp:simplePos x="0" y="0"/>
                <wp:positionH relativeFrom="page">
                  <wp:posOffset>1099185</wp:posOffset>
                </wp:positionH>
                <wp:positionV relativeFrom="paragraph">
                  <wp:posOffset>534035</wp:posOffset>
                </wp:positionV>
                <wp:extent cx="927735" cy="0"/>
                <wp:effectExtent l="0" t="0" r="0" b="0"/>
                <wp:wrapNone/>
                <wp:docPr id="39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4B602" id="Line 285" o:spid="_x0000_s1026" style="position:absolute;z-index:-2614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42.05pt" to="159.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" strokeweight=".25428mm">
                <w10:wrap anchorx="page"/>
              </v:line>
            </w:pict>
          </mc:Fallback>
        </mc:AlternateContent>
      </w:r>
      <w:r w:rsidR="00333CF7">
        <w:rPr>
          <w:w w:val="105"/>
        </w:rPr>
        <w:t xml:space="preserve">After the Second World War, colonialism came to an end in most of Asia and Africa and gave the right to the indigenous people to rule themselves. </w:t>
      </w:r>
      <w:r w:rsidR="00333CF7">
        <w:rPr>
          <w:w w:val="105"/>
          <w:sz w:val="20"/>
        </w:rPr>
        <w:t xml:space="preserve">In </w:t>
      </w:r>
      <w:r w:rsidR="00333CF7">
        <w:rPr>
          <w:w w:val="105"/>
        </w:rPr>
        <w:t>South Africa the non-white races, through such</w:t>
      </w:r>
    </w:p>
    <w:p w14:paraId="1ACF2E5E" w14:textId="77777777" w:rsidR="00010F61" w:rsidRDefault="00333CF7">
      <w:pPr>
        <w:pStyle w:val="ListParagraph"/>
        <w:numPr>
          <w:ilvl w:val="0"/>
          <w:numId w:val="115"/>
        </w:numPr>
        <w:tabs>
          <w:tab w:val="left" w:pos="944"/>
        </w:tabs>
        <w:spacing w:before="15" w:line="278" w:lineRule="auto"/>
        <w:ind w:left="929" w:right="447" w:hanging="488"/>
        <w:jc w:val="both"/>
        <w:rPr>
          <w:sz w:val="15"/>
        </w:rPr>
      </w:pPr>
      <w:proofErr w:type="spellStart"/>
      <w:r>
        <w:rPr>
          <w:w w:val="105"/>
          <w:sz w:val="15"/>
        </w:rPr>
        <w:t>Voor</w:t>
      </w:r>
      <w:proofErr w:type="spellEnd"/>
      <w:r>
        <w:rPr>
          <w:w w:val="105"/>
          <w:sz w:val="15"/>
        </w:rPr>
        <w:t xml:space="preserve"> here means </w:t>
      </w:r>
      <w:r>
        <w:rPr>
          <w:rFonts w:ascii="Arial"/>
          <w:w w:val="105"/>
          <w:sz w:val="16"/>
        </w:rPr>
        <w:t xml:space="preserve">"in </w:t>
      </w:r>
      <w:r>
        <w:rPr>
          <w:w w:val="105"/>
          <w:sz w:val="15"/>
        </w:rPr>
        <w:t xml:space="preserve">front of', and </w:t>
      </w:r>
      <w:proofErr w:type="spellStart"/>
      <w:r>
        <w:rPr>
          <w:w w:val="105"/>
          <w:sz w:val="15"/>
        </w:rPr>
        <w:t>Voortrckker</w:t>
      </w:r>
      <w:proofErr w:type="spellEnd"/>
      <w:r>
        <w:rPr>
          <w:w w:val="105"/>
          <w:sz w:val="15"/>
        </w:rPr>
        <w:t xml:space="preserve"> means pioneer. Voortrekkers is a political party established </w:t>
      </w:r>
      <w:r>
        <w:rPr>
          <w:rFonts w:ascii="Arial"/>
          <w:w w:val="105"/>
          <w:sz w:val="16"/>
        </w:rPr>
        <w:t xml:space="preserve">in </w:t>
      </w:r>
      <w:r>
        <w:rPr>
          <w:w w:val="105"/>
          <w:sz w:val="15"/>
        </w:rPr>
        <w:t xml:space="preserve">1837 in S.A. </w:t>
      </w:r>
      <w:r>
        <w:rPr>
          <w:w w:val="105"/>
          <w:sz w:val="14"/>
        </w:rPr>
        <w:t xml:space="preserve">to </w:t>
      </w:r>
      <w:r>
        <w:rPr>
          <w:w w:val="105"/>
          <w:sz w:val="15"/>
        </w:rPr>
        <w:t xml:space="preserve">establish an independent republican state in which there would be no equality  between black and white.  See, Leo </w:t>
      </w:r>
      <w:proofErr w:type="spellStart"/>
      <w:r>
        <w:rPr>
          <w:w w:val="105"/>
          <w:sz w:val="15"/>
        </w:rPr>
        <w:t>Marquard</w:t>
      </w:r>
      <w:proofErr w:type="spellEnd"/>
      <w:r>
        <w:rPr>
          <w:w w:val="105"/>
          <w:sz w:val="15"/>
        </w:rPr>
        <w:t xml:space="preserve">, </w:t>
      </w:r>
      <w:r>
        <w:rPr>
          <w:i/>
          <w:w w:val="105"/>
          <w:sz w:val="15"/>
        </w:rPr>
        <w:t xml:space="preserve">The Peoples </w:t>
      </w:r>
      <w:r>
        <w:rPr>
          <w:i/>
          <w:w w:val="105"/>
          <w:sz w:val="16"/>
        </w:rPr>
        <w:t xml:space="preserve">and </w:t>
      </w:r>
      <w:r>
        <w:rPr>
          <w:i/>
          <w:w w:val="105"/>
          <w:sz w:val="15"/>
        </w:rPr>
        <w:t xml:space="preserve">Policies of South Africa, </w:t>
      </w:r>
      <w:r>
        <w:rPr>
          <w:w w:val="105"/>
          <w:sz w:val="15"/>
        </w:rPr>
        <w:t>3rd ed., London, Oxford University Press, 1962, chapter</w:t>
      </w:r>
      <w:r>
        <w:rPr>
          <w:spacing w:val="-27"/>
          <w:w w:val="105"/>
          <w:sz w:val="15"/>
        </w:rPr>
        <w:t xml:space="preserve"> </w:t>
      </w:r>
      <w:r>
        <w:rPr>
          <w:w w:val="105"/>
          <w:sz w:val="15"/>
        </w:rPr>
        <w:t>one.</w:t>
      </w:r>
    </w:p>
    <w:p w14:paraId="19327E81" w14:textId="77777777" w:rsidR="00010F61" w:rsidRDefault="00333CF7">
      <w:pPr>
        <w:pStyle w:val="ListParagraph"/>
        <w:numPr>
          <w:ilvl w:val="0"/>
          <w:numId w:val="115"/>
        </w:numPr>
        <w:tabs>
          <w:tab w:val="left" w:pos="932"/>
        </w:tabs>
        <w:spacing w:before="65" w:line="283" w:lineRule="auto"/>
        <w:ind w:left="939" w:right="449" w:hanging="502"/>
        <w:jc w:val="both"/>
        <w:rPr>
          <w:sz w:val="15"/>
        </w:rPr>
      </w:pPr>
      <w:r>
        <w:rPr>
          <w:w w:val="105"/>
          <w:sz w:val="15"/>
        </w:rPr>
        <w:t xml:space="preserve">The people culture/civilization. "The word VOLK when thus used in Afrikaans excludes all other population groups in South Africa". Sec Leonard Thompson and Andrew Prior, </w:t>
      </w:r>
      <w:r>
        <w:rPr>
          <w:i/>
          <w:w w:val="105"/>
          <w:sz w:val="15"/>
        </w:rPr>
        <w:t xml:space="preserve">South African Politics, </w:t>
      </w:r>
      <w:r>
        <w:rPr>
          <w:w w:val="105"/>
          <w:sz w:val="15"/>
        </w:rPr>
        <w:t>New Haven and London, Yale University Press, 1982,</w:t>
      </w:r>
      <w:r>
        <w:rPr>
          <w:spacing w:val="8"/>
          <w:w w:val="105"/>
          <w:sz w:val="15"/>
        </w:rPr>
        <w:t xml:space="preserve"> </w:t>
      </w:r>
      <w:r>
        <w:rPr>
          <w:w w:val="105"/>
          <w:sz w:val="15"/>
        </w:rPr>
        <w:t>pp.112-113.</w:t>
      </w:r>
    </w:p>
    <w:p w14:paraId="412BD0BD" w14:textId="77777777" w:rsidR="00010F61" w:rsidRDefault="00333CF7">
      <w:pPr>
        <w:pStyle w:val="ListParagraph"/>
        <w:numPr>
          <w:ilvl w:val="0"/>
          <w:numId w:val="115"/>
        </w:numPr>
        <w:tabs>
          <w:tab w:val="left" w:pos="938"/>
        </w:tabs>
        <w:spacing w:before="67"/>
        <w:ind w:left="938" w:hanging="506"/>
        <w:jc w:val="both"/>
        <w:rPr>
          <w:i/>
          <w:sz w:val="15"/>
        </w:rPr>
      </w:pPr>
      <w:r>
        <w:rPr>
          <w:w w:val="105"/>
          <w:sz w:val="15"/>
        </w:rPr>
        <w:t xml:space="preserve">Personal Conversation, </w:t>
      </w:r>
      <w:r>
        <w:rPr>
          <w:i/>
          <w:w w:val="105"/>
          <w:sz w:val="15"/>
        </w:rPr>
        <w:t>op.</w:t>
      </w:r>
      <w:r>
        <w:rPr>
          <w:i/>
          <w:spacing w:val="4"/>
          <w:w w:val="105"/>
          <w:sz w:val="15"/>
        </w:rPr>
        <w:t xml:space="preserve"> </w:t>
      </w:r>
      <w:r>
        <w:rPr>
          <w:i/>
          <w:w w:val="105"/>
          <w:sz w:val="15"/>
        </w:rPr>
        <w:t>cit..</w:t>
      </w:r>
    </w:p>
    <w:p w14:paraId="48F3AD23" w14:textId="77777777" w:rsidR="00010F61" w:rsidRDefault="00333CF7">
      <w:pPr>
        <w:spacing w:before="107"/>
        <w:ind w:left="443"/>
        <w:jc w:val="both"/>
        <w:rPr>
          <w:sz w:val="15"/>
        </w:rPr>
      </w:pPr>
      <w:r>
        <w:rPr>
          <w:w w:val="105"/>
          <w:sz w:val="15"/>
        </w:rPr>
        <w:t xml:space="preserve">(31] Hendrik W. van der Merwe, </w:t>
      </w:r>
      <w:r>
        <w:rPr>
          <w:i/>
          <w:w w:val="105"/>
          <w:sz w:val="15"/>
        </w:rPr>
        <w:t xml:space="preserve">Looking </w:t>
      </w:r>
      <w:proofErr w:type="spellStart"/>
      <w:r>
        <w:rPr>
          <w:rFonts w:ascii="Arial"/>
          <w:i/>
          <w:w w:val="105"/>
          <w:sz w:val="11"/>
        </w:rPr>
        <w:t>aJ</w:t>
      </w:r>
      <w:proofErr w:type="spellEnd"/>
      <w:r>
        <w:rPr>
          <w:rFonts w:ascii="Arial"/>
          <w:i/>
          <w:w w:val="105"/>
          <w:sz w:val="11"/>
        </w:rPr>
        <w:t xml:space="preserve"> </w:t>
      </w:r>
      <w:r>
        <w:rPr>
          <w:i/>
          <w:w w:val="105"/>
          <w:sz w:val="15"/>
        </w:rPr>
        <w:t xml:space="preserve">the Afrikaner Today, </w:t>
      </w:r>
      <w:r>
        <w:rPr>
          <w:w w:val="105"/>
          <w:sz w:val="15"/>
        </w:rPr>
        <w:t xml:space="preserve">Cape Town, </w:t>
      </w:r>
      <w:proofErr w:type="spellStart"/>
      <w:r>
        <w:rPr>
          <w:w w:val="105"/>
          <w:sz w:val="15"/>
        </w:rPr>
        <w:t>Tafelberg-Vitgewers</w:t>
      </w:r>
      <w:proofErr w:type="spellEnd"/>
      <w:r>
        <w:rPr>
          <w:w w:val="105"/>
          <w:sz w:val="15"/>
        </w:rPr>
        <w:t xml:space="preserve"> </w:t>
      </w:r>
      <w:proofErr w:type="spellStart"/>
      <w:r>
        <w:rPr>
          <w:w w:val="105"/>
          <w:sz w:val="15"/>
        </w:rPr>
        <w:t>Beperk</w:t>
      </w:r>
      <w:proofErr w:type="spellEnd"/>
      <w:r>
        <w:rPr>
          <w:w w:val="105"/>
          <w:sz w:val="15"/>
        </w:rPr>
        <w:t>, 1975, pp.16-17.</w:t>
      </w:r>
    </w:p>
    <w:p w14:paraId="474606AF" w14:textId="77777777" w:rsidR="00010F61" w:rsidRDefault="00333CF7">
      <w:pPr>
        <w:spacing w:before="91"/>
        <w:ind w:left="437"/>
        <w:jc w:val="both"/>
        <w:rPr>
          <w:sz w:val="15"/>
        </w:rPr>
      </w:pPr>
      <w:r>
        <w:rPr>
          <w:w w:val="110"/>
          <w:sz w:val="15"/>
        </w:rPr>
        <w:t xml:space="preserve">[32] </w:t>
      </w:r>
      <w:r>
        <w:rPr>
          <w:i/>
          <w:w w:val="110"/>
          <w:sz w:val="15"/>
        </w:rPr>
        <w:t xml:space="preserve">Ibid., </w:t>
      </w:r>
      <w:r>
        <w:rPr>
          <w:w w:val="110"/>
          <w:sz w:val="15"/>
        </w:rPr>
        <w:t>p.25.</w:t>
      </w:r>
    </w:p>
    <w:p w14:paraId="647B41C9" w14:textId="77777777" w:rsidR="00010F61" w:rsidRDefault="00010F61">
      <w:pPr>
        <w:jc w:val="both"/>
        <w:rPr>
          <w:sz w:val="15"/>
        </w:rPr>
        <w:sectPr w:rsidR="00010F61">
          <w:pgSz w:w="11910" w:h="16840"/>
          <w:pgMar w:top="1060" w:right="1100" w:bottom="280" w:left="1300" w:header="664" w:footer="0" w:gutter="0"/>
          <w:cols w:space="720"/>
        </w:sectPr>
      </w:pPr>
    </w:p>
    <w:p w14:paraId="6797B088" w14:textId="77777777" w:rsidR="00010F61" w:rsidRDefault="00010F61">
      <w:pPr>
        <w:pStyle w:val="BodyText"/>
        <w:rPr>
          <w:sz w:val="20"/>
        </w:rPr>
      </w:pPr>
    </w:p>
    <w:p w14:paraId="415C3C8E" w14:textId="77777777" w:rsidR="00010F61" w:rsidRDefault="00010F61">
      <w:pPr>
        <w:pStyle w:val="BodyText"/>
        <w:spacing w:before="9"/>
        <w:rPr>
          <w:sz w:val="22"/>
        </w:rPr>
      </w:pPr>
    </w:p>
    <w:p w14:paraId="0A8BE3B0" w14:textId="77777777" w:rsidR="00010F61" w:rsidRDefault="00333CF7">
      <w:pPr>
        <w:pStyle w:val="BodyText"/>
        <w:spacing w:line="530" w:lineRule="auto"/>
        <w:ind w:left="493" w:right="380" w:firstLine="7"/>
        <w:jc w:val="both"/>
      </w:pPr>
      <w:proofErr w:type="spellStart"/>
      <w:r>
        <w:rPr>
          <w:w w:val="105"/>
        </w:rPr>
        <w:t>organisations</w:t>
      </w:r>
      <w:proofErr w:type="spellEnd"/>
      <w:r>
        <w:rPr>
          <w:w w:val="105"/>
        </w:rPr>
        <w:t xml:space="preserve"> as the Native Representative Council, the African National Congress, and the South African Indian Congress, began increasingly to press for a greater share in the government and for the abolition of discriminatory laws. These demands upset the whites, making them feel that their privileged position was being threatened. The whites felt insecure and such demands became a very serious political issue, and the Nationalists exploited this feeling of insecurity to the full.[33] </w:t>
      </w:r>
      <w:r>
        <w:rPr>
          <w:rFonts w:ascii="Arial"/>
          <w:w w:val="105"/>
          <w:sz w:val="18"/>
        </w:rPr>
        <w:t xml:space="preserve">The </w:t>
      </w:r>
      <w:r>
        <w:rPr>
          <w:w w:val="105"/>
        </w:rPr>
        <w:t xml:space="preserve">question which the voters would have to answer in the coming election, as Malan said in April 1948 during his campaign, was not only whether "the white race would be able, in the future, to maintain its supremacy and its civilization, but whether it would want to do so, or would it drift irresolutely and aimlessly, or even, in the case of some people, intentionally, until it disappeared for ever, without </w:t>
      </w:r>
      <w:proofErr w:type="spellStart"/>
      <w:r>
        <w:rPr>
          <w:w w:val="105"/>
        </w:rPr>
        <w:t>honour</w:t>
      </w:r>
      <w:proofErr w:type="spellEnd"/>
      <w:r>
        <w:rPr>
          <w:w w:val="105"/>
        </w:rPr>
        <w:t xml:space="preserve"> in the black sea of South Africa's non-white population."[34]</w:t>
      </w:r>
    </w:p>
    <w:p w14:paraId="33AA9115" w14:textId="77777777" w:rsidR="00010F61" w:rsidRDefault="00010F61">
      <w:pPr>
        <w:pStyle w:val="BodyText"/>
        <w:rPr>
          <w:sz w:val="20"/>
        </w:rPr>
      </w:pPr>
    </w:p>
    <w:p w14:paraId="318CAAAC" w14:textId="77777777" w:rsidR="00010F61" w:rsidRDefault="00010F61">
      <w:pPr>
        <w:pStyle w:val="BodyText"/>
        <w:spacing w:before="6"/>
        <w:rPr>
          <w:sz w:val="22"/>
        </w:rPr>
      </w:pPr>
    </w:p>
    <w:p w14:paraId="7C7C4C5E" w14:textId="77777777" w:rsidR="00010F61" w:rsidRDefault="00333CF7" w:rsidP="0081030E">
      <w:pPr>
        <w:pStyle w:val="Heading2"/>
      </w:pPr>
      <w:bookmarkStart w:id="2" w:name="_TOC_250004"/>
      <w:bookmarkEnd w:id="2"/>
      <w:r>
        <w:rPr>
          <w:w w:val="105"/>
        </w:rPr>
        <w:t>South Africa's Relations with the External World: 1948-1974</w:t>
      </w:r>
    </w:p>
    <w:p w14:paraId="478AA1B7" w14:textId="77777777" w:rsidR="00010F61" w:rsidRDefault="00333CF7">
      <w:pPr>
        <w:pStyle w:val="BodyText"/>
        <w:spacing w:before="133" w:line="486" w:lineRule="exact"/>
        <w:ind w:left="492" w:right="372" w:firstLine="501"/>
        <w:jc w:val="both"/>
      </w:pPr>
      <w:r>
        <w:rPr>
          <w:rFonts w:ascii="Arial"/>
          <w:w w:val="105"/>
          <w:sz w:val="18"/>
        </w:rPr>
        <w:t xml:space="preserve">The </w:t>
      </w:r>
      <w:r>
        <w:rPr>
          <w:w w:val="105"/>
        </w:rPr>
        <w:t xml:space="preserve">coming to power of a coalition of the Nationalist and Afrikaner Parties in 1948, strengthened by their merging under the title of National Party </w:t>
      </w:r>
      <w:r>
        <w:rPr>
          <w:w w:val="105"/>
          <w:sz w:val="21"/>
        </w:rPr>
        <w:t xml:space="preserve">in </w:t>
      </w:r>
      <w:r>
        <w:rPr>
          <w:w w:val="105"/>
        </w:rPr>
        <w:t>1951, meant that "for the first time since Union, a purely Afrikaans-speaking party was in power. Afrikaners had had independent republics for fifty years before the end of the Boer War and it took another fifty years before they regained at the polling booth what they had lost on the battlefield. They had lost two economically and politically weak republics and they had gained the Union of South Africa. This was a notable achievement of power by the Nationalists, marred only by the knowledge that their party did not yet have the support of the voters and that it was the vagaries of the South African electoral system that had given them victory; moreover, they knew that about one quarter</w:t>
      </w:r>
      <w:r>
        <w:rPr>
          <w:spacing w:val="19"/>
          <w:w w:val="105"/>
        </w:rPr>
        <w:t xml:space="preserve"> </w:t>
      </w:r>
      <w:r>
        <w:rPr>
          <w:w w:val="105"/>
        </w:rPr>
        <w:t>of</w:t>
      </w:r>
    </w:p>
    <w:p w14:paraId="2C6AD527" w14:textId="77777777" w:rsidR="00010F61" w:rsidRDefault="00333CF7">
      <w:pPr>
        <w:spacing w:line="52" w:lineRule="exact"/>
        <w:ind w:right="2831"/>
        <w:jc w:val="right"/>
        <w:rPr>
          <w:rFonts w:ascii="Arial"/>
          <w:sz w:val="9"/>
        </w:rPr>
      </w:pPr>
      <w:r>
        <w:rPr>
          <w:rFonts w:ascii="Arial"/>
          <w:w w:val="102"/>
          <w:sz w:val="9"/>
        </w:rPr>
        <w:t>7</w:t>
      </w:r>
    </w:p>
    <w:p w14:paraId="198013AF" w14:textId="77777777" w:rsidR="00010F61" w:rsidRDefault="00010F61">
      <w:pPr>
        <w:pStyle w:val="BodyText"/>
        <w:spacing w:before="4"/>
        <w:rPr>
          <w:rFonts w:ascii="Arial"/>
          <w:sz w:val="13"/>
        </w:rPr>
      </w:pPr>
    </w:p>
    <w:p w14:paraId="617FE43C" w14:textId="77777777" w:rsidR="00010F61" w:rsidRDefault="00333CF7">
      <w:pPr>
        <w:pStyle w:val="BodyText"/>
        <w:spacing w:line="532" w:lineRule="auto"/>
        <w:ind w:left="497" w:right="381" w:firstLine="4"/>
        <w:jc w:val="both"/>
      </w:pPr>
      <w:r>
        <w:rPr>
          <w:w w:val="105"/>
        </w:rPr>
        <w:t>Afrikaans-speaking South Africans had voted against their party. Nevertheless, Afrikaner nationalism was in effective control of government, and two subsequent elections, in 1953 and 1958, were to increase their parliamentary majority".[35]</w:t>
      </w:r>
    </w:p>
    <w:p w14:paraId="0263AC77" w14:textId="065BF69F" w:rsidR="00010F61" w:rsidRDefault="00580BF6">
      <w:pPr>
        <w:pStyle w:val="BodyText"/>
        <w:spacing w:before="78" w:line="528" w:lineRule="auto"/>
        <w:ind w:left="506" w:right="377" w:firstLine="485"/>
        <w:jc w:val="both"/>
      </w:pPr>
      <w:r>
        <w:rPr>
          <w:noProof/>
        </w:rPr>
        <mc:AlternateContent>
          <mc:Choice Requires="wps">
            <w:drawing>
              <wp:anchor distT="0" distB="0" distL="0" distR="0" simplePos="0" relativeHeight="251757568" behindDoc="1" locked="0" layoutInCell="1" allowOverlap="1" wp14:anchorId="385375D3" wp14:editId="60B7CDB8">
                <wp:simplePos x="0" y="0"/>
                <wp:positionH relativeFrom="page">
                  <wp:posOffset>1135380</wp:posOffset>
                </wp:positionH>
                <wp:positionV relativeFrom="paragraph">
                  <wp:posOffset>735965</wp:posOffset>
                </wp:positionV>
                <wp:extent cx="940435" cy="1270"/>
                <wp:effectExtent l="0" t="0" r="0" b="0"/>
                <wp:wrapTopAndBottom/>
                <wp:docPr id="394"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88 1788"/>
                            <a:gd name="T1" fmla="*/ T0 w 1481"/>
                            <a:gd name="T2" fmla="+- 0 3269 178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28A6" id="Freeform 284" o:spid="_x0000_s1026" style="position:absolute;margin-left:89.4pt;margin-top:57.95pt;width:74.05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These early days of the Afrikaners rise to power in their homeland were, on the world scene, the years of the 'Cold War', the Truman Doctrine, the Marshall Plan and the invasion of South Korea by</w:t>
      </w:r>
      <w:r w:rsidR="00333CF7">
        <w:rPr>
          <w:spacing w:val="26"/>
          <w:w w:val="105"/>
        </w:rPr>
        <w:t xml:space="preserve"> </w:t>
      </w:r>
      <w:r w:rsidR="00333CF7">
        <w:rPr>
          <w:w w:val="105"/>
        </w:rPr>
        <w:t>its</w:t>
      </w:r>
    </w:p>
    <w:p w14:paraId="44DBFC77" w14:textId="77777777" w:rsidR="00010F61" w:rsidRDefault="00333CF7">
      <w:pPr>
        <w:pStyle w:val="ListParagraph"/>
        <w:numPr>
          <w:ilvl w:val="0"/>
          <w:numId w:val="114"/>
        </w:numPr>
        <w:tabs>
          <w:tab w:val="left" w:pos="1005"/>
          <w:tab w:val="left" w:pos="1006"/>
        </w:tabs>
        <w:spacing w:before="111"/>
        <w:jc w:val="left"/>
        <w:rPr>
          <w:sz w:val="15"/>
        </w:rPr>
      </w:pPr>
      <w:r>
        <w:rPr>
          <w:w w:val="105"/>
          <w:sz w:val="15"/>
        </w:rPr>
        <w:t xml:space="preserve">Muller, </w:t>
      </w:r>
      <w:r>
        <w:rPr>
          <w:i/>
          <w:w w:val="105"/>
          <w:sz w:val="15"/>
        </w:rPr>
        <w:t xml:space="preserve">op. </w:t>
      </w:r>
      <w:r>
        <w:rPr>
          <w:i/>
          <w:w w:val="105"/>
          <w:sz w:val="16"/>
        </w:rPr>
        <w:t>cit.,</w:t>
      </w:r>
      <w:r>
        <w:rPr>
          <w:i/>
          <w:spacing w:val="-21"/>
          <w:w w:val="105"/>
          <w:sz w:val="16"/>
        </w:rPr>
        <w:t xml:space="preserve"> </w:t>
      </w:r>
      <w:r>
        <w:rPr>
          <w:w w:val="105"/>
          <w:sz w:val="15"/>
        </w:rPr>
        <w:t>p.263.</w:t>
      </w:r>
    </w:p>
    <w:p w14:paraId="467133A7" w14:textId="77777777" w:rsidR="00010F61" w:rsidRDefault="00333CF7">
      <w:pPr>
        <w:pStyle w:val="ListParagraph"/>
        <w:numPr>
          <w:ilvl w:val="0"/>
          <w:numId w:val="114"/>
        </w:numPr>
        <w:tabs>
          <w:tab w:val="left" w:pos="1007"/>
          <w:tab w:val="left" w:pos="1008"/>
        </w:tabs>
        <w:spacing w:before="100"/>
        <w:ind w:left="1007" w:hanging="503"/>
        <w:jc w:val="left"/>
        <w:rPr>
          <w:i/>
          <w:sz w:val="15"/>
        </w:rPr>
      </w:pPr>
      <w:r>
        <w:rPr>
          <w:i/>
          <w:sz w:val="15"/>
        </w:rPr>
        <w:t>Ibid.•</w:t>
      </w:r>
    </w:p>
    <w:p w14:paraId="7FD77703" w14:textId="77777777" w:rsidR="00010F61" w:rsidRDefault="00333CF7">
      <w:pPr>
        <w:pStyle w:val="ListParagraph"/>
        <w:numPr>
          <w:ilvl w:val="0"/>
          <w:numId w:val="114"/>
        </w:numPr>
        <w:tabs>
          <w:tab w:val="left" w:pos="1005"/>
          <w:tab w:val="left" w:pos="1006"/>
        </w:tabs>
        <w:spacing w:before="106" w:line="280" w:lineRule="auto"/>
        <w:ind w:left="1002" w:right="386" w:hanging="498"/>
        <w:jc w:val="left"/>
        <w:rPr>
          <w:sz w:val="15"/>
        </w:rPr>
      </w:pPr>
      <w:r>
        <w:rPr>
          <w:w w:val="105"/>
          <w:sz w:val="15"/>
        </w:rPr>
        <w:t xml:space="preserve">Robert S. </w:t>
      </w:r>
      <w:proofErr w:type="spellStart"/>
      <w:r>
        <w:rPr>
          <w:w w:val="105"/>
          <w:sz w:val="15"/>
        </w:rPr>
        <w:t>Jaster</w:t>
      </w:r>
      <w:proofErr w:type="spellEnd"/>
      <w:r>
        <w:rPr>
          <w:w w:val="105"/>
          <w:sz w:val="15"/>
        </w:rPr>
        <w:t xml:space="preserve">, </w:t>
      </w:r>
      <w:r>
        <w:rPr>
          <w:i/>
          <w:w w:val="105"/>
          <w:sz w:val="15"/>
        </w:rPr>
        <w:t xml:space="preserve">South Africa's Narrowing Security </w:t>
      </w:r>
      <w:proofErr w:type="spellStart"/>
      <w:r>
        <w:rPr>
          <w:i/>
          <w:w w:val="105"/>
          <w:sz w:val="15"/>
        </w:rPr>
        <w:t>Option.s</w:t>
      </w:r>
      <w:proofErr w:type="spellEnd"/>
      <w:r>
        <w:rPr>
          <w:i/>
          <w:w w:val="105"/>
          <w:sz w:val="15"/>
        </w:rPr>
        <w:t xml:space="preserve">, </w:t>
      </w:r>
      <w:r>
        <w:rPr>
          <w:w w:val="105"/>
          <w:sz w:val="15"/>
        </w:rPr>
        <w:t>Adelphi Papers no. 159, International Institute for Strategic Stu­ dies, London, 1980,</w:t>
      </w:r>
      <w:r>
        <w:rPr>
          <w:spacing w:val="1"/>
          <w:w w:val="105"/>
          <w:sz w:val="15"/>
        </w:rPr>
        <w:t xml:space="preserve"> </w:t>
      </w:r>
      <w:r>
        <w:rPr>
          <w:w w:val="105"/>
          <w:sz w:val="15"/>
        </w:rPr>
        <w:t>p.10.</w:t>
      </w:r>
    </w:p>
    <w:p w14:paraId="07FDBD22" w14:textId="77777777" w:rsidR="00010F61" w:rsidRDefault="00010F61">
      <w:pPr>
        <w:spacing w:line="280" w:lineRule="auto"/>
        <w:rPr>
          <w:sz w:val="15"/>
        </w:rPr>
        <w:sectPr w:rsidR="00010F61">
          <w:pgSz w:w="11910" w:h="16840"/>
          <w:pgMar w:top="1020" w:right="1100" w:bottom="280" w:left="1300" w:header="664" w:footer="0" w:gutter="0"/>
          <w:cols w:space="720"/>
        </w:sectPr>
      </w:pPr>
    </w:p>
    <w:p w14:paraId="2C4D6B63" w14:textId="77777777" w:rsidR="00010F61" w:rsidRDefault="00010F61">
      <w:pPr>
        <w:pStyle w:val="BodyText"/>
        <w:rPr>
          <w:sz w:val="20"/>
        </w:rPr>
      </w:pPr>
    </w:p>
    <w:p w14:paraId="311D8AFC" w14:textId="77777777" w:rsidR="00010F61" w:rsidRDefault="00010F61">
      <w:pPr>
        <w:pStyle w:val="BodyText"/>
        <w:spacing w:before="3"/>
        <w:rPr>
          <w:sz w:val="23"/>
        </w:rPr>
      </w:pPr>
    </w:p>
    <w:p w14:paraId="5569AD1A" w14:textId="77777777" w:rsidR="00010F61" w:rsidRDefault="00333CF7">
      <w:pPr>
        <w:pStyle w:val="BodyText"/>
        <w:spacing w:line="530" w:lineRule="auto"/>
        <w:ind w:left="459" w:right="429" w:firstLine="7"/>
        <w:jc w:val="both"/>
      </w:pPr>
      <w:r>
        <w:rPr>
          <w:w w:val="105"/>
        </w:rPr>
        <w:t xml:space="preserve">communist </w:t>
      </w:r>
      <w:proofErr w:type="spellStart"/>
      <w:r>
        <w:rPr>
          <w:w w:val="105"/>
        </w:rPr>
        <w:t>neighbour</w:t>
      </w:r>
      <w:proofErr w:type="spellEnd"/>
      <w:r>
        <w:rPr>
          <w:w w:val="105"/>
        </w:rPr>
        <w:t xml:space="preserve"> to the North. The alliance with the Soviet Union during the Second World War was at an end, and the 'free world' was in a state of </w:t>
      </w:r>
      <w:proofErr w:type="spellStart"/>
      <w:r>
        <w:rPr>
          <w:w w:val="105"/>
        </w:rPr>
        <w:t>alann</w:t>
      </w:r>
      <w:proofErr w:type="spellEnd"/>
      <w:r>
        <w:rPr>
          <w:w w:val="105"/>
        </w:rPr>
        <w:t xml:space="preserve"> over perceived Soviet expansionist intentions and a state of determination to block such imperialist ambitions. Although the Truman Administration held McCarthyism in undisguised contempt, neither the President nor his spokesmen at State and Defense were above waving the bloody shirt of the communist threat </w:t>
      </w:r>
      <w:r>
        <w:rPr>
          <w:w w:val="105"/>
          <w:sz w:val="18"/>
        </w:rPr>
        <w:t xml:space="preserve">in </w:t>
      </w:r>
      <w:r>
        <w:rPr>
          <w:w w:val="105"/>
        </w:rPr>
        <w:t xml:space="preserve">order to gain both popular and Congressional support for their measures. The new leadership of South Africa was not slow to follow </w:t>
      </w:r>
      <w:r>
        <w:rPr>
          <w:w w:val="105"/>
          <w:sz w:val="18"/>
        </w:rPr>
        <w:t xml:space="preserve">this </w:t>
      </w:r>
      <w:r>
        <w:rPr>
          <w:w w:val="105"/>
        </w:rPr>
        <w:t xml:space="preserve">lead. "South African leaders, like those </w:t>
      </w:r>
      <w:r>
        <w:rPr>
          <w:w w:val="105"/>
          <w:sz w:val="20"/>
        </w:rPr>
        <w:t xml:space="preserve">in </w:t>
      </w:r>
      <w:r>
        <w:rPr>
          <w:w w:val="105"/>
        </w:rPr>
        <w:t xml:space="preserve">some other countries, have found it useful to exaggerate and distort the com­ </w:t>
      </w:r>
      <w:proofErr w:type="spellStart"/>
      <w:r>
        <w:rPr>
          <w:w w:val="105"/>
        </w:rPr>
        <w:t>munist</w:t>
      </w:r>
      <w:proofErr w:type="spellEnd"/>
      <w:r>
        <w:rPr>
          <w:w w:val="105"/>
        </w:rPr>
        <w:t xml:space="preserve"> danger for domestic political </w:t>
      </w:r>
      <w:proofErr w:type="spellStart"/>
      <w:r>
        <w:rPr>
          <w:w w:val="105"/>
        </w:rPr>
        <w:t>pwposes</w:t>
      </w:r>
      <w:proofErr w:type="spellEnd"/>
      <w:r>
        <w:rPr>
          <w:w w:val="105"/>
        </w:rPr>
        <w:t>. And over the years South Africa's Afrikaner leaders have perceived</w:t>
      </w:r>
      <w:r>
        <w:rPr>
          <w:spacing w:val="3"/>
          <w:w w:val="105"/>
        </w:rPr>
        <w:t xml:space="preserve"> </w:t>
      </w:r>
      <w:r>
        <w:rPr>
          <w:w w:val="105"/>
        </w:rPr>
        <w:t>a</w:t>
      </w:r>
      <w:r>
        <w:rPr>
          <w:spacing w:val="-22"/>
          <w:w w:val="105"/>
        </w:rPr>
        <w:t xml:space="preserve"> </w:t>
      </w:r>
      <w:r>
        <w:rPr>
          <w:w w:val="105"/>
        </w:rPr>
        <w:t>direct</w:t>
      </w:r>
      <w:r>
        <w:rPr>
          <w:spacing w:val="-6"/>
          <w:w w:val="105"/>
        </w:rPr>
        <w:t xml:space="preserve"> </w:t>
      </w:r>
      <w:r>
        <w:rPr>
          <w:w w:val="105"/>
        </w:rPr>
        <w:t>causal</w:t>
      </w:r>
      <w:r>
        <w:rPr>
          <w:spacing w:val="-5"/>
          <w:w w:val="105"/>
        </w:rPr>
        <w:t xml:space="preserve"> </w:t>
      </w:r>
      <w:r>
        <w:rPr>
          <w:w w:val="105"/>
        </w:rPr>
        <w:t>link</w:t>
      </w:r>
      <w:r>
        <w:rPr>
          <w:spacing w:val="-2"/>
          <w:w w:val="105"/>
        </w:rPr>
        <w:t xml:space="preserve"> </w:t>
      </w:r>
      <w:r>
        <w:rPr>
          <w:w w:val="105"/>
        </w:rPr>
        <w:t>between</w:t>
      </w:r>
      <w:r>
        <w:rPr>
          <w:spacing w:val="2"/>
          <w:w w:val="105"/>
        </w:rPr>
        <w:t xml:space="preserve"> </w:t>
      </w:r>
      <w:r>
        <w:rPr>
          <w:w w:val="105"/>
        </w:rPr>
        <w:t>alleged</w:t>
      </w:r>
      <w:r>
        <w:rPr>
          <w:spacing w:val="-5"/>
          <w:w w:val="105"/>
        </w:rPr>
        <w:t xml:space="preserve"> </w:t>
      </w:r>
      <w:r>
        <w:rPr>
          <w:w w:val="105"/>
        </w:rPr>
        <w:t>international</w:t>
      </w:r>
      <w:r>
        <w:rPr>
          <w:spacing w:val="6"/>
          <w:w w:val="105"/>
        </w:rPr>
        <w:t xml:space="preserve"> </w:t>
      </w:r>
      <w:r>
        <w:rPr>
          <w:w w:val="105"/>
        </w:rPr>
        <w:t>communist</w:t>
      </w:r>
      <w:r>
        <w:rPr>
          <w:spacing w:val="6"/>
          <w:w w:val="105"/>
        </w:rPr>
        <w:t xml:space="preserve"> </w:t>
      </w:r>
      <w:r>
        <w:rPr>
          <w:w w:val="105"/>
        </w:rPr>
        <w:t>designs</w:t>
      </w:r>
      <w:r>
        <w:rPr>
          <w:spacing w:val="-5"/>
          <w:w w:val="105"/>
        </w:rPr>
        <w:t xml:space="preserve"> </w:t>
      </w:r>
      <w:r>
        <w:rPr>
          <w:w w:val="105"/>
        </w:rPr>
        <w:t>and</w:t>
      </w:r>
      <w:r>
        <w:rPr>
          <w:spacing w:val="-7"/>
          <w:w w:val="105"/>
        </w:rPr>
        <w:t xml:space="preserve"> </w:t>
      </w:r>
      <w:r>
        <w:rPr>
          <w:w w:val="105"/>
        </w:rPr>
        <w:t>the</w:t>
      </w:r>
      <w:r>
        <w:rPr>
          <w:spacing w:val="-14"/>
          <w:w w:val="105"/>
        </w:rPr>
        <w:t xml:space="preserve"> </w:t>
      </w:r>
      <w:r>
        <w:rPr>
          <w:w w:val="105"/>
        </w:rPr>
        <w:t>internal</w:t>
      </w:r>
      <w:r>
        <w:rPr>
          <w:spacing w:val="-7"/>
          <w:w w:val="105"/>
        </w:rPr>
        <w:t xml:space="preserve"> </w:t>
      </w:r>
      <w:r>
        <w:rPr>
          <w:w w:val="105"/>
        </w:rPr>
        <w:t>and</w:t>
      </w:r>
      <w:r>
        <w:rPr>
          <w:spacing w:val="-8"/>
          <w:w w:val="105"/>
        </w:rPr>
        <w:t xml:space="preserve"> </w:t>
      </w:r>
      <w:r>
        <w:rPr>
          <w:w w:val="105"/>
        </w:rPr>
        <w:t xml:space="preserve">external security threat to South Africa. Indeed, there is a plausible basis </w:t>
      </w:r>
      <w:r>
        <w:rPr>
          <w:w w:val="105"/>
          <w:sz w:val="18"/>
        </w:rPr>
        <w:t xml:space="preserve">in </w:t>
      </w:r>
      <w:r>
        <w:rPr>
          <w:w w:val="105"/>
        </w:rPr>
        <w:t xml:space="preserve">South African history for </w:t>
      </w:r>
      <w:proofErr w:type="spellStart"/>
      <w:r>
        <w:rPr>
          <w:w w:val="105"/>
        </w:rPr>
        <w:t>harbouring</w:t>
      </w:r>
      <w:proofErr w:type="spellEnd"/>
      <w:r>
        <w:rPr>
          <w:w w:val="105"/>
        </w:rPr>
        <w:t xml:space="preserve"> the notion, exaggerated though it may be, of such a linkage. In the 1920s, the Afrikaans-speaking community was shocked at communist inroads into the white </w:t>
      </w:r>
      <w:proofErr w:type="spellStart"/>
      <w:r>
        <w:rPr>
          <w:w w:val="105"/>
        </w:rPr>
        <w:t>labour</w:t>
      </w:r>
      <w:proofErr w:type="spellEnd"/>
      <w:r>
        <w:rPr>
          <w:w w:val="105"/>
        </w:rPr>
        <w:t xml:space="preserve"> movement and the threat this posed to the struggle for Afrikaner unity. Later, when the black resistance to apartheid emerged in the early 1950s, South </w:t>
      </w:r>
      <w:proofErr w:type="spellStart"/>
      <w:r>
        <w:rPr>
          <w:w w:val="105"/>
        </w:rPr>
        <w:t>Afri­</w:t>
      </w:r>
      <w:proofErr w:type="spellEnd"/>
      <w:r>
        <w:rPr>
          <w:w w:val="105"/>
        </w:rPr>
        <w:t xml:space="preserve"> can communists were prominent among the white supporters. In the words of one historian: 'Communist disregard for racial differences was a thrust at the very heart of the Afrikaner</w:t>
      </w:r>
      <w:r>
        <w:rPr>
          <w:spacing w:val="-14"/>
          <w:w w:val="105"/>
        </w:rPr>
        <w:t xml:space="preserve"> </w:t>
      </w:r>
      <w:r>
        <w:rPr>
          <w:w w:val="105"/>
        </w:rPr>
        <w:t>experience'."[36]</w:t>
      </w:r>
    </w:p>
    <w:p w14:paraId="5222AA31" w14:textId="77777777" w:rsidR="00010F61" w:rsidRDefault="00333CF7">
      <w:pPr>
        <w:pStyle w:val="BodyText"/>
        <w:spacing w:before="56" w:line="516" w:lineRule="auto"/>
        <w:ind w:left="466" w:right="413" w:firstLine="501"/>
        <w:jc w:val="both"/>
      </w:pPr>
      <w:r>
        <w:rPr>
          <w:w w:val="105"/>
          <w:sz w:val="21"/>
        </w:rPr>
        <w:t xml:space="preserve">In </w:t>
      </w:r>
      <w:r>
        <w:rPr>
          <w:w w:val="105"/>
        </w:rPr>
        <w:t xml:space="preserve">the early years of Afrikaner control over the government, there was a deliberate effort to join forces with the Western countries in resisting communist aggression. South Africa sent an air squadron to join the United  Nations forces in Korea and participated in the Berlin airlift.  Indeed, there is </w:t>
      </w:r>
      <w:r>
        <w:rPr>
          <w:spacing w:val="8"/>
          <w:w w:val="105"/>
        </w:rPr>
        <w:t xml:space="preserve"> </w:t>
      </w:r>
      <w:r>
        <w:rPr>
          <w:w w:val="105"/>
        </w:rPr>
        <w:t>considerable</w:t>
      </w:r>
    </w:p>
    <w:p w14:paraId="16E7FB49" w14:textId="77777777" w:rsidR="00010F61" w:rsidRDefault="00333CF7">
      <w:pPr>
        <w:pStyle w:val="BodyText"/>
        <w:spacing w:before="10" w:line="207" w:lineRule="exact"/>
        <w:ind w:left="467"/>
        <w:jc w:val="both"/>
      </w:pPr>
      <w:r>
        <w:rPr>
          <w:w w:val="105"/>
        </w:rPr>
        <w:t xml:space="preserve">evidence that the nationalist leaders hoped to establish a </w:t>
      </w:r>
      <w:r>
        <w:rPr>
          <w:rFonts w:ascii="Arial"/>
          <w:w w:val="105"/>
        </w:rPr>
        <w:t xml:space="preserve">firm </w:t>
      </w:r>
      <w:r>
        <w:rPr>
          <w:w w:val="105"/>
        </w:rPr>
        <w:t>alliance with the United States as a</w:t>
      </w:r>
      <w:r>
        <w:rPr>
          <w:spacing w:val="41"/>
          <w:w w:val="105"/>
        </w:rPr>
        <w:t xml:space="preserve"> </w:t>
      </w:r>
      <w:r>
        <w:rPr>
          <w:w w:val="105"/>
        </w:rPr>
        <w:t>guarantee</w:t>
      </w:r>
    </w:p>
    <w:p w14:paraId="5C9FDF0F" w14:textId="77777777" w:rsidR="00010F61" w:rsidRDefault="00333CF7">
      <w:pPr>
        <w:spacing w:line="103" w:lineRule="exact"/>
        <w:ind w:right="2829"/>
        <w:jc w:val="right"/>
        <w:rPr>
          <w:i/>
          <w:sz w:val="10"/>
        </w:rPr>
      </w:pPr>
      <w:r>
        <w:rPr>
          <w:i/>
          <w:w w:val="101"/>
          <w:sz w:val="10"/>
        </w:rPr>
        <w:t>T</w:t>
      </w:r>
    </w:p>
    <w:p w14:paraId="7C3D1D7C" w14:textId="77777777" w:rsidR="00010F61" w:rsidRDefault="00010F61">
      <w:pPr>
        <w:pStyle w:val="BodyText"/>
        <w:rPr>
          <w:i/>
          <w:sz w:val="10"/>
        </w:rPr>
      </w:pPr>
    </w:p>
    <w:p w14:paraId="4FA1127C" w14:textId="161A8CFA" w:rsidR="00010F61" w:rsidRDefault="00580BF6">
      <w:pPr>
        <w:pStyle w:val="BodyText"/>
        <w:spacing w:before="61" w:line="535" w:lineRule="auto"/>
        <w:ind w:left="467" w:right="369" w:firstLine="4"/>
        <w:jc w:val="both"/>
      </w:pPr>
      <w:r>
        <w:rPr>
          <w:noProof/>
        </w:rPr>
        <mc:AlternateContent>
          <mc:Choice Requires="wps">
            <w:drawing>
              <wp:anchor distT="0" distB="0" distL="0" distR="0" simplePos="0" relativeHeight="251758592" behindDoc="1" locked="0" layoutInCell="1" allowOverlap="1" wp14:anchorId="74DBEDA6" wp14:editId="509F9B6D">
                <wp:simplePos x="0" y="0"/>
                <wp:positionH relativeFrom="page">
                  <wp:posOffset>1123315</wp:posOffset>
                </wp:positionH>
                <wp:positionV relativeFrom="paragraph">
                  <wp:posOffset>1964055</wp:posOffset>
                </wp:positionV>
                <wp:extent cx="940435" cy="1270"/>
                <wp:effectExtent l="0" t="0" r="0" b="0"/>
                <wp:wrapTopAndBottom/>
                <wp:docPr id="393"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69 1769"/>
                            <a:gd name="T1" fmla="*/ T0 w 1481"/>
                            <a:gd name="T2" fmla="+- 0 3250 1769"/>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785B" id="Freeform 283" o:spid="_x0000_s1026" style="position:absolute;margin-left:88.45pt;margin-top:154.65pt;width:74.05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 xml:space="preserve">of their national security. Meanwhile, however, on the domestic front, the new leadership was moving as rapidly as possible to implement its long held convictions about the proper relations between peoples. The Asians, a relatively small but highly vocal minority, and the Cape </w:t>
      </w:r>
      <w:proofErr w:type="spellStart"/>
      <w:r w:rsidR="00333CF7">
        <w:rPr>
          <w:w w:val="105"/>
        </w:rPr>
        <w:t>Coloured</w:t>
      </w:r>
      <w:proofErr w:type="spellEnd"/>
      <w:r w:rsidR="00333CF7">
        <w:rPr>
          <w:w w:val="105"/>
        </w:rPr>
        <w:t xml:space="preserve">, those of mixed blood were given some consideration. But the indigenous Black Africans were to </w:t>
      </w:r>
      <w:r w:rsidR="00333CF7">
        <w:rPr>
          <w:w w:val="105"/>
          <w:sz w:val="18"/>
        </w:rPr>
        <w:t xml:space="preserve">be </w:t>
      </w:r>
      <w:r w:rsidR="00333CF7">
        <w:rPr>
          <w:w w:val="105"/>
        </w:rPr>
        <w:t xml:space="preserve">separated and settled in their own villages in the outlying territories. Those needed for </w:t>
      </w:r>
      <w:proofErr w:type="spellStart"/>
      <w:r w:rsidR="00333CF7">
        <w:rPr>
          <w:w w:val="105"/>
        </w:rPr>
        <w:t>labour</w:t>
      </w:r>
      <w:proofErr w:type="spellEnd"/>
      <w:r w:rsidR="00333CF7">
        <w:rPr>
          <w:w w:val="105"/>
        </w:rPr>
        <w:t xml:space="preserve">, either industrial or domestic, were granted </w:t>
      </w:r>
      <w:proofErr w:type="spellStart"/>
      <w:r w:rsidR="00333CF7">
        <w:rPr>
          <w:w w:val="105"/>
        </w:rPr>
        <w:t>spe</w:t>
      </w:r>
      <w:proofErr w:type="spellEnd"/>
      <w:r w:rsidR="00333CF7">
        <w:rPr>
          <w:w w:val="105"/>
        </w:rPr>
        <w:t xml:space="preserve">­ </w:t>
      </w:r>
      <w:proofErr w:type="spellStart"/>
      <w:r w:rsidR="00333CF7">
        <w:rPr>
          <w:w w:val="105"/>
        </w:rPr>
        <w:t>cial</w:t>
      </w:r>
      <w:proofErr w:type="spellEnd"/>
      <w:r w:rsidR="00333CF7">
        <w:rPr>
          <w:w w:val="105"/>
        </w:rPr>
        <w:t xml:space="preserve"> permission to live in settlements nearer the urban </w:t>
      </w:r>
      <w:proofErr w:type="spellStart"/>
      <w:r w:rsidR="00333CF7">
        <w:rPr>
          <w:w w:val="105"/>
        </w:rPr>
        <w:t>centres</w:t>
      </w:r>
      <w:proofErr w:type="spellEnd"/>
      <w:r w:rsidR="00333CF7">
        <w:rPr>
          <w:w w:val="105"/>
        </w:rPr>
        <w:t>, but they required special passes to work, to</w:t>
      </w:r>
    </w:p>
    <w:p w14:paraId="714F0360" w14:textId="77777777" w:rsidR="00010F61" w:rsidRDefault="00333CF7">
      <w:pPr>
        <w:pStyle w:val="ListParagraph"/>
        <w:numPr>
          <w:ilvl w:val="0"/>
          <w:numId w:val="114"/>
        </w:numPr>
        <w:tabs>
          <w:tab w:val="left" w:pos="981"/>
          <w:tab w:val="left" w:pos="982"/>
        </w:tabs>
        <w:spacing w:before="106" w:line="276" w:lineRule="auto"/>
        <w:ind w:left="980" w:right="361" w:hanging="500"/>
        <w:jc w:val="left"/>
        <w:rPr>
          <w:sz w:val="15"/>
        </w:rPr>
      </w:pPr>
      <w:r>
        <w:rPr>
          <w:w w:val="105"/>
          <w:sz w:val="15"/>
        </w:rPr>
        <w:t xml:space="preserve">Roger </w:t>
      </w:r>
      <w:r>
        <w:rPr>
          <w:w w:val="105"/>
          <w:sz w:val="16"/>
        </w:rPr>
        <w:t xml:space="preserve">J. </w:t>
      </w:r>
      <w:proofErr w:type="spellStart"/>
      <w:r>
        <w:rPr>
          <w:w w:val="105"/>
          <w:sz w:val="15"/>
        </w:rPr>
        <w:t>Southall</w:t>
      </w:r>
      <w:proofErr w:type="spellEnd"/>
      <w:r>
        <w:rPr>
          <w:w w:val="105"/>
          <w:sz w:val="15"/>
        </w:rPr>
        <w:t xml:space="preserve">, "South Africa", in </w:t>
      </w:r>
      <w:r>
        <w:rPr>
          <w:i/>
          <w:w w:val="105"/>
          <w:sz w:val="16"/>
        </w:rPr>
        <w:t xml:space="preserve">The Political Economy of African Foreign Policy, </w:t>
      </w:r>
      <w:r>
        <w:rPr>
          <w:w w:val="105"/>
          <w:sz w:val="15"/>
        </w:rPr>
        <w:t xml:space="preserve">T.M. Shaw and </w:t>
      </w:r>
      <w:proofErr w:type="spellStart"/>
      <w:r>
        <w:rPr>
          <w:w w:val="105"/>
          <w:sz w:val="15"/>
        </w:rPr>
        <w:t>Olajidc</w:t>
      </w:r>
      <w:proofErr w:type="spellEnd"/>
      <w:r>
        <w:rPr>
          <w:w w:val="105"/>
          <w:sz w:val="15"/>
        </w:rPr>
        <w:t xml:space="preserve"> Aluko eds., London, 1984, Gower Publishing Co, 1984,</w:t>
      </w:r>
      <w:r>
        <w:rPr>
          <w:spacing w:val="-14"/>
          <w:w w:val="105"/>
          <w:sz w:val="15"/>
        </w:rPr>
        <w:t xml:space="preserve"> </w:t>
      </w:r>
      <w:r>
        <w:rPr>
          <w:w w:val="105"/>
          <w:sz w:val="15"/>
        </w:rPr>
        <w:t>p.209.</w:t>
      </w:r>
    </w:p>
    <w:p w14:paraId="7F415C07" w14:textId="77777777" w:rsidR="00010F61" w:rsidRDefault="00010F61">
      <w:pPr>
        <w:spacing w:line="276" w:lineRule="auto"/>
        <w:rPr>
          <w:sz w:val="15"/>
        </w:rPr>
        <w:sectPr w:rsidR="00010F61">
          <w:pgSz w:w="11910" w:h="16840"/>
          <w:pgMar w:top="1020" w:right="1100" w:bottom="280" w:left="1300" w:header="664" w:footer="0" w:gutter="0"/>
          <w:cols w:space="720"/>
        </w:sectPr>
      </w:pPr>
    </w:p>
    <w:p w14:paraId="097476F3" w14:textId="77777777" w:rsidR="00010F61" w:rsidRDefault="00010F61">
      <w:pPr>
        <w:pStyle w:val="BodyText"/>
        <w:rPr>
          <w:sz w:val="20"/>
        </w:rPr>
      </w:pPr>
    </w:p>
    <w:p w14:paraId="54040C3D" w14:textId="77777777" w:rsidR="00010F61" w:rsidRDefault="00010F61">
      <w:pPr>
        <w:pStyle w:val="BodyText"/>
        <w:spacing w:before="4"/>
        <w:rPr>
          <w:sz w:val="22"/>
        </w:rPr>
      </w:pPr>
    </w:p>
    <w:p w14:paraId="3A565056" w14:textId="77777777" w:rsidR="00010F61" w:rsidRDefault="00333CF7">
      <w:pPr>
        <w:pStyle w:val="BodyText"/>
        <w:spacing w:before="1" w:line="530" w:lineRule="auto"/>
        <w:ind w:left="477" w:right="413" w:firstLine="8"/>
        <w:jc w:val="both"/>
      </w:pPr>
      <w:r>
        <w:rPr>
          <w:w w:val="105"/>
        </w:rPr>
        <w:t xml:space="preserve">travel, to reside in the approved areas. Apartheid, the separation of the races, was adopted as a national pol­ icy. This aroused great opposition throughout the world, and condemnations in the councils of the United Nations were frequent, eloquent and virtually universal. This had the effect of heightening the sense of iso­ </w:t>
      </w:r>
      <w:proofErr w:type="spellStart"/>
      <w:r>
        <w:rPr>
          <w:w w:val="105"/>
        </w:rPr>
        <w:t>lation</w:t>
      </w:r>
      <w:proofErr w:type="spellEnd"/>
      <w:r>
        <w:rPr>
          <w:w w:val="105"/>
        </w:rPr>
        <w:t xml:space="preserve"> felt by the Afrikaners and simply increased their </w:t>
      </w:r>
      <w:proofErr w:type="spellStart"/>
      <w:r>
        <w:rPr>
          <w:w w:val="105"/>
        </w:rPr>
        <w:t>detennination</w:t>
      </w:r>
      <w:proofErr w:type="spellEnd"/>
      <w:r>
        <w:rPr>
          <w:w w:val="105"/>
        </w:rPr>
        <w:t xml:space="preserve"> to 'go it alone'. As the voortrekkers sought freedom from British interference at the time of the Great Trek, now twentieth century South Africa would seek freedom from interference from the rest of the world.[37]</w:t>
      </w:r>
    </w:p>
    <w:p w14:paraId="1C54B45B" w14:textId="77777777" w:rsidR="00010F61" w:rsidRDefault="00333CF7">
      <w:pPr>
        <w:pStyle w:val="BodyText"/>
        <w:spacing w:before="116" w:line="268" w:lineRule="auto"/>
        <w:ind w:left="1213" w:right="3121" w:firstLine="2"/>
      </w:pPr>
      <w:r>
        <w:rPr>
          <w:w w:val="105"/>
        </w:rPr>
        <w:t xml:space="preserve">"The establishment of the </w:t>
      </w:r>
      <w:proofErr w:type="spellStart"/>
      <w:r>
        <w:rPr>
          <w:w w:val="105"/>
        </w:rPr>
        <w:t>United.Nations</w:t>
      </w:r>
      <w:proofErr w:type="spellEnd"/>
      <w:r>
        <w:rPr>
          <w:w w:val="105"/>
        </w:rPr>
        <w:t>, the early grant of independence to India (which took a particular interest in the fate of South Africa's Asian population) and the subsequent commitment by Britain to the decolonization of African states (though not without considerable prevarication concerning</w:t>
      </w:r>
      <w:r>
        <w:rPr>
          <w:spacing w:val="-15"/>
          <w:w w:val="105"/>
        </w:rPr>
        <w:t xml:space="preserve"> </w:t>
      </w:r>
      <w:r>
        <w:rPr>
          <w:w w:val="105"/>
        </w:rPr>
        <w:t>those</w:t>
      </w:r>
    </w:p>
    <w:p w14:paraId="7897DAFA" w14:textId="77777777" w:rsidR="00010F61" w:rsidRDefault="00333CF7">
      <w:pPr>
        <w:pStyle w:val="BodyText"/>
        <w:spacing w:line="261" w:lineRule="auto"/>
        <w:ind w:left="1218" w:right="2951" w:firstLine="4"/>
        <w:rPr>
          <w:sz w:val="21"/>
        </w:rPr>
      </w:pPr>
      <w:r>
        <w:rPr>
          <w:w w:val="105"/>
        </w:rPr>
        <w:t>with a sizeable white population) implied a formal commitment to racial equality which the South African government could not but be opposed to, while simultaneously making apartheid the butt of increasingly extensive international criticism"</w:t>
      </w:r>
      <w:r>
        <w:rPr>
          <w:w w:val="105"/>
          <w:sz w:val="21"/>
        </w:rPr>
        <w:t>.(381</w:t>
      </w:r>
    </w:p>
    <w:p w14:paraId="74B89371" w14:textId="77777777" w:rsidR="00010F61" w:rsidRDefault="00333CF7">
      <w:pPr>
        <w:pStyle w:val="BodyText"/>
        <w:spacing w:before="177" w:line="532" w:lineRule="auto"/>
        <w:ind w:left="491" w:right="410" w:firstLine="505"/>
        <w:jc w:val="both"/>
      </w:pPr>
      <w:r>
        <w:rPr>
          <w:w w:val="105"/>
        </w:rPr>
        <w:t xml:space="preserve">The National Party government found itself involved in a dispute with the United Nations over the matter of the territory known as South West Africa, a pre-First World War German colony which South Africa bad been administering under a League of Nations mandate since 1921. The U.N. claimed that the League mandate was invalid because South Africa's racial policies violated the U.N's Charter of Human Rights. The International Court of Justice ruled in 1950 that the League's mandate was still in force. Although South Africa was under no obligation to conclude a trusteeship agreement with the U.N. and refused to do so, it postponed implementation of the 1949 South West Africa Amendment Act, which granted whites living there their first direct representation to the Union's legislature because the govern- </w:t>
      </w:r>
      <w:proofErr w:type="spellStart"/>
      <w:r>
        <w:rPr>
          <w:w w:val="105"/>
        </w:rPr>
        <w:t>ment</w:t>
      </w:r>
      <w:proofErr w:type="spellEnd"/>
      <w:r>
        <w:rPr>
          <w:spacing w:val="-7"/>
          <w:w w:val="105"/>
        </w:rPr>
        <w:t xml:space="preserve"> </w:t>
      </w:r>
      <w:r>
        <w:rPr>
          <w:w w:val="105"/>
        </w:rPr>
        <w:t>was</w:t>
      </w:r>
      <w:r>
        <w:rPr>
          <w:spacing w:val="-2"/>
          <w:w w:val="105"/>
        </w:rPr>
        <w:t xml:space="preserve"> </w:t>
      </w:r>
      <w:r>
        <w:rPr>
          <w:rFonts w:ascii="Arial"/>
          <w:w w:val="105"/>
        </w:rPr>
        <w:t>fearful</w:t>
      </w:r>
      <w:r>
        <w:rPr>
          <w:rFonts w:ascii="Arial"/>
          <w:spacing w:val="-22"/>
          <w:w w:val="105"/>
        </w:rPr>
        <w:t xml:space="preserve"> </w:t>
      </w:r>
      <w:r>
        <w:rPr>
          <w:w w:val="105"/>
        </w:rPr>
        <w:t>of</w:t>
      </w:r>
      <w:r>
        <w:rPr>
          <w:spacing w:val="-6"/>
          <w:w w:val="105"/>
        </w:rPr>
        <w:t xml:space="preserve"> </w:t>
      </w:r>
      <w:r>
        <w:rPr>
          <w:w w:val="105"/>
        </w:rPr>
        <w:t>the</w:t>
      </w:r>
      <w:r>
        <w:rPr>
          <w:spacing w:val="-13"/>
          <w:w w:val="105"/>
        </w:rPr>
        <w:t xml:space="preserve"> </w:t>
      </w:r>
      <w:r>
        <w:rPr>
          <w:w w:val="105"/>
        </w:rPr>
        <w:t>international complications</w:t>
      </w:r>
      <w:r>
        <w:rPr>
          <w:spacing w:val="10"/>
          <w:w w:val="105"/>
        </w:rPr>
        <w:t xml:space="preserve"> </w:t>
      </w:r>
      <w:r>
        <w:rPr>
          <w:w w:val="105"/>
        </w:rPr>
        <w:t>that</w:t>
      </w:r>
      <w:r>
        <w:rPr>
          <w:spacing w:val="-8"/>
          <w:w w:val="105"/>
        </w:rPr>
        <w:t xml:space="preserve"> </w:t>
      </w:r>
      <w:r>
        <w:rPr>
          <w:w w:val="105"/>
        </w:rPr>
        <w:t>might</w:t>
      </w:r>
      <w:r>
        <w:rPr>
          <w:spacing w:val="-4"/>
          <w:w w:val="105"/>
        </w:rPr>
        <w:t xml:space="preserve"> </w:t>
      </w:r>
      <w:r>
        <w:rPr>
          <w:w w:val="105"/>
        </w:rPr>
        <w:t>arise</w:t>
      </w:r>
      <w:r>
        <w:rPr>
          <w:spacing w:val="-9"/>
          <w:w w:val="105"/>
        </w:rPr>
        <w:t xml:space="preserve"> </w:t>
      </w:r>
      <w:r>
        <w:rPr>
          <w:w w:val="105"/>
        </w:rPr>
        <w:t>from</w:t>
      </w:r>
      <w:r>
        <w:rPr>
          <w:spacing w:val="1"/>
          <w:w w:val="105"/>
        </w:rPr>
        <w:t xml:space="preserve"> </w:t>
      </w:r>
      <w:r>
        <w:rPr>
          <w:w w:val="105"/>
        </w:rPr>
        <w:t>a</w:t>
      </w:r>
      <w:r>
        <w:rPr>
          <w:spacing w:val="-18"/>
          <w:w w:val="105"/>
        </w:rPr>
        <w:t xml:space="preserve"> </w:t>
      </w:r>
      <w:r>
        <w:rPr>
          <w:w w:val="105"/>
        </w:rPr>
        <w:t>full</w:t>
      </w:r>
      <w:r>
        <w:rPr>
          <w:spacing w:val="-11"/>
          <w:w w:val="105"/>
        </w:rPr>
        <w:t xml:space="preserve"> </w:t>
      </w:r>
      <w:r>
        <w:rPr>
          <w:w w:val="105"/>
        </w:rPr>
        <w:t>incorporation</w:t>
      </w:r>
      <w:r>
        <w:rPr>
          <w:spacing w:val="2"/>
          <w:w w:val="105"/>
        </w:rPr>
        <w:t xml:space="preserve"> </w:t>
      </w:r>
      <w:r>
        <w:rPr>
          <w:w w:val="105"/>
        </w:rPr>
        <w:t>of</w:t>
      </w:r>
      <w:r>
        <w:rPr>
          <w:spacing w:val="-3"/>
          <w:w w:val="105"/>
        </w:rPr>
        <w:t xml:space="preserve"> </w:t>
      </w:r>
      <w:r>
        <w:rPr>
          <w:w w:val="105"/>
        </w:rPr>
        <w:t>the</w:t>
      </w:r>
      <w:r>
        <w:rPr>
          <w:spacing w:val="-11"/>
          <w:w w:val="105"/>
        </w:rPr>
        <w:t xml:space="preserve"> </w:t>
      </w:r>
      <w:r>
        <w:rPr>
          <w:w w:val="105"/>
        </w:rPr>
        <w:t>territory into the</w:t>
      </w:r>
      <w:r>
        <w:rPr>
          <w:spacing w:val="3"/>
          <w:w w:val="105"/>
        </w:rPr>
        <w:t xml:space="preserve"> </w:t>
      </w:r>
      <w:r>
        <w:rPr>
          <w:w w:val="105"/>
        </w:rPr>
        <w:t>Union.[39]</w:t>
      </w:r>
    </w:p>
    <w:p w14:paraId="67FD422C" w14:textId="77777777" w:rsidR="00010F61" w:rsidRDefault="00333CF7">
      <w:pPr>
        <w:pStyle w:val="BodyText"/>
        <w:spacing w:before="79" w:line="374" w:lineRule="auto"/>
        <w:ind w:left="497" w:right="399" w:firstLine="509"/>
        <w:jc w:val="both"/>
      </w:pPr>
      <w:r>
        <w:t xml:space="preserve">The efforts of the government to secure lasting alliances  with  Western  powers  were  frustrated  for </w:t>
      </w:r>
      <w:r>
        <w:rPr>
          <w:rFonts w:ascii="Arial" w:hAnsi="Arial"/>
          <w:w w:val="85"/>
          <w:sz w:val="35"/>
        </w:rPr>
        <w:t xml:space="preserve">three </w:t>
      </w:r>
      <w:r>
        <w:t xml:space="preserve">reasons. First, the NATO powers did not see the same threat from communism as did the National­ </w:t>
      </w:r>
      <w:proofErr w:type="spellStart"/>
      <w:r>
        <w:t>ists</w:t>
      </w:r>
      <w:proofErr w:type="spellEnd"/>
      <w:r>
        <w:t>; second, France and Britain were beginning seriously to question the wisdom of their remaining</w:t>
      </w:r>
      <w:r>
        <w:rPr>
          <w:spacing w:val="9"/>
        </w:rPr>
        <w:t xml:space="preserve"> </w:t>
      </w:r>
      <w:r>
        <w:t>in</w:t>
      </w:r>
    </w:p>
    <w:p w14:paraId="79E07004" w14:textId="541E7E33" w:rsidR="00010F61" w:rsidRDefault="00580BF6">
      <w:pPr>
        <w:pStyle w:val="BodyText"/>
        <w:spacing w:before="8"/>
        <w:rPr>
          <w:sz w:val="18"/>
        </w:rPr>
      </w:pPr>
      <w:r>
        <w:rPr>
          <w:noProof/>
        </w:rPr>
        <mc:AlternateContent>
          <mc:Choice Requires="wps">
            <w:drawing>
              <wp:anchor distT="0" distB="0" distL="0" distR="0" simplePos="0" relativeHeight="251759616" behindDoc="1" locked="0" layoutInCell="1" allowOverlap="1" wp14:anchorId="3438FCE1" wp14:editId="635878C8">
                <wp:simplePos x="0" y="0"/>
                <wp:positionH relativeFrom="page">
                  <wp:posOffset>1135380</wp:posOffset>
                </wp:positionH>
                <wp:positionV relativeFrom="paragraph">
                  <wp:posOffset>166370</wp:posOffset>
                </wp:positionV>
                <wp:extent cx="940435" cy="1270"/>
                <wp:effectExtent l="0" t="0" r="0" b="0"/>
                <wp:wrapTopAndBottom/>
                <wp:docPr id="39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88 1788"/>
                            <a:gd name="T1" fmla="*/ T0 w 1481"/>
                            <a:gd name="T2" fmla="+- 0 3269 178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09DEF" id="Freeform 282" o:spid="_x0000_s1026" style="position:absolute;margin-left:89.4pt;margin-top:13.1pt;width:74.05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32364815" w14:textId="77777777" w:rsidR="00010F61" w:rsidRDefault="00333CF7">
      <w:pPr>
        <w:pStyle w:val="ListParagraph"/>
        <w:numPr>
          <w:ilvl w:val="0"/>
          <w:numId w:val="114"/>
        </w:numPr>
        <w:tabs>
          <w:tab w:val="left" w:pos="1013"/>
          <w:tab w:val="left" w:pos="1014"/>
        </w:tabs>
        <w:spacing w:before="106"/>
        <w:ind w:left="1013" w:hanging="515"/>
        <w:jc w:val="left"/>
        <w:rPr>
          <w:sz w:val="16"/>
        </w:rPr>
      </w:pPr>
      <w:r>
        <w:rPr>
          <w:sz w:val="16"/>
        </w:rPr>
        <w:t xml:space="preserve">John Cope, </w:t>
      </w:r>
      <w:r>
        <w:rPr>
          <w:i/>
          <w:sz w:val="15"/>
        </w:rPr>
        <w:t xml:space="preserve">South Africa, </w:t>
      </w:r>
      <w:r>
        <w:rPr>
          <w:sz w:val="16"/>
        </w:rPr>
        <w:t>London, Ernest Benn Limited, 1965,</w:t>
      </w:r>
      <w:r>
        <w:rPr>
          <w:spacing w:val="-3"/>
          <w:sz w:val="16"/>
        </w:rPr>
        <w:t xml:space="preserve"> </w:t>
      </w:r>
      <w:r>
        <w:rPr>
          <w:sz w:val="16"/>
        </w:rPr>
        <w:t>p.190.</w:t>
      </w:r>
    </w:p>
    <w:p w14:paraId="67782691" w14:textId="77777777" w:rsidR="00010F61" w:rsidRDefault="00333CF7">
      <w:pPr>
        <w:pStyle w:val="ListParagraph"/>
        <w:numPr>
          <w:ilvl w:val="0"/>
          <w:numId w:val="114"/>
        </w:numPr>
        <w:tabs>
          <w:tab w:val="left" w:pos="1012"/>
          <w:tab w:val="left" w:pos="1013"/>
        </w:tabs>
        <w:ind w:left="1012" w:hanging="509"/>
        <w:jc w:val="left"/>
        <w:rPr>
          <w:sz w:val="16"/>
        </w:rPr>
      </w:pPr>
      <w:r>
        <w:rPr>
          <w:sz w:val="16"/>
        </w:rPr>
        <w:t xml:space="preserve">Shaw and Aluko, </w:t>
      </w:r>
      <w:r>
        <w:rPr>
          <w:i/>
          <w:sz w:val="15"/>
        </w:rPr>
        <w:t>op. cit.,</w:t>
      </w:r>
      <w:r>
        <w:rPr>
          <w:i/>
          <w:spacing w:val="-24"/>
          <w:sz w:val="15"/>
        </w:rPr>
        <w:t xml:space="preserve"> </w:t>
      </w:r>
      <w:r>
        <w:rPr>
          <w:sz w:val="16"/>
        </w:rPr>
        <w:t>p.224.</w:t>
      </w:r>
    </w:p>
    <w:p w14:paraId="076C79D2" w14:textId="77777777" w:rsidR="00010F61" w:rsidRDefault="00333CF7">
      <w:pPr>
        <w:pStyle w:val="ListParagraph"/>
        <w:numPr>
          <w:ilvl w:val="0"/>
          <w:numId w:val="114"/>
        </w:numPr>
        <w:tabs>
          <w:tab w:val="left" w:pos="1019"/>
          <w:tab w:val="left" w:pos="1020"/>
        </w:tabs>
        <w:spacing w:before="95"/>
        <w:ind w:left="1019" w:right="388" w:hanging="516"/>
        <w:jc w:val="left"/>
        <w:rPr>
          <w:sz w:val="16"/>
        </w:rPr>
      </w:pPr>
      <w:r w:rsidRPr="005F04F6">
        <w:rPr>
          <w:sz w:val="16"/>
          <w:lang w:val="nl-NL"/>
        </w:rPr>
        <w:t xml:space="preserve">Muller, </w:t>
      </w:r>
      <w:r w:rsidRPr="005F04F6">
        <w:rPr>
          <w:i/>
          <w:sz w:val="15"/>
          <w:lang w:val="nl-NL"/>
        </w:rPr>
        <w:t xml:space="preserve">op. </w:t>
      </w:r>
      <w:proofErr w:type="spellStart"/>
      <w:r w:rsidRPr="005F04F6">
        <w:rPr>
          <w:i/>
          <w:sz w:val="15"/>
          <w:lang w:val="nl-NL"/>
        </w:rPr>
        <w:t>cit</w:t>
      </w:r>
      <w:proofErr w:type="spellEnd"/>
      <w:r w:rsidRPr="005F04F6">
        <w:rPr>
          <w:i/>
          <w:sz w:val="15"/>
          <w:lang w:val="nl-NL"/>
        </w:rPr>
        <w:t xml:space="preserve">., </w:t>
      </w:r>
      <w:r w:rsidRPr="005F04F6">
        <w:rPr>
          <w:sz w:val="16"/>
          <w:lang w:val="nl-NL"/>
        </w:rPr>
        <w:t xml:space="preserve">pp.501-504. </w:t>
      </w:r>
      <w:proofErr w:type="spellStart"/>
      <w:r w:rsidRPr="005F04F6">
        <w:rPr>
          <w:sz w:val="16"/>
          <w:lang w:val="nl-NL"/>
        </w:rPr>
        <w:t>Also</w:t>
      </w:r>
      <w:proofErr w:type="spellEnd"/>
      <w:r w:rsidRPr="005F04F6">
        <w:rPr>
          <w:sz w:val="16"/>
          <w:lang w:val="nl-NL"/>
        </w:rPr>
        <w:t xml:space="preserve"> sec, Davenport, </w:t>
      </w:r>
      <w:r w:rsidRPr="005F04F6">
        <w:rPr>
          <w:i/>
          <w:sz w:val="15"/>
          <w:lang w:val="nl-NL"/>
        </w:rPr>
        <w:t xml:space="preserve">op. </w:t>
      </w:r>
      <w:proofErr w:type="spellStart"/>
      <w:r w:rsidRPr="005F04F6">
        <w:rPr>
          <w:i/>
          <w:sz w:val="15"/>
          <w:lang w:val="nl-NL"/>
        </w:rPr>
        <w:t>cit</w:t>
      </w:r>
      <w:proofErr w:type="spellEnd"/>
      <w:r w:rsidRPr="005F04F6">
        <w:rPr>
          <w:i/>
          <w:sz w:val="15"/>
          <w:lang w:val="nl-NL"/>
        </w:rPr>
        <w:t xml:space="preserve">., </w:t>
      </w:r>
      <w:r w:rsidRPr="005F04F6">
        <w:rPr>
          <w:sz w:val="16"/>
          <w:lang w:val="nl-NL"/>
        </w:rPr>
        <w:t xml:space="preserve">pp.481-486. </w:t>
      </w:r>
      <w:r>
        <w:rPr>
          <w:sz w:val="16"/>
        </w:rPr>
        <w:t xml:space="preserve">For general historical background  sec Peter  H. </w:t>
      </w:r>
      <w:proofErr w:type="spellStart"/>
      <w:r>
        <w:rPr>
          <w:sz w:val="16"/>
        </w:rPr>
        <w:t>Katjaviv</w:t>
      </w:r>
      <w:proofErr w:type="spellEnd"/>
      <w:r>
        <w:rPr>
          <w:sz w:val="16"/>
        </w:rPr>
        <w:t xml:space="preserve"> </w:t>
      </w:r>
      <w:r>
        <w:rPr>
          <w:i/>
          <w:sz w:val="15"/>
        </w:rPr>
        <w:t xml:space="preserve">A History </w:t>
      </w:r>
      <w:r>
        <w:rPr>
          <w:i/>
          <w:sz w:val="16"/>
        </w:rPr>
        <w:t xml:space="preserve">of </w:t>
      </w:r>
      <w:r>
        <w:rPr>
          <w:i/>
          <w:sz w:val="15"/>
        </w:rPr>
        <w:t xml:space="preserve">Resistance in Namibia, </w:t>
      </w:r>
      <w:r>
        <w:rPr>
          <w:sz w:val="16"/>
        </w:rPr>
        <w:t xml:space="preserve">London, James </w:t>
      </w:r>
      <w:r>
        <w:rPr>
          <w:sz w:val="17"/>
        </w:rPr>
        <w:t xml:space="preserve">Currey, </w:t>
      </w:r>
      <w:r>
        <w:rPr>
          <w:sz w:val="16"/>
        </w:rPr>
        <w:t>1988,</w:t>
      </w:r>
      <w:r>
        <w:rPr>
          <w:spacing w:val="24"/>
          <w:sz w:val="16"/>
        </w:rPr>
        <w:t xml:space="preserve"> </w:t>
      </w:r>
      <w:r>
        <w:rPr>
          <w:sz w:val="16"/>
        </w:rPr>
        <w:t>pp.55-59.</w:t>
      </w:r>
    </w:p>
    <w:p w14:paraId="678A2B67" w14:textId="77777777" w:rsidR="00010F61" w:rsidRDefault="00010F61">
      <w:pPr>
        <w:rPr>
          <w:sz w:val="16"/>
        </w:rPr>
        <w:sectPr w:rsidR="00010F61">
          <w:pgSz w:w="11910" w:h="16840"/>
          <w:pgMar w:top="1080" w:right="1100" w:bottom="280" w:left="1300" w:header="664" w:footer="0" w:gutter="0"/>
          <w:cols w:space="720"/>
        </w:sectPr>
      </w:pPr>
    </w:p>
    <w:p w14:paraId="3AAFFE83" w14:textId="77777777" w:rsidR="00010F61" w:rsidRDefault="00010F61">
      <w:pPr>
        <w:pStyle w:val="BodyText"/>
        <w:rPr>
          <w:sz w:val="20"/>
        </w:rPr>
      </w:pPr>
    </w:p>
    <w:p w14:paraId="0CC3B73E" w14:textId="77777777" w:rsidR="00010F61" w:rsidRDefault="00010F61">
      <w:pPr>
        <w:pStyle w:val="BodyText"/>
        <w:spacing w:before="3"/>
        <w:rPr>
          <w:sz w:val="22"/>
        </w:rPr>
      </w:pPr>
    </w:p>
    <w:p w14:paraId="4B597C39" w14:textId="77777777" w:rsidR="00010F61" w:rsidRDefault="00333CF7">
      <w:pPr>
        <w:pStyle w:val="BodyText"/>
        <w:spacing w:line="532" w:lineRule="auto"/>
        <w:ind w:left="414" w:right="418" w:firstLine="5"/>
        <w:jc w:val="both"/>
      </w:pPr>
      <w:r>
        <w:rPr>
          <w:w w:val="105"/>
        </w:rPr>
        <w:t xml:space="preserve">Africa as colonial powers; and </w:t>
      </w:r>
      <w:r>
        <w:rPr>
          <w:rFonts w:ascii="Arial" w:hAnsi="Arial"/>
          <w:w w:val="105"/>
          <w:sz w:val="18"/>
        </w:rPr>
        <w:t xml:space="preserve">third, </w:t>
      </w:r>
      <w:r>
        <w:rPr>
          <w:w w:val="105"/>
        </w:rPr>
        <w:t>the whole racial issue muddied the waters on a number of fronts.</w:t>
      </w:r>
      <w:r>
        <w:rPr>
          <w:spacing w:val="49"/>
          <w:w w:val="105"/>
        </w:rPr>
        <w:t xml:space="preserve"> </w:t>
      </w:r>
      <w:r>
        <w:rPr>
          <w:w w:val="105"/>
        </w:rPr>
        <w:t>South Africa, for example, refused to enter any agreement which involved the bearing of arms by blacks, even colonial troops. But South Africa was still clinging to a hope that it could somehow</w:t>
      </w:r>
      <w:r>
        <w:rPr>
          <w:spacing w:val="49"/>
          <w:w w:val="105"/>
        </w:rPr>
        <w:t xml:space="preserve"> </w:t>
      </w:r>
      <w:r>
        <w:rPr>
          <w:w w:val="105"/>
        </w:rPr>
        <w:t xml:space="preserve">involve itself  with other developed nations in diplomatic and military alliances. It continued its membership in the Brit­ </w:t>
      </w:r>
      <w:proofErr w:type="spellStart"/>
      <w:r>
        <w:rPr>
          <w:w w:val="105"/>
        </w:rPr>
        <w:t>ish</w:t>
      </w:r>
      <w:proofErr w:type="spellEnd"/>
      <w:r>
        <w:rPr>
          <w:w w:val="105"/>
        </w:rPr>
        <w:t xml:space="preserve"> Commonwealth despite India's criticism of South African practices in the U.N. as well as in the Com­ </w:t>
      </w:r>
      <w:proofErr w:type="spellStart"/>
      <w:r>
        <w:rPr>
          <w:w w:val="105"/>
        </w:rPr>
        <w:t>monwealth</w:t>
      </w:r>
      <w:proofErr w:type="spellEnd"/>
      <w:r>
        <w:rPr>
          <w:w w:val="105"/>
        </w:rPr>
        <w:t>. For South Africa to take such a step, even by referendum was seen at that point as divisive of the white vote, and "outright departure .from the Commonwealth would have likely reduced Pretoria's influence over Britain's Africa policy and implied loss of imperial preference for South  Africa's  trade goods in a world increasingly hostile to</w:t>
      </w:r>
      <w:r>
        <w:rPr>
          <w:spacing w:val="-18"/>
          <w:w w:val="105"/>
        </w:rPr>
        <w:t xml:space="preserve"> </w:t>
      </w:r>
      <w:r>
        <w:rPr>
          <w:w w:val="105"/>
        </w:rPr>
        <w:t>apartheid".[40]</w:t>
      </w:r>
    </w:p>
    <w:p w14:paraId="42FF611C" w14:textId="77777777" w:rsidR="00010F61" w:rsidRDefault="00333CF7">
      <w:pPr>
        <w:pStyle w:val="BodyText"/>
        <w:spacing w:before="75" w:line="532" w:lineRule="auto"/>
        <w:ind w:left="415" w:right="435" w:firstLine="507"/>
        <w:jc w:val="both"/>
      </w:pPr>
      <w:r>
        <w:rPr>
          <w:w w:val="105"/>
        </w:rPr>
        <w:t xml:space="preserve">During the early 1950s Pretoria was increasingly concerned over the signals that Britain was </w:t>
      </w:r>
      <w:proofErr w:type="spellStart"/>
      <w:r>
        <w:rPr>
          <w:w w:val="105"/>
        </w:rPr>
        <w:t>prepar</w:t>
      </w:r>
      <w:proofErr w:type="spellEnd"/>
      <w:r>
        <w:rPr>
          <w:w w:val="105"/>
        </w:rPr>
        <w:t xml:space="preserve">­ </w:t>
      </w:r>
      <w:proofErr w:type="spellStart"/>
      <w:r>
        <w:rPr>
          <w:w w:val="105"/>
        </w:rPr>
        <w:t>ing</w:t>
      </w:r>
      <w:proofErr w:type="spellEnd"/>
      <w:r>
        <w:rPr>
          <w:w w:val="105"/>
        </w:rPr>
        <w:t xml:space="preserve"> to hand over its colonies in East Africa to indigenous rule and even more alarmed by the situation sur­ rounding the British protectorates of Basutoland [Lesotho], Bechuanaland [Botswana], and Swaziland. These had not been </w:t>
      </w:r>
      <w:proofErr w:type="spellStart"/>
      <w:r>
        <w:rPr>
          <w:w w:val="105"/>
        </w:rPr>
        <w:t>incoiporated</w:t>
      </w:r>
      <w:proofErr w:type="spellEnd"/>
      <w:r>
        <w:rPr>
          <w:w w:val="105"/>
        </w:rPr>
        <w:t xml:space="preserve"> into South Africa at the time of Union, but the way was left open for a possible transfer at a later time. Basutoland was entirely surrounded by South Africa, and Bechuanaland  and Swaziland are both bounded on three sides by the Union and were in many respects economic </w:t>
      </w:r>
      <w:proofErr w:type="spellStart"/>
      <w:r>
        <w:rPr>
          <w:w w:val="105"/>
        </w:rPr>
        <w:t>exten</w:t>
      </w:r>
      <w:proofErr w:type="spellEnd"/>
      <w:r>
        <w:rPr>
          <w:w w:val="105"/>
        </w:rPr>
        <w:t xml:space="preserve">­ </w:t>
      </w:r>
      <w:proofErr w:type="spellStart"/>
      <w:r>
        <w:rPr>
          <w:w w:val="105"/>
        </w:rPr>
        <w:t>sions</w:t>
      </w:r>
      <w:proofErr w:type="spellEnd"/>
      <w:r>
        <w:rPr>
          <w:w w:val="105"/>
        </w:rPr>
        <w:t xml:space="preserve"> of the larger and more powerful nation. "Regarded by the Nationalists as outposts of empire whose natural destiny lay with South Africa, there was also a wish to extend the Union's 'native' policy to the Protectorates  lest any advantages  which their inhabitants  might enjoy  unsettle the Union's  own</w:t>
      </w:r>
      <w:r>
        <w:rPr>
          <w:spacing w:val="-16"/>
          <w:w w:val="105"/>
        </w:rPr>
        <w:t xml:space="preserve"> </w:t>
      </w:r>
      <w:r>
        <w:rPr>
          <w:w w:val="105"/>
        </w:rPr>
        <w:t>Africans.</w:t>
      </w:r>
    </w:p>
    <w:p w14:paraId="5A3D572C" w14:textId="77777777" w:rsidR="00010F61" w:rsidRDefault="00333CF7">
      <w:pPr>
        <w:pStyle w:val="BodyText"/>
        <w:spacing w:before="8" w:line="209" w:lineRule="exact"/>
        <w:ind w:left="424"/>
        <w:jc w:val="both"/>
      </w:pPr>
      <w:r>
        <w:rPr>
          <w:w w:val="105"/>
        </w:rPr>
        <w:t>Accordingly, successive Union governments sought to negotiate the Protectorates' transfer to South</w:t>
      </w:r>
      <w:r>
        <w:rPr>
          <w:spacing w:val="29"/>
          <w:w w:val="105"/>
        </w:rPr>
        <w:t xml:space="preserve"> </w:t>
      </w:r>
      <w:r>
        <w:rPr>
          <w:w w:val="105"/>
        </w:rPr>
        <w:t>Africa,</w:t>
      </w:r>
    </w:p>
    <w:p w14:paraId="7E461151" w14:textId="77777777" w:rsidR="00010F61" w:rsidRDefault="00333CF7">
      <w:pPr>
        <w:spacing w:line="105" w:lineRule="exact"/>
        <w:ind w:right="2862"/>
        <w:jc w:val="right"/>
        <w:rPr>
          <w:i/>
          <w:sz w:val="10"/>
        </w:rPr>
      </w:pPr>
      <w:r>
        <w:rPr>
          <w:i/>
          <w:w w:val="102"/>
          <w:sz w:val="10"/>
        </w:rPr>
        <w:t>T</w:t>
      </w:r>
    </w:p>
    <w:p w14:paraId="61134490" w14:textId="77777777" w:rsidR="00010F61" w:rsidRDefault="00010F61">
      <w:pPr>
        <w:pStyle w:val="BodyText"/>
        <w:spacing w:before="5"/>
        <w:rPr>
          <w:i/>
          <w:sz w:val="14"/>
        </w:rPr>
      </w:pPr>
    </w:p>
    <w:p w14:paraId="3B3A3722" w14:textId="77777777" w:rsidR="00010F61" w:rsidRDefault="00333CF7">
      <w:pPr>
        <w:pStyle w:val="BodyText"/>
        <w:spacing w:line="528" w:lineRule="auto"/>
        <w:ind w:left="419" w:right="454" w:firstLine="4"/>
        <w:jc w:val="both"/>
      </w:pPr>
      <w:r>
        <w:rPr>
          <w:w w:val="105"/>
        </w:rPr>
        <w:t>their failure to persuade the British to hand them over being traced to imperial perfidy and continuing antipathy toward the Afrikaner".[41]</w:t>
      </w:r>
    </w:p>
    <w:p w14:paraId="4361DFA1" w14:textId="193E9A10" w:rsidR="00010F61" w:rsidRDefault="00580BF6">
      <w:pPr>
        <w:pStyle w:val="BodyText"/>
        <w:spacing w:before="87" w:line="535" w:lineRule="auto"/>
        <w:ind w:left="416" w:right="435" w:firstLine="508"/>
        <w:jc w:val="both"/>
      </w:pPr>
      <w:r>
        <w:rPr>
          <w:noProof/>
        </w:rPr>
        <mc:AlternateContent>
          <mc:Choice Requires="wps">
            <w:drawing>
              <wp:anchor distT="0" distB="0" distL="0" distR="0" simplePos="0" relativeHeight="251760640" behindDoc="1" locked="0" layoutInCell="1" allowOverlap="1" wp14:anchorId="094A1C15" wp14:editId="5B2AEFCE">
                <wp:simplePos x="0" y="0"/>
                <wp:positionH relativeFrom="page">
                  <wp:posOffset>1087120</wp:posOffset>
                </wp:positionH>
                <wp:positionV relativeFrom="paragraph">
                  <wp:posOffset>1367155</wp:posOffset>
                </wp:positionV>
                <wp:extent cx="940435" cy="1270"/>
                <wp:effectExtent l="0" t="0" r="0" b="0"/>
                <wp:wrapTopAndBottom/>
                <wp:docPr id="391"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BE15" id="Freeform 281" o:spid="_x0000_s1026" style="position:absolute;margin-left:85.6pt;margin-top:107.65pt;width:74.0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 xml:space="preserve">The British had promised that no transfer to South African control would be carried out without con­ </w:t>
      </w:r>
      <w:proofErr w:type="spellStart"/>
      <w:r w:rsidR="00333CF7">
        <w:rPr>
          <w:w w:val="105"/>
        </w:rPr>
        <w:t>sultation</w:t>
      </w:r>
      <w:proofErr w:type="spellEnd"/>
      <w:r w:rsidR="00333CF7">
        <w:rPr>
          <w:w w:val="105"/>
        </w:rPr>
        <w:t xml:space="preserve"> of the inhabitants who were continuously and vigorously opposed to such a step, so as the 1950s wore on, it became increasingly clear that they would be given independent status, a prospect feared by the Union for a number of reasons, not least of which was the example to which their own blacks could look.</w:t>
      </w:r>
    </w:p>
    <w:p w14:paraId="1CCCF9E2" w14:textId="77777777" w:rsidR="00010F61" w:rsidRDefault="00333CF7">
      <w:pPr>
        <w:pStyle w:val="ListParagraph"/>
        <w:numPr>
          <w:ilvl w:val="0"/>
          <w:numId w:val="114"/>
        </w:numPr>
        <w:tabs>
          <w:tab w:val="left" w:pos="925"/>
          <w:tab w:val="left" w:pos="926"/>
        </w:tabs>
        <w:spacing w:before="92"/>
        <w:ind w:left="925" w:hanging="504"/>
        <w:jc w:val="left"/>
        <w:rPr>
          <w:sz w:val="16"/>
        </w:rPr>
      </w:pPr>
      <w:r>
        <w:rPr>
          <w:sz w:val="16"/>
        </w:rPr>
        <w:t xml:space="preserve">Shaw and Aluko, </w:t>
      </w:r>
      <w:r>
        <w:rPr>
          <w:i/>
          <w:sz w:val="16"/>
        </w:rPr>
        <w:t xml:space="preserve">op. </w:t>
      </w:r>
      <w:r>
        <w:rPr>
          <w:i/>
          <w:sz w:val="17"/>
        </w:rPr>
        <w:t>cit.,</w:t>
      </w:r>
      <w:r>
        <w:rPr>
          <w:i/>
          <w:spacing w:val="-24"/>
          <w:sz w:val="17"/>
        </w:rPr>
        <w:t xml:space="preserve"> </w:t>
      </w:r>
      <w:r>
        <w:rPr>
          <w:sz w:val="16"/>
        </w:rPr>
        <w:t>p.225.</w:t>
      </w:r>
    </w:p>
    <w:p w14:paraId="7E9B1722" w14:textId="77777777" w:rsidR="00010F61" w:rsidRDefault="00333CF7">
      <w:pPr>
        <w:pStyle w:val="ListParagraph"/>
        <w:numPr>
          <w:ilvl w:val="0"/>
          <w:numId w:val="114"/>
        </w:numPr>
        <w:tabs>
          <w:tab w:val="left" w:pos="932"/>
          <w:tab w:val="left" w:pos="933"/>
        </w:tabs>
        <w:spacing w:before="74"/>
        <w:ind w:left="932" w:hanging="511"/>
        <w:jc w:val="left"/>
        <w:rPr>
          <w:sz w:val="16"/>
        </w:rPr>
      </w:pPr>
      <w:r>
        <w:rPr>
          <w:sz w:val="15"/>
        </w:rPr>
        <w:t xml:space="preserve">John </w:t>
      </w:r>
      <w:r>
        <w:rPr>
          <w:sz w:val="16"/>
        </w:rPr>
        <w:t xml:space="preserve">Cope, </w:t>
      </w:r>
      <w:r>
        <w:rPr>
          <w:i/>
          <w:sz w:val="16"/>
        </w:rPr>
        <w:t xml:space="preserve">op. </w:t>
      </w:r>
      <w:r>
        <w:rPr>
          <w:i/>
          <w:sz w:val="17"/>
        </w:rPr>
        <w:t xml:space="preserve">cit., </w:t>
      </w:r>
      <w:r>
        <w:rPr>
          <w:sz w:val="16"/>
        </w:rPr>
        <w:t>pp.187-189.</w:t>
      </w:r>
      <w:r>
        <w:rPr>
          <w:spacing w:val="-6"/>
          <w:sz w:val="16"/>
        </w:rPr>
        <w:t xml:space="preserve"> </w:t>
      </w:r>
      <w:r>
        <w:rPr>
          <w:sz w:val="16"/>
        </w:rPr>
        <w:t xml:space="preserve">Also see, Muller, op. </w:t>
      </w:r>
      <w:proofErr w:type="spellStart"/>
      <w:r>
        <w:rPr>
          <w:sz w:val="15"/>
        </w:rPr>
        <w:t>ciL</w:t>
      </w:r>
      <w:proofErr w:type="spellEnd"/>
      <w:r>
        <w:rPr>
          <w:sz w:val="15"/>
        </w:rPr>
        <w:t xml:space="preserve">, </w:t>
      </w:r>
      <w:r>
        <w:rPr>
          <w:sz w:val="16"/>
        </w:rPr>
        <w:t>pp.555-557 and Davenport, generally under, HCTs.</w:t>
      </w:r>
    </w:p>
    <w:p w14:paraId="1ED370DC" w14:textId="77777777" w:rsidR="00010F61" w:rsidRDefault="00010F61">
      <w:pPr>
        <w:rPr>
          <w:sz w:val="16"/>
        </w:rPr>
        <w:sectPr w:rsidR="00010F61">
          <w:pgSz w:w="11910" w:h="16840"/>
          <w:pgMar w:top="1040" w:right="1100" w:bottom="280" w:left="1300" w:header="664" w:footer="0" w:gutter="0"/>
          <w:cols w:space="720"/>
        </w:sectPr>
      </w:pPr>
    </w:p>
    <w:p w14:paraId="309D64FD" w14:textId="77777777" w:rsidR="00010F61" w:rsidRDefault="00010F61">
      <w:pPr>
        <w:pStyle w:val="BodyText"/>
        <w:rPr>
          <w:sz w:val="20"/>
        </w:rPr>
      </w:pPr>
    </w:p>
    <w:p w14:paraId="2138192D" w14:textId="77777777" w:rsidR="00010F61" w:rsidRDefault="00010F61">
      <w:pPr>
        <w:pStyle w:val="BodyText"/>
        <w:spacing w:before="10"/>
        <w:rPr>
          <w:sz w:val="22"/>
        </w:rPr>
      </w:pPr>
    </w:p>
    <w:p w14:paraId="002A8FF8" w14:textId="77777777" w:rsidR="00010F61" w:rsidRDefault="00333CF7">
      <w:pPr>
        <w:pStyle w:val="BodyText"/>
        <w:spacing w:line="530" w:lineRule="auto"/>
        <w:ind w:left="432" w:right="433"/>
        <w:jc w:val="both"/>
      </w:pPr>
      <w:r>
        <w:rPr>
          <w:w w:val="105"/>
        </w:rPr>
        <w:t xml:space="preserve">But accepting the inevitable, the administration in Pretoria began to talk of a "South African Com­ </w:t>
      </w:r>
      <w:proofErr w:type="spellStart"/>
      <w:r>
        <w:rPr>
          <w:w w:val="105"/>
        </w:rPr>
        <w:t>monwealth</w:t>
      </w:r>
      <w:proofErr w:type="spellEnd"/>
      <w:r>
        <w:rPr>
          <w:w w:val="105"/>
        </w:rPr>
        <w:t xml:space="preserve">", seeking increasingly to entangle the HCTs [High Commission </w:t>
      </w:r>
      <w:proofErr w:type="spellStart"/>
      <w:r>
        <w:rPr>
          <w:w w:val="105"/>
        </w:rPr>
        <w:t>Tenitories</w:t>
      </w:r>
      <w:proofErr w:type="spellEnd"/>
      <w:r>
        <w:rPr>
          <w:w w:val="105"/>
        </w:rPr>
        <w:t xml:space="preserve"> of Basutoland, </w:t>
      </w:r>
      <w:proofErr w:type="spellStart"/>
      <w:r>
        <w:rPr>
          <w:w w:val="105"/>
        </w:rPr>
        <w:t>Becbuanaland</w:t>
      </w:r>
      <w:proofErr w:type="spellEnd"/>
      <w:r>
        <w:rPr>
          <w:w w:val="105"/>
        </w:rPr>
        <w:t>, and Swaziland] within a web of interdependence on the white South African economy.[42]</w:t>
      </w:r>
    </w:p>
    <w:p w14:paraId="7BE1CE8B" w14:textId="77777777" w:rsidR="00010F61" w:rsidRDefault="00333CF7">
      <w:pPr>
        <w:pStyle w:val="BodyText"/>
        <w:spacing w:before="65" w:line="532" w:lineRule="auto"/>
        <w:ind w:left="426" w:right="411" w:firstLine="504"/>
        <w:jc w:val="both"/>
      </w:pPr>
      <w:r>
        <w:rPr>
          <w:w w:val="105"/>
          <w:sz w:val="20"/>
        </w:rPr>
        <w:t xml:space="preserve">In </w:t>
      </w:r>
      <w:r>
        <w:rPr>
          <w:w w:val="105"/>
        </w:rPr>
        <w:t xml:space="preserve">1960, seventeen former French colonies in Africa were granted independence, working a sharp transference of relations between governments throughout Africa. Having failed in their efforts to halt decolonization, both Premiers Strydom and Verwoerd sought to adjust by suggesting co-existence between black and white states, based upon mutual recognition of one another's rights, meaning that South Africa's racial policies were its own affair. When Ghana achieved independence in 1957, the Nkrumah government showed initially a willingness to continue its profitable trade with South Africa despite official disapproval of apartheid. But events brought two irreconcilable forces together: the increasing independence of former black colonies and the growing restrictions on black existence within South Africa itself, a development to which the new governments could not, politically, remain indifferent. The result was a gradual exclusion of the Union from virtually all pan-African organizations, despite Pretoria's eagerness to play a role of </w:t>
      </w:r>
      <w:proofErr w:type="spellStart"/>
      <w:r>
        <w:rPr>
          <w:w w:val="105"/>
        </w:rPr>
        <w:t>finan</w:t>
      </w:r>
      <w:proofErr w:type="spellEnd"/>
      <w:r>
        <w:rPr>
          <w:w w:val="105"/>
        </w:rPr>
        <w:t xml:space="preserve">­ </w:t>
      </w:r>
      <w:proofErr w:type="spellStart"/>
      <w:r>
        <w:rPr>
          <w:w w:val="105"/>
        </w:rPr>
        <w:t>cial</w:t>
      </w:r>
      <w:proofErr w:type="spellEnd"/>
      <w:r>
        <w:rPr>
          <w:w w:val="105"/>
        </w:rPr>
        <w:t xml:space="preserve"> and economic leadership for the entire southern half of the continent. The intervention in the Congo crisis, with the Union's lending support to the secessionist Katanga regime increased the isolation, and the </w:t>
      </w:r>
      <w:proofErr w:type="spellStart"/>
      <w:r>
        <w:rPr>
          <w:w w:val="105"/>
        </w:rPr>
        <w:t>Sbarpville</w:t>
      </w:r>
      <w:proofErr w:type="spellEnd"/>
      <w:r>
        <w:rPr>
          <w:w w:val="105"/>
        </w:rPr>
        <w:t xml:space="preserve"> massacre on March 21, 1960, in which police </w:t>
      </w:r>
      <w:r>
        <w:rPr>
          <w:rFonts w:ascii="Arial" w:hAnsi="Arial"/>
          <w:w w:val="105"/>
        </w:rPr>
        <w:t xml:space="preserve">fired </w:t>
      </w:r>
      <w:r>
        <w:rPr>
          <w:w w:val="105"/>
        </w:rPr>
        <w:t xml:space="preserve">on unarmed demonstrators against extension of the pass laws, brought further repressive measures, including the banning of the major nationalist </w:t>
      </w:r>
      <w:proofErr w:type="spellStart"/>
      <w:r>
        <w:rPr>
          <w:w w:val="105"/>
        </w:rPr>
        <w:t>organi</w:t>
      </w:r>
      <w:proofErr w:type="spellEnd"/>
      <w:r>
        <w:rPr>
          <w:w w:val="105"/>
        </w:rPr>
        <w:t xml:space="preserve">- </w:t>
      </w:r>
      <w:proofErr w:type="spellStart"/>
      <w:r>
        <w:rPr>
          <w:w w:val="105"/>
        </w:rPr>
        <w:t>zations</w:t>
      </w:r>
      <w:proofErr w:type="spellEnd"/>
      <w:r>
        <w:rPr>
          <w:w w:val="105"/>
        </w:rPr>
        <w:t>.[43]</w:t>
      </w:r>
    </w:p>
    <w:p w14:paraId="20BDA635" w14:textId="77777777" w:rsidR="00010F61" w:rsidRDefault="00333CF7">
      <w:pPr>
        <w:pStyle w:val="BodyText"/>
        <w:spacing w:before="31" w:line="487" w:lineRule="auto"/>
        <w:ind w:left="435" w:right="417" w:firstLine="503"/>
        <w:jc w:val="both"/>
      </w:pPr>
      <w:r>
        <w:rPr>
          <w:w w:val="105"/>
        </w:rPr>
        <w:t xml:space="preserve">All of this culminated in the National Party's declaration on May </w:t>
      </w:r>
      <w:proofErr w:type="spellStart"/>
      <w:r>
        <w:rPr>
          <w:rFonts w:ascii="Arial" w:hAnsi="Arial"/>
          <w:w w:val="105"/>
          <w:sz w:val="22"/>
        </w:rPr>
        <w:t>ll</w:t>
      </w:r>
      <w:proofErr w:type="spellEnd"/>
      <w:r>
        <w:rPr>
          <w:rFonts w:ascii="Arial" w:hAnsi="Arial"/>
          <w:w w:val="105"/>
          <w:sz w:val="22"/>
        </w:rPr>
        <w:t xml:space="preserve">, </w:t>
      </w:r>
      <w:r>
        <w:rPr>
          <w:w w:val="105"/>
        </w:rPr>
        <w:t xml:space="preserve">1961 in  </w:t>
      </w:r>
      <w:proofErr w:type="spellStart"/>
      <w:r>
        <w:rPr>
          <w:w w:val="105"/>
        </w:rPr>
        <w:t>favour</w:t>
      </w:r>
      <w:proofErr w:type="spellEnd"/>
      <w:r>
        <w:rPr>
          <w:w w:val="105"/>
        </w:rPr>
        <w:t xml:space="preserve"> of  republic</w:t>
      </w:r>
      <w:r>
        <w:rPr>
          <w:spacing w:val="49"/>
          <w:w w:val="105"/>
        </w:rPr>
        <w:t xml:space="preserve"> </w:t>
      </w:r>
      <w:r>
        <w:rPr>
          <w:w w:val="105"/>
        </w:rPr>
        <w:t>status</w:t>
      </w:r>
      <w:r>
        <w:rPr>
          <w:spacing w:val="26"/>
          <w:w w:val="105"/>
        </w:rPr>
        <w:t xml:space="preserve"> </w:t>
      </w:r>
      <w:r>
        <w:rPr>
          <w:w w:val="105"/>
        </w:rPr>
        <w:t>which</w:t>
      </w:r>
      <w:r>
        <w:rPr>
          <w:spacing w:val="24"/>
          <w:w w:val="105"/>
        </w:rPr>
        <w:t xml:space="preserve"> </w:t>
      </w:r>
      <w:r>
        <w:rPr>
          <w:w w:val="105"/>
        </w:rPr>
        <w:t>was</w:t>
      </w:r>
      <w:r>
        <w:rPr>
          <w:spacing w:val="21"/>
          <w:w w:val="105"/>
        </w:rPr>
        <w:t xml:space="preserve"> </w:t>
      </w:r>
      <w:r>
        <w:rPr>
          <w:w w:val="105"/>
        </w:rPr>
        <w:t>seen</w:t>
      </w:r>
      <w:r>
        <w:rPr>
          <w:spacing w:val="23"/>
          <w:w w:val="105"/>
        </w:rPr>
        <w:t xml:space="preserve"> </w:t>
      </w:r>
      <w:r>
        <w:rPr>
          <w:w w:val="105"/>
        </w:rPr>
        <w:t>as</w:t>
      </w:r>
      <w:r>
        <w:rPr>
          <w:spacing w:val="24"/>
          <w:w w:val="105"/>
        </w:rPr>
        <w:t xml:space="preserve"> </w:t>
      </w:r>
      <w:r>
        <w:rPr>
          <w:w w:val="105"/>
        </w:rPr>
        <w:t>a</w:t>
      </w:r>
      <w:r>
        <w:rPr>
          <w:spacing w:val="11"/>
          <w:w w:val="105"/>
        </w:rPr>
        <w:t xml:space="preserve"> </w:t>
      </w:r>
      <w:r>
        <w:rPr>
          <w:w w:val="105"/>
        </w:rPr>
        <w:t>defiance</w:t>
      </w:r>
      <w:r>
        <w:rPr>
          <w:spacing w:val="31"/>
          <w:w w:val="105"/>
        </w:rPr>
        <w:t xml:space="preserve"> </w:t>
      </w:r>
      <w:r>
        <w:rPr>
          <w:w w:val="105"/>
        </w:rPr>
        <w:t>of</w:t>
      </w:r>
      <w:r>
        <w:rPr>
          <w:spacing w:val="24"/>
          <w:w w:val="105"/>
        </w:rPr>
        <w:t xml:space="preserve"> </w:t>
      </w:r>
      <w:r>
        <w:rPr>
          <w:w w:val="105"/>
        </w:rPr>
        <w:t>world</w:t>
      </w:r>
      <w:r>
        <w:rPr>
          <w:spacing w:val="31"/>
          <w:w w:val="105"/>
        </w:rPr>
        <w:t xml:space="preserve"> </w:t>
      </w:r>
      <w:r>
        <w:rPr>
          <w:w w:val="105"/>
        </w:rPr>
        <w:t>opinion,</w:t>
      </w:r>
      <w:r>
        <w:rPr>
          <w:spacing w:val="23"/>
          <w:w w:val="105"/>
        </w:rPr>
        <w:t xml:space="preserve"> </w:t>
      </w:r>
      <w:r>
        <w:rPr>
          <w:w w:val="105"/>
        </w:rPr>
        <w:t>and</w:t>
      </w:r>
      <w:r>
        <w:rPr>
          <w:spacing w:val="17"/>
          <w:w w:val="105"/>
        </w:rPr>
        <w:t xml:space="preserve"> </w:t>
      </w:r>
      <w:r>
        <w:rPr>
          <w:w w:val="105"/>
        </w:rPr>
        <w:t>when</w:t>
      </w:r>
      <w:r>
        <w:rPr>
          <w:spacing w:val="22"/>
          <w:w w:val="105"/>
        </w:rPr>
        <w:t xml:space="preserve"> </w:t>
      </w:r>
      <w:r>
        <w:rPr>
          <w:w w:val="105"/>
        </w:rPr>
        <w:t>Verwoerd's</w:t>
      </w:r>
      <w:r>
        <w:rPr>
          <w:spacing w:val="28"/>
          <w:w w:val="105"/>
        </w:rPr>
        <w:t xml:space="preserve"> </w:t>
      </w:r>
      <w:r>
        <w:rPr>
          <w:w w:val="105"/>
        </w:rPr>
        <w:t>request</w:t>
      </w:r>
      <w:r>
        <w:rPr>
          <w:spacing w:val="22"/>
          <w:w w:val="105"/>
        </w:rPr>
        <w:t xml:space="preserve"> </w:t>
      </w:r>
      <w:r>
        <w:rPr>
          <w:w w:val="105"/>
        </w:rPr>
        <w:t>to</w:t>
      </w:r>
      <w:r>
        <w:rPr>
          <w:spacing w:val="32"/>
          <w:w w:val="105"/>
        </w:rPr>
        <w:t xml:space="preserve"> </w:t>
      </w:r>
      <w:r>
        <w:rPr>
          <w:w w:val="105"/>
        </w:rPr>
        <w:t>rejoin</w:t>
      </w:r>
      <w:r>
        <w:rPr>
          <w:spacing w:val="22"/>
          <w:w w:val="105"/>
        </w:rPr>
        <w:t xml:space="preserve"> </w:t>
      </w:r>
      <w:r>
        <w:rPr>
          <w:w w:val="105"/>
        </w:rPr>
        <w:t>the</w:t>
      </w:r>
      <w:r>
        <w:rPr>
          <w:spacing w:val="17"/>
          <w:w w:val="105"/>
        </w:rPr>
        <w:t xml:space="preserve"> </w:t>
      </w:r>
      <w:r>
        <w:rPr>
          <w:w w:val="105"/>
        </w:rPr>
        <w:t>Com­</w:t>
      </w:r>
    </w:p>
    <w:p w14:paraId="269DFCEC" w14:textId="5B3AC4FD" w:rsidR="00010F61" w:rsidRDefault="00580BF6">
      <w:pPr>
        <w:pStyle w:val="BodyText"/>
        <w:spacing w:before="48" w:line="535" w:lineRule="auto"/>
        <w:ind w:left="427" w:right="406" w:hanging="24"/>
        <w:jc w:val="both"/>
      </w:pPr>
      <w:r>
        <w:rPr>
          <w:noProof/>
        </w:rPr>
        <mc:AlternateContent>
          <mc:Choice Requires="wps">
            <w:drawing>
              <wp:anchor distT="0" distB="0" distL="0" distR="0" simplePos="0" relativeHeight="251761664" behindDoc="1" locked="0" layoutInCell="1" allowOverlap="1" wp14:anchorId="7B240B05" wp14:editId="3B2D7DAA">
                <wp:simplePos x="0" y="0"/>
                <wp:positionH relativeFrom="page">
                  <wp:posOffset>1087120</wp:posOffset>
                </wp:positionH>
                <wp:positionV relativeFrom="paragraph">
                  <wp:posOffset>1647190</wp:posOffset>
                </wp:positionV>
                <wp:extent cx="953135" cy="1270"/>
                <wp:effectExtent l="0" t="0" r="0" b="0"/>
                <wp:wrapTopAndBottom/>
                <wp:docPr id="390"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135" cy="1270"/>
                        </a:xfrm>
                        <a:custGeom>
                          <a:avLst/>
                          <a:gdLst>
                            <a:gd name="T0" fmla="+- 0 1712 1712"/>
                            <a:gd name="T1" fmla="*/ T0 w 1501"/>
                            <a:gd name="T2" fmla="+- 0 3212 1712"/>
                            <a:gd name="T3" fmla="*/ T2 w 1501"/>
                          </a:gdLst>
                          <a:ahLst/>
                          <a:cxnLst>
                            <a:cxn ang="0">
                              <a:pos x="T1" y="0"/>
                            </a:cxn>
                            <a:cxn ang="0">
                              <a:pos x="T3" y="0"/>
                            </a:cxn>
                          </a:cxnLst>
                          <a:rect l="0" t="0" r="r" b="b"/>
                          <a:pathLst>
                            <a:path w="1501">
                              <a:moveTo>
                                <a:pt x="0" y="0"/>
                              </a:moveTo>
                              <a:lnTo>
                                <a:pt x="150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5B67" id="Freeform 280" o:spid="_x0000_s1026" style="position:absolute;margin-left:85.6pt;margin-top:129.7pt;width:75.0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" path="m,l1500,e" filled="f" strokeweight=".25428mm">
                <v:path arrowok="t" o:connecttype="custom" o:connectlocs="0,0;952500,0" o:connectangles="0,0"/>
                <w10:wrap type="topAndBottom" anchorx="page"/>
              </v:shape>
            </w:pict>
          </mc:Fallback>
        </mc:AlternateContent>
      </w:r>
      <w:r w:rsidR="00333CF7">
        <w:rPr>
          <w:w w:val="105"/>
        </w:rPr>
        <w:t>·</w:t>
      </w:r>
      <w:proofErr w:type="spellStart"/>
      <w:r w:rsidR="00333CF7">
        <w:rPr>
          <w:w w:val="105"/>
        </w:rPr>
        <w:t>monwealth</w:t>
      </w:r>
      <w:proofErr w:type="spellEnd"/>
      <w:r w:rsidR="00333CF7">
        <w:rPr>
          <w:w w:val="105"/>
        </w:rPr>
        <w:t xml:space="preserve"> seemed likely to be denied, largely because of Afro-Asian opposition within the Com­ </w:t>
      </w:r>
      <w:proofErr w:type="spellStart"/>
      <w:r w:rsidR="00333CF7">
        <w:rPr>
          <w:w w:val="105"/>
        </w:rPr>
        <w:t>monwealth</w:t>
      </w:r>
      <w:proofErr w:type="spellEnd"/>
      <w:r w:rsidR="00333CF7">
        <w:rPr>
          <w:w w:val="105"/>
        </w:rPr>
        <w:t xml:space="preserve">, the Party leadership made virtue of necessity and praised the advantages of national isolation. But the efforts at some sort of accommodation with the Union's </w:t>
      </w:r>
      <w:proofErr w:type="spellStart"/>
      <w:r w:rsidR="00333CF7">
        <w:rPr>
          <w:w w:val="105"/>
        </w:rPr>
        <w:t>neighbours</w:t>
      </w:r>
      <w:proofErr w:type="spellEnd"/>
      <w:r w:rsidR="00333CF7">
        <w:rPr>
          <w:w w:val="105"/>
        </w:rPr>
        <w:t xml:space="preserve"> were not yet over. Verwoerd in 1964 publicly renounced any ambitions to annex the HCTs and announced a policy to be known as the "Great</w:t>
      </w:r>
      <w:r w:rsidR="00333CF7">
        <w:rPr>
          <w:spacing w:val="29"/>
          <w:w w:val="105"/>
        </w:rPr>
        <w:t xml:space="preserve"> </w:t>
      </w:r>
      <w:r w:rsidR="00333CF7">
        <w:rPr>
          <w:w w:val="105"/>
        </w:rPr>
        <w:t>Road</w:t>
      </w:r>
      <w:r w:rsidR="00333CF7">
        <w:rPr>
          <w:spacing w:val="31"/>
          <w:w w:val="105"/>
        </w:rPr>
        <w:t xml:space="preserve"> </w:t>
      </w:r>
      <w:r w:rsidR="00333CF7">
        <w:rPr>
          <w:w w:val="105"/>
        </w:rPr>
        <w:t xml:space="preserve">North". </w:t>
      </w:r>
      <w:r w:rsidR="00333CF7">
        <w:rPr>
          <w:spacing w:val="23"/>
          <w:w w:val="105"/>
        </w:rPr>
        <w:t xml:space="preserve"> </w:t>
      </w:r>
      <w:r w:rsidR="00333CF7">
        <w:rPr>
          <w:w w:val="105"/>
        </w:rPr>
        <w:t>This</w:t>
      </w:r>
      <w:r w:rsidR="00333CF7">
        <w:rPr>
          <w:spacing w:val="27"/>
          <w:w w:val="105"/>
        </w:rPr>
        <w:t xml:space="preserve"> </w:t>
      </w:r>
      <w:r w:rsidR="00333CF7">
        <w:rPr>
          <w:w w:val="105"/>
        </w:rPr>
        <w:t>had</w:t>
      </w:r>
      <w:r w:rsidR="00333CF7">
        <w:rPr>
          <w:spacing w:val="24"/>
          <w:w w:val="105"/>
        </w:rPr>
        <w:t xml:space="preserve"> </w:t>
      </w:r>
      <w:r w:rsidR="00333CF7">
        <w:rPr>
          <w:w w:val="105"/>
        </w:rPr>
        <w:t>three</w:t>
      </w:r>
      <w:r w:rsidR="00333CF7">
        <w:rPr>
          <w:spacing w:val="23"/>
          <w:w w:val="105"/>
        </w:rPr>
        <w:t xml:space="preserve"> </w:t>
      </w:r>
      <w:r w:rsidR="00333CF7">
        <w:rPr>
          <w:w w:val="105"/>
        </w:rPr>
        <w:t>prongs:</w:t>
      </w:r>
      <w:r w:rsidR="00333CF7">
        <w:rPr>
          <w:spacing w:val="28"/>
          <w:w w:val="105"/>
        </w:rPr>
        <w:t xml:space="preserve"> </w:t>
      </w:r>
      <w:r w:rsidR="00333CF7">
        <w:rPr>
          <w:w w:val="105"/>
        </w:rPr>
        <w:t>the</w:t>
      </w:r>
      <w:r w:rsidR="00333CF7">
        <w:rPr>
          <w:spacing w:val="32"/>
          <w:w w:val="105"/>
        </w:rPr>
        <w:t xml:space="preserve"> </w:t>
      </w:r>
      <w:r w:rsidR="00333CF7">
        <w:rPr>
          <w:w w:val="105"/>
        </w:rPr>
        <w:t>provision</w:t>
      </w:r>
      <w:r w:rsidR="00333CF7">
        <w:rPr>
          <w:spacing w:val="41"/>
          <w:w w:val="105"/>
        </w:rPr>
        <w:t xml:space="preserve"> </w:t>
      </w:r>
      <w:r w:rsidR="00333CF7">
        <w:rPr>
          <w:w w:val="105"/>
        </w:rPr>
        <w:t>of</w:t>
      </w:r>
      <w:r w:rsidR="00333CF7">
        <w:rPr>
          <w:spacing w:val="27"/>
          <w:w w:val="105"/>
        </w:rPr>
        <w:t xml:space="preserve"> </w:t>
      </w:r>
      <w:r w:rsidR="00333CF7">
        <w:rPr>
          <w:w w:val="105"/>
        </w:rPr>
        <w:t>cheap</w:t>
      </w:r>
      <w:r w:rsidR="00333CF7">
        <w:rPr>
          <w:spacing w:val="23"/>
          <w:w w:val="105"/>
        </w:rPr>
        <w:t xml:space="preserve"> </w:t>
      </w:r>
      <w:proofErr w:type="spellStart"/>
      <w:r w:rsidR="00333CF7">
        <w:rPr>
          <w:w w:val="105"/>
        </w:rPr>
        <w:t>labour</w:t>
      </w:r>
      <w:proofErr w:type="spellEnd"/>
      <w:r w:rsidR="00333CF7">
        <w:rPr>
          <w:w w:val="105"/>
        </w:rPr>
        <w:t>,</w:t>
      </w:r>
      <w:r w:rsidR="00333CF7">
        <w:rPr>
          <w:spacing w:val="29"/>
          <w:w w:val="105"/>
        </w:rPr>
        <w:t xml:space="preserve"> </w:t>
      </w:r>
      <w:r w:rsidR="00333CF7">
        <w:rPr>
          <w:w w:val="105"/>
        </w:rPr>
        <w:t>the</w:t>
      </w:r>
      <w:r w:rsidR="00333CF7">
        <w:rPr>
          <w:spacing w:val="27"/>
          <w:w w:val="105"/>
        </w:rPr>
        <w:t xml:space="preserve"> </w:t>
      </w:r>
      <w:r w:rsidR="00333CF7">
        <w:rPr>
          <w:w w:val="105"/>
        </w:rPr>
        <w:t>export</w:t>
      </w:r>
      <w:r w:rsidR="00333CF7">
        <w:rPr>
          <w:spacing w:val="35"/>
          <w:w w:val="105"/>
        </w:rPr>
        <w:t xml:space="preserve"> </w:t>
      </w:r>
      <w:r w:rsidR="00333CF7">
        <w:rPr>
          <w:w w:val="105"/>
        </w:rPr>
        <w:t>of</w:t>
      </w:r>
      <w:r w:rsidR="00333CF7">
        <w:rPr>
          <w:spacing w:val="28"/>
          <w:w w:val="105"/>
        </w:rPr>
        <w:t xml:space="preserve"> </w:t>
      </w:r>
      <w:r w:rsidR="00333CF7">
        <w:rPr>
          <w:w w:val="105"/>
        </w:rPr>
        <w:t>manufactured</w:t>
      </w:r>
    </w:p>
    <w:p w14:paraId="15FCB005" w14:textId="77777777" w:rsidR="00010F61" w:rsidRDefault="00333CF7">
      <w:pPr>
        <w:pStyle w:val="ListParagraph"/>
        <w:numPr>
          <w:ilvl w:val="0"/>
          <w:numId w:val="114"/>
        </w:numPr>
        <w:tabs>
          <w:tab w:val="left" w:pos="940"/>
          <w:tab w:val="left" w:pos="941"/>
        </w:tabs>
        <w:spacing w:before="106"/>
        <w:ind w:left="940" w:hanging="509"/>
        <w:jc w:val="left"/>
        <w:rPr>
          <w:i/>
          <w:sz w:val="16"/>
        </w:rPr>
      </w:pPr>
      <w:r>
        <w:rPr>
          <w:i/>
          <w:sz w:val="15"/>
        </w:rPr>
        <w:t>Ibid.•</w:t>
      </w:r>
    </w:p>
    <w:p w14:paraId="19F971D5" w14:textId="77777777" w:rsidR="00010F61" w:rsidRDefault="00333CF7">
      <w:pPr>
        <w:pStyle w:val="ListParagraph"/>
        <w:numPr>
          <w:ilvl w:val="0"/>
          <w:numId w:val="114"/>
        </w:numPr>
        <w:tabs>
          <w:tab w:val="left" w:pos="937"/>
          <w:tab w:val="left" w:pos="938"/>
        </w:tabs>
        <w:ind w:left="937"/>
        <w:jc w:val="left"/>
        <w:rPr>
          <w:sz w:val="16"/>
        </w:rPr>
      </w:pPr>
      <w:r>
        <w:rPr>
          <w:sz w:val="16"/>
        </w:rPr>
        <w:t xml:space="preserve">Donald </w:t>
      </w:r>
      <w:proofErr w:type="spellStart"/>
      <w:r>
        <w:rPr>
          <w:sz w:val="16"/>
        </w:rPr>
        <w:t>Denoon</w:t>
      </w:r>
      <w:proofErr w:type="spellEnd"/>
      <w:r>
        <w:rPr>
          <w:sz w:val="16"/>
        </w:rPr>
        <w:t xml:space="preserve"> and </w:t>
      </w:r>
      <w:proofErr w:type="spellStart"/>
      <w:r>
        <w:rPr>
          <w:sz w:val="16"/>
        </w:rPr>
        <w:t>Balem</w:t>
      </w:r>
      <w:proofErr w:type="spellEnd"/>
      <w:r>
        <w:rPr>
          <w:sz w:val="16"/>
        </w:rPr>
        <w:t xml:space="preserve"> </w:t>
      </w:r>
      <w:proofErr w:type="spellStart"/>
      <w:r>
        <w:rPr>
          <w:sz w:val="16"/>
        </w:rPr>
        <w:t>Nycko</w:t>
      </w:r>
      <w:proofErr w:type="spellEnd"/>
      <w:r>
        <w:rPr>
          <w:sz w:val="16"/>
        </w:rPr>
        <w:t xml:space="preserve">, </w:t>
      </w:r>
      <w:r>
        <w:rPr>
          <w:i/>
          <w:sz w:val="16"/>
        </w:rPr>
        <w:t xml:space="preserve">Southern Africa </w:t>
      </w:r>
      <w:r>
        <w:rPr>
          <w:b/>
          <w:i/>
          <w:sz w:val="15"/>
        </w:rPr>
        <w:t xml:space="preserve">since </w:t>
      </w:r>
      <w:r>
        <w:rPr>
          <w:i/>
          <w:sz w:val="16"/>
        </w:rPr>
        <w:t xml:space="preserve">1800, </w:t>
      </w:r>
      <w:r>
        <w:rPr>
          <w:sz w:val="16"/>
        </w:rPr>
        <w:t xml:space="preserve">London, Longman, 1984, pp.193-194 </w:t>
      </w:r>
      <w:r>
        <w:rPr>
          <w:sz w:val="15"/>
        </w:rPr>
        <w:t>and</w:t>
      </w:r>
      <w:r>
        <w:rPr>
          <w:spacing w:val="11"/>
          <w:sz w:val="15"/>
        </w:rPr>
        <w:t xml:space="preserve"> </w:t>
      </w:r>
      <w:r>
        <w:rPr>
          <w:sz w:val="16"/>
        </w:rPr>
        <w:t>pp.221-226.</w:t>
      </w:r>
    </w:p>
    <w:p w14:paraId="1190ACD5" w14:textId="77777777" w:rsidR="00010F61" w:rsidRDefault="00010F61">
      <w:pPr>
        <w:rPr>
          <w:sz w:val="16"/>
        </w:rPr>
        <w:sectPr w:rsidR="00010F61">
          <w:pgSz w:w="11910" w:h="16840"/>
          <w:pgMar w:top="1060" w:right="1100" w:bottom="280" w:left="1300" w:header="664" w:footer="0" w:gutter="0"/>
          <w:cols w:space="720"/>
        </w:sectPr>
      </w:pPr>
    </w:p>
    <w:p w14:paraId="7643208C" w14:textId="77777777" w:rsidR="00010F61" w:rsidRDefault="00010F61">
      <w:pPr>
        <w:pStyle w:val="BodyText"/>
        <w:rPr>
          <w:sz w:val="20"/>
        </w:rPr>
      </w:pPr>
    </w:p>
    <w:p w14:paraId="08448B68" w14:textId="77777777" w:rsidR="00010F61" w:rsidRDefault="00010F61">
      <w:pPr>
        <w:pStyle w:val="BodyText"/>
        <w:spacing w:before="9"/>
        <w:rPr>
          <w:sz w:val="22"/>
        </w:rPr>
      </w:pPr>
    </w:p>
    <w:p w14:paraId="48A4C1AA" w14:textId="77777777" w:rsidR="00010F61" w:rsidRDefault="00333CF7">
      <w:pPr>
        <w:pStyle w:val="BodyText"/>
        <w:spacing w:line="535" w:lineRule="auto"/>
        <w:ind w:left="450" w:right="410" w:firstLine="8"/>
        <w:jc w:val="both"/>
      </w:pPr>
      <w:r>
        <w:rPr>
          <w:w w:val="105"/>
        </w:rPr>
        <w:t xml:space="preserve">goods and the establishment of co-operative relations with those black African states that showed them­ selves willing partners. The Organization of African Unity, founded in 1963, which, among many other things tried to bring sanctions against South Africa's racial policies, was unsuccessful in those efforts. Zambia, Lesotho,. Botswana, and Swaziland, all newly independent, were all more or less economically dependent on South Africa and unable to enjoy the luxury of an ideologically inspired boycott of the Union. Conservative leaders, like </w:t>
      </w:r>
      <w:proofErr w:type="spellStart"/>
      <w:r>
        <w:rPr>
          <w:w w:val="105"/>
        </w:rPr>
        <w:t>ChiefLeabua</w:t>
      </w:r>
      <w:proofErr w:type="spellEnd"/>
      <w:r>
        <w:rPr>
          <w:w w:val="105"/>
        </w:rPr>
        <w:t xml:space="preserve"> Jonathan </w:t>
      </w:r>
      <w:r>
        <w:rPr>
          <w:rFonts w:ascii="Arial" w:hAnsi="Arial"/>
          <w:w w:val="105"/>
        </w:rPr>
        <w:t xml:space="preserve">and </w:t>
      </w:r>
      <w:r>
        <w:rPr>
          <w:w w:val="105"/>
        </w:rPr>
        <w:t>President Hastings Banda were against a boycott.</w:t>
      </w:r>
    </w:p>
    <w:p w14:paraId="73A66907" w14:textId="77777777" w:rsidR="00010F61" w:rsidRDefault="00333CF7">
      <w:pPr>
        <w:pStyle w:val="BodyText"/>
        <w:spacing w:before="65" w:line="530" w:lineRule="auto"/>
        <w:ind w:left="458" w:right="404" w:firstLine="493"/>
        <w:jc w:val="both"/>
      </w:pPr>
      <w:r>
        <w:rPr>
          <w:w w:val="105"/>
        </w:rPr>
        <w:t xml:space="preserve">So the OAU was not successful in -its efforts to counter the northern thrust from Pretoria which was more than merely economic. Aid in the form of low interest loans, </w:t>
      </w:r>
      <w:proofErr w:type="spellStart"/>
      <w:r>
        <w:rPr>
          <w:w w:val="105"/>
        </w:rPr>
        <w:t>channelled</w:t>
      </w:r>
      <w:proofErr w:type="spellEnd"/>
      <w:r>
        <w:rPr>
          <w:w w:val="105"/>
        </w:rPr>
        <w:t xml:space="preserve"> directly rather than through international agencies like the World Bank or the International Monetary Fund, was concentrated in a few select countries. Malawi, Madagascar, Swaziland, Lesotho and the Portuguese received in 1972 a total of some R 171 million designed to integrate the infrastructures into a South African </w:t>
      </w:r>
      <w:proofErr w:type="spellStart"/>
      <w:r>
        <w:rPr>
          <w:w w:val="105"/>
        </w:rPr>
        <w:t>networlc</w:t>
      </w:r>
      <w:proofErr w:type="spellEnd"/>
      <w:r>
        <w:rPr>
          <w:w w:val="105"/>
        </w:rPr>
        <w:t xml:space="preserve">. "South Africa's greatest successes were with Malawi </w:t>
      </w:r>
      <w:r>
        <w:rPr>
          <w:rFonts w:ascii="Arial"/>
          <w:w w:val="105"/>
        </w:rPr>
        <w:t xml:space="preserve">and </w:t>
      </w:r>
      <w:r>
        <w:rPr>
          <w:w w:val="105"/>
        </w:rPr>
        <w:t xml:space="preserve">Madagascar. The former was the only black state to open formal diplomatic relations with the Union </w:t>
      </w:r>
      <w:r>
        <w:rPr>
          <w:rFonts w:ascii="Arial"/>
          <w:w w:val="105"/>
        </w:rPr>
        <w:t xml:space="preserve">and </w:t>
      </w:r>
      <w:r>
        <w:rPr>
          <w:w w:val="105"/>
        </w:rPr>
        <w:t xml:space="preserve">became its staunchest ally among the African republics. Prime Minister Vorster visited Malawi in 1970 </w:t>
      </w:r>
      <w:r>
        <w:rPr>
          <w:rFonts w:ascii="Arial"/>
          <w:w w:val="105"/>
        </w:rPr>
        <w:t xml:space="preserve">and </w:t>
      </w:r>
      <w:r>
        <w:rPr>
          <w:w w:val="105"/>
        </w:rPr>
        <w:t xml:space="preserve">Prime Minister Banda returned the </w:t>
      </w:r>
      <w:proofErr w:type="spellStart"/>
      <w:r>
        <w:rPr>
          <w:w w:val="105"/>
        </w:rPr>
        <w:t>honour</w:t>
      </w:r>
      <w:proofErr w:type="spellEnd"/>
      <w:r>
        <w:rPr>
          <w:w w:val="105"/>
        </w:rPr>
        <w:t xml:space="preserve"> in 1971. Blantyre accepted a South African military </w:t>
      </w:r>
      <w:proofErr w:type="spellStart"/>
      <w:r>
        <w:rPr>
          <w:w w:val="105"/>
        </w:rPr>
        <w:t>attache</w:t>
      </w:r>
      <w:proofErr w:type="spellEnd"/>
      <w:r>
        <w:rPr>
          <w:w w:val="105"/>
        </w:rPr>
        <w:t xml:space="preserve">. Banda explained this policy by saying that his country's acts were dictated by the reality of its poverty, dependence and geographical position. However, a more likely rationale lies in the benefits of South African collaboration in securing </w:t>
      </w:r>
      <w:r>
        <w:rPr>
          <w:rFonts w:ascii="Arial"/>
          <w:w w:val="105"/>
        </w:rPr>
        <w:t xml:space="preserve">him </w:t>
      </w:r>
      <w:r>
        <w:rPr>
          <w:w w:val="105"/>
        </w:rPr>
        <w:t xml:space="preserve">against his radical opponents [who fled the country in the early 1960s] and entrenching </w:t>
      </w:r>
      <w:r>
        <w:rPr>
          <w:rFonts w:ascii="Arial"/>
          <w:w w:val="105"/>
        </w:rPr>
        <w:t xml:space="preserve">him </w:t>
      </w:r>
      <w:r>
        <w:rPr>
          <w:w w:val="105"/>
        </w:rPr>
        <w:t xml:space="preserve">domestically by allowing </w:t>
      </w:r>
      <w:r>
        <w:rPr>
          <w:rFonts w:ascii="Arial"/>
          <w:w w:val="105"/>
        </w:rPr>
        <w:t xml:space="preserve">him </w:t>
      </w:r>
      <w:r>
        <w:rPr>
          <w:w w:val="105"/>
        </w:rPr>
        <w:t>to extend his support via the dispensation of</w:t>
      </w:r>
      <w:r>
        <w:rPr>
          <w:spacing w:val="14"/>
          <w:w w:val="105"/>
        </w:rPr>
        <w:t xml:space="preserve"> </w:t>
      </w:r>
      <w:r>
        <w:rPr>
          <w:w w:val="105"/>
        </w:rPr>
        <w:t>patronage".[44]</w:t>
      </w:r>
    </w:p>
    <w:p w14:paraId="52181C51" w14:textId="406990E0" w:rsidR="00010F61" w:rsidRDefault="00580BF6">
      <w:pPr>
        <w:pStyle w:val="BodyText"/>
        <w:spacing w:before="96" w:line="535" w:lineRule="auto"/>
        <w:ind w:left="477" w:right="387" w:firstLine="496"/>
        <w:jc w:val="both"/>
      </w:pPr>
      <w:r>
        <w:rPr>
          <w:noProof/>
        </w:rPr>
        <mc:AlternateContent>
          <mc:Choice Requires="wps">
            <w:drawing>
              <wp:anchor distT="0" distB="0" distL="114300" distR="114300" simplePos="0" relativeHeight="241839104" behindDoc="1" locked="0" layoutInCell="1" allowOverlap="1" wp14:anchorId="30C7C444" wp14:editId="73EF5A56">
                <wp:simplePos x="0" y="0"/>
                <wp:positionH relativeFrom="page">
                  <wp:posOffset>1123315</wp:posOffset>
                </wp:positionH>
                <wp:positionV relativeFrom="paragraph">
                  <wp:posOffset>2141855</wp:posOffset>
                </wp:positionV>
                <wp:extent cx="940435" cy="0"/>
                <wp:effectExtent l="0" t="0" r="0" b="0"/>
                <wp:wrapNone/>
                <wp:docPr id="38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F280F" id="Line 279" o:spid="_x0000_s1026" style="position:absolute;z-index:-2614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5pt,168.65pt" to="162.5pt,1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" strokeweight=".25428mm">
                <w10:wrap anchorx="page"/>
              </v:line>
            </w:pict>
          </mc:Fallback>
        </mc:AlternateContent>
      </w:r>
      <w:r w:rsidR="00333CF7">
        <w:rPr>
          <w:w w:val="105"/>
        </w:rPr>
        <w:t xml:space="preserve">In Madagascar, the conservative </w:t>
      </w:r>
      <w:proofErr w:type="spellStart"/>
      <w:r w:rsidR="00333CF7">
        <w:rPr>
          <w:w w:val="105"/>
        </w:rPr>
        <w:t>Tsirana</w:t>
      </w:r>
      <w:proofErr w:type="spellEnd"/>
      <w:r w:rsidR="00333CF7">
        <w:rPr>
          <w:w w:val="105"/>
        </w:rPr>
        <w:t xml:space="preserve"> government was concerned to liberate itself from the </w:t>
      </w:r>
      <w:proofErr w:type="spellStart"/>
      <w:r w:rsidR="00333CF7">
        <w:rPr>
          <w:w w:val="105"/>
        </w:rPr>
        <w:t>cul</w:t>
      </w:r>
      <w:proofErr w:type="spellEnd"/>
      <w:r w:rsidR="00333CF7">
        <w:rPr>
          <w:w w:val="105"/>
        </w:rPr>
        <w:t xml:space="preserve">­ </w:t>
      </w:r>
      <w:proofErr w:type="spellStart"/>
      <w:r w:rsidR="00333CF7">
        <w:rPr>
          <w:w w:val="105"/>
        </w:rPr>
        <w:t>tural</w:t>
      </w:r>
      <w:proofErr w:type="spellEnd"/>
      <w:r w:rsidR="00333CF7">
        <w:rPr>
          <w:w w:val="105"/>
        </w:rPr>
        <w:t xml:space="preserve"> and economic domination of France and was preoccupied with strengthening its </w:t>
      </w:r>
      <w:proofErr w:type="spellStart"/>
      <w:r w:rsidR="00333CF7">
        <w:rPr>
          <w:w w:val="105"/>
        </w:rPr>
        <w:t>defences</w:t>
      </w:r>
      <w:proofErr w:type="spellEnd"/>
      <w:r w:rsidR="00333CF7">
        <w:rPr>
          <w:w w:val="105"/>
        </w:rPr>
        <w:t xml:space="preserve"> against what it perceived as both Soviet and Chinese threats to its domestic security. France meanwhile was pursuing a policy of increased relations with Pretoria despite the 1963 UN embargo on the sales of arms. So many of the </w:t>
      </w:r>
      <w:proofErr w:type="spellStart"/>
      <w:r w:rsidR="00333CF7">
        <w:rPr>
          <w:w w:val="105"/>
        </w:rPr>
        <w:t>francophile</w:t>
      </w:r>
      <w:proofErr w:type="spellEnd"/>
      <w:r w:rsidR="00333CF7">
        <w:rPr>
          <w:w w:val="105"/>
        </w:rPr>
        <w:t xml:space="preserve"> nations, seeking to curry </w:t>
      </w:r>
      <w:proofErr w:type="spellStart"/>
      <w:r w:rsidR="00333CF7">
        <w:rPr>
          <w:w w:val="105"/>
        </w:rPr>
        <w:t>favour</w:t>
      </w:r>
      <w:proofErr w:type="spellEnd"/>
      <w:r w:rsidR="00333CF7">
        <w:rPr>
          <w:w w:val="105"/>
        </w:rPr>
        <w:t xml:space="preserve"> with Paris, warmed up at the same time their relations with Pretoria, more especially those states with conservative governments. President Houphouet-Boigny of the Ivory Coast in November of 1970 declared the strategies against apartheid a failure and called for an all-</w:t>
      </w:r>
    </w:p>
    <w:p w14:paraId="02032320" w14:textId="77777777" w:rsidR="00010F61" w:rsidRDefault="00333CF7">
      <w:pPr>
        <w:pStyle w:val="ListParagraph"/>
        <w:numPr>
          <w:ilvl w:val="0"/>
          <w:numId w:val="114"/>
        </w:numPr>
        <w:tabs>
          <w:tab w:val="left" w:pos="983"/>
          <w:tab w:val="left" w:pos="984"/>
        </w:tabs>
        <w:spacing w:before="5"/>
        <w:ind w:left="983" w:hanging="504"/>
        <w:jc w:val="left"/>
        <w:rPr>
          <w:sz w:val="16"/>
        </w:rPr>
      </w:pPr>
      <w:proofErr w:type="spellStart"/>
      <w:r>
        <w:rPr>
          <w:w w:val="105"/>
          <w:sz w:val="16"/>
        </w:rPr>
        <w:t>Southall</w:t>
      </w:r>
      <w:proofErr w:type="spellEnd"/>
      <w:r>
        <w:rPr>
          <w:w w:val="105"/>
          <w:sz w:val="16"/>
        </w:rPr>
        <w:t>.</w:t>
      </w:r>
      <w:r>
        <w:rPr>
          <w:spacing w:val="-7"/>
          <w:w w:val="105"/>
          <w:sz w:val="16"/>
        </w:rPr>
        <w:t xml:space="preserve"> </w:t>
      </w:r>
      <w:r>
        <w:rPr>
          <w:i/>
          <w:w w:val="105"/>
          <w:sz w:val="16"/>
        </w:rPr>
        <w:t>op.</w:t>
      </w:r>
      <w:r>
        <w:rPr>
          <w:i/>
          <w:spacing w:val="-15"/>
          <w:w w:val="105"/>
          <w:sz w:val="16"/>
        </w:rPr>
        <w:t xml:space="preserve"> </w:t>
      </w:r>
      <w:r>
        <w:rPr>
          <w:i/>
          <w:w w:val="105"/>
          <w:sz w:val="16"/>
        </w:rPr>
        <w:t>cit.,</w:t>
      </w:r>
      <w:r>
        <w:rPr>
          <w:i/>
          <w:spacing w:val="-13"/>
          <w:w w:val="105"/>
          <w:sz w:val="16"/>
        </w:rPr>
        <w:t xml:space="preserve"> </w:t>
      </w:r>
      <w:r>
        <w:rPr>
          <w:w w:val="105"/>
          <w:sz w:val="16"/>
        </w:rPr>
        <w:t>p.237.</w:t>
      </w:r>
    </w:p>
    <w:p w14:paraId="4D6731FB" w14:textId="77777777" w:rsidR="00010F61" w:rsidRDefault="00010F61">
      <w:pPr>
        <w:rPr>
          <w:sz w:val="16"/>
        </w:rPr>
        <w:sectPr w:rsidR="00010F61">
          <w:pgSz w:w="11910" w:h="16840"/>
          <w:pgMar w:top="1020" w:right="1100" w:bottom="280" w:left="1300" w:header="664" w:footer="0" w:gutter="0"/>
          <w:cols w:space="720"/>
        </w:sectPr>
      </w:pPr>
    </w:p>
    <w:p w14:paraId="0AF53C3C" w14:textId="77777777" w:rsidR="00010F61" w:rsidRDefault="00010F61">
      <w:pPr>
        <w:pStyle w:val="BodyText"/>
        <w:rPr>
          <w:sz w:val="20"/>
        </w:rPr>
      </w:pPr>
    </w:p>
    <w:p w14:paraId="7D14904D" w14:textId="77777777" w:rsidR="00010F61" w:rsidRDefault="00010F61">
      <w:pPr>
        <w:pStyle w:val="BodyText"/>
        <w:spacing w:before="4"/>
        <w:rPr>
          <w:sz w:val="22"/>
        </w:rPr>
      </w:pPr>
    </w:p>
    <w:p w14:paraId="18F0D741" w14:textId="77777777" w:rsidR="00010F61" w:rsidRDefault="00333CF7">
      <w:pPr>
        <w:pStyle w:val="BodyText"/>
        <w:spacing w:line="518" w:lineRule="auto"/>
        <w:ind w:left="481" w:right="350"/>
        <w:jc w:val="both"/>
      </w:pPr>
      <w:r>
        <w:rPr>
          <w:w w:val="105"/>
        </w:rPr>
        <w:t xml:space="preserve">Africa conference to discuss the possibilities of dialogue. </w:t>
      </w:r>
      <w:r>
        <w:rPr>
          <w:rFonts w:ascii="Arial" w:hAnsi="Arial"/>
          <w:w w:val="105"/>
          <w:sz w:val="20"/>
        </w:rPr>
        <w:t xml:space="preserve">This </w:t>
      </w:r>
      <w:r>
        <w:rPr>
          <w:w w:val="105"/>
        </w:rPr>
        <w:t xml:space="preserve">ran against the thrust of the 'Lusaka </w:t>
      </w:r>
      <w:r>
        <w:rPr>
          <w:rFonts w:ascii="Arial" w:hAnsi="Arial"/>
          <w:w w:val="105"/>
        </w:rPr>
        <w:t xml:space="preserve">Mani­ </w:t>
      </w:r>
      <w:proofErr w:type="spellStart"/>
      <w:r>
        <w:rPr>
          <w:w w:val="105"/>
        </w:rPr>
        <w:t>festo</w:t>
      </w:r>
      <w:proofErr w:type="spellEnd"/>
      <w:r>
        <w:rPr>
          <w:w w:val="105"/>
        </w:rPr>
        <w:t xml:space="preserve">', a statement issued by the beads of state in East and Central Africa in April of 1969, which softened the previous stem stand of the OAU against South Africa, calling for conciliation and non-violent change in the Union, but still supported boycott and isolation of the Republic so long </w:t>
      </w:r>
      <w:r>
        <w:rPr>
          <w:w w:val="105"/>
          <w:sz w:val="21"/>
        </w:rPr>
        <w:t xml:space="preserve">as </w:t>
      </w:r>
      <w:r>
        <w:rPr>
          <w:w w:val="105"/>
        </w:rPr>
        <w:t>it maintained its policy of apartheid. French-speaking Africa showed considerable support for the alternative  of dialogue, including the Ivory Coast, Madagascar, the Central African Republic, Gabon, Dahomey; Togo and Niger, but</w:t>
      </w:r>
      <w:r>
        <w:rPr>
          <w:spacing w:val="20"/>
          <w:w w:val="105"/>
        </w:rPr>
        <w:t xml:space="preserve"> </w:t>
      </w:r>
      <w:r>
        <w:rPr>
          <w:w w:val="105"/>
        </w:rPr>
        <w:t>their</w:t>
      </w:r>
    </w:p>
    <w:p w14:paraId="6A7EA710" w14:textId="77777777" w:rsidR="00010F61" w:rsidRDefault="00333CF7">
      <w:pPr>
        <w:pStyle w:val="BodyText"/>
        <w:spacing w:before="12"/>
        <w:ind w:left="479"/>
      </w:pPr>
      <w:r>
        <w:rPr>
          <w:w w:val="105"/>
        </w:rPr>
        <w:t>proposals were vigorously rejected by Guinea, Senegal and the Cameroons.[45]</w:t>
      </w:r>
    </w:p>
    <w:p w14:paraId="17DBF179" w14:textId="77777777" w:rsidR="00010F61" w:rsidRDefault="00010F61">
      <w:pPr>
        <w:pStyle w:val="BodyText"/>
        <w:rPr>
          <w:sz w:val="29"/>
        </w:rPr>
      </w:pPr>
    </w:p>
    <w:p w14:paraId="6BCB6E92" w14:textId="77777777" w:rsidR="00010F61" w:rsidRDefault="00333CF7">
      <w:pPr>
        <w:pStyle w:val="BodyText"/>
        <w:spacing w:before="1" w:line="532" w:lineRule="auto"/>
        <w:ind w:left="483" w:right="391" w:firstLine="498"/>
        <w:jc w:val="both"/>
      </w:pPr>
      <w:r>
        <w:rPr>
          <w:w w:val="105"/>
        </w:rPr>
        <w:t>The Mogadishu Declaration, issued by a summit of leaders of central African states, endorsed armed struggle as the only way to achieve liberation in Southern Africa and condemned any African states who sought closer ties to the Republic pursuing apartheid. The early efforts at closer relations with African states, thus, although experiencing some initial success, were failing. During this same period, South</w:t>
      </w:r>
      <w:r>
        <w:rPr>
          <w:spacing w:val="49"/>
          <w:w w:val="105"/>
        </w:rPr>
        <w:t xml:space="preserve"> </w:t>
      </w:r>
      <w:r>
        <w:rPr>
          <w:w w:val="105"/>
        </w:rPr>
        <w:t xml:space="preserve">Africa was seeking cordial relations with its </w:t>
      </w:r>
      <w:proofErr w:type="spellStart"/>
      <w:r>
        <w:rPr>
          <w:w w:val="105"/>
        </w:rPr>
        <w:t>neighbouring</w:t>
      </w:r>
      <w:proofErr w:type="spellEnd"/>
      <w:r>
        <w:rPr>
          <w:w w:val="105"/>
        </w:rPr>
        <w:t xml:space="preserve"> white regimes. The Portuguese had up to this point strongly resisted decolonization, a posture welcomed in Pretoria because both Angola and </w:t>
      </w:r>
      <w:proofErr w:type="spellStart"/>
      <w:r>
        <w:rPr>
          <w:w w:val="105"/>
        </w:rPr>
        <w:t>Mozam</w:t>
      </w:r>
      <w:proofErr w:type="spellEnd"/>
      <w:r>
        <w:rPr>
          <w:w w:val="105"/>
        </w:rPr>
        <w:t xml:space="preserve">­ </w:t>
      </w:r>
      <w:proofErr w:type="spellStart"/>
      <w:r>
        <w:rPr>
          <w:w w:val="105"/>
        </w:rPr>
        <w:t>bique</w:t>
      </w:r>
      <w:proofErr w:type="spellEnd"/>
      <w:r>
        <w:rPr>
          <w:w w:val="105"/>
        </w:rPr>
        <w:t xml:space="preserve"> were buffer states on their borders. Trade between South Africa and the two Portuguese colonies was not very brisk in the early 1960s, due largely to Lisbon's determination to retain its monopolistic control of its colonies. But as time went on, the tides of trade shifted sharply in South Africa's </w:t>
      </w:r>
      <w:proofErr w:type="spellStart"/>
      <w:r>
        <w:rPr>
          <w:w w:val="105"/>
        </w:rPr>
        <w:t>favour</w:t>
      </w:r>
      <w:proofErr w:type="spellEnd"/>
      <w:r>
        <w:rPr>
          <w:w w:val="105"/>
        </w:rPr>
        <w:t>. International pressures on Portugal to decolonize combined with guerilla freedom movements in both Angola and Mozambique,  were such that Portugal sought relief by encouraging large-scale emigration of whites to</w:t>
      </w:r>
      <w:r>
        <w:rPr>
          <w:spacing w:val="23"/>
          <w:w w:val="105"/>
        </w:rPr>
        <w:t xml:space="preserve"> </w:t>
      </w:r>
      <w:r>
        <w:rPr>
          <w:w w:val="105"/>
        </w:rPr>
        <w:t>the</w:t>
      </w:r>
    </w:p>
    <w:p w14:paraId="765DB90B" w14:textId="77777777" w:rsidR="00010F61" w:rsidRDefault="00333CF7">
      <w:pPr>
        <w:pStyle w:val="BodyText"/>
        <w:spacing w:before="43" w:line="165" w:lineRule="auto"/>
        <w:ind w:left="491"/>
        <w:rPr>
          <w:rFonts w:ascii="Arial" w:hAnsi="Arial"/>
          <w:sz w:val="20"/>
        </w:rPr>
      </w:pPr>
      <w:r>
        <w:t>colonies  and by  opening  up the territories  to foreign -investment.</w:t>
      </w:r>
      <w:r>
        <w:rPr>
          <w:spacing w:val="-2"/>
        </w:rPr>
        <w:t xml:space="preserve"> </w:t>
      </w:r>
      <w:r>
        <w:rPr>
          <w:rFonts w:ascii="Arial" w:hAnsi="Arial"/>
          <w:sz w:val="20"/>
        </w:rPr>
        <w:t xml:space="preserve">This </w:t>
      </w:r>
      <w:proofErr w:type="spellStart"/>
      <w:r>
        <w:t>brou</w:t>
      </w:r>
      <w:proofErr w:type="spellEnd"/>
      <w:r>
        <w:rPr>
          <w:position w:val="-9"/>
          <w:sz w:val="28"/>
        </w:rPr>
        <w:t>9</w:t>
      </w:r>
      <w:proofErr w:type="spellStart"/>
      <w:r>
        <w:t>ht</w:t>
      </w:r>
      <w:proofErr w:type="spellEnd"/>
      <w:r>
        <w:t xml:space="preserve">  large amounts  of South </w:t>
      </w:r>
      <w:proofErr w:type="spellStart"/>
      <w:r>
        <w:rPr>
          <w:rFonts w:ascii="Arial" w:hAnsi="Arial"/>
          <w:sz w:val="20"/>
        </w:rPr>
        <w:t>Afri­</w:t>
      </w:r>
      <w:proofErr w:type="spellEnd"/>
    </w:p>
    <w:p w14:paraId="0490CB51" w14:textId="77777777" w:rsidR="00010F61" w:rsidRDefault="00333CF7">
      <w:pPr>
        <w:pStyle w:val="BodyText"/>
        <w:spacing w:before="197" w:line="535" w:lineRule="auto"/>
        <w:ind w:left="492" w:right="388" w:hanging="1"/>
        <w:jc w:val="both"/>
      </w:pPr>
      <w:r>
        <w:rPr>
          <w:w w:val="105"/>
        </w:rPr>
        <w:t>can capital into both colonies, developing mineral and resource extraction facilities, measures which fitted nicely with South Africa's own economic plans for the future. There was European and American capital involved in the search for oil and the construction of the natural gas line in Angola, but neither project would have succeeded without South African financing, technological know-how and assurance of future markets.[47]</w:t>
      </w:r>
    </w:p>
    <w:p w14:paraId="41D4A0B1" w14:textId="6486EC0D" w:rsidR="00010F61" w:rsidRDefault="00580BF6">
      <w:pPr>
        <w:pStyle w:val="BodyText"/>
        <w:spacing w:before="5"/>
        <w:rPr>
          <w:sz w:val="21"/>
        </w:rPr>
      </w:pPr>
      <w:r>
        <w:rPr>
          <w:noProof/>
        </w:rPr>
        <mc:AlternateContent>
          <mc:Choice Requires="wps">
            <w:drawing>
              <wp:anchor distT="0" distB="0" distL="0" distR="0" simplePos="0" relativeHeight="251763712" behindDoc="1" locked="0" layoutInCell="1" allowOverlap="1" wp14:anchorId="7AC12B82" wp14:editId="33BFEA29">
                <wp:simplePos x="0" y="0"/>
                <wp:positionH relativeFrom="page">
                  <wp:posOffset>1135380</wp:posOffset>
                </wp:positionH>
                <wp:positionV relativeFrom="paragraph">
                  <wp:posOffset>186690</wp:posOffset>
                </wp:positionV>
                <wp:extent cx="940435" cy="1270"/>
                <wp:effectExtent l="0" t="0" r="0" b="0"/>
                <wp:wrapTopAndBottom/>
                <wp:docPr id="388"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88 1788"/>
                            <a:gd name="T1" fmla="*/ T0 w 1481"/>
                            <a:gd name="T2" fmla="+- 0 3269 178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46FC" id="Freeform 278" o:spid="_x0000_s1026" style="position:absolute;margin-left:89.4pt;margin-top:14.7pt;width:74.05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15257DF8" w14:textId="77777777" w:rsidR="00010F61" w:rsidRDefault="00333CF7">
      <w:pPr>
        <w:tabs>
          <w:tab w:val="left" w:pos="985"/>
        </w:tabs>
        <w:spacing w:before="111"/>
        <w:ind w:left="494"/>
        <w:rPr>
          <w:sz w:val="16"/>
        </w:rPr>
      </w:pPr>
      <w:r>
        <w:rPr>
          <w:w w:val="105"/>
          <w:sz w:val="16"/>
        </w:rPr>
        <w:t>[45]</w:t>
      </w:r>
      <w:r>
        <w:rPr>
          <w:w w:val="105"/>
          <w:sz w:val="16"/>
        </w:rPr>
        <w:tab/>
      </w:r>
      <w:r>
        <w:rPr>
          <w:i/>
          <w:w w:val="105"/>
          <w:sz w:val="16"/>
        </w:rPr>
        <w:t>!bid.,</w:t>
      </w:r>
      <w:r>
        <w:rPr>
          <w:i/>
          <w:spacing w:val="-16"/>
          <w:w w:val="105"/>
          <w:sz w:val="16"/>
        </w:rPr>
        <w:t xml:space="preserve"> </w:t>
      </w:r>
      <w:r>
        <w:rPr>
          <w:w w:val="105"/>
          <w:sz w:val="16"/>
        </w:rPr>
        <w:t>p.238.</w:t>
      </w:r>
    </w:p>
    <w:p w14:paraId="5A5E5A80" w14:textId="77777777" w:rsidR="00010F61" w:rsidRDefault="00333CF7">
      <w:pPr>
        <w:pStyle w:val="ListParagraph"/>
        <w:numPr>
          <w:ilvl w:val="0"/>
          <w:numId w:val="113"/>
        </w:numPr>
        <w:tabs>
          <w:tab w:val="left" w:pos="1007"/>
          <w:tab w:val="left" w:pos="1008"/>
        </w:tabs>
        <w:spacing w:before="89"/>
        <w:rPr>
          <w:sz w:val="16"/>
        </w:rPr>
      </w:pPr>
      <w:r>
        <w:rPr>
          <w:i/>
          <w:sz w:val="16"/>
        </w:rPr>
        <w:t xml:space="preserve">Ibid., </w:t>
      </w:r>
      <w:r>
        <w:rPr>
          <w:sz w:val="16"/>
        </w:rPr>
        <w:t xml:space="preserve">237. See also, Sam C. </w:t>
      </w:r>
      <w:proofErr w:type="spellStart"/>
      <w:r>
        <w:rPr>
          <w:sz w:val="16"/>
        </w:rPr>
        <w:t>Nolutshungu</w:t>
      </w:r>
      <w:proofErr w:type="spellEnd"/>
      <w:r>
        <w:rPr>
          <w:sz w:val="16"/>
        </w:rPr>
        <w:t xml:space="preserve">, </w:t>
      </w:r>
      <w:r>
        <w:rPr>
          <w:i/>
          <w:sz w:val="16"/>
        </w:rPr>
        <w:t xml:space="preserve">South Africa </w:t>
      </w:r>
      <w:r>
        <w:rPr>
          <w:rFonts w:ascii="Arial" w:hAnsi="Arial"/>
          <w:i/>
          <w:sz w:val="16"/>
        </w:rPr>
        <w:t xml:space="preserve">in </w:t>
      </w:r>
      <w:r>
        <w:rPr>
          <w:i/>
          <w:sz w:val="16"/>
        </w:rPr>
        <w:t xml:space="preserve">Africa: A Study in Ideology </w:t>
      </w:r>
      <w:r>
        <w:rPr>
          <w:i/>
          <w:sz w:val="15"/>
        </w:rPr>
        <w:t xml:space="preserve">and </w:t>
      </w:r>
      <w:r>
        <w:rPr>
          <w:i/>
          <w:sz w:val="16"/>
        </w:rPr>
        <w:t xml:space="preserve">Foreign Policy, </w:t>
      </w:r>
      <w:r>
        <w:rPr>
          <w:sz w:val="16"/>
        </w:rPr>
        <w:t>Manchester,</w:t>
      </w:r>
      <w:r>
        <w:rPr>
          <w:spacing w:val="-1"/>
          <w:sz w:val="16"/>
        </w:rPr>
        <w:t xml:space="preserve"> </w:t>
      </w:r>
      <w:r>
        <w:rPr>
          <w:sz w:val="16"/>
        </w:rPr>
        <w:t>Man­</w:t>
      </w:r>
    </w:p>
    <w:p w14:paraId="70C2BE4F" w14:textId="77777777" w:rsidR="00010F61" w:rsidRDefault="00333CF7">
      <w:pPr>
        <w:spacing w:before="14"/>
        <w:ind w:left="1002"/>
        <w:rPr>
          <w:sz w:val="15"/>
        </w:rPr>
      </w:pPr>
      <w:proofErr w:type="spellStart"/>
      <w:r>
        <w:rPr>
          <w:w w:val="105"/>
          <w:sz w:val="15"/>
        </w:rPr>
        <w:t>chester</w:t>
      </w:r>
      <w:proofErr w:type="spellEnd"/>
      <w:r>
        <w:rPr>
          <w:w w:val="105"/>
          <w:sz w:val="15"/>
        </w:rPr>
        <w:t xml:space="preserve"> University Press, 1975, pp.195-220. </w:t>
      </w:r>
      <w:r>
        <w:rPr>
          <w:rFonts w:ascii="Arial"/>
          <w:w w:val="105"/>
          <w:sz w:val="14"/>
        </w:rPr>
        <w:t xml:space="preserve">And, </w:t>
      </w:r>
      <w:proofErr w:type="spellStart"/>
      <w:r>
        <w:rPr>
          <w:w w:val="105"/>
          <w:sz w:val="16"/>
        </w:rPr>
        <w:t>Legum</w:t>
      </w:r>
      <w:proofErr w:type="spellEnd"/>
      <w:r>
        <w:rPr>
          <w:w w:val="105"/>
          <w:sz w:val="16"/>
        </w:rPr>
        <w:t xml:space="preserve">, </w:t>
      </w:r>
      <w:r>
        <w:rPr>
          <w:rFonts w:ascii="Arial"/>
          <w:i/>
          <w:w w:val="105"/>
          <w:sz w:val="14"/>
        </w:rPr>
        <w:t xml:space="preserve">ACR, </w:t>
      </w:r>
      <w:r>
        <w:rPr>
          <w:w w:val="105"/>
          <w:sz w:val="15"/>
        </w:rPr>
        <w:t>vol.4, 1972, P.B366.</w:t>
      </w:r>
    </w:p>
    <w:p w14:paraId="7A0BC66B" w14:textId="77777777" w:rsidR="00010F61" w:rsidRDefault="00010F61">
      <w:pPr>
        <w:rPr>
          <w:sz w:val="15"/>
        </w:rPr>
        <w:sectPr w:rsidR="00010F61">
          <w:pgSz w:w="11910" w:h="16840"/>
          <w:pgMar w:top="1080" w:right="1100" w:bottom="280" w:left="1300" w:header="664" w:footer="0" w:gutter="0"/>
          <w:cols w:space="720"/>
        </w:sectPr>
      </w:pPr>
    </w:p>
    <w:p w14:paraId="30C80277" w14:textId="77777777" w:rsidR="00010F61" w:rsidRDefault="00010F61">
      <w:pPr>
        <w:pStyle w:val="BodyText"/>
        <w:rPr>
          <w:sz w:val="20"/>
        </w:rPr>
      </w:pPr>
    </w:p>
    <w:p w14:paraId="041351FF" w14:textId="77777777" w:rsidR="00010F61" w:rsidRDefault="00010F61">
      <w:pPr>
        <w:pStyle w:val="BodyText"/>
        <w:spacing w:before="7"/>
        <w:rPr>
          <w:sz w:val="15"/>
        </w:rPr>
      </w:pPr>
    </w:p>
    <w:p w14:paraId="743D510A" w14:textId="77777777" w:rsidR="00010F61" w:rsidRDefault="00333CF7">
      <w:pPr>
        <w:pStyle w:val="BodyText"/>
        <w:spacing w:before="93" w:line="530" w:lineRule="auto"/>
        <w:ind w:left="486" w:right="367" w:firstLine="507"/>
        <w:jc w:val="both"/>
      </w:pPr>
      <w:r>
        <w:rPr>
          <w:rFonts w:ascii="Arial" w:hAnsi="Arial"/>
          <w:w w:val="105"/>
          <w:sz w:val="18"/>
        </w:rPr>
        <w:t xml:space="preserve">The </w:t>
      </w:r>
      <w:r>
        <w:rPr>
          <w:w w:val="105"/>
        </w:rPr>
        <w:t xml:space="preserve">guerilla threat brought increased South African involvement in the </w:t>
      </w:r>
      <w:proofErr w:type="spellStart"/>
      <w:r>
        <w:rPr>
          <w:w w:val="105"/>
        </w:rPr>
        <w:t>defence</w:t>
      </w:r>
      <w:proofErr w:type="spellEnd"/>
      <w:r>
        <w:rPr>
          <w:w w:val="105"/>
        </w:rPr>
        <w:t xml:space="preserve"> of the Portuguese empire, although there was little direct </w:t>
      </w:r>
      <w:r>
        <w:rPr>
          <w:w w:val="105"/>
          <w:sz w:val="18"/>
        </w:rPr>
        <w:t xml:space="preserve">military </w:t>
      </w:r>
      <w:r>
        <w:rPr>
          <w:w w:val="105"/>
        </w:rPr>
        <w:t xml:space="preserve">involvement Most of the aid was in the provision of sup­ plies and exchange of intelligence. South Africa sought not only to support the continued  existence of white rule in Angola and Mozambique but looked to closer relations with Portugal to accomplish several other goals: proximity to NATO through Portugal's membership in that body, access to Brazil </w:t>
      </w:r>
      <w:r>
        <w:rPr>
          <w:rFonts w:ascii="Arial" w:hAnsi="Arial"/>
          <w:w w:val="105"/>
        </w:rPr>
        <w:t xml:space="preserve">and </w:t>
      </w:r>
      <w:r>
        <w:rPr>
          <w:w w:val="105"/>
        </w:rPr>
        <w:t xml:space="preserve">the pos­ </w:t>
      </w:r>
      <w:proofErr w:type="spellStart"/>
      <w:r>
        <w:rPr>
          <w:w w:val="105"/>
        </w:rPr>
        <w:t>sible</w:t>
      </w:r>
      <w:proofErr w:type="spellEnd"/>
      <w:r>
        <w:rPr>
          <w:w w:val="105"/>
        </w:rPr>
        <w:t xml:space="preserve"> establishment of a South Atlantic treaty organization against the spread of</w:t>
      </w:r>
      <w:r>
        <w:rPr>
          <w:spacing w:val="-24"/>
          <w:w w:val="105"/>
        </w:rPr>
        <w:t xml:space="preserve"> </w:t>
      </w:r>
      <w:r>
        <w:rPr>
          <w:w w:val="105"/>
        </w:rPr>
        <w:t>communism.[46]</w:t>
      </w:r>
    </w:p>
    <w:p w14:paraId="6F5AEFAE" w14:textId="77777777" w:rsidR="00010F61" w:rsidRDefault="00333CF7">
      <w:pPr>
        <w:pStyle w:val="BodyText"/>
        <w:spacing w:before="76" w:line="532" w:lineRule="auto"/>
        <w:ind w:left="486" w:right="367" w:firstLine="510"/>
        <w:jc w:val="both"/>
      </w:pPr>
      <w:r>
        <w:rPr>
          <w:w w:val="105"/>
        </w:rPr>
        <w:t xml:space="preserve">To the North lay another country still governed by a white minority, Rhodesia. Prime Minister Ian Smith's doomed efforts to maintain white supremacy through his UDI (Unilateral Declaration of </w:t>
      </w:r>
      <w:proofErr w:type="spellStart"/>
      <w:r>
        <w:rPr>
          <w:w w:val="105"/>
        </w:rPr>
        <w:t>Indepen</w:t>
      </w:r>
      <w:proofErr w:type="spellEnd"/>
      <w:r>
        <w:rPr>
          <w:w w:val="105"/>
        </w:rPr>
        <w:t xml:space="preserve">­ </w:t>
      </w:r>
      <w:proofErr w:type="spellStart"/>
      <w:r>
        <w:rPr>
          <w:w w:val="105"/>
        </w:rPr>
        <w:t>dence</w:t>
      </w:r>
      <w:proofErr w:type="spellEnd"/>
      <w:r>
        <w:rPr>
          <w:w w:val="105"/>
        </w:rPr>
        <w:t xml:space="preserve">) issued in November of 1965 for a time brought closer relations between Salisbury, Pretoria and Lis­ bon. "Without South African and Portuguese assistance, Rhodesia would have been denied oil, transport linkages and vital supplies. Yet South African commitment was not unambiguous in that it eschewed recognition of the illegal regime </w:t>
      </w:r>
      <w:r>
        <w:rPr>
          <w:rFonts w:ascii="Arial" w:hAnsi="Arial"/>
          <w:w w:val="105"/>
        </w:rPr>
        <w:t xml:space="preserve">and </w:t>
      </w:r>
      <w:r>
        <w:rPr>
          <w:w w:val="105"/>
        </w:rPr>
        <w:t xml:space="preserve">espoused a formal neutrality which urged a negotiated settlement between the British and Rhodesian governments. South African efforts were devoted to ensuring that Brit­ </w:t>
      </w:r>
      <w:proofErr w:type="spellStart"/>
      <w:r>
        <w:rPr>
          <w:w w:val="105"/>
        </w:rPr>
        <w:t>ish</w:t>
      </w:r>
      <w:proofErr w:type="spellEnd"/>
      <w:r>
        <w:rPr>
          <w:w w:val="105"/>
        </w:rPr>
        <w:t xml:space="preserve"> imposed and UN mandated sanctions against Rhodesia were rendered ineffective, in large part to discourage the adoption of such a weapon against the Republic itself, and when British determination to  end the rebellion proved irresolute, the Republic did not hesitate to send its police in 1967 to assist the Rhodesian military control insurgents on the grounds that South African ANC guerillas were fighting alongside the ZAPU [the Zimbabwe African People's</w:t>
      </w:r>
      <w:r>
        <w:rPr>
          <w:spacing w:val="12"/>
          <w:w w:val="105"/>
        </w:rPr>
        <w:t xml:space="preserve"> </w:t>
      </w:r>
      <w:r>
        <w:rPr>
          <w:w w:val="105"/>
        </w:rPr>
        <w:t>Union]".[48]</w:t>
      </w:r>
    </w:p>
    <w:p w14:paraId="0EA9DA94" w14:textId="217BFD57" w:rsidR="00010F61" w:rsidRDefault="00580BF6">
      <w:pPr>
        <w:pStyle w:val="BodyText"/>
        <w:spacing w:before="71" w:line="535" w:lineRule="auto"/>
        <w:ind w:left="488" w:right="391" w:firstLine="511"/>
        <w:jc w:val="both"/>
      </w:pPr>
      <w:r>
        <w:rPr>
          <w:noProof/>
        </w:rPr>
        <mc:AlternateContent>
          <mc:Choice Requires="wps">
            <w:drawing>
              <wp:anchor distT="0" distB="0" distL="0" distR="0" simplePos="0" relativeHeight="251764736" behindDoc="1" locked="0" layoutInCell="1" allowOverlap="1" wp14:anchorId="5FAF0D04" wp14:editId="24EC8A22">
                <wp:simplePos x="0" y="0"/>
                <wp:positionH relativeFrom="page">
                  <wp:posOffset>1135380</wp:posOffset>
                </wp:positionH>
                <wp:positionV relativeFrom="paragraph">
                  <wp:posOffset>2281555</wp:posOffset>
                </wp:positionV>
                <wp:extent cx="928370" cy="1270"/>
                <wp:effectExtent l="0" t="0" r="0" b="0"/>
                <wp:wrapTopAndBottom/>
                <wp:docPr id="387"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88 1788"/>
                            <a:gd name="T1" fmla="*/ T0 w 1462"/>
                            <a:gd name="T2" fmla="+- 0 3250 1788"/>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6843E" id="Freeform 277" o:spid="_x0000_s1026" style="position:absolute;margin-left:89.4pt;margin-top:179.65pt;width:73.1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" path="m,l1462,e" filled="f" strokeweight=".25428mm">
                <v:path arrowok="t" o:connecttype="custom" o:connectlocs="0,0;928370,0" o:connectangles="0,0"/>
                <w10:wrap type="topAndBottom" anchorx="page"/>
              </v:shape>
            </w:pict>
          </mc:Fallback>
        </mc:AlternateContent>
      </w:r>
      <w:r w:rsidR="00333CF7">
        <w:rPr>
          <w:w w:val="105"/>
        </w:rPr>
        <w:t xml:space="preserve">Zambia formed a special case during this period. President Kennet4 Kaunda was publicly in strong support of the struggle for independence in Rhodesia and of the similar movements in Angola and </w:t>
      </w:r>
      <w:proofErr w:type="spellStart"/>
      <w:r w:rsidR="00333CF7">
        <w:rPr>
          <w:w w:val="105"/>
        </w:rPr>
        <w:t>Mozam</w:t>
      </w:r>
      <w:proofErr w:type="spellEnd"/>
      <w:r w:rsidR="00333CF7">
        <w:rPr>
          <w:w w:val="105"/>
        </w:rPr>
        <w:t xml:space="preserve">­ </w:t>
      </w:r>
      <w:proofErr w:type="spellStart"/>
      <w:r w:rsidR="00333CF7">
        <w:rPr>
          <w:w w:val="105"/>
        </w:rPr>
        <w:t>bique</w:t>
      </w:r>
      <w:proofErr w:type="spellEnd"/>
      <w:r w:rsidR="00333CF7">
        <w:rPr>
          <w:w w:val="105"/>
        </w:rPr>
        <w:t>. Yet his country was heavily dependent on South Africa for transport routes, for skilled manpower, and for imports of many kinds. For this reason, the government in Pretoria entered into secret negotiations with the Kaunda government from 1%8 and pursued a policy of restraint. Kaunda himself encouraged the relations, hopeful that he could exert a modifying influence on South African activities in support of the Smith regime in Rhodesia. When Kaunda became President of the OAU in 1970 and played a leading role</w:t>
      </w:r>
    </w:p>
    <w:p w14:paraId="253316B1" w14:textId="77777777" w:rsidR="00010F61" w:rsidRDefault="00333CF7">
      <w:pPr>
        <w:tabs>
          <w:tab w:val="left" w:pos="1011"/>
        </w:tabs>
        <w:spacing w:before="106"/>
        <w:ind w:left="506"/>
        <w:rPr>
          <w:sz w:val="15"/>
        </w:rPr>
      </w:pPr>
      <w:r>
        <w:rPr>
          <w:w w:val="105"/>
          <w:sz w:val="15"/>
        </w:rPr>
        <w:t>(46]</w:t>
      </w:r>
      <w:r>
        <w:rPr>
          <w:w w:val="105"/>
          <w:sz w:val="15"/>
        </w:rPr>
        <w:tab/>
        <w:t xml:space="preserve">Christopher </w:t>
      </w:r>
      <w:proofErr w:type="spellStart"/>
      <w:r>
        <w:rPr>
          <w:i/>
          <w:w w:val="105"/>
          <w:sz w:val="16"/>
        </w:rPr>
        <w:t>Cokcr,NATO</w:t>
      </w:r>
      <w:proofErr w:type="spellEnd"/>
      <w:r>
        <w:rPr>
          <w:i/>
          <w:w w:val="105"/>
          <w:sz w:val="16"/>
        </w:rPr>
        <w:t xml:space="preserve">, The Warsaw Pact </w:t>
      </w:r>
      <w:r>
        <w:rPr>
          <w:rFonts w:ascii="Arial"/>
          <w:i/>
          <w:w w:val="105"/>
          <w:sz w:val="14"/>
        </w:rPr>
        <w:t xml:space="preserve">and </w:t>
      </w:r>
      <w:r>
        <w:rPr>
          <w:i/>
          <w:w w:val="105"/>
          <w:sz w:val="16"/>
        </w:rPr>
        <w:t>Africa,</w:t>
      </w:r>
      <w:r>
        <w:rPr>
          <w:i/>
          <w:spacing w:val="-33"/>
          <w:w w:val="105"/>
          <w:sz w:val="16"/>
        </w:rPr>
        <w:t xml:space="preserve"> </w:t>
      </w:r>
      <w:r>
        <w:rPr>
          <w:w w:val="105"/>
          <w:sz w:val="15"/>
        </w:rPr>
        <w:t>London, Macmillan, 1985, pp.60-62.</w:t>
      </w:r>
    </w:p>
    <w:p w14:paraId="33FA3D3F" w14:textId="77777777" w:rsidR="00010F61" w:rsidRDefault="00333CF7">
      <w:pPr>
        <w:pStyle w:val="ListParagraph"/>
        <w:numPr>
          <w:ilvl w:val="0"/>
          <w:numId w:val="113"/>
        </w:numPr>
        <w:tabs>
          <w:tab w:val="left" w:pos="1007"/>
          <w:tab w:val="left" w:pos="1008"/>
        </w:tabs>
        <w:rPr>
          <w:sz w:val="16"/>
        </w:rPr>
      </w:pPr>
      <w:r>
        <w:rPr>
          <w:sz w:val="16"/>
        </w:rPr>
        <w:t xml:space="preserve">Shaw and Aluko, </w:t>
      </w:r>
      <w:r>
        <w:rPr>
          <w:i/>
          <w:sz w:val="16"/>
        </w:rPr>
        <w:t>op. cit.,</w:t>
      </w:r>
      <w:r>
        <w:rPr>
          <w:i/>
          <w:spacing w:val="-27"/>
          <w:sz w:val="16"/>
        </w:rPr>
        <w:t xml:space="preserve"> </w:t>
      </w:r>
      <w:r>
        <w:rPr>
          <w:sz w:val="16"/>
        </w:rPr>
        <w:t>p.240.</w:t>
      </w:r>
    </w:p>
    <w:p w14:paraId="220C7587" w14:textId="77777777" w:rsidR="00010F61" w:rsidRDefault="00010F61">
      <w:pPr>
        <w:pStyle w:val="BodyText"/>
        <w:rPr>
          <w:sz w:val="20"/>
        </w:rPr>
      </w:pPr>
    </w:p>
    <w:p w14:paraId="53057523" w14:textId="77777777" w:rsidR="00010F61" w:rsidRDefault="00333CF7">
      <w:pPr>
        <w:pStyle w:val="BodyText"/>
        <w:spacing w:before="7"/>
        <w:rPr>
          <w:sz w:val="24"/>
        </w:rPr>
      </w:pPr>
      <w:r>
        <w:rPr>
          <w:noProof/>
        </w:rPr>
        <w:drawing>
          <wp:anchor distT="0" distB="0" distL="0" distR="0" simplePos="0" relativeHeight="105" behindDoc="0" locked="0" layoutInCell="1" allowOverlap="1" wp14:anchorId="599336C8" wp14:editId="74B2D145">
            <wp:simplePos x="0" y="0"/>
            <wp:positionH relativeFrom="page">
              <wp:posOffset>5876861</wp:posOffset>
            </wp:positionH>
            <wp:positionV relativeFrom="paragraph">
              <wp:posOffset>204703</wp:posOffset>
            </wp:positionV>
            <wp:extent cx="802002" cy="822960"/>
            <wp:effectExtent l="0" t="0" r="0" b="0"/>
            <wp:wrapTopAndBottom/>
            <wp:docPr id="5"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802002" cy="822960"/>
                    </a:xfrm>
                    <a:prstGeom prst="rect">
                      <a:avLst/>
                    </a:prstGeom>
                  </pic:spPr>
                </pic:pic>
              </a:graphicData>
            </a:graphic>
          </wp:anchor>
        </w:drawing>
      </w:r>
    </w:p>
    <w:p w14:paraId="136BA94B" w14:textId="77777777" w:rsidR="00010F61" w:rsidRDefault="00010F61">
      <w:pPr>
        <w:rPr>
          <w:sz w:val="24"/>
        </w:rPr>
        <w:sectPr w:rsidR="00010F61">
          <w:pgSz w:w="11910" w:h="16840"/>
          <w:pgMar w:top="1060" w:right="1100" w:bottom="280" w:left="1300" w:header="664" w:footer="0" w:gutter="0"/>
          <w:cols w:space="720"/>
        </w:sectPr>
      </w:pPr>
    </w:p>
    <w:p w14:paraId="244A531A" w14:textId="77777777" w:rsidR="00010F61" w:rsidRDefault="00010F61">
      <w:pPr>
        <w:pStyle w:val="BodyText"/>
        <w:rPr>
          <w:sz w:val="20"/>
        </w:rPr>
      </w:pPr>
    </w:p>
    <w:p w14:paraId="5262D068" w14:textId="77777777" w:rsidR="00010F61" w:rsidRDefault="00010F61">
      <w:pPr>
        <w:pStyle w:val="BodyText"/>
        <w:spacing w:before="7"/>
        <w:rPr>
          <w:sz w:val="15"/>
        </w:rPr>
      </w:pPr>
    </w:p>
    <w:p w14:paraId="33E1F5F5" w14:textId="77777777" w:rsidR="00010F61" w:rsidRDefault="00333CF7">
      <w:pPr>
        <w:pStyle w:val="BodyText"/>
        <w:spacing w:before="93" w:line="530" w:lineRule="auto"/>
        <w:ind w:left="488" w:right="388" w:hanging="2"/>
        <w:jc w:val="both"/>
      </w:pPr>
      <w:r>
        <w:rPr>
          <w:w w:val="105"/>
        </w:rPr>
        <w:t>in that body's opposition to dialogue and negotiation with South Africa, Vorster, aware of Kaunda's pre­ carious political position with his own people, exposed the secret talks. The effort failed, and the hopes of somehow bringing Zambia into closer relations with the Republic were dashed, still another disappointment in the efforts at an outward movement[49]</w:t>
      </w:r>
    </w:p>
    <w:p w14:paraId="7EA5791D" w14:textId="77777777" w:rsidR="00010F61" w:rsidRDefault="00333CF7">
      <w:pPr>
        <w:pStyle w:val="BodyText"/>
        <w:spacing w:before="77" w:line="530" w:lineRule="auto"/>
        <w:ind w:left="491" w:right="374" w:firstLine="508"/>
        <w:jc w:val="both"/>
      </w:pPr>
      <w:r>
        <w:rPr>
          <w:w w:val="105"/>
        </w:rPr>
        <w:t xml:space="preserve">Following the ruling of the International Court in 1950, South Africa began strenuous efforts to </w:t>
      </w:r>
      <w:proofErr w:type="spellStart"/>
      <w:r>
        <w:rPr>
          <w:w w:val="105"/>
        </w:rPr>
        <w:t>ex.tend</w:t>
      </w:r>
      <w:proofErr w:type="spellEnd"/>
      <w:r>
        <w:rPr>
          <w:w w:val="105"/>
        </w:rPr>
        <w:t xml:space="preserve"> its apartheid policies to Namibia Liberia and Ethiopia sought to gain a ruling from the Court that such activities were illegal, but the Court found itself unable to comply. The General Assembly </w:t>
      </w:r>
      <w:proofErr w:type="spellStart"/>
      <w:r>
        <w:rPr>
          <w:w w:val="105"/>
        </w:rPr>
        <w:t>oftbe</w:t>
      </w:r>
      <w:proofErr w:type="spellEnd"/>
      <w:r>
        <w:rPr>
          <w:w w:val="105"/>
        </w:rPr>
        <w:t xml:space="preserve"> UN declared not only the policies of apartheid in Namibia illegal but the entire occupation itself. A national liberation movement, SWAPO, was formed and began to prepare itself for an armed struggle. The external headquarters of the movement, located in Tanzania, declared that Namibians had "no alternative but to rise in arms and bring about our liberation".[50] The SWAPO fighters were confronted with severe logistical difficulties.</w:t>
      </w:r>
      <w:r>
        <w:rPr>
          <w:spacing w:val="49"/>
          <w:w w:val="105"/>
        </w:rPr>
        <w:t xml:space="preserve"> </w:t>
      </w:r>
      <w:r>
        <w:rPr>
          <w:w w:val="105"/>
        </w:rPr>
        <w:t xml:space="preserve">Angola  was of little use as a base, and the nearest transit facilities were in Zambia  Reluctant to use the South African army in Namibia, the local police were trained in anti-guerilla tactics and proved able to put down the first wave of armed resistance. In 1967 universal conscription for all white males </w:t>
      </w:r>
      <w:r>
        <w:rPr>
          <w:rFonts w:ascii="Arial"/>
          <w:w w:val="105"/>
          <w:sz w:val="20"/>
        </w:rPr>
        <w:t xml:space="preserve">in </w:t>
      </w:r>
      <w:r>
        <w:rPr>
          <w:w w:val="105"/>
        </w:rPr>
        <w:t>both South Africa and Namibia was instituted, showing how seriously Pretoria took the threat from SWAPO. In 1971, the International Court finally declared the occupation of Namibia illegal,  and this set off a wave of demonstrations throughout the territory.[51] In January of 1972, "the South African Defense Force for the first time was sent into Namibia with operational instructions to assist the police</w:t>
      </w:r>
      <w:r>
        <w:rPr>
          <w:spacing w:val="13"/>
          <w:w w:val="105"/>
        </w:rPr>
        <w:t xml:space="preserve"> </w:t>
      </w:r>
      <w:r>
        <w:rPr>
          <w:rFonts w:ascii="Arial"/>
          <w:w w:val="105"/>
          <w:sz w:val="20"/>
        </w:rPr>
        <w:t xml:space="preserve">in </w:t>
      </w:r>
      <w:r>
        <w:rPr>
          <w:w w:val="105"/>
        </w:rPr>
        <w:t>'restoring</w:t>
      </w:r>
    </w:p>
    <w:p w14:paraId="2D2447D2" w14:textId="77777777" w:rsidR="00010F61" w:rsidRDefault="00333CF7">
      <w:pPr>
        <w:pStyle w:val="BodyText"/>
        <w:spacing w:line="256" w:lineRule="exact"/>
        <w:ind w:left="501"/>
        <w:jc w:val="both"/>
      </w:pPr>
      <w:r>
        <w:rPr>
          <w:w w:val="105"/>
        </w:rPr>
        <w:t xml:space="preserve">order'.  On 4 February  legislation  amounting  to martial law was </w:t>
      </w:r>
      <w:proofErr w:type="spellStart"/>
      <w:r>
        <w:rPr>
          <w:spacing w:val="-10"/>
          <w:w w:val="105"/>
        </w:rPr>
        <w:t>impos</w:t>
      </w:r>
      <w:proofErr w:type="spellEnd"/>
      <w:r>
        <w:rPr>
          <w:spacing w:val="-10"/>
          <w:w w:val="105"/>
          <w:position w:val="-4"/>
          <w:sz w:val="25"/>
        </w:rPr>
        <w:t>,</w:t>
      </w:r>
      <w:r>
        <w:rPr>
          <w:spacing w:val="-10"/>
          <w:w w:val="105"/>
        </w:rPr>
        <w:t xml:space="preserve">ed  </w:t>
      </w:r>
      <w:r>
        <w:rPr>
          <w:w w:val="105"/>
        </w:rPr>
        <w:t xml:space="preserve">on the Ovambo  </w:t>
      </w:r>
      <w:proofErr w:type="spellStart"/>
      <w:r>
        <w:rPr>
          <w:w w:val="105"/>
        </w:rPr>
        <w:t>bantustan</w:t>
      </w:r>
      <w:proofErr w:type="spellEnd"/>
      <w:r>
        <w:rPr>
          <w:w w:val="105"/>
        </w:rPr>
        <w:t xml:space="preserve"> -</w:t>
      </w:r>
      <w:r>
        <w:rPr>
          <w:spacing w:val="11"/>
          <w:w w:val="105"/>
        </w:rPr>
        <w:t xml:space="preserve"> </w:t>
      </w:r>
      <w:r>
        <w:rPr>
          <w:w w:val="105"/>
        </w:rPr>
        <w:t>this</w:t>
      </w:r>
    </w:p>
    <w:p w14:paraId="63E4078C" w14:textId="77777777" w:rsidR="00010F61" w:rsidRDefault="00333CF7">
      <w:pPr>
        <w:pStyle w:val="BodyText"/>
        <w:spacing w:before="204" w:line="532" w:lineRule="auto"/>
        <w:ind w:left="496" w:right="375"/>
        <w:jc w:val="both"/>
      </w:pPr>
      <w:r>
        <w:rPr>
          <w:w w:val="105"/>
        </w:rPr>
        <w:t xml:space="preserve">was later extended to other areas of </w:t>
      </w:r>
      <w:r>
        <w:rPr>
          <w:w w:val="105"/>
          <w:sz w:val="18"/>
        </w:rPr>
        <w:t xml:space="preserve">the </w:t>
      </w:r>
      <w:r>
        <w:rPr>
          <w:w w:val="105"/>
        </w:rPr>
        <w:t xml:space="preserve">country. Hundreds of people were rounded up by police and sol­ </w:t>
      </w:r>
      <w:proofErr w:type="spellStart"/>
      <w:r>
        <w:rPr>
          <w:w w:val="105"/>
        </w:rPr>
        <w:t>diers</w:t>
      </w:r>
      <w:proofErr w:type="spellEnd"/>
      <w:r>
        <w:rPr>
          <w:w w:val="105"/>
        </w:rPr>
        <w:t>, held for months without trial and tortured."[52]</w:t>
      </w:r>
    </w:p>
    <w:p w14:paraId="3E0271E8" w14:textId="5101B837" w:rsidR="00010F61" w:rsidRDefault="00580BF6">
      <w:pPr>
        <w:pStyle w:val="BodyText"/>
        <w:spacing w:before="67" w:line="525" w:lineRule="auto"/>
        <w:ind w:left="501" w:right="366" w:firstLine="495"/>
        <w:jc w:val="both"/>
      </w:pPr>
      <w:r>
        <w:rPr>
          <w:noProof/>
        </w:rPr>
        <mc:AlternateContent>
          <mc:Choice Requires="wps">
            <w:drawing>
              <wp:anchor distT="0" distB="0" distL="114300" distR="114300" simplePos="0" relativeHeight="241843200" behindDoc="1" locked="0" layoutInCell="1" allowOverlap="1" wp14:anchorId="238C9B75" wp14:editId="5CF22852">
                <wp:simplePos x="0" y="0"/>
                <wp:positionH relativeFrom="page">
                  <wp:posOffset>1135380</wp:posOffset>
                </wp:positionH>
                <wp:positionV relativeFrom="paragraph">
                  <wp:posOffset>894080</wp:posOffset>
                </wp:positionV>
                <wp:extent cx="940435" cy="0"/>
                <wp:effectExtent l="0" t="0" r="0" b="0"/>
                <wp:wrapNone/>
                <wp:docPr id="38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EDDE4" id="Line 276" o:spid="_x0000_s1026" style="position:absolute;z-index:-2614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4pt,70.4pt" to="163.4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" strokeweight=".25428mm">
                <w10:wrap anchorx="page"/>
              </v:line>
            </w:pict>
          </mc:Fallback>
        </mc:AlternateContent>
      </w:r>
      <w:r w:rsidR="00333CF7">
        <w:rPr>
          <w:w w:val="105"/>
        </w:rPr>
        <w:t xml:space="preserve">The 25th of April 1974, marked a turning point </w:t>
      </w:r>
      <w:r w:rsidR="00333CF7">
        <w:rPr>
          <w:rFonts w:ascii="Arial"/>
          <w:w w:val="105"/>
          <w:sz w:val="20"/>
        </w:rPr>
        <w:t xml:space="preserve">in </w:t>
      </w:r>
      <w:r w:rsidR="00333CF7">
        <w:rPr>
          <w:w w:val="105"/>
        </w:rPr>
        <w:t xml:space="preserve">affairs </w:t>
      </w:r>
      <w:r w:rsidR="00333CF7">
        <w:rPr>
          <w:rFonts w:ascii="Arial"/>
          <w:w w:val="105"/>
          <w:sz w:val="20"/>
        </w:rPr>
        <w:t xml:space="preserve">in </w:t>
      </w:r>
      <w:proofErr w:type="spellStart"/>
      <w:r w:rsidR="00333CF7">
        <w:rPr>
          <w:w w:val="105"/>
        </w:rPr>
        <w:t>eouthern</w:t>
      </w:r>
      <w:proofErr w:type="spellEnd"/>
      <w:r w:rsidR="00333CF7">
        <w:rPr>
          <w:w w:val="105"/>
        </w:rPr>
        <w:t xml:space="preserve"> Africa, with the coup </w:t>
      </w:r>
      <w:proofErr w:type="spellStart"/>
      <w:r w:rsidR="00333CF7">
        <w:rPr>
          <w:w w:val="105"/>
        </w:rPr>
        <w:t>d'etat</w:t>
      </w:r>
      <w:proofErr w:type="spellEnd"/>
      <w:r w:rsidR="00333CF7">
        <w:rPr>
          <w:w w:val="105"/>
        </w:rPr>
        <w:t xml:space="preserve"> </w:t>
      </w:r>
      <w:r w:rsidR="00333CF7">
        <w:rPr>
          <w:rFonts w:ascii="Arial"/>
          <w:w w:val="105"/>
          <w:sz w:val="20"/>
        </w:rPr>
        <w:t xml:space="preserve">in </w:t>
      </w:r>
      <w:r w:rsidR="00333CF7">
        <w:rPr>
          <w:w w:val="105"/>
        </w:rPr>
        <w:t>which the Portuguese Armed Forces sick of the colonial wars, overthrew the dictatorship. The new ruling junta was divided as to the policy to follow with respect to Angola and Mozambique, but "it was clear that</w:t>
      </w:r>
    </w:p>
    <w:p w14:paraId="7ED8A845" w14:textId="77777777" w:rsidR="00010F61" w:rsidRDefault="00333CF7">
      <w:pPr>
        <w:pStyle w:val="ListParagraph"/>
        <w:numPr>
          <w:ilvl w:val="0"/>
          <w:numId w:val="113"/>
        </w:numPr>
        <w:tabs>
          <w:tab w:val="left" w:pos="1014"/>
          <w:tab w:val="left" w:pos="1015"/>
        </w:tabs>
        <w:spacing w:before="19" w:line="345" w:lineRule="auto"/>
        <w:ind w:left="508" w:right="806" w:hanging="5"/>
        <w:rPr>
          <w:sz w:val="16"/>
        </w:rPr>
      </w:pPr>
      <w:r>
        <w:rPr>
          <w:sz w:val="16"/>
        </w:rPr>
        <w:t>Richard</w:t>
      </w:r>
      <w:r>
        <w:rPr>
          <w:spacing w:val="-1"/>
          <w:sz w:val="16"/>
        </w:rPr>
        <w:t xml:space="preserve"> </w:t>
      </w:r>
      <w:r>
        <w:rPr>
          <w:sz w:val="16"/>
        </w:rPr>
        <w:t>E.</w:t>
      </w:r>
      <w:r>
        <w:rPr>
          <w:spacing w:val="-11"/>
          <w:sz w:val="16"/>
        </w:rPr>
        <w:t xml:space="preserve"> </w:t>
      </w:r>
      <w:r>
        <w:rPr>
          <w:sz w:val="16"/>
        </w:rPr>
        <w:t>Bissel</w:t>
      </w:r>
      <w:r>
        <w:rPr>
          <w:spacing w:val="-4"/>
          <w:sz w:val="16"/>
        </w:rPr>
        <w:t xml:space="preserve"> </w:t>
      </w:r>
      <w:r>
        <w:rPr>
          <w:sz w:val="16"/>
        </w:rPr>
        <w:t>and</w:t>
      </w:r>
      <w:r>
        <w:rPr>
          <w:spacing w:val="-4"/>
          <w:sz w:val="16"/>
        </w:rPr>
        <w:t xml:space="preserve"> </w:t>
      </w:r>
      <w:r>
        <w:rPr>
          <w:sz w:val="16"/>
        </w:rPr>
        <w:t>Chester</w:t>
      </w:r>
      <w:r>
        <w:rPr>
          <w:spacing w:val="-2"/>
          <w:sz w:val="16"/>
        </w:rPr>
        <w:t xml:space="preserve"> </w:t>
      </w:r>
      <w:r>
        <w:rPr>
          <w:sz w:val="16"/>
        </w:rPr>
        <w:t>A.</w:t>
      </w:r>
      <w:r>
        <w:rPr>
          <w:spacing w:val="-8"/>
          <w:sz w:val="16"/>
        </w:rPr>
        <w:t xml:space="preserve"> </w:t>
      </w:r>
      <w:r>
        <w:rPr>
          <w:sz w:val="16"/>
        </w:rPr>
        <w:t>Crocker</w:t>
      </w:r>
      <w:r>
        <w:rPr>
          <w:spacing w:val="-9"/>
          <w:sz w:val="16"/>
        </w:rPr>
        <w:t xml:space="preserve"> </w:t>
      </w:r>
      <w:r>
        <w:rPr>
          <w:sz w:val="16"/>
        </w:rPr>
        <w:t>(eds),</w:t>
      </w:r>
      <w:r>
        <w:rPr>
          <w:spacing w:val="-8"/>
          <w:sz w:val="16"/>
        </w:rPr>
        <w:t xml:space="preserve"> </w:t>
      </w:r>
      <w:r>
        <w:rPr>
          <w:i/>
          <w:sz w:val="16"/>
        </w:rPr>
        <w:t>South</w:t>
      </w:r>
      <w:r>
        <w:rPr>
          <w:i/>
          <w:spacing w:val="-5"/>
          <w:sz w:val="16"/>
        </w:rPr>
        <w:t xml:space="preserve"> </w:t>
      </w:r>
      <w:r>
        <w:rPr>
          <w:i/>
          <w:sz w:val="16"/>
        </w:rPr>
        <w:t>Africa</w:t>
      </w:r>
      <w:r>
        <w:rPr>
          <w:i/>
          <w:spacing w:val="-1"/>
          <w:sz w:val="16"/>
        </w:rPr>
        <w:t xml:space="preserve"> </w:t>
      </w:r>
      <w:r>
        <w:rPr>
          <w:i/>
          <w:sz w:val="16"/>
        </w:rPr>
        <w:t>into</w:t>
      </w:r>
      <w:r>
        <w:rPr>
          <w:i/>
          <w:spacing w:val="-9"/>
          <w:sz w:val="16"/>
        </w:rPr>
        <w:t xml:space="preserve"> </w:t>
      </w:r>
      <w:r>
        <w:rPr>
          <w:i/>
          <w:sz w:val="16"/>
        </w:rPr>
        <w:t>the</w:t>
      </w:r>
      <w:r>
        <w:rPr>
          <w:i/>
          <w:spacing w:val="-19"/>
          <w:sz w:val="16"/>
        </w:rPr>
        <w:t xml:space="preserve"> </w:t>
      </w:r>
      <w:r>
        <w:rPr>
          <w:i/>
          <w:sz w:val="16"/>
        </w:rPr>
        <w:t>1980s,</w:t>
      </w:r>
      <w:r>
        <w:rPr>
          <w:i/>
          <w:spacing w:val="-14"/>
          <w:sz w:val="16"/>
        </w:rPr>
        <w:t xml:space="preserve"> </w:t>
      </w:r>
      <w:r>
        <w:rPr>
          <w:sz w:val="16"/>
        </w:rPr>
        <w:t>Colorado,</w:t>
      </w:r>
      <w:r>
        <w:rPr>
          <w:spacing w:val="1"/>
          <w:sz w:val="16"/>
        </w:rPr>
        <w:t xml:space="preserve"> </w:t>
      </w:r>
      <w:r>
        <w:rPr>
          <w:sz w:val="16"/>
        </w:rPr>
        <w:t>Westview Press,</w:t>
      </w:r>
      <w:r>
        <w:rPr>
          <w:spacing w:val="2"/>
          <w:sz w:val="16"/>
        </w:rPr>
        <w:t xml:space="preserve"> </w:t>
      </w:r>
      <w:r>
        <w:rPr>
          <w:sz w:val="16"/>
        </w:rPr>
        <w:t>1979,</w:t>
      </w:r>
      <w:r>
        <w:rPr>
          <w:spacing w:val="-3"/>
          <w:sz w:val="16"/>
        </w:rPr>
        <w:t xml:space="preserve"> </w:t>
      </w:r>
      <w:r>
        <w:rPr>
          <w:sz w:val="16"/>
        </w:rPr>
        <w:t>pp.21-29. [50)</w:t>
      </w:r>
      <w:r>
        <w:rPr>
          <w:sz w:val="16"/>
        </w:rPr>
        <w:tab/>
      </w:r>
      <w:proofErr w:type="spellStart"/>
      <w:r>
        <w:rPr>
          <w:sz w:val="16"/>
        </w:rPr>
        <w:t>Katjavivi</w:t>
      </w:r>
      <w:proofErr w:type="spellEnd"/>
      <w:r>
        <w:rPr>
          <w:sz w:val="16"/>
        </w:rPr>
        <w:t xml:space="preserve">, </w:t>
      </w:r>
      <w:r>
        <w:rPr>
          <w:rFonts w:ascii="Arial"/>
          <w:i/>
          <w:sz w:val="15"/>
        </w:rPr>
        <w:t xml:space="preserve">op. </w:t>
      </w:r>
      <w:r>
        <w:rPr>
          <w:i/>
          <w:sz w:val="17"/>
        </w:rPr>
        <w:t>cit.,</w:t>
      </w:r>
      <w:r>
        <w:rPr>
          <w:i/>
          <w:spacing w:val="-29"/>
          <w:sz w:val="17"/>
        </w:rPr>
        <w:t xml:space="preserve"> </w:t>
      </w:r>
      <w:r>
        <w:rPr>
          <w:sz w:val="16"/>
        </w:rPr>
        <w:t>p.59.</w:t>
      </w:r>
    </w:p>
    <w:p w14:paraId="58BC5AD9" w14:textId="77777777" w:rsidR="00010F61" w:rsidRDefault="00333CF7">
      <w:pPr>
        <w:tabs>
          <w:tab w:val="left" w:pos="1017"/>
        </w:tabs>
        <w:spacing w:before="2"/>
        <w:ind w:left="508"/>
        <w:rPr>
          <w:sz w:val="16"/>
        </w:rPr>
      </w:pPr>
      <w:r>
        <w:rPr>
          <w:sz w:val="16"/>
        </w:rPr>
        <w:t>[51)</w:t>
      </w:r>
      <w:r>
        <w:rPr>
          <w:sz w:val="16"/>
        </w:rPr>
        <w:tab/>
      </w:r>
      <w:r>
        <w:rPr>
          <w:i/>
          <w:sz w:val="16"/>
        </w:rPr>
        <w:t xml:space="preserve">Ibid., </w:t>
      </w:r>
      <w:r>
        <w:rPr>
          <w:sz w:val="16"/>
        </w:rPr>
        <w:t xml:space="preserve">p.65. See also Richard Gibson, </w:t>
      </w:r>
      <w:r>
        <w:rPr>
          <w:i/>
          <w:sz w:val="16"/>
        </w:rPr>
        <w:t xml:space="preserve">African Liberation Movements, </w:t>
      </w:r>
      <w:r>
        <w:rPr>
          <w:sz w:val="16"/>
        </w:rPr>
        <w:t>London, Oxford University Press, 1972,</w:t>
      </w:r>
      <w:r>
        <w:rPr>
          <w:spacing w:val="-5"/>
          <w:sz w:val="16"/>
        </w:rPr>
        <w:t xml:space="preserve"> </w:t>
      </w:r>
      <w:r>
        <w:rPr>
          <w:sz w:val="16"/>
        </w:rPr>
        <w:t>pp.132-141.</w:t>
      </w:r>
    </w:p>
    <w:p w14:paraId="4CF6135E" w14:textId="77777777" w:rsidR="00010F61" w:rsidRDefault="00333CF7">
      <w:pPr>
        <w:pStyle w:val="ListParagraph"/>
        <w:numPr>
          <w:ilvl w:val="0"/>
          <w:numId w:val="112"/>
        </w:numPr>
        <w:tabs>
          <w:tab w:val="left" w:pos="1016"/>
          <w:tab w:val="left" w:pos="1017"/>
        </w:tabs>
        <w:spacing w:before="85"/>
        <w:ind w:hanging="509"/>
        <w:rPr>
          <w:sz w:val="16"/>
        </w:rPr>
      </w:pPr>
      <w:r>
        <w:rPr>
          <w:sz w:val="16"/>
        </w:rPr>
        <w:t xml:space="preserve">Gavin </w:t>
      </w:r>
      <w:r>
        <w:rPr>
          <w:sz w:val="15"/>
        </w:rPr>
        <w:t xml:space="preserve">Cawthra, </w:t>
      </w:r>
      <w:r>
        <w:rPr>
          <w:i/>
          <w:sz w:val="16"/>
        </w:rPr>
        <w:t xml:space="preserve">Brutal Force: The Apartheid War Machine, </w:t>
      </w:r>
      <w:r>
        <w:rPr>
          <w:sz w:val="16"/>
        </w:rPr>
        <w:t xml:space="preserve">London, The International </w:t>
      </w:r>
      <w:proofErr w:type="spellStart"/>
      <w:r>
        <w:rPr>
          <w:sz w:val="16"/>
        </w:rPr>
        <w:t>Defence</w:t>
      </w:r>
      <w:proofErr w:type="spellEnd"/>
      <w:r>
        <w:rPr>
          <w:sz w:val="16"/>
        </w:rPr>
        <w:t xml:space="preserve"> and Aid Fund for</w:t>
      </w:r>
      <w:r>
        <w:rPr>
          <w:spacing w:val="-9"/>
          <w:sz w:val="16"/>
        </w:rPr>
        <w:t xml:space="preserve"> </w:t>
      </w:r>
      <w:r>
        <w:rPr>
          <w:sz w:val="16"/>
        </w:rPr>
        <w:t>Southern</w:t>
      </w:r>
    </w:p>
    <w:p w14:paraId="1751E381" w14:textId="77777777" w:rsidR="00010F61" w:rsidRDefault="00333CF7">
      <w:pPr>
        <w:spacing w:before="18"/>
        <w:ind w:left="1020"/>
        <w:rPr>
          <w:sz w:val="16"/>
        </w:rPr>
      </w:pPr>
      <w:r>
        <w:rPr>
          <w:w w:val="105"/>
          <w:sz w:val="15"/>
        </w:rPr>
        <w:t xml:space="preserve">Africa, </w:t>
      </w:r>
      <w:r>
        <w:rPr>
          <w:w w:val="105"/>
          <w:sz w:val="16"/>
        </w:rPr>
        <w:t>1986, p.19.</w:t>
      </w:r>
    </w:p>
    <w:p w14:paraId="3B9183FC" w14:textId="77777777" w:rsidR="00010F61" w:rsidRDefault="00010F61">
      <w:pPr>
        <w:rPr>
          <w:sz w:val="16"/>
        </w:rPr>
        <w:sectPr w:rsidR="00010F61">
          <w:pgSz w:w="11910" w:h="16840"/>
          <w:pgMar w:top="1080" w:right="1100" w:bottom="280" w:left="1300" w:header="664" w:footer="0" w:gutter="0"/>
          <w:cols w:space="720"/>
        </w:sectPr>
      </w:pPr>
    </w:p>
    <w:p w14:paraId="58813642" w14:textId="77777777" w:rsidR="00010F61" w:rsidRDefault="00010F61">
      <w:pPr>
        <w:pStyle w:val="BodyText"/>
        <w:rPr>
          <w:sz w:val="20"/>
        </w:rPr>
      </w:pPr>
    </w:p>
    <w:p w14:paraId="700B6867" w14:textId="77777777" w:rsidR="00010F61" w:rsidRDefault="00010F61">
      <w:pPr>
        <w:pStyle w:val="BodyText"/>
        <w:spacing w:before="7"/>
        <w:rPr>
          <w:sz w:val="15"/>
        </w:rPr>
      </w:pPr>
    </w:p>
    <w:p w14:paraId="00B11CE0" w14:textId="77777777" w:rsidR="00010F61" w:rsidRDefault="00333CF7">
      <w:pPr>
        <w:pStyle w:val="BodyText"/>
        <w:spacing w:before="93" w:line="532" w:lineRule="auto"/>
        <w:ind w:left="492" w:right="379" w:firstLine="3"/>
        <w:jc w:val="both"/>
      </w:pPr>
      <w:r>
        <w:rPr>
          <w:w w:val="105"/>
        </w:rPr>
        <w:t>the alliance between South Africa, Portugal and Rhodesia had been irrevocably breached. Rhodesia and Namibia could now expect to become exposed to guerilla pressure from once Portuguese borders that had formerly provided for their protection, whilst South Africa also had to reckon with a re-evaluation in Western capitals of those South African policies which bad been based on the mistaken assumption of the invulnerability of white power."[53]</w:t>
      </w:r>
    </w:p>
    <w:p w14:paraId="25AD6EC1" w14:textId="77777777" w:rsidR="00010F61" w:rsidRDefault="00333CF7">
      <w:pPr>
        <w:pStyle w:val="BodyText"/>
        <w:spacing w:before="68" w:line="532" w:lineRule="auto"/>
        <w:ind w:left="491" w:right="373" w:firstLine="503"/>
        <w:jc w:val="both"/>
      </w:pPr>
      <w:r>
        <w:rPr>
          <w:w w:val="105"/>
        </w:rPr>
        <w:t xml:space="preserve">Making virtue of necessity, Pretoria extended recognition to the new government in Mozambique, despite its self-proclaimed Marxist-Leninist ideology and gave no support to a right-wing effort to overthrow the regime undertaken in 1974 by some white settlers in </w:t>
      </w:r>
      <w:proofErr w:type="spellStart"/>
      <w:r>
        <w:rPr>
          <w:w w:val="105"/>
        </w:rPr>
        <w:t>Laurenco</w:t>
      </w:r>
      <w:proofErr w:type="spellEnd"/>
      <w:r>
        <w:rPr>
          <w:w w:val="105"/>
        </w:rPr>
        <w:t xml:space="preserve"> Marques (Maputo). The new </w:t>
      </w:r>
      <w:proofErr w:type="spellStart"/>
      <w:r>
        <w:rPr>
          <w:w w:val="105"/>
        </w:rPr>
        <w:t>FRELilvfO</w:t>
      </w:r>
      <w:proofErr w:type="spellEnd"/>
      <w:r>
        <w:rPr>
          <w:w w:val="105"/>
        </w:rPr>
        <w:t xml:space="preserve"> government thus began with a relatively positive attitude toward South Africa, which did not deter them from declaring that the withdrawal of all South African forces from Rhodesia was the </w:t>
      </w:r>
      <w:proofErr w:type="spellStart"/>
      <w:r>
        <w:rPr>
          <w:w w:val="105"/>
        </w:rPr>
        <w:t>precondi</w:t>
      </w:r>
      <w:proofErr w:type="spellEnd"/>
      <w:r>
        <w:rPr>
          <w:w w:val="105"/>
        </w:rPr>
        <w:t xml:space="preserve">­ </w:t>
      </w:r>
      <w:proofErr w:type="spellStart"/>
      <w:r>
        <w:rPr>
          <w:w w:val="105"/>
        </w:rPr>
        <w:t>tion</w:t>
      </w:r>
      <w:proofErr w:type="spellEnd"/>
      <w:r>
        <w:rPr>
          <w:w w:val="105"/>
        </w:rPr>
        <w:t xml:space="preserve"> for all future negotiations. This was instrumental in leading to an 'agonizing re-appraisal' of the policy toward Rhodesia. Continued support of a regime which was seen as inevitably doomed was costly and obviously unwise, inviting even further isolation of Pretoria from the other African states and the rest of the world. The new policy was to persuade Smith to give way to a 'moderate' black regime. A negotiated set­ </w:t>
      </w:r>
      <w:proofErr w:type="spellStart"/>
      <w:r>
        <w:rPr>
          <w:w w:val="105"/>
        </w:rPr>
        <w:t>tlement</w:t>
      </w:r>
      <w:proofErr w:type="spellEnd"/>
      <w:r>
        <w:rPr>
          <w:w w:val="105"/>
        </w:rPr>
        <w:t xml:space="preserve"> was therefore openly sought and received support from many of the other governments of the area, largely because they, too, wanted peace and order and a resumption of profitable economic activity among the various states. Zambia saw detente as highly desirable because it could lead to a new inflow of much needed capital. "The ruling elements of all of the other Front Line States - Botswana, Tanzania, </w:t>
      </w:r>
      <w:proofErr w:type="spellStart"/>
      <w:r>
        <w:rPr>
          <w:w w:val="105"/>
        </w:rPr>
        <w:t>Mozam</w:t>
      </w:r>
      <w:proofErr w:type="spellEnd"/>
      <w:r>
        <w:rPr>
          <w:w w:val="105"/>
        </w:rPr>
        <w:t xml:space="preserve">­ </w:t>
      </w:r>
      <w:proofErr w:type="spellStart"/>
      <w:r>
        <w:rPr>
          <w:w w:val="105"/>
        </w:rPr>
        <w:t>bique</w:t>
      </w:r>
      <w:proofErr w:type="spellEnd"/>
      <w:r>
        <w:rPr>
          <w:w w:val="105"/>
        </w:rPr>
        <w:t xml:space="preserve">, and (later) Angola (whose economies were also ailing to some </w:t>
      </w:r>
      <w:proofErr w:type="spellStart"/>
      <w:r>
        <w:rPr>
          <w:w w:val="105"/>
        </w:rPr>
        <w:t>consi</w:t>
      </w:r>
      <w:proofErr w:type="spellEnd"/>
      <w:r>
        <w:rPr>
          <w:w w:val="105"/>
        </w:rPr>
        <w:t xml:space="preserve"> </w:t>
      </w:r>
      <w:proofErr w:type="spellStart"/>
      <w:r>
        <w:rPr>
          <w:w w:val="105"/>
        </w:rPr>
        <w:t>erable</w:t>
      </w:r>
      <w:proofErr w:type="spellEnd"/>
      <w:r>
        <w:rPr>
          <w:w w:val="105"/>
        </w:rPr>
        <w:t xml:space="preserve"> extent) - were also eager to achieve some measure of political accommodation with the Republic; and, in consequence, the basis of the deal that while Vorster would deliver Smith to the conference table to negotiate a transition to majority rule, the Front Line States [and notably Kaunda and Nyerere] would ensure the co-operation of the </w:t>
      </w:r>
      <w:proofErr w:type="spellStart"/>
      <w:r>
        <w:rPr>
          <w:rFonts w:ascii="Arial" w:hAnsi="Arial"/>
          <w:w w:val="105"/>
        </w:rPr>
        <w:t>Zim</w:t>
      </w:r>
      <w:proofErr w:type="spellEnd"/>
      <w:r>
        <w:rPr>
          <w:rFonts w:ascii="Arial" w:hAnsi="Arial"/>
          <w:w w:val="105"/>
        </w:rPr>
        <w:t xml:space="preserve">­ </w:t>
      </w:r>
      <w:proofErr w:type="spellStart"/>
      <w:r>
        <w:rPr>
          <w:w w:val="105"/>
        </w:rPr>
        <w:t>babwean</w:t>
      </w:r>
      <w:proofErr w:type="spellEnd"/>
      <w:r>
        <w:rPr>
          <w:w w:val="105"/>
        </w:rPr>
        <w:t xml:space="preserve"> liberation movements".[54]</w:t>
      </w:r>
    </w:p>
    <w:p w14:paraId="097EB07E" w14:textId="5521BFE9" w:rsidR="00010F61" w:rsidRDefault="00580BF6">
      <w:pPr>
        <w:pStyle w:val="BodyText"/>
        <w:spacing w:before="68" w:line="537" w:lineRule="auto"/>
        <w:ind w:left="511" w:right="369" w:firstLine="490"/>
        <w:jc w:val="both"/>
      </w:pPr>
      <w:r>
        <w:rPr>
          <w:noProof/>
        </w:rPr>
        <mc:AlternateContent>
          <mc:Choice Requires="wps">
            <w:drawing>
              <wp:anchor distT="0" distB="0" distL="0" distR="0" simplePos="0" relativeHeight="251767808" behindDoc="1" locked="0" layoutInCell="1" allowOverlap="1" wp14:anchorId="64348D86" wp14:editId="74073FA6">
                <wp:simplePos x="0" y="0"/>
                <wp:positionH relativeFrom="page">
                  <wp:posOffset>1135380</wp:posOffset>
                </wp:positionH>
                <wp:positionV relativeFrom="paragraph">
                  <wp:posOffset>741680</wp:posOffset>
                </wp:positionV>
                <wp:extent cx="940435" cy="1270"/>
                <wp:effectExtent l="0" t="0" r="0" b="0"/>
                <wp:wrapTopAndBottom/>
                <wp:docPr id="385"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88 1788"/>
                            <a:gd name="T1" fmla="*/ T0 w 1481"/>
                            <a:gd name="T2" fmla="+- 0 3269 178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8500E" id="Freeform 275" o:spid="_x0000_s1026" style="position:absolute;margin-left:89.4pt;margin-top:58.4pt;width:74.05pt;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 xml:space="preserve">The Lusaka Agreement of December 1974, as it was called, resulted in a cease-fire as the condition required for constitutional discussions. Disagreements as to details resulted in a resumption of armed </w:t>
      </w:r>
      <w:proofErr w:type="spellStart"/>
      <w:r w:rsidR="00333CF7">
        <w:rPr>
          <w:w w:val="105"/>
        </w:rPr>
        <w:t>hostil</w:t>
      </w:r>
      <w:proofErr w:type="spellEnd"/>
      <w:r w:rsidR="00333CF7">
        <w:rPr>
          <w:w w:val="105"/>
        </w:rPr>
        <w:t>-</w:t>
      </w:r>
    </w:p>
    <w:p w14:paraId="5C459099" w14:textId="77777777" w:rsidR="00010F61" w:rsidRDefault="00333CF7">
      <w:pPr>
        <w:pStyle w:val="ListParagraph"/>
        <w:numPr>
          <w:ilvl w:val="0"/>
          <w:numId w:val="112"/>
        </w:numPr>
        <w:tabs>
          <w:tab w:val="left" w:pos="1007"/>
          <w:tab w:val="left" w:pos="1008"/>
        </w:tabs>
        <w:spacing w:before="102" w:line="357" w:lineRule="auto"/>
        <w:ind w:left="508" w:right="6411" w:firstLine="0"/>
        <w:rPr>
          <w:sz w:val="16"/>
        </w:rPr>
      </w:pPr>
      <w:r>
        <w:rPr>
          <w:sz w:val="16"/>
        </w:rPr>
        <w:t xml:space="preserve">Shaw and Aluko, op. </w:t>
      </w:r>
      <w:proofErr w:type="spellStart"/>
      <w:r>
        <w:rPr>
          <w:sz w:val="15"/>
        </w:rPr>
        <w:t>ciL</w:t>
      </w:r>
      <w:proofErr w:type="spellEnd"/>
      <w:r>
        <w:rPr>
          <w:sz w:val="15"/>
        </w:rPr>
        <w:t xml:space="preserve">, </w:t>
      </w:r>
      <w:r>
        <w:rPr>
          <w:sz w:val="16"/>
        </w:rPr>
        <w:t>p.242. [54]</w:t>
      </w:r>
      <w:r>
        <w:rPr>
          <w:sz w:val="16"/>
        </w:rPr>
        <w:tab/>
      </w:r>
      <w:r>
        <w:rPr>
          <w:sz w:val="16"/>
        </w:rPr>
        <w:tab/>
      </w:r>
      <w:r>
        <w:rPr>
          <w:i/>
          <w:sz w:val="16"/>
        </w:rPr>
        <w:t>Ibid.,</w:t>
      </w:r>
      <w:r>
        <w:rPr>
          <w:i/>
          <w:spacing w:val="-4"/>
          <w:sz w:val="16"/>
        </w:rPr>
        <w:t xml:space="preserve"> </w:t>
      </w:r>
      <w:r>
        <w:rPr>
          <w:sz w:val="16"/>
        </w:rPr>
        <w:t>pp.243-244.</w:t>
      </w:r>
    </w:p>
    <w:p w14:paraId="73C93653" w14:textId="77777777" w:rsidR="00010F61" w:rsidRDefault="00010F61">
      <w:pPr>
        <w:spacing w:line="357" w:lineRule="auto"/>
        <w:rPr>
          <w:sz w:val="16"/>
        </w:rPr>
        <w:sectPr w:rsidR="00010F61">
          <w:pgSz w:w="11910" w:h="16840"/>
          <w:pgMar w:top="1100" w:right="1100" w:bottom="280" w:left="1300" w:header="664" w:footer="0" w:gutter="0"/>
          <w:cols w:space="720"/>
        </w:sectPr>
      </w:pPr>
    </w:p>
    <w:p w14:paraId="09361687" w14:textId="77777777" w:rsidR="00010F61" w:rsidRDefault="00010F61">
      <w:pPr>
        <w:pStyle w:val="BodyText"/>
        <w:rPr>
          <w:sz w:val="20"/>
        </w:rPr>
      </w:pPr>
    </w:p>
    <w:p w14:paraId="7B0ADCA1" w14:textId="77777777" w:rsidR="00010F61" w:rsidRDefault="00010F61">
      <w:pPr>
        <w:pStyle w:val="BodyText"/>
        <w:spacing w:before="10"/>
        <w:rPr>
          <w:sz w:val="22"/>
        </w:rPr>
      </w:pPr>
    </w:p>
    <w:p w14:paraId="6ABF1767" w14:textId="77777777" w:rsidR="00010F61" w:rsidRDefault="00333CF7">
      <w:pPr>
        <w:pStyle w:val="BodyText"/>
        <w:spacing w:line="530" w:lineRule="auto"/>
        <w:ind w:left="332" w:right="556" w:hanging="4"/>
        <w:jc w:val="both"/>
      </w:pPr>
      <w:proofErr w:type="spellStart"/>
      <w:r>
        <w:rPr>
          <w:w w:val="105"/>
        </w:rPr>
        <w:t>ities</w:t>
      </w:r>
      <w:proofErr w:type="spellEnd"/>
      <w:r>
        <w:rPr>
          <w:w w:val="105"/>
        </w:rPr>
        <w:t xml:space="preserve"> which endangered the whole movement toward detente. Vorster and Kaunda succeeded in setting up a symbolic conference on the bridge over the Victoria Falls between Rhodesia and Zambia, but those talks too proved fruitless and the struggle stretched out over the next several years. What is interesting to note about this particular period is that although Vorster and his ministers in Pretoria continued steadfastly to use coercion at borne and in Namibia to impose apartheid, for a time, they showed a rare realism and a genuine effort to adopt a different style of diplomacy abroad. They accepted the realities in Mozambique, extending official recognition to an avowedly Marxist regime. They abandoned their futile efforts to shore up the doomed Smith regime in Rhodesia and sought accommodation with all of the Front Line States to bring about peace and stability within the region. The effort was not long-lived, as we shall see, but it is notable as an exception to the more common posture of</w:t>
      </w:r>
      <w:r>
        <w:rPr>
          <w:spacing w:val="8"/>
          <w:w w:val="105"/>
        </w:rPr>
        <w:t xml:space="preserve"> </w:t>
      </w:r>
      <w:r>
        <w:rPr>
          <w:w w:val="105"/>
        </w:rPr>
        <w:t>isolation.[55]</w:t>
      </w:r>
    </w:p>
    <w:p w14:paraId="3FF1C1A1" w14:textId="77777777" w:rsidR="00010F61" w:rsidRDefault="00333CF7">
      <w:pPr>
        <w:pStyle w:val="BodyText"/>
        <w:spacing w:before="87" w:line="528" w:lineRule="auto"/>
        <w:ind w:left="334" w:right="564" w:firstLine="501"/>
        <w:jc w:val="both"/>
      </w:pPr>
      <w:r>
        <w:rPr>
          <w:w w:val="105"/>
        </w:rPr>
        <w:t xml:space="preserve">While the problems of Rhodesia were troubling all of its </w:t>
      </w:r>
      <w:proofErr w:type="spellStart"/>
      <w:r>
        <w:rPr>
          <w:w w:val="105"/>
        </w:rPr>
        <w:t>neighbours</w:t>
      </w:r>
      <w:proofErr w:type="spellEnd"/>
      <w:r>
        <w:rPr>
          <w:w w:val="105"/>
        </w:rPr>
        <w:t>, the situation in Angola was not much better. The nationalist forces there were split into three camps: the MPLA (</w:t>
      </w:r>
      <w:proofErr w:type="spellStart"/>
      <w:r>
        <w:rPr>
          <w:w w:val="105"/>
        </w:rPr>
        <w:t>Movimento</w:t>
      </w:r>
      <w:proofErr w:type="spellEnd"/>
      <w:r>
        <w:rPr>
          <w:w w:val="105"/>
        </w:rPr>
        <w:t xml:space="preserve"> Popular de </w:t>
      </w:r>
      <w:proofErr w:type="spellStart"/>
      <w:r>
        <w:rPr>
          <w:w w:val="105"/>
        </w:rPr>
        <w:t>Libertacao</w:t>
      </w:r>
      <w:proofErr w:type="spellEnd"/>
      <w:r>
        <w:rPr>
          <w:w w:val="105"/>
        </w:rPr>
        <w:t xml:space="preserve"> de Angola) representing principally the working classes in greater Luanda and supported by the USSR; the FNLA (</w:t>
      </w:r>
      <w:proofErr w:type="spellStart"/>
      <w:r>
        <w:rPr>
          <w:w w:val="105"/>
        </w:rPr>
        <w:t>Fronte</w:t>
      </w:r>
      <w:proofErr w:type="spellEnd"/>
      <w:r>
        <w:rPr>
          <w:w w:val="105"/>
        </w:rPr>
        <w:t xml:space="preserve"> Nacional de </w:t>
      </w:r>
      <w:proofErr w:type="spellStart"/>
      <w:r>
        <w:rPr>
          <w:w w:val="105"/>
        </w:rPr>
        <w:t>Libertacao</w:t>
      </w:r>
      <w:proofErr w:type="spellEnd"/>
      <w:r>
        <w:rPr>
          <w:w w:val="105"/>
        </w:rPr>
        <w:t xml:space="preserve"> de Angola) comprised mainly of ethnic </w:t>
      </w:r>
      <w:proofErr w:type="spellStart"/>
      <w:r>
        <w:rPr>
          <w:w w:val="105"/>
        </w:rPr>
        <w:t>Bakongo</w:t>
      </w:r>
      <w:proofErr w:type="spellEnd"/>
      <w:r>
        <w:rPr>
          <w:w w:val="105"/>
        </w:rPr>
        <w:t xml:space="preserve"> and supported</w:t>
      </w:r>
      <w:r>
        <w:rPr>
          <w:spacing w:val="5"/>
          <w:w w:val="105"/>
        </w:rPr>
        <w:t xml:space="preserve"> </w:t>
      </w:r>
      <w:r>
        <w:rPr>
          <w:w w:val="105"/>
        </w:rPr>
        <w:t>by</w:t>
      </w:r>
      <w:r>
        <w:rPr>
          <w:spacing w:val="-2"/>
          <w:w w:val="105"/>
        </w:rPr>
        <w:t xml:space="preserve"> </w:t>
      </w:r>
      <w:r>
        <w:rPr>
          <w:w w:val="105"/>
        </w:rPr>
        <w:t>the</w:t>
      </w:r>
      <w:r>
        <w:rPr>
          <w:spacing w:val="-11"/>
          <w:w w:val="105"/>
        </w:rPr>
        <w:t xml:space="preserve"> </w:t>
      </w:r>
      <w:r>
        <w:rPr>
          <w:w w:val="105"/>
        </w:rPr>
        <w:t>Mobuto</w:t>
      </w:r>
      <w:r>
        <w:rPr>
          <w:spacing w:val="3"/>
          <w:w w:val="105"/>
        </w:rPr>
        <w:t xml:space="preserve"> </w:t>
      </w:r>
      <w:r>
        <w:rPr>
          <w:w w:val="105"/>
        </w:rPr>
        <w:t>regime</w:t>
      </w:r>
      <w:r>
        <w:rPr>
          <w:spacing w:val="-24"/>
          <w:w w:val="105"/>
        </w:rPr>
        <w:t xml:space="preserve"> </w:t>
      </w:r>
      <w:r>
        <w:rPr>
          <w:rFonts w:ascii="Arial" w:hAnsi="Arial"/>
          <w:w w:val="105"/>
          <w:sz w:val="20"/>
        </w:rPr>
        <w:t>in</w:t>
      </w:r>
      <w:r>
        <w:rPr>
          <w:rFonts w:ascii="Arial" w:hAnsi="Arial"/>
          <w:spacing w:val="-2"/>
          <w:w w:val="105"/>
          <w:sz w:val="20"/>
        </w:rPr>
        <w:t xml:space="preserve"> </w:t>
      </w:r>
      <w:r>
        <w:rPr>
          <w:w w:val="105"/>
        </w:rPr>
        <w:t>Zaire</w:t>
      </w:r>
      <w:r>
        <w:rPr>
          <w:spacing w:val="-5"/>
          <w:w w:val="105"/>
        </w:rPr>
        <w:t xml:space="preserve"> </w:t>
      </w:r>
      <w:r>
        <w:rPr>
          <w:w w:val="105"/>
        </w:rPr>
        <w:t>and</w:t>
      </w:r>
      <w:r>
        <w:rPr>
          <w:spacing w:val="-2"/>
          <w:w w:val="105"/>
        </w:rPr>
        <w:t xml:space="preserve"> </w:t>
      </w:r>
      <w:r>
        <w:rPr>
          <w:w w:val="105"/>
        </w:rPr>
        <w:t>also</w:t>
      </w:r>
      <w:r>
        <w:rPr>
          <w:spacing w:val="4"/>
          <w:w w:val="105"/>
        </w:rPr>
        <w:t xml:space="preserve"> </w:t>
      </w:r>
      <w:r>
        <w:rPr>
          <w:w w:val="105"/>
        </w:rPr>
        <w:t>the US; and</w:t>
      </w:r>
      <w:r>
        <w:rPr>
          <w:spacing w:val="-6"/>
          <w:w w:val="105"/>
        </w:rPr>
        <w:t xml:space="preserve"> </w:t>
      </w:r>
      <w:r>
        <w:rPr>
          <w:w w:val="105"/>
        </w:rPr>
        <w:t>UNITA</w:t>
      </w:r>
      <w:r>
        <w:rPr>
          <w:spacing w:val="-8"/>
          <w:w w:val="105"/>
        </w:rPr>
        <w:t xml:space="preserve"> </w:t>
      </w:r>
      <w:r>
        <w:rPr>
          <w:w w:val="105"/>
        </w:rPr>
        <w:t>(</w:t>
      </w:r>
      <w:proofErr w:type="spellStart"/>
      <w:r>
        <w:rPr>
          <w:w w:val="105"/>
        </w:rPr>
        <w:t>Uniao</w:t>
      </w:r>
      <w:proofErr w:type="spellEnd"/>
      <w:r>
        <w:rPr>
          <w:spacing w:val="-2"/>
          <w:w w:val="105"/>
        </w:rPr>
        <w:t xml:space="preserve"> </w:t>
      </w:r>
      <w:r>
        <w:rPr>
          <w:w w:val="105"/>
        </w:rPr>
        <w:t>Nacional</w:t>
      </w:r>
      <w:r>
        <w:rPr>
          <w:spacing w:val="-4"/>
          <w:w w:val="105"/>
        </w:rPr>
        <w:t xml:space="preserve"> </w:t>
      </w:r>
      <w:r>
        <w:rPr>
          <w:w w:val="105"/>
        </w:rPr>
        <w:t>para</w:t>
      </w:r>
      <w:r>
        <w:rPr>
          <w:spacing w:val="-13"/>
          <w:w w:val="105"/>
        </w:rPr>
        <w:t xml:space="preserve"> </w:t>
      </w:r>
      <w:r>
        <w:rPr>
          <w:w w:val="105"/>
        </w:rPr>
        <w:t>a</w:t>
      </w:r>
      <w:r>
        <w:rPr>
          <w:spacing w:val="-10"/>
          <w:w w:val="105"/>
        </w:rPr>
        <w:t xml:space="preserve"> </w:t>
      </w:r>
      <w:proofErr w:type="spellStart"/>
      <w:r>
        <w:rPr>
          <w:w w:val="105"/>
        </w:rPr>
        <w:t>Independen</w:t>
      </w:r>
      <w:proofErr w:type="spellEnd"/>
      <w:r>
        <w:rPr>
          <w:w w:val="105"/>
        </w:rPr>
        <w:t xml:space="preserve">­ </w:t>
      </w:r>
      <w:proofErr w:type="spellStart"/>
      <w:r>
        <w:rPr>
          <w:w w:val="105"/>
        </w:rPr>
        <w:t>cia</w:t>
      </w:r>
      <w:proofErr w:type="spellEnd"/>
      <w:r>
        <w:rPr>
          <w:w w:val="105"/>
        </w:rPr>
        <w:t xml:space="preserve"> Total de Angola), led by Jonas </w:t>
      </w:r>
      <w:proofErr w:type="spellStart"/>
      <w:r>
        <w:rPr>
          <w:w w:val="105"/>
        </w:rPr>
        <w:t>Savimbi</w:t>
      </w:r>
      <w:proofErr w:type="spellEnd"/>
      <w:r>
        <w:rPr>
          <w:w w:val="105"/>
        </w:rPr>
        <w:t xml:space="preserve"> with bases in Zambia and Eastern Zaire. The </w:t>
      </w:r>
      <w:proofErr w:type="spellStart"/>
      <w:r>
        <w:rPr>
          <w:w w:val="105"/>
        </w:rPr>
        <w:t>Alvor</w:t>
      </w:r>
      <w:proofErr w:type="spellEnd"/>
      <w:r>
        <w:rPr>
          <w:w w:val="105"/>
        </w:rPr>
        <w:t xml:space="preserve"> Agreement of January 1975 provided that all three parties were to remain within their own liberated areas, to </w:t>
      </w:r>
      <w:proofErr w:type="spellStart"/>
      <w:r>
        <w:rPr>
          <w:w w:val="105"/>
        </w:rPr>
        <w:t>co-- operate</w:t>
      </w:r>
      <w:proofErr w:type="spellEnd"/>
      <w:r>
        <w:rPr>
          <w:w w:val="105"/>
        </w:rPr>
        <w:t xml:space="preserve"> in  creating a national  army, and  to join in  the formation of a national  government  which </w:t>
      </w:r>
      <w:r>
        <w:rPr>
          <w:spacing w:val="12"/>
          <w:w w:val="105"/>
        </w:rPr>
        <w:t xml:space="preserve"> </w:t>
      </w:r>
      <w:r>
        <w:rPr>
          <w:w w:val="105"/>
        </w:rPr>
        <w:t>would</w:t>
      </w:r>
    </w:p>
    <w:p w14:paraId="389E16F4" w14:textId="77777777" w:rsidR="00010F61" w:rsidRDefault="00333CF7">
      <w:pPr>
        <w:pStyle w:val="BodyText"/>
        <w:spacing w:before="3"/>
        <w:ind w:left="337"/>
        <w:jc w:val="both"/>
      </w:pPr>
      <w:r>
        <w:rPr>
          <w:w w:val="105"/>
        </w:rPr>
        <w:t xml:space="preserve">draw  up  a  constitution   and  arrange  for  national  elections,  with  full  independence  scheduled  on </w:t>
      </w:r>
      <w:r>
        <w:rPr>
          <w:spacing w:val="44"/>
          <w:w w:val="105"/>
        </w:rPr>
        <w:t xml:space="preserve"> </w:t>
      </w:r>
      <w:r>
        <w:rPr>
          <w:w w:val="105"/>
        </w:rPr>
        <w:t>11</w:t>
      </w:r>
    </w:p>
    <w:p w14:paraId="23E363D6" w14:textId="77777777" w:rsidR="00010F61" w:rsidRDefault="00010F61">
      <w:pPr>
        <w:pStyle w:val="BodyText"/>
        <w:rPr>
          <w:sz w:val="10"/>
        </w:rPr>
      </w:pPr>
    </w:p>
    <w:p w14:paraId="6579D05F" w14:textId="77777777" w:rsidR="00010F61" w:rsidRDefault="00333CF7">
      <w:pPr>
        <w:spacing w:before="77" w:line="95" w:lineRule="exact"/>
        <w:ind w:right="2894"/>
        <w:jc w:val="right"/>
        <w:rPr>
          <w:i/>
          <w:sz w:val="10"/>
        </w:rPr>
      </w:pPr>
      <w:r>
        <w:rPr>
          <w:i/>
          <w:w w:val="105"/>
          <w:sz w:val="10"/>
        </w:rPr>
        <w:t>T</w:t>
      </w:r>
    </w:p>
    <w:p w14:paraId="0D3BBF3B" w14:textId="77777777" w:rsidR="00010F61" w:rsidRDefault="00333CF7">
      <w:pPr>
        <w:pStyle w:val="BodyText"/>
        <w:spacing w:line="198" w:lineRule="exact"/>
        <w:ind w:left="341"/>
      </w:pPr>
      <w:r>
        <w:rPr>
          <w:w w:val="105"/>
        </w:rPr>
        <w:t>November 1975.[56]</w:t>
      </w:r>
    </w:p>
    <w:p w14:paraId="4823F16E" w14:textId="77777777" w:rsidR="00010F61" w:rsidRDefault="00010F61">
      <w:pPr>
        <w:pStyle w:val="BodyText"/>
        <w:spacing w:before="10"/>
        <w:rPr>
          <w:sz w:val="21"/>
        </w:rPr>
      </w:pPr>
    </w:p>
    <w:p w14:paraId="25F1EF3D" w14:textId="0E9E3446" w:rsidR="00010F61" w:rsidRDefault="00580BF6">
      <w:pPr>
        <w:pStyle w:val="BodyText"/>
        <w:spacing w:before="93" w:line="530" w:lineRule="auto"/>
        <w:ind w:left="344" w:right="548" w:firstLine="493"/>
        <w:jc w:val="both"/>
      </w:pPr>
      <w:r>
        <w:rPr>
          <w:noProof/>
        </w:rPr>
        <mc:AlternateContent>
          <mc:Choice Requires="wps">
            <w:drawing>
              <wp:anchor distT="0" distB="0" distL="0" distR="0" simplePos="0" relativeHeight="251768832" behindDoc="1" locked="0" layoutInCell="1" allowOverlap="1" wp14:anchorId="4F264C75" wp14:editId="532A08BE">
                <wp:simplePos x="0" y="0"/>
                <wp:positionH relativeFrom="page">
                  <wp:posOffset>1038225</wp:posOffset>
                </wp:positionH>
                <wp:positionV relativeFrom="paragraph">
                  <wp:posOffset>1367790</wp:posOffset>
                </wp:positionV>
                <wp:extent cx="940435" cy="1270"/>
                <wp:effectExtent l="0" t="0" r="0" b="0"/>
                <wp:wrapTopAndBottom/>
                <wp:docPr id="38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35 1635"/>
                            <a:gd name="T1" fmla="*/ T0 w 1481"/>
                            <a:gd name="T2" fmla="+- 0 3115 1635"/>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D2D8D" id="Freeform 274" o:spid="_x0000_s1026" style="position:absolute;margin-left:81.75pt;margin-top:107.7pt;width:74.05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Cmg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 xml:space="preserve">Angola was by all odds the most valuable of the Portuguese possessions in Africa The third largest oil-producing country on the continent, it was also a source of coffee, diamonds, iron ore, copper and uranium. Its future destiny was therefore a matter of great concern not only to its immediate </w:t>
      </w:r>
      <w:proofErr w:type="spellStart"/>
      <w:r w:rsidR="00333CF7">
        <w:rPr>
          <w:w w:val="105"/>
        </w:rPr>
        <w:t>neighbours</w:t>
      </w:r>
      <w:proofErr w:type="spellEnd"/>
      <w:r w:rsidR="00333CF7">
        <w:rPr>
          <w:w w:val="105"/>
        </w:rPr>
        <w:t xml:space="preserve"> in southern Africa and to the OAU </w:t>
      </w:r>
      <w:r w:rsidR="00333CF7">
        <w:rPr>
          <w:rFonts w:ascii="Arial"/>
          <w:w w:val="105"/>
          <w:sz w:val="20"/>
        </w:rPr>
        <w:t xml:space="preserve">in </w:t>
      </w:r>
      <w:r w:rsidR="00333CF7">
        <w:rPr>
          <w:w w:val="105"/>
        </w:rPr>
        <w:t>general, but also to the super-powers. Both the USA and the USSR</w:t>
      </w:r>
    </w:p>
    <w:p w14:paraId="4D73CEAD" w14:textId="77777777" w:rsidR="00010F61" w:rsidRDefault="00333CF7">
      <w:pPr>
        <w:spacing w:before="106"/>
        <w:ind w:left="356"/>
        <w:jc w:val="both"/>
        <w:rPr>
          <w:sz w:val="16"/>
        </w:rPr>
      </w:pPr>
      <w:r>
        <w:rPr>
          <w:sz w:val="16"/>
        </w:rPr>
        <w:t xml:space="preserve">(55] Bissel </w:t>
      </w:r>
      <w:r>
        <w:rPr>
          <w:rFonts w:ascii="Arial"/>
          <w:sz w:val="14"/>
        </w:rPr>
        <w:t xml:space="preserve">and </w:t>
      </w:r>
      <w:r>
        <w:rPr>
          <w:sz w:val="16"/>
        </w:rPr>
        <w:t xml:space="preserve">Crocker, </w:t>
      </w:r>
      <w:r>
        <w:rPr>
          <w:i/>
          <w:sz w:val="16"/>
        </w:rPr>
        <w:t xml:space="preserve">op. cit., </w:t>
      </w:r>
      <w:r>
        <w:rPr>
          <w:sz w:val="16"/>
        </w:rPr>
        <w:t>p.107.</w:t>
      </w:r>
    </w:p>
    <w:p w14:paraId="6ECCA2AE" w14:textId="77777777" w:rsidR="00010F61" w:rsidRDefault="00333CF7">
      <w:pPr>
        <w:spacing w:before="90" w:line="264" w:lineRule="auto"/>
        <w:ind w:left="854" w:right="539" w:hanging="498"/>
        <w:jc w:val="both"/>
        <w:rPr>
          <w:sz w:val="16"/>
        </w:rPr>
      </w:pPr>
      <w:r>
        <w:rPr>
          <w:sz w:val="16"/>
        </w:rPr>
        <w:t xml:space="preserve">(56] John A Marcum, </w:t>
      </w:r>
      <w:r>
        <w:rPr>
          <w:i/>
          <w:sz w:val="15"/>
        </w:rPr>
        <w:t xml:space="preserve">The Angolan Revolution: Exile Politics and Guerrilla Warfare, 1962-1976, </w:t>
      </w:r>
      <w:r>
        <w:rPr>
          <w:sz w:val="16"/>
        </w:rPr>
        <w:t xml:space="preserve">vol.2, London, MIT Press, 1978, pp.255-258. Also sec, </w:t>
      </w:r>
      <w:proofErr w:type="spellStart"/>
      <w:r>
        <w:rPr>
          <w:sz w:val="16"/>
        </w:rPr>
        <w:t>Fola</w:t>
      </w:r>
      <w:proofErr w:type="spellEnd"/>
      <w:r>
        <w:rPr>
          <w:sz w:val="16"/>
        </w:rPr>
        <w:t xml:space="preserve"> </w:t>
      </w:r>
      <w:proofErr w:type="spellStart"/>
      <w:r>
        <w:rPr>
          <w:sz w:val="16"/>
        </w:rPr>
        <w:t>Soremekun</w:t>
      </w:r>
      <w:proofErr w:type="spellEnd"/>
      <w:r>
        <w:rPr>
          <w:sz w:val="16"/>
        </w:rPr>
        <w:t xml:space="preserve">, </w:t>
      </w:r>
      <w:r>
        <w:rPr>
          <w:i/>
          <w:sz w:val="15"/>
        </w:rPr>
        <w:t xml:space="preserve">Angola: The Road lo Independence, </w:t>
      </w:r>
      <w:r>
        <w:rPr>
          <w:sz w:val="16"/>
        </w:rPr>
        <w:t>Ile-</w:t>
      </w:r>
      <w:proofErr w:type="spellStart"/>
      <w:r>
        <w:rPr>
          <w:sz w:val="16"/>
        </w:rPr>
        <w:t>ife</w:t>
      </w:r>
      <w:proofErr w:type="spellEnd"/>
      <w:r>
        <w:rPr>
          <w:sz w:val="16"/>
        </w:rPr>
        <w:t xml:space="preserve">, Nigeria, University of Ife Press Ltd., 1983, </w:t>
      </w:r>
      <w:proofErr w:type="spellStart"/>
      <w:r>
        <w:rPr>
          <w:sz w:val="16"/>
        </w:rPr>
        <w:t>pp.I</w:t>
      </w:r>
      <w:proofErr w:type="spellEnd"/>
      <w:r>
        <w:rPr>
          <w:sz w:val="16"/>
        </w:rPr>
        <w:t xml:space="preserve"> 12-150.</w:t>
      </w:r>
    </w:p>
    <w:p w14:paraId="3B89D344" w14:textId="77777777" w:rsidR="00010F61" w:rsidRDefault="00010F61">
      <w:pPr>
        <w:spacing w:line="264" w:lineRule="auto"/>
        <w:jc w:val="both"/>
        <w:rPr>
          <w:sz w:val="16"/>
        </w:rPr>
        <w:sectPr w:rsidR="00010F61">
          <w:headerReference w:type="default" r:id="rId47"/>
          <w:pgSz w:w="11910" w:h="16840"/>
          <w:pgMar w:top="840" w:right="1100" w:bottom="280" w:left="1300" w:header="620" w:footer="0" w:gutter="0"/>
          <w:cols w:space="720"/>
        </w:sectPr>
      </w:pPr>
    </w:p>
    <w:p w14:paraId="317A9A77" w14:textId="77777777" w:rsidR="00010F61" w:rsidRDefault="00010F61">
      <w:pPr>
        <w:pStyle w:val="BodyText"/>
        <w:rPr>
          <w:sz w:val="20"/>
        </w:rPr>
      </w:pPr>
    </w:p>
    <w:p w14:paraId="47849B00" w14:textId="77777777" w:rsidR="00010F61" w:rsidRDefault="00010F61">
      <w:pPr>
        <w:pStyle w:val="BodyText"/>
        <w:spacing w:before="8"/>
        <w:rPr>
          <w:sz w:val="20"/>
        </w:rPr>
      </w:pPr>
    </w:p>
    <w:p w14:paraId="453B2BB0" w14:textId="77777777" w:rsidR="00010F61" w:rsidRDefault="00333CF7">
      <w:pPr>
        <w:pStyle w:val="BodyText"/>
        <w:spacing w:before="92" w:line="532" w:lineRule="auto"/>
        <w:ind w:left="550" w:right="327" w:firstLine="4"/>
        <w:jc w:val="both"/>
      </w:pPr>
      <w:r>
        <w:rPr>
          <w:w w:val="105"/>
        </w:rPr>
        <w:t xml:space="preserve">displayed a lively interest in who should be governing this newly independent state. In such an atmosphere, it is not </w:t>
      </w:r>
      <w:proofErr w:type="spellStart"/>
      <w:r>
        <w:rPr>
          <w:w w:val="105"/>
        </w:rPr>
        <w:t>srnprising</w:t>
      </w:r>
      <w:proofErr w:type="spellEnd"/>
      <w:r>
        <w:rPr>
          <w:w w:val="105"/>
        </w:rPr>
        <w:t xml:space="preserve"> that Pretoria should share that lively interest and play an important role in seeking actively to shape its </w:t>
      </w:r>
      <w:proofErr w:type="spellStart"/>
      <w:r>
        <w:rPr>
          <w:w w:val="105"/>
        </w:rPr>
        <w:t>neighbours'</w:t>
      </w:r>
      <w:proofErr w:type="spellEnd"/>
      <w:r>
        <w:rPr>
          <w:w w:val="105"/>
        </w:rPr>
        <w:t xml:space="preserve"> future. But that belongs to the </w:t>
      </w:r>
      <w:r>
        <w:rPr>
          <w:rFonts w:ascii="Arial"/>
          <w:w w:val="105"/>
        </w:rPr>
        <w:t xml:space="preserve">third </w:t>
      </w:r>
      <w:r>
        <w:rPr>
          <w:w w:val="105"/>
        </w:rPr>
        <w:t>part of this Chapter.</w:t>
      </w:r>
    </w:p>
    <w:p w14:paraId="0A07CCDE" w14:textId="77777777" w:rsidR="00010F61" w:rsidRDefault="00333CF7">
      <w:pPr>
        <w:pStyle w:val="BodyText"/>
        <w:spacing w:before="68" w:line="532" w:lineRule="auto"/>
        <w:ind w:left="539" w:right="339" w:firstLine="504"/>
        <w:jc w:val="both"/>
      </w:pPr>
      <w:r>
        <w:rPr>
          <w:w w:val="105"/>
        </w:rPr>
        <w:t xml:space="preserve">South Africa bad little impact on the regional policies of countries in the region at that time, "South Africa's bid in the 1970s to achieve sounder co-operative relations within Africa yielded a meagre harvest. A change of government in Malagasy in 1972 brought a regime to power which broke off political and commercial ties with the Republic. Africa was united in its condemnation of aggression in Angola and the serious internal riots at Soweto and elsewhere aroused bitter protests at the policy of apartheid. Malawi, an exceptional case, had benefited from a normal diplomatic relationship which resulted in her obtaining a large South African loan in 1968. The Lusaka government accused Pretoria of supporting an illegal regime in Rhodesia and it allowed terrorists to use Zambian territory for attacks on the Caprivi strip. At the same time, however, Zambia was dependent on the Republic for many of her imports, exports, and trade </w:t>
      </w:r>
      <w:proofErr w:type="spellStart"/>
      <w:r>
        <w:rPr>
          <w:w w:val="105"/>
        </w:rPr>
        <w:t>contin­</w:t>
      </w:r>
      <w:proofErr w:type="spellEnd"/>
      <w:r>
        <w:rPr>
          <w:w w:val="105"/>
        </w:rPr>
        <w:t xml:space="preserve"> </w:t>
      </w:r>
      <w:proofErr w:type="spellStart"/>
      <w:r>
        <w:rPr>
          <w:w w:val="105"/>
        </w:rPr>
        <w:t>ued</w:t>
      </w:r>
      <w:proofErr w:type="spellEnd"/>
      <w:r>
        <w:rPr>
          <w:w w:val="105"/>
        </w:rPr>
        <w:t xml:space="preserve"> ... with two of the former protectorates, Lesotho and Botswana, the Republic's relationship fell short of cordiality. Their leaders were critics of South Africa's racial policies, and fugitives from the Republic crossed their borders to seek asylum ... Mozambique's political and economic :flexibility was circumscribed to an extent, but her initiatives concerning Rhodesia, which in their result added to the complexity of South Africa's problems, were not the action of a client state. Despite common economic and other interests, the road ahead to any southern association or commonwealth of independent African countries was a long and difficult one."[57]</w:t>
      </w:r>
    </w:p>
    <w:p w14:paraId="684B1087" w14:textId="309837FD" w:rsidR="00010F61" w:rsidRDefault="00580BF6">
      <w:pPr>
        <w:pStyle w:val="BodyText"/>
        <w:spacing w:before="58" w:line="535" w:lineRule="auto"/>
        <w:ind w:left="541" w:right="358" w:firstLine="492"/>
        <w:jc w:val="both"/>
      </w:pPr>
      <w:r>
        <w:rPr>
          <w:noProof/>
        </w:rPr>
        <mc:AlternateContent>
          <mc:Choice Requires="wps">
            <w:drawing>
              <wp:anchor distT="0" distB="0" distL="0" distR="0" simplePos="0" relativeHeight="251769856" behindDoc="1" locked="0" layoutInCell="1" allowOverlap="1" wp14:anchorId="0B500B3C" wp14:editId="7A8A8EE1">
                <wp:simplePos x="0" y="0"/>
                <wp:positionH relativeFrom="page">
                  <wp:posOffset>1160145</wp:posOffset>
                </wp:positionH>
                <wp:positionV relativeFrom="paragraph">
                  <wp:posOffset>1958975</wp:posOffset>
                </wp:positionV>
                <wp:extent cx="940435" cy="1270"/>
                <wp:effectExtent l="0" t="0" r="0" b="0"/>
                <wp:wrapTopAndBottom/>
                <wp:docPr id="383"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827 1827"/>
                            <a:gd name="T1" fmla="*/ T0 w 1481"/>
                            <a:gd name="T2" fmla="+- 0 3308 1827"/>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F2A8B" id="Freeform 273" o:spid="_x0000_s1026" style="position:absolute;margin-left:91.35pt;margin-top:154.25pt;width:74.05pt;height:.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 xml:space="preserve">Such diplomatic isolation gave the rise to an old idea of 'Black Homelands' (see map no. 3), which became later on known as 'Bantustans'. This an idea which was first announced by Prime Minister Verwoerd in 1962 when </w:t>
      </w:r>
      <w:proofErr w:type="spellStart"/>
      <w:r w:rsidR="00333CF7">
        <w:rPr>
          <w:w w:val="105"/>
        </w:rPr>
        <w:t>be</w:t>
      </w:r>
      <w:proofErr w:type="spellEnd"/>
      <w:r w:rsidR="00333CF7">
        <w:rPr>
          <w:w w:val="105"/>
        </w:rPr>
        <w:t xml:space="preserve"> stated "... It will be no multi-racial Transkei as far as it government is con­ </w:t>
      </w:r>
      <w:proofErr w:type="spellStart"/>
      <w:r w:rsidR="00333CF7">
        <w:rPr>
          <w:w w:val="105"/>
        </w:rPr>
        <w:t>cerned</w:t>
      </w:r>
      <w:proofErr w:type="spellEnd"/>
      <w:r w:rsidR="00333CF7">
        <w:rPr>
          <w:w w:val="105"/>
        </w:rPr>
        <w:t>. The whites there will be represented in the Republican parliament, just as the Bantu voters [</w:t>
      </w:r>
      <w:proofErr w:type="spellStart"/>
      <w:r w:rsidR="00333CF7">
        <w:rPr>
          <w:w w:val="105"/>
        </w:rPr>
        <w:t>Xbo</w:t>
      </w:r>
      <w:proofErr w:type="spellEnd"/>
      <w:r w:rsidR="00333CF7">
        <w:rPr>
          <w:w w:val="105"/>
        </w:rPr>
        <w:t xml:space="preserve">­ </w:t>
      </w:r>
      <w:proofErr w:type="spellStart"/>
      <w:r w:rsidR="00333CF7">
        <w:rPr>
          <w:w w:val="105"/>
        </w:rPr>
        <w:t>sas</w:t>
      </w:r>
      <w:proofErr w:type="spellEnd"/>
      <w:r w:rsidR="00333CF7">
        <w:rPr>
          <w:w w:val="105"/>
        </w:rPr>
        <w:t xml:space="preserve">] in the white areas will be represented in the </w:t>
      </w:r>
      <w:proofErr w:type="spellStart"/>
      <w:r w:rsidR="00333CF7">
        <w:rPr>
          <w:w w:val="105"/>
        </w:rPr>
        <w:t>Transkeian</w:t>
      </w:r>
      <w:proofErr w:type="spellEnd"/>
      <w:r w:rsidR="00333CF7">
        <w:rPr>
          <w:w w:val="105"/>
        </w:rPr>
        <w:t xml:space="preserve"> parliament ..."[58] And in 1970 Vorster announced again in the House of Assembly that "... If there is a Bantu people that believes the time has</w:t>
      </w:r>
    </w:p>
    <w:p w14:paraId="22C5E782" w14:textId="77777777" w:rsidR="00010F61" w:rsidRDefault="00333CF7">
      <w:pPr>
        <w:pStyle w:val="ListParagraph"/>
        <w:numPr>
          <w:ilvl w:val="0"/>
          <w:numId w:val="111"/>
        </w:numPr>
        <w:tabs>
          <w:tab w:val="left" w:pos="1048"/>
          <w:tab w:val="left" w:pos="1049"/>
        </w:tabs>
        <w:spacing w:before="106"/>
        <w:rPr>
          <w:sz w:val="16"/>
        </w:rPr>
      </w:pPr>
      <w:r>
        <w:rPr>
          <w:sz w:val="16"/>
        </w:rPr>
        <w:t xml:space="preserve">Muller, </w:t>
      </w:r>
      <w:r>
        <w:rPr>
          <w:i/>
          <w:sz w:val="16"/>
        </w:rPr>
        <w:t>op. cit.,</w:t>
      </w:r>
      <w:r>
        <w:rPr>
          <w:i/>
          <w:spacing w:val="-20"/>
          <w:sz w:val="16"/>
        </w:rPr>
        <w:t xml:space="preserve"> </w:t>
      </w:r>
      <w:r>
        <w:rPr>
          <w:sz w:val="16"/>
        </w:rPr>
        <w:t>pp.572-573.</w:t>
      </w:r>
    </w:p>
    <w:p w14:paraId="1D4F1F40" w14:textId="77777777" w:rsidR="00010F61" w:rsidRDefault="00333CF7">
      <w:pPr>
        <w:pStyle w:val="ListParagraph"/>
        <w:numPr>
          <w:ilvl w:val="0"/>
          <w:numId w:val="111"/>
        </w:numPr>
        <w:tabs>
          <w:tab w:val="left" w:pos="1048"/>
          <w:tab w:val="left" w:pos="1049"/>
        </w:tabs>
        <w:spacing w:before="81"/>
        <w:ind w:hanging="507"/>
        <w:rPr>
          <w:sz w:val="16"/>
        </w:rPr>
      </w:pPr>
      <w:r>
        <w:rPr>
          <w:sz w:val="16"/>
        </w:rPr>
        <w:t xml:space="preserve">Muller, </w:t>
      </w:r>
      <w:r>
        <w:rPr>
          <w:i/>
          <w:sz w:val="16"/>
        </w:rPr>
        <w:t>op. cit.,</w:t>
      </w:r>
      <w:r>
        <w:rPr>
          <w:i/>
          <w:spacing w:val="-27"/>
          <w:sz w:val="16"/>
        </w:rPr>
        <w:t xml:space="preserve"> </w:t>
      </w:r>
      <w:r>
        <w:rPr>
          <w:sz w:val="16"/>
        </w:rPr>
        <w:t>p.522.</w:t>
      </w:r>
    </w:p>
    <w:p w14:paraId="7F6E967D" w14:textId="77777777" w:rsidR="00010F61" w:rsidRDefault="00010F61">
      <w:pPr>
        <w:rPr>
          <w:sz w:val="16"/>
        </w:rPr>
        <w:sectPr w:rsidR="00010F61">
          <w:headerReference w:type="default" r:id="rId48"/>
          <w:pgSz w:w="11910" w:h="16840"/>
          <w:pgMar w:top="980" w:right="1100" w:bottom="280" w:left="1300" w:header="842" w:footer="0" w:gutter="0"/>
          <w:pgNumType w:start="105"/>
          <w:cols w:space="720"/>
        </w:sectPr>
      </w:pPr>
    </w:p>
    <w:p w14:paraId="50903B1C" w14:textId="1C2B331A" w:rsidR="00010F61" w:rsidRDefault="00580BF6">
      <w:pPr>
        <w:pStyle w:val="BodyText"/>
        <w:rPr>
          <w:sz w:val="20"/>
        </w:rPr>
      </w:pPr>
      <w:r>
        <w:rPr>
          <w:noProof/>
        </w:rPr>
        <w:lastRenderedPageBreak/>
        <mc:AlternateContent>
          <mc:Choice Requires="wps">
            <w:drawing>
              <wp:anchor distT="0" distB="0" distL="114300" distR="114300" simplePos="0" relativeHeight="251780096" behindDoc="0" locked="0" layoutInCell="1" allowOverlap="1" wp14:anchorId="18CBB166" wp14:editId="548562C6">
                <wp:simplePos x="0" y="0"/>
                <wp:positionH relativeFrom="page">
                  <wp:posOffset>6341110</wp:posOffset>
                </wp:positionH>
                <wp:positionV relativeFrom="page">
                  <wp:posOffset>6432550</wp:posOffset>
                </wp:positionV>
                <wp:extent cx="0" cy="0"/>
                <wp:effectExtent l="0" t="0" r="0" b="0"/>
                <wp:wrapNone/>
                <wp:docPr id="38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D0F07" id="Line 272"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9.3pt,506.5pt" to="499.3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" strokeweight=".25442mm">
                <w10:wrap anchorx="page" anchory="page"/>
              </v:line>
            </w:pict>
          </mc:Fallback>
        </mc:AlternateContent>
      </w:r>
    </w:p>
    <w:p w14:paraId="48388B32" w14:textId="77777777" w:rsidR="00010F61" w:rsidRDefault="00010F61">
      <w:pPr>
        <w:pStyle w:val="BodyText"/>
        <w:rPr>
          <w:sz w:val="20"/>
        </w:rPr>
      </w:pPr>
    </w:p>
    <w:p w14:paraId="3C40D7D4" w14:textId="77777777" w:rsidR="00010F61" w:rsidRDefault="00010F61">
      <w:pPr>
        <w:pStyle w:val="BodyText"/>
        <w:rPr>
          <w:sz w:val="20"/>
        </w:rPr>
      </w:pPr>
    </w:p>
    <w:p w14:paraId="1EA4B19D" w14:textId="77777777" w:rsidR="00010F61" w:rsidRDefault="00010F61">
      <w:pPr>
        <w:pStyle w:val="BodyText"/>
        <w:rPr>
          <w:sz w:val="20"/>
        </w:rPr>
      </w:pPr>
    </w:p>
    <w:p w14:paraId="2F3EA675" w14:textId="77777777" w:rsidR="00010F61" w:rsidRDefault="00010F61">
      <w:pPr>
        <w:pStyle w:val="BodyText"/>
        <w:rPr>
          <w:sz w:val="20"/>
        </w:rPr>
      </w:pPr>
    </w:p>
    <w:p w14:paraId="1184A8DA" w14:textId="77777777" w:rsidR="00010F61" w:rsidRDefault="00010F61">
      <w:pPr>
        <w:pStyle w:val="BodyText"/>
        <w:rPr>
          <w:sz w:val="20"/>
        </w:rPr>
      </w:pPr>
    </w:p>
    <w:p w14:paraId="294E7E93" w14:textId="77777777" w:rsidR="00010F61" w:rsidRDefault="00010F61">
      <w:pPr>
        <w:pStyle w:val="BodyText"/>
        <w:rPr>
          <w:sz w:val="20"/>
        </w:rPr>
      </w:pPr>
    </w:p>
    <w:p w14:paraId="435A9CE7" w14:textId="77777777" w:rsidR="00010F61" w:rsidRDefault="00010F61">
      <w:pPr>
        <w:pStyle w:val="BodyText"/>
        <w:rPr>
          <w:sz w:val="20"/>
        </w:rPr>
      </w:pPr>
    </w:p>
    <w:p w14:paraId="0642190C" w14:textId="77777777" w:rsidR="00010F61" w:rsidRDefault="00010F61">
      <w:pPr>
        <w:pStyle w:val="BodyText"/>
        <w:rPr>
          <w:sz w:val="20"/>
        </w:rPr>
      </w:pPr>
    </w:p>
    <w:p w14:paraId="30C78DA5" w14:textId="77777777" w:rsidR="00010F61" w:rsidRDefault="00010F61">
      <w:pPr>
        <w:pStyle w:val="BodyText"/>
        <w:rPr>
          <w:sz w:val="20"/>
        </w:rPr>
      </w:pPr>
    </w:p>
    <w:p w14:paraId="7291B3D4" w14:textId="77777777" w:rsidR="00010F61" w:rsidRDefault="00010F61">
      <w:pPr>
        <w:pStyle w:val="BodyText"/>
        <w:rPr>
          <w:sz w:val="20"/>
        </w:rPr>
      </w:pPr>
    </w:p>
    <w:p w14:paraId="5AACB164" w14:textId="77777777" w:rsidR="00010F61" w:rsidRDefault="00010F61">
      <w:pPr>
        <w:pStyle w:val="BodyText"/>
        <w:spacing w:before="5"/>
        <w:rPr>
          <w:sz w:val="23"/>
        </w:rPr>
      </w:pPr>
    </w:p>
    <w:p w14:paraId="2E1E4064" w14:textId="16583963" w:rsidR="00010F61" w:rsidRDefault="00580BF6">
      <w:pPr>
        <w:pStyle w:val="BodyText"/>
        <w:ind w:left="-276"/>
        <w:rPr>
          <w:sz w:val="20"/>
        </w:rPr>
      </w:pPr>
      <w:r>
        <w:rPr>
          <w:noProof/>
          <w:sz w:val="20"/>
        </w:rPr>
        <mc:AlternateContent>
          <mc:Choice Requires="wpg">
            <w:drawing>
              <wp:inline distT="0" distB="0" distL="0" distR="0" wp14:anchorId="59615D29" wp14:editId="5EABF46F">
                <wp:extent cx="5694045" cy="4278630"/>
                <wp:effectExtent l="0" t="0" r="8890" b="0"/>
                <wp:docPr id="368" name="Group 258" descr="Map number 3, South Africa, The Bantustans Black Hom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4278630"/>
                          <a:chOff x="0" y="0"/>
                          <a:chExt cx="8967" cy="6738"/>
                        </a:xfrm>
                      </wpg:grpSpPr>
                      <pic:pic xmlns:pic="http://schemas.openxmlformats.org/drawingml/2006/picture">
                        <pic:nvPicPr>
                          <pic:cNvPr id="369" name="Picture 2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57" cy="3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2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4" y="3286"/>
                            <a:ext cx="7020"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Line 269"/>
                        <wps:cNvCnPr>
                          <a:cxnSpLocks noChangeShapeType="1"/>
                        </wps:cNvCnPr>
                        <wps:spPr bwMode="auto">
                          <a:xfrm>
                            <a:off x="8952" y="1475"/>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268"/>
                        <wps:cNvCnPr>
                          <a:cxnSpLocks noChangeShapeType="1"/>
                        </wps:cNvCnPr>
                        <wps:spPr bwMode="auto">
                          <a:xfrm>
                            <a:off x="7957" y="38"/>
                            <a:ext cx="1009"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267"/>
                        <wps:cNvCnPr>
                          <a:cxnSpLocks noChangeShapeType="1"/>
                        </wps:cNvCnPr>
                        <wps:spPr bwMode="auto">
                          <a:xfrm>
                            <a:off x="2957" y="6708"/>
                            <a:ext cx="5966"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Text Box 266"/>
                        <wps:cNvSpPr txBox="1">
                          <a:spLocks noChangeArrowheads="1"/>
                        </wps:cNvSpPr>
                        <wps:spPr bwMode="auto">
                          <a:xfrm>
                            <a:off x="7632" y="3646"/>
                            <a:ext cx="1078"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925F" w14:textId="77777777" w:rsidR="00010F61" w:rsidRDefault="00333CF7">
                              <w:pPr>
                                <w:spacing w:line="194" w:lineRule="exact"/>
                                <w:ind w:left="17"/>
                                <w:rPr>
                                  <w:b/>
                                  <w:sz w:val="20"/>
                                </w:rPr>
                              </w:pPr>
                              <w:r>
                                <w:rPr>
                                  <w:b/>
                                  <w:w w:val="75"/>
                                  <w:sz w:val="20"/>
                                </w:rPr>
                                <w:t>HOMELANDS</w:t>
                              </w:r>
                            </w:p>
                            <w:p w14:paraId="47D9E947" w14:textId="77777777" w:rsidR="00010F61" w:rsidRDefault="00333CF7">
                              <w:pPr>
                                <w:spacing w:line="455" w:lineRule="exact"/>
                                <w:rPr>
                                  <w:rFonts w:ascii="Arial"/>
                                  <w:sz w:val="19"/>
                                </w:rPr>
                              </w:pPr>
                              <w:r>
                                <w:rPr>
                                  <w:w w:val="75"/>
                                  <w:sz w:val="42"/>
                                </w:rPr>
                                <w:t>D</w:t>
                              </w:r>
                              <w:r>
                                <w:rPr>
                                  <w:spacing w:val="-52"/>
                                  <w:w w:val="75"/>
                                  <w:sz w:val="42"/>
                                </w:rPr>
                                <w:t xml:space="preserve"> </w:t>
                              </w:r>
                              <w:proofErr w:type="spellStart"/>
                              <w:r>
                                <w:rPr>
                                  <w:rFonts w:ascii="Arial"/>
                                  <w:w w:val="75"/>
                                  <w:sz w:val="19"/>
                                </w:rPr>
                                <w:t>KwaNdebele</w:t>
                              </w:r>
                              <w:proofErr w:type="spellEnd"/>
                            </w:p>
                          </w:txbxContent>
                        </wps:txbx>
                        <wps:bodyPr rot="0" vert="horz" wrap="square" lIns="0" tIns="0" rIns="0" bIns="0" anchor="t" anchorCtr="0" upright="1">
                          <a:noAutofit/>
                        </wps:bodyPr>
                      </wps:wsp>
                      <wps:wsp>
                        <wps:cNvPr id="375" name="Text Box 265"/>
                        <wps:cNvSpPr txBox="1">
                          <a:spLocks noChangeArrowheads="1"/>
                        </wps:cNvSpPr>
                        <wps:spPr bwMode="auto">
                          <a:xfrm>
                            <a:off x="2346" y="4570"/>
                            <a:ext cx="89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65FE7" w14:textId="77777777" w:rsidR="00010F61" w:rsidRDefault="00333CF7">
                              <w:pPr>
                                <w:spacing w:line="212" w:lineRule="exact"/>
                                <w:rPr>
                                  <w:rFonts w:ascii="Arial"/>
                                  <w:sz w:val="19"/>
                                </w:rPr>
                              </w:pPr>
                              <w:r>
                                <w:rPr>
                                  <w:rFonts w:ascii="Arial"/>
                                  <w:w w:val="60"/>
                                  <w:sz w:val="19"/>
                                </w:rPr>
                                <w:t xml:space="preserve">CAPE </w:t>
                              </w:r>
                              <w:proofErr w:type="spellStart"/>
                              <w:r>
                                <w:rPr>
                                  <w:rFonts w:ascii="Arial"/>
                                  <w:w w:val="60"/>
                                  <w:sz w:val="19"/>
                                </w:rPr>
                                <w:t>PROVINCt</w:t>
                              </w:r>
                              <w:proofErr w:type="spellEnd"/>
                            </w:p>
                          </w:txbxContent>
                        </wps:txbx>
                        <wps:bodyPr rot="0" vert="horz" wrap="square" lIns="0" tIns="0" rIns="0" bIns="0" anchor="t" anchorCtr="0" upright="1">
                          <a:noAutofit/>
                        </wps:bodyPr>
                      </wps:wsp>
                      <wps:wsp>
                        <wps:cNvPr id="376" name="Text Box 264"/>
                        <wps:cNvSpPr txBox="1">
                          <a:spLocks noChangeArrowheads="1"/>
                        </wps:cNvSpPr>
                        <wps:spPr bwMode="auto">
                          <a:xfrm>
                            <a:off x="6072" y="4316"/>
                            <a:ext cx="1434"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295F7" w14:textId="77777777" w:rsidR="00010F61" w:rsidRDefault="00333CF7">
                              <w:pPr>
                                <w:spacing w:before="12" w:line="216" w:lineRule="auto"/>
                                <w:ind w:firstLine="2"/>
                                <w:rPr>
                                  <w:rFonts w:ascii="Arial"/>
                                  <w:b/>
                                  <w:sz w:val="20"/>
                                </w:rPr>
                              </w:pPr>
                              <w:r>
                                <w:rPr>
                                  <w:rFonts w:ascii="Arial"/>
                                  <w:b/>
                                  <w:w w:val="70"/>
                                  <w:sz w:val="20"/>
                                </w:rPr>
                                <w:t xml:space="preserve">SO-CALLED </w:t>
                              </w:r>
                              <w:r>
                                <w:rPr>
                                  <w:rFonts w:ascii="Arial"/>
                                  <w:b/>
                                  <w:w w:val="55"/>
                                  <w:sz w:val="20"/>
                                </w:rPr>
                                <w:t>'INDEPENDENT STATES'</w:t>
                              </w:r>
                            </w:p>
                            <w:p w14:paraId="0B9FE818" w14:textId="77777777" w:rsidR="00010F61" w:rsidRDefault="00333CF7">
                              <w:pPr>
                                <w:spacing w:before="105"/>
                                <w:ind w:left="370"/>
                                <w:rPr>
                                  <w:rFonts w:ascii="Arial"/>
                                  <w:sz w:val="19"/>
                                </w:rPr>
                              </w:pPr>
                              <w:proofErr w:type="spellStart"/>
                              <w:r>
                                <w:rPr>
                                  <w:rFonts w:ascii="Arial"/>
                                  <w:w w:val="70"/>
                                  <w:sz w:val="19"/>
                                </w:rPr>
                                <w:t>Bophulhalswana</w:t>
                              </w:r>
                              <w:proofErr w:type="spellEnd"/>
                            </w:p>
                          </w:txbxContent>
                        </wps:txbx>
                        <wps:bodyPr rot="0" vert="horz" wrap="square" lIns="0" tIns="0" rIns="0" bIns="0" anchor="t" anchorCtr="0" upright="1">
                          <a:noAutofit/>
                        </wps:bodyPr>
                      </wps:wsp>
                      <wps:wsp>
                        <wps:cNvPr id="377" name="Text Box 263"/>
                        <wps:cNvSpPr txBox="1">
                          <a:spLocks noChangeArrowheads="1"/>
                        </wps:cNvSpPr>
                        <wps:spPr bwMode="auto">
                          <a:xfrm>
                            <a:off x="7555" y="4421"/>
                            <a:ext cx="104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F204F" w14:textId="77777777" w:rsidR="00010F61" w:rsidRDefault="00333CF7">
                              <w:pPr>
                                <w:tabs>
                                  <w:tab w:val="left" w:pos="439"/>
                                </w:tabs>
                                <w:spacing w:line="302" w:lineRule="exact"/>
                                <w:rPr>
                                  <w:rFonts w:ascii="Arial" w:hAnsi="Arial"/>
                                  <w:sz w:val="19"/>
                                </w:rPr>
                              </w:pPr>
                              <w:r>
                                <w:rPr>
                                  <w:rFonts w:ascii="Arial" w:hAnsi="Arial"/>
                                  <w:w w:val="80"/>
                                  <w:sz w:val="27"/>
                                </w:rPr>
                                <w:t>§</w:t>
                              </w:r>
                              <w:r>
                                <w:rPr>
                                  <w:rFonts w:ascii="Arial" w:hAnsi="Arial"/>
                                  <w:w w:val="80"/>
                                  <w:sz w:val="27"/>
                                </w:rPr>
                                <w:tab/>
                              </w:r>
                              <w:proofErr w:type="spellStart"/>
                              <w:r>
                                <w:rPr>
                                  <w:rFonts w:ascii="Arial" w:hAnsi="Arial"/>
                                  <w:w w:val="65"/>
                                  <w:sz w:val="19"/>
                                </w:rPr>
                                <w:t>Gazankulu</w:t>
                              </w:r>
                              <w:proofErr w:type="spellEnd"/>
                            </w:p>
                          </w:txbxContent>
                        </wps:txbx>
                        <wps:bodyPr rot="0" vert="horz" wrap="square" lIns="0" tIns="0" rIns="0" bIns="0" anchor="t" anchorCtr="0" upright="1">
                          <a:noAutofit/>
                        </wps:bodyPr>
                      </wps:wsp>
                      <wps:wsp>
                        <wps:cNvPr id="378" name="Text Box 262"/>
                        <wps:cNvSpPr txBox="1">
                          <a:spLocks noChangeArrowheads="1"/>
                        </wps:cNvSpPr>
                        <wps:spPr bwMode="auto">
                          <a:xfrm>
                            <a:off x="6438" y="5320"/>
                            <a:ext cx="493"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37F33" w14:textId="77777777" w:rsidR="00010F61" w:rsidRDefault="00333CF7">
                              <w:pPr>
                                <w:spacing w:line="212" w:lineRule="exact"/>
                                <w:rPr>
                                  <w:rFonts w:ascii="Arial"/>
                                  <w:sz w:val="19"/>
                                </w:rPr>
                              </w:pPr>
                              <w:proofErr w:type="spellStart"/>
                              <w:r>
                                <w:rPr>
                                  <w:rFonts w:ascii="Arial"/>
                                  <w:w w:val="65"/>
                                  <w:sz w:val="19"/>
                                </w:rPr>
                                <w:t>Transke</w:t>
                              </w:r>
                              <w:proofErr w:type="spellEnd"/>
                              <w:r>
                                <w:rPr>
                                  <w:rFonts w:ascii="Arial"/>
                                  <w:w w:val="65"/>
                                  <w:sz w:val="19"/>
                                </w:rPr>
                                <w:t>,</w:t>
                              </w:r>
                            </w:p>
                          </w:txbxContent>
                        </wps:txbx>
                        <wps:bodyPr rot="0" vert="horz" wrap="square" lIns="0" tIns="0" rIns="0" bIns="0" anchor="t" anchorCtr="0" upright="1">
                          <a:noAutofit/>
                        </wps:bodyPr>
                      </wps:wsp>
                      <wps:wsp>
                        <wps:cNvPr id="379" name="Text Box 261"/>
                        <wps:cNvSpPr txBox="1">
                          <a:spLocks noChangeArrowheads="1"/>
                        </wps:cNvSpPr>
                        <wps:spPr bwMode="auto">
                          <a:xfrm>
                            <a:off x="6032" y="5911"/>
                            <a:ext cx="78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2562B" w14:textId="77777777" w:rsidR="00010F61" w:rsidRDefault="00333CF7">
                              <w:pPr>
                                <w:numPr>
                                  <w:ilvl w:val="0"/>
                                  <w:numId w:val="110"/>
                                </w:numPr>
                                <w:tabs>
                                  <w:tab w:val="left" w:pos="426"/>
                                </w:tabs>
                                <w:spacing w:line="704" w:lineRule="exact"/>
                                <w:rPr>
                                  <w:sz w:val="24"/>
                                </w:rPr>
                              </w:pPr>
                              <w:proofErr w:type="spellStart"/>
                              <w:r>
                                <w:rPr>
                                  <w:w w:val="60"/>
                                  <w:sz w:val="24"/>
                                </w:rPr>
                                <w:t>c,ske</w:t>
                              </w:r>
                              <w:proofErr w:type="spellEnd"/>
                              <w:r>
                                <w:rPr>
                                  <w:w w:val="60"/>
                                  <w:sz w:val="24"/>
                                </w:rPr>
                                <w:t>,</w:t>
                              </w:r>
                            </w:p>
                          </w:txbxContent>
                        </wps:txbx>
                        <wps:bodyPr rot="0" vert="horz" wrap="square" lIns="0" tIns="0" rIns="0" bIns="0" anchor="t" anchorCtr="0" upright="1">
                          <a:noAutofit/>
                        </wps:bodyPr>
                      </wps:wsp>
                      <wps:wsp>
                        <wps:cNvPr id="380" name="Text Box 260"/>
                        <wps:cNvSpPr txBox="1">
                          <a:spLocks noChangeArrowheads="1"/>
                        </wps:cNvSpPr>
                        <wps:spPr bwMode="auto">
                          <a:xfrm>
                            <a:off x="6047" y="5705"/>
                            <a:ext cx="76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9C2E5" w14:textId="77777777" w:rsidR="00010F61" w:rsidRDefault="00333CF7">
                              <w:pPr>
                                <w:spacing w:line="333" w:lineRule="exact"/>
                                <w:rPr>
                                  <w:rFonts w:ascii="Arial"/>
                                  <w:sz w:val="19"/>
                                </w:rPr>
                              </w:pPr>
                              <w:r>
                                <w:rPr>
                                  <w:w w:val="80"/>
                                  <w:sz w:val="30"/>
                                </w:rPr>
                                <w:t>[ill</w:t>
                              </w:r>
                              <w:r>
                                <w:rPr>
                                  <w:spacing w:val="-25"/>
                                  <w:w w:val="80"/>
                                  <w:sz w:val="30"/>
                                </w:rPr>
                                <w:t xml:space="preserve"> </w:t>
                              </w:r>
                              <w:r>
                                <w:rPr>
                                  <w:rFonts w:ascii="Arial"/>
                                  <w:w w:val="80"/>
                                  <w:sz w:val="19"/>
                                </w:rPr>
                                <w:t>Venda</w:t>
                              </w:r>
                            </w:p>
                          </w:txbxContent>
                        </wps:txbx>
                        <wps:bodyPr rot="0" vert="horz" wrap="square" lIns="0" tIns="0" rIns="0" bIns="0" anchor="t" anchorCtr="0" upright="1">
                          <a:noAutofit/>
                        </wps:bodyPr>
                      </wps:wsp>
                      <wps:wsp>
                        <wps:cNvPr id="381" name="Text Box 259"/>
                        <wps:cNvSpPr txBox="1">
                          <a:spLocks noChangeArrowheads="1"/>
                        </wps:cNvSpPr>
                        <wps:spPr bwMode="auto">
                          <a:xfrm>
                            <a:off x="7610" y="4931"/>
                            <a:ext cx="970" cy="1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AFCE1" w14:textId="77777777" w:rsidR="00010F61" w:rsidRDefault="00333CF7">
                              <w:pPr>
                                <w:spacing w:line="224" w:lineRule="exact"/>
                                <w:ind w:left="374"/>
                                <w:rPr>
                                  <w:rFonts w:ascii="Arial"/>
                                  <w:sz w:val="20"/>
                                </w:rPr>
                              </w:pPr>
                              <w:r>
                                <w:rPr>
                                  <w:rFonts w:ascii="Arial"/>
                                  <w:w w:val="70"/>
                                  <w:sz w:val="20"/>
                                </w:rPr>
                                <w:t>KwaZulu</w:t>
                              </w:r>
                            </w:p>
                            <w:p w14:paraId="67740945" w14:textId="77777777" w:rsidR="00010F61" w:rsidRDefault="00333CF7">
                              <w:pPr>
                                <w:spacing w:before="53" w:line="428" w:lineRule="exact"/>
                                <w:ind w:left="24"/>
                                <w:rPr>
                                  <w:rFonts w:ascii="Arial"/>
                                  <w:sz w:val="19"/>
                                </w:rPr>
                              </w:pPr>
                              <w:proofErr w:type="spellStart"/>
                              <w:r>
                                <w:rPr>
                                  <w:rFonts w:ascii="Arial"/>
                                  <w:b/>
                                  <w:w w:val="75"/>
                                  <w:sz w:val="38"/>
                                </w:rPr>
                                <w:t>ffl</w:t>
                              </w:r>
                              <w:proofErr w:type="spellEnd"/>
                              <w:r>
                                <w:rPr>
                                  <w:rFonts w:ascii="Arial"/>
                                  <w:b/>
                                  <w:spacing w:val="-61"/>
                                  <w:w w:val="75"/>
                                  <w:sz w:val="38"/>
                                </w:rPr>
                                <w:t xml:space="preserve"> </w:t>
                              </w:r>
                              <w:proofErr w:type="spellStart"/>
                              <w:r>
                                <w:rPr>
                                  <w:rFonts w:ascii="Arial"/>
                                  <w:w w:val="75"/>
                                  <w:sz w:val="19"/>
                                </w:rPr>
                                <w:t>Lebowa</w:t>
                              </w:r>
                              <w:proofErr w:type="spellEnd"/>
                            </w:p>
                            <w:p w14:paraId="69948B7C" w14:textId="77777777" w:rsidR="00010F61" w:rsidRDefault="00333CF7">
                              <w:pPr>
                                <w:spacing w:line="440" w:lineRule="exact"/>
                                <w:ind w:left="23"/>
                                <w:rPr>
                                  <w:rFonts w:ascii="Arial"/>
                                  <w:sz w:val="18"/>
                                </w:rPr>
                              </w:pPr>
                              <w:r>
                                <w:rPr>
                                  <w:w w:val="80"/>
                                  <w:sz w:val="39"/>
                                </w:rPr>
                                <w:t>II</w:t>
                              </w:r>
                              <w:r>
                                <w:rPr>
                                  <w:spacing w:val="-19"/>
                                  <w:w w:val="80"/>
                                  <w:sz w:val="39"/>
                                </w:rPr>
                                <w:t xml:space="preserve"> </w:t>
                              </w:r>
                              <w:proofErr w:type="spellStart"/>
                              <w:r>
                                <w:rPr>
                                  <w:rFonts w:ascii="Arial"/>
                                  <w:w w:val="80"/>
                                  <w:sz w:val="18"/>
                                </w:rPr>
                                <w:t>Owaqwa</w:t>
                              </w:r>
                              <w:proofErr w:type="spellEnd"/>
                            </w:p>
                            <w:p w14:paraId="02B7F1B6" w14:textId="77777777" w:rsidR="00010F61" w:rsidRDefault="00333CF7">
                              <w:pPr>
                                <w:spacing w:before="95"/>
                                <w:rPr>
                                  <w:rFonts w:ascii="Arial"/>
                                  <w:sz w:val="19"/>
                                </w:rPr>
                              </w:pPr>
                              <w:proofErr w:type="spellStart"/>
                              <w:r>
                                <w:rPr>
                                  <w:rFonts w:ascii="Arial"/>
                                  <w:w w:val="60"/>
                                  <w:sz w:val="31"/>
                                </w:rPr>
                                <w:t>IIIlil</w:t>
                              </w:r>
                              <w:proofErr w:type="spellEnd"/>
                              <w:r>
                                <w:rPr>
                                  <w:rFonts w:ascii="Arial"/>
                                  <w:w w:val="60"/>
                                  <w:sz w:val="31"/>
                                </w:rPr>
                                <w:t xml:space="preserve">] </w:t>
                              </w:r>
                              <w:proofErr w:type="spellStart"/>
                              <w:r>
                                <w:rPr>
                                  <w:rFonts w:ascii="Arial"/>
                                  <w:w w:val="60"/>
                                  <w:sz w:val="19"/>
                                </w:rPr>
                                <w:t>Kangwane</w:t>
                              </w:r>
                              <w:proofErr w:type="spellEnd"/>
                            </w:p>
                          </w:txbxContent>
                        </wps:txbx>
                        <wps:bodyPr rot="0" vert="horz" wrap="square" lIns="0" tIns="0" rIns="0" bIns="0" anchor="t" anchorCtr="0" upright="1">
                          <a:noAutofit/>
                        </wps:bodyPr>
                      </wps:wsp>
                    </wpg:wgp>
                  </a:graphicData>
                </a:graphic>
              </wp:inline>
            </w:drawing>
          </mc:Choice>
          <mc:Fallback>
            <w:pict>
              <v:group w14:anchorId="59615D29" id="Group 258" o:spid="_x0000_s1047" alt="Map number 3, South Africa, The Bantustans Black Homeland" style="width:448.35pt;height:336.9pt;mso-position-horizontal-relative:char;mso-position-vertical-relative:line" coordsize="8967,6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">
                <v:shape id="Picture 271" o:spid="_x0000_s1048" type="#_x0000_t75" style="position:absolute;width:7957;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">
                  <v:imagedata r:id="rId51" o:title=""/>
                </v:shape>
                <v:shape id="Picture 270" o:spid="_x0000_s1049" type="#_x0000_t75" style="position:absolute;left:14;top:3286;width:7020;height:3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">
                  <v:imagedata r:id="rId52" o:title=""/>
                </v:shape>
                <v:line id="Line 269" o:spid="_x0000_s1050" style="position:absolute;visibility:visible;mso-wrap-style:square" from="8952,1475" to="8952,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" strokeweight=".25442mm"/>
                <v:line id="Line 268" o:spid="_x0000_s1051" style="position:absolute;visibility:visible;mso-wrap-style:square" from="7957,38" to="89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" strokeweight=".33906mm"/>
                <v:line id="Line 267" o:spid="_x0000_s1052" style="position:absolute;visibility:visible;mso-wrap-style:square" from="2957,6708" to="8923,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" strokeweight=".33906mm"/>
                <v:shape id="Text Box 266" o:spid="_x0000_s1053" type="#_x0000_t202" style="position:absolute;left:7632;top:3646;width:107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0876925F" w14:textId="77777777" w:rsidR="00010F61" w:rsidRDefault="00333CF7">
                        <w:pPr>
                          <w:spacing w:line="194" w:lineRule="exact"/>
                          <w:ind w:left="17"/>
                          <w:rPr>
                            <w:b/>
                            <w:sz w:val="20"/>
                          </w:rPr>
                        </w:pPr>
                        <w:r>
                          <w:rPr>
                            <w:b/>
                            <w:w w:val="75"/>
                            <w:sz w:val="20"/>
                          </w:rPr>
                          <w:t>HOMELANDS</w:t>
                        </w:r>
                      </w:p>
                      <w:p w14:paraId="47D9E947" w14:textId="77777777" w:rsidR="00010F61" w:rsidRDefault="00333CF7">
                        <w:pPr>
                          <w:spacing w:line="455" w:lineRule="exact"/>
                          <w:rPr>
                            <w:rFonts w:ascii="Arial"/>
                            <w:sz w:val="19"/>
                          </w:rPr>
                        </w:pPr>
                        <w:r>
                          <w:rPr>
                            <w:w w:val="75"/>
                            <w:sz w:val="42"/>
                          </w:rPr>
                          <w:t>D</w:t>
                        </w:r>
                        <w:r>
                          <w:rPr>
                            <w:spacing w:val="-52"/>
                            <w:w w:val="75"/>
                            <w:sz w:val="42"/>
                          </w:rPr>
                          <w:t xml:space="preserve"> </w:t>
                        </w:r>
                        <w:proofErr w:type="spellStart"/>
                        <w:r>
                          <w:rPr>
                            <w:rFonts w:ascii="Arial"/>
                            <w:w w:val="75"/>
                            <w:sz w:val="19"/>
                          </w:rPr>
                          <w:t>KwaNdebele</w:t>
                        </w:r>
                        <w:proofErr w:type="spellEnd"/>
                      </w:p>
                    </w:txbxContent>
                  </v:textbox>
                </v:shape>
                <v:shape id="Text Box 265" o:spid="_x0000_s1054" type="#_x0000_t202" style="position:absolute;left:2346;top:4570;width:89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2F65FE7" w14:textId="77777777" w:rsidR="00010F61" w:rsidRDefault="00333CF7">
                        <w:pPr>
                          <w:spacing w:line="212" w:lineRule="exact"/>
                          <w:rPr>
                            <w:rFonts w:ascii="Arial"/>
                            <w:sz w:val="19"/>
                          </w:rPr>
                        </w:pPr>
                        <w:r>
                          <w:rPr>
                            <w:rFonts w:ascii="Arial"/>
                            <w:w w:val="60"/>
                            <w:sz w:val="19"/>
                          </w:rPr>
                          <w:t xml:space="preserve">CAPE </w:t>
                        </w:r>
                        <w:proofErr w:type="spellStart"/>
                        <w:r>
                          <w:rPr>
                            <w:rFonts w:ascii="Arial"/>
                            <w:w w:val="60"/>
                            <w:sz w:val="19"/>
                          </w:rPr>
                          <w:t>PROVINCt</w:t>
                        </w:r>
                        <w:proofErr w:type="spellEnd"/>
                      </w:p>
                    </w:txbxContent>
                  </v:textbox>
                </v:shape>
                <v:shape id="Text Box 264" o:spid="_x0000_s1055" type="#_x0000_t202" style="position:absolute;left:6072;top:4316;width:1434;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CE295F7" w14:textId="77777777" w:rsidR="00010F61" w:rsidRDefault="00333CF7">
                        <w:pPr>
                          <w:spacing w:before="12" w:line="216" w:lineRule="auto"/>
                          <w:ind w:firstLine="2"/>
                          <w:rPr>
                            <w:rFonts w:ascii="Arial"/>
                            <w:b/>
                            <w:sz w:val="20"/>
                          </w:rPr>
                        </w:pPr>
                        <w:r>
                          <w:rPr>
                            <w:rFonts w:ascii="Arial"/>
                            <w:b/>
                            <w:w w:val="70"/>
                            <w:sz w:val="20"/>
                          </w:rPr>
                          <w:t xml:space="preserve">SO-CALLED </w:t>
                        </w:r>
                        <w:r>
                          <w:rPr>
                            <w:rFonts w:ascii="Arial"/>
                            <w:b/>
                            <w:w w:val="55"/>
                            <w:sz w:val="20"/>
                          </w:rPr>
                          <w:t>'INDEPENDENT STATES'</w:t>
                        </w:r>
                      </w:p>
                      <w:p w14:paraId="0B9FE818" w14:textId="77777777" w:rsidR="00010F61" w:rsidRDefault="00333CF7">
                        <w:pPr>
                          <w:spacing w:before="105"/>
                          <w:ind w:left="370"/>
                          <w:rPr>
                            <w:rFonts w:ascii="Arial"/>
                            <w:sz w:val="19"/>
                          </w:rPr>
                        </w:pPr>
                        <w:proofErr w:type="spellStart"/>
                        <w:r>
                          <w:rPr>
                            <w:rFonts w:ascii="Arial"/>
                            <w:w w:val="70"/>
                            <w:sz w:val="19"/>
                          </w:rPr>
                          <w:t>Bophulhalswana</w:t>
                        </w:r>
                        <w:proofErr w:type="spellEnd"/>
                      </w:p>
                    </w:txbxContent>
                  </v:textbox>
                </v:shape>
                <v:shape id="Text Box 263" o:spid="_x0000_s1056" type="#_x0000_t202" style="position:absolute;left:7555;top:4421;width:1041;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3CF204F" w14:textId="77777777" w:rsidR="00010F61" w:rsidRDefault="00333CF7">
                        <w:pPr>
                          <w:tabs>
                            <w:tab w:val="left" w:pos="439"/>
                          </w:tabs>
                          <w:spacing w:line="302" w:lineRule="exact"/>
                          <w:rPr>
                            <w:rFonts w:ascii="Arial" w:hAnsi="Arial"/>
                            <w:sz w:val="19"/>
                          </w:rPr>
                        </w:pPr>
                        <w:r>
                          <w:rPr>
                            <w:rFonts w:ascii="Arial" w:hAnsi="Arial"/>
                            <w:w w:val="80"/>
                            <w:sz w:val="27"/>
                          </w:rPr>
                          <w:t>§</w:t>
                        </w:r>
                        <w:r>
                          <w:rPr>
                            <w:rFonts w:ascii="Arial" w:hAnsi="Arial"/>
                            <w:w w:val="80"/>
                            <w:sz w:val="27"/>
                          </w:rPr>
                          <w:tab/>
                        </w:r>
                        <w:proofErr w:type="spellStart"/>
                        <w:r>
                          <w:rPr>
                            <w:rFonts w:ascii="Arial" w:hAnsi="Arial"/>
                            <w:w w:val="65"/>
                            <w:sz w:val="19"/>
                          </w:rPr>
                          <w:t>Gazankulu</w:t>
                        </w:r>
                        <w:proofErr w:type="spellEnd"/>
                      </w:p>
                    </w:txbxContent>
                  </v:textbox>
                </v:shape>
                <v:shape id="Text Box 262" o:spid="_x0000_s1057" type="#_x0000_t202" style="position:absolute;left:6438;top:5320;width:49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04237F33" w14:textId="77777777" w:rsidR="00010F61" w:rsidRDefault="00333CF7">
                        <w:pPr>
                          <w:spacing w:line="212" w:lineRule="exact"/>
                          <w:rPr>
                            <w:rFonts w:ascii="Arial"/>
                            <w:sz w:val="19"/>
                          </w:rPr>
                        </w:pPr>
                        <w:proofErr w:type="spellStart"/>
                        <w:r>
                          <w:rPr>
                            <w:rFonts w:ascii="Arial"/>
                            <w:w w:val="65"/>
                            <w:sz w:val="19"/>
                          </w:rPr>
                          <w:t>Transke</w:t>
                        </w:r>
                        <w:proofErr w:type="spellEnd"/>
                        <w:r>
                          <w:rPr>
                            <w:rFonts w:ascii="Arial"/>
                            <w:w w:val="65"/>
                            <w:sz w:val="19"/>
                          </w:rPr>
                          <w:t>,</w:t>
                        </w:r>
                      </w:p>
                    </w:txbxContent>
                  </v:textbox>
                </v:shape>
                <v:shape id="Text Box 261" o:spid="_x0000_s1058" type="#_x0000_t202" style="position:absolute;left:6032;top:5911;width:78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AD2562B" w14:textId="77777777" w:rsidR="00010F61" w:rsidRDefault="00333CF7">
                        <w:pPr>
                          <w:numPr>
                            <w:ilvl w:val="0"/>
                            <w:numId w:val="110"/>
                          </w:numPr>
                          <w:tabs>
                            <w:tab w:val="left" w:pos="426"/>
                          </w:tabs>
                          <w:spacing w:line="704" w:lineRule="exact"/>
                          <w:rPr>
                            <w:sz w:val="24"/>
                          </w:rPr>
                        </w:pPr>
                        <w:proofErr w:type="spellStart"/>
                        <w:r>
                          <w:rPr>
                            <w:w w:val="60"/>
                            <w:sz w:val="24"/>
                          </w:rPr>
                          <w:t>c,ske</w:t>
                        </w:r>
                        <w:proofErr w:type="spellEnd"/>
                        <w:r>
                          <w:rPr>
                            <w:w w:val="60"/>
                            <w:sz w:val="24"/>
                          </w:rPr>
                          <w:t>,</w:t>
                        </w:r>
                      </w:p>
                    </w:txbxContent>
                  </v:textbox>
                </v:shape>
                <v:shape id="Text Box 260" o:spid="_x0000_s1059" type="#_x0000_t202" style="position:absolute;left:6047;top:5705;width:76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5E59C2E5" w14:textId="77777777" w:rsidR="00010F61" w:rsidRDefault="00333CF7">
                        <w:pPr>
                          <w:spacing w:line="333" w:lineRule="exact"/>
                          <w:rPr>
                            <w:rFonts w:ascii="Arial"/>
                            <w:sz w:val="19"/>
                          </w:rPr>
                        </w:pPr>
                        <w:r>
                          <w:rPr>
                            <w:w w:val="80"/>
                            <w:sz w:val="30"/>
                          </w:rPr>
                          <w:t>[ill</w:t>
                        </w:r>
                        <w:r>
                          <w:rPr>
                            <w:spacing w:val="-25"/>
                            <w:w w:val="80"/>
                            <w:sz w:val="30"/>
                          </w:rPr>
                          <w:t xml:space="preserve"> </w:t>
                        </w:r>
                        <w:r>
                          <w:rPr>
                            <w:rFonts w:ascii="Arial"/>
                            <w:w w:val="80"/>
                            <w:sz w:val="19"/>
                          </w:rPr>
                          <w:t>Venda</w:t>
                        </w:r>
                      </w:p>
                    </w:txbxContent>
                  </v:textbox>
                </v:shape>
                <v:shape id="Text Box 259" o:spid="_x0000_s1060" type="#_x0000_t202" style="position:absolute;left:7610;top:4931;width:970;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146AFCE1" w14:textId="77777777" w:rsidR="00010F61" w:rsidRDefault="00333CF7">
                        <w:pPr>
                          <w:spacing w:line="224" w:lineRule="exact"/>
                          <w:ind w:left="374"/>
                          <w:rPr>
                            <w:rFonts w:ascii="Arial"/>
                            <w:sz w:val="20"/>
                          </w:rPr>
                        </w:pPr>
                        <w:r>
                          <w:rPr>
                            <w:rFonts w:ascii="Arial"/>
                            <w:w w:val="70"/>
                            <w:sz w:val="20"/>
                          </w:rPr>
                          <w:t>KwaZulu</w:t>
                        </w:r>
                      </w:p>
                      <w:p w14:paraId="67740945" w14:textId="77777777" w:rsidR="00010F61" w:rsidRDefault="00333CF7">
                        <w:pPr>
                          <w:spacing w:before="53" w:line="428" w:lineRule="exact"/>
                          <w:ind w:left="24"/>
                          <w:rPr>
                            <w:rFonts w:ascii="Arial"/>
                            <w:sz w:val="19"/>
                          </w:rPr>
                        </w:pPr>
                        <w:proofErr w:type="spellStart"/>
                        <w:r>
                          <w:rPr>
                            <w:rFonts w:ascii="Arial"/>
                            <w:b/>
                            <w:w w:val="75"/>
                            <w:sz w:val="38"/>
                          </w:rPr>
                          <w:t>ffl</w:t>
                        </w:r>
                        <w:proofErr w:type="spellEnd"/>
                        <w:r>
                          <w:rPr>
                            <w:rFonts w:ascii="Arial"/>
                            <w:b/>
                            <w:spacing w:val="-61"/>
                            <w:w w:val="75"/>
                            <w:sz w:val="38"/>
                          </w:rPr>
                          <w:t xml:space="preserve"> </w:t>
                        </w:r>
                        <w:proofErr w:type="spellStart"/>
                        <w:r>
                          <w:rPr>
                            <w:rFonts w:ascii="Arial"/>
                            <w:w w:val="75"/>
                            <w:sz w:val="19"/>
                          </w:rPr>
                          <w:t>Lebowa</w:t>
                        </w:r>
                        <w:proofErr w:type="spellEnd"/>
                      </w:p>
                      <w:p w14:paraId="69948B7C" w14:textId="77777777" w:rsidR="00010F61" w:rsidRDefault="00333CF7">
                        <w:pPr>
                          <w:spacing w:line="440" w:lineRule="exact"/>
                          <w:ind w:left="23"/>
                          <w:rPr>
                            <w:rFonts w:ascii="Arial"/>
                            <w:sz w:val="18"/>
                          </w:rPr>
                        </w:pPr>
                        <w:r>
                          <w:rPr>
                            <w:w w:val="80"/>
                            <w:sz w:val="39"/>
                          </w:rPr>
                          <w:t>II</w:t>
                        </w:r>
                        <w:r>
                          <w:rPr>
                            <w:spacing w:val="-19"/>
                            <w:w w:val="80"/>
                            <w:sz w:val="39"/>
                          </w:rPr>
                          <w:t xml:space="preserve"> </w:t>
                        </w:r>
                        <w:proofErr w:type="spellStart"/>
                        <w:r>
                          <w:rPr>
                            <w:rFonts w:ascii="Arial"/>
                            <w:w w:val="80"/>
                            <w:sz w:val="18"/>
                          </w:rPr>
                          <w:t>Owaqwa</w:t>
                        </w:r>
                        <w:proofErr w:type="spellEnd"/>
                      </w:p>
                      <w:p w14:paraId="02B7F1B6" w14:textId="77777777" w:rsidR="00010F61" w:rsidRDefault="00333CF7">
                        <w:pPr>
                          <w:spacing w:before="95"/>
                          <w:rPr>
                            <w:rFonts w:ascii="Arial"/>
                            <w:sz w:val="19"/>
                          </w:rPr>
                        </w:pPr>
                        <w:proofErr w:type="spellStart"/>
                        <w:r>
                          <w:rPr>
                            <w:rFonts w:ascii="Arial"/>
                            <w:w w:val="60"/>
                            <w:sz w:val="31"/>
                          </w:rPr>
                          <w:t>IIIlil</w:t>
                        </w:r>
                        <w:proofErr w:type="spellEnd"/>
                        <w:r>
                          <w:rPr>
                            <w:rFonts w:ascii="Arial"/>
                            <w:w w:val="60"/>
                            <w:sz w:val="31"/>
                          </w:rPr>
                          <w:t xml:space="preserve">] </w:t>
                        </w:r>
                        <w:proofErr w:type="spellStart"/>
                        <w:r>
                          <w:rPr>
                            <w:rFonts w:ascii="Arial"/>
                            <w:w w:val="60"/>
                            <w:sz w:val="19"/>
                          </w:rPr>
                          <w:t>Kangwane</w:t>
                        </w:r>
                        <w:proofErr w:type="spellEnd"/>
                      </w:p>
                    </w:txbxContent>
                  </v:textbox>
                </v:shape>
                <w10:anchorlock/>
              </v:group>
            </w:pict>
          </mc:Fallback>
        </mc:AlternateContent>
      </w:r>
    </w:p>
    <w:p w14:paraId="599907DB" w14:textId="77777777" w:rsidR="00010F61" w:rsidRDefault="00010F61">
      <w:pPr>
        <w:pStyle w:val="BodyText"/>
        <w:rPr>
          <w:sz w:val="20"/>
        </w:rPr>
      </w:pPr>
    </w:p>
    <w:p w14:paraId="5ECF39FE" w14:textId="77777777" w:rsidR="00010F61" w:rsidRDefault="00010F61">
      <w:pPr>
        <w:pStyle w:val="BodyText"/>
        <w:rPr>
          <w:sz w:val="20"/>
        </w:rPr>
      </w:pPr>
    </w:p>
    <w:p w14:paraId="4EF0B285" w14:textId="77777777" w:rsidR="00010F61" w:rsidRDefault="00010F61">
      <w:pPr>
        <w:pStyle w:val="BodyText"/>
        <w:rPr>
          <w:sz w:val="20"/>
        </w:rPr>
      </w:pPr>
    </w:p>
    <w:p w14:paraId="02FD6BB7" w14:textId="77777777" w:rsidR="00010F61" w:rsidRDefault="00010F61">
      <w:pPr>
        <w:pStyle w:val="BodyText"/>
        <w:rPr>
          <w:sz w:val="20"/>
        </w:rPr>
      </w:pPr>
    </w:p>
    <w:p w14:paraId="4F1A0553" w14:textId="77777777" w:rsidR="00010F61" w:rsidRDefault="00010F61">
      <w:pPr>
        <w:pStyle w:val="BodyText"/>
        <w:rPr>
          <w:sz w:val="20"/>
        </w:rPr>
      </w:pPr>
    </w:p>
    <w:p w14:paraId="344B23B0" w14:textId="77777777" w:rsidR="00010F61" w:rsidRDefault="00010F61">
      <w:pPr>
        <w:pStyle w:val="BodyText"/>
        <w:rPr>
          <w:sz w:val="20"/>
        </w:rPr>
      </w:pPr>
    </w:p>
    <w:p w14:paraId="41A4DBF2" w14:textId="77777777" w:rsidR="00010F61" w:rsidRDefault="00010F61">
      <w:pPr>
        <w:pStyle w:val="BodyText"/>
        <w:rPr>
          <w:sz w:val="20"/>
        </w:rPr>
      </w:pPr>
    </w:p>
    <w:p w14:paraId="6C96B7EA" w14:textId="77777777" w:rsidR="00010F61" w:rsidRDefault="00010F61">
      <w:pPr>
        <w:pStyle w:val="BodyText"/>
        <w:rPr>
          <w:sz w:val="20"/>
        </w:rPr>
      </w:pPr>
    </w:p>
    <w:p w14:paraId="6D1A8683" w14:textId="77777777" w:rsidR="00010F61" w:rsidRDefault="00010F61">
      <w:pPr>
        <w:pStyle w:val="BodyText"/>
        <w:spacing w:before="8"/>
      </w:pPr>
    </w:p>
    <w:p w14:paraId="2DA74F32" w14:textId="77777777" w:rsidR="00010F61" w:rsidRDefault="00333CF7" w:rsidP="0000458B">
      <w:pPr>
        <w:pStyle w:val="Heading3"/>
        <w:jc w:val="center"/>
      </w:pPr>
      <w:r>
        <w:t>Map no. 3, South Africa, The Bantustans 'Black Homeland'.</w:t>
      </w:r>
    </w:p>
    <w:p w14:paraId="0695F188" w14:textId="77777777" w:rsidR="00010F61" w:rsidRDefault="00333CF7">
      <w:pPr>
        <w:spacing w:before="15"/>
        <w:ind w:left="899" w:right="1030"/>
        <w:jc w:val="center"/>
        <w:rPr>
          <w:b/>
          <w:i/>
          <w:sz w:val="19"/>
        </w:rPr>
      </w:pPr>
      <w:r>
        <w:rPr>
          <w:b/>
          <w:sz w:val="20"/>
        </w:rPr>
        <w:t xml:space="preserve">Source: Martin Murray, </w:t>
      </w:r>
      <w:r>
        <w:rPr>
          <w:b/>
          <w:i/>
          <w:sz w:val="19"/>
        </w:rPr>
        <w:t>South Africa: Time of Agony, Time of Destiny,</w:t>
      </w:r>
    </w:p>
    <w:p w14:paraId="415FA302" w14:textId="77777777" w:rsidR="00010F61" w:rsidRDefault="00333CF7">
      <w:pPr>
        <w:spacing w:before="10"/>
        <w:ind w:left="899" w:right="1030"/>
        <w:jc w:val="center"/>
        <w:rPr>
          <w:b/>
          <w:sz w:val="20"/>
        </w:rPr>
      </w:pPr>
      <w:r>
        <w:rPr>
          <w:b/>
          <w:sz w:val="20"/>
        </w:rPr>
        <w:t xml:space="preserve">London,  Verso, 1987, </w:t>
      </w:r>
      <w:proofErr w:type="spellStart"/>
      <w:r>
        <w:rPr>
          <w:b/>
          <w:sz w:val="20"/>
        </w:rPr>
        <w:t>p.x</w:t>
      </w:r>
      <w:proofErr w:type="spellEnd"/>
      <w:r>
        <w:rPr>
          <w:b/>
          <w:sz w:val="20"/>
        </w:rPr>
        <w:t>.</w:t>
      </w:r>
    </w:p>
    <w:p w14:paraId="0CFD4AD6" w14:textId="77777777" w:rsidR="00010F61" w:rsidRDefault="00010F61">
      <w:pPr>
        <w:jc w:val="center"/>
        <w:rPr>
          <w:sz w:val="20"/>
        </w:rPr>
        <w:sectPr w:rsidR="00010F61">
          <w:pgSz w:w="11910" w:h="16840"/>
          <w:pgMar w:top="980" w:right="1100" w:bottom="280" w:left="1300" w:header="842" w:footer="0" w:gutter="0"/>
          <w:cols w:space="720"/>
        </w:sectPr>
      </w:pPr>
    </w:p>
    <w:p w14:paraId="6C2CB5AD" w14:textId="77777777" w:rsidR="00010F61" w:rsidRDefault="00010F61">
      <w:pPr>
        <w:pStyle w:val="BodyText"/>
        <w:rPr>
          <w:b/>
          <w:sz w:val="20"/>
        </w:rPr>
      </w:pPr>
    </w:p>
    <w:p w14:paraId="0A42A80F" w14:textId="77777777" w:rsidR="00010F61" w:rsidRDefault="00010F61">
      <w:pPr>
        <w:pStyle w:val="BodyText"/>
        <w:spacing w:before="1"/>
        <w:rPr>
          <w:b/>
          <w:sz w:val="23"/>
        </w:rPr>
      </w:pPr>
    </w:p>
    <w:p w14:paraId="3A3604D1" w14:textId="77777777" w:rsidR="00010F61" w:rsidRDefault="00333CF7">
      <w:pPr>
        <w:pStyle w:val="BodyText"/>
        <w:spacing w:line="532" w:lineRule="auto"/>
        <w:ind w:left="487" w:right="420" w:hanging="1"/>
        <w:jc w:val="both"/>
      </w:pPr>
      <w:r>
        <w:rPr>
          <w:w w:val="105"/>
        </w:rPr>
        <w:t xml:space="preserve">arrived for it to become independent, they can come and discuss the matter with me ... </w:t>
      </w:r>
      <w:r>
        <w:rPr>
          <w:w w:val="105"/>
          <w:sz w:val="18"/>
        </w:rPr>
        <w:t xml:space="preserve">if </w:t>
      </w:r>
      <w:r>
        <w:rPr>
          <w:w w:val="105"/>
        </w:rPr>
        <w:t xml:space="preserve">a homeland does not wish to become independent because I am not prepared to give it more land, that is its affair ... it can­ not then blame me for the fact that it did not become independent".[59] In 1970 the Bantu Homelands </w:t>
      </w:r>
      <w:proofErr w:type="spellStart"/>
      <w:r>
        <w:rPr>
          <w:w w:val="105"/>
        </w:rPr>
        <w:t>Citiz.enship</w:t>
      </w:r>
      <w:proofErr w:type="spellEnd"/>
      <w:r>
        <w:rPr>
          <w:w w:val="105"/>
        </w:rPr>
        <w:t xml:space="preserve"> Act was issued under the provisions of which Africans with genetic, cultural, linguistic, or residential </w:t>
      </w:r>
      <w:r>
        <w:rPr>
          <w:rFonts w:ascii="Arial" w:hAnsi="Arial"/>
          <w:w w:val="105"/>
        </w:rPr>
        <w:t xml:space="preserve">links </w:t>
      </w:r>
      <w:r>
        <w:rPr>
          <w:w w:val="105"/>
        </w:rPr>
        <w:t xml:space="preserve">to a particular Bantustan were automatically deprived of South African </w:t>
      </w:r>
      <w:proofErr w:type="spellStart"/>
      <w:r>
        <w:rPr>
          <w:w w:val="105"/>
        </w:rPr>
        <w:t>citiz.enship</w:t>
      </w:r>
      <w:proofErr w:type="spellEnd"/>
      <w:r>
        <w:rPr>
          <w:w w:val="105"/>
        </w:rPr>
        <w:t xml:space="preserve"> on the day that specific entity was declared independent.[60]</w:t>
      </w:r>
    </w:p>
    <w:p w14:paraId="456396B3" w14:textId="77777777" w:rsidR="00010F61" w:rsidRDefault="00333CF7">
      <w:pPr>
        <w:pStyle w:val="BodyText"/>
        <w:spacing w:before="64" w:line="528" w:lineRule="auto"/>
        <w:ind w:left="447" w:right="426" w:firstLine="535"/>
        <w:jc w:val="both"/>
      </w:pPr>
      <w:r>
        <w:rPr>
          <w:w w:val="105"/>
          <w:sz w:val="20"/>
        </w:rPr>
        <w:t xml:space="preserve">The </w:t>
      </w:r>
      <w:r>
        <w:rPr>
          <w:w w:val="105"/>
        </w:rPr>
        <w:t xml:space="preserve">objective of </w:t>
      </w:r>
      <w:r>
        <w:rPr>
          <w:i/>
          <w:w w:val="105"/>
          <w:sz w:val="20"/>
        </w:rPr>
        <w:t xml:space="preserve">this </w:t>
      </w:r>
      <w:r>
        <w:rPr>
          <w:w w:val="105"/>
        </w:rPr>
        <w:t xml:space="preserve">Act and the creation of the ten 'Bantustans' or 'Homelands' is that the African population is not South African but belongs to ten different ethnic nationalities with different languages, customs and cultures. These separate 'Homelands' will be given the right to self-determination in their traditional areas. The </w:t>
      </w:r>
      <w:r>
        <w:rPr>
          <w:rFonts w:ascii="Arial"/>
          <w:w w:val="105"/>
          <w:sz w:val="18"/>
        </w:rPr>
        <w:t xml:space="preserve">aim </w:t>
      </w:r>
      <w:r>
        <w:rPr>
          <w:rFonts w:ascii="Arial"/>
          <w:w w:val="105"/>
        </w:rPr>
        <w:t xml:space="preserve">is </w:t>
      </w:r>
      <w:r>
        <w:rPr>
          <w:w w:val="105"/>
        </w:rPr>
        <w:t xml:space="preserve">that each 'Homeland' should become independent leaving white citizens only  in South Africa. None are </w:t>
      </w:r>
      <w:proofErr w:type="spellStart"/>
      <w:r>
        <w:rPr>
          <w:w w:val="105"/>
        </w:rPr>
        <w:t>recognised</w:t>
      </w:r>
      <w:proofErr w:type="spellEnd"/>
      <w:r>
        <w:rPr>
          <w:w w:val="105"/>
        </w:rPr>
        <w:t xml:space="preserve"> (internationally) as independent states outside South Africa. These 'Homelands' signified "... the highest stage of separate development</w:t>
      </w:r>
      <w:r>
        <w:rPr>
          <w:spacing w:val="29"/>
          <w:w w:val="105"/>
        </w:rPr>
        <w:t xml:space="preserve"> </w:t>
      </w:r>
      <w:r>
        <w:rPr>
          <w:w w:val="105"/>
        </w:rPr>
        <w:t>[apartheid]".[61]</w:t>
      </w:r>
    </w:p>
    <w:p w14:paraId="18992387" w14:textId="77777777" w:rsidR="00010F61" w:rsidRDefault="00333CF7">
      <w:pPr>
        <w:pStyle w:val="BodyText"/>
        <w:spacing w:before="74" w:line="528" w:lineRule="auto"/>
        <w:ind w:left="434" w:right="427" w:firstLine="506"/>
        <w:jc w:val="both"/>
      </w:pPr>
      <w:r>
        <w:rPr>
          <w:rFonts w:ascii="Arial"/>
          <w:w w:val="105"/>
          <w:sz w:val="18"/>
        </w:rPr>
        <w:t xml:space="preserve">As </w:t>
      </w:r>
      <w:r>
        <w:rPr>
          <w:w w:val="105"/>
        </w:rPr>
        <w:t xml:space="preserve">we noted, the final objectives of the Bantustan policy were to defuse international criticism of apartheid policies and to divert African political activity from the </w:t>
      </w:r>
      <w:proofErr w:type="spellStart"/>
      <w:r>
        <w:rPr>
          <w:w w:val="105"/>
        </w:rPr>
        <w:t>centre</w:t>
      </w:r>
      <w:proofErr w:type="spellEnd"/>
      <w:r>
        <w:rPr>
          <w:w w:val="105"/>
        </w:rPr>
        <w:t xml:space="preserve"> and fragment </w:t>
      </w:r>
      <w:r>
        <w:rPr>
          <w:w w:val="105"/>
          <w:sz w:val="20"/>
        </w:rPr>
        <w:t xml:space="preserve">it </w:t>
      </w:r>
      <w:r>
        <w:rPr>
          <w:w w:val="105"/>
        </w:rPr>
        <w:t>along ethnic lines.[62] However, the Homelands policy (a Divide and Rule strategy) created "... deep divisions among Africans over the separate development institutions, not only between opponents and supporters of their use, but also between those who accepted them as part of a long-term solution and those [like Buthelezi] who would only use them as a step towards securing full political</w:t>
      </w:r>
      <w:r>
        <w:rPr>
          <w:spacing w:val="26"/>
          <w:w w:val="105"/>
        </w:rPr>
        <w:t xml:space="preserve"> </w:t>
      </w:r>
      <w:r>
        <w:rPr>
          <w:w w:val="105"/>
        </w:rPr>
        <w:t>rights."[63]</w:t>
      </w:r>
    </w:p>
    <w:p w14:paraId="45F4A4FF" w14:textId="47F7AC64" w:rsidR="00010F61" w:rsidRDefault="00580BF6">
      <w:pPr>
        <w:pStyle w:val="BodyText"/>
        <w:spacing w:before="70" w:line="535" w:lineRule="auto"/>
        <w:ind w:left="450" w:right="425" w:firstLine="494"/>
        <w:jc w:val="both"/>
      </w:pPr>
      <w:r>
        <w:rPr>
          <w:noProof/>
        </w:rPr>
        <mc:AlternateContent>
          <mc:Choice Requires="wps">
            <w:drawing>
              <wp:anchor distT="0" distB="0" distL="0" distR="0" simplePos="0" relativeHeight="251781120" behindDoc="1" locked="0" layoutInCell="1" allowOverlap="1" wp14:anchorId="37091002" wp14:editId="0090A431">
                <wp:simplePos x="0" y="0"/>
                <wp:positionH relativeFrom="page">
                  <wp:posOffset>1111250</wp:posOffset>
                </wp:positionH>
                <wp:positionV relativeFrom="paragraph">
                  <wp:posOffset>1353185</wp:posOffset>
                </wp:positionV>
                <wp:extent cx="928370" cy="1270"/>
                <wp:effectExtent l="0" t="0" r="0" b="0"/>
                <wp:wrapTopAndBottom/>
                <wp:docPr id="367"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50 1750"/>
                            <a:gd name="T1" fmla="*/ T0 w 1462"/>
                            <a:gd name="T2" fmla="+- 0 3212 1750"/>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7F706" id="Freeform 257" o:spid="_x0000_s1026" style="position:absolute;margin-left:87.5pt;margin-top:106.55pt;width:73.1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" path="m,l1462,e" filled="f" strokeweight=".25428mm">
                <v:path arrowok="t" o:connecttype="custom" o:connectlocs="0,0;928370,0" o:connectangles="0,0"/>
                <w10:wrap type="topAndBottom" anchorx="page"/>
              </v:shape>
            </w:pict>
          </mc:Fallback>
        </mc:AlternateContent>
      </w:r>
      <w:r w:rsidR="00333CF7">
        <w:rPr>
          <w:rFonts w:ascii="Arial"/>
          <w:w w:val="105"/>
          <w:sz w:val="18"/>
        </w:rPr>
        <w:t xml:space="preserve">As </w:t>
      </w:r>
      <w:r w:rsidR="00333CF7">
        <w:rPr>
          <w:w w:val="105"/>
        </w:rPr>
        <w:t xml:space="preserve">the Homelands were designed to contain the black population and </w:t>
      </w:r>
      <w:proofErr w:type="spellStart"/>
      <w:r w:rsidR="00333CF7">
        <w:rPr>
          <w:w w:val="105"/>
        </w:rPr>
        <w:t>outh</w:t>
      </w:r>
      <w:proofErr w:type="spellEnd"/>
      <w:r w:rsidR="00333CF7">
        <w:rPr>
          <w:w w:val="105"/>
        </w:rPr>
        <w:t xml:space="preserve"> Africa was for the white peoples, this brings us to the question of the Afrikaner identity. During the 1960s and 1970s</w:t>
      </w:r>
      <w:r w:rsidR="00333CF7">
        <w:rPr>
          <w:spacing w:val="49"/>
          <w:w w:val="105"/>
        </w:rPr>
        <w:t xml:space="preserve"> </w:t>
      </w:r>
      <w:r w:rsidR="00333CF7">
        <w:rPr>
          <w:w w:val="105"/>
        </w:rPr>
        <w:t xml:space="preserve">the  enthusiasm formerly expanded on formulations of </w:t>
      </w:r>
      <w:proofErr w:type="spellStart"/>
      <w:r w:rsidR="00333CF7">
        <w:rPr>
          <w:w w:val="105"/>
        </w:rPr>
        <w:t>Afrikan</w:t>
      </w:r>
      <w:proofErr w:type="spellEnd"/>
      <w:r w:rsidR="00333CF7">
        <w:rPr>
          <w:w w:val="105"/>
        </w:rPr>
        <w:t xml:space="preserve"> identity, to distinguish it from that of the English, was </w:t>
      </w:r>
      <w:proofErr w:type="spellStart"/>
      <w:r w:rsidR="00333CF7">
        <w:rPr>
          <w:w w:val="105"/>
        </w:rPr>
        <w:t>channelled</w:t>
      </w:r>
      <w:proofErr w:type="spellEnd"/>
      <w:r w:rsidR="00333CF7">
        <w:rPr>
          <w:w w:val="105"/>
        </w:rPr>
        <w:t xml:space="preserve"> into attempts to define the position of the white in relation to the non-whites and</w:t>
      </w:r>
      <w:r w:rsidR="00333CF7">
        <w:rPr>
          <w:spacing w:val="-17"/>
          <w:w w:val="105"/>
        </w:rPr>
        <w:t xml:space="preserve"> </w:t>
      </w:r>
      <w:r w:rsidR="00333CF7">
        <w:rPr>
          <w:w w:val="105"/>
        </w:rPr>
        <w:t>to</w:t>
      </w:r>
    </w:p>
    <w:p w14:paraId="556A91E4" w14:textId="77777777" w:rsidR="00010F61" w:rsidRDefault="00333CF7">
      <w:pPr>
        <w:tabs>
          <w:tab w:val="left" w:pos="959"/>
        </w:tabs>
        <w:spacing w:before="106"/>
        <w:ind w:left="456"/>
        <w:rPr>
          <w:sz w:val="15"/>
        </w:rPr>
      </w:pPr>
      <w:r>
        <w:rPr>
          <w:w w:val="105"/>
          <w:sz w:val="15"/>
        </w:rPr>
        <w:t>[59]</w:t>
      </w:r>
      <w:r>
        <w:rPr>
          <w:w w:val="105"/>
          <w:sz w:val="15"/>
        </w:rPr>
        <w:tab/>
      </w:r>
      <w:r>
        <w:rPr>
          <w:i/>
          <w:w w:val="105"/>
          <w:sz w:val="16"/>
        </w:rPr>
        <w:t>Ibid.,</w:t>
      </w:r>
      <w:r>
        <w:rPr>
          <w:i/>
          <w:spacing w:val="-7"/>
          <w:w w:val="105"/>
          <w:sz w:val="16"/>
        </w:rPr>
        <w:t xml:space="preserve"> </w:t>
      </w:r>
      <w:r>
        <w:rPr>
          <w:w w:val="105"/>
          <w:sz w:val="15"/>
        </w:rPr>
        <w:t>p.524.</w:t>
      </w:r>
    </w:p>
    <w:p w14:paraId="746BCE10" w14:textId="77777777" w:rsidR="00010F61" w:rsidRDefault="00333CF7">
      <w:pPr>
        <w:pStyle w:val="ListParagraph"/>
        <w:numPr>
          <w:ilvl w:val="0"/>
          <w:numId w:val="109"/>
        </w:numPr>
        <w:tabs>
          <w:tab w:val="left" w:pos="962"/>
          <w:tab w:val="left" w:pos="963"/>
        </w:tabs>
        <w:spacing w:before="95"/>
        <w:ind w:hanging="502"/>
        <w:rPr>
          <w:sz w:val="15"/>
        </w:rPr>
      </w:pPr>
      <w:r>
        <w:rPr>
          <w:sz w:val="15"/>
        </w:rPr>
        <w:t xml:space="preserve">Martin Murray, </w:t>
      </w:r>
      <w:r>
        <w:rPr>
          <w:i/>
          <w:sz w:val="16"/>
        </w:rPr>
        <w:t xml:space="preserve">South Africa: Time </w:t>
      </w:r>
      <w:proofErr w:type="spellStart"/>
      <w:r>
        <w:rPr>
          <w:i/>
          <w:sz w:val="16"/>
        </w:rPr>
        <w:t>uf</w:t>
      </w:r>
      <w:proofErr w:type="spellEnd"/>
      <w:r>
        <w:rPr>
          <w:i/>
          <w:sz w:val="16"/>
        </w:rPr>
        <w:t xml:space="preserve"> Agony, Time of Destiny, </w:t>
      </w:r>
      <w:r>
        <w:rPr>
          <w:sz w:val="15"/>
        </w:rPr>
        <w:t>London, Verso, 1987,</w:t>
      </w:r>
      <w:r>
        <w:rPr>
          <w:spacing w:val="-23"/>
          <w:sz w:val="15"/>
        </w:rPr>
        <w:t xml:space="preserve"> </w:t>
      </w:r>
      <w:r>
        <w:rPr>
          <w:sz w:val="15"/>
        </w:rPr>
        <w:t>p.77.</w:t>
      </w:r>
    </w:p>
    <w:p w14:paraId="66CD2DC7" w14:textId="77777777" w:rsidR="00010F61" w:rsidRDefault="00333CF7">
      <w:pPr>
        <w:pStyle w:val="ListParagraph"/>
        <w:numPr>
          <w:ilvl w:val="0"/>
          <w:numId w:val="109"/>
        </w:numPr>
        <w:tabs>
          <w:tab w:val="left" w:pos="956"/>
          <w:tab w:val="left" w:pos="958"/>
        </w:tabs>
        <w:spacing w:before="95" w:line="276" w:lineRule="auto"/>
        <w:ind w:left="960" w:right="425" w:hanging="504"/>
        <w:rPr>
          <w:sz w:val="15"/>
        </w:rPr>
      </w:pPr>
      <w:r>
        <w:rPr>
          <w:sz w:val="15"/>
        </w:rPr>
        <w:t xml:space="preserve">Deon </w:t>
      </w:r>
      <w:proofErr w:type="spellStart"/>
      <w:r>
        <w:rPr>
          <w:sz w:val="15"/>
        </w:rPr>
        <w:t>Gcldenhuys</w:t>
      </w:r>
      <w:proofErr w:type="spellEnd"/>
      <w:r>
        <w:rPr>
          <w:sz w:val="15"/>
        </w:rPr>
        <w:t xml:space="preserve">, </w:t>
      </w:r>
      <w:r>
        <w:rPr>
          <w:i/>
          <w:sz w:val="16"/>
        </w:rPr>
        <w:t xml:space="preserve">South Africa's Black Homelands: Past Objectives, Present Realities </w:t>
      </w:r>
      <w:r>
        <w:rPr>
          <w:rFonts w:ascii="Arial" w:hAnsi="Arial"/>
          <w:i/>
          <w:sz w:val="13"/>
        </w:rPr>
        <w:t xml:space="preserve">and </w:t>
      </w:r>
      <w:r>
        <w:rPr>
          <w:i/>
          <w:sz w:val="16"/>
        </w:rPr>
        <w:t xml:space="preserve">Future Development, </w:t>
      </w:r>
      <w:r>
        <w:rPr>
          <w:sz w:val="15"/>
        </w:rPr>
        <w:t xml:space="preserve">Johannes­ burg, </w:t>
      </w:r>
      <w:r>
        <w:rPr>
          <w:b/>
          <w:sz w:val="15"/>
        </w:rPr>
        <w:t xml:space="preserve">SAIIA, </w:t>
      </w:r>
      <w:r>
        <w:rPr>
          <w:sz w:val="15"/>
        </w:rPr>
        <w:t>1981,</w:t>
      </w:r>
      <w:r>
        <w:rPr>
          <w:spacing w:val="14"/>
          <w:sz w:val="15"/>
        </w:rPr>
        <w:t xml:space="preserve"> </w:t>
      </w:r>
      <w:r>
        <w:rPr>
          <w:sz w:val="15"/>
        </w:rPr>
        <w:t>p.2.</w:t>
      </w:r>
    </w:p>
    <w:p w14:paraId="68620FC5" w14:textId="77777777" w:rsidR="00010F61" w:rsidRDefault="00333CF7">
      <w:pPr>
        <w:pStyle w:val="ListParagraph"/>
        <w:numPr>
          <w:ilvl w:val="0"/>
          <w:numId w:val="109"/>
        </w:numPr>
        <w:tabs>
          <w:tab w:val="left" w:pos="961"/>
          <w:tab w:val="left" w:pos="962"/>
        </w:tabs>
        <w:spacing w:before="66" w:line="280" w:lineRule="auto"/>
        <w:ind w:left="958" w:right="426" w:hanging="497"/>
        <w:rPr>
          <w:sz w:val="15"/>
        </w:rPr>
      </w:pPr>
      <w:r>
        <w:rPr>
          <w:sz w:val="15"/>
        </w:rPr>
        <w:t xml:space="preserve">Leonard Thompson and Jeffrey Butler, </w:t>
      </w:r>
      <w:r>
        <w:rPr>
          <w:i/>
          <w:sz w:val="16"/>
        </w:rPr>
        <w:t xml:space="preserve">Change in Contemporary South Africa, </w:t>
      </w:r>
      <w:r>
        <w:rPr>
          <w:sz w:val="15"/>
        </w:rPr>
        <w:t xml:space="preserve">Berkeley and Los Angeles, University of Cali­ </w:t>
      </w:r>
      <w:proofErr w:type="spellStart"/>
      <w:r>
        <w:rPr>
          <w:sz w:val="15"/>
        </w:rPr>
        <w:t>fornia</w:t>
      </w:r>
      <w:proofErr w:type="spellEnd"/>
      <w:r>
        <w:rPr>
          <w:sz w:val="15"/>
        </w:rPr>
        <w:t xml:space="preserve"> Press, 1975,</w:t>
      </w:r>
      <w:r>
        <w:rPr>
          <w:spacing w:val="6"/>
          <w:sz w:val="15"/>
        </w:rPr>
        <w:t xml:space="preserve"> </w:t>
      </w:r>
      <w:r>
        <w:rPr>
          <w:sz w:val="15"/>
        </w:rPr>
        <w:t>p.411.</w:t>
      </w:r>
    </w:p>
    <w:p w14:paraId="1503E8A9" w14:textId="77777777" w:rsidR="00010F61" w:rsidRDefault="00333CF7">
      <w:pPr>
        <w:pStyle w:val="ListParagraph"/>
        <w:numPr>
          <w:ilvl w:val="0"/>
          <w:numId w:val="109"/>
        </w:numPr>
        <w:tabs>
          <w:tab w:val="left" w:pos="966"/>
          <w:tab w:val="left" w:pos="967"/>
        </w:tabs>
        <w:spacing w:before="54"/>
        <w:ind w:left="967"/>
        <w:rPr>
          <w:sz w:val="15"/>
        </w:rPr>
      </w:pPr>
      <w:r>
        <w:rPr>
          <w:w w:val="105"/>
          <w:sz w:val="15"/>
        </w:rPr>
        <w:t>Merle</w:t>
      </w:r>
      <w:r>
        <w:rPr>
          <w:spacing w:val="-8"/>
          <w:w w:val="105"/>
          <w:sz w:val="15"/>
        </w:rPr>
        <w:t xml:space="preserve"> </w:t>
      </w:r>
      <w:r>
        <w:rPr>
          <w:w w:val="105"/>
          <w:sz w:val="15"/>
        </w:rPr>
        <w:t>Lipton,</w:t>
      </w:r>
      <w:r>
        <w:rPr>
          <w:spacing w:val="-3"/>
          <w:w w:val="105"/>
          <w:sz w:val="15"/>
        </w:rPr>
        <w:t xml:space="preserve"> </w:t>
      </w:r>
      <w:r>
        <w:rPr>
          <w:i/>
          <w:w w:val="105"/>
          <w:sz w:val="16"/>
        </w:rPr>
        <w:t>Capitalism</w:t>
      </w:r>
      <w:r>
        <w:rPr>
          <w:i/>
          <w:spacing w:val="1"/>
          <w:w w:val="105"/>
          <w:sz w:val="16"/>
        </w:rPr>
        <w:t xml:space="preserve"> </w:t>
      </w:r>
      <w:r>
        <w:rPr>
          <w:i/>
          <w:w w:val="105"/>
          <w:sz w:val="16"/>
        </w:rPr>
        <w:t>and Apartheid:</w:t>
      </w:r>
      <w:r>
        <w:rPr>
          <w:i/>
          <w:spacing w:val="-10"/>
          <w:w w:val="105"/>
          <w:sz w:val="16"/>
        </w:rPr>
        <w:t xml:space="preserve"> </w:t>
      </w:r>
      <w:r>
        <w:rPr>
          <w:i/>
          <w:w w:val="105"/>
          <w:sz w:val="16"/>
        </w:rPr>
        <w:t>South</w:t>
      </w:r>
      <w:r>
        <w:rPr>
          <w:i/>
          <w:spacing w:val="-3"/>
          <w:w w:val="105"/>
          <w:sz w:val="16"/>
        </w:rPr>
        <w:t xml:space="preserve"> </w:t>
      </w:r>
      <w:r>
        <w:rPr>
          <w:i/>
          <w:w w:val="105"/>
          <w:sz w:val="16"/>
        </w:rPr>
        <w:t>Africa,</w:t>
      </w:r>
      <w:r>
        <w:rPr>
          <w:i/>
          <w:spacing w:val="-29"/>
          <w:w w:val="105"/>
          <w:sz w:val="16"/>
        </w:rPr>
        <w:t xml:space="preserve"> </w:t>
      </w:r>
      <w:r>
        <w:rPr>
          <w:i/>
          <w:w w:val="105"/>
          <w:sz w:val="16"/>
        </w:rPr>
        <w:t>1910-1986,</w:t>
      </w:r>
      <w:r>
        <w:rPr>
          <w:i/>
          <w:spacing w:val="-11"/>
          <w:w w:val="105"/>
          <w:sz w:val="16"/>
        </w:rPr>
        <w:t xml:space="preserve"> </w:t>
      </w:r>
      <w:r>
        <w:rPr>
          <w:w w:val="105"/>
          <w:sz w:val="15"/>
        </w:rPr>
        <w:t>London</w:t>
      </w:r>
      <w:r>
        <w:rPr>
          <w:spacing w:val="-2"/>
          <w:w w:val="105"/>
          <w:sz w:val="15"/>
        </w:rPr>
        <w:t xml:space="preserve"> </w:t>
      </w:r>
      <w:r>
        <w:rPr>
          <w:w w:val="105"/>
          <w:sz w:val="15"/>
        </w:rPr>
        <w:t>Wildwood</w:t>
      </w:r>
      <w:r>
        <w:rPr>
          <w:spacing w:val="1"/>
          <w:w w:val="105"/>
          <w:sz w:val="15"/>
        </w:rPr>
        <w:t xml:space="preserve"> </w:t>
      </w:r>
      <w:r>
        <w:rPr>
          <w:w w:val="105"/>
          <w:sz w:val="15"/>
        </w:rPr>
        <w:t>House,</w:t>
      </w:r>
      <w:r>
        <w:rPr>
          <w:spacing w:val="5"/>
          <w:w w:val="105"/>
          <w:sz w:val="15"/>
        </w:rPr>
        <w:t xml:space="preserve"> </w:t>
      </w:r>
      <w:r>
        <w:rPr>
          <w:w w:val="105"/>
          <w:sz w:val="15"/>
        </w:rPr>
        <w:t>1986,</w:t>
      </w:r>
      <w:r>
        <w:rPr>
          <w:spacing w:val="-4"/>
          <w:w w:val="105"/>
          <w:sz w:val="15"/>
        </w:rPr>
        <w:t xml:space="preserve"> </w:t>
      </w:r>
      <w:r>
        <w:rPr>
          <w:w w:val="105"/>
          <w:sz w:val="15"/>
        </w:rPr>
        <w:t>p.336.</w:t>
      </w:r>
    </w:p>
    <w:p w14:paraId="52016B0B" w14:textId="77777777" w:rsidR="00010F61" w:rsidRDefault="00010F61">
      <w:pPr>
        <w:rPr>
          <w:sz w:val="15"/>
        </w:rPr>
        <w:sectPr w:rsidR="00010F61">
          <w:pgSz w:w="11910" w:h="16840"/>
          <w:pgMar w:top="1080" w:right="1100" w:bottom="280" w:left="1300" w:header="842" w:footer="0" w:gutter="0"/>
          <w:cols w:space="720"/>
        </w:sectPr>
      </w:pPr>
    </w:p>
    <w:p w14:paraId="1B74620F" w14:textId="77777777" w:rsidR="00010F61" w:rsidRDefault="00010F61">
      <w:pPr>
        <w:pStyle w:val="BodyText"/>
        <w:rPr>
          <w:sz w:val="20"/>
        </w:rPr>
      </w:pPr>
    </w:p>
    <w:p w14:paraId="5AE2A3DA" w14:textId="77777777" w:rsidR="00010F61" w:rsidRDefault="00010F61">
      <w:pPr>
        <w:pStyle w:val="BodyText"/>
        <w:spacing w:before="3"/>
        <w:rPr>
          <w:sz w:val="23"/>
        </w:rPr>
      </w:pPr>
    </w:p>
    <w:p w14:paraId="43B4CA32" w14:textId="77777777" w:rsidR="00010F61" w:rsidRDefault="00333CF7">
      <w:pPr>
        <w:pStyle w:val="BodyText"/>
        <w:spacing w:line="520" w:lineRule="auto"/>
        <w:ind w:left="434" w:right="448" w:firstLine="5"/>
        <w:jc w:val="both"/>
      </w:pPr>
      <w:r>
        <w:rPr>
          <w:w w:val="105"/>
        </w:rPr>
        <w:t xml:space="preserve">incorporate such distinctions into government policy. Parallel with the view of Afrikaner leaders that white dominance and privilege were their fulfilment of any nation's </w:t>
      </w:r>
      <w:r>
        <w:rPr>
          <w:w w:val="105"/>
          <w:sz w:val="18"/>
        </w:rPr>
        <w:t xml:space="preserve">claim </w:t>
      </w:r>
      <w:r>
        <w:rPr>
          <w:w w:val="105"/>
        </w:rPr>
        <w:t xml:space="preserve">to self-protection and survival, there was a clear tendency to justify this view by the instrumental value </w:t>
      </w:r>
      <w:r>
        <w:rPr>
          <w:w w:val="105"/>
          <w:sz w:val="20"/>
        </w:rPr>
        <w:t xml:space="preserve">it </w:t>
      </w:r>
      <w:r>
        <w:rPr>
          <w:w w:val="105"/>
        </w:rPr>
        <w:t xml:space="preserve">was claimed to have in South African society.[64] For example, in 1961 Prime Minister Verwoerd said, "everything points to the necessity for us [Afrikaners and the other whites] to get together, because what is our problem for the </w:t>
      </w:r>
      <w:r>
        <w:rPr>
          <w:w w:val="105"/>
          <w:sz w:val="18"/>
        </w:rPr>
        <w:t xml:space="preserve">future ... </w:t>
      </w:r>
      <w:r>
        <w:rPr>
          <w:w w:val="105"/>
        </w:rPr>
        <w:t>it is to</w:t>
      </w:r>
      <w:r>
        <w:rPr>
          <w:spacing w:val="49"/>
          <w:w w:val="105"/>
        </w:rPr>
        <w:t xml:space="preserve"> </w:t>
      </w:r>
      <w:r>
        <w:rPr>
          <w:w w:val="105"/>
        </w:rPr>
        <w:t xml:space="preserve">ensure that  this white republic  of South Africa remains white. From now onwards it </w:t>
      </w:r>
      <w:r>
        <w:rPr>
          <w:i/>
          <w:w w:val="105"/>
          <w:sz w:val="22"/>
        </w:rPr>
        <w:t xml:space="preserve">is </w:t>
      </w:r>
      <w:r>
        <w:rPr>
          <w:w w:val="105"/>
        </w:rPr>
        <w:t>our common</w:t>
      </w:r>
      <w:r>
        <w:rPr>
          <w:spacing w:val="11"/>
          <w:w w:val="105"/>
        </w:rPr>
        <w:t xml:space="preserve"> </w:t>
      </w:r>
      <w:r>
        <w:rPr>
          <w:w w:val="105"/>
        </w:rPr>
        <w:t>white</w:t>
      </w:r>
    </w:p>
    <w:p w14:paraId="09BDBE81" w14:textId="77777777" w:rsidR="00010F61" w:rsidRDefault="00333CF7">
      <w:pPr>
        <w:pStyle w:val="BodyText"/>
        <w:spacing w:line="181" w:lineRule="exact"/>
        <w:ind w:left="443"/>
        <w:jc w:val="both"/>
      </w:pPr>
      <w:r>
        <w:rPr>
          <w:w w:val="105"/>
        </w:rPr>
        <w:t>heritage that counts above everything else ... we ought to regard everything that divided us in the past as</w:t>
      </w:r>
      <w:r>
        <w:rPr>
          <w:spacing w:val="1"/>
          <w:w w:val="105"/>
        </w:rPr>
        <w:t xml:space="preserve"> </w:t>
      </w:r>
      <w:r>
        <w:rPr>
          <w:w w:val="105"/>
        </w:rPr>
        <w:t>an</w:t>
      </w:r>
    </w:p>
    <w:p w14:paraId="4F420246" w14:textId="77777777" w:rsidR="00010F61" w:rsidRDefault="00010F61">
      <w:pPr>
        <w:pStyle w:val="BodyText"/>
        <w:spacing w:before="9"/>
        <w:rPr>
          <w:sz w:val="22"/>
        </w:rPr>
      </w:pPr>
    </w:p>
    <w:p w14:paraId="325E261A" w14:textId="77777777" w:rsidR="00010F61" w:rsidRDefault="00333CF7">
      <w:pPr>
        <w:pStyle w:val="BodyText"/>
        <w:spacing w:line="532" w:lineRule="auto"/>
        <w:ind w:left="438" w:right="455" w:hanging="6"/>
        <w:jc w:val="both"/>
      </w:pPr>
      <w:r>
        <w:rPr>
          <w:w w:val="105"/>
        </w:rPr>
        <w:t xml:space="preserve">epoch in our history that came to an end with the establishment of a Republic outside of the Com­ </w:t>
      </w:r>
      <w:proofErr w:type="spellStart"/>
      <w:r>
        <w:rPr>
          <w:w w:val="105"/>
        </w:rPr>
        <w:t>monwealth</w:t>
      </w:r>
      <w:proofErr w:type="spellEnd"/>
      <w:r>
        <w:rPr>
          <w:w w:val="105"/>
        </w:rPr>
        <w:t xml:space="preserve">. From now onwards we have something else to achieve ... that we must make it possible for a white nation to continue to maintain itself </w:t>
      </w:r>
      <w:proofErr w:type="spellStart"/>
      <w:r>
        <w:rPr>
          <w:w w:val="105"/>
        </w:rPr>
        <w:t>bere</w:t>
      </w:r>
      <w:proofErr w:type="spellEnd"/>
      <w:r>
        <w:rPr>
          <w:w w:val="105"/>
        </w:rPr>
        <w:t xml:space="preserve">".[65] So the classification of the South African population based on </w:t>
      </w:r>
      <w:proofErr w:type="spellStart"/>
      <w:r>
        <w:rPr>
          <w:w w:val="105"/>
        </w:rPr>
        <w:t>colour</w:t>
      </w:r>
      <w:proofErr w:type="spellEnd"/>
      <w:r>
        <w:rPr>
          <w:w w:val="105"/>
        </w:rPr>
        <w:t xml:space="preserve"> as a basic premise reflects the view that, </w:t>
      </w:r>
      <w:r>
        <w:rPr>
          <w:spacing w:val="-3"/>
          <w:w w:val="105"/>
        </w:rPr>
        <w:t xml:space="preserve">".. </w:t>
      </w:r>
      <w:r>
        <w:rPr>
          <w:w w:val="105"/>
        </w:rPr>
        <w:t xml:space="preserve">difference in </w:t>
      </w:r>
      <w:proofErr w:type="spellStart"/>
      <w:r>
        <w:rPr>
          <w:w w:val="105"/>
        </w:rPr>
        <w:t>colour</w:t>
      </w:r>
      <w:proofErr w:type="spellEnd"/>
      <w:r>
        <w:rPr>
          <w:w w:val="105"/>
        </w:rPr>
        <w:t xml:space="preserve"> indicates a simple but highly significant fact, i.e. that whites and non-whites are not of the same kind. They are different".[66] And then apartheid shifted to separate development, as Vorster on 1968 stated that " ... the policy of separate development was conceived not because we considered ourselves better than others ... we created the policy of separate development because we maintained that we were different from others and valued that</w:t>
      </w:r>
      <w:r>
        <w:rPr>
          <w:spacing w:val="-8"/>
          <w:w w:val="105"/>
        </w:rPr>
        <w:t xml:space="preserve"> </w:t>
      </w:r>
      <w:r>
        <w:rPr>
          <w:w w:val="105"/>
        </w:rPr>
        <w:t>difference,</w:t>
      </w:r>
      <w:r>
        <w:rPr>
          <w:spacing w:val="-1"/>
          <w:w w:val="105"/>
        </w:rPr>
        <w:t xml:space="preserve"> </w:t>
      </w:r>
      <w:r>
        <w:rPr>
          <w:w w:val="105"/>
        </w:rPr>
        <w:t>and</w:t>
      </w:r>
      <w:r>
        <w:rPr>
          <w:spacing w:val="-3"/>
          <w:w w:val="105"/>
        </w:rPr>
        <w:t xml:space="preserve"> </w:t>
      </w:r>
      <w:r>
        <w:rPr>
          <w:w w:val="105"/>
        </w:rPr>
        <w:t>we</w:t>
      </w:r>
      <w:r>
        <w:rPr>
          <w:spacing w:val="-4"/>
          <w:w w:val="105"/>
        </w:rPr>
        <w:t xml:space="preserve"> </w:t>
      </w:r>
      <w:r>
        <w:rPr>
          <w:w w:val="105"/>
        </w:rPr>
        <w:t>are</w:t>
      </w:r>
      <w:r>
        <w:rPr>
          <w:spacing w:val="-5"/>
          <w:w w:val="105"/>
        </w:rPr>
        <w:t xml:space="preserve"> </w:t>
      </w:r>
      <w:r>
        <w:rPr>
          <w:w w:val="105"/>
        </w:rPr>
        <w:t>not</w:t>
      </w:r>
      <w:r>
        <w:rPr>
          <w:spacing w:val="-9"/>
          <w:w w:val="105"/>
        </w:rPr>
        <w:t xml:space="preserve"> </w:t>
      </w:r>
      <w:r>
        <w:rPr>
          <w:w w:val="105"/>
        </w:rPr>
        <w:t>prepared</w:t>
      </w:r>
      <w:r>
        <w:rPr>
          <w:spacing w:val="-2"/>
          <w:w w:val="105"/>
        </w:rPr>
        <w:t xml:space="preserve"> </w:t>
      </w:r>
      <w:r>
        <w:rPr>
          <w:w w:val="105"/>
        </w:rPr>
        <w:t>to</w:t>
      </w:r>
      <w:r>
        <w:rPr>
          <w:spacing w:val="-5"/>
          <w:w w:val="105"/>
        </w:rPr>
        <w:t xml:space="preserve"> </w:t>
      </w:r>
      <w:r>
        <w:rPr>
          <w:w w:val="105"/>
        </w:rPr>
        <w:t>sacrifice</w:t>
      </w:r>
      <w:r>
        <w:rPr>
          <w:spacing w:val="-1"/>
          <w:w w:val="105"/>
        </w:rPr>
        <w:t xml:space="preserve"> </w:t>
      </w:r>
      <w:r>
        <w:rPr>
          <w:w w:val="105"/>
        </w:rPr>
        <w:t>that</w:t>
      </w:r>
      <w:r>
        <w:rPr>
          <w:spacing w:val="-3"/>
          <w:w w:val="105"/>
        </w:rPr>
        <w:t xml:space="preserve"> </w:t>
      </w:r>
      <w:r>
        <w:rPr>
          <w:w w:val="105"/>
        </w:rPr>
        <w:t>difference".[67]</w:t>
      </w:r>
      <w:r>
        <w:rPr>
          <w:spacing w:val="-31"/>
          <w:w w:val="105"/>
        </w:rPr>
        <w:t xml:space="preserve"> </w:t>
      </w:r>
      <w:r>
        <w:rPr>
          <w:rFonts w:ascii="Arial" w:hAnsi="Arial"/>
          <w:w w:val="105"/>
        </w:rPr>
        <w:t>In</w:t>
      </w:r>
      <w:r>
        <w:rPr>
          <w:rFonts w:ascii="Arial" w:hAnsi="Arial"/>
          <w:spacing w:val="14"/>
          <w:w w:val="105"/>
        </w:rPr>
        <w:t xml:space="preserve"> </w:t>
      </w:r>
      <w:r>
        <w:rPr>
          <w:w w:val="105"/>
          <w:sz w:val="18"/>
        </w:rPr>
        <w:t>this</w:t>
      </w:r>
      <w:r>
        <w:rPr>
          <w:spacing w:val="-6"/>
          <w:w w:val="105"/>
          <w:sz w:val="18"/>
        </w:rPr>
        <w:t xml:space="preserve"> </w:t>
      </w:r>
      <w:r>
        <w:rPr>
          <w:w w:val="105"/>
        </w:rPr>
        <w:t>sense</w:t>
      </w:r>
      <w:r>
        <w:rPr>
          <w:spacing w:val="-4"/>
          <w:w w:val="105"/>
        </w:rPr>
        <w:t xml:space="preserve"> </w:t>
      </w:r>
      <w:r>
        <w:rPr>
          <w:w w:val="105"/>
        </w:rPr>
        <w:t>Afrikaner</w:t>
      </w:r>
      <w:r>
        <w:rPr>
          <w:spacing w:val="-3"/>
          <w:w w:val="105"/>
        </w:rPr>
        <w:t xml:space="preserve"> </w:t>
      </w:r>
      <w:r>
        <w:rPr>
          <w:w w:val="105"/>
        </w:rPr>
        <w:t>identity</w:t>
      </w:r>
      <w:r>
        <w:rPr>
          <w:spacing w:val="7"/>
          <w:w w:val="105"/>
        </w:rPr>
        <w:t xml:space="preserve"> </w:t>
      </w:r>
      <w:r>
        <w:rPr>
          <w:w w:val="105"/>
        </w:rPr>
        <w:t xml:space="preserve">and white identity become inter- changeable. Thus Vorster could assert that, the people (Volk) of South Africa meaning  the white South African nation  will not tolerate domination  by  anyone. </w:t>
      </w:r>
      <w:r>
        <w:rPr>
          <w:w w:val="105"/>
          <w:sz w:val="18"/>
        </w:rPr>
        <w:t xml:space="preserve">As  </w:t>
      </w:r>
      <w:r>
        <w:rPr>
          <w:w w:val="105"/>
        </w:rPr>
        <w:t xml:space="preserve">the Afrikaners </w:t>
      </w:r>
      <w:r>
        <w:rPr>
          <w:spacing w:val="19"/>
          <w:w w:val="105"/>
        </w:rPr>
        <w:t xml:space="preserve"> </w:t>
      </w:r>
      <w:r>
        <w:rPr>
          <w:w w:val="105"/>
        </w:rPr>
        <w:t>pro­</w:t>
      </w:r>
    </w:p>
    <w:p w14:paraId="60E871C9" w14:textId="77777777" w:rsidR="00010F61" w:rsidRDefault="00333CF7">
      <w:pPr>
        <w:pStyle w:val="BodyText"/>
        <w:spacing w:before="18" w:line="168" w:lineRule="auto"/>
        <w:ind w:left="439" w:firstLine="10"/>
        <w:jc w:val="both"/>
      </w:pPr>
      <w:proofErr w:type="spellStart"/>
      <w:r>
        <w:rPr>
          <w:w w:val="105"/>
        </w:rPr>
        <w:t>gressed</w:t>
      </w:r>
      <w:proofErr w:type="spellEnd"/>
      <w:r>
        <w:rPr>
          <w:w w:val="105"/>
        </w:rPr>
        <w:t xml:space="preserve"> during the 1960s </w:t>
      </w:r>
      <w:r>
        <w:rPr>
          <w:w w:val="105"/>
          <w:sz w:val="18"/>
        </w:rPr>
        <w:t xml:space="preserve">and </w:t>
      </w:r>
      <w:r>
        <w:rPr>
          <w:w w:val="105"/>
        </w:rPr>
        <w:t xml:space="preserve">1970s "... towards seeing </w:t>
      </w:r>
      <w:r>
        <w:rPr>
          <w:w w:val="105"/>
          <w:sz w:val="18"/>
        </w:rPr>
        <w:t xml:space="preserve">the </w:t>
      </w:r>
      <w:r>
        <w:rPr>
          <w:w w:val="105"/>
        </w:rPr>
        <w:t xml:space="preserve">people of </w:t>
      </w:r>
      <w:proofErr w:type="spellStart"/>
      <w:r>
        <w:rPr>
          <w:spacing w:val="-7"/>
          <w:w w:val="105"/>
        </w:rPr>
        <w:t>differen</w:t>
      </w:r>
      <w:proofErr w:type="spellEnd"/>
      <w:r>
        <w:rPr>
          <w:spacing w:val="-7"/>
          <w:w w:val="105"/>
          <w:position w:val="-15"/>
          <w:sz w:val="26"/>
        </w:rPr>
        <w:t>,</w:t>
      </w:r>
      <w:r>
        <w:rPr>
          <w:spacing w:val="-7"/>
          <w:w w:val="105"/>
        </w:rPr>
        <w:t xml:space="preserve">t </w:t>
      </w:r>
      <w:proofErr w:type="spellStart"/>
      <w:r>
        <w:rPr>
          <w:w w:val="105"/>
        </w:rPr>
        <w:t>colours</w:t>
      </w:r>
      <w:proofErr w:type="spellEnd"/>
      <w:r>
        <w:rPr>
          <w:w w:val="105"/>
        </w:rPr>
        <w:t xml:space="preserve"> no longer as</w:t>
      </w:r>
      <w:r>
        <w:rPr>
          <w:spacing w:val="1"/>
          <w:w w:val="105"/>
        </w:rPr>
        <w:t xml:space="preserve"> </w:t>
      </w:r>
      <w:r>
        <w:rPr>
          <w:w w:val="105"/>
        </w:rPr>
        <w:t>different</w:t>
      </w:r>
    </w:p>
    <w:p w14:paraId="50620AA7" w14:textId="16D81E22" w:rsidR="00010F61" w:rsidRDefault="00580BF6">
      <w:pPr>
        <w:pStyle w:val="BodyText"/>
        <w:spacing w:before="161" w:line="532" w:lineRule="auto"/>
        <w:ind w:left="439" w:right="453"/>
        <w:jc w:val="both"/>
        <w:rPr>
          <w:sz w:val="18"/>
        </w:rPr>
      </w:pPr>
      <w:r>
        <w:rPr>
          <w:noProof/>
        </w:rPr>
        <mc:AlternateContent>
          <mc:Choice Requires="wps">
            <w:drawing>
              <wp:anchor distT="0" distB="0" distL="114300" distR="114300" simplePos="0" relativeHeight="241858560" behindDoc="1" locked="0" layoutInCell="1" allowOverlap="1" wp14:anchorId="71B80061" wp14:editId="2BF2A607">
                <wp:simplePos x="0" y="0"/>
                <wp:positionH relativeFrom="page">
                  <wp:posOffset>1099185</wp:posOffset>
                </wp:positionH>
                <wp:positionV relativeFrom="paragraph">
                  <wp:posOffset>1566545</wp:posOffset>
                </wp:positionV>
                <wp:extent cx="940435" cy="0"/>
                <wp:effectExtent l="0" t="0" r="0" b="0"/>
                <wp:wrapNone/>
                <wp:docPr id="36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03370" id="Line 256" o:spid="_x0000_s1026" style="position:absolute;z-index:-2614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123.35pt" to="160.6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" strokeweight=".25428mm">
                <w10:wrap anchorx="page"/>
              </v:line>
            </w:pict>
          </mc:Fallback>
        </mc:AlternateContent>
      </w:r>
      <w:r w:rsidR="00333CF7">
        <w:rPr>
          <w:w w:val="105"/>
        </w:rPr>
        <w:t xml:space="preserve">races but as different nations, there </w:t>
      </w:r>
      <w:proofErr w:type="spellStart"/>
      <w:r w:rsidR="00333CF7">
        <w:rPr>
          <w:w w:val="105"/>
          <w:sz w:val="18"/>
        </w:rPr>
        <w:t>bas</w:t>
      </w:r>
      <w:proofErr w:type="spellEnd"/>
      <w:r w:rsidR="00333CF7">
        <w:rPr>
          <w:w w:val="105"/>
          <w:sz w:val="18"/>
        </w:rPr>
        <w:t xml:space="preserve"> </w:t>
      </w:r>
      <w:r w:rsidR="00333CF7">
        <w:rPr>
          <w:w w:val="105"/>
        </w:rPr>
        <w:t xml:space="preserve">been at the same time an increasing tendency to see themselves, in their relationship with other whites, as members of a common race or of the [white] South African nation, rather than as </w:t>
      </w:r>
      <w:r w:rsidR="00333CF7">
        <w:rPr>
          <w:rFonts w:ascii="Arial"/>
          <w:b/>
          <w:w w:val="105"/>
          <w:sz w:val="18"/>
        </w:rPr>
        <w:t xml:space="preserve">a </w:t>
      </w:r>
      <w:r w:rsidR="00333CF7">
        <w:rPr>
          <w:w w:val="105"/>
        </w:rPr>
        <w:t xml:space="preserve">separate nation".[68] Therefore, the Afrikaners self-concepts and identity became more </w:t>
      </w:r>
      <w:proofErr w:type="spellStart"/>
      <w:r w:rsidR="00333CF7">
        <w:rPr>
          <w:w w:val="105"/>
        </w:rPr>
        <w:t>crystallised</w:t>
      </w:r>
      <w:proofErr w:type="spellEnd"/>
      <w:r w:rsidR="00333CF7">
        <w:rPr>
          <w:w w:val="105"/>
        </w:rPr>
        <w:t xml:space="preserve">, which leads us to see its effect in South African external relations with its </w:t>
      </w:r>
      <w:proofErr w:type="spellStart"/>
      <w:r w:rsidR="00333CF7">
        <w:rPr>
          <w:w w:val="105"/>
        </w:rPr>
        <w:t>neighbours</w:t>
      </w:r>
      <w:proofErr w:type="spellEnd"/>
      <w:r w:rsidR="00333CF7">
        <w:rPr>
          <w:w w:val="105"/>
        </w:rPr>
        <w:t xml:space="preserve">. </w:t>
      </w:r>
      <w:r w:rsidR="00333CF7">
        <w:rPr>
          <w:rFonts w:ascii="Arial"/>
          <w:w w:val="105"/>
        </w:rPr>
        <w:t xml:space="preserve">In </w:t>
      </w:r>
      <w:r w:rsidR="00333CF7">
        <w:rPr>
          <w:w w:val="105"/>
        </w:rPr>
        <w:t>this period</w:t>
      </w:r>
      <w:r w:rsidR="00333CF7">
        <w:rPr>
          <w:spacing w:val="45"/>
          <w:w w:val="105"/>
        </w:rPr>
        <w:t xml:space="preserve"> </w:t>
      </w:r>
      <w:r w:rsidR="00333CF7">
        <w:rPr>
          <w:w w:val="105"/>
        </w:rPr>
        <w:t xml:space="preserve">undoubtedly </w:t>
      </w:r>
      <w:r w:rsidR="00333CF7">
        <w:rPr>
          <w:spacing w:val="10"/>
          <w:w w:val="105"/>
        </w:rPr>
        <w:t xml:space="preserve"> </w:t>
      </w:r>
      <w:r w:rsidR="00333CF7">
        <w:rPr>
          <w:w w:val="105"/>
        </w:rPr>
        <w:t>the</w:t>
      </w:r>
      <w:r w:rsidR="00333CF7">
        <w:rPr>
          <w:spacing w:val="35"/>
          <w:w w:val="105"/>
        </w:rPr>
        <w:t xml:space="preserve"> </w:t>
      </w:r>
      <w:r w:rsidR="00333CF7">
        <w:rPr>
          <w:w w:val="105"/>
        </w:rPr>
        <w:t>most</w:t>
      </w:r>
      <w:r w:rsidR="00333CF7">
        <w:rPr>
          <w:spacing w:val="39"/>
          <w:w w:val="105"/>
        </w:rPr>
        <w:t xml:space="preserve"> </w:t>
      </w:r>
      <w:r w:rsidR="00333CF7">
        <w:rPr>
          <w:w w:val="105"/>
        </w:rPr>
        <w:t xml:space="preserve">important </w:t>
      </w:r>
      <w:r w:rsidR="00333CF7">
        <w:rPr>
          <w:spacing w:val="8"/>
          <w:w w:val="105"/>
        </w:rPr>
        <w:t xml:space="preserve"> </w:t>
      </w:r>
      <w:r w:rsidR="00333CF7">
        <w:rPr>
          <w:w w:val="105"/>
        </w:rPr>
        <w:t>factor</w:t>
      </w:r>
      <w:r w:rsidR="00333CF7">
        <w:rPr>
          <w:spacing w:val="34"/>
          <w:w w:val="105"/>
        </w:rPr>
        <w:t xml:space="preserve"> </w:t>
      </w:r>
      <w:r w:rsidR="00333CF7">
        <w:rPr>
          <w:w w:val="105"/>
        </w:rPr>
        <w:t>that</w:t>
      </w:r>
      <w:r w:rsidR="00333CF7">
        <w:rPr>
          <w:spacing w:val="41"/>
          <w:w w:val="105"/>
        </w:rPr>
        <w:t xml:space="preserve"> </w:t>
      </w:r>
      <w:r w:rsidR="00333CF7">
        <w:rPr>
          <w:w w:val="105"/>
        </w:rPr>
        <w:t>affected</w:t>
      </w:r>
      <w:r w:rsidR="00333CF7">
        <w:rPr>
          <w:spacing w:val="36"/>
          <w:w w:val="105"/>
        </w:rPr>
        <w:t xml:space="preserve"> </w:t>
      </w:r>
      <w:r w:rsidR="00333CF7">
        <w:rPr>
          <w:w w:val="105"/>
        </w:rPr>
        <w:t>South</w:t>
      </w:r>
      <w:r w:rsidR="00333CF7">
        <w:rPr>
          <w:spacing w:val="42"/>
          <w:w w:val="105"/>
        </w:rPr>
        <w:t xml:space="preserve"> </w:t>
      </w:r>
      <w:r w:rsidR="00333CF7">
        <w:rPr>
          <w:w w:val="105"/>
        </w:rPr>
        <w:t>Africa's</w:t>
      </w:r>
      <w:r w:rsidR="00333CF7">
        <w:rPr>
          <w:spacing w:val="35"/>
          <w:w w:val="105"/>
        </w:rPr>
        <w:t xml:space="preserve"> </w:t>
      </w:r>
      <w:r w:rsidR="00333CF7">
        <w:rPr>
          <w:w w:val="105"/>
        </w:rPr>
        <w:t>external</w:t>
      </w:r>
      <w:r w:rsidR="00333CF7">
        <w:rPr>
          <w:spacing w:val="47"/>
          <w:w w:val="105"/>
        </w:rPr>
        <w:t xml:space="preserve"> </w:t>
      </w:r>
      <w:r w:rsidR="00333CF7">
        <w:rPr>
          <w:w w:val="105"/>
        </w:rPr>
        <w:t xml:space="preserve">relations </w:t>
      </w:r>
      <w:r w:rsidR="00333CF7">
        <w:rPr>
          <w:spacing w:val="1"/>
          <w:w w:val="105"/>
        </w:rPr>
        <w:t xml:space="preserve"> </w:t>
      </w:r>
      <w:r w:rsidR="00333CF7">
        <w:rPr>
          <w:w w:val="105"/>
        </w:rPr>
        <w:t>was</w:t>
      </w:r>
      <w:r w:rsidR="00333CF7">
        <w:rPr>
          <w:spacing w:val="35"/>
          <w:w w:val="105"/>
        </w:rPr>
        <w:t xml:space="preserve"> </w:t>
      </w:r>
      <w:r w:rsidR="00333CF7">
        <w:rPr>
          <w:w w:val="105"/>
          <w:sz w:val="18"/>
        </w:rPr>
        <w:t>"the</w:t>
      </w:r>
    </w:p>
    <w:p w14:paraId="5C3F9251" w14:textId="77777777" w:rsidR="00010F61" w:rsidRPr="005F04F6" w:rsidRDefault="00333CF7">
      <w:pPr>
        <w:pStyle w:val="ListParagraph"/>
        <w:numPr>
          <w:ilvl w:val="0"/>
          <w:numId w:val="109"/>
        </w:numPr>
        <w:tabs>
          <w:tab w:val="left" w:pos="942"/>
          <w:tab w:val="left" w:pos="943"/>
        </w:tabs>
        <w:spacing w:before="19"/>
        <w:ind w:left="942" w:hanging="502"/>
        <w:rPr>
          <w:sz w:val="16"/>
          <w:lang w:val="nl-NL"/>
        </w:rPr>
      </w:pPr>
      <w:r w:rsidRPr="005F04F6">
        <w:rPr>
          <w:sz w:val="16"/>
          <w:lang w:val="nl-NL"/>
        </w:rPr>
        <w:t>Hendrik</w:t>
      </w:r>
      <w:r w:rsidRPr="005F04F6">
        <w:rPr>
          <w:spacing w:val="2"/>
          <w:sz w:val="16"/>
          <w:lang w:val="nl-NL"/>
        </w:rPr>
        <w:t xml:space="preserve"> </w:t>
      </w:r>
      <w:r w:rsidRPr="005F04F6">
        <w:rPr>
          <w:sz w:val="16"/>
          <w:lang w:val="nl-NL"/>
        </w:rPr>
        <w:t>W.</w:t>
      </w:r>
      <w:r w:rsidRPr="005F04F6">
        <w:rPr>
          <w:spacing w:val="-7"/>
          <w:sz w:val="16"/>
          <w:lang w:val="nl-NL"/>
        </w:rPr>
        <w:t xml:space="preserve"> </w:t>
      </w:r>
      <w:r w:rsidRPr="005F04F6">
        <w:rPr>
          <w:sz w:val="16"/>
          <w:lang w:val="nl-NL"/>
        </w:rPr>
        <w:t>van</w:t>
      </w:r>
      <w:r w:rsidRPr="005F04F6">
        <w:rPr>
          <w:spacing w:val="-9"/>
          <w:sz w:val="16"/>
          <w:lang w:val="nl-NL"/>
        </w:rPr>
        <w:t xml:space="preserve"> </w:t>
      </w:r>
      <w:r w:rsidRPr="005F04F6">
        <w:rPr>
          <w:sz w:val="16"/>
          <w:lang w:val="nl-NL"/>
        </w:rPr>
        <w:t>der</w:t>
      </w:r>
      <w:r w:rsidRPr="005F04F6">
        <w:rPr>
          <w:spacing w:val="-4"/>
          <w:sz w:val="16"/>
          <w:lang w:val="nl-NL"/>
        </w:rPr>
        <w:t xml:space="preserve"> </w:t>
      </w:r>
      <w:proofErr w:type="spellStart"/>
      <w:r w:rsidRPr="005F04F6">
        <w:rPr>
          <w:sz w:val="16"/>
          <w:lang w:val="nl-NL"/>
        </w:rPr>
        <w:t>Meiwe</w:t>
      </w:r>
      <w:proofErr w:type="spellEnd"/>
      <w:r w:rsidRPr="005F04F6">
        <w:rPr>
          <w:sz w:val="16"/>
          <w:lang w:val="nl-NL"/>
        </w:rPr>
        <w:t>,</w:t>
      </w:r>
      <w:r w:rsidRPr="005F04F6">
        <w:rPr>
          <w:spacing w:val="-4"/>
          <w:sz w:val="16"/>
          <w:lang w:val="nl-NL"/>
        </w:rPr>
        <w:t xml:space="preserve"> </w:t>
      </w:r>
      <w:r w:rsidRPr="005F04F6">
        <w:rPr>
          <w:i/>
          <w:sz w:val="16"/>
          <w:lang w:val="nl-NL"/>
        </w:rPr>
        <w:t>op.</w:t>
      </w:r>
      <w:r w:rsidRPr="005F04F6">
        <w:rPr>
          <w:i/>
          <w:spacing w:val="-18"/>
          <w:sz w:val="16"/>
          <w:lang w:val="nl-NL"/>
        </w:rPr>
        <w:t xml:space="preserve"> </w:t>
      </w:r>
      <w:proofErr w:type="spellStart"/>
      <w:r w:rsidRPr="005F04F6">
        <w:rPr>
          <w:i/>
          <w:sz w:val="16"/>
          <w:lang w:val="nl-NL"/>
        </w:rPr>
        <w:t>cit</w:t>
      </w:r>
      <w:proofErr w:type="spellEnd"/>
      <w:r w:rsidRPr="005F04F6">
        <w:rPr>
          <w:i/>
          <w:sz w:val="16"/>
          <w:lang w:val="nl-NL"/>
        </w:rPr>
        <w:t>.,</w:t>
      </w:r>
      <w:r w:rsidRPr="005F04F6">
        <w:rPr>
          <w:i/>
          <w:spacing w:val="-18"/>
          <w:sz w:val="16"/>
          <w:lang w:val="nl-NL"/>
        </w:rPr>
        <w:t xml:space="preserve"> </w:t>
      </w:r>
      <w:r w:rsidRPr="005F04F6">
        <w:rPr>
          <w:sz w:val="16"/>
          <w:lang w:val="nl-NL"/>
        </w:rPr>
        <w:t>p.26.</w:t>
      </w:r>
    </w:p>
    <w:p w14:paraId="0DDD0B9D" w14:textId="77777777" w:rsidR="00010F61" w:rsidRPr="005F04F6" w:rsidRDefault="00333CF7">
      <w:pPr>
        <w:pStyle w:val="ListParagraph"/>
        <w:numPr>
          <w:ilvl w:val="0"/>
          <w:numId w:val="109"/>
        </w:numPr>
        <w:tabs>
          <w:tab w:val="left" w:pos="948"/>
          <w:tab w:val="left" w:pos="949"/>
        </w:tabs>
        <w:ind w:left="948" w:hanging="508"/>
        <w:rPr>
          <w:sz w:val="16"/>
          <w:lang w:val="nl-NL"/>
        </w:rPr>
      </w:pPr>
      <w:proofErr w:type="spellStart"/>
      <w:r w:rsidRPr="005F04F6">
        <w:rPr>
          <w:sz w:val="16"/>
          <w:lang w:val="nl-NL"/>
        </w:rPr>
        <w:t>Verwoerd</w:t>
      </w:r>
      <w:proofErr w:type="spellEnd"/>
      <w:r w:rsidRPr="005F04F6">
        <w:rPr>
          <w:sz w:val="16"/>
          <w:lang w:val="nl-NL"/>
        </w:rPr>
        <w:t xml:space="preserve"> </w:t>
      </w:r>
      <w:proofErr w:type="spellStart"/>
      <w:r w:rsidRPr="005F04F6">
        <w:rPr>
          <w:sz w:val="16"/>
          <w:lang w:val="nl-NL"/>
        </w:rPr>
        <w:t>quoted</w:t>
      </w:r>
      <w:proofErr w:type="spellEnd"/>
      <w:r w:rsidRPr="005F04F6">
        <w:rPr>
          <w:sz w:val="16"/>
          <w:lang w:val="nl-NL"/>
        </w:rPr>
        <w:t xml:space="preserve"> </w:t>
      </w:r>
      <w:r w:rsidRPr="005F04F6">
        <w:rPr>
          <w:rFonts w:ascii="Arial"/>
          <w:sz w:val="16"/>
          <w:lang w:val="nl-NL"/>
        </w:rPr>
        <w:t xml:space="preserve">in </w:t>
      </w:r>
      <w:r w:rsidRPr="005F04F6">
        <w:rPr>
          <w:sz w:val="16"/>
          <w:lang w:val="nl-NL"/>
        </w:rPr>
        <w:t xml:space="preserve">Muller, </w:t>
      </w:r>
      <w:r w:rsidRPr="005F04F6">
        <w:rPr>
          <w:i/>
          <w:sz w:val="16"/>
          <w:lang w:val="nl-NL"/>
        </w:rPr>
        <w:t xml:space="preserve">op. </w:t>
      </w:r>
      <w:proofErr w:type="spellStart"/>
      <w:r w:rsidRPr="005F04F6">
        <w:rPr>
          <w:i/>
          <w:sz w:val="16"/>
          <w:lang w:val="nl-NL"/>
        </w:rPr>
        <w:t>cit</w:t>
      </w:r>
      <w:proofErr w:type="spellEnd"/>
      <w:r w:rsidRPr="005F04F6">
        <w:rPr>
          <w:i/>
          <w:sz w:val="16"/>
          <w:lang w:val="nl-NL"/>
        </w:rPr>
        <w:t>.,</w:t>
      </w:r>
      <w:r w:rsidRPr="005F04F6">
        <w:rPr>
          <w:i/>
          <w:spacing w:val="-18"/>
          <w:sz w:val="16"/>
          <w:lang w:val="nl-NL"/>
        </w:rPr>
        <w:t xml:space="preserve"> </w:t>
      </w:r>
      <w:r w:rsidRPr="005F04F6">
        <w:rPr>
          <w:sz w:val="16"/>
          <w:lang w:val="nl-NL"/>
        </w:rPr>
        <w:t>p.508.</w:t>
      </w:r>
    </w:p>
    <w:p w14:paraId="741345DF" w14:textId="77777777" w:rsidR="00010F61" w:rsidRPr="005F04F6" w:rsidRDefault="00333CF7">
      <w:pPr>
        <w:pStyle w:val="ListParagraph"/>
        <w:numPr>
          <w:ilvl w:val="0"/>
          <w:numId w:val="109"/>
        </w:numPr>
        <w:tabs>
          <w:tab w:val="left" w:pos="948"/>
          <w:tab w:val="left" w:pos="949"/>
        </w:tabs>
        <w:spacing w:before="94"/>
        <w:ind w:left="948" w:hanging="508"/>
        <w:rPr>
          <w:sz w:val="16"/>
          <w:lang w:val="nl-NL"/>
        </w:rPr>
      </w:pPr>
      <w:proofErr w:type="spellStart"/>
      <w:r w:rsidRPr="005F04F6">
        <w:rPr>
          <w:sz w:val="16"/>
          <w:lang w:val="nl-NL"/>
        </w:rPr>
        <w:t>Verwoerd</w:t>
      </w:r>
      <w:proofErr w:type="spellEnd"/>
      <w:r w:rsidRPr="005F04F6">
        <w:rPr>
          <w:sz w:val="16"/>
          <w:lang w:val="nl-NL"/>
        </w:rPr>
        <w:t xml:space="preserve"> </w:t>
      </w:r>
      <w:proofErr w:type="spellStart"/>
      <w:r w:rsidRPr="005F04F6">
        <w:rPr>
          <w:sz w:val="16"/>
          <w:lang w:val="nl-NL"/>
        </w:rPr>
        <w:t>quoted</w:t>
      </w:r>
      <w:proofErr w:type="spellEnd"/>
      <w:r w:rsidRPr="005F04F6">
        <w:rPr>
          <w:sz w:val="16"/>
          <w:lang w:val="nl-NL"/>
        </w:rPr>
        <w:t xml:space="preserve"> </w:t>
      </w:r>
      <w:r w:rsidRPr="005F04F6">
        <w:rPr>
          <w:rFonts w:ascii="Arial"/>
          <w:sz w:val="16"/>
          <w:lang w:val="nl-NL"/>
        </w:rPr>
        <w:t xml:space="preserve">in </w:t>
      </w:r>
      <w:r w:rsidRPr="005F04F6">
        <w:rPr>
          <w:sz w:val="16"/>
          <w:lang w:val="nl-NL"/>
        </w:rPr>
        <w:t xml:space="preserve">Van der Merwe, </w:t>
      </w:r>
      <w:r w:rsidRPr="005F04F6">
        <w:rPr>
          <w:i/>
          <w:sz w:val="16"/>
          <w:lang w:val="nl-NL"/>
        </w:rPr>
        <w:t xml:space="preserve">op. </w:t>
      </w:r>
      <w:proofErr w:type="spellStart"/>
      <w:r w:rsidRPr="005F04F6">
        <w:rPr>
          <w:i/>
          <w:sz w:val="16"/>
          <w:lang w:val="nl-NL"/>
        </w:rPr>
        <w:t>cit</w:t>
      </w:r>
      <w:proofErr w:type="spellEnd"/>
      <w:r w:rsidRPr="005F04F6">
        <w:rPr>
          <w:i/>
          <w:sz w:val="16"/>
          <w:lang w:val="nl-NL"/>
        </w:rPr>
        <w:t>.,</w:t>
      </w:r>
      <w:r w:rsidRPr="005F04F6">
        <w:rPr>
          <w:i/>
          <w:spacing w:val="-20"/>
          <w:sz w:val="16"/>
          <w:lang w:val="nl-NL"/>
        </w:rPr>
        <w:t xml:space="preserve"> </w:t>
      </w:r>
      <w:r w:rsidRPr="005F04F6">
        <w:rPr>
          <w:sz w:val="16"/>
          <w:lang w:val="nl-NL"/>
        </w:rPr>
        <w:t>p.27.</w:t>
      </w:r>
    </w:p>
    <w:p w14:paraId="226C72ED" w14:textId="77777777" w:rsidR="00010F61" w:rsidRPr="005F04F6" w:rsidRDefault="00333CF7">
      <w:pPr>
        <w:pStyle w:val="ListParagraph"/>
        <w:numPr>
          <w:ilvl w:val="0"/>
          <w:numId w:val="109"/>
        </w:numPr>
        <w:tabs>
          <w:tab w:val="left" w:pos="953"/>
          <w:tab w:val="left" w:pos="954"/>
        </w:tabs>
        <w:spacing w:before="85"/>
        <w:ind w:left="953" w:hanging="508"/>
        <w:rPr>
          <w:sz w:val="16"/>
          <w:lang w:val="nl-NL"/>
        </w:rPr>
      </w:pPr>
      <w:r w:rsidRPr="005F04F6">
        <w:rPr>
          <w:sz w:val="16"/>
          <w:lang w:val="nl-NL"/>
        </w:rPr>
        <w:t xml:space="preserve">Vorster </w:t>
      </w:r>
      <w:proofErr w:type="spellStart"/>
      <w:r w:rsidRPr="005F04F6">
        <w:rPr>
          <w:sz w:val="16"/>
          <w:lang w:val="nl-NL"/>
        </w:rPr>
        <w:t>quoted</w:t>
      </w:r>
      <w:proofErr w:type="spellEnd"/>
      <w:r w:rsidRPr="005F04F6">
        <w:rPr>
          <w:sz w:val="16"/>
          <w:lang w:val="nl-NL"/>
        </w:rPr>
        <w:t xml:space="preserve"> </w:t>
      </w:r>
      <w:r w:rsidRPr="005F04F6">
        <w:rPr>
          <w:sz w:val="15"/>
          <w:lang w:val="nl-NL"/>
        </w:rPr>
        <w:t xml:space="preserve">in, </w:t>
      </w:r>
      <w:r w:rsidRPr="005F04F6">
        <w:rPr>
          <w:sz w:val="16"/>
          <w:lang w:val="nl-NL"/>
        </w:rPr>
        <w:t xml:space="preserve">van der Merwe, </w:t>
      </w:r>
      <w:r w:rsidRPr="005F04F6">
        <w:rPr>
          <w:i/>
          <w:sz w:val="16"/>
          <w:lang w:val="nl-NL"/>
        </w:rPr>
        <w:t xml:space="preserve">op. </w:t>
      </w:r>
      <w:proofErr w:type="spellStart"/>
      <w:r w:rsidRPr="005F04F6">
        <w:rPr>
          <w:i/>
          <w:sz w:val="16"/>
          <w:lang w:val="nl-NL"/>
        </w:rPr>
        <w:t>cit</w:t>
      </w:r>
      <w:proofErr w:type="spellEnd"/>
      <w:r w:rsidRPr="005F04F6">
        <w:rPr>
          <w:i/>
          <w:sz w:val="16"/>
          <w:lang w:val="nl-NL"/>
        </w:rPr>
        <w:t>.,</w:t>
      </w:r>
      <w:r w:rsidRPr="005F04F6">
        <w:rPr>
          <w:i/>
          <w:spacing w:val="-32"/>
          <w:sz w:val="16"/>
          <w:lang w:val="nl-NL"/>
        </w:rPr>
        <w:t xml:space="preserve"> </w:t>
      </w:r>
      <w:r w:rsidRPr="005F04F6">
        <w:rPr>
          <w:sz w:val="16"/>
          <w:lang w:val="nl-NL"/>
        </w:rPr>
        <w:t>p.27.</w:t>
      </w:r>
    </w:p>
    <w:p w14:paraId="3581ABC4" w14:textId="77777777" w:rsidR="00010F61" w:rsidRPr="005F04F6" w:rsidRDefault="00333CF7">
      <w:pPr>
        <w:pStyle w:val="ListParagraph"/>
        <w:numPr>
          <w:ilvl w:val="0"/>
          <w:numId w:val="109"/>
        </w:numPr>
        <w:tabs>
          <w:tab w:val="left" w:pos="953"/>
          <w:tab w:val="left" w:pos="954"/>
        </w:tabs>
        <w:spacing w:before="85"/>
        <w:ind w:left="953" w:hanging="508"/>
        <w:rPr>
          <w:sz w:val="16"/>
          <w:lang w:val="nl-NL"/>
        </w:rPr>
      </w:pPr>
      <w:r w:rsidRPr="005F04F6">
        <w:rPr>
          <w:sz w:val="16"/>
          <w:lang w:val="nl-NL"/>
        </w:rPr>
        <w:t xml:space="preserve">Van der Merwe, </w:t>
      </w:r>
      <w:r w:rsidRPr="005F04F6">
        <w:rPr>
          <w:i/>
          <w:sz w:val="16"/>
          <w:lang w:val="nl-NL"/>
        </w:rPr>
        <w:t xml:space="preserve">op. </w:t>
      </w:r>
      <w:proofErr w:type="spellStart"/>
      <w:r w:rsidRPr="005F04F6">
        <w:rPr>
          <w:i/>
          <w:sz w:val="16"/>
          <w:lang w:val="nl-NL"/>
        </w:rPr>
        <w:t>cit</w:t>
      </w:r>
      <w:proofErr w:type="spellEnd"/>
      <w:r w:rsidRPr="005F04F6">
        <w:rPr>
          <w:i/>
          <w:sz w:val="16"/>
          <w:lang w:val="nl-NL"/>
        </w:rPr>
        <w:t>.,</w:t>
      </w:r>
      <w:r w:rsidRPr="005F04F6">
        <w:rPr>
          <w:i/>
          <w:spacing w:val="-26"/>
          <w:sz w:val="16"/>
          <w:lang w:val="nl-NL"/>
        </w:rPr>
        <w:t xml:space="preserve"> </w:t>
      </w:r>
      <w:r w:rsidRPr="005F04F6">
        <w:rPr>
          <w:sz w:val="16"/>
          <w:lang w:val="nl-NL"/>
        </w:rPr>
        <w:t>pp.28-29.</w:t>
      </w:r>
    </w:p>
    <w:p w14:paraId="4AA7447C" w14:textId="77777777" w:rsidR="00010F61" w:rsidRPr="005F04F6" w:rsidRDefault="00010F61">
      <w:pPr>
        <w:rPr>
          <w:sz w:val="16"/>
          <w:lang w:val="nl-NL"/>
        </w:rPr>
        <w:sectPr w:rsidR="00010F61" w:rsidRPr="005F04F6">
          <w:pgSz w:w="11910" w:h="16840"/>
          <w:pgMar w:top="1060" w:right="1100" w:bottom="280" w:left="1300" w:header="842" w:footer="0" w:gutter="0"/>
          <w:cols w:space="720"/>
        </w:sectPr>
      </w:pPr>
    </w:p>
    <w:p w14:paraId="0DFB316D" w14:textId="77777777" w:rsidR="00010F61" w:rsidRPr="005F04F6" w:rsidRDefault="00010F61">
      <w:pPr>
        <w:pStyle w:val="BodyText"/>
        <w:rPr>
          <w:sz w:val="20"/>
          <w:lang w:val="nl-NL"/>
        </w:rPr>
      </w:pPr>
    </w:p>
    <w:p w14:paraId="78A3D70B" w14:textId="77777777" w:rsidR="00010F61" w:rsidRPr="005F04F6" w:rsidRDefault="00010F61">
      <w:pPr>
        <w:pStyle w:val="BodyText"/>
        <w:spacing w:before="3"/>
        <w:rPr>
          <w:sz w:val="23"/>
          <w:lang w:val="nl-NL"/>
        </w:rPr>
      </w:pPr>
    </w:p>
    <w:p w14:paraId="407DC6E5" w14:textId="77777777" w:rsidR="00010F61" w:rsidRDefault="00333CF7">
      <w:pPr>
        <w:pStyle w:val="BodyText"/>
        <w:spacing w:line="530" w:lineRule="auto"/>
        <w:ind w:left="510" w:right="379" w:hanging="5"/>
        <w:jc w:val="both"/>
      </w:pPr>
      <w:r>
        <w:rPr>
          <w:w w:val="105"/>
        </w:rPr>
        <w:t xml:space="preserve">astonishing speed with which political events in </w:t>
      </w:r>
      <w:r>
        <w:rPr>
          <w:rFonts w:ascii="Arial"/>
          <w:w w:val="105"/>
          <w:sz w:val="17"/>
        </w:rPr>
        <w:t xml:space="preserve">the </w:t>
      </w:r>
      <w:r>
        <w:rPr>
          <w:w w:val="105"/>
        </w:rPr>
        <w:t xml:space="preserve">rest of Africa marched after 1950. Within a decade, territory after territory in Africa achieved independence ... Few [at the war's end] would have believed that, within ten years' time, more than half the population of Africa would be politically independent, and that the white governments of the territories occupied by the rest would be faced with urgent and immediate problems of extending political power to their African subjects ... by 1961 it was no longer a question of </w:t>
      </w:r>
      <w:r>
        <w:rPr>
          <w:i/>
          <w:w w:val="105"/>
        </w:rPr>
        <w:t xml:space="preserve">whether </w:t>
      </w:r>
      <w:r>
        <w:rPr>
          <w:w w:val="105"/>
        </w:rPr>
        <w:t xml:space="preserve">political rights and power would be extended to Africans; it was only a question of </w:t>
      </w:r>
      <w:r>
        <w:rPr>
          <w:i/>
          <w:w w:val="105"/>
        </w:rPr>
        <w:t xml:space="preserve">when </w:t>
      </w:r>
      <w:r>
        <w:rPr>
          <w:w w:val="105"/>
        </w:rPr>
        <w:t xml:space="preserve">and </w:t>
      </w:r>
      <w:r>
        <w:rPr>
          <w:i/>
          <w:w w:val="105"/>
        </w:rPr>
        <w:t xml:space="preserve">how </w:t>
      </w:r>
      <w:r>
        <w:rPr>
          <w:w w:val="105"/>
        </w:rPr>
        <w:t>this would</w:t>
      </w:r>
      <w:r>
        <w:rPr>
          <w:spacing w:val="11"/>
          <w:w w:val="105"/>
        </w:rPr>
        <w:t xml:space="preserve"> </w:t>
      </w:r>
      <w:r>
        <w:rPr>
          <w:w w:val="105"/>
        </w:rPr>
        <w:t>happen".[69]</w:t>
      </w:r>
    </w:p>
    <w:p w14:paraId="34440972" w14:textId="77777777" w:rsidR="00010F61" w:rsidRDefault="00333CF7">
      <w:pPr>
        <w:pStyle w:val="BodyText"/>
        <w:spacing w:before="75" w:line="532" w:lineRule="auto"/>
        <w:ind w:left="520" w:right="365" w:firstLine="490"/>
        <w:jc w:val="both"/>
      </w:pPr>
      <w:r>
        <w:rPr>
          <w:w w:val="105"/>
        </w:rPr>
        <w:t>South African whites, especially the Afrikaners, have yet to realize the full impact of this given piece of history. After the initial shock and rather strong negative reactions, "The Nationalist Press and ministers then began to take the realistic line of recognizing and of welcoming any new States and of offering, in advance, to co-operate with them in solving common African problems; at the same time, great stress was laid on the need to respect South Africa's right to deal with her interracial problems  in her own way - that of</w:t>
      </w:r>
      <w:r>
        <w:rPr>
          <w:spacing w:val="4"/>
          <w:w w:val="105"/>
        </w:rPr>
        <w:t xml:space="preserve"> </w:t>
      </w:r>
      <w:proofErr w:type="spellStart"/>
      <w:r>
        <w:rPr>
          <w:w w:val="105"/>
        </w:rPr>
        <w:t>apartbeid</w:t>
      </w:r>
      <w:proofErr w:type="spellEnd"/>
      <w:r>
        <w:rPr>
          <w:w w:val="105"/>
        </w:rPr>
        <w:t>".[70]</w:t>
      </w:r>
    </w:p>
    <w:p w14:paraId="312B347B" w14:textId="77777777" w:rsidR="00010F61" w:rsidRDefault="00010F61">
      <w:pPr>
        <w:pStyle w:val="BodyText"/>
        <w:rPr>
          <w:sz w:val="20"/>
        </w:rPr>
      </w:pPr>
    </w:p>
    <w:p w14:paraId="618912E5" w14:textId="77777777" w:rsidR="00010F61" w:rsidRDefault="00010F61">
      <w:pPr>
        <w:pStyle w:val="BodyText"/>
        <w:spacing w:before="11"/>
        <w:rPr>
          <w:sz w:val="21"/>
        </w:rPr>
      </w:pPr>
    </w:p>
    <w:p w14:paraId="62A6CE94" w14:textId="77777777" w:rsidR="00010F61" w:rsidRDefault="00333CF7" w:rsidP="00243565">
      <w:pPr>
        <w:pStyle w:val="Heading2"/>
      </w:pPr>
      <w:r>
        <w:rPr>
          <w:w w:val="105"/>
        </w:rPr>
        <w:t>South African Regional Strategy</w:t>
      </w:r>
    </w:p>
    <w:p w14:paraId="344FF97B" w14:textId="77777777" w:rsidR="00010F61" w:rsidRDefault="00010F61">
      <w:pPr>
        <w:pStyle w:val="BodyText"/>
        <w:spacing w:before="10"/>
        <w:rPr>
          <w:b/>
          <w:sz w:val="29"/>
        </w:rPr>
      </w:pPr>
    </w:p>
    <w:p w14:paraId="7B22A4DE" w14:textId="34B39151" w:rsidR="00010F61" w:rsidRDefault="00580BF6">
      <w:pPr>
        <w:pStyle w:val="BodyText"/>
        <w:spacing w:line="532" w:lineRule="auto"/>
        <w:ind w:left="529" w:right="355" w:firstLine="497"/>
        <w:jc w:val="both"/>
      </w:pPr>
      <w:r>
        <w:rPr>
          <w:noProof/>
        </w:rPr>
        <mc:AlternateContent>
          <mc:Choice Requires="wps">
            <w:drawing>
              <wp:anchor distT="0" distB="0" distL="114300" distR="114300" simplePos="0" relativeHeight="241859584" behindDoc="1" locked="0" layoutInCell="1" allowOverlap="1" wp14:anchorId="3AF37968" wp14:editId="10C37030">
                <wp:simplePos x="0" y="0"/>
                <wp:positionH relativeFrom="page">
                  <wp:posOffset>1160145</wp:posOffset>
                </wp:positionH>
                <wp:positionV relativeFrom="paragraph">
                  <wp:posOffset>2385695</wp:posOffset>
                </wp:positionV>
                <wp:extent cx="927735" cy="0"/>
                <wp:effectExtent l="0" t="0" r="0" b="0"/>
                <wp:wrapNone/>
                <wp:docPr id="36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F0F61" id="Line 255" o:spid="_x0000_s1026" style="position:absolute;z-index:-2614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35pt,187.85pt" to="164.4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" strokeweight=".25428mm">
                <w10:wrap anchorx="page"/>
              </v:line>
            </w:pict>
          </mc:Fallback>
        </mc:AlternateContent>
      </w:r>
      <w:r w:rsidR="00333CF7">
        <w:rPr>
          <w:w w:val="105"/>
        </w:rPr>
        <w:t xml:space="preserve">In 1963 Prime Minister Verwoerd proposed the formation of a common </w:t>
      </w:r>
      <w:proofErr w:type="spellStart"/>
      <w:r w:rsidR="00333CF7">
        <w:rPr>
          <w:w w:val="105"/>
        </w:rPr>
        <w:t>mru:ket</w:t>
      </w:r>
      <w:proofErr w:type="spellEnd"/>
      <w:r w:rsidR="00333CF7">
        <w:rPr>
          <w:w w:val="105"/>
        </w:rPr>
        <w:t xml:space="preserve"> - commonwealth in Southern Africa The main objective of this plan was to establish </w:t>
      </w:r>
      <w:r w:rsidR="00333CF7">
        <w:rPr>
          <w:rFonts w:ascii="Arial"/>
          <w:b/>
          <w:w w:val="105"/>
          <w:sz w:val="18"/>
        </w:rPr>
        <w:t xml:space="preserve">a </w:t>
      </w:r>
      <w:r w:rsidR="00333CF7">
        <w:rPr>
          <w:w w:val="105"/>
        </w:rPr>
        <w:t>free trade zone as the first step toward a regional co-operation. In fact, it was hoped the careful nurturing of these economic linkages would herald the formation of a political union of sorts, it was described as an "association of black and white states with South Africa as the centralizing mother country".[71] The common market - commonwealth initiative failed. During Vorster's years South Africa diplomacy had become more flexible with far more basic tact, with a policy successively described as 'outward looking', involving 'dialogue', and moving towards 'detente'. This new political initiative was launched in October 1974, and its main objective was defined as</w:t>
      </w:r>
    </w:p>
    <w:p w14:paraId="7B1BD9E5" w14:textId="77777777" w:rsidR="00010F61" w:rsidRDefault="00333CF7">
      <w:pPr>
        <w:spacing w:before="21"/>
        <w:ind w:left="538"/>
        <w:jc w:val="both"/>
        <w:rPr>
          <w:sz w:val="15"/>
        </w:rPr>
      </w:pPr>
      <w:r>
        <w:rPr>
          <w:w w:val="105"/>
          <w:sz w:val="15"/>
        </w:rPr>
        <w:t xml:space="preserve">[69) </w:t>
      </w:r>
      <w:proofErr w:type="spellStart"/>
      <w:r>
        <w:rPr>
          <w:w w:val="105"/>
          <w:sz w:val="15"/>
        </w:rPr>
        <w:t>Marquard</w:t>
      </w:r>
      <w:proofErr w:type="spellEnd"/>
      <w:r>
        <w:rPr>
          <w:w w:val="105"/>
          <w:sz w:val="15"/>
        </w:rPr>
        <w:t xml:space="preserve">, </w:t>
      </w:r>
      <w:r>
        <w:rPr>
          <w:rFonts w:ascii="Arial"/>
          <w:i/>
          <w:w w:val="105"/>
          <w:sz w:val="15"/>
        </w:rPr>
        <w:t xml:space="preserve">op. </w:t>
      </w:r>
      <w:r>
        <w:rPr>
          <w:i/>
          <w:w w:val="105"/>
          <w:sz w:val="16"/>
        </w:rPr>
        <w:t xml:space="preserve">cit., </w:t>
      </w:r>
      <w:r>
        <w:rPr>
          <w:w w:val="105"/>
          <w:sz w:val="15"/>
        </w:rPr>
        <w:t>p.191.</w:t>
      </w:r>
    </w:p>
    <w:p w14:paraId="76833321" w14:textId="77777777" w:rsidR="00010F61" w:rsidRDefault="00333CF7">
      <w:pPr>
        <w:spacing w:before="100" w:line="288" w:lineRule="auto"/>
        <w:ind w:left="1035" w:right="352" w:hanging="497"/>
        <w:jc w:val="both"/>
        <w:rPr>
          <w:sz w:val="15"/>
        </w:rPr>
      </w:pPr>
      <w:r>
        <w:rPr>
          <w:w w:val="105"/>
          <w:sz w:val="15"/>
        </w:rPr>
        <w:t xml:space="preserve">[70]  </w:t>
      </w:r>
      <w:r>
        <w:rPr>
          <w:i/>
          <w:w w:val="105"/>
          <w:sz w:val="15"/>
        </w:rPr>
        <w:t xml:space="preserve">Ibid., </w:t>
      </w:r>
      <w:r>
        <w:rPr>
          <w:w w:val="105"/>
          <w:sz w:val="15"/>
        </w:rPr>
        <w:t xml:space="preserve">sec also, Robert M. Price and Carl G. Rosberg, </w:t>
      </w:r>
      <w:r>
        <w:rPr>
          <w:i/>
          <w:w w:val="105"/>
          <w:sz w:val="15"/>
        </w:rPr>
        <w:t xml:space="preserve">The  Apartheid  Regime: Political Power and Racial Domination, </w:t>
      </w:r>
      <w:proofErr w:type="spellStart"/>
      <w:r>
        <w:rPr>
          <w:w w:val="105"/>
          <w:sz w:val="15"/>
        </w:rPr>
        <w:t>Califor</w:t>
      </w:r>
      <w:proofErr w:type="spellEnd"/>
      <w:r>
        <w:rPr>
          <w:w w:val="105"/>
          <w:sz w:val="15"/>
        </w:rPr>
        <w:t xml:space="preserve">­ </w:t>
      </w:r>
      <w:proofErr w:type="spellStart"/>
      <w:r>
        <w:rPr>
          <w:w w:val="105"/>
          <w:sz w:val="15"/>
        </w:rPr>
        <w:t>nia</w:t>
      </w:r>
      <w:proofErr w:type="spellEnd"/>
      <w:r>
        <w:rPr>
          <w:w w:val="105"/>
          <w:sz w:val="15"/>
        </w:rPr>
        <w:t>, Berkeley: Institute of International Studies, no. 43,</w:t>
      </w:r>
      <w:r>
        <w:rPr>
          <w:spacing w:val="27"/>
          <w:w w:val="105"/>
          <w:sz w:val="15"/>
        </w:rPr>
        <w:t xml:space="preserve"> </w:t>
      </w:r>
      <w:r>
        <w:rPr>
          <w:w w:val="105"/>
          <w:sz w:val="15"/>
        </w:rPr>
        <w:t>1980.</w:t>
      </w:r>
    </w:p>
    <w:p w14:paraId="224D6C74" w14:textId="77777777" w:rsidR="00010F61" w:rsidRDefault="00333CF7">
      <w:pPr>
        <w:spacing w:before="66" w:line="278" w:lineRule="auto"/>
        <w:ind w:left="1030" w:right="346" w:hanging="502"/>
        <w:jc w:val="both"/>
        <w:rPr>
          <w:sz w:val="15"/>
        </w:rPr>
      </w:pPr>
      <w:r>
        <w:rPr>
          <w:w w:val="105"/>
          <w:sz w:val="15"/>
        </w:rPr>
        <w:t xml:space="preserve">[71) Robert Davies and Dan O'Meara, ''Total Strategy in Southern Africa: An  Analysis  of South  African  Regional  Policy Since 1978", </w:t>
      </w:r>
      <w:r>
        <w:rPr>
          <w:i/>
          <w:w w:val="105"/>
          <w:sz w:val="15"/>
        </w:rPr>
        <w:t xml:space="preserve">Journal of Southern African Studies, </w:t>
      </w:r>
      <w:r>
        <w:rPr>
          <w:w w:val="105"/>
          <w:sz w:val="15"/>
        </w:rPr>
        <w:t xml:space="preserve">London, vol. 11, no. </w:t>
      </w:r>
      <w:r>
        <w:rPr>
          <w:w w:val="105"/>
          <w:sz w:val="14"/>
        </w:rPr>
        <w:t xml:space="preserve">2, </w:t>
      </w:r>
      <w:r>
        <w:rPr>
          <w:w w:val="105"/>
          <w:sz w:val="15"/>
        </w:rPr>
        <w:t xml:space="preserve">April 1985, p.186.  Prime Minister Verwoerd  put </w:t>
      </w:r>
      <w:r>
        <w:rPr>
          <w:rFonts w:ascii="Arial"/>
          <w:w w:val="105"/>
          <w:sz w:val="14"/>
        </w:rPr>
        <w:t xml:space="preserve">forward </w:t>
      </w:r>
      <w:r>
        <w:rPr>
          <w:w w:val="105"/>
          <w:sz w:val="15"/>
        </w:rPr>
        <w:t>the idea of an economic community of Southern African states which would  be dominated  by South Africa.  The idea came as a result when South Africa left the British Commonwealth following the declaration of the Republic in</w:t>
      </w:r>
      <w:r>
        <w:rPr>
          <w:spacing w:val="-17"/>
          <w:w w:val="105"/>
          <w:sz w:val="15"/>
        </w:rPr>
        <w:t xml:space="preserve"> </w:t>
      </w:r>
      <w:r>
        <w:rPr>
          <w:w w:val="105"/>
          <w:sz w:val="15"/>
        </w:rPr>
        <w:t>1961.</w:t>
      </w:r>
    </w:p>
    <w:p w14:paraId="0F467489" w14:textId="77777777" w:rsidR="00010F61" w:rsidRDefault="00010F61">
      <w:pPr>
        <w:spacing w:line="278" w:lineRule="auto"/>
        <w:jc w:val="both"/>
        <w:rPr>
          <w:sz w:val="15"/>
        </w:rPr>
        <w:sectPr w:rsidR="00010F61">
          <w:pgSz w:w="11910" w:h="16840"/>
          <w:pgMar w:top="1100" w:right="1100" w:bottom="280" w:left="1300" w:header="842" w:footer="0" w:gutter="0"/>
          <w:cols w:space="720"/>
        </w:sectPr>
      </w:pPr>
    </w:p>
    <w:p w14:paraId="1CF16FCF" w14:textId="77777777" w:rsidR="00010F61" w:rsidRDefault="00010F61">
      <w:pPr>
        <w:pStyle w:val="BodyText"/>
        <w:rPr>
          <w:sz w:val="20"/>
        </w:rPr>
      </w:pPr>
    </w:p>
    <w:p w14:paraId="755B08FA" w14:textId="77777777" w:rsidR="00010F61" w:rsidRDefault="00010F61">
      <w:pPr>
        <w:pStyle w:val="BodyText"/>
        <w:spacing w:before="5"/>
        <w:rPr>
          <w:sz w:val="22"/>
        </w:rPr>
      </w:pPr>
    </w:p>
    <w:p w14:paraId="4074422D" w14:textId="77777777" w:rsidR="00010F61" w:rsidRDefault="00333CF7">
      <w:pPr>
        <w:pStyle w:val="BodyText"/>
        <w:spacing w:line="532" w:lineRule="auto"/>
        <w:ind w:left="491" w:right="369" w:firstLine="10"/>
        <w:jc w:val="both"/>
      </w:pPr>
      <w:r>
        <w:rPr>
          <w:w w:val="105"/>
        </w:rPr>
        <w:t xml:space="preserve">drawing the states of Southern Africa into a "constellation of completely independent states", which would </w:t>
      </w:r>
      <w:proofErr w:type="spellStart"/>
      <w:r>
        <w:rPr>
          <w:w w:val="105"/>
        </w:rPr>
        <w:t>fonn</w:t>
      </w:r>
      <w:proofErr w:type="spellEnd"/>
      <w:r>
        <w:rPr>
          <w:w w:val="105"/>
        </w:rPr>
        <w:t xml:space="preserve"> a "strong bloc" and "present a united front against common enemies".[72] The dialogue and detente policies met with some initial diplomatic triumphs such as, the Victoria Falls meeting in August 1975 between Vorster, Kaunda, and Smith, and the attempt by Zambian President Kaunda to establish diplomatic relations with South Africa as Malawi had earlier done in 1968. Vorster also offered to sign a 'Non­ aggression Agreement' with Mozambique, however, the FRELIMO government rejected the offer but signed </w:t>
      </w:r>
      <w:r>
        <w:rPr>
          <w:rFonts w:ascii="Arial" w:hAnsi="Arial"/>
          <w:b/>
          <w:w w:val="105"/>
          <w:sz w:val="18"/>
        </w:rPr>
        <w:t xml:space="preserve">a </w:t>
      </w:r>
      <w:r>
        <w:rPr>
          <w:w w:val="105"/>
        </w:rPr>
        <w:t xml:space="preserve">five-year agreement on economic co-operation governing trade, transportation, and electricity sup­ plies from Cahora </w:t>
      </w:r>
      <w:proofErr w:type="spellStart"/>
      <w:r>
        <w:rPr>
          <w:w w:val="105"/>
        </w:rPr>
        <w:t>Bassa</w:t>
      </w:r>
      <w:proofErr w:type="spellEnd"/>
      <w:r>
        <w:rPr>
          <w:w w:val="105"/>
        </w:rPr>
        <w:t xml:space="preserve">, and South Africa made commodity credits available to Mozambique.[73] By the end of 1976, it became clear that the detente initiative had collapsed for several reasons. Firstly, this </w:t>
      </w:r>
      <w:proofErr w:type="spellStart"/>
      <w:r>
        <w:rPr>
          <w:w w:val="105"/>
        </w:rPr>
        <w:t>initia</w:t>
      </w:r>
      <w:proofErr w:type="spellEnd"/>
      <w:r>
        <w:rPr>
          <w:w w:val="105"/>
        </w:rPr>
        <w:t xml:space="preserve">­ </w:t>
      </w:r>
      <w:proofErr w:type="spellStart"/>
      <w:r>
        <w:rPr>
          <w:w w:val="105"/>
        </w:rPr>
        <w:t>tive</w:t>
      </w:r>
      <w:proofErr w:type="spellEnd"/>
      <w:r>
        <w:rPr>
          <w:w w:val="105"/>
        </w:rPr>
        <w:t xml:space="preserve"> was blocked by an OAU resolution in 1971. condemning South Africa's dialogue plans as a "</w:t>
      </w:r>
      <w:proofErr w:type="spellStart"/>
      <w:r>
        <w:rPr>
          <w:w w:val="105"/>
        </w:rPr>
        <w:t>manoeuvre</w:t>
      </w:r>
      <w:proofErr w:type="spellEnd"/>
      <w:r>
        <w:rPr>
          <w:w w:val="105"/>
        </w:rPr>
        <w:t xml:space="preserve"> designed to divide African states and confuse public opinion in order to end the isolation of South Africa, and thus to maintain the status quo in South Africa".[74] Looking at the result of the voting in the OAU resolution, we can note to what extent the initiative had succeeded. Six OAU members (Malawi, Gabon, Ivory Coast, Mauritania and Lesotho) voted against the motion while five other states (Dahomey, Niger, Togo, Upper Volta and Swaziland) abstained. Secondly the initiative failed because of the South African invasion of Angola in 1975, and finally, it was a victim of the brutal suppression of the 1976 Soweto uprising.[75] </w:t>
      </w:r>
      <w:r>
        <w:rPr>
          <w:i/>
          <w:w w:val="105"/>
        </w:rPr>
        <w:t xml:space="preserve">The Economist </w:t>
      </w:r>
      <w:r>
        <w:rPr>
          <w:w w:val="105"/>
        </w:rPr>
        <w:t>observed that period of time by</w:t>
      </w:r>
      <w:r>
        <w:rPr>
          <w:spacing w:val="31"/>
          <w:w w:val="105"/>
        </w:rPr>
        <w:t xml:space="preserve"> </w:t>
      </w:r>
      <w:r>
        <w:rPr>
          <w:w w:val="105"/>
        </w:rPr>
        <w:t>saying:</w:t>
      </w:r>
    </w:p>
    <w:p w14:paraId="471B8CCB" w14:textId="77777777" w:rsidR="00010F61" w:rsidRDefault="00333CF7">
      <w:pPr>
        <w:pStyle w:val="BodyText"/>
        <w:spacing w:before="116" w:line="266" w:lineRule="auto"/>
        <w:ind w:left="1222" w:right="3343" w:hanging="2"/>
      </w:pPr>
      <w:r>
        <w:rPr>
          <w:w w:val="105"/>
        </w:rPr>
        <w:t>"detente failed because the black states were not well enough motivated to talk to 'racist' South Africa openly ... destabilization helped to provide that motivation".[76]</w:t>
      </w:r>
    </w:p>
    <w:p w14:paraId="06F5166D" w14:textId="77777777" w:rsidR="00010F61" w:rsidRDefault="00010F61">
      <w:pPr>
        <w:pStyle w:val="BodyText"/>
        <w:spacing w:before="1"/>
        <w:rPr>
          <w:sz w:val="16"/>
        </w:rPr>
      </w:pPr>
    </w:p>
    <w:p w14:paraId="0369FC70" w14:textId="25DBBC79" w:rsidR="00010F61" w:rsidRDefault="00580BF6">
      <w:pPr>
        <w:pStyle w:val="BodyText"/>
        <w:spacing w:line="525" w:lineRule="auto"/>
        <w:ind w:left="500" w:right="370" w:firstLine="492"/>
        <w:jc w:val="both"/>
      </w:pPr>
      <w:r>
        <w:rPr>
          <w:noProof/>
        </w:rPr>
        <mc:AlternateContent>
          <mc:Choice Requires="wps">
            <w:drawing>
              <wp:anchor distT="0" distB="0" distL="114300" distR="114300" simplePos="0" relativeHeight="241860608" behindDoc="1" locked="0" layoutInCell="1" allowOverlap="1" wp14:anchorId="2985617A" wp14:editId="009D192E">
                <wp:simplePos x="0" y="0"/>
                <wp:positionH relativeFrom="page">
                  <wp:posOffset>1135380</wp:posOffset>
                </wp:positionH>
                <wp:positionV relativeFrom="paragraph">
                  <wp:posOffset>851535</wp:posOffset>
                </wp:positionV>
                <wp:extent cx="928370" cy="0"/>
                <wp:effectExtent l="0" t="0" r="0" b="0"/>
                <wp:wrapNone/>
                <wp:docPr id="36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26BF8" id="Line 254" o:spid="_x0000_s1026" style="position:absolute;z-index:-2614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4pt,67.05pt" to="162.5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" strokeweight=".25428mm">
                <w10:wrap anchorx="page"/>
              </v:line>
            </w:pict>
          </mc:Fallback>
        </mc:AlternateContent>
      </w:r>
      <w:r w:rsidR="00333CF7">
        <w:rPr>
          <w:w w:val="105"/>
        </w:rPr>
        <w:t xml:space="preserve">The notion that there </w:t>
      </w:r>
      <w:r w:rsidR="00333CF7">
        <w:rPr>
          <w:rFonts w:ascii="Arial"/>
          <w:w w:val="105"/>
          <w:sz w:val="20"/>
        </w:rPr>
        <w:t xml:space="preserve">is </w:t>
      </w:r>
      <w:r w:rsidR="00333CF7">
        <w:rPr>
          <w:w w:val="105"/>
        </w:rPr>
        <w:t xml:space="preserve">a 'communist total onslaught' against the security of the state became </w:t>
      </w:r>
      <w:proofErr w:type="spellStart"/>
      <w:r w:rsidR="00333CF7">
        <w:rPr>
          <w:w w:val="105"/>
        </w:rPr>
        <w:t>espe</w:t>
      </w:r>
      <w:proofErr w:type="spellEnd"/>
      <w:r w:rsidR="00333CF7">
        <w:rPr>
          <w:w w:val="105"/>
        </w:rPr>
        <w:t xml:space="preserve">- </w:t>
      </w:r>
      <w:proofErr w:type="spellStart"/>
      <w:r w:rsidR="00333CF7">
        <w:rPr>
          <w:w w:val="105"/>
        </w:rPr>
        <w:t>cially</w:t>
      </w:r>
      <w:proofErr w:type="spellEnd"/>
      <w:r w:rsidR="00333CF7">
        <w:rPr>
          <w:w w:val="105"/>
        </w:rPr>
        <w:t xml:space="preserve"> strong in the SADF officer corps. By the time P.W. Botha took up the post of </w:t>
      </w:r>
      <w:proofErr w:type="spellStart"/>
      <w:r w:rsidR="00333CF7">
        <w:rPr>
          <w:w w:val="105"/>
        </w:rPr>
        <w:t>Defence</w:t>
      </w:r>
      <w:proofErr w:type="spellEnd"/>
      <w:r w:rsidR="00333CF7">
        <w:rPr>
          <w:w w:val="105"/>
        </w:rPr>
        <w:t xml:space="preserve"> Minister in 1966, he found himself face to face with the concept of total onslaught, and it was reflected in most of his</w:t>
      </w:r>
    </w:p>
    <w:p w14:paraId="140607F1" w14:textId="77777777" w:rsidR="00010F61" w:rsidRDefault="00333CF7">
      <w:pPr>
        <w:tabs>
          <w:tab w:val="left" w:pos="1002"/>
        </w:tabs>
        <w:spacing w:before="23"/>
        <w:ind w:left="506"/>
        <w:rPr>
          <w:rFonts w:ascii="Arial"/>
          <w:sz w:val="16"/>
        </w:rPr>
      </w:pPr>
      <w:r>
        <w:rPr>
          <w:w w:val="105"/>
          <w:sz w:val="15"/>
        </w:rPr>
        <w:t>(72]</w:t>
      </w:r>
      <w:r>
        <w:rPr>
          <w:w w:val="105"/>
          <w:sz w:val="15"/>
        </w:rPr>
        <w:tab/>
      </w:r>
      <w:r>
        <w:rPr>
          <w:i/>
          <w:w w:val="105"/>
          <w:sz w:val="15"/>
        </w:rPr>
        <w:t xml:space="preserve">Ibid., </w:t>
      </w:r>
      <w:r>
        <w:rPr>
          <w:w w:val="105"/>
          <w:sz w:val="15"/>
        </w:rPr>
        <w:t>p.187. See also, Stephen Chan, "Zambia, Morality, and Mediation: A Problematic Approach to Conflict Resolution</w:t>
      </w:r>
      <w:r>
        <w:rPr>
          <w:spacing w:val="-22"/>
          <w:w w:val="105"/>
          <w:sz w:val="15"/>
        </w:rPr>
        <w:t xml:space="preserve"> </w:t>
      </w:r>
      <w:r>
        <w:rPr>
          <w:rFonts w:ascii="Arial"/>
          <w:w w:val="105"/>
          <w:sz w:val="16"/>
        </w:rPr>
        <w:t>in</w:t>
      </w:r>
    </w:p>
    <w:p w14:paraId="466B6551" w14:textId="77777777" w:rsidR="00010F61" w:rsidRDefault="00333CF7">
      <w:pPr>
        <w:spacing w:before="28"/>
        <w:ind w:left="998"/>
        <w:rPr>
          <w:sz w:val="15"/>
        </w:rPr>
      </w:pPr>
      <w:r>
        <w:rPr>
          <w:w w:val="105"/>
          <w:sz w:val="15"/>
        </w:rPr>
        <w:t xml:space="preserve">Southern </w:t>
      </w:r>
      <w:proofErr w:type="spellStart"/>
      <w:r>
        <w:rPr>
          <w:i/>
          <w:w w:val="105"/>
          <w:sz w:val="15"/>
        </w:rPr>
        <w:t>Airica</w:t>
      </w:r>
      <w:proofErr w:type="spellEnd"/>
      <w:r>
        <w:rPr>
          <w:i/>
          <w:w w:val="105"/>
          <w:sz w:val="15"/>
        </w:rPr>
        <w:t xml:space="preserve">",paper presented to BISA-ISA Conference, </w:t>
      </w:r>
      <w:r>
        <w:rPr>
          <w:w w:val="105"/>
          <w:sz w:val="15"/>
        </w:rPr>
        <w:t>London, April 1989.</w:t>
      </w:r>
    </w:p>
    <w:p w14:paraId="211ABA2E" w14:textId="77777777" w:rsidR="00010F61" w:rsidRDefault="00333CF7">
      <w:pPr>
        <w:pStyle w:val="ListParagraph"/>
        <w:numPr>
          <w:ilvl w:val="0"/>
          <w:numId w:val="108"/>
        </w:numPr>
        <w:tabs>
          <w:tab w:val="left" w:pos="1005"/>
          <w:tab w:val="left" w:pos="1006"/>
        </w:tabs>
        <w:spacing w:before="107" w:line="280" w:lineRule="auto"/>
        <w:ind w:right="367" w:hanging="502"/>
        <w:rPr>
          <w:sz w:val="15"/>
        </w:rPr>
      </w:pPr>
      <w:r>
        <w:rPr>
          <w:w w:val="105"/>
          <w:sz w:val="15"/>
        </w:rPr>
        <w:t xml:space="preserve">MJ. Azevedo, "Sober Commitment to Liberation? Mozambique and South Africa: 1974-1979", </w:t>
      </w:r>
      <w:r>
        <w:rPr>
          <w:i/>
          <w:w w:val="105"/>
          <w:sz w:val="15"/>
        </w:rPr>
        <w:t xml:space="preserve">African Affairs, </w:t>
      </w:r>
      <w:r>
        <w:rPr>
          <w:w w:val="105"/>
          <w:sz w:val="15"/>
        </w:rPr>
        <w:t>London,  vol. 79, October 1980,</w:t>
      </w:r>
      <w:r>
        <w:rPr>
          <w:spacing w:val="20"/>
          <w:w w:val="105"/>
          <w:sz w:val="15"/>
        </w:rPr>
        <w:t xml:space="preserve"> </w:t>
      </w:r>
      <w:r>
        <w:rPr>
          <w:w w:val="105"/>
          <w:sz w:val="15"/>
        </w:rPr>
        <w:t>p.31.</w:t>
      </w:r>
    </w:p>
    <w:p w14:paraId="196543D1" w14:textId="77777777" w:rsidR="00010F61" w:rsidRDefault="00333CF7">
      <w:pPr>
        <w:pStyle w:val="ListParagraph"/>
        <w:numPr>
          <w:ilvl w:val="0"/>
          <w:numId w:val="108"/>
        </w:numPr>
        <w:tabs>
          <w:tab w:val="left" w:pos="998"/>
          <w:tab w:val="left" w:pos="999"/>
        </w:tabs>
        <w:spacing w:before="72" w:line="288" w:lineRule="auto"/>
        <w:ind w:left="1014" w:right="372" w:hanging="515"/>
        <w:rPr>
          <w:sz w:val="15"/>
        </w:rPr>
      </w:pPr>
      <w:r>
        <w:rPr>
          <w:w w:val="105"/>
          <w:sz w:val="15"/>
        </w:rPr>
        <w:t xml:space="preserve">Sam </w:t>
      </w:r>
      <w:proofErr w:type="spellStart"/>
      <w:r>
        <w:rPr>
          <w:w w:val="105"/>
          <w:sz w:val="15"/>
        </w:rPr>
        <w:t>Nolutshangu</w:t>
      </w:r>
      <w:proofErr w:type="spellEnd"/>
      <w:r>
        <w:rPr>
          <w:w w:val="105"/>
          <w:sz w:val="15"/>
        </w:rPr>
        <w:t xml:space="preserve">, </w:t>
      </w:r>
      <w:r>
        <w:rPr>
          <w:i/>
          <w:w w:val="105"/>
          <w:sz w:val="15"/>
        </w:rPr>
        <w:t xml:space="preserve">South Africa in Africa: A Study in Ideology and Foreign Policy, </w:t>
      </w:r>
      <w:r>
        <w:rPr>
          <w:w w:val="105"/>
          <w:sz w:val="15"/>
        </w:rPr>
        <w:t>Manchester, Manchester University Press, 1975,</w:t>
      </w:r>
      <w:r>
        <w:rPr>
          <w:spacing w:val="1"/>
          <w:w w:val="105"/>
          <w:sz w:val="15"/>
        </w:rPr>
        <w:t xml:space="preserve"> </w:t>
      </w:r>
      <w:r>
        <w:rPr>
          <w:w w:val="105"/>
          <w:sz w:val="15"/>
        </w:rPr>
        <w:t>p.276.</w:t>
      </w:r>
    </w:p>
    <w:p w14:paraId="5CE758E1" w14:textId="77777777" w:rsidR="00010F61" w:rsidRDefault="00333CF7">
      <w:pPr>
        <w:tabs>
          <w:tab w:val="left" w:pos="1005"/>
        </w:tabs>
        <w:spacing w:before="61"/>
        <w:ind w:left="511"/>
        <w:rPr>
          <w:rFonts w:ascii="Arial" w:hAnsi="Arial"/>
          <w:sz w:val="15"/>
        </w:rPr>
      </w:pPr>
      <w:r>
        <w:rPr>
          <w:w w:val="105"/>
          <w:sz w:val="15"/>
        </w:rPr>
        <w:t>(75]</w:t>
      </w:r>
      <w:r>
        <w:rPr>
          <w:w w:val="105"/>
          <w:sz w:val="15"/>
        </w:rPr>
        <w:tab/>
        <w:t xml:space="preserve">Robert Davies, </w:t>
      </w:r>
      <w:r>
        <w:rPr>
          <w:i/>
          <w:w w:val="105"/>
          <w:sz w:val="15"/>
        </w:rPr>
        <w:t xml:space="preserve">South African </w:t>
      </w:r>
      <w:proofErr w:type="spellStart"/>
      <w:r>
        <w:rPr>
          <w:i/>
          <w:w w:val="105"/>
          <w:sz w:val="15"/>
        </w:rPr>
        <w:t>StraJegy</w:t>
      </w:r>
      <w:proofErr w:type="spellEnd"/>
      <w:r>
        <w:rPr>
          <w:i/>
          <w:w w:val="105"/>
          <w:sz w:val="15"/>
        </w:rPr>
        <w:t xml:space="preserve"> Towards Mozambique in the Post-Nkomati Period, </w:t>
      </w:r>
      <w:r>
        <w:rPr>
          <w:w w:val="105"/>
          <w:sz w:val="15"/>
        </w:rPr>
        <w:t xml:space="preserve">Uppsala, Sweden, </w:t>
      </w:r>
      <w:proofErr w:type="spellStart"/>
      <w:r>
        <w:rPr>
          <w:w w:val="105"/>
          <w:sz w:val="15"/>
        </w:rPr>
        <w:t>Scandanavian</w:t>
      </w:r>
      <w:proofErr w:type="spellEnd"/>
      <w:r>
        <w:rPr>
          <w:spacing w:val="8"/>
          <w:w w:val="105"/>
          <w:sz w:val="15"/>
        </w:rPr>
        <w:t xml:space="preserve"> </w:t>
      </w:r>
      <w:r>
        <w:rPr>
          <w:rFonts w:ascii="Arial" w:hAnsi="Arial"/>
          <w:w w:val="105"/>
          <w:sz w:val="15"/>
        </w:rPr>
        <w:t>In­</w:t>
      </w:r>
    </w:p>
    <w:p w14:paraId="3249932B" w14:textId="77777777" w:rsidR="00010F61" w:rsidRDefault="00333CF7">
      <w:pPr>
        <w:spacing w:before="34"/>
        <w:ind w:left="1000"/>
        <w:rPr>
          <w:sz w:val="15"/>
        </w:rPr>
      </w:pPr>
      <w:proofErr w:type="spellStart"/>
      <w:r>
        <w:rPr>
          <w:w w:val="110"/>
          <w:sz w:val="15"/>
        </w:rPr>
        <w:t>stitute</w:t>
      </w:r>
      <w:proofErr w:type="spellEnd"/>
      <w:r>
        <w:rPr>
          <w:w w:val="110"/>
          <w:sz w:val="15"/>
        </w:rPr>
        <w:t xml:space="preserve"> for African Affairs, 1985, p.4.</w:t>
      </w:r>
    </w:p>
    <w:p w14:paraId="4B9FB3E2" w14:textId="77777777" w:rsidR="00010F61" w:rsidRDefault="00333CF7">
      <w:pPr>
        <w:tabs>
          <w:tab w:val="left" w:pos="1007"/>
        </w:tabs>
        <w:spacing w:before="97"/>
        <w:ind w:left="511"/>
        <w:rPr>
          <w:i/>
          <w:sz w:val="15"/>
        </w:rPr>
      </w:pPr>
      <w:r>
        <w:rPr>
          <w:w w:val="105"/>
          <w:sz w:val="15"/>
        </w:rPr>
        <w:t>(76]</w:t>
      </w:r>
      <w:r>
        <w:rPr>
          <w:w w:val="105"/>
          <w:sz w:val="15"/>
        </w:rPr>
        <w:tab/>
        <w:t xml:space="preserve">Quoted in, David Martin and Phyllis Johnson, "Destabilization and Dependence", in Mark A. Uhlig (ed), </w:t>
      </w:r>
      <w:r>
        <w:rPr>
          <w:i/>
          <w:w w:val="105"/>
          <w:sz w:val="15"/>
        </w:rPr>
        <w:t>Apartheid in</w:t>
      </w:r>
      <w:r>
        <w:rPr>
          <w:i/>
          <w:spacing w:val="37"/>
          <w:w w:val="105"/>
          <w:sz w:val="15"/>
        </w:rPr>
        <w:t xml:space="preserve"> </w:t>
      </w:r>
      <w:r>
        <w:rPr>
          <w:i/>
          <w:w w:val="105"/>
          <w:sz w:val="15"/>
        </w:rPr>
        <w:t>Crisis,</w:t>
      </w:r>
    </w:p>
    <w:p w14:paraId="48C4C815" w14:textId="77777777" w:rsidR="00010F61" w:rsidRDefault="00333CF7">
      <w:pPr>
        <w:spacing w:before="24"/>
        <w:ind w:left="1004"/>
        <w:rPr>
          <w:sz w:val="15"/>
        </w:rPr>
      </w:pPr>
      <w:r>
        <w:rPr>
          <w:w w:val="105"/>
          <w:sz w:val="15"/>
        </w:rPr>
        <w:t>London, Penguin Books, 1986, p.285.</w:t>
      </w:r>
    </w:p>
    <w:p w14:paraId="403CA572" w14:textId="77777777" w:rsidR="00010F61" w:rsidRDefault="00010F61">
      <w:pPr>
        <w:rPr>
          <w:sz w:val="15"/>
        </w:rPr>
        <w:sectPr w:rsidR="00010F61">
          <w:headerReference w:type="default" r:id="rId53"/>
          <w:pgSz w:w="11910" w:h="16840"/>
          <w:pgMar w:top="1040" w:right="1100" w:bottom="280" w:left="1300" w:header="822" w:footer="0" w:gutter="0"/>
          <w:cols w:space="720"/>
        </w:sectPr>
      </w:pPr>
    </w:p>
    <w:p w14:paraId="71A3DBC1" w14:textId="77777777" w:rsidR="00010F61" w:rsidRDefault="00010F61">
      <w:pPr>
        <w:pStyle w:val="BodyText"/>
        <w:rPr>
          <w:sz w:val="20"/>
        </w:rPr>
      </w:pPr>
    </w:p>
    <w:p w14:paraId="3632770C" w14:textId="77777777" w:rsidR="00010F61" w:rsidRDefault="00010F61">
      <w:pPr>
        <w:pStyle w:val="BodyText"/>
        <w:spacing w:before="5"/>
        <w:rPr>
          <w:sz w:val="22"/>
        </w:rPr>
      </w:pPr>
    </w:p>
    <w:p w14:paraId="490DCB9E" w14:textId="77777777" w:rsidR="00010F61" w:rsidRDefault="00333CF7">
      <w:pPr>
        <w:pStyle w:val="BodyText"/>
        <w:spacing w:line="532" w:lineRule="auto"/>
        <w:ind w:left="509" w:right="552" w:hanging="2"/>
      </w:pPr>
      <w:r>
        <w:rPr>
          <w:w w:val="105"/>
        </w:rPr>
        <w:t xml:space="preserve">speeches in his first few years as Minister.[77) P.W. Botha presented to parliament the </w:t>
      </w:r>
      <w:proofErr w:type="spellStart"/>
      <w:r>
        <w:rPr>
          <w:w w:val="105"/>
        </w:rPr>
        <w:t>Defence</w:t>
      </w:r>
      <w:proofErr w:type="spellEnd"/>
      <w:r>
        <w:rPr>
          <w:w w:val="105"/>
        </w:rPr>
        <w:t xml:space="preserve"> </w:t>
      </w:r>
      <w:proofErr w:type="spellStart"/>
      <w:r>
        <w:rPr>
          <w:w w:val="105"/>
        </w:rPr>
        <w:t>Wbite</w:t>
      </w:r>
      <w:proofErr w:type="spellEnd"/>
      <w:r>
        <w:rPr>
          <w:w w:val="105"/>
        </w:rPr>
        <w:t xml:space="preserve"> Paper in March 1975, which asserted:</w:t>
      </w:r>
    </w:p>
    <w:p w14:paraId="31495872" w14:textId="77777777" w:rsidR="00010F61" w:rsidRDefault="00333CF7">
      <w:pPr>
        <w:pStyle w:val="BodyText"/>
        <w:spacing w:before="112" w:line="261" w:lineRule="auto"/>
        <w:ind w:left="1227" w:right="3101" w:firstLine="7"/>
      </w:pPr>
      <w:r>
        <w:rPr>
          <w:w w:val="105"/>
          <w:sz w:val="20"/>
        </w:rPr>
        <w:t xml:space="preserve">"... It </w:t>
      </w:r>
      <w:r>
        <w:rPr>
          <w:w w:val="105"/>
        </w:rPr>
        <w:t xml:space="preserve">involves economy, ideology, technology, and even social matters and can therefore only be meaningful and valid </w:t>
      </w:r>
      <w:r>
        <w:rPr>
          <w:w w:val="105"/>
          <w:sz w:val="20"/>
        </w:rPr>
        <w:t xml:space="preserve">if </w:t>
      </w:r>
      <w:r>
        <w:rPr>
          <w:w w:val="105"/>
        </w:rPr>
        <w:t xml:space="preserve">proper account </w:t>
      </w:r>
      <w:r>
        <w:rPr>
          <w:rFonts w:ascii="Arial"/>
          <w:w w:val="105"/>
        </w:rPr>
        <w:t xml:space="preserve">is </w:t>
      </w:r>
      <w:r>
        <w:rPr>
          <w:w w:val="105"/>
        </w:rPr>
        <w:t xml:space="preserve">taken of these other spheres ... </w:t>
      </w:r>
      <w:r>
        <w:rPr>
          <w:rFonts w:ascii="Arial"/>
          <w:w w:val="105"/>
        </w:rPr>
        <w:t xml:space="preserve">all </w:t>
      </w:r>
      <w:r>
        <w:rPr>
          <w:w w:val="105"/>
        </w:rPr>
        <w:t xml:space="preserve">countries must, more than ever, muster </w:t>
      </w:r>
      <w:r>
        <w:rPr>
          <w:rFonts w:ascii="Arial"/>
          <w:w w:val="105"/>
        </w:rPr>
        <w:t xml:space="preserve">all </w:t>
      </w:r>
      <w:r>
        <w:rPr>
          <w:w w:val="105"/>
        </w:rPr>
        <w:t xml:space="preserve">their activities - political, economic, diplomatic and military - for their </w:t>
      </w:r>
      <w:proofErr w:type="spellStart"/>
      <w:r>
        <w:rPr>
          <w:w w:val="105"/>
        </w:rPr>
        <w:t>defence</w:t>
      </w:r>
      <w:proofErr w:type="spellEnd"/>
      <w:r>
        <w:rPr>
          <w:w w:val="105"/>
        </w:rPr>
        <w:t>. This, in fact, is</w:t>
      </w:r>
    </w:p>
    <w:p w14:paraId="65D2E467" w14:textId="77777777" w:rsidR="00010F61" w:rsidRDefault="00333CF7">
      <w:pPr>
        <w:pStyle w:val="BodyText"/>
        <w:spacing w:before="2" w:line="268" w:lineRule="auto"/>
        <w:ind w:left="1231" w:right="2936" w:firstLine="4"/>
      </w:pPr>
      <w:r>
        <w:rPr>
          <w:w w:val="105"/>
        </w:rPr>
        <w:t xml:space="preserve">the meaning of Total Strategy, its </w:t>
      </w:r>
      <w:proofErr w:type="spellStart"/>
      <w:r>
        <w:rPr>
          <w:w w:val="105"/>
        </w:rPr>
        <w:t>defence</w:t>
      </w:r>
      <w:proofErr w:type="spellEnd"/>
      <w:r>
        <w:rPr>
          <w:w w:val="105"/>
        </w:rPr>
        <w:t xml:space="preserve"> strategy embraces much more than military strategy ..."[78]</w:t>
      </w:r>
    </w:p>
    <w:p w14:paraId="66913F33" w14:textId="77777777" w:rsidR="00010F61" w:rsidRDefault="00010F61">
      <w:pPr>
        <w:pStyle w:val="BodyText"/>
        <w:spacing w:before="4"/>
        <w:rPr>
          <w:sz w:val="16"/>
        </w:rPr>
      </w:pPr>
    </w:p>
    <w:p w14:paraId="6D326410" w14:textId="77777777" w:rsidR="00010F61" w:rsidRDefault="00333CF7">
      <w:pPr>
        <w:pStyle w:val="BodyText"/>
        <w:spacing w:before="1" w:line="530" w:lineRule="auto"/>
        <w:ind w:left="507" w:right="353" w:firstLine="496"/>
        <w:jc w:val="both"/>
      </w:pPr>
      <w:r>
        <w:rPr>
          <w:rFonts w:ascii="Arial" w:hAnsi="Arial"/>
          <w:w w:val="105"/>
          <w:sz w:val="18"/>
        </w:rPr>
        <w:t xml:space="preserve">The </w:t>
      </w:r>
      <w:proofErr w:type="spellStart"/>
      <w:r>
        <w:rPr>
          <w:w w:val="105"/>
        </w:rPr>
        <w:t>Wbite</w:t>
      </w:r>
      <w:proofErr w:type="spellEnd"/>
      <w:r>
        <w:rPr>
          <w:w w:val="105"/>
        </w:rPr>
        <w:t xml:space="preserve"> Paper explained that Pretoria's strategic situation had to be seen in the context of a per- </w:t>
      </w:r>
      <w:proofErr w:type="spellStart"/>
      <w:r>
        <w:rPr>
          <w:w w:val="105"/>
        </w:rPr>
        <w:t>ceived</w:t>
      </w:r>
      <w:proofErr w:type="spellEnd"/>
      <w:r>
        <w:rPr>
          <w:w w:val="105"/>
        </w:rPr>
        <w:t xml:space="preserve"> global East-West conflict in which South Africa was a major battlefield. The </w:t>
      </w:r>
      <w:proofErr w:type="spellStart"/>
      <w:r>
        <w:rPr>
          <w:w w:val="105"/>
        </w:rPr>
        <w:t>Wbite</w:t>
      </w:r>
      <w:proofErr w:type="spellEnd"/>
      <w:r>
        <w:rPr>
          <w:w w:val="105"/>
        </w:rPr>
        <w:t xml:space="preserve"> Paper </w:t>
      </w:r>
      <w:proofErr w:type="spellStart"/>
      <w:r>
        <w:rPr>
          <w:w w:val="105"/>
        </w:rPr>
        <w:t>contin­</w:t>
      </w:r>
      <w:proofErr w:type="spellEnd"/>
      <w:r>
        <w:rPr>
          <w:w w:val="105"/>
        </w:rPr>
        <w:t xml:space="preserve"> </w:t>
      </w:r>
      <w:proofErr w:type="spellStart"/>
      <w:r>
        <w:rPr>
          <w:w w:val="105"/>
        </w:rPr>
        <w:t>ued</w:t>
      </w:r>
      <w:proofErr w:type="spellEnd"/>
      <w:r>
        <w:rPr>
          <w:w w:val="105"/>
        </w:rPr>
        <w:t>:</w:t>
      </w:r>
    </w:p>
    <w:p w14:paraId="4135A02A" w14:textId="77777777" w:rsidR="00010F61" w:rsidRDefault="00333CF7">
      <w:pPr>
        <w:pStyle w:val="BodyText"/>
        <w:spacing w:before="118" w:line="264" w:lineRule="auto"/>
        <w:ind w:left="1222" w:right="3101" w:firstLine="3"/>
      </w:pPr>
      <w:r>
        <w:rPr>
          <w:w w:val="105"/>
        </w:rPr>
        <w:t xml:space="preserve">"The resolution of a conflict in the times in which we now live demands interdependent and </w:t>
      </w:r>
      <w:proofErr w:type="spellStart"/>
      <w:r>
        <w:rPr>
          <w:w w:val="105"/>
        </w:rPr>
        <w:t>co-ordinated</w:t>
      </w:r>
      <w:proofErr w:type="spellEnd"/>
      <w:r>
        <w:rPr>
          <w:w w:val="105"/>
        </w:rPr>
        <w:t xml:space="preserve"> action in all fields - military, psychological, economic, political, sociological, technological, diplomatic, ideological, cultural, </w:t>
      </w:r>
      <w:proofErr w:type="spellStart"/>
      <w:r>
        <w:rPr>
          <w:w w:val="105"/>
        </w:rPr>
        <w:t>etc</w:t>
      </w:r>
      <w:proofErr w:type="spellEnd"/>
      <w:r>
        <w:rPr>
          <w:w w:val="105"/>
        </w:rPr>
        <w:t xml:space="preserve"> ... It is therefore essential that a Total National Strategy </w:t>
      </w:r>
      <w:r>
        <w:rPr>
          <w:w w:val="105"/>
          <w:sz w:val="20"/>
        </w:rPr>
        <w:t xml:space="preserve">be </w:t>
      </w:r>
      <w:r>
        <w:rPr>
          <w:w w:val="105"/>
        </w:rPr>
        <w:t xml:space="preserve">formulated at the highest level. The </w:t>
      </w:r>
      <w:proofErr w:type="spellStart"/>
      <w:r>
        <w:rPr>
          <w:w w:val="105"/>
        </w:rPr>
        <w:t>defence</w:t>
      </w:r>
      <w:proofErr w:type="spellEnd"/>
      <w:r>
        <w:rPr>
          <w:w w:val="105"/>
        </w:rPr>
        <w:t xml:space="preserve"> of the Republic of South</w:t>
      </w:r>
      <w:r>
        <w:rPr>
          <w:spacing w:val="-6"/>
          <w:w w:val="105"/>
        </w:rPr>
        <w:t xml:space="preserve"> </w:t>
      </w:r>
      <w:r>
        <w:rPr>
          <w:w w:val="105"/>
        </w:rPr>
        <w:t>Africa</w:t>
      </w:r>
    </w:p>
    <w:p w14:paraId="414E49E4" w14:textId="77777777" w:rsidR="00010F61" w:rsidRDefault="00333CF7">
      <w:pPr>
        <w:pStyle w:val="BodyText"/>
        <w:spacing w:before="1" w:line="268" w:lineRule="auto"/>
        <w:ind w:left="1222" w:right="2977" w:hanging="4"/>
      </w:pPr>
      <w:r>
        <w:rPr>
          <w:w w:val="105"/>
        </w:rPr>
        <w:t xml:space="preserve">is not solely the responsibility of the Department of </w:t>
      </w:r>
      <w:proofErr w:type="spellStart"/>
      <w:r>
        <w:rPr>
          <w:w w:val="105"/>
        </w:rPr>
        <w:t>Defence</w:t>
      </w:r>
      <w:proofErr w:type="spellEnd"/>
      <w:r>
        <w:rPr>
          <w:w w:val="105"/>
        </w:rPr>
        <w:t xml:space="preserve">. On the contrary, the maintenance of the sovereignty of the RSA </w:t>
      </w:r>
      <w:r>
        <w:rPr>
          <w:rFonts w:ascii="Arial"/>
          <w:w w:val="105"/>
        </w:rPr>
        <w:t xml:space="preserve">is </w:t>
      </w:r>
      <w:r>
        <w:rPr>
          <w:w w:val="105"/>
        </w:rPr>
        <w:t xml:space="preserve">the combined responsibility of all </w:t>
      </w:r>
      <w:proofErr w:type="spellStart"/>
      <w:r>
        <w:rPr>
          <w:w w:val="105"/>
        </w:rPr>
        <w:t>r;ovemment</w:t>
      </w:r>
      <w:proofErr w:type="spellEnd"/>
      <w:r>
        <w:rPr>
          <w:w w:val="105"/>
        </w:rPr>
        <w:t xml:space="preserve"> departments. This can be taken further - it is the responsibility of the entire</w:t>
      </w:r>
    </w:p>
    <w:p w14:paraId="73759979" w14:textId="77777777" w:rsidR="00010F61" w:rsidRDefault="00333CF7">
      <w:pPr>
        <w:pStyle w:val="BodyText"/>
        <w:spacing w:line="214" w:lineRule="exact"/>
        <w:ind w:left="1220"/>
      </w:pPr>
      <w:r>
        <w:rPr>
          <w:w w:val="105"/>
        </w:rPr>
        <w:t>population, the nation and every population group."[79]</w:t>
      </w:r>
    </w:p>
    <w:p w14:paraId="018DBB82" w14:textId="77777777" w:rsidR="00010F61" w:rsidRDefault="00010F61">
      <w:pPr>
        <w:pStyle w:val="BodyText"/>
      </w:pPr>
    </w:p>
    <w:p w14:paraId="355F2A24" w14:textId="77777777" w:rsidR="00010F61" w:rsidRDefault="00333CF7">
      <w:pPr>
        <w:pStyle w:val="BodyText"/>
        <w:spacing w:line="535" w:lineRule="auto"/>
        <w:ind w:left="500" w:right="374" w:firstLine="496"/>
        <w:jc w:val="both"/>
      </w:pPr>
      <w:r>
        <w:rPr>
          <w:w w:val="105"/>
        </w:rPr>
        <w:t xml:space="preserve">After the Information Scandal which revealed widespread government corruption and misuse of funds, P.W. Botha was able to muster sufficient support in the National Party to be elected Prime Minister on 28 September 1978, and the 'Total National Strategy'  was adopted as official state policy.  This led to </w:t>
      </w:r>
      <w:r>
        <w:rPr>
          <w:spacing w:val="9"/>
          <w:w w:val="105"/>
        </w:rPr>
        <w:t xml:space="preserve"> </w:t>
      </w:r>
      <w:r>
        <w:rPr>
          <w:w w:val="105"/>
        </w:rPr>
        <w:t>a</w:t>
      </w:r>
    </w:p>
    <w:p w14:paraId="1EE07E99" w14:textId="77777777" w:rsidR="00010F61" w:rsidRDefault="00333CF7">
      <w:pPr>
        <w:pStyle w:val="BodyText"/>
        <w:spacing w:line="189" w:lineRule="exact"/>
        <w:ind w:left="496"/>
      </w:pPr>
      <w:r>
        <w:rPr>
          <w:w w:val="105"/>
        </w:rPr>
        <w:t>reformulation of regional policy to deal with the international threat to white rule and to ensure the</w:t>
      </w:r>
      <w:r>
        <w:rPr>
          <w:spacing w:val="-3"/>
          <w:w w:val="105"/>
        </w:rPr>
        <w:t xml:space="preserve"> </w:t>
      </w:r>
      <w:r>
        <w:rPr>
          <w:w w:val="105"/>
        </w:rPr>
        <w:t>survival</w:t>
      </w:r>
    </w:p>
    <w:p w14:paraId="2565788E" w14:textId="77777777" w:rsidR="00010F61" w:rsidRDefault="00333CF7">
      <w:pPr>
        <w:spacing w:line="91" w:lineRule="exact"/>
        <w:ind w:right="2847"/>
        <w:jc w:val="right"/>
        <w:rPr>
          <w:i/>
          <w:sz w:val="10"/>
        </w:rPr>
      </w:pPr>
      <w:r>
        <w:rPr>
          <w:i/>
          <w:w w:val="103"/>
          <w:sz w:val="10"/>
        </w:rPr>
        <w:t>T</w:t>
      </w:r>
    </w:p>
    <w:p w14:paraId="40CEADEC" w14:textId="77777777" w:rsidR="00010F61" w:rsidRDefault="00010F61">
      <w:pPr>
        <w:pStyle w:val="BodyText"/>
        <w:rPr>
          <w:i/>
          <w:sz w:val="10"/>
        </w:rPr>
      </w:pPr>
    </w:p>
    <w:p w14:paraId="53F3201F" w14:textId="77777777" w:rsidR="00010F61" w:rsidRDefault="00333CF7">
      <w:pPr>
        <w:pStyle w:val="BodyText"/>
        <w:spacing w:before="85"/>
        <w:ind w:left="496"/>
      </w:pPr>
      <w:r>
        <w:rPr>
          <w:w w:val="105"/>
        </w:rPr>
        <w:t>of the apartheid regime. Such a threat to the Republic's survival was perceived by Pretoria on three fronts:</w:t>
      </w:r>
    </w:p>
    <w:p w14:paraId="31241E47" w14:textId="77777777" w:rsidR="00010F61" w:rsidRDefault="00010F61">
      <w:pPr>
        <w:pStyle w:val="BodyText"/>
        <w:spacing w:before="8"/>
        <w:rPr>
          <w:sz w:val="28"/>
        </w:rPr>
      </w:pPr>
    </w:p>
    <w:p w14:paraId="51AA5B8A" w14:textId="77777777" w:rsidR="00010F61" w:rsidRDefault="00333CF7">
      <w:pPr>
        <w:pStyle w:val="ListParagraph"/>
        <w:numPr>
          <w:ilvl w:val="0"/>
          <w:numId w:val="107"/>
        </w:numPr>
        <w:tabs>
          <w:tab w:val="left" w:pos="995"/>
          <w:tab w:val="left" w:pos="996"/>
        </w:tabs>
        <w:spacing w:before="0" w:line="520" w:lineRule="auto"/>
        <w:ind w:right="396"/>
        <w:rPr>
          <w:sz w:val="20"/>
        </w:rPr>
      </w:pPr>
      <w:r>
        <w:rPr>
          <w:w w:val="105"/>
          <w:sz w:val="19"/>
        </w:rPr>
        <w:t xml:space="preserve">"Liberation Movements based in </w:t>
      </w:r>
      <w:proofErr w:type="spellStart"/>
      <w:r>
        <w:rPr>
          <w:w w:val="105"/>
          <w:sz w:val="19"/>
        </w:rPr>
        <w:t>neighbouring</w:t>
      </w:r>
      <w:proofErr w:type="spellEnd"/>
      <w:r>
        <w:rPr>
          <w:w w:val="105"/>
          <w:sz w:val="19"/>
        </w:rPr>
        <w:t xml:space="preserve"> states, represent little immediate threat to the survival of white political</w:t>
      </w:r>
      <w:r>
        <w:rPr>
          <w:spacing w:val="-3"/>
          <w:w w:val="105"/>
          <w:sz w:val="19"/>
        </w:rPr>
        <w:t xml:space="preserve"> </w:t>
      </w:r>
      <w:r>
        <w:rPr>
          <w:w w:val="105"/>
          <w:sz w:val="19"/>
        </w:rPr>
        <w:t>power.</w:t>
      </w:r>
    </w:p>
    <w:p w14:paraId="0F869D7E" w14:textId="76F9EDE3" w:rsidR="00010F61" w:rsidRDefault="00580BF6">
      <w:pPr>
        <w:pStyle w:val="ListParagraph"/>
        <w:numPr>
          <w:ilvl w:val="0"/>
          <w:numId w:val="107"/>
        </w:numPr>
        <w:tabs>
          <w:tab w:val="left" w:pos="996"/>
          <w:tab w:val="left" w:pos="997"/>
        </w:tabs>
        <w:spacing w:before="88" w:line="532" w:lineRule="auto"/>
        <w:ind w:left="990" w:right="383" w:hanging="497"/>
        <w:rPr>
          <w:sz w:val="19"/>
        </w:rPr>
      </w:pPr>
      <w:r>
        <w:rPr>
          <w:noProof/>
        </w:rPr>
        <mc:AlternateContent>
          <mc:Choice Requires="wps">
            <w:drawing>
              <wp:anchor distT="0" distB="0" distL="0" distR="0" simplePos="0" relativeHeight="251785216" behindDoc="1" locked="0" layoutInCell="1" allowOverlap="1" wp14:anchorId="7CF93EDD" wp14:editId="27760DBE">
                <wp:simplePos x="0" y="0"/>
                <wp:positionH relativeFrom="page">
                  <wp:posOffset>1135380</wp:posOffset>
                </wp:positionH>
                <wp:positionV relativeFrom="paragraph">
                  <wp:posOffset>745490</wp:posOffset>
                </wp:positionV>
                <wp:extent cx="928370" cy="1270"/>
                <wp:effectExtent l="0" t="0" r="0" b="0"/>
                <wp:wrapTopAndBottom/>
                <wp:docPr id="363"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88 1788"/>
                            <a:gd name="T1" fmla="*/ T0 w 1462"/>
                            <a:gd name="T2" fmla="+- 0 3250 1788"/>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D9DC4" id="Freeform 253" o:spid="_x0000_s1026" style="position:absolute;margin-left:89.4pt;margin-top:58.7pt;width:73.1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" path="m,l1462,e" filled="f" strokeweight=".25428mm">
                <v:path arrowok="t" o:connecttype="custom" o:connectlocs="0,0;928370,0" o:connectangles="0,0"/>
                <w10:wrap type="topAndBottom" anchorx="page"/>
              </v:shape>
            </w:pict>
          </mc:Fallback>
        </mc:AlternateContent>
      </w:r>
      <w:r w:rsidR="00333CF7">
        <w:rPr>
          <w:w w:val="105"/>
          <w:sz w:val="19"/>
        </w:rPr>
        <w:t>A conventional military threat - as the South African spokesmen speak often of a military threat - from the Soviet Union and Cuba, and sometimes mention Nigeria as a state that could become</w:t>
      </w:r>
      <w:r w:rsidR="00333CF7">
        <w:rPr>
          <w:spacing w:val="20"/>
          <w:w w:val="105"/>
          <w:sz w:val="19"/>
        </w:rPr>
        <w:t xml:space="preserve"> </w:t>
      </w:r>
      <w:r w:rsidR="00333CF7">
        <w:rPr>
          <w:w w:val="105"/>
          <w:sz w:val="19"/>
        </w:rPr>
        <w:t>a</w:t>
      </w:r>
    </w:p>
    <w:p w14:paraId="3A54B4E1" w14:textId="77777777" w:rsidR="00010F61" w:rsidRDefault="00333CF7">
      <w:pPr>
        <w:pStyle w:val="ListParagraph"/>
        <w:numPr>
          <w:ilvl w:val="0"/>
          <w:numId w:val="106"/>
        </w:numPr>
        <w:tabs>
          <w:tab w:val="left" w:pos="992"/>
          <w:tab w:val="left" w:pos="993"/>
        </w:tabs>
        <w:spacing w:before="111"/>
        <w:rPr>
          <w:sz w:val="15"/>
        </w:rPr>
      </w:pPr>
      <w:r>
        <w:rPr>
          <w:w w:val="105"/>
          <w:sz w:val="15"/>
        </w:rPr>
        <w:t xml:space="preserve">Gavin Cawthra, </w:t>
      </w:r>
      <w:r>
        <w:rPr>
          <w:i/>
          <w:w w:val="105"/>
          <w:sz w:val="15"/>
        </w:rPr>
        <w:t xml:space="preserve">Brutal Force: The Apartheid War Machine, </w:t>
      </w:r>
      <w:r>
        <w:rPr>
          <w:w w:val="105"/>
          <w:sz w:val="15"/>
        </w:rPr>
        <w:t>London, Canon Collins House, 1986,</w:t>
      </w:r>
      <w:r>
        <w:rPr>
          <w:spacing w:val="-8"/>
          <w:w w:val="105"/>
          <w:sz w:val="15"/>
        </w:rPr>
        <w:t xml:space="preserve"> </w:t>
      </w:r>
      <w:r>
        <w:rPr>
          <w:w w:val="105"/>
          <w:sz w:val="15"/>
        </w:rPr>
        <w:t>p.26.</w:t>
      </w:r>
    </w:p>
    <w:p w14:paraId="5EABE7DD" w14:textId="77777777" w:rsidR="00010F61" w:rsidRDefault="00333CF7">
      <w:pPr>
        <w:pStyle w:val="ListParagraph"/>
        <w:numPr>
          <w:ilvl w:val="0"/>
          <w:numId w:val="106"/>
        </w:numPr>
        <w:tabs>
          <w:tab w:val="left" w:pos="990"/>
          <w:tab w:val="left" w:pos="991"/>
        </w:tabs>
        <w:spacing w:before="106"/>
        <w:ind w:left="990" w:hanging="501"/>
        <w:rPr>
          <w:sz w:val="15"/>
        </w:rPr>
      </w:pPr>
      <w:r>
        <w:rPr>
          <w:w w:val="105"/>
          <w:sz w:val="15"/>
        </w:rPr>
        <w:t xml:space="preserve">Republic of South Africa, Department of </w:t>
      </w:r>
      <w:proofErr w:type="spellStart"/>
      <w:r>
        <w:rPr>
          <w:w w:val="105"/>
          <w:sz w:val="15"/>
        </w:rPr>
        <w:t>Defence</w:t>
      </w:r>
      <w:proofErr w:type="spellEnd"/>
      <w:r>
        <w:rPr>
          <w:w w:val="105"/>
          <w:sz w:val="15"/>
        </w:rPr>
        <w:t xml:space="preserve">, </w:t>
      </w:r>
      <w:r>
        <w:rPr>
          <w:i/>
          <w:w w:val="105"/>
          <w:sz w:val="15"/>
        </w:rPr>
        <w:t xml:space="preserve">White Paper on </w:t>
      </w:r>
      <w:proofErr w:type="spellStart"/>
      <w:r>
        <w:rPr>
          <w:i/>
          <w:w w:val="105"/>
          <w:sz w:val="15"/>
        </w:rPr>
        <w:t>Defence</w:t>
      </w:r>
      <w:proofErr w:type="spellEnd"/>
      <w:r>
        <w:rPr>
          <w:i/>
          <w:w w:val="105"/>
          <w:sz w:val="15"/>
        </w:rPr>
        <w:t xml:space="preserve">, </w:t>
      </w:r>
      <w:r>
        <w:rPr>
          <w:w w:val="105"/>
          <w:sz w:val="15"/>
        </w:rPr>
        <w:t>South Africa, May 1975,</w:t>
      </w:r>
      <w:r>
        <w:rPr>
          <w:spacing w:val="-13"/>
          <w:w w:val="105"/>
          <w:sz w:val="15"/>
        </w:rPr>
        <w:t xml:space="preserve"> </w:t>
      </w:r>
      <w:r>
        <w:rPr>
          <w:w w:val="105"/>
          <w:sz w:val="15"/>
        </w:rPr>
        <w:t>pp.3-4.</w:t>
      </w:r>
    </w:p>
    <w:p w14:paraId="03EAF81C" w14:textId="77777777" w:rsidR="00010F61" w:rsidRDefault="00333CF7">
      <w:pPr>
        <w:pStyle w:val="ListParagraph"/>
        <w:numPr>
          <w:ilvl w:val="0"/>
          <w:numId w:val="106"/>
        </w:numPr>
        <w:tabs>
          <w:tab w:val="left" w:pos="979"/>
          <w:tab w:val="left" w:pos="980"/>
        </w:tabs>
        <w:spacing w:before="97"/>
        <w:ind w:left="979" w:hanging="485"/>
        <w:rPr>
          <w:sz w:val="15"/>
        </w:rPr>
      </w:pPr>
      <w:r>
        <w:rPr>
          <w:i/>
          <w:w w:val="110"/>
          <w:sz w:val="15"/>
        </w:rPr>
        <w:t xml:space="preserve">White Paper on </w:t>
      </w:r>
      <w:proofErr w:type="spellStart"/>
      <w:r>
        <w:rPr>
          <w:i/>
          <w:w w:val="110"/>
          <w:sz w:val="15"/>
        </w:rPr>
        <w:t>Defence</w:t>
      </w:r>
      <w:proofErr w:type="spellEnd"/>
      <w:r>
        <w:rPr>
          <w:i/>
          <w:w w:val="110"/>
          <w:sz w:val="15"/>
        </w:rPr>
        <w:t xml:space="preserve">, </w:t>
      </w:r>
      <w:r>
        <w:rPr>
          <w:w w:val="110"/>
          <w:sz w:val="15"/>
        </w:rPr>
        <w:t>South Africa, May 1977,</w:t>
      </w:r>
      <w:r>
        <w:rPr>
          <w:spacing w:val="-20"/>
          <w:w w:val="110"/>
          <w:sz w:val="15"/>
        </w:rPr>
        <w:t xml:space="preserve"> </w:t>
      </w:r>
      <w:r>
        <w:rPr>
          <w:w w:val="110"/>
          <w:sz w:val="15"/>
        </w:rPr>
        <w:t>p.4.</w:t>
      </w:r>
    </w:p>
    <w:p w14:paraId="683CF015" w14:textId="77777777" w:rsidR="00010F61" w:rsidRDefault="00010F61">
      <w:pPr>
        <w:rPr>
          <w:sz w:val="15"/>
        </w:rPr>
        <w:sectPr w:rsidR="00010F61">
          <w:headerReference w:type="default" r:id="rId54"/>
          <w:pgSz w:w="11910" w:h="16840"/>
          <w:pgMar w:top="1000" w:right="1100" w:bottom="280" w:left="1300" w:header="779" w:footer="0" w:gutter="0"/>
          <w:pgNumType w:start="111"/>
          <w:cols w:space="720"/>
        </w:sectPr>
      </w:pPr>
    </w:p>
    <w:p w14:paraId="04D35263" w14:textId="77777777" w:rsidR="00010F61" w:rsidRDefault="00010F61">
      <w:pPr>
        <w:pStyle w:val="BodyText"/>
        <w:rPr>
          <w:sz w:val="20"/>
        </w:rPr>
      </w:pPr>
    </w:p>
    <w:p w14:paraId="3A0C6400" w14:textId="77777777" w:rsidR="00010F61" w:rsidRDefault="00010F61">
      <w:pPr>
        <w:pStyle w:val="BodyText"/>
        <w:spacing w:before="3"/>
        <w:rPr>
          <w:sz w:val="16"/>
        </w:rPr>
      </w:pPr>
    </w:p>
    <w:p w14:paraId="08652B25" w14:textId="77777777" w:rsidR="00010F61" w:rsidRDefault="00333CF7">
      <w:pPr>
        <w:pStyle w:val="BodyText"/>
        <w:spacing w:before="94"/>
        <w:ind w:left="977"/>
        <w:rPr>
          <w:rFonts w:ascii="Arial"/>
        </w:rPr>
      </w:pPr>
      <w:r>
        <w:rPr>
          <w:w w:val="105"/>
        </w:rPr>
        <w:t xml:space="preserve">major concern in the future. </w:t>
      </w:r>
      <w:r>
        <w:rPr>
          <w:rFonts w:ascii="Arial"/>
          <w:w w:val="105"/>
        </w:rPr>
        <w:t>And,</w:t>
      </w:r>
    </w:p>
    <w:p w14:paraId="2C34E76F" w14:textId="77777777" w:rsidR="00010F61" w:rsidRDefault="00010F61">
      <w:pPr>
        <w:pStyle w:val="BodyText"/>
        <w:rPr>
          <w:rFonts w:ascii="Arial"/>
          <w:sz w:val="29"/>
        </w:rPr>
      </w:pPr>
    </w:p>
    <w:p w14:paraId="049F619F" w14:textId="77777777" w:rsidR="00010F61" w:rsidRDefault="00333CF7">
      <w:pPr>
        <w:pStyle w:val="ListParagraph"/>
        <w:numPr>
          <w:ilvl w:val="0"/>
          <w:numId w:val="107"/>
        </w:numPr>
        <w:tabs>
          <w:tab w:val="left" w:pos="975"/>
        </w:tabs>
        <w:spacing w:before="0" w:line="532" w:lineRule="auto"/>
        <w:ind w:left="977" w:right="390" w:hanging="511"/>
        <w:jc w:val="both"/>
        <w:rPr>
          <w:sz w:val="19"/>
        </w:rPr>
      </w:pPr>
      <w:r>
        <w:rPr>
          <w:w w:val="105"/>
          <w:sz w:val="19"/>
        </w:rPr>
        <w:t>International economic pressure. Pretoria must concern itself with the possibility of trade embargoes and</w:t>
      </w:r>
      <w:r>
        <w:rPr>
          <w:spacing w:val="2"/>
          <w:w w:val="105"/>
          <w:sz w:val="19"/>
        </w:rPr>
        <w:t xml:space="preserve"> </w:t>
      </w:r>
      <w:r>
        <w:rPr>
          <w:w w:val="105"/>
          <w:sz w:val="19"/>
        </w:rPr>
        <w:t>boycotts,</w:t>
      </w:r>
      <w:r>
        <w:rPr>
          <w:spacing w:val="-1"/>
          <w:w w:val="105"/>
          <w:sz w:val="19"/>
        </w:rPr>
        <w:t xml:space="preserve"> </w:t>
      </w:r>
      <w:r>
        <w:rPr>
          <w:w w:val="105"/>
          <w:sz w:val="19"/>
        </w:rPr>
        <w:t>as</w:t>
      </w:r>
      <w:r>
        <w:rPr>
          <w:spacing w:val="-8"/>
          <w:w w:val="105"/>
          <w:sz w:val="19"/>
        </w:rPr>
        <w:t xml:space="preserve"> </w:t>
      </w:r>
      <w:r>
        <w:rPr>
          <w:w w:val="105"/>
          <w:sz w:val="19"/>
        </w:rPr>
        <w:t>well</w:t>
      </w:r>
      <w:r>
        <w:rPr>
          <w:spacing w:val="-4"/>
          <w:w w:val="105"/>
          <w:sz w:val="19"/>
        </w:rPr>
        <w:t xml:space="preserve"> </w:t>
      </w:r>
      <w:r>
        <w:rPr>
          <w:w w:val="105"/>
          <w:sz w:val="19"/>
        </w:rPr>
        <w:t>as</w:t>
      </w:r>
      <w:r>
        <w:rPr>
          <w:spacing w:val="-8"/>
          <w:w w:val="105"/>
          <w:sz w:val="19"/>
        </w:rPr>
        <w:t xml:space="preserve"> </w:t>
      </w:r>
      <w:r>
        <w:rPr>
          <w:w w:val="105"/>
          <w:sz w:val="19"/>
        </w:rPr>
        <w:t>with</w:t>
      </w:r>
      <w:r>
        <w:rPr>
          <w:spacing w:val="-3"/>
          <w:w w:val="105"/>
          <w:sz w:val="19"/>
        </w:rPr>
        <w:t xml:space="preserve"> </w:t>
      </w:r>
      <w:r>
        <w:rPr>
          <w:w w:val="105"/>
          <w:sz w:val="19"/>
        </w:rPr>
        <w:t>blocked</w:t>
      </w:r>
      <w:r>
        <w:rPr>
          <w:spacing w:val="3"/>
          <w:w w:val="105"/>
          <w:sz w:val="19"/>
        </w:rPr>
        <w:t xml:space="preserve"> </w:t>
      </w:r>
      <w:r>
        <w:rPr>
          <w:w w:val="105"/>
          <w:sz w:val="19"/>
        </w:rPr>
        <w:t>access</w:t>
      </w:r>
      <w:r>
        <w:rPr>
          <w:spacing w:val="-7"/>
          <w:w w:val="105"/>
          <w:sz w:val="19"/>
        </w:rPr>
        <w:t xml:space="preserve"> </w:t>
      </w:r>
      <w:r>
        <w:rPr>
          <w:w w:val="105"/>
          <w:sz w:val="19"/>
        </w:rPr>
        <w:t>to technology,</w:t>
      </w:r>
      <w:r>
        <w:rPr>
          <w:spacing w:val="2"/>
          <w:w w:val="105"/>
          <w:sz w:val="19"/>
        </w:rPr>
        <w:t xml:space="preserve"> </w:t>
      </w:r>
      <w:r>
        <w:rPr>
          <w:w w:val="105"/>
          <w:sz w:val="19"/>
        </w:rPr>
        <w:t>capital</w:t>
      </w:r>
      <w:r>
        <w:rPr>
          <w:spacing w:val="-2"/>
          <w:w w:val="105"/>
          <w:sz w:val="19"/>
        </w:rPr>
        <w:t xml:space="preserve"> </w:t>
      </w:r>
      <w:proofErr w:type="spellStart"/>
      <w:r>
        <w:rPr>
          <w:w w:val="105"/>
          <w:sz w:val="19"/>
        </w:rPr>
        <w:t>marlcets</w:t>
      </w:r>
      <w:proofErr w:type="spellEnd"/>
      <w:r>
        <w:rPr>
          <w:w w:val="105"/>
          <w:sz w:val="19"/>
        </w:rPr>
        <w:t>,</w:t>
      </w:r>
      <w:r>
        <w:rPr>
          <w:spacing w:val="1"/>
          <w:w w:val="105"/>
          <w:sz w:val="19"/>
        </w:rPr>
        <w:t xml:space="preserve"> </w:t>
      </w:r>
      <w:r>
        <w:rPr>
          <w:w w:val="105"/>
          <w:sz w:val="19"/>
        </w:rPr>
        <w:t>and</w:t>
      </w:r>
      <w:r>
        <w:rPr>
          <w:spacing w:val="-7"/>
          <w:w w:val="105"/>
          <w:sz w:val="19"/>
        </w:rPr>
        <w:t xml:space="preserve"> </w:t>
      </w:r>
      <w:r>
        <w:rPr>
          <w:w w:val="105"/>
          <w:sz w:val="19"/>
        </w:rPr>
        <w:t>direct</w:t>
      </w:r>
      <w:r>
        <w:rPr>
          <w:spacing w:val="-7"/>
          <w:w w:val="105"/>
          <w:sz w:val="19"/>
        </w:rPr>
        <w:t xml:space="preserve"> </w:t>
      </w:r>
      <w:r>
        <w:rPr>
          <w:w w:val="105"/>
          <w:sz w:val="19"/>
        </w:rPr>
        <w:t>foreign</w:t>
      </w:r>
      <w:r>
        <w:rPr>
          <w:spacing w:val="-5"/>
          <w:w w:val="105"/>
          <w:sz w:val="19"/>
        </w:rPr>
        <w:t xml:space="preserve"> </w:t>
      </w:r>
      <w:r>
        <w:rPr>
          <w:w w:val="105"/>
          <w:sz w:val="19"/>
        </w:rPr>
        <w:t xml:space="preserve">invest- </w:t>
      </w:r>
      <w:proofErr w:type="spellStart"/>
      <w:r>
        <w:rPr>
          <w:w w:val="105"/>
          <w:sz w:val="19"/>
        </w:rPr>
        <w:t>ment</w:t>
      </w:r>
      <w:proofErr w:type="spellEnd"/>
      <w:r>
        <w:rPr>
          <w:w w:val="105"/>
          <w:sz w:val="19"/>
        </w:rPr>
        <w:t>"[80]</w:t>
      </w:r>
    </w:p>
    <w:p w14:paraId="7170D17F" w14:textId="77777777" w:rsidR="00010F61" w:rsidRDefault="00333CF7">
      <w:pPr>
        <w:pStyle w:val="BodyText"/>
        <w:spacing w:before="68" w:line="532" w:lineRule="auto"/>
        <w:ind w:left="462" w:right="390" w:firstLine="510"/>
        <w:jc w:val="both"/>
      </w:pPr>
      <w:r>
        <w:rPr>
          <w:w w:val="105"/>
        </w:rPr>
        <w:t xml:space="preserve">To meet such a threat from world communism, P.W. Botha expounded </w:t>
      </w:r>
      <w:r>
        <w:rPr>
          <w:rFonts w:ascii="Arial"/>
          <w:w w:val="105"/>
        </w:rPr>
        <w:t xml:space="preserve">the </w:t>
      </w:r>
      <w:r>
        <w:rPr>
          <w:w w:val="105"/>
        </w:rPr>
        <w:t xml:space="preserve">idea of a constellation of states, which was first put forward by Vorster in 1974 but was now substantially developed and defined as </w:t>
      </w:r>
      <w:r>
        <w:rPr>
          <w:rFonts w:ascii="Arial"/>
          <w:w w:val="105"/>
        </w:rPr>
        <w:t xml:space="preserve">the </w:t>
      </w:r>
      <w:r>
        <w:rPr>
          <w:w w:val="105"/>
        </w:rPr>
        <w:t xml:space="preserve">long-term objective of regional policy. </w:t>
      </w:r>
      <w:r>
        <w:rPr>
          <w:rFonts w:ascii="Arial"/>
          <w:w w:val="105"/>
        </w:rPr>
        <w:t xml:space="preserve">"In </w:t>
      </w:r>
      <w:r>
        <w:rPr>
          <w:w w:val="105"/>
        </w:rPr>
        <w:t>this new regional policy, the moderate states of Southern Africa were seen as facing a common Marxist onslaught but could not depend on support from the Western powers. This led to a need to create a regional alliance in which South Africa would play the central role. Therefore, it was seen to be necessary to generate a counter-ideology to Marxism in the region, and this was to demonstrate the superiority of South African capitalism over socialist alternatives, and would thus depend on a high level of involvement by the private sector".[81] The 1979 initiative of a Constellation of Southern African States defined at least four regional</w:t>
      </w:r>
      <w:r>
        <w:rPr>
          <w:spacing w:val="7"/>
          <w:w w:val="105"/>
        </w:rPr>
        <w:t xml:space="preserve"> </w:t>
      </w:r>
      <w:r>
        <w:rPr>
          <w:w w:val="105"/>
        </w:rPr>
        <w:t>gains:</w:t>
      </w:r>
    </w:p>
    <w:p w14:paraId="1021F2F2" w14:textId="77777777" w:rsidR="00010F61" w:rsidRDefault="00333CF7">
      <w:pPr>
        <w:pStyle w:val="ListParagraph"/>
        <w:numPr>
          <w:ilvl w:val="0"/>
          <w:numId w:val="105"/>
        </w:numPr>
        <w:tabs>
          <w:tab w:val="left" w:pos="972"/>
        </w:tabs>
        <w:spacing w:before="68"/>
        <w:ind w:hanging="505"/>
        <w:jc w:val="both"/>
        <w:rPr>
          <w:rFonts w:ascii="Arial"/>
          <w:sz w:val="19"/>
        </w:rPr>
      </w:pPr>
      <w:r>
        <w:rPr>
          <w:w w:val="105"/>
          <w:sz w:val="19"/>
        </w:rPr>
        <w:t xml:space="preserve">"CONSAS would lock Pretoria's </w:t>
      </w:r>
      <w:proofErr w:type="spellStart"/>
      <w:r>
        <w:rPr>
          <w:w w:val="105"/>
          <w:sz w:val="19"/>
        </w:rPr>
        <w:t>neighbours</w:t>
      </w:r>
      <w:proofErr w:type="spellEnd"/>
      <w:r>
        <w:rPr>
          <w:w w:val="105"/>
          <w:sz w:val="19"/>
        </w:rPr>
        <w:t xml:space="preserve"> more firmly into the South African economic system</w:t>
      </w:r>
      <w:r>
        <w:rPr>
          <w:spacing w:val="-16"/>
          <w:w w:val="105"/>
          <w:sz w:val="19"/>
        </w:rPr>
        <w:t xml:space="preserve"> </w:t>
      </w:r>
      <w:r>
        <w:rPr>
          <w:w w:val="105"/>
          <w:sz w:val="19"/>
        </w:rPr>
        <w:t>...</w:t>
      </w:r>
    </w:p>
    <w:p w14:paraId="0171E07F" w14:textId="77777777" w:rsidR="00010F61" w:rsidRDefault="00010F61">
      <w:pPr>
        <w:pStyle w:val="BodyText"/>
        <w:spacing w:before="6"/>
        <w:rPr>
          <w:sz w:val="29"/>
        </w:rPr>
      </w:pPr>
    </w:p>
    <w:p w14:paraId="08BE0C8E" w14:textId="77777777" w:rsidR="00010F61" w:rsidRDefault="00333CF7">
      <w:pPr>
        <w:pStyle w:val="ListParagraph"/>
        <w:numPr>
          <w:ilvl w:val="0"/>
          <w:numId w:val="105"/>
        </w:numPr>
        <w:tabs>
          <w:tab w:val="left" w:pos="977"/>
        </w:tabs>
        <w:spacing w:before="0" w:line="537" w:lineRule="auto"/>
        <w:ind w:left="972" w:right="403" w:hanging="507"/>
        <w:jc w:val="both"/>
        <w:rPr>
          <w:sz w:val="19"/>
        </w:rPr>
      </w:pPr>
      <w:r>
        <w:rPr>
          <w:w w:val="105"/>
          <w:sz w:val="19"/>
        </w:rPr>
        <w:t>CONSAS would entail, at a minimum, the indirect recognition, by at least some black African states, of the independence and sovereignty of the South African Homelands</w:t>
      </w:r>
      <w:r>
        <w:rPr>
          <w:spacing w:val="2"/>
          <w:w w:val="105"/>
          <w:sz w:val="19"/>
        </w:rPr>
        <w:t xml:space="preserve"> </w:t>
      </w:r>
      <w:r>
        <w:rPr>
          <w:w w:val="105"/>
          <w:sz w:val="19"/>
        </w:rPr>
        <w:t>...</w:t>
      </w:r>
    </w:p>
    <w:p w14:paraId="7DF461B3" w14:textId="77777777" w:rsidR="00010F61" w:rsidRDefault="00333CF7">
      <w:pPr>
        <w:pStyle w:val="ListParagraph"/>
        <w:numPr>
          <w:ilvl w:val="0"/>
          <w:numId w:val="105"/>
        </w:numPr>
        <w:tabs>
          <w:tab w:val="left" w:pos="972"/>
        </w:tabs>
        <w:spacing w:before="69" w:line="532" w:lineRule="auto"/>
        <w:ind w:left="972" w:right="405" w:hanging="506"/>
        <w:jc w:val="both"/>
        <w:rPr>
          <w:sz w:val="19"/>
        </w:rPr>
      </w:pPr>
      <w:r>
        <w:rPr>
          <w:w w:val="105"/>
          <w:sz w:val="19"/>
        </w:rPr>
        <w:t>CONSAS would split the countries of Africa on the issue of relations with South Africa, making it more difficult to co- ordinate support for liberation movements</w:t>
      </w:r>
      <w:r>
        <w:rPr>
          <w:spacing w:val="10"/>
          <w:w w:val="105"/>
          <w:sz w:val="19"/>
        </w:rPr>
        <w:t xml:space="preserve"> </w:t>
      </w:r>
      <w:r>
        <w:rPr>
          <w:w w:val="105"/>
          <w:sz w:val="19"/>
        </w:rPr>
        <w:t>...</w:t>
      </w:r>
    </w:p>
    <w:p w14:paraId="23550BA0" w14:textId="331C2783" w:rsidR="00010F61" w:rsidRDefault="00580BF6">
      <w:pPr>
        <w:pStyle w:val="ListParagraph"/>
        <w:numPr>
          <w:ilvl w:val="0"/>
          <w:numId w:val="105"/>
        </w:numPr>
        <w:tabs>
          <w:tab w:val="left" w:pos="964"/>
        </w:tabs>
        <w:spacing w:before="72" w:line="530" w:lineRule="auto"/>
        <w:ind w:right="414" w:hanging="506"/>
        <w:jc w:val="both"/>
        <w:rPr>
          <w:sz w:val="19"/>
        </w:rPr>
      </w:pPr>
      <w:r>
        <w:rPr>
          <w:noProof/>
        </w:rPr>
        <mc:AlternateContent>
          <mc:Choice Requires="wps">
            <w:drawing>
              <wp:anchor distT="0" distB="0" distL="114300" distR="114300" simplePos="0" relativeHeight="241862656" behindDoc="1" locked="0" layoutInCell="1" allowOverlap="1" wp14:anchorId="00ED914F" wp14:editId="697B1D33">
                <wp:simplePos x="0" y="0"/>
                <wp:positionH relativeFrom="page">
                  <wp:posOffset>1111250</wp:posOffset>
                </wp:positionH>
                <wp:positionV relativeFrom="paragraph">
                  <wp:posOffset>887730</wp:posOffset>
                </wp:positionV>
                <wp:extent cx="940435" cy="0"/>
                <wp:effectExtent l="0" t="0" r="0" b="0"/>
                <wp:wrapNone/>
                <wp:docPr id="36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74EDD" id="Line 252" o:spid="_x0000_s1026" style="position:absolute;z-index:-2614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69.9pt" to="161.5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" strokeweight=".25428mm">
                <w10:wrap anchorx="page"/>
              </v:line>
            </w:pict>
          </mc:Fallback>
        </mc:AlternateContent>
      </w:r>
      <w:r w:rsidR="00333CF7">
        <w:rPr>
          <w:w w:val="105"/>
          <w:sz w:val="19"/>
        </w:rPr>
        <w:t xml:space="preserve">The above three gains would be the basis for a fourth achievement - the creation of an international environment conducive to rapprochement between South Africa and the West, and on Pretoria's terms </w:t>
      </w:r>
      <w:r w:rsidR="00333CF7">
        <w:rPr>
          <w:spacing w:val="-3"/>
          <w:w w:val="105"/>
          <w:sz w:val="19"/>
        </w:rPr>
        <w:t>..."[82]</w:t>
      </w:r>
    </w:p>
    <w:p w14:paraId="10ABB11A" w14:textId="77777777" w:rsidR="00010F61" w:rsidRDefault="00333CF7">
      <w:pPr>
        <w:pStyle w:val="ListParagraph"/>
        <w:numPr>
          <w:ilvl w:val="0"/>
          <w:numId w:val="106"/>
        </w:numPr>
        <w:tabs>
          <w:tab w:val="left" w:pos="972"/>
        </w:tabs>
        <w:spacing w:before="31"/>
        <w:ind w:left="971" w:hanging="506"/>
        <w:jc w:val="both"/>
        <w:rPr>
          <w:sz w:val="15"/>
        </w:rPr>
      </w:pPr>
      <w:r>
        <w:rPr>
          <w:w w:val="105"/>
          <w:sz w:val="15"/>
        </w:rPr>
        <w:t xml:space="preserve">Robert M. Price, "Pretoria's Southern African Strategy", </w:t>
      </w:r>
      <w:r>
        <w:rPr>
          <w:i/>
          <w:w w:val="105"/>
          <w:sz w:val="15"/>
        </w:rPr>
        <w:t xml:space="preserve">African Affairs, </w:t>
      </w:r>
      <w:r>
        <w:rPr>
          <w:w w:val="105"/>
          <w:sz w:val="15"/>
        </w:rPr>
        <w:t>London, vol. 83, no. 330, January 1984,</w:t>
      </w:r>
      <w:r>
        <w:rPr>
          <w:spacing w:val="8"/>
          <w:w w:val="105"/>
          <w:sz w:val="15"/>
        </w:rPr>
        <w:t xml:space="preserve"> </w:t>
      </w:r>
      <w:r>
        <w:rPr>
          <w:w w:val="105"/>
          <w:sz w:val="15"/>
        </w:rPr>
        <w:t>pp.12-13.</w:t>
      </w:r>
    </w:p>
    <w:p w14:paraId="25B5D9DC" w14:textId="77777777" w:rsidR="00010F61" w:rsidRDefault="00333CF7">
      <w:pPr>
        <w:pStyle w:val="ListParagraph"/>
        <w:numPr>
          <w:ilvl w:val="0"/>
          <w:numId w:val="106"/>
        </w:numPr>
        <w:tabs>
          <w:tab w:val="left" w:pos="972"/>
        </w:tabs>
        <w:spacing w:before="92"/>
        <w:ind w:left="971" w:hanging="501"/>
        <w:jc w:val="both"/>
        <w:rPr>
          <w:sz w:val="15"/>
        </w:rPr>
      </w:pPr>
      <w:r w:rsidRPr="005F04F6">
        <w:rPr>
          <w:w w:val="105"/>
          <w:sz w:val="15"/>
          <w:lang w:val="nl-NL"/>
        </w:rPr>
        <w:t xml:space="preserve">Robert Davies, </w:t>
      </w:r>
      <w:r w:rsidRPr="005F04F6">
        <w:rPr>
          <w:i/>
          <w:w w:val="105"/>
          <w:sz w:val="16"/>
          <w:lang w:val="nl-NL"/>
        </w:rPr>
        <w:t xml:space="preserve">op. </w:t>
      </w:r>
      <w:proofErr w:type="spellStart"/>
      <w:r w:rsidRPr="005F04F6">
        <w:rPr>
          <w:i/>
          <w:w w:val="105"/>
          <w:sz w:val="16"/>
          <w:lang w:val="nl-NL"/>
        </w:rPr>
        <w:t>cit</w:t>
      </w:r>
      <w:proofErr w:type="spellEnd"/>
      <w:r w:rsidRPr="005F04F6">
        <w:rPr>
          <w:i/>
          <w:w w:val="105"/>
          <w:sz w:val="16"/>
          <w:lang w:val="nl-NL"/>
        </w:rPr>
        <w:t xml:space="preserve">., </w:t>
      </w:r>
      <w:r w:rsidRPr="005F04F6">
        <w:rPr>
          <w:w w:val="105"/>
          <w:sz w:val="15"/>
          <w:lang w:val="nl-NL"/>
        </w:rPr>
        <w:t xml:space="preserve">1985, p.5. </w:t>
      </w:r>
      <w:r>
        <w:rPr>
          <w:w w:val="105"/>
          <w:sz w:val="15"/>
        </w:rPr>
        <w:t>Price identified three levels of South African regional objectives, as the</w:t>
      </w:r>
      <w:r>
        <w:rPr>
          <w:spacing w:val="-28"/>
          <w:w w:val="105"/>
          <w:sz w:val="15"/>
        </w:rPr>
        <w:t xml:space="preserve"> </w:t>
      </w:r>
      <w:r>
        <w:rPr>
          <w:w w:val="105"/>
          <w:sz w:val="15"/>
        </w:rPr>
        <w:t>following:</w:t>
      </w:r>
    </w:p>
    <w:p w14:paraId="4C73953A" w14:textId="77777777" w:rsidR="00010F61" w:rsidRDefault="00333CF7">
      <w:pPr>
        <w:pStyle w:val="ListParagraph"/>
        <w:numPr>
          <w:ilvl w:val="1"/>
          <w:numId w:val="106"/>
        </w:numPr>
        <w:tabs>
          <w:tab w:val="left" w:pos="1178"/>
        </w:tabs>
        <w:spacing w:before="27"/>
        <w:ind w:hanging="196"/>
        <w:jc w:val="both"/>
        <w:rPr>
          <w:rFonts w:ascii="Arial"/>
          <w:sz w:val="14"/>
        </w:rPr>
      </w:pPr>
      <w:r>
        <w:rPr>
          <w:w w:val="105"/>
          <w:sz w:val="15"/>
        </w:rPr>
        <w:t>Long-term objective: a Constellation of Southern African</w:t>
      </w:r>
      <w:r>
        <w:rPr>
          <w:spacing w:val="-22"/>
          <w:w w:val="105"/>
          <w:sz w:val="15"/>
        </w:rPr>
        <w:t xml:space="preserve"> </w:t>
      </w:r>
      <w:r>
        <w:rPr>
          <w:w w:val="105"/>
          <w:sz w:val="15"/>
        </w:rPr>
        <w:t>States.</w:t>
      </w:r>
    </w:p>
    <w:p w14:paraId="0930B6C7" w14:textId="77777777" w:rsidR="00010F61" w:rsidRDefault="00333CF7">
      <w:pPr>
        <w:pStyle w:val="ListParagraph"/>
        <w:numPr>
          <w:ilvl w:val="1"/>
          <w:numId w:val="106"/>
        </w:numPr>
        <w:tabs>
          <w:tab w:val="left" w:pos="1184"/>
        </w:tabs>
        <w:spacing w:before="29"/>
        <w:ind w:left="1183" w:hanging="204"/>
        <w:jc w:val="both"/>
        <w:rPr>
          <w:sz w:val="15"/>
        </w:rPr>
      </w:pPr>
      <w:r>
        <w:rPr>
          <w:w w:val="110"/>
          <w:sz w:val="15"/>
        </w:rPr>
        <w:t xml:space="preserve">Medium-term objective: the 'neutralization' of </w:t>
      </w:r>
      <w:proofErr w:type="spellStart"/>
      <w:r>
        <w:rPr>
          <w:w w:val="110"/>
          <w:sz w:val="15"/>
        </w:rPr>
        <w:t>neighbouring</w:t>
      </w:r>
      <w:proofErr w:type="spellEnd"/>
      <w:r>
        <w:rPr>
          <w:spacing w:val="-16"/>
          <w:w w:val="110"/>
          <w:sz w:val="15"/>
        </w:rPr>
        <w:t xml:space="preserve"> </w:t>
      </w:r>
      <w:r>
        <w:rPr>
          <w:w w:val="110"/>
          <w:sz w:val="15"/>
        </w:rPr>
        <w:t>states.</w:t>
      </w:r>
    </w:p>
    <w:p w14:paraId="2CE0A891" w14:textId="77777777" w:rsidR="00010F61" w:rsidRDefault="00333CF7">
      <w:pPr>
        <w:pStyle w:val="ListParagraph"/>
        <w:numPr>
          <w:ilvl w:val="1"/>
          <w:numId w:val="106"/>
        </w:numPr>
        <w:tabs>
          <w:tab w:val="left" w:pos="1191"/>
        </w:tabs>
        <w:spacing w:before="25" w:line="276" w:lineRule="auto"/>
        <w:ind w:left="978" w:right="408" w:hanging="1"/>
        <w:jc w:val="both"/>
        <w:rPr>
          <w:sz w:val="15"/>
        </w:rPr>
      </w:pPr>
      <w:r>
        <w:rPr>
          <w:w w:val="105"/>
          <w:sz w:val="15"/>
        </w:rPr>
        <w:t xml:space="preserve">Short-term objective: confronting the Soviet and Cuban presence in Southern Africa. See, Price, </w:t>
      </w:r>
      <w:r>
        <w:rPr>
          <w:i/>
          <w:w w:val="105"/>
          <w:sz w:val="16"/>
        </w:rPr>
        <w:t xml:space="preserve">op. cit., </w:t>
      </w:r>
      <w:r>
        <w:rPr>
          <w:w w:val="105"/>
          <w:sz w:val="15"/>
        </w:rPr>
        <w:t xml:space="preserve">pp.14-27. </w:t>
      </w:r>
      <w:r>
        <w:rPr>
          <w:w w:val="105"/>
          <w:sz w:val="16"/>
        </w:rPr>
        <w:t xml:space="preserve">The </w:t>
      </w:r>
      <w:r>
        <w:rPr>
          <w:w w:val="105"/>
          <w:sz w:val="15"/>
        </w:rPr>
        <w:t>general aim of these three levels objectives has "</w:t>
      </w:r>
      <w:proofErr w:type="spellStart"/>
      <w:r>
        <w:rPr>
          <w:w w:val="105"/>
          <w:sz w:val="15"/>
        </w:rPr>
        <w:t>centred</w:t>
      </w:r>
      <w:proofErr w:type="spellEnd"/>
      <w:r>
        <w:rPr>
          <w:w w:val="105"/>
          <w:sz w:val="15"/>
        </w:rPr>
        <w:t xml:space="preserve"> on the survival of white rule, more specific objectives call for the ex­ pulsion of ANC and SWAPO from the region and for recognition • through agreement of security and co-operation </w:t>
      </w:r>
      <w:r>
        <w:rPr>
          <w:rFonts w:ascii="Arial" w:hAnsi="Arial"/>
          <w:w w:val="105"/>
          <w:sz w:val="13"/>
        </w:rPr>
        <w:t xml:space="preserve">and </w:t>
      </w:r>
      <w:r>
        <w:rPr>
          <w:w w:val="105"/>
          <w:sz w:val="15"/>
        </w:rPr>
        <w:t xml:space="preserve">other means - of South Africa's hegemony in </w:t>
      </w:r>
      <w:r>
        <w:rPr>
          <w:rFonts w:ascii="Arial" w:hAnsi="Arial"/>
          <w:w w:val="105"/>
          <w:sz w:val="15"/>
        </w:rPr>
        <w:t xml:space="preserve">the </w:t>
      </w:r>
      <w:r>
        <w:rPr>
          <w:w w:val="105"/>
          <w:sz w:val="15"/>
        </w:rPr>
        <w:t xml:space="preserve">region." Sec, Kenneth W. Grundy, </w:t>
      </w:r>
      <w:r>
        <w:rPr>
          <w:i/>
          <w:w w:val="105"/>
          <w:sz w:val="15"/>
        </w:rPr>
        <w:t xml:space="preserve">The Militarization </w:t>
      </w:r>
      <w:r>
        <w:rPr>
          <w:i/>
          <w:w w:val="105"/>
          <w:sz w:val="16"/>
        </w:rPr>
        <w:t xml:space="preserve">of </w:t>
      </w:r>
      <w:r>
        <w:rPr>
          <w:i/>
          <w:w w:val="105"/>
          <w:sz w:val="15"/>
        </w:rPr>
        <w:t xml:space="preserve">South African Politics, </w:t>
      </w:r>
      <w:r>
        <w:rPr>
          <w:w w:val="105"/>
          <w:sz w:val="15"/>
        </w:rPr>
        <w:t xml:space="preserve">2nd ed., Oxford, Oxford University Press, 1988, chapter 6, for a general discussion of the ideology and policy behind </w:t>
      </w:r>
      <w:r>
        <w:rPr>
          <w:rFonts w:ascii="Arial" w:hAnsi="Arial"/>
          <w:w w:val="105"/>
          <w:sz w:val="15"/>
        </w:rPr>
        <w:t xml:space="preserve">the </w:t>
      </w:r>
      <w:r>
        <w:rPr>
          <w:w w:val="105"/>
          <w:sz w:val="15"/>
        </w:rPr>
        <w:t>Total Strategy.</w:t>
      </w:r>
    </w:p>
    <w:p w14:paraId="41AF85F6" w14:textId="77777777" w:rsidR="00010F61" w:rsidRDefault="00333CF7">
      <w:pPr>
        <w:pStyle w:val="ListParagraph"/>
        <w:numPr>
          <w:ilvl w:val="0"/>
          <w:numId w:val="106"/>
        </w:numPr>
        <w:tabs>
          <w:tab w:val="left" w:pos="982"/>
        </w:tabs>
        <w:spacing w:before="66"/>
        <w:ind w:left="981" w:hanging="506"/>
        <w:jc w:val="both"/>
        <w:rPr>
          <w:rFonts w:ascii="Arial"/>
          <w:i/>
          <w:sz w:val="15"/>
        </w:rPr>
      </w:pPr>
      <w:r>
        <w:rPr>
          <w:w w:val="105"/>
          <w:sz w:val="15"/>
        </w:rPr>
        <w:t>Robert M.</w:t>
      </w:r>
      <w:r>
        <w:rPr>
          <w:spacing w:val="-17"/>
          <w:w w:val="105"/>
          <w:sz w:val="15"/>
        </w:rPr>
        <w:t xml:space="preserve"> </w:t>
      </w:r>
      <w:r>
        <w:rPr>
          <w:w w:val="105"/>
          <w:sz w:val="15"/>
        </w:rPr>
        <w:t>Price,</w:t>
      </w:r>
      <w:r>
        <w:rPr>
          <w:spacing w:val="-3"/>
          <w:w w:val="105"/>
          <w:sz w:val="15"/>
        </w:rPr>
        <w:t xml:space="preserve"> </w:t>
      </w:r>
      <w:r>
        <w:rPr>
          <w:i/>
          <w:w w:val="105"/>
          <w:sz w:val="16"/>
        </w:rPr>
        <w:t>op.</w:t>
      </w:r>
      <w:r>
        <w:rPr>
          <w:i/>
          <w:spacing w:val="-16"/>
          <w:w w:val="105"/>
          <w:sz w:val="16"/>
        </w:rPr>
        <w:t xml:space="preserve"> </w:t>
      </w:r>
      <w:r>
        <w:rPr>
          <w:i/>
          <w:w w:val="105"/>
          <w:sz w:val="16"/>
        </w:rPr>
        <w:t>cit.,</w:t>
      </w:r>
      <w:r>
        <w:rPr>
          <w:i/>
          <w:spacing w:val="-13"/>
          <w:w w:val="105"/>
          <w:sz w:val="16"/>
        </w:rPr>
        <w:t xml:space="preserve"> </w:t>
      </w:r>
      <w:r>
        <w:rPr>
          <w:spacing w:val="-3"/>
          <w:w w:val="105"/>
          <w:sz w:val="15"/>
        </w:rPr>
        <w:t>p.</w:t>
      </w:r>
      <w:r>
        <w:rPr>
          <w:rFonts w:ascii="Arial"/>
          <w:i/>
          <w:spacing w:val="-3"/>
          <w:w w:val="105"/>
          <w:sz w:val="15"/>
        </w:rPr>
        <w:t>15.</w:t>
      </w:r>
    </w:p>
    <w:p w14:paraId="05B30C8E" w14:textId="77777777" w:rsidR="00010F61" w:rsidRDefault="00010F61">
      <w:pPr>
        <w:jc w:val="both"/>
        <w:rPr>
          <w:rFonts w:ascii="Arial"/>
          <w:sz w:val="15"/>
        </w:rPr>
        <w:sectPr w:rsidR="00010F61">
          <w:pgSz w:w="11910" w:h="16840"/>
          <w:pgMar w:top="1040" w:right="1100" w:bottom="280" w:left="1300" w:header="779" w:footer="0" w:gutter="0"/>
          <w:cols w:space="720"/>
        </w:sectPr>
      </w:pPr>
    </w:p>
    <w:p w14:paraId="40F5636D" w14:textId="77777777" w:rsidR="00010F61" w:rsidRDefault="00010F61">
      <w:pPr>
        <w:pStyle w:val="BodyText"/>
        <w:rPr>
          <w:rFonts w:ascii="Arial"/>
          <w:i/>
          <w:sz w:val="20"/>
        </w:rPr>
      </w:pPr>
    </w:p>
    <w:p w14:paraId="20F41D26" w14:textId="77777777" w:rsidR="00010F61" w:rsidRDefault="00010F61">
      <w:pPr>
        <w:pStyle w:val="BodyText"/>
        <w:rPr>
          <w:rFonts w:ascii="Arial"/>
          <w:i/>
          <w:sz w:val="23"/>
        </w:rPr>
      </w:pPr>
    </w:p>
    <w:p w14:paraId="500EF865" w14:textId="77777777" w:rsidR="00010F61" w:rsidRDefault="00333CF7">
      <w:pPr>
        <w:pStyle w:val="BodyText"/>
        <w:spacing w:before="1" w:line="530" w:lineRule="auto"/>
        <w:ind w:left="493" w:right="374" w:firstLine="1"/>
        <w:jc w:val="both"/>
      </w:pPr>
      <w:r>
        <w:rPr>
          <w:w w:val="105"/>
        </w:rPr>
        <w:t>Pretoria's hopes for the implementation of its CONSAS were dashed when Robert Mugabe's ZANU came to power in Zimbabwe and SADCC was formed in April 1980. SADCC thus represented a setback for South African regional policies. Pretoria scaled down its CONSAS scheme to include only the inner con­ stellation, that is South Africa and the independent</w:t>
      </w:r>
      <w:r>
        <w:rPr>
          <w:spacing w:val="21"/>
          <w:w w:val="105"/>
        </w:rPr>
        <w:t xml:space="preserve"> </w:t>
      </w:r>
      <w:r>
        <w:rPr>
          <w:w w:val="105"/>
        </w:rPr>
        <w:t>homelands.[83]</w:t>
      </w:r>
    </w:p>
    <w:p w14:paraId="695C205E" w14:textId="77777777" w:rsidR="00010F61" w:rsidRDefault="00333CF7">
      <w:pPr>
        <w:pStyle w:val="BodyText"/>
        <w:spacing w:before="77" w:line="528" w:lineRule="auto"/>
        <w:ind w:left="501" w:right="391" w:firstLine="501"/>
        <w:jc w:val="both"/>
      </w:pPr>
      <w:r>
        <w:rPr>
          <w:w w:val="105"/>
        </w:rPr>
        <w:t xml:space="preserve">In addition to the CONSAS as a long-term objective of the total strategy, there are also four </w:t>
      </w:r>
      <w:proofErr w:type="spellStart"/>
      <w:r>
        <w:rPr>
          <w:w w:val="105"/>
        </w:rPr>
        <w:t>immedi</w:t>
      </w:r>
      <w:proofErr w:type="spellEnd"/>
      <w:r>
        <w:rPr>
          <w:w w:val="105"/>
        </w:rPr>
        <w:t>­ ate regional objectives of the total strategy:</w:t>
      </w:r>
    </w:p>
    <w:p w14:paraId="0E52A2A6" w14:textId="77777777" w:rsidR="00010F61" w:rsidRDefault="00333CF7">
      <w:pPr>
        <w:pStyle w:val="ListParagraph"/>
        <w:numPr>
          <w:ilvl w:val="0"/>
          <w:numId w:val="104"/>
        </w:numPr>
        <w:tabs>
          <w:tab w:val="left" w:pos="1001"/>
          <w:tab w:val="left" w:pos="1002"/>
        </w:tabs>
        <w:spacing w:before="62" w:line="511" w:lineRule="auto"/>
        <w:ind w:right="379" w:hanging="507"/>
        <w:rPr>
          <w:sz w:val="20"/>
        </w:rPr>
      </w:pPr>
      <w:r>
        <w:rPr>
          <w:w w:val="105"/>
          <w:sz w:val="19"/>
        </w:rPr>
        <w:t>That regional states both refuse to permit liberation movements to operate from their territories and take steps to prevent these movements from operating</w:t>
      </w:r>
      <w:r>
        <w:rPr>
          <w:spacing w:val="21"/>
          <w:w w:val="105"/>
          <w:sz w:val="19"/>
        </w:rPr>
        <w:t xml:space="preserve"> </w:t>
      </w:r>
      <w:r>
        <w:rPr>
          <w:w w:val="105"/>
          <w:sz w:val="19"/>
        </w:rPr>
        <w:t>clandestinely.</w:t>
      </w:r>
    </w:p>
    <w:p w14:paraId="13366E62" w14:textId="77777777" w:rsidR="00010F61" w:rsidRDefault="00333CF7">
      <w:pPr>
        <w:pStyle w:val="ListParagraph"/>
        <w:numPr>
          <w:ilvl w:val="0"/>
          <w:numId w:val="104"/>
        </w:numPr>
        <w:tabs>
          <w:tab w:val="left" w:pos="1001"/>
          <w:tab w:val="left" w:pos="1002"/>
        </w:tabs>
        <w:spacing w:before="92" w:line="537" w:lineRule="auto"/>
        <w:ind w:left="1010" w:right="385" w:hanging="512"/>
        <w:rPr>
          <w:sz w:val="19"/>
        </w:rPr>
      </w:pPr>
      <w:r>
        <w:rPr>
          <w:w w:val="105"/>
          <w:sz w:val="19"/>
        </w:rPr>
        <w:t>That regional states do not develop strong economic or more particularly military ties with socialist countries.</w:t>
      </w:r>
    </w:p>
    <w:p w14:paraId="2A35624C" w14:textId="77777777" w:rsidR="00010F61" w:rsidRDefault="00333CF7">
      <w:pPr>
        <w:pStyle w:val="ListParagraph"/>
        <w:numPr>
          <w:ilvl w:val="0"/>
          <w:numId w:val="104"/>
        </w:numPr>
        <w:tabs>
          <w:tab w:val="left" w:pos="1001"/>
          <w:tab w:val="left" w:pos="1002"/>
        </w:tabs>
        <w:spacing w:before="64" w:line="532" w:lineRule="auto"/>
        <w:ind w:left="1010" w:right="382" w:hanging="506"/>
        <w:rPr>
          <w:sz w:val="19"/>
        </w:rPr>
      </w:pPr>
      <w:r>
        <w:rPr>
          <w:w w:val="105"/>
          <w:sz w:val="19"/>
        </w:rPr>
        <w:t xml:space="preserve">That regional states maintain and even deepen their economic </w:t>
      </w:r>
      <w:r>
        <w:rPr>
          <w:rFonts w:ascii="Arial"/>
          <w:w w:val="105"/>
          <w:sz w:val="19"/>
        </w:rPr>
        <w:t xml:space="preserve">links </w:t>
      </w:r>
      <w:r>
        <w:rPr>
          <w:w w:val="105"/>
          <w:sz w:val="19"/>
        </w:rPr>
        <w:t>with South Africa, and refrain from supporting calls for sanctions against South</w:t>
      </w:r>
      <w:r>
        <w:rPr>
          <w:spacing w:val="16"/>
          <w:w w:val="105"/>
          <w:sz w:val="19"/>
        </w:rPr>
        <w:t xml:space="preserve"> </w:t>
      </w:r>
      <w:r>
        <w:rPr>
          <w:w w:val="105"/>
          <w:sz w:val="19"/>
        </w:rPr>
        <w:t>Africa.</w:t>
      </w:r>
    </w:p>
    <w:p w14:paraId="5D08B607" w14:textId="77777777" w:rsidR="00010F61" w:rsidRDefault="00333CF7">
      <w:pPr>
        <w:pStyle w:val="ListParagraph"/>
        <w:numPr>
          <w:ilvl w:val="0"/>
          <w:numId w:val="104"/>
        </w:numPr>
        <w:tabs>
          <w:tab w:val="left" w:pos="1006"/>
          <w:tab w:val="left" w:pos="1007"/>
        </w:tabs>
        <w:spacing w:before="77"/>
        <w:ind w:left="1006" w:hanging="498"/>
        <w:rPr>
          <w:sz w:val="19"/>
        </w:rPr>
      </w:pPr>
      <w:r>
        <w:rPr>
          <w:w w:val="105"/>
          <w:sz w:val="19"/>
        </w:rPr>
        <w:t>That regional states moderate their criticisms of</w:t>
      </w:r>
      <w:r>
        <w:rPr>
          <w:spacing w:val="30"/>
          <w:w w:val="105"/>
          <w:sz w:val="19"/>
        </w:rPr>
        <w:t xml:space="preserve"> </w:t>
      </w:r>
      <w:r>
        <w:rPr>
          <w:w w:val="105"/>
          <w:sz w:val="19"/>
        </w:rPr>
        <w:t>apartheid.[84]</w:t>
      </w:r>
    </w:p>
    <w:p w14:paraId="323C2221" w14:textId="77777777" w:rsidR="00010F61" w:rsidRDefault="00010F61">
      <w:pPr>
        <w:pStyle w:val="BodyText"/>
        <w:spacing w:before="5"/>
        <w:rPr>
          <w:sz w:val="29"/>
        </w:rPr>
      </w:pPr>
    </w:p>
    <w:p w14:paraId="47F621EE" w14:textId="77777777" w:rsidR="00010F61" w:rsidRDefault="00333CF7">
      <w:pPr>
        <w:pStyle w:val="BodyText"/>
        <w:spacing w:before="1"/>
        <w:ind w:left="1011"/>
      </w:pPr>
      <w:r>
        <w:rPr>
          <w:w w:val="105"/>
        </w:rPr>
        <w:t>To achieve the above objectives, Pretoria has to apply</w:t>
      </w:r>
    </w:p>
    <w:p w14:paraId="48808E6A" w14:textId="77777777" w:rsidR="00010F61" w:rsidRDefault="00010F61">
      <w:pPr>
        <w:pStyle w:val="BodyText"/>
        <w:rPr>
          <w:sz w:val="20"/>
        </w:rPr>
      </w:pPr>
    </w:p>
    <w:p w14:paraId="06E44204" w14:textId="77777777" w:rsidR="00010F61" w:rsidRDefault="00333CF7">
      <w:pPr>
        <w:pStyle w:val="BodyText"/>
        <w:spacing w:before="161" w:line="266" w:lineRule="auto"/>
        <w:ind w:left="1233" w:right="3137" w:firstLine="1"/>
      </w:pPr>
      <w:r>
        <w:rPr>
          <w:w w:val="105"/>
        </w:rPr>
        <w:t>"Political action, military/para-military action, economic action, psychological action, scientific and technological action, religious-cultural action, manpower services, intelligence services, security services, national supplies, resources and production services, transport and distribution services,</w:t>
      </w:r>
    </w:p>
    <w:p w14:paraId="7DC54E32" w14:textId="77777777" w:rsidR="00010F61" w:rsidRDefault="00333CF7">
      <w:pPr>
        <w:pStyle w:val="BodyText"/>
        <w:spacing w:line="268" w:lineRule="auto"/>
        <w:ind w:left="1233" w:right="3343" w:hanging="12"/>
      </w:pPr>
      <w:r>
        <w:rPr>
          <w:w w:val="105"/>
        </w:rPr>
        <w:t>:financial services, community services, telecommunication services ..."[85]</w:t>
      </w:r>
    </w:p>
    <w:p w14:paraId="1555BD97" w14:textId="77777777" w:rsidR="00010F61" w:rsidRDefault="00010F61">
      <w:pPr>
        <w:pStyle w:val="BodyText"/>
        <w:spacing w:before="7"/>
        <w:rPr>
          <w:sz w:val="16"/>
        </w:rPr>
      </w:pPr>
    </w:p>
    <w:p w14:paraId="15571337" w14:textId="6F7B00DD" w:rsidR="00010F61" w:rsidRDefault="00580BF6">
      <w:pPr>
        <w:pStyle w:val="BodyText"/>
        <w:spacing w:line="532" w:lineRule="auto"/>
        <w:ind w:left="516" w:right="384" w:firstLine="4"/>
        <w:jc w:val="both"/>
      </w:pPr>
      <w:r>
        <w:rPr>
          <w:noProof/>
        </w:rPr>
        <mc:AlternateContent>
          <mc:Choice Requires="wps">
            <w:drawing>
              <wp:anchor distT="0" distB="0" distL="114300" distR="114300" simplePos="0" relativeHeight="241863680" behindDoc="1" locked="0" layoutInCell="1" allowOverlap="1" wp14:anchorId="34EC4244" wp14:editId="354692D0">
                <wp:simplePos x="0" y="0"/>
                <wp:positionH relativeFrom="page">
                  <wp:posOffset>1148080</wp:posOffset>
                </wp:positionH>
                <wp:positionV relativeFrom="paragraph">
                  <wp:posOffset>1461770</wp:posOffset>
                </wp:positionV>
                <wp:extent cx="939800" cy="0"/>
                <wp:effectExtent l="0" t="0" r="0" b="0"/>
                <wp:wrapNone/>
                <wp:docPr id="361"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8FE6F" id="Line 251" o:spid="_x0000_s1026" style="position:absolute;z-index:-2614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4pt,115.1pt" to="164.4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" strokeweight=".25428mm">
                <w10:wrap anchorx="page"/>
              </v:line>
            </w:pict>
          </mc:Fallback>
        </mc:AlternateContent>
      </w:r>
      <w:r w:rsidR="00333CF7">
        <w:rPr>
          <w:w w:val="105"/>
        </w:rPr>
        <w:t xml:space="preserve">At the same time considerable attention was given to ways in which economic </w:t>
      </w:r>
      <w:r w:rsidR="00333CF7">
        <w:rPr>
          <w:rFonts w:ascii="Arial"/>
          <w:w w:val="105"/>
        </w:rPr>
        <w:t xml:space="preserve">links </w:t>
      </w:r>
      <w:r w:rsidR="00333CF7">
        <w:rPr>
          <w:w w:val="105"/>
        </w:rPr>
        <w:t>could be used to further South African regional objectives. The Pretoria regime's strategic planners began to consider ways in which economic action (</w:t>
      </w:r>
      <w:proofErr w:type="spellStart"/>
      <w:r w:rsidR="00333CF7">
        <w:rPr>
          <w:w w:val="105"/>
        </w:rPr>
        <w:t>mobilised</w:t>
      </w:r>
      <w:proofErr w:type="spellEnd"/>
      <w:r w:rsidR="00333CF7">
        <w:rPr>
          <w:w w:val="105"/>
        </w:rPr>
        <w:t xml:space="preserve"> through the network of structures controlled by the State Security Council - SSC) could be applied either in the form of incentive levers or techniques of persuasion to those states showing willingness to collaborate, or as disincentive levers or techniques of coercion against</w:t>
      </w:r>
      <w:r w:rsidR="00333CF7">
        <w:rPr>
          <w:spacing w:val="-2"/>
          <w:w w:val="105"/>
        </w:rPr>
        <w:t xml:space="preserve"> </w:t>
      </w:r>
      <w:r w:rsidR="00333CF7">
        <w:rPr>
          <w:w w:val="105"/>
        </w:rPr>
        <w:t>those</w:t>
      </w:r>
    </w:p>
    <w:p w14:paraId="4888D1CA" w14:textId="77777777" w:rsidR="00010F61" w:rsidRDefault="00333CF7">
      <w:pPr>
        <w:spacing w:before="15" w:line="266" w:lineRule="auto"/>
        <w:ind w:left="1027" w:right="393" w:hanging="505"/>
        <w:jc w:val="both"/>
        <w:rPr>
          <w:sz w:val="16"/>
        </w:rPr>
      </w:pPr>
      <w:r>
        <w:rPr>
          <w:sz w:val="16"/>
        </w:rPr>
        <w:t xml:space="preserve">[83) </w:t>
      </w:r>
      <w:r>
        <w:rPr>
          <w:i/>
          <w:sz w:val="15"/>
        </w:rPr>
        <w:t xml:space="preserve">Ibid., </w:t>
      </w:r>
      <w:r>
        <w:rPr>
          <w:sz w:val="16"/>
        </w:rPr>
        <w:t xml:space="preserve">p.16, sec also, Uhlig, </w:t>
      </w:r>
      <w:r>
        <w:rPr>
          <w:i/>
          <w:sz w:val="15"/>
        </w:rPr>
        <w:t xml:space="preserve">op. cit., </w:t>
      </w:r>
      <w:r>
        <w:rPr>
          <w:sz w:val="16"/>
        </w:rPr>
        <w:t xml:space="preserve">p.287. And, Robert H. Davies and Dan </w:t>
      </w:r>
      <w:proofErr w:type="spellStart"/>
      <w:r>
        <w:rPr>
          <w:sz w:val="16"/>
        </w:rPr>
        <w:t>O'Mcara</w:t>
      </w:r>
      <w:proofErr w:type="spellEnd"/>
      <w:r>
        <w:rPr>
          <w:sz w:val="16"/>
        </w:rPr>
        <w:t xml:space="preserve">, "The State of Analysis of the Southern African Region: Issues Raised by South African Strategy", </w:t>
      </w:r>
      <w:r>
        <w:rPr>
          <w:i/>
          <w:sz w:val="15"/>
        </w:rPr>
        <w:t xml:space="preserve">Review of African Political Economy, </w:t>
      </w:r>
      <w:r>
        <w:rPr>
          <w:sz w:val="16"/>
        </w:rPr>
        <w:t>Baltimore, no. 29, July 1984, p.72.</w:t>
      </w:r>
    </w:p>
    <w:p w14:paraId="43E4FDB0" w14:textId="77777777" w:rsidR="00010F61" w:rsidRDefault="00333CF7">
      <w:pPr>
        <w:spacing w:before="70" w:line="264" w:lineRule="auto"/>
        <w:ind w:left="1029" w:right="395" w:hanging="506"/>
        <w:jc w:val="both"/>
        <w:rPr>
          <w:sz w:val="16"/>
        </w:rPr>
      </w:pPr>
      <w:r>
        <w:rPr>
          <w:sz w:val="16"/>
        </w:rPr>
        <w:t xml:space="preserve">[84) Davies and </w:t>
      </w:r>
      <w:proofErr w:type="spellStart"/>
      <w:r>
        <w:rPr>
          <w:sz w:val="16"/>
        </w:rPr>
        <w:t>O'Mcara</w:t>
      </w:r>
      <w:proofErr w:type="spellEnd"/>
      <w:r>
        <w:rPr>
          <w:sz w:val="16"/>
        </w:rPr>
        <w:t xml:space="preserve">, </w:t>
      </w:r>
      <w:r>
        <w:rPr>
          <w:i/>
          <w:sz w:val="15"/>
        </w:rPr>
        <w:t xml:space="preserve">op. cit., </w:t>
      </w:r>
      <w:r>
        <w:rPr>
          <w:sz w:val="16"/>
        </w:rPr>
        <w:t xml:space="preserve">pp.190-191. Also sec, Deon </w:t>
      </w:r>
      <w:proofErr w:type="spellStart"/>
      <w:r>
        <w:rPr>
          <w:sz w:val="16"/>
        </w:rPr>
        <w:t>Gcldcnhuys</w:t>
      </w:r>
      <w:proofErr w:type="spellEnd"/>
      <w:r>
        <w:rPr>
          <w:sz w:val="16"/>
        </w:rPr>
        <w:t xml:space="preserve">, "Some Strategic Implications of Regional Economic Relationships for the Republic of South Africa, </w:t>
      </w:r>
      <w:r>
        <w:rPr>
          <w:i/>
          <w:sz w:val="15"/>
        </w:rPr>
        <w:t xml:space="preserve">ISSUP Strategic Review, </w:t>
      </w:r>
      <w:r>
        <w:rPr>
          <w:sz w:val="16"/>
        </w:rPr>
        <w:t>University of Pretoria, January 1981, p.20.</w:t>
      </w:r>
    </w:p>
    <w:p w14:paraId="42E51178" w14:textId="77777777" w:rsidR="00010F61" w:rsidRDefault="00333CF7">
      <w:pPr>
        <w:spacing w:before="71"/>
        <w:ind w:left="528"/>
        <w:jc w:val="both"/>
        <w:rPr>
          <w:sz w:val="16"/>
        </w:rPr>
      </w:pPr>
      <w:r>
        <w:rPr>
          <w:w w:val="105"/>
          <w:sz w:val="16"/>
        </w:rPr>
        <w:t xml:space="preserve">[85) </w:t>
      </w:r>
      <w:proofErr w:type="spellStart"/>
      <w:r>
        <w:rPr>
          <w:i/>
          <w:w w:val="105"/>
          <w:sz w:val="15"/>
        </w:rPr>
        <w:t>Defence</w:t>
      </w:r>
      <w:proofErr w:type="spellEnd"/>
      <w:r>
        <w:rPr>
          <w:i/>
          <w:w w:val="105"/>
          <w:sz w:val="15"/>
        </w:rPr>
        <w:t xml:space="preserve"> White Paper, </w:t>
      </w:r>
      <w:r>
        <w:rPr>
          <w:w w:val="105"/>
          <w:sz w:val="16"/>
        </w:rPr>
        <w:t>1977, p.5.</w:t>
      </w:r>
    </w:p>
    <w:p w14:paraId="68DBFBD6" w14:textId="77777777" w:rsidR="00010F61" w:rsidRDefault="00010F61">
      <w:pPr>
        <w:jc w:val="both"/>
        <w:rPr>
          <w:sz w:val="16"/>
        </w:rPr>
        <w:sectPr w:rsidR="00010F61">
          <w:pgSz w:w="11910" w:h="16840"/>
          <w:pgMar w:top="1020" w:right="1100" w:bottom="280" w:left="1300" w:header="779" w:footer="0" w:gutter="0"/>
          <w:cols w:space="720"/>
        </w:sectPr>
      </w:pPr>
    </w:p>
    <w:p w14:paraId="5A593960" w14:textId="77777777" w:rsidR="00010F61" w:rsidRDefault="00010F61">
      <w:pPr>
        <w:pStyle w:val="BodyText"/>
        <w:rPr>
          <w:sz w:val="20"/>
        </w:rPr>
      </w:pPr>
    </w:p>
    <w:p w14:paraId="2BFB02A6" w14:textId="77777777" w:rsidR="00010F61" w:rsidRDefault="00010F61">
      <w:pPr>
        <w:pStyle w:val="BodyText"/>
        <w:spacing w:before="3"/>
        <w:rPr>
          <w:sz w:val="23"/>
        </w:rPr>
      </w:pPr>
    </w:p>
    <w:p w14:paraId="57A16DEC" w14:textId="77777777" w:rsidR="00010F61" w:rsidRDefault="00333CF7">
      <w:pPr>
        <w:pStyle w:val="BodyText"/>
        <w:spacing w:before="1"/>
        <w:ind w:left="477"/>
        <w:jc w:val="both"/>
      </w:pPr>
      <w:r>
        <w:rPr>
          <w:w w:val="105"/>
        </w:rPr>
        <w:t>viewed as hostile.[86]</w:t>
      </w:r>
    </w:p>
    <w:p w14:paraId="6702EBD8" w14:textId="77777777" w:rsidR="00010F61" w:rsidRDefault="00010F61">
      <w:pPr>
        <w:pStyle w:val="BodyText"/>
        <w:rPr>
          <w:sz w:val="29"/>
        </w:rPr>
      </w:pPr>
    </w:p>
    <w:p w14:paraId="761EB9FF" w14:textId="58500514" w:rsidR="00010F61" w:rsidRDefault="00580BF6">
      <w:pPr>
        <w:pStyle w:val="BodyText"/>
        <w:spacing w:line="528" w:lineRule="auto"/>
        <w:ind w:left="487" w:right="403" w:firstLine="493"/>
        <w:jc w:val="both"/>
        <w:rPr>
          <w:sz w:val="20"/>
        </w:rPr>
      </w:pPr>
      <w:r>
        <w:rPr>
          <w:noProof/>
        </w:rPr>
        <mc:AlternateContent>
          <mc:Choice Requires="wps">
            <w:drawing>
              <wp:anchor distT="0" distB="0" distL="114300" distR="114300" simplePos="0" relativeHeight="251789312" behindDoc="0" locked="0" layoutInCell="1" allowOverlap="1" wp14:anchorId="66B6F7E1" wp14:editId="72F5BC91">
                <wp:simplePos x="0" y="0"/>
                <wp:positionH relativeFrom="page">
                  <wp:posOffset>1222375</wp:posOffset>
                </wp:positionH>
                <wp:positionV relativeFrom="paragraph">
                  <wp:posOffset>1002030</wp:posOffset>
                </wp:positionV>
                <wp:extent cx="5286375" cy="4187190"/>
                <wp:effectExtent l="0" t="0" r="0" b="0"/>
                <wp:wrapNone/>
                <wp:docPr id="36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418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25"/>
                              <w:gridCol w:w="2522"/>
                              <w:gridCol w:w="2710"/>
                              <w:gridCol w:w="1746"/>
                            </w:tblGrid>
                            <w:tr w:rsidR="00010F61" w14:paraId="24913A24" w14:textId="77777777" w:rsidTr="009E0AD7">
                              <w:trPr>
                                <w:trHeight w:val="503"/>
                                <w:tblHeader/>
                              </w:trPr>
                              <w:tc>
                                <w:tcPr>
                                  <w:tcW w:w="8303" w:type="dxa"/>
                                  <w:gridSpan w:val="4"/>
                                  <w:tcBorders>
                                    <w:top w:val="single" w:sz="6" w:space="0" w:color="000000"/>
                                    <w:left w:val="single" w:sz="6" w:space="0" w:color="000000"/>
                                    <w:bottom w:val="single" w:sz="6" w:space="0" w:color="000000"/>
                                    <w:right w:val="single" w:sz="6" w:space="0" w:color="000000"/>
                                  </w:tcBorders>
                                </w:tcPr>
                                <w:p w14:paraId="26430388" w14:textId="77777777" w:rsidR="00010F61" w:rsidRDefault="00333CF7">
                                  <w:pPr>
                                    <w:pStyle w:val="TableParagraph"/>
                                    <w:spacing w:before="21"/>
                                    <w:ind w:left="1948" w:right="1846"/>
                                    <w:jc w:val="center"/>
                                    <w:rPr>
                                      <w:sz w:val="19"/>
                                    </w:rPr>
                                  </w:pPr>
                                  <w:r>
                                    <w:rPr>
                                      <w:w w:val="105"/>
                                      <w:sz w:val="19"/>
                                    </w:rPr>
                                    <w:t>Table 1</w:t>
                                  </w:r>
                                </w:p>
                                <w:p w14:paraId="73EB4A60" w14:textId="77777777" w:rsidR="00010F61" w:rsidRDefault="00333CF7">
                                  <w:pPr>
                                    <w:pStyle w:val="TableParagraph"/>
                                    <w:spacing w:before="27" w:line="217" w:lineRule="exact"/>
                                    <w:ind w:left="1948" w:right="1866"/>
                                    <w:jc w:val="center"/>
                                    <w:rPr>
                                      <w:sz w:val="19"/>
                                    </w:rPr>
                                  </w:pPr>
                                  <w:r>
                                    <w:rPr>
                                      <w:w w:val="105"/>
                                      <w:sz w:val="19"/>
                                    </w:rPr>
                                    <w:t xml:space="preserve">IMPOSIDON OF REGIONAL HEGEMONY </w:t>
                                  </w:r>
                                  <w:proofErr w:type="spellStart"/>
                                  <w:r>
                                    <w:rPr>
                                      <w:w w:val="105"/>
                                      <w:sz w:val="19"/>
                                    </w:rPr>
                                    <w:t>POLlCY</w:t>
                                  </w:r>
                                  <w:proofErr w:type="spellEnd"/>
                                </w:p>
                              </w:tc>
                            </w:tr>
                            <w:tr w:rsidR="00010F61" w14:paraId="2A7C5381" w14:textId="77777777">
                              <w:trPr>
                                <w:trHeight w:val="758"/>
                              </w:trPr>
                              <w:tc>
                                <w:tcPr>
                                  <w:tcW w:w="1325" w:type="dxa"/>
                                  <w:tcBorders>
                                    <w:top w:val="single" w:sz="6" w:space="0" w:color="000000"/>
                                    <w:left w:val="single" w:sz="6" w:space="0" w:color="000000"/>
                                    <w:bottom w:val="single" w:sz="6" w:space="0" w:color="000000"/>
                                  </w:tcBorders>
                                </w:tcPr>
                                <w:p w14:paraId="727034E4" w14:textId="77777777" w:rsidR="00010F61" w:rsidRDefault="00010F61">
                                  <w:pPr>
                                    <w:pStyle w:val="TableParagraph"/>
                                    <w:rPr>
                                      <w:sz w:val="20"/>
                                    </w:rPr>
                                  </w:pPr>
                                </w:p>
                                <w:p w14:paraId="55AA0969" w14:textId="77777777" w:rsidR="00010F61" w:rsidRDefault="00010F61">
                                  <w:pPr>
                                    <w:pStyle w:val="TableParagraph"/>
                                    <w:spacing w:before="5"/>
                                    <w:rPr>
                                      <w:sz w:val="24"/>
                                    </w:rPr>
                                  </w:pPr>
                                </w:p>
                                <w:p w14:paraId="7737E146" w14:textId="77777777" w:rsidR="00010F61" w:rsidRDefault="00333CF7">
                                  <w:pPr>
                                    <w:pStyle w:val="TableParagraph"/>
                                    <w:spacing w:before="1"/>
                                    <w:ind w:left="122"/>
                                    <w:rPr>
                                      <w:sz w:val="19"/>
                                    </w:rPr>
                                  </w:pPr>
                                  <w:r>
                                    <w:rPr>
                                      <w:w w:val="105"/>
                                      <w:sz w:val="19"/>
                                    </w:rPr>
                                    <w:t>Country</w:t>
                                  </w:r>
                                </w:p>
                              </w:tc>
                              <w:tc>
                                <w:tcPr>
                                  <w:tcW w:w="2522" w:type="dxa"/>
                                  <w:tcBorders>
                                    <w:top w:val="single" w:sz="6" w:space="0" w:color="000000"/>
                                    <w:bottom w:val="single" w:sz="6" w:space="0" w:color="000000"/>
                                  </w:tcBorders>
                                </w:tcPr>
                                <w:p w14:paraId="35CA3C5B" w14:textId="77777777" w:rsidR="00010F61" w:rsidRDefault="00010F61">
                                  <w:pPr>
                                    <w:pStyle w:val="TableParagraph"/>
                                    <w:rPr>
                                      <w:sz w:val="23"/>
                                    </w:rPr>
                                  </w:pPr>
                                </w:p>
                                <w:p w14:paraId="2A7A47B3" w14:textId="77777777" w:rsidR="00010F61" w:rsidRDefault="00333CF7">
                                  <w:pPr>
                                    <w:pStyle w:val="TableParagraph"/>
                                    <w:spacing w:line="230" w:lineRule="atLeast"/>
                                    <w:ind w:left="170" w:right="184" w:hanging="1"/>
                                    <w:rPr>
                                      <w:sz w:val="19"/>
                                    </w:rPr>
                                  </w:pPr>
                                  <w:r>
                                    <w:rPr>
                                      <w:w w:val="105"/>
                                      <w:sz w:val="19"/>
                                    </w:rPr>
                                    <w:t>Destabilization (Support for Insurgent Movements)</w:t>
                                  </w:r>
                                </w:p>
                              </w:tc>
                              <w:tc>
                                <w:tcPr>
                                  <w:tcW w:w="2710" w:type="dxa"/>
                                  <w:tcBorders>
                                    <w:top w:val="single" w:sz="6" w:space="0" w:color="000000"/>
                                    <w:bottom w:val="single" w:sz="6" w:space="0" w:color="000000"/>
                                  </w:tcBorders>
                                </w:tcPr>
                                <w:p w14:paraId="301D734C" w14:textId="77777777" w:rsidR="00010F61" w:rsidRDefault="00010F61">
                                  <w:pPr>
                                    <w:pStyle w:val="TableParagraph"/>
                                    <w:rPr>
                                      <w:sz w:val="20"/>
                                    </w:rPr>
                                  </w:pPr>
                                </w:p>
                                <w:p w14:paraId="74DCF935" w14:textId="77777777" w:rsidR="00010F61" w:rsidRDefault="00010F61">
                                  <w:pPr>
                                    <w:pStyle w:val="TableParagraph"/>
                                    <w:spacing w:before="5"/>
                                    <w:rPr>
                                      <w:sz w:val="24"/>
                                    </w:rPr>
                                  </w:pPr>
                                </w:p>
                                <w:p w14:paraId="5C5154D9" w14:textId="77777777" w:rsidR="00010F61" w:rsidRDefault="00333CF7">
                                  <w:pPr>
                                    <w:pStyle w:val="TableParagraph"/>
                                    <w:spacing w:before="1"/>
                                    <w:ind w:left="162"/>
                                    <w:rPr>
                                      <w:sz w:val="19"/>
                                    </w:rPr>
                                  </w:pPr>
                                  <w:r>
                                    <w:rPr>
                                      <w:w w:val="105"/>
                                      <w:sz w:val="19"/>
                                    </w:rPr>
                                    <w:t>Military Attack</w:t>
                                  </w:r>
                                </w:p>
                              </w:tc>
                              <w:tc>
                                <w:tcPr>
                                  <w:tcW w:w="1746" w:type="dxa"/>
                                  <w:tcBorders>
                                    <w:top w:val="single" w:sz="6" w:space="0" w:color="000000"/>
                                    <w:bottom w:val="single" w:sz="6" w:space="0" w:color="000000"/>
                                    <w:right w:val="single" w:sz="6" w:space="0" w:color="000000"/>
                                  </w:tcBorders>
                                </w:tcPr>
                                <w:p w14:paraId="3730E691" w14:textId="77777777" w:rsidR="00010F61" w:rsidRDefault="00010F61">
                                  <w:pPr>
                                    <w:pStyle w:val="TableParagraph"/>
                                    <w:rPr>
                                      <w:sz w:val="20"/>
                                    </w:rPr>
                                  </w:pPr>
                                </w:p>
                                <w:p w14:paraId="6A0A2B6E" w14:textId="77777777" w:rsidR="00010F61" w:rsidRDefault="00010F61">
                                  <w:pPr>
                                    <w:pStyle w:val="TableParagraph"/>
                                    <w:spacing w:before="10"/>
                                    <w:rPr>
                                      <w:sz w:val="24"/>
                                    </w:rPr>
                                  </w:pPr>
                                </w:p>
                                <w:p w14:paraId="2331043D" w14:textId="77777777" w:rsidR="00010F61" w:rsidRDefault="00333CF7">
                                  <w:pPr>
                                    <w:pStyle w:val="TableParagraph"/>
                                    <w:ind w:left="153"/>
                                    <w:rPr>
                                      <w:sz w:val="19"/>
                                    </w:rPr>
                                  </w:pPr>
                                  <w:r>
                                    <w:rPr>
                                      <w:w w:val="105"/>
                                      <w:sz w:val="19"/>
                                    </w:rPr>
                                    <w:t>Economic Pressure</w:t>
                                  </w:r>
                                </w:p>
                              </w:tc>
                            </w:tr>
                            <w:tr w:rsidR="00010F61" w14:paraId="74A94A70" w14:textId="77777777">
                              <w:trPr>
                                <w:trHeight w:val="1465"/>
                              </w:trPr>
                              <w:tc>
                                <w:tcPr>
                                  <w:tcW w:w="1325" w:type="dxa"/>
                                  <w:tcBorders>
                                    <w:top w:val="single" w:sz="6" w:space="0" w:color="000000"/>
                                    <w:left w:val="single" w:sz="6" w:space="0" w:color="000000"/>
                                    <w:bottom w:val="single" w:sz="6" w:space="0" w:color="000000"/>
                                  </w:tcBorders>
                                </w:tcPr>
                                <w:p w14:paraId="7E9C504E" w14:textId="77777777" w:rsidR="00010F61" w:rsidRDefault="00333CF7">
                                  <w:pPr>
                                    <w:pStyle w:val="TableParagraph"/>
                                    <w:spacing w:before="17"/>
                                    <w:ind w:left="113"/>
                                    <w:rPr>
                                      <w:sz w:val="19"/>
                                    </w:rPr>
                                  </w:pPr>
                                  <w:r>
                                    <w:rPr>
                                      <w:w w:val="105"/>
                                      <w:sz w:val="19"/>
                                    </w:rPr>
                                    <w:t>Angola</w:t>
                                  </w:r>
                                </w:p>
                              </w:tc>
                              <w:tc>
                                <w:tcPr>
                                  <w:tcW w:w="2522" w:type="dxa"/>
                                  <w:tcBorders>
                                    <w:top w:val="single" w:sz="6" w:space="0" w:color="000000"/>
                                    <w:bottom w:val="single" w:sz="6" w:space="0" w:color="000000"/>
                                  </w:tcBorders>
                                </w:tcPr>
                                <w:p w14:paraId="4DC1B560" w14:textId="77777777" w:rsidR="00010F61" w:rsidRDefault="00333CF7">
                                  <w:pPr>
                                    <w:pStyle w:val="TableParagraph"/>
                                    <w:spacing w:before="17" w:line="264" w:lineRule="auto"/>
                                    <w:ind w:left="261" w:right="522" w:hanging="106"/>
                                    <w:rPr>
                                      <w:sz w:val="19"/>
                                    </w:rPr>
                                  </w:pPr>
                                  <w:r>
                                    <w:rPr>
                                      <w:w w:val="105"/>
                                      <w:sz w:val="19"/>
                                    </w:rPr>
                                    <w:t>Support for UNITA, 1976 to present</w:t>
                                  </w:r>
                                </w:p>
                              </w:tc>
                              <w:tc>
                                <w:tcPr>
                                  <w:tcW w:w="2710" w:type="dxa"/>
                                  <w:tcBorders>
                                    <w:top w:val="single" w:sz="6" w:space="0" w:color="000000"/>
                                    <w:bottom w:val="single" w:sz="6" w:space="0" w:color="000000"/>
                                  </w:tcBorders>
                                </w:tcPr>
                                <w:p w14:paraId="1B57F33A" w14:textId="77777777" w:rsidR="00010F61" w:rsidRDefault="00333CF7">
                                  <w:pPr>
                                    <w:pStyle w:val="TableParagraph"/>
                                    <w:spacing w:before="12" w:line="268" w:lineRule="auto"/>
                                    <w:ind w:left="263" w:right="397" w:hanging="108"/>
                                    <w:rPr>
                                      <w:sz w:val="19"/>
                                    </w:rPr>
                                  </w:pPr>
                                  <w:r>
                                    <w:rPr>
                                      <w:w w:val="105"/>
                                      <w:sz w:val="19"/>
                                    </w:rPr>
                                    <w:t>Invasion, Intermittent, 1977 to present</w:t>
                                  </w:r>
                                </w:p>
                                <w:p w14:paraId="181AB943" w14:textId="77777777" w:rsidR="00010F61" w:rsidRDefault="00333CF7">
                                  <w:pPr>
                                    <w:pStyle w:val="TableParagraph"/>
                                    <w:spacing w:line="223" w:lineRule="exact"/>
                                    <w:ind w:left="165"/>
                                    <w:rPr>
                                      <w:sz w:val="19"/>
                                    </w:rPr>
                                  </w:pPr>
                                  <w:r>
                                    <w:rPr>
                                      <w:rFonts w:ascii="Arial"/>
                                      <w:w w:val="105"/>
                                      <w:sz w:val="21"/>
                                    </w:rPr>
                                    <w:t xml:space="preserve">Air </w:t>
                                  </w:r>
                                  <w:r>
                                    <w:rPr>
                                      <w:w w:val="105"/>
                                      <w:sz w:val="19"/>
                                    </w:rPr>
                                    <w:t>attack, intermittent,</w:t>
                                  </w:r>
                                </w:p>
                                <w:p w14:paraId="5441F3DD" w14:textId="77777777" w:rsidR="00010F61" w:rsidRDefault="00333CF7">
                                  <w:pPr>
                                    <w:pStyle w:val="TableParagraph"/>
                                    <w:spacing w:before="2" w:line="240" w:lineRule="atLeast"/>
                                    <w:ind w:left="163" w:right="397" w:firstLine="99"/>
                                    <w:rPr>
                                      <w:sz w:val="19"/>
                                    </w:rPr>
                                  </w:pPr>
                                  <w:r>
                                    <w:rPr>
                                      <w:w w:val="105"/>
                                      <w:sz w:val="19"/>
                                    </w:rPr>
                                    <w:t>1980 to present Occupation of Cunene province, 1979-85</w:t>
                                  </w:r>
                                </w:p>
                              </w:tc>
                              <w:tc>
                                <w:tcPr>
                                  <w:tcW w:w="1746" w:type="dxa"/>
                                  <w:tcBorders>
                                    <w:top w:val="single" w:sz="6" w:space="0" w:color="000000"/>
                                    <w:bottom w:val="single" w:sz="6" w:space="0" w:color="000000"/>
                                    <w:right w:val="single" w:sz="6" w:space="0" w:color="000000"/>
                                  </w:tcBorders>
                                </w:tcPr>
                                <w:p w14:paraId="01354BCB" w14:textId="77777777" w:rsidR="00010F61" w:rsidRDefault="00010F61">
                                  <w:pPr>
                                    <w:pStyle w:val="TableParagraph"/>
                                    <w:rPr>
                                      <w:sz w:val="18"/>
                                    </w:rPr>
                                  </w:pPr>
                                </w:p>
                              </w:tc>
                            </w:tr>
                            <w:tr w:rsidR="00010F61" w14:paraId="1BE3F1DD" w14:textId="77777777">
                              <w:trPr>
                                <w:trHeight w:val="518"/>
                              </w:trPr>
                              <w:tc>
                                <w:tcPr>
                                  <w:tcW w:w="1325" w:type="dxa"/>
                                  <w:tcBorders>
                                    <w:top w:val="single" w:sz="6" w:space="0" w:color="000000"/>
                                    <w:bottom w:val="single" w:sz="6" w:space="0" w:color="000000"/>
                                  </w:tcBorders>
                                </w:tcPr>
                                <w:p w14:paraId="1D99A486" w14:textId="77777777" w:rsidR="00010F61" w:rsidRDefault="00333CF7">
                                  <w:pPr>
                                    <w:pStyle w:val="TableParagraph"/>
                                    <w:spacing w:before="70"/>
                                    <w:ind w:left="124"/>
                                    <w:rPr>
                                      <w:sz w:val="19"/>
                                    </w:rPr>
                                  </w:pPr>
                                  <w:r>
                                    <w:rPr>
                                      <w:w w:val="105"/>
                                      <w:sz w:val="19"/>
                                    </w:rPr>
                                    <w:t>Botswana</w:t>
                                  </w:r>
                                </w:p>
                              </w:tc>
                              <w:tc>
                                <w:tcPr>
                                  <w:tcW w:w="2522" w:type="dxa"/>
                                  <w:tcBorders>
                                    <w:top w:val="single" w:sz="6" w:space="0" w:color="000000"/>
                                    <w:bottom w:val="single" w:sz="6" w:space="0" w:color="000000"/>
                                  </w:tcBorders>
                                </w:tcPr>
                                <w:p w14:paraId="2A497509" w14:textId="77777777" w:rsidR="00010F61" w:rsidRDefault="00333CF7">
                                  <w:pPr>
                                    <w:pStyle w:val="TableParagraph"/>
                                    <w:spacing w:before="31"/>
                                    <w:ind w:left="170"/>
                                    <w:rPr>
                                      <w:sz w:val="19"/>
                                    </w:rPr>
                                  </w:pPr>
                                  <w:r>
                                    <w:rPr>
                                      <w:w w:val="105"/>
                                      <w:sz w:val="19"/>
                                    </w:rPr>
                                    <w:t>Commando raid, June 1985</w:t>
                                  </w:r>
                                </w:p>
                              </w:tc>
                              <w:tc>
                                <w:tcPr>
                                  <w:tcW w:w="2710" w:type="dxa"/>
                                  <w:tcBorders>
                                    <w:top w:val="single" w:sz="6" w:space="0" w:color="000000"/>
                                    <w:bottom w:val="single" w:sz="6" w:space="0" w:color="000000"/>
                                  </w:tcBorders>
                                </w:tcPr>
                                <w:p w14:paraId="5F1B9144" w14:textId="77777777" w:rsidR="00010F61" w:rsidRDefault="00333CF7">
                                  <w:pPr>
                                    <w:pStyle w:val="TableParagraph"/>
                                    <w:spacing w:before="10" w:line="240" w:lineRule="atLeast"/>
                                    <w:ind w:left="167" w:right="225" w:hanging="6"/>
                                    <w:rPr>
                                      <w:sz w:val="19"/>
                                    </w:rPr>
                                  </w:pPr>
                                  <w:r>
                                    <w:rPr>
                                      <w:w w:val="105"/>
                                      <w:sz w:val="19"/>
                                    </w:rPr>
                                    <w:t>Delayed Customs Commando raid, May 1986</w:t>
                                  </w:r>
                                </w:p>
                              </w:tc>
                              <w:tc>
                                <w:tcPr>
                                  <w:tcW w:w="1746" w:type="dxa"/>
                                  <w:tcBorders>
                                    <w:top w:val="single" w:sz="6" w:space="0" w:color="000000"/>
                                    <w:bottom w:val="single" w:sz="6" w:space="0" w:color="000000"/>
                                    <w:right w:val="single" w:sz="6" w:space="0" w:color="000000"/>
                                  </w:tcBorders>
                                </w:tcPr>
                                <w:p w14:paraId="3FA0C3FB" w14:textId="77777777" w:rsidR="00010F61" w:rsidRDefault="00333CF7">
                                  <w:pPr>
                                    <w:pStyle w:val="TableParagraph"/>
                                    <w:spacing w:before="26"/>
                                    <w:ind w:left="154"/>
                                    <w:rPr>
                                      <w:sz w:val="19"/>
                                    </w:rPr>
                                  </w:pPr>
                                  <w:r>
                                    <w:rPr>
                                      <w:sz w:val="19"/>
                                    </w:rPr>
                                    <w:t>Customs</w:t>
                                  </w:r>
                                </w:p>
                                <w:p w14:paraId="158B4BB4" w14:textId="77777777" w:rsidR="00010F61" w:rsidRDefault="00333CF7">
                                  <w:pPr>
                                    <w:pStyle w:val="TableParagraph"/>
                                    <w:spacing w:before="27"/>
                                    <w:ind w:left="252"/>
                                    <w:rPr>
                                      <w:sz w:val="19"/>
                                    </w:rPr>
                                  </w:pPr>
                                  <w:r>
                                    <w:rPr>
                                      <w:w w:val="105"/>
                                      <w:sz w:val="19"/>
                                    </w:rPr>
                                    <w:t>Union payments</w:t>
                                  </w:r>
                                </w:p>
                              </w:tc>
                            </w:tr>
                            <w:tr w:rsidR="00010F61" w14:paraId="23E17341" w14:textId="77777777">
                              <w:trPr>
                                <w:trHeight w:val="998"/>
                              </w:trPr>
                              <w:tc>
                                <w:tcPr>
                                  <w:tcW w:w="1325" w:type="dxa"/>
                                  <w:tcBorders>
                                    <w:top w:val="single" w:sz="6" w:space="0" w:color="000000"/>
                                    <w:left w:val="single" w:sz="6" w:space="0" w:color="000000"/>
                                    <w:bottom w:val="single" w:sz="6" w:space="0" w:color="000000"/>
                                  </w:tcBorders>
                                </w:tcPr>
                                <w:p w14:paraId="12C26AFA" w14:textId="77777777" w:rsidR="00010F61" w:rsidRDefault="00333CF7">
                                  <w:pPr>
                                    <w:pStyle w:val="TableParagraph"/>
                                    <w:spacing w:before="21"/>
                                    <w:ind w:left="120"/>
                                    <w:rPr>
                                      <w:sz w:val="19"/>
                                    </w:rPr>
                                  </w:pPr>
                                  <w:r>
                                    <w:rPr>
                                      <w:w w:val="105"/>
                                      <w:sz w:val="19"/>
                                    </w:rPr>
                                    <w:t>Lesotho</w:t>
                                  </w:r>
                                </w:p>
                              </w:tc>
                              <w:tc>
                                <w:tcPr>
                                  <w:tcW w:w="2522" w:type="dxa"/>
                                  <w:tcBorders>
                                    <w:top w:val="single" w:sz="6" w:space="0" w:color="000000"/>
                                    <w:bottom w:val="single" w:sz="6" w:space="0" w:color="000000"/>
                                  </w:tcBorders>
                                </w:tcPr>
                                <w:p w14:paraId="478EBB6E" w14:textId="77777777" w:rsidR="00010F61" w:rsidRDefault="00333CF7">
                                  <w:pPr>
                                    <w:pStyle w:val="TableParagraph"/>
                                    <w:spacing w:before="26"/>
                                    <w:ind w:left="165"/>
                                    <w:rPr>
                                      <w:sz w:val="19"/>
                                    </w:rPr>
                                  </w:pPr>
                                  <w:r>
                                    <w:rPr>
                                      <w:w w:val="105"/>
                                      <w:sz w:val="19"/>
                                    </w:rPr>
                                    <w:t>Support for LLA</w:t>
                                  </w:r>
                                </w:p>
                                <w:p w14:paraId="49B95728" w14:textId="77777777" w:rsidR="00010F61" w:rsidRDefault="00010F61">
                                  <w:pPr>
                                    <w:pStyle w:val="TableParagraph"/>
                                    <w:spacing w:before="4"/>
                                    <w:rPr>
                                      <w:sz w:val="21"/>
                                    </w:rPr>
                                  </w:pPr>
                                </w:p>
                                <w:p w14:paraId="66517E75" w14:textId="77777777" w:rsidR="00010F61" w:rsidRDefault="00333CF7">
                                  <w:pPr>
                                    <w:pStyle w:val="TableParagraph"/>
                                    <w:spacing w:line="240" w:lineRule="atLeast"/>
                                    <w:ind w:left="274" w:right="930" w:hanging="104"/>
                                    <w:rPr>
                                      <w:sz w:val="19"/>
                                    </w:rPr>
                                  </w:pPr>
                                  <w:r>
                                    <w:rPr>
                                      <w:w w:val="105"/>
                                      <w:sz w:val="19"/>
                                    </w:rPr>
                                    <w:t>Support for coup, January 1986</w:t>
                                  </w:r>
                                </w:p>
                              </w:tc>
                              <w:tc>
                                <w:tcPr>
                                  <w:tcW w:w="2710" w:type="dxa"/>
                                  <w:tcBorders>
                                    <w:top w:val="single" w:sz="6" w:space="0" w:color="000000"/>
                                    <w:bottom w:val="single" w:sz="6" w:space="0" w:color="000000"/>
                                  </w:tcBorders>
                                </w:tcPr>
                                <w:p w14:paraId="5F6D420B" w14:textId="77777777" w:rsidR="00010F61" w:rsidRDefault="00333CF7">
                                  <w:pPr>
                                    <w:pStyle w:val="TableParagraph"/>
                                    <w:spacing w:before="26" w:line="266" w:lineRule="auto"/>
                                    <w:ind w:left="172" w:right="535"/>
                                    <w:jc w:val="both"/>
                                    <w:rPr>
                                      <w:sz w:val="19"/>
                                    </w:rPr>
                                  </w:pPr>
                                  <w:r>
                                    <w:rPr>
                                      <w:w w:val="105"/>
                                      <w:sz w:val="19"/>
                                    </w:rPr>
                                    <w:t>Commando raid on</w:t>
                                  </w:r>
                                  <w:r>
                                    <w:rPr>
                                      <w:spacing w:val="-20"/>
                                      <w:w w:val="105"/>
                                      <w:sz w:val="19"/>
                                    </w:rPr>
                                    <w:t xml:space="preserve"> </w:t>
                                  </w:r>
                                  <w:r>
                                    <w:rPr>
                                      <w:w w:val="105"/>
                                      <w:sz w:val="19"/>
                                    </w:rPr>
                                    <w:t>ANC houses, December 1982 Commando raid on</w:t>
                                  </w:r>
                                  <w:r>
                                    <w:rPr>
                                      <w:spacing w:val="-22"/>
                                      <w:w w:val="105"/>
                                      <w:sz w:val="19"/>
                                    </w:rPr>
                                    <w:t xml:space="preserve"> </w:t>
                                  </w:r>
                                  <w:r>
                                    <w:rPr>
                                      <w:w w:val="105"/>
                                      <w:sz w:val="19"/>
                                    </w:rPr>
                                    <w:t>ANC</w:t>
                                  </w:r>
                                </w:p>
                                <w:p w14:paraId="7D8B7D47" w14:textId="77777777" w:rsidR="00010F61" w:rsidRDefault="00333CF7">
                                  <w:pPr>
                                    <w:pStyle w:val="TableParagraph"/>
                                    <w:spacing w:before="3"/>
                                    <w:ind w:left="274"/>
                                    <w:jc w:val="both"/>
                                    <w:rPr>
                                      <w:sz w:val="19"/>
                                    </w:rPr>
                                  </w:pPr>
                                  <w:r>
                                    <w:rPr>
                                      <w:w w:val="105"/>
                                      <w:sz w:val="19"/>
                                    </w:rPr>
                                    <w:t>houses, December</w:t>
                                  </w:r>
                                  <w:r>
                                    <w:rPr>
                                      <w:spacing w:val="-26"/>
                                      <w:w w:val="105"/>
                                      <w:sz w:val="19"/>
                                    </w:rPr>
                                    <w:t xml:space="preserve"> </w:t>
                                  </w:r>
                                  <w:r>
                                    <w:rPr>
                                      <w:w w:val="105"/>
                                      <w:sz w:val="19"/>
                                    </w:rPr>
                                    <w:t>1985</w:t>
                                  </w:r>
                                </w:p>
                              </w:tc>
                              <w:tc>
                                <w:tcPr>
                                  <w:tcW w:w="1746" w:type="dxa"/>
                                  <w:tcBorders>
                                    <w:top w:val="single" w:sz="6" w:space="0" w:color="000000"/>
                                    <w:bottom w:val="single" w:sz="6" w:space="0" w:color="000000"/>
                                    <w:right w:val="single" w:sz="6" w:space="0" w:color="000000"/>
                                  </w:tcBorders>
                                </w:tcPr>
                                <w:p w14:paraId="6B521276" w14:textId="77777777" w:rsidR="00010F61" w:rsidRDefault="00333CF7">
                                  <w:pPr>
                                    <w:pStyle w:val="TableParagraph"/>
                                    <w:spacing w:before="21" w:line="268" w:lineRule="auto"/>
                                    <w:ind w:left="255" w:hanging="102"/>
                                    <w:rPr>
                                      <w:sz w:val="19"/>
                                    </w:rPr>
                                  </w:pPr>
                                  <w:r>
                                    <w:rPr>
                                      <w:w w:val="105"/>
                                      <w:sz w:val="19"/>
                                    </w:rPr>
                                    <w:t>Border closure, 1983, 1986</w:t>
                                  </w:r>
                                </w:p>
                                <w:p w14:paraId="469B3ADE" w14:textId="77777777" w:rsidR="00010F61" w:rsidRDefault="00333CF7">
                                  <w:pPr>
                                    <w:pStyle w:val="TableParagraph"/>
                                    <w:spacing w:line="214" w:lineRule="exact"/>
                                    <w:ind w:left="153"/>
                                    <w:rPr>
                                      <w:sz w:val="19"/>
                                    </w:rPr>
                                  </w:pPr>
                                  <w:r>
                                    <w:rPr>
                                      <w:sz w:val="19"/>
                                    </w:rPr>
                                    <w:t>Delayed</w:t>
                                  </w:r>
                                  <w:r>
                                    <w:rPr>
                                      <w:spacing w:val="26"/>
                                      <w:sz w:val="19"/>
                                    </w:rPr>
                                    <w:t xml:space="preserve"> </w:t>
                                  </w:r>
                                  <w:r>
                                    <w:rPr>
                                      <w:sz w:val="19"/>
                                    </w:rPr>
                                    <w:t>Customs</w:t>
                                  </w:r>
                                </w:p>
                                <w:p w14:paraId="4C2E362E" w14:textId="77777777" w:rsidR="00010F61" w:rsidRDefault="00333CF7">
                                  <w:pPr>
                                    <w:pStyle w:val="TableParagraph"/>
                                    <w:spacing w:before="27"/>
                                    <w:ind w:left="256"/>
                                    <w:rPr>
                                      <w:sz w:val="19"/>
                                    </w:rPr>
                                  </w:pPr>
                                  <w:r>
                                    <w:rPr>
                                      <w:w w:val="105"/>
                                      <w:sz w:val="19"/>
                                    </w:rPr>
                                    <w:t>Union</w:t>
                                  </w:r>
                                  <w:r>
                                    <w:rPr>
                                      <w:spacing w:val="-29"/>
                                      <w:w w:val="105"/>
                                      <w:sz w:val="19"/>
                                    </w:rPr>
                                    <w:t xml:space="preserve"> </w:t>
                                  </w:r>
                                  <w:r>
                                    <w:rPr>
                                      <w:w w:val="105"/>
                                      <w:sz w:val="19"/>
                                    </w:rPr>
                                    <w:t>payments</w:t>
                                  </w:r>
                                </w:p>
                              </w:tc>
                            </w:tr>
                            <w:tr w:rsidR="00010F61" w14:paraId="7AD56030" w14:textId="77777777">
                              <w:trPr>
                                <w:trHeight w:val="257"/>
                              </w:trPr>
                              <w:tc>
                                <w:tcPr>
                                  <w:tcW w:w="1325" w:type="dxa"/>
                                  <w:tcBorders>
                                    <w:top w:val="single" w:sz="6" w:space="0" w:color="000000"/>
                                    <w:left w:val="single" w:sz="6" w:space="0" w:color="000000"/>
                                  </w:tcBorders>
                                </w:tcPr>
                                <w:p w14:paraId="1B0F57B6" w14:textId="77777777" w:rsidR="00010F61" w:rsidRDefault="00333CF7">
                                  <w:pPr>
                                    <w:pStyle w:val="TableParagraph"/>
                                    <w:spacing w:before="26" w:line="211" w:lineRule="exact"/>
                                    <w:ind w:left="121"/>
                                    <w:rPr>
                                      <w:sz w:val="19"/>
                                    </w:rPr>
                                  </w:pPr>
                                  <w:r>
                                    <w:rPr>
                                      <w:w w:val="105"/>
                                      <w:sz w:val="19"/>
                                    </w:rPr>
                                    <w:t>Mozambique</w:t>
                                  </w:r>
                                </w:p>
                              </w:tc>
                              <w:tc>
                                <w:tcPr>
                                  <w:tcW w:w="2522" w:type="dxa"/>
                                  <w:tcBorders>
                                    <w:top w:val="single" w:sz="6" w:space="0" w:color="000000"/>
                                  </w:tcBorders>
                                </w:tcPr>
                                <w:p w14:paraId="36A4A574" w14:textId="77777777" w:rsidR="00010F61" w:rsidRDefault="00333CF7">
                                  <w:pPr>
                                    <w:pStyle w:val="TableParagraph"/>
                                    <w:spacing w:before="26" w:line="211" w:lineRule="exact"/>
                                    <w:ind w:left="165"/>
                                    <w:rPr>
                                      <w:sz w:val="19"/>
                                    </w:rPr>
                                  </w:pPr>
                                  <w:r>
                                    <w:rPr>
                                      <w:w w:val="105"/>
                                      <w:sz w:val="19"/>
                                    </w:rPr>
                                    <w:t>Support for RENAMO,</w:t>
                                  </w:r>
                                </w:p>
                              </w:tc>
                              <w:tc>
                                <w:tcPr>
                                  <w:tcW w:w="2710" w:type="dxa"/>
                                  <w:tcBorders>
                                    <w:top w:val="single" w:sz="6" w:space="0" w:color="000000"/>
                                  </w:tcBorders>
                                </w:tcPr>
                                <w:p w14:paraId="656C1FCA" w14:textId="77777777" w:rsidR="00010F61" w:rsidRDefault="00333CF7">
                                  <w:pPr>
                                    <w:pStyle w:val="TableParagraph"/>
                                    <w:spacing w:before="21" w:line="216" w:lineRule="exact"/>
                                    <w:ind w:left="167"/>
                                    <w:rPr>
                                      <w:sz w:val="19"/>
                                    </w:rPr>
                                  </w:pPr>
                                  <w:r>
                                    <w:rPr>
                                      <w:w w:val="105"/>
                                      <w:sz w:val="19"/>
                                    </w:rPr>
                                    <w:t>Commando raid on ANC</w:t>
                                  </w:r>
                                </w:p>
                              </w:tc>
                              <w:tc>
                                <w:tcPr>
                                  <w:tcW w:w="1746" w:type="dxa"/>
                                  <w:tcBorders>
                                    <w:top w:val="single" w:sz="6" w:space="0" w:color="000000"/>
                                    <w:right w:val="single" w:sz="6" w:space="0" w:color="000000"/>
                                  </w:tcBorders>
                                </w:tcPr>
                                <w:p w14:paraId="000C819F" w14:textId="77777777" w:rsidR="00010F61" w:rsidRDefault="00333CF7">
                                  <w:pPr>
                                    <w:pStyle w:val="TableParagraph"/>
                                    <w:spacing w:before="21" w:line="216" w:lineRule="exact"/>
                                    <w:ind w:left="154"/>
                                    <w:rPr>
                                      <w:sz w:val="19"/>
                                    </w:rPr>
                                  </w:pPr>
                                  <w:r>
                                    <w:rPr>
                                      <w:w w:val="105"/>
                                      <w:sz w:val="19"/>
                                    </w:rPr>
                                    <w:t>Cut employment</w:t>
                                  </w:r>
                                </w:p>
                              </w:tc>
                            </w:tr>
                            <w:tr w:rsidR="00010F61" w14:paraId="024415D8" w14:textId="77777777">
                              <w:trPr>
                                <w:trHeight w:val="238"/>
                              </w:trPr>
                              <w:tc>
                                <w:tcPr>
                                  <w:tcW w:w="1325" w:type="dxa"/>
                                  <w:tcBorders>
                                    <w:left w:val="single" w:sz="6" w:space="0" w:color="000000"/>
                                  </w:tcBorders>
                                </w:tcPr>
                                <w:p w14:paraId="66D810D1" w14:textId="77777777" w:rsidR="00010F61" w:rsidRDefault="00010F61">
                                  <w:pPr>
                                    <w:pStyle w:val="TableParagraph"/>
                                    <w:rPr>
                                      <w:sz w:val="16"/>
                                    </w:rPr>
                                  </w:pPr>
                                </w:p>
                              </w:tc>
                              <w:tc>
                                <w:tcPr>
                                  <w:tcW w:w="2522" w:type="dxa"/>
                                </w:tcPr>
                                <w:p w14:paraId="0A0A0177" w14:textId="77777777" w:rsidR="00010F61" w:rsidRDefault="00333CF7">
                                  <w:pPr>
                                    <w:pStyle w:val="TableParagraph"/>
                                    <w:spacing w:before="9" w:line="209" w:lineRule="exact"/>
                                    <w:ind w:left="270"/>
                                    <w:rPr>
                                      <w:sz w:val="19"/>
                                    </w:rPr>
                                  </w:pPr>
                                  <w:r>
                                    <w:rPr>
                                      <w:w w:val="105"/>
                                      <w:sz w:val="19"/>
                                    </w:rPr>
                                    <w:t>1979 to present;</w:t>
                                  </w:r>
                                </w:p>
                              </w:tc>
                              <w:tc>
                                <w:tcPr>
                                  <w:tcW w:w="2710" w:type="dxa"/>
                                </w:tcPr>
                                <w:p w14:paraId="3CE6D60C" w14:textId="77777777" w:rsidR="00010F61" w:rsidRDefault="00333CF7">
                                  <w:pPr>
                                    <w:pStyle w:val="TableParagraph"/>
                                    <w:spacing w:before="4" w:line="214" w:lineRule="exact"/>
                                    <w:ind w:left="269"/>
                                    <w:rPr>
                                      <w:sz w:val="19"/>
                                    </w:rPr>
                                  </w:pPr>
                                  <w:r>
                                    <w:rPr>
                                      <w:w w:val="105"/>
                                      <w:sz w:val="19"/>
                                    </w:rPr>
                                    <w:t>houses, January 1981</w:t>
                                  </w:r>
                                </w:p>
                              </w:tc>
                              <w:tc>
                                <w:tcPr>
                                  <w:tcW w:w="1746" w:type="dxa"/>
                                  <w:tcBorders>
                                    <w:right w:val="single" w:sz="6" w:space="0" w:color="000000"/>
                                  </w:tcBorders>
                                </w:tcPr>
                                <w:p w14:paraId="7EAE5D74" w14:textId="77777777" w:rsidR="00010F61" w:rsidRDefault="00333CF7">
                                  <w:pPr>
                                    <w:pStyle w:val="TableParagraph"/>
                                    <w:spacing w:before="4" w:line="214" w:lineRule="exact"/>
                                    <w:ind w:left="260"/>
                                    <w:rPr>
                                      <w:sz w:val="19"/>
                                    </w:rPr>
                                  </w:pPr>
                                  <w:r>
                                    <w:rPr>
                                      <w:sz w:val="19"/>
                                    </w:rPr>
                                    <w:t>of mine workers</w:t>
                                  </w:r>
                                </w:p>
                              </w:tc>
                            </w:tr>
                            <w:tr w:rsidR="00010F61" w14:paraId="5A1ECE92" w14:textId="77777777">
                              <w:trPr>
                                <w:trHeight w:val="249"/>
                              </w:trPr>
                              <w:tc>
                                <w:tcPr>
                                  <w:tcW w:w="1325" w:type="dxa"/>
                                  <w:tcBorders>
                                    <w:left w:val="single" w:sz="6" w:space="0" w:color="000000"/>
                                  </w:tcBorders>
                                </w:tcPr>
                                <w:p w14:paraId="0906A5C3" w14:textId="77777777" w:rsidR="00010F61" w:rsidRDefault="00010F61">
                                  <w:pPr>
                                    <w:pStyle w:val="TableParagraph"/>
                                    <w:rPr>
                                      <w:sz w:val="18"/>
                                    </w:rPr>
                                  </w:pPr>
                                </w:p>
                              </w:tc>
                              <w:tc>
                                <w:tcPr>
                                  <w:tcW w:w="2522" w:type="dxa"/>
                                </w:tcPr>
                                <w:p w14:paraId="5F11D659" w14:textId="77777777" w:rsidR="00010F61" w:rsidRDefault="00333CF7">
                                  <w:pPr>
                                    <w:pStyle w:val="TableParagraph"/>
                                    <w:spacing w:before="16" w:line="213" w:lineRule="exact"/>
                                    <w:ind w:left="272"/>
                                    <w:rPr>
                                      <w:sz w:val="19"/>
                                    </w:rPr>
                                  </w:pPr>
                                  <w:r>
                                    <w:rPr>
                                      <w:w w:val="105"/>
                                      <w:sz w:val="19"/>
                                    </w:rPr>
                                    <w:t>reduced support after</w:t>
                                  </w:r>
                                </w:p>
                              </w:tc>
                              <w:tc>
                                <w:tcPr>
                                  <w:tcW w:w="2710" w:type="dxa"/>
                                </w:tcPr>
                                <w:p w14:paraId="4A59011E" w14:textId="77777777" w:rsidR="00010F61" w:rsidRDefault="00333CF7">
                                  <w:pPr>
                                    <w:pStyle w:val="TableParagraph"/>
                                    <w:spacing w:before="2" w:line="227" w:lineRule="exact"/>
                                    <w:ind w:left="163"/>
                                    <w:rPr>
                                      <w:sz w:val="19"/>
                                    </w:rPr>
                                  </w:pPr>
                                  <w:r>
                                    <w:rPr>
                                      <w:w w:val="105"/>
                                      <w:sz w:val="20"/>
                                    </w:rPr>
                                    <w:t xml:space="preserve">Air </w:t>
                                  </w:r>
                                  <w:r>
                                    <w:rPr>
                                      <w:w w:val="105"/>
                                      <w:sz w:val="19"/>
                                    </w:rPr>
                                    <w:t>strike against ANC</w:t>
                                  </w:r>
                                </w:p>
                              </w:tc>
                              <w:tc>
                                <w:tcPr>
                                  <w:tcW w:w="1746" w:type="dxa"/>
                                  <w:tcBorders>
                                    <w:right w:val="single" w:sz="6" w:space="0" w:color="000000"/>
                                  </w:tcBorders>
                                </w:tcPr>
                                <w:p w14:paraId="538CC2ED" w14:textId="77777777" w:rsidR="00010F61" w:rsidRDefault="00333CF7">
                                  <w:pPr>
                                    <w:pStyle w:val="TableParagraph"/>
                                    <w:spacing w:before="11" w:line="218" w:lineRule="exact"/>
                                    <w:ind w:left="153"/>
                                    <w:rPr>
                                      <w:sz w:val="19"/>
                                    </w:rPr>
                                  </w:pPr>
                                  <w:r>
                                    <w:rPr>
                                      <w:w w:val="105"/>
                                      <w:sz w:val="19"/>
                                    </w:rPr>
                                    <w:t>Reduced use of</w:t>
                                  </w:r>
                                </w:p>
                              </w:tc>
                            </w:tr>
                            <w:tr w:rsidR="00010F61" w14:paraId="4DAF72E3" w14:textId="77777777">
                              <w:trPr>
                                <w:trHeight w:val="240"/>
                              </w:trPr>
                              <w:tc>
                                <w:tcPr>
                                  <w:tcW w:w="1325" w:type="dxa"/>
                                  <w:tcBorders>
                                    <w:left w:val="single" w:sz="6" w:space="0" w:color="000000"/>
                                  </w:tcBorders>
                                </w:tcPr>
                                <w:p w14:paraId="6AE79406" w14:textId="77777777" w:rsidR="00010F61" w:rsidRDefault="00010F61">
                                  <w:pPr>
                                    <w:pStyle w:val="TableParagraph"/>
                                    <w:rPr>
                                      <w:sz w:val="16"/>
                                    </w:rPr>
                                  </w:pPr>
                                </w:p>
                              </w:tc>
                              <w:tc>
                                <w:tcPr>
                                  <w:tcW w:w="2522" w:type="dxa"/>
                                </w:tcPr>
                                <w:p w14:paraId="512693FA" w14:textId="77777777" w:rsidR="00010F61" w:rsidRDefault="00333CF7">
                                  <w:pPr>
                                    <w:pStyle w:val="TableParagraph"/>
                                    <w:spacing w:before="7" w:line="213" w:lineRule="exact"/>
                                    <w:ind w:left="266"/>
                                    <w:rPr>
                                      <w:sz w:val="19"/>
                                    </w:rPr>
                                  </w:pPr>
                                  <w:r>
                                    <w:rPr>
                                      <w:w w:val="105"/>
                                      <w:sz w:val="19"/>
                                    </w:rPr>
                                    <w:t>Nkomati Accord of</w:t>
                                  </w:r>
                                </w:p>
                              </w:tc>
                              <w:tc>
                                <w:tcPr>
                                  <w:tcW w:w="2710" w:type="dxa"/>
                                </w:tcPr>
                                <w:p w14:paraId="5007C9F1" w14:textId="77777777" w:rsidR="00010F61" w:rsidRDefault="00333CF7">
                                  <w:pPr>
                                    <w:pStyle w:val="TableParagraph"/>
                                    <w:spacing w:before="7" w:line="213" w:lineRule="exact"/>
                                    <w:ind w:left="269"/>
                                    <w:rPr>
                                      <w:sz w:val="19"/>
                                    </w:rPr>
                                  </w:pPr>
                                  <w:r>
                                    <w:rPr>
                                      <w:w w:val="105"/>
                                      <w:sz w:val="19"/>
                                    </w:rPr>
                                    <w:t>houses, May 1983</w:t>
                                  </w:r>
                                </w:p>
                              </w:tc>
                              <w:tc>
                                <w:tcPr>
                                  <w:tcW w:w="1746" w:type="dxa"/>
                                  <w:tcBorders>
                                    <w:right w:val="single" w:sz="6" w:space="0" w:color="000000"/>
                                  </w:tcBorders>
                                </w:tcPr>
                                <w:p w14:paraId="55DB0083" w14:textId="77777777" w:rsidR="00010F61" w:rsidRDefault="00333CF7">
                                  <w:pPr>
                                    <w:pStyle w:val="TableParagraph"/>
                                    <w:spacing w:before="7" w:line="213" w:lineRule="exact"/>
                                    <w:ind w:left="256"/>
                                    <w:rPr>
                                      <w:sz w:val="19"/>
                                    </w:rPr>
                                  </w:pPr>
                                  <w:r>
                                    <w:rPr>
                                      <w:w w:val="105"/>
                                      <w:sz w:val="19"/>
                                    </w:rPr>
                                    <w:t>railroad and port</w:t>
                                  </w:r>
                                </w:p>
                              </w:tc>
                            </w:tr>
                            <w:tr w:rsidR="00010F61" w14:paraId="3CB03682" w14:textId="77777777">
                              <w:trPr>
                                <w:trHeight w:val="253"/>
                              </w:trPr>
                              <w:tc>
                                <w:tcPr>
                                  <w:tcW w:w="1325" w:type="dxa"/>
                                  <w:tcBorders>
                                    <w:left w:val="single" w:sz="6" w:space="0" w:color="000000"/>
                                    <w:bottom w:val="single" w:sz="6" w:space="0" w:color="000000"/>
                                  </w:tcBorders>
                                </w:tcPr>
                                <w:p w14:paraId="5ED74B60" w14:textId="77777777" w:rsidR="00010F61" w:rsidRDefault="00010F61">
                                  <w:pPr>
                                    <w:pStyle w:val="TableParagraph"/>
                                    <w:rPr>
                                      <w:sz w:val="18"/>
                                    </w:rPr>
                                  </w:pPr>
                                </w:p>
                              </w:tc>
                              <w:tc>
                                <w:tcPr>
                                  <w:tcW w:w="2522" w:type="dxa"/>
                                  <w:tcBorders>
                                    <w:bottom w:val="single" w:sz="6" w:space="0" w:color="000000"/>
                                  </w:tcBorders>
                                </w:tcPr>
                                <w:p w14:paraId="047384B6" w14:textId="77777777" w:rsidR="00010F61" w:rsidRDefault="00333CF7">
                                  <w:pPr>
                                    <w:pStyle w:val="TableParagraph"/>
                                    <w:spacing w:before="7"/>
                                    <w:ind w:left="265"/>
                                    <w:rPr>
                                      <w:sz w:val="19"/>
                                    </w:rPr>
                                  </w:pPr>
                                  <w:r>
                                    <w:rPr>
                                      <w:w w:val="105"/>
                                      <w:sz w:val="19"/>
                                    </w:rPr>
                                    <w:t>1984</w:t>
                                  </w:r>
                                </w:p>
                              </w:tc>
                              <w:tc>
                                <w:tcPr>
                                  <w:tcW w:w="2710" w:type="dxa"/>
                                  <w:tcBorders>
                                    <w:bottom w:val="single" w:sz="6" w:space="0" w:color="000000"/>
                                  </w:tcBorders>
                                </w:tcPr>
                                <w:p w14:paraId="5EB6DDA2" w14:textId="77777777" w:rsidR="00010F61" w:rsidRDefault="00010F61">
                                  <w:pPr>
                                    <w:pStyle w:val="TableParagraph"/>
                                    <w:rPr>
                                      <w:sz w:val="18"/>
                                    </w:rPr>
                                  </w:pPr>
                                </w:p>
                              </w:tc>
                              <w:tc>
                                <w:tcPr>
                                  <w:tcW w:w="1746" w:type="dxa"/>
                                  <w:tcBorders>
                                    <w:bottom w:val="single" w:sz="6" w:space="0" w:color="000000"/>
                                    <w:right w:val="single" w:sz="6" w:space="0" w:color="000000"/>
                                  </w:tcBorders>
                                </w:tcPr>
                                <w:p w14:paraId="28616D70" w14:textId="77777777" w:rsidR="00010F61" w:rsidRDefault="00333CF7">
                                  <w:pPr>
                                    <w:pStyle w:val="TableParagraph"/>
                                    <w:spacing w:before="7"/>
                                    <w:ind w:left="260"/>
                                    <w:rPr>
                                      <w:sz w:val="19"/>
                                    </w:rPr>
                                  </w:pPr>
                                  <w:r>
                                    <w:rPr>
                                      <w:sz w:val="19"/>
                                    </w:rPr>
                                    <w:t>facilities</w:t>
                                  </w:r>
                                </w:p>
                              </w:tc>
                            </w:tr>
                            <w:tr w:rsidR="00010F61" w14:paraId="742976A1" w14:textId="77777777">
                              <w:trPr>
                                <w:trHeight w:val="989"/>
                              </w:trPr>
                              <w:tc>
                                <w:tcPr>
                                  <w:tcW w:w="1325" w:type="dxa"/>
                                  <w:tcBorders>
                                    <w:top w:val="single" w:sz="6" w:space="0" w:color="000000"/>
                                    <w:left w:val="single" w:sz="6" w:space="0" w:color="000000"/>
                                    <w:bottom w:val="single" w:sz="6" w:space="0" w:color="000000"/>
                                  </w:tcBorders>
                                </w:tcPr>
                                <w:p w14:paraId="4F27E461" w14:textId="77777777" w:rsidR="00010F61" w:rsidRDefault="00333CF7">
                                  <w:pPr>
                                    <w:pStyle w:val="TableParagraph"/>
                                    <w:spacing w:before="21"/>
                                    <w:ind w:left="107"/>
                                    <w:rPr>
                                      <w:sz w:val="19"/>
                                    </w:rPr>
                                  </w:pPr>
                                  <w:r>
                                    <w:rPr>
                                      <w:w w:val="105"/>
                                      <w:sz w:val="19"/>
                                    </w:rPr>
                                    <w:t>Zimbabwe</w:t>
                                  </w:r>
                                </w:p>
                              </w:tc>
                              <w:tc>
                                <w:tcPr>
                                  <w:tcW w:w="2522" w:type="dxa"/>
                                  <w:tcBorders>
                                    <w:top w:val="single" w:sz="6" w:space="0" w:color="000000"/>
                                    <w:bottom w:val="single" w:sz="6" w:space="0" w:color="000000"/>
                                  </w:tcBorders>
                                </w:tcPr>
                                <w:p w14:paraId="48713E32" w14:textId="77777777" w:rsidR="00010F61" w:rsidRDefault="00333CF7">
                                  <w:pPr>
                                    <w:pStyle w:val="TableParagraph"/>
                                    <w:spacing w:before="17" w:line="266" w:lineRule="auto"/>
                                    <w:ind w:left="261" w:right="522" w:hanging="106"/>
                                    <w:rPr>
                                      <w:sz w:val="19"/>
                                    </w:rPr>
                                  </w:pPr>
                                  <w:r>
                                    <w:rPr>
                                      <w:w w:val="105"/>
                                      <w:sz w:val="19"/>
                                    </w:rPr>
                                    <w:t>Support for ZAPU and Ndebele dissidents, 1979-81</w:t>
                                  </w:r>
                                </w:p>
                              </w:tc>
                              <w:tc>
                                <w:tcPr>
                                  <w:tcW w:w="2710" w:type="dxa"/>
                                  <w:tcBorders>
                                    <w:top w:val="single" w:sz="6" w:space="0" w:color="000000"/>
                                    <w:bottom w:val="single" w:sz="6" w:space="0" w:color="000000"/>
                                  </w:tcBorders>
                                </w:tcPr>
                                <w:p w14:paraId="3B6BDFA7" w14:textId="77777777" w:rsidR="00010F61" w:rsidRDefault="00333CF7">
                                  <w:pPr>
                                    <w:pStyle w:val="TableParagraph"/>
                                    <w:spacing w:before="17" w:line="264" w:lineRule="auto"/>
                                    <w:ind w:left="257" w:right="225" w:hanging="95"/>
                                    <w:rPr>
                                      <w:sz w:val="19"/>
                                    </w:rPr>
                                  </w:pPr>
                                  <w:r>
                                    <w:rPr>
                                      <w:w w:val="105"/>
                                      <w:sz w:val="19"/>
                                    </w:rPr>
                                    <w:t>Commando raid on airfield, July 1982</w:t>
                                  </w:r>
                                </w:p>
                                <w:p w14:paraId="346FDB31" w14:textId="77777777" w:rsidR="00010F61" w:rsidRDefault="00333CF7">
                                  <w:pPr>
                                    <w:pStyle w:val="TableParagraph"/>
                                    <w:spacing w:before="4"/>
                                    <w:ind w:left="158"/>
                                    <w:rPr>
                                      <w:sz w:val="19"/>
                                    </w:rPr>
                                  </w:pPr>
                                  <w:r>
                                    <w:rPr>
                                      <w:w w:val="105"/>
                                      <w:sz w:val="19"/>
                                    </w:rPr>
                                    <w:t>Commando raid, August 1982</w:t>
                                  </w:r>
                                </w:p>
                                <w:p w14:paraId="4238B241" w14:textId="77777777" w:rsidR="00010F61" w:rsidRDefault="00333CF7">
                                  <w:pPr>
                                    <w:pStyle w:val="TableParagraph"/>
                                    <w:spacing w:before="27"/>
                                    <w:ind w:left="162"/>
                                    <w:rPr>
                                      <w:sz w:val="19"/>
                                    </w:rPr>
                                  </w:pPr>
                                  <w:r>
                                    <w:rPr>
                                      <w:w w:val="105"/>
                                      <w:sz w:val="19"/>
                                    </w:rPr>
                                    <w:t>Commando raid, May 1986</w:t>
                                  </w:r>
                                </w:p>
                              </w:tc>
                              <w:tc>
                                <w:tcPr>
                                  <w:tcW w:w="1746" w:type="dxa"/>
                                  <w:tcBorders>
                                    <w:top w:val="single" w:sz="6" w:space="0" w:color="000000"/>
                                    <w:bottom w:val="single" w:sz="6" w:space="0" w:color="000000"/>
                                    <w:right w:val="single" w:sz="6" w:space="0" w:color="000000"/>
                                  </w:tcBorders>
                                </w:tcPr>
                                <w:p w14:paraId="141B3E15" w14:textId="77777777" w:rsidR="00010F61" w:rsidRDefault="00333CF7">
                                  <w:pPr>
                                    <w:pStyle w:val="TableParagraph"/>
                                    <w:spacing w:before="17" w:line="264" w:lineRule="auto"/>
                                    <w:ind w:left="255" w:right="153" w:hanging="102"/>
                                    <w:rPr>
                                      <w:sz w:val="19"/>
                                    </w:rPr>
                                  </w:pPr>
                                  <w:r>
                                    <w:rPr>
                                      <w:w w:val="105"/>
                                      <w:sz w:val="19"/>
                                    </w:rPr>
                                    <w:t>Petrol cutoff, 1981</w:t>
                                  </w:r>
                                </w:p>
                              </w:tc>
                            </w:tr>
                          </w:tbl>
                          <w:p w14:paraId="75B8F7DF" w14:textId="77777777" w:rsidR="00010F61" w:rsidRDefault="00010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6F7E1" id="Text Box 250" o:spid="_x0000_s1061" type="#_x0000_t202" style="position:absolute;left:0;text-align:left;margin-left:96.25pt;margin-top:78.9pt;width:416.25pt;height:329.7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25"/>
                        <w:gridCol w:w="2522"/>
                        <w:gridCol w:w="2710"/>
                        <w:gridCol w:w="1746"/>
                      </w:tblGrid>
                      <w:tr w:rsidR="00010F61" w14:paraId="24913A24" w14:textId="77777777" w:rsidTr="009E0AD7">
                        <w:trPr>
                          <w:trHeight w:val="503"/>
                          <w:tblHeader/>
                        </w:trPr>
                        <w:tc>
                          <w:tcPr>
                            <w:tcW w:w="8303" w:type="dxa"/>
                            <w:gridSpan w:val="4"/>
                            <w:tcBorders>
                              <w:top w:val="single" w:sz="6" w:space="0" w:color="000000"/>
                              <w:left w:val="single" w:sz="6" w:space="0" w:color="000000"/>
                              <w:bottom w:val="single" w:sz="6" w:space="0" w:color="000000"/>
                              <w:right w:val="single" w:sz="6" w:space="0" w:color="000000"/>
                            </w:tcBorders>
                          </w:tcPr>
                          <w:p w14:paraId="26430388" w14:textId="77777777" w:rsidR="00010F61" w:rsidRDefault="00333CF7">
                            <w:pPr>
                              <w:pStyle w:val="TableParagraph"/>
                              <w:spacing w:before="21"/>
                              <w:ind w:left="1948" w:right="1846"/>
                              <w:jc w:val="center"/>
                              <w:rPr>
                                <w:sz w:val="19"/>
                              </w:rPr>
                            </w:pPr>
                            <w:r>
                              <w:rPr>
                                <w:w w:val="105"/>
                                <w:sz w:val="19"/>
                              </w:rPr>
                              <w:t>Table 1</w:t>
                            </w:r>
                          </w:p>
                          <w:p w14:paraId="73EB4A60" w14:textId="77777777" w:rsidR="00010F61" w:rsidRDefault="00333CF7">
                            <w:pPr>
                              <w:pStyle w:val="TableParagraph"/>
                              <w:spacing w:before="27" w:line="217" w:lineRule="exact"/>
                              <w:ind w:left="1948" w:right="1866"/>
                              <w:jc w:val="center"/>
                              <w:rPr>
                                <w:sz w:val="19"/>
                              </w:rPr>
                            </w:pPr>
                            <w:r>
                              <w:rPr>
                                <w:w w:val="105"/>
                                <w:sz w:val="19"/>
                              </w:rPr>
                              <w:t xml:space="preserve">IMPOSIDON OF REGIONAL HEGEMONY </w:t>
                            </w:r>
                            <w:proofErr w:type="spellStart"/>
                            <w:r>
                              <w:rPr>
                                <w:w w:val="105"/>
                                <w:sz w:val="19"/>
                              </w:rPr>
                              <w:t>POLlCY</w:t>
                            </w:r>
                            <w:proofErr w:type="spellEnd"/>
                          </w:p>
                        </w:tc>
                      </w:tr>
                      <w:tr w:rsidR="00010F61" w14:paraId="2A7C5381" w14:textId="77777777">
                        <w:trPr>
                          <w:trHeight w:val="758"/>
                        </w:trPr>
                        <w:tc>
                          <w:tcPr>
                            <w:tcW w:w="1325" w:type="dxa"/>
                            <w:tcBorders>
                              <w:top w:val="single" w:sz="6" w:space="0" w:color="000000"/>
                              <w:left w:val="single" w:sz="6" w:space="0" w:color="000000"/>
                              <w:bottom w:val="single" w:sz="6" w:space="0" w:color="000000"/>
                            </w:tcBorders>
                          </w:tcPr>
                          <w:p w14:paraId="727034E4" w14:textId="77777777" w:rsidR="00010F61" w:rsidRDefault="00010F61">
                            <w:pPr>
                              <w:pStyle w:val="TableParagraph"/>
                              <w:rPr>
                                <w:sz w:val="20"/>
                              </w:rPr>
                            </w:pPr>
                          </w:p>
                          <w:p w14:paraId="55AA0969" w14:textId="77777777" w:rsidR="00010F61" w:rsidRDefault="00010F61">
                            <w:pPr>
                              <w:pStyle w:val="TableParagraph"/>
                              <w:spacing w:before="5"/>
                              <w:rPr>
                                <w:sz w:val="24"/>
                              </w:rPr>
                            </w:pPr>
                          </w:p>
                          <w:p w14:paraId="7737E146" w14:textId="77777777" w:rsidR="00010F61" w:rsidRDefault="00333CF7">
                            <w:pPr>
                              <w:pStyle w:val="TableParagraph"/>
                              <w:spacing w:before="1"/>
                              <w:ind w:left="122"/>
                              <w:rPr>
                                <w:sz w:val="19"/>
                              </w:rPr>
                            </w:pPr>
                            <w:r>
                              <w:rPr>
                                <w:w w:val="105"/>
                                <w:sz w:val="19"/>
                              </w:rPr>
                              <w:t>Country</w:t>
                            </w:r>
                          </w:p>
                        </w:tc>
                        <w:tc>
                          <w:tcPr>
                            <w:tcW w:w="2522" w:type="dxa"/>
                            <w:tcBorders>
                              <w:top w:val="single" w:sz="6" w:space="0" w:color="000000"/>
                              <w:bottom w:val="single" w:sz="6" w:space="0" w:color="000000"/>
                            </w:tcBorders>
                          </w:tcPr>
                          <w:p w14:paraId="35CA3C5B" w14:textId="77777777" w:rsidR="00010F61" w:rsidRDefault="00010F61">
                            <w:pPr>
                              <w:pStyle w:val="TableParagraph"/>
                              <w:rPr>
                                <w:sz w:val="23"/>
                              </w:rPr>
                            </w:pPr>
                          </w:p>
                          <w:p w14:paraId="2A7A47B3" w14:textId="77777777" w:rsidR="00010F61" w:rsidRDefault="00333CF7">
                            <w:pPr>
                              <w:pStyle w:val="TableParagraph"/>
                              <w:spacing w:line="230" w:lineRule="atLeast"/>
                              <w:ind w:left="170" w:right="184" w:hanging="1"/>
                              <w:rPr>
                                <w:sz w:val="19"/>
                              </w:rPr>
                            </w:pPr>
                            <w:r>
                              <w:rPr>
                                <w:w w:val="105"/>
                                <w:sz w:val="19"/>
                              </w:rPr>
                              <w:t>Destabilization (Support for Insurgent Movements)</w:t>
                            </w:r>
                          </w:p>
                        </w:tc>
                        <w:tc>
                          <w:tcPr>
                            <w:tcW w:w="2710" w:type="dxa"/>
                            <w:tcBorders>
                              <w:top w:val="single" w:sz="6" w:space="0" w:color="000000"/>
                              <w:bottom w:val="single" w:sz="6" w:space="0" w:color="000000"/>
                            </w:tcBorders>
                          </w:tcPr>
                          <w:p w14:paraId="301D734C" w14:textId="77777777" w:rsidR="00010F61" w:rsidRDefault="00010F61">
                            <w:pPr>
                              <w:pStyle w:val="TableParagraph"/>
                              <w:rPr>
                                <w:sz w:val="20"/>
                              </w:rPr>
                            </w:pPr>
                          </w:p>
                          <w:p w14:paraId="74DCF935" w14:textId="77777777" w:rsidR="00010F61" w:rsidRDefault="00010F61">
                            <w:pPr>
                              <w:pStyle w:val="TableParagraph"/>
                              <w:spacing w:before="5"/>
                              <w:rPr>
                                <w:sz w:val="24"/>
                              </w:rPr>
                            </w:pPr>
                          </w:p>
                          <w:p w14:paraId="5C5154D9" w14:textId="77777777" w:rsidR="00010F61" w:rsidRDefault="00333CF7">
                            <w:pPr>
                              <w:pStyle w:val="TableParagraph"/>
                              <w:spacing w:before="1"/>
                              <w:ind w:left="162"/>
                              <w:rPr>
                                <w:sz w:val="19"/>
                              </w:rPr>
                            </w:pPr>
                            <w:r>
                              <w:rPr>
                                <w:w w:val="105"/>
                                <w:sz w:val="19"/>
                              </w:rPr>
                              <w:t>Military Attack</w:t>
                            </w:r>
                          </w:p>
                        </w:tc>
                        <w:tc>
                          <w:tcPr>
                            <w:tcW w:w="1746" w:type="dxa"/>
                            <w:tcBorders>
                              <w:top w:val="single" w:sz="6" w:space="0" w:color="000000"/>
                              <w:bottom w:val="single" w:sz="6" w:space="0" w:color="000000"/>
                              <w:right w:val="single" w:sz="6" w:space="0" w:color="000000"/>
                            </w:tcBorders>
                          </w:tcPr>
                          <w:p w14:paraId="3730E691" w14:textId="77777777" w:rsidR="00010F61" w:rsidRDefault="00010F61">
                            <w:pPr>
                              <w:pStyle w:val="TableParagraph"/>
                              <w:rPr>
                                <w:sz w:val="20"/>
                              </w:rPr>
                            </w:pPr>
                          </w:p>
                          <w:p w14:paraId="6A0A2B6E" w14:textId="77777777" w:rsidR="00010F61" w:rsidRDefault="00010F61">
                            <w:pPr>
                              <w:pStyle w:val="TableParagraph"/>
                              <w:spacing w:before="10"/>
                              <w:rPr>
                                <w:sz w:val="24"/>
                              </w:rPr>
                            </w:pPr>
                          </w:p>
                          <w:p w14:paraId="2331043D" w14:textId="77777777" w:rsidR="00010F61" w:rsidRDefault="00333CF7">
                            <w:pPr>
                              <w:pStyle w:val="TableParagraph"/>
                              <w:ind w:left="153"/>
                              <w:rPr>
                                <w:sz w:val="19"/>
                              </w:rPr>
                            </w:pPr>
                            <w:r>
                              <w:rPr>
                                <w:w w:val="105"/>
                                <w:sz w:val="19"/>
                              </w:rPr>
                              <w:t>Economic Pressure</w:t>
                            </w:r>
                          </w:p>
                        </w:tc>
                      </w:tr>
                      <w:tr w:rsidR="00010F61" w14:paraId="74A94A70" w14:textId="77777777">
                        <w:trPr>
                          <w:trHeight w:val="1465"/>
                        </w:trPr>
                        <w:tc>
                          <w:tcPr>
                            <w:tcW w:w="1325" w:type="dxa"/>
                            <w:tcBorders>
                              <w:top w:val="single" w:sz="6" w:space="0" w:color="000000"/>
                              <w:left w:val="single" w:sz="6" w:space="0" w:color="000000"/>
                              <w:bottom w:val="single" w:sz="6" w:space="0" w:color="000000"/>
                            </w:tcBorders>
                          </w:tcPr>
                          <w:p w14:paraId="7E9C504E" w14:textId="77777777" w:rsidR="00010F61" w:rsidRDefault="00333CF7">
                            <w:pPr>
                              <w:pStyle w:val="TableParagraph"/>
                              <w:spacing w:before="17"/>
                              <w:ind w:left="113"/>
                              <w:rPr>
                                <w:sz w:val="19"/>
                              </w:rPr>
                            </w:pPr>
                            <w:r>
                              <w:rPr>
                                <w:w w:val="105"/>
                                <w:sz w:val="19"/>
                              </w:rPr>
                              <w:t>Angola</w:t>
                            </w:r>
                          </w:p>
                        </w:tc>
                        <w:tc>
                          <w:tcPr>
                            <w:tcW w:w="2522" w:type="dxa"/>
                            <w:tcBorders>
                              <w:top w:val="single" w:sz="6" w:space="0" w:color="000000"/>
                              <w:bottom w:val="single" w:sz="6" w:space="0" w:color="000000"/>
                            </w:tcBorders>
                          </w:tcPr>
                          <w:p w14:paraId="4DC1B560" w14:textId="77777777" w:rsidR="00010F61" w:rsidRDefault="00333CF7">
                            <w:pPr>
                              <w:pStyle w:val="TableParagraph"/>
                              <w:spacing w:before="17" w:line="264" w:lineRule="auto"/>
                              <w:ind w:left="261" w:right="522" w:hanging="106"/>
                              <w:rPr>
                                <w:sz w:val="19"/>
                              </w:rPr>
                            </w:pPr>
                            <w:r>
                              <w:rPr>
                                <w:w w:val="105"/>
                                <w:sz w:val="19"/>
                              </w:rPr>
                              <w:t>Support for UNITA, 1976 to present</w:t>
                            </w:r>
                          </w:p>
                        </w:tc>
                        <w:tc>
                          <w:tcPr>
                            <w:tcW w:w="2710" w:type="dxa"/>
                            <w:tcBorders>
                              <w:top w:val="single" w:sz="6" w:space="0" w:color="000000"/>
                              <w:bottom w:val="single" w:sz="6" w:space="0" w:color="000000"/>
                            </w:tcBorders>
                          </w:tcPr>
                          <w:p w14:paraId="1B57F33A" w14:textId="77777777" w:rsidR="00010F61" w:rsidRDefault="00333CF7">
                            <w:pPr>
                              <w:pStyle w:val="TableParagraph"/>
                              <w:spacing w:before="12" w:line="268" w:lineRule="auto"/>
                              <w:ind w:left="263" w:right="397" w:hanging="108"/>
                              <w:rPr>
                                <w:sz w:val="19"/>
                              </w:rPr>
                            </w:pPr>
                            <w:r>
                              <w:rPr>
                                <w:w w:val="105"/>
                                <w:sz w:val="19"/>
                              </w:rPr>
                              <w:t>Invasion, Intermittent, 1977 to present</w:t>
                            </w:r>
                          </w:p>
                          <w:p w14:paraId="181AB943" w14:textId="77777777" w:rsidR="00010F61" w:rsidRDefault="00333CF7">
                            <w:pPr>
                              <w:pStyle w:val="TableParagraph"/>
                              <w:spacing w:line="223" w:lineRule="exact"/>
                              <w:ind w:left="165"/>
                              <w:rPr>
                                <w:sz w:val="19"/>
                              </w:rPr>
                            </w:pPr>
                            <w:r>
                              <w:rPr>
                                <w:rFonts w:ascii="Arial"/>
                                <w:w w:val="105"/>
                                <w:sz w:val="21"/>
                              </w:rPr>
                              <w:t xml:space="preserve">Air </w:t>
                            </w:r>
                            <w:r>
                              <w:rPr>
                                <w:w w:val="105"/>
                                <w:sz w:val="19"/>
                              </w:rPr>
                              <w:t>attack, intermittent,</w:t>
                            </w:r>
                          </w:p>
                          <w:p w14:paraId="5441F3DD" w14:textId="77777777" w:rsidR="00010F61" w:rsidRDefault="00333CF7">
                            <w:pPr>
                              <w:pStyle w:val="TableParagraph"/>
                              <w:spacing w:before="2" w:line="240" w:lineRule="atLeast"/>
                              <w:ind w:left="163" w:right="397" w:firstLine="99"/>
                              <w:rPr>
                                <w:sz w:val="19"/>
                              </w:rPr>
                            </w:pPr>
                            <w:r>
                              <w:rPr>
                                <w:w w:val="105"/>
                                <w:sz w:val="19"/>
                              </w:rPr>
                              <w:t>1980 to present Occupation of Cunene province, 1979-85</w:t>
                            </w:r>
                          </w:p>
                        </w:tc>
                        <w:tc>
                          <w:tcPr>
                            <w:tcW w:w="1746" w:type="dxa"/>
                            <w:tcBorders>
                              <w:top w:val="single" w:sz="6" w:space="0" w:color="000000"/>
                              <w:bottom w:val="single" w:sz="6" w:space="0" w:color="000000"/>
                              <w:right w:val="single" w:sz="6" w:space="0" w:color="000000"/>
                            </w:tcBorders>
                          </w:tcPr>
                          <w:p w14:paraId="01354BCB" w14:textId="77777777" w:rsidR="00010F61" w:rsidRDefault="00010F61">
                            <w:pPr>
                              <w:pStyle w:val="TableParagraph"/>
                              <w:rPr>
                                <w:sz w:val="18"/>
                              </w:rPr>
                            </w:pPr>
                          </w:p>
                        </w:tc>
                      </w:tr>
                      <w:tr w:rsidR="00010F61" w14:paraId="1BE3F1DD" w14:textId="77777777">
                        <w:trPr>
                          <w:trHeight w:val="518"/>
                        </w:trPr>
                        <w:tc>
                          <w:tcPr>
                            <w:tcW w:w="1325" w:type="dxa"/>
                            <w:tcBorders>
                              <w:top w:val="single" w:sz="6" w:space="0" w:color="000000"/>
                              <w:bottom w:val="single" w:sz="6" w:space="0" w:color="000000"/>
                            </w:tcBorders>
                          </w:tcPr>
                          <w:p w14:paraId="1D99A486" w14:textId="77777777" w:rsidR="00010F61" w:rsidRDefault="00333CF7">
                            <w:pPr>
                              <w:pStyle w:val="TableParagraph"/>
                              <w:spacing w:before="70"/>
                              <w:ind w:left="124"/>
                              <w:rPr>
                                <w:sz w:val="19"/>
                              </w:rPr>
                            </w:pPr>
                            <w:r>
                              <w:rPr>
                                <w:w w:val="105"/>
                                <w:sz w:val="19"/>
                              </w:rPr>
                              <w:t>Botswana</w:t>
                            </w:r>
                          </w:p>
                        </w:tc>
                        <w:tc>
                          <w:tcPr>
                            <w:tcW w:w="2522" w:type="dxa"/>
                            <w:tcBorders>
                              <w:top w:val="single" w:sz="6" w:space="0" w:color="000000"/>
                              <w:bottom w:val="single" w:sz="6" w:space="0" w:color="000000"/>
                            </w:tcBorders>
                          </w:tcPr>
                          <w:p w14:paraId="2A497509" w14:textId="77777777" w:rsidR="00010F61" w:rsidRDefault="00333CF7">
                            <w:pPr>
                              <w:pStyle w:val="TableParagraph"/>
                              <w:spacing w:before="31"/>
                              <w:ind w:left="170"/>
                              <w:rPr>
                                <w:sz w:val="19"/>
                              </w:rPr>
                            </w:pPr>
                            <w:r>
                              <w:rPr>
                                <w:w w:val="105"/>
                                <w:sz w:val="19"/>
                              </w:rPr>
                              <w:t>Commando raid, June 1985</w:t>
                            </w:r>
                          </w:p>
                        </w:tc>
                        <w:tc>
                          <w:tcPr>
                            <w:tcW w:w="2710" w:type="dxa"/>
                            <w:tcBorders>
                              <w:top w:val="single" w:sz="6" w:space="0" w:color="000000"/>
                              <w:bottom w:val="single" w:sz="6" w:space="0" w:color="000000"/>
                            </w:tcBorders>
                          </w:tcPr>
                          <w:p w14:paraId="5F1B9144" w14:textId="77777777" w:rsidR="00010F61" w:rsidRDefault="00333CF7">
                            <w:pPr>
                              <w:pStyle w:val="TableParagraph"/>
                              <w:spacing w:before="10" w:line="240" w:lineRule="atLeast"/>
                              <w:ind w:left="167" w:right="225" w:hanging="6"/>
                              <w:rPr>
                                <w:sz w:val="19"/>
                              </w:rPr>
                            </w:pPr>
                            <w:r>
                              <w:rPr>
                                <w:w w:val="105"/>
                                <w:sz w:val="19"/>
                              </w:rPr>
                              <w:t>Delayed Customs Commando raid, May 1986</w:t>
                            </w:r>
                          </w:p>
                        </w:tc>
                        <w:tc>
                          <w:tcPr>
                            <w:tcW w:w="1746" w:type="dxa"/>
                            <w:tcBorders>
                              <w:top w:val="single" w:sz="6" w:space="0" w:color="000000"/>
                              <w:bottom w:val="single" w:sz="6" w:space="0" w:color="000000"/>
                              <w:right w:val="single" w:sz="6" w:space="0" w:color="000000"/>
                            </w:tcBorders>
                          </w:tcPr>
                          <w:p w14:paraId="3FA0C3FB" w14:textId="77777777" w:rsidR="00010F61" w:rsidRDefault="00333CF7">
                            <w:pPr>
                              <w:pStyle w:val="TableParagraph"/>
                              <w:spacing w:before="26"/>
                              <w:ind w:left="154"/>
                              <w:rPr>
                                <w:sz w:val="19"/>
                              </w:rPr>
                            </w:pPr>
                            <w:r>
                              <w:rPr>
                                <w:sz w:val="19"/>
                              </w:rPr>
                              <w:t>Customs</w:t>
                            </w:r>
                          </w:p>
                          <w:p w14:paraId="158B4BB4" w14:textId="77777777" w:rsidR="00010F61" w:rsidRDefault="00333CF7">
                            <w:pPr>
                              <w:pStyle w:val="TableParagraph"/>
                              <w:spacing w:before="27"/>
                              <w:ind w:left="252"/>
                              <w:rPr>
                                <w:sz w:val="19"/>
                              </w:rPr>
                            </w:pPr>
                            <w:r>
                              <w:rPr>
                                <w:w w:val="105"/>
                                <w:sz w:val="19"/>
                              </w:rPr>
                              <w:t>Union payments</w:t>
                            </w:r>
                          </w:p>
                        </w:tc>
                      </w:tr>
                      <w:tr w:rsidR="00010F61" w14:paraId="23E17341" w14:textId="77777777">
                        <w:trPr>
                          <w:trHeight w:val="998"/>
                        </w:trPr>
                        <w:tc>
                          <w:tcPr>
                            <w:tcW w:w="1325" w:type="dxa"/>
                            <w:tcBorders>
                              <w:top w:val="single" w:sz="6" w:space="0" w:color="000000"/>
                              <w:left w:val="single" w:sz="6" w:space="0" w:color="000000"/>
                              <w:bottom w:val="single" w:sz="6" w:space="0" w:color="000000"/>
                            </w:tcBorders>
                          </w:tcPr>
                          <w:p w14:paraId="12C26AFA" w14:textId="77777777" w:rsidR="00010F61" w:rsidRDefault="00333CF7">
                            <w:pPr>
                              <w:pStyle w:val="TableParagraph"/>
                              <w:spacing w:before="21"/>
                              <w:ind w:left="120"/>
                              <w:rPr>
                                <w:sz w:val="19"/>
                              </w:rPr>
                            </w:pPr>
                            <w:r>
                              <w:rPr>
                                <w:w w:val="105"/>
                                <w:sz w:val="19"/>
                              </w:rPr>
                              <w:t>Lesotho</w:t>
                            </w:r>
                          </w:p>
                        </w:tc>
                        <w:tc>
                          <w:tcPr>
                            <w:tcW w:w="2522" w:type="dxa"/>
                            <w:tcBorders>
                              <w:top w:val="single" w:sz="6" w:space="0" w:color="000000"/>
                              <w:bottom w:val="single" w:sz="6" w:space="0" w:color="000000"/>
                            </w:tcBorders>
                          </w:tcPr>
                          <w:p w14:paraId="478EBB6E" w14:textId="77777777" w:rsidR="00010F61" w:rsidRDefault="00333CF7">
                            <w:pPr>
                              <w:pStyle w:val="TableParagraph"/>
                              <w:spacing w:before="26"/>
                              <w:ind w:left="165"/>
                              <w:rPr>
                                <w:sz w:val="19"/>
                              </w:rPr>
                            </w:pPr>
                            <w:r>
                              <w:rPr>
                                <w:w w:val="105"/>
                                <w:sz w:val="19"/>
                              </w:rPr>
                              <w:t>Support for LLA</w:t>
                            </w:r>
                          </w:p>
                          <w:p w14:paraId="49B95728" w14:textId="77777777" w:rsidR="00010F61" w:rsidRDefault="00010F61">
                            <w:pPr>
                              <w:pStyle w:val="TableParagraph"/>
                              <w:spacing w:before="4"/>
                              <w:rPr>
                                <w:sz w:val="21"/>
                              </w:rPr>
                            </w:pPr>
                          </w:p>
                          <w:p w14:paraId="66517E75" w14:textId="77777777" w:rsidR="00010F61" w:rsidRDefault="00333CF7">
                            <w:pPr>
                              <w:pStyle w:val="TableParagraph"/>
                              <w:spacing w:line="240" w:lineRule="atLeast"/>
                              <w:ind w:left="274" w:right="930" w:hanging="104"/>
                              <w:rPr>
                                <w:sz w:val="19"/>
                              </w:rPr>
                            </w:pPr>
                            <w:r>
                              <w:rPr>
                                <w:w w:val="105"/>
                                <w:sz w:val="19"/>
                              </w:rPr>
                              <w:t>Support for coup, January 1986</w:t>
                            </w:r>
                          </w:p>
                        </w:tc>
                        <w:tc>
                          <w:tcPr>
                            <w:tcW w:w="2710" w:type="dxa"/>
                            <w:tcBorders>
                              <w:top w:val="single" w:sz="6" w:space="0" w:color="000000"/>
                              <w:bottom w:val="single" w:sz="6" w:space="0" w:color="000000"/>
                            </w:tcBorders>
                          </w:tcPr>
                          <w:p w14:paraId="5F6D420B" w14:textId="77777777" w:rsidR="00010F61" w:rsidRDefault="00333CF7">
                            <w:pPr>
                              <w:pStyle w:val="TableParagraph"/>
                              <w:spacing w:before="26" w:line="266" w:lineRule="auto"/>
                              <w:ind w:left="172" w:right="535"/>
                              <w:jc w:val="both"/>
                              <w:rPr>
                                <w:sz w:val="19"/>
                              </w:rPr>
                            </w:pPr>
                            <w:r>
                              <w:rPr>
                                <w:w w:val="105"/>
                                <w:sz w:val="19"/>
                              </w:rPr>
                              <w:t>Commando raid on</w:t>
                            </w:r>
                            <w:r>
                              <w:rPr>
                                <w:spacing w:val="-20"/>
                                <w:w w:val="105"/>
                                <w:sz w:val="19"/>
                              </w:rPr>
                              <w:t xml:space="preserve"> </w:t>
                            </w:r>
                            <w:r>
                              <w:rPr>
                                <w:w w:val="105"/>
                                <w:sz w:val="19"/>
                              </w:rPr>
                              <w:t>ANC houses, December 1982 Commando raid on</w:t>
                            </w:r>
                            <w:r>
                              <w:rPr>
                                <w:spacing w:val="-22"/>
                                <w:w w:val="105"/>
                                <w:sz w:val="19"/>
                              </w:rPr>
                              <w:t xml:space="preserve"> </w:t>
                            </w:r>
                            <w:r>
                              <w:rPr>
                                <w:w w:val="105"/>
                                <w:sz w:val="19"/>
                              </w:rPr>
                              <w:t>ANC</w:t>
                            </w:r>
                          </w:p>
                          <w:p w14:paraId="7D8B7D47" w14:textId="77777777" w:rsidR="00010F61" w:rsidRDefault="00333CF7">
                            <w:pPr>
                              <w:pStyle w:val="TableParagraph"/>
                              <w:spacing w:before="3"/>
                              <w:ind w:left="274"/>
                              <w:jc w:val="both"/>
                              <w:rPr>
                                <w:sz w:val="19"/>
                              </w:rPr>
                            </w:pPr>
                            <w:r>
                              <w:rPr>
                                <w:w w:val="105"/>
                                <w:sz w:val="19"/>
                              </w:rPr>
                              <w:t>houses, December</w:t>
                            </w:r>
                            <w:r>
                              <w:rPr>
                                <w:spacing w:val="-26"/>
                                <w:w w:val="105"/>
                                <w:sz w:val="19"/>
                              </w:rPr>
                              <w:t xml:space="preserve"> </w:t>
                            </w:r>
                            <w:r>
                              <w:rPr>
                                <w:w w:val="105"/>
                                <w:sz w:val="19"/>
                              </w:rPr>
                              <w:t>1985</w:t>
                            </w:r>
                          </w:p>
                        </w:tc>
                        <w:tc>
                          <w:tcPr>
                            <w:tcW w:w="1746" w:type="dxa"/>
                            <w:tcBorders>
                              <w:top w:val="single" w:sz="6" w:space="0" w:color="000000"/>
                              <w:bottom w:val="single" w:sz="6" w:space="0" w:color="000000"/>
                              <w:right w:val="single" w:sz="6" w:space="0" w:color="000000"/>
                            </w:tcBorders>
                          </w:tcPr>
                          <w:p w14:paraId="6B521276" w14:textId="77777777" w:rsidR="00010F61" w:rsidRDefault="00333CF7">
                            <w:pPr>
                              <w:pStyle w:val="TableParagraph"/>
                              <w:spacing w:before="21" w:line="268" w:lineRule="auto"/>
                              <w:ind w:left="255" w:hanging="102"/>
                              <w:rPr>
                                <w:sz w:val="19"/>
                              </w:rPr>
                            </w:pPr>
                            <w:r>
                              <w:rPr>
                                <w:w w:val="105"/>
                                <w:sz w:val="19"/>
                              </w:rPr>
                              <w:t>Border closure, 1983, 1986</w:t>
                            </w:r>
                          </w:p>
                          <w:p w14:paraId="469B3ADE" w14:textId="77777777" w:rsidR="00010F61" w:rsidRDefault="00333CF7">
                            <w:pPr>
                              <w:pStyle w:val="TableParagraph"/>
                              <w:spacing w:line="214" w:lineRule="exact"/>
                              <w:ind w:left="153"/>
                              <w:rPr>
                                <w:sz w:val="19"/>
                              </w:rPr>
                            </w:pPr>
                            <w:r>
                              <w:rPr>
                                <w:sz w:val="19"/>
                              </w:rPr>
                              <w:t>Delayed</w:t>
                            </w:r>
                            <w:r>
                              <w:rPr>
                                <w:spacing w:val="26"/>
                                <w:sz w:val="19"/>
                              </w:rPr>
                              <w:t xml:space="preserve"> </w:t>
                            </w:r>
                            <w:r>
                              <w:rPr>
                                <w:sz w:val="19"/>
                              </w:rPr>
                              <w:t>Customs</w:t>
                            </w:r>
                          </w:p>
                          <w:p w14:paraId="4C2E362E" w14:textId="77777777" w:rsidR="00010F61" w:rsidRDefault="00333CF7">
                            <w:pPr>
                              <w:pStyle w:val="TableParagraph"/>
                              <w:spacing w:before="27"/>
                              <w:ind w:left="256"/>
                              <w:rPr>
                                <w:sz w:val="19"/>
                              </w:rPr>
                            </w:pPr>
                            <w:r>
                              <w:rPr>
                                <w:w w:val="105"/>
                                <w:sz w:val="19"/>
                              </w:rPr>
                              <w:t>Union</w:t>
                            </w:r>
                            <w:r>
                              <w:rPr>
                                <w:spacing w:val="-29"/>
                                <w:w w:val="105"/>
                                <w:sz w:val="19"/>
                              </w:rPr>
                              <w:t xml:space="preserve"> </w:t>
                            </w:r>
                            <w:r>
                              <w:rPr>
                                <w:w w:val="105"/>
                                <w:sz w:val="19"/>
                              </w:rPr>
                              <w:t>payments</w:t>
                            </w:r>
                          </w:p>
                        </w:tc>
                      </w:tr>
                      <w:tr w:rsidR="00010F61" w14:paraId="7AD56030" w14:textId="77777777">
                        <w:trPr>
                          <w:trHeight w:val="257"/>
                        </w:trPr>
                        <w:tc>
                          <w:tcPr>
                            <w:tcW w:w="1325" w:type="dxa"/>
                            <w:tcBorders>
                              <w:top w:val="single" w:sz="6" w:space="0" w:color="000000"/>
                              <w:left w:val="single" w:sz="6" w:space="0" w:color="000000"/>
                            </w:tcBorders>
                          </w:tcPr>
                          <w:p w14:paraId="1B0F57B6" w14:textId="77777777" w:rsidR="00010F61" w:rsidRDefault="00333CF7">
                            <w:pPr>
                              <w:pStyle w:val="TableParagraph"/>
                              <w:spacing w:before="26" w:line="211" w:lineRule="exact"/>
                              <w:ind w:left="121"/>
                              <w:rPr>
                                <w:sz w:val="19"/>
                              </w:rPr>
                            </w:pPr>
                            <w:r>
                              <w:rPr>
                                <w:w w:val="105"/>
                                <w:sz w:val="19"/>
                              </w:rPr>
                              <w:t>Mozambique</w:t>
                            </w:r>
                          </w:p>
                        </w:tc>
                        <w:tc>
                          <w:tcPr>
                            <w:tcW w:w="2522" w:type="dxa"/>
                            <w:tcBorders>
                              <w:top w:val="single" w:sz="6" w:space="0" w:color="000000"/>
                            </w:tcBorders>
                          </w:tcPr>
                          <w:p w14:paraId="36A4A574" w14:textId="77777777" w:rsidR="00010F61" w:rsidRDefault="00333CF7">
                            <w:pPr>
                              <w:pStyle w:val="TableParagraph"/>
                              <w:spacing w:before="26" w:line="211" w:lineRule="exact"/>
                              <w:ind w:left="165"/>
                              <w:rPr>
                                <w:sz w:val="19"/>
                              </w:rPr>
                            </w:pPr>
                            <w:r>
                              <w:rPr>
                                <w:w w:val="105"/>
                                <w:sz w:val="19"/>
                              </w:rPr>
                              <w:t>Support for RENAMO,</w:t>
                            </w:r>
                          </w:p>
                        </w:tc>
                        <w:tc>
                          <w:tcPr>
                            <w:tcW w:w="2710" w:type="dxa"/>
                            <w:tcBorders>
                              <w:top w:val="single" w:sz="6" w:space="0" w:color="000000"/>
                            </w:tcBorders>
                          </w:tcPr>
                          <w:p w14:paraId="656C1FCA" w14:textId="77777777" w:rsidR="00010F61" w:rsidRDefault="00333CF7">
                            <w:pPr>
                              <w:pStyle w:val="TableParagraph"/>
                              <w:spacing w:before="21" w:line="216" w:lineRule="exact"/>
                              <w:ind w:left="167"/>
                              <w:rPr>
                                <w:sz w:val="19"/>
                              </w:rPr>
                            </w:pPr>
                            <w:r>
                              <w:rPr>
                                <w:w w:val="105"/>
                                <w:sz w:val="19"/>
                              </w:rPr>
                              <w:t>Commando raid on ANC</w:t>
                            </w:r>
                          </w:p>
                        </w:tc>
                        <w:tc>
                          <w:tcPr>
                            <w:tcW w:w="1746" w:type="dxa"/>
                            <w:tcBorders>
                              <w:top w:val="single" w:sz="6" w:space="0" w:color="000000"/>
                              <w:right w:val="single" w:sz="6" w:space="0" w:color="000000"/>
                            </w:tcBorders>
                          </w:tcPr>
                          <w:p w14:paraId="000C819F" w14:textId="77777777" w:rsidR="00010F61" w:rsidRDefault="00333CF7">
                            <w:pPr>
                              <w:pStyle w:val="TableParagraph"/>
                              <w:spacing w:before="21" w:line="216" w:lineRule="exact"/>
                              <w:ind w:left="154"/>
                              <w:rPr>
                                <w:sz w:val="19"/>
                              </w:rPr>
                            </w:pPr>
                            <w:r>
                              <w:rPr>
                                <w:w w:val="105"/>
                                <w:sz w:val="19"/>
                              </w:rPr>
                              <w:t>Cut employment</w:t>
                            </w:r>
                          </w:p>
                        </w:tc>
                      </w:tr>
                      <w:tr w:rsidR="00010F61" w14:paraId="024415D8" w14:textId="77777777">
                        <w:trPr>
                          <w:trHeight w:val="238"/>
                        </w:trPr>
                        <w:tc>
                          <w:tcPr>
                            <w:tcW w:w="1325" w:type="dxa"/>
                            <w:tcBorders>
                              <w:left w:val="single" w:sz="6" w:space="0" w:color="000000"/>
                            </w:tcBorders>
                          </w:tcPr>
                          <w:p w14:paraId="66D810D1" w14:textId="77777777" w:rsidR="00010F61" w:rsidRDefault="00010F61">
                            <w:pPr>
                              <w:pStyle w:val="TableParagraph"/>
                              <w:rPr>
                                <w:sz w:val="16"/>
                              </w:rPr>
                            </w:pPr>
                          </w:p>
                        </w:tc>
                        <w:tc>
                          <w:tcPr>
                            <w:tcW w:w="2522" w:type="dxa"/>
                          </w:tcPr>
                          <w:p w14:paraId="0A0A0177" w14:textId="77777777" w:rsidR="00010F61" w:rsidRDefault="00333CF7">
                            <w:pPr>
                              <w:pStyle w:val="TableParagraph"/>
                              <w:spacing w:before="9" w:line="209" w:lineRule="exact"/>
                              <w:ind w:left="270"/>
                              <w:rPr>
                                <w:sz w:val="19"/>
                              </w:rPr>
                            </w:pPr>
                            <w:r>
                              <w:rPr>
                                <w:w w:val="105"/>
                                <w:sz w:val="19"/>
                              </w:rPr>
                              <w:t>1979 to present;</w:t>
                            </w:r>
                          </w:p>
                        </w:tc>
                        <w:tc>
                          <w:tcPr>
                            <w:tcW w:w="2710" w:type="dxa"/>
                          </w:tcPr>
                          <w:p w14:paraId="3CE6D60C" w14:textId="77777777" w:rsidR="00010F61" w:rsidRDefault="00333CF7">
                            <w:pPr>
                              <w:pStyle w:val="TableParagraph"/>
                              <w:spacing w:before="4" w:line="214" w:lineRule="exact"/>
                              <w:ind w:left="269"/>
                              <w:rPr>
                                <w:sz w:val="19"/>
                              </w:rPr>
                            </w:pPr>
                            <w:r>
                              <w:rPr>
                                <w:w w:val="105"/>
                                <w:sz w:val="19"/>
                              </w:rPr>
                              <w:t>houses, January 1981</w:t>
                            </w:r>
                          </w:p>
                        </w:tc>
                        <w:tc>
                          <w:tcPr>
                            <w:tcW w:w="1746" w:type="dxa"/>
                            <w:tcBorders>
                              <w:right w:val="single" w:sz="6" w:space="0" w:color="000000"/>
                            </w:tcBorders>
                          </w:tcPr>
                          <w:p w14:paraId="7EAE5D74" w14:textId="77777777" w:rsidR="00010F61" w:rsidRDefault="00333CF7">
                            <w:pPr>
                              <w:pStyle w:val="TableParagraph"/>
                              <w:spacing w:before="4" w:line="214" w:lineRule="exact"/>
                              <w:ind w:left="260"/>
                              <w:rPr>
                                <w:sz w:val="19"/>
                              </w:rPr>
                            </w:pPr>
                            <w:r>
                              <w:rPr>
                                <w:sz w:val="19"/>
                              </w:rPr>
                              <w:t>of mine workers</w:t>
                            </w:r>
                          </w:p>
                        </w:tc>
                      </w:tr>
                      <w:tr w:rsidR="00010F61" w14:paraId="5A1ECE92" w14:textId="77777777">
                        <w:trPr>
                          <w:trHeight w:val="249"/>
                        </w:trPr>
                        <w:tc>
                          <w:tcPr>
                            <w:tcW w:w="1325" w:type="dxa"/>
                            <w:tcBorders>
                              <w:left w:val="single" w:sz="6" w:space="0" w:color="000000"/>
                            </w:tcBorders>
                          </w:tcPr>
                          <w:p w14:paraId="0906A5C3" w14:textId="77777777" w:rsidR="00010F61" w:rsidRDefault="00010F61">
                            <w:pPr>
                              <w:pStyle w:val="TableParagraph"/>
                              <w:rPr>
                                <w:sz w:val="18"/>
                              </w:rPr>
                            </w:pPr>
                          </w:p>
                        </w:tc>
                        <w:tc>
                          <w:tcPr>
                            <w:tcW w:w="2522" w:type="dxa"/>
                          </w:tcPr>
                          <w:p w14:paraId="5F11D659" w14:textId="77777777" w:rsidR="00010F61" w:rsidRDefault="00333CF7">
                            <w:pPr>
                              <w:pStyle w:val="TableParagraph"/>
                              <w:spacing w:before="16" w:line="213" w:lineRule="exact"/>
                              <w:ind w:left="272"/>
                              <w:rPr>
                                <w:sz w:val="19"/>
                              </w:rPr>
                            </w:pPr>
                            <w:r>
                              <w:rPr>
                                <w:w w:val="105"/>
                                <w:sz w:val="19"/>
                              </w:rPr>
                              <w:t>reduced support after</w:t>
                            </w:r>
                          </w:p>
                        </w:tc>
                        <w:tc>
                          <w:tcPr>
                            <w:tcW w:w="2710" w:type="dxa"/>
                          </w:tcPr>
                          <w:p w14:paraId="4A59011E" w14:textId="77777777" w:rsidR="00010F61" w:rsidRDefault="00333CF7">
                            <w:pPr>
                              <w:pStyle w:val="TableParagraph"/>
                              <w:spacing w:before="2" w:line="227" w:lineRule="exact"/>
                              <w:ind w:left="163"/>
                              <w:rPr>
                                <w:sz w:val="19"/>
                              </w:rPr>
                            </w:pPr>
                            <w:r>
                              <w:rPr>
                                <w:w w:val="105"/>
                                <w:sz w:val="20"/>
                              </w:rPr>
                              <w:t xml:space="preserve">Air </w:t>
                            </w:r>
                            <w:r>
                              <w:rPr>
                                <w:w w:val="105"/>
                                <w:sz w:val="19"/>
                              </w:rPr>
                              <w:t>strike against ANC</w:t>
                            </w:r>
                          </w:p>
                        </w:tc>
                        <w:tc>
                          <w:tcPr>
                            <w:tcW w:w="1746" w:type="dxa"/>
                            <w:tcBorders>
                              <w:right w:val="single" w:sz="6" w:space="0" w:color="000000"/>
                            </w:tcBorders>
                          </w:tcPr>
                          <w:p w14:paraId="538CC2ED" w14:textId="77777777" w:rsidR="00010F61" w:rsidRDefault="00333CF7">
                            <w:pPr>
                              <w:pStyle w:val="TableParagraph"/>
                              <w:spacing w:before="11" w:line="218" w:lineRule="exact"/>
                              <w:ind w:left="153"/>
                              <w:rPr>
                                <w:sz w:val="19"/>
                              </w:rPr>
                            </w:pPr>
                            <w:r>
                              <w:rPr>
                                <w:w w:val="105"/>
                                <w:sz w:val="19"/>
                              </w:rPr>
                              <w:t>Reduced use of</w:t>
                            </w:r>
                          </w:p>
                        </w:tc>
                      </w:tr>
                      <w:tr w:rsidR="00010F61" w14:paraId="4DAF72E3" w14:textId="77777777">
                        <w:trPr>
                          <w:trHeight w:val="240"/>
                        </w:trPr>
                        <w:tc>
                          <w:tcPr>
                            <w:tcW w:w="1325" w:type="dxa"/>
                            <w:tcBorders>
                              <w:left w:val="single" w:sz="6" w:space="0" w:color="000000"/>
                            </w:tcBorders>
                          </w:tcPr>
                          <w:p w14:paraId="6AE79406" w14:textId="77777777" w:rsidR="00010F61" w:rsidRDefault="00010F61">
                            <w:pPr>
                              <w:pStyle w:val="TableParagraph"/>
                              <w:rPr>
                                <w:sz w:val="16"/>
                              </w:rPr>
                            </w:pPr>
                          </w:p>
                        </w:tc>
                        <w:tc>
                          <w:tcPr>
                            <w:tcW w:w="2522" w:type="dxa"/>
                          </w:tcPr>
                          <w:p w14:paraId="512693FA" w14:textId="77777777" w:rsidR="00010F61" w:rsidRDefault="00333CF7">
                            <w:pPr>
                              <w:pStyle w:val="TableParagraph"/>
                              <w:spacing w:before="7" w:line="213" w:lineRule="exact"/>
                              <w:ind w:left="266"/>
                              <w:rPr>
                                <w:sz w:val="19"/>
                              </w:rPr>
                            </w:pPr>
                            <w:r>
                              <w:rPr>
                                <w:w w:val="105"/>
                                <w:sz w:val="19"/>
                              </w:rPr>
                              <w:t>Nkomati Accord of</w:t>
                            </w:r>
                          </w:p>
                        </w:tc>
                        <w:tc>
                          <w:tcPr>
                            <w:tcW w:w="2710" w:type="dxa"/>
                          </w:tcPr>
                          <w:p w14:paraId="5007C9F1" w14:textId="77777777" w:rsidR="00010F61" w:rsidRDefault="00333CF7">
                            <w:pPr>
                              <w:pStyle w:val="TableParagraph"/>
                              <w:spacing w:before="7" w:line="213" w:lineRule="exact"/>
                              <w:ind w:left="269"/>
                              <w:rPr>
                                <w:sz w:val="19"/>
                              </w:rPr>
                            </w:pPr>
                            <w:r>
                              <w:rPr>
                                <w:w w:val="105"/>
                                <w:sz w:val="19"/>
                              </w:rPr>
                              <w:t>houses, May 1983</w:t>
                            </w:r>
                          </w:p>
                        </w:tc>
                        <w:tc>
                          <w:tcPr>
                            <w:tcW w:w="1746" w:type="dxa"/>
                            <w:tcBorders>
                              <w:right w:val="single" w:sz="6" w:space="0" w:color="000000"/>
                            </w:tcBorders>
                          </w:tcPr>
                          <w:p w14:paraId="55DB0083" w14:textId="77777777" w:rsidR="00010F61" w:rsidRDefault="00333CF7">
                            <w:pPr>
                              <w:pStyle w:val="TableParagraph"/>
                              <w:spacing w:before="7" w:line="213" w:lineRule="exact"/>
                              <w:ind w:left="256"/>
                              <w:rPr>
                                <w:sz w:val="19"/>
                              </w:rPr>
                            </w:pPr>
                            <w:r>
                              <w:rPr>
                                <w:w w:val="105"/>
                                <w:sz w:val="19"/>
                              </w:rPr>
                              <w:t>railroad and port</w:t>
                            </w:r>
                          </w:p>
                        </w:tc>
                      </w:tr>
                      <w:tr w:rsidR="00010F61" w14:paraId="3CB03682" w14:textId="77777777">
                        <w:trPr>
                          <w:trHeight w:val="253"/>
                        </w:trPr>
                        <w:tc>
                          <w:tcPr>
                            <w:tcW w:w="1325" w:type="dxa"/>
                            <w:tcBorders>
                              <w:left w:val="single" w:sz="6" w:space="0" w:color="000000"/>
                              <w:bottom w:val="single" w:sz="6" w:space="0" w:color="000000"/>
                            </w:tcBorders>
                          </w:tcPr>
                          <w:p w14:paraId="5ED74B60" w14:textId="77777777" w:rsidR="00010F61" w:rsidRDefault="00010F61">
                            <w:pPr>
                              <w:pStyle w:val="TableParagraph"/>
                              <w:rPr>
                                <w:sz w:val="18"/>
                              </w:rPr>
                            </w:pPr>
                          </w:p>
                        </w:tc>
                        <w:tc>
                          <w:tcPr>
                            <w:tcW w:w="2522" w:type="dxa"/>
                            <w:tcBorders>
                              <w:bottom w:val="single" w:sz="6" w:space="0" w:color="000000"/>
                            </w:tcBorders>
                          </w:tcPr>
                          <w:p w14:paraId="047384B6" w14:textId="77777777" w:rsidR="00010F61" w:rsidRDefault="00333CF7">
                            <w:pPr>
                              <w:pStyle w:val="TableParagraph"/>
                              <w:spacing w:before="7"/>
                              <w:ind w:left="265"/>
                              <w:rPr>
                                <w:sz w:val="19"/>
                              </w:rPr>
                            </w:pPr>
                            <w:r>
                              <w:rPr>
                                <w:w w:val="105"/>
                                <w:sz w:val="19"/>
                              </w:rPr>
                              <w:t>1984</w:t>
                            </w:r>
                          </w:p>
                        </w:tc>
                        <w:tc>
                          <w:tcPr>
                            <w:tcW w:w="2710" w:type="dxa"/>
                            <w:tcBorders>
                              <w:bottom w:val="single" w:sz="6" w:space="0" w:color="000000"/>
                            </w:tcBorders>
                          </w:tcPr>
                          <w:p w14:paraId="5EB6DDA2" w14:textId="77777777" w:rsidR="00010F61" w:rsidRDefault="00010F61">
                            <w:pPr>
                              <w:pStyle w:val="TableParagraph"/>
                              <w:rPr>
                                <w:sz w:val="18"/>
                              </w:rPr>
                            </w:pPr>
                          </w:p>
                        </w:tc>
                        <w:tc>
                          <w:tcPr>
                            <w:tcW w:w="1746" w:type="dxa"/>
                            <w:tcBorders>
                              <w:bottom w:val="single" w:sz="6" w:space="0" w:color="000000"/>
                              <w:right w:val="single" w:sz="6" w:space="0" w:color="000000"/>
                            </w:tcBorders>
                          </w:tcPr>
                          <w:p w14:paraId="28616D70" w14:textId="77777777" w:rsidR="00010F61" w:rsidRDefault="00333CF7">
                            <w:pPr>
                              <w:pStyle w:val="TableParagraph"/>
                              <w:spacing w:before="7"/>
                              <w:ind w:left="260"/>
                              <w:rPr>
                                <w:sz w:val="19"/>
                              </w:rPr>
                            </w:pPr>
                            <w:r>
                              <w:rPr>
                                <w:sz w:val="19"/>
                              </w:rPr>
                              <w:t>facilities</w:t>
                            </w:r>
                          </w:p>
                        </w:tc>
                      </w:tr>
                      <w:tr w:rsidR="00010F61" w14:paraId="742976A1" w14:textId="77777777">
                        <w:trPr>
                          <w:trHeight w:val="989"/>
                        </w:trPr>
                        <w:tc>
                          <w:tcPr>
                            <w:tcW w:w="1325" w:type="dxa"/>
                            <w:tcBorders>
                              <w:top w:val="single" w:sz="6" w:space="0" w:color="000000"/>
                              <w:left w:val="single" w:sz="6" w:space="0" w:color="000000"/>
                              <w:bottom w:val="single" w:sz="6" w:space="0" w:color="000000"/>
                            </w:tcBorders>
                          </w:tcPr>
                          <w:p w14:paraId="4F27E461" w14:textId="77777777" w:rsidR="00010F61" w:rsidRDefault="00333CF7">
                            <w:pPr>
                              <w:pStyle w:val="TableParagraph"/>
                              <w:spacing w:before="21"/>
                              <w:ind w:left="107"/>
                              <w:rPr>
                                <w:sz w:val="19"/>
                              </w:rPr>
                            </w:pPr>
                            <w:r>
                              <w:rPr>
                                <w:w w:val="105"/>
                                <w:sz w:val="19"/>
                              </w:rPr>
                              <w:t>Zimbabwe</w:t>
                            </w:r>
                          </w:p>
                        </w:tc>
                        <w:tc>
                          <w:tcPr>
                            <w:tcW w:w="2522" w:type="dxa"/>
                            <w:tcBorders>
                              <w:top w:val="single" w:sz="6" w:space="0" w:color="000000"/>
                              <w:bottom w:val="single" w:sz="6" w:space="0" w:color="000000"/>
                            </w:tcBorders>
                          </w:tcPr>
                          <w:p w14:paraId="48713E32" w14:textId="77777777" w:rsidR="00010F61" w:rsidRDefault="00333CF7">
                            <w:pPr>
                              <w:pStyle w:val="TableParagraph"/>
                              <w:spacing w:before="17" w:line="266" w:lineRule="auto"/>
                              <w:ind w:left="261" w:right="522" w:hanging="106"/>
                              <w:rPr>
                                <w:sz w:val="19"/>
                              </w:rPr>
                            </w:pPr>
                            <w:r>
                              <w:rPr>
                                <w:w w:val="105"/>
                                <w:sz w:val="19"/>
                              </w:rPr>
                              <w:t>Support for ZAPU and Ndebele dissidents, 1979-81</w:t>
                            </w:r>
                          </w:p>
                        </w:tc>
                        <w:tc>
                          <w:tcPr>
                            <w:tcW w:w="2710" w:type="dxa"/>
                            <w:tcBorders>
                              <w:top w:val="single" w:sz="6" w:space="0" w:color="000000"/>
                              <w:bottom w:val="single" w:sz="6" w:space="0" w:color="000000"/>
                            </w:tcBorders>
                          </w:tcPr>
                          <w:p w14:paraId="3B6BDFA7" w14:textId="77777777" w:rsidR="00010F61" w:rsidRDefault="00333CF7">
                            <w:pPr>
                              <w:pStyle w:val="TableParagraph"/>
                              <w:spacing w:before="17" w:line="264" w:lineRule="auto"/>
                              <w:ind w:left="257" w:right="225" w:hanging="95"/>
                              <w:rPr>
                                <w:sz w:val="19"/>
                              </w:rPr>
                            </w:pPr>
                            <w:r>
                              <w:rPr>
                                <w:w w:val="105"/>
                                <w:sz w:val="19"/>
                              </w:rPr>
                              <w:t>Commando raid on airfield, July 1982</w:t>
                            </w:r>
                          </w:p>
                          <w:p w14:paraId="346FDB31" w14:textId="77777777" w:rsidR="00010F61" w:rsidRDefault="00333CF7">
                            <w:pPr>
                              <w:pStyle w:val="TableParagraph"/>
                              <w:spacing w:before="4"/>
                              <w:ind w:left="158"/>
                              <w:rPr>
                                <w:sz w:val="19"/>
                              </w:rPr>
                            </w:pPr>
                            <w:r>
                              <w:rPr>
                                <w:w w:val="105"/>
                                <w:sz w:val="19"/>
                              </w:rPr>
                              <w:t>Commando raid, August 1982</w:t>
                            </w:r>
                          </w:p>
                          <w:p w14:paraId="4238B241" w14:textId="77777777" w:rsidR="00010F61" w:rsidRDefault="00333CF7">
                            <w:pPr>
                              <w:pStyle w:val="TableParagraph"/>
                              <w:spacing w:before="27"/>
                              <w:ind w:left="162"/>
                              <w:rPr>
                                <w:sz w:val="19"/>
                              </w:rPr>
                            </w:pPr>
                            <w:r>
                              <w:rPr>
                                <w:w w:val="105"/>
                                <w:sz w:val="19"/>
                              </w:rPr>
                              <w:t>Commando raid, May 1986</w:t>
                            </w:r>
                          </w:p>
                        </w:tc>
                        <w:tc>
                          <w:tcPr>
                            <w:tcW w:w="1746" w:type="dxa"/>
                            <w:tcBorders>
                              <w:top w:val="single" w:sz="6" w:space="0" w:color="000000"/>
                              <w:bottom w:val="single" w:sz="6" w:space="0" w:color="000000"/>
                              <w:right w:val="single" w:sz="6" w:space="0" w:color="000000"/>
                            </w:tcBorders>
                          </w:tcPr>
                          <w:p w14:paraId="141B3E15" w14:textId="77777777" w:rsidR="00010F61" w:rsidRDefault="00333CF7">
                            <w:pPr>
                              <w:pStyle w:val="TableParagraph"/>
                              <w:spacing w:before="17" w:line="264" w:lineRule="auto"/>
                              <w:ind w:left="255" w:right="153" w:hanging="102"/>
                              <w:rPr>
                                <w:sz w:val="19"/>
                              </w:rPr>
                            </w:pPr>
                            <w:r>
                              <w:rPr>
                                <w:w w:val="105"/>
                                <w:sz w:val="19"/>
                              </w:rPr>
                              <w:t>Petrol cutoff, 1981</w:t>
                            </w:r>
                          </w:p>
                        </w:tc>
                      </w:tr>
                    </w:tbl>
                    <w:p w14:paraId="75B8F7DF" w14:textId="77777777" w:rsidR="00010F61" w:rsidRDefault="00010F61">
                      <w:pPr>
                        <w:pStyle w:val="BodyText"/>
                      </w:pPr>
                    </w:p>
                  </w:txbxContent>
                </v:textbox>
                <w10:wrap anchorx="page"/>
              </v:shape>
            </w:pict>
          </mc:Fallback>
        </mc:AlternateContent>
      </w:r>
      <w:r w:rsidR="00333CF7">
        <w:rPr>
          <w:w w:val="105"/>
        </w:rPr>
        <w:t xml:space="preserve">Pretoria applied its total strategy to the Southern African region, which involved the application of destabilization tactics (support for insurgent movements, military attack, economic pressure ... </w:t>
      </w:r>
      <w:proofErr w:type="spellStart"/>
      <w:r w:rsidR="00333CF7">
        <w:rPr>
          <w:w w:val="105"/>
        </w:rPr>
        <w:t>etc</w:t>
      </w:r>
      <w:proofErr w:type="spellEnd"/>
      <w:r w:rsidR="00333CF7">
        <w:rPr>
          <w:w w:val="105"/>
        </w:rPr>
        <w:t xml:space="preserve">) in order to ensure its regional hegemonic status. See table </w:t>
      </w:r>
      <w:r w:rsidR="00333CF7">
        <w:rPr>
          <w:rFonts w:ascii="Arial"/>
          <w:spacing w:val="-5"/>
          <w:w w:val="105"/>
          <w:sz w:val="18"/>
        </w:rPr>
        <w:t>1.</w:t>
      </w:r>
      <w:r w:rsidR="00333CF7">
        <w:rPr>
          <w:spacing w:val="-5"/>
          <w:w w:val="105"/>
          <w:sz w:val="20"/>
        </w:rPr>
        <w:t>*</w:t>
      </w:r>
    </w:p>
    <w:p w14:paraId="13D2677F" w14:textId="77777777" w:rsidR="00010F61" w:rsidRDefault="00010F61">
      <w:pPr>
        <w:pStyle w:val="BodyText"/>
        <w:rPr>
          <w:sz w:val="22"/>
        </w:rPr>
      </w:pPr>
    </w:p>
    <w:p w14:paraId="09D9305B" w14:textId="77777777" w:rsidR="00010F61" w:rsidRDefault="00010F61">
      <w:pPr>
        <w:pStyle w:val="BodyText"/>
        <w:rPr>
          <w:sz w:val="22"/>
        </w:rPr>
      </w:pPr>
    </w:p>
    <w:p w14:paraId="6C20D5E4" w14:textId="77777777" w:rsidR="00010F61" w:rsidRDefault="00010F61">
      <w:pPr>
        <w:pStyle w:val="BodyText"/>
        <w:rPr>
          <w:sz w:val="22"/>
        </w:rPr>
      </w:pPr>
    </w:p>
    <w:p w14:paraId="42BA8CEE" w14:textId="77777777" w:rsidR="00010F61" w:rsidRDefault="00010F61">
      <w:pPr>
        <w:pStyle w:val="BodyText"/>
        <w:rPr>
          <w:sz w:val="22"/>
        </w:rPr>
      </w:pPr>
    </w:p>
    <w:p w14:paraId="09BD5F1B" w14:textId="77777777" w:rsidR="00010F61" w:rsidRDefault="00010F61">
      <w:pPr>
        <w:pStyle w:val="BodyText"/>
        <w:rPr>
          <w:sz w:val="22"/>
        </w:rPr>
      </w:pPr>
    </w:p>
    <w:p w14:paraId="40F63DB7" w14:textId="77777777" w:rsidR="00010F61" w:rsidRDefault="00010F61">
      <w:pPr>
        <w:pStyle w:val="BodyText"/>
        <w:rPr>
          <w:sz w:val="22"/>
        </w:rPr>
      </w:pPr>
    </w:p>
    <w:p w14:paraId="41AA6415" w14:textId="77777777" w:rsidR="00010F61" w:rsidRDefault="00010F61">
      <w:pPr>
        <w:pStyle w:val="BodyText"/>
        <w:rPr>
          <w:sz w:val="22"/>
        </w:rPr>
      </w:pPr>
    </w:p>
    <w:p w14:paraId="40CE41DC" w14:textId="77777777" w:rsidR="00010F61" w:rsidRDefault="00010F61">
      <w:pPr>
        <w:pStyle w:val="BodyText"/>
        <w:rPr>
          <w:sz w:val="22"/>
        </w:rPr>
      </w:pPr>
    </w:p>
    <w:p w14:paraId="43C172A8" w14:textId="77777777" w:rsidR="00010F61" w:rsidRDefault="00010F61">
      <w:pPr>
        <w:pStyle w:val="BodyText"/>
        <w:rPr>
          <w:sz w:val="22"/>
        </w:rPr>
      </w:pPr>
    </w:p>
    <w:p w14:paraId="6F5879C9" w14:textId="77777777" w:rsidR="00010F61" w:rsidRDefault="00010F61">
      <w:pPr>
        <w:pStyle w:val="BodyText"/>
        <w:rPr>
          <w:sz w:val="22"/>
        </w:rPr>
      </w:pPr>
    </w:p>
    <w:p w14:paraId="3044FD4C" w14:textId="77777777" w:rsidR="00010F61" w:rsidRDefault="00010F61">
      <w:pPr>
        <w:pStyle w:val="BodyText"/>
        <w:spacing w:before="10"/>
        <w:rPr>
          <w:sz w:val="29"/>
        </w:rPr>
      </w:pPr>
    </w:p>
    <w:p w14:paraId="61B60807" w14:textId="77777777" w:rsidR="00010F61" w:rsidRDefault="00333CF7">
      <w:pPr>
        <w:pStyle w:val="Heading1"/>
        <w:spacing w:before="1"/>
        <w:jc w:val="left"/>
        <w:rPr>
          <w:rFonts w:ascii="Arial"/>
        </w:rPr>
      </w:pPr>
      <w:r>
        <w:rPr>
          <w:rFonts w:ascii="Arial"/>
          <w:w w:val="9"/>
        </w:rPr>
        <w:t>I</w:t>
      </w:r>
    </w:p>
    <w:p w14:paraId="1F5ECFF5" w14:textId="77777777" w:rsidR="00010F61" w:rsidRDefault="00010F61">
      <w:pPr>
        <w:pStyle w:val="BodyText"/>
        <w:rPr>
          <w:rFonts w:ascii="Arial"/>
          <w:sz w:val="32"/>
        </w:rPr>
      </w:pPr>
    </w:p>
    <w:p w14:paraId="135CB490" w14:textId="77777777" w:rsidR="00010F61" w:rsidRDefault="00010F61">
      <w:pPr>
        <w:pStyle w:val="BodyText"/>
        <w:rPr>
          <w:rFonts w:ascii="Arial"/>
          <w:sz w:val="32"/>
        </w:rPr>
      </w:pPr>
    </w:p>
    <w:p w14:paraId="6687A185" w14:textId="77777777" w:rsidR="00010F61" w:rsidRDefault="00010F61">
      <w:pPr>
        <w:pStyle w:val="BodyText"/>
        <w:rPr>
          <w:rFonts w:ascii="Arial"/>
          <w:sz w:val="32"/>
        </w:rPr>
      </w:pPr>
    </w:p>
    <w:p w14:paraId="7C4C67C5" w14:textId="77777777" w:rsidR="00010F61" w:rsidRDefault="00010F61">
      <w:pPr>
        <w:pStyle w:val="BodyText"/>
        <w:rPr>
          <w:rFonts w:ascii="Arial"/>
          <w:sz w:val="32"/>
        </w:rPr>
      </w:pPr>
    </w:p>
    <w:p w14:paraId="1A35E575" w14:textId="77777777" w:rsidR="00010F61" w:rsidRDefault="00010F61">
      <w:pPr>
        <w:pStyle w:val="BodyText"/>
        <w:rPr>
          <w:rFonts w:ascii="Arial"/>
          <w:sz w:val="32"/>
        </w:rPr>
      </w:pPr>
    </w:p>
    <w:p w14:paraId="20B07AC5" w14:textId="77777777" w:rsidR="00010F61" w:rsidRDefault="00010F61">
      <w:pPr>
        <w:pStyle w:val="BodyText"/>
        <w:rPr>
          <w:rFonts w:ascii="Arial"/>
          <w:sz w:val="32"/>
        </w:rPr>
      </w:pPr>
    </w:p>
    <w:p w14:paraId="2D629310" w14:textId="77777777" w:rsidR="00010F61" w:rsidRDefault="00010F61">
      <w:pPr>
        <w:pStyle w:val="BodyText"/>
        <w:rPr>
          <w:rFonts w:ascii="Arial"/>
          <w:sz w:val="32"/>
        </w:rPr>
      </w:pPr>
    </w:p>
    <w:p w14:paraId="39B088D5" w14:textId="77777777" w:rsidR="00010F61" w:rsidRDefault="00010F61">
      <w:pPr>
        <w:pStyle w:val="BodyText"/>
        <w:rPr>
          <w:rFonts w:ascii="Arial"/>
          <w:sz w:val="32"/>
        </w:rPr>
      </w:pPr>
    </w:p>
    <w:p w14:paraId="447E19D0" w14:textId="77777777" w:rsidR="00010F61" w:rsidRDefault="00010F61">
      <w:pPr>
        <w:pStyle w:val="BodyText"/>
        <w:rPr>
          <w:rFonts w:ascii="Arial"/>
          <w:sz w:val="32"/>
        </w:rPr>
      </w:pPr>
    </w:p>
    <w:p w14:paraId="34B11083" w14:textId="77777777" w:rsidR="00010F61" w:rsidRDefault="00010F61">
      <w:pPr>
        <w:pStyle w:val="BodyText"/>
        <w:spacing w:before="1"/>
        <w:rPr>
          <w:rFonts w:ascii="Arial"/>
          <w:sz w:val="35"/>
        </w:rPr>
      </w:pPr>
    </w:p>
    <w:p w14:paraId="07D3442A" w14:textId="77777777" w:rsidR="00010F61" w:rsidRDefault="00333CF7">
      <w:pPr>
        <w:pStyle w:val="BodyText"/>
        <w:spacing w:line="535" w:lineRule="auto"/>
        <w:ind w:left="496" w:right="387" w:hanging="16"/>
        <w:jc w:val="both"/>
      </w:pPr>
      <w:r>
        <w:rPr>
          <w:w w:val="105"/>
        </w:rPr>
        <w:t xml:space="preserve">Such destabilization brought some success for Pretoria's total strategy, </w:t>
      </w:r>
      <w:proofErr w:type="spellStart"/>
      <w:r>
        <w:rPr>
          <w:w w:val="105"/>
        </w:rPr>
        <w:t>th</w:t>
      </w:r>
      <w:proofErr w:type="spellEnd"/>
      <w:r>
        <w:rPr>
          <w:w w:val="105"/>
        </w:rPr>
        <w:t xml:space="preserve"> se successes can be seen in a non-aggression pact with Swaziland in 1982, the Lusaka agreement with Angola in February 1984, and an agreement on non-aggression and good-</w:t>
      </w:r>
      <w:proofErr w:type="spellStart"/>
      <w:r>
        <w:rPr>
          <w:w w:val="105"/>
        </w:rPr>
        <w:t>neighbourliness</w:t>
      </w:r>
      <w:proofErr w:type="spellEnd"/>
      <w:r>
        <w:rPr>
          <w:w w:val="105"/>
        </w:rPr>
        <w:t xml:space="preserve"> with Mozambique in March 1984. The Nkomati Accord was the crowning achievement of South Africa's destabilization tactic in particular and of the total strategy in general. P.W. Botha is quoted as</w:t>
      </w:r>
      <w:r>
        <w:rPr>
          <w:spacing w:val="-4"/>
          <w:w w:val="105"/>
        </w:rPr>
        <w:t xml:space="preserve"> </w:t>
      </w:r>
      <w:r>
        <w:rPr>
          <w:w w:val="105"/>
        </w:rPr>
        <w:t>follows:</w:t>
      </w:r>
    </w:p>
    <w:p w14:paraId="4EEAB92D" w14:textId="77777777" w:rsidR="00010F61" w:rsidRDefault="00010F61">
      <w:pPr>
        <w:pStyle w:val="BodyText"/>
        <w:rPr>
          <w:sz w:val="20"/>
        </w:rPr>
      </w:pPr>
    </w:p>
    <w:p w14:paraId="1DCEDCD9" w14:textId="77777777" w:rsidR="00010F61" w:rsidRDefault="00010F61">
      <w:pPr>
        <w:pStyle w:val="BodyText"/>
        <w:rPr>
          <w:sz w:val="20"/>
        </w:rPr>
      </w:pPr>
    </w:p>
    <w:p w14:paraId="23FB4115" w14:textId="4A1821B7" w:rsidR="00010F61" w:rsidRDefault="00580BF6">
      <w:pPr>
        <w:pStyle w:val="BodyText"/>
        <w:spacing w:before="3"/>
        <w:rPr>
          <w:sz w:val="10"/>
        </w:rPr>
      </w:pPr>
      <w:r>
        <w:rPr>
          <w:noProof/>
        </w:rPr>
        <mc:AlternateContent>
          <mc:Choice Requires="wps">
            <w:drawing>
              <wp:anchor distT="0" distB="0" distL="0" distR="0" simplePos="0" relativeHeight="251788288" behindDoc="1" locked="0" layoutInCell="1" allowOverlap="1" wp14:anchorId="14505B87" wp14:editId="76DAFC90">
                <wp:simplePos x="0" y="0"/>
                <wp:positionH relativeFrom="page">
                  <wp:posOffset>1135380</wp:posOffset>
                </wp:positionH>
                <wp:positionV relativeFrom="paragraph">
                  <wp:posOffset>104775</wp:posOffset>
                </wp:positionV>
                <wp:extent cx="940435" cy="1270"/>
                <wp:effectExtent l="0" t="0" r="0" b="0"/>
                <wp:wrapTopAndBottom/>
                <wp:docPr id="359"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88 1788"/>
                            <a:gd name="T1" fmla="*/ T0 w 1481"/>
                            <a:gd name="T2" fmla="+- 0 3269 178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E703" id="Freeform 249" o:spid="_x0000_s1026" style="position:absolute;margin-left:89.4pt;margin-top:8.25pt;width:74.05pt;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78FC8AB5" w14:textId="77777777" w:rsidR="00010F61" w:rsidRDefault="00333CF7">
      <w:pPr>
        <w:pStyle w:val="ListParagraph"/>
        <w:numPr>
          <w:ilvl w:val="0"/>
          <w:numId w:val="103"/>
        </w:numPr>
        <w:tabs>
          <w:tab w:val="left" w:pos="1004"/>
          <w:tab w:val="left" w:pos="1005"/>
        </w:tabs>
        <w:spacing w:before="111"/>
        <w:ind w:hanging="497"/>
        <w:rPr>
          <w:sz w:val="16"/>
        </w:rPr>
      </w:pPr>
      <w:r>
        <w:rPr>
          <w:w w:val="105"/>
          <w:sz w:val="16"/>
        </w:rPr>
        <w:t xml:space="preserve">Davies and O'Meara, </w:t>
      </w:r>
      <w:r>
        <w:rPr>
          <w:i/>
          <w:w w:val="105"/>
          <w:sz w:val="16"/>
        </w:rPr>
        <w:t xml:space="preserve">op. cit., </w:t>
      </w:r>
      <w:r>
        <w:rPr>
          <w:w w:val="105"/>
          <w:sz w:val="16"/>
        </w:rPr>
        <w:t>October 1984,</w:t>
      </w:r>
      <w:r>
        <w:rPr>
          <w:spacing w:val="-29"/>
          <w:w w:val="105"/>
          <w:sz w:val="16"/>
        </w:rPr>
        <w:t xml:space="preserve"> </w:t>
      </w:r>
      <w:r>
        <w:rPr>
          <w:w w:val="105"/>
          <w:sz w:val="16"/>
        </w:rPr>
        <w:t>p.195.</w:t>
      </w:r>
    </w:p>
    <w:p w14:paraId="0B6237EB" w14:textId="77777777" w:rsidR="00010F61" w:rsidRDefault="00333CF7">
      <w:pPr>
        <w:pStyle w:val="ListParagraph"/>
        <w:numPr>
          <w:ilvl w:val="1"/>
          <w:numId w:val="115"/>
        </w:numPr>
        <w:tabs>
          <w:tab w:val="left" w:pos="1002"/>
          <w:tab w:val="left" w:pos="1003"/>
        </w:tabs>
        <w:rPr>
          <w:i/>
          <w:sz w:val="16"/>
        </w:rPr>
      </w:pPr>
      <w:r>
        <w:rPr>
          <w:sz w:val="16"/>
        </w:rPr>
        <w:t>Source:</w:t>
      </w:r>
      <w:r>
        <w:rPr>
          <w:spacing w:val="-8"/>
          <w:sz w:val="16"/>
        </w:rPr>
        <w:t xml:space="preserve"> </w:t>
      </w:r>
      <w:r>
        <w:rPr>
          <w:sz w:val="16"/>
        </w:rPr>
        <w:t>Robert</w:t>
      </w:r>
      <w:r>
        <w:rPr>
          <w:spacing w:val="2"/>
          <w:sz w:val="16"/>
        </w:rPr>
        <w:t xml:space="preserve"> </w:t>
      </w:r>
      <w:r>
        <w:rPr>
          <w:sz w:val="16"/>
        </w:rPr>
        <w:t>M.</w:t>
      </w:r>
      <w:r>
        <w:rPr>
          <w:spacing w:val="-11"/>
          <w:sz w:val="16"/>
        </w:rPr>
        <w:t xml:space="preserve"> </w:t>
      </w:r>
      <w:r>
        <w:rPr>
          <w:sz w:val="16"/>
        </w:rPr>
        <w:t>Price,</w:t>
      </w:r>
      <w:r>
        <w:rPr>
          <w:spacing w:val="-7"/>
          <w:sz w:val="16"/>
        </w:rPr>
        <w:t xml:space="preserve"> </w:t>
      </w:r>
      <w:r>
        <w:rPr>
          <w:sz w:val="16"/>
        </w:rPr>
        <w:t>"Security</w:t>
      </w:r>
      <w:r>
        <w:rPr>
          <w:spacing w:val="6"/>
          <w:sz w:val="16"/>
        </w:rPr>
        <w:t xml:space="preserve"> </w:t>
      </w:r>
      <w:r>
        <w:rPr>
          <w:sz w:val="16"/>
        </w:rPr>
        <w:t>versus</w:t>
      </w:r>
      <w:r>
        <w:rPr>
          <w:spacing w:val="-4"/>
          <w:sz w:val="16"/>
        </w:rPr>
        <w:t xml:space="preserve"> </w:t>
      </w:r>
      <w:r>
        <w:rPr>
          <w:sz w:val="16"/>
        </w:rPr>
        <w:t>Gt-</w:t>
      </w:r>
      <w:proofErr w:type="spellStart"/>
      <w:r>
        <w:rPr>
          <w:sz w:val="16"/>
        </w:rPr>
        <w:t>owth</w:t>
      </w:r>
      <w:proofErr w:type="spellEnd"/>
      <w:r>
        <w:rPr>
          <w:sz w:val="16"/>
        </w:rPr>
        <w:t>:</w:t>
      </w:r>
      <w:r>
        <w:rPr>
          <w:spacing w:val="-12"/>
          <w:sz w:val="16"/>
        </w:rPr>
        <w:t xml:space="preserve"> </w:t>
      </w:r>
      <w:r>
        <w:rPr>
          <w:sz w:val="16"/>
        </w:rPr>
        <w:t>The International</w:t>
      </w:r>
      <w:r>
        <w:rPr>
          <w:spacing w:val="-3"/>
          <w:sz w:val="16"/>
        </w:rPr>
        <w:t xml:space="preserve"> </w:t>
      </w:r>
      <w:r>
        <w:rPr>
          <w:sz w:val="16"/>
        </w:rPr>
        <w:t>Factor in</w:t>
      </w:r>
      <w:r>
        <w:rPr>
          <w:spacing w:val="-13"/>
          <w:sz w:val="16"/>
        </w:rPr>
        <w:t xml:space="preserve"> </w:t>
      </w:r>
      <w:r>
        <w:rPr>
          <w:sz w:val="16"/>
        </w:rPr>
        <w:t>South</w:t>
      </w:r>
      <w:r>
        <w:rPr>
          <w:spacing w:val="3"/>
          <w:sz w:val="16"/>
        </w:rPr>
        <w:t xml:space="preserve"> </w:t>
      </w:r>
      <w:r>
        <w:rPr>
          <w:sz w:val="16"/>
        </w:rPr>
        <w:t>African</w:t>
      </w:r>
      <w:r>
        <w:rPr>
          <w:spacing w:val="-5"/>
          <w:sz w:val="16"/>
        </w:rPr>
        <w:t xml:space="preserve"> </w:t>
      </w:r>
      <w:r>
        <w:rPr>
          <w:sz w:val="16"/>
        </w:rPr>
        <w:t>Policy",</w:t>
      </w:r>
      <w:r>
        <w:rPr>
          <w:spacing w:val="-9"/>
          <w:sz w:val="16"/>
        </w:rPr>
        <w:t xml:space="preserve"> </w:t>
      </w:r>
      <w:r>
        <w:rPr>
          <w:i/>
          <w:sz w:val="16"/>
        </w:rPr>
        <w:t>The</w:t>
      </w:r>
      <w:r>
        <w:rPr>
          <w:i/>
          <w:spacing w:val="-11"/>
          <w:sz w:val="16"/>
        </w:rPr>
        <w:t xml:space="preserve"> </w:t>
      </w:r>
      <w:r>
        <w:rPr>
          <w:i/>
          <w:sz w:val="16"/>
        </w:rPr>
        <w:t>Annals,</w:t>
      </w:r>
      <w:r>
        <w:rPr>
          <w:i/>
          <w:spacing w:val="-3"/>
          <w:sz w:val="16"/>
        </w:rPr>
        <w:t xml:space="preserve"> </w:t>
      </w:r>
      <w:r>
        <w:rPr>
          <w:sz w:val="16"/>
        </w:rPr>
        <w:t>AAPSS,</w:t>
      </w:r>
      <w:r>
        <w:rPr>
          <w:spacing w:val="3"/>
          <w:sz w:val="16"/>
        </w:rPr>
        <w:t xml:space="preserve"> </w:t>
      </w:r>
      <w:r>
        <w:rPr>
          <w:i/>
          <w:sz w:val="16"/>
        </w:rPr>
        <w:t>no.</w:t>
      </w:r>
    </w:p>
    <w:p w14:paraId="5207F714" w14:textId="77777777" w:rsidR="00010F61" w:rsidRDefault="00333CF7">
      <w:pPr>
        <w:spacing w:before="18"/>
        <w:ind w:left="1005"/>
        <w:rPr>
          <w:sz w:val="16"/>
        </w:rPr>
      </w:pPr>
      <w:r>
        <w:rPr>
          <w:sz w:val="16"/>
        </w:rPr>
        <w:t>489, January 1987, p.115.</w:t>
      </w:r>
    </w:p>
    <w:p w14:paraId="169EA9C3" w14:textId="77777777" w:rsidR="00010F61" w:rsidRDefault="00010F61">
      <w:pPr>
        <w:rPr>
          <w:sz w:val="16"/>
        </w:rPr>
        <w:sectPr w:rsidR="00010F61">
          <w:pgSz w:w="11910" w:h="16840"/>
          <w:pgMar w:top="1080" w:right="1100" w:bottom="280" w:left="1300" w:header="779" w:footer="0" w:gutter="0"/>
          <w:cols w:space="720"/>
        </w:sectPr>
      </w:pPr>
    </w:p>
    <w:p w14:paraId="5FE35C1B" w14:textId="77777777" w:rsidR="00010F61" w:rsidRDefault="00010F61">
      <w:pPr>
        <w:pStyle w:val="BodyText"/>
        <w:rPr>
          <w:sz w:val="20"/>
        </w:rPr>
      </w:pPr>
    </w:p>
    <w:p w14:paraId="30514F7A" w14:textId="77777777" w:rsidR="00010F61" w:rsidRDefault="00010F61">
      <w:pPr>
        <w:pStyle w:val="BodyText"/>
        <w:spacing w:before="3"/>
        <w:rPr>
          <w:sz w:val="25"/>
        </w:rPr>
      </w:pPr>
    </w:p>
    <w:p w14:paraId="3A62C2BA" w14:textId="77777777" w:rsidR="00010F61" w:rsidRDefault="00333CF7">
      <w:pPr>
        <w:pStyle w:val="BodyText"/>
        <w:spacing w:before="92" w:line="264" w:lineRule="auto"/>
        <w:ind w:left="1231" w:right="3153" w:hanging="1"/>
      </w:pPr>
      <w:r>
        <w:t xml:space="preserve">"Just as with </w:t>
      </w:r>
      <w:r>
        <w:rPr>
          <w:sz w:val="20"/>
        </w:rPr>
        <w:t xml:space="preserve">the </w:t>
      </w:r>
      <w:r>
        <w:t xml:space="preserve">result of the referendum on 2nd November 1983, </w:t>
      </w:r>
      <w:r>
        <w:rPr>
          <w:sz w:val="18"/>
        </w:rPr>
        <w:t xml:space="preserve">the </w:t>
      </w:r>
      <w:proofErr w:type="spellStart"/>
      <w:r>
        <w:t>Nk:omati</w:t>
      </w:r>
      <w:proofErr w:type="spellEnd"/>
      <w:r>
        <w:t xml:space="preserve"> Accord was </w:t>
      </w:r>
      <w:r>
        <w:rPr>
          <w:sz w:val="18"/>
        </w:rPr>
        <w:t xml:space="preserve">the </w:t>
      </w:r>
      <w:r>
        <w:t>result of a process  which  began years ago in accordance with our philosophy of Total</w:t>
      </w:r>
      <w:r>
        <w:rPr>
          <w:spacing w:val="-10"/>
        </w:rPr>
        <w:t xml:space="preserve"> </w:t>
      </w:r>
      <w:r>
        <w:t>Strategy.</w:t>
      </w:r>
    </w:p>
    <w:p w14:paraId="79D53761" w14:textId="77777777" w:rsidR="00010F61" w:rsidRDefault="00333CF7">
      <w:pPr>
        <w:pStyle w:val="BodyText"/>
        <w:spacing w:before="2" w:line="264" w:lineRule="auto"/>
        <w:ind w:left="1223" w:right="3175" w:firstLine="5"/>
      </w:pPr>
      <w:r>
        <w:rPr>
          <w:w w:val="105"/>
        </w:rPr>
        <w:t xml:space="preserve">It was a process in which the image of South Africa and </w:t>
      </w:r>
      <w:r>
        <w:rPr>
          <w:w w:val="105"/>
          <w:sz w:val="18"/>
        </w:rPr>
        <w:t xml:space="preserve">all </w:t>
      </w:r>
      <w:r>
        <w:rPr>
          <w:w w:val="105"/>
        </w:rPr>
        <w:t xml:space="preserve">it had to offer economically and technologically, was </w:t>
      </w:r>
      <w:proofErr w:type="spellStart"/>
      <w:r>
        <w:rPr>
          <w:w w:val="105"/>
        </w:rPr>
        <w:t>finnly</w:t>
      </w:r>
      <w:proofErr w:type="spellEnd"/>
      <w:r>
        <w:rPr>
          <w:w w:val="105"/>
        </w:rPr>
        <w:t xml:space="preserve"> made known. The belief was built up in our capacity to maintain internal peace </w:t>
      </w:r>
      <w:r>
        <w:rPr>
          <w:w w:val="105"/>
          <w:sz w:val="18"/>
        </w:rPr>
        <w:t xml:space="preserve">and </w:t>
      </w:r>
      <w:r>
        <w:rPr>
          <w:w w:val="105"/>
        </w:rPr>
        <w:t xml:space="preserve">safeguard our borders ... in our military strength. We could then undertake our diplomacy with </w:t>
      </w:r>
      <w:proofErr w:type="spellStart"/>
      <w:r>
        <w:rPr>
          <w:w w:val="105"/>
        </w:rPr>
        <w:t>self</w:t>
      </w:r>
      <w:proofErr w:type="spellEnd"/>
      <w:r>
        <w:rPr>
          <w:w w:val="105"/>
        </w:rPr>
        <w:t xml:space="preserve">­ confidence born of strength, economic and military strength, and make standing room for ourselves </w:t>
      </w:r>
      <w:r>
        <w:rPr>
          <w:rFonts w:ascii="Arial" w:hAnsi="Arial"/>
          <w:w w:val="105"/>
          <w:sz w:val="20"/>
        </w:rPr>
        <w:t xml:space="preserve">in </w:t>
      </w:r>
      <w:r>
        <w:rPr>
          <w:w w:val="105"/>
        </w:rPr>
        <w:t>Southern Africa."[87]</w:t>
      </w:r>
    </w:p>
    <w:p w14:paraId="03BA6DF7" w14:textId="77777777" w:rsidR="00010F61" w:rsidRDefault="00333CF7">
      <w:pPr>
        <w:pStyle w:val="BodyText"/>
        <w:spacing w:before="188" w:line="537" w:lineRule="auto"/>
        <w:ind w:left="504" w:right="552" w:hanging="5"/>
      </w:pPr>
      <w:r>
        <w:rPr>
          <w:w w:val="105"/>
        </w:rPr>
        <w:t>Foreign Minister R.F. Botha expressed similar sentiments in a parliamentary speech during his Department's Budget vote. He said:</w:t>
      </w:r>
    </w:p>
    <w:p w14:paraId="22195B99" w14:textId="77777777" w:rsidR="00010F61" w:rsidRDefault="00333CF7">
      <w:pPr>
        <w:pStyle w:val="BodyText"/>
        <w:spacing w:before="112" w:line="266" w:lineRule="auto"/>
        <w:ind w:left="1227" w:right="2573" w:hanging="2"/>
      </w:pPr>
      <w:r>
        <w:rPr>
          <w:w w:val="105"/>
        </w:rPr>
        <w:t xml:space="preserve">"... The hon-members can </w:t>
      </w:r>
      <w:proofErr w:type="spellStart"/>
      <w:r>
        <w:rPr>
          <w:w w:val="105"/>
        </w:rPr>
        <w:t>talce</w:t>
      </w:r>
      <w:proofErr w:type="spellEnd"/>
      <w:r>
        <w:rPr>
          <w:w w:val="105"/>
        </w:rPr>
        <w:t xml:space="preserve"> it from me that in the period during which we determined the Total Strategy which was ultimately crowned with success at </w:t>
      </w:r>
      <w:proofErr w:type="spellStart"/>
      <w:r>
        <w:rPr>
          <w:w w:val="105"/>
        </w:rPr>
        <w:t>Nk:omati</w:t>
      </w:r>
      <w:proofErr w:type="spellEnd"/>
      <w:r>
        <w:rPr>
          <w:w w:val="105"/>
        </w:rPr>
        <w:t>., I was in absolute agreement with the decisions taken ... I believe we did that by way of the military</w:t>
      </w:r>
    </w:p>
    <w:p w14:paraId="41DBBF45" w14:textId="77777777" w:rsidR="00010F61" w:rsidRDefault="00333CF7">
      <w:pPr>
        <w:pStyle w:val="BodyText"/>
        <w:spacing w:line="264" w:lineRule="auto"/>
        <w:ind w:left="1221" w:right="2998" w:firstLine="10"/>
      </w:pPr>
      <w:r>
        <w:rPr>
          <w:w w:val="105"/>
        </w:rPr>
        <w:t xml:space="preserve">action that we took, as well as by way of diplomatic action.  It was also the result of the relative economic strength of this country ... and the fact that we made it clear to both friend and  foe that we consider ourselves a regional power ... A combination of all these factors ultimately made it possible for realism to crystallize </w:t>
      </w:r>
      <w:r>
        <w:rPr>
          <w:rFonts w:ascii="Arial"/>
          <w:w w:val="105"/>
          <w:sz w:val="20"/>
        </w:rPr>
        <w:t xml:space="preserve">in </w:t>
      </w:r>
      <w:r>
        <w:rPr>
          <w:w w:val="105"/>
        </w:rPr>
        <w:t>our relations with some of our</w:t>
      </w:r>
      <w:r>
        <w:rPr>
          <w:spacing w:val="-21"/>
          <w:w w:val="105"/>
        </w:rPr>
        <w:t xml:space="preserve"> </w:t>
      </w:r>
      <w:proofErr w:type="spellStart"/>
      <w:r>
        <w:rPr>
          <w:w w:val="105"/>
        </w:rPr>
        <w:t>neighbours</w:t>
      </w:r>
      <w:proofErr w:type="spellEnd"/>
      <w:r>
        <w:rPr>
          <w:w w:val="105"/>
        </w:rPr>
        <w:t>."[88]</w:t>
      </w:r>
    </w:p>
    <w:p w14:paraId="264586DF" w14:textId="77777777" w:rsidR="00010F61" w:rsidRDefault="00010F61">
      <w:pPr>
        <w:pStyle w:val="BodyText"/>
        <w:rPr>
          <w:sz w:val="22"/>
        </w:rPr>
      </w:pPr>
    </w:p>
    <w:p w14:paraId="5453D374" w14:textId="77777777" w:rsidR="00010F61" w:rsidRDefault="00010F61">
      <w:pPr>
        <w:pStyle w:val="BodyText"/>
        <w:spacing w:before="5"/>
        <w:rPr>
          <w:sz w:val="30"/>
        </w:rPr>
      </w:pPr>
    </w:p>
    <w:p w14:paraId="2EE3FD0E" w14:textId="77777777" w:rsidR="00010F61" w:rsidRDefault="00333CF7" w:rsidP="00243565">
      <w:pPr>
        <w:pStyle w:val="Heading2"/>
      </w:pPr>
      <w:r>
        <w:rPr>
          <w:w w:val="105"/>
        </w:rPr>
        <w:t>South Africa's Regional Relations from 1974-1984 and the Application of the Total Strategy</w:t>
      </w:r>
    </w:p>
    <w:p w14:paraId="7B6FDBD9" w14:textId="77777777" w:rsidR="00010F61" w:rsidRDefault="00010F61">
      <w:pPr>
        <w:pStyle w:val="BodyText"/>
        <w:rPr>
          <w:b/>
          <w:sz w:val="20"/>
        </w:rPr>
      </w:pPr>
    </w:p>
    <w:p w14:paraId="0D5204E7" w14:textId="454A52DE" w:rsidR="00010F61" w:rsidRDefault="00580BF6">
      <w:pPr>
        <w:pStyle w:val="BodyText"/>
        <w:spacing w:before="118" w:line="528" w:lineRule="auto"/>
        <w:ind w:left="477" w:right="300" w:firstLine="520"/>
        <w:jc w:val="both"/>
      </w:pPr>
      <w:r>
        <w:rPr>
          <w:noProof/>
        </w:rPr>
        <mc:AlternateContent>
          <mc:Choice Requires="wps">
            <w:drawing>
              <wp:anchor distT="0" distB="0" distL="114300" distR="114300" simplePos="0" relativeHeight="241866752" behindDoc="1" locked="0" layoutInCell="1" allowOverlap="1" wp14:anchorId="69D411AC" wp14:editId="742EDFBD">
                <wp:simplePos x="0" y="0"/>
                <wp:positionH relativeFrom="page">
                  <wp:posOffset>1123315</wp:posOffset>
                </wp:positionH>
                <wp:positionV relativeFrom="paragraph">
                  <wp:posOffset>2455545</wp:posOffset>
                </wp:positionV>
                <wp:extent cx="952500" cy="0"/>
                <wp:effectExtent l="0" t="0" r="0" b="0"/>
                <wp:wrapNone/>
                <wp:docPr id="35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3E67B" id="Line 248" o:spid="_x0000_s1026" style="position:absolute;z-index:-2614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5pt,193.35pt" to="163.45pt,1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" strokeweight=".25428mm">
                <w10:wrap anchorx="page"/>
              </v:line>
            </w:pict>
          </mc:Fallback>
        </mc:AlternateContent>
      </w:r>
      <w:r w:rsidR="00333CF7">
        <w:rPr>
          <w:rFonts w:ascii="Arial" w:hAnsi="Arial"/>
          <w:w w:val="105"/>
        </w:rPr>
        <w:t xml:space="preserve">As </w:t>
      </w:r>
      <w:r w:rsidR="00333CF7">
        <w:rPr>
          <w:w w:val="105"/>
        </w:rPr>
        <w:t>1974 opened, the foreign policy horizon of the Republic of South Africa was dominated by events in Angola and Mozambique. Two countries formerly with white domination of black</w:t>
      </w:r>
      <w:r w:rsidR="00333CF7">
        <w:rPr>
          <w:spacing w:val="49"/>
          <w:w w:val="105"/>
        </w:rPr>
        <w:t xml:space="preserve"> </w:t>
      </w:r>
      <w:r w:rsidR="00333CF7">
        <w:rPr>
          <w:w w:val="105"/>
        </w:rPr>
        <w:t xml:space="preserve">majorities,  and as such staunch allies of Pretoria, were on the brink of fundamental change. The question dominating the government agenda was how to respond. There appears to have been </w:t>
      </w:r>
      <w:proofErr w:type="spellStart"/>
      <w:r w:rsidR="00333CF7">
        <w:rPr>
          <w:w w:val="105"/>
        </w:rPr>
        <w:t>somo</w:t>
      </w:r>
      <w:proofErr w:type="spellEnd"/>
      <w:r w:rsidR="00333CF7">
        <w:rPr>
          <w:w w:val="105"/>
        </w:rPr>
        <w:t xml:space="preserve">- difference of opinion between the hawkish Department of </w:t>
      </w:r>
      <w:proofErr w:type="spellStart"/>
      <w:r w:rsidR="00333CF7">
        <w:rPr>
          <w:w w:val="105"/>
        </w:rPr>
        <w:t>Defence</w:t>
      </w:r>
      <w:proofErr w:type="spellEnd"/>
      <w:r w:rsidR="00333CF7">
        <w:rPr>
          <w:w w:val="105"/>
        </w:rPr>
        <w:t xml:space="preserve"> and the more dovish Foreign Ministry, a difference that would persist. The collapse of the </w:t>
      </w:r>
      <w:proofErr w:type="spellStart"/>
      <w:r w:rsidR="00333CF7">
        <w:rPr>
          <w:w w:val="105"/>
        </w:rPr>
        <w:t>Alvor</w:t>
      </w:r>
      <w:proofErr w:type="spellEnd"/>
      <w:r w:rsidR="00333CF7">
        <w:rPr>
          <w:w w:val="105"/>
        </w:rPr>
        <w:t xml:space="preserve"> Agreement </w:t>
      </w:r>
      <w:r w:rsidR="00333CF7">
        <w:rPr>
          <w:rFonts w:ascii="Arial" w:hAnsi="Arial"/>
          <w:w w:val="105"/>
          <w:sz w:val="20"/>
        </w:rPr>
        <w:t xml:space="preserve">in </w:t>
      </w:r>
      <w:r w:rsidR="00333CF7">
        <w:rPr>
          <w:w w:val="105"/>
        </w:rPr>
        <w:t xml:space="preserve">March, 1975 (which was signed in January 1975 and conceived a transitional government in Angola of MPLA, UNITA, FNLA and Portuguese representatives, with </w:t>
      </w:r>
      <w:proofErr w:type="spellStart"/>
      <w:r w:rsidR="00333CF7">
        <w:rPr>
          <w:w w:val="105"/>
        </w:rPr>
        <w:t>indepen</w:t>
      </w:r>
      <w:proofErr w:type="spellEnd"/>
      <w:r w:rsidR="00333CF7">
        <w:rPr>
          <w:w w:val="105"/>
        </w:rPr>
        <w:t xml:space="preserve">­ </w:t>
      </w:r>
      <w:proofErr w:type="spellStart"/>
      <w:r w:rsidR="00333CF7">
        <w:rPr>
          <w:w w:val="105"/>
        </w:rPr>
        <w:t>dence</w:t>
      </w:r>
      <w:proofErr w:type="spellEnd"/>
      <w:r w:rsidR="00333CF7">
        <w:rPr>
          <w:w w:val="105"/>
        </w:rPr>
        <w:t xml:space="preserve"> on 11 November 1975) [89] as the FNLA sought to drive the MPLA out of its power base in</w:t>
      </w:r>
      <w:r w:rsidR="00333CF7">
        <w:rPr>
          <w:spacing w:val="-4"/>
          <w:w w:val="105"/>
        </w:rPr>
        <w:t xml:space="preserve"> </w:t>
      </w:r>
      <w:r w:rsidR="00333CF7">
        <w:rPr>
          <w:w w:val="105"/>
        </w:rPr>
        <w:t>and</w:t>
      </w:r>
    </w:p>
    <w:p w14:paraId="1E92C924" w14:textId="77777777" w:rsidR="00010F61" w:rsidRDefault="00333CF7">
      <w:pPr>
        <w:pStyle w:val="ListParagraph"/>
        <w:numPr>
          <w:ilvl w:val="0"/>
          <w:numId w:val="103"/>
        </w:numPr>
        <w:tabs>
          <w:tab w:val="left" w:pos="1003"/>
        </w:tabs>
        <w:spacing w:before="12" w:line="264" w:lineRule="auto"/>
        <w:ind w:left="997" w:right="301" w:hanging="512"/>
        <w:jc w:val="both"/>
        <w:rPr>
          <w:sz w:val="15"/>
        </w:rPr>
      </w:pPr>
      <w:r>
        <w:rPr>
          <w:w w:val="105"/>
          <w:sz w:val="15"/>
        </w:rPr>
        <w:t xml:space="preserve">Quoted in, Robert Davies, </w:t>
      </w:r>
      <w:r>
        <w:rPr>
          <w:i/>
          <w:w w:val="105"/>
          <w:sz w:val="16"/>
        </w:rPr>
        <w:t xml:space="preserve">op. </w:t>
      </w:r>
      <w:r>
        <w:rPr>
          <w:i/>
          <w:w w:val="105"/>
          <w:sz w:val="17"/>
        </w:rPr>
        <w:t xml:space="preserve">cit., </w:t>
      </w:r>
      <w:r>
        <w:rPr>
          <w:w w:val="105"/>
          <w:sz w:val="15"/>
        </w:rPr>
        <w:t xml:space="preserve">1985, p.10. The original work of 'tot.al strategy' has been written by the French strategist General </w:t>
      </w:r>
      <w:r>
        <w:rPr>
          <w:rFonts w:ascii="Arial"/>
          <w:w w:val="105"/>
          <w:sz w:val="16"/>
        </w:rPr>
        <w:t xml:space="preserve">Andre </w:t>
      </w:r>
      <w:proofErr w:type="spellStart"/>
      <w:r>
        <w:rPr>
          <w:w w:val="105"/>
          <w:sz w:val="15"/>
        </w:rPr>
        <w:t>Beaufre</w:t>
      </w:r>
      <w:proofErr w:type="spellEnd"/>
      <w:r>
        <w:rPr>
          <w:w w:val="105"/>
          <w:sz w:val="15"/>
        </w:rPr>
        <w:t xml:space="preserve"> in one of his books. He refers to psychological warfare which included the tot.al strategy aspects. Sec Andre </w:t>
      </w:r>
      <w:proofErr w:type="spellStart"/>
      <w:r>
        <w:rPr>
          <w:w w:val="105"/>
          <w:sz w:val="15"/>
        </w:rPr>
        <w:t>Beaufre's</w:t>
      </w:r>
      <w:proofErr w:type="spellEnd"/>
      <w:r>
        <w:rPr>
          <w:w w:val="105"/>
          <w:sz w:val="15"/>
        </w:rPr>
        <w:t xml:space="preserve"> two distinguished works dealing </w:t>
      </w:r>
      <w:r>
        <w:rPr>
          <w:rFonts w:ascii="Arial"/>
          <w:w w:val="105"/>
          <w:sz w:val="16"/>
        </w:rPr>
        <w:t xml:space="preserve">with </w:t>
      </w:r>
      <w:r>
        <w:rPr>
          <w:w w:val="105"/>
          <w:sz w:val="15"/>
        </w:rPr>
        <w:t xml:space="preserve">total strategy: </w:t>
      </w:r>
      <w:r>
        <w:rPr>
          <w:i/>
          <w:w w:val="105"/>
          <w:sz w:val="16"/>
        </w:rPr>
        <w:t xml:space="preserve">An Introduction to Strategy, </w:t>
      </w:r>
      <w:r>
        <w:rPr>
          <w:w w:val="105"/>
          <w:sz w:val="15"/>
        </w:rPr>
        <w:t>translated by</w:t>
      </w:r>
      <w:r>
        <w:rPr>
          <w:spacing w:val="-7"/>
          <w:w w:val="105"/>
          <w:sz w:val="15"/>
        </w:rPr>
        <w:t xml:space="preserve"> </w:t>
      </w:r>
      <w:r>
        <w:rPr>
          <w:w w:val="105"/>
          <w:sz w:val="15"/>
        </w:rPr>
        <w:t>Major-General</w:t>
      </w:r>
    </w:p>
    <w:p w14:paraId="003B3EE7" w14:textId="77777777" w:rsidR="00010F61" w:rsidRDefault="00333CF7">
      <w:pPr>
        <w:spacing w:line="178" w:lineRule="exact"/>
        <w:ind w:left="995"/>
        <w:jc w:val="both"/>
        <w:rPr>
          <w:sz w:val="15"/>
        </w:rPr>
      </w:pPr>
      <w:r>
        <w:rPr>
          <w:w w:val="105"/>
          <w:sz w:val="15"/>
        </w:rPr>
        <w:t xml:space="preserve">R.H. Barry, London, Faber and Faber, 1963, and </w:t>
      </w:r>
      <w:r>
        <w:rPr>
          <w:i/>
          <w:w w:val="105"/>
          <w:sz w:val="16"/>
        </w:rPr>
        <w:t xml:space="preserve">Strategy of Action, </w:t>
      </w:r>
      <w:r>
        <w:rPr>
          <w:w w:val="105"/>
          <w:sz w:val="15"/>
        </w:rPr>
        <w:t xml:space="preserve">translated by </w:t>
      </w:r>
      <w:r>
        <w:rPr>
          <w:w w:val="105"/>
          <w:sz w:val="16"/>
        </w:rPr>
        <w:t xml:space="preserve">R.H. </w:t>
      </w:r>
      <w:r>
        <w:rPr>
          <w:w w:val="105"/>
          <w:sz w:val="15"/>
        </w:rPr>
        <w:t>Barry, London, Faber and Faber, 1967.</w:t>
      </w:r>
    </w:p>
    <w:p w14:paraId="7BE8C8B4" w14:textId="77777777" w:rsidR="00010F61" w:rsidRDefault="00333CF7">
      <w:pPr>
        <w:pStyle w:val="ListParagraph"/>
        <w:numPr>
          <w:ilvl w:val="0"/>
          <w:numId w:val="103"/>
        </w:numPr>
        <w:tabs>
          <w:tab w:val="left" w:pos="1003"/>
        </w:tabs>
        <w:ind w:left="1002" w:hanging="518"/>
        <w:jc w:val="both"/>
        <w:rPr>
          <w:sz w:val="15"/>
        </w:rPr>
      </w:pPr>
      <w:r>
        <w:rPr>
          <w:w w:val="105"/>
          <w:sz w:val="15"/>
        </w:rPr>
        <w:t xml:space="preserve">Quoted in, </w:t>
      </w:r>
      <w:r>
        <w:rPr>
          <w:i/>
          <w:w w:val="105"/>
          <w:sz w:val="16"/>
        </w:rPr>
        <w:t xml:space="preserve">Ibid., </w:t>
      </w:r>
      <w:r>
        <w:rPr>
          <w:w w:val="105"/>
          <w:sz w:val="15"/>
        </w:rPr>
        <w:t xml:space="preserve">p.55. Also sec, </w:t>
      </w:r>
      <w:r>
        <w:rPr>
          <w:i/>
          <w:w w:val="105"/>
          <w:sz w:val="16"/>
        </w:rPr>
        <w:t xml:space="preserve">House of Assembly Debates, </w:t>
      </w:r>
      <w:r>
        <w:rPr>
          <w:w w:val="105"/>
          <w:sz w:val="15"/>
        </w:rPr>
        <w:t>Pretoria, 9 May 1984, Columns 6099 and</w:t>
      </w:r>
      <w:r>
        <w:rPr>
          <w:spacing w:val="-19"/>
          <w:w w:val="105"/>
          <w:sz w:val="15"/>
        </w:rPr>
        <w:t xml:space="preserve"> </w:t>
      </w:r>
      <w:r>
        <w:rPr>
          <w:w w:val="105"/>
          <w:sz w:val="15"/>
        </w:rPr>
        <w:t>61101-2.</w:t>
      </w:r>
    </w:p>
    <w:p w14:paraId="2C68A8B7" w14:textId="77777777" w:rsidR="00010F61" w:rsidRDefault="00333CF7">
      <w:pPr>
        <w:pStyle w:val="ListParagraph"/>
        <w:numPr>
          <w:ilvl w:val="0"/>
          <w:numId w:val="103"/>
        </w:numPr>
        <w:tabs>
          <w:tab w:val="left" w:pos="996"/>
        </w:tabs>
        <w:spacing w:before="94"/>
        <w:ind w:left="1003" w:right="302" w:hanging="513"/>
        <w:jc w:val="both"/>
        <w:rPr>
          <w:sz w:val="15"/>
        </w:rPr>
      </w:pPr>
      <w:r>
        <w:rPr>
          <w:w w:val="105"/>
          <w:sz w:val="15"/>
        </w:rPr>
        <w:t xml:space="preserve">For the </w:t>
      </w:r>
      <w:proofErr w:type="spellStart"/>
      <w:r>
        <w:rPr>
          <w:w w:val="105"/>
          <w:sz w:val="15"/>
        </w:rPr>
        <w:t>Alvor</w:t>
      </w:r>
      <w:proofErr w:type="spellEnd"/>
      <w:r>
        <w:rPr>
          <w:w w:val="105"/>
          <w:sz w:val="15"/>
        </w:rPr>
        <w:t xml:space="preserve"> Agreement between Portugal and the MPLA/FNLA and UNITA, sec </w:t>
      </w:r>
      <w:r>
        <w:rPr>
          <w:i/>
          <w:w w:val="105"/>
          <w:sz w:val="16"/>
        </w:rPr>
        <w:t xml:space="preserve">Africa Contemporary Record, </w:t>
      </w:r>
      <w:r>
        <w:rPr>
          <w:w w:val="105"/>
          <w:sz w:val="15"/>
        </w:rPr>
        <w:t xml:space="preserve">1974-75, pp.22lff. Sec also, </w:t>
      </w:r>
      <w:proofErr w:type="spellStart"/>
      <w:r>
        <w:rPr>
          <w:w w:val="105"/>
          <w:sz w:val="15"/>
        </w:rPr>
        <w:t>Sorcmekun</w:t>
      </w:r>
      <w:proofErr w:type="spellEnd"/>
      <w:r>
        <w:rPr>
          <w:w w:val="105"/>
          <w:sz w:val="15"/>
        </w:rPr>
        <w:t xml:space="preserve">, </w:t>
      </w:r>
      <w:r>
        <w:rPr>
          <w:i/>
          <w:w w:val="105"/>
          <w:sz w:val="16"/>
        </w:rPr>
        <w:t xml:space="preserve">op. </w:t>
      </w:r>
      <w:r>
        <w:rPr>
          <w:i/>
          <w:w w:val="105"/>
          <w:sz w:val="17"/>
        </w:rPr>
        <w:t>cit.,</w:t>
      </w:r>
      <w:r>
        <w:rPr>
          <w:i/>
          <w:spacing w:val="-24"/>
          <w:w w:val="105"/>
          <w:sz w:val="17"/>
        </w:rPr>
        <w:t xml:space="preserve"> </w:t>
      </w:r>
      <w:r>
        <w:rPr>
          <w:w w:val="105"/>
          <w:sz w:val="15"/>
        </w:rPr>
        <w:t>p.114.</w:t>
      </w:r>
    </w:p>
    <w:p w14:paraId="461D37FE" w14:textId="77777777" w:rsidR="00010F61" w:rsidRDefault="00010F61">
      <w:pPr>
        <w:jc w:val="both"/>
        <w:rPr>
          <w:sz w:val="15"/>
        </w:rPr>
        <w:sectPr w:rsidR="00010F61">
          <w:pgSz w:w="11910" w:h="16840"/>
          <w:pgMar w:top="1060" w:right="1100" w:bottom="280" w:left="1300" w:header="779" w:footer="0" w:gutter="0"/>
          <w:cols w:space="720"/>
        </w:sectPr>
      </w:pPr>
    </w:p>
    <w:p w14:paraId="69F9D7FF" w14:textId="77777777" w:rsidR="00010F61" w:rsidRDefault="00010F61">
      <w:pPr>
        <w:pStyle w:val="BodyText"/>
        <w:rPr>
          <w:sz w:val="20"/>
        </w:rPr>
      </w:pPr>
    </w:p>
    <w:p w14:paraId="30E051D7" w14:textId="77777777" w:rsidR="00010F61" w:rsidRDefault="00010F61">
      <w:pPr>
        <w:pStyle w:val="BodyText"/>
        <w:spacing w:before="8"/>
        <w:rPr>
          <w:sz w:val="15"/>
        </w:rPr>
      </w:pPr>
    </w:p>
    <w:p w14:paraId="28B076C7" w14:textId="77777777" w:rsidR="00010F61" w:rsidRDefault="00333CF7">
      <w:pPr>
        <w:pStyle w:val="BodyText"/>
        <w:spacing w:before="92" w:line="530" w:lineRule="auto"/>
        <w:ind w:left="407" w:right="457" w:firstLine="2"/>
        <w:jc w:val="both"/>
      </w:pPr>
      <w:r>
        <w:rPr>
          <w:w w:val="105"/>
        </w:rPr>
        <w:t xml:space="preserve">around Luanda, created a situation which deteriorated into a three-way struggle for military victory long before the official date established for independence. Congo-Brazzaville </w:t>
      </w:r>
      <w:proofErr w:type="spellStart"/>
      <w:r>
        <w:rPr>
          <w:w w:val="105"/>
        </w:rPr>
        <w:t>favoured</w:t>
      </w:r>
      <w:proofErr w:type="spellEnd"/>
      <w:r>
        <w:rPr>
          <w:w w:val="105"/>
        </w:rPr>
        <w:t xml:space="preserve"> the :MPLA, while Zaire supported the FNLA. South Africa and the Western powers gave clandestine backing to FNLA  and UNITA. The :MPLA mobilized its support through a network of people's power committees </w:t>
      </w:r>
      <w:r>
        <w:rPr>
          <w:i/>
          <w:w w:val="105"/>
        </w:rPr>
        <w:t>(</w:t>
      </w:r>
      <w:proofErr w:type="spellStart"/>
      <w:r>
        <w:rPr>
          <w:i/>
          <w:w w:val="105"/>
        </w:rPr>
        <w:t>poder</w:t>
      </w:r>
      <w:proofErr w:type="spellEnd"/>
      <w:r>
        <w:rPr>
          <w:i/>
          <w:w w:val="105"/>
        </w:rPr>
        <w:t xml:space="preserve"> power) </w:t>
      </w:r>
      <w:r>
        <w:rPr>
          <w:rFonts w:ascii="Arial" w:hAnsi="Arial"/>
          <w:w w:val="105"/>
        </w:rPr>
        <w:t xml:space="preserve">and </w:t>
      </w:r>
      <w:r>
        <w:rPr>
          <w:w w:val="105"/>
        </w:rPr>
        <w:t>took the offensive, threatening to establish a rapid hegemony over the entire country. Western support for their clients took the form of finance, weapons and mercenaries. South Africa, with assurance of sup­ port from Washington, sent two to three thousand troops across the Angolan border, adding to their number with two to three thousand mechanized Cavalry in</w:t>
      </w:r>
      <w:r>
        <w:rPr>
          <w:spacing w:val="6"/>
          <w:w w:val="105"/>
        </w:rPr>
        <w:t xml:space="preserve"> </w:t>
      </w:r>
      <w:r>
        <w:rPr>
          <w:w w:val="105"/>
        </w:rPr>
        <w:t>December.[90]</w:t>
      </w:r>
    </w:p>
    <w:p w14:paraId="14C989AF" w14:textId="77777777" w:rsidR="00010F61" w:rsidRDefault="00333CF7">
      <w:pPr>
        <w:pStyle w:val="BodyText"/>
        <w:spacing w:before="72" w:line="532" w:lineRule="auto"/>
        <w:ind w:left="416" w:right="447" w:firstLine="512"/>
        <w:jc w:val="both"/>
      </w:pPr>
      <w:r>
        <w:rPr>
          <w:w w:val="105"/>
        </w:rPr>
        <w:t xml:space="preserve">After some early military successes, the South African </w:t>
      </w:r>
      <w:proofErr w:type="spellStart"/>
      <w:r>
        <w:rPr>
          <w:w w:val="105"/>
        </w:rPr>
        <w:t>Defence</w:t>
      </w:r>
      <w:proofErr w:type="spellEnd"/>
      <w:r>
        <w:rPr>
          <w:w w:val="105"/>
        </w:rPr>
        <w:t xml:space="preserve"> Forces encountered two obstacles which were more than they </w:t>
      </w:r>
      <w:proofErr w:type="spellStart"/>
      <w:r>
        <w:rPr>
          <w:w w:val="105"/>
        </w:rPr>
        <w:t>bad</w:t>
      </w:r>
      <w:proofErr w:type="spellEnd"/>
      <w:r>
        <w:rPr>
          <w:w w:val="105"/>
        </w:rPr>
        <w:t xml:space="preserve"> bargained for. First, the :MPLA received a huge supply of weapons from the Soviet Union, and some 9,000 troops from Cuba. Second, the U.S. Congress, with a wary eye on Viet­ </w:t>
      </w:r>
      <w:proofErr w:type="spellStart"/>
      <w:r>
        <w:rPr>
          <w:w w:val="105"/>
        </w:rPr>
        <w:t>nam</w:t>
      </w:r>
      <w:proofErr w:type="spellEnd"/>
      <w:r>
        <w:rPr>
          <w:w w:val="105"/>
        </w:rPr>
        <w:t>, made it clear that it would not support Secretary of State Henry Kissinger's proposals for an escalated involvement in the Angola affair. Kenneth Kaunda and several Western powers strove mightily  to achieve a negotiated settlement, but without avail. The :MPLA with the help of the Cuban troops pressed on to a speedy victory over its rivals and secured recognition as the official government of the new Angola from most African States. These latter were enraged by the South African military intervention, and the SADF was forced to retreat back to its home base because of an international</w:t>
      </w:r>
      <w:r>
        <w:rPr>
          <w:spacing w:val="8"/>
          <w:w w:val="105"/>
        </w:rPr>
        <w:t xml:space="preserve"> </w:t>
      </w:r>
      <w:r>
        <w:rPr>
          <w:w w:val="105"/>
        </w:rPr>
        <w:t>pressure.[91]</w:t>
      </w:r>
    </w:p>
    <w:p w14:paraId="12B3CCCD" w14:textId="77777777" w:rsidR="00010F61" w:rsidRDefault="00333CF7">
      <w:pPr>
        <w:pStyle w:val="BodyText"/>
        <w:spacing w:before="80" w:line="532" w:lineRule="auto"/>
        <w:ind w:left="428" w:right="438" w:firstLine="501"/>
        <w:jc w:val="both"/>
      </w:pPr>
      <w:r>
        <w:rPr>
          <w:w w:val="105"/>
        </w:rPr>
        <w:t xml:space="preserve">The concern of almost all parties, including the U.S., South Africa and many of the other African States had been for detente in Angola, in the context of which the MPLA </w:t>
      </w:r>
      <w:proofErr w:type="spellStart"/>
      <w:r>
        <w:rPr>
          <w:w w:val="105"/>
        </w:rPr>
        <w:t>wctory</w:t>
      </w:r>
      <w:proofErr w:type="spellEnd"/>
      <w:r>
        <w:rPr>
          <w:w w:val="105"/>
        </w:rPr>
        <w:t xml:space="preserve"> was seen as disastrous because it was supported by the Soviet Union. Zambia and Zaire bad supported UNITA </w:t>
      </w:r>
      <w:r>
        <w:rPr>
          <w:rFonts w:ascii="Arial" w:hAnsi="Arial"/>
          <w:w w:val="105"/>
        </w:rPr>
        <w:t xml:space="preserve">and </w:t>
      </w:r>
      <w:r>
        <w:rPr>
          <w:w w:val="105"/>
        </w:rPr>
        <w:t xml:space="preserve">FNLA </w:t>
      </w:r>
      <w:proofErr w:type="spellStart"/>
      <w:r>
        <w:rPr>
          <w:w w:val="105"/>
        </w:rPr>
        <w:t>respec</w:t>
      </w:r>
      <w:proofErr w:type="spellEnd"/>
      <w:r>
        <w:rPr>
          <w:w w:val="105"/>
        </w:rPr>
        <w:t xml:space="preserve">­ </w:t>
      </w:r>
      <w:proofErr w:type="spellStart"/>
      <w:r>
        <w:rPr>
          <w:w w:val="105"/>
        </w:rPr>
        <w:t>tively</w:t>
      </w:r>
      <w:proofErr w:type="spellEnd"/>
      <w:r>
        <w:rPr>
          <w:w w:val="105"/>
        </w:rPr>
        <w:t xml:space="preserve"> to stop the :MPLA. The widespread consensus among the other African States against South African intervention silenced this possible support, and the leadership now passed from the more moderate forces seeking negotiation and detente to the radical voices who </w:t>
      </w:r>
      <w:proofErr w:type="spellStart"/>
      <w:r>
        <w:rPr>
          <w:w w:val="105"/>
        </w:rPr>
        <w:t>favoured</w:t>
      </w:r>
      <w:proofErr w:type="spellEnd"/>
      <w:r>
        <w:rPr>
          <w:w w:val="105"/>
        </w:rPr>
        <w:t xml:space="preserve"> a resumption of the armed struggle in </w:t>
      </w:r>
      <w:proofErr w:type="spellStart"/>
      <w:r>
        <w:rPr>
          <w:w w:val="105"/>
        </w:rPr>
        <w:t>Rbodesia</w:t>
      </w:r>
      <w:proofErr w:type="spellEnd"/>
      <w:r>
        <w:rPr>
          <w:w w:val="105"/>
        </w:rPr>
        <w:t>.[92]</w:t>
      </w:r>
    </w:p>
    <w:p w14:paraId="16C4A03A" w14:textId="5DDC905B" w:rsidR="00010F61" w:rsidRDefault="00580BF6">
      <w:pPr>
        <w:pStyle w:val="BodyText"/>
        <w:spacing w:before="4"/>
        <w:rPr>
          <w:sz w:val="9"/>
        </w:rPr>
      </w:pPr>
      <w:r>
        <w:rPr>
          <w:noProof/>
        </w:rPr>
        <mc:AlternateContent>
          <mc:Choice Requires="wps">
            <w:drawing>
              <wp:anchor distT="0" distB="0" distL="0" distR="0" simplePos="0" relativeHeight="251791360" behindDoc="1" locked="0" layoutInCell="1" allowOverlap="1" wp14:anchorId="07B6E634" wp14:editId="1A2A2510">
                <wp:simplePos x="0" y="0"/>
                <wp:positionH relativeFrom="page">
                  <wp:posOffset>1111250</wp:posOffset>
                </wp:positionH>
                <wp:positionV relativeFrom="paragraph">
                  <wp:posOffset>98425</wp:posOffset>
                </wp:positionV>
                <wp:extent cx="928370" cy="1270"/>
                <wp:effectExtent l="0" t="0" r="0" b="0"/>
                <wp:wrapTopAndBottom/>
                <wp:docPr id="35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50 1750"/>
                            <a:gd name="T1" fmla="*/ T0 w 1462"/>
                            <a:gd name="T2" fmla="+- 0 3212 1750"/>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B3A6" id="Freeform 247" o:spid="_x0000_s1026" style="position:absolute;margin-left:87.5pt;margin-top:7.75pt;width:73.1pt;height:.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" path="m,l1462,e" filled="f" strokeweight=".25428mm">
                <v:path arrowok="t" o:connecttype="custom" o:connectlocs="0,0;928370,0" o:connectangles="0,0"/>
                <w10:wrap type="topAndBottom" anchorx="page"/>
              </v:shape>
            </w:pict>
          </mc:Fallback>
        </mc:AlternateContent>
      </w:r>
    </w:p>
    <w:p w14:paraId="10439D0D" w14:textId="77777777" w:rsidR="00010F61" w:rsidRDefault="00333CF7">
      <w:pPr>
        <w:pStyle w:val="ListParagraph"/>
        <w:numPr>
          <w:ilvl w:val="0"/>
          <w:numId w:val="103"/>
        </w:numPr>
        <w:tabs>
          <w:tab w:val="left" w:pos="963"/>
          <w:tab w:val="left" w:pos="964"/>
        </w:tabs>
        <w:spacing w:before="111"/>
        <w:ind w:left="963" w:hanging="504"/>
        <w:rPr>
          <w:sz w:val="16"/>
        </w:rPr>
      </w:pPr>
      <w:r>
        <w:rPr>
          <w:w w:val="105"/>
          <w:sz w:val="16"/>
        </w:rPr>
        <w:t>Colin</w:t>
      </w:r>
      <w:r>
        <w:rPr>
          <w:spacing w:val="-20"/>
          <w:w w:val="105"/>
          <w:sz w:val="16"/>
        </w:rPr>
        <w:t xml:space="preserve"> </w:t>
      </w:r>
      <w:proofErr w:type="spellStart"/>
      <w:r>
        <w:rPr>
          <w:w w:val="105"/>
          <w:sz w:val="16"/>
        </w:rPr>
        <w:t>Legum</w:t>
      </w:r>
      <w:proofErr w:type="spellEnd"/>
      <w:r>
        <w:rPr>
          <w:spacing w:val="-16"/>
          <w:w w:val="105"/>
          <w:sz w:val="16"/>
        </w:rPr>
        <w:t xml:space="preserve"> </w:t>
      </w:r>
      <w:r>
        <w:rPr>
          <w:w w:val="105"/>
          <w:sz w:val="16"/>
        </w:rPr>
        <w:t>and</w:t>
      </w:r>
      <w:r>
        <w:rPr>
          <w:spacing w:val="-25"/>
          <w:w w:val="105"/>
          <w:sz w:val="16"/>
        </w:rPr>
        <w:t xml:space="preserve"> </w:t>
      </w:r>
      <w:r>
        <w:rPr>
          <w:w w:val="105"/>
          <w:sz w:val="16"/>
        </w:rPr>
        <w:t>Tony</w:t>
      </w:r>
      <w:r>
        <w:rPr>
          <w:spacing w:val="-18"/>
          <w:w w:val="105"/>
          <w:sz w:val="16"/>
        </w:rPr>
        <w:t xml:space="preserve"> </w:t>
      </w:r>
      <w:r>
        <w:rPr>
          <w:w w:val="105"/>
          <w:sz w:val="16"/>
        </w:rPr>
        <w:t>Hodges,</w:t>
      </w:r>
      <w:r>
        <w:rPr>
          <w:spacing w:val="-17"/>
          <w:w w:val="105"/>
          <w:sz w:val="16"/>
        </w:rPr>
        <w:t xml:space="preserve"> </w:t>
      </w:r>
      <w:r>
        <w:rPr>
          <w:i/>
          <w:w w:val="105"/>
          <w:sz w:val="15"/>
        </w:rPr>
        <w:t>After</w:t>
      </w:r>
      <w:r>
        <w:rPr>
          <w:i/>
          <w:spacing w:val="-19"/>
          <w:w w:val="105"/>
          <w:sz w:val="15"/>
        </w:rPr>
        <w:t xml:space="preserve"> </w:t>
      </w:r>
      <w:r>
        <w:rPr>
          <w:i/>
          <w:w w:val="105"/>
          <w:sz w:val="15"/>
        </w:rPr>
        <w:t>Angola:</w:t>
      </w:r>
      <w:r>
        <w:rPr>
          <w:i/>
          <w:spacing w:val="-21"/>
          <w:w w:val="105"/>
          <w:sz w:val="15"/>
        </w:rPr>
        <w:t xml:space="preserve"> </w:t>
      </w:r>
      <w:r>
        <w:rPr>
          <w:i/>
          <w:w w:val="105"/>
          <w:sz w:val="15"/>
        </w:rPr>
        <w:t>The</w:t>
      </w:r>
      <w:r>
        <w:rPr>
          <w:i/>
          <w:spacing w:val="-24"/>
          <w:w w:val="105"/>
          <w:sz w:val="15"/>
        </w:rPr>
        <w:t xml:space="preserve"> </w:t>
      </w:r>
      <w:r>
        <w:rPr>
          <w:i/>
          <w:w w:val="105"/>
          <w:sz w:val="15"/>
        </w:rPr>
        <w:t>War</w:t>
      </w:r>
      <w:r>
        <w:rPr>
          <w:i/>
          <w:spacing w:val="-16"/>
          <w:w w:val="105"/>
          <w:sz w:val="15"/>
        </w:rPr>
        <w:t xml:space="preserve"> </w:t>
      </w:r>
      <w:r>
        <w:rPr>
          <w:i/>
          <w:w w:val="105"/>
          <w:sz w:val="15"/>
        </w:rPr>
        <w:t>Over</w:t>
      </w:r>
      <w:r>
        <w:rPr>
          <w:i/>
          <w:spacing w:val="-18"/>
          <w:w w:val="105"/>
          <w:sz w:val="15"/>
        </w:rPr>
        <w:t xml:space="preserve"> </w:t>
      </w:r>
      <w:r>
        <w:rPr>
          <w:i/>
          <w:w w:val="105"/>
          <w:sz w:val="15"/>
        </w:rPr>
        <w:t>Southern</w:t>
      </w:r>
      <w:r>
        <w:rPr>
          <w:i/>
          <w:spacing w:val="-16"/>
          <w:w w:val="105"/>
          <w:sz w:val="15"/>
        </w:rPr>
        <w:t xml:space="preserve"> </w:t>
      </w:r>
      <w:r>
        <w:rPr>
          <w:i/>
          <w:w w:val="105"/>
          <w:sz w:val="15"/>
        </w:rPr>
        <w:t>Africa,</w:t>
      </w:r>
      <w:r>
        <w:rPr>
          <w:i/>
          <w:spacing w:val="-19"/>
          <w:w w:val="105"/>
          <w:sz w:val="15"/>
        </w:rPr>
        <w:t xml:space="preserve"> </w:t>
      </w:r>
      <w:r>
        <w:rPr>
          <w:w w:val="105"/>
          <w:sz w:val="16"/>
        </w:rPr>
        <w:t>London,</w:t>
      </w:r>
      <w:r>
        <w:rPr>
          <w:spacing w:val="-14"/>
          <w:w w:val="105"/>
          <w:sz w:val="16"/>
        </w:rPr>
        <w:t xml:space="preserve"> </w:t>
      </w:r>
      <w:r>
        <w:rPr>
          <w:w w:val="105"/>
          <w:sz w:val="16"/>
        </w:rPr>
        <w:t>Rex</w:t>
      </w:r>
      <w:r>
        <w:rPr>
          <w:spacing w:val="-19"/>
          <w:w w:val="105"/>
          <w:sz w:val="16"/>
        </w:rPr>
        <w:t xml:space="preserve"> </w:t>
      </w:r>
      <w:r>
        <w:rPr>
          <w:w w:val="105"/>
          <w:sz w:val="16"/>
        </w:rPr>
        <w:t>Collings</w:t>
      </w:r>
      <w:r>
        <w:rPr>
          <w:spacing w:val="-16"/>
          <w:w w:val="105"/>
          <w:sz w:val="16"/>
        </w:rPr>
        <w:t xml:space="preserve"> </w:t>
      </w:r>
      <w:r>
        <w:rPr>
          <w:w w:val="105"/>
          <w:sz w:val="16"/>
        </w:rPr>
        <w:t>Ltd.,</w:t>
      </w:r>
      <w:r>
        <w:rPr>
          <w:spacing w:val="-14"/>
          <w:w w:val="105"/>
          <w:sz w:val="16"/>
        </w:rPr>
        <w:t xml:space="preserve"> </w:t>
      </w:r>
      <w:r>
        <w:rPr>
          <w:w w:val="105"/>
          <w:sz w:val="16"/>
        </w:rPr>
        <w:t>1976,</w:t>
      </w:r>
      <w:r>
        <w:rPr>
          <w:spacing w:val="-15"/>
          <w:w w:val="105"/>
          <w:sz w:val="16"/>
        </w:rPr>
        <w:t xml:space="preserve"> </w:t>
      </w:r>
      <w:r>
        <w:rPr>
          <w:w w:val="105"/>
          <w:sz w:val="16"/>
        </w:rPr>
        <w:t>pp.10-16.</w:t>
      </w:r>
    </w:p>
    <w:p w14:paraId="0CECB63F" w14:textId="77777777" w:rsidR="00010F61" w:rsidRDefault="00333CF7">
      <w:pPr>
        <w:tabs>
          <w:tab w:val="left" w:pos="964"/>
        </w:tabs>
        <w:spacing w:before="85"/>
        <w:ind w:left="460"/>
        <w:rPr>
          <w:sz w:val="16"/>
        </w:rPr>
      </w:pPr>
      <w:r>
        <w:rPr>
          <w:sz w:val="16"/>
        </w:rPr>
        <w:t>[91]</w:t>
      </w:r>
      <w:r>
        <w:rPr>
          <w:sz w:val="16"/>
        </w:rPr>
        <w:tab/>
      </w:r>
      <w:r>
        <w:rPr>
          <w:i/>
          <w:sz w:val="16"/>
        </w:rPr>
        <w:t>Ibid.,</w:t>
      </w:r>
      <w:r>
        <w:rPr>
          <w:i/>
          <w:spacing w:val="-4"/>
          <w:sz w:val="16"/>
        </w:rPr>
        <w:t xml:space="preserve"> </w:t>
      </w:r>
      <w:r>
        <w:rPr>
          <w:sz w:val="16"/>
        </w:rPr>
        <w:t>p.25.</w:t>
      </w:r>
    </w:p>
    <w:p w14:paraId="70183D0A" w14:textId="77777777" w:rsidR="00010F61" w:rsidRDefault="00333CF7">
      <w:pPr>
        <w:pStyle w:val="ListParagraph"/>
        <w:numPr>
          <w:ilvl w:val="0"/>
          <w:numId w:val="102"/>
        </w:numPr>
        <w:tabs>
          <w:tab w:val="left" w:pos="959"/>
          <w:tab w:val="left" w:pos="960"/>
        </w:tabs>
        <w:ind w:hanging="499"/>
        <w:rPr>
          <w:sz w:val="15"/>
        </w:rPr>
      </w:pPr>
      <w:proofErr w:type="spellStart"/>
      <w:r>
        <w:rPr>
          <w:w w:val="105"/>
          <w:sz w:val="16"/>
        </w:rPr>
        <w:t>Southall</w:t>
      </w:r>
      <w:proofErr w:type="spellEnd"/>
      <w:r>
        <w:rPr>
          <w:w w:val="105"/>
          <w:sz w:val="16"/>
        </w:rPr>
        <w:t xml:space="preserve">, </w:t>
      </w:r>
      <w:r>
        <w:rPr>
          <w:i/>
          <w:w w:val="105"/>
          <w:sz w:val="16"/>
        </w:rPr>
        <w:t>op. cit.,</w:t>
      </w:r>
      <w:r>
        <w:rPr>
          <w:i/>
          <w:spacing w:val="-23"/>
          <w:w w:val="105"/>
          <w:sz w:val="16"/>
        </w:rPr>
        <w:t xml:space="preserve"> </w:t>
      </w:r>
      <w:r>
        <w:rPr>
          <w:w w:val="105"/>
          <w:sz w:val="16"/>
        </w:rPr>
        <w:t>p.244.</w:t>
      </w:r>
    </w:p>
    <w:p w14:paraId="6CEAA4A3" w14:textId="77777777" w:rsidR="00010F61" w:rsidRDefault="00010F61">
      <w:pPr>
        <w:rPr>
          <w:sz w:val="15"/>
        </w:rPr>
        <w:sectPr w:rsidR="00010F61">
          <w:pgSz w:w="11910" w:h="16840"/>
          <w:pgMar w:top="1080" w:right="1100" w:bottom="280" w:left="1300" w:header="779" w:footer="0" w:gutter="0"/>
          <w:cols w:space="720"/>
        </w:sectPr>
      </w:pPr>
    </w:p>
    <w:p w14:paraId="00BAF2BC" w14:textId="77777777" w:rsidR="00010F61" w:rsidRDefault="00010F61">
      <w:pPr>
        <w:pStyle w:val="BodyText"/>
        <w:rPr>
          <w:sz w:val="20"/>
        </w:rPr>
      </w:pPr>
    </w:p>
    <w:p w14:paraId="1EFED0F8" w14:textId="77777777" w:rsidR="00010F61" w:rsidRDefault="00010F61">
      <w:pPr>
        <w:pStyle w:val="BodyText"/>
        <w:spacing w:before="9"/>
        <w:rPr>
          <w:sz w:val="15"/>
        </w:rPr>
      </w:pPr>
    </w:p>
    <w:p w14:paraId="30A37630" w14:textId="77777777" w:rsidR="00010F61" w:rsidRDefault="00333CF7">
      <w:pPr>
        <w:pStyle w:val="BodyText"/>
        <w:spacing w:before="94" w:line="530" w:lineRule="auto"/>
        <w:ind w:left="386" w:right="453" w:firstLine="507"/>
        <w:jc w:val="both"/>
      </w:pPr>
      <w:r>
        <w:rPr>
          <w:w w:val="105"/>
        </w:rPr>
        <w:t xml:space="preserve">"The collapse of Portuguese authority, the consequent handover of power to FRELIMO </w:t>
      </w:r>
      <w:r>
        <w:rPr>
          <w:rFonts w:ascii="Arial" w:hAnsi="Arial"/>
          <w:w w:val="105"/>
        </w:rPr>
        <w:t xml:space="preserve">in </w:t>
      </w:r>
      <w:proofErr w:type="spellStart"/>
      <w:r>
        <w:rPr>
          <w:w w:val="105"/>
        </w:rPr>
        <w:t>Mozam</w:t>
      </w:r>
      <w:proofErr w:type="spellEnd"/>
      <w:r>
        <w:rPr>
          <w:w w:val="105"/>
        </w:rPr>
        <w:t xml:space="preserve">­ </w:t>
      </w:r>
      <w:proofErr w:type="spellStart"/>
      <w:r>
        <w:rPr>
          <w:w w:val="105"/>
        </w:rPr>
        <w:t>bique</w:t>
      </w:r>
      <w:proofErr w:type="spellEnd"/>
      <w:r>
        <w:rPr>
          <w:w w:val="105"/>
        </w:rPr>
        <w:t xml:space="preserve">, outbreak of war </w:t>
      </w:r>
      <w:r>
        <w:rPr>
          <w:rFonts w:ascii="Arial" w:hAnsi="Arial"/>
          <w:w w:val="105"/>
        </w:rPr>
        <w:t xml:space="preserve">in </w:t>
      </w:r>
      <w:r>
        <w:rPr>
          <w:w w:val="105"/>
        </w:rPr>
        <w:t xml:space="preserve">Angola and the intensifying scope of the conflict in Rhodesia, caused a major reassessment by the Western powers of their short- and long-term interest in Southern Africa. No longer able to rely on the 'triple alliance' of white regimes to protect their interests within the region, they were particularly </w:t>
      </w:r>
      <w:proofErr w:type="spellStart"/>
      <w:r>
        <w:rPr>
          <w:w w:val="105"/>
        </w:rPr>
        <w:t>alarrned</w:t>
      </w:r>
      <w:proofErr w:type="spellEnd"/>
      <w:r>
        <w:rPr>
          <w:w w:val="105"/>
        </w:rPr>
        <w:t xml:space="preserve"> by the perceived strategic and economic threat which was posed by growing Soviet influence (more usually termed 'intervention' after Cuban troops had arrived </w:t>
      </w:r>
      <w:r>
        <w:rPr>
          <w:rFonts w:ascii="Arial" w:hAnsi="Arial"/>
          <w:w w:val="105"/>
        </w:rPr>
        <w:t xml:space="preserve">in </w:t>
      </w:r>
      <w:r>
        <w:rPr>
          <w:w w:val="105"/>
        </w:rPr>
        <w:t>Angola at the behest of the MPLA)."[93]</w:t>
      </w:r>
    </w:p>
    <w:p w14:paraId="09F9E858" w14:textId="77777777" w:rsidR="00010F61" w:rsidRDefault="00333CF7">
      <w:pPr>
        <w:pStyle w:val="BodyText"/>
        <w:spacing w:before="69" w:line="532" w:lineRule="auto"/>
        <w:ind w:left="394" w:right="477" w:firstLine="503"/>
        <w:jc w:val="both"/>
      </w:pPr>
      <w:r>
        <w:rPr>
          <w:w w:val="105"/>
        </w:rPr>
        <w:t>Between June and September, 1976, there was a series of uprisings within South Africa itself at Soweto, where severe strikes by black workers undermined the confidence of Western capital in the future of the Republic and there was a major withdrawal of investments.[94]</w:t>
      </w:r>
    </w:p>
    <w:p w14:paraId="53532C15" w14:textId="7431EBDB" w:rsidR="00010F61" w:rsidRDefault="00580BF6">
      <w:pPr>
        <w:pStyle w:val="BodyText"/>
        <w:spacing w:before="73" w:line="532" w:lineRule="auto"/>
        <w:ind w:left="399" w:right="474" w:firstLine="503"/>
        <w:jc w:val="both"/>
      </w:pPr>
      <w:r>
        <w:rPr>
          <w:noProof/>
        </w:rPr>
        <mc:AlternateContent>
          <mc:Choice Requires="wps">
            <w:drawing>
              <wp:anchor distT="0" distB="0" distL="114300" distR="114300" simplePos="0" relativeHeight="241868800" behindDoc="1" locked="0" layoutInCell="1" allowOverlap="1" wp14:anchorId="0EAA0FE4" wp14:editId="7685559A">
                <wp:simplePos x="0" y="0"/>
                <wp:positionH relativeFrom="page">
                  <wp:posOffset>1074420</wp:posOffset>
                </wp:positionH>
                <wp:positionV relativeFrom="paragraph">
                  <wp:posOffset>4284345</wp:posOffset>
                </wp:positionV>
                <wp:extent cx="940435" cy="0"/>
                <wp:effectExtent l="0" t="0" r="0" b="0"/>
                <wp:wrapNone/>
                <wp:docPr id="35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CD4E4" id="Line 246" o:spid="_x0000_s1026" style="position:absolute;z-index:-2614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337.35pt" to="158.65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" strokeweight=".25428mm">
                <w10:wrap anchorx="page"/>
              </v:line>
            </w:pict>
          </mc:Fallback>
        </mc:AlternateContent>
      </w:r>
      <w:r w:rsidR="00333CF7">
        <w:rPr>
          <w:w w:val="105"/>
        </w:rPr>
        <w:t xml:space="preserve">Pretoria's pursuit of detente had its political goals, an end to warfare and a gradual transition to majority rule, as in Zimbabwe, but it bad its economic </w:t>
      </w:r>
      <w:proofErr w:type="spellStart"/>
      <w:r w:rsidR="00333CF7">
        <w:rPr>
          <w:w w:val="105"/>
        </w:rPr>
        <w:t>pwpose</w:t>
      </w:r>
      <w:proofErr w:type="spellEnd"/>
      <w:r w:rsidR="00333CF7">
        <w:rPr>
          <w:w w:val="105"/>
        </w:rPr>
        <w:t xml:space="preserve"> as well. Between 1966 and 1976, South African exports to other parts of Africa increased by 130 per cent, while imports from elsewhere </w:t>
      </w:r>
      <w:r w:rsidR="00333CF7">
        <w:rPr>
          <w:rFonts w:ascii="Arial" w:hAnsi="Arial"/>
          <w:w w:val="105"/>
        </w:rPr>
        <w:t xml:space="preserve">in </w:t>
      </w:r>
      <w:r w:rsidR="00333CF7">
        <w:rPr>
          <w:w w:val="105"/>
        </w:rPr>
        <w:t xml:space="preserve">the con­ </w:t>
      </w:r>
      <w:proofErr w:type="spellStart"/>
      <w:r w:rsidR="00333CF7">
        <w:rPr>
          <w:w w:val="105"/>
        </w:rPr>
        <w:t>tinent</w:t>
      </w:r>
      <w:proofErr w:type="spellEnd"/>
      <w:r w:rsidR="00333CF7">
        <w:rPr>
          <w:w w:val="105"/>
        </w:rPr>
        <w:t xml:space="preserve"> grew by 141 per cent, creating a healthy balance of payments in Pretoria's </w:t>
      </w:r>
      <w:proofErr w:type="spellStart"/>
      <w:r w:rsidR="00333CF7">
        <w:rPr>
          <w:w w:val="105"/>
        </w:rPr>
        <w:t>favour</w:t>
      </w:r>
      <w:proofErr w:type="spellEnd"/>
      <w:r w:rsidR="00333CF7">
        <w:rPr>
          <w:w w:val="105"/>
        </w:rPr>
        <w:t xml:space="preserve">. Despite this fact, </w:t>
      </w:r>
      <w:r w:rsidR="00333CF7">
        <w:rPr>
          <w:w w:val="105"/>
          <w:sz w:val="18"/>
        </w:rPr>
        <w:t xml:space="preserve">the </w:t>
      </w:r>
      <w:r w:rsidR="00333CF7">
        <w:rPr>
          <w:w w:val="105"/>
        </w:rPr>
        <w:t xml:space="preserve">outward thrust was encountering serious difficulties. Between 1964 and 1971, some 19 per cent of South Africa's exports went to other African countries, but by 1980, this had fallen to 10 per cent.  It was not traceable to the OAU boycott; in 1981 47 of Africa's 51 independent states were doing business  with </w:t>
      </w:r>
      <w:r w:rsidR="00333CF7">
        <w:rPr>
          <w:w w:val="105"/>
          <w:sz w:val="18"/>
        </w:rPr>
        <w:t xml:space="preserve">the </w:t>
      </w:r>
      <w:r w:rsidR="00333CF7">
        <w:rPr>
          <w:w w:val="105"/>
        </w:rPr>
        <w:t>Union.[95] Further, the bulk of South African trade with the rest of the continent, in the late 1970s, was going to the Southern African periphery. Zimbabwe, Botswana, Lesotho, Swaziland,</w:t>
      </w:r>
      <w:r w:rsidR="00333CF7">
        <w:rPr>
          <w:spacing w:val="49"/>
          <w:w w:val="105"/>
        </w:rPr>
        <w:t xml:space="preserve"> </w:t>
      </w:r>
      <w:r w:rsidR="00333CF7">
        <w:rPr>
          <w:w w:val="105"/>
        </w:rPr>
        <w:t xml:space="preserve">Mozambique, Malawi, Zambia, Zaire, and Mauritius. Of equal importance, however, was the slow but steady shift of Western trade away from South Africa and toward other African nations. U.S. firms in 1976 invested some S9 million and reinvested some $73 million in earnings, but the comparable figures for Africa as a whole were $256 million and $584 million. South Africa had been Britain's </w:t>
      </w:r>
      <w:r w:rsidR="00333CF7">
        <w:rPr>
          <w:rFonts w:ascii="Arial" w:hAnsi="Arial"/>
          <w:w w:val="105"/>
        </w:rPr>
        <w:t xml:space="preserve">third </w:t>
      </w:r>
      <w:r w:rsidR="00333CF7">
        <w:rPr>
          <w:w w:val="105"/>
        </w:rPr>
        <w:t>largest trading partner in 1967, buying five per cent of all British exports. By 1977 it had fallen to sixteenth place taking only 1.8 per</w:t>
      </w:r>
      <w:r w:rsidR="00333CF7">
        <w:rPr>
          <w:spacing w:val="13"/>
          <w:w w:val="105"/>
        </w:rPr>
        <w:t xml:space="preserve"> </w:t>
      </w:r>
      <w:r w:rsidR="00333CF7">
        <w:rPr>
          <w:w w:val="105"/>
        </w:rPr>
        <w:t>cent</w:t>
      </w:r>
    </w:p>
    <w:p w14:paraId="38CEF4FD" w14:textId="77777777" w:rsidR="00010F61" w:rsidRDefault="00333CF7">
      <w:pPr>
        <w:pStyle w:val="ListParagraph"/>
        <w:numPr>
          <w:ilvl w:val="0"/>
          <w:numId w:val="102"/>
        </w:numPr>
        <w:tabs>
          <w:tab w:val="left" w:pos="916"/>
          <w:tab w:val="left" w:pos="917"/>
        </w:tabs>
        <w:spacing w:before="26" w:line="276" w:lineRule="auto"/>
        <w:ind w:left="921" w:right="480" w:hanging="509"/>
        <w:rPr>
          <w:sz w:val="16"/>
        </w:rPr>
      </w:pPr>
      <w:r>
        <w:rPr>
          <w:i/>
          <w:sz w:val="16"/>
        </w:rPr>
        <w:t xml:space="preserve">Ibid., </w:t>
      </w:r>
      <w:r>
        <w:rPr>
          <w:sz w:val="16"/>
        </w:rPr>
        <w:t xml:space="preserve">p.246, also see, </w:t>
      </w:r>
      <w:r>
        <w:rPr>
          <w:sz w:val="15"/>
        </w:rPr>
        <w:t xml:space="preserve">John </w:t>
      </w:r>
      <w:proofErr w:type="spellStart"/>
      <w:r>
        <w:rPr>
          <w:sz w:val="16"/>
        </w:rPr>
        <w:t>Macum</w:t>
      </w:r>
      <w:proofErr w:type="spellEnd"/>
      <w:r>
        <w:rPr>
          <w:sz w:val="16"/>
        </w:rPr>
        <w:t xml:space="preserve">, </w:t>
      </w:r>
      <w:r>
        <w:rPr>
          <w:i/>
          <w:sz w:val="16"/>
        </w:rPr>
        <w:t xml:space="preserve">The Angolan Revolution: Exile Politics </w:t>
      </w:r>
      <w:r>
        <w:rPr>
          <w:rFonts w:ascii="Arial"/>
          <w:i/>
          <w:sz w:val="14"/>
        </w:rPr>
        <w:t xml:space="preserve">and </w:t>
      </w:r>
      <w:r>
        <w:rPr>
          <w:i/>
          <w:sz w:val="16"/>
        </w:rPr>
        <w:t xml:space="preserve">Guerilla Warfare, </w:t>
      </w:r>
      <w:r>
        <w:rPr>
          <w:sz w:val="16"/>
        </w:rPr>
        <w:t>vol. 2, London, MIT Press, 1978.</w:t>
      </w:r>
    </w:p>
    <w:p w14:paraId="7699577D" w14:textId="77777777" w:rsidR="00010F61" w:rsidRDefault="00333CF7">
      <w:pPr>
        <w:tabs>
          <w:tab w:val="left" w:pos="919"/>
        </w:tabs>
        <w:spacing w:before="53" w:line="268" w:lineRule="auto"/>
        <w:ind w:left="918" w:right="492" w:hanging="500"/>
        <w:rPr>
          <w:sz w:val="16"/>
        </w:rPr>
      </w:pPr>
      <w:r>
        <w:rPr>
          <w:sz w:val="16"/>
        </w:rPr>
        <w:t>(94]</w:t>
      </w:r>
      <w:r>
        <w:rPr>
          <w:sz w:val="16"/>
        </w:rPr>
        <w:tab/>
      </w:r>
      <w:r>
        <w:rPr>
          <w:sz w:val="16"/>
        </w:rPr>
        <w:tab/>
        <w:t xml:space="preserve">About Soweto Uprisings see, Hermann </w:t>
      </w:r>
      <w:proofErr w:type="spellStart"/>
      <w:r>
        <w:rPr>
          <w:sz w:val="16"/>
        </w:rPr>
        <w:t>Gilimce</w:t>
      </w:r>
      <w:proofErr w:type="spellEnd"/>
      <w:r>
        <w:rPr>
          <w:sz w:val="16"/>
        </w:rPr>
        <w:t xml:space="preserve">, </w:t>
      </w:r>
      <w:r>
        <w:rPr>
          <w:i/>
          <w:sz w:val="16"/>
        </w:rPr>
        <w:t xml:space="preserve">The Parting of the Ways: South African Politics 1976-82, </w:t>
      </w:r>
      <w:r>
        <w:rPr>
          <w:sz w:val="15"/>
        </w:rPr>
        <w:t xml:space="preserve">Cape </w:t>
      </w:r>
      <w:r>
        <w:rPr>
          <w:sz w:val="16"/>
        </w:rPr>
        <w:t>Town, David Philip, 1982,</w:t>
      </w:r>
      <w:r>
        <w:rPr>
          <w:spacing w:val="5"/>
          <w:sz w:val="16"/>
        </w:rPr>
        <w:t xml:space="preserve"> </w:t>
      </w:r>
      <w:r>
        <w:rPr>
          <w:sz w:val="16"/>
        </w:rPr>
        <w:t>pp.6-9.</w:t>
      </w:r>
    </w:p>
    <w:p w14:paraId="73BE3E7C" w14:textId="77777777" w:rsidR="00010F61" w:rsidRDefault="00333CF7">
      <w:pPr>
        <w:pStyle w:val="ListParagraph"/>
        <w:numPr>
          <w:ilvl w:val="0"/>
          <w:numId w:val="101"/>
        </w:numPr>
        <w:tabs>
          <w:tab w:val="left" w:pos="915"/>
          <w:tab w:val="left" w:pos="917"/>
        </w:tabs>
        <w:spacing w:before="68"/>
        <w:ind w:hanging="500"/>
        <w:rPr>
          <w:sz w:val="16"/>
        </w:rPr>
      </w:pPr>
      <w:proofErr w:type="spellStart"/>
      <w:r>
        <w:rPr>
          <w:w w:val="105"/>
          <w:sz w:val="16"/>
        </w:rPr>
        <w:t>Southall</w:t>
      </w:r>
      <w:proofErr w:type="spellEnd"/>
      <w:r>
        <w:rPr>
          <w:w w:val="105"/>
          <w:sz w:val="16"/>
        </w:rPr>
        <w:t xml:space="preserve">, </w:t>
      </w:r>
      <w:r>
        <w:rPr>
          <w:i/>
          <w:w w:val="105"/>
          <w:sz w:val="16"/>
        </w:rPr>
        <w:t>op. cit.,</w:t>
      </w:r>
      <w:r>
        <w:rPr>
          <w:i/>
          <w:spacing w:val="-22"/>
          <w:w w:val="105"/>
          <w:sz w:val="16"/>
        </w:rPr>
        <w:t xml:space="preserve"> </w:t>
      </w:r>
      <w:r>
        <w:rPr>
          <w:w w:val="105"/>
          <w:sz w:val="16"/>
        </w:rPr>
        <w:t>p.247.</w:t>
      </w:r>
    </w:p>
    <w:p w14:paraId="6470006C" w14:textId="77777777" w:rsidR="00010F61" w:rsidRDefault="00010F61">
      <w:pPr>
        <w:rPr>
          <w:sz w:val="16"/>
        </w:rPr>
        <w:sectPr w:rsidR="00010F61">
          <w:pgSz w:w="11910" w:h="16840"/>
          <w:pgMar w:top="1100" w:right="1100" w:bottom="280" w:left="1300" w:header="779" w:footer="0" w:gutter="0"/>
          <w:cols w:space="720"/>
        </w:sectPr>
      </w:pPr>
    </w:p>
    <w:p w14:paraId="37CD264C" w14:textId="77777777" w:rsidR="00010F61" w:rsidRDefault="00010F61">
      <w:pPr>
        <w:pStyle w:val="BodyText"/>
        <w:rPr>
          <w:sz w:val="20"/>
        </w:rPr>
      </w:pPr>
    </w:p>
    <w:p w14:paraId="5442FD23" w14:textId="77777777" w:rsidR="00010F61" w:rsidRDefault="00010F61">
      <w:pPr>
        <w:pStyle w:val="BodyText"/>
        <w:spacing w:before="3"/>
        <w:rPr>
          <w:sz w:val="23"/>
        </w:rPr>
      </w:pPr>
    </w:p>
    <w:p w14:paraId="28F60527" w14:textId="77777777" w:rsidR="00010F61" w:rsidRDefault="00333CF7">
      <w:pPr>
        <w:pStyle w:val="BodyText"/>
        <w:ind w:left="433"/>
      </w:pPr>
      <w:r>
        <w:rPr>
          <w:w w:val="105"/>
        </w:rPr>
        <w:t>of British products sold abroad.[96]</w:t>
      </w:r>
    </w:p>
    <w:p w14:paraId="0130700E" w14:textId="77777777" w:rsidR="00010F61" w:rsidRDefault="00010F61">
      <w:pPr>
        <w:pStyle w:val="BodyText"/>
        <w:spacing w:before="1"/>
        <w:rPr>
          <w:sz w:val="29"/>
        </w:rPr>
      </w:pPr>
    </w:p>
    <w:p w14:paraId="3A47761E" w14:textId="77777777" w:rsidR="00010F61" w:rsidRDefault="00333CF7">
      <w:pPr>
        <w:pStyle w:val="BodyText"/>
        <w:spacing w:line="528" w:lineRule="auto"/>
        <w:ind w:left="427" w:right="423" w:firstLine="498"/>
        <w:jc w:val="both"/>
      </w:pPr>
      <w:r>
        <w:rPr>
          <w:rFonts w:ascii="Arial"/>
          <w:w w:val="105"/>
          <w:sz w:val="18"/>
        </w:rPr>
        <w:t xml:space="preserve">The </w:t>
      </w:r>
      <w:r>
        <w:rPr>
          <w:w w:val="105"/>
        </w:rPr>
        <w:t xml:space="preserve">Cuban presence in Angola </w:t>
      </w:r>
      <w:proofErr w:type="spellStart"/>
      <w:r>
        <w:rPr>
          <w:w w:val="105"/>
        </w:rPr>
        <w:t>alanned</w:t>
      </w:r>
      <w:proofErr w:type="spellEnd"/>
      <w:r>
        <w:rPr>
          <w:w w:val="105"/>
        </w:rPr>
        <w:t xml:space="preserve"> the new Republican President of the United States, Gerald Ford, who let Pretoria know that the U.S. was prepared to cut a deal. If Pretoria would twist the arm of Ian Smith and get </w:t>
      </w:r>
      <w:r>
        <w:rPr>
          <w:w w:val="105"/>
          <w:sz w:val="18"/>
        </w:rPr>
        <w:t xml:space="preserve">him </w:t>
      </w:r>
      <w:r>
        <w:rPr>
          <w:w w:val="105"/>
        </w:rPr>
        <w:t xml:space="preserve">to the negotiating table, and </w:t>
      </w:r>
      <w:r>
        <w:rPr>
          <w:rFonts w:ascii="Arial"/>
          <w:w w:val="105"/>
          <w:sz w:val="20"/>
        </w:rPr>
        <w:t xml:space="preserve">if, </w:t>
      </w:r>
      <w:r>
        <w:rPr>
          <w:w w:val="105"/>
        </w:rPr>
        <w:t xml:space="preserve">at the same time. they would introduce some convincing domestic reforms, the U.S. was prepared to exert whatever influence it bad in international circles to relieve pressure on the South African regime. Talks were arranged between Vorster, Smith and Kissinger, and Smith announced on September 24, 1976 bis willingness to negotiate a treaty that would lead to majority rule in Rhodesia. This led to an international conference in Geneva which collapsed when it </w:t>
      </w:r>
      <w:proofErr w:type="spellStart"/>
      <w:r>
        <w:rPr>
          <w:w w:val="105"/>
        </w:rPr>
        <w:t>become</w:t>
      </w:r>
      <w:proofErr w:type="spellEnd"/>
      <w:r>
        <w:rPr>
          <w:w w:val="105"/>
        </w:rPr>
        <w:t xml:space="preserve"> clear </w:t>
      </w:r>
      <w:r>
        <w:rPr>
          <w:w w:val="105"/>
          <w:sz w:val="18"/>
        </w:rPr>
        <w:t xml:space="preserve">that </w:t>
      </w:r>
      <w:r>
        <w:rPr>
          <w:w w:val="105"/>
        </w:rPr>
        <w:t>the ruling Rhodesian Front Party bad no intention of surrendering its power.[97]</w:t>
      </w:r>
    </w:p>
    <w:p w14:paraId="628B3D1B" w14:textId="77777777" w:rsidR="00010F61" w:rsidRDefault="00333CF7">
      <w:pPr>
        <w:pStyle w:val="BodyText"/>
        <w:spacing w:before="75" w:line="532" w:lineRule="auto"/>
        <w:ind w:left="428" w:right="434" w:firstLine="502"/>
        <w:jc w:val="both"/>
      </w:pPr>
      <w:r>
        <w:rPr>
          <w:rFonts w:ascii="Arial" w:hAnsi="Arial"/>
          <w:w w:val="105"/>
          <w:sz w:val="18"/>
        </w:rPr>
        <w:t xml:space="preserve">The </w:t>
      </w:r>
      <w:r>
        <w:rPr>
          <w:w w:val="105"/>
        </w:rPr>
        <w:t xml:space="preserve">inauguration of Jimmy Carter as the new U.S. President in January 1977 brought about a sweep­ </w:t>
      </w:r>
      <w:proofErr w:type="spellStart"/>
      <w:r>
        <w:rPr>
          <w:w w:val="105"/>
        </w:rPr>
        <w:t>ing</w:t>
      </w:r>
      <w:proofErr w:type="spellEnd"/>
      <w:r>
        <w:rPr>
          <w:w w:val="105"/>
        </w:rPr>
        <w:t xml:space="preserve"> reassessment of American foreign policy. There was a decided increase in U.S. interest in black Africa, especially Nigeria, and the 'human rights' concerns of the new President inevitably led to increased </w:t>
      </w:r>
      <w:proofErr w:type="spellStart"/>
      <w:r>
        <w:rPr>
          <w:w w:val="105"/>
        </w:rPr>
        <w:t>criti</w:t>
      </w:r>
      <w:proofErr w:type="spellEnd"/>
      <w:r>
        <w:rPr>
          <w:w w:val="105"/>
        </w:rPr>
        <w:t xml:space="preserve">­ </w:t>
      </w:r>
      <w:proofErr w:type="spellStart"/>
      <w:r>
        <w:rPr>
          <w:w w:val="105"/>
        </w:rPr>
        <w:t>cisms</w:t>
      </w:r>
      <w:proofErr w:type="spellEnd"/>
      <w:r>
        <w:rPr>
          <w:w w:val="105"/>
        </w:rPr>
        <w:t xml:space="preserve"> of apartheid and the government responsible for it The U.S. announced its support for the arms embargo imposed by the U.N. following the South African crackdown on black militants in October, 1977, which included outlawing some 34 political organizations.[98]</w:t>
      </w:r>
    </w:p>
    <w:p w14:paraId="12B422CE" w14:textId="02226D54" w:rsidR="00010F61" w:rsidRDefault="00580BF6">
      <w:pPr>
        <w:pStyle w:val="BodyText"/>
        <w:spacing w:before="83" w:line="532" w:lineRule="auto"/>
        <w:ind w:left="431" w:right="440" w:firstLine="507"/>
        <w:jc w:val="both"/>
      </w:pPr>
      <w:r>
        <w:rPr>
          <w:noProof/>
        </w:rPr>
        <mc:AlternateContent>
          <mc:Choice Requires="wps">
            <w:drawing>
              <wp:anchor distT="0" distB="0" distL="0" distR="0" simplePos="0" relativeHeight="251793408" behindDoc="1" locked="0" layoutInCell="1" allowOverlap="1" wp14:anchorId="2D305DBE" wp14:editId="34FDA7FD">
                <wp:simplePos x="0" y="0"/>
                <wp:positionH relativeFrom="page">
                  <wp:posOffset>1087120</wp:posOffset>
                </wp:positionH>
                <wp:positionV relativeFrom="paragraph">
                  <wp:posOffset>2588260</wp:posOffset>
                </wp:positionV>
                <wp:extent cx="940435" cy="1270"/>
                <wp:effectExtent l="0" t="0" r="0" b="0"/>
                <wp:wrapTopAndBottom/>
                <wp:docPr id="35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8C340" id="Freeform 245" o:spid="_x0000_s1026" style="position:absolute;margin-left:85.6pt;margin-top:203.8pt;width:74.0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 xml:space="preserve">Vorster countered these moves by calling and winning a new general election, in which U.S. </w:t>
      </w:r>
      <w:proofErr w:type="spellStart"/>
      <w:r w:rsidR="00333CF7">
        <w:rPr>
          <w:w w:val="105"/>
        </w:rPr>
        <w:t>interfer­</w:t>
      </w:r>
      <w:proofErr w:type="spellEnd"/>
      <w:r w:rsidR="00333CF7">
        <w:rPr>
          <w:w w:val="105"/>
        </w:rPr>
        <w:t xml:space="preserve"> </w:t>
      </w:r>
      <w:proofErr w:type="spellStart"/>
      <w:r w:rsidR="00333CF7">
        <w:rPr>
          <w:w w:val="105"/>
        </w:rPr>
        <w:t>ence</w:t>
      </w:r>
      <w:proofErr w:type="spellEnd"/>
      <w:r w:rsidR="00333CF7">
        <w:rPr>
          <w:w w:val="105"/>
        </w:rPr>
        <w:t xml:space="preserve"> in South African affairs was a major issue. This was followed by a major shift in the Rhodesian pol­ icy of Pretoria. Ian Smith was seeking an 'internal settlement', and South Africa supported that with enthusiasm. With that support, Smith sought accommodation with Nkomo, who was perceived as another Jomo Kenyatta, pro-western, pro-capitalist, leader. When this failed, Smith turned to Abel Muzorewa, the leader of the United African Nationalist Council, an internal party with wide support in other parts of Africa. Chief Jeremiah </w:t>
      </w:r>
      <w:proofErr w:type="spellStart"/>
      <w:r w:rsidR="00333CF7">
        <w:rPr>
          <w:w w:val="105"/>
        </w:rPr>
        <w:t>Cbirau</w:t>
      </w:r>
      <w:proofErr w:type="spellEnd"/>
      <w:r w:rsidR="00333CF7">
        <w:rPr>
          <w:w w:val="105"/>
        </w:rPr>
        <w:t xml:space="preserve"> and </w:t>
      </w:r>
      <w:proofErr w:type="spellStart"/>
      <w:r w:rsidR="00333CF7">
        <w:rPr>
          <w:w w:val="105"/>
        </w:rPr>
        <w:t>Ndabaningi</w:t>
      </w:r>
      <w:proofErr w:type="spellEnd"/>
      <w:r w:rsidR="00333CF7">
        <w:rPr>
          <w:w w:val="105"/>
        </w:rPr>
        <w:t xml:space="preserve"> Sithole, deposed leader of ZANU, joined with Muzorewa and entered into an agreement with Smith in March of 1978. Toe settlement provided for a majority</w:t>
      </w:r>
      <w:r w:rsidR="00333CF7">
        <w:rPr>
          <w:spacing w:val="7"/>
          <w:w w:val="105"/>
        </w:rPr>
        <w:t xml:space="preserve"> </w:t>
      </w:r>
      <w:r w:rsidR="00333CF7">
        <w:rPr>
          <w:w w:val="105"/>
        </w:rPr>
        <w:t>rule</w:t>
      </w:r>
    </w:p>
    <w:p w14:paraId="23A80531" w14:textId="77777777" w:rsidR="00010F61" w:rsidRDefault="00333CF7">
      <w:pPr>
        <w:pStyle w:val="ListParagraph"/>
        <w:numPr>
          <w:ilvl w:val="0"/>
          <w:numId w:val="101"/>
        </w:numPr>
        <w:tabs>
          <w:tab w:val="left" w:pos="931"/>
        </w:tabs>
        <w:spacing w:before="106"/>
        <w:ind w:left="930"/>
        <w:jc w:val="both"/>
        <w:rPr>
          <w:sz w:val="16"/>
        </w:rPr>
      </w:pPr>
      <w:r>
        <w:rPr>
          <w:sz w:val="16"/>
        </w:rPr>
        <w:t xml:space="preserve">Shaw and Aluko, </w:t>
      </w:r>
      <w:r>
        <w:rPr>
          <w:i/>
          <w:sz w:val="16"/>
        </w:rPr>
        <w:t>op. cit.,</w:t>
      </w:r>
      <w:r>
        <w:rPr>
          <w:i/>
          <w:spacing w:val="-15"/>
          <w:sz w:val="16"/>
        </w:rPr>
        <w:t xml:space="preserve"> </w:t>
      </w:r>
      <w:r>
        <w:rPr>
          <w:sz w:val="16"/>
        </w:rPr>
        <w:t>pp.247-248.</w:t>
      </w:r>
    </w:p>
    <w:p w14:paraId="7FDBDFCB" w14:textId="77777777" w:rsidR="00010F61" w:rsidRDefault="00333CF7">
      <w:pPr>
        <w:pStyle w:val="ListParagraph"/>
        <w:numPr>
          <w:ilvl w:val="0"/>
          <w:numId w:val="101"/>
        </w:numPr>
        <w:tabs>
          <w:tab w:val="left" w:pos="930"/>
        </w:tabs>
        <w:spacing w:before="94" w:line="259" w:lineRule="auto"/>
        <w:ind w:left="929" w:right="449" w:hanging="498"/>
        <w:jc w:val="both"/>
        <w:rPr>
          <w:sz w:val="16"/>
        </w:rPr>
      </w:pPr>
      <w:r>
        <w:rPr>
          <w:sz w:val="16"/>
        </w:rPr>
        <w:t xml:space="preserve">Andre </w:t>
      </w:r>
      <w:proofErr w:type="spellStart"/>
      <w:r>
        <w:rPr>
          <w:sz w:val="16"/>
        </w:rPr>
        <w:t>Ascrow</w:t>
      </w:r>
      <w:proofErr w:type="spellEnd"/>
      <w:r>
        <w:rPr>
          <w:sz w:val="16"/>
        </w:rPr>
        <w:t xml:space="preserve">, </w:t>
      </w:r>
      <w:r>
        <w:rPr>
          <w:i/>
          <w:sz w:val="16"/>
        </w:rPr>
        <w:t xml:space="preserve">Zimbabwe: </w:t>
      </w:r>
      <w:r>
        <w:rPr>
          <w:rFonts w:ascii="Arial" w:hAnsi="Arial"/>
          <w:b/>
          <w:i/>
          <w:sz w:val="16"/>
        </w:rPr>
        <w:t xml:space="preserve">A </w:t>
      </w:r>
      <w:r>
        <w:rPr>
          <w:i/>
          <w:sz w:val="16"/>
        </w:rPr>
        <w:t xml:space="preserve">Revolution that Lost its Way?, </w:t>
      </w:r>
      <w:r>
        <w:rPr>
          <w:sz w:val="16"/>
        </w:rPr>
        <w:t xml:space="preserve">London, Zed Books Ltd., 1983, p.101. Sec also, Wilfred Bur­ </w:t>
      </w:r>
      <w:proofErr w:type="spellStart"/>
      <w:r>
        <w:rPr>
          <w:sz w:val="16"/>
        </w:rPr>
        <w:t>chett</w:t>
      </w:r>
      <w:proofErr w:type="spellEnd"/>
      <w:r>
        <w:rPr>
          <w:sz w:val="16"/>
        </w:rPr>
        <w:t xml:space="preserve">, </w:t>
      </w:r>
      <w:r>
        <w:rPr>
          <w:i/>
          <w:sz w:val="16"/>
        </w:rPr>
        <w:t xml:space="preserve">Southern Africa Stands Up, </w:t>
      </w:r>
      <w:r>
        <w:rPr>
          <w:sz w:val="16"/>
        </w:rPr>
        <w:t xml:space="preserve">New </w:t>
      </w:r>
      <w:proofErr w:type="spellStart"/>
      <w:r>
        <w:rPr>
          <w:sz w:val="16"/>
        </w:rPr>
        <w:t>Yorlc</w:t>
      </w:r>
      <w:proofErr w:type="spellEnd"/>
      <w:r>
        <w:rPr>
          <w:sz w:val="16"/>
        </w:rPr>
        <w:t xml:space="preserve">, </w:t>
      </w:r>
      <w:proofErr w:type="spellStart"/>
      <w:r>
        <w:rPr>
          <w:sz w:val="16"/>
        </w:rPr>
        <w:t>Urizen</w:t>
      </w:r>
      <w:proofErr w:type="spellEnd"/>
      <w:r>
        <w:rPr>
          <w:sz w:val="16"/>
        </w:rPr>
        <w:t xml:space="preserve"> Book, 1978, pp.224-230. And, Colin </w:t>
      </w:r>
      <w:proofErr w:type="spellStart"/>
      <w:r>
        <w:rPr>
          <w:sz w:val="16"/>
        </w:rPr>
        <w:t>Legum</w:t>
      </w:r>
      <w:proofErr w:type="spellEnd"/>
      <w:r>
        <w:rPr>
          <w:sz w:val="16"/>
        </w:rPr>
        <w:t xml:space="preserve">, </w:t>
      </w:r>
      <w:r>
        <w:rPr>
          <w:i/>
          <w:sz w:val="16"/>
        </w:rPr>
        <w:t xml:space="preserve">Southern Africa: The Year of the Whirlwind, </w:t>
      </w:r>
      <w:r>
        <w:rPr>
          <w:sz w:val="16"/>
        </w:rPr>
        <w:t>London, Rex Collings,</w:t>
      </w:r>
      <w:r>
        <w:rPr>
          <w:spacing w:val="-19"/>
          <w:sz w:val="16"/>
        </w:rPr>
        <w:t xml:space="preserve"> </w:t>
      </w:r>
      <w:r>
        <w:rPr>
          <w:sz w:val="16"/>
        </w:rPr>
        <w:t>1977.</w:t>
      </w:r>
    </w:p>
    <w:p w14:paraId="31257B63" w14:textId="77777777" w:rsidR="00010F61" w:rsidRDefault="00333CF7">
      <w:pPr>
        <w:pStyle w:val="ListParagraph"/>
        <w:numPr>
          <w:ilvl w:val="0"/>
          <w:numId w:val="101"/>
        </w:numPr>
        <w:tabs>
          <w:tab w:val="left" w:pos="926"/>
        </w:tabs>
        <w:spacing w:before="77" w:line="264" w:lineRule="auto"/>
        <w:ind w:left="930" w:right="445" w:hanging="504"/>
        <w:jc w:val="both"/>
        <w:rPr>
          <w:sz w:val="16"/>
        </w:rPr>
      </w:pPr>
      <w:r>
        <w:rPr>
          <w:sz w:val="16"/>
        </w:rPr>
        <w:t xml:space="preserve">Shaw and Aluko, </w:t>
      </w:r>
      <w:r>
        <w:rPr>
          <w:i/>
          <w:sz w:val="16"/>
        </w:rPr>
        <w:t xml:space="preserve">op. cit., </w:t>
      </w:r>
      <w:r>
        <w:rPr>
          <w:sz w:val="16"/>
        </w:rPr>
        <w:t xml:space="preserve">p.248. Also sec, Wilmot G. James, </w:t>
      </w:r>
      <w:r>
        <w:rPr>
          <w:i/>
          <w:sz w:val="16"/>
        </w:rPr>
        <w:t xml:space="preserve">The State of Apartheid, </w:t>
      </w:r>
      <w:r>
        <w:rPr>
          <w:sz w:val="16"/>
        </w:rPr>
        <w:t xml:space="preserve">Boulder, Colorado, Lynne </w:t>
      </w:r>
      <w:proofErr w:type="spellStart"/>
      <w:r>
        <w:rPr>
          <w:sz w:val="16"/>
        </w:rPr>
        <w:t>Ricnncr</w:t>
      </w:r>
      <w:proofErr w:type="spellEnd"/>
      <w:r>
        <w:rPr>
          <w:sz w:val="16"/>
        </w:rPr>
        <w:t xml:space="preserve"> Pub­ </w:t>
      </w:r>
      <w:proofErr w:type="spellStart"/>
      <w:r>
        <w:rPr>
          <w:sz w:val="16"/>
        </w:rPr>
        <w:t>lishers</w:t>
      </w:r>
      <w:proofErr w:type="spellEnd"/>
      <w:r>
        <w:rPr>
          <w:sz w:val="16"/>
        </w:rPr>
        <w:t>, 1987, p.153.</w:t>
      </w:r>
    </w:p>
    <w:p w14:paraId="05FB5C8F" w14:textId="77777777" w:rsidR="00010F61" w:rsidRDefault="00010F61">
      <w:pPr>
        <w:spacing w:line="264" w:lineRule="auto"/>
        <w:jc w:val="both"/>
        <w:rPr>
          <w:sz w:val="16"/>
        </w:rPr>
        <w:sectPr w:rsidR="00010F61">
          <w:pgSz w:w="11910" w:h="16840"/>
          <w:pgMar w:top="1060" w:right="1100" w:bottom="280" w:left="1300" w:header="779" w:footer="0" w:gutter="0"/>
          <w:cols w:space="720"/>
        </w:sectPr>
      </w:pPr>
    </w:p>
    <w:p w14:paraId="171A9A64" w14:textId="77777777" w:rsidR="00010F61" w:rsidRDefault="00010F61">
      <w:pPr>
        <w:pStyle w:val="BodyText"/>
        <w:rPr>
          <w:sz w:val="20"/>
        </w:rPr>
      </w:pPr>
    </w:p>
    <w:p w14:paraId="72A1A9E5" w14:textId="77777777" w:rsidR="00010F61" w:rsidRDefault="00010F61">
      <w:pPr>
        <w:pStyle w:val="BodyText"/>
        <w:spacing w:before="1"/>
        <w:rPr>
          <w:sz w:val="23"/>
        </w:rPr>
      </w:pPr>
    </w:p>
    <w:p w14:paraId="3EFF9F8A" w14:textId="77777777" w:rsidR="00010F61" w:rsidRDefault="00333CF7">
      <w:pPr>
        <w:pStyle w:val="BodyText"/>
        <w:spacing w:line="535" w:lineRule="auto"/>
        <w:ind w:left="410" w:right="477" w:firstLine="8"/>
        <w:jc w:val="both"/>
      </w:pPr>
      <w:r>
        <w:rPr>
          <w:w w:val="105"/>
        </w:rPr>
        <w:t xml:space="preserve">constitution, but the real power, both political and economic, and over military forces and internal security would remain in white bands, as indeed it did after the elections which provided Muzorewa with the prem- </w:t>
      </w:r>
      <w:proofErr w:type="spellStart"/>
      <w:r>
        <w:rPr>
          <w:w w:val="105"/>
        </w:rPr>
        <w:t>iership</w:t>
      </w:r>
      <w:proofErr w:type="spellEnd"/>
      <w:r>
        <w:rPr>
          <w:w w:val="105"/>
        </w:rPr>
        <w:t>.(99]</w:t>
      </w:r>
    </w:p>
    <w:p w14:paraId="6F9859F4" w14:textId="77777777" w:rsidR="00010F61" w:rsidRDefault="00333CF7">
      <w:pPr>
        <w:pStyle w:val="BodyText"/>
        <w:spacing w:before="67" w:line="532" w:lineRule="auto"/>
        <w:ind w:left="418" w:right="465" w:firstLine="496"/>
        <w:jc w:val="both"/>
      </w:pPr>
      <w:r>
        <w:rPr>
          <w:w w:val="105"/>
        </w:rPr>
        <w:t xml:space="preserve">This settlement was condemned by almost all outside powers, the U.N., the O.A.U., and both wings of the excluded Patriotic Front and it resulted in a stepping up of guerilla activity.  South African support for Muzorewa, both material and military, enabled the new regime to survive. Zambia and Mozambique, each for reasons of its own, played a key i:ole in forcing ZANU and ZAPU to accept Carrington's terms for negotiations, </w:t>
      </w:r>
      <w:r>
        <w:rPr>
          <w:rFonts w:ascii="Arial" w:hAnsi="Arial"/>
          <w:w w:val="105"/>
          <w:sz w:val="17"/>
        </w:rPr>
        <w:t xml:space="preserve">the </w:t>
      </w:r>
      <w:r>
        <w:rPr>
          <w:w w:val="105"/>
        </w:rPr>
        <w:t xml:space="preserve">Carter Administration increasingly alarmed over Soviet adventurism on the continent, decided upon a thaw in relations between Washington and Pretoria, and Margaret Thatcher, the new Con­ </w:t>
      </w:r>
      <w:proofErr w:type="spellStart"/>
      <w:r>
        <w:rPr>
          <w:w w:val="105"/>
        </w:rPr>
        <w:t>servative</w:t>
      </w:r>
      <w:proofErr w:type="spellEnd"/>
      <w:r>
        <w:rPr>
          <w:w w:val="105"/>
        </w:rPr>
        <w:t xml:space="preserve"> Prime Minister in London appeared </w:t>
      </w:r>
      <w:proofErr w:type="spellStart"/>
      <w:r>
        <w:rPr>
          <w:w w:val="105"/>
        </w:rPr>
        <w:t>favourably</w:t>
      </w:r>
      <w:proofErr w:type="spellEnd"/>
      <w:r>
        <w:rPr>
          <w:w w:val="105"/>
        </w:rPr>
        <w:t xml:space="preserve"> disposed to cooperation with the Republic. Decidedly things were looking up for the supporters of detente between the FLS and</w:t>
      </w:r>
      <w:r>
        <w:rPr>
          <w:spacing w:val="-37"/>
          <w:w w:val="105"/>
        </w:rPr>
        <w:t xml:space="preserve"> </w:t>
      </w:r>
      <w:r>
        <w:rPr>
          <w:w w:val="105"/>
        </w:rPr>
        <w:t>South Africa.[100]</w:t>
      </w:r>
    </w:p>
    <w:p w14:paraId="42BFEA44" w14:textId="77777777" w:rsidR="00010F61" w:rsidRDefault="00333CF7">
      <w:pPr>
        <w:pStyle w:val="BodyText"/>
        <w:spacing w:before="69" w:line="528" w:lineRule="auto"/>
        <w:ind w:left="420" w:right="465" w:firstLine="508"/>
        <w:jc w:val="both"/>
      </w:pPr>
      <w:r>
        <w:rPr>
          <w:w w:val="105"/>
        </w:rPr>
        <w:t xml:space="preserve">Nigeria decided to throw its weight into the balance by warning both the U.S. and the U.K. that play­ </w:t>
      </w:r>
      <w:proofErr w:type="spellStart"/>
      <w:r>
        <w:rPr>
          <w:w w:val="105"/>
        </w:rPr>
        <w:t>ing</w:t>
      </w:r>
      <w:proofErr w:type="spellEnd"/>
      <w:r>
        <w:rPr>
          <w:w w:val="105"/>
        </w:rPr>
        <w:t xml:space="preserve"> 'footsies' with Pretoria and Salisbury would carry a heavy price. This brought about a revival of earlier proposals for an inclusion </w:t>
      </w:r>
      <w:r>
        <w:rPr>
          <w:w w:val="105"/>
          <w:sz w:val="20"/>
        </w:rPr>
        <w:t xml:space="preserve">in </w:t>
      </w:r>
      <w:r>
        <w:rPr>
          <w:w w:val="105"/>
        </w:rPr>
        <w:t xml:space="preserve">the process of negotiation of forces representing the Patriotic Front, and a conference was convened at Lancaster House in London in December of 1979. The West and South Africa pushed Muzorewa on one side, and the Front Line States pressured ZANU and ZAPU on the other, result­ </w:t>
      </w:r>
      <w:proofErr w:type="spellStart"/>
      <w:r>
        <w:rPr>
          <w:w w:val="105"/>
        </w:rPr>
        <w:t>ing</w:t>
      </w:r>
      <w:proofErr w:type="spellEnd"/>
      <w:r>
        <w:rPr>
          <w:w w:val="105"/>
        </w:rPr>
        <w:t xml:space="preserve"> in an agreement to bold new elections. To the astonishment of everyone, Robert Mugabe's ZANU won 57 seats and 20 went to Nkomo's P.F. out of 80 seats in a 100 seat parliament, 20 of which were reserved for whites. South Africa, the white Rhodesian settlers and the Western </w:t>
      </w:r>
      <w:proofErr w:type="spellStart"/>
      <w:r>
        <w:rPr>
          <w:w w:val="105"/>
        </w:rPr>
        <w:t>powocs</w:t>
      </w:r>
      <w:proofErr w:type="spellEnd"/>
      <w:r>
        <w:rPr>
          <w:w w:val="105"/>
        </w:rPr>
        <w:t xml:space="preserve"> awaited developments with grave concern to see if ZANU would implement the socialist </w:t>
      </w:r>
      <w:proofErr w:type="spellStart"/>
      <w:r>
        <w:rPr>
          <w:w w:val="105"/>
        </w:rPr>
        <w:t>programme</w:t>
      </w:r>
      <w:proofErr w:type="spellEnd"/>
      <w:r>
        <w:rPr>
          <w:w w:val="105"/>
        </w:rPr>
        <w:t xml:space="preserve"> it bad stood</w:t>
      </w:r>
      <w:r>
        <w:rPr>
          <w:spacing w:val="-6"/>
          <w:w w:val="105"/>
        </w:rPr>
        <w:t xml:space="preserve"> </w:t>
      </w:r>
      <w:r>
        <w:rPr>
          <w:w w:val="105"/>
        </w:rPr>
        <w:t>for.[101]</w:t>
      </w:r>
    </w:p>
    <w:p w14:paraId="578AF9A9" w14:textId="77777777" w:rsidR="00010F61" w:rsidRDefault="00333CF7">
      <w:pPr>
        <w:pStyle w:val="BodyText"/>
        <w:spacing w:before="89" w:line="532" w:lineRule="auto"/>
        <w:ind w:left="424" w:right="482" w:firstLine="491"/>
        <w:jc w:val="both"/>
      </w:pPr>
      <w:r>
        <w:rPr>
          <w:w w:val="105"/>
        </w:rPr>
        <w:t xml:space="preserve">The news of the election was received in Pretoria with shock, where there </w:t>
      </w:r>
      <w:proofErr w:type="spellStart"/>
      <w:r>
        <w:rPr>
          <w:w w:val="105"/>
        </w:rPr>
        <w:t>bad</w:t>
      </w:r>
      <w:proofErr w:type="spellEnd"/>
      <w:r>
        <w:rPr>
          <w:w w:val="105"/>
        </w:rPr>
        <w:t xml:space="preserve"> been great confidence that if Muzorewa  could  not win, neither could Mugabe and a 'moderate'  coalition  would result.  Even</w:t>
      </w:r>
      <w:r>
        <w:rPr>
          <w:spacing w:val="6"/>
          <w:w w:val="105"/>
        </w:rPr>
        <w:t xml:space="preserve"> </w:t>
      </w:r>
      <w:r>
        <w:rPr>
          <w:w w:val="105"/>
        </w:rPr>
        <w:t>so,</w:t>
      </w:r>
    </w:p>
    <w:p w14:paraId="0998A2C3" w14:textId="793EF78D" w:rsidR="00010F61" w:rsidRDefault="00580BF6">
      <w:pPr>
        <w:pStyle w:val="BodyText"/>
        <w:spacing w:before="1" w:line="532" w:lineRule="auto"/>
        <w:ind w:left="416" w:right="497" w:firstLine="1"/>
        <w:jc w:val="both"/>
      </w:pPr>
      <w:r>
        <w:rPr>
          <w:noProof/>
        </w:rPr>
        <mc:AlternateContent>
          <mc:Choice Requires="wps">
            <w:drawing>
              <wp:anchor distT="0" distB="0" distL="0" distR="0" simplePos="0" relativeHeight="251794432" behindDoc="1" locked="0" layoutInCell="1" allowOverlap="1" wp14:anchorId="3389198A" wp14:editId="02831165">
                <wp:simplePos x="0" y="0"/>
                <wp:positionH relativeFrom="page">
                  <wp:posOffset>1087120</wp:posOffset>
                </wp:positionH>
                <wp:positionV relativeFrom="paragraph">
                  <wp:posOffset>692785</wp:posOffset>
                </wp:positionV>
                <wp:extent cx="940435" cy="1270"/>
                <wp:effectExtent l="0" t="0" r="0" b="0"/>
                <wp:wrapTopAndBottom/>
                <wp:docPr id="35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5F19F" id="Freeform 244" o:spid="_x0000_s1026" style="position:absolute;margin-left:85.6pt;margin-top:54.55pt;width:74.05pt;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P.W. Botha, now Prime Minister, resisted the temptation to support a post-election coup by Rhodesian security forces and announced  a policy of careful neutrality.  There was some consolation in</w:t>
      </w:r>
      <w:r w:rsidR="00333CF7">
        <w:rPr>
          <w:spacing w:val="-29"/>
          <w:w w:val="105"/>
        </w:rPr>
        <w:t xml:space="preserve"> </w:t>
      </w:r>
      <w:r w:rsidR="00333CF7">
        <w:rPr>
          <w:w w:val="105"/>
        </w:rPr>
        <w:t>developments</w:t>
      </w:r>
    </w:p>
    <w:p w14:paraId="3FA8C890" w14:textId="77777777" w:rsidR="00010F61" w:rsidRDefault="00333CF7">
      <w:pPr>
        <w:tabs>
          <w:tab w:val="left" w:pos="916"/>
        </w:tabs>
        <w:spacing w:before="101"/>
        <w:ind w:left="428"/>
        <w:rPr>
          <w:sz w:val="15"/>
        </w:rPr>
      </w:pPr>
      <w:r>
        <w:rPr>
          <w:w w:val="105"/>
          <w:sz w:val="15"/>
        </w:rPr>
        <w:t>[99]</w:t>
      </w:r>
      <w:r>
        <w:rPr>
          <w:w w:val="105"/>
          <w:sz w:val="15"/>
        </w:rPr>
        <w:tab/>
      </w:r>
      <w:r>
        <w:rPr>
          <w:rFonts w:ascii="Arial"/>
          <w:i/>
          <w:w w:val="105"/>
          <w:sz w:val="16"/>
        </w:rPr>
        <w:t>Ibid.,</w:t>
      </w:r>
      <w:r>
        <w:rPr>
          <w:rFonts w:ascii="Arial"/>
          <w:i/>
          <w:spacing w:val="-9"/>
          <w:w w:val="105"/>
          <w:sz w:val="16"/>
        </w:rPr>
        <w:t xml:space="preserve"> </w:t>
      </w:r>
      <w:r>
        <w:rPr>
          <w:w w:val="105"/>
          <w:sz w:val="15"/>
        </w:rPr>
        <w:t>p.249.</w:t>
      </w:r>
    </w:p>
    <w:p w14:paraId="49231F38" w14:textId="77777777" w:rsidR="00010F61" w:rsidRDefault="00333CF7">
      <w:pPr>
        <w:pStyle w:val="ListParagraph"/>
        <w:numPr>
          <w:ilvl w:val="0"/>
          <w:numId w:val="100"/>
        </w:numPr>
        <w:tabs>
          <w:tab w:val="left" w:pos="930"/>
        </w:tabs>
        <w:spacing w:before="91"/>
        <w:rPr>
          <w:sz w:val="16"/>
        </w:rPr>
      </w:pPr>
      <w:proofErr w:type="spellStart"/>
      <w:r>
        <w:rPr>
          <w:w w:val="105"/>
          <w:sz w:val="16"/>
        </w:rPr>
        <w:t>Ascrow</w:t>
      </w:r>
      <w:proofErr w:type="spellEnd"/>
      <w:r>
        <w:rPr>
          <w:w w:val="105"/>
          <w:sz w:val="16"/>
        </w:rPr>
        <w:t>,</w:t>
      </w:r>
      <w:r>
        <w:rPr>
          <w:spacing w:val="-9"/>
          <w:w w:val="105"/>
          <w:sz w:val="16"/>
        </w:rPr>
        <w:t xml:space="preserve"> </w:t>
      </w:r>
      <w:r>
        <w:rPr>
          <w:i/>
          <w:w w:val="105"/>
          <w:sz w:val="16"/>
        </w:rPr>
        <w:t>op.</w:t>
      </w:r>
      <w:r>
        <w:rPr>
          <w:i/>
          <w:spacing w:val="-15"/>
          <w:w w:val="105"/>
          <w:sz w:val="16"/>
        </w:rPr>
        <w:t xml:space="preserve"> </w:t>
      </w:r>
      <w:proofErr w:type="spellStart"/>
      <w:r>
        <w:rPr>
          <w:i/>
          <w:w w:val="105"/>
          <w:sz w:val="16"/>
        </w:rPr>
        <w:t>cit</w:t>
      </w:r>
      <w:proofErr w:type="spellEnd"/>
      <w:r>
        <w:rPr>
          <w:i/>
          <w:w w:val="105"/>
          <w:sz w:val="16"/>
        </w:rPr>
        <w:t>,</w:t>
      </w:r>
      <w:r>
        <w:rPr>
          <w:i/>
          <w:spacing w:val="-12"/>
          <w:w w:val="105"/>
          <w:sz w:val="16"/>
        </w:rPr>
        <w:t xml:space="preserve"> </w:t>
      </w:r>
      <w:r>
        <w:rPr>
          <w:w w:val="105"/>
          <w:sz w:val="16"/>
        </w:rPr>
        <w:t>p.154.</w:t>
      </w:r>
    </w:p>
    <w:p w14:paraId="63717831" w14:textId="77777777" w:rsidR="00010F61" w:rsidRDefault="00333CF7">
      <w:pPr>
        <w:pStyle w:val="ListParagraph"/>
        <w:numPr>
          <w:ilvl w:val="0"/>
          <w:numId w:val="100"/>
        </w:numPr>
        <w:tabs>
          <w:tab w:val="left" w:pos="930"/>
        </w:tabs>
        <w:ind w:hanging="502"/>
        <w:rPr>
          <w:sz w:val="15"/>
        </w:rPr>
      </w:pPr>
      <w:r>
        <w:rPr>
          <w:w w:val="105"/>
          <w:sz w:val="15"/>
        </w:rPr>
        <w:t>Ali</w:t>
      </w:r>
      <w:r>
        <w:rPr>
          <w:spacing w:val="-2"/>
          <w:w w:val="105"/>
          <w:sz w:val="15"/>
        </w:rPr>
        <w:t xml:space="preserve"> </w:t>
      </w:r>
      <w:r>
        <w:rPr>
          <w:w w:val="105"/>
          <w:sz w:val="15"/>
        </w:rPr>
        <w:t>Mazrui</w:t>
      </w:r>
      <w:r>
        <w:rPr>
          <w:spacing w:val="1"/>
          <w:w w:val="105"/>
          <w:sz w:val="15"/>
        </w:rPr>
        <w:t xml:space="preserve"> </w:t>
      </w:r>
      <w:r>
        <w:rPr>
          <w:w w:val="105"/>
          <w:sz w:val="15"/>
        </w:rPr>
        <w:t>and</w:t>
      </w:r>
      <w:r>
        <w:rPr>
          <w:spacing w:val="3"/>
          <w:w w:val="105"/>
          <w:sz w:val="15"/>
        </w:rPr>
        <w:t xml:space="preserve"> </w:t>
      </w:r>
      <w:r>
        <w:rPr>
          <w:w w:val="105"/>
          <w:sz w:val="15"/>
        </w:rPr>
        <w:t>Michael</w:t>
      </w:r>
      <w:r>
        <w:rPr>
          <w:spacing w:val="-7"/>
          <w:w w:val="105"/>
          <w:sz w:val="15"/>
        </w:rPr>
        <w:t xml:space="preserve"> </w:t>
      </w:r>
      <w:r>
        <w:rPr>
          <w:w w:val="105"/>
          <w:sz w:val="15"/>
        </w:rPr>
        <w:t>Tidy,</w:t>
      </w:r>
      <w:r>
        <w:rPr>
          <w:spacing w:val="-9"/>
          <w:w w:val="105"/>
          <w:sz w:val="15"/>
        </w:rPr>
        <w:t xml:space="preserve"> </w:t>
      </w:r>
      <w:proofErr w:type="spellStart"/>
      <w:r>
        <w:rPr>
          <w:i/>
          <w:w w:val="105"/>
          <w:sz w:val="16"/>
        </w:rPr>
        <w:t>Naionalism</w:t>
      </w:r>
      <w:proofErr w:type="spellEnd"/>
      <w:r>
        <w:rPr>
          <w:i/>
          <w:spacing w:val="-2"/>
          <w:w w:val="105"/>
          <w:sz w:val="16"/>
        </w:rPr>
        <w:t xml:space="preserve"> </w:t>
      </w:r>
      <w:r>
        <w:rPr>
          <w:i/>
          <w:w w:val="105"/>
          <w:sz w:val="16"/>
        </w:rPr>
        <w:t>and</w:t>
      </w:r>
      <w:r>
        <w:rPr>
          <w:i/>
          <w:spacing w:val="-2"/>
          <w:w w:val="105"/>
          <w:sz w:val="16"/>
        </w:rPr>
        <w:t xml:space="preserve"> </w:t>
      </w:r>
      <w:r>
        <w:rPr>
          <w:i/>
          <w:w w:val="105"/>
          <w:sz w:val="16"/>
        </w:rPr>
        <w:t>New</w:t>
      </w:r>
      <w:r>
        <w:rPr>
          <w:i/>
          <w:spacing w:val="-5"/>
          <w:w w:val="105"/>
          <w:sz w:val="16"/>
        </w:rPr>
        <w:t xml:space="preserve"> </w:t>
      </w:r>
      <w:r>
        <w:rPr>
          <w:i/>
          <w:w w:val="105"/>
          <w:sz w:val="16"/>
        </w:rPr>
        <w:t>Stales</w:t>
      </w:r>
      <w:r>
        <w:rPr>
          <w:i/>
          <w:spacing w:val="-13"/>
          <w:w w:val="105"/>
          <w:sz w:val="16"/>
        </w:rPr>
        <w:t xml:space="preserve"> </w:t>
      </w:r>
      <w:r>
        <w:rPr>
          <w:i/>
          <w:w w:val="105"/>
          <w:sz w:val="16"/>
        </w:rPr>
        <w:t>in</w:t>
      </w:r>
      <w:r>
        <w:rPr>
          <w:i/>
          <w:spacing w:val="-6"/>
          <w:w w:val="105"/>
          <w:sz w:val="16"/>
        </w:rPr>
        <w:t xml:space="preserve"> </w:t>
      </w:r>
      <w:r>
        <w:rPr>
          <w:i/>
          <w:w w:val="105"/>
          <w:sz w:val="16"/>
        </w:rPr>
        <w:t>Africa,</w:t>
      </w:r>
      <w:r>
        <w:rPr>
          <w:i/>
          <w:spacing w:val="-17"/>
          <w:w w:val="105"/>
          <w:sz w:val="16"/>
        </w:rPr>
        <w:t xml:space="preserve"> </w:t>
      </w:r>
      <w:r>
        <w:rPr>
          <w:w w:val="105"/>
          <w:sz w:val="15"/>
        </w:rPr>
        <w:t>London,</w:t>
      </w:r>
      <w:r>
        <w:rPr>
          <w:spacing w:val="-3"/>
          <w:w w:val="105"/>
          <w:sz w:val="15"/>
        </w:rPr>
        <w:t xml:space="preserve"> </w:t>
      </w:r>
      <w:r>
        <w:rPr>
          <w:w w:val="105"/>
          <w:sz w:val="15"/>
        </w:rPr>
        <w:t>Heinemann,</w:t>
      </w:r>
      <w:r>
        <w:rPr>
          <w:spacing w:val="1"/>
          <w:w w:val="105"/>
          <w:sz w:val="15"/>
        </w:rPr>
        <w:t xml:space="preserve"> </w:t>
      </w:r>
      <w:r>
        <w:rPr>
          <w:w w:val="105"/>
          <w:sz w:val="15"/>
        </w:rPr>
        <w:t>1984,</w:t>
      </w:r>
      <w:r>
        <w:rPr>
          <w:spacing w:val="5"/>
          <w:w w:val="105"/>
          <w:sz w:val="15"/>
        </w:rPr>
        <w:t xml:space="preserve"> </w:t>
      </w:r>
      <w:r>
        <w:rPr>
          <w:w w:val="105"/>
          <w:sz w:val="15"/>
        </w:rPr>
        <w:t>p.150.</w:t>
      </w:r>
    </w:p>
    <w:p w14:paraId="131CC945" w14:textId="77777777" w:rsidR="00010F61" w:rsidRDefault="00010F61">
      <w:pPr>
        <w:rPr>
          <w:sz w:val="15"/>
        </w:rPr>
        <w:sectPr w:rsidR="00010F61">
          <w:pgSz w:w="11910" w:h="16840"/>
          <w:pgMar w:top="1100" w:right="1100" w:bottom="280" w:left="1300" w:header="779" w:footer="0" w:gutter="0"/>
          <w:cols w:space="720"/>
        </w:sectPr>
      </w:pPr>
    </w:p>
    <w:p w14:paraId="52620AE5" w14:textId="77777777" w:rsidR="00010F61" w:rsidRDefault="00010F61">
      <w:pPr>
        <w:pStyle w:val="BodyText"/>
        <w:rPr>
          <w:sz w:val="20"/>
        </w:rPr>
      </w:pPr>
    </w:p>
    <w:p w14:paraId="1648E130" w14:textId="77777777" w:rsidR="00010F61" w:rsidRDefault="00010F61">
      <w:pPr>
        <w:pStyle w:val="BodyText"/>
        <w:spacing w:before="1"/>
        <w:rPr>
          <w:sz w:val="16"/>
        </w:rPr>
      </w:pPr>
    </w:p>
    <w:p w14:paraId="04F3BACB" w14:textId="77777777" w:rsidR="00010F61" w:rsidRDefault="00333CF7">
      <w:pPr>
        <w:pStyle w:val="BodyText"/>
        <w:spacing w:before="92" w:line="528" w:lineRule="auto"/>
        <w:ind w:left="423" w:right="483" w:hanging="4"/>
        <w:jc w:val="both"/>
      </w:pPr>
      <w:r>
        <w:rPr>
          <w:w w:val="105"/>
        </w:rPr>
        <w:t xml:space="preserve">in Zimbabwe, where the government was taking vigorous measures to stem a drain of white citizens from the country, adopting a pro-capitalist posture and </w:t>
      </w:r>
      <w:proofErr w:type="spellStart"/>
      <w:r>
        <w:rPr>
          <w:w w:val="105"/>
        </w:rPr>
        <w:t>signalling</w:t>
      </w:r>
      <w:proofErr w:type="spellEnd"/>
      <w:r>
        <w:rPr>
          <w:w w:val="105"/>
        </w:rPr>
        <w:t xml:space="preserve"> that its socialism would be tempered with economic realism, which included active courting of foreign investment[102]</w:t>
      </w:r>
    </w:p>
    <w:p w14:paraId="1551B4BF" w14:textId="77777777" w:rsidR="00010F61" w:rsidRDefault="00333CF7">
      <w:pPr>
        <w:pStyle w:val="BodyText"/>
        <w:spacing w:before="81" w:line="530" w:lineRule="auto"/>
        <w:ind w:left="433" w:right="425" w:firstLine="492"/>
        <w:jc w:val="both"/>
      </w:pPr>
      <w:r>
        <w:rPr>
          <w:w w:val="105"/>
        </w:rPr>
        <w:t>In the event Mugabe responded to this with recognition of the need for coexistence  with  South Africa Mozambique continued to supply migrant workers for the mines, and Pretoria</w:t>
      </w:r>
      <w:r>
        <w:rPr>
          <w:spacing w:val="49"/>
          <w:w w:val="105"/>
        </w:rPr>
        <w:t xml:space="preserve"> </w:t>
      </w:r>
      <w:r>
        <w:rPr>
          <w:w w:val="105"/>
        </w:rPr>
        <w:t xml:space="preserve">availed  itself liberally of Mozambiquan railroads </w:t>
      </w:r>
      <w:r>
        <w:rPr>
          <w:rFonts w:ascii="Arial" w:hAnsi="Arial"/>
          <w:w w:val="105"/>
        </w:rPr>
        <w:t xml:space="preserve">and </w:t>
      </w:r>
      <w:proofErr w:type="spellStart"/>
      <w:r>
        <w:rPr>
          <w:w w:val="105"/>
        </w:rPr>
        <w:t>harbours</w:t>
      </w:r>
      <w:proofErr w:type="spellEnd"/>
      <w:r>
        <w:rPr>
          <w:w w:val="105"/>
        </w:rPr>
        <w:t xml:space="preserve">, </w:t>
      </w:r>
      <w:r>
        <w:rPr>
          <w:rFonts w:ascii="Arial" w:hAnsi="Arial"/>
          <w:w w:val="105"/>
        </w:rPr>
        <w:t xml:space="preserve">and </w:t>
      </w:r>
      <w:r>
        <w:rPr>
          <w:w w:val="105"/>
        </w:rPr>
        <w:t xml:space="preserve">continued to receive electrical power from the </w:t>
      </w:r>
      <w:proofErr w:type="spellStart"/>
      <w:r>
        <w:rPr>
          <w:w w:val="105"/>
        </w:rPr>
        <w:t>Cabora</w:t>
      </w:r>
      <w:proofErr w:type="spellEnd"/>
      <w:r>
        <w:rPr>
          <w:w w:val="105"/>
        </w:rPr>
        <w:t xml:space="preserve"> </w:t>
      </w:r>
      <w:proofErr w:type="spellStart"/>
      <w:r>
        <w:rPr>
          <w:w w:val="105"/>
        </w:rPr>
        <w:t>Bassa</w:t>
      </w:r>
      <w:proofErr w:type="spellEnd"/>
      <w:r>
        <w:rPr>
          <w:w w:val="105"/>
        </w:rPr>
        <w:t xml:space="preserve"> Dam. Zambia increased both its imports </w:t>
      </w:r>
      <w:r>
        <w:rPr>
          <w:rFonts w:ascii="Arial" w:hAnsi="Arial"/>
          <w:w w:val="105"/>
        </w:rPr>
        <w:t xml:space="preserve">and </w:t>
      </w:r>
      <w:r>
        <w:rPr>
          <w:w w:val="105"/>
        </w:rPr>
        <w:t xml:space="preserve">exports with the Republic. But these </w:t>
      </w:r>
      <w:proofErr w:type="spellStart"/>
      <w:r>
        <w:rPr>
          <w:w w:val="105"/>
        </w:rPr>
        <w:t>substan</w:t>
      </w:r>
      <w:proofErr w:type="spellEnd"/>
      <w:r>
        <w:rPr>
          <w:w w:val="105"/>
        </w:rPr>
        <w:t xml:space="preserve">- </w:t>
      </w:r>
      <w:proofErr w:type="spellStart"/>
      <w:r>
        <w:rPr>
          <w:w w:val="105"/>
        </w:rPr>
        <w:t>tial</w:t>
      </w:r>
      <w:proofErr w:type="spellEnd"/>
      <w:r>
        <w:rPr>
          <w:w w:val="105"/>
        </w:rPr>
        <w:t xml:space="preserve"> advances in positive relations with its near </w:t>
      </w:r>
      <w:proofErr w:type="spellStart"/>
      <w:r>
        <w:rPr>
          <w:w w:val="105"/>
        </w:rPr>
        <w:t>neighbours</w:t>
      </w:r>
      <w:proofErr w:type="spellEnd"/>
      <w:r>
        <w:rPr>
          <w:w w:val="105"/>
        </w:rPr>
        <w:t xml:space="preserve">, including Rhodesia, were offset </w:t>
      </w:r>
      <w:r>
        <w:rPr>
          <w:w w:val="105"/>
          <w:vertAlign w:val="subscript"/>
        </w:rPr>
        <w:t>011</w:t>
      </w:r>
      <w:r>
        <w:rPr>
          <w:w w:val="105"/>
        </w:rPr>
        <w:t xml:space="preserve"> the interna­ </w:t>
      </w:r>
      <w:proofErr w:type="spellStart"/>
      <w:r>
        <w:rPr>
          <w:w w:val="105"/>
        </w:rPr>
        <w:t>tional</w:t>
      </w:r>
      <w:proofErr w:type="spellEnd"/>
      <w:r>
        <w:rPr>
          <w:w w:val="105"/>
        </w:rPr>
        <w:t xml:space="preserve"> scene by the growing tensions surrounding the future of</w:t>
      </w:r>
      <w:r>
        <w:rPr>
          <w:spacing w:val="-29"/>
          <w:w w:val="105"/>
        </w:rPr>
        <w:t xml:space="preserve"> </w:t>
      </w:r>
      <w:r>
        <w:rPr>
          <w:w w:val="105"/>
        </w:rPr>
        <w:t>Namibia</w:t>
      </w:r>
    </w:p>
    <w:p w14:paraId="7A8FC34C" w14:textId="77777777" w:rsidR="00010F61" w:rsidRDefault="00333CF7">
      <w:pPr>
        <w:pStyle w:val="BodyText"/>
        <w:spacing w:before="81" w:line="532" w:lineRule="auto"/>
        <w:ind w:left="442" w:right="411" w:firstLine="501"/>
        <w:jc w:val="both"/>
      </w:pPr>
      <w:r>
        <w:rPr>
          <w:w w:val="105"/>
        </w:rPr>
        <w:t xml:space="preserve">Under pressure from the U.N. Security Council, the South African government convened a confer­ </w:t>
      </w:r>
      <w:proofErr w:type="spellStart"/>
      <w:r>
        <w:rPr>
          <w:w w:val="105"/>
        </w:rPr>
        <w:t>ence</w:t>
      </w:r>
      <w:proofErr w:type="spellEnd"/>
      <w:r>
        <w:rPr>
          <w:w w:val="105"/>
        </w:rPr>
        <w:t xml:space="preserve"> of diverse ethnic groups, excluding SWAPO, to achieve formal independence for Namibia, combined with the elimination of certain apartheid laws in order to legitimate the government to be established. The '</w:t>
      </w:r>
      <w:proofErr w:type="spellStart"/>
      <w:r>
        <w:rPr>
          <w:w w:val="105"/>
        </w:rPr>
        <w:t>Tumhalle</w:t>
      </w:r>
      <w:proofErr w:type="spellEnd"/>
      <w:r>
        <w:rPr>
          <w:w w:val="105"/>
        </w:rPr>
        <w:t xml:space="preserve">' Conference met from September of 1975 through August of 1976, gaining from South Africa a definite date for Namibian independence on December 31, 1978. The white delegation refused to budge on the basic structures of apartheid, creating frictions with the West and leading Vorster to suspend the Conference and appoint a transitional administration which would work closely with the U.N. towards holding a general election for a constituent assembly whose </w:t>
      </w:r>
      <w:proofErr w:type="spellStart"/>
      <w:r>
        <w:rPr>
          <w:w w:val="105"/>
        </w:rPr>
        <w:t>assigDment</w:t>
      </w:r>
      <w:proofErr w:type="spellEnd"/>
      <w:r>
        <w:rPr>
          <w:w w:val="105"/>
        </w:rPr>
        <w:t xml:space="preserve"> would be to prepare for </w:t>
      </w:r>
      <w:proofErr w:type="spellStart"/>
      <w:r>
        <w:rPr>
          <w:w w:val="105"/>
        </w:rPr>
        <w:t>indepen</w:t>
      </w:r>
      <w:proofErr w:type="spellEnd"/>
      <w:r>
        <w:rPr>
          <w:w w:val="105"/>
        </w:rPr>
        <w:t xml:space="preserve">­ </w:t>
      </w:r>
      <w:proofErr w:type="spellStart"/>
      <w:r>
        <w:rPr>
          <w:w w:val="105"/>
        </w:rPr>
        <w:t>dence</w:t>
      </w:r>
      <w:proofErr w:type="spellEnd"/>
      <w:r>
        <w:rPr>
          <w:w w:val="105"/>
        </w:rPr>
        <w:t xml:space="preserve">. </w:t>
      </w:r>
      <w:r>
        <w:rPr>
          <w:rFonts w:ascii="Arial" w:hAnsi="Arial"/>
          <w:w w:val="105"/>
          <w:sz w:val="18"/>
        </w:rPr>
        <w:t xml:space="preserve">The </w:t>
      </w:r>
      <w:r>
        <w:rPr>
          <w:w w:val="105"/>
        </w:rPr>
        <w:t xml:space="preserve">U.N. Security Council adopted Resolution 435 in June of 1978, providing the framework for a Geneva Conference, involving South Africa, SWAPO, the 'Contact Group' </w:t>
      </w:r>
      <w:r>
        <w:rPr>
          <w:rFonts w:ascii="Arial" w:hAnsi="Arial"/>
          <w:w w:val="105"/>
        </w:rPr>
        <w:t xml:space="preserve">of </w:t>
      </w:r>
      <w:r>
        <w:rPr>
          <w:w w:val="105"/>
        </w:rPr>
        <w:t>five Western powers and the Front Line African States. No agreement was reached by this group. Pretoria refused to consider reducing its military forces in Namibia to 1,500 or to accept a proposed U.N. supervisory force of 7,500, or to</w:t>
      </w:r>
      <w:r>
        <w:rPr>
          <w:spacing w:val="12"/>
          <w:w w:val="105"/>
        </w:rPr>
        <w:t xml:space="preserve"> </w:t>
      </w:r>
      <w:r>
        <w:rPr>
          <w:w w:val="105"/>
        </w:rPr>
        <w:t>trust</w:t>
      </w:r>
    </w:p>
    <w:p w14:paraId="7844387C" w14:textId="77777777" w:rsidR="00010F61" w:rsidRDefault="00333CF7">
      <w:pPr>
        <w:pStyle w:val="BodyText"/>
        <w:spacing w:line="212" w:lineRule="exact"/>
        <w:ind w:left="458"/>
      </w:pPr>
      <w:r>
        <w:rPr>
          <w:w w:val="105"/>
        </w:rPr>
        <w:t>U.N. monitoring of SW APO guerilla bases in Angola during the transition period.[103]</w:t>
      </w:r>
    </w:p>
    <w:p w14:paraId="6C37F33E" w14:textId="77777777" w:rsidR="00010F61" w:rsidRDefault="00010F61">
      <w:pPr>
        <w:pStyle w:val="BodyText"/>
        <w:spacing w:before="10"/>
        <w:rPr>
          <w:sz w:val="29"/>
        </w:rPr>
      </w:pPr>
    </w:p>
    <w:p w14:paraId="397B77A7" w14:textId="48C155C0" w:rsidR="00010F61" w:rsidRDefault="00580BF6">
      <w:pPr>
        <w:pStyle w:val="BodyText"/>
        <w:spacing w:line="532" w:lineRule="auto"/>
        <w:ind w:left="467" w:right="411" w:firstLine="488"/>
        <w:jc w:val="both"/>
      </w:pPr>
      <w:r>
        <w:rPr>
          <w:noProof/>
        </w:rPr>
        <mc:AlternateContent>
          <mc:Choice Requires="wps">
            <w:drawing>
              <wp:anchor distT="0" distB="0" distL="114300" distR="114300" simplePos="0" relativeHeight="241871872" behindDoc="1" locked="0" layoutInCell="1" allowOverlap="1" wp14:anchorId="2DA5A2F8" wp14:editId="76CD9B07">
                <wp:simplePos x="0" y="0"/>
                <wp:positionH relativeFrom="page">
                  <wp:posOffset>1111250</wp:posOffset>
                </wp:positionH>
                <wp:positionV relativeFrom="paragraph">
                  <wp:posOffset>845185</wp:posOffset>
                </wp:positionV>
                <wp:extent cx="940435" cy="0"/>
                <wp:effectExtent l="0" t="0" r="0" b="0"/>
                <wp:wrapNone/>
                <wp:docPr id="35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C74AA" id="Line 243" o:spid="_x0000_s1026" style="position:absolute;z-index:-2614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66.55pt" to="161.5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" strokeweight=".25428mm">
                <w10:wrap anchorx="page"/>
              </v:line>
            </w:pict>
          </mc:Fallback>
        </mc:AlternateContent>
      </w:r>
      <w:r w:rsidR="00333CF7">
        <w:rPr>
          <w:w w:val="105"/>
        </w:rPr>
        <w:t xml:space="preserve">Emerging from all of this was the formation of a Democratic </w:t>
      </w:r>
      <w:proofErr w:type="spellStart"/>
      <w:r w:rsidR="00333CF7">
        <w:rPr>
          <w:w w:val="105"/>
        </w:rPr>
        <w:t>Tumhalle</w:t>
      </w:r>
      <w:proofErr w:type="spellEnd"/>
      <w:r w:rsidR="00333CF7">
        <w:rPr>
          <w:w w:val="105"/>
        </w:rPr>
        <w:t xml:space="preserve"> Alliance, which won the </w:t>
      </w:r>
      <w:proofErr w:type="spellStart"/>
      <w:r w:rsidR="00333CF7">
        <w:rPr>
          <w:w w:val="105"/>
        </w:rPr>
        <w:t>elec­</w:t>
      </w:r>
      <w:proofErr w:type="spellEnd"/>
      <w:r w:rsidR="00333CF7">
        <w:rPr>
          <w:w w:val="105"/>
        </w:rPr>
        <w:t xml:space="preserve"> </w:t>
      </w:r>
      <w:proofErr w:type="spellStart"/>
      <w:r w:rsidR="00333CF7">
        <w:rPr>
          <w:w w:val="105"/>
        </w:rPr>
        <w:t>tions</w:t>
      </w:r>
      <w:proofErr w:type="spellEnd"/>
      <w:r w:rsidR="00333CF7">
        <w:rPr>
          <w:w w:val="105"/>
        </w:rPr>
        <w:t xml:space="preserve"> held in December of 1978. This created a bicameral legislature with separate houses for blacks and whites, one of whose principal effects was the exclusion of SWAPO from political representation. The</w:t>
      </w:r>
    </w:p>
    <w:p w14:paraId="50AA0B52" w14:textId="77777777" w:rsidR="00010F61" w:rsidRDefault="00333CF7">
      <w:pPr>
        <w:spacing w:before="20"/>
        <w:ind w:left="470"/>
        <w:rPr>
          <w:sz w:val="16"/>
        </w:rPr>
      </w:pPr>
      <w:r>
        <w:rPr>
          <w:sz w:val="16"/>
        </w:rPr>
        <w:t xml:space="preserve">[102) </w:t>
      </w:r>
      <w:r>
        <w:rPr>
          <w:i/>
          <w:sz w:val="16"/>
        </w:rPr>
        <w:t xml:space="preserve">Ibid., </w:t>
      </w:r>
      <w:r>
        <w:rPr>
          <w:sz w:val="16"/>
        </w:rPr>
        <w:t xml:space="preserve">p.151, see also, Anthony Verrier, </w:t>
      </w:r>
      <w:r>
        <w:rPr>
          <w:i/>
          <w:sz w:val="16"/>
        </w:rPr>
        <w:t xml:space="preserve">The Road to Zimbabwe: 1890-1980, </w:t>
      </w:r>
      <w:r>
        <w:rPr>
          <w:sz w:val="16"/>
        </w:rPr>
        <w:t>London, Jonathan Cape, 1986, and Stephen Chan,</w:t>
      </w:r>
    </w:p>
    <w:p w14:paraId="268137D6" w14:textId="77777777" w:rsidR="00010F61" w:rsidRDefault="00333CF7">
      <w:pPr>
        <w:spacing w:before="17"/>
        <w:ind w:left="972"/>
        <w:rPr>
          <w:sz w:val="16"/>
        </w:rPr>
      </w:pPr>
      <w:r>
        <w:rPr>
          <w:i/>
          <w:sz w:val="16"/>
        </w:rPr>
        <w:t xml:space="preserve">'The Commonwealth Observer Group in Zimbabwe', </w:t>
      </w:r>
      <w:r>
        <w:rPr>
          <w:sz w:val="16"/>
        </w:rPr>
        <w:t>Gweru: Mambo Press, 1985.</w:t>
      </w:r>
    </w:p>
    <w:p w14:paraId="4647C790" w14:textId="77777777" w:rsidR="00010F61" w:rsidRDefault="00333CF7">
      <w:pPr>
        <w:pStyle w:val="ListParagraph"/>
        <w:numPr>
          <w:ilvl w:val="0"/>
          <w:numId w:val="99"/>
        </w:numPr>
        <w:tabs>
          <w:tab w:val="left" w:pos="972"/>
        </w:tabs>
        <w:spacing w:before="85"/>
        <w:ind w:hanging="502"/>
        <w:rPr>
          <w:sz w:val="16"/>
        </w:rPr>
      </w:pPr>
      <w:r>
        <w:rPr>
          <w:w w:val="105"/>
          <w:sz w:val="16"/>
        </w:rPr>
        <w:t xml:space="preserve">Davenport, </w:t>
      </w:r>
      <w:r>
        <w:rPr>
          <w:i/>
          <w:w w:val="105"/>
          <w:sz w:val="16"/>
        </w:rPr>
        <w:t>op. cit.,</w:t>
      </w:r>
      <w:r>
        <w:rPr>
          <w:i/>
          <w:spacing w:val="-30"/>
          <w:w w:val="105"/>
          <w:sz w:val="16"/>
        </w:rPr>
        <w:t xml:space="preserve"> </w:t>
      </w:r>
      <w:r>
        <w:rPr>
          <w:w w:val="105"/>
          <w:sz w:val="16"/>
        </w:rPr>
        <w:t>pp.483-486.</w:t>
      </w:r>
    </w:p>
    <w:p w14:paraId="4ABFA957" w14:textId="77777777" w:rsidR="00010F61" w:rsidRDefault="00010F61">
      <w:pPr>
        <w:rPr>
          <w:sz w:val="16"/>
        </w:rPr>
        <w:sectPr w:rsidR="00010F61">
          <w:headerReference w:type="default" r:id="rId55"/>
          <w:pgSz w:w="11910" w:h="16840"/>
          <w:pgMar w:top="1060" w:right="1100" w:bottom="280" w:left="1300" w:header="859" w:footer="0" w:gutter="0"/>
          <w:cols w:space="720"/>
        </w:sectPr>
      </w:pPr>
    </w:p>
    <w:p w14:paraId="35D05A21" w14:textId="77777777" w:rsidR="00010F61" w:rsidRDefault="00010F61">
      <w:pPr>
        <w:pStyle w:val="BodyText"/>
        <w:rPr>
          <w:sz w:val="20"/>
        </w:rPr>
      </w:pPr>
    </w:p>
    <w:p w14:paraId="151E7091" w14:textId="77777777" w:rsidR="00010F61" w:rsidRDefault="00010F61">
      <w:pPr>
        <w:pStyle w:val="BodyText"/>
        <w:spacing w:before="7"/>
        <w:rPr>
          <w:sz w:val="15"/>
        </w:rPr>
      </w:pPr>
    </w:p>
    <w:p w14:paraId="4BD13694" w14:textId="77777777" w:rsidR="00010F61" w:rsidRDefault="00333CF7">
      <w:pPr>
        <w:pStyle w:val="BodyText"/>
        <w:spacing w:before="93" w:line="537" w:lineRule="auto"/>
        <w:ind w:left="394" w:right="478" w:firstLine="1"/>
        <w:jc w:val="both"/>
      </w:pPr>
      <w:r>
        <w:rPr>
          <w:w w:val="105"/>
        </w:rPr>
        <w:t>government did succeed in eliminating some discriminatory practices, but it lost support both from whites, for going too far and from blacks, for not going far enough.[104]</w:t>
      </w:r>
    </w:p>
    <w:p w14:paraId="3427A5AE" w14:textId="77777777" w:rsidR="00010F61" w:rsidRDefault="00333CF7">
      <w:pPr>
        <w:pStyle w:val="BodyText"/>
        <w:spacing w:before="64" w:line="525" w:lineRule="auto"/>
        <w:ind w:left="397" w:right="461" w:firstLine="504"/>
        <w:jc w:val="both"/>
      </w:pPr>
      <w:r>
        <w:rPr>
          <w:w w:val="105"/>
        </w:rPr>
        <w:t xml:space="preserve">Increased guerilla activity by SWAPO operating from bases in Angola probably influenced South Africa to maintain ties with the so-called 'Contact Group' during 1980, 1981 and 1982.(105] Later, the Reagan Administration reduced pressure on the issue of Namibian independence in </w:t>
      </w:r>
      <w:proofErr w:type="spellStart"/>
      <w:r>
        <w:rPr>
          <w:w w:val="105"/>
        </w:rPr>
        <w:t>favour</w:t>
      </w:r>
      <w:proofErr w:type="spellEnd"/>
      <w:r>
        <w:rPr>
          <w:w w:val="105"/>
        </w:rPr>
        <w:t xml:space="preserve"> of demanding the withdrawal of Cuban troops from Angola.  The South African government did not perceive SWAPO as a legitimate nationalist group, but as a revolutionary communist movement; SWAPO participation in Nam­ </w:t>
      </w:r>
      <w:proofErr w:type="spellStart"/>
      <w:r>
        <w:rPr>
          <w:w w:val="105"/>
        </w:rPr>
        <w:t>ibian</w:t>
      </w:r>
      <w:proofErr w:type="spellEnd"/>
      <w:r>
        <w:rPr>
          <w:w w:val="105"/>
        </w:rPr>
        <w:t xml:space="preserve"> government was seen as a threat to the security of </w:t>
      </w:r>
      <w:r>
        <w:rPr>
          <w:rFonts w:ascii="Arial" w:hAnsi="Arial"/>
          <w:w w:val="105"/>
          <w:sz w:val="17"/>
        </w:rPr>
        <w:t xml:space="preserve">the </w:t>
      </w:r>
      <w:r>
        <w:rPr>
          <w:w w:val="105"/>
        </w:rPr>
        <w:t xml:space="preserve">Republic and would seriously threaten the white settlers living </w:t>
      </w:r>
      <w:r>
        <w:rPr>
          <w:rFonts w:ascii="Arial" w:hAnsi="Arial"/>
          <w:w w:val="105"/>
          <w:sz w:val="20"/>
        </w:rPr>
        <w:t xml:space="preserve">in </w:t>
      </w:r>
      <w:r>
        <w:rPr>
          <w:w w:val="105"/>
        </w:rPr>
        <w:t xml:space="preserve">the territory. Against this, Pretoria bad to deal with the fact that the OAU, Nigeria and the Front </w:t>
      </w:r>
      <w:r>
        <w:rPr>
          <w:rFonts w:ascii="Arial" w:hAnsi="Arial"/>
          <w:w w:val="105"/>
          <w:sz w:val="20"/>
        </w:rPr>
        <w:t xml:space="preserve">Line </w:t>
      </w:r>
      <w:r>
        <w:rPr>
          <w:w w:val="105"/>
        </w:rPr>
        <w:t xml:space="preserve">States were all growing impatient with what they </w:t>
      </w:r>
      <w:proofErr w:type="spellStart"/>
      <w:r>
        <w:rPr>
          <w:w w:val="105"/>
        </w:rPr>
        <w:t>reganled</w:t>
      </w:r>
      <w:proofErr w:type="spellEnd"/>
      <w:r>
        <w:rPr>
          <w:w w:val="105"/>
        </w:rPr>
        <w:t xml:space="preserve"> as </w:t>
      </w:r>
      <w:proofErr w:type="spellStart"/>
      <w:r>
        <w:rPr>
          <w:w w:val="105"/>
        </w:rPr>
        <w:t>footdragging</w:t>
      </w:r>
      <w:proofErr w:type="spellEnd"/>
      <w:r>
        <w:rPr>
          <w:w w:val="105"/>
        </w:rPr>
        <w:t xml:space="preserve">, and the failure to make progress towards a settlement along lines laid down by the U.N. Additional concerns were raised by continued military activity by South Africa </w:t>
      </w:r>
      <w:r>
        <w:rPr>
          <w:rFonts w:ascii="Arial" w:hAnsi="Arial"/>
          <w:w w:val="105"/>
          <w:sz w:val="20"/>
        </w:rPr>
        <w:t xml:space="preserve">in </w:t>
      </w:r>
      <w:r>
        <w:rPr>
          <w:w w:val="105"/>
        </w:rPr>
        <w:t xml:space="preserve">Angola, designed both to destroy </w:t>
      </w:r>
      <w:r>
        <w:rPr>
          <w:spacing w:val="-3"/>
          <w:w w:val="105"/>
        </w:rPr>
        <w:t xml:space="preserve">SWAPO </w:t>
      </w:r>
      <w:r>
        <w:rPr>
          <w:w w:val="105"/>
        </w:rPr>
        <w:t>as a threat to Namibia and to weaken the MPLA</w:t>
      </w:r>
      <w:r>
        <w:rPr>
          <w:spacing w:val="16"/>
          <w:w w:val="105"/>
        </w:rPr>
        <w:t xml:space="preserve"> </w:t>
      </w:r>
      <w:r>
        <w:rPr>
          <w:w w:val="105"/>
        </w:rPr>
        <w:t>regime.[106]</w:t>
      </w:r>
    </w:p>
    <w:p w14:paraId="700BDCD9" w14:textId="77777777" w:rsidR="00010F61" w:rsidRDefault="00333CF7">
      <w:pPr>
        <w:pStyle w:val="BodyText"/>
        <w:spacing w:before="67" w:line="516" w:lineRule="auto"/>
        <w:ind w:left="408" w:right="457" w:firstLine="501"/>
        <w:jc w:val="both"/>
      </w:pPr>
      <w:r>
        <w:rPr>
          <w:w w:val="105"/>
        </w:rPr>
        <w:t xml:space="preserve">The problems associated with Rhodesia, Angola and Namibia have been the principal foreign </w:t>
      </w:r>
      <w:proofErr w:type="spellStart"/>
      <w:r>
        <w:rPr>
          <w:w w:val="105"/>
        </w:rPr>
        <w:t>preoc</w:t>
      </w:r>
      <w:proofErr w:type="spellEnd"/>
      <w:r>
        <w:rPr>
          <w:w w:val="105"/>
        </w:rPr>
        <w:t xml:space="preserve">­ </w:t>
      </w:r>
      <w:proofErr w:type="spellStart"/>
      <w:r>
        <w:rPr>
          <w:w w:val="105"/>
        </w:rPr>
        <w:t>cupation</w:t>
      </w:r>
      <w:proofErr w:type="spellEnd"/>
      <w:r>
        <w:rPr>
          <w:w w:val="105"/>
        </w:rPr>
        <w:t xml:space="preserve"> of Pretoria since 1974. South Africa has not been alone as </w:t>
      </w:r>
      <w:proofErr w:type="spellStart"/>
      <w:r>
        <w:rPr>
          <w:w w:val="105"/>
        </w:rPr>
        <w:t>seei</w:t>
      </w:r>
      <w:proofErr w:type="spellEnd"/>
      <w:r>
        <w:rPr>
          <w:w w:val="105"/>
        </w:rPr>
        <w:t xml:space="preserve">..'lg the outcome </w:t>
      </w:r>
      <w:r>
        <w:rPr>
          <w:rFonts w:ascii="Arial" w:hAnsi="Arial"/>
          <w:w w:val="105"/>
          <w:sz w:val="20"/>
        </w:rPr>
        <w:t xml:space="preserve">in </w:t>
      </w:r>
      <w:r>
        <w:rPr>
          <w:w w:val="105"/>
        </w:rPr>
        <w:t xml:space="preserve">Angola as a </w:t>
      </w:r>
      <w:proofErr w:type="spellStart"/>
      <w:r>
        <w:rPr>
          <w:w w:val="105"/>
        </w:rPr>
        <w:t>vic­</w:t>
      </w:r>
      <w:proofErr w:type="spellEnd"/>
      <w:r>
        <w:rPr>
          <w:w w:val="105"/>
        </w:rPr>
        <w:t xml:space="preserve"> tory for the Soviet Union and </w:t>
      </w:r>
      <w:r>
        <w:rPr>
          <w:w w:val="105"/>
          <w:sz w:val="20"/>
        </w:rPr>
        <w:t xml:space="preserve">its </w:t>
      </w:r>
      <w:r>
        <w:rPr>
          <w:w w:val="105"/>
        </w:rPr>
        <w:t xml:space="preserve">satellites. That view was shared strongly by Henry Kissinger and most Western commentators. What this analysis failed to take into account, according to Colin </w:t>
      </w:r>
      <w:proofErr w:type="spellStart"/>
      <w:r>
        <w:rPr>
          <w:w w:val="105"/>
        </w:rPr>
        <w:t>Legum</w:t>
      </w:r>
      <w:proofErr w:type="spellEnd"/>
      <w:r>
        <w:rPr>
          <w:w w:val="105"/>
        </w:rPr>
        <w:t xml:space="preserve">, an </w:t>
      </w:r>
      <w:proofErr w:type="spellStart"/>
      <w:r>
        <w:rPr>
          <w:w w:val="105"/>
        </w:rPr>
        <w:t>Afri­</w:t>
      </w:r>
      <w:proofErr w:type="spellEnd"/>
      <w:r>
        <w:rPr>
          <w:w w:val="105"/>
        </w:rPr>
        <w:t xml:space="preserve"> can expert for the </w:t>
      </w:r>
      <w:proofErr w:type="spellStart"/>
      <w:r>
        <w:rPr>
          <w:i/>
          <w:w w:val="105"/>
          <w:sz w:val="20"/>
        </w:rPr>
        <w:t>The</w:t>
      </w:r>
      <w:proofErr w:type="spellEnd"/>
      <w:r>
        <w:rPr>
          <w:i/>
          <w:w w:val="105"/>
          <w:sz w:val="20"/>
        </w:rPr>
        <w:t xml:space="preserve"> Observer </w:t>
      </w:r>
      <w:r>
        <w:rPr>
          <w:w w:val="105"/>
        </w:rPr>
        <w:t>was the extremely important rivalry between the Soviet Union and China</w:t>
      </w:r>
    </w:p>
    <w:p w14:paraId="12246C78" w14:textId="77777777" w:rsidR="00010F61" w:rsidRDefault="00333CF7">
      <w:pPr>
        <w:pStyle w:val="ListParagraph"/>
        <w:numPr>
          <w:ilvl w:val="1"/>
          <w:numId w:val="161"/>
        </w:numPr>
        <w:tabs>
          <w:tab w:val="left" w:pos="410"/>
        </w:tabs>
        <w:spacing w:before="0" w:line="224" w:lineRule="exact"/>
        <w:ind w:hanging="194"/>
        <w:rPr>
          <w:sz w:val="19"/>
        </w:rPr>
      </w:pPr>
      <w:r>
        <w:rPr>
          <w:w w:val="105"/>
          <w:sz w:val="19"/>
        </w:rPr>
        <w:t xml:space="preserve">for influence in Africa. "Only if this rivalry </w:t>
      </w:r>
      <w:r>
        <w:rPr>
          <w:rFonts w:ascii="Arial" w:hAnsi="Arial"/>
          <w:w w:val="105"/>
          <w:sz w:val="20"/>
        </w:rPr>
        <w:t xml:space="preserve">is </w:t>
      </w:r>
      <w:r>
        <w:rPr>
          <w:w w:val="105"/>
          <w:sz w:val="19"/>
        </w:rPr>
        <w:t>given the emphasis it deserve§ can one understand the</w:t>
      </w:r>
      <w:r>
        <w:rPr>
          <w:spacing w:val="2"/>
          <w:w w:val="105"/>
          <w:sz w:val="19"/>
        </w:rPr>
        <w:t xml:space="preserve"> </w:t>
      </w:r>
      <w:r>
        <w:rPr>
          <w:w w:val="105"/>
          <w:sz w:val="19"/>
        </w:rPr>
        <w:t>true</w:t>
      </w:r>
    </w:p>
    <w:p w14:paraId="1A61DFFC" w14:textId="2912AF6C" w:rsidR="00010F61" w:rsidRDefault="00580BF6">
      <w:pPr>
        <w:pStyle w:val="BodyText"/>
        <w:spacing w:before="6"/>
        <w:rPr>
          <w:sz w:val="28"/>
        </w:rPr>
      </w:pPr>
      <w:r>
        <w:rPr>
          <w:noProof/>
        </w:rPr>
        <mc:AlternateContent>
          <mc:Choice Requires="wps">
            <w:drawing>
              <wp:anchor distT="0" distB="0" distL="0" distR="0" simplePos="0" relativeHeight="251796480" behindDoc="1" locked="0" layoutInCell="1" allowOverlap="1" wp14:anchorId="4669C3C8" wp14:editId="7ABFBF16">
                <wp:simplePos x="0" y="0"/>
                <wp:positionH relativeFrom="page">
                  <wp:posOffset>1087120</wp:posOffset>
                </wp:positionH>
                <wp:positionV relativeFrom="paragraph">
                  <wp:posOffset>238760</wp:posOffset>
                </wp:positionV>
                <wp:extent cx="940435" cy="1270"/>
                <wp:effectExtent l="0" t="0" r="0" b="0"/>
                <wp:wrapTopAndBottom/>
                <wp:docPr id="35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CEC3" id="Freeform 242" o:spid="_x0000_s1026" style="position:absolute;margin-left:85.6pt;margin-top:18.8pt;width:74.05pt;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" path="m,l1480,e" filled="f" strokeweight=".25428mm">
                <v:path arrowok="t" o:connecttype="custom" o:connectlocs="0,0;939800,0" o:connectangles="0,0"/>
                <w10:wrap type="topAndBottom" anchorx="page"/>
              </v:shape>
            </w:pict>
          </mc:Fallback>
        </mc:AlternateContent>
      </w:r>
    </w:p>
    <w:p w14:paraId="37DA765A" w14:textId="77777777" w:rsidR="00010F61" w:rsidRDefault="00333CF7">
      <w:pPr>
        <w:pStyle w:val="ListParagraph"/>
        <w:numPr>
          <w:ilvl w:val="0"/>
          <w:numId w:val="99"/>
        </w:numPr>
        <w:tabs>
          <w:tab w:val="left" w:pos="924"/>
        </w:tabs>
        <w:spacing w:before="106" w:line="278" w:lineRule="auto"/>
        <w:ind w:left="919" w:right="460" w:hanging="502"/>
        <w:jc w:val="both"/>
        <w:rPr>
          <w:sz w:val="15"/>
        </w:rPr>
      </w:pPr>
      <w:r>
        <w:rPr>
          <w:w w:val="105"/>
          <w:sz w:val="15"/>
        </w:rPr>
        <w:t xml:space="preserve">Robert S. </w:t>
      </w:r>
      <w:proofErr w:type="spellStart"/>
      <w:r>
        <w:rPr>
          <w:w w:val="105"/>
          <w:sz w:val="15"/>
        </w:rPr>
        <w:t>Jaster</w:t>
      </w:r>
      <w:proofErr w:type="spellEnd"/>
      <w:r>
        <w:rPr>
          <w:w w:val="105"/>
          <w:sz w:val="15"/>
        </w:rPr>
        <w:t xml:space="preserve">, </w:t>
      </w:r>
      <w:r>
        <w:rPr>
          <w:i/>
          <w:w w:val="105"/>
          <w:sz w:val="16"/>
        </w:rPr>
        <w:t xml:space="preserve">South Africa in Namibia: The Botha Strategy, </w:t>
      </w:r>
      <w:r>
        <w:rPr>
          <w:w w:val="105"/>
          <w:sz w:val="15"/>
        </w:rPr>
        <w:t>London, University Press of America, 1985, pp.7-9. In 1977, following encouragement from South Africa, a group of ethnically-based political parties met in the so-called '</w:t>
      </w:r>
      <w:proofErr w:type="spellStart"/>
      <w:r>
        <w:rPr>
          <w:w w:val="105"/>
          <w:sz w:val="15"/>
        </w:rPr>
        <w:t>Tumhalle</w:t>
      </w:r>
      <w:proofErr w:type="spellEnd"/>
      <w:r>
        <w:rPr>
          <w:w w:val="105"/>
          <w:sz w:val="15"/>
        </w:rPr>
        <w:t xml:space="preserve"> Con­ </w:t>
      </w:r>
      <w:proofErr w:type="spellStart"/>
      <w:r>
        <w:rPr>
          <w:w w:val="105"/>
          <w:sz w:val="15"/>
        </w:rPr>
        <w:t>stitutional</w:t>
      </w:r>
      <w:proofErr w:type="spellEnd"/>
      <w:r>
        <w:rPr>
          <w:w w:val="105"/>
          <w:sz w:val="15"/>
        </w:rPr>
        <w:t xml:space="preserve"> Conference' to discuss a possible internal political settlement excluding SWAPO. The parties held their meetings in the </w:t>
      </w:r>
      <w:proofErr w:type="spellStart"/>
      <w:r>
        <w:rPr>
          <w:w w:val="105"/>
          <w:sz w:val="15"/>
        </w:rPr>
        <w:t>Tumhallc</w:t>
      </w:r>
      <w:proofErr w:type="spellEnd"/>
      <w:r>
        <w:rPr>
          <w:w w:val="105"/>
          <w:sz w:val="15"/>
        </w:rPr>
        <w:t xml:space="preserve">, a building from the German colonial period in Namibia, and used its name for the alliance which resulted. </w:t>
      </w:r>
      <w:r>
        <w:rPr>
          <w:rFonts w:ascii="Arial" w:hAnsi="Arial"/>
          <w:w w:val="105"/>
          <w:sz w:val="14"/>
        </w:rPr>
        <w:t xml:space="preserve">On </w:t>
      </w:r>
      <w:r>
        <w:rPr>
          <w:w w:val="105"/>
          <w:sz w:val="15"/>
        </w:rPr>
        <w:t xml:space="preserve">7 November, they agreed to form a joint organization to campaign for internal </w:t>
      </w:r>
      <w:proofErr w:type="spellStart"/>
      <w:r>
        <w:rPr>
          <w:w w:val="105"/>
          <w:sz w:val="15"/>
        </w:rPr>
        <w:t>sclf-govcmrncnt</w:t>
      </w:r>
      <w:proofErr w:type="spellEnd"/>
      <w:r>
        <w:rPr>
          <w:w w:val="105"/>
          <w:sz w:val="15"/>
        </w:rPr>
        <w:t xml:space="preserve">, the Democratic </w:t>
      </w:r>
      <w:proofErr w:type="spellStart"/>
      <w:r>
        <w:rPr>
          <w:w w:val="105"/>
          <w:sz w:val="15"/>
        </w:rPr>
        <w:t>Tumhalle</w:t>
      </w:r>
      <w:proofErr w:type="spellEnd"/>
      <w:r>
        <w:rPr>
          <w:w w:val="105"/>
          <w:sz w:val="15"/>
        </w:rPr>
        <w:t xml:space="preserve"> Alli­ </w:t>
      </w:r>
      <w:proofErr w:type="spellStart"/>
      <w:r>
        <w:rPr>
          <w:w w:val="105"/>
          <w:sz w:val="15"/>
        </w:rPr>
        <w:t>ance</w:t>
      </w:r>
      <w:proofErr w:type="spellEnd"/>
      <w:r>
        <w:rPr>
          <w:w w:val="105"/>
          <w:sz w:val="15"/>
        </w:rPr>
        <w:t xml:space="preserve">. The DTA is dominated by  the white  Republican Party.  In addition it  includes small ethnically-based parties from each of the ten other </w:t>
      </w:r>
      <w:proofErr w:type="spellStart"/>
      <w:r>
        <w:rPr>
          <w:w w:val="105"/>
          <w:sz w:val="15"/>
        </w:rPr>
        <w:t>ethenic</w:t>
      </w:r>
      <w:proofErr w:type="spellEnd"/>
      <w:r>
        <w:rPr>
          <w:w w:val="105"/>
          <w:sz w:val="15"/>
        </w:rPr>
        <w:t xml:space="preserve"> groups. See, </w:t>
      </w:r>
      <w:proofErr w:type="spellStart"/>
      <w:r>
        <w:rPr>
          <w:w w:val="105"/>
          <w:sz w:val="15"/>
        </w:rPr>
        <w:t>Jaster</w:t>
      </w:r>
      <w:proofErr w:type="spellEnd"/>
      <w:r>
        <w:rPr>
          <w:w w:val="105"/>
          <w:sz w:val="15"/>
        </w:rPr>
        <w:t xml:space="preserve">, </w:t>
      </w:r>
      <w:r>
        <w:rPr>
          <w:i/>
          <w:w w:val="105"/>
          <w:sz w:val="16"/>
        </w:rPr>
        <w:t xml:space="preserve">op. </w:t>
      </w:r>
      <w:r>
        <w:rPr>
          <w:w w:val="105"/>
          <w:sz w:val="15"/>
        </w:rPr>
        <w:t xml:space="preserve">cit., p.8, </w:t>
      </w:r>
      <w:r>
        <w:rPr>
          <w:i/>
          <w:w w:val="105"/>
          <w:sz w:val="16"/>
        </w:rPr>
        <w:t xml:space="preserve">Namibia: The Constitutional Fraud, </w:t>
      </w:r>
      <w:r>
        <w:rPr>
          <w:w w:val="105"/>
          <w:sz w:val="15"/>
        </w:rPr>
        <w:t xml:space="preserve">London, International </w:t>
      </w:r>
      <w:proofErr w:type="spellStart"/>
      <w:r>
        <w:rPr>
          <w:w w:val="105"/>
          <w:sz w:val="15"/>
        </w:rPr>
        <w:t>Defence</w:t>
      </w:r>
      <w:proofErr w:type="spellEnd"/>
      <w:r>
        <w:rPr>
          <w:w w:val="105"/>
          <w:sz w:val="15"/>
        </w:rPr>
        <w:t xml:space="preserve"> and Aid Fund, Briefing Paper, no. 2, July 1981. Also sec, </w:t>
      </w:r>
      <w:proofErr w:type="spellStart"/>
      <w:r>
        <w:rPr>
          <w:w w:val="105"/>
          <w:sz w:val="15"/>
        </w:rPr>
        <w:t>Katjavivi</w:t>
      </w:r>
      <w:proofErr w:type="spellEnd"/>
      <w:r>
        <w:rPr>
          <w:w w:val="105"/>
          <w:sz w:val="15"/>
        </w:rPr>
        <w:t xml:space="preserve">, </w:t>
      </w:r>
      <w:r>
        <w:rPr>
          <w:i/>
          <w:w w:val="105"/>
          <w:sz w:val="16"/>
        </w:rPr>
        <w:t>op. cit.,</w:t>
      </w:r>
      <w:r>
        <w:rPr>
          <w:i/>
          <w:spacing w:val="-19"/>
          <w:w w:val="105"/>
          <w:sz w:val="16"/>
        </w:rPr>
        <w:t xml:space="preserve"> </w:t>
      </w:r>
      <w:r>
        <w:rPr>
          <w:w w:val="105"/>
          <w:sz w:val="15"/>
        </w:rPr>
        <w:t>pp.94-103.</w:t>
      </w:r>
    </w:p>
    <w:p w14:paraId="52FB3030" w14:textId="77777777" w:rsidR="00010F61" w:rsidRDefault="00333CF7">
      <w:pPr>
        <w:pStyle w:val="ListParagraph"/>
        <w:numPr>
          <w:ilvl w:val="0"/>
          <w:numId w:val="99"/>
        </w:numPr>
        <w:tabs>
          <w:tab w:val="left" w:pos="922"/>
        </w:tabs>
        <w:spacing w:before="56" w:line="273" w:lineRule="auto"/>
        <w:ind w:left="915" w:right="465" w:hanging="502"/>
        <w:jc w:val="both"/>
        <w:rPr>
          <w:sz w:val="15"/>
        </w:rPr>
      </w:pPr>
      <w:r>
        <w:rPr>
          <w:i/>
          <w:w w:val="105"/>
          <w:sz w:val="16"/>
        </w:rPr>
        <w:t xml:space="preserve">Ibid., </w:t>
      </w:r>
      <w:r>
        <w:rPr>
          <w:w w:val="105"/>
          <w:sz w:val="15"/>
        </w:rPr>
        <w:t xml:space="preserve">pp.10-14. Also see, </w:t>
      </w:r>
      <w:proofErr w:type="spellStart"/>
      <w:r>
        <w:rPr>
          <w:w w:val="105"/>
          <w:sz w:val="15"/>
        </w:rPr>
        <w:t>Katjavivi</w:t>
      </w:r>
      <w:proofErr w:type="spellEnd"/>
      <w:r>
        <w:rPr>
          <w:w w:val="105"/>
          <w:sz w:val="15"/>
        </w:rPr>
        <w:t xml:space="preserve">, </w:t>
      </w:r>
      <w:r>
        <w:rPr>
          <w:i/>
          <w:w w:val="105"/>
          <w:sz w:val="16"/>
        </w:rPr>
        <w:t xml:space="preserve">op. cit., </w:t>
      </w:r>
      <w:r>
        <w:rPr>
          <w:w w:val="105"/>
          <w:sz w:val="15"/>
        </w:rPr>
        <w:t xml:space="preserve">chapter 17. In 1977, the United States joined the United Kingdom, France, West Germany, and Canada to </w:t>
      </w:r>
      <w:proofErr w:type="spellStart"/>
      <w:r>
        <w:rPr>
          <w:w w:val="105"/>
          <w:sz w:val="15"/>
        </w:rPr>
        <w:t>organise</w:t>
      </w:r>
      <w:proofErr w:type="spellEnd"/>
      <w:r>
        <w:rPr>
          <w:w w:val="105"/>
          <w:sz w:val="15"/>
        </w:rPr>
        <w:t xml:space="preserve"> a 'Contact Group'.  They  sought to engage the African countries,  the O.A.U.,  and SWAPO in discussions about the implementation of U.N. Security Council Resolution 435. From 1977 to 1983, the Contact Group negotiated with South Africa to arrange for U.N.-</w:t>
      </w:r>
      <w:proofErr w:type="spellStart"/>
      <w:r>
        <w:rPr>
          <w:w w:val="105"/>
          <w:sz w:val="15"/>
        </w:rPr>
        <w:t>superviscd</w:t>
      </w:r>
      <w:proofErr w:type="spellEnd"/>
      <w:r>
        <w:rPr>
          <w:w w:val="105"/>
          <w:sz w:val="15"/>
        </w:rPr>
        <w:t xml:space="preserve"> elections leading to independence. At the end of 1983, the French representative withdrew from the Contact Group. See, </w:t>
      </w:r>
      <w:r>
        <w:rPr>
          <w:rFonts w:ascii="Arial" w:hAnsi="Arial"/>
          <w:w w:val="105"/>
          <w:sz w:val="15"/>
        </w:rPr>
        <w:t xml:space="preserve">Ann </w:t>
      </w:r>
      <w:r>
        <w:rPr>
          <w:w w:val="105"/>
          <w:sz w:val="15"/>
        </w:rPr>
        <w:t xml:space="preserve">Seidman, </w:t>
      </w:r>
      <w:r>
        <w:rPr>
          <w:i/>
          <w:w w:val="105"/>
          <w:sz w:val="16"/>
        </w:rPr>
        <w:t xml:space="preserve">The Roots of Crisis in </w:t>
      </w:r>
      <w:proofErr w:type="spellStart"/>
      <w:r>
        <w:rPr>
          <w:i/>
          <w:w w:val="105"/>
          <w:sz w:val="16"/>
        </w:rPr>
        <w:t>Southem</w:t>
      </w:r>
      <w:proofErr w:type="spellEnd"/>
      <w:r>
        <w:rPr>
          <w:i/>
          <w:w w:val="105"/>
          <w:sz w:val="16"/>
        </w:rPr>
        <w:t xml:space="preserve"> Africa, </w:t>
      </w:r>
      <w:r>
        <w:rPr>
          <w:w w:val="105"/>
          <w:sz w:val="15"/>
        </w:rPr>
        <w:t xml:space="preserve">New Jersey, Ox­ fam America, 1985, p.81. For more discussion of the Contact Group see, Andre du Pisan  "SWA-Namibia  Update:  1981- 1984", </w:t>
      </w:r>
      <w:r>
        <w:rPr>
          <w:i/>
          <w:w w:val="105"/>
          <w:sz w:val="16"/>
        </w:rPr>
        <w:t xml:space="preserve">Africa Insight, </w:t>
      </w:r>
      <w:r>
        <w:rPr>
          <w:w w:val="105"/>
          <w:sz w:val="15"/>
        </w:rPr>
        <w:t>vol. 14, no.</w:t>
      </w:r>
      <w:r>
        <w:rPr>
          <w:spacing w:val="-28"/>
          <w:w w:val="105"/>
          <w:sz w:val="15"/>
        </w:rPr>
        <w:t xml:space="preserve"> </w:t>
      </w:r>
      <w:r>
        <w:rPr>
          <w:w w:val="105"/>
          <w:sz w:val="15"/>
        </w:rPr>
        <w:t>3, 1984.</w:t>
      </w:r>
    </w:p>
    <w:p w14:paraId="097484F2" w14:textId="77777777" w:rsidR="00010F61" w:rsidRDefault="00333CF7">
      <w:pPr>
        <w:spacing w:before="64"/>
        <w:ind w:left="418"/>
        <w:jc w:val="both"/>
        <w:rPr>
          <w:sz w:val="15"/>
        </w:rPr>
      </w:pPr>
      <w:r>
        <w:rPr>
          <w:w w:val="105"/>
          <w:sz w:val="15"/>
        </w:rPr>
        <w:t xml:space="preserve">[106) Davenport, </w:t>
      </w:r>
      <w:r>
        <w:rPr>
          <w:i/>
          <w:w w:val="105"/>
          <w:sz w:val="16"/>
        </w:rPr>
        <w:t xml:space="preserve">op. cit., </w:t>
      </w:r>
      <w:r>
        <w:rPr>
          <w:w w:val="105"/>
          <w:sz w:val="15"/>
        </w:rPr>
        <w:t xml:space="preserve">pp.501-505, also see, Carter and O'Meara, </w:t>
      </w:r>
      <w:r>
        <w:rPr>
          <w:i/>
          <w:w w:val="105"/>
          <w:sz w:val="16"/>
        </w:rPr>
        <w:t xml:space="preserve">op. cit., </w:t>
      </w:r>
      <w:r>
        <w:rPr>
          <w:w w:val="105"/>
          <w:sz w:val="15"/>
        </w:rPr>
        <w:t>p.195.</w:t>
      </w:r>
    </w:p>
    <w:p w14:paraId="561CF3C8" w14:textId="77777777" w:rsidR="00010F61" w:rsidRDefault="00010F61">
      <w:pPr>
        <w:jc w:val="both"/>
        <w:rPr>
          <w:sz w:val="15"/>
        </w:rPr>
        <w:sectPr w:rsidR="00010F61">
          <w:headerReference w:type="default" r:id="rId56"/>
          <w:pgSz w:w="11910" w:h="16840"/>
          <w:pgMar w:top="1000" w:right="1100" w:bottom="280" w:left="1300" w:header="811" w:footer="0" w:gutter="0"/>
          <w:pgNumType w:start="121"/>
          <w:cols w:space="720"/>
        </w:sectPr>
      </w:pPr>
    </w:p>
    <w:p w14:paraId="2FC11E84" w14:textId="77777777" w:rsidR="00010F61" w:rsidRDefault="00010F61">
      <w:pPr>
        <w:pStyle w:val="BodyText"/>
        <w:rPr>
          <w:sz w:val="20"/>
        </w:rPr>
      </w:pPr>
    </w:p>
    <w:p w14:paraId="1EBC8625" w14:textId="77777777" w:rsidR="00010F61" w:rsidRDefault="00010F61">
      <w:pPr>
        <w:pStyle w:val="BodyText"/>
        <w:spacing w:before="10"/>
        <w:rPr>
          <w:sz w:val="22"/>
        </w:rPr>
      </w:pPr>
    </w:p>
    <w:p w14:paraId="41730B43" w14:textId="77777777" w:rsidR="00010F61" w:rsidRDefault="00333CF7">
      <w:pPr>
        <w:pStyle w:val="BodyText"/>
        <w:spacing w:line="532" w:lineRule="auto"/>
        <w:ind w:left="418" w:right="485" w:firstLine="5"/>
        <w:jc w:val="both"/>
      </w:pPr>
      <w:r>
        <w:rPr>
          <w:w w:val="105"/>
        </w:rPr>
        <w:t>nature of the struggle that is taking place in Rhodesia, and, prospectively, future conflicts in Namibia and South Africa".[107)</w:t>
      </w:r>
    </w:p>
    <w:p w14:paraId="7583F0AA" w14:textId="77777777" w:rsidR="00010F61" w:rsidRDefault="00333CF7">
      <w:pPr>
        <w:pStyle w:val="BodyText"/>
        <w:spacing w:before="68" w:line="532" w:lineRule="auto"/>
        <w:ind w:left="423" w:right="459" w:firstLine="498"/>
        <w:jc w:val="both"/>
      </w:pPr>
      <w:proofErr w:type="spellStart"/>
      <w:r>
        <w:rPr>
          <w:w w:val="105"/>
        </w:rPr>
        <w:t>Legum</w:t>
      </w:r>
      <w:proofErr w:type="spellEnd"/>
      <w:r>
        <w:rPr>
          <w:w w:val="105"/>
        </w:rPr>
        <w:t xml:space="preserve"> was not suggesting that the situation in Southern Africa was simply a result of struggles between Moscow and Peking. The conflict "arises from the </w:t>
      </w:r>
      <w:proofErr w:type="spellStart"/>
      <w:r>
        <w:rPr>
          <w:w w:val="105"/>
        </w:rPr>
        <w:t>detennination</w:t>
      </w:r>
      <w:proofErr w:type="spellEnd"/>
      <w:r>
        <w:rPr>
          <w:w w:val="105"/>
        </w:rPr>
        <w:t xml:space="preserve"> of black Africans to bring an end to the white supremacist regimes there. Most Africans would much prefer, in their own interests, to see this come about through nonviolent means, as was demonstrated by their response in 1974 to the offer to start talks by South African's Prime Minister Johannes Vorster. They will, nonetheless, support violence if no other way seems open. Similarly, most African leaders are hardly ardent supporters of communism and are strongly opposed to the intrusion of big power politics in Africa; but because they see white racism in Southern Africa as a bigger menace to them than communism, they will welcome anti-Western forces in the struggle against the white supremacist regimes".[108) Both the Soviet Union and the Chinese can support wholeheartedly and ideologically the aspirations of the African peoples towards self-determination, while the Western powers, including the U.S. are not without ambiguities in their attitudes towards an end to white rule south of the</w:t>
      </w:r>
      <w:r>
        <w:rPr>
          <w:spacing w:val="-11"/>
          <w:w w:val="105"/>
        </w:rPr>
        <w:t xml:space="preserve"> </w:t>
      </w:r>
      <w:r>
        <w:rPr>
          <w:w w:val="105"/>
        </w:rPr>
        <w:t>Sahara.</w:t>
      </w:r>
    </w:p>
    <w:p w14:paraId="61B4961A" w14:textId="30AB5EF4" w:rsidR="00010F61" w:rsidRDefault="00580BF6">
      <w:pPr>
        <w:pStyle w:val="BodyText"/>
        <w:spacing w:before="71" w:line="530" w:lineRule="auto"/>
        <w:ind w:left="428" w:right="436" w:firstLine="505"/>
        <w:jc w:val="both"/>
      </w:pPr>
      <w:r>
        <w:rPr>
          <w:noProof/>
        </w:rPr>
        <mc:AlternateContent>
          <mc:Choice Requires="wps">
            <w:drawing>
              <wp:anchor distT="0" distB="0" distL="114300" distR="114300" simplePos="0" relativeHeight="241873920" behindDoc="1" locked="0" layoutInCell="1" allowOverlap="1" wp14:anchorId="6288B8A1" wp14:editId="6274AA05">
                <wp:simplePos x="0" y="0"/>
                <wp:positionH relativeFrom="page">
                  <wp:posOffset>1087120</wp:posOffset>
                </wp:positionH>
                <wp:positionV relativeFrom="paragraph">
                  <wp:posOffset>3047365</wp:posOffset>
                </wp:positionV>
                <wp:extent cx="939800" cy="0"/>
                <wp:effectExtent l="0" t="0" r="0" b="0"/>
                <wp:wrapNone/>
                <wp:docPr id="35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A8290" id="Line 241" o:spid="_x0000_s1026" style="position:absolute;z-index:-2614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239.95pt" to="159.6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" strokeweight=".25428mm">
                <w10:wrap anchorx="page"/>
              </v:line>
            </w:pict>
          </mc:Fallback>
        </mc:AlternateContent>
      </w:r>
      <w:r w:rsidR="00333CF7">
        <w:rPr>
          <w:w w:val="105"/>
        </w:rPr>
        <w:t xml:space="preserve">All three are of course motivated more by their own 'neo-colonial' designs than by genuine altruistic concerns for Africa and Africans, but it is important to understand what is happening between and among them as they reacted to events in Southern Africa. From the early 1960s to the </w:t>
      </w:r>
      <w:proofErr w:type="spellStart"/>
      <w:r w:rsidR="00333CF7">
        <w:rPr>
          <w:w w:val="105"/>
        </w:rPr>
        <w:t>mid 1970s</w:t>
      </w:r>
      <w:proofErr w:type="spellEnd"/>
      <w:r w:rsidR="00333CF7">
        <w:rPr>
          <w:w w:val="105"/>
        </w:rPr>
        <w:t xml:space="preserve"> the rivalry between China and the Soviet Union intensified palpably in the </w:t>
      </w:r>
      <w:r w:rsidR="00333CF7">
        <w:rPr>
          <w:rFonts w:ascii="Arial" w:hAnsi="Arial"/>
          <w:w w:val="105"/>
          <w:sz w:val="20"/>
        </w:rPr>
        <w:t xml:space="preserve">Third </w:t>
      </w:r>
      <w:r w:rsidR="00333CF7">
        <w:rPr>
          <w:w w:val="105"/>
        </w:rPr>
        <w:t xml:space="preserve">World. The USSR made determined efforts in black Africa in the 1960s, most notably in Zaire, Ghana, Guinea and Mali, in none of which were they especially successful. By 1973, the Soviets were relatively isolated except for a few unreliable con­ </w:t>
      </w:r>
      <w:proofErr w:type="spellStart"/>
      <w:r w:rsidR="00333CF7">
        <w:rPr>
          <w:w w:val="105"/>
        </w:rPr>
        <w:t>tacts</w:t>
      </w:r>
      <w:proofErr w:type="spellEnd"/>
      <w:r w:rsidR="00333CF7">
        <w:rPr>
          <w:w w:val="105"/>
        </w:rPr>
        <w:t xml:space="preserve"> in Somalia and an unstable Congo-Brazzaville. The Chinese got off to a bad start, encouraging revolts against popular leaders like Jomo Kenyatta, but they learned quickly and have managed to project an image of generosity and empathy, avoiding the appearance of seeking domination and maintaining a sensitive ear to the needs of the Africans themselves. They experienced two special successes; friendship with Tanzania</w:t>
      </w:r>
    </w:p>
    <w:p w14:paraId="67EF5675" w14:textId="77777777" w:rsidR="00010F61" w:rsidRDefault="00333CF7">
      <w:pPr>
        <w:spacing w:before="18" w:line="271" w:lineRule="auto"/>
        <w:ind w:left="925" w:right="446" w:hanging="498"/>
        <w:jc w:val="both"/>
        <w:rPr>
          <w:sz w:val="15"/>
        </w:rPr>
      </w:pPr>
      <w:r>
        <w:rPr>
          <w:w w:val="105"/>
          <w:sz w:val="15"/>
        </w:rPr>
        <w:t xml:space="preserve">[107] Colin </w:t>
      </w:r>
      <w:proofErr w:type="spellStart"/>
      <w:r>
        <w:rPr>
          <w:w w:val="105"/>
          <w:sz w:val="15"/>
        </w:rPr>
        <w:t>Legum</w:t>
      </w:r>
      <w:proofErr w:type="spellEnd"/>
      <w:r>
        <w:rPr>
          <w:w w:val="105"/>
          <w:sz w:val="15"/>
        </w:rPr>
        <w:t xml:space="preserve">, 'The Soviet Union, China and the West in Southern Africa', </w:t>
      </w:r>
      <w:r>
        <w:rPr>
          <w:i/>
          <w:w w:val="105"/>
          <w:sz w:val="16"/>
        </w:rPr>
        <w:t xml:space="preserve">Foreign Affairs, </w:t>
      </w:r>
      <w:r>
        <w:rPr>
          <w:w w:val="105"/>
          <w:sz w:val="15"/>
        </w:rPr>
        <w:t xml:space="preserve">July 1976, p.745. Rivalry has now died down. For Chinese foreign policy blunders, see Herbert S. </w:t>
      </w:r>
      <w:proofErr w:type="spellStart"/>
      <w:r>
        <w:rPr>
          <w:spacing w:val="-3"/>
          <w:w w:val="105"/>
          <w:sz w:val="15"/>
        </w:rPr>
        <w:t>Y</w:t>
      </w:r>
      <w:r>
        <w:rPr>
          <w:spacing w:val="-3"/>
          <w:w w:val="105"/>
          <w:sz w:val="14"/>
        </w:rPr>
        <w:t>cc</w:t>
      </w:r>
      <w:proofErr w:type="spellEnd"/>
      <w:r>
        <w:rPr>
          <w:spacing w:val="-3"/>
          <w:w w:val="105"/>
          <w:sz w:val="14"/>
        </w:rPr>
        <w:t xml:space="preserve">, </w:t>
      </w:r>
      <w:r>
        <w:rPr>
          <w:w w:val="105"/>
          <w:sz w:val="15"/>
        </w:rPr>
        <w:t xml:space="preserve">'The Three Worlds Theory and Post-Mao China's Global Strategy', </w:t>
      </w:r>
      <w:r>
        <w:rPr>
          <w:i/>
          <w:w w:val="105"/>
          <w:sz w:val="16"/>
        </w:rPr>
        <w:t xml:space="preserve">International Affairs, </w:t>
      </w:r>
      <w:r>
        <w:rPr>
          <w:w w:val="105"/>
          <w:sz w:val="15"/>
        </w:rPr>
        <w:t xml:space="preserve">vol. 59, no. 2, 1983. And for ideological reasons for Chinese withdrawal see, Stephen Chan, </w:t>
      </w:r>
      <w:r>
        <w:rPr>
          <w:w w:val="105"/>
          <w:sz w:val="16"/>
        </w:rPr>
        <w:t>'The</w:t>
      </w:r>
      <w:r>
        <w:rPr>
          <w:spacing w:val="-3"/>
          <w:w w:val="105"/>
          <w:sz w:val="16"/>
        </w:rPr>
        <w:t xml:space="preserve"> </w:t>
      </w:r>
      <w:r>
        <w:rPr>
          <w:w w:val="105"/>
          <w:sz w:val="15"/>
        </w:rPr>
        <w:t>Rise</w:t>
      </w:r>
      <w:r>
        <w:rPr>
          <w:spacing w:val="8"/>
          <w:w w:val="105"/>
          <w:sz w:val="15"/>
        </w:rPr>
        <w:t xml:space="preserve"> </w:t>
      </w:r>
      <w:r>
        <w:rPr>
          <w:w w:val="105"/>
          <w:sz w:val="15"/>
        </w:rPr>
        <w:t>and</w:t>
      </w:r>
      <w:r>
        <w:rPr>
          <w:spacing w:val="-5"/>
          <w:w w:val="105"/>
          <w:sz w:val="15"/>
        </w:rPr>
        <w:t xml:space="preserve"> </w:t>
      </w:r>
      <w:r>
        <w:rPr>
          <w:w w:val="105"/>
          <w:sz w:val="15"/>
        </w:rPr>
        <w:t>Fall</w:t>
      </w:r>
      <w:r>
        <w:rPr>
          <w:spacing w:val="2"/>
          <w:w w:val="105"/>
          <w:sz w:val="15"/>
        </w:rPr>
        <w:t xml:space="preserve"> </w:t>
      </w:r>
      <w:r>
        <w:rPr>
          <w:w w:val="105"/>
          <w:sz w:val="15"/>
        </w:rPr>
        <w:t>of</w:t>
      </w:r>
      <w:r>
        <w:rPr>
          <w:spacing w:val="9"/>
          <w:w w:val="105"/>
          <w:sz w:val="15"/>
        </w:rPr>
        <w:t xml:space="preserve"> </w:t>
      </w:r>
      <w:r>
        <w:rPr>
          <w:w w:val="105"/>
          <w:sz w:val="15"/>
        </w:rPr>
        <w:t>the</w:t>
      </w:r>
      <w:r>
        <w:rPr>
          <w:spacing w:val="-8"/>
          <w:w w:val="105"/>
          <w:sz w:val="15"/>
        </w:rPr>
        <w:t xml:space="preserve"> </w:t>
      </w:r>
      <w:r>
        <w:rPr>
          <w:w w:val="105"/>
          <w:sz w:val="15"/>
        </w:rPr>
        <w:t>Chinese</w:t>
      </w:r>
      <w:r>
        <w:rPr>
          <w:spacing w:val="-4"/>
          <w:w w:val="105"/>
          <w:sz w:val="15"/>
        </w:rPr>
        <w:t xml:space="preserve"> </w:t>
      </w:r>
      <w:r>
        <w:rPr>
          <w:w w:val="105"/>
          <w:sz w:val="15"/>
        </w:rPr>
        <w:t>Three Worlds</w:t>
      </w:r>
      <w:r>
        <w:rPr>
          <w:spacing w:val="-7"/>
          <w:w w:val="105"/>
          <w:sz w:val="15"/>
        </w:rPr>
        <w:t xml:space="preserve"> </w:t>
      </w:r>
      <w:r>
        <w:rPr>
          <w:w w:val="105"/>
          <w:sz w:val="15"/>
        </w:rPr>
        <w:t>Theory:</w:t>
      </w:r>
      <w:r>
        <w:rPr>
          <w:spacing w:val="-1"/>
          <w:w w:val="105"/>
          <w:sz w:val="15"/>
        </w:rPr>
        <w:t xml:space="preserve"> </w:t>
      </w:r>
      <w:r>
        <w:rPr>
          <w:w w:val="105"/>
          <w:sz w:val="15"/>
        </w:rPr>
        <w:t>Chinese</w:t>
      </w:r>
      <w:r>
        <w:rPr>
          <w:spacing w:val="3"/>
          <w:w w:val="105"/>
          <w:sz w:val="15"/>
        </w:rPr>
        <w:t xml:space="preserve"> </w:t>
      </w:r>
      <w:r>
        <w:rPr>
          <w:w w:val="105"/>
          <w:sz w:val="15"/>
        </w:rPr>
        <w:t>Foreign</w:t>
      </w:r>
      <w:r>
        <w:rPr>
          <w:spacing w:val="-8"/>
          <w:w w:val="105"/>
          <w:sz w:val="15"/>
        </w:rPr>
        <w:t xml:space="preserve"> </w:t>
      </w:r>
      <w:r>
        <w:rPr>
          <w:w w:val="105"/>
          <w:sz w:val="15"/>
        </w:rPr>
        <w:t>Policy</w:t>
      </w:r>
      <w:r>
        <w:rPr>
          <w:spacing w:val="-1"/>
          <w:w w:val="105"/>
          <w:sz w:val="15"/>
        </w:rPr>
        <w:t xml:space="preserve"> </w:t>
      </w:r>
      <w:r>
        <w:rPr>
          <w:w w:val="105"/>
          <w:sz w:val="15"/>
        </w:rPr>
        <w:t>and Africa',</w:t>
      </w:r>
      <w:r>
        <w:rPr>
          <w:spacing w:val="-14"/>
          <w:w w:val="105"/>
          <w:sz w:val="15"/>
        </w:rPr>
        <w:t xml:space="preserve"> </w:t>
      </w:r>
      <w:r>
        <w:rPr>
          <w:i/>
          <w:w w:val="105"/>
          <w:sz w:val="16"/>
        </w:rPr>
        <w:t>The</w:t>
      </w:r>
      <w:r>
        <w:rPr>
          <w:i/>
          <w:spacing w:val="-5"/>
          <w:w w:val="105"/>
          <w:sz w:val="16"/>
        </w:rPr>
        <w:t xml:space="preserve"> </w:t>
      </w:r>
      <w:r>
        <w:rPr>
          <w:i/>
          <w:w w:val="105"/>
          <w:sz w:val="16"/>
        </w:rPr>
        <w:t>Round</w:t>
      </w:r>
      <w:r>
        <w:rPr>
          <w:i/>
          <w:spacing w:val="2"/>
          <w:w w:val="105"/>
          <w:sz w:val="16"/>
        </w:rPr>
        <w:t xml:space="preserve"> </w:t>
      </w:r>
      <w:r>
        <w:rPr>
          <w:i/>
          <w:w w:val="105"/>
          <w:sz w:val="16"/>
        </w:rPr>
        <w:t>Table,</w:t>
      </w:r>
      <w:r>
        <w:rPr>
          <w:i/>
          <w:spacing w:val="-13"/>
          <w:w w:val="105"/>
          <w:sz w:val="16"/>
        </w:rPr>
        <w:t xml:space="preserve"> </w:t>
      </w:r>
      <w:r>
        <w:rPr>
          <w:w w:val="105"/>
          <w:sz w:val="15"/>
        </w:rPr>
        <w:t>no.</w:t>
      </w:r>
      <w:r>
        <w:rPr>
          <w:spacing w:val="-8"/>
          <w:w w:val="105"/>
          <w:sz w:val="15"/>
        </w:rPr>
        <w:t xml:space="preserve"> </w:t>
      </w:r>
      <w:r>
        <w:rPr>
          <w:w w:val="105"/>
          <w:sz w:val="15"/>
        </w:rPr>
        <w:t>296, 1985.</w:t>
      </w:r>
    </w:p>
    <w:p w14:paraId="63D4BFBC" w14:textId="77777777" w:rsidR="00010F61" w:rsidRDefault="00333CF7">
      <w:pPr>
        <w:spacing w:before="74"/>
        <w:ind w:left="432"/>
        <w:jc w:val="both"/>
        <w:rPr>
          <w:sz w:val="15"/>
        </w:rPr>
      </w:pPr>
      <w:r>
        <w:rPr>
          <w:w w:val="110"/>
          <w:sz w:val="15"/>
        </w:rPr>
        <w:t xml:space="preserve">[108] </w:t>
      </w:r>
      <w:r>
        <w:rPr>
          <w:rFonts w:ascii="Arial"/>
          <w:i/>
          <w:w w:val="110"/>
          <w:sz w:val="15"/>
        </w:rPr>
        <w:t xml:space="preserve">Ibid., </w:t>
      </w:r>
      <w:r>
        <w:rPr>
          <w:w w:val="110"/>
          <w:sz w:val="15"/>
        </w:rPr>
        <w:t>p.746.</w:t>
      </w:r>
    </w:p>
    <w:p w14:paraId="73CC8B73" w14:textId="77777777" w:rsidR="00010F61" w:rsidRDefault="00010F61">
      <w:pPr>
        <w:jc w:val="both"/>
        <w:rPr>
          <w:sz w:val="15"/>
        </w:rPr>
        <w:sectPr w:rsidR="00010F61">
          <w:pgSz w:w="11910" w:h="16840"/>
          <w:pgMar w:top="1060" w:right="1100" w:bottom="280" w:left="1300" w:header="811" w:footer="0" w:gutter="0"/>
          <w:cols w:space="720"/>
        </w:sectPr>
      </w:pPr>
    </w:p>
    <w:p w14:paraId="090EBA29" w14:textId="77777777" w:rsidR="00010F61" w:rsidRDefault="00010F61">
      <w:pPr>
        <w:pStyle w:val="BodyText"/>
        <w:rPr>
          <w:sz w:val="20"/>
        </w:rPr>
      </w:pPr>
    </w:p>
    <w:p w14:paraId="15086248" w14:textId="77777777" w:rsidR="00010F61" w:rsidRDefault="00010F61">
      <w:pPr>
        <w:pStyle w:val="BodyText"/>
        <w:spacing w:before="9"/>
        <w:rPr>
          <w:sz w:val="22"/>
        </w:rPr>
      </w:pPr>
    </w:p>
    <w:p w14:paraId="7DAF1E26" w14:textId="77777777" w:rsidR="00010F61" w:rsidRDefault="00333CF7">
      <w:pPr>
        <w:pStyle w:val="BodyText"/>
        <w:spacing w:line="530" w:lineRule="auto"/>
        <w:ind w:left="448" w:right="430"/>
        <w:jc w:val="both"/>
      </w:pPr>
      <w:r>
        <w:rPr>
          <w:w w:val="105"/>
        </w:rPr>
        <w:t xml:space="preserve">and Zaire through building the Freedom railway to Zambia, and they have won the confidence of all the major liberation movements in Southern Africa. </w:t>
      </w:r>
      <w:r>
        <w:rPr>
          <w:rFonts w:ascii="Arial"/>
          <w:w w:val="105"/>
        </w:rPr>
        <w:t xml:space="preserve">This </w:t>
      </w:r>
      <w:r>
        <w:rPr>
          <w:w w:val="105"/>
        </w:rPr>
        <w:t>was especially true of the FRELIMO in Mozambique and ZANU in Rhodesia, as well as SWAPO in Namibia.[109]</w:t>
      </w:r>
    </w:p>
    <w:p w14:paraId="42248846" w14:textId="77777777" w:rsidR="00010F61" w:rsidRDefault="00333CF7">
      <w:pPr>
        <w:pStyle w:val="BodyText"/>
        <w:spacing w:before="74"/>
        <w:ind w:left="939"/>
      </w:pPr>
      <w:r>
        <w:rPr>
          <w:w w:val="105"/>
        </w:rPr>
        <w:t>The Soviet Union had severe difficulties in Angola, finding it difficult to work with the leader of</w:t>
      </w:r>
    </w:p>
    <w:p w14:paraId="0E8CB1A3" w14:textId="77777777" w:rsidR="00010F61" w:rsidRDefault="00010F61">
      <w:pPr>
        <w:pStyle w:val="BodyText"/>
        <w:spacing w:before="9"/>
        <w:rPr>
          <w:sz w:val="22"/>
        </w:rPr>
      </w:pPr>
    </w:p>
    <w:p w14:paraId="46876347" w14:textId="77777777" w:rsidR="00010F61" w:rsidRDefault="00333CF7">
      <w:pPr>
        <w:pStyle w:val="BodyText"/>
        <w:spacing w:line="528" w:lineRule="auto"/>
        <w:ind w:left="439" w:right="425" w:hanging="6"/>
        <w:jc w:val="both"/>
      </w:pPr>
      <w:r>
        <w:rPr>
          <w:w w:val="105"/>
        </w:rPr>
        <w:t xml:space="preserve">:MPLA, Agostino Neto, and at one point cut off all aid and encouraged a rival of Neto's, Daniel </w:t>
      </w:r>
      <w:proofErr w:type="spellStart"/>
      <w:r>
        <w:rPr>
          <w:w w:val="105"/>
        </w:rPr>
        <w:t>Chipenda</w:t>
      </w:r>
      <w:proofErr w:type="spellEnd"/>
      <w:r>
        <w:rPr>
          <w:w w:val="105"/>
        </w:rPr>
        <w:t xml:space="preserve">, later resuming their support of Neto. Soviet concern over Chinese successes in Africa led them in 1972-73 to a much more vigorous policy, supplying </w:t>
      </w:r>
      <w:proofErr w:type="spellStart"/>
      <w:r>
        <w:rPr>
          <w:w w:val="105"/>
        </w:rPr>
        <w:t>anns</w:t>
      </w:r>
      <w:proofErr w:type="spellEnd"/>
      <w:r>
        <w:rPr>
          <w:w w:val="105"/>
        </w:rPr>
        <w:t xml:space="preserve"> to Idi Amin in Uganda, and entering into an arms agree­ </w:t>
      </w:r>
      <w:proofErr w:type="spellStart"/>
      <w:r>
        <w:rPr>
          <w:w w:val="105"/>
        </w:rPr>
        <w:t>ment</w:t>
      </w:r>
      <w:proofErr w:type="spellEnd"/>
      <w:r>
        <w:rPr>
          <w:w w:val="105"/>
        </w:rPr>
        <w:t xml:space="preserve"> with Qaddafi in Libya. This positioned Moscow to take advantage of two developments in 1974: the army mutiny in Ethiopia against Haile Selassie and the Portuguese coup. The latter event worked at fust in </w:t>
      </w:r>
      <w:proofErr w:type="spellStart"/>
      <w:r>
        <w:rPr>
          <w:w w:val="105"/>
        </w:rPr>
        <w:t>favour</w:t>
      </w:r>
      <w:proofErr w:type="spellEnd"/>
      <w:r>
        <w:rPr>
          <w:w w:val="105"/>
        </w:rPr>
        <w:t xml:space="preserve"> of the Chinese, who were able to consolidate their position </w:t>
      </w:r>
      <w:r>
        <w:rPr>
          <w:w w:val="105"/>
          <w:sz w:val="20"/>
        </w:rPr>
        <w:t xml:space="preserve">in </w:t>
      </w:r>
      <w:r>
        <w:rPr>
          <w:w w:val="105"/>
        </w:rPr>
        <w:t xml:space="preserve">Mozambique and strengthen their </w:t>
      </w:r>
      <w:proofErr w:type="spellStart"/>
      <w:r>
        <w:rPr>
          <w:w w:val="105"/>
        </w:rPr>
        <w:t>rela</w:t>
      </w:r>
      <w:proofErr w:type="spellEnd"/>
      <w:r>
        <w:rPr>
          <w:w w:val="105"/>
        </w:rPr>
        <w:t xml:space="preserve">­ </w:t>
      </w:r>
      <w:proofErr w:type="spellStart"/>
      <w:r>
        <w:rPr>
          <w:w w:val="105"/>
        </w:rPr>
        <w:t>tions</w:t>
      </w:r>
      <w:proofErr w:type="spellEnd"/>
      <w:r>
        <w:rPr>
          <w:w w:val="105"/>
        </w:rPr>
        <w:t xml:space="preserve"> with Tanzania and Zambia. They were already closely associated with two of the Angolan liberation movements, FNLA and UNITA and had influence with the government of Zaire.</w:t>
      </w:r>
    </w:p>
    <w:p w14:paraId="52F862F3" w14:textId="77777777" w:rsidR="00010F61" w:rsidRDefault="00333CF7">
      <w:pPr>
        <w:pStyle w:val="BodyText"/>
        <w:spacing w:before="80" w:line="530" w:lineRule="auto"/>
        <w:ind w:left="435" w:right="414" w:firstLine="512"/>
        <w:jc w:val="both"/>
      </w:pPr>
      <w:r>
        <w:rPr>
          <w:w w:val="105"/>
        </w:rPr>
        <w:t xml:space="preserve">Against this background, the Soviet Union decided  to go 'all out' in Angola.  They put all their eggs in the one basket, the MPLA, and openly defied the wishes of the OAU. By March of 1975, they were sending substantial military supplies to the MPLA - a full six months before U.S. supplies began to reach FNLA through Zaire. "By June the MPLA was strong enough to take on UNITA as well and to spread its forces, albeit lightly, across 12 of the 14 provinces."[110] The Cubans, armed and supplied by the Soviet Union, were </w:t>
      </w:r>
      <w:r>
        <w:rPr>
          <w:w w:val="105"/>
          <w:sz w:val="20"/>
        </w:rPr>
        <w:t xml:space="preserve">in </w:t>
      </w:r>
      <w:r>
        <w:rPr>
          <w:w w:val="105"/>
        </w:rPr>
        <w:t xml:space="preserve">Angola </w:t>
      </w:r>
      <w:r>
        <w:rPr>
          <w:w w:val="105"/>
          <w:sz w:val="20"/>
        </w:rPr>
        <w:t xml:space="preserve">in </w:t>
      </w:r>
      <w:r>
        <w:rPr>
          <w:w w:val="105"/>
        </w:rPr>
        <w:t xml:space="preserve">considerable force </w:t>
      </w:r>
      <w:r>
        <w:rPr>
          <w:w w:val="105"/>
          <w:sz w:val="20"/>
        </w:rPr>
        <w:t xml:space="preserve">in </w:t>
      </w:r>
      <w:r>
        <w:rPr>
          <w:w w:val="105"/>
        </w:rPr>
        <w:t xml:space="preserve">early October, three weeks before the South African </w:t>
      </w:r>
      <w:proofErr w:type="spellStart"/>
      <w:r>
        <w:rPr>
          <w:w w:val="105"/>
        </w:rPr>
        <w:t>Defence</w:t>
      </w:r>
      <w:proofErr w:type="spellEnd"/>
      <w:r>
        <w:rPr>
          <w:w w:val="105"/>
        </w:rPr>
        <w:t xml:space="preserve"> Force crossed the border. They had established lines of </w:t>
      </w:r>
      <w:proofErr w:type="spellStart"/>
      <w:r>
        <w:rPr>
          <w:w w:val="105"/>
        </w:rPr>
        <w:t>communic¥ion</w:t>
      </w:r>
      <w:proofErr w:type="spellEnd"/>
      <w:r>
        <w:rPr>
          <w:w w:val="105"/>
        </w:rPr>
        <w:t xml:space="preserve"> and supply through </w:t>
      </w:r>
      <w:proofErr w:type="spellStart"/>
      <w:r>
        <w:rPr>
          <w:w w:val="105"/>
        </w:rPr>
        <w:t>Braz</w:t>
      </w:r>
      <w:proofErr w:type="spellEnd"/>
      <w:r>
        <w:rPr>
          <w:w w:val="105"/>
        </w:rPr>
        <w:t xml:space="preserve">­ </w:t>
      </w:r>
      <w:proofErr w:type="spellStart"/>
      <w:r>
        <w:rPr>
          <w:w w:val="105"/>
        </w:rPr>
        <w:t>zaville</w:t>
      </w:r>
      <w:proofErr w:type="spellEnd"/>
      <w:r>
        <w:rPr>
          <w:w w:val="105"/>
        </w:rPr>
        <w:t xml:space="preserve">, with the concurrence of President </w:t>
      </w:r>
      <w:proofErr w:type="spellStart"/>
      <w:r>
        <w:rPr>
          <w:w w:val="105"/>
        </w:rPr>
        <w:t>Ngouabi</w:t>
      </w:r>
      <w:proofErr w:type="spellEnd"/>
      <w:r>
        <w:rPr>
          <w:w w:val="105"/>
        </w:rPr>
        <w:t>. The Soviet/Cuban contention is that their entry into the military field was in response to South African's</w:t>
      </w:r>
      <w:r>
        <w:rPr>
          <w:spacing w:val="-24"/>
          <w:w w:val="105"/>
        </w:rPr>
        <w:t xml:space="preserve"> </w:t>
      </w:r>
      <w:r>
        <w:rPr>
          <w:w w:val="105"/>
        </w:rPr>
        <w:t>invasion.</w:t>
      </w:r>
    </w:p>
    <w:p w14:paraId="1DF8DB0C" w14:textId="58006882" w:rsidR="00010F61" w:rsidRDefault="00580BF6">
      <w:pPr>
        <w:pStyle w:val="BodyText"/>
        <w:spacing w:before="69" w:line="537" w:lineRule="auto"/>
        <w:ind w:left="443" w:right="409" w:firstLine="500"/>
        <w:jc w:val="both"/>
      </w:pPr>
      <w:r>
        <w:rPr>
          <w:noProof/>
        </w:rPr>
        <mc:AlternateContent>
          <mc:Choice Requires="wps">
            <w:drawing>
              <wp:anchor distT="0" distB="0" distL="114300" distR="114300" simplePos="0" relativeHeight="241874944" behindDoc="1" locked="0" layoutInCell="1" allowOverlap="1" wp14:anchorId="321FE4B0" wp14:editId="2E719F7E">
                <wp:simplePos x="0" y="0"/>
                <wp:positionH relativeFrom="page">
                  <wp:posOffset>1099185</wp:posOffset>
                </wp:positionH>
                <wp:positionV relativeFrom="paragraph">
                  <wp:posOffset>1200150</wp:posOffset>
                </wp:positionV>
                <wp:extent cx="940435" cy="0"/>
                <wp:effectExtent l="0" t="0" r="0" b="0"/>
                <wp:wrapNone/>
                <wp:docPr id="35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14955" id="Line 240" o:spid="_x0000_s1026" style="position:absolute;z-index:-2614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94.5pt" to="160.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" strokeweight=".25428mm">
                <w10:wrap anchorx="page"/>
              </v:line>
            </w:pict>
          </mc:Fallback>
        </mc:AlternateContent>
      </w:r>
      <w:r w:rsidR="00333CF7">
        <w:rPr>
          <w:w w:val="105"/>
        </w:rPr>
        <w:t xml:space="preserve">The Soviet Union openly opposed the call of the OAU for a government of unity in Angola which should include representative of all parties, demanding recognition unilaterally of the :MPLA as the </w:t>
      </w:r>
      <w:proofErr w:type="spellStart"/>
      <w:r w:rsidR="00333CF7">
        <w:rPr>
          <w:w w:val="105"/>
        </w:rPr>
        <w:t>legiti</w:t>
      </w:r>
      <w:proofErr w:type="spellEnd"/>
      <w:r w:rsidR="00333CF7">
        <w:rPr>
          <w:w w:val="105"/>
        </w:rPr>
        <w:t>­ mate government. The Chinese followed the OAU lead, withdrawing their military advisers to FNLA in Zaire in July of 1975. They were in no position to compete with Moscow in massive military support of</w:t>
      </w:r>
    </w:p>
    <w:p w14:paraId="6EF81BDF" w14:textId="77777777" w:rsidR="00010F61" w:rsidRDefault="00333CF7">
      <w:pPr>
        <w:spacing w:before="2" w:line="357" w:lineRule="auto"/>
        <w:ind w:left="447" w:right="7760" w:hanging="5"/>
        <w:jc w:val="both"/>
        <w:rPr>
          <w:sz w:val="15"/>
        </w:rPr>
      </w:pPr>
      <w:r>
        <w:rPr>
          <w:w w:val="105"/>
          <w:sz w:val="15"/>
        </w:rPr>
        <w:t xml:space="preserve">[109]  </w:t>
      </w:r>
      <w:r>
        <w:rPr>
          <w:i/>
          <w:w w:val="105"/>
          <w:sz w:val="16"/>
        </w:rPr>
        <w:t xml:space="preserve">Ibid., </w:t>
      </w:r>
      <w:r>
        <w:rPr>
          <w:spacing w:val="-3"/>
          <w:w w:val="105"/>
          <w:sz w:val="15"/>
        </w:rPr>
        <w:t xml:space="preserve">p.749. </w:t>
      </w:r>
      <w:r>
        <w:rPr>
          <w:w w:val="105"/>
          <w:sz w:val="15"/>
        </w:rPr>
        <w:t xml:space="preserve">[l 10] </w:t>
      </w:r>
      <w:r>
        <w:rPr>
          <w:i/>
          <w:w w:val="105"/>
          <w:sz w:val="16"/>
        </w:rPr>
        <w:t>Ibid.,</w:t>
      </w:r>
      <w:r>
        <w:rPr>
          <w:i/>
          <w:spacing w:val="5"/>
          <w:w w:val="105"/>
          <w:sz w:val="16"/>
        </w:rPr>
        <w:t xml:space="preserve"> </w:t>
      </w:r>
      <w:r>
        <w:rPr>
          <w:spacing w:val="-3"/>
          <w:w w:val="105"/>
          <w:sz w:val="15"/>
        </w:rPr>
        <w:t>p.750.</w:t>
      </w:r>
    </w:p>
    <w:p w14:paraId="3F5222E9" w14:textId="77777777" w:rsidR="00010F61" w:rsidRDefault="00010F61">
      <w:pPr>
        <w:spacing w:line="357" w:lineRule="auto"/>
        <w:jc w:val="both"/>
        <w:rPr>
          <w:sz w:val="15"/>
        </w:rPr>
        <w:sectPr w:rsidR="00010F61">
          <w:pgSz w:w="11910" w:h="16840"/>
          <w:pgMar w:top="1000" w:right="1100" w:bottom="280" w:left="1300" w:header="811" w:footer="0" w:gutter="0"/>
          <w:cols w:space="720"/>
        </w:sectPr>
      </w:pPr>
    </w:p>
    <w:p w14:paraId="4D1229DF" w14:textId="77777777" w:rsidR="00010F61" w:rsidRDefault="00010F61">
      <w:pPr>
        <w:pStyle w:val="BodyText"/>
        <w:rPr>
          <w:sz w:val="20"/>
        </w:rPr>
      </w:pPr>
    </w:p>
    <w:p w14:paraId="4CDD3910" w14:textId="77777777" w:rsidR="00010F61" w:rsidRDefault="00010F61">
      <w:pPr>
        <w:pStyle w:val="BodyText"/>
        <w:spacing w:before="10"/>
        <w:rPr>
          <w:sz w:val="15"/>
        </w:rPr>
      </w:pPr>
    </w:p>
    <w:p w14:paraId="5DE2E79D" w14:textId="77777777" w:rsidR="00010F61" w:rsidRDefault="00333CF7">
      <w:pPr>
        <w:pStyle w:val="BodyText"/>
        <w:spacing w:before="92" w:line="530" w:lineRule="auto"/>
        <w:ind w:left="393" w:right="483" w:firstLine="2"/>
        <w:jc w:val="both"/>
      </w:pPr>
      <w:r>
        <w:rPr>
          <w:w w:val="105"/>
        </w:rPr>
        <w:t>their clients, and they probably believed that in the long run, their African position would be strengthened by full cooperation with the wishes of the OAU. "What happened in Angola suggests that in the Third World the Sino-Soviet rivalry with each other has become more important to them than either's rivalry with the West The Chinese felt themselves to be in de facto alliance with the United States</w:t>
      </w:r>
      <w:r>
        <w:rPr>
          <w:spacing w:val="49"/>
          <w:w w:val="105"/>
        </w:rPr>
        <w:t xml:space="preserve"> </w:t>
      </w:r>
      <w:r>
        <w:rPr>
          <w:w w:val="105"/>
        </w:rPr>
        <w:t>and reportedly  urged U.N. intervention against the Soviet and the Cubans. The Russians, for their part, were willing to place detente with Washington in jeopardy at a time when opposition to detente was already growing in the United States and Western Europe".[111]</w:t>
      </w:r>
      <w:r>
        <w:rPr>
          <w:spacing w:val="-9"/>
          <w:w w:val="105"/>
        </w:rPr>
        <w:t xml:space="preserve"> </w:t>
      </w:r>
      <w:r>
        <w:rPr>
          <w:w w:val="105"/>
        </w:rPr>
        <w:t>·</w:t>
      </w:r>
    </w:p>
    <w:p w14:paraId="64DC52D7" w14:textId="77777777" w:rsidR="00010F61" w:rsidRDefault="00333CF7">
      <w:pPr>
        <w:pStyle w:val="BodyText"/>
        <w:spacing w:before="75" w:line="532" w:lineRule="auto"/>
        <w:ind w:left="391" w:right="472" w:firstLine="506"/>
        <w:jc w:val="both"/>
      </w:pPr>
      <w:r>
        <w:rPr>
          <w:rFonts w:ascii="Arial" w:hAnsi="Arial"/>
          <w:w w:val="105"/>
          <w:sz w:val="18"/>
        </w:rPr>
        <w:t xml:space="preserve">The </w:t>
      </w:r>
      <w:r>
        <w:rPr>
          <w:w w:val="105"/>
        </w:rPr>
        <w:t xml:space="preserve">propaganda which spread through the Third World countries during the Angolan crisis showed that both Peking and Moscow were primarily interested in seeking to discredit each other, only secondarily attacking the Western powers. Peking accused "the modem tsarists" of "single-handedly provoking  the civil war in Angola" and the Soviets counter charged that </w:t>
      </w:r>
      <w:r>
        <w:rPr>
          <w:rFonts w:ascii="Arial" w:hAnsi="Arial"/>
          <w:w w:val="105"/>
        </w:rPr>
        <w:t xml:space="preserve">"all </w:t>
      </w:r>
      <w:r>
        <w:rPr>
          <w:w w:val="105"/>
        </w:rPr>
        <w:t xml:space="preserve">the action taken by the Peking leadership shows that the Marxists, who are seeking their own hegemonic control [over the world] have not stopped subversive activity against the Angolan people for a single minute; that they gave active support to pro­ imperialist groupings and organizations, pushing them to </w:t>
      </w:r>
      <w:proofErr w:type="spellStart"/>
      <w:r>
        <w:rPr>
          <w:w w:val="105"/>
        </w:rPr>
        <w:t>talce</w:t>
      </w:r>
      <w:proofErr w:type="spellEnd"/>
      <w:r>
        <w:rPr>
          <w:w w:val="105"/>
        </w:rPr>
        <w:t xml:space="preserve"> action against the genuine representatives and vanguard of the Angolan people - the</w:t>
      </w:r>
      <w:r>
        <w:rPr>
          <w:spacing w:val="20"/>
          <w:w w:val="105"/>
        </w:rPr>
        <w:t xml:space="preserve"> </w:t>
      </w:r>
      <w:r>
        <w:rPr>
          <w:w w:val="105"/>
        </w:rPr>
        <w:t>MPLA".[112]</w:t>
      </w:r>
    </w:p>
    <w:p w14:paraId="7362F604" w14:textId="77777777" w:rsidR="00010F61" w:rsidRDefault="00333CF7">
      <w:pPr>
        <w:pStyle w:val="BodyText"/>
        <w:spacing w:before="69" w:line="528" w:lineRule="auto"/>
        <w:ind w:left="392" w:right="493" w:firstLine="507"/>
        <w:jc w:val="both"/>
      </w:pPr>
      <w:r>
        <w:rPr>
          <w:w w:val="105"/>
        </w:rPr>
        <w:t xml:space="preserve">Curiously, the Chinese line </w:t>
      </w:r>
      <w:r>
        <w:rPr>
          <w:rFonts w:ascii="Arial" w:hAnsi="Arial"/>
          <w:w w:val="105"/>
          <w:sz w:val="20"/>
        </w:rPr>
        <w:t xml:space="preserve">is </w:t>
      </w:r>
      <w:r>
        <w:rPr>
          <w:w w:val="105"/>
        </w:rPr>
        <w:t>very close to that of Western hawks, accusing the Soviet Union of seeking to become the new colonial power in Africa. At the end of the Angolan affair,</w:t>
      </w:r>
      <w:r>
        <w:rPr>
          <w:spacing w:val="49"/>
          <w:w w:val="105"/>
        </w:rPr>
        <w:t xml:space="preserve"> </w:t>
      </w:r>
      <w:r>
        <w:rPr>
          <w:w w:val="105"/>
        </w:rPr>
        <w:t xml:space="preserve">the balance of power or influence in Africa shifted from its decidedly Chinese 'tilt' in </w:t>
      </w:r>
      <w:proofErr w:type="spellStart"/>
      <w:r>
        <w:rPr>
          <w:w w:val="105"/>
        </w:rPr>
        <w:t>favour</w:t>
      </w:r>
      <w:proofErr w:type="spellEnd"/>
      <w:r>
        <w:rPr>
          <w:w w:val="105"/>
        </w:rPr>
        <w:t xml:space="preserve"> of the USSR. The willing­ ness</w:t>
      </w:r>
      <w:r>
        <w:rPr>
          <w:spacing w:val="-9"/>
          <w:w w:val="105"/>
        </w:rPr>
        <w:t xml:space="preserve"> </w:t>
      </w:r>
      <w:r>
        <w:rPr>
          <w:w w:val="105"/>
        </w:rPr>
        <w:t>of</w:t>
      </w:r>
      <w:r>
        <w:rPr>
          <w:spacing w:val="-10"/>
          <w:w w:val="105"/>
        </w:rPr>
        <w:t xml:space="preserve"> </w:t>
      </w:r>
      <w:r>
        <w:rPr>
          <w:w w:val="105"/>
        </w:rPr>
        <w:t>Moscow</w:t>
      </w:r>
      <w:r>
        <w:rPr>
          <w:spacing w:val="-6"/>
          <w:w w:val="105"/>
        </w:rPr>
        <w:t xml:space="preserve"> </w:t>
      </w:r>
      <w:r>
        <w:rPr>
          <w:w w:val="105"/>
        </w:rPr>
        <w:t>to</w:t>
      </w:r>
      <w:r>
        <w:rPr>
          <w:spacing w:val="-3"/>
          <w:w w:val="105"/>
        </w:rPr>
        <w:t xml:space="preserve"> </w:t>
      </w:r>
      <w:proofErr w:type="spellStart"/>
      <w:r>
        <w:rPr>
          <w:w w:val="105"/>
        </w:rPr>
        <w:t>undertalce</w:t>
      </w:r>
      <w:proofErr w:type="spellEnd"/>
      <w:r>
        <w:rPr>
          <w:spacing w:val="-6"/>
          <w:w w:val="105"/>
        </w:rPr>
        <w:t xml:space="preserve"> </w:t>
      </w:r>
      <w:r>
        <w:rPr>
          <w:w w:val="105"/>
        </w:rPr>
        <w:t>substantial</w:t>
      </w:r>
      <w:r>
        <w:rPr>
          <w:spacing w:val="-10"/>
          <w:w w:val="105"/>
        </w:rPr>
        <w:t xml:space="preserve"> </w:t>
      </w:r>
      <w:r>
        <w:rPr>
          <w:w w:val="105"/>
        </w:rPr>
        <w:t>military</w:t>
      </w:r>
      <w:r>
        <w:rPr>
          <w:spacing w:val="-6"/>
          <w:w w:val="105"/>
        </w:rPr>
        <w:t xml:space="preserve"> </w:t>
      </w:r>
      <w:r>
        <w:rPr>
          <w:w w:val="105"/>
        </w:rPr>
        <w:t>support</w:t>
      </w:r>
      <w:r>
        <w:rPr>
          <w:spacing w:val="-4"/>
          <w:w w:val="105"/>
        </w:rPr>
        <w:t xml:space="preserve"> </w:t>
      </w:r>
      <w:r>
        <w:rPr>
          <w:w w:val="105"/>
        </w:rPr>
        <w:t>of</w:t>
      </w:r>
      <w:r>
        <w:rPr>
          <w:spacing w:val="-16"/>
          <w:w w:val="105"/>
        </w:rPr>
        <w:t xml:space="preserve"> </w:t>
      </w:r>
      <w:r>
        <w:rPr>
          <w:w w:val="105"/>
        </w:rPr>
        <w:t>MPLA</w:t>
      </w:r>
      <w:r>
        <w:rPr>
          <w:spacing w:val="-13"/>
          <w:w w:val="105"/>
        </w:rPr>
        <w:t xml:space="preserve"> </w:t>
      </w:r>
      <w:proofErr w:type="spellStart"/>
      <w:r>
        <w:rPr>
          <w:w w:val="105"/>
        </w:rPr>
        <w:t>encouragiro</w:t>
      </w:r>
      <w:proofErr w:type="spellEnd"/>
      <w:r>
        <w:rPr>
          <w:spacing w:val="-12"/>
          <w:w w:val="105"/>
        </w:rPr>
        <w:t xml:space="preserve"> </w:t>
      </w:r>
      <w:r>
        <w:rPr>
          <w:w w:val="105"/>
        </w:rPr>
        <w:t>other</w:t>
      </w:r>
      <w:r>
        <w:rPr>
          <w:spacing w:val="-20"/>
          <w:w w:val="105"/>
        </w:rPr>
        <w:t xml:space="preserve"> </w:t>
      </w:r>
      <w:r>
        <w:rPr>
          <w:w w:val="105"/>
        </w:rPr>
        <w:t>liberation</w:t>
      </w:r>
      <w:r>
        <w:rPr>
          <w:spacing w:val="-8"/>
          <w:w w:val="105"/>
        </w:rPr>
        <w:t xml:space="preserve"> </w:t>
      </w:r>
      <w:r>
        <w:rPr>
          <w:w w:val="105"/>
        </w:rPr>
        <w:t>movements to think seriously about seeking and accepting Soviet help in their own</w:t>
      </w:r>
      <w:r>
        <w:rPr>
          <w:spacing w:val="9"/>
          <w:w w:val="105"/>
        </w:rPr>
        <w:t xml:space="preserve"> </w:t>
      </w:r>
      <w:r>
        <w:rPr>
          <w:w w:val="105"/>
        </w:rPr>
        <w:t>struggles.</w:t>
      </w:r>
    </w:p>
    <w:p w14:paraId="3684F795" w14:textId="1A67DA88" w:rsidR="00010F61" w:rsidRDefault="00580BF6">
      <w:pPr>
        <w:pStyle w:val="BodyText"/>
        <w:spacing w:before="80" w:line="535" w:lineRule="auto"/>
        <w:ind w:left="386" w:right="491" w:firstLine="511"/>
        <w:jc w:val="both"/>
      </w:pPr>
      <w:r>
        <w:rPr>
          <w:noProof/>
        </w:rPr>
        <mc:AlternateContent>
          <mc:Choice Requires="wps">
            <w:drawing>
              <wp:anchor distT="0" distB="0" distL="114300" distR="114300" simplePos="0" relativeHeight="241875968" behindDoc="1" locked="0" layoutInCell="1" allowOverlap="1" wp14:anchorId="0C94F282" wp14:editId="316F6AFB">
                <wp:simplePos x="0" y="0"/>
                <wp:positionH relativeFrom="page">
                  <wp:posOffset>1062355</wp:posOffset>
                </wp:positionH>
                <wp:positionV relativeFrom="paragraph">
                  <wp:posOffset>1203960</wp:posOffset>
                </wp:positionV>
                <wp:extent cx="940435" cy="0"/>
                <wp:effectExtent l="0" t="0" r="0" b="0"/>
                <wp:wrapNone/>
                <wp:docPr id="34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4FD0F" id="Line 239" o:spid="_x0000_s1026" style="position:absolute;z-index:-2614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94.8pt" to="157.7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" strokeweight=".25428mm">
                <w10:wrap anchorx="page"/>
              </v:line>
            </w:pict>
          </mc:Fallback>
        </mc:AlternateContent>
      </w:r>
      <w:proofErr w:type="spellStart"/>
      <w:r w:rsidR="00333CF7">
        <w:rPr>
          <w:w w:val="105"/>
        </w:rPr>
        <w:t>Legum</w:t>
      </w:r>
      <w:proofErr w:type="spellEnd"/>
      <w:r w:rsidR="00333CF7">
        <w:rPr>
          <w:w w:val="105"/>
        </w:rPr>
        <w:t xml:space="preserve"> cautions against drawing too close a parallel between Angola and Rhodesia. The USSR was able to intervene decisively in the former for a number of reasons unique to that situation. There was a multi-sided struggle for power in a country without a legitimate government; South Africa had decided to intervene militarily; and the Chinese decided to support neutrality.[113]</w:t>
      </w:r>
    </w:p>
    <w:p w14:paraId="261AD9FC" w14:textId="77777777" w:rsidR="00010F61" w:rsidRDefault="00333CF7">
      <w:pPr>
        <w:spacing w:before="11" w:line="268" w:lineRule="auto"/>
        <w:ind w:left="896" w:right="552" w:hanging="508"/>
        <w:rPr>
          <w:sz w:val="16"/>
        </w:rPr>
      </w:pPr>
      <w:r>
        <w:rPr>
          <w:sz w:val="16"/>
        </w:rPr>
        <w:t xml:space="preserve">[111] </w:t>
      </w:r>
      <w:r>
        <w:rPr>
          <w:i/>
          <w:sz w:val="16"/>
        </w:rPr>
        <w:t xml:space="preserve">Ibid., </w:t>
      </w:r>
      <w:r>
        <w:rPr>
          <w:sz w:val="16"/>
        </w:rPr>
        <w:t xml:space="preserve">p.751. For aspects of Sino-Soviet rivalry over Angola see, Colin </w:t>
      </w:r>
      <w:proofErr w:type="spellStart"/>
      <w:r>
        <w:rPr>
          <w:sz w:val="16"/>
        </w:rPr>
        <w:t>Legum</w:t>
      </w:r>
      <w:proofErr w:type="spellEnd"/>
      <w:r>
        <w:rPr>
          <w:sz w:val="16"/>
        </w:rPr>
        <w:t xml:space="preserve"> and Tony Hodges, </w:t>
      </w:r>
      <w:r>
        <w:rPr>
          <w:i/>
          <w:sz w:val="16"/>
        </w:rPr>
        <w:t xml:space="preserve">After Angola, </w:t>
      </w:r>
      <w:r>
        <w:rPr>
          <w:sz w:val="16"/>
        </w:rPr>
        <w:t>London, Rex Collings, 1976, pp.22-25.</w:t>
      </w:r>
    </w:p>
    <w:p w14:paraId="6F295DA1" w14:textId="77777777" w:rsidR="00010F61" w:rsidRDefault="00333CF7">
      <w:pPr>
        <w:spacing w:before="69"/>
        <w:ind w:left="383"/>
        <w:rPr>
          <w:sz w:val="16"/>
        </w:rPr>
      </w:pPr>
      <w:r>
        <w:rPr>
          <w:sz w:val="16"/>
        </w:rPr>
        <w:t xml:space="preserve">[112] </w:t>
      </w:r>
      <w:r>
        <w:rPr>
          <w:i/>
          <w:sz w:val="16"/>
        </w:rPr>
        <w:t xml:space="preserve">Ibid., </w:t>
      </w:r>
      <w:r>
        <w:rPr>
          <w:sz w:val="16"/>
        </w:rPr>
        <w:t>p.752.</w:t>
      </w:r>
    </w:p>
    <w:p w14:paraId="20F9D576" w14:textId="77777777" w:rsidR="00010F61" w:rsidRDefault="00333CF7">
      <w:pPr>
        <w:spacing w:before="85" w:line="256" w:lineRule="auto"/>
        <w:ind w:left="897" w:right="552" w:hanging="514"/>
        <w:rPr>
          <w:sz w:val="16"/>
        </w:rPr>
      </w:pPr>
      <w:r>
        <w:rPr>
          <w:sz w:val="16"/>
        </w:rPr>
        <w:t xml:space="preserve">[113] For further discussion of this issue sec, Julius Nyerere, "Foreign Troops in Africa", </w:t>
      </w:r>
      <w:r>
        <w:rPr>
          <w:i/>
          <w:sz w:val="16"/>
        </w:rPr>
        <w:t xml:space="preserve">Africa Report, </w:t>
      </w:r>
      <w:r>
        <w:rPr>
          <w:sz w:val="16"/>
        </w:rPr>
        <w:t>vol. 23, no. 4, July-August 1978, pp.11-15.</w:t>
      </w:r>
    </w:p>
    <w:p w14:paraId="2B7EDFF8" w14:textId="77777777" w:rsidR="00010F61" w:rsidRDefault="00010F61">
      <w:pPr>
        <w:spacing w:line="256" w:lineRule="auto"/>
        <w:rPr>
          <w:sz w:val="16"/>
        </w:rPr>
        <w:sectPr w:rsidR="00010F61">
          <w:pgSz w:w="11910" w:h="16840"/>
          <w:pgMar w:top="1080" w:right="1100" w:bottom="280" w:left="1300" w:header="811" w:footer="0" w:gutter="0"/>
          <w:cols w:space="720"/>
        </w:sectPr>
      </w:pPr>
    </w:p>
    <w:p w14:paraId="3D62E73D" w14:textId="77777777" w:rsidR="00010F61" w:rsidRDefault="00010F61">
      <w:pPr>
        <w:pStyle w:val="BodyText"/>
        <w:rPr>
          <w:sz w:val="20"/>
        </w:rPr>
      </w:pPr>
    </w:p>
    <w:p w14:paraId="164DE734" w14:textId="77777777" w:rsidR="00010F61" w:rsidRDefault="00010F61">
      <w:pPr>
        <w:pStyle w:val="BodyText"/>
        <w:spacing w:before="1"/>
        <w:rPr>
          <w:sz w:val="16"/>
        </w:rPr>
      </w:pPr>
    </w:p>
    <w:p w14:paraId="45AB79C7" w14:textId="77777777" w:rsidR="00010F61" w:rsidRDefault="00333CF7">
      <w:pPr>
        <w:pStyle w:val="BodyText"/>
        <w:spacing w:before="92" w:line="530" w:lineRule="auto"/>
        <w:ind w:left="396" w:right="486" w:firstLine="505"/>
        <w:jc w:val="both"/>
      </w:pPr>
      <w:r>
        <w:rPr>
          <w:w w:val="105"/>
        </w:rPr>
        <w:t xml:space="preserve">In both Rhodesia and Namibia, the role that can be played by any of the outside powers was likely to be limited by the actions of the </w:t>
      </w:r>
      <w:proofErr w:type="spellStart"/>
      <w:r>
        <w:rPr>
          <w:w w:val="105"/>
        </w:rPr>
        <w:t>neighbouring</w:t>
      </w:r>
      <w:proofErr w:type="spellEnd"/>
      <w:r>
        <w:rPr>
          <w:w w:val="105"/>
        </w:rPr>
        <w:t xml:space="preserve"> Front Line States. Julius Nyerere, Kenneth Kaunda, </w:t>
      </w:r>
      <w:proofErr w:type="spellStart"/>
      <w:r>
        <w:rPr>
          <w:w w:val="105"/>
        </w:rPr>
        <w:t>Samora</w:t>
      </w:r>
      <w:proofErr w:type="spellEnd"/>
      <w:r>
        <w:rPr>
          <w:w w:val="105"/>
        </w:rPr>
        <w:t xml:space="preserve"> Machel, Neto of Angola and Sir Seretse Khama (known as the group of five Presidents from June 1976, then later changed to the Front Line Presidents, then in 1980 to the Front Line States), were not likely to sit back and allow Moscow, Peking or Washington to play a determining role in events in their  backyard. They needed to carry with them a majority of the OAU membership, but they were experienced and skilled in that role. The division between Kaunda and Khama on one side, </w:t>
      </w:r>
      <w:r>
        <w:rPr>
          <w:rFonts w:ascii="Arial"/>
          <w:w w:val="105"/>
        </w:rPr>
        <w:t xml:space="preserve">and </w:t>
      </w:r>
      <w:r>
        <w:rPr>
          <w:w w:val="105"/>
        </w:rPr>
        <w:t xml:space="preserve">Nyerere </w:t>
      </w:r>
      <w:r>
        <w:rPr>
          <w:rFonts w:ascii="Arial"/>
          <w:w w:val="105"/>
        </w:rPr>
        <w:t xml:space="preserve">and </w:t>
      </w:r>
      <w:r>
        <w:rPr>
          <w:w w:val="105"/>
        </w:rPr>
        <w:t>Machel on the other with respect to Angola did not exist in the Rhodesian situation. They were united to some extent in support of a full-scale guerilla war in Rhodesia until a white leadership would emerge which was willing to enter immediate negotiations which would begin with the concession of majority</w:t>
      </w:r>
      <w:r>
        <w:rPr>
          <w:spacing w:val="37"/>
          <w:w w:val="105"/>
        </w:rPr>
        <w:t xml:space="preserve"> </w:t>
      </w:r>
      <w:r>
        <w:rPr>
          <w:w w:val="105"/>
        </w:rPr>
        <w:t>rule.[114]</w:t>
      </w:r>
    </w:p>
    <w:p w14:paraId="5E6B907F" w14:textId="77777777" w:rsidR="00010F61" w:rsidRDefault="00333CF7">
      <w:pPr>
        <w:pStyle w:val="BodyText"/>
        <w:spacing w:before="87" w:line="528" w:lineRule="auto"/>
        <w:ind w:left="391" w:right="489" w:firstLine="504"/>
        <w:jc w:val="both"/>
      </w:pPr>
      <w:r>
        <w:rPr>
          <w:w w:val="105"/>
        </w:rPr>
        <w:t>The</w:t>
      </w:r>
      <w:r>
        <w:rPr>
          <w:spacing w:val="-11"/>
          <w:w w:val="105"/>
        </w:rPr>
        <w:t xml:space="preserve"> </w:t>
      </w:r>
      <w:r>
        <w:rPr>
          <w:w w:val="105"/>
        </w:rPr>
        <w:t>five</w:t>
      </w:r>
      <w:r>
        <w:rPr>
          <w:spacing w:val="-11"/>
          <w:w w:val="105"/>
        </w:rPr>
        <w:t xml:space="preserve"> </w:t>
      </w:r>
      <w:r>
        <w:rPr>
          <w:w w:val="105"/>
        </w:rPr>
        <w:t>Presidents</w:t>
      </w:r>
      <w:r>
        <w:rPr>
          <w:spacing w:val="8"/>
          <w:w w:val="105"/>
        </w:rPr>
        <w:t xml:space="preserve"> </w:t>
      </w:r>
      <w:r>
        <w:rPr>
          <w:w w:val="105"/>
        </w:rPr>
        <w:t>also</w:t>
      </w:r>
      <w:r>
        <w:rPr>
          <w:spacing w:val="-12"/>
          <w:w w:val="105"/>
        </w:rPr>
        <w:t xml:space="preserve"> </w:t>
      </w:r>
      <w:r>
        <w:rPr>
          <w:w w:val="105"/>
        </w:rPr>
        <w:t>agreed</w:t>
      </w:r>
      <w:r>
        <w:rPr>
          <w:spacing w:val="-1"/>
          <w:w w:val="105"/>
        </w:rPr>
        <w:t xml:space="preserve"> </w:t>
      </w:r>
      <w:r>
        <w:rPr>
          <w:w w:val="105"/>
        </w:rPr>
        <w:t>that</w:t>
      </w:r>
      <w:r>
        <w:rPr>
          <w:spacing w:val="-5"/>
          <w:w w:val="105"/>
        </w:rPr>
        <w:t xml:space="preserve"> </w:t>
      </w:r>
      <w:r>
        <w:rPr>
          <w:w w:val="105"/>
        </w:rPr>
        <w:t>any</w:t>
      </w:r>
      <w:r>
        <w:rPr>
          <w:spacing w:val="-6"/>
          <w:w w:val="105"/>
        </w:rPr>
        <w:t xml:space="preserve"> </w:t>
      </w:r>
      <w:r>
        <w:rPr>
          <w:w w:val="105"/>
        </w:rPr>
        <w:t>foreign</w:t>
      </w:r>
      <w:r>
        <w:rPr>
          <w:spacing w:val="1"/>
          <w:w w:val="105"/>
        </w:rPr>
        <w:t xml:space="preserve"> </w:t>
      </w:r>
      <w:r>
        <w:rPr>
          <w:w w:val="105"/>
        </w:rPr>
        <w:t>aid</w:t>
      </w:r>
      <w:r>
        <w:rPr>
          <w:spacing w:val="-10"/>
          <w:w w:val="105"/>
        </w:rPr>
        <w:t xml:space="preserve"> </w:t>
      </w:r>
      <w:r>
        <w:rPr>
          <w:w w:val="105"/>
        </w:rPr>
        <w:t>to</w:t>
      </w:r>
      <w:r>
        <w:rPr>
          <w:spacing w:val="-11"/>
          <w:w w:val="105"/>
        </w:rPr>
        <w:t xml:space="preserve"> </w:t>
      </w:r>
      <w:r>
        <w:rPr>
          <w:w w:val="105"/>
        </w:rPr>
        <w:t>Rhodesian guerillas</w:t>
      </w:r>
      <w:r>
        <w:rPr>
          <w:spacing w:val="-6"/>
          <w:w w:val="105"/>
        </w:rPr>
        <w:t xml:space="preserve"> </w:t>
      </w:r>
      <w:r>
        <w:rPr>
          <w:w w:val="105"/>
        </w:rPr>
        <w:t>must</w:t>
      </w:r>
      <w:r>
        <w:rPr>
          <w:spacing w:val="1"/>
          <w:w w:val="105"/>
        </w:rPr>
        <w:t xml:space="preserve"> </w:t>
      </w:r>
      <w:r>
        <w:rPr>
          <w:w w:val="105"/>
        </w:rPr>
        <w:t>be</w:t>
      </w:r>
      <w:r>
        <w:rPr>
          <w:spacing w:val="-13"/>
          <w:w w:val="105"/>
        </w:rPr>
        <w:t xml:space="preserve"> </w:t>
      </w:r>
      <w:r>
        <w:rPr>
          <w:w w:val="105"/>
        </w:rPr>
        <w:t>channeled</w:t>
      </w:r>
      <w:r>
        <w:rPr>
          <w:spacing w:val="4"/>
          <w:w w:val="105"/>
        </w:rPr>
        <w:t xml:space="preserve"> </w:t>
      </w:r>
      <w:r>
        <w:rPr>
          <w:w w:val="105"/>
        </w:rPr>
        <w:t xml:space="preserve">through the OAU Liberation Committee </w:t>
      </w:r>
      <w:r>
        <w:rPr>
          <w:rFonts w:ascii="Arial" w:hAnsi="Arial"/>
          <w:w w:val="105"/>
          <w:sz w:val="20"/>
        </w:rPr>
        <w:t xml:space="preserve">in </w:t>
      </w:r>
      <w:r>
        <w:rPr>
          <w:w w:val="105"/>
        </w:rPr>
        <w:t xml:space="preserve">Dar es Salaam. This, they hoped, would prevent any major power from backing rival nationalist factions as happened in Angola. They further insisted that all the fighting be done by Zimbabweans, excluding any foreign mercenaries, Cuban or South African, and that no new military instructors be admitted to the training camps of the ZILA (Zimbabwe Liberation Anny) fighters in </w:t>
      </w:r>
      <w:proofErr w:type="spellStart"/>
      <w:r>
        <w:rPr>
          <w:w w:val="105"/>
        </w:rPr>
        <w:t>Mozam</w:t>
      </w:r>
      <w:proofErr w:type="spellEnd"/>
      <w:r>
        <w:rPr>
          <w:w w:val="105"/>
        </w:rPr>
        <w:t xml:space="preserve">­ </w:t>
      </w:r>
      <w:proofErr w:type="spellStart"/>
      <w:r>
        <w:rPr>
          <w:w w:val="105"/>
        </w:rPr>
        <w:t>bique</w:t>
      </w:r>
      <w:proofErr w:type="spellEnd"/>
      <w:r>
        <w:rPr>
          <w:w w:val="105"/>
        </w:rPr>
        <w:t xml:space="preserve"> and Tanzania, which was a point for the Chinese, who already have their instructors there. A few Cuban instructors were admitted as a trade-off for the delivery of some sophisticated weapons not available from</w:t>
      </w:r>
      <w:r>
        <w:rPr>
          <w:spacing w:val="6"/>
          <w:w w:val="105"/>
        </w:rPr>
        <w:t xml:space="preserve"> </w:t>
      </w:r>
      <w:r>
        <w:rPr>
          <w:w w:val="105"/>
        </w:rPr>
        <w:t>China.[115]</w:t>
      </w:r>
    </w:p>
    <w:p w14:paraId="5F9343BB" w14:textId="619CA0B1" w:rsidR="00010F61" w:rsidRDefault="00580BF6">
      <w:pPr>
        <w:pStyle w:val="BodyText"/>
        <w:spacing w:before="74" w:line="525" w:lineRule="auto"/>
        <w:ind w:left="387" w:right="477" w:firstLine="511"/>
        <w:jc w:val="both"/>
      </w:pPr>
      <w:r>
        <w:rPr>
          <w:noProof/>
        </w:rPr>
        <mc:AlternateContent>
          <mc:Choice Requires="wps">
            <w:drawing>
              <wp:anchor distT="0" distB="0" distL="0" distR="0" simplePos="0" relativeHeight="251800576" behindDoc="1" locked="0" layoutInCell="1" allowOverlap="1" wp14:anchorId="49280C0A" wp14:editId="7684D998">
                <wp:simplePos x="0" y="0"/>
                <wp:positionH relativeFrom="page">
                  <wp:posOffset>1062355</wp:posOffset>
                </wp:positionH>
                <wp:positionV relativeFrom="paragraph">
                  <wp:posOffset>1981835</wp:posOffset>
                </wp:positionV>
                <wp:extent cx="940435" cy="1270"/>
                <wp:effectExtent l="0" t="0" r="0" b="0"/>
                <wp:wrapTopAndBottom/>
                <wp:docPr id="348"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73 1673"/>
                            <a:gd name="T1" fmla="*/ T0 w 1481"/>
                            <a:gd name="T2" fmla="+- 0 3154 1673"/>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1434B" id="Freeform 238" o:spid="_x0000_s1026" style="position:absolute;margin-left:83.65pt;margin-top:156.05pt;width:74.05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" path="m,l1481,e" filled="f" strokeweight=".25428mm">
                <v:path arrowok="t" o:connecttype="custom" o:connectlocs="0,0;940435,0" o:connectangles="0,0"/>
                <w10:wrap type="topAndBottom" anchorx="page"/>
              </v:shape>
            </w:pict>
          </mc:Fallback>
        </mc:AlternateContent>
      </w:r>
      <w:r w:rsidR="00333CF7">
        <w:rPr>
          <w:w w:val="105"/>
        </w:rPr>
        <w:t xml:space="preserve">Writing </w:t>
      </w:r>
      <w:r w:rsidR="00333CF7">
        <w:rPr>
          <w:rFonts w:ascii="Arial" w:hAnsi="Arial"/>
          <w:w w:val="105"/>
          <w:sz w:val="20"/>
        </w:rPr>
        <w:t xml:space="preserve">in </w:t>
      </w:r>
      <w:r w:rsidR="00333CF7">
        <w:rPr>
          <w:w w:val="105"/>
        </w:rPr>
        <w:t xml:space="preserve">1976, </w:t>
      </w:r>
      <w:proofErr w:type="spellStart"/>
      <w:r w:rsidR="00333CF7">
        <w:rPr>
          <w:w w:val="105"/>
        </w:rPr>
        <w:t>Legum</w:t>
      </w:r>
      <w:proofErr w:type="spellEnd"/>
      <w:r w:rsidR="00333CF7">
        <w:rPr>
          <w:w w:val="105"/>
        </w:rPr>
        <w:t xml:space="preserve"> expressed uncertainty as to the future South African role </w:t>
      </w:r>
      <w:r w:rsidR="00333CF7">
        <w:rPr>
          <w:rFonts w:ascii="Arial" w:hAnsi="Arial"/>
          <w:w w:val="105"/>
          <w:sz w:val="20"/>
        </w:rPr>
        <w:t xml:space="preserve">in </w:t>
      </w:r>
      <w:r w:rsidR="00333CF7">
        <w:rPr>
          <w:w w:val="105"/>
        </w:rPr>
        <w:t xml:space="preserve">Rhodesia. </w:t>
      </w:r>
      <w:proofErr w:type="spellStart"/>
      <w:r w:rsidR="00333CF7">
        <w:rPr>
          <w:w w:val="105"/>
        </w:rPr>
        <w:t>Vor­</w:t>
      </w:r>
      <w:proofErr w:type="spellEnd"/>
      <w:r w:rsidR="00333CF7">
        <w:rPr>
          <w:w w:val="105"/>
        </w:rPr>
        <w:t xml:space="preserve"> </w:t>
      </w:r>
      <w:proofErr w:type="spellStart"/>
      <w:r w:rsidR="00333CF7">
        <w:rPr>
          <w:w w:val="105"/>
        </w:rPr>
        <w:t>ster</w:t>
      </w:r>
      <w:proofErr w:type="spellEnd"/>
      <w:r w:rsidR="00333CF7">
        <w:rPr>
          <w:w w:val="105"/>
        </w:rPr>
        <w:t xml:space="preserve"> bad accepted majority rule as both inevitable and necessary at that point The withdrawal from active support of Smith following the Angolan debacle appeared sensible and moderate, but South Africa would not align itself with those who sought a 'quick </w:t>
      </w:r>
      <w:r w:rsidR="00333CF7">
        <w:rPr>
          <w:rFonts w:ascii="Arial" w:hAnsi="Arial"/>
          <w:w w:val="105"/>
          <w:sz w:val="20"/>
        </w:rPr>
        <w:t xml:space="preserve">kill' </w:t>
      </w:r>
      <w:r w:rsidR="00333CF7">
        <w:rPr>
          <w:w w:val="105"/>
        </w:rPr>
        <w:t xml:space="preserve">in Rhodesia. To support a South African boycott of Rhodesia would be hypocritical in the extreme and would risk the displeasure of </w:t>
      </w:r>
      <w:r w:rsidR="00333CF7">
        <w:rPr>
          <w:w w:val="105"/>
          <w:sz w:val="18"/>
        </w:rPr>
        <w:t xml:space="preserve">the </w:t>
      </w:r>
      <w:r w:rsidR="00333CF7">
        <w:rPr>
          <w:w w:val="105"/>
        </w:rPr>
        <w:t>extreme right in South Africa itself.</w:t>
      </w:r>
    </w:p>
    <w:p w14:paraId="2F9A56D8" w14:textId="77777777" w:rsidR="00010F61" w:rsidRDefault="00333CF7">
      <w:pPr>
        <w:spacing w:before="102"/>
        <w:ind w:left="383"/>
        <w:rPr>
          <w:sz w:val="16"/>
        </w:rPr>
      </w:pPr>
      <w:r>
        <w:rPr>
          <w:sz w:val="16"/>
        </w:rPr>
        <w:t xml:space="preserve">[114) Robert S. </w:t>
      </w:r>
      <w:proofErr w:type="spellStart"/>
      <w:r>
        <w:rPr>
          <w:sz w:val="16"/>
        </w:rPr>
        <w:t>Jaster</w:t>
      </w:r>
      <w:proofErr w:type="spellEnd"/>
      <w:r>
        <w:rPr>
          <w:sz w:val="16"/>
        </w:rPr>
        <w:t xml:space="preserve">, "A Regional Security Role for Africa's Front Line States: Experience and Prospects", </w:t>
      </w:r>
      <w:r>
        <w:rPr>
          <w:i/>
          <w:sz w:val="16"/>
        </w:rPr>
        <w:t xml:space="preserve">Adelphi Papers, </w:t>
      </w:r>
      <w:r>
        <w:rPr>
          <w:sz w:val="16"/>
        </w:rPr>
        <w:t>no.</w:t>
      </w:r>
    </w:p>
    <w:p w14:paraId="4F026440" w14:textId="77777777" w:rsidR="00010F61" w:rsidRDefault="00333CF7">
      <w:pPr>
        <w:spacing w:before="22"/>
        <w:ind w:left="897"/>
        <w:rPr>
          <w:sz w:val="16"/>
        </w:rPr>
      </w:pPr>
      <w:r>
        <w:rPr>
          <w:sz w:val="16"/>
        </w:rPr>
        <w:t>180, London, IISS, 1983, p.34.</w:t>
      </w:r>
    </w:p>
    <w:p w14:paraId="29CCC58A" w14:textId="77777777" w:rsidR="00010F61" w:rsidRDefault="00333CF7">
      <w:pPr>
        <w:spacing w:before="90" w:line="249" w:lineRule="auto"/>
        <w:ind w:left="894" w:right="552" w:hanging="511"/>
        <w:rPr>
          <w:sz w:val="16"/>
        </w:rPr>
      </w:pPr>
      <w:r>
        <w:rPr>
          <w:sz w:val="16"/>
        </w:rPr>
        <w:t xml:space="preserve">[115) Mazrui </w:t>
      </w:r>
      <w:r>
        <w:rPr>
          <w:sz w:val="15"/>
        </w:rPr>
        <w:t xml:space="preserve">and </w:t>
      </w:r>
      <w:r>
        <w:rPr>
          <w:sz w:val="16"/>
        </w:rPr>
        <w:t xml:space="preserve">Tidy, </w:t>
      </w:r>
      <w:r>
        <w:rPr>
          <w:i/>
          <w:sz w:val="16"/>
        </w:rPr>
        <w:t xml:space="preserve">op. cit., </w:t>
      </w:r>
      <w:r>
        <w:rPr>
          <w:sz w:val="16"/>
        </w:rPr>
        <w:t xml:space="preserve">pp.148-149. For further discussion on the issue of the Liberation Committee of </w:t>
      </w:r>
      <w:r>
        <w:rPr>
          <w:sz w:val="15"/>
        </w:rPr>
        <w:t xml:space="preserve">the </w:t>
      </w:r>
      <w:r>
        <w:rPr>
          <w:sz w:val="16"/>
        </w:rPr>
        <w:t xml:space="preserve">OAU, see, K. Mathews, 'The Organization of African Unity", </w:t>
      </w:r>
      <w:r>
        <w:rPr>
          <w:i/>
          <w:sz w:val="16"/>
        </w:rPr>
        <w:t xml:space="preserve">India Quarterly, </w:t>
      </w:r>
      <w:r>
        <w:rPr>
          <w:sz w:val="16"/>
        </w:rPr>
        <w:t>vol. 33, 1977, pp.308-323.</w:t>
      </w:r>
    </w:p>
    <w:p w14:paraId="2FC31441" w14:textId="77777777" w:rsidR="00010F61" w:rsidRDefault="00010F61">
      <w:pPr>
        <w:spacing w:line="249" w:lineRule="auto"/>
        <w:rPr>
          <w:sz w:val="16"/>
        </w:rPr>
        <w:sectPr w:rsidR="00010F61">
          <w:pgSz w:w="11910" w:h="16840"/>
          <w:pgMar w:top="1020" w:right="1100" w:bottom="280" w:left="1300" w:header="811" w:footer="0" w:gutter="0"/>
          <w:cols w:space="720"/>
        </w:sectPr>
      </w:pPr>
    </w:p>
    <w:p w14:paraId="69ECC246" w14:textId="77777777" w:rsidR="00010F61" w:rsidRDefault="00010F61">
      <w:pPr>
        <w:pStyle w:val="BodyText"/>
        <w:rPr>
          <w:sz w:val="20"/>
        </w:rPr>
      </w:pPr>
    </w:p>
    <w:p w14:paraId="3AE5EE44" w14:textId="77777777" w:rsidR="00010F61" w:rsidRDefault="00010F61">
      <w:pPr>
        <w:pStyle w:val="BodyText"/>
        <w:spacing w:before="7"/>
        <w:rPr>
          <w:sz w:val="15"/>
        </w:rPr>
      </w:pPr>
    </w:p>
    <w:p w14:paraId="21F283B1" w14:textId="77777777" w:rsidR="00010F61" w:rsidRDefault="00333CF7">
      <w:pPr>
        <w:pStyle w:val="BodyText"/>
        <w:spacing w:before="93" w:line="530" w:lineRule="auto"/>
        <w:ind w:left="429" w:right="444" w:firstLine="512"/>
        <w:jc w:val="both"/>
      </w:pPr>
      <w:r>
        <w:rPr>
          <w:w w:val="105"/>
        </w:rPr>
        <w:t>Whatever the successes or failures of the Western powers, the Soviet Union and the Chinese in Southern Africa, it is clear that South Africa has been fighting a losing battle ever since the end of the Second</w:t>
      </w:r>
      <w:r>
        <w:rPr>
          <w:spacing w:val="-1"/>
          <w:w w:val="105"/>
        </w:rPr>
        <w:t xml:space="preserve"> </w:t>
      </w:r>
      <w:r>
        <w:rPr>
          <w:w w:val="105"/>
        </w:rPr>
        <w:t>World</w:t>
      </w:r>
      <w:r>
        <w:rPr>
          <w:spacing w:val="2"/>
          <w:w w:val="105"/>
        </w:rPr>
        <w:t xml:space="preserve"> </w:t>
      </w:r>
      <w:r>
        <w:rPr>
          <w:w w:val="105"/>
        </w:rPr>
        <w:t>War</w:t>
      </w:r>
      <w:r>
        <w:rPr>
          <w:spacing w:val="-15"/>
          <w:w w:val="105"/>
        </w:rPr>
        <w:t xml:space="preserve"> </w:t>
      </w:r>
      <w:r>
        <w:rPr>
          <w:w w:val="105"/>
        </w:rPr>
        <w:t>in</w:t>
      </w:r>
      <w:r>
        <w:rPr>
          <w:spacing w:val="-10"/>
          <w:w w:val="105"/>
        </w:rPr>
        <w:t xml:space="preserve"> </w:t>
      </w:r>
      <w:r>
        <w:rPr>
          <w:w w:val="105"/>
        </w:rPr>
        <w:t>so</w:t>
      </w:r>
      <w:r>
        <w:rPr>
          <w:spacing w:val="-6"/>
          <w:w w:val="105"/>
        </w:rPr>
        <w:t xml:space="preserve"> </w:t>
      </w:r>
      <w:r>
        <w:rPr>
          <w:w w:val="105"/>
        </w:rPr>
        <w:t>far</w:t>
      </w:r>
      <w:r>
        <w:rPr>
          <w:spacing w:val="-4"/>
          <w:w w:val="105"/>
        </w:rPr>
        <w:t xml:space="preserve"> </w:t>
      </w:r>
      <w:r>
        <w:rPr>
          <w:w w:val="105"/>
        </w:rPr>
        <w:t>as</w:t>
      </w:r>
      <w:r>
        <w:rPr>
          <w:spacing w:val="-8"/>
          <w:w w:val="105"/>
        </w:rPr>
        <w:t xml:space="preserve"> </w:t>
      </w:r>
      <w:r>
        <w:rPr>
          <w:w w:val="105"/>
        </w:rPr>
        <w:t>its</w:t>
      </w:r>
      <w:r>
        <w:rPr>
          <w:spacing w:val="-8"/>
          <w:w w:val="105"/>
        </w:rPr>
        <w:t xml:space="preserve"> </w:t>
      </w:r>
      <w:r>
        <w:rPr>
          <w:w w:val="105"/>
        </w:rPr>
        <w:t>efforts to</w:t>
      </w:r>
      <w:r>
        <w:rPr>
          <w:spacing w:val="-7"/>
          <w:w w:val="105"/>
        </w:rPr>
        <w:t xml:space="preserve"> </w:t>
      </w:r>
      <w:r>
        <w:rPr>
          <w:w w:val="105"/>
        </w:rPr>
        <w:t>influence</w:t>
      </w:r>
      <w:r>
        <w:rPr>
          <w:spacing w:val="5"/>
          <w:w w:val="105"/>
        </w:rPr>
        <w:t xml:space="preserve"> </w:t>
      </w:r>
      <w:r>
        <w:rPr>
          <w:w w:val="105"/>
        </w:rPr>
        <w:t>the</w:t>
      </w:r>
      <w:r>
        <w:rPr>
          <w:spacing w:val="2"/>
          <w:w w:val="105"/>
        </w:rPr>
        <w:t xml:space="preserve"> </w:t>
      </w:r>
      <w:r>
        <w:rPr>
          <w:w w:val="105"/>
        </w:rPr>
        <w:t>actions of</w:t>
      </w:r>
      <w:r>
        <w:rPr>
          <w:spacing w:val="-1"/>
          <w:w w:val="105"/>
        </w:rPr>
        <w:t xml:space="preserve"> </w:t>
      </w:r>
      <w:r>
        <w:rPr>
          <w:w w:val="105"/>
        </w:rPr>
        <w:t>other</w:t>
      </w:r>
      <w:r>
        <w:rPr>
          <w:spacing w:val="-5"/>
          <w:w w:val="105"/>
        </w:rPr>
        <w:t xml:space="preserve"> </w:t>
      </w:r>
      <w:r>
        <w:rPr>
          <w:w w:val="105"/>
        </w:rPr>
        <w:t>African</w:t>
      </w:r>
      <w:r>
        <w:rPr>
          <w:spacing w:val="-7"/>
          <w:w w:val="105"/>
        </w:rPr>
        <w:t xml:space="preserve"> </w:t>
      </w:r>
      <w:r>
        <w:rPr>
          <w:w w:val="105"/>
        </w:rPr>
        <w:t>States to</w:t>
      </w:r>
      <w:r>
        <w:rPr>
          <w:spacing w:val="-8"/>
          <w:w w:val="105"/>
        </w:rPr>
        <w:t xml:space="preserve"> </w:t>
      </w:r>
      <w:r>
        <w:rPr>
          <w:w w:val="105"/>
        </w:rPr>
        <w:t>act</w:t>
      </w:r>
      <w:r>
        <w:rPr>
          <w:spacing w:val="-6"/>
          <w:w w:val="105"/>
        </w:rPr>
        <w:t xml:space="preserve"> </w:t>
      </w:r>
      <w:proofErr w:type="spellStart"/>
      <w:r>
        <w:rPr>
          <w:w w:val="105"/>
        </w:rPr>
        <w:t>favourably</w:t>
      </w:r>
      <w:proofErr w:type="spellEnd"/>
      <w:r>
        <w:rPr>
          <w:spacing w:val="2"/>
          <w:w w:val="105"/>
        </w:rPr>
        <w:t xml:space="preserve"> </w:t>
      </w:r>
      <w:r>
        <w:rPr>
          <w:w w:val="105"/>
        </w:rPr>
        <w:t xml:space="preserve">in its own cause are concerned. It struggled to preserve British, French and Portuguese colonialism and failed. It sought to support a continuation of white power in Rhodesia and failed. It supported moderate regimes in Angola and Rhodesia and failed. It sought accommodation with the new black rulers, seeking their agree­ </w:t>
      </w:r>
      <w:proofErr w:type="spellStart"/>
      <w:r>
        <w:rPr>
          <w:w w:val="105"/>
        </w:rPr>
        <w:t>ment</w:t>
      </w:r>
      <w:proofErr w:type="spellEnd"/>
      <w:r>
        <w:rPr>
          <w:w w:val="105"/>
        </w:rPr>
        <w:t xml:space="preserve"> that South Africa's internal affairs; i.e. apartheid was purely a domestic matter </w:t>
      </w:r>
      <w:r>
        <w:rPr>
          <w:rFonts w:ascii="Arial" w:hAnsi="Arial"/>
          <w:w w:val="105"/>
        </w:rPr>
        <w:t xml:space="preserve">and </w:t>
      </w:r>
      <w:r>
        <w:rPr>
          <w:w w:val="105"/>
        </w:rPr>
        <w:t xml:space="preserve">nobody else's business. That, too, failed. It tried to gain international approval of its administration of Namibia and the HCTs, without success. Everywhere the Afrikaner looks he finds a repetition of his situation before the Great Trek: someone telling </w:t>
      </w:r>
      <w:r>
        <w:rPr>
          <w:rFonts w:ascii="Arial" w:hAnsi="Arial"/>
          <w:w w:val="105"/>
          <w:sz w:val="20"/>
        </w:rPr>
        <w:t xml:space="preserve">him </w:t>
      </w:r>
      <w:r>
        <w:rPr>
          <w:w w:val="105"/>
        </w:rPr>
        <w:t xml:space="preserve">what </w:t>
      </w:r>
      <w:r>
        <w:rPr>
          <w:rFonts w:ascii="Arial" w:hAnsi="Arial"/>
          <w:w w:val="105"/>
          <w:sz w:val="17"/>
        </w:rPr>
        <w:t xml:space="preserve">he </w:t>
      </w:r>
      <w:r>
        <w:rPr>
          <w:w w:val="105"/>
        </w:rPr>
        <w:t xml:space="preserve">can and cannot do, when </w:t>
      </w:r>
      <w:r>
        <w:rPr>
          <w:rFonts w:ascii="Arial" w:hAnsi="Arial"/>
          <w:w w:val="105"/>
        </w:rPr>
        <w:t xml:space="preserve">all </w:t>
      </w:r>
      <w:r>
        <w:rPr>
          <w:w w:val="105"/>
        </w:rPr>
        <w:t xml:space="preserve">he wants is to be left alone. He can­ not pack up and move, as he did before. What is he to do? Some are circling their wagons, adopting a defensive posture and protecting their own against </w:t>
      </w:r>
      <w:r>
        <w:rPr>
          <w:rFonts w:ascii="Arial" w:hAnsi="Arial"/>
          <w:w w:val="105"/>
        </w:rPr>
        <w:t xml:space="preserve">all </w:t>
      </w:r>
      <w:r>
        <w:rPr>
          <w:w w:val="105"/>
        </w:rPr>
        <w:t xml:space="preserve">comers. But some are doing more than that.  They  are seeking actively to destabilize their hostile </w:t>
      </w:r>
      <w:proofErr w:type="spellStart"/>
      <w:r>
        <w:rPr>
          <w:w w:val="105"/>
        </w:rPr>
        <w:t>neighbours</w:t>
      </w:r>
      <w:proofErr w:type="spellEnd"/>
      <w:r>
        <w:rPr>
          <w:w w:val="105"/>
        </w:rPr>
        <w:t xml:space="preserve">, to keep them off balance so that they cannot attack. Others still are beginning to consider seriously the possibility of accommodation. However, look­ </w:t>
      </w:r>
      <w:proofErr w:type="spellStart"/>
      <w:r>
        <w:rPr>
          <w:w w:val="105"/>
        </w:rPr>
        <w:t>ing</w:t>
      </w:r>
      <w:proofErr w:type="spellEnd"/>
      <w:r>
        <w:rPr>
          <w:w w:val="105"/>
        </w:rPr>
        <w:t xml:space="preserve"> at the events of the past few years, country after country abutting the Republic has been the</w:t>
      </w:r>
      <w:r>
        <w:rPr>
          <w:spacing w:val="49"/>
          <w:w w:val="105"/>
        </w:rPr>
        <w:t xml:space="preserve"> </w:t>
      </w:r>
      <w:r>
        <w:rPr>
          <w:w w:val="105"/>
        </w:rPr>
        <w:t>'beneficiary' of coercive diplomacy or, as it is more commonly</w:t>
      </w:r>
      <w:r>
        <w:rPr>
          <w:spacing w:val="3"/>
          <w:w w:val="105"/>
        </w:rPr>
        <w:t xml:space="preserve"> </w:t>
      </w:r>
      <w:r>
        <w:rPr>
          <w:w w:val="105"/>
        </w:rPr>
        <w:t>termed, destabilization.</w:t>
      </w:r>
    </w:p>
    <w:p w14:paraId="6FB2E0BC" w14:textId="7369ED65" w:rsidR="00010F61" w:rsidRDefault="00580BF6">
      <w:pPr>
        <w:pStyle w:val="BodyText"/>
        <w:spacing w:before="75" w:line="532" w:lineRule="auto"/>
        <w:ind w:left="425" w:right="447" w:firstLine="504"/>
        <w:jc w:val="both"/>
      </w:pPr>
      <w:r>
        <w:rPr>
          <w:noProof/>
        </w:rPr>
        <mc:AlternateContent>
          <mc:Choice Requires="wps">
            <w:drawing>
              <wp:anchor distT="0" distB="0" distL="0" distR="0" simplePos="0" relativeHeight="251801600" behindDoc="1" locked="0" layoutInCell="1" allowOverlap="1" wp14:anchorId="2062B8EC" wp14:editId="3C145767">
                <wp:simplePos x="0" y="0"/>
                <wp:positionH relativeFrom="page">
                  <wp:posOffset>1087120</wp:posOffset>
                </wp:positionH>
                <wp:positionV relativeFrom="paragraph">
                  <wp:posOffset>2894330</wp:posOffset>
                </wp:positionV>
                <wp:extent cx="940435" cy="1270"/>
                <wp:effectExtent l="0" t="0" r="0" b="0"/>
                <wp:wrapTopAndBottom/>
                <wp:docPr id="34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32AFD" id="Freeform 237" o:spid="_x0000_s1026" style="position:absolute;margin-left:85.6pt;margin-top:227.9pt;width:74.05pt;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 xml:space="preserve">The assumption is that South Africa's </w:t>
      </w:r>
      <w:proofErr w:type="spellStart"/>
      <w:r w:rsidR="00333CF7">
        <w:rPr>
          <w:w w:val="105"/>
        </w:rPr>
        <w:t>neighbours</w:t>
      </w:r>
      <w:proofErr w:type="spellEnd"/>
      <w:r w:rsidR="00333CF7">
        <w:rPr>
          <w:w w:val="105"/>
        </w:rPr>
        <w:t xml:space="preserve"> are, without exception, seeking to destabilize her </w:t>
      </w:r>
      <w:r w:rsidR="00333CF7">
        <w:rPr>
          <w:rFonts w:ascii="Arial" w:hAnsi="Arial"/>
          <w:w w:val="105"/>
        </w:rPr>
        <w:t>and</w:t>
      </w:r>
      <w:r w:rsidR="00333CF7">
        <w:rPr>
          <w:rFonts w:ascii="Arial" w:hAnsi="Arial"/>
          <w:spacing w:val="-19"/>
          <w:w w:val="105"/>
        </w:rPr>
        <w:t xml:space="preserve"> </w:t>
      </w:r>
      <w:proofErr w:type="spellStart"/>
      <w:r w:rsidR="00333CF7">
        <w:rPr>
          <w:w w:val="105"/>
        </w:rPr>
        <w:t>worlcing</w:t>
      </w:r>
      <w:proofErr w:type="spellEnd"/>
      <w:r w:rsidR="00333CF7">
        <w:rPr>
          <w:spacing w:val="2"/>
          <w:w w:val="105"/>
        </w:rPr>
        <w:t xml:space="preserve"> </w:t>
      </w:r>
      <w:r w:rsidR="00333CF7">
        <w:rPr>
          <w:w w:val="105"/>
        </w:rPr>
        <w:t>toward the</w:t>
      </w:r>
      <w:r w:rsidR="00333CF7">
        <w:rPr>
          <w:spacing w:val="-4"/>
          <w:w w:val="105"/>
        </w:rPr>
        <w:t xml:space="preserve"> </w:t>
      </w:r>
      <w:r w:rsidR="00333CF7">
        <w:rPr>
          <w:w w:val="105"/>
        </w:rPr>
        <w:t>goal</w:t>
      </w:r>
      <w:r w:rsidR="00333CF7">
        <w:rPr>
          <w:spacing w:val="-1"/>
          <w:w w:val="105"/>
        </w:rPr>
        <w:t xml:space="preserve"> </w:t>
      </w:r>
      <w:r w:rsidR="00333CF7">
        <w:rPr>
          <w:w w:val="105"/>
        </w:rPr>
        <w:t>of</w:t>
      </w:r>
      <w:r w:rsidR="00333CF7">
        <w:rPr>
          <w:spacing w:val="-10"/>
          <w:w w:val="105"/>
        </w:rPr>
        <w:t xml:space="preserve"> </w:t>
      </w:r>
      <w:r w:rsidR="00333CF7">
        <w:rPr>
          <w:w w:val="105"/>
        </w:rPr>
        <w:t>ending</w:t>
      </w:r>
      <w:r w:rsidR="00333CF7">
        <w:rPr>
          <w:spacing w:val="-2"/>
          <w:w w:val="105"/>
        </w:rPr>
        <w:t xml:space="preserve"> </w:t>
      </w:r>
      <w:r w:rsidR="00333CF7">
        <w:rPr>
          <w:w w:val="105"/>
        </w:rPr>
        <w:t>apartheid</w:t>
      </w:r>
      <w:r w:rsidR="00333CF7">
        <w:rPr>
          <w:spacing w:val="7"/>
          <w:w w:val="105"/>
        </w:rPr>
        <w:t xml:space="preserve"> </w:t>
      </w:r>
      <w:r w:rsidR="00333CF7">
        <w:rPr>
          <w:w w:val="105"/>
        </w:rPr>
        <w:t>and</w:t>
      </w:r>
      <w:r w:rsidR="00333CF7">
        <w:rPr>
          <w:spacing w:val="-2"/>
          <w:w w:val="105"/>
        </w:rPr>
        <w:t xml:space="preserve"> </w:t>
      </w:r>
      <w:r w:rsidR="00333CF7">
        <w:rPr>
          <w:w w:val="105"/>
        </w:rPr>
        <w:t>white</w:t>
      </w:r>
      <w:r w:rsidR="00333CF7">
        <w:rPr>
          <w:spacing w:val="-10"/>
          <w:w w:val="105"/>
        </w:rPr>
        <w:t xml:space="preserve"> </w:t>
      </w:r>
      <w:r w:rsidR="00333CF7">
        <w:rPr>
          <w:w w:val="105"/>
        </w:rPr>
        <w:t>rule</w:t>
      </w:r>
      <w:r w:rsidR="00333CF7">
        <w:rPr>
          <w:spacing w:val="-7"/>
          <w:w w:val="105"/>
        </w:rPr>
        <w:t xml:space="preserve"> </w:t>
      </w:r>
      <w:r w:rsidR="00333CF7">
        <w:rPr>
          <w:w w:val="105"/>
        </w:rPr>
        <w:t>within</w:t>
      </w:r>
      <w:r w:rsidR="00333CF7">
        <w:rPr>
          <w:spacing w:val="1"/>
          <w:w w:val="105"/>
        </w:rPr>
        <w:t xml:space="preserve"> </w:t>
      </w:r>
      <w:r w:rsidR="00333CF7">
        <w:rPr>
          <w:w w:val="105"/>
        </w:rPr>
        <w:t>the</w:t>
      </w:r>
      <w:r w:rsidR="00333CF7">
        <w:rPr>
          <w:spacing w:val="-15"/>
          <w:w w:val="105"/>
        </w:rPr>
        <w:t xml:space="preserve"> </w:t>
      </w:r>
      <w:r w:rsidR="00333CF7">
        <w:rPr>
          <w:w w:val="105"/>
        </w:rPr>
        <w:t>Republic,</w:t>
      </w:r>
      <w:r w:rsidR="00333CF7">
        <w:rPr>
          <w:spacing w:val="-8"/>
          <w:w w:val="105"/>
        </w:rPr>
        <w:t xml:space="preserve"> </w:t>
      </w:r>
      <w:r w:rsidR="00333CF7">
        <w:rPr>
          <w:w w:val="105"/>
        </w:rPr>
        <w:t>so</w:t>
      </w:r>
      <w:r w:rsidR="00333CF7">
        <w:rPr>
          <w:spacing w:val="-2"/>
          <w:w w:val="105"/>
        </w:rPr>
        <w:t xml:space="preserve"> </w:t>
      </w:r>
      <w:r w:rsidR="00333CF7">
        <w:rPr>
          <w:w w:val="105"/>
        </w:rPr>
        <w:t>that</w:t>
      </w:r>
      <w:r w:rsidR="00333CF7">
        <w:rPr>
          <w:spacing w:val="-6"/>
          <w:w w:val="105"/>
        </w:rPr>
        <w:t xml:space="preserve"> </w:t>
      </w:r>
      <w:r w:rsidR="00333CF7">
        <w:rPr>
          <w:w w:val="105"/>
        </w:rPr>
        <w:t>there</w:t>
      </w:r>
      <w:r w:rsidR="00333CF7">
        <w:rPr>
          <w:spacing w:val="-14"/>
          <w:w w:val="105"/>
        </w:rPr>
        <w:t xml:space="preserve"> </w:t>
      </w:r>
      <w:r w:rsidR="00333CF7">
        <w:rPr>
          <w:w w:val="105"/>
        </w:rPr>
        <w:t>is</w:t>
      </w:r>
      <w:r w:rsidR="00333CF7">
        <w:rPr>
          <w:spacing w:val="-4"/>
          <w:w w:val="105"/>
        </w:rPr>
        <w:t xml:space="preserve"> </w:t>
      </w:r>
      <w:r w:rsidR="00333CF7">
        <w:rPr>
          <w:w w:val="105"/>
        </w:rPr>
        <w:t>a</w:t>
      </w:r>
      <w:r w:rsidR="00333CF7">
        <w:rPr>
          <w:spacing w:val="-18"/>
          <w:w w:val="105"/>
        </w:rPr>
        <w:t xml:space="preserve"> </w:t>
      </w:r>
      <w:r w:rsidR="00333CF7">
        <w:rPr>
          <w:w w:val="105"/>
        </w:rPr>
        <w:t xml:space="preserve">sense in which South Africa's covert 'attacks' on her </w:t>
      </w:r>
      <w:proofErr w:type="spellStart"/>
      <w:r w:rsidR="00333CF7">
        <w:rPr>
          <w:w w:val="105"/>
        </w:rPr>
        <w:t>neighbours</w:t>
      </w:r>
      <w:proofErr w:type="spellEnd"/>
      <w:r w:rsidR="00333CF7">
        <w:rPr>
          <w:w w:val="105"/>
        </w:rPr>
        <w:t xml:space="preserve"> can be seen as </w:t>
      </w:r>
      <w:proofErr w:type="spellStart"/>
      <w:r w:rsidR="00333CF7">
        <w:rPr>
          <w:w w:val="105"/>
        </w:rPr>
        <w:t>piy:ely</w:t>
      </w:r>
      <w:proofErr w:type="spellEnd"/>
      <w:r w:rsidR="00333CF7">
        <w:rPr>
          <w:w w:val="105"/>
        </w:rPr>
        <w:t xml:space="preserve"> defensive. In one paper, published by the South Africa Forum in September, 1982, the importance of the destabilizer attacking "the target state's political, economic and military vulnerabilities" is considered. It indicates the opportunities to "lend support to receptive disaffected groups", lending "military support" that is more or less covert ... pro­ viding arms and equipment, recruiting and arming mercenaries, sending own military personnel as advisers or as combatants, and setting up radio stations for rebels.[116] Indeed, all of these tactics have been used against South Africa by the enemies of apartheid, and South Africa has</w:t>
      </w:r>
      <w:r w:rsidR="00333CF7">
        <w:rPr>
          <w:spacing w:val="19"/>
          <w:w w:val="105"/>
        </w:rPr>
        <w:t xml:space="preserve"> </w:t>
      </w:r>
      <w:r w:rsidR="00333CF7">
        <w:rPr>
          <w:w w:val="105"/>
        </w:rPr>
        <w:t xml:space="preserve">responded in kind against </w:t>
      </w:r>
      <w:proofErr w:type="spellStart"/>
      <w:r w:rsidR="00333CF7">
        <w:rPr>
          <w:w w:val="105"/>
        </w:rPr>
        <w:t>Mozam</w:t>
      </w:r>
      <w:proofErr w:type="spellEnd"/>
      <w:r w:rsidR="00333CF7">
        <w:rPr>
          <w:w w:val="105"/>
        </w:rPr>
        <w:t>-</w:t>
      </w:r>
    </w:p>
    <w:p w14:paraId="3C64786B" w14:textId="77777777" w:rsidR="00010F61" w:rsidRDefault="00333CF7">
      <w:pPr>
        <w:spacing w:before="106" w:line="276" w:lineRule="auto"/>
        <w:ind w:left="937" w:right="552" w:hanging="510"/>
        <w:rPr>
          <w:sz w:val="15"/>
        </w:rPr>
      </w:pPr>
      <w:r>
        <w:rPr>
          <w:w w:val="105"/>
          <w:sz w:val="15"/>
        </w:rPr>
        <w:t>[116] Deon Geldenhuys, "</w:t>
      </w:r>
      <w:proofErr w:type="spellStart"/>
      <w:r>
        <w:rPr>
          <w:w w:val="105"/>
          <w:sz w:val="15"/>
        </w:rPr>
        <w:t>Destabilisation</w:t>
      </w:r>
      <w:proofErr w:type="spellEnd"/>
      <w:r>
        <w:rPr>
          <w:w w:val="105"/>
          <w:sz w:val="15"/>
        </w:rPr>
        <w:t xml:space="preserve"> Controversy in Southern Africa", </w:t>
      </w:r>
      <w:r>
        <w:rPr>
          <w:i/>
          <w:w w:val="105"/>
          <w:sz w:val="16"/>
        </w:rPr>
        <w:t xml:space="preserve">S.A. Forum Position Paper, </w:t>
      </w:r>
      <w:r>
        <w:rPr>
          <w:w w:val="105"/>
          <w:sz w:val="15"/>
        </w:rPr>
        <w:t>Johannesburg, September 1982, p.6.</w:t>
      </w:r>
    </w:p>
    <w:p w14:paraId="756C7EE7" w14:textId="77777777" w:rsidR="00010F61" w:rsidRDefault="00010F61">
      <w:pPr>
        <w:spacing w:line="276" w:lineRule="auto"/>
        <w:rPr>
          <w:sz w:val="15"/>
        </w:rPr>
        <w:sectPr w:rsidR="00010F61">
          <w:pgSz w:w="11910" w:h="16840"/>
          <w:pgMar w:top="1060" w:right="1100" w:bottom="280" w:left="1300" w:header="811" w:footer="0" w:gutter="0"/>
          <w:cols w:space="720"/>
        </w:sectPr>
      </w:pPr>
    </w:p>
    <w:p w14:paraId="5E4D628C" w14:textId="77777777" w:rsidR="00010F61" w:rsidRDefault="00010F61">
      <w:pPr>
        <w:pStyle w:val="BodyText"/>
        <w:rPr>
          <w:sz w:val="20"/>
        </w:rPr>
      </w:pPr>
    </w:p>
    <w:p w14:paraId="59CA6DCC" w14:textId="77777777" w:rsidR="00010F61" w:rsidRDefault="00010F61">
      <w:pPr>
        <w:pStyle w:val="BodyText"/>
        <w:spacing w:before="9"/>
        <w:rPr>
          <w:sz w:val="22"/>
        </w:rPr>
      </w:pPr>
    </w:p>
    <w:p w14:paraId="45E31C40" w14:textId="77777777" w:rsidR="00010F61" w:rsidRPr="005F04F6" w:rsidRDefault="00333CF7">
      <w:pPr>
        <w:pStyle w:val="BodyText"/>
        <w:ind w:left="474"/>
        <w:rPr>
          <w:lang w:val="it-IT"/>
        </w:rPr>
      </w:pPr>
      <w:proofErr w:type="spellStart"/>
      <w:r w:rsidRPr="005F04F6">
        <w:rPr>
          <w:w w:val="105"/>
          <w:lang w:val="it-IT"/>
        </w:rPr>
        <w:t>bique</w:t>
      </w:r>
      <w:proofErr w:type="spellEnd"/>
      <w:r w:rsidRPr="005F04F6">
        <w:rPr>
          <w:w w:val="105"/>
          <w:lang w:val="it-IT"/>
        </w:rPr>
        <w:t>, Angola, Lesotho and Zimbabwe.</w:t>
      </w:r>
    </w:p>
    <w:p w14:paraId="34BFA7BB" w14:textId="77777777" w:rsidR="00010F61" w:rsidRPr="005F04F6" w:rsidRDefault="00010F61">
      <w:pPr>
        <w:pStyle w:val="BodyText"/>
        <w:spacing w:before="11"/>
        <w:rPr>
          <w:sz w:val="29"/>
          <w:lang w:val="it-IT"/>
        </w:rPr>
      </w:pPr>
    </w:p>
    <w:p w14:paraId="37927AAA" w14:textId="77777777" w:rsidR="00010F61" w:rsidRDefault="00333CF7">
      <w:pPr>
        <w:pStyle w:val="BodyText"/>
        <w:spacing w:line="532" w:lineRule="auto"/>
        <w:ind w:left="468" w:right="399" w:firstLine="499"/>
        <w:jc w:val="both"/>
      </w:pPr>
      <w:r>
        <w:rPr>
          <w:w w:val="105"/>
        </w:rPr>
        <w:t xml:space="preserve">Another suggestion is to cut the food supply to the </w:t>
      </w:r>
      <w:proofErr w:type="spellStart"/>
      <w:r>
        <w:rPr>
          <w:w w:val="105"/>
        </w:rPr>
        <w:t>neighbouring</w:t>
      </w:r>
      <w:proofErr w:type="spellEnd"/>
      <w:r>
        <w:rPr>
          <w:w w:val="105"/>
        </w:rPr>
        <w:t xml:space="preserve"> states. "The objective would be to cause serious hardship to the population, who would in turn direct their frustration and </w:t>
      </w:r>
      <w:r>
        <w:rPr>
          <w:rFonts w:ascii="Arial" w:hAnsi="Arial"/>
          <w:w w:val="105"/>
        </w:rPr>
        <w:t xml:space="preserve">fury </w:t>
      </w:r>
      <w:r>
        <w:rPr>
          <w:w w:val="105"/>
        </w:rPr>
        <w:t xml:space="preserve">at the target's regime". In a study commissioned by the University  of Pretoria's Institute  of Strategic Studies, published in 1981,Geldenhuys </w:t>
      </w:r>
      <w:proofErr w:type="spellStart"/>
      <w:r>
        <w:rPr>
          <w:w w:val="105"/>
        </w:rPr>
        <w:t>focussed</w:t>
      </w:r>
      <w:proofErr w:type="spellEnd"/>
      <w:r>
        <w:rPr>
          <w:w w:val="105"/>
        </w:rPr>
        <w:t xml:space="preserve"> especially on economic actions rather than military ones that could be taken </w:t>
      </w:r>
      <w:proofErr w:type="spellStart"/>
      <w:r>
        <w:rPr>
          <w:w w:val="105"/>
        </w:rPr>
        <w:t>against·neighbours</w:t>
      </w:r>
      <w:proofErr w:type="spellEnd"/>
      <w:r>
        <w:rPr>
          <w:w w:val="105"/>
        </w:rPr>
        <w:t>. Among these were the</w:t>
      </w:r>
      <w:r>
        <w:rPr>
          <w:spacing w:val="-30"/>
          <w:w w:val="105"/>
        </w:rPr>
        <w:t xml:space="preserve"> </w:t>
      </w:r>
      <w:r>
        <w:rPr>
          <w:w w:val="105"/>
        </w:rPr>
        <w:t>following:</w:t>
      </w:r>
    </w:p>
    <w:p w14:paraId="09789B69" w14:textId="77777777" w:rsidR="00010F61" w:rsidRDefault="00333CF7">
      <w:pPr>
        <w:pStyle w:val="BodyText"/>
        <w:spacing w:before="125" w:line="264" w:lineRule="auto"/>
        <w:ind w:left="1193" w:right="2696" w:hanging="1"/>
      </w:pPr>
      <w:r>
        <w:rPr>
          <w:w w:val="105"/>
        </w:rPr>
        <w:t>"Limiting the use of South African railways by manipulating the availability of railway</w:t>
      </w:r>
      <w:r>
        <w:rPr>
          <w:spacing w:val="14"/>
          <w:w w:val="105"/>
        </w:rPr>
        <w:t xml:space="preserve"> </w:t>
      </w:r>
      <w:r>
        <w:rPr>
          <w:w w:val="105"/>
        </w:rPr>
        <w:t>wagons.</w:t>
      </w:r>
    </w:p>
    <w:p w14:paraId="72EEC1D7" w14:textId="77777777" w:rsidR="00010F61" w:rsidRDefault="00010F61">
      <w:pPr>
        <w:pStyle w:val="BodyText"/>
        <w:spacing w:before="4"/>
        <w:rPr>
          <w:sz w:val="21"/>
        </w:rPr>
      </w:pPr>
    </w:p>
    <w:p w14:paraId="4C8F45DF" w14:textId="77777777" w:rsidR="00010F61" w:rsidRDefault="00333CF7">
      <w:pPr>
        <w:pStyle w:val="BodyText"/>
        <w:spacing w:line="532" w:lineRule="auto"/>
        <w:ind w:left="1187" w:right="5718" w:firstLine="4"/>
      </w:pPr>
      <w:r>
        <w:rPr>
          <w:w w:val="105"/>
        </w:rPr>
        <w:t xml:space="preserve">Restrictions on migrant </w:t>
      </w:r>
      <w:proofErr w:type="spellStart"/>
      <w:r>
        <w:rPr>
          <w:w w:val="105"/>
        </w:rPr>
        <w:t>labour</w:t>
      </w:r>
      <w:proofErr w:type="spellEnd"/>
      <w:r>
        <w:rPr>
          <w:w w:val="105"/>
        </w:rPr>
        <w:t>. Border closures or</w:t>
      </w:r>
      <w:r>
        <w:rPr>
          <w:spacing w:val="7"/>
          <w:w w:val="105"/>
        </w:rPr>
        <w:t xml:space="preserve"> </w:t>
      </w:r>
      <w:r>
        <w:rPr>
          <w:w w:val="105"/>
        </w:rPr>
        <w:t>restrictions.</w:t>
      </w:r>
    </w:p>
    <w:p w14:paraId="2F786417" w14:textId="77777777" w:rsidR="00010F61" w:rsidRDefault="00333CF7">
      <w:pPr>
        <w:pStyle w:val="BodyText"/>
        <w:spacing w:before="1" w:line="530" w:lineRule="auto"/>
        <w:ind w:left="1187" w:right="4281" w:firstLine="5"/>
      </w:pPr>
      <w:r>
        <w:rPr>
          <w:w w:val="105"/>
        </w:rPr>
        <w:t xml:space="preserve">Cuming imports from </w:t>
      </w:r>
      <w:proofErr w:type="spellStart"/>
      <w:r>
        <w:rPr>
          <w:w w:val="105"/>
        </w:rPr>
        <w:t>neighbouring</w:t>
      </w:r>
      <w:proofErr w:type="spellEnd"/>
      <w:r>
        <w:rPr>
          <w:w w:val="105"/>
        </w:rPr>
        <w:t xml:space="preserve"> states. Regulating the export of goods to black states. Cutting electricity supplies.</w:t>
      </w:r>
    </w:p>
    <w:p w14:paraId="38A4854C" w14:textId="77777777" w:rsidR="00010F61" w:rsidRDefault="00333CF7">
      <w:pPr>
        <w:pStyle w:val="BodyText"/>
        <w:spacing w:before="7"/>
        <w:ind w:left="1187"/>
      </w:pPr>
      <w:r>
        <w:rPr>
          <w:w w:val="105"/>
        </w:rPr>
        <w:t>Restricting South African tourists.</w:t>
      </w:r>
    </w:p>
    <w:p w14:paraId="1A9A7E44" w14:textId="77777777" w:rsidR="00010F61" w:rsidRDefault="00010F61">
      <w:pPr>
        <w:pStyle w:val="BodyText"/>
        <w:spacing w:before="4"/>
        <w:rPr>
          <w:sz w:val="22"/>
        </w:rPr>
      </w:pPr>
    </w:p>
    <w:p w14:paraId="33EABF62" w14:textId="77777777" w:rsidR="00010F61" w:rsidRDefault="00333CF7">
      <w:pPr>
        <w:pStyle w:val="BodyText"/>
        <w:ind w:left="1193"/>
      </w:pPr>
      <w:r>
        <w:rPr>
          <w:w w:val="105"/>
        </w:rPr>
        <w:t>Violating the customs union agreement "[117]</w:t>
      </w:r>
    </w:p>
    <w:p w14:paraId="4FBCF3C8" w14:textId="77777777" w:rsidR="00010F61" w:rsidRDefault="00010F61">
      <w:pPr>
        <w:pStyle w:val="BodyText"/>
        <w:rPr>
          <w:sz w:val="20"/>
        </w:rPr>
      </w:pPr>
    </w:p>
    <w:p w14:paraId="1EE1300D" w14:textId="77777777" w:rsidR="00010F61" w:rsidRDefault="00010F61">
      <w:pPr>
        <w:pStyle w:val="BodyText"/>
        <w:spacing w:before="4"/>
        <w:rPr>
          <w:sz w:val="20"/>
        </w:rPr>
      </w:pPr>
    </w:p>
    <w:p w14:paraId="3FFD27E2" w14:textId="77777777" w:rsidR="00010F61" w:rsidRDefault="00333CF7">
      <w:pPr>
        <w:pStyle w:val="BodyText"/>
        <w:spacing w:line="518" w:lineRule="auto"/>
        <w:ind w:left="460" w:right="410" w:firstLine="506"/>
        <w:jc w:val="both"/>
      </w:pPr>
      <w:r>
        <w:rPr>
          <w:w w:val="105"/>
        </w:rPr>
        <w:t xml:space="preserve">All of these were used before and after the paper was published. "The overall goal of destabilization </w:t>
      </w:r>
      <w:r>
        <w:rPr>
          <w:rFonts w:ascii="Arial"/>
          <w:w w:val="105"/>
          <w:sz w:val="20"/>
        </w:rPr>
        <w:t xml:space="preserve">is </w:t>
      </w:r>
      <w:r>
        <w:rPr>
          <w:w w:val="105"/>
        </w:rPr>
        <w:t xml:space="preserve">to assert and maintain regional dominance".[118] Foremost among the results of dominance is the ability to force the </w:t>
      </w:r>
      <w:proofErr w:type="spellStart"/>
      <w:r>
        <w:rPr>
          <w:w w:val="105"/>
        </w:rPr>
        <w:t>neighbours</w:t>
      </w:r>
      <w:proofErr w:type="spellEnd"/>
      <w:r>
        <w:rPr>
          <w:w w:val="105"/>
        </w:rPr>
        <w:t xml:space="preserve"> not to support calls for mandatory trade sanctions against South Africa. "The stronger</w:t>
      </w:r>
      <w:r>
        <w:rPr>
          <w:spacing w:val="-5"/>
          <w:w w:val="105"/>
        </w:rPr>
        <w:t xml:space="preserve"> </w:t>
      </w:r>
      <w:r>
        <w:rPr>
          <w:w w:val="105"/>
        </w:rPr>
        <w:t>their</w:t>
      </w:r>
      <w:r>
        <w:rPr>
          <w:spacing w:val="-17"/>
          <w:w w:val="105"/>
        </w:rPr>
        <w:t xml:space="preserve"> </w:t>
      </w:r>
      <w:r>
        <w:rPr>
          <w:w w:val="105"/>
        </w:rPr>
        <w:t>economic ties</w:t>
      </w:r>
      <w:r>
        <w:rPr>
          <w:spacing w:val="-3"/>
          <w:w w:val="105"/>
        </w:rPr>
        <w:t xml:space="preserve"> </w:t>
      </w:r>
      <w:r>
        <w:rPr>
          <w:w w:val="105"/>
        </w:rPr>
        <w:t>with</w:t>
      </w:r>
      <w:r>
        <w:rPr>
          <w:spacing w:val="-7"/>
          <w:w w:val="105"/>
        </w:rPr>
        <w:t xml:space="preserve"> </w:t>
      </w:r>
      <w:r>
        <w:rPr>
          <w:w w:val="105"/>
        </w:rPr>
        <w:t>South Africa,</w:t>
      </w:r>
      <w:r>
        <w:rPr>
          <w:spacing w:val="-10"/>
          <w:w w:val="105"/>
        </w:rPr>
        <w:t xml:space="preserve"> </w:t>
      </w:r>
      <w:r>
        <w:rPr>
          <w:w w:val="105"/>
        </w:rPr>
        <w:t>perhaps the</w:t>
      </w:r>
      <w:r>
        <w:rPr>
          <w:spacing w:val="-19"/>
          <w:w w:val="105"/>
        </w:rPr>
        <w:t xml:space="preserve"> </w:t>
      </w:r>
      <w:r>
        <w:rPr>
          <w:w w:val="105"/>
        </w:rPr>
        <w:t>lesser</w:t>
      </w:r>
      <w:r>
        <w:rPr>
          <w:spacing w:val="-4"/>
          <w:w w:val="105"/>
        </w:rPr>
        <w:t xml:space="preserve"> </w:t>
      </w:r>
      <w:r>
        <w:rPr>
          <w:w w:val="105"/>
        </w:rPr>
        <w:t xml:space="preserve">the </w:t>
      </w:r>
      <w:r>
        <w:rPr>
          <w:b/>
          <w:w w:val="105"/>
          <w:sz w:val="20"/>
        </w:rPr>
        <w:t>chances</w:t>
      </w:r>
      <w:r>
        <w:rPr>
          <w:b/>
          <w:spacing w:val="-10"/>
          <w:w w:val="105"/>
          <w:sz w:val="20"/>
        </w:rPr>
        <w:t xml:space="preserve"> </w:t>
      </w:r>
      <w:r>
        <w:rPr>
          <w:w w:val="105"/>
        </w:rPr>
        <w:t>of</w:t>
      </w:r>
      <w:r>
        <w:rPr>
          <w:spacing w:val="5"/>
          <w:w w:val="105"/>
        </w:rPr>
        <w:t xml:space="preserve"> </w:t>
      </w:r>
      <w:r>
        <w:rPr>
          <w:w w:val="105"/>
        </w:rPr>
        <w:t>their</w:t>
      </w:r>
      <w:r>
        <w:rPr>
          <w:spacing w:val="-18"/>
          <w:w w:val="105"/>
        </w:rPr>
        <w:t xml:space="preserve"> </w:t>
      </w:r>
      <w:r>
        <w:rPr>
          <w:w w:val="105"/>
        </w:rPr>
        <w:t>supporting</w:t>
      </w:r>
      <w:r>
        <w:rPr>
          <w:spacing w:val="2"/>
          <w:w w:val="105"/>
        </w:rPr>
        <w:t xml:space="preserve"> </w:t>
      </w:r>
      <w:r>
        <w:rPr>
          <w:w w:val="105"/>
        </w:rPr>
        <w:t>sanctions. Black states could, in other words, shield South Africa from mandatory</w:t>
      </w:r>
      <w:r>
        <w:rPr>
          <w:spacing w:val="18"/>
          <w:w w:val="105"/>
        </w:rPr>
        <w:t xml:space="preserve"> </w:t>
      </w:r>
      <w:r>
        <w:rPr>
          <w:w w:val="105"/>
        </w:rPr>
        <w:t>sanctions."[119]</w:t>
      </w:r>
    </w:p>
    <w:p w14:paraId="6DEFD5AD" w14:textId="4DF300B6" w:rsidR="00010F61" w:rsidRDefault="00580BF6">
      <w:pPr>
        <w:pStyle w:val="BodyText"/>
        <w:spacing w:before="79" w:line="525" w:lineRule="auto"/>
        <w:ind w:left="469" w:right="433" w:firstLine="502"/>
        <w:jc w:val="both"/>
      </w:pPr>
      <w:r>
        <w:rPr>
          <w:noProof/>
        </w:rPr>
        <mc:AlternateContent>
          <mc:Choice Requires="wps">
            <w:drawing>
              <wp:anchor distT="0" distB="0" distL="114300" distR="114300" simplePos="0" relativeHeight="241879040" behindDoc="1" locked="0" layoutInCell="1" allowOverlap="1" wp14:anchorId="065CEEAF" wp14:editId="66C27AEF">
                <wp:simplePos x="0" y="0"/>
                <wp:positionH relativeFrom="page">
                  <wp:posOffset>1123315</wp:posOffset>
                </wp:positionH>
                <wp:positionV relativeFrom="paragraph">
                  <wp:posOffset>590550</wp:posOffset>
                </wp:positionV>
                <wp:extent cx="928370" cy="0"/>
                <wp:effectExtent l="0" t="0" r="0" b="0"/>
                <wp:wrapNone/>
                <wp:docPr id="34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8EC50" id="Line 236" o:spid="_x0000_s1026" style="position:absolute;z-index:-2614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5pt,46.5pt" to="161.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" strokeweight=".25428mm">
                <w10:wrap anchorx="page"/>
              </v:line>
            </w:pict>
          </mc:Fallback>
        </mc:AlternateContent>
      </w:r>
      <w:r w:rsidR="00333CF7">
        <w:rPr>
          <w:w w:val="105"/>
        </w:rPr>
        <w:t xml:space="preserve">One important technique of destabilization </w:t>
      </w:r>
      <w:r w:rsidR="00333CF7">
        <w:rPr>
          <w:rFonts w:ascii="Arial"/>
          <w:w w:val="105"/>
        </w:rPr>
        <w:t xml:space="preserve">is </w:t>
      </w:r>
      <w:r w:rsidR="00333CF7">
        <w:rPr>
          <w:w w:val="105"/>
        </w:rPr>
        <w:t xml:space="preserve">to intervene politically in the affairs of </w:t>
      </w:r>
      <w:proofErr w:type="spellStart"/>
      <w:r w:rsidR="00333CF7">
        <w:rPr>
          <w:w w:val="105"/>
        </w:rPr>
        <w:t>neighbouring</w:t>
      </w:r>
      <w:proofErr w:type="spellEnd"/>
      <w:r w:rsidR="00333CF7">
        <w:rPr>
          <w:w w:val="105"/>
        </w:rPr>
        <w:t xml:space="preserve"> states, seeking to encourage regimes that will be friendly, which </w:t>
      </w:r>
      <w:r w:rsidR="00333CF7">
        <w:rPr>
          <w:rFonts w:ascii="Arial"/>
          <w:w w:val="105"/>
          <w:sz w:val="20"/>
        </w:rPr>
        <w:t xml:space="preserve">is </w:t>
      </w:r>
      <w:r w:rsidR="00333CF7">
        <w:rPr>
          <w:w w:val="105"/>
        </w:rPr>
        <w:t>ironic since South Africa complains</w:t>
      </w:r>
    </w:p>
    <w:p w14:paraId="24E5401E" w14:textId="77777777" w:rsidR="00010F61" w:rsidRDefault="00333CF7">
      <w:pPr>
        <w:spacing w:before="12" w:line="264" w:lineRule="auto"/>
        <w:ind w:left="962" w:right="404" w:hanging="493"/>
        <w:jc w:val="both"/>
        <w:rPr>
          <w:sz w:val="16"/>
        </w:rPr>
      </w:pPr>
      <w:r>
        <w:rPr>
          <w:sz w:val="16"/>
        </w:rPr>
        <w:t xml:space="preserve">[117) Deon </w:t>
      </w:r>
      <w:proofErr w:type="spellStart"/>
      <w:r>
        <w:rPr>
          <w:sz w:val="16"/>
        </w:rPr>
        <w:t>Gcldenhuys</w:t>
      </w:r>
      <w:proofErr w:type="spellEnd"/>
      <w:r>
        <w:rPr>
          <w:sz w:val="16"/>
        </w:rPr>
        <w:t xml:space="preserve">, "Some Strategic Implementations of Regional Economic Relations for the Republic  of South Africa", </w:t>
      </w:r>
      <w:r>
        <w:rPr>
          <w:i/>
          <w:sz w:val="15"/>
        </w:rPr>
        <w:t xml:space="preserve">/SS­ UP Strategic Review, </w:t>
      </w:r>
      <w:r>
        <w:rPr>
          <w:sz w:val="16"/>
        </w:rPr>
        <w:t xml:space="preserve">Pretoria, January 1981, pp.17-19. </w:t>
      </w:r>
      <w:proofErr w:type="spellStart"/>
      <w:r>
        <w:rPr>
          <w:sz w:val="16"/>
        </w:rPr>
        <w:t>Gcldenhuys</w:t>
      </w:r>
      <w:proofErr w:type="spellEnd"/>
      <w:r>
        <w:rPr>
          <w:sz w:val="16"/>
        </w:rPr>
        <w:t xml:space="preserve"> has attempted </w:t>
      </w:r>
      <w:r>
        <w:rPr>
          <w:rFonts w:ascii="Arial" w:hAnsi="Arial"/>
          <w:sz w:val="12"/>
        </w:rPr>
        <w:t xml:space="preserve">to </w:t>
      </w:r>
      <w:r>
        <w:rPr>
          <w:sz w:val="16"/>
        </w:rPr>
        <w:t xml:space="preserve">defend his position against criticism that he was an apologist for government policy </w:t>
      </w:r>
      <w:r>
        <w:rPr>
          <w:sz w:val="15"/>
        </w:rPr>
        <w:t xml:space="preserve">and </w:t>
      </w:r>
      <w:r>
        <w:rPr>
          <w:sz w:val="16"/>
        </w:rPr>
        <w:t xml:space="preserve">a correspondence has appeared in </w:t>
      </w:r>
      <w:r>
        <w:rPr>
          <w:rFonts w:ascii="Arial" w:hAnsi="Arial"/>
          <w:sz w:val="14"/>
        </w:rPr>
        <w:t xml:space="preserve">the </w:t>
      </w:r>
      <w:r>
        <w:rPr>
          <w:i/>
          <w:sz w:val="15"/>
        </w:rPr>
        <w:t xml:space="preserve">Journal of Southern African Studies, </w:t>
      </w:r>
      <w:r>
        <w:rPr>
          <w:sz w:val="16"/>
        </w:rPr>
        <w:t xml:space="preserve">vol. 12, no. 2, April 1986, pp.313-315, [dialogue between Robert Davies and Deon </w:t>
      </w:r>
      <w:proofErr w:type="spellStart"/>
      <w:r>
        <w:rPr>
          <w:sz w:val="16"/>
        </w:rPr>
        <w:t>Gcldenhuys</w:t>
      </w:r>
      <w:proofErr w:type="spellEnd"/>
      <w:r>
        <w:rPr>
          <w:sz w:val="16"/>
        </w:rPr>
        <w:t xml:space="preserve">]. Stephen Chan writes, "I do not believe </w:t>
      </w:r>
      <w:proofErr w:type="spellStart"/>
      <w:r>
        <w:rPr>
          <w:sz w:val="16"/>
        </w:rPr>
        <w:t>Gcldenhuys</w:t>
      </w:r>
      <w:proofErr w:type="spellEnd"/>
      <w:r>
        <w:rPr>
          <w:sz w:val="16"/>
        </w:rPr>
        <w:t xml:space="preserve"> was a principal or even minor advisor to the military ... Whether </w:t>
      </w:r>
      <w:r>
        <w:rPr>
          <w:sz w:val="15"/>
        </w:rPr>
        <w:t xml:space="preserve">he </w:t>
      </w:r>
      <w:r>
        <w:rPr>
          <w:sz w:val="16"/>
        </w:rPr>
        <w:t xml:space="preserve">sought that role and hoped </w:t>
      </w:r>
      <w:r>
        <w:rPr>
          <w:rFonts w:ascii="Arial" w:hAnsi="Arial"/>
          <w:sz w:val="12"/>
        </w:rPr>
        <w:t xml:space="preserve">to </w:t>
      </w:r>
      <w:proofErr w:type="spellStart"/>
      <w:r>
        <w:rPr>
          <w:sz w:val="16"/>
        </w:rPr>
        <w:t>advenise</w:t>
      </w:r>
      <w:proofErr w:type="spellEnd"/>
      <w:r>
        <w:rPr>
          <w:sz w:val="16"/>
        </w:rPr>
        <w:t xml:space="preserve"> his availability through his writings is a question which nobody </w:t>
      </w:r>
      <w:r>
        <w:rPr>
          <w:rFonts w:ascii="Arial" w:hAnsi="Arial"/>
          <w:sz w:val="14"/>
        </w:rPr>
        <w:t xml:space="preserve">can </w:t>
      </w:r>
      <w:r>
        <w:rPr>
          <w:sz w:val="16"/>
        </w:rPr>
        <w:t xml:space="preserve">answer properly". Stephen Chan, "The Strategist in Isola­ </w:t>
      </w:r>
      <w:proofErr w:type="spellStart"/>
      <w:r>
        <w:rPr>
          <w:sz w:val="16"/>
        </w:rPr>
        <w:t>tion</w:t>
      </w:r>
      <w:proofErr w:type="spellEnd"/>
      <w:r>
        <w:rPr>
          <w:sz w:val="16"/>
        </w:rPr>
        <w:t xml:space="preserve">: The Case of Deon </w:t>
      </w:r>
      <w:proofErr w:type="spellStart"/>
      <w:r>
        <w:rPr>
          <w:sz w:val="16"/>
        </w:rPr>
        <w:t>Gcldenhuys</w:t>
      </w:r>
      <w:proofErr w:type="spellEnd"/>
      <w:r>
        <w:rPr>
          <w:sz w:val="16"/>
        </w:rPr>
        <w:t xml:space="preserve"> and the South African Military", </w:t>
      </w:r>
      <w:r>
        <w:rPr>
          <w:i/>
          <w:sz w:val="16"/>
        </w:rPr>
        <w:t xml:space="preserve">Defense </w:t>
      </w:r>
      <w:r>
        <w:rPr>
          <w:i/>
          <w:sz w:val="15"/>
        </w:rPr>
        <w:t xml:space="preserve">Analysis, </w:t>
      </w:r>
      <w:r>
        <w:rPr>
          <w:sz w:val="16"/>
        </w:rPr>
        <w:t xml:space="preserve">vol. </w:t>
      </w:r>
      <w:r>
        <w:rPr>
          <w:i/>
          <w:sz w:val="15"/>
        </w:rPr>
        <w:t xml:space="preserve">5, </w:t>
      </w:r>
      <w:r>
        <w:rPr>
          <w:sz w:val="16"/>
        </w:rPr>
        <w:t>no.</w:t>
      </w:r>
      <w:r>
        <w:rPr>
          <w:spacing w:val="-33"/>
          <w:sz w:val="16"/>
        </w:rPr>
        <w:t xml:space="preserve"> </w:t>
      </w:r>
      <w:r>
        <w:rPr>
          <w:sz w:val="16"/>
        </w:rPr>
        <w:t>4, 1989.</w:t>
      </w:r>
    </w:p>
    <w:p w14:paraId="09D97287" w14:textId="77777777" w:rsidR="00010F61" w:rsidRDefault="00333CF7">
      <w:pPr>
        <w:spacing w:before="73"/>
        <w:ind w:left="470"/>
        <w:jc w:val="both"/>
        <w:rPr>
          <w:i/>
          <w:sz w:val="15"/>
        </w:rPr>
      </w:pPr>
      <w:r>
        <w:rPr>
          <w:w w:val="105"/>
          <w:sz w:val="16"/>
        </w:rPr>
        <w:t xml:space="preserve">[118] </w:t>
      </w:r>
      <w:r>
        <w:rPr>
          <w:i/>
          <w:w w:val="105"/>
          <w:sz w:val="15"/>
        </w:rPr>
        <w:t>Ibid..</w:t>
      </w:r>
    </w:p>
    <w:p w14:paraId="760B5E49" w14:textId="77777777" w:rsidR="00010F61" w:rsidRDefault="00333CF7">
      <w:pPr>
        <w:spacing w:before="85"/>
        <w:ind w:left="477"/>
        <w:jc w:val="both"/>
        <w:rPr>
          <w:sz w:val="16"/>
        </w:rPr>
      </w:pPr>
      <w:r>
        <w:rPr>
          <w:w w:val="105"/>
          <w:sz w:val="16"/>
        </w:rPr>
        <w:t xml:space="preserve">(119) </w:t>
      </w:r>
      <w:r>
        <w:rPr>
          <w:i/>
          <w:w w:val="105"/>
          <w:sz w:val="15"/>
        </w:rPr>
        <w:t xml:space="preserve">Ibid., </w:t>
      </w:r>
      <w:r>
        <w:rPr>
          <w:w w:val="105"/>
          <w:sz w:val="16"/>
        </w:rPr>
        <w:t>p.20.</w:t>
      </w:r>
    </w:p>
    <w:p w14:paraId="2D2D0E08" w14:textId="77777777" w:rsidR="00010F61" w:rsidRDefault="00010F61">
      <w:pPr>
        <w:jc w:val="both"/>
        <w:rPr>
          <w:sz w:val="16"/>
        </w:rPr>
        <w:sectPr w:rsidR="00010F61">
          <w:pgSz w:w="11910" w:h="16840"/>
          <w:pgMar w:top="1080" w:right="1100" w:bottom="280" w:left="1300" w:header="811" w:footer="0" w:gutter="0"/>
          <w:cols w:space="720"/>
        </w:sectPr>
      </w:pPr>
    </w:p>
    <w:p w14:paraId="348017F5" w14:textId="77777777" w:rsidR="00010F61" w:rsidRDefault="00010F61">
      <w:pPr>
        <w:pStyle w:val="BodyText"/>
        <w:rPr>
          <w:sz w:val="20"/>
        </w:rPr>
      </w:pPr>
    </w:p>
    <w:p w14:paraId="3123DDAF" w14:textId="77777777" w:rsidR="00010F61" w:rsidRDefault="00010F61">
      <w:pPr>
        <w:pStyle w:val="BodyText"/>
        <w:spacing w:before="3"/>
        <w:rPr>
          <w:sz w:val="23"/>
        </w:rPr>
      </w:pPr>
    </w:p>
    <w:p w14:paraId="47FC4795" w14:textId="77777777" w:rsidR="00010F61" w:rsidRDefault="00333CF7">
      <w:pPr>
        <w:pStyle w:val="BodyText"/>
        <w:spacing w:line="528" w:lineRule="auto"/>
        <w:ind w:left="421" w:right="437" w:firstLine="5"/>
        <w:jc w:val="both"/>
      </w:pPr>
      <w:r>
        <w:rPr>
          <w:w w:val="105"/>
        </w:rPr>
        <w:t xml:space="preserve">bitterly about efforts of </w:t>
      </w:r>
      <w:proofErr w:type="spellStart"/>
      <w:r>
        <w:rPr>
          <w:w w:val="105"/>
        </w:rPr>
        <w:t>neighbours</w:t>
      </w:r>
      <w:proofErr w:type="spellEnd"/>
      <w:r>
        <w:rPr>
          <w:w w:val="105"/>
        </w:rPr>
        <w:t xml:space="preserve"> to intervene in its internal political </w:t>
      </w:r>
      <w:r>
        <w:rPr>
          <w:w w:val="105"/>
          <w:sz w:val="18"/>
        </w:rPr>
        <w:t xml:space="preserve">affairs, </w:t>
      </w:r>
      <w:r>
        <w:rPr>
          <w:w w:val="105"/>
        </w:rPr>
        <w:t xml:space="preserve">efforts designed to end apartheid. But Pretoria has used this tactic repeatedly. </w:t>
      </w:r>
      <w:r>
        <w:rPr>
          <w:w w:val="105"/>
          <w:sz w:val="18"/>
        </w:rPr>
        <w:t xml:space="preserve">As </w:t>
      </w:r>
      <w:r>
        <w:rPr>
          <w:w w:val="105"/>
        </w:rPr>
        <w:t xml:space="preserve">white rule in Rhodesia came to an end and </w:t>
      </w:r>
      <w:proofErr w:type="spellStart"/>
      <w:r>
        <w:rPr>
          <w:rFonts w:ascii="Arial" w:hAnsi="Arial"/>
          <w:w w:val="105"/>
          <w:sz w:val="18"/>
        </w:rPr>
        <w:t>Zim</w:t>
      </w:r>
      <w:proofErr w:type="spellEnd"/>
      <w:r>
        <w:rPr>
          <w:rFonts w:ascii="Arial" w:hAnsi="Arial"/>
          <w:w w:val="105"/>
          <w:sz w:val="18"/>
        </w:rPr>
        <w:t xml:space="preserve">­ </w:t>
      </w:r>
      <w:proofErr w:type="spellStart"/>
      <w:r>
        <w:rPr>
          <w:w w:val="105"/>
        </w:rPr>
        <w:t>babwe</w:t>
      </w:r>
      <w:proofErr w:type="spellEnd"/>
      <w:r>
        <w:rPr>
          <w:w w:val="105"/>
        </w:rPr>
        <w:t xml:space="preserve"> was about to be born, South Africa threw its support behind Muzorewa and his UANC, providing substantial amounts of financial support and cooperation with the Rhodesian security services. Muzorewa won only three seats in the parliament, losing overwhelmingly to the parties most hostile to South Africa. Mugabe, the winner in the election, announced a policy of reconciliation - between black and white and between the rival liberation parties ZANU and ZAPU.[120] South Africa sought to widen the differences </w:t>
      </w:r>
      <w:r>
        <w:rPr>
          <w:rFonts w:ascii="Arial" w:hAnsi="Arial"/>
          <w:w w:val="105"/>
        </w:rPr>
        <w:t xml:space="preserve">and </w:t>
      </w:r>
      <w:r>
        <w:rPr>
          <w:w w:val="105"/>
        </w:rPr>
        <w:t xml:space="preserve">to prevent reconciliation. While the struggle was still going on, South Africa had agents at work in the Rhodesian security forces and so was in a position to know of </w:t>
      </w:r>
      <w:proofErr w:type="spellStart"/>
      <w:r>
        <w:rPr>
          <w:w w:val="105"/>
        </w:rPr>
        <w:t>anns</w:t>
      </w:r>
      <w:proofErr w:type="spellEnd"/>
      <w:r>
        <w:rPr>
          <w:w w:val="105"/>
        </w:rPr>
        <w:t xml:space="preserve"> caches  of  both ZANU and ZAPU. After the elections that brought Mugabe to power in Zimbabwe, South Africa revealed that ZAPU members had hidden arms rather than turn them in, as the agreement called for, to the central  </w:t>
      </w:r>
      <w:proofErr w:type="spellStart"/>
      <w:r>
        <w:rPr>
          <w:w w:val="105"/>
        </w:rPr>
        <w:t>annory</w:t>
      </w:r>
      <w:proofErr w:type="spellEnd"/>
      <w:r>
        <w:rPr>
          <w:w w:val="105"/>
        </w:rPr>
        <w:t xml:space="preserve">.  This caused the dismissal of Nkomo and other ZAPU ministers from the government Hundreds of former ZAPU members returned to the bush and became what Zimbabwe calls 'dissidents', attacking </w:t>
      </w:r>
      <w:r>
        <w:rPr>
          <w:w w:val="105"/>
          <w:sz w:val="20"/>
        </w:rPr>
        <w:t xml:space="preserve">trains, </w:t>
      </w:r>
      <w:r>
        <w:rPr>
          <w:w w:val="105"/>
        </w:rPr>
        <w:t xml:space="preserve">road traffic </w:t>
      </w:r>
      <w:r>
        <w:rPr>
          <w:rFonts w:ascii="Arial" w:hAnsi="Arial"/>
          <w:w w:val="105"/>
        </w:rPr>
        <w:t xml:space="preserve">and </w:t>
      </w:r>
      <w:r>
        <w:rPr>
          <w:w w:val="105"/>
        </w:rPr>
        <w:t xml:space="preserve">farms. This created grave internal difficulties for Mugabe in Zimbabwe, and </w:t>
      </w:r>
      <w:r>
        <w:rPr>
          <w:w w:val="105"/>
          <w:sz w:val="18"/>
        </w:rPr>
        <w:t xml:space="preserve">the </w:t>
      </w:r>
      <w:r>
        <w:rPr>
          <w:w w:val="105"/>
        </w:rPr>
        <w:t xml:space="preserve">movement was </w:t>
      </w:r>
      <w:proofErr w:type="spellStart"/>
      <w:r>
        <w:rPr>
          <w:rFonts w:ascii="Arial" w:hAnsi="Arial"/>
          <w:w w:val="105"/>
          <w:sz w:val="20"/>
        </w:rPr>
        <w:t>ini</w:t>
      </w:r>
      <w:proofErr w:type="spellEnd"/>
      <w:r>
        <w:rPr>
          <w:rFonts w:ascii="Arial" w:hAnsi="Arial"/>
          <w:w w:val="105"/>
          <w:sz w:val="20"/>
        </w:rPr>
        <w:t xml:space="preserve">- </w:t>
      </w:r>
      <w:proofErr w:type="spellStart"/>
      <w:r>
        <w:rPr>
          <w:w w:val="105"/>
        </w:rPr>
        <w:t>tiated</w:t>
      </w:r>
      <w:proofErr w:type="spellEnd"/>
      <w:r>
        <w:rPr>
          <w:w w:val="105"/>
        </w:rPr>
        <w:t>, supported and encouraged by South</w:t>
      </w:r>
      <w:r>
        <w:rPr>
          <w:spacing w:val="7"/>
          <w:w w:val="105"/>
        </w:rPr>
        <w:t xml:space="preserve"> </w:t>
      </w:r>
      <w:r>
        <w:rPr>
          <w:w w:val="105"/>
        </w:rPr>
        <w:t>Africa.[121]</w:t>
      </w:r>
    </w:p>
    <w:p w14:paraId="34530422" w14:textId="77777777" w:rsidR="00010F61" w:rsidRDefault="00333CF7">
      <w:pPr>
        <w:pStyle w:val="BodyText"/>
        <w:spacing w:before="76" w:line="532" w:lineRule="auto"/>
        <w:ind w:left="427" w:right="454" w:firstLine="510"/>
        <w:jc w:val="both"/>
      </w:pPr>
      <w:r>
        <w:rPr>
          <w:w w:val="105"/>
        </w:rPr>
        <w:t xml:space="preserve">A further tactic of destabilization is raids across the </w:t>
      </w:r>
      <w:proofErr w:type="spellStart"/>
      <w:r>
        <w:rPr>
          <w:w w:val="105"/>
        </w:rPr>
        <w:t>neighbour's</w:t>
      </w:r>
      <w:proofErr w:type="spellEnd"/>
      <w:r>
        <w:rPr>
          <w:w w:val="105"/>
        </w:rPr>
        <w:t xml:space="preserve"> border, of the kind common in the Middle East, where the PLO strikes into Israel with commando raids, bombings, kidnappings, </w:t>
      </w:r>
      <w:proofErr w:type="spellStart"/>
      <w:r>
        <w:rPr>
          <w:w w:val="105"/>
        </w:rPr>
        <w:t>assassina</w:t>
      </w:r>
      <w:proofErr w:type="spellEnd"/>
      <w:r>
        <w:rPr>
          <w:w w:val="105"/>
        </w:rPr>
        <w:t xml:space="preserve">­ </w:t>
      </w:r>
      <w:proofErr w:type="spellStart"/>
      <w:r>
        <w:rPr>
          <w:w w:val="105"/>
        </w:rPr>
        <w:t>tions</w:t>
      </w:r>
      <w:proofErr w:type="spellEnd"/>
      <w:r>
        <w:rPr>
          <w:w w:val="105"/>
        </w:rPr>
        <w:t>, and the like, and Israel strikes back at PLO camps with aerial bombings, raids by commandos, and other measures South Africa has become expert at such tactics. In July of 1982, the air base at Thornhill in Zimbabwe was attacked; explosives were put in thirteen aircraft with millions of pounds worth of damage resulting. There was evidently collusion on the part of some former white settlers in Rhodesia, and the government moved sharply against whites, causing disruption in the policy of attempted reconciliation, a double destabilization.[122]</w:t>
      </w:r>
    </w:p>
    <w:p w14:paraId="6FD2607E" w14:textId="77777777" w:rsidR="00010F61" w:rsidRDefault="00333CF7">
      <w:pPr>
        <w:pStyle w:val="BodyText"/>
        <w:spacing w:before="80"/>
        <w:ind w:left="942"/>
      </w:pPr>
      <w:r>
        <w:rPr>
          <w:w w:val="105"/>
        </w:rPr>
        <w:t xml:space="preserve">Well-trained and supplied commandos carry out regular raids from South Africa into </w:t>
      </w:r>
      <w:proofErr w:type="spellStart"/>
      <w:r>
        <w:rPr>
          <w:w w:val="105"/>
        </w:rPr>
        <w:t>neighbouring</w:t>
      </w:r>
      <w:proofErr w:type="spellEnd"/>
    </w:p>
    <w:p w14:paraId="74CCC14C" w14:textId="63C27FE2" w:rsidR="00010F61" w:rsidRDefault="00580BF6">
      <w:pPr>
        <w:pStyle w:val="BodyText"/>
        <w:spacing w:before="1"/>
        <w:rPr>
          <w:sz w:val="29"/>
        </w:rPr>
      </w:pPr>
      <w:r>
        <w:rPr>
          <w:noProof/>
        </w:rPr>
        <mc:AlternateContent>
          <mc:Choice Requires="wps">
            <w:drawing>
              <wp:anchor distT="0" distB="0" distL="0" distR="0" simplePos="0" relativeHeight="251803648" behindDoc="1" locked="0" layoutInCell="1" allowOverlap="1" wp14:anchorId="363D64D9" wp14:editId="77D93B3D">
                <wp:simplePos x="0" y="0"/>
                <wp:positionH relativeFrom="page">
                  <wp:posOffset>1099185</wp:posOffset>
                </wp:positionH>
                <wp:positionV relativeFrom="paragraph">
                  <wp:posOffset>242570</wp:posOffset>
                </wp:positionV>
                <wp:extent cx="940435" cy="1270"/>
                <wp:effectExtent l="0" t="0" r="0" b="0"/>
                <wp:wrapTopAndBottom/>
                <wp:docPr id="34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31 1731"/>
                            <a:gd name="T1" fmla="*/ T0 w 1481"/>
                            <a:gd name="T2" fmla="+- 0 3212 1731"/>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08A66" id="Freeform 235" o:spid="_x0000_s1026" style="position:absolute;margin-left:86.55pt;margin-top:19.1pt;width:74.05pt;height:.1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" path="m,l1481,e" filled="f" strokeweight=".25428mm">
                <v:path arrowok="t" o:connecttype="custom" o:connectlocs="0,0;940435,0" o:connectangles="0,0"/>
                <w10:wrap type="topAndBottom" anchorx="page"/>
              </v:shape>
            </w:pict>
          </mc:Fallback>
        </mc:AlternateContent>
      </w:r>
    </w:p>
    <w:p w14:paraId="6E2086CE" w14:textId="77777777" w:rsidR="00010F61" w:rsidRDefault="00333CF7">
      <w:pPr>
        <w:spacing w:before="106"/>
        <w:ind w:left="437"/>
        <w:rPr>
          <w:sz w:val="15"/>
        </w:rPr>
      </w:pPr>
      <w:r>
        <w:rPr>
          <w:w w:val="105"/>
          <w:sz w:val="15"/>
        </w:rPr>
        <w:t xml:space="preserve">[120) Mazrui and Tidy, </w:t>
      </w:r>
      <w:r>
        <w:rPr>
          <w:i/>
          <w:w w:val="105"/>
          <w:sz w:val="16"/>
        </w:rPr>
        <w:t xml:space="preserve">op. cit., </w:t>
      </w:r>
      <w:r>
        <w:rPr>
          <w:w w:val="105"/>
          <w:sz w:val="15"/>
        </w:rPr>
        <w:t>p.151.</w:t>
      </w:r>
    </w:p>
    <w:p w14:paraId="70E072F6" w14:textId="77777777" w:rsidR="00010F61" w:rsidRDefault="00333CF7">
      <w:pPr>
        <w:spacing w:before="90"/>
        <w:ind w:left="437"/>
        <w:rPr>
          <w:i/>
          <w:sz w:val="16"/>
        </w:rPr>
      </w:pPr>
      <w:r>
        <w:rPr>
          <w:w w:val="105"/>
          <w:sz w:val="15"/>
        </w:rPr>
        <w:t xml:space="preserve">[121) Joseph Hanlon, </w:t>
      </w:r>
      <w:r>
        <w:rPr>
          <w:i/>
          <w:w w:val="105"/>
          <w:sz w:val="16"/>
        </w:rPr>
        <w:t xml:space="preserve">Beggar Your </w:t>
      </w:r>
      <w:proofErr w:type="spellStart"/>
      <w:r>
        <w:rPr>
          <w:i/>
          <w:w w:val="105"/>
          <w:sz w:val="16"/>
        </w:rPr>
        <w:t>Neighbours</w:t>
      </w:r>
      <w:proofErr w:type="spellEnd"/>
      <w:r>
        <w:rPr>
          <w:i/>
          <w:w w:val="105"/>
          <w:sz w:val="16"/>
        </w:rPr>
        <w:t xml:space="preserve">, </w:t>
      </w:r>
      <w:r>
        <w:rPr>
          <w:w w:val="105"/>
          <w:sz w:val="15"/>
        </w:rPr>
        <w:t xml:space="preserve">London, </w:t>
      </w:r>
      <w:r>
        <w:rPr>
          <w:rFonts w:ascii="Arial"/>
          <w:w w:val="105"/>
          <w:sz w:val="16"/>
        </w:rPr>
        <w:t xml:space="preserve">CIIR, </w:t>
      </w:r>
      <w:r>
        <w:rPr>
          <w:w w:val="105"/>
          <w:sz w:val="15"/>
        </w:rPr>
        <w:t xml:space="preserve">1986, p.179. Also sec, Colin Stoneman and Lionel Cliffe, </w:t>
      </w:r>
      <w:r>
        <w:rPr>
          <w:i/>
          <w:w w:val="105"/>
          <w:sz w:val="16"/>
        </w:rPr>
        <w:t>op. cit.,</w:t>
      </w:r>
    </w:p>
    <w:p w14:paraId="6DA73762" w14:textId="77777777" w:rsidR="00010F61" w:rsidRDefault="00333CF7">
      <w:pPr>
        <w:spacing w:before="32" w:line="355" w:lineRule="auto"/>
        <w:ind w:left="432" w:right="1246" w:firstLine="512"/>
        <w:rPr>
          <w:sz w:val="15"/>
        </w:rPr>
      </w:pPr>
      <w:r>
        <w:rPr>
          <w:w w:val="105"/>
          <w:sz w:val="15"/>
        </w:rPr>
        <w:t xml:space="preserve">pp.45-47. For more discussion of the policy of reconciliation and the disagreement between ZANU and ZAPU. [122) </w:t>
      </w:r>
      <w:r>
        <w:rPr>
          <w:i/>
          <w:w w:val="105"/>
          <w:sz w:val="16"/>
        </w:rPr>
        <w:t xml:space="preserve">Ibid., </w:t>
      </w:r>
      <w:r>
        <w:rPr>
          <w:w w:val="105"/>
          <w:sz w:val="15"/>
        </w:rPr>
        <w:t>p.28.</w:t>
      </w:r>
    </w:p>
    <w:p w14:paraId="430499B8" w14:textId="77777777" w:rsidR="00010F61" w:rsidRDefault="00010F61">
      <w:pPr>
        <w:spacing w:line="355" w:lineRule="auto"/>
        <w:rPr>
          <w:sz w:val="15"/>
        </w:rPr>
        <w:sectPr w:rsidR="00010F61">
          <w:pgSz w:w="11910" w:h="16840"/>
          <w:pgMar w:top="1020" w:right="1100" w:bottom="280" w:left="1300" w:header="811" w:footer="0" w:gutter="0"/>
          <w:cols w:space="720"/>
        </w:sectPr>
      </w:pPr>
    </w:p>
    <w:p w14:paraId="228A1012" w14:textId="77777777" w:rsidR="00010F61" w:rsidRDefault="00010F61">
      <w:pPr>
        <w:pStyle w:val="BodyText"/>
        <w:rPr>
          <w:sz w:val="20"/>
        </w:rPr>
      </w:pPr>
    </w:p>
    <w:p w14:paraId="25974F6B" w14:textId="77777777" w:rsidR="00010F61" w:rsidRDefault="00010F61">
      <w:pPr>
        <w:pStyle w:val="BodyText"/>
        <w:spacing w:before="9"/>
        <w:rPr>
          <w:sz w:val="22"/>
        </w:rPr>
      </w:pPr>
    </w:p>
    <w:p w14:paraId="38CE7D49" w14:textId="77777777" w:rsidR="00010F61" w:rsidRDefault="00333CF7">
      <w:pPr>
        <w:pStyle w:val="BodyText"/>
        <w:spacing w:line="530" w:lineRule="auto"/>
        <w:ind w:left="414" w:right="459" w:firstLine="9"/>
        <w:jc w:val="both"/>
      </w:pPr>
      <w:r>
        <w:rPr>
          <w:w w:val="105"/>
        </w:rPr>
        <w:t xml:space="preserve">territory, where the most common target is personnel of the African National Congress, the chief foe of South Africa in the region. Some of its leaders have been assassinated, its headquarters in various parts of the area subject to ground attack, aerial bombardment and general destruction. As the Israelis justify such attacks in Lebanon, Jordan, and elsewhere, as a purely defensive or retaliatory in response to previous attacks by the PLO, so South Africa always claims that because of the hostile actions of the ANC against its security and the safety of its </w:t>
      </w:r>
      <w:proofErr w:type="spellStart"/>
      <w:r>
        <w:rPr>
          <w:w w:val="105"/>
        </w:rPr>
        <w:t>citizens,"it</w:t>
      </w:r>
      <w:proofErr w:type="spellEnd"/>
      <w:r>
        <w:rPr>
          <w:w w:val="105"/>
        </w:rPr>
        <w:t xml:space="preserve"> is forced to reply in kind. This policy is known as the big stick. It sets up a vicious circle where violence begets violence. But neither Israel nor South Africa is prepared to  sit down at the negotiating table with its enemies, the PLO or the ANC. Both governments enjoy enormous advantages, economically, militarily, technologically over its foes and cannot be forced, even with the strongest international pressures, to negotiate. Toe disparity in numbers, in both cases, would appear to mitigate</w:t>
      </w:r>
      <w:r>
        <w:rPr>
          <w:spacing w:val="-5"/>
          <w:w w:val="105"/>
        </w:rPr>
        <w:t xml:space="preserve"> </w:t>
      </w:r>
      <w:r>
        <w:rPr>
          <w:w w:val="105"/>
        </w:rPr>
        <w:t>in the</w:t>
      </w:r>
      <w:r>
        <w:rPr>
          <w:spacing w:val="-12"/>
          <w:w w:val="105"/>
        </w:rPr>
        <w:t xml:space="preserve"> </w:t>
      </w:r>
      <w:r>
        <w:rPr>
          <w:w w:val="105"/>
        </w:rPr>
        <w:t>long run</w:t>
      </w:r>
      <w:r>
        <w:rPr>
          <w:spacing w:val="1"/>
          <w:w w:val="105"/>
        </w:rPr>
        <w:t xml:space="preserve"> </w:t>
      </w:r>
      <w:r>
        <w:rPr>
          <w:w w:val="105"/>
        </w:rPr>
        <w:t>against</w:t>
      </w:r>
      <w:r>
        <w:rPr>
          <w:spacing w:val="6"/>
          <w:w w:val="105"/>
        </w:rPr>
        <w:t xml:space="preserve"> </w:t>
      </w:r>
      <w:r>
        <w:rPr>
          <w:w w:val="105"/>
        </w:rPr>
        <w:t>the</w:t>
      </w:r>
      <w:r>
        <w:rPr>
          <w:spacing w:val="-6"/>
          <w:w w:val="105"/>
        </w:rPr>
        <w:t xml:space="preserve"> </w:t>
      </w:r>
      <w:r>
        <w:rPr>
          <w:w w:val="105"/>
        </w:rPr>
        <w:t>settler</w:t>
      </w:r>
      <w:r>
        <w:rPr>
          <w:spacing w:val="-15"/>
          <w:w w:val="105"/>
        </w:rPr>
        <w:t xml:space="preserve"> </w:t>
      </w:r>
      <w:r>
        <w:rPr>
          <w:w w:val="105"/>
        </w:rPr>
        <w:t>state</w:t>
      </w:r>
      <w:r>
        <w:rPr>
          <w:spacing w:val="-3"/>
          <w:w w:val="105"/>
        </w:rPr>
        <w:t xml:space="preserve"> </w:t>
      </w:r>
      <w:r>
        <w:rPr>
          <w:w w:val="105"/>
        </w:rPr>
        <w:t>and</w:t>
      </w:r>
      <w:r>
        <w:rPr>
          <w:spacing w:val="-4"/>
          <w:w w:val="105"/>
        </w:rPr>
        <w:t xml:space="preserve"> </w:t>
      </w:r>
      <w:r>
        <w:rPr>
          <w:w w:val="105"/>
          <w:sz w:val="21"/>
        </w:rPr>
        <w:t>in</w:t>
      </w:r>
      <w:r>
        <w:rPr>
          <w:spacing w:val="-16"/>
          <w:w w:val="105"/>
          <w:sz w:val="21"/>
        </w:rPr>
        <w:t xml:space="preserve"> </w:t>
      </w:r>
      <w:proofErr w:type="spellStart"/>
      <w:r>
        <w:rPr>
          <w:w w:val="105"/>
        </w:rPr>
        <w:t>favour</w:t>
      </w:r>
      <w:proofErr w:type="spellEnd"/>
      <w:r>
        <w:rPr>
          <w:spacing w:val="-2"/>
          <w:w w:val="105"/>
        </w:rPr>
        <w:t xml:space="preserve"> </w:t>
      </w:r>
      <w:r>
        <w:rPr>
          <w:w w:val="105"/>
        </w:rPr>
        <w:t>of</w:t>
      </w:r>
      <w:r>
        <w:rPr>
          <w:spacing w:val="5"/>
          <w:w w:val="105"/>
        </w:rPr>
        <w:t xml:space="preserve"> </w:t>
      </w:r>
      <w:r>
        <w:rPr>
          <w:w w:val="105"/>
        </w:rPr>
        <w:t>the</w:t>
      </w:r>
      <w:r>
        <w:rPr>
          <w:spacing w:val="1"/>
          <w:w w:val="105"/>
        </w:rPr>
        <w:t xml:space="preserve"> </w:t>
      </w:r>
      <w:r>
        <w:rPr>
          <w:w w:val="105"/>
        </w:rPr>
        <w:t>majority</w:t>
      </w:r>
      <w:r>
        <w:rPr>
          <w:spacing w:val="8"/>
          <w:w w:val="105"/>
        </w:rPr>
        <w:t xml:space="preserve"> </w:t>
      </w:r>
      <w:r>
        <w:rPr>
          <w:w w:val="105"/>
        </w:rPr>
        <w:t>of</w:t>
      </w:r>
      <w:r>
        <w:rPr>
          <w:spacing w:val="-3"/>
          <w:w w:val="105"/>
        </w:rPr>
        <w:t xml:space="preserve"> </w:t>
      </w:r>
      <w:r>
        <w:rPr>
          <w:w w:val="105"/>
        </w:rPr>
        <w:t>the</w:t>
      </w:r>
      <w:r>
        <w:rPr>
          <w:spacing w:val="-14"/>
          <w:w w:val="105"/>
        </w:rPr>
        <w:t xml:space="preserve"> </w:t>
      </w:r>
      <w:r>
        <w:rPr>
          <w:w w:val="105"/>
        </w:rPr>
        <w:t>population,</w:t>
      </w:r>
      <w:r>
        <w:rPr>
          <w:spacing w:val="3"/>
          <w:w w:val="105"/>
        </w:rPr>
        <w:t xml:space="preserve"> </w:t>
      </w:r>
      <w:r>
        <w:rPr>
          <w:w w:val="105"/>
        </w:rPr>
        <w:t>though</w:t>
      </w:r>
      <w:r>
        <w:rPr>
          <w:spacing w:val="5"/>
          <w:w w:val="105"/>
        </w:rPr>
        <w:t xml:space="preserve"> </w:t>
      </w:r>
      <w:r>
        <w:rPr>
          <w:w w:val="105"/>
        </w:rPr>
        <w:t>there</w:t>
      </w:r>
    </w:p>
    <w:p w14:paraId="64A922F3" w14:textId="77777777" w:rsidR="00010F61" w:rsidRDefault="00333CF7">
      <w:pPr>
        <w:pStyle w:val="BodyText"/>
        <w:spacing w:line="186" w:lineRule="exact"/>
        <w:ind w:left="420"/>
        <w:jc w:val="both"/>
      </w:pPr>
      <w:r>
        <w:rPr>
          <w:w w:val="105"/>
        </w:rPr>
        <w:t>is  no prospect in  the foreseeable future  of any  possible  way  the Palestinians  (with the help of their</w:t>
      </w:r>
      <w:r>
        <w:rPr>
          <w:spacing w:val="-27"/>
          <w:w w:val="105"/>
        </w:rPr>
        <w:t xml:space="preserve"> </w:t>
      </w:r>
      <w:r>
        <w:rPr>
          <w:w w:val="105"/>
        </w:rPr>
        <w:t>Arab</w:t>
      </w:r>
    </w:p>
    <w:p w14:paraId="47AE9E6A" w14:textId="77777777" w:rsidR="00010F61" w:rsidRDefault="00010F61">
      <w:pPr>
        <w:pStyle w:val="BodyText"/>
        <w:spacing w:before="3"/>
        <w:rPr>
          <w:sz w:val="23"/>
        </w:rPr>
      </w:pPr>
    </w:p>
    <w:p w14:paraId="1100360E" w14:textId="77777777" w:rsidR="00010F61" w:rsidRDefault="00333CF7">
      <w:pPr>
        <w:pStyle w:val="BodyText"/>
        <w:spacing w:line="532" w:lineRule="auto"/>
        <w:ind w:left="424" w:right="470"/>
        <w:jc w:val="both"/>
      </w:pPr>
      <w:proofErr w:type="spellStart"/>
      <w:r>
        <w:rPr>
          <w:w w:val="105"/>
        </w:rPr>
        <w:t>neighbours</w:t>
      </w:r>
      <w:proofErr w:type="spellEnd"/>
      <w:r>
        <w:rPr>
          <w:w w:val="105"/>
        </w:rPr>
        <w:t xml:space="preserve">) or the black South Africans (with the help of their African </w:t>
      </w:r>
      <w:proofErr w:type="spellStart"/>
      <w:r>
        <w:rPr>
          <w:w w:val="105"/>
        </w:rPr>
        <w:t>neighbours</w:t>
      </w:r>
      <w:proofErr w:type="spellEnd"/>
      <w:r>
        <w:rPr>
          <w:w w:val="105"/>
        </w:rPr>
        <w:t>) can possibly overthrow their oppressors and establish majority rule.</w:t>
      </w:r>
    </w:p>
    <w:p w14:paraId="50267FFE" w14:textId="56444536" w:rsidR="00010F61" w:rsidRDefault="00580BF6">
      <w:pPr>
        <w:pStyle w:val="BodyText"/>
        <w:spacing w:before="73" w:line="532" w:lineRule="auto"/>
        <w:ind w:left="418" w:right="447" w:firstLine="505"/>
        <w:jc w:val="both"/>
      </w:pPr>
      <w:r>
        <w:rPr>
          <w:noProof/>
        </w:rPr>
        <mc:AlternateContent>
          <mc:Choice Requires="wps">
            <w:drawing>
              <wp:anchor distT="0" distB="0" distL="0" distR="0" simplePos="0" relativeHeight="251804672" behindDoc="1" locked="0" layoutInCell="1" allowOverlap="1" wp14:anchorId="6C52B84A" wp14:editId="59420EF2">
                <wp:simplePos x="0" y="0"/>
                <wp:positionH relativeFrom="page">
                  <wp:posOffset>1087120</wp:posOffset>
                </wp:positionH>
                <wp:positionV relativeFrom="paragraph">
                  <wp:posOffset>3512820</wp:posOffset>
                </wp:positionV>
                <wp:extent cx="940435" cy="1270"/>
                <wp:effectExtent l="0" t="0" r="0" b="0"/>
                <wp:wrapTopAndBottom/>
                <wp:docPr id="344"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12 1712"/>
                            <a:gd name="T1" fmla="*/ T0 w 1481"/>
                            <a:gd name="T2" fmla="+- 0 3192 1712"/>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88B74" id="Freeform 234" o:spid="_x0000_s1026" style="position:absolute;margin-left:85.6pt;margin-top:276.6pt;width:74.05pt;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EJmQ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 xml:space="preserve">Geldenhuys, with the collaboration of a British colleague, William </w:t>
      </w:r>
      <w:proofErr w:type="spellStart"/>
      <w:r w:rsidR="00333CF7">
        <w:rPr>
          <w:w w:val="105"/>
        </w:rPr>
        <w:t>Gutteridge</w:t>
      </w:r>
      <w:proofErr w:type="spellEnd"/>
      <w:r w:rsidR="00333CF7">
        <w:rPr>
          <w:w w:val="105"/>
        </w:rPr>
        <w:t xml:space="preserve">, has produced a </w:t>
      </w:r>
      <w:proofErr w:type="spellStart"/>
      <w:r w:rsidR="00333CF7">
        <w:rPr>
          <w:w w:val="105"/>
        </w:rPr>
        <w:t>publi</w:t>
      </w:r>
      <w:proofErr w:type="spellEnd"/>
      <w:r w:rsidR="00333CF7">
        <w:rPr>
          <w:w w:val="105"/>
        </w:rPr>
        <w:t xml:space="preserve">­ cation in a series of Conflict Studies, in which they provide a plausible rationale for the destabilization pol­ icy. </w:t>
      </w:r>
      <w:r w:rsidR="00333CF7">
        <w:rPr>
          <w:rFonts w:ascii="Arial" w:hAnsi="Arial"/>
          <w:w w:val="105"/>
        </w:rPr>
        <w:t xml:space="preserve">"It </w:t>
      </w:r>
      <w:r w:rsidR="00333CF7">
        <w:rPr>
          <w:w w:val="105"/>
        </w:rPr>
        <w:t xml:space="preserve">requires no lengthy examination", they wrote, "to make the point that relations  between South Africa and the black southern African states generally are characterized by deep political/ideological differ­ </w:t>
      </w:r>
      <w:proofErr w:type="spellStart"/>
      <w:r w:rsidR="00333CF7">
        <w:rPr>
          <w:w w:val="105"/>
        </w:rPr>
        <w:t>ences</w:t>
      </w:r>
      <w:proofErr w:type="spellEnd"/>
      <w:r w:rsidR="00333CF7">
        <w:rPr>
          <w:w w:val="105"/>
        </w:rPr>
        <w:t xml:space="preserve">. At the heart of the resulting antagonism are South Africa's </w:t>
      </w:r>
      <w:proofErr w:type="spellStart"/>
      <w:r w:rsidR="00333CF7">
        <w:rPr>
          <w:w w:val="105"/>
        </w:rPr>
        <w:t>domesp.c</w:t>
      </w:r>
      <w:proofErr w:type="spellEnd"/>
      <w:r w:rsidR="00333CF7">
        <w:rPr>
          <w:w w:val="105"/>
        </w:rPr>
        <w:t xml:space="preserve"> racial policies, which are anathema to the black states, as well as to the international community ... just as the black states are com­ mitted to end South Africa's control of Namibia and support the South West Africa People's Organization (SWAPO). </w:t>
      </w:r>
      <w:proofErr w:type="spellStart"/>
      <w:r w:rsidR="00333CF7">
        <w:rPr>
          <w:w w:val="105"/>
        </w:rPr>
        <w:t>Tuey</w:t>
      </w:r>
      <w:proofErr w:type="spellEnd"/>
      <w:r w:rsidR="00333CF7">
        <w:rPr>
          <w:w w:val="105"/>
        </w:rPr>
        <w:t xml:space="preserve"> have dedicated themselves to the 'struggle against apartheid' and they support the so­ called liberation movements, particularly the African National Congress (ANC) as the vehicles of change."[123] They went on to point out that the </w:t>
      </w:r>
      <w:proofErr w:type="spellStart"/>
      <w:r w:rsidR="00333CF7">
        <w:rPr>
          <w:w w:val="105"/>
        </w:rPr>
        <w:t>neighbouring</w:t>
      </w:r>
      <w:proofErr w:type="spellEnd"/>
      <w:r w:rsidR="00333CF7">
        <w:rPr>
          <w:w w:val="105"/>
        </w:rPr>
        <w:t xml:space="preserve"> states all engaged in strident criticism of South Africa and that some of them provided sanctuary and limited military assistance to </w:t>
      </w:r>
      <w:r w:rsidR="00333CF7">
        <w:rPr>
          <w:spacing w:val="-3"/>
          <w:w w:val="105"/>
        </w:rPr>
        <w:t>SWAPO</w:t>
      </w:r>
      <w:r w:rsidR="00333CF7">
        <w:rPr>
          <w:spacing w:val="-5"/>
          <w:w w:val="105"/>
        </w:rPr>
        <w:t xml:space="preserve"> </w:t>
      </w:r>
      <w:r w:rsidR="00333CF7">
        <w:rPr>
          <w:w w:val="105"/>
        </w:rPr>
        <w:t>and</w:t>
      </w:r>
    </w:p>
    <w:p w14:paraId="700902FF" w14:textId="77777777" w:rsidR="00010F61" w:rsidRDefault="00333CF7">
      <w:pPr>
        <w:spacing w:before="111" w:line="280" w:lineRule="auto"/>
        <w:ind w:left="929" w:right="552" w:hanging="502"/>
        <w:rPr>
          <w:sz w:val="15"/>
        </w:rPr>
      </w:pPr>
      <w:r>
        <w:rPr>
          <w:w w:val="105"/>
          <w:sz w:val="15"/>
        </w:rPr>
        <w:t xml:space="preserve">[123] Deon Geldenhuys and William </w:t>
      </w:r>
      <w:proofErr w:type="spellStart"/>
      <w:r>
        <w:rPr>
          <w:w w:val="105"/>
          <w:sz w:val="15"/>
        </w:rPr>
        <w:t>Gutteridge</w:t>
      </w:r>
      <w:proofErr w:type="spellEnd"/>
      <w:r>
        <w:rPr>
          <w:w w:val="105"/>
          <w:sz w:val="15"/>
        </w:rPr>
        <w:t xml:space="preserve">, "Instability </w:t>
      </w:r>
      <w:r>
        <w:rPr>
          <w:rFonts w:ascii="Arial" w:hAnsi="Arial"/>
          <w:w w:val="105"/>
          <w:sz w:val="14"/>
        </w:rPr>
        <w:t xml:space="preserve">and </w:t>
      </w:r>
      <w:r>
        <w:rPr>
          <w:w w:val="105"/>
          <w:sz w:val="15"/>
        </w:rPr>
        <w:t xml:space="preserve">Conflict in Southern Africa: South Africa's Role in Regional </w:t>
      </w:r>
      <w:proofErr w:type="spellStart"/>
      <w:r>
        <w:rPr>
          <w:w w:val="105"/>
          <w:sz w:val="15"/>
        </w:rPr>
        <w:t>Secu­</w:t>
      </w:r>
      <w:proofErr w:type="spellEnd"/>
      <w:r>
        <w:rPr>
          <w:w w:val="105"/>
          <w:sz w:val="15"/>
        </w:rPr>
        <w:t xml:space="preserve"> </w:t>
      </w:r>
      <w:proofErr w:type="spellStart"/>
      <w:r>
        <w:rPr>
          <w:w w:val="105"/>
          <w:sz w:val="15"/>
        </w:rPr>
        <w:t>rity</w:t>
      </w:r>
      <w:proofErr w:type="spellEnd"/>
      <w:r>
        <w:rPr>
          <w:w w:val="105"/>
          <w:sz w:val="15"/>
        </w:rPr>
        <w:t xml:space="preserve">, </w:t>
      </w:r>
      <w:r>
        <w:rPr>
          <w:i/>
          <w:w w:val="105"/>
          <w:sz w:val="15"/>
        </w:rPr>
        <w:t xml:space="preserve">Conflict Studies, </w:t>
      </w:r>
      <w:r>
        <w:rPr>
          <w:w w:val="105"/>
          <w:sz w:val="15"/>
        </w:rPr>
        <w:t xml:space="preserve">no. 148, London, The Institute for </w:t>
      </w:r>
      <w:r>
        <w:rPr>
          <w:rFonts w:ascii="Arial" w:hAnsi="Arial"/>
          <w:w w:val="105"/>
          <w:sz w:val="14"/>
        </w:rPr>
        <w:t xml:space="preserve">the </w:t>
      </w:r>
      <w:r>
        <w:rPr>
          <w:w w:val="105"/>
          <w:sz w:val="15"/>
        </w:rPr>
        <w:t>Study of Conflict, 1983, p.15.</w:t>
      </w:r>
    </w:p>
    <w:p w14:paraId="24C4D4AB" w14:textId="77777777" w:rsidR="00010F61" w:rsidRDefault="00010F61">
      <w:pPr>
        <w:spacing w:line="280" w:lineRule="auto"/>
        <w:rPr>
          <w:sz w:val="15"/>
        </w:rPr>
        <w:sectPr w:rsidR="00010F61">
          <w:pgSz w:w="11910" w:h="16840"/>
          <w:pgMar w:top="1100" w:right="1100" w:bottom="280" w:left="1300" w:header="811" w:footer="0" w:gutter="0"/>
          <w:cols w:space="720"/>
        </w:sectPr>
      </w:pPr>
    </w:p>
    <w:p w14:paraId="2E1F6A7B" w14:textId="77777777" w:rsidR="00010F61" w:rsidRDefault="00010F61">
      <w:pPr>
        <w:pStyle w:val="BodyText"/>
        <w:rPr>
          <w:sz w:val="20"/>
        </w:rPr>
      </w:pPr>
    </w:p>
    <w:p w14:paraId="0644B9AB" w14:textId="77777777" w:rsidR="00010F61" w:rsidRDefault="00010F61">
      <w:pPr>
        <w:pStyle w:val="BodyText"/>
        <w:spacing w:before="3"/>
        <w:rPr>
          <w:sz w:val="23"/>
        </w:rPr>
      </w:pPr>
    </w:p>
    <w:p w14:paraId="15938574" w14:textId="77777777" w:rsidR="00010F61" w:rsidRDefault="00333CF7">
      <w:pPr>
        <w:pStyle w:val="BodyText"/>
        <w:spacing w:line="530" w:lineRule="auto"/>
        <w:ind w:left="433" w:right="470" w:firstLine="5"/>
        <w:jc w:val="both"/>
      </w:pPr>
      <w:r>
        <w:rPr>
          <w:w w:val="105"/>
        </w:rPr>
        <w:t xml:space="preserve">ANC. Nearly all supported mandatory UN sanctions against South African, "including those economically heavily dependent on the Republic" and continue to do so. The black states, then, have "engaged in a sys­ </w:t>
      </w:r>
      <w:proofErr w:type="spellStart"/>
      <w:r>
        <w:rPr>
          <w:w w:val="105"/>
        </w:rPr>
        <w:t>tematic</w:t>
      </w:r>
      <w:proofErr w:type="spellEnd"/>
      <w:r>
        <w:rPr>
          <w:w w:val="105"/>
        </w:rPr>
        <w:t xml:space="preserve"> effort to destabilize South Africa. The object </w:t>
      </w:r>
      <w:r>
        <w:rPr>
          <w:rFonts w:ascii="Arial" w:hAnsi="Arial"/>
          <w:w w:val="105"/>
        </w:rPr>
        <w:t xml:space="preserve">is </w:t>
      </w:r>
      <w:proofErr w:type="spellStart"/>
      <w:r>
        <w:rPr>
          <w:w w:val="105"/>
        </w:rPr>
        <w:t>perlectly</w:t>
      </w:r>
      <w:proofErr w:type="spellEnd"/>
      <w:r>
        <w:rPr>
          <w:w w:val="105"/>
        </w:rPr>
        <w:t xml:space="preserve"> clear: not merely the </w:t>
      </w:r>
      <w:proofErr w:type="spellStart"/>
      <w:r>
        <w:rPr>
          <w:w w:val="105"/>
        </w:rPr>
        <w:t>behaviour</w:t>
      </w:r>
      <w:proofErr w:type="spellEnd"/>
      <w:r>
        <w:rPr>
          <w:w w:val="105"/>
        </w:rPr>
        <w:t xml:space="preserve"> of the government</w:t>
      </w:r>
      <w:r>
        <w:rPr>
          <w:spacing w:val="9"/>
          <w:w w:val="105"/>
        </w:rPr>
        <w:t xml:space="preserve"> </w:t>
      </w:r>
      <w:r>
        <w:rPr>
          <w:w w:val="105"/>
        </w:rPr>
        <w:t>-</w:t>
      </w:r>
      <w:r>
        <w:rPr>
          <w:spacing w:val="-10"/>
          <w:w w:val="105"/>
        </w:rPr>
        <w:t xml:space="preserve"> </w:t>
      </w:r>
      <w:r>
        <w:rPr>
          <w:w w:val="105"/>
        </w:rPr>
        <w:t>specifically</w:t>
      </w:r>
      <w:r>
        <w:rPr>
          <w:spacing w:val="5"/>
          <w:w w:val="105"/>
        </w:rPr>
        <w:t xml:space="preserve"> </w:t>
      </w:r>
      <w:r>
        <w:rPr>
          <w:w w:val="105"/>
        </w:rPr>
        <w:t>its</w:t>
      </w:r>
      <w:r>
        <w:rPr>
          <w:spacing w:val="-7"/>
          <w:w w:val="105"/>
        </w:rPr>
        <w:t xml:space="preserve"> </w:t>
      </w:r>
      <w:r>
        <w:rPr>
          <w:w w:val="105"/>
        </w:rPr>
        <w:t>advocacy</w:t>
      </w:r>
      <w:r>
        <w:rPr>
          <w:spacing w:val="4"/>
          <w:w w:val="105"/>
        </w:rPr>
        <w:t xml:space="preserve"> </w:t>
      </w:r>
      <w:r>
        <w:rPr>
          <w:w w:val="105"/>
        </w:rPr>
        <w:t>of</w:t>
      </w:r>
      <w:r>
        <w:rPr>
          <w:spacing w:val="-7"/>
          <w:w w:val="105"/>
        </w:rPr>
        <w:t xml:space="preserve"> </w:t>
      </w:r>
      <w:r>
        <w:rPr>
          <w:w w:val="105"/>
        </w:rPr>
        <w:t>separate</w:t>
      </w:r>
      <w:r>
        <w:rPr>
          <w:spacing w:val="-10"/>
          <w:w w:val="105"/>
        </w:rPr>
        <w:t xml:space="preserve"> </w:t>
      </w:r>
      <w:r>
        <w:rPr>
          <w:w w:val="105"/>
        </w:rPr>
        <w:t>development</w:t>
      </w:r>
      <w:r>
        <w:rPr>
          <w:spacing w:val="-6"/>
          <w:w w:val="105"/>
        </w:rPr>
        <w:t xml:space="preserve"> </w:t>
      </w:r>
      <w:r>
        <w:rPr>
          <w:w w:val="105"/>
        </w:rPr>
        <w:t>-</w:t>
      </w:r>
      <w:r>
        <w:rPr>
          <w:spacing w:val="-6"/>
          <w:w w:val="105"/>
        </w:rPr>
        <w:t xml:space="preserve"> </w:t>
      </w:r>
      <w:r>
        <w:rPr>
          <w:w w:val="105"/>
        </w:rPr>
        <w:t>should be</w:t>
      </w:r>
      <w:r>
        <w:rPr>
          <w:spacing w:val="-5"/>
          <w:w w:val="105"/>
        </w:rPr>
        <w:t xml:space="preserve"> </w:t>
      </w:r>
      <w:r>
        <w:rPr>
          <w:w w:val="105"/>
        </w:rPr>
        <w:t>changed,</w:t>
      </w:r>
      <w:r>
        <w:rPr>
          <w:spacing w:val="-5"/>
          <w:w w:val="105"/>
        </w:rPr>
        <w:t xml:space="preserve"> </w:t>
      </w:r>
      <w:r>
        <w:rPr>
          <w:w w:val="105"/>
        </w:rPr>
        <w:t>but</w:t>
      </w:r>
      <w:r>
        <w:rPr>
          <w:spacing w:val="-15"/>
          <w:w w:val="105"/>
        </w:rPr>
        <w:t xml:space="preserve"> </w:t>
      </w:r>
      <w:r>
        <w:rPr>
          <w:w w:val="105"/>
        </w:rPr>
        <w:t>also</w:t>
      </w:r>
      <w:r>
        <w:rPr>
          <w:spacing w:val="-16"/>
          <w:w w:val="105"/>
        </w:rPr>
        <w:t xml:space="preserve"> </w:t>
      </w:r>
      <w:r>
        <w:rPr>
          <w:w w:val="105"/>
        </w:rPr>
        <w:t>its</w:t>
      </w:r>
      <w:r>
        <w:rPr>
          <w:spacing w:val="-12"/>
          <w:w w:val="105"/>
        </w:rPr>
        <w:t xml:space="preserve"> </w:t>
      </w:r>
      <w:r>
        <w:rPr>
          <w:w w:val="105"/>
        </w:rPr>
        <w:t>structure:</w:t>
      </w:r>
      <w:r>
        <w:rPr>
          <w:spacing w:val="-4"/>
          <w:w w:val="105"/>
        </w:rPr>
        <w:t xml:space="preserve"> </w:t>
      </w:r>
      <w:r>
        <w:rPr>
          <w:w w:val="105"/>
        </w:rPr>
        <w:t>a 'minority' regime bas to be replaced by a 'majority' government".[124] The means being employed are essentially coercive in</w:t>
      </w:r>
      <w:r>
        <w:rPr>
          <w:spacing w:val="3"/>
          <w:w w:val="105"/>
        </w:rPr>
        <w:t xml:space="preserve"> </w:t>
      </w:r>
      <w:r>
        <w:rPr>
          <w:w w:val="105"/>
        </w:rPr>
        <w:t>nature.</w:t>
      </w:r>
    </w:p>
    <w:p w14:paraId="57736CAF" w14:textId="77777777" w:rsidR="00010F61" w:rsidRDefault="00333CF7">
      <w:pPr>
        <w:pStyle w:val="BodyText"/>
        <w:spacing w:before="77" w:line="523" w:lineRule="auto"/>
        <w:ind w:left="433" w:right="469" w:firstLine="501"/>
        <w:jc w:val="both"/>
      </w:pPr>
      <w:r>
        <w:rPr>
          <w:w w:val="105"/>
        </w:rPr>
        <w:t xml:space="preserve">In contrast to this, Geldenhuys continues, South Africa </w:t>
      </w:r>
      <w:proofErr w:type="spellStart"/>
      <w:r>
        <w:rPr>
          <w:w w:val="105"/>
        </w:rPr>
        <w:t>bas</w:t>
      </w:r>
      <w:proofErr w:type="spellEnd"/>
      <w:r>
        <w:rPr>
          <w:w w:val="105"/>
        </w:rPr>
        <w:t xml:space="preserve"> been advocating a policy of 'peaceful coexistence' with black African states. "Prime Minister Vorster in the late 1960s </w:t>
      </w:r>
      <w:proofErr w:type="spellStart"/>
      <w:r>
        <w:rPr>
          <w:w w:val="105"/>
        </w:rPr>
        <w:t>embarlced</w:t>
      </w:r>
      <w:proofErr w:type="spellEnd"/>
      <w:r>
        <w:rPr>
          <w:w w:val="105"/>
        </w:rPr>
        <w:t xml:space="preserve"> on </w:t>
      </w:r>
      <w:r>
        <w:rPr>
          <w:w w:val="105"/>
          <w:sz w:val="18"/>
        </w:rPr>
        <w:t xml:space="preserve">bis </w:t>
      </w:r>
      <w:r>
        <w:rPr>
          <w:w w:val="105"/>
        </w:rPr>
        <w:t xml:space="preserve">'outward movement', subsequently renamed (and revised) as the dialogue and later the detente initiatives."[125] There is an element of truth in </w:t>
      </w:r>
      <w:r>
        <w:rPr>
          <w:w w:val="105"/>
          <w:sz w:val="18"/>
        </w:rPr>
        <w:t xml:space="preserve">bis </w:t>
      </w:r>
      <w:r>
        <w:rPr>
          <w:w w:val="105"/>
        </w:rPr>
        <w:t xml:space="preserve">contention, </w:t>
      </w:r>
      <w:r>
        <w:rPr>
          <w:rFonts w:ascii="Arial"/>
          <w:w w:val="105"/>
          <w:sz w:val="20"/>
        </w:rPr>
        <w:t xml:space="preserve">in </w:t>
      </w:r>
      <w:r>
        <w:rPr>
          <w:w w:val="105"/>
        </w:rPr>
        <w:t xml:space="preserve">that South Africa bas expressed repeated willingness to negotiate with its </w:t>
      </w:r>
      <w:proofErr w:type="spellStart"/>
      <w:r>
        <w:rPr>
          <w:w w:val="105"/>
        </w:rPr>
        <w:t>neighbours</w:t>
      </w:r>
      <w:proofErr w:type="spellEnd"/>
      <w:r>
        <w:rPr>
          <w:w w:val="105"/>
        </w:rPr>
        <w:t xml:space="preserve">. However, </w:t>
      </w:r>
      <w:r>
        <w:rPr>
          <w:rFonts w:ascii="Arial"/>
          <w:w w:val="105"/>
          <w:sz w:val="20"/>
        </w:rPr>
        <w:t xml:space="preserve">in </w:t>
      </w:r>
      <w:r>
        <w:rPr>
          <w:w w:val="105"/>
        </w:rPr>
        <w:t xml:space="preserve">the South African view the problem was that the </w:t>
      </w:r>
      <w:proofErr w:type="spellStart"/>
      <w:r>
        <w:rPr>
          <w:w w:val="105"/>
        </w:rPr>
        <w:t>neighbours</w:t>
      </w:r>
      <w:proofErr w:type="spellEnd"/>
      <w:r>
        <w:rPr>
          <w:w w:val="105"/>
        </w:rPr>
        <w:t xml:space="preserve"> were unwilling and unable to accept the basic premise on which South Africa insists that all negotiations be based: the refusal to support the ANC, unless the ANC denies the use of violence.</w:t>
      </w:r>
    </w:p>
    <w:p w14:paraId="021D6299" w14:textId="48E67058" w:rsidR="00010F61" w:rsidRDefault="00580BF6">
      <w:pPr>
        <w:pStyle w:val="BodyText"/>
        <w:spacing w:before="80" w:line="520" w:lineRule="auto"/>
        <w:ind w:left="431" w:right="492" w:firstLine="506"/>
      </w:pPr>
      <w:r>
        <w:rPr>
          <w:noProof/>
        </w:rPr>
        <mc:AlternateContent>
          <mc:Choice Requires="wps">
            <w:drawing>
              <wp:anchor distT="0" distB="0" distL="0" distR="0" simplePos="0" relativeHeight="251805696" behindDoc="1" locked="0" layoutInCell="1" allowOverlap="1" wp14:anchorId="3C74D875" wp14:editId="18DF4854">
                <wp:simplePos x="0" y="0"/>
                <wp:positionH relativeFrom="page">
                  <wp:posOffset>1099185</wp:posOffset>
                </wp:positionH>
                <wp:positionV relativeFrom="paragraph">
                  <wp:posOffset>2589530</wp:posOffset>
                </wp:positionV>
                <wp:extent cx="940435" cy="1270"/>
                <wp:effectExtent l="0" t="0" r="0" b="0"/>
                <wp:wrapTopAndBottom/>
                <wp:docPr id="343"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31 1731"/>
                            <a:gd name="T1" fmla="*/ T0 w 1481"/>
                            <a:gd name="T2" fmla="+- 0 3212 1731"/>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DC596" id="Freeform 233" o:spid="_x0000_s1026" style="position:absolute;margin-left:86.55pt;margin-top:203.9pt;width:74.05pt;height:.1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" path="m,l1481,e" filled="f" strokeweight=".25428mm">
                <v:path arrowok="t" o:connecttype="custom" o:connectlocs="0,0;940435,0" o:connectangles="0,0"/>
                <w10:wrap type="topAndBottom" anchorx="page"/>
              </v:shape>
            </w:pict>
          </mc:Fallback>
        </mc:AlternateContent>
      </w:r>
      <w:r w:rsidR="00333CF7">
        <w:rPr>
          <w:w w:val="105"/>
        </w:rPr>
        <w:t xml:space="preserve">"Relations between South Africa and the black states are, on both sides, characterized by suspicion, fear and even a strong dose of paranoia. Each sees its security and stability threatened by the other; each side, </w:t>
      </w:r>
      <w:r w:rsidR="00333CF7">
        <w:rPr>
          <w:rFonts w:ascii="Arial" w:hAnsi="Arial"/>
          <w:w w:val="105"/>
          <w:sz w:val="20"/>
        </w:rPr>
        <w:t xml:space="preserve">in </w:t>
      </w:r>
      <w:r w:rsidR="00333CF7">
        <w:rPr>
          <w:w w:val="105"/>
        </w:rPr>
        <w:t xml:space="preserve">other words, perceives itself the target of destabilization by the other".[126] So </w:t>
      </w:r>
      <w:proofErr w:type="spellStart"/>
      <w:r w:rsidR="00333CF7">
        <w:rPr>
          <w:w w:val="105"/>
        </w:rPr>
        <w:t>Geldenbuys</w:t>
      </w:r>
      <w:proofErr w:type="spellEnd"/>
      <w:r w:rsidR="00333CF7">
        <w:rPr>
          <w:w w:val="105"/>
        </w:rPr>
        <w:t xml:space="preserve"> sum­ </w:t>
      </w:r>
      <w:proofErr w:type="spellStart"/>
      <w:r w:rsidR="00333CF7">
        <w:rPr>
          <w:w w:val="105"/>
        </w:rPr>
        <w:t>marized</w:t>
      </w:r>
      <w:proofErr w:type="spellEnd"/>
      <w:r w:rsidR="00333CF7">
        <w:rPr>
          <w:w w:val="105"/>
        </w:rPr>
        <w:t xml:space="preserve"> the situation with accuracy and surprising candor. He proceeded to examine </w:t>
      </w:r>
      <w:r w:rsidR="00333CF7">
        <w:rPr>
          <w:rFonts w:ascii="Arial" w:hAnsi="Arial"/>
          <w:w w:val="105"/>
          <w:sz w:val="20"/>
        </w:rPr>
        <w:t xml:space="preserve">in </w:t>
      </w:r>
      <w:r w:rsidR="00333CF7">
        <w:rPr>
          <w:w w:val="105"/>
        </w:rPr>
        <w:t xml:space="preserve">some detail the accusations that South Africa deliberately used political, economic and military measures to destabilize its. </w:t>
      </w:r>
      <w:proofErr w:type="spellStart"/>
      <w:r w:rsidR="00333CF7">
        <w:rPr>
          <w:w w:val="105"/>
        </w:rPr>
        <w:t>neighbours</w:t>
      </w:r>
      <w:proofErr w:type="spellEnd"/>
      <w:r w:rsidR="00333CF7">
        <w:rPr>
          <w:w w:val="105"/>
        </w:rPr>
        <w:t>, specifically Angola, Mozambique, Lesotho, and Zimbabwe.</w:t>
      </w:r>
      <w:r w:rsidR="00333CF7">
        <w:rPr>
          <w:spacing w:val="49"/>
          <w:w w:val="105"/>
        </w:rPr>
        <w:t xml:space="preserve"> </w:t>
      </w:r>
      <w:r w:rsidR="00333CF7">
        <w:rPr>
          <w:w w:val="105"/>
        </w:rPr>
        <w:t xml:space="preserve">He did not deny  categorically such activities. In fact, he admitted that to do so would be foolish.  He pointed out  that there are </w:t>
      </w:r>
      <w:r w:rsidR="00333CF7">
        <w:rPr>
          <w:i/>
          <w:w w:val="105"/>
          <w:sz w:val="20"/>
        </w:rPr>
        <w:t xml:space="preserve">'hawks'  </w:t>
      </w:r>
      <w:r w:rsidR="00333CF7">
        <w:rPr>
          <w:w w:val="105"/>
          <w:sz w:val="18"/>
        </w:rPr>
        <w:t xml:space="preserve">and </w:t>
      </w:r>
      <w:r w:rsidR="00333CF7">
        <w:rPr>
          <w:rFonts w:ascii="Arial" w:hAnsi="Arial"/>
          <w:i/>
          <w:w w:val="105"/>
          <w:sz w:val="18"/>
        </w:rPr>
        <w:t xml:space="preserve">'doves'[127] </w:t>
      </w:r>
      <w:r w:rsidR="00333CF7">
        <w:rPr>
          <w:w w:val="105"/>
        </w:rPr>
        <w:t>in the South African government, listed the risks and dangers to South Africa in</w:t>
      </w:r>
      <w:r w:rsidR="00333CF7">
        <w:rPr>
          <w:spacing w:val="3"/>
          <w:w w:val="105"/>
        </w:rPr>
        <w:t xml:space="preserve"> </w:t>
      </w:r>
      <w:r w:rsidR="00333CF7">
        <w:rPr>
          <w:w w:val="105"/>
        </w:rPr>
        <w:t>a hawk-</w:t>
      </w:r>
    </w:p>
    <w:p w14:paraId="3C5C4613" w14:textId="77777777" w:rsidR="00010F61" w:rsidRDefault="00333CF7">
      <w:pPr>
        <w:spacing w:before="106"/>
        <w:ind w:left="432"/>
        <w:jc w:val="both"/>
        <w:rPr>
          <w:sz w:val="15"/>
        </w:rPr>
      </w:pPr>
      <w:r>
        <w:rPr>
          <w:w w:val="105"/>
          <w:sz w:val="15"/>
        </w:rPr>
        <w:t xml:space="preserve">[124]     </w:t>
      </w:r>
      <w:r>
        <w:rPr>
          <w:i/>
          <w:w w:val="105"/>
          <w:sz w:val="16"/>
        </w:rPr>
        <w:t>Ibid.,</w:t>
      </w:r>
      <w:r>
        <w:rPr>
          <w:i/>
          <w:spacing w:val="-29"/>
          <w:w w:val="105"/>
          <w:sz w:val="16"/>
        </w:rPr>
        <w:t xml:space="preserve"> </w:t>
      </w:r>
      <w:r>
        <w:rPr>
          <w:w w:val="105"/>
          <w:sz w:val="15"/>
        </w:rPr>
        <w:t>p.16.</w:t>
      </w:r>
    </w:p>
    <w:p w14:paraId="3AF90D1D" w14:textId="77777777" w:rsidR="00010F61" w:rsidRDefault="00333CF7">
      <w:pPr>
        <w:spacing w:before="90"/>
        <w:ind w:left="436"/>
        <w:jc w:val="both"/>
        <w:rPr>
          <w:sz w:val="15"/>
        </w:rPr>
      </w:pPr>
      <w:r>
        <w:rPr>
          <w:spacing w:val="6"/>
          <w:w w:val="105"/>
          <w:sz w:val="16"/>
        </w:rPr>
        <w:t xml:space="preserve">[I </w:t>
      </w:r>
      <w:r>
        <w:rPr>
          <w:w w:val="105"/>
          <w:sz w:val="16"/>
        </w:rPr>
        <w:t xml:space="preserve">25]   </w:t>
      </w:r>
      <w:r>
        <w:rPr>
          <w:i/>
          <w:w w:val="105"/>
          <w:sz w:val="16"/>
        </w:rPr>
        <w:t>Ibid.,</w:t>
      </w:r>
      <w:r>
        <w:rPr>
          <w:i/>
          <w:spacing w:val="-12"/>
          <w:w w:val="105"/>
          <w:sz w:val="16"/>
        </w:rPr>
        <w:t xml:space="preserve"> </w:t>
      </w:r>
      <w:r>
        <w:rPr>
          <w:w w:val="105"/>
          <w:sz w:val="15"/>
        </w:rPr>
        <w:t>p.16.</w:t>
      </w:r>
    </w:p>
    <w:p w14:paraId="7F78E394" w14:textId="77777777" w:rsidR="00010F61" w:rsidRDefault="00333CF7">
      <w:pPr>
        <w:spacing w:before="95"/>
        <w:ind w:left="437"/>
        <w:jc w:val="both"/>
        <w:rPr>
          <w:sz w:val="15"/>
        </w:rPr>
      </w:pPr>
      <w:r>
        <w:rPr>
          <w:w w:val="105"/>
          <w:sz w:val="15"/>
        </w:rPr>
        <w:t xml:space="preserve">[126]     </w:t>
      </w:r>
      <w:r>
        <w:rPr>
          <w:i/>
          <w:w w:val="105"/>
          <w:sz w:val="16"/>
        </w:rPr>
        <w:t>Ibid.,</w:t>
      </w:r>
      <w:r>
        <w:rPr>
          <w:i/>
          <w:spacing w:val="-27"/>
          <w:w w:val="105"/>
          <w:sz w:val="16"/>
        </w:rPr>
        <w:t xml:space="preserve"> </w:t>
      </w:r>
      <w:r>
        <w:rPr>
          <w:w w:val="105"/>
          <w:sz w:val="15"/>
        </w:rPr>
        <w:t>p.18.</w:t>
      </w:r>
    </w:p>
    <w:p w14:paraId="5BBFA0FF" w14:textId="77777777" w:rsidR="00010F61" w:rsidRDefault="00333CF7">
      <w:pPr>
        <w:spacing w:before="99" w:line="273" w:lineRule="auto"/>
        <w:ind w:left="934" w:right="374" w:hanging="502"/>
        <w:jc w:val="both"/>
        <w:rPr>
          <w:sz w:val="15"/>
        </w:rPr>
      </w:pPr>
      <w:r>
        <w:rPr>
          <w:spacing w:val="2"/>
          <w:w w:val="105"/>
          <w:sz w:val="15"/>
        </w:rPr>
        <w:t xml:space="preserve">[127] </w:t>
      </w:r>
      <w:r>
        <w:rPr>
          <w:w w:val="105"/>
          <w:sz w:val="15"/>
        </w:rPr>
        <w:t xml:space="preserve">South Africa's foreign policy makers were divided on the question of regional strategy into two schools of thought, which can conveniently </w:t>
      </w:r>
      <w:r>
        <w:rPr>
          <w:rFonts w:ascii="Arial" w:hAnsi="Arial"/>
          <w:w w:val="105"/>
          <w:sz w:val="15"/>
        </w:rPr>
        <w:t xml:space="preserve">be </w:t>
      </w:r>
      <w:r>
        <w:rPr>
          <w:w w:val="105"/>
          <w:sz w:val="15"/>
        </w:rPr>
        <w:t>classified as 'hawkish' and '</w:t>
      </w:r>
      <w:proofErr w:type="spellStart"/>
      <w:r>
        <w:rPr>
          <w:w w:val="105"/>
          <w:sz w:val="15"/>
        </w:rPr>
        <w:t>doveish</w:t>
      </w:r>
      <w:proofErr w:type="spellEnd"/>
      <w:r>
        <w:rPr>
          <w:w w:val="105"/>
          <w:sz w:val="15"/>
        </w:rPr>
        <w:t xml:space="preserve">'. The hawks maintain that South Africa possesses only two credible and effective instruments to insure its security in the Southern African context, viz.  economic  and  military  muscle.  The doves place heavy reliance on economic links as a determinant of political </w:t>
      </w:r>
      <w:proofErr w:type="spellStart"/>
      <w:r>
        <w:rPr>
          <w:w w:val="105"/>
          <w:sz w:val="15"/>
        </w:rPr>
        <w:t>behaviour</w:t>
      </w:r>
      <w:proofErr w:type="spellEnd"/>
      <w:r>
        <w:rPr>
          <w:w w:val="105"/>
          <w:sz w:val="15"/>
        </w:rPr>
        <w:t xml:space="preserve">. They sec the </w:t>
      </w:r>
      <w:proofErr w:type="spellStart"/>
      <w:r>
        <w:rPr>
          <w:w w:val="105"/>
          <w:sz w:val="15"/>
        </w:rPr>
        <w:t>neighbouring</w:t>
      </w:r>
      <w:proofErr w:type="spellEnd"/>
      <w:r>
        <w:rPr>
          <w:w w:val="105"/>
          <w:sz w:val="15"/>
        </w:rPr>
        <w:t xml:space="preserve">  states'  close economic </w:t>
      </w:r>
      <w:proofErr w:type="spellStart"/>
      <w:r>
        <w:rPr>
          <w:w w:val="105"/>
          <w:sz w:val="15"/>
        </w:rPr>
        <w:t>tics</w:t>
      </w:r>
      <w:proofErr w:type="spellEnd"/>
      <w:r>
        <w:rPr>
          <w:w w:val="105"/>
          <w:sz w:val="15"/>
        </w:rPr>
        <w:t xml:space="preserve"> with South Africa as an incentive for them to maintain a reasonable or tolerable  attitude towards the  </w:t>
      </w:r>
      <w:r>
        <w:rPr>
          <w:w w:val="115"/>
          <w:sz w:val="15"/>
        </w:rPr>
        <w:t xml:space="preserve">public, </w:t>
      </w:r>
      <w:r>
        <w:rPr>
          <w:w w:val="105"/>
          <w:sz w:val="15"/>
        </w:rPr>
        <w:t xml:space="preserve">which essentially means not endangering its security. Sec Hawkish and </w:t>
      </w:r>
      <w:proofErr w:type="spellStart"/>
      <w:r>
        <w:rPr>
          <w:w w:val="105"/>
          <w:sz w:val="15"/>
        </w:rPr>
        <w:t>Doveish</w:t>
      </w:r>
      <w:proofErr w:type="spellEnd"/>
      <w:r>
        <w:rPr>
          <w:w w:val="105"/>
          <w:sz w:val="15"/>
        </w:rPr>
        <w:t xml:space="preserve"> in, Deon </w:t>
      </w:r>
      <w:proofErr w:type="spellStart"/>
      <w:r>
        <w:rPr>
          <w:w w:val="105"/>
          <w:sz w:val="15"/>
        </w:rPr>
        <w:t>Gcldcnhuys</w:t>
      </w:r>
      <w:proofErr w:type="spellEnd"/>
      <w:r>
        <w:rPr>
          <w:w w:val="105"/>
          <w:sz w:val="15"/>
        </w:rPr>
        <w:t xml:space="preserve">, </w:t>
      </w:r>
      <w:r>
        <w:rPr>
          <w:i/>
          <w:w w:val="105"/>
          <w:sz w:val="16"/>
        </w:rPr>
        <w:t xml:space="preserve">The Diplomacy of Iso­ </w:t>
      </w:r>
      <w:proofErr w:type="spellStart"/>
      <w:r>
        <w:rPr>
          <w:i/>
          <w:w w:val="105"/>
          <w:sz w:val="16"/>
        </w:rPr>
        <w:t>lation</w:t>
      </w:r>
      <w:proofErr w:type="spellEnd"/>
      <w:r>
        <w:rPr>
          <w:i/>
          <w:w w:val="105"/>
          <w:sz w:val="16"/>
        </w:rPr>
        <w:t>:</w:t>
      </w:r>
      <w:r>
        <w:rPr>
          <w:i/>
          <w:spacing w:val="-13"/>
          <w:w w:val="105"/>
          <w:sz w:val="16"/>
        </w:rPr>
        <w:t xml:space="preserve"> </w:t>
      </w:r>
      <w:r>
        <w:rPr>
          <w:i/>
          <w:w w:val="105"/>
          <w:sz w:val="16"/>
        </w:rPr>
        <w:t>South</w:t>
      </w:r>
      <w:r>
        <w:rPr>
          <w:i/>
          <w:spacing w:val="-5"/>
          <w:w w:val="105"/>
          <w:sz w:val="16"/>
        </w:rPr>
        <w:t xml:space="preserve"> </w:t>
      </w:r>
      <w:r>
        <w:rPr>
          <w:i/>
          <w:w w:val="105"/>
          <w:sz w:val="16"/>
        </w:rPr>
        <w:t>Africa</w:t>
      </w:r>
      <w:r>
        <w:rPr>
          <w:i/>
          <w:spacing w:val="1"/>
          <w:w w:val="105"/>
          <w:sz w:val="16"/>
        </w:rPr>
        <w:t xml:space="preserve"> </w:t>
      </w:r>
      <w:r>
        <w:rPr>
          <w:i/>
          <w:w w:val="105"/>
          <w:sz w:val="16"/>
        </w:rPr>
        <w:t>Foreign</w:t>
      </w:r>
      <w:r>
        <w:rPr>
          <w:i/>
          <w:spacing w:val="-5"/>
          <w:w w:val="105"/>
          <w:sz w:val="16"/>
        </w:rPr>
        <w:t xml:space="preserve"> </w:t>
      </w:r>
      <w:r>
        <w:rPr>
          <w:i/>
          <w:w w:val="105"/>
          <w:sz w:val="16"/>
        </w:rPr>
        <w:t>Policy</w:t>
      </w:r>
      <w:r>
        <w:rPr>
          <w:i/>
          <w:spacing w:val="-14"/>
          <w:w w:val="105"/>
          <w:sz w:val="16"/>
        </w:rPr>
        <w:t xml:space="preserve"> </w:t>
      </w:r>
      <w:r>
        <w:rPr>
          <w:i/>
          <w:w w:val="105"/>
          <w:sz w:val="16"/>
        </w:rPr>
        <w:t>Making,</w:t>
      </w:r>
      <w:r>
        <w:rPr>
          <w:i/>
          <w:spacing w:val="-18"/>
          <w:w w:val="105"/>
          <w:sz w:val="16"/>
        </w:rPr>
        <w:t xml:space="preserve"> </w:t>
      </w:r>
      <w:r>
        <w:rPr>
          <w:w w:val="105"/>
          <w:sz w:val="15"/>
        </w:rPr>
        <w:t>Johannesburg,</w:t>
      </w:r>
      <w:r>
        <w:rPr>
          <w:spacing w:val="12"/>
          <w:w w:val="105"/>
          <w:sz w:val="15"/>
        </w:rPr>
        <w:t xml:space="preserve"> </w:t>
      </w:r>
      <w:r>
        <w:rPr>
          <w:w w:val="105"/>
          <w:sz w:val="15"/>
        </w:rPr>
        <w:t>Macmillan South</w:t>
      </w:r>
      <w:r>
        <w:rPr>
          <w:spacing w:val="-1"/>
          <w:w w:val="105"/>
          <w:sz w:val="15"/>
        </w:rPr>
        <w:t xml:space="preserve"> </w:t>
      </w:r>
      <w:r>
        <w:rPr>
          <w:w w:val="105"/>
          <w:sz w:val="15"/>
        </w:rPr>
        <w:t>Africa,</w:t>
      </w:r>
      <w:r>
        <w:rPr>
          <w:spacing w:val="6"/>
          <w:w w:val="105"/>
          <w:sz w:val="15"/>
        </w:rPr>
        <w:t xml:space="preserve"> </w:t>
      </w:r>
      <w:r>
        <w:rPr>
          <w:w w:val="105"/>
          <w:sz w:val="15"/>
        </w:rPr>
        <w:t>1984.</w:t>
      </w:r>
      <w:r>
        <w:rPr>
          <w:spacing w:val="25"/>
          <w:w w:val="105"/>
          <w:sz w:val="15"/>
        </w:rPr>
        <w:t xml:space="preserve"> </w:t>
      </w:r>
      <w:r>
        <w:rPr>
          <w:w w:val="105"/>
          <w:sz w:val="15"/>
        </w:rPr>
        <w:t>Also</w:t>
      </w:r>
      <w:r>
        <w:rPr>
          <w:spacing w:val="-12"/>
          <w:w w:val="105"/>
          <w:sz w:val="15"/>
        </w:rPr>
        <w:t xml:space="preserve"> </w:t>
      </w:r>
      <w:r>
        <w:rPr>
          <w:w w:val="105"/>
          <w:sz w:val="15"/>
        </w:rPr>
        <w:t>sec</w:t>
      </w:r>
      <w:r>
        <w:rPr>
          <w:spacing w:val="-2"/>
          <w:w w:val="105"/>
          <w:sz w:val="15"/>
        </w:rPr>
        <w:t xml:space="preserve"> </w:t>
      </w:r>
      <w:r>
        <w:rPr>
          <w:w w:val="105"/>
          <w:sz w:val="15"/>
        </w:rPr>
        <w:t>chapter</w:t>
      </w:r>
      <w:r>
        <w:rPr>
          <w:spacing w:val="-8"/>
          <w:w w:val="105"/>
          <w:sz w:val="15"/>
        </w:rPr>
        <w:t xml:space="preserve"> </w:t>
      </w:r>
      <w:r>
        <w:rPr>
          <w:w w:val="105"/>
          <w:sz w:val="15"/>
        </w:rPr>
        <w:t>two</w:t>
      </w:r>
      <w:r>
        <w:rPr>
          <w:spacing w:val="-3"/>
          <w:w w:val="105"/>
          <w:sz w:val="15"/>
        </w:rPr>
        <w:t xml:space="preserve"> </w:t>
      </w:r>
      <w:r>
        <w:rPr>
          <w:w w:val="105"/>
          <w:sz w:val="15"/>
        </w:rPr>
        <w:t>of</w:t>
      </w:r>
      <w:r>
        <w:rPr>
          <w:spacing w:val="-4"/>
          <w:w w:val="105"/>
          <w:sz w:val="15"/>
        </w:rPr>
        <w:t xml:space="preserve"> </w:t>
      </w:r>
      <w:r>
        <w:rPr>
          <w:w w:val="105"/>
          <w:sz w:val="15"/>
        </w:rPr>
        <w:t>this</w:t>
      </w:r>
      <w:r>
        <w:rPr>
          <w:spacing w:val="-13"/>
          <w:w w:val="105"/>
          <w:sz w:val="15"/>
        </w:rPr>
        <w:t xml:space="preserve"> </w:t>
      </w:r>
      <w:r>
        <w:rPr>
          <w:w w:val="105"/>
          <w:sz w:val="15"/>
        </w:rPr>
        <w:t>thesis:</w:t>
      </w:r>
    </w:p>
    <w:p w14:paraId="619036C5" w14:textId="77777777" w:rsidR="00010F61" w:rsidRDefault="00333CF7">
      <w:pPr>
        <w:spacing w:before="10"/>
        <w:ind w:left="935"/>
        <w:jc w:val="both"/>
        <w:rPr>
          <w:sz w:val="15"/>
        </w:rPr>
      </w:pPr>
      <w:r>
        <w:rPr>
          <w:w w:val="110"/>
          <w:sz w:val="15"/>
        </w:rPr>
        <w:t>South Africa Foreign Policy.</w:t>
      </w:r>
    </w:p>
    <w:p w14:paraId="7491FF20" w14:textId="77777777" w:rsidR="00010F61" w:rsidRDefault="00010F61">
      <w:pPr>
        <w:jc w:val="both"/>
        <w:rPr>
          <w:sz w:val="15"/>
        </w:rPr>
        <w:sectPr w:rsidR="00010F61">
          <w:headerReference w:type="default" r:id="rId57"/>
          <w:pgSz w:w="11910" w:h="16840"/>
          <w:pgMar w:top="1080" w:right="1100" w:bottom="280" w:left="1300" w:header="860" w:footer="0" w:gutter="0"/>
          <w:cols w:space="720"/>
        </w:sectPr>
      </w:pPr>
    </w:p>
    <w:p w14:paraId="1FF56D7B" w14:textId="77777777" w:rsidR="00010F61" w:rsidRDefault="00010F61">
      <w:pPr>
        <w:pStyle w:val="BodyText"/>
        <w:rPr>
          <w:sz w:val="20"/>
        </w:rPr>
      </w:pPr>
    </w:p>
    <w:p w14:paraId="2575CF18" w14:textId="77777777" w:rsidR="00010F61" w:rsidRDefault="00010F61">
      <w:pPr>
        <w:pStyle w:val="BodyText"/>
        <w:spacing w:before="7"/>
        <w:rPr>
          <w:sz w:val="23"/>
        </w:rPr>
      </w:pPr>
    </w:p>
    <w:p w14:paraId="3396832B" w14:textId="77777777" w:rsidR="00010F61" w:rsidRDefault="00333CF7">
      <w:pPr>
        <w:pStyle w:val="BodyText"/>
        <w:spacing w:line="520" w:lineRule="auto"/>
        <w:ind w:left="166" w:right="552" w:hanging="2"/>
      </w:pPr>
      <w:proofErr w:type="spellStart"/>
      <w:r>
        <w:rPr>
          <w:w w:val="105"/>
        </w:rPr>
        <w:t>ish</w:t>
      </w:r>
      <w:proofErr w:type="spellEnd"/>
      <w:r>
        <w:rPr>
          <w:w w:val="105"/>
        </w:rPr>
        <w:t xml:space="preserve"> policy of destabilization against its </w:t>
      </w:r>
      <w:proofErr w:type="spellStart"/>
      <w:r>
        <w:rPr>
          <w:w w:val="105"/>
        </w:rPr>
        <w:t>neighbours</w:t>
      </w:r>
      <w:proofErr w:type="spellEnd"/>
      <w:r>
        <w:rPr>
          <w:w w:val="105"/>
        </w:rPr>
        <w:t xml:space="preserve"> and suggested, </w:t>
      </w:r>
      <w:r>
        <w:rPr>
          <w:rFonts w:ascii="Arial" w:hAnsi="Arial"/>
          <w:w w:val="105"/>
        </w:rPr>
        <w:t xml:space="preserve">in </w:t>
      </w:r>
      <w:r>
        <w:rPr>
          <w:w w:val="105"/>
        </w:rPr>
        <w:t>conclusion, that "inter-state and intra­ state stability in Southern Africa might be the only alternative to disastrous regional conflict."[128]</w:t>
      </w:r>
    </w:p>
    <w:p w14:paraId="3032CBFC" w14:textId="77777777" w:rsidR="00010F61" w:rsidRDefault="00333CF7">
      <w:pPr>
        <w:pStyle w:val="BodyText"/>
        <w:tabs>
          <w:tab w:val="left" w:pos="8998"/>
        </w:tabs>
        <w:spacing w:before="90" w:line="528" w:lineRule="auto"/>
        <w:ind w:left="173" w:right="439" w:firstLine="492"/>
      </w:pPr>
      <w:r>
        <w:rPr>
          <w:w w:val="105"/>
        </w:rPr>
        <w:t xml:space="preserve">This view is shared by Kenneth Grundy of Case Western Reserve  University  in </w:t>
      </w:r>
      <w:r>
        <w:rPr>
          <w:i/>
          <w:w w:val="105"/>
        </w:rPr>
        <w:t xml:space="preserve">Current  History. </w:t>
      </w:r>
      <w:r>
        <w:rPr>
          <w:w w:val="105"/>
        </w:rPr>
        <w:t xml:space="preserve">"From 1973 until 1983, but especially </w:t>
      </w:r>
      <w:r>
        <w:rPr>
          <w:rFonts w:ascii="Arial" w:hAnsi="Arial"/>
          <w:w w:val="105"/>
        </w:rPr>
        <w:t xml:space="preserve">in </w:t>
      </w:r>
      <w:r>
        <w:rPr>
          <w:w w:val="105"/>
        </w:rPr>
        <w:t xml:space="preserve">the last three years of that period, South African policy in southern Africa was pugnacious and militaristic. In a word, South Africa sought to destabilize </w:t>
      </w:r>
      <w:proofErr w:type="spellStart"/>
      <w:r>
        <w:rPr>
          <w:w w:val="105"/>
        </w:rPr>
        <w:t>neighbouring</w:t>
      </w:r>
      <w:proofErr w:type="spellEnd"/>
      <w:r>
        <w:rPr>
          <w:w w:val="105"/>
        </w:rPr>
        <w:t xml:space="preserve"> govern­ </w:t>
      </w:r>
      <w:proofErr w:type="spellStart"/>
      <w:r>
        <w:rPr>
          <w:w w:val="105"/>
        </w:rPr>
        <w:t>ments</w:t>
      </w:r>
      <w:proofErr w:type="spellEnd"/>
      <w:r>
        <w:rPr>
          <w:w w:val="105"/>
        </w:rPr>
        <w:t xml:space="preserve"> to force them to </w:t>
      </w:r>
      <w:proofErr w:type="spellStart"/>
      <w:r>
        <w:rPr>
          <w:w w:val="105"/>
        </w:rPr>
        <w:t>foresake</w:t>
      </w:r>
      <w:proofErr w:type="spellEnd"/>
      <w:r>
        <w:rPr>
          <w:w w:val="105"/>
        </w:rPr>
        <w:t xml:space="preserve"> forces antagonistic to the white minority government </w:t>
      </w:r>
      <w:r>
        <w:rPr>
          <w:rFonts w:ascii="Arial" w:hAnsi="Arial"/>
          <w:w w:val="105"/>
          <w:sz w:val="20"/>
        </w:rPr>
        <w:t xml:space="preserve">in </w:t>
      </w:r>
      <w:r>
        <w:rPr>
          <w:w w:val="105"/>
        </w:rPr>
        <w:t>Pretoria."[129] Grundy</w:t>
      </w:r>
      <w:r>
        <w:rPr>
          <w:spacing w:val="5"/>
          <w:w w:val="105"/>
        </w:rPr>
        <w:t xml:space="preserve"> </w:t>
      </w:r>
      <w:r>
        <w:rPr>
          <w:w w:val="105"/>
        </w:rPr>
        <w:t>points</w:t>
      </w:r>
      <w:r>
        <w:rPr>
          <w:spacing w:val="-2"/>
          <w:w w:val="105"/>
        </w:rPr>
        <w:t xml:space="preserve"> </w:t>
      </w:r>
      <w:r>
        <w:rPr>
          <w:w w:val="105"/>
        </w:rPr>
        <w:t>out</w:t>
      </w:r>
      <w:r>
        <w:rPr>
          <w:spacing w:val="-3"/>
          <w:w w:val="105"/>
        </w:rPr>
        <w:t xml:space="preserve"> </w:t>
      </w:r>
      <w:r>
        <w:rPr>
          <w:w w:val="105"/>
        </w:rPr>
        <w:t>that</w:t>
      </w:r>
      <w:r>
        <w:rPr>
          <w:spacing w:val="-2"/>
          <w:w w:val="105"/>
        </w:rPr>
        <w:t xml:space="preserve"> </w:t>
      </w:r>
      <w:r>
        <w:rPr>
          <w:w w:val="105"/>
        </w:rPr>
        <w:t>there</w:t>
      </w:r>
      <w:r>
        <w:rPr>
          <w:spacing w:val="-5"/>
          <w:w w:val="105"/>
        </w:rPr>
        <w:t xml:space="preserve"> </w:t>
      </w:r>
      <w:r>
        <w:rPr>
          <w:w w:val="105"/>
        </w:rPr>
        <w:t>is</w:t>
      </w:r>
      <w:r>
        <w:rPr>
          <w:spacing w:val="-2"/>
          <w:w w:val="105"/>
        </w:rPr>
        <w:t xml:space="preserve"> </w:t>
      </w:r>
      <w:r>
        <w:rPr>
          <w:w w:val="105"/>
        </w:rPr>
        <w:t>substantial</w:t>
      </w:r>
      <w:r>
        <w:rPr>
          <w:spacing w:val="5"/>
          <w:w w:val="105"/>
        </w:rPr>
        <w:t xml:space="preserve"> </w:t>
      </w:r>
      <w:proofErr w:type="spellStart"/>
      <w:r>
        <w:rPr>
          <w:w w:val="105"/>
        </w:rPr>
        <w:t>e_vidence</w:t>
      </w:r>
      <w:proofErr w:type="spellEnd"/>
      <w:r>
        <w:rPr>
          <w:w w:val="105"/>
        </w:rPr>
        <w:t>,</w:t>
      </w:r>
      <w:r>
        <w:rPr>
          <w:spacing w:val="5"/>
          <w:w w:val="105"/>
        </w:rPr>
        <w:t xml:space="preserve"> </w:t>
      </w:r>
      <w:r>
        <w:rPr>
          <w:w w:val="105"/>
        </w:rPr>
        <w:t>some</w:t>
      </w:r>
      <w:r>
        <w:rPr>
          <w:spacing w:val="-7"/>
          <w:w w:val="105"/>
        </w:rPr>
        <w:t xml:space="preserve"> </w:t>
      </w:r>
      <w:r>
        <w:rPr>
          <w:w w:val="105"/>
        </w:rPr>
        <w:t>of it</w:t>
      </w:r>
      <w:r>
        <w:rPr>
          <w:spacing w:val="-1"/>
          <w:w w:val="105"/>
        </w:rPr>
        <w:t xml:space="preserve"> </w:t>
      </w:r>
      <w:r>
        <w:rPr>
          <w:w w:val="105"/>
        </w:rPr>
        <w:t>circumstantial,</w:t>
      </w:r>
      <w:r>
        <w:rPr>
          <w:spacing w:val="-9"/>
          <w:w w:val="105"/>
        </w:rPr>
        <w:t xml:space="preserve"> </w:t>
      </w:r>
      <w:r>
        <w:rPr>
          <w:w w:val="105"/>
        </w:rPr>
        <w:t>to</w:t>
      </w:r>
      <w:r>
        <w:rPr>
          <w:spacing w:val="-5"/>
          <w:w w:val="105"/>
        </w:rPr>
        <w:t xml:space="preserve"> </w:t>
      </w:r>
      <w:r>
        <w:rPr>
          <w:w w:val="105"/>
        </w:rPr>
        <w:t>be</w:t>
      </w:r>
      <w:r>
        <w:rPr>
          <w:spacing w:val="-10"/>
          <w:w w:val="105"/>
        </w:rPr>
        <w:t xml:space="preserve"> </w:t>
      </w:r>
      <w:r>
        <w:rPr>
          <w:w w:val="105"/>
        </w:rPr>
        <w:t>sure,</w:t>
      </w:r>
      <w:r>
        <w:rPr>
          <w:spacing w:val="-5"/>
          <w:w w:val="105"/>
        </w:rPr>
        <w:t xml:space="preserve"> </w:t>
      </w:r>
      <w:r>
        <w:rPr>
          <w:w w:val="105"/>
        </w:rPr>
        <w:t>that</w:t>
      </w:r>
      <w:r>
        <w:rPr>
          <w:spacing w:val="-11"/>
          <w:w w:val="105"/>
        </w:rPr>
        <w:t xml:space="preserve"> </w:t>
      </w:r>
      <w:r>
        <w:rPr>
          <w:w w:val="105"/>
        </w:rPr>
        <w:t>South</w:t>
      </w:r>
      <w:r>
        <w:rPr>
          <w:spacing w:val="-5"/>
          <w:w w:val="105"/>
        </w:rPr>
        <w:t xml:space="preserve"> </w:t>
      </w:r>
      <w:r>
        <w:rPr>
          <w:w w:val="105"/>
        </w:rPr>
        <w:t>Africa</w:t>
      </w:r>
      <w:r>
        <w:rPr>
          <w:w w:val="105"/>
        </w:rPr>
        <w:tab/>
        <w:t xml:space="preserve">. has engaged in persistent efforts to subvert </w:t>
      </w:r>
      <w:proofErr w:type="spellStart"/>
      <w:r>
        <w:rPr>
          <w:w w:val="105"/>
        </w:rPr>
        <w:t>neighbouring</w:t>
      </w:r>
      <w:proofErr w:type="spellEnd"/>
      <w:r>
        <w:rPr>
          <w:w w:val="105"/>
        </w:rPr>
        <w:t xml:space="preserve"> governments  and  to engage  them  militarily  in order to prevent them from supporting liberation or revolutionary movements seeking refuge in their </w:t>
      </w:r>
      <w:proofErr w:type="spellStart"/>
      <w:r>
        <w:rPr>
          <w:w w:val="105"/>
        </w:rPr>
        <w:t>terri­</w:t>
      </w:r>
      <w:proofErr w:type="spellEnd"/>
      <w:r>
        <w:rPr>
          <w:w w:val="105"/>
        </w:rPr>
        <w:t xml:space="preserve"> </w:t>
      </w:r>
      <w:proofErr w:type="spellStart"/>
      <w:r>
        <w:rPr>
          <w:w w:val="105"/>
        </w:rPr>
        <w:t>tories</w:t>
      </w:r>
      <w:proofErr w:type="spellEnd"/>
      <w:r>
        <w:rPr>
          <w:w w:val="105"/>
        </w:rPr>
        <w:t xml:space="preserve">  or using them  as  bases  from which  to fight against apartheid  in South Africa itself.  "South Africa was determined to pursue a forward </w:t>
      </w:r>
      <w:proofErr w:type="spellStart"/>
      <w:r>
        <w:rPr>
          <w:w w:val="105"/>
        </w:rPr>
        <w:t>defence</w:t>
      </w:r>
      <w:proofErr w:type="spellEnd"/>
      <w:r>
        <w:rPr>
          <w:w w:val="105"/>
        </w:rPr>
        <w:t xml:space="preserve"> of the status</w:t>
      </w:r>
      <w:r>
        <w:rPr>
          <w:spacing w:val="-6"/>
          <w:w w:val="105"/>
        </w:rPr>
        <w:t xml:space="preserve"> </w:t>
      </w:r>
      <w:r>
        <w:rPr>
          <w:w w:val="105"/>
        </w:rPr>
        <w:t>quo".[130]</w:t>
      </w:r>
    </w:p>
    <w:p w14:paraId="27C84157" w14:textId="77777777" w:rsidR="00010F61" w:rsidRDefault="00333CF7">
      <w:pPr>
        <w:pStyle w:val="BodyText"/>
        <w:spacing w:before="64" w:line="532" w:lineRule="auto"/>
        <w:ind w:left="209" w:right="690" w:firstLine="511"/>
        <w:jc w:val="both"/>
      </w:pPr>
      <w:r>
        <w:rPr>
          <w:w w:val="105"/>
        </w:rPr>
        <w:t xml:space="preserve">'Forward </w:t>
      </w:r>
      <w:proofErr w:type="spellStart"/>
      <w:r>
        <w:rPr>
          <w:w w:val="105"/>
        </w:rPr>
        <w:t>defence</w:t>
      </w:r>
      <w:proofErr w:type="spellEnd"/>
      <w:r>
        <w:rPr>
          <w:w w:val="105"/>
        </w:rPr>
        <w:t xml:space="preserve">' </w:t>
      </w:r>
      <w:r>
        <w:rPr>
          <w:rFonts w:ascii="Arial" w:hAnsi="Arial"/>
          <w:w w:val="105"/>
          <w:sz w:val="20"/>
        </w:rPr>
        <w:t xml:space="preserve">in </w:t>
      </w:r>
      <w:r>
        <w:rPr>
          <w:w w:val="105"/>
        </w:rPr>
        <w:t>this context means 'coercive diplomacy' or 'destabilization'. South</w:t>
      </w:r>
      <w:r>
        <w:rPr>
          <w:spacing w:val="49"/>
          <w:w w:val="105"/>
        </w:rPr>
        <w:t xml:space="preserve"> </w:t>
      </w:r>
      <w:r>
        <w:rPr>
          <w:w w:val="105"/>
        </w:rPr>
        <w:t xml:space="preserve">Africa sought to overthrow or replace the government of Zimbabwe, it undertook raids into Mozambique, Botswana, Angola, Zimbabwe, and Lesotho as well, all aimed at alleged ANC installations in those </w:t>
      </w:r>
      <w:proofErr w:type="spellStart"/>
      <w:r>
        <w:rPr>
          <w:w w:val="105"/>
        </w:rPr>
        <w:t>coun</w:t>
      </w:r>
      <w:proofErr w:type="spellEnd"/>
      <w:r>
        <w:rPr>
          <w:w w:val="105"/>
        </w:rPr>
        <w:t>­ tries. The operations were justified as 'surgical', exactly the word Israel uses to describe attacks on PLO camps in</w:t>
      </w:r>
      <w:r>
        <w:rPr>
          <w:spacing w:val="-1"/>
          <w:w w:val="105"/>
        </w:rPr>
        <w:t xml:space="preserve"> </w:t>
      </w:r>
      <w:r>
        <w:rPr>
          <w:w w:val="105"/>
        </w:rPr>
        <w:t>Lebanon.[131]</w:t>
      </w:r>
    </w:p>
    <w:p w14:paraId="487F6253" w14:textId="77777777" w:rsidR="00010F61" w:rsidRDefault="00333CF7">
      <w:pPr>
        <w:pStyle w:val="BodyText"/>
        <w:spacing w:before="68" w:line="528" w:lineRule="auto"/>
        <w:ind w:left="208" w:right="688" w:firstLine="500"/>
        <w:jc w:val="both"/>
      </w:pPr>
      <w:r>
        <w:rPr>
          <w:w w:val="105"/>
        </w:rPr>
        <w:t>The incursions into Angola during the struggle among the rival factions have already been discussed. There have been a number since the establishment  of  the FRELIMO  government.  Raids have been</w:t>
      </w:r>
      <w:r>
        <w:rPr>
          <w:spacing w:val="25"/>
          <w:w w:val="105"/>
        </w:rPr>
        <w:t xml:space="preserve"> </w:t>
      </w:r>
      <w:r>
        <w:rPr>
          <w:w w:val="105"/>
        </w:rPr>
        <w:t>made</w:t>
      </w:r>
    </w:p>
    <w:p w14:paraId="59EBDB13" w14:textId="77777777" w:rsidR="00010F61" w:rsidRDefault="00333CF7">
      <w:pPr>
        <w:pStyle w:val="BodyText"/>
        <w:spacing w:line="286" w:lineRule="exact"/>
        <w:ind w:left="217"/>
      </w:pPr>
      <w:r>
        <w:rPr>
          <w:w w:val="105"/>
        </w:rPr>
        <w:t xml:space="preserve">outside Maputo in Mozambique  in January, 1981 and in October, 1983 and air </w:t>
      </w:r>
      <w:r>
        <w:rPr>
          <w:spacing w:val="-7"/>
          <w:w w:val="105"/>
          <w:position w:val="-4"/>
          <w:sz w:val="25"/>
        </w:rPr>
        <w:t>,</w:t>
      </w:r>
      <w:r>
        <w:rPr>
          <w:spacing w:val="-7"/>
          <w:w w:val="105"/>
        </w:rPr>
        <w:t xml:space="preserve">strikes  </w:t>
      </w:r>
      <w:r>
        <w:rPr>
          <w:w w:val="105"/>
        </w:rPr>
        <w:t>on many</w:t>
      </w:r>
      <w:r>
        <w:rPr>
          <w:spacing w:val="-5"/>
          <w:w w:val="105"/>
        </w:rPr>
        <w:t xml:space="preserve"> </w:t>
      </w:r>
      <w:r>
        <w:rPr>
          <w:w w:val="105"/>
        </w:rPr>
        <w:t>occasions.</w:t>
      </w:r>
    </w:p>
    <w:p w14:paraId="48404856" w14:textId="77777777" w:rsidR="00010F61" w:rsidRDefault="00010F61">
      <w:pPr>
        <w:pStyle w:val="BodyText"/>
        <w:spacing w:before="8"/>
        <w:rPr>
          <w:sz w:val="9"/>
        </w:rPr>
      </w:pPr>
    </w:p>
    <w:p w14:paraId="6523DC50" w14:textId="15E46883" w:rsidR="00010F61" w:rsidRDefault="00580BF6">
      <w:pPr>
        <w:pStyle w:val="BodyText"/>
        <w:spacing w:before="92" w:line="532" w:lineRule="auto"/>
        <w:ind w:left="216" w:right="694"/>
        <w:jc w:val="both"/>
      </w:pPr>
      <w:r>
        <w:rPr>
          <w:noProof/>
        </w:rPr>
        <mc:AlternateContent>
          <mc:Choice Requires="wps">
            <w:drawing>
              <wp:anchor distT="0" distB="0" distL="114300" distR="114300" simplePos="0" relativeHeight="241883136" behindDoc="1" locked="0" layoutInCell="1" allowOverlap="1" wp14:anchorId="69A0D7CB" wp14:editId="322A2544">
                <wp:simplePos x="0" y="0"/>
                <wp:positionH relativeFrom="page">
                  <wp:posOffset>952500</wp:posOffset>
                </wp:positionH>
                <wp:positionV relativeFrom="paragraph">
                  <wp:posOffset>900430</wp:posOffset>
                </wp:positionV>
                <wp:extent cx="940435" cy="0"/>
                <wp:effectExtent l="0" t="0" r="0" b="0"/>
                <wp:wrapNone/>
                <wp:docPr id="34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21E06" id="Line 232" o:spid="_x0000_s1026" style="position:absolute;z-index:-2614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0.9pt" to="149.0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" strokeweight=".25428mm">
                <w10:wrap anchorx="page"/>
              </v:line>
            </w:pict>
          </mc:Fallback>
        </mc:AlternateContent>
      </w:r>
      <w:r w:rsidR="00333CF7">
        <w:rPr>
          <w:w w:val="105"/>
        </w:rPr>
        <w:t>Much more damaging has been the activity of the MNR-RENAMO (Mozambique National Resistance Movement), an internal guerilla force opposed to the FRELIMO government and supplied by South Africa with  arms, supplies,  training  and logistical  support.  Food supplies have been disrupted  in</w:t>
      </w:r>
      <w:r w:rsidR="00333CF7">
        <w:rPr>
          <w:spacing w:val="-28"/>
          <w:w w:val="105"/>
        </w:rPr>
        <w:t xml:space="preserve"> </w:t>
      </w:r>
      <w:r w:rsidR="00333CF7">
        <w:rPr>
          <w:w w:val="105"/>
        </w:rPr>
        <w:t>Mozambique,</w:t>
      </w:r>
    </w:p>
    <w:p w14:paraId="2BC7D76F" w14:textId="77777777" w:rsidR="00010F61" w:rsidRDefault="00333CF7">
      <w:pPr>
        <w:spacing w:before="28"/>
        <w:ind w:left="227"/>
        <w:jc w:val="both"/>
        <w:rPr>
          <w:sz w:val="15"/>
        </w:rPr>
      </w:pPr>
      <w:r>
        <w:rPr>
          <w:w w:val="110"/>
          <w:sz w:val="15"/>
        </w:rPr>
        <w:t xml:space="preserve">(1281 </w:t>
      </w:r>
      <w:r>
        <w:rPr>
          <w:rFonts w:ascii="Arial"/>
          <w:i/>
          <w:w w:val="110"/>
          <w:sz w:val="15"/>
        </w:rPr>
        <w:t xml:space="preserve">Ibid., </w:t>
      </w:r>
      <w:r>
        <w:rPr>
          <w:w w:val="110"/>
          <w:sz w:val="15"/>
        </w:rPr>
        <w:t>p.26.</w:t>
      </w:r>
    </w:p>
    <w:p w14:paraId="2CA08628" w14:textId="77777777" w:rsidR="00010F61" w:rsidRDefault="00333CF7">
      <w:pPr>
        <w:spacing w:before="97" w:line="374" w:lineRule="auto"/>
        <w:ind w:left="232" w:right="2753" w:hanging="5"/>
        <w:jc w:val="both"/>
        <w:rPr>
          <w:sz w:val="15"/>
        </w:rPr>
      </w:pPr>
      <w:r>
        <w:rPr>
          <w:w w:val="105"/>
          <w:sz w:val="15"/>
        </w:rPr>
        <w:t xml:space="preserve">(1291 Kenneth W. Grundy, "South Africa's Regional Policy", in </w:t>
      </w:r>
      <w:r>
        <w:rPr>
          <w:i/>
          <w:w w:val="105"/>
          <w:sz w:val="16"/>
        </w:rPr>
        <w:t xml:space="preserve">Current History, </w:t>
      </w:r>
      <w:r>
        <w:rPr>
          <w:w w:val="105"/>
          <w:sz w:val="15"/>
        </w:rPr>
        <w:t xml:space="preserve">April 1985, p.150. (1301 </w:t>
      </w:r>
      <w:r>
        <w:rPr>
          <w:rFonts w:ascii="Arial"/>
          <w:i/>
          <w:w w:val="105"/>
          <w:sz w:val="15"/>
        </w:rPr>
        <w:t xml:space="preserve">Ibid., </w:t>
      </w:r>
      <w:r>
        <w:rPr>
          <w:w w:val="105"/>
          <w:sz w:val="15"/>
        </w:rPr>
        <w:t>p.152.</w:t>
      </w:r>
    </w:p>
    <w:p w14:paraId="2547754A" w14:textId="77777777" w:rsidR="00010F61" w:rsidRDefault="00333CF7">
      <w:pPr>
        <w:spacing w:line="283" w:lineRule="auto"/>
        <w:ind w:left="716" w:right="689" w:hanging="496"/>
        <w:jc w:val="both"/>
        <w:rPr>
          <w:sz w:val="15"/>
        </w:rPr>
      </w:pPr>
      <w:r>
        <w:rPr>
          <w:spacing w:val="2"/>
          <w:w w:val="105"/>
          <w:sz w:val="15"/>
        </w:rPr>
        <w:t xml:space="preserve">[131] </w:t>
      </w:r>
      <w:r>
        <w:rPr>
          <w:w w:val="105"/>
          <w:sz w:val="15"/>
        </w:rPr>
        <w:t xml:space="preserve">According to Geldenhuys, "Pretoria's primary objective would be to force the MPLA into a fundamental policy shift on Nami­ </w:t>
      </w:r>
      <w:proofErr w:type="spellStart"/>
      <w:r>
        <w:rPr>
          <w:w w:val="105"/>
          <w:sz w:val="15"/>
        </w:rPr>
        <w:t>bia</w:t>
      </w:r>
      <w:proofErr w:type="spellEnd"/>
      <w:r>
        <w:rPr>
          <w:w w:val="105"/>
          <w:sz w:val="15"/>
        </w:rPr>
        <w:t xml:space="preserve">. Ideally, the Luanda regime should deny SWAPO bases and protection on Angolan soil. Alternatively, South Africa would want Angola to exert pressure on SWAPO to support an </w:t>
      </w:r>
      <w:proofErr w:type="spellStart"/>
      <w:r>
        <w:rPr>
          <w:w w:val="105"/>
          <w:sz w:val="15"/>
        </w:rPr>
        <w:t>intemational</w:t>
      </w:r>
      <w:proofErr w:type="spellEnd"/>
      <w:r>
        <w:rPr>
          <w:w w:val="105"/>
          <w:sz w:val="15"/>
        </w:rPr>
        <w:t xml:space="preserve"> settlement in Namibia on terms  which South Africa would regard as </w:t>
      </w:r>
      <w:proofErr w:type="spellStart"/>
      <w:r>
        <w:rPr>
          <w:w w:val="105"/>
          <w:sz w:val="15"/>
        </w:rPr>
        <w:t>favourable</w:t>
      </w:r>
      <w:proofErr w:type="spellEnd"/>
      <w:r>
        <w:rPr>
          <w:w w:val="105"/>
          <w:sz w:val="15"/>
        </w:rPr>
        <w:t xml:space="preserve"> </w:t>
      </w:r>
      <w:r>
        <w:rPr>
          <w:w w:val="105"/>
          <w:sz w:val="14"/>
        </w:rPr>
        <w:t xml:space="preserve">to </w:t>
      </w:r>
      <w:r>
        <w:rPr>
          <w:w w:val="105"/>
          <w:sz w:val="15"/>
        </w:rPr>
        <w:t xml:space="preserve">its own interests. The way to achieve either objective is to punish Angola militarily in much the same way as Israel reacts against Arab hosts of the PLO". Deon </w:t>
      </w:r>
      <w:proofErr w:type="spellStart"/>
      <w:r>
        <w:rPr>
          <w:w w:val="105"/>
          <w:sz w:val="15"/>
        </w:rPr>
        <w:t>Gcldenhuys</w:t>
      </w:r>
      <w:proofErr w:type="spellEnd"/>
      <w:r>
        <w:rPr>
          <w:w w:val="105"/>
          <w:sz w:val="15"/>
        </w:rPr>
        <w:t xml:space="preserve">,  </w:t>
      </w:r>
      <w:r>
        <w:rPr>
          <w:rFonts w:ascii="Arial" w:hAnsi="Arial"/>
          <w:w w:val="105"/>
          <w:sz w:val="15"/>
        </w:rPr>
        <w:t xml:space="preserve">'The </w:t>
      </w:r>
      <w:proofErr w:type="spellStart"/>
      <w:r>
        <w:rPr>
          <w:w w:val="105"/>
          <w:sz w:val="15"/>
        </w:rPr>
        <w:t>Destabilisation</w:t>
      </w:r>
      <w:proofErr w:type="spellEnd"/>
      <w:r>
        <w:rPr>
          <w:w w:val="105"/>
          <w:sz w:val="15"/>
        </w:rPr>
        <w:t xml:space="preserve"> Controversy:  An Analysis of</w:t>
      </w:r>
      <w:r>
        <w:rPr>
          <w:spacing w:val="1"/>
          <w:w w:val="105"/>
          <w:sz w:val="15"/>
        </w:rPr>
        <w:t xml:space="preserve"> </w:t>
      </w:r>
      <w:r>
        <w:rPr>
          <w:w w:val="105"/>
          <w:sz w:val="15"/>
        </w:rPr>
        <w:t>a</w:t>
      </w:r>
      <w:r>
        <w:rPr>
          <w:spacing w:val="-4"/>
          <w:w w:val="105"/>
          <w:sz w:val="15"/>
        </w:rPr>
        <w:t xml:space="preserve"> </w:t>
      </w:r>
      <w:r>
        <w:rPr>
          <w:w w:val="105"/>
          <w:sz w:val="15"/>
        </w:rPr>
        <w:t>High</w:t>
      </w:r>
      <w:r>
        <w:rPr>
          <w:spacing w:val="-4"/>
          <w:w w:val="105"/>
          <w:sz w:val="15"/>
        </w:rPr>
        <w:t xml:space="preserve"> </w:t>
      </w:r>
      <w:r>
        <w:rPr>
          <w:w w:val="105"/>
          <w:sz w:val="15"/>
        </w:rPr>
        <w:t>Risk</w:t>
      </w:r>
      <w:r>
        <w:rPr>
          <w:spacing w:val="2"/>
          <w:w w:val="105"/>
          <w:sz w:val="15"/>
        </w:rPr>
        <w:t xml:space="preserve"> </w:t>
      </w:r>
      <w:r>
        <w:rPr>
          <w:w w:val="105"/>
          <w:sz w:val="15"/>
        </w:rPr>
        <w:t>Foreign</w:t>
      </w:r>
      <w:r>
        <w:rPr>
          <w:spacing w:val="-6"/>
          <w:w w:val="105"/>
          <w:sz w:val="15"/>
        </w:rPr>
        <w:t xml:space="preserve"> </w:t>
      </w:r>
      <w:r>
        <w:rPr>
          <w:w w:val="105"/>
          <w:sz w:val="15"/>
        </w:rPr>
        <w:t>Policy</w:t>
      </w:r>
      <w:r>
        <w:rPr>
          <w:spacing w:val="-2"/>
          <w:w w:val="105"/>
          <w:sz w:val="15"/>
        </w:rPr>
        <w:t xml:space="preserve"> </w:t>
      </w:r>
      <w:r>
        <w:rPr>
          <w:w w:val="105"/>
          <w:sz w:val="15"/>
        </w:rPr>
        <w:t>Option for</w:t>
      </w:r>
      <w:r>
        <w:rPr>
          <w:spacing w:val="-7"/>
          <w:w w:val="105"/>
          <w:sz w:val="15"/>
        </w:rPr>
        <w:t xml:space="preserve"> </w:t>
      </w:r>
      <w:r>
        <w:rPr>
          <w:w w:val="105"/>
          <w:sz w:val="15"/>
        </w:rPr>
        <w:t>S.A.",</w:t>
      </w:r>
      <w:r>
        <w:rPr>
          <w:spacing w:val="5"/>
          <w:w w:val="105"/>
          <w:sz w:val="15"/>
        </w:rPr>
        <w:t xml:space="preserve"> </w:t>
      </w:r>
      <w:r>
        <w:rPr>
          <w:i/>
          <w:w w:val="105"/>
          <w:sz w:val="16"/>
        </w:rPr>
        <w:t>Politikon,</w:t>
      </w:r>
      <w:r>
        <w:rPr>
          <w:i/>
          <w:spacing w:val="-8"/>
          <w:w w:val="105"/>
          <w:sz w:val="16"/>
        </w:rPr>
        <w:t xml:space="preserve"> </w:t>
      </w:r>
      <w:r>
        <w:rPr>
          <w:w w:val="105"/>
          <w:sz w:val="15"/>
        </w:rPr>
        <w:t>vol.</w:t>
      </w:r>
      <w:r>
        <w:rPr>
          <w:spacing w:val="-6"/>
          <w:w w:val="105"/>
          <w:sz w:val="15"/>
        </w:rPr>
        <w:t xml:space="preserve"> </w:t>
      </w:r>
      <w:r>
        <w:rPr>
          <w:w w:val="105"/>
          <w:sz w:val="15"/>
        </w:rPr>
        <w:t>9,</w:t>
      </w:r>
      <w:r>
        <w:rPr>
          <w:spacing w:val="1"/>
          <w:w w:val="105"/>
          <w:sz w:val="15"/>
        </w:rPr>
        <w:t xml:space="preserve"> </w:t>
      </w:r>
      <w:r>
        <w:rPr>
          <w:w w:val="105"/>
          <w:sz w:val="15"/>
        </w:rPr>
        <w:t>no.</w:t>
      </w:r>
      <w:r>
        <w:rPr>
          <w:spacing w:val="-10"/>
          <w:w w:val="105"/>
          <w:sz w:val="15"/>
        </w:rPr>
        <w:t xml:space="preserve"> </w:t>
      </w:r>
      <w:r>
        <w:rPr>
          <w:rFonts w:ascii="Arial" w:hAnsi="Arial"/>
          <w:w w:val="105"/>
          <w:sz w:val="15"/>
        </w:rPr>
        <w:t>2,</w:t>
      </w:r>
      <w:r>
        <w:rPr>
          <w:rFonts w:ascii="Arial" w:hAnsi="Arial"/>
          <w:spacing w:val="-22"/>
          <w:w w:val="105"/>
          <w:sz w:val="15"/>
        </w:rPr>
        <w:t xml:space="preserve"> </w:t>
      </w:r>
      <w:r>
        <w:rPr>
          <w:w w:val="105"/>
          <w:sz w:val="15"/>
        </w:rPr>
        <w:t>December</w:t>
      </w:r>
      <w:r>
        <w:rPr>
          <w:spacing w:val="1"/>
          <w:w w:val="105"/>
          <w:sz w:val="15"/>
        </w:rPr>
        <w:t xml:space="preserve"> </w:t>
      </w:r>
      <w:r>
        <w:rPr>
          <w:w w:val="105"/>
          <w:sz w:val="15"/>
        </w:rPr>
        <w:t>1982,</w:t>
      </w:r>
      <w:r>
        <w:rPr>
          <w:spacing w:val="1"/>
          <w:w w:val="105"/>
          <w:sz w:val="15"/>
        </w:rPr>
        <w:t xml:space="preserve"> </w:t>
      </w:r>
      <w:r>
        <w:rPr>
          <w:w w:val="105"/>
          <w:sz w:val="15"/>
        </w:rPr>
        <w:t>pp.28-29.</w:t>
      </w:r>
    </w:p>
    <w:p w14:paraId="416B59AC" w14:textId="77777777" w:rsidR="00010F61" w:rsidRDefault="00010F61">
      <w:pPr>
        <w:spacing w:line="283" w:lineRule="auto"/>
        <w:jc w:val="both"/>
        <w:rPr>
          <w:sz w:val="15"/>
        </w:rPr>
        <w:sectPr w:rsidR="00010F61">
          <w:headerReference w:type="default" r:id="rId58"/>
          <w:pgSz w:w="11910" w:h="16840"/>
          <w:pgMar w:top="880" w:right="1100" w:bottom="280" w:left="1300" w:header="654" w:footer="0" w:gutter="0"/>
          <w:pgNumType w:start="131"/>
          <w:cols w:space="720"/>
        </w:sectPr>
      </w:pPr>
    </w:p>
    <w:p w14:paraId="4E5BE164" w14:textId="77777777" w:rsidR="00010F61" w:rsidRDefault="00010F61">
      <w:pPr>
        <w:pStyle w:val="BodyText"/>
        <w:rPr>
          <w:sz w:val="20"/>
        </w:rPr>
      </w:pPr>
    </w:p>
    <w:p w14:paraId="35E2A53A" w14:textId="77777777" w:rsidR="00010F61" w:rsidRDefault="00010F61">
      <w:pPr>
        <w:pStyle w:val="BodyText"/>
        <w:spacing w:before="1"/>
        <w:rPr>
          <w:sz w:val="16"/>
        </w:rPr>
      </w:pPr>
    </w:p>
    <w:p w14:paraId="52E96B20" w14:textId="77777777" w:rsidR="00010F61" w:rsidRDefault="00333CF7">
      <w:pPr>
        <w:pStyle w:val="BodyText"/>
        <w:spacing w:before="92" w:line="523" w:lineRule="auto"/>
        <w:ind w:left="443" w:right="458" w:firstLine="11"/>
        <w:jc w:val="both"/>
      </w:pPr>
      <w:r>
        <w:rPr>
          <w:w w:val="105"/>
        </w:rPr>
        <w:t xml:space="preserve">sabotage and armed conflict have been commonplace. Mozambique's government has more than once been on the verge of collapse. The beauty of this technique is that it provides Pretoria with a sort of dial which can be turned up or down at will. If the </w:t>
      </w:r>
      <w:proofErr w:type="spellStart"/>
      <w:r>
        <w:rPr>
          <w:w w:val="105"/>
        </w:rPr>
        <w:t>neighbouring</w:t>
      </w:r>
      <w:proofErr w:type="spellEnd"/>
      <w:r>
        <w:rPr>
          <w:w w:val="105"/>
        </w:rPr>
        <w:t xml:space="preserve"> government has been 'bad', </w:t>
      </w:r>
      <w:proofErr w:type="spellStart"/>
      <w:r>
        <w:rPr>
          <w:w w:val="105"/>
        </w:rPr>
        <w:t>harbouring</w:t>
      </w:r>
      <w:proofErr w:type="spellEnd"/>
      <w:r>
        <w:rPr>
          <w:w w:val="105"/>
        </w:rPr>
        <w:t xml:space="preserve"> anti-apartheid forces, or vocally supporting moves in the OAU or other international bodies for boycott or sanctions directed against South Africa, then the dial </w:t>
      </w:r>
      <w:r>
        <w:rPr>
          <w:rFonts w:ascii="Arial" w:hAnsi="Arial"/>
          <w:w w:val="105"/>
        </w:rPr>
        <w:t xml:space="preserve">is </w:t>
      </w:r>
      <w:r>
        <w:rPr>
          <w:w w:val="105"/>
        </w:rPr>
        <w:t xml:space="preserve">turned up, and the offending government suffers </w:t>
      </w:r>
      <w:r>
        <w:rPr>
          <w:w w:val="105"/>
          <w:sz w:val="20"/>
        </w:rPr>
        <w:t xml:space="preserve">the </w:t>
      </w:r>
      <w:proofErr w:type="spellStart"/>
      <w:r>
        <w:rPr>
          <w:w w:val="105"/>
        </w:rPr>
        <w:t>conse</w:t>
      </w:r>
      <w:proofErr w:type="spellEnd"/>
      <w:r>
        <w:rPr>
          <w:w w:val="105"/>
        </w:rPr>
        <w:t xml:space="preserve">­ </w:t>
      </w:r>
      <w:proofErr w:type="spellStart"/>
      <w:r>
        <w:rPr>
          <w:w w:val="105"/>
        </w:rPr>
        <w:t>quences</w:t>
      </w:r>
      <w:proofErr w:type="spellEnd"/>
      <w:r>
        <w:rPr>
          <w:w w:val="105"/>
        </w:rPr>
        <w:t xml:space="preserve">. </w:t>
      </w:r>
      <w:r>
        <w:rPr>
          <w:w w:val="105"/>
          <w:sz w:val="20"/>
        </w:rPr>
        <w:t xml:space="preserve">If </w:t>
      </w:r>
      <w:r>
        <w:rPr>
          <w:w w:val="105"/>
        </w:rPr>
        <w:t xml:space="preserve">the </w:t>
      </w:r>
      <w:proofErr w:type="spellStart"/>
      <w:r>
        <w:rPr>
          <w:w w:val="105"/>
        </w:rPr>
        <w:t>neighbours</w:t>
      </w:r>
      <w:proofErr w:type="spellEnd"/>
      <w:r>
        <w:rPr>
          <w:w w:val="105"/>
        </w:rPr>
        <w:t xml:space="preserve"> have been 'good', expelling ANC forces, acting as they 'should' in international councils, and elsewhere, then the dial is turned down and there </w:t>
      </w:r>
      <w:r>
        <w:rPr>
          <w:rFonts w:ascii="Arial" w:hAnsi="Arial"/>
          <w:w w:val="105"/>
        </w:rPr>
        <w:t xml:space="preserve">is </w:t>
      </w:r>
      <w:r>
        <w:rPr>
          <w:w w:val="105"/>
        </w:rPr>
        <w:t xml:space="preserve">peace and stability. This is why the term 'coercive diplomacy' </w:t>
      </w:r>
      <w:r>
        <w:rPr>
          <w:rFonts w:ascii="Arial" w:hAnsi="Arial"/>
          <w:w w:val="105"/>
        </w:rPr>
        <w:t xml:space="preserve">is </w:t>
      </w:r>
      <w:r>
        <w:rPr>
          <w:w w:val="105"/>
        </w:rPr>
        <w:t>apt.</w:t>
      </w:r>
    </w:p>
    <w:p w14:paraId="5FBF8849" w14:textId="77777777" w:rsidR="00010F61" w:rsidRDefault="00333CF7">
      <w:pPr>
        <w:pStyle w:val="BodyText"/>
        <w:spacing w:before="77" w:line="520" w:lineRule="auto"/>
        <w:ind w:left="428" w:right="460" w:firstLine="507"/>
        <w:jc w:val="both"/>
      </w:pPr>
      <w:r>
        <w:rPr>
          <w:w w:val="105"/>
        </w:rPr>
        <w:t>In</w:t>
      </w:r>
      <w:r>
        <w:rPr>
          <w:spacing w:val="-11"/>
          <w:w w:val="105"/>
        </w:rPr>
        <w:t xml:space="preserve"> </w:t>
      </w:r>
      <w:r>
        <w:rPr>
          <w:w w:val="105"/>
        </w:rPr>
        <w:t>Lesotho,</w:t>
      </w:r>
      <w:r>
        <w:rPr>
          <w:spacing w:val="2"/>
          <w:w w:val="105"/>
        </w:rPr>
        <w:t xml:space="preserve"> </w:t>
      </w:r>
      <w:r>
        <w:rPr>
          <w:w w:val="105"/>
        </w:rPr>
        <w:t>which</w:t>
      </w:r>
      <w:r>
        <w:rPr>
          <w:spacing w:val="-12"/>
          <w:w w:val="105"/>
        </w:rPr>
        <w:t xml:space="preserve"> </w:t>
      </w:r>
      <w:r>
        <w:rPr>
          <w:rFonts w:ascii="Arial" w:hAnsi="Arial"/>
          <w:w w:val="105"/>
        </w:rPr>
        <w:t>is</w:t>
      </w:r>
      <w:r>
        <w:rPr>
          <w:rFonts w:ascii="Arial" w:hAnsi="Arial"/>
          <w:spacing w:val="-18"/>
          <w:w w:val="105"/>
        </w:rPr>
        <w:t xml:space="preserve"> </w:t>
      </w:r>
      <w:r>
        <w:rPr>
          <w:w w:val="105"/>
        </w:rPr>
        <w:t>even</w:t>
      </w:r>
      <w:r>
        <w:rPr>
          <w:spacing w:val="-6"/>
          <w:w w:val="105"/>
        </w:rPr>
        <w:t xml:space="preserve"> </w:t>
      </w:r>
      <w:r>
        <w:rPr>
          <w:w w:val="105"/>
        </w:rPr>
        <w:t>more</w:t>
      </w:r>
      <w:r>
        <w:rPr>
          <w:spacing w:val="-5"/>
          <w:w w:val="105"/>
        </w:rPr>
        <w:t xml:space="preserve"> </w:t>
      </w:r>
      <w:r>
        <w:rPr>
          <w:w w:val="105"/>
        </w:rPr>
        <w:t>vulnerable</w:t>
      </w:r>
      <w:r>
        <w:rPr>
          <w:spacing w:val="3"/>
          <w:w w:val="105"/>
        </w:rPr>
        <w:t xml:space="preserve"> </w:t>
      </w:r>
      <w:r>
        <w:rPr>
          <w:w w:val="105"/>
        </w:rPr>
        <w:t>than</w:t>
      </w:r>
      <w:r>
        <w:rPr>
          <w:spacing w:val="-11"/>
          <w:w w:val="105"/>
        </w:rPr>
        <w:t xml:space="preserve"> </w:t>
      </w:r>
      <w:r>
        <w:rPr>
          <w:w w:val="105"/>
        </w:rPr>
        <w:t>Mozambique,</w:t>
      </w:r>
      <w:r>
        <w:rPr>
          <w:spacing w:val="6"/>
          <w:w w:val="105"/>
        </w:rPr>
        <w:t xml:space="preserve"> </w:t>
      </w:r>
      <w:r>
        <w:rPr>
          <w:w w:val="105"/>
        </w:rPr>
        <w:t>both</w:t>
      </w:r>
      <w:r>
        <w:rPr>
          <w:spacing w:val="-1"/>
          <w:w w:val="105"/>
        </w:rPr>
        <w:t xml:space="preserve"> </w:t>
      </w:r>
      <w:r>
        <w:rPr>
          <w:w w:val="105"/>
        </w:rPr>
        <w:t>geographically</w:t>
      </w:r>
      <w:r>
        <w:rPr>
          <w:spacing w:val="-8"/>
          <w:w w:val="105"/>
        </w:rPr>
        <w:t xml:space="preserve"> </w:t>
      </w:r>
      <w:r>
        <w:rPr>
          <w:w w:val="105"/>
        </w:rPr>
        <w:t>and</w:t>
      </w:r>
      <w:r>
        <w:rPr>
          <w:spacing w:val="-5"/>
          <w:w w:val="105"/>
        </w:rPr>
        <w:t xml:space="preserve"> </w:t>
      </w:r>
      <w:r>
        <w:rPr>
          <w:w w:val="105"/>
        </w:rPr>
        <w:t xml:space="preserve">economically, the impounding of shipments of vital goods at South African ports and harassment of Basuto </w:t>
      </w:r>
      <w:proofErr w:type="spellStart"/>
      <w:r>
        <w:rPr>
          <w:w w:val="105"/>
        </w:rPr>
        <w:t>labourers</w:t>
      </w:r>
      <w:proofErr w:type="spellEnd"/>
      <w:r>
        <w:rPr>
          <w:w w:val="105"/>
        </w:rPr>
        <w:t xml:space="preserve"> </w:t>
      </w:r>
      <w:r>
        <w:rPr>
          <w:rFonts w:ascii="Arial" w:hAnsi="Arial"/>
          <w:w w:val="105"/>
          <w:sz w:val="20"/>
        </w:rPr>
        <w:t xml:space="preserve">in </w:t>
      </w:r>
      <w:r>
        <w:rPr>
          <w:w w:val="105"/>
        </w:rPr>
        <w:t xml:space="preserve">South Africa are useful tools. An SADF raid in December 1982, which resulted </w:t>
      </w:r>
      <w:r>
        <w:rPr>
          <w:rFonts w:ascii="Arial" w:hAnsi="Arial"/>
          <w:w w:val="105"/>
          <w:sz w:val="20"/>
        </w:rPr>
        <w:t xml:space="preserve">in </w:t>
      </w:r>
      <w:r>
        <w:rPr>
          <w:w w:val="105"/>
        </w:rPr>
        <w:t xml:space="preserve">the death of 42 people, helped to persuade Lesotho to expel refugees who were </w:t>
      </w:r>
      <w:r>
        <w:rPr>
          <w:i/>
          <w:w w:val="105"/>
        </w:rPr>
        <w:t xml:space="preserve">persona non grata </w:t>
      </w:r>
      <w:r>
        <w:rPr>
          <w:rFonts w:ascii="Arial" w:hAnsi="Arial"/>
          <w:w w:val="105"/>
          <w:sz w:val="20"/>
        </w:rPr>
        <w:t xml:space="preserve">in </w:t>
      </w:r>
      <w:r>
        <w:rPr>
          <w:w w:val="105"/>
        </w:rPr>
        <w:t xml:space="preserve">Pretoria.[132] South Africa covertly supported certain dissident groups opposed to the regime of Chief Jonathan </w:t>
      </w:r>
      <w:proofErr w:type="spellStart"/>
      <w:r>
        <w:rPr>
          <w:w w:val="105"/>
        </w:rPr>
        <w:t>Leabua</w:t>
      </w:r>
      <w:proofErr w:type="spellEnd"/>
      <w:r>
        <w:rPr>
          <w:w w:val="105"/>
        </w:rPr>
        <w:t xml:space="preserve">. </w:t>
      </w:r>
      <w:r>
        <w:rPr>
          <w:rFonts w:ascii="Arial" w:hAnsi="Arial"/>
          <w:w w:val="105"/>
        </w:rPr>
        <w:t xml:space="preserve">As </w:t>
      </w:r>
      <w:r>
        <w:rPr>
          <w:w w:val="105"/>
        </w:rPr>
        <w:t xml:space="preserve">Gel­ </w:t>
      </w:r>
      <w:proofErr w:type="spellStart"/>
      <w:r>
        <w:rPr>
          <w:w w:val="105"/>
        </w:rPr>
        <w:t>denhuys</w:t>
      </w:r>
      <w:proofErr w:type="spellEnd"/>
      <w:r>
        <w:rPr>
          <w:w w:val="105"/>
        </w:rPr>
        <w:t xml:space="preserve"> points out, there are, in fact, dissident groups in all of these countries, and it </w:t>
      </w:r>
      <w:r>
        <w:rPr>
          <w:rFonts w:ascii="Arial" w:hAnsi="Arial"/>
          <w:w w:val="105"/>
        </w:rPr>
        <w:t xml:space="preserve">is </w:t>
      </w:r>
      <w:r>
        <w:rPr>
          <w:w w:val="105"/>
        </w:rPr>
        <w:t xml:space="preserve">not difficult, </w:t>
      </w:r>
      <w:r>
        <w:rPr>
          <w:w w:val="105"/>
          <w:sz w:val="20"/>
        </w:rPr>
        <w:t xml:space="preserve">if </w:t>
      </w:r>
      <w:r>
        <w:rPr>
          <w:w w:val="105"/>
        </w:rPr>
        <w:t xml:space="preserve">one is of the mind, to identify, locate, recruit and support them with information, supplies, weapons, training, logistical support, or in other ways. Zimbabwe is convinced that South Africa has supported dissident groups within its borders. There has been a steady stream of radio propaganda, assassinations, espionage and a series of  </w:t>
      </w:r>
      <w:r>
        <w:rPr>
          <w:rFonts w:ascii="Arial" w:hAnsi="Arial"/>
          <w:w w:val="105"/>
          <w:sz w:val="20"/>
        </w:rPr>
        <w:t xml:space="preserve">'dirty </w:t>
      </w:r>
      <w:r>
        <w:rPr>
          <w:w w:val="105"/>
        </w:rPr>
        <w:t>tricks'[133]  for some time.  Economic pressures  are often brought to bear,</w:t>
      </w:r>
      <w:r>
        <w:rPr>
          <w:spacing w:val="-25"/>
          <w:w w:val="105"/>
        </w:rPr>
        <w:t xml:space="preserve"> </w:t>
      </w:r>
      <w:r>
        <w:rPr>
          <w:w w:val="105"/>
        </w:rPr>
        <w:t>especially</w:t>
      </w:r>
    </w:p>
    <w:p w14:paraId="51DC344E" w14:textId="77777777" w:rsidR="00010F61" w:rsidRDefault="00333CF7">
      <w:pPr>
        <w:pStyle w:val="BodyText"/>
        <w:spacing w:line="193" w:lineRule="exact"/>
        <w:ind w:left="429"/>
        <w:jc w:val="both"/>
      </w:pPr>
      <w:r>
        <w:rPr>
          <w:w w:val="105"/>
        </w:rPr>
        <w:t xml:space="preserve">in the area of transportation facilities.  Afrikaners occupying key positions in  the </w:t>
      </w:r>
      <w:r>
        <w:rPr>
          <w:w w:val="105"/>
          <w:sz w:val="18"/>
        </w:rPr>
        <w:t xml:space="preserve">military </w:t>
      </w:r>
      <w:r>
        <w:rPr>
          <w:w w:val="105"/>
        </w:rPr>
        <w:t>or security</w:t>
      </w:r>
      <w:r>
        <w:rPr>
          <w:spacing w:val="8"/>
          <w:w w:val="105"/>
        </w:rPr>
        <w:t xml:space="preserve"> </w:t>
      </w:r>
      <w:r>
        <w:rPr>
          <w:w w:val="105"/>
        </w:rPr>
        <w:t>forces</w:t>
      </w:r>
    </w:p>
    <w:p w14:paraId="07CF81BC" w14:textId="77777777" w:rsidR="00010F61" w:rsidRDefault="00333CF7">
      <w:pPr>
        <w:spacing w:line="98" w:lineRule="exact"/>
        <w:ind w:right="2733"/>
        <w:jc w:val="right"/>
        <w:rPr>
          <w:i/>
          <w:sz w:val="10"/>
        </w:rPr>
      </w:pPr>
      <w:r>
        <w:rPr>
          <w:i/>
          <w:w w:val="101"/>
          <w:sz w:val="10"/>
        </w:rPr>
        <w:t>T</w:t>
      </w:r>
    </w:p>
    <w:p w14:paraId="3EB0C444" w14:textId="77777777" w:rsidR="00010F61" w:rsidRDefault="00010F61">
      <w:pPr>
        <w:pStyle w:val="BodyText"/>
        <w:rPr>
          <w:i/>
          <w:sz w:val="10"/>
        </w:rPr>
      </w:pPr>
    </w:p>
    <w:p w14:paraId="1E663CAC" w14:textId="77777777" w:rsidR="00010F61" w:rsidRDefault="00333CF7">
      <w:pPr>
        <w:pStyle w:val="BodyText"/>
        <w:spacing w:before="71" w:line="535" w:lineRule="auto"/>
        <w:ind w:left="426" w:right="447" w:firstLine="11"/>
        <w:jc w:val="both"/>
      </w:pPr>
      <w:r>
        <w:rPr>
          <w:w w:val="105"/>
        </w:rPr>
        <w:t>are persuaded to defect, and there are occasional raids of SADF commandos into Angola, Mozambique, Lesotho and Zimbabwe, all of which combined to make those governments feel exceedingly vulnerable and need to respond to South African pressures. There are similar activities in Botswana, in Swaziland, and even as far afield as the</w:t>
      </w:r>
      <w:r>
        <w:rPr>
          <w:spacing w:val="-5"/>
          <w:w w:val="105"/>
        </w:rPr>
        <w:t xml:space="preserve"> </w:t>
      </w:r>
      <w:r>
        <w:rPr>
          <w:w w:val="105"/>
        </w:rPr>
        <w:t>Seychelles.[134]</w:t>
      </w:r>
    </w:p>
    <w:p w14:paraId="53324F66" w14:textId="77777777" w:rsidR="00010F61" w:rsidRDefault="00010F61">
      <w:pPr>
        <w:pStyle w:val="BodyText"/>
        <w:spacing w:before="2"/>
        <w:rPr>
          <w:sz w:val="10"/>
        </w:rPr>
      </w:pPr>
    </w:p>
    <w:tbl>
      <w:tblPr>
        <w:tblW w:w="0" w:type="auto"/>
        <w:tblInd w:w="438" w:type="dxa"/>
        <w:tblLayout w:type="fixed"/>
        <w:tblCellMar>
          <w:left w:w="0" w:type="dxa"/>
          <w:right w:w="0" w:type="dxa"/>
        </w:tblCellMar>
        <w:tblLook w:val="01E0" w:firstRow="1" w:lastRow="1" w:firstColumn="1" w:lastColumn="1" w:noHBand="0" w:noVBand="0"/>
      </w:tblPr>
      <w:tblGrid>
        <w:gridCol w:w="436"/>
        <w:gridCol w:w="8261"/>
      </w:tblGrid>
      <w:tr w:rsidR="00010F61" w14:paraId="0E2242F5" w14:textId="77777777">
        <w:trPr>
          <w:trHeight w:val="368"/>
        </w:trPr>
        <w:tc>
          <w:tcPr>
            <w:tcW w:w="436" w:type="dxa"/>
            <w:tcBorders>
              <w:top w:val="single" w:sz="6" w:space="0" w:color="000000"/>
            </w:tcBorders>
          </w:tcPr>
          <w:p w14:paraId="4C1CEFBE" w14:textId="77777777" w:rsidR="00010F61" w:rsidRDefault="00333CF7">
            <w:pPr>
              <w:pStyle w:val="TableParagraph"/>
              <w:spacing w:before="136"/>
              <w:ind w:left="12"/>
              <w:rPr>
                <w:sz w:val="16"/>
              </w:rPr>
            </w:pPr>
            <w:r>
              <w:rPr>
                <w:sz w:val="16"/>
              </w:rPr>
              <w:t>(132]</w:t>
            </w:r>
          </w:p>
        </w:tc>
        <w:tc>
          <w:tcPr>
            <w:tcW w:w="8261" w:type="dxa"/>
          </w:tcPr>
          <w:p w14:paraId="0D263740" w14:textId="77777777" w:rsidR="00010F61" w:rsidRDefault="00333CF7">
            <w:pPr>
              <w:pStyle w:val="TableParagraph"/>
              <w:spacing w:before="136"/>
              <w:ind w:left="75"/>
              <w:rPr>
                <w:sz w:val="16"/>
              </w:rPr>
            </w:pPr>
            <w:r>
              <w:rPr>
                <w:w w:val="105"/>
                <w:sz w:val="16"/>
              </w:rPr>
              <w:t xml:space="preserve">Hanlon, </w:t>
            </w:r>
            <w:r>
              <w:rPr>
                <w:i/>
                <w:w w:val="105"/>
                <w:sz w:val="16"/>
              </w:rPr>
              <w:t xml:space="preserve">op. cit., </w:t>
            </w:r>
            <w:r>
              <w:rPr>
                <w:w w:val="105"/>
                <w:sz w:val="16"/>
              </w:rPr>
              <w:t>p.113.</w:t>
            </w:r>
          </w:p>
        </w:tc>
      </w:tr>
      <w:tr w:rsidR="00010F61" w:rsidRPr="006B1BD6" w14:paraId="199850BC" w14:textId="77777777">
        <w:trPr>
          <w:trHeight w:val="273"/>
        </w:trPr>
        <w:tc>
          <w:tcPr>
            <w:tcW w:w="436" w:type="dxa"/>
          </w:tcPr>
          <w:p w14:paraId="536F6707" w14:textId="77777777" w:rsidR="00010F61" w:rsidRDefault="00333CF7">
            <w:pPr>
              <w:pStyle w:val="TableParagraph"/>
              <w:spacing w:before="41"/>
              <w:ind w:left="17"/>
              <w:rPr>
                <w:sz w:val="16"/>
              </w:rPr>
            </w:pPr>
            <w:r>
              <w:rPr>
                <w:sz w:val="16"/>
              </w:rPr>
              <w:t>(133]</w:t>
            </w:r>
          </w:p>
        </w:tc>
        <w:tc>
          <w:tcPr>
            <w:tcW w:w="8261" w:type="dxa"/>
          </w:tcPr>
          <w:p w14:paraId="73D04FF5" w14:textId="77777777" w:rsidR="00010F61" w:rsidRPr="00C57606" w:rsidRDefault="00333CF7">
            <w:pPr>
              <w:pStyle w:val="TableParagraph"/>
              <w:spacing w:before="41"/>
              <w:ind w:left="72"/>
              <w:rPr>
                <w:sz w:val="16"/>
                <w:lang w:val="nl-NL"/>
              </w:rPr>
            </w:pPr>
            <w:proofErr w:type="spellStart"/>
            <w:r w:rsidRPr="00C57606">
              <w:rPr>
                <w:sz w:val="16"/>
                <w:lang w:val="nl-NL"/>
              </w:rPr>
              <w:t>Geldenhuys</w:t>
            </w:r>
            <w:proofErr w:type="spellEnd"/>
            <w:r w:rsidRPr="00C57606">
              <w:rPr>
                <w:sz w:val="16"/>
                <w:lang w:val="nl-NL"/>
              </w:rPr>
              <w:t xml:space="preserve">, </w:t>
            </w:r>
            <w:r w:rsidRPr="00C57606">
              <w:rPr>
                <w:i/>
                <w:sz w:val="16"/>
                <w:lang w:val="nl-NL"/>
              </w:rPr>
              <w:t xml:space="preserve">op. </w:t>
            </w:r>
            <w:proofErr w:type="spellStart"/>
            <w:r w:rsidRPr="00C57606">
              <w:rPr>
                <w:i/>
                <w:sz w:val="16"/>
                <w:lang w:val="nl-NL"/>
              </w:rPr>
              <w:t>cit</w:t>
            </w:r>
            <w:proofErr w:type="spellEnd"/>
            <w:r w:rsidRPr="00C57606">
              <w:rPr>
                <w:i/>
                <w:sz w:val="16"/>
                <w:lang w:val="nl-NL"/>
              </w:rPr>
              <w:t xml:space="preserve">., </w:t>
            </w:r>
            <w:r w:rsidRPr="00C57606">
              <w:rPr>
                <w:sz w:val="16"/>
                <w:lang w:val="nl-NL"/>
              </w:rPr>
              <w:t>September 1982, p.14.</w:t>
            </w:r>
          </w:p>
        </w:tc>
      </w:tr>
      <w:tr w:rsidR="00010F61" w14:paraId="674C9DB6" w14:textId="77777777">
        <w:trPr>
          <w:trHeight w:val="442"/>
        </w:trPr>
        <w:tc>
          <w:tcPr>
            <w:tcW w:w="436" w:type="dxa"/>
          </w:tcPr>
          <w:p w14:paraId="035DF0FA" w14:textId="77777777" w:rsidR="00010F61" w:rsidRDefault="00333CF7">
            <w:pPr>
              <w:pStyle w:val="TableParagraph"/>
              <w:spacing w:before="41"/>
              <w:ind w:left="17"/>
              <w:rPr>
                <w:sz w:val="16"/>
              </w:rPr>
            </w:pPr>
            <w:r>
              <w:rPr>
                <w:sz w:val="16"/>
              </w:rPr>
              <w:t>(134]</w:t>
            </w:r>
          </w:p>
        </w:tc>
        <w:tc>
          <w:tcPr>
            <w:tcW w:w="8261" w:type="dxa"/>
          </w:tcPr>
          <w:p w14:paraId="45F24E88" w14:textId="77777777" w:rsidR="00010F61" w:rsidRDefault="00333CF7">
            <w:pPr>
              <w:pStyle w:val="TableParagraph"/>
              <w:spacing w:before="41"/>
              <w:ind w:left="75"/>
              <w:rPr>
                <w:rFonts w:ascii="Arial"/>
                <w:sz w:val="14"/>
              </w:rPr>
            </w:pPr>
            <w:r>
              <w:rPr>
                <w:sz w:val="16"/>
              </w:rPr>
              <w:t xml:space="preserve">Joseph Hanlon, </w:t>
            </w:r>
            <w:r>
              <w:rPr>
                <w:i/>
                <w:sz w:val="16"/>
              </w:rPr>
              <w:t xml:space="preserve">Apartheid's Second Front: South Africa War Against its </w:t>
            </w:r>
            <w:proofErr w:type="spellStart"/>
            <w:r>
              <w:rPr>
                <w:i/>
                <w:sz w:val="16"/>
              </w:rPr>
              <w:t>Neighbours</w:t>
            </w:r>
            <w:proofErr w:type="spellEnd"/>
            <w:r>
              <w:rPr>
                <w:i/>
                <w:sz w:val="16"/>
              </w:rPr>
              <w:t xml:space="preserve">, </w:t>
            </w:r>
            <w:r>
              <w:rPr>
                <w:sz w:val="16"/>
              </w:rPr>
              <w:t>London, Penguin Books, 1986, p.99.</w:t>
            </w:r>
            <w:r>
              <w:rPr>
                <w:spacing w:val="10"/>
                <w:sz w:val="16"/>
              </w:rPr>
              <w:t xml:space="preserve"> </w:t>
            </w:r>
            <w:r>
              <w:rPr>
                <w:rFonts w:ascii="Arial"/>
                <w:sz w:val="14"/>
              </w:rPr>
              <w:t>On</w:t>
            </w:r>
          </w:p>
          <w:p w14:paraId="7BBB9B95" w14:textId="77777777" w:rsidR="00010F61" w:rsidRDefault="00333CF7">
            <w:pPr>
              <w:pStyle w:val="TableParagraph"/>
              <w:spacing w:before="18" w:line="179" w:lineRule="exact"/>
              <w:ind w:left="79"/>
              <w:rPr>
                <w:sz w:val="16"/>
              </w:rPr>
            </w:pPr>
            <w:r>
              <w:rPr>
                <w:sz w:val="16"/>
              </w:rPr>
              <w:t xml:space="preserve">25th November 1980, a South African-organized attempt </w:t>
            </w:r>
            <w:r>
              <w:rPr>
                <w:sz w:val="15"/>
              </w:rPr>
              <w:t xml:space="preserve">to </w:t>
            </w:r>
            <w:r>
              <w:rPr>
                <w:sz w:val="16"/>
              </w:rPr>
              <w:t xml:space="preserve">overthrow the Seychelles government failed.  </w:t>
            </w:r>
            <w:r>
              <w:rPr>
                <w:rFonts w:ascii="Arial"/>
                <w:sz w:val="15"/>
              </w:rPr>
              <w:t xml:space="preserve">And </w:t>
            </w:r>
            <w:r>
              <w:rPr>
                <w:sz w:val="16"/>
              </w:rPr>
              <w:t>on 14th</w:t>
            </w:r>
            <w:r>
              <w:rPr>
                <w:spacing w:val="13"/>
                <w:sz w:val="16"/>
              </w:rPr>
              <w:t xml:space="preserve"> </w:t>
            </w:r>
            <w:r>
              <w:rPr>
                <w:sz w:val="16"/>
              </w:rPr>
              <w:t>March</w:t>
            </w:r>
          </w:p>
        </w:tc>
      </w:tr>
      <w:tr w:rsidR="00010F61" w14:paraId="679DCCE1" w14:textId="77777777">
        <w:trPr>
          <w:trHeight w:val="393"/>
        </w:trPr>
        <w:tc>
          <w:tcPr>
            <w:tcW w:w="436" w:type="dxa"/>
          </w:tcPr>
          <w:p w14:paraId="014B2F41" w14:textId="77777777" w:rsidR="00010F61" w:rsidRDefault="00010F61">
            <w:pPr>
              <w:pStyle w:val="TableParagraph"/>
              <w:rPr>
                <w:sz w:val="18"/>
              </w:rPr>
            </w:pPr>
          </w:p>
        </w:tc>
        <w:tc>
          <w:tcPr>
            <w:tcW w:w="8261" w:type="dxa"/>
          </w:tcPr>
          <w:p w14:paraId="3C6085D0" w14:textId="77777777" w:rsidR="00010F61" w:rsidRDefault="00333CF7">
            <w:pPr>
              <w:pStyle w:val="TableParagraph"/>
              <w:spacing w:before="8"/>
              <w:ind w:left="83"/>
              <w:rPr>
                <w:sz w:val="16"/>
              </w:rPr>
            </w:pPr>
            <w:r>
              <w:rPr>
                <w:sz w:val="16"/>
              </w:rPr>
              <w:t xml:space="preserve">1982, South Africa bombed the ANC office in London. See: Joseph Hanlon, </w:t>
            </w:r>
            <w:r>
              <w:rPr>
                <w:i/>
                <w:sz w:val="16"/>
              </w:rPr>
              <w:t xml:space="preserve">Apartheid's Second Front, </w:t>
            </w:r>
            <w:r>
              <w:rPr>
                <w:sz w:val="16"/>
              </w:rPr>
              <w:t>p.67. Also see: Peter</w:t>
            </w:r>
          </w:p>
          <w:p w14:paraId="5DFA550D" w14:textId="77777777" w:rsidR="00010F61" w:rsidRDefault="00333CF7">
            <w:pPr>
              <w:pStyle w:val="TableParagraph"/>
              <w:spacing w:before="18" w:line="164" w:lineRule="exact"/>
              <w:ind w:left="82"/>
              <w:rPr>
                <w:sz w:val="16"/>
              </w:rPr>
            </w:pPr>
            <w:proofErr w:type="spellStart"/>
            <w:r>
              <w:rPr>
                <w:sz w:val="16"/>
              </w:rPr>
              <w:t>Calvocoressi</w:t>
            </w:r>
            <w:proofErr w:type="spellEnd"/>
            <w:r>
              <w:rPr>
                <w:sz w:val="16"/>
              </w:rPr>
              <w:t xml:space="preserve">, </w:t>
            </w:r>
            <w:r>
              <w:rPr>
                <w:i/>
                <w:sz w:val="16"/>
              </w:rPr>
              <w:t xml:space="preserve">World Politics Since 1945, </w:t>
            </w:r>
            <w:r>
              <w:rPr>
                <w:sz w:val="16"/>
              </w:rPr>
              <w:t>5th edition, London, Longman, 1987, p.266.</w:t>
            </w:r>
          </w:p>
        </w:tc>
      </w:tr>
    </w:tbl>
    <w:p w14:paraId="2BC9C8ED" w14:textId="77777777" w:rsidR="00010F61" w:rsidRDefault="00010F61">
      <w:pPr>
        <w:spacing w:line="164" w:lineRule="exact"/>
        <w:rPr>
          <w:sz w:val="16"/>
        </w:rPr>
        <w:sectPr w:rsidR="00010F61">
          <w:pgSz w:w="11910" w:h="16840"/>
          <w:pgMar w:top="1000" w:right="1100" w:bottom="280" w:left="1300" w:header="654" w:footer="0" w:gutter="0"/>
          <w:cols w:space="720"/>
        </w:sectPr>
      </w:pPr>
    </w:p>
    <w:p w14:paraId="772E093B" w14:textId="77777777" w:rsidR="00010F61" w:rsidRDefault="00010F61">
      <w:pPr>
        <w:pStyle w:val="BodyText"/>
        <w:rPr>
          <w:sz w:val="20"/>
        </w:rPr>
      </w:pPr>
    </w:p>
    <w:p w14:paraId="3C25142B" w14:textId="77777777" w:rsidR="00010F61" w:rsidRDefault="00010F61">
      <w:pPr>
        <w:pStyle w:val="BodyText"/>
        <w:spacing w:before="7"/>
        <w:rPr>
          <w:sz w:val="22"/>
        </w:rPr>
      </w:pPr>
    </w:p>
    <w:p w14:paraId="758399A6" w14:textId="77777777" w:rsidR="00010F61" w:rsidRDefault="00333CF7">
      <w:pPr>
        <w:spacing w:before="1" w:line="504" w:lineRule="auto"/>
        <w:ind w:left="418" w:right="477" w:firstLine="506"/>
        <w:jc w:val="both"/>
        <w:rPr>
          <w:sz w:val="20"/>
        </w:rPr>
      </w:pPr>
      <w:r>
        <w:rPr>
          <w:sz w:val="20"/>
        </w:rPr>
        <w:t xml:space="preserve">This continued activity in the late 1970s and early 1980s subjected the South African government (which was divided internally between the hawks at </w:t>
      </w:r>
      <w:proofErr w:type="spellStart"/>
      <w:r>
        <w:rPr>
          <w:sz w:val="20"/>
        </w:rPr>
        <w:t>Defence</w:t>
      </w:r>
      <w:proofErr w:type="spellEnd"/>
      <w:r>
        <w:rPr>
          <w:sz w:val="20"/>
        </w:rPr>
        <w:t xml:space="preserve"> and the doves in </w:t>
      </w:r>
      <w:r>
        <w:rPr>
          <w:sz w:val="18"/>
        </w:rPr>
        <w:t xml:space="preserve">the </w:t>
      </w:r>
      <w:r>
        <w:rPr>
          <w:sz w:val="20"/>
        </w:rPr>
        <w:t xml:space="preserve">Foreign Ministry) both from its own citizens and in international circles as well. </w:t>
      </w:r>
      <w:proofErr w:type="spellStart"/>
      <w:r>
        <w:rPr>
          <w:sz w:val="20"/>
        </w:rPr>
        <w:t>Geldeobuys</w:t>
      </w:r>
      <w:proofErr w:type="spellEnd"/>
      <w:r>
        <w:rPr>
          <w:sz w:val="20"/>
        </w:rPr>
        <w:t xml:space="preserve"> openly expressed his feeling that the tactic had gone too far and that the time </w:t>
      </w:r>
      <w:proofErr w:type="spellStart"/>
      <w:r>
        <w:rPr>
          <w:sz w:val="20"/>
        </w:rPr>
        <w:t>bad</w:t>
      </w:r>
      <w:proofErr w:type="spellEnd"/>
      <w:r>
        <w:rPr>
          <w:sz w:val="20"/>
        </w:rPr>
        <w:t xml:space="preserve"> come to seek other means of accommodation through inter­ state and intra-state negotiations, as we have seen. </w:t>
      </w:r>
      <w:r>
        <w:rPr>
          <w:sz w:val="19"/>
        </w:rPr>
        <w:t xml:space="preserve">As </w:t>
      </w:r>
      <w:r>
        <w:rPr>
          <w:sz w:val="20"/>
        </w:rPr>
        <w:t xml:space="preserve">a result of the inner and outer pressures,  South Africa signed an agreement at Lusaka in February 1984, agreeing to withdraw all SADF forces in Angola, </w:t>
      </w:r>
      <w:r>
        <w:rPr>
          <w:sz w:val="19"/>
        </w:rPr>
        <w:t xml:space="preserve">and </w:t>
      </w:r>
      <w:r>
        <w:rPr>
          <w:sz w:val="20"/>
        </w:rPr>
        <w:t xml:space="preserve">in March of that same year, Prime Minister Botha and President Machel of Mozambique concluded an historic agreement at the border town of Nkomati. The Treaty contained </w:t>
      </w:r>
      <w:r>
        <w:rPr>
          <w:sz w:val="18"/>
        </w:rPr>
        <w:t xml:space="preserve">three </w:t>
      </w:r>
      <w:r>
        <w:rPr>
          <w:sz w:val="20"/>
        </w:rPr>
        <w:t xml:space="preserve">concessions from </w:t>
      </w:r>
      <w:proofErr w:type="spellStart"/>
      <w:r>
        <w:rPr>
          <w:sz w:val="20"/>
        </w:rPr>
        <w:t>Mozarn</w:t>
      </w:r>
      <w:proofErr w:type="spellEnd"/>
      <w:r>
        <w:rPr>
          <w:sz w:val="20"/>
        </w:rPr>
        <w:t xml:space="preserve">- </w:t>
      </w:r>
      <w:proofErr w:type="spellStart"/>
      <w:r>
        <w:rPr>
          <w:sz w:val="20"/>
        </w:rPr>
        <w:t>bique</w:t>
      </w:r>
      <w:proofErr w:type="spellEnd"/>
      <w:r>
        <w:rPr>
          <w:sz w:val="20"/>
        </w:rPr>
        <w:t xml:space="preserve"> to South Africa. Mozambique was the first </w:t>
      </w:r>
      <w:proofErr w:type="spellStart"/>
      <w:r>
        <w:rPr>
          <w:sz w:val="20"/>
        </w:rPr>
        <w:t>neighbour</w:t>
      </w:r>
      <w:proofErr w:type="spellEnd"/>
      <w:r>
        <w:rPr>
          <w:sz w:val="20"/>
        </w:rPr>
        <w:t xml:space="preserve"> publicly to sign a non-aggression pact with South Africa. It was announced later that Swaziland had earlier concluded a secret pact to that effect Second, the Mozambicans agreed to expel all ANC, military as well as ordinary refugees, with the </w:t>
      </w:r>
      <w:proofErr w:type="spellStart"/>
      <w:r>
        <w:rPr>
          <w:sz w:val="20"/>
        </w:rPr>
        <w:t>excep</w:t>
      </w:r>
      <w:proofErr w:type="spellEnd"/>
      <w:r>
        <w:rPr>
          <w:sz w:val="20"/>
        </w:rPr>
        <w:t xml:space="preserve">­ </w:t>
      </w:r>
      <w:proofErr w:type="spellStart"/>
      <w:r>
        <w:rPr>
          <w:sz w:val="20"/>
        </w:rPr>
        <w:t>tion</w:t>
      </w:r>
      <w:proofErr w:type="spellEnd"/>
      <w:r>
        <w:rPr>
          <w:sz w:val="20"/>
        </w:rPr>
        <w:t xml:space="preserve"> of ten members who would remain as a diplomatic mission. Third, Mozambique agreed to parallel </w:t>
      </w:r>
      <w:r>
        <w:rPr>
          <w:sz w:val="19"/>
        </w:rPr>
        <w:t xml:space="preserve">talks </w:t>
      </w:r>
      <w:r>
        <w:rPr>
          <w:sz w:val="20"/>
        </w:rPr>
        <w:t>on economic issues, one of which was reopening the border to South African tourists.  The</w:t>
      </w:r>
      <w:r>
        <w:rPr>
          <w:spacing w:val="-13"/>
          <w:sz w:val="20"/>
        </w:rPr>
        <w:t xml:space="preserve"> </w:t>
      </w:r>
      <w:r>
        <w:rPr>
          <w:sz w:val="20"/>
        </w:rPr>
        <w:t>agreement</w:t>
      </w:r>
    </w:p>
    <w:p w14:paraId="54AA61F3" w14:textId="77777777" w:rsidR="00010F61" w:rsidRDefault="00333CF7">
      <w:pPr>
        <w:spacing w:line="257" w:lineRule="exact"/>
        <w:ind w:left="429"/>
        <w:rPr>
          <w:sz w:val="20"/>
        </w:rPr>
      </w:pPr>
      <w:r>
        <w:rPr>
          <w:sz w:val="20"/>
        </w:rPr>
        <w:t xml:space="preserve">was humiliating, bringing strong criticism from many other African States, but Mozambique </w:t>
      </w:r>
      <w:r>
        <w:rPr>
          <w:sz w:val="25"/>
        </w:rPr>
        <w:t>was</w:t>
      </w:r>
      <w:r>
        <w:rPr>
          <w:spacing w:val="-33"/>
          <w:sz w:val="25"/>
        </w:rPr>
        <w:t xml:space="preserve"> </w:t>
      </w:r>
      <w:r>
        <w:rPr>
          <w:sz w:val="20"/>
        </w:rPr>
        <w:t>satisfied</w:t>
      </w:r>
    </w:p>
    <w:p w14:paraId="277C8FCE" w14:textId="77777777" w:rsidR="00010F61" w:rsidRDefault="00333CF7">
      <w:pPr>
        <w:spacing w:before="244"/>
        <w:ind w:left="424"/>
        <w:rPr>
          <w:sz w:val="20"/>
        </w:rPr>
      </w:pPr>
      <w:r>
        <w:rPr>
          <w:sz w:val="20"/>
        </w:rPr>
        <w:t xml:space="preserve">in receiving in return assurances from Pretoria that </w:t>
      </w:r>
      <w:r>
        <w:rPr>
          <w:sz w:val="19"/>
        </w:rPr>
        <w:t xml:space="preserve">all </w:t>
      </w:r>
      <w:r>
        <w:rPr>
          <w:sz w:val="20"/>
        </w:rPr>
        <w:t>support to Jv1NR would cease.[135]</w:t>
      </w:r>
    </w:p>
    <w:p w14:paraId="70A59438" w14:textId="77777777" w:rsidR="00010F61" w:rsidRDefault="00010F61">
      <w:pPr>
        <w:pStyle w:val="BodyText"/>
        <w:spacing w:before="5"/>
        <w:rPr>
          <w:sz w:val="28"/>
        </w:rPr>
      </w:pPr>
    </w:p>
    <w:p w14:paraId="1B342600" w14:textId="77777777" w:rsidR="00010F61" w:rsidRDefault="00333CF7">
      <w:pPr>
        <w:spacing w:before="1" w:line="506" w:lineRule="auto"/>
        <w:ind w:left="433" w:right="471" w:firstLine="501"/>
        <w:jc w:val="both"/>
        <w:rPr>
          <w:sz w:val="20"/>
        </w:rPr>
      </w:pPr>
      <w:r>
        <w:rPr>
          <w:sz w:val="20"/>
        </w:rPr>
        <w:t xml:space="preserve">Those assurances were not </w:t>
      </w:r>
      <w:proofErr w:type="spellStart"/>
      <w:r>
        <w:rPr>
          <w:sz w:val="20"/>
        </w:rPr>
        <w:t>honoured</w:t>
      </w:r>
      <w:proofErr w:type="spellEnd"/>
      <w:r>
        <w:rPr>
          <w:sz w:val="20"/>
        </w:rPr>
        <w:t xml:space="preserve">. The continued attacks by the Jv1NR at first made it appear that they were continuing to receive supplies across the border, but later investigation revealed that Pretoria, in anticipation of the Nkomati pacts and under steady pressure from the U.S.A. to come to some agreement before the national elections in November of 1984, bad pre-supplied </w:t>
      </w:r>
      <w:r>
        <w:rPr>
          <w:w w:val="275"/>
          <w:sz w:val="20"/>
        </w:rPr>
        <w:t xml:space="preserve">the </w:t>
      </w:r>
      <w:r>
        <w:rPr>
          <w:sz w:val="20"/>
        </w:rPr>
        <w:t xml:space="preserve">forces with enough material to </w:t>
      </w:r>
      <w:r>
        <w:rPr>
          <w:rFonts w:ascii="Arial"/>
          <w:sz w:val="18"/>
        </w:rPr>
        <w:t xml:space="preserve">carry </w:t>
      </w:r>
      <w:r>
        <w:rPr>
          <w:sz w:val="20"/>
        </w:rPr>
        <w:t xml:space="preserve">on for at least six months.(136] A Joint force of Mozambiquan and Zimbabwean troops captured </w:t>
      </w:r>
      <w:r>
        <w:rPr>
          <w:sz w:val="19"/>
        </w:rPr>
        <w:t xml:space="preserve">the </w:t>
      </w:r>
      <w:r>
        <w:rPr>
          <w:sz w:val="20"/>
        </w:rPr>
        <w:t>main Jv1NR base in Mozambique in August of 1985, uncovering clear evidence that contacts continued between Pretoria and the Jv1NR leadership long after the Nkomati accord was to have taken effect[137]</w:t>
      </w:r>
    </w:p>
    <w:p w14:paraId="3AA29901" w14:textId="645090CE" w:rsidR="00010F61" w:rsidRDefault="00580BF6">
      <w:pPr>
        <w:spacing w:before="72" w:line="506" w:lineRule="auto"/>
        <w:ind w:left="448" w:right="462" w:firstLine="498"/>
        <w:jc w:val="both"/>
        <w:rPr>
          <w:sz w:val="20"/>
        </w:rPr>
      </w:pPr>
      <w:r>
        <w:rPr>
          <w:noProof/>
        </w:rPr>
        <mc:AlternateContent>
          <mc:Choice Requires="wps">
            <w:drawing>
              <wp:anchor distT="0" distB="0" distL="114300" distR="114300" simplePos="0" relativeHeight="241884160" behindDoc="1" locked="0" layoutInCell="1" allowOverlap="1" wp14:anchorId="5A837809" wp14:editId="24C2E825">
                <wp:simplePos x="0" y="0"/>
                <wp:positionH relativeFrom="page">
                  <wp:posOffset>1099185</wp:posOffset>
                </wp:positionH>
                <wp:positionV relativeFrom="paragraph">
                  <wp:posOffset>893445</wp:posOffset>
                </wp:positionV>
                <wp:extent cx="940435" cy="0"/>
                <wp:effectExtent l="0" t="0" r="0" b="0"/>
                <wp:wrapNone/>
                <wp:docPr id="341"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3BE1B" id="Line 231" o:spid="_x0000_s1026" style="position:absolute;z-index:-2614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70.35pt" to="160.6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" strokeweight=".25428mm">
                <w10:wrap anchorx="page"/>
              </v:line>
            </w:pict>
          </mc:Fallback>
        </mc:AlternateContent>
      </w:r>
      <w:r w:rsidR="00333CF7">
        <w:rPr>
          <w:sz w:val="20"/>
        </w:rPr>
        <w:t xml:space="preserve">During the early months of 1979, P.W. Botha and </w:t>
      </w:r>
      <w:proofErr w:type="spellStart"/>
      <w:r w:rsidR="00333CF7">
        <w:rPr>
          <w:sz w:val="20"/>
        </w:rPr>
        <w:t>Pik</w:t>
      </w:r>
      <w:proofErr w:type="spellEnd"/>
      <w:r w:rsidR="00333CF7">
        <w:rPr>
          <w:sz w:val="20"/>
        </w:rPr>
        <w:t xml:space="preserve"> Botha, Prime Minister, and Foreign Minister respectively, batched </w:t>
      </w:r>
      <w:r w:rsidR="00333CF7">
        <w:rPr>
          <w:rFonts w:ascii="Arial"/>
          <w:b/>
          <w:sz w:val="19"/>
        </w:rPr>
        <w:t xml:space="preserve">a </w:t>
      </w:r>
      <w:r w:rsidR="00333CF7">
        <w:rPr>
          <w:sz w:val="20"/>
        </w:rPr>
        <w:t xml:space="preserve">scheme to find a solution to the problems of southern Africa independent of any 'outside' interference. They proposed a 'constellation' of seven to ten regional states, </w:t>
      </w:r>
      <w:proofErr w:type="spellStart"/>
      <w:r w:rsidR="00333CF7">
        <w:rPr>
          <w:sz w:val="20"/>
        </w:rPr>
        <w:t>totalling</w:t>
      </w:r>
      <w:proofErr w:type="spellEnd"/>
      <w:r w:rsidR="00333CF7">
        <w:rPr>
          <w:sz w:val="20"/>
        </w:rPr>
        <w:t xml:space="preserve"> some 40</w:t>
      </w:r>
    </w:p>
    <w:p w14:paraId="0AD48E63" w14:textId="77777777" w:rsidR="00010F61" w:rsidRDefault="00333CF7">
      <w:pPr>
        <w:spacing w:before="38"/>
        <w:ind w:left="447"/>
        <w:rPr>
          <w:sz w:val="15"/>
        </w:rPr>
      </w:pPr>
      <w:r>
        <w:rPr>
          <w:w w:val="110"/>
          <w:sz w:val="15"/>
        </w:rPr>
        <w:t xml:space="preserve">[135] </w:t>
      </w:r>
      <w:r>
        <w:rPr>
          <w:i/>
          <w:w w:val="110"/>
          <w:sz w:val="15"/>
        </w:rPr>
        <w:t xml:space="preserve">Ibid., </w:t>
      </w:r>
      <w:r>
        <w:rPr>
          <w:w w:val="110"/>
          <w:sz w:val="15"/>
        </w:rPr>
        <w:t>pp.104-105.</w:t>
      </w:r>
    </w:p>
    <w:p w14:paraId="17672955" w14:textId="77777777" w:rsidR="00010F61" w:rsidRDefault="00333CF7">
      <w:pPr>
        <w:spacing w:before="101" w:line="374" w:lineRule="auto"/>
        <w:ind w:left="447" w:right="1246"/>
        <w:rPr>
          <w:sz w:val="15"/>
        </w:rPr>
      </w:pPr>
      <w:r>
        <w:rPr>
          <w:w w:val="105"/>
          <w:sz w:val="15"/>
        </w:rPr>
        <w:t xml:space="preserve">[136] </w:t>
      </w:r>
      <w:r>
        <w:rPr>
          <w:i/>
          <w:w w:val="105"/>
          <w:sz w:val="15"/>
        </w:rPr>
        <w:t xml:space="preserve">Ibid., </w:t>
      </w:r>
      <w:r>
        <w:rPr>
          <w:w w:val="105"/>
          <w:sz w:val="15"/>
        </w:rPr>
        <w:t xml:space="preserve">p.107. Also sec, </w:t>
      </w:r>
      <w:r>
        <w:rPr>
          <w:i/>
          <w:w w:val="105"/>
          <w:sz w:val="15"/>
        </w:rPr>
        <w:t xml:space="preserve">Review of African Political Economy, </w:t>
      </w:r>
      <w:r>
        <w:rPr>
          <w:w w:val="105"/>
          <w:sz w:val="15"/>
        </w:rPr>
        <w:t>no. 29, July 1984, 'Southern Africa 1984', pp.144-150. [137] Sec chapter five of this study.</w:t>
      </w:r>
    </w:p>
    <w:p w14:paraId="6BA972A6" w14:textId="77777777" w:rsidR="00010F61" w:rsidRDefault="00010F61">
      <w:pPr>
        <w:spacing w:line="374" w:lineRule="auto"/>
        <w:rPr>
          <w:sz w:val="15"/>
        </w:rPr>
        <w:sectPr w:rsidR="00010F61">
          <w:pgSz w:w="11910" w:h="16840"/>
          <w:pgMar w:top="1100" w:right="1100" w:bottom="280" w:left="1300" w:header="654" w:footer="0" w:gutter="0"/>
          <w:cols w:space="720"/>
        </w:sectPr>
      </w:pPr>
    </w:p>
    <w:p w14:paraId="5EA0432A" w14:textId="77777777" w:rsidR="00010F61" w:rsidRDefault="00010F61">
      <w:pPr>
        <w:pStyle w:val="BodyText"/>
        <w:rPr>
          <w:sz w:val="20"/>
        </w:rPr>
      </w:pPr>
    </w:p>
    <w:p w14:paraId="453D7BA6" w14:textId="77777777" w:rsidR="00010F61" w:rsidRDefault="00010F61">
      <w:pPr>
        <w:pStyle w:val="BodyText"/>
        <w:spacing w:before="3"/>
        <w:rPr>
          <w:sz w:val="23"/>
        </w:rPr>
      </w:pPr>
    </w:p>
    <w:p w14:paraId="62BD5D87" w14:textId="77777777" w:rsidR="00010F61" w:rsidRDefault="00333CF7">
      <w:pPr>
        <w:pStyle w:val="BodyText"/>
        <w:spacing w:line="530" w:lineRule="auto"/>
        <w:ind w:left="414" w:right="462" w:firstLine="4"/>
        <w:jc w:val="both"/>
      </w:pPr>
      <w:r>
        <w:rPr>
          <w:w w:val="105"/>
        </w:rPr>
        <w:t xml:space="preserve">million people, with South Africa at its </w:t>
      </w:r>
      <w:proofErr w:type="spellStart"/>
      <w:r>
        <w:rPr>
          <w:w w:val="105"/>
        </w:rPr>
        <w:t>centre</w:t>
      </w:r>
      <w:proofErr w:type="spellEnd"/>
      <w:r>
        <w:rPr>
          <w:w w:val="105"/>
        </w:rPr>
        <w:t xml:space="preserve">.[138] This suggestion, came at a time when P.W. Botha was condemning the Western powers and urging South Africa to 'go it alone'. The idea was put forward in a speech announcing that Pretoria intended to tum its back on the international scene and solve its problems in concert with its near </w:t>
      </w:r>
      <w:proofErr w:type="spellStart"/>
      <w:r>
        <w:rPr>
          <w:w w:val="105"/>
        </w:rPr>
        <w:t>neighbours</w:t>
      </w:r>
      <w:proofErr w:type="spellEnd"/>
      <w:r>
        <w:rPr>
          <w:w w:val="105"/>
        </w:rPr>
        <w:t xml:space="preserve">. The vision was of a core of 'moderate' states, South Africa, Malawi, Botswana., Lesotho, </w:t>
      </w:r>
      <w:proofErr w:type="spellStart"/>
      <w:r>
        <w:rPr>
          <w:w w:val="105"/>
        </w:rPr>
        <w:t>Swazi.land</w:t>
      </w:r>
      <w:proofErr w:type="spellEnd"/>
      <w:r>
        <w:rPr>
          <w:w w:val="105"/>
        </w:rPr>
        <w:t xml:space="preserve">., Zimbabwe and Namibia, together with the Bantustans nominally </w:t>
      </w:r>
      <w:proofErr w:type="spellStart"/>
      <w:r>
        <w:rPr>
          <w:w w:val="105"/>
        </w:rPr>
        <w:t>indepen</w:t>
      </w:r>
      <w:proofErr w:type="spellEnd"/>
      <w:r>
        <w:rPr>
          <w:w w:val="105"/>
        </w:rPr>
        <w:t xml:space="preserve">­ dent (at that time Transkei and Bophuthatswana) which would enter into a "sub-continental solidarity", including close economic, political and military ties. Other moderate states were invited to join. South Africa already enjoyed close economic ties with these states, but now it was proposed to develop a "com­ </w:t>
      </w:r>
      <w:proofErr w:type="spellStart"/>
      <w:r>
        <w:rPr>
          <w:w w:val="105"/>
        </w:rPr>
        <w:t>mon</w:t>
      </w:r>
      <w:proofErr w:type="spellEnd"/>
      <w:r>
        <w:rPr>
          <w:w w:val="105"/>
        </w:rPr>
        <w:t xml:space="preserve"> approach in the security field" since all of them faced a common Marxist threat and could not rely on the West for</w:t>
      </w:r>
      <w:r>
        <w:rPr>
          <w:spacing w:val="1"/>
          <w:w w:val="105"/>
        </w:rPr>
        <w:t xml:space="preserve"> </w:t>
      </w:r>
      <w:r>
        <w:rPr>
          <w:w w:val="105"/>
        </w:rPr>
        <w:t>support.[139]</w:t>
      </w:r>
    </w:p>
    <w:p w14:paraId="15B9F629" w14:textId="77777777" w:rsidR="00010F61" w:rsidRDefault="00333CF7">
      <w:pPr>
        <w:pStyle w:val="BodyText"/>
        <w:spacing w:before="82" w:line="523" w:lineRule="auto"/>
        <w:ind w:left="427" w:right="456" w:firstLine="502"/>
        <w:jc w:val="both"/>
      </w:pPr>
      <w:r>
        <w:rPr>
          <w:w w:val="105"/>
        </w:rPr>
        <w:t xml:space="preserve">To no one's </w:t>
      </w:r>
      <w:proofErr w:type="spellStart"/>
      <w:r>
        <w:rPr>
          <w:w w:val="105"/>
        </w:rPr>
        <w:t>smprise</w:t>
      </w:r>
      <w:proofErr w:type="spellEnd"/>
      <w:r>
        <w:rPr>
          <w:w w:val="105"/>
        </w:rPr>
        <w:t xml:space="preserve">, Botswana, Lesotho and Swaziland (they are members of the Customs Union with South Africa) declined the invitation. </w:t>
      </w:r>
      <w:r>
        <w:rPr>
          <w:i/>
          <w:w w:val="105"/>
          <w:sz w:val="21"/>
        </w:rPr>
        <w:t xml:space="preserve">As </w:t>
      </w:r>
      <w:r>
        <w:rPr>
          <w:w w:val="105"/>
        </w:rPr>
        <w:t xml:space="preserve">members of the OAU they were steadfastly opposed to apartheid and refused to recognize the Transkei and Bophuthatswana as independent states. Within three months </w:t>
      </w:r>
      <w:r>
        <w:rPr>
          <w:rFonts w:ascii="Arial" w:hAnsi="Arial"/>
          <w:w w:val="105"/>
        </w:rPr>
        <w:t xml:space="preserve">(in </w:t>
      </w:r>
      <w:r>
        <w:rPr>
          <w:w w:val="105"/>
        </w:rPr>
        <w:t xml:space="preserve">July 1979) of the South African proposal, Botswana and the other Front Line States came for­ ward with a plan of their own, involving economic cooperation between and among Mozambique, Angola, Zambia, and Tanzania. Calling themselves the Southern African Development Coordination Conference (SADCC), they sought to promote regional economic development and reduce their dependence on South Africa </w:t>
      </w:r>
      <w:r>
        <w:rPr>
          <w:w w:val="105"/>
          <w:sz w:val="20"/>
        </w:rPr>
        <w:t xml:space="preserve">In </w:t>
      </w:r>
      <w:r>
        <w:rPr>
          <w:w w:val="105"/>
        </w:rPr>
        <w:t>addition to</w:t>
      </w:r>
      <w:r>
        <w:rPr>
          <w:spacing w:val="49"/>
          <w:w w:val="105"/>
        </w:rPr>
        <w:t xml:space="preserve"> </w:t>
      </w:r>
      <w:r>
        <w:rPr>
          <w:w w:val="105"/>
        </w:rPr>
        <w:t xml:space="preserve">the Front Line States, SADCC members include Lesotho, Swaziland  and Malawi - the only African state to recognize South Africa. Zimbabwe became the </w:t>
      </w:r>
      <w:r>
        <w:rPr>
          <w:rFonts w:ascii="Arial" w:hAnsi="Arial"/>
          <w:w w:val="105"/>
        </w:rPr>
        <w:t xml:space="preserve">ninth </w:t>
      </w:r>
      <w:r>
        <w:rPr>
          <w:w w:val="105"/>
        </w:rPr>
        <w:t>state after independence in 1980. The door was not closed to South African membership, but only on condition that apartheid be</w:t>
      </w:r>
      <w:r>
        <w:rPr>
          <w:spacing w:val="9"/>
          <w:w w:val="105"/>
        </w:rPr>
        <w:t xml:space="preserve"> </w:t>
      </w:r>
      <w:proofErr w:type="spellStart"/>
      <w:r>
        <w:rPr>
          <w:w w:val="105"/>
        </w:rPr>
        <w:t>aban</w:t>
      </w:r>
      <w:proofErr w:type="spellEnd"/>
      <w:r>
        <w:rPr>
          <w:w w:val="105"/>
        </w:rPr>
        <w:t>­</w:t>
      </w:r>
    </w:p>
    <w:p w14:paraId="1A254EE0" w14:textId="03AB2BBE" w:rsidR="00010F61" w:rsidRDefault="00580BF6">
      <w:pPr>
        <w:pStyle w:val="BodyText"/>
        <w:spacing w:before="14" w:line="532" w:lineRule="auto"/>
        <w:ind w:left="426" w:right="458" w:firstLine="3"/>
        <w:jc w:val="both"/>
      </w:pPr>
      <w:r>
        <w:rPr>
          <w:noProof/>
        </w:rPr>
        <mc:AlternateContent>
          <mc:Choice Requires="wps">
            <w:drawing>
              <wp:anchor distT="0" distB="0" distL="114300" distR="114300" simplePos="0" relativeHeight="241885184" behindDoc="1" locked="0" layoutInCell="1" allowOverlap="1" wp14:anchorId="00A0E3B0" wp14:editId="61AEA2DF">
                <wp:simplePos x="0" y="0"/>
                <wp:positionH relativeFrom="page">
                  <wp:posOffset>1087120</wp:posOffset>
                </wp:positionH>
                <wp:positionV relativeFrom="paragraph">
                  <wp:posOffset>1467485</wp:posOffset>
                </wp:positionV>
                <wp:extent cx="939800" cy="0"/>
                <wp:effectExtent l="0" t="0" r="0" b="0"/>
                <wp:wrapNone/>
                <wp:docPr id="34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7CDD0" id="Line 230" o:spid="_x0000_s1026" style="position:absolute;z-index:-2614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115.55pt" to="159.6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" strokeweight=".25428mm">
                <w10:wrap anchorx="page"/>
              </v:line>
            </w:pict>
          </mc:Fallback>
        </mc:AlternateContent>
      </w:r>
      <w:proofErr w:type="spellStart"/>
      <w:r w:rsidR="00333CF7">
        <w:rPr>
          <w:w w:val="105"/>
        </w:rPr>
        <w:t>doned</w:t>
      </w:r>
      <w:proofErr w:type="spellEnd"/>
      <w:r w:rsidR="00333CF7">
        <w:rPr>
          <w:w w:val="105"/>
        </w:rPr>
        <w:t>. The South African government proceeded anyway with the idea of a constellation with the other candidates: the Transkei, Bophuthatswana, Venda and Namibia, with the latter enjoying only observer status. Most of the activity of the new council has been economic, with South Africa pushing hard to pro­ vide for economic growth and development, creating a Southern Africa Development Bank and a Small Business Development  Corporation.  The four nominally independent homelands (Ciskei was added in</w:t>
      </w:r>
      <w:r w:rsidR="00333CF7">
        <w:rPr>
          <w:spacing w:val="-26"/>
          <w:w w:val="105"/>
        </w:rPr>
        <w:t xml:space="preserve"> </w:t>
      </w:r>
      <w:r w:rsidR="00333CF7">
        <w:rPr>
          <w:w w:val="105"/>
        </w:rPr>
        <w:t>late</w:t>
      </w:r>
    </w:p>
    <w:p w14:paraId="244FA1E5" w14:textId="77777777" w:rsidR="00010F61" w:rsidRDefault="00333CF7">
      <w:pPr>
        <w:pStyle w:val="ListParagraph"/>
        <w:numPr>
          <w:ilvl w:val="0"/>
          <w:numId w:val="98"/>
        </w:numPr>
        <w:tabs>
          <w:tab w:val="left" w:pos="935"/>
        </w:tabs>
        <w:spacing w:before="20"/>
        <w:rPr>
          <w:sz w:val="16"/>
        </w:rPr>
      </w:pPr>
      <w:r>
        <w:rPr>
          <w:w w:val="105"/>
          <w:sz w:val="16"/>
        </w:rPr>
        <w:t xml:space="preserve">Cawthra, </w:t>
      </w:r>
      <w:r>
        <w:rPr>
          <w:i/>
          <w:w w:val="105"/>
          <w:sz w:val="15"/>
        </w:rPr>
        <w:t>op. cit.,</w:t>
      </w:r>
      <w:r>
        <w:rPr>
          <w:i/>
          <w:spacing w:val="-3"/>
          <w:w w:val="105"/>
          <w:sz w:val="15"/>
        </w:rPr>
        <w:t xml:space="preserve"> </w:t>
      </w:r>
      <w:r>
        <w:rPr>
          <w:w w:val="105"/>
          <w:sz w:val="16"/>
        </w:rPr>
        <w:t>p.139.</w:t>
      </w:r>
    </w:p>
    <w:p w14:paraId="1E02A2B7" w14:textId="77777777" w:rsidR="00010F61" w:rsidRDefault="00333CF7">
      <w:pPr>
        <w:pStyle w:val="ListParagraph"/>
        <w:numPr>
          <w:ilvl w:val="0"/>
          <w:numId w:val="98"/>
        </w:numPr>
        <w:tabs>
          <w:tab w:val="left" w:pos="926"/>
        </w:tabs>
        <w:spacing w:before="86" w:line="247" w:lineRule="auto"/>
        <w:ind w:right="462"/>
        <w:rPr>
          <w:sz w:val="16"/>
        </w:rPr>
      </w:pPr>
      <w:r>
        <w:rPr>
          <w:sz w:val="16"/>
        </w:rPr>
        <w:t xml:space="preserve">The speech is referred </w:t>
      </w:r>
      <w:r>
        <w:rPr>
          <w:sz w:val="15"/>
        </w:rPr>
        <w:t xml:space="preserve">to in </w:t>
      </w:r>
      <w:r>
        <w:rPr>
          <w:sz w:val="16"/>
        </w:rPr>
        <w:t xml:space="preserve">Price, </w:t>
      </w:r>
      <w:r>
        <w:rPr>
          <w:i/>
          <w:sz w:val="15"/>
        </w:rPr>
        <w:t xml:space="preserve">op. </w:t>
      </w:r>
      <w:r>
        <w:rPr>
          <w:i/>
          <w:sz w:val="17"/>
        </w:rPr>
        <w:t xml:space="preserve">cit., </w:t>
      </w:r>
      <w:r>
        <w:rPr>
          <w:sz w:val="16"/>
        </w:rPr>
        <w:t xml:space="preserve">January 1984, p.14. Also sec, Davies  and </w:t>
      </w:r>
      <w:proofErr w:type="spellStart"/>
      <w:r>
        <w:rPr>
          <w:sz w:val="16"/>
        </w:rPr>
        <w:t>O'Mcara</w:t>
      </w:r>
      <w:proofErr w:type="spellEnd"/>
      <w:r>
        <w:rPr>
          <w:sz w:val="16"/>
        </w:rPr>
        <w:t xml:space="preserve">, </w:t>
      </w:r>
      <w:r>
        <w:rPr>
          <w:i/>
          <w:sz w:val="15"/>
        </w:rPr>
        <w:t xml:space="preserve">op.  </w:t>
      </w:r>
      <w:r>
        <w:rPr>
          <w:i/>
          <w:sz w:val="17"/>
        </w:rPr>
        <w:t xml:space="preserve">cit., </w:t>
      </w:r>
      <w:r>
        <w:rPr>
          <w:sz w:val="16"/>
        </w:rPr>
        <w:t xml:space="preserve">April 1985, p.189. And, Martin Murray, </w:t>
      </w:r>
      <w:r>
        <w:rPr>
          <w:i/>
          <w:sz w:val="15"/>
        </w:rPr>
        <w:t xml:space="preserve">South Africa: Time of Agony, Time </w:t>
      </w:r>
      <w:proofErr w:type="spellStart"/>
      <w:r>
        <w:rPr>
          <w:i/>
          <w:sz w:val="16"/>
        </w:rPr>
        <w:t>af</w:t>
      </w:r>
      <w:proofErr w:type="spellEnd"/>
      <w:r>
        <w:rPr>
          <w:i/>
          <w:sz w:val="16"/>
        </w:rPr>
        <w:t xml:space="preserve"> </w:t>
      </w:r>
      <w:r>
        <w:rPr>
          <w:i/>
          <w:sz w:val="15"/>
        </w:rPr>
        <w:t xml:space="preserve">Destiny, </w:t>
      </w:r>
      <w:r>
        <w:rPr>
          <w:sz w:val="16"/>
        </w:rPr>
        <w:t>London, Verso, 1987,</w:t>
      </w:r>
      <w:r>
        <w:rPr>
          <w:spacing w:val="-11"/>
          <w:sz w:val="16"/>
        </w:rPr>
        <w:t xml:space="preserve"> </w:t>
      </w:r>
      <w:r>
        <w:rPr>
          <w:sz w:val="16"/>
        </w:rPr>
        <w:t>pp.43-46.</w:t>
      </w:r>
    </w:p>
    <w:p w14:paraId="6628F5C2" w14:textId="77777777" w:rsidR="00010F61" w:rsidRDefault="00010F61">
      <w:pPr>
        <w:spacing w:line="247" w:lineRule="auto"/>
        <w:rPr>
          <w:sz w:val="16"/>
        </w:rPr>
        <w:sectPr w:rsidR="00010F61">
          <w:pgSz w:w="11910" w:h="16840"/>
          <w:pgMar w:top="1120" w:right="1100" w:bottom="280" w:left="1300" w:header="654" w:footer="0" w:gutter="0"/>
          <w:cols w:space="720"/>
        </w:sectPr>
      </w:pPr>
    </w:p>
    <w:p w14:paraId="4C6904EB" w14:textId="77777777" w:rsidR="00010F61" w:rsidRDefault="00010F61">
      <w:pPr>
        <w:pStyle w:val="BodyText"/>
        <w:rPr>
          <w:sz w:val="20"/>
        </w:rPr>
      </w:pPr>
    </w:p>
    <w:p w14:paraId="73EE855B" w14:textId="77777777" w:rsidR="00010F61" w:rsidRDefault="00010F61">
      <w:pPr>
        <w:pStyle w:val="BodyText"/>
        <w:spacing w:before="9"/>
        <w:rPr>
          <w:sz w:val="22"/>
        </w:rPr>
      </w:pPr>
    </w:p>
    <w:p w14:paraId="207EFA08" w14:textId="77777777" w:rsidR="00010F61" w:rsidRDefault="00333CF7">
      <w:pPr>
        <w:pStyle w:val="BodyText"/>
        <w:ind w:left="408"/>
      </w:pPr>
      <w:r>
        <w:rPr>
          <w:w w:val="105"/>
        </w:rPr>
        <w:t>1981) have representatives on the Bank.[140]</w:t>
      </w:r>
    </w:p>
    <w:p w14:paraId="424AD60E" w14:textId="77777777" w:rsidR="00010F61" w:rsidRDefault="00010F61">
      <w:pPr>
        <w:pStyle w:val="BodyText"/>
        <w:spacing w:before="6"/>
        <w:rPr>
          <w:sz w:val="29"/>
        </w:rPr>
      </w:pPr>
    </w:p>
    <w:p w14:paraId="4C02A60F" w14:textId="77777777" w:rsidR="00010F61" w:rsidRDefault="00333CF7">
      <w:pPr>
        <w:pStyle w:val="BodyText"/>
        <w:spacing w:line="525" w:lineRule="auto"/>
        <w:ind w:left="416" w:right="475" w:firstLine="497"/>
        <w:jc w:val="both"/>
      </w:pPr>
      <w:r>
        <w:rPr>
          <w:w w:val="105"/>
        </w:rPr>
        <w:t xml:space="preserve">Security concerns and measures have not been neglected. The SADF bas trained the local </w:t>
      </w:r>
      <w:proofErr w:type="spellStart"/>
      <w:r>
        <w:rPr>
          <w:w w:val="105"/>
        </w:rPr>
        <w:t>defence</w:t>
      </w:r>
      <w:proofErr w:type="spellEnd"/>
      <w:r>
        <w:rPr>
          <w:w w:val="105"/>
        </w:rPr>
        <w:t xml:space="preserve"> forces of the four states and also trained what are called 'regional black units', whose task will </w:t>
      </w:r>
      <w:r>
        <w:rPr>
          <w:w w:val="105"/>
          <w:sz w:val="20"/>
        </w:rPr>
        <w:t xml:space="preserve">be </w:t>
      </w:r>
      <w:r>
        <w:rPr>
          <w:w w:val="105"/>
        </w:rPr>
        <w:t xml:space="preserve">to </w:t>
      </w:r>
      <w:r>
        <w:rPr>
          <w:rFonts w:ascii="Arial" w:hAnsi="Arial"/>
          <w:w w:val="105"/>
          <w:sz w:val="20"/>
        </w:rPr>
        <w:t xml:space="preserve">train </w:t>
      </w:r>
      <w:r>
        <w:rPr>
          <w:w w:val="105"/>
        </w:rPr>
        <w:t>and prepare soldiers for operations in their command areas, as well as in the Operational Area, by which is meant the Namibia-Angola border.[141] "South African foreign affairs officials maintain that the risk of really</w:t>
      </w:r>
      <w:r>
        <w:rPr>
          <w:spacing w:val="-3"/>
          <w:w w:val="105"/>
        </w:rPr>
        <w:t xml:space="preserve"> </w:t>
      </w:r>
      <w:r>
        <w:rPr>
          <w:w w:val="105"/>
        </w:rPr>
        <w:t>punitive</w:t>
      </w:r>
      <w:r>
        <w:rPr>
          <w:spacing w:val="1"/>
          <w:w w:val="105"/>
        </w:rPr>
        <w:t xml:space="preserve"> </w:t>
      </w:r>
      <w:r>
        <w:rPr>
          <w:w w:val="105"/>
        </w:rPr>
        <w:t>sanctions</w:t>
      </w:r>
      <w:r>
        <w:rPr>
          <w:spacing w:val="-4"/>
          <w:w w:val="105"/>
        </w:rPr>
        <w:t xml:space="preserve"> </w:t>
      </w:r>
      <w:r>
        <w:rPr>
          <w:w w:val="105"/>
        </w:rPr>
        <w:t>by</w:t>
      </w:r>
      <w:r>
        <w:rPr>
          <w:spacing w:val="-4"/>
          <w:w w:val="105"/>
        </w:rPr>
        <w:t xml:space="preserve"> </w:t>
      </w:r>
      <w:r>
        <w:rPr>
          <w:w w:val="105"/>
        </w:rPr>
        <w:t>the</w:t>
      </w:r>
      <w:r>
        <w:rPr>
          <w:spacing w:val="-5"/>
          <w:w w:val="105"/>
        </w:rPr>
        <w:t xml:space="preserve"> </w:t>
      </w:r>
      <w:r>
        <w:rPr>
          <w:w w:val="105"/>
        </w:rPr>
        <w:t>West</w:t>
      </w:r>
      <w:r>
        <w:rPr>
          <w:spacing w:val="-3"/>
          <w:w w:val="105"/>
        </w:rPr>
        <w:t xml:space="preserve"> </w:t>
      </w:r>
      <w:r>
        <w:rPr>
          <w:w w:val="105"/>
        </w:rPr>
        <w:t>would</w:t>
      </w:r>
      <w:r>
        <w:rPr>
          <w:spacing w:val="-35"/>
          <w:w w:val="105"/>
        </w:rPr>
        <w:t xml:space="preserve"> </w:t>
      </w:r>
      <w:r>
        <w:rPr>
          <w:w w:val="105"/>
        </w:rPr>
        <w:t>·be</w:t>
      </w:r>
      <w:r>
        <w:rPr>
          <w:spacing w:val="-11"/>
          <w:w w:val="105"/>
        </w:rPr>
        <w:t xml:space="preserve"> </w:t>
      </w:r>
      <w:r>
        <w:rPr>
          <w:w w:val="105"/>
        </w:rPr>
        <w:t>minimized</w:t>
      </w:r>
      <w:r>
        <w:rPr>
          <w:spacing w:val="-3"/>
          <w:w w:val="105"/>
        </w:rPr>
        <w:t xml:space="preserve"> </w:t>
      </w:r>
      <w:r>
        <w:rPr>
          <w:w w:val="105"/>
        </w:rPr>
        <w:t>if</w:t>
      </w:r>
      <w:r>
        <w:rPr>
          <w:spacing w:val="-12"/>
          <w:w w:val="105"/>
        </w:rPr>
        <w:t xml:space="preserve"> </w:t>
      </w:r>
      <w:r>
        <w:rPr>
          <w:w w:val="105"/>
        </w:rPr>
        <w:t>South</w:t>
      </w:r>
      <w:r>
        <w:rPr>
          <w:spacing w:val="-8"/>
          <w:w w:val="105"/>
        </w:rPr>
        <w:t xml:space="preserve"> </w:t>
      </w:r>
      <w:r>
        <w:rPr>
          <w:w w:val="105"/>
        </w:rPr>
        <w:t>Africa</w:t>
      </w:r>
      <w:r>
        <w:rPr>
          <w:spacing w:val="-6"/>
          <w:w w:val="105"/>
        </w:rPr>
        <w:t xml:space="preserve"> </w:t>
      </w:r>
      <w:r>
        <w:rPr>
          <w:w w:val="105"/>
        </w:rPr>
        <w:t>could</w:t>
      </w:r>
      <w:r>
        <w:rPr>
          <w:spacing w:val="-8"/>
          <w:w w:val="105"/>
        </w:rPr>
        <w:t xml:space="preserve"> </w:t>
      </w:r>
      <w:r>
        <w:rPr>
          <w:w w:val="105"/>
        </w:rPr>
        <w:t>create</w:t>
      </w:r>
      <w:r>
        <w:rPr>
          <w:spacing w:val="-10"/>
          <w:w w:val="105"/>
        </w:rPr>
        <w:t xml:space="preserve"> </w:t>
      </w:r>
      <w:r>
        <w:rPr>
          <w:w w:val="105"/>
        </w:rPr>
        <w:t>a</w:t>
      </w:r>
      <w:r>
        <w:rPr>
          <w:spacing w:val="-19"/>
          <w:w w:val="105"/>
        </w:rPr>
        <w:t xml:space="preserve"> </w:t>
      </w:r>
      <w:r>
        <w:rPr>
          <w:w w:val="105"/>
        </w:rPr>
        <w:t>region</w:t>
      </w:r>
      <w:r>
        <w:rPr>
          <w:spacing w:val="-3"/>
          <w:w w:val="105"/>
        </w:rPr>
        <w:t xml:space="preserve"> </w:t>
      </w:r>
      <w:r>
        <w:rPr>
          <w:w w:val="105"/>
        </w:rPr>
        <w:t>of</w:t>
      </w:r>
      <w:r>
        <w:rPr>
          <w:spacing w:val="-8"/>
          <w:w w:val="105"/>
        </w:rPr>
        <w:t xml:space="preserve"> </w:t>
      </w:r>
      <w:proofErr w:type="spellStart"/>
      <w:r>
        <w:rPr>
          <w:w w:val="105"/>
        </w:rPr>
        <w:t>economi</w:t>
      </w:r>
      <w:proofErr w:type="spellEnd"/>
      <w:r>
        <w:rPr>
          <w:w w:val="105"/>
        </w:rPr>
        <w:t xml:space="preserve">­ </w:t>
      </w:r>
      <w:proofErr w:type="spellStart"/>
      <w:r>
        <w:rPr>
          <w:w w:val="105"/>
        </w:rPr>
        <w:t>cally</w:t>
      </w:r>
      <w:proofErr w:type="spellEnd"/>
      <w:r>
        <w:rPr>
          <w:w w:val="105"/>
        </w:rPr>
        <w:t xml:space="preserve"> interdependent states in which South Africa could play a leading and supportive role. So far, how­ ever, the poverty and economic neglect in these entities offer little to attract others. Furthermore, the out­ side world continues to view the Bantustans not only as puppets created and maintained by South Africa's white minority government, but also as the most egregious </w:t>
      </w:r>
      <w:r>
        <w:rPr>
          <w:w w:val="105"/>
          <w:sz w:val="20"/>
        </w:rPr>
        <w:t xml:space="preserve">-and </w:t>
      </w:r>
      <w:r>
        <w:rPr>
          <w:w w:val="105"/>
        </w:rPr>
        <w:t>extreme aspect of the apartheid edifice itself'.[142]</w:t>
      </w:r>
    </w:p>
    <w:p w14:paraId="1CA97886" w14:textId="0EA4D889" w:rsidR="00010F61" w:rsidRDefault="00580BF6">
      <w:pPr>
        <w:pStyle w:val="BodyText"/>
        <w:spacing w:before="85" w:line="523" w:lineRule="auto"/>
        <w:ind w:left="420" w:right="484" w:firstLine="518"/>
        <w:jc w:val="both"/>
      </w:pPr>
      <w:r>
        <w:rPr>
          <w:noProof/>
        </w:rPr>
        <mc:AlternateContent>
          <mc:Choice Requires="wps">
            <w:drawing>
              <wp:anchor distT="0" distB="0" distL="114300" distR="114300" simplePos="0" relativeHeight="241886208" behindDoc="1" locked="0" layoutInCell="1" allowOverlap="1" wp14:anchorId="374B986D" wp14:editId="6AC47AB8">
                <wp:simplePos x="0" y="0"/>
                <wp:positionH relativeFrom="page">
                  <wp:posOffset>1087120</wp:posOffset>
                </wp:positionH>
                <wp:positionV relativeFrom="paragraph">
                  <wp:posOffset>3977640</wp:posOffset>
                </wp:positionV>
                <wp:extent cx="939800" cy="0"/>
                <wp:effectExtent l="0" t="0" r="0" b="0"/>
                <wp:wrapNone/>
                <wp:docPr id="33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4CB62" id="Line 229" o:spid="_x0000_s1026" style="position:absolute;z-index:-2614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313.2pt" to="159.6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" strokeweight=".25428mm">
                <w10:wrap anchorx="page"/>
              </v:line>
            </w:pict>
          </mc:Fallback>
        </mc:AlternateContent>
      </w:r>
      <w:r w:rsidR="00333CF7">
        <w:rPr>
          <w:w w:val="105"/>
        </w:rPr>
        <w:t xml:space="preserve">One of the significant factors in South African foreign policy planning and policies is, of course, the ANC. For a long time, </w:t>
      </w:r>
      <w:r w:rsidR="00333CF7">
        <w:rPr>
          <w:w w:val="105"/>
          <w:sz w:val="20"/>
        </w:rPr>
        <w:t xml:space="preserve">this </w:t>
      </w:r>
      <w:r w:rsidR="00333CF7">
        <w:rPr>
          <w:w w:val="105"/>
        </w:rPr>
        <w:t xml:space="preserve">organization played a relatively minor role in the region, taking a back seat to the various national liberation movements. </w:t>
      </w:r>
      <w:r w:rsidR="00333CF7">
        <w:rPr>
          <w:w w:val="105"/>
          <w:sz w:val="20"/>
        </w:rPr>
        <w:t xml:space="preserve">In </w:t>
      </w:r>
      <w:r w:rsidR="00333CF7">
        <w:rPr>
          <w:w w:val="105"/>
        </w:rPr>
        <w:t xml:space="preserve">the 1980s it emerged as a dominant political force among South African blacks and the major perceived threat to the continuation of apartheid. A number of factors contributed to bringing </w:t>
      </w:r>
      <w:r w:rsidR="00333CF7">
        <w:rPr>
          <w:w w:val="105"/>
          <w:sz w:val="20"/>
        </w:rPr>
        <w:t xml:space="preserve">this </w:t>
      </w:r>
      <w:r w:rsidR="00333CF7">
        <w:rPr>
          <w:w w:val="105"/>
        </w:rPr>
        <w:t xml:space="preserve">about The rise of a series of independent black states along South Africa's borders, Angola and Mozambique in particular, created a sanctuary for the ANC leadership and its </w:t>
      </w:r>
      <w:proofErr w:type="spellStart"/>
      <w:r w:rsidR="00333CF7">
        <w:rPr>
          <w:w w:val="105"/>
        </w:rPr>
        <w:t>activi</w:t>
      </w:r>
      <w:proofErr w:type="spellEnd"/>
      <w:r w:rsidR="00333CF7">
        <w:rPr>
          <w:w w:val="105"/>
        </w:rPr>
        <w:t xml:space="preserve">­ ties. Swaziland, Botswana, Lesotho and Zimbabwe deny sanctuary to the guerillas, but they allow ANC members to remain within their borders as refugees. The Soweto uprising </w:t>
      </w:r>
      <w:r w:rsidR="00333CF7">
        <w:rPr>
          <w:rFonts w:ascii="Arial" w:hAnsi="Arial"/>
          <w:w w:val="105"/>
          <w:sz w:val="20"/>
        </w:rPr>
        <w:t xml:space="preserve">In </w:t>
      </w:r>
      <w:r w:rsidR="00333CF7">
        <w:rPr>
          <w:w w:val="105"/>
        </w:rPr>
        <w:t xml:space="preserve">1976 was another factor in lending new power to the ANC. </w:t>
      </w:r>
      <w:r w:rsidR="00333CF7">
        <w:rPr>
          <w:rFonts w:ascii="Arial" w:hAnsi="Arial"/>
          <w:w w:val="105"/>
          <w:sz w:val="18"/>
        </w:rPr>
        <w:t xml:space="preserve">As </w:t>
      </w:r>
      <w:r w:rsidR="00333CF7">
        <w:rPr>
          <w:w w:val="105"/>
        </w:rPr>
        <w:t xml:space="preserve">the security forces moved in with brute force to quell the disturbances, thousands of teenage students fled to </w:t>
      </w:r>
      <w:proofErr w:type="spellStart"/>
      <w:r w:rsidR="00333CF7">
        <w:rPr>
          <w:w w:val="105"/>
        </w:rPr>
        <w:t>neighbouring</w:t>
      </w:r>
      <w:proofErr w:type="spellEnd"/>
      <w:r w:rsidR="00333CF7">
        <w:rPr>
          <w:w w:val="105"/>
        </w:rPr>
        <w:t xml:space="preserve"> states where they had been recruited by the ANC, about 4,000 of them, according to the ANC itself. Young, hostile and dedicated, they have made excellent raw material for guerilla training provided by Soviet advisers and a number of African states.[143] Neither of these developments was brought about by direct ANC action, but the organization was in a position to take</w:t>
      </w:r>
    </w:p>
    <w:p w14:paraId="2C8175D0" w14:textId="77777777" w:rsidR="00010F61" w:rsidRDefault="00333CF7">
      <w:pPr>
        <w:pStyle w:val="ListParagraph"/>
        <w:numPr>
          <w:ilvl w:val="0"/>
          <w:numId w:val="98"/>
        </w:numPr>
        <w:tabs>
          <w:tab w:val="left" w:pos="929"/>
        </w:tabs>
        <w:spacing w:before="31" w:line="268" w:lineRule="auto"/>
        <w:ind w:left="936" w:right="497" w:hanging="514"/>
        <w:rPr>
          <w:sz w:val="15"/>
        </w:rPr>
      </w:pPr>
      <w:r>
        <w:rPr>
          <w:w w:val="105"/>
          <w:sz w:val="15"/>
        </w:rPr>
        <w:t xml:space="preserve">Robert S. </w:t>
      </w:r>
      <w:proofErr w:type="spellStart"/>
      <w:r>
        <w:rPr>
          <w:w w:val="105"/>
          <w:sz w:val="16"/>
        </w:rPr>
        <w:t>Jaster</w:t>
      </w:r>
      <w:proofErr w:type="spellEnd"/>
      <w:r>
        <w:rPr>
          <w:w w:val="105"/>
          <w:sz w:val="16"/>
        </w:rPr>
        <w:t xml:space="preserve">, </w:t>
      </w:r>
      <w:r>
        <w:rPr>
          <w:w w:val="105"/>
          <w:sz w:val="15"/>
        </w:rPr>
        <w:t xml:space="preserve">"South Africa and its </w:t>
      </w:r>
      <w:proofErr w:type="spellStart"/>
      <w:r>
        <w:rPr>
          <w:w w:val="105"/>
          <w:sz w:val="15"/>
        </w:rPr>
        <w:t>Neighbours</w:t>
      </w:r>
      <w:proofErr w:type="spellEnd"/>
      <w:r>
        <w:rPr>
          <w:w w:val="105"/>
          <w:sz w:val="15"/>
        </w:rPr>
        <w:t xml:space="preserve">: The Dynamics of Regional Conflict", </w:t>
      </w:r>
      <w:r>
        <w:rPr>
          <w:i/>
          <w:w w:val="105"/>
          <w:sz w:val="16"/>
        </w:rPr>
        <w:t xml:space="preserve">Adelphi Papers, </w:t>
      </w:r>
      <w:r>
        <w:rPr>
          <w:w w:val="105"/>
          <w:sz w:val="15"/>
        </w:rPr>
        <w:t>no. 209, London, IISS, 1986,</w:t>
      </w:r>
      <w:r>
        <w:rPr>
          <w:spacing w:val="3"/>
          <w:w w:val="105"/>
          <w:sz w:val="15"/>
        </w:rPr>
        <w:t xml:space="preserve"> </w:t>
      </w:r>
      <w:r>
        <w:rPr>
          <w:w w:val="105"/>
          <w:sz w:val="15"/>
        </w:rPr>
        <w:t>p.46.</w:t>
      </w:r>
    </w:p>
    <w:p w14:paraId="7D916AD3" w14:textId="77777777" w:rsidR="00010F61" w:rsidRDefault="00333CF7">
      <w:pPr>
        <w:spacing w:before="76"/>
        <w:ind w:left="428"/>
        <w:rPr>
          <w:sz w:val="15"/>
        </w:rPr>
      </w:pPr>
      <w:r>
        <w:rPr>
          <w:w w:val="110"/>
          <w:sz w:val="15"/>
        </w:rPr>
        <w:t xml:space="preserve">[141]   </w:t>
      </w:r>
      <w:r>
        <w:rPr>
          <w:i/>
          <w:w w:val="110"/>
          <w:sz w:val="16"/>
        </w:rPr>
        <w:t>Ibid.,</w:t>
      </w:r>
      <w:r>
        <w:rPr>
          <w:i/>
          <w:spacing w:val="-10"/>
          <w:w w:val="110"/>
          <w:sz w:val="16"/>
        </w:rPr>
        <w:t xml:space="preserve"> </w:t>
      </w:r>
      <w:r>
        <w:rPr>
          <w:w w:val="110"/>
          <w:sz w:val="15"/>
        </w:rPr>
        <w:t>p.48.</w:t>
      </w:r>
    </w:p>
    <w:p w14:paraId="4EBC1EAE" w14:textId="77777777" w:rsidR="00010F61" w:rsidRDefault="00333CF7">
      <w:pPr>
        <w:spacing w:before="81"/>
        <w:ind w:left="428"/>
        <w:rPr>
          <w:sz w:val="15"/>
        </w:rPr>
      </w:pPr>
      <w:r>
        <w:rPr>
          <w:w w:val="105"/>
          <w:sz w:val="15"/>
        </w:rPr>
        <w:t xml:space="preserve">[142]    </w:t>
      </w:r>
      <w:r>
        <w:rPr>
          <w:i/>
          <w:w w:val="105"/>
          <w:sz w:val="16"/>
        </w:rPr>
        <w:t>Ibid.,</w:t>
      </w:r>
      <w:r>
        <w:rPr>
          <w:i/>
          <w:spacing w:val="6"/>
          <w:w w:val="105"/>
          <w:sz w:val="16"/>
        </w:rPr>
        <w:t xml:space="preserve"> </w:t>
      </w:r>
      <w:r>
        <w:rPr>
          <w:w w:val="105"/>
          <w:sz w:val="15"/>
        </w:rPr>
        <w:t>p.63.</w:t>
      </w:r>
    </w:p>
    <w:p w14:paraId="21F1E722" w14:textId="77777777" w:rsidR="00010F61" w:rsidRDefault="00333CF7">
      <w:pPr>
        <w:spacing w:before="85"/>
        <w:ind w:left="428"/>
        <w:rPr>
          <w:sz w:val="15"/>
        </w:rPr>
      </w:pPr>
      <w:r>
        <w:rPr>
          <w:w w:val="110"/>
          <w:sz w:val="15"/>
        </w:rPr>
        <w:t xml:space="preserve">[143]   </w:t>
      </w:r>
      <w:r>
        <w:rPr>
          <w:i/>
          <w:w w:val="110"/>
          <w:sz w:val="16"/>
        </w:rPr>
        <w:t>Ibid.,</w:t>
      </w:r>
      <w:r>
        <w:rPr>
          <w:i/>
          <w:spacing w:val="-5"/>
          <w:w w:val="110"/>
          <w:sz w:val="16"/>
        </w:rPr>
        <w:t xml:space="preserve"> </w:t>
      </w:r>
      <w:r>
        <w:rPr>
          <w:w w:val="110"/>
          <w:sz w:val="15"/>
        </w:rPr>
        <w:t>p.50.</w:t>
      </w:r>
    </w:p>
    <w:p w14:paraId="583CC8BC" w14:textId="77777777" w:rsidR="00010F61" w:rsidRDefault="00010F61">
      <w:pPr>
        <w:rPr>
          <w:sz w:val="15"/>
        </w:rPr>
        <w:sectPr w:rsidR="00010F61">
          <w:pgSz w:w="11910" w:h="16840"/>
          <w:pgMar w:top="1140" w:right="1100" w:bottom="280" w:left="1300" w:header="654" w:footer="0" w:gutter="0"/>
          <w:cols w:space="720"/>
        </w:sectPr>
      </w:pPr>
    </w:p>
    <w:p w14:paraId="2EEDB5C8" w14:textId="77777777" w:rsidR="00010F61" w:rsidRDefault="00010F61">
      <w:pPr>
        <w:pStyle w:val="BodyText"/>
        <w:rPr>
          <w:sz w:val="20"/>
        </w:rPr>
      </w:pPr>
    </w:p>
    <w:p w14:paraId="70637931" w14:textId="77777777" w:rsidR="00010F61" w:rsidRDefault="00010F61">
      <w:pPr>
        <w:pStyle w:val="BodyText"/>
        <w:spacing w:before="9"/>
        <w:rPr>
          <w:sz w:val="22"/>
        </w:rPr>
      </w:pPr>
    </w:p>
    <w:p w14:paraId="332D4E34" w14:textId="77777777" w:rsidR="00010F61" w:rsidRDefault="00333CF7">
      <w:pPr>
        <w:pStyle w:val="BodyText"/>
        <w:spacing w:line="516" w:lineRule="auto"/>
        <w:ind w:left="227" w:right="659" w:firstLine="3"/>
        <w:jc w:val="both"/>
      </w:pPr>
      <w:r>
        <w:rPr>
          <w:w w:val="105"/>
        </w:rPr>
        <w:t xml:space="preserve">full advantage of them and to position itself as the leading force </w:t>
      </w:r>
      <w:r>
        <w:rPr>
          <w:rFonts w:ascii="Arial"/>
          <w:w w:val="105"/>
          <w:sz w:val="20"/>
        </w:rPr>
        <w:t xml:space="preserve">in </w:t>
      </w:r>
      <w:r>
        <w:rPr>
          <w:w w:val="105"/>
        </w:rPr>
        <w:t>the struggle against apartheid, able to launch several campaigns of sabotage against South Africa.</w:t>
      </w:r>
    </w:p>
    <w:p w14:paraId="6C1DEF0A" w14:textId="77777777" w:rsidR="00010F61" w:rsidRDefault="00333CF7">
      <w:pPr>
        <w:pStyle w:val="BodyText"/>
        <w:spacing w:before="65" w:line="516" w:lineRule="auto"/>
        <w:ind w:left="226" w:right="653" w:firstLine="506"/>
        <w:jc w:val="both"/>
      </w:pPr>
      <w:r>
        <w:rPr>
          <w:w w:val="105"/>
        </w:rPr>
        <w:t>The</w:t>
      </w:r>
      <w:r>
        <w:rPr>
          <w:spacing w:val="-6"/>
          <w:w w:val="105"/>
        </w:rPr>
        <w:t xml:space="preserve"> </w:t>
      </w:r>
      <w:r>
        <w:rPr>
          <w:w w:val="105"/>
        </w:rPr>
        <w:t>deaths</w:t>
      </w:r>
      <w:r>
        <w:rPr>
          <w:spacing w:val="-7"/>
          <w:w w:val="105"/>
        </w:rPr>
        <w:t xml:space="preserve"> </w:t>
      </w:r>
      <w:r>
        <w:rPr>
          <w:w w:val="105"/>
        </w:rPr>
        <w:t>of</w:t>
      </w:r>
      <w:r>
        <w:rPr>
          <w:spacing w:val="-6"/>
          <w:w w:val="105"/>
        </w:rPr>
        <w:t xml:space="preserve"> </w:t>
      </w:r>
      <w:r>
        <w:rPr>
          <w:w w:val="105"/>
        </w:rPr>
        <w:t>the</w:t>
      </w:r>
      <w:r>
        <w:rPr>
          <w:spacing w:val="-10"/>
          <w:w w:val="105"/>
        </w:rPr>
        <w:t xml:space="preserve"> </w:t>
      </w:r>
      <w:r>
        <w:rPr>
          <w:w w:val="105"/>
        </w:rPr>
        <w:t>two</w:t>
      </w:r>
      <w:r>
        <w:rPr>
          <w:spacing w:val="-17"/>
          <w:w w:val="105"/>
        </w:rPr>
        <w:t xml:space="preserve"> </w:t>
      </w:r>
      <w:r>
        <w:rPr>
          <w:w w:val="105"/>
        </w:rPr>
        <w:t>leaders</w:t>
      </w:r>
      <w:r>
        <w:rPr>
          <w:spacing w:val="-4"/>
          <w:w w:val="105"/>
        </w:rPr>
        <w:t xml:space="preserve"> </w:t>
      </w:r>
      <w:r>
        <w:rPr>
          <w:w w:val="105"/>
        </w:rPr>
        <w:t>of</w:t>
      </w:r>
      <w:r>
        <w:rPr>
          <w:spacing w:val="-5"/>
          <w:w w:val="105"/>
        </w:rPr>
        <w:t xml:space="preserve"> </w:t>
      </w:r>
      <w:r>
        <w:rPr>
          <w:w w:val="105"/>
        </w:rPr>
        <w:t xml:space="preserve">alternative </w:t>
      </w:r>
      <w:proofErr w:type="spellStart"/>
      <w:r>
        <w:rPr>
          <w:w w:val="105"/>
        </w:rPr>
        <w:t>organisations</w:t>
      </w:r>
      <w:proofErr w:type="spellEnd"/>
      <w:r>
        <w:rPr>
          <w:w w:val="105"/>
        </w:rPr>
        <w:t>,</w:t>
      </w:r>
      <w:r>
        <w:rPr>
          <w:spacing w:val="-17"/>
          <w:w w:val="105"/>
        </w:rPr>
        <w:t xml:space="preserve"> </w:t>
      </w:r>
      <w:r>
        <w:rPr>
          <w:w w:val="105"/>
        </w:rPr>
        <w:t>Steve</w:t>
      </w:r>
      <w:r>
        <w:rPr>
          <w:spacing w:val="-10"/>
          <w:w w:val="105"/>
        </w:rPr>
        <w:t xml:space="preserve"> </w:t>
      </w:r>
      <w:r>
        <w:rPr>
          <w:w w:val="105"/>
        </w:rPr>
        <w:t>Biko</w:t>
      </w:r>
      <w:r>
        <w:rPr>
          <w:spacing w:val="-21"/>
          <w:w w:val="105"/>
        </w:rPr>
        <w:t xml:space="preserve"> </w:t>
      </w:r>
      <w:r>
        <w:rPr>
          <w:rFonts w:ascii="Arial" w:hAnsi="Arial"/>
          <w:w w:val="105"/>
          <w:sz w:val="20"/>
        </w:rPr>
        <w:t>in</w:t>
      </w:r>
      <w:r>
        <w:rPr>
          <w:rFonts w:ascii="Arial" w:hAnsi="Arial"/>
          <w:spacing w:val="-19"/>
          <w:w w:val="105"/>
          <w:sz w:val="20"/>
        </w:rPr>
        <w:t xml:space="preserve"> </w:t>
      </w:r>
      <w:r>
        <w:rPr>
          <w:w w:val="105"/>
        </w:rPr>
        <w:t>1977</w:t>
      </w:r>
      <w:r>
        <w:rPr>
          <w:spacing w:val="-7"/>
          <w:w w:val="105"/>
        </w:rPr>
        <w:t xml:space="preserve"> </w:t>
      </w:r>
      <w:r>
        <w:rPr>
          <w:w w:val="105"/>
        </w:rPr>
        <w:t>and</w:t>
      </w:r>
      <w:r>
        <w:rPr>
          <w:spacing w:val="-8"/>
          <w:w w:val="105"/>
        </w:rPr>
        <w:t xml:space="preserve"> </w:t>
      </w:r>
      <w:r>
        <w:rPr>
          <w:w w:val="105"/>
        </w:rPr>
        <w:t>Robert</w:t>
      </w:r>
      <w:r>
        <w:rPr>
          <w:spacing w:val="-13"/>
          <w:w w:val="105"/>
        </w:rPr>
        <w:t xml:space="preserve"> </w:t>
      </w:r>
      <w:proofErr w:type="spellStart"/>
      <w:r>
        <w:rPr>
          <w:w w:val="105"/>
        </w:rPr>
        <w:t>Sobul</w:t>
      </w:r>
      <w:proofErr w:type="spellEnd"/>
      <w:r>
        <w:rPr>
          <w:w w:val="105"/>
        </w:rPr>
        <w:t>.-we</w:t>
      </w:r>
      <w:r>
        <w:rPr>
          <w:spacing w:val="-3"/>
          <w:w w:val="105"/>
        </w:rPr>
        <w:t xml:space="preserve"> </w:t>
      </w:r>
      <w:r>
        <w:rPr>
          <w:w w:val="105"/>
          <w:sz w:val="21"/>
        </w:rPr>
        <w:t xml:space="preserve">in </w:t>
      </w:r>
      <w:r>
        <w:rPr>
          <w:w w:val="105"/>
        </w:rPr>
        <w:t xml:space="preserve">1978, helped the ANC to position themselves as a spokesman for the aspirations of </w:t>
      </w:r>
      <w:r>
        <w:rPr>
          <w:w w:val="105"/>
          <w:sz w:val="18"/>
        </w:rPr>
        <w:t xml:space="preserve">all </w:t>
      </w:r>
      <w:r>
        <w:rPr>
          <w:w w:val="105"/>
        </w:rPr>
        <w:t xml:space="preserve">South African blacks in ending apartheid and creating a truly democratic state. The very successes of ANC </w:t>
      </w:r>
      <w:r>
        <w:rPr>
          <w:rFonts w:ascii="Arial" w:hAnsi="Arial"/>
          <w:w w:val="105"/>
          <w:sz w:val="20"/>
        </w:rPr>
        <w:t xml:space="preserve">in </w:t>
      </w:r>
      <w:r>
        <w:rPr>
          <w:w w:val="105"/>
        </w:rPr>
        <w:t xml:space="preserve">recent years has provided South Africa with a convenient excuse to pursue its policy of destabilization with its </w:t>
      </w:r>
      <w:proofErr w:type="spellStart"/>
      <w:r>
        <w:rPr>
          <w:w w:val="105"/>
        </w:rPr>
        <w:t>neighbouring</w:t>
      </w:r>
      <w:proofErr w:type="spellEnd"/>
      <w:r>
        <w:rPr>
          <w:w w:val="105"/>
        </w:rPr>
        <w:t xml:space="preserve"> States[144] But this </w:t>
      </w:r>
      <w:r>
        <w:rPr>
          <w:w w:val="105"/>
          <w:sz w:val="20"/>
        </w:rPr>
        <w:t xml:space="preserve">is </w:t>
      </w:r>
      <w:r>
        <w:rPr>
          <w:w w:val="105"/>
        </w:rPr>
        <w:t xml:space="preserve">only a </w:t>
      </w:r>
      <w:proofErr w:type="spellStart"/>
      <w:r>
        <w:rPr>
          <w:w w:val="105"/>
        </w:rPr>
        <w:t>supemcial</w:t>
      </w:r>
      <w:proofErr w:type="spellEnd"/>
      <w:r>
        <w:rPr>
          <w:w w:val="105"/>
        </w:rPr>
        <w:t xml:space="preserve"> explanation for the conflict between South Africa </w:t>
      </w:r>
      <w:r>
        <w:rPr>
          <w:w w:val="105"/>
          <w:sz w:val="18"/>
        </w:rPr>
        <w:t xml:space="preserve">and </w:t>
      </w:r>
      <w:r>
        <w:rPr>
          <w:w w:val="105"/>
        </w:rPr>
        <w:t xml:space="preserve">its neigh­ bours.  South Africa has "extended military  and diplomatic support  to Jonas </w:t>
      </w:r>
      <w:proofErr w:type="spellStart"/>
      <w:r>
        <w:rPr>
          <w:w w:val="105"/>
        </w:rPr>
        <w:t>Savimbi's</w:t>
      </w:r>
      <w:proofErr w:type="spellEnd"/>
      <w:r>
        <w:rPr>
          <w:w w:val="105"/>
        </w:rPr>
        <w:t xml:space="preserve"> UNITA</w:t>
      </w:r>
      <w:r>
        <w:rPr>
          <w:spacing w:val="6"/>
          <w:w w:val="105"/>
        </w:rPr>
        <w:t xml:space="preserve"> </w:t>
      </w:r>
      <w:r>
        <w:rPr>
          <w:w w:val="105"/>
        </w:rPr>
        <w:t>movement</w:t>
      </w:r>
    </w:p>
    <w:p w14:paraId="53683DC8" w14:textId="77777777" w:rsidR="00010F61" w:rsidRDefault="00333CF7">
      <w:pPr>
        <w:pStyle w:val="BodyText"/>
        <w:spacing w:before="4"/>
        <w:ind w:left="236"/>
      </w:pPr>
      <w:r>
        <w:rPr>
          <w:w w:val="105"/>
        </w:rPr>
        <w:t xml:space="preserve">for  more than a decade - long  </w:t>
      </w:r>
      <w:r>
        <w:rPr>
          <w:w w:val="105"/>
          <w:u w:val="thick"/>
        </w:rPr>
        <w:t>before</w:t>
      </w:r>
      <w:r>
        <w:rPr>
          <w:w w:val="105"/>
        </w:rPr>
        <w:t xml:space="preserve"> SW APO  bad become even a serious  nuisance.  Nor does it </w:t>
      </w:r>
      <w:r>
        <w:rPr>
          <w:spacing w:val="12"/>
          <w:w w:val="105"/>
        </w:rPr>
        <w:t xml:space="preserve"> </w:t>
      </w:r>
      <w:r>
        <w:rPr>
          <w:w w:val="105"/>
        </w:rPr>
        <w:t>explain</w:t>
      </w:r>
    </w:p>
    <w:p w14:paraId="6116F1E7" w14:textId="77777777" w:rsidR="00010F61" w:rsidRDefault="00010F61">
      <w:pPr>
        <w:pStyle w:val="BodyText"/>
        <w:spacing w:before="2"/>
        <w:rPr>
          <w:sz w:val="15"/>
        </w:rPr>
      </w:pPr>
    </w:p>
    <w:p w14:paraId="484B195D" w14:textId="77777777" w:rsidR="00010F61" w:rsidRDefault="00333CF7">
      <w:pPr>
        <w:pStyle w:val="BodyText"/>
        <w:spacing w:before="92" w:line="528" w:lineRule="auto"/>
        <w:ind w:left="233" w:right="654" w:firstLine="3"/>
        <w:jc w:val="both"/>
      </w:pPr>
      <w:r>
        <w:rPr>
          <w:w w:val="105"/>
        </w:rPr>
        <w:t>why</w:t>
      </w:r>
      <w:r>
        <w:rPr>
          <w:spacing w:val="6"/>
          <w:w w:val="105"/>
        </w:rPr>
        <w:t xml:space="preserve"> </w:t>
      </w:r>
      <w:r>
        <w:rPr>
          <w:w w:val="105"/>
        </w:rPr>
        <w:t>official</w:t>
      </w:r>
      <w:r>
        <w:rPr>
          <w:spacing w:val="-6"/>
          <w:w w:val="105"/>
        </w:rPr>
        <w:t xml:space="preserve"> </w:t>
      </w:r>
      <w:r>
        <w:rPr>
          <w:w w:val="105"/>
        </w:rPr>
        <w:t>South African</w:t>
      </w:r>
      <w:r>
        <w:rPr>
          <w:spacing w:val="-6"/>
          <w:w w:val="105"/>
        </w:rPr>
        <w:t xml:space="preserve"> </w:t>
      </w:r>
      <w:r>
        <w:rPr>
          <w:w w:val="105"/>
        </w:rPr>
        <w:t>support</w:t>
      </w:r>
      <w:r>
        <w:rPr>
          <w:spacing w:val="5"/>
          <w:w w:val="105"/>
        </w:rPr>
        <w:t xml:space="preserve"> </w:t>
      </w:r>
      <w:r>
        <w:rPr>
          <w:w w:val="105"/>
        </w:rPr>
        <w:t>to</w:t>
      </w:r>
      <w:r>
        <w:rPr>
          <w:spacing w:val="-12"/>
          <w:w w:val="105"/>
        </w:rPr>
        <w:t xml:space="preserve"> </w:t>
      </w:r>
      <w:r>
        <w:rPr>
          <w:w w:val="105"/>
        </w:rPr>
        <w:t>RENAMO</w:t>
      </w:r>
      <w:r>
        <w:rPr>
          <w:spacing w:val="7"/>
          <w:w w:val="105"/>
        </w:rPr>
        <w:t xml:space="preserve"> </w:t>
      </w:r>
      <w:r>
        <w:rPr>
          <w:w w:val="105"/>
        </w:rPr>
        <w:t>in</w:t>
      </w:r>
      <w:r>
        <w:rPr>
          <w:spacing w:val="3"/>
          <w:w w:val="105"/>
        </w:rPr>
        <w:t xml:space="preserve"> </w:t>
      </w:r>
      <w:r>
        <w:rPr>
          <w:w w:val="105"/>
        </w:rPr>
        <w:t>Mozambique</w:t>
      </w:r>
      <w:r>
        <w:rPr>
          <w:spacing w:val="12"/>
          <w:w w:val="105"/>
        </w:rPr>
        <w:t xml:space="preserve"> </w:t>
      </w:r>
      <w:r>
        <w:rPr>
          <w:w w:val="105"/>
        </w:rPr>
        <w:t>at</w:t>
      </w:r>
      <w:r>
        <w:rPr>
          <w:spacing w:val="-18"/>
          <w:w w:val="105"/>
        </w:rPr>
        <w:t xml:space="preserve"> </w:t>
      </w:r>
      <w:r>
        <w:rPr>
          <w:w w:val="105"/>
        </w:rPr>
        <w:t>least</w:t>
      </w:r>
      <w:r>
        <w:rPr>
          <w:spacing w:val="-2"/>
          <w:w w:val="105"/>
        </w:rPr>
        <w:t xml:space="preserve"> </w:t>
      </w:r>
      <w:r>
        <w:rPr>
          <w:w w:val="105"/>
        </w:rPr>
        <w:t>a</w:t>
      </w:r>
      <w:r>
        <w:rPr>
          <w:spacing w:val="-7"/>
          <w:w w:val="105"/>
        </w:rPr>
        <w:t xml:space="preserve"> </w:t>
      </w:r>
      <w:r>
        <w:rPr>
          <w:w w:val="105"/>
        </w:rPr>
        <w:t>year</w:t>
      </w:r>
      <w:r>
        <w:rPr>
          <w:spacing w:val="-15"/>
          <w:w w:val="105"/>
        </w:rPr>
        <w:t xml:space="preserve"> </w:t>
      </w:r>
      <w:r>
        <w:rPr>
          <w:w w:val="105"/>
          <w:u w:val="thick"/>
        </w:rPr>
        <w:t>after</w:t>
      </w:r>
      <w:r>
        <w:rPr>
          <w:spacing w:val="-11"/>
          <w:w w:val="105"/>
        </w:rPr>
        <w:t xml:space="preserve"> </w:t>
      </w:r>
      <w:r>
        <w:rPr>
          <w:w w:val="105"/>
        </w:rPr>
        <w:t>Botha</w:t>
      </w:r>
      <w:r>
        <w:rPr>
          <w:spacing w:val="-6"/>
          <w:w w:val="105"/>
        </w:rPr>
        <w:t xml:space="preserve"> </w:t>
      </w:r>
      <w:r>
        <w:rPr>
          <w:w w:val="105"/>
        </w:rPr>
        <w:t>and</w:t>
      </w:r>
      <w:r>
        <w:rPr>
          <w:spacing w:val="-7"/>
          <w:w w:val="105"/>
        </w:rPr>
        <w:t xml:space="preserve"> </w:t>
      </w:r>
      <w:r>
        <w:rPr>
          <w:w w:val="105"/>
        </w:rPr>
        <w:t>Machel</w:t>
      </w:r>
      <w:r>
        <w:rPr>
          <w:spacing w:val="-7"/>
          <w:w w:val="105"/>
        </w:rPr>
        <w:t xml:space="preserve"> </w:t>
      </w:r>
      <w:r>
        <w:rPr>
          <w:w w:val="105"/>
        </w:rPr>
        <w:t>bad signed a mutual non-aggression pact, and Machel had expelled the ANC from</w:t>
      </w:r>
      <w:r>
        <w:rPr>
          <w:spacing w:val="-13"/>
          <w:w w:val="105"/>
        </w:rPr>
        <w:t xml:space="preserve"> </w:t>
      </w:r>
      <w:r>
        <w:rPr>
          <w:w w:val="105"/>
        </w:rPr>
        <w:t>Mozambique".(145]</w:t>
      </w:r>
    </w:p>
    <w:p w14:paraId="0418D496" w14:textId="77777777" w:rsidR="00010F61" w:rsidRDefault="00333CF7">
      <w:pPr>
        <w:pStyle w:val="BodyText"/>
        <w:spacing w:before="82" w:line="520" w:lineRule="auto"/>
        <w:ind w:left="231" w:right="655" w:firstLine="511"/>
        <w:jc w:val="both"/>
      </w:pPr>
      <w:r>
        <w:rPr>
          <w:w w:val="105"/>
        </w:rPr>
        <w:t xml:space="preserve">It would seem that the destabilization policy has a far broader </w:t>
      </w:r>
      <w:r>
        <w:rPr>
          <w:rFonts w:ascii="Arial"/>
          <w:w w:val="105"/>
          <w:sz w:val="18"/>
        </w:rPr>
        <w:t xml:space="preserve">aim </w:t>
      </w:r>
      <w:r>
        <w:rPr>
          <w:w w:val="105"/>
        </w:rPr>
        <w:t xml:space="preserve">than simply bringing an end to guerilla activities carried out against it across </w:t>
      </w:r>
      <w:proofErr w:type="spellStart"/>
      <w:r>
        <w:rPr>
          <w:w w:val="105"/>
        </w:rPr>
        <w:t>neighbouring</w:t>
      </w:r>
      <w:proofErr w:type="spellEnd"/>
      <w:r>
        <w:rPr>
          <w:w w:val="105"/>
        </w:rPr>
        <w:t xml:space="preserve"> borders. "Its underlying objective bas been to establish and maintain critical South African leverage over the </w:t>
      </w:r>
      <w:proofErr w:type="spellStart"/>
      <w:r>
        <w:rPr>
          <w:w w:val="105"/>
        </w:rPr>
        <w:t>behaviour</w:t>
      </w:r>
      <w:proofErr w:type="spellEnd"/>
      <w:r>
        <w:rPr>
          <w:w w:val="105"/>
        </w:rPr>
        <w:t xml:space="preserve"> of these states".(146] The South African government continues to believe that it stands </w:t>
      </w:r>
      <w:r>
        <w:rPr>
          <w:rFonts w:ascii="Arial"/>
          <w:w w:val="105"/>
          <w:sz w:val="20"/>
        </w:rPr>
        <w:t xml:space="preserve">in </w:t>
      </w:r>
      <w:r>
        <w:rPr>
          <w:w w:val="105"/>
        </w:rPr>
        <w:t xml:space="preserve">mortal danger of what it calls a 'Total Onslaught', orchestrated and directed by world-wide communism and that </w:t>
      </w:r>
      <w:r>
        <w:rPr>
          <w:rFonts w:ascii="Arial"/>
          <w:w w:val="105"/>
          <w:sz w:val="20"/>
        </w:rPr>
        <w:t xml:space="preserve">in </w:t>
      </w:r>
      <w:r>
        <w:rPr>
          <w:w w:val="105"/>
        </w:rPr>
        <w:t xml:space="preserve">'the final conflict' South Africa will have to stand alone, unguarded and unprotected by the West. This has been for some time the threat assessment of the South African military. And like any good </w:t>
      </w:r>
      <w:proofErr w:type="spellStart"/>
      <w:r>
        <w:rPr>
          <w:w w:val="105"/>
        </w:rPr>
        <w:t>defence</w:t>
      </w:r>
      <w:proofErr w:type="spellEnd"/>
      <w:r>
        <w:rPr>
          <w:w w:val="105"/>
        </w:rPr>
        <w:t xml:space="preserve"> establishment, they want to fight as far from their home territory as possible. The real motivation behind support for UNITA </w:t>
      </w:r>
      <w:r>
        <w:rPr>
          <w:rFonts w:ascii="Arial"/>
          <w:w w:val="105"/>
          <w:sz w:val="20"/>
        </w:rPr>
        <w:t xml:space="preserve">in </w:t>
      </w:r>
      <w:r>
        <w:rPr>
          <w:w w:val="105"/>
        </w:rPr>
        <w:t xml:space="preserve">Angola, then, is to promote the establishment of a friendly, non-Marxist regime </w:t>
      </w:r>
      <w:r>
        <w:rPr>
          <w:rFonts w:ascii="Arial"/>
          <w:w w:val="105"/>
          <w:sz w:val="20"/>
        </w:rPr>
        <w:t xml:space="preserve">in </w:t>
      </w:r>
      <w:r>
        <w:rPr>
          <w:w w:val="105"/>
        </w:rPr>
        <w:t>Luanda which could serve as a buffer state against possible invasion from outside.</w:t>
      </w:r>
    </w:p>
    <w:p w14:paraId="47A04320" w14:textId="77777777" w:rsidR="00010F61" w:rsidRDefault="00333CF7">
      <w:pPr>
        <w:pStyle w:val="BodyText"/>
        <w:spacing w:before="70" w:line="516" w:lineRule="auto"/>
        <w:ind w:left="241" w:right="661" w:firstLine="501"/>
        <w:jc w:val="both"/>
      </w:pPr>
      <w:r>
        <w:rPr>
          <w:w w:val="105"/>
        </w:rPr>
        <w:t xml:space="preserve">It is a curious irony that the Soviet Union, whose imperialist ambitions are so seriously feared </w:t>
      </w:r>
      <w:r>
        <w:rPr>
          <w:rFonts w:ascii="Arial" w:hAnsi="Arial"/>
          <w:w w:val="105"/>
          <w:sz w:val="20"/>
        </w:rPr>
        <w:t xml:space="preserve">in </w:t>
      </w:r>
      <w:r>
        <w:rPr>
          <w:w w:val="105"/>
        </w:rPr>
        <w:t xml:space="preserve">Pre­ </w:t>
      </w:r>
      <w:proofErr w:type="spellStart"/>
      <w:r>
        <w:rPr>
          <w:w w:val="105"/>
        </w:rPr>
        <w:t>toria</w:t>
      </w:r>
      <w:proofErr w:type="spellEnd"/>
      <w:r>
        <w:rPr>
          <w:w w:val="105"/>
        </w:rPr>
        <w:t>, manifested exactly the same mentality with respect to its allies in Eastern Europe. There was a deadly</w:t>
      </w:r>
    </w:p>
    <w:p w14:paraId="6A3C0B26" w14:textId="77777777" w:rsidR="00010F61" w:rsidRDefault="00010F61">
      <w:pPr>
        <w:pStyle w:val="BodyText"/>
        <w:rPr>
          <w:sz w:val="20"/>
        </w:rPr>
      </w:pPr>
    </w:p>
    <w:p w14:paraId="1C84998F" w14:textId="68817100" w:rsidR="00010F61" w:rsidRDefault="00580BF6">
      <w:pPr>
        <w:pStyle w:val="BodyText"/>
        <w:spacing w:before="8"/>
        <w:rPr>
          <w:sz w:val="28"/>
        </w:rPr>
      </w:pPr>
      <w:r>
        <w:rPr>
          <w:noProof/>
        </w:rPr>
        <mc:AlternateContent>
          <mc:Choice Requires="wps">
            <w:drawing>
              <wp:anchor distT="0" distB="0" distL="0" distR="0" simplePos="0" relativeHeight="251810816" behindDoc="1" locked="0" layoutInCell="1" allowOverlap="1" wp14:anchorId="6A235DFF" wp14:editId="3FBA48A3">
                <wp:simplePos x="0" y="0"/>
                <wp:positionH relativeFrom="page">
                  <wp:posOffset>964565</wp:posOffset>
                </wp:positionH>
                <wp:positionV relativeFrom="paragraph">
                  <wp:posOffset>239395</wp:posOffset>
                </wp:positionV>
                <wp:extent cx="953135" cy="1270"/>
                <wp:effectExtent l="0" t="0" r="0" b="0"/>
                <wp:wrapTopAndBottom/>
                <wp:docPr id="33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135" cy="1270"/>
                        </a:xfrm>
                        <a:custGeom>
                          <a:avLst/>
                          <a:gdLst>
                            <a:gd name="T0" fmla="+- 0 1519 1519"/>
                            <a:gd name="T1" fmla="*/ T0 w 1501"/>
                            <a:gd name="T2" fmla="+- 0 3019 1519"/>
                            <a:gd name="T3" fmla="*/ T2 w 1501"/>
                          </a:gdLst>
                          <a:ahLst/>
                          <a:cxnLst>
                            <a:cxn ang="0">
                              <a:pos x="T1" y="0"/>
                            </a:cxn>
                            <a:cxn ang="0">
                              <a:pos x="T3" y="0"/>
                            </a:cxn>
                          </a:cxnLst>
                          <a:rect l="0" t="0" r="r" b="b"/>
                          <a:pathLst>
                            <a:path w="1501">
                              <a:moveTo>
                                <a:pt x="0" y="0"/>
                              </a:moveTo>
                              <a:lnTo>
                                <a:pt x="150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712E9" id="Freeform 228" o:spid="_x0000_s1026" style="position:absolute;margin-left:75.95pt;margin-top:18.85pt;width:75.0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" path="m,l1500,e" filled="f" strokeweight=".25428mm">
                <v:path arrowok="t" o:connecttype="custom" o:connectlocs="0,0;952500,0" o:connectangles="0,0"/>
                <w10:wrap type="topAndBottom" anchorx="page"/>
              </v:shape>
            </w:pict>
          </mc:Fallback>
        </mc:AlternateContent>
      </w:r>
    </w:p>
    <w:p w14:paraId="2603B3E1" w14:textId="77777777" w:rsidR="00010F61" w:rsidRDefault="00333CF7">
      <w:pPr>
        <w:pStyle w:val="ListParagraph"/>
        <w:numPr>
          <w:ilvl w:val="0"/>
          <w:numId w:val="97"/>
        </w:numPr>
        <w:tabs>
          <w:tab w:val="left" w:pos="749"/>
        </w:tabs>
        <w:spacing w:before="102"/>
        <w:ind w:hanging="509"/>
        <w:rPr>
          <w:sz w:val="15"/>
        </w:rPr>
      </w:pPr>
      <w:r>
        <w:rPr>
          <w:i/>
          <w:w w:val="105"/>
          <w:sz w:val="16"/>
        </w:rPr>
        <w:t xml:space="preserve">Ibid., </w:t>
      </w:r>
      <w:r>
        <w:rPr>
          <w:w w:val="105"/>
          <w:sz w:val="15"/>
        </w:rPr>
        <w:t xml:space="preserve">p.52. Also sec, </w:t>
      </w:r>
      <w:r>
        <w:rPr>
          <w:w w:val="105"/>
          <w:sz w:val="17"/>
        </w:rPr>
        <w:t xml:space="preserve">John </w:t>
      </w:r>
      <w:r>
        <w:rPr>
          <w:w w:val="105"/>
          <w:sz w:val="15"/>
        </w:rPr>
        <w:t xml:space="preserve">D. Brewer, </w:t>
      </w:r>
      <w:r>
        <w:rPr>
          <w:i/>
          <w:w w:val="105"/>
          <w:sz w:val="16"/>
        </w:rPr>
        <w:t xml:space="preserve">Can South Africa Survive?, </w:t>
      </w:r>
      <w:r>
        <w:rPr>
          <w:w w:val="105"/>
          <w:sz w:val="15"/>
        </w:rPr>
        <w:t>London, Macmillan Press, 1989,</w:t>
      </w:r>
      <w:r>
        <w:rPr>
          <w:spacing w:val="-25"/>
          <w:w w:val="105"/>
          <w:sz w:val="15"/>
        </w:rPr>
        <w:t xml:space="preserve"> </w:t>
      </w:r>
      <w:r>
        <w:rPr>
          <w:w w:val="105"/>
          <w:sz w:val="15"/>
        </w:rPr>
        <w:t>pp.189-196.</w:t>
      </w:r>
    </w:p>
    <w:p w14:paraId="771889AA" w14:textId="77777777" w:rsidR="00010F61" w:rsidRDefault="00333CF7">
      <w:pPr>
        <w:pStyle w:val="ListParagraph"/>
        <w:numPr>
          <w:ilvl w:val="0"/>
          <w:numId w:val="97"/>
        </w:numPr>
        <w:tabs>
          <w:tab w:val="left" w:pos="745"/>
        </w:tabs>
        <w:spacing w:before="83"/>
        <w:ind w:left="744" w:hanging="505"/>
        <w:rPr>
          <w:sz w:val="15"/>
        </w:rPr>
      </w:pPr>
      <w:proofErr w:type="spellStart"/>
      <w:r>
        <w:rPr>
          <w:w w:val="105"/>
          <w:sz w:val="16"/>
        </w:rPr>
        <w:t>Jaster</w:t>
      </w:r>
      <w:proofErr w:type="spellEnd"/>
      <w:r>
        <w:rPr>
          <w:w w:val="105"/>
          <w:sz w:val="16"/>
        </w:rPr>
        <w:t>,</w:t>
      </w:r>
      <w:r>
        <w:rPr>
          <w:spacing w:val="-3"/>
          <w:w w:val="105"/>
          <w:sz w:val="16"/>
        </w:rPr>
        <w:t xml:space="preserve"> </w:t>
      </w:r>
      <w:r>
        <w:rPr>
          <w:i/>
          <w:w w:val="105"/>
          <w:sz w:val="16"/>
        </w:rPr>
        <w:t>op.</w:t>
      </w:r>
      <w:r>
        <w:rPr>
          <w:i/>
          <w:spacing w:val="-16"/>
          <w:w w:val="105"/>
          <w:sz w:val="16"/>
        </w:rPr>
        <w:t xml:space="preserve"> </w:t>
      </w:r>
      <w:r>
        <w:rPr>
          <w:i/>
          <w:w w:val="105"/>
          <w:sz w:val="16"/>
        </w:rPr>
        <w:t>cit.,</w:t>
      </w:r>
      <w:r>
        <w:rPr>
          <w:i/>
          <w:spacing w:val="-20"/>
          <w:w w:val="105"/>
          <w:sz w:val="16"/>
        </w:rPr>
        <w:t xml:space="preserve"> </w:t>
      </w:r>
      <w:r>
        <w:rPr>
          <w:w w:val="105"/>
          <w:sz w:val="15"/>
        </w:rPr>
        <w:t>p.62.</w:t>
      </w:r>
    </w:p>
    <w:p w14:paraId="0366312D" w14:textId="77777777" w:rsidR="00010F61" w:rsidRDefault="00333CF7">
      <w:pPr>
        <w:spacing w:before="80"/>
        <w:ind w:left="239"/>
        <w:rPr>
          <w:sz w:val="15"/>
        </w:rPr>
      </w:pPr>
      <w:r>
        <w:rPr>
          <w:w w:val="105"/>
          <w:sz w:val="16"/>
        </w:rPr>
        <w:t xml:space="preserve">[146] </w:t>
      </w:r>
      <w:r>
        <w:rPr>
          <w:i/>
          <w:w w:val="105"/>
          <w:sz w:val="16"/>
        </w:rPr>
        <w:t xml:space="preserve">Ibid., </w:t>
      </w:r>
      <w:r>
        <w:rPr>
          <w:w w:val="105"/>
          <w:sz w:val="15"/>
        </w:rPr>
        <w:t>p.63.</w:t>
      </w:r>
    </w:p>
    <w:p w14:paraId="02794CEA" w14:textId="77777777" w:rsidR="00010F61" w:rsidRDefault="00010F61">
      <w:pPr>
        <w:rPr>
          <w:sz w:val="15"/>
        </w:rPr>
        <w:sectPr w:rsidR="00010F61">
          <w:headerReference w:type="default" r:id="rId59"/>
          <w:pgSz w:w="11910" w:h="16840"/>
          <w:pgMar w:top="860" w:right="1100" w:bottom="280" w:left="1300" w:header="657" w:footer="0" w:gutter="0"/>
          <w:pgNumType w:start="136"/>
          <w:cols w:space="720"/>
        </w:sectPr>
      </w:pPr>
    </w:p>
    <w:p w14:paraId="02885E04" w14:textId="77777777" w:rsidR="00010F61" w:rsidRDefault="00010F61">
      <w:pPr>
        <w:pStyle w:val="BodyText"/>
        <w:rPr>
          <w:sz w:val="20"/>
        </w:rPr>
      </w:pPr>
    </w:p>
    <w:p w14:paraId="448B6AFD" w14:textId="77777777" w:rsidR="00010F61" w:rsidRDefault="00010F61">
      <w:pPr>
        <w:pStyle w:val="BodyText"/>
        <w:spacing w:before="5"/>
        <w:rPr>
          <w:sz w:val="16"/>
        </w:rPr>
      </w:pPr>
    </w:p>
    <w:p w14:paraId="33944AD7" w14:textId="77777777" w:rsidR="00010F61" w:rsidRDefault="00333CF7">
      <w:pPr>
        <w:pStyle w:val="BodyText"/>
        <w:spacing w:before="93" w:line="516" w:lineRule="auto"/>
        <w:ind w:left="386" w:right="482" w:hanging="2"/>
        <w:jc w:val="both"/>
      </w:pPr>
      <w:r>
        <w:rPr>
          <w:w w:val="105"/>
        </w:rPr>
        <w:t>fear in Moscow of invasion from the West It did happen twice in modem history, and though</w:t>
      </w:r>
      <w:r>
        <w:rPr>
          <w:spacing w:val="49"/>
          <w:w w:val="105"/>
        </w:rPr>
        <w:t xml:space="preserve"> </w:t>
      </w:r>
      <w:r>
        <w:rPr>
          <w:w w:val="105"/>
        </w:rPr>
        <w:t xml:space="preserve">both Napoleon and Hitler ultimately failed, a terrible price was paid in Russian blood and treasure. So </w:t>
      </w:r>
      <w:r>
        <w:rPr>
          <w:w w:val="105"/>
          <w:sz w:val="20"/>
        </w:rPr>
        <w:t xml:space="preserve">if </w:t>
      </w:r>
      <w:r>
        <w:rPr>
          <w:w w:val="105"/>
        </w:rPr>
        <w:t xml:space="preserve">you have to fight a war to the death with an implacable foe, it is best to fight as much of it as you can on some­ one else's territory. </w:t>
      </w:r>
      <w:r>
        <w:rPr>
          <w:rFonts w:ascii="Arial" w:hAnsi="Arial"/>
          <w:w w:val="105"/>
        </w:rPr>
        <w:t xml:space="preserve">In </w:t>
      </w:r>
      <w:r>
        <w:rPr>
          <w:w w:val="105"/>
        </w:rPr>
        <w:t xml:space="preserve">the case of the U.S.S.R., this meant Eastern Europe. </w:t>
      </w:r>
      <w:r>
        <w:rPr>
          <w:w w:val="105"/>
          <w:sz w:val="20"/>
        </w:rPr>
        <w:t xml:space="preserve">In </w:t>
      </w:r>
      <w:r>
        <w:rPr>
          <w:w w:val="105"/>
        </w:rPr>
        <w:t>the case of South Africa it means the Front Line States. How aptly they are</w:t>
      </w:r>
      <w:r>
        <w:rPr>
          <w:spacing w:val="15"/>
          <w:w w:val="105"/>
        </w:rPr>
        <w:t xml:space="preserve"> </w:t>
      </w:r>
      <w:r>
        <w:rPr>
          <w:w w:val="105"/>
        </w:rPr>
        <w:t>named!</w:t>
      </w:r>
    </w:p>
    <w:p w14:paraId="5B07F19F" w14:textId="77777777" w:rsidR="00010F61" w:rsidRDefault="00333CF7">
      <w:pPr>
        <w:pStyle w:val="BodyText"/>
        <w:spacing w:before="86" w:line="523" w:lineRule="auto"/>
        <w:ind w:left="392" w:right="477" w:firstLine="499"/>
        <w:jc w:val="both"/>
      </w:pPr>
      <w:r>
        <w:rPr>
          <w:w w:val="105"/>
        </w:rPr>
        <w:t xml:space="preserve">The military in Pretoria was strongly opposed to the Nkomati accord· and made no secret of the fact. It is now clear that they continued to supply the insurgent forces in Mozambique </w:t>
      </w:r>
      <w:r>
        <w:rPr>
          <w:w w:val="105"/>
          <w:sz w:val="20"/>
        </w:rPr>
        <w:t xml:space="preserve">in </w:t>
      </w:r>
      <w:r>
        <w:rPr>
          <w:w w:val="105"/>
        </w:rPr>
        <w:t>clear violation of the agreement, though to what extent that violation was carried out behind the backs of the Prime Minister and the Foreign Minister and to what extent they had .knowledge of it but looked the other way, is not clear.[147]</w:t>
      </w:r>
    </w:p>
    <w:p w14:paraId="5ACD4098" w14:textId="77777777" w:rsidR="00010F61" w:rsidRDefault="00333CF7">
      <w:pPr>
        <w:pStyle w:val="BodyText"/>
        <w:tabs>
          <w:tab w:val="left" w:pos="6664"/>
        </w:tabs>
        <w:spacing w:before="87" w:line="532" w:lineRule="auto"/>
        <w:ind w:left="386" w:right="479" w:firstLine="522"/>
        <w:jc w:val="both"/>
        <w:rPr>
          <w:i/>
          <w:sz w:val="10"/>
        </w:rPr>
      </w:pPr>
      <w:r>
        <w:rPr>
          <w:w w:val="105"/>
        </w:rPr>
        <w:t xml:space="preserve">With the independence of Namibia, "South Africa now stands isolated in Africa as the only remain­ </w:t>
      </w:r>
      <w:proofErr w:type="spellStart"/>
      <w:r>
        <w:rPr>
          <w:w w:val="105"/>
        </w:rPr>
        <w:t>ing</w:t>
      </w:r>
      <w:proofErr w:type="spellEnd"/>
      <w:r>
        <w:rPr>
          <w:w w:val="105"/>
        </w:rPr>
        <w:t xml:space="preserve"> state ruled by a white minority. With its buffer hinterland of Portuguese colonialism and settler Rho­ </w:t>
      </w:r>
      <w:proofErr w:type="spellStart"/>
      <w:r>
        <w:rPr>
          <w:w w:val="105"/>
        </w:rPr>
        <w:t>desia</w:t>
      </w:r>
      <w:proofErr w:type="spellEnd"/>
      <w:r>
        <w:rPr>
          <w:w w:val="105"/>
        </w:rPr>
        <w:t xml:space="preserve"> gone, South Africa now faces the prospect of mounting external pressure in the form of guerilla </w:t>
      </w:r>
      <w:proofErr w:type="spellStart"/>
      <w:r>
        <w:rPr>
          <w:w w:val="105"/>
        </w:rPr>
        <w:t>chal</w:t>
      </w:r>
      <w:proofErr w:type="spellEnd"/>
      <w:r>
        <w:rPr>
          <w:w w:val="105"/>
        </w:rPr>
        <w:t xml:space="preserve">­ </w:t>
      </w:r>
      <w:proofErr w:type="spellStart"/>
      <w:r>
        <w:rPr>
          <w:w w:val="105"/>
        </w:rPr>
        <w:t>lenge</w:t>
      </w:r>
      <w:proofErr w:type="spellEnd"/>
      <w:r>
        <w:rPr>
          <w:w w:val="105"/>
        </w:rPr>
        <w:t xml:space="preserve">, diplomatic </w:t>
      </w:r>
      <w:proofErr w:type="spellStart"/>
      <w:r>
        <w:rPr>
          <w:w w:val="105"/>
        </w:rPr>
        <w:t>squeez.e</w:t>
      </w:r>
      <w:proofErr w:type="spellEnd"/>
      <w:r>
        <w:rPr>
          <w:w w:val="105"/>
        </w:rPr>
        <w:t xml:space="preserve"> by friend and foe, and, possibly, even economic sanctions at some future date. Despite continuing divisions within OAU and despite whatever linkages which South Africa manages to form with African states, rejection of apartheid continues to provide an emotional bond behind which the rest of the continent can unite ... Even if greater Soviet support were to be lent to the forces of liberation, the apartheid will render South African attempts to identify continuance of white power with an anti- communist crusade</w:t>
      </w:r>
      <w:r>
        <w:rPr>
          <w:spacing w:val="15"/>
          <w:w w:val="105"/>
        </w:rPr>
        <w:t xml:space="preserve"> </w:t>
      </w:r>
      <w:r>
        <w:rPr>
          <w:w w:val="105"/>
        </w:rPr>
        <w:t>ultimately</w:t>
      </w:r>
      <w:r>
        <w:rPr>
          <w:spacing w:val="8"/>
          <w:w w:val="105"/>
        </w:rPr>
        <w:t xml:space="preserve"> </w:t>
      </w:r>
      <w:r>
        <w:rPr>
          <w:w w:val="105"/>
        </w:rPr>
        <w:t>futile".[148]</w:t>
      </w:r>
      <w:r>
        <w:rPr>
          <w:w w:val="105"/>
        </w:rPr>
        <w:tab/>
      </w:r>
      <w:r>
        <w:rPr>
          <w:i/>
          <w:w w:val="105"/>
          <w:position w:val="-4"/>
          <w:sz w:val="10"/>
        </w:rPr>
        <w:t>T</w:t>
      </w:r>
    </w:p>
    <w:p w14:paraId="0F33ED46" w14:textId="1254A4E6" w:rsidR="00010F61" w:rsidRDefault="00580BF6">
      <w:pPr>
        <w:pStyle w:val="BodyText"/>
        <w:spacing w:before="44" w:line="530" w:lineRule="auto"/>
        <w:ind w:left="392" w:right="505" w:firstLine="496"/>
        <w:jc w:val="both"/>
      </w:pPr>
      <w:r>
        <w:rPr>
          <w:noProof/>
        </w:rPr>
        <mc:AlternateContent>
          <mc:Choice Requires="wps">
            <w:drawing>
              <wp:anchor distT="0" distB="0" distL="114300" distR="114300" simplePos="0" relativeHeight="241888256" behindDoc="1" locked="0" layoutInCell="1" allowOverlap="1" wp14:anchorId="69D9E11E" wp14:editId="667785CB">
                <wp:simplePos x="0" y="0"/>
                <wp:positionH relativeFrom="page">
                  <wp:posOffset>1074420</wp:posOffset>
                </wp:positionH>
                <wp:positionV relativeFrom="paragraph">
                  <wp:posOffset>1798320</wp:posOffset>
                </wp:positionV>
                <wp:extent cx="928370" cy="0"/>
                <wp:effectExtent l="0" t="0" r="0" b="0"/>
                <wp:wrapNone/>
                <wp:docPr id="33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529AA" id="Line 227" o:spid="_x0000_s1026" style="position:absolute;z-index:-2614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141.6pt" to="157.7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" strokeweight=".25428mm">
                <w10:wrap anchorx="page"/>
              </v:line>
            </w:pict>
          </mc:Fallback>
        </mc:AlternateContent>
      </w:r>
      <w:r w:rsidR="00333CF7">
        <w:rPr>
          <w:rFonts w:ascii="Arial" w:hAnsi="Arial"/>
          <w:w w:val="105"/>
        </w:rPr>
        <w:t xml:space="preserve">In </w:t>
      </w:r>
      <w:r w:rsidR="00333CF7">
        <w:rPr>
          <w:w w:val="105"/>
        </w:rPr>
        <w:t xml:space="preserve">sum, the focus of this section has been on the external relations of South Africa, more especially with her </w:t>
      </w:r>
      <w:proofErr w:type="spellStart"/>
      <w:r w:rsidR="00333CF7">
        <w:rPr>
          <w:w w:val="105"/>
        </w:rPr>
        <w:t>neighbours</w:t>
      </w:r>
      <w:proofErr w:type="spellEnd"/>
      <w:r w:rsidR="00333CF7">
        <w:rPr>
          <w:w w:val="105"/>
        </w:rPr>
        <w:t xml:space="preserve"> in Africa, most especially with her immediate </w:t>
      </w:r>
      <w:proofErr w:type="spellStart"/>
      <w:r w:rsidR="00333CF7">
        <w:rPr>
          <w:w w:val="105"/>
        </w:rPr>
        <w:t>neighbours</w:t>
      </w:r>
      <w:proofErr w:type="spellEnd"/>
      <w:r w:rsidR="00333CF7">
        <w:rPr>
          <w:w w:val="105"/>
        </w:rPr>
        <w:t xml:space="preserve">. It was clearly from the out­ side that South Africa perceived its threat as arising in the 1970s and early 1980s. It has been in an attempt to manipulate, to control, to influence, to threaten, sometimes to bribe one or more of these outside forces that has driven and motivated South African foreign policy since the coming to power of the Nationalist government in 1948. Yet that foreign policy has always been at bottom concerned to protect </w:t>
      </w:r>
      <w:r w:rsidR="00333CF7">
        <w:rPr>
          <w:w w:val="105"/>
          <w:sz w:val="20"/>
        </w:rPr>
        <w:t xml:space="preserve">and </w:t>
      </w:r>
      <w:r w:rsidR="00333CF7">
        <w:rPr>
          <w:w w:val="105"/>
        </w:rPr>
        <w:t>preserve</w:t>
      </w:r>
    </w:p>
    <w:p w14:paraId="5622590A" w14:textId="77777777" w:rsidR="00010F61" w:rsidRDefault="00333CF7">
      <w:pPr>
        <w:pStyle w:val="ListParagraph"/>
        <w:numPr>
          <w:ilvl w:val="1"/>
          <w:numId w:val="97"/>
        </w:numPr>
        <w:tabs>
          <w:tab w:val="left" w:pos="900"/>
        </w:tabs>
        <w:spacing w:before="8"/>
        <w:ind w:hanging="507"/>
        <w:rPr>
          <w:sz w:val="16"/>
        </w:rPr>
      </w:pPr>
      <w:r>
        <w:rPr>
          <w:w w:val="105"/>
          <w:sz w:val="16"/>
        </w:rPr>
        <w:t>Davies and</w:t>
      </w:r>
      <w:r>
        <w:rPr>
          <w:spacing w:val="-1"/>
          <w:w w:val="105"/>
          <w:sz w:val="16"/>
        </w:rPr>
        <w:t xml:space="preserve"> </w:t>
      </w:r>
      <w:r>
        <w:rPr>
          <w:w w:val="105"/>
          <w:sz w:val="16"/>
        </w:rPr>
        <w:t>O'Meara,</w:t>
      </w:r>
      <w:r>
        <w:rPr>
          <w:spacing w:val="1"/>
          <w:w w:val="105"/>
          <w:sz w:val="16"/>
        </w:rPr>
        <w:t xml:space="preserve"> </w:t>
      </w:r>
      <w:r>
        <w:rPr>
          <w:i/>
          <w:w w:val="105"/>
          <w:sz w:val="16"/>
        </w:rPr>
        <w:t>op.</w:t>
      </w:r>
      <w:r>
        <w:rPr>
          <w:i/>
          <w:spacing w:val="-20"/>
          <w:w w:val="105"/>
          <w:sz w:val="16"/>
        </w:rPr>
        <w:t xml:space="preserve"> </w:t>
      </w:r>
      <w:r>
        <w:rPr>
          <w:i/>
          <w:w w:val="105"/>
          <w:sz w:val="16"/>
        </w:rPr>
        <w:t>dt.,</w:t>
      </w:r>
      <w:r>
        <w:rPr>
          <w:i/>
          <w:spacing w:val="-23"/>
          <w:w w:val="105"/>
          <w:sz w:val="16"/>
        </w:rPr>
        <w:t xml:space="preserve"> </w:t>
      </w:r>
      <w:r>
        <w:rPr>
          <w:w w:val="105"/>
          <w:sz w:val="16"/>
        </w:rPr>
        <w:t>April</w:t>
      </w:r>
      <w:r>
        <w:rPr>
          <w:spacing w:val="-1"/>
          <w:w w:val="105"/>
          <w:sz w:val="16"/>
        </w:rPr>
        <w:t xml:space="preserve"> </w:t>
      </w:r>
      <w:r>
        <w:rPr>
          <w:w w:val="105"/>
          <w:sz w:val="16"/>
        </w:rPr>
        <w:t>1985,</w:t>
      </w:r>
      <w:r>
        <w:rPr>
          <w:spacing w:val="-6"/>
          <w:w w:val="105"/>
          <w:sz w:val="16"/>
        </w:rPr>
        <w:t xml:space="preserve"> </w:t>
      </w:r>
      <w:r>
        <w:rPr>
          <w:w w:val="105"/>
          <w:sz w:val="16"/>
        </w:rPr>
        <w:t>pp.210-211.</w:t>
      </w:r>
    </w:p>
    <w:p w14:paraId="7EBEC0D3" w14:textId="77777777" w:rsidR="00010F61" w:rsidRDefault="00333CF7">
      <w:pPr>
        <w:pStyle w:val="ListParagraph"/>
        <w:numPr>
          <w:ilvl w:val="1"/>
          <w:numId w:val="97"/>
        </w:numPr>
        <w:tabs>
          <w:tab w:val="left" w:pos="897"/>
        </w:tabs>
        <w:ind w:left="896" w:hanging="504"/>
        <w:rPr>
          <w:sz w:val="16"/>
        </w:rPr>
      </w:pPr>
      <w:proofErr w:type="spellStart"/>
      <w:r>
        <w:rPr>
          <w:w w:val="110"/>
          <w:sz w:val="16"/>
        </w:rPr>
        <w:t>Southall</w:t>
      </w:r>
      <w:proofErr w:type="spellEnd"/>
      <w:r>
        <w:rPr>
          <w:w w:val="110"/>
          <w:sz w:val="16"/>
        </w:rPr>
        <w:t>,</w:t>
      </w:r>
      <w:r>
        <w:rPr>
          <w:spacing w:val="-5"/>
          <w:w w:val="110"/>
          <w:sz w:val="16"/>
        </w:rPr>
        <w:t xml:space="preserve"> </w:t>
      </w:r>
      <w:r>
        <w:rPr>
          <w:i/>
          <w:w w:val="110"/>
          <w:sz w:val="16"/>
        </w:rPr>
        <w:t>op.</w:t>
      </w:r>
      <w:r>
        <w:rPr>
          <w:i/>
          <w:spacing w:val="-21"/>
          <w:w w:val="110"/>
          <w:sz w:val="16"/>
        </w:rPr>
        <w:t xml:space="preserve"> </w:t>
      </w:r>
      <w:r>
        <w:rPr>
          <w:i/>
          <w:w w:val="110"/>
          <w:sz w:val="16"/>
        </w:rPr>
        <w:t>dt.,</w:t>
      </w:r>
      <w:r>
        <w:rPr>
          <w:i/>
          <w:spacing w:val="-22"/>
          <w:w w:val="110"/>
          <w:sz w:val="16"/>
        </w:rPr>
        <w:t xml:space="preserve"> </w:t>
      </w:r>
      <w:r>
        <w:rPr>
          <w:w w:val="110"/>
          <w:sz w:val="16"/>
        </w:rPr>
        <w:t>p.256.</w:t>
      </w:r>
    </w:p>
    <w:p w14:paraId="76F869F1" w14:textId="77777777" w:rsidR="00010F61" w:rsidRDefault="00010F61">
      <w:pPr>
        <w:rPr>
          <w:sz w:val="16"/>
        </w:rPr>
        <w:sectPr w:rsidR="00010F61">
          <w:pgSz w:w="11910" w:h="16840"/>
          <w:pgMar w:top="1040" w:right="1100" w:bottom="280" w:left="1300" w:header="657" w:footer="0" w:gutter="0"/>
          <w:cols w:space="720"/>
        </w:sectPr>
      </w:pPr>
    </w:p>
    <w:p w14:paraId="3305362B" w14:textId="77777777" w:rsidR="00010F61" w:rsidRDefault="00010F61">
      <w:pPr>
        <w:pStyle w:val="BodyText"/>
        <w:rPr>
          <w:sz w:val="20"/>
        </w:rPr>
      </w:pPr>
    </w:p>
    <w:p w14:paraId="69FBCD96" w14:textId="77777777" w:rsidR="00010F61" w:rsidRDefault="00010F61">
      <w:pPr>
        <w:pStyle w:val="BodyText"/>
        <w:spacing w:before="4"/>
        <w:rPr>
          <w:sz w:val="22"/>
        </w:rPr>
      </w:pPr>
    </w:p>
    <w:p w14:paraId="7C0AD5A5" w14:textId="77777777" w:rsidR="00010F61" w:rsidRDefault="00333CF7">
      <w:pPr>
        <w:pStyle w:val="BodyText"/>
        <w:spacing w:before="1" w:line="525" w:lineRule="auto"/>
        <w:ind w:left="400" w:right="507" w:firstLine="4"/>
        <w:jc w:val="both"/>
      </w:pPr>
      <w:r>
        <w:rPr>
          <w:w w:val="105"/>
        </w:rPr>
        <w:t xml:space="preserve">the internal policy of apartheid. And the irony is that in the long run, the greater threat to the Nationalist regime and apartheid has come from inside the country, encouraged, perhaps, even at some time armed and supplied by outside forces, but whose greatest strength lies in their overwhelming numbers and their deter­ </w:t>
      </w:r>
      <w:proofErr w:type="spellStart"/>
      <w:r>
        <w:rPr>
          <w:w w:val="105"/>
        </w:rPr>
        <w:t>mination</w:t>
      </w:r>
      <w:proofErr w:type="spellEnd"/>
      <w:r>
        <w:rPr>
          <w:w w:val="105"/>
        </w:rPr>
        <w:t xml:space="preserve"> to be free. It is a truism of politics that no law can be enforced indefinitely </w:t>
      </w:r>
      <w:r>
        <w:rPr>
          <w:w w:val="105"/>
          <w:sz w:val="18"/>
        </w:rPr>
        <w:t xml:space="preserve">if </w:t>
      </w:r>
      <w:r>
        <w:rPr>
          <w:w w:val="105"/>
        </w:rPr>
        <w:t xml:space="preserve">a majority of the population does not support it. But beyond that, it stirs the conscience of the oppressors themselves, who are, after all, human beings also, and to be asked to gun down those who are no real immediate threat becomes a serious problem for those in the military and security forces. South  Africa  might learn from </w:t>
      </w:r>
      <w:r>
        <w:rPr>
          <w:w w:val="105"/>
          <w:sz w:val="20"/>
        </w:rPr>
        <w:t xml:space="preserve">that </w:t>
      </w:r>
      <w:r>
        <w:rPr>
          <w:w w:val="105"/>
        </w:rPr>
        <w:t xml:space="preserve">If it were to recover from its paranoia and abandon its coercive diplomacy, its destabilization or for­ ward </w:t>
      </w:r>
      <w:proofErr w:type="spellStart"/>
      <w:r>
        <w:rPr>
          <w:w w:val="105"/>
        </w:rPr>
        <w:t>defence</w:t>
      </w:r>
      <w:proofErr w:type="spellEnd"/>
      <w:r>
        <w:rPr>
          <w:w w:val="105"/>
        </w:rPr>
        <w:t xml:space="preserve"> and to </w:t>
      </w:r>
      <w:proofErr w:type="spellStart"/>
      <w:r>
        <w:rPr>
          <w:w w:val="105"/>
        </w:rPr>
        <w:t>embarlc</w:t>
      </w:r>
      <w:proofErr w:type="spellEnd"/>
      <w:r>
        <w:rPr>
          <w:w w:val="105"/>
        </w:rPr>
        <w:t xml:space="preserve"> instead upon a peaceful coexistence with its </w:t>
      </w:r>
      <w:proofErr w:type="spellStart"/>
      <w:r>
        <w:rPr>
          <w:w w:val="105"/>
        </w:rPr>
        <w:t>neighbours</w:t>
      </w:r>
      <w:proofErr w:type="spellEnd"/>
      <w:r>
        <w:rPr>
          <w:w w:val="105"/>
        </w:rPr>
        <w:t xml:space="preserve">, seeking a genuine regional accord and stability, the opposition to apartheid would not disappear, but the whole atmosphere would be far less tense and less dangerous, not alone for southern Africa, but for the world. </w:t>
      </w:r>
      <w:r>
        <w:rPr>
          <w:w w:val="105"/>
          <w:sz w:val="21"/>
        </w:rPr>
        <w:t xml:space="preserve">As </w:t>
      </w:r>
      <w:r>
        <w:rPr>
          <w:w w:val="105"/>
        </w:rPr>
        <w:t>in 1984, the case of Nkomati Accord, which was signed between Mozambique and South Africa, brought the conditions of peaceful coexistence and regional co-operation between the two countries. FRELIMO signed the</w:t>
      </w:r>
      <w:r>
        <w:rPr>
          <w:spacing w:val="3"/>
          <w:w w:val="105"/>
        </w:rPr>
        <w:t xml:space="preserve"> </w:t>
      </w:r>
      <w:r>
        <w:rPr>
          <w:w w:val="105"/>
        </w:rPr>
        <w:t>agree­</w:t>
      </w:r>
    </w:p>
    <w:p w14:paraId="46B31932" w14:textId="77777777" w:rsidR="00010F61" w:rsidRDefault="00333CF7">
      <w:pPr>
        <w:pStyle w:val="BodyText"/>
        <w:spacing w:line="528" w:lineRule="auto"/>
        <w:ind w:left="405" w:right="492" w:hanging="1"/>
        <w:jc w:val="both"/>
      </w:pPr>
      <w:proofErr w:type="spellStart"/>
      <w:r>
        <w:rPr>
          <w:w w:val="105"/>
        </w:rPr>
        <w:t>ment</w:t>
      </w:r>
      <w:proofErr w:type="spellEnd"/>
      <w:r>
        <w:rPr>
          <w:w w:val="105"/>
        </w:rPr>
        <w:t xml:space="preserve"> to stop Pretoria's destabilization, however, there are several factors which helped in bringing </w:t>
      </w:r>
      <w:proofErr w:type="spellStart"/>
      <w:r>
        <w:rPr>
          <w:w w:val="105"/>
        </w:rPr>
        <w:t>Mozam</w:t>
      </w:r>
      <w:proofErr w:type="spellEnd"/>
      <w:r>
        <w:rPr>
          <w:w w:val="105"/>
        </w:rPr>
        <w:t xml:space="preserve">­ </w:t>
      </w:r>
      <w:proofErr w:type="spellStart"/>
      <w:r>
        <w:rPr>
          <w:w w:val="105"/>
        </w:rPr>
        <w:t>bique</w:t>
      </w:r>
      <w:proofErr w:type="spellEnd"/>
      <w:r>
        <w:rPr>
          <w:w w:val="105"/>
        </w:rPr>
        <w:t xml:space="preserve"> to the table of negotiations to settle down the dispute with South Africa. This is the subject of the next</w:t>
      </w:r>
      <w:r>
        <w:rPr>
          <w:spacing w:val="3"/>
          <w:w w:val="105"/>
        </w:rPr>
        <w:t xml:space="preserve"> </w:t>
      </w:r>
      <w:r>
        <w:rPr>
          <w:w w:val="105"/>
        </w:rPr>
        <w:t>chapter.</w:t>
      </w:r>
    </w:p>
    <w:p w14:paraId="5FDA6F8D" w14:textId="77777777" w:rsidR="00010F61" w:rsidRDefault="00010F61">
      <w:pPr>
        <w:spacing w:line="528" w:lineRule="auto"/>
        <w:jc w:val="both"/>
        <w:sectPr w:rsidR="00010F61">
          <w:pgSz w:w="11910" w:h="16840"/>
          <w:pgMar w:top="1040" w:right="1100" w:bottom="280" w:left="1300" w:header="657" w:footer="0" w:gutter="0"/>
          <w:cols w:space="720"/>
        </w:sectPr>
      </w:pPr>
    </w:p>
    <w:p w14:paraId="59F64CA3" w14:textId="77777777" w:rsidR="00010F61" w:rsidRDefault="00010F61">
      <w:pPr>
        <w:pStyle w:val="BodyText"/>
        <w:spacing w:before="7"/>
      </w:pPr>
    </w:p>
    <w:p w14:paraId="58E6EFF1" w14:textId="2B329338" w:rsidR="00010F61" w:rsidRDefault="00580BF6">
      <w:pPr>
        <w:pStyle w:val="BodyText"/>
        <w:ind w:left="763"/>
        <w:rPr>
          <w:sz w:val="20"/>
        </w:rPr>
      </w:pPr>
      <w:r>
        <w:rPr>
          <w:noProof/>
          <w:sz w:val="20"/>
        </w:rPr>
        <mc:AlternateContent>
          <mc:Choice Requires="wpg">
            <w:drawing>
              <wp:inline distT="0" distB="0" distL="0" distR="0" wp14:anchorId="669E21CD" wp14:editId="3E69EFB1">
                <wp:extent cx="4958080" cy="6386830"/>
                <wp:effectExtent l="14605" t="3175" r="0" b="1270"/>
                <wp:docPr id="328" name="Group 218" descr="Map number 4 of Mozambiqu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6386830"/>
                          <a:chOff x="0" y="0"/>
                          <a:chExt cx="7808" cy="10058"/>
                        </a:xfrm>
                      </wpg:grpSpPr>
                      <pic:pic xmlns:pic="http://schemas.openxmlformats.org/drawingml/2006/picture">
                        <pic:nvPicPr>
                          <pic:cNvPr id="329" name="Picture 2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 y="0"/>
                            <a:ext cx="7794" cy="10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7" y="148"/>
                            <a:ext cx="1039" cy="1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Line 224"/>
                        <wps:cNvCnPr>
                          <a:cxnSpLocks noChangeShapeType="1"/>
                        </wps:cNvCnPr>
                        <wps:spPr bwMode="auto">
                          <a:xfrm>
                            <a:off x="19" y="2590"/>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223"/>
                        <wps:cNvCnPr>
                          <a:cxnSpLocks noChangeShapeType="1"/>
                        </wps:cNvCnPr>
                        <wps:spPr bwMode="auto">
                          <a:xfrm>
                            <a:off x="7774" y="10048"/>
                            <a:ext cx="0" cy="0"/>
                          </a:xfrm>
                          <a:prstGeom prst="line">
                            <a:avLst/>
                          </a:prstGeom>
                          <a:noFill/>
                          <a:ln w="91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222"/>
                        <wps:cNvCnPr>
                          <a:cxnSpLocks noChangeShapeType="1"/>
                        </wps:cNvCnPr>
                        <wps:spPr bwMode="auto">
                          <a:xfrm>
                            <a:off x="0" y="48"/>
                            <a:ext cx="2154"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221"/>
                        <wps:cNvCnPr>
                          <a:cxnSpLocks noChangeShapeType="1"/>
                        </wps:cNvCnPr>
                        <wps:spPr bwMode="auto">
                          <a:xfrm>
                            <a:off x="5115" y="10024"/>
                            <a:ext cx="2669"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Text Box 220"/>
                        <wps:cNvSpPr txBox="1">
                          <a:spLocks noChangeArrowheads="1"/>
                        </wps:cNvSpPr>
                        <wps:spPr bwMode="auto">
                          <a:xfrm>
                            <a:off x="1406" y="1989"/>
                            <a:ext cx="748"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48EE0" w14:textId="77777777" w:rsidR="00010F61" w:rsidRDefault="00333CF7">
                              <w:pPr>
                                <w:spacing w:line="190" w:lineRule="exact"/>
                                <w:rPr>
                                  <w:rFonts w:ascii="Arial"/>
                                  <w:b/>
                                  <w:sz w:val="17"/>
                                </w:rPr>
                              </w:pPr>
                              <w:r>
                                <w:rPr>
                                  <w:rFonts w:ascii="Arial"/>
                                  <w:b/>
                                  <w:w w:val="110"/>
                                  <w:sz w:val="17"/>
                                </w:rPr>
                                <w:t>ZAMBIA</w:t>
                              </w:r>
                            </w:p>
                          </w:txbxContent>
                        </wps:txbx>
                        <wps:bodyPr rot="0" vert="horz" wrap="square" lIns="0" tIns="0" rIns="0" bIns="0" anchor="t" anchorCtr="0" upright="1">
                          <a:noAutofit/>
                        </wps:bodyPr>
                      </wps:wsp>
                      <wps:wsp>
                        <wps:cNvPr id="336" name="Text Box 219"/>
                        <wps:cNvSpPr txBox="1">
                          <a:spLocks noChangeArrowheads="1"/>
                        </wps:cNvSpPr>
                        <wps:spPr bwMode="auto">
                          <a:xfrm>
                            <a:off x="5134" y="6209"/>
                            <a:ext cx="145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F4F85" w14:textId="77777777" w:rsidR="00010F61" w:rsidRDefault="00333CF7">
                              <w:pPr>
                                <w:spacing w:line="212" w:lineRule="exact"/>
                                <w:rPr>
                                  <w:rFonts w:ascii="Arial"/>
                                  <w:i/>
                                  <w:sz w:val="19"/>
                                </w:rPr>
                              </w:pPr>
                              <w:r>
                                <w:rPr>
                                  <w:rFonts w:ascii="Arial"/>
                                  <w:i/>
                                  <w:w w:val="110"/>
                                  <w:sz w:val="19"/>
                                </w:rPr>
                                <w:t>l,\'</w:t>
                              </w:r>
                              <w:proofErr w:type="spellStart"/>
                              <w:r>
                                <w:rPr>
                                  <w:rFonts w:ascii="Arial"/>
                                  <w:i/>
                                  <w:w w:val="110"/>
                                  <w:sz w:val="19"/>
                                </w:rPr>
                                <w:t>Dl:IN</w:t>
                              </w:r>
                              <w:proofErr w:type="spellEnd"/>
                              <w:r>
                                <w:rPr>
                                  <w:rFonts w:ascii="Arial"/>
                                  <w:i/>
                                  <w:spacing w:val="-31"/>
                                  <w:w w:val="110"/>
                                  <w:sz w:val="19"/>
                                </w:rPr>
                                <w:t xml:space="preserve"> </w:t>
                              </w:r>
                              <w:r>
                                <w:rPr>
                                  <w:rFonts w:ascii="Arial"/>
                                  <w:i/>
                                  <w:w w:val="110"/>
                                  <w:sz w:val="19"/>
                                </w:rPr>
                                <w:t>OCEAN</w:t>
                              </w:r>
                            </w:p>
                          </w:txbxContent>
                        </wps:txbx>
                        <wps:bodyPr rot="0" vert="horz" wrap="square" lIns="0" tIns="0" rIns="0" bIns="0" anchor="t" anchorCtr="0" upright="1">
                          <a:noAutofit/>
                        </wps:bodyPr>
                      </wps:wsp>
                    </wpg:wgp>
                  </a:graphicData>
                </a:graphic>
              </wp:inline>
            </w:drawing>
          </mc:Choice>
          <mc:Fallback>
            <w:pict>
              <v:group w14:anchorId="669E21CD" id="Group 218" o:spid="_x0000_s1062" alt="Map number 4 of Mozambique" style="width:390.4pt;height:502.9pt;mso-position-horizontal-relative:char;mso-position-vertical-relative:line" coordsize="7808,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">
                <v:shape id="Picture 226" o:spid="_x0000_s1063" type="#_x0000_t75" style="position:absolute;left:14;width:779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">
                  <v:imagedata r:id="rId62" o:title=""/>
                </v:shape>
                <v:shape id="Picture 225" o:spid="_x0000_s1064" type="#_x0000_t75" style="position:absolute;left:57;top:148;width:1039;height: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">
                  <v:imagedata r:id="rId63" o:title=""/>
                </v:shape>
                <v:line id="Line 224" o:spid="_x0000_s1065" style="position:absolute;visibility:visible;mso-wrap-style:square" from="19,2590" to="19,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" strokeweight=".25442mm"/>
                <v:line id="Line 223" o:spid="_x0000_s1066" style="position:absolute;visibility:visible;mso-wrap-style:square" from="7774,10048" to="7774,10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" strokeweight=".25442mm"/>
                <v:line id="Line 222" o:spid="_x0000_s1067" style="position:absolute;visibility:visible;mso-wrap-style:square" from="0,48" to="21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" strokeweight=".42381mm"/>
                <v:line id="Line 221" o:spid="_x0000_s1068" style="position:absolute;visibility:visible;mso-wrap-style:square" from="5115,10024" to="7784,1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" strokeweight=".33906mm"/>
                <v:shape id="Text Box 220" o:spid="_x0000_s1069" type="#_x0000_t202" style="position:absolute;left:1406;top:1989;width:74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0248EE0" w14:textId="77777777" w:rsidR="00010F61" w:rsidRDefault="00333CF7">
                        <w:pPr>
                          <w:spacing w:line="190" w:lineRule="exact"/>
                          <w:rPr>
                            <w:rFonts w:ascii="Arial"/>
                            <w:b/>
                            <w:sz w:val="17"/>
                          </w:rPr>
                        </w:pPr>
                        <w:r>
                          <w:rPr>
                            <w:rFonts w:ascii="Arial"/>
                            <w:b/>
                            <w:w w:val="110"/>
                            <w:sz w:val="17"/>
                          </w:rPr>
                          <w:t>ZAMBIA</w:t>
                        </w:r>
                      </w:p>
                    </w:txbxContent>
                  </v:textbox>
                </v:shape>
                <v:shape id="Text Box 219" o:spid="_x0000_s1070" type="#_x0000_t202" style="position:absolute;left:5134;top:6209;width:145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048F4F85" w14:textId="77777777" w:rsidR="00010F61" w:rsidRDefault="00333CF7">
                        <w:pPr>
                          <w:spacing w:line="212" w:lineRule="exact"/>
                          <w:rPr>
                            <w:rFonts w:ascii="Arial"/>
                            <w:i/>
                            <w:sz w:val="19"/>
                          </w:rPr>
                        </w:pPr>
                        <w:r>
                          <w:rPr>
                            <w:rFonts w:ascii="Arial"/>
                            <w:i/>
                            <w:w w:val="110"/>
                            <w:sz w:val="19"/>
                          </w:rPr>
                          <w:t>l,\'</w:t>
                        </w:r>
                        <w:proofErr w:type="spellStart"/>
                        <w:r>
                          <w:rPr>
                            <w:rFonts w:ascii="Arial"/>
                            <w:i/>
                            <w:w w:val="110"/>
                            <w:sz w:val="19"/>
                          </w:rPr>
                          <w:t>Dl:IN</w:t>
                        </w:r>
                        <w:proofErr w:type="spellEnd"/>
                        <w:r>
                          <w:rPr>
                            <w:rFonts w:ascii="Arial"/>
                            <w:i/>
                            <w:spacing w:val="-31"/>
                            <w:w w:val="110"/>
                            <w:sz w:val="19"/>
                          </w:rPr>
                          <w:t xml:space="preserve"> </w:t>
                        </w:r>
                        <w:r>
                          <w:rPr>
                            <w:rFonts w:ascii="Arial"/>
                            <w:i/>
                            <w:w w:val="110"/>
                            <w:sz w:val="19"/>
                          </w:rPr>
                          <w:t>OCEAN</w:t>
                        </w:r>
                      </w:p>
                    </w:txbxContent>
                  </v:textbox>
                </v:shape>
                <w10:anchorlock/>
              </v:group>
            </w:pict>
          </mc:Fallback>
        </mc:AlternateContent>
      </w:r>
    </w:p>
    <w:p w14:paraId="2E8FCB84" w14:textId="77777777" w:rsidR="00010F61" w:rsidRDefault="00010F61">
      <w:pPr>
        <w:pStyle w:val="BodyText"/>
        <w:rPr>
          <w:sz w:val="20"/>
        </w:rPr>
      </w:pPr>
    </w:p>
    <w:p w14:paraId="5D7F4E0F" w14:textId="77777777" w:rsidR="00010F61" w:rsidRDefault="00010F61">
      <w:pPr>
        <w:pStyle w:val="BodyText"/>
        <w:rPr>
          <w:sz w:val="20"/>
        </w:rPr>
      </w:pPr>
    </w:p>
    <w:p w14:paraId="77E27DBF" w14:textId="77777777" w:rsidR="00010F61" w:rsidRDefault="00010F61">
      <w:pPr>
        <w:pStyle w:val="BodyText"/>
        <w:rPr>
          <w:sz w:val="20"/>
        </w:rPr>
      </w:pPr>
    </w:p>
    <w:p w14:paraId="46FF0298" w14:textId="77777777" w:rsidR="00010F61" w:rsidRDefault="00010F61">
      <w:pPr>
        <w:pStyle w:val="BodyText"/>
        <w:rPr>
          <w:sz w:val="20"/>
        </w:rPr>
      </w:pPr>
    </w:p>
    <w:p w14:paraId="401364F3" w14:textId="77777777" w:rsidR="00010F61" w:rsidRDefault="00010F61">
      <w:pPr>
        <w:pStyle w:val="BodyText"/>
        <w:rPr>
          <w:sz w:val="20"/>
        </w:rPr>
      </w:pPr>
    </w:p>
    <w:p w14:paraId="43148F0D" w14:textId="77777777" w:rsidR="00010F61" w:rsidRDefault="00010F61">
      <w:pPr>
        <w:pStyle w:val="BodyText"/>
        <w:spacing w:before="11"/>
        <w:rPr>
          <w:sz w:val="17"/>
        </w:rPr>
      </w:pPr>
    </w:p>
    <w:p w14:paraId="06C0B839" w14:textId="77777777" w:rsidR="00010F61" w:rsidRDefault="00333CF7" w:rsidP="00243565">
      <w:pPr>
        <w:pStyle w:val="Heading3"/>
        <w:jc w:val="center"/>
      </w:pPr>
      <w:r>
        <w:rPr>
          <w:w w:val="105"/>
        </w:rPr>
        <w:t>Map no. 4, Mozambique.</w:t>
      </w:r>
    </w:p>
    <w:p w14:paraId="2A6815A9" w14:textId="77777777" w:rsidR="00010F61" w:rsidRDefault="00333CF7">
      <w:pPr>
        <w:pStyle w:val="BodyText"/>
        <w:spacing w:before="31" w:line="264" w:lineRule="auto"/>
        <w:ind w:left="2457" w:right="2499"/>
        <w:jc w:val="center"/>
      </w:pPr>
      <w:r>
        <w:rPr>
          <w:w w:val="105"/>
        </w:rPr>
        <w:t>Source: Marjorie Wallace, Zimbabwe Publishing House, Harare, Zimbabwe.</w:t>
      </w:r>
    </w:p>
    <w:p w14:paraId="7613BBA6" w14:textId="77777777" w:rsidR="00010F61" w:rsidRDefault="00010F61">
      <w:pPr>
        <w:spacing w:line="264" w:lineRule="auto"/>
        <w:jc w:val="center"/>
        <w:sectPr w:rsidR="00010F61">
          <w:headerReference w:type="default" r:id="rId64"/>
          <w:pgSz w:w="11910" w:h="16840"/>
          <w:pgMar w:top="920" w:right="1100" w:bottom="280" w:left="1300" w:header="711" w:footer="0" w:gutter="0"/>
          <w:cols w:space="720"/>
        </w:sectPr>
      </w:pPr>
    </w:p>
    <w:p w14:paraId="6E12C58A" w14:textId="77777777" w:rsidR="00010F61" w:rsidRDefault="00010F61">
      <w:pPr>
        <w:pStyle w:val="BodyText"/>
        <w:rPr>
          <w:sz w:val="20"/>
        </w:rPr>
      </w:pPr>
    </w:p>
    <w:p w14:paraId="6131313F" w14:textId="77777777" w:rsidR="00010F61" w:rsidRDefault="00010F61">
      <w:pPr>
        <w:pStyle w:val="BodyText"/>
        <w:spacing w:before="9"/>
        <w:rPr>
          <w:sz w:val="20"/>
        </w:rPr>
      </w:pPr>
    </w:p>
    <w:p w14:paraId="373B304E" w14:textId="77777777" w:rsidR="00010F61" w:rsidRDefault="00333CF7" w:rsidP="00243565">
      <w:pPr>
        <w:pStyle w:val="Heading1"/>
      </w:pPr>
      <w:bookmarkStart w:id="3" w:name="_TOC_250003"/>
      <w:bookmarkEnd w:id="3"/>
      <w:r>
        <w:rPr>
          <w:w w:val="105"/>
        </w:rPr>
        <w:t>CHAPTER FOUR TOWARDS THE NKOMATI ACCORD</w:t>
      </w:r>
    </w:p>
    <w:p w14:paraId="74B8E1D2" w14:textId="77777777" w:rsidR="00010F61" w:rsidRDefault="00010F61">
      <w:pPr>
        <w:pStyle w:val="BodyText"/>
        <w:spacing w:before="2"/>
        <w:rPr>
          <w:b/>
          <w:sz w:val="30"/>
        </w:rPr>
      </w:pPr>
    </w:p>
    <w:p w14:paraId="73BC2C0C" w14:textId="77777777" w:rsidR="00010F61" w:rsidRDefault="00333CF7">
      <w:pPr>
        <w:pStyle w:val="BodyText"/>
        <w:spacing w:before="1" w:line="532" w:lineRule="auto"/>
        <w:ind w:left="449" w:right="430" w:firstLine="512"/>
        <w:jc w:val="both"/>
      </w:pPr>
      <w:r>
        <w:rPr>
          <w:w w:val="105"/>
        </w:rPr>
        <w:t>Mozambique</w:t>
      </w:r>
      <w:r>
        <w:rPr>
          <w:spacing w:val="-6"/>
          <w:w w:val="105"/>
        </w:rPr>
        <w:t xml:space="preserve"> </w:t>
      </w:r>
      <w:r>
        <w:rPr>
          <w:w w:val="105"/>
        </w:rPr>
        <w:t>is</w:t>
      </w:r>
      <w:r>
        <w:rPr>
          <w:spacing w:val="4"/>
          <w:w w:val="105"/>
        </w:rPr>
        <w:t xml:space="preserve"> </w:t>
      </w:r>
      <w:r>
        <w:rPr>
          <w:w w:val="105"/>
        </w:rPr>
        <w:t>not</w:t>
      </w:r>
      <w:r>
        <w:rPr>
          <w:spacing w:val="-11"/>
          <w:w w:val="105"/>
        </w:rPr>
        <w:t xml:space="preserve"> </w:t>
      </w:r>
      <w:r>
        <w:rPr>
          <w:w w:val="105"/>
        </w:rPr>
        <w:t>only</w:t>
      </w:r>
      <w:r>
        <w:rPr>
          <w:spacing w:val="-1"/>
          <w:w w:val="105"/>
        </w:rPr>
        <w:t xml:space="preserve"> </w:t>
      </w:r>
      <w:r>
        <w:rPr>
          <w:w w:val="105"/>
        </w:rPr>
        <w:t>adjacent</w:t>
      </w:r>
      <w:r>
        <w:rPr>
          <w:spacing w:val="-1"/>
          <w:w w:val="105"/>
        </w:rPr>
        <w:t xml:space="preserve"> </w:t>
      </w:r>
      <w:r>
        <w:rPr>
          <w:w w:val="105"/>
        </w:rPr>
        <w:t>to</w:t>
      </w:r>
      <w:r>
        <w:rPr>
          <w:spacing w:val="-10"/>
          <w:w w:val="105"/>
        </w:rPr>
        <w:t xml:space="preserve"> </w:t>
      </w:r>
      <w:r>
        <w:rPr>
          <w:w w:val="105"/>
        </w:rPr>
        <w:t>South</w:t>
      </w:r>
      <w:r>
        <w:rPr>
          <w:spacing w:val="-8"/>
          <w:w w:val="105"/>
        </w:rPr>
        <w:t xml:space="preserve"> </w:t>
      </w:r>
      <w:r>
        <w:rPr>
          <w:w w:val="105"/>
        </w:rPr>
        <w:t>Africa,</w:t>
      </w:r>
      <w:r>
        <w:rPr>
          <w:spacing w:val="-2"/>
          <w:w w:val="105"/>
        </w:rPr>
        <w:t xml:space="preserve"> </w:t>
      </w:r>
      <w:r>
        <w:rPr>
          <w:w w:val="105"/>
        </w:rPr>
        <w:t>but</w:t>
      </w:r>
      <w:r>
        <w:rPr>
          <w:spacing w:val="-4"/>
          <w:w w:val="105"/>
        </w:rPr>
        <w:t xml:space="preserve"> </w:t>
      </w:r>
      <w:r>
        <w:rPr>
          <w:w w:val="105"/>
        </w:rPr>
        <w:t>bound</w:t>
      </w:r>
      <w:r>
        <w:rPr>
          <w:spacing w:val="-2"/>
          <w:w w:val="105"/>
        </w:rPr>
        <w:t xml:space="preserve"> </w:t>
      </w:r>
      <w:r>
        <w:rPr>
          <w:w w:val="105"/>
        </w:rPr>
        <w:t>closely</w:t>
      </w:r>
      <w:r>
        <w:rPr>
          <w:spacing w:val="6"/>
          <w:w w:val="105"/>
        </w:rPr>
        <w:t xml:space="preserve"> </w:t>
      </w:r>
      <w:r>
        <w:rPr>
          <w:w w:val="105"/>
        </w:rPr>
        <w:t>to</w:t>
      </w:r>
      <w:r>
        <w:rPr>
          <w:spacing w:val="-5"/>
          <w:w w:val="105"/>
        </w:rPr>
        <w:t xml:space="preserve"> </w:t>
      </w:r>
      <w:r>
        <w:rPr>
          <w:w w:val="105"/>
        </w:rPr>
        <w:t>the</w:t>
      </w:r>
      <w:r>
        <w:rPr>
          <w:spacing w:val="-8"/>
          <w:w w:val="105"/>
        </w:rPr>
        <w:t xml:space="preserve"> </w:t>
      </w:r>
      <w:r>
        <w:rPr>
          <w:w w:val="105"/>
        </w:rPr>
        <w:t>Republic</w:t>
      </w:r>
      <w:r>
        <w:rPr>
          <w:spacing w:val="-3"/>
          <w:w w:val="105"/>
        </w:rPr>
        <w:t xml:space="preserve"> </w:t>
      </w:r>
      <w:r>
        <w:rPr>
          <w:w w:val="105"/>
        </w:rPr>
        <w:t>by</w:t>
      </w:r>
      <w:r>
        <w:rPr>
          <w:spacing w:val="-8"/>
          <w:w w:val="105"/>
        </w:rPr>
        <w:t xml:space="preserve"> </w:t>
      </w:r>
      <w:r>
        <w:rPr>
          <w:w w:val="105"/>
        </w:rPr>
        <w:t>ties</w:t>
      </w:r>
      <w:r>
        <w:rPr>
          <w:spacing w:val="-9"/>
          <w:w w:val="105"/>
        </w:rPr>
        <w:t xml:space="preserve"> </w:t>
      </w:r>
      <w:r>
        <w:rPr>
          <w:w w:val="105"/>
        </w:rPr>
        <w:t>of</w:t>
      </w:r>
      <w:r>
        <w:rPr>
          <w:spacing w:val="-7"/>
          <w:w w:val="105"/>
        </w:rPr>
        <w:t xml:space="preserve"> </w:t>
      </w:r>
      <w:r>
        <w:rPr>
          <w:w w:val="105"/>
        </w:rPr>
        <w:t>history and economics. Like the other Portuguese colonies, its origins and development were sharply different</w:t>
      </w:r>
      <w:r>
        <w:rPr>
          <w:spacing w:val="49"/>
          <w:w w:val="105"/>
        </w:rPr>
        <w:t xml:space="preserve"> </w:t>
      </w:r>
      <w:r>
        <w:rPr>
          <w:w w:val="105"/>
        </w:rPr>
        <w:t xml:space="preserve">from those areas </w:t>
      </w:r>
      <w:proofErr w:type="spellStart"/>
      <w:r>
        <w:rPr>
          <w:w w:val="105"/>
        </w:rPr>
        <w:t>colonised</w:t>
      </w:r>
      <w:proofErr w:type="spellEnd"/>
      <w:r>
        <w:rPr>
          <w:w w:val="105"/>
        </w:rPr>
        <w:t xml:space="preserve"> in the nineteenth century by Britain, France, and Germany. The latter represented the classical stage of developing capitalism, which demands additional sources of raw materials and new markets for its manufactures, a dual function which the underdeveloped areas of the world, </w:t>
      </w:r>
      <w:proofErr w:type="spellStart"/>
      <w:r>
        <w:rPr>
          <w:w w:val="105"/>
        </w:rPr>
        <w:t>includ</w:t>
      </w:r>
      <w:proofErr w:type="spellEnd"/>
      <w:r>
        <w:rPr>
          <w:w w:val="105"/>
        </w:rPr>
        <w:t xml:space="preserve">­ </w:t>
      </w:r>
      <w:proofErr w:type="spellStart"/>
      <w:r>
        <w:rPr>
          <w:w w:val="105"/>
        </w:rPr>
        <w:t>ing</w:t>
      </w:r>
      <w:proofErr w:type="spellEnd"/>
      <w:r>
        <w:rPr>
          <w:w w:val="105"/>
        </w:rPr>
        <w:t xml:space="preserve"> Africa, supplied abundantly. The Portuguese colonies dated back to the early days of the Age of Discovery, when Portugal dominated the trade routes to India and made Lisbon one of the richest capital in Europe. But Portugal was not then a processor and conveyer of raw materials, nor did it become so during the Industrial Revolution, which bypassed it altogether, leaving it an undeveloped country, serving almost as a British colony. "From 1865 to 1879, between a half and two-thirds of Portugal's exports went to </w:t>
      </w:r>
      <w:proofErr w:type="spellStart"/>
      <w:r>
        <w:rPr>
          <w:w w:val="105"/>
        </w:rPr>
        <w:t>Bri</w:t>
      </w:r>
      <w:proofErr w:type="spellEnd"/>
      <w:r>
        <w:rPr>
          <w:w w:val="105"/>
        </w:rPr>
        <w:t xml:space="preserve">­ </w:t>
      </w:r>
      <w:proofErr w:type="spellStart"/>
      <w:r>
        <w:rPr>
          <w:rFonts w:ascii="Arial" w:hAnsi="Arial"/>
          <w:w w:val="105"/>
          <w:sz w:val="18"/>
        </w:rPr>
        <w:t>tain</w:t>
      </w:r>
      <w:proofErr w:type="spellEnd"/>
      <w:r>
        <w:rPr>
          <w:rFonts w:ascii="Arial" w:hAnsi="Arial"/>
          <w:w w:val="105"/>
          <w:sz w:val="18"/>
        </w:rPr>
        <w:t xml:space="preserve">. </w:t>
      </w:r>
      <w:r>
        <w:rPr>
          <w:w w:val="105"/>
        </w:rPr>
        <w:t>Nine-tenths of all exports were agricultural products (wine was 40 per cent of the total) and the existence of a single stable market for exports (in England) reinforced Portugal's position as a dependent, predominantly agricultural economy. Over this same period England provided between 37 and 59 per cent of Portugal's</w:t>
      </w:r>
      <w:r>
        <w:rPr>
          <w:spacing w:val="13"/>
          <w:w w:val="105"/>
        </w:rPr>
        <w:t xml:space="preserve"> </w:t>
      </w:r>
      <w:r>
        <w:rPr>
          <w:w w:val="105"/>
        </w:rPr>
        <w:t>imports."[!]</w:t>
      </w:r>
    </w:p>
    <w:p w14:paraId="14F2C4D1" w14:textId="77777777" w:rsidR="00010F61" w:rsidRDefault="00333CF7">
      <w:pPr>
        <w:pStyle w:val="BodyText"/>
        <w:spacing w:before="62"/>
        <w:ind w:right="450"/>
        <w:jc w:val="right"/>
      </w:pPr>
      <w:r>
        <w:rPr>
          <w:w w:val="105"/>
        </w:rPr>
        <w:t xml:space="preserve">Portugal's interest in its African colonies, then, was not predominantly economic.  With the </w:t>
      </w:r>
      <w:r>
        <w:rPr>
          <w:spacing w:val="4"/>
          <w:w w:val="105"/>
        </w:rPr>
        <w:t xml:space="preserve"> </w:t>
      </w:r>
      <w:r>
        <w:rPr>
          <w:w w:val="105"/>
        </w:rPr>
        <w:t>collapse</w:t>
      </w:r>
    </w:p>
    <w:p w14:paraId="40755487" w14:textId="77777777" w:rsidR="00010F61" w:rsidRDefault="00010F61">
      <w:pPr>
        <w:pStyle w:val="BodyText"/>
        <w:spacing w:before="2"/>
        <w:rPr>
          <w:sz w:val="23"/>
        </w:rPr>
      </w:pPr>
    </w:p>
    <w:p w14:paraId="70388745" w14:textId="77777777" w:rsidR="00010F61" w:rsidRDefault="00333CF7">
      <w:pPr>
        <w:pStyle w:val="BodyText"/>
        <w:ind w:right="454"/>
        <w:jc w:val="right"/>
      </w:pPr>
      <w:r>
        <w:rPr>
          <w:w w:val="105"/>
        </w:rPr>
        <w:t xml:space="preserve">of the spice market and later the ending of the slave trade, both of which had enriched the </w:t>
      </w:r>
      <w:r>
        <w:rPr>
          <w:spacing w:val="9"/>
          <w:w w:val="105"/>
        </w:rPr>
        <w:t xml:space="preserve"> </w:t>
      </w:r>
      <w:r>
        <w:rPr>
          <w:w w:val="105"/>
        </w:rPr>
        <w:t>mother country,</w:t>
      </w:r>
    </w:p>
    <w:p w14:paraId="43AA662A" w14:textId="77777777" w:rsidR="00010F61" w:rsidRDefault="00333CF7">
      <w:pPr>
        <w:spacing w:before="178" w:line="100" w:lineRule="exact"/>
        <w:ind w:right="2806"/>
        <w:jc w:val="right"/>
        <w:rPr>
          <w:i/>
          <w:sz w:val="10"/>
        </w:rPr>
      </w:pPr>
      <w:r>
        <w:rPr>
          <w:i/>
          <w:sz w:val="10"/>
        </w:rPr>
        <w:t>T</w:t>
      </w:r>
    </w:p>
    <w:p w14:paraId="7B1E3C16" w14:textId="77777777" w:rsidR="00010F61" w:rsidRDefault="00333CF7">
      <w:pPr>
        <w:pStyle w:val="BodyText"/>
        <w:spacing w:line="203" w:lineRule="exact"/>
        <w:ind w:left="457"/>
        <w:jc w:val="both"/>
      </w:pPr>
      <w:r>
        <w:rPr>
          <w:w w:val="105"/>
        </w:rPr>
        <w:t xml:space="preserve">the profit from the African colonies  was minimal  at best, giving them  a very different character from </w:t>
      </w:r>
      <w:r>
        <w:rPr>
          <w:spacing w:val="29"/>
          <w:w w:val="105"/>
        </w:rPr>
        <w:t xml:space="preserve"> </w:t>
      </w:r>
      <w:r>
        <w:rPr>
          <w:w w:val="105"/>
        </w:rPr>
        <w:t>the</w:t>
      </w:r>
    </w:p>
    <w:p w14:paraId="51F4083C" w14:textId="77777777" w:rsidR="00010F61" w:rsidRDefault="00010F61">
      <w:pPr>
        <w:pStyle w:val="BodyText"/>
        <w:spacing w:before="7"/>
        <w:rPr>
          <w:sz w:val="23"/>
        </w:rPr>
      </w:pPr>
    </w:p>
    <w:p w14:paraId="19ECC389" w14:textId="3B5D7F55" w:rsidR="00010F61" w:rsidRDefault="00580BF6">
      <w:pPr>
        <w:pStyle w:val="BodyText"/>
        <w:spacing w:line="532" w:lineRule="auto"/>
        <w:ind w:left="451" w:right="447" w:firstLine="1"/>
        <w:jc w:val="both"/>
      </w:pPr>
      <w:r>
        <w:rPr>
          <w:noProof/>
        </w:rPr>
        <mc:AlternateContent>
          <mc:Choice Requires="wps">
            <w:drawing>
              <wp:anchor distT="0" distB="0" distL="114300" distR="114300" simplePos="0" relativeHeight="241892352" behindDoc="1" locked="0" layoutInCell="1" allowOverlap="1" wp14:anchorId="614BBFAA" wp14:editId="7A557459">
                <wp:simplePos x="0" y="0"/>
                <wp:positionH relativeFrom="page">
                  <wp:posOffset>1111250</wp:posOffset>
                </wp:positionH>
                <wp:positionV relativeFrom="paragraph">
                  <wp:posOffset>1461135</wp:posOffset>
                </wp:positionV>
                <wp:extent cx="940435" cy="0"/>
                <wp:effectExtent l="0" t="0" r="0" b="0"/>
                <wp:wrapNone/>
                <wp:docPr id="32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3A811" id="Line 217" o:spid="_x0000_s1026" style="position:absolute;z-index:-2614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15.05pt" to="161.5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" strokeweight=".25428mm">
                <w10:wrap anchorx="page"/>
              </v:line>
            </w:pict>
          </mc:Fallback>
        </mc:AlternateContent>
      </w:r>
      <w:r w:rsidR="00333CF7">
        <w:rPr>
          <w:w w:val="105"/>
        </w:rPr>
        <w:t xml:space="preserve">areas colonized by the industrial European powers. Portugal maintained political control until very late in the game, but the economic power </w:t>
      </w:r>
      <w:proofErr w:type="spellStart"/>
      <w:r w:rsidR="00333CF7">
        <w:rPr>
          <w:w w:val="105"/>
        </w:rPr>
        <w:t>lay</w:t>
      </w:r>
      <w:proofErr w:type="spellEnd"/>
      <w:r w:rsidR="00333CF7">
        <w:rPr>
          <w:w w:val="105"/>
        </w:rPr>
        <w:t xml:space="preserve"> elsewhere. "As a result of the weakness of the Portuguese economy. Mozambique's dependency was to take a very peculiar form. It was not to be dominated by the </w:t>
      </w:r>
      <w:proofErr w:type="spellStart"/>
      <w:r w:rsidR="00333CF7">
        <w:rPr>
          <w:w w:val="105"/>
        </w:rPr>
        <w:t>colonising</w:t>
      </w:r>
      <w:proofErr w:type="spellEnd"/>
      <w:r w:rsidR="00333CF7">
        <w:rPr>
          <w:w w:val="105"/>
        </w:rPr>
        <w:t xml:space="preserve"> power's capital; quite simply, that capital was not available. Instead, Mozambique became an integral part of  a regional  sub-system  dominated  by  the peripheral  center, South Africa".[2]  Political  and</w:t>
      </w:r>
      <w:r w:rsidR="00333CF7">
        <w:rPr>
          <w:spacing w:val="-10"/>
          <w:w w:val="105"/>
        </w:rPr>
        <w:t xml:space="preserve"> </w:t>
      </w:r>
      <w:r w:rsidR="00333CF7">
        <w:rPr>
          <w:w w:val="105"/>
        </w:rPr>
        <w:t>economic</w:t>
      </w:r>
    </w:p>
    <w:p w14:paraId="2B161B2A" w14:textId="77777777" w:rsidR="00010F61" w:rsidRDefault="00333CF7">
      <w:pPr>
        <w:pStyle w:val="ListParagraph"/>
        <w:numPr>
          <w:ilvl w:val="0"/>
          <w:numId w:val="96"/>
        </w:numPr>
        <w:tabs>
          <w:tab w:val="left" w:pos="972"/>
        </w:tabs>
        <w:spacing w:before="16"/>
        <w:jc w:val="both"/>
        <w:rPr>
          <w:sz w:val="16"/>
        </w:rPr>
      </w:pPr>
      <w:r>
        <w:rPr>
          <w:w w:val="105"/>
          <w:sz w:val="16"/>
        </w:rPr>
        <w:t xml:space="preserve">Barry </w:t>
      </w:r>
      <w:r>
        <w:rPr>
          <w:w w:val="105"/>
          <w:sz w:val="15"/>
        </w:rPr>
        <w:t xml:space="preserve">Munslow, </w:t>
      </w:r>
      <w:r>
        <w:rPr>
          <w:i/>
          <w:w w:val="105"/>
          <w:sz w:val="15"/>
        </w:rPr>
        <w:t>Mozambique: The Re-.-</w:t>
      </w:r>
      <w:proofErr w:type="spellStart"/>
      <w:r>
        <w:rPr>
          <w:i/>
          <w:w w:val="105"/>
          <w:sz w:val="15"/>
        </w:rPr>
        <w:t>olution</w:t>
      </w:r>
      <w:proofErr w:type="spellEnd"/>
      <w:r>
        <w:rPr>
          <w:i/>
          <w:w w:val="105"/>
          <w:sz w:val="15"/>
        </w:rPr>
        <w:t xml:space="preserve"> and its Origins, </w:t>
      </w:r>
      <w:r>
        <w:rPr>
          <w:w w:val="105"/>
          <w:sz w:val="15"/>
        </w:rPr>
        <w:t xml:space="preserve">London, Longman, </w:t>
      </w:r>
      <w:r>
        <w:rPr>
          <w:w w:val="105"/>
          <w:sz w:val="16"/>
        </w:rPr>
        <w:t>1983,</w:t>
      </w:r>
      <w:r>
        <w:rPr>
          <w:spacing w:val="-11"/>
          <w:w w:val="105"/>
          <w:sz w:val="16"/>
        </w:rPr>
        <w:t xml:space="preserve"> </w:t>
      </w:r>
      <w:r>
        <w:rPr>
          <w:w w:val="105"/>
          <w:sz w:val="16"/>
        </w:rPr>
        <w:t>p.5.</w:t>
      </w:r>
    </w:p>
    <w:p w14:paraId="0A1CDD2C" w14:textId="77777777" w:rsidR="00010F61" w:rsidRDefault="00333CF7">
      <w:pPr>
        <w:pStyle w:val="ListParagraph"/>
        <w:numPr>
          <w:ilvl w:val="0"/>
          <w:numId w:val="96"/>
        </w:numPr>
        <w:tabs>
          <w:tab w:val="left" w:pos="967"/>
        </w:tabs>
        <w:spacing w:before="94" w:line="256" w:lineRule="auto"/>
        <w:ind w:left="962" w:right="457" w:hanging="507"/>
        <w:jc w:val="both"/>
        <w:rPr>
          <w:sz w:val="16"/>
        </w:rPr>
      </w:pPr>
      <w:r>
        <w:rPr>
          <w:w w:val="110"/>
          <w:sz w:val="16"/>
        </w:rPr>
        <w:t>B.J.</w:t>
      </w:r>
      <w:r>
        <w:rPr>
          <w:spacing w:val="-31"/>
          <w:w w:val="110"/>
          <w:sz w:val="16"/>
        </w:rPr>
        <w:t xml:space="preserve"> </w:t>
      </w:r>
      <w:r>
        <w:rPr>
          <w:w w:val="110"/>
          <w:sz w:val="15"/>
        </w:rPr>
        <w:t>Hammond,</w:t>
      </w:r>
      <w:r>
        <w:rPr>
          <w:spacing w:val="-21"/>
          <w:w w:val="110"/>
          <w:sz w:val="15"/>
        </w:rPr>
        <w:t xml:space="preserve"> </w:t>
      </w:r>
      <w:r>
        <w:rPr>
          <w:i/>
          <w:w w:val="110"/>
          <w:sz w:val="15"/>
        </w:rPr>
        <w:t>Portugal</w:t>
      </w:r>
      <w:r>
        <w:rPr>
          <w:i/>
          <w:spacing w:val="-24"/>
          <w:w w:val="110"/>
          <w:sz w:val="15"/>
        </w:rPr>
        <w:t xml:space="preserve"> </w:t>
      </w:r>
      <w:r>
        <w:rPr>
          <w:i/>
          <w:w w:val="110"/>
          <w:sz w:val="15"/>
        </w:rPr>
        <w:t>and</w:t>
      </w:r>
      <w:r>
        <w:rPr>
          <w:i/>
          <w:spacing w:val="-23"/>
          <w:w w:val="110"/>
          <w:sz w:val="15"/>
        </w:rPr>
        <w:t xml:space="preserve"> </w:t>
      </w:r>
      <w:r>
        <w:rPr>
          <w:i/>
          <w:w w:val="110"/>
          <w:sz w:val="15"/>
        </w:rPr>
        <w:t>Africa</w:t>
      </w:r>
      <w:r>
        <w:rPr>
          <w:i/>
          <w:spacing w:val="-29"/>
          <w:w w:val="110"/>
          <w:sz w:val="15"/>
        </w:rPr>
        <w:t xml:space="preserve"> </w:t>
      </w:r>
      <w:r>
        <w:rPr>
          <w:i/>
          <w:w w:val="110"/>
          <w:sz w:val="15"/>
        </w:rPr>
        <w:t>1815-1910:</w:t>
      </w:r>
      <w:r>
        <w:rPr>
          <w:i/>
          <w:spacing w:val="-28"/>
          <w:w w:val="110"/>
          <w:sz w:val="15"/>
        </w:rPr>
        <w:t xml:space="preserve"> </w:t>
      </w:r>
      <w:r>
        <w:rPr>
          <w:i/>
          <w:w w:val="110"/>
          <w:sz w:val="15"/>
        </w:rPr>
        <w:t>A</w:t>
      </w:r>
      <w:r>
        <w:rPr>
          <w:i/>
          <w:spacing w:val="-30"/>
          <w:w w:val="110"/>
          <w:sz w:val="15"/>
        </w:rPr>
        <w:t xml:space="preserve"> </w:t>
      </w:r>
      <w:r>
        <w:rPr>
          <w:rFonts w:ascii="Arial"/>
          <w:i/>
          <w:w w:val="110"/>
          <w:sz w:val="14"/>
        </w:rPr>
        <w:t>Study</w:t>
      </w:r>
      <w:r>
        <w:rPr>
          <w:rFonts w:ascii="Arial"/>
          <w:i/>
          <w:spacing w:val="-27"/>
          <w:w w:val="110"/>
          <w:sz w:val="14"/>
        </w:rPr>
        <w:t xml:space="preserve"> </w:t>
      </w:r>
      <w:r>
        <w:rPr>
          <w:i/>
          <w:w w:val="110"/>
          <w:sz w:val="15"/>
        </w:rPr>
        <w:t>in</w:t>
      </w:r>
      <w:r>
        <w:rPr>
          <w:i/>
          <w:spacing w:val="-21"/>
          <w:w w:val="110"/>
          <w:sz w:val="15"/>
        </w:rPr>
        <w:t xml:space="preserve"> </w:t>
      </w:r>
      <w:r>
        <w:rPr>
          <w:i/>
          <w:w w:val="110"/>
          <w:sz w:val="15"/>
        </w:rPr>
        <w:t>Uneconomic</w:t>
      </w:r>
      <w:r>
        <w:rPr>
          <w:i/>
          <w:spacing w:val="-25"/>
          <w:w w:val="110"/>
          <w:sz w:val="15"/>
        </w:rPr>
        <w:t xml:space="preserve"> </w:t>
      </w:r>
      <w:r>
        <w:rPr>
          <w:i/>
          <w:w w:val="110"/>
          <w:sz w:val="15"/>
        </w:rPr>
        <w:t>Imperialism,</w:t>
      </w:r>
      <w:r>
        <w:rPr>
          <w:i/>
          <w:spacing w:val="-30"/>
          <w:w w:val="110"/>
          <w:sz w:val="15"/>
        </w:rPr>
        <w:t xml:space="preserve"> </w:t>
      </w:r>
      <w:r>
        <w:rPr>
          <w:w w:val="110"/>
          <w:sz w:val="15"/>
        </w:rPr>
        <w:t>Stanford,</w:t>
      </w:r>
      <w:r>
        <w:rPr>
          <w:spacing w:val="-21"/>
          <w:w w:val="110"/>
          <w:sz w:val="15"/>
        </w:rPr>
        <w:t xml:space="preserve"> </w:t>
      </w:r>
      <w:r>
        <w:rPr>
          <w:w w:val="110"/>
          <w:sz w:val="15"/>
        </w:rPr>
        <w:t>Ca,</w:t>
      </w:r>
      <w:r>
        <w:rPr>
          <w:spacing w:val="-27"/>
          <w:w w:val="110"/>
          <w:sz w:val="15"/>
        </w:rPr>
        <w:t xml:space="preserve"> </w:t>
      </w:r>
      <w:r>
        <w:rPr>
          <w:w w:val="110"/>
          <w:sz w:val="15"/>
        </w:rPr>
        <w:t>Stanford</w:t>
      </w:r>
      <w:r>
        <w:rPr>
          <w:spacing w:val="-20"/>
          <w:w w:val="110"/>
          <w:sz w:val="15"/>
        </w:rPr>
        <w:t xml:space="preserve"> </w:t>
      </w:r>
      <w:r>
        <w:rPr>
          <w:w w:val="110"/>
          <w:sz w:val="15"/>
        </w:rPr>
        <w:t>University</w:t>
      </w:r>
      <w:r>
        <w:rPr>
          <w:spacing w:val="-26"/>
          <w:w w:val="110"/>
          <w:sz w:val="15"/>
        </w:rPr>
        <w:t xml:space="preserve"> </w:t>
      </w:r>
      <w:r>
        <w:rPr>
          <w:w w:val="110"/>
          <w:sz w:val="15"/>
        </w:rPr>
        <w:t xml:space="preserve">Press, </w:t>
      </w:r>
      <w:r>
        <w:rPr>
          <w:w w:val="110"/>
          <w:sz w:val="16"/>
        </w:rPr>
        <w:t>1966,</w:t>
      </w:r>
      <w:r>
        <w:rPr>
          <w:spacing w:val="-6"/>
          <w:w w:val="110"/>
          <w:sz w:val="16"/>
        </w:rPr>
        <w:t xml:space="preserve"> </w:t>
      </w:r>
      <w:r>
        <w:rPr>
          <w:w w:val="110"/>
          <w:sz w:val="15"/>
        </w:rPr>
        <w:t>p.2.</w:t>
      </w:r>
      <w:r>
        <w:rPr>
          <w:spacing w:val="20"/>
          <w:w w:val="110"/>
          <w:sz w:val="15"/>
        </w:rPr>
        <w:t xml:space="preserve"> </w:t>
      </w:r>
      <w:r>
        <w:rPr>
          <w:w w:val="110"/>
          <w:sz w:val="15"/>
        </w:rPr>
        <w:t>For</w:t>
      </w:r>
      <w:r>
        <w:rPr>
          <w:spacing w:val="-2"/>
          <w:w w:val="110"/>
          <w:sz w:val="15"/>
        </w:rPr>
        <w:t xml:space="preserve"> </w:t>
      </w:r>
      <w:r>
        <w:rPr>
          <w:w w:val="110"/>
          <w:sz w:val="15"/>
        </w:rPr>
        <w:t>more</w:t>
      </w:r>
      <w:r>
        <w:rPr>
          <w:spacing w:val="-9"/>
          <w:w w:val="110"/>
          <w:sz w:val="15"/>
        </w:rPr>
        <w:t xml:space="preserve"> </w:t>
      </w:r>
      <w:r>
        <w:rPr>
          <w:w w:val="110"/>
          <w:sz w:val="15"/>
        </w:rPr>
        <w:t>discussion</w:t>
      </w:r>
      <w:r>
        <w:rPr>
          <w:spacing w:val="-3"/>
          <w:w w:val="110"/>
          <w:sz w:val="15"/>
        </w:rPr>
        <w:t xml:space="preserve"> </w:t>
      </w:r>
      <w:r>
        <w:rPr>
          <w:w w:val="110"/>
          <w:sz w:val="15"/>
        </w:rPr>
        <w:t>of</w:t>
      </w:r>
      <w:r>
        <w:rPr>
          <w:spacing w:val="-1"/>
          <w:w w:val="110"/>
          <w:sz w:val="15"/>
        </w:rPr>
        <w:t xml:space="preserve"> </w:t>
      </w:r>
      <w:r>
        <w:rPr>
          <w:w w:val="110"/>
          <w:sz w:val="15"/>
        </w:rPr>
        <w:t>this</w:t>
      </w:r>
      <w:r>
        <w:rPr>
          <w:spacing w:val="-7"/>
          <w:w w:val="110"/>
          <w:sz w:val="15"/>
        </w:rPr>
        <w:t xml:space="preserve"> </w:t>
      </w:r>
      <w:r>
        <w:rPr>
          <w:w w:val="110"/>
          <w:sz w:val="15"/>
        </w:rPr>
        <w:t>period</w:t>
      </w:r>
      <w:r>
        <w:rPr>
          <w:spacing w:val="3"/>
          <w:w w:val="110"/>
          <w:sz w:val="15"/>
        </w:rPr>
        <w:t xml:space="preserve"> </w:t>
      </w:r>
      <w:r>
        <w:rPr>
          <w:w w:val="110"/>
          <w:sz w:val="15"/>
        </w:rPr>
        <w:t>of</w:t>
      </w:r>
      <w:r>
        <w:rPr>
          <w:spacing w:val="-1"/>
          <w:w w:val="110"/>
          <w:sz w:val="15"/>
        </w:rPr>
        <w:t xml:space="preserve"> </w:t>
      </w:r>
      <w:r>
        <w:rPr>
          <w:w w:val="110"/>
          <w:sz w:val="15"/>
        </w:rPr>
        <w:t>time,</w:t>
      </w:r>
      <w:r>
        <w:rPr>
          <w:spacing w:val="-8"/>
          <w:w w:val="110"/>
          <w:sz w:val="15"/>
        </w:rPr>
        <w:t xml:space="preserve"> </w:t>
      </w:r>
      <w:r>
        <w:rPr>
          <w:w w:val="110"/>
          <w:sz w:val="14"/>
        </w:rPr>
        <w:t>see,</w:t>
      </w:r>
      <w:r>
        <w:rPr>
          <w:spacing w:val="-5"/>
          <w:w w:val="110"/>
          <w:sz w:val="14"/>
        </w:rPr>
        <w:t xml:space="preserve"> </w:t>
      </w:r>
      <w:r>
        <w:rPr>
          <w:w w:val="110"/>
          <w:sz w:val="15"/>
        </w:rPr>
        <w:t>Allen</w:t>
      </w:r>
      <w:r>
        <w:rPr>
          <w:spacing w:val="-6"/>
          <w:w w:val="110"/>
          <w:sz w:val="15"/>
        </w:rPr>
        <w:t xml:space="preserve"> </w:t>
      </w:r>
      <w:r>
        <w:rPr>
          <w:w w:val="110"/>
          <w:sz w:val="15"/>
        </w:rPr>
        <w:t>F.</w:t>
      </w:r>
      <w:r>
        <w:rPr>
          <w:spacing w:val="-7"/>
          <w:w w:val="110"/>
          <w:sz w:val="15"/>
        </w:rPr>
        <w:t xml:space="preserve"> </w:t>
      </w:r>
      <w:proofErr w:type="spellStart"/>
      <w:r>
        <w:rPr>
          <w:w w:val="110"/>
          <w:sz w:val="15"/>
        </w:rPr>
        <w:t>Jsaacman</w:t>
      </w:r>
      <w:proofErr w:type="spellEnd"/>
      <w:r>
        <w:rPr>
          <w:w w:val="110"/>
          <w:sz w:val="15"/>
        </w:rPr>
        <w:t>,</w:t>
      </w:r>
      <w:r>
        <w:rPr>
          <w:spacing w:val="-11"/>
          <w:w w:val="110"/>
          <w:sz w:val="15"/>
        </w:rPr>
        <w:t xml:space="preserve"> </w:t>
      </w:r>
      <w:r>
        <w:rPr>
          <w:i/>
          <w:w w:val="110"/>
          <w:sz w:val="15"/>
        </w:rPr>
        <w:t>The</w:t>
      </w:r>
      <w:r>
        <w:rPr>
          <w:i/>
          <w:spacing w:val="1"/>
          <w:w w:val="110"/>
          <w:sz w:val="15"/>
        </w:rPr>
        <w:t xml:space="preserve"> </w:t>
      </w:r>
      <w:r>
        <w:rPr>
          <w:i/>
          <w:w w:val="110"/>
          <w:sz w:val="15"/>
        </w:rPr>
        <w:t>Tradition</w:t>
      </w:r>
      <w:r>
        <w:rPr>
          <w:i/>
          <w:spacing w:val="-5"/>
          <w:w w:val="110"/>
          <w:sz w:val="15"/>
        </w:rPr>
        <w:t xml:space="preserve"> </w:t>
      </w:r>
      <w:r>
        <w:rPr>
          <w:i/>
          <w:w w:val="110"/>
          <w:sz w:val="15"/>
        </w:rPr>
        <w:t>of</w:t>
      </w:r>
      <w:r>
        <w:rPr>
          <w:i/>
          <w:spacing w:val="1"/>
          <w:w w:val="110"/>
          <w:sz w:val="15"/>
        </w:rPr>
        <w:t xml:space="preserve"> </w:t>
      </w:r>
      <w:r>
        <w:rPr>
          <w:i/>
          <w:w w:val="110"/>
          <w:sz w:val="15"/>
        </w:rPr>
        <w:t>Resistance</w:t>
      </w:r>
      <w:r>
        <w:rPr>
          <w:i/>
          <w:spacing w:val="-5"/>
          <w:w w:val="110"/>
          <w:sz w:val="15"/>
        </w:rPr>
        <w:t xml:space="preserve"> </w:t>
      </w:r>
      <w:r>
        <w:rPr>
          <w:i/>
          <w:w w:val="110"/>
          <w:sz w:val="15"/>
        </w:rPr>
        <w:t>in</w:t>
      </w:r>
      <w:r>
        <w:rPr>
          <w:i/>
          <w:spacing w:val="-9"/>
          <w:w w:val="110"/>
          <w:sz w:val="15"/>
        </w:rPr>
        <w:t xml:space="preserve"> </w:t>
      </w:r>
      <w:r>
        <w:rPr>
          <w:i/>
          <w:w w:val="110"/>
          <w:sz w:val="15"/>
        </w:rPr>
        <w:t>Mozambique: Anti-Colonial</w:t>
      </w:r>
      <w:r>
        <w:rPr>
          <w:i/>
          <w:spacing w:val="2"/>
          <w:w w:val="110"/>
          <w:sz w:val="15"/>
        </w:rPr>
        <w:t xml:space="preserve"> </w:t>
      </w:r>
      <w:r>
        <w:rPr>
          <w:i/>
          <w:w w:val="110"/>
          <w:sz w:val="15"/>
        </w:rPr>
        <w:t>Activity</w:t>
      </w:r>
      <w:r>
        <w:rPr>
          <w:i/>
          <w:spacing w:val="-6"/>
          <w:w w:val="110"/>
          <w:sz w:val="15"/>
        </w:rPr>
        <w:t xml:space="preserve"> </w:t>
      </w:r>
      <w:r>
        <w:rPr>
          <w:i/>
          <w:w w:val="110"/>
          <w:sz w:val="15"/>
        </w:rPr>
        <w:t>in</w:t>
      </w:r>
      <w:r>
        <w:rPr>
          <w:i/>
          <w:spacing w:val="-3"/>
          <w:w w:val="110"/>
          <w:sz w:val="15"/>
        </w:rPr>
        <w:t xml:space="preserve"> </w:t>
      </w:r>
      <w:r>
        <w:rPr>
          <w:i/>
          <w:w w:val="110"/>
          <w:sz w:val="15"/>
        </w:rPr>
        <w:t>the</w:t>
      </w:r>
      <w:r>
        <w:rPr>
          <w:i/>
          <w:spacing w:val="-10"/>
          <w:w w:val="110"/>
          <w:sz w:val="15"/>
        </w:rPr>
        <w:t xml:space="preserve"> </w:t>
      </w:r>
      <w:r>
        <w:rPr>
          <w:i/>
          <w:w w:val="110"/>
          <w:sz w:val="15"/>
        </w:rPr>
        <w:t>Zambesi</w:t>
      </w:r>
      <w:r>
        <w:rPr>
          <w:i/>
          <w:spacing w:val="-12"/>
          <w:w w:val="110"/>
          <w:sz w:val="15"/>
        </w:rPr>
        <w:t xml:space="preserve"> </w:t>
      </w:r>
      <w:r>
        <w:rPr>
          <w:i/>
          <w:w w:val="110"/>
          <w:sz w:val="15"/>
        </w:rPr>
        <w:t>Valley</w:t>
      </w:r>
      <w:r>
        <w:rPr>
          <w:i/>
          <w:spacing w:val="-7"/>
          <w:w w:val="110"/>
          <w:sz w:val="15"/>
        </w:rPr>
        <w:t xml:space="preserve"> </w:t>
      </w:r>
      <w:r>
        <w:rPr>
          <w:i/>
          <w:w w:val="110"/>
          <w:sz w:val="15"/>
        </w:rPr>
        <w:t>1850-1921,</w:t>
      </w:r>
      <w:r>
        <w:rPr>
          <w:i/>
          <w:spacing w:val="-7"/>
          <w:w w:val="110"/>
          <w:sz w:val="15"/>
        </w:rPr>
        <w:t xml:space="preserve"> </w:t>
      </w:r>
      <w:r>
        <w:rPr>
          <w:w w:val="110"/>
          <w:sz w:val="14"/>
        </w:rPr>
        <w:t>London,</w:t>
      </w:r>
      <w:r>
        <w:rPr>
          <w:spacing w:val="-1"/>
          <w:w w:val="110"/>
          <w:sz w:val="14"/>
        </w:rPr>
        <w:t xml:space="preserve"> </w:t>
      </w:r>
      <w:r>
        <w:rPr>
          <w:w w:val="110"/>
          <w:sz w:val="15"/>
        </w:rPr>
        <w:t>Heinemann,</w:t>
      </w:r>
      <w:r>
        <w:rPr>
          <w:spacing w:val="2"/>
          <w:w w:val="110"/>
          <w:sz w:val="15"/>
        </w:rPr>
        <w:t xml:space="preserve"> </w:t>
      </w:r>
      <w:r>
        <w:rPr>
          <w:w w:val="110"/>
          <w:sz w:val="16"/>
        </w:rPr>
        <w:t>1976.</w:t>
      </w:r>
    </w:p>
    <w:p w14:paraId="105D9C55" w14:textId="77777777" w:rsidR="00010F61" w:rsidRDefault="00010F61">
      <w:pPr>
        <w:spacing w:line="256" w:lineRule="auto"/>
        <w:jc w:val="both"/>
        <w:rPr>
          <w:sz w:val="16"/>
        </w:rPr>
        <w:sectPr w:rsidR="00010F61">
          <w:headerReference w:type="default" r:id="rId65"/>
          <w:pgSz w:w="11910" w:h="16840"/>
          <w:pgMar w:top="1040" w:right="1100" w:bottom="280" w:left="1300" w:header="844" w:footer="0" w:gutter="0"/>
          <w:cols w:space="720"/>
        </w:sectPr>
      </w:pPr>
    </w:p>
    <w:p w14:paraId="724316F5" w14:textId="77777777" w:rsidR="00010F61" w:rsidRDefault="00010F61">
      <w:pPr>
        <w:pStyle w:val="BodyText"/>
        <w:rPr>
          <w:sz w:val="20"/>
        </w:rPr>
      </w:pPr>
    </w:p>
    <w:p w14:paraId="12D4AA0C" w14:textId="77777777" w:rsidR="00010F61" w:rsidRDefault="00010F61">
      <w:pPr>
        <w:pStyle w:val="BodyText"/>
        <w:spacing w:before="7"/>
        <w:rPr>
          <w:sz w:val="15"/>
        </w:rPr>
      </w:pPr>
    </w:p>
    <w:p w14:paraId="038C3759" w14:textId="77777777" w:rsidR="00010F61" w:rsidRDefault="00333CF7">
      <w:pPr>
        <w:pStyle w:val="BodyText"/>
        <w:spacing w:before="93"/>
        <w:ind w:left="452"/>
      </w:pPr>
      <w:r>
        <w:rPr>
          <w:w w:val="105"/>
        </w:rPr>
        <w:t>control were divided, with the former in far-off Europe and the latter next door.</w:t>
      </w:r>
    </w:p>
    <w:p w14:paraId="35341285" w14:textId="77777777" w:rsidR="00010F61" w:rsidRDefault="00010F61">
      <w:pPr>
        <w:pStyle w:val="BodyText"/>
        <w:spacing w:before="5"/>
        <w:rPr>
          <w:sz w:val="29"/>
        </w:rPr>
      </w:pPr>
    </w:p>
    <w:p w14:paraId="29B75335" w14:textId="77777777" w:rsidR="00010F61" w:rsidRDefault="00333CF7">
      <w:pPr>
        <w:pStyle w:val="BodyText"/>
        <w:spacing w:line="530" w:lineRule="auto"/>
        <w:ind w:left="444" w:right="439" w:firstLine="507"/>
        <w:jc w:val="both"/>
      </w:pPr>
      <w:r>
        <w:rPr>
          <w:w w:val="105"/>
        </w:rPr>
        <w:t xml:space="preserve">Despite measures taken by Salazar (1928-1962) Portugal remained an underdeveloped country economically, highly dependent on foreign capital. The colonies were more effectively exploited, using intense </w:t>
      </w:r>
      <w:proofErr w:type="spellStart"/>
      <w:r>
        <w:rPr>
          <w:w w:val="105"/>
        </w:rPr>
        <w:t>labour</w:t>
      </w:r>
      <w:proofErr w:type="spellEnd"/>
      <w:r>
        <w:rPr>
          <w:w w:val="105"/>
        </w:rPr>
        <w:t xml:space="preserve">-repressive measures; slavery bad been replaced by forced </w:t>
      </w:r>
      <w:proofErr w:type="spellStart"/>
      <w:r>
        <w:rPr>
          <w:w w:val="105"/>
        </w:rPr>
        <w:t>labour</w:t>
      </w:r>
      <w:proofErr w:type="spellEnd"/>
      <w:r>
        <w:rPr>
          <w:w w:val="105"/>
        </w:rPr>
        <w:t xml:space="preserve"> during the nineteenth </w:t>
      </w:r>
      <w:proofErr w:type="spellStart"/>
      <w:r>
        <w:rPr>
          <w:w w:val="105"/>
        </w:rPr>
        <w:t>cen­</w:t>
      </w:r>
      <w:proofErr w:type="spellEnd"/>
      <w:r>
        <w:rPr>
          <w:w w:val="105"/>
        </w:rPr>
        <w:t xml:space="preserve"> </w:t>
      </w:r>
      <w:proofErr w:type="spellStart"/>
      <w:r>
        <w:rPr>
          <w:w w:val="105"/>
        </w:rPr>
        <w:t>tury</w:t>
      </w:r>
      <w:proofErr w:type="spellEnd"/>
      <w:r>
        <w:rPr>
          <w:w w:val="105"/>
        </w:rPr>
        <w:t xml:space="preserve">. But this policy was stepped up markedly </w:t>
      </w:r>
      <w:r>
        <w:rPr>
          <w:rFonts w:ascii="Arial" w:hAnsi="Arial"/>
          <w:w w:val="105"/>
          <w:sz w:val="18"/>
        </w:rPr>
        <w:t xml:space="preserve">and </w:t>
      </w:r>
      <w:r>
        <w:rPr>
          <w:w w:val="105"/>
        </w:rPr>
        <w:t xml:space="preserve">the cotton crop grew dramatically in the African colonies. But the domestic economic situation in Portugal itself, taken together with the political situation in the colonies, where no indigenous leadership had been developed, made it virtually impossible for </w:t>
      </w:r>
      <w:proofErr w:type="spellStart"/>
      <w:r>
        <w:rPr>
          <w:w w:val="105"/>
        </w:rPr>
        <w:t>Portu</w:t>
      </w:r>
      <w:proofErr w:type="spellEnd"/>
      <w:r>
        <w:rPr>
          <w:w w:val="105"/>
        </w:rPr>
        <w:t xml:space="preserve">­ gal to follow the example of other European powers and </w:t>
      </w:r>
      <w:proofErr w:type="spellStart"/>
      <w:r>
        <w:rPr>
          <w:w w:val="105"/>
        </w:rPr>
        <w:t>decolonise</w:t>
      </w:r>
      <w:proofErr w:type="spellEnd"/>
      <w:r>
        <w:rPr>
          <w:w w:val="105"/>
        </w:rPr>
        <w:t xml:space="preserve">. The Foreign Minister for many years under Salazar explained it, saying, "Portugal was neither France nor England. It was very clear that once the political links were severed or weakened all the other links would </w:t>
      </w:r>
      <w:proofErr w:type="spellStart"/>
      <w:r>
        <w:rPr>
          <w:w w:val="105"/>
        </w:rPr>
        <w:t>d.isappear</w:t>
      </w:r>
      <w:proofErr w:type="spellEnd"/>
      <w:r>
        <w:rPr>
          <w:w w:val="105"/>
        </w:rPr>
        <w:t>."[3] It was a case of all or nothing, thus setting the stage for an armed struggle for</w:t>
      </w:r>
      <w:r>
        <w:rPr>
          <w:spacing w:val="-14"/>
          <w:w w:val="105"/>
        </w:rPr>
        <w:t xml:space="preserve"> </w:t>
      </w:r>
      <w:r>
        <w:rPr>
          <w:w w:val="105"/>
        </w:rPr>
        <w:t>independence.</w:t>
      </w:r>
    </w:p>
    <w:p w14:paraId="78FFD864" w14:textId="77777777" w:rsidR="00010F61" w:rsidRDefault="00010F61">
      <w:pPr>
        <w:pStyle w:val="BodyText"/>
        <w:rPr>
          <w:sz w:val="20"/>
        </w:rPr>
      </w:pPr>
    </w:p>
    <w:p w14:paraId="0A1D60C1" w14:textId="77777777" w:rsidR="00010F61" w:rsidRDefault="00010F61">
      <w:pPr>
        <w:pStyle w:val="BodyText"/>
        <w:spacing w:before="4"/>
        <w:rPr>
          <w:sz w:val="22"/>
        </w:rPr>
      </w:pPr>
    </w:p>
    <w:p w14:paraId="2415794C" w14:textId="77777777" w:rsidR="00010F61" w:rsidRDefault="00333CF7" w:rsidP="00243565">
      <w:pPr>
        <w:pStyle w:val="Heading2"/>
      </w:pPr>
      <w:bookmarkStart w:id="4" w:name="_TOC_250002"/>
      <w:bookmarkEnd w:id="4"/>
      <w:r>
        <w:rPr>
          <w:w w:val="110"/>
        </w:rPr>
        <w:t>The Independence War</w:t>
      </w:r>
    </w:p>
    <w:p w14:paraId="66DB2063" w14:textId="77777777" w:rsidR="00010F61" w:rsidRDefault="00010F61">
      <w:pPr>
        <w:pStyle w:val="BodyText"/>
        <w:spacing w:before="3"/>
        <w:rPr>
          <w:sz w:val="29"/>
        </w:rPr>
      </w:pPr>
    </w:p>
    <w:p w14:paraId="7F76769D" w14:textId="77777777" w:rsidR="00010F61" w:rsidRDefault="00333CF7">
      <w:pPr>
        <w:pStyle w:val="BodyText"/>
        <w:spacing w:line="532" w:lineRule="auto"/>
        <w:ind w:left="457" w:right="446" w:firstLine="496"/>
        <w:jc w:val="both"/>
      </w:pPr>
      <w:r>
        <w:rPr>
          <w:w w:val="105"/>
        </w:rPr>
        <w:t xml:space="preserve">The groundwork was laid in the Province of </w:t>
      </w:r>
      <w:proofErr w:type="spellStart"/>
      <w:r>
        <w:rPr>
          <w:w w:val="105"/>
        </w:rPr>
        <w:t>Mueda</w:t>
      </w:r>
      <w:proofErr w:type="spellEnd"/>
      <w:r>
        <w:rPr>
          <w:w w:val="105"/>
        </w:rPr>
        <w:t>, a plateau in the north of Mozambique, adjacent to Tanganyika, where thousands of Mozambican workers went to cut sisal, at a slightly better pay rate and under very much better working conditions than before. There they encountered, and some of them joined, TANU (</w:t>
      </w:r>
      <w:proofErr w:type="spellStart"/>
      <w:r>
        <w:rPr>
          <w:w w:val="105"/>
        </w:rPr>
        <w:t>Tanganyikan</w:t>
      </w:r>
      <w:proofErr w:type="spellEnd"/>
      <w:r>
        <w:rPr>
          <w:w w:val="105"/>
        </w:rPr>
        <w:t xml:space="preserve"> African National Union) beaded by Julius Nyerere. This led to the formation of </w:t>
      </w:r>
      <w:r>
        <w:rPr>
          <w:spacing w:val="2"/>
          <w:w w:val="105"/>
        </w:rPr>
        <w:t>SAVVM</w:t>
      </w:r>
      <w:r>
        <w:rPr>
          <w:spacing w:val="15"/>
          <w:w w:val="105"/>
        </w:rPr>
        <w:t xml:space="preserve"> </w:t>
      </w:r>
      <w:r>
        <w:rPr>
          <w:w w:val="105"/>
        </w:rPr>
        <w:t>(the</w:t>
      </w:r>
      <w:r>
        <w:rPr>
          <w:spacing w:val="6"/>
          <w:w w:val="105"/>
        </w:rPr>
        <w:t xml:space="preserve"> </w:t>
      </w:r>
      <w:r>
        <w:rPr>
          <w:w w:val="105"/>
        </w:rPr>
        <w:t>Portuguese</w:t>
      </w:r>
      <w:r>
        <w:rPr>
          <w:spacing w:val="15"/>
          <w:w w:val="105"/>
        </w:rPr>
        <w:t xml:space="preserve"> </w:t>
      </w:r>
      <w:r>
        <w:rPr>
          <w:w w:val="105"/>
        </w:rPr>
        <w:t>initials</w:t>
      </w:r>
      <w:r>
        <w:rPr>
          <w:spacing w:val="11"/>
          <w:w w:val="105"/>
        </w:rPr>
        <w:t xml:space="preserve"> </w:t>
      </w:r>
      <w:r>
        <w:rPr>
          <w:w w:val="105"/>
        </w:rPr>
        <w:t>for</w:t>
      </w:r>
      <w:r>
        <w:rPr>
          <w:spacing w:val="7"/>
          <w:w w:val="105"/>
        </w:rPr>
        <w:t xml:space="preserve"> </w:t>
      </w:r>
      <w:r>
        <w:rPr>
          <w:w w:val="105"/>
        </w:rPr>
        <w:t>the</w:t>
      </w:r>
      <w:r>
        <w:rPr>
          <w:spacing w:val="5"/>
          <w:w w:val="105"/>
        </w:rPr>
        <w:t xml:space="preserve"> </w:t>
      </w:r>
      <w:r>
        <w:rPr>
          <w:w w:val="105"/>
        </w:rPr>
        <w:t>African</w:t>
      </w:r>
      <w:r>
        <w:rPr>
          <w:spacing w:val="17"/>
          <w:w w:val="105"/>
        </w:rPr>
        <w:t xml:space="preserve"> </w:t>
      </w:r>
      <w:r>
        <w:rPr>
          <w:w w:val="105"/>
        </w:rPr>
        <w:t>Voluntary</w:t>
      </w:r>
      <w:r>
        <w:rPr>
          <w:spacing w:val="20"/>
          <w:w w:val="105"/>
        </w:rPr>
        <w:t xml:space="preserve"> </w:t>
      </w:r>
      <w:r>
        <w:rPr>
          <w:w w:val="105"/>
        </w:rPr>
        <w:t>Cotton</w:t>
      </w:r>
      <w:r>
        <w:rPr>
          <w:spacing w:val="8"/>
          <w:w w:val="105"/>
        </w:rPr>
        <w:t xml:space="preserve"> </w:t>
      </w:r>
      <w:r>
        <w:rPr>
          <w:w w:val="105"/>
        </w:rPr>
        <w:t>Society</w:t>
      </w:r>
      <w:r>
        <w:rPr>
          <w:spacing w:val="15"/>
          <w:w w:val="105"/>
        </w:rPr>
        <w:t xml:space="preserve"> </w:t>
      </w:r>
      <w:r>
        <w:rPr>
          <w:w w:val="105"/>
        </w:rPr>
        <w:t>of</w:t>
      </w:r>
      <w:r>
        <w:rPr>
          <w:spacing w:val="4"/>
          <w:w w:val="105"/>
        </w:rPr>
        <w:t xml:space="preserve"> </w:t>
      </w:r>
      <w:r>
        <w:rPr>
          <w:w w:val="105"/>
        </w:rPr>
        <w:t>Mozambique)</w:t>
      </w:r>
      <w:r>
        <w:rPr>
          <w:spacing w:val="16"/>
          <w:w w:val="105"/>
        </w:rPr>
        <w:t xml:space="preserve"> </w:t>
      </w:r>
      <w:r>
        <w:rPr>
          <w:w w:val="105"/>
        </w:rPr>
        <w:t>which</w:t>
      </w:r>
      <w:r>
        <w:rPr>
          <w:spacing w:val="10"/>
          <w:w w:val="105"/>
        </w:rPr>
        <w:t xml:space="preserve"> </w:t>
      </w:r>
      <w:proofErr w:type="spellStart"/>
      <w:r>
        <w:rPr>
          <w:w w:val="105"/>
        </w:rPr>
        <w:t>nego­</w:t>
      </w:r>
      <w:proofErr w:type="spellEnd"/>
    </w:p>
    <w:p w14:paraId="7EB16083" w14:textId="77777777" w:rsidR="00010F61" w:rsidRDefault="00333CF7">
      <w:pPr>
        <w:pStyle w:val="BodyText"/>
        <w:spacing w:line="215" w:lineRule="exact"/>
        <w:ind w:left="472"/>
      </w:pPr>
      <w:proofErr w:type="spellStart"/>
      <w:r>
        <w:rPr>
          <w:w w:val="105"/>
        </w:rPr>
        <w:t>tiated</w:t>
      </w:r>
      <w:proofErr w:type="spellEnd"/>
      <w:r>
        <w:rPr>
          <w:spacing w:val="3"/>
          <w:w w:val="105"/>
        </w:rPr>
        <w:t xml:space="preserve"> </w:t>
      </w:r>
      <w:r>
        <w:rPr>
          <w:w w:val="105"/>
        </w:rPr>
        <w:t>a</w:t>
      </w:r>
      <w:r>
        <w:rPr>
          <w:spacing w:val="-9"/>
          <w:w w:val="105"/>
        </w:rPr>
        <w:t xml:space="preserve"> </w:t>
      </w:r>
      <w:r>
        <w:rPr>
          <w:w w:val="105"/>
        </w:rPr>
        <w:t>contract</w:t>
      </w:r>
      <w:r>
        <w:rPr>
          <w:spacing w:val="7"/>
          <w:w w:val="105"/>
        </w:rPr>
        <w:t xml:space="preserve"> </w:t>
      </w:r>
      <w:r>
        <w:rPr>
          <w:w w:val="105"/>
        </w:rPr>
        <w:t>for</w:t>
      </w:r>
      <w:r>
        <w:rPr>
          <w:spacing w:val="-9"/>
          <w:w w:val="105"/>
        </w:rPr>
        <w:t xml:space="preserve"> </w:t>
      </w:r>
      <w:r>
        <w:rPr>
          <w:w w:val="105"/>
        </w:rPr>
        <w:t>the</w:t>
      </w:r>
      <w:r>
        <w:rPr>
          <w:spacing w:val="-6"/>
          <w:w w:val="105"/>
        </w:rPr>
        <w:t xml:space="preserve"> </w:t>
      </w:r>
      <w:r>
        <w:rPr>
          <w:w w:val="105"/>
        </w:rPr>
        <w:t>cotton</w:t>
      </w:r>
      <w:r>
        <w:rPr>
          <w:spacing w:val="-3"/>
          <w:w w:val="105"/>
        </w:rPr>
        <w:t xml:space="preserve"> </w:t>
      </w:r>
      <w:r>
        <w:rPr>
          <w:w w:val="105"/>
        </w:rPr>
        <w:t>crop</w:t>
      </w:r>
      <w:r>
        <w:rPr>
          <w:spacing w:val="-4"/>
          <w:w w:val="105"/>
        </w:rPr>
        <w:t xml:space="preserve"> </w:t>
      </w:r>
      <w:r>
        <w:rPr>
          <w:w w:val="105"/>
        </w:rPr>
        <w:t>with</w:t>
      </w:r>
      <w:r>
        <w:rPr>
          <w:spacing w:val="-2"/>
          <w:w w:val="105"/>
        </w:rPr>
        <w:t xml:space="preserve"> </w:t>
      </w:r>
      <w:r>
        <w:rPr>
          <w:w w:val="105"/>
        </w:rPr>
        <w:t>the</w:t>
      </w:r>
      <w:r>
        <w:rPr>
          <w:spacing w:val="-7"/>
          <w:w w:val="105"/>
        </w:rPr>
        <w:t xml:space="preserve"> </w:t>
      </w:r>
      <w:r>
        <w:rPr>
          <w:w w:val="105"/>
        </w:rPr>
        <w:t>colonial</w:t>
      </w:r>
      <w:r>
        <w:rPr>
          <w:spacing w:val="4"/>
          <w:w w:val="105"/>
        </w:rPr>
        <w:t xml:space="preserve"> </w:t>
      </w:r>
      <w:r>
        <w:rPr>
          <w:w w:val="105"/>
        </w:rPr>
        <w:t>administrator,</w:t>
      </w:r>
      <w:r>
        <w:rPr>
          <w:spacing w:val="-15"/>
          <w:w w:val="105"/>
        </w:rPr>
        <w:t xml:space="preserve"> </w:t>
      </w:r>
      <w:r>
        <w:rPr>
          <w:w w:val="105"/>
        </w:rPr>
        <w:t>who</w:t>
      </w:r>
      <w:r>
        <w:rPr>
          <w:spacing w:val="-9"/>
          <w:w w:val="105"/>
        </w:rPr>
        <w:t xml:space="preserve"> </w:t>
      </w:r>
      <w:r>
        <w:rPr>
          <w:w w:val="105"/>
        </w:rPr>
        <w:t>looked</w:t>
      </w:r>
      <w:r>
        <w:rPr>
          <w:spacing w:val="-2"/>
          <w:w w:val="105"/>
        </w:rPr>
        <w:t xml:space="preserve"> </w:t>
      </w:r>
      <w:r>
        <w:rPr>
          <w:w w:val="105"/>
        </w:rPr>
        <w:t>upon</w:t>
      </w:r>
      <w:r>
        <w:rPr>
          <w:spacing w:val="-16"/>
          <w:w w:val="105"/>
        </w:rPr>
        <w:t xml:space="preserve"> </w:t>
      </w:r>
      <w:r>
        <w:rPr>
          <w:w w:val="105"/>
        </w:rPr>
        <w:t>it</w:t>
      </w:r>
      <w:r>
        <w:rPr>
          <w:spacing w:val="2"/>
          <w:w w:val="105"/>
        </w:rPr>
        <w:t xml:space="preserve"> </w:t>
      </w:r>
      <w:r>
        <w:rPr>
          <w:w w:val="105"/>
        </w:rPr>
        <w:t>as</w:t>
      </w:r>
      <w:r>
        <w:rPr>
          <w:spacing w:val="-4"/>
          <w:w w:val="105"/>
        </w:rPr>
        <w:t xml:space="preserve"> </w:t>
      </w:r>
      <w:r>
        <w:rPr>
          <w:w w:val="105"/>
        </w:rPr>
        <w:t>a</w:t>
      </w:r>
      <w:r>
        <w:rPr>
          <w:spacing w:val="-9"/>
          <w:w w:val="105"/>
        </w:rPr>
        <w:t xml:space="preserve"> </w:t>
      </w:r>
      <w:r>
        <w:rPr>
          <w:w w:val="105"/>
        </w:rPr>
        <w:t>way</w:t>
      </w:r>
      <w:r>
        <w:rPr>
          <w:spacing w:val="-5"/>
          <w:w w:val="105"/>
        </w:rPr>
        <w:t xml:space="preserve"> </w:t>
      </w:r>
      <w:r>
        <w:rPr>
          <w:w w:val="105"/>
        </w:rPr>
        <w:t>to</w:t>
      </w:r>
      <w:r>
        <w:rPr>
          <w:spacing w:val="-15"/>
          <w:w w:val="105"/>
        </w:rPr>
        <w:t xml:space="preserve"> </w:t>
      </w:r>
      <w:r>
        <w:rPr>
          <w:w w:val="105"/>
        </w:rPr>
        <w:t>stem</w:t>
      </w:r>
      <w:r>
        <w:rPr>
          <w:spacing w:val="7"/>
          <w:w w:val="105"/>
        </w:rPr>
        <w:t xml:space="preserve"> </w:t>
      </w:r>
      <w:r>
        <w:rPr>
          <w:w w:val="105"/>
        </w:rPr>
        <w:t>the</w:t>
      </w:r>
    </w:p>
    <w:p w14:paraId="75D08EFA" w14:textId="77777777" w:rsidR="00010F61" w:rsidRDefault="00333CF7">
      <w:pPr>
        <w:spacing w:before="43"/>
        <w:ind w:right="2821"/>
        <w:jc w:val="right"/>
        <w:rPr>
          <w:rFonts w:ascii="Arial"/>
          <w:sz w:val="9"/>
        </w:rPr>
      </w:pPr>
      <w:r>
        <w:rPr>
          <w:rFonts w:ascii="Arial"/>
          <w:w w:val="103"/>
          <w:sz w:val="9"/>
        </w:rPr>
        <w:t>7</w:t>
      </w:r>
    </w:p>
    <w:p w14:paraId="5D0A03BB" w14:textId="77777777" w:rsidR="00010F61" w:rsidRDefault="00010F61">
      <w:pPr>
        <w:pStyle w:val="BodyText"/>
        <w:spacing w:before="10"/>
        <w:rPr>
          <w:rFonts w:ascii="Arial"/>
          <w:sz w:val="10"/>
        </w:rPr>
      </w:pPr>
    </w:p>
    <w:p w14:paraId="643E00F6" w14:textId="7C87AA8D" w:rsidR="00010F61" w:rsidRDefault="00580BF6">
      <w:pPr>
        <w:pStyle w:val="BodyText"/>
        <w:spacing w:line="532" w:lineRule="auto"/>
        <w:ind w:left="470" w:right="450" w:hanging="4"/>
        <w:jc w:val="both"/>
      </w:pPr>
      <w:r>
        <w:rPr>
          <w:noProof/>
        </w:rPr>
        <mc:AlternateContent>
          <mc:Choice Requires="wps">
            <w:drawing>
              <wp:anchor distT="0" distB="0" distL="0" distR="0" simplePos="0" relativeHeight="251816960" behindDoc="1" locked="0" layoutInCell="1" allowOverlap="1" wp14:anchorId="3204C0F0" wp14:editId="31394137">
                <wp:simplePos x="0" y="0"/>
                <wp:positionH relativeFrom="page">
                  <wp:posOffset>1123315</wp:posOffset>
                </wp:positionH>
                <wp:positionV relativeFrom="paragraph">
                  <wp:posOffset>997585</wp:posOffset>
                </wp:positionV>
                <wp:extent cx="928370" cy="1270"/>
                <wp:effectExtent l="0" t="0" r="0" b="0"/>
                <wp:wrapTopAndBottom/>
                <wp:docPr id="32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69 1769"/>
                            <a:gd name="T1" fmla="*/ T0 w 1462"/>
                            <a:gd name="T2" fmla="+- 0 3231 1769"/>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4F40C" id="Freeform 216" o:spid="_x0000_s1026" style="position:absolute;margin-left:88.45pt;margin-top:78.55pt;width:73.1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" path="m,l1462,e" filled="f" strokeweight=".25428mm">
                <v:path arrowok="t" o:connecttype="custom" o:connectlocs="0,0;928370,0" o:connectangles="0,0"/>
                <w10:wrap type="topAndBottom" anchorx="page"/>
              </v:shape>
            </w:pict>
          </mc:Fallback>
        </mc:AlternateContent>
      </w:r>
      <w:r w:rsidR="00333CF7">
        <w:rPr>
          <w:w w:val="105"/>
        </w:rPr>
        <w:t xml:space="preserve">flight of workers to Tanganyika. The co-operative secured exemption for its members from forced </w:t>
      </w:r>
      <w:proofErr w:type="spellStart"/>
      <w:r w:rsidR="00333CF7">
        <w:rPr>
          <w:w w:val="105"/>
        </w:rPr>
        <w:t>labour</w:t>
      </w:r>
      <w:proofErr w:type="spellEnd"/>
      <w:r w:rsidR="00333CF7">
        <w:rPr>
          <w:w w:val="105"/>
        </w:rPr>
        <w:t xml:space="preserve">. Between 1957 and 1960, the crop produced by the co-operative exceeded by three times that cultivated by forced </w:t>
      </w:r>
      <w:proofErr w:type="spellStart"/>
      <w:r w:rsidR="00333CF7">
        <w:rPr>
          <w:w w:val="105"/>
        </w:rPr>
        <w:t>labour</w:t>
      </w:r>
      <w:proofErr w:type="spellEnd"/>
      <w:r w:rsidR="00333CF7">
        <w:rPr>
          <w:w w:val="105"/>
        </w:rPr>
        <w:t>,  and  the income  of its  three  thousand  plus  members  was increased.</w:t>
      </w:r>
      <w:r w:rsidR="00333CF7">
        <w:rPr>
          <w:spacing w:val="17"/>
          <w:w w:val="105"/>
        </w:rPr>
        <w:t xml:space="preserve"> </w:t>
      </w:r>
      <w:r w:rsidR="00333CF7">
        <w:rPr>
          <w:w w:val="105"/>
        </w:rPr>
        <w:t>Also increased were</w:t>
      </w:r>
    </w:p>
    <w:p w14:paraId="39B7CA04" w14:textId="77777777" w:rsidR="00010F61" w:rsidRDefault="00333CF7">
      <w:pPr>
        <w:pStyle w:val="ListParagraph"/>
        <w:numPr>
          <w:ilvl w:val="0"/>
          <w:numId w:val="96"/>
        </w:numPr>
        <w:tabs>
          <w:tab w:val="left" w:pos="978"/>
        </w:tabs>
        <w:spacing w:before="106" w:line="271" w:lineRule="auto"/>
        <w:ind w:right="440" w:hanging="496"/>
        <w:jc w:val="both"/>
        <w:rPr>
          <w:sz w:val="15"/>
        </w:rPr>
      </w:pPr>
      <w:r>
        <w:rPr>
          <w:i/>
          <w:w w:val="105"/>
          <w:sz w:val="16"/>
        </w:rPr>
        <w:t xml:space="preserve">Expresso, </w:t>
      </w:r>
      <w:r>
        <w:rPr>
          <w:w w:val="105"/>
          <w:sz w:val="15"/>
        </w:rPr>
        <w:t xml:space="preserve">Lisbon, 23 March 1978, cited </w:t>
      </w:r>
      <w:r>
        <w:rPr>
          <w:w w:val="105"/>
          <w:sz w:val="16"/>
        </w:rPr>
        <w:t xml:space="preserve">in </w:t>
      </w:r>
      <w:proofErr w:type="spellStart"/>
      <w:r>
        <w:rPr>
          <w:w w:val="105"/>
          <w:sz w:val="15"/>
        </w:rPr>
        <w:t>Legum</w:t>
      </w:r>
      <w:proofErr w:type="spellEnd"/>
      <w:r>
        <w:rPr>
          <w:w w:val="105"/>
          <w:sz w:val="15"/>
        </w:rPr>
        <w:t xml:space="preserve">, </w:t>
      </w:r>
      <w:r>
        <w:rPr>
          <w:i/>
          <w:w w:val="105"/>
          <w:sz w:val="16"/>
        </w:rPr>
        <w:t xml:space="preserve">ACR, </w:t>
      </w:r>
      <w:r>
        <w:rPr>
          <w:w w:val="105"/>
          <w:sz w:val="15"/>
        </w:rPr>
        <w:t xml:space="preserve">vol. 16, 1983-1984, p.27. This is bring us to the question of the so­ called </w:t>
      </w:r>
      <w:proofErr w:type="spellStart"/>
      <w:r>
        <w:rPr>
          <w:w w:val="105"/>
          <w:sz w:val="15"/>
        </w:rPr>
        <w:t>assimilados</w:t>
      </w:r>
      <w:proofErr w:type="spellEnd"/>
      <w:r>
        <w:rPr>
          <w:w w:val="105"/>
          <w:sz w:val="15"/>
        </w:rPr>
        <w:t xml:space="preserve">/assimilation policy, which means, the only Africans who were exempted from the </w:t>
      </w:r>
      <w:proofErr w:type="spellStart"/>
      <w:r>
        <w:rPr>
          <w:w w:val="105"/>
          <w:sz w:val="15"/>
        </w:rPr>
        <w:t>labour</w:t>
      </w:r>
      <w:proofErr w:type="spellEnd"/>
      <w:r>
        <w:rPr>
          <w:w w:val="105"/>
          <w:sz w:val="15"/>
        </w:rPr>
        <w:t xml:space="preserve"> laws were called assimilated peoples or citizens. They were few </w:t>
      </w:r>
      <w:r>
        <w:rPr>
          <w:w w:val="105"/>
          <w:sz w:val="16"/>
        </w:rPr>
        <w:t xml:space="preserve">in </w:t>
      </w:r>
      <w:r>
        <w:rPr>
          <w:w w:val="105"/>
          <w:sz w:val="15"/>
        </w:rPr>
        <w:t xml:space="preserve">number (only about five thousand in 1950) and achieved their status by prov­ </w:t>
      </w:r>
      <w:proofErr w:type="spellStart"/>
      <w:r>
        <w:rPr>
          <w:w w:val="105"/>
          <w:sz w:val="15"/>
        </w:rPr>
        <w:t>ing</w:t>
      </w:r>
      <w:proofErr w:type="spellEnd"/>
      <w:r>
        <w:rPr>
          <w:w w:val="105"/>
          <w:sz w:val="15"/>
        </w:rPr>
        <w:t xml:space="preserve"> their ability to speak </w:t>
      </w:r>
      <w:r>
        <w:rPr>
          <w:rFonts w:ascii="Arial" w:hAnsi="Arial"/>
          <w:w w:val="105"/>
          <w:sz w:val="15"/>
        </w:rPr>
        <w:t xml:space="preserve">and </w:t>
      </w:r>
      <w:r>
        <w:rPr>
          <w:w w:val="105"/>
          <w:sz w:val="15"/>
        </w:rPr>
        <w:t xml:space="preserve">write Portuguese and to cam a relatively high income, the tokens of assimilation into Portuguese 'civilization'. The </w:t>
      </w:r>
      <w:proofErr w:type="spellStart"/>
      <w:r>
        <w:rPr>
          <w:w w:val="105"/>
          <w:sz w:val="15"/>
        </w:rPr>
        <w:t>assimilado</w:t>
      </w:r>
      <w:proofErr w:type="spellEnd"/>
      <w:r>
        <w:rPr>
          <w:w w:val="105"/>
          <w:sz w:val="15"/>
        </w:rPr>
        <w:t xml:space="preserve"> notion was based on the derogatory idea that 'civilization' involved the rejection of all </w:t>
      </w:r>
      <w:r>
        <w:rPr>
          <w:w w:val="105"/>
          <w:sz w:val="16"/>
        </w:rPr>
        <w:t xml:space="preserve">things </w:t>
      </w:r>
      <w:r>
        <w:rPr>
          <w:w w:val="105"/>
          <w:sz w:val="15"/>
        </w:rPr>
        <w:t xml:space="preserve">African </w:t>
      </w:r>
      <w:r>
        <w:rPr>
          <w:rFonts w:ascii="Arial" w:hAnsi="Arial"/>
          <w:w w:val="105"/>
          <w:sz w:val="15"/>
        </w:rPr>
        <w:t xml:space="preserve">and </w:t>
      </w:r>
      <w:r>
        <w:rPr>
          <w:w w:val="105"/>
          <w:sz w:val="15"/>
        </w:rPr>
        <w:t xml:space="preserve">the absorption of Portuguese culture </w:t>
      </w:r>
      <w:r>
        <w:rPr>
          <w:rFonts w:ascii="Arial" w:hAnsi="Arial"/>
          <w:w w:val="105"/>
          <w:sz w:val="15"/>
        </w:rPr>
        <w:t xml:space="preserve">and </w:t>
      </w:r>
      <w:r>
        <w:rPr>
          <w:w w:val="105"/>
          <w:sz w:val="15"/>
        </w:rPr>
        <w:t xml:space="preserve">language. For more discussion of the assimilation policy in Mozambique, see, Thomas H. Henriksen, </w:t>
      </w:r>
      <w:r>
        <w:rPr>
          <w:i/>
          <w:w w:val="105"/>
          <w:sz w:val="16"/>
        </w:rPr>
        <w:t xml:space="preserve">Mozambique: A History, </w:t>
      </w:r>
      <w:r>
        <w:rPr>
          <w:w w:val="105"/>
          <w:sz w:val="15"/>
        </w:rPr>
        <w:t xml:space="preserve">London, Rex Collings, 1978, pp.126-128. Also see, Allen </w:t>
      </w:r>
      <w:proofErr w:type="spellStart"/>
      <w:r>
        <w:rPr>
          <w:w w:val="105"/>
          <w:sz w:val="15"/>
        </w:rPr>
        <w:t>Isaacman</w:t>
      </w:r>
      <w:proofErr w:type="spellEnd"/>
      <w:r>
        <w:rPr>
          <w:w w:val="105"/>
          <w:sz w:val="15"/>
        </w:rPr>
        <w:t xml:space="preserve"> and Barbara </w:t>
      </w:r>
      <w:proofErr w:type="spellStart"/>
      <w:r>
        <w:rPr>
          <w:w w:val="105"/>
          <w:sz w:val="15"/>
        </w:rPr>
        <w:t>Isaacman</w:t>
      </w:r>
      <w:proofErr w:type="spellEnd"/>
      <w:r>
        <w:rPr>
          <w:w w:val="105"/>
          <w:sz w:val="15"/>
        </w:rPr>
        <w:t xml:space="preserve">, </w:t>
      </w:r>
      <w:r>
        <w:rPr>
          <w:i/>
          <w:w w:val="105"/>
          <w:sz w:val="16"/>
        </w:rPr>
        <w:t xml:space="preserve">Mozambique: From Colonialism to Revolution, </w:t>
      </w:r>
      <w:r>
        <w:rPr>
          <w:w w:val="105"/>
          <w:sz w:val="15"/>
        </w:rPr>
        <w:t>1900-1982, Boulder, Colorado, Westview Press, 1983, pp.39-53.</w:t>
      </w:r>
    </w:p>
    <w:p w14:paraId="5ACDBD77" w14:textId="77777777" w:rsidR="00010F61" w:rsidRDefault="00010F61">
      <w:pPr>
        <w:spacing w:line="271" w:lineRule="auto"/>
        <w:jc w:val="both"/>
        <w:rPr>
          <w:sz w:val="15"/>
        </w:rPr>
        <w:sectPr w:rsidR="00010F61">
          <w:headerReference w:type="default" r:id="rId66"/>
          <w:pgSz w:w="11910" w:h="16840"/>
          <w:pgMar w:top="940" w:right="1100" w:bottom="280" w:left="1300" w:header="739" w:footer="0" w:gutter="0"/>
          <w:pgNumType w:start="141"/>
          <w:cols w:space="720"/>
        </w:sectPr>
      </w:pPr>
    </w:p>
    <w:p w14:paraId="21EA590C" w14:textId="77777777" w:rsidR="00010F61" w:rsidRDefault="00010F61">
      <w:pPr>
        <w:pStyle w:val="BodyText"/>
        <w:rPr>
          <w:sz w:val="20"/>
        </w:rPr>
      </w:pPr>
    </w:p>
    <w:p w14:paraId="3666DA88" w14:textId="77777777" w:rsidR="00010F61" w:rsidRDefault="00010F61">
      <w:pPr>
        <w:pStyle w:val="BodyText"/>
        <w:spacing w:before="9"/>
        <w:rPr>
          <w:sz w:val="22"/>
        </w:rPr>
      </w:pPr>
    </w:p>
    <w:p w14:paraId="22DA5D96" w14:textId="77777777" w:rsidR="00010F61" w:rsidRDefault="00333CF7">
      <w:pPr>
        <w:pStyle w:val="BodyText"/>
        <w:spacing w:line="528" w:lineRule="auto"/>
        <w:ind w:left="445" w:right="425" w:firstLine="8"/>
        <w:jc w:val="both"/>
      </w:pPr>
      <w:r>
        <w:rPr>
          <w:w w:val="105"/>
        </w:rPr>
        <w:t xml:space="preserve">national consciousness and demands for simple justice. "On 16 June, 1960 a large crowd gathered outside the administrator's office to protest to the visiting provisional governor. The governor ordered the soldiers to fire on the crowd, and as many as 600 people were killed".[4] As might be expected, this led to the </w:t>
      </w:r>
      <w:proofErr w:type="spellStart"/>
      <w:r>
        <w:rPr>
          <w:w w:val="105"/>
        </w:rPr>
        <w:t>reali</w:t>
      </w:r>
      <w:proofErr w:type="spellEnd"/>
      <w:r>
        <w:rPr>
          <w:w w:val="105"/>
        </w:rPr>
        <w:t xml:space="preserve">­ </w:t>
      </w:r>
      <w:proofErr w:type="spellStart"/>
      <w:r>
        <w:rPr>
          <w:w w:val="105"/>
        </w:rPr>
        <w:t>sation</w:t>
      </w:r>
      <w:proofErr w:type="spellEnd"/>
      <w:r>
        <w:rPr>
          <w:w w:val="105"/>
        </w:rPr>
        <w:t xml:space="preserve"> that the peaceful, negotiated road to independence was barred for Mozambique, and several </w:t>
      </w:r>
      <w:proofErr w:type="spellStart"/>
      <w:r>
        <w:rPr>
          <w:w w:val="105"/>
        </w:rPr>
        <w:t>indepen</w:t>
      </w:r>
      <w:proofErr w:type="spellEnd"/>
      <w:r>
        <w:rPr>
          <w:w w:val="105"/>
        </w:rPr>
        <w:t xml:space="preserve">­ </w:t>
      </w:r>
      <w:proofErr w:type="spellStart"/>
      <w:r>
        <w:rPr>
          <w:w w:val="105"/>
        </w:rPr>
        <w:t>dence</w:t>
      </w:r>
      <w:proofErr w:type="spellEnd"/>
      <w:r>
        <w:rPr>
          <w:w w:val="105"/>
        </w:rPr>
        <w:t xml:space="preserve"> movements were formed. These all came together in June of 1962 in Dar es Salaam to create the Front for the Liberation of Mozambique (</w:t>
      </w:r>
      <w:proofErr w:type="spellStart"/>
      <w:r>
        <w:rPr>
          <w:w w:val="105"/>
        </w:rPr>
        <w:t>FRELlMO</w:t>
      </w:r>
      <w:proofErr w:type="spellEnd"/>
      <w:r>
        <w:rPr>
          <w:w w:val="105"/>
        </w:rPr>
        <w:t xml:space="preserve">), with Eduardo Mondlane as President. Nyerere allowed the new organization to use the newly independent Tanganyika as its base. Throughout its </w:t>
      </w:r>
      <w:proofErr w:type="spellStart"/>
      <w:r>
        <w:rPr>
          <w:w w:val="105"/>
        </w:rPr>
        <w:t>activi</w:t>
      </w:r>
      <w:proofErr w:type="spellEnd"/>
      <w:r>
        <w:rPr>
          <w:w w:val="105"/>
        </w:rPr>
        <w:t xml:space="preserve">­ ties in the armed struggle for independence, FRELIMO suffered from internecine struggles - over tactics, over ideology, and over who should wield power. </w:t>
      </w:r>
      <w:r>
        <w:rPr>
          <w:rFonts w:ascii="Arial" w:hAnsi="Arial"/>
          <w:w w:val="105"/>
          <w:sz w:val="20"/>
        </w:rPr>
        <w:t xml:space="preserve">In </w:t>
      </w:r>
      <w:r>
        <w:rPr>
          <w:w w:val="105"/>
        </w:rPr>
        <w:t xml:space="preserve">addition, it was infiltrated and weakened by the Por­ </w:t>
      </w:r>
      <w:proofErr w:type="spellStart"/>
      <w:r>
        <w:rPr>
          <w:w w:val="105"/>
        </w:rPr>
        <w:t>tuguese</w:t>
      </w:r>
      <w:proofErr w:type="spellEnd"/>
      <w:r>
        <w:rPr>
          <w:w w:val="105"/>
        </w:rPr>
        <w:t xml:space="preserve"> secret police,</w:t>
      </w:r>
      <w:r>
        <w:rPr>
          <w:spacing w:val="5"/>
          <w:w w:val="105"/>
        </w:rPr>
        <w:t xml:space="preserve"> </w:t>
      </w:r>
      <w:r>
        <w:rPr>
          <w:w w:val="105"/>
        </w:rPr>
        <w:t>PIDE.</w:t>
      </w:r>
    </w:p>
    <w:p w14:paraId="2E451697" w14:textId="77777777" w:rsidR="00010F61" w:rsidRDefault="00333CF7">
      <w:pPr>
        <w:pStyle w:val="BodyText"/>
        <w:spacing w:before="80" w:line="508" w:lineRule="auto"/>
        <w:ind w:left="452" w:right="429" w:firstLine="515"/>
        <w:jc w:val="both"/>
      </w:pPr>
      <w:r>
        <w:rPr>
          <w:w w:val="105"/>
        </w:rPr>
        <w:t xml:space="preserve">As Mondlane wrote, "The armed struggle was launched on 25 September, 1965".[5] As in all such encounters, the indigenous people enjoy an enormous advantage. They know the territory; they enjoy the support of the local populace; and they can hit and run quickly. The Western armies </w:t>
      </w:r>
      <w:r>
        <w:rPr>
          <w:w w:val="105"/>
          <w:sz w:val="22"/>
        </w:rPr>
        <w:t xml:space="preserve">are </w:t>
      </w:r>
      <w:r>
        <w:rPr>
          <w:w w:val="105"/>
        </w:rPr>
        <w:t>bogged down, forced to concentrate on holding territory, :finding their weapons, designed for a very different sort of</w:t>
      </w:r>
    </w:p>
    <w:p w14:paraId="2B806331" w14:textId="77777777" w:rsidR="00010F61" w:rsidRDefault="00333CF7">
      <w:pPr>
        <w:pStyle w:val="BodyText"/>
        <w:spacing w:before="5" w:line="525" w:lineRule="auto"/>
        <w:ind w:left="450" w:right="429" w:firstLine="7"/>
        <w:jc w:val="both"/>
      </w:pPr>
      <w:r>
        <w:rPr>
          <w:w w:val="105"/>
        </w:rPr>
        <w:t xml:space="preserve">conflict, relatively ineffective. Both sides escalated the numbers involved very quickly. </w:t>
      </w:r>
      <w:r>
        <w:rPr>
          <w:rFonts w:ascii="Arial" w:hAnsi="Arial"/>
          <w:w w:val="105"/>
          <w:sz w:val="20"/>
        </w:rPr>
        <w:t xml:space="preserve">In </w:t>
      </w:r>
      <w:r>
        <w:rPr>
          <w:w w:val="105"/>
        </w:rPr>
        <w:t>1964, FREL­ IMO had only 250 men trained and equipped, facing some 35,000 Portuguese soldiers. By 1967, FREL­ IMO claimed 8,000 trained fighters active in the rebellion, not counting the people's militia, or guerillas.</w:t>
      </w:r>
      <w:r>
        <w:rPr>
          <w:spacing w:val="49"/>
          <w:w w:val="105"/>
        </w:rPr>
        <w:t xml:space="preserve"> </w:t>
      </w:r>
      <w:r>
        <w:rPr>
          <w:w w:val="105"/>
        </w:rPr>
        <w:t>By that time, Portugal had a force of between sixty-five and seventy thousand troops</w:t>
      </w:r>
      <w:r>
        <w:rPr>
          <w:spacing w:val="-7"/>
          <w:w w:val="105"/>
        </w:rPr>
        <w:t xml:space="preserve"> </w:t>
      </w:r>
      <w:r>
        <w:rPr>
          <w:w w:val="105"/>
        </w:rPr>
        <w:t>engaged.[6]</w:t>
      </w:r>
    </w:p>
    <w:p w14:paraId="776A1B73" w14:textId="64563D1B" w:rsidR="00010F61" w:rsidRDefault="00580BF6">
      <w:pPr>
        <w:pStyle w:val="BodyText"/>
        <w:spacing w:before="85" w:line="532" w:lineRule="auto"/>
        <w:ind w:left="450" w:right="416" w:firstLine="515"/>
        <w:jc w:val="both"/>
      </w:pPr>
      <w:r>
        <w:rPr>
          <w:noProof/>
        </w:rPr>
        <mc:AlternateContent>
          <mc:Choice Requires="wps">
            <w:drawing>
              <wp:anchor distT="0" distB="0" distL="114300" distR="114300" simplePos="0" relativeHeight="241894400" behindDoc="1" locked="0" layoutInCell="1" allowOverlap="1" wp14:anchorId="7B6A8B67" wp14:editId="0D35CF16">
                <wp:simplePos x="0" y="0"/>
                <wp:positionH relativeFrom="page">
                  <wp:posOffset>1111250</wp:posOffset>
                </wp:positionH>
                <wp:positionV relativeFrom="paragraph">
                  <wp:posOffset>2131695</wp:posOffset>
                </wp:positionV>
                <wp:extent cx="940435" cy="0"/>
                <wp:effectExtent l="0" t="0" r="0" b="0"/>
                <wp:wrapNone/>
                <wp:docPr id="3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0C71F" id="Line 215" o:spid="_x0000_s1026" style="position:absolute;z-index:-2614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67.85pt" to="161.55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" strokeweight=".25428mm">
                <w10:wrap anchorx="page"/>
              </v:line>
            </w:pict>
          </mc:Fallback>
        </mc:AlternateContent>
      </w:r>
      <w:r w:rsidR="00333CF7">
        <w:rPr>
          <w:w w:val="105"/>
        </w:rPr>
        <w:t>FRELIMO</w:t>
      </w:r>
      <w:r w:rsidR="00333CF7">
        <w:rPr>
          <w:spacing w:val="-1"/>
          <w:w w:val="105"/>
        </w:rPr>
        <w:t xml:space="preserve"> </w:t>
      </w:r>
      <w:r w:rsidR="00333CF7">
        <w:rPr>
          <w:w w:val="105"/>
        </w:rPr>
        <w:t>forces</w:t>
      </w:r>
      <w:r w:rsidR="00333CF7">
        <w:rPr>
          <w:spacing w:val="-8"/>
          <w:w w:val="105"/>
        </w:rPr>
        <w:t xml:space="preserve"> </w:t>
      </w:r>
      <w:r w:rsidR="00333CF7">
        <w:rPr>
          <w:w w:val="105"/>
        </w:rPr>
        <w:t>were</w:t>
      </w:r>
      <w:r w:rsidR="00333CF7">
        <w:rPr>
          <w:spacing w:val="-17"/>
          <w:w w:val="105"/>
        </w:rPr>
        <w:t xml:space="preserve"> </w:t>
      </w:r>
      <w:r w:rsidR="00333CF7">
        <w:rPr>
          <w:w w:val="105"/>
        </w:rPr>
        <w:t>early</w:t>
      </w:r>
      <w:r w:rsidR="00333CF7">
        <w:rPr>
          <w:spacing w:val="-3"/>
          <w:w w:val="105"/>
        </w:rPr>
        <w:t xml:space="preserve"> </w:t>
      </w:r>
      <w:r w:rsidR="00333CF7">
        <w:rPr>
          <w:w w:val="105"/>
        </w:rPr>
        <w:t>on</w:t>
      </w:r>
      <w:r w:rsidR="00333CF7">
        <w:rPr>
          <w:spacing w:val="-12"/>
          <w:w w:val="105"/>
        </w:rPr>
        <w:t xml:space="preserve"> </w:t>
      </w:r>
      <w:r w:rsidR="00333CF7">
        <w:rPr>
          <w:w w:val="105"/>
        </w:rPr>
        <w:t>able</w:t>
      </w:r>
      <w:r w:rsidR="00333CF7">
        <w:rPr>
          <w:spacing w:val="-7"/>
          <w:w w:val="105"/>
        </w:rPr>
        <w:t xml:space="preserve"> </w:t>
      </w:r>
      <w:r w:rsidR="00333CF7">
        <w:rPr>
          <w:w w:val="105"/>
        </w:rPr>
        <w:t>to</w:t>
      </w:r>
      <w:r w:rsidR="00333CF7">
        <w:rPr>
          <w:spacing w:val="-16"/>
          <w:w w:val="105"/>
        </w:rPr>
        <w:t xml:space="preserve"> </w:t>
      </w:r>
      <w:r w:rsidR="00333CF7">
        <w:rPr>
          <w:w w:val="105"/>
        </w:rPr>
        <w:t>establish</w:t>
      </w:r>
      <w:r w:rsidR="00333CF7">
        <w:rPr>
          <w:spacing w:val="-1"/>
          <w:w w:val="105"/>
        </w:rPr>
        <w:t xml:space="preserve"> </w:t>
      </w:r>
      <w:r w:rsidR="00333CF7">
        <w:rPr>
          <w:w w:val="105"/>
        </w:rPr>
        <w:t>themselves</w:t>
      </w:r>
      <w:r w:rsidR="00333CF7">
        <w:rPr>
          <w:spacing w:val="-5"/>
          <w:w w:val="105"/>
        </w:rPr>
        <w:t xml:space="preserve"> </w:t>
      </w:r>
      <w:r w:rsidR="00333CF7">
        <w:rPr>
          <w:w w:val="105"/>
        </w:rPr>
        <w:t>in</w:t>
      </w:r>
      <w:r w:rsidR="00333CF7">
        <w:rPr>
          <w:spacing w:val="9"/>
          <w:w w:val="105"/>
        </w:rPr>
        <w:t xml:space="preserve"> </w:t>
      </w:r>
      <w:r w:rsidR="00333CF7">
        <w:rPr>
          <w:w w:val="105"/>
        </w:rPr>
        <w:t>the</w:t>
      </w:r>
      <w:r w:rsidR="00333CF7">
        <w:rPr>
          <w:spacing w:val="-9"/>
          <w:w w:val="105"/>
        </w:rPr>
        <w:t xml:space="preserve"> </w:t>
      </w:r>
      <w:r w:rsidR="00333CF7">
        <w:rPr>
          <w:w w:val="105"/>
        </w:rPr>
        <w:t>nor;:h;</w:t>
      </w:r>
      <w:r w:rsidR="00333CF7">
        <w:rPr>
          <w:spacing w:val="-4"/>
          <w:w w:val="105"/>
        </w:rPr>
        <w:t xml:space="preserve"> </w:t>
      </w:r>
      <w:r w:rsidR="00333CF7">
        <w:rPr>
          <w:w w:val="105"/>
        </w:rPr>
        <w:t>while</w:t>
      </w:r>
      <w:r w:rsidR="00333CF7">
        <w:rPr>
          <w:spacing w:val="-9"/>
          <w:w w:val="105"/>
        </w:rPr>
        <w:t xml:space="preserve"> </w:t>
      </w:r>
      <w:r w:rsidR="00333CF7">
        <w:rPr>
          <w:w w:val="105"/>
        </w:rPr>
        <w:t>the</w:t>
      </w:r>
      <w:r w:rsidR="00333CF7">
        <w:rPr>
          <w:spacing w:val="-7"/>
          <w:w w:val="105"/>
        </w:rPr>
        <w:t xml:space="preserve"> </w:t>
      </w:r>
      <w:r w:rsidR="00333CF7">
        <w:rPr>
          <w:w w:val="105"/>
        </w:rPr>
        <w:t>Portuguese</w:t>
      </w:r>
      <w:r w:rsidR="00333CF7">
        <w:rPr>
          <w:spacing w:val="-2"/>
          <w:w w:val="105"/>
        </w:rPr>
        <w:t xml:space="preserve"> </w:t>
      </w:r>
      <w:r w:rsidR="00333CF7">
        <w:rPr>
          <w:w w:val="105"/>
        </w:rPr>
        <w:t xml:space="preserve">forces held their ground in the urban areas in the central and southern regions.  A sort of stalemate ensued, with the Mozambicans staging quick raids, mining roads and attacking supply routes, but with not much pro­ </w:t>
      </w:r>
      <w:proofErr w:type="spellStart"/>
      <w:r w:rsidR="00333CF7">
        <w:rPr>
          <w:w w:val="105"/>
        </w:rPr>
        <w:t>gress</w:t>
      </w:r>
      <w:proofErr w:type="spellEnd"/>
      <w:r w:rsidR="00333CF7">
        <w:rPr>
          <w:w w:val="105"/>
        </w:rPr>
        <w:t xml:space="preserve"> on either side. Time was on the side of the Mozambican rebels. They knew that independence would require a protracted struggle and were willing to pay the price. In Lisbon the cost in funds and bodies grew steadily, a bill Portugal was ill prepared to pay. But as the FRELIMO forces steadily advanced their con­ </w:t>
      </w:r>
      <w:proofErr w:type="spellStart"/>
      <w:r w:rsidR="00333CF7">
        <w:rPr>
          <w:w w:val="105"/>
        </w:rPr>
        <w:t>trol</w:t>
      </w:r>
      <w:proofErr w:type="spellEnd"/>
      <w:r w:rsidR="00333CF7">
        <w:rPr>
          <w:w w:val="105"/>
        </w:rPr>
        <w:t xml:space="preserve"> over more of their native land, a split within the forces of resistance became more and more intense</w:t>
      </w:r>
      <w:r w:rsidR="00333CF7">
        <w:rPr>
          <w:spacing w:val="-12"/>
          <w:w w:val="105"/>
        </w:rPr>
        <w:t xml:space="preserve"> </w:t>
      </w:r>
      <w:r w:rsidR="00333CF7">
        <w:rPr>
          <w:w w:val="105"/>
        </w:rPr>
        <w:t>and</w:t>
      </w:r>
    </w:p>
    <w:p w14:paraId="3CAC0403" w14:textId="77777777" w:rsidR="00010F61" w:rsidRDefault="00333CF7">
      <w:pPr>
        <w:pStyle w:val="ListParagraph"/>
        <w:numPr>
          <w:ilvl w:val="0"/>
          <w:numId w:val="96"/>
        </w:numPr>
        <w:tabs>
          <w:tab w:val="left" w:pos="970"/>
          <w:tab w:val="left" w:pos="971"/>
        </w:tabs>
        <w:spacing w:before="20"/>
        <w:ind w:left="970" w:hanging="515"/>
        <w:rPr>
          <w:sz w:val="16"/>
        </w:rPr>
      </w:pPr>
      <w:r>
        <w:rPr>
          <w:sz w:val="16"/>
        </w:rPr>
        <w:t xml:space="preserve">Joseph Hanlon, </w:t>
      </w:r>
      <w:r>
        <w:rPr>
          <w:i/>
          <w:sz w:val="16"/>
        </w:rPr>
        <w:t xml:space="preserve">Mozambique: The Revolution under Fire, </w:t>
      </w:r>
      <w:r>
        <w:rPr>
          <w:sz w:val="16"/>
        </w:rPr>
        <w:t>London, Zed Books Ltd., 1984,</w:t>
      </w:r>
      <w:r>
        <w:rPr>
          <w:spacing w:val="-9"/>
          <w:sz w:val="16"/>
        </w:rPr>
        <w:t xml:space="preserve"> </w:t>
      </w:r>
      <w:r>
        <w:rPr>
          <w:sz w:val="16"/>
        </w:rPr>
        <w:t>p.24.</w:t>
      </w:r>
    </w:p>
    <w:p w14:paraId="2E22BD09" w14:textId="77777777" w:rsidR="00010F61" w:rsidRDefault="00333CF7">
      <w:pPr>
        <w:pStyle w:val="ListParagraph"/>
        <w:numPr>
          <w:ilvl w:val="0"/>
          <w:numId w:val="96"/>
        </w:numPr>
        <w:tabs>
          <w:tab w:val="left" w:pos="955"/>
          <w:tab w:val="left" w:pos="971"/>
        </w:tabs>
        <w:spacing w:line="350" w:lineRule="auto"/>
        <w:ind w:left="456" w:right="2761" w:firstLine="4"/>
        <w:rPr>
          <w:sz w:val="16"/>
        </w:rPr>
      </w:pPr>
      <w:r>
        <w:rPr>
          <w:sz w:val="16"/>
        </w:rPr>
        <w:t xml:space="preserve">Eduardo Mondlane, </w:t>
      </w:r>
      <w:r>
        <w:rPr>
          <w:i/>
          <w:sz w:val="16"/>
        </w:rPr>
        <w:t xml:space="preserve">The Struggle/or Mozambique, </w:t>
      </w:r>
      <w:r>
        <w:rPr>
          <w:sz w:val="16"/>
        </w:rPr>
        <w:t>London, Zed Books Ltd, 1983, p.138. [6]</w:t>
      </w:r>
      <w:r>
        <w:rPr>
          <w:sz w:val="16"/>
        </w:rPr>
        <w:tab/>
      </w:r>
      <w:r>
        <w:rPr>
          <w:rFonts w:ascii="Arial"/>
          <w:i/>
          <w:sz w:val="15"/>
        </w:rPr>
        <w:t>Ibid.,</w:t>
      </w:r>
      <w:r>
        <w:rPr>
          <w:rFonts w:ascii="Arial"/>
          <w:i/>
          <w:spacing w:val="-11"/>
          <w:sz w:val="15"/>
        </w:rPr>
        <w:t xml:space="preserve"> </w:t>
      </w:r>
      <w:r>
        <w:rPr>
          <w:sz w:val="16"/>
        </w:rPr>
        <w:t>p.139.</w:t>
      </w:r>
    </w:p>
    <w:p w14:paraId="05BAC2DD" w14:textId="77777777" w:rsidR="00010F61" w:rsidRDefault="00010F61">
      <w:pPr>
        <w:spacing w:line="350" w:lineRule="auto"/>
        <w:rPr>
          <w:sz w:val="16"/>
        </w:rPr>
        <w:sectPr w:rsidR="00010F61">
          <w:pgSz w:w="11910" w:h="16840"/>
          <w:pgMar w:top="1060" w:right="1100" w:bottom="280" w:left="1300" w:header="739" w:footer="0" w:gutter="0"/>
          <w:cols w:space="720"/>
        </w:sectPr>
      </w:pPr>
    </w:p>
    <w:p w14:paraId="68D23B6D" w14:textId="77777777" w:rsidR="00010F61" w:rsidRDefault="00010F61">
      <w:pPr>
        <w:pStyle w:val="BodyText"/>
        <w:rPr>
          <w:sz w:val="20"/>
        </w:rPr>
      </w:pPr>
    </w:p>
    <w:p w14:paraId="643EA5B4" w14:textId="77777777" w:rsidR="00010F61" w:rsidRDefault="00010F61">
      <w:pPr>
        <w:pStyle w:val="BodyText"/>
        <w:spacing w:before="5"/>
      </w:pPr>
    </w:p>
    <w:p w14:paraId="5267D3D0" w14:textId="77777777" w:rsidR="00010F61" w:rsidRDefault="00333CF7">
      <w:pPr>
        <w:pStyle w:val="BodyText"/>
        <w:spacing w:before="92"/>
        <w:ind w:left="452"/>
      </w:pPr>
      <w:r>
        <w:rPr>
          <w:w w:val="110"/>
        </w:rPr>
        <w:t>apparent</w:t>
      </w:r>
    </w:p>
    <w:p w14:paraId="7435C234" w14:textId="77777777" w:rsidR="00010F61" w:rsidRDefault="00010F61">
      <w:pPr>
        <w:pStyle w:val="BodyText"/>
        <w:spacing w:before="6"/>
        <w:rPr>
          <w:sz w:val="29"/>
        </w:rPr>
      </w:pPr>
    </w:p>
    <w:p w14:paraId="4D683775" w14:textId="77777777" w:rsidR="00010F61" w:rsidRDefault="00333CF7">
      <w:pPr>
        <w:pStyle w:val="BodyText"/>
        <w:spacing w:line="530" w:lineRule="auto"/>
        <w:ind w:left="448" w:right="410" w:firstLine="502"/>
      </w:pPr>
      <w:r>
        <w:rPr>
          <w:w w:val="105"/>
        </w:rPr>
        <w:t>Basically, the struggle was between two main groups, who saw a very different future for their liberated land. "On the one side were the proponents</w:t>
      </w:r>
      <w:r>
        <w:rPr>
          <w:spacing w:val="49"/>
          <w:w w:val="105"/>
        </w:rPr>
        <w:t xml:space="preserve"> </w:t>
      </w:r>
      <w:r>
        <w:rPr>
          <w:w w:val="105"/>
        </w:rPr>
        <w:t xml:space="preserve">of  a traditional  African nationalist  'independence', and on the other those who believed that this would be meaningless unless accompanied by a social </w:t>
      </w:r>
      <w:proofErr w:type="spellStart"/>
      <w:r>
        <w:rPr>
          <w:w w:val="105"/>
        </w:rPr>
        <w:t>revolu</w:t>
      </w:r>
      <w:proofErr w:type="spellEnd"/>
      <w:r>
        <w:rPr>
          <w:w w:val="105"/>
        </w:rPr>
        <w:t xml:space="preserve">­ </w:t>
      </w:r>
      <w:proofErr w:type="spellStart"/>
      <w:r>
        <w:rPr>
          <w:w w:val="105"/>
        </w:rPr>
        <w:t>tion</w:t>
      </w:r>
      <w:proofErr w:type="spellEnd"/>
      <w:r>
        <w:rPr>
          <w:w w:val="105"/>
        </w:rPr>
        <w:t xml:space="preserve">."[7] For the former group, the struggle was to throw out the Portuguese and replace the ruling/ownership class with indigenous capitalists. Indeed, in the liberated zones of Cabo Delgado Pro­ </w:t>
      </w:r>
      <w:proofErr w:type="spellStart"/>
      <w:r>
        <w:rPr>
          <w:w w:val="105"/>
        </w:rPr>
        <w:t>vince</w:t>
      </w:r>
      <w:proofErr w:type="spellEnd"/>
      <w:r>
        <w:rPr>
          <w:w w:val="105"/>
        </w:rPr>
        <w:t xml:space="preserve">, this was already happening. Workers were being exploited by Mozambican owner/managers of plantations, and questions began to be raised as to the goals of the armed struggle. "We are fighting against whom? To establish what? The soldiers were giving their lives, the people were making sacrifices, they. </w:t>
      </w:r>
      <w:proofErr w:type="spellStart"/>
      <w:r>
        <w:rPr>
          <w:w w:val="105"/>
        </w:rPr>
        <w:t>were</w:t>
      </w:r>
      <w:proofErr w:type="spellEnd"/>
      <w:r>
        <w:rPr>
          <w:w w:val="105"/>
        </w:rPr>
        <w:t xml:space="preserve"> carrying heavy loads, for what? Precisely what was the object of the</w:t>
      </w:r>
      <w:r>
        <w:rPr>
          <w:spacing w:val="-4"/>
          <w:w w:val="105"/>
        </w:rPr>
        <w:t xml:space="preserve"> </w:t>
      </w:r>
      <w:r>
        <w:rPr>
          <w:w w:val="105"/>
        </w:rPr>
        <w:t>struggle?"[8]</w:t>
      </w:r>
    </w:p>
    <w:p w14:paraId="32245301" w14:textId="77777777" w:rsidR="00010F61" w:rsidRDefault="00333CF7">
      <w:pPr>
        <w:pStyle w:val="BodyText"/>
        <w:spacing w:before="85" w:line="530" w:lineRule="auto"/>
        <w:ind w:left="460" w:right="437" w:firstLine="506"/>
        <w:jc w:val="both"/>
      </w:pPr>
      <w:r>
        <w:rPr>
          <w:w w:val="105"/>
        </w:rPr>
        <w:t xml:space="preserve">Many of those involved in the fighting and suffering began to believe that their struggle was not sim­ ply against colonialism but against exploitation and inequality and injustice. Another issue connected with this dealt with the definition of the enemy. The more conservative traditionalists sought to make the </w:t>
      </w:r>
      <w:proofErr w:type="spellStart"/>
      <w:r>
        <w:rPr>
          <w:w w:val="105"/>
        </w:rPr>
        <w:t>strug</w:t>
      </w:r>
      <w:proofErr w:type="spellEnd"/>
      <w:r>
        <w:rPr>
          <w:w w:val="105"/>
        </w:rPr>
        <w:t xml:space="preserve">­ </w:t>
      </w:r>
      <w:proofErr w:type="spellStart"/>
      <w:r>
        <w:rPr>
          <w:w w:val="105"/>
        </w:rPr>
        <w:t>gle</w:t>
      </w:r>
      <w:proofErr w:type="spellEnd"/>
      <w:r>
        <w:rPr>
          <w:w w:val="105"/>
        </w:rPr>
        <w:t xml:space="preserve"> essentially a racially-based conflict The revolutionaries, on the other hand, saw the struggle as against any, whatever their </w:t>
      </w:r>
      <w:proofErr w:type="spellStart"/>
      <w:r>
        <w:rPr>
          <w:w w:val="105"/>
        </w:rPr>
        <w:t>colour</w:t>
      </w:r>
      <w:proofErr w:type="spellEnd"/>
      <w:r>
        <w:rPr>
          <w:w w:val="105"/>
        </w:rPr>
        <w:t xml:space="preserve">, who seek to exploit and misuse their fellow men. There were tribal tensions as well. Lazaro </w:t>
      </w:r>
      <w:proofErr w:type="spellStart"/>
      <w:r>
        <w:rPr>
          <w:w w:val="105"/>
        </w:rPr>
        <w:t>Nk:avandame</w:t>
      </w:r>
      <w:proofErr w:type="spellEnd"/>
      <w:r>
        <w:rPr>
          <w:w w:val="105"/>
        </w:rPr>
        <w:t xml:space="preserve">, the head of the Department of Interior Organization in Cabo Delgado, com­ </w:t>
      </w:r>
      <w:proofErr w:type="spellStart"/>
      <w:r>
        <w:rPr>
          <w:w w:val="105"/>
        </w:rPr>
        <w:t>plained</w:t>
      </w:r>
      <w:proofErr w:type="spellEnd"/>
      <w:r>
        <w:rPr>
          <w:w w:val="105"/>
        </w:rPr>
        <w:t xml:space="preserve"> that all the FRELIMO leaders came from the south, and that the local tribe, the </w:t>
      </w:r>
      <w:proofErr w:type="spellStart"/>
      <w:r>
        <w:rPr>
          <w:w w:val="105"/>
        </w:rPr>
        <w:t>Makondo</w:t>
      </w:r>
      <w:proofErr w:type="spellEnd"/>
      <w:r>
        <w:rPr>
          <w:w w:val="105"/>
        </w:rPr>
        <w:t xml:space="preserve">, was not represented in the top circles. He appointed all the chairmen in the province from </w:t>
      </w:r>
      <w:r>
        <w:rPr>
          <w:w w:val="105"/>
          <w:sz w:val="20"/>
        </w:rPr>
        <w:t xml:space="preserve">his </w:t>
      </w:r>
      <w:r>
        <w:rPr>
          <w:w w:val="105"/>
        </w:rPr>
        <w:t>own tribe.</w:t>
      </w:r>
    </w:p>
    <w:p w14:paraId="36911C7D" w14:textId="13B0A5A7" w:rsidR="00010F61" w:rsidRDefault="00580BF6">
      <w:pPr>
        <w:pStyle w:val="BodyText"/>
        <w:spacing w:before="57" w:line="530" w:lineRule="auto"/>
        <w:ind w:left="452" w:right="448" w:firstLine="506"/>
        <w:jc w:val="both"/>
      </w:pPr>
      <w:r>
        <w:rPr>
          <w:noProof/>
        </w:rPr>
        <mc:AlternateContent>
          <mc:Choice Requires="wps">
            <w:drawing>
              <wp:anchor distT="0" distB="0" distL="114300" distR="114300" simplePos="0" relativeHeight="241895424" behindDoc="1" locked="0" layoutInCell="1" allowOverlap="1" wp14:anchorId="4172F4EA" wp14:editId="627DEB16">
                <wp:simplePos x="0" y="0"/>
                <wp:positionH relativeFrom="page">
                  <wp:posOffset>1111250</wp:posOffset>
                </wp:positionH>
                <wp:positionV relativeFrom="paragraph">
                  <wp:posOffset>2113915</wp:posOffset>
                </wp:positionV>
                <wp:extent cx="940435" cy="0"/>
                <wp:effectExtent l="0" t="0" r="0" b="0"/>
                <wp:wrapNone/>
                <wp:docPr id="32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89F51" id="Line 214" o:spid="_x0000_s1026" style="position:absolute;z-index:-2614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66.45pt" to="161.55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" strokeweight=".25428mm">
                <w10:wrap anchorx="page"/>
              </v:line>
            </w:pict>
          </mc:Fallback>
        </mc:AlternateContent>
      </w:r>
      <w:r w:rsidR="00333CF7">
        <w:rPr>
          <w:w w:val="105"/>
        </w:rPr>
        <w:t>This</w:t>
      </w:r>
      <w:r w:rsidR="00333CF7">
        <w:rPr>
          <w:spacing w:val="2"/>
          <w:w w:val="105"/>
        </w:rPr>
        <w:t xml:space="preserve"> </w:t>
      </w:r>
      <w:r w:rsidR="00333CF7">
        <w:rPr>
          <w:w w:val="105"/>
        </w:rPr>
        <w:t>group,</w:t>
      </w:r>
      <w:r w:rsidR="00333CF7">
        <w:rPr>
          <w:spacing w:val="-4"/>
          <w:w w:val="105"/>
        </w:rPr>
        <w:t xml:space="preserve"> </w:t>
      </w:r>
      <w:r w:rsidR="00333CF7">
        <w:rPr>
          <w:w w:val="105"/>
        </w:rPr>
        <w:t>who</w:t>
      </w:r>
      <w:r w:rsidR="00333CF7">
        <w:rPr>
          <w:spacing w:val="-11"/>
          <w:w w:val="105"/>
        </w:rPr>
        <w:t xml:space="preserve"> </w:t>
      </w:r>
      <w:r w:rsidR="00333CF7">
        <w:rPr>
          <w:w w:val="105"/>
        </w:rPr>
        <w:t>sought to</w:t>
      </w:r>
      <w:r w:rsidR="00333CF7">
        <w:rPr>
          <w:spacing w:val="-3"/>
          <w:w w:val="105"/>
        </w:rPr>
        <w:t xml:space="preserve"> </w:t>
      </w:r>
      <w:r w:rsidR="00333CF7">
        <w:rPr>
          <w:w w:val="105"/>
        </w:rPr>
        <w:t>replace</w:t>
      </w:r>
      <w:r w:rsidR="00333CF7">
        <w:rPr>
          <w:spacing w:val="-5"/>
          <w:w w:val="105"/>
        </w:rPr>
        <w:t xml:space="preserve"> </w:t>
      </w:r>
      <w:r w:rsidR="00333CF7">
        <w:rPr>
          <w:w w:val="105"/>
        </w:rPr>
        <w:t>white</w:t>
      </w:r>
      <w:r w:rsidR="00333CF7">
        <w:rPr>
          <w:spacing w:val="-1"/>
          <w:w w:val="105"/>
        </w:rPr>
        <w:t xml:space="preserve"> </w:t>
      </w:r>
      <w:r w:rsidR="00333CF7">
        <w:rPr>
          <w:w w:val="105"/>
        </w:rPr>
        <w:t>rulers</w:t>
      </w:r>
      <w:r w:rsidR="00333CF7">
        <w:rPr>
          <w:spacing w:val="2"/>
          <w:w w:val="105"/>
        </w:rPr>
        <w:t xml:space="preserve"> </w:t>
      </w:r>
      <w:r w:rsidR="00333CF7">
        <w:rPr>
          <w:w w:val="105"/>
        </w:rPr>
        <w:t>with</w:t>
      </w:r>
      <w:r w:rsidR="00333CF7">
        <w:rPr>
          <w:spacing w:val="-5"/>
          <w:w w:val="105"/>
        </w:rPr>
        <w:t xml:space="preserve"> </w:t>
      </w:r>
      <w:r w:rsidR="00333CF7">
        <w:rPr>
          <w:w w:val="105"/>
        </w:rPr>
        <w:t>black</w:t>
      </w:r>
      <w:r w:rsidR="00333CF7">
        <w:rPr>
          <w:spacing w:val="-2"/>
          <w:w w:val="105"/>
        </w:rPr>
        <w:t xml:space="preserve"> </w:t>
      </w:r>
      <w:r w:rsidR="00333CF7">
        <w:rPr>
          <w:w w:val="105"/>
        </w:rPr>
        <w:t>but</w:t>
      </w:r>
      <w:r w:rsidR="00333CF7">
        <w:rPr>
          <w:spacing w:val="-4"/>
          <w:w w:val="105"/>
        </w:rPr>
        <w:t xml:space="preserve"> </w:t>
      </w:r>
      <w:r w:rsidR="00333CF7">
        <w:rPr>
          <w:w w:val="105"/>
        </w:rPr>
        <w:t>to</w:t>
      </w:r>
      <w:r w:rsidR="00333CF7">
        <w:rPr>
          <w:spacing w:val="-7"/>
          <w:w w:val="105"/>
        </w:rPr>
        <w:t xml:space="preserve"> </w:t>
      </w:r>
      <w:proofErr w:type="spellStart"/>
      <w:r w:rsidR="00333CF7">
        <w:rPr>
          <w:w w:val="105"/>
        </w:rPr>
        <w:t>leave,.the</w:t>
      </w:r>
      <w:proofErr w:type="spellEnd"/>
      <w:r w:rsidR="00333CF7">
        <w:rPr>
          <w:spacing w:val="1"/>
          <w:w w:val="105"/>
        </w:rPr>
        <w:t xml:space="preserve"> </w:t>
      </w:r>
      <w:r w:rsidR="00333CF7">
        <w:rPr>
          <w:w w:val="105"/>
        </w:rPr>
        <w:t>basic</w:t>
      </w:r>
      <w:r w:rsidR="00333CF7">
        <w:rPr>
          <w:spacing w:val="-12"/>
          <w:w w:val="105"/>
        </w:rPr>
        <w:t xml:space="preserve"> </w:t>
      </w:r>
      <w:r w:rsidR="00333CF7">
        <w:rPr>
          <w:w w:val="105"/>
        </w:rPr>
        <w:t>structure</w:t>
      </w:r>
      <w:r w:rsidR="00333CF7">
        <w:rPr>
          <w:spacing w:val="5"/>
          <w:w w:val="105"/>
        </w:rPr>
        <w:t xml:space="preserve"> </w:t>
      </w:r>
      <w:r w:rsidR="00333CF7">
        <w:rPr>
          <w:w w:val="105"/>
        </w:rPr>
        <w:t>unchanged, formed a Council of Elders, the chiefs and the tribal leaders, who were accustomed to exercising great power. This group opposed the emancipation of women and the full participation of other parties within</w:t>
      </w:r>
      <w:r w:rsidR="00333CF7">
        <w:rPr>
          <w:spacing w:val="49"/>
          <w:w w:val="105"/>
        </w:rPr>
        <w:t xml:space="preserve"> </w:t>
      </w:r>
      <w:r w:rsidR="00333CF7">
        <w:rPr>
          <w:w w:val="105"/>
        </w:rPr>
        <w:t xml:space="preserve">the revolution. The revolutionary leadership of FRELIMO insisted that women and youth had earned the right to a full voice in decision-making and that </w:t>
      </w:r>
      <w:r w:rsidR="00333CF7">
        <w:rPr>
          <w:w w:val="105"/>
          <w:sz w:val="20"/>
        </w:rPr>
        <w:t xml:space="preserve">this </w:t>
      </w:r>
      <w:r w:rsidR="00333CF7">
        <w:rPr>
          <w:w w:val="105"/>
        </w:rPr>
        <w:t xml:space="preserve">was a </w:t>
      </w:r>
      <w:r w:rsidR="00333CF7">
        <w:rPr>
          <w:i/>
          <w:w w:val="105"/>
          <w:sz w:val="20"/>
        </w:rPr>
        <w:t xml:space="preserve">people's </w:t>
      </w:r>
      <w:r w:rsidR="00333CF7">
        <w:rPr>
          <w:w w:val="105"/>
        </w:rPr>
        <w:t xml:space="preserve">war of liberation. Mondlane and </w:t>
      </w:r>
      <w:proofErr w:type="spellStart"/>
      <w:r w:rsidR="00333CF7">
        <w:rPr>
          <w:w w:val="105"/>
        </w:rPr>
        <w:t>Samora</w:t>
      </w:r>
      <w:proofErr w:type="spellEnd"/>
      <w:r w:rsidR="00333CF7">
        <w:rPr>
          <w:w w:val="105"/>
        </w:rPr>
        <w:t xml:space="preserve"> Machel were among the leading voices heard on behalf of this view. The divergences continued to mount, and all attempts at reconciliation failed. A Congress was called for July of 1968 in Niassa,</w:t>
      </w:r>
      <w:r w:rsidR="00333CF7">
        <w:rPr>
          <w:spacing w:val="32"/>
          <w:w w:val="105"/>
        </w:rPr>
        <w:t xml:space="preserve"> </w:t>
      </w:r>
      <w:r w:rsidR="00333CF7">
        <w:rPr>
          <w:w w:val="105"/>
        </w:rPr>
        <w:t>but</w:t>
      </w:r>
    </w:p>
    <w:p w14:paraId="77FEBA0E" w14:textId="77777777" w:rsidR="00010F61" w:rsidRDefault="00333CF7">
      <w:pPr>
        <w:pStyle w:val="ListParagraph"/>
        <w:numPr>
          <w:ilvl w:val="0"/>
          <w:numId w:val="95"/>
        </w:numPr>
        <w:tabs>
          <w:tab w:val="left" w:pos="971"/>
          <w:tab w:val="left" w:pos="972"/>
        </w:tabs>
        <w:spacing w:before="10"/>
        <w:rPr>
          <w:sz w:val="15"/>
        </w:rPr>
      </w:pPr>
      <w:r>
        <w:rPr>
          <w:w w:val="110"/>
          <w:sz w:val="15"/>
        </w:rPr>
        <w:t xml:space="preserve">Munslow, </w:t>
      </w:r>
      <w:r>
        <w:rPr>
          <w:i/>
          <w:w w:val="110"/>
          <w:sz w:val="16"/>
        </w:rPr>
        <w:t>op. cit.,</w:t>
      </w:r>
      <w:r>
        <w:rPr>
          <w:i/>
          <w:spacing w:val="-30"/>
          <w:w w:val="110"/>
          <w:sz w:val="16"/>
        </w:rPr>
        <w:t xml:space="preserve"> </w:t>
      </w:r>
      <w:r>
        <w:rPr>
          <w:w w:val="110"/>
          <w:sz w:val="15"/>
        </w:rPr>
        <w:t>p.104.</w:t>
      </w:r>
    </w:p>
    <w:p w14:paraId="02349257" w14:textId="77777777" w:rsidR="00010F61" w:rsidRDefault="00333CF7">
      <w:pPr>
        <w:pStyle w:val="ListParagraph"/>
        <w:numPr>
          <w:ilvl w:val="0"/>
          <w:numId w:val="95"/>
        </w:numPr>
        <w:tabs>
          <w:tab w:val="left" w:pos="964"/>
          <w:tab w:val="left" w:pos="965"/>
        </w:tabs>
        <w:spacing w:before="95"/>
        <w:ind w:left="964" w:hanging="499"/>
        <w:rPr>
          <w:sz w:val="15"/>
        </w:rPr>
      </w:pPr>
      <w:r>
        <w:rPr>
          <w:w w:val="105"/>
          <w:sz w:val="15"/>
        </w:rPr>
        <w:t xml:space="preserve">Sergio Vieira, </w:t>
      </w:r>
      <w:r>
        <w:rPr>
          <w:i/>
          <w:w w:val="105"/>
          <w:sz w:val="16"/>
        </w:rPr>
        <w:t xml:space="preserve">Mozambique, </w:t>
      </w:r>
      <w:r>
        <w:rPr>
          <w:w w:val="105"/>
          <w:sz w:val="15"/>
        </w:rPr>
        <w:t>Paper given to the Faculty of Law, Eduardo Mondlane University, Maputo, 4 July</w:t>
      </w:r>
      <w:r>
        <w:rPr>
          <w:spacing w:val="-25"/>
          <w:w w:val="105"/>
          <w:sz w:val="15"/>
        </w:rPr>
        <w:t xml:space="preserve"> </w:t>
      </w:r>
      <w:r>
        <w:rPr>
          <w:w w:val="105"/>
          <w:sz w:val="15"/>
        </w:rPr>
        <w:t>1977.</w:t>
      </w:r>
    </w:p>
    <w:p w14:paraId="35DED2C5" w14:textId="77777777" w:rsidR="00010F61" w:rsidRDefault="00010F61">
      <w:pPr>
        <w:rPr>
          <w:sz w:val="15"/>
        </w:rPr>
        <w:sectPr w:rsidR="00010F61">
          <w:headerReference w:type="default" r:id="rId67"/>
          <w:pgSz w:w="11910" w:h="16840"/>
          <w:pgMar w:top="920" w:right="1100" w:bottom="280" w:left="1300" w:header="763" w:footer="0" w:gutter="0"/>
          <w:pgNumType w:start="143"/>
          <w:cols w:space="720"/>
        </w:sectPr>
      </w:pPr>
    </w:p>
    <w:p w14:paraId="4048AE21" w14:textId="77777777" w:rsidR="00010F61" w:rsidRDefault="00010F61">
      <w:pPr>
        <w:pStyle w:val="BodyText"/>
        <w:rPr>
          <w:sz w:val="20"/>
        </w:rPr>
      </w:pPr>
    </w:p>
    <w:p w14:paraId="3F4CFB4F" w14:textId="77777777" w:rsidR="00010F61" w:rsidRDefault="00010F61">
      <w:pPr>
        <w:pStyle w:val="BodyText"/>
        <w:spacing w:before="8"/>
        <w:rPr>
          <w:sz w:val="15"/>
        </w:rPr>
      </w:pPr>
    </w:p>
    <w:p w14:paraId="0751DEF1" w14:textId="77777777" w:rsidR="00010F61" w:rsidRDefault="00333CF7">
      <w:pPr>
        <w:pStyle w:val="BodyText"/>
        <w:spacing w:before="92"/>
        <w:ind w:left="447"/>
        <w:jc w:val="both"/>
      </w:pPr>
      <w:proofErr w:type="spellStart"/>
      <w:r>
        <w:rPr>
          <w:w w:val="105"/>
        </w:rPr>
        <w:t>Nkavandame</w:t>
      </w:r>
      <w:proofErr w:type="spellEnd"/>
      <w:r>
        <w:rPr>
          <w:w w:val="105"/>
        </w:rPr>
        <w:t xml:space="preserve"> and the delegation from Cabo Delgado refused to attend.[9]</w:t>
      </w:r>
    </w:p>
    <w:p w14:paraId="6AE283D6" w14:textId="77777777" w:rsidR="00010F61" w:rsidRDefault="00010F61">
      <w:pPr>
        <w:pStyle w:val="BodyText"/>
        <w:spacing w:before="5"/>
        <w:rPr>
          <w:sz w:val="29"/>
        </w:rPr>
      </w:pPr>
    </w:p>
    <w:p w14:paraId="0EE8A31A" w14:textId="77777777" w:rsidR="00010F61" w:rsidRDefault="00333CF7">
      <w:pPr>
        <w:pStyle w:val="BodyText"/>
        <w:spacing w:line="525" w:lineRule="auto"/>
        <w:ind w:left="439" w:right="435" w:firstLine="509"/>
        <w:jc w:val="both"/>
      </w:pPr>
      <w:r>
        <w:rPr>
          <w:w w:val="105"/>
        </w:rPr>
        <w:t xml:space="preserve">Aided measurably by the presence of young men who had fought their way to positions of military leadership, the revolutionary understanding of the war made progress over the more conservative tradition- </w:t>
      </w:r>
      <w:proofErr w:type="spellStart"/>
      <w:r>
        <w:rPr>
          <w:w w:val="105"/>
        </w:rPr>
        <w:t>alists</w:t>
      </w:r>
      <w:proofErr w:type="spellEnd"/>
      <w:r>
        <w:rPr>
          <w:w w:val="105"/>
        </w:rPr>
        <w:t xml:space="preserve">. A protracted people's war, with the widest possible popular participation was deemed inescapable. "The </w:t>
      </w:r>
      <w:r>
        <w:rPr>
          <w:w w:val="105"/>
          <w:sz w:val="20"/>
        </w:rPr>
        <w:t xml:space="preserve">aim </w:t>
      </w:r>
      <w:r>
        <w:rPr>
          <w:w w:val="105"/>
        </w:rPr>
        <w:t>of the liberated zones", declared the Congress, "aims at establishing people's power".[10] The race issue</w:t>
      </w:r>
      <w:r>
        <w:rPr>
          <w:spacing w:val="15"/>
          <w:w w:val="105"/>
        </w:rPr>
        <w:t xml:space="preserve"> </w:t>
      </w:r>
      <w:r>
        <w:rPr>
          <w:w w:val="105"/>
        </w:rPr>
        <w:t>was</w:t>
      </w:r>
      <w:r>
        <w:rPr>
          <w:spacing w:val="15"/>
          <w:w w:val="105"/>
        </w:rPr>
        <w:t xml:space="preserve"> </w:t>
      </w:r>
      <w:r>
        <w:rPr>
          <w:w w:val="105"/>
        </w:rPr>
        <w:t>also</w:t>
      </w:r>
      <w:r>
        <w:rPr>
          <w:spacing w:val="8"/>
          <w:w w:val="105"/>
        </w:rPr>
        <w:t xml:space="preserve"> </w:t>
      </w:r>
      <w:r>
        <w:rPr>
          <w:w w:val="105"/>
        </w:rPr>
        <w:t>resolved</w:t>
      </w:r>
      <w:r>
        <w:rPr>
          <w:spacing w:val="14"/>
          <w:w w:val="105"/>
        </w:rPr>
        <w:t xml:space="preserve"> </w:t>
      </w:r>
      <w:r>
        <w:rPr>
          <w:w w:val="105"/>
        </w:rPr>
        <w:t>in</w:t>
      </w:r>
      <w:r>
        <w:rPr>
          <w:spacing w:val="17"/>
          <w:w w:val="105"/>
        </w:rPr>
        <w:t xml:space="preserve"> </w:t>
      </w:r>
      <w:proofErr w:type="spellStart"/>
      <w:r>
        <w:rPr>
          <w:w w:val="105"/>
        </w:rPr>
        <w:t>favour</w:t>
      </w:r>
      <w:proofErr w:type="spellEnd"/>
      <w:r>
        <w:rPr>
          <w:spacing w:val="4"/>
          <w:w w:val="105"/>
        </w:rPr>
        <w:t xml:space="preserve"> </w:t>
      </w:r>
      <w:r>
        <w:rPr>
          <w:w w:val="105"/>
        </w:rPr>
        <w:t>of</w:t>
      </w:r>
      <w:r>
        <w:rPr>
          <w:spacing w:val="16"/>
          <w:w w:val="105"/>
        </w:rPr>
        <w:t xml:space="preserve"> </w:t>
      </w:r>
      <w:r>
        <w:rPr>
          <w:w w:val="105"/>
        </w:rPr>
        <w:t>the</w:t>
      </w:r>
      <w:r>
        <w:rPr>
          <w:spacing w:val="7"/>
          <w:w w:val="105"/>
        </w:rPr>
        <w:t xml:space="preserve"> </w:t>
      </w:r>
      <w:r>
        <w:rPr>
          <w:w w:val="105"/>
        </w:rPr>
        <w:t xml:space="preserve">radicals. </w:t>
      </w:r>
      <w:r>
        <w:rPr>
          <w:spacing w:val="4"/>
          <w:w w:val="105"/>
        </w:rPr>
        <w:t xml:space="preserve"> </w:t>
      </w:r>
      <w:r>
        <w:rPr>
          <w:w w:val="105"/>
        </w:rPr>
        <w:t>Efforts</w:t>
      </w:r>
      <w:r>
        <w:rPr>
          <w:spacing w:val="15"/>
          <w:w w:val="105"/>
        </w:rPr>
        <w:t xml:space="preserve"> </w:t>
      </w:r>
      <w:r>
        <w:rPr>
          <w:w w:val="105"/>
        </w:rPr>
        <w:t>were</w:t>
      </w:r>
      <w:r>
        <w:rPr>
          <w:spacing w:val="6"/>
          <w:w w:val="105"/>
        </w:rPr>
        <w:t xml:space="preserve"> </w:t>
      </w:r>
      <w:r>
        <w:rPr>
          <w:w w:val="105"/>
        </w:rPr>
        <w:t>to</w:t>
      </w:r>
      <w:r>
        <w:rPr>
          <w:spacing w:val="11"/>
          <w:w w:val="105"/>
        </w:rPr>
        <w:t xml:space="preserve"> </w:t>
      </w:r>
      <w:r>
        <w:rPr>
          <w:w w:val="105"/>
        </w:rPr>
        <w:t>be</w:t>
      </w:r>
      <w:r>
        <w:rPr>
          <w:spacing w:val="6"/>
          <w:w w:val="105"/>
        </w:rPr>
        <w:t xml:space="preserve"> </w:t>
      </w:r>
      <w:r>
        <w:rPr>
          <w:w w:val="105"/>
        </w:rPr>
        <w:t>made</w:t>
      </w:r>
      <w:r>
        <w:rPr>
          <w:spacing w:val="10"/>
          <w:w w:val="105"/>
        </w:rPr>
        <w:t xml:space="preserve"> </w:t>
      </w:r>
      <w:r>
        <w:rPr>
          <w:w w:val="105"/>
        </w:rPr>
        <w:t>to</w:t>
      </w:r>
      <w:r>
        <w:rPr>
          <w:spacing w:val="1"/>
          <w:w w:val="105"/>
        </w:rPr>
        <w:t xml:space="preserve"> </w:t>
      </w:r>
      <w:r>
        <w:rPr>
          <w:w w:val="105"/>
        </w:rPr>
        <w:t>persuade</w:t>
      </w:r>
      <w:r>
        <w:rPr>
          <w:spacing w:val="6"/>
          <w:w w:val="105"/>
        </w:rPr>
        <w:t xml:space="preserve"> </w:t>
      </w:r>
      <w:r>
        <w:rPr>
          <w:w w:val="105"/>
        </w:rPr>
        <w:t>soldiers</w:t>
      </w:r>
      <w:r>
        <w:rPr>
          <w:spacing w:val="13"/>
          <w:w w:val="105"/>
        </w:rPr>
        <w:t xml:space="preserve"> </w:t>
      </w:r>
      <w:r>
        <w:rPr>
          <w:w w:val="105"/>
        </w:rPr>
        <w:t>of</w:t>
      </w:r>
      <w:r>
        <w:rPr>
          <w:spacing w:val="16"/>
          <w:w w:val="105"/>
        </w:rPr>
        <w:t xml:space="preserve"> </w:t>
      </w:r>
      <w:r>
        <w:rPr>
          <w:w w:val="105"/>
        </w:rPr>
        <w:t>the</w:t>
      </w:r>
    </w:p>
    <w:p w14:paraId="0DC5E7C0" w14:textId="77777777" w:rsidR="00010F61" w:rsidRDefault="00333CF7">
      <w:pPr>
        <w:pStyle w:val="BodyText"/>
        <w:spacing w:line="231" w:lineRule="exact"/>
        <w:ind w:left="446"/>
        <w:jc w:val="both"/>
      </w:pPr>
      <w:r>
        <w:rPr>
          <w:w w:val="105"/>
        </w:rPr>
        <w:t xml:space="preserve">Portuguese colonial army to desert, and </w:t>
      </w:r>
      <w:r>
        <w:rPr>
          <w:w w:val="105"/>
          <w:sz w:val="25"/>
        </w:rPr>
        <w:t xml:space="preserve">this </w:t>
      </w:r>
      <w:r>
        <w:rPr>
          <w:spacing w:val="53"/>
          <w:w w:val="105"/>
          <w:sz w:val="25"/>
        </w:rPr>
        <w:t xml:space="preserve"> </w:t>
      </w:r>
      <w:r>
        <w:rPr>
          <w:w w:val="105"/>
        </w:rPr>
        <w:t xml:space="preserve">was supported by anti-Salazar forces in Portugal who </w:t>
      </w:r>
      <w:proofErr w:type="spellStart"/>
      <w:r>
        <w:rPr>
          <w:w w:val="105"/>
        </w:rPr>
        <w:t>distri</w:t>
      </w:r>
      <w:proofErr w:type="spellEnd"/>
      <w:r>
        <w:rPr>
          <w:w w:val="105"/>
        </w:rPr>
        <w:t>­</w:t>
      </w:r>
    </w:p>
    <w:p w14:paraId="7C587947" w14:textId="77777777" w:rsidR="00010F61" w:rsidRDefault="00010F61">
      <w:pPr>
        <w:pStyle w:val="BodyText"/>
        <w:spacing w:before="1"/>
        <w:rPr>
          <w:sz w:val="22"/>
        </w:rPr>
      </w:pPr>
    </w:p>
    <w:p w14:paraId="69319266" w14:textId="77777777" w:rsidR="00010F61" w:rsidRDefault="00333CF7">
      <w:pPr>
        <w:pStyle w:val="BodyText"/>
        <w:spacing w:line="530" w:lineRule="auto"/>
        <w:ind w:left="437" w:right="442" w:firstLine="7"/>
        <w:jc w:val="both"/>
      </w:pPr>
      <w:proofErr w:type="spellStart"/>
      <w:r>
        <w:rPr>
          <w:w w:val="105"/>
        </w:rPr>
        <w:t>buted</w:t>
      </w:r>
      <w:proofErr w:type="spellEnd"/>
      <w:r>
        <w:rPr>
          <w:w w:val="105"/>
        </w:rPr>
        <w:t xml:space="preserve"> anti-war literature to the army. This decision "implicitly reaffirmed that the movement was not fighting whites, but a system that employed Portuguese peasants and workers in a conscripted army to defend the interests of its wealthy rulers."[11] </w:t>
      </w:r>
      <w:proofErr w:type="spellStart"/>
      <w:r>
        <w:rPr>
          <w:w w:val="105"/>
        </w:rPr>
        <w:t>Nkavandame</w:t>
      </w:r>
      <w:proofErr w:type="spellEnd"/>
      <w:r>
        <w:rPr>
          <w:w w:val="105"/>
        </w:rPr>
        <w:t xml:space="preserve"> and his chairmen from the north refused to accept the decisions of the Congress and sought to establish their independence from FRELIMO, closing the border with Tanganyika and hoping for support from Nyerere. This was not forthcoming, </w:t>
      </w:r>
      <w:proofErr w:type="spellStart"/>
      <w:r>
        <w:rPr>
          <w:w w:val="105"/>
        </w:rPr>
        <w:t>Nkavandame</w:t>
      </w:r>
      <w:proofErr w:type="spellEnd"/>
      <w:r>
        <w:rPr>
          <w:w w:val="105"/>
        </w:rPr>
        <w:t xml:space="preserve"> quickly lost the confidence of the peasants of Cabo Delgado and defected to the</w:t>
      </w:r>
      <w:r>
        <w:rPr>
          <w:spacing w:val="-9"/>
          <w:w w:val="105"/>
        </w:rPr>
        <w:t xml:space="preserve"> </w:t>
      </w:r>
      <w:r>
        <w:rPr>
          <w:w w:val="105"/>
        </w:rPr>
        <w:t>enemy.</w:t>
      </w:r>
    </w:p>
    <w:p w14:paraId="2DCA4BC4" w14:textId="77777777" w:rsidR="00010F61" w:rsidRDefault="00333CF7">
      <w:pPr>
        <w:pStyle w:val="BodyText"/>
        <w:spacing w:before="83" w:line="532" w:lineRule="auto"/>
        <w:ind w:left="441" w:right="445" w:firstLine="502"/>
        <w:jc w:val="both"/>
      </w:pPr>
      <w:r>
        <w:rPr>
          <w:w w:val="105"/>
        </w:rPr>
        <w:t>The unity achieved by the Second Congress was largely traceable to the statesmanlike leadership of Eduardo Mondlane. Unfortunately, he was assassinated by a parcel bomb in Dar es Salaam in February of 1969, and the Presidency passed to Machel. Lisbon stepped up its offensive, employing mass terror methods against villagers, hoping that this would intimidate the indigenous people into withdrawing sup­ port from the freedom fighters.  The policy produced the opposite effect, as did the evacuation of</w:t>
      </w:r>
      <w:r>
        <w:rPr>
          <w:spacing w:val="42"/>
          <w:w w:val="105"/>
        </w:rPr>
        <w:t xml:space="preserve"> </w:t>
      </w:r>
      <w:r>
        <w:rPr>
          <w:w w:val="105"/>
        </w:rPr>
        <w:t>hundreds</w:t>
      </w:r>
    </w:p>
    <w:p w14:paraId="44C96995" w14:textId="77777777" w:rsidR="00010F61" w:rsidRDefault="00333CF7">
      <w:pPr>
        <w:pStyle w:val="BodyText"/>
        <w:spacing w:line="210" w:lineRule="exact"/>
        <w:ind w:left="448"/>
        <w:jc w:val="both"/>
      </w:pPr>
      <w:r>
        <w:rPr>
          <w:w w:val="105"/>
        </w:rPr>
        <w:t xml:space="preserve">of thousands  of Africans from their villages to relocate them in </w:t>
      </w:r>
      <w:proofErr w:type="spellStart"/>
      <w:r>
        <w:rPr>
          <w:i/>
          <w:w w:val="105"/>
        </w:rPr>
        <w:t>aldeamentos</w:t>
      </w:r>
      <w:proofErr w:type="spellEnd"/>
      <w:r>
        <w:rPr>
          <w:i/>
          <w:w w:val="105"/>
        </w:rPr>
        <w:t xml:space="preserve"> </w:t>
      </w:r>
      <w:r>
        <w:rPr>
          <w:w w:val="105"/>
        </w:rPr>
        <w:t xml:space="preserve">(strategic hamlets). </w:t>
      </w:r>
      <w:r>
        <w:rPr>
          <w:spacing w:val="42"/>
          <w:w w:val="105"/>
        </w:rPr>
        <w:t xml:space="preserve"> </w:t>
      </w:r>
      <w:r>
        <w:rPr>
          <w:w w:val="105"/>
        </w:rPr>
        <w:t>"Despite</w:t>
      </w:r>
    </w:p>
    <w:p w14:paraId="7DE448A0" w14:textId="77777777" w:rsidR="00010F61" w:rsidRDefault="00333CF7">
      <w:pPr>
        <w:spacing w:before="38"/>
        <w:ind w:right="2839"/>
        <w:jc w:val="right"/>
        <w:rPr>
          <w:i/>
          <w:sz w:val="10"/>
        </w:rPr>
      </w:pPr>
      <w:r>
        <w:rPr>
          <w:i/>
          <w:sz w:val="10"/>
        </w:rPr>
        <w:t>T</w:t>
      </w:r>
    </w:p>
    <w:p w14:paraId="39C3179D" w14:textId="77777777" w:rsidR="00010F61" w:rsidRDefault="00010F61">
      <w:pPr>
        <w:pStyle w:val="BodyText"/>
        <w:spacing w:before="10"/>
        <w:rPr>
          <w:i/>
          <w:sz w:val="9"/>
        </w:rPr>
      </w:pPr>
    </w:p>
    <w:p w14:paraId="0C6DB4AF" w14:textId="1956CB3F" w:rsidR="00010F61" w:rsidRDefault="00580BF6">
      <w:pPr>
        <w:pStyle w:val="BodyText"/>
        <w:spacing w:line="532" w:lineRule="auto"/>
        <w:ind w:left="443" w:right="458" w:firstLine="3"/>
        <w:jc w:val="both"/>
      </w:pPr>
      <w:r>
        <w:rPr>
          <w:noProof/>
        </w:rPr>
        <mc:AlternateContent>
          <mc:Choice Requires="wps">
            <w:drawing>
              <wp:anchor distT="0" distB="0" distL="114300" distR="114300" simplePos="0" relativeHeight="241896448" behindDoc="1" locked="0" layoutInCell="1" allowOverlap="1" wp14:anchorId="722A90A4" wp14:editId="6A033D62">
                <wp:simplePos x="0" y="0"/>
                <wp:positionH relativeFrom="page">
                  <wp:posOffset>1099185</wp:posOffset>
                </wp:positionH>
                <wp:positionV relativeFrom="paragraph">
                  <wp:posOffset>1467485</wp:posOffset>
                </wp:positionV>
                <wp:extent cx="940435" cy="0"/>
                <wp:effectExtent l="0" t="0" r="0" b="0"/>
                <wp:wrapNone/>
                <wp:docPr id="323"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071DC" id="Line 213" o:spid="_x0000_s1026" style="position:absolute;z-index:-2614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55pt,115.55pt" to="160.6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" strokeweight=".25428mm">
                <w10:wrap anchorx="page"/>
              </v:line>
            </w:pict>
          </mc:Fallback>
        </mc:AlternateContent>
      </w:r>
      <w:r w:rsidR="00333CF7">
        <w:rPr>
          <w:w w:val="105"/>
        </w:rPr>
        <w:t xml:space="preserve">Portugal's use of sophisticated </w:t>
      </w:r>
      <w:r w:rsidR="00333CF7">
        <w:rPr>
          <w:w w:val="105"/>
          <w:sz w:val="18"/>
        </w:rPr>
        <w:t xml:space="preserve">military </w:t>
      </w:r>
      <w:r w:rsidR="00333CF7">
        <w:rPr>
          <w:w w:val="105"/>
        </w:rPr>
        <w:t xml:space="preserve">equipment and methods of mass terror, the nationalists tenacity and determination slowly began to give them the edge over their Portuguese adversaries. At the end of 1973 the guerilla war spread dramatically southward into the strategic central province of </w:t>
      </w:r>
      <w:proofErr w:type="spellStart"/>
      <w:r w:rsidR="00333CF7">
        <w:rPr>
          <w:w w:val="105"/>
        </w:rPr>
        <w:t>Manica</w:t>
      </w:r>
      <w:proofErr w:type="spellEnd"/>
      <w:r w:rsidR="00333CF7">
        <w:rPr>
          <w:w w:val="105"/>
        </w:rPr>
        <w:t xml:space="preserve"> e </w:t>
      </w:r>
      <w:proofErr w:type="spellStart"/>
      <w:r w:rsidR="00333CF7">
        <w:rPr>
          <w:w w:val="105"/>
        </w:rPr>
        <w:t>Sofala</w:t>
      </w:r>
      <w:proofErr w:type="spellEnd"/>
      <w:r w:rsidR="00333CF7">
        <w:rPr>
          <w:w w:val="105"/>
        </w:rPr>
        <w:t xml:space="preserve">, heralding a new stage of the war in which the country's rail </w:t>
      </w:r>
      <w:r w:rsidR="00333CF7">
        <w:rPr>
          <w:rFonts w:ascii="Arial"/>
          <w:w w:val="105"/>
        </w:rPr>
        <w:t xml:space="preserve">links </w:t>
      </w:r>
      <w:r w:rsidR="00333CF7">
        <w:rPr>
          <w:w w:val="105"/>
        </w:rPr>
        <w:t xml:space="preserve">with Rhodesia and Malawi came under incessant attack and the fighting reached within fifty miles </w:t>
      </w:r>
      <w:proofErr w:type="spellStart"/>
      <w:r w:rsidR="00333CF7">
        <w:rPr>
          <w:w w:val="105"/>
        </w:rPr>
        <w:t>ofBeira</w:t>
      </w:r>
      <w:proofErr w:type="spellEnd"/>
      <w:r w:rsidR="00333CF7">
        <w:rPr>
          <w:w w:val="105"/>
        </w:rPr>
        <w:t>, the country's second largest city."[12]</w:t>
      </w:r>
    </w:p>
    <w:p w14:paraId="67B95E76" w14:textId="77777777" w:rsidR="00010F61" w:rsidRDefault="00333CF7">
      <w:pPr>
        <w:pStyle w:val="ListParagraph"/>
        <w:numPr>
          <w:ilvl w:val="0"/>
          <w:numId w:val="95"/>
        </w:numPr>
        <w:tabs>
          <w:tab w:val="left" w:pos="956"/>
          <w:tab w:val="left" w:pos="958"/>
        </w:tabs>
        <w:spacing w:before="24"/>
        <w:ind w:left="957" w:hanging="507"/>
        <w:rPr>
          <w:i/>
          <w:sz w:val="16"/>
        </w:rPr>
      </w:pPr>
      <w:r>
        <w:rPr>
          <w:sz w:val="16"/>
        </w:rPr>
        <w:t xml:space="preserve">From 1968 to 1970 is known in the Mozambican history as "the years of crisis", see, Iain Christie, </w:t>
      </w:r>
      <w:r>
        <w:rPr>
          <w:i/>
          <w:sz w:val="15"/>
        </w:rPr>
        <w:t>Machel</w:t>
      </w:r>
      <w:r>
        <w:rPr>
          <w:i/>
          <w:spacing w:val="-9"/>
          <w:sz w:val="15"/>
        </w:rPr>
        <w:t xml:space="preserve"> </w:t>
      </w:r>
      <w:r>
        <w:rPr>
          <w:i/>
          <w:sz w:val="15"/>
        </w:rPr>
        <w:t>of Mozambique,</w:t>
      </w:r>
    </w:p>
    <w:p w14:paraId="4D69BA3F" w14:textId="77777777" w:rsidR="00010F61" w:rsidRDefault="00333CF7">
      <w:pPr>
        <w:spacing w:before="23"/>
        <w:ind w:left="952"/>
        <w:rPr>
          <w:sz w:val="16"/>
        </w:rPr>
      </w:pPr>
      <w:r>
        <w:rPr>
          <w:sz w:val="16"/>
        </w:rPr>
        <w:t>Harare, Zimbabwe Publishing House, 1988, pp.48-60.</w:t>
      </w:r>
    </w:p>
    <w:p w14:paraId="6C1AD382" w14:textId="77777777" w:rsidR="00010F61" w:rsidRPr="00C57606" w:rsidRDefault="00333CF7">
      <w:pPr>
        <w:pStyle w:val="ListParagraph"/>
        <w:numPr>
          <w:ilvl w:val="0"/>
          <w:numId w:val="95"/>
        </w:numPr>
        <w:tabs>
          <w:tab w:val="left" w:pos="953"/>
          <w:tab w:val="left" w:pos="955"/>
        </w:tabs>
        <w:ind w:left="954" w:hanging="504"/>
        <w:rPr>
          <w:sz w:val="16"/>
          <w:lang w:val="it-IT"/>
        </w:rPr>
      </w:pPr>
      <w:r w:rsidRPr="00C57606">
        <w:rPr>
          <w:sz w:val="16"/>
          <w:lang w:val="it-IT"/>
        </w:rPr>
        <w:t>"</w:t>
      </w:r>
      <w:proofErr w:type="spellStart"/>
      <w:r w:rsidRPr="00C57606">
        <w:rPr>
          <w:sz w:val="16"/>
          <w:lang w:val="it-IT"/>
        </w:rPr>
        <w:t>Frclimo</w:t>
      </w:r>
      <w:proofErr w:type="spellEnd"/>
      <w:r w:rsidRPr="00C57606">
        <w:rPr>
          <w:sz w:val="16"/>
          <w:lang w:val="it-IT"/>
        </w:rPr>
        <w:t xml:space="preserve">: </w:t>
      </w:r>
      <w:proofErr w:type="spellStart"/>
      <w:r w:rsidRPr="00C57606">
        <w:rPr>
          <w:sz w:val="16"/>
          <w:lang w:val="it-IT"/>
        </w:rPr>
        <w:t>Documentos</w:t>
      </w:r>
      <w:proofErr w:type="spellEnd"/>
      <w:r w:rsidRPr="00C57606">
        <w:rPr>
          <w:sz w:val="16"/>
          <w:lang w:val="it-IT"/>
        </w:rPr>
        <w:t xml:space="preserve"> do Segundo Congresso", 1968, </w:t>
      </w:r>
      <w:proofErr w:type="spellStart"/>
      <w:r w:rsidRPr="00C57606">
        <w:rPr>
          <w:sz w:val="16"/>
          <w:lang w:val="it-IT"/>
        </w:rPr>
        <w:t>cited</w:t>
      </w:r>
      <w:proofErr w:type="spellEnd"/>
      <w:r w:rsidRPr="00C57606">
        <w:rPr>
          <w:sz w:val="16"/>
          <w:lang w:val="it-IT"/>
        </w:rPr>
        <w:t xml:space="preserve"> in </w:t>
      </w:r>
      <w:proofErr w:type="spellStart"/>
      <w:r w:rsidRPr="00C57606">
        <w:rPr>
          <w:sz w:val="16"/>
          <w:lang w:val="it-IT"/>
        </w:rPr>
        <w:t>Muslow</w:t>
      </w:r>
      <w:proofErr w:type="spellEnd"/>
      <w:r w:rsidRPr="00C57606">
        <w:rPr>
          <w:sz w:val="16"/>
          <w:lang w:val="it-IT"/>
        </w:rPr>
        <w:t xml:space="preserve">, </w:t>
      </w:r>
      <w:r w:rsidRPr="00C57606">
        <w:rPr>
          <w:i/>
          <w:sz w:val="16"/>
          <w:lang w:val="it-IT"/>
        </w:rPr>
        <w:t>op. cit.,</w:t>
      </w:r>
      <w:r w:rsidRPr="00C57606">
        <w:rPr>
          <w:i/>
          <w:spacing w:val="-26"/>
          <w:sz w:val="16"/>
          <w:lang w:val="it-IT"/>
        </w:rPr>
        <w:t xml:space="preserve"> </w:t>
      </w:r>
      <w:r w:rsidRPr="00C57606">
        <w:rPr>
          <w:sz w:val="16"/>
          <w:lang w:val="it-IT"/>
        </w:rPr>
        <w:t>p.109.</w:t>
      </w:r>
    </w:p>
    <w:p w14:paraId="5C310D26" w14:textId="77777777" w:rsidR="00010F61" w:rsidRDefault="00333CF7">
      <w:pPr>
        <w:pStyle w:val="ListParagraph"/>
        <w:numPr>
          <w:ilvl w:val="0"/>
          <w:numId w:val="118"/>
        </w:numPr>
        <w:tabs>
          <w:tab w:val="left" w:pos="954"/>
          <w:tab w:val="left" w:pos="955"/>
        </w:tabs>
        <w:spacing w:before="80"/>
        <w:ind w:left="954"/>
        <w:rPr>
          <w:sz w:val="16"/>
        </w:rPr>
      </w:pPr>
      <w:r>
        <w:rPr>
          <w:i/>
          <w:w w:val="105"/>
          <w:sz w:val="15"/>
        </w:rPr>
        <w:t>Ibid.,</w:t>
      </w:r>
      <w:r>
        <w:rPr>
          <w:i/>
          <w:spacing w:val="-10"/>
          <w:w w:val="105"/>
          <w:sz w:val="15"/>
        </w:rPr>
        <w:t xml:space="preserve"> </w:t>
      </w:r>
      <w:r>
        <w:rPr>
          <w:w w:val="105"/>
          <w:sz w:val="16"/>
        </w:rPr>
        <w:t>p.109.</w:t>
      </w:r>
    </w:p>
    <w:p w14:paraId="60D24C6F" w14:textId="77777777" w:rsidR="00010F61" w:rsidRDefault="00333CF7">
      <w:pPr>
        <w:tabs>
          <w:tab w:val="left" w:pos="949"/>
        </w:tabs>
        <w:spacing w:before="95" w:line="268" w:lineRule="auto"/>
        <w:ind w:left="958" w:right="552" w:hanging="508"/>
        <w:rPr>
          <w:sz w:val="16"/>
        </w:rPr>
      </w:pPr>
      <w:r>
        <w:rPr>
          <w:sz w:val="16"/>
        </w:rPr>
        <w:t>[12]</w:t>
      </w:r>
      <w:r>
        <w:rPr>
          <w:sz w:val="16"/>
        </w:rPr>
        <w:tab/>
        <w:t xml:space="preserve">Tony Hodges, "Mozambique: the Politics of Liberation", in </w:t>
      </w:r>
      <w:r>
        <w:rPr>
          <w:i/>
          <w:sz w:val="15"/>
        </w:rPr>
        <w:t xml:space="preserve">Southern Africa: The Continuing Crisis, </w:t>
      </w:r>
      <w:r>
        <w:rPr>
          <w:sz w:val="16"/>
        </w:rPr>
        <w:t>edited by Gwendolen M. Carter and Patrick O'Meara, Bloomington, Indiana University Press, 1982,</w:t>
      </w:r>
      <w:r>
        <w:rPr>
          <w:spacing w:val="12"/>
          <w:sz w:val="16"/>
        </w:rPr>
        <w:t xml:space="preserve"> </w:t>
      </w:r>
      <w:r>
        <w:rPr>
          <w:sz w:val="16"/>
        </w:rPr>
        <w:t>p.60.</w:t>
      </w:r>
    </w:p>
    <w:p w14:paraId="7ECB3229" w14:textId="77777777" w:rsidR="00010F61" w:rsidRDefault="00010F61">
      <w:pPr>
        <w:spacing w:line="268" w:lineRule="auto"/>
        <w:rPr>
          <w:sz w:val="16"/>
        </w:rPr>
        <w:sectPr w:rsidR="00010F61">
          <w:pgSz w:w="11910" w:h="16840"/>
          <w:pgMar w:top="920" w:right="1100" w:bottom="280" w:left="1300" w:header="763" w:footer="0" w:gutter="0"/>
          <w:cols w:space="720"/>
        </w:sectPr>
      </w:pPr>
    </w:p>
    <w:p w14:paraId="5450480D" w14:textId="77777777" w:rsidR="00010F61" w:rsidRDefault="00010F61">
      <w:pPr>
        <w:pStyle w:val="BodyText"/>
        <w:rPr>
          <w:sz w:val="20"/>
        </w:rPr>
      </w:pPr>
    </w:p>
    <w:p w14:paraId="26E90FFD" w14:textId="77777777" w:rsidR="00010F61" w:rsidRDefault="00010F61">
      <w:pPr>
        <w:pStyle w:val="BodyText"/>
        <w:spacing w:before="9"/>
        <w:rPr>
          <w:sz w:val="22"/>
        </w:rPr>
      </w:pPr>
    </w:p>
    <w:p w14:paraId="56171AA6" w14:textId="77777777" w:rsidR="00010F61" w:rsidRDefault="00333CF7">
      <w:pPr>
        <w:pStyle w:val="BodyText"/>
        <w:spacing w:line="523" w:lineRule="auto"/>
        <w:ind w:left="453" w:right="427" w:firstLine="504"/>
        <w:jc w:val="both"/>
      </w:pPr>
      <w:r>
        <w:rPr>
          <w:w w:val="105"/>
        </w:rPr>
        <w:t xml:space="preserve">The situation became so serious for the Portuguese that an additional ten thousand troops were </w:t>
      </w:r>
      <w:r>
        <w:rPr>
          <w:rFonts w:ascii="Arial" w:hAnsi="Arial"/>
          <w:w w:val="105"/>
          <w:sz w:val="20"/>
        </w:rPr>
        <w:t xml:space="preserve">air­ </w:t>
      </w:r>
      <w:r>
        <w:rPr>
          <w:w w:val="105"/>
        </w:rPr>
        <w:t xml:space="preserve">lifted to Mozambique in March of 1974, bringing the total to some seventy thousand. Seeing the futility of military operations and seeking a political solution </w:t>
      </w:r>
      <w:r>
        <w:rPr>
          <w:rFonts w:ascii="Arial" w:hAnsi="Arial"/>
          <w:w w:val="105"/>
          <w:sz w:val="20"/>
        </w:rPr>
        <w:t xml:space="preserve">in </w:t>
      </w:r>
      <w:r>
        <w:rPr>
          <w:w w:val="105"/>
        </w:rPr>
        <w:t xml:space="preserve">Portugal's African territories, the officers of the </w:t>
      </w:r>
      <w:proofErr w:type="spellStart"/>
      <w:r>
        <w:rPr>
          <w:i/>
          <w:w w:val="105"/>
          <w:sz w:val="20"/>
        </w:rPr>
        <w:t>Movimento</w:t>
      </w:r>
      <w:proofErr w:type="spellEnd"/>
      <w:r>
        <w:rPr>
          <w:i/>
          <w:w w:val="105"/>
          <w:sz w:val="20"/>
        </w:rPr>
        <w:t xml:space="preserve"> das </w:t>
      </w:r>
      <w:proofErr w:type="spellStart"/>
      <w:r>
        <w:rPr>
          <w:i/>
          <w:w w:val="105"/>
          <w:sz w:val="20"/>
        </w:rPr>
        <w:t>Forcas</w:t>
      </w:r>
      <w:proofErr w:type="spellEnd"/>
      <w:r>
        <w:rPr>
          <w:i/>
          <w:w w:val="105"/>
          <w:sz w:val="20"/>
        </w:rPr>
        <w:t xml:space="preserve"> Armada </w:t>
      </w:r>
      <w:r>
        <w:rPr>
          <w:w w:val="105"/>
        </w:rPr>
        <w:t xml:space="preserve">overthrew the Salazar regime headed by Marcello Caetano in April of 1974. But the new rulers did not immediately withdraw from the African colonies. They sought a compromise solution short of </w:t>
      </w:r>
      <w:r>
        <w:rPr>
          <w:rFonts w:ascii="Arial" w:hAnsi="Arial"/>
          <w:w w:val="105"/>
        </w:rPr>
        <w:t xml:space="preserve">full </w:t>
      </w:r>
      <w:r>
        <w:rPr>
          <w:w w:val="105"/>
        </w:rPr>
        <w:t xml:space="preserve">independence. Their offers were promptly and vigorously rejected by FRELIMO, which proceeded to a vigoro s offensive, moving south of Beira and carrying the fighting into </w:t>
      </w:r>
      <w:r>
        <w:rPr>
          <w:w w:val="105"/>
          <w:sz w:val="20"/>
        </w:rPr>
        <w:t xml:space="preserve">the </w:t>
      </w:r>
      <w:r>
        <w:rPr>
          <w:w w:val="105"/>
        </w:rPr>
        <w:t xml:space="preserve">province of Zambezia. Troop morale among the Portuguese army collapsed and their black troops deserted in large </w:t>
      </w:r>
      <w:proofErr w:type="spellStart"/>
      <w:r>
        <w:rPr>
          <w:w w:val="105"/>
        </w:rPr>
        <w:t>nwnbers</w:t>
      </w:r>
      <w:proofErr w:type="spellEnd"/>
      <w:r>
        <w:rPr>
          <w:w w:val="105"/>
        </w:rPr>
        <w:t xml:space="preserve">. Strikes were called </w:t>
      </w:r>
      <w:r>
        <w:rPr>
          <w:rFonts w:ascii="Arial" w:hAnsi="Arial"/>
          <w:w w:val="105"/>
          <w:sz w:val="20"/>
        </w:rPr>
        <w:t xml:space="preserve">in </w:t>
      </w:r>
      <w:r>
        <w:rPr>
          <w:w w:val="105"/>
        </w:rPr>
        <w:t xml:space="preserve">the cities and people rose up in the </w:t>
      </w:r>
      <w:r>
        <w:rPr>
          <w:rFonts w:ascii="Arial" w:hAnsi="Arial"/>
          <w:w w:val="105"/>
        </w:rPr>
        <w:t xml:space="preserve">rural </w:t>
      </w:r>
      <w:r>
        <w:rPr>
          <w:w w:val="105"/>
        </w:rPr>
        <w:t xml:space="preserve">areas and seized property belonging to white settlers. The combination of all these factors led to an agonizing reappraisal in Lisbon and on July 27, President </w:t>
      </w:r>
      <w:proofErr w:type="spellStart"/>
      <w:r>
        <w:rPr>
          <w:w w:val="105"/>
        </w:rPr>
        <w:t>Spinola</w:t>
      </w:r>
      <w:proofErr w:type="spellEnd"/>
      <w:r>
        <w:rPr>
          <w:w w:val="105"/>
        </w:rPr>
        <w:t xml:space="preserve"> gave up a referendum proposal and announced  </w:t>
      </w:r>
      <w:r>
        <w:rPr>
          <w:rFonts w:ascii="Arial" w:hAnsi="Arial"/>
          <w:w w:val="105"/>
        </w:rPr>
        <w:t xml:space="preserve">full </w:t>
      </w:r>
      <w:r>
        <w:rPr>
          <w:w w:val="105"/>
        </w:rPr>
        <w:t xml:space="preserve">"recognition of the rights of the inhabitants of Portugal's overseas territories to self-determination, including the immediate recognition of their right to independence".[13] This led to a meeting between Machel and Por­ </w:t>
      </w:r>
      <w:proofErr w:type="spellStart"/>
      <w:r>
        <w:rPr>
          <w:w w:val="105"/>
        </w:rPr>
        <w:t>tuguese</w:t>
      </w:r>
      <w:proofErr w:type="spellEnd"/>
      <w:r>
        <w:rPr>
          <w:w w:val="105"/>
        </w:rPr>
        <w:t xml:space="preserve"> Foreign Minister Mario Soares in Lusaka, who worked out a transitional arrangement, with a pro­ </w:t>
      </w:r>
      <w:proofErr w:type="spellStart"/>
      <w:r>
        <w:rPr>
          <w:w w:val="105"/>
        </w:rPr>
        <w:t>gressive</w:t>
      </w:r>
      <w:proofErr w:type="spellEnd"/>
      <w:r>
        <w:rPr>
          <w:w w:val="105"/>
        </w:rPr>
        <w:t xml:space="preserve"> transfer of powers to FRELIMO, culminating in formal independence as of June 15, 1975. Nine ministers, six appointed by FRELIMO and three by Lisbon would govern </w:t>
      </w:r>
      <w:r>
        <w:rPr>
          <w:rFonts w:ascii="Arial" w:hAnsi="Arial"/>
          <w:w w:val="105"/>
          <w:sz w:val="20"/>
        </w:rPr>
        <w:t xml:space="preserve">in </w:t>
      </w:r>
      <w:r>
        <w:rPr>
          <w:w w:val="105"/>
        </w:rPr>
        <w:t>the interim. There were episodes of resistance by white settlers and uprisings by the indigenous people, but the Portuguese finally withdrew, the last military units departing on June 24, 1975.  "The next day the Portuguese flag was</w:t>
      </w:r>
      <w:r>
        <w:rPr>
          <w:spacing w:val="1"/>
          <w:w w:val="105"/>
        </w:rPr>
        <w:t xml:space="preserve"> </w:t>
      </w:r>
      <w:r>
        <w:rPr>
          <w:w w:val="105"/>
        </w:rPr>
        <w:t>hauled</w:t>
      </w:r>
    </w:p>
    <w:p w14:paraId="4F6645EB" w14:textId="77777777" w:rsidR="00010F61" w:rsidRDefault="00333CF7">
      <w:pPr>
        <w:pStyle w:val="BodyText"/>
        <w:spacing w:line="216" w:lineRule="exact"/>
        <w:ind w:left="462"/>
        <w:jc w:val="both"/>
      </w:pPr>
      <w:r>
        <w:rPr>
          <w:w w:val="105"/>
        </w:rPr>
        <w:t>down</w:t>
      </w:r>
      <w:r>
        <w:rPr>
          <w:spacing w:val="27"/>
          <w:w w:val="105"/>
        </w:rPr>
        <w:t xml:space="preserve"> </w:t>
      </w:r>
      <w:r>
        <w:rPr>
          <w:w w:val="105"/>
        </w:rPr>
        <w:t>for</w:t>
      </w:r>
      <w:r>
        <w:rPr>
          <w:spacing w:val="35"/>
          <w:w w:val="105"/>
        </w:rPr>
        <w:t xml:space="preserve"> </w:t>
      </w:r>
      <w:r>
        <w:rPr>
          <w:w w:val="105"/>
        </w:rPr>
        <w:t>the</w:t>
      </w:r>
      <w:r>
        <w:rPr>
          <w:spacing w:val="23"/>
          <w:w w:val="105"/>
        </w:rPr>
        <w:t xml:space="preserve"> </w:t>
      </w:r>
      <w:r>
        <w:rPr>
          <w:w w:val="105"/>
        </w:rPr>
        <w:t>last</w:t>
      </w:r>
      <w:r>
        <w:rPr>
          <w:spacing w:val="23"/>
          <w:w w:val="105"/>
        </w:rPr>
        <w:t xml:space="preserve"> </w:t>
      </w:r>
      <w:r>
        <w:rPr>
          <w:w w:val="105"/>
        </w:rPr>
        <w:t xml:space="preserve">time. </w:t>
      </w:r>
      <w:r>
        <w:rPr>
          <w:spacing w:val="29"/>
          <w:w w:val="105"/>
        </w:rPr>
        <w:t xml:space="preserve"> </w:t>
      </w:r>
      <w:r>
        <w:rPr>
          <w:w w:val="105"/>
        </w:rPr>
        <w:t>Direct</w:t>
      </w:r>
      <w:r>
        <w:rPr>
          <w:spacing w:val="27"/>
          <w:w w:val="105"/>
        </w:rPr>
        <w:t xml:space="preserve"> </w:t>
      </w:r>
      <w:r>
        <w:rPr>
          <w:w w:val="105"/>
        </w:rPr>
        <w:t>colonial</w:t>
      </w:r>
      <w:r>
        <w:rPr>
          <w:spacing w:val="34"/>
          <w:w w:val="105"/>
        </w:rPr>
        <w:t xml:space="preserve"> </w:t>
      </w:r>
      <w:r>
        <w:rPr>
          <w:w w:val="105"/>
        </w:rPr>
        <w:t>rule</w:t>
      </w:r>
      <w:r>
        <w:rPr>
          <w:spacing w:val="27"/>
          <w:w w:val="105"/>
        </w:rPr>
        <w:t xml:space="preserve"> </w:t>
      </w:r>
      <w:r>
        <w:rPr>
          <w:w w:val="105"/>
        </w:rPr>
        <w:t>had</w:t>
      </w:r>
      <w:r>
        <w:rPr>
          <w:spacing w:val="19"/>
          <w:w w:val="105"/>
        </w:rPr>
        <w:t xml:space="preserve"> </w:t>
      </w:r>
      <w:r>
        <w:rPr>
          <w:w w:val="105"/>
        </w:rPr>
        <w:t>finally</w:t>
      </w:r>
      <w:r>
        <w:rPr>
          <w:spacing w:val="42"/>
          <w:w w:val="105"/>
        </w:rPr>
        <w:t xml:space="preserve"> </w:t>
      </w:r>
      <w:r>
        <w:rPr>
          <w:w w:val="105"/>
        </w:rPr>
        <w:t>ended</w:t>
      </w:r>
      <w:r>
        <w:rPr>
          <w:spacing w:val="33"/>
          <w:w w:val="105"/>
        </w:rPr>
        <w:t xml:space="preserve"> </w:t>
      </w:r>
      <w:r>
        <w:rPr>
          <w:w w:val="105"/>
        </w:rPr>
        <w:t>and</w:t>
      </w:r>
      <w:r>
        <w:rPr>
          <w:spacing w:val="28"/>
          <w:w w:val="105"/>
        </w:rPr>
        <w:t xml:space="preserve"> </w:t>
      </w:r>
      <w:r>
        <w:rPr>
          <w:w w:val="105"/>
        </w:rPr>
        <w:t>Machel</w:t>
      </w:r>
      <w:r>
        <w:rPr>
          <w:spacing w:val="35"/>
          <w:w w:val="105"/>
        </w:rPr>
        <w:t xml:space="preserve"> </w:t>
      </w:r>
      <w:r>
        <w:rPr>
          <w:w w:val="105"/>
        </w:rPr>
        <w:t>became</w:t>
      </w:r>
      <w:r>
        <w:rPr>
          <w:spacing w:val="26"/>
          <w:w w:val="105"/>
        </w:rPr>
        <w:t xml:space="preserve"> </w:t>
      </w:r>
      <w:r>
        <w:rPr>
          <w:w w:val="105"/>
        </w:rPr>
        <w:t>Mozambique's</w:t>
      </w:r>
      <w:r>
        <w:rPr>
          <w:spacing w:val="32"/>
          <w:w w:val="105"/>
        </w:rPr>
        <w:t xml:space="preserve"> </w:t>
      </w:r>
      <w:r>
        <w:rPr>
          <w:w w:val="105"/>
        </w:rPr>
        <w:t>first</w:t>
      </w:r>
    </w:p>
    <w:p w14:paraId="21952CA1" w14:textId="77777777" w:rsidR="00010F61" w:rsidRDefault="00333CF7">
      <w:pPr>
        <w:spacing w:before="130"/>
        <w:ind w:right="2854"/>
        <w:jc w:val="right"/>
        <w:rPr>
          <w:i/>
          <w:sz w:val="11"/>
        </w:rPr>
      </w:pPr>
      <w:r>
        <w:rPr>
          <w:i/>
          <w:w w:val="99"/>
          <w:sz w:val="11"/>
        </w:rPr>
        <w:t>T</w:t>
      </w:r>
    </w:p>
    <w:p w14:paraId="72DDD14F" w14:textId="7EE97562" w:rsidR="00010F61" w:rsidRDefault="00580BF6">
      <w:pPr>
        <w:pStyle w:val="BodyText"/>
        <w:spacing w:before="10" w:line="532" w:lineRule="auto"/>
        <w:ind w:left="458" w:right="427" w:firstLine="1"/>
        <w:jc w:val="both"/>
      </w:pPr>
      <w:r>
        <w:rPr>
          <w:noProof/>
        </w:rPr>
        <mc:AlternateContent>
          <mc:Choice Requires="wps">
            <w:drawing>
              <wp:anchor distT="0" distB="0" distL="114300" distR="114300" simplePos="0" relativeHeight="241897472" behindDoc="1" locked="0" layoutInCell="1" allowOverlap="1" wp14:anchorId="65FBE966" wp14:editId="0D5E8A39">
                <wp:simplePos x="0" y="0"/>
                <wp:positionH relativeFrom="page">
                  <wp:posOffset>1111250</wp:posOffset>
                </wp:positionH>
                <wp:positionV relativeFrom="paragraph">
                  <wp:posOffset>1776095</wp:posOffset>
                </wp:positionV>
                <wp:extent cx="940435" cy="0"/>
                <wp:effectExtent l="0" t="0" r="0" b="0"/>
                <wp:wrapNone/>
                <wp:docPr id="32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91129" id="Line 212" o:spid="_x0000_s1026" style="position:absolute;z-index:-2614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39.85pt" to="161.55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" strokeweight=".25428mm">
                <w10:wrap anchorx="page"/>
              </v:line>
            </w:pict>
          </mc:Fallback>
        </mc:AlternateContent>
      </w:r>
      <w:r w:rsidR="00333CF7">
        <w:rPr>
          <w:w w:val="105"/>
        </w:rPr>
        <w:t>president".[14] The four hundred years through which Mozambique had passed under Portuguese colonial- ism " ... were really four hundred years of underdevelopment ... the Portuguese were not able to develop Mozambique</w:t>
      </w:r>
      <w:r w:rsidR="00333CF7">
        <w:rPr>
          <w:spacing w:val="1"/>
          <w:w w:val="105"/>
        </w:rPr>
        <w:t xml:space="preserve"> </w:t>
      </w:r>
      <w:r w:rsidR="00333CF7">
        <w:rPr>
          <w:w w:val="105"/>
        </w:rPr>
        <w:t>to</w:t>
      </w:r>
      <w:r w:rsidR="00333CF7">
        <w:rPr>
          <w:spacing w:val="-6"/>
          <w:w w:val="105"/>
        </w:rPr>
        <w:t xml:space="preserve"> </w:t>
      </w:r>
      <w:r w:rsidR="00333CF7">
        <w:rPr>
          <w:w w:val="105"/>
        </w:rPr>
        <w:t>any</w:t>
      </w:r>
      <w:r w:rsidR="00333CF7">
        <w:rPr>
          <w:spacing w:val="-9"/>
          <w:w w:val="105"/>
        </w:rPr>
        <w:t xml:space="preserve"> </w:t>
      </w:r>
      <w:r w:rsidR="00333CF7">
        <w:rPr>
          <w:w w:val="105"/>
        </w:rPr>
        <w:t>reasonable</w:t>
      </w:r>
      <w:r w:rsidR="00333CF7">
        <w:rPr>
          <w:spacing w:val="-9"/>
          <w:w w:val="105"/>
        </w:rPr>
        <w:t xml:space="preserve"> </w:t>
      </w:r>
      <w:r w:rsidR="00333CF7">
        <w:rPr>
          <w:w w:val="105"/>
        </w:rPr>
        <w:t>extent, they</w:t>
      </w:r>
      <w:r w:rsidR="00333CF7">
        <w:rPr>
          <w:spacing w:val="-5"/>
          <w:w w:val="105"/>
        </w:rPr>
        <w:t xml:space="preserve"> </w:t>
      </w:r>
      <w:r w:rsidR="00333CF7">
        <w:rPr>
          <w:w w:val="105"/>
        </w:rPr>
        <w:t>were</w:t>
      </w:r>
      <w:r w:rsidR="00333CF7">
        <w:rPr>
          <w:spacing w:val="-5"/>
          <w:w w:val="105"/>
        </w:rPr>
        <w:t xml:space="preserve"> </w:t>
      </w:r>
      <w:r w:rsidR="00333CF7">
        <w:rPr>
          <w:w w:val="105"/>
        </w:rPr>
        <w:t>very</w:t>
      </w:r>
      <w:r w:rsidR="00333CF7">
        <w:rPr>
          <w:spacing w:val="-5"/>
          <w:w w:val="105"/>
        </w:rPr>
        <w:t xml:space="preserve"> </w:t>
      </w:r>
      <w:r w:rsidR="00333CF7">
        <w:rPr>
          <w:w w:val="105"/>
        </w:rPr>
        <w:t>selfish</w:t>
      </w:r>
      <w:r w:rsidR="00333CF7">
        <w:rPr>
          <w:spacing w:val="-5"/>
          <w:w w:val="105"/>
        </w:rPr>
        <w:t xml:space="preserve"> </w:t>
      </w:r>
      <w:r w:rsidR="00333CF7">
        <w:rPr>
          <w:w w:val="105"/>
        </w:rPr>
        <w:t>colonialists</w:t>
      </w:r>
      <w:r w:rsidR="00333CF7">
        <w:rPr>
          <w:spacing w:val="3"/>
          <w:w w:val="105"/>
        </w:rPr>
        <w:t xml:space="preserve"> </w:t>
      </w:r>
      <w:r w:rsidR="00333CF7">
        <w:rPr>
          <w:w w:val="105"/>
        </w:rPr>
        <w:t>and</w:t>
      </w:r>
      <w:r w:rsidR="00333CF7">
        <w:rPr>
          <w:spacing w:val="-11"/>
          <w:w w:val="105"/>
        </w:rPr>
        <w:t xml:space="preserve"> </w:t>
      </w:r>
      <w:r w:rsidR="00333CF7">
        <w:rPr>
          <w:w w:val="105"/>
        </w:rPr>
        <w:t>lazy</w:t>
      </w:r>
      <w:r w:rsidR="00333CF7">
        <w:rPr>
          <w:spacing w:val="-6"/>
          <w:w w:val="105"/>
        </w:rPr>
        <w:t xml:space="preserve"> </w:t>
      </w:r>
      <w:r w:rsidR="00333CF7">
        <w:rPr>
          <w:w w:val="105"/>
        </w:rPr>
        <w:t>...</w:t>
      </w:r>
      <w:r w:rsidR="00333CF7">
        <w:rPr>
          <w:spacing w:val="-8"/>
          <w:w w:val="105"/>
        </w:rPr>
        <w:t xml:space="preserve"> </w:t>
      </w:r>
      <w:r w:rsidR="00333CF7">
        <w:rPr>
          <w:w w:val="105"/>
        </w:rPr>
        <w:t>just</w:t>
      </w:r>
      <w:r w:rsidR="00333CF7">
        <w:rPr>
          <w:spacing w:val="-3"/>
          <w:w w:val="105"/>
        </w:rPr>
        <w:t xml:space="preserve"> </w:t>
      </w:r>
      <w:r w:rsidR="00333CF7">
        <w:rPr>
          <w:w w:val="105"/>
        </w:rPr>
        <w:t>outright exploiters of Mozambique's resources ... they [Portuguese] at the time laid down an inadequate infrastructure. After independence, Mozambique had a most daunting task once reconstruction was adopted as a way to bring growth and further development to the</w:t>
      </w:r>
      <w:r w:rsidR="00333CF7">
        <w:rPr>
          <w:spacing w:val="9"/>
          <w:w w:val="105"/>
        </w:rPr>
        <w:t xml:space="preserve"> </w:t>
      </w:r>
      <w:r w:rsidR="00333CF7">
        <w:rPr>
          <w:w w:val="105"/>
        </w:rPr>
        <w:t>country."[15]</w:t>
      </w:r>
    </w:p>
    <w:p w14:paraId="42B3C613" w14:textId="77777777" w:rsidR="00010F61" w:rsidRDefault="00333CF7">
      <w:pPr>
        <w:tabs>
          <w:tab w:val="left" w:pos="969"/>
        </w:tabs>
        <w:spacing w:before="16"/>
        <w:ind w:left="460"/>
        <w:rPr>
          <w:sz w:val="16"/>
        </w:rPr>
      </w:pPr>
      <w:r>
        <w:rPr>
          <w:w w:val="105"/>
          <w:sz w:val="16"/>
        </w:rPr>
        <w:t>[13]</w:t>
      </w:r>
      <w:r>
        <w:rPr>
          <w:w w:val="105"/>
          <w:sz w:val="16"/>
        </w:rPr>
        <w:tab/>
      </w:r>
      <w:r>
        <w:rPr>
          <w:i/>
          <w:w w:val="105"/>
          <w:sz w:val="16"/>
        </w:rPr>
        <w:t>Ibid.,</w:t>
      </w:r>
      <w:r>
        <w:rPr>
          <w:i/>
          <w:spacing w:val="-12"/>
          <w:w w:val="105"/>
          <w:sz w:val="16"/>
        </w:rPr>
        <w:t xml:space="preserve"> </w:t>
      </w:r>
      <w:r>
        <w:rPr>
          <w:w w:val="105"/>
          <w:sz w:val="16"/>
        </w:rPr>
        <w:t>p.63.</w:t>
      </w:r>
    </w:p>
    <w:p w14:paraId="05C2A2D8" w14:textId="77777777" w:rsidR="00010F61" w:rsidRDefault="00333CF7">
      <w:pPr>
        <w:pStyle w:val="ListParagraph"/>
        <w:numPr>
          <w:ilvl w:val="0"/>
          <w:numId w:val="94"/>
        </w:numPr>
        <w:tabs>
          <w:tab w:val="left" w:pos="969"/>
          <w:tab w:val="left" w:pos="970"/>
        </w:tabs>
        <w:spacing w:before="94"/>
        <w:ind w:hanging="509"/>
        <w:rPr>
          <w:sz w:val="15"/>
        </w:rPr>
      </w:pPr>
      <w:r>
        <w:rPr>
          <w:i/>
          <w:w w:val="105"/>
          <w:sz w:val="16"/>
        </w:rPr>
        <w:t>Ibid.,</w:t>
      </w:r>
      <w:r>
        <w:rPr>
          <w:i/>
          <w:spacing w:val="-11"/>
          <w:w w:val="105"/>
          <w:sz w:val="16"/>
        </w:rPr>
        <w:t xml:space="preserve"> </w:t>
      </w:r>
      <w:r>
        <w:rPr>
          <w:w w:val="105"/>
          <w:sz w:val="15"/>
        </w:rPr>
        <w:t>p.55,</w:t>
      </w:r>
      <w:r>
        <w:rPr>
          <w:spacing w:val="6"/>
          <w:w w:val="105"/>
          <w:sz w:val="15"/>
        </w:rPr>
        <w:t xml:space="preserve"> </w:t>
      </w:r>
      <w:r>
        <w:rPr>
          <w:w w:val="105"/>
          <w:sz w:val="15"/>
        </w:rPr>
        <w:t>also</w:t>
      </w:r>
      <w:r>
        <w:rPr>
          <w:spacing w:val="-10"/>
          <w:w w:val="105"/>
          <w:sz w:val="15"/>
        </w:rPr>
        <w:t xml:space="preserve"> </w:t>
      </w:r>
      <w:r>
        <w:rPr>
          <w:w w:val="105"/>
          <w:sz w:val="15"/>
        </w:rPr>
        <w:t>see,</w:t>
      </w:r>
      <w:r>
        <w:rPr>
          <w:spacing w:val="-9"/>
          <w:w w:val="105"/>
          <w:sz w:val="15"/>
        </w:rPr>
        <w:t xml:space="preserve"> </w:t>
      </w:r>
      <w:r>
        <w:rPr>
          <w:w w:val="105"/>
          <w:sz w:val="15"/>
        </w:rPr>
        <w:t>Henriksen,</w:t>
      </w:r>
      <w:r>
        <w:rPr>
          <w:spacing w:val="5"/>
          <w:w w:val="105"/>
          <w:sz w:val="15"/>
        </w:rPr>
        <w:t xml:space="preserve"> </w:t>
      </w:r>
      <w:r>
        <w:rPr>
          <w:i/>
          <w:w w:val="105"/>
          <w:sz w:val="16"/>
        </w:rPr>
        <w:t>op.</w:t>
      </w:r>
      <w:r>
        <w:rPr>
          <w:i/>
          <w:spacing w:val="-16"/>
          <w:w w:val="105"/>
          <w:sz w:val="16"/>
        </w:rPr>
        <w:t xml:space="preserve"> </w:t>
      </w:r>
      <w:r>
        <w:rPr>
          <w:i/>
          <w:w w:val="105"/>
          <w:sz w:val="16"/>
        </w:rPr>
        <w:t>cit.,</w:t>
      </w:r>
      <w:r>
        <w:rPr>
          <w:i/>
          <w:spacing w:val="-13"/>
          <w:w w:val="105"/>
          <w:sz w:val="16"/>
        </w:rPr>
        <w:t xml:space="preserve"> </w:t>
      </w:r>
      <w:r>
        <w:rPr>
          <w:w w:val="105"/>
          <w:sz w:val="15"/>
        </w:rPr>
        <w:t>pp.222-224.</w:t>
      </w:r>
    </w:p>
    <w:p w14:paraId="16EDE714" w14:textId="77777777" w:rsidR="00010F61" w:rsidRDefault="00333CF7">
      <w:pPr>
        <w:pStyle w:val="ListParagraph"/>
        <w:numPr>
          <w:ilvl w:val="0"/>
          <w:numId w:val="94"/>
        </w:numPr>
        <w:tabs>
          <w:tab w:val="left" w:pos="968"/>
          <w:tab w:val="left" w:pos="969"/>
        </w:tabs>
        <w:ind w:left="968" w:hanging="503"/>
        <w:rPr>
          <w:sz w:val="15"/>
        </w:rPr>
      </w:pPr>
      <w:r>
        <w:rPr>
          <w:i/>
          <w:w w:val="105"/>
          <w:sz w:val="16"/>
        </w:rPr>
        <w:t xml:space="preserve">Personal Interview, </w:t>
      </w:r>
      <w:r>
        <w:rPr>
          <w:w w:val="105"/>
          <w:sz w:val="16"/>
        </w:rPr>
        <w:t xml:space="preserve">Dr. </w:t>
      </w:r>
      <w:r>
        <w:rPr>
          <w:w w:val="105"/>
          <w:sz w:val="15"/>
        </w:rPr>
        <w:t xml:space="preserve">John M. </w:t>
      </w:r>
      <w:proofErr w:type="spellStart"/>
      <w:r>
        <w:rPr>
          <w:w w:val="105"/>
          <w:sz w:val="15"/>
        </w:rPr>
        <w:t>Makumbc</w:t>
      </w:r>
      <w:proofErr w:type="spellEnd"/>
      <w:r>
        <w:rPr>
          <w:w w:val="105"/>
          <w:sz w:val="15"/>
        </w:rPr>
        <w:t>, University of Zimbabwe, Harare, Zimbabwe, 17 March</w:t>
      </w:r>
      <w:r>
        <w:rPr>
          <w:spacing w:val="7"/>
          <w:w w:val="105"/>
          <w:sz w:val="15"/>
        </w:rPr>
        <w:t xml:space="preserve"> </w:t>
      </w:r>
      <w:r>
        <w:rPr>
          <w:w w:val="105"/>
          <w:sz w:val="15"/>
        </w:rPr>
        <w:t>1988.</w:t>
      </w:r>
    </w:p>
    <w:p w14:paraId="3FC69CFE" w14:textId="77777777" w:rsidR="00010F61" w:rsidRDefault="00010F61">
      <w:pPr>
        <w:rPr>
          <w:sz w:val="15"/>
        </w:rPr>
        <w:sectPr w:rsidR="00010F61">
          <w:pgSz w:w="11910" w:h="16840"/>
          <w:pgMar w:top="980" w:right="1100" w:bottom="280" w:left="1300" w:header="763" w:footer="0" w:gutter="0"/>
          <w:cols w:space="720"/>
        </w:sectPr>
      </w:pPr>
    </w:p>
    <w:p w14:paraId="418194FD" w14:textId="77777777" w:rsidR="00010F61" w:rsidRDefault="00010F61">
      <w:pPr>
        <w:pStyle w:val="BodyText"/>
        <w:rPr>
          <w:sz w:val="20"/>
        </w:rPr>
      </w:pPr>
    </w:p>
    <w:p w14:paraId="233D8A26" w14:textId="77777777" w:rsidR="00010F61" w:rsidRDefault="00010F61">
      <w:pPr>
        <w:pStyle w:val="BodyText"/>
        <w:spacing w:before="10"/>
        <w:rPr>
          <w:sz w:val="22"/>
        </w:rPr>
      </w:pPr>
    </w:p>
    <w:p w14:paraId="0AE99E49" w14:textId="77777777" w:rsidR="00010F61" w:rsidRDefault="00333CF7" w:rsidP="00243565">
      <w:pPr>
        <w:pStyle w:val="Heading2"/>
      </w:pPr>
      <w:bookmarkStart w:id="5" w:name="_TOC_250001"/>
      <w:bookmarkEnd w:id="5"/>
      <w:r>
        <w:t>The Rhodesian War</w:t>
      </w:r>
    </w:p>
    <w:p w14:paraId="3F6A1F20" w14:textId="77777777" w:rsidR="00010F61" w:rsidRDefault="00010F61">
      <w:pPr>
        <w:pStyle w:val="BodyText"/>
        <w:spacing w:before="10"/>
        <w:rPr>
          <w:b/>
          <w:sz w:val="28"/>
        </w:rPr>
      </w:pPr>
    </w:p>
    <w:p w14:paraId="6538E8D6" w14:textId="77777777" w:rsidR="00010F61" w:rsidRDefault="00333CF7">
      <w:pPr>
        <w:pStyle w:val="BodyText"/>
        <w:spacing w:line="530" w:lineRule="auto"/>
        <w:ind w:left="480" w:right="408" w:firstLine="502"/>
        <w:jc w:val="both"/>
      </w:pPr>
      <w:r>
        <w:rPr>
          <w:w w:val="105"/>
        </w:rPr>
        <w:t xml:space="preserve">The British government, during the 1960s, made several efforts to persuade the white settler govern­ </w:t>
      </w:r>
      <w:proofErr w:type="spellStart"/>
      <w:r>
        <w:rPr>
          <w:w w:val="105"/>
        </w:rPr>
        <w:t>ment</w:t>
      </w:r>
      <w:proofErr w:type="spellEnd"/>
      <w:r>
        <w:rPr>
          <w:w w:val="105"/>
        </w:rPr>
        <w:t xml:space="preserve"> of Southern Rhodesia to move toward majority rule, without success. The right wing settler party, under the leadership of Winston Field, won the election of December, 1962. Ian Smith, even more strident than Field, succeeded the latter as Prime Minister </w:t>
      </w:r>
      <w:r>
        <w:rPr>
          <w:w w:val="105"/>
          <w:sz w:val="20"/>
        </w:rPr>
        <w:t xml:space="preserve">in </w:t>
      </w:r>
      <w:r>
        <w:rPr>
          <w:w w:val="105"/>
        </w:rPr>
        <w:t xml:space="preserve">1964 and broke off negotiations with London, where Harold Wilson beaded a </w:t>
      </w:r>
      <w:proofErr w:type="spellStart"/>
      <w:r>
        <w:rPr>
          <w:w w:val="105"/>
        </w:rPr>
        <w:t>Labour</w:t>
      </w:r>
      <w:proofErr w:type="spellEnd"/>
      <w:r>
        <w:rPr>
          <w:w w:val="105"/>
        </w:rPr>
        <w:t xml:space="preserve"> Government. A new constitution was being constructed in Salisbury, and </w:t>
      </w:r>
      <w:proofErr w:type="spellStart"/>
      <w:r>
        <w:rPr>
          <w:w w:val="105"/>
        </w:rPr>
        <w:t>Wtlson</w:t>
      </w:r>
      <w:proofErr w:type="spellEnd"/>
      <w:r>
        <w:rPr>
          <w:w w:val="105"/>
        </w:rPr>
        <w:t xml:space="preserve"> was insisting that the document include a guarantee that steady progress would be made toward eventual majority rule. Without that, London could not grant full independence to its former colony. Smith proclaimed a Unilateral Declaration of Independence (UDI) on November 11. 1965, announcing a policy of perpetual maintenance of white supremacy. This was in fact an act of rebellion, but no troops were sent to suppress it. Wilson gave two reasons for this restraint: "the Smith regime had control of the armed forces, police and administration of 'Rhodesia' and might successfully resist a British invasion; and Britain had never bad troops in the country which had always been ruled by the settlers".[16] He made with a </w:t>
      </w:r>
      <w:proofErr w:type="spellStart"/>
      <w:r>
        <w:rPr>
          <w:w w:val="105"/>
        </w:rPr>
        <w:t>declara</w:t>
      </w:r>
      <w:proofErr w:type="spellEnd"/>
      <w:r>
        <w:rPr>
          <w:w w:val="105"/>
        </w:rPr>
        <w:t xml:space="preserve">­ </w:t>
      </w:r>
      <w:proofErr w:type="spellStart"/>
      <w:r>
        <w:rPr>
          <w:w w:val="105"/>
        </w:rPr>
        <w:t>tion</w:t>
      </w:r>
      <w:proofErr w:type="spellEnd"/>
      <w:r>
        <w:rPr>
          <w:w w:val="105"/>
        </w:rPr>
        <w:t xml:space="preserve"> of the illegality of UDI and an appeal to the United Nations to apply economic sanctions to Rhodesia.</w:t>
      </w:r>
    </w:p>
    <w:p w14:paraId="53494E41" w14:textId="77777777" w:rsidR="00010F61" w:rsidRDefault="00333CF7">
      <w:pPr>
        <w:pStyle w:val="BodyText"/>
        <w:spacing w:before="69" w:line="528" w:lineRule="auto"/>
        <w:ind w:left="481" w:right="411" w:firstLine="506"/>
        <w:jc w:val="both"/>
      </w:pPr>
      <w:r>
        <w:rPr>
          <w:w w:val="105"/>
        </w:rPr>
        <w:t xml:space="preserve">These were not effective in breaking the UDI regime, and Rhodesia received strong support from the Portuguese administration in Mozambique which provided forged certificates of origin for Rhodesian exports. South Africa also assisted with imports of oil which managed to elude the British naval blockade, in Vieira's words, " ... it was Verwoerd, the then Prime Minister who said that a </w:t>
      </w:r>
      <w:proofErr w:type="spellStart"/>
      <w:r>
        <w:rPr>
          <w:w w:val="105"/>
        </w:rPr>
        <w:t>neighbour</w:t>
      </w:r>
      <w:proofErr w:type="spellEnd"/>
      <w:r>
        <w:rPr>
          <w:w w:val="105"/>
        </w:rPr>
        <w:t xml:space="preserve"> need not be requested to help </w:t>
      </w:r>
      <w:r>
        <w:rPr>
          <w:w w:val="105"/>
          <w:sz w:val="20"/>
        </w:rPr>
        <w:t xml:space="preserve">his </w:t>
      </w:r>
      <w:proofErr w:type="spellStart"/>
      <w:r>
        <w:rPr>
          <w:w w:val="105"/>
        </w:rPr>
        <w:t>neighbour</w:t>
      </w:r>
      <w:proofErr w:type="spellEnd"/>
      <w:r>
        <w:rPr>
          <w:w w:val="105"/>
        </w:rPr>
        <w:t xml:space="preserve">, when that </w:t>
      </w:r>
      <w:proofErr w:type="spellStart"/>
      <w:r>
        <w:rPr>
          <w:w w:val="105"/>
        </w:rPr>
        <w:t>neighbour's</w:t>
      </w:r>
      <w:proofErr w:type="spellEnd"/>
      <w:r>
        <w:rPr>
          <w:w w:val="105"/>
        </w:rPr>
        <w:t xml:space="preserve"> house </w:t>
      </w:r>
      <w:r>
        <w:rPr>
          <w:rFonts w:ascii="Arial"/>
          <w:w w:val="105"/>
          <w:sz w:val="20"/>
        </w:rPr>
        <w:t xml:space="preserve">is </w:t>
      </w:r>
      <w:r>
        <w:rPr>
          <w:w w:val="105"/>
        </w:rPr>
        <w:t xml:space="preserve">on </w:t>
      </w:r>
      <w:r>
        <w:rPr>
          <w:w w:val="120"/>
        </w:rPr>
        <w:t xml:space="preserve">fire."[l </w:t>
      </w:r>
      <w:r>
        <w:rPr>
          <w:w w:val="105"/>
        </w:rPr>
        <w:t>The Smith regime vigorously encouraged expansion of agriculture, resulting in large increases in coffee, tea, cotton, wheat and livestock. The government budget for 1968-69 was one hundred and three million pounds, with a surplus from the previous year's budget.</w:t>
      </w:r>
    </w:p>
    <w:p w14:paraId="3E4BFEC3" w14:textId="2E4681AC" w:rsidR="00010F61" w:rsidRDefault="00580BF6">
      <w:pPr>
        <w:pStyle w:val="BodyText"/>
        <w:spacing w:before="79" w:line="532" w:lineRule="auto"/>
        <w:ind w:left="486" w:right="421" w:firstLine="496"/>
        <w:jc w:val="both"/>
      </w:pPr>
      <w:r>
        <w:rPr>
          <w:noProof/>
        </w:rPr>
        <mc:AlternateContent>
          <mc:Choice Requires="wps">
            <w:drawing>
              <wp:anchor distT="0" distB="0" distL="114300" distR="114300" simplePos="0" relativeHeight="241898496" behindDoc="1" locked="0" layoutInCell="1" allowOverlap="1" wp14:anchorId="0C35D7C8" wp14:editId="6793DB07">
                <wp:simplePos x="0" y="0"/>
                <wp:positionH relativeFrom="page">
                  <wp:posOffset>1123315</wp:posOffset>
                </wp:positionH>
                <wp:positionV relativeFrom="paragraph">
                  <wp:posOffset>895350</wp:posOffset>
                </wp:positionV>
                <wp:extent cx="940435" cy="0"/>
                <wp:effectExtent l="0" t="0" r="0" b="0"/>
                <wp:wrapNone/>
                <wp:docPr id="321"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7AC59" id="Line 211" o:spid="_x0000_s1026" style="position:absolute;z-index:-2614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5pt,70.5pt" to="16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" strokeweight=".25428mm">
                <w10:wrap anchorx="page"/>
              </v:line>
            </w:pict>
          </mc:Fallback>
        </mc:AlternateContent>
      </w:r>
      <w:r w:rsidR="00333CF7">
        <w:rPr>
          <w:w w:val="105"/>
        </w:rPr>
        <w:t>This internal prosperity, together with the failure of external pressures from Britain and the United Nations,</w:t>
      </w:r>
      <w:r w:rsidR="00333CF7">
        <w:rPr>
          <w:spacing w:val="-3"/>
          <w:w w:val="105"/>
        </w:rPr>
        <w:t xml:space="preserve"> </w:t>
      </w:r>
      <w:r w:rsidR="00333CF7">
        <w:rPr>
          <w:w w:val="105"/>
        </w:rPr>
        <w:t>led the</w:t>
      </w:r>
      <w:r w:rsidR="00333CF7">
        <w:rPr>
          <w:spacing w:val="-2"/>
          <w:w w:val="105"/>
        </w:rPr>
        <w:t xml:space="preserve"> </w:t>
      </w:r>
      <w:r w:rsidR="00333CF7">
        <w:rPr>
          <w:w w:val="105"/>
        </w:rPr>
        <w:t>nationalists</w:t>
      </w:r>
      <w:r w:rsidR="00333CF7">
        <w:rPr>
          <w:spacing w:val="7"/>
          <w:w w:val="105"/>
        </w:rPr>
        <w:t xml:space="preserve"> </w:t>
      </w:r>
      <w:r w:rsidR="00333CF7">
        <w:rPr>
          <w:w w:val="105"/>
        </w:rPr>
        <w:t>within</w:t>
      </w:r>
      <w:r w:rsidR="00333CF7">
        <w:rPr>
          <w:spacing w:val="4"/>
          <w:w w:val="105"/>
        </w:rPr>
        <w:t xml:space="preserve"> </w:t>
      </w:r>
      <w:r w:rsidR="00333CF7">
        <w:rPr>
          <w:w w:val="105"/>
        </w:rPr>
        <w:t>the</w:t>
      </w:r>
      <w:r w:rsidR="00333CF7">
        <w:rPr>
          <w:spacing w:val="-7"/>
          <w:w w:val="105"/>
        </w:rPr>
        <w:t xml:space="preserve"> </w:t>
      </w:r>
      <w:r w:rsidR="00333CF7">
        <w:rPr>
          <w:w w:val="105"/>
        </w:rPr>
        <w:t>country</w:t>
      </w:r>
      <w:r w:rsidR="00333CF7">
        <w:rPr>
          <w:spacing w:val="3"/>
          <w:w w:val="105"/>
        </w:rPr>
        <w:t xml:space="preserve"> </w:t>
      </w:r>
      <w:r w:rsidR="00333CF7">
        <w:rPr>
          <w:w w:val="105"/>
        </w:rPr>
        <w:t>to</w:t>
      </w:r>
      <w:r w:rsidR="00333CF7">
        <w:rPr>
          <w:spacing w:val="-12"/>
          <w:w w:val="105"/>
        </w:rPr>
        <w:t xml:space="preserve"> </w:t>
      </w:r>
      <w:proofErr w:type="spellStart"/>
      <w:r w:rsidR="00333CF7">
        <w:rPr>
          <w:w w:val="105"/>
        </w:rPr>
        <w:t>realise</w:t>
      </w:r>
      <w:proofErr w:type="spellEnd"/>
      <w:r w:rsidR="00333CF7">
        <w:rPr>
          <w:spacing w:val="-6"/>
          <w:w w:val="105"/>
        </w:rPr>
        <w:t xml:space="preserve"> </w:t>
      </w:r>
      <w:r w:rsidR="00333CF7">
        <w:rPr>
          <w:w w:val="105"/>
        </w:rPr>
        <w:t>that</w:t>
      </w:r>
      <w:r w:rsidR="00333CF7">
        <w:rPr>
          <w:spacing w:val="-4"/>
          <w:w w:val="105"/>
        </w:rPr>
        <w:t xml:space="preserve"> </w:t>
      </w:r>
      <w:r w:rsidR="00333CF7">
        <w:rPr>
          <w:w w:val="105"/>
        </w:rPr>
        <w:t>a</w:t>
      </w:r>
      <w:r w:rsidR="00333CF7">
        <w:rPr>
          <w:spacing w:val="-9"/>
          <w:w w:val="105"/>
        </w:rPr>
        <w:t xml:space="preserve"> </w:t>
      </w:r>
      <w:r w:rsidR="00333CF7">
        <w:rPr>
          <w:w w:val="105"/>
        </w:rPr>
        <w:t>negotiated</w:t>
      </w:r>
      <w:r w:rsidR="00333CF7">
        <w:rPr>
          <w:spacing w:val="6"/>
          <w:w w:val="105"/>
        </w:rPr>
        <w:t xml:space="preserve"> </w:t>
      </w:r>
      <w:r w:rsidR="00333CF7">
        <w:rPr>
          <w:w w:val="105"/>
        </w:rPr>
        <w:t>road</w:t>
      </w:r>
      <w:r w:rsidR="00333CF7">
        <w:rPr>
          <w:spacing w:val="-7"/>
          <w:w w:val="105"/>
        </w:rPr>
        <w:t xml:space="preserve"> </w:t>
      </w:r>
      <w:r w:rsidR="00333CF7">
        <w:rPr>
          <w:w w:val="105"/>
        </w:rPr>
        <w:t>to</w:t>
      </w:r>
      <w:r w:rsidR="00333CF7">
        <w:rPr>
          <w:spacing w:val="-3"/>
          <w:w w:val="105"/>
        </w:rPr>
        <w:t xml:space="preserve"> </w:t>
      </w:r>
      <w:r w:rsidR="00333CF7">
        <w:rPr>
          <w:w w:val="105"/>
        </w:rPr>
        <w:t>majority</w:t>
      </w:r>
      <w:r w:rsidR="00333CF7">
        <w:rPr>
          <w:spacing w:val="5"/>
          <w:w w:val="105"/>
        </w:rPr>
        <w:t xml:space="preserve"> </w:t>
      </w:r>
      <w:r w:rsidR="00333CF7">
        <w:rPr>
          <w:w w:val="105"/>
        </w:rPr>
        <w:t>rule</w:t>
      </w:r>
      <w:r w:rsidR="00333CF7">
        <w:rPr>
          <w:spacing w:val="-13"/>
          <w:w w:val="105"/>
        </w:rPr>
        <w:t xml:space="preserve"> </w:t>
      </w:r>
      <w:r w:rsidR="00333CF7">
        <w:rPr>
          <w:w w:val="105"/>
        </w:rPr>
        <w:t>was</w:t>
      </w:r>
      <w:r w:rsidR="00333CF7">
        <w:rPr>
          <w:spacing w:val="-8"/>
          <w:w w:val="105"/>
        </w:rPr>
        <w:t xml:space="preserve"> </w:t>
      </w:r>
      <w:r w:rsidR="00333CF7">
        <w:rPr>
          <w:w w:val="105"/>
        </w:rPr>
        <w:t xml:space="preserve">blocked and that the Zimbabweans would have to gain </w:t>
      </w:r>
      <w:proofErr w:type="spellStart"/>
      <w:r w:rsidR="00333CF7">
        <w:rPr>
          <w:w w:val="105"/>
        </w:rPr>
        <w:t>self rule</w:t>
      </w:r>
      <w:proofErr w:type="spellEnd"/>
      <w:r w:rsidR="00333CF7">
        <w:rPr>
          <w:w w:val="105"/>
        </w:rPr>
        <w:t xml:space="preserve"> by armed struggle. "Joshua Nkomo, a former</w:t>
      </w:r>
      <w:r w:rsidR="00333CF7">
        <w:rPr>
          <w:spacing w:val="12"/>
          <w:w w:val="105"/>
        </w:rPr>
        <w:t xml:space="preserve"> </w:t>
      </w:r>
      <w:r w:rsidR="00333CF7">
        <w:rPr>
          <w:w w:val="105"/>
        </w:rPr>
        <w:t>social</w:t>
      </w:r>
    </w:p>
    <w:p w14:paraId="04794EF1" w14:textId="77777777" w:rsidR="00010F61" w:rsidRDefault="00333CF7">
      <w:pPr>
        <w:tabs>
          <w:tab w:val="left" w:pos="992"/>
        </w:tabs>
        <w:spacing w:before="15" w:line="280" w:lineRule="auto"/>
        <w:ind w:left="999" w:right="439" w:hanging="511"/>
        <w:rPr>
          <w:sz w:val="15"/>
        </w:rPr>
      </w:pPr>
      <w:r>
        <w:rPr>
          <w:rFonts w:ascii="Arial"/>
          <w:w w:val="105"/>
          <w:sz w:val="15"/>
        </w:rPr>
        <w:t>(16]</w:t>
      </w:r>
      <w:r>
        <w:rPr>
          <w:rFonts w:ascii="Arial"/>
          <w:w w:val="105"/>
          <w:sz w:val="15"/>
        </w:rPr>
        <w:tab/>
      </w:r>
      <w:r>
        <w:rPr>
          <w:w w:val="105"/>
          <w:sz w:val="15"/>
        </w:rPr>
        <w:t>Ali</w:t>
      </w:r>
      <w:r>
        <w:rPr>
          <w:spacing w:val="2"/>
          <w:w w:val="105"/>
          <w:sz w:val="15"/>
        </w:rPr>
        <w:t xml:space="preserve"> </w:t>
      </w:r>
      <w:r>
        <w:rPr>
          <w:w w:val="105"/>
          <w:sz w:val="15"/>
        </w:rPr>
        <w:t>Mazrui and</w:t>
      </w:r>
      <w:r>
        <w:rPr>
          <w:spacing w:val="6"/>
          <w:w w:val="105"/>
          <w:sz w:val="15"/>
        </w:rPr>
        <w:t xml:space="preserve"> </w:t>
      </w:r>
      <w:r>
        <w:rPr>
          <w:w w:val="105"/>
          <w:sz w:val="15"/>
        </w:rPr>
        <w:t>Michael</w:t>
      </w:r>
      <w:r>
        <w:rPr>
          <w:spacing w:val="-5"/>
          <w:w w:val="105"/>
          <w:sz w:val="15"/>
        </w:rPr>
        <w:t xml:space="preserve"> </w:t>
      </w:r>
      <w:r>
        <w:rPr>
          <w:w w:val="105"/>
          <w:sz w:val="15"/>
        </w:rPr>
        <w:t>Tidy,</w:t>
      </w:r>
      <w:r>
        <w:rPr>
          <w:spacing w:val="-6"/>
          <w:w w:val="105"/>
          <w:sz w:val="15"/>
        </w:rPr>
        <w:t xml:space="preserve"> </w:t>
      </w:r>
      <w:r>
        <w:rPr>
          <w:i/>
          <w:w w:val="105"/>
          <w:sz w:val="16"/>
        </w:rPr>
        <w:t>Nationalism</w:t>
      </w:r>
      <w:r>
        <w:rPr>
          <w:i/>
          <w:spacing w:val="-1"/>
          <w:w w:val="105"/>
          <w:sz w:val="16"/>
        </w:rPr>
        <w:t xml:space="preserve"> </w:t>
      </w:r>
      <w:r>
        <w:rPr>
          <w:i/>
          <w:w w:val="105"/>
          <w:sz w:val="16"/>
        </w:rPr>
        <w:t>and</w:t>
      </w:r>
      <w:r>
        <w:rPr>
          <w:i/>
          <w:spacing w:val="-5"/>
          <w:w w:val="105"/>
          <w:sz w:val="16"/>
        </w:rPr>
        <w:t xml:space="preserve"> </w:t>
      </w:r>
      <w:r>
        <w:rPr>
          <w:i/>
          <w:w w:val="105"/>
          <w:sz w:val="16"/>
        </w:rPr>
        <w:t>New</w:t>
      </w:r>
      <w:r>
        <w:rPr>
          <w:i/>
          <w:spacing w:val="-2"/>
          <w:w w:val="105"/>
          <w:sz w:val="16"/>
        </w:rPr>
        <w:t xml:space="preserve"> </w:t>
      </w:r>
      <w:r>
        <w:rPr>
          <w:i/>
          <w:w w:val="105"/>
          <w:sz w:val="16"/>
        </w:rPr>
        <w:t>States</w:t>
      </w:r>
      <w:r>
        <w:rPr>
          <w:i/>
          <w:spacing w:val="-7"/>
          <w:w w:val="105"/>
          <w:sz w:val="16"/>
        </w:rPr>
        <w:t xml:space="preserve"> </w:t>
      </w:r>
      <w:r>
        <w:rPr>
          <w:i/>
          <w:w w:val="105"/>
          <w:sz w:val="16"/>
        </w:rPr>
        <w:t>in</w:t>
      </w:r>
      <w:r>
        <w:rPr>
          <w:i/>
          <w:spacing w:val="-9"/>
          <w:w w:val="105"/>
          <w:sz w:val="16"/>
        </w:rPr>
        <w:t xml:space="preserve"> </w:t>
      </w:r>
      <w:r>
        <w:rPr>
          <w:i/>
          <w:w w:val="105"/>
          <w:sz w:val="16"/>
        </w:rPr>
        <w:t>Africa:</w:t>
      </w:r>
      <w:r>
        <w:rPr>
          <w:i/>
          <w:spacing w:val="-11"/>
          <w:w w:val="105"/>
          <w:sz w:val="16"/>
        </w:rPr>
        <w:t xml:space="preserve"> </w:t>
      </w:r>
      <w:r>
        <w:rPr>
          <w:i/>
          <w:w w:val="105"/>
          <w:sz w:val="16"/>
        </w:rPr>
        <w:t>From</w:t>
      </w:r>
      <w:r>
        <w:rPr>
          <w:i/>
          <w:spacing w:val="-4"/>
          <w:w w:val="105"/>
          <w:sz w:val="16"/>
        </w:rPr>
        <w:t xml:space="preserve"> </w:t>
      </w:r>
      <w:r>
        <w:rPr>
          <w:i/>
          <w:w w:val="105"/>
          <w:sz w:val="16"/>
        </w:rPr>
        <w:t>about</w:t>
      </w:r>
      <w:r>
        <w:rPr>
          <w:i/>
          <w:spacing w:val="-7"/>
          <w:w w:val="105"/>
          <w:sz w:val="16"/>
        </w:rPr>
        <w:t xml:space="preserve"> </w:t>
      </w:r>
      <w:r>
        <w:rPr>
          <w:i/>
          <w:w w:val="105"/>
          <w:sz w:val="16"/>
        </w:rPr>
        <w:t>1935</w:t>
      </w:r>
      <w:r>
        <w:rPr>
          <w:i/>
          <w:spacing w:val="-8"/>
          <w:w w:val="105"/>
          <w:sz w:val="16"/>
        </w:rPr>
        <w:t xml:space="preserve"> </w:t>
      </w:r>
      <w:r>
        <w:rPr>
          <w:i/>
          <w:w w:val="105"/>
          <w:sz w:val="16"/>
        </w:rPr>
        <w:t>to</w:t>
      </w:r>
      <w:r>
        <w:rPr>
          <w:i/>
          <w:spacing w:val="-12"/>
          <w:w w:val="105"/>
          <w:sz w:val="16"/>
        </w:rPr>
        <w:t xml:space="preserve"> </w:t>
      </w:r>
      <w:r>
        <w:rPr>
          <w:i/>
          <w:w w:val="105"/>
          <w:sz w:val="16"/>
        </w:rPr>
        <w:t>the</w:t>
      </w:r>
      <w:r>
        <w:rPr>
          <w:i/>
          <w:spacing w:val="-7"/>
          <w:w w:val="105"/>
          <w:sz w:val="16"/>
        </w:rPr>
        <w:t xml:space="preserve"> </w:t>
      </w:r>
      <w:r>
        <w:rPr>
          <w:i/>
          <w:w w:val="105"/>
          <w:sz w:val="16"/>
        </w:rPr>
        <w:t>Present,</w:t>
      </w:r>
      <w:r>
        <w:rPr>
          <w:i/>
          <w:spacing w:val="-12"/>
          <w:w w:val="105"/>
          <w:sz w:val="16"/>
        </w:rPr>
        <w:t xml:space="preserve"> </w:t>
      </w:r>
      <w:r>
        <w:rPr>
          <w:w w:val="105"/>
          <w:sz w:val="15"/>
        </w:rPr>
        <w:t>Nairobi,</w:t>
      </w:r>
      <w:r>
        <w:rPr>
          <w:spacing w:val="-7"/>
          <w:w w:val="105"/>
          <w:sz w:val="15"/>
        </w:rPr>
        <w:t xml:space="preserve"> </w:t>
      </w:r>
      <w:r>
        <w:rPr>
          <w:w w:val="105"/>
          <w:sz w:val="15"/>
        </w:rPr>
        <w:t>Heinemann, 1984,</w:t>
      </w:r>
      <w:r>
        <w:rPr>
          <w:spacing w:val="6"/>
          <w:w w:val="105"/>
          <w:sz w:val="15"/>
        </w:rPr>
        <w:t xml:space="preserve"> </w:t>
      </w:r>
      <w:r>
        <w:rPr>
          <w:w w:val="105"/>
          <w:sz w:val="15"/>
        </w:rPr>
        <w:t>p.145.</w:t>
      </w:r>
    </w:p>
    <w:p w14:paraId="3CD62DB2" w14:textId="77777777" w:rsidR="00010F61" w:rsidRDefault="00333CF7">
      <w:pPr>
        <w:tabs>
          <w:tab w:val="left" w:pos="992"/>
        </w:tabs>
        <w:spacing w:before="58"/>
        <w:ind w:left="485"/>
        <w:rPr>
          <w:sz w:val="15"/>
        </w:rPr>
      </w:pPr>
      <w:r>
        <w:rPr>
          <w:w w:val="105"/>
          <w:sz w:val="15"/>
        </w:rPr>
        <w:t>[11]</w:t>
      </w:r>
      <w:r>
        <w:rPr>
          <w:w w:val="105"/>
          <w:sz w:val="15"/>
        </w:rPr>
        <w:tab/>
      </w:r>
      <w:r>
        <w:rPr>
          <w:i/>
          <w:w w:val="105"/>
          <w:sz w:val="16"/>
        </w:rPr>
        <w:t>Personal</w:t>
      </w:r>
      <w:r>
        <w:rPr>
          <w:i/>
          <w:spacing w:val="-3"/>
          <w:w w:val="105"/>
          <w:sz w:val="16"/>
        </w:rPr>
        <w:t xml:space="preserve"> </w:t>
      </w:r>
      <w:r>
        <w:rPr>
          <w:i/>
          <w:w w:val="105"/>
          <w:sz w:val="16"/>
        </w:rPr>
        <w:t>Interview,</w:t>
      </w:r>
      <w:r>
        <w:rPr>
          <w:i/>
          <w:spacing w:val="-9"/>
          <w:w w:val="105"/>
          <w:sz w:val="16"/>
        </w:rPr>
        <w:t xml:space="preserve"> </w:t>
      </w:r>
      <w:r>
        <w:rPr>
          <w:w w:val="105"/>
          <w:sz w:val="15"/>
        </w:rPr>
        <w:t>Colonel</w:t>
      </w:r>
      <w:r>
        <w:rPr>
          <w:spacing w:val="-1"/>
          <w:w w:val="105"/>
          <w:sz w:val="15"/>
        </w:rPr>
        <w:t xml:space="preserve"> </w:t>
      </w:r>
      <w:r>
        <w:rPr>
          <w:w w:val="105"/>
          <w:sz w:val="15"/>
        </w:rPr>
        <w:t>Sergio</w:t>
      </w:r>
      <w:r>
        <w:rPr>
          <w:spacing w:val="2"/>
          <w:w w:val="105"/>
          <w:sz w:val="15"/>
        </w:rPr>
        <w:t xml:space="preserve"> </w:t>
      </w:r>
      <w:r>
        <w:rPr>
          <w:w w:val="105"/>
          <w:sz w:val="15"/>
        </w:rPr>
        <w:t>Vieira,</w:t>
      </w:r>
      <w:r>
        <w:rPr>
          <w:spacing w:val="-2"/>
          <w:w w:val="105"/>
          <w:sz w:val="15"/>
        </w:rPr>
        <w:t xml:space="preserve"> </w:t>
      </w:r>
      <w:r>
        <w:rPr>
          <w:w w:val="105"/>
          <w:sz w:val="15"/>
        </w:rPr>
        <w:t>Director</w:t>
      </w:r>
      <w:r>
        <w:rPr>
          <w:spacing w:val="-4"/>
          <w:w w:val="105"/>
          <w:sz w:val="15"/>
        </w:rPr>
        <w:t xml:space="preserve"> </w:t>
      </w:r>
      <w:r>
        <w:rPr>
          <w:w w:val="105"/>
          <w:sz w:val="15"/>
        </w:rPr>
        <w:t>of</w:t>
      </w:r>
      <w:r>
        <w:rPr>
          <w:spacing w:val="-1"/>
          <w:w w:val="105"/>
          <w:sz w:val="15"/>
        </w:rPr>
        <w:t xml:space="preserve"> </w:t>
      </w:r>
      <w:r>
        <w:rPr>
          <w:w w:val="105"/>
          <w:sz w:val="15"/>
        </w:rPr>
        <w:t>Centre</w:t>
      </w:r>
      <w:r>
        <w:rPr>
          <w:spacing w:val="-7"/>
          <w:w w:val="105"/>
          <w:sz w:val="15"/>
        </w:rPr>
        <w:t xml:space="preserve"> </w:t>
      </w:r>
      <w:r>
        <w:rPr>
          <w:w w:val="105"/>
          <w:sz w:val="15"/>
        </w:rPr>
        <w:t>for</w:t>
      </w:r>
      <w:r>
        <w:rPr>
          <w:spacing w:val="-7"/>
          <w:w w:val="105"/>
          <w:sz w:val="15"/>
        </w:rPr>
        <w:t xml:space="preserve"> </w:t>
      </w:r>
      <w:r>
        <w:rPr>
          <w:w w:val="105"/>
          <w:sz w:val="15"/>
        </w:rPr>
        <w:t>African</w:t>
      </w:r>
      <w:r>
        <w:rPr>
          <w:spacing w:val="-8"/>
          <w:w w:val="105"/>
          <w:sz w:val="15"/>
        </w:rPr>
        <w:t xml:space="preserve"> </w:t>
      </w:r>
      <w:r>
        <w:rPr>
          <w:w w:val="105"/>
          <w:sz w:val="15"/>
        </w:rPr>
        <w:t>Studies, Maputo,</w:t>
      </w:r>
      <w:r>
        <w:rPr>
          <w:spacing w:val="-1"/>
          <w:w w:val="105"/>
          <w:sz w:val="15"/>
        </w:rPr>
        <w:t xml:space="preserve"> </w:t>
      </w:r>
      <w:r>
        <w:rPr>
          <w:w w:val="105"/>
          <w:sz w:val="15"/>
        </w:rPr>
        <w:t>Mozambique,</w:t>
      </w:r>
      <w:r>
        <w:rPr>
          <w:spacing w:val="-2"/>
          <w:w w:val="105"/>
          <w:sz w:val="15"/>
        </w:rPr>
        <w:t xml:space="preserve"> </w:t>
      </w:r>
      <w:r>
        <w:rPr>
          <w:w w:val="105"/>
          <w:sz w:val="15"/>
        </w:rPr>
        <w:t>28</w:t>
      </w:r>
      <w:r>
        <w:rPr>
          <w:spacing w:val="-8"/>
          <w:w w:val="105"/>
          <w:sz w:val="15"/>
        </w:rPr>
        <w:t xml:space="preserve"> </w:t>
      </w:r>
      <w:r>
        <w:rPr>
          <w:w w:val="105"/>
          <w:sz w:val="15"/>
        </w:rPr>
        <w:t>April</w:t>
      </w:r>
      <w:r>
        <w:rPr>
          <w:spacing w:val="-5"/>
          <w:w w:val="105"/>
          <w:sz w:val="15"/>
        </w:rPr>
        <w:t xml:space="preserve"> </w:t>
      </w:r>
      <w:r>
        <w:rPr>
          <w:w w:val="105"/>
          <w:sz w:val="15"/>
        </w:rPr>
        <w:t>1988.</w:t>
      </w:r>
    </w:p>
    <w:p w14:paraId="7FA3DDB4" w14:textId="77777777" w:rsidR="00010F61" w:rsidRDefault="00010F61">
      <w:pPr>
        <w:rPr>
          <w:sz w:val="15"/>
        </w:rPr>
        <w:sectPr w:rsidR="00010F61">
          <w:pgSz w:w="11910" w:h="16840"/>
          <w:pgMar w:top="1000" w:right="1100" w:bottom="280" w:left="1300" w:header="763" w:footer="0" w:gutter="0"/>
          <w:cols w:space="720"/>
        </w:sectPr>
      </w:pPr>
    </w:p>
    <w:p w14:paraId="4C7D2CA3" w14:textId="77777777" w:rsidR="00010F61" w:rsidRDefault="00010F61">
      <w:pPr>
        <w:pStyle w:val="BodyText"/>
        <w:rPr>
          <w:sz w:val="20"/>
        </w:rPr>
      </w:pPr>
    </w:p>
    <w:p w14:paraId="792658EE" w14:textId="77777777" w:rsidR="00010F61" w:rsidRDefault="00010F61">
      <w:pPr>
        <w:pStyle w:val="BodyText"/>
        <w:spacing w:before="9"/>
        <w:rPr>
          <w:sz w:val="22"/>
        </w:rPr>
      </w:pPr>
    </w:p>
    <w:p w14:paraId="4F2E9BFE" w14:textId="77777777" w:rsidR="00010F61" w:rsidRDefault="00333CF7">
      <w:pPr>
        <w:pStyle w:val="BodyText"/>
        <w:spacing w:line="530" w:lineRule="auto"/>
        <w:ind w:left="510" w:right="384" w:firstLine="1"/>
        <w:jc w:val="both"/>
      </w:pPr>
      <w:r>
        <w:rPr>
          <w:w w:val="105"/>
        </w:rPr>
        <w:t>worker, trade unionist and Protestant lay preacher was the undisputed leader of Zimbabwean nationalism until 1963. When his African National Congress [ANC] was banned in 1959 he formed a successor party along similar lines, the NDP [National Democratic Party]".[18] This was banned in 1961, accused of plot­ ting urban violence. This led to the immediate formation of ZAPU (Zimbabwe African People's Union) which</w:t>
      </w:r>
      <w:r>
        <w:rPr>
          <w:spacing w:val="-1"/>
          <w:w w:val="105"/>
        </w:rPr>
        <w:t xml:space="preserve"> </w:t>
      </w:r>
      <w:r>
        <w:rPr>
          <w:w w:val="105"/>
        </w:rPr>
        <w:t>was</w:t>
      </w:r>
      <w:r>
        <w:rPr>
          <w:spacing w:val="-7"/>
          <w:w w:val="105"/>
        </w:rPr>
        <w:t xml:space="preserve"> </w:t>
      </w:r>
      <w:r>
        <w:rPr>
          <w:w w:val="105"/>
        </w:rPr>
        <w:t>outlawed</w:t>
      </w:r>
      <w:r>
        <w:rPr>
          <w:spacing w:val="-2"/>
          <w:w w:val="105"/>
        </w:rPr>
        <w:t xml:space="preserve"> </w:t>
      </w:r>
      <w:r>
        <w:rPr>
          <w:w w:val="105"/>
        </w:rPr>
        <w:t>in</w:t>
      </w:r>
      <w:r>
        <w:rPr>
          <w:spacing w:val="-13"/>
          <w:w w:val="105"/>
        </w:rPr>
        <w:t xml:space="preserve"> </w:t>
      </w:r>
      <w:r>
        <w:rPr>
          <w:w w:val="105"/>
        </w:rPr>
        <w:t>1962,</w:t>
      </w:r>
      <w:r>
        <w:rPr>
          <w:spacing w:val="-3"/>
          <w:w w:val="105"/>
        </w:rPr>
        <w:t xml:space="preserve"> </w:t>
      </w:r>
      <w:r>
        <w:rPr>
          <w:w w:val="105"/>
        </w:rPr>
        <w:t>causing</w:t>
      </w:r>
      <w:r>
        <w:rPr>
          <w:spacing w:val="2"/>
          <w:w w:val="105"/>
        </w:rPr>
        <w:t xml:space="preserve"> </w:t>
      </w:r>
      <w:r>
        <w:rPr>
          <w:w w:val="105"/>
        </w:rPr>
        <w:t>Nkomo to</w:t>
      </w:r>
      <w:r>
        <w:rPr>
          <w:spacing w:val="2"/>
          <w:w w:val="105"/>
        </w:rPr>
        <w:t xml:space="preserve"> </w:t>
      </w:r>
      <w:r>
        <w:rPr>
          <w:w w:val="105"/>
        </w:rPr>
        <w:t>go</w:t>
      </w:r>
      <w:r>
        <w:rPr>
          <w:spacing w:val="-9"/>
          <w:w w:val="105"/>
        </w:rPr>
        <w:t xml:space="preserve"> </w:t>
      </w:r>
      <w:r>
        <w:rPr>
          <w:w w:val="105"/>
        </w:rPr>
        <w:t>to</w:t>
      </w:r>
      <w:r>
        <w:rPr>
          <w:spacing w:val="-6"/>
          <w:w w:val="105"/>
        </w:rPr>
        <w:t xml:space="preserve"> </w:t>
      </w:r>
      <w:r>
        <w:rPr>
          <w:w w:val="105"/>
        </w:rPr>
        <w:t>Dar</w:t>
      </w:r>
      <w:r>
        <w:rPr>
          <w:spacing w:val="-16"/>
          <w:w w:val="105"/>
        </w:rPr>
        <w:t xml:space="preserve"> </w:t>
      </w:r>
      <w:r>
        <w:rPr>
          <w:w w:val="105"/>
        </w:rPr>
        <w:t>es</w:t>
      </w:r>
      <w:r>
        <w:rPr>
          <w:spacing w:val="-5"/>
          <w:w w:val="105"/>
        </w:rPr>
        <w:t xml:space="preserve"> </w:t>
      </w:r>
      <w:r>
        <w:rPr>
          <w:w w:val="105"/>
        </w:rPr>
        <w:t>Salaam</w:t>
      </w:r>
      <w:r>
        <w:rPr>
          <w:spacing w:val="5"/>
          <w:w w:val="105"/>
        </w:rPr>
        <w:t xml:space="preserve"> </w:t>
      </w:r>
      <w:r>
        <w:rPr>
          <w:w w:val="105"/>
        </w:rPr>
        <w:t>to</w:t>
      </w:r>
      <w:r>
        <w:rPr>
          <w:spacing w:val="-6"/>
          <w:w w:val="105"/>
        </w:rPr>
        <w:t xml:space="preserve"> </w:t>
      </w:r>
      <w:r>
        <w:rPr>
          <w:w w:val="105"/>
        </w:rPr>
        <w:t>seek</w:t>
      </w:r>
      <w:r>
        <w:rPr>
          <w:spacing w:val="-6"/>
          <w:w w:val="105"/>
        </w:rPr>
        <w:t xml:space="preserve"> </w:t>
      </w:r>
      <w:r>
        <w:rPr>
          <w:w w:val="105"/>
        </w:rPr>
        <w:t>establishment</w:t>
      </w:r>
      <w:r>
        <w:rPr>
          <w:spacing w:val="13"/>
          <w:w w:val="105"/>
        </w:rPr>
        <w:t xml:space="preserve"> </w:t>
      </w:r>
      <w:r>
        <w:rPr>
          <w:w w:val="105"/>
        </w:rPr>
        <w:t>of</w:t>
      </w:r>
      <w:r>
        <w:rPr>
          <w:spacing w:val="3"/>
          <w:w w:val="105"/>
        </w:rPr>
        <w:t xml:space="preserve"> </w:t>
      </w:r>
      <w:r>
        <w:rPr>
          <w:w w:val="105"/>
        </w:rPr>
        <w:t>a</w:t>
      </w:r>
      <w:r>
        <w:rPr>
          <w:spacing w:val="-8"/>
          <w:w w:val="105"/>
        </w:rPr>
        <w:t xml:space="preserve"> </w:t>
      </w:r>
      <w:r>
        <w:rPr>
          <w:w w:val="105"/>
        </w:rPr>
        <w:t xml:space="preserve">government in exile. Nyerere disappointed Nkomo's hopes for support; he shared a growing feeling that the leadership being provided was too weak, too </w:t>
      </w:r>
      <w:proofErr w:type="spellStart"/>
      <w:r>
        <w:rPr>
          <w:w w:val="105"/>
        </w:rPr>
        <w:t>coocili!ltory</w:t>
      </w:r>
      <w:proofErr w:type="spellEnd"/>
      <w:r>
        <w:rPr>
          <w:w w:val="105"/>
        </w:rPr>
        <w:t xml:space="preserve"> and too ineffective. Some opponents in ZAPU broke away and formed ZANU, (Zimbabwe African National Union) under the leadership of President </w:t>
      </w:r>
      <w:proofErr w:type="spellStart"/>
      <w:r>
        <w:rPr>
          <w:w w:val="105"/>
        </w:rPr>
        <w:t>Ndabaniogi</w:t>
      </w:r>
      <w:proofErr w:type="spellEnd"/>
      <w:r>
        <w:rPr>
          <w:w w:val="105"/>
        </w:rPr>
        <w:t xml:space="preserve"> Sithole and Secretary General Robert Mugabe. Both organizations were outlawed and their leaders detained, remaining so for ten years, while their followers took up arms against the</w:t>
      </w:r>
      <w:r>
        <w:rPr>
          <w:spacing w:val="-7"/>
          <w:w w:val="105"/>
        </w:rPr>
        <w:t xml:space="preserve"> </w:t>
      </w:r>
      <w:r>
        <w:rPr>
          <w:w w:val="105"/>
        </w:rPr>
        <w:t>foe.[19]</w:t>
      </w:r>
    </w:p>
    <w:p w14:paraId="4A235117" w14:textId="77777777" w:rsidR="00010F61" w:rsidRDefault="00333CF7">
      <w:pPr>
        <w:pStyle w:val="BodyText"/>
        <w:spacing w:before="83" w:line="528" w:lineRule="auto"/>
        <w:ind w:left="508" w:right="388" w:firstLine="505"/>
        <w:jc w:val="both"/>
      </w:pPr>
      <w:r>
        <w:rPr>
          <w:w w:val="105"/>
        </w:rPr>
        <w:t>Harold</w:t>
      </w:r>
      <w:r>
        <w:rPr>
          <w:spacing w:val="-1"/>
          <w:w w:val="105"/>
        </w:rPr>
        <w:t xml:space="preserve"> </w:t>
      </w:r>
      <w:r>
        <w:rPr>
          <w:w w:val="105"/>
        </w:rPr>
        <w:t>Wilson</w:t>
      </w:r>
      <w:r>
        <w:rPr>
          <w:spacing w:val="-1"/>
          <w:w w:val="105"/>
        </w:rPr>
        <w:t xml:space="preserve"> </w:t>
      </w:r>
      <w:r>
        <w:rPr>
          <w:w w:val="105"/>
        </w:rPr>
        <w:t>continued</w:t>
      </w:r>
      <w:r>
        <w:rPr>
          <w:spacing w:val="2"/>
          <w:w w:val="105"/>
        </w:rPr>
        <w:t xml:space="preserve"> </w:t>
      </w:r>
      <w:r>
        <w:rPr>
          <w:w w:val="105"/>
        </w:rPr>
        <w:t>his</w:t>
      </w:r>
      <w:r>
        <w:rPr>
          <w:spacing w:val="-9"/>
          <w:w w:val="105"/>
        </w:rPr>
        <w:t xml:space="preserve"> </w:t>
      </w:r>
      <w:r>
        <w:rPr>
          <w:w w:val="105"/>
        </w:rPr>
        <w:t>efforts</w:t>
      </w:r>
      <w:r>
        <w:rPr>
          <w:spacing w:val="-4"/>
          <w:w w:val="105"/>
        </w:rPr>
        <w:t xml:space="preserve"> </w:t>
      </w:r>
      <w:r>
        <w:rPr>
          <w:w w:val="105"/>
        </w:rPr>
        <w:t>at</w:t>
      </w:r>
      <w:r>
        <w:rPr>
          <w:spacing w:val="-6"/>
          <w:w w:val="105"/>
        </w:rPr>
        <w:t xml:space="preserve"> </w:t>
      </w:r>
      <w:r>
        <w:rPr>
          <w:w w:val="105"/>
        </w:rPr>
        <w:t>a</w:t>
      </w:r>
      <w:r>
        <w:rPr>
          <w:spacing w:val="-9"/>
          <w:w w:val="105"/>
        </w:rPr>
        <w:t xml:space="preserve"> </w:t>
      </w:r>
      <w:r>
        <w:rPr>
          <w:w w:val="105"/>
        </w:rPr>
        <w:t>political</w:t>
      </w:r>
      <w:r>
        <w:rPr>
          <w:spacing w:val="-7"/>
          <w:w w:val="105"/>
        </w:rPr>
        <w:t xml:space="preserve"> </w:t>
      </w:r>
      <w:r>
        <w:rPr>
          <w:w w:val="105"/>
        </w:rPr>
        <w:t>settlement,</w:t>
      </w:r>
      <w:r>
        <w:rPr>
          <w:spacing w:val="2"/>
          <w:w w:val="105"/>
        </w:rPr>
        <w:t xml:space="preserve"> </w:t>
      </w:r>
      <w:r>
        <w:rPr>
          <w:w w:val="105"/>
        </w:rPr>
        <w:t>meeting</w:t>
      </w:r>
      <w:r>
        <w:rPr>
          <w:spacing w:val="-3"/>
          <w:w w:val="105"/>
        </w:rPr>
        <w:t xml:space="preserve"> </w:t>
      </w:r>
      <w:r>
        <w:rPr>
          <w:w w:val="105"/>
        </w:rPr>
        <w:t>with</w:t>
      </w:r>
      <w:r>
        <w:rPr>
          <w:spacing w:val="-10"/>
          <w:w w:val="105"/>
        </w:rPr>
        <w:t xml:space="preserve"> </w:t>
      </w:r>
      <w:r>
        <w:rPr>
          <w:w w:val="105"/>
        </w:rPr>
        <w:t>Smith</w:t>
      </w:r>
      <w:r>
        <w:rPr>
          <w:spacing w:val="-8"/>
          <w:w w:val="105"/>
        </w:rPr>
        <w:t xml:space="preserve"> </w:t>
      </w:r>
      <w:r>
        <w:rPr>
          <w:w w:val="105"/>
        </w:rPr>
        <w:t>on</w:t>
      </w:r>
      <w:r>
        <w:rPr>
          <w:spacing w:val="-2"/>
          <w:w w:val="105"/>
        </w:rPr>
        <w:t xml:space="preserve"> </w:t>
      </w:r>
      <w:r>
        <w:rPr>
          <w:w w:val="105"/>
        </w:rPr>
        <w:t>two</w:t>
      </w:r>
      <w:r>
        <w:rPr>
          <w:spacing w:val="-10"/>
          <w:w w:val="105"/>
        </w:rPr>
        <w:t xml:space="preserve"> </w:t>
      </w:r>
      <w:r>
        <w:rPr>
          <w:w w:val="105"/>
        </w:rPr>
        <w:t>occasions</w:t>
      </w:r>
      <w:r>
        <w:rPr>
          <w:spacing w:val="-5"/>
          <w:w w:val="105"/>
        </w:rPr>
        <w:t xml:space="preserve"> </w:t>
      </w:r>
      <w:r>
        <w:rPr>
          <w:w w:val="105"/>
        </w:rPr>
        <w:t xml:space="preserve">on </w:t>
      </w:r>
      <w:r>
        <w:rPr>
          <w:i/>
          <w:w w:val="105"/>
          <w:sz w:val="20"/>
        </w:rPr>
        <w:t xml:space="preserve">H M.S. Tiger, </w:t>
      </w:r>
      <w:r>
        <w:rPr>
          <w:w w:val="105"/>
        </w:rPr>
        <w:t>in December of 1966 and again in October of 1968, proposing a Legislative Assembly in which the Africans would have representation. Both proposals were rejected, but Smith accepted one advanced by Edward Heath's Conservative government in November of 1971. Heath, however, attached a condition, that the arrangement should be acceptable to a majority of the Africans and sent a Commission to test the indigenous opinion. Vigorous opposition was led by Bishop Abel Muzorewa and the Reverend Canaan Banana, and this rejected the British proposal. The only road to independence and majority rule lay down the road to</w:t>
      </w:r>
      <w:r>
        <w:rPr>
          <w:spacing w:val="5"/>
          <w:w w:val="105"/>
        </w:rPr>
        <w:t xml:space="preserve"> </w:t>
      </w:r>
      <w:r>
        <w:rPr>
          <w:w w:val="105"/>
        </w:rPr>
        <w:t>war.[20]</w:t>
      </w:r>
    </w:p>
    <w:p w14:paraId="47EAB5D3" w14:textId="77777777" w:rsidR="00010F61" w:rsidRDefault="00333CF7">
      <w:pPr>
        <w:pStyle w:val="BodyText"/>
        <w:spacing w:before="84" w:line="210" w:lineRule="exact"/>
        <w:ind w:left="1014"/>
      </w:pPr>
      <w:r>
        <w:rPr>
          <w:w w:val="105"/>
        </w:rPr>
        <w:t xml:space="preserve">"The War of Independence  really  began on 29 April 1966 when </w:t>
      </w:r>
      <w:r>
        <w:rPr>
          <w:rFonts w:ascii="Arial"/>
          <w:w w:val="105"/>
        </w:rPr>
        <w:t xml:space="preserve">thirty </w:t>
      </w:r>
      <w:r>
        <w:rPr>
          <w:w w:val="105"/>
        </w:rPr>
        <w:t>guerilla soldiers  of</w:t>
      </w:r>
      <w:r>
        <w:rPr>
          <w:spacing w:val="44"/>
          <w:w w:val="105"/>
        </w:rPr>
        <w:t xml:space="preserve"> </w:t>
      </w:r>
      <w:r>
        <w:rPr>
          <w:w w:val="105"/>
        </w:rPr>
        <w:t>ZANLA</w:t>
      </w:r>
    </w:p>
    <w:p w14:paraId="124E2AA9" w14:textId="77777777" w:rsidR="00010F61" w:rsidRDefault="00333CF7">
      <w:pPr>
        <w:spacing w:line="94" w:lineRule="exact"/>
        <w:ind w:right="2905"/>
        <w:jc w:val="right"/>
        <w:rPr>
          <w:i/>
          <w:sz w:val="9"/>
        </w:rPr>
      </w:pPr>
      <w:r>
        <w:rPr>
          <w:i/>
          <w:sz w:val="9"/>
        </w:rPr>
        <w:t>I</w:t>
      </w:r>
    </w:p>
    <w:p w14:paraId="5BC7420D" w14:textId="77777777" w:rsidR="00010F61" w:rsidRDefault="00010F61">
      <w:pPr>
        <w:pStyle w:val="BodyText"/>
        <w:rPr>
          <w:i/>
          <w:sz w:val="10"/>
        </w:rPr>
      </w:pPr>
    </w:p>
    <w:p w14:paraId="063DD075" w14:textId="22BD32EC" w:rsidR="00010F61" w:rsidRDefault="00580BF6">
      <w:pPr>
        <w:pStyle w:val="BodyText"/>
        <w:spacing w:before="67" w:line="525" w:lineRule="auto"/>
        <w:ind w:left="515" w:right="400"/>
        <w:jc w:val="both"/>
      </w:pPr>
      <w:r>
        <w:rPr>
          <w:noProof/>
        </w:rPr>
        <mc:AlternateContent>
          <mc:Choice Requires="wps">
            <w:drawing>
              <wp:anchor distT="0" distB="0" distL="114300" distR="114300" simplePos="0" relativeHeight="241899520" behindDoc="1" locked="0" layoutInCell="1" allowOverlap="1" wp14:anchorId="08A3D273" wp14:editId="31C6627D">
                <wp:simplePos x="0" y="0"/>
                <wp:positionH relativeFrom="page">
                  <wp:posOffset>1148080</wp:posOffset>
                </wp:positionH>
                <wp:positionV relativeFrom="paragraph">
                  <wp:posOffset>1503680</wp:posOffset>
                </wp:positionV>
                <wp:extent cx="927735" cy="0"/>
                <wp:effectExtent l="0" t="0" r="0" b="0"/>
                <wp:wrapNone/>
                <wp:docPr id="32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A1DB7" id="Line 210" o:spid="_x0000_s1026" style="position:absolute;z-index:-2614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4pt,118.4pt" to="163.4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" strokeweight=".25428mm">
                <w10:wrap anchorx="page"/>
              </v:line>
            </w:pict>
          </mc:Fallback>
        </mc:AlternateContent>
      </w:r>
      <w:r w:rsidR="00333CF7">
        <w:rPr>
          <w:w w:val="105"/>
        </w:rPr>
        <w:t xml:space="preserve">[Zimbabwe African National Liberation Army], the military wing of ZANU, operating from bases in </w:t>
      </w:r>
      <w:proofErr w:type="spellStart"/>
      <w:r w:rsidR="00333CF7">
        <w:rPr>
          <w:w w:val="105"/>
        </w:rPr>
        <w:t>Zam</w:t>
      </w:r>
      <w:proofErr w:type="spellEnd"/>
      <w:r w:rsidR="00333CF7">
        <w:rPr>
          <w:w w:val="105"/>
        </w:rPr>
        <w:t xml:space="preserve">- </w:t>
      </w:r>
      <w:proofErr w:type="spellStart"/>
      <w:r w:rsidR="00333CF7">
        <w:rPr>
          <w:w w:val="105"/>
        </w:rPr>
        <w:t>bia</w:t>
      </w:r>
      <w:proofErr w:type="spellEnd"/>
      <w:r w:rsidR="00333CF7">
        <w:rPr>
          <w:w w:val="105"/>
        </w:rPr>
        <w:t xml:space="preserve">, clashed with troops of the Smith regime at </w:t>
      </w:r>
      <w:proofErr w:type="spellStart"/>
      <w:r w:rsidR="00333CF7">
        <w:rPr>
          <w:w w:val="105"/>
        </w:rPr>
        <w:t>Sinoia</w:t>
      </w:r>
      <w:proofErr w:type="spellEnd"/>
      <w:r w:rsidR="00333CF7">
        <w:rPr>
          <w:w w:val="105"/>
        </w:rPr>
        <w:t xml:space="preserve">. Seven freedom fighters and several policemen were killed. </w:t>
      </w:r>
      <w:proofErr w:type="spellStart"/>
      <w:r w:rsidR="00333CF7">
        <w:rPr>
          <w:w w:val="105"/>
        </w:rPr>
        <w:t>Sinoia</w:t>
      </w:r>
      <w:proofErr w:type="spellEnd"/>
      <w:r w:rsidR="00333CF7">
        <w:rPr>
          <w:w w:val="105"/>
        </w:rPr>
        <w:t xml:space="preserve"> marked the beginning of full-scale guerilla war".[21] The war would continue and expand for </w:t>
      </w:r>
      <w:r w:rsidR="00333CF7">
        <w:rPr>
          <w:w w:val="105"/>
          <w:sz w:val="20"/>
        </w:rPr>
        <w:t xml:space="preserve">the </w:t>
      </w:r>
      <w:r w:rsidR="00333CF7">
        <w:rPr>
          <w:w w:val="105"/>
        </w:rPr>
        <w:t>next thirteen years. The indigenous fighting forces were supervised by the political leaders from their exile in Lusaka.  ZANU was led by Herbert Chitepo, the first black in Zimbabwe to be admitted to the</w:t>
      </w:r>
      <w:r w:rsidR="00333CF7">
        <w:rPr>
          <w:spacing w:val="6"/>
          <w:w w:val="105"/>
        </w:rPr>
        <w:t xml:space="preserve"> </w:t>
      </w:r>
      <w:r w:rsidR="00333CF7">
        <w:rPr>
          <w:w w:val="105"/>
        </w:rPr>
        <w:t>bar;</w:t>
      </w:r>
    </w:p>
    <w:p w14:paraId="0C72C2EB" w14:textId="77777777" w:rsidR="00010F61" w:rsidRDefault="00333CF7">
      <w:pPr>
        <w:tabs>
          <w:tab w:val="left" w:pos="1024"/>
        </w:tabs>
        <w:spacing w:before="23"/>
        <w:ind w:left="525"/>
        <w:rPr>
          <w:sz w:val="16"/>
        </w:rPr>
      </w:pPr>
      <w:r>
        <w:rPr>
          <w:sz w:val="16"/>
        </w:rPr>
        <w:t>(18]</w:t>
      </w:r>
      <w:r>
        <w:rPr>
          <w:sz w:val="16"/>
        </w:rPr>
        <w:tab/>
        <w:t xml:space="preserve">Mazrui </w:t>
      </w:r>
      <w:r>
        <w:rPr>
          <w:sz w:val="15"/>
        </w:rPr>
        <w:t xml:space="preserve">and </w:t>
      </w:r>
      <w:r>
        <w:rPr>
          <w:sz w:val="16"/>
        </w:rPr>
        <w:t xml:space="preserve">Tidy, </w:t>
      </w:r>
      <w:r>
        <w:rPr>
          <w:i/>
          <w:sz w:val="16"/>
        </w:rPr>
        <w:t>op. cit.,</w:t>
      </w:r>
      <w:r>
        <w:rPr>
          <w:i/>
          <w:spacing w:val="-27"/>
          <w:sz w:val="16"/>
        </w:rPr>
        <w:t xml:space="preserve"> </w:t>
      </w:r>
      <w:r>
        <w:rPr>
          <w:sz w:val="16"/>
        </w:rPr>
        <w:t>p.144.</w:t>
      </w:r>
    </w:p>
    <w:p w14:paraId="29AC5D81" w14:textId="77777777" w:rsidR="00010F61" w:rsidRDefault="00333CF7">
      <w:pPr>
        <w:tabs>
          <w:tab w:val="left" w:pos="1024"/>
        </w:tabs>
        <w:spacing w:before="95"/>
        <w:ind w:left="523"/>
        <w:rPr>
          <w:sz w:val="16"/>
        </w:rPr>
      </w:pPr>
      <w:r>
        <w:rPr>
          <w:sz w:val="16"/>
        </w:rPr>
        <w:t>[19]</w:t>
      </w:r>
      <w:r>
        <w:rPr>
          <w:sz w:val="16"/>
        </w:rPr>
        <w:tab/>
      </w:r>
      <w:r>
        <w:rPr>
          <w:sz w:val="15"/>
        </w:rPr>
        <w:t xml:space="preserve">David Martin </w:t>
      </w:r>
      <w:r>
        <w:rPr>
          <w:sz w:val="14"/>
        </w:rPr>
        <w:t xml:space="preserve">and </w:t>
      </w:r>
      <w:r>
        <w:rPr>
          <w:sz w:val="15"/>
        </w:rPr>
        <w:t xml:space="preserve">Phyllis Johnson, </w:t>
      </w:r>
      <w:r>
        <w:rPr>
          <w:i/>
          <w:sz w:val="16"/>
        </w:rPr>
        <w:t xml:space="preserve">The Struggle for Zimbabwe: The Chimurenga War, </w:t>
      </w:r>
      <w:r>
        <w:rPr>
          <w:sz w:val="15"/>
        </w:rPr>
        <w:t xml:space="preserve">London, Faber and Faber, </w:t>
      </w:r>
      <w:r>
        <w:rPr>
          <w:sz w:val="16"/>
        </w:rPr>
        <w:t>1981,</w:t>
      </w:r>
      <w:r>
        <w:rPr>
          <w:spacing w:val="-2"/>
          <w:sz w:val="16"/>
        </w:rPr>
        <w:t xml:space="preserve"> </w:t>
      </w:r>
      <w:r>
        <w:rPr>
          <w:sz w:val="16"/>
        </w:rPr>
        <w:t>pp.70-</w:t>
      </w:r>
    </w:p>
    <w:p w14:paraId="548BF72D" w14:textId="77777777" w:rsidR="00010F61" w:rsidRDefault="00333CF7">
      <w:pPr>
        <w:spacing w:before="22"/>
        <w:ind w:left="1021"/>
        <w:rPr>
          <w:sz w:val="15"/>
        </w:rPr>
      </w:pPr>
      <w:r>
        <w:rPr>
          <w:sz w:val="15"/>
        </w:rPr>
        <w:t>71.</w:t>
      </w:r>
    </w:p>
    <w:p w14:paraId="189666F8" w14:textId="77777777" w:rsidR="00010F61" w:rsidRDefault="00333CF7">
      <w:pPr>
        <w:tabs>
          <w:tab w:val="left" w:pos="1021"/>
        </w:tabs>
        <w:spacing w:before="78"/>
        <w:ind w:left="519"/>
        <w:rPr>
          <w:sz w:val="16"/>
        </w:rPr>
      </w:pPr>
      <w:r>
        <w:rPr>
          <w:w w:val="105"/>
          <w:sz w:val="15"/>
        </w:rPr>
        <w:t>[20]</w:t>
      </w:r>
      <w:r>
        <w:rPr>
          <w:w w:val="105"/>
          <w:sz w:val="15"/>
        </w:rPr>
        <w:tab/>
      </w:r>
      <w:r>
        <w:rPr>
          <w:i/>
          <w:w w:val="105"/>
          <w:sz w:val="15"/>
        </w:rPr>
        <w:t>Ibid.,</w:t>
      </w:r>
      <w:r>
        <w:rPr>
          <w:i/>
          <w:spacing w:val="-10"/>
          <w:w w:val="105"/>
          <w:sz w:val="15"/>
        </w:rPr>
        <w:t xml:space="preserve"> </w:t>
      </w:r>
      <w:r>
        <w:rPr>
          <w:w w:val="105"/>
          <w:sz w:val="16"/>
        </w:rPr>
        <w:t>pp.98-99.</w:t>
      </w:r>
    </w:p>
    <w:p w14:paraId="5CF907F7" w14:textId="77777777" w:rsidR="00010F61" w:rsidRDefault="00333CF7">
      <w:pPr>
        <w:pStyle w:val="ListParagraph"/>
        <w:numPr>
          <w:ilvl w:val="0"/>
          <w:numId w:val="93"/>
        </w:numPr>
        <w:tabs>
          <w:tab w:val="left" w:pos="1029"/>
          <w:tab w:val="left" w:pos="1030"/>
        </w:tabs>
        <w:ind w:hanging="507"/>
        <w:jc w:val="left"/>
        <w:rPr>
          <w:sz w:val="16"/>
        </w:rPr>
      </w:pPr>
      <w:r>
        <w:rPr>
          <w:sz w:val="16"/>
        </w:rPr>
        <w:t xml:space="preserve">Mazrui </w:t>
      </w:r>
      <w:r>
        <w:rPr>
          <w:sz w:val="14"/>
        </w:rPr>
        <w:t xml:space="preserve">and </w:t>
      </w:r>
      <w:r>
        <w:rPr>
          <w:sz w:val="16"/>
        </w:rPr>
        <w:t xml:space="preserve">Tidy, </w:t>
      </w:r>
      <w:r>
        <w:rPr>
          <w:i/>
          <w:sz w:val="16"/>
        </w:rPr>
        <w:t>op. cit.,</w:t>
      </w:r>
      <w:r>
        <w:rPr>
          <w:i/>
          <w:spacing w:val="-24"/>
          <w:sz w:val="16"/>
        </w:rPr>
        <w:t xml:space="preserve"> </w:t>
      </w:r>
      <w:r>
        <w:rPr>
          <w:sz w:val="16"/>
        </w:rPr>
        <w:t>p.146.</w:t>
      </w:r>
    </w:p>
    <w:p w14:paraId="58B380B2" w14:textId="77777777" w:rsidR="00010F61" w:rsidRDefault="00010F61">
      <w:pPr>
        <w:rPr>
          <w:sz w:val="16"/>
        </w:rPr>
        <w:sectPr w:rsidR="00010F61">
          <w:pgSz w:w="11910" w:h="16840"/>
          <w:pgMar w:top="1000" w:right="1100" w:bottom="280" w:left="1300" w:header="763" w:footer="0" w:gutter="0"/>
          <w:cols w:space="720"/>
        </w:sectPr>
      </w:pPr>
    </w:p>
    <w:p w14:paraId="795D1111" w14:textId="77777777" w:rsidR="00010F61" w:rsidRDefault="00010F61">
      <w:pPr>
        <w:pStyle w:val="BodyText"/>
        <w:rPr>
          <w:sz w:val="20"/>
        </w:rPr>
      </w:pPr>
    </w:p>
    <w:p w14:paraId="0264A24E" w14:textId="77777777" w:rsidR="00010F61" w:rsidRDefault="00010F61">
      <w:pPr>
        <w:pStyle w:val="BodyText"/>
        <w:spacing w:before="3"/>
        <w:rPr>
          <w:sz w:val="23"/>
        </w:rPr>
      </w:pPr>
    </w:p>
    <w:p w14:paraId="69B337D1" w14:textId="77777777" w:rsidR="00010F61" w:rsidRDefault="00333CF7">
      <w:pPr>
        <w:pStyle w:val="BodyText"/>
        <w:spacing w:line="528" w:lineRule="auto"/>
        <w:ind w:left="360" w:right="538" w:firstLine="5"/>
        <w:jc w:val="both"/>
      </w:pPr>
      <w:r>
        <w:rPr>
          <w:w w:val="105"/>
        </w:rPr>
        <w:t xml:space="preserve">ZAPU's leader was James </w:t>
      </w:r>
      <w:proofErr w:type="spellStart"/>
      <w:r>
        <w:rPr>
          <w:w w:val="105"/>
        </w:rPr>
        <w:t>Chik:etema</w:t>
      </w:r>
      <w:proofErr w:type="spellEnd"/>
      <w:r>
        <w:rPr>
          <w:w w:val="105"/>
        </w:rPr>
        <w:t xml:space="preserve">. The former set up training bases in Zambia and Tanzania as well as in China, while the latter organized joint training exercises with the African National Congress of South Africa (ANC - SA), led by Oliver Tambo, in Zambia and the Soviet Union. Using a white settler force of 3400 men, reinforced by 4000 European reservists and what was still called the British South African pol­ ice, which consisted of 2000 Europeans and 5000 Africans, the Smith government, with assistance from South Africa, was able to contain </w:t>
      </w:r>
      <w:r>
        <w:rPr>
          <w:w w:val="105"/>
          <w:sz w:val="20"/>
        </w:rPr>
        <w:t xml:space="preserve">the </w:t>
      </w:r>
      <w:r>
        <w:rPr>
          <w:w w:val="105"/>
        </w:rPr>
        <w:t>guerilla activities directed against it in the first years of the struggle.</w:t>
      </w:r>
    </w:p>
    <w:p w14:paraId="1B713096" w14:textId="77777777" w:rsidR="00010F61" w:rsidRDefault="00333CF7">
      <w:pPr>
        <w:pStyle w:val="BodyText"/>
        <w:spacing w:before="65" w:line="532" w:lineRule="auto"/>
        <w:ind w:left="360" w:right="523" w:firstLine="506"/>
        <w:jc w:val="both"/>
      </w:pPr>
      <w:r>
        <w:rPr>
          <w:w w:val="105"/>
        </w:rPr>
        <w:t>A succession of military defeats undermined morale among the fighting Zimbabweans and led to feuds and internecine squabbles, sparked by a combination of tribal and ideological rivalries. President Kaunda in Zambia brought some order in 1978 with a threat to expel the ZAPU forces. ZANU was divided by differences between the more Mand.st-oriented and the moderate socialist parties within its ranks. The antagonism between ZAPU and ZANU was both ethnic and ideological. The Ndebele recruits in ZAPU far outnumbered the Shona, whereas ZANU was composed largely of Shona speaking individuals and was more closely related to China, while ZAPU tended to look to Moscow. Neither party was 'communist', though Marxist-Leninist ideas were popular. The leaning toward Peking or Moscow was related more to</w:t>
      </w:r>
      <w:r>
        <w:rPr>
          <w:spacing w:val="49"/>
          <w:w w:val="105"/>
        </w:rPr>
        <w:t xml:space="preserve"> </w:t>
      </w:r>
      <w:r>
        <w:rPr>
          <w:w w:val="105"/>
        </w:rPr>
        <w:t>the source of weapons than to philosophical points of view. The war was not a social revolution but a nationalist</w:t>
      </w:r>
      <w:r>
        <w:rPr>
          <w:spacing w:val="15"/>
          <w:w w:val="105"/>
        </w:rPr>
        <w:t xml:space="preserve"> </w:t>
      </w:r>
      <w:r>
        <w:rPr>
          <w:w w:val="105"/>
        </w:rPr>
        <w:t>uprising.[22]</w:t>
      </w:r>
    </w:p>
    <w:p w14:paraId="6061A4EF" w14:textId="77777777" w:rsidR="00010F61" w:rsidRDefault="00333CF7">
      <w:pPr>
        <w:pStyle w:val="BodyText"/>
        <w:spacing w:before="71" w:line="528" w:lineRule="auto"/>
        <w:ind w:left="362" w:right="540" w:firstLine="499"/>
        <w:jc w:val="both"/>
      </w:pPr>
      <w:r>
        <w:rPr>
          <w:w w:val="105"/>
        </w:rPr>
        <w:t>Although the leadership of the freedom fighters in Zimbabwe operated out of exile in Zambia, there were  thousands  of  refugees  who fled into Mozambique,  and numerous  guerilla camps were</w:t>
      </w:r>
      <w:r>
        <w:rPr>
          <w:spacing w:val="35"/>
          <w:w w:val="105"/>
        </w:rPr>
        <w:t xml:space="preserve"> </w:t>
      </w:r>
      <w:r>
        <w:rPr>
          <w:w w:val="105"/>
        </w:rPr>
        <w:t>established</w:t>
      </w:r>
    </w:p>
    <w:p w14:paraId="1D0158BE" w14:textId="77777777" w:rsidR="00010F61" w:rsidRDefault="00333CF7">
      <w:pPr>
        <w:pStyle w:val="BodyText"/>
        <w:spacing w:line="376" w:lineRule="auto"/>
        <w:ind w:left="356" w:right="537" w:firstLine="9"/>
        <w:jc w:val="both"/>
      </w:pPr>
      <w:r>
        <w:rPr>
          <w:w w:val="105"/>
        </w:rPr>
        <w:t xml:space="preserve">there, using these bases for attacks across the border. This led to a </w:t>
      </w:r>
      <w:r>
        <w:rPr>
          <w:spacing w:val="-10"/>
          <w:w w:val="105"/>
        </w:rPr>
        <w:t>series</w:t>
      </w:r>
      <w:r>
        <w:rPr>
          <w:spacing w:val="-10"/>
          <w:w w:val="105"/>
          <w:position w:val="-7"/>
          <w:sz w:val="26"/>
        </w:rPr>
        <w:t xml:space="preserve">, </w:t>
      </w:r>
      <w:r>
        <w:rPr>
          <w:w w:val="105"/>
        </w:rPr>
        <w:t>of reprisals, starting in 1976, establishing  a virtual state of  war between  Mozambique  and  the Smith  regime in  Rhodesia.</w:t>
      </w:r>
      <w:r>
        <w:rPr>
          <w:spacing w:val="39"/>
          <w:w w:val="105"/>
        </w:rPr>
        <w:t xml:space="preserve"> </w:t>
      </w:r>
      <w:r>
        <w:rPr>
          <w:w w:val="105"/>
        </w:rPr>
        <w:t>Rhodesian</w:t>
      </w:r>
    </w:p>
    <w:p w14:paraId="57B6246C" w14:textId="23FF16E3" w:rsidR="00010F61" w:rsidRDefault="00580BF6">
      <w:pPr>
        <w:pStyle w:val="BodyText"/>
        <w:spacing w:before="148" w:line="525" w:lineRule="auto"/>
        <w:ind w:left="357" w:right="542" w:firstLine="3"/>
        <w:jc w:val="both"/>
      </w:pPr>
      <w:r>
        <w:rPr>
          <w:noProof/>
        </w:rPr>
        <mc:AlternateContent>
          <mc:Choice Requires="wps">
            <w:drawing>
              <wp:anchor distT="0" distB="0" distL="114300" distR="114300" simplePos="0" relativeHeight="241900544" behindDoc="1" locked="0" layoutInCell="1" allowOverlap="1" wp14:anchorId="0FCD4180" wp14:editId="5095F5AF">
                <wp:simplePos x="0" y="0"/>
                <wp:positionH relativeFrom="page">
                  <wp:posOffset>1050290</wp:posOffset>
                </wp:positionH>
                <wp:positionV relativeFrom="paragraph">
                  <wp:posOffset>1552575</wp:posOffset>
                </wp:positionV>
                <wp:extent cx="927735" cy="0"/>
                <wp:effectExtent l="0" t="0" r="0" b="0"/>
                <wp:wrapNone/>
                <wp:docPr id="31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446E7" id="Line 209" o:spid="_x0000_s1026" style="position:absolute;z-index:-2614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122.25pt" to="155.7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" strokeweight=".25428mm">
                <w10:wrap anchorx="page"/>
              </v:line>
            </w:pict>
          </mc:Fallback>
        </mc:AlternateContent>
      </w:r>
      <w:r w:rsidR="00333CF7">
        <w:rPr>
          <w:w w:val="105"/>
        </w:rPr>
        <w:t xml:space="preserve">troops repeatedly crossed the border, and planes conducted regular bombing raids on Zimbabwean guerilla bases and refugee camps. President Machel reported on June 18, 1977, "Between March 1976 and March this year, 143 acts of aggression against the People's Republic of Mozambique took place: 54 in Gaza, 33 in </w:t>
      </w:r>
      <w:proofErr w:type="spellStart"/>
      <w:r w:rsidR="00333CF7">
        <w:rPr>
          <w:w w:val="105"/>
        </w:rPr>
        <w:t>Manica</w:t>
      </w:r>
      <w:proofErr w:type="spellEnd"/>
      <w:r w:rsidR="00333CF7">
        <w:rPr>
          <w:w w:val="105"/>
        </w:rPr>
        <w:t xml:space="preserve"> and 56 in Tete province. Between May 1976 and mid-June of </w:t>
      </w:r>
      <w:r w:rsidR="00333CF7">
        <w:rPr>
          <w:w w:val="105"/>
          <w:sz w:val="20"/>
        </w:rPr>
        <w:t xml:space="preserve">this </w:t>
      </w:r>
      <w:r w:rsidR="00333CF7">
        <w:rPr>
          <w:w w:val="105"/>
        </w:rPr>
        <w:t xml:space="preserve">year, 1,432 civilians were murdered,   including   874  Zimbabwean   refugees   at   </w:t>
      </w:r>
      <w:proofErr w:type="spellStart"/>
      <w:r w:rsidR="00333CF7">
        <w:rPr>
          <w:w w:val="105"/>
        </w:rPr>
        <w:t>Nyazonia</w:t>
      </w:r>
      <w:proofErr w:type="spellEnd"/>
      <w:r w:rsidR="00333CF7">
        <w:rPr>
          <w:w w:val="105"/>
        </w:rPr>
        <w:t>,   and  527   were  wounded.   Today,</w:t>
      </w:r>
      <w:r w:rsidR="00333CF7">
        <w:rPr>
          <w:spacing w:val="-2"/>
          <w:w w:val="105"/>
        </w:rPr>
        <w:t xml:space="preserve"> </w:t>
      </w:r>
      <w:r w:rsidR="00333CF7">
        <w:rPr>
          <w:w w:val="105"/>
        </w:rPr>
        <w:t>at</w:t>
      </w:r>
    </w:p>
    <w:p w14:paraId="01A0344E" w14:textId="77777777" w:rsidR="00010F61" w:rsidRDefault="00333CF7">
      <w:pPr>
        <w:pStyle w:val="ListParagraph"/>
        <w:numPr>
          <w:ilvl w:val="0"/>
          <w:numId w:val="93"/>
        </w:numPr>
        <w:tabs>
          <w:tab w:val="left" w:pos="862"/>
        </w:tabs>
        <w:spacing w:before="23" w:line="266" w:lineRule="auto"/>
        <w:ind w:left="860" w:right="550" w:hanging="501"/>
        <w:jc w:val="both"/>
        <w:rPr>
          <w:sz w:val="15"/>
        </w:rPr>
      </w:pPr>
      <w:r>
        <w:rPr>
          <w:w w:val="105"/>
          <w:sz w:val="15"/>
        </w:rPr>
        <w:t xml:space="preserve">William </w:t>
      </w:r>
      <w:r>
        <w:rPr>
          <w:w w:val="105"/>
          <w:sz w:val="16"/>
        </w:rPr>
        <w:t xml:space="preserve">J. </w:t>
      </w:r>
      <w:r>
        <w:rPr>
          <w:w w:val="105"/>
          <w:sz w:val="15"/>
        </w:rPr>
        <w:t xml:space="preserve">Foltz and Henry S. </w:t>
      </w:r>
      <w:proofErr w:type="spellStart"/>
      <w:r>
        <w:rPr>
          <w:w w:val="105"/>
          <w:sz w:val="15"/>
        </w:rPr>
        <w:t>Bienen</w:t>
      </w:r>
      <w:proofErr w:type="spellEnd"/>
      <w:r>
        <w:rPr>
          <w:w w:val="105"/>
          <w:sz w:val="15"/>
        </w:rPr>
        <w:t xml:space="preserve">, </w:t>
      </w:r>
      <w:r>
        <w:rPr>
          <w:i/>
          <w:w w:val="105"/>
          <w:sz w:val="16"/>
        </w:rPr>
        <w:t xml:space="preserve">Arms and the African Military Influences on Africa's International Relations, </w:t>
      </w:r>
      <w:r>
        <w:rPr>
          <w:w w:val="105"/>
          <w:sz w:val="15"/>
        </w:rPr>
        <w:t xml:space="preserve">New Haven, Yale University Press, 1985, p.48. Also sec, Andre </w:t>
      </w:r>
      <w:proofErr w:type="spellStart"/>
      <w:r>
        <w:rPr>
          <w:w w:val="105"/>
          <w:sz w:val="15"/>
        </w:rPr>
        <w:t>Ascrow</w:t>
      </w:r>
      <w:proofErr w:type="spellEnd"/>
      <w:r>
        <w:rPr>
          <w:w w:val="105"/>
          <w:sz w:val="15"/>
        </w:rPr>
        <w:t xml:space="preserve">, </w:t>
      </w:r>
      <w:r>
        <w:rPr>
          <w:i/>
          <w:w w:val="105"/>
          <w:sz w:val="16"/>
        </w:rPr>
        <w:t xml:space="preserve">op. cit., </w:t>
      </w:r>
      <w:r>
        <w:rPr>
          <w:w w:val="105"/>
          <w:sz w:val="15"/>
        </w:rPr>
        <w:t>pp.79-82 for more discussion about the Shona and Ndebele people and ZANU-ZAPU</w:t>
      </w:r>
      <w:r>
        <w:rPr>
          <w:spacing w:val="16"/>
          <w:w w:val="105"/>
          <w:sz w:val="15"/>
        </w:rPr>
        <w:t xml:space="preserve"> </w:t>
      </w:r>
      <w:r>
        <w:rPr>
          <w:w w:val="105"/>
          <w:sz w:val="15"/>
        </w:rPr>
        <w:t>dispute.</w:t>
      </w:r>
    </w:p>
    <w:p w14:paraId="7A034B7B" w14:textId="77777777" w:rsidR="00010F61" w:rsidRDefault="00010F61">
      <w:pPr>
        <w:spacing w:line="266" w:lineRule="auto"/>
        <w:jc w:val="both"/>
        <w:rPr>
          <w:sz w:val="15"/>
        </w:rPr>
        <w:sectPr w:rsidR="00010F61">
          <w:pgSz w:w="11910" w:h="16840"/>
          <w:pgMar w:top="980" w:right="1100" w:bottom="280" w:left="1300" w:header="763" w:footer="0" w:gutter="0"/>
          <w:cols w:space="720"/>
        </w:sectPr>
      </w:pPr>
    </w:p>
    <w:p w14:paraId="6B73A1E5" w14:textId="77777777" w:rsidR="00010F61" w:rsidRDefault="00010F61">
      <w:pPr>
        <w:pStyle w:val="BodyText"/>
        <w:rPr>
          <w:sz w:val="20"/>
        </w:rPr>
      </w:pPr>
    </w:p>
    <w:p w14:paraId="4E16CF71" w14:textId="77777777" w:rsidR="00010F61" w:rsidRDefault="00010F61">
      <w:pPr>
        <w:pStyle w:val="BodyText"/>
        <w:spacing w:before="4"/>
        <w:rPr>
          <w:sz w:val="22"/>
        </w:rPr>
      </w:pPr>
    </w:p>
    <w:p w14:paraId="5C2108A0" w14:textId="77777777" w:rsidR="00010F61" w:rsidRDefault="00333CF7">
      <w:pPr>
        <w:pStyle w:val="BodyText"/>
        <w:spacing w:before="1" w:line="530" w:lineRule="auto"/>
        <w:ind w:left="322" w:right="575" w:firstLine="4"/>
        <w:jc w:val="both"/>
      </w:pPr>
      <w:proofErr w:type="spellStart"/>
      <w:r>
        <w:rPr>
          <w:w w:val="105"/>
        </w:rPr>
        <w:t>Massangeoa</w:t>
      </w:r>
      <w:proofErr w:type="spellEnd"/>
      <w:r>
        <w:rPr>
          <w:w w:val="105"/>
        </w:rPr>
        <w:t xml:space="preserve">, </w:t>
      </w:r>
      <w:proofErr w:type="spellStart"/>
      <w:r>
        <w:rPr>
          <w:w w:val="105"/>
        </w:rPr>
        <w:t>Mapai</w:t>
      </w:r>
      <w:proofErr w:type="spellEnd"/>
      <w:r>
        <w:rPr>
          <w:w w:val="105"/>
        </w:rPr>
        <w:t xml:space="preserve">, </w:t>
      </w:r>
      <w:proofErr w:type="spellStart"/>
      <w:r>
        <w:rPr>
          <w:w w:val="105"/>
        </w:rPr>
        <w:t>Navonde</w:t>
      </w:r>
      <w:proofErr w:type="spellEnd"/>
      <w:r>
        <w:rPr>
          <w:w w:val="105"/>
        </w:rPr>
        <w:t xml:space="preserve"> and </w:t>
      </w:r>
      <w:proofErr w:type="spellStart"/>
      <w:r>
        <w:rPr>
          <w:w w:val="105"/>
        </w:rPr>
        <w:t>Chioco</w:t>
      </w:r>
      <w:proofErr w:type="spellEnd"/>
      <w:r>
        <w:rPr>
          <w:w w:val="105"/>
        </w:rPr>
        <w:t>, only ashes remain of what were once houses, schools, hospitals, people's shops, public services and factories. This destruction has cost more than 400 million escudos. Ian Smith's regime is in a state of open war against Mozambique".[23]</w:t>
      </w:r>
    </w:p>
    <w:p w14:paraId="7A54D583" w14:textId="77777777" w:rsidR="00010F61" w:rsidRDefault="00333CF7">
      <w:pPr>
        <w:pStyle w:val="BodyText"/>
        <w:spacing w:before="79" w:line="532" w:lineRule="auto"/>
        <w:ind w:left="327" w:right="536" w:firstLine="504"/>
        <w:jc w:val="both"/>
      </w:pPr>
      <w:r>
        <w:rPr>
          <w:w w:val="105"/>
        </w:rPr>
        <w:t xml:space="preserve">During 1976-77 three Rhodesian cross-border invasions occurred, inflicting serious damage. The  first on August 8, 1976 was directed against the </w:t>
      </w:r>
      <w:proofErr w:type="spellStart"/>
      <w:r>
        <w:rPr>
          <w:w w:val="105"/>
        </w:rPr>
        <w:t>Nyazonia</w:t>
      </w:r>
      <w:proofErr w:type="spellEnd"/>
      <w:r>
        <w:rPr>
          <w:w w:val="105"/>
        </w:rPr>
        <w:t xml:space="preserve"> refugee camp, resulting in a death toll of over six hundred, according to the United Nations High Commissioner for Refugees. The United Nations estimated that in 1977 there were over thirty-two thousand refugees from Zimbabwe in Mozambique.[24] On May 29, 1977, Rhodesian troops crossed the border, moved fifty miles into Mozambique and captured the city of </w:t>
      </w:r>
      <w:proofErr w:type="spellStart"/>
      <w:r>
        <w:rPr>
          <w:w w:val="105"/>
        </w:rPr>
        <w:t>Mapai</w:t>
      </w:r>
      <w:proofErr w:type="spellEnd"/>
      <w:r>
        <w:rPr>
          <w:w w:val="105"/>
        </w:rPr>
        <w:t xml:space="preserve"> which they held until June 2. November of 1977 saw a raid into what Salisbury claimed were guerilla bases, resulting in the death of some twelve hundred blacks. Mozambique had closed the Rhode­ </w:t>
      </w:r>
      <w:proofErr w:type="spellStart"/>
      <w:r>
        <w:rPr>
          <w:w w:val="105"/>
        </w:rPr>
        <w:t>sian</w:t>
      </w:r>
      <w:proofErr w:type="spellEnd"/>
      <w:r>
        <w:rPr>
          <w:w w:val="105"/>
        </w:rPr>
        <w:t xml:space="preserve"> border in March of 1976, partly in support of the rebels and partly in protest against  the invasions. This action was not without its cost, as revenues connected with international trade fell sharply. There was widespread destruction wrought by planes and troops - on roads, telephone and telegraph wires, bridges, railway lines and the like. The thousands of refugees required food and shelter, extra expenses which FRELIMO could ill afford. President Machel and his government had earlier supported all efforts toward conciliation and a compromise agreement, even refusing to allow their territory to be used by Zimbabwean guerillas. The OAU had exerted strenuous efforts to secure a peaceful settlement, all to no avail. The intransigence of the Smith regime, refusing even </w:t>
      </w:r>
      <w:r>
        <w:rPr>
          <w:rFonts w:ascii="Arial" w:hAnsi="Arial"/>
          <w:w w:val="105"/>
        </w:rPr>
        <w:t xml:space="preserve">minimal </w:t>
      </w:r>
      <w:r>
        <w:rPr>
          <w:w w:val="105"/>
        </w:rPr>
        <w:t>concessions, brought Mozambique and the other Front Line governments into support of the guerilla attacks.[25] The FRELIMO leadership remembered its own experience with Lisbon and concluded that only armed pressure would force the Smith government to concede self-rule to the</w:t>
      </w:r>
      <w:r>
        <w:rPr>
          <w:spacing w:val="-2"/>
          <w:w w:val="105"/>
        </w:rPr>
        <w:t xml:space="preserve"> </w:t>
      </w:r>
      <w:r>
        <w:rPr>
          <w:w w:val="105"/>
        </w:rPr>
        <w:t>Zimbabweans.</w:t>
      </w:r>
    </w:p>
    <w:p w14:paraId="238FF84E" w14:textId="58C91BCD" w:rsidR="00010F61" w:rsidRDefault="00580BF6">
      <w:pPr>
        <w:pStyle w:val="BodyText"/>
        <w:spacing w:before="53" w:line="532" w:lineRule="auto"/>
        <w:ind w:left="371" w:right="535" w:firstLine="493"/>
        <w:jc w:val="both"/>
      </w:pPr>
      <w:r>
        <w:rPr>
          <w:noProof/>
        </w:rPr>
        <mc:AlternateContent>
          <mc:Choice Requires="wps">
            <w:drawing>
              <wp:anchor distT="0" distB="0" distL="114300" distR="114300" simplePos="0" relativeHeight="241901568" behindDoc="1" locked="0" layoutInCell="1" allowOverlap="1" wp14:anchorId="5056760F" wp14:editId="0BBC7B0B">
                <wp:simplePos x="0" y="0"/>
                <wp:positionH relativeFrom="page">
                  <wp:posOffset>1062355</wp:posOffset>
                </wp:positionH>
                <wp:positionV relativeFrom="paragraph">
                  <wp:posOffset>1183640</wp:posOffset>
                </wp:positionV>
                <wp:extent cx="928370" cy="0"/>
                <wp:effectExtent l="0" t="0" r="0" b="0"/>
                <wp:wrapNone/>
                <wp:docPr id="318"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D6CC1" id="Line 208" o:spid="_x0000_s1026" style="position:absolute;z-index:-2614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93.2pt" to="156.7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" strokeweight=".25428mm">
                <w10:wrap anchorx="page"/>
              </v:line>
            </w:pict>
          </mc:Fallback>
        </mc:AlternateContent>
      </w:r>
      <w:r w:rsidR="00333CF7">
        <w:rPr>
          <w:w w:val="105"/>
        </w:rPr>
        <w:t>But Mozambique did not proceed unilaterally: its policy and actions were closely coordinated with the other Front Line States. Machel met in northern Mozambique in February, 1976, with Presidents Nyerere, Kaunda and Seretse Khama, where all agreed on support for the guerilla activities. There were at this time about ten thousand Zimbabwean refugees in camps in Mozambique, most of them either receiving</w:t>
      </w:r>
    </w:p>
    <w:p w14:paraId="65358999" w14:textId="77777777" w:rsidR="00010F61" w:rsidRDefault="00333CF7">
      <w:pPr>
        <w:pStyle w:val="ListParagraph"/>
        <w:numPr>
          <w:ilvl w:val="0"/>
          <w:numId w:val="93"/>
        </w:numPr>
        <w:tabs>
          <w:tab w:val="left" w:pos="875"/>
          <w:tab w:val="left" w:pos="876"/>
        </w:tabs>
        <w:spacing w:before="10"/>
        <w:ind w:left="875" w:hanging="502"/>
        <w:jc w:val="left"/>
        <w:rPr>
          <w:sz w:val="16"/>
        </w:rPr>
      </w:pPr>
      <w:r>
        <w:rPr>
          <w:w w:val="105"/>
          <w:sz w:val="16"/>
        </w:rPr>
        <w:t xml:space="preserve">Hodges, </w:t>
      </w:r>
      <w:r>
        <w:rPr>
          <w:i/>
          <w:w w:val="105"/>
          <w:sz w:val="16"/>
        </w:rPr>
        <w:t>op. cit.,</w:t>
      </w:r>
      <w:r>
        <w:rPr>
          <w:i/>
          <w:spacing w:val="-31"/>
          <w:w w:val="105"/>
          <w:sz w:val="16"/>
        </w:rPr>
        <w:t xml:space="preserve"> </w:t>
      </w:r>
      <w:r>
        <w:rPr>
          <w:w w:val="105"/>
          <w:sz w:val="16"/>
        </w:rPr>
        <w:t>p.84.</w:t>
      </w:r>
    </w:p>
    <w:p w14:paraId="51EC9470" w14:textId="77777777" w:rsidR="00010F61" w:rsidRDefault="00333CF7">
      <w:pPr>
        <w:pStyle w:val="ListParagraph"/>
        <w:numPr>
          <w:ilvl w:val="0"/>
          <w:numId w:val="93"/>
        </w:numPr>
        <w:tabs>
          <w:tab w:val="left" w:pos="877"/>
          <w:tab w:val="left" w:pos="879"/>
        </w:tabs>
        <w:ind w:left="878" w:hanging="504"/>
        <w:jc w:val="left"/>
        <w:rPr>
          <w:sz w:val="15"/>
        </w:rPr>
      </w:pPr>
      <w:proofErr w:type="spellStart"/>
      <w:r>
        <w:rPr>
          <w:w w:val="105"/>
          <w:sz w:val="15"/>
        </w:rPr>
        <w:t>lsaacman</w:t>
      </w:r>
      <w:proofErr w:type="spellEnd"/>
      <w:r>
        <w:rPr>
          <w:w w:val="105"/>
          <w:sz w:val="15"/>
        </w:rPr>
        <w:t xml:space="preserve"> and </w:t>
      </w:r>
      <w:proofErr w:type="spellStart"/>
      <w:r>
        <w:rPr>
          <w:w w:val="105"/>
          <w:sz w:val="15"/>
        </w:rPr>
        <w:t>lsaacman</w:t>
      </w:r>
      <w:proofErr w:type="spellEnd"/>
      <w:r>
        <w:rPr>
          <w:w w:val="105"/>
          <w:sz w:val="15"/>
        </w:rPr>
        <w:t xml:space="preserve">, </w:t>
      </w:r>
      <w:r>
        <w:rPr>
          <w:i/>
          <w:w w:val="105"/>
          <w:sz w:val="16"/>
        </w:rPr>
        <w:t>op. cit.,</w:t>
      </w:r>
      <w:r>
        <w:rPr>
          <w:i/>
          <w:spacing w:val="-26"/>
          <w:w w:val="105"/>
          <w:sz w:val="16"/>
        </w:rPr>
        <w:t xml:space="preserve"> </w:t>
      </w:r>
      <w:r>
        <w:rPr>
          <w:w w:val="105"/>
          <w:sz w:val="16"/>
        </w:rPr>
        <w:t>p.146.</w:t>
      </w:r>
    </w:p>
    <w:p w14:paraId="7C076F11" w14:textId="77777777" w:rsidR="00010F61" w:rsidRDefault="00333CF7">
      <w:pPr>
        <w:tabs>
          <w:tab w:val="left" w:pos="882"/>
        </w:tabs>
        <w:spacing w:before="85"/>
        <w:ind w:left="375"/>
        <w:rPr>
          <w:sz w:val="16"/>
        </w:rPr>
      </w:pPr>
      <w:r>
        <w:rPr>
          <w:w w:val="105"/>
          <w:sz w:val="15"/>
        </w:rPr>
        <w:t>[25]</w:t>
      </w:r>
      <w:r>
        <w:rPr>
          <w:w w:val="105"/>
          <w:sz w:val="15"/>
        </w:rPr>
        <w:tab/>
      </w:r>
      <w:r>
        <w:rPr>
          <w:i/>
          <w:w w:val="105"/>
          <w:sz w:val="15"/>
        </w:rPr>
        <w:t>Ibid.,</w:t>
      </w:r>
      <w:r>
        <w:rPr>
          <w:i/>
          <w:spacing w:val="-4"/>
          <w:w w:val="105"/>
          <w:sz w:val="15"/>
        </w:rPr>
        <w:t xml:space="preserve"> </w:t>
      </w:r>
      <w:r>
        <w:rPr>
          <w:w w:val="105"/>
          <w:sz w:val="16"/>
        </w:rPr>
        <w:t>pp.176-178.</w:t>
      </w:r>
    </w:p>
    <w:p w14:paraId="443CCBF9" w14:textId="77777777" w:rsidR="00010F61" w:rsidRDefault="00010F61">
      <w:pPr>
        <w:rPr>
          <w:sz w:val="16"/>
        </w:rPr>
        <w:sectPr w:rsidR="00010F61">
          <w:pgSz w:w="11910" w:h="16840"/>
          <w:pgMar w:top="960" w:right="1100" w:bottom="280" w:left="1300" w:header="763" w:footer="0" w:gutter="0"/>
          <w:cols w:space="720"/>
        </w:sectPr>
      </w:pPr>
    </w:p>
    <w:p w14:paraId="6B69DF67" w14:textId="77777777" w:rsidR="00010F61" w:rsidRDefault="00010F61">
      <w:pPr>
        <w:pStyle w:val="BodyText"/>
        <w:rPr>
          <w:sz w:val="20"/>
        </w:rPr>
      </w:pPr>
    </w:p>
    <w:p w14:paraId="57AC6B5A" w14:textId="77777777" w:rsidR="00010F61" w:rsidRDefault="00010F61">
      <w:pPr>
        <w:pStyle w:val="BodyText"/>
        <w:spacing w:before="7"/>
        <w:rPr>
          <w:sz w:val="16"/>
        </w:rPr>
      </w:pPr>
    </w:p>
    <w:p w14:paraId="0C9F3C22" w14:textId="77777777" w:rsidR="00010F61" w:rsidRDefault="00333CF7">
      <w:pPr>
        <w:spacing w:before="93" w:line="556" w:lineRule="auto"/>
        <w:ind w:left="371" w:right="544" w:hanging="1"/>
        <w:jc w:val="both"/>
        <w:rPr>
          <w:sz w:val="18"/>
        </w:rPr>
      </w:pPr>
      <w:r>
        <w:rPr>
          <w:w w:val="110"/>
          <w:sz w:val="18"/>
        </w:rPr>
        <w:t>or waiting to receive training as guerillas. The outbreak in 1976 of fighting in eastern Zimbabwe, far removed from the north eastern area where guerillas had long been moving across the border, pointed to an infiltration into Zimbabwe all along the border between the two countries.[26]</w:t>
      </w:r>
    </w:p>
    <w:p w14:paraId="53D28F0F" w14:textId="77777777" w:rsidR="00010F61" w:rsidRDefault="00333CF7">
      <w:pPr>
        <w:spacing w:before="77" w:line="547" w:lineRule="auto"/>
        <w:ind w:left="379" w:right="527" w:firstLine="501"/>
        <w:jc w:val="both"/>
        <w:rPr>
          <w:sz w:val="18"/>
        </w:rPr>
      </w:pPr>
      <w:r>
        <w:rPr>
          <w:w w:val="110"/>
          <w:sz w:val="18"/>
        </w:rPr>
        <w:t xml:space="preserve">At the meeting of the four presidents, all agreed that their countries should apply economic sanctions, as called for by the United Nations, against Rhodesia and that the border between Mozambique and Rho­ </w:t>
      </w:r>
      <w:proofErr w:type="spellStart"/>
      <w:r>
        <w:rPr>
          <w:w w:val="110"/>
          <w:sz w:val="18"/>
        </w:rPr>
        <w:t>desia</w:t>
      </w:r>
      <w:proofErr w:type="spellEnd"/>
      <w:r>
        <w:rPr>
          <w:w w:val="110"/>
          <w:sz w:val="18"/>
        </w:rPr>
        <w:t xml:space="preserve"> should be closed. </w:t>
      </w:r>
      <w:r>
        <w:rPr>
          <w:w w:val="110"/>
          <w:sz w:val="19"/>
        </w:rPr>
        <w:t xml:space="preserve">This </w:t>
      </w:r>
      <w:r>
        <w:rPr>
          <w:w w:val="110"/>
          <w:sz w:val="18"/>
        </w:rPr>
        <w:t xml:space="preserve">latter act was, as already noted, costly to Mozambique. "For a start, the </w:t>
      </w:r>
      <w:r>
        <w:rPr>
          <w:rFonts w:ascii="Arial" w:hAnsi="Arial"/>
          <w:w w:val="110"/>
          <w:sz w:val="19"/>
        </w:rPr>
        <w:t xml:space="preserve">rail­ </w:t>
      </w:r>
      <w:r>
        <w:rPr>
          <w:w w:val="110"/>
          <w:sz w:val="18"/>
        </w:rPr>
        <w:t xml:space="preserve">way network [which lacks a north-south </w:t>
      </w:r>
      <w:r>
        <w:rPr>
          <w:w w:val="110"/>
          <w:sz w:val="19"/>
        </w:rPr>
        <w:t xml:space="preserve">axis] </w:t>
      </w:r>
      <w:r>
        <w:rPr>
          <w:w w:val="110"/>
          <w:sz w:val="18"/>
        </w:rPr>
        <w:t>was cut in two and Beira port was virtually put out of action. Frelimo's initial figure of $57 million annual losses [reported to the UN in May 1976] increased to $200 million by the end of 1976".[27] But the closure also was costly to Rhodesia. The two ports of Beira and</w:t>
      </w:r>
    </w:p>
    <w:p w14:paraId="4FC720D1" w14:textId="77777777" w:rsidR="00010F61" w:rsidRDefault="00333CF7">
      <w:pPr>
        <w:spacing w:before="18" w:line="561" w:lineRule="auto"/>
        <w:ind w:left="376" w:right="529" w:firstLine="8"/>
        <w:jc w:val="both"/>
        <w:rPr>
          <w:sz w:val="18"/>
        </w:rPr>
      </w:pPr>
      <w:r>
        <w:rPr>
          <w:w w:val="110"/>
          <w:sz w:val="18"/>
        </w:rPr>
        <w:t xml:space="preserve">Maputo, which had in the past carried over eighty per cent of Rhodesia's imports and exports, were no longer available. This made the Smith government dependent on the two railway lines, one through Botswana to </w:t>
      </w:r>
      <w:proofErr w:type="spellStart"/>
      <w:r>
        <w:rPr>
          <w:w w:val="110"/>
          <w:sz w:val="18"/>
        </w:rPr>
        <w:t>Mafek:ing</w:t>
      </w:r>
      <w:proofErr w:type="spellEnd"/>
      <w:r>
        <w:rPr>
          <w:w w:val="110"/>
          <w:sz w:val="18"/>
        </w:rPr>
        <w:t xml:space="preserve">, the other from </w:t>
      </w:r>
      <w:proofErr w:type="spellStart"/>
      <w:r>
        <w:rPr>
          <w:w w:val="110"/>
          <w:sz w:val="18"/>
        </w:rPr>
        <w:t>Ritenga</w:t>
      </w:r>
      <w:proofErr w:type="spellEnd"/>
      <w:r>
        <w:rPr>
          <w:w w:val="110"/>
          <w:sz w:val="18"/>
        </w:rPr>
        <w:t xml:space="preserve"> to the South African border to Beitbridge.  Rhodesia lost one sixth of its rolling stock to Mozambican expropriation, worth some forty six million dollars.[28] Rho­ </w:t>
      </w:r>
      <w:proofErr w:type="spellStart"/>
      <w:r>
        <w:rPr>
          <w:w w:val="110"/>
          <w:sz w:val="18"/>
        </w:rPr>
        <w:t>desia</w:t>
      </w:r>
      <w:proofErr w:type="spellEnd"/>
      <w:r>
        <w:rPr>
          <w:w w:val="110"/>
          <w:sz w:val="18"/>
        </w:rPr>
        <w:t xml:space="preserve"> thus became heavily dependent on South Africa to handle its foreign trade, so that later, when Vorster became disillusioned with the whole affair, as we shall see, the Smith government was virtually</w:t>
      </w:r>
      <w:r>
        <w:rPr>
          <w:spacing w:val="6"/>
          <w:w w:val="110"/>
          <w:sz w:val="18"/>
        </w:rPr>
        <w:t xml:space="preserve"> </w:t>
      </w:r>
      <w:r>
        <w:rPr>
          <w:w w:val="110"/>
          <w:sz w:val="18"/>
        </w:rPr>
        <w:t>helpless.</w:t>
      </w:r>
    </w:p>
    <w:p w14:paraId="2542E11F" w14:textId="7088FEDF" w:rsidR="00010F61" w:rsidRDefault="00580BF6">
      <w:pPr>
        <w:spacing w:before="69" w:line="561" w:lineRule="auto"/>
        <w:ind w:left="385" w:right="527" w:firstLine="503"/>
        <w:jc w:val="both"/>
        <w:rPr>
          <w:sz w:val="18"/>
        </w:rPr>
      </w:pPr>
      <w:r>
        <w:rPr>
          <w:noProof/>
        </w:rPr>
        <mc:AlternateContent>
          <mc:Choice Requires="wps">
            <w:drawing>
              <wp:anchor distT="0" distB="0" distL="0" distR="0" simplePos="0" relativeHeight="251826176" behindDoc="1" locked="0" layoutInCell="1" allowOverlap="1" wp14:anchorId="1FFBFDE2" wp14:editId="2086DAEA">
                <wp:simplePos x="0" y="0"/>
                <wp:positionH relativeFrom="page">
                  <wp:posOffset>1074420</wp:posOffset>
                </wp:positionH>
                <wp:positionV relativeFrom="paragraph">
                  <wp:posOffset>2576195</wp:posOffset>
                </wp:positionV>
                <wp:extent cx="940435" cy="1270"/>
                <wp:effectExtent l="0" t="0" r="0" b="0"/>
                <wp:wrapTopAndBottom/>
                <wp:docPr id="317"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92 1692"/>
                            <a:gd name="T1" fmla="*/ T0 w 1481"/>
                            <a:gd name="T2" fmla="+- 0 3173 1692"/>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EC68C" id="Freeform 207" o:spid="_x0000_s1026" style="position:absolute;margin-left:84.6pt;margin-top:202.85pt;width:74.05pt;height:.1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10"/>
          <w:sz w:val="18"/>
        </w:rPr>
        <w:t>FRELIMO continued to hope for a negotiated settlement, participating in the British sponsored Geneva talks in 1976 and supporting, at least partially, proposals advanced in 1977 by Britain's Foreign Secretary, David Owen and Andrew Young, United States Ambassador to the United Nations. Further, the Front Line States from which the Zimbabwean guerillas were operating, including Mozambique, held a tight control over those guerilla activities by keeping a hand on the supplies that were available.[29] During all the infighting that took place between ZANU and ZAPU and the various factions that fought for control of the Zimbabwe revolution, Machel, together with Kaunda and Nyerere unabashedly supported the leaders of whom they approved. When the ANC split in September of 1975 into two organizations, UANC, led</w:t>
      </w:r>
      <w:r w:rsidR="00333CF7">
        <w:rPr>
          <w:spacing w:val="48"/>
          <w:w w:val="110"/>
          <w:sz w:val="18"/>
        </w:rPr>
        <w:t xml:space="preserve"> </w:t>
      </w:r>
      <w:r w:rsidR="00333CF7">
        <w:rPr>
          <w:w w:val="110"/>
          <w:sz w:val="18"/>
        </w:rPr>
        <w:t>by</w:t>
      </w:r>
    </w:p>
    <w:p w14:paraId="11C32B05" w14:textId="77777777" w:rsidR="00010F61" w:rsidRDefault="00333CF7">
      <w:pPr>
        <w:tabs>
          <w:tab w:val="left" w:pos="899"/>
        </w:tabs>
        <w:spacing w:before="106"/>
        <w:ind w:left="400"/>
        <w:rPr>
          <w:sz w:val="16"/>
        </w:rPr>
      </w:pPr>
      <w:r>
        <w:rPr>
          <w:sz w:val="16"/>
        </w:rPr>
        <w:t>(26]</w:t>
      </w:r>
      <w:r>
        <w:rPr>
          <w:sz w:val="16"/>
        </w:rPr>
        <w:tab/>
        <w:t xml:space="preserve">Hodges, </w:t>
      </w:r>
      <w:r>
        <w:rPr>
          <w:i/>
          <w:sz w:val="16"/>
        </w:rPr>
        <w:t xml:space="preserve">op. cit., </w:t>
      </w:r>
      <w:r>
        <w:rPr>
          <w:sz w:val="16"/>
        </w:rPr>
        <w:t xml:space="preserve">p.85, also see, </w:t>
      </w:r>
      <w:proofErr w:type="spellStart"/>
      <w:r>
        <w:rPr>
          <w:sz w:val="16"/>
        </w:rPr>
        <w:t>Ascrow</w:t>
      </w:r>
      <w:proofErr w:type="spellEnd"/>
      <w:r>
        <w:rPr>
          <w:sz w:val="16"/>
        </w:rPr>
        <w:t xml:space="preserve">, </w:t>
      </w:r>
      <w:r>
        <w:rPr>
          <w:i/>
          <w:sz w:val="16"/>
        </w:rPr>
        <w:t>op. cit.,</w:t>
      </w:r>
      <w:r>
        <w:rPr>
          <w:i/>
          <w:spacing w:val="-26"/>
          <w:sz w:val="16"/>
        </w:rPr>
        <w:t xml:space="preserve"> </w:t>
      </w:r>
      <w:r>
        <w:rPr>
          <w:sz w:val="16"/>
        </w:rPr>
        <w:t>pp.150-155.</w:t>
      </w:r>
    </w:p>
    <w:p w14:paraId="0756209B" w14:textId="77777777" w:rsidR="00010F61" w:rsidRDefault="00333CF7">
      <w:pPr>
        <w:tabs>
          <w:tab w:val="left" w:pos="904"/>
        </w:tabs>
        <w:spacing w:before="90" w:line="264" w:lineRule="auto"/>
        <w:ind w:left="907" w:right="552" w:hanging="503"/>
        <w:rPr>
          <w:sz w:val="16"/>
        </w:rPr>
      </w:pPr>
      <w:r>
        <w:rPr>
          <w:sz w:val="16"/>
        </w:rPr>
        <w:t>(27]</w:t>
      </w:r>
      <w:r>
        <w:rPr>
          <w:sz w:val="16"/>
        </w:rPr>
        <w:tab/>
        <w:t xml:space="preserve">Keith </w:t>
      </w:r>
      <w:proofErr w:type="spellStart"/>
      <w:r>
        <w:rPr>
          <w:sz w:val="16"/>
        </w:rPr>
        <w:t>Middlemas</w:t>
      </w:r>
      <w:proofErr w:type="spellEnd"/>
      <w:r>
        <w:rPr>
          <w:sz w:val="16"/>
        </w:rPr>
        <w:t xml:space="preserve">, "Independent Mozambique and its Regional Policy", </w:t>
      </w:r>
      <w:r>
        <w:rPr>
          <w:sz w:val="14"/>
        </w:rPr>
        <w:t xml:space="preserve">in </w:t>
      </w:r>
      <w:r>
        <w:rPr>
          <w:i/>
          <w:sz w:val="16"/>
        </w:rPr>
        <w:t xml:space="preserve">Southern Africa since the Portuguese Coup, </w:t>
      </w:r>
      <w:r>
        <w:rPr>
          <w:sz w:val="16"/>
        </w:rPr>
        <w:t xml:space="preserve">edited by John Seiler, Boulder, Colo., </w:t>
      </w:r>
      <w:proofErr w:type="spellStart"/>
      <w:r>
        <w:rPr>
          <w:sz w:val="16"/>
        </w:rPr>
        <w:t>Westvicw</w:t>
      </w:r>
      <w:proofErr w:type="spellEnd"/>
      <w:r>
        <w:rPr>
          <w:sz w:val="16"/>
        </w:rPr>
        <w:t xml:space="preserve"> Press, 1980, p.229.</w:t>
      </w:r>
    </w:p>
    <w:p w14:paraId="0E2DA038" w14:textId="77777777" w:rsidR="00010F61" w:rsidRDefault="00333CF7">
      <w:pPr>
        <w:tabs>
          <w:tab w:val="left" w:pos="909"/>
        </w:tabs>
        <w:spacing w:before="71"/>
        <w:ind w:left="403"/>
        <w:rPr>
          <w:sz w:val="16"/>
        </w:rPr>
      </w:pPr>
      <w:r>
        <w:rPr>
          <w:sz w:val="16"/>
        </w:rPr>
        <w:t>[28]</w:t>
      </w:r>
      <w:r>
        <w:rPr>
          <w:sz w:val="16"/>
        </w:rPr>
        <w:tab/>
        <w:t xml:space="preserve">Martin and Johnson, </w:t>
      </w:r>
      <w:r>
        <w:rPr>
          <w:i/>
          <w:sz w:val="16"/>
        </w:rPr>
        <w:t xml:space="preserve">op. cit., </w:t>
      </w:r>
      <w:r>
        <w:rPr>
          <w:sz w:val="16"/>
        </w:rPr>
        <w:t>1981, p.225,</w:t>
      </w:r>
    </w:p>
    <w:p w14:paraId="076849E2" w14:textId="77777777" w:rsidR="00010F61" w:rsidRDefault="00333CF7">
      <w:pPr>
        <w:tabs>
          <w:tab w:val="left" w:pos="910"/>
        </w:tabs>
        <w:spacing w:before="90" w:line="264" w:lineRule="auto"/>
        <w:ind w:left="901" w:right="535" w:hanging="493"/>
        <w:rPr>
          <w:sz w:val="16"/>
        </w:rPr>
      </w:pPr>
      <w:r>
        <w:rPr>
          <w:sz w:val="16"/>
        </w:rPr>
        <w:t>(29]</w:t>
      </w:r>
      <w:r>
        <w:rPr>
          <w:sz w:val="16"/>
        </w:rPr>
        <w:tab/>
      </w:r>
      <w:r>
        <w:rPr>
          <w:sz w:val="16"/>
        </w:rPr>
        <w:tab/>
        <w:t xml:space="preserve">Christie, </w:t>
      </w:r>
      <w:r>
        <w:rPr>
          <w:i/>
          <w:sz w:val="16"/>
        </w:rPr>
        <w:t xml:space="preserve">op. cit., </w:t>
      </w:r>
      <w:r>
        <w:rPr>
          <w:sz w:val="16"/>
        </w:rPr>
        <w:t xml:space="preserve">pp.100-101. For more detailed discussion, see, Ken Flower, </w:t>
      </w:r>
      <w:r>
        <w:rPr>
          <w:i/>
          <w:sz w:val="16"/>
        </w:rPr>
        <w:t xml:space="preserve">Serving Secretly: Rhodesia into Zimbabwe 1964-1981, </w:t>
      </w:r>
      <w:r>
        <w:rPr>
          <w:sz w:val="16"/>
        </w:rPr>
        <w:t>London, John Murray,</w:t>
      </w:r>
      <w:r>
        <w:rPr>
          <w:spacing w:val="5"/>
          <w:sz w:val="16"/>
        </w:rPr>
        <w:t xml:space="preserve"> </w:t>
      </w:r>
      <w:r>
        <w:rPr>
          <w:sz w:val="16"/>
        </w:rPr>
        <w:t>1987.</w:t>
      </w:r>
    </w:p>
    <w:p w14:paraId="46E705CB" w14:textId="77777777" w:rsidR="00010F61" w:rsidRDefault="00010F61">
      <w:pPr>
        <w:spacing w:line="264" w:lineRule="auto"/>
        <w:rPr>
          <w:sz w:val="16"/>
        </w:rPr>
        <w:sectPr w:rsidR="00010F61">
          <w:pgSz w:w="11910" w:h="16840"/>
          <w:pgMar w:top="960" w:right="1100" w:bottom="280" w:left="1300" w:header="763" w:footer="0" w:gutter="0"/>
          <w:cols w:space="720"/>
        </w:sectPr>
      </w:pPr>
    </w:p>
    <w:p w14:paraId="27D61A69" w14:textId="77777777" w:rsidR="00010F61" w:rsidRDefault="00010F61">
      <w:pPr>
        <w:pStyle w:val="BodyText"/>
        <w:rPr>
          <w:sz w:val="20"/>
        </w:rPr>
      </w:pPr>
    </w:p>
    <w:p w14:paraId="5BBFE391" w14:textId="77777777" w:rsidR="00010F61" w:rsidRDefault="00010F61">
      <w:pPr>
        <w:pStyle w:val="BodyText"/>
        <w:spacing w:before="9"/>
        <w:rPr>
          <w:sz w:val="22"/>
        </w:rPr>
      </w:pPr>
    </w:p>
    <w:p w14:paraId="6B8A1F12" w14:textId="77777777" w:rsidR="00010F61" w:rsidRDefault="00333CF7">
      <w:pPr>
        <w:pStyle w:val="BodyText"/>
        <w:spacing w:line="530" w:lineRule="auto"/>
        <w:ind w:left="378" w:right="508" w:firstLine="1"/>
        <w:jc w:val="both"/>
      </w:pPr>
      <w:r>
        <w:rPr>
          <w:w w:val="110"/>
        </w:rPr>
        <w:t>Bishop</w:t>
      </w:r>
      <w:r>
        <w:rPr>
          <w:spacing w:val="-26"/>
          <w:w w:val="110"/>
        </w:rPr>
        <w:t xml:space="preserve"> </w:t>
      </w:r>
      <w:proofErr w:type="spellStart"/>
      <w:r>
        <w:rPr>
          <w:w w:val="110"/>
        </w:rPr>
        <w:t>Muzorawa</w:t>
      </w:r>
      <w:proofErr w:type="spellEnd"/>
      <w:r>
        <w:rPr>
          <w:spacing w:val="-25"/>
          <w:w w:val="110"/>
        </w:rPr>
        <w:t xml:space="preserve"> </w:t>
      </w:r>
      <w:r>
        <w:rPr>
          <w:w w:val="110"/>
        </w:rPr>
        <w:t>and</w:t>
      </w:r>
      <w:r>
        <w:rPr>
          <w:spacing w:val="-32"/>
          <w:w w:val="110"/>
        </w:rPr>
        <w:t xml:space="preserve"> </w:t>
      </w:r>
      <w:r>
        <w:rPr>
          <w:w w:val="110"/>
        </w:rPr>
        <w:t>Sithole,</w:t>
      </w:r>
      <w:r>
        <w:rPr>
          <w:spacing w:val="-20"/>
          <w:w w:val="110"/>
        </w:rPr>
        <w:t xml:space="preserve"> </w:t>
      </w:r>
      <w:r>
        <w:rPr>
          <w:w w:val="110"/>
        </w:rPr>
        <w:t>and</w:t>
      </w:r>
      <w:r>
        <w:rPr>
          <w:spacing w:val="-25"/>
          <w:w w:val="110"/>
        </w:rPr>
        <w:t xml:space="preserve"> </w:t>
      </w:r>
      <w:r>
        <w:rPr>
          <w:w w:val="110"/>
        </w:rPr>
        <w:t>ZAPU,</w:t>
      </w:r>
      <w:r>
        <w:rPr>
          <w:spacing w:val="-25"/>
          <w:w w:val="110"/>
        </w:rPr>
        <w:t xml:space="preserve"> </w:t>
      </w:r>
      <w:r>
        <w:rPr>
          <w:w w:val="110"/>
        </w:rPr>
        <w:t>headed</w:t>
      </w:r>
      <w:r>
        <w:rPr>
          <w:spacing w:val="-24"/>
          <w:w w:val="110"/>
        </w:rPr>
        <w:t xml:space="preserve"> </w:t>
      </w:r>
      <w:r>
        <w:rPr>
          <w:w w:val="110"/>
        </w:rPr>
        <w:t>by</w:t>
      </w:r>
      <w:r>
        <w:rPr>
          <w:spacing w:val="-27"/>
          <w:w w:val="110"/>
        </w:rPr>
        <w:t xml:space="preserve"> </w:t>
      </w:r>
      <w:r>
        <w:rPr>
          <w:w w:val="110"/>
        </w:rPr>
        <w:t>Joshua</w:t>
      </w:r>
      <w:r>
        <w:rPr>
          <w:spacing w:val="-26"/>
          <w:w w:val="110"/>
        </w:rPr>
        <w:t xml:space="preserve"> </w:t>
      </w:r>
      <w:r>
        <w:rPr>
          <w:w w:val="110"/>
        </w:rPr>
        <w:t>Nkomo,</w:t>
      </w:r>
      <w:r>
        <w:rPr>
          <w:spacing w:val="-27"/>
          <w:w w:val="110"/>
        </w:rPr>
        <w:t xml:space="preserve"> </w:t>
      </w:r>
      <w:r>
        <w:rPr>
          <w:w w:val="110"/>
        </w:rPr>
        <w:t>Maputo</w:t>
      </w:r>
      <w:r>
        <w:rPr>
          <w:spacing w:val="-21"/>
          <w:w w:val="110"/>
        </w:rPr>
        <w:t xml:space="preserve"> </w:t>
      </w:r>
      <w:r>
        <w:rPr>
          <w:w w:val="110"/>
        </w:rPr>
        <w:t>turned</w:t>
      </w:r>
      <w:r>
        <w:rPr>
          <w:spacing w:val="-22"/>
          <w:w w:val="110"/>
        </w:rPr>
        <w:t xml:space="preserve"> </w:t>
      </w:r>
      <w:r>
        <w:rPr>
          <w:w w:val="110"/>
        </w:rPr>
        <w:t>a</w:t>
      </w:r>
      <w:r>
        <w:rPr>
          <w:spacing w:val="-29"/>
          <w:w w:val="110"/>
        </w:rPr>
        <w:t xml:space="preserve"> </w:t>
      </w:r>
      <w:r>
        <w:rPr>
          <w:w w:val="110"/>
        </w:rPr>
        <w:t>cold</w:t>
      </w:r>
      <w:r>
        <w:rPr>
          <w:spacing w:val="-28"/>
          <w:w w:val="110"/>
        </w:rPr>
        <w:t xml:space="preserve"> </w:t>
      </w:r>
      <w:r>
        <w:rPr>
          <w:w w:val="110"/>
        </w:rPr>
        <w:t>shoulder</w:t>
      </w:r>
      <w:r>
        <w:rPr>
          <w:spacing w:val="-24"/>
          <w:w w:val="110"/>
        </w:rPr>
        <w:t xml:space="preserve"> </w:t>
      </w:r>
      <w:r>
        <w:rPr>
          <w:w w:val="110"/>
        </w:rPr>
        <w:t>to</w:t>
      </w:r>
      <w:r>
        <w:rPr>
          <w:spacing w:val="-28"/>
          <w:w w:val="110"/>
        </w:rPr>
        <w:t xml:space="preserve"> </w:t>
      </w:r>
      <w:r>
        <w:rPr>
          <w:w w:val="110"/>
        </w:rPr>
        <w:t>the former,</w:t>
      </w:r>
      <w:r>
        <w:rPr>
          <w:spacing w:val="-24"/>
          <w:w w:val="110"/>
        </w:rPr>
        <w:t xml:space="preserve"> </w:t>
      </w:r>
      <w:r>
        <w:rPr>
          <w:w w:val="110"/>
        </w:rPr>
        <w:t>refusing</w:t>
      </w:r>
      <w:r>
        <w:rPr>
          <w:spacing w:val="-27"/>
          <w:w w:val="110"/>
        </w:rPr>
        <w:t xml:space="preserve"> </w:t>
      </w:r>
      <w:r>
        <w:rPr>
          <w:w w:val="110"/>
        </w:rPr>
        <w:t>permission</w:t>
      </w:r>
      <w:r>
        <w:rPr>
          <w:spacing w:val="-19"/>
          <w:w w:val="110"/>
        </w:rPr>
        <w:t xml:space="preserve"> </w:t>
      </w:r>
      <w:r>
        <w:rPr>
          <w:w w:val="110"/>
        </w:rPr>
        <w:t>for</w:t>
      </w:r>
      <w:r>
        <w:rPr>
          <w:spacing w:val="-30"/>
          <w:w w:val="110"/>
        </w:rPr>
        <w:t xml:space="preserve"> </w:t>
      </w:r>
      <w:r>
        <w:rPr>
          <w:w w:val="110"/>
        </w:rPr>
        <w:t>new</w:t>
      </w:r>
      <w:r>
        <w:rPr>
          <w:spacing w:val="-23"/>
          <w:w w:val="110"/>
        </w:rPr>
        <w:t xml:space="preserve"> </w:t>
      </w:r>
      <w:r>
        <w:rPr>
          <w:w w:val="110"/>
        </w:rPr>
        <w:t>guerilla</w:t>
      </w:r>
      <w:r>
        <w:rPr>
          <w:spacing w:val="-25"/>
          <w:w w:val="110"/>
        </w:rPr>
        <w:t xml:space="preserve"> </w:t>
      </w:r>
      <w:r>
        <w:rPr>
          <w:w w:val="110"/>
        </w:rPr>
        <w:t>activities</w:t>
      </w:r>
      <w:r>
        <w:rPr>
          <w:spacing w:val="-24"/>
          <w:w w:val="110"/>
        </w:rPr>
        <w:t xml:space="preserve"> </w:t>
      </w:r>
      <w:r>
        <w:rPr>
          <w:w w:val="110"/>
        </w:rPr>
        <w:t>from</w:t>
      </w:r>
      <w:r>
        <w:rPr>
          <w:spacing w:val="-26"/>
          <w:w w:val="110"/>
        </w:rPr>
        <w:t xml:space="preserve"> </w:t>
      </w:r>
      <w:r>
        <w:rPr>
          <w:w w:val="110"/>
        </w:rPr>
        <w:t>Mozambique</w:t>
      </w:r>
      <w:r>
        <w:rPr>
          <w:spacing w:val="-20"/>
          <w:w w:val="110"/>
        </w:rPr>
        <w:t xml:space="preserve"> </w:t>
      </w:r>
      <w:r>
        <w:rPr>
          <w:w w:val="110"/>
        </w:rPr>
        <w:t>and</w:t>
      </w:r>
      <w:r>
        <w:rPr>
          <w:spacing w:val="-28"/>
          <w:w w:val="110"/>
        </w:rPr>
        <w:t xml:space="preserve"> </w:t>
      </w:r>
      <w:r>
        <w:rPr>
          <w:w w:val="110"/>
        </w:rPr>
        <w:t>for</w:t>
      </w:r>
      <w:r>
        <w:rPr>
          <w:spacing w:val="-30"/>
          <w:w w:val="110"/>
        </w:rPr>
        <w:t xml:space="preserve"> </w:t>
      </w:r>
      <w:r>
        <w:rPr>
          <w:w w:val="110"/>
        </w:rPr>
        <w:t>visits</w:t>
      </w:r>
      <w:r>
        <w:rPr>
          <w:spacing w:val="-27"/>
          <w:w w:val="110"/>
        </w:rPr>
        <w:t xml:space="preserve"> </w:t>
      </w:r>
      <w:r>
        <w:rPr>
          <w:w w:val="110"/>
        </w:rPr>
        <w:t>by</w:t>
      </w:r>
      <w:r>
        <w:rPr>
          <w:spacing w:val="-24"/>
          <w:w w:val="110"/>
        </w:rPr>
        <w:t xml:space="preserve"> </w:t>
      </w:r>
      <w:r>
        <w:rPr>
          <w:w w:val="110"/>
        </w:rPr>
        <w:t>the</w:t>
      </w:r>
      <w:r>
        <w:rPr>
          <w:spacing w:val="-30"/>
          <w:w w:val="110"/>
        </w:rPr>
        <w:t xml:space="preserve"> </w:t>
      </w:r>
      <w:r>
        <w:rPr>
          <w:w w:val="110"/>
        </w:rPr>
        <w:t>leadership</w:t>
      </w:r>
      <w:r>
        <w:rPr>
          <w:spacing w:val="-22"/>
          <w:w w:val="110"/>
        </w:rPr>
        <w:t xml:space="preserve"> </w:t>
      </w:r>
      <w:r>
        <w:rPr>
          <w:w w:val="110"/>
        </w:rPr>
        <w:t>to their</w:t>
      </w:r>
      <w:r>
        <w:rPr>
          <w:spacing w:val="-8"/>
          <w:w w:val="110"/>
        </w:rPr>
        <w:t xml:space="preserve"> </w:t>
      </w:r>
      <w:r>
        <w:rPr>
          <w:w w:val="110"/>
        </w:rPr>
        <w:t>camps</w:t>
      </w:r>
      <w:r>
        <w:rPr>
          <w:spacing w:val="-4"/>
          <w:w w:val="110"/>
        </w:rPr>
        <w:t xml:space="preserve"> </w:t>
      </w:r>
      <w:r>
        <w:rPr>
          <w:w w:val="110"/>
        </w:rPr>
        <w:t>in</w:t>
      </w:r>
      <w:r>
        <w:rPr>
          <w:spacing w:val="-7"/>
          <w:w w:val="110"/>
        </w:rPr>
        <w:t xml:space="preserve"> </w:t>
      </w:r>
      <w:r>
        <w:rPr>
          <w:w w:val="110"/>
        </w:rPr>
        <w:t>Mozambique.</w:t>
      </w:r>
      <w:r>
        <w:rPr>
          <w:spacing w:val="32"/>
          <w:w w:val="110"/>
        </w:rPr>
        <w:t xml:space="preserve"> </w:t>
      </w:r>
      <w:r>
        <w:rPr>
          <w:w w:val="110"/>
        </w:rPr>
        <w:t>In</w:t>
      </w:r>
      <w:r>
        <w:rPr>
          <w:spacing w:val="-5"/>
          <w:w w:val="110"/>
        </w:rPr>
        <w:t xml:space="preserve"> </w:t>
      </w:r>
      <w:r>
        <w:rPr>
          <w:w w:val="110"/>
        </w:rPr>
        <w:t>late</w:t>
      </w:r>
      <w:r>
        <w:rPr>
          <w:spacing w:val="-12"/>
          <w:w w:val="110"/>
        </w:rPr>
        <w:t xml:space="preserve"> </w:t>
      </w:r>
      <w:r>
        <w:rPr>
          <w:w w:val="110"/>
        </w:rPr>
        <w:t>1976,</w:t>
      </w:r>
      <w:r>
        <w:rPr>
          <w:spacing w:val="-8"/>
          <w:w w:val="110"/>
        </w:rPr>
        <w:t xml:space="preserve"> </w:t>
      </w:r>
      <w:r>
        <w:rPr>
          <w:w w:val="110"/>
        </w:rPr>
        <w:t>"Maputo</w:t>
      </w:r>
      <w:r>
        <w:rPr>
          <w:spacing w:val="-5"/>
          <w:w w:val="110"/>
        </w:rPr>
        <w:t xml:space="preserve"> </w:t>
      </w:r>
      <w:r>
        <w:rPr>
          <w:w w:val="110"/>
        </w:rPr>
        <w:t>gave</w:t>
      </w:r>
      <w:r>
        <w:rPr>
          <w:spacing w:val="-10"/>
          <w:w w:val="110"/>
        </w:rPr>
        <w:t xml:space="preserve"> </w:t>
      </w:r>
      <w:r>
        <w:rPr>
          <w:w w:val="110"/>
        </w:rPr>
        <w:t>exclusive</w:t>
      </w:r>
      <w:r>
        <w:rPr>
          <w:spacing w:val="-5"/>
          <w:w w:val="110"/>
        </w:rPr>
        <w:t xml:space="preserve"> </w:t>
      </w:r>
      <w:r>
        <w:rPr>
          <w:w w:val="110"/>
        </w:rPr>
        <w:t>support</w:t>
      </w:r>
      <w:r>
        <w:rPr>
          <w:spacing w:val="-3"/>
          <w:w w:val="110"/>
        </w:rPr>
        <w:t xml:space="preserve"> </w:t>
      </w:r>
      <w:r>
        <w:rPr>
          <w:w w:val="110"/>
        </w:rPr>
        <w:t>to</w:t>
      </w:r>
      <w:r>
        <w:rPr>
          <w:spacing w:val="-13"/>
          <w:w w:val="110"/>
        </w:rPr>
        <w:t xml:space="preserve"> </w:t>
      </w:r>
      <w:r>
        <w:rPr>
          <w:w w:val="110"/>
        </w:rPr>
        <w:t>the</w:t>
      </w:r>
      <w:r>
        <w:rPr>
          <w:spacing w:val="-10"/>
          <w:w w:val="110"/>
        </w:rPr>
        <w:t xml:space="preserve"> </w:t>
      </w:r>
      <w:r>
        <w:rPr>
          <w:w w:val="110"/>
        </w:rPr>
        <w:t>Patriotic</w:t>
      </w:r>
      <w:r>
        <w:rPr>
          <w:spacing w:val="-3"/>
          <w:w w:val="110"/>
        </w:rPr>
        <w:t xml:space="preserve"> </w:t>
      </w:r>
      <w:r>
        <w:rPr>
          <w:w w:val="110"/>
        </w:rPr>
        <w:t>Front,</w:t>
      </w:r>
      <w:r>
        <w:rPr>
          <w:spacing w:val="-8"/>
          <w:w w:val="110"/>
        </w:rPr>
        <w:t xml:space="preserve"> </w:t>
      </w:r>
      <w:r>
        <w:rPr>
          <w:w w:val="110"/>
        </w:rPr>
        <w:t>a</w:t>
      </w:r>
      <w:r>
        <w:rPr>
          <w:spacing w:val="-5"/>
          <w:w w:val="110"/>
        </w:rPr>
        <w:t xml:space="preserve"> </w:t>
      </w:r>
      <w:r>
        <w:rPr>
          <w:w w:val="110"/>
        </w:rPr>
        <w:t>bloc formed</w:t>
      </w:r>
      <w:r>
        <w:rPr>
          <w:spacing w:val="-17"/>
          <w:w w:val="110"/>
        </w:rPr>
        <w:t xml:space="preserve"> </w:t>
      </w:r>
      <w:r>
        <w:rPr>
          <w:w w:val="110"/>
        </w:rPr>
        <w:t>by</w:t>
      </w:r>
      <w:r>
        <w:rPr>
          <w:spacing w:val="-16"/>
          <w:w w:val="110"/>
        </w:rPr>
        <w:t xml:space="preserve"> </w:t>
      </w:r>
      <w:r>
        <w:rPr>
          <w:w w:val="110"/>
        </w:rPr>
        <w:t>Nkomo</w:t>
      </w:r>
      <w:r>
        <w:rPr>
          <w:spacing w:val="-12"/>
          <w:w w:val="110"/>
        </w:rPr>
        <w:t xml:space="preserve"> </w:t>
      </w:r>
      <w:r>
        <w:rPr>
          <w:w w:val="110"/>
        </w:rPr>
        <w:t>and</w:t>
      </w:r>
      <w:r>
        <w:rPr>
          <w:spacing w:val="-20"/>
          <w:w w:val="110"/>
        </w:rPr>
        <w:t xml:space="preserve"> </w:t>
      </w:r>
      <w:r>
        <w:rPr>
          <w:w w:val="110"/>
        </w:rPr>
        <w:t>Mugabe</w:t>
      </w:r>
      <w:r>
        <w:rPr>
          <w:spacing w:val="-20"/>
          <w:w w:val="110"/>
        </w:rPr>
        <w:t xml:space="preserve"> </w:t>
      </w:r>
      <w:r>
        <w:rPr>
          <w:w w:val="110"/>
        </w:rPr>
        <w:t>in</w:t>
      </w:r>
      <w:r>
        <w:rPr>
          <w:spacing w:val="-24"/>
          <w:w w:val="110"/>
        </w:rPr>
        <w:t xml:space="preserve"> </w:t>
      </w:r>
      <w:r>
        <w:rPr>
          <w:w w:val="110"/>
        </w:rPr>
        <w:t>September</w:t>
      </w:r>
      <w:r>
        <w:rPr>
          <w:spacing w:val="-18"/>
          <w:w w:val="110"/>
        </w:rPr>
        <w:t xml:space="preserve"> </w:t>
      </w:r>
      <w:r>
        <w:rPr>
          <w:w w:val="110"/>
        </w:rPr>
        <w:t>1976</w:t>
      </w:r>
      <w:r>
        <w:rPr>
          <w:spacing w:val="-17"/>
          <w:w w:val="110"/>
        </w:rPr>
        <w:t xml:space="preserve"> </w:t>
      </w:r>
      <w:r>
        <w:rPr>
          <w:w w:val="110"/>
        </w:rPr>
        <w:t>as</w:t>
      </w:r>
      <w:r>
        <w:rPr>
          <w:spacing w:val="-21"/>
          <w:w w:val="110"/>
        </w:rPr>
        <w:t xml:space="preserve"> </w:t>
      </w:r>
      <w:r>
        <w:rPr>
          <w:spacing w:val="-3"/>
          <w:w w:val="110"/>
        </w:rPr>
        <w:t>ZIPA's</w:t>
      </w:r>
      <w:r>
        <w:rPr>
          <w:spacing w:val="-11"/>
          <w:w w:val="110"/>
        </w:rPr>
        <w:t xml:space="preserve"> </w:t>
      </w:r>
      <w:r>
        <w:rPr>
          <w:w w:val="110"/>
        </w:rPr>
        <w:t>[Zimbabwe</w:t>
      </w:r>
      <w:r>
        <w:rPr>
          <w:spacing w:val="-22"/>
          <w:w w:val="110"/>
        </w:rPr>
        <w:t xml:space="preserve"> </w:t>
      </w:r>
      <w:r>
        <w:rPr>
          <w:w w:val="110"/>
        </w:rPr>
        <w:t>People's</w:t>
      </w:r>
      <w:r>
        <w:rPr>
          <w:spacing w:val="-19"/>
          <w:w w:val="110"/>
        </w:rPr>
        <w:t xml:space="preserve"> </w:t>
      </w:r>
      <w:r>
        <w:rPr>
          <w:w w:val="110"/>
        </w:rPr>
        <w:t>Army]</w:t>
      </w:r>
      <w:r>
        <w:rPr>
          <w:spacing w:val="-21"/>
          <w:w w:val="110"/>
        </w:rPr>
        <w:t xml:space="preserve"> </w:t>
      </w:r>
      <w:r>
        <w:rPr>
          <w:w w:val="110"/>
        </w:rPr>
        <w:t>political</w:t>
      </w:r>
      <w:r>
        <w:rPr>
          <w:spacing w:val="-24"/>
          <w:w w:val="110"/>
        </w:rPr>
        <w:t xml:space="preserve"> </w:t>
      </w:r>
      <w:r>
        <w:rPr>
          <w:w w:val="110"/>
        </w:rPr>
        <w:t>leader­ ship.</w:t>
      </w:r>
      <w:r>
        <w:rPr>
          <w:spacing w:val="-2"/>
          <w:w w:val="110"/>
        </w:rPr>
        <w:t xml:space="preserve"> </w:t>
      </w:r>
      <w:r>
        <w:rPr>
          <w:w w:val="110"/>
        </w:rPr>
        <w:t>The</w:t>
      </w:r>
      <w:r>
        <w:rPr>
          <w:spacing w:val="-29"/>
          <w:w w:val="110"/>
        </w:rPr>
        <w:t xml:space="preserve"> </w:t>
      </w:r>
      <w:proofErr w:type="spellStart"/>
      <w:r>
        <w:rPr>
          <w:w w:val="110"/>
        </w:rPr>
        <w:t>disfavoured</w:t>
      </w:r>
      <w:proofErr w:type="spellEnd"/>
      <w:r>
        <w:rPr>
          <w:spacing w:val="-21"/>
          <w:w w:val="110"/>
        </w:rPr>
        <w:t xml:space="preserve"> </w:t>
      </w:r>
      <w:r>
        <w:rPr>
          <w:w w:val="110"/>
        </w:rPr>
        <w:t>nationalists,</w:t>
      </w:r>
      <w:r>
        <w:rPr>
          <w:spacing w:val="-20"/>
          <w:w w:val="110"/>
        </w:rPr>
        <w:t xml:space="preserve"> </w:t>
      </w:r>
      <w:r>
        <w:rPr>
          <w:w w:val="110"/>
        </w:rPr>
        <w:t>notably</w:t>
      </w:r>
      <w:r>
        <w:rPr>
          <w:spacing w:val="-22"/>
          <w:w w:val="110"/>
        </w:rPr>
        <w:t xml:space="preserve"> </w:t>
      </w:r>
      <w:r>
        <w:rPr>
          <w:w w:val="110"/>
        </w:rPr>
        <w:t>Muzorewa</w:t>
      </w:r>
      <w:r>
        <w:rPr>
          <w:spacing w:val="-22"/>
          <w:w w:val="110"/>
        </w:rPr>
        <w:t xml:space="preserve"> </w:t>
      </w:r>
      <w:r>
        <w:rPr>
          <w:w w:val="110"/>
        </w:rPr>
        <w:t>and</w:t>
      </w:r>
      <w:r>
        <w:rPr>
          <w:spacing w:val="-29"/>
          <w:w w:val="110"/>
        </w:rPr>
        <w:t xml:space="preserve"> </w:t>
      </w:r>
      <w:r>
        <w:rPr>
          <w:w w:val="110"/>
        </w:rPr>
        <w:t>Sithole,</w:t>
      </w:r>
      <w:r>
        <w:rPr>
          <w:spacing w:val="-22"/>
          <w:w w:val="110"/>
        </w:rPr>
        <w:t xml:space="preserve"> </w:t>
      </w:r>
      <w:r>
        <w:rPr>
          <w:w w:val="110"/>
        </w:rPr>
        <w:t>were</w:t>
      </w:r>
      <w:r>
        <w:rPr>
          <w:spacing w:val="-23"/>
          <w:w w:val="110"/>
        </w:rPr>
        <w:t xml:space="preserve"> </w:t>
      </w:r>
      <w:r>
        <w:rPr>
          <w:w w:val="110"/>
        </w:rPr>
        <w:t>now</w:t>
      </w:r>
      <w:r>
        <w:rPr>
          <w:spacing w:val="-19"/>
          <w:w w:val="110"/>
        </w:rPr>
        <w:t xml:space="preserve"> </w:t>
      </w:r>
      <w:r>
        <w:rPr>
          <w:w w:val="110"/>
        </w:rPr>
        <w:t>completely</w:t>
      </w:r>
      <w:r>
        <w:rPr>
          <w:spacing w:val="-14"/>
          <w:w w:val="110"/>
        </w:rPr>
        <w:t xml:space="preserve"> </w:t>
      </w:r>
      <w:r>
        <w:rPr>
          <w:w w:val="110"/>
        </w:rPr>
        <w:t>ostracized</w:t>
      </w:r>
      <w:r>
        <w:rPr>
          <w:spacing w:val="-22"/>
          <w:w w:val="110"/>
        </w:rPr>
        <w:t xml:space="preserve"> </w:t>
      </w:r>
      <w:r>
        <w:rPr>
          <w:w w:val="110"/>
        </w:rPr>
        <w:t>by</w:t>
      </w:r>
      <w:r>
        <w:rPr>
          <w:spacing w:val="-25"/>
          <w:w w:val="110"/>
        </w:rPr>
        <w:t xml:space="preserve"> </w:t>
      </w:r>
      <w:r>
        <w:rPr>
          <w:w w:val="110"/>
        </w:rPr>
        <w:t>the Mozambican</w:t>
      </w:r>
      <w:r>
        <w:rPr>
          <w:spacing w:val="-11"/>
          <w:w w:val="110"/>
        </w:rPr>
        <w:t xml:space="preserve"> </w:t>
      </w:r>
      <w:r>
        <w:rPr>
          <w:w w:val="110"/>
        </w:rPr>
        <w:t>and</w:t>
      </w:r>
      <w:r>
        <w:rPr>
          <w:spacing w:val="-14"/>
          <w:w w:val="110"/>
        </w:rPr>
        <w:t xml:space="preserve"> </w:t>
      </w:r>
      <w:r>
        <w:rPr>
          <w:w w:val="110"/>
        </w:rPr>
        <w:t>other</w:t>
      </w:r>
      <w:r>
        <w:rPr>
          <w:spacing w:val="-16"/>
          <w:w w:val="110"/>
        </w:rPr>
        <w:t xml:space="preserve"> </w:t>
      </w:r>
      <w:r>
        <w:rPr>
          <w:w w:val="110"/>
        </w:rPr>
        <w:t>Front</w:t>
      </w:r>
      <w:r>
        <w:rPr>
          <w:spacing w:val="-18"/>
          <w:w w:val="110"/>
        </w:rPr>
        <w:t xml:space="preserve"> </w:t>
      </w:r>
      <w:r>
        <w:rPr>
          <w:w w:val="110"/>
        </w:rPr>
        <w:t>Line</w:t>
      </w:r>
      <w:r>
        <w:rPr>
          <w:spacing w:val="-15"/>
          <w:w w:val="110"/>
        </w:rPr>
        <w:t xml:space="preserve"> </w:t>
      </w:r>
      <w:r>
        <w:rPr>
          <w:w w:val="110"/>
        </w:rPr>
        <w:t>governments,</w:t>
      </w:r>
      <w:r>
        <w:rPr>
          <w:spacing w:val="-9"/>
          <w:w w:val="110"/>
        </w:rPr>
        <w:t xml:space="preserve"> </w:t>
      </w:r>
      <w:r>
        <w:rPr>
          <w:w w:val="110"/>
        </w:rPr>
        <w:t>and,</w:t>
      </w:r>
      <w:r>
        <w:rPr>
          <w:spacing w:val="-20"/>
          <w:w w:val="110"/>
        </w:rPr>
        <w:t xml:space="preserve"> </w:t>
      </w:r>
      <w:r>
        <w:rPr>
          <w:w w:val="110"/>
        </w:rPr>
        <w:t>at</w:t>
      </w:r>
      <w:r>
        <w:rPr>
          <w:spacing w:val="-14"/>
          <w:w w:val="110"/>
        </w:rPr>
        <w:t xml:space="preserve"> </w:t>
      </w:r>
      <w:r>
        <w:rPr>
          <w:w w:val="110"/>
        </w:rPr>
        <w:t>the</w:t>
      </w:r>
      <w:r>
        <w:rPr>
          <w:spacing w:val="-20"/>
          <w:w w:val="110"/>
        </w:rPr>
        <w:t xml:space="preserve"> </w:t>
      </w:r>
      <w:r>
        <w:rPr>
          <w:w w:val="110"/>
        </w:rPr>
        <w:t>July</w:t>
      </w:r>
      <w:r>
        <w:rPr>
          <w:spacing w:val="-19"/>
          <w:w w:val="110"/>
        </w:rPr>
        <w:t xml:space="preserve"> </w:t>
      </w:r>
      <w:r>
        <w:rPr>
          <w:w w:val="110"/>
        </w:rPr>
        <w:t>1977</w:t>
      </w:r>
      <w:r>
        <w:rPr>
          <w:spacing w:val="-18"/>
          <w:w w:val="110"/>
        </w:rPr>
        <w:t xml:space="preserve"> </w:t>
      </w:r>
      <w:r>
        <w:rPr>
          <w:w w:val="110"/>
        </w:rPr>
        <w:t>OAU</w:t>
      </w:r>
      <w:r>
        <w:rPr>
          <w:spacing w:val="-21"/>
          <w:w w:val="110"/>
        </w:rPr>
        <w:t xml:space="preserve"> </w:t>
      </w:r>
      <w:r>
        <w:rPr>
          <w:w w:val="110"/>
        </w:rPr>
        <w:t>summit</w:t>
      </w:r>
      <w:r>
        <w:rPr>
          <w:spacing w:val="-15"/>
          <w:w w:val="110"/>
        </w:rPr>
        <w:t xml:space="preserve"> </w:t>
      </w:r>
      <w:r>
        <w:rPr>
          <w:w w:val="110"/>
        </w:rPr>
        <w:t>in</w:t>
      </w:r>
      <w:r>
        <w:rPr>
          <w:spacing w:val="-21"/>
          <w:w w:val="110"/>
        </w:rPr>
        <w:t xml:space="preserve"> </w:t>
      </w:r>
      <w:r>
        <w:rPr>
          <w:w w:val="110"/>
        </w:rPr>
        <w:t>Libreville,</w:t>
      </w:r>
      <w:r>
        <w:rPr>
          <w:spacing w:val="-15"/>
          <w:w w:val="110"/>
        </w:rPr>
        <w:t xml:space="preserve"> </w:t>
      </w:r>
      <w:r>
        <w:rPr>
          <w:w w:val="110"/>
        </w:rPr>
        <w:t>Gabon, the</w:t>
      </w:r>
      <w:r>
        <w:rPr>
          <w:spacing w:val="-22"/>
          <w:w w:val="110"/>
        </w:rPr>
        <w:t xml:space="preserve"> </w:t>
      </w:r>
      <w:r>
        <w:rPr>
          <w:w w:val="110"/>
        </w:rPr>
        <w:t>Mozambican</w:t>
      </w:r>
      <w:r>
        <w:rPr>
          <w:spacing w:val="-8"/>
          <w:w w:val="110"/>
        </w:rPr>
        <w:t xml:space="preserve"> </w:t>
      </w:r>
      <w:r>
        <w:rPr>
          <w:w w:val="110"/>
        </w:rPr>
        <w:t>and</w:t>
      </w:r>
      <w:r>
        <w:rPr>
          <w:spacing w:val="-20"/>
          <w:w w:val="110"/>
        </w:rPr>
        <w:t xml:space="preserve"> </w:t>
      </w:r>
      <w:r>
        <w:rPr>
          <w:w w:val="110"/>
        </w:rPr>
        <w:t>Zambian</w:t>
      </w:r>
      <w:r>
        <w:rPr>
          <w:spacing w:val="-15"/>
          <w:w w:val="110"/>
        </w:rPr>
        <w:t xml:space="preserve"> </w:t>
      </w:r>
      <w:proofErr w:type="spellStart"/>
      <w:r>
        <w:rPr>
          <w:w w:val="110"/>
        </w:rPr>
        <w:t>delegatio</w:t>
      </w:r>
      <w:proofErr w:type="spellEnd"/>
      <w:r>
        <w:rPr>
          <w:spacing w:val="-16"/>
          <w:w w:val="110"/>
        </w:rPr>
        <w:t xml:space="preserve"> </w:t>
      </w:r>
      <w:r>
        <w:rPr>
          <w:w w:val="110"/>
        </w:rPr>
        <w:t>led</w:t>
      </w:r>
      <w:r>
        <w:rPr>
          <w:spacing w:val="-17"/>
          <w:w w:val="110"/>
        </w:rPr>
        <w:t xml:space="preserve"> </w:t>
      </w:r>
      <w:r>
        <w:rPr>
          <w:w w:val="110"/>
        </w:rPr>
        <w:t>a</w:t>
      </w:r>
      <w:r>
        <w:rPr>
          <w:spacing w:val="-27"/>
          <w:w w:val="110"/>
        </w:rPr>
        <w:t xml:space="preserve"> </w:t>
      </w:r>
      <w:r>
        <w:rPr>
          <w:w w:val="110"/>
        </w:rPr>
        <w:t>successful</w:t>
      </w:r>
      <w:r>
        <w:rPr>
          <w:spacing w:val="-22"/>
          <w:w w:val="110"/>
        </w:rPr>
        <w:t xml:space="preserve"> </w:t>
      </w:r>
      <w:r>
        <w:rPr>
          <w:w w:val="110"/>
        </w:rPr>
        <w:t>diplomatic</w:t>
      </w:r>
      <w:r>
        <w:rPr>
          <w:spacing w:val="-10"/>
          <w:w w:val="110"/>
        </w:rPr>
        <w:t xml:space="preserve"> </w:t>
      </w:r>
      <w:r>
        <w:rPr>
          <w:w w:val="110"/>
        </w:rPr>
        <w:t>battle</w:t>
      </w:r>
      <w:r>
        <w:rPr>
          <w:spacing w:val="-22"/>
          <w:w w:val="110"/>
        </w:rPr>
        <w:t xml:space="preserve"> </w:t>
      </w:r>
      <w:r>
        <w:rPr>
          <w:w w:val="110"/>
        </w:rPr>
        <w:t>for</w:t>
      </w:r>
      <w:r>
        <w:rPr>
          <w:spacing w:val="-28"/>
          <w:w w:val="110"/>
        </w:rPr>
        <w:t xml:space="preserve"> </w:t>
      </w:r>
      <w:r>
        <w:rPr>
          <w:w w:val="110"/>
        </w:rPr>
        <w:t>exclusive</w:t>
      </w:r>
      <w:r>
        <w:rPr>
          <w:spacing w:val="-16"/>
          <w:w w:val="110"/>
        </w:rPr>
        <w:t xml:space="preserve"> </w:t>
      </w:r>
      <w:r>
        <w:rPr>
          <w:w w:val="110"/>
        </w:rPr>
        <w:t>OAU</w:t>
      </w:r>
      <w:r>
        <w:rPr>
          <w:spacing w:val="-18"/>
          <w:w w:val="110"/>
        </w:rPr>
        <w:t xml:space="preserve"> </w:t>
      </w:r>
      <w:r>
        <w:rPr>
          <w:w w:val="110"/>
        </w:rPr>
        <w:t>backing</w:t>
      </w:r>
      <w:r>
        <w:rPr>
          <w:spacing w:val="-16"/>
          <w:w w:val="110"/>
        </w:rPr>
        <w:t xml:space="preserve"> </w:t>
      </w:r>
      <w:r>
        <w:rPr>
          <w:w w:val="110"/>
        </w:rPr>
        <w:t>for the Patriotic</w:t>
      </w:r>
      <w:r>
        <w:rPr>
          <w:spacing w:val="-6"/>
          <w:w w:val="110"/>
        </w:rPr>
        <w:t xml:space="preserve"> </w:t>
      </w:r>
      <w:r>
        <w:rPr>
          <w:w w:val="110"/>
        </w:rPr>
        <w:t>Front".[30]</w:t>
      </w:r>
    </w:p>
    <w:p w14:paraId="2CD6D6DF" w14:textId="43C258EF" w:rsidR="00010F61" w:rsidRDefault="00580BF6">
      <w:pPr>
        <w:pStyle w:val="BodyText"/>
        <w:spacing w:before="73" w:line="532" w:lineRule="auto"/>
        <w:ind w:left="380" w:right="512" w:firstLine="513"/>
        <w:jc w:val="both"/>
      </w:pPr>
      <w:r>
        <w:rPr>
          <w:noProof/>
        </w:rPr>
        <mc:AlternateContent>
          <mc:Choice Requires="wps">
            <w:drawing>
              <wp:anchor distT="0" distB="0" distL="114300" distR="114300" simplePos="0" relativeHeight="241903616" behindDoc="1" locked="0" layoutInCell="1" allowOverlap="1" wp14:anchorId="2147982D" wp14:editId="451EA590">
                <wp:simplePos x="0" y="0"/>
                <wp:positionH relativeFrom="page">
                  <wp:posOffset>1062355</wp:posOffset>
                </wp:positionH>
                <wp:positionV relativeFrom="paragraph">
                  <wp:posOffset>5200015</wp:posOffset>
                </wp:positionV>
                <wp:extent cx="940435" cy="0"/>
                <wp:effectExtent l="0" t="0" r="0" b="0"/>
                <wp:wrapNone/>
                <wp:docPr id="31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CD117" id="Line 206" o:spid="_x0000_s1026" style="position:absolute;z-index:-2614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409.45pt" to="157.7pt,4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" strokeweight=".25428mm">
                <w10:wrap anchorx="page"/>
              </v:line>
            </w:pict>
          </mc:Fallback>
        </mc:AlternateContent>
      </w:r>
      <w:r w:rsidR="00333CF7">
        <w:rPr>
          <w:w w:val="105"/>
        </w:rPr>
        <w:t xml:space="preserve">FRELIMO, on accession to full power in Mozambique, faced severe economic problems from the start. The flood of departing white brainpower and capital was bad enough, but the involvement in the Rhodesian struggle made matters worse. Much needed income was lost by the closing of the frontier, as noted above. The Portuguese had sponsored almost no industrial development, leaving the country heavily dependent on its exports of its five major crops - sugar, tea, sisal, cotton, and cashew nuts - which accounted for almost two thirds of its foreign trade. The country did have rich mineral assets but these had been left undeveloped, except for the coal mines at Moatize in Tete. It was estimated that there were some four hundred million tons in the ground there, but only about six hundred thousand tons were extracted annually. There was a perennial deficit in the balance of trade, with imports running about twice the rate of exports. A balance was achieved by a combination of factors: tourist trade, revenues from the commerce flowing through the ports at Lourenco Marques (now Maputo) and Beira, and exported </w:t>
      </w:r>
      <w:proofErr w:type="spellStart"/>
      <w:r w:rsidR="00333CF7">
        <w:rPr>
          <w:w w:val="105"/>
        </w:rPr>
        <w:t>labour</w:t>
      </w:r>
      <w:proofErr w:type="spellEnd"/>
      <w:r w:rsidR="00333CF7">
        <w:rPr>
          <w:w w:val="105"/>
        </w:rPr>
        <w:t xml:space="preserve"> to mines </w:t>
      </w:r>
      <w:r w:rsidR="00333CF7">
        <w:rPr>
          <w:rFonts w:ascii="Arial" w:hAnsi="Arial"/>
          <w:w w:val="105"/>
        </w:rPr>
        <w:t xml:space="preserve">in </w:t>
      </w:r>
      <w:r w:rsidR="00333CF7">
        <w:rPr>
          <w:w w:val="105"/>
        </w:rPr>
        <w:t xml:space="preserve">South Africa and Rhodesia.[31] So Mozambique's economic viability had been deliberately structured to keep it dependent on Portugal as the buyer of its agricultural products and on South Africa and Rhodesia as the buyers of its </w:t>
      </w:r>
      <w:proofErr w:type="spellStart"/>
      <w:r w:rsidR="00333CF7">
        <w:rPr>
          <w:w w:val="105"/>
        </w:rPr>
        <w:t>labour</w:t>
      </w:r>
      <w:proofErr w:type="spellEnd"/>
      <w:r w:rsidR="00333CF7">
        <w:rPr>
          <w:w w:val="105"/>
        </w:rPr>
        <w:t xml:space="preserve"> and customers for its ports. Independence was not without its economic </w:t>
      </w:r>
      <w:proofErr w:type="spellStart"/>
      <w:r w:rsidR="00333CF7">
        <w:rPr>
          <w:w w:val="105"/>
        </w:rPr>
        <w:t>advan</w:t>
      </w:r>
      <w:proofErr w:type="spellEnd"/>
      <w:r w:rsidR="00333CF7">
        <w:rPr>
          <w:w w:val="105"/>
        </w:rPr>
        <w:t xml:space="preserve">­ </w:t>
      </w:r>
      <w:proofErr w:type="spellStart"/>
      <w:r w:rsidR="00333CF7">
        <w:rPr>
          <w:w w:val="105"/>
        </w:rPr>
        <w:t>tages</w:t>
      </w:r>
      <w:proofErr w:type="spellEnd"/>
      <w:r w:rsidR="00333CF7">
        <w:rPr>
          <w:w w:val="105"/>
        </w:rPr>
        <w:t xml:space="preserve">. Now Mozambique could sell its products at market prices instead of the low rate imposed by </w:t>
      </w:r>
      <w:proofErr w:type="spellStart"/>
      <w:r w:rsidR="00333CF7">
        <w:rPr>
          <w:w w:val="105"/>
        </w:rPr>
        <w:t>Portu</w:t>
      </w:r>
      <w:proofErr w:type="spellEnd"/>
      <w:r w:rsidR="00333CF7">
        <w:rPr>
          <w:w w:val="105"/>
        </w:rPr>
        <w:t xml:space="preserve">­ gal. Sugar had gone to the mother country in 1973 for </w:t>
      </w:r>
      <w:r w:rsidR="00333CF7">
        <w:rPr>
          <w:w w:val="105"/>
          <w:sz w:val="18"/>
        </w:rPr>
        <w:t xml:space="preserve">fifty </w:t>
      </w:r>
      <w:r w:rsidR="00333CF7">
        <w:rPr>
          <w:w w:val="105"/>
        </w:rPr>
        <w:t xml:space="preserve">two pounds per ton; </w:t>
      </w:r>
      <w:r w:rsidR="00333CF7">
        <w:rPr>
          <w:rFonts w:ascii="Arial" w:hAnsi="Arial"/>
          <w:w w:val="105"/>
        </w:rPr>
        <w:t xml:space="preserve">in </w:t>
      </w:r>
      <w:r w:rsidR="00333CF7">
        <w:rPr>
          <w:w w:val="105"/>
        </w:rPr>
        <w:t>1977, the price ran between one hundred and twenty eight and four hundred and eighty pounds per ton.</w:t>
      </w:r>
      <w:r w:rsidR="00333CF7">
        <w:rPr>
          <w:spacing w:val="17"/>
          <w:w w:val="105"/>
        </w:rPr>
        <w:t xml:space="preserve"> </w:t>
      </w:r>
      <w:r w:rsidR="00333CF7">
        <w:rPr>
          <w:w w:val="105"/>
        </w:rPr>
        <w:t>Maputo also received</w:t>
      </w:r>
    </w:p>
    <w:p w14:paraId="48FE010D" w14:textId="77777777" w:rsidR="00010F61" w:rsidRDefault="00333CF7">
      <w:pPr>
        <w:pStyle w:val="ListParagraph"/>
        <w:numPr>
          <w:ilvl w:val="0"/>
          <w:numId w:val="92"/>
        </w:numPr>
        <w:tabs>
          <w:tab w:val="left" w:pos="899"/>
          <w:tab w:val="left" w:pos="900"/>
        </w:tabs>
        <w:spacing w:before="13"/>
        <w:ind w:hanging="512"/>
        <w:rPr>
          <w:sz w:val="16"/>
        </w:rPr>
      </w:pPr>
      <w:r>
        <w:rPr>
          <w:w w:val="105"/>
          <w:sz w:val="16"/>
        </w:rPr>
        <w:t xml:space="preserve">Hodges, </w:t>
      </w:r>
      <w:r>
        <w:rPr>
          <w:i/>
          <w:w w:val="105"/>
          <w:sz w:val="16"/>
        </w:rPr>
        <w:t>op. cit.,</w:t>
      </w:r>
      <w:r>
        <w:rPr>
          <w:i/>
          <w:spacing w:val="-32"/>
          <w:w w:val="105"/>
          <w:sz w:val="16"/>
        </w:rPr>
        <w:t xml:space="preserve"> </w:t>
      </w:r>
      <w:r>
        <w:rPr>
          <w:w w:val="105"/>
          <w:sz w:val="16"/>
        </w:rPr>
        <w:t>p.87.</w:t>
      </w:r>
    </w:p>
    <w:p w14:paraId="537B39F8" w14:textId="77777777" w:rsidR="00010F61" w:rsidRDefault="00333CF7">
      <w:pPr>
        <w:pStyle w:val="ListParagraph"/>
        <w:numPr>
          <w:ilvl w:val="0"/>
          <w:numId w:val="92"/>
        </w:numPr>
        <w:tabs>
          <w:tab w:val="left" w:pos="899"/>
          <w:tab w:val="left" w:pos="900"/>
        </w:tabs>
        <w:spacing w:before="85" w:line="276" w:lineRule="auto"/>
        <w:ind w:left="900" w:right="514" w:hanging="517"/>
        <w:rPr>
          <w:sz w:val="16"/>
        </w:rPr>
      </w:pPr>
      <w:proofErr w:type="spellStart"/>
      <w:r>
        <w:rPr>
          <w:sz w:val="16"/>
        </w:rPr>
        <w:t>Berti</w:t>
      </w:r>
      <w:proofErr w:type="spellEnd"/>
      <w:r>
        <w:rPr>
          <w:sz w:val="16"/>
        </w:rPr>
        <w:t xml:space="preserve">! </w:t>
      </w:r>
      <w:proofErr w:type="spellStart"/>
      <w:r>
        <w:rPr>
          <w:sz w:val="16"/>
        </w:rPr>
        <w:t>Egero</w:t>
      </w:r>
      <w:proofErr w:type="spellEnd"/>
      <w:r>
        <w:rPr>
          <w:sz w:val="16"/>
        </w:rPr>
        <w:t xml:space="preserve">, </w:t>
      </w:r>
      <w:r>
        <w:rPr>
          <w:i/>
          <w:sz w:val="15"/>
        </w:rPr>
        <w:t xml:space="preserve">Mozambique A Dream Undone: The Political Economy </w:t>
      </w:r>
      <w:r>
        <w:rPr>
          <w:i/>
          <w:sz w:val="16"/>
        </w:rPr>
        <w:t xml:space="preserve">of </w:t>
      </w:r>
      <w:r>
        <w:rPr>
          <w:i/>
          <w:sz w:val="15"/>
        </w:rPr>
        <w:t xml:space="preserve">Democracy, 1975-1984, </w:t>
      </w:r>
      <w:r>
        <w:rPr>
          <w:sz w:val="16"/>
        </w:rPr>
        <w:t xml:space="preserve">Uppsala,  Scandinavian  </w:t>
      </w:r>
      <w:proofErr w:type="spellStart"/>
      <w:r>
        <w:rPr>
          <w:sz w:val="16"/>
        </w:rPr>
        <w:t>Insti</w:t>
      </w:r>
      <w:proofErr w:type="spellEnd"/>
      <w:r>
        <w:rPr>
          <w:sz w:val="16"/>
        </w:rPr>
        <w:t xml:space="preserve">­ </w:t>
      </w:r>
      <w:proofErr w:type="spellStart"/>
      <w:r>
        <w:rPr>
          <w:sz w:val="16"/>
        </w:rPr>
        <w:t>tute</w:t>
      </w:r>
      <w:proofErr w:type="spellEnd"/>
      <w:r>
        <w:rPr>
          <w:sz w:val="16"/>
        </w:rPr>
        <w:t xml:space="preserve"> of African Studies, 1987,</w:t>
      </w:r>
      <w:r>
        <w:rPr>
          <w:spacing w:val="1"/>
          <w:sz w:val="16"/>
        </w:rPr>
        <w:t xml:space="preserve"> </w:t>
      </w:r>
      <w:r>
        <w:rPr>
          <w:sz w:val="16"/>
        </w:rPr>
        <w:t>pp.88-92.</w:t>
      </w:r>
    </w:p>
    <w:p w14:paraId="396BCEAA" w14:textId="77777777" w:rsidR="00010F61" w:rsidRDefault="00010F61">
      <w:pPr>
        <w:spacing w:line="276" w:lineRule="auto"/>
        <w:rPr>
          <w:sz w:val="16"/>
        </w:rPr>
        <w:sectPr w:rsidR="00010F61">
          <w:pgSz w:w="11910" w:h="16840"/>
          <w:pgMar w:top="960" w:right="1100" w:bottom="280" w:left="1300" w:header="763" w:footer="0" w:gutter="0"/>
          <w:cols w:space="720"/>
        </w:sectPr>
      </w:pPr>
    </w:p>
    <w:p w14:paraId="77E414FD" w14:textId="77777777" w:rsidR="00010F61" w:rsidRDefault="00010F61">
      <w:pPr>
        <w:pStyle w:val="BodyText"/>
        <w:rPr>
          <w:sz w:val="20"/>
        </w:rPr>
      </w:pPr>
    </w:p>
    <w:p w14:paraId="040627D3" w14:textId="77777777" w:rsidR="00010F61" w:rsidRDefault="00010F61">
      <w:pPr>
        <w:pStyle w:val="BodyText"/>
        <w:spacing w:before="7"/>
        <w:rPr>
          <w:sz w:val="22"/>
        </w:rPr>
      </w:pPr>
    </w:p>
    <w:p w14:paraId="7B326B24" w14:textId="77777777" w:rsidR="00010F61" w:rsidRDefault="00333CF7">
      <w:pPr>
        <w:pStyle w:val="BodyText"/>
        <w:spacing w:line="530" w:lineRule="auto"/>
        <w:ind w:left="351" w:right="560" w:hanging="2"/>
        <w:jc w:val="both"/>
      </w:pPr>
      <w:r>
        <w:rPr>
          <w:w w:val="105"/>
        </w:rPr>
        <w:t xml:space="preserve">substantial annual payments in gold from South Africa as payment for its exported </w:t>
      </w:r>
      <w:proofErr w:type="spellStart"/>
      <w:r>
        <w:rPr>
          <w:w w:val="105"/>
        </w:rPr>
        <w:t>labour</w:t>
      </w:r>
      <w:proofErr w:type="spellEnd"/>
      <w:r>
        <w:rPr>
          <w:w w:val="105"/>
        </w:rPr>
        <w:t>, under the Mozambique Convention. 1bis could now be sold on the open market, with the substantial profit due to the sharp rise in the price of gold during the 1970s, and the proceeds staying in Mozambique instead of going to Portugal.[32] Nonetheless, Mozambican independence coincided with world-wide inflation, with the major leap in oil prices imposed by OPEC, and a sharp decline in commodity</w:t>
      </w:r>
      <w:r>
        <w:rPr>
          <w:spacing w:val="-1"/>
          <w:w w:val="105"/>
        </w:rPr>
        <w:t xml:space="preserve"> </w:t>
      </w:r>
      <w:r>
        <w:rPr>
          <w:w w:val="105"/>
        </w:rPr>
        <w:t>prices.</w:t>
      </w:r>
    </w:p>
    <w:p w14:paraId="58454BB2" w14:textId="77777777" w:rsidR="00010F61" w:rsidRDefault="00333CF7">
      <w:pPr>
        <w:pStyle w:val="BodyText"/>
        <w:spacing w:before="70" w:line="520" w:lineRule="auto"/>
        <w:ind w:left="361" w:right="551" w:firstLine="499"/>
        <w:jc w:val="both"/>
      </w:pPr>
      <w:r>
        <w:rPr>
          <w:w w:val="105"/>
        </w:rPr>
        <w:t xml:space="preserve">Worst of </w:t>
      </w:r>
      <w:r>
        <w:rPr>
          <w:rFonts w:ascii="Arial" w:hAnsi="Arial"/>
          <w:w w:val="105"/>
        </w:rPr>
        <w:t xml:space="preserve">all </w:t>
      </w:r>
      <w:r>
        <w:rPr>
          <w:w w:val="105"/>
        </w:rPr>
        <w:t xml:space="preserve">was the shortage of trained manpower. The country was bit by "the exodus of almost </w:t>
      </w:r>
      <w:r>
        <w:rPr>
          <w:rFonts w:ascii="Arial" w:hAnsi="Arial"/>
          <w:w w:val="105"/>
        </w:rPr>
        <w:t xml:space="preserve">all </w:t>
      </w:r>
      <w:r>
        <w:rPr>
          <w:w w:val="105"/>
        </w:rPr>
        <w:t xml:space="preserve">of the ... technicians, civil servants, skilled workers, experts, administrators and farmers, a flight </w:t>
      </w:r>
      <w:proofErr w:type="spellStart"/>
      <w:r>
        <w:rPr>
          <w:w w:val="105"/>
        </w:rPr>
        <w:t>accom­</w:t>
      </w:r>
      <w:proofErr w:type="spellEnd"/>
      <w:r>
        <w:rPr>
          <w:w w:val="105"/>
        </w:rPr>
        <w:t xml:space="preserve"> </w:t>
      </w:r>
      <w:proofErr w:type="spellStart"/>
      <w:r>
        <w:rPr>
          <w:w w:val="105"/>
        </w:rPr>
        <w:t>panied</w:t>
      </w:r>
      <w:proofErr w:type="spellEnd"/>
      <w:r>
        <w:rPr>
          <w:w w:val="105"/>
        </w:rPr>
        <w:t xml:space="preserve"> in many cases by deliberate acts of economic sabotage."[33] </w:t>
      </w:r>
      <w:r>
        <w:rPr>
          <w:w w:val="105"/>
          <w:sz w:val="22"/>
        </w:rPr>
        <w:t xml:space="preserve">In </w:t>
      </w:r>
      <w:r>
        <w:rPr>
          <w:w w:val="105"/>
        </w:rPr>
        <w:t>other words,  when  the</w:t>
      </w:r>
      <w:r>
        <w:rPr>
          <w:spacing w:val="22"/>
          <w:w w:val="105"/>
        </w:rPr>
        <w:t xml:space="preserve"> </w:t>
      </w:r>
      <w:r>
        <w:rPr>
          <w:w w:val="105"/>
        </w:rPr>
        <w:t>Portuguese</w:t>
      </w:r>
    </w:p>
    <w:p w14:paraId="7575E32C" w14:textId="77777777" w:rsidR="00010F61" w:rsidRDefault="00333CF7">
      <w:pPr>
        <w:pStyle w:val="BodyText"/>
        <w:spacing w:line="173" w:lineRule="exact"/>
        <w:ind w:left="367"/>
        <w:jc w:val="both"/>
      </w:pPr>
      <w:r>
        <w:rPr>
          <w:w w:val="105"/>
        </w:rPr>
        <w:t>were</w:t>
      </w:r>
      <w:r>
        <w:rPr>
          <w:spacing w:val="-2"/>
          <w:w w:val="105"/>
        </w:rPr>
        <w:t xml:space="preserve"> </w:t>
      </w:r>
      <w:r>
        <w:rPr>
          <w:w w:val="105"/>
        </w:rPr>
        <w:t>in</w:t>
      </w:r>
      <w:r>
        <w:rPr>
          <w:spacing w:val="-9"/>
          <w:w w:val="105"/>
        </w:rPr>
        <w:t xml:space="preserve"> </w:t>
      </w:r>
      <w:r>
        <w:rPr>
          <w:w w:val="105"/>
        </w:rPr>
        <w:t>power</w:t>
      </w:r>
      <w:r>
        <w:rPr>
          <w:spacing w:val="-10"/>
          <w:w w:val="105"/>
        </w:rPr>
        <w:t xml:space="preserve"> </w:t>
      </w:r>
      <w:r>
        <w:rPr>
          <w:w w:val="105"/>
        </w:rPr>
        <w:t>"</w:t>
      </w:r>
      <w:r>
        <w:rPr>
          <w:spacing w:val="-5"/>
          <w:w w:val="105"/>
        </w:rPr>
        <w:t xml:space="preserve"> </w:t>
      </w:r>
      <w:r>
        <w:rPr>
          <w:w w:val="105"/>
        </w:rPr>
        <w:t>...</w:t>
      </w:r>
      <w:r>
        <w:rPr>
          <w:spacing w:val="6"/>
          <w:w w:val="105"/>
        </w:rPr>
        <w:t xml:space="preserve"> </w:t>
      </w:r>
      <w:r>
        <w:rPr>
          <w:w w:val="105"/>
        </w:rPr>
        <w:t>nothing</w:t>
      </w:r>
      <w:r>
        <w:rPr>
          <w:spacing w:val="4"/>
          <w:w w:val="105"/>
        </w:rPr>
        <w:t xml:space="preserve"> </w:t>
      </w:r>
      <w:r>
        <w:rPr>
          <w:w w:val="105"/>
        </w:rPr>
        <w:t>was</w:t>
      </w:r>
      <w:r>
        <w:rPr>
          <w:spacing w:val="-5"/>
          <w:w w:val="105"/>
        </w:rPr>
        <w:t xml:space="preserve"> </w:t>
      </w:r>
      <w:r>
        <w:rPr>
          <w:w w:val="105"/>
        </w:rPr>
        <w:t>done</w:t>
      </w:r>
      <w:r>
        <w:rPr>
          <w:spacing w:val="-7"/>
          <w:w w:val="105"/>
        </w:rPr>
        <w:t xml:space="preserve"> </w:t>
      </w:r>
      <w:r>
        <w:rPr>
          <w:w w:val="105"/>
        </w:rPr>
        <w:t>to</w:t>
      </w:r>
      <w:r>
        <w:rPr>
          <w:spacing w:val="-8"/>
          <w:w w:val="105"/>
        </w:rPr>
        <w:t xml:space="preserve"> </w:t>
      </w:r>
      <w:r>
        <w:rPr>
          <w:w w:val="105"/>
        </w:rPr>
        <w:t>develop</w:t>
      </w:r>
      <w:r>
        <w:rPr>
          <w:spacing w:val="-1"/>
          <w:w w:val="105"/>
        </w:rPr>
        <w:t xml:space="preserve"> </w:t>
      </w:r>
      <w:r>
        <w:rPr>
          <w:w w:val="105"/>
        </w:rPr>
        <w:t>the</w:t>
      </w:r>
      <w:r>
        <w:rPr>
          <w:spacing w:val="-9"/>
          <w:w w:val="105"/>
        </w:rPr>
        <w:t xml:space="preserve"> </w:t>
      </w:r>
      <w:r>
        <w:rPr>
          <w:w w:val="105"/>
        </w:rPr>
        <w:t>indigenous</w:t>
      </w:r>
      <w:r>
        <w:rPr>
          <w:spacing w:val="8"/>
          <w:w w:val="105"/>
        </w:rPr>
        <w:t xml:space="preserve"> </w:t>
      </w:r>
      <w:r>
        <w:rPr>
          <w:w w:val="105"/>
        </w:rPr>
        <w:t>population</w:t>
      </w:r>
      <w:r>
        <w:rPr>
          <w:spacing w:val="5"/>
          <w:w w:val="105"/>
        </w:rPr>
        <w:t xml:space="preserve"> </w:t>
      </w:r>
      <w:r>
        <w:rPr>
          <w:w w:val="105"/>
        </w:rPr>
        <w:t>...</w:t>
      </w:r>
      <w:r>
        <w:rPr>
          <w:spacing w:val="-3"/>
          <w:w w:val="105"/>
        </w:rPr>
        <w:t xml:space="preserve"> </w:t>
      </w:r>
      <w:r>
        <w:rPr>
          <w:w w:val="105"/>
        </w:rPr>
        <w:t>the</w:t>
      </w:r>
      <w:r>
        <w:rPr>
          <w:spacing w:val="-7"/>
          <w:w w:val="105"/>
        </w:rPr>
        <w:t xml:space="preserve"> </w:t>
      </w:r>
      <w:r>
        <w:rPr>
          <w:w w:val="105"/>
        </w:rPr>
        <w:t>FRELIMO</w:t>
      </w:r>
      <w:r>
        <w:rPr>
          <w:spacing w:val="4"/>
          <w:w w:val="105"/>
        </w:rPr>
        <w:t xml:space="preserve"> </w:t>
      </w:r>
      <w:r>
        <w:rPr>
          <w:w w:val="105"/>
        </w:rPr>
        <w:t>struggle</w:t>
      </w:r>
      <w:r>
        <w:rPr>
          <w:spacing w:val="-6"/>
          <w:w w:val="105"/>
        </w:rPr>
        <w:t xml:space="preserve"> </w:t>
      </w:r>
      <w:r>
        <w:rPr>
          <w:w w:val="105"/>
        </w:rPr>
        <w:t>which</w:t>
      </w:r>
    </w:p>
    <w:p w14:paraId="46990452" w14:textId="77777777" w:rsidR="00010F61" w:rsidRDefault="00010F61">
      <w:pPr>
        <w:pStyle w:val="BodyText"/>
        <w:spacing w:before="2"/>
        <w:rPr>
          <w:sz w:val="23"/>
        </w:rPr>
      </w:pPr>
    </w:p>
    <w:p w14:paraId="7747A902" w14:textId="77777777" w:rsidR="00010F61" w:rsidRDefault="00333CF7">
      <w:pPr>
        <w:pStyle w:val="BodyText"/>
        <w:spacing w:line="528" w:lineRule="auto"/>
        <w:ind w:left="365" w:right="518"/>
        <w:jc w:val="both"/>
      </w:pPr>
      <w:r>
        <w:rPr>
          <w:w w:val="105"/>
        </w:rPr>
        <w:t xml:space="preserve">took many years ... destroyed a number of things ... all [economic] facilities were destroyed ... Mozambique became independent ... a sudden change of government from Portuguese to FRELIMO in 1974 ... the new government did not make any arrangements prior to the independence of Mozambique ... there were no preparations ... when FRELIMO came to power it </w:t>
      </w:r>
      <w:r>
        <w:rPr>
          <w:w w:val="105"/>
          <w:sz w:val="20"/>
        </w:rPr>
        <w:t xml:space="preserve">is </w:t>
      </w:r>
      <w:r>
        <w:rPr>
          <w:w w:val="105"/>
        </w:rPr>
        <w:t xml:space="preserve">one thing to be a liberation movement and another thing to run a government ... the Portuguese destroyed everything, the documentation ... what they could not destroy they took away, what they could not take away they destroyed ... and all of them left </w:t>
      </w:r>
      <w:proofErr w:type="spellStart"/>
      <w:r>
        <w:rPr>
          <w:w w:val="105"/>
        </w:rPr>
        <w:t>Mozam</w:t>
      </w:r>
      <w:proofErr w:type="spellEnd"/>
      <w:r>
        <w:rPr>
          <w:w w:val="105"/>
        </w:rPr>
        <w:t xml:space="preserve">­ </w:t>
      </w:r>
      <w:proofErr w:type="spellStart"/>
      <w:r>
        <w:rPr>
          <w:w w:val="105"/>
        </w:rPr>
        <w:t>bique</w:t>
      </w:r>
      <w:proofErr w:type="spellEnd"/>
      <w:r>
        <w:rPr>
          <w:w w:val="105"/>
        </w:rPr>
        <w:t xml:space="preserve"> most of them in one day ... then there was the Rhodesian war ... they [Mozambicans] bad to continue fighting for the independence of Zimbabwe ... they got further entangled in the war and bad no time to reconstruct ... So, Mozambique  [was] not [to] be given a day of peace ..."[34] Both industrial  and</w:t>
      </w:r>
      <w:r>
        <w:rPr>
          <w:spacing w:val="38"/>
          <w:w w:val="105"/>
        </w:rPr>
        <w:t xml:space="preserve"> </w:t>
      </w:r>
      <w:proofErr w:type="spellStart"/>
      <w:r>
        <w:rPr>
          <w:w w:val="105"/>
        </w:rPr>
        <w:t>agricul</w:t>
      </w:r>
      <w:proofErr w:type="spellEnd"/>
      <w:r>
        <w:rPr>
          <w:w w:val="105"/>
        </w:rPr>
        <w:t>­</w:t>
      </w:r>
    </w:p>
    <w:p w14:paraId="132BAF29" w14:textId="77777777" w:rsidR="00010F61" w:rsidRDefault="00333CF7">
      <w:pPr>
        <w:pStyle w:val="BodyText"/>
        <w:spacing w:line="178" w:lineRule="exact"/>
        <w:ind w:left="374"/>
        <w:jc w:val="both"/>
      </w:pPr>
      <w:proofErr w:type="spellStart"/>
      <w:r>
        <w:rPr>
          <w:rFonts w:ascii="Arial"/>
          <w:w w:val="105"/>
          <w:sz w:val="20"/>
        </w:rPr>
        <w:t>tural</w:t>
      </w:r>
      <w:proofErr w:type="spellEnd"/>
      <w:r>
        <w:rPr>
          <w:rFonts w:ascii="Arial"/>
          <w:w w:val="105"/>
          <w:sz w:val="20"/>
        </w:rPr>
        <w:t xml:space="preserve"> </w:t>
      </w:r>
      <w:r>
        <w:rPr>
          <w:w w:val="105"/>
        </w:rPr>
        <w:t>production  fell sharply with a corresponding decrease in revenues for the new government</w:t>
      </w:r>
      <w:r>
        <w:rPr>
          <w:spacing w:val="45"/>
          <w:w w:val="105"/>
        </w:rPr>
        <w:t xml:space="preserve"> </w:t>
      </w:r>
      <w:proofErr w:type="spellStart"/>
      <w:r>
        <w:rPr>
          <w:w w:val="105"/>
        </w:rPr>
        <w:t>Nonethe</w:t>
      </w:r>
      <w:proofErr w:type="spellEnd"/>
      <w:r>
        <w:rPr>
          <w:w w:val="105"/>
        </w:rPr>
        <w:t>-</w:t>
      </w:r>
    </w:p>
    <w:p w14:paraId="0DEB6E12" w14:textId="77777777" w:rsidR="00010F61" w:rsidRDefault="00333CF7">
      <w:pPr>
        <w:spacing w:line="250" w:lineRule="exact"/>
        <w:ind w:right="2702"/>
        <w:jc w:val="right"/>
        <w:rPr>
          <w:sz w:val="26"/>
        </w:rPr>
      </w:pPr>
      <w:r>
        <w:rPr>
          <w:w w:val="101"/>
          <w:sz w:val="26"/>
        </w:rPr>
        <w:t>,</w:t>
      </w:r>
    </w:p>
    <w:p w14:paraId="1BEA6888" w14:textId="77777777" w:rsidR="00010F61" w:rsidRDefault="00333CF7">
      <w:pPr>
        <w:pStyle w:val="BodyText"/>
        <w:spacing w:before="64" w:line="532" w:lineRule="auto"/>
        <w:ind w:left="380" w:right="526" w:hanging="9"/>
        <w:jc w:val="both"/>
      </w:pPr>
      <w:r>
        <w:rPr>
          <w:w w:val="105"/>
        </w:rPr>
        <w:t xml:space="preserve">less, Maputo continued to support </w:t>
      </w:r>
      <w:r>
        <w:rPr>
          <w:w w:val="105"/>
          <w:sz w:val="18"/>
        </w:rPr>
        <w:t xml:space="preserve">the </w:t>
      </w:r>
      <w:r>
        <w:rPr>
          <w:w w:val="105"/>
        </w:rPr>
        <w:t>Zimbabwean fight for liberation, including the continued closure of the border.</w:t>
      </w:r>
    </w:p>
    <w:p w14:paraId="0AB8E188" w14:textId="028C7097" w:rsidR="00010F61" w:rsidRDefault="00580BF6">
      <w:pPr>
        <w:pStyle w:val="BodyText"/>
        <w:spacing w:before="73" w:line="530" w:lineRule="auto"/>
        <w:ind w:left="389" w:right="508" w:firstLine="492"/>
        <w:jc w:val="both"/>
      </w:pPr>
      <w:r>
        <w:rPr>
          <w:noProof/>
        </w:rPr>
        <mc:AlternateContent>
          <mc:Choice Requires="wps">
            <w:drawing>
              <wp:anchor distT="0" distB="0" distL="114300" distR="114300" simplePos="0" relativeHeight="241904640" behindDoc="1" locked="0" layoutInCell="1" allowOverlap="1" wp14:anchorId="52A5BE5A" wp14:editId="025B45AB">
                <wp:simplePos x="0" y="0"/>
                <wp:positionH relativeFrom="page">
                  <wp:posOffset>1062355</wp:posOffset>
                </wp:positionH>
                <wp:positionV relativeFrom="paragraph">
                  <wp:posOffset>1196340</wp:posOffset>
                </wp:positionV>
                <wp:extent cx="940435" cy="0"/>
                <wp:effectExtent l="0" t="0" r="0" b="0"/>
                <wp:wrapNone/>
                <wp:docPr id="31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B5D58" id="Line 205" o:spid="_x0000_s1026" style="position:absolute;z-index:-2614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65pt,94.2pt" to="157.7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" strokeweight=".25428mm">
                <w10:wrap anchorx="page"/>
              </v:line>
            </w:pict>
          </mc:Fallback>
        </mc:AlternateContent>
      </w:r>
      <w:r w:rsidR="00333CF7">
        <w:rPr>
          <w:w w:val="105"/>
        </w:rPr>
        <w:t xml:space="preserve">The military situation began to deteriorate steadily for the Smith regime. White immigration came to a standstill, and white emigration grew; the white population bad declined by seven thousand in 1976. The Portuguese coup and the achievement of independence in Mozambique led many of the whites to the con­ </w:t>
      </w:r>
      <w:proofErr w:type="spellStart"/>
      <w:r w:rsidR="00333CF7">
        <w:rPr>
          <w:w w:val="105"/>
        </w:rPr>
        <w:t>clusion</w:t>
      </w:r>
      <w:proofErr w:type="spellEnd"/>
      <w:r w:rsidR="00333CF7">
        <w:rPr>
          <w:w w:val="105"/>
        </w:rPr>
        <w:t xml:space="preserve"> that they were fighting a lost cause, and it encouraged and invigorated the indigenous efforts to</w:t>
      </w:r>
    </w:p>
    <w:p w14:paraId="71B0D3C1" w14:textId="77777777" w:rsidR="00010F61" w:rsidRDefault="00333CF7">
      <w:pPr>
        <w:spacing w:before="24"/>
        <w:ind w:left="393"/>
        <w:jc w:val="both"/>
        <w:rPr>
          <w:sz w:val="16"/>
        </w:rPr>
      </w:pPr>
      <w:r>
        <w:rPr>
          <w:w w:val="105"/>
          <w:sz w:val="16"/>
        </w:rPr>
        <w:t xml:space="preserve">[32) Hodges, </w:t>
      </w:r>
      <w:r>
        <w:rPr>
          <w:i/>
          <w:w w:val="105"/>
          <w:sz w:val="16"/>
        </w:rPr>
        <w:t xml:space="preserve">op. dt., </w:t>
      </w:r>
      <w:r>
        <w:rPr>
          <w:w w:val="105"/>
          <w:sz w:val="16"/>
        </w:rPr>
        <w:t>pp.62-63.</w:t>
      </w:r>
    </w:p>
    <w:p w14:paraId="27B8798B" w14:textId="77777777" w:rsidR="00010F61" w:rsidRDefault="00333CF7">
      <w:pPr>
        <w:pStyle w:val="ListParagraph"/>
        <w:numPr>
          <w:ilvl w:val="0"/>
          <w:numId w:val="91"/>
        </w:numPr>
        <w:tabs>
          <w:tab w:val="left" w:pos="905"/>
          <w:tab w:val="left" w:pos="906"/>
        </w:tabs>
        <w:spacing w:before="94"/>
        <w:rPr>
          <w:sz w:val="16"/>
        </w:rPr>
      </w:pPr>
      <w:r>
        <w:rPr>
          <w:w w:val="105"/>
          <w:sz w:val="16"/>
        </w:rPr>
        <w:t>Carter</w:t>
      </w:r>
      <w:r>
        <w:rPr>
          <w:spacing w:val="-1"/>
          <w:w w:val="105"/>
          <w:sz w:val="16"/>
        </w:rPr>
        <w:t xml:space="preserve"> </w:t>
      </w:r>
      <w:r>
        <w:rPr>
          <w:rFonts w:ascii="Arial"/>
          <w:w w:val="105"/>
          <w:sz w:val="14"/>
        </w:rPr>
        <w:t>and</w:t>
      </w:r>
      <w:r>
        <w:rPr>
          <w:rFonts w:ascii="Arial"/>
          <w:spacing w:val="-11"/>
          <w:w w:val="105"/>
          <w:sz w:val="14"/>
        </w:rPr>
        <w:t xml:space="preserve"> </w:t>
      </w:r>
      <w:proofErr w:type="spellStart"/>
      <w:r>
        <w:rPr>
          <w:w w:val="105"/>
          <w:sz w:val="16"/>
        </w:rPr>
        <w:t>O'Mcara</w:t>
      </w:r>
      <w:proofErr w:type="spellEnd"/>
      <w:r>
        <w:rPr>
          <w:w w:val="105"/>
          <w:sz w:val="16"/>
        </w:rPr>
        <w:t>,</w:t>
      </w:r>
      <w:r>
        <w:rPr>
          <w:spacing w:val="-11"/>
          <w:w w:val="105"/>
          <w:sz w:val="16"/>
        </w:rPr>
        <w:t xml:space="preserve"> </w:t>
      </w:r>
      <w:r>
        <w:rPr>
          <w:i/>
          <w:w w:val="105"/>
          <w:sz w:val="16"/>
        </w:rPr>
        <w:t>op.</w:t>
      </w:r>
      <w:r>
        <w:rPr>
          <w:i/>
          <w:spacing w:val="-15"/>
          <w:w w:val="105"/>
          <w:sz w:val="16"/>
        </w:rPr>
        <w:t xml:space="preserve"> </w:t>
      </w:r>
      <w:r>
        <w:rPr>
          <w:i/>
          <w:w w:val="105"/>
          <w:sz w:val="16"/>
        </w:rPr>
        <w:t>cit.,</w:t>
      </w:r>
      <w:r>
        <w:rPr>
          <w:i/>
          <w:spacing w:val="-20"/>
          <w:w w:val="105"/>
          <w:sz w:val="16"/>
        </w:rPr>
        <w:t xml:space="preserve"> </w:t>
      </w:r>
      <w:r>
        <w:rPr>
          <w:w w:val="105"/>
          <w:sz w:val="16"/>
        </w:rPr>
        <w:t>p.89.</w:t>
      </w:r>
    </w:p>
    <w:p w14:paraId="6B1B88A9" w14:textId="77777777" w:rsidR="00010F61" w:rsidRDefault="00333CF7">
      <w:pPr>
        <w:pStyle w:val="ListParagraph"/>
        <w:numPr>
          <w:ilvl w:val="0"/>
          <w:numId w:val="91"/>
        </w:numPr>
        <w:tabs>
          <w:tab w:val="left" w:pos="900"/>
          <w:tab w:val="left" w:pos="901"/>
        </w:tabs>
        <w:spacing w:before="95"/>
        <w:ind w:left="900" w:hanging="502"/>
        <w:rPr>
          <w:sz w:val="15"/>
        </w:rPr>
      </w:pPr>
      <w:r>
        <w:rPr>
          <w:i/>
          <w:w w:val="105"/>
          <w:sz w:val="15"/>
        </w:rPr>
        <w:t xml:space="preserve">Personal Interview, </w:t>
      </w:r>
      <w:r>
        <w:rPr>
          <w:w w:val="105"/>
          <w:sz w:val="15"/>
        </w:rPr>
        <w:t xml:space="preserve">Mr. Ben </w:t>
      </w:r>
      <w:proofErr w:type="spellStart"/>
      <w:r>
        <w:rPr>
          <w:w w:val="105"/>
          <w:sz w:val="15"/>
        </w:rPr>
        <w:t>Motlhalamme</w:t>
      </w:r>
      <w:proofErr w:type="spellEnd"/>
      <w:r>
        <w:rPr>
          <w:w w:val="105"/>
          <w:sz w:val="15"/>
        </w:rPr>
        <w:t>, Deputy Director of Foreign Affairs, Gaborone, Botswana, 6 May</w:t>
      </w:r>
      <w:r>
        <w:rPr>
          <w:spacing w:val="-24"/>
          <w:w w:val="105"/>
          <w:sz w:val="15"/>
        </w:rPr>
        <w:t xml:space="preserve"> </w:t>
      </w:r>
      <w:r>
        <w:rPr>
          <w:w w:val="105"/>
          <w:sz w:val="15"/>
        </w:rPr>
        <w:t>1988.</w:t>
      </w:r>
    </w:p>
    <w:p w14:paraId="1A5699F5" w14:textId="77777777" w:rsidR="00010F61" w:rsidRDefault="00010F61">
      <w:pPr>
        <w:rPr>
          <w:sz w:val="15"/>
        </w:rPr>
        <w:sectPr w:rsidR="00010F61">
          <w:pgSz w:w="11910" w:h="16840"/>
          <w:pgMar w:top="960" w:right="1100" w:bottom="280" w:left="1300" w:header="763" w:footer="0" w:gutter="0"/>
          <w:cols w:space="720"/>
        </w:sectPr>
      </w:pPr>
    </w:p>
    <w:p w14:paraId="075D087A" w14:textId="77777777" w:rsidR="00010F61" w:rsidRDefault="00010F61">
      <w:pPr>
        <w:pStyle w:val="BodyText"/>
        <w:rPr>
          <w:sz w:val="20"/>
        </w:rPr>
      </w:pPr>
    </w:p>
    <w:p w14:paraId="171AD3D7" w14:textId="77777777" w:rsidR="00010F61" w:rsidRDefault="00010F61">
      <w:pPr>
        <w:pStyle w:val="BodyText"/>
        <w:spacing w:before="9"/>
        <w:rPr>
          <w:sz w:val="22"/>
        </w:rPr>
      </w:pPr>
    </w:p>
    <w:p w14:paraId="7B3D9653" w14:textId="77777777" w:rsidR="00010F61" w:rsidRDefault="00333CF7">
      <w:pPr>
        <w:pStyle w:val="BodyText"/>
        <w:spacing w:line="530" w:lineRule="auto"/>
        <w:ind w:left="380" w:right="534" w:hanging="1"/>
        <w:jc w:val="both"/>
      </w:pPr>
      <w:r>
        <w:rPr>
          <w:w w:val="105"/>
        </w:rPr>
        <w:t xml:space="preserve">achieve their independence as well. "Rhodesia could no longer count on the security of its eastern border with Mozambique. Most of all Rhodesia was no longer strategically important to South Africa as a buffer zone, because it no longer presented a border that could be easily defended. The South African Prime Min­ </w:t>
      </w:r>
      <w:proofErr w:type="spellStart"/>
      <w:r>
        <w:rPr>
          <w:w w:val="105"/>
        </w:rPr>
        <w:t>ister</w:t>
      </w:r>
      <w:proofErr w:type="spellEnd"/>
      <w:r>
        <w:rPr>
          <w:w w:val="105"/>
        </w:rPr>
        <w:t>,</w:t>
      </w:r>
      <w:r>
        <w:rPr>
          <w:spacing w:val="-9"/>
          <w:w w:val="105"/>
        </w:rPr>
        <w:t xml:space="preserve"> </w:t>
      </w:r>
      <w:r>
        <w:rPr>
          <w:w w:val="105"/>
        </w:rPr>
        <w:t>Johannes</w:t>
      </w:r>
      <w:r>
        <w:rPr>
          <w:spacing w:val="-6"/>
          <w:w w:val="105"/>
        </w:rPr>
        <w:t xml:space="preserve"> </w:t>
      </w:r>
      <w:r>
        <w:rPr>
          <w:w w:val="105"/>
        </w:rPr>
        <w:t>Vorster,</w:t>
      </w:r>
      <w:r>
        <w:rPr>
          <w:spacing w:val="-5"/>
          <w:w w:val="105"/>
        </w:rPr>
        <w:t xml:space="preserve"> </w:t>
      </w:r>
      <w:r>
        <w:rPr>
          <w:w w:val="105"/>
        </w:rPr>
        <w:t>now</w:t>
      </w:r>
      <w:r>
        <w:rPr>
          <w:spacing w:val="-6"/>
          <w:w w:val="105"/>
        </w:rPr>
        <w:t xml:space="preserve"> </w:t>
      </w:r>
      <w:r>
        <w:rPr>
          <w:w w:val="105"/>
        </w:rPr>
        <w:t>regarded</w:t>
      </w:r>
      <w:r>
        <w:rPr>
          <w:spacing w:val="-6"/>
          <w:w w:val="105"/>
        </w:rPr>
        <w:t xml:space="preserve"> </w:t>
      </w:r>
      <w:r>
        <w:rPr>
          <w:w w:val="105"/>
        </w:rPr>
        <w:t>white</w:t>
      </w:r>
      <w:r>
        <w:rPr>
          <w:spacing w:val="-7"/>
          <w:w w:val="105"/>
        </w:rPr>
        <w:t xml:space="preserve"> </w:t>
      </w:r>
      <w:r>
        <w:rPr>
          <w:w w:val="105"/>
        </w:rPr>
        <w:t>Rhodesia</w:t>
      </w:r>
      <w:r>
        <w:rPr>
          <w:spacing w:val="-3"/>
          <w:w w:val="105"/>
        </w:rPr>
        <w:t xml:space="preserve"> </w:t>
      </w:r>
      <w:r>
        <w:rPr>
          <w:w w:val="105"/>
        </w:rPr>
        <w:t>as</w:t>
      </w:r>
      <w:r>
        <w:rPr>
          <w:spacing w:val="-17"/>
          <w:w w:val="105"/>
        </w:rPr>
        <w:t xml:space="preserve"> </w:t>
      </w:r>
      <w:r>
        <w:rPr>
          <w:w w:val="105"/>
        </w:rPr>
        <w:t>expendable".[35]</w:t>
      </w:r>
      <w:r>
        <w:rPr>
          <w:spacing w:val="-24"/>
          <w:w w:val="105"/>
        </w:rPr>
        <w:t xml:space="preserve"> </w:t>
      </w:r>
      <w:r>
        <w:rPr>
          <w:w w:val="105"/>
        </w:rPr>
        <w:t>Together</w:t>
      </w:r>
      <w:r>
        <w:rPr>
          <w:spacing w:val="-4"/>
          <w:w w:val="105"/>
        </w:rPr>
        <w:t xml:space="preserve"> </w:t>
      </w:r>
      <w:r>
        <w:rPr>
          <w:w w:val="105"/>
        </w:rPr>
        <w:t>with</w:t>
      </w:r>
      <w:r>
        <w:rPr>
          <w:spacing w:val="-7"/>
          <w:w w:val="105"/>
        </w:rPr>
        <w:t xml:space="preserve"> </w:t>
      </w:r>
      <w:r>
        <w:rPr>
          <w:w w:val="105"/>
        </w:rPr>
        <w:t>President</w:t>
      </w:r>
      <w:r>
        <w:rPr>
          <w:spacing w:val="-4"/>
          <w:w w:val="105"/>
        </w:rPr>
        <w:t xml:space="preserve"> </w:t>
      </w:r>
      <w:r>
        <w:rPr>
          <w:w w:val="105"/>
        </w:rPr>
        <w:t xml:space="preserve">Kaunda, Vorster brought the Salisbury cabinet to the Victoria Falls Conference in August 1975, which did not succeed </w:t>
      </w:r>
      <w:proofErr w:type="spellStart"/>
      <w:r>
        <w:rPr>
          <w:w w:val="105"/>
        </w:rPr>
        <w:t>becuase</w:t>
      </w:r>
      <w:proofErr w:type="spellEnd"/>
      <w:r>
        <w:rPr>
          <w:w w:val="105"/>
        </w:rPr>
        <w:t xml:space="preserve"> Smith was demanding a fifteen year transition period. The Victoria Falls meeting was described by a Zambian senior Minister </w:t>
      </w:r>
      <w:proofErr w:type="spellStart"/>
      <w:r>
        <w:rPr>
          <w:w w:val="105"/>
          <w:sz w:val="18"/>
        </w:rPr>
        <w:t>iQ</w:t>
      </w:r>
      <w:proofErr w:type="spellEnd"/>
      <w:r>
        <w:rPr>
          <w:w w:val="105"/>
          <w:sz w:val="18"/>
        </w:rPr>
        <w:t xml:space="preserve"> </w:t>
      </w:r>
      <w:r>
        <w:rPr>
          <w:w w:val="105"/>
        </w:rPr>
        <w:t>the following</w:t>
      </w:r>
      <w:r>
        <w:rPr>
          <w:spacing w:val="-3"/>
          <w:w w:val="105"/>
        </w:rPr>
        <w:t xml:space="preserve"> </w:t>
      </w:r>
      <w:r>
        <w:rPr>
          <w:w w:val="105"/>
        </w:rPr>
        <w:t>terms:</w:t>
      </w:r>
    </w:p>
    <w:p w14:paraId="04BCE957" w14:textId="77777777" w:rsidR="00010F61" w:rsidRDefault="00333CF7">
      <w:pPr>
        <w:pStyle w:val="BodyText"/>
        <w:spacing w:before="124" w:line="266" w:lineRule="auto"/>
        <w:ind w:left="1116" w:right="3343" w:hanging="6"/>
      </w:pPr>
      <w:r>
        <w:rPr>
          <w:w w:val="105"/>
        </w:rPr>
        <w:t xml:space="preserve">" ... that meeting was held, you know, on the bridge, right on the bridge, the passenger </w:t>
      </w:r>
      <w:r>
        <w:rPr>
          <w:rFonts w:ascii="Arial"/>
          <w:w w:val="105"/>
        </w:rPr>
        <w:t xml:space="preserve">train </w:t>
      </w:r>
      <w:r>
        <w:rPr>
          <w:w w:val="105"/>
        </w:rPr>
        <w:t>truck was left on the two tracks one for the South African, one for the Zambian and the middle one for the meeting ... and stood there, not exactly no man's</w:t>
      </w:r>
    </w:p>
    <w:p w14:paraId="5E505365" w14:textId="77777777" w:rsidR="00010F61" w:rsidRDefault="00333CF7">
      <w:pPr>
        <w:pStyle w:val="BodyText"/>
        <w:spacing w:line="268" w:lineRule="auto"/>
        <w:ind w:left="1121" w:right="2951" w:hanging="9"/>
      </w:pPr>
      <w:r>
        <w:rPr>
          <w:w w:val="105"/>
        </w:rPr>
        <w:t xml:space="preserve">land, it was in Zimbabwe-Zambia border line and there was almost one hundred and fifty </w:t>
      </w:r>
      <w:proofErr w:type="spellStart"/>
      <w:r>
        <w:rPr>
          <w:w w:val="105"/>
        </w:rPr>
        <w:t>feets</w:t>
      </w:r>
      <w:proofErr w:type="spellEnd"/>
      <w:r>
        <w:rPr>
          <w:w w:val="105"/>
        </w:rPr>
        <w:t xml:space="preserve"> below them ... the Prime Minister</w:t>
      </w:r>
    </w:p>
    <w:p w14:paraId="4A9C2AA6" w14:textId="77777777" w:rsidR="00010F61" w:rsidRDefault="00333CF7">
      <w:pPr>
        <w:pStyle w:val="BodyText"/>
        <w:spacing w:line="266" w:lineRule="auto"/>
        <w:ind w:left="1121" w:right="2939"/>
      </w:pPr>
      <w:r>
        <w:rPr>
          <w:w w:val="105"/>
        </w:rPr>
        <w:t>of South Africa, the Nationalists of Zimbabwe and Smith said, what can we do about the independence of Zimbabwe? ... [they reached an agreement] yes they did, in the sense that it came quite clear</w:t>
      </w:r>
    </w:p>
    <w:p w14:paraId="641CFDCA" w14:textId="77777777" w:rsidR="00010F61" w:rsidRDefault="00333CF7">
      <w:pPr>
        <w:pStyle w:val="BodyText"/>
        <w:spacing w:line="266" w:lineRule="auto"/>
        <w:ind w:left="1120" w:right="3064" w:firstLine="5"/>
      </w:pPr>
      <w:r>
        <w:rPr>
          <w:w w:val="105"/>
        </w:rPr>
        <w:t xml:space="preserve">that Smith was not going to give up ... so the Nationalists were free, they were then able to disappear into </w:t>
      </w:r>
      <w:proofErr w:type="spellStart"/>
      <w:r>
        <w:rPr>
          <w:w w:val="105"/>
        </w:rPr>
        <w:t>neighbouring</w:t>
      </w:r>
      <w:proofErr w:type="spellEnd"/>
      <w:r>
        <w:rPr>
          <w:w w:val="105"/>
        </w:rPr>
        <w:t xml:space="preserve"> countries and step up the liberation struggle. In other words, that meeting served great purpose in giving the signal to the Nationalists</w:t>
      </w:r>
    </w:p>
    <w:p w14:paraId="47412645" w14:textId="77777777" w:rsidR="00010F61" w:rsidRDefault="00333CF7">
      <w:pPr>
        <w:pStyle w:val="BodyText"/>
        <w:spacing w:line="264" w:lineRule="auto"/>
        <w:ind w:left="1127" w:right="2951" w:firstLine="3"/>
      </w:pPr>
      <w:r>
        <w:rPr>
          <w:w w:val="105"/>
        </w:rPr>
        <w:t>that despite South Africa being there, Smith was not going to give up ... and so they had to fight it out ... and they did that ..."[36]</w:t>
      </w:r>
    </w:p>
    <w:p w14:paraId="2965F085" w14:textId="77777777" w:rsidR="00010F61" w:rsidRDefault="00010F61">
      <w:pPr>
        <w:pStyle w:val="BodyText"/>
        <w:spacing w:before="2"/>
        <w:rPr>
          <w:sz w:val="16"/>
        </w:rPr>
      </w:pPr>
    </w:p>
    <w:p w14:paraId="46C8F4C9" w14:textId="77FEA6C5" w:rsidR="00010F61" w:rsidRDefault="00580BF6">
      <w:pPr>
        <w:pStyle w:val="BodyText"/>
        <w:spacing w:line="532" w:lineRule="auto"/>
        <w:ind w:left="390" w:right="533" w:firstLine="10"/>
        <w:jc w:val="both"/>
      </w:pPr>
      <w:r>
        <w:rPr>
          <w:noProof/>
        </w:rPr>
        <mc:AlternateContent>
          <mc:Choice Requires="wps">
            <w:drawing>
              <wp:anchor distT="0" distB="0" distL="0" distR="0" simplePos="0" relativeHeight="251829248" behindDoc="1" locked="0" layoutInCell="1" allowOverlap="1" wp14:anchorId="3B8471E4" wp14:editId="20B918F1">
                <wp:simplePos x="0" y="0"/>
                <wp:positionH relativeFrom="page">
                  <wp:posOffset>1074420</wp:posOffset>
                </wp:positionH>
                <wp:positionV relativeFrom="paragraph">
                  <wp:posOffset>2843530</wp:posOffset>
                </wp:positionV>
                <wp:extent cx="928370" cy="1270"/>
                <wp:effectExtent l="0" t="0" r="0" b="0"/>
                <wp:wrapTopAndBottom/>
                <wp:docPr id="314"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92 1692"/>
                            <a:gd name="T1" fmla="*/ T0 w 1462"/>
                            <a:gd name="T2" fmla="+- 0 3154 1692"/>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DF11E" id="Freeform 204" o:spid="_x0000_s1026" style="position:absolute;margin-left:84.6pt;margin-top:223.9pt;width:73.1pt;height:.1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GIlQIAAJYFAAAOAAAAZHJzL2Uyb0RvYy54bWysVNtu2zAMfR+wfxD0uKH1peklRp1iaNdh&#10;QHcBmn2AIsuxMVnUJCVO+/UjZTvNsu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" path="m,l1462,e" filled="f" strokeweight=".25428mm">
                <v:path arrowok="t" o:connecttype="custom" o:connectlocs="0,0;928370,0" o:connectangles="0,0"/>
                <w10:wrap type="topAndBottom" anchorx="page"/>
              </v:shape>
            </w:pict>
          </mc:Fallback>
        </mc:AlternateContent>
      </w:r>
      <w:r w:rsidR="00333CF7">
        <w:rPr>
          <w:w w:val="105"/>
        </w:rPr>
        <w:t xml:space="preserve">The United States, in the person of Henry Kissinger, Secretary of State, now entered the picture. He and the Nixon Administration were genuinely alarmed, fearing that continued warfare would mean the ultimate radicalization of the resistance movement, and determined to seek peace under a moderate indigenous </w:t>
      </w:r>
      <w:proofErr w:type="spellStart"/>
      <w:r w:rsidR="00333CF7">
        <w:rPr>
          <w:w w:val="105"/>
        </w:rPr>
        <w:t>Afri</w:t>
      </w:r>
      <w:proofErr w:type="spellEnd"/>
      <w:r w:rsidR="00333CF7">
        <w:rPr>
          <w:w w:val="105"/>
        </w:rPr>
        <w:t xml:space="preserve">- can leader.[37] In September of 1976, </w:t>
      </w:r>
      <w:proofErr w:type="spellStart"/>
      <w:r w:rsidR="00333CF7">
        <w:rPr>
          <w:w w:val="105"/>
        </w:rPr>
        <w:t>Kis</w:t>
      </w:r>
      <w:proofErr w:type="spellEnd"/>
      <w:r w:rsidR="00333CF7">
        <w:rPr>
          <w:w w:val="105"/>
        </w:rPr>
        <w:t xml:space="preserve"> </w:t>
      </w:r>
      <w:proofErr w:type="spellStart"/>
      <w:r w:rsidR="00333CF7">
        <w:rPr>
          <w:w w:val="105"/>
        </w:rPr>
        <w:t>inger</w:t>
      </w:r>
      <w:proofErr w:type="spellEnd"/>
      <w:r w:rsidR="00333CF7">
        <w:rPr>
          <w:w w:val="105"/>
        </w:rPr>
        <w:t xml:space="preserve"> met Smith in Pretoria and issued an ultimatum to him, which produced his agreement to independence in two years. In October a Geneva conference between Smith and the nationalists broke down over disagreements about the terms of independence and its </w:t>
      </w:r>
      <w:proofErr w:type="spellStart"/>
      <w:r w:rsidR="00333CF7">
        <w:rPr>
          <w:w w:val="105"/>
        </w:rPr>
        <w:t>timet</w:t>
      </w:r>
      <w:proofErr w:type="spellEnd"/>
      <w:r w:rsidR="00333CF7">
        <w:rPr>
          <w:w w:val="105"/>
        </w:rPr>
        <w:t xml:space="preserve">­ able. </w:t>
      </w:r>
      <w:r w:rsidR="00333CF7">
        <w:rPr>
          <w:rFonts w:ascii="Arial" w:hAnsi="Arial"/>
          <w:w w:val="105"/>
          <w:sz w:val="18"/>
        </w:rPr>
        <w:t xml:space="preserve">As </w:t>
      </w:r>
      <w:r w:rsidR="00333CF7">
        <w:rPr>
          <w:w w:val="105"/>
        </w:rPr>
        <w:t>a result of this activity, ZANU and ZAPU joined forces to form the Patriotic Front. At the end of 1977, Smith, in a frenzy of desperate activity, directed massive Rhodesian forces across the Mozambican border, leaving over a thousand dead. He sought an "internal agreement" to which Muzorewa, Sithole</w:t>
      </w:r>
      <w:r w:rsidR="00333CF7">
        <w:rPr>
          <w:spacing w:val="17"/>
          <w:w w:val="105"/>
        </w:rPr>
        <w:t xml:space="preserve"> </w:t>
      </w:r>
      <w:r w:rsidR="00333CF7">
        <w:rPr>
          <w:w w:val="105"/>
        </w:rPr>
        <w:t>and</w:t>
      </w:r>
    </w:p>
    <w:p w14:paraId="26638E06" w14:textId="77777777" w:rsidR="00010F61" w:rsidRDefault="00333CF7">
      <w:pPr>
        <w:tabs>
          <w:tab w:val="left" w:pos="904"/>
        </w:tabs>
        <w:spacing w:before="106"/>
        <w:ind w:left="405"/>
        <w:rPr>
          <w:sz w:val="15"/>
        </w:rPr>
      </w:pPr>
      <w:r>
        <w:rPr>
          <w:w w:val="105"/>
          <w:sz w:val="15"/>
        </w:rPr>
        <w:t>(35]</w:t>
      </w:r>
      <w:r>
        <w:rPr>
          <w:w w:val="105"/>
          <w:sz w:val="15"/>
        </w:rPr>
        <w:tab/>
        <w:t xml:space="preserve">Mazrui and Tidy, </w:t>
      </w:r>
      <w:r>
        <w:rPr>
          <w:rFonts w:ascii="Arial"/>
          <w:i/>
          <w:w w:val="105"/>
          <w:sz w:val="15"/>
        </w:rPr>
        <w:t xml:space="preserve">op. </w:t>
      </w:r>
      <w:r>
        <w:rPr>
          <w:i/>
          <w:w w:val="105"/>
          <w:sz w:val="16"/>
        </w:rPr>
        <w:t>cit.,</w:t>
      </w:r>
      <w:r>
        <w:rPr>
          <w:i/>
          <w:spacing w:val="-23"/>
          <w:w w:val="105"/>
          <w:sz w:val="16"/>
        </w:rPr>
        <w:t xml:space="preserve"> </w:t>
      </w:r>
      <w:r>
        <w:rPr>
          <w:w w:val="105"/>
          <w:sz w:val="15"/>
        </w:rPr>
        <w:t>p.149.</w:t>
      </w:r>
    </w:p>
    <w:p w14:paraId="544C4F33" w14:textId="77777777" w:rsidR="00010F61" w:rsidRDefault="00333CF7">
      <w:pPr>
        <w:pStyle w:val="ListParagraph"/>
        <w:numPr>
          <w:ilvl w:val="0"/>
          <w:numId w:val="90"/>
        </w:numPr>
        <w:tabs>
          <w:tab w:val="left" w:pos="900"/>
          <w:tab w:val="left" w:pos="901"/>
        </w:tabs>
        <w:spacing w:before="86" w:line="271" w:lineRule="auto"/>
        <w:ind w:right="528" w:hanging="504"/>
        <w:jc w:val="left"/>
        <w:rPr>
          <w:sz w:val="15"/>
        </w:rPr>
      </w:pPr>
      <w:r>
        <w:rPr>
          <w:i/>
          <w:w w:val="105"/>
          <w:sz w:val="16"/>
        </w:rPr>
        <w:t xml:space="preserve">Persona/ Interview, </w:t>
      </w:r>
      <w:r>
        <w:rPr>
          <w:w w:val="105"/>
          <w:sz w:val="17"/>
        </w:rPr>
        <w:t xml:space="preserve">Mr. </w:t>
      </w:r>
      <w:r>
        <w:rPr>
          <w:w w:val="105"/>
          <w:sz w:val="15"/>
        </w:rPr>
        <w:t xml:space="preserve">M. </w:t>
      </w:r>
      <w:proofErr w:type="spellStart"/>
      <w:r>
        <w:rPr>
          <w:w w:val="105"/>
          <w:sz w:val="15"/>
        </w:rPr>
        <w:t>Punabantu</w:t>
      </w:r>
      <w:proofErr w:type="spellEnd"/>
      <w:r>
        <w:rPr>
          <w:w w:val="105"/>
          <w:sz w:val="15"/>
        </w:rPr>
        <w:t xml:space="preserve">, Minister of National Guidance, Information </w:t>
      </w:r>
      <w:r>
        <w:rPr>
          <w:w w:val="105"/>
          <w:sz w:val="14"/>
        </w:rPr>
        <w:t xml:space="preserve">and </w:t>
      </w:r>
      <w:r>
        <w:rPr>
          <w:w w:val="105"/>
          <w:sz w:val="15"/>
        </w:rPr>
        <w:t xml:space="preserve">Broadcasting Services, Lusaka, </w:t>
      </w:r>
      <w:proofErr w:type="spellStart"/>
      <w:r>
        <w:rPr>
          <w:w w:val="105"/>
          <w:sz w:val="15"/>
        </w:rPr>
        <w:t>Zam</w:t>
      </w:r>
      <w:proofErr w:type="spellEnd"/>
      <w:r>
        <w:rPr>
          <w:w w:val="105"/>
          <w:sz w:val="15"/>
        </w:rPr>
        <w:t xml:space="preserve">­ </w:t>
      </w:r>
      <w:proofErr w:type="spellStart"/>
      <w:r>
        <w:rPr>
          <w:w w:val="105"/>
          <w:sz w:val="15"/>
        </w:rPr>
        <w:t>bia</w:t>
      </w:r>
      <w:proofErr w:type="spellEnd"/>
      <w:r>
        <w:rPr>
          <w:w w:val="105"/>
          <w:sz w:val="15"/>
        </w:rPr>
        <w:t>, 10 March</w:t>
      </w:r>
      <w:r>
        <w:rPr>
          <w:spacing w:val="8"/>
          <w:w w:val="105"/>
          <w:sz w:val="15"/>
        </w:rPr>
        <w:t xml:space="preserve"> </w:t>
      </w:r>
      <w:r>
        <w:rPr>
          <w:w w:val="105"/>
          <w:sz w:val="15"/>
        </w:rPr>
        <w:t>1988.</w:t>
      </w:r>
    </w:p>
    <w:p w14:paraId="0E873B43" w14:textId="77777777" w:rsidR="00010F61" w:rsidRDefault="00333CF7">
      <w:pPr>
        <w:pStyle w:val="ListParagraph"/>
        <w:numPr>
          <w:ilvl w:val="0"/>
          <w:numId w:val="90"/>
        </w:numPr>
        <w:tabs>
          <w:tab w:val="left" w:pos="904"/>
          <w:tab w:val="left" w:pos="905"/>
        </w:tabs>
        <w:spacing w:before="69"/>
        <w:ind w:left="904" w:hanging="501"/>
        <w:jc w:val="left"/>
        <w:rPr>
          <w:sz w:val="15"/>
        </w:rPr>
      </w:pPr>
      <w:r>
        <w:rPr>
          <w:w w:val="105"/>
          <w:sz w:val="15"/>
        </w:rPr>
        <w:t>Flower,</w:t>
      </w:r>
      <w:r>
        <w:rPr>
          <w:spacing w:val="-7"/>
          <w:w w:val="105"/>
          <w:sz w:val="15"/>
        </w:rPr>
        <w:t xml:space="preserve"> </w:t>
      </w:r>
      <w:r>
        <w:rPr>
          <w:rFonts w:ascii="Arial"/>
          <w:i/>
          <w:w w:val="105"/>
          <w:sz w:val="15"/>
        </w:rPr>
        <w:t>op.</w:t>
      </w:r>
      <w:r>
        <w:rPr>
          <w:rFonts w:ascii="Arial"/>
          <w:i/>
          <w:spacing w:val="-13"/>
          <w:w w:val="105"/>
          <w:sz w:val="15"/>
        </w:rPr>
        <w:t xml:space="preserve"> </w:t>
      </w:r>
      <w:r>
        <w:rPr>
          <w:i/>
          <w:w w:val="105"/>
          <w:sz w:val="16"/>
        </w:rPr>
        <w:t>cit.,</w:t>
      </w:r>
      <w:r>
        <w:rPr>
          <w:i/>
          <w:spacing w:val="-15"/>
          <w:w w:val="105"/>
          <w:sz w:val="16"/>
        </w:rPr>
        <w:t xml:space="preserve"> </w:t>
      </w:r>
      <w:r>
        <w:rPr>
          <w:w w:val="105"/>
          <w:sz w:val="15"/>
        </w:rPr>
        <w:t>pp.169-170.</w:t>
      </w:r>
    </w:p>
    <w:p w14:paraId="74F923BF" w14:textId="77777777" w:rsidR="00010F61" w:rsidRDefault="00010F61">
      <w:pPr>
        <w:rPr>
          <w:sz w:val="15"/>
        </w:rPr>
        <w:sectPr w:rsidR="00010F61">
          <w:pgSz w:w="11910" w:h="16840"/>
          <w:pgMar w:top="960" w:right="1100" w:bottom="280" w:left="1300" w:header="763" w:footer="0" w:gutter="0"/>
          <w:cols w:space="720"/>
        </w:sectPr>
      </w:pPr>
    </w:p>
    <w:p w14:paraId="14DD4F40" w14:textId="77777777" w:rsidR="00010F61" w:rsidRDefault="00010F61">
      <w:pPr>
        <w:pStyle w:val="BodyText"/>
        <w:rPr>
          <w:sz w:val="20"/>
        </w:rPr>
      </w:pPr>
    </w:p>
    <w:p w14:paraId="0935FD48" w14:textId="77777777" w:rsidR="00010F61" w:rsidRDefault="00010F61">
      <w:pPr>
        <w:pStyle w:val="BodyText"/>
        <w:spacing w:before="3"/>
        <w:rPr>
          <w:sz w:val="23"/>
        </w:rPr>
      </w:pPr>
    </w:p>
    <w:p w14:paraId="77425B04" w14:textId="77777777" w:rsidR="00010F61" w:rsidRDefault="00333CF7">
      <w:pPr>
        <w:pStyle w:val="BodyText"/>
        <w:spacing w:line="530" w:lineRule="auto"/>
        <w:ind w:left="438" w:right="481" w:hanging="1"/>
        <w:jc w:val="both"/>
      </w:pPr>
      <w:r>
        <w:rPr>
          <w:w w:val="105"/>
        </w:rPr>
        <w:t xml:space="preserve">Chief </w:t>
      </w:r>
      <w:proofErr w:type="spellStart"/>
      <w:r>
        <w:rPr>
          <w:w w:val="105"/>
        </w:rPr>
        <w:t>Cbirau</w:t>
      </w:r>
      <w:proofErr w:type="spellEnd"/>
      <w:r>
        <w:rPr>
          <w:w w:val="105"/>
        </w:rPr>
        <w:t xml:space="preserve">, leader of a new party of government-appointed chiefs, assented. Elections were held in April of 1979. The PF refused to have anything to do with what they regarded as a sell-out and refused an offer of amnesty from the new government headed by </w:t>
      </w:r>
      <w:proofErr w:type="spellStart"/>
      <w:r>
        <w:rPr>
          <w:w w:val="105"/>
        </w:rPr>
        <w:t>Muwrewa</w:t>
      </w:r>
      <w:proofErr w:type="spellEnd"/>
      <w:r>
        <w:rPr>
          <w:w w:val="105"/>
        </w:rPr>
        <w:t xml:space="preserve"> following the elections. "At the beginning of the period of the internal settlement there were about 6000 PF guerrillas operating inside the country. By the end of the period there were 11,000".[38] Muzorewa failed miserably, both in domestic reform and in military efforts at victory. He lost the confidence of the people, winning only three seats in the final government established in February of 19</w:t>
      </w:r>
      <w:r>
        <w:rPr>
          <w:spacing w:val="28"/>
          <w:w w:val="105"/>
        </w:rPr>
        <w:t xml:space="preserve"> </w:t>
      </w:r>
      <w:r>
        <w:rPr>
          <w:w w:val="105"/>
        </w:rPr>
        <w:t>0.</w:t>
      </w:r>
    </w:p>
    <w:p w14:paraId="47AA9A92" w14:textId="77777777" w:rsidR="00010F61" w:rsidRDefault="00333CF7">
      <w:pPr>
        <w:pStyle w:val="BodyText"/>
        <w:spacing w:before="128" w:line="268" w:lineRule="auto"/>
        <w:ind w:left="1166" w:right="3343" w:hanging="4"/>
      </w:pPr>
      <w:r>
        <w:rPr>
          <w:w w:val="105"/>
        </w:rPr>
        <w:t>"To sum up, the Zimbabwean war was a war of independence because the guerilla armies, although they did not manage</w:t>
      </w:r>
    </w:p>
    <w:p w14:paraId="76F89F17" w14:textId="77777777" w:rsidR="00010F61" w:rsidRDefault="00333CF7">
      <w:pPr>
        <w:pStyle w:val="BodyText"/>
        <w:spacing w:line="264" w:lineRule="auto"/>
        <w:ind w:left="1168" w:right="3191" w:hanging="4"/>
      </w:pPr>
      <w:r>
        <w:rPr>
          <w:w w:val="105"/>
        </w:rPr>
        <w:t>to establish effective liberated zones, as in Guinea and Mozambique, did succeed in denying victory to a white colonial army and in forcing the colonial enemy to the conference table where meaningful majority rule was conceded. Moreover, Britain, as the nominal colonial power was only prepared to exercise its authority when the guerillas had so weakened</w:t>
      </w:r>
    </w:p>
    <w:p w14:paraId="3AFC1D35" w14:textId="77777777" w:rsidR="00010F61" w:rsidRDefault="00333CF7">
      <w:pPr>
        <w:pStyle w:val="BodyText"/>
        <w:spacing w:line="264" w:lineRule="auto"/>
        <w:ind w:left="1184" w:right="3670" w:hanging="1"/>
      </w:pPr>
      <w:r>
        <w:rPr>
          <w:w w:val="105"/>
        </w:rPr>
        <w:t xml:space="preserve">the white regime that British intervention could no longer be interpreted as an attack on white 'kith and </w:t>
      </w:r>
      <w:r>
        <w:rPr>
          <w:rFonts w:ascii="Arial"/>
          <w:w w:val="105"/>
          <w:sz w:val="20"/>
        </w:rPr>
        <w:t xml:space="preserve">kin' </w:t>
      </w:r>
      <w:r>
        <w:rPr>
          <w:w w:val="105"/>
        </w:rPr>
        <w:t>but rather a belated effort to protect what remained of their privileges. Further, Britain was only able to exercise this</w:t>
      </w:r>
    </w:p>
    <w:p w14:paraId="74F94ACD" w14:textId="77777777" w:rsidR="00010F61" w:rsidRDefault="00333CF7">
      <w:pPr>
        <w:pStyle w:val="BodyText"/>
        <w:spacing w:line="268" w:lineRule="auto"/>
        <w:ind w:left="1185" w:right="3422" w:firstLine="7"/>
      </w:pPr>
      <w:r>
        <w:rPr>
          <w:w w:val="105"/>
        </w:rPr>
        <w:t>authority after the United States and South Africa abandoned Ian Smith."[39]</w:t>
      </w:r>
    </w:p>
    <w:p w14:paraId="1AB77E6E" w14:textId="77777777" w:rsidR="00010F61" w:rsidRDefault="00010F61">
      <w:pPr>
        <w:pStyle w:val="BodyText"/>
        <w:rPr>
          <w:sz w:val="20"/>
        </w:rPr>
      </w:pPr>
    </w:p>
    <w:p w14:paraId="0C7A016E" w14:textId="77777777" w:rsidR="00010F61" w:rsidRDefault="00010F61">
      <w:pPr>
        <w:pStyle w:val="BodyText"/>
        <w:rPr>
          <w:sz w:val="20"/>
        </w:rPr>
      </w:pPr>
    </w:p>
    <w:p w14:paraId="3F9586AB" w14:textId="77777777" w:rsidR="00010F61" w:rsidRDefault="00333CF7" w:rsidP="00243565">
      <w:pPr>
        <w:pStyle w:val="Heading2"/>
      </w:pPr>
      <w:r>
        <w:rPr>
          <w:w w:val="105"/>
        </w:rPr>
        <w:t>THE WAR AGAINST THE MNR 1980 to 1984</w:t>
      </w:r>
    </w:p>
    <w:p w14:paraId="665C2051" w14:textId="77777777" w:rsidR="00010F61" w:rsidRDefault="00010F61">
      <w:pPr>
        <w:pStyle w:val="BodyText"/>
        <w:spacing w:before="1"/>
        <w:rPr>
          <w:b/>
          <w:sz w:val="29"/>
        </w:rPr>
      </w:pPr>
    </w:p>
    <w:p w14:paraId="7750A73A" w14:textId="78D1E619" w:rsidR="00010F61" w:rsidRDefault="00580BF6">
      <w:pPr>
        <w:pStyle w:val="BodyText"/>
        <w:spacing w:line="530" w:lineRule="auto"/>
        <w:ind w:left="471" w:right="385" w:firstLine="501"/>
        <w:jc w:val="both"/>
      </w:pPr>
      <w:r>
        <w:rPr>
          <w:noProof/>
        </w:rPr>
        <mc:AlternateContent>
          <mc:Choice Requires="wps">
            <w:drawing>
              <wp:anchor distT="0" distB="0" distL="114300" distR="114300" simplePos="0" relativeHeight="241906688" behindDoc="1" locked="0" layoutInCell="1" allowOverlap="1" wp14:anchorId="63120095" wp14:editId="376D57E6">
                <wp:simplePos x="0" y="0"/>
                <wp:positionH relativeFrom="page">
                  <wp:posOffset>1123315</wp:posOffset>
                </wp:positionH>
                <wp:positionV relativeFrom="paragraph">
                  <wp:posOffset>1763395</wp:posOffset>
                </wp:positionV>
                <wp:extent cx="928370" cy="0"/>
                <wp:effectExtent l="0" t="0" r="0" b="0"/>
                <wp:wrapNone/>
                <wp:docPr id="31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404CA" id="Line 203" o:spid="_x0000_s1026" style="position:absolute;z-index:-2614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5pt,138.85pt" to="161.5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" strokeweight=".25428mm">
                <w10:wrap anchorx="page"/>
              </v:line>
            </w:pict>
          </mc:Fallback>
        </mc:AlternateContent>
      </w:r>
      <w:r w:rsidR="00333CF7">
        <w:rPr>
          <w:w w:val="105"/>
        </w:rPr>
        <w:t>The Mozambique National Resistance (MNR) was organized in Rhodesia under the leadership of  Ken Flower, former head of the Rhodesian Central Intelligence Organization. Seeking a means to weaken the Maputo regime, he brought together anti-FRELIMO forces who had sought refuge inside Rhodesia in 1974. Some wanted to continue the fight against FRELIMO, and some were members of PIDE,[40] para­ troopers, commandos and those who had fought vigorously on the side of Portugal. Ron Reid</w:t>
      </w:r>
      <w:r w:rsidR="00333CF7">
        <w:rPr>
          <w:spacing w:val="49"/>
          <w:w w:val="105"/>
        </w:rPr>
        <w:t xml:space="preserve"> </w:t>
      </w:r>
      <w:r w:rsidR="00333CF7">
        <w:rPr>
          <w:w w:val="105"/>
        </w:rPr>
        <w:t>Daly, founder of the Selous Scouts[41] was also present at the birth of MNR. Flower had travelled to</w:t>
      </w:r>
      <w:r w:rsidR="00333CF7">
        <w:rPr>
          <w:spacing w:val="-33"/>
          <w:w w:val="105"/>
        </w:rPr>
        <w:t xml:space="preserve"> </w:t>
      </w:r>
      <w:r w:rsidR="00333CF7">
        <w:rPr>
          <w:w w:val="105"/>
        </w:rPr>
        <w:t>Lisbon in</w:t>
      </w:r>
    </w:p>
    <w:p w14:paraId="6C2C5A2C" w14:textId="77777777" w:rsidR="00010F61" w:rsidRDefault="00333CF7">
      <w:pPr>
        <w:pStyle w:val="ListParagraph"/>
        <w:numPr>
          <w:ilvl w:val="0"/>
          <w:numId w:val="90"/>
        </w:numPr>
        <w:tabs>
          <w:tab w:val="left" w:pos="977"/>
        </w:tabs>
        <w:spacing w:before="14"/>
        <w:ind w:left="976" w:hanging="501"/>
        <w:jc w:val="both"/>
        <w:rPr>
          <w:sz w:val="15"/>
        </w:rPr>
      </w:pPr>
      <w:r>
        <w:rPr>
          <w:w w:val="105"/>
          <w:sz w:val="15"/>
        </w:rPr>
        <w:t xml:space="preserve">Mazrui and Tidy, </w:t>
      </w:r>
      <w:r>
        <w:rPr>
          <w:i/>
          <w:w w:val="105"/>
          <w:sz w:val="15"/>
        </w:rPr>
        <w:t xml:space="preserve">op. </w:t>
      </w:r>
      <w:r>
        <w:rPr>
          <w:i/>
          <w:w w:val="105"/>
          <w:sz w:val="16"/>
        </w:rPr>
        <w:t>cit.,</w:t>
      </w:r>
      <w:r>
        <w:rPr>
          <w:i/>
          <w:spacing w:val="-8"/>
          <w:w w:val="105"/>
          <w:sz w:val="16"/>
        </w:rPr>
        <w:t xml:space="preserve"> </w:t>
      </w:r>
      <w:r>
        <w:rPr>
          <w:w w:val="105"/>
          <w:sz w:val="15"/>
        </w:rPr>
        <w:t>p.150.</w:t>
      </w:r>
    </w:p>
    <w:p w14:paraId="7C8C3ECB" w14:textId="77777777" w:rsidR="00010F61" w:rsidRDefault="00333CF7">
      <w:pPr>
        <w:spacing w:before="95"/>
        <w:ind w:left="480"/>
        <w:jc w:val="both"/>
        <w:rPr>
          <w:sz w:val="15"/>
        </w:rPr>
      </w:pPr>
      <w:r>
        <w:rPr>
          <w:w w:val="105"/>
          <w:sz w:val="15"/>
        </w:rPr>
        <w:t xml:space="preserve">[39] </w:t>
      </w:r>
      <w:r>
        <w:rPr>
          <w:i/>
          <w:w w:val="105"/>
          <w:sz w:val="16"/>
        </w:rPr>
        <w:t xml:space="preserve">Ibid., </w:t>
      </w:r>
      <w:r>
        <w:rPr>
          <w:w w:val="105"/>
          <w:sz w:val="15"/>
        </w:rPr>
        <w:t>p.151.</w:t>
      </w:r>
    </w:p>
    <w:p w14:paraId="2B51F8D8" w14:textId="77777777" w:rsidR="00010F61" w:rsidRDefault="00333CF7">
      <w:pPr>
        <w:pStyle w:val="ListParagraph"/>
        <w:numPr>
          <w:ilvl w:val="0"/>
          <w:numId w:val="89"/>
        </w:numPr>
        <w:tabs>
          <w:tab w:val="left" w:pos="977"/>
        </w:tabs>
        <w:spacing w:before="95" w:line="280" w:lineRule="auto"/>
        <w:ind w:right="383"/>
        <w:jc w:val="both"/>
        <w:rPr>
          <w:sz w:val="15"/>
        </w:rPr>
      </w:pPr>
      <w:r>
        <w:rPr>
          <w:w w:val="105"/>
          <w:sz w:val="15"/>
        </w:rPr>
        <w:t xml:space="preserve">PIDE: The International Police for the </w:t>
      </w:r>
      <w:proofErr w:type="spellStart"/>
      <w:r>
        <w:rPr>
          <w:w w:val="105"/>
          <w:sz w:val="15"/>
        </w:rPr>
        <w:t>Defence</w:t>
      </w:r>
      <w:proofErr w:type="spellEnd"/>
      <w:r>
        <w:rPr>
          <w:w w:val="105"/>
          <w:sz w:val="15"/>
        </w:rPr>
        <w:t xml:space="preserve"> of the State. For more details about The Portuguese Security Police PIDE, see, Flower, </w:t>
      </w:r>
      <w:r>
        <w:rPr>
          <w:i/>
          <w:w w:val="105"/>
          <w:sz w:val="15"/>
        </w:rPr>
        <w:t>op. cit.,</w:t>
      </w:r>
      <w:r>
        <w:rPr>
          <w:i/>
          <w:spacing w:val="-14"/>
          <w:w w:val="105"/>
          <w:sz w:val="15"/>
        </w:rPr>
        <w:t xml:space="preserve"> </w:t>
      </w:r>
      <w:r>
        <w:rPr>
          <w:w w:val="105"/>
          <w:sz w:val="15"/>
        </w:rPr>
        <w:t>p.36.</w:t>
      </w:r>
    </w:p>
    <w:p w14:paraId="02C43D21" w14:textId="77777777" w:rsidR="00010F61" w:rsidRDefault="00333CF7">
      <w:pPr>
        <w:pStyle w:val="ListParagraph"/>
        <w:numPr>
          <w:ilvl w:val="0"/>
          <w:numId w:val="89"/>
        </w:numPr>
        <w:tabs>
          <w:tab w:val="left" w:pos="975"/>
        </w:tabs>
        <w:spacing w:before="62" w:line="278" w:lineRule="auto"/>
        <w:ind w:left="973" w:right="399" w:hanging="498"/>
        <w:jc w:val="both"/>
        <w:rPr>
          <w:i/>
          <w:sz w:val="15"/>
        </w:rPr>
      </w:pPr>
      <w:r>
        <w:rPr>
          <w:w w:val="105"/>
          <w:sz w:val="15"/>
        </w:rPr>
        <w:t xml:space="preserve">The </w:t>
      </w:r>
      <w:proofErr w:type="spellStart"/>
      <w:r>
        <w:rPr>
          <w:w w:val="105"/>
          <w:sz w:val="15"/>
        </w:rPr>
        <w:t>Sealous</w:t>
      </w:r>
      <w:proofErr w:type="spellEnd"/>
      <w:r>
        <w:rPr>
          <w:w w:val="105"/>
          <w:sz w:val="15"/>
        </w:rPr>
        <w:t xml:space="preserve"> Scouts was an irregular force of the Rhodesian </w:t>
      </w:r>
      <w:proofErr w:type="spellStart"/>
      <w:r>
        <w:rPr>
          <w:w w:val="105"/>
          <w:sz w:val="15"/>
        </w:rPr>
        <w:t>anny</w:t>
      </w:r>
      <w:proofErr w:type="spellEnd"/>
      <w:r>
        <w:rPr>
          <w:w w:val="105"/>
          <w:sz w:val="15"/>
        </w:rPr>
        <w:t xml:space="preserve"> which was used for 'dirty tricks' operations against the </w:t>
      </w:r>
      <w:r>
        <w:rPr>
          <w:w w:val="105"/>
          <w:sz w:val="16"/>
        </w:rPr>
        <w:t xml:space="preserve">li­ </w:t>
      </w:r>
      <w:proofErr w:type="spellStart"/>
      <w:r>
        <w:rPr>
          <w:w w:val="105"/>
          <w:sz w:val="15"/>
        </w:rPr>
        <w:t>beration</w:t>
      </w:r>
      <w:proofErr w:type="spellEnd"/>
      <w:r>
        <w:rPr>
          <w:w w:val="105"/>
          <w:sz w:val="15"/>
        </w:rPr>
        <w:t xml:space="preserve"> movements. Its forces were largely black and those who were white often blacked their faces before a military opera­ </w:t>
      </w:r>
      <w:proofErr w:type="spellStart"/>
      <w:r>
        <w:rPr>
          <w:w w:val="105"/>
          <w:sz w:val="15"/>
        </w:rPr>
        <w:t>tion</w:t>
      </w:r>
      <w:proofErr w:type="spellEnd"/>
      <w:r>
        <w:rPr>
          <w:w w:val="105"/>
          <w:sz w:val="15"/>
        </w:rPr>
        <w:t xml:space="preserve">. One of its primary aims was to discredit the guerrilla forces of ZANLA and ZIPRA. During the Zimbabwean war of in­ dependence the Selous Scouts became notorious for their brutality. Gwyneth Williams and Brian </w:t>
      </w:r>
      <w:proofErr w:type="spellStart"/>
      <w:r>
        <w:rPr>
          <w:w w:val="105"/>
          <w:sz w:val="15"/>
        </w:rPr>
        <w:t>Hackland</w:t>
      </w:r>
      <w:proofErr w:type="spellEnd"/>
      <w:r>
        <w:rPr>
          <w:w w:val="105"/>
          <w:sz w:val="15"/>
        </w:rPr>
        <w:t xml:space="preserve">, </w:t>
      </w:r>
      <w:r>
        <w:rPr>
          <w:i/>
          <w:w w:val="105"/>
          <w:sz w:val="15"/>
        </w:rPr>
        <w:t xml:space="preserve">The Dictionary of Contemporary Politics of </w:t>
      </w:r>
      <w:proofErr w:type="spellStart"/>
      <w:r>
        <w:rPr>
          <w:i/>
          <w:w w:val="105"/>
          <w:sz w:val="15"/>
        </w:rPr>
        <w:t>SouJhern</w:t>
      </w:r>
      <w:proofErr w:type="spellEnd"/>
      <w:r>
        <w:rPr>
          <w:i/>
          <w:w w:val="105"/>
          <w:sz w:val="15"/>
        </w:rPr>
        <w:t xml:space="preserve"> Africa, </w:t>
      </w:r>
      <w:r>
        <w:rPr>
          <w:w w:val="105"/>
          <w:sz w:val="15"/>
        </w:rPr>
        <w:t xml:space="preserve">London, Routledge, 1988, p.238. Also see, Flower, </w:t>
      </w:r>
      <w:r>
        <w:rPr>
          <w:i/>
          <w:w w:val="105"/>
          <w:sz w:val="15"/>
        </w:rPr>
        <w:t>op.</w:t>
      </w:r>
      <w:r>
        <w:rPr>
          <w:i/>
          <w:spacing w:val="-7"/>
          <w:w w:val="105"/>
          <w:sz w:val="15"/>
        </w:rPr>
        <w:t xml:space="preserve"> </w:t>
      </w:r>
      <w:r>
        <w:rPr>
          <w:i/>
          <w:w w:val="105"/>
          <w:sz w:val="15"/>
        </w:rPr>
        <w:t>cit..</w:t>
      </w:r>
    </w:p>
    <w:p w14:paraId="3D69D97B" w14:textId="77777777" w:rsidR="00010F61" w:rsidRDefault="00010F61">
      <w:pPr>
        <w:spacing w:line="278" w:lineRule="auto"/>
        <w:jc w:val="both"/>
        <w:rPr>
          <w:sz w:val="15"/>
        </w:rPr>
        <w:sectPr w:rsidR="00010F61">
          <w:pgSz w:w="11910" w:h="16840"/>
          <w:pgMar w:top="1020" w:right="1100" w:bottom="280" w:left="1300" w:header="763" w:footer="0" w:gutter="0"/>
          <w:cols w:space="720"/>
        </w:sectPr>
      </w:pPr>
    </w:p>
    <w:p w14:paraId="20C909E5" w14:textId="77777777" w:rsidR="00010F61" w:rsidRDefault="00010F61">
      <w:pPr>
        <w:pStyle w:val="BodyText"/>
        <w:rPr>
          <w:i/>
          <w:sz w:val="20"/>
        </w:rPr>
      </w:pPr>
    </w:p>
    <w:p w14:paraId="5B8D683D" w14:textId="77777777" w:rsidR="00010F61" w:rsidRDefault="00010F61">
      <w:pPr>
        <w:pStyle w:val="BodyText"/>
        <w:spacing w:before="3"/>
        <w:rPr>
          <w:i/>
          <w:sz w:val="23"/>
        </w:rPr>
      </w:pPr>
    </w:p>
    <w:p w14:paraId="5AE4C207" w14:textId="77777777" w:rsidR="00010F61" w:rsidRDefault="00333CF7">
      <w:pPr>
        <w:pStyle w:val="BodyText"/>
        <w:spacing w:line="528" w:lineRule="auto"/>
        <w:ind w:left="442" w:right="466" w:hanging="1"/>
        <w:jc w:val="both"/>
      </w:pPr>
      <w:r>
        <w:rPr>
          <w:w w:val="105"/>
        </w:rPr>
        <w:t xml:space="preserve">1971 to meet with Caetano, carrying </w:t>
      </w:r>
      <w:r>
        <w:rPr>
          <w:rFonts w:ascii="Arial" w:hAnsi="Arial"/>
          <w:b/>
          <w:w w:val="105"/>
          <w:sz w:val="17"/>
        </w:rPr>
        <w:t xml:space="preserve">a </w:t>
      </w:r>
      <w:r>
        <w:rPr>
          <w:w w:val="105"/>
        </w:rPr>
        <w:t xml:space="preserve">message from Ian Smith to "represent our apprehension over our deteriorating security situation in Mozambique and to </w:t>
      </w:r>
      <w:r>
        <w:rPr>
          <w:w w:val="105"/>
          <w:sz w:val="18"/>
        </w:rPr>
        <w:t xml:space="preserve">try </w:t>
      </w:r>
      <w:r>
        <w:rPr>
          <w:w w:val="105"/>
        </w:rPr>
        <w:t>to persuade them to allow us to further develop cross-border operations in Tete".[42] A second trip earned an invitation to "get agreement from the PIDE to form '</w:t>
      </w:r>
      <w:proofErr w:type="spellStart"/>
      <w:r>
        <w:rPr>
          <w:w w:val="105"/>
        </w:rPr>
        <w:t>Flechas</w:t>
      </w:r>
      <w:proofErr w:type="spellEnd"/>
      <w:r>
        <w:rPr>
          <w:w w:val="105"/>
        </w:rPr>
        <w:t xml:space="preserve">' for trans-border operations in Mozambique where the security situation continues to deteriorate ..."[43] Nothing came of this for sixteen months. Following the coup in Lisbon, some of the forces who had been fighting FRELIMO came across into Rhodesia and placed themselves at Rower's disposal. </w:t>
      </w:r>
      <w:r>
        <w:rPr>
          <w:b/>
          <w:w w:val="105"/>
          <w:sz w:val="20"/>
        </w:rPr>
        <w:t xml:space="preserve">A </w:t>
      </w:r>
      <w:r>
        <w:rPr>
          <w:w w:val="105"/>
        </w:rPr>
        <w:t xml:space="preserve">permanent training camp w established just outside the small farming settlement of </w:t>
      </w:r>
      <w:proofErr w:type="spellStart"/>
      <w:r>
        <w:rPr>
          <w:w w:val="105"/>
        </w:rPr>
        <w:t>Odzi</w:t>
      </w:r>
      <w:proofErr w:type="spellEnd"/>
      <w:r>
        <w:rPr>
          <w:w w:val="105"/>
        </w:rPr>
        <w:t xml:space="preserve"> in eastern Rhodesia near the city of </w:t>
      </w:r>
      <w:proofErr w:type="spellStart"/>
      <w:r>
        <w:rPr>
          <w:w w:val="105"/>
        </w:rPr>
        <w:t>Umtali</w:t>
      </w:r>
      <w:proofErr w:type="spellEnd"/>
      <w:r>
        <w:rPr>
          <w:w w:val="105"/>
        </w:rPr>
        <w:t xml:space="preserve"> [now </w:t>
      </w:r>
      <w:proofErr w:type="spellStart"/>
      <w:r>
        <w:rPr>
          <w:w w:val="105"/>
        </w:rPr>
        <w:t>Mutare</w:t>
      </w:r>
      <w:proofErr w:type="spellEnd"/>
      <w:r>
        <w:rPr>
          <w:w w:val="105"/>
        </w:rPr>
        <w:t>]. The strategy during this early period was "</w:t>
      </w:r>
      <w:proofErr w:type="spellStart"/>
      <w:r>
        <w:rPr>
          <w:w w:val="105"/>
        </w:rPr>
        <w:t>sabo­</w:t>
      </w:r>
      <w:proofErr w:type="spellEnd"/>
      <w:r>
        <w:rPr>
          <w:w w:val="105"/>
        </w:rPr>
        <w:t xml:space="preserve"> </w:t>
      </w:r>
      <w:proofErr w:type="spellStart"/>
      <w:r>
        <w:rPr>
          <w:w w:val="105"/>
        </w:rPr>
        <w:t>tage</w:t>
      </w:r>
      <w:proofErr w:type="spellEnd"/>
      <w:r>
        <w:rPr>
          <w:w w:val="105"/>
        </w:rPr>
        <w:t xml:space="preserve">, </w:t>
      </w:r>
      <w:r>
        <w:rPr>
          <w:i/>
          <w:w w:val="105"/>
        </w:rPr>
        <w:t xml:space="preserve">to </w:t>
      </w:r>
      <w:r>
        <w:rPr>
          <w:w w:val="105"/>
        </w:rPr>
        <w:t xml:space="preserve">disrupt the population and disrupt the economy which really comes under sabotage, to come back with decent recruits at that stage and </w:t>
      </w:r>
      <w:r>
        <w:rPr>
          <w:i/>
          <w:w w:val="105"/>
        </w:rPr>
        <w:t xml:space="preserve">to </w:t>
      </w:r>
      <w:r>
        <w:rPr>
          <w:w w:val="105"/>
        </w:rPr>
        <w:t xml:space="preserve">hit any </w:t>
      </w:r>
      <w:proofErr w:type="spellStart"/>
      <w:r>
        <w:rPr>
          <w:w w:val="105"/>
        </w:rPr>
        <w:t>Frelirno</w:t>
      </w:r>
      <w:proofErr w:type="spellEnd"/>
      <w:r>
        <w:rPr>
          <w:w w:val="105"/>
        </w:rPr>
        <w:t xml:space="preserve"> bases they came across."[44]</w:t>
      </w:r>
    </w:p>
    <w:p w14:paraId="14F46687" w14:textId="77777777" w:rsidR="00010F61" w:rsidRDefault="00333CF7">
      <w:pPr>
        <w:pStyle w:val="BodyText"/>
        <w:spacing w:before="65" w:line="528" w:lineRule="auto"/>
        <w:ind w:left="442" w:right="444" w:firstLine="491"/>
        <w:jc w:val="both"/>
      </w:pPr>
      <w:r>
        <w:rPr>
          <w:w w:val="105"/>
        </w:rPr>
        <w:t>The</w:t>
      </w:r>
      <w:r>
        <w:rPr>
          <w:spacing w:val="-28"/>
          <w:w w:val="105"/>
        </w:rPr>
        <w:t xml:space="preserve"> </w:t>
      </w:r>
      <w:r>
        <w:rPr>
          <w:w w:val="105"/>
          <w:sz w:val="20"/>
        </w:rPr>
        <w:t>1\1NR</w:t>
      </w:r>
      <w:r>
        <w:rPr>
          <w:spacing w:val="-1"/>
          <w:w w:val="105"/>
          <w:sz w:val="20"/>
        </w:rPr>
        <w:t xml:space="preserve"> </w:t>
      </w:r>
      <w:r>
        <w:rPr>
          <w:w w:val="105"/>
        </w:rPr>
        <w:t>functioned</w:t>
      </w:r>
      <w:r>
        <w:rPr>
          <w:spacing w:val="-4"/>
          <w:w w:val="105"/>
        </w:rPr>
        <w:t xml:space="preserve"> </w:t>
      </w:r>
      <w:r>
        <w:rPr>
          <w:w w:val="105"/>
          <w:sz w:val="20"/>
        </w:rPr>
        <w:t>in</w:t>
      </w:r>
      <w:r>
        <w:rPr>
          <w:spacing w:val="-8"/>
          <w:w w:val="105"/>
          <w:sz w:val="20"/>
        </w:rPr>
        <w:t xml:space="preserve"> </w:t>
      </w:r>
      <w:r>
        <w:rPr>
          <w:w w:val="105"/>
        </w:rPr>
        <w:t>Mozambique</w:t>
      </w:r>
      <w:r>
        <w:rPr>
          <w:spacing w:val="11"/>
          <w:w w:val="105"/>
        </w:rPr>
        <w:t xml:space="preserve"> </w:t>
      </w:r>
      <w:r>
        <w:rPr>
          <w:w w:val="105"/>
        </w:rPr>
        <w:t>as</w:t>
      </w:r>
      <w:r>
        <w:rPr>
          <w:spacing w:val="4"/>
          <w:w w:val="105"/>
        </w:rPr>
        <w:t xml:space="preserve"> </w:t>
      </w:r>
      <w:r>
        <w:rPr>
          <w:w w:val="105"/>
        </w:rPr>
        <w:t>a</w:t>
      </w:r>
      <w:r>
        <w:rPr>
          <w:spacing w:val="-10"/>
          <w:w w:val="105"/>
        </w:rPr>
        <w:t xml:space="preserve"> </w:t>
      </w:r>
      <w:r>
        <w:rPr>
          <w:w w:val="105"/>
        </w:rPr>
        <w:t>guerilla</w:t>
      </w:r>
      <w:r>
        <w:rPr>
          <w:spacing w:val="-2"/>
          <w:w w:val="105"/>
        </w:rPr>
        <w:t xml:space="preserve"> </w:t>
      </w:r>
      <w:r>
        <w:rPr>
          <w:w w:val="105"/>
        </w:rPr>
        <w:t>force</w:t>
      </w:r>
      <w:r>
        <w:rPr>
          <w:spacing w:val="-6"/>
          <w:w w:val="105"/>
        </w:rPr>
        <w:t xml:space="preserve"> </w:t>
      </w:r>
      <w:r>
        <w:rPr>
          <w:w w:val="105"/>
        </w:rPr>
        <w:t>throughout the</w:t>
      </w:r>
      <w:r>
        <w:rPr>
          <w:spacing w:val="-13"/>
          <w:w w:val="105"/>
        </w:rPr>
        <w:t xml:space="preserve"> </w:t>
      </w:r>
      <w:r>
        <w:rPr>
          <w:w w:val="105"/>
        </w:rPr>
        <w:t>period</w:t>
      </w:r>
      <w:r>
        <w:rPr>
          <w:spacing w:val="-3"/>
          <w:w w:val="105"/>
        </w:rPr>
        <w:t xml:space="preserve"> </w:t>
      </w:r>
      <w:r>
        <w:rPr>
          <w:w w:val="105"/>
        </w:rPr>
        <w:t>of</w:t>
      </w:r>
      <w:r>
        <w:rPr>
          <w:spacing w:val="-7"/>
          <w:w w:val="105"/>
        </w:rPr>
        <w:t xml:space="preserve"> </w:t>
      </w:r>
      <w:r>
        <w:rPr>
          <w:w w:val="105"/>
        </w:rPr>
        <w:t>the</w:t>
      </w:r>
      <w:r>
        <w:rPr>
          <w:spacing w:val="-8"/>
          <w:w w:val="105"/>
        </w:rPr>
        <w:t xml:space="preserve"> </w:t>
      </w:r>
      <w:r>
        <w:rPr>
          <w:w w:val="105"/>
        </w:rPr>
        <w:t>Zimbabwe</w:t>
      </w:r>
      <w:r>
        <w:rPr>
          <w:spacing w:val="3"/>
          <w:w w:val="105"/>
        </w:rPr>
        <w:t xml:space="preserve"> </w:t>
      </w:r>
      <w:r>
        <w:rPr>
          <w:w w:val="105"/>
        </w:rPr>
        <w:t xml:space="preserve">war for independence, striking across the border, infiltrating and establishing a base on </w:t>
      </w:r>
      <w:proofErr w:type="spellStart"/>
      <w:r>
        <w:rPr>
          <w:w w:val="105"/>
        </w:rPr>
        <w:t>Gorongosa</w:t>
      </w:r>
      <w:proofErr w:type="spellEnd"/>
      <w:r>
        <w:rPr>
          <w:w w:val="105"/>
        </w:rPr>
        <w:t xml:space="preserve"> mountain, one hundred kilometers north-west of Beira. They hoped to isolate Beira, Maputo and Tete, cutting them off from communications. There were about 400 MNR guerillas involved in this operation. But, peace broke out "We [the MNR] were given 72 hours to get out of the country", a senior MNR instructor, recalled, speaking of April, 1980 when independence for Zimbabwe officially was declared. He "shoved everybody across [into Mozambique] except for about 250. I must have put across 300 to 400, bringing the total</w:t>
      </w:r>
      <w:r>
        <w:rPr>
          <w:spacing w:val="6"/>
          <w:w w:val="105"/>
        </w:rPr>
        <w:t xml:space="preserve"> </w:t>
      </w:r>
      <w:r>
        <w:rPr>
          <w:w w:val="105"/>
        </w:rPr>
        <w:t>inside</w:t>
      </w:r>
      <w:r>
        <w:rPr>
          <w:spacing w:val="2"/>
          <w:w w:val="105"/>
        </w:rPr>
        <w:t xml:space="preserve"> </w:t>
      </w:r>
      <w:r>
        <w:rPr>
          <w:w w:val="105"/>
        </w:rPr>
        <w:t>to</w:t>
      </w:r>
      <w:r>
        <w:rPr>
          <w:spacing w:val="8"/>
          <w:w w:val="105"/>
        </w:rPr>
        <w:t xml:space="preserve"> </w:t>
      </w:r>
      <w:r>
        <w:rPr>
          <w:w w:val="105"/>
        </w:rPr>
        <w:t>about</w:t>
      </w:r>
      <w:r>
        <w:rPr>
          <w:spacing w:val="9"/>
          <w:w w:val="105"/>
        </w:rPr>
        <w:t xml:space="preserve"> </w:t>
      </w:r>
      <w:r>
        <w:rPr>
          <w:w w:val="105"/>
        </w:rPr>
        <w:t>2,000".[45]</w:t>
      </w:r>
      <w:r>
        <w:rPr>
          <w:spacing w:val="12"/>
          <w:w w:val="105"/>
        </w:rPr>
        <w:t xml:space="preserve"> </w:t>
      </w:r>
      <w:r>
        <w:rPr>
          <w:w w:val="105"/>
        </w:rPr>
        <w:t>Flower</w:t>
      </w:r>
      <w:r>
        <w:rPr>
          <w:spacing w:val="6"/>
          <w:w w:val="105"/>
        </w:rPr>
        <w:t xml:space="preserve"> </w:t>
      </w:r>
      <w:r>
        <w:rPr>
          <w:w w:val="105"/>
        </w:rPr>
        <w:t>had</w:t>
      </w:r>
      <w:r>
        <w:rPr>
          <w:spacing w:val="14"/>
          <w:w w:val="105"/>
        </w:rPr>
        <w:t xml:space="preserve"> </w:t>
      </w:r>
      <w:r>
        <w:rPr>
          <w:w w:val="105"/>
        </w:rPr>
        <w:t>been</w:t>
      </w:r>
      <w:r>
        <w:rPr>
          <w:spacing w:val="8"/>
          <w:w w:val="105"/>
        </w:rPr>
        <w:t xml:space="preserve"> </w:t>
      </w:r>
      <w:r>
        <w:rPr>
          <w:w w:val="105"/>
        </w:rPr>
        <w:t>trying</w:t>
      </w:r>
      <w:r>
        <w:rPr>
          <w:spacing w:val="9"/>
          <w:w w:val="105"/>
        </w:rPr>
        <w:t xml:space="preserve"> </w:t>
      </w:r>
      <w:r>
        <w:rPr>
          <w:w w:val="105"/>
        </w:rPr>
        <w:t>since</w:t>
      </w:r>
      <w:r>
        <w:rPr>
          <w:spacing w:val="-1"/>
          <w:w w:val="105"/>
        </w:rPr>
        <w:t xml:space="preserve"> </w:t>
      </w:r>
      <w:r>
        <w:rPr>
          <w:w w:val="105"/>
        </w:rPr>
        <w:t>1976</w:t>
      </w:r>
      <w:r>
        <w:rPr>
          <w:spacing w:val="-1"/>
          <w:w w:val="105"/>
        </w:rPr>
        <w:t xml:space="preserve"> </w:t>
      </w:r>
      <w:r>
        <w:rPr>
          <w:w w:val="105"/>
        </w:rPr>
        <w:t>to</w:t>
      </w:r>
      <w:r>
        <w:rPr>
          <w:spacing w:val="4"/>
          <w:w w:val="105"/>
        </w:rPr>
        <w:t xml:space="preserve"> </w:t>
      </w:r>
      <w:r>
        <w:rPr>
          <w:w w:val="105"/>
        </w:rPr>
        <w:t>persuade</w:t>
      </w:r>
      <w:r>
        <w:rPr>
          <w:spacing w:val="13"/>
          <w:w w:val="105"/>
        </w:rPr>
        <w:t xml:space="preserve"> </w:t>
      </w:r>
      <w:r>
        <w:rPr>
          <w:w w:val="105"/>
        </w:rPr>
        <w:t>the South</w:t>
      </w:r>
      <w:r>
        <w:rPr>
          <w:spacing w:val="13"/>
          <w:w w:val="105"/>
        </w:rPr>
        <w:t xml:space="preserve"> </w:t>
      </w:r>
      <w:r>
        <w:rPr>
          <w:w w:val="105"/>
        </w:rPr>
        <w:t>African</w:t>
      </w:r>
      <w:r>
        <w:rPr>
          <w:spacing w:val="11"/>
          <w:w w:val="105"/>
        </w:rPr>
        <w:t xml:space="preserve"> </w:t>
      </w:r>
      <w:r>
        <w:rPr>
          <w:w w:val="105"/>
        </w:rPr>
        <w:t>govern­</w:t>
      </w:r>
    </w:p>
    <w:p w14:paraId="7F0E16AA" w14:textId="77777777" w:rsidR="00010F61" w:rsidRDefault="00333CF7">
      <w:pPr>
        <w:pStyle w:val="BodyText"/>
        <w:spacing w:line="228" w:lineRule="exact"/>
        <w:ind w:left="448"/>
        <w:jc w:val="both"/>
        <w:rPr>
          <w:i/>
        </w:rPr>
      </w:pPr>
      <w:proofErr w:type="spellStart"/>
      <w:r>
        <w:rPr>
          <w:w w:val="105"/>
        </w:rPr>
        <w:t>ment</w:t>
      </w:r>
      <w:proofErr w:type="spellEnd"/>
      <w:r>
        <w:rPr>
          <w:spacing w:val="2"/>
          <w:w w:val="105"/>
        </w:rPr>
        <w:t xml:space="preserve"> </w:t>
      </w:r>
      <w:r>
        <w:rPr>
          <w:w w:val="105"/>
        </w:rPr>
        <w:t>to</w:t>
      </w:r>
      <w:r>
        <w:rPr>
          <w:spacing w:val="-10"/>
          <w:w w:val="105"/>
        </w:rPr>
        <w:t xml:space="preserve"> </w:t>
      </w:r>
      <w:r>
        <w:rPr>
          <w:w w:val="105"/>
        </w:rPr>
        <w:t>support</w:t>
      </w:r>
      <w:r>
        <w:rPr>
          <w:spacing w:val="8"/>
          <w:w w:val="105"/>
        </w:rPr>
        <w:t xml:space="preserve"> </w:t>
      </w:r>
      <w:r>
        <w:rPr>
          <w:w w:val="105"/>
        </w:rPr>
        <w:t>the</w:t>
      </w:r>
      <w:r>
        <w:rPr>
          <w:spacing w:val="-9"/>
          <w:w w:val="105"/>
        </w:rPr>
        <w:t xml:space="preserve"> </w:t>
      </w:r>
      <w:r>
        <w:rPr>
          <w:w w:val="105"/>
          <w:sz w:val="20"/>
        </w:rPr>
        <w:t>l\.1NR,</w:t>
      </w:r>
      <w:r>
        <w:rPr>
          <w:spacing w:val="11"/>
          <w:w w:val="105"/>
          <w:sz w:val="20"/>
        </w:rPr>
        <w:t xml:space="preserve"> </w:t>
      </w:r>
      <w:r>
        <w:rPr>
          <w:w w:val="105"/>
        </w:rPr>
        <w:t>but Vorster</w:t>
      </w:r>
      <w:r>
        <w:rPr>
          <w:spacing w:val="-7"/>
          <w:w w:val="105"/>
        </w:rPr>
        <w:t xml:space="preserve"> </w:t>
      </w:r>
      <w:r>
        <w:rPr>
          <w:w w:val="105"/>
        </w:rPr>
        <w:t>bad</w:t>
      </w:r>
      <w:r>
        <w:rPr>
          <w:spacing w:val="-3"/>
          <w:w w:val="105"/>
        </w:rPr>
        <w:t xml:space="preserve"> </w:t>
      </w:r>
      <w:r>
        <w:rPr>
          <w:w w:val="105"/>
        </w:rPr>
        <w:t>refused,</w:t>
      </w:r>
      <w:r>
        <w:rPr>
          <w:spacing w:val="-7"/>
          <w:w w:val="105"/>
        </w:rPr>
        <w:t xml:space="preserve"> </w:t>
      </w:r>
      <w:r>
        <w:rPr>
          <w:w w:val="105"/>
        </w:rPr>
        <w:t>saying</w:t>
      </w:r>
      <w:r>
        <w:rPr>
          <w:spacing w:val="-3"/>
          <w:w w:val="105"/>
        </w:rPr>
        <w:t xml:space="preserve"> </w:t>
      </w:r>
      <w:r>
        <w:rPr>
          <w:w w:val="105"/>
        </w:rPr>
        <w:t>that</w:t>
      </w:r>
      <w:r>
        <w:rPr>
          <w:spacing w:val="-3"/>
          <w:w w:val="105"/>
        </w:rPr>
        <w:t xml:space="preserve"> </w:t>
      </w:r>
      <w:r>
        <w:rPr>
          <w:w w:val="105"/>
        </w:rPr>
        <w:t>to</w:t>
      </w:r>
      <w:r>
        <w:rPr>
          <w:spacing w:val="-7"/>
          <w:w w:val="105"/>
        </w:rPr>
        <w:t xml:space="preserve"> </w:t>
      </w:r>
      <w:r>
        <w:rPr>
          <w:w w:val="105"/>
        </w:rPr>
        <w:t>do</w:t>
      </w:r>
      <w:r>
        <w:rPr>
          <w:spacing w:val="-9"/>
          <w:w w:val="105"/>
        </w:rPr>
        <w:t xml:space="preserve"> </w:t>
      </w:r>
      <w:r>
        <w:rPr>
          <w:w w:val="105"/>
        </w:rPr>
        <w:t>so</w:t>
      </w:r>
      <w:r>
        <w:rPr>
          <w:spacing w:val="6"/>
          <w:w w:val="105"/>
        </w:rPr>
        <w:t xml:space="preserve"> </w:t>
      </w:r>
      <w:r>
        <w:rPr>
          <w:w w:val="105"/>
        </w:rPr>
        <w:t>would</w:t>
      </w:r>
      <w:r>
        <w:rPr>
          <w:spacing w:val="-3"/>
          <w:w w:val="105"/>
        </w:rPr>
        <w:t xml:space="preserve"> </w:t>
      </w:r>
      <w:r>
        <w:rPr>
          <w:w w:val="105"/>
        </w:rPr>
        <w:t>violate</w:t>
      </w:r>
      <w:r>
        <w:rPr>
          <w:spacing w:val="1"/>
          <w:w w:val="105"/>
        </w:rPr>
        <w:t xml:space="preserve"> </w:t>
      </w:r>
      <w:r>
        <w:rPr>
          <w:w w:val="105"/>
        </w:rPr>
        <w:t>the</w:t>
      </w:r>
      <w:r>
        <w:rPr>
          <w:spacing w:val="-8"/>
          <w:w w:val="105"/>
        </w:rPr>
        <w:t xml:space="preserve"> </w:t>
      </w:r>
      <w:r>
        <w:rPr>
          <w:w w:val="105"/>
        </w:rPr>
        <w:t>policy</w:t>
      </w:r>
      <w:r>
        <w:rPr>
          <w:spacing w:val="-1"/>
          <w:w w:val="105"/>
        </w:rPr>
        <w:t xml:space="preserve"> </w:t>
      </w:r>
      <w:r>
        <w:rPr>
          <w:w w:val="105"/>
        </w:rPr>
        <w:t>of</w:t>
      </w:r>
      <w:r>
        <w:rPr>
          <w:spacing w:val="-11"/>
          <w:w w:val="105"/>
        </w:rPr>
        <w:t xml:space="preserve"> </w:t>
      </w:r>
      <w:r>
        <w:rPr>
          <w:i/>
          <w:w w:val="105"/>
        </w:rPr>
        <w:t>detente</w:t>
      </w:r>
    </w:p>
    <w:p w14:paraId="5A887EDA" w14:textId="77777777" w:rsidR="00010F61" w:rsidRDefault="00010F61">
      <w:pPr>
        <w:pStyle w:val="BodyText"/>
        <w:rPr>
          <w:i/>
          <w:sz w:val="10"/>
        </w:rPr>
      </w:pPr>
    </w:p>
    <w:p w14:paraId="41775E37" w14:textId="77777777" w:rsidR="00010F61" w:rsidRDefault="00333CF7">
      <w:pPr>
        <w:spacing w:before="70" w:line="97" w:lineRule="exact"/>
        <w:ind w:right="2828"/>
        <w:jc w:val="right"/>
        <w:rPr>
          <w:b/>
          <w:i/>
          <w:sz w:val="10"/>
        </w:rPr>
      </w:pPr>
      <w:r>
        <w:rPr>
          <w:b/>
          <w:i/>
          <w:w w:val="104"/>
          <w:sz w:val="10"/>
        </w:rPr>
        <w:t>T</w:t>
      </w:r>
    </w:p>
    <w:p w14:paraId="1B6648D6" w14:textId="77777777" w:rsidR="00010F61" w:rsidRDefault="00333CF7">
      <w:pPr>
        <w:pStyle w:val="BodyText"/>
        <w:spacing w:line="201" w:lineRule="exact"/>
        <w:ind w:left="448"/>
      </w:pPr>
      <w:r>
        <w:rPr>
          <w:w w:val="105"/>
        </w:rPr>
        <w:t>with the independent black states of Africa.</w:t>
      </w:r>
    </w:p>
    <w:p w14:paraId="3E04FFF3" w14:textId="77777777" w:rsidR="00010F61" w:rsidRDefault="00010F61">
      <w:pPr>
        <w:pStyle w:val="BodyText"/>
        <w:spacing w:before="1"/>
        <w:rPr>
          <w:sz w:val="21"/>
        </w:rPr>
      </w:pPr>
    </w:p>
    <w:p w14:paraId="60DBEEAF" w14:textId="5C9C7FD0" w:rsidR="00010F61" w:rsidRDefault="00580BF6">
      <w:pPr>
        <w:pStyle w:val="BodyText"/>
        <w:spacing w:before="92" w:line="516" w:lineRule="auto"/>
        <w:ind w:left="453" w:right="451" w:firstLine="482"/>
      </w:pPr>
      <w:r>
        <w:rPr>
          <w:noProof/>
        </w:rPr>
        <mc:AlternateContent>
          <mc:Choice Requires="wps">
            <w:drawing>
              <wp:anchor distT="0" distB="0" distL="0" distR="0" simplePos="0" relativeHeight="251831296" behindDoc="1" locked="0" layoutInCell="1" allowOverlap="1" wp14:anchorId="44AD3C47" wp14:editId="3D96C8A7">
                <wp:simplePos x="0" y="0"/>
                <wp:positionH relativeFrom="page">
                  <wp:posOffset>1111250</wp:posOffset>
                </wp:positionH>
                <wp:positionV relativeFrom="paragraph">
                  <wp:posOffset>748030</wp:posOffset>
                </wp:positionV>
                <wp:extent cx="916305" cy="1270"/>
                <wp:effectExtent l="0" t="0" r="0" b="0"/>
                <wp:wrapTopAndBottom/>
                <wp:docPr id="31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750 1750"/>
                            <a:gd name="T1" fmla="*/ T0 w 1443"/>
                            <a:gd name="T2" fmla="+- 0 3192 1750"/>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5ED2" id="Freeform 202" o:spid="_x0000_s1026" style="position:absolute;margin-left:87.5pt;margin-top:58.9pt;width:72.15pt;height:.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" path="m,l1442,e" filled="f" strokeweight=".25428mm">
                <v:path arrowok="t" o:connecttype="custom" o:connectlocs="0,0;915670,0" o:connectangles="0,0"/>
                <w10:wrap type="topAndBottom" anchorx="page"/>
              </v:shape>
            </w:pict>
          </mc:Fallback>
        </mc:AlternateContent>
      </w:r>
      <w:r w:rsidR="00333CF7">
        <w:rPr>
          <w:w w:val="105"/>
        </w:rPr>
        <w:t xml:space="preserve">Late in 1978, however, Vorster was forced out of office and replaced by Botha as Prime Minister, who surrounded himself with military advisers. Some commentators argued that, </w:t>
      </w:r>
      <w:r w:rsidR="00333CF7">
        <w:rPr>
          <w:rFonts w:ascii="Arial"/>
          <w:w w:val="105"/>
          <w:sz w:val="20"/>
        </w:rPr>
        <w:t xml:space="preserve">"In </w:t>
      </w:r>
      <w:r w:rsidR="00333CF7">
        <w:rPr>
          <w:w w:val="105"/>
        </w:rPr>
        <w:t>effect, there had been</w:t>
      </w:r>
    </w:p>
    <w:p w14:paraId="70608E81" w14:textId="77777777" w:rsidR="00010F61" w:rsidRDefault="00333CF7">
      <w:pPr>
        <w:spacing w:before="102"/>
        <w:ind w:left="458"/>
        <w:jc w:val="both"/>
        <w:rPr>
          <w:sz w:val="15"/>
        </w:rPr>
      </w:pPr>
      <w:r>
        <w:rPr>
          <w:w w:val="105"/>
          <w:sz w:val="15"/>
        </w:rPr>
        <w:t xml:space="preserve">(42] Flower, </w:t>
      </w:r>
      <w:r>
        <w:rPr>
          <w:i/>
          <w:w w:val="105"/>
          <w:sz w:val="16"/>
        </w:rPr>
        <w:t xml:space="preserve">op. cit., </w:t>
      </w:r>
      <w:r>
        <w:rPr>
          <w:w w:val="105"/>
          <w:sz w:val="15"/>
        </w:rPr>
        <w:t>p.116.</w:t>
      </w:r>
    </w:p>
    <w:p w14:paraId="4347F063" w14:textId="77777777" w:rsidR="00010F61" w:rsidRDefault="00333CF7">
      <w:pPr>
        <w:pStyle w:val="ListParagraph"/>
        <w:numPr>
          <w:ilvl w:val="0"/>
          <w:numId w:val="88"/>
        </w:numPr>
        <w:tabs>
          <w:tab w:val="left" w:pos="945"/>
        </w:tabs>
        <w:spacing w:line="273" w:lineRule="auto"/>
        <w:ind w:right="439" w:hanging="486"/>
        <w:jc w:val="both"/>
        <w:rPr>
          <w:sz w:val="15"/>
        </w:rPr>
      </w:pPr>
      <w:r>
        <w:rPr>
          <w:rFonts w:ascii="Arial" w:hAnsi="Arial"/>
          <w:i/>
          <w:w w:val="105"/>
          <w:sz w:val="14"/>
        </w:rPr>
        <w:t xml:space="preserve">[bid., </w:t>
      </w:r>
      <w:r>
        <w:rPr>
          <w:w w:val="105"/>
          <w:sz w:val="15"/>
        </w:rPr>
        <w:t xml:space="preserve">p.140. </w:t>
      </w:r>
      <w:r>
        <w:rPr>
          <w:rFonts w:ascii="Arial" w:hAnsi="Arial"/>
          <w:w w:val="105"/>
          <w:sz w:val="14"/>
        </w:rPr>
        <w:t xml:space="preserve">The </w:t>
      </w:r>
      <w:proofErr w:type="spellStart"/>
      <w:r>
        <w:rPr>
          <w:w w:val="105"/>
          <w:sz w:val="15"/>
        </w:rPr>
        <w:t>Flechas</w:t>
      </w:r>
      <w:proofErr w:type="spellEnd"/>
      <w:r>
        <w:rPr>
          <w:w w:val="105"/>
          <w:sz w:val="15"/>
        </w:rPr>
        <w:t xml:space="preserve"> were an elite group set up by PIDE in Mozambique to combat </w:t>
      </w:r>
      <w:r>
        <w:rPr>
          <w:w w:val="105"/>
          <w:sz w:val="16"/>
        </w:rPr>
        <w:t xml:space="preserve">FRELIMO </w:t>
      </w:r>
      <w:r>
        <w:rPr>
          <w:w w:val="105"/>
          <w:sz w:val="15"/>
        </w:rPr>
        <w:t xml:space="preserve">at a time when the libera­ </w:t>
      </w:r>
      <w:proofErr w:type="spellStart"/>
      <w:r>
        <w:rPr>
          <w:w w:val="105"/>
          <w:sz w:val="15"/>
        </w:rPr>
        <w:t>tion</w:t>
      </w:r>
      <w:proofErr w:type="spellEnd"/>
      <w:r>
        <w:rPr>
          <w:w w:val="105"/>
          <w:sz w:val="15"/>
        </w:rPr>
        <w:t xml:space="preserve"> movement had made significant advances against the Portuguese colonial army. The </w:t>
      </w:r>
      <w:proofErr w:type="spellStart"/>
      <w:r>
        <w:rPr>
          <w:w w:val="105"/>
          <w:sz w:val="15"/>
        </w:rPr>
        <w:t>finit</w:t>
      </w:r>
      <w:proofErr w:type="spellEnd"/>
      <w:r>
        <w:rPr>
          <w:w w:val="105"/>
          <w:sz w:val="15"/>
        </w:rPr>
        <w:t xml:space="preserve"> </w:t>
      </w:r>
      <w:proofErr w:type="spellStart"/>
      <w:r>
        <w:rPr>
          <w:w w:val="105"/>
          <w:sz w:val="15"/>
        </w:rPr>
        <w:t>Flechas</w:t>
      </w:r>
      <w:proofErr w:type="spellEnd"/>
      <w:r>
        <w:rPr>
          <w:w w:val="105"/>
          <w:sz w:val="15"/>
        </w:rPr>
        <w:t xml:space="preserve"> (Arrows) were recruited in Angola during the 1960's by the Head of PIDE. For more discussion, sec, Appendix: </w:t>
      </w:r>
      <w:proofErr w:type="spellStart"/>
      <w:r>
        <w:rPr>
          <w:w w:val="105"/>
          <w:sz w:val="15"/>
        </w:rPr>
        <w:t>Flechas</w:t>
      </w:r>
      <w:proofErr w:type="spellEnd"/>
      <w:r>
        <w:rPr>
          <w:w w:val="105"/>
          <w:sz w:val="15"/>
        </w:rPr>
        <w:t xml:space="preserve"> and the Formation of the Mo­ </w:t>
      </w:r>
      <w:proofErr w:type="spellStart"/>
      <w:r>
        <w:rPr>
          <w:w w:val="105"/>
          <w:sz w:val="15"/>
        </w:rPr>
        <w:t>zambique</w:t>
      </w:r>
      <w:proofErr w:type="spellEnd"/>
      <w:r>
        <w:rPr>
          <w:w w:val="105"/>
          <w:sz w:val="15"/>
        </w:rPr>
        <w:t xml:space="preserve"> National Resistance, in Flower, </w:t>
      </w:r>
      <w:r>
        <w:rPr>
          <w:i/>
          <w:w w:val="105"/>
          <w:sz w:val="16"/>
        </w:rPr>
        <w:t>op. cit.,</w:t>
      </w:r>
      <w:r>
        <w:rPr>
          <w:i/>
          <w:spacing w:val="-24"/>
          <w:w w:val="105"/>
          <w:sz w:val="16"/>
        </w:rPr>
        <w:t xml:space="preserve"> </w:t>
      </w:r>
      <w:r>
        <w:rPr>
          <w:w w:val="105"/>
          <w:sz w:val="15"/>
        </w:rPr>
        <w:t>pp.300-302.</w:t>
      </w:r>
    </w:p>
    <w:p w14:paraId="39DDD3D1" w14:textId="77777777" w:rsidR="00010F61" w:rsidRDefault="00333CF7">
      <w:pPr>
        <w:pStyle w:val="ListParagraph"/>
        <w:numPr>
          <w:ilvl w:val="0"/>
          <w:numId w:val="88"/>
        </w:numPr>
        <w:tabs>
          <w:tab w:val="left" w:pos="948"/>
        </w:tabs>
        <w:spacing w:before="66" w:line="264" w:lineRule="auto"/>
        <w:ind w:left="947" w:right="454" w:hanging="491"/>
        <w:jc w:val="both"/>
        <w:rPr>
          <w:sz w:val="15"/>
        </w:rPr>
      </w:pPr>
      <w:r>
        <w:rPr>
          <w:sz w:val="15"/>
        </w:rPr>
        <w:t xml:space="preserve">Phyllis Johnson and David Martin (eds), </w:t>
      </w:r>
      <w:r>
        <w:rPr>
          <w:i/>
          <w:sz w:val="16"/>
        </w:rPr>
        <w:t xml:space="preserve">Destructive Engagement: Southern Africa  at War,  </w:t>
      </w:r>
      <w:r>
        <w:rPr>
          <w:sz w:val="15"/>
        </w:rPr>
        <w:t>Harare,  Zimbabwe  Publishing House, 1986,</w:t>
      </w:r>
      <w:r>
        <w:rPr>
          <w:spacing w:val="18"/>
          <w:sz w:val="15"/>
        </w:rPr>
        <w:t xml:space="preserve"> </w:t>
      </w:r>
      <w:r>
        <w:rPr>
          <w:sz w:val="15"/>
        </w:rPr>
        <w:t>p.6.</w:t>
      </w:r>
    </w:p>
    <w:p w14:paraId="0E13C834" w14:textId="77777777" w:rsidR="00010F61" w:rsidRDefault="00333CF7">
      <w:pPr>
        <w:tabs>
          <w:tab w:val="left" w:pos="936"/>
        </w:tabs>
        <w:spacing w:before="78"/>
        <w:ind w:left="459"/>
        <w:rPr>
          <w:sz w:val="15"/>
        </w:rPr>
      </w:pPr>
      <w:r>
        <w:rPr>
          <w:rFonts w:ascii="Arial"/>
          <w:w w:val="110"/>
          <w:sz w:val="14"/>
        </w:rPr>
        <w:t>[45]</w:t>
      </w:r>
      <w:r>
        <w:rPr>
          <w:rFonts w:ascii="Arial"/>
          <w:w w:val="110"/>
          <w:sz w:val="14"/>
        </w:rPr>
        <w:tab/>
      </w:r>
      <w:r>
        <w:rPr>
          <w:rFonts w:ascii="Arial"/>
          <w:i/>
          <w:w w:val="110"/>
          <w:sz w:val="15"/>
        </w:rPr>
        <w:t>Ibid.,</w:t>
      </w:r>
      <w:r>
        <w:rPr>
          <w:rFonts w:ascii="Arial"/>
          <w:i/>
          <w:spacing w:val="-14"/>
          <w:w w:val="110"/>
          <w:sz w:val="15"/>
        </w:rPr>
        <w:t xml:space="preserve"> </w:t>
      </w:r>
      <w:r>
        <w:rPr>
          <w:w w:val="110"/>
          <w:sz w:val="15"/>
        </w:rPr>
        <w:t>p.12.</w:t>
      </w:r>
    </w:p>
    <w:p w14:paraId="27F42D1D" w14:textId="77777777" w:rsidR="00010F61" w:rsidRDefault="00010F61">
      <w:pPr>
        <w:rPr>
          <w:sz w:val="15"/>
        </w:rPr>
        <w:sectPr w:rsidR="00010F61">
          <w:pgSz w:w="11910" w:h="16840"/>
          <w:pgMar w:top="940" w:right="1100" w:bottom="280" w:left="1300" w:header="763" w:footer="0" w:gutter="0"/>
          <w:cols w:space="720"/>
        </w:sectPr>
      </w:pPr>
    </w:p>
    <w:p w14:paraId="5D736A2E" w14:textId="77777777" w:rsidR="00010F61" w:rsidRDefault="00010F61">
      <w:pPr>
        <w:pStyle w:val="BodyText"/>
        <w:rPr>
          <w:sz w:val="20"/>
        </w:rPr>
      </w:pPr>
    </w:p>
    <w:p w14:paraId="2FBD4CD7" w14:textId="77777777" w:rsidR="00010F61" w:rsidRDefault="00010F61">
      <w:pPr>
        <w:pStyle w:val="BodyText"/>
        <w:spacing w:before="4"/>
        <w:rPr>
          <w:sz w:val="23"/>
        </w:rPr>
      </w:pPr>
    </w:p>
    <w:p w14:paraId="0C399DB0" w14:textId="77777777" w:rsidR="00010F61" w:rsidRDefault="00333CF7">
      <w:pPr>
        <w:pStyle w:val="BodyText"/>
        <w:spacing w:before="1" w:line="525" w:lineRule="auto"/>
        <w:ind w:left="434" w:right="447" w:firstLine="8"/>
        <w:jc w:val="both"/>
      </w:pPr>
      <w:r>
        <w:rPr>
          <w:w w:val="105"/>
        </w:rPr>
        <w:t xml:space="preserve">a constitutional military </w:t>
      </w:r>
      <w:r>
        <w:rPr>
          <w:i/>
          <w:w w:val="105"/>
        </w:rPr>
        <w:t xml:space="preserve">coup </w:t>
      </w:r>
      <w:r>
        <w:rPr>
          <w:rFonts w:ascii="Arial" w:hAnsi="Arial"/>
          <w:i/>
          <w:w w:val="105"/>
        </w:rPr>
        <w:t xml:space="preserve">d' </w:t>
      </w:r>
      <w:proofErr w:type="spellStart"/>
      <w:r>
        <w:rPr>
          <w:i/>
          <w:w w:val="105"/>
        </w:rPr>
        <w:t>etat</w:t>
      </w:r>
      <w:proofErr w:type="spellEnd"/>
      <w:r>
        <w:rPr>
          <w:i/>
          <w:w w:val="105"/>
        </w:rPr>
        <w:t xml:space="preserve">".[46] </w:t>
      </w:r>
      <w:r>
        <w:rPr>
          <w:w w:val="105"/>
        </w:rPr>
        <w:t xml:space="preserve">Flower approached the new leadership and was given a positive, though limited response. The liaison was established a full year before Zimbabwean independence. A con­ </w:t>
      </w:r>
      <w:proofErr w:type="spellStart"/>
      <w:r>
        <w:rPr>
          <w:w w:val="105"/>
        </w:rPr>
        <w:t>tingency</w:t>
      </w:r>
      <w:proofErr w:type="spellEnd"/>
      <w:r>
        <w:rPr>
          <w:w w:val="105"/>
        </w:rPr>
        <w:t xml:space="preserve"> plan was developed, calling for transfer of MNR personnel and equipment, in the event of defeat in Rhodesia, to South Africa, " ... the MNR, of course, </w:t>
      </w:r>
      <w:r>
        <w:rPr>
          <w:rFonts w:ascii="Arial" w:hAnsi="Arial"/>
          <w:i/>
          <w:w w:val="105"/>
        </w:rPr>
        <w:t xml:space="preserve">if </w:t>
      </w:r>
      <w:r>
        <w:rPr>
          <w:w w:val="105"/>
        </w:rPr>
        <w:t xml:space="preserve">something that </w:t>
      </w:r>
      <w:r>
        <w:rPr>
          <w:w w:val="105"/>
          <w:sz w:val="20"/>
        </w:rPr>
        <w:t xml:space="preserve">has </w:t>
      </w:r>
      <w:r>
        <w:rPr>
          <w:w w:val="105"/>
        </w:rPr>
        <w:t xml:space="preserve">a history especially in </w:t>
      </w:r>
      <w:proofErr w:type="spellStart"/>
      <w:r>
        <w:rPr>
          <w:w w:val="105"/>
        </w:rPr>
        <w:t>Zim</w:t>
      </w:r>
      <w:proofErr w:type="spellEnd"/>
      <w:r>
        <w:rPr>
          <w:w w:val="105"/>
        </w:rPr>
        <w:t xml:space="preserve">­ </w:t>
      </w:r>
      <w:proofErr w:type="spellStart"/>
      <w:r>
        <w:rPr>
          <w:w w:val="105"/>
        </w:rPr>
        <w:t>babwe</w:t>
      </w:r>
      <w:proofErr w:type="spellEnd"/>
      <w:r>
        <w:rPr>
          <w:w w:val="105"/>
        </w:rPr>
        <w:t xml:space="preserve"> when they were established by the CIO of Rhodesia, established basically to </w:t>
      </w:r>
      <w:proofErr w:type="spellStart"/>
      <w:r>
        <w:rPr>
          <w:w w:val="105"/>
        </w:rPr>
        <w:t>destabilise</w:t>
      </w:r>
      <w:proofErr w:type="spellEnd"/>
      <w:r>
        <w:rPr>
          <w:w w:val="105"/>
        </w:rPr>
        <w:t xml:space="preserve"> </w:t>
      </w:r>
      <w:proofErr w:type="spellStart"/>
      <w:r>
        <w:rPr>
          <w:w w:val="105"/>
        </w:rPr>
        <w:t>Mozam</w:t>
      </w:r>
      <w:proofErr w:type="spellEnd"/>
      <w:r>
        <w:rPr>
          <w:w w:val="105"/>
        </w:rPr>
        <w:t xml:space="preserve">­ </w:t>
      </w:r>
      <w:proofErr w:type="spellStart"/>
      <w:r>
        <w:rPr>
          <w:w w:val="105"/>
        </w:rPr>
        <w:t>bique</w:t>
      </w:r>
      <w:proofErr w:type="spellEnd"/>
      <w:r>
        <w:rPr>
          <w:w w:val="105"/>
        </w:rPr>
        <w:t xml:space="preserve"> ... to make it difficult for Mozambique to act as an independent state, then later on they were handed over to South Africa and transferred the whole MNR lock, stock and barrel to the South Africans ..."[47] This plan was carried out in three phases. The first group to be moved was the staff of Free Africa voice, </w:t>
      </w:r>
      <w:r>
        <w:rPr>
          <w:rFonts w:ascii="Arial" w:hAnsi="Arial"/>
          <w:w w:val="105"/>
          <w:sz w:val="17"/>
        </w:rPr>
        <w:t xml:space="preserve">the </w:t>
      </w:r>
      <w:r>
        <w:rPr>
          <w:w w:val="105"/>
        </w:rPr>
        <w:t xml:space="preserve">radio station that had been broadcasting propaganda into Mozambique from Zimbabwe. They were flown to Waterkloof military base outside Pretoria. The second phase consisted of driving seven MNR vehicles from the base at </w:t>
      </w:r>
      <w:proofErr w:type="spellStart"/>
      <w:r>
        <w:rPr>
          <w:w w:val="105"/>
        </w:rPr>
        <w:t>Odzi</w:t>
      </w:r>
      <w:proofErr w:type="spellEnd"/>
      <w:r>
        <w:rPr>
          <w:w w:val="105"/>
        </w:rPr>
        <w:t xml:space="preserve"> to the </w:t>
      </w:r>
      <w:proofErr w:type="spellStart"/>
      <w:r>
        <w:rPr>
          <w:w w:val="105"/>
        </w:rPr>
        <w:t>Voortrekkerhoogte</w:t>
      </w:r>
      <w:proofErr w:type="spellEnd"/>
      <w:r>
        <w:rPr>
          <w:w w:val="105"/>
        </w:rPr>
        <w:t xml:space="preserve"> barracks at Pretoria. The </w:t>
      </w:r>
      <w:r>
        <w:rPr>
          <w:rFonts w:ascii="Arial" w:hAnsi="Arial"/>
          <w:w w:val="105"/>
        </w:rPr>
        <w:t xml:space="preserve">third </w:t>
      </w:r>
      <w:r>
        <w:rPr>
          <w:w w:val="105"/>
        </w:rPr>
        <w:t xml:space="preserve">phase was the </w:t>
      </w:r>
      <w:proofErr w:type="spellStart"/>
      <w:r>
        <w:rPr>
          <w:w w:val="105"/>
        </w:rPr>
        <w:t>larg</w:t>
      </w:r>
      <w:proofErr w:type="spellEnd"/>
      <w:r>
        <w:rPr>
          <w:w w:val="105"/>
        </w:rPr>
        <w:t xml:space="preserve">­ </w:t>
      </w:r>
      <w:proofErr w:type="spellStart"/>
      <w:r>
        <w:rPr>
          <w:w w:val="105"/>
        </w:rPr>
        <w:t>est</w:t>
      </w:r>
      <w:proofErr w:type="spellEnd"/>
      <w:r>
        <w:rPr>
          <w:w w:val="105"/>
        </w:rPr>
        <w:t xml:space="preserve"> and most important, involving an air shuttle which airlifted about 250 MNR personnel and their </w:t>
      </w:r>
      <w:proofErr w:type="spellStart"/>
      <w:r>
        <w:rPr>
          <w:w w:val="105"/>
        </w:rPr>
        <w:t>arma</w:t>
      </w:r>
      <w:proofErr w:type="spellEnd"/>
      <w:r>
        <w:rPr>
          <w:w w:val="105"/>
        </w:rPr>
        <w:t xml:space="preserve">­ </w:t>
      </w:r>
      <w:proofErr w:type="spellStart"/>
      <w:r>
        <w:rPr>
          <w:w w:val="105"/>
        </w:rPr>
        <w:t>ments</w:t>
      </w:r>
      <w:proofErr w:type="spellEnd"/>
      <w:r>
        <w:rPr>
          <w:w w:val="105"/>
        </w:rPr>
        <w:t xml:space="preserve">, landing at Phalaborwa </w:t>
      </w:r>
      <w:r>
        <w:rPr>
          <w:w w:val="105"/>
          <w:sz w:val="20"/>
        </w:rPr>
        <w:t xml:space="preserve">in </w:t>
      </w:r>
      <w:r>
        <w:rPr>
          <w:w w:val="105"/>
        </w:rPr>
        <w:t>the eastern Transvaal, where they were then moved by boat to their new base</w:t>
      </w:r>
      <w:r>
        <w:rPr>
          <w:spacing w:val="-13"/>
          <w:w w:val="105"/>
        </w:rPr>
        <w:t xml:space="preserve"> </w:t>
      </w:r>
      <w:r>
        <w:rPr>
          <w:w w:val="105"/>
        </w:rPr>
        <w:t>on</w:t>
      </w:r>
      <w:r>
        <w:rPr>
          <w:spacing w:val="-1"/>
          <w:w w:val="105"/>
        </w:rPr>
        <w:t xml:space="preserve"> </w:t>
      </w:r>
      <w:r>
        <w:rPr>
          <w:w w:val="105"/>
        </w:rPr>
        <w:t>the</w:t>
      </w:r>
      <w:r>
        <w:rPr>
          <w:spacing w:val="-9"/>
          <w:w w:val="105"/>
        </w:rPr>
        <w:t xml:space="preserve"> </w:t>
      </w:r>
      <w:r>
        <w:rPr>
          <w:w w:val="105"/>
        </w:rPr>
        <w:t>edge</w:t>
      </w:r>
      <w:r>
        <w:rPr>
          <w:spacing w:val="-12"/>
          <w:w w:val="105"/>
        </w:rPr>
        <w:t xml:space="preserve"> </w:t>
      </w:r>
      <w:r>
        <w:rPr>
          <w:w w:val="105"/>
        </w:rPr>
        <w:t>of the</w:t>
      </w:r>
      <w:r>
        <w:rPr>
          <w:spacing w:val="-10"/>
          <w:w w:val="105"/>
        </w:rPr>
        <w:t xml:space="preserve"> </w:t>
      </w:r>
      <w:proofErr w:type="spellStart"/>
      <w:r>
        <w:rPr>
          <w:w w:val="105"/>
        </w:rPr>
        <w:t>Lutabo</w:t>
      </w:r>
      <w:proofErr w:type="spellEnd"/>
      <w:r>
        <w:rPr>
          <w:spacing w:val="-3"/>
          <w:w w:val="105"/>
        </w:rPr>
        <w:t xml:space="preserve"> </w:t>
      </w:r>
      <w:r>
        <w:rPr>
          <w:w w:val="105"/>
        </w:rPr>
        <w:t>River,</w:t>
      </w:r>
      <w:r>
        <w:rPr>
          <w:spacing w:val="2"/>
          <w:w w:val="105"/>
        </w:rPr>
        <w:t xml:space="preserve"> </w:t>
      </w:r>
      <w:r>
        <w:rPr>
          <w:w w:val="105"/>
        </w:rPr>
        <w:t>about</w:t>
      </w:r>
      <w:r>
        <w:rPr>
          <w:spacing w:val="1"/>
          <w:w w:val="105"/>
        </w:rPr>
        <w:t xml:space="preserve"> </w:t>
      </w:r>
      <w:r>
        <w:rPr>
          <w:w w:val="105"/>
        </w:rPr>
        <w:t>one</w:t>
      </w:r>
      <w:r>
        <w:rPr>
          <w:spacing w:val="-14"/>
          <w:w w:val="105"/>
        </w:rPr>
        <w:t xml:space="preserve"> </w:t>
      </w:r>
      <w:r>
        <w:rPr>
          <w:w w:val="105"/>
        </w:rPr>
        <w:t>kilometer</w:t>
      </w:r>
      <w:r>
        <w:rPr>
          <w:spacing w:val="-1"/>
          <w:w w:val="105"/>
        </w:rPr>
        <w:t xml:space="preserve"> </w:t>
      </w:r>
      <w:r>
        <w:rPr>
          <w:w w:val="105"/>
        </w:rPr>
        <w:t>from</w:t>
      </w:r>
      <w:r>
        <w:rPr>
          <w:spacing w:val="6"/>
          <w:w w:val="105"/>
        </w:rPr>
        <w:t xml:space="preserve"> </w:t>
      </w:r>
      <w:r>
        <w:rPr>
          <w:w w:val="105"/>
        </w:rPr>
        <w:t>Kruger</w:t>
      </w:r>
      <w:r>
        <w:rPr>
          <w:spacing w:val="1"/>
          <w:w w:val="105"/>
        </w:rPr>
        <w:t xml:space="preserve"> </w:t>
      </w:r>
      <w:r>
        <w:rPr>
          <w:w w:val="105"/>
        </w:rPr>
        <w:t>National</w:t>
      </w:r>
      <w:r>
        <w:rPr>
          <w:spacing w:val="7"/>
          <w:w w:val="105"/>
        </w:rPr>
        <w:t xml:space="preserve"> </w:t>
      </w:r>
      <w:r>
        <w:rPr>
          <w:w w:val="105"/>
        </w:rPr>
        <w:t>Park.[48]</w:t>
      </w:r>
      <w:r>
        <w:rPr>
          <w:spacing w:val="-11"/>
          <w:w w:val="105"/>
        </w:rPr>
        <w:t xml:space="preserve"> </w:t>
      </w:r>
      <w:r>
        <w:rPr>
          <w:w w:val="105"/>
        </w:rPr>
        <w:t>In</w:t>
      </w:r>
      <w:r>
        <w:rPr>
          <w:spacing w:val="1"/>
          <w:w w:val="105"/>
        </w:rPr>
        <w:t xml:space="preserve"> </w:t>
      </w:r>
      <w:r>
        <w:rPr>
          <w:w w:val="105"/>
        </w:rPr>
        <w:t>other</w:t>
      </w:r>
      <w:r>
        <w:rPr>
          <w:spacing w:val="-4"/>
          <w:w w:val="105"/>
        </w:rPr>
        <w:t xml:space="preserve"> </w:t>
      </w:r>
      <w:r>
        <w:rPr>
          <w:w w:val="105"/>
        </w:rPr>
        <w:t>words,</w:t>
      </w:r>
      <w:r>
        <w:rPr>
          <w:spacing w:val="-1"/>
          <w:w w:val="105"/>
        </w:rPr>
        <w:t xml:space="preserve"> </w:t>
      </w:r>
      <w:r>
        <w:rPr>
          <w:w w:val="105"/>
        </w:rPr>
        <w:t>"</w:t>
      </w:r>
    </w:p>
    <w:p w14:paraId="19632AA7" w14:textId="77777777" w:rsidR="00010F61" w:rsidRDefault="00333CF7">
      <w:pPr>
        <w:pStyle w:val="BodyText"/>
        <w:spacing w:before="21" w:line="525" w:lineRule="auto"/>
        <w:ind w:left="448" w:right="449" w:hanging="7"/>
        <w:jc w:val="both"/>
      </w:pPr>
      <w:r>
        <w:rPr>
          <w:w w:val="105"/>
        </w:rPr>
        <w:t>... when Zimbabwe became [independent] South Africa inherited this group of mercenaries [MNR] and trained</w:t>
      </w:r>
      <w:r>
        <w:rPr>
          <w:spacing w:val="1"/>
          <w:w w:val="105"/>
        </w:rPr>
        <w:t xml:space="preserve"> </w:t>
      </w:r>
      <w:r>
        <w:rPr>
          <w:w w:val="105"/>
        </w:rPr>
        <w:t>them</w:t>
      </w:r>
      <w:r>
        <w:rPr>
          <w:spacing w:val="6"/>
          <w:w w:val="105"/>
        </w:rPr>
        <w:t xml:space="preserve"> </w:t>
      </w:r>
      <w:r>
        <w:rPr>
          <w:w w:val="105"/>
        </w:rPr>
        <w:t>further</w:t>
      </w:r>
      <w:r>
        <w:rPr>
          <w:spacing w:val="-3"/>
          <w:w w:val="105"/>
        </w:rPr>
        <w:t xml:space="preserve"> </w:t>
      </w:r>
      <w:r>
        <w:rPr>
          <w:w w:val="105"/>
        </w:rPr>
        <w:t>because</w:t>
      </w:r>
      <w:r>
        <w:rPr>
          <w:spacing w:val="-2"/>
          <w:w w:val="105"/>
        </w:rPr>
        <w:t xml:space="preserve"> </w:t>
      </w:r>
      <w:r>
        <w:rPr>
          <w:w w:val="105"/>
        </w:rPr>
        <w:t>in</w:t>
      </w:r>
      <w:r>
        <w:rPr>
          <w:spacing w:val="-7"/>
          <w:w w:val="105"/>
        </w:rPr>
        <w:t xml:space="preserve"> </w:t>
      </w:r>
      <w:r>
        <w:rPr>
          <w:w w:val="105"/>
        </w:rPr>
        <w:t>1980</w:t>
      </w:r>
      <w:r>
        <w:rPr>
          <w:spacing w:val="-6"/>
          <w:w w:val="105"/>
        </w:rPr>
        <w:t xml:space="preserve"> </w:t>
      </w:r>
      <w:r>
        <w:rPr>
          <w:w w:val="105"/>
        </w:rPr>
        <w:t>at</w:t>
      </w:r>
      <w:r>
        <w:rPr>
          <w:spacing w:val="-5"/>
          <w:w w:val="105"/>
        </w:rPr>
        <w:t xml:space="preserve"> </w:t>
      </w:r>
      <w:r>
        <w:rPr>
          <w:w w:val="105"/>
        </w:rPr>
        <w:t>that</w:t>
      </w:r>
      <w:r>
        <w:rPr>
          <w:spacing w:val="-8"/>
          <w:w w:val="105"/>
        </w:rPr>
        <w:t xml:space="preserve"> </w:t>
      </w:r>
      <w:r>
        <w:rPr>
          <w:w w:val="105"/>
        </w:rPr>
        <w:t>time</w:t>
      </w:r>
      <w:r>
        <w:rPr>
          <w:spacing w:val="-9"/>
          <w:w w:val="105"/>
        </w:rPr>
        <w:t xml:space="preserve"> </w:t>
      </w:r>
      <w:r>
        <w:rPr>
          <w:w w:val="105"/>
        </w:rPr>
        <w:t>South</w:t>
      </w:r>
      <w:r>
        <w:rPr>
          <w:spacing w:val="1"/>
          <w:w w:val="105"/>
        </w:rPr>
        <w:t xml:space="preserve"> </w:t>
      </w:r>
      <w:r>
        <w:rPr>
          <w:w w:val="105"/>
        </w:rPr>
        <w:t>Africa</w:t>
      </w:r>
      <w:r>
        <w:rPr>
          <w:spacing w:val="-11"/>
          <w:w w:val="105"/>
        </w:rPr>
        <w:t xml:space="preserve"> </w:t>
      </w:r>
      <w:r>
        <w:rPr>
          <w:w w:val="105"/>
        </w:rPr>
        <w:t>wanted</w:t>
      </w:r>
      <w:r>
        <w:rPr>
          <w:spacing w:val="3"/>
          <w:w w:val="105"/>
        </w:rPr>
        <w:t xml:space="preserve"> </w:t>
      </w:r>
      <w:r>
        <w:rPr>
          <w:w w:val="105"/>
        </w:rPr>
        <w:t>to</w:t>
      </w:r>
      <w:r>
        <w:rPr>
          <w:spacing w:val="-2"/>
          <w:w w:val="105"/>
        </w:rPr>
        <w:t xml:space="preserve"> </w:t>
      </w:r>
      <w:r>
        <w:rPr>
          <w:w w:val="105"/>
        </w:rPr>
        <w:t>control</w:t>
      </w:r>
      <w:r>
        <w:rPr>
          <w:spacing w:val="1"/>
          <w:w w:val="105"/>
        </w:rPr>
        <w:t xml:space="preserve"> </w:t>
      </w:r>
      <w:r>
        <w:rPr>
          <w:w w:val="105"/>
        </w:rPr>
        <w:t>the</w:t>
      </w:r>
      <w:r>
        <w:rPr>
          <w:spacing w:val="-5"/>
          <w:w w:val="105"/>
        </w:rPr>
        <w:t xml:space="preserve"> </w:t>
      </w:r>
      <w:r>
        <w:rPr>
          <w:w w:val="105"/>
        </w:rPr>
        <w:t>whole</w:t>
      </w:r>
      <w:r>
        <w:rPr>
          <w:spacing w:val="-4"/>
          <w:w w:val="105"/>
        </w:rPr>
        <w:t xml:space="preserve"> </w:t>
      </w:r>
      <w:r>
        <w:rPr>
          <w:w w:val="105"/>
        </w:rPr>
        <w:t>region</w:t>
      </w:r>
      <w:r>
        <w:rPr>
          <w:spacing w:val="-3"/>
          <w:w w:val="105"/>
        </w:rPr>
        <w:t xml:space="preserve"> </w:t>
      </w:r>
      <w:r>
        <w:rPr>
          <w:w w:val="105"/>
        </w:rPr>
        <w:t>and</w:t>
      </w:r>
      <w:r>
        <w:rPr>
          <w:spacing w:val="-7"/>
          <w:w w:val="105"/>
        </w:rPr>
        <w:t xml:space="preserve"> </w:t>
      </w:r>
      <w:r>
        <w:rPr>
          <w:w w:val="105"/>
        </w:rPr>
        <w:t>[was] talking about what it called the Constellation of Southern African States ... it [Pretoria] wants to remain the core</w:t>
      </w:r>
      <w:r>
        <w:rPr>
          <w:spacing w:val="-1"/>
          <w:w w:val="105"/>
        </w:rPr>
        <w:t xml:space="preserve"> </w:t>
      </w:r>
      <w:r>
        <w:rPr>
          <w:spacing w:val="-3"/>
          <w:w w:val="105"/>
        </w:rPr>
        <w:t>..."[49]</w:t>
      </w:r>
    </w:p>
    <w:p w14:paraId="0C68079C" w14:textId="77777777" w:rsidR="00010F61" w:rsidRDefault="00333CF7">
      <w:pPr>
        <w:pStyle w:val="BodyText"/>
        <w:spacing w:before="85"/>
        <w:ind w:left="944"/>
      </w:pPr>
      <w:r>
        <w:rPr>
          <w:w w:val="105"/>
        </w:rPr>
        <w:t xml:space="preserve">The situation in April  of  1980 was not </w:t>
      </w:r>
      <w:proofErr w:type="spellStart"/>
      <w:r>
        <w:rPr>
          <w:w w:val="105"/>
        </w:rPr>
        <w:t>favourable</w:t>
      </w:r>
      <w:proofErr w:type="spellEnd"/>
      <w:r>
        <w:rPr>
          <w:w w:val="105"/>
        </w:rPr>
        <w:t xml:space="preserve"> to Mozambique  for responding  to  hostilities  by</w:t>
      </w:r>
    </w:p>
    <w:p w14:paraId="0DF8B554" w14:textId="77777777" w:rsidR="00010F61" w:rsidRDefault="00333CF7">
      <w:pPr>
        <w:spacing w:before="173" w:line="102" w:lineRule="exact"/>
        <w:ind w:right="2825"/>
        <w:jc w:val="right"/>
        <w:rPr>
          <w:i/>
          <w:sz w:val="10"/>
        </w:rPr>
      </w:pPr>
      <w:r>
        <w:rPr>
          <w:i/>
          <w:w w:val="99"/>
          <w:sz w:val="10"/>
        </w:rPr>
        <w:t>T</w:t>
      </w:r>
    </w:p>
    <w:p w14:paraId="19512033" w14:textId="77777777" w:rsidR="00010F61" w:rsidRDefault="00333CF7">
      <w:pPr>
        <w:pStyle w:val="BodyText"/>
        <w:spacing w:line="205" w:lineRule="exact"/>
        <w:ind w:left="442"/>
        <w:jc w:val="both"/>
      </w:pPr>
      <w:r>
        <w:rPr>
          <w:w w:val="105"/>
        </w:rPr>
        <w:t>Pretoria.  The leaders in Maputo  were elated over the Zimbabwean independence,  the successful</w:t>
      </w:r>
      <w:r>
        <w:rPr>
          <w:spacing w:val="39"/>
          <w:w w:val="105"/>
        </w:rPr>
        <w:t xml:space="preserve"> </w:t>
      </w:r>
      <w:r>
        <w:rPr>
          <w:w w:val="105"/>
        </w:rPr>
        <w:t>struggle</w:t>
      </w:r>
    </w:p>
    <w:p w14:paraId="584CFF58" w14:textId="77777777" w:rsidR="00010F61" w:rsidRDefault="00010F61">
      <w:pPr>
        <w:pStyle w:val="BodyText"/>
        <w:spacing w:before="1"/>
        <w:rPr>
          <w:sz w:val="23"/>
        </w:rPr>
      </w:pPr>
    </w:p>
    <w:p w14:paraId="1CECC35D" w14:textId="42CE7E25" w:rsidR="00010F61" w:rsidRDefault="00580BF6">
      <w:pPr>
        <w:pStyle w:val="BodyText"/>
        <w:spacing w:line="530" w:lineRule="auto"/>
        <w:ind w:left="451" w:right="461" w:firstLine="1"/>
        <w:jc w:val="both"/>
      </w:pPr>
      <w:r>
        <w:rPr>
          <w:noProof/>
        </w:rPr>
        <mc:AlternateContent>
          <mc:Choice Requires="wps">
            <w:drawing>
              <wp:anchor distT="0" distB="0" distL="0" distR="0" simplePos="0" relativeHeight="251832320" behindDoc="1" locked="0" layoutInCell="1" allowOverlap="1" wp14:anchorId="44EE5C10" wp14:editId="6B129441">
                <wp:simplePos x="0" y="0"/>
                <wp:positionH relativeFrom="page">
                  <wp:posOffset>1111250</wp:posOffset>
                </wp:positionH>
                <wp:positionV relativeFrom="paragraph">
                  <wp:posOffset>1306195</wp:posOffset>
                </wp:positionV>
                <wp:extent cx="928370" cy="1270"/>
                <wp:effectExtent l="0" t="0" r="0" b="0"/>
                <wp:wrapTopAndBottom/>
                <wp:docPr id="311"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50 1750"/>
                            <a:gd name="T1" fmla="*/ T0 w 1462"/>
                            <a:gd name="T2" fmla="+- 0 3212 1750"/>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8AD48" id="Freeform 201" o:spid="_x0000_s1026" style="position:absolute;margin-left:87.5pt;margin-top:102.85pt;width:73.1pt;height:.1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" path="m,l1462,e" filled="f" strokeweight=".25428mm">
                <v:path arrowok="t" o:connecttype="custom" o:connectlocs="0,0;928370,0" o:connectangles="0,0"/>
                <w10:wrap type="topAndBottom" anchorx="page"/>
              </v:shape>
            </w:pict>
          </mc:Fallback>
        </mc:AlternateContent>
      </w:r>
      <w:r w:rsidR="00333CF7">
        <w:rPr>
          <w:w w:val="105"/>
        </w:rPr>
        <w:t xml:space="preserve">against white colonial rule, and there was a feeling that they could </w:t>
      </w:r>
      <w:r w:rsidR="00333CF7">
        <w:rPr>
          <w:rFonts w:ascii="Arial"/>
          <w:w w:val="105"/>
        </w:rPr>
        <w:t xml:space="preserve">win </w:t>
      </w:r>
      <w:r w:rsidR="00333CF7">
        <w:rPr>
          <w:w w:val="105"/>
        </w:rPr>
        <w:t>any conflict. Nothing was done about the African National Congress of South Africa and its steady incursions across the border from Mozambique into South Africa, though Machel and his ministers knew that such activity was bound to bring reprisals, especially from the new Prime Minister and his associates. As though this military threat to</w:t>
      </w:r>
    </w:p>
    <w:p w14:paraId="420F8BF2" w14:textId="77777777" w:rsidR="00010F61" w:rsidRDefault="00333CF7">
      <w:pPr>
        <w:tabs>
          <w:tab w:val="left" w:pos="959"/>
        </w:tabs>
        <w:spacing w:before="106"/>
        <w:ind w:left="456"/>
        <w:rPr>
          <w:sz w:val="15"/>
        </w:rPr>
      </w:pPr>
      <w:r>
        <w:rPr>
          <w:w w:val="105"/>
          <w:sz w:val="15"/>
        </w:rPr>
        <w:t>[46)</w:t>
      </w:r>
      <w:r>
        <w:rPr>
          <w:w w:val="105"/>
          <w:sz w:val="15"/>
        </w:rPr>
        <w:tab/>
      </w:r>
      <w:r>
        <w:rPr>
          <w:i/>
          <w:w w:val="105"/>
          <w:sz w:val="16"/>
        </w:rPr>
        <w:t>Ibid.,</w:t>
      </w:r>
      <w:r>
        <w:rPr>
          <w:i/>
          <w:spacing w:val="-7"/>
          <w:w w:val="105"/>
          <w:sz w:val="16"/>
        </w:rPr>
        <w:t xml:space="preserve"> </w:t>
      </w:r>
      <w:r>
        <w:rPr>
          <w:w w:val="105"/>
          <w:sz w:val="15"/>
        </w:rPr>
        <w:t>p.13.</w:t>
      </w:r>
    </w:p>
    <w:p w14:paraId="69788F7D" w14:textId="77777777" w:rsidR="00010F61" w:rsidRDefault="00333CF7">
      <w:pPr>
        <w:tabs>
          <w:tab w:val="left" w:pos="958"/>
        </w:tabs>
        <w:spacing w:before="86" w:line="357" w:lineRule="auto"/>
        <w:ind w:left="456" w:right="1475"/>
        <w:rPr>
          <w:sz w:val="15"/>
        </w:rPr>
      </w:pPr>
      <w:r>
        <w:rPr>
          <w:w w:val="105"/>
          <w:sz w:val="15"/>
        </w:rPr>
        <w:t>[47)</w:t>
      </w:r>
      <w:r>
        <w:rPr>
          <w:w w:val="105"/>
          <w:sz w:val="15"/>
        </w:rPr>
        <w:tab/>
      </w:r>
      <w:r>
        <w:rPr>
          <w:i/>
          <w:w w:val="105"/>
          <w:sz w:val="15"/>
        </w:rPr>
        <w:t xml:space="preserve">Personal </w:t>
      </w:r>
      <w:proofErr w:type="spellStart"/>
      <w:r>
        <w:rPr>
          <w:i/>
          <w:w w:val="105"/>
          <w:sz w:val="15"/>
        </w:rPr>
        <w:t>InJerview</w:t>
      </w:r>
      <w:proofErr w:type="spellEnd"/>
      <w:r>
        <w:rPr>
          <w:i/>
          <w:w w:val="105"/>
          <w:sz w:val="15"/>
        </w:rPr>
        <w:t xml:space="preserve">, </w:t>
      </w:r>
      <w:r>
        <w:rPr>
          <w:w w:val="105"/>
          <w:sz w:val="16"/>
        </w:rPr>
        <w:t xml:space="preserve">Dr. </w:t>
      </w:r>
      <w:proofErr w:type="spellStart"/>
      <w:r>
        <w:rPr>
          <w:w w:val="105"/>
          <w:sz w:val="15"/>
        </w:rPr>
        <w:t>Mwesiga</w:t>
      </w:r>
      <w:proofErr w:type="spellEnd"/>
      <w:r>
        <w:rPr>
          <w:w w:val="105"/>
          <w:sz w:val="15"/>
        </w:rPr>
        <w:t xml:space="preserve"> </w:t>
      </w:r>
      <w:proofErr w:type="spellStart"/>
      <w:r>
        <w:rPr>
          <w:w w:val="105"/>
          <w:sz w:val="15"/>
        </w:rPr>
        <w:t>Baregu</w:t>
      </w:r>
      <w:proofErr w:type="spellEnd"/>
      <w:r>
        <w:rPr>
          <w:w w:val="105"/>
          <w:sz w:val="15"/>
        </w:rPr>
        <w:t>, University of Dar es Salaam, Dar es Salaam, Tanzania, 8 April 1988. [48)</w:t>
      </w:r>
      <w:r>
        <w:rPr>
          <w:w w:val="105"/>
          <w:sz w:val="15"/>
        </w:rPr>
        <w:tab/>
      </w:r>
      <w:r>
        <w:rPr>
          <w:i/>
          <w:w w:val="105"/>
          <w:sz w:val="16"/>
        </w:rPr>
        <w:t>Ibid.,</w:t>
      </w:r>
      <w:r>
        <w:rPr>
          <w:i/>
          <w:spacing w:val="-6"/>
          <w:w w:val="105"/>
          <w:sz w:val="16"/>
        </w:rPr>
        <w:t xml:space="preserve"> </w:t>
      </w:r>
      <w:r>
        <w:rPr>
          <w:w w:val="105"/>
          <w:sz w:val="15"/>
        </w:rPr>
        <w:t>p.15.</w:t>
      </w:r>
    </w:p>
    <w:p w14:paraId="5125A0AD" w14:textId="77777777" w:rsidR="00010F61" w:rsidRDefault="00333CF7">
      <w:pPr>
        <w:tabs>
          <w:tab w:val="left" w:pos="957"/>
        </w:tabs>
        <w:spacing w:line="174" w:lineRule="exact"/>
        <w:ind w:left="461"/>
        <w:rPr>
          <w:i/>
          <w:sz w:val="16"/>
        </w:rPr>
      </w:pPr>
      <w:r>
        <w:rPr>
          <w:w w:val="105"/>
          <w:sz w:val="15"/>
        </w:rPr>
        <w:t>[49]</w:t>
      </w:r>
      <w:r>
        <w:rPr>
          <w:w w:val="105"/>
          <w:sz w:val="15"/>
        </w:rPr>
        <w:tab/>
        <w:t xml:space="preserve">Personal Interview, </w:t>
      </w:r>
      <w:r>
        <w:rPr>
          <w:w w:val="105"/>
          <w:sz w:val="16"/>
        </w:rPr>
        <w:t xml:space="preserve">Mr. </w:t>
      </w:r>
      <w:r>
        <w:rPr>
          <w:w w:val="105"/>
          <w:sz w:val="15"/>
        </w:rPr>
        <w:t xml:space="preserve">Ben </w:t>
      </w:r>
      <w:proofErr w:type="spellStart"/>
      <w:r>
        <w:rPr>
          <w:w w:val="105"/>
          <w:sz w:val="15"/>
        </w:rPr>
        <w:t>Motlhalamme</w:t>
      </w:r>
      <w:proofErr w:type="spellEnd"/>
      <w:r>
        <w:rPr>
          <w:w w:val="105"/>
          <w:sz w:val="15"/>
        </w:rPr>
        <w:t xml:space="preserve">, </w:t>
      </w:r>
      <w:r>
        <w:rPr>
          <w:i/>
          <w:w w:val="105"/>
          <w:sz w:val="16"/>
        </w:rPr>
        <w:t>op.</w:t>
      </w:r>
      <w:r>
        <w:rPr>
          <w:i/>
          <w:spacing w:val="-8"/>
          <w:w w:val="105"/>
          <w:sz w:val="16"/>
        </w:rPr>
        <w:t xml:space="preserve"> </w:t>
      </w:r>
      <w:r>
        <w:rPr>
          <w:i/>
          <w:w w:val="105"/>
          <w:sz w:val="16"/>
        </w:rPr>
        <w:t>cit..</w:t>
      </w:r>
    </w:p>
    <w:p w14:paraId="2B91E6C3" w14:textId="77777777" w:rsidR="00010F61" w:rsidRDefault="00010F61">
      <w:pPr>
        <w:spacing w:line="174" w:lineRule="exact"/>
        <w:rPr>
          <w:sz w:val="16"/>
        </w:rPr>
        <w:sectPr w:rsidR="00010F61">
          <w:pgSz w:w="11910" w:h="16840"/>
          <w:pgMar w:top="960" w:right="1100" w:bottom="280" w:left="1300" w:header="763" w:footer="0" w:gutter="0"/>
          <w:cols w:space="720"/>
        </w:sectPr>
      </w:pPr>
    </w:p>
    <w:p w14:paraId="174E9F7C" w14:textId="77777777" w:rsidR="00010F61" w:rsidRDefault="00010F61">
      <w:pPr>
        <w:pStyle w:val="BodyText"/>
        <w:rPr>
          <w:i/>
          <w:sz w:val="20"/>
        </w:rPr>
      </w:pPr>
    </w:p>
    <w:p w14:paraId="3E4906F4" w14:textId="77777777" w:rsidR="00010F61" w:rsidRDefault="00010F61">
      <w:pPr>
        <w:pStyle w:val="BodyText"/>
        <w:spacing w:before="3"/>
        <w:rPr>
          <w:i/>
          <w:sz w:val="23"/>
        </w:rPr>
      </w:pPr>
    </w:p>
    <w:p w14:paraId="129C8D3E" w14:textId="77777777" w:rsidR="00010F61" w:rsidRDefault="00333CF7">
      <w:pPr>
        <w:pStyle w:val="BodyText"/>
        <w:spacing w:line="530" w:lineRule="auto"/>
        <w:ind w:left="433" w:right="419" w:hanging="5"/>
        <w:jc w:val="both"/>
      </w:pPr>
      <w:r>
        <w:rPr>
          <w:w w:val="105"/>
        </w:rPr>
        <w:t xml:space="preserve">South African security were not enough, there were economic factors as well. Mozambique bad paid a </w:t>
      </w:r>
      <w:proofErr w:type="spellStart"/>
      <w:r>
        <w:rPr>
          <w:w w:val="105"/>
        </w:rPr>
        <w:t>ter­</w:t>
      </w:r>
      <w:proofErr w:type="spellEnd"/>
      <w:r>
        <w:rPr>
          <w:w w:val="105"/>
        </w:rPr>
        <w:t xml:space="preserve"> </w:t>
      </w:r>
      <w:proofErr w:type="spellStart"/>
      <w:r>
        <w:rPr>
          <w:w w:val="105"/>
        </w:rPr>
        <w:t>rible</w:t>
      </w:r>
      <w:proofErr w:type="spellEnd"/>
      <w:r>
        <w:rPr>
          <w:w w:val="105"/>
        </w:rPr>
        <w:t xml:space="preserve"> price for its involvement in the Zimbabwean conflict. The closed border and loss of revenue from that source, plus the attacks from the Rhodesian army and the MNR, many of which were directed at economic targets, and added to that </w:t>
      </w:r>
      <w:r>
        <w:rPr>
          <w:w w:val="105"/>
          <w:sz w:val="18"/>
        </w:rPr>
        <w:t xml:space="preserve">the </w:t>
      </w:r>
      <w:r>
        <w:rPr>
          <w:w w:val="105"/>
        </w:rPr>
        <w:t>refusal of the South African government to pay in gold the agreed-upon per­ centage of the mine-workers' salaries - the cumulative effect was to cost Mozambique a conservatively estimated US $556 million over the four year period.[50]</w:t>
      </w:r>
    </w:p>
    <w:p w14:paraId="1AE34BC2" w14:textId="77777777" w:rsidR="00010F61" w:rsidRDefault="00333CF7">
      <w:pPr>
        <w:pStyle w:val="BodyText"/>
        <w:spacing w:before="68" w:line="525" w:lineRule="auto"/>
        <w:ind w:left="433" w:right="446" w:firstLine="496"/>
        <w:jc w:val="both"/>
      </w:pPr>
      <w:r>
        <w:rPr>
          <w:w w:val="105"/>
          <w:sz w:val="20"/>
        </w:rPr>
        <w:t>The</w:t>
      </w:r>
      <w:r>
        <w:rPr>
          <w:spacing w:val="-9"/>
          <w:w w:val="105"/>
          <w:sz w:val="20"/>
        </w:rPr>
        <w:t xml:space="preserve"> </w:t>
      </w:r>
      <w:r>
        <w:rPr>
          <w:w w:val="105"/>
        </w:rPr>
        <w:t>African</w:t>
      </w:r>
      <w:r>
        <w:rPr>
          <w:spacing w:val="-8"/>
          <w:w w:val="105"/>
        </w:rPr>
        <w:t xml:space="preserve"> </w:t>
      </w:r>
      <w:r>
        <w:rPr>
          <w:w w:val="105"/>
        </w:rPr>
        <w:t>states</w:t>
      </w:r>
      <w:r>
        <w:rPr>
          <w:spacing w:val="-7"/>
          <w:w w:val="105"/>
        </w:rPr>
        <w:t xml:space="preserve"> </w:t>
      </w:r>
      <w:r>
        <w:rPr>
          <w:w w:val="105"/>
        </w:rPr>
        <w:t>of</w:t>
      </w:r>
      <w:r>
        <w:rPr>
          <w:spacing w:val="-3"/>
          <w:w w:val="105"/>
        </w:rPr>
        <w:t xml:space="preserve"> </w:t>
      </w:r>
      <w:r>
        <w:rPr>
          <w:w w:val="105"/>
        </w:rPr>
        <w:t>the</w:t>
      </w:r>
      <w:r>
        <w:rPr>
          <w:spacing w:val="-12"/>
          <w:w w:val="105"/>
        </w:rPr>
        <w:t xml:space="preserve"> </w:t>
      </w:r>
      <w:r>
        <w:rPr>
          <w:w w:val="105"/>
        </w:rPr>
        <w:t>region,</w:t>
      </w:r>
      <w:r>
        <w:rPr>
          <w:spacing w:val="-3"/>
          <w:w w:val="105"/>
        </w:rPr>
        <w:t xml:space="preserve"> </w:t>
      </w:r>
      <w:r>
        <w:rPr>
          <w:w w:val="105"/>
        </w:rPr>
        <w:t>Angola,</w:t>
      </w:r>
      <w:r>
        <w:rPr>
          <w:spacing w:val="-4"/>
          <w:w w:val="105"/>
        </w:rPr>
        <w:t xml:space="preserve"> </w:t>
      </w:r>
      <w:r>
        <w:rPr>
          <w:w w:val="105"/>
        </w:rPr>
        <w:t>Botswana,</w:t>
      </w:r>
      <w:r>
        <w:rPr>
          <w:spacing w:val="3"/>
          <w:w w:val="105"/>
        </w:rPr>
        <w:t xml:space="preserve"> </w:t>
      </w:r>
      <w:r>
        <w:rPr>
          <w:w w:val="105"/>
        </w:rPr>
        <w:t>Lesotho,</w:t>
      </w:r>
      <w:r>
        <w:rPr>
          <w:spacing w:val="-4"/>
          <w:w w:val="105"/>
        </w:rPr>
        <w:t xml:space="preserve"> </w:t>
      </w:r>
      <w:r>
        <w:rPr>
          <w:w w:val="105"/>
        </w:rPr>
        <w:t>Malawi,</w:t>
      </w:r>
      <w:r>
        <w:rPr>
          <w:spacing w:val="-6"/>
          <w:w w:val="105"/>
        </w:rPr>
        <w:t xml:space="preserve"> </w:t>
      </w:r>
      <w:r>
        <w:rPr>
          <w:w w:val="105"/>
        </w:rPr>
        <w:t>Mozambique,</w:t>
      </w:r>
      <w:r>
        <w:rPr>
          <w:spacing w:val="-6"/>
          <w:w w:val="105"/>
        </w:rPr>
        <w:t xml:space="preserve"> </w:t>
      </w:r>
      <w:r>
        <w:rPr>
          <w:w w:val="105"/>
        </w:rPr>
        <w:t>Swaziland,</w:t>
      </w:r>
      <w:r>
        <w:rPr>
          <w:spacing w:val="-2"/>
          <w:w w:val="105"/>
        </w:rPr>
        <w:t xml:space="preserve"> </w:t>
      </w:r>
      <w:r>
        <w:rPr>
          <w:w w:val="105"/>
        </w:rPr>
        <w:t xml:space="preserve">Tan­ </w:t>
      </w:r>
      <w:proofErr w:type="spellStart"/>
      <w:r>
        <w:rPr>
          <w:w w:val="105"/>
        </w:rPr>
        <w:t>zania</w:t>
      </w:r>
      <w:proofErr w:type="spellEnd"/>
      <w:r>
        <w:rPr>
          <w:w w:val="105"/>
        </w:rPr>
        <w:t xml:space="preserve">, Zambia and Zimbabwe banded together in April of 1980 to create the Southern African Development Coordination Conference (SADCC). The purpose was to engage cooperatively to promote economic development of its member states and to reduce, for all of them, their dependence upon South Africa. The leaders specifically denied any hostility towards South Africa in the formation of </w:t>
      </w:r>
      <w:r>
        <w:rPr>
          <w:rFonts w:ascii="Arial" w:hAnsi="Arial"/>
          <w:w w:val="105"/>
        </w:rPr>
        <w:t xml:space="preserve">the </w:t>
      </w:r>
      <w:r>
        <w:rPr>
          <w:w w:val="105"/>
        </w:rPr>
        <w:t xml:space="preserve">new organization, but economic independence was something that Botha and South Africa did not want. And Machel was  actively engaged at this point </w:t>
      </w:r>
      <w:r>
        <w:rPr>
          <w:rFonts w:ascii="Arial" w:hAnsi="Arial"/>
          <w:w w:val="105"/>
          <w:sz w:val="20"/>
        </w:rPr>
        <w:t xml:space="preserve">in </w:t>
      </w:r>
      <w:r>
        <w:rPr>
          <w:w w:val="105"/>
        </w:rPr>
        <w:t xml:space="preserve">seeking to reduce Mozambican dependence on South Africa by reopening the border with Zimbabwe; by 1982 Zimbabwe was sending almost fifty-four per cent of its imports and exports through Mozambique.[51] "Thus, while the activities of the ANC infiltrating across the border from Mozambique gave South Africa's militarists the excuse to pull </w:t>
      </w:r>
      <w:r>
        <w:rPr>
          <w:rFonts w:ascii="Arial" w:hAnsi="Arial"/>
          <w:w w:val="105"/>
        </w:rPr>
        <w:t xml:space="preserve">the </w:t>
      </w:r>
      <w:r>
        <w:rPr>
          <w:w w:val="105"/>
        </w:rPr>
        <w:t>trigger, this was not the sole reason for what followed. As important, if not more important, was Pretoria's determination to enforce continued dependence, and this factor is borne out by the strategic economic havoc they now began to wreak in Mozambique."[52]</w:t>
      </w:r>
    </w:p>
    <w:p w14:paraId="1CDE08DA" w14:textId="0A832F2C" w:rsidR="00010F61" w:rsidRDefault="00580BF6">
      <w:pPr>
        <w:pStyle w:val="BodyText"/>
        <w:spacing w:before="80" w:line="520" w:lineRule="auto"/>
        <w:ind w:left="445" w:right="467" w:firstLine="488"/>
        <w:jc w:val="both"/>
      </w:pPr>
      <w:r>
        <w:rPr>
          <w:noProof/>
        </w:rPr>
        <mc:AlternateContent>
          <mc:Choice Requires="wps">
            <w:drawing>
              <wp:anchor distT="0" distB="0" distL="0" distR="0" simplePos="0" relativeHeight="251833344" behindDoc="1" locked="0" layoutInCell="1" allowOverlap="1" wp14:anchorId="074EBDB7" wp14:editId="2AC2B414">
                <wp:simplePos x="0" y="0"/>
                <wp:positionH relativeFrom="page">
                  <wp:posOffset>1099185</wp:posOffset>
                </wp:positionH>
                <wp:positionV relativeFrom="paragraph">
                  <wp:posOffset>1664970</wp:posOffset>
                </wp:positionV>
                <wp:extent cx="940435" cy="1270"/>
                <wp:effectExtent l="0" t="0" r="0" b="0"/>
                <wp:wrapTopAndBottom/>
                <wp:docPr id="31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31 1731"/>
                            <a:gd name="T1" fmla="*/ T0 w 1481"/>
                            <a:gd name="T2" fmla="+- 0 3212 1731"/>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FB66" id="Freeform 200" o:spid="_x0000_s1026" style="position:absolute;margin-left:86.55pt;margin-top:131.1pt;width:74.0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" path="m,l1481,e" filled="f" strokeweight=".25428mm">
                <v:path arrowok="t" o:connecttype="custom" o:connectlocs="0,0;940435,0" o:connectangles="0,0"/>
                <w10:wrap type="topAndBottom" anchorx="page"/>
              </v:shape>
            </w:pict>
          </mc:Fallback>
        </mc:AlternateContent>
      </w:r>
      <w:r w:rsidR="00333CF7">
        <w:rPr>
          <w:w w:val="105"/>
        </w:rPr>
        <w:t xml:space="preserve">Strong support for the MNR's activities </w:t>
      </w:r>
      <w:r w:rsidR="00333CF7">
        <w:rPr>
          <w:rFonts w:ascii="Arial"/>
          <w:w w:val="105"/>
          <w:sz w:val="20"/>
        </w:rPr>
        <w:t xml:space="preserve">in </w:t>
      </w:r>
      <w:r w:rsidR="00333CF7">
        <w:rPr>
          <w:w w:val="105"/>
        </w:rPr>
        <w:t xml:space="preserve">Mozambique began </w:t>
      </w:r>
      <w:r w:rsidR="00333CF7">
        <w:rPr>
          <w:rFonts w:ascii="Arial"/>
          <w:w w:val="105"/>
          <w:sz w:val="20"/>
        </w:rPr>
        <w:t xml:space="preserve">in </w:t>
      </w:r>
      <w:r w:rsidR="00333CF7">
        <w:rPr>
          <w:w w:val="105"/>
        </w:rPr>
        <w:t xml:space="preserve">June of 1980. By December of that year, the </w:t>
      </w:r>
      <w:proofErr w:type="spellStart"/>
      <w:r w:rsidR="00333CF7">
        <w:rPr>
          <w:w w:val="105"/>
        </w:rPr>
        <w:t>Renamo</w:t>
      </w:r>
      <w:proofErr w:type="spellEnd"/>
      <w:r w:rsidR="00333CF7">
        <w:rPr>
          <w:w w:val="105"/>
        </w:rPr>
        <w:t xml:space="preserve"> had between six and seven thousand fully armed men in the field with another two thousand recruits </w:t>
      </w:r>
      <w:r w:rsidR="00333CF7">
        <w:rPr>
          <w:rFonts w:ascii="Arial"/>
          <w:w w:val="105"/>
          <w:sz w:val="20"/>
        </w:rPr>
        <w:t xml:space="preserve">in </w:t>
      </w:r>
      <w:r w:rsidR="00333CF7">
        <w:rPr>
          <w:w w:val="105"/>
        </w:rPr>
        <w:t xml:space="preserve">training. By February of 1981, there were ten thousand men engaged. The South </w:t>
      </w:r>
      <w:proofErr w:type="spellStart"/>
      <w:r w:rsidR="00333CF7">
        <w:rPr>
          <w:w w:val="105"/>
        </w:rPr>
        <w:t>Afri</w:t>
      </w:r>
      <w:proofErr w:type="spellEnd"/>
      <w:r w:rsidR="00333CF7">
        <w:rPr>
          <w:w w:val="105"/>
        </w:rPr>
        <w:t>. cans obviously planned to use the MNR very differently from the way they had been deployed in Rhodesia. In the latter, they were a clandestine force with a low profile. Pretoria sent Dhlakama, one of the MNR</w:t>
      </w:r>
    </w:p>
    <w:p w14:paraId="0D064F97" w14:textId="77777777" w:rsidR="00010F61" w:rsidRDefault="00333CF7">
      <w:pPr>
        <w:tabs>
          <w:tab w:val="left" w:pos="948"/>
        </w:tabs>
        <w:spacing w:before="116"/>
        <w:ind w:left="453"/>
        <w:rPr>
          <w:sz w:val="15"/>
        </w:rPr>
      </w:pPr>
      <w:r>
        <w:rPr>
          <w:w w:val="105"/>
          <w:sz w:val="15"/>
        </w:rPr>
        <w:t>(50]</w:t>
      </w:r>
      <w:r>
        <w:rPr>
          <w:w w:val="105"/>
          <w:sz w:val="15"/>
        </w:rPr>
        <w:tab/>
      </w:r>
      <w:r>
        <w:rPr>
          <w:i/>
          <w:w w:val="105"/>
          <w:sz w:val="15"/>
        </w:rPr>
        <w:t xml:space="preserve">Economic Report, </w:t>
      </w:r>
      <w:r>
        <w:rPr>
          <w:w w:val="105"/>
          <w:sz w:val="15"/>
        </w:rPr>
        <w:t>The Mozambique National Planning Commission, Maputo, January</w:t>
      </w:r>
      <w:r>
        <w:rPr>
          <w:spacing w:val="22"/>
          <w:w w:val="105"/>
          <w:sz w:val="15"/>
        </w:rPr>
        <w:t xml:space="preserve"> </w:t>
      </w:r>
      <w:r>
        <w:rPr>
          <w:w w:val="105"/>
          <w:sz w:val="15"/>
        </w:rPr>
        <w:t>1984.</w:t>
      </w:r>
    </w:p>
    <w:p w14:paraId="462816C4" w14:textId="77777777" w:rsidR="00010F61" w:rsidRDefault="00333CF7">
      <w:pPr>
        <w:pStyle w:val="ListParagraph"/>
        <w:numPr>
          <w:ilvl w:val="0"/>
          <w:numId w:val="87"/>
        </w:numPr>
        <w:tabs>
          <w:tab w:val="left" w:pos="946"/>
          <w:tab w:val="left" w:pos="948"/>
        </w:tabs>
        <w:spacing w:before="96" w:line="288" w:lineRule="auto"/>
        <w:ind w:right="477" w:hanging="502"/>
        <w:rPr>
          <w:sz w:val="15"/>
        </w:rPr>
      </w:pPr>
      <w:r>
        <w:rPr>
          <w:w w:val="105"/>
          <w:sz w:val="15"/>
        </w:rPr>
        <w:t xml:space="preserve">European and parliamentarians working seminar on support for SADCC, </w:t>
      </w:r>
      <w:r>
        <w:rPr>
          <w:i/>
          <w:w w:val="105"/>
          <w:sz w:val="15"/>
        </w:rPr>
        <w:t xml:space="preserve">Southern Africa's Future: Europe's Role, </w:t>
      </w:r>
      <w:r>
        <w:rPr>
          <w:w w:val="105"/>
          <w:sz w:val="15"/>
        </w:rPr>
        <w:t>London, CIIR, Russel Press Ltd., 1987,</w:t>
      </w:r>
      <w:r>
        <w:rPr>
          <w:spacing w:val="-4"/>
          <w:w w:val="105"/>
          <w:sz w:val="15"/>
        </w:rPr>
        <w:t xml:space="preserve"> </w:t>
      </w:r>
      <w:r>
        <w:rPr>
          <w:w w:val="105"/>
          <w:sz w:val="15"/>
        </w:rPr>
        <w:t>p.9.</w:t>
      </w:r>
    </w:p>
    <w:p w14:paraId="0AFE3EEA" w14:textId="77777777" w:rsidR="00010F61" w:rsidRDefault="00333CF7">
      <w:pPr>
        <w:pStyle w:val="ListParagraph"/>
        <w:numPr>
          <w:ilvl w:val="0"/>
          <w:numId w:val="87"/>
        </w:numPr>
        <w:tabs>
          <w:tab w:val="left" w:pos="946"/>
          <w:tab w:val="left" w:pos="947"/>
        </w:tabs>
        <w:spacing w:before="57"/>
        <w:ind w:left="946" w:hanging="495"/>
        <w:rPr>
          <w:sz w:val="15"/>
        </w:rPr>
      </w:pPr>
      <w:r>
        <w:rPr>
          <w:w w:val="105"/>
          <w:sz w:val="15"/>
        </w:rPr>
        <w:t xml:space="preserve">Johnson and </w:t>
      </w:r>
      <w:r>
        <w:rPr>
          <w:i/>
          <w:w w:val="105"/>
          <w:sz w:val="15"/>
        </w:rPr>
        <w:t xml:space="preserve">Martin,-op. cit., </w:t>
      </w:r>
      <w:r>
        <w:rPr>
          <w:w w:val="105"/>
          <w:sz w:val="15"/>
        </w:rPr>
        <w:t>1986,</w:t>
      </w:r>
      <w:r>
        <w:rPr>
          <w:spacing w:val="-9"/>
          <w:w w:val="105"/>
          <w:sz w:val="15"/>
        </w:rPr>
        <w:t xml:space="preserve"> </w:t>
      </w:r>
      <w:r>
        <w:rPr>
          <w:w w:val="105"/>
          <w:sz w:val="15"/>
        </w:rPr>
        <w:t>p.18.</w:t>
      </w:r>
    </w:p>
    <w:p w14:paraId="56C04516" w14:textId="77777777" w:rsidR="00010F61" w:rsidRDefault="00010F61">
      <w:pPr>
        <w:rPr>
          <w:sz w:val="15"/>
        </w:rPr>
        <w:sectPr w:rsidR="00010F61">
          <w:pgSz w:w="11910" w:h="16840"/>
          <w:pgMar w:top="980" w:right="1100" w:bottom="280" w:left="1300" w:header="763" w:footer="0" w:gutter="0"/>
          <w:cols w:space="720"/>
        </w:sectPr>
      </w:pPr>
    </w:p>
    <w:p w14:paraId="29275208" w14:textId="77777777" w:rsidR="00010F61" w:rsidRDefault="00010F61">
      <w:pPr>
        <w:pStyle w:val="BodyText"/>
        <w:rPr>
          <w:sz w:val="20"/>
        </w:rPr>
      </w:pPr>
    </w:p>
    <w:p w14:paraId="6482CC1B" w14:textId="77777777" w:rsidR="00010F61" w:rsidRDefault="00010F61">
      <w:pPr>
        <w:pStyle w:val="BodyText"/>
        <w:spacing w:before="3"/>
        <w:rPr>
          <w:sz w:val="23"/>
        </w:rPr>
      </w:pPr>
    </w:p>
    <w:p w14:paraId="08DD016D" w14:textId="77777777" w:rsidR="00010F61" w:rsidRDefault="00333CF7">
      <w:pPr>
        <w:pStyle w:val="BodyText"/>
        <w:spacing w:line="530" w:lineRule="auto"/>
        <w:ind w:left="448" w:right="480"/>
        <w:jc w:val="both"/>
      </w:pPr>
      <w:r>
        <w:rPr>
          <w:w w:val="105"/>
        </w:rPr>
        <w:t xml:space="preserve">leaders on an extensive tour of Europe, seeking support from right-wing governments, posing as </w:t>
      </w:r>
      <w:r>
        <w:rPr>
          <w:w w:val="105"/>
          <w:sz w:val="18"/>
        </w:rPr>
        <w:t xml:space="preserve">the </w:t>
      </w:r>
      <w:r>
        <w:rPr>
          <w:w w:val="105"/>
        </w:rPr>
        <w:t xml:space="preserve">true leader of the Mozambican people. The MNR was also used to expand and intensify the military efforts against the Machel government in Maputo. Many of the targets were deliberately chosen to strike against the economic viability of that government - sabotage against the oil pipelines from Beira to </w:t>
      </w:r>
      <w:proofErr w:type="spellStart"/>
      <w:r>
        <w:rPr>
          <w:w w:val="105"/>
        </w:rPr>
        <w:t>Feruka</w:t>
      </w:r>
      <w:proofErr w:type="spellEnd"/>
      <w:r>
        <w:rPr>
          <w:w w:val="105"/>
        </w:rPr>
        <w:t xml:space="preserve">, </w:t>
      </w:r>
      <w:proofErr w:type="spellStart"/>
      <w:r>
        <w:rPr>
          <w:w w:val="105"/>
        </w:rPr>
        <w:t>disrup</w:t>
      </w:r>
      <w:proofErr w:type="spellEnd"/>
      <w:r>
        <w:rPr>
          <w:w w:val="105"/>
        </w:rPr>
        <w:t xml:space="preserve">­ </w:t>
      </w:r>
      <w:proofErr w:type="spellStart"/>
      <w:r>
        <w:rPr>
          <w:w w:val="105"/>
        </w:rPr>
        <w:t>tion</w:t>
      </w:r>
      <w:proofErr w:type="spellEnd"/>
      <w:r>
        <w:rPr>
          <w:w w:val="105"/>
        </w:rPr>
        <w:t xml:space="preserve"> of the railway line to Zimbabwe by planned explosions, and regular attacks on National Highway No. 1, the road between Beira and Maputo.[53]</w:t>
      </w:r>
    </w:p>
    <w:p w14:paraId="218C6F5E" w14:textId="77777777" w:rsidR="00010F61" w:rsidRDefault="00333CF7">
      <w:pPr>
        <w:pStyle w:val="BodyText"/>
        <w:spacing w:before="72" w:line="523" w:lineRule="auto"/>
        <w:ind w:left="457" w:right="416" w:firstLine="499"/>
        <w:jc w:val="both"/>
      </w:pPr>
      <w:r>
        <w:rPr>
          <w:w w:val="105"/>
        </w:rPr>
        <w:t xml:space="preserve">Machel spoke to a rally in Maputo on 23 June, 1982, saying, "After independence, when we took off our guns, </w:t>
      </w:r>
      <w:r>
        <w:rPr>
          <w:rFonts w:ascii="Arial" w:hAnsi="Arial"/>
          <w:w w:val="105"/>
          <w:sz w:val="17"/>
        </w:rPr>
        <w:t xml:space="preserve">and </w:t>
      </w:r>
      <w:r>
        <w:rPr>
          <w:w w:val="105"/>
        </w:rPr>
        <w:t xml:space="preserve">exchanged our uniforms for suits and ties, we made a mistake. We looked elegant, but the bourgeoisie had the guns. Now we're putting on our </w:t>
      </w:r>
      <w:r>
        <w:rPr>
          <w:w w:val="105"/>
          <w:sz w:val="21"/>
        </w:rPr>
        <w:t xml:space="preserve">guns </w:t>
      </w:r>
      <w:r>
        <w:rPr>
          <w:w w:val="105"/>
        </w:rPr>
        <w:t xml:space="preserve">once more, and we won't make the same mistake this time".[54] At the SADCC summit meeting some thirteen months later, he said, "We are aware that the fundamental </w:t>
      </w:r>
      <w:r>
        <w:rPr>
          <w:rFonts w:ascii="Arial" w:hAnsi="Arial"/>
          <w:w w:val="105"/>
          <w:sz w:val="18"/>
        </w:rPr>
        <w:t xml:space="preserve">aim </w:t>
      </w:r>
      <w:r>
        <w:rPr>
          <w:w w:val="105"/>
        </w:rPr>
        <w:t>of the actions of destabilization against our countries is  to render SADCC non-viable. Our land, sea and air frontiers are regularly violated by the Pretoria regime. Destabilization through gangs of bandits is complemented by the operations of special units designed to destroy selected targets that are vital for regional cooperation. Our ports and railways, fuel depots and pipelines, bridges</w:t>
      </w:r>
      <w:r>
        <w:rPr>
          <w:spacing w:val="-16"/>
          <w:w w:val="105"/>
        </w:rPr>
        <w:t xml:space="preserve"> </w:t>
      </w:r>
      <w:r>
        <w:rPr>
          <w:w w:val="105"/>
        </w:rPr>
        <w:t>and roads, com­</w:t>
      </w:r>
    </w:p>
    <w:p w14:paraId="2399288A" w14:textId="77777777" w:rsidR="00010F61" w:rsidRDefault="00333CF7">
      <w:pPr>
        <w:pStyle w:val="BodyText"/>
        <w:spacing w:before="13" w:line="528" w:lineRule="auto"/>
        <w:ind w:left="459" w:right="406" w:hanging="2"/>
        <w:jc w:val="both"/>
      </w:pPr>
      <w:proofErr w:type="spellStart"/>
      <w:r>
        <w:rPr>
          <w:w w:val="105"/>
        </w:rPr>
        <w:t>munication</w:t>
      </w:r>
      <w:proofErr w:type="spellEnd"/>
      <w:r>
        <w:rPr>
          <w:w w:val="105"/>
        </w:rPr>
        <w:t xml:space="preserve"> systems and other economic development projects are the targets for this kind of </w:t>
      </w:r>
      <w:proofErr w:type="spellStart"/>
      <w:r>
        <w:rPr>
          <w:w w:val="105"/>
        </w:rPr>
        <w:t>aggres</w:t>
      </w:r>
      <w:proofErr w:type="spellEnd"/>
      <w:r>
        <w:rPr>
          <w:w w:val="105"/>
        </w:rPr>
        <w:t xml:space="preserve">- </w:t>
      </w:r>
      <w:proofErr w:type="spellStart"/>
      <w:r>
        <w:rPr>
          <w:w w:val="105"/>
        </w:rPr>
        <w:t>sion</w:t>
      </w:r>
      <w:proofErr w:type="spellEnd"/>
      <w:r>
        <w:rPr>
          <w:w w:val="105"/>
        </w:rPr>
        <w:t>".[55]</w:t>
      </w:r>
    </w:p>
    <w:p w14:paraId="45B5033C" w14:textId="77777777" w:rsidR="00010F61" w:rsidRDefault="00333CF7">
      <w:pPr>
        <w:pStyle w:val="BodyText"/>
        <w:spacing w:before="82" w:line="528" w:lineRule="auto"/>
        <w:ind w:left="463" w:right="402" w:firstLine="500"/>
        <w:jc w:val="both"/>
      </w:pPr>
      <w:r>
        <w:rPr>
          <w:w w:val="105"/>
        </w:rPr>
        <w:t xml:space="preserve">The South African </w:t>
      </w:r>
      <w:proofErr w:type="spellStart"/>
      <w:r>
        <w:rPr>
          <w:w w:val="105"/>
        </w:rPr>
        <w:t>Defence</w:t>
      </w:r>
      <w:proofErr w:type="spellEnd"/>
      <w:r>
        <w:rPr>
          <w:w w:val="105"/>
        </w:rPr>
        <w:t xml:space="preserve"> Force itself was directly involved on more than one occasion. Troops invaded  Mozambique  in  January, 1981, and there were rocket  attacks and  bombings,  reportedly</w:t>
      </w:r>
      <w:r>
        <w:rPr>
          <w:spacing w:val="-21"/>
          <w:w w:val="105"/>
        </w:rPr>
        <w:t xml:space="preserve"> </w:t>
      </w:r>
      <w:r>
        <w:rPr>
          <w:w w:val="105"/>
        </w:rPr>
        <w:t>directed</w:t>
      </w:r>
    </w:p>
    <w:p w14:paraId="4C49EB1D" w14:textId="77777777" w:rsidR="00010F61" w:rsidRDefault="00333CF7">
      <w:pPr>
        <w:pStyle w:val="BodyText"/>
        <w:spacing w:line="350" w:lineRule="auto"/>
        <w:ind w:left="467" w:right="396"/>
        <w:jc w:val="both"/>
      </w:pPr>
      <w:r>
        <w:rPr>
          <w:w w:val="105"/>
        </w:rPr>
        <w:t xml:space="preserve">against members of the African National Congress in refuge in </w:t>
      </w:r>
      <w:r>
        <w:rPr>
          <w:spacing w:val="-7"/>
          <w:w w:val="105"/>
        </w:rPr>
        <w:t>Mozambique</w:t>
      </w:r>
      <w:r>
        <w:rPr>
          <w:spacing w:val="-7"/>
          <w:w w:val="105"/>
          <w:position w:val="-10"/>
          <w:sz w:val="26"/>
        </w:rPr>
        <w:t>,</w:t>
      </w:r>
      <w:r>
        <w:rPr>
          <w:spacing w:val="-7"/>
          <w:w w:val="105"/>
        </w:rPr>
        <w:t xml:space="preserve">, </w:t>
      </w:r>
      <w:r>
        <w:rPr>
          <w:w w:val="105"/>
        </w:rPr>
        <w:t xml:space="preserve">but destructive of </w:t>
      </w:r>
      <w:proofErr w:type="spellStart"/>
      <w:r>
        <w:rPr>
          <w:w w:val="105"/>
        </w:rPr>
        <w:t>Mozambi</w:t>
      </w:r>
      <w:proofErr w:type="spellEnd"/>
      <w:r>
        <w:rPr>
          <w:w w:val="105"/>
        </w:rPr>
        <w:t xml:space="preserve">- can life and property  as well.  "At </w:t>
      </w:r>
      <w:r>
        <w:rPr>
          <w:w w:val="105"/>
          <w:sz w:val="18"/>
        </w:rPr>
        <w:t xml:space="preserve">first,  </w:t>
      </w:r>
      <w:r>
        <w:rPr>
          <w:w w:val="105"/>
        </w:rPr>
        <w:t>the MNR  tried  to  cover South  African involvement"[56] but</w:t>
      </w:r>
      <w:r>
        <w:rPr>
          <w:spacing w:val="4"/>
          <w:w w:val="105"/>
        </w:rPr>
        <w:t xml:space="preserve"> </w:t>
      </w:r>
      <w:r>
        <w:rPr>
          <w:w w:val="105"/>
        </w:rPr>
        <w:t>this</w:t>
      </w:r>
    </w:p>
    <w:p w14:paraId="4ACD9AF7" w14:textId="79740971" w:rsidR="00010F61" w:rsidRDefault="00580BF6">
      <w:pPr>
        <w:pStyle w:val="BodyText"/>
        <w:spacing w:before="170" w:line="528" w:lineRule="auto"/>
        <w:ind w:left="462" w:right="385" w:firstLine="2"/>
        <w:jc w:val="both"/>
      </w:pPr>
      <w:r>
        <w:rPr>
          <w:noProof/>
        </w:rPr>
        <mc:AlternateContent>
          <mc:Choice Requires="wps">
            <w:drawing>
              <wp:anchor distT="0" distB="0" distL="0" distR="0" simplePos="0" relativeHeight="251834368" behindDoc="1" locked="0" layoutInCell="1" allowOverlap="1" wp14:anchorId="72D0B82B" wp14:editId="552B4E9F">
                <wp:simplePos x="0" y="0"/>
                <wp:positionH relativeFrom="page">
                  <wp:posOffset>1111250</wp:posOffset>
                </wp:positionH>
                <wp:positionV relativeFrom="paragraph">
                  <wp:posOffset>1099185</wp:posOffset>
                </wp:positionV>
                <wp:extent cx="940435" cy="1270"/>
                <wp:effectExtent l="0" t="0" r="0" b="0"/>
                <wp:wrapTopAndBottom/>
                <wp:docPr id="309"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50 1750"/>
                            <a:gd name="T1" fmla="*/ T0 w 1481"/>
                            <a:gd name="T2" fmla="+- 0 3231 1750"/>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BB2CA" id="Freeform 199" o:spid="_x0000_s1026" style="position:absolute;margin-left:87.5pt;margin-top:86.55pt;width:74.05pt;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" path="m,l1481,e" filled="f" strokeweight=".25428mm">
                <v:path arrowok="t" o:connecttype="custom" o:connectlocs="0,0;940435,0" o:connectangles="0,0"/>
                <w10:wrap type="topAndBottom" anchorx="page"/>
              </v:shape>
            </w:pict>
          </mc:Fallback>
        </mc:AlternateContent>
      </w:r>
      <w:r w:rsidR="00333CF7">
        <w:rPr>
          <w:w w:val="105"/>
        </w:rPr>
        <w:t>soon became impossible as the supply activities were readily observable and captured documents proved beyond doubt that the shots for the entire operation were being called from Pretoria. In early 1983, the U.S. State Department  issued  a public statement  that  the MNR  "receives  the bulk  of its  support  from</w:t>
      </w:r>
      <w:r w:rsidR="00333CF7">
        <w:rPr>
          <w:spacing w:val="24"/>
          <w:w w:val="105"/>
        </w:rPr>
        <w:t xml:space="preserve"> </w:t>
      </w:r>
      <w:r w:rsidR="00333CF7">
        <w:rPr>
          <w:w w:val="105"/>
        </w:rPr>
        <w:t>South</w:t>
      </w:r>
    </w:p>
    <w:p w14:paraId="4CBED0FE" w14:textId="77777777" w:rsidR="00010F61" w:rsidRDefault="00333CF7">
      <w:pPr>
        <w:tabs>
          <w:tab w:val="left" w:pos="968"/>
        </w:tabs>
        <w:spacing w:before="106"/>
        <w:ind w:left="465"/>
        <w:rPr>
          <w:sz w:val="16"/>
        </w:rPr>
      </w:pPr>
      <w:r>
        <w:rPr>
          <w:w w:val="105"/>
          <w:sz w:val="16"/>
        </w:rPr>
        <w:t>[53]</w:t>
      </w:r>
      <w:r>
        <w:rPr>
          <w:w w:val="105"/>
          <w:sz w:val="16"/>
        </w:rPr>
        <w:tab/>
      </w:r>
      <w:r>
        <w:rPr>
          <w:rFonts w:ascii="Arial"/>
          <w:i/>
          <w:w w:val="105"/>
          <w:sz w:val="15"/>
        </w:rPr>
        <w:t>bid.,</w:t>
      </w:r>
      <w:r>
        <w:rPr>
          <w:rFonts w:ascii="Arial"/>
          <w:i/>
          <w:spacing w:val="-9"/>
          <w:w w:val="105"/>
          <w:sz w:val="15"/>
        </w:rPr>
        <w:t xml:space="preserve"> </w:t>
      </w:r>
      <w:r>
        <w:rPr>
          <w:w w:val="105"/>
          <w:sz w:val="16"/>
        </w:rPr>
        <w:t>pp.19-21.</w:t>
      </w:r>
    </w:p>
    <w:p w14:paraId="4F648341" w14:textId="77777777" w:rsidR="00010F61" w:rsidRDefault="00333CF7">
      <w:pPr>
        <w:pStyle w:val="ListParagraph"/>
        <w:numPr>
          <w:ilvl w:val="0"/>
          <w:numId w:val="86"/>
        </w:numPr>
        <w:tabs>
          <w:tab w:val="left" w:pos="971"/>
          <w:tab w:val="left" w:pos="972"/>
        </w:tabs>
        <w:spacing w:before="76"/>
        <w:rPr>
          <w:sz w:val="16"/>
        </w:rPr>
      </w:pPr>
      <w:r>
        <w:rPr>
          <w:i/>
          <w:sz w:val="15"/>
        </w:rPr>
        <w:t xml:space="preserve">AIM, </w:t>
      </w:r>
      <w:r>
        <w:rPr>
          <w:sz w:val="16"/>
        </w:rPr>
        <w:t xml:space="preserve">Mozambique News Agency, Maputo, 24 </w:t>
      </w:r>
      <w:proofErr w:type="spellStart"/>
      <w:r>
        <w:rPr>
          <w:sz w:val="16"/>
        </w:rPr>
        <w:t>Jwte</w:t>
      </w:r>
      <w:proofErr w:type="spellEnd"/>
      <w:r>
        <w:rPr>
          <w:sz w:val="16"/>
        </w:rPr>
        <w:t xml:space="preserve"> 1982. For more selected Speeches and Writings, see </w:t>
      </w:r>
      <w:r>
        <w:rPr>
          <w:sz w:val="17"/>
        </w:rPr>
        <w:t>Barry</w:t>
      </w:r>
      <w:r>
        <w:rPr>
          <w:spacing w:val="1"/>
          <w:sz w:val="17"/>
        </w:rPr>
        <w:t xml:space="preserve"> </w:t>
      </w:r>
      <w:r>
        <w:rPr>
          <w:sz w:val="16"/>
        </w:rPr>
        <w:t>Munslow,</w:t>
      </w:r>
    </w:p>
    <w:p w14:paraId="5E0C2C6D" w14:textId="77777777" w:rsidR="00010F61" w:rsidRDefault="00333CF7">
      <w:pPr>
        <w:spacing w:before="21"/>
        <w:ind w:left="968"/>
        <w:rPr>
          <w:sz w:val="16"/>
        </w:rPr>
      </w:pPr>
      <w:proofErr w:type="spellStart"/>
      <w:r>
        <w:rPr>
          <w:i/>
          <w:w w:val="105"/>
          <w:sz w:val="15"/>
        </w:rPr>
        <w:t>Samora</w:t>
      </w:r>
      <w:proofErr w:type="spellEnd"/>
      <w:r>
        <w:rPr>
          <w:i/>
          <w:w w:val="105"/>
          <w:sz w:val="15"/>
        </w:rPr>
        <w:t xml:space="preserve"> Machel: An African </w:t>
      </w:r>
      <w:proofErr w:type="spellStart"/>
      <w:r>
        <w:rPr>
          <w:i/>
          <w:w w:val="105"/>
          <w:sz w:val="15"/>
        </w:rPr>
        <w:t>Revolutionary,</w:t>
      </w:r>
      <w:r>
        <w:rPr>
          <w:w w:val="105"/>
          <w:sz w:val="16"/>
        </w:rPr>
        <w:t>London</w:t>
      </w:r>
      <w:proofErr w:type="spellEnd"/>
      <w:r>
        <w:rPr>
          <w:w w:val="105"/>
          <w:sz w:val="16"/>
        </w:rPr>
        <w:t xml:space="preserve">. </w:t>
      </w:r>
      <w:r>
        <w:rPr>
          <w:rFonts w:ascii="Arial"/>
          <w:w w:val="105"/>
          <w:sz w:val="15"/>
        </w:rPr>
        <w:t xml:space="preserve">Zed </w:t>
      </w:r>
      <w:r>
        <w:rPr>
          <w:w w:val="105"/>
          <w:sz w:val="16"/>
        </w:rPr>
        <w:t>Books Ltd., 1985.</w:t>
      </w:r>
    </w:p>
    <w:p w14:paraId="14114D4F" w14:textId="77777777" w:rsidR="00010F61" w:rsidRDefault="00333CF7">
      <w:pPr>
        <w:pStyle w:val="ListParagraph"/>
        <w:numPr>
          <w:ilvl w:val="0"/>
          <w:numId w:val="86"/>
        </w:numPr>
        <w:tabs>
          <w:tab w:val="left" w:pos="962"/>
          <w:tab w:val="left" w:pos="963"/>
        </w:tabs>
        <w:spacing w:before="84"/>
        <w:ind w:left="962" w:hanging="503"/>
        <w:rPr>
          <w:sz w:val="16"/>
        </w:rPr>
      </w:pPr>
      <w:r>
        <w:rPr>
          <w:rFonts w:ascii="Arial"/>
          <w:i/>
          <w:sz w:val="16"/>
        </w:rPr>
        <w:t xml:space="preserve">AIM, </w:t>
      </w:r>
      <w:r>
        <w:rPr>
          <w:sz w:val="16"/>
        </w:rPr>
        <w:t>Maputo, 11 July</w:t>
      </w:r>
      <w:r>
        <w:rPr>
          <w:spacing w:val="5"/>
          <w:sz w:val="16"/>
        </w:rPr>
        <w:t xml:space="preserve"> </w:t>
      </w:r>
      <w:r>
        <w:rPr>
          <w:sz w:val="16"/>
        </w:rPr>
        <w:t>1983.</w:t>
      </w:r>
    </w:p>
    <w:p w14:paraId="76CF7EE7" w14:textId="77777777" w:rsidR="00010F61" w:rsidRDefault="00333CF7">
      <w:pPr>
        <w:pStyle w:val="ListParagraph"/>
        <w:numPr>
          <w:ilvl w:val="0"/>
          <w:numId w:val="86"/>
        </w:numPr>
        <w:tabs>
          <w:tab w:val="left" w:pos="960"/>
          <w:tab w:val="left" w:pos="962"/>
        </w:tabs>
        <w:spacing w:line="256" w:lineRule="auto"/>
        <w:ind w:left="964" w:right="371" w:hanging="509"/>
        <w:rPr>
          <w:sz w:val="16"/>
        </w:rPr>
      </w:pPr>
      <w:r>
        <w:rPr>
          <w:sz w:val="16"/>
        </w:rPr>
        <w:t xml:space="preserve">Joseph Hanlon. </w:t>
      </w:r>
      <w:r>
        <w:rPr>
          <w:i/>
          <w:sz w:val="15"/>
        </w:rPr>
        <w:t xml:space="preserve">Beggar Your </w:t>
      </w:r>
      <w:proofErr w:type="spellStart"/>
      <w:r>
        <w:rPr>
          <w:i/>
          <w:sz w:val="15"/>
        </w:rPr>
        <w:t>Neighbours</w:t>
      </w:r>
      <w:proofErr w:type="spellEnd"/>
      <w:r>
        <w:rPr>
          <w:i/>
          <w:sz w:val="15"/>
        </w:rPr>
        <w:t xml:space="preserve">: Apartheid Power in Southern Africa, </w:t>
      </w:r>
      <w:r>
        <w:rPr>
          <w:sz w:val="16"/>
        </w:rPr>
        <w:t xml:space="preserve">London. Catholic Institute for International Re­ </w:t>
      </w:r>
      <w:proofErr w:type="spellStart"/>
      <w:r>
        <w:rPr>
          <w:sz w:val="16"/>
        </w:rPr>
        <w:t>lations</w:t>
      </w:r>
      <w:proofErr w:type="spellEnd"/>
      <w:r>
        <w:rPr>
          <w:sz w:val="16"/>
        </w:rPr>
        <w:t>, 1986,</w:t>
      </w:r>
      <w:r>
        <w:rPr>
          <w:spacing w:val="6"/>
          <w:sz w:val="16"/>
        </w:rPr>
        <w:t xml:space="preserve"> </w:t>
      </w:r>
      <w:r>
        <w:rPr>
          <w:sz w:val="16"/>
        </w:rPr>
        <w:t>p.136.</w:t>
      </w:r>
    </w:p>
    <w:p w14:paraId="11444E65" w14:textId="77777777" w:rsidR="00010F61" w:rsidRDefault="00010F61">
      <w:pPr>
        <w:spacing w:line="256" w:lineRule="auto"/>
        <w:rPr>
          <w:sz w:val="16"/>
        </w:rPr>
        <w:sectPr w:rsidR="00010F61">
          <w:pgSz w:w="11910" w:h="16840"/>
          <w:pgMar w:top="1040" w:right="1100" w:bottom="280" w:left="1300" w:header="763" w:footer="0" w:gutter="0"/>
          <w:cols w:space="720"/>
        </w:sectPr>
      </w:pPr>
    </w:p>
    <w:p w14:paraId="04803084" w14:textId="77777777" w:rsidR="00010F61" w:rsidRDefault="00010F61">
      <w:pPr>
        <w:pStyle w:val="BodyText"/>
        <w:rPr>
          <w:sz w:val="20"/>
        </w:rPr>
      </w:pPr>
    </w:p>
    <w:p w14:paraId="44D1F7CB" w14:textId="77777777" w:rsidR="00010F61" w:rsidRDefault="00010F61">
      <w:pPr>
        <w:pStyle w:val="BodyText"/>
        <w:spacing w:before="3"/>
        <w:rPr>
          <w:sz w:val="22"/>
        </w:rPr>
      </w:pPr>
    </w:p>
    <w:p w14:paraId="461BF74B" w14:textId="77777777" w:rsidR="00010F61" w:rsidRDefault="00333CF7" w:rsidP="00243565">
      <w:pPr>
        <w:pStyle w:val="Heading2"/>
      </w:pPr>
      <w:r>
        <w:rPr>
          <w:w w:val="105"/>
        </w:rPr>
        <w:t>Africa"[57)</w:t>
      </w:r>
    </w:p>
    <w:p w14:paraId="39EADC33" w14:textId="77777777" w:rsidR="00010F61" w:rsidRDefault="00010F61">
      <w:pPr>
        <w:pStyle w:val="BodyText"/>
        <w:rPr>
          <w:sz w:val="28"/>
        </w:rPr>
      </w:pPr>
    </w:p>
    <w:p w14:paraId="020E7636" w14:textId="77777777" w:rsidR="00010F61" w:rsidRDefault="00333CF7">
      <w:pPr>
        <w:spacing w:line="504" w:lineRule="auto"/>
        <w:ind w:left="453" w:right="432" w:firstLine="504"/>
        <w:jc w:val="both"/>
        <w:rPr>
          <w:sz w:val="20"/>
        </w:rPr>
      </w:pPr>
      <w:r>
        <w:rPr>
          <w:sz w:val="20"/>
        </w:rPr>
        <w:t xml:space="preserve">The early experiences of the South African-directed MNR were dramatically successful. It began operating in the southern provinces of </w:t>
      </w:r>
      <w:proofErr w:type="spellStart"/>
      <w:r>
        <w:rPr>
          <w:sz w:val="20"/>
        </w:rPr>
        <w:t>Manica</w:t>
      </w:r>
      <w:proofErr w:type="spellEnd"/>
      <w:r>
        <w:rPr>
          <w:sz w:val="20"/>
        </w:rPr>
        <w:t xml:space="preserve"> and </w:t>
      </w:r>
      <w:proofErr w:type="spellStart"/>
      <w:r>
        <w:rPr>
          <w:sz w:val="20"/>
        </w:rPr>
        <w:t>Sofala</w:t>
      </w:r>
      <w:proofErr w:type="spellEnd"/>
      <w:r>
        <w:rPr>
          <w:sz w:val="20"/>
        </w:rPr>
        <w:t xml:space="preserve">, closing the main north-south road. Early in 1982 </w:t>
      </w:r>
      <w:proofErr w:type="spellStart"/>
      <w:r>
        <w:rPr>
          <w:sz w:val="20"/>
        </w:rPr>
        <w:t>Inhambe</w:t>
      </w:r>
      <w:proofErr w:type="spellEnd"/>
      <w:r>
        <w:rPr>
          <w:sz w:val="20"/>
        </w:rPr>
        <w:t xml:space="preserve"> and Gaza Provinces were invaded and base camps established. The areas occupied were sparsely inhabited for the most part. </w:t>
      </w:r>
      <w:r>
        <w:rPr>
          <w:rFonts w:ascii="Arial" w:hAnsi="Arial"/>
          <w:sz w:val="19"/>
        </w:rPr>
        <w:t xml:space="preserve">In </w:t>
      </w:r>
      <w:r>
        <w:rPr>
          <w:sz w:val="20"/>
        </w:rPr>
        <w:t xml:space="preserve">August of 1982, bases were set up in Malawi and hundreds of men pushed across the border into the provinces of </w:t>
      </w:r>
      <w:proofErr w:type="spellStart"/>
      <w:r>
        <w:rPr>
          <w:sz w:val="20"/>
        </w:rPr>
        <w:t>Zambesia</w:t>
      </w:r>
      <w:proofErr w:type="spellEnd"/>
      <w:r>
        <w:rPr>
          <w:sz w:val="20"/>
        </w:rPr>
        <w:t xml:space="preserve"> and Tete. They were able to move almost at will, destroy­ </w:t>
      </w:r>
      <w:proofErr w:type="spellStart"/>
      <w:r>
        <w:rPr>
          <w:sz w:val="20"/>
        </w:rPr>
        <w:t>ing</w:t>
      </w:r>
      <w:proofErr w:type="spellEnd"/>
      <w:r>
        <w:rPr>
          <w:sz w:val="20"/>
        </w:rPr>
        <w:t xml:space="preserve"> much of the economic base of Mozambique's export trade. But two events in October-November of 1982 proved serious setbacks to the MNR. </w:t>
      </w:r>
      <w:r>
        <w:rPr>
          <w:rFonts w:ascii="Arial" w:hAnsi="Arial"/>
          <w:sz w:val="19"/>
        </w:rPr>
        <w:t xml:space="preserve">In </w:t>
      </w:r>
      <w:r>
        <w:rPr>
          <w:sz w:val="20"/>
        </w:rPr>
        <w:t xml:space="preserve">the earlier month, Malawi vigorously demanded a halt to the use of its territory as bases for MNR activities, and in November, the Mozambican army captured the main MNR base in </w:t>
      </w:r>
      <w:proofErr w:type="spellStart"/>
      <w:r>
        <w:rPr>
          <w:sz w:val="20"/>
        </w:rPr>
        <w:t>Zambesia</w:t>
      </w:r>
      <w:proofErr w:type="spellEnd"/>
      <w:r>
        <w:rPr>
          <w:sz w:val="20"/>
        </w:rPr>
        <w:t xml:space="preserve"> Province (</w:t>
      </w:r>
      <w:proofErr w:type="spellStart"/>
      <w:r>
        <w:rPr>
          <w:sz w:val="20"/>
        </w:rPr>
        <w:t>Gorongosa</w:t>
      </w:r>
      <w:proofErr w:type="spellEnd"/>
      <w:r>
        <w:rPr>
          <w:sz w:val="20"/>
        </w:rPr>
        <w:t xml:space="preserve">). Still, the MNR was able to continue operations in </w:t>
      </w:r>
      <w:proofErr w:type="spellStart"/>
      <w:r>
        <w:rPr>
          <w:rFonts w:ascii="Arial" w:hAnsi="Arial"/>
          <w:sz w:val="17"/>
        </w:rPr>
        <w:t>Zam</w:t>
      </w:r>
      <w:proofErr w:type="spellEnd"/>
      <w:r>
        <w:rPr>
          <w:rFonts w:ascii="Arial" w:hAnsi="Arial"/>
          <w:sz w:val="17"/>
        </w:rPr>
        <w:t xml:space="preserve">­ </w:t>
      </w:r>
      <w:proofErr w:type="spellStart"/>
      <w:r>
        <w:rPr>
          <w:sz w:val="20"/>
        </w:rPr>
        <w:t>besia</w:t>
      </w:r>
      <w:proofErr w:type="spellEnd"/>
      <w:r>
        <w:rPr>
          <w:sz w:val="20"/>
        </w:rPr>
        <w:t xml:space="preserve"> and even spread into Nampula, meaning that by </w:t>
      </w:r>
      <w:proofErr w:type="spellStart"/>
      <w:r>
        <w:rPr>
          <w:sz w:val="20"/>
        </w:rPr>
        <w:t>mid 1983</w:t>
      </w:r>
      <w:proofErr w:type="spellEnd"/>
      <w:r>
        <w:rPr>
          <w:sz w:val="20"/>
        </w:rPr>
        <w:t xml:space="preserve"> it was active in nine of the eleven pro­ </w:t>
      </w:r>
      <w:proofErr w:type="spellStart"/>
      <w:r>
        <w:rPr>
          <w:sz w:val="20"/>
        </w:rPr>
        <w:t>vinces</w:t>
      </w:r>
      <w:proofErr w:type="spellEnd"/>
      <w:r>
        <w:rPr>
          <w:sz w:val="20"/>
        </w:rPr>
        <w:t xml:space="preserve"> of Mozambique. The main </w:t>
      </w:r>
      <w:r>
        <w:rPr>
          <w:rFonts w:ascii="Arial" w:hAnsi="Arial"/>
          <w:sz w:val="18"/>
        </w:rPr>
        <w:t xml:space="preserve">aim </w:t>
      </w:r>
      <w:r>
        <w:rPr>
          <w:sz w:val="20"/>
        </w:rPr>
        <w:t xml:space="preserve">of South Africa's employment of the MNR was disruption and economic damage; a much more traditional policy of 'destabilization'.[58) Shops, villages, locomotives, sawmills, cotton gins and tea factories - anything that provides economic strength was fair game. </w:t>
      </w:r>
      <w:proofErr w:type="spellStart"/>
      <w:r>
        <w:rPr>
          <w:sz w:val="20"/>
        </w:rPr>
        <w:t>Commu</w:t>
      </w:r>
      <w:proofErr w:type="spellEnd"/>
      <w:r>
        <w:rPr>
          <w:sz w:val="20"/>
        </w:rPr>
        <w:t xml:space="preserve">- </w:t>
      </w:r>
      <w:proofErr w:type="spellStart"/>
      <w:r>
        <w:rPr>
          <w:sz w:val="20"/>
        </w:rPr>
        <w:t>nal</w:t>
      </w:r>
      <w:proofErr w:type="spellEnd"/>
      <w:r>
        <w:rPr>
          <w:sz w:val="20"/>
        </w:rPr>
        <w:t xml:space="preserve"> villages with their health facilities were often burned. Crops were burned both in the field and in storage bins. People were killed and their bodies stuffed down wells to poison the already scant water sup­ ply. Traffic and communication facilities received special attention. </w:t>
      </w:r>
      <w:proofErr w:type="spellStart"/>
      <w:r>
        <w:rPr>
          <w:sz w:val="20"/>
        </w:rPr>
        <w:t>Travellers</w:t>
      </w:r>
      <w:proofErr w:type="spellEnd"/>
      <w:r>
        <w:rPr>
          <w:sz w:val="20"/>
        </w:rPr>
        <w:t xml:space="preserve"> by car on main roads were often forced to remain inside while a </w:t>
      </w:r>
      <w:r>
        <w:rPr>
          <w:rFonts w:ascii="Arial" w:hAnsi="Arial"/>
          <w:sz w:val="19"/>
        </w:rPr>
        <w:t xml:space="preserve">fire </w:t>
      </w:r>
      <w:r>
        <w:rPr>
          <w:sz w:val="20"/>
        </w:rPr>
        <w:t>was built beneath them, roasting them</w:t>
      </w:r>
      <w:r>
        <w:rPr>
          <w:spacing w:val="-14"/>
          <w:sz w:val="20"/>
        </w:rPr>
        <w:t xml:space="preserve"> </w:t>
      </w:r>
      <w:r>
        <w:rPr>
          <w:sz w:val="20"/>
        </w:rPr>
        <w:t>alive.[59)</w:t>
      </w:r>
    </w:p>
    <w:p w14:paraId="7FD99562" w14:textId="77777777" w:rsidR="00010F61" w:rsidRDefault="00333CF7">
      <w:pPr>
        <w:spacing w:before="84" w:line="326" w:lineRule="auto"/>
        <w:ind w:left="463" w:right="438" w:firstLine="493"/>
        <w:jc w:val="both"/>
        <w:rPr>
          <w:sz w:val="20"/>
        </w:rPr>
      </w:pPr>
      <w:r>
        <w:rPr>
          <w:sz w:val="20"/>
        </w:rPr>
        <w:t>Despite these atrocities, some indigenous Mozambicans did join the</w:t>
      </w:r>
      <w:r>
        <w:rPr>
          <w:position w:val="-12"/>
          <w:sz w:val="26"/>
        </w:rPr>
        <w:t>,</w:t>
      </w:r>
      <w:r>
        <w:rPr>
          <w:sz w:val="20"/>
        </w:rPr>
        <w:t>MNR forces. These seem to have come from four main groups: members of the old Portuguese establishment  who had opposed</w:t>
      </w:r>
      <w:r>
        <w:rPr>
          <w:spacing w:val="-18"/>
          <w:sz w:val="20"/>
        </w:rPr>
        <w:t xml:space="preserve"> </w:t>
      </w:r>
      <w:r>
        <w:rPr>
          <w:sz w:val="20"/>
        </w:rPr>
        <w:t>FREL­</w:t>
      </w:r>
    </w:p>
    <w:p w14:paraId="5944D168" w14:textId="5722C174" w:rsidR="00010F61" w:rsidRDefault="00580BF6">
      <w:pPr>
        <w:spacing w:before="168" w:line="504" w:lineRule="auto"/>
        <w:ind w:left="458" w:right="429" w:firstLine="1"/>
        <w:jc w:val="both"/>
        <w:rPr>
          <w:sz w:val="20"/>
        </w:rPr>
      </w:pPr>
      <w:r>
        <w:rPr>
          <w:noProof/>
        </w:rPr>
        <mc:AlternateContent>
          <mc:Choice Requires="wps">
            <w:drawing>
              <wp:anchor distT="0" distB="0" distL="0" distR="0" simplePos="0" relativeHeight="251835392" behindDoc="1" locked="0" layoutInCell="1" allowOverlap="1" wp14:anchorId="4C364DA5" wp14:editId="7B1E5EAB">
                <wp:simplePos x="0" y="0"/>
                <wp:positionH relativeFrom="page">
                  <wp:posOffset>1111250</wp:posOffset>
                </wp:positionH>
                <wp:positionV relativeFrom="paragraph">
                  <wp:posOffset>1412240</wp:posOffset>
                </wp:positionV>
                <wp:extent cx="928370" cy="1270"/>
                <wp:effectExtent l="0" t="0" r="0" b="0"/>
                <wp:wrapTopAndBottom/>
                <wp:docPr id="30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50 1750"/>
                            <a:gd name="T1" fmla="*/ T0 w 1462"/>
                            <a:gd name="T2" fmla="+- 0 3212 1750"/>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C1FF0" id="Freeform 198" o:spid="_x0000_s1026" style="position:absolute;margin-left:87.5pt;margin-top:111.2pt;width:73.1pt;height:.1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sz w:val="20"/>
        </w:rPr>
        <w:t>IMO from the beginning; former FRELIMO members who were disgruntled and dissatisfied; disappointed individuals defeated in local elections, unable to attain power and influence under FRELIMO: and the deposed witch doctors and chiefs from the Portuguese regime. Tribalism played an important role as well. Shona-speaking</w:t>
      </w:r>
      <w:r w:rsidR="00333CF7">
        <w:rPr>
          <w:spacing w:val="-7"/>
          <w:sz w:val="20"/>
        </w:rPr>
        <w:t xml:space="preserve"> </w:t>
      </w:r>
      <w:r w:rsidR="00333CF7">
        <w:rPr>
          <w:sz w:val="20"/>
        </w:rPr>
        <w:t>areas</w:t>
      </w:r>
      <w:r w:rsidR="00333CF7">
        <w:rPr>
          <w:spacing w:val="-6"/>
          <w:sz w:val="20"/>
        </w:rPr>
        <w:t xml:space="preserve"> </w:t>
      </w:r>
      <w:r w:rsidR="00333CF7">
        <w:rPr>
          <w:sz w:val="20"/>
        </w:rPr>
        <w:t>of</w:t>
      </w:r>
      <w:r w:rsidR="00333CF7">
        <w:rPr>
          <w:spacing w:val="-3"/>
          <w:sz w:val="20"/>
        </w:rPr>
        <w:t xml:space="preserve"> </w:t>
      </w:r>
      <w:proofErr w:type="spellStart"/>
      <w:r w:rsidR="00333CF7">
        <w:rPr>
          <w:sz w:val="20"/>
        </w:rPr>
        <w:t>Manica</w:t>
      </w:r>
      <w:proofErr w:type="spellEnd"/>
      <w:r w:rsidR="00333CF7">
        <w:rPr>
          <w:spacing w:val="-2"/>
          <w:sz w:val="20"/>
        </w:rPr>
        <w:t xml:space="preserve"> </w:t>
      </w:r>
      <w:r w:rsidR="00333CF7">
        <w:rPr>
          <w:sz w:val="20"/>
        </w:rPr>
        <w:t>and</w:t>
      </w:r>
      <w:r w:rsidR="00333CF7">
        <w:rPr>
          <w:spacing w:val="-10"/>
          <w:sz w:val="20"/>
        </w:rPr>
        <w:t xml:space="preserve"> </w:t>
      </w:r>
      <w:proofErr w:type="spellStart"/>
      <w:r w:rsidR="00333CF7">
        <w:rPr>
          <w:sz w:val="20"/>
        </w:rPr>
        <w:t>Sofala</w:t>
      </w:r>
      <w:proofErr w:type="spellEnd"/>
      <w:r w:rsidR="00333CF7">
        <w:rPr>
          <w:spacing w:val="-2"/>
          <w:sz w:val="20"/>
        </w:rPr>
        <w:t xml:space="preserve"> </w:t>
      </w:r>
      <w:r w:rsidR="00333CF7">
        <w:rPr>
          <w:sz w:val="20"/>
        </w:rPr>
        <w:t>proved a</w:t>
      </w:r>
      <w:r w:rsidR="00333CF7">
        <w:rPr>
          <w:spacing w:val="-10"/>
          <w:sz w:val="20"/>
        </w:rPr>
        <w:t xml:space="preserve"> </w:t>
      </w:r>
      <w:r w:rsidR="00333CF7">
        <w:rPr>
          <w:sz w:val="20"/>
        </w:rPr>
        <w:t>fruitful</w:t>
      </w:r>
      <w:r w:rsidR="00333CF7">
        <w:rPr>
          <w:spacing w:val="3"/>
          <w:sz w:val="20"/>
        </w:rPr>
        <w:t xml:space="preserve"> </w:t>
      </w:r>
      <w:r w:rsidR="00333CF7">
        <w:rPr>
          <w:sz w:val="20"/>
        </w:rPr>
        <w:t>ground</w:t>
      </w:r>
      <w:r w:rsidR="00333CF7">
        <w:rPr>
          <w:spacing w:val="5"/>
          <w:sz w:val="20"/>
        </w:rPr>
        <w:t xml:space="preserve"> </w:t>
      </w:r>
      <w:r w:rsidR="00333CF7">
        <w:rPr>
          <w:sz w:val="20"/>
        </w:rPr>
        <w:t>for</w:t>
      </w:r>
      <w:r w:rsidR="00333CF7">
        <w:rPr>
          <w:spacing w:val="-14"/>
          <w:sz w:val="20"/>
        </w:rPr>
        <w:t xml:space="preserve"> </w:t>
      </w:r>
      <w:r w:rsidR="00333CF7">
        <w:rPr>
          <w:sz w:val="20"/>
        </w:rPr>
        <w:t>the</w:t>
      </w:r>
      <w:r w:rsidR="00333CF7">
        <w:rPr>
          <w:spacing w:val="-12"/>
          <w:sz w:val="20"/>
        </w:rPr>
        <w:t xml:space="preserve"> </w:t>
      </w:r>
      <w:r w:rsidR="00333CF7">
        <w:rPr>
          <w:sz w:val="20"/>
        </w:rPr>
        <w:t>MNR,</w:t>
      </w:r>
      <w:r w:rsidR="00333CF7">
        <w:rPr>
          <w:spacing w:val="-3"/>
          <w:sz w:val="20"/>
        </w:rPr>
        <w:t xml:space="preserve"> </w:t>
      </w:r>
      <w:r w:rsidR="00333CF7">
        <w:rPr>
          <w:sz w:val="20"/>
        </w:rPr>
        <w:t>where</w:t>
      </w:r>
      <w:r w:rsidR="00333CF7">
        <w:rPr>
          <w:spacing w:val="-7"/>
          <w:sz w:val="20"/>
        </w:rPr>
        <w:t xml:space="preserve"> </w:t>
      </w:r>
      <w:r w:rsidR="00333CF7">
        <w:rPr>
          <w:sz w:val="20"/>
        </w:rPr>
        <w:t>it</w:t>
      </w:r>
      <w:r w:rsidR="00333CF7">
        <w:rPr>
          <w:spacing w:val="-3"/>
          <w:sz w:val="20"/>
        </w:rPr>
        <w:t xml:space="preserve"> </w:t>
      </w:r>
      <w:r w:rsidR="00333CF7">
        <w:rPr>
          <w:sz w:val="20"/>
        </w:rPr>
        <w:t>was</w:t>
      </w:r>
      <w:r w:rsidR="00333CF7">
        <w:rPr>
          <w:spacing w:val="-4"/>
          <w:sz w:val="20"/>
        </w:rPr>
        <w:t xml:space="preserve"> </w:t>
      </w:r>
      <w:r w:rsidR="00333CF7">
        <w:rPr>
          <w:sz w:val="20"/>
        </w:rPr>
        <w:t>argued</w:t>
      </w:r>
      <w:r w:rsidR="00333CF7">
        <w:rPr>
          <w:spacing w:val="7"/>
          <w:sz w:val="20"/>
        </w:rPr>
        <w:t xml:space="preserve"> </w:t>
      </w:r>
      <w:r w:rsidR="00333CF7">
        <w:rPr>
          <w:sz w:val="20"/>
        </w:rPr>
        <w:t>that</w:t>
      </w:r>
    </w:p>
    <w:p w14:paraId="4022567A" w14:textId="77777777" w:rsidR="00010F61" w:rsidRDefault="00333CF7">
      <w:pPr>
        <w:tabs>
          <w:tab w:val="left" w:pos="953"/>
        </w:tabs>
        <w:spacing w:before="121" w:line="280" w:lineRule="auto"/>
        <w:ind w:left="966" w:right="552" w:hanging="489"/>
        <w:rPr>
          <w:sz w:val="15"/>
        </w:rPr>
      </w:pPr>
      <w:r>
        <w:rPr>
          <w:i/>
          <w:w w:val="105"/>
          <w:sz w:val="15"/>
        </w:rPr>
        <w:t>[S7]</w:t>
      </w:r>
      <w:r>
        <w:rPr>
          <w:i/>
          <w:w w:val="105"/>
          <w:sz w:val="15"/>
        </w:rPr>
        <w:tab/>
        <w:t xml:space="preserve">The New Yorker, </w:t>
      </w:r>
      <w:r>
        <w:rPr>
          <w:w w:val="105"/>
          <w:sz w:val="15"/>
        </w:rPr>
        <w:t xml:space="preserve">New York, 22 May 1989. Also see, Paul </w:t>
      </w:r>
      <w:proofErr w:type="spellStart"/>
      <w:r>
        <w:rPr>
          <w:w w:val="105"/>
          <w:sz w:val="15"/>
        </w:rPr>
        <w:t>Fauvet</w:t>
      </w:r>
      <w:proofErr w:type="spellEnd"/>
      <w:r>
        <w:rPr>
          <w:w w:val="105"/>
          <w:sz w:val="15"/>
        </w:rPr>
        <w:t xml:space="preserve"> "Roots of </w:t>
      </w:r>
      <w:proofErr w:type="spellStart"/>
      <w:r>
        <w:rPr>
          <w:w w:val="105"/>
          <w:sz w:val="15"/>
        </w:rPr>
        <w:t>Countc</w:t>
      </w:r>
      <w:proofErr w:type="spellEnd"/>
      <w:r>
        <w:rPr>
          <w:w w:val="105"/>
          <w:sz w:val="15"/>
        </w:rPr>
        <w:t xml:space="preserve">-Revolution: The Mozambique National Resistance", </w:t>
      </w:r>
      <w:r>
        <w:rPr>
          <w:i/>
          <w:w w:val="105"/>
          <w:sz w:val="15"/>
        </w:rPr>
        <w:t xml:space="preserve">Review of African Political Economy, </w:t>
      </w:r>
      <w:r>
        <w:rPr>
          <w:w w:val="105"/>
          <w:sz w:val="15"/>
        </w:rPr>
        <w:t>no. 29, July 1984,</w:t>
      </w:r>
      <w:r>
        <w:rPr>
          <w:spacing w:val="20"/>
          <w:w w:val="105"/>
          <w:sz w:val="15"/>
        </w:rPr>
        <w:t xml:space="preserve"> </w:t>
      </w:r>
      <w:r>
        <w:rPr>
          <w:w w:val="105"/>
          <w:sz w:val="15"/>
        </w:rPr>
        <w:t>p.116.</w:t>
      </w:r>
    </w:p>
    <w:p w14:paraId="005C5C0B" w14:textId="77777777" w:rsidR="00010F61" w:rsidRDefault="00333CF7">
      <w:pPr>
        <w:tabs>
          <w:tab w:val="left" w:pos="966"/>
        </w:tabs>
        <w:spacing w:before="58"/>
        <w:ind w:left="466"/>
        <w:rPr>
          <w:sz w:val="15"/>
        </w:rPr>
      </w:pPr>
      <w:r>
        <w:rPr>
          <w:w w:val="105"/>
          <w:sz w:val="15"/>
        </w:rPr>
        <w:t>[58]</w:t>
      </w:r>
      <w:r>
        <w:rPr>
          <w:w w:val="105"/>
          <w:sz w:val="15"/>
        </w:rPr>
        <w:tab/>
        <w:t xml:space="preserve">Hanlon, </w:t>
      </w:r>
      <w:r>
        <w:rPr>
          <w:i/>
          <w:w w:val="105"/>
          <w:sz w:val="16"/>
        </w:rPr>
        <w:t>op. cit.,</w:t>
      </w:r>
      <w:r>
        <w:rPr>
          <w:i/>
          <w:spacing w:val="-33"/>
          <w:w w:val="105"/>
          <w:sz w:val="16"/>
        </w:rPr>
        <w:t xml:space="preserve"> </w:t>
      </w:r>
      <w:r>
        <w:rPr>
          <w:w w:val="105"/>
          <w:sz w:val="15"/>
        </w:rPr>
        <w:t>p.141.</w:t>
      </w:r>
    </w:p>
    <w:p w14:paraId="7243BDAD" w14:textId="77777777" w:rsidR="00010F61" w:rsidRDefault="00333CF7">
      <w:pPr>
        <w:tabs>
          <w:tab w:val="left" w:pos="966"/>
        </w:tabs>
        <w:spacing w:before="70"/>
        <w:ind w:left="477"/>
        <w:rPr>
          <w:sz w:val="15"/>
        </w:rPr>
      </w:pPr>
      <w:r>
        <w:rPr>
          <w:rFonts w:ascii="Arial"/>
          <w:i/>
          <w:w w:val="95"/>
          <w:sz w:val="17"/>
        </w:rPr>
        <w:t>[591</w:t>
      </w:r>
      <w:r>
        <w:rPr>
          <w:rFonts w:ascii="Arial"/>
          <w:i/>
          <w:w w:val="95"/>
          <w:sz w:val="17"/>
        </w:rPr>
        <w:tab/>
      </w:r>
      <w:r>
        <w:rPr>
          <w:w w:val="105"/>
          <w:sz w:val="15"/>
        </w:rPr>
        <w:t>Based on my personal conversations with local Mozambicans, Maputo, April</w:t>
      </w:r>
      <w:r>
        <w:rPr>
          <w:spacing w:val="-7"/>
          <w:w w:val="105"/>
          <w:sz w:val="15"/>
        </w:rPr>
        <w:t xml:space="preserve"> </w:t>
      </w:r>
      <w:r>
        <w:rPr>
          <w:w w:val="105"/>
          <w:sz w:val="15"/>
        </w:rPr>
        <w:t>1988.</w:t>
      </w:r>
    </w:p>
    <w:p w14:paraId="2BD09215" w14:textId="77777777" w:rsidR="00010F61" w:rsidRDefault="00010F61">
      <w:pPr>
        <w:rPr>
          <w:sz w:val="15"/>
        </w:rPr>
        <w:sectPr w:rsidR="00010F61">
          <w:pgSz w:w="11910" w:h="16840"/>
          <w:pgMar w:top="1020" w:right="1100" w:bottom="280" w:left="1300" w:header="763" w:footer="0" w:gutter="0"/>
          <w:cols w:space="720"/>
        </w:sectPr>
      </w:pPr>
    </w:p>
    <w:p w14:paraId="7B80F7A2" w14:textId="77777777" w:rsidR="00010F61" w:rsidRDefault="00010F61">
      <w:pPr>
        <w:pStyle w:val="BodyText"/>
        <w:rPr>
          <w:sz w:val="20"/>
        </w:rPr>
      </w:pPr>
    </w:p>
    <w:p w14:paraId="1DA8F10C" w14:textId="77777777" w:rsidR="00010F61" w:rsidRDefault="00010F61">
      <w:pPr>
        <w:pStyle w:val="BodyText"/>
        <w:spacing w:before="5"/>
        <w:rPr>
          <w:sz w:val="23"/>
        </w:rPr>
      </w:pPr>
    </w:p>
    <w:p w14:paraId="7534221D" w14:textId="77777777" w:rsidR="00010F61" w:rsidRDefault="00333CF7">
      <w:pPr>
        <w:pStyle w:val="BodyText"/>
        <w:ind w:left="475"/>
      </w:pPr>
      <w:r>
        <w:rPr>
          <w:w w:val="105"/>
        </w:rPr>
        <w:t xml:space="preserve">FRELIMO was the party run by southern </w:t>
      </w:r>
      <w:proofErr w:type="spellStart"/>
      <w:r>
        <w:rPr>
          <w:w w:val="105"/>
        </w:rPr>
        <w:t>Mozarnbicans</w:t>
      </w:r>
      <w:proofErr w:type="spellEnd"/>
      <w:r>
        <w:rPr>
          <w:w w:val="105"/>
        </w:rPr>
        <w:t>.[60]</w:t>
      </w:r>
    </w:p>
    <w:p w14:paraId="6C0D9AAF" w14:textId="77777777" w:rsidR="00010F61" w:rsidRDefault="00010F61">
      <w:pPr>
        <w:pStyle w:val="BodyText"/>
        <w:spacing w:before="6"/>
        <w:rPr>
          <w:sz w:val="29"/>
        </w:rPr>
      </w:pPr>
    </w:p>
    <w:p w14:paraId="60F417FE" w14:textId="77777777" w:rsidR="00010F61" w:rsidRDefault="00333CF7">
      <w:pPr>
        <w:pStyle w:val="BodyText"/>
        <w:spacing w:line="530" w:lineRule="auto"/>
        <w:ind w:left="471" w:right="420" w:firstLine="497"/>
        <w:jc w:val="both"/>
      </w:pPr>
      <w:r>
        <w:rPr>
          <w:w w:val="105"/>
        </w:rPr>
        <w:t xml:space="preserve">Two important points are to be noted. First, If South Africa had not taken up the reins, the MNR would have disappeared. Second, the primacy goal of Pretoria in supporting the MNR was not any </w:t>
      </w:r>
      <w:proofErr w:type="spellStart"/>
      <w:r>
        <w:rPr>
          <w:w w:val="105"/>
        </w:rPr>
        <w:t>expecta</w:t>
      </w:r>
      <w:proofErr w:type="spellEnd"/>
      <w:r>
        <w:rPr>
          <w:w w:val="105"/>
        </w:rPr>
        <w:t xml:space="preserve">­ </w:t>
      </w:r>
      <w:proofErr w:type="spellStart"/>
      <w:r>
        <w:rPr>
          <w:w w:val="105"/>
        </w:rPr>
        <w:t>tion</w:t>
      </w:r>
      <w:proofErr w:type="spellEnd"/>
      <w:r>
        <w:rPr>
          <w:w w:val="105"/>
        </w:rPr>
        <w:t xml:space="preserve"> that a civil war would succeed in unseating the Machel government but rather a desire to </w:t>
      </w:r>
      <w:proofErr w:type="spellStart"/>
      <w:r>
        <w:rPr>
          <w:w w:val="105"/>
        </w:rPr>
        <w:t>undennine</w:t>
      </w:r>
      <w:proofErr w:type="spellEnd"/>
      <w:r>
        <w:rPr>
          <w:w w:val="105"/>
        </w:rPr>
        <w:t xml:space="preserve"> Mozambican efforts at economic independence. That is the purpose</w:t>
      </w:r>
      <w:r>
        <w:rPr>
          <w:spacing w:val="49"/>
          <w:w w:val="105"/>
        </w:rPr>
        <w:t xml:space="preserve"> </w:t>
      </w:r>
      <w:r>
        <w:rPr>
          <w:w w:val="105"/>
        </w:rPr>
        <w:t>of the destabilization policy, to keep all of the SADCC states on South Africa's borders in a position of economic dependency, and as discussed below it was the success of that policy in economic manipulation as much as the military action of the MNR</w:t>
      </w:r>
      <w:r>
        <w:rPr>
          <w:spacing w:val="-1"/>
          <w:w w:val="105"/>
        </w:rPr>
        <w:t xml:space="preserve"> </w:t>
      </w:r>
      <w:r>
        <w:rPr>
          <w:w w:val="105"/>
        </w:rPr>
        <w:t>that</w:t>
      </w:r>
      <w:r>
        <w:rPr>
          <w:spacing w:val="-10"/>
          <w:w w:val="105"/>
        </w:rPr>
        <w:t xml:space="preserve"> </w:t>
      </w:r>
      <w:r>
        <w:rPr>
          <w:w w:val="105"/>
        </w:rPr>
        <w:t>finally</w:t>
      </w:r>
      <w:r>
        <w:rPr>
          <w:spacing w:val="-1"/>
          <w:w w:val="105"/>
        </w:rPr>
        <w:t xml:space="preserve"> </w:t>
      </w:r>
      <w:r>
        <w:rPr>
          <w:w w:val="105"/>
        </w:rPr>
        <w:t>persuaded President</w:t>
      </w:r>
      <w:r>
        <w:rPr>
          <w:spacing w:val="-4"/>
          <w:w w:val="105"/>
        </w:rPr>
        <w:t xml:space="preserve"> </w:t>
      </w:r>
      <w:r>
        <w:rPr>
          <w:w w:val="105"/>
        </w:rPr>
        <w:t>Machel</w:t>
      </w:r>
      <w:r>
        <w:rPr>
          <w:spacing w:val="-2"/>
          <w:w w:val="105"/>
        </w:rPr>
        <w:t xml:space="preserve"> </w:t>
      </w:r>
      <w:r>
        <w:rPr>
          <w:w w:val="105"/>
        </w:rPr>
        <w:t>that</w:t>
      </w:r>
      <w:r>
        <w:rPr>
          <w:spacing w:val="-6"/>
          <w:w w:val="105"/>
        </w:rPr>
        <w:t xml:space="preserve"> </w:t>
      </w:r>
      <w:r>
        <w:rPr>
          <w:w w:val="105"/>
        </w:rPr>
        <w:t>the</w:t>
      </w:r>
      <w:r>
        <w:rPr>
          <w:spacing w:val="-6"/>
          <w:w w:val="105"/>
        </w:rPr>
        <w:t xml:space="preserve"> </w:t>
      </w:r>
      <w:r>
        <w:rPr>
          <w:w w:val="105"/>
        </w:rPr>
        <w:t>better</w:t>
      </w:r>
      <w:r>
        <w:rPr>
          <w:spacing w:val="-13"/>
          <w:w w:val="105"/>
        </w:rPr>
        <w:t xml:space="preserve"> </w:t>
      </w:r>
      <w:r>
        <w:rPr>
          <w:w w:val="105"/>
        </w:rPr>
        <w:t>part</w:t>
      </w:r>
      <w:r>
        <w:rPr>
          <w:spacing w:val="-5"/>
          <w:w w:val="105"/>
        </w:rPr>
        <w:t xml:space="preserve"> </w:t>
      </w:r>
      <w:r>
        <w:rPr>
          <w:w w:val="105"/>
        </w:rPr>
        <w:t>of</w:t>
      </w:r>
      <w:r>
        <w:rPr>
          <w:spacing w:val="-7"/>
          <w:w w:val="105"/>
        </w:rPr>
        <w:t xml:space="preserve"> </w:t>
      </w:r>
      <w:r>
        <w:rPr>
          <w:w w:val="105"/>
        </w:rPr>
        <w:t>wisdom</w:t>
      </w:r>
      <w:r>
        <w:rPr>
          <w:spacing w:val="8"/>
          <w:w w:val="105"/>
        </w:rPr>
        <w:t xml:space="preserve"> </w:t>
      </w:r>
      <w:r>
        <w:rPr>
          <w:w w:val="105"/>
        </w:rPr>
        <w:t>was</w:t>
      </w:r>
      <w:r>
        <w:rPr>
          <w:spacing w:val="-8"/>
          <w:w w:val="105"/>
        </w:rPr>
        <w:t xml:space="preserve"> </w:t>
      </w:r>
      <w:r>
        <w:rPr>
          <w:w w:val="105"/>
        </w:rPr>
        <w:t>the</w:t>
      </w:r>
      <w:r>
        <w:rPr>
          <w:spacing w:val="-9"/>
          <w:w w:val="105"/>
        </w:rPr>
        <w:t xml:space="preserve"> </w:t>
      </w:r>
      <w:r>
        <w:rPr>
          <w:w w:val="105"/>
        </w:rPr>
        <w:t>Nkomati</w:t>
      </w:r>
      <w:r>
        <w:rPr>
          <w:spacing w:val="-2"/>
          <w:w w:val="105"/>
        </w:rPr>
        <w:t xml:space="preserve"> </w:t>
      </w:r>
      <w:r>
        <w:rPr>
          <w:w w:val="105"/>
        </w:rPr>
        <w:t>Agreements.</w:t>
      </w:r>
    </w:p>
    <w:p w14:paraId="0F49652F" w14:textId="77777777" w:rsidR="00010F61" w:rsidRDefault="00010F61">
      <w:pPr>
        <w:pStyle w:val="BodyText"/>
        <w:rPr>
          <w:sz w:val="20"/>
        </w:rPr>
      </w:pPr>
    </w:p>
    <w:p w14:paraId="0DBB83DC" w14:textId="77777777" w:rsidR="00010F61" w:rsidRDefault="00010F61">
      <w:pPr>
        <w:pStyle w:val="BodyText"/>
        <w:spacing w:before="9"/>
        <w:rPr>
          <w:sz w:val="20"/>
        </w:rPr>
      </w:pPr>
    </w:p>
    <w:p w14:paraId="6DBE42D8" w14:textId="77777777" w:rsidR="00010F61" w:rsidRDefault="00333CF7" w:rsidP="00243565">
      <w:pPr>
        <w:pStyle w:val="Heading2"/>
      </w:pPr>
      <w:bookmarkStart w:id="6" w:name="_TOC_250000"/>
      <w:bookmarkEnd w:id="6"/>
      <w:r>
        <w:rPr>
          <w:w w:val="110"/>
        </w:rPr>
        <w:t>The Economic Situation and the Relations with South Africa:</w:t>
      </w:r>
    </w:p>
    <w:p w14:paraId="371753F4" w14:textId="77777777" w:rsidR="00010F61" w:rsidRDefault="00010F61">
      <w:pPr>
        <w:pStyle w:val="BodyText"/>
        <w:spacing w:before="4"/>
        <w:rPr>
          <w:sz w:val="29"/>
        </w:rPr>
      </w:pPr>
    </w:p>
    <w:p w14:paraId="14FC784F" w14:textId="77777777" w:rsidR="00010F61" w:rsidRDefault="00333CF7">
      <w:pPr>
        <w:pStyle w:val="BodyText"/>
        <w:spacing w:line="530" w:lineRule="auto"/>
        <w:ind w:left="462" w:right="451" w:firstLine="501"/>
      </w:pPr>
      <w:r>
        <w:rPr>
          <w:w w:val="105"/>
        </w:rPr>
        <w:t xml:space="preserve">The SADCC was founded initially in order to escape economic bondage to Pretoria. "South Africa </w:t>
      </w:r>
      <w:r>
        <w:rPr>
          <w:rFonts w:ascii="Arial" w:hAnsi="Arial"/>
          <w:w w:val="105"/>
          <w:sz w:val="18"/>
        </w:rPr>
        <w:t xml:space="preserve">had </w:t>
      </w:r>
      <w:r>
        <w:rPr>
          <w:w w:val="105"/>
        </w:rPr>
        <w:t xml:space="preserve">always been the focus of regional development This role actually increased as the wave of </w:t>
      </w:r>
      <w:proofErr w:type="spellStart"/>
      <w:r>
        <w:rPr>
          <w:w w:val="105"/>
        </w:rPr>
        <w:t>decoloniza</w:t>
      </w:r>
      <w:proofErr w:type="spellEnd"/>
      <w:r>
        <w:rPr>
          <w:w w:val="105"/>
        </w:rPr>
        <w:t xml:space="preserve">­ </w:t>
      </w:r>
      <w:proofErr w:type="spellStart"/>
      <w:r>
        <w:rPr>
          <w:w w:val="105"/>
        </w:rPr>
        <w:t>tion</w:t>
      </w:r>
      <w:proofErr w:type="spellEnd"/>
      <w:r>
        <w:rPr>
          <w:w w:val="105"/>
        </w:rPr>
        <w:t xml:space="preserve"> swept south and the remaining White-rule states - Angola, Mozambique, Rhodesia and South Africa - pulled together. With UDI [Unilateral Declaration of Independence] in Rhodesia and the imposition of sanctions, British capital in Rhodesia was replaced with South African capital".[61) With the inevitability of national rule in Zimbabwe, Pretoria backed Bishop Abel Muzorewa, the wrong horse, as it turned out With the rise of Mugabe, the newly independent state united with its </w:t>
      </w:r>
      <w:proofErr w:type="spellStart"/>
      <w:r>
        <w:rPr>
          <w:w w:val="105"/>
        </w:rPr>
        <w:t>neighbours</w:t>
      </w:r>
      <w:proofErr w:type="spellEnd"/>
      <w:r>
        <w:rPr>
          <w:w w:val="105"/>
        </w:rPr>
        <w:t xml:space="preserve"> to fight for their own economic autonomy, and the issue was</w:t>
      </w:r>
      <w:r>
        <w:rPr>
          <w:spacing w:val="6"/>
          <w:w w:val="105"/>
        </w:rPr>
        <w:t xml:space="preserve"> </w:t>
      </w:r>
      <w:r>
        <w:rPr>
          <w:w w:val="105"/>
        </w:rPr>
        <w:t>joined.</w:t>
      </w:r>
    </w:p>
    <w:p w14:paraId="34A018CF" w14:textId="54E29EB0" w:rsidR="00010F61" w:rsidRDefault="00580BF6">
      <w:pPr>
        <w:pStyle w:val="BodyText"/>
        <w:spacing w:before="82" w:line="530" w:lineRule="auto"/>
        <w:ind w:left="467" w:right="445" w:firstLine="490"/>
        <w:jc w:val="both"/>
      </w:pPr>
      <w:r>
        <w:rPr>
          <w:noProof/>
        </w:rPr>
        <mc:AlternateContent>
          <mc:Choice Requires="wps">
            <w:drawing>
              <wp:anchor distT="0" distB="0" distL="114300" distR="114300" simplePos="0" relativeHeight="241912832" behindDoc="1" locked="0" layoutInCell="1" allowOverlap="1" wp14:anchorId="5A4D8EE1" wp14:editId="52DF202F">
                <wp:simplePos x="0" y="0"/>
                <wp:positionH relativeFrom="page">
                  <wp:posOffset>1123315</wp:posOffset>
                </wp:positionH>
                <wp:positionV relativeFrom="paragraph">
                  <wp:posOffset>2120900</wp:posOffset>
                </wp:positionV>
                <wp:extent cx="916305" cy="0"/>
                <wp:effectExtent l="0" t="0" r="0" b="0"/>
                <wp:wrapNone/>
                <wp:docPr id="30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BE5D6" id="Line 197" o:spid="_x0000_s1026" style="position:absolute;z-index:-2614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5pt,167pt" to="160.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" strokeweight=".25428mm">
                <w10:wrap anchorx="page"/>
              </v:line>
            </w:pict>
          </mc:Fallback>
        </mc:AlternateContent>
      </w:r>
      <w:r w:rsidR="00333CF7">
        <w:rPr>
          <w:w w:val="105"/>
        </w:rPr>
        <w:t xml:space="preserve">The first priority for the SADCC leaders was the reorientation of transport and communication. The founding Conference in Maputo in November of 1980 solicited foreign capital in excess of one billion pounds to rehabilitate and upgrade the systems of transport and communication. About a </w:t>
      </w:r>
      <w:r w:rsidR="00333CF7">
        <w:rPr>
          <w:rFonts w:ascii="Arial"/>
          <w:w w:val="105"/>
        </w:rPr>
        <w:t xml:space="preserve">third </w:t>
      </w:r>
      <w:r w:rsidR="00333CF7">
        <w:rPr>
          <w:w w:val="105"/>
        </w:rPr>
        <w:t>of the desired funds were raised and an international commission was established in Maputo, the logical choice because Mozambique's ports could serve all but two of the member states. There was and is also a strong desire for greater independence from South Africa in the fields of energy and industry, a need to develop indigenous oil products and manufactured goods.[62)</w:t>
      </w:r>
    </w:p>
    <w:p w14:paraId="7CE49A2F" w14:textId="77777777" w:rsidR="00010F61" w:rsidRDefault="00333CF7">
      <w:pPr>
        <w:pStyle w:val="ListParagraph"/>
        <w:numPr>
          <w:ilvl w:val="0"/>
          <w:numId w:val="85"/>
        </w:numPr>
        <w:tabs>
          <w:tab w:val="left" w:pos="964"/>
          <w:tab w:val="left" w:pos="965"/>
        </w:tabs>
        <w:spacing w:before="26"/>
        <w:ind w:hanging="494"/>
        <w:rPr>
          <w:i/>
          <w:sz w:val="15"/>
        </w:rPr>
      </w:pPr>
      <w:r>
        <w:rPr>
          <w:i/>
          <w:sz w:val="15"/>
        </w:rPr>
        <w:t>Ibid..</w:t>
      </w:r>
    </w:p>
    <w:p w14:paraId="68FBE6DF" w14:textId="77777777" w:rsidR="00010F61" w:rsidRDefault="00333CF7">
      <w:pPr>
        <w:pStyle w:val="ListParagraph"/>
        <w:numPr>
          <w:ilvl w:val="0"/>
          <w:numId w:val="85"/>
        </w:numPr>
        <w:tabs>
          <w:tab w:val="left" w:pos="961"/>
          <w:tab w:val="left" w:pos="962"/>
        </w:tabs>
        <w:spacing w:before="87" w:line="276" w:lineRule="auto"/>
        <w:ind w:left="961" w:right="468" w:hanging="491"/>
        <w:rPr>
          <w:sz w:val="15"/>
        </w:rPr>
      </w:pPr>
      <w:r>
        <w:rPr>
          <w:w w:val="105"/>
          <w:sz w:val="15"/>
        </w:rPr>
        <w:t xml:space="preserve">Hanlon, </w:t>
      </w:r>
      <w:r>
        <w:rPr>
          <w:i/>
          <w:w w:val="105"/>
          <w:sz w:val="16"/>
        </w:rPr>
        <w:t xml:space="preserve">op. cit., </w:t>
      </w:r>
      <w:r>
        <w:rPr>
          <w:w w:val="105"/>
          <w:sz w:val="15"/>
        </w:rPr>
        <w:t xml:space="preserve">1984, p.213. Also sec, David and </w:t>
      </w:r>
      <w:proofErr w:type="spellStart"/>
      <w:r>
        <w:rPr>
          <w:w w:val="105"/>
          <w:sz w:val="15"/>
        </w:rPr>
        <w:t>O'Mcara</w:t>
      </w:r>
      <w:proofErr w:type="spellEnd"/>
      <w:r>
        <w:rPr>
          <w:w w:val="105"/>
          <w:sz w:val="15"/>
        </w:rPr>
        <w:t xml:space="preserve">, "1bc State of Analysis of the Southern African Region: Issues Raised by South African Strategy", </w:t>
      </w:r>
      <w:r>
        <w:rPr>
          <w:i/>
          <w:w w:val="105"/>
          <w:sz w:val="15"/>
        </w:rPr>
        <w:t xml:space="preserve">Review of African Political Economy, </w:t>
      </w:r>
      <w:r>
        <w:rPr>
          <w:w w:val="105"/>
          <w:sz w:val="15"/>
        </w:rPr>
        <w:t>no. 29, 1984,</w:t>
      </w:r>
      <w:r>
        <w:rPr>
          <w:spacing w:val="-23"/>
          <w:w w:val="105"/>
          <w:sz w:val="15"/>
        </w:rPr>
        <w:t xml:space="preserve"> </w:t>
      </w:r>
      <w:r>
        <w:rPr>
          <w:w w:val="105"/>
          <w:sz w:val="15"/>
        </w:rPr>
        <w:t>p.64.</w:t>
      </w:r>
    </w:p>
    <w:p w14:paraId="22D4E523" w14:textId="77777777" w:rsidR="00010F61" w:rsidRDefault="00010F61">
      <w:pPr>
        <w:spacing w:line="276" w:lineRule="auto"/>
        <w:rPr>
          <w:sz w:val="15"/>
        </w:rPr>
        <w:sectPr w:rsidR="00010F61">
          <w:headerReference w:type="default" r:id="rId68"/>
          <w:pgSz w:w="11910" w:h="16840"/>
          <w:pgMar w:top="1040" w:right="1100" w:bottom="280" w:left="1300" w:header="821" w:footer="0" w:gutter="0"/>
          <w:cols w:space="720"/>
        </w:sectPr>
      </w:pPr>
    </w:p>
    <w:p w14:paraId="5C67274F" w14:textId="77777777" w:rsidR="00010F61" w:rsidRDefault="00010F61">
      <w:pPr>
        <w:pStyle w:val="BodyText"/>
        <w:rPr>
          <w:sz w:val="20"/>
        </w:rPr>
      </w:pPr>
    </w:p>
    <w:p w14:paraId="7C5BF95B" w14:textId="77777777" w:rsidR="00010F61" w:rsidRDefault="00010F61">
      <w:pPr>
        <w:pStyle w:val="BodyText"/>
        <w:spacing w:before="5"/>
        <w:rPr>
          <w:sz w:val="16"/>
        </w:rPr>
      </w:pPr>
    </w:p>
    <w:p w14:paraId="6F7A1B55" w14:textId="77777777" w:rsidR="00010F61" w:rsidRDefault="00333CF7">
      <w:pPr>
        <w:pStyle w:val="BodyText"/>
        <w:spacing w:before="93" w:line="530" w:lineRule="auto"/>
        <w:ind w:left="446" w:right="454" w:firstLine="495"/>
        <w:jc w:val="both"/>
      </w:pPr>
      <w:r>
        <w:rPr>
          <w:w w:val="105"/>
        </w:rPr>
        <w:t xml:space="preserve">But these desires encounter serious difficulties, especially in Mozambique, where independence from Portugal was accompanied by a flight of capital and trained manpower and a widespread destruction of abandoned facilities of all kinds of shops, factories, mills, farms. The new national government found itself with an economy </w:t>
      </w:r>
      <w:r>
        <w:rPr>
          <w:rFonts w:ascii="Arial"/>
          <w:w w:val="105"/>
          <w:sz w:val="20"/>
        </w:rPr>
        <w:t xml:space="preserve">in </w:t>
      </w:r>
      <w:r>
        <w:rPr>
          <w:w w:val="105"/>
        </w:rPr>
        <w:t>desperate straits and very short on both funds and expertise with which to repair it.</w:t>
      </w:r>
    </w:p>
    <w:p w14:paraId="3A776EB6" w14:textId="77777777" w:rsidR="00010F61" w:rsidRDefault="00333CF7">
      <w:pPr>
        <w:pStyle w:val="BodyText"/>
        <w:spacing w:before="100" w:line="268" w:lineRule="auto"/>
        <w:ind w:left="1178" w:right="3724" w:hanging="9"/>
      </w:pPr>
      <w:r>
        <w:rPr>
          <w:w w:val="105"/>
        </w:rPr>
        <w:t>There were practical as well as ideological  reasons for the 'clean break' with colonialism espoused by Machel</w:t>
      </w:r>
      <w:r>
        <w:rPr>
          <w:spacing w:val="-5"/>
          <w:w w:val="105"/>
        </w:rPr>
        <w:t xml:space="preserve"> </w:t>
      </w:r>
      <w:r>
        <w:rPr>
          <w:w w:val="105"/>
        </w:rPr>
        <w:t>in</w:t>
      </w:r>
    </w:p>
    <w:p w14:paraId="12DF0613" w14:textId="77777777" w:rsidR="00010F61" w:rsidRDefault="00333CF7">
      <w:pPr>
        <w:pStyle w:val="BodyText"/>
        <w:spacing w:line="261" w:lineRule="auto"/>
        <w:ind w:left="1181" w:right="3497" w:hanging="5"/>
      </w:pPr>
      <w:r>
        <w:rPr>
          <w:w w:val="105"/>
        </w:rPr>
        <w:t xml:space="preserve">July, 1975, just after independence: thus the abrupt takeover </w:t>
      </w:r>
      <w:proofErr w:type="spellStart"/>
      <w:r>
        <w:rPr>
          <w:w w:val="105"/>
        </w:rPr>
        <w:t>ofland</w:t>
      </w:r>
      <w:proofErr w:type="spellEnd"/>
      <w:r>
        <w:rPr>
          <w:w w:val="105"/>
        </w:rPr>
        <w:t xml:space="preserve">, communications and transport:  the nationalization of medicine, private schools, legal practice, and church property - far more disturbing to whites; and the stringent surveillance mounted against urban whites </w:t>
      </w:r>
      <w:r>
        <w:rPr>
          <w:rFonts w:ascii="Arial"/>
          <w:w w:val="105"/>
          <w:sz w:val="20"/>
        </w:rPr>
        <w:t xml:space="preserve">in </w:t>
      </w:r>
      <w:r>
        <w:rPr>
          <w:w w:val="105"/>
        </w:rPr>
        <w:t>the</w:t>
      </w:r>
      <w:r>
        <w:rPr>
          <w:spacing w:val="-8"/>
          <w:w w:val="105"/>
        </w:rPr>
        <w:t xml:space="preserve"> </w:t>
      </w:r>
      <w:r>
        <w:rPr>
          <w:w w:val="105"/>
        </w:rPr>
        <w:t>latter</w:t>
      </w:r>
    </w:p>
    <w:p w14:paraId="10F8C519" w14:textId="77777777" w:rsidR="00010F61" w:rsidRDefault="00333CF7">
      <w:pPr>
        <w:pStyle w:val="BodyText"/>
        <w:spacing w:line="217" w:lineRule="exact"/>
        <w:ind w:left="1186"/>
      </w:pPr>
      <w:r>
        <w:rPr>
          <w:w w:val="105"/>
        </w:rPr>
        <w:t>part of 1975. But the price was very high. Of the 80,000</w:t>
      </w:r>
    </w:p>
    <w:p w14:paraId="32ADFA6B" w14:textId="77777777" w:rsidR="00010F61" w:rsidRDefault="00333CF7">
      <w:pPr>
        <w:pStyle w:val="BodyText"/>
        <w:spacing w:before="17" w:line="266" w:lineRule="auto"/>
        <w:ind w:left="1193" w:right="3222" w:hanging="1"/>
      </w:pPr>
      <w:r>
        <w:rPr>
          <w:w w:val="105"/>
        </w:rPr>
        <w:t>to 100,000 whites who bad remained after independence, either as Mozambican citizens or as Portuguese citizens on contract, only 25,000 were still in the country by the end of 1975.</w:t>
      </w:r>
    </w:p>
    <w:p w14:paraId="576CA666" w14:textId="77777777" w:rsidR="00010F61" w:rsidRDefault="00333CF7">
      <w:pPr>
        <w:pStyle w:val="BodyText"/>
        <w:spacing w:line="259" w:lineRule="auto"/>
        <w:ind w:left="1181" w:right="3511" w:firstLine="10"/>
      </w:pPr>
      <w:r>
        <w:rPr>
          <w:w w:val="105"/>
        </w:rPr>
        <w:t xml:space="preserve">Most emigrated after the nationalization of rented property </w:t>
      </w:r>
      <w:r>
        <w:rPr>
          <w:rFonts w:ascii="Arial"/>
          <w:w w:val="105"/>
          <w:sz w:val="20"/>
        </w:rPr>
        <w:t xml:space="preserve">in </w:t>
      </w:r>
      <w:r>
        <w:rPr>
          <w:w w:val="105"/>
        </w:rPr>
        <w:t>March 1976 and the consequent embargo of any property bought with foreign currency.[63]</w:t>
      </w:r>
    </w:p>
    <w:p w14:paraId="7E38747D" w14:textId="77777777" w:rsidR="00010F61" w:rsidRDefault="00010F61">
      <w:pPr>
        <w:pStyle w:val="BodyText"/>
        <w:spacing w:before="5"/>
        <w:rPr>
          <w:sz w:val="17"/>
        </w:rPr>
      </w:pPr>
    </w:p>
    <w:p w14:paraId="56D9CCA8" w14:textId="77777777" w:rsidR="00010F61" w:rsidRDefault="00333CF7">
      <w:pPr>
        <w:pStyle w:val="BodyText"/>
        <w:spacing w:line="530" w:lineRule="auto"/>
        <w:ind w:left="473" w:right="410" w:firstLine="495"/>
        <w:jc w:val="both"/>
      </w:pPr>
      <w:r>
        <w:rPr>
          <w:w w:val="105"/>
        </w:rPr>
        <w:t xml:space="preserve">This flight of managers and artisans led to a collapse of the industrial sectors and those engaged in export activities: sugar crops, as well as cashew nuts, sisal, tea, rice and maize dropped below the figures for 1973 from fifty to eighty per cent. Despite vigorous efforts on the part of the new government to </w:t>
      </w:r>
      <w:proofErr w:type="spellStart"/>
      <w:r>
        <w:rPr>
          <w:w w:val="105"/>
        </w:rPr>
        <w:t>regu</w:t>
      </w:r>
      <w:proofErr w:type="spellEnd"/>
      <w:r>
        <w:rPr>
          <w:w w:val="105"/>
        </w:rPr>
        <w:t>­ late and direct the economy, there was an almost total lack of any second echelon managers. The leaders themselves</w:t>
      </w:r>
      <w:r>
        <w:rPr>
          <w:spacing w:val="-1"/>
          <w:w w:val="105"/>
        </w:rPr>
        <w:t xml:space="preserve"> </w:t>
      </w:r>
      <w:r>
        <w:rPr>
          <w:w w:val="105"/>
        </w:rPr>
        <w:t>"were</w:t>
      </w:r>
      <w:r>
        <w:rPr>
          <w:spacing w:val="-7"/>
          <w:w w:val="105"/>
        </w:rPr>
        <w:t xml:space="preserve"> </w:t>
      </w:r>
      <w:r>
        <w:rPr>
          <w:w w:val="105"/>
        </w:rPr>
        <w:t>as</w:t>
      </w:r>
      <w:r>
        <w:rPr>
          <w:spacing w:val="-5"/>
          <w:w w:val="105"/>
        </w:rPr>
        <w:t xml:space="preserve"> </w:t>
      </w:r>
      <w:r>
        <w:rPr>
          <w:w w:val="105"/>
        </w:rPr>
        <w:t>able</w:t>
      </w:r>
      <w:r>
        <w:rPr>
          <w:spacing w:val="-2"/>
          <w:w w:val="105"/>
        </w:rPr>
        <w:t xml:space="preserve"> </w:t>
      </w:r>
      <w:r>
        <w:rPr>
          <w:w w:val="105"/>
        </w:rPr>
        <w:t>and</w:t>
      </w:r>
      <w:r>
        <w:rPr>
          <w:spacing w:val="-10"/>
          <w:w w:val="105"/>
        </w:rPr>
        <w:t xml:space="preserve"> </w:t>
      </w:r>
      <w:r>
        <w:rPr>
          <w:w w:val="105"/>
        </w:rPr>
        <w:t>dedicated</w:t>
      </w:r>
      <w:r>
        <w:rPr>
          <w:spacing w:val="-6"/>
          <w:w w:val="105"/>
        </w:rPr>
        <w:t xml:space="preserve"> </w:t>
      </w:r>
      <w:r>
        <w:rPr>
          <w:w w:val="105"/>
        </w:rPr>
        <w:t>as</w:t>
      </w:r>
      <w:r>
        <w:rPr>
          <w:spacing w:val="-2"/>
          <w:w w:val="105"/>
        </w:rPr>
        <w:t xml:space="preserve"> </w:t>
      </w:r>
      <w:r>
        <w:rPr>
          <w:w w:val="105"/>
        </w:rPr>
        <w:t>any</w:t>
      </w:r>
      <w:r>
        <w:rPr>
          <w:spacing w:val="-5"/>
          <w:w w:val="105"/>
        </w:rPr>
        <w:t xml:space="preserve"> </w:t>
      </w:r>
      <w:r>
        <w:rPr>
          <w:w w:val="105"/>
        </w:rPr>
        <w:t>in</w:t>
      </w:r>
      <w:r>
        <w:rPr>
          <w:spacing w:val="-6"/>
          <w:w w:val="105"/>
        </w:rPr>
        <w:t xml:space="preserve"> </w:t>
      </w:r>
      <w:r>
        <w:rPr>
          <w:w w:val="105"/>
        </w:rPr>
        <w:t>Africa,</w:t>
      </w:r>
      <w:r>
        <w:rPr>
          <w:spacing w:val="-7"/>
          <w:w w:val="105"/>
        </w:rPr>
        <w:t xml:space="preserve"> </w:t>
      </w:r>
      <w:r>
        <w:rPr>
          <w:w w:val="105"/>
        </w:rPr>
        <w:t>but</w:t>
      </w:r>
      <w:r>
        <w:rPr>
          <w:spacing w:val="6"/>
          <w:w w:val="105"/>
        </w:rPr>
        <w:t xml:space="preserve"> </w:t>
      </w:r>
      <w:r>
        <w:rPr>
          <w:w w:val="105"/>
        </w:rPr>
        <w:t>the</w:t>
      </w:r>
      <w:r>
        <w:rPr>
          <w:spacing w:val="-4"/>
          <w:w w:val="105"/>
        </w:rPr>
        <w:t xml:space="preserve"> </w:t>
      </w:r>
      <w:r>
        <w:rPr>
          <w:w w:val="105"/>
        </w:rPr>
        <w:t>next</w:t>
      </w:r>
      <w:r>
        <w:rPr>
          <w:spacing w:val="-1"/>
          <w:w w:val="105"/>
        </w:rPr>
        <w:t xml:space="preserve"> </w:t>
      </w:r>
      <w:r>
        <w:rPr>
          <w:w w:val="105"/>
        </w:rPr>
        <w:t>layer</w:t>
      </w:r>
      <w:r>
        <w:rPr>
          <w:spacing w:val="-13"/>
          <w:w w:val="105"/>
        </w:rPr>
        <w:t xml:space="preserve"> </w:t>
      </w:r>
      <w:r>
        <w:rPr>
          <w:w w:val="105"/>
        </w:rPr>
        <w:t>down</w:t>
      </w:r>
      <w:r>
        <w:rPr>
          <w:spacing w:val="4"/>
          <w:w w:val="105"/>
        </w:rPr>
        <w:t xml:space="preserve"> </w:t>
      </w:r>
      <w:r>
        <w:rPr>
          <w:w w:val="105"/>
        </w:rPr>
        <w:t>of officials</w:t>
      </w:r>
      <w:r>
        <w:rPr>
          <w:spacing w:val="2"/>
          <w:w w:val="105"/>
        </w:rPr>
        <w:t xml:space="preserve"> </w:t>
      </w:r>
      <w:r>
        <w:rPr>
          <w:w w:val="105"/>
        </w:rPr>
        <w:t>was</w:t>
      </w:r>
      <w:r>
        <w:rPr>
          <w:spacing w:val="-6"/>
          <w:w w:val="105"/>
        </w:rPr>
        <w:t xml:space="preserve"> </w:t>
      </w:r>
      <w:r>
        <w:rPr>
          <w:w w:val="105"/>
        </w:rPr>
        <w:t xml:space="preserve">practically non-existent".[64] Moreover, during the colonial rule, Mozambique's economy was oriented towards ser­ vicing the South African economy. In other words " ... there was a lot of integration between the South African and Mozambican economies ... You might look at Mozambique's la our immigration, this has con­ </w:t>
      </w:r>
      <w:proofErr w:type="spellStart"/>
      <w:r>
        <w:rPr>
          <w:w w:val="105"/>
        </w:rPr>
        <w:t>tinued</w:t>
      </w:r>
      <w:proofErr w:type="spellEnd"/>
      <w:r>
        <w:rPr>
          <w:w w:val="105"/>
        </w:rPr>
        <w:t xml:space="preserve"> to the present ... there is no training to prepare them to take over their economy ... then you get tour­ ism ... the capital of Mozambique when it was under the Portuguese one could not distinguish whether it was a town in South Africa because it was a tourist resort of South Africa ... for many years all the transport went through Mozambique ... the Mozambicans were really just sort of slaves serving the interests of</w:t>
      </w:r>
      <w:r>
        <w:rPr>
          <w:spacing w:val="-5"/>
          <w:w w:val="105"/>
        </w:rPr>
        <w:t xml:space="preserve"> </w:t>
      </w:r>
      <w:r>
        <w:rPr>
          <w:w w:val="105"/>
        </w:rPr>
        <w:t>the</w:t>
      </w:r>
    </w:p>
    <w:p w14:paraId="7C8D1C93" w14:textId="3EDA421F" w:rsidR="00010F61" w:rsidRDefault="00580BF6">
      <w:pPr>
        <w:pStyle w:val="BodyText"/>
        <w:spacing w:before="6"/>
        <w:ind w:left="475"/>
      </w:pPr>
      <w:r>
        <w:rPr>
          <w:noProof/>
        </w:rPr>
        <mc:AlternateContent>
          <mc:Choice Requires="wps">
            <w:drawing>
              <wp:anchor distT="0" distB="0" distL="0" distR="0" simplePos="0" relativeHeight="251837440" behindDoc="1" locked="0" layoutInCell="1" allowOverlap="1" wp14:anchorId="6C6F22B4" wp14:editId="03892197">
                <wp:simplePos x="0" y="0"/>
                <wp:positionH relativeFrom="page">
                  <wp:posOffset>1123315</wp:posOffset>
                </wp:positionH>
                <wp:positionV relativeFrom="paragraph">
                  <wp:posOffset>232410</wp:posOffset>
                </wp:positionV>
                <wp:extent cx="928370" cy="1270"/>
                <wp:effectExtent l="0" t="0" r="0" b="0"/>
                <wp:wrapTopAndBottom/>
                <wp:docPr id="306"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69 1769"/>
                            <a:gd name="T1" fmla="*/ T0 w 1462"/>
                            <a:gd name="T2" fmla="+- 0 3231 1769"/>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04798" id="Freeform 196" o:spid="_x0000_s1026" style="position:absolute;margin-left:88.45pt;margin-top:18.3pt;width:73.1pt;height:.1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" path="m,l1462,e" filled="f" strokeweight=".25428mm">
                <v:path arrowok="t" o:connecttype="custom" o:connectlocs="0,0;928370,0" o:connectangles="0,0"/>
                <w10:wrap type="topAndBottom" anchorx="page"/>
              </v:shape>
            </w:pict>
          </mc:Fallback>
        </mc:AlternateContent>
      </w:r>
      <w:r w:rsidR="00333CF7">
        <w:rPr>
          <w:w w:val="105"/>
        </w:rPr>
        <w:t>Portuguese ... so nothing was done to develop the indigenous population ..."[65]</w:t>
      </w:r>
    </w:p>
    <w:p w14:paraId="4C8E218C" w14:textId="77777777" w:rsidR="00010F61" w:rsidRDefault="00333CF7">
      <w:pPr>
        <w:pStyle w:val="ListParagraph"/>
        <w:numPr>
          <w:ilvl w:val="0"/>
          <w:numId w:val="85"/>
        </w:numPr>
        <w:tabs>
          <w:tab w:val="left" w:pos="980"/>
        </w:tabs>
        <w:spacing w:before="20" w:line="264" w:lineRule="auto"/>
        <w:ind w:left="974" w:right="410" w:hanging="494"/>
        <w:jc w:val="both"/>
        <w:rPr>
          <w:sz w:val="15"/>
        </w:rPr>
      </w:pPr>
      <w:proofErr w:type="spellStart"/>
      <w:r>
        <w:rPr>
          <w:sz w:val="15"/>
        </w:rPr>
        <w:t>Isaacman</w:t>
      </w:r>
      <w:proofErr w:type="spellEnd"/>
      <w:r>
        <w:rPr>
          <w:sz w:val="15"/>
        </w:rPr>
        <w:t xml:space="preserve"> and </w:t>
      </w:r>
      <w:proofErr w:type="spellStart"/>
      <w:r>
        <w:rPr>
          <w:sz w:val="15"/>
        </w:rPr>
        <w:t>Isaacman</w:t>
      </w:r>
      <w:proofErr w:type="spellEnd"/>
      <w:r>
        <w:rPr>
          <w:sz w:val="15"/>
        </w:rPr>
        <w:t xml:space="preserve">, </w:t>
      </w:r>
      <w:r>
        <w:rPr>
          <w:i/>
          <w:sz w:val="16"/>
        </w:rPr>
        <w:t xml:space="preserve">op. </w:t>
      </w:r>
      <w:r>
        <w:rPr>
          <w:i/>
          <w:sz w:val="17"/>
        </w:rPr>
        <w:t xml:space="preserve">cit., </w:t>
      </w:r>
      <w:r>
        <w:rPr>
          <w:sz w:val="15"/>
        </w:rPr>
        <w:t xml:space="preserve">p.176. Also see, Douglas G. Anglin, "SADCC </w:t>
      </w:r>
      <w:r>
        <w:rPr>
          <w:rFonts w:ascii="Arial" w:hAnsi="Arial"/>
          <w:sz w:val="16"/>
        </w:rPr>
        <w:t xml:space="preserve">in </w:t>
      </w:r>
      <w:r>
        <w:rPr>
          <w:sz w:val="15"/>
        </w:rPr>
        <w:t xml:space="preserve">the Aftermath of the Nkomati  Accord",  </w:t>
      </w:r>
      <w:r>
        <w:rPr>
          <w:rFonts w:ascii="Arial" w:hAnsi="Arial"/>
          <w:sz w:val="16"/>
        </w:rPr>
        <w:t xml:space="preserve">in </w:t>
      </w:r>
      <w:r>
        <w:rPr>
          <w:sz w:val="15"/>
        </w:rPr>
        <w:t xml:space="preserve">Ibrahim S.R. </w:t>
      </w:r>
      <w:proofErr w:type="spellStart"/>
      <w:r>
        <w:rPr>
          <w:sz w:val="15"/>
        </w:rPr>
        <w:t>Msabaha</w:t>
      </w:r>
      <w:proofErr w:type="spellEnd"/>
      <w:r>
        <w:rPr>
          <w:sz w:val="15"/>
        </w:rPr>
        <w:t xml:space="preserve"> and Timothy M. Shaw, </w:t>
      </w:r>
      <w:r>
        <w:rPr>
          <w:i/>
          <w:sz w:val="16"/>
        </w:rPr>
        <w:t xml:space="preserve">Confrontation in Southern Africa: Regional Directions After the Nkomati Ac­ cord, </w:t>
      </w:r>
      <w:r>
        <w:rPr>
          <w:sz w:val="15"/>
        </w:rPr>
        <w:t>Boulder, Colorado, Westview Press,</w:t>
      </w:r>
      <w:r>
        <w:rPr>
          <w:spacing w:val="24"/>
          <w:sz w:val="15"/>
        </w:rPr>
        <w:t xml:space="preserve"> </w:t>
      </w:r>
      <w:r>
        <w:rPr>
          <w:sz w:val="15"/>
        </w:rPr>
        <w:t>1987.</w:t>
      </w:r>
    </w:p>
    <w:p w14:paraId="03A9D24D" w14:textId="77777777" w:rsidR="00010F61" w:rsidRDefault="00333CF7">
      <w:pPr>
        <w:pStyle w:val="ListParagraph"/>
        <w:numPr>
          <w:ilvl w:val="0"/>
          <w:numId w:val="85"/>
        </w:numPr>
        <w:tabs>
          <w:tab w:val="left" w:pos="981"/>
        </w:tabs>
        <w:spacing w:before="72" w:line="345" w:lineRule="auto"/>
        <w:ind w:left="491" w:right="6794" w:hanging="7"/>
        <w:jc w:val="both"/>
        <w:rPr>
          <w:sz w:val="15"/>
        </w:rPr>
      </w:pPr>
      <w:r>
        <w:rPr>
          <w:w w:val="110"/>
          <w:sz w:val="15"/>
        </w:rPr>
        <w:t>John</w:t>
      </w:r>
      <w:r>
        <w:rPr>
          <w:spacing w:val="-14"/>
          <w:w w:val="110"/>
          <w:sz w:val="15"/>
        </w:rPr>
        <w:t xml:space="preserve"> </w:t>
      </w:r>
      <w:r>
        <w:rPr>
          <w:w w:val="110"/>
          <w:sz w:val="15"/>
        </w:rPr>
        <w:t>Seiler,</w:t>
      </w:r>
      <w:r>
        <w:rPr>
          <w:spacing w:val="-16"/>
          <w:w w:val="110"/>
          <w:sz w:val="15"/>
        </w:rPr>
        <w:t xml:space="preserve"> </w:t>
      </w:r>
      <w:r>
        <w:rPr>
          <w:i/>
          <w:w w:val="110"/>
          <w:sz w:val="16"/>
        </w:rPr>
        <w:t>op.</w:t>
      </w:r>
      <w:r>
        <w:rPr>
          <w:i/>
          <w:spacing w:val="-26"/>
          <w:w w:val="110"/>
          <w:sz w:val="16"/>
        </w:rPr>
        <w:t xml:space="preserve"> </w:t>
      </w:r>
      <w:r>
        <w:rPr>
          <w:i/>
          <w:w w:val="110"/>
          <w:sz w:val="16"/>
        </w:rPr>
        <w:t>cit.,</w:t>
      </w:r>
      <w:r>
        <w:rPr>
          <w:i/>
          <w:spacing w:val="-28"/>
          <w:w w:val="110"/>
          <w:sz w:val="16"/>
        </w:rPr>
        <w:t xml:space="preserve"> </w:t>
      </w:r>
      <w:r>
        <w:rPr>
          <w:w w:val="110"/>
          <w:sz w:val="15"/>
        </w:rPr>
        <w:t xml:space="preserve">p.218. (64] </w:t>
      </w:r>
      <w:r>
        <w:rPr>
          <w:i/>
          <w:w w:val="110"/>
          <w:sz w:val="16"/>
        </w:rPr>
        <w:t>Ibid.,</w:t>
      </w:r>
      <w:r>
        <w:rPr>
          <w:i/>
          <w:spacing w:val="2"/>
          <w:w w:val="110"/>
          <w:sz w:val="16"/>
        </w:rPr>
        <w:t xml:space="preserve"> </w:t>
      </w:r>
      <w:r>
        <w:rPr>
          <w:w w:val="110"/>
          <w:sz w:val="15"/>
        </w:rPr>
        <w:t>p.219.</w:t>
      </w:r>
    </w:p>
    <w:p w14:paraId="24F590AB" w14:textId="77777777" w:rsidR="00010F61" w:rsidRDefault="00010F61">
      <w:pPr>
        <w:spacing w:line="345" w:lineRule="auto"/>
        <w:jc w:val="both"/>
        <w:rPr>
          <w:sz w:val="15"/>
        </w:rPr>
        <w:sectPr w:rsidR="00010F61">
          <w:headerReference w:type="default" r:id="rId69"/>
          <w:pgSz w:w="11910" w:h="16840"/>
          <w:pgMar w:top="920" w:right="1100" w:bottom="280" w:left="1300" w:header="748" w:footer="0" w:gutter="0"/>
          <w:pgNumType w:start="161"/>
          <w:cols w:space="720"/>
        </w:sectPr>
      </w:pPr>
    </w:p>
    <w:p w14:paraId="7BBBA88A" w14:textId="77777777" w:rsidR="00010F61" w:rsidRDefault="00010F61">
      <w:pPr>
        <w:pStyle w:val="BodyText"/>
        <w:rPr>
          <w:sz w:val="20"/>
        </w:rPr>
      </w:pPr>
    </w:p>
    <w:p w14:paraId="693DADB7" w14:textId="77777777" w:rsidR="00010F61" w:rsidRDefault="00010F61">
      <w:pPr>
        <w:pStyle w:val="BodyText"/>
        <w:spacing w:before="7"/>
        <w:rPr>
          <w:sz w:val="23"/>
        </w:rPr>
      </w:pPr>
    </w:p>
    <w:p w14:paraId="7E3E41C8" w14:textId="77777777" w:rsidR="00010F61" w:rsidRDefault="00333CF7">
      <w:pPr>
        <w:pStyle w:val="BodyText"/>
        <w:spacing w:line="525" w:lineRule="auto"/>
        <w:ind w:left="465" w:right="413" w:firstLine="510"/>
        <w:jc w:val="both"/>
      </w:pPr>
      <w:r>
        <w:rPr>
          <w:w w:val="105"/>
        </w:rPr>
        <w:t xml:space="preserve">Mozambique was heavily dependent for capital on the revenues received from </w:t>
      </w:r>
      <w:r>
        <w:rPr>
          <w:rFonts w:ascii="Arial" w:hAnsi="Arial"/>
          <w:w w:val="105"/>
        </w:rPr>
        <w:t xml:space="preserve">the </w:t>
      </w:r>
      <w:r>
        <w:rPr>
          <w:w w:val="105"/>
        </w:rPr>
        <w:t xml:space="preserve">exportation of </w:t>
      </w:r>
      <w:proofErr w:type="spellStart"/>
      <w:r>
        <w:rPr>
          <w:w w:val="105"/>
        </w:rPr>
        <w:t>labour</w:t>
      </w:r>
      <w:proofErr w:type="spellEnd"/>
      <w:r>
        <w:rPr>
          <w:w w:val="105"/>
        </w:rPr>
        <w:t xml:space="preserve"> to South Africa </w:t>
      </w:r>
      <w:r>
        <w:rPr>
          <w:rFonts w:ascii="Arial" w:hAnsi="Arial"/>
          <w:w w:val="105"/>
        </w:rPr>
        <w:t xml:space="preserve">An </w:t>
      </w:r>
      <w:r>
        <w:rPr>
          <w:w w:val="105"/>
        </w:rPr>
        <w:t>agreement</w:t>
      </w:r>
      <w:r>
        <w:rPr>
          <w:spacing w:val="49"/>
          <w:w w:val="105"/>
        </w:rPr>
        <w:t xml:space="preserve"> </w:t>
      </w:r>
      <w:r>
        <w:rPr>
          <w:w w:val="105"/>
        </w:rPr>
        <w:t xml:space="preserve">with Lisbon signed in 1928 gave Pretoria the right  to recruit </w:t>
      </w:r>
      <w:proofErr w:type="spellStart"/>
      <w:r>
        <w:rPr>
          <w:w w:val="105"/>
        </w:rPr>
        <w:t>labour</w:t>
      </w:r>
      <w:proofErr w:type="spellEnd"/>
      <w:r>
        <w:rPr>
          <w:w w:val="105"/>
        </w:rPr>
        <w:t xml:space="preserve"> </w:t>
      </w:r>
      <w:r>
        <w:rPr>
          <w:rFonts w:ascii="Arial" w:hAnsi="Arial"/>
          <w:w w:val="105"/>
          <w:sz w:val="20"/>
        </w:rPr>
        <w:t xml:space="preserve">in </w:t>
      </w:r>
      <w:r>
        <w:rPr>
          <w:w w:val="105"/>
        </w:rPr>
        <w:t xml:space="preserve">Mozambique with the understanding that sixty per cent of the wages of such recruited miners would be deferred and paid to them on </w:t>
      </w:r>
      <w:r>
        <w:rPr>
          <w:rFonts w:ascii="Arial" w:hAnsi="Arial"/>
          <w:w w:val="105"/>
        </w:rPr>
        <w:t xml:space="preserve">the </w:t>
      </w:r>
      <w:r>
        <w:rPr>
          <w:w w:val="105"/>
        </w:rPr>
        <w:t xml:space="preserve">occasion of their return to Mozambique. Prior to independence, those pay­ </w:t>
      </w:r>
      <w:proofErr w:type="spellStart"/>
      <w:r>
        <w:rPr>
          <w:w w:val="105"/>
        </w:rPr>
        <w:t>ments</w:t>
      </w:r>
      <w:proofErr w:type="spellEnd"/>
      <w:r>
        <w:rPr>
          <w:w w:val="105"/>
        </w:rPr>
        <w:t xml:space="preserve"> bad been made to Portugal in gold bars valued at the official gold price of $12.22 an ounce. The ingots were transferred to vaults in Lisbon, while the returning miners were paid in Mozambican </w:t>
      </w:r>
      <w:proofErr w:type="spellStart"/>
      <w:r>
        <w:rPr>
          <w:w w:val="105"/>
        </w:rPr>
        <w:t>escu</w:t>
      </w:r>
      <w:proofErr w:type="spellEnd"/>
      <w:r>
        <w:rPr>
          <w:w w:val="105"/>
        </w:rPr>
        <w:t xml:space="preserve">­ dos.[66] Both the rising price of gold </w:t>
      </w:r>
      <w:r>
        <w:rPr>
          <w:w w:val="145"/>
        </w:rPr>
        <w:t xml:space="preserve">(so g </w:t>
      </w:r>
      <w:r>
        <w:rPr>
          <w:w w:val="105"/>
        </w:rPr>
        <w:t xml:space="preserve">in 1974 to $194.50 an ounce and the increase in </w:t>
      </w:r>
      <w:r>
        <w:rPr>
          <w:rFonts w:ascii="Arial" w:hAnsi="Arial"/>
          <w:w w:val="105"/>
        </w:rPr>
        <w:t xml:space="preserve">the </w:t>
      </w:r>
      <w:r>
        <w:rPr>
          <w:w w:val="105"/>
        </w:rPr>
        <w:t xml:space="preserve">number of </w:t>
      </w:r>
      <w:proofErr w:type="spellStart"/>
      <w:r>
        <w:rPr>
          <w:w w:val="105"/>
        </w:rPr>
        <w:t>worlcers</w:t>
      </w:r>
      <w:proofErr w:type="spellEnd"/>
      <w:r>
        <w:rPr>
          <w:w w:val="105"/>
        </w:rPr>
        <w:t xml:space="preserve"> recruited, rising from 79,700 to 102,725 in 1975, and the decrease in those returning, from 88,488 in 1971 to 83,456 </w:t>
      </w:r>
      <w:r>
        <w:rPr>
          <w:rFonts w:ascii="Arial" w:hAnsi="Arial"/>
          <w:w w:val="105"/>
          <w:sz w:val="20"/>
        </w:rPr>
        <w:t xml:space="preserve">in </w:t>
      </w:r>
      <w:r>
        <w:rPr>
          <w:w w:val="105"/>
        </w:rPr>
        <w:t>1975 provided a handsome income. Following independence, the government in Maputo stood to earn some $175 million in foreign exchange in 1975, almost one third of the entire foreign currency earnings. This provided an overwhelming motivation for the preservation of "</w:t>
      </w:r>
      <w:proofErr w:type="spellStart"/>
      <w:r>
        <w:rPr>
          <w:w w:val="105"/>
        </w:rPr>
        <w:t>nonnal</w:t>
      </w:r>
      <w:proofErr w:type="spellEnd"/>
      <w:r>
        <w:rPr>
          <w:w w:val="105"/>
        </w:rPr>
        <w:t xml:space="preserve">" relations with South Africa But two things occurred - a drop in the price of gold and a decrease in the number of Mozambicans </w:t>
      </w:r>
      <w:proofErr w:type="spellStart"/>
      <w:r>
        <w:rPr>
          <w:w w:val="105"/>
        </w:rPr>
        <w:t>worlcing</w:t>
      </w:r>
      <w:proofErr w:type="spellEnd"/>
      <w:r>
        <w:rPr>
          <w:w w:val="105"/>
        </w:rPr>
        <w:t xml:space="preserve"> in South African mines (the rate of recruitment fell from 2,000 per week in 1975 to 400 per week in the second quarter of 1976) reduced the national earnings to about $100 million </w:t>
      </w:r>
      <w:r>
        <w:rPr>
          <w:rFonts w:ascii="Arial" w:hAnsi="Arial"/>
          <w:w w:val="105"/>
          <w:sz w:val="17"/>
        </w:rPr>
        <w:t>a</w:t>
      </w:r>
      <w:r>
        <w:rPr>
          <w:rFonts w:ascii="Arial" w:hAnsi="Arial"/>
          <w:spacing w:val="-10"/>
          <w:w w:val="105"/>
          <w:sz w:val="17"/>
        </w:rPr>
        <w:t xml:space="preserve"> </w:t>
      </w:r>
      <w:r>
        <w:rPr>
          <w:w w:val="105"/>
        </w:rPr>
        <w:t>year.[67]</w:t>
      </w:r>
    </w:p>
    <w:p w14:paraId="356EA2F9" w14:textId="77777777" w:rsidR="00010F61" w:rsidRDefault="00333CF7">
      <w:pPr>
        <w:pStyle w:val="BodyText"/>
        <w:spacing w:before="84" w:line="520" w:lineRule="auto"/>
        <w:ind w:left="505" w:right="419" w:firstLine="495"/>
        <w:jc w:val="both"/>
      </w:pPr>
      <w:r>
        <w:rPr>
          <w:b/>
          <w:w w:val="105"/>
          <w:sz w:val="20"/>
        </w:rPr>
        <w:t xml:space="preserve">A </w:t>
      </w:r>
      <w:r>
        <w:rPr>
          <w:w w:val="105"/>
        </w:rPr>
        <w:t>second source of dependence on South Africa is found in the shipments of South African exports and imports through the port of Maputo, one of the largest in Africa. In 1975, eighteen per cent of South Africa's</w:t>
      </w:r>
      <w:r>
        <w:rPr>
          <w:spacing w:val="11"/>
          <w:w w:val="105"/>
        </w:rPr>
        <w:t xml:space="preserve"> </w:t>
      </w:r>
      <w:r>
        <w:rPr>
          <w:w w:val="105"/>
        </w:rPr>
        <w:t>exports</w:t>
      </w:r>
      <w:r>
        <w:rPr>
          <w:spacing w:val="25"/>
          <w:w w:val="105"/>
        </w:rPr>
        <w:t xml:space="preserve"> </w:t>
      </w:r>
      <w:r>
        <w:rPr>
          <w:w w:val="105"/>
        </w:rPr>
        <w:t>and</w:t>
      </w:r>
      <w:r>
        <w:rPr>
          <w:spacing w:val="6"/>
          <w:w w:val="105"/>
        </w:rPr>
        <w:t xml:space="preserve"> </w:t>
      </w:r>
      <w:r>
        <w:rPr>
          <w:w w:val="105"/>
        </w:rPr>
        <w:t>imports</w:t>
      </w:r>
      <w:r>
        <w:rPr>
          <w:spacing w:val="17"/>
          <w:w w:val="105"/>
        </w:rPr>
        <w:t xml:space="preserve"> </w:t>
      </w:r>
      <w:r>
        <w:rPr>
          <w:w w:val="105"/>
        </w:rPr>
        <w:t>went</w:t>
      </w:r>
      <w:r>
        <w:rPr>
          <w:spacing w:val="16"/>
          <w:w w:val="105"/>
        </w:rPr>
        <w:t xml:space="preserve"> </w:t>
      </w:r>
      <w:r>
        <w:rPr>
          <w:w w:val="105"/>
        </w:rPr>
        <w:t>through</w:t>
      </w:r>
      <w:r>
        <w:rPr>
          <w:spacing w:val="18"/>
          <w:w w:val="105"/>
        </w:rPr>
        <w:t xml:space="preserve"> </w:t>
      </w:r>
      <w:r>
        <w:rPr>
          <w:w w:val="105"/>
        </w:rPr>
        <w:t>that</w:t>
      </w:r>
      <w:r>
        <w:rPr>
          <w:spacing w:val="10"/>
          <w:w w:val="105"/>
        </w:rPr>
        <w:t xml:space="preserve"> </w:t>
      </w:r>
      <w:r>
        <w:rPr>
          <w:w w:val="105"/>
        </w:rPr>
        <w:t>facility,</w:t>
      </w:r>
      <w:r>
        <w:rPr>
          <w:spacing w:val="14"/>
          <w:w w:val="105"/>
        </w:rPr>
        <w:t xml:space="preserve"> </w:t>
      </w:r>
      <w:r>
        <w:rPr>
          <w:w w:val="105"/>
        </w:rPr>
        <w:t>providing</w:t>
      </w:r>
      <w:r>
        <w:rPr>
          <w:spacing w:val="22"/>
          <w:w w:val="105"/>
        </w:rPr>
        <w:t xml:space="preserve"> </w:t>
      </w:r>
      <w:r>
        <w:rPr>
          <w:w w:val="105"/>
        </w:rPr>
        <w:t>about</w:t>
      </w:r>
      <w:r>
        <w:rPr>
          <w:spacing w:val="17"/>
          <w:w w:val="105"/>
        </w:rPr>
        <w:t xml:space="preserve"> </w:t>
      </w:r>
      <w:r>
        <w:rPr>
          <w:rFonts w:ascii="Arial"/>
          <w:w w:val="105"/>
        </w:rPr>
        <w:t>thirty</w:t>
      </w:r>
      <w:r>
        <w:rPr>
          <w:rFonts w:ascii="Arial"/>
          <w:spacing w:val="12"/>
          <w:w w:val="105"/>
        </w:rPr>
        <w:t xml:space="preserve"> </w:t>
      </w:r>
      <w:r>
        <w:rPr>
          <w:w w:val="105"/>
        </w:rPr>
        <w:t>per</w:t>
      </w:r>
      <w:r>
        <w:rPr>
          <w:spacing w:val="11"/>
          <w:w w:val="105"/>
        </w:rPr>
        <w:t xml:space="preserve"> </w:t>
      </w:r>
      <w:r>
        <w:rPr>
          <w:w w:val="105"/>
        </w:rPr>
        <w:t>cent</w:t>
      </w:r>
      <w:r>
        <w:rPr>
          <w:spacing w:val="16"/>
          <w:w w:val="105"/>
        </w:rPr>
        <w:t xml:space="preserve"> </w:t>
      </w:r>
      <w:r>
        <w:rPr>
          <w:w w:val="105"/>
        </w:rPr>
        <w:t>of</w:t>
      </w:r>
      <w:r>
        <w:rPr>
          <w:spacing w:val="12"/>
          <w:w w:val="105"/>
        </w:rPr>
        <w:t xml:space="preserve"> </w:t>
      </w:r>
      <w:r>
        <w:rPr>
          <w:w w:val="105"/>
        </w:rPr>
        <w:t>Mozambique's</w:t>
      </w:r>
    </w:p>
    <w:p w14:paraId="706EF41C" w14:textId="77777777" w:rsidR="00010F61" w:rsidRDefault="00333CF7">
      <w:pPr>
        <w:pStyle w:val="BodyText"/>
        <w:spacing w:before="8" w:line="185" w:lineRule="exact"/>
        <w:ind w:left="505"/>
        <w:jc w:val="both"/>
      </w:pPr>
      <w:r>
        <w:rPr>
          <w:w w:val="105"/>
        </w:rPr>
        <w:t>total foreign exchange earnings.  In 1976 the exodus of competent managers from the port created a</w:t>
      </w:r>
      <w:r>
        <w:rPr>
          <w:spacing w:val="29"/>
          <w:w w:val="105"/>
        </w:rPr>
        <w:t xml:space="preserve"> </w:t>
      </w:r>
      <w:r>
        <w:rPr>
          <w:w w:val="105"/>
        </w:rPr>
        <w:t>slump</w:t>
      </w:r>
    </w:p>
    <w:p w14:paraId="6B97C537" w14:textId="77777777" w:rsidR="00010F61" w:rsidRDefault="00333CF7">
      <w:pPr>
        <w:pStyle w:val="Heading2"/>
        <w:spacing w:line="265" w:lineRule="exact"/>
        <w:ind w:left="0" w:right="2795"/>
        <w:jc w:val="right"/>
      </w:pPr>
      <w:r>
        <w:rPr>
          <w:w w:val="105"/>
        </w:rPr>
        <w:t>,</w:t>
      </w:r>
    </w:p>
    <w:p w14:paraId="3875B050" w14:textId="6E761297" w:rsidR="00010F61" w:rsidRDefault="00580BF6">
      <w:pPr>
        <w:pStyle w:val="BodyText"/>
        <w:spacing w:before="40" w:line="530" w:lineRule="auto"/>
        <w:ind w:left="495" w:right="392" w:firstLine="6"/>
        <w:jc w:val="both"/>
      </w:pPr>
      <w:r>
        <w:rPr>
          <w:noProof/>
        </w:rPr>
        <mc:AlternateContent>
          <mc:Choice Requires="wps">
            <w:drawing>
              <wp:anchor distT="0" distB="0" distL="0" distR="0" simplePos="0" relativeHeight="251838464" behindDoc="1" locked="0" layoutInCell="1" allowOverlap="1" wp14:anchorId="7E9352D7" wp14:editId="1F969245">
                <wp:simplePos x="0" y="0"/>
                <wp:positionH relativeFrom="page">
                  <wp:posOffset>1135380</wp:posOffset>
                </wp:positionH>
                <wp:positionV relativeFrom="paragraph">
                  <wp:posOffset>1636395</wp:posOffset>
                </wp:positionV>
                <wp:extent cx="940435" cy="1270"/>
                <wp:effectExtent l="0" t="0" r="0" b="0"/>
                <wp:wrapTopAndBottom/>
                <wp:docPr id="305"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88 1788"/>
                            <a:gd name="T1" fmla="*/ T0 w 1481"/>
                            <a:gd name="T2" fmla="+- 0 3269 178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81DA5" id="Freeform 195" o:spid="_x0000_s1026" style="position:absolute;margin-left:89.4pt;margin-top:128.85pt;width:74.05pt;height:.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" path="m,l1481,e" filled="f" strokeweight=".25428mm">
                <v:path arrowok="t" o:connecttype="custom" o:connectlocs="0,0;940435,0" o:connectangles="0,0"/>
                <w10:wrap type="topAndBottom" anchorx="page"/>
              </v:shape>
            </w:pict>
          </mc:Fallback>
        </mc:AlternateContent>
      </w:r>
      <w:r w:rsidR="00333CF7">
        <w:rPr>
          <w:w w:val="105"/>
        </w:rPr>
        <w:t xml:space="preserve">in traffic and a loss of revenue. These have recovered, due partly to efforts from Pretoria, but the income stands as a constant reminder to Maputo of its dependent status. This is further heightened by the fact that South Africa now stands as Mozambique's major and most convenient source of imports. That position, earlier filled by Portugal, relies on convenience as much as anything else. Spare parts and supplies are quickly and readily available from Johannesburg, while communication and transport with Europe </w:t>
      </w:r>
      <w:r w:rsidR="00333CF7">
        <w:rPr>
          <w:spacing w:val="9"/>
          <w:w w:val="105"/>
        </w:rPr>
        <w:t xml:space="preserve"> </w:t>
      </w:r>
      <w:r w:rsidR="00333CF7">
        <w:rPr>
          <w:w w:val="105"/>
        </w:rPr>
        <w:t>are dis-</w:t>
      </w:r>
    </w:p>
    <w:p w14:paraId="15F9C51B" w14:textId="77777777" w:rsidR="00010F61" w:rsidRDefault="00333CF7">
      <w:pPr>
        <w:pStyle w:val="ListParagraph"/>
        <w:numPr>
          <w:ilvl w:val="0"/>
          <w:numId w:val="84"/>
        </w:numPr>
        <w:tabs>
          <w:tab w:val="left" w:pos="1005"/>
          <w:tab w:val="left" w:pos="1006"/>
        </w:tabs>
        <w:spacing w:before="25"/>
        <w:ind w:hanging="502"/>
        <w:rPr>
          <w:i/>
          <w:sz w:val="16"/>
        </w:rPr>
      </w:pPr>
      <w:r>
        <w:rPr>
          <w:sz w:val="16"/>
        </w:rPr>
        <w:t xml:space="preserve">Personal Interview, Mr. Ben </w:t>
      </w:r>
      <w:proofErr w:type="spellStart"/>
      <w:r>
        <w:rPr>
          <w:sz w:val="16"/>
        </w:rPr>
        <w:t>Motlhalamme</w:t>
      </w:r>
      <w:proofErr w:type="spellEnd"/>
      <w:r>
        <w:rPr>
          <w:sz w:val="16"/>
        </w:rPr>
        <w:t xml:space="preserve">, </w:t>
      </w:r>
      <w:r>
        <w:rPr>
          <w:i/>
          <w:sz w:val="16"/>
        </w:rPr>
        <w:t>op.</w:t>
      </w:r>
      <w:r>
        <w:rPr>
          <w:i/>
          <w:spacing w:val="-10"/>
          <w:sz w:val="16"/>
        </w:rPr>
        <w:t xml:space="preserve"> </w:t>
      </w:r>
      <w:r>
        <w:rPr>
          <w:i/>
          <w:sz w:val="16"/>
        </w:rPr>
        <w:t>cit..</w:t>
      </w:r>
    </w:p>
    <w:p w14:paraId="2A0B60B2" w14:textId="77777777" w:rsidR="00010F61" w:rsidRDefault="00333CF7">
      <w:pPr>
        <w:pStyle w:val="ListParagraph"/>
        <w:numPr>
          <w:ilvl w:val="0"/>
          <w:numId w:val="84"/>
        </w:numPr>
        <w:tabs>
          <w:tab w:val="left" w:pos="1008"/>
          <w:tab w:val="left" w:pos="1009"/>
        </w:tabs>
        <w:spacing w:line="283" w:lineRule="auto"/>
        <w:ind w:left="1002" w:right="394" w:hanging="504"/>
        <w:rPr>
          <w:sz w:val="16"/>
        </w:rPr>
      </w:pPr>
      <w:proofErr w:type="spellStart"/>
      <w:r>
        <w:rPr>
          <w:sz w:val="16"/>
        </w:rPr>
        <w:t>Isaacman</w:t>
      </w:r>
      <w:proofErr w:type="spellEnd"/>
      <w:r>
        <w:rPr>
          <w:sz w:val="16"/>
        </w:rPr>
        <w:t xml:space="preserve"> and </w:t>
      </w:r>
      <w:proofErr w:type="spellStart"/>
      <w:r>
        <w:rPr>
          <w:sz w:val="16"/>
        </w:rPr>
        <w:t>Isaacman</w:t>
      </w:r>
      <w:proofErr w:type="spellEnd"/>
      <w:r>
        <w:rPr>
          <w:sz w:val="16"/>
        </w:rPr>
        <w:t xml:space="preserve">, </w:t>
      </w:r>
      <w:r>
        <w:rPr>
          <w:i/>
          <w:sz w:val="16"/>
        </w:rPr>
        <w:t xml:space="preserve">op. cit., </w:t>
      </w:r>
      <w:r>
        <w:rPr>
          <w:sz w:val="16"/>
        </w:rPr>
        <w:t xml:space="preserve">p.35. Also sec, P. </w:t>
      </w:r>
      <w:proofErr w:type="spellStart"/>
      <w:r>
        <w:rPr>
          <w:sz w:val="16"/>
        </w:rPr>
        <w:t>Fauvet</w:t>
      </w:r>
      <w:proofErr w:type="spellEnd"/>
      <w:r>
        <w:rPr>
          <w:sz w:val="16"/>
        </w:rPr>
        <w:t xml:space="preserve">, </w:t>
      </w:r>
      <w:r>
        <w:rPr>
          <w:b/>
          <w:sz w:val="14"/>
        </w:rPr>
        <w:t xml:space="preserve">"S.A. </w:t>
      </w:r>
      <w:r>
        <w:rPr>
          <w:sz w:val="16"/>
        </w:rPr>
        <w:t xml:space="preserve">Boycott Forces Mozambique to Reschedule Debts", </w:t>
      </w:r>
      <w:r>
        <w:rPr>
          <w:i/>
          <w:sz w:val="16"/>
        </w:rPr>
        <w:t xml:space="preserve">Africa Now, </w:t>
      </w:r>
      <w:r>
        <w:rPr>
          <w:sz w:val="15"/>
        </w:rPr>
        <w:t>April</w:t>
      </w:r>
      <w:r>
        <w:rPr>
          <w:spacing w:val="6"/>
          <w:sz w:val="15"/>
        </w:rPr>
        <w:t xml:space="preserve"> </w:t>
      </w:r>
      <w:r>
        <w:rPr>
          <w:sz w:val="16"/>
        </w:rPr>
        <w:t>1984.</w:t>
      </w:r>
    </w:p>
    <w:p w14:paraId="118955DF" w14:textId="77777777" w:rsidR="00010F61" w:rsidRDefault="00333CF7">
      <w:pPr>
        <w:tabs>
          <w:tab w:val="left" w:pos="1011"/>
        </w:tabs>
        <w:spacing w:before="41"/>
        <w:ind w:left="510"/>
        <w:rPr>
          <w:sz w:val="16"/>
        </w:rPr>
      </w:pPr>
      <w:r>
        <w:rPr>
          <w:w w:val="105"/>
          <w:sz w:val="16"/>
        </w:rPr>
        <w:t>(67]</w:t>
      </w:r>
      <w:r>
        <w:rPr>
          <w:w w:val="105"/>
          <w:sz w:val="16"/>
        </w:rPr>
        <w:tab/>
        <w:t>Carter</w:t>
      </w:r>
      <w:r>
        <w:rPr>
          <w:spacing w:val="-5"/>
          <w:w w:val="105"/>
          <w:sz w:val="16"/>
        </w:rPr>
        <w:t xml:space="preserve"> </w:t>
      </w:r>
      <w:r>
        <w:rPr>
          <w:w w:val="105"/>
          <w:sz w:val="16"/>
        </w:rPr>
        <w:t>and O'Meara,</w:t>
      </w:r>
      <w:r>
        <w:rPr>
          <w:spacing w:val="-6"/>
          <w:w w:val="105"/>
          <w:sz w:val="16"/>
        </w:rPr>
        <w:t xml:space="preserve"> </w:t>
      </w:r>
      <w:r>
        <w:rPr>
          <w:i/>
          <w:w w:val="105"/>
          <w:sz w:val="16"/>
        </w:rPr>
        <w:t>op.</w:t>
      </w:r>
      <w:r>
        <w:rPr>
          <w:i/>
          <w:spacing w:val="-21"/>
          <w:w w:val="105"/>
          <w:sz w:val="16"/>
        </w:rPr>
        <w:t xml:space="preserve"> </w:t>
      </w:r>
      <w:r>
        <w:rPr>
          <w:i/>
          <w:w w:val="105"/>
          <w:sz w:val="16"/>
        </w:rPr>
        <w:t>cit.,</w:t>
      </w:r>
      <w:r>
        <w:rPr>
          <w:i/>
          <w:spacing w:val="-20"/>
          <w:w w:val="105"/>
          <w:sz w:val="16"/>
        </w:rPr>
        <w:t xml:space="preserve"> </w:t>
      </w:r>
      <w:r>
        <w:rPr>
          <w:w w:val="105"/>
          <w:sz w:val="16"/>
        </w:rPr>
        <w:t>pp.79-80.</w:t>
      </w:r>
    </w:p>
    <w:p w14:paraId="5CB0113E" w14:textId="77777777" w:rsidR="00010F61" w:rsidRDefault="00010F61">
      <w:pPr>
        <w:rPr>
          <w:sz w:val="16"/>
        </w:rPr>
        <w:sectPr w:rsidR="00010F61">
          <w:pgSz w:w="11910" w:h="16840"/>
          <w:pgMar w:top="980" w:right="1100" w:bottom="280" w:left="1300" w:header="748" w:footer="0" w:gutter="0"/>
          <w:cols w:space="720"/>
        </w:sectPr>
      </w:pPr>
    </w:p>
    <w:p w14:paraId="6992716E" w14:textId="77777777" w:rsidR="00010F61" w:rsidRDefault="00010F61">
      <w:pPr>
        <w:pStyle w:val="BodyText"/>
        <w:rPr>
          <w:sz w:val="20"/>
        </w:rPr>
      </w:pPr>
    </w:p>
    <w:p w14:paraId="3216771B" w14:textId="77777777" w:rsidR="00010F61" w:rsidRDefault="00010F61">
      <w:pPr>
        <w:pStyle w:val="BodyText"/>
        <w:spacing w:before="9"/>
        <w:rPr>
          <w:sz w:val="22"/>
        </w:rPr>
      </w:pPr>
    </w:p>
    <w:p w14:paraId="22E42119" w14:textId="77777777" w:rsidR="00010F61" w:rsidRDefault="00333CF7">
      <w:pPr>
        <w:pStyle w:val="BodyText"/>
        <w:spacing w:line="530" w:lineRule="auto"/>
        <w:ind w:left="486" w:right="443" w:firstLine="10"/>
        <w:jc w:val="both"/>
      </w:pPr>
      <w:r>
        <w:rPr>
          <w:w w:val="105"/>
        </w:rPr>
        <w:t>tant and can be cumbersome. "South African exports to Mozambique include machinery, spare parts, iron and steel, fertilizer and wheat ... Mozambique finds South Africa to be its closest and cheapest marketplace for the purchase of a wide range of manufactured goods".[68]</w:t>
      </w:r>
    </w:p>
    <w:p w14:paraId="24D69134" w14:textId="77777777" w:rsidR="00010F61" w:rsidRDefault="00333CF7">
      <w:pPr>
        <w:pStyle w:val="BodyText"/>
        <w:spacing w:before="75" w:line="518" w:lineRule="auto"/>
        <w:ind w:left="485" w:right="422" w:firstLine="497"/>
        <w:jc w:val="both"/>
      </w:pPr>
      <w:r>
        <w:rPr>
          <w:w w:val="105"/>
        </w:rPr>
        <w:t xml:space="preserve">The need for good relations with Pretoria in Maputo, in addition to the revenues derived from exported manpower, imported products and from export-import duties, is strengthened by the giant </w:t>
      </w:r>
      <w:proofErr w:type="spellStart"/>
      <w:r>
        <w:rPr>
          <w:w w:val="105"/>
        </w:rPr>
        <w:t>Cabora</w:t>
      </w:r>
      <w:proofErr w:type="spellEnd"/>
      <w:r>
        <w:rPr>
          <w:w w:val="105"/>
        </w:rPr>
        <w:t xml:space="preserve"> </w:t>
      </w:r>
      <w:proofErr w:type="spellStart"/>
      <w:r>
        <w:rPr>
          <w:w w:val="105"/>
        </w:rPr>
        <w:t>Bassa</w:t>
      </w:r>
      <w:proofErr w:type="spellEnd"/>
      <w:r>
        <w:rPr>
          <w:spacing w:val="-6"/>
          <w:w w:val="105"/>
        </w:rPr>
        <w:t xml:space="preserve"> </w:t>
      </w:r>
      <w:r>
        <w:rPr>
          <w:w w:val="105"/>
        </w:rPr>
        <w:t>hydroelectric</w:t>
      </w:r>
      <w:r>
        <w:rPr>
          <w:spacing w:val="-3"/>
          <w:w w:val="105"/>
        </w:rPr>
        <w:t xml:space="preserve"> </w:t>
      </w:r>
      <w:r>
        <w:rPr>
          <w:w w:val="105"/>
        </w:rPr>
        <w:t>system,</w:t>
      </w:r>
      <w:r>
        <w:rPr>
          <w:spacing w:val="2"/>
          <w:w w:val="105"/>
        </w:rPr>
        <w:t xml:space="preserve"> </w:t>
      </w:r>
      <w:r>
        <w:rPr>
          <w:w w:val="105"/>
        </w:rPr>
        <w:t>built</w:t>
      </w:r>
      <w:r>
        <w:rPr>
          <w:spacing w:val="-12"/>
          <w:w w:val="105"/>
        </w:rPr>
        <w:t xml:space="preserve"> </w:t>
      </w:r>
      <w:r>
        <w:rPr>
          <w:w w:val="105"/>
        </w:rPr>
        <w:t>in</w:t>
      </w:r>
      <w:r>
        <w:rPr>
          <w:spacing w:val="-11"/>
          <w:w w:val="105"/>
        </w:rPr>
        <w:t xml:space="preserve"> </w:t>
      </w:r>
      <w:r>
        <w:rPr>
          <w:w w:val="105"/>
        </w:rPr>
        <w:t>Tete</w:t>
      </w:r>
      <w:r>
        <w:rPr>
          <w:spacing w:val="-3"/>
          <w:w w:val="105"/>
        </w:rPr>
        <w:t xml:space="preserve"> </w:t>
      </w:r>
      <w:r>
        <w:rPr>
          <w:w w:val="105"/>
        </w:rPr>
        <w:t>by</w:t>
      </w:r>
      <w:r>
        <w:rPr>
          <w:spacing w:val="-7"/>
          <w:w w:val="105"/>
        </w:rPr>
        <w:t xml:space="preserve"> </w:t>
      </w:r>
      <w:r>
        <w:rPr>
          <w:w w:val="105"/>
        </w:rPr>
        <w:t>a</w:t>
      </w:r>
      <w:r>
        <w:rPr>
          <w:spacing w:val="-6"/>
          <w:w w:val="105"/>
        </w:rPr>
        <w:t xml:space="preserve"> </w:t>
      </w:r>
      <w:r>
        <w:rPr>
          <w:w w:val="105"/>
        </w:rPr>
        <w:t>Portuguese</w:t>
      </w:r>
      <w:r>
        <w:rPr>
          <w:spacing w:val="1"/>
          <w:w w:val="105"/>
        </w:rPr>
        <w:t xml:space="preserve"> </w:t>
      </w:r>
      <w:r>
        <w:rPr>
          <w:w w:val="105"/>
        </w:rPr>
        <w:t>consortium,</w:t>
      </w:r>
      <w:r>
        <w:rPr>
          <w:spacing w:val="7"/>
          <w:w w:val="105"/>
        </w:rPr>
        <w:t xml:space="preserve"> </w:t>
      </w:r>
      <w:r>
        <w:rPr>
          <w:w w:val="105"/>
        </w:rPr>
        <w:t>to</w:t>
      </w:r>
      <w:r>
        <w:rPr>
          <w:spacing w:val="-8"/>
          <w:w w:val="105"/>
        </w:rPr>
        <w:t xml:space="preserve"> </w:t>
      </w:r>
      <w:r>
        <w:rPr>
          <w:w w:val="105"/>
        </w:rPr>
        <w:t>provide</w:t>
      </w:r>
      <w:r>
        <w:rPr>
          <w:spacing w:val="-8"/>
          <w:w w:val="105"/>
        </w:rPr>
        <w:t xml:space="preserve"> </w:t>
      </w:r>
      <w:r>
        <w:rPr>
          <w:w w:val="105"/>
        </w:rPr>
        <w:t>electricity to</w:t>
      </w:r>
      <w:r>
        <w:rPr>
          <w:spacing w:val="-18"/>
          <w:w w:val="105"/>
        </w:rPr>
        <w:t xml:space="preserve"> </w:t>
      </w:r>
      <w:r>
        <w:rPr>
          <w:w w:val="105"/>
        </w:rPr>
        <w:t>South</w:t>
      </w:r>
      <w:r>
        <w:rPr>
          <w:spacing w:val="1"/>
          <w:w w:val="105"/>
        </w:rPr>
        <w:t xml:space="preserve"> </w:t>
      </w:r>
      <w:r>
        <w:rPr>
          <w:w w:val="105"/>
        </w:rPr>
        <w:t>Africa. Vorster</w:t>
      </w:r>
      <w:r>
        <w:rPr>
          <w:spacing w:val="-2"/>
          <w:w w:val="105"/>
        </w:rPr>
        <w:t xml:space="preserve"> </w:t>
      </w:r>
      <w:r>
        <w:rPr>
          <w:w w:val="105"/>
        </w:rPr>
        <w:t>pointed</w:t>
      </w:r>
      <w:r>
        <w:rPr>
          <w:spacing w:val="-8"/>
          <w:w w:val="105"/>
        </w:rPr>
        <w:t xml:space="preserve"> </w:t>
      </w:r>
      <w:r>
        <w:rPr>
          <w:w w:val="105"/>
        </w:rPr>
        <w:t>out</w:t>
      </w:r>
      <w:r>
        <w:rPr>
          <w:spacing w:val="-7"/>
          <w:w w:val="105"/>
        </w:rPr>
        <w:t xml:space="preserve"> </w:t>
      </w:r>
      <w:r>
        <w:rPr>
          <w:w w:val="105"/>
        </w:rPr>
        <w:t>in</w:t>
      </w:r>
      <w:r>
        <w:rPr>
          <w:spacing w:val="-2"/>
          <w:w w:val="105"/>
        </w:rPr>
        <w:t xml:space="preserve"> </w:t>
      </w:r>
      <w:r>
        <w:rPr>
          <w:w w:val="105"/>
        </w:rPr>
        <w:t>a</w:t>
      </w:r>
      <w:r>
        <w:rPr>
          <w:spacing w:val="-14"/>
          <w:w w:val="105"/>
        </w:rPr>
        <w:t xml:space="preserve"> </w:t>
      </w:r>
      <w:r>
        <w:rPr>
          <w:w w:val="105"/>
        </w:rPr>
        <w:t>speech</w:t>
      </w:r>
      <w:r>
        <w:rPr>
          <w:spacing w:val="5"/>
          <w:w w:val="105"/>
        </w:rPr>
        <w:t xml:space="preserve"> </w:t>
      </w:r>
      <w:r>
        <w:rPr>
          <w:w w:val="105"/>
        </w:rPr>
        <w:t>to</w:t>
      </w:r>
      <w:r>
        <w:rPr>
          <w:spacing w:val="3"/>
          <w:w w:val="105"/>
        </w:rPr>
        <w:t xml:space="preserve"> </w:t>
      </w:r>
      <w:r>
        <w:rPr>
          <w:w w:val="105"/>
        </w:rPr>
        <w:t>the</w:t>
      </w:r>
      <w:r>
        <w:rPr>
          <w:spacing w:val="-10"/>
          <w:w w:val="105"/>
        </w:rPr>
        <w:t xml:space="preserve"> </w:t>
      </w:r>
      <w:r>
        <w:rPr>
          <w:w w:val="105"/>
        </w:rPr>
        <w:t>South</w:t>
      </w:r>
      <w:r>
        <w:rPr>
          <w:spacing w:val="3"/>
          <w:w w:val="105"/>
        </w:rPr>
        <w:t xml:space="preserve"> </w:t>
      </w:r>
      <w:r>
        <w:rPr>
          <w:w w:val="105"/>
        </w:rPr>
        <w:t>African</w:t>
      </w:r>
      <w:r>
        <w:rPr>
          <w:spacing w:val="1"/>
          <w:w w:val="105"/>
        </w:rPr>
        <w:t xml:space="preserve"> </w:t>
      </w:r>
      <w:r>
        <w:rPr>
          <w:w w:val="105"/>
        </w:rPr>
        <w:t>Parliament</w:t>
      </w:r>
      <w:r>
        <w:rPr>
          <w:spacing w:val="6"/>
          <w:w w:val="105"/>
        </w:rPr>
        <w:t xml:space="preserve"> </w:t>
      </w:r>
      <w:r>
        <w:rPr>
          <w:w w:val="105"/>
        </w:rPr>
        <w:t>that</w:t>
      </w:r>
      <w:r>
        <w:rPr>
          <w:spacing w:val="-2"/>
          <w:w w:val="105"/>
        </w:rPr>
        <w:t xml:space="preserve"> </w:t>
      </w:r>
      <w:proofErr w:type="spellStart"/>
      <w:r>
        <w:rPr>
          <w:w w:val="105"/>
        </w:rPr>
        <w:t>Cabora</w:t>
      </w:r>
      <w:proofErr w:type="spellEnd"/>
      <w:r>
        <w:rPr>
          <w:spacing w:val="-10"/>
          <w:w w:val="105"/>
        </w:rPr>
        <w:t xml:space="preserve"> </w:t>
      </w:r>
      <w:proofErr w:type="spellStart"/>
      <w:r>
        <w:rPr>
          <w:w w:val="105"/>
        </w:rPr>
        <w:t>Bassa</w:t>
      </w:r>
      <w:proofErr w:type="spellEnd"/>
      <w:r>
        <w:rPr>
          <w:spacing w:val="-5"/>
          <w:w w:val="105"/>
        </w:rPr>
        <w:t xml:space="preserve"> </w:t>
      </w:r>
      <w:r>
        <w:rPr>
          <w:w w:val="105"/>
        </w:rPr>
        <w:t>(which</w:t>
      </w:r>
      <w:r>
        <w:rPr>
          <w:spacing w:val="-10"/>
          <w:w w:val="105"/>
        </w:rPr>
        <w:t xml:space="preserve"> </w:t>
      </w:r>
      <w:r>
        <w:rPr>
          <w:w w:val="105"/>
        </w:rPr>
        <w:t>is</w:t>
      </w:r>
      <w:r>
        <w:rPr>
          <w:spacing w:val="1"/>
          <w:w w:val="105"/>
        </w:rPr>
        <w:t xml:space="preserve"> </w:t>
      </w:r>
      <w:r>
        <w:rPr>
          <w:w w:val="105"/>
        </w:rPr>
        <w:t>the</w:t>
      </w:r>
      <w:r>
        <w:rPr>
          <w:spacing w:val="-10"/>
          <w:w w:val="105"/>
        </w:rPr>
        <w:t xml:space="preserve"> </w:t>
      </w:r>
      <w:r>
        <w:rPr>
          <w:w w:val="105"/>
        </w:rPr>
        <w:t>fourth</w:t>
      </w:r>
      <w:r>
        <w:rPr>
          <w:spacing w:val="-11"/>
          <w:w w:val="105"/>
        </w:rPr>
        <w:t xml:space="preserve"> </w:t>
      </w:r>
      <w:proofErr w:type="spellStart"/>
      <w:r>
        <w:rPr>
          <w:w w:val="105"/>
        </w:rPr>
        <w:t>larg</w:t>
      </w:r>
      <w:proofErr w:type="spellEnd"/>
      <w:r>
        <w:rPr>
          <w:w w:val="105"/>
        </w:rPr>
        <w:t xml:space="preserve">­ </w:t>
      </w:r>
      <w:proofErr w:type="spellStart"/>
      <w:r>
        <w:rPr>
          <w:w w:val="105"/>
        </w:rPr>
        <w:t>est</w:t>
      </w:r>
      <w:proofErr w:type="spellEnd"/>
      <w:r>
        <w:rPr>
          <w:w w:val="105"/>
        </w:rPr>
        <w:t xml:space="preserve"> hydroelectric project in </w:t>
      </w:r>
      <w:r>
        <w:rPr>
          <w:w w:val="105"/>
          <w:sz w:val="20"/>
        </w:rPr>
        <w:t xml:space="preserve">the </w:t>
      </w:r>
      <w:r>
        <w:rPr>
          <w:w w:val="105"/>
        </w:rPr>
        <w:t xml:space="preserve">world) would be a 'white elephant' to Mozambique </w:t>
      </w:r>
      <w:r>
        <w:rPr>
          <w:w w:val="105"/>
          <w:sz w:val="21"/>
        </w:rPr>
        <w:t xml:space="preserve">if </w:t>
      </w:r>
      <w:r>
        <w:rPr>
          <w:w w:val="105"/>
        </w:rPr>
        <w:t>the electricity were not sold to South Africa. Under the terms of agreement, ESCOM (the Electricity Supply</w:t>
      </w:r>
      <w:r>
        <w:rPr>
          <w:spacing w:val="14"/>
          <w:w w:val="105"/>
        </w:rPr>
        <w:t xml:space="preserve"> </w:t>
      </w:r>
      <w:r>
        <w:rPr>
          <w:w w:val="105"/>
        </w:rPr>
        <w:t>Commission of</w:t>
      </w:r>
    </w:p>
    <w:p w14:paraId="568D388D" w14:textId="77777777" w:rsidR="00010F61" w:rsidRDefault="00333CF7">
      <w:pPr>
        <w:pStyle w:val="BodyText"/>
        <w:spacing w:before="17" w:line="530" w:lineRule="auto"/>
        <w:ind w:left="481" w:right="416" w:firstLine="5"/>
        <w:jc w:val="both"/>
      </w:pPr>
      <w:r>
        <w:rPr>
          <w:w w:val="105"/>
        </w:rPr>
        <w:t xml:space="preserve">South Africa) is bound to buy electricity at 0.3 South African cents per kilowatt for a period of twenty years. Mozambique's own power needs are relatively small, and there are no other viable alternative mark­ </w:t>
      </w:r>
      <w:proofErr w:type="spellStart"/>
      <w:r>
        <w:rPr>
          <w:w w:val="105"/>
        </w:rPr>
        <w:t>ets</w:t>
      </w:r>
      <w:proofErr w:type="spellEnd"/>
      <w:r>
        <w:rPr>
          <w:w w:val="105"/>
        </w:rPr>
        <w:t xml:space="preserve"> for the electricity. The price per kilowatt hour has been raised to 0.5 South African cents because of financing necessities within the project.[69]</w:t>
      </w:r>
    </w:p>
    <w:p w14:paraId="02BF7010" w14:textId="77777777" w:rsidR="00010F61" w:rsidRDefault="00333CF7">
      <w:pPr>
        <w:pStyle w:val="BodyText"/>
        <w:spacing w:before="73" w:line="511" w:lineRule="auto"/>
        <w:ind w:left="488" w:right="413" w:firstLine="492"/>
        <w:jc w:val="both"/>
      </w:pPr>
      <w:r>
        <w:rPr>
          <w:w w:val="105"/>
        </w:rPr>
        <w:t xml:space="preserve">South Africa is not without its own interests in maintaining good relations with FRELIMO. </w:t>
      </w:r>
      <w:r>
        <w:rPr>
          <w:w w:val="105"/>
          <w:sz w:val="20"/>
        </w:rPr>
        <w:t xml:space="preserve">As </w:t>
      </w:r>
      <w:proofErr w:type="spellStart"/>
      <w:r>
        <w:rPr>
          <w:w w:val="105"/>
        </w:rPr>
        <w:t>Vor­</w:t>
      </w:r>
      <w:proofErr w:type="spellEnd"/>
      <w:r>
        <w:rPr>
          <w:w w:val="105"/>
        </w:rPr>
        <w:t xml:space="preserve"> </w:t>
      </w:r>
      <w:proofErr w:type="spellStart"/>
      <w:r>
        <w:rPr>
          <w:w w:val="105"/>
        </w:rPr>
        <w:t>ster</w:t>
      </w:r>
      <w:proofErr w:type="spellEnd"/>
      <w:r>
        <w:rPr>
          <w:w w:val="105"/>
        </w:rPr>
        <w:t xml:space="preserve"> said in Parliament in 1974:</w:t>
      </w:r>
    </w:p>
    <w:p w14:paraId="053ACC70" w14:textId="77777777" w:rsidR="00010F61" w:rsidRDefault="00333CF7">
      <w:pPr>
        <w:pStyle w:val="BodyText"/>
        <w:spacing w:before="140" w:line="261" w:lineRule="auto"/>
        <w:ind w:left="1207" w:right="3364" w:hanging="1"/>
      </w:pPr>
      <w:r>
        <w:rPr>
          <w:w w:val="105"/>
        </w:rPr>
        <w:t xml:space="preserve">We have asked that certain agreements between Mozambique and our country be </w:t>
      </w:r>
      <w:proofErr w:type="spellStart"/>
      <w:r>
        <w:rPr>
          <w:w w:val="105"/>
        </w:rPr>
        <w:t>honoured</w:t>
      </w:r>
      <w:proofErr w:type="spellEnd"/>
      <w:r>
        <w:rPr>
          <w:w w:val="105"/>
        </w:rPr>
        <w:t xml:space="preserve"> because it was in South Africa's interest that the ports of Lourenco Marques and Beira remain open and the railways carry traffic.  It </w:t>
      </w:r>
      <w:r>
        <w:rPr>
          <w:w w:val="105"/>
          <w:sz w:val="20"/>
        </w:rPr>
        <w:t xml:space="preserve">is </w:t>
      </w:r>
      <w:r>
        <w:rPr>
          <w:w w:val="105"/>
        </w:rPr>
        <w:t xml:space="preserve">also in South Africa's interest that the Mozambique </w:t>
      </w:r>
      <w:proofErr w:type="spellStart"/>
      <w:r>
        <w:rPr>
          <w:w w:val="105"/>
        </w:rPr>
        <w:t>labour</w:t>
      </w:r>
      <w:proofErr w:type="spellEnd"/>
      <w:r>
        <w:rPr>
          <w:w w:val="105"/>
        </w:rPr>
        <w:t xml:space="preserve"> agreement</w:t>
      </w:r>
      <w:r>
        <w:rPr>
          <w:spacing w:val="6"/>
          <w:w w:val="105"/>
        </w:rPr>
        <w:t xml:space="preserve"> </w:t>
      </w:r>
      <w:r>
        <w:rPr>
          <w:w w:val="105"/>
        </w:rPr>
        <w:t>be</w:t>
      </w:r>
    </w:p>
    <w:p w14:paraId="3BC1A820" w14:textId="77777777" w:rsidR="00010F61" w:rsidRDefault="00333CF7">
      <w:pPr>
        <w:pStyle w:val="BodyText"/>
        <w:spacing w:line="217" w:lineRule="exact"/>
        <w:ind w:left="1208"/>
      </w:pPr>
      <w:proofErr w:type="spellStart"/>
      <w:r>
        <w:rPr>
          <w:w w:val="105"/>
        </w:rPr>
        <w:t>honoured</w:t>
      </w:r>
      <w:proofErr w:type="spellEnd"/>
      <w:r>
        <w:rPr>
          <w:w w:val="105"/>
        </w:rPr>
        <w:t xml:space="preserve"> and the </w:t>
      </w:r>
      <w:proofErr w:type="spellStart"/>
      <w:r>
        <w:rPr>
          <w:w w:val="105"/>
        </w:rPr>
        <w:t>Cabora</w:t>
      </w:r>
      <w:proofErr w:type="spellEnd"/>
      <w:r>
        <w:rPr>
          <w:w w:val="105"/>
        </w:rPr>
        <w:t xml:space="preserve"> </w:t>
      </w:r>
      <w:proofErr w:type="spellStart"/>
      <w:r>
        <w:rPr>
          <w:w w:val="105"/>
        </w:rPr>
        <w:t>Bassa</w:t>
      </w:r>
      <w:proofErr w:type="spellEnd"/>
      <w:r>
        <w:rPr>
          <w:w w:val="105"/>
        </w:rPr>
        <w:t xml:space="preserve"> power scheme be fully completed.</w:t>
      </w:r>
    </w:p>
    <w:p w14:paraId="0F5BB061" w14:textId="2612D5CF" w:rsidR="00010F61" w:rsidRDefault="00580BF6">
      <w:pPr>
        <w:pStyle w:val="BodyText"/>
        <w:spacing w:before="26" w:line="264" w:lineRule="auto"/>
        <w:ind w:left="1203" w:right="3263" w:hanging="4"/>
      </w:pPr>
      <w:r>
        <w:rPr>
          <w:noProof/>
        </w:rPr>
        <mc:AlternateContent>
          <mc:Choice Requires="wps">
            <w:drawing>
              <wp:anchor distT="0" distB="0" distL="114300" distR="114300" simplePos="0" relativeHeight="251840512" behindDoc="0" locked="0" layoutInCell="1" allowOverlap="1" wp14:anchorId="74DE0142" wp14:editId="185F9639">
                <wp:simplePos x="0" y="0"/>
                <wp:positionH relativeFrom="page">
                  <wp:posOffset>5045075</wp:posOffset>
                </wp:positionH>
                <wp:positionV relativeFrom="paragraph">
                  <wp:posOffset>139700</wp:posOffset>
                </wp:positionV>
                <wp:extent cx="36195" cy="70485"/>
                <wp:effectExtent l="0" t="0" r="0" b="0"/>
                <wp:wrapNone/>
                <wp:docPr id="30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940D9" w14:textId="77777777" w:rsidR="00010F61" w:rsidRDefault="00333CF7">
                            <w:pPr>
                              <w:spacing w:line="111" w:lineRule="exact"/>
                              <w:rPr>
                                <w:i/>
                                <w:sz w:val="10"/>
                              </w:rPr>
                            </w:pPr>
                            <w:r>
                              <w:rPr>
                                <w:i/>
                                <w:w w:val="102"/>
                                <w:sz w:val="1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E0142" id="Text Box 194" o:spid="_x0000_s1071" type="#_x0000_t202" style="position:absolute;left:0;text-align:left;margin-left:397.25pt;margin-top:11pt;width:2.85pt;height:5.5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" filled="f" stroked="f">
                <v:textbox inset="0,0,0,0">
                  <w:txbxContent>
                    <w:p w14:paraId="1E0940D9" w14:textId="77777777" w:rsidR="00010F61" w:rsidRDefault="00333CF7">
                      <w:pPr>
                        <w:spacing w:line="111" w:lineRule="exact"/>
                        <w:rPr>
                          <w:i/>
                          <w:sz w:val="10"/>
                        </w:rPr>
                      </w:pPr>
                      <w:r>
                        <w:rPr>
                          <w:i/>
                          <w:w w:val="102"/>
                          <w:sz w:val="10"/>
                        </w:rPr>
                        <w:t>T</w:t>
                      </w:r>
                    </w:p>
                  </w:txbxContent>
                </v:textbox>
                <w10:wrap anchorx="page"/>
              </v:shape>
            </w:pict>
          </mc:Fallback>
        </mc:AlternateContent>
      </w:r>
      <w:r w:rsidR="00333CF7">
        <w:rPr>
          <w:w w:val="105"/>
        </w:rPr>
        <w:t xml:space="preserve">I am glad to be able to tell you that in spite of certain difficulties these agreements will be reasonably </w:t>
      </w:r>
      <w:proofErr w:type="spellStart"/>
      <w:r w:rsidR="00333CF7">
        <w:rPr>
          <w:w w:val="105"/>
        </w:rPr>
        <w:t>honoured</w:t>
      </w:r>
      <w:proofErr w:type="spellEnd"/>
      <w:r w:rsidR="00333CF7">
        <w:rPr>
          <w:w w:val="105"/>
        </w:rPr>
        <w:t>.[70]</w:t>
      </w:r>
    </w:p>
    <w:p w14:paraId="4B8A3ED9" w14:textId="77777777" w:rsidR="00010F61" w:rsidRDefault="00010F61">
      <w:pPr>
        <w:pStyle w:val="BodyText"/>
        <w:spacing w:before="1"/>
        <w:rPr>
          <w:sz w:val="9"/>
        </w:rPr>
      </w:pPr>
    </w:p>
    <w:p w14:paraId="1199DADC" w14:textId="77777777" w:rsidR="00010F61" w:rsidRDefault="00333CF7">
      <w:pPr>
        <w:pStyle w:val="BodyText"/>
        <w:spacing w:before="93" w:line="530" w:lineRule="auto"/>
        <w:ind w:left="481" w:right="424" w:firstLine="2"/>
        <w:jc w:val="both"/>
      </w:pPr>
      <w:r>
        <w:rPr>
          <w:w w:val="105"/>
        </w:rPr>
        <w:t xml:space="preserve">It would be seriously inconvenient for Pretoria to have to find alternative port facilities, manpower supplies and </w:t>
      </w:r>
      <w:proofErr w:type="spellStart"/>
      <w:r>
        <w:rPr>
          <w:w w:val="105"/>
        </w:rPr>
        <w:t>marlcets</w:t>
      </w:r>
      <w:proofErr w:type="spellEnd"/>
      <w:r>
        <w:rPr>
          <w:w w:val="105"/>
        </w:rPr>
        <w:t xml:space="preserve"> for its goods, not to mention a source of electrical power. But it would not be a disaster.  South African dependence on Mozambique is miniscule compared to the obverse side of that</w:t>
      </w:r>
      <w:r>
        <w:rPr>
          <w:spacing w:val="-17"/>
          <w:w w:val="105"/>
        </w:rPr>
        <w:t xml:space="preserve"> </w:t>
      </w:r>
      <w:r>
        <w:rPr>
          <w:w w:val="105"/>
        </w:rPr>
        <w:t>coin.</w:t>
      </w:r>
    </w:p>
    <w:p w14:paraId="566DDD19" w14:textId="77777777" w:rsidR="00010F61" w:rsidRDefault="00333CF7">
      <w:pPr>
        <w:pStyle w:val="BodyText"/>
        <w:spacing w:before="70"/>
        <w:ind w:left="986"/>
      </w:pPr>
      <w:r>
        <w:rPr>
          <w:w w:val="105"/>
        </w:rPr>
        <w:t>One of the problems for the Mozambican economy since independence has been the tendency on the</w:t>
      </w:r>
    </w:p>
    <w:p w14:paraId="4FC7E43E" w14:textId="2B802211" w:rsidR="00010F61" w:rsidRDefault="00580BF6">
      <w:pPr>
        <w:pStyle w:val="BodyText"/>
        <w:spacing w:before="1"/>
        <w:rPr>
          <w:sz w:val="29"/>
        </w:rPr>
      </w:pPr>
      <w:r>
        <w:rPr>
          <w:noProof/>
        </w:rPr>
        <mc:AlternateContent>
          <mc:Choice Requires="wps">
            <w:drawing>
              <wp:anchor distT="0" distB="0" distL="0" distR="0" simplePos="0" relativeHeight="251839488" behindDoc="1" locked="0" layoutInCell="1" allowOverlap="1" wp14:anchorId="03E32443" wp14:editId="656D41BF">
                <wp:simplePos x="0" y="0"/>
                <wp:positionH relativeFrom="page">
                  <wp:posOffset>1123315</wp:posOffset>
                </wp:positionH>
                <wp:positionV relativeFrom="paragraph">
                  <wp:posOffset>242570</wp:posOffset>
                </wp:positionV>
                <wp:extent cx="928370" cy="1270"/>
                <wp:effectExtent l="0" t="0" r="0" b="0"/>
                <wp:wrapTopAndBottom/>
                <wp:docPr id="30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69 1769"/>
                            <a:gd name="T1" fmla="*/ T0 w 1462"/>
                            <a:gd name="T2" fmla="+- 0 3231 1769"/>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600C" id="Freeform 193" o:spid="_x0000_s1026" style="position:absolute;margin-left:88.45pt;margin-top:19.1pt;width:73.1pt;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" path="m,l1462,e" filled="f" strokeweight=".25428mm">
                <v:path arrowok="t" o:connecttype="custom" o:connectlocs="0,0;928370,0" o:connectangles="0,0"/>
                <w10:wrap type="topAndBottom" anchorx="page"/>
              </v:shape>
            </w:pict>
          </mc:Fallback>
        </mc:AlternateContent>
      </w:r>
    </w:p>
    <w:p w14:paraId="428C0866" w14:textId="77777777" w:rsidR="00010F61" w:rsidRDefault="00333CF7">
      <w:pPr>
        <w:tabs>
          <w:tab w:val="left" w:pos="970"/>
        </w:tabs>
        <w:spacing w:before="115"/>
        <w:ind w:left="485"/>
        <w:rPr>
          <w:sz w:val="15"/>
        </w:rPr>
      </w:pPr>
      <w:r>
        <w:rPr>
          <w:w w:val="110"/>
          <w:sz w:val="15"/>
        </w:rPr>
        <w:t>[68]</w:t>
      </w:r>
      <w:r>
        <w:rPr>
          <w:w w:val="110"/>
          <w:sz w:val="15"/>
        </w:rPr>
        <w:tab/>
      </w:r>
      <w:r>
        <w:rPr>
          <w:rFonts w:ascii="Arial"/>
          <w:i/>
          <w:w w:val="110"/>
          <w:sz w:val="15"/>
        </w:rPr>
        <w:t>Ibid.,</w:t>
      </w:r>
      <w:r>
        <w:rPr>
          <w:rFonts w:ascii="Arial"/>
          <w:i/>
          <w:spacing w:val="-11"/>
          <w:w w:val="110"/>
          <w:sz w:val="15"/>
        </w:rPr>
        <w:t xml:space="preserve"> </w:t>
      </w:r>
      <w:r>
        <w:rPr>
          <w:w w:val="110"/>
          <w:sz w:val="15"/>
        </w:rPr>
        <w:t>p.80.</w:t>
      </w:r>
    </w:p>
    <w:p w14:paraId="112AFDC9" w14:textId="77777777" w:rsidR="00010F61" w:rsidRDefault="00333CF7">
      <w:pPr>
        <w:pStyle w:val="ListParagraph"/>
        <w:numPr>
          <w:ilvl w:val="0"/>
          <w:numId w:val="83"/>
        </w:numPr>
        <w:tabs>
          <w:tab w:val="left" w:pos="974"/>
          <w:tab w:val="left" w:pos="975"/>
        </w:tabs>
        <w:spacing w:before="97"/>
        <w:rPr>
          <w:sz w:val="16"/>
        </w:rPr>
      </w:pPr>
      <w:r>
        <w:rPr>
          <w:rFonts w:ascii="Arial"/>
          <w:i/>
          <w:w w:val="105"/>
          <w:sz w:val="15"/>
        </w:rPr>
        <w:t xml:space="preserve">Ibid., </w:t>
      </w:r>
      <w:r>
        <w:rPr>
          <w:w w:val="105"/>
          <w:sz w:val="15"/>
        </w:rPr>
        <w:t>p.8</w:t>
      </w:r>
      <w:r>
        <w:rPr>
          <w:spacing w:val="-27"/>
          <w:w w:val="105"/>
          <w:sz w:val="15"/>
        </w:rPr>
        <w:t xml:space="preserve"> </w:t>
      </w:r>
      <w:r>
        <w:rPr>
          <w:w w:val="105"/>
          <w:sz w:val="16"/>
        </w:rPr>
        <w:t>I.</w:t>
      </w:r>
    </w:p>
    <w:p w14:paraId="3956BB7F" w14:textId="77777777" w:rsidR="00010F61" w:rsidRDefault="00333CF7">
      <w:pPr>
        <w:pStyle w:val="ListParagraph"/>
        <w:numPr>
          <w:ilvl w:val="0"/>
          <w:numId w:val="83"/>
        </w:numPr>
        <w:tabs>
          <w:tab w:val="left" w:pos="985"/>
          <w:tab w:val="left" w:pos="987"/>
        </w:tabs>
        <w:spacing w:before="89" w:line="273" w:lineRule="auto"/>
        <w:ind w:left="982" w:right="420" w:hanging="498"/>
        <w:rPr>
          <w:sz w:val="15"/>
        </w:rPr>
      </w:pPr>
      <w:r>
        <w:rPr>
          <w:w w:val="105"/>
          <w:sz w:val="15"/>
        </w:rPr>
        <w:t xml:space="preserve">Part of speech delivered </w:t>
      </w:r>
      <w:r>
        <w:rPr>
          <w:rFonts w:ascii="Arial"/>
          <w:w w:val="105"/>
          <w:sz w:val="15"/>
        </w:rPr>
        <w:t xml:space="preserve">by </w:t>
      </w:r>
      <w:r>
        <w:rPr>
          <w:w w:val="105"/>
          <w:sz w:val="15"/>
        </w:rPr>
        <w:t xml:space="preserve">the South African Prime Minister John Vorster in Parliament on the 5th November 1974. Cited in: Carter and O'Meara, </w:t>
      </w:r>
      <w:r>
        <w:rPr>
          <w:i/>
          <w:w w:val="105"/>
          <w:sz w:val="15"/>
        </w:rPr>
        <w:t xml:space="preserve">Southern Africa in Crisis, </w:t>
      </w:r>
      <w:r>
        <w:rPr>
          <w:w w:val="105"/>
          <w:sz w:val="15"/>
        </w:rPr>
        <w:t>Bloomington, Indiana University Press, 1977,</w:t>
      </w:r>
      <w:r>
        <w:rPr>
          <w:spacing w:val="4"/>
          <w:w w:val="105"/>
          <w:sz w:val="15"/>
        </w:rPr>
        <w:t xml:space="preserve"> </w:t>
      </w:r>
      <w:r>
        <w:rPr>
          <w:w w:val="105"/>
          <w:sz w:val="15"/>
        </w:rPr>
        <w:t>p.82.</w:t>
      </w:r>
    </w:p>
    <w:p w14:paraId="4F63C8CF" w14:textId="77777777" w:rsidR="00010F61" w:rsidRDefault="00010F61">
      <w:pPr>
        <w:spacing w:line="273" w:lineRule="auto"/>
        <w:rPr>
          <w:sz w:val="15"/>
        </w:rPr>
        <w:sectPr w:rsidR="00010F61">
          <w:pgSz w:w="11910" w:h="16840"/>
          <w:pgMar w:top="920" w:right="1100" w:bottom="280" w:left="1300" w:header="748" w:footer="0" w:gutter="0"/>
          <w:cols w:space="720"/>
        </w:sectPr>
      </w:pPr>
    </w:p>
    <w:p w14:paraId="421B8697" w14:textId="77777777" w:rsidR="00010F61" w:rsidRDefault="00010F61">
      <w:pPr>
        <w:pStyle w:val="BodyText"/>
        <w:rPr>
          <w:sz w:val="20"/>
        </w:rPr>
      </w:pPr>
    </w:p>
    <w:p w14:paraId="35071D15" w14:textId="77777777" w:rsidR="00010F61" w:rsidRDefault="00010F61">
      <w:pPr>
        <w:pStyle w:val="BodyText"/>
        <w:spacing w:before="6"/>
        <w:rPr>
          <w:sz w:val="23"/>
        </w:rPr>
      </w:pPr>
    </w:p>
    <w:p w14:paraId="6CF37A61" w14:textId="77777777" w:rsidR="00010F61" w:rsidRDefault="00333CF7">
      <w:pPr>
        <w:pStyle w:val="BodyText"/>
        <w:spacing w:line="530" w:lineRule="auto"/>
        <w:ind w:left="418" w:right="478" w:hanging="2"/>
        <w:jc w:val="both"/>
      </w:pPr>
      <w:r>
        <w:rPr>
          <w:w w:val="105"/>
        </w:rPr>
        <w:t xml:space="preserve">part of the FRELIMO leadership to </w:t>
      </w:r>
      <w:proofErr w:type="spellStart"/>
      <w:r>
        <w:rPr>
          <w:w w:val="105"/>
        </w:rPr>
        <w:t>politicise</w:t>
      </w:r>
      <w:proofErr w:type="spellEnd"/>
      <w:r>
        <w:rPr>
          <w:w w:val="105"/>
        </w:rPr>
        <w:t xml:space="preserve"> everything. "Frelimo's approach to development has con­ </w:t>
      </w:r>
      <w:proofErr w:type="spellStart"/>
      <w:r>
        <w:rPr>
          <w:w w:val="105"/>
        </w:rPr>
        <w:t>sistently</w:t>
      </w:r>
      <w:proofErr w:type="spellEnd"/>
      <w:r>
        <w:rPr>
          <w:w w:val="105"/>
        </w:rPr>
        <w:t xml:space="preserve"> been political rather than economic, directed toward changes in the structure of power and in </w:t>
      </w:r>
      <w:proofErr w:type="spellStart"/>
      <w:r>
        <w:rPr>
          <w:w w:val="105"/>
        </w:rPr>
        <w:t>atti</w:t>
      </w:r>
      <w:proofErr w:type="spellEnd"/>
      <w:r>
        <w:rPr>
          <w:w w:val="105"/>
        </w:rPr>
        <w:t xml:space="preserve">­ </w:t>
      </w:r>
      <w:proofErr w:type="spellStart"/>
      <w:r>
        <w:rPr>
          <w:w w:val="105"/>
        </w:rPr>
        <w:t>tude</w:t>
      </w:r>
      <w:proofErr w:type="spellEnd"/>
      <w:r>
        <w:rPr>
          <w:w w:val="105"/>
        </w:rPr>
        <w:t xml:space="preserve"> rather than toward rapid growth".[71] In its first two years of rule, the government confiscated all the major installations agricultural and industrial that had been owned by the white citizenry, all but one of the banks, and placed </w:t>
      </w:r>
      <w:r>
        <w:rPr>
          <w:rFonts w:ascii="Arial" w:hAnsi="Arial"/>
          <w:i/>
          <w:w w:val="105"/>
          <w:sz w:val="18"/>
        </w:rPr>
        <w:t xml:space="preserve">all </w:t>
      </w:r>
      <w:r>
        <w:rPr>
          <w:w w:val="105"/>
        </w:rPr>
        <w:t xml:space="preserve">mines, railways, ports, and the like, under government control. </w:t>
      </w:r>
      <w:r>
        <w:rPr>
          <w:rFonts w:ascii="Arial" w:hAnsi="Arial"/>
          <w:w w:val="105"/>
        </w:rPr>
        <w:t xml:space="preserve">In </w:t>
      </w:r>
      <w:r>
        <w:rPr>
          <w:w w:val="105"/>
        </w:rPr>
        <w:t xml:space="preserve">addition, there has been sometimes brutal collectivization of the agricultural sector, creating </w:t>
      </w:r>
      <w:r>
        <w:rPr>
          <w:i/>
          <w:w w:val="105"/>
        </w:rPr>
        <w:t xml:space="preserve">aldeias </w:t>
      </w:r>
      <w:proofErr w:type="spellStart"/>
      <w:r>
        <w:rPr>
          <w:i/>
          <w:w w:val="105"/>
        </w:rPr>
        <w:t>communais</w:t>
      </w:r>
      <w:proofErr w:type="spellEnd"/>
      <w:r>
        <w:rPr>
          <w:i/>
          <w:w w:val="105"/>
        </w:rPr>
        <w:t xml:space="preserve">, </w:t>
      </w:r>
      <w:r>
        <w:rPr>
          <w:w w:val="105"/>
        </w:rPr>
        <w:t xml:space="preserve">collective farms patterned after Eastern European </w:t>
      </w:r>
      <w:proofErr w:type="spellStart"/>
      <w:r>
        <w:rPr>
          <w:w w:val="105"/>
        </w:rPr>
        <w:t>fil:ld</w:t>
      </w:r>
      <w:proofErr w:type="spellEnd"/>
      <w:r>
        <w:rPr>
          <w:w w:val="105"/>
        </w:rPr>
        <w:t xml:space="preserve"> Soviet models,[72] in other words, "a number of policies were mis-calculated by FRELIMO to cope with, particularly in the area of economic and policy formulation and indeed in the agricultural area ... at the transition period from capitalism to socialism in Mozambique ... the economic policies which were adopted were not realistic ... particularly in relation to the small farms ... The FRELIMO government, in the view of the </w:t>
      </w:r>
      <w:r>
        <w:rPr>
          <w:rFonts w:ascii="Arial" w:hAnsi="Arial"/>
          <w:i/>
          <w:w w:val="105"/>
          <w:sz w:val="18"/>
        </w:rPr>
        <w:t xml:space="preserve">small </w:t>
      </w:r>
      <w:r>
        <w:rPr>
          <w:w w:val="105"/>
        </w:rPr>
        <w:t xml:space="preserve">farms was undemocratic in its approach to formulating development policies. </w:t>
      </w:r>
      <w:r>
        <w:rPr>
          <w:rFonts w:ascii="Arial" w:hAnsi="Arial"/>
          <w:w w:val="105"/>
        </w:rPr>
        <w:t xml:space="preserve">In </w:t>
      </w:r>
      <w:r>
        <w:rPr>
          <w:w w:val="105"/>
        </w:rPr>
        <w:t>short, it was lacking of popular participation in the whole</w:t>
      </w:r>
      <w:r>
        <w:rPr>
          <w:spacing w:val="-26"/>
          <w:w w:val="105"/>
        </w:rPr>
        <w:t xml:space="preserve"> </w:t>
      </w:r>
      <w:r>
        <w:rPr>
          <w:w w:val="105"/>
        </w:rPr>
        <w:t>process."[73]</w:t>
      </w:r>
    </w:p>
    <w:p w14:paraId="53AACD94" w14:textId="77777777" w:rsidR="00010F61" w:rsidRDefault="00333CF7">
      <w:pPr>
        <w:pStyle w:val="BodyText"/>
        <w:spacing w:before="81" w:line="530" w:lineRule="auto"/>
        <w:ind w:left="419" w:right="491" w:hanging="1"/>
        <w:jc w:val="both"/>
      </w:pPr>
      <w:r>
        <w:rPr>
          <w:w w:val="105"/>
        </w:rPr>
        <w:t xml:space="preserve">All of this has made the Mozambican economy progressively more dependent on South Africa, which has done its best to encourage such developments. Adopting the policy of 'destabilization', Pretoria spared lit­ </w:t>
      </w:r>
      <w:proofErr w:type="spellStart"/>
      <w:r>
        <w:rPr>
          <w:w w:val="105"/>
        </w:rPr>
        <w:t>tle</w:t>
      </w:r>
      <w:proofErr w:type="spellEnd"/>
      <w:r>
        <w:rPr>
          <w:w w:val="105"/>
        </w:rPr>
        <w:t xml:space="preserve"> energy or expense to compel Mozambique to come to the accords reached at Nkomati. Geldenhuys specifically wrote about the instigation of change in the </w:t>
      </w:r>
      <w:proofErr w:type="spellStart"/>
      <w:r>
        <w:rPr>
          <w:w w:val="105"/>
        </w:rPr>
        <w:t>behaviour</w:t>
      </w:r>
      <w:proofErr w:type="spellEnd"/>
      <w:r>
        <w:rPr>
          <w:w w:val="105"/>
        </w:rPr>
        <w:t xml:space="preserve"> of South Africa's </w:t>
      </w:r>
      <w:proofErr w:type="spellStart"/>
      <w:r>
        <w:rPr>
          <w:w w:val="105"/>
        </w:rPr>
        <w:t>neighbours</w:t>
      </w:r>
      <w:proofErr w:type="spellEnd"/>
      <w:r>
        <w:rPr>
          <w:w w:val="105"/>
        </w:rPr>
        <w:t>, and referred to the use of "its economic relations in southern Africa for non-economic</w:t>
      </w:r>
      <w:r>
        <w:rPr>
          <w:spacing w:val="-18"/>
          <w:w w:val="105"/>
        </w:rPr>
        <w:t xml:space="preserve"> </w:t>
      </w:r>
      <w:r>
        <w:rPr>
          <w:w w:val="105"/>
        </w:rPr>
        <w:t>purposes".[74]</w:t>
      </w:r>
    </w:p>
    <w:p w14:paraId="5A9D87CC" w14:textId="77777777" w:rsidR="00010F61" w:rsidRDefault="00333CF7">
      <w:pPr>
        <w:pStyle w:val="BodyText"/>
        <w:spacing w:before="70" w:line="532" w:lineRule="auto"/>
        <w:ind w:left="425" w:right="501" w:firstLine="499"/>
        <w:jc w:val="both"/>
      </w:pPr>
      <w:r>
        <w:rPr>
          <w:w w:val="105"/>
        </w:rPr>
        <w:t xml:space="preserve">Among South African's tactics, which were in fact used in dealings with Mozambique, were "limit­ </w:t>
      </w:r>
      <w:proofErr w:type="spellStart"/>
      <w:r>
        <w:rPr>
          <w:w w:val="105"/>
        </w:rPr>
        <w:t>ing</w:t>
      </w:r>
      <w:proofErr w:type="spellEnd"/>
      <w:r>
        <w:rPr>
          <w:w w:val="105"/>
        </w:rPr>
        <w:t xml:space="preserve"> or banning the </w:t>
      </w:r>
      <w:proofErr w:type="spellStart"/>
      <w:r>
        <w:rPr>
          <w:w w:val="105"/>
        </w:rPr>
        <w:t>importation·of</w:t>
      </w:r>
      <w:proofErr w:type="spellEnd"/>
      <w:r>
        <w:rPr>
          <w:w w:val="105"/>
        </w:rPr>
        <w:t xml:space="preserve"> black </w:t>
      </w:r>
      <w:proofErr w:type="spellStart"/>
      <w:r>
        <w:rPr>
          <w:w w:val="105"/>
        </w:rPr>
        <w:t>labour</w:t>
      </w:r>
      <w:proofErr w:type="spellEnd"/>
      <w:r>
        <w:rPr>
          <w:w w:val="105"/>
        </w:rPr>
        <w:t xml:space="preserve"> from black states     Regulating the export of goods to</w:t>
      </w:r>
      <w:r>
        <w:rPr>
          <w:spacing w:val="2"/>
          <w:w w:val="105"/>
        </w:rPr>
        <w:t xml:space="preserve"> </w:t>
      </w:r>
      <w:r>
        <w:rPr>
          <w:w w:val="105"/>
        </w:rPr>
        <w:t>black</w:t>
      </w:r>
    </w:p>
    <w:p w14:paraId="686F7F90" w14:textId="77777777" w:rsidR="00010F61" w:rsidRDefault="00333CF7">
      <w:pPr>
        <w:pStyle w:val="BodyText"/>
        <w:spacing w:line="214" w:lineRule="exact"/>
        <w:ind w:left="426"/>
        <w:jc w:val="both"/>
      </w:pPr>
      <w:r>
        <w:rPr>
          <w:w w:val="105"/>
        </w:rPr>
        <w:t>states", especially,  "food  and oil, but machinery, spares, and various  other goods  could also  be added</w:t>
      </w:r>
      <w:r>
        <w:rPr>
          <w:spacing w:val="17"/>
          <w:w w:val="105"/>
        </w:rPr>
        <w:t xml:space="preserve"> </w:t>
      </w:r>
      <w:r>
        <w:rPr>
          <w:w w:val="105"/>
        </w:rPr>
        <w:t>...</w:t>
      </w:r>
    </w:p>
    <w:p w14:paraId="187DAB14" w14:textId="77777777" w:rsidR="00010F61" w:rsidRDefault="00010F61">
      <w:pPr>
        <w:pStyle w:val="BodyText"/>
        <w:spacing w:before="3"/>
        <w:rPr>
          <w:sz w:val="23"/>
        </w:rPr>
      </w:pPr>
    </w:p>
    <w:p w14:paraId="2818EA18" w14:textId="77777777" w:rsidR="00010F61" w:rsidRDefault="00333CF7">
      <w:pPr>
        <w:pStyle w:val="BodyText"/>
        <w:tabs>
          <w:tab w:val="left" w:leader="dot" w:pos="6562"/>
        </w:tabs>
        <w:ind w:left="427"/>
      </w:pPr>
      <w:r>
        <w:rPr>
          <w:w w:val="105"/>
        </w:rPr>
        <w:t>Restrictions  on the availability  of loans and credits could also</w:t>
      </w:r>
      <w:r>
        <w:rPr>
          <w:spacing w:val="-4"/>
          <w:w w:val="105"/>
        </w:rPr>
        <w:t xml:space="preserve"> </w:t>
      </w:r>
      <w:r>
        <w:rPr>
          <w:w w:val="105"/>
        </w:rPr>
        <w:t>be</w:t>
      </w:r>
      <w:r>
        <w:rPr>
          <w:spacing w:val="4"/>
          <w:w w:val="105"/>
        </w:rPr>
        <w:t xml:space="preserve"> </w:t>
      </w:r>
      <w:r>
        <w:rPr>
          <w:w w:val="105"/>
        </w:rPr>
        <w:t>added</w:t>
      </w:r>
      <w:r>
        <w:rPr>
          <w:w w:val="105"/>
        </w:rPr>
        <w:tab/>
        <w:t>Regulating investment by</w:t>
      </w:r>
      <w:r>
        <w:rPr>
          <w:spacing w:val="-25"/>
          <w:w w:val="105"/>
        </w:rPr>
        <w:t xml:space="preserve"> </w:t>
      </w:r>
      <w:r>
        <w:rPr>
          <w:w w:val="105"/>
        </w:rPr>
        <w:t>both</w:t>
      </w:r>
    </w:p>
    <w:p w14:paraId="5ED96DAA" w14:textId="77777777" w:rsidR="00010F61" w:rsidRDefault="00010F61">
      <w:pPr>
        <w:pStyle w:val="BodyText"/>
        <w:spacing w:before="9"/>
        <w:rPr>
          <w:sz w:val="22"/>
        </w:rPr>
      </w:pPr>
    </w:p>
    <w:p w14:paraId="5650EF85" w14:textId="63FF0A30" w:rsidR="00010F61" w:rsidRDefault="00580BF6">
      <w:pPr>
        <w:pStyle w:val="BodyText"/>
        <w:spacing w:line="537" w:lineRule="auto"/>
        <w:ind w:left="434" w:right="495" w:hanging="7"/>
        <w:jc w:val="both"/>
      </w:pPr>
      <w:r>
        <w:rPr>
          <w:noProof/>
        </w:rPr>
        <mc:AlternateContent>
          <mc:Choice Requires="wps">
            <w:drawing>
              <wp:anchor distT="0" distB="0" distL="0" distR="0" simplePos="0" relativeHeight="251841536" behindDoc="1" locked="0" layoutInCell="1" allowOverlap="1" wp14:anchorId="3BF2C561" wp14:editId="2D1A4613">
                <wp:simplePos x="0" y="0"/>
                <wp:positionH relativeFrom="page">
                  <wp:posOffset>1099185</wp:posOffset>
                </wp:positionH>
                <wp:positionV relativeFrom="paragraph">
                  <wp:posOffset>692150</wp:posOffset>
                </wp:positionV>
                <wp:extent cx="928370" cy="1270"/>
                <wp:effectExtent l="0" t="0" r="0" b="0"/>
                <wp:wrapTopAndBottom/>
                <wp:docPr id="30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31 1731"/>
                            <a:gd name="T1" fmla="*/ T0 w 1462"/>
                            <a:gd name="T2" fmla="+- 0 3192 1731"/>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B00EF" id="Freeform 192" o:spid="_x0000_s1026" style="position:absolute;margin-left:86.55pt;margin-top:54.5pt;width:73.1pt;height:.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" path="m,l1461,e" filled="f" strokeweight=".25428mm">
                <v:path arrowok="t" o:connecttype="custom" o:connectlocs="0,0;927735,0" o:connectangles="0,0"/>
                <w10:wrap type="topAndBottom" anchorx="page"/>
              </v:shape>
            </w:pict>
          </mc:Fallback>
        </mc:AlternateContent>
      </w:r>
      <w:r w:rsidR="00333CF7">
        <w:rPr>
          <w:w w:val="105"/>
        </w:rPr>
        <w:t xml:space="preserve">South African public and private sectors in the black states ... Regulating the supply of South African­ generated electricity  to  </w:t>
      </w:r>
      <w:proofErr w:type="spellStart"/>
      <w:r w:rsidR="00333CF7">
        <w:rPr>
          <w:w w:val="105"/>
        </w:rPr>
        <w:t>neighbouring</w:t>
      </w:r>
      <w:proofErr w:type="spellEnd"/>
      <w:r w:rsidR="00333CF7">
        <w:rPr>
          <w:w w:val="105"/>
        </w:rPr>
        <w:t xml:space="preserve">  states  ...   South  Africa should  </w:t>
      </w:r>
      <w:proofErr w:type="spellStart"/>
      <w:r w:rsidR="00333CF7">
        <w:rPr>
          <w:w w:val="105"/>
        </w:rPr>
        <w:t>endeavour</w:t>
      </w:r>
      <w:proofErr w:type="spellEnd"/>
      <w:r w:rsidR="00333CF7">
        <w:rPr>
          <w:w w:val="105"/>
        </w:rPr>
        <w:t xml:space="preserve">  to keep  black  states</w:t>
      </w:r>
      <w:r w:rsidR="00333CF7">
        <w:rPr>
          <w:spacing w:val="-15"/>
          <w:w w:val="105"/>
        </w:rPr>
        <w:t xml:space="preserve"> </w:t>
      </w:r>
      <w:r w:rsidR="00333CF7">
        <w:rPr>
          <w:w w:val="105"/>
        </w:rPr>
        <w:t>as</w:t>
      </w:r>
    </w:p>
    <w:p w14:paraId="7A019635" w14:textId="77777777" w:rsidR="00010F61" w:rsidRDefault="00333CF7">
      <w:pPr>
        <w:tabs>
          <w:tab w:val="left" w:pos="933"/>
        </w:tabs>
        <w:spacing w:before="97"/>
        <w:ind w:left="436"/>
        <w:rPr>
          <w:sz w:val="16"/>
        </w:rPr>
      </w:pPr>
      <w:r>
        <w:rPr>
          <w:sz w:val="16"/>
        </w:rPr>
        <w:t>[71)</w:t>
      </w:r>
      <w:r>
        <w:rPr>
          <w:sz w:val="16"/>
        </w:rPr>
        <w:tab/>
        <w:t xml:space="preserve">Michael S. Radu, "Mozambique: Nonalignment or New Dependence?", </w:t>
      </w:r>
      <w:r>
        <w:rPr>
          <w:i/>
          <w:sz w:val="15"/>
        </w:rPr>
        <w:t xml:space="preserve">Current History, </w:t>
      </w:r>
      <w:r>
        <w:rPr>
          <w:sz w:val="16"/>
        </w:rPr>
        <w:t>March 1984,</w:t>
      </w:r>
      <w:r>
        <w:rPr>
          <w:spacing w:val="-26"/>
          <w:sz w:val="16"/>
        </w:rPr>
        <w:t xml:space="preserve"> </w:t>
      </w:r>
      <w:r>
        <w:rPr>
          <w:sz w:val="16"/>
        </w:rPr>
        <w:t>p.103.</w:t>
      </w:r>
    </w:p>
    <w:p w14:paraId="29EC67BE" w14:textId="77777777" w:rsidR="00010F61" w:rsidRDefault="00333CF7">
      <w:pPr>
        <w:pStyle w:val="ListParagraph"/>
        <w:numPr>
          <w:ilvl w:val="0"/>
          <w:numId w:val="82"/>
        </w:numPr>
        <w:tabs>
          <w:tab w:val="left" w:pos="932"/>
          <w:tab w:val="left" w:pos="934"/>
        </w:tabs>
        <w:spacing w:before="95" w:line="264" w:lineRule="auto"/>
        <w:ind w:right="499" w:hanging="503"/>
        <w:rPr>
          <w:sz w:val="16"/>
        </w:rPr>
      </w:pPr>
      <w:r>
        <w:rPr>
          <w:sz w:val="16"/>
        </w:rPr>
        <w:t xml:space="preserve">For more discussion about the collective farms in Mozambique, sec Kenneth </w:t>
      </w:r>
      <w:proofErr w:type="spellStart"/>
      <w:r>
        <w:rPr>
          <w:sz w:val="16"/>
        </w:rPr>
        <w:t>Hcrmclc</w:t>
      </w:r>
      <w:proofErr w:type="spellEnd"/>
      <w:r>
        <w:rPr>
          <w:sz w:val="16"/>
        </w:rPr>
        <w:t xml:space="preserve">, </w:t>
      </w:r>
      <w:r>
        <w:rPr>
          <w:i/>
          <w:sz w:val="15"/>
        </w:rPr>
        <w:t xml:space="preserve">Land Struggles and Social </w:t>
      </w:r>
      <w:proofErr w:type="spellStart"/>
      <w:r>
        <w:rPr>
          <w:i/>
          <w:sz w:val="15"/>
        </w:rPr>
        <w:t>Differenta</w:t>
      </w:r>
      <w:proofErr w:type="spellEnd"/>
      <w:r>
        <w:rPr>
          <w:i/>
          <w:sz w:val="15"/>
        </w:rPr>
        <w:t xml:space="preserve">­ </w:t>
      </w:r>
      <w:proofErr w:type="spellStart"/>
      <w:r>
        <w:rPr>
          <w:i/>
          <w:sz w:val="15"/>
        </w:rPr>
        <w:t>tion</w:t>
      </w:r>
      <w:proofErr w:type="spellEnd"/>
      <w:r>
        <w:rPr>
          <w:i/>
          <w:sz w:val="15"/>
        </w:rPr>
        <w:t xml:space="preserve"> in Southern Mozambique, </w:t>
      </w:r>
      <w:r>
        <w:rPr>
          <w:sz w:val="16"/>
        </w:rPr>
        <w:t>Uppsala, Scandinavian Institute of African Studies, no. 82,</w:t>
      </w:r>
      <w:r>
        <w:rPr>
          <w:spacing w:val="5"/>
          <w:sz w:val="16"/>
        </w:rPr>
        <w:t xml:space="preserve"> </w:t>
      </w:r>
      <w:r>
        <w:rPr>
          <w:sz w:val="16"/>
        </w:rPr>
        <w:t>1988.</w:t>
      </w:r>
    </w:p>
    <w:p w14:paraId="6D549A7E" w14:textId="77777777" w:rsidR="00010F61" w:rsidRDefault="00333CF7">
      <w:pPr>
        <w:pStyle w:val="ListParagraph"/>
        <w:numPr>
          <w:ilvl w:val="0"/>
          <w:numId w:val="82"/>
        </w:numPr>
        <w:tabs>
          <w:tab w:val="left" w:pos="932"/>
          <w:tab w:val="left" w:pos="940"/>
        </w:tabs>
        <w:spacing w:before="4" w:line="270" w:lineRule="exact"/>
        <w:ind w:left="436" w:right="510" w:firstLine="0"/>
        <w:rPr>
          <w:i/>
          <w:sz w:val="15"/>
        </w:rPr>
      </w:pPr>
      <w:r>
        <w:rPr>
          <w:i/>
          <w:sz w:val="15"/>
        </w:rPr>
        <w:t xml:space="preserve">Personal Interview, </w:t>
      </w:r>
      <w:r>
        <w:rPr>
          <w:sz w:val="16"/>
        </w:rPr>
        <w:t xml:space="preserve">Dr. E. </w:t>
      </w:r>
      <w:proofErr w:type="spellStart"/>
      <w:r>
        <w:rPr>
          <w:sz w:val="16"/>
        </w:rPr>
        <w:t>Maganya</w:t>
      </w:r>
      <w:proofErr w:type="spellEnd"/>
      <w:r>
        <w:rPr>
          <w:sz w:val="16"/>
        </w:rPr>
        <w:t>, Institute of Development Studies, University of Dar cs Salaam, Tanzania, 7 April 1988. [74)</w:t>
      </w:r>
      <w:r>
        <w:rPr>
          <w:sz w:val="16"/>
        </w:rPr>
        <w:tab/>
        <w:t xml:space="preserve">Deon </w:t>
      </w:r>
      <w:proofErr w:type="spellStart"/>
      <w:r>
        <w:rPr>
          <w:sz w:val="16"/>
        </w:rPr>
        <w:t>Geldcnhuys</w:t>
      </w:r>
      <w:proofErr w:type="spellEnd"/>
      <w:r>
        <w:rPr>
          <w:sz w:val="16"/>
        </w:rPr>
        <w:t>, "Some Strategic Implications of Regional Economic Relations for the Republic of South Africa",</w:t>
      </w:r>
      <w:r>
        <w:rPr>
          <w:spacing w:val="31"/>
          <w:sz w:val="16"/>
        </w:rPr>
        <w:t xml:space="preserve"> </w:t>
      </w:r>
      <w:r>
        <w:rPr>
          <w:i/>
          <w:sz w:val="15"/>
        </w:rPr>
        <w:t>/SSUP</w:t>
      </w:r>
    </w:p>
    <w:p w14:paraId="61B7D5FF" w14:textId="77777777" w:rsidR="00010F61" w:rsidRDefault="00333CF7">
      <w:pPr>
        <w:spacing w:line="177" w:lineRule="exact"/>
        <w:ind w:left="934"/>
        <w:rPr>
          <w:sz w:val="16"/>
        </w:rPr>
      </w:pPr>
      <w:r>
        <w:rPr>
          <w:i/>
          <w:sz w:val="15"/>
        </w:rPr>
        <w:t xml:space="preserve">Strategic Review, </w:t>
      </w:r>
      <w:r>
        <w:rPr>
          <w:sz w:val="16"/>
        </w:rPr>
        <w:t>Pretoria, January 1981, p.20.</w:t>
      </w:r>
    </w:p>
    <w:p w14:paraId="64998C26" w14:textId="77777777" w:rsidR="00010F61" w:rsidRDefault="00010F61">
      <w:pPr>
        <w:spacing w:line="177" w:lineRule="exact"/>
        <w:rPr>
          <w:sz w:val="16"/>
        </w:rPr>
        <w:sectPr w:rsidR="00010F61">
          <w:pgSz w:w="11910" w:h="16840"/>
          <w:pgMar w:top="960" w:right="1100" w:bottom="280" w:left="1300" w:header="748" w:footer="0" w:gutter="0"/>
          <w:cols w:space="720"/>
        </w:sectPr>
      </w:pPr>
    </w:p>
    <w:p w14:paraId="71A278F3" w14:textId="77777777" w:rsidR="00010F61" w:rsidRDefault="00010F61">
      <w:pPr>
        <w:pStyle w:val="BodyText"/>
        <w:rPr>
          <w:sz w:val="20"/>
        </w:rPr>
      </w:pPr>
    </w:p>
    <w:p w14:paraId="0106F8BE" w14:textId="77777777" w:rsidR="00010F61" w:rsidRDefault="00010F61">
      <w:pPr>
        <w:pStyle w:val="BodyText"/>
        <w:spacing w:before="9"/>
        <w:rPr>
          <w:sz w:val="22"/>
        </w:rPr>
      </w:pPr>
    </w:p>
    <w:p w14:paraId="03814B3F" w14:textId="77777777" w:rsidR="00010F61" w:rsidRDefault="00333CF7">
      <w:pPr>
        <w:pStyle w:val="BodyText"/>
        <w:spacing w:line="530" w:lineRule="auto"/>
        <w:ind w:left="453" w:right="469" w:hanging="1"/>
        <w:jc w:val="both"/>
      </w:pPr>
      <w:r>
        <w:rPr>
          <w:w w:val="105"/>
        </w:rPr>
        <w:t>economically dependent as possible, thereby circumscribing their freedom of economic, political and also military action vis-a-vis South Africa". This makes it essential that "black southern African states would retain</w:t>
      </w:r>
      <w:r>
        <w:rPr>
          <w:spacing w:val="-8"/>
          <w:w w:val="105"/>
        </w:rPr>
        <w:t xml:space="preserve"> </w:t>
      </w:r>
      <w:r>
        <w:rPr>
          <w:w w:val="105"/>
        </w:rPr>
        <w:t>substantial</w:t>
      </w:r>
      <w:r>
        <w:rPr>
          <w:spacing w:val="-2"/>
          <w:w w:val="105"/>
        </w:rPr>
        <w:t xml:space="preserve"> </w:t>
      </w:r>
      <w:r>
        <w:rPr>
          <w:w w:val="105"/>
        </w:rPr>
        <w:t>economic</w:t>
      </w:r>
      <w:r>
        <w:rPr>
          <w:spacing w:val="1"/>
          <w:w w:val="105"/>
        </w:rPr>
        <w:t xml:space="preserve"> </w:t>
      </w:r>
      <w:r>
        <w:rPr>
          <w:w w:val="105"/>
        </w:rPr>
        <w:t>ties</w:t>
      </w:r>
      <w:r>
        <w:rPr>
          <w:spacing w:val="-4"/>
          <w:w w:val="105"/>
        </w:rPr>
        <w:t xml:space="preserve"> </w:t>
      </w:r>
      <w:r>
        <w:rPr>
          <w:w w:val="105"/>
        </w:rPr>
        <w:t>with</w:t>
      </w:r>
      <w:r>
        <w:rPr>
          <w:spacing w:val="-8"/>
          <w:w w:val="105"/>
        </w:rPr>
        <w:t xml:space="preserve"> </w:t>
      </w:r>
      <w:r>
        <w:rPr>
          <w:w w:val="105"/>
        </w:rPr>
        <w:t>South</w:t>
      </w:r>
      <w:r>
        <w:rPr>
          <w:spacing w:val="3"/>
          <w:w w:val="105"/>
        </w:rPr>
        <w:t xml:space="preserve"> </w:t>
      </w:r>
      <w:r>
        <w:rPr>
          <w:w w:val="105"/>
        </w:rPr>
        <w:t>Africa</w:t>
      </w:r>
      <w:r>
        <w:rPr>
          <w:spacing w:val="-10"/>
          <w:w w:val="105"/>
        </w:rPr>
        <w:t xml:space="preserve"> </w:t>
      </w:r>
      <w:r>
        <w:rPr>
          <w:w w:val="105"/>
        </w:rPr>
        <w:t>despite</w:t>
      </w:r>
      <w:r>
        <w:rPr>
          <w:spacing w:val="-2"/>
          <w:w w:val="105"/>
        </w:rPr>
        <w:t xml:space="preserve"> </w:t>
      </w:r>
      <w:r>
        <w:rPr>
          <w:w w:val="105"/>
        </w:rPr>
        <w:t>their</w:t>
      </w:r>
      <w:r>
        <w:rPr>
          <w:spacing w:val="-9"/>
          <w:w w:val="105"/>
        </w:rPr>
        <w:t xml:space="preserve"> </w:t>
      </w:r>
      <w:r>
        <w:rPr>
          <w:w w:val="105"/>
        </w:rPr>
        <w:t>efforts</w:t>
      </w:r>
      <w:r>
        <w:rPr>
          <w:spacing w:val="-2"/>
          <w:w w:val="105"/>
        </w:rPr>
        <w:t xml:space="preserve"> </w:t>
      </w:r>
      <w:r>
        <w:rPr>
          <w:w w:val="105"/>
        </w:rPr>
        <w:t>to</w:t>
      </w:r>
      <w:r>
        <w:rPr>
          <w:spacing w:val="-10"/>
          <w:w w:val="105"/>
        </w:rPr>
        <w:t xml:space="preserve"> </w:t>
      </w:r>
      <w:r>
        <w:rPr>
          <w:w w:val="105"/>
        </w:rPr>
        <w:t>reduce</w:t>
      </w:r>
      <w:r>
        <w:rPr>
          <w:spacing w:val="-1"/>
          <w:w w:val="105"/>
        </w:rPr>
        <w:t xml:space="preserve"> </w:t>
      </w:r>
      <w:r>
        <w:rPr>
          <w:w w:val="105"/>
        </w:rPr>
        <w:t>their</w:t>
      </w:r>
      <w:r>
        <w:rPr>
          <w:spacing w:val="-13"/>
          <w:w w:val="105"/>
        </w:rPr>
        <w:t xml:space="preserve"> </w:t>
      </w:r>
      <w:r>
        <w:rPr>
          <w:w w:val="105"/>
        </w:rPr>
        <w:t>economic</w:t>
      </w:r>
      <w:r>
        <w:rPr>
          <w:spacing w:val="-6"/>
          <w:w w:val="105"/>
        </w:rPr>
        <w:t xml:space="preserve"> </w:t>
      </w:r>
      <w:r>
        <w:rPr>
          <w:w w:val="105"/>
        </w:rPr>
        <w:t>dependence on the Republic (through the so-called counter-constellation -</w:t>
      </w:r>
      <w:r>
        <w:rPr>
          <w:spacing w:val="-20"/>
          <w:w w:val="105"/>
        </w:rPr>
        <w:t xml:space="preserve"> </w:t>
      </w:r>
      <w:r>
        <w:rPr>
          <w:w w:val="105"/>
        </w:rPr>
        <w:t>SADCC)"[75]</w:t>
      </w:r>
    </w:p>
    <w:p w14:paraId="12306889" w14:textId="77777777" w:rsidR="00010F61" w:rsidRDefault="00333CF7">
      <w:pPr>
        <w:pStyle w:val="BodyText"/>
        <w:spacing w:before="78" w:line="530" w:lineRule="auto"/>
        <w:ind w:left="447" w:right="454" w:firstLine="505"/>
        <w:jc w:val="both"/>
      </w:pPr>
      <w:r>
        <w:rPr>
          <w:w w:val="105"/>
        </w:rPr>
        <w:t xml:space="preserve">As one commentator has </w:t>
      </w:r>
      <w:proofErr w:type="spellStart"/>
      <w:r>
        <w:rPr>
          <w:w w:val="105"/>
        </w:rPr>
        <w:t>summarised</w:t>
      </w:r>
      <w:proofErr w:type="spellEnd"/>
      <w:r>
        <w:rPr>
          <w:w w:val="105"/>
        </w:rPr>
        <w:t xml:space="preserve"> the goals and interests of Pretoria in the region, what is sought is "sympathetic, non-socialist </w:t>
      </w:r>
      <w:proofErr w:type="spellStart"/>
      <w:r>
        <w:rPr>
          <w:w w:val="105"/>
        </w:rPr>
        <w:t>neighbours</w:t>
      </w:r>
      <w:proofErr w:type="spellEnd"/>
      <w:r>
        <w:rPr>
          <w:w w:val="105"/>
        </w:rPr>
        <w:t xml:space="preserve"> who would accept apartheid, support South Africa in world forums, and remain economically dependent on it. Since this is impossible, the main goal of the South African government is to have regional economic, military and political hegemony. If it cannot gain its dominance by any other means, South Africa adopts the alternative objective of causing instability and chaos in unsympathetic, Marxist states."[76] The specific aims pursued in the early 1980s in harmony with this overall goal included the continuation and expansion of exports, selling to </w:t>
      </w:r>
      <w:proofErr w:type="spellStart"/>
      <w:r>
        <w:rPr>
          <w:w w:val="105"/>
        </w:rPr>
        <w:t>neighbouring</w:t>
      </w:r>
      <w:proofErr w:type="spellEnd"/>
      <w:r>
        <w:rPr>
          <w:w w:val="105"/>
        </w:rPr>
        <w:t xml:space="preserve"> states in order to advance at once domestic growth in the Republic and to continue the dependency of its </w:t>
      </w:r>
      <w:proofErr w:type="spellStart"/>
      <w:r>
        <w:rPr>
          <w:w w:val="105"/>
        </w:rPr>
        <w:t>neighbouring</w:t>
      </w:r>
      <w:proofErr w:type="spellEnd"/>
      <w:r>
        <w:rPr>
          <w:w w:val="105"/>
        </w:rPr>
        <w:t xml:space="preserve"> black states. Manipulation and pressure were mingled with export incentives. There was also a deliberate effort to</w:t>
      </w:r>
      <w:r>
        <w:rPr>
          <w:spacing w:val="-6"/>
          <w:w w:val="105"/>
        </w:rPr>
        <w:t xml:space="preserve"> </w:t>
      </w:r>
      <w:r>
        <w:rPr>
          <w:w w:val="105"/>
        </w:rPr>
        <w:t>maintain</w:t>
      </w:r>
      <w:r>
        <w:rPr>
          <w:spacing w:val="3"/>
          <w:w w:val="105"/>
        </w:rPr>
        <w:t xml:space="preserve"> </w:t>
      </w:r>
      <w:r>
        <w:rPr>
          <w:w w:val="105"/>
        </w:rPr>
        <w:t>transport</w:t>
      </w:r>
      <w:r>
        <w:rPr>
          <w:spacing w:val="3"/>
          <w:w w:val="105"/>
        </w:rPr>
        <w:t xml:space="preserve"> </w:t>
      </w:r>
      <w:r>
        <w:rPr>
          <w:w w:val="105"/>
        </w:rPr>
        <w:t>dependence,</w:t>
      </w:r>
      <w:r>
        <w:rPr>
          <w:spacing w:val="-5"/>
          <w:w w:val="105"/>
        </w:rPr>
        <w:t xml:space="preserve"> </w:t>
      </w:r>
      <w:r>
        <w:rPr>
          <w:w w:val="105"/>
        </w:rPr>
        <w:t>making</w:t>
      </w:r>
      <w:r>
        <w:rPr>
          <w:spacing w:val="-2"/>
          <w:w w:val="105"/>
        </w:rPr>
        <w:t xml:space="preserve"> </w:t>
      </w:r>
      <w:r>
        <w:rPr>
          <w:w w:val="105"/>
        </w:rPr>
        <w:t>sure</w:t>
      </w:r>
      <w:r>
        <w:rPr>
          <w:spacing w:val="-8"/>
          <w:w w:val="105"/>
        </w:rPr>
        <w:t xml:space="preserve"> </w:t>
      </w:r>
      <w:r>
        <w:rPr>
          <w:w w:val="105"/>
        </w:rPr>
        <w:t>that</w:t>
      </w:r>
      <w:r>
        <w:rPr>
          <w:spacing w:val="-3"/>
          <w:w w:val="105"/>
        </w:rPr>
        <w:t xml:space="preserve"> </w:t>
      </w:r>
      <w:r>
        <w:rPr>
          <w:w w:val="105"/>
        </w:rPr>
        <w:t>more</w:t>
      </w:r>
      <w:r>
        <w:rPr>
          <w:spacing w:val="-15"/>
          <w:w w:val="105"/>
        </w:rPr>
        <w:t xml:space="preserve"> </w:t>
      </w:r>
      <w:r>
        <w:rPr>
          <w:w w:val="105"/>
        </w:rPr>
        <w:t>regional</w:t>
      </w:r>
      <w:r>
        <w:rPr>
          <w:spacing w:val="-1"/>
          <w:w w:val="105"/>
        </w:rPr>
        <w:t xml:space="preserve"> </w:t>
      </w:r>
      <w:r>
        <w:rPr>
          <w:w w:val="105"/>
        </w:rPr>
        <w:t>traffic</w:t>
      </w:r>
      <w:r>
        <w:rPr>
          <w:spacing w:val="-17"/>
          <w:w w:val="105"/>
        </w:rPr>
        <w:t xml:space="preserve"> </w:t>
      </w:r>
      <w:r>
        <w:rPr>
          <w:w w:val="105"/>
        </w:rPr>
        <w:t>flows</w:t>
      </w:r>
      <w:r>
        <w:rPr>
          <w:spacing w:val="3"/>
          <w:w w:val="105"/>
        </w:rPr>
        <w:t xml:space="preserve"> </w:t>
      </w:r>
      <w:r>
        <w:rPr>
          <w:w w:val="105"/>
        </w:rPr>
        <w:t>through</w:t>
      </w:r>
      <w:r>
        <w:rPr>
          <w:spacing w:val="-9"/>
          <w:w w:val="105"/>
        </w:rPr>
        <w:t xml:space="preserve"> </w:t>
      </w:r>
      <w:r>
        <w:rPr>
          <w:w w:val="105"/>
        </w:rPr>
        <w:t>South</w:t>
      </w:r>
      <w:r>
        <w:rPr>
          <w:spacing w:val="-7"/>
          <w:w w:val="105"/>
        </w:rPr>
        <w:t xml:space="preserve"> </w:t>
      </w:r>
      <w:r>
        <w:rPr>
          <w:w w:val="105"/>
        </w:rPr>
        <w:t xml:space="preserve">African ports and railway </w:t>
      </w:r>
      <w:proofErr w:type="spellStart"/>
      <w:r>
        <w:rPr>
          <w:w w:val="105"/>
        </w:rPr>
        <w:t>centres</w:t>
      </w:r>
      <w:proofErr w:type="spellEnd"/>
      <w:r>
        <w:rPr>
          <w:w w:val="105"/>
        </w:rPr>
        <w:t xml:space="preserve">. Combined with a deliberate sabotage of SADCC, this would provide significant economic leverage. South Africa must, according to this strategy, remain the economic focal point of the region. All investment in the area must be </w:t>
      </w:r>
      <w:proofErr w:type="spellStart"/>
      <w:r>
        <w:rPr>
          <w:w w:val="105"/>
        </w:rPr>
        <w:t>channelled</w:t>
      </w:r>
      <w:proofErr w:type="spellEnd"/>
      <w:r>
        <w:rPr>
          <w:w w:val="105"/>
        </w:rPr>
        <w:t xml:space="preserve"> through, if not controlled by Johannesburg. This involved the encouragement of transnational corporations, especially those based in South Africa,</w:t>
      </w:r>
      <w:r>
        <w:rPr>
          <w:spacing w:val="12"/>
          <w:w w:val="105"/>
        </w:rPr>
        <w:t xml:space="preserve"> </w:t>
      </w:r>
      <w:r>
        <w:rPr>
          <w:w w:val="105"/>
        </w:rPr>
        <w:t>seeking</w:t>
      </w:r>
    </w:p>
    <w:p w14:paraId="66271B07" w14:textId="77777777" w:rsidR="00010F61" w:rsidRDefault="00333CF7">
      <w:pPr>
        <w:pStyle w:val="BodyText"/>
        <w:spacing w:before="6"/>
        <w:ind w:left="457"/>
        <w:jc w:val="both"/>
      </w:pPr>
      <w:r>
        <w:rPr>
          <w:w w:val="105"/>
        </w:rPr>
        <w:t>to strengthen  the  private initiative  in the region and to discourage socialism.  South  Africa suffers from</w:t>
      </w:r>
      <w:r>
        <w:rPr>
          <w:spacing w:val="-25"/>
          <w:w w:val="105"/>
        </w:rPr>
        <w:t xml:space="preserve"> </w:t>
      </w:r>
      <w:r>
        <w:rPr>
          <w:w w:val="105"/>
        </w:rPr>
        <w:t>a</w:t>
      </w:r>
    </w:p>
    <w:p w14:paraId="0544D284" w14:textId="77777777" w:rsidR="00010F61" w:rsidRDefault="00333CF7">
      <w:pPr>
        <w:spacing w:before="130"/>
        <w:ind w:right="2795"/>
        <w:jc w:val="right"/>
        <w:rPr>
          <w:i/>
          <w:sz w:val="10"/>
        </w:rPr>
      </w:pPr>
      <w:r>
        <w:rPr>
          <w:i/>
          <w:w w:val="110"/>
          <w:sz w:val="10"/>
        </w:rPr>
        <w:t>T</w:t>
      </w:r>
    </w:p>
    <w:p w14:paraId="3C4CB804" w14:textId="310EF8FB" w:rsidR="00010F61" w:rsidRDefault="00580BF6">
      <w:pPr>
        <w:pStyle w:val="BodyText"/>
        <w:spacing w:before="22" w:line="528" w:lineRule="auto"/>
        <w:ind w:left="459" w:right="464" w:hanging="7"/>
        <w:jc w:val="both"/>
      </w:pPr>
      <w:r>
        <w:rPr>
          <w:noProof/>
        </w:rPr>
        <mc:AlternateContent>
          <mc:Choice Requires="wps">
            <w:drawing>
              <wp:anchor distT="0" distB="0" distL="114300" distR="114300" simplePos="0" relativeHeight="241918976" behindDoc="1" locked="0" layoutInCell="1" allowOverlap="1" wp14:anchorId="6B8AE610" wp14:editId="4B08F0E9">
                <wp:simplePos x="0" y="0"/>
                <wp:positionH relativeFrom="page">
                  <wp:posOffset>1111250</wp:posOffset>
                </wp:positionH>
                <wp:positionV relativeFrom="paragraph">
                  <wp:posOffset>544830</wp:posOffset>
                </wp:positionV>
                <wp:extent cx="928370" cy="0"/>
                <wp:effectExtent l="0" t="0" r="0" b="0"/>
                <wp:wrapNone/>
                <wp:docPr id="30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B9DD" id="Line 191" o:spid="_x0000_s1026" style="position:absolute;z-index:-2613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42.9pt" to="160.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" strokeweight=".25428mm">
                <w10:wrap anchorx="page"/>
              </v:line>
            </w:pict>
          </mc:Fallback>
        </mc:AlternateContent>
      </w:r>
      <w:r w:rsidR="00333CF7">
        <w:rPr>
          <w:w w:val="105"/>
        </w:rPr>
        <w:t xml:space="preserve">dearth of both oil and water. The lack of the former can be partially compensated by the use of coal, but its use to produce energy requires vast amounts of water.  This means that South Africa needs to continue </w:t>
      </w:r>
      <w:r w:rsidR="00333CF7">
        <w:rPr>
          <w:spacing w:val="1"/>
          <w:w w:val="105"/>
        </w:rPr>
        <w:t xml:space="preserve"> </w:t>
      </w:r>
      <w:r w:rsidR="00333CF7">
        <w:rPr>
          <w:w w:val="105"/>
        </w:rPr>
        <w:t>the</w:t>
      </w:r>
    </w:p>
    <w:p w14:paraId="663C55C8" w14:textId="77777777" w:rsidR="00010F61" w:rsidRDefault="00333CF7">
      <w:pPr>
        <w:spacing w:before="18" w:line="271" w:lineRule="auto"/>
        <w:ind w:left="947" w:right="459" w:hanging="486"/>
        <w:jc w:val="both"/>
        <w:rPr>
          <w:sz w:val="15"/>
        </w:rPr>
      </w:pPr>
      <w:r>
        <w:rPr>
          <w:w w:val="105"/>
          <w:sz w:val="15"/>
        </w:rPr>
        <w:t xml:space="preserve">[75] </w:t>
      </w:r>
      <w:r>
        <w:rPr>
          <w:i/>
          <w:w w:val="105"/>
          <w:sz w:val="16"/>
        </w:rPr>
        <w:t xml:space="preserve">Ibid., </w:t>
      </w:r>
      <w:r>
        <w:rPr>
          <w:w w:val="105"/>
          <w:sz w:val="15"/>
        </w:rPr>
        <w:t xml:space="preserve">pp.22-24. Also sec, Davies and O'Meara, </w:t>
      </w:r>
      <w:r>
        <w:rPr>
          <w:i/>
          <w:w w:val="105"/>
          <w:sz w:val="16"/>
        </w:rPr>
        <w:t xml:space="preserve">op. cit., </w:t>
      </w:r>
      <w:r>
        <w:rPr>
          <w:w w:val="105"/>
          <w:sz w:val="15"/>
        </w:rPr>
        <w:t xml:space="preserve">1985, p.195-196. The South African decision-makers described their foreign policy objectives in </w:t>
      </w:r>
      <w:proofErr w:type="spellStart"/>
      <w:r>
        <w:rPr>
          <w:w w:val="105"/>
          <w:sz w:val="15"/>
        </w:rPr>
        <w:t>destabilising</w:t>
      </w:r>
      <w:proofErr w:type="spellEnd"/>
      <w:r>
        <w:rPr>
          <w:w w:val="105"/>
          <w:sz w:val="15"/>
        </w:rPr>
        <w:t xml:space="preserve"> Mozambique as follows: "</w:t>
      </w:r>
      <w:proofErr w:type="spellStart"/>
      <w:r>
        <w:rPr>
          <w:w w:val="105"/>
          <w:sz w:val="15"/>
        </w:rPr>
        <w:t>Asswning</w:t>
      </w:r>
      <w:proofErr w:type="spellEnd"/>
      <w:r>
        <w:rPr>
          <w:w w:val="105"/>
          <w:sz w:val="15"/>
        </w:rPr>
        <w:t xml:space="preserve"> that South Africa is either engaged in </w:t>
      </w:r>
      <w:proofErr w:type="spellStart"/>
      <w:r>
        <w:rPr>
          <w:w w:val="105"/>
          <w:sz w:val="15"/>
        </w:rPr>
        <w:t>destabilis</w:t>
      </w:r>
      <w:proofErr w:type="spellEnd"/>
      <w:r>
        <w:rPr>
          <w:w w:val="105"/>
          <w:sz w:val="15"/>
        </w:rPr>
        <w:t xml:space="preserve">­ </w:t>
      </w:r>
      <w:proofErr w:type="spellStart"/>
      <w:r>
        <w:rPr>
          <w:w w:val="105"/>
          <w:sz w:val="15"/>
        </w:rPr>
        <w:t>ing</w:t>
      </w:r>
      <w:proofErr w:type="spellEnd"/>
      <w:r>
        <w:rPr>
          <w:w w:val="105"/>
          <w:sz w:val="15"/>
        </w:rPr>
        <w:t xml:space="preserve"> Mozambique or contemplating it, several objectives </w:t>
      </w:r>
      <w:r>
        <w:rPr>
          <w:rFonts w:ascii="Arial" w:hAnsi="Arial"/>
          <w:w w:val="105"/>
          <w:sz w:val="13"/>
        </w:rPr>
        <w:t xml:space="preserve">are </w:t>
      </w:r>
      <w:r>
        <w:rPr>
          <w:w w:val="105"/>
          <w:sz w:val="15"/>
        </w:rPr>
        <w:t xml:space="preserve">readily </w:t>
      </w:r>
      <w:proofErr w:type="spellStart"/>
      <w:r>
        <w:rPr>
          <w:w w:val="105"/>
          <w:sz w:val="15"/>
        </w:rPr>
        <w:t>disccmable</w:t>
      </w:r>
      <w:proofErr w:type="spellEnd"/>
      <w:r>
        <w:rPr>
          <w:w w:val="105"/>
          <w:sz w:val="15"/>
        </w:rPr>
        <w:t xml:space="preserve">. First and foremost, South Africa would want FRELIMO to abandon its active support for the </w:t>
      </w:r>
      <w:r>
        <w:rPr>
          <w:w w:val="105"/>
          <w:sz w:val="17"/>
        </w:rPr>
        <w:t xml:space="preserve">ANC, </w:t>
      </w:r>
      <w:r>
        <w:rPr>
          <w:w w:val="105"/>
          <w:sz w:val="15"/>
        </w:rPr>
        <w:t xml:space="preserve">which means denying it sanctuary.  A more ambitious objective would be to influence Mozambique to loosen, </w:t>
      </w:r>
      <w:r>
        <w:rPr>
          <w:w w:val="105"/>
          <w:sz w:val="16"/>
        </w:rPr>
        <w:t xml:space="preserve">if </w:t>
      </w:r>
      <w:r>
        <w:rPr>
          <w:w w:val="105"/>
          <w:sz w:val="15"/>
        </w:rPr>
        <w:t xml:space="preserve">not cut, its close tics - particularly in the military field - with communist powers. South Africa would also welcome Mozambique toning down its revolutionary </w:t>
      </w:r>
      <w:proofErr w:type="spellStart"/>
      <w:r>
        <w:rPr>
          <w:w w:val="105"/>
          <w:sz w:val="15"/>
        </w:rPr>
        <w:t>fevour</w:t>
      </w:r>
      <w:proofErr w:type="spellEnd"/>
      <w:r>
        <w:rPr>
          <w:w w:val="105"/>
          <w:sz w:val="15"/>
        </w:rPr>
        <w:t xml:space="preserve"> and moderating its condemnation of the republic. What Pretoria essentially desires is a friendly co-operative </w:t>
      </w:r>
      <w:proofErr w:type="spellStart"/>
      <w:r>
        <w:rPr>
          <w:w w:val="105"/>
          <w:sz w:val="15"/>
        </w:rPr>
        <w:t>neighbour</w:t>
      </w:r>
      <w:proofErr w:type="spellEnd"/>
      <w:r>
        <w:rPr>
          <w:w w:val="105"/>
          <w:sz w:val="15"/>
        </w:rPr>
        <w:t xml:space="preserve"> instead of a Marxist state threatening its </w:t>
      </w:r>
      <w:proofErr w:type="spellStart"/>
      <w:r>
        <w:rPr>
          <w:w w:val="105"/>
          <w:sz w:val="15"/>
        </w:rPr>
        <w:t>securi</w:t>
      </w:r>
      <w:proofErr w:type="spellEnd"/>
      <w:r>
        <w:rPr>
          <w:w w:val="105"/>
          <w:sz w:val="15"/>
        </w:rPr>
        <w:t xml:space="preserve">­ ty. To achieve these objectives, support for the </w:t>
      </w:r>
      <w:r>
        <w:rPr>
          <w:rFonts w:ascii="Arial" w:hAnsi="Arial"/>
          <w:w w:val="105"/>
          <w:sz w:val="16"/>
        </w:rPr>
        <w:t xml:space="preserve">MNR </w:t>
      </w:r>
      <w:r>
        <w:rPr>
          <w:w w:val="105"/>
          <w:sz w:val="15"/>
        </w:rPr>
        <w:t xml:space="preserve">and severe manipulation of economic </w:t>
      </w:r>
      <w:proofErr w:type="spellStart"/>
      <w:r>
        <w:rPr>
          <w:w w:val="105"/>
          <w:sz w:val="15"/>
        </w:rPr>
        <w:t>tics</w:t>
      </w:r>
      <w:proofErr w:type="spellEnd"/>
      <w:r>
        <w:rPr>
          <w:w w:val="105"/>
          <w:sz w:val="15"/>
        </w:rPr>
        <w:t xml:space="preserve"> </w:t>
      </w:r>
      <w:r>
        <w:rPr>
          <w:rFonts w:ascii="Arial" w:hAnsi="Arial"/>
          <w:w w:val="105"/>
          <w:sz w:val="13"/>
        </w:rPr>
        <w:t xml:space="preserve">are </w:t>
      </w:r>
      <w:r>
        <w:rPr>
          <w:w w:val="105"/>
          <w:sz w:val="15"/>
        </w:rPr>
        <w:t xml:space="preserve">the two obvious means to apply. To talk of the </w:t>
      </w:r>
      <w:r>
        <w:rPr>
          <w:rFonts w:ascii="Arial" w:hAnsi="Arial"/>
          <w:w w:val="105"/>
          <w:sz w:val="16"/>
        </w:rPr>
        <w:t xml:space="preserve">MNR </w:t>
      </w:r>
      <w:r>
        <w:rPr>
          <w:w w:val="105"/>
          <w:sz w:val="15"/>
        </w:rPr>
        <w:t xml:space="preserve">overthrowing FRELIMO, or even forcing it into a compromise, seems highly premature and indeed highly unrealistic. South Africa would therefore, have to confine its objectives to changing political </w:t>
      </w:r>
      <w:proofErr w:type="spellStart"/>
      <w:r>
        <w:rPr>
          <w:w w:val="105"/>
          <w:sz w:val="15"/>
        </w:rPr>
        <w:t>behaviour</w:t>
      </w:r>
      <w:proofErr w:type="spellEnd"/>
      <w:r>
        <w:rPr>
          <w:w w:val="105"/>
          <w:sz w:val="15"/>
        </w:rPr>
        <w:t xml:space="preserve">, not political structures." Deon </w:t>
      </w:r>
      <w:proofErr w:type="spellStart"/>
      <w:r>
        <w:rPr>
          <w:w w:val="105"/>
          <w:sz w:val="15"/>
        </w:rPr>
        <w:t>Geldcnhuys</w:t>
      </w:r>
      <w:proofErr w:type="spellEnd"/>
      <w:r>
        <w:rPr>
          <w:w w:val="105"/>
          <w:sz w:val="15"/>
        </w:rPr>
        <w:t xml:space="preserve">, "The </w:t>
      </w:r>
      <w:proofErr w:type="spellStart"/>
      <w:r>
        <w:rPr>
          <w:w w:val="105"/>
          <w:sz w:val="15"/>
        </w:rPr>
        <w:t>Destabilisation</w:t>
      </w:r>
      <w:proofErr w:type="spellEnd"/>
      <w:r>
        <w:rPr>
          <w:w w:val="105"/>
          <w:sz w:val="15"/>
        </w:rPr>
        <w:t xml:space="preserve"> Controversy: An Analysis of a High Risk Foreign Policy Option for South Africa", </w:t>
      </w:r>
      <w:r>
        <w:rPr>
          <w:i/>
          <w:w w:val="105"/>
          <w:sz w:val="16"/>
        </w:rPr>
        <w:t xml:space="preserve">Politikon, </w:t>
      </w:r>
      <w:r>
        <w:rPr>
          <w:w w:val="105"/>
          <w:sz w:val="15"/>
        </w:rPr>
        <w:t>vol. 9, no. 2, December 1982,</w:t>
      </w:r>
      <w:r>
        <w:rPr>
          <w:spacing w:val="-23"/>
          <w:w w:val="105"/>
          <w:sz w:val="15"/>
        </w:rPr>
        <w:t xml:space="preserve"> </w:t>
      </w:r>
      <w:r>
        <w:rPr>
          <w:w w:val="105"/>
          <w:sz w:val="15"/>
        </w:rPr>
        <w:t>p.29.</w:t>
      </w:r>
    </w:p>
    <w:p w14:paraId="33B3BBD0" w14:textId="77777777" w:rsidR="00010F61" w:rsidRDefault="00333CF7">
      <w:pPr>
        <w:spacing w:before="55"/>
        <w:ind w:left="456"/>
        <w:jc w:val="both"/>
        <w:rPr>
          <w:sz w:val="15"/>
        </w:rPr>
      </w:pPr>
      <w:r>
        <w:rPr>
          <w:w w:val="105"/>
          <w:sz w:val="15"/>
        </w:rPr>
        <w:t xml:space="preserve">[76) Hanlon, </w:t>
      </w:r>
      <w:r>
        <w:rPr>
          <w:i/>
          <w:w w:val="105"/>
          <w:sz w:val="16"/>
        </w:rPr>
        <w:t xml:space="preserve">op. cit., </w:t>
      </w:r>
      <w:r>
        <w:rPr>
          <w:w w:val="105"/>
          <w:sz w:val="15"/>
        </w:rPr>
        <w:t>p.58.</w:t>
      </w:r>
    </w:p>
    <w:p w14:paraId="1138F275" w14:textId="77777777" w:rsidR="00010F61" w:rsidRDefault="00010F61">
      <w:pPr>
        <w:jc w:val="both"/>
        <w:rPr>
          <w:sz w:val="15"/>
        </w:rPr>
        <w:sectPr w:rsidR="00010F61">
          <w:pgSz w:w="11910" w:h="16840"/>
          <w:pgMar w:top="980" w:right="1100" w:bottom="280" w:left="1300" w:header="748" w:footer="0" w:gutter="0"/>
          <w:cols w:space="720"/>
        </w:sectPr>
      </w:pPr>
    </w:p>
    <w:p w14:paraId="50BA2874" w14:textId="77777777" w:rsidR="00010F61" w:rsidRDefault="00010F61">
      <w:pPr>
        <w:pStyle w:val="BodyText"/>
        <w:rPr>
          <w:sz w:val="20"/>
        </w:rPr>
      </w:pPr>
    </w:p>
    <w:p w14:paraId="10AEBB97" w14:textId="77777777" w:rsidR="00010F61" w:rsidRDefault="00010F61">
      <w:pPr>
        <w:pStyle w:val="BodyText"/>
        <w:spacing w:before="3"/>
        <w:rPr>
          <w:sz w:val="22"/>
        </w:rPr>
      </w:pPr>
    </w:p>
    <w:p w14:paraId="1A5F5458" w14:textId="77777777" w:rsidR="00010F61" w:rsidRDefault="00333CF7">
      <w:pPr>
        <w:spacing w:line="501" w:lineRule="auto"/>
        <w:ind w:left="340" w:right="566" w:hanging="1"/>
        <w:jc w:val="both"/>
        <w:rPr>
          <w:sz w:val="20"/>
        </w:rPr>
      </w:pPr>
      <w:r>
        <w:rPr>
          <w:sz w:val="20"/>
        </w:rPr>
        <w:t xml:space="preserve">supply of electricity from </w:t>
      </w:r>
      <w:proofErr w:type="spellStart"/>
      <w:r>
        <w:rPr>
          <w:sz w:val="20"/>
        </w:rPr>
        <w:t>Cabora</w:t>
      </w:r>
      <w:proofErr w:type="spellEnd"/>
      <w:r>
        <w:rPr>
          <w:sz w:val="20"/>
        </w:rPr>
        <w:t xml:space="preserve"> </w:t>
      </w:r>
      <w:proofErr w:type="spellStart"/>
      <w:r>
        <w:rPr>
          <w:sz w:val="20"/>
        </w:rPr>
        <w:t>Bassa</w:t>
      </w:r>
      <w:proofErr w:type="spellEnd"/>
      <w:r>
        <w:rPr>
          <w:sz w:val="20"/>
        </w:rPr>
        <w:t xml:space="preserve"> in Mozambique. An additional tactic </w:t>
      </w:r>
      <w:r>
        <w:rPr>
          <w:rFonts w:ascii="Arial" w:hAnsi="Arial"/>
          <w:sz w:val="19"/>
        </w:rPr>
        <w:t xml:space="preserve">is </w:t>
      </w:r>
      <w:r>
        <w:rPr>
          <w:sz w:val="20"/>
        </w:rPr>
        <w:t xml:space="preserve">to support large projects in </w:t>
      </w:r>
      <w:proofErr w:type="spellStart"/>
      <w:r>
        <w:rPr>
          <w:sz w:val="20"/>
        </w:rPr>
        <w:t>neighbouring</w:t>
      </w:r>
      <w:proofErr w:type="spellEnd"/>
      <w:r>
        <w:rPr>
          <w:sz w:val="20"/>
        </w:rPr>
        <w:t xml:space="preserve"> states, such as the proposal to produce ammonia in Mozambique.</w:t>
      </w:r>
      <w:r>
        <w:rPr>
          <w:spacing w:val="-4"/>
          <w:sz w:val="20"/>
        </w:rPr>
        <w:t xml:space="preserve"> </w:t>
      </w:r>
      <w:r>
        <w:rPr>
          <w:rFonts w:ascii="Arial" w:hAnsi="Arial"/>
          <w:sz w:val="19"/>
        </w:rPr>
        <w:t xml:space="preserve">"In </w:t>
      </w:r>
      <w:r>
        <w:rPr>
          <w:sz w:val="20"/>
        </w:rPr>
        <w:t xml:space="preserve">all cases the </w:t>
      </w:r>
      <w:proofErr w:type="spellStart"/>
      <w:r>
        <w:rPr>
          <w:sz w:val="20"/>
        </w:rPr>
        <w:t>neighbour­</w:t>
      </w:r>
      <w:proofErr w:type="spellEnd"/>
      <w:r>
        <w:rPr>
          <w:sz w:val="20"/>
        </w:rPr>
        <w:t xml:space="preserve"> </w:t>
      </w:r>
      <w:proofErr w:type="spellStart"/>
      <w:r>
        <w:rPr>
          <w:sz w:val="20"/>
        </w:rPr>
        <w:t>ing</w:t>
      </w:r>
      <w:proofErr w:type="spellEnd"/>
      <w:r>
        <w:rPr>
          <w:sz w:val="20"/>
        </w:rPr>
        <w:t xml:space="preserve"> states supply goods or services which they could, in principle, cut off. Thus such projects seem to involve 'mutual dependence' and give the host states more power than traditional one-way </w:t>
      </w:r>
      <w:r>
        <w:rPr>
          <w:rFonts w:ascii="Arial" w:hAnsi="Arial"/>
          <w:sz w:val="19"/>
        </w:rPr>
        <w:t xml:space="preserve">links </w:t>
      </w:r>
      <w:r>
        <w:rPr>
          <w:sz w:val="20"/>
        </w:rPr>
        <w:t xml:space="preserve">in which </w:t>
      </w:r>
      <w:r>
        <w:rPr>
          <w:sz w:val="19"/>
        </w:rPr>
        <w:t xml:space="preserve">the </w:t>
      </w:r>
      <w:proofErr w:type="spellStart"/>
      <w:r>
        <w:rPr>
          <w:sz w:val="20"/>
        </w:rPr>
        <w:t>neighbouring</w:t>
      </w:r>
      <w:proofErr w:type="spellEnd"/>
      <w:r>
        <w:rPr>
          <w:sz w:val="20"/>
        </w:rPr>
        <w:t xml:space="preserve"> states simply buy goods and services from South Africa. </w:t>
      </w:r>
      <w:r>
        <w:rPr>
          <w:rFonts w:ascii="Arial" w:hAnsi="Arial"/>
          <w:sz w:val="19"/>
        </w:rPr>
        <w:t xml:space="preserve">In </w:t>
      </w:r>
      <w:r>
        <w:rPr>
          <w:sz w:val="20"/>
        </w:rPr>
        <w:t xml:space="preserve">practice, this </w:t>
      </w:r>
      <w:r>
        <w:rPr>
          <w:rFonts w:ascii="Arial" w:hAnsi="Arial"/>
          <w:sz w:val="19"/>
        </w:rPr>
        <w:t xml:space="preserve">is </w:t>
      </w:r>
      <w:r>
        <w:rPr>
          <w:sz w:val="20"/>
        </w:rPr>
        <w:t xml:space="preserve">not the case. South Africa </w:t>
      </w:r>
      <w:r>
        <w:rPr>
          <w:rFonts w:ascii="Arial" w:hAnsi="Arial"/>
          <w:sz w:val="19"/>
        </w:rPr>
        <w:t xml:space="preserve">is </w:t>
      </w:r>
      <w:r>
        <w:rPr>
          <w:sz w:val="20"/>
        </w:rPr>
        <w:t>demanding cast iron, sanction-proof guarantees against any cutting off of supply. And such projects</w:t>
      </w:r>
      <w:r>
        <w:rPr>
          <w:spacing w:val="-6"/>
          <w:sz w:val="20"/>
        </w:rPr>
        <w:t xml:space="preserve"> </w:t>
      </w:r>
      <w:r>
        <w:rPr>
          <w:sz w:val="20"/>
        </w:rPr>
        <w:t>are</w:t>
      </w:r>
      <w:r>
        <w:rPr>
          <w:spacing w:val="-14"/>
          <w:sz w:val="20"/>
        </w:rPr>
        <w:t xml:space="preserve"> </w:t>
      </w:r>
      <w:r>
        <w:rPr>
          <w:sz w:val="20"/>
        </w:rPr>
        <w:t>so</w:t>
      </w:r>
      <w:r>
        <w:rPr>
          <w:spacing w:val="-9"/>
          <w:sz w:val="20"/>
        </w:rPr>
        <w:t xml:space="preserve"> </w:t>
      </w:r>
      <w:r>
        <w:rPr>
          <w:sz w:val="20"/>
        </w:rPr>
        <w:t>much</w:t>
      </w:r>
      <w:r>
        <w:rPr>
          <w:spacing w:val="-1"/>
          <w:sz w:val="20"/>
        </w:rPr>
        <w:t xml:space="preserve"> </w:t>
      </w:r>
      <w:r>
        <w:rPr>
          <w:sz w:val="20"/>
        </w:rPr>
        <w:t>more</w:t>
      </w:r>
      <w:r>
        <w:rPr>
          <w:spacing w:val="-9"/>
          <w:sz w:val="20"/>
        </w:rPr>
        <w:t xml:space="preserve"> </w:t>
      </w:r>
      <w:r>
        <w:rPr>
          <w:sz w:val="20"/>
        </w:rPr>
        <w:t>important</w:t>
      </w:r>
      <w:r>
        <w:rPr>
          <w:spacing w:val="12"/>
          <w:sz w:val="20"/>
        </w:rPr>
        <w:t xml:space="preserve"> </w:t>
      </w:r>
      <w:r>
        <w:rPr>
          <w:sz w:val="20"/>
        </w:rPr>
        <w:t>to</w:t>
      </w:r>
      <w:r>
        <w:rPr>
          <w:spacing w:val="-4"/>
          <w:sz w:val="20"/>
        </w:rPr>
        <w:t xml:space="preserve"> </w:t>
      </w:r>
      <w:proofErr w:type="spellStart"/>
      <w:r>
        <w:rPr>
          <w:sz w:val="20"/>
        </w:rPr>
        <w:t>the.smaller</w:t>
      </w:r>
      <w:proofErr w:type="spellEnd"/>
      <w:r>
        <w:rPr>
          <w:spacing w:val="1"/>
          <w:sz w:val="20"/>
        </w:rPr>
        <w:t xml:space="preserve"> </w:t>
      </w:r>
      <w:r>
        <w:rPr>
          <w:sz w:val="20"/>
        </w:rPr>
        <w:t>economy</w:t>
      </w:r>
      <w:r>
        <w:rPr>
          <w:spacing w:val="5"/>
          <w:sz w:val="20"/>
        </w:rPr>
        <w:t xml:space="preserve"> </w:t>
      </w:r>
      <w:r>
        <w:rPr>
          <w:sz w:val="20"/>
        </w:rPr>
        <w:t>of</w:t>
      </w:r>
      <w:r>
        <w:rPr>
          <w:spacing w:val="-2"/>
          <w:sz w:val="20"/>
        </w:rPr>
        <w:t xml:space="preserve"> </w:t>
      </w:r>
      <w:r>
        <w:rPr>
          <w:sz w:val="20"/>
        </w:rPr>
        <w:t>the</w:t>
      </w:r>
      <w:r>
        <w:rPr>
          <w:spacing w:val="-7"/>
          <w:sz w:val="20"/>
        </w:rPr>
        <w:t xml:space="preserve"> </w:t>
      </w:r>
      <w:r>
        <w:rPr>
          <w:sz w:val="20"/>
        </w:rPr>
        <w:t>host</w:t>
      </w:r>
      <w:r>
        <w:rPr>
          <w:spacing w:val="-10"/>
          <w:sz w:val="20"/>
        </w:rPr>
        <w:t xml:space="preserve"> </w:t>
      </w:r>
      <w:r>
        <w:rPr>
          <w:sz w:val="20"/>
        </w:rPr>
        <w:t>state</w:t>
      </w:r>
      <w:r>
        <w:rPr>
          <w:spacing w:val="-5"/>
          <w:sz w:val="20"/>
        </w:rPr>
        <w:t xml:space="preserve"> </w:t>
      </w:r>
      <w:r>
        <w:rPr>
          <w:sz w:val="20"/>
        </w:rPr>
        <w:t>than</w:t>
      </w:r>
      <w:r>
        <w:rPr>
          <w:spacing w:val="-3"/>
          <w:sz w:val="20"/>
        </w:rPr>
        <w:t xml:space="preserve"> </w:t>
      </w:r>
      <w:r>
        <w:rPr>
          <w:sz w:val="20"/>
        </w:rPr>
        <w:t>to</w:t>
      </w:r>
      <w:r>
        <w:rPr>
          <w:spacing w:val="-13"/>
          <w:sz w:val="20"/>
        </w:rPr>
        <w:t xml:space="preserve"> </w:t>
      </w:r>
      <w:r>
        <w:rPr>
          <w:sz w:val="20"/>
        </w:rPr>
        <w:t>South</w:t>
      </w:r>
      <w:r>
        <w:rPr>
          <w:spacing w:val="-7"/>
          <w:sz w:val="20"/>
        </w:rPr>
        <w:t xml:space="preserve"> </w:t>
      </w:r>
      <w:r>
        <w:rPr>
          <w:sz w:val="20"/>
        </w:rPr>
        <w:t>Africa,</w:t>
      </w:r>
      <w:r>
        <w:rPr>
          <w:spacing w:val="-10"/>
          <w:sz w:val="20"/>
        </w:rPr>
        <w:t xml:space="preserve"> </w:t>
      </w:r>
      <w:r>
        <w:rPr>
          <w:sz w:val="20"/>
        </w:rPr>
        <w:t>that</w:t>
      </w:r>
      <w:r>
        <w:rPr>
          <w:spacing w:val="-4"/>
          <w:sz w:val="20"/>
        </w:rPr>
        <w:t xml:space="preserve"> </w:t>
      </w:r>
      <w:r>
        <w:rPr>
          <w:sz w:val="20"/>
        </w:rPr>
        <w:t xml:space="preserve">Pre­ </w:t>
      </w:r>
      <w:proofErr w:type="spellStart"/>
      <w:r>
        <w:rPr>
          <w:sz w:val="20"/>
        </w:rPr>
        <w:t>toria</w:t>
      </w:r>
      <w:proofErr w:type="spellEnd"/>
      <w:r>
        <w:rPr>
          <w:sz w:val="20"/>
        </w:rPr>
        <w:t xml:space="preserve"> retains its leverage."[77] Still another tactic </w:t>
      </w:r>
      <w:r>
        <w:rPr>
          <w:rFonts w:ascii="Arial" w:hAnsi="Arial"/>
          <w:sz w:val="19"/>
        </w:rPr>
        <w:t xml:space="preserve">is </w:t>
      </w:r>
      <w:r>
        <w:rPr>
          <w:sz w:val="20"/>
        </w:rPr>
        <w:t>the control of the lucrative tourist trade, encouraging or making it impossible for tourists to visit other countries in the</w:t>
      </w:r>
      <w:r>
        <w:rPr>
          <w:spacing w:val="17"/>
          <w:sz w:val="20"/>
        </w:rPr>
        <w:t xml:space="preserve"> </w:t>
      </w:r>
      <w:r>
        <w:rPr>
          <w:sz w:val="20"/>
        </w:rPr>
        <w:t>region.</w:t>
      </w:r>
    </w:p>
    <w:p w14:paraId="56336831" w14:textId="77777777" w:rsidR="00010F61" w:rsidRDefault="00333CF7">
      <w:pPr>
        <w:spacing w:before="85" w:line="506" w:lineRule="auto"/>
        <w:ind w:left="340" w:right="570" w:firstLine="495"/>
        <w:jc w:val="both"/>
        <w:rPr>
          <w:sz w:val="20"/>
        </w:rPr>
      </w:pPr>
      <w:r>
        <w:rPr>
          <w:sz w:val="20"/>
        </w:rPr>
        <w:t xml:space="preserve">"Economic rewards and inducements are used by South Africa to make her </w:t>
      </w:r>
      <w:proofErr w:type="spellStart"/>
      <w:r>
        <w:rPr>
          <w:sz w:val="20"/>
        </w:rPr>
        <w:t>neighbours</w:t>
      </w:r>
      <w:proofErr w:type="spellEnd"/>
      <w:r>
        <w:rPr>
          <w:sz w:val="20"/>
        </w:rPr>
        <w:t xml:space="preserve"> </w:t>
      </w:r>
      <w:proofErr w:type="spellStart"/>
      <w:r>
        <w:rPr>
          <w:sz w:val="20"/>
        </w:rPr>
        <w:t>realise</w:t>
      </w:r>
      <w:proofErr w:type="spellEnd"/>
      <w:r>
        <w:rPr>
          <w:sz w:val="20"/>
        </w:rPr>
        <w:t xml:space="preserve"> that there are economic benefits to the gained by them in a dependent and pliant relationship to South Africa, where the latter is the only real '</w:t>
      </w:r>
      <w:proofErr w:type="spellStart"/>
      <w:r>
        <w:rPr>
          <w:sz w:val="20"/>
        </w:rPr>
        <w:t>saviour</w:t>
      </w:r>
      <w:proofErr w:type="spellEnd"/>
      <w:r>
        <w:rPr>
          <w:sz w:val="20"/>
        </w:rPr>
        <w:t xml:space="preserve">' they have (e.g., through the Customs Union membership, through investment funds, land deals, and the like.)[78] This is the positive side of the coin, the carrot held out in front while the stick </w:t>
      </w:r>
      <w:r>
        <w:rPr>
          <w:rFonts w:ascii="Arial"/>
          <w:sz w:val="19"/>
        </w:rPr>
        <w:t xml:space="preserve">is </w:t>
      </w:r>
      <w:r>
        <w:rPr>
          <w:sz w:val="20"/>
        </w:rPr>
        <w:t>applied to the behind. Mozambique has had an exceedingly difficult time with independence, partly because of the heritage left behind by Portugal, who, as we saw earlier, made little or no effort to create an independent viable economy in its African colonies, seeing them rather as essentially providing services to the other European colonies. Part of the problem also, as already noted, has come from  the doctrinaire  Marxism  of  the FRELIMO  party.  But  certainly  the destabilization policy</w:t>
      </w:r>
      <w:r>
        <w:rPr>
          <w:spacing w:val="-10"/>
          <w:sz w:val="20"/>
        </w:rPr>
        <w:t xml:space="preserve"> </w:t>
      </w:r>
      <w:r>
        <w:rPr>
          <w:sz w:val="20"/>
        </w:rPr>
        <w:t>directed</w:t>
      </w:r>
    </w:p>
    <w:p w14:paraId="0D3110CC" w14:textId="77777777" w:rsidR="00010F61" w:rsidRDefault="00333CF7">
      <w:pPr>
        <w:spacing w:line="216" w:lineRule="exact"/>
        <w:ind w:left="341"/>
        <w:jc w:val="both"/>
        <w:rPr>
          <w:sz w:val="20"/>
        </w:rPr>
      </w:pPr>
      <w:r>
        <w:rPr>
          <w:sz w:val="20"/>
        </w:rPr>
        <w:t xml:space="preserve">from  South  Africa -  military,  economic  and political  -  has not helped  the  newly independent  state </w:t>
      </w:r>
      <w:r>
        <w:rPr>
          <w:spacing w:val="3"/>
          <w:sz w:val="20"/>
        </w:rPr>
        <w:t xml:space="preserve"> </w:t>
      </w:r>
      <w:r>
        <w:rPr>
          <w:sz w:val="20"/>
        </w:rPr>
        <w:t>to</w:t>
      </w:r>
    </w:p>
    <w:p w14:paraId="2E5E124A" w14:textId="77777777" w:rsidR="00010F61" w:rsidRDefault="00333CF7">
      <w:pPr>
        <w:spacing w:before="41"/>
        <w:ind w:right="2798"/>
        <w:jc w:val="right"/>
        <w:rPr>
          <w:i/>
          <w:sz w:val="10"/>
        </w:rPr>
      </w:pPr>
      <w:r>
        <w:rPr>
          <w:i/>
          <w:w w:val="96"/>
          <w:sz w:val="10"/>
        </w:rPr>
        <w:t>T</w:t>
      </w:r>
    </w:p>
    <w:p w14:paraId="69F072DA" w14:textId="77777777" w:rsidR="00010F61" w:rsidRDefault="00333CF7">
      <w:pPr>
        <w:spacing w:before="100"/>
        <w:ind w:left="346"/>
        <w:rPr>
          <w:sz w:val="20"/>
        </w:rPr>
      </w:pPr>
      <w:r>
        <w:rPr>
          <w:sz w:val="20"/>
        </w:rPr>
        <w:t>achieve the economic freedom it seeks.</w:t>
      </w:r>
    </w:p>
    <w:p w14:paraId="48730A75" w14:textId="77777777" w:rsidR="00010F61" w:rsidRDefault="00010F61">
      <w:pPr>
        <w:pStyle w:val="BodyText"/>
        <w:spacing w:before="5"/>
        <w:rPr>
          <w:sz w:val="28"/>
        </w:rPr>
      </w:pPr>
    </w:p>
    <w:p w14:paraId="00650E9D" w14:textId="478438B0" w:rsidR="00010F61" w:rsidRDefault="00580BF6">
      <w:pPr>
        <w:spacing w:line="506" w:lineRule="auto"/>
        <w:ind w:left="341" w:right="569" w:firstLine="490"/>
        <w:jc w:val="both"/>
        <w:rPr>
          <w:sz w:val="20"/>
        </w:rPr>
      </w:pPr>
      <w:r>
        <w:rPr>
          <w:noProof/>
        </w:rPr>
        <mc:AlternateContent>
          <mc:Choice Requires="wps">
            <w:drawing>
              <wp:anchor distT="0" distB="0" distL="114300" distR="114300" simplePos="0" relativeHeight="241920000" behindDoc="1" locked="0" layoutInCell="1" allowOverlap="1" wp14:anchorId="4AA8ED1F" wp14:editId="1D6BB179">
                <wp:simplePos x="0" y="0"/>
                <wp:positionH relativeFrom="page">
                  <wp:posOffset>1038225</wp:posOffset>
                </wp:positionH>
                <wp:positionV relativeFrom="paragraph">
                  <wp:posOffset>1461135</wp:posOffset>
                </wp:positionV>
                <wp:extent cx="927735" cy="0"/>
                <wp:effectExtent l="0" t="0" r="0" b="0"/>
                <wp:wrapNone/>
                <wp:docPr id="30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68E79" id="Line 190" o:spid="_x0000_s1026" style="position:absolute;z-index:-2613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115.05pt" to="154.8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" strokeweight=".25428mm">
                <w10:wrap anchorx="page"/>
              </v:line>
            </w:pict>
          </mc:Fallback>
        </mc:AlternateContent>
      </w:r>
      <w:r w:rsidR="00333CF7">
        <w:rPr>
          <w:sz w:val="20"/>
        </w:rPr>
        <w:t xml:space="preserve">South Africa has sought to portray both Mozambique and Angola as part of the world-wide 'com­ </w:t>
      </w:r>
      <w:proofErr w:type="spellStart"/>
      <w:r w:rsidR="00333CF7">
        <w:rPr>
          <w:sz w:val="20"/>
        </w:rPr>
        <w:t>munist</w:t>
      </w:r>
      <w:proofErr w:type="spellEnd"/>
      <w:r w:rsidR="00333CF7">
        <w:rPr>
          <w:sz w:val="20"/>
        </w:rPr>
        <w:t xml:space="preserve"> bloc' whose success must be opposed by the democracies as part of their own wider interests. That posture has succeeded, at least partially, with the United States, where support has been provided to the right-wing UNITA in Angola. So there is a multiple motivation for destabilization. "By diverting funds from development to </w:t>
      </w:r>
      <w:proofErr w:type="spellStart"/>
      <w:r w:rsidR="00333CF7">
        <w:rPr>
          <w:sz w:val="20"/>
        </w:rPr>
        <w:t>defence</w:t>
      </w:r>
      <w:proofErr w:type="spellEnd"/>
      <w:r w:rsidR="00333CF7">
        <w:rPr>
          <w:sz w:val="20"/>
        </w:rPr>
        <w:t xml:space="preserve"> and survival is meant to show up the bankruptcy of socialism, if it can be</w:t>
      </w:r>
    </w:p>
    <w:p w14:paraId="3FEE43EC" w14:textId="77777777" w:rsidR="00010F61" w:rsidRDefault="00333CF7">
      <w:pPr>
        <w:tabs>
          <w:tab w:val="left" w:pos="844"/>
        </w:tabs>
        <w:spacing w:before="28"/>
        <w:ind w:left="346"/>
        <w:rPr>
          <w:sz w:val="15"/>
        </w:rPr>
      </w:pPr>
      <w:r>
        <w:rPr>
          <w:w w:val="110"/>
          <w:sz w:val="15"/>
        </w:rPr>
        <w:t>[77]</w:t>
      </w:r>
      <w:r>
        <w:rPr>
          <w:w w:val="110"/>
          <w:sz w:val="15"/>
        </w:rPr>
        <w:tab/>
      </w:r>
      <w:r>
        <w:rPr>
          <w:i/>
          <w:w w:val="110"/>
          <w:sz w:val="15"/>
        </w:rPr>
        <w:t>Ibid.,</w:t>
      </w:r>
      <w:r>
        <w:rPr>
          <w:i/>
          <w:spacing w:val="-7"/>
          <w:w w:val="110"/>
          <w:sz w:val="15"/>
        </w:rPr>
        <w:t xml:space="preserve"> </w:t>
      </w:r>
      <w:r>
        <w:rPr>
          <w:w w:val="110"/>
          <w:sz w:val="15"/>
        </w:rPr>
        <w:t>p.62.</w:t>
      </w:r>
    </w:p>
    <w:p w14:paraId="32B098FE" w14:textId="77777777" w:rsidR="00010F61" w:rsidRDefault="00333CF7">
      <w:pPr>
        <w:tabs>
          <w:tab w:val="left" w:pos="841"/>
        </w:tabs>
        <w:spacing w:before="92"/>
        <w:ind w:left="345"/>
        <w:rPr>
          <w:sz w:val="16"/>
        </w:rPr>
      </w:pPr>
      <w:r>
        <w:rPr>
          <w:sz w:val="16"/>
        </w:rPr>
        <w:t>[78]</w:t>
      </w:r>
      <w:r>
        <w:rPr>
          <w:sz w:val="16"/>
        </w:rPr>
        <w:tab/>
      </w:r>
      <w:proofErr w:type="spellStart"/>
      <w:r>
        <w:rPr>
          <w:sz w:val="16"/>
        </w:rPr>
        <w:t>Hasu</w:t>
      </w:r>
      <w:proofErr w:type="spellEnd"/>
      <w:r>
        <w:rPr>
          <w:sz w:val="16"/>
        </w:rPr>
        <w:t xml:space="preserve"> H. Patel, "South Africa's Destabilization Policy", </w:t>
      </w:r>
      <w:r>
        <w:rPr>
          <w:i/>
          <w:sz w:val="15"/>
        </w:rPr>
        <w:t xml:space="preserve">Review </w:t>
      </w:r>
      <w:r>
        <w:rPr>
          <w:i/>
          <w:sz w:val="16"/>
        </w:rPr>
        <w:t xml:space="preserve">of </w:t>
      </w:r>
      <w:r>
        <w:rPr>
          <w:i/>
          <w:sz w:val="15"/>
        </w:rPr>
        <w:t xml:space="preserve">International Affairs, </w:t>
      </w:r>
      <w:r>
        <w:rPr>
          <w:sz w:val="16"/>
        </w:rPr>
        <w:t xml:space="preserve">Belgrade, vol. </w:t>
      </w:r>
      <w:proofErr w:type="spellStart"/>
      <w:r>
        <w:rPr>
          <w:sz w:val="16"/>
        </w:rPr>
        <w:t>Vil</w:t>
      </w:r>
      <w:proofErr w:type="spellEnd"/>
      <w:r>
        <w:rPr>
          <w:sz w:val="16"/>
        </w:rPr>
        <w:t>, no. 877,</w:t>
      </w:r>
      <w:r>
        <w:rPr>
          <w:spacing w:val="3"/>
          <w:sz w:val="16"/>
        </w:rPr>
        <w:t xml:space="preserve"> </w:t>
      </w:r>
      <w:r>
        <w:rPr>
          <w:sz w:val="16"/>
        </w:rPr>
        <w:t>October</w:t>
      </w:r>
    </w:p>
    <w:p w14:paraId="3BEA0B7C" w14:textId="77777777" w:rsidR="00010F61" w:rsidRDefault="00333CF7">
      <w:pPr>
        <w:spacing w:before="22"/>
        <w:ind w:left="846"/>
        <w:rPr>
          <w:sz w:val="15"/>
        </w:rPr>
      </w:pPr>
      <w:r>
        <w:rPr>
          <w:w w:val="105"/>
          <w:sz w:val="15"/>
        </w:rPr>
        <w:t>1986, p.305.</w:t>
      </w:r>
    </w:p>
    <w:p w14:paraId="1CC76B44" w14:textId="77777777" w:rsidR="00010F61" w:rsidRDefault="00010F61">
      <w:pPr>
        <w:rPr>
          <w:sz w:val="15"/>
        </w:rPr>
        <w:sectPr w:rsidR="00010F61">
          <w:pgSz w:w="11910" w:h="16840"/>
          <w:pgMar w:top="1060" w:right="1100" w:bottom="280" w:left="1300" w:header="748" w:footer="0" w:gutter="0"/>
          <w:cols w:space="720"/>
        </w:sectPr>
      </w:pPr>
    </w:p>
    <w:p w14:paraId="296AD3AA" w14:textId="77777777" w:rsidR="00010F61" w:rsidRDefault="00010F61">
      <w:pPr>
        <w:pStyle w:val="BodyText"/>
        <w:rPr>
          <w:sz w:val="20"/>
        </w:rPr>
      </w:pPr>
    </w:p>
    <w:p w14:paraId="0246F0EF" w14:textId="77777777" w:rsidR="00010F61" w:rsidRDefault="00010F61">
      <w:pPr>
        <w:pStyle w:val="BodyText"/>
        <w:spacing w:before="7"/>
        <w:rPr>
          <w:sz w:val="15"/>
        </w:rPr>
      </w:pPr>
    </w:p>
    <w:p w14:paraId="7695C1EF" w14:textId="77777777" w:rsidR="00010F61" w:rsidRDefault="00333CF7">
      <w:pPr>
        <w:pStyle w:val="BodyText"/>
        <w:spacing w:before="93" w:line="530" w:lineRule="auto"/>
        <w:ind w:left="337" w:right="544" w:firstLine="2"/>
      </w:pPr>
      <w:r>
        <w:rPr>
          <w:w w:val="105"/>
        </w:rPr>
        <w:t xml:space="preserve">shown, however inaccurately, that shortages of essential commodities such as food and fuel are not the </w:t>
      </w:r>
      <w:proofErr w:type="spellStart"/>
      <w:r>
        <w:rPr>
          <w:w w:val="105"/>
        </w:rPr>
        <w:t>han­</w:t>
      </w:r>
      <w:proofErr w:type="spellEnd"/>
      <w:r>
        <w:rPr>
          <w:w w:val="105"/>
        </w:rPr>
        <w:t xml:space="preserve"> </w:t>
      </w:r>
      <w:proofErr w:type="spellStart"/>
      <w:r>
        <w:rPr>
          <w:w w:val="105"/>
        </w:rPr>
        <w:t>diwork</w:t>
      </w:r>
      <w:proofErr w:type="spellEnd"/>
      <w:r>
        <w:rPr>
          <w:w w:val="105"/>
        </w:rPr>
        <w:t xml:space="preserve"> of </w:t>
      </w:r>
      <w:proofErr w:type="spellStart"/>
      <w:r>
        <w:rPr>
          <w:w w:val="105"/>
        </w:rPr>
        <w:t>destabilisation</w:t>
      </w:r>
      <w:proofErr w:type="spellEnd"/>
      <w:r>
        <w:rPr>
          <w:w w:val="105"/>
        </w:rPr>
        <w:t xml:space="preserve"> but are the consequences of socialist rather than capitalist policies, which can then create a legitimate gap between the people and their governments".(79] The destabilization policy has con­ </w:t>
      </w:r>
      <w:proofErr w:type="spellStart"/>
      <w:r>
        <w:rPr>
          <w:w w:val="105"/>
        </w:rPr>
        <w:t>sistently</w:t>
      </w:r>
      <w:proofErr w:type="spellEnd"/>
      <w:r>
        <w:rPr>
          <w:w w:val="105"/>
        </w:rPr>
        <w:t xml:space="preserve"> been portrayed by Pretoria as a response to what they call 'total onslaught', the threat to their national security from a Marxist or Soviet inspired conspiracy. The Front Line States do indeed pose a threat to the future of white rule and apartheid in South Africa, but not because there is the slightest danger militarily or even economically. The threat comes from the living proof that indigenous Africans are entirely capable of managing their own affairs, that they are not inferior primitives who, without benevolent, even Christian guidance, would soon return to the bush. The progress being made all around them by the newly independent states is well known to the majority black South Africans and fuels their determination that one day they, too, shall be masters of their own</w:t>
      </w:r>
      <w:r>
        <w:rPr>
          <w:spacing w:val="-37"/>
          <w:w w:val="105"/>
        </w:rPr>
        <w:t xml:space="preserve"> </w:t>
      </w:r>
      <w:r>
        <w:rPr>
          <w:w w:val="105"/>
        </w:rPr>
        <w:t>destiny.</w:t>
      </w:r>
    </w:p>
    <w:p w14:paraId="6A3DE81B" w14:textId="77777777" w:rsidR="00010F61" w:rsidRDefault="00333CF7">
      <w:pPr>
        <w:pStyle w:val="BodyText"/>
        <w:spacing w:before="75" w:line="530" w:lineRule="auto"/>
        <w:ind w:left="338" w:right="581" w:firstLine="490"/>
        <w:jc w:val="both"/>
      </w:pPr>
      <w:r>
        <w:rPr>
          <w:w w:val="105"/>
        </w:rPr>
        <w:t xml:space="preserve">The cost of destabilization bas been nothing short of devastating to the Front </w:t>
      </w:r>
      <w:proofErr w:type="spellStart"/>
      <w:r>
        <w:rPr>
          <w:w w:val="105"/>
        </w:rPr>
        <w:t>Llne</w:t>
      </w:r>
      <w:proofErr w:type="spellEnd"/>
      <w:r>
        <w:rPr>
          <w:w w:val="105"/>
        </w:rPr>
        <w:t xml:space="preserve">/SADCC states. Estimates vary from ten to thirteen billion U.S. dollars for the period between 1980 and 1984.[80] These estimates include direct war damage, extra budgets for </w:t>
      </w:r>
      <w:proofErr w:type="spellStart"/>
      <w:r>
        <w:rPr>
          <w:w w:val="105"/>
        </w:rPr>
        <w:t>defence</w:t>
      </w:r>
      <w:proofErr w:type="spellEnd"/>
      <w:r>
        <w:rPr>
          <w:w w:val="105"/>
        </w:rPr>
        <w:t xml:space="preserve">, higher costs for transport and energy, refugees, loss of both tourism and exports, boycotts and embargoes, and the loss of economic growth and trade agreements. "The human costs are equally unimaginable. As many as 250,000 people have lost their lives as a result of South African aggression. The vast majority died because economic and military </w:t>
      </w:r>
      <w:proofErr w:type="spellStart"/>
      <w:r>
        <w:rPr>
          <w:w w:val="105"/>
        </w:rPr>
        <w:t>aggres</w:t>
      </w:r>
      <w:proofErr w:type="spellEnd"/>
      <w:r>
        <w:rPr>
          <w:w w:val="105"/>
        </w:rPr>
        <w:t xml:space="preserve">­ </w:t>
      </w:r>
      <w:proofErr w:type="spellStart"/>
      <w:r>
        <w:rPr>
          <w:w w:val="105"/>
        </w:rPr>
        <w:t>sion</w:t>
      </w:r>
      <w:proofErr w:type="spellEnd"/>
      <w:r>
        <w:rPr>
          <w:w w:val="105"/>
        </w:rPr>
        <w:t xml:space="preserve"> bas created famine in southern Angola and Mozambique by disrupting agricultural production, preventing famine relief, food distribution, and destroying the rural water, health and education networks. About 100,000 refugees have crossed borders, mostly Angolans into Zambia and Mozambicans into </w:t>
      </w:r>
      <w:proofErr w:type="spellStart"/>
      <w:r>
        <w:rPr>
          <w:w w:val="105"/>
        </w:rPr>
        <w:t>Zim</w:t>
      </w:r>
      <w:proofErr w:type="spellEnd"/>
      <w:r>
        <w:rPr>
          <w:w w:val="105"/>
        </w:rPr>
        <w:t xml:space="preserve">­ </w:t>
      </w:r>
      <w:proofErr w:type="spellStart"/>
      <w:r>
        <w:rPr>
          <w:w w:val="105"/>
        </w:rPr>
        <w:t>babwe</w:t>
      </w:r>
      <w:proofErr w:type="spellEnd"/>
      <w:r>
        <w:rPr>
          <w:w w:val="105"/>
        </w:rPr>
        <w:t xml:space="preserve">; but this figure </w:t>
      </w:r>
      <w:r>
        <w:rPr>
          <w:rFonts w:ascii="Arial" w:hAnsi="Arial"/>
          <w:w w:val="105"/>
        </w:rPr>
        <w:t xml:space="preserve">is </w:t>
      </w:r>
      <w:r>
        <w:rPr>
          <w:w w:val="105"/>
        </w:rPr>
        <w:t>dwarfed by up to five million people displaced from their homes in Angola and Mozambique by the tidal waves of war and famine."[81]</w:t>
      </w:r>
    </w:p>
    <w:p w14:paraId="63FE5582" w14:textId="77777777" w:rsidR="00010F61" w:rsidRDefault="00010F61">
      <w:pPr>
        <w:pStyle w:val="BodyText"/>
        <w:rPr>
          <w:sz w:val="20"/>
        </w:rPr>
      </w:pPr>
    </w:p>
    <w:p w14:paraId="2F23462D" w14:textId="6BD36B34" w:rsidR="00010F61" w:rsidRDefault="00580BF6">
      <w:pPr>
        <w:pStyle w:val="BodyText"/>
        <w:rPr>
          <w:sz w:val="10"/>
        </w:rPr>
      </w:pPr>
      <w:r>
        <w:rPr>
          <w:noProof/>
        </w:rPr>
        <mc:AlternateContent>
          <mc:Choice Requires="wps">
            <w:drawing>
              <wp:anchor distT="0" distB="0" distL="0" distR="0" simplePos="0" relativeHeight="251844608" behindDoc="1" locked="0" layoutInCell="1" allowOverlap="1" wp14:anchorId="4D9D9B19" wp14:editId="0AC2BCD8">
                <wp:simplePos x="0" y="0"/>
                <wp:positionH relativeFrom="page">
                  <wp:posOffset>1038225</wp:posOffset>
                </wp:positionH>
                <wp:positionV relativeFrom="paragraph">
                  <wp:posOffset>102870</wp:posOffset>
                </wp:positionV>
                <wp:extent cx="928370" cy="1270"/>
                <wp:effectExtent l="0" t="0" r="0" b="0"/>
                <wp:wrapTopAndBottom/>
                <wp:docPr id="29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35 1635"/>
                            <a:gd name="T1" fmla="*/ T0 w 1462"/>
                            <a:gd name="T2" fmla="+- 0 3096 1635"/>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65364" id="Freeform 189" o:spid="_x0000_s1026" style="position:absolute;margin-left:81.75pt;margin-top:8.1pt;width:73.1pt;height:.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" path="m,l1461,e" filled="f" strokeweight=".25428mm">
                <v:path arrowok="t" o:connecttype="custom" o:connectlocs="0,0;927735,0" o:connectangles="0,0"/>
                <w10:wrap type="topAndBottom" anchorx="page"/>
              </v:shape>
            </w:pict>
          </mc:Fallback>
        </mc:AlternateContent>
      </w:r>
    </w:p>
    <w:p w14:paraId="7748000A" w14:textId="77777777" w:rsidR="00010F61" w:rsidRDefault="00333CF7">
      <w:pPr>
        <w:spacing w:before="115"/>
        <w:ind w:left="346"/>
        <w:jc w:val="both"/>
        <w:rPr>
          <w:sz w:val="15"/>
        </w:rPr>
      </w:pPr>
      <w:r>
        <w:rPr>
          <w:w w:val="105"/>
          <w:sz w:val="15"/>
        </w:rPr>
        <w:t xml:space="preserve">[79] </w:t>
      </w:r>
      <w:r>
        <w:rPr>
          <w:rFonts w:ascii="Arial"/>
          <w:i/>
          <w:w w:val="105"/>
          <w:sz w:val="15"/>
        </w:rPr>
        <w:t xml:space="preserve">Ibid., </w:t>
      </w:r>
      <w:r>
        <w:rPr>
          <w:w w:val="105"/>
          <w:sz w:val="15"/>
        </w:rPr>
        <w:t>p.306.</w:t>
      </w:r>
    </w:p>
    <w:p w14:paraId="20367BB7" w14:textId="77777777" w:rsidR="00010F61" w:rsidRDefault="00333CF7">
      <w:pPr>
        <w:spacing w:before="92" w:line="268" w:lineRule="auto"/>
        <w:ind w:left="836" w:right="581" w:hanging="491"/>
        <w:jc w:val="both"/>
        <w:rPr>
          <w:sz w:val="15"/>
        </w:rPr>
      </w:pPr>
      <w:r>
        <w:rPr>
          <w:w w:val="105"/>
          <w:sz w:val="15"/>
        </w:rPr>
        <w:t xml:space="preserve">[80] Davies and O'Meara, in </w:t>
      </w:r>
      <w:proofErr w:type="spellStart"/>
      <w:r>
        <w:rPr>
          <w:w w:val="105"/>
          <w:sz w:val="15"/>
        </w:rPr>
        <w:t>Msabaha</w:t>
      </w:r>
      <w:proofErr w:type="spellEnd"/>
      <w:r>
        <w:rPr>
          <w:w w:val="105"/>
          <w:sz w:val="15"/>
        </w:rPr>
        <w:t xml:space="preserve"> and Shaw, </w:t>
      </w:r>
      <w:r>
        <w:rPr>
          <w:i/>
          <w:w w:val="105"/>
          <w:sz w:val="16"/>
        </w:rPr>
        <w:t xml:space="preserve">op. cit., </w:t>
      </w:r>
      <w:r>
        <w:rPr>
          <w:w w:val="105"/>
          <w:sz w:val="15"/>
        </w:rPr>
        <w:t xml:space="preserve">p.262. Another source estimated the cost of SADCC countries </w:t>
      </w:r>
      <w:proofErr w:type="spellStart"/>
      <w:r>
        <w:rPr>
          <w:w w:val="105"/>
          <w:sz w:val="15"/>
        </w:rPr>
        <w:t>destabili</w:t>
      </w:r>
      <w:proofErr w:type="spellEnd"/>
      <w:r>
        <w:rPr>
          <w:w w:val="105"/>
          <w:sz w:val="15"/>
        </w:rPr>
        <w:t xml:space="preserve">­ </w:t>
      </w:r>
      <w:proofErr w:type="spellStart"/>
      <w:r>
        <w:rPr>
          <w:w w:val="105"/>
          <w:sz w:val="15"/>
        </w:rPr>
        <w:t>sation</w:t>
      </w:r>
      <w:proofErr w:type="spellEnd"/>
      <w:r>
        <w:rPr>
          <w:w w:val="105"/>
          <w:sz w:val="15"/>
        </w:rPr>
        <w:t xml:space="preserve"> since 1980 25 billion US dollars (this estimated the cost from 1980 to 1986) see, European parliamentarians' working seminar on support for SADCC, </w:t>
      </w:r>
      <w:r>
        <w:rPr>
          <w:i/>
          <w:w w:val="105"/>
          <w:sz w:val="16"/>
        </w:rPr>
        <w:t xml:space="preserve">op. cit., </w:t>
      </w:r>
      <w:r>
        <w:rPr>
          <w:w w:val="105"/>
          <w:sz w:val="15"/>
        </w:rPr>
        <w:t xml:space="preserve">p.25. Mozambique estimated the cost of </w:t>
      </w:r>
      <w:proofErr w:type="spellStart"/>
      <w:r>
        <w:rPr>
          <w:w w:val="105"/>
          <w:sz w:val="15"/>
        </w:rPr>
        <w:t>destabilisation</w:t>
      </w:r>
      <w:proofErr w:type="spellEnd"/>
      <w:r>
        <w:rPr>
          <w:w w:val="105"/>
          <w:sz w:val="15"/>
        </w:rPr>
        <w:t xml:space="preserve"> by the </w:t>
      </w:r>
      <w:r>
        <w:rPr>
          <w:rFonts w:ascii="Arial" w:hAnsi="Arial"/>
          <w:w w:val="105"/>
          <w:sz w:val="16"/>
        </w:rPr>
        <w:t xml:space="preserve">MNR </w:t>
      </w:r>
      <w:r>
        <w:rPr>
          <w:w w:val="105"/>
          <w:sz w:val="15"/>
        </w:rPr>
        <w:t xml:space="preserve">and South Africa at 3.8 billion US dollars, this until the signing Nkomati Accord in March 1984. See, People's Republic of Mozambique, </w:t>
      </w:r>
      <w:r>
        <w:rPr>
          <w:i/>
          <w:w w:val="105"/>
          <w:sz w:val="16"/>
        </w:rPr>
        <w:t xml:space="preserve">Economic Report, </w:t>
      </w:r>
      <w:r>
        <w:rPr>
          <w:w w:val="105"/>
          <w:sz w:val="15"/>
        </w:rPr>
        <w:t>Maputo, National Planning Commission, January 1984, p.41.</w:t>
      </w:r>
    </w:p>
    <w:p w14:paraId="6534ED86" w14:textId="77777777" w:rsidR="00010F61" w:rsidRDefault="00333CF7">
      <w:pPr>
        <w:spacing w:before="57"/>
        <w:ind w:left="352"/>
        <w:jc w:val="both"/>
        <w:rPr>
          <w:sz w:val="15"/>
        </w:rPr>
      </w:pPr>
      <w:r>
        <w:rPr>
          <w:w w:val="105"/>
          <w:sz w:val="15"/>
        </w:rPr>
        <w:t xml:space="preserve">(81] Patel, </w:t>
      </w:r>
      <w:r>
        <w:rPr>
          <w:i/>
          <w:w w:val="105"/>
          <w:sz w:val="16"/>
        </w:rPr>
        <w:t xml:space="preserve">op. </w:t>
      </w:r>
      <w:r>
        <w:rPr>
          <w:i/>
          <w:w w:val="105"/>
          <w:sz w:val="17"/>
        </w:rPr>
        <w:t xml:space="preserve">cit., </w:t>
      </w:r>
      <w:r>
        <w:rPr>
          <w:w w:val="105"/>
          <w:sz w:val="15"/>
        </w:rPr>
        <w:t>p.307.</w:t>
      </w:r>
    </w:p>
    <w:p w14:paraId="3A8929E9" w14:textId="77777777" w:rsidR="00010F61" w:rsidRDefault="00010F61">
      <w:pPr>
        <w:jc w:val="both"/>
        <w:rPr>
          <w:sz w:val="15"/>
        </w:rPr>
        <w:sectPr w:rsidR="00010F61">
          <w:pgSz w:w="11910" w:h="16840"/>
          <w:pgMar w:top="1020" w:right="1100" w:bottom="280" w:left="1300" w:header="748" w:footer="0" w:gutter="0"/>
          <w:cols w:space="720"/>
        </w:sectPr>
      </w:pPr>
    </w:p>
    <w:p w14:paraId="3B19AFA1" w14:textId="77777777" w:rsidR="00010F61" w:rsidRDefault="00010F61">
      <w:pPr>
        <w:pStyle w:val="BodyText"/>
        <w:rPr>
          <w:sz w:val="20"/>
        </w:rPr>
      </w:pPr>
    </w:p>
    <w:p w14:paraId="6373811D" w14:textId="77777777" w:rsidR="00010F61" w:rsidRDefault="00010F61">
      <w:pPr>
        <w:pStyle w:val="BodyText"/>
        <w:spacing w:before="5"/>
        <w:rPr>
          <w:sz w:val="22"/>
        </w:rPr>
      </w:pPr>
    </w:p>
    <w:p w14:paraId="612D1644" w14:textId="77777777" w:rsidR="00010F61" w:rsidRDefault="00333CF7">
      <w:pPr>
        <w:pStyle w:val="BodyText"/>
        <w:spacing w:line="528" w:lineRule="auto"/>
        <w:ind w:left="327" w:right="572" w:firstLine="492"/>
        <w:jc w:val="both"/>
      </w:pPr>
      <w:r>
        <w:rPr>
          <w:w w:val="105"/>
          <w:sz w:val="20"/>
        </w:rPr>
        <w:t xml:space="preserve">It </w:t>
      </w:r>
      <w:r>
        <w:rPr>
          <w:w w:val="105"/>
        </w:rPr>
        <w:t xml:space="preserve">must be </w:t>
      </w:r>
      <w:proofErr w:type="spellStart"/>
      <w:r>
        <w:rPr>
          <w:w w:val="105"/>
        </w:rPr>
        <w:t>recognised</w:t>
      </w:r>
      <w:proofErr w:type="spellEnd"/>
      <w:r>
        <w:rPr>
          <w:w w:val="105"/>
        </w:rPr>
        <w:t xml:space="preserve"> that not all Mozambican economic dependence on South Africa </w:t>
      </w:r>
      <w:r>
        <w:rPr>
          <w:rFonts w:ascii="Arial" w:hAnsi="Arial"/>
          <w:w w:val="105"/>
        </w:rPr>
        <w:t xml:space="preserve">is </w:t>
      </w:r>
      <w:r>
        <w:rPr>
          <w:w w:val="105"/>
        </w:rPr>
        <w:t xml:space="preserve">the result of aggression, military or economic. Much of it has come about as a natural aftermath of the Portuguese poli­ </w:t>
      </w:r>
      <w:proofErr w:type="spellStart"/>
      <w:r>
        <w:rPr>
          <w:w w:val="105"/>
        </w:rPr>
        <w:t>cies</w:t>
      </w:r>
      <w:proofErr w:type="spellEnd"/>
      <w:r>
        <w:rPr>
          <w:w w:val="105"/>
        </w:rPr>
        <w:t xml:space="preserve">. As the colonial period drew to its close, Johannesburg replaced Lisbon as the metropole and the </w:t>
      </w:r>
      <w:proofErr w:type="spellStart"/>
      <w:r>
        <w:rPr>
          <w:w w:val="105"/>
        </w:rPr>
        <w:t>cul</w:t>
      </w:r>
      <w:proofErr w:type="spellEnd"/>
      <w:r>
        <w:rPr>
          <w:w w:val="105"/>
        </w:rPr>
        <w:t xml:space="preserve">­ </w:t>
      </w:r>
      <w:proofErr w:type="spellStart"/>
      <w:r>
        <w:rPr>
          <w:rFonts w:ascii="Arial" w:hAnsi="Arial"/>
          <w:w w:val="105"/>
        </w:rPr>
        <w:t>tural</w:t>
      </w:r>
      <w:proofErr w:type="spellEnd"/>
      <w:r>
        <w:rPr>
          <w:rFonts w:ascii="Arial" w:hAnsi="Arial"/>
          <w:w w:val="105"/>
        </w:rPr>
        <w:t xml:space="preserve"> </w:t>
      </w:r>
      <w:r>
        <w:rPr>
          <w:w w:val="105"/>
        </w:rPr>
        <w:t xml:space="preserve">focus. Whites became accustomed to going to South Africa for all the things they used to seek in Por­ </w:t>
      </w:r>
      <w:proofErr w:type="spellStart"/>
      <w:r>
        <w:rPr>
          <w:w w:val="105"/>
        </w:rPr>
        <w:t>tugal</w:t>
      </w:r>
      <w:proofErr w:type="spellEnd"/>
      <w:r>
        <w:rPr>
          <w:w w:val="105"/>
        </w:rPr>
        <w:t xml:space="preserve">: graduate education, shopping, recreation and health. The whites, then, found the atmosphere conge­ </w:t>
      </w:r>
      <w:proofErr w:type="spellStart"/>
      <w:r>
        <w:rPr>
          <w:w w:val="105"/>
        </w:rPr>
        <w:t>nial</w:t>
      </w:r>
      <w:proofErr w:type="spellEnd"/>
      <w:r>
        <w:rPr>
          <w:w w:val="105"/>
        </w:rPr>
        <w:t xml:space="preserve">: "the third white tribe" of South Africa were the Portuguese, with more than half a million of them there before 1975. The blacks saw primarily Soweto, high wages for miners, abundant supermarkets, and were ignorant of the </w:t>
      </w:r>
      <w:proofErr w:type="spellStart"/>
      <w:r>
        <w:rPr>
          <w:w w:val="105"/>
        </w:rPr>
        <w:t>bantustans</w:t>
      </w:r>
      <w:proofErr w:type="spellEnd"/>
      <w:r>
        <w:rPr>
          <w:w w:val="105"/>
        </w:rPr>
        <w:t xml:space="preserve">. South Africa replaced Portugal as Mozambique's principal supplier. Even basic foodstuffs like onions were imported, and services for machinery spare parts and expert technicians were much more readily available. In the early days following independence, Pretoria did not move against FRELIMO. Although the flow of traffic through Maputo was immediately reduced by one-third, </w:t>
      </w:r>
      <w:r>
        <w:rPr>
          <w:w w:val="105"/>
          <w:sz w:val="20"/>
        </w:rPr>
        <w:t xml:space="preserve">it </w:t>
      </w:r>
      <w:proofErr w:type="spellStart"/>
      <w:r>
        <w:rPr>
          <w:w w:val="105"/>
        </w:rPr>
        <w:t>contin­</w:t>
      </w:r>
      <w:proofErr w:type="spellEnd"/>
      <w:r>
        <w:rPr>
          <w:w w:val="105"/>
        </w:rPr>
        <w:t xml:space="preserve"> </w:t>
      </w:r>
      <w:proofErr w:type="spellStart"/>
      <w:r>
        <w:rPr>
          <w:w w:val="105"/>
        </w:rPr>
        <w:t>ued</w:t>
      </w:r>
      <w:proofErr w:type="spellEnd"/>
      <w:r>
        <w:rPr>
          <w:w w:val="105"/>
        </w:rPr>
        <w:t xml:space="preserve"> to flow at that level for some years thereafter. "South African Railways (SAR) retained various rules requiring </w:t>
      </w:r>
      <w:proofErr w:type="spellStart"/>
      <w:r>
        <w:rPr>
          <w:w w:val="105"/>
        </w:rPr>
        <w:t>shippern</w:t>
      </w:r>
      <w:proofErr w:type="spellEnd"/>
      <w:r>
        <w:rPr>
          <w:w w:val="105"/>
        </w:rPr>
        <w:t xml:space="preserve"> to use Maputo, and traffic remained steady at 4m tons per year up to 1979. The main exception was with regard to migrant miners. The number was cut </w:t>
      </w:r>
      <w:proofErr w:type="spellStart"/>
      <w:r>
        <w:rPr>
          <w:w w:val="105"/>
        </w:rPr>
        <w:t>shruply</w:t>
      </w:r>
      <w:proofErr w:type="spellEnd"/>
      <w:r>
        <w:rPr>
          <w:w w:val="105"/>
        </w:rPr>
        <w:t xml:space="preserve"> in 1976, and in April 1978 South Africa ended the highly profitable system under which Mozambique was paid a part of </w:t>
      </w:r>
      <w:proofErr w:type="spellStart"/>
      <w:r>
        <w:rPr>
          <w:w w:val="105"/>
        </w:rPr>
        <w:t>minern</w:t>
      </w:r>
      <w:proofErr w:type="spellEnd"/>
      <w:r>
        <w:rPr>
          <w:w w:val="105"/>
        </w:rPr>
        <w:t>' wages in gold at the official price rather than the free market</w:t>
      </w:r>
      <w:r>
        <w:rPr>
          <w:spacing w:val="-13"/>
          <w:w w:val="105"/>
        </w:rPr>
        <w:t xml:space="preserve"> </w:t>
      </w:r>
      <w:r>
        <w:rPr>
          <w:w w:val="105"/>
        </w:rPr>
        <w:t>price".[82]</w:t>
      </w:r>
    </w:p>
    <w:p w14:paraId="19BC1BA7" w14:textId="77777777" w:rsidR="00010F61" w:rsidRDefault="00333CF7">
      <w:pPr>
        <w:pStyle w:val="BodyText"/>
        <w:spacing w:before="71" w:line="528" w:lineRule="auto"/>
        <w:ind w:left="342" w:right="576" w:firstLine="496"/>
        <w:jc w:val="both"/>
      </w:pPr>
      <w:r>
        <w:rPr>
          <w:w w:val="105"/>
        </w:rPr>
        <w:t xml:space="preserve">The twofold occurrences of Zimbabwean independence and the founding of SADCC in 1980 marked a </w:t>
      </w:r>
      <w:proofErr w:type="spellStart"/>
      <w:r>
        <w:rPr>
          <w:w w:val="105"/>
        </w:rPr>
        <w:t>waternhed</w:t>
      </w:r>
      <w:proofErr w:type="spellEnd"/>
      <w:r>
        <w:rPr>
          <w:w w:val="105"/>
        </w:rPr>
        <w:t xml:space="preserve"> in  relations between South Africa and Mozambique.  </w:t>
      </w:r>
      <w:r>
        <w:rPr>
          <w:rFonts w:ascii="Arial"/>
          <w:w w:val="105"/>
        </w:rPr>
        <w:t xml:space="preserve">As </w:t>
      </w:r>
      <w:r>
        <w:rPr>
          <w:w w:val="105"/>
        </w:rPr>
        <w:t xml:space="preserve">we saw earlier, </w:t>
      </w:r>
      <w:proofErr w:type="spellStart"/>
      <w:r>
        <w:rPr>
          <w:w w:val="105"/>
        </w:rPr>
        <w:t>Vornter</w:t>
      </w:r>
      <w:proofErr w:type="spellEnd"/>
      <w:r>
        <w:rPr>
          <w:w w:val="105"/>
        </w:rPr>
        <w:t xml:space="preserve"> had turned a</w:t>
      </w:r>
    </w:p>
    <w:p w14:paraId="607D8D30" w14:textId="77777777" w:rsidR="00010F61" w:rsidRDefault="00333CF7">
      <w:pPr>
        <w:pStyle w:val="BodyText"/>
        <w:spacing w:before="9" w:line="207" w:lineRule="exact"/>
        <w:ind w:left="338"/>
        <w:jc w:val="both"/>
      </w:pPr>
      <w:r>
        <w:rPr>
          <w:w w:val="105"/>
        </w:rPr>
        <w:t xml:space="preserve">largely deaf ear to </w:t>
      </w:r>
      <w:r>
        <w:rPr>
          <w:rFonts w:ascii="Arial"/>
          <w:w w:val="105"/>
          <w:sz w:val="18"/>
        </w:rPr>
        <w:t xml:space="preserve">:MNR </w:t>
      </w:r>
      <w:r>
        <w:rPr>
          <w:w w:val="105"/>
        </w:rPr>
        <w:t>requests for support during the war in Rhodesia, but Botha saw things</w:t>
      </w:r>
      <w:r>
        <w:rPr>
          <w:spacing w:val="-8"/>
          <w:w w:val="105"/>
        </w:rPr>
        <w:t xml:space="preserve"> </w:t>
      </w:r>
      <w:r>
        <w:rPr>
          <w:w w:val="105"/>
        </w:rPr>
        <w:t>differently.</w:t>
      </w:r>
    </w:p>
    <w:p w14:paraId="4B9E5B21" w14:textId="77777777" w:rsidR="00010F61" w:rsidRDefault="00333CF7">
      <w:pPr>
        <w:spacing w:line="103" w:lineRule="exact"/>
        <w:ind w:right="2794"/>
        <w:jc w:val="right"/>
        <w:rPr>
          <w:i/>
          <w:sz w:val="10"/>
        </w:rPr>
      </w:pPr>
      <w:r>
        <w:rPr>
          <w:i/>
          <w:w w:val="103"/>
          <w:sz w:val="10"/>
        </w:rPr>
        <w:t>T</w:t>
      </w:r>
    </w:p>
    <w:p w14:paraId="151AE206" w14:textId="77777777" w:rsidR="00010F61" w:rsidRDefault="00010F61">
      <w:pPr>
        <w:pStyle w:val="BodyText"/>
        <w:spacing w:before="5"/>
        <w:rPr>
          <w:i/>
          <w:sz w:val="14"/>
        </w:rPr>
      </w:pPr>
    </w:p>
    <w:p w14:paraId="435DBC46" w14:textId="2E31B069" w:rsidR="00010F61" w:rsidRDefault="00580BF6">
      <w:pPr>
        <w:pStyle w:val="BodyText"/>
        <w:spacing w:line="535" w:lineRule="auto"/>
        <w:ind w:left="345" w:right="572" w:firstLine="5"/>
        <w:jc w:val="both"/>
        <w:rPr>
          <w:sz w:val="16"/>
        </w:rPr>
      </w:pPr>
      <w:r>
        <w:rPr>
          <w:noProof/>
        </w:rPr>
        <mc:AlternateContent>
          <mc:Choice Requires="wps">
            <w:drawing>
              <wp:anchor distT="0" distB="0" distL="114300" distR="114300" simplePos="0" relativeHeight="241922048" behindDoc="1" locked="0" layoutInCell="1" allowOverlap="1" wp14:anchorId="3253E9F2" wp14:editId="70F6268C">
                <wp:simplePos x="0" y="0"/>
                <wp:positionH relativeFrom="page">
                  <wp:posOffset>1050290</wp:posOffset>
                </wp:positionH>
                <wp:positionV relativeFrom="paragraph">
                  <wp:posOffset>2071370</wp:posOffset>
                </wp:positionV>
                <wp:extent cx="927735" cy="0"/>
                <wp:effectExtent l="0" t="0" r="0" b="0"/>
                <wp:wrapNone/>
                <wp:docPr id="29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272EF" id="Line 188" o:spid="_x0000_s1026" style="position:absolute;z-index:-2613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163.1pt" to="155.75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" strokeweight=".25428mm">
                <w10:wrap anchorx="page"/>
              </v:line>
            </w:pict>
          </mc:Fallback>
        </mc:AlternateContent>
      </w:r>
      <w:r w:rsidR="00333CF7">
        <w:rPr>
          <w:i/>
          <w:w w:val="105"/>
        </w:rPr>
        <w:t xml:space="preserve">De facto </w:t>
      </w:r>
      <w:r w:rsidR="00333CF7">
        <w:rPr>
          <w:w w:val="105"/>
        </w:rPr>
        <w:t xml:space="preserve">sanctions were imposed on Mozambique, with substantial quantities of rail traffic being routed away from Maputo. Volume fell from 4m tons in 1979 to </w:t>
      </w:r>
      <w:proofErr w:type="spellStart"/>
      <w:r w:rsidR="00333CF7">
        <w:rPr>
          <w:w w:val="105"/>
        </w:rPr>
        <w:t>I.Sm</w:t>
      </w:r>
      <w:proofErr w:type="spellEnd"/>
      <w:r w:rsidR="00333CF7">
        <w:rPr>
          <w:w w:val="105"/>
        </w:rPr>
        <w:t xml:space="preserve"> tons in 1983. And it was the cargoes that produced high customs income that were rerouted. Both steel and car kits were suspended in 1981. SAR had</w:t>
      </w:r>
      <w:r w:rsidR="00333CF7">
        <w:rPr>
          <w:spacing w:val="-5"/>
          <w:w w:val="105"/>
        </w:rPr>
        <w:t xml:space="preserve"> </w:t>
      </w:r>
      <w:r w:rsidR="00333CF7">
        <w:rPr>
          <w:w w:val="105"/>
        </w:rPr>
        <w:t>positively</w:t>
      </w:r>
      <w:r w:rsidR="00333CF7">
        <w:rPr>
          <w:spacing w:val="-4"/>
          <w:w w:val="105"/>
        </w:rPr>
        <w:t xml:space="preserve"> </w:t>
      </w:r>
      <w:r w:rsidR="00333CF7">
        <w:rPr>
          <w:w w:val="105"/>
        </w:rPr>
        <w:t>forbade</w:t>
      </w:r>
      <w:r w:rsidR="00333CF7">
        <w:rPr>
          <w:spacing w:val="-3"/>
          <w:w w:val="105"/>
        </w:rPr>
        <w:t xml:space="preserve"> </w:t>
      </w:r>
      <w:proofErr w:type="spellStart"/>
      <w:r w:rsidR="00333CF7">
        <w:rPr>
          <w:w w:val="105"/>
        </w:rPr>
        <w:t>shippern</w:t>
      </w:r>
      <w:proofErr w:type="spellEnd"/>
      <w:r w:rsidR="00333CF7">
        <w:rPr>
          <w:spacing w:val="9"/>
          <w:w w:val="105"/>
        </w:rPr>
        <w:t xml:space="preserve"> </w:t>
      </w:r>
      <w:r w:rsidR="00333CF7">
        <w:rPr>
          <w:w w:val="105"/>
        </w:rPr>
        <w:t>to</w:t>
      </w:r>
      <w:r w:rsidR="00333CF7">
        <w:rPr>
          <w:spacing w:val="-3"/>
          <w:w w:val="105"/>
        </w:rPr>
        <w:t xml:space="preserve"> </w:t>
      </w:r>
      <w:r w:rsidR="00333CF7">
        <w:rPr>
          <w:w w:val="105"/>
        </w:rPr>
        <w:t>avoid</w:t>
      </w:r>
      <w:r w:rsidR="00333CF7">
        <w:rPr>
          <w:spacing w:val="-4"/>
          <w:w w:val="105"/>
        </w:rPr>
        <w:t xml:space="preserve"> </w:t>
      </w:r>
      <w:r w:rsidR="00333CF7">
        <w:rPr>
          <w:w w:val="105"/>
        </w:rPr>
        <w:t>Maputo</w:t>
      </w:r>
      <w:r w:rsidR="00333CF7">
        <w:rPr>
          <w:spacing w:val="-4"/>
          <w:w w:val="105"/>
        </w:rPr>
        <w:t xml:space="preserve"> </w:t>
      </w:r>
      <w:r w:rsidR="00333CF7">
        <w:rPr>
          <w:w w:val="105"/>
        </w:rPr>
        <w:t>in</w:t>
      </w:r>
      <w:r w:rsidR="00333CF7">
        <w:rPr>
          <w:spacing w:val="-6"/>
          <w:w w:val="105"/>
        </w:rPr>
        <w:t xml:space="preserve"> </w:t>
      </w:r>
      <w:r w:rsidR="00333CF7">
        <w:rPr>
          <w:w w:val="105"/>
        </w:rPr>
        <w:t>the</w:t>
      </w:r>
      <w:r w:rsidR="00333CF7">
        <w:rPr>
          <w:spacing w:val="-10"/>
          <w:w w:val="105"/>
        </w:rPr>
        <w:t xml:space="preserve"> </w:t>
      </w:r>
      <w:r w:rsidR="00333CF7">
        <w:rPr>
          <w:w w:val="105"/>
        </w:rPr>
        <w:t>past;</w:t>
      </w:r>
      <w:r w:rsidR="00333CF7">
        <w:rPr>
          <w:spacing w:val="-2"/>
          <w:w w:val="105"/>
        </w:rPr>
        <w:t xml:space="preserve"> </w:t>
      </w:r>
      <w:r w:rsidR="00333CF7">
        <w:rPr>
          <w:w w:val="105"/>
        </w:rPr>
        <w:t>now</w:t>
      </w:r>
      <w:r w:rsidR="00333CF7">
        <w:rPr>
          <w:spacing w:val="-8"/>
          <w:w w:val="105"/>
        </w:rPr>
        <w:t xml:space="preserve"> </w:t>
      </w:r>
      <w:r w:rsidR="00333CF7">
        <w:rPr>
          <w:w w:val="105"/>
        </w:rPr>
        <w:t>they</w:t>
      </w:r>
      <w:r w:rsidR="00333CF7">
        <w:rPr>
          <w:spacing w:val="-8"/>
          <w:w w:val="105"/>
        </w:rPr>
        <w:t xml:space="preserve"> </w:t>
      </w:r>
      <w:r w:rsidR="00333CF7">
        <w:rPr>
          <w:w w:val="105"/>
        </w:rPr>
        <w:t>forbade</w:t>
      </w:r>
      <w:r w:rsidR="00333CF7">
        <w:rPr>
          <w:spacing w:val="-7"/>
          <w:w w:val="105"/>
        </w:rPr>
        <w:t xml:space="preserve"> </w:t>
      </w:r>
      <w:r w:rsidR="00333CF7">
        <w:rPr>
          <w:w w:val="105"/>
        </w:rPr>
        <w:t>them</w:t>
      </w:r>
      <w:r w:rsidR="00333CF7">
        <w:rPr>
          <w:spacing w:val="-4"/>
          <w:w w:val="105"/>
        </w:rPr>
        <w:t xml:space="preserve"> </w:t>
      </w:r>
      <w:r w:rsidR="00333CF7">
        <w:rPr>
          <w:w w:val="105"/>
        </w:rPr>
        <w:t>to</w:t>
      </w:r>
      <w:r w:rsidR="00333CF7">
        <w:rPr>
          <w:spacing w:val="-9"/>
          <w:w w:val="105"/>
        </w:rPr>
        <w:t xml:space="preserve"> </w:t>
      </w:r>
      <w:r w:rsidR="00333CF7">
        <w:rPr>
          <w:w w:val="105"/>
        </w:rPr>
        <w:t>use</w:t>
      </w:r>
      <w:r w:rsidR="00333CF7">
        <w:rPr>
          <w:spacing w:val="-8"/>
          <w:w w:val="105"/>
        </w:rPr>
        <w:t xml:space="preserve"> </w:t>
      </w:r>
      <w:r w:rsidR="00333CF7">
        <w:rPr>
          <w:w w:val="105"/>
        </w:rPr>
        <w:t>that</w:t>
      </w:r>
      <w:r w:rsidR="00333CF7">
        <w:rPr>
          <w:spacing w:val="-7"/>
          <w:w w:val="105"/>
        </w:rPr>
        <w:t xml:space="preserve"> </w:t>
      </w:r>
      <w:r w:rsidR="00333CF7">
        <w:rPr>
          <w:w w:val="105"/>
        </w:rPr>
        <w:t>port,</w:t>
      </w:r>
      <w:r w:rsidR="00333CF7">
        <w:rPr>
          <w:spacing w:val="-9"/>
          <w:w w:val="105"/>
        </w:rPr>
        <w:t xml:space="preserve"> </w:t>
      </w:r>
      <w:proofErr w:type="spellStart"/>
      <w:r w:rsidR="00333CF7">
        <w:rPr>
          <w:w w:val="105"/>
        </w:rPr>
        <w:t>provid</w:t>
      </w:r>
      <w:proofErr w:type="spellEnd"/>
      <w:r w:rsidR="00333CF7">
        <w:rPr>
          <w:w w:val="105"/>
        </w:rPr>
        <w:t xml:space="preserve">­ </w:t>
      </w:r>
      <w:proofErr w:type="spellStart"/>
      <w:r w:rsidR="00333CF7">
        <w:rPr>
          <w:w w:val="105"/>
        </w:rPr>
        <w:t>ing</w:t>
      </w:r>
      <w:proofErr w:type="spellEnd"/>
      <w:r w:rsidR="00333CF7">
        <w:rPr>
          <w:w w:val="105"/>
        </w:rPr>
        <w:t xml:space="preserve"> only freight cars that went to Durban. </w:t>
      </w:r>
      <w:proofErr w:type="spellStart"/>
      <w:r w:rsidR="00333CF7">
        <w:rPr>
          <w:w w:val="105"/>
        </w:rPr>
        <w:t>Ferrocbrome</w:t>
      </w:r>
      <w:proofErr w:type="spellEnd"/>
      <w:r w:rsidR="00333CF7">
        <w:rPr>
          <w:w w:val="105"/>
        </w:rPr>
        <w:t xml:space="preserve"> was diverted from Maputo to Richards Bay, and in 1983 the shipment of South African fuel through Maputo was suspended. Only coal increased in volume, producing a very low tariff income. More than half the South African exports and imports passed through </w:t>
      </w:r>
      <w:r w:rsidR="00333CF7">
        <w:rPr>
          <w:w w:val="105"/>
          <w:sz w:val="16"/>
        </w:rPr>
        <w:t xml:space="preserve">[821 Hanlon. </w:t>
      </w:r>
      <w:r w:rsidR="00333CF7">
        <w:rPr>
          <w:i/>
          <w:w w:val="105"/>
          <w:sz w:val="16"/>
        </w:rPr>
        <w:t xml:space="preserve">op. cit., </w:t>
      </w:r>
      <w:r w:rsidR="00333CF7">
        <w:rPr>
          <w:w w:val="105"/>
          <w:sz w:val="16"/>
        </w:rPr>
        <w:t>1986,</w:t>
      </w:r>
      <w:r w:rsidR="00333CF7">
        <w:rPr>
          <w:spacing w:val="-25"/>
          <w:w w:val="105"/>
          <w:sz w:val="16"/>
        </w:rPr>
        <w:t xml:space="preserve"> </w:t>
      </w:r>
      <w:r w:rsidR="00333CF7">
        <w:rPr>
          <w:w w:val="105"/>
          <w:sz w:val="16"/>
        </w:rPr>
        <w:t>p.134.</w:t>
      </w:r>
    </w:p>
    <w:p w14:paraId="7E0C96D4" w14:textId="77777777" w:rsidR="00010F61" w:rsidRDefault="00010F61">
      <w:pPr>
        <w:spacing w:line="535" w:lineRule="auto"/>
        <w:jc w:val="both"/>
        <w:rPr>
          <w:sz w:val="16"/>
        </w:rPr>
        <w:sectPr w:rsidR="00010F61">
          <w:pgSz w:w="11910" w:h="16840"/>
          <w:pgMar w:top="1120" w:right="1100" w:bottom="280" w:left="1300" w:header="748" w:footer="0" w:gutter="0"/>
          <w:cols w:space="720"/>
        </w:sectPr>
      </w:pPr>
    </w:p>
    <w:p w14:paraId="44033535" w14:textId="77777777" w:rsidR="00010F61" w:rsidRDefault="00010F61">
      <w:pPr>
        <w:pStyle w:val="BodyText"/>
        <w:rPr>
          <w:sz w:val="20"/>
        </w:rPr>
      </w:pPr>
    </w:p>
    <w:p w14:paraId="4A1D0533" w14:textId="77777777" w:rsidR="00010F61" w:rsidRDefault="00010F61">
      <w:pPr>
        <w:pStyle w:val="BodyText"/>
        <w:spacing w:before="3"/>
        <w:rPr>
          <w:sz w:val="23"/>
        </w:rPr>
      </w:pPr>
    </w:p>
    <w:p w14:paraId="565D524A" w14:textId="77777777" w:rsidR="00010F61" w:rsidRDefault="00333CF7">
      <w:pPr>
        <w:pStyle w:val="BodyText"/>
        <w:ind w:left="351"/>
      </w:pPr>
      <w:r>
        <w:rPr>
          <w:w w:val="105"/>
        </w:rPr>
        <w:t>Maputo in 1983.[83]</w:t>
      </w:r>
    </w:p>
    <w:p w14:paraId="552AB5C7" w14:textId="77777777" w:rsidR="00010F61" w:rsidRDefault="00010F61">
      <w:pPr>
        <w:pStyle w:val="BodyText"/>
        <w:rPr>
          <w:sz w:val="29"/>
        </w:rPr>
      </w:pPr>
    </w:p>
    <w:p w14:paraId="628C656A" w14:textId="77777777" w:rsidR="00010F61" w:rsidRDefault="00333CF7">
      <w:pPr>
        <w:pStyle w:val="BodyText"/>
        <w:spacing w:line="530" w:lineRule="auto"/>
        <w:ind w:left="348" w:right="596" w:firstLine="500"/>
        <w:jc w:val="both"/>
      </w:pPr>
      <w:r>
        <w:rPr>
          <w:w w:val="105"/>
        </w:rPr>
        <w:t xml:space="preserve">The sanctions were not confined to government agencies. In 1981 Anglo American, a multinational corporation based in South Africa, suddenly announced it was abandoning its two cashew nut factories in Mozambique, at </w:t>
      </w:r>
      <w:proofErr w:type="spellStart"/>
      <w:r>
        <w:rPr>
          <w:w w:val="105"/>
        </w:rPr>
        <w:t>Antenes</w:t>
      </w:r>
      <w:proofErr w:type="spellEnd"/>
      <w:r>
        <w:rPr>
          <w:w w:val="105"/>
        </w:rPr>
        <w:t xml:space="preserve"> and </w:t>
      </w:r>
      <w:proofErr w:type="spellStart"/>
      <w:r>
        <w:rPr>
          <w:w w:val="105"/>
        </w:rPr>
        <w:t>Mocita</w:t>
      </w:r>
      <w:proofErr w:type="spellEnd"/>
      <w:r>
        <w:rPr>
          <w:w w:val="105"/>
        </w:rPr>
        <w:t xml:space="preserve">, a serious blow because cashew nuts are the country's largest export item. Some 12,000 migrant </w:t>
      </w:r>
      <w:proofErr w:type="spellStart"/>
      <w:r>
        <w:rPr>
          <w:w w:val="105"/>
        </w:rPr>
        <w:t>labourers</w:t>
      </w:r>
      <w:proofErr w:type="spellEnd"/>
      <w:r>
        <w:rPr>
          <w:w w:val="105"/>
        </w:rPr>
        <w:t xml:space="preserve"> working in </w:t>
      </w:r>
      <w:r>
        <w:rPr>
          <w:rFonts w:ascii="Arial"/>
          <w:w w:val="105"/>
          <w:sz w:val="18"/>
        </w:rPr>
        <w:t xml:space="preserve">the </w:t>
      </w:r>
      <w:r>
        <w:rPr>
          <w:w w:val="105"/>
        </w:rPr>
        <w:t>Transvaal were expelled in 1982.[84]</w:t>
      </w:r>
    </w:p>
    <w:p w14:paraId="3F1B7058" w14:textId="77777777" w:rsidR="00010F61" w:rsidRDefault="00333CF7">
      <w:pPr>
        <w:pStyle w:val="BodyText"/>
        <w:spacing w:before="73" w:line="528" w:lineRule="auto"/>
        <w:ind w:left="349" w:right="561" w:firstLine="506"/>
        <w:jc w:val="both"/>
      </w:pPr>
      <w:r>
        <w:rPr>
          <w:w w:val="105"/>
        </w:rPr>
        <w:t xml:space="preserve">We have seen the damage done by the </w:t>
      </w:r>
      <w:proofErr w:type="spellStart"/>
      <w:r>
        <w:rPr>
          <w:w w:val="105"/>
        </w:rPr>
        <w:t>Jv.lNR</w:t>
      </w:r>
      <w:proofErr w:type="spellEnd"/>
      <w:r>
        <w:rPr>
          <w:w w:val="105"/>
        </w:rPr>
        <w:t xml:space="preserve">., but the South African </w:t>
      </w:r>
      <w:proofErr w:type="spellStart"/>
      <w:r>
        <w:rPr>
          <w:w w:val="105"/>
        </w:rPr>
        <w:t>Defence</w:t>
      </w:r>
      <w:proofErr w:type="spellEnd"/>
      <w:r>
        <w:rPr>
          <w:w w:val="105"/>
        </w:rPr>
        <w:t xml:space="preserve"> Force from 1980 onwards, made at least a dozen attacks on· its own. Three raids took place in November of 1981, </w:t>
      </w:r>
      <w:r>
        <w:rPr>
          <w:rFonts w:ascii="Arial" w:hAnsi="Arial"/>
          <w:w w:val="105"/>
        </w:rPr>
        <w:t xml:space="preserve">all </w:t>
      </w:r>
      <w:r>
        <w:rPr>
          <w:w w:val="105"/>
        </w:rPr>
        <w:t xml:space="preserve">near Beira, a port serving Malawi and Zimbabwe, where the SADCC leaders were in conference at the time, and </w:t>
      </w:r>
      <w:r>
        <w:rPr>
          <w:rFonts w:ascii="Arial" w:hAnsi="Arial"/>
          <w:w w:val="105"/>
        </w:rPr>
        <w:t xml:space="preserve">all </w:t>
      </w:r>
      <w:r>
        <w:rPr>
          <w:w w:val="105"/>
        </w:rPr>
        <w:t xml:space="preserve">attacks were directed at the port and railway facilities, the first was a failure. The second raid was more successful, knocking out two bridges over the </w:t>
      </w:r>
      <w:proofErr w:type="spellStart"/>
      <w:r>
        <w:rPr>
          <w:w w:val="105"/>
        </w:rPr>
        <w:t>Pungue</w:t>
      </w:r>
      <w:proofErr w:type="spellEnd"/>
      <w:r>
        <w:rPr>
          <w:w w:val="105"/>
        </w:rPr>
        <w:t xml:space="preserve"> River near Beira. The road and the pipeline were destroyed,</w:t>
      </w:r>
      <w:r>
        <w:rPr>
          <w:spacing w:val="1"/>
          <w:w w:val="105"/>
        </w:rPr>
        <w:t xml:space="preserve"> </w:t>
      </w:r>
      <w:r>
        <w:rPr>
          <w:w w:val="105"/>
        </w:rPr>
        <w:t>and</w:t>
      </w:r>
      <w:r>
        <w:rPr>
          <w:spacing w:val="-3"/>
          <w:w w:val="105"/>
        </w:rPr>
        <w:t xml:space="preserve"> </w:t>
      </w:r>
      <w:r>
        <w:rPr>
          <w:w w:val="105"/>
        </w:rPr>
        <w:t>the</w:t>
      </w:r>
      <w:r>
        <w:rPr>
          <w:spacing w:val="-7"/>
          <w:w w:val="105"/>
        </w:rPr>
        <w:t xml:space="preserve"> </w:t>
      </w:r>
      <w:r>
        <w:rPr>
          <w:w w:val="105"/>
        </w:rPr>
        <w:t>bridge</w:t>
      </w:r>
      <w:r>
        <w:rPr>
          <w:spacing w:val="-9"/>
          <w:w w:val="105"/>
        </w:rPr>
        <w:t xml:space="preserve"> </w:t>
      </w:r>
      <w:r>
        <w:rPr>
          <w:w w:val="105"/>
        </w:rPr>
        <w:t>carrying</w:t>
      </w:r>
      <w:r>
        <w:rPr>
          <w:spacing w:val="2"/>
          <w:w w:val="105"/>
        </w:rPr>
        <w:t xml:space="preserve"> </w:t>
      </w:r>
      <w:r>
        <w:rPr>
          <w:w w:val="105"/>
        </w:rPr>
        <w:t>the</w:t>
      </w:r>
      <w:r>
        <w:rPr>
          <w:spacing w:val="-9"/>
          <w:w w:val="105"/>
        </w:rPr>
        <w:t xml:space="preserve"> </w:t>
      </w:r>
      <w:r>
        <w:rPr>
          <w:w w:val="105"/>
        </w:rPr>
        <w:t>railway</w:t>
      </w:r>
      <w:r>
        <w:rPr>
          <w:spacing w:val="-12"/>
          <w:w w:val="105"/>
        </w:rPr>
        <w:t xml:space="preserve"> </w:t>
      </w:r>
      <w:r>
        <w:rPr>
          <w:w w:val="105"/>
        </w:rPr>
        <w:t>line</w:t>
      </w:r>
      <w:r>
        <w:rPr>
          <w:spacing w:val="-7"/>
          <w:w w:val="105"/>
        </w:rPr>
        <w:t xml:space="preserve"> </w:t>
      </w:r>
      <w:r>
        <w:rPr>
          <w:w w:val="105"/>
        </w:rPr>
        <w:t>was</w:t>
      </w:r>
      <w:r>
        <w:rPr>
          <w:spacing w:val="-16"/>
          <w:w w:val="105"/>
        </w:rPr>
        <w:t xml:space="preserve"> </w:t>
      </w:r>
      <w:r>
        <w:rPr>
          <w:w w:val="105"/>
        </w:rPr>
        <w:t>severely</w:t>
      </w:r>
      <w:r>
        <w:rPr>
          <w:spacing w:val="-5"/>
          <w:w w:val="105"/>
        </w:rPr>
        <w:t xml:space="preserve"> </w:t>
      </w:r>
      <w:r>
        <w:rPr>
          <w:w w:val="105"/>
        </w:rPr>
        <w:t>damaged,</w:t>
      </w:r>
      <w:r>
        <w:rPr>
          <w:spacing w:val="-11"/>
          <w:w w:val="105"/>
        </w:rPr>
        <w:t xml:space="preserve"> </w:t>
      </w:r>
      <w:r>
        <w:rPr>
          <w:w w:val="105"/>
        </w:rPr>
        <w:t>interrupting</w:t>
      </w:r>
      <w:r>
        <w:rPr>
          <w:spacing w:val="4"/>
          <w:w w:val="105"/>
        </w:rPr>
        <w:t xml:space="preserve"> </w:t>
      </w:r>
      <w:r>
        <w:rPr>
          <w:w w:val="105"/>
        </w:rPr>
        <w:t>traffic</w:t>
      </w:r>
      <w:r>
        <w:rPr>
          <w:spacing w:val="-15"/>
          <w:w w:val="105"/>
        </w:rPr>
        <w:t xml:space="preserve"> </w:t>
      </w:r>
      <w:r>
        <w:rPr>
          <w:w w:val="105"/>
        </w:rPr>
        <w:t>between</w:t>
      </w:r>
      <w:r>
        <w:rPr>
          <w:spacing w:val="-11"/>
          <w:w w:val="105"/>
        </w:rPr>
        <w:t xml:space="preserve"> </w:t>
      </w:r>
      <w:r>
        <w:rPr>
          <w:w w:val="105"/>
        </w:rPr>
        <w:t xml:space="preserve">Beira and Zimbabwe. </w:t>
      </w:r>
      <w:r>
        <w:rPr>
          <w:w w:val="105"/>
          <w:sz w:val="20"/>
        </w:rPr>
        <w:t xml:space="preserve">In </w:t>
      </w:r>
      <w:r>
        <w:rPr>
          <w:w w:val="105"/>
        </w:rPr>
        <w:t xml:space="preserve">the same week, the marker buoys in Beira </w:t>
      </w:r>
      <w:proofErr w:type="spellStart"/>
      <w:r>
        <w:rPr>
          <w:w w:val="105"/>
        </w:rPr>
        <w:t>harbour</w:t>
      </w:r>
      <w:proofErr w:type="spellEnd"/>
      <w:r>
        <w:rPr>
          <w:w w:val="105"/>
        </w:rPr>
        <w:t xml:space="preserve"> were destroyed, endangering </w:t>
      </w:r>
      <w:proofErr w:type="spellStart"/>
      <w:r>
        <w:rPr>
          <w:w w:val="105"/>
        </w:rPr>
        <w:t>naviga</w:t>
      </w:r>
      <w:proofErr w:type="spellEnd"/>
      <w:r>
        <w:rPr>
          <w:w w:val="105"/>
        </w:rPr>
        <w:t xml:space="preserve">­ </w:t>
      </w:r>
      <w:proofErr w:type="spellStart"/>
      <w:r>
        <w:rPr>
          <w:w w:val="105"/>
        </w:rPr>
        <w:t>tion</w:t>
      </w:r>
      <w:proofErr w:type="spellEnd"/>
      <w:r>
        <w:rPr>
          <w:w w:val="105"/>
        </w:rPr>
        <w:t xml:space="preserve"> in the port. The Reconnaissance Commandos of the SADF struck at Beira again in December of 1982, blowing up the oil depot which held fuel for the pipeline to Zimbabwe and to Malawi. On May 23, 1983 twelve South African jets bombed </w:t>
      </w:r>
      <w:proofErr w:type="spellStart"/>
      <w:r>
        <w:rPr>
          <w:w w:val="105"/>
        </w:rPr>
        <w:t>Matola</w:t>
      </w:r>
      <w:proofErr w:type="spellEnd"/>
      <w:r>
        <w:rPr>
          <w:w w:val="105"/>
        </w:rPr>
        <w:t xml:space="preserve"> and another Maputo suburb. "The South African Defense Force said it had destroyed ANC bases and killed what it called 41 'ANC terrorists'. The Mozambican version is that in fact, it killed three workers at the </w:t>
      </w:r>
      <w:proofErr w:type="spellStart"/>
      <w:r>
        <w:rPr>
          <w:w w:val="105"/>
        </w:rPr>
        <w:t>Somopal</w:t>
      </w:r>
      <w:proofErr w:type="spellEnd"/>
      <w:r>
        <w:rPr>
          <w:w w:val="105"/>
        </w:rPr>
        <w:t xml:space="preserve"> jam factory as they arrived for work, a soldier guarding a bridge, a child playing, and an ANC man washing a car. At least 40 other people, mostly women and </w:t>
      </w:r>
      <w:proofErr w:type="spellStart"/>
      <w:r>
        <w:rPr>
          <w:w w:val="105"/>
        </w:rPr>
        <w:t>chil</w:t>
      </w:r>
      <w:proofErr w:type="spellEnd"/>
      <w:r>
        <w:rPr>
          <w:w w:val="105"/>
        </w:rPr>
        <w:t xml:space="preserve">­ </w:t>
      </w:r>
      <w:proofErr w:type="spellStart"/>
      <w:r>
        <w:rPr>
          <w:w w:val="105"/>
        </w:rPr>
        <w:t>dren</w:t>
      </w:r>
      <w:proofErr w:type="spellEnd"/>
      <w:r>
        <w:rPr>
          <w:w w:val="105"/>
        </w:rPr>
        <w:t xml:space="preserve"> were hurt by</w:t>
      </w:r>
      <w:r>
        <w:rPr>
          <w:spacing w:val="-3"/>
          <w:w w:val="105"/>
        </w:rPr>
        <w:t xml:space="preserve"> </w:t>
      </w:r>
      <w:r>
        <w:rPr>
          <w:w w:val="105"/>
        </w:rPr>
        <w:t>shrapnel."[85]</w:t>
      </w:r>
    </w:p>
    <w:p w14:paraId="1AB1BBD5" w14:textId="1BB39DDE" w:rsidR="00010F61" w:rsidRDefault="00580BF6">
      <w:pPr>
        <w:pStyle w:val="BodyText"/>
        <w:spacing w:before="87" w:line="532" w:lineRule="auto"/>
        <w:ind w:left="353" w:right="556" w:firstLine="494"/>
        <w:jc w:val="both"/>
      </w:pPr>
      <w:r>
        <w:rPr>
          <w:noProof/>
        </w:rPr>
        <mc:AlternateContent>
          <mc:Choice Requires="wps">
            <w:drawing>
              <wp:anchor distT="0" distB="0" distL="0" distR="0" simplePos="0" relativeHeight="251846656" behindDoc="1" locked="0" layoutInCell="1" allowOverlap="1" wp14:anchorId="5842B6EA" wp14:editId="0175B529">
                <wp:simplePos x="0" y="0"/>
                <wp:positionH relativeFrom="page">
                  <wp:posOffset>1050290</wp:posOffset>
                </wp:positionH>
                <wp:positionV relativeFrom="paragraph">
                  <wp:posOffset>1666240</wp:posOffset>
                </wp:positionV>
                <wp:extent cx="940435" cy="1270"/>
                <wp:effectExtent l="0" t="0" r="0" b="0"/>
                <wp:wrapTopAndBottom/>
                <wp:docPr id="29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54 1654"/>
                            <a:gd name="T1" fmla="*/ T0 w 1481"/>
                            <a:gd name="T2" fmla="+- 0 3135 1654"/>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7A55F" id="Freeform 187" o:spid="_x0000_s1026" style="position:absolute;margin-left:82.7pt;margin-top:131.2pt;width:74.05pt;height:.1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VwmQ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 xml:space="preserve">The aggression, both </w:t>
      </w:r>
      <w:r w:rsidR="00333CF7">
        <w:rPr>
          <w:w w:val="105"/>
          <w:sz w:val="18"/>
        </w:rPr>
        <w:t xml:space="preserve">military </w:t>
      </w:r>
      <w:r w:rsidR="00333CF7">
        <w:rPr>
          <w:w w:val="105"/>
        </w:rPr>
        <w:t xml:space="preserve">and economic, stemming from Pretoria was brutal and effective. But there were internal factors at work in the Mozambican economy which contributed to the need to reach some accord with South Africa. "The evidence in the past eight years has been that the response of FREL­ IMO to this deformed and retarded form of underdevelopment was to declare that 'The Mozambican work­ </w:t>
      </w:r>
      <w:proofErr w:type="spellStart"/>
      <w:r w:rsidR="00333CF7">
        <w:rPr>
          <w:w w:val="105"/>
        </w:rPr>
        <w:t>ing</w:t>
      </w:r>
      <w:proofErr w:type="spellEnd"/>
      <w:r w:rsidR="00333CF7">
        <w:rPr>
          <w:w w:val="105"/>
        </w:rPr>
        <w:t xml:space="preserve"> classes, led by their vanguard party, will create, develop and consolidate the ideological and technical</w:t>
      </w:r>
    </w:p>
    <w:p w14:paraId="2F7FA861" w14:textId="77777777" w:rsidR="00010F61" w:rsidRDefault="00333CF7">
      <w:pPr>
        <w:tabs>
          <w:tab w:val="left" w:pos="865"/>
        </w:tabs>
        <w:spacing w:before="106" w:line="357" w:lineRule="auto"/>
        <w:ind w:left="364" w:right="3101"/>
        <w:rPr>
          <w:sz w:val="16"/>
        </w:rPr>
      </w:pPr>
      <w:r>
        <w:rPr>
          <w:sz w:val="16"/>
        </w:rPr>
        <w:t>[83)</w:t>
      </w:r>
      <w:r>
        <w:rPr>
          <w:sz w:val="16"/>
        </w:rPr>
        <w:tab/>
      </w:r>
      <w:r>
        <w:rPr>
          <w:i/>
          <w:sz w:val="15"/>
        </w:rPr>
        <w:t xml:space="preserve">Economic report, </w:t>
      </w:r>
      <w:r>
        <w:rPr>
          <w:sz w:val="16"/>
        </w:rPr>
        <w:t xml:space="preserve">Mozambique National Planning Commission, Maputo, </w:t>
      </w:r>
      <w:proofErr w:type="spellStart"/>
      <w:r>
        <w:rPr>
          <w:sz w:val="16"/>
        </w:rPr>
        <w:t>Januay</w:t>
      </w:r>
      <w:proofErr w:type="spellEnd"/>
      <w:r>
        <w:rPr>
          <w:sz w:val="16"/>
        </w:rPr>
        <w:t xml:space="preserve"> 1984. [84)</w:t>
      </w:r>
      <w:r>
        <w:rPr>
          <w:sz w:val="16"/>
        </w:rPr>
        <w:tab/>
        <w:t xml:space="preserve">Hanlon, </w:t>
      </w:r>
      <w:r>
        <w:rPr>
          <w:i/>
          <w:sz w:val="15"/>
        </w:rPr>
        <w:t xml:space="preserve">op. cit., </w:t>
      </w:r>
      <w:r>
        <w:rPr>
          <w:sz w:val="16"/>
        </w:rPr>
        <w:t>1986,</w:t>
      </w:r>
      <w:r>
        <w:rPr>
          <w:spacing w:val="-23"/>
          <w:sz w:val="16"/>
        </w:rPr>
        <w:t xml:space="preserve"> </w:t>
      </w:r>
      <w:r>
        <w:rPr>
          <w:sz w:val="16"/>
        </w:rPr>
        <w:t>p.135.</w:t>
      </w:r>
    </w:p>
    <w:p w14:paraId="4F6B6E73" w14:textId="77777777" w:rsidR="00010F61" w:rsidRDefault="00333CF7">
      <w:pPr>
        <w:tabs>
          <w:tab w:val="left" w:pos="868"/>
        </w:tabs>
        <w:spacing w:before="5" w:line="249" w:lineRule="auto"/>
        <w:ind w:left="865" w:right="596" w:hanging="502"/>
        <w:rPr>
          <w:sz w:val="16"/>
        </w:rPr>
      </w:pPr>
      <w:r>
        <w:rPr>
          <w:sz w:val="16"/>
        </w:rPr>
        <w:t>[85]</w:t>
      </w:r>
      <w:r>
        <w:rPr>
          <w:sz w:val="16"/>
        </w:rPr>
        <w:tab/>
      </w:r>
      <w:r>
        <w:rPr>
          <w:sz w:val="16"/>
        </w:rPr>
        <w:tab/>
      </w:r>
      <w:r>
        <w:rPr>
          <w:i/>
          <w:sz w:val="15"/>
        </w:rPr>
        <w:t xml:space="preserve">Ibid., </w:t>
      </w:r>
      <w:r>
        <w:rPr>
          <w:sz w:val="16"/>
        </w:rPr>
        <w:t xml:space="preserve">p.139. For more details, sec Jan Marsh </w:t>
      </w:r>
      <w:r>
        <w:rPr>
          <w:sz w:val="15"/>
        </w:rPr>
        <w:t xml:space="preserve">and </w:t>
      </w:r>
      <w:r>
        <w:rPr>
          <w:sz w:val="16"/>
        </w:rPr>
        <w:t xml:space="preserve">Paul </w:t>
      </w:r>
      <w:proofErr w:type="spellStart"/>
      <w:r>
        <w:rPr>
          <w:sz w:val="16"/>
        </w:rPr>
        <w:t>Fauvct</w:t>
      </w:r>
      <w:proofErr w:type="spellEnd"/>
      <w:r>
        <w:rPr>
          <w:sz w:val="16"/>
        </w:rPr>
        <w:t xml:space="preserve">, </w:t>
      </w:r>
      <w:r>
        <w:rPr>
          <w:i/>
          <w:sz w:val="15"/>
        </w:rPr>
        <w:t>South Africa's undeclared war against Mo=</w:t>
      </w:r>
      <w:proofErr w:type="spellStart"/>
      <w:r>
        <w:rPr>
          <w:i/>
          <w:sz w:val="15"/>
        </w:rPr>
        <w:t>ambique</w:t>
      </w:r>
      <w:proofErr w:type="spellEnd"/>
      <w:r>
        <w:rPr>
          <w:i/>
          <w:sz w:val="15"/>
        </w:rPr>
        <w:t xml:space="preserve">, </w:t>
      </w:r>
      <w:r>
        <w:rPr>
          <w:sz w:val="16"/>
        </w:rPr>
        <w:t>London, Mozambique Angola Committee,</w:t>
      </w:r>
      <w:r>
        <w:rPr>
          <w:spacing w:val="22"/>
          <w:sz w:val="16"/>
        </w:rPr>
        <w:t xml:space="preserve"> </w:t>
      </w:r>
      <w:r>
        <w:rPr>
          <w:sz w:val="16"/>
        </w:rPr>
        <w:t>1984.</w:t>
      </w:r>
    </w:p>
    <w:p w14:paraId="67790A1E" w14:textId="77777777" w:rsidR="00010F61" w:rsidRDefault="00010F61">
      <w:pPr>
        <w:spacing w:line="249" w:lineRule="auto"/>
        <w:rPr>
          <w:sz w:val="16"/>
        </w:rPr>
        <w:sectPr w:rsidR="00010F61">
          <w:headerReference w:type="default" r:id="rId70"/>
          <w:pgSz w:w="11910" w:h="16840"/>
          <w:pgMar w:top="1020" w:right="1100" w:bottom="280" w:left="1300" w:header="816" w:footer="0" w:gutter="0"/>
          <w:cols w:space="720"/>
        </w:sectPr>
      </w:pPr>
    </w:p>
    <w:p w14:paraId="298600A9" w14:textId="77777777" w:rsidR="00010F61" w:rsidRDefault="00010F61">
      <w:pPr>
        <w:pStyle w:val="BodyText"/>
        <w:rPr>
          <w:sz w:val="20"/>
        </w:rPr>
      </w:pPr>
    </w:p>
    <w:p w14:paraId="14D40C1E" w14:textId="77777777" w:rsidR="00010F61" w:rsidRDefault="00010F61">
      <w:pPr>
        <w:pStyle w:val="BodyText"/>
        <w:spacing w:before="10"/>
        <w:rPr>
          <w:sz w:val="15"/>
        </w:rPr>
      </w:pPr>
    </w:p>
    <w:p w14:paraId="25E1A1A2" w14:textId="77777777" w:rsidR="00010F61" w:rsidRDefault="00333CF7">
      <w:pPr>
        <w:pStyle w:val="BodyText"/>
        <w:spacing w:before="92" w:line="530" w:lineRule="auto"/>
        <w:ind w:left="328" w:right="564" w:firstLine="15"/>
        <w:jc w:val="both"/>
      </w:pPr>
      <w:r>
        <w:rPr>
          <w:w w:val="105"/>
        </w:rPr>
        <w:t xml:space="preserve">bases for passing to the stage of socialist revolution'. However, in practice, what was done was to intensify what had gone on before".[86] FRELIMO early on committed itself to rapid </w:t>
      </w:r>
      <w:proofErr w:type="spellStart"/>
      <w:r>
        <w:rPr>
          <w:w w:val="105"/>
        </w:rPr>
        <w:t>industrialisation</w:t>
      </w:r>
      <w:proofErr w:type="spellEnd"/>
      <w:r>
        <w:rPr>
          <w:w w:val="105"/>
        </w:rPr>
        <w:t xml:space="preserve"> and the </w:t>
      </w:r>
      <w:proofErr w:type="spellStart"/>
      <w:r>
        <w:rPr>
          <w:w w:val="105"/>
        </w:rPr>
        <w:t>crea­</w:t>
      </w:r>
      <w:proofErr w:type="spellEnd"/>
      <w:r>
        <w:rPr>
          <w:w w:val="105"/>
        </w:rPr>
        <w:t xml:space="preserve"> </w:t>
      </w:r>
      <w:proofErr w:type="spellStart"/>
      <w:r>
        <w:rPr>
          <w:w w:val="105"/>
        </w:rPr>
        <w:t>tion</w:t>
      </w:r>
      <w:proofErr w:type="spellEnd"/>
      <w:r>
        <w:rPr>
          <w:w w:val="105"/>
        </w:rPr>
        <w:t xml:space="preserve"> of heavy industry and the collectivization of agriculture. "The campaigns of the leadership towards the development and consolidation of the role of the state in the economy were based on concepts related to discipline and increased productivity. The </w:t>
      </w:r>
      <w:proofErr w:type="spellStart"/>
      <w:r>
        <w:rPr>
          <w:w w:val="105"/>
        </w:rPr>
        <w:t>dynamising</w:t>
      </w:r>
      <w:proofErr w:type="spellEnd"/>
      <w:r>
        <w:rPr>
          <w:w w:val="105"/>
        </w:rPr>
        <w:t xml:space="preserve"> groups and production councils did not reorient the industrial sector into forms of relations which could break the dependence on foreign markets, on raw materials and on foreign expertise."[87]</w:t>
      </w:r>
    </w:p>
    <w:p w14:paraId="5C02894F" w14:textId="77777777" w:rsidR="00010F61" w:rsidRDefault="00333CF7">
      <w:pPr>
        <w:pStyle w:val="BodyText"/>
        <w:spacing w:before="66" w:line="525" w:lineRule="auto"/>
        <w:ind w:left="330" w:right="579" w:firstLine="503"/>
        <w:jc w:val="both"/>
      </w:pPr>
      <w:r>
        <w:rPr>
          <w:w w:val="105"/>
        </w:rPr>
        <w:t xml:space="preserve">The workers in the </w:t>
      </w:r>
      <w:proofErr w:type="spellStart"/>
      <w:r>
        <w:rPr>
          <w:w w:val="105"/>
        </w:rPr>
        <w:t>nationalised</w:t>
      </w:r>
      <w:proofErr w:type="spellEnd"/>
      <w:r>
        <w:rPr>
          <w:w w:val="105"/>
        </w:rPr>
        <w:t xml:space="preserve"> operations, both industrial and agricultural, were in fact not liberated at </w:t>
      </w:r>
      <w:r>
        <w:rPr>
          <w:w w:val="105"/>
          <w:sz w:val="20"/>
        </w:rPr>
        <w:t xml:space="preserve">all </w:t>
      </w:r>
      <w:r>
        <w:rPr>
          <w:w w:val="105"/>
        </w:rPr>
        <w:t>They simply exchanged their white, Portuguese masters for black FRELIMO ideologies and bureau­ crats, who lacked the know-how of their predecessors. The three forms of agricultural production that the Portuguese left behind</w:t>
      </w:r>
      <w:r>
        <w:rPr>
          <w:spacing w:val="-1"/>
          <w:w w:val="105"/>
        </w:rPr>
        <w:t xml:space="preserve"> </w:t>
      </w:r>
      <w:r>
        <w:rPr>
          <w:w w:val="105"/>
        </w:rPr>
        <w:t>were</w:t>
      </w:r>
      <w:r>
        <w:rPr>
          <w:spacing w:val="-4"/>
          <w:w w:val="105"/>
        </w:rPr>
        <w:t xml:space="preserve"> </w:t>
      </w:r>
      <w:r>
        <w:rPr>
          <w:w w:val="105"/>
        </w:rPr>
        <w:t>the</w:t>
      </w:r>
      <w:r>
        <w:rPr>
          <w:spacing w:val="-8"/>
          <w:w w:val="105"/>
        </w:rPr>
        <w:t xml:space="preserve"> </w:t>
      </w:r>
      <w:r>
        <w:rPr>
          <w:w w:val="105"/>
        </w:rPr>
        <w:t>plantation</w:t>
      </w:r>
      <w:r>
        <w:rPr>
          <w:spacing w:val="2"/>
          <w:w w:val="105"/>
        </w:rPr>
        <w:t xml:space="preserve"> </w:t>
      </w:r>
      <w:r>
        <w:rPr>
          <w:w w:val="105"/>
        </w:rPr>
        <w:t>sector,</w:t>
      </w:r>
      <w:r>
        <w:rPr>
          <w:spacing w:val="-9"/>
          <w:w w:val="105"/>
        </w:rPr>
        <w:t xml:space="preserve"> </w:t>
      </w:r>
      <w:r>
        <w:rPr>
          <w:w w:val="105"/>
        </w:rPr>
        <w:t>financed</w:t>
      </w:r>
      <w:r>
        <w:rPr>
          <w:spacing w:val="-2"/>
          <w:w w:val="105"/>
        </w:rPr>
        <w:t xml:space="preserve"> </w:t>
      </w:r>
      <w:r>
        <w:rPr>
          <w:w w:val="105"/>
        </w:rPr>
        <w:t>by</w:t>
      </w:r>
      <w:r>
        <w:rPr>
          <w:spacing w:val="-3"/>
          <w:w w:val="105"/>
        </w:rPr>
        <w:t xml:space="preserve"> </w:t>
      </w:r>
      <w:r>
        <w:rPr>
          <w:w w:val="105"/>
        </w:rPr>
        <w:t>foreign</w:t>
      </w:r>
      <w:r>
        <w:rPr>
          <w:spacing w:val="-5"/>
          <w:w w:val="105"/>
        </w:rPr>
        <w:t xml:space="preserve"> </w:t>
      </w:r>
      <w:r>
        <w:rPr>
          <w:w w:val="105"/>
        </w:rPr>
        <w:t>capital, growing</w:t>
      </w:r>
      <w:r>
        <w:rPr>
          <w:spacing w:val="-4"/>
          <w:w w:val="105"/>
        </w:rPr>
        <w:t xml:space="preserve"> </w:t>
      </w:r>
      <w:r>
        <w:rPr>
          <w:w w:val="105"/>
        </w:rPr>
        <w:t>copra,</w:t>
      </w:r>
      <w:r>
        <w:rPr>
          <w:spacing w:val="-12"/>
          <w:w w:val="105"/>
        </w:rPr>
        <w:t xml:space="preserve"> </w:t>
      </w:r>
      <w:r>
        <w:rPr>
          <w:w w:val="105"/>
        </w:rPr>
        <w:t>sugar</w:t>
      </w:r>
      <w:r>
        <w:rPr>
          <w:spacing w:val="-11"/>
          <w:w w:val="105"/>
        </w:rPr>
        <w:t xml:space="preserve"> </w:t>
      </w:r>
      <w:r>
        <w:rPr>
          <w:w w:val="105"/>
        </w:rPr>
        <w:t>and</w:t>
      </w:r>
      <w:r>
        <w:rPr>
          <w:spacing w:val="-4"/>
          <w:w w:val="105"/>
        </w:rPr>
        <w:t xml:space="preserve"> </w:t>
      </w:r>
      <w:r>
        <w:rPr>
          <w:w w:val="105"/>
        </w:rPr>
        <w:t xml:space="preserve">tea; the white settlers producing cotton and food for their fellow citizens who lived in the cities; and the peasants who cultivated maize, </w:t>
      </w:r>
      <w:proofErr w:type="spellStart"/>
      <w:r>
        <w:rPr>
          <w:w w:val="105"/>
        </w:rPr>
        <w:t>casaya</w:t>
      </w:r>
      <w:proofErr w:type="spellEnd"/>
      <w:r>
        <w:rPr>
          <w:w w:val="105"/>
        </w:rPr>
        <w:t>, cashew nuts and millet. Failing to learn from the experience of other</w:t>
      </w:r>
      <w:r>
        <w:rPr>
          <w:spacing w:val="-10"/>
          <w:w w:val="105"/>
        </w:rPr>
        <w:t xml:space="preserve"> </w:t>
      </w:r>
      <w:r>
        <w:rPr>
          <w:w w:val="105"/>
        </w:rPr>
        <w:t>socialist</w:t>
      </w:r>
      <w:r>
        <w:rPr>
          <w:spacing w:val="-6"/>
          <w:w w:val="105"/>
        </w:rPr>
        <w:t xml:space="preserve"> </w:t>
      </w:r>
      <w:r>
        <w:rPr>
          <w:w w:val="105"/>
        </w:rPr>
        <w:t>countries</w:t>
      </w:r>
      <w:r>
        <w:rPr>
          <w:spacing w:val="-3"/>
          <w:w w:val="105"/>
        </w:rPr>
        <w:t xml:space="preserve"> </w:t>
      </w:r>
      <w:r>
        <w:rPr>
          <w:w w:val="105"/>
        </w:rPr>
        <w:t>with</w:t>
      </w:r>
      <w:r>
        <w:rPr>
          <w:spacing w:val="-15"/>
          <w:w w:val="105"/>
        </w:rPr>
        <w:t xml:space="preserve"> </w:t>
      </w:r>
      <w:r>
        <w:rPr>
          <w:w w:val="105"/>
        </w:rPr>
        <w:t>forced</w:t>
      </w:r>
      <w:r>
        <w:rPr>
          <w:spacing w:val="-2"/>
          <w:w w:val="105"/>
        </w:rPr>
        <w:t xml:space="preserve"> </w:t>
      </w:r>
      <w:r>
        <w:rPr>
          <w:w w:val="105"/>
        </w:rPr>
        <w:t>collectivization</w:t>
      </w:r>
      <w:r>
        <w:rPr>
          <w:spacing w:val="-12"/>
          <w:w w:val="105"/>
        </w:rPr>
        <w:t xml:space="preserve"> </w:t>
      </w:r>
      <w:r>
        <w:rPr>
          <w:w w:val="105"/>
        </w:rPr>
        <w:t>of</w:t>
      </w:r>
      <w:r>
        <w:rPr>
          <w:spacing w:val="-1"/>
          <w:w w:val="105"/>
        </w:rPr>
        <w:t xml:space="preserve"> </w:t>
      </w:r>
      <w:r>
        <w:rPr>
          <w:w w:val="105"/>
        </w:rPr>
        <w:t>the</w:t>
      </w:r>
      <w:r>
        <w:rPr>
          <w:spacing w:val="-5"/>
          <w:w w:val="105"/>
        </w:rPr>
        <w:t xml:space="preserve"> </w:t>
      </w:r>
      <w:r>
        <w:rPr>
          <w:w w:val="105"/>
        </w:rPr>
        <w:t>farms,</w:t>
      </w:r>
      <w:r>
        <w:rPr>
          <w:spacing w:val="-14"/>
          <w:w w:val="105"/>
        </w:rPr>
        <w:t xml:space="preserve"> </w:t>
      </w:r>
      <w:r>
        <w:rPr>
          <w:w w:val="105"/>
          <w:sz w:val="20"/>
        </w:rPr>
        <w:t>FRELIM:O</w:t>
      </w:r>
      <w:r>
        <w:rPr>
          <w:spacing w:val="-1"/>
          <w:w w:val="105"/>
          <w:sz w:val="20"/>
        </w:rPr>
        <w:t xml:space="preserve"> </w:t>
      </w:r>
      <w:r>
        <w:rPr>
          <w:w w:val="105"/>
        </w:rPr>
        <w:t>pushed</w:t>
      </w:r>
      <w:r>
        <w:rPr>
          <w:spacing w:val="2"/>
          <w:w w:val="105"/>
        </w:rPr>
        <w:t xml:space="preserve"> </w:t>
      </w:r>
      <w:r>
        <w:rPr>
          <w:w w:val="105"/>
        </w:rPr>
        <w:t>a</w:t>
      </w:r>
      <w:r>
        <w:rPr>
          <w:spacing w:val="-17"/>
          <w:w w:val="105"/>
        </w:rPr>
        <w:t xml:space="preserve"> </w:t>
      </w:r>
      <w:proofErr w:type="spellStart"/>
      <w:r>
        <w:rPr>
          <w:w w:val="105"/>
        </w:rPr>
        <w:t>programme</w:t>
      </w:r>
      <w:proofErr w:type="spellEnd"/>
      <w:r>
        <w:rPr>
          <w:spacing w:val="3"/>
          <w:w w:val="105"/>
        </w:rPr>
        <w:t xml:space="preserve"> </w:t>
      </w:r>
      <w:r>
        <w:rPr>
          <w:w w:val="105"/>
        </w:rPr>
        <w:t>of</w:t>
      </w:r>
      <w:r>
        <w:rPr>
          <w:spacing w:val="-5"/>
          <w:w w:val="105"/>
        </w:rPr>
        <w:t xml:space="preserve"> </w:t>
      </w:r>
      <w:r>
        <w:rPr>
          <w:w w:val="105"/>
        </w:rPr>
        <w:t xml:space="preserve">com­ </w:t>
      </w:r>
      <w:proofErr w:type="spellStart"/>
      <w:r>
        <w:rPr>
          <w:w w:val="105"/>
        </w:rPr>
        <w:t>pulsory</w:t>
      </w:r>
      <w:proofErr w:type="spellEnd"/>
      <w:r>
        <w:rPr>
          <w:w w:val="105"/>
        </w:rPr>
        <w:t xml:space="preserve"> state farms, which, like their predecessors in the Soviet Union. and elsewhere, have been disasters. "The ideological posture of FRELIMO pushed the party into pumping huge resources into the state farms without an examination of how the settler agriculture was linked to the marketing, the milling and ginning of peasant</w:t>
      </w:r>
      <w:r>
        <w:rPr>
          <w:spacing w:val="7"/>
          <w:w w:val="105"/>
        </w:rPr>
        <w:t xml:space="preserve"> </w:t>
      </w:r>
      <w:r>
        <w:rPr>
          <w:w w:val="105"/>
        </w:rPr>
        <w:t>produce".[88]</w:t>
      </w:r>
    </w:p>
    <w:p w14:paraId="685A8426" w14:textId="77777777" w:rsidR="00010F61" w:rsidRDefault="00333CF7">
      <w:pPr>
        <w:pStyle w:val="BodyText"/>
        <w:spacing w:before="49" w:line="494" w:lineRule="auto"/>
        <w:ind w:left="344" w:right="588" w:firstLine="488"/>
        <w:jc w:val="both"/>
        <w:rPr>
          <w:sz w:val="20"/>
        </w:rPr>
      </w:pPr>
      <w:r>
        <w:t xml:space="preserve">This approach led to the collapse of the state </w:t>
      </w:r>
      <w:proofErr w:type="spellStart"/>
      <w:r>
        <w:t>fanns</w:t>
      </w:r>
      <w:proofErr w:type="spellEnd"/>
      <w:r>
        <w:t xml:space="preserve"> and acute shortages </w:t>
      </w:r>
      <w:proofErr w:type="spellStart"/>
      <w:r>
        <w:rPr>
          <w:rFonts w:ascii="Arial" w:hAnsi="Arial"/>
          <w:sz w:val="23"/>
        </w:rPr>
        <w:t>q.f</w:t>
      </w:r>
      <w:proofErr w:type="spellEnd"/>
      <w:r>
        <w:rPr>
          <w:rFonts w:ascii="Arial" w:hAnsi="Arial"/>
          <w:sz w:val="23"/>
        </w:rPr>
        <w:t xml:space="preserve"> </w:t>
      </w:r>
      <w:r>
        <w:rPr>
          <w:sz w:val="20"/>
        </w:rPr>
        <w:t xml:space="preserve">food </w:t>
      </w:r>
      <w:r>
        <w:t xml:space="preserve">throughout the </w:t>
      </w:r>
      <w:proofErr w:type="spellStart"/>
      <w:r>
        <w:t>coun</w:t>
      </w:r>
      <w:proofErr w:type="spellEnd"/>
      <w:r>
        <w:t xml:space="preserve">­  try, a plight aggravated by the sabotage of the </w:t>
      </w:r>
      <w:r>
        <w:rPr>
          <w:rFonts w:ascii="Arial" w:hAnsi="Arial"/>
        </w:rPr>
        <w:t xml:space="preserve">"MNR </w:t>
      </w:r>
      <w:r>
        <w:t xml:space="preserve">forces. FRELIMO was forced to turn to the world's beneficence  to  feed its hungry, claiming  that it was the victim  of South  African aggression,  which was  </w:t>
      </w:r>
      <w:r>
        <w:rPr>
          <w:sz w:val="20"/>
        </w:rPr>
        <w:t>only</w:t>
      </w:r>
    </w:p>
    <w:p w14:paraId="738C8795" w14:textId="282AB7BF" w:rsidR="00010F61" w:rsidRDefault="00580BF6">
      <w:pPr>
        <w:pStyle w:val="BodyText"/>
        <w:spacing w:before="16" w:line="523" w:lineRule="auto"/>
        <w:ind w:left="346" w:right="588" w:hanging="1"/>
        <w:jc w:val="both"/>
      </w:pPr>
      <w:r>
        <w:rPr>
          <w:noProof/>
        </w:rPr>
        <mc:AlternateContent>
          <mc:Choice Requires="wps">
            <w:drawing>
              <wp:anchor distT="0" distB="0" distL="0" distR="0" simplePos="0" relativeHeight="251847680" behindDoc="1" locked="0" layoutInCell="1" allowOverlap="1" wp14:anchorId="12700C39" wp14:editId="61A23DD3">
                <wp:simplePos x="0" y="0"/>
                <wp:positionH relativeFrom="page">
                  <wp:posOffset>1038225</wp:posOffset>
                </wp:positionH>
                <wp:positionV relativeFrom="paragraph">
                  <wp:posOffset>1013460</wp:posOffset>
                </wp:positionV>
                <wp:extent cx="940435" cy="1270"/>
                <wp:effectExtent l="0" t="0" r="0" b="0"/>
                <wp:wrapTopAndBottom/>
                <wp:docPr id="29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35 1635"/>
                            <a:gd name="T1" fmla="*/ T0 w 1481"/>
                            <a:gd name="T2" fmla="+- 0 3115 1635"/>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CCED0" id="Freeform 186" o:spid="_x0000_s1026" style="position:absolute;margin-left:81.75pt;margin-top:79.8pt;width:74.0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Cmg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 xml:space="preserve">partially true. </w:t>
      </w:r>
      <w:r w:rsidR="00333CF7">
        <w:rPr>
          <w:w w:val="105"/>
          <w:sz w:val="20"/>
        </w:rPr>
        <w:t xml:space="preserve">It </w:t>
      </w:r>
      <w:r w:rsidR="00333CF7">
        <w:rPr>
          <w:w w:val="105"/>
        </w:rPr>
        <w:t>was also the victim of its own mismanagement, born of its Marxist myopia. In 1983 the Party Congress admitted that the state farms had been "an error" and proceeded to compound the mistake by forcibly relocating between fifty and one hundred thousand urban citizens, "unproductive" so-called,</w:t>
      </w:r>
      <w:r w:rsidR="00333CF7">
        <w:rPr>
          <w:spacing w:val="28"/>
          <w:w w:val="105"/>
        </w:rPr>
        <w:t xml:space="preserve"> </w:t>
      </w:r>
      <w:r w:rsidR="00333CF7">
        <w:rPr>
          <w:w w:val="105"/>
        </w:rPr>
        <w:t>to</w:t>
      </w:r>
    </w:p>
    <w:p w14:paraId="713A60E7" w14:textId="77777777" w:rsidR="00010F61" w:rsidRDefault="00333CF7">
      <w:pPr>
        <w:tabs>
          <w:tab w:val="left" w:pos="846"/>
        </w:tabs>
        <w:spacing w:before="102" w:line="264" w:lineRule="auto"/>
        <w:ind w:left="854" w:right="596" w:hanging="505"/>
        <w:rPr>
          <w:sz w:val="16"/>
        </w:rPr>
      </w:pPr>
      <w:r>
        <w:rPr>
          <w:sz w:val="16"/>
        </w:rPr>
        <w:t>[86)</w:t>
      </w:r>
      <w:r>
        <w:rPr>
          <w:sz w:val="16"/>
        </w:rPr>
        <w:tab/>
        <w:t xml:space="preserve">Horace Campbell, "War, Reconstruction and Dependence in Mozambique", </w:t>
      </w:r>
      <w:r>
        <w:rPr>
          <w:i/>
          <w:sz w:val="16"/>
        </w:rPr>
        <w:t xml:space="preserve">Third World Quarterly, </w:t>
      </w:r>
      <w:r>
        <w:rPr>
          <w:sz w:val="16"/>
        </w:rPr>
        <w:t>vol. 6, no. 4, October 1984,</w:t>
      </w:r>
      <w:r>
        <w:rPr>
          <w:spacing w:val="8"/>
          <w:sz w:val="16"/>
        </w:rPr>
        <w:t xml:space="preserve"> </w:t>
      </w:r>
      <w:r>
        <w:rPr>
          <w:sz w:val="16"/>
        </w:rPr>
        <w:t>p.858.</w:t>
      </w:r>
    </w:p>
    <w:p w14:paraId="67A46ED5" w14:textId="77777777" w:rsidR="00010F61" w:rsidRDefault="00333CF7">
      <w:pPr>
        <w:tabs>
          <w:tab w:val="left" w:pos="858"/>
        </w:tabs>
        <w:spacing w:before="71"/>
        <w:ind w:left="355"/>
        <w:rPr>
          <w:sz w:val="16"/>
        </w:rPr>
      </w:pPr>
      <w:r>
        <w:rPr>
          <w:sz w:val="16"/>
        </w:rPr>
        <w:t>[87]</w:t>
      </w:r>
      <w:r>
        <w:rPr>
          <w:sz w:val="16"/>
        </w:rPr>
        <w:tab/>
      </w:r>
      <w:r>
        <w:rPr>
          <w:i/>
          <w:sz w:val="16"/>
        </w:rPr>
        <w:t>Ibid.,</w:t>
      </w:r>
      <w:r>
        <w:rPr>
          <w:i/>
          <w:spacing w:val="14"/>
          <w:sz w:val="16"/>
        </w:rPr>
        <w:t xml:space="preserve"> </w:t>
      </w:r>
      <w:r>
        <w:rPr>
          <w:sz w:val="16"/>
        </w:rPr>
        <w:t>p.857.</w:t>
      </w:r>
    </w:p>
    <w:p w14:paraId="2A3CD765" w14:textId="77777777" w:rsidR="00010F61" w:rsidRDefault="00333CF7">
      <w:pPr>
        <w:tabs>
          <w:tab w:val="left" w:pos="858"/>
        </w:tabs>
        <w:spacing w:before="75"/>
        <w:ind w:left="360"/>
        <w:rPr>
          <w:sz w:val="16"/>
        </w:rPr>
      </w:pPr>
      <w:r>
        <w:rPr>
          <w:w w:val="105"/>
          <w:sz w:val="15"/>
        </w:rPr>
        <w:t>[88]</w:t>
      </w:r>
      <w:r>
        <w:rPr>
          <w:w w:val="105"/>
          <w:sz w:val="15"/>
        </w:rPr>
        <w:tab/>
      </w:r>
      <w:r>
        <w:rPr>
          <w:i/>
          <w:w w:val="105"/>
          <w:sz w:val="16"/>
        </w:rPr>
        <w:t>Ibid.,</w:t>
      </w:r>
      <w:r>
        <w:rPr>
          <w:i/>
          <w:spacing w:val="-26"/>
          <w:w w:val="105"/>
          <w:sz w:val="16"/>
        </w:rPr>
        <w:t xml:space="preserve"> </w:t>
      </w:r>
      <w:r>
        <w:rPr>
          <w:w w:val="105"/>
          <w:sz w:val="16"/>
        </w:rPr>
        <w:t>p.860.</w:t>
      </w:r>
    </w:p>
    <w:p w14:paraId="7B1FF463" w14:textId="77777777" w:rsidR="00010F61" w:rsidRDefault="00010F61">
      <w:pPr>
        <w:rPr>
          <w:sz w:val="16"/>
        </w:rPr>
        <w:sectPr w:rsidR="00010F61">
          <w:headerReference w:type="default" r:id="rId71"/>
          <w:pgSz w:w="11910" w:h="16840"/>
          <w:pgMar w:top="1040" w:right="1100" w:bottom="280" w:left="1300" w:header="831" w:footer="0" w:gutter="0"/>
          <w:cols w:space="720"/>
        </w:sectPr>
      </w:pPr>
    </w:p>
    <w:p w14:paraId="13EF6ABC" w14:textId="77777777" w:rsidR="00010F61" w:rsidRDefault="00010F61">
      <w:pPr>
        <w:pStyle w:val="BodyText"/>
        <w:rPr>
          <w:sz w:val="20"/>
        </w:rPr>
      </w:pPr>
    </w:p>
    <w:p w14:paraId="62DE7002" w14:textId="77777777" w:rsidR="00010F61" w:rsidRDefault="00010F61">
      <w:pPr>
        <w:pStyle w:val="BodyText"/>
        <w:spacing w:before="7"/>
        <w:rPr>
          <w:sz w:val="23"/>
        </w:rPr>
      </w:pPr>
    </w:p>
    <w:p w14:paraId="0A7BE209" w14:textId="77777777" w:rsidR="00010F61" w:rsidRDefault="00333CF7">
      <w:pPr>
        <w:pStyle w:val="BodyText"/>
        <w:spacing w:before="92" w:line="530" w:lineRule="auto"/>
        <w:ind w:left="352" w:right="581"/>
        <w:jc w:val="both"/>
      </w:pPr>
      <w:r>
        <w:rPr>
          <w:w w:val="105"/>
          <w:sz w:val="18"/>
        </w:rPr>
        <w:t xml:space="preserve">rural </w:t>
      </w:r>
      <w:r>
        <w:rPr>
          <w:w w:val="105"/>
        </w:rPr>
        <w:t xml:space="preserve">areas where they proved even more unproductive. According to </w:t>
      </w:r>
      <w:proofErr w:type="spellStart"/>
      <w:r>
        <w:rPr>
          <w:w w:val="105"/>
        </w:rPr>
        <w:t>Maganya</w:t>
      </w:r>
      <w:proofErr w:type="spellEnd"/>
      <w:r>
        <w:rPr>
          <w:w w:val="105"/>
        </w:rPr>
        <w:t xml:space="preserve"> " ... there was a war of disenchantment by the fanners ... there are many misjudged policies which were clearly </w:t>
      </w:r>
      <w:proofErr w:type="spellStart"/>
      <w:r>
        <w:rPr>
          <w:w w:val="105"/>
        </w:rPr>
        <w:t>recognised</w:t>
      </w:r>
      <w:proofErr w:type="spellEnd"/>
      <w:r>
        <w:rPr>
          <w:w w:val="105"/>
        </w:rPr>
        <w:t xml:space="preserve"> and accepted by the FRELIMO Fourth Congress in late 1983, particularly for the small fanners and farms</w:t>
      </w:r>
    </w:p>
    <w:p w14:paraId="4D9B168F" w14:textId="77777777" w:rsidR="00010F61" w:rsidRDefault="00333CF7">
      <w:pPr>
        <w:pStyle w:val="BodyText"/>
        <w:spacing w:before="3" w:line="528" w:lineRule="auto"/>
        <w:ind w:left="354" w:right="574"/>
        <w:jc w:val="both"/>
      </w:pPr>
      <w:r>
        <w:rPr>
          <w:w w:val="105"/>
        </w:rPr>
        <w:t>..."[89] All of this simply added to the already heavy burden of dependence of the Mozambican economy on South Africa. FRELIMO efforts at encouraging capital and investment from European and American sources ran into a problem described by one commentator as one in which "Western capitalism views the region</w:t>
      </w:r>
      <w:r>
        <w:rPr>
          <w:spacing w:val="-3"/>
          <w:w w:val="105"/>
        </w:rPr>
        <w:t xml:space="preserve"> </w:t>
      </w:r>
      <w:r>
        <w:rPr>
          <w:w w:val="105"/>
        </w:rPr>
        <w:t>as</w:t>
      </w:r>
      <w:r>
        <w:rPr>
          <w:spacing w:val="-6"/>
          <w:w w:val="105"/>
        </w:rPr>
        <w:t xml:space="preserve"> </w:t>
      </w:r>
      <w:r>
        <w:rPr>
          <w:w w:val="105"/>
        </w:rPr>
        <w:t>a</w:t>
      </w:r>
      <w:r>
        <w:rPr>
          <w:spacing w:val="-22"/>
          <w:w w:val="105"/>
        </w:rPr>
        <w:t xml:space="preserve"> </w:t>
      </w:r>
      <w:r>
        <w:rPr>
          <w:w w:val="105"/>
        </w:rPr>
        <w:t>single</w:t>
      </w:r>
      <w:r>
        <w:rPr>
          <w:spacing w:val="-9"/>
          <w:w w:val="105"/>
        </w:rPr>
        <w:t xml:space="preserve"> </w:t>
      </w:r>
      <w:r>
        <w:rPr>
          <w:w w:val="105"/>
        </w:rPr>
        <w:t>political</w:t>
      </w:r>
      <w:r>
        <w:rPr>
          <w:spacing w:val="-4"/>
          <w:w w:val="105"/>
        </w:rPr>
        <w:t xml:space="preserve"> </w:t>
      </w:r>
      <w:r>
        <w:rPr>
          <w:w w:val="105"/>
        </w:rPr>
        <w:t>economy</w:t>
      </w:r>
      <w:r>
        <w:rPr>
          <w:spacing w:val="8"/>
          <w:w w:val="105"/>
        </w:rPr>
        <w:t xml:space="preserve"> </w:t>
      </w:r>
      <w:r>
        <w:rPr>
          <w:w w:val="105"/>
        </w:rPr>
        <w:t>with</w:t>
      </w:r>
      <w:r>
        <w:rPr>
          <w:spacing w:val="-12"/>
          <w:w w:val="105"/>
        </w:rPr>
        <w:t xml:space="preserve"> </w:t>
      </w:r>
      <w:r>
        <w:rPr>
          <w:w w:val="105"/>
        </w:rPr>
        <w:t>the</w:t>
      </w:r>
      <w:r>
        <w:rPr>
          <w:spacing w:val="-4"/>
          <w:w w:val="105"/>
        </w:rPr>
        <w:t xml:space="preserve"> </w:t>
      </w:r>
      <w:proofErr w:type="spellStart"/>
      <w:r>
        <w:rPr>
          <w:w w:val="105"/>
        </w:rPr>
        <w:t>centre</w:t>
      </w:r>
      <w:proofErr w:type="spellEnd"/>
      <w:r>
        <w:rPr>
          <w:spacing w:val="-3"/>
          <w:w w:val="105"/>
        </w:rPr>
        <w:t xml:space="preserve"> </w:t>
      </w:r>
      <w:r>
        <w:rPr>
          <w:w w:val="105"/>
        </w:rPr>
        <w:t>of</w:t>
      </w:r>
      <w:r>
        <w:rPr>
          <w:spacing w:val="-8"/>
          <w:w w:val="105"/>
        </w:rPr>
        <w:t xml:space="preserve"> </w:t>
      </w:r>
      <w:r>
        <w:rPr>
          <w:w w:val="105"/>
        </w:rPr>
        <w:t>accumulation</w:t>
      </w:r>
      <w:r>
        <w:rPr>
          <w:spacing w:val="-1"/>
          <w:w w:val="105"/>
        </w:rPr>
        <w:t xml:space="preserve"> </w:t>
      </w:r>
      <w:r>
        <w:rPr>
          <w:w w:val="105"/>
        </w:rPr>
        <w:t>in</w:t>
      </w:r>
      <w:r>
        <w:rPr>
          <w:spacing w:val="-3"/>
          <w:w w:val="105"/>
        </w:rPr>
        <w:t xml:space="preserve"> </w:t>
      </w:r>
      <w:r>
        <w:rPr>
          <w:w w:val="105"/>
        </w:rPr>
        <w:t>South</w:t>
      </w:r>
      <w:r>
        <w:rPr>
          <w:spacing w:val="-9"/>
          <w:w w:val="105"/>
        </w:rPr>
        <w:t xml:space="preserve"> </w:t>
      </w:r>
      <w:r>
        <w:rPr>
          <w:w w:val="105"/>
        </w:rPr>
        <w:t>Africa"</w:t>
      </w:r>
      <w:r>
        <w:rPr>
          <w:spacing w:val="-4"/>
          <w:w w:val="105"/>
        </w:rPr>
        <w:t xml:space="preserve"> </w:t>
      </w:r>
      <w:r>
        <w:rPr>
          <w:w w:val="105"/>
        </w:rPr>
        <w:t>rendering</w:t>
      </w:r>
      <w:r>
        <w:rPr>
          <w:spacing w:val="-7"/>
          <w:w w:val="105"/>
        </w:rPr>
        <w:t xml:space="preserve"> </w:t>
      </w:r>
      <w:r>
        <w:rPr>
          <w:w w:val="105"/>
        </w:rPr>
        <w:t>it</w:t>
      </w:r>
      <w:r>
        <w:rPr>
          <w:spacing w:val="-17"/>
          <w:w w:val="105"/>
        </w:rPr>
        <w:t xml:space="preserve"> </w:t>
      </w:r>
      <w:r>
        <w:rPr>
          <w:w w:val="105"/>
        </w:rPr>
        <w:t>inevitable that "the Mozambican state had to come to an agreement with South Africa as a prerequisite for further Western penetration and exploitation of Mozambican</w:t>
      </w:r>
      <w:r>
        <w:rPr>
          <w:spacing w:val="22"/>
          <w:w w:val="105"/>
        </w:rPr>
        <w:t xml:space="preserve"> </w:t>
      </w:r>
      <w:proofErr w:type="spellStart"/>
      <w:r>
        <w:rPr>
          <w:w w:val="105"/>
        </w:rPr>
        <w:t>labour</w:t>
      </w:r>
      <w:proofErr w:type="spellEnd"/>
      <w:r>
        <w:rPr>
          <w:w w:val="105"/>
        </w:rPr>
        <w:t>".[90]</w:t>
      </w:r>
    </w:p>
    <w:p w14:paraId="51BD5AFE" w14:textId="77777777" w:rsidR="00010F61" w:rsidRDefault="00333CF7">
      <w:pPr>
        <w:pStyle w:val="BodyText"/>
        <w:spacing w:before="81" w:line="532" w:lineRule="auto"/>
        <w:ind w:left="356" w:right="554" w:firstLine="496"/>
        <w:jc w:val="both"/>
      </w:pPr>
      <w:r>
        <w:rPr>
          <w:w w:val="105"/>
        </w:rPr>
        <w:t xml:space="preserve">The desperation of Machel and his ministers for such capital is illustrated by the deal that was made with Esso and Shell for the development of oil exploration and production in the </w:t>
      </w:r>
      <w:proofErr w:type="spellStart"/>
      <w:r>
        <w:rPr>
          <w:w w:val="105"/>
        </w:rPr>
        <w:t>Rouvama</w:t>
      </w:r>
      <w:proofErr w:type="spellEnd"/>
      <w:r>
        <w:rPr>
          <w:w w:val="105"/>
        </w:rPr>
        <w:t xml:space="preserve"> basin. The oil companies</w:t>
      </w:r>
      <w:r>
        <w:rPr>
          <w:spacing w:val="-4"/>
          <w:w w:val="105"/>
        </w:rPr>
        <w:t xml:space="preserve"> </w:t>
      </w:r>
      <w:r>
        <w:rPr>
          <w:w w:val="105"/>
        </w:rPr>
        <w:t>have</w:t>
      </w:r>
      <w:r>
        <w:rPr>
          <w:spacing w:val="-5"/>
          <w:w w:val="105"/>
        </w:rPr>
        <w:t xml:space="preserve"> </w:t>
      </w:r>
      <w:r>
        <w:rPr>
          <w:w w:val="105"/>
        </w:rPr>
        <w:t>been</w:t>
      </w:r>
      <w:r>
        <w:rPr>
          <w:spacing w:val="-6"/>
          <w:w w:val="105"/>
        </w:rPr>
        <w:t xml:space="preserve"> </w:t>
      </w:r>
      <w:r>
        <w:rPr>
          <w:w w:val="105"/>
        </w:rPr>
        <w:t>offered</w:t>
      </w:r>
      <w:r>
        <w:rPr>
          <w:spacing w:val="-11"/>
          <w:w w:val="105"/>
        </w:rPr>
        <w:t xml:space="preserve"> </w:t>
      </w:r>
      <w:r>
        <w:rPr>
          <w:w w:val="105"/>
        </w:rPr>
        <w:t>profit</w:t>
      </w:r>
      <w:r>
        <w:rPr>
          <w:spacing w:val="-4"/>
          <w:w w:val="105"/>
        </w:rPr>
        <w:t xml:space="preserve"> </w:t>
      </w:r>
      <w:r>
        <w:rPr>
          <w:w w:val="105"/>
        </w:rPr>
        <w:t>margins</w:t>
      </w:r>
      <w:r>
        <w:rPr>
          <w:spacing w:val="-1"/>
          <w:w w:val="105"/>
        </w:rPr>
        <w:t xml:space="preserve"> </w:t>
      </w:r>
      <w:r>
        <w:rPr>
          <w:w w:val="105"/>
        </w:rPr>
        <w:t>far</w:t>
      </w:r>
      <w:r>
        <w:rPr>
          <w:spacing w:val="-11"/>
          <w:w w:val="105"/>
        </w:rPr>
        <w:t xml:space="preserve"> </w:t>
      </w:r>
      <w:r>
        <w:rPr>
          <w:w w:val="105"/>
        </w:rPr>
        <w:t>exceeding</w:t>
      </w:r>
      <w:r>
        <w:rPr>
          <w:spacing w:val="-3"/>
          <w:w w:val="105"/>
        </w:rPr>
        <w:t xml:space="preserve"> </w:t>
      </w:r>
      <w:r>
        <w:rPr>
          <w:w w:val="105"/>
        </w:rPr>
        <w:t>those</w:t>
      </w:r>
      <w:r>
        <w:rPr>
          <w:spacing w:val="-8"/>
          <w:w w:val="105"/>
        </w:rPr>
        <w:t xml:space="preserve"> </w:t>
      </w:r>
      <w:r>
        <w:rPr>
          <w:w w:val="105"/>
        </w:rPr>
        <w:t>they</w:t>
      </w:r>
      <w:r>
        <w:rPr>
          <w:spacing w:val="-5"/>
          <w:w w:val="105"/>
        </w:rPr>
        <w:t xml:space="preserve"> </w:t>
      </w:r>
      <w:r>
        <w:rPr>
          <w:w w:val="105"/>
        </w:rPr>
        <w:t>gained</w:t>
      </w:r>
      <w:r>
        <w:rPr>
          <w:spacing w:val="-13"/>
          <w:w w:val="105"/>
        </w:rPr>
        <w:t xml:space="preserve"> </w:t>
      </w:r>
      <w:r>
        <w:rPr>
          <w:w w:val="105"/>
        </w:rPr>
        <w:t>in</w:t>
      </w:r>
      <w:r>
        <w:rPr>
          <w:spacing w:val="-9"/>
          <w:w w:val="105"/>
        </w:rPr>
        <w:t xml:space="preserve"> </w:t>
      </w:r>
      <w:r>
        <w:rPr>
          <w:w w:val="105"/>
        </w:rPr>
        <w:t>Nigeria or</w:t>
      </w:r>
      <w:r>
        <w:rPr>
          <w:spacing w:val="-12"/>
          <w:w w:val="105"/>
        </w:rPr>
        <w:t xml:space="preserve"> </w:t>
      </w:r>
      <w:r>
        <w:rPr>
          <w:w w:val="105"/>
        </w:rPr>
        <w:t>Cameroon,</w:t>
      </w:r>
      <w:r>
        <w:rPr>
          <w:spacing w:val="-1"/>
          <w:w w:val="105"/>
        </w:rPr>
        <w:t xml:space="preserve"> </w:t>
      </w:r>
      <w:r>
        <w:rPr>
          <w:w w:val="105"/>
        </w:rPr>
        <w:t xml:space="preserve">where they were not dealing with socialist governments. Faced with desperate needs for progress in economic development, including agriculture, which in tum requires capital, and assessing the damage done to the economy and the people from the hostilities with South Africa and its </w:t>
      </w:r>
      <w:r>
        <w:rPr>
          <w:rFonts w:ascii="Arial" w:hAnsi="Arial"/>
          <w:w w:val="105"/>
        </w:rPr>
        <w:t xml:space="preserve">lv1NR </w:t>
      </w:r>
      <w:r>
        <w:rPr>
          <w:w w:val="105"/>
        </w:rPr>
        <w:t xml:space="preserve">allies, Maputo began </w:t>
      </w:r>
      <w:proofErr w:type="spellStart"/>
      <w:r>
        <w:rPr>
          <w:w w:val="105"/>
        </w:rPr>
        <w:t>increas</w:t>
      </w:r>
      <w:proofErr w:type="spellEnd"/>
      <w:r>
        <w:rPr>
          <w:w w:val="105"/>
        </w:rPr>
        <w:t xml:space="preserve">­ </w:t>
      </w:r>
      <w:proofErr w:type="spellStart"/>
      <w:r>
        <w:rPr>
          <w:w w:val="105"/>
        </w:rPr>
        <w:t>ingly</w:t>
      </w:r>
      <w:proofErr w:type="spellEnd"/>
      <w:r>
        <w:rPr>
          <w:w w:val="105"/>
        </w:rPr>
        <w:t xml:space="preserve"> to</w:t>
      </w:r>
      <w:r>
        <w:rPr>
          <w:spacing w:val="-9"/>
          <w:w w:val="105"/>
        </w:rPr>
        <w:t xml:space="preserve"> </w:t>
      </w:r>
      <w:r>
        <w:rPr>
          <w:w w:val="105"/>
        </w:rPr>
        <w:t>think</w:t>
      </w:r>
      <w:r>
        <w:rPr>
          <w:spacing w:val="-5"/>
          <w:w w:val="105"/>
        </w:rPr>
        <w:t xml:space="preserve"> </w:t>
      </w:r>
      <w:r>
        <w:rPr>
          <w:w w:val="105"/>
        </w:rPr>
        <w:t>about accommodation.</w:t>
      </w:r>
      <w:r>
        <w:rPr>
          <w:spacing w:val="-13"/>
          <w:w w:val="105"/>
        </w:rPr>
        <w:t xml:space="preserve"> </w:t>
      </w:r>
      <w:r>
        <w:rPr>
          <w:w w:val="105"/>
        </w:rPr>
        <w:t>Therefore,</w:t>
      </w:r>
      <w:r>
        <w:rPr>
          <w:spacing w:val="-1"/>
          <w:w w:val="105"/>
        </w:rPr>
        <w:t xml:space="preserve"> </w:t>
      </w:r>
      <w:r>
        <w:rPr>
          <w:w w:val="105"/>
        </w:rPr>
        <w:t>after</w:t>
      </w:r>
      <w:r>
        <w:rPr>
          <w:spacing w:val="-8"/>
          <w:w w:val="105"/>
        </w:rPr>
        <w:t xml:space="preserve"> </w:t>
      </w:r>
      <w:r>
        <w:rPr>
          <w:w w:val="105"/>
        </w:rPr>
        <w:t>the</w:t>
      </w:r>
      <w:r>
        <w:rPr>
          <w:spacing w:val="-12"/>
          <w:w w:val="105"/>
        </w:rPr>
        <w:t xml:space="preserve"> </w:t>
      </w:r>
      <w:r>
        <w:rPr>
          <w:w w:val="105"/>
        </w:rPr>
        <w:t>Fourth</w:t>
      </w:r>
      <w:r>
        <w:rPr>
          <w:spacing w:val="-3"/>
          <w:w w:val="105"/>
        </w:rPr>
        <w:t xml:space="preserve"> </w:t>
      </w:r>
      <w:r>
        <w:rPr>
          <w:w w:val="105"/>
        </w:rPr>
        <w:t>Congress</w:t>
      </w:r>
      <w:r>
        <w:rPr>
          <w:spacing w:val="2"/>
          <w:w w:val="105"/>
        </w:rPr>
        <w:t xml:space="preserve"> </w:t>
      </w:r>
      <w:r>
        <w:rPr>
          <w:w w:val="105"/>
        </w:rPr>
        <w:t>"</w:t>
      </w:r>
      <w:r>
        <w:rPr>
          <w:spacing w:val="-4"/>
          <w:w w:val="105"/>
        </w:rPr>
        <w:t xml:space="preserve"> </w:t>
      </w:r>
      <w:r>
        <w:rPr>
          <w:w w:val="105"/>
        </w:rPr>
        <w:t>...</w:t>
      </w:r>
      <w:r>
        <w:rPr>
          <w:spacing w:val="-10"/>
          <w:w w:val="105"/>
        </w:rPr>
        <w:t xml:space="preserve"> </w:t>
      </w:r>
      <w:r>
        <w:rPr>
          <w:w w:val="105"/>
        </w:rPr>
        <w:t>they</w:t>
      </w:r>
      <w:r>
        <w:rPr>
          <w:spacing w:val="-5"/>
          <w:w w:val="105"/>
        </w:rPr>
        <w:t xml:space="preserve"> </w:t>
      </w:r>
      <w:r>
        <w:rPr>
          <w:w w:val="105"/>
        </w:rPr>
        <w:t>[Mozambicans]</w:t>
      </w:r>
      <w:r>
        <w:rPr>
          <w:spacing w:val="2"/>
          <w:w w:val="105"/>
        </w:rPr>
        <w:t xml:space="preserve"> </w:t>
      </w:r>
      <w:r>
        <w:rPr>
          <w:w w:val="105"/>
        </w:rPr>
        <w:t>decided that</w:t>
      </w:r>
      <w:r>
        <w:rPr>
          <w:spacing w:val="-7"/>
          <w:w w:val="105"/>
        </w:rPr>
        <w:t xml:space="preserve"> </w:t>
      </w:r>
      <w:r>
        <w:rPr>
          <w:w w:val="105"/>
        </w:rPr>
        <w:t>it</w:t>
      </w:r>
      <w:r>
        <w:rPr>
          <w:spacing w:val="5"/>
          <w:w w:val="105"/>
        </w:rPr>
        <w:t xml:space="preserve"> </w:t>
      </w:r>
      <w:r>
        <w:rPr>
          <w:w w:val="105"/>
        </w:rPr>
        <w:t>was</w:t>
      </w:r>
      <w:r>
        <w:rPr>
          <w:spacing w:val="-2"/>
          <w:w w:val="105"/>
        </w:rPr>
        <w:t xml:space="preserve"> </w:t>
      </w:r>
      <w:r>
        <w:rPr>
          <w:w w:val="105"/>
        </w:rPr>
        <w:t>part</w:t>
      </w:r>
      <w:r>
        <w:rPr>
          <w:spacing w:val="-7"/>
          <w:w w:val="105"/>
        </w:rPr>
        <w:t xml:space="preserve"> </w:t>
      </w:r>
      <w:r>
        <w:rPr>
          <w:w w:val="105"/>
        </w:rPr>
        <w:t>of</w:t>
      </w:r>
      <w:r>
        <w:rPr>
          <w:spacing w:val="4"/>
          <w:w w:val="105"/>
        </w:rPr>
        <w:t xml:space="preserve"> </w:t>
      </w:r>
      <w:r>
        <w:rPr>
          <w:w w:val="105"/>
        </w:rPr>
        <w:t>their</w:t>
      </w:r>
      <w:r>
        <w:rPr>
          <w:spacing w:val="-5"/>
          <w:w w:val="105"/>
        </w:rPr>
        <w:t xml:space="preserve"> </w:t>
      </w:r>
      <w:r>
        <w:rPr>
          <w:w w:val="105"/>
        </w:rPr>
        <w:t>strategy</w:t>
      </w:r>
      <w:r>
        <w:rPr>
          <w:spacing w:val="7"/>
          <w:w w:val="105"/>
        </w:rPr>
        <w:t xml:space="preserve"> </w:t>
      </w:r>
      <w:r>
        <w:rPr>
          <w:w w:val="105"/>
        </w:rPr>
        <w:t>of</w:t>
      </w:r>
      <w:r>
        <w:rPr>
          <w:spacing w:val="-1"/>
          <w:w w:val="105"/>
        </w:rPr>
        <w:t xml:space="preserve"> </w:t>
      </w:r>
      <w:r>
        <w:rPr>
          <w:w w:val="105"/>
        </w:rPr>
        <w:t>combating</w:t>
      </w:r>
      <w:r>
        <w:rPr>
          <w:spacing w:val="7"/>
          <w:w w:val="105"/>
        </w:rPr>
        <w:t xml:space="preserve"> </w:t>
      </w:r>
      <w:r>
        <w:rPr>
          <w:w w:val="105"/>
        </w:rPr>
        <w:t>the</w:t>
      </w:r>
      <w:r>
        <w:rPr>
          <w:spacing w:val="-4"/>
          <w:w w:val="105"/>
        </w:rPr>
        <w:t xml:space="preserve"> </w:t>
      </w:r>
      <w:r>
        <w:rPr>
          <w:w w:val="105"/>
        </w:rPr>
        <w:t>bandits</w:t>
      </w:r>
      <w:r>
        <w:rPr>
          <w:spacing w:val="2"/>
          <w:w w:val="105"/>
        </w:rPr>
        <w:t xml:space="preserve"> </w:t>
      </w:r>
      <w:r>
        <w:rPr>
          <w:w w:val="105"/>
        </w:rPr>
        <w:t>[the</w:t>
      </w:r>
      <w:r>
        <w:rPr>
          <w:spacing w:val="-7"/>
          <w:w w:val="105"/>
        </w:rPr>
        <w:t xml:space="preserve"> </w:t>
      </w:r>
      <w:r>
        <w:rPr>
          <w:w w:val="105"/>
        </w:rPr>
        <w:t>MNR]</w:t>
      </w:r>
      <w:r>
        <w:rPr>
          <w:spacing w:val="-8"/>
          <w:w w:val="105"/>
        </w:rPr>
        <w:t xml:space="preserve"> </w:t>
      </w:r>
      <w:r>
        <w:rPr>
          <w:w w:val="105"/>
        </w:rPr>
        <w:t>to</w:t>
      </w:r>
      <w:r>
        <w:rPr>
          <w:spacing w:val="-8"/>
          <w:w w:val="105"/>
        </w:rPr>
        <w:t xml:space="preserve"> </w:t>
      </w:r>
      <w:r>
        <w:rPr>
          <w:w w:val="105"/>
        </w:rPr>
        <w:t>try</w:t>
      </w:r>
      <w:r>
        <w:rPr>
          <w:spacing w:val="-1"/>
          <w:w w:val="105"/>
        </w:rPr>
        <w:t xml:space="preserve"> </w:t>
      </w:r>
      <w:r>
        <w:rPr>
          <w:w w:val="105"/>
        </w:rPr>
        <w:t>and</w:t>
      </w:r>
      <w:r>
        <w:rPr>
          <w:spacing w:val="-12"/>
          <w:w w:val="105"/>
        </w:rPr>
        <w:t xml:space="preserve"> </w:t>
      </w:r>
      <w:r>
        <w:rPr>
          <w:w w:val="105"/>
        </w:rPr>
        <w:t>isolate</w:t>
      </w:r>
      <w:r>
        <w:rPr>
          <w:spacing w:val="-1"/>
          <w:w w:val="105"/>
        </w:rPr>
        <w:t xml:space="preserve"> </w:t>
      </w:r>
      <w:r>
        <w:rPr>
          <w:w w:val="105"/>
        </w:rPr>
        <w:t>their</w:t>
      </w:r>
      <w:r>
        <w:rPr>
          <w:spacing w:val="-20"/>
          <w:w w:val="105"/>
        </w:rPr>
        <w:t xml:space="preserve"> </w:t>
      </w:r>
      <w:r>
        <w:rPr>
          <w:w w:val="105"/>
        </w:rPr>
        <w:t>external</w:t>
      </w:r>
      <w:r>
        <w:rPr>
          <w:spacing w:val="-10"/>
          <w:w w:val="105"/>
        </w:rPr>
        <w:t xml:space="preserve"> </w:t>
      </w:r>
      <w:r>
        <w:rPr>
          <w:w w:val="105"/>
        </w:rPr>
        <w:t>backers</w:t>
      </w:r>
    </w:p>
    <w:p w14:paraId="6858A374" w14:textId="77777777" w:rsidR="00010F61" w:rsidRDefault="00333CF7">
      <w:pPr>
        <w:pStyle w:val="BodyText"/>
        <w:spacing w:line="215" w:lineRule="exact"/>
        <w:ind w:left="360"/>
        <w:jc w:val="both"/>
      </w:pPr>
      <w:r>
        <w:rPr>
          <w:w w:val="105"/>
        </w:rPr>
        <w:t xml:space="preserve">- South Africa - from the Western powers and prevent a situation such as in Angola where UNITA has </w:t>
      </w:r>
      <w:r>
        <w:rPr>
          <w:spacing w:val="14"/>
          <w:w w:val="105"/>
        </w:rPr>
        <w:t xml:space="preserve"> </w:t>
      </w:r>
      <w:r>
        <w:rPr>
          <w:w w:val="105"/>
        </w:rPr>
        <w:t>the</w:t>
      </w:r>
    </w:p>
    <w:p w14:paraId="2B838989" w14:textId="77777777" w:rsidR="00010F61" w:rsidRDefault="00010F61">
      <w:pPr>
        <w:pStyle w:val="BodyText"/>
        <w:spacing w:before="8"/>
        <w:rPr>
          <w:sz w:val="22"/>
        </w:rPr>
      </w:pPr>
    </w:p>
    <w:p w14:paraId="704011ED" w14:textId="77777777" w:rsidR="00010F61" w:rsidRDefault="00333CF7">
      <w:pPr>
        <w:pStyle w:val="BodyText"/>
        <w:spacing w:before="1" w:line="316" w:lineRule="auto"/>
        <w:ind w:left="361" w:right="551" w:firstLine="10"/>
        <w:jc w:val="both"/>
      </w:pPr>
      <w:r>
        <w:rPr>
          <w:w w:val="105"/>
        </w:rPr>
        <w:t xml:space="preserve">material military support from the United States. So basically there was </w:t>
      </w:r>
      <w:r>
        <w:rPr>
          <w:spacing w:val="-9"/>
          <w:w w:val="105"/>
        </w:rPr>
        <w:t>this</w:t>
      </w:r>
      <w:r>
        <w:rPr>
          <w:spacing w:val="-9"/>
          <w:w w:val="105"/>
          <w:position w:val="-14"/>
          <w:sz w:val="26"/>
        </w:rPr>
        <w:t xml:space="preserve">, </w:t>
      </w:r>
      <w:r>
        <w:rPr>
          <w:w w:val="105"/>
        </w:rPr>
        <w:t>period of diplomacy winch ended in these results [signing Nkomati] ... the MNR is regarded in a different light to UNITA ..."[91]</w:t>
      </w:r>
      <w:r>
        <w:rPr>
          <w:spacing w:val="49"/>
          <w:w w:val="105"/>
        </w:rPr>
        <w:t xml:space="preserve"> </w:t>
      </w:r>
      <w:r>
        <w:rPr>
          <w:w w:val="105"/>
        </w:rPr>
        <w:t>The</w:t>
      </w:r>
    </w:p>
    <w:p w14:paraId="64FCA409" w14:textId="77777777" w:rsidR="00010F61" w:rsidRDefault="00010F61">
      <w:pPr>
        <w:pStyle w:val="BodyText"/>
        <w:spacing w:before="2"/>
        <w:rPr>
          <w:sz w:val="17"/>
        </w:rPr>
      </w:pPr>
    </w:p>
    <w:p w14:paraId="4B2DDFAF" w14:textId="77777777" w:rsidR="00010F61" w:rsidRDefault="00333CF7">
      <w:pPr>
        <w:pStyle w:val="BodyText"/>
        <w:spacing w:line="532" w:lineRule="auto"/>
        <w:ind w:left="360" w:right="545" w:firstLine="5"/>
        <w:jc w:val="both"/>
      </w:pPr>
      <w:r>
        <w:rPr>
          <w:w w:val="105"/>
        </w:rPr>
        <w:t>costs of Pretoria's policy of direct and indirect sanctions were calculated by the Mozambique Council of Ministers in February of 1984 at over two billion U.S. dollars. "Among the items listed were the drop of one sixth of the pre-independence revenue from SA traffic chartered through Mozambique ports - a loss</w:t>
      </w:r>
      <w:r>
        <w:rPr>
          <w:spacing w:val="37"/>
          <w:w w:val="105"/>
        </w:rPr>
        <w:t xml:space="preserve"> </w:t>
      </w:r>
      <w:r>
        <w:rPr>
          <w:w w:val="105"/>
        </w:rPr>
        <w:t>of</w:t>
      </w:r>
    </w:p>
    <w:p w14:paraId="39EB246D" w14:textId="5FE8048F" w:rsidR="00010F61" w:rsidRDefault="00580BF6">
      <w:pPr>
        <w:pStyle w:val="BodyText"/>
        <w:spacing w:before="1" w:line="528" w:lineRule="auto"/>
        <w:ind w:left="362" w:right="540" w:firstLine="5"/>
        <w:jc w:val="both"/>
      </w:pPr>
      <w:r>
        <w:rPr>
          <w:noProof/>
        </w:rPr>
        <mc:AlternateContent>
          <mc:Choice Requires="wps">
            <w:drawing>
              <wp:anchor distT="0" distB="0" distL="114300" distR="114300" simplePos="0" relativeHeight="241925120" behindDoc="1" locked="0" layoutInCell="1" allowOverlap="1" wp14:anchorId="6F9198AE" wp14:editId="5E28D7B4">
                <wp:simplePos x="0" y="0"/>
                <wp:positionH relativeFrom="page">
                  <wp:posOffset>1050290</wp:posOffset>
                </wp:positionH>
                <wp:positionV relativeFrom="paragraph">
                  <wp:posOffset>534670</wp:posOffset>
                </wp:positionV>
                <wp:extent cx="940435" cy="0"/>
                <wp:effectExtent l="0" t="0" r="0" b="0"/>
                <wp:wrapNone/>
                <wp:docPr id="29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AF3E1" id="Line 185" o:spid="_x0000_s1026" style="position:absolute;z-index:-2613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42.1pt" to="156.7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" strokeweight=".16953mm">
                <w10:wrap anchorx="page"/>
              </v:line>
            </w:pict>
          </mc:Fallback>
        </mc:AlternateContent>
      </w:r>
      <w:r w:rsidR="00333CF7">
        <w:rPr>
          <w:w w:val="105"/>
        </w:rPr>
        <w:t>$248 million; a two third drop in the number of Mozambican workers on SA gold mines - a loss of $568m in remittances;  a concomitant increase of 70,000 unemployed in Mozambique;  the loss from scrapping</w:t>
      </w:r>
      <w:r w:rsidR="00333CF7">
        <w:rPr>
          <w:spacing w:val="-27"/>
          <w:w w:val="105"/>
        </w:rPr>
        <w:t xml:space="preserve"> </w:t>
      </w:r>
      <w:r w:rsidR="00333CF7">
        <w:rPr>
          <w:w w:val="105"/>
        </w:rPr>
        <w:t>the</w:t>
      </w:r>
    </w:p>
    <w:p w14:paraId="0CE13A00" w14:textId="77777777" w:rsidR="00010F61" w:rsidRDefault="00333CF7">
      <w:pPr>
        <w:pStyle w:val="ListParagraph"/>
        <w:numPr>
          <w:ilvl w:val="0"/>
          <w:numId w:val="81"/>
        </w:numPr>
        <w:tabs>
          <w:tab w:val="left" w:pos="860"/>
          <w:tab w:val="left" w:pos="862"/>
        </w:tabs>
        <w:spacing w:before="23"/>
        <w:ind w:hanging="492"/>
        <w:rPr>
          <w:i/>
          <w:sz w:val="16"/>
        </w:rPr>
      </w:pPr>
      <w:r>
        <w:rPr>
          <w:w w:val="105"/>
          <w:sz w:val="15"/>
        </w:rPr>
        <w:t xml:space="preserve">Personal Interview, </w:t>
      </w:r>
      <w:r>
        <w:rPr>
          <w:w w:val="105"/>
          <w:sz w:val="16"/>
        </w:rPr>
        <w:t xml:space="preserve">Dr. E. </w:t>
      </w:r>
      <w:proofErr w:type="spellStart"/>
      <w:r>
        <w:rPr>
          <w:w w:val="105"/>
          <w:sz w:val="15"/>
        </w:rPr>
        <w:t>Maganya</w:t>
      </w:r>
      <w:proofErr w:type="spellEnd"/>
      <w:r>
        <w:rPr>
          <w:w w:val="105"/>
          <w:sz w:val="15"/>
        </w:rPr>
        <w:t xml:space="preserve">, </w:t>
      </w:r>
      <w:r>
        <w:rPr>
          <w:i/>
          <w:w w:val="105"/>
          <w:sz w:val="16"/>
        </w:rPr>
        <w:t>op.</w:t>
      </w:r>
      <w:r>
        <w:rPr>
          <w:i/>
          <w:spacing w:val="-35"/>
          <w:w w:val="105"/>
          <w:sz w:val="16"/>
        </w:rPr>
        <w:t xml:space="preserve"> </w:t>
      </w:r>
      <w:r>
        <w:rPr>
          <w:i/>
          <w:w w:val="105"/>
          <w:sz w:val="16"/>
        </w:rPr>
        <w:t>cit..</w:t>
      </w:r>
    </w:p>
    <w:p w14:paraId="377AC1A8" w14:textId="77777777" w:rsidR="00010F61" w:rsidRDefault="00333CF7">
      <w:pPr>
        <w:pStyle w:val="ListParagraph"/>
        <w:numPr>
          <w:ilvl w:val="0"/>
          <w:numId w:val="81"/>
        </w:numPr>
        <w:tabs>
          <w:tab w:val="left" w:pos="867"/>
          <w:tab w:val="left" w:pos="868"/>
        </w:tabs>
        <w:ind w:left="867" w:hanging="503"/>
        <w:rPr>
          <w:sz w:val="15"/>
        </w:rPr>
      </w:pPr>
      <w:r>
        <w:rPr>
          <w:w w:val="110"/>
          <w:sz w:val="15"/>
        </w:rPr>
        <w:t xml:space="preserve">Campbell, </w:t>
      </w:r>
      <w:r>
        <w:rPr>
          <w:i/>
          <w:w w:val="110"/>
          <w:sz w:val="16"/>
        </w:rPr>
        <w:t>op. cit.,</w:t>
      </w:r>
      <w:r>
        <w:rPr>
          <w:i/>
          <w:spacing w:val="-33"/>
          <w:w w:val="110"/>
          <w:sz w:val="16"/>
        </w:rPr>
        <w:t xml:space="preserve"> </w:t>
      </w:r>
      <w:r>
        <w:rPr>
          <w:w w:val="110"/>
          <w:sz w:val="15"/>
        </w:rPr>
        <w:t>p.863.</w:t>
      </w:r>
    </w:p>
    <w:p w14:paraId="7B641196" w14:textId="77777777" w:rsidR="00010F61" w:rsidRDefault="00333CF7">
      <w:pPr>
        <w:pStyle w:val="ListParagraph"/>
        <w:numPr>
          <w:ilvl w:val="0"/>
          <w:numId w:val="81"/>
        </w:numPr>
        <w:tabs>
          <w:tab w:val="left" w:pos="867"/>
          <w:tab w:val="left" w:pos="868"/>
        </w:tabs>
        <w:spacing w:before="95"/>
        <w:ind w:left="867" w:hanging="503"/>
        <w:rPr>
          <w:sz w:val="15"/>
        </w:rPr>
      </w:pPr>
      <w:r>
        <w:rPr>
          <w:i/>
          <w:w w:val="105"/>
          <w:sz w:val="15"/>
        </w:rPr>
        <w:t xml:space="preserve">Personal Interview, </w:t>
      </w:r>
      <w:r>
        <w:rPr>
          <w:w w:val="105"/>
          <w:sz w:val="15"/>
        </w:rPr>
        <w:t>Mr. Robert Davies, Centre for African Studies, Maputo, Mozambique, 19 April</w:t>
      </w:r>
      <w:r>
        <w:rPr>
          <w:spacing w:val="16"/>
          <w:w w:val="105"/>
          <w:sz w:val="15"/>
        </w:rPr>
        <w:t xml:space="preserve"> </w:t>
      </w:r>
      <w:r>
        <w:rPr>
          <w:w w:val="105"/>
          <w:sz w:val="15"/>
        </w:rPr>
        <w:t>1988.</w:t>
      </w:r>
    </w:p>
    <w:p w14:paraId="4903933D" w14:textId="77777777" w:rsidR="00010F61" w:rsidRDefault="00010F61">
      <w:pPr>
        <w:rPr>
          <w:sz w:val="15"/>
        </w:rPr>
        <w:sectPr w:rsidR="00010F61">
          <w:headerReference w:type="default" r:id="rId72"/>
          <w:pgSz w:w="11910" w:h="16840"/>
          <w:pgMar w:top="920" w:right="1100" w:bottom="280" w:left="1300" w:header="811" w:footer="0" w:gutter="0"/>
          <w:pgNumType w:start="171"/>
          <w:cols w:space="720"/>
        </w:sectPr>
      </w:pPr>
    </w:p>
    <w:p w14:paraId="29346CCB" w14:textId="77777777" w:rsidR="00010F61" w:rsidRDefault="00010F61">
      <w:pPr>
        <w:pStyle w:val="BodyText"/>
        <w:rPr>
          <w:sz w:val="20"/>
        </w:rPr>
      </w:pPr>
    </w:p>
    <w:p w14:paraId="5B3E7538" w14:textId="77777777" w:rsidR="00010F61" w:rsidRDefault="00010F61">
      <w:pPr>
        <w:pStyle w:val="BodyText"/>
        <w:rPr>
          <w:sz w:val="22"/>
        </w:rPr>
      </w:pPr>
    </w:p>
    <w:p w14:paraId="0623DE82" w14:textId="77777777" w:rsidR="00010F61" w:rsidRDefault="00333CF7">
      <w:pPr>
        <w:pStyle w:val="BodyText"/>
        <w:spacing w:line="530" w:lineRule="auto"/>
        <w:ind w:left="293" w:right="613" w:hanging="3"/>
        <w:jc w:val="both"/>
      </w:pPr>
      <w:r>
        <w:rPr>
          <w:w w:val="105"/>
        </w:rPr>
        <w:t xml:space="preserve">system under colonialism whereby SA paid one half of miners' wages in gold at the official price - no </w:t>
      </w:r>
      <w:proofErr w:type="spellStart"/>
      <w:r>
        <w:rPr>
          <w:w w:val="105"/>
        </w:rPr>
        <w:t>esti</w:t>
      </w:r>
      <w:proofErr w:type="spellEnd"/>
      <w:r>
        <w:rPr>
          <w:w w:val="105"/>
        </w:rPr>
        <w:t xml:space="preserve">­ mates given of the losses from this source. </w:t>
      </w:r>
      <w:r>
        <w:rPr>
          <w:rFonts w:ascii="Arial" w:hAnsi="Arial"/>
          <w:w w:val="105"/>
        </w:rPr>
        <w:t xml:space="preserve">In </w:t>
      </w:r>
      <w:r>
        <w:rPr>
          <w:w w:val="105"/>
        </w:rPr>
        <w:t xml:space="preserve">addition, there was the cost of actual physical damage done by MNR - $333m ... </w:t>
      </w:r>
      <w:r>
        <w:rPr>
          <w:rFonts w:ascii="Arial" w:hAnsi="Arial"/>
          <w:w w:val="105"/>
        </w:rPr>
        <w:t xml:space="preserve">In </w:t>
      </w:r>
      <w:r>
        <w:rPr>
          <w:w w:val="105"/>
        </w:rPr>
        <w:t>total, the Council of Ministers estimated that SA's policy of destabilization had  cost the country well over $4bn - more than three times the Mozambique debt to the West".[92] Those figures, by themselves, provide strong incentive for taking the road to</w:t>
      </w:r>
      <w:r>
        <w:rPr>
          <w:spacing w:val="19"/>
          <w:w w:val="105"/>
        </w:rPr>
        <w:t xml:space="preserve"> </w:t>
      </w:r>
      <w:r>
        <w:rPr>
          <w:w w:val="105"/>
        </w:rPr>
        <w:t>Nkomati.</w:t>
      </w:r>
    </w:p>
    <w:p w14:paraId="291BC9B1" w14:textId="77777777" w:rsidR="00010F61" w:rsidRDefault="00333CF7">
      <w:pPr>
        <w:pStyle w:val="BodyText"/>
        <w:spacing w:before="74" w:line="528" w:lineRule="auto"/>
        <w:ind w:left="293" w:right="608" w:firstLine="496"/>
        <w:jc w:val="both"/>
      </w:pPr>
      <w:r>
        <w:rPr>
          <w:w w:val="105"/>
        </w:rPr>
        <w:t xml:space="preserve">At the same time, there was a growing </w:t>
      </w:r>
      <w:proofErr w:type="spellStart"/>
      <w:r>
        <w:rPr>
          <w:w w:val="105"/>
        </w:rPr>
        <w:t>realisation</w:t>
      </w:r>
      <w:proofErr w:type="spellEnd"/>
      <w:r>
        <w:rPr>
          <w:w w:val="105"/>
        </w:rPr>
        <w:t xml:space="preserve"> that the Mozambican army was no match for the continued raids of the MNR and the SADF; who could operate almost at </w:t>
      </w:r>
      <w:r>
        <w:rPr>
          <w:rFonts w:ascii="Arial" w:hAnsi="Arial"/>
          <w:w w:val="105"/>
          <w:sz w:val="20"/>
        </w:rPr>
        <w:t xml:space="preserve">will. </w:t>
      </w:r>
      <w:r>
        <w:rPr>
          <w:w w:val="105"/>
        </w:rPr>
        <w:t xml:space="preserve">"The rebel force was </w:t>
      </w:r>
      <w:proofErr w:type="spellStart"/>
      <w:r>
        <w:rPr>
          <w:w w:val="105"/>
        </w:rPr>
        <w:t>increas</w:t>
      </w:r>
      <w:proofErr w:type="spellEnd"/>
      <w:r>
        <w:rPr>
          <w:w w:val="105"/>
        </w:rPr>
        <w:t xml:space="preserve">­ </w:t>
      </w:r>
      <w:proofErr w:type="spellStart"/>
      <w:r>
        <w:rPr>
          <w:w w:val="105"/>
        </w:rPr>
        <w:t>ingly</w:t>
      </w:r>
      <w:proofErr w:type="spellEnd"/>
      <w:r>
        <w:rPr>
          <w:w w:val="105"/>
        </w:rPr>
        <w:t xml:space="preserve"> successful in </w:t>
      </w:r>
      <w:proofErr w:type="spellStart"/>
      <w:r>
        <w:rPr>
          <w:w w:val="105"/>
        </w:rPr>
        <w:t>destabilising</w:t>
      </w:r>
      <w:proofErr w:type="spellEnd"/>
      <w:r>
        <w:rPr>
          <w:w w:val="105"/>
        </w:rPr>
        <w:t xml:space="preserve"> the country's transport and rural economy. The drought brought  misery </w:t>
      </w:r>
      <w:r>
        <w:rPr>
          <w:rFonts w:ascii="Arial" w:hAnsi="Arial"/>
          <w:w w:val="105"/>
        </w:rPr>
        <w:t xml:space="preserve">and </w:t>
      </w:r>
      <w:r>
        <w:rPr>
          <w:w w:val="105"/>
        </w:rPr>
        <w:t>the threat of starvation to five million Mozambicans. Machel was in urgent need of vastly more economic</w:t>
      </w:r>
      <w:r>
        <w:rPr>
          <w:spacing w:val="-8"/>
          <w:w w:val="105"/>
        </w:rPr>
        <w:t xml:space="preserve"> </w:t>
      </w:r>
      <w:r>
        <w:rPr>
          <w:rFonts w:ascii="Arial" w:hAnsi="Arial"/>
          <w:w w:val="105"/>
        </w:rPr>
        <w:t>and</w:t>
      </w:r>
      <w:r>
        <w:rPr>
          <w:rFonts w:ascii="Arial" w:hAnsi="Arial"/>
          <w:spacing w:val="-18"/>
          <w:w w:val="105"/>
        </w:rPr>
        <w:t xml:space="preserve"> </w:t>
      </w:r>
      <w:r>
        <w:rPr>
          <w:w w:val="105"/>
        </w:rPr>
        <w:t>military</w:t>
      </w:r>
      <w:r>
        <w:rPr>
          <w:spacing w:val="5"/>
          <w:w w:val="105"/>
        </w:rPr>
        <w:t xml:space="preserve"> </w:t>
      </w:r>
      <w:r>
        <w:rPr>
          <w:w w:val="105"/>
        </w:rPr>
        <w:t>aid</w:t>
      </w:r>
      <w:r>
        <w:rPr>
          <w:spacing w:val="-5"/>
          <w:w w:val="105"/>
        </w:rPr>
        <w:t xml:space="preserve"> </w:t>
      </w:r>
      <w:r>
        <w:rPr>
          <w:w w:val="105"/>
        </w:rPr>
        <w:t>than</w:t>
      </w:r>
      <w:r>
        <w:rPr>
          <w:spacing w:val="-8"/>
          <w:w w:val="105"/>
        </w:rPr>
        <w:t xml:space="preserve"> </w:t>
      </w:r>
      <w:r>
        <w:rPr>
          <w:w w:val="105"/>
        </w:rPr>
        <w:t>he</w:t>
      </w:r>
      <w:r>
        <w:rPr>
          <w:spacing w:val="-8"/>
          <w:w w:val="105"/>
        </w:rPr>
        <w:t xml:space="preserve"> </w:t>
      </w:r>
      <w:r>
        <w:rPr>
          <w:w w:val="105"/>
        </w:rPr>
        <w:t>was</w:t>
      </w:r>
      <w:r>
        <w:rPr>
          <w:spacing w:val="-11"/>
          <w:w w:val="105"/>
        </w:rPr>
        <w:t xml:space="preserve"> </w:t>
      </w:r>
      <w:r>
        <w:rPr>
          <w:w w:val="105"/>
        </w:rPr>
        <w:t>getting</w:t>
      </w:r>
      <w:r>
        <w:rPr>
          <w:spacing w:val="-7"/>
          <w:w w:val="105"/>
        </w:rPr>
        <w:t xml:space="preserve"> </w:t>
      </w:r>
      <w:r>
        <w:rPr>
          <w:w w:val="105"/>
        </w:rPr>
        <w:t>from</w:t>
      </w:r>
      <w:r>
        <w:rPr>
          <w:spacing w:val="-6"/>
          <w:w w:val="105"/>
        </w:rPr>
        <w:t xml:space="preserve"> </w:t>
      </w:r>
      <w:r>
        <w:rPr>
          <w:w w:val="105"/>
        </w:rPr>
        <w:t>the</w:t>
      </w:r>
      <w:r>
        <w:rPr>
          <w:spacing w:val="-10"/>
          <w:w w:val="105"/>
        </w:rPr>
        <w:t xml:space="preserve"> </w:t>
      </w:r>
      <w:r>
        <w:rPr>
          <w:w w:val="105"/>
        </w:rPr>
        <w:t>Soviet</w:t>
      </w:r>
      <w:r>
        <w:rPr>
          <w:spacing w:val="2"/>
          <w:w w:val="105"/>
        </w:rPr>
        <w:t xml:space="preserve"> </w:t>
      </w:r>
      <w:r>
        <w:rPr>
          <w:w w:val="105"/>
        </w:rPr>
        <w:t>bloc</w:t>
      </w:r>
      <w:r>
        <w:rPr>
          <w:spacing w:val="-1"/>
          <w:w w:val="105"/>
        </w:rPr>
        <w:t xml:space="preserve"> </w:t>
      </w:r>
      <w:r>
        <w:rPr>
          <w:w w:val="105"/>
        </w:rPr>
        <w:t>and</w:t>
      </w:r>
      <w:r>
        <w:rPr>
          <w:spacing w:val="-5"/>
          <w:w w:val="105"/>
        </w:rPr>
        <w:t xml:space="preserve"> </w:t>
      </w:r>
      <w:r>
        <w:rPr>
          <w:w w:val="105"/>
        </w:rPr>
        <w:t>other</w:t>
      </w:r>
      <w:r>
        <w:rPr>
          <w:spacing w:val="-3"/>
          <w:w w:val="105"/>
        </w:rPr>
        <w:t xml:space="preserve"> </w:t>
      </w:r>
      <w:r>
        <w:rPr>
          <w:w w:val="105"/>
        </w:rPr>
        <w:t>friendly</w:t>
      </w:r>
      <w:r>
        <w:rPr>
          <w:spacing w:val="-3"/>
          <w:w w:val="105"/>
        </w:rPr>
        <w:t xml:space="preserve"> </w:t>
      </w:r>
      <w:r>
        <w:rPr>
          <w:w w:val="105"/>
        </w:rPr>
        <w:t>countries."[93]</w:t>
      </w:r>
      <w:r>
        <w:rPr>
          <w:spacing w:val="-13"/>
          <w:w w:val="105"/>
        </w:rPr>
        <w:t xml:space="preserve"> </w:t>
      </w:r>
      <w:r>
        <w:rPr>
          <w:w w:val="105"/>
        </w:rPr>
        <w:t>All</w:t>
      </w:r>
      <w:r>
        <w:rPr>
          <w:spacing w:val="-13"/>
          <w:w w:val="105"/>
        </w:rPr>
        <w:t xml:space="preserve"> </w:t>
      </w:r>
      <w:r>
        <w:rPr>
          <w:w w:val="105"/>
        </w:rPr>
        <w:t xml:space="preserve">of these factors combined to nurture an openness to negotiations between Maputo and Pretoria, which was increasingly under pressure from world opinion and from the Reagan administration in Washington. 1984 was an election year in the United States, and the President wanted some progress in Africa.[94] So when Portugal made overtures to serve as mediator, both countries were not unresponsive. </w:t>
      </w:r>
      <w:proofErr w:type="spellStart"/>
      <w:r>
        <w:rPr>
          <w:w w:val="105"/>
        </w:rPr>
        <w:t>Pik</w:t>
      </w:r>
      <w:proofErr w:type="spellEnd"/>
      <w:r>
        <w:rPr>
          <w:w w:val="105"/>
        </w:rPr>
        <w:t xml:space="preserve"> Botha,</w:t>
      </w:r>
      <w:r>
        <w:rPr>
          <w:spacing w:val="49"/>
          <w:w w:val="105"/>
        </w:rPr>
        <w:t xml:space="preserve"> </w:t>
      </w:r>
      <w:r>
        <w:rPr>
          <w:w w:val="105"/>
        </w:rPr>
        <w:t>the Foreign Minister from Pretoria visited Lisbon on 8 December, 1983, and eleven days later Machel dis­ closed that be bad received many messages from Western and American leaders, expressing their hopes for peace in the region. "He added that those countries well understood that Mozambique would not give up its fight against apartheid or abandon its support for the</w:t>
      </w:r>
      <w:r>
        <w:rPr>
          <w:spacing w:val="7"/>
          <w:w w:val="105"/>
        </w:rPr>
        <w:t xml:space="preserve"> </w:t>
      </w:r>
      <w:r>
        <w:rPr>
          <w:w w:val="105"/>
        </w:rPr>
        <w:t>ANC".[95]</w:t>
      </w:r>
    </w:p>
    <w:p w14:paraId="2A154213" w14:textId="77777777" w:rsidR="00010F61" w:rsidRDefault="00333CF7">
      <w:pPr>
        <w:pStyle w:val="BodyText"/>
        <w:spacing w:before="86" w:line="200" w:lineRule="exact"/>
        <w:ind w:left="773"/>
      </w:pPr>
      <w:r>
        <w:rPr>
          <w:rFonts w:ascii="Arial"/>
          <w:w w:val="105"/>
        </w:rPr>
        <w:t xml:space="preserve">In  </w:t>
      </w:r>
      <w:r>
        <w:rPr>
          <w:w w:val="105"/>
        </w:rPr>
        <w:t xml:space="preserve">sum, Mozambique has witnessed a long period of war and instability  since the beginnings of </w:t>
      </w:r>
      <w:r>
        <w:rPr>
          <w:spacing w:val="12"/>
          <w:w w:val="105"/>
        </w:rPr>
        <w:t xml:space="preserve"> </w:t>
      </w:r>
      <w:r>
        <w:rPr>
          <w:w w:val="105"/>
        </w:rPr>
        <w:t>the</w:t>
      </w:r>
    </w:p>
    <w:p w14:paraId="0C94A447" w14:textId="77777777" w:rsidR="00010F61" w:rsidRDefault="00333CF7">
      <w:pPr>
        <w:spacing w:line="84" w:lineRule="exact"/>
        <w:ind w:right="2764"/>
        <w:jc w:val="right"/>
        <w:rPr>
          <w:rFonts w:ascii="Arial"/>
          <w:sz w:val="9"/>
        </w:rPr>
      </w:pPr>
      <w:r>
        <w:rPr>
          <w:rFonts w:ascii="Arial"/>
          <w:w w:val="103"/>
          <w:sz w:val="9"/>
        </w:rPr>
        <w:t>7</w:t>
      </w:r>
    </w:p>
    <w:p w14:paraId="3D6EF54F" w14:textId="77777777" w:rsidR="00010F61" w:rsidRDefault="00010F61">
      <w:pPr>
        <w:pStyle w:val="BodyText"/>
        <w:rPr>
          <w:rFonts w:ascii="Arial"/>
          <w:sz w:val="10"/>
        </w:rPr>
      </w:pPr>
    </w:p>
    <w:p w14:paraId="64C5B668" w14:textId="4F1B9DD2" w:rsidR="00010F61" w:rsidRDefault="00580BF6">
      <w:pPr>
        <w:pStyle w:val="BodyText"/>
        <w:spacing w:before="87" w:line="532" w:lineRule="auto"/>
        <w:ind w:left="300" w:right="614" w:hanging="5"/>
        <w:jc w:val="both"/>
      </w:pPr>
      <w:r>
        <w:rPr>
          <w:noProof/>
        </w:rPr>
        <mc:AlternateContent>
          <mc:Choice Requires="wps">
            <w:drawing>
              <wp:anchor distT="0" distB="0" distL="0" distR="0" simplePos="0" relativeHeight="251849728" behindDoc="1" locked="0" layoutInCell="1" allowOverlap="1" wp14:anchorId="3F9B5155" wp14:editId="08E18799">
                <wp:simplePos x="0" y="0"/>
                <wp:positionH relativeFrom="page">
                  <wp:posOffset>1013460</wp:posOffset>
                </wp:positionH>
                <wp:positionV relativeFrom="paragraph">
                  <wp:posOffset>1666240</wp:posOffset>
                </wp:positionV>
                <wp:extent cx="928370" cy="1270"/>
                <wp:effectExtent l="0" t="0" r="0" b="0"/>
                <wp:wrapTopAndBottom/>
                <wp:docPr id="294"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AB19B" id="Freeform 184" o:spid="_x0000_s1026" style="position:absolute;margin-left:79.8pt;margin-top:131.2pt;width:73.1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liberation struggle against the Portuguese colonial forces, that was from 1964 to 1974, a period of war for independence. A second war from 1976 to 1979 was </w:t>
      </w:r>
      <w:proofErr w:type="spellStart"/>
      <w:r w:rsidR="00333CF7">
        <w:rPr>
          <w:w w:val="105"/>
        </w:rPr>
        <w:t>characterised</w:t>
      </w:r>
      <w:proofErr w:type="spellEnd"/>
      <w:r w:rsidR="00333CF7">
        <w:rPr>
          <w:w w:val="105"/>
        </w:rPr>
        <w:t xml:space="preserve"> by economic and military aggression from the final stages of the Rhodesian war. A third war was against the MNR which has increasingly aggravated the economic and political situation of the country. Mozambique's dependence on the South African economy,  was created  by  the Portuguese  Colonial  administration which  built the</w:t>
      </w:r>
      <w:r w:rsidR="00333CF7">
        <w:rPr>
          <w:spacing w:val="31"/>
          <w:w w:val="105"/>
        </w:rPr>
        <w:t xml:space="preserve"> </w:t>
      </w:r>
      <w:r w:rsidR="00333CF7">
        <w:rPr>
          <w:w w:val="105"/>
        </w:rPr>
        <w:t>Mozambican</w:t>
      </w:r>
    </w:p>
    <w:p w14:paraId="0FF3A467" w14:textId="77777777" w:rsidR="00010F61" w:rsidRDefault="00333CF7">
      <w:pPr>
        <w:spacing w:before="102"/>
        <w:ind w:left="307"/>
        <w:jc w:val="both"/>
        <w:rPr>
          <w:sz w:val="16"/>
        </w:rPr>
      </w:pPr>
      <w:r>
        <w:rPr>
          <w:sz w:val="16"/>
        </w:rPr>
        <w:t xml:space="preserve">[9'.?.J Colin </w:t>
      </w:r>
      <w:proofErr w:type="spellStart"/>
      <w:r>
        <w:rPr>
          <w:sz w:val="16"/>
        </w:rPr>
        <w:t>Legum</w:t>
      </w:r>
      <w:proofErr w:type="spellEnd"/>
      <w:r>
        <w:rPr>
          <w:sz w:val="16"/>
        </w:rPr>
        <w:t xml:space="preserve">, </w:t>
      </w:r>
      <w:r>
        <w:rPr>
          <w:rFonts w:ascii="Arial"/>
          <w:sz w:val="15"/>
        </w:rPr>
        <w:t xml:space="preserve">''The </w:t>
      </w:r>
      <w:r>
        <w:rPr>
          <w:sz w:val="16"/>
        </w:rPr>
        <w:t xml:space="preserve">Continuing Crisis in Southern Africa", </w:t>
      </w:r>
      <w:r>
        <w:rPr>
          <w:i/>
          <w:sz w:val="15"/>
        </w:rPr>
        <w:t xml:space="preserve">Africa Contemporary Record, </w:t>
      </w:r>
      <w:r>
        <w:rPr>
          <w:sz w:val="16"/>
        </w:rPr>
        <w:t>1983-84, vol. 16, p.18.</w:t>
      </w:r>
    </w:p>
    <w:p w14:paraId="10F6B71F" w14:textId="77777777" w:rsidR="00010F61" w:rsidRDefault="00333CF7">
      <w:pPr>
        <w:pStyle w:val="ListParagraph"/>
        <w:numPr>
          <w:ilvl w:val="0"/>
          <w:numId w:val="80"/>
        </w:numPr>
        <w:tabs>
          <w:tab w:val="left" w:pos="805"/>
          <w:tab w:val="left" w:pos="806"/>
        </w:tabs>
        <w:spacing w:before="85"/>
        <w:rPr>
          <w:i/>
          <w:sz w:val="16"/>
        </w:rPr>
      </w:pPr>
      <w:r>
        <w:rPr>
          <w:i/>
          <w:w w:val="110"/>
          <w:sz w:val="15"/>
        </w:rPr>
        <w:t>Ibid.</w:t>
      </w:r>
    </w:p>
    <w:p w14:paraId="63DBE079" w14:textId="77777777" w:rsidR="00010F61" w:rsidRDefault="00333CF7">
      <w:pPr>
        <w:pStyle w:val="ListParagraph"/>
        <w:numPr>
          <w:ilvl w:val="0"/>
          <w:numId w:val="80"/>
        </w:numPr>
        <w:tabs>
          <w:tab w:val="left" w:pos="803"/>
          <w:tab w:val="left" w:pos="804"/>
        </w:tabs>
        <w:spacing w:before="95"/>
        <w:ind w:left="803" w:hanging="493"/>
        <w:rPr>
          <w:sz w:val="16"/>
        </w:rPr>
      </w:pPr>
      <w:r>
        <w:rPr>
          <w:i/>
          <w:sz w:val="15"/>
        </w:rPr>
        <w:t xml:space="preserve">Africa Research Bulletin, </w:t>
      </w:r>
      <w:proofErr w:type="spellStart"/>
      <w:r>
        <w:rPr>
          <w:sz w:val="16"/>
        </w:rPr>
        <w:t>Exter</w:t>
      </w:r>
      <w:proofErr w:type="spellEnd"/>
      <w:r>
        <w:rPr>
          <w:sz w:val="16"/>
        </w:rPr>
        <w:t>, 1-29 February 1984,</w:t>
      </w:r>
      <w:r>
        <w:rPr>
          <w:spacing w:val="7"/>
          <w:sz w:val="16"/>
        </w:rPr>
        <w:t xml:space="preserve"> </w:t>
      </w:r>
      <w:r>
        <w:rPr>
          <w:sz w:val="16"/>
        </w:rPr>
        <w:t>p.7153.</w:t>
      </w:r>
    </w:p>
    <w:p w14:paraId="053F755A" w14:textId="77777777" w:rsidR="00010F61" w:rsidRDefault="00333CF7">
      <w:pPr>
        <w:pStyle w:val="ListParagraph"/>
        <w:numPr>
          <w:ilvl w:val="0"/>
          <w:numId w:val="80"/>
        </w:numPr>
        <w:tabs>
          <w:tab w:val="left" w:pos="797"/>
          <w:tab w:val="left" w:pos="798"/>
        </w:tabs>
        <w:spacing w:before="75"/>
        <w:ind w:left="797" w:hanging="491"/>
        <w:rPr>
          <w:sz w:val="16"/>
        </w:rPr>
      </w:pPr>
      <w:proofErr w:type="spellStart"/>
      <w:r>
        <w:rPr>
          <w:w w:val="105"/>
          <w:sz w:val="16"/>
        </w:rPr>
        <w:t>Legum</w:t>
      </w:r>
      <w:proofErr w:type="spellEnd"/>
      <w:r>
        <w:rPr>
          <w:w w:val="105"/>
          <w:sz w:val="16"/>
        </w:rPr>
        <w:t>,</w:t>
      </w:r>
      <w:r>
        <w:rPr>
          <w:spacing w:val="-10"/>
          <w:w w:val="105"/>
          <w:sz w:val="16"/>
        </w:rPr>
        <w:t xml:space="preserve"> </w:t>
      </w:r>
      <w:r>
        <w:rPr>
          <w:i/>
          <w:w w:val="105"/>
          <w:sz w:val="16"/>
        </w:rPr>
        <w:t>op.</w:t>
      </w:r>
      <w:r>
        <w:rPr>
          <w:i/>
          <w:spacing w:val="-15"/>
          <w:w w:val="105"/>
          <w:sz w:val="16"/>
        </w:rPr>
        <w:t xml:space="preserve"> </w:t>
      </w:r>
      <w:r>
        <w:rPr>
          <w:i/>
          <w:w w:val="105"/>
          <w:sz w:val="16"/>
        </w:rPr>
        <w:t>cit.,</w:t>
      </w:r>
      <w:r>
        <w:rPr>
          <w:i/>
          <w:spacing w:val="-20"/>
          <w:w w:val="105"/>
          <w:sz w:val="16"/>
        </w:rPr>
        <w:t xml:space="preserve"> </w:t>
      </w:r>
      <w:r>
        <w:rPr>
          <w:w w:val="105"/>
          <w:sz w:val="16"/>
        </w:rPr>
        <w:t>p.19.</w:t>
      </w:r>
    </w:p>
    <w:p w14:paraId="6E85A6AE" w14:textId="77777777" w:rsidR="00010F61" w:rsidRDefault="00010F61">
      <w:pPr>
        <w:rPr>
          <w:sz w:val="16"/>
        </w:rPr>
        <w:sectPr w:rsidR="00010F61">
          <w:pgSz w:w="11910" w:h="16840"/>
          <w:pgMar w:top="1060" w:right="1100" w:bottom="280" w:left="1300" w:header="811" w:footer="0" w:gutter="0"/>
          <w:cols w:space="720"/>
        </w:sectPr>
      </w:pPr>
    </w:p>
    <w:p w14:paraId="185848C4" w14:textId="77777777" w:rsidR="00010F61" w:rsidRDefault="00010F61">
      <w:pPr>
        <w:pStyle w:val="BodyText"/>
        <w:rPr>
          <w:sz w:val="20"/>
        </w:rPr>
      </w:pPr>
    </w:p>
    <w:p w14:paraId="0DEC3BE2" w14:textId="77777777" w:rsidR="00010F61" w:rsidRDefault="00010F61">
      <w:pPr>
        <w:pStyle w:val="BodyText"/>
        <w:spacing w:before="7"/>
        <w:rPr>
          <w:sz w:val="15"/>
        </w:rPr>
      </w:pPr>
    </w:p>
    <w:p w14:paraId="3AC1F4D0" w14:textId="77777777" w:rsidR="00010F61" w:rsidRDefault="00333CF7">
      <w:pPr>
        <w:pStyle w:val="BodyText"/>
        <w:spacing w:before="93" w:line="523" w:lineRule="auto"/>
        <w:ind w:left="325" w:right="569" w:hanging="3"/>
        <w:jc w:val="both"/>
      </w:pPr>
      <w:r>
        <w:rPr>
          <w:w w:val="105"/>
        </w:rPr>
        <w:t xml:space="preserve">economic infrastructure which was not meant to lay a basis for autonomous growth and development but to service the South African mining and industrial capital. For example, the railway line from Maputo to the Transvaal was motivated by the need to forge </w:t>
      </w:r>
      <w:r>
        <w:rPr>
          <w:w w:val="105"/>
          <w:sz w:val="20"/>
        </w:rPr>
        <w:t xml:space="preserve">links </w:t>
      </w:r>
      <w:r>
        <w:rPr>
          <w:w w:val="105"/>
        </w:rPr>
        <w:t xml:space="preserve">with the South African mining magnates and other pro­ jects in that country rather than Mozambique's own developmental needs. South Africa's </w:t>
      </w:r>
      <w:proofErr w:type="spellStart"/>
      <w:r>
        <w:rPr>
          <w:w w:val="105"/>
        </w:rPr>
        <w:t>destabilisation</w:t>
      </w:r>
      <w:proofErr w:type="spellEnd"/>
      <w:r>
        <w:rPr>
          <w:w w:val="105"/>
        </w:rPr>
        <w:t xml:space="preserve"> policy - directly - or through the MNR, was becoming increasingly difficult to </w:t>
      </w:r>
      <w:r>
        <w:rPr>
          <w:w w:val="105"/>
          <w:sz w:val="20"/>
        </w:rPr>
        <w:t xml:space="preserve">be </w:t>
      </w:r>
      <w:r>
        <w:rPr>
          <w:w w:val="105"/>
        </w:rPr>
        <w:t>met by the FRELWO government Added to the huge losses caused by South Africa's</w:t>
      </w:r>
      <w:r>
        <w:rPr>
          <w:spacing w:val="49"/>
          <w:w w:val="105"/>
        </w:rPr>
        <w:t xml:space="preserve"> </w:t>
      </w:r>
      <w:r>
        <w:rPr>
          <w:w w:val="105"/>
        </w:rPr>
        <w:t xml:space="preserve">coercive policy  on Mozambique,  there was also the damage occasioned by natural disasters - floods in 1977 and 1978, and drought in 1982 and 1983.[96] In the words of a Zambian senior Minister, describing the </w:t>
      </w:r>
      <w:proofErr w:type="spellStart"/>
      <w:r>
        <w:rPr>
          <w:w w:val="105"/>
        </w:rPr>
        <w:t>situaton</w:t>
      </w:r>
      <w:proofErr w:type="spellEnd"/>
      <w:r>
        <w:rPr>
          <w:w w:val="105"/>
        </w:rPr>
        <w:t xml:space="preserve"> in Mozambique before the signing Nkomati Accord, " ... Mozambique was faced by a situation where the government could collapse under the pressure of the South Africans, MNR and so on ... so correctly President Machel had also to try and do something about this situation on bis bat ..."[97] Thus, the Nkomati Agreement has to be seen </w:t>
      </w:r>
      <w:r>
        <w:rPr>
          <w:rFonts w:ascii="Arial" w:hAnsi="Arial"/>
          <w:w w:val="105"/>
          <w:sz w:val="20"/>
        </w:rPr>
        <w:t xml:space="preserve">in </w:t>
      </w:r>
      <w:r>
        <w:rPr>
          <w:w w:val="105"/>
        </w:rPr>
        <w:t xml:space="preserve">the background of the effect of South African </w:t>
      </w:r>
      <w:proofErr w:type="spellStart"/>
      <w:r>
        <w:rPr>
          <w:w w:val="105"/>
        </w:rPr>
        <w:t>destabilisation</w:t>
      </w:r>
      <w:proofErr w:type="spellEnd"/>
      <w:r>
        <w:rPr>
          <w:w w:val="105"/>
        </w:rPr>
        <w:t xml:space="preserve"> " ... particularly since 1982, there </w:t>
      </w:r>
      <w:proofErr w:type="spellStart"/>
      <w:r>
        <w:rPr>
          <w:w w:val="105"/>
        </w:rPr>
        <w:t>bas</w:t>
      </w:r>
      <w:proofErr w:type="spellEnd"/>
      <w:r>
        <w:rPr>
          <w:w w:val="105"/>
        </w:rPr>
        <w:t xml:space="preserve"> been a significant escalation of </w:t>
      </w:r>
      <w:proofErr w:type="spellStart"/>
      <w:r>
        <w:rPr>
          <w:w w:val="105"/>
        </w:rPr>
        <w:t>destabilisation</w:t>
      </w:r>
      <w:proofErr w:type="spellEnd"/>
      <w:r>
        <w:rPr>
          <w:w w:val="105"/>
        </w:rPr>
        <w:t xml:space="preserve"> directly against Mozambique and the country found itself in a </w:t>
      </w:r>
      <w:proofErr w:type="spellStart"/>
      <w:r>
        <w:rPr>
          <w:w w:val="105"/>
        </w:rPr>
        <w:t>situa</w:t>
      </w:r>
      <w:proofErr w:type="spellEnd"/>
      <w:r>
        <w:rPr>
          <w:w w:val="105"/>
        </w:rPr>
        <w:t xml:space="preserve">­ </w:t>
      </w:r>
      <w:proofErr w:type="spellStart"/>
      <w:r>
        <w:rPr>
          <w:w w:val="105"/>
        </w:rPr>
        <w:t>tion</w:t>
      </w:r>
      <w:proofErr w:type="spellEnd"/>
      <w:r>
        <w:rPr>
          <w:w w:val="105"/>
        </w:rPr>
        <w:t xml:space="preserve"> where its economy was ravaged, production was beginning to fall drastically by - well it </w:t>
      </w:r>
      <w:proofErr w:type="spellStart"/>
      <w:r>
        <w:rPr>
          <w:w w:val="105"/>
        </w:rPr>
        <w:t>bas</w:t>
      </w:r>
      <w:proofErr w:type="spellEnd"/>
      <w:r>
        <w:rPr>
          <w:w w:val="105"/>
        </w:rPr>
        <w:t xml:space="preserve"> now been calculated at an average of -16% per annum. So I </w:t>
      </w:r>
      <w:r>
        <w:rPr>
          <w:rFonts w:ascii="Arial" w:hAnsi="Arial"/>
          <w:w w:val="105"/>
          <w:sz w:val="21"/>
        </w:rPr>
        <w:t xml:space="preserve">think </w:t>
      </w:r>
      <w:r>
        <w:rPr>
          <w:w w:val="105"/>
        </w:rPr>
        <w:t xml:space="preserve">that was the objective background to the whole thing ... there was a thing on the part of the Mozambicans, that it was possible to try to either force Pretoria to abandon its </w:t>
      </w:r>
      <w:proofErr w:type="spellStart"/>
      <w:r>
        <w:rPr>
          <w:w w:val="105"/>
        </w:rPr>
        <w:t>destabilisation</w:t>
      </w:r>
      <w:proofErr w:type="spellEnd"/>
      <w:r>
        <w:rPr>
          <w:w w:val="105"/>
        </w:rPr>
        <w:t xml:space="preserve"> through diplomatic action, or to expose Pretoria to the Western World in par­ </w:t>
      </w:r>
      <w:proofErr w:type="spellStart"/>
      <w:r>
        <w:rPr>
          <w:w w:val="105"/>
        </w:rPr>
        <w:t>ticular</w:t>
      </w:r>
      <w:proofErr w:type="spellEnd"/>
      <w:r>
        <w:rPr>
          <w:w w:val="105"/>
        </w:rPr>
        <w:t xml:space="preserve"> as the region's aggressor</w:t>
      </w:r>
      <w:r>
        <w:rPr>
          <w:spacing w:val="21"/>
          <w:w w:val="105"/>
        </w:rPr>
        <w:t xml:space="preserve"> </w:t>
      </w:r>
      <w:r>
        <w:rPr>
          <w:w w:val="105"/>
        </w:rPr>
        <w:t>..."[98]</w:t>
      </w:r>
    </w:p>
    <w:p w14:paraId="3DD9B3BE" w14:textId="0519535C" w:rsidR="00010F61" w:rsidRDefault="00580BF6">
      <w:pPr>
        <w:pStyle w:val="BodyText"/>
        <w:spacing w:before="66" w:line="528" w:lineRule="auto"/>
        <w:ind w:left="341" w:right="560" w:firstLine="488"/>
        <w:jc w:val="both"/>
      </w:pPr>
      <w:r>
        <w:rPr>
          <w:noProof/>
        </w:rPr>
        <mc:AlternateContent>
          <mc:Choice Requires="wps">
            <w:drawing>
              <wp:anchor distT="0" distB="0" distL="114300" distR="114300" simplePos="0" relativeHeight="241927168" behindDoc="1" locked="0" layoutInCell="1" allowOverlap="1" wp14:anchorId="448C091D" wp14:editId="3FA7028B">
                <wp:simplePos x="0" y="0"/>
                <wp:positionH relativeFrom="page">
                  <wp:posOffset>1050290</wp:posOffset>
                </wp:positionH>
                <wp:positionV relativeFrom="paragraph">
                  <wp:posOffset>1506855</wp:posOffset>
                </wp:positionV>
                <wp:extent cx="927735" cy="0"/>
                <wp:effectExtent l="0" t="0" r="0" b="0"/>
                <wp:wrapNone/>
                <wp:docPr id="29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7844C" id="Line 183" o:spid="_x0000_s1026" style="position:absolute;z-index:-2613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118.65pt" to="155.7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" strokeweight=".25428mm">
                <w10:wrap anchorx="page"/>
              </v:line>
            </w:pict>
          </mc:Fallback>
        </mc:AlternateContent>
      </w:r>
      <w:r w:rsidR="00333CF7">
        <w:rPr>
          <w:w w:val="105"/>
          <w:sz w:val="20"/>
        </w:rPr>
        <w:t xml:space="preserve">It </w:t>
      </w:r>
      <w:r w:rsidR="00333CF7">
        <w:rPr>
          <w:w w:val="105"/>
        </w:rPr>
        <w:t xml:space="preserve">was against this picture of the situation </w:t>
      </w:r>
      <w:r w:rsidR="00333CF7">
        <w:rPr>
          <w:rFonts w:ascii="Arial" w:hAnsi="Arial"/>
          <w:w w:val="105"/>
          <w:sz w:val="20"/>
        </w:rPr>
        <w:t xml:space="preserve">in </w:t>
      </w:r>
      <w:r w:rsidR="00333CF7">
        <w:rPr>
          <w:w w:val="105"/>
        </w:rPr>
        <w:t xml:space="preserve">Mozambique that the talks between South Africa and Mozambique for peace began. The talks for peace came at a point when the whole economic basis had "ground to a halt".[99] By the end of 1983 the economy of Mozambique was in tatters ravaged by drought and then floods in addition to </w:t>
      </w:r>
      <w:proofErr w:type="spellStart"/>
      <w:r w:rsidR="00333CF7">
        <w:rPr>
          <w:w w:val="105"/>
        </w:rPr>
        <w:t>destabilisation</w:t>
      </w:r>
      <w:proofErr w:type="spellEnd"/>
      <w:r w:rsidR="00333CF7">
        <w:rPr>
          <w:w w:val="105"/>
        </w:rPr>
        <w:t xml:space="preserve">.[100] As such Mozambique knew no peace since its </w:t>
      </w:r>
      <w:proofErr w:type="spellStart"/>
      <w:r w:rsidR="00333CF7">
        <w:rPr>
          <w:w w:val="105"/>
        </w:rPr>
        <w:t>indepen</w:t>
      </w:r>
      <w:proofErr w:type="spellEnd"/>
      <w:r w:rsidR="00333CF7">
        <w:rPr>
          <w:w w:val="105"/>
        </w:rPr>
        <w:t xml:space="preserve">­ </w:t>
      </w:r>
      <w:proofErr w:type="spellStart"/>
      <w:r w:rsidR="00333CF7">
        <w:rPr>
          <w:w w:val="105"/>
        </w:rPr>
        <w:t>dence</w:t>
      </w:r>
      <w:proofErr w:type="spellEnd"/>
      <w:r w:rsidR="00333CF7">
        <w:rPr>
          <w:w w:val="105"/>
        </w:rPr>
        <w:t>.</w:t>
      </w:r>
    </w:p>
    <w:p w14:paraId="63D1543E" w14:textId="77777777" w:rsidR="00010F61" w:rsidRDefault="00333CF7">
      <w:pPr>
        <w:pStyle w:val="ListParagraph"/>
        <w:numPr>
          <w:ilvl w:val="0"/>
          <w:numId w:val="80"/>
        </w:numPr>
        <w:tabs>
          <w:tab w:val="left" w:pos="857"/>
        </w:tabs>
        <w:spacing w:before="35" w:line="273" w:lineRule="auto"/>
        <w:ind w:left="858" w:right="547" w:hanging="494"/>
        <w:jc w:val="both"/>
        <w:rPr>
          <w:sz w:val="15"/>
        </w:rPr>
      </w:pPr>
      <w:r>
        <w:rPr>
          <w:w w:val="105"/>
          <w:sz w:val="15"/>
        </w:rPr>
        <w:t xml:space="preserve">For more discussion, sec the three D's of drought, debt and </w:t>
      </w:r>
      <w:proofErr w:type="spellStart"/>
      <w:r>
        <w:rPr>
          <w:w w:val="105"/>
          <w:sz w:val="15"/>
        </w:rPr>
        <w:t>destabilisation</w:t>
      </w:r>
      <w:proofErr w:type="spellEnd"/>
      <w:r>
        <w:rPr>
          <w:w w:val="105"/>
          <w:sz w:val="15"/>
        </w:rPr>
        <w:t xml:space="preserve"> in, Douglas G. Anglin, "Southern  Africa under Siege:</w:t>
      </w:r>
      <w:r>
        <w:rPr>
          <w:spacing w:val="-6"/>
          <w:w w:val="105"/>
          <w:sz w:val="15"/>
        </w:rPr>
        <w:t xml:space="preserve"> </w:t>
      </w:r>
      <w:r>
        <w:rPr>
          <w:w w:val="105"/>
          <w:sz w:val="15"/>
        </w:rPr>
        <w:t>Options</w:t>
      </w:r>
      <w:r>
        <w:rPr>
          <w:spacing w:val="-9"/>
          <w:w w:val="105"/>
          <w:sz w:val="15"/>
        </w:rPr>
        <w:t xml:space="preserve"> </w:t>
      </w:r>
      <w:r>
        <w:rPr>
          <w:w w:val="105"/>
          <w:sz w:val="16"/>
        </w:rPr>
        <w:t>for</w:t>
      </w:r>
      <w:r>
        <w:rPr>
          <w:spacing w:val="-8"/>
          <w:w w:val="105"/>
          <w:sz w:val="16"/>
        </w:rPr>
        <w:t xml:space="preserve"> </w:t>
      </w:r>
      <w:r>
        <w:rPr>
          <w:w w:val="105"/>
          <w:sz w:val="15"/>
        </w:rPr>
        <w:t>the</w:t>
      </w:r>
      <w:r>
        <w:rPr>
          <w:spacing w:val="-13"/>
          <w:w w:val="105"/>
          <w:sz w:val="15"/>
        </w:rPr>
        <w:t xml:space="preserve"> </w:t>
      </w:r>
      <w:r>
        <w:rPr>
          <w:w w:val="105"/>
          <w:sz w:val="15"/>
        </w:rPr>
        <w:t>Frontline</w:t>
      </w:r>
      <w:r>
        <w:rPr>
          <w:spacing w:val="-9"/>
          <w:w w:val="105"/>
          <w:sz w:val="15"/>
        </w:rPr>
        <w:t xml:space="preserve"> </w:t>
      </w:r>
      <w:r>
        <w:rPr>
          <w:w w:val="105"/>
          <w:sz w:val="15"/>
        </w:rPr>
        <w:t>States",</w:t>
      </w:r>
      <w:r>
        <w:rPr>
          <w:spacing w:val="-10"/>
          <w:w w:val="105"/>
          <w:sz w:val="15"/>
        </w:rPr>
        <w:t xml:space="preserve"> </w:t>
      </w:r>
      <w:r>
        <w:rPr>
          <w:i/>
          <w:w w:val="105"/>
          <w:sz w:val="16"/>
        </w:rPr>
        <w:t>The</w:t>
      </w:r>
      <w:r>
        <w:rPr>
          <w:i/>
          <w:spacing w:val="-14"/>
          <w:w w:val="105"/>
          <w:sz w:val="16"/>
        </w:rPr>
        <w:t xml:space="preserve"> </w:t>
      </w:r>
      <w:r>
        <w:rPr>
          <w:i/>
          <w:w w:val="105"/>
          <w:sz w:val="16"/>
        </w:rPr>
        <w:t>Journal</w:t>
      </w:r>
      <w:r>
        <w:rPr>
          <w:i/>
          <w:spacing w:val="-2"/>
          <w:w w:val="105"/>
          <w:sz w:val="16"/>
        </w:rPr>
        <w:t xml:space="preserve"> </w:t>
      </w:r>
      <w:proofErr w:type="spellStart"/>
      <w:r>
        <w:rPr>
          <w:i/>
          <w:w w:val="105"/>
          <w:sz w:val="15"/>
        </w:rPr>
        <w:t>uf</w:t>
      </w:r>
      <w:proofErr w:type="spellEnd"/>
      <w:r>
        <w:rPr>
          <w:i/>
          <w:spacing w:val="-7"/>
          <w:w w:val="105"/>
          <w:sz w:val="15"/>
        </w:rPr>
        <w:t xml:space="preserve"> </w:t>
      </w:r>
      <w:r>
        <w:rPr>
          <w:i/>
          <w:w w:val="105"/>
          <w:sz w:val="16"/>
        </w:rPr>
        <w:t>Modem</w:t>
      </w:r>
      <w:r>
        <w:rPr>
          <w:i/>
          <w:spacing w:val="-16"/>
          <w:w w:val="105"/>
          <w:sz w:val="16"/>
        </w:rPr>
        <w:t xml:space="preserve"> </w:t>
      </w:r>
      <w:r>
        <w:rPr>
          <w:i/>
          <w:w w:val="105"/>
          <w:sz w:val="16"/>
        </w:rPr>
        <w:t>African</w:t>
      </w:r>
      <w:r>
        <w:rPr>
          <w:i/>
          <w:spacing w:val="-14"/>
          <w:w w:val="105"/>
          <w:sz w:val="16"/>
        </w:rPr>
        <w:t xml:space="preserve"> </w:t>
      </w:r>
      <w:r>
        <w:rPr>
          <w:i/>
          <w:w w:val="105"/>
          <w:sz w:val="16"/>
        </w:rPr>
        <w:t>Studies,</w:t>
      </w:r>
      <w:r>
        <w:rPr>
          <w:i/>
          <w:spacing w:val="-14"/>
          <w:w w:val="105"/>
          <w:sz w:val="16"/>
        </w:rPr>
        <w:t xml:space="preserve"> </w:t>
      </w:r>
      <w:r>
        <w:rPr>
          <w:w w:val="105"/>
          <w:sz w:val="15"/>
        </w:rPr>
        <w:t>vol.</w:t>
      </w:r>
      <w:r>
        <w:rPr>
          <w:spacing w:val="-10"/>
          <w:w w:val="105"/>
          <w:sz w:val="15"/>
        </w:rPr>
        <w:t xml:space="preserve"> </w:t>
      </w:r>
      <w:r>
        <w:rPr>
          <w:w w:val="105"/>
          <w:sz w:val="16"/>
        </w:rPr>
        <w:t>26,</w:t>
      </w:r>
      <w:r>
        <w:rPr>
          <w:spacing w:val="-7"/>
          <w:w w:val="105"/>
          <w:sz w:val="16"/>
        </w:rPr>
        <w:t xml:space="preserve"> </w:t>
      </w:r>
      <w:r>
        <w:rPr>
          <w:w w:val="105"/>
          <w:sz w:val="15"/>
        </w:rPr>
        <w:t>no.</w:t>
      </w:r>
      <w:r>
        <w:rPr>
          <w:spacing w:val="-13"/>
          <w:w w:val="105"/>
          <w:sz w:val="15"/>
        </w:rPr>
        <w:t xml:space="preserve"> </w:t>
      </w:r>
      <w:r>
        <w:rPr>
          <w:w w:val="105"/>
          <w:sz w:val="16"/>
        </w:rPr>
        <w:t>4,</w:t>
      </w:r>
      <w:r>
        <w:rPr>
          <w:spacing w:val="-9"/>
          <w:w w:val="105"/>
          <w:sz w:val="16"/>
        </w:rPr>
        <w:t xml:space="preserve"> </w:t>
      </w:r>
      <w:r>
        <w:rPr>
          <w:w w:val="105"/>
          <w:sz w:val="15"/>
        </w:rPr>
        <w:t>Cambridge, Cambridge</w:t>
      </w:r>
      <w:r>
        <w:rPr>
          <w:spacing w:val="-5"/>
          <w:w w:val="105"/>
          <w:sz w:val="15"/>
        </w:rPr>
        <w:t xml:space="preserve"> </w:t>
      </w:r>
      <w:proofErr w:type="spellStart"/>
      <w:r>
        <w:rPr>
          <w:w w:val="105"/>
          <w:sz w:val="15"/>
        </w:rPr>
        <w:t>Univer</w:t>
      </w:r>
      <w:proofErr w:type="spellEnd"/>
      <w:r>
        <w:rPr>
          <w:w w:val="105"/>
          <w:sz w:val="15"/>
        </w:rPr>
        <w:t xml:space="preserve">­ </w:t>
      </w:r>
      <w:proofErr w:type="spellStart"/>
      <w:r>
        <w:rPr>
          <w:w w:val="105"/>
          <w:sz w:val="15"/>
        </w:rPr>
        <w:t>sity</w:t>
      </w:r>
      <w:proofErr w:type="spellEnd"/>
      <w:r>
        <w:rPr>
          <w:w w:val="105"/>
          <w:sz w:val="15"/>
        </w:rPr>
        <w:t xml:space="preserve"> Press,</w:t>
      </w:r>
      <w:r>
        <w:rPr>
          <w:spacing w:val="2"/>
          <w:w w:val="105"/>
          <w:sz w:val="15"/>
        </w:rPr>
        <w:t xml:space="preserve"> </w:t>
      </w:r>
      <w:r>
        <w:rPr>
          <w:w w:val="105"/>
          <w:sz w:val="15"/>
        </w:rPr>
        <w:t>1988.</w:t>
      </w:r>
    </w:p>
    <w:p w14:paraId="7099AEA7" w14:textId="77777777" w:rsidR="00010F61" w:rsidRDefault="00333CF7">
      <w:pPr>
        <w:tabs>
          <w:tab w:val="left" w:pos="865"/>
        </w:tabs>
        <w:spacing w:before="47"/>
        <w:ind w:left="370"/>
        <w:rPr>
          <w:i/>
          <w:sz w:val="19"/>
        </w:rPr>
      </w:pPr>
      <w:r>
        <w:rPr>
          <w:sz w:val="15"/>
        </w:rPr>
        <w:t>[97)</w:t>
      </w:r>
      <w:r>
        <w:rPr>
          <w:sz w:val="15"/>
        </w:rPr>
        <w:tab/>
        <w:t xml:space="preserve">Personal Interview, </w:t>
      </w:r>
      <w:r>
        <w:rPr>
          <w:sz w:val="17"/>
        </w:rPr>
        <w:t xml:space="preserve">H.E. </w:t>
      </w:r>
      <w:r>
        <w:rPr>
          <w:sz w:val="18"/>
        </w:rPr>
        <w:t xml:space="preserve">Mr. </w:t>
      </w:r>
      <w:r>
        <w:rPr>
          <w:sz w:val="15"/>
        </w:rPr>
        <w:t xml:space="preserve">M. </w:t>
      </w:r>
      <w:proofErr w:type="spellStart"/>
      <w:r>
        <w:rPr>
          <w:sz w:val="15"/>
        </w:rPr>
        <w:t>Punabantu</w:t>
      </w:r>
      <w:proofErr w:type="spellEnd"/>
      <w:r>
        <w:rPr>
          <w:sz w:val="15"/>
        </w:rPr>
        <w:t xml:space="preserve">, </w:t>
      </w:r>
      <w:r>
        <w:rPr>
          <w:i/>
          <w:sz w:val="16"/>
        </w:rPr>
        <w:t>op.</w:t>
      </w:r>
      <w:r>
        <w:rPr>
          <w:i/>
          <w:spacing w:val="-7"/>
          <w:sz w:val="16"/>
        </w:rPr>
        <w:t xml:space="preserve"> </w:t>
      </w:r>
      <w:r>
        <w:rPr>
          <w:i/>
          <w:sz w:val="19"/>
        </w:rPr>
        <w:t>cit.</w:t>
      </w:r>
    </w:p>
    <w:p w14:paraId="52CE3E98" w14:textId="77777777" w:rsidR="00010F61" w:rsidRDefault="00333CF7">
      <w:pPr>
        <w:tabs>
          <w:tab w:val="left" w:pos="865"/>
        </w:tabs>
        <w:spacing w:before="88"/>
        <w:ind w:left="375"/>
        <w:rPr>
          <w:i/>
          <w:sz w:val="16"/>
        </w:rPr>
      </w:pPr>
      <w:r>
        <w:rPr>
          <w:w w:val="105"/>
          <w:sz w:val="15"/>
        </w:rPr>
        <w:t>[98]</w:t>
      </w:r>
      <w:r>
        <w:rPr>
          <w:w w:val="105"/>
          <w:sz w:val="15"/>
        </w:rPr>
        <w:tab/>
        <w:t xml:space="preserve">Personal Interview, Mr. Robert Davies, </w:t>
      </w:r>
      <w:r>
        <w:rPr>
          <w:i/>
          <w:w w:val="105"/>
          <w:sz w:val="16"/>
        </w:rPr>
        <w:t>op.</w:t>
      </w:r>
      <w:r>
        <w:rPr>
          <w:i/>
          <w:spacing w:val="-23"/>
          <w:w w:val="105"/>
          <w:sz w:val="16"/>
        </w:rPr>
        <w:t xml:space="preserve"> </w:t>
      </w:r>
      <w:r>
        <w:rPr>
          <w:i/>
          <w:w w:val="105"/>
          <w:sz w:val="16"/>
        </w:rPr>
        <w:t>cit..</w:t>
      </w:r>
    </w:p>
    <w:p w14:paraId="4D4425DC" w14:textId="77777777" w:rsidR="00010F61" w:rsidRPr="00C57606" w:rsidRDefault="00333CF7">
      <w:pPr>
        <w:tabs>
          <w:tab w:val="left" w:pos="872"/>
        </w:tabs>
        <w:spacing w:before="85"/>
        <w:ind w:left="381"/>
        <w:rPr>
          <w:sz w:val="15"/>
          <w:lang w:val="nl-NL"/>
        </w:rPr>
      </w:pPr>
      <w:r w:rsidRPr="00C57606">
        <w:rPr>
          <w:w w:val="105"/>
          <w:sz w:val="15"/>
          <w:lang w:val="nl-NL"/>
        </w:rPr>
        <w:t>(99]</w:t>
      </w:r>
      <w:r w:rsidRPr="00C57606">
        <w:rPr>
          <w:w w:val="105"/>
          <w:sz w:val="15"/>
          <w:lang w:val="nl-NL"/>
        </w:rPr>
        <w:tab/>
      </w:r>
      <w:proofErr w:type="spellStart"/>
      <w:r w:rsidRPr="00C57606">
        <w:rPr>
          <w:w w:val="105"/>
          <w:sz w:val="15"/>
          <w:lang w:val="nl-NL"/>
        </w:rPr>
        <w:t>Campble</w:t>
      </w:r>
      <w:proofErr w:type="spellEnd"/>
      <w:r w:rsidRPr="00C57606">
        <w:rPr>
          <w:w w:val="105"/>
          <w:sz w:val="15"/>
          <w:lang w:val="nl-NL"/>
        </w:rPr>
        <w:t xml:space="preserve">, </w:t>
      </w:r>
      <w:r w:rsidRPr="00C57606">
        <w:rPr>
          <w:i/>
          <w:w w:val="105"/>
          <w:sz w:val="16"/>
          <w:lang w:val="nl-NL"/>
        </w:rPr>
        <w:t xml:space="preserve">op. </w:t>
      </w:r>
      <w:proofErr w:type="spellStart"/>
      <w:r w:rsidRPr="00C57606">
        <w:rPr>
          <w:i/>
          <w:w w:val="105"/>
          <w:sz w:val="17"/>
          <w:lang w:val="nl-NL"/>
        </w:rPr>
        <w:t>cit</w:t>
      </w:r>
      <w:proofErr w:type="spellEnd"/>
      <w:r w:rsidRPr="00C57606">
        <w:rPr>
          <w:i/>
          <w:w w:val="105"/>
          <w:sz w:val="17"/>
          <w:lang w:val="nl-NL"/>
        </w:rPr>
        <w:t>.,</w:t>
      </w:r>
      <w:r w:rsidRPr="00C57606">
        <w:rPr>
          <w:i/>
          <w:spacing w:val="-33"/>
          <w:w w:val="105"/>
          <w:sz w:val="17"/>
          <w:lang w:val="nl-NL"/>
        </w:rPr>
        <w:t xml:space="preserve"> </w:t>
      </w:r>
      <w:r w:rsidRPr="00C57606">
        <w:rPr>
          <w:w w:val="105"/>
          <w:sz w:val="15"/>
          <w:lang w:val="nl-NL"/>
        </w:rPr>
        <w:t>p.859.</w:t>
      </w:r>
    </w:p>
    <w:p w14:paraId="4A6D3E31" w14:textId="77777777" w:rsidR="00010F61" w:rsidRPr="00C57606" w:rsidRDefault="00333CF7">
      <w:pPr>
        <w:spacing w:before="88"/>
        <w:ind w:left="380"/>
        <w:rPr>
          <w:sz w:val="15"/>
          <w:lang w:val="nl-NL"/>
        </w:rPr>
      </w:pPr>
      <w:r w:rsidRPr="00C57606">
        <w:rPr>
          <w:w w:val="105"/>
          <w:sz w:val="15"/>
          <w:lang w:val="nl-NL"/>
        </w:rPr>
        <w:t xml:space="preserve">[100] Davies, </w:t>
      </w:r>
      <w:r w:rsidRPr="00C57606">
        <w:rPr>
          <w:i/>
          <w:w w:val="105"/>
          <w:sz w:val="16"/>
          <w:lang w:val="nl-NL"/>
        </w:rPr>
        <w:t xml:space="preserve">op. </w:t>
      </w:r>
      <w:proofErr w:type="spellStart"/>
      <w:r w:rsidRPr="00C57606">
        <w:rPr>
          <w:i/>
          <w:w w:val="105"/>
          <w:sz w:val="16"/>
          <w:lang w:val="nl-NL"/>
        </w:rPr>
        <w:t>cit</w:t>
      </w:r>
      <w:proofErr w:type="spellEnd"/>
      <w:r w:rsidRPr="00C57606">
        <w:rPr>
          <w:i/>
          <w:w w:val="105"/>
          <w:sz w:val="16"/>
          <w:lang w:val="nl-NL"/>
        </w:rPr>
        <w:t xml:space="preserve">., </w:t>
      </w:r>
      <w:r w:rsidRPr="00C57606">
        <w:rPr>
          <w:w w:val="105"/>
          <w:sz w:val="15"/>
          <w:lang w:val="nl-NL"/>
        </w:rPr>
        <w:t>1985, p.5,</w:t>
      </w:r>
    </w:p>
    <w:p w14:paraId="5BF7AC66" w14:textId="77777777" w:rsidR="00010F61" w:rsidRPr="00C57606" w:rsidRDefault="00010F61">
      <w:pPr>
        <w:rPr>
          <w:sz w:val="15"/>
          <w:lang w:val="nl-NL"/>
        </w:rPr>
        <w:sectPr w:rsidR="00010F61" w:rsidRPr="00C57606">
          <w:pgSz w:w="11910" w:h="16840"/>
          <w:pgMar w:top="980" w:right="1100" w:bottom="280" w:left="1300" w:header="811" w:footer="0" w:gutter="0"/>
          <w:cols w:space="720"/>
        </w:sectPr>
      </w:pPr>
    </w:p>
    <w:p w14:paraId="479DB3A6" w14:textId="77777777" w:rsidR="00010F61" w:rsidRPr="00C57606" w:rsidRDefault="00010F61">
      <w:pPr>
        <w:pStyle w:val="BodyText"/>
        <w:rPr>
          <w:sz w:val="20"/>
          <w:lang w:val="nl-NL"/>
        </w:rPr>
      </w:pPr>
    </w:p>
    <w:p w14:paraId="0801C50B" w14:textId="77777777" w:rsidR="00010F61" w:rsidRPr="00C57606" w:rsidRDefault="00010F61">
      <w:pPr>
        <w:pStyle w:val="BodyText"/>
        <w:rPr>
          <w:sz w:val="20"/>
          <w:lang w:val="nl-NL"/>
        </w:rPr>
      </w:pPr>
    </w:p>
    <w:p w14:paraId="46F0F363" w14:textId="77777777" w:rsidR="00010F61" w:rsidRDefault="00333CF7" w:rsidP="00243565">
      <w:pPr>
        <w:pStyle w:val="Heading1"/>
      </w:pPr>
      <w:r>
        <w:rPr>
          <w:w w:val="105"/>
        </w:rPr>
        <w:t>CHAPTER FIVE THE</w:t>
      </w:r>
      <w:r>
        <w:rPr>
          <w:spacing w:val="-24"/>
          <w:w w:val="105"/>
        </w:rPr>
        <w:t xml:space="preserve"> </w:t>
      </w:r>
      <w:r>
        <w:rPr>
          <w:w w:val="105"/>
        </w:rPr>
        <w:t>NKOMATI</w:t>
      </w:r>
      <w:r>
        <w:rPr>
          <w:spacing w:val="-31"/>
          <w:w w:val="105"/>
        </w:rPr>
        <w:t xml:space="preserve"> </w:t>
      </w:r>
      <w:r>
        <w:rPr>
          <w:w w:val="105"/>
        </w:rPr>
        <w:t>ACCORD</w:t>
      </w:r>
    </w:p>
    <w:p w14:paraId="24B6063E" w14:textId="77777777" w:rsidR="00010F61" w:rsidRDefault="00010F61">
      <w:pPr>
        <w:pStyle w:val="BodyText"/>
        <w:spacing w:before="2"/>
        <w:rPr>
          <w:b/>
          <w:sz w:val="30"/>
        </w:rPr>
      </w:pPr>
    </w:p>
    <w:p w14:paraId="761A33DD" w14:textId="77777777" w:rsidR="00010F61" w:rsidRDefault="00333CF7">
      <w:pPr>
        <w:pStyle w:val="BodyText"/>
        <w:spacing w:line="525" w:lineRule="auto"/>
        <w:ind w:left="261" w:right="634" w:firstLine="499"/>
        <w:jc w:val="both"/>
      </w:pPr>
      <w:r>
        <w:rPr>
          <w:w w:val="105"/>
        </w:rPr>
        <w:t xml:space="preserve">After its independence in 1975, Mozambique's relations with South Africa deteriorated to a level where at times the possibility of war between both countries became all to imminent </w:t>
      </w:r>
      <w:r>
        <w:rPr>
          <w:w w:val="105"/>
          <w:sz w:val="20"/>
        </w:rPr>
        <w:t xml:space="preserve">In </w:t>
      </w:r>
      <w:r>
        <w:rPr>
          <w:w w:val="105"/>
        </w:rPr>
        <w:t>the event, South Africa sought to isolate Mozambique by 'destabilizing' the latter's economy and security. Yet by 1984 the relations were such whereby both countries seemed to be committed to a policy of compromise and peacemaking in their region. As a Mozambican senior official and member of the FRELIMO's Central Committee explained,</w:t>
      </w:r>
    </w:p>
    <w:p w14:paraId="6644A017" w14:textId="77777777" w:rsidR="00010F61" w:rsidRDefault="00333CF7">
      <w:pPr>
        <w:pStyle w:val="BodyText"/>
        <w:spacing w:before="122" w:line="268" w:lineRule="auto"/>
        <w:ind w:left="1011" w:right="3752" w:firstLine="3"/>
      </w:pPr>
      <w:r>
        <w:rPr>
          <w:w w:val="105"/>
        </w:rPr>
        <w:t xml:space="preserve">" ... Mozambique is a country that wants to have a peaceful relationship with its </w:t>
      </w:r>
      <w:proofErr w:type="spellStart"/>
      <w:r>
        <w:rPr>
          <w:w w:val="105"/>
        </w:rPr>
        <w:t>neighbours</w:t>
      </w:r>
      <w:proofErr w:type="spellEnd"/>
      <w:r>
        <w:rPr>
          <w:w w:val="105"/>
        </w:rPr>
        <w:t xml:space="preserve"> ... it </w:t>
      </w:r>
      <w:r>
        <w:rPr>
          <w:rFonts w:ascii="Arial"/>
          <w:w w:val="105"/>
          <w:sz w:val="18"/>
        </w:rPr>
        <w:t xml:space="preserve">is </w:t>
      </w:r>
      <w:r>
        <w:rPr>
          <w:w w:val="105"/>
        </w:rPr>
        <w:t>the main principle</w:t>
      </w:r>
    </w:p>
    <w:p w14:paraId="71BE8777" w14:textId="77777777" w:rsidR="00010F61" w:rsidRDefault="00333CF7">
      <w:pPr>
        <w:pStyle w:val="BodyText"/>
        <w:spacing w:line="214" w:lineRule="exact"/>
        <w:ind w:left="1015"/>
      </w:pPr>
      <w:r>
        <w:rPr>
          <w:w w:val="105"/>
        </w:rPr>
        <w:t xml:space="preserve">of the FRELIMO Party's policy ... we don't look only to </w:t>
      </w:r>
      <w:r>
        <w:rPr>
          <w:spacing w:val="2"/>
          <w:w w:val="105"/>
        </w:rPr>
        <w:t xml:space="preserve"> </w:t>
      </w:r>
      <w:r>
        <w:rPr>
          <w:w w:val="105"/>
        </w:rPr>
        <w:t>have</w:t>
      </w:r>
    </w:p>
    <w:p w14:paraId="355FDCC3" w14:textId="77777777" w:rsidR="00010F61" w:rsidRDefault="00333CF7">
      <w:pPr>
        <w:pStyle w:val="BodyText"/>
        <w:spacing w:before="21" w:line="268" w:lineRule="auto"/>
        <w:ind w:left="1020" w:right="3278" w:hanging="1"/>
      </w:pPr>
      <w:r>
        <w:rPr>
          <w:w w:val="105"/>
        </w:rPr>
        <w:t>a</w:t>
      </w:r>
      <w:r>
        <w:rPr>
          <w:spacing w:val="-6"/>
          <w:w w:val="105"/>
        </w:rPr>
        <w:t xml:space="preserve"> </w:t>
      </w:r>
      <w:r>
        <w:rPr>
          <w:w w:val="105"/>
        </w:rPr>
        <w:t>peaceful</w:t>
      </w:r>
      <w:r>
        <w:rPr>
          <w:spacing w:val="11"/>
          <w:w w:val="105"/>
        </w:rPr>
        <w:t xml:space="preserve"> </w:t>
      </w:r>
      <w:r>
        <w:rPr>
          <w:w w:val="105"/>
        </w:rPr>
        <w:t>relationship</w:t>
      </w:r>
      <w:r>
        <w:rPr>
          <w:spacing w:val="1"/>
          <w:w w:val="105"/>
        </w:rPr>
        <w:t xml:space="preserve"> </w:t>
      </w:r>
      <w:r>
        <w:rPr>
          <w:w w:val="105"/>
        </w:rPr>
        <w:t>with</w:t>
      </w:r>
      <w:r>
        <w:rPr>
          <w:spacing w:val="-2"/>
          <w:w w:val="105"/>
        </w:rPr>
        <w:t xml:space="preserve"> </w:t>
      </w:r>
      <w:r>
        <w:rPr>
          <w:w w:val="105"/>
        </w:rPr>
        <w:t>those</w:t>
      </w:r>
      <w:r>
        <w:rPr>
          <w:spacing w:val="-1"/>
          <w:w w:val="105"/>
        </w:rPr>
        <w:t xml:space="preserve"> </w:t>
      </w:r>
      <w:r>
        <w:rPr>
          <w:w w:val="105"/>
        </w:rPr>
        <w:t>who</w:t>
      </w:r>
      <w:r>
        <w:rPr>
          <w:spacing w:val="-6"/>
          <w:w w:val="105"/>
        </w:rPr>
        <w:t xml:space="preserve"> </w:t>
      </w:r>
      <w:r>
        <w:rPr>
          <w:rFonts w:ascii="Arial"/>
          <w:w w:val="105"/>
          <w:sz w:val="18"/>
        </w:rPr>
        <w:t>think</w:t>
      </w:r>
      <w:r>
        <w:rPr>
          <w:rFonts w:ascii="Arial"/>
          <w:spacing w:val="-11"/>
          <w:w w:val="105"/>
          <w:sz w:val="18"/>
        </w:rPr>
        <w:t xml:space="preserve"> </w:t>
      </w:r>
      <w:r>
        <w:rPr>
          <w:rFonts w:ascii="Arial"/>
          <w:w w:val="105"/>
        </w:rPr>
        <w:t>the</w:t>
      </w:r>
      <w:r>
        <w:rPr>
          <w:rFonts w:ascii="Arial"/>
          <w:spacing w:val="-19"/>
          <w:w w:val="105"/>
        </w:rPr>
        <w:t xml:space="preserve"> </w:t>
      </w:r>
      <w:r>
        <w:rPr>
          <w:w w:val="105"/>
        </w:rPr>
        <w:t>same way</w:t>
      </w:r>
      <w:r>
        <w:rPr>
          <w:spacing w:val="-3"/>
          <w:w w:val="105"/>
        </w:rPr>
        <w:t xml:space="preserve"> </w:t>
      </w:r>
      <w:r>
        <w:rPr>
          <w:w w:val="105"/>
        </w:rPr>
        <w:t>we</w:t>
      </w:r>
      <w:r>
        <w:rPr>
          <w:spacing w:val="-13"/>
          <w:w w:val="105"/>
        </w:rPr>
        <w:t xml:space="preserve"> </w:t>
      </w:r>
      <w:r>
        <w:rPr>
          <w:w w:val="105"/>
        </w:rPr>
        <w:t>do [FLS-SADCC] ... we have also to look for a peaceful</w:t>
      </w:r>
      <w:r>
        <w:rPr>
          <w:spacing w:val="-8"/>
          <w:w w:val="105"/>
        </w:rPr>
        <w:t xml:space="preserve"> </w:t>
      </w:r>
      <w:r>
        <w:rPr>
          <w:w w:val="105"/>
        </w:rPr>
        <w:t>relation</w:t>
      </w:r>
    </w:p>
    <w:p w14:paraId="39A4FA7C" w14:textId="77777777" w:rsidR="00010F61" w:rsidRDefault="00333CF7">
      <w:pPr>
        <w:pStyle w:val="BodyText"/>
        <w:spacing w:line="214" w:lineRule="exact"/>
        <w:ind w:left="1025"/>
      </w:pPr>
      <w:r>
        <w:rPr>
          <w:w w:val="105"/>
        </w:rPr>
        <w:t>or peaceful coexistence, particularly with those who disagree</w:t>
      </w:r>
    </w:p>
    <w:p w14:paraId="092A3221" w14:textId="77777777" w:rsidR="00010F61" w:rsidRDefault="00333CF7">
      <w:pPr>
        <w:pStyle w:val="BodyText"/>
        <w:spacing w:before="26" w:line="264" w:lineRule="auto"/>
        <w:ind w:left="1029" w:right="2951"/>
      </w:pPr>
      <w:r>
        <w:rPr>
          <w:w w:val="105"/>
        </w:rPr>
        <w:t>at our principles and our way of being in existence [South Africa] ... the course of events arbitrated that was taking place and leading</w:t>
      </w:r>
    </w:p>
    <w:p w14:paraId="32D1CF9D" w14:textId="77777777" w:rsidR="00010F61" w:rsidRDefault="00333CF7">
      <w:pPr>
        <w:pStyle w:val="BodyText"/>
        <w:spacing w:before="5"/>
        <w:ind w:left="1029"/>
      </w:pPr>
      <w:r>
        <w:rPr>
          <w:w w:val="105"/>
        </w:rPr>
        <w:t>to a direct war between the two states ...[1]</w:t>
      </w:r>
    </w:p>
    <w:p w14:paraId="361699A5" w14:textId="77777777" w:rsidR="00010F61" w:rsidRDefault="00010F61">
      <w:pPr>
        <w:pStyle w:val="BodyText"/>
        <w:spacing w:before="7"/>
        <w:rPr>
          <w:sz w:val="18"/>
        </w:rPr>
      </w:pPr>
    </w:p>
    <w:p w14:paraId="1C112017" w14:textId="77777777" w:rsidR="00010F61" w:rsidRDefault="00333CF7">
      <w:pPr>
        <w:pStyle w:val="BodyText"/>
        <w:spacing w:line="532" w:lineRule="auto"/>
        <w:ind w:left="310" w:right="613" w:hanging="11"/>
        <w:jc w:val="both"/>
      </w:pPr>
      <w:r>
        <w:rPr>
          <w:w w:val="105"/>
        </w:rPr>
        <w:t xml:space="preserve">This new diplomatic wave was to try to reduce the problems of the region, and to come to some under- standing, </w:t>
      </w:r>
      <w:r>
        <w:rPr>
          <w:rFonts w:ascii="Arial"/>
          <w:w w:val="105"/>
        </w:rPr>
        <w:t xml:space="preserve">the </w:t>
      </w:r>
      <w:r>
        <w:rPr>
          <w:w w:val="105"/>
        </w:rPr>
        <w:t xml:space="preserve">Nkomati agreement comes onto the international scene as a dramatic event from Southern Africa, an attempt by both sides to seek some degree of </w:t>
      </w:r>
      <w:proofErr w:type="spellStart"/>
      <w:r>
        <w:rPr>
          <w:w w:val="105"/>
        </w:rPr>
        <w:t>rapprochment</w:t>
      </w:r>
      <w:proofErr w:type="spellEnd"/>
      <w:r>
        <w:rPr>
          <w:w w:val="105"/>
        </w:rPr>
        <w:t>.</w:t>
      </w:r>
    </w:p>
    <w:p w14:paraId="5808E154" w14:textId="77777777" w:rsidR="00010F61" w:rsidRDefault="00010F61">
      <w:pPr>
        <w:pStyle w:val="BodyText"/>
        <w:rPr>
          <w:sz w:val="20"/>
        </w:rPr>
      </w:pPr>
    </w:p>
    <w:p w14:paraId="67B93E96" w14:textId="77777777" w:rsidR="00010F61" w:rsidRDefault="00010F61">
      <w:pPr>
        <w:pStyle w:val="BodyText"/>
        <w:spacing w:before="4"/>
        <w:rPr>
          <w:sz w:val="21"/>
        </w:rPr>
      </w:pPr>
    </w:p>
    <w:p w14:paraId="48A2EFFC" w14:textId="77777777" w:rsidR="00010F61" w:rsidRDefault="00333CF7" w:rsidP="00243565">
      <w:pPr>
        <w:pStyle w:val="Heading2"/>
      </w:pPr>
      <w:r>
        <w:rPr>
          <w:w w:val="105"/>
        </w:rPr>
        <w:t>NEGOTIATIONS</w:t>
      </w:r>
    </w:p>
    <w:p w14:paraId="2DDD7B2D" w14:textId="77777777" w:rsidR="00010F61" w:rsidRDefault="00010F61">
      <w:pPr>
        <w:pStyle w:val="BodyText"/>
        <w:spacing w:before="5"/>
        <w:rPr>
          <w:b/>
          <w:sz w:val="29"/>
        </w:rPr>
      </w:pPr>
    </w:p>
    <w:p w14:paraId="24CB4504" w14:textId="682F15FF" w:rsidR="00010F61" w:rsidRDefault="00580BF6">
      <w:pPr>
        <w:pStyle w:val="BodyText"/>
        <w:spacing w:line="532" w:lineRule="auto"/>
        <w:ind w:left="343" w:right="587" w:firstLine="485"/>
        <w:jc w:val="both"/>
      </w:pPr>
      <w:r>
        <w:rPr>
          <w:noProof/>
        </w:rPr>
        <mc:AlternateContent>
          <mc:Choice Requires="wps">
            <w:drawing>
              <wp:anchor distT="0" distB="0" distL="114300" distR="114300" simplePos="0" relativeHeight="241928192" behindDoc="1" locked="0" layoutInCell="1" allowOverlap="1" wp14:anchorId="4B467234" wp14:editId="2B188EE8">
                <wp:simplePos x="0" y="0"/>
                <wp:positionH relativeFrom="page">
                  <wp:posOffset>1050290</wp:posOffset>
                </wp:positionH>
                <wp:positionV relativeFrom="paragraph">
                  <wp:posOffset>1461135</wp:posOffset>
                </wp:positionV>
                <wp:extent cx="940435" cy="0"/>
                <wp:effectExtent l="0" t="0" r="0" b="0"/>
                <wp:wrapNone/>
                <wp:docPr id="29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9B74F" id="Line 182" o:spid="_x0000_s1026" style="position:absolute;z-index:-2613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115.05pt" to="156.7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" strokeweight=".25428mm">
                <w10:wrap anchorx="page"/>
              </v:line>
            </w:pict>
          </mc:Fallback>
        </mc:AlternateContent>
      </w:r>
      <w:r w:rsidR="00333CF7">
        <w:rPr>
          <w:w w:val="105"/>
        </w:rPr>
        <w:t>The</w:t>
      </w:r>
      <w:r w:rsidR="00333CF7">
        <w:rPr>
          <w:spacing w:val="-15"/>
          <w:w w:val="105"/>
        </w:rPr>
        <w:t xml:space="preserve"> </w:t>
      </w:r>
      <w:r w:rsidR="00333CF7">
        <w:rPr>
          <w:w w:val="105"/>
        </w:rPr>
        <w:t>signing</w:t>
      </w:r>
      <w:r w:rsidR="00333CF7">
        <w:rPr>
          <w:spacing w:val="-1"/>
          <w:w w:val="105"/>
        </w:rPr>
        <w:t xml:space="preserve"> </w:t>
      </w:r>
      <w:r w:rsidR="00333CF7">
        <w:rPr>
          <w:w w:val="105"/>
        </w:rPr>
        <w:t>of</w:t>
      </w:r>
      <w:r w:rsidR="00333CF7">
        <w:rPr>
          <w:spacing w:val="2"/>
          <w:w w:val="105"/>
        </w:rPr>
        <w:t xml:space="preserve"> </w:t>
      </w:r>
      <w:r w:rsidR="00333CF7">
        <w:rPr>
          <w:w w:val="105"/>
        </w:rPr>
        <w:t>the</w:t>
      </w:r>
      <w:r w:rsidR="00333CF7">
        <w:rPr>
          <w:spacing w:val="-2"/>
          <w:w w:val="105"/>
        </w:rPr>
        <w:t xml:space="preserve"> </w:t>
      </w:r>
      <w:r w:rsidR="00333CF7">
        <w:rPr>
          <w:w w:val="105"/>
        </w:rPr>
        <w:t>Nkomati</w:t>
      </w:r>
      <w:r w:rsidR="00333CF7">
        <w:rPr>
          <w:spacing w:val="2"/>
          <w:w w:val="105"/>
        </w:rPr>
        <w:t xml:space="preserve"> </w:t>
      </w:r>
      <w:r w:rsidR="00333CF7">
        <w:rPr>
          <w:w w:val="105"/>
        </w:rPr>
        <w:t>Accord</w:t>
      </w:r>
      <w:r w:rsidR="00333CF7">
        <w:rPr>
          <w:spacing w:val="-2"/>
          <w:w w:val="105"/>
        </w:rPr>
        <w:t xml:space="preserve"> </w:t>
      </w:r>
      <w:r w:rsidR="00333CF7">
        <w:rPr>
          <w:w w:val="105"/>
        </w:rPr>
        <w:t>was</w:t>
      </w:r>
      <w:r w:rsidR="00333CF7">
        <w:rPr>
          <w:spacing w:val="-10"/>
          <w:w w:val="105"/>
        </w:rPr>
        <w:t xml:space="preserve"> </w:t>
      </w:r>
      <w:r w:rsidR="00333CF7">
        <w:rPr>
          <w:w w:val="105"/>
        </w:rPr>
        <w:t>fust</w:t>
      </w:r>
      <w:r w:rsidR="00333CF7">
        <w:rPr>
          <w:spacing w:val="-7"/>
          <w:w w:val="105"/>
        </w:rPr>
        <w:t xml:space="preserve"> </w:t>
      </w:r>
      <w:r w:rsidR="00333CF7">
        <w:rPr>
          <w:w w:val="105"/>
        </w:rPr>
        <w:t>broached,</w:t>
      </w:r>
      <w:r w:rsidR="00333CF7">
        <w:rPr>
          <w:spacing w:val="-7"/>
          <w:w w:val="105"/>
        </w:rPr>
        <w:t xml:space="preserve"> </w:t>
      </w:r>
      <w:r w:rsidR="00333CF7">
        <w:rPr>
          <w:w w:val="105"/>
        </w:rPr>
        <w:t>when</w:t>
      </w:r>
      <w:r w:rsidR="00333CF7">
        <w:rPr>
          <w:spacing w:val="-9"/>
          <w:w w:val="105"/>
        </w:rPr>
        <w:t xml:space="preserve"> </w:t>
      </w:r>
      <w:r w:rsidR="00333CF7">
        <w:rPr>
          <w:w w:val="105"/>
        </w:rPr>
        <w:t>delegations</w:t>
      </w:r>
      <w:r w:rsidR="00333CF7">
        <w:rPr>
          <w:spacing w:val="6"/>
          <w:w w:val="105"/>
        </w:rPr>
        <w:t xml:space="preserve"> </w:t>
      </w:r>
      <w:r w:rsidR="00333CF7">
        <w:rPr>
          <w:w w:val="105"/>
        </w:rPr>
        <w:t>from</w:t>
      </w:r>
      <w:r w:rsidR="00333CF7">
        <w:rPr>
          <w:spacing w:val="-1"/>
          <w:w w:val="105"/>
        </w:rPr>
        <w:t xml:space="preserve"> </w:t>
      </w:r>
      <w:r w:rsidR="00333CF7">
        <w:rPr>
          <w:w w:val="105"/>
        </w:rPr>
        <w:t>the</w:t>
      </w:r>
      <w:r w:rsidR="00333CF7">
        <w:rPr>
          <w:spacing w:val="-3"/>
          <w:w w:val="105"/>
        </w:rPr>
        <w:t xml:space="preserve"> </w:t>
      </w:r>
      <w:r w:rsidR="00333CF7">
        <w:rPr>
          <w:w w:val="105"/>
        </w:rPr>
        <w:t>two</w:t>
      </w:r>
      <w:r w:rsidR="00333CF7">
        <w:rPr>
          <w:spacing w:val="-10"/>
          <w:w w:val="105"/>
        </w:rPr>
        <w:t xml:space="preserve"> </w:t>
      </w:r>
      <w:r w:rsidR="00333CF7">
        <w:rPr>
          <w:w w:val="105"/>
        </w:rPr>
        <w:t>respective</w:t>
      </w:r>
      <w:r w:rsidR="00333CF7">
        <w:rPr>
          <w:spacing w:val="-7"/>
          <w:w w:val="105"/>
        </w:rPr>
        <w:t xml:space="preserve"> </w:t>
      </w:r>
      <w:r w:rsidR="00333CF7">
        <w:rPr>
          <w:w w:val="105"/>
        </w:rPr>
        <w:t xml:space="preserve">sig­ </w:t>
      </w:r>
      <w:proofErr w:type="spellStart"/>
      <w:r w:rsidR="00333CF7">
        <w:rPr>
          <w:w w:val="105"/>
        </w:rPr>
        <w:t>natories</w:t>
      </w:r>
      <w:proofErr w:type="spellEnd"/>
      <w:r w:rsidR="00333CF7">
        <w:rPr>
          <w:w w:val="105"/>
        </w:rPr>
        <w:t xml:space="preserve">, namely, South Africa and Mozambique met at the border town of </w:t>
      </w:r>
      <w:proofErr w:type="spellStart"/>
      <w:r w:rsidR="00333CF7">
        <w:rPr>
          <w:w w:val="105"/>
        </w:rPr>
        <w:t>Komatipoort</w:t>
      </w:r>
      <w:proofErr w:type="spellEnd"/>
      <w:r w:rsidR="00333CF7">
        <w:rPr>
          <w:w w:val="105"/>
        </w:rPr>
        <w:t xml:space="preserve"> - to discuss a pol­ ice matter - on the 17 December 1982. At that meeting the Mozambicans proposed to sign </w:t>
      </w:r>
      <w:r w:rsidR="00333CF7">
        <w:rPr>
          <w:rFonts w:ascii="Arial" w:hAnsi="Arial"/>
          <w:b/>
          <w:w w:val="105"/>
          <w:sz w:val="18"/>
        </w:rPr>
        <w:t xml:space="preserve">a </w:t>
      </w:r>
      <w:r w:rsidR="00333CF7">
        <w:rPr>
          <w:w w:val="105"/>
        </w:rPr>
        <w:t xml:space="preserve">Security agreement with the aim of controlling the border area, albeit with specific conditions from the South </w:t>
      </w:r>
      <w:proofErr w:type="spellStart"/>
      <w:r w:rsidR="00333CF7">
        <w:rPr>
          <w:rFonts w:ascii="Arial" w:hAnsi="Arial"/>
          <w:w w:val="105"/>
        </w:rPr>
        <w:t>Afri­</w:t>
      </w:r>
      <w:proofErr w:type="spellEnd"/>
      <w:r w:rsidR="00333CF7">
        <w:rPr>
          <w:rFonts w:ascii="Arial" w:hAnsi="Arial"/>
          <w:w w:val="105"/>
        </w:rPr>
        <w:t xml:space="preserve"> </w:t>
      </w:r>
      <w:r w:rsidR="00333CF7">
        <w:rPr>
          <w:w w:val="105"/>
        </w:rPr>
        <w:t>can delegations which</w:t>
      </w:r>
      <w:r w:rsidR="00333CF7">
        <w:rPr>
          <w:spacing w:val="12"/>
          <w:w w:val="105"/>
        </w:rPr>
        <w:t xml:space="preserve"> </w:t>
      </w:r>
      <w:r w:rsidR="00333CF7">
        <w:rPr>
          <w:w w:val="105"/>
        </w:rPr>
        <w:t>were:[2]</w:t>
      </w:r>
    </w:p>
    <w:p w14:paraId="252371DD" w14:textId="77777777" w:rsidR="00010F61" w:rsidRDefault="00333CF7">
      <w:pPr>
        <w:spacing w:before="14"/>
        <w:ind w:left="360"/>
        <w:jc w:val="both"/>
        <w:rPr>
          <w:sz w:val="15"/>
        </w:rPr>
      </w:pPr>
      <w:r>
        <w:rPr>
          <w:w w:val="105"/>
          <w:sz w:val="15"/>
        </w:rPr>
        <w:t xml:space="preserve">[l] </w:t>
      </w:r>
      <w:r>
        <w:rPr>
          <w:i/>
          <w:w w:val="105"/>
          <w:sz w:val="16"/>
        </w:rPr>
        <w:t xml:space="preserve">Personal Interview, </w:t>
      </w:r>
      <w:r>
        <w:rPr>
          <w:w w:val="105"/>
          <w:sz w:val="15"/>
        </w:rPr>
        <w:t xml:space="preserve">Colonel Sergio </w:t>
      </w:r>
      <w:r>
        <w:rPr>
          <w:b/>
          <w:w w:val="105"/>
          <w:sz w:val="16"/>
        </w:rPr>
        <w:t xml:space="preserve">Vieira, </w:t>
      </w:r>
      <w:r>
        <w:rPr>
          <w:w w:val="105"/>
          <w:sz w:val="15"/>
        </w:rPr>
        <w:t>Director of Centre for African Studies, Maputo, Mozambique, 28 April 1988.</w:t>
      </w:r>
    </w:p>
    <w:p w14:paraId="5BD3E2BB" w14:textId="77777777" w:rsidR="00010F61" w:rsidRDefault="00333CF7">
      <w:pPr>
        <w:pStyle w:val="ListParagraph"/>
        <w:numPr>
          <w:ilvl w:val="0"/>
          <w:numId w:val="79"/>
        </w:numPr>
        <w:tabs>
          <w:tab w:val="left" w:pos="863"/>
        </w:tabs>
        <w:spacing w:line="268" w:lineRule="auto"/>
        <w:ind w:right="578" w:hanging="501"/>
        <w:jc w:val="both"/>
        <w:rPr>
          <w:sz w:val="15"/>
        </w:rPr>
      </w:pPr>
      <w:r>
        <w:rPr>
          <w:i/>
          <w:w w:val="105"/>
          <w:sz w:val="16"/>
        </w:rPr>
        <w:t xml:space="preserve">Personal interview, </w:t>
      </w:r>
      <w:r>
        <w:rPr>
          <w:w w:val="105"/>
          <w:sz w:val="16"/>
        </w:rPr>
        <w:t xml:space="preserve">Dr. </w:t>
      </w:r>
      <w:proofErr w:type="spellStart"/>
      <w:r>
        <w:rPr>
          <w:w w:val="105"/>
          <w:sz w:val="15"/>
        </w:rPr>
        <w:t>Mota</w:t>
      </w:r>
      <w:proofErr w:type="spellEnd"/>
      <w:r>
        <w:rPr>
          <w:w w:val="105"/>
          <w:sz w:val="15"/>
        </w:rPr>
        <w:t xml:space="preserve"> Lopes, Deputy Director of The Center for African Studies, </w:t>
      </w:r>
      <w:r>
        <w:rPr>
          <w:w w:val="105"/>
          <w:sz w:val="16"/>
        </w:rPr>
        <w:t xml:space="preserve">and </w:t>
      </w:r>
      <w:r>
        <w:rPr>
          <w:w w:val="105"/>
          <w:sz w:val="15"/>
        </w:rPr>
        <w:t xml:space="preserve">former Political Adviser </w:t>
      </w:r>
      <w:r>
        <w:rPr>
          <w:w w:val="105"/>
          <w:sz w:val="14"/>
        </w:rPr>
        <w:t xml:space="preserve">to </w:t>
      </w:r>
      <w:r>
        <w:rPr>
          <w:w w:val="105"/>
          <w:sz w:val="15"/>
        </w:rPr>
        <w:t xml:space="preserve">President </w:t>
      </w:r>
      <w:proofErr w:type="spellStart"/>
      <w:r>
        <w:rPr>
          <w:w w:val="105"/>
          <w:sz w:val="15"/>
        </w:rPr>
        <w:t>Samora</w:t>
      </w:r>
      <w:proofErr w:type="spellEnd"/>
      <w:r>
        <w:rPr>
          <w:w w:val="105"/>
          <w:sz w:val="15"/>
        </w:rPr>
        <w:t xml:space="preserve"> Machel 1982-1986. Maputo, 19 April 1988. There were always diplomatic contacts between South Africa and Mozambique dating from the time of Mozambican independence. </w:t>
      </w:r>
      <w:r>
        <w:rPr>
          <w:w w:val="105"/>
          <w:sz w:val="17"/>
        </w:rPr>
        <w:t xml:space="preserve">In </w:t>
      </w:r>
      <w:r>
        <w:rPr>
          <w:w w:val="105"/>
          <w:sz w:val="15"/>
        </w:rPr>
        <w:t xml:space="preserve">them were involved, on the Mozambican side, Sergio Vieira, who was then the Director of the President's Office, and on the South African side, Brandt Fourie, then General </w:t>
      </w:r>
      <w:proofErr w:type="spellStart"/>
      <w:r>
        <w:rPr>
          <w:w w:val="105"/>
          <w:sz w:val="15"/>
        </w:rPr>
        <w:t>Direc</w:t>
      </w:r>
      <w:proofErr w:type="spellEnd"/>
      <w:r>
        <w:rPr>
          <w:w w:val="105"/>
          <w:sz w:val="15"/>
        </w:rPr>
        <w:t>­ tor</w:t>
      </w:r>
      <w:r>
        <w:rPr>
          <w:spacing w:val="-6"/>
          <w:w w:val="105"/>
          <w:sz w:val="15"/>
        </w:rPr>
        <w:t xml:space="preserve"> </w:t>
      </w:r>
      <w:r>
        <w:rPr>
          <w:w w:val="105"/>
          <w:sz w:val="15"/>
        </w:rPr>
        <w:t>of</w:t>
      </w:r>
      <w:r>
        <w:rPr>
          <w:spacing w:val="-2"/>
          <w:w w:val="105"/>
          <w:sz w:val="15"/>
        </w:rPr>
        <w:t xml:space="preserve"> </w:t>
      </w:r>
      <w:r>
        <w:rPr>
          <w:w w:val="105"/>
          <w:sz w:val="15"/>
        </w:rPr>
        <w:t>Foreign</w:t>
      </w:r>
      <w:r>
        <w:rPr>
          <w:spacing w:val="1"/>
          <w:w w:val="105"/>
          <w:sz w:val="15"/>
        </w:rPr>
        <w:t xml:space="preserve"> </w:t>
      </w:r>
      <w:r>
        <w:rPr>
          <w:w w:val="105"/>
          <w:sz w:val="15"/>
        </w:rPr>
        <w:t>Affairs.</w:t>
      </w:r>
      <w:r>
        <w:rPr>
          <w:spacing w:val="-13"/>
          <w:w w:val="105"/>
          <w:sz w:val="15"/>
        </w:rPr>
        <w:t xml:space="preserve"> </w:t>
      </w:r>
      <w:r>
        <w:rPr>
          <w:i/>
          <w:w w:val="105"/>
          <w:sz w:val="16"/>
        </w:rPr>
        <w:t>Daily</w:t>
      </w:r>
      <w:r>
        <w:rPr>
          <w:i/>
          <w:spacing w:val="-5"/>
          <w:w w:val="105"/>
          <w:sz w:val="16"/>
        </w:rPr>
        <w:t xml:space="preserve"> </w:t>
      </w:r>
      <w:r>
        <w:rPr>
          <w:i/>
          <w:w w:val="105"/>
          <w:sz w:val="16"/>
        </w:rPr>
        <w:t>News,</w:t>
      </w:r>
      <w:r>
        <w:rPr>
          <w:i/>
          <w:spacing w:val="-15"/>
          <w:w w:val="105"/>
          <w:sz w:val="16"/>
        </w:rPr>
        <w:t xml:space="preserve"> </w:t>
      </w:r>
      <w:r>
        <w:rPr>
          <w:w w:val="105"/>
          <w:sz w:val="15"/>
        </w:rPr>
        <w:t>Dar</w:t>
      </w:r>
      <w:r>
        <w:rPr>
          <w:spacing w:val="-10"/>
          <w:w w:val="105"/>
          <w:sz w:val="15"/>
        </w:rPr>
        <w:t xml:space="preserve"> </w:t>
      </w:r>
      <w:r>
        <w:rPr>
          <w:w w:val="105"/>
          <w:sz w:val="15"/>
        </w:rPr>
        <w:t>cs</w:t>
      </w:r>
      <w:r>
        <w:rPr>
          <w:spacing w:val="-6"/>
          <w:w w:val="105"/>
          <w:sz w:val="15"/>
        </w:rPr>
        <w:t xml:space="preserve"> </w:t>
      </w:r>
      <w:r>
        <w:rPr>
          <w:w w:val="105"/>
          <w:sz w:val="15"/>
        </w:rPr>
        <w:t>Salaam,</w:t>
      </w:r>
      <w:r>
        <w:rPr>
          <w:spacing w:val="2"/>
          <w:w w:val="105"/>
          <w:sz w:val="15"/>
        </w:rPr>
        <w:t xml:space="preserve"> </w:t>
      </w:r>
      <w:r>
        <w:rPr>
          <w:w w:val="105"/>
          <w:sz w:val="15"/>
        </w:rPr>
        <w:t>19</w:t>
      </w:r>
      <w:r>
        <w:rPr>
          <w:spacing w:val="-7"/>
          <w:w w:val="105"/>
          <w:sz w:val="15"/>
        </w:rPr>
        <w:t xml:space="preserve"> </w:t>
      </w:r>
      <w:r>
        <w:rPr>
          <w:w w:val="105"/>
          <w:sz w:val="15"/>
        </w:rPr>
        <w:t>March</w:t>
      </w:r>
      <w:r>
        <w:rPr>
          <w:spacing w:val="3"/>
          <w:w w:val="105"/>
          <w:sz w:val="15"/>
        </w:rPr>
        <w:t xml:space="preserve"> </w:t>
      </w:r>
      <w:r>
        <w:rPr>
          <w:w w:val="105"/>
          <w:sz w:val="15"/>
        </w:rPr>
        <w:t>1984.</w:t>
      </w:r>
      <w:r>
        <w:rPr>
          <w:spacing w:val="21"/>
          <w:w w:val="105"/>
          <w:sz w:val="15"/>
        </w:rPr>
        <w:t xml:space="preserve"> </w:t>
      </w:r>
      <w:r>
        <w:rPr>
          <w:w w:val="105"/>
          <w:sz w:val="15"/>
        </w:rPr>
        <w:t>For</w:t>
      </w:r>
      <w:r>
        <w:rPr>
          <w:spacing w:val="-6"/>
          <w:w w:val="105"/>
          <w:sz w:val="15"/>
        </w:rPr>
        <w:t xml:space="preserve"> </w:t>
      </w:r>
      <w:r>
        <w:rPr>
          <w:w w:val="105"/>
          <w:sz w:val="15"/>
        </w:rPr>
        <w:t>a</w:t>
      </w:r>
      <w:r>
        <w:rPr>
          <w:spacing w:val="-18"/>
          <w:w w:val="105"/>
          <w:sz w:val="15"/>
        </w:rPr>
        <w:t xml:space="preserve"> </w:t>
      </w:r>
      <w:r>
        <w:rPr>
          <w:w w:val="105"/>
          <w:sz w:val="15"/>
        </w:rPr>
        <w:t>full</w:t>
      </w:r>
      <w:r>
        <w:rPr>
          <w:spacing w:val="-2"/>
          <w:w w:val="105"/>
          <w:sz w:val="15"/>
        </w:rPr>
        <w:t xml:space="preserve"> </w:t>
      </w:r>
      <w:r>
        <w:rPr>
          <w:w w:val="105"/>
          <w:sz w:val="15"/>
        </w:rPr>
        <w:t>text</w:t>
      </w:r>
      <w:r>
        <w:rPr>
          <w:spacing w:val="-11"/>
          <w:w w:val="105"/>
          <w:sz w:val="15"/>
        </w:rPr>
        <w:t xml:space="preserve"> </w:t>
      </w:r>
      <w:r>
        <w:rPr>
          <w:w w:val="105"/>
          <w:sz w:val="15"/>
        </w:rPr>
        <w:t xml:space="preserve">of </w:t>
      </w:r>
      <w:proofErr w:type="spellStart"/>
      <w:r>
        <w:rPr>
          <w:w w:val="105"/>
          <w:sz w:val="15"/>
        </w:rPr>
        <w:t>Nlcomati</w:t>
      </w:r>
      <w:proofErr w:type="spellEnd"/>
      <w:r>
        <w:rPr>
          <w:spacing w:val="2"/>
          <w:w w:val="105"/>
          <w:sz w:val="15"/>
        </w:rPr>
        <w:t xml:space="preserve"> </w:t>
      </w:r>
      <w:r>
        <w:rPr>
          <w:w w:val="105"/>
          <w:sz w:val="15"/>
        </w:rPr>
        <w:t>Agreement</w:t>
      </w:r>
      <w:r>
        <w:rPr>
          <w:spacing w:val="-13"/>
          <w:w w:val="105"/>
          <w:sz w:val="15"/>
        </w:rPr>
        <w:t xml:space="preserve"> </w:t>
      </w:r>
      <w:r>
        <w:rPr>
          <w:w w:val="105"/>
          <w:sz w:val="15"/>
        </w:rPr>
        <w:t>sec</w:t>
      </w:r>
      <w:r>
        <w:rPr>
          <w:spacing w:val="-12"/>
          <w:w w:val="105"/>
          <w:sz w:val="15"/>
        </w:rPr>
        <w:t xml:space="preserve"> </w:t>
      </w:r>
      <w:r>
        <w:rPr>
          <w:w w:val="105"/>
          <w:sz w:val="15"/>
        </w:rPr>
        <w:t>Appendix</w:t>
      </w:r>
      <w:r>
        <w:rPr>
          <w:spacing w:val="-2"/>
          <w:w w:val="105"/>
          <w:sz w:val="15"/>
        </w:rPr>
        <w:t xml:space="preserve"> </w:t>
      </w:r>
      <w:r>
        <w:rPr>
          <w:w w:val="105"/>
          <w:sz w:val="15"/>
        </w:rPr>
        <w:t>one.</w:t>
      </w:r>
    </w:p>
    <w:p w14:paraId="6AAE09A8" w14:textId="77777777" w:rsidR="00010F61" w:rsidRDefault="00010F61">
      <w:pPr>
        <w:spacing w:line="268" w:lineRule="auto"/>
        <w:jc w:val="both"/>
        <w:rPr>
          <w:sz w:val="15"/>
        </w:rPr>
        <w:sectPr w:rsidR="00010F61">
          <w:pgSz w:w="11910" w:h="16840"/>
          <w:pgMar w:top="940" w:right="1100" w:bottom="280" w:left="1300" w:header="811" w:footer="0" w:gutter="0"/>
          <w:cols w:space="720"/>
        </w:sectPr>
      </w:pPr>
    </w:p>
    <w:p w14:paraId="31B55730" w14:textId="77777777" w:rsidR="00010F61" w:rsidRDefault="00010F61">
      <w:pPr>
        <w:pStyle w:val="BodyText"/>
        <w:rPr>
          <w:sz w:val="20"/>
        </w:rPr>
      </w:pPr>
    </w:p>
    <w:p w14:paraId="14DE8829" w14:textId="77777777" w:rsidR="00010F61" w:rsidRDefault="00010F61">
      <w:pPr>
        <w:pStyle w:val="BodyText"/>
        <w:spacing w:before="10"/>
        <w:rPr>
          <w:sz w:val="22"/>
        </w:rPr>
      </w:pPr>
    </w:p>
    <w:p w14:paraId="381A3774" w14:textId="77777777" w:rsidR="00010F61" w:rsidRDefault="00333CF7">
      <w:pPr>
        <w:pStyle w:val="ListParagraph"/>
        <w:numPr>
          <w:ilvl w:val="0"/>
          <w:numId w:val="78"/>
        </w:numPr>
        <w:tabs>
          <w:tab w:val="left" w:pos="793"/>
          <w:tab w:val="left" w:pos="794"/>
        </w:tabs>
        <w:spacing w:before="0"/>
        <w:rPr>
          <w:sz w:val="20"/>
        </w:rPr>
      </w:pPr>
      <w:r>
        <w:rPr>
          <w:w w:val="105"/>
          <w:sz w:val="19"/>
        </w:rPr>
        <w:t>South African economic investments will continue to have access to the Mozambican</w:t>
      </w:r>
      <w:r>
        <w:rPr>
          <w:spacing w:val="-13"/>
          <w:w w:val="105"/>
          <w:sz w:val="19"/>
        </w:rPr>
        <w:t xml:space="preserve"> </w:t>
      </w:r>
      <w:r>
        <w:rPr>
          <w:w w:val="105"/>
          <w:sz w:val="19"/>
        </w:rPr>
        <w:t>economy.</w:t>
      </w:r>
    </w:p>
    <w:p w14:paraId="60CE3D92" w14:textId="77777777" w:rsidR="00010F61" w:rsidRDefault="00010F61">
      <w:pPr>
        <w:pStyle w:val="BodyText"/>
        <w:spacing w:before="10"/>
        <w:rPr>
          <w:sz w:val="28"/>
        </w:rPr>
      </w:pPr>
    </w:p>
    <w:p w14:paraId="631D0179" w14:textId="77777777" w:rsidR="00010F61" w:rsidRDefault="00333CF7">
      <w:pPr>
        <w:pStyle w:val="ListParagraph"/>
        <w:numPr>
          <w:ilvl w:val="0"/>
          <w:numId w:val="78"/>
        </w:numPr>
        <w:tabs>
          <w:tab w:val="left" w:pos="793"/>
          <w:tab w:val="left" w:pos="794"/>
        </w:tabs>
        <w:spacing w:before="0"/>
        <w:ind w:hanging="498"/>
        <w:rPr>
          <w:sz w:val="19"/>
        </w:rPr>
      </w:pPr>
      <w:r>
        <w:rPr>
          <w:w w:val="105"/>
          <w:sz w:val="19"/>
        </w:rPr>
        <w:t>South Africa will accord the FRELIMO government a formal</w:t>
      </w:r>
      <w:r>
        <w:rPr>
          <w:spacing w:val="-22"/>
          <w:w w:val="105"/>
          <w:sz w:val="19"/>
        </w:rPr>
        <w:t xml:space="preserve"> </w:t>
      </w:r>
      <w:r>
        <w:rPr>
          <w:w w:val="105"/>
          <w:sz w:val="19"/>
        </w:rPr>
        <w:t>recognition.</w:t>
      </w:r>
    </w:p>
    <w:p w14:paraId="6ACE6D53" w14:textId="77777777" w:rsidR="00010F61" w:rsidRDefault="00010F61">
      <w:pPr>
        <w:pStyle w:val="BodyText"/>
        <w:spacing w:before="5"/>
        <w:rPr>
          <w:sz w:val="29"/>
        </w:rPr>
      </w:pPr>
    </w:p>
    <w:p w14:paraId="0C44F859" w14:textId="77777777" w:rsidR="00010F61" w:rsidRDefault="00333CF7">
      <w:pPr>
        <w:pStyle w:val="ListParagraph"/>
        <w:numPr>
          <w:ilvl w:val="0"/>
          <w:numId w:val="78"/>
        </w:numPr>
        <w:tabs>
          <w:tab w:val="left" w:pos="797"/>
          <w:tab w:val="left" w:pos="798"/>
        </w:tabs>
        <w:spacing w:before="0" w:line="528" w:lineRule="auto"/>
        <w:ind w:left="801" w:right="606" w:hanging="509"/>
        <w:rPr>
          <w:sz w:val="19"/>
        </w:rPr>
      </w:pPr>
      <w:r>
        <w:rPr>
          <w:w w:val="105"/>
          <w:sz w:val="19"/>
        </w:rPr>
        <w:t>Political and security stability in Mozambique will be encouraged and that South Africa will do its part to help bring this about (without mentioning the MNR in</w:t>
      </w:r>
      <w:r>
        <w:rPr>
          <w:spacing w:val="28"/>
          <w:w w:val="105"/>
          <w:sz w:val="19"/>
        </w:rPr>
        <w:t xml:space="preserve"> </w:t>
      </w:r>
      <w:r>
        <w:rPr>
          <w:w w:val="105"/>
          <w:sz w:val="19"/>
        </w:rPr>
        <w:t>name).</w:t>
      </w:r>
    </w:p>
    <w:p w14:paraId="4CF83716" w14:textId="77777777" w:rsidR="00010F61" w:rsidRDefault="00333CF7">
      <w:pPr>
        <w:pStyle w:val="ListParagraph"/>
        <w:numPr>
          <w:ilvl w:val="0"/>
          <w:numId w:val="78"/>
        </w:numPr>
        <w:tabs>
          <w:tab w:val="left" w:pos="793"/>
          <w:tab w:val="left" w:pos="794"/>
        </w:tabs>
        <w:spacing w:before="82"/>
        <w:ind w:hanging="497"/>
        <w:rPr>
          <w:sz w:val="19"/>
        </w:rPr>
      </w:pPr>
      <w:r>
        <w:rPr>
          <w:w w:val="105"/>
          <w:sz w:val="19"/>
        </w:rPr>
        <w:t>South Africa will encourage tourist investment and the</w:t>
      </w:r>
      <w:r>
        <w:rPr>
          <w:spacing w:val="-2"/>
          <w:w w:val="105"/>
          <w:sz w:val="19"/>
        </w:rPr>
        <w:t xml:space="preserve"> </w:t>
      </w:r>
      <w:r>
        <w:rPr>
          <w:w w:val="105"/>
          <w:sz w:val="19"/>
        </w:rPr>
        <w:t>like.</w:t>
      </w:r>
    </w:p>
    <w:p w14:paraId="69662F24" w14:textId="77777777" w:rsidR="00010F61" w:rsidRDefault="00010F61">
      <w:pPr>
        <w:pStyle w:val="BodyText"/>
        <w:rPr>
          <w:sz w:val="29"/>
        </w:rPr>
      </w:pPr>
    </w:p>
    <w:p w14:paraId="102B645A" w14:textId="77777777" w:rsidR="00010F61" w:rsidRDefault="00333CF7">
      <w:pPr>
        <w:pStyle w:val="BodyText"/>
        <w:ind w:left="302"/>
        <w:jc w:val="both"/>
      </w:pPr>
      <w:r>
        <w:rPr>
          <w:w w:val="105"/>
        </w:rPr>
        <w:t>However, for these conditions to obtain the Mozambican government</w:t>
      </w:r>
      <w:r>
        <w:rPr>
          <w:spacing w:val="-3"/>
          <w:w w:val="105"/>
        </w:rPr>
        <w:t xml:space="preserve"> </w:t>
      </w:r>
      <w:r>
        <w:rPr>
          <w:w w:val="105"/>
        </w:rPr>
        <w:t>must:</w:t>
      </w:r>
    </w:p>
    <w:p w14:paraId="6BB5963A" w14:textId="77777777" w:rsidR="00010F61" w:rsidRDefault="00010F61">
      <w:pPr>
        <w:pStyle w:val="BodyText"/>
        <w:spacing w:before="3"/>
        <w:rPr>
          <w:sz w:val="28"/>
        </w:rPr>
      </w:pPr>
    </w:p>
    <w:p w14:paraId="30511E7D" w14:textId="77777777" w:rsidR="00010F61" w:rsidRDefault="00333CF7">
      <w:pPr>
        <w:pStyle w:val="ListParagraph"/>
        <w:numPr>
          <w:ilvl w:val="0"/>
          <w:numId w:val="77"/>
        </w:numPr>
        <w:tabs>
          <w:tab w:val="left" w:pos="798"/>
          <w:tab w:val="left" w:pos="799"/>
        </w:tabs>
        <w:spacing w:before="0"/>
        <w:rPr>
          <w:sz w:val="20"/>
        </w:rPr>
      </w:pPr>
      <w:r>
        <w:rPr>
          <w:w w:val="105"/>
          <w:sz w:val="19"/>
        </w:rPr>
        <w:t xml:space="preserve">Sever its relations with the ANC, including the closure of the latter's headquarters </w:t>
      </w:r>
      <w:r>
        <w:rPr>
          <w:rFonts w:ascii="Arial"/>
          <w:w w:val="105"/>
          <w:sz w:val="19"/>
        </w:rPr>
        <w:t>in</w:t>
      </w:r>
      <w:r>
        <w:rPr>
          <w:rFonts w:ascii="Arial"/>
          <w:spacing w:val="-6"/>
          <w:w w:val="105"/>
          <w:sz w:val="19"/>
        </w:rPr>
        <w:t xml:space="preserve"> </w:t>
      </w:r>
      <w:r>
        <w:rPr>
          <w:w w:val="105"/>
          <w:sz w:val="19"/>
        </w:rPr>
        <w:t>Maputo.</w:t>
      </w:r>
    </w:p>
    <w:p w14:paraId="330B7F26" w14:textId="77777777" w:rsidR="00010F61" w:rsidRDefault="00010F61">
      <w:pPr>
        <w:pStyle w:val="BodyText"/>
        <w:spacing w:before="1"/>
        <w:rPr>
          <w:sz w:val="28"/>
        </w:rPr>
      </w:pPr>
    </w:p>
    <w:p w14:paraId="5B199132" w14:textId="77777777" w:rsidR="00010F61" w:rsidRDefault="00333CF7">
      <w:pPr>
        <w:pStyle w:val="ListParagraph"/>
        <w:numPr>
          <w:ilvl w:val="0"/>
          <w:numId w:val="77"/>
        </w:numPr>
        <w:tabs>
          <w:tab w:val="left" w:pos="798"/>
          <w:tab w:val="left" w:pos="799"/>
        </w:tabs>
        <w:spacing w:before="0"/>
        <w:rPr>
          <w:sz w:val="19"/>
        </w:rPr>
      </w:pPr>
      <w:r>
        <w:rPr>
          <w:w w:val="105"/>
          <w:sz w:val="19"/>
        </w:rPr>
        <w:t>Sever its diplomatic relations with the Eastern bloc and renege on the Treaty of Friendship</w:t>
      </w:r>
      <w:r>
        <w:rPr>
          <w:spacing w:val="22"/>
          <w:w w:val="105"/>
          <w:sz w:val="19"/>
        </w:rPr>
        <w:t xml:space="preserve"> </w:t>
      </w:r>
      <w:r>
        <w:rPr>
          <w:w w:val="105"/>
          <w:sz w:val="20"/>
        </w:rPr>
        <w:t>and</w:t>
      </w:r>
    </w:p>
    <w:p w14:paraId="7EE4146F" w14:textId="77777777" w:rsidR="00010F61" w:rsidRDefault="00010F61">
      <w:pPr>
        <w:pStyle w:val="BodyText"/>
        <w:spacing w:before="11"/>
        <w:rPr>
          <w:sz w:val="22"/>
        </w:rPr>
      </w:pPr>
    </w:p>
    <w:p w14:paraId="0EF0EE66" w14:textId="77777777" w:rsidR="00010F61" w:rsidRDefault="00333CF7">
      <w:pPr>
        <w:pStyle w:val="BodyText"/>
        <w:ind w:left="808"/>
      </w:pPr>
      <w:r>
        <w:rPr>
          <w:w w:val="105"/>
        </w:rPr>
        <w:t xml:space="preserve">Cooperation with the USSR signed </w:t>
      </w:r>
      <w:r>
        <w:rPr>
          <w:rFonts w:ascii="Arial"/>
          <w:w w:val="105"/>
        </w:rPr>
        <w:t xml:space="preserve">in </w:t>
      </w:r>
      <w:r>
        <w:rPr>
          <w:w w:val="105"/>
        </w:rPr>
        <w:t>1977.</w:t>
      </w:r>
    </w:p>
    <w:p w14:paraId="4BF66D23" w14:textId="77777777" w:rsidR="00010F61" w:rsidRDefault="00010F61">
      <w:pPr>
        <w:pStyle w:val="BodyText"/>
        <w:spacing w:before="5"/>
        <w:rPr>
          <w:sz w:val="29"/>
        </w:rPr>
      </w:pPr>
    </w:p>
    <w:p w14:paraId="47C5A664" w14:textId="77777777" w:rsidR="00010F61" w:rsidRDefault="00333CF7">
      <w:pPr>
        <w:pStyle w:val="ListParagraph"/>
        <w:numPr>
          <w:ilvl w:val="0"/>
          <w:numId w:val="77"/>
        </w:numPr>
        <w:tabs>
          <w:tab w:val="left" w:pos="807"/>
          <w:tab w:val="left" w:pos="808"/>
        </w:tabs>
        <w:spacing w:before="0"/>
        <w:ind w:left="807" w:hanging="501"/>
        <w:rPr>
          <w:sz w:val="19"/>
        </w:rPr>
      </w:pPr>
      <w:r>
        <w:rPr>
          <w:w w:val="105"/>
          <w:sz w:val="19"/>
        </w:rPr>
        <w:t>Recognize the reforms in South</w:t>
      </w:r>
      <w:r>
        <w:rPr>
          <w:spacing w:val="7"/>
          <w:w w:val="105"/>
          <w:sz w:val="19"/>
        </w:rPr>
        <w:t xml:space="preserve"> </w:t>
      </w:r>
      <w:r>
        <w:rPr>
          <w:w w:val="105"/>
          <w:sz w:val="19"/>
        </w:rPr>
        <w:t>Africa.</w:t>
      </w:r>
    </w:p>
    <w:p w14:paraId="048D1988" w14:textId="77777777" w:rsidR="00010F61" w:rsidRDefault="00010F61">
      <w:pPr>
        <w:pStyle w:val="BodyText"/>
        <w:spacing w:before="6"/>
        <w:rPr>
          <w:sz w:val="29"/>
        </w:rPr>
      </w:pPr>
    </w:p>
    <w:p w14:paraId="341929A9" w14:textId="77777777" w:rsidR="00010F61" w:rsidRDefault="00333CF7">
      <w:pPr>
        <w:pStyle w:val="ListParagraph"/>
        <w:numPr>
          <w:ilvl w:val="0"/>
          <w:numId w:val="77"/>
        </w:numPr>
        <w:tabs>
          <w:tab w:val="left" w:pos="813"/>
          <w:tab w:val="left" w:pos="814"/>
        </w:tabs>
        <w:spacing w:before="0"/>
        <w:ind w:left="813" w:hanging="502"/>
        <w:rPr>
          <w:sz w:val="19"/>
        </w:rPr>
      </w:pPr>
      <w:r>
        <w:rPr>
          <w:w w:val="105"/>
          <w:sz w:val="19"/>
        </w:rPr>
        <w:t>Accord recognition to the</w:t>
      </w:r>
      <w:r>
        <w:rPr>
          <w:spacing w:val="18"/>
          <w:w w:val="105"/>
          <w:sz w:val="19"/>
        </w:rPr>
        <w:t xml:space="preserve"> </w:t>
      </w:r>
      <w:r>
        <w:rPr>
          <w:w w:val="105"/>
          <w:sz w:val="19"/>
        </w:rPr>
        <w:t>MNR.[3]</w:t>
      </w:r>
    </w:p>
    <w:p w14:paraId="445FF529" w14:textId="77777777" w:rsidR="00010F61" w:rsidRDefault="00010F61">
      <w:pPr>
        <w:pStyle w:val="BodyText"/>
        <w:spacing w:before="4"/>
        <w:rPr>
          <w:sz w:val="29"/>
        </w:rPr>
      </w:pPr>
    </w:p>
    <w:p w14:paraId="304D0BA6" w14:textId="77777777" w:rsidR="00010F61" w:rsidRDefault="00333CF7">
      <w:pPr>
        <w:pStyle w:val="BodyText"/>
        <w:spacing w:line="518" w:lineRule="auto"/>
        <w:ind w:left="313" w:right="611" w:firstLine="500"/>
        <w:jc w:val="both"/>
      </w:pPr>
      <w:r>
        <w:rPr>
          <w:w w:val="105"/>
        </w:rPr>
        <w:t xml:space="preserve">After six months of silence from both sides, </w:t>
      </w:r>
      <w:r>
        <w:rPr>
          <w:rFonts w:ascii="Arial"/>
          <w:w w:val="105"/>
        </w:rPr>
        <w:t xml:space="preserve">in </w:t>
      </w:r>
      <w:r>
        <w:rPr>
          <w:w w:val="105"/>
        </w:rPr>
        <w:t>June 1983, at the behest of the American mediation effort,</w:t>
      </w:r>
      <w:r>
        <w:rPr>
          <w:spacing w:val="-7"/>
          <w:w w:val="105"/>
        </w:rPr>
        <w:t xml:space="preserve"> </w:t>
      </w:r>
      <w:r>
        <w:rPr>
          <w:w w:val="105"/>
        </w:rPr>
        <w:t>the</w:t>
      </w:r>
      <w:r>
        <w:rPr>
          <w:spacing w:val="-7"/>
          <w:w w:val="105"/>
        </w:rPr>
        <w:t xml:space="preserve"> </w:t>
      </w:r>
      <w:r>
        <w:rPr>
          <w:w w:val="105"/>
        </w:rPr>
        <w:t>two</w:t>
      </w:r>
      <w:r>
        <w:rPr>
          <w:spacing w:val="-7"/>
          <w:w w:val="105"/>
        </w:rPr>
        <w:t xml:space="preserve"> </w:t>
      </w:r>
      <w:r>
        <w:rPr>
          <w:w w:val="105"/>
        </w:rPr>
        <w:t>countries</w:t>
      </w:r>
      <w:r>
        <w:rPr>
          <w:spacing w:val="-2"/>
          <w:w w:val="105"/>
        </w:rPr>
        <w:t xml:space="preserve"> </w:t>
      </w:r>
      <w:r>
        <w:rPr>
          <w:w w:val="105"/>
        </w:rPr>
        <w:t>were</w:t>
      </w:r>
      <w:r>
        <w:rPr>
          <w:spacing w:val="-15"/>
          <w:w w:val="105"/>
        </w:rPr>
        <w:t xml:space="preserve"> </w:t>
      </w:r>
      <w:r>
        <w:rPr>
          <w:w w:val="105"/>
        </w:rPr>
        <w:t>successfully</w:t>
      </w:r>
      <w:r>
        <w:rPr>
          <w:spacing w:val="8"/>
          <w:w w:val="105"/>
        </w:rPr>
        <w:t xml:space="preserve"> </w:t>
      </w:r>
      <w:r>
        <w:rPr>
          <w:w w:val="105"/>
        </w:rPr>
        <w:t>brought</w:t>
      </w:r>
      <w:r>
        <w:rPr>
          <w:spacing w:val="-3"/>
          <w:w w:val="105"/>
        </w:rPr>
        <w:t xml:space="preserve"> </w:t>
      </w:r>
      <w:r>
        <w:rPr>
          <w:w w:val="105"/>
        </w:rPr>
        <w:t>to</w:t>
      </w:r>
      <w:r>
        <w:rPr>
          <w:spacing w:val="-10"/>
          <w:w w:val="105"/>
        </w:rPr>
        <w:t xml:space="preserve"> </w:t>
      </w:r>
      <w:r>
        <w:rPr>
          <w:w w:val="105"/>
        </w:rPr>
        <w:t>the</w:t>
      </w:r>
      <w:r>
        <w:rPr>
          <w:spacing w:val="-3"/>
          <w:w w:val="105"/>
        </w:rPr>
        <w:t xml:space="preserve"> </w:t>
      </w:r>
      <w:r>
        <w:rPr>
          <w:w w:val="105"/>
        </w:rPr>
        <w:t>negotiation</w:t>
      </w:r>
      <w:r>
        <w:rPr>
          <w:spacing w:val="5"/>
          <w:w w:val="105"/>
        </w:rPr>
        <w:t xml:space="preserve"> </w:t>
      </w:r>
      <w:r>
        <w:rPr>
          <w:w w:val="105"/>
        </w:rPr>
        <w:t>table</w:t>
      </w:r>
      <w:r>
        <w:rPr>
          <w:spacing w:val="-1"/>
          <w:w w:val="105"/>
        </w:rPr>
        <w:t xml:space="preserve"> </w:t>
      </w:r>
      <w:r>
        <w:rPr>
          <w:w w:val="105"/>
        </w:rPr>
        <w:t>once</w:t>
      </w:r>
      <w:r>
        <w:rPr>
          <w:spacing w:val="-4"/>
          <w:w w:val="105"/>
        </w:rPr>
        <w:t xml:space="preserve"> </w:t>
      </w:r>
      <w:r>
        <w:rPr>
          <w:w w:val="105"/>
        </w:rPr>
        <w:t>again.[4]</w:t>
      </w:r>
      <w:r>
        <w:rPr>
          <w:spacing w:val="-18"/>
          <w:w w:val="105"/>
        </w:rPr>
        <w:t xml:space="preserve"> </w:t>
      </w:r>
      <w:r>
        <w:rPr>
          <w:w w:val="105"/>
          <w:sz w:val="20"/>
        </w:rPr>
        <w:t>In</w:t>
      </w:r>
      <w:r>
        <w:rPr>
          <w:spacing w:val="-12"/>
          <w:w w:val="105"/>
          <w:sz w:val="20"/>
        </w:rPr>
        <w:t xml:space="preserve"> </w:t>
      </w:r>
      <w:r>
        <w:rPr>
          <w:w w:val="105"/>
        </w:rPr>
        <w:t>this</w:t>
      </w:r>
      <w:r>
        <w:rPr>
          <w:spacing w:val="-11"/>
          <w:w w:val="105"/>
        </w:rPr>
        <w:t xml:space="preserve"> </w:t>
      </w:r>
      <w:r>
        <w:rPr>
          <w:w w:val="105"/>
        </w:rPr>
        <w:t xml:space="preserve">description the Americans' role in the exercise of talks between South Africa and her </w:t>
      </w:r>
      <w:proofErr w:type="spellStart"/>
      <w:r>
        <w:rPr>
          <w:w w:val="105"/>
        </w:rPr>
        <w:t>neighbours</w:t>
      </w:r>
      <w:proofErr w:type="spellEnd"/>
      <w:r>
        <w:rPr>
          <w:w w:val="105"/>
        </w:rPr>
        <w:t xml:space="preserve"> is</w:t>
      </w:r>
      <w:r>
        <w:rPr>
          <w:spacing w:val="-25"/>
          <w:w w:val="105"/>
        </w:rPr>
        <w:t xml:space="preserve"> </w:t>
      </w:r>
      <w:r>
        <w:rPr>
          <w:w w:val="105"/>
        </w:rPr>
        <w:t>significant,</w:t>
      </w:r>
    </w:p>
    <w:p w14:paraId="16C4AC69" w14:textId="77777777" w:rsidR="00010F61" w:rsidRDefault="00333CF7">
      <w:pPr>
        <w:pStyle w:val="BodyText"/>
        <w:spacing w:before="141" w:line="261" w:lineRule="auto"/>
        <w:ind w:left="1043" w:right="3765" w:hanging="6"/>
      </w:pPr>
      <w:r>
        <w:rPr>
          <w:w w:val="105"/>
        </w:rPr>
        <w:t>" ... the role of the United States in all this, Chester Crocker bas been shuttling in Southern Africa ... if you remember the Kissinger shuttles of the Middle East ... the United States is interested not only on its own warming</w:t>
      </w:r>
      <w:r>
        <w:rPr>
          <w:spacing w:val="-13"/>
          <w:w w:val="105"/>
        </w:rPr>
        <w:t xml:space="preserve"> </w:t>
      </w:r>
      <w:r>
        <w:rPr>
          <w:w w:val="105"/>
        </w:rPr>
        <w:t>up</w:t>
      </w:r>
    </w:p>
    <w:p w14:paraId="1216E81A" w14:textId="77777777" w:rsidR="00010F61" w:rsidRDefault="00333CF7">
      <w:pPr>
        <w:pStyle w:val="BodyText"/>
        <w:spacing w:before="8" w:line="268" w:lineRule="auto"/>
        <w:ind w:left="1051" w:right="3610" w:hanging="8"/>
      </w:pPr>
      <w:r>
        <w:rPr>
          <w:w w:val="105"/>
        </w:rPr>
        <w:t xml:space="preserve">towards South Africa, but also in creating amicable relations between South Africa and its </w:t>
      </w:r>
      <w:proofErr w:type="spellStart"/>
      <w:r>
        <w:rPr>
          <w:w w:val="105"/>
        </w:rPr>
        <w:t>neighbours</w:t>
      </w:r>
      <w:proofErr w:type="spellEnd"/>
      <w:r>
        <w:rPr>
          <w:w w:val="105"/>
        </w:rPr>
        <w:t xml:space="preserve"> ..."[5]</w:t>
      </w:r>
    </w:p>
    <w:p w14:paraId="13D2EA84" w14:textId="2492273C" w:rsidR="00010F61" w:rsidRDefault="00580BF6">
      <w:pPr>
        <w:pStyle w:val="BodyText"/>
        <w:spacing w:before="112" w:line="535" w:lineRule="auto"/>
        <w:ind w:left="325" w:right="603" w:hanging="5"/>
        <w:jc w:val="both"/>
      </w:pPr>
      <w:r>
        <w:rPr>
          <w:noProof/>
        </w:rPr>
        <mc:AlternateContent>
          <mc:Choice Requires="wps">
            <w:drawing>
              <wp:anchor distT="0" distB="0" distL="0" distR="0" simplePos="0" relativeHeight="251852800" behindDoc="1" locked="0" layoutInCell="1" allowOverlap="1" wp14:anchorId="68981878" wp14:editId="23B652C5">
                <wp:simplePos x="0" y="0"/>
                <wp:positionH relativeFrom="page">
                  <wp:posOffset>1038225</wp:posOffset>
                </wp:positionH>
                <wp:positionV relativeFrom="paragraph">
                  <wp:posOffset>1685290</wp:posOffset>
                </wp:positionV>
                <wp:extent cx="928370" cy="1270"/>
                <wp:effectExtent l="0" t="0" r="0" b="0"/>
                <wp:wrapTopAndBottom/>
                <wp:docPr id="29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35 1635"/>
                            <a:gd name="T1" fmla="*/ T0 w 1462"/>
                            <a:gd name="T2" fmla="+- 0 3096 1635"/>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641F" id="Freeform 181" o:spid="_x0000_s1026" style="position:absolute;margin-left:81.75pt;margin-top:132.7pt;width:73.1pt;height:.1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" path="m,l1461,e" filled="f" strokeweight=".25428mm">
                <v:path arrowok="t" o:connecttype="custom" o:connectlocs="0,0;927735,0" o:connectangles="0,0"/>
                <w10:wrap type="topAndBottom" anchorx="page"/>
              </v:shape>
            </w:pict>
          </mc:Fallback>
        </mc:AlternateContent>
      </w:r>
      <w:r w:rsidR="00333CF7">
        <w:rPr>
          <w:w w:val="105"/>
        </w:rPr>
        <w:t xml:space="preserve">Lawrence Eagleburger, U.S. Under Secretary for Political Affairs, </w:t>
      </w:r>
      <w:proofErr w:type="spellStart"/>
      <w:r w:rsidR="00333CF7">
        <w:rPr>
          <w:w w:val="105"/>
        </w:rPr>
        <w:t>proudly"announced</w:t>
      </w:r>
      <w:proofErr w:type="spellEnd"/>
      <w:r w:rsidR="00333CF7">
        <w:rPr>
          <w:w w:val="105"/>
        </w:rPr>
        <w:t xml:space="preserve"> that "we have pressed for dialogue between South Africa and Mozambique for an end to cross border violence ... Simi­ </w:t>
      </w:r>
      <w:proofErr w:type="spellStart"/>
      <w:r w:rsidR="00333CF7">
        <w:rPr>
          <w:w w:val="105"/>
        </w:rPr>
        <w:t>larly</w:t>
      </w:r>
      <w:proofErr w:type="spellEnd"/>
      <w:r w:rsidR="00333CF7">
        <w:rPr>
          <w:w w:val="105"/>
        </w:rPr>
        <w:t>, between South Africa and Zimbabwe, and South Africa and Lesotho we have quietly urged patience, restraints, dialogue" [6]. Moreover, Eagleburger characterized the United States role as resting on several premises, namely, the sovereignty of state, that states have a duty to refrain from tolerating or acquiescing</w:t>
      </w:r>
    </w:p>
    <w:p w14:paraId="1D7B7EDB" w14:textId="77777777" w:rsidR="00010F61" w:rsidRDefault="00333CF7">
      <w:pPr>
        <w:pStyle w:val="ListParagraph"/>
        <w:numPr>
          <w:ilvl w:val="0"/>
          <w:numId w:val="79"/>
        </w:numPr>
        <w:tabs>
          <w:tab w:val="left" w:pos="839"/>
          <w:tab w:val="left" w:pos="840"/>
        </w:tabs>
        <w:spacing w:before="106"/>
        <w:ind w:left="839" w:hanging="505"/>
        <w:rPr>
          <w:i/>
          <w:sz w:val="16"/>
        </w:rPr>
      </w:pPr>
      <w:r>
        <w:rPr>
          <w:i/>
          <w:sz w:val="15"/>
        </w:rPr>
        <w:t>Ibid</w:t>
      </w:r>
      <w:r>
        <w:rPr>
          <w:i/>
          <w:spacing w:val="-30"/>
          <w:sz w:val="15"/>
        </w:rPr>
        <w:t xml:space="preserve"> </w:t>
      </w:r>
      <w:r>
        <w:rPr>
          <w:i/>
          <w:sz w:val="15"/>
        </w:rPr>
        <w:t>.•</w:t>
      </w:r>
    </w:p>
    <w:p w14:paraId="25BE542D" w14:textId="77777777" w:rsidR="00010F61" w:rsidRDefault="00333CF7">
      <w:pPr>
        <w:pStyle w:val="ListParagraph"/>
        <w:numPr>
          <w:ilvl w:val="0"/>
          <w:numId w:val="79"/>
        </w:numPr>
        <w:tabs>
          <w:tab w:val="left" w:pos="839"/>
          <w:tab w:val="left" w:pos="840"/>
        </w:tabs>
        <w:ind w:left="839" w:hanging="505"/>
        <w:rPr>
          <w:i/>
          <w:sz w:val="16"/>
        </w:rPr>
      </w:pPr>
      <w:r>
        <w:rPr>
          <w:i/>
          <w:sz w:val="15"/>
        </w:rPr>
        <w:t>Ibid.•</w:t>
      </w:r>
    </w:p>
    <w:p w14:paraId="11B01A2B" w14:textId="77777777" w:rsidR="00010F61" w:rsidRDefault="00333CF7">
      <w:pPr>
        <w:pStyle w:val="ListParagraph"/>
        <w:numPr>
          <w:ilvl w:val="0"/>
          <w:numId w:val="79"/>
        </w:numPr>
        <w:tabs>
          <w:tab w:val="left" w:pos="838"/>
          <w:tab w:val="left" w:pos="839"/>
        </w:tabs>
        <w:spacing w:before="95"/>
        <w:ind w:left="838" w:hanging="504"/>
        <w:rPr>
          <w:sz w:val="16"/>
        </w:rPr>
      </w:pPr>
      <w:r>
        <w:rPr>
          <w:i/>
          <w:sz w:val="16"/>
        </w:rPr>
        <w:t xml:space="preserve">Personal Interview, </w:t>
      </w:r>
      <w:r>
        <w:rPr>
          <w:sz w:val="16"/>
        </w:rPr>
        <w:t xml:space="preserve">Dr. </w:t>
      </w:r>
      <w:proofErr w:type="spellStart"/>
      <w:r>
        <w:rPr>
          <w:sz w:val="16"/>
        </w:rPr>
        <w:t>Mwesiga</w:t>
      </w:r>
      <w:proofErr w:type="spellEnd"/>
      <w:r>
        <w:rPr>
          <w:sz w:val="16"/>
        </w:rPr>
        <w:t xml:space="preserve"> </w:t>
      </w:r>
      <w:proofErr w:type="spellStart"/>
      <w:r>
        <w:rPr>
          <w:sz w:val="16"/>
        </w:rPr>
        <w:t>Barcgu</w:t>
      </w:r>
      <w:proofErr w:type="spellEnd"/>
      <w:r>
        <w:rPr>
          <w:sz w:val="16"/>
        </w:rPr>
        <w:t>, University of Dar es Salaam, Tanzania, 8</w:t>
      </w:r>
      <w:r>
        <w:rPr>
          <w:spacing w:val="-28"/>
          <w:sz w:val="16"/>
        </w:rPr>
        <w:t xml:space="preserve"> </w:t>
      </w:r>
      <w:r>
        <w:rPr>
          <w:sz w:val="16"/>
        </w:rPr>
        <w:t>April 1988.</w:t>
      </w:r>
    </w:p>
    <w:p w14:paraId="2BE8929A" w14:textId="77777777" w:rsidR="00010F61" w:rsidRDefault="00333CF7">
      <w:pPr>
        <w:pStyle w:val="ListParagraph"/>
        <w:numPr>
          <w:ilvl w:val="0"/>
          <w:numId w:val="79"/>
        </w:numPr>
        <w:tabs>
          <w:tab w:val="left" w:pos="840"/>
          <w:tab w:val="left" w:pos="842"/>
        </w:tabs>
        <w:spacing w:line="249" w:lineRule="auto"/>
        <w:ind w:left="841" w:right="605" w:hanging="501"/>
        <w:rPr>
          <w:sz w:val="16"/>
        </w:rPr>
      </w:pPr>
      <w:r>
        <w:rPr>
          <w:sz w:val="16"/>
        </w:rPr>
        <w:t xml:space="preserve">L.S. Eagleburger, "South Africa: America's Responsibility for Peace and Change". </w:t>
      </w:r>
      <w:r>
        <w:rPr>
          <w:i/>
          <w:sz w:val="16"/>
        </w:rPr>
        <w:t xml:space="preserve">Current Policy, </w:t>
      </w:r>
      <w:r>
        <w:rPr>
          <w:sz w:val="16"/>
        </w:rPr>
        <w:t>no. 497, United States Department of State Bureau of Public Affairs, Washington, D.C., June 1983,</w:t>
      </w:r>
      <w:r>
        <w:rPr>
          <w:spacing w:val="8"/>
          <w:sz w:val="16"/>
        </w:rPr>
        <w:t xml:space="preserve"> </w:t>
      </w:r>
      <w:r>
        <w:rPr>
          <w:sz w:val="16"/>
        </w:rPr>
        <w:t>p.11.</w:t>
      </w:r>
    </w:p>
    <w:p w14:paraId="144CF384" w14:textId="77777777" w:rsidR="00010F61" w:rsidRDefault="00010F61">
      <w:pPr>
        <w:spacing w:line="249" w:lineRule="auto"/>
        <w:rPr>
          <w:sz w:val="16"/>
        </w:rPr>
        <w:sectPr w:rsidR="00010F61">
          <w:pgSz w:w="11910" w:h="16840"/>
          <w:pgMar w:top="940" w:right="1100" w:bottom="280" w:left="1300" w:header="811" w:footer="0" w:gutter="0"/>
          <w:cols w:space="720"/>
        </w:sectPr>
      </w:pPr>
    </w:p>
    <w:p w14:paraId="6726D310" w14:textId="77777777" w:rsidR="00010F61" w:rsidRDefault="00010F61">
      <w:pPr>
        <w:pStyle w:val="BodyText"/>
        <w:rPr>
          <w:sz w:val="20"/>
        </w:rPr>
      </w:pPr>
    </w:p>
    <w:p w14:paraId="577BEAEC" w14:textId="77777777" w:rsidR="00010F61" w:rsidRDefault="00010F61">
      <w:pPr>
        <w:pStyle w:val="BodyText"/>
        <w:spacing w:before="7"/>
        <w:rPr>
          <w:sz w:val="15"/>
        </w:rPr>
      </w:pPr>
    </w:p>
    <w:p w14:paraId="47F03EF8" w14:textId="77777777" w:rsidR="00010F61" w:rsidRDefault="00333CF7">
      <w:pPr>
        <w:pStyle w:val="BodyText"/>
        <w:spacing w:before="93" w:line="530" w:lineRule="auto"/>
        <w:ind w:left="280" w:right="624" w:hanging="5"/>
        <w:jc w:val="both"/>
      </w:pPr>
      <w:r>
        <w:rPr>
          <w:w w:val="105"/>
        </w:rPr>
        <w:t xml:space="preserve">in </w:t>
      </w:r>
      <w:proofErr w:type="spellStart"/>
      <w:r>
        <w:rPr>
          <w:w w:val="105"/>
        </w:rPr>
        <w:t>organised</w:t>
      </w:r>
      <w:proofErr w:type="spellEnd"/>
      <w:r>
        <w:rPr>
          <w:w w:val="105"/>
        </w:rPr>
        <w:t xml:space="preserve"> activities within their territories by guerillas or dissident movements planning acts of violence in the territory of another state, and that in </w:t>
      </w:r>
      <w:r>
        <w:rPr>
          <w:i/>
          <w:w w:val="105"/>
        </w:rPr>
        <w:t xml:space="preserve">this </w:t>
      </w:r>
      <w:r>
        <w:rPr>
          <w:w w:val="105"/>
        </w:rPr>
        <w:t>effort America's role is to foster a climate conducive to building regional security. Davies described the new American policy,</w:t>
      </w:r>
    </w:p>
    <w:p w14:paraId="66AC84C3" w14:textId="77777777" w:rsidR="00010F61" w:rsidRDefault="00333CF7">
      <w:pPr>
        <w:pStyle w:val="BodyText"/>
        <w:spacing w:before="118" w:line="266" w:lineRule="auto"/>
        <w:ind w:left="1020" w:right="3290" w:hanging="2"/>
      </w:pPr>
      <w:r>
        <w:rPr>
          <w:w w:val="105"/>
        </w:rPr>
        <w:t xml:space="preserve">" ... Since 1982 there </w:t>
      </w:r>
      <w:proofErr w:type="spellStart"/>
      <w:r>
        <w:rPr>
          <w:w w:val="105"/>
        </w:rPr>
        <w:t>bas</w:t>
      </w:r>
      <w:proofErr w:type="spellEnd"/>
      <w:r>
        <w:rPr>
          <w:w w:val="105"/>
        </w:rPr>
        <w:t xml:space="preserve"> been a partial shift about the Reagan Administration from the doctrine of constructive engagement to the doctrine which was announced by Lawrence Eagleburger of 'Regional Security' there was a </w:t>
      </w:r>
      <w:proofErr w:type="spellStart"/>
      <w:r>
        <w:rPr>
          <w:w w:val="105"/>
        </w:rPr>
        <w:t>ressure</w:t>
      </w:r>
      <w:proofErr w:type="spellEnd"/>
      <w:r>
        <w:rPr>
          <w:w w:val="105"/>
        </w:rPr>
        <w:t xml:space="preserve"> in </w:t>
      </w:r>
      <w:r>
        <w:rPr>
          <w:i/>
          <w:w w:val="105"/>
        </w:rPr>
        <w:t xml:space="preserve">this </w:t>
      </w:r>
      <w:r>
        <w:rPr>
          <w:w w:val="105"/>
        </w:rPr>
        <w:t>direction ... some pressure on the Pretoria regime ... and South Africa may actually be forced to buy up ..."[7]</w:t>
      </w:r>
    </w:p>
    <w:p w14:paraId="036E106C" w14:textId="77777777" w:rsidR="00010F61" w:rsidRDefault="00010F61">
      <w:pPr>
        <w:pStyle w:val="BodyText"/>
        <w:spacing w:before="9"/>
        <w:rPr>
          <w:sz w:val="16"/>
        </w:rPr>
      </w:pPr>
    </w:p>
    <w:p w14:paraId="3078C212" w14:textId="77777777" w:rsidR="00010F61" w:rsidRDefault="00333CF7">
      <w:pPr>
        <w:pStyle w:val="BodyText"/>
        <w:spacing w:line="530" w:lineRule="auto"/>
        <w:ind w:left="308" w:right="611" w:hanging="14"/>
        <w:jc w:val="both"/>
      </w:pPr>
      <w:r>
        <w:rPr>
          <w:w w:val="105"/>
        </w:rPr>
        <w:t>To this end the United States bad made a beginning by stressing its readiness to work for reduced violence, to facilitate contact and communication, to build bridges and to serve as peace broker. Eagleburger con- eluded</w:t>
      </w:r>
      <w:r>
        <w:rPr>
          <w:spacing w:val="-1"/>
          <w:w w:val="105"/>
        </w:rPr>
        <w:t xml:space="preserve"> </w:t>
      </w:r>
      <w:r>
        <w:rPr>
          <w:w w:val="105"/>
        </w:rPr>
        <w:t>by</w:t>
      </w:r>
      <w:r>
        <w:rPr>
          <w:spacing w:val="-10"/>
          <w:w w:val="105"/>
        </w:rPr>
        <w:t xml:space="preserve"> </w:t>
      </w:r>
      <w:r>
        <w:rPr>
          <w:w w:val="105"/>
        </w:rPr>
        <w:t>saying</w:t>
      </w:r>
      <w:r>
        <w:rPr>
          <w:spacing w:val="-4"/>
          <w:w w:val="105"/>
        </w:rPr>
        <w:t xml:space="preserve"> </w:t>
      </w:r>
      <w:r>
        <w:rPr>
          <w:w w:val="105"/>
        </w:rPr>
        <w:t>it</w:t>
      </w:r>
      <w:r>
        <w:rPr>
          <w:spacing w:val="-3"/>
          <w:w w:val="105"/>
        </w:rPr>
        <w:t xml:space="preserve"> </w:t>
      </w:r>
      <w:r>
        <w:rPr>
          <w:w w:val="105"/>
        </w:rPr>
        <w:t>was</w:t>
      </w:r>
      <w:r>
        <w:rPr>
          <w:spacing w:val="-2"/>
          <w:w w:val="105"/>
        </w:rPr>
        <w:t xml:space="preserve"> </w:t>
      </w:r>
      <w:r>
        <w:rPr>
          <w:w w:val="105"/>
        </w:rPr>
        <w:t>up</w:t>
      </w:r>
      <w:r>
        <w:rPr>
          <w:spacing w:val="-13"/>
          <w:w w:val="105"/>
        </w:rPr>
        <w:t xml:space="preserve"> </w:t>
      </w:r>
      <w:r>
        <w:rPr>
          <w:w w:val="105"/>
        </w:rPr>
        <w:t>to</w:t>
      </w:r>
      <w:r>
        <w:rPr>
          <w:spacing w:val="-15"/>
          <w:w w:val="105"/>
        </w:rPr>
        <w:t xml:space="preserve"> </w:t>
      </w:r>
      <w:r>
        <w:rPr>
          <w:w w:val="105"/>
        </w:rPr>
        <w:t>South</w:t>
      </w:r>
      <w:r>
        <w:rPr>
          <w:spacing w:val="-3"/>
          <w:w w:val="105"/>
        </w:rPr>
        <w:t xml:space="preserve"> </w:t>
      </w:r>
      <w:r>
        <w:rPr>
          <w:w w:val="105"/>
        </w:rPr>
        <w:t>Africa,</w:t>
      </w:r>
      <w:r>
        <w:rPr>
          <w:spacing w:val="-8"/>
          <w:w w:val="105"/>
        </w:rPr>
        <w:t xml:space="preserve"> </w:t>
      </w:r>
      <w:r>
        <w:rPr>
          <w:w w:val="105"/>
        </w:rPr>
        <w:t>Mozambique,</w:t>
      </w:r>
      <w:r>
        <w:rPr>
          <w:spacing w:val="6"/>
          <w:w w:val="105"/>
        </w:rPr>
        <w:t xml:space="preserve"> </w:t>
      </w:r>
      <w:r>
        <w:rPr>
          <w:w w:val="105"/>
        </w:rPr>
        <w:t>Zimbabwe, Lesotho,</w:t>
      </w:r>
      <w:r>
        <w:rPr>
          <w:spacing w:val="-11"/>
          <w:w w:val="105"/>
        </w:rPr>
        <w:t xml:space="preserve"> </w:t>
      </w:r>
      <w:r>
        <w:rPr>
          <w:w w:val="105"/>
        </w:rPr>
        <w:t>Botswana,</w:t>
      </w:r>
      <w:r>
        <w:rPr>
          <w:spacing w:val="3"/>
          <w:w w:val="105"/>
        </w:rPr>
        <w:t xml:space="preserve"> </w:t>
      </w:r>
      <w:r>
        <w:rPr>
          <w:w w:val="105"/>
        </w:rPr>
        <w:t>Zambia,</w:t>
      </w:r>
      <w:r>
        <w:rPr>
          <w:spacing w:val="-5"/>
          <w:w w:val="105"/>
        </w:rPr>
        <w:t xml:space="preserve"> </w:t>
      </w:r>
      <w:r>
        <w:rPr>
          <w:w w:val="105"/>
        </w:rPr>
        <w:t>and</w:t>
      </w:r>
      <w:r>
        <w:rPr>
          <w:spacing w:val="-6"/>
          <w:w w:val="105"/>
        </w:rPr>
        <w:t xml:space="preserve"> </w:t>
      </w:r>
      <w:proofErr w:type="spellStart"/>
      <w:r>
        <w:rPr>
          <w:w w:val="105"/>
        </w:rPr>
        <w:t>oth</w:t>
      </w:r>
      <w:proofErr w:type="spellEnd"/>
      <w:r>
        <w:rPr>
          <w:w w:val="105"/>
        </w:rPr>
        <w:t xml:space="preserve">­ </w:t>
      </w:r>
      <w:proofErr w:type="spellStart"/>
      <w:r>
        <w:rPr>
          <w:w w:val="105"/>
        </w:rPr>
        <w:t>ers</w:t>
      </w:r>
      <w:proofErr w:type="spellEnd"/>
      <w:r>
        <w:rPr>
          <w:spacing w:val="-7"/>
          <w:w w:val="105"/>
        </w:rPr>
        <w:t xml:space="preserve"> </w:t>
      </w:r>
      <w:r>
        <w:rPr>
          <w:w w:val="105"/>
        </w:rPr>
        <w:t>to</w:t>
      </w:r>
      <w:r>
        <w:rPr>
          <w:spacing w:val="-6"/>
          <w:w w:val="105"/>
        </w:rPr>
        <w:t xml:space="preserve"> </w:t>
      </w:r>
      <w:r>
        <w:rPr>
          <w:w w:val="105"/>
        </w:rPr>
        <w:t>make</w:t>
      </w:r>
      <w:r>
        <w:rPr>
          <w:spacing w:val="-6"/>
          <w:w w:val="105"/>
        </w:rPr>
        <w:t xml:space="preserve"> </w:t>
      </w:r>
      <w:r>
        <w:rPr>
          <w:w w:val="105"/>
        </w:rPr>
        <w:t>the</w:t>
      </w:r>
      <w:r>
        <w:rPr>
          <w:spacing w:val="-8"/>
          <w:w w:val="105"/>
        </w:rPr>
        <w:t xml:space="preserve"> </w:t>
      </w:r>
      <w:r>
        <w:rPr>
          <w:w w:val="105"/>
        </w:rPr>
        <w:t>choice</w:t>
      </w:r>
      <w:r>
        <w:rPr>
          <w:spacing w:val="-1"/>
          <w:w w:val="105"/>
        </w:rPr>
        <w:t xml:space="preserve"> </w:t>
      </w:r>
      <w:r>
        <w:rPr>
          <w:w w:val="105"/>
        </w:rPr>
        <w:t>between</w:t>
      </w:r>
      <w:r>
        <w:rPr>
          <w:spacing w:val="-8"/>
          <w:w w:val="105"/>
        </w:rPr>
        <w:t xml:space="preserve"> </w:t>
      </w:r>
      <w:r>
        <w:rPr>
          <w:w w:val="105"/>
        </w:rPr>
        <w:t>what</w:t>
      </w:r>
      <w:r>
        <w:rPr>
          <w:spacing w:val="-2"/>
          <w:w w:val="105"/>
        </w:rPr>
        <w:t xml:space="preserve"> </w:t>
      </w:r>
      <w:r>
        <w:rPr>
          <w:w w:val="105"/>
        </w:rPr>
        <w:t>be</w:t>
      </w:r>
      <w:r>
        <w:rPr>
          <w:spacing w:val="-8"/>
          <w:w w:val="105"/>
        </w:rPr>
        <w:t xml:space="preserve"> </w:t>
      </w:r>
      <w:r>
        <w:rPr>
          <w:w w:val="105"/>
        </w:rPr>
        <w:t>called</w:t>
      </w:r>
      <w:r>
        <w:rPr>
          <w:spacing w:val="-7"/>
          <w:w w:val="105"/>
        </w:rPr>
        <w:t xml:space="preserve"> </w:t>
      </w:r>
      <w:r>
        <w:rPr>
          <w:w w:val="105"/>
        </w:rPr>
        <w:t>the</w:t>
      </w:r>
      <w:r>
        <w:rPr>
          <w:spacing w:val="-4"/>
          <w:w w:val="105"/>
        </w:rPr>
        <w:t xml:space="preserve"> </w:t>
      </w:r>
      <w:r>
        <w:rPr>
          <w:w w:val="105"/>
        </w:rPr>
        <w:t>temptations</w:t>
      </w:r>
      <w:r>
        <w:rPr>
          <w:spacing w:val="7"/>
          <w:w w:val="105"/>
        </w:rPr>
        <w:t xml:space="preserve"> </w:t>
      </w:r>
      <w:r>
        <w:rPr>
          <w:w w:val="105"/>
        </w:rPr>
        <w:t>of</w:t>
      </w:r>
      <w:r>
        <w:rPr>
          <w:spacing w:val="-4"/>
          <w:w w:val="105"/>
        </w:rPr>
        <w:t xml:space="preserve"> </w:t>
      </w:r>
      <w:r>
        <w:rPr>
          <w:w w:val="105"/>
        </w:rPr>
        <w:t>violence and</w:t>
      </w:r>
      <w:r>
        <w:rPr>
          <w:spacing w:val="-10"/>
          <w:w w:val="105"/>
        </w:rPr>
        <w:t xml:space="preserve"> </w:t>
      </w:r>
      <w:r>
        <w:rPr>
          <w:w w:val="105"/>
        </w:rPr>
        <w:t>the</w:t>
      </w:r>
      <w:r>
        <w:rPr>
          <w:spacing w:val="-8"/>
          <w:w w:val="105"/>
        </w:rPr>
        <w:t xml:space="preserve"> </w:t>
      </w:r>
      <w:r>
        <w:rPr>
          <w:w w:val="105"/>
        </w:rPr>
        <w:t>challenge</w:t>
      </w:r>
      <w:r>
        <w:rPr>
          <w:spacing w:val="-2"/>
          <w:w w:val="105"/>
        </w:rPr>
        <w:t xml:space="preserve"> </w:t>
      </w:r>
      <w:r>
        <w:rPr>
          <w:w w:val="105"/>
        </w:rPr>
        <w:t>of</w:t>
      </w:r>
      <w:r>
        <w:rPr>
          <w:spacing w:val="-3"/>
          <w:w w:val="105"/>
        </w:rPr>
        <w:t xml:space="preserve"> </w:t>
      </w:r>
      <w:r>
        <w:rPr>
          <w:w w:val="105"/>
        </w:rPr>
        <w:t>coexistence. The</w:t>
      </w:r>
      <w:r>
        <w:rPr>
          <w:spacing w:val="-5"/>
          <w:w w:val="105"/>
        </w:rPr>
        <w:t xml:space="preserve"> </w:t>
      </w:r>
      <w:r>
        <w:rPr>
          <w:w w:val="105"/>
        </w:rPr>
        <w:t>United</w:t>
      </w:r>
      <w:r>
        <w:rPr>
          <w:spacing w:val="-5"/>
          <w:w w:val="105"/>
        </w:rPr>
        <w:t xml:space="preserve"> </w:t>
      </w:r>
      <w:r>
        <w:rPr>
          <w:w w:val="105"/>
        </w:rPr>
        <w:t>States</w:t>
      </w:r>
      <w:r>
        <w:rPr>
          <w:spacing w:val="3"/>
          <w:w w:val="105"/>
        </w:rPr>
        <w:t xml:space="preserve"> </w:t>
      </w:r>
      <w:r>
        <w:rPr>
          <w:w w:val="105"/>
        </w:rPr>
        <w:t>made</w:t>
      </w:r>
      <w:r>
        <w:rPr>
          <w:spacing w:val="3"/>
          <w:w w:val="105"/>
        </w:rPr>
        <w:t xml:space="preserve"> </w:t>
      </w:r>
      <w:r>
        <w:rPr>
          <w:w w:val="105"/>
        </w:rPr>
        <w:t>no</w:t>
      </w:r>
      <w:r>
        <w:rPr>
          <w:spacing w:val="-10"/>
          <w:w w:val="105"/>
        </w:rPr>
        <w:t xml:space="preserve"> </w:t>
      </w:r>
      <w:r>
        <w:rPr>
          <w:w w:val="105"/>
        </w:rPr>
        <w:t>secret</w:t>
      </w:r>
      <w:r>
        <w:rPr>
          <w:spacing w:val="-2"/>
          <w:w w:val="105"/>
        </w:rPr>
        <w:t xml:space="preserve"> </w:t>
      </w:r>
      <w:r>
        <w:rPr>
          <w:w w:val="105"/>
        </w:rPr>
        <w:t>of</w:t>
      </w:r>
      <w:r>
        <w:rPr>
          <w:spacing w:val="-2"/>
          <w:w w:val="105"/>
        </w:rPr>
        <w:t xml:space="preserve"> </w:t>
      </w:r>
      <w:r>
        <w:rPr>
          <w:w w:val="105"/>
        </w:rPr>
        <w:t>"using</w:t>
      </w:r>
      <w:r>
        <w:rPr>
          <w:spacing w:val="-5"/>
          <w:w w:val="105"/>
        </w:rPr>
        <w:t xml:space="preserve"> </w:t>
      </w:r>
      <w:r>
        <w:rPr>
          <w:w w:val="105"/>
        </w:rPr>
        <w:t>its</w:t>
      </w:r>
      <w:r>
        <w:rPr>
          <w:spacing w:val="-8"/>
          <w:w w:val="105"/>
        </w:rPr>
        <w:t xml:space="preserve"> </w:t>
      </w:r>
      <w:r>
        <w:rPr>
          <w:w w:val="105"/>
        </w:rPr>
        <w:t>influence</w:t>
      </w:r>
      <w:r>
        <w:rPr>
          <w:spacing w:val="4"/>
          <w:w w:val="105"/>
        </w:rPr>
        <w:t xml:space="preserve"> </w:t>
      </w:r>
      <w:r>
        <w:rPr>
          <w:w w:val="105"/>
        </w:rPr>
        <w:t>to</w:t>
      </w:r>
      <w:r>
        <w:rPr>
          <w:spacing w:val="-10"/>
          <w:w w:val="105"/>
        </w:rPr>
        <w:t xml:space="preserve"> </w:t>
      </w:r>
      <w:r>
        <w:rPr>
          <w:w w:val="105"/>
        </w:rPr>
        <w:t>shape</w:t>
      </w:r>
      <w:r>
        <w:rPr>
          <w:spacing w:val="-9"/>
          <w:w w:val="105"/>
        </w:rPr>
        <w:t xml:space="preserve"> </w:t>
      </w:r>
      <w:r>
        <w:rPr>
          <w:w w:val="105"/>
        </w:rPr>
        <w:t>events</w:t>
      </w:r>
      <w:r>
        <w:rPr>
          <w:spacing w:val="-2"/>
          <w:w w:val="105"/>
        </w:rPr>
        <w:t xml:space="preserve"> </w:t>
      </w:r>
      <w:r>
        <w:rPr>
          <w:w w:val="105"/>
        </w:rPr>
        <w:t>in</w:t>
      </w:r>
      <w:r>
        <w:rPr>
          <w:spacing w:val="2"/>
          <w:w w:val="105"/>
        </w:rPr>
        <w:t xml:space="preserve"> </w:t>
      </w:r>
      <w:r>
        <w:rPr>
          <w:w w:val="105"/>
        </w:rPr>
        <w:t>the</w:t>
      </w:r>
      <w:r>
        <w:rPr>
          <w:spacing w:val="-1"/>
          <w:w w:val="105"/>
        </w:rPr>
        <w:t xml:space="preserve"> </w:t>
      </w:r>
      <w:r>
        <w:rPr>
          <w:w w:val="105"/>
        </w:rPr>
        <w:t>region."[8]</w:t>
      </w:r>
    </w:p>
    <w:p w14:paraId="23BA0747" w14:textId="77777777" w:rsidR="00010F61" w:rsidRDefault="00333CF7">
      <w:pPr>
        <w:pStyle w:val="BodyText"/>
        <w:spacing w:before="75" w:line="532" w:lineRule="auto"/>
        <w:ind w:left="309" w:right="602" w:firstLine="508"/>
        <w:jc w:val="both"/>
      </w:pPr>
      <w:r>
        <w:rPr>
          <w:w w:val="105"/>
        </w:rPr>
        <w:t>On</w:t>
      </w:r>
      <w:r>
        <w:rPr>
          <w:spacing w:val="-11"/>
          <w:w w:val="105"/>
        </w:rPr>
        <w:t xml:space="preserve"> </w:t>
      </w:r>
      <w:r>
        <w:rPr>
          <w:w w:val="105"/>
        </w:rPr>
        <w:t>20</w:t>
      </w:r>
      <w:r>
        <w:rPr>
          <w:spacing w:val="2"/>
          <w:w w:val="105"/>
        </w:rPr>
        <w:t xml:space="preserve"> </w:t>
      </w:r>
      <w:r>
        <w:rPr>
          <w:w w:val="105"/>
        </w:rPr>
        <w:t>December,</w:t>
      </w:r>
      <w:r>
        <w:rPr>
          <w:spacing w:val="-9"/>
          <w:w w:val="105"/>
        </w:rPr>
        <w:t xml:space="preserve"> </w:t>
      </w:r>
      <w:r>
        <w:rPr>
          <w:w w:val="105"/>
        </w:rPr>
        <w:t>1983,</w:t>
      </w:r>
      <w:r>
        <w:rPr>
          <w:spacing w:val="-6"/>
          <w:w w:val="105"/>
        </w:rPr>
        <w:t xml:space="preserve"> </w:t>
      </w:r>
      <w:r>
        <w:rPr>
          <w:w w:val="105"/>
        </w:rPr>
        <w:t>the</w:t>
      </w:r>
      <w:r>
        <w:rPr>
          <w:spacing w:val="-10"/>
          <w:w w:val="105"/>
        </w:rPr>
        <w:t xml:space="preserve"> </w:t>
      </w:r>
      <w:r>
        <w:rPr>
          <w:w w:val="105"/>
        </w:rPr>
        <w:t>second</w:t>
      </w:r>
      <w:r>
        <w:rPr>
          <w:spacing w:val="-4"/>
          <w:w w:val="105"/>
        </w:rPr>
        <w:t xml:space="preserve"> </w:t>
      </w:r>
      <w:r>
        <w:rPr>
          <w:w w:val="105"/>
        </w:rPr>
        <w:t>round</w:t>
      </w:r>
      <w:r>
        <w:rPr>
          <w:spacing w:val="2"/>
          <w:w w:val="105"/>
        </w:rPr>
        <w:t xml:space="preserve"> </w:t>
      </w:r>
      <w:r>
        <w:rPr>
          <w:w w:val="105"/>
        </w:rPr>
        <w:t>of</w:t>
      </w:r>
      <w:r>
        <w:rPr>
          <w:spacing w:val="-1"/>
          <w:w w:val="105"/>
        </w:rPr>
        <w:t xml:space="preserve"> </w:t>
      </w:r>
      <w:r>
        <w:rPr>
          <w:rFonts w:ascii="Arial" w:hAnsi="Arial"/>
          <w:w w:val="105"/>
          <w:sz w:val="18"/>
        </w:rPr>
        <w:t>talks</w:t>
      </w:r>
      <w:r>
        <w:rPr>
          <w:rFonts w:ascii="Arial" w:hAnsi="Arial"/>
          <w:spacing w:val="-3"/>
          <w:w w:val="105"/>
          <w:sz w:val="18"/>
        </w:rPr>
        <w:t xml:space="preserve"> </w:t>
      </w:r>
      <w:r>
        <w:rPr>
          <w:w w:val="105"/>
        </w:rPr>
        <w:t>was</w:t>
      </w:r>
      <w:r>
        <w:rPr>
          <w:spacing w:val="-9"/>
          <w:w w:val="105"/>
        </w:rPr>
        <w:t xml:space="preserve"> </w:t>
      </w:r>
      <w:r>
        <w:rPr>
          <w:w w:val="105"/>
        </w:rPr>
        <w:t>held</w:t>
      </w:r>
      <w:r>
        <w:rPr>
          <w:spacing w:val="-13"/>
          <w:w w:val="105"/>
        </w:rPr>
        <w:t xml:space="preserve"> </w:t>
      </w:r>
      <w:r>
        <w:rPr>
          <w:w w:val="105"/>
        </w:rPr>
        <w:t>in</w:t>
      </w:r>
      <w:r>
        <w:rPr>
          <w:spacing w:val="-18"/>
          <w:w w:val="105"/>
        </w:rPr>
        <w:t xml:space="preserve"> </w:t>
      </w:r>
      <w:r>
        <w:rPr>
          <w:w w:val="105"/>
        </w:rPr>
        <w:t>Swaziland, with</w:t>
      </w:r>
      <w:r>
        <w:rPr>
          <w:spacing w:val="-3"/>
          <w:w w:val="105"/>
        </w:rPr>
        <w:t xml:space="preserve"> </w:t>
      </w:r>
      <w:r>
        <w:rPr>
          <w:w w:val="105"/>
        </w:rPr>
        <w:t>a</w:t>
      </w:r>
      <w:r>
        <w:rPr>
          <w:spacing w:val="-11"/>
          <w:w w:val="105"/>
        </w:rPr>
        <w:t xml:space="preserve"> </w:t>
      </w:r>
      <w:r>
        <w:rPr>
          <w:w w:val="105"/>
        </w:rPr>
        <w:t>Mozambican</w:t>
      </w:r>
      <w:r>
        <w:rPr>
          <w:spacing w:val="-3"/>
          <w:w w:val="105"/>
        </w:rPr>
        <w:t xml:space="preserve"> </w:t>
      </w:r>
      <w:proofErr w:type="spellStart"/>
      <w:r>
        <w:rPr>
          <w:w w:val="105"/>
        </w:rPr>
        <w:t>delega</w:t>
      </w:r>
      <w:proofErr w:type="spellEnd"/>
      <w:r>
        <w:rPr>
          <w:w w:val="105"/>
        </w:rPr>
        <w:t xml:space="preserve">­ </w:t>
      </w:r>
      <w:proofErr w:type="spellStart"/>
      <w:r>
        <w:rPr>
          <w:w w:val="105"/>
        </w:rPr>
        <w:t>tion</w:t>
      </w:r>
      <w:proofErr w:type="spellEnd"/>
      <w:r>
        <w:rPr>
          <w:w w:val="105"/>
        </w:rPr>
        <w:t xml:space="preserve"> which included the Ministers for Justice and Economic Affairs in Maputo, a South African delegation which was composed of its Ministers of Foreign Affairs, </w:t>
      </w:r>
      <w:proofErr w:type="spellStart"/>
      <w:r>
        <w:rPr>
          <w:w w:val="105"/>
        </w:rPr>
        <w:t>Defence</w:t>
      </w:r>
      <w:proofErr w:type="spellEnd"/>
      <w:r>
        <w:rPr>
          <w:w w:val="105"/>
        </w:rPr>
        <w:t xml:space="preserve"> and Law and Order. Machel character­ </w:t>
      </w:r>
      <w:proofErr w:type="spellStart"/>
      <w:r>
        <w:rPr>
          <w:w w:val="105"/>
        </w:rPr>
        <w:t>ized</w:t>
      </w:r>
      <w:proofErr w:type="spellEnd"/>
      <w:r>
        <w:rPr>
          <w:w w:val="105"/>
        </w:rPr>
        <w:t xml:space="preserve"> these talks as "essential to find a </w:t>
      </w:r>
      <w:r>
        <w:rPr>
          <w:i/>
          <w:w w:val="105"/>
        </w:rPr>
        <w:t xml:space="preserve">modus vivendi </w:t>
      </w:r>
      <w:r>
        <w:rPr>
          <w:w w:val="105"/>
        </w:rPr>
        <w:t>with South Africa. One does not choose one's neigh­ bours. They are uncomfortable for us; we are uncomfortable for them ... the principal objective is that no country attacks</w:t>
      </w:r>
      <w:r>
        <w:rPr>
          <w:spacing w:val="11"/>
          <w:w w:val="105"/>
        </w:rPr>
        <w:t xml:space="preserve"> </w:t>
      </w:r>
      <w:r>
        <w:rPr>
          <w:w w:val="105"/>
        </w:rPr>
        <w:t>another".[9]</w:t>
      </w:r>
    </w:p>
    <w:p w14:paraId="32B6075C" w14:textId="65917C2E" w:rsidR="00010F61" w:rsidRDefault="00580BF6">
      <w:pPr>
        <w:pStyle w:val="BodyText"/>
        <w:spacing w:before="60" w:line="528" w:lineRule="auto"/>
        <w:ind w:left="320" w:right="598" w:firstLine="501"/>
        <w:jc w:val="both"/>
      </w:pPr>
      <w:r>
        <w:rPr>
          <w:noProof/>
        </w:rPr>
        <mc:AlternateContent>
          <mc:Choice Requires="wps">
            <w:drawing>
              <wp:anchor distT="0" distB="0" distL="0" distR="0" simplePos="0" relativeHeight="251853824" behindDoc="1" locked="0" layoutInCell="1" allowOverlap="1" wp14:anchorId="2DEF9CCB" wp14:editId="1687749E">
                <wp:simplePos x="0" y="0"/>
                <wp:positionH relativeFrom="page">
                  <wp:posOffset>1025525</wp:posOffset>
                </wp:positionH>
                <wp:positionV relativeFrom="paragraph">
                  <wp:posOffset>1965960</wp:posOffset>
                </wp:positionV>
                <wp:extent cx="940435" cy="1270"/>
                <wp:effectExtent l="0" t="0" r="0" b="0"/>
                <wp:wrapTopAndBottom/>
                <wp:docPr id="290"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15 1615"/>
                            <a:gd name="T1" fmla="*/ T0 w 1481"/>
                            <a:gd name="T2" fmla="+- 0 3096 1615"/>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FF9A" id="Freeform 180" o:spid="_x0000_s1026" style="position:absolute;margin-left:80.75pt;margin-top:154.8pt;width:74.05pt;height:.1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" path="m,l1481,e" filled="f" strokeweight=".25428mm">
                <v:path arrowok="t" o:connecttype="custom" o:connectlocs="0,0;940435,0" o:connectangles="0,0"/>
                <w10:wrap type="topAndBottom" anchorx="page"/>
              </v:shape>
            </w:pict>
          </mc:Fallback>
        </mc:AlternateContent>
      </w:r>
      <w:r w:rsidR="00333CF7">
        <w:rPr>
          <w:w w:val="105"/>
        </w:rPr>
        <w:t xml:space="preserve">Not all was sweetness and light. Machel bad, during </w:t>
      </w:r>
      <w:r w:rsidR="00333CF7">
        <w:rPr>
          <w:w w:val="105"/>
          <w:sz w:val="20"/>
        </w:rPr>
        <w:t xml:space="preserve">his </w:t>
      </w:r>
      <w:r w:rsidR="00333CF7">
        <w:rPr>
          <w:w w:val="105"/>
        </w:rPr>
        <w:t xml:space="preserve">summer visit to Lisbon, compared the South African regime to the Nazis, accusing Pretoria of using the same methods of aggression, intimidation, blackmail and propaganda, blaming "the racist regime of South Africa for the insecurity, the climate of ins­ </w:t>
      </w:r>
      <w:proofErr w:type="spellStart"/>
      <w:r w:rsidR="00333CF7">
        <w:rPr>
          <w:w w:val="105"/>
        </w:rPr>
        <w:t>tability</w:t>
      </w:r>
      <w:proofErr w:type="spellEnd"/>
      <w:r w:rsidR="00333CF7">
        <w:rPr>
          <w:w w:val="105"/>
        </w:rPr>
        <w:t xml:space="preserve">, and the threat of a generalized war in our region".[10] Pretoria responded by accusing Maputo of becoming "a main base of the Soviet-supported terrorist offensive against South Africa. ANC terrorism provoked retaliatory and pre-emptive strikes against the organization's bases, and the ideological </w:t>
      </w:r>
      <w:proofErr w:type="spellStart"/>
      <w:r w:rsidR="00333CF7">
        <w:rPr>
          <w:w w:val="105"/>
        </w:rPr>
        <w:t>preoccu</w:t>
      </w:r>
      <w:proofErr w:type="spellEnd"/>
      <w:r w:rsidR="00333CF7">
        <w:rPr>
          <w:w w:val="105"/>
        </w:rPr>
        <w:t>-</w:t>
      </w:r>
    </w:p>
    <w:p w14:paraId="0C4522BA" w14:textId="77777777" w:rsidR="00010F61" w:rsidRDefault="00333CF7">
      <w:pPr>
        <w:tabs>
          <w:tab w:val="left" w:pos="826"/>
        </w:tabs>
        <w:spacing w:before="102" w:line="369" w:lineRule="auto"/>
        <w:ind w:left="331" w:right="2204" w:hanging="5"/>
        <w:rPr>
          <w:sz w:val="15"/>
        </w:rPr>
      </w:pPr>
      <w:r>
        <w:rPr>
          <w:w w:val="105"/>
          <w:sz w:val="15"/>
        </w:rPr>
        <w:t>[7)</w:t>
      </w:r>
      <w:r>
        <w:rPr>
          <w:w w:val="105"/>
          <w:sz w:val="15"/>
        </w:rPr>
        <w:tab/>
      </w:r>
      <w:r>
        <w:rPr>
          <w:i/>
          <w:w w:val="105"/>
          <w:sz w:val="16"/>
        </w:rPr>
        <w:t>Personal</w:t>
      </w:r>
      <w:r>
        <w:rPr>
          <w:i/>
          <w:spacing w:val="-10"/>
          <w:w w:val="105"/>
          <w:sz w:val="16"/>
        </w:rPr>
        <w:t xml:space="preserve"> </w:t>
      </w:r>
      <w:r>
        <w:rPr>
          <w:i/>
          <w:w w:val="105"/>
          <w:sz w:val="16"/>
        </w:rPr>
        <w:t>ln1erview,</w:t>
      </w:r>
      <w:r>
        <w:rPr>
          <w:i/>
          <w:spacing w:val="-20"/>
          <w:w w:val="105"/>
          <w:sz w:val="16"/>
        </w:rPr>
        <w:t xml:space="preserve"> </w:t>
      </w:r>
      <w:r>
        <w:rPr>
          <w:w w:val="105"/>
          <w:sz w:val="15"/>
        </w:rPr>
        <w:t>Robert</w:t>
      </w:r>
      <w:r>
        <w:rPr>
          <w:spacing w:val="-12"/>
          <w:w w:val="105"/>
          <w:sz w:val="15"/>
        </w:rPr>
        <w:t xml:space="preserve"> </w:t>
      </w:r>
      <w:r>
        <w:rPr>
          <w:w w:val="105"/>
          <w:sz w:val="15"/>
        </w:rPr>
        <w:t>Davies,</w:t>
      </w:r>
      <w:r>
        <w:rPr>
          <w:spacing w:val="-8"/>
          <w:w w:val="105"/>
          <w:sz w:val="15"/>
        </w:rPr>
        <w:t xml:space="preserve"> </w:t>
      </w:r>
      <w:r>
        <w:rPr>
          <w:w w:val="105"/>
          <w:sz w:val="15"/>
        </w:rPr>
        <w:t>Centre</w:t>
      </w:r>
      <w:r>
        <w:rPr>
          <w:spacing w:val="-13"/>
          <w:w w:val="105"/>
          <w:sz w:val="15"/>
        </w:rPr>
        <w:t xml:space="preserve"> </w:t>
      </w:r>
      <w:r>
        <w:rPr>
          <w:w w:val="105"/>
          <w:sz w:val="15"/>
        </w:rPr>
        <w:t>for</w:t>
      </w:r>
      <w:r>
        <w:rPr>
          <w:spacing w:val="-11"/>
          <w:w w:val="105"/>
          <w:sz w:val="15"/>
        </w:rPr>
        <w:t xml:space="preserve"> </w:t>
      </w:r>
      <w:r>
        <w:rPr>
          <w:w w:val="105"/>
          <w:sz w:val="15"/>
        </w:rPr>
        <w:t>African</w:t>
      </w:r>
      <w:r>
        <w:rPr>
          <w:spacing w:val="-13"/>
          <w:w w:val="105"/>
          <w:sz w:val="15"/>
        </w:rPr>
        <w:t xml:space="preserve"> </w:t>
      </w:r>
      <w:r>
        <w:rPr>
          <w:w w:val="105"/>
          <w:sz w:val="15"/>
        </w:rPr>
        <w:t>Studies,</w:t>
      </w:r>
      <w:r>
        <w:rPr>
          <w:spacing w:val="-3"/>
          <w:w w:val="105"/>
          <w:sz w:val="15"/>
        </w:rPr>
        <w:t xml:space="preserve"> </w:t>
      </w:r>
      <w:r>
        <w:rPr>
          <w:w w:val="105"/>
          <w:sz w:val="15"/>
        </w:rPr>
        <w:t>Maputo,</w:t>
      </w:r>
      <w:r>
        <w:rPr>
          <w:spacing w:val="-5"/>
          <w:w w:val="105"/>
          <w:sz w:val="15"/>
        </w:rPr>
        <w:t xml:space="preserve"> </w:t>
      </w:r>
      <w:r>
        <w:rPr>
          <w:w w:val="105"/>
          <w:sz w:val="15"/>
        </w:rPr>
        <w:t>Mozambique,</w:t>
      </w:r>
      <w:r>
        <w:rPr>
          <w:spacing w:val="-6"/>
          <w:w w:val="105"/>
          <w:sz w:val="15"/>
        </w:rPr>
        <w:t xml:space="preserve"> </w:t>
      </w:r>
      <w:r>
        <w:rPr>
          <w:w w:val="105"/>
          <w:sz w:val="15"/>
        </w:rPr>
        <w:t>19</w:t>
      </w:r>
      <w:r>
        <w:rPr>
          <w:spacing w:val="-5"/>
          <w:w w:val="105"/>
          <w:sz w:val="15"/>
        </w:rPr>
        <w:t xml:space="preserve"> </w:t>
      </w:r>
      <w:r>
        <w:rPr>
          <w:w w:val="105"/>
          <w:sz w:val="15"/>
        </w:rPr>
        <w:t>April</w:t>
      </w:r>
      <w:r>
        <w:rPr>
          <w:spacing w:val="-5"/>
          <w:w w:val="105"/>
          <w:sz w:val="15"/>
        </w:rPr>
        <w:t xml:space="preserve"> </w:t>
      </w:r>
      <w:r>
        <w:rPr>
          <w:w w:val="105"/>
          <w:sz w:val="15"/>
        </w:rPr>
        <w:t>1988. [8)</w:t>
      </w:r>
      <w:r>
        <w:rPr>
          <w:w w:val="105"/>
          <w:sz w:val="15"/>
        </w:rPr>
        <w:tab/>
        <w:t xml:space="preserve">Eagleburger, </w:t>
      </w:r>
      <w:r>
        <w:rPr>
          <w:rFonts w:ascii="Arial"/>
          <w:i/>
          <w:w w:val="105"/>
          <w:sz w:val="15"/>
        </w:rPr>
        <w:t xml:space="preserve">op. </w:t>
      </w:r>
      <w:proofErr w:type="spellStart"/>
      <w:r>
        <w:rPr>
          <w:rFonts w:ascii="Arial"/>
          <w:i/>
          <w:w w:val="105"/>
          <w:sz w:val="15"/>
        </w:rPr>
        <w:t>cil</w:t>
      </w:r>
      <w:proofErr w:type="spellEnd"/>
      <w:r>
        <w:rPr>
          <w:rFonts w:ascii="Arial"/>
          <w:i/>
          <w:w w:val="105"/>
          <w:sz w:val="15"/>
        </w:rPr>
        <w:t>.,</w:t>
      </w:r>
      <w:r>
        <w:rPr>
          <w:rFonts w:ascii="Arial"/>
          <w:i/>
          <w:spacing w:val="-31"/>
          <w:w w:val="105"/>
          <w:sz w:val="15"/>
        </w:rPr>
        <w:t xml:space="preserve"> </w:t>
      </w:r>
      <w:r>
        <w:rPr>
          <w:w w:val="105"/>
          <w:sz w:val="15"/>
        </w:rPr>
        <w:t>p.12.</w:t>
      </w:r>
    </w:p>
    <w:p w14:paraId="5351E5ED" w14:textId="77777777" w:rsidR="00010F61" w:rsidRDefault="00333CF7">
      <w:pPr>
        <w:tabs>
          <w:tab w:val="left" w:pos="823"/>
        </w:tabs>
        <w:spacing w:before="2"/>
        <w:ind w:left="331"/>
        <w:rPr>
          <w:sz w:val="15"/>
        </w:rPr>
      </w:pPr>
      <w:r>
        <w:rPr>
          <w:w w:val="105"/>
          <w:sz w:val="15"/>
        </w:rPr>
        <w:t>[9)</w:t>
      </w:r>
      <w:r>
        <w:rPr>
          <w:w w:val="105"/>
          <w:sz w:val="15"/>
        </w:rPr>
        <w:tab/>
      </w:r>
      <w:r>
        <w:rPr>
          <w:rFonts w:ascii="Arial"/>
          <w:i/>
          <w:w w:val="105"/>
          <w:sz w:val="16"/>
        </w:rPr>
        <w:t xml:space="preserve">AIM, </w:t>
      </w:r>
      <w:r>
        <w:rPr>
          <w:w w:val="105"/>
          <w:sz w:val="15"/>
        </w:rPr>
        <w:t>Maputo, 20 December</w:t>
      </w:r>
      <w:r>
        <w:rPr>
          <w:spacing w:val="-3"/>
          <w:w w:val="105"/>
          <w:sz w:val="15"/>
        </w:rPr>
        <w:t xml:space="preserve"> </w:t>
      </w:r>
      <w:r>
        <w:rPr>
          <w:w w:val="105"/>
          <w:sz w:val="15"/>
        </w:rPr>
        <w:t>1984.</w:t>
      </w:r>
    </w:p>
    <w:p w14:paraId="07EEA352" w14:textId="77777777" w:rsidR="00010F61" w:rsidRDefault="00333CF7">
      <w:pPr>
        <w:tabs>
          <w:tab w:val="left" w:pos="823"/>
        </w:tabs>
        <w:spacing w:before="81"/>
        <w:ind w:left="331"/>
        <w:rPr>
          <w:sz w:val="15"/>
        </w:rPr>
      </w:pPr>
      <w:r>
        <w:rPr>
          <w:w w:val="105"/>
          <w:sz w:val="15"/>
        </w:rPr>
        <w:t>[IO)</w:t>
      </w:r>
      <w:r>
        <w:rPr>
          <w:w w:val="105"/>
          <w:sz w:val="15"/>
        </w:rPr>
        <w:tab/>
      </w:r>
      <w:proofErr w:type="spellStart"/>
      <w:r>
        <w:rPr>
          <w:i/>
          <w:w w:val="105"/>
          <w:sz w:val="16"/>
        </w:rPr>
        <w:t>lnlernalionalHerald</w:t>
      </w:r>
      <w:proofErr w:type="spellEnd"/>
      <w:r>
        <w:rPr>
          <w:i/>
          <w:w w:val="105"/>
          <w:sz w:val="16"/>
        </w:rPr>
        <w:t xml:space="preserve"> Tribune, </w:t>
      </w:r>
      <w:r>
        <w:rPr>
          <w:w w:val="105"/>
          <w:sz w:val="15"/>
        </w:rPr>
        <w:t>Paris, 10 October</w:t>
      </w:r>
      <w:r>
        <w:rPr>
          <w:spacing w:val="-11"/>
          <w:w w:val="105"/>
          <w:sz w:val="15"/>
        </w:rPr>
        <w:t xml:space="preserve"> </w:t>
      </w:r>
      <w:r>
        <w:rPr>
          <w:w w:val="105"/>
          <w:sz w:val="15"/>
        </w:rPr>
        <w:t>1983.</w:t>
      </w:r>
    </w:p>
    <w:p w14:paraId="68FC3BAE" w14:textId="77777777" w:rsidR="00010F61" w:rsidRDefault="00010F61">
      <w:pPr>
        <w:rPr>
          <w:sz w:val="15"/>
        </w:rPr>
        <w:sectPr w:rsidR="00010F61">
          <w:pgSz w:w="11910" w:h="16840"/>
          <w:pgMar w:top="920" w:right="1100" w:bottom="280" w:left="1300" w:header="811" w:footer="0" w:gutter="0"/>
          <w:cols w:space="720"/>
        </w:sectPr>
      </w:pPr>
    </w:p>
    <w:p w14:paraId="2F8A7993" w14:textId="77777777" w:rsidR="00010F61" w:rsidRDefault="00010F61">
      <w:pPr>
        <w:pStyle w:val="BodyText"/>
        <w:rPr>
          <w:sz w:val="20"/>
        </w:rPr>
      </w:pPr>
    </w:p>
    <w:p w14:paraId="6E66BD70" w14:textId="77777777" w:rsidR="00010F61" w:rsidRDefault="00010F61">
      <w:pPr>
        <w:pStyle w:val="BodyText"/>
        <w:spacing w:before="1"/>
        <w:rPr>
          <w:sz w:val="16"/>
        </w:rPr>
      </w:pPr>
    </w:p>
    <w:p w14:paraId="767E6500" w14:textId="77777777" w:rsidR="00010F61" w:rsidRDefault="00333CF7">
      <w:pPr>
        <w:pStyle w:val="BodyText"/>
        <w:spacing w:before="92" w:line="530" w:lineRule="auto"/>
        <w:ind w:left="256" w:right="552" w:firstLine="1"/>
      </w:pPr>
      <w:proofErr w:type="spellStart"/>
      <w:r>
        <w:rPr>
          <w:w w:val="105"/>
        </w:rPr>
        <w:t>pation</w:t>
      </w:r>
      <w:proofErr w:type="spellEnd"/>
      <w:r>
        <w:rPr>
          <w:w w:val="105"/>
        </w:rPr>
        <w:t xml:space="preserve"> that led </w:t>
      </w:r>
      <w:proofErr w:type="spellStart"/>
      <w:r>
        <w:rPr>
          <w:w w:val="105"/>
        </w:rPr>
        <w:t>Frelirno</w:t>
      </w:r>
      <w:proofErr w:type="spellEnd"/>
      <w:r>
        <w:rPr>
          <w:w w:val="105"/>
        </w:rPr>
        <w:t xml:space="preserve"> to support the ANC was responsible, internally, for a degree of authoritarianism, social dislocation and economic disintegration, that resulted in the popular disillusionment from which </w:t>
      </w:r>
      <w:proofErr w:type="spellStart"/>
      <w:r>
        <w:rPr>
          <w:w w:val="105"/>
        </w:rPr>
        <w:t>Renamo</w:t>
      </w:r>
      <w:proofErr w:type="spellEnd"/>
      <w:r>
        <w:rPr>
          <w:w w:val="105"/>
        </w:rPr>
        <w:t xml:space="preserve"> [MNR] was born."[11] Nonetheless, the Pretoria government was pleased to welcome the peace initiatives which it characterized as having been sought by President Machel "under increasing internal pressure", promising that if be "wishes to return to the principles of peaceful cooperation and negotiation over differences, ... he will find the South African policy unchanged". [12]</w:t>
      </w:r>
    </w:p>
    <w:p w14:paraId="69F59FD1" w14:textId="77777777" w:rsidR="00010F61" w:rsidRDefault="00333CF7">
      <w:pPr>
        <w:pStyle w:val="BodyText"/>
        <w:spacing w:before="68" w:line="530" w:lineRule="auto"/>
        <w:ind w:left="264" w:right="646" w:firstLine="497"/>
        <w:jc w:val="both"/>
      </w:pPr>
      <w:r>
        <w:rPr>
          <w:w w:val="105"/>
        </w:rPr>
        <w:t xml:space="preserve">The talks in Swaziland led to the formation of four committees on Security, on Tourism, on </w:t>
      </w:r>
      <w:proofErr w:type="spellStart"/>
      <w:r>
        <w:rPr>
          <w:w w:val="105"/>
        </w:rPr>
        <w:t>Cabora</w:t>
      </w:r>
      <w:proofErr w:type="spellEnd"/>
      <w:r>
        <w:rPr>
          <w:w w:val="105"/>
        </w:rPr>
        <w:t xml:space="preserve">­ </w:t>
      </w:r>
      <w:proofErr w:type="spellStart"/>
      <w:r>
        <w:rPr>
          <w:w w:val="105"/>
        </w:rPr>
        <w:t>Bassa</w:t>
      </w:r>
      <w:proofErr w:type="spellEnd"/>
      <w:r>
        <w:rPr>
          <w:w w:val="105"/>
        </w:rPr>
        <w:t xml:space="preserve"> and Economic agreement. These talks reached a 'gentleman's agreement' which was established </w:t>
      </w:r>
      <w:r>
        <w:rPr>
          <w:w w:val="105"/>
          <w:sz w:val="18"/>
        </w:rPr>
        <w:t xml:space="preserve">and </w:t>
      </w:r>
      <w:r>
        <w:rPr>
          <w:w w:val="105"/>
        </w:rPr>
        <w:t xml:space="preserve">constantly reaffirmed in </w:t>
      </w:r>
      <w:r>
        <w:rPr>
          <w:rFonts w:ascii="Arial" w:hAnsi="Arial"/>
          <w:w w:val="105"/>
        </w:rPr>
        <w:t xml:space="preserve">talks </w:t>
      </w:r>
      <w:r>
        <w:rPr>
          <w:w w:val="105"/>
        </w:rPr>
        <w:t xml:space="preserve">between Mozambique and South Africa in Mbabane; it was agreed that </w:t>
      </w:r>
      <w:proofErr w:type="spellStart"/>
      <w:r>
        <w:rPr>
          <w:w w:val="105"/>
        </w:rPr>
        <w:t>nei</w:t>
      </w:r>
      <w:proofErr w:type="spellEnd"/>
      <w:r>
        <w:rPr>
          <w:w w:val="105"/>
        </w:rPr>
        <w:t xml:space="preserve">­ </w:t>
      </w:r>
      <w:proofErr w:type="spellStart"/>
      <w:r>
        <w:rPr>
          <w:w w:val="105"/>
        </w:rPr>
        <w:t>ther</w:t>
      </w:r>
      <w:proofErr w:type="spellEnd"/>
      <w:r>
        <w:rPr>
          <w:w w:val="105"/>
        </w:rPr>
        <w:t xml:space="preserve"> party would use the period between the Mbabane meeting in December 1983 and the signing of the Agreement</w:t>
      </w:r>
      <w:r>
        <w:rPr>
          <w:spacing w:val="-1"/>
          <w:w w:val="105"/>
        </w:rPr>
        <w:t xml:space="preserve"> </w:t>
      </w:r>
      <w:r>
        <w:rPr>
          <w:w w:val="105"/>
        </w:rPr>
        <w:t>to</w:t>
      </w:r>
      <w:r>
        <w:rPr>
          <w:spacing w:val="-12"/>
          <w:w w:val="105"/>
        </w:rPr>
        <w:t xml:space="preserve"> </w:t>
      </w:r>
      <w:r>
        <w:rPr>
          <w:w w:val="105"/>
        </w:rPr>
        <w:t>infiltrate</w:t>
      </w:r>
      <w:r>
        <w:rPr>
          <w:spacing w:val="2"/>
          <w:w w:val="105"/>
        </w:rPr>
        <w:t xml:space="preserve"> </w:t>
      </w:r>
      <w:r>
        <w:rPr>
          <w:w w:val="105"/>
        </w:rPr>
        <w:t>men</w:t>
      </w:r>
      <w:r>
        <w:rPr>
          <w:spacing w:val="-6"/>
          <w:w w:val="105"/>
        </w:rPr>
        <w:t xml:space="preserve"> </w:t>
      </w:r>
      <w:r>
        <w:rPr>
          <w:w w:val="105"/>
        </w:rPr>
        <w:t>and</w:t>
      </w:r>
      <w:r>
        <w:rPr>
          <w:spacing w:val="-14"/>
          <w:w w:val="105"/>
        </w:rPr>
        <w:t xml:space="preserve"> </w:t>
      </w:r>
      <w:r>
        <w:rPr>
          <w:w w:val="105"/>
        </w:rPr>
        <w:t>equipment</w:t>
      </w:r>
      <w:r>
        <w:rPr>
          <w:spacing w:val="14"/>
          <w:w w:val="105"/>
        </w:rPr>
        <w:t xml:space="preserve"> </w:t>
      </w:r>
      <w:r>
        <w:rPr>
          <w:w w:val="105"/>
        </w:rPr>
        <w:t>or</w:t>
      </w:r>
      <w:r>
        <w:rPr>
          <w:spacing w:val="-15"/>
          <w:w w:val="105"/>
        </w:rPr>
        <w:t xml:space="preserve"> </w:t>
      </w:r>
      <w:r>
        <w:rPr>
          <w:w w:val="105"/>
        </w:rPr>
        <w:t>carry</w:t>
      </w:r>
      <w:r>
        <w:rPr>
          <w:spacing w:val="1"/>
          <w:w w:val="105"/>
        </w:rPr>
        <w:t xml:space="preserve"> </w:t>
      </w:r>
      <w:r>
        <w:rPr>
          <w:w w:val="105"/>
        </w:rPr>
        <w:t>out</w:t>
      </w:r>
      <w:r>
        <w:rPr>
          <w:spacing w:val="-6"/>
          <w:w w:val="105"/>
        </w:rPr>
        <w:t xml:space="preserve"> </w:t>
      </w:r>
      <w:r>
        <w:rPr>
          <w:w w:val="105"/>
        </w:rPr>
        <w:t>reprisals.[13]</w:t>
      </w:r>
      <w:r>
        <w:rPr>
          <w:spacing w:val="-14"/>
          <w:w w:val="105"/>
        </w:rPr>
        <w:t xml:space="preserve"> </w:t>
      </w:r>
      <w:r>
        <w:rPr>
          <w:w w:val="105"/>
        </w:rPr>
        <w:t>On</w:t>
      </w:r>
      <w:r>
        <w:rPr>
          <w:spacing w:val="-7"/>
          <w:w w:val="105"/>
        </w:rPr>
        <w:t xml:space="preserve"> </w:t>
      </w:r>
      <w:r>
        <w:rPr>
          <w:w w:val="105"/>
        </w:rPr>
        <w:t>the</w:t>
      </w:r>
      <w:r>
        <w:rPr>
          <w:spacing w:val="-11"/>
          <w:w w:val="105"/>
        </w:rPr>
        <w:t xml:space="preserve"> </w:t>
      </w:r>
      <w:r>
        <w:rPr>
          <w:w w:val="105"/>
        </w:rPr>
        <w:t>3rd</w:t>
      </w:r>
      <w:r>
        <w:rPr>
          <w:spacing w:val="-4"/>
          <w:w w:val="105"/>
        </w:rPr>
        <w:t xml:space="preserve"> </w:t>
      </w:r>
      <w:r>
        <w:rPr>
          <w:w w:val="105"/>
        </w:rPr>
        <w:t>of</w:t>
      </w:r>
      <w:r>
        <w:rPr>
          <w:spacing w:val="-7"/>
          <w:w w:val="105"/>
        </w:rPr>
        <w:t xml:space="preserve"> </w:t>
      </w:r>
      <w:r>
        <w:rPr>
          <w:w w:val="105"/>
        </w:rPr>
        <w:t>January 1984,</w:t>
      </w:r>
      <w:r>
        <w:rPr>
          <w:spacing w:val="-13"/>
          <w:w w:val="105"/>
        </w:rPr>
        <w:t xml:space="preserve"> </w:t>
      </w:r>
      <w:r>
        <w:rPr>
          <w:w w:val="105"/>
        </w:rPr>
        <w:t xml:space="preserve">President Machel bad further declared that Mozambique bad been holding </w:t>
      </w:r>
      <w:r>
        <w:rPr>
          <w:rFonts w:ascii="Arial" w:hAnsi="Arial"/>
          <w:w w:val="105"/>
        </w:rPr>
        <w:t xml:space="preserve">talks </w:t>
      </w:r>
      <w:r>
        <w:rPr>
          <w:w w:val="105"/>
        </w:rPr>
        <w:t>with South Africa "within the frame­ work of the application of the socialist policy of peace".[14] The committees met in January, 16 1984, the Security Committee in Pretoria, the other three in Maputo. At the latter meeting, Jacinto Veloso, of the Ministry of Economic Affairs, told the delegates from Pretoria, "We interpret your presence here as proof of the intention of the South African Government to carry out actions to end the violence and escalating war."[15] The agenda for the meetings included discussion of the future of some 60,000 workers still in South</w:t>
      </w:r>
      <w:r>
        <w:rPr>
          <w:spacing w:val="-1"/>
          <w:w w:val="105"/>
        </w:rPr>
        <w:t xml:space="preserve"> </w:t>
      </w:r>
      <w:r>
        <w:rPr>
          <w:w w:val="105"/>
        </w:rPr>
        <w:t>Africa,</w:t>
      </w:r>
      <w:r>
        <w:rPr>
          <w:spacing w:val="-9"/>
          <w:w w:val="105"/>
        </w:rPr>
        <w:t xml:space="preserve"> </w:t>
      </w:r>
      <w:r>
        <w:rPr>
          <w:w w:val="105"/>
        </w:rPr>
        <w:t>the</w:t>
      </w:r>
      <w:r>
        <w:rPr>
          <w:spacing w:val="-9"/>
          <w:w w:val="105"/>
        </w:rPr>
        <w:t xml:space="preserve"> </w:t>
      </w:r>
      <w:r>
        <w:rPr>
          <w:w w:val="105"/>
        </w:rPr>
        <w:t>continuation</w:t>
      </w:r>
      <w:r>
        <w:rPr>
          <w:spacing w:val="4"/>
          <w:w w:val="105"/>
        </w:rPr>
        <w:t xml:space="preserve"> </w:t>
      </w:r>
      <w:r>
        <w:rPr>
          <w:w w:val="105"/>
        </w:rPr>
        <w:t>of</w:t>
      </w:r>
      <w:r>
        <w:rPr>
          <w:spacing w:val="-10"/>
          <w:w w:val="105"/>
        </w:rPr>
        <w:t xml:space="preserve"> </w:t>
      </w:r>
      <w:r>
        <w:rPr>
          <w:w w:val="105"/>
        </w:rPr>
        <w:t>power</w:t>
      </w:r>
      <w:r>
        <w:rPr>
          <w:spacing w:val="-17"/>
          <w:w w:val="105"/>
        </w:rPr>
        <w:t xml:space="preserve"> </w:t>
      </w:r>
      <w:r>
        <w:rPr>
          <w:w w:val="105"/>
        </w:rPr>
        <w:t>supplies</w:t>
      </w:r>
      <w:r>
        <w:rPr>
          <w:spacing w:val="-1"/>
          <w:w w:val="105"/>
        </w:rPr>
        <w:t xml:space="preserve"> </w:t>
      </w:r>
      <w:r>
        <w:rPr>
          <w:w w:val="105"/>
        </w:rPr>
        <w:t>to</w:t>
      </w:r>
      <w:r>
        <w:rPr>
          <w:spacing w:val="-11"/>
          <w:w w:val="105"/>
        </w:rPr>
        <w:t xml:space="preserve"> </w:t>
      </w:r>
      <w:r>
        <w:rPr>
          <w:w w:val="105"/>
        </w:rPr>
        <w:t>South</w:t>
      </w:r>
      <w:r>
        <w:rPr>
          <w:spacing w:val="-5"/>
          <w:w w:val="105"/>
        </w:rPr>
        <w:t xml:space="preserve"> </w:t>
      </w:r>
      <w:r>
        <w:rPr>
          <w:w w:val="105"/>
        </w:rPr>
        <w:t>Africa</w:t>
      </w:r>
      <w:r>
        <w:rPr>
          <w:spacing w:val="-11"/>
          <w:w w:val="105"/>
        </w:rPr>
        <w:t xml:space="preserve"> </w:t>
      </w:r>
      <w:r>
        <w:rPr>
          <w:w w:val="105"/>
        </w:rPr>
        <w:t>from</w:t>
      </w:r>
      <w:r>
        <w:rPr>
          <w:spacing w:val="-7"/>
          <w:w w:val="105"/>
        </w:rPr>
        <w:t xml:space="preserve"> </w:t>
      </w:r>
      <w:r>
        <w:rPr>
          <w:w w:val="105"/>
        </w:rPr>
        <w:t>Mozambique,</w:t>
      </w:r>
      <w:r>
        <w:rPr>
          <w:spacing w:val="7"/>
          <w:w w:val="105"/>
        </w:rPr>
        <w:t xml:space="preserve"> </w:t>
      </w:r>
      <w:r>
        <w:rPr>
          <w:w w:val="105"/>
        </w:rPr>
        <w:t>which</w:t>
      </w:r>
      <w:r>
        <w:rPr>
          <w:spacing w:val="-13"/>
          <w:w w:val="105"/>
        </w:rPr>
        <w:t xml:space="preserve"> </w:t>
      </w:r>
      <w:r>
        <w:rPr>
          <w:w w:val="105"/>
        </w:rPr>
        <w:t>was</w:t>
      </w:r>
      <w:r>
        <w:rPr>
          <w:spacing w:val="-12"/>
          <w:w w:val="105"/>
        </w:rPr>
        <w:t xml:space="preserve"> </w:t>
      </w:r>
      <w:r>
        <w:rPr>
          <w:w w:val="105"/>
        </w:rPr>
        <w:t>expected</w:t>
      </w:r>
      <w:r>
        <w:rPr>
          <w:spacing w:val="-1"/>
          <w:w w:val="105"/>
        </w:rPr>
        <w:t xml:space="preserve"> </w:t>
      </w:r>
      <w:r>
        <w:rPr>
          <w:w w:val="105"/>
        </w:rPr>
        <w:t>to</w:t>
      </w:r>
    </w:p>
    <w:p w14:paraId="0F0107A5" w14:textId="77777777" w:rsidR="00010F61" w:rsidRDefault="00333CF7">
      <w:pPr>
        <w:pStyle w:val="BodyText"/>
        <w:spacing w:before="14"/>
        <w:ind w:left="265"/>
      </w:pPr>
      <w:r>
        <w:rPr>
          <w:w w:val="105"/>
        </w:rPr>
        <w:t>earn the latter some $45 million a year, and the resumption of normal tourism, calculated to net Maputo</w:t>
      </w:r>
      <w:r>
        <w:rPr>
          <w:spacing w:val="31"/>
          <w:w w:val="105"/>
        </w:rPr>
        <w:t xml:space="preserve"> </w:t>
      </w:r>
      <w:r>
        <w:rPr>
          <w:w w:val="105"/>
        </w:rPr>
        <w:t>an</w:t>
      </w:r>
    </w:p>
    <w:p w14:paraId="358EFBF1" w14:textId="77777777" w:rsidR="00010F61" w:rsidRDefault="00333CF7">
      <w:pPr>
        <w:spacing w:before="62"/>
        <w:ind w:right="2744"/>
        <w:jc w:val="right"/>
        <w:rPr>
          <w:i/>
          <w:sz w:val="10"/>
        </w:rPr>
      </w:pPr>
      <w:r>
        <w:rPr>
          <w:i/>
          <w:w w:val="99"/>
          <w:sz w:val="10"/>
        </w:rPr>
        <w:t>T</w:t>
      </w:r>
    </w:p>
    <w:p w14:paraId="49640C77" w14:textId="50C6B0C4" w:rsidR="00010F61" w:rsidRDefault="00580BF6">
      <w:pPr>
        <w:pStyle w:val="BodyText"/>
        <w:spacing w:before="90" w:line="532" w:lineRule="auto"/>
        <w:ind w:left="261" w:right="668" w:firstLine="8"/>
      </w:pPr>
      <w:r>
        <w:rPr>
          <w:noProof/>
        </w:rPr>
        <mc:AlternateContent>
          <mc:Choice Requires="wps">
            <w:drawing>
              <wp:anchor distT="0" distB="0" distL="0" distR="0" simplePos="0" relativeHeight="251854848" behindDoc="1" locked="0" layoutInCell="1" allowOverlap="1" wp14:anchorId="5C5EF27C" wp14:editId="1370284C">
                <wp:simplePos x="0" y="0"/>
                <wp:positionH relativeFrom="page">
                  <wp:posOffset>989330</wp:posOffset>
                </wp:positionH>
                <wp:positionV relativeFrom="paragraph">
                  <wp:posOffset>743585</wp:posOffset>
                </wp:positionV>
                <wp:extent cx="940435" cy="1270"/>
                <wp:effectExtent l="0" t="0" r="0" b="0"/>
                <wp:wrapTopAndBottom/>
                <wp:docPr id="28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58 1558"/>
                            <a:gd name="T1" fmla="*/ T0 w 1481"/>
                            <a:gd name="T2" fmla="+- 0 3038 1558"/>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0C5B" id="Freeform 179" o:spid="_x0000_s1026" style="position:absolute;margin-left:77.9pt;margin-top:58.55pt;width:74.05pt;height:.1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additional $100 million a year. In Pretoria, there was rapid agreement that neither state should be involved in</w:t>
      </w:r>
      <w:r w:rsidR="00333CF7">
        <w:rPr>
          <w:spacing w:val="29"/>
          <w:w w:val="105"/>
        </w:rPr>
        <w:t xml:space="preserve"> </w:t>
      </w:r>
      <w:r w:rsidR="00333CF7">
        <w:rPr>
          <w:w w:val="105"/>
        </w:rPr>
        <w:t>any</w:t>
      </w:r>
      <w:r w:rsidR="00333CF7">
        <w:rPr>
          <w:spacing w:val="19"/>
          <w:w w:val="105"/>
        </w:rPr>
        <w:t xml:space="preserve"> </w:t>
      </w:r>
      <w:r w:rsidR="00333CF7">
        <w:rPr>
          <w:w w:val="105"/>
        </w:rPr>
        <w:t>violence</w:t>
      </w:r>
      <w:r w:rsidR="00333CF7">
        <w:rPr>
          <w:spacing w:val="17"/>
          <w:w w:val="105"/>
        </w:rPr>
        <w:t xml:space="preserve"> </w:t>
      </w:r>
      <w:r w:rsidR="00333CF7">
        <w:rPr>
          <w:w w:val="105"/>
        </w:rPr>
        <w:t>against</w:t>
      </w:r>
      <w:r w:rsidR="00333CF7">
        <w:rPr>
          <w:spacing w:val="19"/>
          <w:w w:val="105"/>
        </w:rPr>
        <w:t xml:space="preserve"> </w:t>
      </w:r>
      <w:r w:rsidR="00333CF7">
        <w:rPr>
          <w:w w:val="105"/>
        </w:rPr>
        <w:t>the</w:t>
      </w:r>
      <w:r w:rsidR="00333CF7">
        <w:rPr>
          <w:spacing w:val="15"/>
          <w:w w:val="105"/>
        </w:rPr>
        <w:t xml:space="preserve"> </w:t>
      </w:r>
      <w:r w:rsidR="00333CF7">
        <w:rPr>
          <w:w w:val="105"/>
        </w:rPr>
        <w:t>other.[16]</w:t>
      </w:r>
      <w:r w:rsidR="00333CF7">
        <w:rPr>
          <w:spacing w:val="20"/>
          <w:w w:val="105"/>
        </w:rPr>
        <w:t xml:space="preserve"> </w:t>
      </w:r>
      <w:r w:rsidR="00333CF7">
        <w:rPr>
          <w:w w:val="105"/>
        </w:rPr>
        <w:t>Meanwhile,</w:t>
      </w:r>
      <w:r w:rsidR="00333CF7">
        <w:rPr>
          <w:spacing w:val="20"/>
          <w:w w:val="105"/>
        </w:rPr>
        <w:t xml:space="preserve"> </w:t>
      </w:r>
      <w:r w:rsidR="00333CF7">
        <w:rPr>
          <w:w w:val="105"/>
        </w:rPr>
        <w:t>Major</w:t>
      </w:r>
      <w:r w:rsidR="00333CF7">
        <w:rPr>
          <w:spacing w:val="16"/>
          <w:w w:val="105"/>
        </w:rPr>
        <w:t xml:space="preserve"> </w:t>
      </w:r>
      <w:r w:rsidR="00333CF7">
        <w:rPr>
          <w:w w:val="105"/>
        </w:rPr>
        <w:t>General</w:t>
      </w:r>
      <w:r w:rsidR="00333CF7">
        <w:rPr>
          <w:spacing w:val="12"/>
          <w:w w:val="105"/>
        </w:rPr>
        <w:t xml:space="preserve"> </w:t>
      </w:r>
      <w:r w:rsidR="00333CF7">
        <w:rPr>
          <w:w w:val="105"/>
        </w:rPr>
        <w:t>Veloso,</w:t>
      </w:r>
      <w:r w:rsidR="00333CF7">
        <w:rPr>
          <w:spacing w:val="7"/>
          <w:w w:val="105"/>
        </w:rPr>
        <w:t xml:space="preserve"> </w:t>
      </w:r>
      <w:r w:rsidR="00333CF7">
        <w:rPr>
          <w:w w:val="105"/>
        </w:rPr>
        <w:t>stated</w:t>
      </w:r>
      <w:r w:rsidR="00333CF7">
        <w:rPr>
          <w:spacing w:val="20"/>
          <w:w w:val="105"/>
        </w:rPr>
        <w:t xml:space="preserve"> </w:t>
      </w:r>
      <w:r w:rsidR="00333CF7">
        <w:rPr>
          <w:w w:val="105"/>
        </w:rPr>
        <w:t>that</w:t>
      </w:r>
      <w:r w:rsidR="00333CF7">
        <w:rPr>
          <w:spacing w:val="12"/>
          <w:w w:val="105"/>
        </w:rPr>
        <w:t xml:space="preserve"> </w:t>
      </w:r>
      <w:r w:rsidR="00333CF7">
        <w:rPr>
          <w:w w:val="105"/>
        </w:rPr>
        <w:t>the</w:t>
      </w:r>
      <w:r w:rsidR="00333CF7">
        <w:rPr>
          <w:spacing w:val="7"/>
          <w:w w:val="105"/>
        </w:rPr>
        <w:t xml:space="preserve"> </w:t>
      </w:r>
      <w:r w:rsidR="00333CF7">
        <w:rPr>
          <w:w w:val="105"/>
        </w:rPr>
        <w:t>delegations</w:t>
      </w:r>
      <w:r w:rsidR="00333CF7">
        <w:rPr>
          <w:spacing w:val="19"/>
          <w:w w:val="105"/>
        </w:rPr>
        <w:t xml:space="preserve"> </w:t>
      </w:r>
      <w:r w:rsidR="00333CF7">
        <w:rPr>
          <w:w w:val="105"/>
        </w:rPr>
        <w:t>bad</w:t>
      </w:r>
    </w:p>
    <w:p w14:paraId="1E3F08C0" w14:textId="77777777" w:rsidR="00010F61" w:rsidRDefault="00333CF7">
      <w:pPr>
        <w:pStyle w:val="ListParagraph"/>
        <w:numPr>
          <w:ilvl w:val="0"/>
          <w:numId w:val="76"/>
        </w:numPr>
        <w:tabs>
          <w:tab w:val="left" w:pos="763"/>
        </w:tabs>
        <w:spacing w:before="116"/>
        <w:jc w:val="both"/>
        <w:rPr>
          <w:sz w:val="15"/>
        </w:rPr>
      </w:pPr>
      <w:r>
        <w:rPr>
          <w:w w:val="105"/>
          <w:sz w:val="15"/>
        </w:rPr>
        <w:t xml:space="preserve">S.A. Broadcasting Corporation, Johannesburg, 10 January 1984. Cited in </w:t>
      </w:r>
      <w:proofErr w:type="spellStart"/>
      <w:r>
        <w:rPr>
          <w:w w:val="105"/>
          <w:sz w:val="15"/>
        </w:rPr>
        <w:t>Legum,ACR</w:t>
      </w:r>
      <w:proofErr w:type="spellEnd"/>
      <w:r>
        <w:rPr>
          <w:w w:val="105"/>
          <w:sz w:val="15"/>
        </w:rPr>
        <w:t>,</w:t>
      </w:r>
      <w:r>
        <w:rPr>
          <w:spacing w:val="2"/>
          <w:w w:val="105"/>
          <w:sz w:val="15"/>
        </w:rPr>
        <w:t xml:space="preserve"> </w:t>
      </w:r>
      <w:r>
        <w:rPr>
          <w:w w:val="105"/>
          <w:sz w:val="15"/>
        </w:rPr>
        <w:t>1984.</w:t>
      </w:r>
    </w:p>
    <w:p w14:paraId="733F6738" w14:textId="77777777" w:rsidR="00010F61" w:rsidRDefault="00333CF7">
      <w:pPr>
        <w:pStyle w:val="ListParagraph"/>
        <w:numPr>
          <w:ilvl w:val="0"/>
          <w:numId w:val="76"/>
        </w:numPr>
        <w:tabs>
          <w:tab w:val="left" w:pos="773"/>
        </w:tabs>
        <w:spacing w:before="101"/>
        <w:ind w:left="772" w:hanging="504"/>
        <w:jc w:val="both"/>
        <w:rPr>
          <w:i/>
          <w:sz w:val="15"/>
        </w:rPr>
      </w:pPr>
      <w:r>
        <w:rPr>
          <w:i/>
          <w:w w:val="105"/>
          <w:sz w:val="15"/>
        </w:rPr>
        <w:t>Ibid</w:t>
      </w:r>
      <w:r>
        <w:rPr>
          <w:i/>
          <w:spacing w:val="-23"/>
          <w:w w:val="105"/>
          <w:sz w:val="15"/>
        </w:rPr>
        <w:t xml:space="preserve"> </w:t>
      </w:r>
      <w:r>
        <w:rPr>
          <w:i/>
          <w:w w:val="105"/>
          <w:sz w:val="15"/>
        </w:rPr>
        <w:t>..</w:t>
      </w:r>
    </w:p>
    <w:p w14:paraId="6267B565" w14:textId="77777777" w:rsidR="00010F61" w:rsidRDefault="00333CF7">
      <w:pPr>
        <w:pStyle w:val="ListParagraph"/>
        <w:numPr>
          <w:ilvl w:val="0"/>
          <w:numId w:val="76"/>
        </w:numPr>
        <w:tabs>
          <w:tab w:val="left" w:pos="770"/>
        </w:tabs>
        <w:spacing w:before="96" w:line="276" w:lineRule="auto"/>
        <w:ind w:left="767" w:right="647" w:hanging="499"/>
        <w:jc w:val="both"/>
        <w:rPr>
          <w:sz w:val="15"/>
        </w:rPr>
      </w:pPr>
      <w:r>
        <w:rPr>
          <w:w w:val="105"/>
          <w:sz w:val="15"/>
        </w:rPr>
        <w:t xml:space="preserve">Press Conference given by Minister of Security Colonel Sergio Vieira, Maputo, 30 September 1985. </w:t>
      </w:r>
      <w:r>
        <w:rPr>
          <w:rFonts w:ascii="Arial"/>
          <w:i/>
          <w:w w:val="105"/>
          <w:sz w:val="16"/>
        </w:rPr>
        <w:t xml:space="preserve">AIM </w:t>
      </w:r>
      <w:r>
        <w:rPr>
          <w:w w:val="105"/>
          <w:sz w:val="15"/>
        </w:rPr>
        <w:t xml:space="preserve">September 1985. This 'gentleman's agreement' was violated by circles that are clearly identified in the GORONGOSA documents. Precisely during this period the South Africans reorganized the MNR for the post-Nkomati phase, </w:t>
      </w:r>
      <w:proofErr w:type="spellStart"/>
      <w:r>
        <w:rPr>
          <w:w w:val="105"/>
          <w:sz w:val="15"/>
        </w:rPr>
        <w:t>reanned</w:t>
      </w:r>
      <w:proofErr w:type="spellEnd"/>
      <w:r>
        <w:rPr>
          <w:w w:val="105"/>
          <w:sz w:val="15"/>
        </w:rPr>
        <w:t xml:space="preserve"> </w:t>
      </w:r>
      <w:r>
        <w:rPr>
          <w:w w:val="105"/>
          <w:sz w:val="16"/>
        </w:rPr>
        <w:t xml:space="preserve">and </w:t>
      </w:r>
      <w:r>
        <w:rPr>
          <w:w w:val="105"/>
          <w:sz w:val="15"/>
        </w:rPr>
        <w:t xml:space="preserve">supplied them for six months, and trained them including parachutists, instructors, radio specialists, etc., and infiltrated the MNR in  massive numbers, and </w:t>
      </w:r>
      <w:proofErr w:type="spellStart"/>
      <w:r>
        <w:rPr>
          <w:w w:val="105"/>
          <w:sz w:val="15"/>
        </w:rPr>
        <w:t>organised</w:t>
      </w:r>
      <w:proofErr w:type="spellEnd"/>
      <w:r>
        <w:rPr>
          <w:w w:val="105"/>
          <w:sz w:val="15"/>
        </w:rPr>
        <w:t xml:space="preserve"> clandestine liaison between the MNR and South Africa. See section three of this</w:t>
      </w:r>
      <w:r>
        <w:rPr>
          <w:spacing w:val="-21"/>
          <w:w w:val="105"/>
          <w:sz w:val="15"/>
        </w:rPr>
        <w:t xml:space="preserve"> </w:t>
      </w:r>
      <w:r>
        <w:rPr>
          <w:w w:val="105"/>
          <w:sz w:val="15"/>
        </w:rPr>
        <w:t>chapter.</w:t>
      </w:r>
    </w:p>
    <w:p w14:paraId="3FA6CCD1" w14:textId="77777777" w:rsidR="00010F61" w:rsidRDefault="00333CF7">
      <w:pPr>
        <w:pStyle w:val="ListParagraph"/>
        <w:numPr>
          <w:ilvl w:val="0"/>
          <w:numId w:val="76"/>
        </w:numPr>
        <w:tabs>
          <w:tab w:val="left" w:pos="776"/>
        </w:tabs>
        <w:spacing w:before="68" w:line="364" w:lineRule="auto"/>
        <w:ind w:left="285" w:right="6737" w:hanging="7"/>
        <w:jc w:val="both"/>
        <w:rPr>
          <w:sz w:val="15"/>
        </w:rPr>
      </w:pPr>
      <w:r>
        <w:rPr>
          <w:rFonts w:ascii="Arial"/>
          <w:i/>
          <w:w w:val="110"/>
          <w:sz w:val="16"/>
        </w:rPr>
        <w:t>AIM,</w:t>
      </w:r>
      <w:r>
        <w:rPr>
          <w:rFonts w:ascii="Arial"/>
          <w:i/>
          <w:spacing w:val="-28"/>
          <w:w w:val="110"/>
          <w:sz w:val="16"/>
        </w:rPr>
        <w:t xml:space="preserve"> </w:t>
      </w:r>
      <w:r>
        <w:rPr>
          <w:w w:val="110"/>
          <w:sz w:val="15"/>
        </w:rPr>
        <w:t>Maputo,</w:t>
      </w:r>
      <w:r>
        <w:rPr>
          <w:spacing w:val="-15"/>
          <w:w w:val="110"/>
          <w:sz w:val="15"/>
        </w:rPr>
        <w:t xml:space="preserve"> </w:t>
      </w:r>
      <w:r>
        <w:rPr>
          <w:w w:val="110"/>
          <w:sz w:val="15"/>
        </w:rPr>
        <w:t>4</w:t>
      </w:r>
      <w:r>
        <w:rPr>
          <w:spacing w:val="-13"/>
          <w:w w:val="110"/>
          <w:sz w:val="15"/>
        </w:rPr>
        <w:t xml:space="preserve"> </w:t>
      </w:r>
      <w:r>
        <w:rPr>
          <w:w w:val="110"/>
          <w:sz w:val="15"/>
        </w:rPr>
        <w:t>January</w:t>
      </w:r>
      <w:r>
        <w:rPr>
          <w:spacing w:val="-17"/>
          <w:w w:val="110"/>
          <w:sz w:val="15"/>
        </w:rPr>
        <w:t xml:space="preserve"> </w:t>
      </w:r>
      <w:r>
        <w:rPr>
          <w:w w:val="110"/>
          <w:sz w:val="15"/>
        </w:rPr>
        <w:t xml:space="preserve">1984. (15] </w:t>
      </w:r>
      <w:proofErr w:type="spellStart"/>
      <w:r>
        <w:rPr>
          <w:i/>
          <w:w w:val="110"/>
          <w:sz w:val="16"/>
        </w:rPr>
        <w:t>Legum,ACR</w:t>
      </w:r>
      <w:proofErr w:type="spellEnd"/>
      <w:r>
        <w:rPr>
          <w:i/>
          <w:w w:val="110"/>
          <w:sz w:val="16"/>
        </w:rPr>
        <w:t xml:space="preserve">, </w:t>
      </w:r>
      <w:r>
        <w:rPr>
          <w:w w:val="110"/>
          <w:sz w:val="15"/>
        </w:rPr>
        <w:t>1984,</w:t>
      </w:r>
      <w:r>
        <w:rPr>
          <w:spacing w:val="3"/>
          <w:w w:val="110"/>
          <w:sz w:val="15"/>
        </w:rPr>
        <w:t xml:space="preserve"> </w:t>
      </w:r>
      <w:r>
        <w:rPr>
          <w:w w:val="110"/>
          <w:sz w:val="15"/>
        </w:rPr>
        <w:t>p.20.</w:t>
      </w:r>
    </w:p>
    <w:p w14:paraId="7D0C41B1" w14:textId="77777777" w:rsidR="00010F61" w:rsidRDefault="00333CF7">
      <w:pPr>
        <w:pStyle w:val="ListParagraph"/>
        <w:numPr>
          <w:ilvl w:val="0"/>
          <w:numId w:val="75"/>
        </w:numPr>
        <w:tabs>
          <w:tab w:val="left" w:pos="782"/>
        </w:tabs>
        <w:spacing w:before="0" w:line="171" w:lineRule="exact"/>
        <w:jc w:val="both"/>
        <w:rPr>
          <w:i/>
          <w:sz w:val="15"/>
        </w:rPr>
      </w:pPr>
      <w:r>
        <w:rPr>
          <w:i/>
          <w:w w:val="105"/>
          <w:sz w:val="15"/>
        </w:rPr>
        <w:t>Ibid</w:t>
      </w:r>
      <w:r>
        <w:rPr>
          <w:i/>
          <w:spacing w:val="-23"/>
          <w:w w:val="105"/>
          <w:sz w:val="15"/>
        </w:rPr>
        <w:t xml:space="preserve"> </w:t>
      </w:r>
      <w:r>
        <w:rPr>
          <w:i/>
          <w:w w:val="105"/>
          <w:sz w:val="15"/>
        </w:rPr>
        <w:t>..</w:t>
      </w:r>
    </w:p>
    <w:p w14:paraId="5A412659" w14:textId="77777777" w:rsidR="00010F61" w:rsidRDefault="00010F61">
      <w:pPr>
        <w:spacing w:line="171" w:lineRule="exact"/>
        <w:jc w:val="both"/>
        <w:rPr>
          <w:sz w:val="15"/>
        </w:rPr>
        <w:sectPr w:rsidR="00010F61">
          <w:pgSz w:w="11910" w:h="16840"/>
          <w:pgMar w:top="1000" w:right="1100" w:bottom="280" w:left="1300" w:header="811" w:footer="0" w:gutter="0"/>
          <w:cols w:space="720"/>
        </w:sectPr>
      </w:pPr>
    </w:p>
    <w:p w14:paraId="106918B3" w14:textId="77777777" w:rsidR="00010F61" w:rsidRDefault="00010F61">
      <w:pPr>
        <w:pStyle w:val="BodyText"/>
        <w:rPr>
          <w:i/>
          <w:sz w:val="20"/>
        </w:rPr>
      </w:pPr>
    </w:p>
    <w:p w14:paraId="2AE541E0" w14:textId="77777777" w:rsidR="00010F61" w:rsidRDefault="00010F61">
      <w:pPr>
        <w:pStyle w:val="BodyText"/>
        <w:spacing w:before="3"/>
        <w:rPr>
          <w:i/>
          <w:sz w:val="23"/>
        </w:rPr>
      </w:pPr>
    </w:p>
    <w:p w14:paraId="381D06B7" w14:textId="77777777" w:rsidR="00010F61" w:rsidRDefault="00333CF7">
      <w:pPr>
        <w:pStyle w:val="BodyText"/>
        <w:spacing w:line="532" w:lineRule="auto"/>
        <w:ind w:left="270" w:right="630" w:hanging="1"/>
        <w:jc w:val="both"/>
      </w:pPr>
      <w:r>
        <w:rPr>
          <w:w w:val="105"/>
        </w:rPr>
        <w:t>considered measures to be taken in order that the territories of neither state should serve as "a springboard for aggression and violent actions against the other".[17] However, the Mozambican delegations to this meeting added another point of fundamental importance, "there could not be any state to state relationship without first reaching a security agreement In another words, without South Africa first abandoning its sup- port for the MNR".[18]</w:t>
      </w:r>
    </w:p>
    <w:p w14:paraId="4C977A3D" w14:textId="77777777" w:rsidR="00010F61" w:rsidRDefault="00333CF7">
      <w:pPr>
        <w:pStyle w:val="BodyText"/>
        <w:spacing w:before="69" w:line="523" w:lineRule="auto"/>
        <w:ind w:left="272" w:right="611" w:firstLine="510"/>
        <w:jc w:val="both"/>
      </w:pPr>
      <w:r>
        <w:rPr>
          <w:w w:val="105"/>
        </w:rPr>
        <w:t xml:space="preserve">Both sides faced problems with justifying their actions to their own constituents. FRELIMO was at pains to argue that they were not abandoning socialist principles, and Pretoria went to great lengths to say that it was not abandoning its struggle against communism. </w:t>
      </w:r>
      <w:r>
        <w:rPr>
          <w:rFonts w:ascii="Arial" w:hAnsi="Arial"/>
          <w:w w:val="105"/>
        </w:rPr>
        <w:t xml:space="preserve">"In </w:t>
      </w:r>
      <w:r>
        <w:rPr>
          <w:w w:val="105"/>
        </w:rPr>
        <w:t xml:space="preserve">Southern Africa today", was the party line, "the wherewithal to escape the Soviet embrace in the form of economic aid and effective countervailing power are as necessary to end the confrontation as is the will of the region's governments. The </w:t>
      </w:r>
      <w:r>
        <w:rPr>
          <w:i/>
          <w:w w:val="105"/>
          <w:sz w:val="20"/>
        </w:rPr>
        <w:t xml:space="preserve">talks </w:t>
      </w:r>
      <w:r>
        <w:rPr>
          <w:w w:val="105"/>
        </w:rPr>
        <w:t xml:space="preserve">going on in Maputo and Pretoria are the product of that doctrine applied </w:t>
      </w:r>
      <w:r>
        <w:rPr>
          <w:rFonts w:ascii="Arial" w:hAnsi="Arial"/>
          <w:w w:val="105"/>
          <w:sz w:val="20"/>
        </w:rPr>
        <w:t xml:space="preserve">in </w:t>
      </w:r>
      <w:r>
        <w:rPr>
          <w:w w:val="105"/>
        </w:rPr>
        <w:t xml:space="preserve">support of the efforts of South Africa and its eastern </w:t>
      </w:r>
      <w:proofErr w:type="spellStart"/>
      <w:r>
        <w:rPr>
          <w:w w:val="105"/>
        </w:rPr>
        <w:t>neighbours</w:t>
      </w:r>
      <w:proofErr w:type="spellEnd"/>
      <w:r>
        <w:rPr>
          <w:w w:val="105"/>
        </w:rPr>
        <w:t xml:space="preserve">. It is a comprehensive approach that </w:t>
      </w:r>
      <w:r>
        <w:rPr>
          <w:rFonts w:ascii="Arial" w:hAnsi="Arial"/>
          <w:w w:val="105"/>
        </w:rPr>
        <w:t xml:space="preserve">is </w:t>
      </w:r>
      <w:r>
        <w:rPr>
          <w:w w:val="105"/>
        </w:rPr>
        <w:t xml:space="preserve">designed to take account of the total </w:t>
      </w:r>
      <w:proofErr w:type="spellStart"/>
      <w:r>
        <w:rPr>
          <w:w w:val="105"/>
        </w:rPr>
        <w:t>mul­</w:t>
      </w:r>
      <w:proofErr w:type="spellEnd"/>
      <w:r>
        <w:rPr>
          <w:w w:val="105"/>
        </w:rPr>
        <w:t xml:space="preserve"> </w:t>
      </w:r>
      <w:proofErr w:type="spellStart"/>
      <w:r>
        <w:rPr>
          <w:w w:val="105"/>
        </w:rPr>
        <w:t>tifaceted</w:t>
      </w:r>
      <w:proofErr w:type="spellEnd"/>
      <w:r>
        <w:rPr>
          <w:w w:val="105"/>
        </w:rPr>
        <w:t xml:space="preserve"> Southern African situation. It cannot guarantee success </w:t>
      </w:r>
      <w:r>
        <w:rPr>
          <w:rFonts w:ascii="Arial" w:hAnsi="Arial"/>
          <w:w w:val="105"/>
          <w:sz w:val="20"/>
        </w:rPr>
        <w:t xml:space="preserve">in </w:t>
      </w:r>
      <w:r>
        <w:rPr>
          <w:w w:val="105"/>
        </w:rPr>
        <w:t xml:space="preserve">resolving every dispute, but it is the only approach through which success can be achieved."[19] The unspoken truth was that to rescue </w:t>
      </w:r>
      <w:proofErr w:type="spellStart"/>
      <w:r>
        <w:rPr>
          <w:w w:val="105"/>
        </w:rPr>
        <w:t>Mozam</w:t>
      </w:r>
      <w:proofErr w:type="spellEnd"/>
      <w:r>
        <w:rPr>
          <w:w w:val="105"/>
        </w:rPr>
        <w:t xml:space="preserve">­ </w:t>
      </w:r>
      <w:proofErr w:type="spellStart"/>
      <w:r>
        <w:rPr>
          <w:w w:val="105"/>
        </w:rPr>
        <w:t>bique</w:t>
      </w:r>
      <w:proofErr w:type="spellEnd"/>
      <w:r>
        <w:rPr>
          <w:w w:val="105"/>
        </w:rPr>
        <w:t xml:space="preserve"> from</w:t>
      </w:r>
      <w:r>
        <w:rPr>
          <w:spacing w:val="4"/>
          <w:w w:val="105"/>
        </w:rPr>
        <w:t xml:space="preserve"> </w:t>
      </w:r>
      <w:r>
        <w:rPr>
          <w:w w:val="105"/>
        </w:rPr>
        <w:t>the</w:t>
      </w:r>
      <w:r>
        <w:rPr>
          <w:spacing w:val="-7"/>
          <w:w w:val="105"/>
        </w:rPr>
        <w:t xml:space="preserve"> </w:t>
      </w:r>
      <w:r>
        <w:rPr>
          <w:w w:val="105"/>
        </w:rPr>
        <w:t>embrace</w:t>
      </w:r>
      <w:r>
        <w:rPr>
          <w:spacing w:val="3"/>
          <w:w w:val="105"/>
        </w:rPr>
        <w:t xml:space="preserve"> </w:t>
      </w:r>
      <w:r>
        <w:rPr>
          <w:w w:val="105"/>
        </w:rPr>
        <w:t>of</w:t>
      </w:r>
      <w:r>
        <w:rPr>
          <w:spacing w:val="2"/>
          <w:w w:val="105"/>
        </w:rPr>
        <w:t xml:space="preserve"> </w:t>
      </w:r>
      <w:r>
        <w:rPr>
          <w:w w:val="105"/>
        </w:rPr>
        <w:t>the</w:t>
      </w:r>
      <w:r>
        <w:rPr>
          <w:spacing w:val="-12"/>
          <w:w w:val="105"/>
        </w:rPr>
        <w:t xml:space="preserve"> </w:t>
      </w:r>
      <w:r>
        <w:rPr>
          <w:w w:val="105"/>
        </w:rPr>
        <w:t>Soviets</w:t>
      </w:r>
      <w:r>
        <w:rPr>
          <w:spacing w:val="3"/>
          <w:w w:val="105"/>
        </w:rPr>
        <w:t xml:space="preserve"> </w:t>
      </w:r>
      <w:r>
        <w:rPr>
          <w:w w:val="105"/>
        </w:rPr>
        <w:t>carried</w:t>
      </w:r>
      <w:r>
        <w:rPr>
          <w:spacing w:val="-4"/>
          <w:w w:val="105"/>
        </w:rPr>
        <w:t xml:space="preserve"> </w:t>
      </w:r>
      <w:r>
        <w:rPr>
          <w:w w:val="105"/>
        </w:rPr>
        <w:t>with</w:t>
      </w:r>
      <w:r>
        <w:rPr>
          <w:spacing w:val="-8"/>
          <w:w w:val="105"/>
        </w:rPr>
        <w:t xml:space="preserve"> </w:t>
      </w:r>
      <w:r>
        <w:rPr>
          <w:w w:val="105"/>
        </w:rPr>
        <w:t>it</w:t>
      </w:r>
      <w:r>
        <w:rPr>
          <w:spacing w:val="5"/>
          <w:w w:val="105"/>
        </w:rPr>
        <w:t xml:space="preserve"> </w:t>
      </w:r>
      <w:r>
        <w:rPr>
          <w:w w:val="105"/>
        </w:rPr>
        <w:t>the</w:t>
      </w:r>
      <w:r>
        <w:rPr>
          <w:spacing w:val="-5"/>
          <w:w w:val="105"/>
        </w:rPr>
        <w:t xml:space="preserve"> </w:t>
      </w:r>
      <w:r>
        <w:rPr>
          <w:w w:val="105"/>
        </w:rPr>
        <w:t>price</w:t>
      </w:r>
      <w:r>
        <w:rPr>
          <w:spacing w:val="-11"/>
          <w:w w:val="105"/>
        </w:rPr>
        <w:t xml:space="preserve"> </w:t>
      </w:r>
      <w:r>
        <w:rPr>
          <w:w w:val="105"/>
        </w:rPr>
        <w:t>of</w:t>
      </w:r>
      <w:r>
        <w:rPr>
          <w:spacing w:val="-3"/>
          <w:w w:val="105"/>
        </w:rPr>
        <w:t xml:space="preserve"> </w:t>
      </w:r>
      <w:r>
        <w:rPr>
          <w:w w:val="105"/>
        </w:rPr>
        <w:t>accepting</w:t>
      </w:r>
      <w:r>
        <w:rPr>
          <w:spacing w:val="5"/>
          <w:w w:val="105"/>
        </w:rPr>
        <w:t xml:space="preserve"> </w:t>
      </w:r>
      <w:r>
        <w:rPr>
          <w:w w:val="105"/>
        </w:rPr>
        <w:t>the</w:t>
      </w:r>
      <w:r>
        <w:rPr>
          <w:spacing w:val="-8"/>
          <w:w w:val="105"/>
        </w:rPr>
        <w:t xml:space="preserve"> </w:t>
      </w:r>
      <w:r>
        <w:rPr>
          <w:w w:val="105"/>
        </w:rPr>
        <w:t>embrace</w:t>
      </w:r>
      <w:r>
        <w:rPr>
          <w:spacing w:val="2"/>
          <w:w w:val="105"/>
        </w:rPr>
        <w:t xml:space="preserve"> </w:t>
      </w:r>
      <w:r>
        <w:rPr>
          <w:w w:val="105"/>
        </w:rPr>
        <w:t>of</w:t>
      </w:r>
      <w:r>
        <w:rPr>
          <w:spacing w:val="-9"/>
          <w:w w:val="105"/>
        </w:rPr>
        <w:t xml:space="preserve"> </w:t>
      </w:r>
      <w:r>
        <w:rPr>
          <w:w w:val="105"/>
        </w:rPr>
        <w:t>Pretoria!</w:t>
      </w:r>
    </w:p>
    <w:p w14:paraId="6A39553E" w14:textId="53E76AE4" w:rsidR="00010F61" w:rsidRDefault="00580BF6">
      <w:pPr>
        <w:pStyle w:val="BodyText"/>
        <w:spacing w:before="76" w:line="520" w:lineRule="auto"/>
        <w:ind w:left="290" w:right="619" w:firstLine="504"/>
        <w:jc w:val="both"/>
        <w:rPr>
          <w:sz w:val="20"/>
        </w:rPr>
      </w:pPr>
      <w:r>
        <w:rPr>
          <w:noProof/>
        </w:rPr>
        <mc:AlternateContent>
          <mc:Choice Requires="wps">
            <w:drawing>
              <wp:anchor distT="0" distB="0" distL="114300" distR="114300" simplePos="0" relativeHeight="241932288" behindDoc="1" locked="0" layoutInCell="1" allowOverlap="1" wp14:anchorId="4189579D" wp14:editId="4E59538F">
                <wp:simplePos x="0" y="0"/>
                <wp:positionH relativeFrom="page">
                  <wp:posOffset>1001395</wp:posOffset>
                </wp:positionH>
                <wp:positionV relativeFrom="paragraph">
                  <wp:posOffset>3041650</wp:posOffset>
                </wp:positionV>
                <wp:extent cx="940435" cy="0"/>
                <wp:effectExtent l="0" t="0" r="0" b="0"/>
                <wp:wrapNone/>
                <wp:docPr id="28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E9CA3" id="Line 178" o:spid="_x0000_s1026" style="position:absolute;z-index:-2613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239.5pt" to="15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" strokeweight=".25428mm">
                <w10:wrap anchorx="page"/>
              </v:line>
            </w:pict>
          </mc:Fallback>
        </mc:AlternateContent>
      </w:r>
      <w:r w:rsidR="00333CF7">
        <w:rPr>
          <w:w w:val="105"/>
        </w:rPr>
        <w:t xml:space="preserve">A further meeting at Maputo on February 20 brought agreement that the two sides should conclude a formal security arrangement, ignoring the Treaty of Friendship and Co- operation with the USSR of 1977, which promised Soviet assistance to Mozambique </w:t>
      </w:r>
      <w:r w:rsidR="00333CF7">
        <w:rPr>
          <w:rFonts w:ascii="Arial"/>
          <w:w w:val="105"/>
          <w:sz w:val="20"/>
        </w:rPr>
        <w:t xml:space="preserve">in </w:t>
      </w:r>
      <w:r w:rsidR="00333CF7">
        <w:rPr>
          <w:w w:val="105"/>
        </w:rPr>
        <w:t xml:space="preserve">the event of external aggression. The official corn- </w:t>
      </w:r>
      <w:proofErr w:type="spellStart"/>
      <w:r w:rsidR="00333CF7">
        <w:rPr>
          <w:w w:val="105"/>
        </w:rPr>
        <w:t>munique</w:t>
      </w:r>
      <w:proofErr w:type="spellEnd"/>
      <w:r w:rsidR="00333CF7">
        <w:rPr>
          <w:w w:val="105"/>
        </w:rPr>
        <w:t xml:space="preserve"> observed that the entire region had been "plagued by conflict for too Jong", which had "retarded progress </w:t>
      </w:r>
      <w:r w:rsidR="00333CF7">
        <w:rPr>
          <w:rFonts w:ascii="Arial"/>
          <w:w w:val="105"/>
          <w:sz w:val="20"/>
        </w:rPr>
        <w:t xml:space="preserve">in </w:t>
      </w:r>
      <w:r w:rsidR="00333CF7">
        <w:rPr>
          <w:w w:val="105"/>
        </w:rPr>
        <w:t xml:space="preserve">the resolution of the common problems of our region". Machel was cited as reaffirming "the principles of peace, stability, progress and good </w:t>
      </w:r>
      <w:proofErr w:type="spellStart"/>
      <w:r w:rsidR="00333CF7">
        <w:rPr>
          <w:w w:val="105"/>
        </w:rPr>
        <w:t>neighbourliness</w:t>
      </w:r>
      <w:proofErr w:type="spellEnd"/>
      <w:r w:rsidR="00333CF7">
        <w:rPr>
          <w:w w:val="105"/>
        </w:rPr>
        <w:t xml:space="preserve"> which underline the current discussions", while </w:t>
      </w:r>
      <w:proofErr w:type="spellStart"/>
      <w:r w:rsidR="00333CF7">
        <w:rPr>
          <w:w w:val="105"/>
        </w:rPr>
        <w:t>Pik</w:t>
      </w:r>
      <w:proofErr w:type="spellEnd"/>
      <w:r w:rsidR="00333CF7">
        <w:rPr>
          <w:w w:val="105"/>
        </w:rPr>
        <w:t xml:space="preserve"> Botha explained that what the agreement was doing was to ensure that "the two governments will not allow any form of subversion against each other". The few unfinished details, dealing mainly with the matter of monitoring the agreement, were dealt with at a meeting </w:t>
      </w:r>
      <w:r w:rsidR="00333CF7">
        <w:rPr>
          <w:rFonts w:ascii="Arial"/>
          <w:w w:val="105"/>
          <w:sz w:val="20"/>
        </w:rPr>
        <w:t xml:space="preserve">in </w:t>
      </w:r>
      <w:r w:rsidR="00333CF7">
        <w:rPr>
          <w:w w:val="105"/>
        </w:rPr>
        <w:t xml:space="preserve">Cape Town on 2 March - "the last lap on the road to Nkomati".[20] The two countries reached agreement on "the principle features of a </w:t>
      </w:r>
      <w:r w:rsidR="00333CF7">
        <w:rPr>
          <w:w w:val="105"/>
          <w:sz w:val="20"/>
        </w:rPr>
        <w:t>military</w:t>
      </w:r>
    </w:p>
    <w:p w14:paraId="3488189F" w14:textId="77777777" w:rsidR="00010F61" w:rsidRDefault="00333CF7">
      <w:pPr>
        <w:pStyle w:val="ListParagraph"/>
        <w:numPr>
          <w:ilvl w:val="0"/>
          <w:numId w:val="75"/>
        </w:numPr>
        <w:tabs>
          <w:tab w:val="left" w:pos="789"/>
          <w:tab w:val="left" w:pos="790"/>
        </w:tabs>
        <w:spacing w:before="21"/>
        <w:ind w:left="789"/>
        <w:rPr>
          <w:sz w:val="16"/>
        </w:rPr>
      </w:pPr>
      <w:r>
        <w:rPr>
          <w:rFonts w:ascii="Arial"/>
          <w:i/>
          <w:sz w:val="16"/>
        </w:rPr>
        <w:t xml:space="preserve">AIM, </w:t>
      </w:r>
      <w:r>
        <w:rPr>
          <w:sz w:val="16"/>
        </w:rPr>
        <w:t>Maputo, 17 January</w:t>
      </w:r>
      <w:r>
        <w:rPr>
          <w:spacing w:val="-5"/>
          <w:sz w:val="16"/>
        </w:rPr>
        <w:t xml:space="preserve"> </w:t>
      </w:r>
      <w:r>
        <w:rPr>
          <w:sz w:val="16"/>
        </w:rPr>
        <w:t>1984.</w:t>
      </w:r>
    </w:p>
    <w:p w14:paraId="64255138" w14:textId="77777777" w:rsidR="00010F61" w:rsidRDefault="00333CF7">
      <w:pPr>
        <w:pStyle w:val="ListParagraph"/>
        <w:numPr>
          <w:ilvl w:val="0"/>
          <w:numId w:val="75"/>
        </w:numPr>
        <w:tabs>
          <w:tab w:val="left" w:pos="796"/>
          <w:tab w:val="left" w:pos="797"/>
        </w:tabs>
        <w:spacing w:before="85"/>
        <w:ind w:left="796" w:hanging="505"/>
        <w:rPr>
          <w:sz w:val="16"/>
        </w:rPr>
      </w:pPr>
      <w:r>
        <w:rPr>
          <w:i/>
          <w:sz w:val="16"/>
        </w:rPr>
        <w:t xml:space="preserve">Daily News, </w:t>
      </w:r>
      <w:r>
        <w:rPr>
          <w:sz w:val="16"/>
        </w:rPr>
        <w:t xml:space="preserve">Dar cs Salaam, 18 March 1984. Also </w:t>
      </w:r>
      <w:proofErr w:type="spellStart"/>
      <w:r>
        <w:rPr>
          <w:sz w:val="16"/>
        </w:rPr>
        <w:t>scc,AJM</w:t>
      </w:r>
      <w:proofErr w:type="spellEnd"/>
      <w:r>
        <w:rPr>
          <w:sz w:val="16"/>
        </w:rPr>
        <w:t>, Maputo, 17 March</w:t>
      </w:r>
      <w:r>
        <w:rPr>
          <w:spacing w:val="-3"/>
          <w:sz w:val="16"/>
        </w:rPr>
        <w:t xml:space="preserve"> </w:t>
      </w:r>
      <w:r>
        <w:rPr>
          <w:sz w:val="16"/>
        </w:rPr>
        <w:t>1984.</w:t>
      </w:r>
    </w:p>
    <w:p w14:paraId="06A9B9CC" w14:textId="77777777" w:rsidR="00010F61" w:rsidRDefault="00333CF7">
      <w:pPr>
        <w:tabs>
          <w:tab w:val="left" w:pos="792"/>
        </w:tabs>
        <w:spacing w:before="90"/>
        <w:ind w:left="292"/>
        <w:rPr>
          <w:sz w:val="16"/>
        </w:rPr>
      </w:pPr>
      <w:r>
        <w:rPr>
          <w:sz w:val="16"/>
        </w:rPr>
        <w:t>[19]</w:t>
      </w:r>
      <w:r>
        <w:rPr>
          <w:sz w:val="16"/>
        </w:rPr>
        <w:tab/>
      </w:r>
      <w:proofErr w:type="spellStart"/>
      <w:r>
        <w:rPr>
          <w:sz w:val="16"/>
        </w:rPr>
        <w:t>Lcgum,ACR</w:t>
      </w:r>
      <w:proofErr w:type="spellEnd"/>
      <w:r>
        <w:rPr>
          <w:sz w:val="16"/>
        </w:rPr>
        <w:t>, 1984,</w:t>
      </w:r>
      <w:r>
        <w:rPr>
          <w:spacing w:val="-18"/>
          <w:sz w:val="16"/>
        </w:rPr>
        <w:t xml:space="preserve"> </w:t>
      </w:r>
      <w:r>
        <w:rPr>
          <w:sz w:val="16"/>
        </w:rPr>
        <w:t>p.21.</w:t>
      </w:r>
    </w:p>
    <w:p w14:paraId="38498287" w14:textId="77777777" w:rsidR="00010F61" w:rsidRDefault="00010F61">
      <w:pPr>
        <w:rPr>
          <w:sz w:val="16"/>
        </w:rPr>
        <w:sectPr w:rsidR="00010F61">
          <w:pgSz w:w="11910" w:h="16840"/>
          <w:pgMar w:top="1080" w:right="1100" w:bottom="280" w:left="1300" w:header="811" w:footer="0" w:gutter="0"/>
          <w:cols w:space="720"/>
        </w:sectPr>
      </w:pPr>
    </w:p>
    <w:p w14:paraId="77215074" w14:textId="77777777" w:rsidR="00010F61" w:rsidRDefault="00010F61">
      <w:pPr>
        <w:pStyle w:val="BodyText"/>
        <w:rPr>
          <w:sz w:val="20"/>
        </w:rPr>
      </w:pPr>
    </w:p>
    <w:p w14:paraId="5418630F" w14:textId="77777777" w:rsidR="00010F61" w:rsidRDefault="00010F61">
      <w:pPr>
        <w:pStyle w:val="BodyText"/>
        <w:spacing w:before="7"/>
        <w:rPr>
          <w:sz w:val="15"/>
        </w:rPr>
      </w:pPr>
    </w:p>
    <w:p w14:paraId="469D0619" w14:textId="77777777" w:rsidR="00010F61" w:rsidRDefault="00333CF7">
      <w:pPr>
        <w:pStyle w:val="BodyText"/>
        <w:spacing w:before="93" w:line="530" w:lineRule="auto"/>
        <w:ind w:left="187" w:right="667" w:firstLine="7"/>
        <w:jc w:val="both"/>
      </w:pPr>
      <w:r>
        <w:rPr>
          <w:w w:val="105"/>
        </w:rPr>
        <w:t xml:space="preserve">security pact" to prevent cross-border aggression, and declared that "neither country will serve as a base for acts of violence or aggression against the other, nor use the territory of </w:t>
      </w:r>
      <w:r>
        <w:rPr>
          <w:rFonts w:ascii="Arial" w:hAnsi="Arial"/>
          <w:w w:val="105"/>
          <w:sz w:val="18"/>
        </w:rPr>
        <w:t xml:space="preserve">third </w:t>
      </w:r>
      <w:r>
        <w:rPr>
          <w:w w:val="105"/>
        </w:rPr>
        <w:t xml:space="preserve">states for such actions" they, also, agreed to establish a joint security commission to monitor the pact.[21] In reference to Mozambican allegations of South African support for the MNR </w:t>
      </w:r>
      <w:r>
        <w:rPr>
          <w:rFonts w:ascii="Arial" w:hAnsi="Arial"/>
          <w:w w:val="105"/>
        </w:rPr>
        <w:t xml:space="preserve">and </w:t>
      </w:r>
      <w:r>
        <w:rPr>
          <w:w w:val="105"/>
        </w:rPr>
        <w:t xml:space="preserve">to South African accusations that Mozambique backed the ANC, </w:t>
      </w:r>
      <w:proofErr w:type="spellStart"/>
      <w:r>
        <w:rPr>
          <w:w w:val="105"/>
        </w:rPr>
        <w:t>Pik</w:t>
      </w:r>
      <w:proofErr w:type="spellEnd"/>
      <w:r>
        <w:rPr>
          <w:w w:val="105"/>
        </w:rPr>
        <w:t xml:space="preserve"> Botha stated on 2 March that "neither country bad made any admissions about sup­ port for each other's enemies in the past"[22] However, Maputo radio commented on the 7th of March that "as long as apartheid exists, Mozambique. cannot have friendly relations with South Africa, but we can have, </w:t>
      </w:r>
      <w:r>
        <w:rPr>
          <w:rFonts w:ascii="Arial" w:hAnsi="Arial"/>
          <w:w w:val="105"/>
        </w:rPr>
        <w:t xml:space="preserve">and </w:t>
      </w:r>
      <w:r>
        <w:rPr>
          <w:w w:val="105"/>
        </w:rPr>
        <w:t>we intend to have good-</w:t>
      </w:r>
      <w:proofErr w:type="spellStart"/>
      <w:r>
        <w:rPr>
          <w:w w:val="105"/>
        </w:rPr>
        <w:t>neighbourly</w:t>
      </w:r>
      <w:proofErr w:type="spellEnd"/>
      <w:r>
        <w:rPr>
          <w:w w:val="105"/>
        </w:rPr>
        <w:t xml:space="preserve"> relations with South Africa" and added that "one can choose one's friends, but not one's </w:t>
      </w:r>
      <w:proofErr w:type="spellStart"/>
      <w:r>
        <w:rPr>
          <w:w w:val="105"/>
        </w:rPr>
        <w:t>neighbours</w:t>
      </w:r>
      <w:proofErr w:type="spellEnd"/>
      <w:r>
        <w:rPr>
          <w:w w:val="105"/>
        </w:rPr>
        <w:t xml:space="preserve">".(23] The significance of that period of time was that the two </w:t>
      </w:r>
      <w:proofErr w:type="spellStart"/>
      <w:r>
        <w:rPr>
          <w:w w:val="105"/>
        </w:rPr>
        <w:t>coun</w:t>
      </w:r>
      <w:proofErr w:type="spellEnd"/>
      <w:r>
        <w:rPr>
          <w:w w:val="105"/>
        </w:rPr>
        <w:t>­ tries had, in principle, agreed to each other's minimum demands, that South Africa cut off aid to MNR and Mozambique stop ANC infiltration.</w:t>
      </w:r>
    </w:p>
    <w:p w14:paraId="10FFCA25" w14:textId="77777777" w:rsidR="00010F61" w:rsidRDefault="00333CF7">
      <w:pPr>
        <w:pStyle w:val="BodyText"/>
        <w:spacing w:before="77"/>
        <w:ind w:right="669"/>
        <w:jc w:val="right"/>
      </w:pPr>
      <w:r>
        <w:rPr>
          <w:w w:val="105"/>
        </w:rPr>
        <w:t xml:space="preserve">Machel was deeply concerned to allow his party </w:t>
      </w:r>
      <w:r>
        <w:rPr>
          <w:rFonts w:ascii="Arial"/>
          <w:w w:val="105"/>
        </w:rPr>
        <w:t xml:space="preserve">and </w:t>
      </w:r>
      <w:r>
        <w:rPr>
          <w:w w:val="105"/>
        </w:rPr>
        <w:t>his people to realize that this was not a surrender</w:t>
      </w:r>
    </w:p>
    <w:p w14:paraId="3FFAB7D8" w14:textId="77777777" w:rsidR="00010F61" w:rsidRDefault="00010F61">
      <w:pPr>
        <w:pStyle w:val="BodyText"/>
        <w:spacing w:before="7"/>
        <w:rPr>
          <w:sz w:val="21"/>
        </w:rPr>
      </w:pPr>
    </w:p>
    <w:p w14:paraId="106BC179" w14:textId="77777777" w:rsidR="00010F61" w:rsidRDefault="00333CF7">
      <w:pPr>
        <w:pStyle w:val="BodyText"/>
        <w:spacing w:line="525" w:lineRule="auto"/>
        <w:ind w:left="203" w:right="670" w:hanging="16"/>
        <w:jc w:val="both"/>
      </w:pPr>
      <w:r>
        <w:rPr>
          <w:w w:val="105"/>
        </w:rPr>
        <w:t xml:space="preserve">- of the party's principles or of its continued opposition to apartheid. </w:t>
      </w:r>
      <w:r>
        <w:rPr>
          <w:w w:val="105"/>
          <w:sz w:val="21"/>
        </w:rPr>
        <w:t xml:space="preserve">As </w:t>
      </w:r>
      <w:r>
        <w:rPr>
          <w:w w:val="105"/>
        </w:rPr>
        <w:t xml:space="preserve">a symbol of that, the final agree­ </w:t>
      </w:r>
      <w:proofErr w:type="spellStart"/>
      <w:r>
        <w:rPr>
          <w:w w:val="105"/>
        </w:rPr>
        <w:t>ment</w:t>
      </w:r>
      <w:proofErr w:type="spellEnd"/>
      <w:r>
        <w:rPr>
          <w:w w:val="105"/>
        </w:rPr>
        <w:t xml:space="preserve"> permitted the retention of an ANC office and skeleton staff in Maputo. He insisted that both sides needed the agreement, Pretoria as well as Maputo. A Mozambican journalist pointed out that he had ques­ </w:t>
      </w:r>
      <w:proofErr w:type="spellStart"/>
      <w:r>
        <w:rPr>
          <w:w w:val="105"/>
        </w:rPr>
        <w:t>tioned</w:t>
      </w:r>
      <w:proofErr w:type="spellEnd"/>
      <w:r>
        <w:rPr>
          <w:w w:val="105"/>
        </w:rPr>
        <w:t xml:space="preserve"> </w:t>
      </w:r>
      <w:proofErr w:type="spellStart"/>
      <w:r>
        <w:rPr>
          <w:w w:val="105"/>
        </w:rPr>
        <w:t>Pik</w:t>
      </w:r>
      <w:proofErr w:type="spellEnd"/>
      <w:r>
        <w:rPr>
          <w:w w:val="105"/>
        </w:rPr>
        <w:t xml:space="preserve"> Botha, the South African Foreign Minister, whether the agreement that had been concluded was not reminiscent of the previous attempt by John Vorster some nine years earlier. "</w:t>
      </w:r>
      <w:proofErr w:type="spellStart"/>
      <w:r>
        <w:rPr>
          <w:w w:val="105"/>
        </w:rPr>
        <w:t>Pik</w:t>
      </w:r>
      <w:proofErr w:type="spellEnd"/>
      <w:r>
        <w:rPr>
          <w:w w:val="105"/>
        </w:rPr>
        <w:t xml:space="preserve"> Botha did not give an immediate answer. For about five seconds he had a vacant look, perhaps recalling old memories, and he</w:t>
      </w:r>
    </w:p>
    <w:p w14:paraId="10E9F6EF" w14:textId="77777777" w:rsidR="00010F61" w:rsidRDefault="00333CF7">
      <w:pPr>
        <w:pStyle w:val="BodyText"/>
        <w:spacing w:line="376" w:lineRule="auto"/>
        <w:ind w:left="265" w:right="686" w:hanging="10"/>
        <w:jc w:val="both"/>
      </w:pPr>
      <w:r>
        <w:rPr>
          <w:spacing w:val="-1"/>
          <w:w w:val="106"/>
        </w:rPr>
        <w:t>ende</w:t>
      </w:r>
      <w:r>
        <w:rPr>
          <w:w w:val="106"/>
        </w:rPr>
        <w:t>d</w:t>
      </w:r>
      <w:r>
        <w:t xml:space="preserve"> </w:t>
      </w:r>
      <w:r>
        <w:rPr>
          <w:w w:val="108"/>
        </w:rPr>
        <w:t>up</w:t>
      </w:r>
      <w:r>
        <w:t xml:space="preserve"> </w:t>
      </w:r>
      <w:r>
        <w:rPr>
          <w:w w:val="107"/>
        </w:rPr>
        <w:t>diplomatically</w:t>
      </w:r>
      <w:r>
        <w:t xml:space="preserve"> </w:t>
      </w:r>
      <w:r>
        <w:rPr>
          <w:spacing w:val="-1"/>
          <w:w w:val="103"/>
        </w:rPr>
        <w:t>answerin</w:t>
      </w:r>
      <w:r>
        <w:rPr>
          <w:w w:val="103"/>
        </w:rPr>
        <w:t>g</w:t>
      </w:r>
      <w:r>
        <w:t xml:space="preserve">  </w:t>
      </w:r>
      <w:r>
        <w:rPr>
          <w:spacing w:val="-1"/>
          <w:w w:val="104"/>
        </w:rPr>
        <w:t>wha</w:t>
      </w:r>
      <w:r>
        <w:rPr>
          <w:w w:val="104"/>
        </w:rPr>
        <w:t>t</w:t>
      </w:r>
      <w:r>
        <w:t xml:space="preserve"> </w:t>
      </w:r>
      <w:r>
        <w:rPr>
          <w:w w:val="103"/>
        </w:rPr>
        <w:t>had</w:t>
      </w:r>
      <w:r>
        <w:t xml:space="preserve"> </w:t>
      </w:r>
      <w:r>
        <w:rPr>
          <w:w w:val="105"/>
        </w:rPr>
        <w:t>been</w:t>
      </w:r>
      <w:r>
        <w:t xml:space="preserve"> </w:t>
      </w:r>
      <w:r>
        <w:rPr>
          <w:spacing w:val="-1"/>
          <w:w w:val="107"/>
        </w:rPr>
        <w:t>implie</w:t>
      </w:r>
      <w:r>
        <w:rPr>
          <w:w w:val="107"/>
        </w:rPr>
        <w:t>d</w:t>
      </w:r>
      <w:r>
        <w:t xml:space="preserve"> </w:t>
      </w:r>
      <w:r>
        <w:rPr>
          <w:spacing w:val="-1"/>
          <w:w w:val="107"/>
        </w:rPr>
        <w:t>i</w:t>
      </w:r>
      <w:r>
        <w:rPr>
          <w:w w:val="107"/>
        </w:rPr>
        <w:t>n</w:t>
      </w:r>
      <w:r>
        <w:t xml:space="preserve"> </w:t>
      </w:r>
      <w:r>
        <w:rPr>
          <w:spacing w:val="-1"/>
          <w:w w:val="107"/>
        </w:rPr>
        <w:t>th</w:t>
      </w:r>
      <w:r>
        <w:rPr>
          <w:w w:val="107"/>
        </w:rPr>
        <w:t>e</w:t>
      </w:r>
      <w:r>
        <w:t xml:space="preserve"> </w:t>
      </w:r>
      <w:r>
        <w:rPr>
          <w:w w:val="105"/>
        </w:rPr>
        <w:t>question.</w:t>
      </w:r>
      <w:r>
        <w:t xml:space="preserve">  </w:t>
      </w:r>
      <w:r>
        <w:rPr>
          <w:spacing w:val="-124"/>
          <w:w w:val="105"/>
        </w:rPr>
        <w:t>W</w:t>
      </w:r>
      <w:r>
        <w:rPr>
          <w:w w:val="107"/>
          <w:position w:val="-8"/>
          <w:sz w:val="25"/>
        </w:rPr>
        <w:t>,</w:t>
      </w:r>
      <w:r>
        <w:rPr>
          <w:position w:val="-8"/>
          <w:sz w:val="25"/>
        </w:rPr>
        <w:t xml:space="preserve"> </w:t>
      </w:r>
      <w:r>
        <w:rPr>
          <w:spacing w:val="-1"/>
          <w:w w:val="105"/>
        </w:rPr>
        <w:t>ha</w:t>
      </w:r>
      <w:r>
        <w:rPr>
          <w:w w:val="105"/>
        </w:rPr>
        <w:t>t</w:t>
      </w:r>
      <w:r>
        <w:t xml:space="preserve"> </w:t>
      </w:r>
      <w:r>
        <w:rPr>
          <w:spacing w:val="-1"/>
          <w:w w:val="105"/>
        </w:rPr>
        <w:t>w</w:t>
      </w:r>
      <w:r>
        <w:rPr>
          <w:w w:val="105"/>
        </w:rPr>
        <w:t>e</w:t>
      </w:r>
      <w:r>
        <w:t xml:space="preserve"> </w:t>
      </w:r>
      <w:r>
        <w:rPr>
          <w:spacing w:val="-1"/>
          <w:w w:val="103"/>
        </w:rPr>
        <w:t>ar</w:t>
      </w:r>
      <w:r>
        <w:rPr>
          <w:w w:val="103"/>
        </w:rPr>
        <w:t>e</w:t>
      </w:r>
      <w:r>
        <w:t xml:space="preserve"> </w:t>
      </w:r>
      <w:r>
        <w:rPr>
          <w:w w:val="101"/>
        </w:rPr>
        <w:t>doing,</w:t>
      </w:r>
      <w:r>
        <w:t xml:space="preserve"> </w:t>
      </w:r>
      <w:r>
        <w:rPr>
          <w:w w:val="104"/>
        </w:rPr>
        <w:t>he</w:t>
      </w:r>
      <w:r>
        <w:t xml:space="preserve"> </w:t>
      </w:r>
      <w:r>
        <w:rPr>
          <w:spacing w:val="-1"/>
          <w:w w:val="103"/>
        </w:rPr>
        <w:t>said</w:t>
      </w:r>
      <w:r>
        <w:rPr>
          <w:w w:val="103"/>
        </w:rPr>
        <w:t>,</w:t>
      </w:r>
      <w:r>
        <w:t xml:space="preserve"> </w:t>
      </w:r>
      <w:r>
        <w:rPr>
          <w:spacing w:val="-1"/>
          <w:w w:val="107"/>
        </w:rPr>
        <w:t xml:space="preserve">is </w:t>
      </w:r>
      <w:r>
        <w:rPr>
          <w:w w:val="105"/>
        </w:rPr>
        <w:t>the continuation of the policy of peace of the successive South African Prime Ministers".[24]</w:t>
      </w:r>
    </w:p>
    <w:p w14:paraId="7AB2D63C" w14:textId="77777777" w:rsidR="00010F61" w:rsidRDefault="00010F61">
      <w:pPr>
        <w:pStyle w:val="BodyText"/>
        <w:spacing w:before="1"/>
      </w:pPr>
    </w:p>
    <w:p w14:paraId="39D1AA77" w14:textId="77777777" w:rsidR="00010F61" w:rsidRDefault="00333CF7">
      <w:pPr>
        <w:pStyle w:val="BodyText"/>
        <w:spacing w:line="530" w:lineRule="auto"/>
        <w:ind w:left="266" w:right="688" w:firstLine="503"/>
        <w:jc w:val="both"/>
      </w:pPr>
      <w:r>
        <w:rPr>
          <w:w w:val="105"/>
        </w:rPr>
        <w:t xml:space="preserve">Whatever the situation in Pretoria, and it </w:t>
      </w:r>
      <w:r>
        <w:rPr>
          <w:rFonts w:ascii="Arial"/>
          <w:w w:val="105"/>
          <w:sz w:val="18"/>
        </w:rPr>
        <w:t xml:space="preserve">is </w:t>
      </w:r>
      <w:r>
        <w:rPr>
          <w:w w:val="105"/>
        </w:rPr>
        <w:t>clear that the government there was under significant international, if not domestic pressure to bring a halt to the bloodshed and human suffering, certainly "Mozambique</w:t>
      </w:r>
      <w:r>
        <w:rPr>
          <w:spacing w:val="2"/>
          <w:w w:val="105"/>
        </w:rPr>
        <w:t xml:space="preserve"> </w:t>
      </w:r>
      <w:r>
        <w:rPr>
          <w:w w:val="105"/>
        </w:rPr>
        <w:t>needed</w:t>
      </w:r>
      <w:r>
        <w:rPr>
          <w:spacing w:val="-2"/>
          <w:w w:val="105"/>
        </w:rPr>
        <w:t xml:space="preserve"> </w:t>
      </w:r>
      <w:r>
        <w:rPr>
          <w:w w:val="105"/>
        </w:rPr>
        <w:t>a</w:t>
      </w:r>
      <w:r>
        <w:rPr>
          <w:spacing w:val="-7"/>
          <w:w w:val="105"/>
        </w:rPr>
        <w:t xml:space="preserve"> </w:t>
      </w:r>
      <w:r>
        <w:rPr>
          <w:w w:val="105"/>
        </w:rPr>
        <w:t>respite</w:t>
      </w:r>
      <w:r>
        <w:rPr>
          <w:spacing w:val="-6"/>
          <w:w w:val="105"/>
        </w:rPr>
        <w:t xml:space="preserve"> </w:t>
      </w:r>
      <w:r>
        <w:rPr>
          <w:w w:val="105"/>
        </w:rPr>
        <w:t>from</w:t>
      </w:r>
      <w:r>
        <w:rPr>
          <w:spacing w:val="-3"/>
          <w:w w:val="105"/>
        </w:rPr>
        <w:t xml:space="preserve"> </w:t>
      </w:r>
      <w:r>
        <w:rPr>
          <w:w w:val="105"/>
        </w:rPr>
        <w:t>the</w:t>
      </w:r>
      <w:r>
        <w:rPr>
          <w:spacing w:val="-8"/>
          <w:w w:val="105"/>
        </w:rPr>
        <w:t xml:space="preserve"> </w:t>
      </w:r>
      <w:r>
        <w:rPr>
          <w:w w:val="105"/>
        </w:rPr>
        <w:t>ravages</w:t>
      </w:r>
      <w:r>
        <w:rPr>
          <w:spacing w:val="-3"/>
          <w:w w:val="105"/>
        </w:rPr>
        <w:t xml:space="preserve"> </w:t>
      </w:r>
      <w:r>
        <w:rPr>
          <w:w w:val="105"/>
        </w:rPr>
        <w:t>of</w:t>
      </w:r>
      <w:r>
        <w:rPr>
          <w:spacing w:val="-5"/>
          <w:w w:val="105"/>
        </w:rPr>
        <w:t xml:space="preserve"> </w:t>
      </w:r>
      <w:r>
        <w:rPr>
          <w:w w:val="105"/>
        </w:rPr>
        <w:t>war,</w:t>
      </w:r>
      <w:r>
        <w:rPr>
          <w:spacing w:val="-7"/>
          <w:w w:val="105"/>
        </w:rPr>
        <w:t xml:space="preserve"> </w:t>
      </w:r>
      <w:r>
        <w:rPr>
          <w:w w:val="105"/>
        </w:rPr>
        <w:t>the</w:t>
      </w:r>
      <w:r>
        <w:rPr>
          <w:spacing w:val="-9"/>
          <w:w w:val="105"/>
        </w:rPr>
        <w:t xml:space="preserve"> </w:t>
      </w:r>
      <w:r>
        <w:rPr>
          <w:w w:val="105"/>
        </w:rPr>
        <w:t>total</w:t>
      </w:r>
      <w:r>
        <w:rPr>
          <w:spacing w:val="-7"/>
          <w:w w:val="105"/>
        </w:rPr>
        <w:t xml:space="preserve"> </w:t>
      </w:r>
      <w:r>
        <w:rPr>
          <w:w w:val="105"/>
        </w:rPr>
        <w:t>breakdown</w:t>
      </w:r>
      <w:r>
        <w:rPr>
          <w:spacing w:val="-12"/>
          <w:w w:val="105"/>
        </w:rPr>
        <w:t xml:space="preserve"> </w:t>
      </w:r>
      <w:r>
        <w:rPr>
          <w:w w:val="105"/>
        </w:rPr>
        <w:t>of</w:t>
      </w:r>
      <w:r>
        <w:rPr>
          <w:spacing w:val="-5"/>
          <w:w w:val="105"/>
        </w:rPr>
        <w:t xml:space="preserve"> </w:t>
      </w:r>
      <w:r>
        <w:rPr>
          <w:w w:val="105"/>
        </w:rPr>
        <w:t>the</w:t>
      </w:r>
      <w:r>
        <w:rPr>
          <w:spacing w:val="-13"/>
          <w:w w:val="105"/>
        </w:rPr>
        <w:t xml:space="preserve"> </w:t>
      </w:r>
      <w:r>
        <w:rPr>
          <w:w w:val="105"/>
        </w:rPr>
        <w:t>distribution</w:t>
      </w:r>
      <w:r>
        <w:rPr>
          <w:spacing w:val="1"/>
          <w:w w:val="105"/>
        </w:rPr>
        <w:t xml:space="preserve"> </w:t>
      </w:r>
      <w:r>
        <w:rPr>
          <w:w w:val="105"/>
        </w:rPr>
        <w:t>of</w:t>
      </w:r>
      <w:r>
        <w:rPr>
          <w:spacing w:val="-15"/>
          <w:w w:val="105"/>
        </w:rPr>
        <w:t xml:space="preserve"> </w:t>
      </w:r>
      <w:r>
        <w:rPr>
          <w:w w:val="105"/>
        </w:rPr>
        <w:t>seeds</w:t>
      </w:r>
      <w:r>
        <w:rPr>
          <w:spacing w:val="-6"/>
          <w:w w:val="105"/>
        </w:rPr>
        <w:t xml:space="preserve"> </w:t>
      </w:r>
      <w:r>
        <w:rPr>
          <w:w w:val="105"/>
        </w:rPr>
        <w:t>and</w:t>
      </w:r>
    </w:p>
    <w:p w14:paraId="3B857C02" w14:textId="2ED6E6B3" w:rsidR="00010F61" w:rsidRDefault="00580BF6">
      <w:pPr>
        <w:pStyle w:val="BodyText"/>
        <w:spacing w:before="7"/>
        <w:ind w:right="688"/>
        <w:jc w:val="right"/>
      </w:pPr>
      <w:r>
        <w:rPr>
          <w:noProof/>
        </w:rPr>
        <mc:AlternateContent>
          <mc:Choice Requires="wps">
            <w:drawing>
              <wp:anchor distT="0" distB="0" distL="0" distR="0" simplePos="0" relativeHeight="251856896" behindDoc="1" locked="0" layoutInCell="1" allowOverlap="1" wp14:anchorId="4CF2F056" wp14:editId="6DD566D5">
                <wp:simplePos x="0" y="0"/>
                <wp:positionH relativeFrom="page">
                  <wp:posOffset>989330</wp:posOffset>
                </wp:positionH>
                <wp:positionV relativeFrom="paragraph">
                  <wp:posOffset>233045</wp:posOffset>
                </wp:positionV>
                <wp:extent cx="940435" cy="1270"/>
                <wp:effectExtent l="0" t="0" r="0" b="0"/>
                <wp:wrapTopAndBottom/>
                <wp:docPr id="28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58 1558"/>
                            <a:gd name="T1" fmla="*/ T0 w 1481"/>
                            <a:gd name="T2" fmla="+- 0 3038 1558"/>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F1E7C" id="Freeform 177" o:spid="_x0000_s1026" style="position:absolute;margin-left:77.9pt;margin-top:18.35pt;width:74.05pt;height:.1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" path="m,l1480,e" filled="f" strokeweight=".25428mm">
                <v:path arrowok="t" o:connecttype="custom" o:connectlocs="0,0;939800,0" o:connectangles="0,0"/>
                <w10:wrap type="topAndBottom" anchorx="page"/>
              </v:shape>
            </w:pict>
          </mc:Fallback>
        </mc:AlternateContent>
      </w:r>
      <w:r w:rsidR="00333CF7">
        <w:rPr>
          <w:w w:val="105"/>
        </w:rPr>
        <w:t xml:space="preserve">hoes, the shortages of food in the urban </w:t>
      </w:r>
      <w:proofErr w:type="spellStart"/>
      <w:r w:rsidR="00333CF7">
        <w:rPr>
          <w:w w:val="105"/>
        </w:rPr>
        <w:t>centres</w:t>
      </w:r>
      <w:proofErr w:type="spellEnd"/>
      <w:r w:rsidR="00333CF7">
        <w:rPr>
          <w:w w:val="105"/>
        </w:rPr>
        <w:t xml:space="preserve"> and the famine complex in the rural communities. "[25]</w:t>
      </w:r>
    </w:p>
    <w:p w14:paraId="0AF33E55" w14:textId="77777777" w:rsidR="00010F61" w:rsidRDefault="00333CF7">
      <w:pPr>
        <w:pStyle w:val="ListParagraph"/>
        <w:numPr>
          <w:ilvl w:val="0"/>
          <w:numId w:val="74"/>
        </w:numPr>
        <w:tabs>
          <w:tab w:val="left" w:pos="781"/>
          <w:tab w:val="left" w:pos="782"/>
        </w:tabs>
        <w:spacing w:before="39"/>
        <w:rPr>
          <w:i/>
          <w:sz w:val="15"/>
        </w:rPr>
      </w:pPr>
      <w:r>
        <w:rPr>
          <w:i/>
          <w:sz w:val="15"/>
        </w:rPr>
        <w:t>Ibid</w:t>
      </w:r>
      <w:r>
        <w:rPr>
          <w:i/>
          <w:spacing w:val="-21"/>
          <w:sz w:val="15"/>
        </w:rPr>
        <w:t xml:space="preserve"> </w:t>
      </w:r>
      <w:r>
        <w:rPr>
          <w:i/>
          <w:sz w:val="15"/>
        </w:rPr>
        <w:t>..</w:t>
      </w:r>
    </w:p>
    <w:p w14:paraId="30AB020B" w14:textId="77777777" w:rsidR="00010F61" w:rsidRDefault="00333CF7">
      <w:pPr>
        <w:pStyle w:val="ListParagraph"/>
        <w:numPr>
          <w:ilvl w:val="0"/>
          <w:numId w:val="74"/>
        </w:numPr>
        <w:tabs>
          <w:tab w:val="left" w:pos="779"/>
          <w:tab w:val="left" w:pos="780"/>
        </w:tabs>
        <w:spacing w:before="101"/>
        <w:ind w:left="779" w:hanging="501"/>
        <w:rPr>
          <w:sz w:val="15"/>
        </w:rPr>
      </w:pPr>
      <w:r>
        <w:rPr>
          <w:w w:val="105"/>
          <w:sz w:val="15"/>
        </w:rPr>
        <w:t>Robert</w:t>
      </w:r>
      <w:r>
        <w:rPr>
          <w:spacing w:val="-5"/>
          <w:w w:val="105"/>
          <w:sz w:val="15"/>
        </w:rPr>
        <w:t xml:space="preserve"> </w:t>
      </w:r>
      <w:r>
        <w:rPr>
          <w:w w:val="105"/>
          <w:sz w:val="15"/>
        </w:rPr>
        <w:t>Fraser,</w:t>
      </w:r>
      <w:r>
        <w:rPr>
          <w:spacing w:val="-3"/>
          <w:w w:val="105"/>
          <w:sz w:val="15"/>
        </w:rPr>
        <w:t xml:space="preserve"> </w:t>
      </w:r>
      <w:proofErr w:type="spellStart"/>
      <w:r>
        <w:rPr>
          <w:i/>
          <w:w w:val="105"/>
          <w:sz w:val="15"/>
        </w:rPr>
        <w:t>Keesing</w:t>
      </w:r>
      <w:proofErr w:type="spellEnd"/>
      <w:r>
        <w:rPr>
          <w:i/>
          <w:w w:val="105"/>
          <w:sz w:val="15"/>
        </w:rPr>
        <w:t>'</w:t>
      </w:r>
      <w:r>
        <w:rPr>
          <w:i/>
          <w:spacing w:val="-8"/>
          <w:w w:val="105"/>
          <w:sz w:val="15"/>
        </w:rPr>
        <w:t xml:space="preserve"> </w:t>
      </w:r>
      <w:r>
        <w:rPr>
          <w:i/>
          <w:w w:val="105"/>
          <w:sz w:val="15"/>
        </w:rPr>
        <w:t>s</w:t>
      </w:r>
      <w:r>
        <w:rPr>
          <w:i/>
          <w:spacing w:val="-12"/>
          <w:w w:val="105"/>
          <w:sz w:val="15"/>
        </w:rPr>
        <w:t xml:space="preserve"> </w:t>
      </w:r>
      <w:r>
        <w:rPr>
          <w:i/>
          <w:w w:val="105"/>
          <w:sz w:val="15"/>
        </w:rPr>
        <w:t>Contemporary</w:t>
      </w:r>
      <w:r>
        <w:rPr>
          <w:i/>
          <w:spacing w:val="10"/>
          <w:w w:val="105"/>
          <w:sz w:val="15"/>
        </w:rPr>
        <w:t xml:space="preserve"> </w:t>
      </w:r>
      <w:r>
        <w:rPr>
          <w:i/>
          <w:w w:val="105"/>
          <w:sz w:val="15"/>
        </w:rPr>
        <w:t>Archives,</w:t>
      </w:r>
      <w:r>
        <w:rPr>
          <w:i/>
          <w:spacing w:val="-9"/>
          <w:w w:val="105"/>
          <w:sz w:val="15"/>
        </w:rPr>
        <w:t xml:space="preserve"> </w:t>
      </w:r>
      <w:r>
        <w:rPr>
          <w:w w:val="105"/>
          <w:sz w:val="15"/>
        </w:rPr>
        <w:t>vol.</w:t>
      </w:r>
      <w:r>
        <w:rPr>
          <w:spacing w:val="-12"/>
          <w:w w:val="105"/>
          <w:sz w:val="15"/>
        </w:rPr>
        <w:t xml:space="preserve"> </w:t>
      </w:r>
      <w:proofErr w:type="spellStart"/>
      <w:r>
        <w:rPr>
          <w:rFonts w:ascii="Arial"/>
          <w:w w:val="105"/>
          <w:sz w:val="15"/>
        </w:rPr>
        <w:t>x.xx</w:t>
      </w:r>
      <w:proofErr w:type="spellEnd"/>
      <w:r>
        <w:rPr>
          <w:rFonts w:ascii="Arial"/>
          <w:w w:val="105"/>
          <w:sz w:val="15"/>
        </w:rPr>
        <w:t>,</w:t>
      </w:r>
      <w:r>
        <w:rPr>
          <w:rFonts w:ascii="Arial"/>
          <w:spacing w:val="-4"/>
          <w:w w:val="105"/>
          <w:sz w:val="15"/>
        </w:rPr>
        <w:t xml:space="preserve"> </w:t>
      </w:r>
      <w:r>
        <w:rPr>
          <w:w w:val="105"/>
          <w:sz w:val="15"/>
        </w:rPr>
        <w:t>no.</w:t>
      </w:r>
      <w:r>
        <w:rPr>
          <w:spacing w:val="-12"/>
          <w:w w:val="105"/>
          <w:sz w:val="15"/>
        </w:rPr>
        <w:t xml:space="preserve"> </w:t>
      </w:r>
      <w:r>
        <w:rPr>
          <w:w w:val="105"/>
          <w:sz w:val="15"/>
        </w:rPr>
        <w:t>5,</w:t>
      </w:r>
      <w:r>
        <w:rPr>
          <w:spacing w:val="-11"/>
          <w:w w:val="105"/>
          <w:sz w:val="15"/>
        </w:rPr>
        <w:t xml:space="preserve"> </w:t>
      </w:r>
      <w:r>
        <w:rPr>
          <w:w w:val="105"/>
          <w:sz w:val="15"/>
        </w:rPr>
        <w:t>London,</w:t>
      </w:r>
      <w:r>
        <w:rPr>
          <w:spacing w:val="2"/>
          <w:w w:val="105"/>
          <w:sz w:val="15"/>
        </w:rPr>
        <w:t xml:space="preserve"> </w:t>
      </w:r>
      <w:r>
        <w:rPr>
          <w:w w:val="105"/>
          <w:sz w:val="15"/>
        </w:rPr>
        <w:t>Longman,</w:t>
      </w:r>
      <w:r>
        <w:rPr>
          <w:spacing w:val="-2"/>
          <w:w w:val="105"/>
          <w:sz w:val="15"/>
        </w:rPr>
        <w:t xml:space="preserve"> </w:t>
      </w:r>
      <w:r>
        <w:rPr>
          <w:w w:val="105"/>
          <w:sz w:val="15"/>
        </w:rPr>
        <w:t>May</w:t>
      </w:r>
      <w:r>
        <w:rPr>
          <w:spacing w:val="5"/>
          <w:w w:val="105"/>
          <w:sz w:val="15"/>
        </w:rPr>
        <w:t xml:space="preserve"> </w:t>
      </w:r>
      <w:r>
        <w:rPr>
          <w:w w:val="105"/>
          <w:sz w:val="15"/>
        </w:rPr>
        <w:t>1984, p.32835.</w:t>
      </w:r>
    </w:p>
    <w:p w14:paraId="2B7A3E8F" w14:textId="77777777" w:rsidR="00010F61" w:rsidRDefault="00333CF7">
      <w:pPr>
        <w:pStyle w:val="ListParagraph"/>
        <w:numPr>
          <w:ilvl w:val="0"/>
          <w:numId w:val="74"/>
        </w:numPr>
        <w:tabs>
          <w:tab w:val="left" w:pos="781"/>
          <w:tab w:val="left" w:pos="782"/>
        </w:tabs>
        <w:spacing w:before="111"/>
        <w:rPr>
          <w:i/>
          <w:sz w:val="15"/>
        </w:rPr>
      </w:pPr>
      <w:r>
        <w:rPr>
          <w:i/>
          <w:sz w:val="15"/>
        </w:rPr>
        <w:t>Ibid••</w:t>
      </w:r>
    </w:p>
    <w:p w14:paraId="0BBEB045" w14:textId="77777777" w:rsidR="00010F61" w:rsidRDefault="00333CF7">
      <w:pPr>
        <w:pStyle w:val="ListParagraph"/>
        <w:numPr>
          <w:ilvl w:val="0"/>
          <w:numId w:val="74"/>
        </w:numPr>
        <w:tabs>
          <w:tab w:val="left" w:pos="786"/>
          <w:tab w:val="left" w:pos="787"/>
        </w:tabs>
        <w:spacing w:before="81"/>
        <w:ind w:left="786"/>
        <w:rPr>
          <w:sz w:val="15"/>
        </w:rPr>
      </w:pPr>
      <w:r>
        <w:rPr>
          <w:w w:val="105"/>
          <w:sz w:val="15"/>
        </w:rPr>
        <w:t xml:space="preserve">Quoted in, </w:t>
      </w:r>
      <w:r>
        <w:rPr>
          <w:rFonts w:ascii="Arial"/>
          <w:i/>
          <w:w w:val="105"/>
          <w:sz w:val="16"/>
        </w:rPr>
        <w:t>Ibid,</w:t>
      </w:r>
      <w:r>
        <w:rPr>
          <w:rFonts w:ascii="Arial"/>
          <w:i/>
          <w:spacing w:val="-29"/>
          <w:w w:val="105"/>
          <w:sz w:val="16"/>
        </w:rPr>
        <w:t xml:space="preserve"> </w:t>
      </w:r>
      <w:r>
        <w:rPr>
          <w:w w:val="105"/>
          <w:sz w:val="15"/>
        </w:rPr>
        <w:t>p.32835.</w:t>
      </w:r>
    </w:p>
    <w:p w14:paraId="2D7D0303" w14:textId="77777777" w:rsidR="00010F61" w:rsidRDefault="00333CF7">
      <w:pPr>
        <w:pStyle w:val="ListParagraph"/>
        <w:numPr>
          <w:ilvl w:val="0"/>
          <w:numId w:val="74"/>
        </w:numPr>
        <w:tabs>
          <w:tab w:val="left" w:pos="778"/>
          <w:tab w:val="left" w:pos="779"/>
        </w:tabs>
        <w:spacing w:before="100"/>
        <w:ind w:left="778" w:hanging="500"/>
        <w:rPr>
          <w:sz w:val="15"/>
        </w:rPr>
      </w:pPr>
      <w:proofErr w:type="spellStart"/>
      <w:r>
        <w:rPr>
          <w:w w:val="110"/>
          <w:sz w:val="15"/>
        </w:rPr>
        <w:t>Legum</w:t>
      </w:r>
      <w:proofErr w:type="spellEnd"/>
      <w:r>
        <w:rPr>
          <w:w w:val="110"/>
          <w:sz w:val="15"/>
        </w:rPr>
        <w:t xml:space="preserve">, </w:t>
      </w:r>
      <w:r>
        <w:rPr>
          <w:i/>
          <w:w w:val="110"/>
          <w:sz w:val="15"/>
        </w:rPr>
        <w:t>op. cit.,</w:t>
      </w:r>
      <w:r>
        <w:rPr>
          <w:i/>
          <w:spacing w:val="-24"/>
          <w:w w:val="110"/>
          <w:sz w:val="15"/>
        </w:rPr>
        <w:t xml:space="preserve"> </w:t>
      </w:r>
      <w:r>
        <w:rPr>
          <w:w w:val="110"/>
          <w:sz w:val="15"/>
        </w:rPr>
        <w:t>p,22.</w:t>
      </w:r>
    </w:p>
    <w:p w14:paraId="2FE9498E" w14:textId="77777777" w:rsidR="00010F61" w:rsidRDefault="00010F61">
      <w:pPr>
        <w:rPr>
          <w:sz w:val="15"/>
        </w:rPr>
        <w:sectPr w:rsidR="00010F61">
          <w:pgSz w:w="11910" w:h="16840"/>
          <w:pgMar w:top="1040" w:right="1100" w:bottom="280" w:left="1300" w:header="811" w:footer="0" w:gutter="0"/>
          <w:cols w:space="720"/>
        </w:sectPr>
      </w:pPr>
    </w:p>
    <w:p w14:paraId="23B7A0A8" w14:textId="77777777" w:rsidR="00010F61" w:rsidRDefault="00010F61">
      <w:pPr>
        <w:pStyle w:val="BodyText"/>
        <w:rPr>
          <w:sz w:val="20"/>
        </w:rPr>
      </w:pPr>
    </w:p>
    <w:p w14:paraId="569B1F3A" w14:textId="77777777" w:rsidR="00010F61" w:rsidRDefault="00010F61">
      <w:pPr>
        <w:pStyle w:val="BodyText"/>
        <w:spacing w:before="7"/>
        <w:rPr>
          <w:sz w:val="15"/>
        </w:rPr>
      </w:pPr>
    </w:p>
    <w:p w14:paraId="1809D7E1" w14:textId="77777777" w:rsidR="00010F61" w:rsidRDefault="00333CF7">
      <w:pPr>
        <w:pStyle w:val="BodyText"/>
        <w:spacing w:before="93"/>
        <w:ind w:left="274"/>
      </w:pPr>
      <w:r>
        <w:rPr>
          <w:w w:val="110"/>
        </w:rPr>
        <w:t>More precisely,</w:t>
      </w:r>
    </w:p>
    <w:p w14:paraId="4CAB841E" w14:textId="77777777" w:rsidR="00010F61" w:rsidRDefault="00010F61">
      <w:pPr>
        <w:pStyle w:val="BodyText"/>
        <w:rPr>
          <w:sz w:val="20"/>
        </w:rPr>
      </w:pPr>
    </w:p>
    <w:p w14:paraId="6AF84145" w14:textId="77777777" w:rsidR="00010F61" w:rsidRDefault="00333CF7">
      <w:pPr>
        <w:pStyle w:val="BodyText"/>
        <w:spacing w:before="166" w:line="264" w:lineRule="auto"/>
        <w:ind w:left="1002" w:right="3299" w:firstLine="12"/>
      </w:pPr>
      <w:r>
        <w:rPr>
          <w:w w:val="105"/>
          <w:position w:val="9"/>
          <w:sz w:val="7"/>
        </w:rPr>
        <w:t xml:space="preserve">11    </w:t>
      </w:r>
      <w:r>
        <w:rPr>
          <w:w w:val="105"/>
          <w:sz w:val="7"/>
        </w:rPr>
        <w:t xml:space="preserve">•••     </w:t>
      </w:r>
      <w:r>
        <w:rPr>
          <w:w w:val="105"/>
        </w:rPr>
        <w:t>there was a coercive diplomatic move  [by South Africa] ... in other words, Mozambique was coerced ... it [was] pushed into</w:t>
      </w:r>
    </w:p>
    <w:p w14:paraId="50ECF41E" w14:textId="77777777" w:rsidR="00010F61" w:rsidRDefault="00333CF7">
      <w:pPr>
        <w:pStyle w:val="BodyText"/>
        <w:spacing w:before="5" w:line="264" w:lineRule="auto"/>
        <w:ind w:left="1003" w:right="3213" w:firstLine="2"/>
      </w:pPr>
      <w:r>
        <w:rPr>
          <w:w w:val="105"/>
        </w:rPr>
        <w:t xml:space="preserve">a corner where it had few options and in fact had only one option, that was to sign ... no other options, it was coerced into the </w:t>
      </w:r>
      <w:r>
        <w:rPr>
          <w:spacing w:val="-1"/>
          <w:w w:val="108"/>
        </w:rPr>
        <w:t>signin</w:t>
      </w:r>
      <w:r>
        <w:rPr>
          <w:w w:val="108"/>
        </w:rPr>
        <w:t>g</w:t>
      </w:r>
      <w:r>
        <w:rPr>
          <w:spacing w:val="1"/>
        </w:rPr>
        <w:t xml:space="preserve"> </w:t>
      </w:r>
      <w:r>
        <w:rPr>
          <w:w w:val="108"/>
        </w:rPr>
        <w:t>..</w:t>
      </w:r>
      <w:r>
        <w:rPr>
          <w:spacing w:val="9"/>
          <w:w w:val="108"/>
        </w:rPr>
        <w:t>.</w:t>
      </w:r>
      <w:r>
        <w:rPr>
          <w:w w:val="108"/>
          <w:position w:val="9"/>
          <w:sz w:val="7"/>
        </w:rPr>
        <w:t>1</w:t>
      </w:r>
      <w:r>
        <w:rPr>
          <w:spacing w:val="-2"/>
          <w:w w:val="108"/>
          <w:position w:val="9"/>
          <w:sz w:val="7"/>
        </w:rPr>
        <w:t>1</w:t>
      </w:r>
      <w:r>
        <w:rPr>
          <w:w w:val="108"/>
        </w:rPr>
        <w:t>[26]</w:t>
      </w:r>
    </w:p>
    <w:p w14:paraId="2D5E0D13" w14:textId="77777777" w:rsidR="00010F61" w:rsidRDefault="00010F61">
      <w:pPr>
        <w:pStyle w:val="BodyText"/>
        <w:rPr>
          <w:sz w:val="20"/>
        </w:rPr>
      </w:pPr>
    </w:p>
    <w:p w14:paraId="0C285424" w14:textId="77777777" w:rsidR="00010F61" w:rsidRDefault="00010F61">
      <w:pPr>
        <w:pStyle w:val="BodyText"/>
        <w:rPr>
          <w:sz w:val="20"/>
        </w:rPr>
      </w:pPr>
    </w:p>
    <w:p w14:paraId="0230B270" w14:textId="77777777" w:rsidR="00010F61" w:rsidRDefault="00333CF7" w:rsidP="00243565">
      <w:pPr>
        <w:pStyle w:val="Heading2"/>
      </w:pPr>
      <w:r>
        <w:t>AGREEMENT</w:t>
      </w:r>
    </w:p>
    <w:p w14:paraId="213A1F7F" w14:textId="77777777" w:rsidR="00010F61" w:rsidRDefault="00010F61">
      <w:pPr>
        <w:pStyle w:val="BodyText"/>
        <w:spacing w:before="8"/>
        <w:rPr>
          <w:b/>
          <w:sz w:val="29"/>
        </w:rPr>
      </w:pPr>
    </w:p>
    <w:p w14:paraId="4DD71671" w14:textId="77777777" w:rsidR="00010F61" w:rsidRDefault="00333CF7">
      <w:pPr>
        <w:pStyle w:val="BodyText"/>
        <w:spacing w:line="528" w:lineRule="auto"/>
        <w:ind w:left="275" w:right="559" w:firstLine="495"/>
        <w:jc w:val="both"/>
      </w:pPr>
      <w:r>
        <w:rPr>
          <w:w w:val="105"/>
        </w:rPr>
        <w:t>The conclusion on March 16, 1984 of the Nkomati Accord between South Africa and Mozambique was a dramatic event. Although it may have come as a surprise to many capitals, to observers of Southern African it had become apparently inevitable. As the signing of Nkomati was described by a Tanzanian academic,</w:t>
      </w:r>
    </w:p>
    <w:p w14:paraId="4F84CC95" w14:textId="77777777" w:rsidR="00010F61" w:rsidRDefault="00333CF7">
      <w:pPr>
        <w:pStyle w:val="BodyText"/>
        <w:spacing w:before="125" w:line="266" w:lineRule="auto"/>
        <w:ind w:left="997" w:right="3153" w:firstLine="7"/>
      </w:pPr>
      <w:r>
        <w:rPr>
          <w:w w:val="105"/>
        </w:rPr>
        <w:t>" ... [when] Mozambique  signed, it was  a quite euphoric [event], in fact [Mozambique] even prepared to have a public holiday and the whole thing [the signing] in my own judgement was bizarre. It was a very big error on the part of Machel</w:t>
      </w:r>
      <w:r>
        <w:rPr>
          <w:spacing w:val="14"/>
          <w:w w:val="105"/>
        </w:rPr>
        <w:t xml:space="preserve"> </w:t>
      </w:r>
      <w:r>
        <w:rPr>
          <w:w w:val="105"/>
        </w:rPr>
        <w:t>..."[27]</w:t>
      </w:r>
    </w:p>
    <w:p w14:paraId="34A960AC" w14:textId="77777777" w:rsidR="00010F61" w:rsidRDefault="00010F61">
      <w:pPr>
        <w:pStyle w:val="BodyText"/>
        <w:spacing w:before="2"/>
        <w:rPr>
          <w:sz w:val="17"/>
        </w:rPr>
      </w:pPr>
    </w:p>
    <w:p w14:paraId="60EE7994" w14:textId="77777777" w:rsidR="00010F61" w:rsidRDefault="00333CF7">
      <w:pPr>
        <w:pStyle w:val="BodyText"/>
        <w:ind w:left="275"/>
      </w:pPr>
      <w:r>
        <w:rPr>
          <w:w w:val="105"/>
        </w:rPr>
        <w:t>A Zimbabwean senior official explained how most of the FLS capitals perceived the signing of Nkomati,</w:t>
      </w:r>
    </w:p>
    <w:p w14:paraId="37BB0D77" w14:textId="77777777" w:rsidR="00010F61" w:rsidRDefault="00010F61">
      <w:pPr>
        <w:pStyle w:val="BodyText"/>
        <w:rPr>
          <w:sz w:val="20"/>
        </w:rPr>
      </w:pPr>
    </w:p>
    <w:p w14:paraId="1E005AE2" w14:textId="77777777" w:rsidR="00010F61" w:rsidRDefault="00333CF7">
      <w:pPr>
        <w:pStyle w:val="BodyText"/>
        <w:spacing w:before="152" w:line="268" w:lineRule="auto"/>
        <w:ind w:left="1005" w:right="3222" w:firstLine="3"/>
      </w:pPr>
      <w:r>
        <w:rPr>
          <w:w w:val="105"/>
          <w:position w:val="9"/>
          <w:sz w:val="7"/>
        </w:rPr>
        <w:t xml:space="preserve">11 </w:t>
      </w:r>
      <w:r>
        <w:rPr>
          <w:w w:val="105"/>
          <w:sz w:val="7"/>
        </w:rPr>
        <w:t xml:space="preserve">••• </w:t>
      </w:r>
      <w:r>
        <w:rPr>
          <w:w w:val="105"/>
        </w:rPr>
        <w:t>its embarrassed Mozambique more than anybody else, and not only that, what annoyed most people was the way it was done ...</w:t>
      </w:r>
    </w:p>
    <w:p w14:paraId="0EAB62FA" w14:textId="77777777" w:rsidR="00010F61" w:rsidRDefault="00333CF7">
      <w:pPr>
        <w:pStyle w:val="BodyText"/>
        <w:spacing w:line="264" w:lineRule="auto"/>
        <w:ind w:left="1002" w:right="3368"/>
      </w:pPr>
      <w:r>
        <w:rPr>
          <w:w w:val="105"/>
        </w:rPr>
        <w:t xml:space="preserve">it was fanfare ... I saw it on TV ... </w:t>
      </w:r>
      <w:proofErr w:type="spellStart"/>
      <w:r>
        <w:rPr>
          <w:w w:val="105"/>
        </w:rPr>
        <w:t>Lonrbo</w:t>
      </w:r>
      <w:proofErr w:type="spellEnd"/>
      <w:r>
        <w:rPr>
          <w:w w:val="105"/>
        </w:rPr>
        <w:t xml:space="preserve"> made it available on TV to all countries by satellite. And I was amazed at ... the fanfare, flags, military uniforms, guards of </w:t>
      </w:r>
      <w:proofErr w:type="spellStart"/>
      <w:r>
        <w:rPr>
          <w:w w:val="105"/>
        </w:rPr>
        <w:t>honour</w:t>
      </w:r>
      <w:proofErr w:type="spellEnd"/>
      <w:r>
        <w:rPr>
          <w:w w:val="105"/>
        </w:rPr>
        <w:t xml:space="preserve"> ... you know I think it was very stupid, I mean </w:t>
      </w:r>
      <w:r>
        <w:rPr>
          <w:rFonts w:ascii="Arial"/>
          <w:i/>
          <w:w w:val="105"/>
        </w:rPr>
        <w:t xml:space="preserve">if </w:t>
      </w:r>
      <w:r>
        <w:rPr>
          <w:w w:val="105"/>
        </w:rPr>
        <w:t xml:space="preserve">I might use my own terms ... talking as a government official, very stupid, </w:t>
      </w:r>
      <w:proofErr w:type="spellStart"/>
      <w:r>
        <w:rPr>
          <w:w w:val="105"/>
        </w:rPr>
        <w:t>becuase</w:t>
      </w:r>
      <w:proofErr w:type="spellEnd"/>
      <w:r>
        <w:rPr>
          <w:w w:val="105"/>
        </w:rPr>
        <w:t xml:space="preserve"> one </w:t>
      </w:r>
      <w:r>
        <w:rPr>
          <w:i/>
          <w:w w:val="105"/>
          <w:sz w:val="20"/>
        </w:rPr>
        <w:t xml:space="preserve">could </w:t>
      </w:r>
      <w:r>
        <w:rPr>
          <w:w w:val="105"/>
        </w:rPr>
        <w:t>have done it differently ... without all the fanfare ... I</w:t>
      </w:r>
      <w:r>
        <w:rPr>
          <w:spacing w:val="-20"/>
          <w:w w:val="105"/>
        </w:rPr>
        <w:t xml:space="preserve"> </w:t>
      </w:r>
      <w:r>
        <w:rPr>
          <w:w w:val="105"/>
        </w:rPr>
        <w:t>think</w:t>
      </w:r>
    </w:p>
    <w:p w14:paraId="6000C040" w14:textId="77777777" w:rsidR="00010F61" w:rsidRDefault="00333CF7">
      <w:pPr>
        <w:pStyle w:val="BodyText"/>
        <w:tabs>
          <w:tab w:val="left" w:pos="6482"/>
        </w:tabs>
        <w:spacing w:line="259" w:lineRule="auto"/>
        <w:ind w:left="1003" w:right="2975" w:firstLine="3"/>
      </w:pPr>
      <w:r>
        <w:rPr>
          <w:w w:val="105"/>
        </w:rPr>
        <w:t xml:space="preserve">we were all shocked, everyone was shocked ... I </w:t>
      </w:r>
      <w:r>
        <w:rPr>
          <w:rFonts w:ascii="Arial"/>
          <w:w w:val="105"/>
        </w:rPr>
        <w:t xml:space="preserve">think </w:t>
      </w:r>
      <w:r>
        <w:rPr>
          <w:w w:val="105"/>
        </w:rPr>
        <w:t>it was poor judgement</w:t>
      </w:r>
      <w:r>
        <w:rPr>
          <w:spacing w:val="6"/>
          <w:w w:val="105"/>
        </w:rPr>
        <w:t xml:space="preserve"> </w:t>
      </w:r>
      <w:r>
        <w:rPr>
          <w:w w:val="105"/>
        </w:rPr>
        <w:t>..."[28)</w:t>
      </w:r>
      <w:r>
        <w:rPr>
          <w:w w:val="105"/>
        </w:rPr>
        <w:tab/>
      </w:r>
      <w:r>
        <w:rPr>
          <w:spacing w:val="-18"/>
          <w:w w:val="105"/>
        </w:rPr>
        <w:t>,</w:t>
      </w:r>
    </w:p>
    <w:p w14:paraId="17DC3045" w14:textId="77777777" w:rsidR="00010F61" w:rsidRDefault="00010F61">
      <w:pPr>
        <w:pStyle w:val="BodyText"/>
        <w:spacing w:before="1"/>
        <w:rPr>
          <w:sz w:val="17"/>
        </w:rPr>
      </w:pPr>
    </w:p>
    <w:p w14:paraId="75347272" w14:textId="77777777" w:rsidR="00010F61" w:rsidRDefault="00333CF7">
      <w:pPr>
        <w:pStyle w:val="BodyText"/>
        <w:spacing w:line="525" w:lineRule="auto"/>
        <w:ind w:left="292" w:right="732" w:hanging="3"/>
        <w:jc w:val="both"/>
      </w:pPr>
      <w:r>
        <w:rPr>
          <w:w w:val="105"/>
        </w:rPr>
        <w:t>The precarious security and economic situation that existed in both countries and especially Mozambique, compelled the ideological adversaries to succumb to the inevitable reality and sign a non-aggression and good-</w:t>
      </w:r>
      <w:proofErr w:type="spellStart"/>
      <w:r>
        <w:rPr>
          <w:w w:val="105"/>
        </w:rPr>
        <w:t>neighbourliness</w:t>
      </w:r>
      <w:proofErr w:type="spellEnd"/>
      <w:r>
        <w:rPr>
          <w:w w:val="105"/>
        </w:rPr>
        <w:t xml:space="preserve"> pact The agreement was signed by President Machel </w:t>
      </w:r>
      <w:r>
        <w:rPr>
          <w:w w:val="105"/>
          <w:sz w:val="20"/>
        </w:rPr>
        <w:t xml:space="preserve">and </w:t>
      </w:r>
      <w:r>
        <w:rPr>
          <w:w w:val="105"/>
        </w:rPr>
        <w:t>Prime Minister P.W. Botha</w:t>
      </w:r>
      <w:r>
        <w:rPr>
          <w:spacing w:val="6"/>
          <w:w w:val="105"/>
        </w:rPr>
        <w:t xml:space="preserve"> </w:t>
      </w:r>
      <w:r>
        <w:rPr>
          <w:w w:val="105"/>
        </w:rPr>
        <w:t>on</w:t>
      </w:r>
      <w:r>
        <w:rPr>
          <w:spacing w:val="-8"/>
          <w:w w:val="105"/>
        </w:rPr>
        <w:t xml:space="preserve"> </w:t>
      </w:r>
      <w:r>
        <w:rPr>
          <w:w w:val="105"/>
        </w:rPr>
        <w:t>the</w:t>
      </w:r>
      <w:r>
        <w:rPr>
          <w:spacing w:val="-1"/>
          <w:w w:val="105"/>
        </w:rPr>
        <w:t xml:space="preserve"> </w:t>
      </w:r>
      <w:r>
        <w:rPr>
          <w:w w:val="105"/>
        </w:rPr>
        <w:t>borders,</w:t>
      </w:r>
      <w:r>
        <w:rPr>
          <w:spacing w:val="-1"/>
          <w:w w:val="105"/>
        </w:rPr>
        <w:t xml:space="preserve"> </w:t>
      </w:r>
      <w:r>
        <w:rPr>
          <w:w w:val="105"/>
        </w:rPr>
        <w:t>near</w:t>
      </w:r>
      <w:r>
        <w:rPr>
          <w:spacing w:val="-7"/>
          <w:w w:val="105"/>
        </w:rPr>
        <w:t xml:space="preserve"> </w:t>
      </w:r>
      <w:r>
        <w:rPr>
          <w:w w:val="105"/>
        </w:rPr>
        <w:t>the</w:t>
      </w:r>
      <w:r>
        <w:rPr>
          <w:spacing w:val="-3"/>
          <w:w w:val="105"/>
        </w:rPr>
        <w:t xml:space="preserve"> </w:t>
      </w:r>
      <w:r>
        <w:rPr>
          <w:w w:val="105"/>
        </w:rPr>
        <w:t>towns</w:t>
      </w:r>
      <w:r>
        <w:rPr>
          <w:spacing w:val="-5"/>
          <w:w w:val="105"/>
        </w:rPr>
        <w:t xml:space="preserve"> </w:t>
      </w:r>
      <w:r>
        <w:rPr>
          <w:w w:val="105"/>
        </w:rPr>
        <w:t>of</w:t>
      </w:r>
      <w:r>
        <w:rPr>
          <w:spacing w:val="-4"/>
          <w:w w:val="105"/>
        </w:rPr>
        <w:t xml:space="preserve"> </w:t>
      </w:r>
      <w:proofErr w:type="spellStart"/>
      <w:r>
        <w:rPr>
          <w:w w:val="105"/>
        </w:rPr>
        <w:t>Komatipoort</w:t>
      </w:r>
      <w:proofErr w:type="spellEnd"/>
      <w:r>
        <w:rPr>
          <w:spacing w:val="3"/>
          <w:w w:val="105"/>
        </w:rPr>
        <w:t xml:space="preserve"> </w:t>
      </w:r>
      <w:r>
        <w:rPr>
          <w:w w:val="105"/>
        </w:rPr>
        <w:t>and</w:t>
      </w:r>
      <w:r>
        <w:rPr>
          <w:spacing w:val="-6"/>
          <w:w w:val="105"/>
        </w:rPr>
        <w:t xml:space="preserve"> </w:t>
      </w:r>
      <w:proofErr w:type="spellStart"/>
      <w:r>
        <w:rPr>
          <w:w w:val="105"/>
        </w:rPr>
        <w:t>Ressano</w:t>
      </w:r>
      <w:proofErr w:type="spellEnd"/>
      <w:r>
        <w:rPr>
          <w:spacing w:val="1"/>
          <w:w w:val="105"/>
        </w:rPr>
        <w:t xml:space="preserve"> </w:t>
      </w:r>
      <w:r>
        <w:rPr>
          <w:w w:val="105"/>
        </w:rPr>
        <w:t>Garcia,</w:t>
      </w:r>
      <w:r>
        <w:rPr>
          <w:spacing w:val="-3"/>
          <w:w w:val="105"/>
        </w:rPr>
        <w:t xml:space="preserve"> </w:t>
      </w:r>
      <w:r>
        <w:rPr>
          <w:w w:val="105"/>
        </w:rPr>
        <w:t>and was</w:t>
      </w:r>
      <w:r>
        <w:rPr>
          <w:spacing w:val="-7"/>
          <w:w w:val="105"/>
        </w:rPr>
        <w:t xml:space="preserve"> </w:t>
      </w:r>
      <w:r>
        <w:rPr>
          <w:w w:val="105"/>
        </w:rPr>
        <w:t>named</w:t>
      </w:r>
      <w:r>
        <w:rPr>
          <w:spacing w:val="-3"/>
          <w:w w:val="105"/>
        </w:rPr>
        <w:t xml:space="preserve"> </w:t>
      </w:r>
      <w:r>
        <w:rPr>
          <w:w w:val="105"/>
        </w:rPr>
        <w:t>after</w:t>
      </w:r>
      <w:r>
        <w:rPr>
          <w:spacing w:val="-11"/>
          <w:w w:val="105"/>
        </w:rPr>
        <w:t xml:space="preserve"> </w:t>
      </w:r>
      <w:r>
        <w:rPr>
          <w:w w:val="105"/>
        </w:rPr>
        <w:t>the</w:t>
      </w:r>
      <w:r>
        <w:rPr>
          <w:spacing w:val="-6"/>
          <w:w w:val="105"/>
        </w:rPr>
        <w:t xml:space="preserve"> </w:t>
      </w:r>
      <w:r>
        <w:rPr>
          <w:w w:val="105"/>
        </w:rPr>
        <w:t>nearby</w:t>
      </w:r>
    </w:p>
    <w:p w14:paraId="78178622" w14:textId="2F8E5312" w:rsidR="00010F61" w:rsidRDefault="00580BF6">
      <w:pPr>
        <w:pStyle w:val="BodyText"/>
        <w:spacing w:before="2"/>
        <w:ind w:left="299"/>
      </w:pPr>
      <w:r>
        <w:rPr>
          <w:noProof/>
        </w:rPr>
        <mc:AlternateContent>
          <mc:Choice Requires="wps">
            <w:drawing>
              <wp:anchor distT="0" distB="0" distL="0" distR="0" simplePos="0" relativeHeight="251857920" behindDoc="1" locked="0" layoutInCell="1" allowOverlap="1" wp14:anchorId="1EFAE5F7" wp14:editId="6382E4BF">
                <wp:simplePos x="0" y="0"/>
                <wp:positionH relativeFrom="page">
                  <wp:posOffset>1013460</wp:posOffset>
                </wp:positionH>
                <wp:positionV relativeFrom="paragraph">
                  <wp:posOffset>229870</wp:posOffset>
                </wp:positionV>
                <wp:extent cx="916305" cy="1270"/>
                <wp:effectExtent l="0" t="0" r="0" b="0"/>
                <wp:wrapTopAndBottom/>
                <wp:docPr id="286"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596 1596"/>
                            <a:gd name="T1" fmla="*/ T0 w 1443"/>
                            <a:gd name="T2" fmla="+- 0 3038 1596"/>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DE636" id="Freeform 176" o:spid="_x0000_s1026" style="position:absolute;margin-left:79.8pt;margin-top:18.1pt;width:72.15pt;height:.1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" path="m,l1442,e" filled="f" strokeweight=".25428mm">
                <v:path arrowok="t" o:connecttype="custom" o:connectlocs="0,0;915670,0" o:connectangles="0,0"/>
                <w10:wrap type="topAndBottom" anchorx="page"/>
              </v:shape>
            </w:pict>
          </mc:Fallback>
        </mc:AlternateContent>
      </w:r>
      <w:r w:rsidR="00333CF7">
        <w:rPr>
          <w:w w:val="105"/>
        </w:rPr>
        <w:t>river</w:t>
      </w:r>
      <w:r w:rsidR="00333CF7">
        <w:rPr>
          <w:spacing w:val="-11"/>
          <w:w w:val="105"/>
        </w:rPr>
        <w:t xml:space="preserve"> </w:t>
      </w:r>
      <w:r w:rsidR="00333CF7">
        <w:rPr>
          <w:w w:val="105"/>
        </w:rPr>
        <w:t>Nkomati.[29)</w:t>
      </w:r>
      <w:r w:rsidR="00333CF7">
        <w:rPr>
          <w:spacing w:val="8"/>
          <w:w w:val="105"/>
        </w:rPr>
        <w:t xml:space="preserve"> </w:t>
      </w:r>
      <w:r w:rsidR="00333CF7">
        <w:rPr>
          <w:w w:val="105"/>
        </w:rPr>
        <w:t>Leaders</w:t>
      </w:r>
      <w:r w:rsidR="00333CF7">
        <w:rPr>
          <w:spacing w:val="-6"/>
          <w:w w:val="105"/>
        </w:rPr>
        <w:t xml:space="preserve"> </w:t>
      </w:r>
      <w:r w:rsidR="00333CF7">
        <w:rPr>
          <w:w w:val="105"/>
        </w:rPr>
        <w:t>of</w:t>
      </w:r>
      <w:r w:rsidR="00333CF7">
        <w:rPr>
          <w:spacing w:val="-1"/>
          <w:w w:val="105"/>
        </w:rPr>
        <w:t xml:space="preserve"> </w:t>
      </w:r>
      <w:r w:rsidR="00333CF7">
        <w:rPr>
          <w:w w:val="105"/>
        </w:rPr>
        <w:t>the</w:t>
      </w:r>
      <w:r w:rsidR="00333CF7">
        <w:rPr>
          <w:spacing w:val="-6"/>
          <w:w w:val="105"/>
        </w:rPr>
        <w:t xml:space="preserve"> </w:t>
      </w:r>
      <w:r w:rsidR="00333CF7">
        <w:rPr>
          <w:w w:val="105"/>
        </w:rPr>
        <w:t>other</w:t>
      </w:r>
      <w:r w:rsidR="00333CF7">
        <w:rPr>
          <w:spacing w:val="-17"/>
          <w:w w:val="105"/>
        </w:rPr>
        <w:t xml:space="preserve"> </w:t>
      </w:r>
      <w:r w:rsidR="00333CF7">
        <w:rPr>
          <w:w w:val="105"/>
        </w:rPr>
        <w:t>Front</w:t>
      </w:r>
      <w:r w:rsidR="00333CF7">
        <w:rPr>
          <w:spacing w:val="-5"/>
          <w:w w:val="105"/>
        </w:rPr>
        <w:t xml:space="preserve"> </w:t>
      </w:r>
      <w:r w:rsidR="00333CF7">
        <w:rPr>
          <w:w w:val="105"/>
        </w:rPr>
        <w:t>Line</w:t>
      </w:r>
      <w:r w:rsidR="00333CF7">
        <w:rPr>
          <w:spacing w:val="-15"/>
          <w:w w:val="105"/>
        </w:rPr>
        <w:t xml:space="preserve"> </w:t>
      </w:r>
      <w:r w:rsidR="00333CF7">
        <w:rPr>
          <w:w w:val="105"/>
        </w:rPr>
        <w:t>States</w:t>
      </w:r>
      <w:r w:rsidR="00333CF7">
        <w:rPr>
          <w:spacing w:val="-4"/>
          <w:w w:val="105"/>
        </w:rPr>
        <w:t xml:space="preserve"> </w:t>
      </w:r>
      <w:r w:rsidR="00333CF7">
        <w:rPr>
          <w:w w:val="105"/>
        </w:rPr>
        <w:t>and</w:t>
      </w:r>
      <w:r w:rsidR="00333CF7">
        <w:rPr>
          <w:spacing w:val="-11"/>
          <w:w w:val="105"/>
        </w:rPr>
        <w:t xml:space="preserve"> </w:t>
      </w:r>
      <w:r w:rsidR="00333CF7">
        <w:rPr>
          <w:w w:val="105"/>
        </w:rPr>
        <w:t>SADCC</w:t>
      </w:r>
      <w:r w:rsidR="00333CF7">
        <w:rPr>
          <w:spacing w:val="-3"/>
          <w:w w:val="105"/>
        </w:rPr>
        <w:t xml:space="preserve"> </w:t>
      </w:r>
      <w:r w:rsidR="00333CF7">
        <w:rPr>
          <w:w w:val="105"/>
        </w:rPr>
        <w:t>countries</w:t>
      </w:r>
      <w:r w:rsidR="00333CF7">
        <w:rPr>
          <w:spacing w:val="4"/>
          <w:w w:val="105"/>
        </w:rPr>
        <w:t xml:space="preserve"> </w:t>
      </w:r>
      <w:r w:rsidR="00333CF7">
        <w:rPr>
          <w:w w:val="105"/>
        </w:rPr>
        <w:t>were</w:t>
      </w:r>
      <w:r w:rsidR="00333CF7">
        <w:rPr>
          <w:spacing w:val="-10"/>
          <w:w w:val="105"/>
        </w:rPr>
        <w:t xml:space="preserve"> </w:t>
      </w:r>
      <w:r w:rsidR="00333CF7">
        <w:rPr>
          <w:w w:val="105"/>
        </w:rPr>
        <w:t>invited to</w:t>
      </w:r>
      <w:r w:rsidR="00333CF7">
        <w:rPr>
          <w:spacing w:val="-7"/>
          <w:w w:val="105"/>
        </w:rPr>
        <w:t xml:space="preserve"> </w:t>
      </w:r>
      <w:r w:rsidR="00333CF7">
        <w:rPr>
          <w:w w:val="105"/>
        </w:rPr>
        <w:t>attend</w:t>
      </w:r>
      <w:r w:rsidR="00333CF7">
        <w:rPr>
          <w:spacing w:val="-5"/>
          <w:w w:val="105"/>
        </w:rPr>
        <w:t xml:space="preserve"> </w:t>
      </w:r>
      <w:r w:rsidR="00333CF7">
        <w:rPr>
          <w:w w:val="105"/>
        </w:rPr>
        <w:t>the</w:t>
      </w:r>
    </w:p>
    <w:p w14:paraId="3981B6F8" w14:textId="77777777" w:rsidR="00010F61" w:rsidRDefault="00333CF7">
      <w:pPr>
        <w:pStyle w:val="ListParagraph"/>
        <w:numPr>
          <w:ilvl w:val="0"/>
          <w:numId w:val="74"/>
        </w:numPr>
        <w:tabs>
          <w:tab w:val="left" w:pos="788"/>
          <w:tab w:val="left" w:pos="789"/>
        </w:tabs>
        <w:spacing w:before="30" w:line="288" w:lineRule="auto"/>
        <w:ind w:left="791" w:right="744" w:hanging="499"/>
        <w:rPr>
          <w:sz w:val="15"/>
        </w:rPr>
      </w:pPr>
      <w:r>
        <w:rPr>
          <w:sz w:val="15"/>
        </w:rPr>
        <w:t xml:space="preserve">Horace Campbell, "War Reconstruction </w:t>
      </w:r>
      <w:r>
        <w:rPr>
          <w:sz w:val="16"/>
        </w:rPr>
        <w:t xml:space="preserve">and </w:t>
      </w:r>
      <w:r>
        <w:rPr>
          <w:sz w:val="15"/>
        </w:rPr>
        <w:t xml:space="preserve">Dependence </w:t>
      </w:r>
      <w:r>
        <w:rPr>
          <w:sz w:val="16"/>
        </w:rPr>
        <w:t xml:space="preserve">in </w:t>
      </w:r>
      <w:r>
        <w:rPr>
          <w:sz w:val="15"/>
        </w:rPr>
        <w:t xml:space="preserve">Mozambique", </w:t>
      </w:r>
      <w:r>
        <w:rPr>
          <w:i/>
          <w:sz w:val="16"/>
        </w:rPr>
        <w:t xml:space="preserve">Third World  Quarterly,  </w:t>
      </w:r>
      <w:r>
        <w:rPr>
          <w:sz w:val="15"/>
        </w:rPr>
        <w:t>vol.  6,  October  1984, p.864.</w:t>
      </w:r>
    </w:p>
    <w:p w14:paraId="4055223C" w14:textId="77777777" w:rsidR="00010F61" w:rsidRDefault="00333CF7">
      <w:pPr>
        <w:pStyle w:val="ListParagraph"/>
        <w:numPr>
          <w:ilvl w:val="0"/>
          <w:numId w:val="74"/>
        </w:numPr>
        <w:tabs>
          <w:tab w:val="left" w:pos="790"/>
          <w:tab w:val="left" w:pos="791"/>
        </w:tabs>
        <w:spacing w:before="52"/>
        <w:ind w:left="790" w:hanging="498"/>
        <w:rPr>
          <w:sz w:val="15"/>
        </w:rPr>
      </w:pPr>
      <w:r>
        <w:rPr>
          <w:i/>
          <w:w w:val="105"/>
          <w:sz w:val="16"/>
        </w:rPr>
        <w:t>Personal</w:t>
      </w:r>
      <w:r>
        <w:rPr>
          <w:i/>
          <w:spacing w:val="9"/>
          <w:w w:val="105"/>
          <w:sz w:val="16"/>
        </w:rPr>
        <w:t xml:space="preserve"> </w:t>
      </w:r>
      <w:r>
        <w:rPr>
          <w:i/>
          <w:w w:val="105"/>
          <w:sz w:val="16"/>
        </w:rPr>
        <w:t>Interview,</w:t>
      </w:r>
      <w:r>
        <w:rPr>
          <w:i/>
          <w:spacing w:val="-17"/>
          <w:w w:val="105"/>
          <w:sz w:val="16"/>
        </w:rPr>
        <w:t xml:space="preserve"> </w:t>
      </w:r>
      <w:r>
        <w:rPr>
          <w:w w:val="105"/>
          <w:sz w:val="16"/>
        </w:rPr>
        <w:t>Dr.</w:t>
      </w:r>
      <w:r>
        <w:rPr>
          <w:spacing w:val="-11"/>
          <w:w w:val="105"/>
          <w:sz w:val="16"/>
        </w:rPr>
        <w:t xml:space="preserve"> </w:t>
      </w:r>
      <w:proofErr w:type="spellStart"/>
      <w:r>
        <w:rPr>
          <w:w w:val="105"/>
          <w:sz w:val="15"/>
        </w:rPr>
        <w:t>Mwcsiga</w:t>
      </w:r>
      <w:proofErr w:type="spellEnd"/>
      <w:r>
        <w:rPr>
          <w:spacing w:val="5"/>
          <w:w w:val="105"/>
          <w:sz w:val="15"/>
        </w:rPr>
        <w:t xml:space="preserve"> </w:t>
      </w:r>
      <w:proofErr w:type="spellStart"/>
      <w:r>
        <w:rPr>
          <w:w w:val="105"/>
          <w:sz w:val="15"/>
        </w:rPr>
        <w:t>Barcgu</w:t>
      </w:r>
      <w:proofErr w:type="spellEnd"/>
      <w:r>
        <w:rPr>
          <w:w w:val="105"/>
          <w:sz w:val="15"/>
        </w:rPr>
        <w:t>, University</w:t>
      </w:r>
      <w:r>
        <w:rPr>
          <w:spacing w:val="9"/>
          <w:w w:val="105"/>
          <w:sz w:val="15"/>
        </w:rPr>
        <w:t xml:space="preserve"> </w:t>
      </w:r>
      <w:r>
        <w:rPr>
          <w:w w:val="105"/>
          <w:sz w:val="15"/>
        </w:rPr>
        <w:t>of</w:t>
      </w:r>
      <w:r>
        <w:rPr>
          <w:spacing w:val="-2"/>
          <w:w w:val="105"/>
          <w:sz w:val="15"/>
        </w:rPr>
        <w:t xml:space="preserve"> </w:t>
      </w:r>
      <w:r>
        <w:rPr>
          <w:w w:val="105"/>
          <w:sz w:val="15"/>
        </w:rPr>
        <w:t>Dar</w:t>
      </w:r>
      <w:r>
        <w:rPr>
          <w:spacing w:val="-8"/>
          <w:w w:val="105"/>
          <w:sz w:val="15"/>
        </w:rPr>
        <w:t xml:space="preserve"> </w:t>
      </w:r>
      <w:r>
        <w:rPr>
          <w:w w:val="105"/>
          <w:sz w:val="15"/>
        </w:rPr>
        <w:t>cs</w:t>
      </w:r>
      <w:r>
        <w:rPr>
          <w:spacing w:val="-5"/>
          <w:w w:val="105"/>
          <w:sz w:val="15"/>
        </w:rPr>
        <w:t xml:space="preserve"> </w:t>
      </w:r>
      <w:r>
        <w:rPr>
          <w:w w:val="105"/>
          <w:sz w:val="15"/>
        </w:rPr>
        <w:t>Salaam,</w:t>
      </w:r>
      <w:r>
        <w:rPr>
          <w:spacing w:val="-6"/>
          <w:w w:val="105"/>
          <w:sz w:val="15"/>
        </w:rPr>
        <w:t xml:space="preserve"> </w:t>
      </w:r>
      <w:r>
        <w:rPr>
          <w:w w:val="105"/>
          <w:sz w:val="15"/>
        </w:rPr>
        <w:t>Tanzania,</w:t>
      </w:r>
      <w:r>
        <w:rPr>
          <w:spacing w:val="-10"/>
          <w:w w:val="105"/>
          <w:sz w:val="15"/>
        </w:rPr>
        <w:t xml:space="preserve"> </w:t>
      </w:r>
      <w:r>
        <w:rPr>
          <w:w w:val="105"/>
          <w:sz w:val="15"/>
        </w:rPr>
        <w:t>8</w:t>
      </w:r>
      <w:r>
        <w:rPr>
          <w:spacing w:val="-2"/>
          <w:w w:val="105"/>
          <w:sz w:val="15"/>
        </w:rPr>
        <w:t xml:space="preserve"> </w:t>
      </w:r>
      <w:r>
        <w:rPr>
          <w:w w:val="105"/>
          <w:sz w:val="15"/>
        </w:rPr>
        <w:t>April</w:t>
      </w:r>
      <w:r>
        <w:rPr>
          <w:spacing w:val="-3"/>
          <w:w w:val="105"/>
          <w:sz w:val="15"/>
        </w:rPr>
        <w:t xml:space="preserve"> </w:t>
      </w:r>
      <w:r>
        <w:rPr>
          <w:w w:val="105"/>
          <w:sz w:val="15"/>
        </w:rPr>
        <w:t>1988.</w:t>
      </w:r>
    </w:p>
    <w:p w14:paraId="1D0F1EFB" w14:textId="77777777" w:rsidR="00010F61" w:rsidRDefault="00333CF7">
      <w:pPr>
        <w:pStyle w:val="ListParagraph"/>
        <w:numPr>
          <w:ilvl w:val="0"/>
          <w:numId w:val="74"/>
        </w:numPr>
        <w:tabs>
          <w:tab w:val="left" w:pos="791"/>
          <w:tab w:val="left" w:pos="792"/>
        </w:tabs>
        <w:ind w:left="791" w:hanging="494"/>
        <w:rPr>
          <w:i/>
          <w:sz w:val="16"/>
        </w:rPr>
      </w:pPr>
      <w:r>
        <w:rPr>
          <w:i/>
          <w:sz w:val="16"/>
        </w:rPr>
        <w:t>Ibid..</w:t>
      </w:r>
    </w:p>
    <w:p w14:paraId="68244C16" w14:textId="77777777" w:rsidR="00010F61" w:rsidRDefault="00333CF7">
      <w:pPr>
        <w:pStyle w:val="ListParagraph"/>
        <w:numPr>
          <w:ilvl w:val="0"/>
          <w:numId w:val="74"/>
        </w:numPr>
        <w:tabs>
          <w:tab w:val="left" w:pos="785"/>
          <w:tab w:val="left" w:pos="786"/>
        </w:tabs>
        <w:ind w:left="785" w:hanging="488"/>
        <w:rPr>
          <w:sz w:val="15"/>
        </w:rPr>
      </w:pPr>
      <w:r>
        <w:rPr>
          <w:i/>
          <w:w w:val="105"/>
          <w:sz w:val="16"/>
        </w:rPr>
        <w:t>Personal</w:t>
      </w:r>
      <w:r>
        <w:rPr>
          <w:i/>
          <w:spacing w:val="-13"/>
          <w:w w:val="105"/>
          <w:sz w:val="16"/>
        </w:rPr>
        <w:t xml:space="preserve"> </w:t>
      </w:r>
      <w:r>
        <w:rPr>
          <w:i/>
          <w:w w:val="105"/>
          <w:sz w:val="16"/>
        </w:rPr>
        <w:t>!</w:t>
      </w:r>
      <w:proofErr w:type="spellStart"/>
      <w:r>
        <w:rPr>
          <w:i/>
          <w:w w:val="105"/>
          <w:sz w:val="16"/>
        </w:rPr>
        <w:t>nten•iew</w:t>
      </w:r>
      <w:proofErr w:type="spellEnd"/>
      <w:r>
        <w:rPr>
          <w:i/>
          <w:w w:val="105"/>
          <w:sz w:val="16"/>
        </w:rPr>
        <w:t>,</w:t>
      </w:r>
      <w:r>
        <w:rPr>
          <w:i/>
          <w:spacing w:val="-18"/>
          <w:w w:val="105"/>
          <w:sz w:val="16"/>
        </w:rPr>
        <w:t xml:space="preserve"> </w:t>
      </w:r>
      <w:r>
        <w:rPr>
          <w:w w:val="105"/>
          <w:sz w:val="16"/>
        </w:rPr>
        <w:t>Dr.</w:t>
      </w:r>
      <w:r>
        <w:rPr>
          <w:spacing w:val="-8"/>
          <w:w w:val="105"/>
          <w:sz w:val="16"/>
        </w:rPr>
        <w:t xml:space="preserve"> </w:t>
      </w:r>
      <w:proofErr w:type="spellStart"/>
      <w:r>
        <w:rPr>
          <w:w w:val="105"/>
          <w:sz w:val="15"/>
        </w:rPr>
        <w:t>Ibbo</w:t>
      </w:r>
      <w:proofErr w:type="spellEnd"/>
      <w:r>
        <w:rPr>
          <w:w w:val="105"/>
          <w:sz w:val="15"/>
        </w:rPr>
        <w:t xml:space="preserve"> </w:t>
      </w:r>
      <w:proofErr w:type="spellStart"/>
      <w:r>
        <w:rPr>
          <w:w w:val="105"/>
          <w:sz w:val="15"/>
        </w:rPr>
        <w:t>Mandaza</w:t>
      </w:r>
      <w:proofErr w:type="spellEnd"/>
      <w:r>
        <w:rPr>
          <w:w w:val="105"/>
          <w:sz w:val="15"/>
        </w:rPr>
        <w:t>,</w:t>
      </w:r>
      <w:r>
        <w:rPr>
          <w:spacing w:val="-5"/>
          <w:w w:val="105"/>
          <w:sz w:val="15"/>
        </w:rPr>
        <w:t xml:space="preserve"> </w:t>
      </w:r>
      <w:r>
        <w:rPr>
          <w:w w:val="105"/>
          <w:sz w:val="15"/>
        </w:rPr>
        <w:t>Public</w:t>
      </w:r>
      <w:r>
        <w:rPr>
          <w:spacing w:val="-10"/>
          <w:w w:val="105"/>
          <w:sz w:val="15"/>
        </w:rPr>
        <w:t xml:space="preserve"> </w:t>
      </w:r>
      <w:r>
        <w:rPr>
          <w:w w:val="105"/>
          <w:sz w:val="15"/>
        </w:rPr>
        <w:t>Service</w:t>
      </w:r>
      <w:r>
        <w:rPr>
          <w:spacing w:val="-1"/>
          <w:w w:val="105"/>
          <w:sz w:val="15"/>
        </w:rPr>
        <w:t xml:space="preserve"> </w:t>
      </w:r>
      <w:r>
        <w:rPr>
          <w:w w:val="105"/>
          <w:sz w:val="15"/>
        </w:rPr>
        <w:t>Commissioner,</w:t>
      </w:r>
      <w:r>
        <w:rPr>
          <w:spacing w:val="2"/>
          <w:w w:val="105"/>
          <w:sz w:val="15"/>
        </w:rPr>
        <w:t xml:space="preserve"> </w:t>
      </w:r>
      <w:r>
        <w:rPr>
          <w:w w:val="105"/>
          <w:sz w:val="15"/>
        </w:rPr>
        <w:t>Harare,</w:t>
      </w:r>
      <w:r>
        <w:rPr>
          <w:spacing w:val="-14"/>
          <w:w w:val="105"/>
          <w:sz w:val="15"/>
        </w:rPr>
        <w:t xml:space="preserve"> </w:t>
      </w:r>
      <w:r>
        <w:rPr>
          <w:w w:val="105"/>
          <w:sz w:val="15"/>
        </w:rPr>
        <w:t>Zimbabwe,</w:t>
      </w:r>
      <w:r>
        <w:rPr>
          <w:spacing w:val="1"/>
          <w:w w:val="105"/>
          <w:sz w:val="15"/>
        </w:rPr>
        <w:t xml:space="preserve"> </w:t>
      </w:r>
      <w:r>
        <w:rPr>
          <w:w w:val="105"/>
          <w:sz w:val="15"/>
        </w:rPr>
        <w:t>24</w:t>
      </w:r>
      <w:r>
        <w:rPr>
          <w:spacing w:val="-9"/>
          <w:w w:val="105"/>
          <w:sz w:val="15"/>
        </w:rPr>
        <w:t xml:space="preserve"> </w:t>
      </w:r>
      <w:r>
        <w:rPr>
          <w:w w:val="105"/>
          <w:sz w:val="15"/>
        </w:rPr>
        <w:t>March</w:t>
      </w:r>
      <w:r>
        <w:rPr>
          <w:spacing w:val="-5"/>
          <w:w w:val="105"/>
          <w:sz w:val="15"/>
        </w:rPr>
        <w:t xml:space="preserve"> </w:t>
      </w:r>
      <w:r>
        <w:rPr>
          <w:w w:val="105"/>
          <w:sz w:val="15"/>
        </w:rPr>
        <w:t>1988.</w:t>
      </w:r>
    </w:p>
    <w:p w14:paraId="5387DE14" w14:textId="77777777" w:rsidR="00010F61" w:rsidRDefault="00010F61">
      <w:pPr>
        <w:rPr>
          <w:sz w:val="15"/>
        </w:rPr>
        <w:sectPr w:rsidR="00010F61">
          <w:headerReference w:type="default" r:id="rId73"/>
          <w:pgSz w:w="11910" w:h="16840"/>
          <w:pgMar w:top="960" w:right="1100" w:bottom="280" w:left="1300" w:header="758" w:footer="0" w:gutter="0"/>
          <w:cols w:space="720"/>
        </w:sectPr>
      </w:pPr>
    </w:p>
    <w:p w14:paraId="1E5F894C" w14:textId="77777777" w:rsidR="00010F61" w:rsidRDefault="00010F61">
      <w:pPr>
        <w:pStyle w:val="BodyText"/>
        <w:rPr>
          <w:sz w:val="20"/>
        </w:rPr>
      </w:pPr>
    </w:p>
    <w:p w14:paraId="5222EEE4" w14:textId="77777777" w:rsidR="00010F61" w:rsidRDefault="00010F61">
      <w:pPr>
        <w:pStyle w:val="BodyText"/>
        <w:spacing w:before="10"/>
        <w:rPr>
          <w:sz w:val="20"/>
        </w:rPr>
      </w:pPr>
    </w:p>
    <w:p w14:paraId="21338935" w14:textId="77777777" w:rsidR="00010F61" w:rsidRDefault="00333CF7">
      <w:pPr>
        <w:pStyle w:val="BodyText"/>
        <w:spacing w:before="92" w:line="537" w:lineRule="auto"/>
        <w:ind w:left="313" w:right="681" w:hanging="5"/>
        <w:jc w:val="both"/>
      </w:pPr>
      <w:r>
        <w:rPr>
          <w:w w:val="105"/>
        </w:rPr>
        <w:t xml:space="preserve">ceremony of the signing (see Appendix One, section B for the program of </w:t>
      </w:r>
      <w:r>
        <w:rPr>
          <w:w w:val="105"/>
          <w:sz w:val="18"/>
        </w:rPr>
        <w:t xml:space="preserve">the </w:t>
      </w:r>
      <w:r>
        <w:rPr>
          <w:w w:val="105"/>
        </w:rPr>
        <w:t xml:space="preserve">signing). One senior Minis­ </w:t>
      </w:r>
      <w:proofErr w:type="spellStart"/>
      <w:r>
        <w:rPr>
          <w:w w:val="105"/>
        </w:rPr>
        <w:t>ter</w:t>
      </w:r>
      <w:proofErr w:type="spellEnd"/>
      <w:r>
        <w:rPr>
          <w:w w:val="105"/>
        </w:rPr>
        <w:t xml:space="preserve"> described the Mozambican invitation:</w:t>
      </w:r>
    </w:p>
    <w:p w14:paraId="51236AB4" w14:textId="77777777" w:rsidR="00010F61" w:rsidRDefault="00333CF7">
      <w:pPr>
        <w:pStyle w:val="BodyText"/>
        <w:spacing w:before="108" w:line="261" w:lineRule="auto"/>
        <w:ind w:left="1027" w:right="3824" w:firstLine="1"/>
      </w:pPr>
      <w:r>
        <w:rPr>
          <w:w w:val="105"/>
        </w:rPr>
        <w:t xml:space="preserve">"... it was when they [the Mozambicans] reached the point where they said 'next week we are going to sign' that was when they said 'can you come and witness this' and then I think they said 'witness what?'. The President was asked to go, </w:t>
      </w:r>
      <w:proofErr w:type="spellStart"/>
      <w:r>
        <w:rPr>
          <w:w w:val="105"/>
        </w:rPr>
        <w:t>be</w:t>
      </w:r>
      <w:proofErr w:type="spellEnd"/>
      <w:r>
        <w:rPr>
          <w:w w:val="105"/>
        </w:rPr>
        <w:t xml:space="preserve"> did not go ... he could not go. I know I was working with </w:t>
      </w:r>
      <w:r>
        <w:rPr>
          <w:w w:val="105"/>
          <w:sz w:val="18"/>
        </w:rPr>
        <w:t xml:space="preserve">him </w:t>
      </w:r>
      <w:r>
        <w:rPr>
          <w:w w:val="105"/>
        </w:rPr>
        <w:t xml:space="preserve">at that time [1984]. I </w:t>
      </w:r>
      <w:r>
        <w:rPr>
          <w:rFonts w:ascii="Arial"/>
          <w:w w:val="105"/>
        </w:rPr>
        <w:t xml:space="preserve">think </w:t>
      </w:r>
      <w:r>
        <w:rPr>
          <w:w w:val="105"/>
        </w:rPr>
        <w:t xml:space="preserve">one of the reasons really is that he was not part or parcel of the process, but I </w:t>
      </w:r>
      <w:r>
        <w:rPr>
          <w:rFonts w:ascii="Arial"/>
          <w:w w:val="105"/>
        </w:rPr>
        <w:t xml:space="preserve">think </w:t>
      </w:r>
      <w:r>
        <w:rPr>
          <w:w w:val="105"/>
        </w:rPr>
        <w:t>someone from the Ministry of</w:t>
      </w:r>
      <w:r>
        <w:rPr>
          <w:spacing w:val="-31"/>
          <w:w w:val="105"/>
        </w:rPr>
        <w:t xml:space="preserve"> </w:t>
      </w:r>
      <w:r>
        <w:rPr>
          <w:w w:val="105"/>
        </w:rPr>
        <w:t xml:space="preserve">Foreign </w:t>
      </w:r>
      <w:r>
        <w:rPr>
          <w:w w:val="105"/>
          <w:sz w:val="20"/>
        </w:rPr>
        <w:t xml:space="preserve">Affairs </w:t>
      </w:r>
      <w:r>
        <w:rPr>
          <w:w w:val="105"/>
        </w:rPr>
        <w:t xml:space="preserve">went there ... if you look </w:t>
      </w:r>
      <w:r>
        <w:rPr>
          <w:w w:val="105"/>
          <w:sz w:val="20"/>
        </w:rPr>
        <w:t xml:space="preserve">in </w:t>
      </w:r>
      <w:r>
        <w:rPr>
          <w:w w:val="105"/>
        </w:rPr>
        <w:t xml:space="preserve">your records you will probably </w:t>
      </w:r>
      <w:r>
        <w:rPr>
          <w:rFonts w:ascii="Arial"/>
          <w:w w:val="105"/>
        </w:rPr>
        <w:t xml:space="preserve">find </w:t>
      </w:r>
      <w:r>
        <w:rPr>
          <w:w w:val="105"/>
        </w:rPr>
        <w:t>that ... President Nyerere of Tanzania</w:t>
      </w:r>
      <w:r>
        <w:rPr>
          <w:spacing w:val="-6"/>
          <w:w w:val="105"/>
        </w:rPr>
        <w:t xml:space="preserve"> </w:t>
      </w:r>
      <w:r>
        <w:rPr>
          <w:w w:val="105"/>
        </w:rPr>
        <w:t>was</w:t>
      </w:r>
    </w:p>
    <w:p w14:paraId="56C15AEC" w14:textId="77777777" w:rsidR="00010F61" w:rsidRDefault="00333CF7">
      <w:pPr>
        <w:pStyle w:val="BodyText"/>
        <w:spacing w:before="11"/>
        <w:ind w:left="1034"/>
      </w:pPr>
      <w:r>
        <w:rPr>
          <w:w w:val="105"/>
        </w:rPr>
        <w:t xml:space="preserve">there ... he was present I </w:t>
      </w:r>
      <w:r>
        <w:rPr>
          <w:w w:val="105"/>
          <w:sz w:val="18"/>
        </w:rPr>
        <w:t xml:space="preserve">think </w:t>
      </w:r>
      <w:r>
        <w:rPr>
          <w:w w:val="105"/>
        </w:rPr>
        <w:t>at the signing of Nkomati."[30]</w:t>
      </w:r>
    </w:p>
    <w:p w14:paraId="52CA0047" w14:textId="77777777" w:rsidR="00010F61" w:rsidRDefault="00010F61">
      <w:pPr>
        <w:pStyle w:val="BodyText"/>
      </w:pPr>
    </w:p>
    <w:p w14:paraId="2A7976E4" w14:textId="77777777" w:rsidR="00010F61" w:rsidRDefault="00333CF7">
      <w:pPr>
        <w:pStyle w:val="BodyText"/>
        <w:spacing w:line="537" w:lineRule="auto"/>
        <w:ind w:left="298" w:right="598" w:firstLine="3"/>
        <w:jc w:val="both"/>
      </w:pPr>
      <w:r>
        <w:rPr>
          <w:w w:val="105"/>
        </w:rPr>
        <w:t>However,</w:t>
      </w:r>
      <w:r>
        <w:rPr>
          <w:spacing w:val="-6"/>
          <w:w w:val="105"/>
        </w:rPr>
        <w:t xml:space="preserve"> </w:t>
      </w:r>
      <w:r>
        <w:rPr>
          <w:w w:val="105"/>
        </w:rPr>
        <w:t>Swaziland</w:t>
      </w:r>
      <w:r>
        <w:rPr>
          <w:spacing w:val="3"/>
          <w:w w:val="105"/>
        </w:rPr>
        <w:t xml:space="preserve"> </w:t>
      </w:r>
      <w:r>
        <w:rPr>
          <w:w w:val="105"/>
        </w:rPr>
        <w:t>was</w:t>
      </w:r>
      <w:r>
        <w:rPr>
          <w:spacing w:val="-2"/>
          <w:w w:val="105"/>
        </w:rPr>
        <w:t xml:space="preserve"> </w:t>
      </w:r>
      <w:r>
        <w:rPr>
          <w:w w:val="105"/>
        </w:rPr>
        <w:t>the</w:t>
      </w:r>
      <w:r>
        <w:rPr>
          <w:spacing w:val="-7"/>
          <w:w w:val="105"/>
        </w:rPr>
        <w:t xml:space="preserve"> </w:t>
      </w:r>
      <w:r>
        <w:rPr>
          <w:w w:val="105"/>
        </w:rPr>
        <w:t>only</w:t>
      </w:r>
      <w:r>
        <w:rPr>
          <w:spacing w:val="-7"/>
          <w:w w:val="105"/>
        </w:rPr>
        <w:t xml:space="preserve"> </w:t>
      </w:r>
      <w:r>
        <w:rPr>
          <w:w w:val="105"/>
        </w:rPr>
        <w:t>state</w:t>
      </w:r>
      <w:r>
        <w:rPr>
          <w:spacing w:val="-6"/>
          <w:w w:val="105"/>
        </w:rPr>
        <w:t xml:space="preserve"> </w:t>
      </w:r>
      <w:r>
        <w:rPr>
          <w:w w:val="105"/>
        </w:rPr>
        <w:t>to</w:t>
      </w:r>
      <w:r>
        <w:rPr>
          <w:spacing w:val="-7"/>
          <w:w w:val="105"/>
        </w:rPr>
        <w:t xml:space="preserve"> </w:t>
      </w:r>
      <w:r>
        <w:rPr>
          <w:w w:val="105"/>
        </w:rPr>
        <w:t>be</w:t>
      </w:r>
      <w:r>
        <w:rPr>
          <w:spacing w:val="-7"/>
          <w:w w:val="105"/>
        </w:rPr>
        <w:t xml:space="preserve"> </w:t>
      </w:r>
      <w:r>
        <w:rPr>
          <w:w w:val="105"/>
        </w:rPr>
        <w:t>represented</w:t>
      </w:r>
      <w:r>
        <w:rPr>
          <w:spacing w:val="-2"/>
          <w:w w:val="105"/>
        </w:rPr>
        <w:t xml:space="preserve"> </w:t>
      </w:r>
      <w:r>
        <w:rPr>
          <w:w w:val="105"/>
        </w:rPr>
        <w:t>at</w:t>
      </w:r>
      <w:r>
        <w:rPr>
          <w:spacing w:val="-3"/>
          <w:w w:val="105"/>
        </w:rPr>
        <w:t xml:space="preserve"> </w:t>
      </w:r>
      <w:r>
        <w:rPr>
          <w:w w:val="105"/>
        </w:rPr>
        <w:t>more</w:t>
      </w:r>
      <w:r>
        <w:rPr>
          <w:spacing w:val="-6"/>
          <w:w w:val="105"/>
        </w:rPr>
        <w:t xml:space="preserve"> </w:t>
      </w:r>
      <w:r>
        <w:rPr>
          <w:w w:val="105"/>
        </w:rPr>
        <w:t>than</w:t>
      </w:r>
      <w:r>
        <w:rPr>
          <w:spacing w:val="-5"/>
          <w:w w:val="105"/>
        </w:rPr>
        <w:t xml:space="preserve"> </w:t>
      </w:r>
      <w:r>
        <w:rPr>
          <w:w w:val="105"/>
        </w:rPr>
        <w:t>ambassadorial</w:t>
      </w:r>
      <w:r>
        <w:rPr>
          <w:spacing w:val="-2"/>
          <w:w w:val="105"/>
        </w:rPr>
        <w:t xml:space="preserve"> </w:t>
      </w:r>
      <w:r>
        <w:rPr>
          <w:w w:val="105"/>
        </w:rPr>
        <w:t>level,</w:t>
      </w:r>
      <w:r>
        <w:rPr>
          <w:spacing w:val="1"/>
          <w:w w:val="105"/>
        </w:rPr>
        <w:t xml:space="preserve"> </w:t>
      </w:r>
      <w:r>
        <w:rPr>
          <w:w w:val="105"/>
        </w:rPr>
        <w:t>by</w:t>
      </w:r>
      <w:r>
        <w:rPr>
          <w:spacing w:val="-13"/>
          <w:w w:val="105"/>
        </w:rPr>
        <w:t xml:space="preserve"> </w:t>
      </w:r>
      <w:r>
        <w:rPr>
          <w:w w:val="105"/>
        </w:rPr>
        <w:t>Prime</w:t>
      </w:r>
      <w:r>
        <w:rPr>
          <w:spacing w:val="-9"/>
          <w:w w:val="105"/>
        </w:rPr>
        <w:t xml:space="preserve"> </w:t>
      </w:r>
      <w:r>
        <w:rPr>
          <w:w w:val="105"/>
        </w:rPr>
        <w:t xml:space="preserve">Minis- </w:t>
      </w:r>
      <w:proofErr w:type="spellStart"/>
      <w:r>
        <w:rPr>
          <w:w w:val="105"/>
        </w:rPr>
        <w:t>ter</w:t>
      </w:r>
      <w:proofErr w:type="spellEnd"/>
      <w:r>
        <w:rPr>
          <w:w w:val="105"/>
        </w:rPr>
        <w:t xml:space="preserve"> Prince </w:t>
      </w:r>
      <w:proofErr w:type="spellStart"/>
      <w:r>
        <w:rPr>
          <w:w w:val="105"/>
        </w:rPr>
        <w:t>Bhekimpi</w:t>
      </w:r>
      <w:proofErr w:type="spellEnd"/>
      <w:r>
        <w:rPr>
          <w:w w:val="105"/>
        </w:rPr>
        <w:t xml:space="preserve"> Dlamini.[31] The non-aggression and good-</w:t>
      </w:r>
      <w:proofErr w:type="spellStart"/>
      <w:r>
        <w:rPr>
          <w:w w:val="105"/>
        </w:rPr>
        <w:t>neighbourliness</w:t>
      </w:r>
      <w:proofErr w:type="spellEnd"/>
      <w:r>
        <w:rPr>
          <w:w w:val="105"/>
        </w:rPr>
        <w:t xml:space="preserve"> agreement[32] contained eleven articles with a preamble as the framework of the agreement</w:t>
      </w:r>
      <w:r>
        <w:rPr>
          <w:spacing w:val="49"/>
          <w:w w:val="105"/>
        </w:rPr>
        <w:t xml:space="preserve"> </w:t>
      </w:r>
      <w:r>
        <w:rPr>
          <w:w w:val="105"/>
        </w:rPr>
        <w:t xml:space="preserve">The Nkomati Accord can be </w:t>
      </w:r>
      <w:proofErr w:type="spellStart"/>
      <w:r>
        <w:rPr>
          <w:w w:val="105"/>
        </w:rPr>
        <w:t>analysed</w:t>
      </w:r>
      <w:proofErr w:type="spellEnd"/>
      <w:r>
        <w:rPr>
          <w:w w:val="105"/>
        </w:rPr>
        <w:t xml:space="preserve"> as the following:</w:t>
      </w:r>
    </w:p>
    <w:p w14:paraId="10D2CD2A" w14:textId="77777777" w:rsidR="00010F61" w:rsidRDefault="00010F61">
      <w:pPr>
        <w:pStyle w:val="BodyText"/>
        <w:rPr>
          <w:sz w:val="20"/>
        </w:rPr>
      </w:pPr>
    </w:p>
    <w:p w14:paraId="021590EA" w14:textId="77777777" w:rsidR="00010F61" w:rsidRDefault="00010F61">
      <w:pPr>
        <w:pStyle w:val="BodyText"/>
        <w:spacing w:before="7"/>
        <w:rPr>
          <w:sz w:val="21"/>
        </w:rPr>
      </w:pPr>
    </w:p>
    <w:p w14:paraId="10650D85" w14:textId="77777777" w:rsidR="00010F61" w:rsidRDefault="00333CF7" w:rsidP="00243565">
      <w:pPr>
        <w:pStyle w:val="Heading2"/>
      </w:pPr>
      <w:r>
        <w:rPr>
          <w:w w:val="105"/>
        </w:rPr>
        <w:t>The Preamble</w:t>
      </w:r>
    </w:p>
    <w:p w14:paraId="0FC456C0" w14:textId="77777777" w:rsidR="00010F61" w:rsidRDefault="00010F61">
      <w:pPr>
        <w:pStyle w:val="BodyText"/>
        <w:spacing w:before="10"/>
        <w:rPr>
          <w:b/>
          <w:sz w:val="27"/>
        </w:rPr>
      </w:pPr>
    </w:p>
    <w:p w14:paraId="7A40CD67" w14:textId="77777777" w:rsidR="00010F61" w:rsidRDefault="00333CF7">
      <w:pPr>
        <w:pStyle w:val="BodyText"/>
        <w:spacing w:line="520" w:lineRule="auto"/>
        <w:ind w:left="309" w:right="593" w:firstLine="495"/>
        <w:jc w:val="both"/>
      </w:pPr>
      <w:r>
        <w:rPr>
          <w:w w:val="105"/>
        </w:rPr>
        <w:t xml:space="preserve">The Preamble of the Accord is a policy statement indicating what is intended to </w:t>
      </w:r>
      <w:r>
        <w:rPr>
          <w:w w:val="105"/>
          <w:sz w:val="20"/>
        </w:rPr>
        <w:t xml:space="preserve">be </w:t>
      </w:r>
      <w:r>
        <w:rPr>
          <w:w w:val="105"/>
        </w:rPr>
        <w:t xml:space="preserve">contained in the agreement. According to the Nkomati Accord preamble, the agreement upheld the recognition of the </w:t>
      </w:r>
      <w:proofErr w:type="spellStart"/>
      <w:r>
        <w:rPr>
          <w:w w:val="105"/>
        </w:rPr>
        <w:t>prin</w:t>
      </w:r>
      <w:proofErr w:type="spellEnd"/>
      <w:r>
        <w:rPr>
          <w:w w:val="105"/>
        </w:rPr>
        <w:t xml:space="preserve">­ </w:t>
      </w:r>
      <w:proofErr w:type="spellStart"/>
      <w:r>
        <w:rPr>
          <w:w w:val="105"/>
        </w:rPr>
        <w:t>ciples</w:t>
      </w:r>
      <w:proofErr w:type="spellEnd"/>
      <w:r>
        <w:rPr>
          <w:w w:val="105"/>
        </w:rPr>
        <w:t xml:space="preserve"> of strict respect for sovereignty and territorial integrity, sovereign equality, political independence, inviolability of the borders of all states and the principle of non-interference in the internal </w:t>
      </w:r>
      <w:r>
        <w:rPr>
          <w:w w:val="105"/>
          <w:sz w:val="20"/>
        </w:rPr>
        <w:t xml:space="preserve">affairs </w:t>
      </w:r>
      <w:r>
        <w:rPr>
          <w:w w:val="105"/>
        </w:rPr>
        <w:t>of other states.[33]</w:t>
      </w:r>
    </w:p>
    <w:p w14:paraId="2314D777" w14:textId="77777777" w:rsidR="00010F61" w:rsidRDefault="00333CF7">
      <w:pPr>
        <w:pStyle w:val="BodyText"/>
        <w:spacing w:before="88"/>
        <w:ind w:left="809"/>
      </w:pPr>
      <w:r>
        <w:rPr>
          <w:w w:val="105"/>
        </w:rPr>
        <w:t xml:space="preserve">The agreement also took </w:t>
      </w:r>
      <w:proofErr w:type="spellStart"/>
      <w:r>
        <w:rPr>
          <w:w w:val="105"/>
        </w:rPr>
        <w:t>cognisance</w:t>
      </w:r>
      <w:proofErr w:type="spellEnd"/>
      <w:r>
        <w:rPr>
          <w:w w:val="105"/>
        </w:rPr>
        <w:t xml:space="preserve"> of the internationally recognized principle of the right of the</w:t>
      </w:r>
    </w:p>
    <w:p w14:paraId="719AAB32" w14:textId="5F8DB880" w:rsidR="00010F61" w:rsidRDefault="00580BF6">
      <w:pPr>
        <w:pStyle w:val="BodyText"/>
        <w:spacing w:before="1"/>
        <w:rPr>
          <w:sz w:val="29"/>
        </w:rPr>
      </w:pPr>
      <w:r>
        <w:rPr>
          <w:noProof/>
        </w:rPr>
        <mc:AlternateContent>
          <mc:Choice Requires="wps">
            <w:drawing>
              <wp:anchor distT="0" distB="0" distL="0" distR="0" simplePos="0" relativeHeight="251858944" behindDoc="1" locked="0" layoutInCell="1" allowOverlap="1" wp14:anchorId="1A54FC97" wp14:editId="6A47CCEE">
                <wp:simplePos x="0" y="0"/>
                <wp:positionH relativeFrom="page">
                  <wp:posOffset>1025525</wp:posOffset>
                </wp:positionH>
                <wp:positionV relativeFrom="paragraph">
                  <wp:posOffset>242570</wp:posOffset>
                </wp:positionV>
                <wp:extent cx="928370" cy="1270"/>
                <wp:effectExtent l="0" t="0" r="0" b="0"/>
                <wp:wrapTopAndBottom/>
                <wp:docPr id="28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0202F" id="Freeform 175" o:spid="_x0000_s1026" style="position:absolute;margin-left:80.75pt;margin-top:19.1pt;width:73.1pt;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" path="m,l1462,e" filled="f" strokeweight=".25428mm">
                <v:path arrowok="t" o:connecttype="custom" o:connectlocs="0,0;928370,0" o:connectangles="0,0"/>
                <w10:wrap type="topAndBottom" anchorx="page"/>
              </v:shape>
            </w:pict>
          </mc:Fallback>
        </mc:AlternateContent>
      </w:r>
    </w:p>
    <w:p w14:paraId="55A69B7E" w14:textId="77777777" w:rsidR="00010F61" w:rsidRDefault="00333CF7">
      <w:pPr>
        <w:pStyle w:val="ListParagraph"/>
        <w:numPr>
          <w:ilvl w:val="0"/>
          <w:numId w:val="74"/>
        </w:numPr>
        <w:tabs>
          <w:tab w:val="left" w:pos="814"/>
        </w:tabs>
        <w:spacing w:before="43"/>
        <w:ind w:left="813" w:hanging="492"/>
        <w:jc w:val="both"/>
        <w:rPr>
          <w:sz w:val="15"/>
        </w:rPr>
      </w:pPr>
      <w:r>
        <w:rPr>
          <w:rFonts w:ascii="Arial"/>
          <w:i/>
          <w:w w:val="110"/>
          <w:sz w:val="15"/>
        </w:rPr>
        <w:t xml:space="preserve">AIM, </w:t>
      </w:r>
      <w:r>
        <w:rPr>
          <w:w w:val="110"/>
          <w:sz w:val="15"/>
        </w:rPr>
        <w:t>Maputo, 17 March</w:t>
      </w:r>
      <w:r>
        <w:rPr>
          <w:spacing w:val="-19"/>
          <w:w w:val="110"/>
          <w:sz w:val="15"/>
        </w:rPr>
        <w:t xml:space="preserve"> </w:t>
      </w:r>
      <w:r>
        <w:rPr>
          <w:w w:val="110"/>
          <w:sz w:val="15"/>
        </w:rPr>
        <w:t>1984.</w:t>
      </w:r>
    </w:p>
    <w:p w14:paraId="73A81433" w14:textId="77777777" w:rsidR="00010F61" w:rsidRDefault="00333CF7">
      <w:pPr>
        <w:spacing w:before="92" w:line="278" w:lineRule="auto"/>
        <w:ind w:left="814" w:right="604" w:hanging="491"/>
        <w:jc w:val="both"/>
        <w:rPr>
          <w:sz w:val="15"/>
        </w:rPr>
      </w:pPr>
      <w:r>
        <w:rPr>
          <w:w w:val="105"/>
          <w:sz w:val="15"/>
        </w:rPr>
        <w:t xml:space="preserve">(30] </w:t>
      </w:r>
      <w:r>
        <w:rPr>
          <w:i/>
          <w:w w:val="105"/>
          <w:sz w:val="16"/>
        </w:rPr>
        <w:t xml:space="preserve">Personal Interview, </w:t>
      </w:r>
      <w:r>
        <w:rPr>
          <w:w w:val="105"/>
          <w:sz w:val="15"/>
        </w:rPr>
        <w:t xml:space="preserve">H.E. Mr. M. </w:t>
      </w:r>
      <w:proofErr w:type="spellStart"/>
      <w:r>
        <w:rPr>
          <w:w w:val="105"/>
          <w:sz w:val="15"/>
        </w:rPr>
        <w:t>Punabantu</w:t>
      </w:r>
      <w:proofErr w:type="spellEnd"/>
      <w:r>
        <w:rPr>
          <w:w w:val="105"/>
          <w:sz w:val="15"/>
        </w:rPr>
        <w:t xml:space="preserve">, Minister of National Guidance, Information and Broadcasting Services, Lusaka, Zambia, 10 March 1988. Strangely I could not find any other sources to support his argument about President Nyerere's </w:t>
      </w:r>
      <w:proofErr w:type="spellStart"/>
      <w:r>
        <w:rPr>
          <w:w w:val="105"/>
          <w:sz w:val="15"/>
        </w:rPr>
        <w:t>pres­</w:t>
      </w:r>
      <w:proofErr w:type="spellEnd"/>
      <w:r>
        <w:rPr>
          <w:w w:val="105"/>
          <w:sz w:val="15"/>
        </w:rPr>
        <w:t xml:space="preserve"> </w:t>
      </w:r>
      <w:proofErr w:type="spellStart"/>
      <w:r>
        <w:rPr>
          <w:w w:val="105"/>
          <w:sz w:val="15"/>
        </w:rPr>
        <w:t>ence</w:t>
      </w:r>
      <w:proofErr w:type="spellEnd"/>
      <w:r>
        <w:rPr>
          <w:w w:val="105"/>
          <w:sz w:val="15"/>
        </w:rPr>
        <w:t xml:space="preserve"> at the ceremony of l:'-,'komati.</w:t>
      </w:r>
    </w:p>
    <w:p w14:paraId="121BEA28" w14:textId="77777777" w:rsidR="00010F61" w:rsidRDefault="00333CF7">
      <w:pPr>
        <w:spacing w:before="50" w:line="261" w:lineRule="auto"/>
        <w:ind w:left="817" w:right="615" w:hanging="496"/>
        <w:jc w:val="both"/>
        <w:rPr>
          <w:sz w:val="15"/>
        </w:rPr>
      </w:pPr>
      <w:r>
        <w:rPr>
          <w:w w:val="105"/>
          <w:sz w:val="15"/>
        </w:rPr>
        <w:t xml:space="preserve">[31] </w:t>
      </w:r>
      <w:proofErr w:type="spellStart"/>
      <w:r>
        <w:rPr>
          <w:w w:val="105"/>
          <w:sz w:val="15"/>
        </w:rPr>
        <w:t>Keesing's</w:t>
      </w:r>
      <w:proofErr w:type="spellEnd"/>
      <w:r>
        <w:rPr>
          <w:w w:val="105"/>
          <w:sz w:val="15"/>
        </w:rPr>
        <w:t xml:space="preserve"> Archives, </w:t>
      </w:r>
      <w:r>
        <w:rPr>
          <w:rFonts w:ascii="Arial"/>
          <w:i/>
          <w:w w:val="105"/>
          <w:sz w:val="14"/>
        </w:rPr>
        <w:t xml:space="preserve">op. </w:t>
      </w:r>
      <w:r>
        <w:rPr>
          <w:i/>
          <w:w w:val="105"/>
          <w:sz w:val="18"/>
        </w:rPr>
        <w:t xml:space="preserve">cit., </w:t>
      </w:r>
      <w:r>
        <w:rPr>
          <w:w w:val="105"/>
          <w:sz w:val="15"/>
        </w:rPr>
        <w:t xml:space="preserve">p.32835. A non-aggression agreement between Swaziland and South Africa  has been signed  secretly in February 1982. For full text of </w:t>
      </w:r>
      <w:r>
        <w:rPr>
          <w:rFonts w:ascii="Arial"/>
          <w:w w:val="105"/>
          <w:sz w:val="15"/>
        </w:rPr>
        <w:t xml:space="preserve">the </w:t>
      </w:r>
      <w:r>
        <w:rPr>
          <w:w w:val="105"/>
          <w:sz w:val="15"/>
        </w:rPr>
        <w:t xml:space="preserve">agreement see, Phyllis Johnson and David Martin, </w:t>
      </w:r>
      <w:r>
        <w:rPr>
          <w:i/>
          <w:w w:val="105"/>
          <w:sz w:val="16"/>
        </w:rPr>
        <w:t xml:space="preserve">Destructive </w:t>
      </w:r>
      <w:proofErr w:type="spellStart"/>
      <w:r>
        <w:rPr>
          <w:i/>
          <w:w w:val="105"/>
          <w:sz w:val="16"/>
        </w:rPr>
        <w:t>Engagemenl</w:t>
      </w:r>
      <w:proofErr w:type="spellEnd"/>
      <w:r>
        <w:rPr>
          <w:i/>
          <w:w w:val="105"/>
          <w:sz w:val="16"/>
        </w:rPr>
        <w:t xml:space="preserve">: Southern Africa at War, </w:t>
      </w:r>
      <w:r>
        <w:rPr>
          <w:w w:val="105"/>
          <w:sz w:val="15"/>
        </w:rPr>
        <w:t>Harare, Zimbabwe Publishing House, 1986, Appendix 4,</w:t>
      </w:r>
      <w:r>
        <w:rPr>
          <w:spacing w:val="-20"/>
          <w:w w:val="105"/>
          <w:sz w:val="15"/>
        </w:rPr>
        <w:t xml:space="preserve"> </w:t>
      </w:r>
      <w:r>
        <w:rPr>
          <w:w w:val="105"/>
          <w:sz w:val="15"/>
        </w:rPr>
        <w:t>pp.332-338.</w:t>
      </w:r>
    </w:p>
    <w:p w14:paraId="53F2BD4C" w14:textId="77777777" w:rsidR="00010F61" w:rsidRDefault="00333CF7">
      <w:pPr>
        <w:spacing w:before="79" w:line="278" w:lineRule="auto"/>
        <w:ind w:left="818" w:right="623" w:hanging="491"/>
        <w:jc w:val="both"/>
        <w:rPr>
          <w:sz w:val="15"/>
        </w:rPr>
      </w:pPr>
      <w:r>
        <w:rPr>
          <w:w w:val="105"/>
          <w:sz w:val="15"/>
        </w:rPr>
        <w:t xml:space="preserve">(32] </w:t>
      </w:r>
      <w:r>
        <w:rPr>
          <w:rFonts w:ascii="Arial" w:hAnsi="Arial"/>
          <w:w w:val="105"/>
          <w:sz w:val="14"/>
        </w:rPr>
        <w:t xml:space="preserve">The </w:t>
      </w:r>
      <w:r>
        <w:rPr>
          <w:w w:val="105"/>
          <w:sz w:val="15"/>
        </w:rPr>
        <w:t xml:space="preserve">General Assembly in 1974 adopted the Resolution on the Definition of Aggression as "the use of armed force by a state against the sovereignty or political independence of another state ...", and acts of aggression, include activities such as" ... an in­ </w:t>
      </w:r>
      <w:proofErr w:type="spellStart"/>
      <w:r>
        <w:rPr>
          <w:w w:val="105"/>
          <w:sz w:val="15"/>
        </w:rPr>
        <w:t>vasion</w:t>
      </w:r>
      <w:proofErr w:type="spellEnd"/>
      <w:r>
        <w:rPr>
          <w:w w:val="105"/>
          <w:sz w:val="15"/>
        </w:rPr>
        <w:t xml:space="preserve"> or attacks by armed forces, bombardment, blockade of ports, the sending of armed mercenaries into another state's </w:t>
      </w:r>
      <w:proofErr w:type="spellStart"/>
      <w:r>
        <w:rPr>
          <w:w w:val="105"/>
          <w:sz w:val="15"/>
        </w:rPr>
        <w:t>terri­</w:t>
      </w:r>
      <w:proofErr w:type="spellEnd"/>
      <w:r>
        <w:rPr>
          <w:w w:val="105"/>
          <w:sz w:val="15"/>
        </w:rPr>
        <w:t xml:space="preserve"> tory ..." For </w:t>
      </w:r>
      <w:r>
        <w:rPr>
          <w:rFonts w:ascii="Arial" w:hAnsi="Arial"/>
          <w:w w:val="105"/>
          <w:sz w:val="15"/>
        </w:rPr>
        <w:t xml:space="preserve">the </w:t>
      </w:r>
      <w:r>
        <w:rPr>
          <w:w w:val="105"/>
          <w:sz w:val="15"/>
        </w:rPr>
        <w:t xml:space="preserve">full text see, </w:t>
      </w:r>
      <w:r>
        <w:rPr>
          <w:i/>
          <w:w w:val="105"/>
          <w:sz w:val="16"/>
        </w:rPr>
        <w:t xml:space="preserve">American Journal of International </w:t>
      </w:r>
      <w:proofErr w:type="spellStart"/>
      <w:r>
        <w:rPr>
          <w:rFonts w:ascii="Arial" w:hAnsi="Arial"/>
          <w:i/>
          <w:w w:val="105"/>
          <w:sz w:val="16"/>
        </w:rPr>
        <w:t>l..Aw</w:t>
      </w:r>
      <w:proofErr w:type="spellEnd"/>
      <w:r>
        <w:rPr>
          <w:rFonts w:ascii="Arial" w:hAnsi="Arial"/>
          <w:i/>
          <w:w w:val="105"/>
          <w:sz w:val="16"/>
        </w:rPr>
        <w:t xml:space="preserve">, </w:t>
      </w:r>
      <w:r>
        <w:rPr>
          <w:w w:val="105"/>
          <w:sz w:val="15"/>
        </w:rPr>
        <w:t xml:space="preserve">vol. 2, 1975, p.480. For more discussion, </w:t>
      </w:r>
      <w:proofErr w:type="spellStart"/>
      <w:r>
        <w:rPr>
          <w:w w:val="105"/>
          <w:sz w:val="15"/>
        </w:rPr>
        <w:t>see,'Ahmed</w:t>
      </w:r>
      <w:proofErr w:type="spellEnd"/>
    </w:p>
    <w:p w14:paraId="2254F25D" w14:textId="77777777" w:rsidR="00010F61" w:rsidRDefault="00333CF7">
      <w:pPr>
        <w:spacing w:line="172" w:lineRule="exact"/>
        <w:ind w:left="817"/>
        <w:jc w:val="both"/>
        <w:rPr>
          <w:sz w:val="15"/>
        </w:rPr>
      </w:pPr>
      <w:r>
        <w:rPr>
          <w:w w:val="105"/>
          <w:sz w:val="15"/>
        </w:rPr>
        <w:t xml:space="preserve">M. </w:t>
      </w:r>
      <w:proofErr w:type="spellStart"/>
      <w:r>
        <w:rPr>
          <w:w w:val="105"/>
          <w:sz w:val="15"/>
        </w:rPr>
        <w:t>Rifaat</w:t>
      </w:r>
      <w:proofErr w:type="spellEnd"/>
      <w:r>
        <w:rPr>
          <w:w w:val="105"/>
          <w:sz w:val="15"/>
        </w:rPr>
        <w:t xml:space="preserve">, </w:t>
      </w:r>
      <w:r>
        <w:rPr>
          <w:i/>
          <w:w w:val="105"/>
          <w:sz w:val="16"/>
        </w:rPr>
        <w:t xml:space="preserve">International Aggression, </w:t>
      </w:r>
      <w:r>
        <w:rPr>
          <w:w w:val="105"/>
          <w:sz w:val="15"/>
        </w:rPr>
        <w:t>Atlanta, Humanities Press, 1979.</w:t>
      </w:r>
    </w:p>
    <w:p w14:paraId="2FE2A6E3" w14:textId="77777777" w:rsidR="00010F61" w:rsidRDefault="00333CF7">
      <w:pPr>
        <w:pStyle w:val="ListParagraph"/>
        <w:numPr>
          <w:ilvl w:val="0"/>
          <w:numId w:val="73"/>
        </w:numPr>
        <w:tabs>
          <w:tab w:val="left" w:pos="816"/>
        </w:tabs>
        <w:spacing w:before="80"/>
        <w:ind w:hanging="499"/>
        <w:jc w:val="both"/>
        <w:rPr>
          <w:sz w:val="15"/>
        </w:rPr>
      </w:pPr>
      <w:r>
        <w:rPr>
          <w:i/>
          <w:w w:val="105"/>
          <w:sz w:val="16"/>
        </w:rPr>
        <w:t xml:space="preserve">Nkomati Accord, </w:t>
      </w:r>
      <w:r>
        <w:rPr>
          <w:w w:val="105"/>
          <w:sz w:val="15"/>
        </w:rPr>
        <w:t>The Preamble, see Appendix</w:t>
      </w:r>
      <w:r>
        <w:rPr>
          <w:spacing w:val="-14"/>
          <w:w w:val="105"/>
          <w:sz w:val="15"/>
        </w:rPr>
        <w:t xml:space="preserve"> </w:t>
      </w:r>
      <w:r>
        <w:rPr>
          <w:w w:val="105"/>
          <w:sz w:val="15"/>
        </w:rPr>
        <w:t>one.</w:t>
      </w:r>
    </w:p>
    <w:p w14:paraId="252928C9" w14:textId="77777777" w:rsidR="00010F61" w:rsidRDefault="00010F61">
      <w:pPr>
        <w:jc w:val="both"/>
        <w:rPr>
          <w:sz w:val="15"/>
        </w:rPr>
        <w:sectPr w:rsidR="00010F61">
          <w:headerReference w:type="default" r:id="rId74"/>
          <w:pgSz w:w="11910" w:h="16840"/>
          <w:pgMar w:top="940" w:right="1100" w:bottom="280" w:left="1300" w:header="811" w:footer="0" w:gutter="0"/>
          <w:pgNumType w:start="181"/>
          <w:cols w:space="720"/>
        </w:sectPr>
      </w:pPr>
    </w:p>
    <w:p w14:paraId="370E6416" w14:textId="77777777" w:rsidR="00010F61" w:rsidRDefault="00010F61">
      <w:pPr>
        <w:pStyle w:val="BodyText"/>
        <w:rPr>
          <w:sz w:val="20"/>
        </w:rPr>
      </w:pPr>
    </w:p>
    <w:p w14:paraId="3E227B41" w14:textId="77777777" w:rsidR="00010F61" w:rsidRDefault="00010F61">
      <w:pPr>
        <w:pStyle w:val="BodyText"/>
        <w:spacing w:before="5"/>
        <w:rPr>
          <w:sz w:val="23"/>
        </w:rPr>
      </w:pPr>
    </w:p>
    <w:p w14:paraId="4BDF4F98" w14:textId="77777777" w:rsidR="00010F61" w:rsidRDefault="00333CF7">
      <w:pPr>
        <w:pStyle w:val="BodyText"/>
        <w:spacing w:line="528" w:lineRule="auto"/>
        <w:ind w:left="270" w:right="628" w:hanging="3"/>
        <w:jc w:val="both"/>
      </w:pPr>
      <w:r>
        <w:rPr>
          <w:w w:val="105"/>
        </w:rPr>
        <w:t xml:space="preserve">people to self-determination and independence and the principle of equal rights of all peoples. The two respective signatories recognized the obligations of all states to refrain in their international relations, from the threat or use of force against the territorial integrity or political independence of any state and the </w:t>
      </w:r>
      <w:proofErr w:type="spellStart"/>
      <w:r>
        <w:rPr>
          <w:w w:val="105"/>
        </w:rPr>
        <w:t>obli</w:t>
      </w:r>
      <w:proofErr w:type="spellEnd"/>
      <w:r>
        <w:rPr>
          <w:w w:val="105"/>
        </w:rPr>
        <w:t xml:space="preserve">­ </w:t>
      </w:r>
      <w:proofErr w:type="spellStart"/>
      <w:r>
        <w:rPr>
          <w:w w:val="105"/>
        </w:rPr>
        <w:t>gation</w:t>
      </w:r>
      <w:proofErr w:type="spellEnd"/>
      <w:r>
        <w:rPr>
          <w:w w:val="105"/>
        </w:rPr>
        <w:t xml:space="preserve"> of states to settle conflicts by peaceful means and thus safeguard international peace, security and justice.[34] Both</w:t>
      </w:r>
      <w:r>
        <w:rPr>
          <w:spacing w:val="-4"/>
          <w:w w:val="105"/>
        </w:rPr>
        <w:t xml:space="preserve"> </w:t>
      </w:r>
      <w:r>
        <w:rPr>
          <w:w w:val="105"/>
        </w:rPr>
        <w:t>parties</w:t>
      </w:r>
      <w:r>
        <w:rPr>
          <w:spacing w:val="-3"/>
          <w:w w:val="105"/>
        </w:rPr>
        <w:t xml:space="preserve"> </w:t>
      </w:r>
      <w:r>
        <w:rPr>
          <w:w w:val="105"/>
        </w:rPr>
        <w:t>recognized</w:t>
      </w:r>
      <w:r>
        <w:rPr>
          <w:spacing w:val="-2"/>
          <w:w w:val="105"/>
        </w:rPr>
        <w:t xml:space="preserve"> </w:t>
      </w:r>
      <w:r>
        <w:rPr>
          <w:w w:val="105"/>
        </w:rPr>
        <w:t>the</w:t>
      </w:r>
      <w:r>
        <w:rPr>
          <w:spacing w:val="-14"/>
          <w:w w:val="105"/>
        </w:rPr>
        <w:t xml:space="preserve"> </w:t>
      </w:r>
      <w:r>
        <w:rPr>
          <w:w w:val="105"/>
        </w:rPr>
        <w:t>responsibility</w:t>
      </w:r>
      <w:r>
        <w:rPr>
          <w:spacing w:val="-14"/>
          <w:w w:val="105"/>
        </w:rPr>
        <w:t xml:space="preserve"> </w:t>
      </w:r>
      <w:r>
        <w:rPr>
          <w:w w:val="105"/>
        </w:rPr>
        <w:t>of</w:t>
      </w:r>
      <w:r>
        <w:rPr>
          <w:spacing w:val="-3"/>
          <w:w w:val="105"/>
        </w:rPr>
        <w:t xml:space="preserve"> </w:t>
      </w:r>
      <w:r>
        <w:rPr>
          <w:w w:val="105"/>
        </w:rPr>
        <w:t>states</w:t>
      </w:r>
      <w:r>
        <w:rPr>
          <w:spacing w:val="-4"/>
          <w:w w:val="105"/>
        </w:rPr>
        <w:t xml:space="preserve"> </w:t>
      </w:r>
      <w:r>
        <w:rPr>
          <w:w w:val="105"/>
        </w:rPr>
        <w:t>not to</w:t>
      </w:r>
      <w:r>
        <w:rPr>
          <w:spacing w:val="-7"/>
          <w:w w:val="105"/>
        </w:rPr>
        <w:t xml:space="preserve"> </w:t>
      </w:r>
      <w:r>
        <w:rPr>
          <w:w w:val="105"/>
        </w:rPr>
        <w:t>allow</w:t>
      </w:r>
      <w:r>
        <w:rPr>
          <w:spacing w:val="7"/>
          <w:w w:val="105"/>
        </w:rPr>
        <w:t xml:space="preserve"> </w:t>
      </w:r>
      <w:r>
        <w:rPr>
          <w:w w:val="105"/>
        </w:rPr>
        <w:t>their territory</w:t>
      </w:r>
      <w:r>
        <w:rPr>
          <w:spacing w:val="8"/>
          <w:w w:val="105"/>
        </w:rPr>
        <w:t xml:space="preserve"> </w:t>
      </w:r>
      <w:r>
        <w:rPr>
          <w:w w:val="105"/>
        </w:rPr>
        <w:t>to</w:t>
      </w:r>
      <w:r>
        <w:rPr>
          <w:spacing w:val="-5"/>
          <w:w w:val="105"/>
        </w:rPr>
        <w:t xml:space="preserve"> </w:t>
      </w:r>
      <w:r>
        <w:rPr>
          <w:w w:val="105"/>
          <w:sz w:val="20"/>
        </w:rPr>
        <w:t>be</w:t>
      </w:r>
      <w:r>
        <w:rPr>
          <w:spacing w:val="-8"/>
          <w:w w:val="105"/>
          <w:sz w:val="20"/>
        </w:rPr>
        <w:t xml:space="preserve"> </w:t>
      </w:r>
      <w:r>
        <w:rPr>
          <w:w w:val="105"/>
        </w:rPr>
        <w:t>used</w:t>
      </w:r>
      <w:r>
        <w:rPr>
          <w:spacing w:val="-5"/>
          <w:w w:val="105"/>
        </w:rPr>
        <w:t xml:space="preserve"> </w:t>
      </w:r>
      <w:r>
        <w:rPr>
          <w:w w:val="105"/>
        </w:rPr>
        <w:t>for</w:t>
      </w:r>
      <w:r>
        <w:rPr>
          <w:spacing w:val="-9"/>
          <w:w w:val="105"/>
        </w:rPr>
        <w:t xml:space="preserve"> </w:t>
      </w:r>
      <w:r>
        <w:rPr>
          <w:w w:val="105"/>
        </w:rPr>
        <w:t xml:space="preserve">acts of war, aggression or violence against other states and the need to promote relations of good </w:t>
      </w:r>
      <w:proofErr w:type="spellStart"/>
      <w:r>
        <w:rPr>
          <w:w w:val="105"/>
        </w:rPr>
        <w:t>neighbourli</w:t>
      </w:r>
      <w:proofErr w:type="spellEnd"/>
      <w:r>
        <w:rPr>
          <w:w w:val="105"/>
        </w:rPr>
        <w:t xml:space="preserve">­ ness based on principles of equality of </w:t>
      </w:r>
      <w:proofErr w:type="spellStart"/>
      <w:r>
        <w:rPr>
          <w:w w:val="115"/>
        </w:rPr>
        <w:t>righ</w:t>
      </w:r>
      <w:proofErr w:type="spellEnd"/>
      <w:r>
        <w:rPr>
          <w:w w:val="115"/>
        </w:rPr>
        <w:t xml:space="preserve"> </w:t>
      </w:r>
      <w:r>
        <w:rPr>
          <w:w w:val="105"/>
        </w:rPr>
        <w:t>and mutual</w:t>
      </w:r>
      <w:r>
        <w:rPr>
          <w:spacing w:val="40"/>
          <w:w w:val="105"/>
        </w:rPr>
        <w:t xml:space="preserve"> </w:t>
      </w:r>
      <w:r>
        <w:rPr>
          <w:w w:val="105"/>
        </w:rPr>
        <w:t>advantage.[35]</w:t>
      </w:r>
    </w:p>
    <w:p w14:paraId="50FD5209" w14:textId="77777777" w:rsidR="00010F61" w:rsidRDefault="00333CF7">
      <w:pPr>
        <w:pStyle w:val="BodyText"/>
        <w:spacing w:before="70" w:line="525" w:lineRule="auto"/>
        <w:ind w:left="264" w:right="636" w:firstLine="507"/>
        <w:jc w:val="both"/>
      </w:pPr>
      <w:r>
        <w:rPr>
          <w:rFonts w:ascii="Arial" w:hAnsi="Arial"/>
          <w:w w:val="105"/>
        </w:rPr>
        <w:t xml:space="preserve">As </w:t>
      </w:r>
      <w:r>
        <w:rPr>
          <w:w w:val="105"/>
        </w:rPr>
        <w:t xml:space="preserve">we noticed from the preamble of Nkomati Accord, it </w:t>
      </w:r>
      <w:r>
        <w:rPr>
          <w:rFonts w:ascii="Arial" w:hAnsi="Arial"/>
          <w:w w:val="105"/>
        </w:rPr>
        <w:t xml:space="preserve">is </w:t>
      </w:r>
      <w:r>
        <w:rPr>
          <w:w w:val="105"/>
        </w:rPr>
        <w:t xml:space="preserve">a general policy statement, which </w:t>
      </w:r>
      <w:proofErr w:type="spellStart"/>
      <w:r>
        <w:rPr>
          <w:w w:val="105"/>
        </w:rPr>
        <w:t>indi­</w:t>
      </w:r>
      <w:proofErr w:type="spellEnd"/>
      <w:r>
        <w:rPr>
          <w:w w:val="105"/>
        </w:rPr>
        <w:t xml:space="preserve"> cates how normal relations between states should be. However, it seems that the preamble was collected from various United Nations resolutions. Toe most interesting </w:t>
      </w:r>
      <w:r>
        <w:rPr>
          <w:rFonts w:ascii="Arial" w:hAnsi="Arial"/>
          <w:w w:val="105"/>
        </w:rPr>
        <w:t xml:space="preserve">is </w:t>
      </w:r>
      <w:r>
        <w:rPr>
          <w:w w:val="105"/>
        </w:rPr>
        <w:t xml:space="preserve">that South Africa agreed on some things which, to most people, were against its principles. For example, Pretoria </w:t>
      </w:r>
      <w:proofErr w:type="spellStart"/>
      <w:r>
        <w:rPr>
          <w:w w:val="105"/>
        </w:rPr>
        <w:t>recognised</w:t>
      </w:r>
      <w:proofErr w:type="spellEnd"/>
      <w:r>
        <w:rPr>
          <w:w w:val="105"/>
        </w:rPr>
        <w:t xml:space="preserve"> the principle of the right of people to self-determination and independence, but in the </w:t>
      </w:r>
      <w:proofErr w:type="spellStart"/>
      <w:r>
        <w:rPr>
          <w:w w:val="105"/>
        </w:rPr>
        <w:t>mean time</w:t>
      </w:r>
      <w:proofErr w:type="spellEnd"/>
      <w:r>
        <w:rPr>
          <w:w w:val="105"/>
        </w:rPr>
        <w:t xml:space="preserve">, South Africa continued to administer Namibia. Also the preamble of Nkomati agreement </w:t>
      </w:r>
      <w:proofErr w:type="spellStart"/>
      <w:r>
        <w:rPr>
          <w:w w:val="105"/>
        </w:rPr>
        <w:t>recognised</w:t>
      </w:r>
      <w:proofErr w:type="spellEnd"/>
      <w:r>
        <w:rPr>
          <w:w w:val="105"/>
        </w:rPr>
        <w:t xml:space="preserve"> the principle of equal rights of </w:t>
      </w:r>
      <w:r>
        <w:rPr>
          <w:rFonts w:ascii="Arial" w:hAnsi="Arial"/>
          <w:w w:val="105"/>
          <w:sz w:val="20"/>
        </w:rPr>
        <w:t xml:space="preserve">all </w:t>
      </w:r>
      <w:r>
        <w:rPr>
          <w:w w:val="105"/>
        </w:rPr>
        <w:t xml:space="preserve">peoples by both countries. However, South Africa </w:t>
      </w:r>
      <w:r>
        <w:rPr>
          <w:rFonts w:ascii="Arial" w:hAnsi="Arial"/>
          <w:w w:val="105"/>
        </w:rPr>
        <w:t xml:space="preserve">is </w:t>
      </w:r>
      <w:r>
        <w:rPr>
          <w:w w:val="105"/>
        </w:rPr>
        <w:t>still applying the apartheid policies against the majority</w:t>
      </w:r>
      <w:r>
        <w:rPr>
          <w:spacing w:val="12"/>
          <w:w w:val="105"/>
        </w:rPr>
        <w:t xml:space="preserve"> </w:t>
      </w:r>
      <w:r>
        <w:rPr>
          <w:w w:val="105"/>
        </w:rPr>
        <w:t>of</w:t>
      </w:r>
      <w:r>
        <w:rPr>
          <w:spacing w:val="-6"/>
          <w:w w:val="105"/>
        </w:rPr>
        <w:t xml:space="preserve"> </w:t>
      </w:r>
      <w:r>
        <w:rPr>
          <w:w w:val="105"/>
        </w:rPr>
        <w:t>its citizens and</w:t>
      </w:r>
      <w:r>
        <w:rPr>
          <w:spacing w:val="1"/>
          <w:w w:val="105"/>
        </w:rPr>
        <w:t xml:space="preserve"> </w:t>
      </w:r>
      <w:r>
        <w:rPr>
          <w:w w:val="105"/>
        </w:rPr>
        <w:t>the</w:t>
      </w:r>
      <w:r>
        <w:rPr>
          <w:spacing w:val="-6"/>
          <w:w w:val="105"/>
        </w:rPr>
        <w:t xml:space="preserve"> </w:t>
      </w:r>
      <w:r>
        <w:rPr>
          <w:w w:val="105"/>
        </w:rPr>
        <w:t>principle</w:t>
      </w:r>
      <w:r>
        <w:rPr>
          <w:spacing w:val="2"/>
          <w:w w:val="105"/>
        </w:rPr>
        <w:t xml:space="preserve"> </w:t>
      </w:r>
      <w:r>
        <w:rPr>
          <w:w w:val="105"/>
        </w:rPr>
        <w:t>of</w:t>
      </w:r>
      <w:r>
        <w:rPr>
          <w:spacing w:val="-8"/>
          <w:w w:val="105"/>
        </w:rPr>
        <w:t xml:space="preserve"> </w:t>
      </w:r>
      <w:r>
        <w:rPr>
          <w:w w:val="105"/>
        </w:rPr>
        <w:t>equal</w:t>
      </w:r>
      <w:r>
        <w:rPr>
          <w:spacing w:val="-1"/>
          <w:w w:val="105"/>
        </w:rPr>
        <w:t xml:space="preserve"> </w:t>
      </w:r>
      <w:r>
        <w:rPr>
          <w:w w:val="105"/>
        </w:rPr>
        <w:t>rights</w:t>
      </w:r>
      <w:r>
        <w:rPr>
          <w:spacing w:val="5"/>
          <w:w w:val="105"/>
        </w:rPr>
        <w:t xml:space="preserve"> </w:t>
      </w:r>
      <w:r>
        <w:rPr>
          <w:w w:val="105"/>
        </w:rPr>
        <w:t>of</w:t>
      </w:r>
      <w:r>
        <w:rPr>
          <w:spacing w:val="2"/>
          <w:w w:val="105"/>
        </w:rPr>
        <w:t xml:space="preserve"> </w:t>
      </w:r>
      <w:r>
        <w:rPr>
          <w:rFonts w:ascii="Arial" w:hAnsi="Arial"/>
          <w:w w:val="105"/>
          <w:sz w:val="20"/>
        </w:rPr>
        <w:t>all</w:t>
      </w:r>
      <w:r>
        <w:rPr>
          <w:rFonts w:ascii="Arial" w:hAnsi="Arial"/>
          <w:spacing w:val="-29"/>
          <w:w w:val="105"/>
          <w:sz w:val="20"/>
        </w:rPr>
        <w:t xml:space="preserve"> </w:t>
      </w:r>
      <w:r>
        <w:rPr>
          <w:w w:val="105"/>
        </w:rPr>
        <w:t>peoples</w:t>
      </w:r>
      <w:r>
        <w:rPr>
          <w:spacing w:val="6"/>
          <w:w w:val="105"/>
        </w:rPr>
        <w:t xml:space="preserve"> </w:t>
      </w:r>
      <w:r>
        <w:rPr>
          <w:w w:val="105"/>
        </w:rPr>
        <w:t>does</w:t>
      </w:r>
      <w:r>
        <w:rPr>
          <w:spacing w:val="-5"/>
          <w:w w:val="105"/>
        </w:rPr>
        <w:t xml:space="preserve"> </w:t>
      </w:r>
      <w:r>
        <w:rPr>
          <w:w w:val="105"/>
        </w:rPr>
        <w:t>not</w:t>
      </w:r>
      <w:r>
        <w:rPr>
          <w:spacing w:val="-10"/>
          <w:w w:val="105"/>
        </w:rPr>
        <w:t xml:space="preserve"> </w:t>
      </w:r>
      <w:r>
        <w:rPr>
          <w:w w:val="105"/>
        </w:rPr>
        <w:t>exist</w:t>
      </w:r>
      <w:r>
        <w:rPr>
          <w:spacing w:val="-6"/>
          <w:w w:val="105"/>
        </w:rPr>
        <w:t xml:space="preserve"> </w:t>
      </w:r>
      <w:r>
        <w:rPr>
          <w:w w:val="105"/>
        </w:rPr>
        <w:t>in</w:t>
      </w:r>
      <w:r>
        <w:rPr>
          <w:spacing w:val="-5"/>
          <w:w w:val="105"/>
        </w:rPr>
        <w:t xml:space="preserve"> </w:t>
      </w:r>
      <w:r>
        <w:rPr>
          <w:w w:val="105"/>
        </w:rPr>
        <w:t>South</w:t>
      </w:r>
      <w:r>
        <w:rPr>
          <w:spacing w:val="-5"/>
          <w:w w:val="105"/>
        </w:rPr>
        <w:t xml:space="preserve"> </w:t>
      </w:r>
      <w:r>
        <w:rPr>
          <w:w w:val="105"/>
        </w:rPr>
        <w:t>Africa.</w:t>
      </w:r>
    </w:p>
    <w:p w14:paraId="2140F89D" w14:textId="77777777" w:rsidR="00010F61" w:rsidRDefault="00010F61">
      <w:pPr>
        <w:pStyle w:val="BodyText"/>
        <w:rPr>
          <w:sz w:val="22"/>
        </w:rPr>
      </w:pPr>
    </w:p>
    <w:p w14:paraId="548E749A" w14:textId="77777777" w:rsidR="00010F61" w:rsidRDefault="00010F61">
      <w:pPr>
        <w:pStyle w:val="BodyText"/>
        <w:spacing w:before="3"/>
      </w:pPr>
    </w:p>
    <w:p w14:paraId="781C226A" w14:textId="77777777" w:rsidR="00010F61" w:rsidRDefault="00333CF7" w:rsidP="00243565">
      <w:pPr>
        <w:pStyle w:val="Heading2"/>
      </w:pPr>
      <w:r>
        <w:t>Mutual Relations</w:t>
      </w:r>
    </w:p>
    <w:p w14:paraId="6A6140FB" w14:textId="77777777" w:rsidR="00010F61" w:rsidRDefault="00333CF7">
      <w:pPr>
        <w:pStyle w:val="BodyText"/>
        <w:spacing w:before="71" w:line="480" w:lineRule="atLeast"/>
        <w:ind w:left="275" w:right="655" w:firstLine="501"/>
        <w:jc w:val="both"/>
      </w:pPr>
      <w:r>
        <w:rPr>
          <w:w w:val="105"/>
        </w:rPr>
        <w:t xml:space="preserve">In the agreement, the two countries are required to respect each other's sovereignty and </w:t>
      </w:r>
      <w:proofErr w:type="spellStart"/>
      <w:r>
        <w:rPr>
          <w:w w:val="105"/>
        </w:rPr>
        <w:t>indepen</w:t>
      </w:r>
      <w:proofErr w:type="spellEnd"/>
      <w:r>
        <w:rPr>
          <w:w w:val="105"/>
        </w:rPr>
        <w:t xml:space="preserve">­ </w:t>
      </w:r>
      <w:proofErr w:type="spellStart"/>
      <w:r>
        <w:rPr>
          <w:w w:val="105"/>
        </w:rPr>
        <w:t>dence</w:t>
      </w:r>
      <w:proofErr w:type="spellEnd"/>
      <w:r>
        <w:rPr>
          <w:w w:val="105"/>
        </w:rPr>
        <w:t>. In fulfillment of this obligation they must not interfere in each other internal affairs.[36]</w:t>
      </w:r>
    </w:p>
    <w:p w14:paraId="3006BC6B" w14:textId="77777777" w:rsidR="00010F61" w:rsidRDefault="00333CF7">
      <w:pPr>
        <w:spacing w:before="19"/>
        <w:ind w:right="2724"/>
        <w:jc w:val="right"/>
        <w:rPr>
          <w:b/>
          <w:i/>
          <w:sz w:val="10"/>
        </w:rPr>
      </w:pPr>
      <w:r>
        <w:rPr>
          <w:b/>
          <w:i/>
          <w:w w:val="108"/>
          <w:sz w:val="10"/>
        </w:rPr>
        <w:t>T</w:t>
      </w:r>
    </w:p>
    <w:p w14:paraId="0D77298B" w14:textId="77777777" w:rsidR="00010F61" w:rsidRDefault="00010F61">
      <w:pPr>
        <w:pStyle w:val="BodyText"/>
        <w:rPr>
          <w:b/>
          <w:i/>
          <w:sz w:val="10"/>
        </w:rPr>
      </w:pPr>
    </w:p>
    <w:p w14:paraId="2F8176B7" w14:textId="77777777" w:rsidR="00010F61" w:rsidRDefault="00010F61">
      <w:pPr>
        <w:pStyle w:val="BodyText"/>
        <w:spacing w:before="3"/>
        <w:rPr>
          <w:b/>
          <w:i/>
          <w:sz w:val="8"/>
        </w:rPr>
      </w:pPr>
    </w:p>
    <w:p w14:paraId="14B40D52" w14:textId="77777777" w:rsidR="00010F61" w:rsidRDefault="00333CF7">
      <w:pPr>
        <w:pStyle w:val="BodyText"/>
        <w:spacing w:line="535" w:lineRule="auto"/>
        <w:ind w:left="280" w:right="639" w:hanging="5"/>
        <w:jc w:val="both"/>
      </w:pPr>
      <w:r>
        <w:rPr>
          <w:w w:val="105"/>
        </w:rPr>
        <w:t xml:space="preserve">This article obliged both states to give political recognition to the other. In other words, Mozambique has implied it will not criticize South Africa's policy of apartheid as that </w:t>
      </w:r>
      <w:r>
        <w:rPr>
          <w:rFonts w:ascii="Arial"/>
          <w:w w:val="105"/>
        </w:rPr>
        <w:t xml:space="preserve">is </w:t>
      </w:r>
      <w:r>
        <w:rPr>
          <w:w w:val="105"/>
        </w:rPr>
        <w:t>a social system that the Pretoria regime has chosen for itself. On the other hand, South Africa has to accept the existence of Mozambique as a Marxist-Leninist state and its political system.</w:t>
      </w:r>
    </w:p>
    <w:p w14:paraId="5A6FB72A" w14:textId="77777777" w:rsidR="00010F61" w:rsidRDefault="00010F61">
      <w:pPr>
        <w:pStyle w:val="BodyText"/>
        <w:rPr>
          <w:sz w:val="20"/>
        </w:rPr>
      </w:pPr>
    </w:p>
    <w:p w14:paraId="0AD29ED4" w14:textId="373E1EDA" w:rsidR="00010F61" w:rsidRDefault="00580BF6">
      <w:pPr>
        <w:pStyle w:val="BodyText"/>
        <w:spacing w:before="10"/>
        <w:rPr>
          <w:sz w:val="24"/>
        </w:rPr>
      </w:pPr>
      <w:r>
        <w:rPr>
          <w:noProof/>
        </w:rPr>
        <mc:AlternateContent>
          <mc:Choice Requires="wps">
            <w:drawing>
              <wp:anchor distT="0" distB="0" distL="0" distR="0" simplePos="0" relativeHeight="251859968" behindDoc="1" locked="0" layoutInCell="1" allowOverlap="1" wp14:anchorId="496AE7C0" wp14:editId="38412BE7">
                <wp:simplePos x="0" y="0"/>
                <wp:positionH relativeFrom="page">
                  <wp:posOffset>1001395</wp:posOffset>
                </wp:positionH>
                <wp:positionV relativeFrom="paragraph">
                  <wp:posOffset>211455</wp:posOffset>
                </wp:positionV>
                <wp:extent cx="940435" cy="1270"/>
                <wp:effectExtent l="0" t="0" r="0" b="0"/>
                <wp:wrapTopAndBottom/>
                <wp:docPr id="28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77 1577"/>
                            <a:gd name="T1" fmla="*/ T0 w 1481"/>
                            <a:gd name="T2" fmla="+- 0 3058 1577"/>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95922" id="Freeform 174" o:spid="_x0000_s1026" style="position:absolute;margin-left:78.85pt;margin-top:16.65pt;width:74.05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4D23D2F4" w14:textId="77777777" w:rsidR="00010F61" w:rsidRDefault="00333CF7">
      <w:pPr>
        <w:pStyle w:val="ListParagraph"/>
        <w:numPr>
          <w:ilvl w:val="0"/>
          <w:numId w:val="73"/>
        </w:numPr>
        <w:tabs>
          <w:tab w:val="left" w:pos="796"/>
          <w:tab w:val="left" w:pos="797"/>
        </w:tabs>
        <w:spacing w:before="111"/>
        <w:ind w:left="796" w:hanging="504"/>
        <w:rPr>
          <w:i/>
          <w:sz w:val="16"/>
        </w:rPr>
      </w:pPr>
      <w:r>
        <w:rPr>
          <w:i/>
          <w:sz w:val="16"/>
        </w:rPr>
        <w:t>Ibid..</w:t>
      </w:r>
    </w:p>
    <w:p w14:paraId="7260AD5C" w14:textId="77777777" w:rsidR="00010F61" w:rsidRDefault="00333CF7">
      <w:pPr>
        <w:pStyle w:val="ListParagraph"/>
        <w:numPr>
          <w:ilvl w:val="0"/>
          <w:numId w:val="73"/>
        </w:numPr>
        <w:tabs>
          <w:tab w:val="left" w:pos="796"/>
          <w:tab w:val="left" w:pos="797"/>
        </w:tabs>
        <w:spacing w:before="85"/>
        <w:ind w:left="796" w:hanging="499"/>
        <w:rPr>
          <w:i/>
          <w:sz w:val="16"/>
        </w:rPr>
      </w:pPr>
      <w:r>
        <w:rPr>
          <w:i/>
          <w:sz w:val="16"/>
        </w:rPr>
        <w:t>Ibid</w:t>
      </w:r>
      <w:r>
        <w:rPr>
          <w:i/>
          <w:spacing w:val="-32"/>
          <w:sz w:val="16"/>
        </w:rPr>
        <w:t xml:space="preserve"> </w:t>
      </w:r>
      <w:r>
        <w:rPr>
          <w:i/>
          <w:sz w:val="16"/>
        </w:rPr>
        <w:t>..</w:t>
      </w:r>
    </w:p>
    <w:p w14:paraId="01E790A5" w14:textId="77777777" w:rsidR="00010F61" w:rsidRDefault="00333CF7">
      <w:pPr>
        <w:pStyle w:val="ListParagraph"/>
        <w:numPr>
          <w:ilvl w:val="0"/>
          <w:numId w:val="73"/>
        </w:numPr>
        <w:tabs>
          <w:tab w:val="left" w:pos="796"/>
          <w:tab w:val="left" w:pos="797"/>
        </w:tabs>
        <w:spacing w:before="95"/>
        <w:ind w:left="796" w:hanging="499"/>
        <w:rPr>
          <w:sz w:val="15"/>
        </w:rPr>
      </w:pPr>
      <w:r>
        <w:rPr>
          <w:i/>
          <w:w w:val="105"/>
          <w:sz w:val="16"/>
        </w:rPr>
        <w:t xml:space="preserve">Nkomati Accord, </w:t>
      </w:r>
      <w:r>
        <w:rPr>
          <w:w w:val="105"/>
          <w:sz w:val="15"/>
        </w:rPr>
        <w:t>Article</w:t>
      </w:r>
      <w:r>
        <w:rPr>
          <w:spacing w:val="-22"/>
          <w:w w:val="105"/>
          <w:sz w:val="15"/>
        </w:rPr>
        <w:t xml:space="preserve"> </w:t>
      </w:r>
      <w:r>
        <w:rPr>
          <w:w w:val="105"/>
          <w:sz w:val="15"/>
        </w:rPr>
        <w:t>one.</w:t>
      </w:r>
    </w:p>
    <w:p w14:paraId="2BA4C4E9" w14:textId="77777777" w:rsidR="00010F61" w:rsidRDefault="00010F61">
      <w:pPr>
        <w:rPr>
          <w:sz w:val="15"/>
        </w:rPr>
        <w:sectPr w:rsidR="00010F61">
          <w:pgSz w:w="11910" w:h="16840"/>
          <w:pgMar w:top="940" w:right="1100" w:bottom="280" w:left="1300" w:header="811" w:footer="0" w:gutter="0"/>
          <w:cols w:space="720"/>
        </w:sectPr>
      </w:pPr>
    </w:p>
    <w:p w14:paraId="6B22F69C" w14:textId="77777777" w:rsidR="00010F61" w:rsidRDefault="00010F61">
      <w:pPr>
        <w:pStyle w:val="BodyText"/>
        <w:rPr>
          <w:sz w:val="20"/>
        </w:rPr>
      </w:pPr>
    </w:p>
    <w:p w14:paraId="375BB8F5" w14:textId="77777777" w:rsidR="00010F61" w:rsidRDefault="00010F61">
      <w:pPr>
        <w:pStyle w:val="BodyText"/>
        <w:spacing w:before="3"/>
        <w:rPr>
          <w:sz w:val="17"/>
        </w:rPr>
      </w:pPr>
    </w:p>
    <w:p w14:paraId="54D35343" w14:textId="77777777" w:rsidR="00010F61" w:rsidRDefault="00333CF7" w:rsidP="00243565">
      <w:pPr>
        <w:pStyle w:val="Heading2"/>
      </w:pPr>
      <w:r>
        <w:rPr>
          <w:w w:val="105"/>
        </w:rPr>
        <w:t>Conflict Resolution</w:t>
      </w:r>
    </w:p>
    <w:p w14:paraId="4A2E1D63" w14:textId="77777777" w:rsidR="00010F61" w:rsidRDefault="00010F61">
      <w:pPr>
        <w:pStyle w:val="BodyText"/>
        <w:spacing w:before="2"/>
        <w:rPr>
          <w:b/>
          <w:sz w:val="28"/>
        </w:rPr>
      </w:pPr>
    </w:p>
    <w:p w14:paraId="662A35F4" w14:textId="77777777" w:rsidR="00010F61" w:rsidRDefault="00333CF7">
      <w:pPr>
        <w:pStyle w:val="BodyText"/>
        <w:spacing w:line="530" w:lineRule="auto"/>
        <w:ind w:left="301" w:right="590" w:firstLine="503"/>
        <w:jc w:val="both"/>
      </w:pPr>
      <w:r>
        <w:rPr>
          <w:w w:val="105"/>
        </w:rPr>
        <w:t xml:space="preserve">The two respective signatories were agreed that disputes and differences which are likely to endanger mutual peace and security or the peace and security of the region should be solved peacefully. The agree­ </w:t>
      </w:r>
      <w:proofErr w:type="spellStart"/>
      <w:r>
        <w:rPr>
          <w:w w:val="105"/>
        </w:rPr>
        <w:t>ment</w:t>
      </w:r>
      <w:proofErr w:type="spellEnd"/>
      <w:r>
        <w:rPr>
          <w:w w:val="105"/>
        </w:rPr>
        <w:t xml:space="preserve"> contains a list of dispute settlement procedures which include the usual reference to negotiation, enquiry, mediation, conciliation, arbitration or other peaceful means.[37] There is a technical point missing in this article as it is common in most of the international agreements. The United Nations Charter asserts that in cases of disputes the parties are required to reach peaceful settlements, or, if unsuccessful, judicial settlements. Judicial settlement in the context of international disputes </w:t>
      </w:r>
      <w:r>
        <w:rPr>
          <w:rFonts w:ascii="Arial" w:hAnsi="Arial"/>
          <w:w w:val="105"/>
        </w:rPr>
        <w:t xml:space="preserve">is </w:t>
      </w:r>
      <w:r>
        <w:rPr>
          <w:w w:val="105"/>
        </w:rPr>
        <w:t xml:space="preserve">to mean settlement by the Interna­ </w:t>
      </w:r>
      <w:proofErr w:type="spellStart"/>
      <w:r>
        <w:rPr>
          <w:w w:val="105"/>
        </w:rPr>
        <w:t>tional</w:t>
      </w:r>
      <w:proofErr w:type="spellEnd"/>
      <w:r>
        <w:rPr>
          <w:w w:val="105"/>
        </w:rPr>
        <w:t xml:space="preserve"> Court of Justice or settlement by an Arbitral Tribunal.[38] It mentions also "resort to regional </w:t>
      </w:r>
      <w:proofErr w:type="spellStart"/>
      <w:r>
        <w:rPr>
          <w:w w:val="105"/>
        </w:rPr>
        <w:t>agen</w:t>
      </w:r>
      <w:proofErr w:type="spellEnd"/>
      <w:r>
        <w:rPr>
          <w:w w:val="105"/>
        </w:rPr>
        <w:t xml:space="preserve">­ </w:t>
      </w:r>
      <w:proofErr w:type="spellStart"/>
      <w:r>
        <w:rPr>
          <w:w w:val="105"/>
        </w:rPr>
        <w:t>cies</w:t>
      </w:r>
      <w:proofErr w:type="spellEnd"/>
      <w:r>
        <w:rPr>
          <w:w w:val="105"/>
        </w:rPr>
        <w:t xml:space="preserve"> or arrangements" as possible means to peaceful settlement[39] Should these states fail to come to a peaceful resolution, they are bound to refer the matter to the Security Council.[40] However, as South Africa and Mozambique are members of the United Nations, the Nkomati Accord </w:t>
      </w:r>
      <w:r>
        <w:rPr>
          <w:rFonts w:ascii="Arial" w:hAnsi="Arial"/>
          <w:w w:val="105"/>
        </w:rPr>
        <w:t xml:space="preserve">will </w:t>
      </w:r>
      <w:r>
        <w:rPr>
          <w:w w:val="105"/>
        </w:rPr>
        <w:t xml:space="preserve">not change this, </w:t>
      </w:r>
      <w:proofErr w:type="spellStart"/>
      <w:r>
        <w:rPr>
          <w:w w:val="105"/>
        </w:rPr>
        <w:t>nei</w:t>
      </w:r>
      <w:proofErr w:type="spellEnd"/>
      <w:r>
        <w:rPr>
          <w:w w:val="105"/>
        </w:rPr>
        <w:t xml:space="preserve">­ </w:t>
      </w:r>
      <w:proofErr w:type="spellStart"/>
      <w:r>
        <w:rPr>
          <w:w w:val="105"/>
        </w:rPr>
        <w:t>ther</w:t>
      </w:r>
      <w:proofErr w:type="spellEnd"/>
      <w:r>
        <w:rPr>
          <w:w w:val="105"/>
        </w:rPr>
        <w:t xml:space="preserve"> </w:t>
      </w:r>
      <w:r>
        <w:rPr>
          <w:rFonts w:ascii="Arial" w:hAnsi="Arial"/>
          <w:w w:val="105"/>
        </w:rPr>
        <w:t xml:space="preserve">will </w:t>
      </w:r>
      <w:r>
        <w:rPr>
          <w:w w:val="105"/>
        </w:rPr>
        <w:t>it relieve them of their obligations under the Charter. For example, they have to report any dispute to the Security Council, and they have the right to resort to the United Nations agencies to solve any future dispute.</w:t>
      </w:r>
    </w:p>
    <w:p w14:paraId="7C64CD6B" w14:textId="77777777" w:rsidR="00010F61" w:rsidRDefault="00333CF7">
      <w:pPr>
        <w:pStyle w:val="BodyText"/>
        <w:spacing w:before="81" w:line="528" w:lineRule="auto"/>
        <w:ind w:left="301" w:right="609" w:firstLine="505"/>
        <w:jc w:val="both"/>
      </w:pPr>
      <w:r>
        <w:rPr>
          <w:w w:val="105"/>
        </w:rPr>
        <w:t>Both states further undertook "not to resort, individually or collectively to the threat or use of force against each other's sovereignty, territorial integrity or political independence".[41] This entails a general prohibition on the use of force, which is stated in Article Two, Section Four of the UN Charter.</w:t>
      </w:r>
      <w:r>
        <w:rPr>
          <w:spacing w:val="26"/>
          <w:w w:val="105"/>
        </w:rPr>
        <w:t xml:space="preserve"> </w:t>
      </w:r>
      <w:r>
        <w:rPr>
          <w:w w:val="105"/>
        </w:rPr>
        <w:t>According</w:t>
      </w:r>
    </w:p>
    <w:p w14:paraId="422984C5" w14:textId="77777777" w:rsidR="00010F61" w:rsidRDefault="00333CF7">
      <w:pPr>
        <w:pStyle w:val="BodyText"/>
        <w:spacing w:before="4" w:line="197" w:lineRule="exact"/>
        <w:ind w:left="303"/>
      </w:pPr>
      <w:r>
        <w:rPr>
          <w:w w:val="105"/>
        </w:rPr>
        <w:t xml:space="preserve">to the Charter,  the use of  force  will be legitimate, if  it is used for  </w:t>
      </w:r>
      <w:proofErr w:type="spellStart"/>
      <w:r>
        <w:rPr>
          <w:w w:val="105"/>
        </w:rPr>
        <w:t>self-defence</w:t>
      </w:r>
      <w:proofErr w:type="spellEnd"/>
      <w:r>
        <w:rPr>
          <w:spacing w:val="13"/>
          <w:w w:val="105"/>
        </w:rPr>
        <w:t xml:space="preserve"> </w:t>
      </w:r>
      <w:r>
        <w:rPr>
          <w:w w:val="105"/>
        </w:rPr>
        <w:t>and secondly if the use of</w:t>
      </w:r>
    </w:p>
    <w:p w14:paraId="4DD75FFE" w14:textId="77777777" w:rsidR="00010F61" w:rsidRDefault="00333CF7">
      <w:pPr>
        <w:spacing w:line="93" w:lineRule="exact"/>
        <w:ind w:right="2734"/>
        <w:jc w:val="right"/>
        <w:rPr>
          <w:b/>
          <w:i/>
          <w:sz w:val="10"/>
        </w:rPr>
      </w:pPr>
      <w:r>
        <w:rPr>
          <w:b/>
          <w:i/>
          <w:w w:val="108"/>
          <w:sz w:val="10"/>
        </w:rPr>
        <w:t>T</w:t>
      </w:r>
    </w:p>
    <w:p w14:paraId="5A8A78BA" w14:textId="77777777" w:rsidR="00010F61" w:rsidRDefault="00010F61">
      <w:pPr>
        <w:pStyle w:val="BodyText"/>
        <w:rPr>
          <w:b/>
          <w:i/>
          <w:sz w:val="10"/>
        </w:rPr>
      </w:pPr>
    </w:p>
    <w:p w14:paraId="0D464F2A" w14:textId="68A0A374" w:rsidR="00010F61" w:rsidRDefault="00580BF6">
      <w:pPr>
        <w:pStyle w:val="BodyText"/>
        <w:spacing w:before="85" w:line="530" w:lineRule="auto"/>
        <w:ind w:left="295" w:right="622" w:firstLine="8"/>
        <w:jc w:val="both"/>
      </w:pPr>
      <w:r>
        <w:rPr>
          <w:noProof/>
        </w:rPr>
        <mc:AlternateContent>
          <mc:Choice Requires="wps">
            <w:drawing>
              <wp:anchor distT="0" distB="0" distL="114300" distR="114300" simplePos="0" relativeHeight="241937408" behindDoc="1" locked="0" layoutInCell="1" allowOverlap="1" wp14:anchorId="254981C0" wp14:editId="5B084DE1">
                <wp:simplePos x="0" y="0"/>
                <wp:positionH relativeFrom="page">
                  <wp:posOffset>1013460</wp:posOffset>
                </wp:positionH>
                <wp:positionV relativeFrom="paragraph">
                  <wp:posOffset>1203960</wp:posOffset>
                </wp:positionV>
                <wp:extent cx="928370" cy="0"/>
                <wp:effectExtent l="0" t="0" r="0" b="0"/>
                <wp:wrapNone/>
                <wp:docPr id="28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9EA14" id="Line 173" o:spid="_x0000_s1026" style="position:absolute;z-index:-2613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94.8pt" to="152.9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" strokeweight=".25428mm">
                <w10:wrap anchorx="page"/>
              </v:line>
            </w:pict>
          </mc:Fallback>
        </mc:AlternateContent>
      </w:r>
      <w:r w:rsidR="00333CF7">
        <w:rPr>
          <w:w w:val="105"/>
        </w:rPr>
        <w:t xml:space="preserve">force is </w:t>
      </w:r>
      <w:proofErr w:type="spellStart"/>
      <w:r w:rsidR="00333CF7">
        <w:rPr>
          <w:w w:val="105"/>
        </w:rPr>
        <w:t>authorised</w:t>
      </w:r>
      <w:proofErr w:type="spellEnd"/>
      <w:r w:rsidR="00333CF7">
        <w:rPr>
          <w:w w:val="105"/>
        </w:rPr>
        <w:t xml:space="preserve"> by the Security Council. The list of prohibited acts of aggression has been defined to include attack by land, air and sea forces, sabotage, unwarranted concentration of military forces at or near international boundaries of both states, and violation </w:t>
      </w:r>
      <w:proofErr w:type="spellStart"/>
      <w:r w:rsidR="00333CF7">
        <w:rPr>
          <w:w w:val="105"/>
        </w:rPr>
        <w:t>ofland</w:t>
      </w:r>
      <w:proofErr w:type="spellEnd"/>
      <w:r w:rsidR="00333CF7">
        <w:rPr>
          <w:w w:val="105"/>
        </w:rPr>
        <w:t>, air or sea boundaries.[42] The two states have written</w:t>
      </w:r>
      <w:r w:rsidR="00333CF7">
        <w:rPr>
          <w:spacing w:val="15"/>
          <w:w w:val="105"/>
        </w:rPr>
        <w:t xml:space="preserve"> </w:t>
      </w:r>
      <w:r w:rsidR="00333CF7">
        <w:rPr>
          <w:w w:val="105"/>
        </w:rPr>
        <w:t>into</w:t>
      </w:r>
      <w:r w:rsidR="00333CF7">
        <w:rPr>
          <w:spacing w:val="29"/>
          <w:w w:val="105"/>
        </w:rPr>
        <w:t xml:space="preserve"> </w:t>
      </w:r>
      <w:r w:rsidR="00333CF7">
        <w:rPr>
          <w:w w:val="105"/>
        </w:rPr>
        <w:t>their</w:t>
      </w:r>
      <w:r w:rsidR="00333CF7">
        <w:rPr>
          <w:spacing w:val="19"/>
          <w:w w:val="105"/>
        </w:rPr>
        <w:t xml:space="preserve"> </w:t>
      </w:r>
      <w:r w:rsidR="00333CF7">
        <w:rPr>
          <w:w w:val="105"/>
        </w:rPr>
        <w:t>agreement</w:t>
      </w:r>
      <w:r w:rsidR="00333CF7">
        <w:rPr>
          <w:spacing w:val="23"/>
          <w:w w:val="105"/>
        </w:rPr>
        <w:t xml:space="preserve"> </w:t>
      </w:r>
      <w:r w:rsidR="00333CF7">
        <w:rPr>
          <w:w w:val="105"/>
        </w:rPr>
        <w:t>that</w:t>
      </w:r>
      <w:r w:rsidR="00333CF7">
        <w:rPr>
          <w:spacing w:val="23"/>
          <w:w w:val="105"/>
        </w:rPr>
        <w:t xml:space="preserve"> </w:t>
      </w:r>
      <w:r w:rsidR="00333CF7">
        <w:rPr>
          <w:w w:val="105"/>
        </w:rPr>
        <w:t>no</w:t>
      </w:r>
      <w:r w:rsidR="00333CF7">
        <w:rPr>
          <w:spacing w:val="13"/>
          <w:w w:val="105"/>
        </w:rPr>
        <w:t xml:space="preserve"> </w:t>
      </w:r>
      <w:r w:rsidR="00333CF7">
        <w:rPr>
          <w:w w:val="105"/>
        </w:rPr>
        <w:t>assistance</w:t>
      </w:r>
      <w:r w:rsidR="00333CF7">
        <w:rPr>
          <w:spacing w:val="20"/>
          <w:w w:val="105"/>
        </w:rPr>
        <w:t xml:space="preserve"> </w:t>
      </w:r>
      <w:r w:rsidR="00333CF7">
        <w:rPr>
          <w:w w:val="105"/>
        </w:rPr>
        <w:t>is</w:t>
      </w:r>
      <w:r w:rsidR="00333CF7">
        <w:rPr>
          <w:spacing w:val="29"/>
          <w:w w:val="105"/>
        </w:rPr>
        <w:t xml:space="preserve"> </w:t>
      </w:r>
      <w:r w:rsidR="00333CF7">
        <w:rPr>
          <w:w w:val="105"/>
        </w:rPr>
        <w:t>to</w:t>
      </w:r>
      <w:r w:rsidR="00333CF7">
        <w:rPr>
          <w:spacing w:val="20"/>
          <w:w w:val="105"/>
        </w:rPr>
        <w:t xml:space="preserve"> </w:t>
      </w:r>
      <w:r w:rsidR="00333CF7">
        <w:rPr>
          <w:w w:val="105"/>
        </w:rPr>
        <w:t>be</w:t>
      </w:r>
      <w:r w:rsidR="00333CF7">
        <w:rPr>
          <w:spacing w:val="14"/>
          <w:w w:val="105"/>
        </w:rPr>
        <w:t xml:space="preserve"> </w:t>
      </w:r>
      <w:r w:rsidR="00333CF7">
        <w:rPr>
          <w:w w:val="105"/>
        </w:rPr>
        <w:t>given</w:t>
      </w:r>
      <w:r w:rsidR="00333CF7">
        <w:rPr>
          <w:spacing w:val="19"/>
          <w:w w:val="105"/>
        </w:rPr>
        <w:t xml:space="preserve"> </w:t>
      </w:r>
      <w:r w:rsidR="00333CF7">
        <w:rPr>
          <w:w w:val="105"/>
        </w:rPr>
        <w:t>to</w:t>
      </w:r>
      <w:r w:rsidR="00333CF7">
        <w:rPr>
          <w:spacing w:val="16"/>
          <w:w w:val="105"/>
        </w:rPr>
        <w:t xml:space="preserve"> </w:t>
      </w:r>
      <w:r w:rsidR="00333CF7">
        <w:rPr>
          <w:w w:val="105"/>
        </w:rPr>
        <w:t>the</w:t>
      </w:r>
      <w:r w:rsidR="00333CF7">
        <w:rPr>
          <w:spacing w:val="11"/>
          <w:w w:val="105"/>
        </w:rPr>
        <w:t xml:space="preserve"> </w:t>
      </w:r>
      <w:r w:rsidR="00333CF7">
        <w:rPr>
          <w:w w:val="105"/>
        </w:rPr>
        <w:t>forces</w:t>
      </w:r>
      <w:r w:rsidR="00333CF7">
        <w:rPr>
          <w:spacing w:val="11"/>
          <w:w w:val="105"/>
        </w:rPr>
        <w:t xml:space="preserve"> </w:t>
      </w:r>
      <w:r w:rsidR="00333CF7">
        <w:rPr>
          <w:w w:val="105"/>
        </w:rPr>
        <w:t>of</w:t>
      </w:r>
      <w:r w:rsidR="00333CF7">
        <w:rPr>
          <w:spacing w:val="19"/>
          <w:w w:val="105"/>
        </w:rPr>
        <w:t xml:space="preserve"> </w:t>
      </w:r>
      <w:r w:rsidR="00333CF7">
        <w:rPr>
          <w:w w:val="105"/>
        </w:rPr>
        <w:t>any</w:t>
      </w:r>
      <w:r w:rsidR="00333CF7">
        <w:rPr>
          <w:spacing w:val="19"/>
          <w:w w:val="105"/>
        </w:rPr>
        <w:t xml:space="preserve"> </w:t>
      </w:r>
      <w:r w:rsidR="00333CF7">
        <w:rPr>
          <w:w w:val="105"/>
        </w:rPr>
        <w:t>third</w:t>
      </w:r>
      <w:r w:rsidR="00333CF7">
        <w:rPr>
          <w:spacing w:val="11"/>
          <w:w w:val="105"/>
        </w:rPr>
        <w:t xml:space="preserve"> </w:t>
      </w:r>
      <w:r w:rsidR="00333CF7">
        <w:rPr>
          <w:w w:val="105"/>
        </w:rPr>
        <w:t>state</w:t>
      </w:r>
      <w:r w:rsidR="00333CF7">
        <w:rPr>
          <w:spacing w:val="22"/>
          <w:w w:val="105"/>
        </w:rPr>
        <w:t xml:space="preserve"> </w:t>
      </w:r>
      <w:r w:rsidR="00333CF7">
        <w:rPr>
          <w:w w:val="105"/>
        </w:rPr>
        <w:t>or</w:t>
      </w:r>
      <w:r w:rsidR="00333CF7">
        <w:rPr>
          <w:spacing w:val="11"/>
          <w:w w:val="105"/>
        </w:rPr>
        <w:t xml:space="preserve"> </w:t>
      </w:r>
      <w:r w:rsidR="00333CF7">
        <w:rPr>
          <w:w w:val="105"/>
        </w:rPr>
        <w:t>group</w:t>
      </w:r>
      <w:r w:rsidR="00333CF7">
        <w:rPr>
          <w:spacing w:val="7"/>
          <w:w w:val="105"/>
        </w:rPr>
        <w:t xml:space="preserve"> </w:t>
      </w:r>
      <w:r w:rsidR="00333CF7">
        <w:rPr>
          <w:w w:val="105"/>
        </w:rPr>
        <w:t>of</w:t>
      </w:r>
    </w:p>
    <w:p w14:paraId="5D57BEB2" w14:textId="77777777" w:rsidR="00010F61" w:rsidRDefault="00333CF7">
      <w:pPr>
        <w:tabs>
          <w:tab w:val="left" w:pos="799"/>
        </w:tabs>
        <w:spacing w:before="19"/>
        <w:ind w:left="297"/>
        <w:rPr>
          <w:sz w:val="16"/>
        </w:rPr>
      </w:pPr>
      <w:r>
        <w:rPr>
          <w:sz w:val="16"/>
        </w:rPr>
        <w:t>[37)</w:t>
      </w:r>
      <w:r>
        <w:rPr>
          <w:sz w:val="16"/>
        </w:rPr>
        <w:tab/>
        <w:t>Article Two, Section</w:t>
      </w:r>
      <w:r>
        <w:rPr>
          <w:spacing w:val="4"/>
          <w:sz w:val="16"/>
        </w:rPr>
        <w:t xml:space="preserve"> </w:t>
      </w:r>
      <w:r>
        <w:rPr>
          <w:sz w:val="16"/>
        </w:rPr>
        <w:t>One.</w:t>
      </w:r>
    </w:p>
    <w:p w14:paraId="0A3B9499" w14:textId="77777777" w:rsidR="00010F61" w:rsidRDefault="00333CF7">
      <w:pPr>
        <w:tabs>
          <w:tab w:val="left" w:pos="798"/>
        </w:tabs>
        <w:spacing w:before="95"/>
        <w:ind w:left="297"/>
        <w:rPr>
          <w:sz w:val="16"/>
        </w:rPr>
      </w:pPr>
      <w:r>
        <w:rPr>
          <w:sz w:val="16"/>
        </w:rPr>
        <w:t>[38)</w:t>
      </w:r>
      <w:r>
        <w:rPr>
          <w:sz w:val="16"/>
        </w:rPr>
        <w:tab/>
      </w:r>
      <w:r>
        <w:rPr>
          <w:i/>
          <w:sz w:val="16"/>
        </w:rPr>
        <w:t xml:space="preserve">United Nations Charter, </w:t>
      </w:r>
      <w:r>
        <w:rPr>
          <w:sz w:val="16"/>
        </w:rPr>
        <w:t>Article</w:t>
      </w:r>
      <w:r>
        <w:rPr>
          <w:spacing w:val="4"/>
          <w:sz w:val="16"/>
        </w:rPr>
        <w:t xml:space="preserve"> </w:t>
      </w:r>
      <w:r>
        <w:rPr>
          <w:sz w:val="16"/>
        </w:rPr>
        <w:t>Six.</w:t>
      </w:r>
    </w:p>
    <w:p w14:paraId="2AC07492" w14:textId="77777777" w:rsidR="00010F61" w:rsidRDefault="00333CF7">
      <w:pPr>
        <w:pStyle w:val="ListParagraph"/>
        <w:numPr>
          <w:ilvl w:val="0"/>
          <w:numId w:val="72"/>
        </w:numPr>
        <w:tabs>
          <w:tab w:val="left" w:pos="805"/>
          <w:tab w:val="left" w:pos="806"/>
        </w:tabs>
        <w:spacing w:before="95"/>
        <w:rPr>
          <w:sz w:val="16"/>
        </w:rPr>
      </w:pPr>
      <w:r>
        <w:rPr>
          <w:i/>
          <w:sz w:val="16"/>
        </w:rPr>
        <w:t xml:space="preserve">Ibid., </w:t>
      </w:r>
      <w:r>
        <w:rPr>
          <w:sz w:val="16"/>
        </w:rPr>
        <w:t>Article Thirty</w:t>
      </w:r>
      <w:r>
        <w:rPr>
          <w:spacing w:val="-3"/>
          <w:sz w:val="16"/>
        </w:rPr>
        <w:t xml:space="preserve"> </w:t>
      </w:r>
      <w:r>
        <w:rPr>
          <w:sz w:val="16"/>
        </w:rPr>
        <w:t>Three.</w:t>
      </w:r>
    </w:p>
    <w:p w14:paraId="3444C75A" w14:textId="77777777" w:rsidR="00010F61" w:rsidRDefault="00333CF7">
      <w:pPr>
        <w:pStyle w:val="ListParagraph"/>
        <w:numPr>
          <w:ilvl w:val="0"/>
          <w:numId w:val="72"/>
        </w:numPr>
        <w:tabs>
          <w:tab w:val="left" w:pos="805"/>
          <w:tab w:val="left" w:pos="806"/>
        </w:tabs>
        <w:spacing w:before="85"/>
        <w:ind w:hanging="509"/>
        <w:rPr>
          <w:sz w:val="16"/>
        </w:rPr>
      </w:pPr>
      <w:r>
        <w:rPr>
          <w:i/>
          <w:sz w:val="16"/>
        </w:rPr>
        <w:t xml:space="preserve">Ibid., </w:t>
      </w:r>
      <w:r>
        <w:rPr>
          <w:sz w:val="16"/>
        </w:rPr>
        <w:t>Article Thirty</w:t>
      </w:r>
      <w:r>
        <w:rPr>
          <w:spacing w:val="-15"/>
          <w:sz w:val="16"/>
        </w:rPr>
        <w:t xml:space="preserve"> </w:t>
      </w:r>
      <w:r>
        <w:rPr>
          <w:sz w:val="16"/>
        </w:rPr>
        <w:t>Seven.</w:t>
      </w:r>
    </w:p>
    <w:p w14:paraId="4DA09805" w14:textId="77777777" w:rsidR="00010F61" w:rsidRDefault="00333CF7">
      <w:pPr>
        <w:pStyle w:val="ListParagraph"/>
        <w:numPr>
          <w:ilvl w:val="0"/>
          <w:numId w:val="72"/>
        </w:numPr>
        <w:tabs>
          <w:tab w:val="left" w:pos="796"/>
          <w:tab w:val="left" w:pos="797"/>
        </w:tabs>
        <w:ind w:left="796" w:hanging="500"/>
        <w:rPr>
          <w:sz w:val="16"/>
        </w:rPr>
      </w:pPr>
      <w:r>
        <w:rPr>
          <w:i/>
          <w:sz w:val="16"/>
        </w:rPr>
        <w:t xml:space="preserve">Nkomati Accord, </w:t>
      </w:r>
      <w:r>
        <w:rPr>
          <w:sz w:val="16"/>
        </w:rPr>
        <w:t>Article</w:t>
      </w:r>
      <w:r>
        <w:rPr>
          <w:spacing w:val="-16"/>
          <w:sz w:val="16"/>
        </w:rPr>
        <w:t xml:space="preserve"> </w:t>
      </w:r>
      <w:r>
        <w:rPr>
          <w:sz w:val="16"/>
        </w:rPr>
        <w:t>Two.</w:t>
      </w:r>
    </w:p>
    <w:p w14:paraId="24F4C6DE" w14:textId="77777777" w:rsidR="00010F61" w:rsidRDefault="00333CF7">
      <w:pPr>
        <w:pStyle w:val="ListParagraph"/>
        <w:numPr>
          <w:ilvl w:val="0"/>
          <w:numId w:val="72"/>
        </w:numPr>
        <w:tabs>
          <w:tab w:val="left" w:pos="801"/>
          <w:tab w:val="left" w:pos="802"/>
        </w:tabs>
        <w:spacing w:before="94"/>
        <w:ind w:left="801" w:hanging="505"/>
        <w:rPr>
          <w:sz w:val="16"/>
        </w:rPr>
      </w:pPr>
      <w:r>
        <w:rPr>
          <w:i/>
          <w:w w:val="105"/>
          <w:sz w:val="16"/>
        </w:rPr>
        <w:t>Ibid.,</w:t>
      </w:r>
      <w:r>
        <w:rPr>
          <w:i/>
          <w:spacing w:val="-9"/>
          <w:w w:val="105"/>
          <w:sz w:val="16"/>
        </w:rPr>
        <w:t xml:space="preserve"> </w:t>
      </w:r>
      <w:r>
        <w:rPr>
          <w:w w:val="105"/>
          <w:sz w:val="16"/>
        </w:rPr>
        <w:t>Article</w:t>
      </w:r>
      <w:r>
        <w:rPr>
          <w:spacing w:val="-10"/>
          <w:w w:val="105"/>
          <w:sz w:val="16"/>
        </w:rPr>
        <w:t xml:space="preserve"> </w:t>
      </w:r>
      <w:r>
        <w:rPr>
          <w:w w:val="105"/>
          <w:sz w:val="16"/>
        </w:rPr>
        <w:t>Two,</w:t>
      </w:r>
      <w:r>
        <w:rPr>
          <w:spacing w:val="-16"/>
          <w:w w:val="105"/>
          <w:sz w:val="16"/>
        </w:rPr>
        <w:t xml:space="preserve"> </w:t>
      </w:r>
      <w:r>
        <w:rPr>
          <w:w w:val="105"/>
          <w:sz w:val="16"/>
        </w:rPr>
        <w:t>Section</w:t>
      </w:r>
      <w:r>
        <w:rPr>
          <w:spacing w:val="-4"/>
          <w:w w:val="105"/>
          <w:sz w:val="16"/>
        </w:rPr>
        <w:t xml:space="preserve"> </w:t>
      </w:r>
      <w:r>
        <w:rPr>
          <w:w w:val="105"/>
          <w:sz w:val="16"/>
        </w:rPr>
        <w:t>Two.</w:t>
      </w:r>
    </w:p>
    <w:p w14:paraId="5D7DFE53" w14:textId="77777777" w:rsidR="00010F61" w:rsidRDefault="00010F61">
      <w:pPr>
        <w:rPr>
          <w:sz w:val="16"/>
        </w:rPr>
        <w:sectPr w:rsidR="00010F61">
          <w:headerReference w:type="default" r:id="rId75"/>
          <w:pgSz w:w="11910" w:h="16840"/>
          <w:pgMar w:top="1020" w:right="1100" w:bottom="280" w:left="1300" w:header="835" w:footer="0" w:gutter="0"/>
          <w:pgNumType w:start="183"/>
          <w:cols w:space="720"/>
        </w:sectPr>
      </w:pPr>
    </w:p>
    <w:p w14:paraId="4592A186" w14:textId="77777777" w:rsidR="00010F61" w:rsidRDefault="00010F61">
      <w:pPr>
        <w:pStyle w:val="BodyText"/>
        <w:rPr>
          <w:sz w:val="20"/>
        </w:rPr>
      </w:pPr>
    </w:p>
    <w:p w14:paraId="254B76AF" w14:textId="77777777" w:rsidR="00010F61" w:rsidRDefault="00010F61">
      <w:pPr>
        <w:pStyle w:val="BodyText"/>
        <w:spacing w:before="7"/>
        <w:rPr>
          <w:sz w:val="21"/>
        </w:rPr>
      </w:pPr>
    </w:p>
    <w:p w14:paraId="5B14EBB8" w14:textId="77777777" w:rsidR="00010F61" w:rsidRDefault="00333CF7">
      <w:pPr>
        <w:pStyle w:val="BodyText"/>
        <w:spacing w:line="523" w:lineRule="auto"/>
        <w:ind w:left="334" w:right="580"/>
        <w:jc w:val="both"/>
      </w:pPr>
      <w:r>
        <w:rPr>
          <w:w w:val="105"/>
        </w:rPr>
        <w:t xml:space="preserve">states deployed against one of the parties.[43] The fact that the list of forbidden acts of aggression </w:t>
      </w:r>
      <w:r>
        <w:rPr>
          <w:w w:val="105"/>
          <w:sz w:val="20"/>
        </w:rPr>
        <w:t xml:space="preserve">is </w:t>
      </w:r>
      <w:r>
        <w:rPr>
          <w:w w:val="105"/>
        </w:rPr>
        <w:t xml:space="preserve">specifically mentioned is presumably to be explained in the light of Mozambique's past complaints about South Africa's </w:t>
      </w:r>
      <w:proofErr w:type="spellStart"/>
      <w:r>
        <w:rPr>
          <w:w w:val="105"/>
        </w:rPr>
        <w:t>destabilisation</w:t>
      </w:r>
      <w:proofErr w:type="spellEnd"/>
      <w:r>
        <w:rPr>
          <w:w w:val="105"/>
        </w:rPr>
        <w:t xml:space="preserve">, </w:t>
      </w:r>
      <w:r>
        <w:rPr>
          <w:rFonts w:ascii="Arial" w:hAnsi="Arial"/>
          <w:w w:val="105"/>
          <w:sz w:val="17"/>
        </w:rPr>
        <w:t xml:space="preserve">and </w:t>
      </w:r>
      <w:r>
        <w:rPr>
          <w:w w:val="105"/>
        </w:rPr>
        <w:t xml:space="preserve">this list is apparently aimed at preventing the recurrence of South </w:t>
      </w:r>
      <w:proofErr w:type="spellStart"/>
      <w:r>
        <w:rPr>
          <w:w w:val="105"/>
        </w:rPr>
        <w:t>Afri­</w:t>
      </w:r>
      <w:proofErr w:type="spellEnd"/>
      <w:r>
        <w:rPr>
          <w:w w:val="105"/>
        </w:rPr>
        <w:t xml:space="preserve"> can raids into Mozambique.</w:t>
      </w:r>
    </w:p>
    <w:p w14:paraId="4CA3CB02" w14:textId="77777777" w:rsidR="00010F61" w:rsidRDefault="00010F61">
      <w:pPr>
        <w:pStyle w:val="BodyText"/>
        <w:rPr>
          <w:sz w:val="20"/>
        </w:rPr>
      </w:pPr>
    </w:p>
    <w:p w14:paraId="42AFEB69" w14:textId="77777777" w:rsidR="00010F61" w:rsidRDefault="00010F61">
      <w:pPr>
        <w:pStyle w:val="BodyText"/>
        <w:spacing w:before="9"/>
        <w:rPr>
          <w:sz w:val="22"/>
        </w:rPr>
      </w:pPr>
    </w:p>
    <w:p w14:paraId="71E6F342" w14:textId="77777777" w:rsidR="00010F61" w:rsidRDefault="00333CF7" w:rsidP="00243565">
      <w:pPr>
        <w:pStyle w:val="Heading2"/>
      </w:pPr>
      <w:r>
        <w:rPr>
          <w:w w:val="105"/>
        </w:rPr>
        <w:t>Elimination of the ANC and MNR</w:t>
      </w:r>
    </w:p>
    <w:p w14:paraId="440F1C31" w14:textId="77777777" w:rsidR="00010F61" w:rsidRDefault="00010F61">
      <w:pPr>
        <w:pStyle w:val="BodyText"/>
        <w:spacing w:before="7"/>
        <w:rPr>
          <w:b/>
          <w:sz w:val="28"/>
        </w:rPr>
      </w:pPr>
    </w:p>
    <w:p w14:paraId="12B96F53" w14:textId="77777777" w:rsidR="00010F61" w:rsidRDefault="00333CF7">
      <w:pPr>
        <w:pStyle w:val="BodyText"/>
        <w:spacing w:line="511" w:lineRule="auto"/>
        <w:ind w:left="343" w:right="552" w:firstLine="495"/>
      </w:pPr>
      <w:r>
        <w:rPr>
          <w:w w:val="105"/>
        </w:rPr>
        <w:t xml:space="preserve">The heart of the agreement </w:t>
      </w:r>
      <w:r>
        <w:rPr>
          <w:w w:val="105"/>
          <w:sz w:val="20"/>
        </w:rPr>
        <w:t xml:space="preserve">is </w:t>
      </w:r>
      <w:r>
        <w:rPr>
          <w:w w:val="105"/>
        </w:rPr>
        <w:t>the obligations laid down in Article Three, and leaves no doubt as to whom it was aimed.</w:t>
      </w:r>
    </w:p>
    <w:p w14:paraId="6EF08FBA" w14:textId="77777777" w:rsidR="00010F61" w:rsidRDefault="00333CF7">
      <w:pPr>
        <w:pStyle w:val="BodyText"/>
        <w:spacing w:before="136" w:line="266" w:lineRule="auto"/>
        <w:ind w:left="1063" w:right="3263" w:firstLine="3"/>
      </w:pPr>
      <w:r>
        <w:rPr>
          <w:w w:val="105"/>
        </w:rPr>
        <w:t xml:space="preserve">"The High Contracting Parties shall not allow their respective territories, territorial waters or air space to be used as a base, thoroughfare, or in any other way by another state, government, foreign military forces, </w:t>
      </w:r>
      <w:proofErr w:type="spellStart"/>
      <w:r>
        <w:rPr>
          <w:w w:val="105"/>
        </w:rPr>
        <w:t>organisations</w:t>
      </w:r>
      <w:proofErr w:type="spellEnd"/>
      <w:r>
        <w:rPr>
          <w:w w:val="105"/>
        </w:rPr>
        <w:t xml:space="preserve"> or individuals which plan or prepare to commit acts of violence, terrorism or aggression against the territorial integrity or political independence of the other or may threaten the security of its inhabitants. "[44]</w:t>
      </w:r>
    </w:p>
    <w:p w14:paraId="1DC6C4D7" w14:textId="77777777" w:rsidR="00010F61" w:rsidRDefault="00010F61">
      <w:pPr>
        <w:pStyle w:val="BodyText"/>
        <w:rPr>
          <w:sz w:val="17"/>
        </w:rPr>
      </w:pPr>
    </w:p>
    <w:p w14:paraId="6D7A1FBB" w14:textId="77777777" w:rsidR="00010F61" w:rsidRDefault="00333CF7">
      <w:pPr>
        <w:pStyle w:val="BodyText"/>
        <w:spacing w:line="530" w:lineRule="auto"/>
        <w:ind w:left="339" w:right="574" w:hanging="2"/>
        <w:jc w:val="both"/>
      </w:pPr>
      <w:r>
        <w:rPr>
          <w:w w:val="105"/>
        </w:rPr>
        <w:t xml:space="preserve">Although the question of the ANC was not specifically mentioned in the documents, Article Three of the Accord prohibits the contracting parties from helping </w:t>
      </w:r>
      <w:proofErr w:type="spellStart"/>
      <w:r>
        <w:rPr>
          <w:w w:val="105"/>
        </w:rPr>
        <w:t>organisations</w:t>
      </w:r>
      <w:proofErr w:type="spellEnd"/>
      <w:r>
        <w:rPr>
          <w:w w:val="105"/>
        </w:rPr>
        <w:t xml:space="preserve"> like the ANC. The MNR also falls under this category. In other words, Mozambique was thinking of the MNR, while Pretoria regime bad in mind the ANC. This situation was predicated in </w:t>
      </w:r>
      <w:r>
        <w:rPr>
          <w:i/>
          <w:w w:val="105"/>
        </w:rPr>
        <w:t xml:space="preserve">Africa Now, </w:t>
      </w:r>
      <w:r>
        <w:rPr>
          <w:w w:val="105"/>
        </w:rPr>
        <w:t>before signing the Pact</w:t>
      </w:r>
    </w:p>
    <w:p w14:paraId="0120288C" w14:textId="77777777" w:rsidR="00010F61" w:rsidRDefault="00333CF7">
      <w:pPr>
        <w:pStyle w:val="BodyText"/>
        <w:spacing w:before="125" w:line="266" w:lineRule="auto"/>
        <w:ind w:left="1060" w:right="3079" w:firstLine="1"/>
      </w:pPr>
      <w:r>
        <w:rPr>
          <w:w w:val="105"/>
        </w:rPr>
        <w:t>"any security arrangement will inevitably contain restrictions on the ANC activity in Mozambique. Otherwise South Africa will not sign it   Equally, it will include a South African pledge to drop their support for the rebels of the MNR. Otherwise the Mozambicans will not sign</w:t>
      </w:r>
      <w:r>
        <w:rPr>
          <w:spacing w:val="-3"/>
          <w:w w:val="105"/>
        </w:rPr>
        <w:t xml:space="preserve"> </w:t>
      </w:r>
      <w:r>
        <w:rPr>
          <w:w w:val="105"/>
        </w:rPr>
        <w:t>it"[45]</w:t>
      </w:r>
    </w:p>
    <w:p w14:paraId="49C02DA5" w14:textId="77777777" w:rsidR="00010F61" w:rsidRDefault="00010F61">
      <w:pPr>
        <w:pStyle w:val="BodyText"/>
        <w:spacing w:before="2"/>
        <w:rPr>
          <w:sz w:val="16"/>
        </w:rPr>
      </w:pPr>
    </w:p>
    <w:p w14:paraId="6CA3E1EA" w14:textId="6B96CCB2" w:rsidR="00010F61" w:rsidRDefault="00580BF6">
      <w:pPr>
        <w:pStyle w:val="BodyText"/>
        <w:spacing w:line="532" w:lineRule="auto"/>
        <w:ind w:left="343" w:right="579" w:firstLine="499"/>
        <w:jc w:val="both"/>
      </w:pPr>
      <w:r>
        <w:rPr>
          <w:noProof/>
        </w:rPr>
        <mc:AlternateContent>
          <mc:Choice Requires="wps">
            <w:drawing>
              <wp:anchor distT="0" distB="0" distL="0" distR="0" simplePos="0" relativeHeight="251862016" behindDoc="1" locked="0" layoutInCell="1" allowOverlap="1" wp14:anchorId="100363CA" wp14:editId="0D114BD4">
                <wp:simplePos x="0" y="0"/>
                <wp:positionH relativeFrom="page">
                  <wp:posOffset>1038225</wp:posOffset>
                </wp:positionH>
                <wp:positionV relativeFrom="paragraph">
                  <wp:posOffset>1305560</wp:posOffset>
                </wp:positionV>
                <wp:extent cx="928370" cy="1270"/>
                <wp:effectExtent l="0" t="0" r="0" b="0"/>
                <wp:wrapTopAndBottom/>
                <wp:docPr id="28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35 1635"/>
                            <a:gd name="T1" fmla="*/ T0 w 1462"/>
                            <a:gd name="T2" fmla="+- 0 3096 1635"/>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6350B" id="Freeform 172" o:spid="_x0000_s1026" style="position:absolute;margin-left:81.75pt;margin-top:102.8pt;width:73.1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" path="m,l1461,e" filled="f" strokeweight=".25428mm">
                <v:path arrowok="t" o:connecttype="custom" o:connectlocs="0,0;927735,0" o:connectangles="0,0"/>
                <w10:wrap type="topAndBottom" anchorx="page"/>
              </v:shape>
            </w:pict>
          </mc:Fallback>
        </mc:AlternateContent>
      </w:r>
      <w:r w:rsidR="00333CF7">
        <w:rPr>
          <w:w w:val="105"/>
        </w:rPr>
        <w:t xml:space="preserve">Article Three describes the ANC and MNR as, irregular forces, armed bands and mercenaries.(46] This entails the duty to "eliminate from their respective territories: bases, training </w:t>
      </w:r>
      <w:proofErr w:type="spellStart"/>
      <w:r w:rsidR="00333CF7">
        <w:rPr>
          <w:w w:val="105"/>
        </w:rPr>
        <w:t>centres</w:t>
      </w:r>
      <w:proofErr w:type="spellEnd"/>
      <w:r w:rsidR="00333CF7">
        <w:rPr>
          <w:w w:val="105"/>
        </w:rPr>
        <w:t>, places of shelter, accommodation and transit for elements who intend to carry out the forbidden acts".[47] Thus in the day of signing the agreement, South Africa put off the air radio broadcasts by the MNR from the Transvaal</w:t>
      </w:r>
    </w:p>
    <w:p w14:paraId="661EC48B" w14:textId="77777777" w:rsidR="00010F61" w:rsidRDefault="00333CF7">
      <w:pPr>
        <w:pStyle w:val="ListParagraph"/>
        <w:numPr>
          <w:ilvl w:val="0"/>
          <w:numId w:val="72"/>
        </w:numPr>
        <w:tabs>
          <w:tab w:val="left" w:pos="844"/>
          <w:tab w:val="left" w:pos="845"/>
        </w:tabs>
        <w:spacing w:before="102"/>
        <w:ind w:left="844" w:hanging="500"/>
        <w:rPr>
          <w:sz w:val="16"/>
        </w:rPr>
      </w:pPr>
      <w:r>
        <w:rPr>
          <w:i/>
          <w:w w:val="105"/>
          <w:sz w:val="16"/>
        </w:rPr>
        <w:t>Ibid.,</w:t>
      </w:r>
      <w:r>
        <w:rPr>
          <w:i/>
          <w:spacing w:val="-27"/>
          <w:w w:val="105"/>
          <w:sz w:val="16"/>
        </w:rPr>
        <w:t xml:space="preserve"> </w:t>
      </w:r>
      <w:proofErr w:type="spellStart"/>
      <w:r>
        <w:rPr>
          <w:w w:val="105"/>
          <w:sz w:val="16"/>
        </w:rPr>
        <w:t>Anicle</w:t>
      </w:r>
      <w:proofErr w:type="spellEnd"/>
      <w:r>
        <w:rPr>
          <w:spacing w:val="-23"/>
          <w:w w:val="105"/>
          <w:sz w:val="16"/>
        </w:rPr>
        <w:t xml:space="preserve"> </w:t>
      </w:r>
      <w:r>
        <w:rPr>
          <w:w w:val="105"/>
          <w:sz w:val="16"/>
        </w:rPr>
        <w:t>Two,</w:t>
      </w:r>
      <w:r>
        <w:rPr>
          <w:spacing w:val="-26"/>
          <w:w w:val="105"/>
          <w:sz w:val="16"/>
        </w:rPr>
        <w:t xml:space="preserve"> </w:t>
      </w:r>
      <w:r>
        <w:rPr>
          <w:w w:val="105"/>
          <w:sz w:val="16"/>
        </w:rPr>
        <w:t>Section</w:t>
      </w:r>
      <w:r>
        <w:rPr>
          <w:spacing w:val="-25"/>
          <w:w w:val="105"/>
          <w:sz w:val="16"/>
        </w:rPr>
        <w:t xml:space="preserve"> </w:t>
      </w:r>
      <w:r>
        <w:rPr>
          <w:w w:val="105"/>
          <w:sz w:val="16"/>
        </w:rPr>
        <w:t>Three.</w:t>
      </w:r>
    </w:p>
    <w:p w14:paraId="4566F01F" w14:textId="77777777" w:rsidR="00010F61" w:rsidRDefault="00333CF7">
      <w:pPr>
        <w:pStyle w:val="ListParagraph"/>
        <w:numPr>
          <w:ilvl w:val="0"/>
          <w:numId w:val="72"/>
        </w:numPr>
        <w:tabs>
          <w:tab w:val="left" w:pos="849"/>
          <w:tab w:val="left" w:pos="850"/>
        </w:tabs>
        <w:ind w:left="849" w:hanging="500"/>
        <w:rPr>
          <w:sz w:val="16"/>
        </w:rPr>
      </w:pPr>
      <w:r>
        <w:rPr>
          <w:i/>
          <w:sz w:val="16"/>
        </w:rPr>
        <w:t xml:space="preserve">Ibid., </w:t>
      </w:r>
      <w:proofErr w:type="spellStart"/>
      <w:r>
        <w:rPr>
          <w:sz w:val="16"/>
        </w:rPr>
        <w:t>Anicle</w:t>
      </w:r>
      <w:proofErr w:type="spellEnd"/>
      <w:r>
        <w:rPr>
          <w:sz w:val="16"/>
        </w:rPr>
        <w:t xml:space="preserve"> Three, Section</w:t>
      </w:r>
      <w:r>
        <w:rPr>
          <w:spacing w:val="1"/>
          <w:sz w:val="16"/>
        </w:rPr>
        <w:t xml:space="preserve"> </w:t>
      </w:r>
      <w:r>
        <w:rPr>
          <w:sz w:val="16"/>
        </w:rPr>
        <w:t>One.</w:t>
      </w:r>
    </w:p>
    <w:p w14:paraId="1916B71F" w14:textId="77777777" w:rsidR="00010F61" w:rsidRDefault="00333CF7">
      <w:pPr>
        <w:pStyle w:val="ListParagraph"/>
        <w:numPr>
          <w:ilvl w:val="0"/>
          <w:numId w:val="72"/>
        </w:numPr>
        <w:tabs>
          <w:tab w:val="left" w:pos="847"/>
          <w:tab w:val="left" w:pos="848"/>
        </w:tabs>
        <w:ind w:left="847" w:hanging="498"/>
        <w:rPr>
          <w:sz w:val="16"/>
        </w:rPr>
      </w:pPr>
      <w:r>
        <w:rPr>
          <w:i/>
          <w:sz w:val="16"/>
        </w:rPr>
        <w:t xml:space="preserve">Africa Now, </w:t>
      </w:r>
      <w:r>
        <w:rPr>
          <w:sz w:val="16"/>
        </w:rPr>
        <w:t>no. 35, London, 1 March</w:t>
      </w:r>
      <w:r>
        <w:rPr>
          <w:spacing w:val="-14"/>
          <w:sz w:val="16"/>
        </w:rPr>
        <w:t xml:space="preserve"> </w:t>
      </w:r>
      <w:r>
        <w:rPr>
          <w:sz w:val="16"/>
        </w:rPr>
        <w:t>1984.</w:t>
      </w:r>
    </w:p>
    <w:p w14:paraId="177BDC48" w14:textId="77777777" w:rsidR="00010F61" w:rsidRDefault="00333CF7">
      <w:pPr>
        <w:pStyle w:val="ListParagraph"/>
        <w:numPr>
          <w:ilvl w:val="0"/>
          <w:numId w:val="72"/>
        </w:numPr>
        <w:tabs>
          <w:tab w:val="left" w:pos="844"/>
          <w:tab w:val="left" w:pos="845"/>
        </w:tabs>
        <w:spacing w:before="85"/>
        <w:ind w:left="844" w:hanging="500"/>
        <w:rPr>
          <w:sz w:val="16"/>
        </w:rPr>
      </w:pPr>
      <w:r>
        <w:rPr>
          <w:i/>
          <w:sz w:val="16"/>
        </w:rPr>
        <w:t xml:space="preserve">Nkomati Accord, </w:t>
      </w:r>
      <w:r>
        <w:rPr>
          <w:sz w:val="16"/>
        </w:rPr>
        <w:t>Article Three, Section</w:t>
      </w:r>
      <w:r>
        <w:rPr>
          <w:spacing w:val="-23"/>
          <w:sz w:val="16"/>
        </w:rPr>
        <w:t xml:space="preserve"> </w:t>
      </w:r>
      <w:r>
        <w:rPr>
          <w:sz w:val="16"/>
        </w:rPr>
        <w:t>Two-A.</w:t>
      </w:r>
    </w:p>
    <w:p w14:paraId="05BE7C98" w14:textId="77777777" w:rsidR="00010F61" w:rsidRDefault="00333CF7">
      <w:pPr>
        <w:pStyle w:val="ListParagraph"/>
        <w:numPr>
          <w:ilvl w:val="0"/>
          <w:numId w:val="72"/>
        </w:numPr>
        <w:tabs>
          <w:tab w:val="left" w:pos="849"/>
          <w:tab w:val="left" w:pos="850"/>
        </w:tabs>
        <w:spacing w:before="85"/>
        <w:ind w:left="849" w:hanging="500"/>
        <w:rPr>
          <w:sz w:val="16"/>
        </w:rPr>
      </w:pPr>
      <w:r>
        <w:rPr>
          <w:i/>
          <w:w w:val="105"/>
          <w:sz w:val="16"/>
        </w:rPr>
        <w:t xml:space="preserve">Ibid., </w:t>
      </w:r>
      <w:r>
        <w:rPr>
          <w:w w:val="105"/>
          <w:sz w:val="16"/>
        </w:rPr>
        <w:t>Section</w:t>
      </w:r>
      <w:r>
        <w:rPr>
          <w:spacing w:val="-27"/>
          <w:w w:val="105"/>
          <w:sz w:val="16"/>
        </w:rPr>
        <w:t xml:space="preserve"> </w:t>
      </w:r>
      <w:r>
        <w:rPr>
          <w:w w:val="105"/>
          <w:sz w:val="16"/>
        </w:rPr>
        <w:t>Two-B.</w:t>
      </w:r>
    </w:p>
    <w:p w14:paraId="77BE7CCD" w14:textId="77777777" w:rsidR="00010F61" w:rsidRDefault="00010F61">
      <w:pPr>
        <w:rPr>
          <w:sz w:val="16"/>
        </w:rPr>
        <w:sectPr w:rsidR="00010F61">
          <w:pgSz w:w="11910" w:h="16840"/>
          <w:pgMar w:top="1040" w:right="1100" w:bottom="280" w:left="1300" w:header="835" w:footer="0" w:gutter="0"/>
          <w:cols w:space="720"/>
        </w:sectPr>
      </w:pPr>
    </w:p>
    <w:p w14:paraId="61C6BD68" w14:textId="77777777" w:rsidR="00010F61" w:rsidRDefault="00010F61">
      <w:pPr>
        <w:pStyle w:val="BodyText"/>
        <w:rPr>
          <w:sz w:val="20"/>
        </w:rPr>
      </w:pPr>
    </w:p>
    <w:p w14:paraId="205D1F37" w14:textId="77777777" w:rsidR="00010F61" w:rsidRDefault="00010F61">
      <w:pPr>
        <w:pStyle w:val="BodyText"/>
        <w:spacing w:before="4"/>
        <w:rPr>
          <w:sz w:val="22"/>
        </w:rPr>
      </w:pPr>
    </w:p>
    <w:p w14:paraId="2F83520E" w14:textId="77777777" w:rsidR="00010F61" w:rsidRDefault="00333CF7">
      <w:pPr>
        <w:pStyle w:val="BodyText"/>
        <w:spacing w:before="1" w:line="530" w:lineRule="auto"/>
        <w:ind w:left="310" w:right="595" w:firstLine="2"/>
        <w:jc w:val="both"/>
      </w:pPr>
      <w:r>
        <w:rPr>
          <w:w w:val="105"/>
        </w:rPr>
        <w:t xml:space="preserve">area.[48] Moreover, Mozambique has, since the conclusion of this accord., expelled some 800 ANC members, reducing the </w:t>
      </w:r>
      <w:proofErr w:type="spellStart"/>
      <w:r>
        <w:rPr>
          <w:w w:val="105"/>
        </w:rPr>
        <w:t>organisation</w:t>
      </w:r>
      <w:proofErr w:type="spellEnd"/>
      <w:r>
        <w:rPr>
          <w:w w:val="105"/>
        </w:rPr>
        <w:t xml:space="preserve"> to a 10- man office in Maputo.[49] Such Mozambican action against the ANC cadres" ... caused a lot of stress in the FLS between Mozambique's FRELIMO and ANC a highly strained period ... [because] in fact Mozambique police even clashed with the ANC ... they sent people [ANC] out of Mozambique and expelled them ..."[50]</w:t>
      </w:r>
    </w:p>
    <w:p w14:paraId="5BEFAB17" w14:textId="77777777" w:rsidR="00010F61" w:rsidRDefault="00333CF7">
      <w:pPr>
        <w:pStyle w:val="BodyText"/>
        <w:spacing w:before="65" w:line="528" w:lineRule="auto"/>
        <w:ind w:left="315" w:right="587" w:firstLine="499"/>
        <w:jc w:val="both"/>
      </w:pPr>
      <w:r>
        <w:rPr>
          <w:w w:val="105"/>
          <w:sz w:val="20"/>
        </w:rPr>
        <w:t xml:space="preserve">It </w:t>
      </w:r>
      <w:r>
        <w:rPr>
          <w:w w:val="105"/>
        </w:rPr>
        <w:t xml:space="preserve">is observable that five out of the eleven sections of Article Three start with a duty to "eliminate" specific conditions and activities, which is· to give precise content to this obligation. The list of prohibited activities or conditions includes the maintenance of arms depots, command posts, communication facilities and radio broadcasting stations, as well as the prevention of any elements from operating from bases else­ where. Transit from the territory of either "or to a place in the territory of any third state which has a com­ </w:t>
      </w:r>
      <w:proofErr w:type="spellStart"/>
      <w:r>
        <w:rPr>
          <w:w w:val="105"/>
        </w:rPr>
        <w:t>mon</w:t>
      </w:r>
      <w:proofErr w:type="spellEnd"/>
      <w:r>
        <w:rPr>
          <w:w w:val="105"/>
        </w:rPr>
        <w:t xml:space="preserve"> boundary with the contracting state against which the action is planned", </w:t>
      </w:r>
      <w:r>
        <w:rPr>
          <w:rFonts w:ascii="Arial" w:hAnsi="Arial"/>
          <w:w w:val="105"/>
        </w:rPr>
        <w:t xml:space="preserve">is </w:t>
      </w:r>
      <w:r>
        <w:rPr>
          <w:w w:val="105"/>
        </w:rPr>
        <w:t>to be prevented.[51] It is, therefore, laid down that "recruitment of elements of whatever nationality"[52] "or abduction or other acts aimed at taking citizens of any nationality hostage"[53] should be prevented.</w:t>
      </w:r>
    </w:p>
    <w:p w14:paraId="1483808D" w14:textId="77777777" w:rsidR="00010F61" w:rsidRDefault="00010F61">
      <w:pPr>
        <w:pStyle w:val="BodyText"/>
        <w:rPr>
          <w:sz w:val="20"/>
        </w:rPr>
      </w:pPr>
    </w:p>
    <w:p w14:paraId="13E769FB" w14:textId="77777777" w:rsidR="00010F61" w:rsidRDefault="00010F61">
      <w:pPr>
        <w:pStyle w:val="BodyText"/>
        <w:spacing w:before="4"/>
        <w:rPr>
          <w:sz w:val="22"/>
        </w:rPr>
      </w:pPr>
    </w:p>
    <w:p w14:paraId="2FD983F9" w14:textId="77777777" w:rsidR="00010F61" w:rsidRDefault="00333CF7" w:rsidP="00243565">
      <w:pPr>
        <w:pStyle w:val="Heading2"/>
      </w:pPr>
      <w:r>
        <w:rPr>
          <w:w w:val="110"/>
        </w:rPr>
        <w:t>Securing the Borders</w:t>
      </w:r>
    </w:p>
    <w:p w14:paraId="46A8AD5D" w14:textId="77777777" w:rsidR="00010F61" w:rsidRDefault="00010F61">
      <w:pPr>
        <w:pStyle w:val="BodyText"/>
        <w:spacing w:before="10"/>
        <w:rPr>
          <w:sz w:val="28"/>
        </w:rPr>
      </w:pPr>
    </w:p>
    <w:p w14:paraId="500FB4AE" w14:textId="77777777" w:rsidR="00010F61" w:rsidRDefault="00333CF7">
      <w:pPr>
        <w:pStyle w:val="BodyText"/>
        <w:spacing w:before="1" w:line="532" w:lineRule="auto"/>
        <w:ind w:left="327" w:right="591" w:firstLine="499"/>
        <w:jc w:val="both"/>
      </w:pPr>
      <w:r>
        <w:rPr>
          <w:w w:val="105"/>
        </w:rPr>
        <w:t xml:space="preserve">Both countries are agreed in Article Four to take effective steps either individually or collectively </w:t>
      </w:r>
      <w:r>
        <w:rPr>
          <w:w w:val="105"/>
          <w:sz w:val="18"/>
        </w:rPr>
        <w:t xml:space="preserve">to </w:t>
      </w:r>
      <w:r>
        <w:rPr>
          <w:w w:val="105"/>
        </w:rPr>
        <w:t>ensure that the international boundary between their respective territories is effectively patrolled and that the border posts are efficiently administered to prevent illegal crossings from the territory of one party</w:t>
      </w:r>
      <w:r>
        <w:rPr>
          <w:spacing w:val="-6"/>
          <w:w w:val="105"/>
        </w:rPr>
        <w:t xml:space="preserve"> </w:t>
      </w:r>
      <w:r>
        <w:rPr>
          <w:w w:val="105"/>
        </w:rPr>
        <w:t>into</w:t>
      </w:r>
    </w:p>
    <w:p w14:paraId="059366A2" w14:textId="77777777" w:rsidR="00010F61" w:rsidRDefault="00333CF7">
      <w:pPr>
        <w:pStyle w:val="BodyText"/>
        <w:spacing w:line="204" w:lineRule="exact"/>
        <w:ind w:left="337"/>
        <w:jc w:val="both"/>
      </w:pPr>
      <w:r>
        <w:rPr>
          <w:w w:val="105"/>
        </w:rPr>
        <w:t>the</w:t>
      </w:r>
      <w:r>
        <w:rPr>
          <w:spacing w:val="-3"/>
          <w:w w:val="105"/>
        </w:rPr>
        <w:t xml:space="preserve"> </w:t>
      </w:r>
      <w:r>
        <w:rPr>
          <w:w w:val="105"/>
        </w:rPr>
        <w:t>territory</w:t>
      </w:r>
      <w:r>
        <w:rPr>
          <w:spacing w:val="7"/>
          <w:w w:val="105"/>
        </w:rPr>
        <w:t xml:space="preserve"> </w:t>
      </w:r>
      <w:r>
        <w:rPr>
          <w:w w:val="105"/>
        </w:rPr>
        <w:t>of</w:t>
      </w:r>
      <w:r>
        <w:rPr>
          <w:spacing w:val="-1"/>
          <w:w w:val="105"/>
        </w:rPr>
        <w:t xml:space="preserve"> </w:t>
      </w:r>
      <w:r>
        <w:rPr>
          <w:w w:val="105"/>
        </w:rPr>
        <w:t>the</w:t>
      </w:r>
      <w:r>
        <w:rPr>
          <w:spacing w:val="-6"/>
          <w:w w:val="105"/>
        </w:rPr>
        <w:t xml:space="preserve"> </w:t>
      </w:r>
      <w:r>
        <w:rPr>
          <w:w w:val="105"/>
        </w:rPr>
        <w:t>other.[54]</w:t>
      </w:r>
      <w:r>
        <w:rPr>
          <w:spacing w:val="-5"/>
          <w:w w:val="105"/>
        </w:rPr>
        <w:t xml:space="preserve"> </w:t>
      </w:r>
      <w:r>
        <w:rPr>
          <w:w w:val="105"/>
        </w:rPr>
        <w:t>This</w:t>
      </w:r>
      <w:r>
        <w:rPr>
          <w:spacing w:val="-5"/>
          <w:w w:val="105"/>
        </w:rPr>
        <w:t xml:space="preserve"> </w:t>
      </w:r>
      <w:r>
        <w:rPr>
          <w:w w:val="105"/>
        </w:rPr>
        <w:t>article</w:t>
      </w:r>
      <w:r>
        <w:rPr>
          <w:spacing w:val="-5"/>
          <w:w w:val="105"/>
        </w:rPr>
        <w:t xml:space="preserve"> </w:t>
      </w:r>
      <w:r>
        <w:rPr>
          <w:w w:val="105"/>
        </w:rPr>
        <w:t>is</w:t>
      </w:r>
      <w:r>
        <w:rPr>
          <w:spacing w:val="1"/>
          <w:w w:val="105"/>
        </w:rPr>
        <w:t xml:space="preserve"> </w:t>
      </w:r>
      <w:r>
        <w:rPr>
          <w:w w:val="105"/>
        </w:rPr>
        <w:t>related</w:t>
      </w:r>
      <w:r>
        <w:rPr>
          <w:spacing w:val="2"/>
          <w:w w:val="105"/>
        </w:rPr>
        <w:t xml:space="preserve"> </w:t>
      </w:r>
      <w:r>
        <w:rPr>
          <w:w w:val="105"/>
        </w:rPr>
        <w:t>directly</w:t>
      </w:r>
      <w:r>
        <w:rPr>
          <w:spacing w:val="2"/>
          <w:w w:val="105"/>
        </w:rPr>
        <w:t xml:space="preserve"> </w:t>
      </w:r>
      <w:r>
        <w:rPr>
          <w:w w:val="105"/>
        </w:rPr>
        <w:t>to</w:t>
      </w:r>
      <w:r>
        <w:rPr>
          <w:spacing w:val="-8"/>
          <w:w w:val="105"/>
        </w:rPr>
        <w:t xml:space="preserve"> </w:t>
      </w:r>
      <w:r>
        <w:rPr>
          <w:w w:val="105"/>
        </w:rPr>
        <w:t>Article</w:t>
      </w:r>
      <w:r>
        <w:rPr>
          <w:spacing w:val="-8"/>
          <w:w w:val="105"/>
        </w:rPr>
        <w:t xml:space="preserve"> </w:t>
      </w:r>
      <w:r>
        <w:rPr>
          <w:w w:val="105"/>
        </w:rPr>
        <w:t>Three</w:t>
      </w:r>
      <w:r>
        <w:rPr>
          <w:spacing w:val="-3"/>
          <w:w w:val="105"/>
        </w:rPr>
        <w:t xml:space="preserve"> </w:t>
      </w:r>
      <w:r>
        <w:rPr>
          <w:w w:val="105"/>
        </w:rPr>
        <w:t>of</w:t>
      </w:r>
      <w:r>
        <w:rPr>
          <w:spacing w:val="2"/>
          <w:w w:val="105"/>
        </w:rPr>
        <w:t xml:space="preserve"> </w:t>
      </w:r>
      <w:r>
        <w:rPr>
          <w:w w:val="105"/>
        </w:rPr>
        <w:t>the</w:t>
      </w:r>
      <w:r>
        <w:rPr>
          <w:spacing w:val="-5"/>
          <w:w w:val="105"/>
        </w:rPr>
        <w:t xml:space="preserve"> </w:t>
      </w:r>
      <w:r>
        <w:rPr>
          <w:w w:val="105"/>
        </w:rPr>
        <w:t>agreement,</w:t>
      </w:r>
      <w:r>
        <w:rPr>
          <w:spacing w:val="2"/>
          <w:w w:val="105"/>
        </w:rPr>
        <w:t xml:space="preserve"> </w:t>
      </w:r>
      <w:r>
        <w:rPr>
          <w:w w:val="105"/>
        </w:rPr>
        <w:t>that</w:t>
      </w:r>
      <w:r>
        <w:rPr>
          <w:spacing w:val="-7"/>
          <w:w w:val="105"/>
        </w:rPr>
        <w:t xml:space="preserve"> </w:t>
      </w:r>
      <w:r>
        <w:rPr>
          <w:w w:val="105"/>
        </w:rPr>
        <w:t>is</w:t>
      </w:r>
      <w:r>
        <w:rPr>
          <w:spacing w:val="-4"/>
          <w:w w:val="105"/>
        </w:rPr>
        <w:t xml:space="preserve"> </w:t>
      </w:r>
      <w:r>
        <w:rPr>
          <w:w w:val="105"/>
        </w:rPr>
        <w:t>to</w:t>
      </w:r>
      <w:r>
        <w:rPr>
          <w:spacing w:val="-11"/>
          <w:w w:val="105"/>
        </w:rPr>
        <w:t xml:space="preserve"> </w:t>
      </w:r>
      <w:r>
        <w:rPr>
          <w:w w:val="105"/>
        </w:rPr>
        <w:t>stop</w:t>
      </w:r>
    </w:p>
    <w:p w14:paraId="02D50C27" w14:textId="77777777" w:rsidR="00010F61" w:rsidRDefault="00333CF7">
      <w:pPr>
        <w:spacing w:line="101" w:lineRule="exact"/>
        <w:ind w:right="2741"/>
        <w:jc w:val="right"/>
        <w:rPr>
          <w:i/>
          <w:sz w:val="10"/>
        </w:rPr>
      </w:pPr>
      <w:r>
        <w:rPr>
          <w:i/>
          <w:w w:val="103"/>
          <w:sz w:val="10"/>
        </w:rPr>
        <w:t>T</w:t>
      </w:r>
    </w:p>
    <w:p w14:paraId="423FE998" w14:textId="77777777" w:rsidR="00010F61" w:rsidRDefault="00010F61">
      <w:pPr>
        <w:pStyle w:val="BodyText"/>
        <w:rPr>
          <w:i/>
          <w:sz w:val="10"/>
        </w:rPr>
      </w:pPr>
    </w:p>
    <w:p w14:paraId="28F13341" w14:textId="0E909B57" w:rsidR="00010F61" w:rsidRDefault="00580BF6">
      <w:pPr>
        <w:pStyle w:val="BodyText"/>
        <w:spacing w:before="66" w:line="530" w:lineRule="auto"/>
        <w:ind w:left="341" w:right="597" w:hanging="4"/>
        <w:jc w:val="both"/>
        <w:rPr>
          <w:rFonts w:ascii="Arial"/>
        </w:rPr>
      </w:pPr>
      <w:r>
        <w:rPr>
          <w:noProof/>
        </w:rPr>
        <mc:AlternateContent>
          <mc:Choice Requires="wps">
            <w:drawing>
              <wp:anchor distT="0" distB="0" distL="0" distR="0" simplePos="0" relativeHeight="251863040" behindDoc="1" locked="0" layoutInCell="1" allowOverlap="1" wp14:anchorId="6D180955" wp14:editId="06F20AAF">
                <wp:simplePos x="0" y="0"/>
                <wp:positionH relativeFrom="page">
                  <wp:posOffset>1038225</wp:posOffset>
                </wp:positionH>
                <wp:positionV relativeFrom="paragraph">
                  <wp:posOffset>1039495</wp:posOffset>
                </wp:positionV>
                <wp:extent cx="928370" cy="1270"/>
                <wp:effectExtent l="0" t="0" r="0" b="0"/>
                <wp:wrapTopAndBottom/>
                <wp:docPr id="28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35 1635"/>
                            <a:gd name="T1" fmla="*/ T0 w 1462"/>
                            <a:gd name="T2" fmla="+- 0 3096 1635"/>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F096B" id="Freeform 171" o:spid="_x0000_s1026" style="position:absolute;margin-left:81.75pt;margin-top:81.85pt;width:73.1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" path="m,l1461,e" filled="f" strokeweight=".25428mm">
                <v:path arrowok="t" o:connecttype="custom" o:connectlocs="0,0;927735,0" o:connectangles="0,0"/>
                <w10:wrap type="topAndBottom" anchorx="page"/>
              </v:shape>
            </w:pict>
          </mc:Fallback>
        </mc:AlternateContent>
      </w:r>
      <w:r w:rsidR="00333CF7">
        <w:rPr>
          <w:w w:val="105"/>
        </w:rPr>
        <w:t xml:space="preserve">the ANC and 11NR infiltration into South Africa and Mozambique respectively. The question is whether the two countries were able effectively take up the obligation set by this article. The doubt here </w:t>
      </w:r>
      <w:r w:rsidR="00333CF7">
        <w:rPr>
          <w:rFonts w:ascii="Arial"/>
          <w:w w:val="105"/>
          <w:sz w:val="18"/>
        </w:rPr>
        <w:t xml:space="preserve">is </w:t>
      </w:r>
      <w:r w:rsidR="00333CF7">
        <w:rPr>
          <w:w w:val="105"/>
        </w:rPr>
        <w:t>that Mozambique with a poorly equipped and trained army could not afford the capability to exercise this</w:t>
      </w:r>
      <w:r w:rsidR="00333CF7">
        <w:rPr>
          <w:spacing w:val="23"/>
          <w:w w:val="105"/>
        </w:rPr>
        <w:t xml:space="preserve"> </w:t>
      </w:r>
      <w:r w:rsidR="00333CF7">
        <w:rPr>
          <w:rFonts w:ascii="Arial"/>
          <w:w w:val="105"/>
        </w:rPr>
        <w:t>Arti-</w:t>
      </w:r>
    </w:p>
    <w:p w14:paraId="48481696" w14:textId="77777777" w:rsidR="00010F61" w:rsidRDefault="00333CF7">
      <w:pPr>
        <w:pStyle w:val="ListParagraph"/>
        <w:numPr>
          <w:ilvl w:val="0"/>
          <w:numId w:val="72"/>
        </w:numPr>
        <w:tabs>
          <w:tab w:val="left" w:pos="832"/>
          <w:tab w:val="left" w:pos="834"/>
        </w:tabs>
        <w:spacing w:before="106"/>
        <w:ind w:left="833" w:hanging="493"/>
        <w:rPr>
          <w:sz w:val="15"/>
        </w:rPr>
      </w:pPr>
      <w:r>
        <w:rPr>
          <w:i/>
          <w:w w:val="105"/>
          <w:sz w:val="16"/>
        </w:rPr>
        <w:t xml:space="preserve">Times of Zambia, </w:t>
      </w:r>
      <w:r>
        <w:rPr>
          <w:w w:val="105"/>
          <w:sz w:val="15"/>
        </w:rPr>
        <w:t>Lusaka, 21 March</w:t>
      </w:r>
      <w:r>
        <w:rPr>
          <w:spacing w:val="-23"/>
          <w:w w:val="105"/>
          <w:sz w:val="15"/>
        </w:rPr>
        <w:t xml:space="preserve"> </w:t>
      </w:r>
      <w:r>
        <w:rPr>
          <w:w w:val="105"/>
          <w:sz w:val="15"/>
        </w:rPr>
        <w:t>1984.</w:t>
      </w:r>
    </w:p>
    <w:p w14:paraId="10974765" w14:textId="77777777" w:rsidR="00010F61" w:rsidRDefault="00333CF7">
      <w:pPr>
        <w:pStyle w:val="ListParagraph"/>
        <w:numPr>
          <w:ilvl w:val="0"/>
          <w:numId w:val="72"/>
        </w:numPr>
        <w:tabs>
          <w:tab w:val="left" w:pos="832"/>
          <w:tab w:val="left" w:pos="834"/>
        </w:tabs>
        <w:spacing w:before="100"/>
        <w:ind w:left="833" w:hanging="493"/>
        <w:rPr>
          <w:sz w:val="15"/>
        </w:rPr>
      </w:pPr>
      <w:r>
        <w:rPr>
          <w:i/>
          <w:w w:val="105"/>
          <w:sz w:val="16"/>
        </w:rPr>
        <w:t xml:space="preserve">The Economist, </w:t>
      </w:r>
      <w:r>
        <w:rPr>
          <w:w w:val="105"/>
          <w:sz w:val="15"/>
        </w:rPr>
        <w:t>London, 2 June 1984,</w:t>
      </w:r>
      <w:r>
        <w:rPr>
          <w:spacing w:val="4"/>
          <w:w w:val="105"/>
          <w:sz w:val="15"/>
        </w:rPr>
        <w:t xml:space="preserve"> </w:t>
      </w:r>
      <w:r>
        <w:rPr>
          <w:w w:val="105"/>
          <w:sz w:val="15"/>
        </w:rPr>
        <w:t>p.35.</w:t>
      </w:r>
    </w:p>
    <w:p w14:paraId="169AAB6F" w14:textId="77777777" w:rsidR="00010F61" w:rsidRDefault="00333CF7">
      <w:pPr>
        <w:pStyle w:val="ListParagraph"/>
        <w:numPr>
          <w:ilvl w:val="0"/>
          <w:numId w:val="72"/>
        </w:numPr>
        <w:tabs>
          <w:tab w:val="left" w:pos="841"/>
          <w:tab w:val="left" w:pos="842"/>
        </w:tabs>
        <w:ind w:left="841" w:hanging="496"/>
        <w:rPr>
          <w:i/>
          <w:sz w:val="15"/>
        </w:rPr>
      </w:pPr>
      <w:r>
        <w:rPr>
          <w:w w:val="105"/>
          <w:sz w:val="15"/>
        </w:rPr>
        <w:t xml:space="preserve">Personal Interview, </w:t>
      </w:r>
      <w:r>
        <w:rPr>
          <w:w w:val="105"/>
          <w:sz w:val="16"/>
        </w:rPr>
        <w:t xml:space="preserve">Dr. </w:t>
      </w:r>
      <w:proofErr w:type="spellStart"/>
      <w:r>
        <w:rPr>
          <w:w w:val="105"/>
          <w:sz w:val="15"/>
        </w:rPr>
        <w:t>Baregu</w:t>
      </w:r>
      <w:proofErr w:type="spellEnd"/>
      <w:r>
        <w:rPr>
          <w:w w:val="105"/>
          <w:sz w:val="15"/>
        </w:rPr>
        <w:t xml:space="preserve">, </w:t>
      </w:r>
      <w:r>
        <w:rPr>
          <w:i/>
          <w:w w:val="105"/>
          <w:sz w:val="16"/>
        </w:rPr>
        <w:t>op.</w:t>
      </w:r>
      <w:r>
        <w:rPr>
          <w:i/>
          <w:spacing w:val="-28"/>
          <w:w w:val="105"/>
          <w:sz w:val="16"/>
        </w:rPr>
        <w:t xml:space="preserve"> </w:t>
      </w:r>
      <w:r>
        <w:rPr>
          <w:i/>
          <w:w w:val="105"/>
          <w:sz w:val="16"/>
        </w:rPr>
        <w:t>cit..</w:t>
      </w:r>
    </w:p>
    <w:p w14:paraId="46AF8E93" w14:textId="77777777" w:rsidR="00010F61" w:rsidRDefault="00333CF7">
      <w:pPr>
        <w:pStyle w:val="ListParagraph"/>
        <w:numPr>
          <w:ilvl w:val="0"/>
          <w:numId w:val="72"/>
        </w:numPr>
        <w:tabs>
          <w:tab w:val="left" w:pos="839"/>
          <w:tab w:val="left" w:pos="840"/>
        </w:tabs>
        <w:spacing w:before="85"/>
        <w:ind w:left="839" w:hanging="494"/>
        <w:rPr>
          <w:sz w:val="15"/>
        </w:rPr>
      </w:pPr>
      <w:r>
        <w:rPr>
          <w:i/>
          <w:w w:val="105"/>
          <w:sz w:val="16"/>
        </w:rPr>
        <w:t>Nkomati</w:t>
      </w:r>
      <w:r>
        <w:rPr>
          <w:i/>
          <w:spacing w:val="-1"/>
          <w:w w:val="105"/>
          <w:sz w:val="16"/>
        </w:rPr>
        <w:t xml:space="preserve"> </w:t>
      </w:r>
      <w:r>
        <w:rPr>
          <w:i/>
          <w:w w:val="105"/>
          <w:sz w:val="16"/>
        </w:rPr>
        <w:t>Accord,</w:t>
      </w:r>
      <w:r>
        <w:rPr>
          <w:i/>
          <w:spacing w:val="-16"/>
          <w:w w:val="105"/>
          <w:sz w:val="16"/>
        </w:rPr>
        <w:t xml:space="preserve"> </w:t>
      </w:r>
      <w:r>
        <w:rPr>
          <w:w w:val="105"/>
          <w:sz w:val="15"/>
        </w:rPr>
        <w:t>Article</w:t>
      </w:r>
      <w:r>
        <w:rPr>
          <w:spacing w:val="-12"/>
          <w:w w:val="105"/>
          <w:sz w:val="15"/>
        </w:rPr>
        <w:t xml:space="preserve"> </w:t>
      </w:r>
      <w:r>
        <w:rPr>
          <w:w w:val="105"/>
          <w:sz w:val="15"/>
        </w:rPr>
        <w:t>Three,</w:t>
      </w:r>
      <w:r>
        <w:rPr>
          <w:spacing w:val="-10"/>
          <w:w w:val="105"/>
          <w:sz w:val="15"/>
        </w:rPr>
        <w:t xml:space="preserve"> </w:t>
      </w:r>
      <w:r>
        <w:rPr>
          <w:w w:val="105"/>
          <w:sz w:val="15"/>
        </w:rPr>
        <w:t>Section</w:t>
      </w:r>
      <w:r>
        <w:rPr>
          <w:spacing w:val="2"/>
          <w:w w:val="105"/>
          <w:sz w:val="15"/>
        </w:rPr>
        <w:t xml:space="preserve"> </w:t>
      </w:r>
      <w:r>
        <w:rPr>
          <w:w w:val="105"/>
          <w:sz w:val="15"/>
        </w:rPr>
        <w:t>Two-C.</w:t>
      </w:r>
    </w:p>
    <w:p w14:paraId="57FD81A8" w14:textId="77777777" w:rsidR="00010F61" w:rsidRDefault="00333CF7">
      <w:pPr>
        <w:pStyle w:val="ListParagraph"/>
        <w:numPr>
          <w:ilvl w:val="0"/>
          <w:numId w:val="72"/>
        </w:numPr>
        <w:tabs>
          <w:tab w:val="left" w:pos="849"/>
          <w:tab w:val="left" w:pos="850"/>
        </w:tabs>
        <w:ind w:left="849"/>
        <w:rPr>
          <w:sz w:val="15"/>
        </w:rPr>
      </w:pPr>
      <w:r>
        <w:rPr>
          <w:i/>
          <w:w w:val="105"/>
          <w:sz w:val="16"/>
        </w:rPr>
        <w:t xml:space="preserve">Ibid., </w:t>
      </w:r>
      <w:r>
        <w:rPr>
          <w:w w:val="105"/>
          <w:sz w:val="15"/>
        </w:rPr>
        <w:t>Section</w:t>
      </w:r>
      <w:r>
        <w:rPr>
          <w:spacing w:val="-2"/>
          <w:w w:val="105"/>
          <w:sz w:val="15"/>
        </w:rPr>
        <w:t xml:space="preserve"> </w:t>
      </w:r>
      <w:r>
        <w:rPr>
          <w:w w:val="105"/>
          <w:sz w:val="15"/>
        </w:rPr>
        <w:t>Two-I.</w:t>
      </w:r>
    </w:p>
    <w:p w14:paraId="3363E538" w14:textId="77777777" w:rsidR="00010F61" w:rsidRDefault="00333CF7">
      <w:pPr>
        <w:pStyle w:val="ListParagraph"/>
        <w:numPr>
          <w:ilvl w:val="0"/>
          <w:numId w:val="72"/>
        </w:numPr>
        <w:tabs>
          <w:tab w:val="left" w:pos="843"/>
          <w:tab w:val="left" w:pos="844"/>
        </w:tabs>
        <w:spacing w:before="95"/>
        <w:ind w:left="843" w:hanging="498"/>
        <w:rPr>
          <w:sz w:val="15"/>
        </w:rPr>
      </w:pPr>
      <w:r>
        <w:rPr>
          <w:i/>
          <w:w w:val="105"/>
          <w:sz w:val="16"/>
        </w:rPr>
        <w:t xml:space="preserve">[bid., </w:t>
      </w:r>
      <w:r>
        <w:rPr>
          <w:w w:val="105"/>
          <w:sz w:val="15"/>
        </w:rPr>
        <w:t>Section</w:t>
      </w:r>
      <w:r>
        <w:rPr>
          <w:spacing w:val="-3"/>
          <w:w w:val="105"/>
          <w:sz w:val="15"/>
        </w:rPr>
        <w:t xml:space="preserve"> </w:t>
      </w:r>
      <w:r>
        <w:rPr>
          <w:w w:val="105"/>
          <w:sz w:val="15"/>
        </w:rPr>
        <w:t>Two-J.</w:t>
      </w:r>
    </w:p>
    <w:p w14:paraId="1A5D715C" w14:textId="77777777" w:rsidR="00010F61" w:rsidRDefault="00333CF7">
      <w:pPr>
        <w:pStyle w:val="ListParagraph"/>
        <w:numPr>
          <w:ilvl w:val="0"/>
          <w:numId w:val="72"/>
        </w:numPr>
        <w:tabs>
          <w:tab w:val="left" w:pos="836"/>
          <w:tab w:val="left" w:pos="838"/>
        </w:tabs>
        <w:spacing w:before="80"/>
        <w:ind w:left="837" w:hanging="487"/>
        <w:rPr>
          <w:sz w:val="15"/>
        </w:rPr>
      </w:pPr>
      <w:r>
        <w:rPr>
          <w:i/>
          <w:w w:val="110"/>
          <w:sz w:val="16"/>
        </w:rPr>
        <w:t xml:space="preserve">!bid,. </w:t>
      </w:r>
      <w:r>
        <w:rPr>
          <w:w w:val="110"/>
          <w:sz w:val="15"/>
        </w:rPr>
        <w:t>Article</w:t>
      </w:r>
      <w:r>
        <w:rPr>
          <w:spacing w:val="-19"/>
          <w:w w:val="110"/>
          <w:sz w:val="15"/>
        </w:rPr>
        <w:t xml:space="preserve"> </w:t>
      </w:r>
      <w:r>
        <w:rPr>
          <w:w w:val="110"/>
          <w:sz w:val="15"/>
        </w:rPr>
        <w:t>Four.</w:t>
      </w:r>
    </w:p>
    <w:p w14:paraId="0DD28C00" w14:textId="77777777" w:rsidR="00010F61" w:rsidRDefault="00010F61">
      <w:pPr>
        <w:rPr>
          <w:sz w:val="15"/>
        </w:rPr>
        <w:sectPr w:rsidR="00010F61">
          <w:pgSz w:w="11910" w:h="16840"/>
          <w:pgMar w:top="1020" w:right="1100" w:bottom="280" w:left="1300" w:header="835" w:footer="0" w:gutter="0"/>
          <w:cols w:space="720"/>
        </w:sectPr>
      </w:pPr>
    </w:p>
    <w:p w14:paraId="61518A9B" w14:textId="77777777" w:rsidR="00010F61" w:rsidRDefault="00010F61">
      <w:pPr>
        <w:pStyle w:val="BodyText"/>
        <w:rPr>
          <w:sz w:val="20"/>
        </w:rPr>
      </w:pPr>
    </w:p>
    <w:p w14:paraId="103F3567" w14:textId="77777777" w:rsidR="00010F61" w:rsidRDefault="00010F61">
      <w:pPr>
        <w:pStyle w:val="BodyText"/>
        <w:spacing w:before="9"/>
        <w:rPr>
          <w:sz w:val="22"/>
        </w:rPr>
      </w:pPr>
    </w:p>
    <w:p w14:paraId="63F062C5" w14:textId="77777777" w:rsidR="00010F61" w:rsidRDefault="00333CF7">
      <w:pPr>
        <w:pStyle w:val="BodyText"/>
        <w:spacing w:line="530" w:lineRule="auto"/>
        <w:ind w:left="287" w:right="625" w:firstLine="7"/>
        <w:jc w:val="both"/>
      </w:pPr>
      <w:proofErr w:type="spellStart"/>
      <w:r>
        <w:rPr>
          <w:w w:val="105"/>
        </w:rPr>
        <w:t>cle</w:t>
      </w:r>
      <w:proofErr w:type="spellEnd"/>
      <w:r>
        <w:rPr>
          <w:w w:val="105"/>
        </w:rPr>
        <w:t xml:space="preserve">, even if it had the desire to do so. However, South Africa had the military capability to enable it to patrol its border, but with the division among its politicians, civilians and militaries in the top </w:t>
      </w:r>
      <w:proofErr w:type="spellStart"/>
      <w:r>
        <w:rPr>
          <w:w w:val="105"/>
        </w:rPr>
        <w:t>administra</w:t>
      </w:r>
      <w:proofErr w:type="spellEnd"/>
      <w:r>
        <w:rPr>
          <w:w w:val="105"/>
        </w:rPr>
        <w:t xml:space="preserve">­ </w:t>
      </w:r>
      <w:proofErr w:type="spellStart"/>
      <w:r>
        <w:rPr>
          <w:w w:val="105"/>
        </w:rPr>
        <w:t>tion</w:t>
      </w:r>
      <w:proofErr w:type="spellEnd"/>
      <w:r>
        <w:rPr>
          <w:w w:val="105"/>
        </w:rPr>
        <w:t xml:space="preserve"> showed that Pretoria did not exercise this Article from the Accord. [See Section 1bree of this chapter].</w:t>
      </w:r>
    </w:p>
    <w:p w14:paraId="1809FBCE" w14:textId="77777777" w:rsidR="00010F61" w:rsidRDefault="00010F61">
      <w:pPr>
        <w:pStyle w:val="BodyText"/>
        <w:rPr>
          <w:sz w:val="20"/>
        </w:rPr>
      </w:pPr>
    </w:p>
    <w:p w14:paraId="520DD850" w14:textId="77777777" w:rsidR="00010F61" w:rsidRDefault="00010F61">
      <w:pPr>
        <w:pStyle w:val="BodyText"/>
        <w:spacing w:before="6"/>
        <w:rPr>
          <w:sz w:val="21"/>
        </w:rPr>
      </w:pPr>
    </w:p>
    <w:p w14:paraId="78306407" w14:textId="77777777" w:rsidR="00010F61" w:rsidRDefault="00333CF7" w:rsidP="00243565">
      <w:pPr>
        <w:pStyle w:val="Heading2"/>
      </w:pPr>
      <w:r>
        <w:rPr>
          <w:w w:val="90"/>
        </w:rPr>
        <w:t>Propaganda</w:t>
      </w:r>
    </w:p>
    <w:p w14:paraId="737A611E" w14:textId="77777777" w:rsidR="00010F61" w:rsidRDefault="00010F61">
      <w:pPr>
        <w:pStyle w:val="BodyText"/>
        <w:spacing w:before="8"/>
        <w:rPr>
          <w:rFonts w:ascii="Courier New"/>
          <w:b/>
          <w:sz w:val="27"/>
        </w:rPr>
      </w:pPr>
    </w:p>
    <w:p w14:paraId="38ECB06A" w14:textId="77777777" w:rsidR="00010F61" w:rsidRDefault="00333CF7">
      <w:pPr>
        <w:pStyle w:val="BodyText"/>
        <w:spacing w:before="1" w:line="530" w:lineRule="auto"/>
        <w:ind w:left="290" w:right="623" w:firstLine="500"/>
        <w:jc w:val="both"/>
      </w:pPr>
      <w:r>
        <w:rPr>
          <w:w w:val="105"/>
        </w:rPr>
        <w:t xml:space="preserve">The Nkomati Agreement also compels the signatories to prohibit within their territory acts of pro­ </w:t>
      </w:r>
      <w:proofErr w:type="spellStart"/>
      <w:r>
        <w:rPr>
          <w:w w:val="105"/>
        </w:rPr>
        <w:t>paganda</w:t>
      </w:r>
      <w:proofErr w:type="spellEnd"/>
      <w:r>
        <w:rPr>
          <w:w w:val="105"/>
        </w:rPr>
        <w:t xml:space="preserve"> that incite a war of aggression against the other ... and act of terrorism and civil war in the territory of the other party.[55] However, not all propaganda has as its main intention wars or aggression, terrorism or</w:t>
      </w:r>
      <w:r>
        <w:rPr>
          <w:spacing w:val="-14"/>
          <w:w w:val="105"/>
        </w:rPr>
        <w:t xml:space="preserve"> </w:t>
      </w:r>
      <w:r>
        <w:rPr>
          <w:w w:val="105"/>
        </w:rPr>
        <w:t>civil</w:t>
      </w:r>
      <w:r>
        <w:rPr>
          <w:spacing w:val="-9"/>
          <w:w w:val="105"/>
        </w:rPr>
        <w:t xml:space="preserve"> </w:t>
      </w:r>
      <w:r>
        <w:rPr>
          <w:w w:val="105"/>
        </w:rPr>
        <w:t>war,</w:t>
      </w:r>
      <w:r>
        <w:rPr>
          <w:spacing w:val="-3"/>
          <w:w w:val="105"/>
        </w:rPr>
        <w:t xml:space="preserve"> </w:t>
      </w:r>
      <w:r>
        <w:rPr>
          <w:w w:val="105"/>
        </w:rPr>
        <w:t>although</w:t>
      </w:r>
      <w:r>
        <w:rPr>
          <w:spacing w:val="-6"/>
          <w:w w:val="105"/>
        </w:rPr>
        <w:t xml:space="preserve"> </w:t>
      </w:r>
      <w:r>
        <w:rPr>
          <w:w w:val="105"/>
        </w:rPr>
        <w:t>it</w:t>
      </w:r>
      <w:r>
        <w:rPr>
          <w:spacing w:val="4"/>
          <w:w w:val="105"/>
        </w:rPr>
        <w:t xml:space="preserve"> </w:t>
      </w:r>
      <w:r>
        <w:rPr>
          <w:w w:val="105"/>
        </w:rPr>
        <w:t>might</w:t>
      </w:r>
      <w:r>
        <w:rPr>
          <w:spacing w:val="7"/>
          <w:w w:val="105"/>
        </w:rPr>
        <w:t xml:space="preserve"> </w:t>
      </w:r>
      <w:r>
        <w:rPr>
          <w:w w:val="105"/>
        </w:rPr>
        <w:t>have</w:t>
      </w:r>
      <w:r>
        <w:rPr>
          <w:spacing w:val="-8"/>
          <w:w w:val="105"/>
        </w:rPr>
        <w:t xml:space="preserve"> </w:t>
      </w:r>
      <w:r>
        <w:rPr>
          <w:w w:val="105"/>
        </w:rPr>
        <w:t>such</w:t>
      </w:r>
      <w:r>
        <w:rPr>
          <w:spacing w:val="-8"/>
          <w:w w:val="105"/>
        </w:rPr>
        <w:t xml:space="preserve"> </w:t>
      </w:r>
      <w:r>
        <w:rPr>
          <w:w w:val="105"/>
        </w:rPr>
        <w:t>consequences.</w:t>
      </w:r>
      <w:r>
        <w:rPr>
          <w:spacing w:val="47"/>
          <w:w w:val="105"/>
        </w:rPr>
        <w:t xml:space="preserve"> </w:t>
      </w:r>
      <w:r>
        <w:rPr>
          <w:w w:val="105"/>
        </w:rPr>
        <w:t>It</w:t>
      </w:r>
      <w:r>
        <w:rPr>
          <w:spacing w:val="1"/>
          <w:w w:val="105"/>
        </w:rPr>
        <w:t xml:space="preserve"> </w:t>
      </w:r>
      <w:r>
        <w:rPr>
          <w:w w:val="105"/>
        </w:rPr>
        <w:t>is certain</w:t>
      </w:r>
      <w:r>
        <w:rPr>
          <w:spacing w:val="-6"/>
          <w:w w:val="105"/>
        </w:rPr>
        <w:t xml:space="preserve"> </w:t>
      </w:r>
      <w:r>
        <w:rPr>
          <w:w w:val="105"/>
        </w:rPr>
        <w:t>that</w:t>
      </w:r>
      <w:r>
        <w:rPr>
          <w:spacing w:val="-3"/>
          <w:w w:val="105"/>
        </w:rPr>
        <w:t xml:space="preserve"> </w:t>
      </w:r>
      <w:r>
        <w:rPr>
          <w:w w:val="105"/>
        </w:rPr>
        <w:t>this</w:t>
      </w:r>
      <w:r>
        <w:rPr>
          <w:spacing w:val="-1"/>
          <w:w w:val="105"/>
        </w:rPr>
        <w:t xml:space="preserve"> </w:t>
      </w:r>
      <w:r>
        <w:rPr>
          <w:w w:val="105"/>
        </w:rPr>
        <w:t>Article</w:t>
      </w:r>
      <w:r>
        <w:rPr>
          <w:spacing w:val="2"/>
          <w:w w:val="105"/>
        </w:rPr>
        <w:t xml:space="preserve"> </w:t>
      </w:r>
      <w:r>
        <w:rPr>
          <w:w w:val="105"/>
        </w:rPr>
        <w:t>aimed to</w:t>
      </w:r>
      <w:r>
        <w:rPr>
          <w:spacing w:val="-14"/>
          <w:w w:val="105"/>
        </w:rPr>
        <w:t xml:space="preserve"> </w:t>
      </w:r>
      <w:r>
        <w:rPr>
          <w:w w:val="105"/>
        </w:rPr>
        <w:t>stop</w:t>
      </w:r>
      <w:r>
        <w:rPr>
          <w:spacing w:val="-6"/>
          <w:w w:val="105"/>
        </w:rPr>
        <w:t xml:space="preserve"> </w:t>
      </w:r>
      <w:r>
        <w:rPr>
          <w:w w:val="105"/>
        </w:rPr>
        <w:t>the</w:t>
      </w:r>
      <w:r>
        <w:rPr>
          <w:spacing w:val="-9"/>
          <w:w w:val="105"/>
        </w:rPr>
        <w:t xml:space="preserve"> </w:t>
      </w:r>
      <w:r>
        <w:rPr>
          <w:w w:val="105"/>
        </w:rPr>
        <w:t>radio broadcasts</w:t>
      </w:r>
      <w:r>
        <w:rPr>
          <w:spacing w:val="2"/>
          <w:w w:val="105"/>
        </w:rPr>
        <w:t xml:space="preserve"> </w:t>
      </w:r>
      <w:r>
        <w:rPr>
          <w:w w:val="105"/>
        </w:rPr>
        <w:t>by</w:t>
      </w:r>
      <w:r>
        <w:rPr>
          <w:spacing w:val="3"/>
          <w:w w:val="105"/>
        </w:rPr>
        <w:t xml:space="preserve"> </w:t>
      </w:r>
      <w:r>
        <w:rPr>
          <w:w w:val="105"/>
        </w:rPr>
        <w:t>the</w:t>
      </w:r>
      <w:r>
        <w:rPr>
          <w:spacing w:val="-9"/>
          <w:w w:val="105"/>
        </w:rPr>
        <w:t xml:space="preserve"> </w:t>
      </w:r>
      <w:r>
        <w:rPr>
          <w:w w:val="105"/>
        </w:rPr>
        <w:t>ANC</w:t>
      </w:r>
      <w:r>
        <w:rPr>
          <w:spacing w:val="-7"/>
          <w:w w:val="105"/>
        </w:rPr>
        <w:t xml:space="preserve"> </w:t>
      </w:r>
      <w:r>
        <w:rPr>
          <w:w w:val="105"/>
        </w:rPr>
        <w:t>and</w:t>
      </w:r>
      <w:r>
        <w:rPr>
          <w:spacing w:val="-17"/>
          <w:w w:val="105"/>
        </w:rPr>
        <w:t xml:space="preserve"> </w:t>
      </w:r>
      <w:r>
        <w:rPr>
          <w:rFonts w:ascii="Arial" w:hAnsi="Arial"/>
          <w:w w:val="105"/>
          <w:sz w:val="18"/>
        </w:rPr>
        <w:t>:MNR</w:t>
      </w:r>
      <w:r>
        <w:rPr>
          <w:rFonts w:ascii="Arial" w:hAnsi="Arial"/>
          <w:spacing w:val="1"/>
          <w:w w:val="105"/>
          <w:sz w:val="18"/>
        </w:rPr>
        <w:t xml:space="preserve"> </w:t>
      </w:r>
      <w:r>
        <w:rPr>
          <w:w w:val="105"/>
        </w:rPr>
        <w:t>as</w:t>
      </w:r>
      <w:r>
        <w:rPr>
          <w:spacing w:val="-13"/>
          <w:w w:val="105"/>
        </w:rPr>
        <w:t xml:space="preserve"> </w:t>
      </w:r>
      <w:r>
        <w:rPr>
          <w:w w:val="105"/>
        </w:rPr>
        <w:t>South</w:t>
      </w:r>
      <w:r>
        <w:rPr>
          <w:spacing w:val="-1"/>
          <w:w w:val="105"/>
        </w:rPr>
        <w:t xml:space="preserve"> </w:t>
      </w:r>
      <w:r>
        <w:rPr>
          <w:w w:val="105"/>
        </w:rPr>
        <w:t>Africa</w:t>
      </w:r>
      <w:r>
        <w:rPr>
          <w:spacing w:val="-4"/>
          <w:w w:val="105"/>
        </w:rPr>
        <w:t xml:space="preserve"> </w:t>
      </w:r>
      <w:r>
        <w:rPr>
          <w:w w:val="105"/>
        </w:rPr>
        <w:t>did</w:t>
      </w:r>
      <w:r>
        <w:rPr>
          <w:spacing w:val="-11"/>
          <w:w w:val="105"/>
        </w:rPr>
        <w:t xml:space="preserve"> </w:t>
      </w:r>
      <w:r>
        <w:rPr>
          <w:w w:val="105"/>
        </w:rPr>
        <w:t>in</w:t>
      </w:r>
      <w:r>
        <w:rPr>
          <w:spacing w:val="-3"/>
          <w:w w:val="105"/>
        </w:rPr>
        <w:t xml:space="preserve"> </w:t>
      </w:r>
      <w:r>
        <w:rPr>
          <w:w w:val="105"/>
        </w:rPr>
        <w:t>closing</w:t>
      </w:r>
      <w:r>
        <w:rPr>
          <w:spacing w:val="5"/>
          <w:w w:val="105"/>
        </w:rPr>
        <w:t xml:space="preserve"> </w:t>
      </w:r>
      <w:r>
        <w:rPr>
          <w:w w:val="105"/>
        </w:rPr>
        <w:t>down</w:t>
      </w:r>
      <w:r>
        <w:rPr>
          <w:spacing w:val="-1"/>
          <w:w w:val="105"/>
        </w:rPr>
        <w:t xml:space="preserve"> </w:t>
      </w:r>
      <w:r>
        <w:rPr>
          <w:w w:val="105"/>
        </w:rPr>
        <w:t>the</w:t>
      </w:r>
      <w:r>
        <w:rPr>
          <w:spacing w:val="-6"/>
          <w:w w:val="105"/>
        </w:rPr>
        <w:t xml:space="preserve"> </w:t>
      </w:r>
      <w:r>
        <w:rPr>
          <w:w w:val="105"/>
        </w:rPr>
        <w:t>MNR</w:t>
      </w:r>
      <w:r>
        <w:rPr>
          <w:spacing w:val="6"/>
          <w:w w:val="105"/>
        </w:rPr>
        <w:t xml:space="preserve"> </w:t>
      </w:r>
      <w:r>
        <w:rPr>
          <w:w w:val="105"/>
        </w:rPr>
        <w:t>broadcasting station</w:t>
      </w:r>
      <w:r>
        <w:rPr>
          <w:spacing w:val="-11"/>
          <w:w w:val="105"/>
        </w:rPr>
        <w:t xml:space="preserve"> </w:t>
      </w:r>
      <w:r>
        <w:rPr>
          <w:w w:val="105"/>
        </w:rPr>
        <w:t>in</w:t>
      </w:r>
      <w:r>
        <w:rPr>
          <w:spacing w:val="9"/>
          <w:w w:val="105"/>
        </w:rPr>
        <w:t xml:space="preserve"> </w:t>
      </w:r>
      <w:r>
        <w:rPr>
          <w:w w:val="105"/>
        </w:rPr>
        <w:t>the Transvaal in the 16 of March</w:t>
      </w:r>
      <w:r>
        <w:rPr>
          <w:spacing w:val="1"/>
          <w:w w:val="105"/>
        </w:rPr>
        <w:t xml:space="preserve"> </w:t>
      </w:r>
      <w:r>
        <w:rPr>
          <w:w w:val="105"/>
        </w:rPr>
        <w:t>1984.[56]</w:t>
      </w:r>
    </w:p>
    <w:p w14:paraId="6B38975D" w14:textId="77777777" w:rsidR="00010F61" w:rsidRDefault="00010F61">
      <w:pPr>
        <w:pStyle w:val="BodyText"/>
        <w:rPr>
          <w:sz w:val="20"/>
        </w:rPr>
      </w:pPr>
    </w:p>
    <w:p w14:paraId="7513C836" w14:textId="77777777" w:rsidR="00010F61" w:rsidRDefault="00010F61">
      <w:pPr>
        <w:pStyle w:val="BodyText"/>
        <w:spacing w:before="5"/>
        <w:rPr>
          <w:sz w:val="21"/>
        </w:rPr>
      </w:pPr>
    </w:p>
    <w:p w14:paraId="12F4C285" w14:textId="77777777" w:rsidR="00010F61" w:rsidRDefault="00333CF7" w:rsidP="00243565">
      <w:pPr>
        <w:pStyle w:val="Heading2"/>
      </w:pPr>
      <w:r>
        <w:t>The Joint Security Commission</w:t>
      </w:r>
    </w:p>
    <w:p w14:paraId="52D72861" w14:textId="77777777" w:rsidR="00010F61" w:rsidRDefault="00010F61">
      <w:pPr>
        <w:pStyle w:val="BodyText"/>
        <w:spacing w:before="5"/>
        <w:rPr>
          <w:b/>
          <w:sz w:val="28"/>
        </w:rPr>
      </w:pPr>
    </w:p>
    <w:p w14:paraId="2334F6B1" w14:textId="77777777" w:rsidR="00010F61" w:rsidRDefault="00333CF7">
      <w:pPr>
        <w:pStyle w:val="BodyText"/>
        <w:spacing w:line="528" w:lineRule="auto"/>
        <w:ind w:left="296" w:right="637" w:firstLine="502"/>
        <w:jc w:val="both"/>
      </w:pPr>
      <w:r>
        <w:rPr>
          <w:w w:val="110"/>
        </w:rPr>
        <w:t>One</w:t>
      </w:r>
      <w:r>
        <w:rPr>
          <w:spacing w:val="-19"/>
          <w:w w:val="110"/>
        </w:rPr>
        <w:t xml:space="preserve"> </w:t>
      </w:r>
      <w:r>
        <w:rPr>
          <w:w w:val="110"/>
        </w:rPr>
        <w:t>of</w:t>
      </w:r>
      <w:r>
        <w:rPr>
          <w:spacing w:val="-13"/>
          <w:w w:val="110"/>
        </w:rPr>
        <w:t xml:space="preserve"> </w:t>
      </w:r>
      <w:r>
        <w:rPr>
          <w:w w:val="110"/>
        </w:rPr>
        <w:t>the</w:t>
      </w:r>
      <w:r>
        <w:rPr>
          <w:spacing w:val="-20"/>
          <w:w w:val="110"/>
        </w:rPr>
        <w:t xml:space="preserve"> </w:t>
      </w:r>
      <w:r>
        <w:rPr>
          <w:w w:val="110"/>
        </w:rPr>
        <w:t>most</w:t>
      </w:r>
      <w:r>
        <w:rPr>
          <w:spacing w:val="-18"/>
          <w:w w:val="110"/>
        </w:rPr>
        <w:t xml:space="preserve"> </w:t>
      </w:r>
      <w:r>
        <w:rPr>
          <w:w w:val="110"/>
        </w:rPr>
        <w:t>important</w:t>
      </w:r>
      <w:r>
        <w:rPr>
          <w:spacing w:val="-12"/>
          <w:w w:val="110"/>
        </w:rPr>
        <w:t xml:space="preserve"> </w:t>
      </w:r>
      <w:r>
        <w:rPr>
          <w:w w:val="110"/>
        </w:rPr>
        <w:t>provisions</w:t>
      </w:r>
      <w:r>
        <w:rPr>
          <w:spacing w:val="-11"/>
          <w:w w:val="110"/>
        </w:rPr>
        <w:t xml:space="preserve"> </w:t>
      </w:r>
      <w:r>
        <w:rPr>
          <w:w w:val="110"/>
        </w:rPr>
        <w:t>of</w:t>
      </w:r>
      <w:r>
        <w:rPr>
          <w:spacing w:val="-14"/>
          <w:w w:val="110"/>
        </w:rPr>
        <w:t xml:space="preserve"> </w:t>
      </w:r>
      <w:r>
        <w:rPr>
          <w:w w:val="110"/>
        </w:rPr>
        <w:t>the</w:t>
      </w:r>
      <w:r>
        <w:rPr>
          <w:spacing w:val="-16"/>
          <w:w w:val="110"/>
        </w:rPr>
        <w:t xml:space="preserve"> </w:t>
      </w:r>
      <w:r>
        <w:rPr>
          <w:w w:val="110"/>
        </w:rPr>
        <w:t>agreement</w:t>
      </w:r>
      <w:r>
        <w:rPr>
          <w:spacing w:val="-19"/>
          <w:w w:val="110"/>
        </w:rPr>
        <w:t xml:space="preserve"> </w:t>
      </w:r>
      <w:r>
        <w:rPr>
          <w:w w:val="110"/>
          <w:sz w:val="20"/>
        </w:rPr>
        <w:t>is</w:t>
      </w:r>
      <w:r>
        <w:rPr>
          <w:spacing w:val="-25"/>
          <w:w w:val="110"/>
          <w:sz w:val="20"/>
        </w:rPr>
        <w:t xml:space="preserve"> </w:t>
      </w:r>
      <w:r>
        <w:rPr>
          <w:w w:val="110"/>
        </w:rPr>
        <w:t>Article</w:t>
      </w:r>
      <w:r>
        <w:rPr>
          <w:spacing w:val="-16"/>
          <w:w w:val="110"/>
        </w:rPr>
        <w:t xml:space="preserve"> </w:t>
      </w:r>
      <w:r>
        <w:rPr>
          <w:w w:val="110"/>
        </w:rPr>
        <w:t>Nine.</w:t>
      </w:r>
      <w:r>
        <w:rPr>
          <w:spacing w:val="7"/>
          <w:w w:val="110"/>
        </w:rPr>
        <w:t xml:space="preserve"> </w:t>
      </w:r>
      <w:r>
        <w:rPr>
          <w:w w:val="110"/>
        </w:rPr>
        <w:t>It</w:t>
      </w:r>
      <w:r>
        <w:rPr>
          <w:spacing w:val="-16"/>
          <w:w w:val="110"/>
        </w:rPr>
        <w:t xml:space="preserve"> </w:t>
      </w:r>
      <w:r>
        <w:rPr>
          <w:w w:val="110"/>
        </w:rPr>
        <w:t>sets</w:t>
      </w:r>
      <w:r>
        <w:rPr>
          <w:spacing w:val="-20"/>
          <w:w w:val="110"/>
        </w:rPr>
        <w:t xml:space="preserve"> </w:t>
      </w:r>
      <w:r>
        <w:rPr>
          <w:w w:val="110"/>
        </w:rPr>
        <w:t>out</w:t>
      </w:r>
      <w:r>
        <w:rPr>
          <w:spacing w:val="-20"/>
          <w:w w:val="110"/>
        </w:rPr>
        <w:t xml:space="preserve"> </w:t>
      </w:r>
      <w:r>
        <w:rPr>
          <w:w w:val="110"/>
        </w:rPr>
        <w:t>the</w:t>
      </w:r>
      <w:r>
        <w:rPr>
          <w:spacing w:val="-21"/>
          <w:w w:val="110"/>
        </w:rPr>
        <w:t xml:space="preserve"> </w:t>
      </w:r>
      <w:r>
        <w:rPr>
          <w:w w:val="110"/>
        </w:rPr>
        <w:t>Joint</w:t>
      </w:r>
      <w:r>
        <w:rPr>
          <w:spacing w:val="-23"/>
          <w:w w:val="110"/>
        </w:rPr>
        <w:t xml:space="preserve"> </w:t>
      </w:r>
      <w:r>
        <w:rPr>
          <w:w w:val="110"/>
        </w:rPr>
        <w:t>Security Commission.</w:t>
      </w:r>
      <w:r>
        <w:rPr>
          <w:spacing w:val="-10"/>
          <w:w w:val="110"/>
        </w:rPr>
        <w:t xml:space="preserve"> </w:t>
      </w:r>
      <w:r>
        <w:rPr>
          <w:w w:val="110"/>
        </w:rPr>
        <w:t>Both</w:t>
      </w:r>
      <w:r>
        <w:rPr>
          <w:spacing w:val="-31"/>
          <w:w w:val="110"/>
        </w:rPr>
        <w:t xml:space="preserve"> </w:t>
      </w:r>
      <w:r>
        <w:rPr>
          <w:w w:val="110"/>
        </w:rPr>
        <w:t>parties</w:t>
      </w:r>
      <w:r>
        <w:rPr>
          <w:spacing w:val="-30"/>
          <w:w w:val="110"/>
        </w:rPr>
        <w:t xml:space="preserve"> </w:t>
      </w:r>
      <w:r>
        <w:rPr>
          <w:w w:val="110"/>
        </w:rPr>
        <w:t>to</w:t>
      </w:r>
      <w:r>
        <w:rPr>
          <w:spacing w:val="-31"/>
          <w:w w:val="110"/>
        </w:rPr>
        <w:t xml:space="preserve"> </w:t>
      </w:r>
      <w:r>
        <w:rPr>
          <w:w w:val="110"/>
        </w:rPr>
        <w:t>the</w:t>
      </w:r>
      <w:r>
        <w:rPr>
          <w:spacing w:val="-33"/>
          <w:w w:val="110"/>
        </w:rPr>
        <w:t xml:space="preserve"> </w:t>
      </w:r>
      <w:r>
        <w:rPr>
          <w:w w:val="110"/>
        </w:rPr>
        <w:t>agreement</w:t>
      </w:r>
      <w:r>
        <w:rPr>
          <w:spacing w:val="-28"/>
          <w:w w:val="110"/>
        </w:rPr>
        <w:t xml:space="preserve"> </w:t>
      </w:r>
      <w:r>
        <w:rPr>
          <w:w w:val="110"/>
        </w:rPr>
        <w:t>were</w:t>
      </w:r>
      <w:r>
        <w:rPr>
          <w:spacing w:val="-33"/>
          <w:w w:val="110"/>
        </w:rPr>
        <w:t xml:space="preserve"> </w:t>
      </w:r>
      <w:r>
        <w:rPr>
          <w:w w:val="110"/>
        </w:rPr>
        <w:t>obligated</w:t>
      </w:r>
      <w:r>
        <w:rPr>
          <w:spacing w:val="-31"/>
          <w:w w:val="110"/>
        </w:rPr>
        <w:t xml:space="preserve"> </w:t>
      </w:r>
      <w:r>
        <w:rPr>
          <w:w w:val="110"/>
        </w:rPr>
        <w:t>to</w:t>
      </w:r>
      <w:r>
        <w:rPr>
          <w:spacing w:val="-32"/>
          <w:w w:val="110"/>
        </w:rPr>
        <w:t xml:space="preserve"> </w:t>
      </w:r>
      <w:r>
        <w:rPr>
          <w:w w:val="110"/>
        </w:rPr>
        <w:t>appoint</w:t>
      </w:r>
      <w:r>
        <w:rPr>
          <w:spacing w:val="-30"/>
          <w:w w:val="110"/>
        </w:rPr>
        <w:t xml:space="preserve"> </w:t>
      </w:r>
      <w:r>
        <w:rPr>
          <w:w w:val="110"/>
        </w:rPr>
        <w:t>high-ranking</w:t>
      </w:r>
      <w:r>
        <w:rPr>
          <w:spacing w:val="-29"/>
          <w:w w:val="110"/>
        </w:rPr>
        <w:t xml:space="preserve"> </w:t>
      </w:r>
      <w:r>
        <w:rPr>
          <w:w w:val="110"/>
        </w:rPr>
        <w:t>representatives</w:t>
      </w:r>
      <w:r>
        <w:rPr>
          <w:spacing w:val="-39"/>
          <w:w w:val="110"/>
        </w:rPr>
        <w:t xml:space="preserve"> </w:t>
      </w:r>
      <w:r>
        <w:rPr>
          <w:w w:val="110"/>
        </w:rPr>
        <w:t>to</w:t>
      </w:r>
      <w:r>
        <w:rPr>
          <w:spacing w:val="-34"/>
          <w:w w:val="110"/>
        </w:rPr>
        <w:t xml:space="preserve"> </w:t>
      </w:r>
      <w:r>
        <w:rPr>
          <w:w w:val="110"/>
        </w:rPr>
        <w:t>serve on</w:t>
      </w:r>
      <w:r>
        <w:rPr>
          <w:spacing w:val="-29"/>
          <w:w w:val="110"/>
        </w:rPr>
        <w:t xml:space="preserve"> </w:t>
      </w:r>
      <w:r>
        <w:rPr>
          <w:w w:val="110"/>
        </w:rPr>
        <w:t>the</w:t>
      </w:r>
      <w:r>
        <w:rPr>
          <w:spacing w:val="-30"/>
          <w:w w:val="110"/>
        </w:rPr>
        <w:t xml:space="preserve"> </w:t>
      </w:r>
      <w:r>
        <w:rPr>
          <w:w w:val="110"/>
        </w:rPr>
        <w:t>Commission</w:t>
      </w:r>
      <w:r>
        <w:rPr>
          <w:spacing w:val="-21"/>
          <w:w w:val="110"/>
        </w:rPr>
        <w:t xml:space="preserve"> </w:t>
      </w:r>
      <w:r>
        <w:rPr>
          <w:w w:val="110"/>
        </w:rPr>
        <w:t>whose</w:t>
      </w:r>
      <w:r>
        <w:rPr>
          <w:spacing w:val="-27"/>
          <w:w w:val="110"/>
        </w:rPr>
        <w:t xml:space="preserve"> </w:t>
      </w:r>
      <w:r>
        <w:rPr>
          <w:rFonts w:ascii="Arial" w:hAnsi="Arial"/>
          <w:w w:val="110"/>
          <w:sz w:val="18"/>
        </w:rPr>
        <w:t>aim</w:t>
      </w:r>
      <w:r>
        <w:rPr>
          <w:rFonts w:ascii="Arial" w:hAnsi="Arial"/>
          <w:spacing w:val="-33"/>
          <w:w w:val="110"/>
          <w:sz w:val="18"/>
        </w:rPr>
        <w:t xml:space="preserve"> </w:t>
      </w:r>
      <w:r>
        <w:rPr>
          <w:w w:val="110"/>
        </w:rPr>
        <w:t>is</w:t>
      </w:r>
      <w:r>
        <w:rPr>
          <w:spacing w:val="-27"/>
          <w:w w:val="110"/>
        </w:rPr>
        <w:t xml:space="preserve"> </w:t>
      </w:r>
      <w:r>
        <w:rPr>
          <w:w w:val="110"/>
        </w:rPr>
        <w:t>to</w:t>
      </w:r>
      <w:r>
        <w:rPr>
          <w:spacing w:val="-35"/>
          <w:w w:val="110"/>
        </w:rPr>
        <w:t xml:space="preserve"> </w:t>
      </w:r>
      <w:r>
        <w:rPr>
          <w:w w:val="110"/>
        </w:rPr>
        <w:t>supervise</w:t>
      </w:r>
      <w:r>
        <w:rPr>
          <w:spacing w:val="-25"/>
          <w:w w:val="110"/>
        </w:rPr>
        <w:t xml:space="preserve"> </w:t>
      </w:r>
      <w:r>
        <w:rPr>
          <w:w w:val="110"/>
        </w:rPr>
        <w:t>and</w:t>
      </w:r>
      <w:r>
        <w:rPr>
          <w:spacing w:val="-26"/>
          <w:w w:val="110"/>
        </w:rPr>
        <w:t xml:space="preserve"> </w:t>
      </w:r>
      <w:proofErr w:type="spellStart"/>
      <w:r>
        <w:rPr>
          <w:w w:val="110"/>
        </w:rPr>
        <w:t>moniter</w:t>
      </w:r>
      <w:proofErr w:type="spellEnd"/>
      <w:r>
        <w:rPr>
          <w:spacing w:val="-29"/>
          <w:w w:val="110"/>
        </w:rPr>
        <w:t xml:space="preserve"> </w:t>
      </w:r>
      <w:r>
        <w:rPr>
          <w:w w:val="110"/>
        </w:rPr>
        <w:t>the</w:t>
      </w:r>
      <w:r>
        <w:rPr>
          <w:spacing w:val="-28"/>
          <w:w w:val="110"/>
        </w:rPr>
        <w:t xml:space="preserve"> </w:t>
      </w:r>
      <w:r>
        <w:rPr>
          <w:w w:val="110"/>
        </w:rPr>
        <w:t>application</w:t>
      </w:r>
      <w:r>
        <w:rPr>
          <w:spacing w:val="-25"/>
          <w:w w:val="110"/>
        </w:rPr>
        <w:t xml:space="preserve"> </w:t>
      </w:r>
      <w:r>
        <w:rPr>
          <w:w w:val="110"/>
        </w:rPr>
        <w:t>of</w:t>
      </w:r>
      <w:r>
        <w:rPr>
          <w:spacing w:val="-28"/>
          <w:w w:val="110"/>
        </w:rPr>
        <w:t xml:space="preserve"> </w:t>
      </w:r>
      <w:r>
        <w:rPr>
          <w:w w:val="110"/>
        </w:rPr>
        <w:t>the</w:t>
      </w:r>
      <w:r>
        <w:rPr>
          <w:spacing w:val="-27"/>
          <w:w w:val="110"/>
        </w:rPr>
        <w:t xml:space="preserve"> </w:t>
      </w:r>
      <w:r>
        <w:rPr>
          <w:w w:val="110"/>
        </w:rPr>
        <w:t>Accord.[57]</w:t>
      </w:r>
      <w:r>
        <w:rPr>
          <w:spacing w:val="-29"/>
          <w:w w:val="110"/>
        </w:rPr>
        <w:t xml:space="preserve"> </w:t>
      </w:r>
      <w:r>
        <w:rPr>
          <w:w w:val="110"/>
        </w:rPr>
        <w:t>Toe</w:t>
      </w:r>
      <w:r>
        <w:rPr>
          <w:spacing w:val="-29"/>
          <w:w w:val="110"/>
        </w:rPr>
        <w:t xml:space="preserve"> </w:t>
      </w:r>
      <w:proofErr w:type="spellStart"/>
      <w:r>
        <w:rPr>
          <w:w w:val="110"/>
        </w:rPr>
        <w:t>Commis­</w:t>
      </w:r>
      <w:proofErr w:type="spellEnd"/>
      <w:r>
        <w:rPr>
          <w:w w:val="110"/>
        </w:rPr>
        <w:t xml:space="preserve"> </w:t>
      </w:r>
      <w:proofErr w:type="spellStart"/>
      <w:r>
        <w:rPr>
          <w:w w:val="110"/>
        </w:rPr>
        <w:t>sion</w:t>
      </w:r>
      <w:proofErr w:type="spellEnd"/>
      <w:r>
        <w:rPr>
          <w:spacing w:val="-27"/>
          <w:w w:val="110"/>
        </w:rPr>
        <w:t xml:space="preserve"> </w:t>
      </w:r>
      <w:r>
        <w:rPr>
          <w:w w:val="110"/>
        </w:rPr>
        <w:t>is</w:t>
      </w:r>
      <w:r>
        <w:rPr>
          <w:spacing w:val="-22"/>
          <w:w w:val="110"/>
        </w:rPr>
        <w:t xml:space="preserve"> </w:t>
      </w:r>
      <w:r>
        <w:rPr>
          <w:w w:val="110"/>
        </w:rPr>
        <w:t>obligated</w:t>
      </w:r>
      <w:r>
        <w:rPr>
          <w:spacing w:val="-18"/>
          <w:w w:val="110"/>
        </w:rPr>
        <w:t xml:space="preserve"> </w:t>
      </w:r>
      <w:r>
        <w:rPr>
          <w:w w:val="110"/>
        </w:rPr>
        <w:t>to</w:t>
      </w:r>
      <w:r>
        <w:rPr>
          <w:spacing w:val="-24"/>
          <w:w w:val="110"/>
        </w:rPr>
        <w:t xml:space="preserve"> </w:t>
      </w:r>
      <w:r>
        <w:rPr>
          <w:w w:val="110"/>
        </w:rPr>
        <w:t>determine</w:t>
      </w:r>
      <w:r>
        <w:rPr>
          <w:spacing w:val="-22"/>
          <w:w w:val="110"/>
        </w:rPr>
        <w:t xml:space="preserve"> </w:t>
      </w:r>
      <w:r>
        <w:rPr>
          <w:w w:val="110"/>
        </w:rPr>
        <w:t>its</w:t>
      </w:r>
      <w:r>
        <w:rPr>
          <w:spacing w:val="-24"/>
          <w:w w:val="110"/>
        </w:rPr>
        <w:t xml:space="preserve"> </w:t>
      </w:r>
      <w:r>
        <w:rPr>
          <w:w w:val="110"/>
        </w:rPr>
        <w:t>own</w:t>
      </w:r>
      <w:r>
        <w:rPr>
          <w:spacing w:val="-25"/>
          <w:w w:val="110"/>
        </w:rPr>
        <w:t xml:space="preserve"> </w:t>
      </w:r>
      <w:r>
        <w:rPr>
          <w:w w:val="110"/>
        </w:rPr>
        <w:t>working</w:t>
      </w:r>
      <w:r>
        <w:rPr>
          <w:spacing w:val="-22"/>
          <w:w w:val="110"/>
        </w:rPr>
        <w:t xml:space="preserve"> </w:t>
      </w:r>
      <w:r>
        <w:rPr>
          <w:w w:val="110"/>
        </w:rPr>
        <w:t>procedure[58]</w:t>
      </w:r>
      <w:r>
        <w:rPr>
          <w:spacing w:val="-18"/>
          <w:w w:val="110"/>
        </w:rPr>
        <w:t xml:space="preserve"> </w:t>
      </w:r>
      <w:r>
        <w:rPr>
          <w:w w:val="110"/>
        </w:rPr>
        <w:t>and</w:t>
      </w:r>
      <w:r>
        <w:rPr>
          <w:spacing w:val="-25"/>
          <w:w w:val="110"/>
        </w:rPr>
        <w:t xml:space="preserve"> </w:t>
      </w:r>
      <w:r>
        <w:rPr>
          <w:w w:val="110"/>
        </w:rPr>
        <w:t>its</w:t>
      </w:r>
      <w:r>
        <w:rPr>
          <w:spacing w:val="-25"/>
          <w:w w:val="110"/>
        </w:rPr>
        <w:t xml:space="preserve"> </w:t>
      </w:r>
      <w:r>
        <w:rPr>
          <w:w w:val="110"/>
        </w:rPr>
        <w:t>meetings</w:t>
      </w:r>
      <w:r>
        <w:rPr>
          <w:spacing w:val="-15"/>
          <w:w w:val="110"/>
        </w:rPr>
        <w:t xml:space="preserve"> </w:t>
      </w:r>
      <w:r>
        <w:rPr>
          <w:w w:val="110"/>
        </w:rPr>
        <w:t>were</w:t>
      </w:r>
      <w:r>
        <w:rPr>
          <w:spacing w:val="-28"/>
          <w:w w:val="110"/>
        </w:rPr>
        <w:t xml:space="preserve"> </w:t>
      </w:r>
      <w:r>
        <w:rPr>
          <w:w w:val="110"/>
        </w:rPr>
        <w:t>to</w:t>
      </w:r>
      <w:r>
        <w:rPr>
          <w:spacing w:val="-23"/>
          <w:w w:val="110"/>
        </w:rPr>
        <w:t xml:space="preserve"> </w:t>
      </w:r>
      <w:r>
        <w:rPr>
          <w:w w:val="110"/>
        </w:rPr>
        <w:t>be</w:t>
      </w:r>
      <w:r>
        <w:rPr>
          <w:spacing w:val="-29"/>
          <w:w w:val="110"/>
        </w:rPr>
        <w:t xml:space="preserve"> </w:t>
      </w:r>
      <w:r>
        <w:rPr>
          <w:w w:val="110"/>
        </w:rPr>
        <w:t>on</w:t>
      </w:r>
      <w:r>
        <w:rPr>
          <w:spacing w:val="-23"/>
          <w:w w:val="110"/>
        </w:rPr>
        <w:t xml:space="preserve"> </w:t>
      </w:r>
      <w:r>
        <w:rPr>
          <w:w w:val="110"/>
        </w:rPr>
        <w:t>a</w:t>
      </w:r>
      <w:r>
        <w:rPr>
          <w:spacing w:val="-27"/>
          <w:w w:val="110"/>
        </w:rPr>
        <w:t xml:space="preserve"> </w:t>
      </w:r>
      <w:r>
        <w:rPr>
          <w:w w:val="110"/>
        </w:rPr>
        <w:t>regular</w:t>
      </w:r>
      <w:r>
        <w:rPr>
          <w:spacing w:val="-21"/>
          <w:w w:val="110"/>
        </w:rPr>
        <w:t xml:space="preserve"> </w:t>
      </w:r>
      <w:r>
        <w:rPr>
          <w:w w:val="110"/>
        </w:rPr>
        <w:t xml:space="preserve">basis </w:t>
      </w:r>
      <w:r>
        <w:rPr>
          <w:w w:val="105"/>
        </w:rPr>
        <w:t xml:space="preserve">or could be specifically convened whenever circumstances require.[59] Therefore, the Commission's basic </w:t>
      </w:r>
      <w:r>
        <w:rPr>
          <w:w w:val="110"/>
        </w:rPr>
        <w:t xml:space="preserve">function is to </w:t>
      </w:r>
      <w:proofErr w:type="spellStart"/>
      <w:r>
        <w:rPr>
          <w:w w:val="110"/>
        </w:rPr>
        <w:t>moniter</w:t>
      </w:r>
      <w:proofErr w:type="spellEnd"/>
      <w:r>
        <w:rPr>
          <w:w w:val="110"/>
        </w:rPr>
        <w:t xml:space="preserve"> the implementation of the Nkomati Accord and more </w:t>
      </w:r>
      <w:proofErr w:type="spellStart"/>
      <w:r>
        <w:rPr>
          <w:w w:val="110"/>
        </w:rPr>
        <w:t>cifically</w:t>
      </w:r>
      <w:proofErr w:type="spellEnd"/>
      <w:r>
        <w:rPr>
          <w:w w:val="110"/>
        </w:rPr>
        <w:t xml:space="preserve"> to consider any infringements and to recommend measures for</w:t>
      </w:r>
      <w:r>
        <w:rPr>
          <w:spacing w:val="-41"/>
          <w:w w:val="110"/>
        </w:rPr>
        <w:t xml:space="preserve"> </w:t>
      </w:r>
      <w:r>
        <w:rPr>
          <w:w w:val="110"/>
        </w:rPr>
        <w:t>improving the whole arrangement</w:t>
      </w:r>
    </w:p>
    <w:p w14:paraId="41E8BBE4" w14:textId="26CD28E3" w:rsidR="00010F61" w:rsidRDefault="00580BF6">
      <w:pPr>
        <w:pStyle w:val="BodyText"/>
        <w:spacing w:before="80" w:line="518" w:lineRule="auto"/>
        <w:ind w:left="296" w:right="648" w:firstLine="503"/>
        <w:jc w:val="both"/>
      </w:pPr>
      <w:r>
        <w:rPr>
          <w:noProof/>
        </w:rPr>
        <mc:AlternateContent>
          <mc:Choice Requires="wps">
            <w:drawing>
              <wp:anchor distT="0" distB="0" distL="114300" distR="114300" simplePos="0" relativeHeight="241940480" behindDoc="1" locked="0" layoutInCell="1" allowOverlap="1" wp14:anchorId="4E2AF09F" wp14:editId="1F7A02E1">
                <wp:simplePos x="0" y="0"/>
                <wp:positionH relativeFrom="page">
                  <wp:posOffset>1013460</wp:posOffset>
                </wp:positionH>
                <wp:positionV relativeFrom="paragraph">
                  <wp:posOffset>895985</wp:posOffset>
                </wp:positionV>
                <wp:extent cx="928370" cy="0"/>
                <wp:effectExtent l="0" t="0" r="0" b="0"/>
                <wp:wrapNone/>
                <wp:docPr id="28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D28BC" id="Line 170" o:spid="_x0000_s1026" style="position:absolute;z-index:-2613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70.55pt" to="152.9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" strokeweight=".25428mm">
                <w10:wrap anchorx="page"/>
              </v:line>
            </w:pict>
          </mc:Fallback>
        </mc:AlternateContent>
      </w:r>
      <w:r w:rsidR="00333CF7">
        <w:rPr>
          <w:w w:val="105"/>
        </w:rPr>
        <w:t xml:space="preserve">A further function of the Commission is to investigate all allegations of infringements of the </w:t>
      </w:r>
      <w:proofErr w:type="spellStart"/>
      <w:r w:rsidR="00333CF7">
        <w:rPr>
          <w:w w:val="105"/>
        </w:rPr>
        <w:t>provi</w:t>
      </w:r>
      <w:proofErr w:type="spellEnd"/>
      <w:r w:rsidR="00333CF7">
        <w:rPr>
          <w:w w:val="105"/>
        </w:rPr>
        <w:t xml:space="preserve">- </w:t>
      </w:r>
      <w:proofErr w:type="spellStart"/>
      <w:r w:rsidR="00333CF7">
        <w:rPr>
          <w:w w:val="105"/>
        </w:rPr>
        <w:t>sions</w:t>
      </w:r>
      <w:proofErr w:type="spellEnd"/>
      <w:r w:rsidR="00333CF7">
        <w:rPr>
          <w:spacing w:val="-13"/>
          <w:w w:val="105"/>
        </w:rPr>
        <w:t xml:space="preserve"> </w:t>
      </w:r>
      <w:r w:rsidR="00333CF7">
        <w:rPr>
          <w:w w:val="105"/>
        </w:rPr>
        <w:t>of</w:t>
      </w:r>
      <w:r w:rsidR="00333CF7">
        <w:rPr>
          <w:spacing w:val="-4"/>
          <w:w w:val="105"/>
        </w:rPr>
        <w:t xml:space="preserve"> </w:t>
      </w:r>
      <w:r w:rsidR="00333CF7">
        <w:rPr>
          <w:w w:val="105"/>
        </w:rPr>
        <w:t>this</w:t>
      </w:r>
      <w:r w:rsidR="00333CF7">
        <w:rPr>
          <w:spacing w:val="-11"/>
          <w:w w:val="105"/>
        </w:rPr>
        <w:t xml:space="preserve"> </w:t>
      </w:r>
      <w:r w:rsidR="00333CF7">
        <w:rPr>
          <w:w w:val="105"/>
        </w:rPr>
        <w:t>agreement.[60]</w:t>
      </w:r>
      <w:r w:rsidR="00333CF7">
        <w:rPr>
          <w:spacing w:val="-27"/>
          <w:w w:val="105"/>
        </w:rPr>
        <w:t xml:space="preserve"> </w:t>
      </w:r>
      <w:r w:rsidR="00333CF7">
        <w:rPr>
          <w:w w:val="105"/>
        </w:rPr>
        <w:t>The</w:t>
      </w:r>
      <w:r w:rsidR="00333CF7">
        <w:rPr>
          <w:spacing w:val="-4"/>
          <w:w w:val="105"/>
        </w:rPr>
        <w:t xml:space="preserve"> </w:t>
      </w:r>
      <w:r w:rsidR="00333CF7">
        <w:rPr>
          <w:w w:val="105"/>
        </w:rPr>
        <w:t>Commission</w:t>
      </w:r>
      <w:r w:rsidR="00333CF7">
        <w:rPr>
          <w:spacing w:val="12"/>
          <w:w w:val="105"/>
        </w:rPr>
        <w:t xml:space="preserve"> </w:t>
      </w:r>
      <w:r w:rsidR="00333CF7">
        <w:rPr>
          <w:w w:val="105"/>
        </w:rPr>
        <w:t>was</w:t>
      </w:r>
      <w:r w:rsidR="00333CF7">
        <w:rPr>
          <w:spacing w:val="-5"/>
          <w:w w:val="105"/>
        </w:rPr>
        <w:t xml:space="preserve"> </w:t>
      </w:r>
      <w:r w:rsidR="00333CF7">
        <w:rPr>
          <w:w w:val="105"/>
        </w:rPr>
        <w:t>to</w:t>
      </w:r>
      <w:r w:rsidR="00333CF7">
        <w:rPr>
          <w:spacing w:val="-17"/>
          <w:w w:val="105"/>
        </w:rPr>
        <w:t xml:space="preserve"> </w:t>
      </w:r>
      <w:r w:rsidR="00333CF7">
        <w:rPr>
          <w:w w:val="105"/>
        </w:rPr>
        <w:t>show</w:t>
      </w:r>
      <w:r w:rsidR="00333CF7">
        <w:rPr>
          <w:spacing w:val="-3"/>
          <w:w w:val="105"/>
        </w:rPr>
        <w:t xml:space="preserve"> </w:t>
      </w:r>
      <w:r w:rsidR="00333CF7">
        <w:rPr>
          <w:w w:val="105"/>
          <w:sz w:val="20"/>
        </w:rPr>
        <w:t>the</w:t>
      </w:r>
      <w:r w:rsidR="00333CF7">
        <w:rPr>
          <w:spacing w:val="-9"/>
          <w:w w:val="105"/>
          <w:sz w:val="20"/>
        </w:rPr>
        <w:t xml:space="preserve"> </w:t>
      </w:r>
      <w:r w:rsidR="00333CF7">
        <w:rPr>
          <w:w w:val="105"/>
        </w:rPr>
        <w:t>way</w:t>
      </w:r>
      <w:r w:rsidR="00333CF7">
        <w:rPr>
          <w:spacing w:val="-12"/>
          <w:w w:val="105"/>
        </w:rPr>
        <w:t xml:space="preserve"> </w:t>
      </w:r>
      <w:r w:rsidR="00333CF7">
        <w:rPr>
          <w:w w:val="105"/>
        </w:rPr>
        <w:t>out</w:t>
      </w:r>
      <w:r w:rsidR="00333CF7">
        <w:rPr>
          <w:spacing w:val="-5"/>
          <w:w w:val="105"/>
        </w:rPr>
        <w:t xml:space="preserve"> </w:t>
      </w:r>
      <w:r w:rsidR="00333CF7">
        <w:rPr>
          <w:w w:val="105"/>
        </w:rPr>
        <w:t>of</w:t>
      </w:r>
      <w:r w:rsidR="00333CF7">
        <w:rPr>
          <w:spacing w:val="-1"/>
          <w:w w:val="105"/>
        </w:rPr>
        <w:t xml:space="preserve"> </w:t>
      </w:r>
      <w:r w:rsidR="00333CF7">
        <w:rPr>
          <w:w w:val="105"/>
        </w:rPr>
        <w:t>any</w:t>
      </w:r>
      <w:r w:rsidR="00333CF7">
        <w:rPr>
          <w:spacing w:val="-17"/>
          <w:w w:val="105"/>
        </w:rPr>
        <w:t xml:space="preserve"> </w:t>
      </w:r>
      <w:r w:rsidR="00333CF7">
        <w:rPr>
          <w:w w:val="105"/>
        </w:rPr>
        <w:t>impasse.</w:t>
      </w:r>
      <w:r w:rsidR="00333CF7">
        <w:rPr>
          <w:spacing w:val="41"/>
          <w:w w:val="105"/>
        </w:rPr>
        <w:t xml:space="preserve"> </w:t>
      </w:r>
      <w:r w:rsidR="00333CF7">
        <w:rPr>
          <w:w w:val="105"/>
        </w:rPr>
        <w:t>Another</w:t>
      </w:r>
      <w:r w:rsidR="00333CF7">
        <w:rPr>
          <w:spacing w:val="-4"/>
          <w:w w:val="105"/>
        </w:rPr>
        <w:t xml:space="preserve"> </w:t>
      </w:r>
      <w:r w:rsidR="00333CF7">
        <w:rPr>
          <w:w w:val="105"/>
        </w:rPr>
        <w:t>of</w:t>
      </w:r>
      <w:r w:rsidR="00333CF7">
        <w:rPr>
          <w:spacing w:val="-12"/>
          <w:w w:val="105"/>
        </w:rPr>
        <w:t xml:space="preserve"> </w:t>
      </w:r>
      <w:r w:rsidR="00333CF7">
        <w:rPr>
          <w:w w:val="105"/>
        </w:rPr>
        <w:t>its</w:t>
      </w:r>
      <w:r w:rsidR="00333CF7">
        <w:rPr>
          <w:spacing w:val="-3"/>
          <w:w w:val="105"/>
        </w:rPr>
        <w:t xml:space="preserve"> </w:t>
      </w:r>
      <w:r w:rsidR="00333CF7">
        <w:rPr>
          <w:w w:val="105"/>
          <w:sz w:val="20"/>
        </w:rPr>
        <w:t xml:space="preserve">tasks </w:t>
      </w:r>
      <w:r w:rsidR="00333CF7">
        <w:rPr>
          <w:w w:val="105"/>
        </w:rPr>
        <w:t>concerned</w:t>
      </w:r>
      <w:r w:rsidR="00333CF7">
        <w:rPr>
          <w:spacing w:val="8"/>
          <w:w w:val="105"/>
        </w:rPr>
        <w:t xml:space="preserve"> </w:t>
      </w:r>
      <w:r w:rsidR="00333CF7">
        <w:rPr>
          <w:w w:val="105"/>
        </w:rPr>
        <w:t>the</w:t>
      </w:r>
      <w:r w:rsidR="00333CF7">
        <w:rPr>
          <w:spacing w:val="-2"/>
          <w:w w:val="105"/>
        </w:rPr>
        <w:t xml:space="preserve"> </w:t>
      </w:r>
      <w:r w:rsidR="00333CF7">
        <w:rPr>
          <w:w w:val="105"/>
        </w:rPr>
        <w:t>taking</w:t>
      </w:r>
      <w:r w:rsidR="00333CF7">
        <w:rPr>
          <w:spacing w:val="2"/>
          <w:w w:val="105"/>
        </w:rPr>
        <w:t xml:space="preserve"> </w:t>
      </w:r>
      <w:r w:rsidR="00333CF7">
        <w:rPr>
          <w:w w:val="105"/>
        </w:rPr>
        <w:t>of</w:t>
      </w:r>
      <w:r w:rsidR="00333CF7">
        <w:rPr>
          <w:spacing w:val="-4"/>
          <w:w w:val="105"/>
        </w:rPr>
        <w:t xml:space="preserve"> </w:t>
      </w:r>
      <w:r w:rsidR="00333CF7">
        <w:rPr>
          <w:w w:val="105"/>
        </w:rPr>
        <w:t>interim</w:t>
      </w:r>
      <w:r w:rsidR="00333CF7">
        <w:rPr>
          <w:spacing w:val="10"/>
          <w:w w:val="105"/>
        </w:rPr>
        <w:t xml:space="preserve"> </w:t>
      </w:r>
      <w:r w:rsidR="00333CF7">
        <w:rPr>
          <w:w w:val="105"/>
        </w:rPr>
        <w:t>measures</w:t>
      </w:r>
      <w:r w:rsidR="00333CF7">
        <w:rPr>
          <w:spacing w:val="-5"/>
          <w:w w:val="105"/>
        </w:rPr>
        <w:t xml:space="preserve"> </w:t>
      </w:r>
      <w:r w:rsidR="00333CF7">
        <w:rPr>
          <w:w w:val="105"/>
        </w:rPr>
        <w:t>in</w:t>
      </w:r>
      <w:r w:rsidR="00333CF7">
        <w:rPr>
          <w:spacing w:val="-7"/>
          <w:w w:val="105"/>
        </w:rPr>
        <w:t xml:space="preserve"> </w:t>
      </w:r>
      <w:r w:rsidR="00333CF7">
        <w:rPr>
          <w:w w:val="105"/>
        </w:rPr>
        <w:t>cases</w:t>
      </w:r>
      <w:r w:rsidR="00333CF7">
        <w:rPr>
          <w:spacing w:val="-5"/>
          <w:w w:val="105"/>
        </w:rPr>
        <w:t xml:space="preserve"> </w:t>
      </w:r>
      <w:r w:rsidR="00333CF7">
        <w:rPr>
          <w:w w:val="105"/>
        </w:rPr>
        <w:t>of</w:t>
      </w:r>
      <w:r w:rsidR="00333CF7">
        <w:rPr>
          <w:spacing w:val="-1"/>
          <w:w w:val="105"/>
        </w:rPr>
        <w:t xml:space="preserve"> </w:t>
      </w:r>
      <w:r w:rsidR="00333CF7">
        <w:rPr>
          <w:w w:val="105"/>
        </w:rPr>
        <w:t>duly</w:t>
      </w:r>
      <w:r w:rsidR="00333CF7">
        <w:rPr>
          <w:spacing w:val="-3"/>
          <w:w w:val="105"/>
        </w:rPr>
        <w:t xml:space="preserve"> </w:t>
      </w:r>
      <w:r w:rsidR="00333CF7">
        <w:rPr>
          <w:w w:val="105"/>
        </w:rPr>
        <w:t>recognized</w:t>
      </w:r>
      <w:r w:rsidR="00333CF7">
        <w:rPr>
          <w:spacing w:val="-4"/>
          <w:w w:val="105"/>
        </w:rPr>
        <w:t xml:space="preserve"> </w:t>
      </w:r>
      <w:r w:rsidR="00333CF7">
        <w:rPr>
          <w:w w:val="105"/>
        </w:rPr>
        <w:t>emergency.[61]</w:t>
      </w:r>
      <w:r w:rsidR="00333CF7">
        <w:rPr>
          <w:spacing w:val="-18"/>
          <w:w w:val="105"/>
        </w:rPr>
        <w:t xml:space="preserve"> </w:t>
      </w:r>
      <w:r w:rsidR="00333CF7">
        <w:rPr>
          <w:w w:val="105"/>
        </w:rPr>
        <w:t>Both</w:t>
      </w:r>
      <w:r w:rsidR="00333CF7">
        <w:rPr>
          <w:spacing w:val="-9"/>
          <w:w w:val="105"/>
        </w:rPr>
        <w:t xml:space="preserve"> </w:t>
      </w:r>
      <w:r w:rsidR="00333CF7">
        <w:rPr>
          <w:w w:val="105"/>
        </w:rPr>
        <w:t>states</w:t>
      </w:r>
      <w:r w:rsidR="00333CF7">
        <w:rPr>
          <w:spacing w:val="-7"/>
          <w:w w:val="105"/>
        </w:rPr>
        <w:t xml:space="preserve"> </w:t>
      </w:r>
      <w:r w:rsidR="00333CF7">
        <w:rPr>
          <w:w w:val="105"/>
        </w:rPr>
        <w:t>promised</w:t>
      </w:r>
    </w:p>
    <w:p w14:paraId="187D00A2" w14:textId="77777777" w:rsidR="00010F61" w:rsidRDefault="00333CF7">
      <w:pPr>
        <w:pStyle w:val="ListParagraph"/>
        <w:numPr>
          <w:ilvl w:val="0"/>
          <w:numId w:val="72"/>
        </w:numPr>
        <w:tabs>
          <w:tab w:val="left" w:pos="801"/>
          <w:tab w:val="left" w:pos="802"/>
        </w:tabs>
        <w:spacing w:before="33"/>
        <w:ind w:left="801" w:hanging="500"/>
        <w:rPr>
          <w:sz w:val="16"/>
        </w:rPr>
      </w:pPr>
      <w:r>
        <w:rPr>
          <w:i/>
          <w:sz w:val="16"/>
        </w:rPr>
        <w:t xml:space="preserve">Ibid., </w:t>
      </w:r>
      <w:r>
        <w:rPr>
          <w:sz w:val="16"/>
        </w:rPr>
        <w:t>Article</w:t>
      </w:r>
      <w:r>
        <w:rPr>
          <w:spacing w:val="-12"/>
          <w:sz w:val="16"/>
        </w:rPr>
        <w:t xml:space="preserve"> </w:t>
      </w:r>
      <w:r>
        <w:rPr>
          <w:sz w:val="16"/>
        </w:rPr>
        <w:t>Five.</w:t>
      </w:r>
    </w:p>
    <w:p w14:paraId="0E8E026C" w14:textId="77777777" w:rsidR="00010F61" w:rsidRDefault="00333CF7">
      <w:pPr>
        <w:pStyle w:val="ListParagraph"/>
        <w:numPr>
          <w:ilvl w:val="0"/>
          <w:numId w:val="72"/>
        </w:numPr>
        <w:tabs>
          <w:tab w:val="left" w:pos="794"/>
          <w:tab w:val="left" w:pos="795"/>
        </w:tabs>
        <w:ind w:left="794" w:hanging="493"/>
        <w:rPr>
          <w:sz w:val="16"/>
        </w:rPr>
      </w:pPr>
      <w:r>
        <w:rPr>
          <w:i/>
          <w:sz w:val="16"/>
        </w:rPr>
        <w:t xml:space="preserve">Times of Zambia, </w:t>
      </w:r>
      <w:r>
        <w:rPr>
          <w:sz w:val="16"/>
        </w:rPr>
        <w:t>Lusaka, 21 March</w:t>
      </w:r>
      <w:r>
        <w:rPr>
          <w:spacing w:val="-19"/>
          <w:sz w:val="16"/>
        </w:rPr>
        <w:t xml:space="preserve"> </w:t>
      </w:r>
      <w:r>
        <w:rPr>
          <w:sz w:val="16"/>
        </w:rPr>
        <w:t>1984.</w:t>
      </w:r>
    </w:p>
    <w:p w14:paraId="78FFAC38" w14:textId="77777777" w:rsidR="00010F61" w:rsidRDefault="00333CF7">
      <w:pPr>
        <w:pStyle w:val="ListParagraph"/>
        <w:numPr>
          <w:ilvl w:val="0"/>
          <w:numId w:val="72"/>
        </w:numPr>
        <w:tabs>
          <w:tab w:val="left" w:pos="800"/>
          <w:tab w:val="left" w:pos="801"/>
        </w:tabs>
        <w:spacing w:before="95"/>
        <w:ind w:left="800" w:hanging="499"/>
        <w:rPr>
          <w:sz w:val="16"/>
        </w:rPr>
      </w:pPr>
      <w:r>
        <w:rPr>
          <w:i/>
          <w:sz w:val="16"/>
        </w:rPr>
        <w:t xml:space="preserve">Nkomati Accord, </w:t>
      </w:r>
      <w:r>
        <w:rPr>
          <w:sz w:val="16"/>
        </w:rPr>
        <w:t>Article Nine, Section</w:t>
      </w:r>
      <w:r>
        <w:rPr>
          <w:spacing w:val="-12"/>
          <w:sz w:val="16"/>
        </w:rPr>
        <w:t xml:space="preserve"> </w:t>
      </w:r>
      <w:r>
        <w:rPr>
          <w:sz w:val="16"/>
        </w:rPr>
        <w:t>One.</w:t>
      </w:r>
    </w:p>
    <w:p w14:paraId="037EC906" w14:textId="77777777" w:rsidR="00010F61" w:rsidRDefault="00333CF7">
      <w:pPr>
        <w:pStyle w:val="ListParagraph"/>
        <w:numPr>
          <w:ilvl w:val="0"/>
          <w:numId w:val="72"/>
        </w:numPr>
        <w:tabs>
          <w:tab w:val="left" w:pos="805"/>
          <w:tab w:val="left" w:pos="806"/>
        </w:tabs>
        <w:spacing w:before="85"/>
        <w:rPr>
          <w:sz w:val="16"/>
        </w:rPr>
      </w:pPr>
      <w:r>
        <w:rPr>
          <w:i/>
          <w:sz w:val="16"/>
        </w:rPr>
        <w:t xml:space="preserve">Ibid.. </w:t>
      </w:r>
      <w:r>
        <w:rPr>
          <w:sz w:val="16"/>
        </w:rPr>
        <w:t>Section</w:t>
      </w:r>
      <w:r>
        <w:rPr>
          <w:spacing w:val="-13"/>
          <w:sz w:val="16"/>
        </w:rPr>
        <w:t xml:space="preserve"> </w:t>
      </w:r>
      <w:r>
        <w:rPr>
          <w:sz w:val="16"/>
        </w:rPr>
        <w:t>Two.</w:t>
      </w:r>
    </w:p>
    <w:p w14:paraId="31F29537" w14:textId="77777777" w:rsidR="00010F61" w:rsidRDefault="00333CF7">
      <w:pPr>
        <w:pStyle w:val="ListParagraph"/>
        <w:numPr>
          <w:ilvl w:val="0"/>
          <w:numId w:val="72"/>
        </w:numPr>
        <w:tabs>
          <w:tab w:val="left" w:pos="805"/>
          <w:tab w:val="left" w:pos="806"/>
        </w:tabs>
        <w:rPr>
          <w:sz w:val="16"/>
        </w:rPr>
      </w:pPr>
      <w:r>
        <w:rPr>
          <w:i/>
          <w:w w:val="105"/>
          <w:sz w:val="16"/>
        </w:rPr>
        <w:t xml:space="preserve">Ibid., </w:t>
      </w:r>
      <w:r>
        <w:rPr>
          <w:w w:val="105"/>
          <w:sz w:val="16"/>
        </w:rPr>
        <w:t>Section</w:t>
      </w:r>
      <w:r>
        <w:rPr>
          <w:spacing w:val="-25"/>
          <w:w w:val="105"/>
          <w:sz w:val="16"/>
        </w:rPr>
        <w:t xml:space="preserve"> </w:t>
      </w:r>
      <w:r>
        <w:rPr>
          <w:w w:val="105"/>
          <w:sz w:val="16"/>
        </w:rPr>
        <w:t>Three.</w:t>
      </w:r>
    </w:p>
    <w:p w14:paraId="42533500" w14:textId="77777777" w:rsidR="00010F61" w:rsidRDefault="00333CF7">
      <w:pPr>
        <w:pStyle w:val="ListParagraph"/>
        <w:numPr>
          <w:ilvl w:val="0"/>
          <w:numId w:val="72"/>
        </w:numPr>
        <w:tabs>
          <w:tab w:val="left" w:pos="805"/>
          <w:tab w:val="left" w:pos="806"/>
        </w:tabs>
        <w:rPr>
          <w:sz w:val="16"/>
        </w:rPr>
      </w:pPr>
      <w:r>
        <w:rPr>
          <w:i/>
          <w:sz w:val="16"/>
        </w:rPr>
        <w:t xml:space="preserve">Ibid., </w:t>
      </w:r>
      <w:r>
        <w:rPr>
          <w:sz w:val="16"/>
        </w:rPr>
        <w:t>Section</w:t>
      </w:r>
      <w:r>
        <w:rPr>
          <w:spacing w:val="1"/>
          <w:sz w:val="16"/>
        </w:rPr>
        <w:t xml:space="preserve"> </w:t>
      </w:r>
      <w:r>
        <w:rPr>
          <w:sz w:val="16"/>
        </w:rPr>
        <w:t>Four.</w:t>
      </w:r>
    </w:p>
    <w:p w14:paraId="0D25088F" w14:textId="77777777" w:rsidR="00010F61" w:rsidRDefault="00333CF7">
      <w:pPr>
        <w:pStyle w:val="ListParagraph"/>
        <w:numPr>
          <w:ilvl w:val="0"/>
          <w:numId w:val="72"/>
        </w:numPr>
        <w:tabs>
          <w:tab w:val="left" w:pos="805"/>
          <w:tab w:val="left" w:pos="806"/>
        </w:tabs>
        <w:rPr>
          <w:sz w:val="16"/>
        </w:rPr>
      </w:pPr>
      <w:r>
        <w:rPr>
          <w:i/>
          <w:sz w:val="16"/>
        </w:rPr>
        <w:t xml:space="preserve">Ibid., </w:t>
      </w:r>
      <w:r>
        <w:rPr>
          <w:sz w:val="16"/>
        </w:rPr>
        <w:t>Section</w:t>
      </w:r>
      <w:r>
        <w:rPr>
          <w:spacing w:val="1"/>
          <w:sz w:val="16"/>
        </w:rPr>
        <w:t xml:space="preserve"> </w:t>
      </w:r>
      <w:r>
        <w:rPr>
          <w:sz w:val="16"/>
        </w:rPr>
        <w:t>Five.</w:t>
      </w:r>
    </w:p>
    <w:p w14:paraId="60C61B55" w14:textId="77777777" w:rsidR="00010F61" w:rsidRDefault="00010F61">
      <w:pPr>
        <w:rPr>
          <w:sz w:val="16"/>
        </w:rPr>
        <w:sectPr w:rsidR="00010F61">
          <w:pgSz w:w="11910" w:h="16840"/>
          <w:pgMar w:top="1040" w:right="1100" w:bottom="280" w:left="1300" w:header="835" w:footer="0" w:gutter="0"/>
          <w:cols w:space="720"/>
        </w:sectPr>
      </w:pPr>
    </w:p>
    <w:p w14:paraId="2B136D5D" w14:textId="77777777" w:rsidR="00010F61" w:rsidRDefault="00010F61">
      <w:pPr>
        <w:pStyle w:val="BodyText"/>
        <w:rPr>
          <w:sz w:val="20"/>
        </w:rPr>
      </w:pPr>
    </w:p>
    <w:p w14:paraId="23574854" w14:textId="77777777" w:rsidR="00010F61" w:rsidRDefault="00010F61">
      <w:pPr>
        <w:pStyle w:val="BodyText"/>
        <w:spacing w:before="9"/>
        <w:rPr>
          <w:sz w:val="22"/>
        </w:rPr>
      </w:pPr>
    </w:p>
    <w:p w14:paraId="667E7330" w14:textId="77777777" w:rsidR="00010F61" w:rsidRDefault="00333CF7">
      <w:pPr>
        <w:pStyle w:val="BodyText"/>
        <w:spacing w:line="525" w:lineRule="auto"/>
        <w:ind w:left="421" w:right="536" w:firstLine="12"/>
        <w:jc w:val="both"/>
      </w:pPr>
      <w:r>
        <w:rPr>
          <w:w w:val="105"/>
        </w:rPr>
        <w:t xml:space="preserve">to make available all the facilities necessary for the effective functioning of the organ and jointly to con­ sider its conclusions </w:t>
      </w:r>
      <w:r>
        <w:rPr>
          <w:rFonts w:ascii="Arial" w:hAnsi="Arial"/>
          <w:w w:val="105"/>
        </w:rPr>
        <w:t xml:space="preserve">and </w:t>
      </w:r>
      <w:r>
        <w:rPr>
          <w:w w:val="105"/>
        </w:rPr>
        <w:t>recommendations.[62] A great deal of hope seems to have been put in the Com­ mission, indeed, it is one of the most important communication channels between the two countries. Thus, the</w:t>
      </w:r>
      <w:r>
        <w:rPr>
          <w:spacing w:val="-10"/>
          <w:w w:val="105"/>
        </w:rPr>
        <w:t xml:space="preserve"> </w:t>
      </w:r>
      <w:r>
        <w:rPr>
          <w:w w:val="105"/>
        </w:rPr>
        <w:t>Joint</w:t>
      </w:r>
      <w:r>
        <w:rPr>
          <w:spacing w:val="-14"/>
          <w:w w:val="105"/>
        </w:rPr>
        <w:t xml:space="preserve"> </w:t>
      </w:r>
      <w:r>
        <w:rPr>
          <w:w w:val="105"/>
        </w:rPr>
        <w:t>Security</w:t>
      </w:r>
      <w:r>
        <w:rPr>
          <w:spacing w:val="-4"/>
          <w:w w:val="105"/>
        </w:rPr>
        <w:t xml:space="preserve"> </w:t>
      </w:r>
      <w:r>
        <w:rPr>
          <w:w w:val="105"/>
        </w:rPr>
        <w:t>Commission</w:t>
      </w:r>
      <w:r>
        <w:rPr>
          <w:spacing w:val="-6"/>
          <w:w w:val="105"/>
        </w:rPr>
        <w:t xml:space="preserve"> </w:t>
      </w:r>
      <w:r>
        <w:rPr>
          <w:rFonts w:ascii="Arial" w:hAnsi="Arial"/>
          <w:w w:val="105"/>
          <w:sz w:val="20"/>
        </w:rPr>
        <w:t>is</w:t>
      </w:r>
      <w:r>
        <w:rPr>
          <w:rFonts w:ascii="Arial" w:hAnsi="Arial"/>
          <w:spacing w:val="-19"/>
          <w:w w:val="105"/>
          <w:sz w:val="20"/>
        </w:rPr>
        <w:t xml:space="preserve"> </w:t>
      </w:r>
      <w:r>
        <w:rPr>
          <w:w w:val="105"/>
        </w:rPr>
        <w:t>considered</w:t>
      </w:r>
      <w:r>
        <w:rPr>
          <w:spacing w:val="-6"/>
          <w:w w:val="105"/>
        </w:rPr>
        <w:t xml:space="preserve"> </w:t>
      </w:r>
      <w:r>
        <w:rPr>
          <w:w w:val="105"/>
        </w:rPr>
        <w:t>to</w:t>
      </w:r>
      <w:r>
        <w:rPr>
          <w:spacing w:val="-13"/>
          <w:w w:val="105"/>
        </w:rPr>
        <w:t xml:space="preserve"> </w:t>
      </w:r>
      <w:r>
        <w:rPr>
          <w:w w:val="105"/>
        </w:rPr>
        <w:t>be</w:t>
      </w:r>
      <w:r>
        <w:rPr>
          <w:spacing w:val="-12"/>
          <w:w w:val="105"/>
        </w:rPr>
        <w:t xml:space="preserve"> </w:t>
      </w:r>
      <w:r>
        <w:rPr>
          <w:w w:val="105"/>
        </w:rPr>
        <w:t>one</w:t>
      </w:r>
      <w:r>
        <w:rPr>
          <w:spacing w:val="-19"/>
          <w:w w:val="105"/>
        </w:rPr>
        <w:t xml:space="preserve"> </w:t>
      </w:r>
      <w:r>
        <w:rPr>
          <w:w w:val="105"/>
        </w:rPr>
        <w:t>of</w:t>
      </w:r>
      <w:r>
        <w:rPr>
          <w:spacing w:val="-8"/>
          <w:w w:val="105"/>
        </w:rPr>
        <w:t xml:space="preserve"> </w:t>
      </w:r>
      <w:r>
        <w:rPr>
          <w:w w:val="105"/>
        </w:rPr>
        <w:t>the</w:t>
      </w:r>
      <w:r>
        <w:rPr>
          <w:spacing w:val="-11"/>
          <w:w w:val="105"/>
        </w:rPr>
        <w:t xml:space="preserve"> </w:t>
      </w:r>
      <w:r>
        <w:rPr>
          <w:w w:val="105"/>
        </w:rPr>
        <w:t>major</w:t>
      </w:r>
      <w:r>
        <w:rPr>
          <w:spacing w:val="-10"/>
          <w:w w:val="105"/>
        </w:rPr>
        <w:t xml:space="preserve"> </w:t>
      </w:r>
      <w:r>
        <w:rPr>
          <w:w w:val="105"/>
        </w:rPr>
        <w:t>achievements</w:t>
      </w:r>
      <w:r>
        <w:rPr>
          <w:spacing w:val="-3"/>
          <w:w w:val="105"/>
        </w:rPr>
        <w:t xml:space="preserve"> </w:t>
      </w:r>
      <w:r>
        <w:rPr>
          <w:w w:val="105"/>
        </w:rPr>
        <w:t>of</w:t>
      </w:r>
      <w:r>
        <w:rPr>
          <w:spacing w:val="-7"/>
          <w:w w:val="105"/>
        </w:rPr>
        <w:t xml:space="preserve"> </w:t>
      </w:r>
      <w:r>
        <w:rPr>
          <w:w w:val="105"/>
        </w:rPr>
        <w:t>the</w:t>
      </w:r>
      <w:r>
        <w:rPr>
          <w:spacing w:val="-12"/>
          <w:w w:val="105"/>
        </w:rPr>
        <w:t xml:space="preserve"> </w:t>
      </w:r>
      <w:r>
        <w:rPr>
          <w:w w:val="105"/>
        </w:rPr>
        <w:t>agreement,</w:t>
      </w:r>
      <w:r>
        <w:rPr>
          <w:spacing w:val="-2"/>
          <w:w w:val="105"/>
        </w:rPr>
        <w:t xml:space="preserve"> </w:t>
      </w:r>
      <w:r>
        <w:rPr>
          <w:rFonts w:ascii="Arial" w:hAnsi="Arial"/>
          <w:w w:val="105"/>
        </w:rPr>
        <w:t>and</w:t>
      </w:r>
      <w:r>
        <w:rPr>
          <w:rFonts w:ascii="Arial" w:hAnsi="Arial"/>
          <w:spacing w:val="-24"/>
          <w:w w:val="105"/>
        </w:rPr>
        <w:t xml:space="preserve"> </w:t>
      </w:r>
      <w:r>
        <w:rPr>
          <w:w w:val="105"/>
        </w:rPr>
        <w:t>it</w:t>
      </w:r>
      <w:r>
        <w:rPr>
          <w:spacing w:val="-20"/>
          <w:w w:val="105"/>
        </w:rPr>
        <w:t xml:space="preserve"> </w:t>
      </w:r>
      <w:r>
        <w:rPr>
          <w:w w:val="105"/>
        </w:rPr>
        <w:t>is still in</w:t>
      </w:r>
      <w:r>
        <w:rPr>
          <w:spacing w:val="-3"/>
          <w:w w:val="105"/>
        </w:rPr>
        <w:t xml:space="preserve"> </w:t>
      </w:r>
      <w:r>
        <w:rPr>
          <w:w w:val="105"/>
        </w:rPr>
        <w:t>operation.</w:t>
      </w:r>
    </w:p>
    <w:p w14:paraId="1C15ECE1" w14:textId="77777777" w:rsidR="00010F61" w:rsidRDefault="00010F61">
      <w:pPr>
        <w:pStyle w:val="BodyText"/>
        <w:rPr>
          <w:sz w:val="20"/>
        </w:rPr>
      </w:pPr>
    </w:p>
    <w:p w14:paraId="102D318F" w14:textId="77777777" w:rsidR="00010F61" w:rsidRDefault="00010F61">
      <w:pPr>
        <w:pStyle w:val="BodyText"/>
        <w:spacing w:before="8"/>
        <w:rPr>
          <w:sz w:val="21"/>
        </w:rPr>
      </w:pPr>
    </w:p>
    <w:p w14:paraId="30D2E8CE" w14:textId="77777777" w:rsidR="00010F61" w:rsidRDefault="00333CF7" w:rsidP="00243565">
      <w:pPr>
        <w:pStyle w:val="Heading2"/>
      </w:pPr>
      <w:r>
        <w:rPr>
          <w:w w:val="105"/>
        </w:rPr>
        <w:t>Other Provisions</w:t>
      </w:r>
    </w:p>
    <w:p w14:paraId="263A06F9" w14:textId="77777777" w:rsidR="00010F61" w:rsidRDefault="00010F61">
      <w:pPr>
        <w:pStyle w:val="BodyText"/>
        <w:spacing w:before="6"/>
        <w:rPr>
          <w:b/>
          <w:sz w:val="29"/>
        </w:rPr>
      </w:pPr>
    </w:p>
    <w:p w14:paraId="1B2A33A9" w14:textId="77777777" w:rsidR="00010F61" w:rsidRDefault="00333CF7">
      <w:pPr>
        <w:pStyle w:val="BodyText"/>
        <w:spacing w:line="530" w:lineRule="auto"/>
        <w:ind w:left="428" w:right="535" w:firstLine="501"/>
        <w:jc w:val="both"/>
      </w:pPr>
      <w:r>
        <w:rPr>
          <w:w w:val="105"/>
        </w:rPr>
        <w:t xml:space="preserve">Under Article Eight, there is no obligation on both parties to - renounce self </w:t>
      </w:r>
      <w:proofErr w:type="spellStart"/>
      <w:r>
        <w:rPr>
          <w:w w:val="105"/>
        </w:rPr>
        <w:t>defence</w:t>
      </w:r>
      <w:proofErr w:type="spellEnd"/>
      <w:r>
        <w:rPr>
          <w:w w:val="105"/>
        </w:rPr>
        <w:t xml:space="preserve"> in the event of </w:t>
      </w:r>
      <w:proofErr w:type="spellStart"/>
      <w:r>
        <w:rPr>
          <w:w w:val="105"/>
        </w:rPr>
        <w:t>anned</w:t>
      </w:r>
      <w:proofErr w:type="spellEnd"/>
      <w:r>
        <w:rPr>
          <w:w w:val="105"/>
        </w:rPr>
        <w:t xml:space="preserve"> attacks.[63] This gives Pretoria the right to retaliate against the ANC or any other group operating from Mozambique in the future. However, this Article acts as a safety valve to give the right for both par- ties to violate the agreement by invoking self </w:t>
      </w:r>
      <w:proofErr w:type="spellStart"/>
      <w:r>
        <w:rPr>
          <w:w w:val="105"/>
        </w:rPr>
        <w:t>defence</w:t>
      </w:r>
      <w:proofErr w:type="spellEnd"/>
      <w:r>
        <w:rPr>
          <w:w w:val="105"/>
        </w:rPr>
        <w:t xml:space="preserve"> as a justification whenever the need arises.</w:t>
      </w:r>
    </w:p>
    <w:p w14:paraId="3D0C8C86" w14:textId="77777777" w:rsidR="00010F61" w:rsidRDefault="00333CF7">
      <w:pPr>
        <w:pStyle w:val="BodyText"/>
        <w:spacing w:before="77" w:line="530" w:lineRule="auto"/>
        <w:ind w:left="399" w:right="532" w:firstLine="519"/>
        <w:jc w:val="both"/>
      </w:pPr>
      <w:r>
        <w:rPr>
          <w:w w:val="105"/>
        </w:rPr>
        <w:t xml:space="preserve">South </w:t>
      </w:r>
      <w:proofErr w:type="spellStart"/>
      <w:r>
        <w:rPr>
          <w:w w:val="105"/>
        </w:rPr>
        <w:t>Ahica</w:t>
      </w:r>
      <w:proofErr w:type="spellEnd"/>
      <w:r>
        <w:rPr>
          <w:w w:val="105"/>
        </w:rPr>
        <w:t xml:space="preserve"> and Mozambique committed themselves to interpret the Accord in good faith and to make periodic contact in order to ensure effective application of what has been agreed.[64] Both states declared that there was no conflict between their commitments in treaties and international obligations </w:t>
      </w:r>
      <w:r>
        <w:rPr>
          <w:rFonts w:ascii="Arial"/>
          <w:w w:val="105"/>
        </w:rPr>
        <w:t xml:space="preserve">and </w:t>
      </w:r>
      <w:r>
        <w:rPr>
          <w:w w:val="105"/>
        </w:rPr>
        <w:t>the commitment undertaken in the agreement.[65] As far as Mozambique was concerned regarding this Article,</w:t>
      </w:r>
      <w:r>
        <w:rPr>
          <w:spacing w:val="-9"/>
          <w:w w:val="105"/>
        </w:rPr>
        <w:t xml:space="preserve"> </w:t>
      </w:r>
      <w:r>
        <w:rPr>
          <w:w w:val="105"/>
        </w:rPr>
        <w:t>FRELIMO</w:t>
      </w:r>
      <w:r>
        <w:rPr>
          <w:spacing w:val="-3"/>
          <w:w w:val="105"/>
        </w:rPr>
        <w:t xml:space="preserve"> </w:t>
      </w:r>
      <w:r>
        <w:rPr>
          <w:w w:val="105"/>
        </w:rPr>
        <w:t>was</w:t>
      </w:r>
      <w:r>
        <w:rPr>
          <w:spacing w:val="-12"/>
          <w:w w:val="105"/>
        </w:rPr>
        <w:t xml:space="preserve"> </w:t>
      </w:r>
      <w:r>
        <w:rPr>
          <w:w w:val="105"/>
        </w:rPr>
        <w:t>thereby</w:t>
      </w:r>
      <w:r>
        <w:rPr>
          <w:spacing w:val="-14"/>
          <w:w w:val="105"/>
        </w:rPr>
        <w:t xml:space="preserve"> </w:t>
      </w:r>
      <w:r>
        <w:rPr>
          <w:w w:val="105"/>
        </w:rPr>
        <w:t>in</w:t>
      </w:r>
      <w:r>
        <w:rPr>
          <w:spacing w:val="1"/>
          <w:w w:val="105"/>
        </w:rPr>
        <w:t xml:space="preserve"> </w:t>
      </w:r>
      <w:r>
        <w:rPr>
          <w:w w:val="105"/>
        </w:rPr>
        <w:t>conflict</w:t>
      </w:r>
      <w:r>
        <w:rPr>
          <w:spacing w:val="-7"/>
          <w:w w:val="105"/>
        </w:rPr>
        <w:t xml:space="preserve"> </w:t>
      </w:r>
      <w:r>
        <w:rPr>
          <w:w w:val="105"/>
        </w:rPr>
        <w:t>with</w:t>
      </w:r>
      <w:r>
        <w:rPr>
          <w:spacing w:val="-12"/>
          <w:w w:val="105"/>
        </w:rPr>
        <w:t xml:space="preserve"> </w:t>
      </w:r>
      <w:r>
        <w:rPr>
          <w:w w:val="105"/>
        </w:rPr>
        <w:t>various</w:t>
      </w:r>
      <w:r>
        <w:rPr>
          <w:spacing w:val="-6"/>
          <w:w w:val="105"/>
        </w:rPr>
        <w:t xml:space="preserve"> </w:t>
      </w:r>
      <w:r>
        <w:rPr>
          <w:w w:val="105"/>
        </w:rPr>
        <w:t>commitments</w:t>
      </w:r>
      <w:r>
        <w:rPr>
          <w:spacing w:val="-2"/>
          <w:w w:val="105"/>
        </w:rPr>
        <w:t xml:space="preserve"> </w:t>
      </w:r>
      <w:r>
        <w:rPr>
          <w:w w:val="105"/>
        </w:rPr>
        <w:t>it</w:t>
      </w:r>
      <w:r>
        <w:rPr>
          <w:spacing w:val="-11"/>
          <w:w w:val="105"/>
        </w:rPr>
        <w:t xml:space="preserve"> </w:t>
      </w:r>
      <w:r>
        <w:rPr>
          <w:w w:val="105"/>
        </w:rPr>
        <w:t>had</w:t>
      </w:r>
      <w:r>
        <w:rPr>
          <w:spacing w:val="-16"/>
          <w:w w:val="105"/>
        </w:rPr>
        <w:t xml:space="preserve"> </w:t>
      </w:r>
      <w:r>
        <w:rPr>
          <w:w w:val="105"/>
        </w:rPr>
        <w:t>undertaken</w:t>
      </w:r>
      <w:r>
        <w:rPr>
          <w:spacing w:val="4"/>
          <w:w w:val="105"/>
        </w:rPr>
        <w:t xml:space="preserve"> </w:t>
      </w:r>
      <w:r>
        <w:rPr>
          <w:w w:val="105"/>
        </w:rPr>
        <w:t>with</w:t>
      </w:r>
      <w:r>
        <w:rPr>
          <w:spacing w:val="-16"/>
          <w:w w:val="105"/>
        </w:rPr>
        <w:t xml:space="preserve"> </w:t>
      </w:r>
      <w:r>
        <w:rPr>
          <w:w w:val="105"/>
        </w:rPr>
        <w:t>FLS,</w:t>
      </w:r>
      <w:r>
        <w:rPr>
          <w:spacing w:val="-17"/>
          <w:w w:val="105"/>
        </w:rPr>
        <w:t xml:space="preserve"> </w:t>
      </w:r>
      <w:r>
        <w:rPr>
          <w:w w:val="105"/>
        </w:rPr>
        <w:t xml:space="preserve">SADCC, </w:t>
      </w:r>
      <w:r>
        <w:rPr>
          <w:rFonts w:ascii="Arial"/>
          <w:w w:val="105"/>
        </w:rPr>
        <w:t xml:space="preserve">and </w:t>
      </w:r>
      <w:r>
        <w:rPr>
          <w:w w:val="105"/>
        </w:rPr>
        <w:t xml:space="preserve">OAU which are opposed to South Africa in principle, and Mozambique has supported numerous UN resolutions condemning South </w:t>
      </w:r>
      <w:proofErr w:type="spellStart"/>
      <w:r>
        <w:rPr>
          <w:w w:val="105"/>
        </w:rPr>
        <w:t>Ahica</w:t>
      </w:r>
      <w:proofErr w:type="spellEnd"/>
      <w:r>
        <w:rPr>
          <w:w w:val="105"/>
        </w:rPr>
        <w:t>. Pretoria has to change its attitude toward its commitment against 'total onslaught' from the Mozambique political system with the existence of Marxist-Leninist regime in Maputo.</w:t>
      </w:r>
    </w:p>
    <w:p w14:paraId="2577B803" w14:textId="3B373DB8" w:rsidR="00010F61" w:rsidRDefault="00580BF6">
      <w:pPr>
        <w:pStyle w:val="BodyText"/>
        <w:spacing w:before="79" w:line="535" w:lineRule="auto"/>
        <w:ind w:left="404" w:right="553" w:firstLine="491"/>
        <w:jc w:val="both"/>
      </w:pPr>
      <w:r>
        <w:rPr>
          <w:noProof/>
        </w:rPr>
        <mc:AlternateContent>
          <mc:Choice Requires="wps">
            <w:drawing>
              <wp:anchor distT="0" distB="0" distL="114300" distR="114300" simplePos="0" relativeHeight="241941504" behindDoc="1" locked="0" layoutInCell="1" allowOverlap="1" wp14:anchorId="605DEF95" wp14:editId="5BA3EFE6">
                <wp:simplePos x="0" y="0"/>
                <wp:positionH relativeFrom="page">
                  <wp:posOffset>1074420</wp:posOffset>
                </wp:positionH>
                <wp:positionV relativeFrom="paragraph">
                  <wp:posOffset>892175</wp:posOffset>
                </wp:positionV>
                <wp:extent cx="940435" cy="0"/>
                <wp:effectExtent l="0" t="0" r="0" b="0"/>
                <wp:wrapNone/>
                <wp:docPr id="27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F9210" id="Line 169" o:spid="_x0000_s1026" style="position:absolute;z-index:-2613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6pt,70.25pt" to="158.6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" strokeweight=".25428mm">
                <w10:wrap anchorx="page"/>
              </v:line>
            </w:pict>
          </mc:Fallback>
        </mc:AlternateContent>
      </w:r>
      <w:r w:rsidR="00333CF7">
        <w:rPr>
          <w:w w:val="110"/>
        </w:rPr>
        <w:t>The</w:t>
      </w:r>
      <w:r w:rsidR="00333CF7">
        <w:rPr>
          <w:spacing w:val="-22"/>
          <w:w w:val="110"/>
        </w:rPr>
        <w:t xml:space="preserve"> </w:t>
      </w:r>
      <w:r w:rsidR="00333CF7">
        <w:rPr>
          <w:w w:val="110"/>
        </w:rPr>
        <w:t>last</w:t>
      </w:r>
      <w:r w:rsidR="00333CF7">
        <w:rPr>
          <w:spacing w:val="-25"/>
          <w:w w:val="110"/>
        </w:rPr>
        <w:t xml:space="preserve"> </w:t>
      </w:r>
      <w:r w:rsidR="00333CF7">
        <w:rPr>
          <w:w w:val="110"/>
        </w:rPr>
        <w:t>two</w:t>
      </w:r>
      <w:r w:rsidR="00333CF7">
        <w:rPr>
          <w:spacing w:val="-29"/>
          <w:w w:val="110"/>
        </w:rPr>
        <w:t xml:space="preserve"> </w:t>
      </w:r>
      <w:r w:rsidR="00333CF7">
        <w:rPr>
          <w:w w:val="110"/>
        </w:rPr>
        <w:t>Articles</w:t>
      </w:r>
      <w:r w:rsidR="00333CF7">
        <w:rPr>
          <w:spacing w:val="-23"/>
          <w:w w:val="110"/>
        </w:rPr>
        <w:t xml:space="preserve"> </w:t>
      </w:r>
      <w:r w:rsidR="00333CF7">
        <w:rPr>
          <w:w w:val="110"/>
        </w:rPr>
        <w:t>were</w:t>
      </w:r>
      <w:r w:rsidR="00333CF7">
        <w:rPr>
          <w:spacing w:val="-30"/>
          <w:w w:val="110"/>
        </w:rPr>
        <w:t xml:space="preserve"> </w:t>
      </w:r>
      <w:r w:rsidR="00333CF7">
        <w:rPr>
          <w:w w:val="110"/>
        </w:rPr>
        <w:t>purely</w:t>
      </w:r>
      <w:r w:rsidR="00333CF7">
        <w:rPr>
          <w:spacing w:val="-26"/>
          <w:w w:val="110"/>
        </w:rPr>
        <w:t xml:space="preserve"> </w:t>
      </w:r>
      <w:r w:rsidR="00333CF7">
        <w:rPr>
          <w:w w:val="110"/>
        </w:rPr>
        <w:t>procedural.</w:t>
      </w:r>
      <w:r w:rsidR="00333CF7">
        <w:rPr>
          <w:spacing w:val="4"/>
          <w:w w:val="110"/>
        </w:rPr>
        <w:t xml:space="preserve"> </w:t>
      </w:r>
      <w:r w:rsidR="00333CF7">
        <w:rPr>
          <w:w w:val="110"/>
        </w:rPr>
        <w:t>The</w:t>
      </w:r>
      <w:r w:rsidR="00333CF7">
        <w:rPr>
          <w:spacing w:val="-34"/>
          <w:w w:val="110"/>
        </w:rPr>
        <w:t xml:space="preserve"> </w:t>
      </w:r>
      <w:r w:rsidR="00333CF7">
        <w:rPr>
          <w:w w:val="110"/>
        </w:rPr>
        <w:t>.first</w:t>
      </w:r>
      <w:r w:rsidR="00333CF7">
        <w:rPr>
          <w:spacing w:val="-25"/>
          <w:w w:val="110"/>
        </w:rPr>
        <w:t xml:space="preserve"> </w:t>
      </w:r>
      <w:r w:rsidR="00333CF7">
        <w:rPr>
          <w:w w:val="110"/>
        </w:rPr>
        <w:t>one,</w:t>
      </w:r>
      <w:r w:rsidR="00333CF7">
        <w:rPr>
          <w:spacing w:val="-25"/>
          <w:w w:val="110"/>
        </w:rPr>
        <w:t xml:space="preserve"> </w:t>
      </w:r>
      <w:r w:rsidR="00333CF7">
        <w:rPr>
          <w:w w:val="110"/>
        </w:rPr>
        <w:t>gave</w:t>
      </w:r>
      <w:r w:rsidR="00333CF7">
        <w:rPr>
          <w:spacing w:val="-23"/>
          <w:w w:val="110"/>
        </w:rPr>
        <w:t xml:space="preserve"> </w:t>
      </w:r>
      <w:r w:rsidR="00333CF7">
        <w:rPr>
          <w:w w:val="110"/>
        </w:rPr>
        <w:t>the</w:t>
      </w:r>
      <w:r w:rsidR="00333CF7">
        <w:rPr>
          <w:spacing w:val="-27"/>
          <w:w w:val="110"/>
        </w:rPr>
        <w:t xml:space="preserve"> </w:t>
      </w:r>
      <w:r w:rsidR="00333CF7">
        <w:rPr>
          <w:w w:val="110"/>
        </w:rPr>
        <w:t>name</w:t>
      </w:r>
      <w:r w:rsidR="00333CF7">
        <w:rPr>
          <w:spacing w:val="-30"/>
          <w:w w:val="110"/>
        </w:rPr>
        <w:t xml:space="preserve"> </w:t>
      </w:r>
      <w:r w:rsidR="00333CF7">
        <w:rPr>
          <w:w w:val="110"/>
        </w:rPr>
        <w:t>of</w:t>
      </w:r>
      <w:r w:rsidR="00333CF7">
        <w:rPr>
          <w:spacing w:val="-24"/>
          <w:w w:val="110"/>
        </w:rPr>
        <w:t xml:space="preserve"> </w:t>
      </w:r>
      <w:r w:rsidR="00333CF7">
        <w:rPr>
          <w:w w:val="110"/>
        </w:rPr>
        <w:t>the</w:t>
      </w:r>
      <w:r w:rsidR="00333CF7">
        <w:rPr>
          <w:spacing w:val="-25"/>
          <w:w w:val="110"/>
        </w:rPr>
        <w:t xml:space="preserve"> </w:t>
      </w:r>
      <w:r w:rsidR="00333CF7">
        <w:rPr>
          <w:w w:val="110"/>
        </w:rPr>
        <w:t>agreement</w:t>
      </w:r>
      <w:r w:rsidR="00333CF7">
        <w:rPr>
          <w:spacing w:val="8"/>
          <w:w w:val="110"/>
        </w:rPr>
        <w:t xml:space="preserve"> </w:t>
      </w:r>
      <w:r w:rsidR="00333CF7">
        <w:rPr>
          <w:w w:val="110"/>
        </w:rPr>
        <w:t>It</w:t>
      </w:r>
      <w:r w:rsidR="00333CF7">
        <w:rPr>
          <w:spacing w:val="-31"/>
          <w:w w:val="110"/>
        </w:rPr>
        <w:t xml:space="preserve"> </w:t>
      </w:r>
      <w:r w:rsidR="00333CF7">
        <w:rPr>
          <w:w w:val="110"/>
        </w:rPr>
        <w:t>states that</w:t>
      </w:r>
      <w:r w:rsidR="00333CF7">
        <w:rPr>
          <w:spacing w:val="-21"/>
          <w:w w:val="110"/>
        </w:rPr>
        <w:t xml:space="preserve"> </w:t>
      </w:r>
      <w:r w:rsidR="00333CF7">
        <w:rPr>
          <w:w w:val="110"/>
        </w:rPr>
        <w:t>this</w:t>
      </w:r>
      <w:r w:rsidR="00333CF7">
        <w:rPr>
          <w:spacing w:val="-21"/>
          <w:w w:val="110"/>
        </w:rPr>
        <w:t xml:space="preserve"> </w:t>
      </w:r>
      <w:r w:rsidR="00333CF7">
        <w:rPr>
          <w:w w:val="110"/>
        </w:rPr>
        <w:t>agreement</w:t>
      </w:r>
      <w:r w:rsidR="00333CF7">
        <w:rPr>
          <w:spacing w:val="-19"/>
          <w:w w:val="110"/>
        </w:rPr>
        <w:t xml:space="preserve"> </w:t>
      </w:r>
      <w:r w:rsidR="00333CF7">
        <w:rPr>
          <w:w w:val="110"/>
        </w:rPr>
        <w:t>shall</w:t>
      </w:r>
      <w:r w:rsidR="00333CF7">
        <w:rPr>
          <w:spacing w:val="-26"/>
          <w:w w:val="110"/>
        </w:rPr>
        <w:t xml:space="preserve"> </w:t>
      </w:r>
      <w:r w:rsidR="00333CF7">
        <w:rPr>
          <w:w w:val="110"/>
        </w:rPr>
        <w:t>also</w:t>
      </w:r>
      <w:r w:rsidR="00333CF7">
        <w:rPr>
          <w:spacing w:val="-24"/>
          <w:w w:val="110"/>
        </w:rPr>
        <w:t xml:space="preserve"> </w:t>
      </w:r>
      <w:r w:rsidR="00333CF7">
        <w:rPr>
          <w:w w:val="110"/>
        </w:rPr>
        <w:t>be</w:t>
      </w:r>
      <w:r w:rsidR="00333CF7">
        <w:rPr>
          <w:spacing w:val="-29"/>
          <w:w w:val="110"/>
        </w:rPr>
        <w:t xml:space="preserve"> </w:t>
      </w:r>
      <w:r w:rsidR="00333CF7">
        <w:rPr>
          <w:w w:val="110"/>
        </w:rPr>
        <w:t>known</w:t>
      </w:r>
      <w:r w:rsidR="00333CF7">
        <w:rPr>
          <w:spacing w:val="-18"/>
          <w:w w:val="110"/>
        </w:rPr>
        <w:t xml:space="preserve"> </w:t>
      </w:r>
      <w:r w:rsidR="00333CF7">
        <w:rPr>
          <w:w w:val="110"/>
        </w:rPr>
        <w:t>as</w:t>
      </w:r>
      <w:r w:rsidR="00333CF7">
        <w:rPr>
          <w:spacing w:val="-27"/>
          <w:w w:val="110"/>
        </w:rPr>
        <w:t xml:space="preserve"> </w:t>
      </w:r>
      <w:r w:rsidR="00333CF7">
        <w:rPr>
          <w:w w:val="110"/>
        </w:rPr>
        <w:t>"The</w:t>
      </w:r>
      <w:r w:rsidR="00333CF7">
        <w:rPr>
          <w:spacing w:val="-27"/>
          <w:w w:val="110"/>
        </w:rPr>
        <w:t xml:space="preserve"> </w:t>
      </w:r>
      <w:r w:rsidR="00333CF7">
        <w:rPr>
          <w:w w:val="110"/>
        </w:rPr>
        <w:t>Accord</w:t>
      </w:r>
      <w:r w:rsidR="00333CF7">
        <w:rPr>
          <w:spacing w:val="-22"/>
          <w:w w:val="110"/>
        </w:rPr>
        <w:t xml:space="preserve"> </w:t>
      </w:r>
      <w:proofErr w:type="spellStart"/>
      <w:r w:rsidR="00333CF7">
        <w:rPr>
          <w:w w:val="110"/>
        </w:rPr>
        <w:t>ofNkomati</w:t>
      </w:r>
      <w:proofErr w:type="spellEnd"/>
      <w:r w:rsidR="00333CF7">
        <w:rPr>
          <w:w w:val="110"/>
        </w:rPr>
        <w:t>."[66]</w:t>
      </w:r>
      <w:r w:rsidR="00333CF7">
        <w:rPr>
          <w:spacing w:val="-33"/>
          <w:w w:val="110"/>
        </w:rPr>
        <w:t xml:space="preserve"> </w:t>
      </w:r>
      <w:r w:rsidR="00333CF7">
        <w:rPr>
          <w:w w:val="110"/>
        </w:rPr>
        <w:t>The</w:t>
      </w:r>
      <w:r w:rsidR="00333CF7">
        <w:rPr>
          <w:spacing w:val="-27"/>
          <w:w w:val="110"/>
        </w:rPr>
        <w:t xml:space="preserve"> </w:t>
      </w:r>
      <w:r w:rsidR="00333CF7">
        <w:rPr>
          <w:w w:val="110"/>
        </w:rPr>
        <w:t>second,</w:t>
      </w:r>
      <w:r w:rsidR="00333CF7">
        <w:rPr>
          <w:spacing w:val="-21"/>
          <w:w w:val="110"/>
        </w:rPr>
        <w:t xml:space="preserve"> </w:t>
      </w:r>
      <w:r w:rsidR="00333CF7">
        <w:rPr>
          <w:w w:val="110"/>
        </w:rPr>
        <w:t>gives</w:t>
      </w:r>
      <w:r w:rsidR="00333CF7">
        <w:rPr>
          <w:spacing w:val="-21"/>
          <w:w w:val="110"/>
        </w:rPr>
        <w:t xml:space="preserve"> </w:t>
      </w:r>
      <w:r w:rsidR="00333CF7">
        <w:rPr>
          <w:w w:val="110"/>
        </w:rPr>
        <w:t>the</w:t>
      </w:r>
      <w:r w:rsidR="00333CF7">
        <w:rPr>
          <w:spacing w:val="-26"/>
          <w:w w:val="110"/>
        </w:rPr>
        <w:t xml:space="preserve"> </w:t>
      </w:r>
      <w:r w:rsidR="00333CF7">
        <w:rPr>
          <w:w w:val="110"/>
        </w:rPr>
        <w:t>agreement of</w:t>
      </w:r>
      <w:r w:rsidR="00333CF7">
        <w:rPr>
          <w:spacing w:val="-13"/>
          <w:w w:val="110"/>
        </w:rPr>
        <w:t xml:space="preserve"> </w:t>
      </w:r>
      <w:r w:rsidR="00333CF7">
        <w:rPr>
          <w:w w:val="110"/>
        </w:rPr>
        <w:t>entry</w:t>
      </w:r>
      <w:r w:rsidR="00333CF7">
        <w:rPr>
          <w:spacing w:val="-3"/>
          <w:w w:val="110"/>
        </w:rPr>
        <w:t xml:space="preserve"> </w:t>
      </w:r>
      <w:r w:rsidR="00333CF7">
        <w:rPr>
          <w:w w:val="110"/>
        </w:rPr>
        <w:t>into</w:t>
      </w:r>
      <w:r w:rsidR="00333CF7">
        <w:rPr>
          <w:spacing w:val="-8"/>
          <w:w w:val="110"/>
        </w:rPr>
        <w:t xml:space="preserve"> </w:t>
      </w:r>
      <w:r w:rsidR="00333CF7">
        <w:rPr>
          <w:w w:val="110"/>
        </w:rPr>
        <w:t>force</w:t>
      </w:r>
      <w:r w:rsidR="00333CF7">
        <w:rPr>
          <w:spacing w:val="-7"/>
          <w:w w:val="110"/>
        </w:rPr>
        <w:t xml:space="preserve"> </w:t>
      </w:r>
      <w:r w:rsidR="00333CF7">
        <w:rPr>
          <w:w w:val="110"/>
        </w:rPr>
        <w:t>of</w:t>
      </w:r>
      <w:r w:rsidR="00333CF7">
        <w:rPr>
          <w:spacing w:val="-3"/>
          <w:w w:val="110"/>
        </w:rPr>
        <w:t xml:space="preserve"> </w:t>
      </w:r>
      <w:r w:rsidR="00333CF7">
        <w:rPr>
          <w:w w:val="110"/>
        </w:rPr>
        <w:t>the</w:t>
      </w:r>
      <w:r w:rsidR="00333CF7">
        <w:rPr>
          <w:spacing w:val="-5"/>
          <w:w w:val="110"/>
        </w:rPr>
        <w:t xml:space="preserve"> </w:t>
      </w:r>
      <w:r w:rsidR="00333CF7">
        <w:rPr>
          <w:w w:val="110"/>
        </w:rPr>
        <w:t>accord,</w:t>
      </w:r>
      <w:r w:rsidR="00333CF7">
        <w:rPr>
          <w:spacing w:val="-3"/>
          <w:w w:val="110"/>
        </w:rPr>
        <w:t xml:space="preserve"> </w:t>
      </w:r>
      <w:r w:rsidR="00333CF7">
        <w:rPr>
          <w:w w:val="110"/>
        </w:rPr>
        <w:t>that</w:t>
      </w:r>
      <w:r w:rsidR="00333CF7">
        <w:rPr>
          <w:spacing w:val="-12"/>
          <w:w w:val="110"/>
        </w:rPr>
        <w:t xml:space="preserve"> </w:t>
      </w:r>
      <w:r w:rsidR="00333CF7">
        <w:rPr>
          <w:w w:val="110"/>
        </w:rPr>
        <w:t>is</w:t>
      </w:r>
      <w:r w:rsidR="00333CF7">
        <w:rPr>
          <w:spacing w:val="-5"/>
          <w:w w:val="110"/>
        </w:rPr>
        <w:t xml:space="preserve"> </w:t>
      </w:r>
      <w:r w:rsidR="00333CF7">
        <w:rPr>
          <w:w w:val="110"/>
        </w:rPr>
        <w:t>on</w:t>
      </w:r>
      <w:r w:rsidR="00333CF7">
        <w:rPr>
          <w:spacing w:val="-7"/>
          <w:w w:val="110"/>
        </w:rPr>
        <w:t xml:space="preserve"> </w:t>
      </w:r>
      <w:r w:rsidR="00333CF7">
        <w:rPr>
          <w:w w:val="110"/>
        </w:rPr>
        <w:t>the</w:t>
      </w:r>
      <w:r w:rsidR="00333CF7">
        <w:rPr>
          <w:spacing w:val="-12"/>
          <w:w w:val="110"/>
        </w:rPr>
        <w:t xml:space="preserve"> </w:t>
      </w:r>
      <w:r w:rsidR="00333CF7">
        <w:rPr>
          <w:w w:val="110"/>
        </w:rPr>
        <w:t>date</w:t>
      </w:r>
      <w:r w:rsidR="00333CF7">
        <w:rPr>
          <w:spacing w:val="-5"/>
          <w:w w:val="110"/>
        </w:rPr>
        <w:t xml:space="preserve"> </w:t>
      </w:r>
      <w:r w:rsidR="00333CF7">
        <w:rPr>
          <w:w w:val="110"/>
        </w:rPr>
        <w:t>of</w:t>
      </w:r>
      <w:r w:rsidR="00333CF7">
        <w:rPr>
          <w:spacing w:val="-3"/>
          <w:w w:val="110"/>
        </w:rPr>
        <w:t xml:space="preserve"> </w:t>
      </w:r>
      <w:r w:rsidR="00333CF7">
        <w:rPr>
          <w:w w:val="110"/>
        </w:rPr>
        <w:t>the</w:t>
      </w:r>
      <w:r w:rsidR="00333CF7">
        <w:rPr>
          <w:spacing w:val="-11"/>
          <w:w w:val="110"/>
        </w:rPr>
        <w:t xml:space="preserve"> </w:t>
      </w:r>
      <w:r w:rsidR="00333CF7">
        <w:rPr>
          <w:w w:val="110"/>
        </w:rPr>
        <w:t>signing.[67]</w:t>
      </w:r>
      <w:r w:rsidR="00333CF7">
        <w:rPr>
          <w:spacing w:val="-2"/>
          <w:w w:val="110"/>
        </w:rPr>
        <w:t xml:space="preserve"> </w:t>
      </w:r>
      <w:r w:rsidR="00333CF7">
        <w:rPr>
          <w:w w:val="110"/>
        </w:rPr>
        <w:t>Which</w:t>
      </w:r>
      <w:r w:rsidR="00333CF7">
        <w:rPr>
          <w:spacing w:val="-8"/>
          <w:w w:val="110"/>
        </w:rPr>
        <w:t xml:space="preserve"> </w:t>
      </w:r>
      <w:r w:rsidR="00333CF7">
        <w:rPr>
          <w:w w:val="110"/>
        </w:rPr>
        <w:t>was</w:t>
      </w:r>
      <w:r w:rsidR="00333CF7">
        <w:rPr>
          <w:spacing w:val="-13"/>
          <w:w w:val="110"/>
        </w:rPr>
        <w:t xml:space="preserve"> </w:t>
      </w:r>
      <w:r w:rsidR="00333CF7">
        <w:rPr>
          <w:w w:val="110"/>
        </w:rPr>
        <w:t>16</w:t>
      </w:r>
      <w:r w:rsidR="00333CF7">
        <w:rPr>
          <w:spacing w:val="-6"/>
          <w:w w:val="110"/>
        </w:rPr>
        <w:t xml:space="preserve"> </w:t>
      </w:r>
      <w:r w:rsidR="00333CF7">
        <w:rPr>
          <w:w w:val="110"/>
        </w:rPr>
        <w:t>March</w:t>
      </w:r>
      <w:r w:rsidR="00333CF7">
        <w:rPr>
          <w:spacing w:val="-7"/>
          <w:w w:val="110"/>
        </w:rPr>
        <w:t xml:space="preserve"> </w:t>
      </w:r>
      <w:r w:rsidR="00333CF7">
        <w:rPr>
          <w:w w:val="110"/>
        </w:rPr>
        <w:t>1984.</w:t>
      </w:r>
      <w:r w:rsidR="00333CF7">
        <w:rPr>
          <w:spacing w:val="24"/>
          <w:w w:val="110"/>
        </w:rPr>
        <w:t xml:space="preserve"> </w:t>
      </w:r>
      <w:r w:rsidR="00333CF7">
        <w:rPr>
          <w:w w:val="110"/>
        </w:rPr>
        <w:t>Any</w:t>
      </w:r>
    </w:p>
    <w:p w14:paraId="7CDB21EE" w14:textId="77777777" w:rsidR="00010F61" w:rsidRDefault="00333CF7">
      <w:pPr>
        <w:tabs>
          <w:tab w:val="left" w:pos="902"/>
        </w:tabs>
        <w:spacing w:before="8"/>
        <w:ind w:left="404"/>
        <w:rPr>
          <w:sz w:val="15"/>
        </w:rPr>
      </w:pPr>
      <w:r>
        <w:rPr>
          <w:sz w:val="15"/>
        </w:rPr>
        <w:t>[6'.?)</w:t>
      </w:r>
      <w:r>
        <w:rPr>
          <w:sz w:val="15"/>
        </w:rPr>
        <w:tab/>
      </w:r>
      <w:r>
        <w:rPr>
          <w:i/>
          <w:w w:val="105"/>
          <w:sz w:val="16"/>
        </w:rPr>
        <w:t>Ibid.,</w:t>
      </w:r>
      <w:r>
        <w:rPr>
          <w:i/>
          <w:spacing w:val="-30"/>
          <w:w w:val="105"/>
          <w:sz w:val="16"/>
        </w:rPr>
        <w:t xml:space="preserve"> </w:t>
      </w:r>
      <w:r>
        <w:rPr>
          <w:w w:val="105"/>
          <w:sz w:val="15"/>
        </w:rPr>
        <w:t>Section Six.</w:t>
      </w:r>
    </w:p>
    <w:p w14:paraId="7DB1954D" w14:textId="77777777" w:rsidR="00010F61" w:rsidRDefault="00333CF7">
      <w:pPr>
        <w:pStyle w:val="ListParagraph"/>
        <w:numPr>
          <w:ilvl w:val="1"/>
          <w:numId w:val="72"/>
        </w:numPr>
        <w:tabs>
          <w:tab w:val="left" w:pos="906"/>
          <w:tab w:val="left" w:pos="907"/>
        </w:tabs>
        <w:jc w:val="left"/>
        <w:rPr>
          <w:sz w:val="15"/>
        </w:rPr>
      </w:pPr>
      <w:r>
        <w:rPr>
          <w:i/>
          <w:w w:val="105"/>
          <w:sz w:val="16"/>
        </w:rPr>
        <w:t xml:space="preserve">Ibid., </w:t>
      </w:r>
      <w:r>
        <w:rPr>
          <w:w w:val="105"/>
          <w:sz w:val="15"/>
        </w:rPr>
        <w:t>Article</w:t>
      </w:r>
      <w:r>
        <w:rPr>
          <w:spacing w:val="-15"/>
          <w:w w:val="105"/>
          <w:sz w:val="15"/>
        </w:rPr>
        <w:t xml:space="preserve"> </w:t>
      </w:r>
      <w:r>
        <w:rPr>
          <w:w w:val="105"/>
          <w:sz w:val="15"/>
        </w:rPr>
        <w:t>Eight.</w:t>
      </w:r>
    </w:p>
    <w:p w14:paraId="20B9B644" w14:textId="77777777" w:rsidR="00010F61" w:rsidRDefault="00333CF7">
      <w:pPr>
        <w:pStyle w:val="ListParagraph"/>
        <w:numPr>
          <w:ilvl w:val="1"/>
          <w:numId w:val="72"/>
        </w:numPr>
        <w:tabs>
          <w:tab w:val="left" w:pos="897"/>
          <w:tab w:val="left" w:pos="898"/>
        </w:tabs>
        <w:ind w:left="897" w:hanging="494"/>
        <w:jc w:val="left"/>
        <w:rPr>
          <w:sz w:val="15"/>
        </w:rPr>
      </w:pPr>
      <w:r>
        <w:rPr>
          <w:i/>
          <w:w w:val="105"/>
          <w:sz w:val="16"/>
        </w:rPr>
        <w:t xml:space="preserve">Nkomati Accord, </w:t>
      </w:r>
      <w:r>
        <w:rPr>
          <w:w w:val="105"/>
          <w:sz w:val="15"/>
        </w:rPr>
        <w:t>Article</w:t>
      </w:r>
      <w:r>
        <w:rPr>
          <w:spacing w:val="-15"/>
          <w:w w:val="105"/>
          <w:sz w:val="15"/>
        </w:rPr>
        <w:t xml:space="preserve"> </w:t>
      </w:r>
      <w:r>
        <w:rPr>
          <w:w w:val="105"/>
          <w:sz w:val="15"/>
        </w:rPr>
        <w:t>Seven.</w:t>
      </w:r>
    </w:p>
    <w:p w14:paraId="0F921BF5" w14:textId="77777777" w:rsidR="00010F61" w:rsidRDefault="00333CF7">
      <w:pPr>
        <w:pStyle w:val="ListParagraph"/>
        <w:numPr>
          <w:ilvl w:val="1"/>
          <w:numId w:val="72"/>
        </w:numPr>
        <w:tabs>
          <w:tab w:val="left" w:pos="906"/>
          <w:tab w:val="left" w:pos="907"/>
        </w:tabs>
        <w:spacing w:before="85"/>
        <w:jc w:val="left"/>
        <w:rPr>
          <w:sz w:val="15"/>
        </w:rPr>
      </w:pPr>
      <w:r>
        <w:rPr>
          <w:i/>
          <w:w w:val="110"/>
          <w:sz w:val="16"/>
        </w:rPr>
        <w:t>Ibid.,</w:t>
      </w:r>
      <w:r>
        <w:rPr>
          <w:i/>
          <w:spacing w:val="-30"/>
          <w:w w:val="110"/>
          <w:sz w:val="16"/>
        </w:rPr>
        <w:t xml:space="preserve"> </w:t>
      </w:r>
      <w:r>
        <w:rPr>
          <w:w w:val="110"/>
          <w:sz w:val="15"/>
        </w:rPr>
        <w:t>Article</w:t>
      </w:r>
      <w:r>
        <w:rPr>
          <w:spacing w:val="-24"/>
          <w:w w:val="110"/>
          <w:sz w:val="15"/>
        </w:rPr>
        <w:t xml:space="preserve"> </w:t>
      </w:r>
      <w:r>
        <w:rPr>
          <w:w w:val="110"/>
          <w:sz w:val="15"/>
        </w:rPr>
        <w:t>Six.</w:t>
      </w:r>
    </w:p>
    <w:p w14:paraId="734743E4" w14:textId="77777777" w:rsidR="00010F61" w:rsidRDefault="00333CF7">
      <w:pPr>
        <w:pStyle w:val="ListParagraph"/>
        <w:numPr>
          <w:ilvl w:val="1"/>
          <w:numId w:val="72"/>
        </w:numPr>
        <w:tabs>
          <w:tab w:val="left" w:pos="902"/>
          <w:tab w:val="left" w:pos="903"/>
        </w:tabs>
        <w:spacing w:before="94"/>
        <w:ind w:left="902" w:hanging="499"/>
        <w:jc w:val="left"/>
        <w:rPr>
          <w:sz w:val="15"/>
        </w:rPr>
      </w:pPr>
      <w:r>
        <w:rPr>
          <w:i/>
          <w:w w:val="110"/>
          <w:sz w:val="16"/>
        </w:rPr>
        <w:t>Ibid.,</w:t>
      </w:r>
      <w:r>
        <w:rPr>
          <w:i/>
          <w:spacing w:val="-30"/>
          <w:w w:val="110"/>
          <w:sz w:val="16"/>
        </w:rPr>
        <w:t xml:space="preserve"> </w:t>
      </w:r>
      <w:r>
        <w:rPr>
          <w:w w:val="110"/>
          <w:sz w:val="15"/>
        </w:rPr>
        <w:t>Article</w:t>
      </w:r>
      <w:r>
        <w:rPr>
          <w:spacing w:val="-24"/>
          <w:w w:val="110"/>
          <w:sz w:val="15"/>
        </w:rPr>
        <w:t xml:space="preserve"> </w:t>
      </w:r>
      <w:r>
        <w:rPr>
          <w:w w:val="110"/>
          <w:sz w:val="15"/>
        </w:rPr>
        <w:t>Ten.</w:t>
      </w:r>
    </w:p>
    <w:p w14:paraId="10048362" w14:textId="77777777" w:rsidR="00010F61" w:rsidRDefault="00333CF7">
      <w:pPr>
        <w:pStyle w:val="ListParagraph"/>
        <w:numPr>
          <w:ilvl w:val="1"/>
          <w:numId w:val="72"/>
        </w:numPr>
        <w:tabs>
          <w:tab w:val="left" w:pos="906"/>
          <w:tab w:val="left" w:pos="907"/>
        </w:tabs>
        <w:jc w:val="left"/>
        <w:rPr>
          <w:sz w:val="15"/>
        </w:rPr>
      </w:pPr>
      <w:r>
        <w:rPr>
          <w:i/>
          <w:w w:val="105"/>
          <w:sz w:val="16"/>
        </w:rPr>
        <w:t xml:space="preserve">Ibid., </w:t>
      </w:r>
      <w:r>
        <w:rPr>
          <w:w w:val="105"/>
          <w:sz w:val="15"/>
        </w:rPr>
        <w:t>Article Eleven, Section</w:t>
      </w:r>
      <w:r>
        <w:rPr>
          <w:spacing w:val="-17"/>
          <w:w w:val="105"/>
          <w:sz w:val="15"/>
        </w:rPr>
        <w:t xml:space="preserve"> </w:t>
      </w:r>
      <w:r>
        <w:rPr>
          <w:w w:val="105"/>
          <w:sz w:val="15"/>
        </w:rPr>
        <w:t>One.</w:t>
      </w:r>
    </w:p>
    <w:p w14:paraId="1830FC54" w14:textId="77777777" w:rsidR="00010F61" w:rsidRDefault="00010F61">
      <w:pPr>
        <w:rPr>
          <w:sz w:val="15"/>
        </w:rPr>
        <w:sectPr w:rsidR="00010F61">
          <w:pgSz w:w="11910" w:h="16840"/>
          <w:pgMar w:top="1120" w:right="1100" w:bottom="280" w:left="1300" w:header="835" w:footer="0" w:gutter="0"/>
          <w:cols w:space="720"/>
        </w:sectPr>
      </w:pPr>
    </w:p>
    <w:p w14:paraId="2A4CDF0F" w14:textId="77777777" w:rsidR="00010F61" w:rsidRDefault="00010F61">
      <w:pPr>
        <w:pStyle w:val="BodyText"/>
        <w:rPr>
          <w:sz w:val="20"/>
        </w:rPr>
      </w:pPr>
    </w:p>
    <w:p w14:paraId="6216134C" w14:textId="77777777" w:rsidR="00010F61" w:rsidRDefault="00010F61">
      <w:pPr>
        <w:pStyle w:val="BodyText"/>
        <w:spacing w:before="3"/>
        <w:rPr>
          <w:sz w:val="23"/>
        </w:rPr>
      </w:pPr>
    </w:p>
    <w:p w14:paraId="03EF2414" w14:textId="77777777" w:rsidR="00010F61" w:rsidRDefault="00333CF7">
      <w:pPr>
        <w:pStyle w:val="BodyText"/>
        <w:spacing w:line="532" w:lineRule="auto"/>
        <w:ind w:left="404" w:right="654"/>
        <w:jc w:val="both"/>
      </w:pPr>
      <w:r>
        <w:rPr>
          <w:w w:val="105"/>
        </w:rPr>
        <w:t>amendment</w:t>
      </w:r>
      <w:r>
        <w:rPr>
          <w:spacing w:val="2"/>
          <w:w w:val="105"/>
        </w:rPr>
        <w:t xml:space="preserve"> </w:t>
      </w:r>
      <w:r>
        <w:rPr>
          <w:w w:val="105"/>
        </w:rPr>
        <w:t>to</w:t>
      </w:r>
      <w:r>
        <w:rPr>
          <w:spacing w:val="-7"/>
          <w:w w:val="105"/>
        </w:rPr>
        <w:t xml:space="preserve"> </w:t>
      </w:r>
      <w:r>
        <w:rPr>
          <w:w w:val="105"/>
        </w:rPr>
        <w:t>the agreement</w:t>
      </w:r>
      <w:r>
        <w:rPr>
          <w:spacing w:val="-1"/>
          <w:w w:val="105"/>
        </w:rPr>
        <w:t xml:space="preserve"> </w:t>
      </w:r>
      <w:r>
        <w:rPr>
          <w:w w:val="105"/>
        </w:rPr>
        <w:t>has</w:t>
      </w:r>
      <w:r>
        <w:rPr>
          <w:spacing w:val="-9"/>
          <w:w w:val="105"/>
        </w:rPr>
        <w:t xml:space="preserve"> </w:t>
      </w:r>
      <w:r>
        <w:rPr>
          <w:w w:val="105"/>
        </w:rPr>
        <w:t>to</w:t>
      </w:r>
      <w:r>
        <w:rPr>
          <w:spacing w:val="-5"/>
          <w:w w:val="105"/>
        </w:rPr>
        <w:t xml:space="preserve"> </w:t>
      </w:r>
      <w:r>
        <w:rPr>
          <w:w w:val="105"/>
        </w:rPr>
        <w:t>be</w:t>
      </w:r>
      <w:r>
        <w:rPr>
          <w:spacing w:val="-5"/>
          <w:w w:val="105"/>
        </w:rPr>
        <w:t xml:space="preserve"> </w:t>
      </w:r>
      <w:r>
        <w:rPr>
          <w:w w:val="105"/>
        </w:rPr>
        <w:t>agreed</w:t>
      </w:r>
      <w:r>
        <w:rPr>
          <w:spacing w:val="1"/>
          <w:w w:val="105"/>
        </w:rPr>
        <w:t xml:space="preserve"> </w:t>
      </w:r>
      <w:r>
        <w:rPr>
          <w:w w:val="105"/>
        </w:rPr>
        <w:t>to</w:t>
      </w:r>
      <w:r>
        <w:rPr>
          <w:spacing w:val="-9"/>
          <w:w w:val="105"/>
        </w:rPr>
        <w:t xml:space="preserve"> </w:t>
      </w:r>
      <w:r>
        <w:rPr>
          <w:w w:val="105"/>
        </w:rPr>
        <w:t>by</w:t>
      </w:r>
      <w:r>
        <w:rPr>
          <w:spacing w:val="-2"/>
          <w:w w:val="105"/>
        </w:rPr>
        <w:t xml:space="preserve"> </w:t>
      </w:r>
      <w:r>
        <w:rPr>
          <w:w w:val="105"/>
        </w:rPr>
        <w:t>both countries</w:t>
      </w:r>
      <w:r>
        <w:rPr>
          <w:spacing w:val="2"/>
          <w:w w:val="105"/>
        </w:rPr>
        <w:t xml:space="preserve"> </w:t>
      </w:r>
      <w:r>
        <w:rPr>
          <w:w w:val="105"/>
        </w:rPr>
        <w:t>and</w:t>
      </w:r>
      <w:r>
        <w:rPr>
          <w:spacing w:val="-7"/>
          <w:w w:val="105"/>
        </w:rPr>
        <w:t xml:space="preserve"> </w:t>
      </w:r>
      <w:r>
        <w:rPr>
          <w:w w:val="105"/>
        </w:rPr>
        <w:t>would</w:t>
      </w:r>
      <w:r>
        <w:rPr>
          <w:spacing w:val="3"/>
          <w:w w:val="105"/>
        </w:rPr>
        <w:t xml:space="preserve"> </w:t>
      </w:r>
      <w:r>
        <w:rPr>
          <w:w w:val="105"/>
        </w:rPr>
        <w:t>be</w:t>
      </w:r>
      <w:r>
        <w:rPr>
          <w:spacing w:val="-9"/>
          <w:w w:val="105"/>
        </w:rPr>
        <w:t xml:space="preserve"> </w:t>
      </w:r>
      <w:r>
        <w:rPr>
          <w:w w:val="105"/>
        </w:rPr>
        <w:t>effected</w:t>
      </w:r>
      <w:r>
        <w:rPr>
          <w:spacing w:val="2"/>
          <w:w w:val="105"/>
        </w:rPr>
        <w:t xml:space="preserve"> </w:t>
      </w:r>
      <w:r>
        <w:rPr>
          <w:w w:val="105"/>
        </w:rPr>
        <w:t>by</w:t>
      </w:r>
      <w:r>
        <w:rPr>
          <w:spacing w:val="3"/>
          <w:w w:val="105"/>
        </w:rPr>
        <w:t xml:space="preserve"> </w:t>
      </w:r>
      <w:r>
        <w:rPr>
          <w:w w:val="105"/>
        </w:rPr>
        <w:t>the</w:t>
      </w:r>
      <w:r>
        <w:rPr>
          <w:spacing w:val="-8"/>
          <w:w w:val="105"/>
        </w:rPr>
        <w:t xml:space="preserve"> </w:t>
      </w:r>
      <w:r>
        <w:rPr>
          <w:w w:val="105"/>
        </w:rPr>
        <w:t>exchange of notes between</w:t>
      </w:r>
      <w:r>
        <w:rPr>
          <w:spacing w:val="18"/>
          <w:w w:val="105"/>
        </w:rPr>
        <w:t xml:space="preserve"> </w:t>
      </w:r>
      <w:r>
        <w:rPr>
          <w:w w:val="105"/>
        </w:rPr>
        <w:t>them.[68]</w:t>
      </w:r>
    </w:p>
    <w:p w14:paraId="0847C219" w14:textId="77777777" w:rsidR="00010F61" w:rsidRDefault="00333CF7">
      <w:pPr>
        <w:pStyle w:val="BodyText"/>
        <w:spacing w:before="68" w:line="535" w:lineRule="auto"/>
        <w:ind w:left="395" w:right="670" w:firstLine="499"/>
        <w:jc w:val="both"/>
      </w:pPr>
      <w:r>
        <w:t xml:space="preserve">On the first anniversary of the signing of the Nkomati Accord of "Non-Aggression and Good Neigh­ </w:t>
      </w:r>
      <w:proofErr w:type="spellStart"/>
      <w:r>
        <w:t>bourliness</w:t>
      </w:r>
      <w:proofErr w:type="spellEnd"/>
      <w:r>
        <w:t xml:space="preserve">" between South Africa and Mozambique, the official Mozambican News Agency </w:t>
      </w:r>
      <w:r>
        <w:rPr>
          <w:sz w:val="18"/>
        </w:rPr>
        <w:t xml:space="preserve">(AIM) </w:t>
      </w:r>
      <w:r>
        <w:t xml:space="preserve">com­ </w:t>
      </w:r>
      <w:proofErr w:type="spellStart"/>
      <w:r>
        <w:t>mented</w:t>
      </w:r>
      <w:proofErr w:type="spellEnd"/>
      <w:r>
        <w:t xml:space="preserve"> as follows:</w:t>
      </w:r>
    </w:p>
    <w:p w14:paraId="43EE00B7" w14:textId="77777777" w:rsidR="00010F61" w:rsidRDefault="00333CF7">
      <w:pPr>
        <w:pStyle w:val="BodyText"/>
        <w:spacing w:before="104" w:line="261" w:lineRule="auto"/>
        <w:ind w:left="1086" w:right="3235" w:hanging="93"/>
      </w:pPr>
      <w:r>
        <w:rPr>
          <w:rFonts w:ascii="Arial"/>
          <w:w w:val="105"/>
          <w:sz w:val="20"/>
        </w:rPr>
        <w:t>''</w:t>
      </w:r>
      <w:r>
        <w:rPr>
          <w:rFonts w:ascii="Arial"/>
          <w:spacing w:val="-36"/>
          <w:w w:val="105"/>
          <w:sz w:val="20"/>
        </w:rPr>
        <w:t xml:space="preserve"> </w:t>
      </w:r>
      <w:r>
        <w:rPr>
          <w:rFonts w:ascii="Arial"/>
          <w:b/>
          <w:w w:val="105"/>
          <w:sz w:val="20"/>
        </w:rPr>
        <w:t>A</w:t>
      </w:r>
      <w:r>
        <w:rPr>
          <w:rFonts w:ascii="Arial"/>
          <w:b/>
          <w:spacing w:val="-25"/>
          <w:w w:val="105"/>
          <w:sz w:val="20"/>
        </w:rPr>
        <w:t xml:space="preserve"> </w:t>
      </w:r>
      <w:r>
        <w:rPr>
          <w:w w:val="105"/>
        </w:rPr>
        <w:t>year</w:t>
      </w:r>
      <w:r>
        <w:rPr>
          <w:spacing w:val="-18"/>
          <w:w w:val="105"/>
        </w:rPr>
        <w:t xml:space="preserve"> </w:t>
      </w:r>
      <w:r>
        <w:rPr>
          <w:w w:val="105"/>
        </w:rPr>
        <w:t>after</w:t>
      </w:r>
      <w:r>
        <w:rPr>
          <w:spacing w:val="-23"/>
          <w:w w:val="105"/>
        </w:rPr>
        <w:t xml:space="preserve"> </w:t>
      </w:r>
      <w:r>
        <w:rPr>
          <w:w w:val="105"/>
        </w:rPr>
        <w:t>the</w:t>
      </w:r>
      <w:r>
        <w:rPr>
          <w:spacing w:val="-14"/>
          <w:w w:val="105"/>
        </w:rPr>
        <w:t xml:space="preserve"> </w:t>
      </w:r>
      <w:r>
        <w:rPr>
          <w:w w:val="105"/>
        </w:rPr>
        <w:t>agreement</w:t>
      </w:r>
      <w:r>
        <w:rPr>
          <w:spacing w:val="-9"/>
          <w:w w:val="105"/>
        </w:rPr>
        <w:t xml:space="preserve"> </w:t>
      </w:r>
      <w:r>
        <w:rPr>
          <w:w w:val="105"/>
        </w:rPr>
        <w:t>Mozambican</w:t>
      </w:r>
      <w:r>
        <w:rPr>
          <w:spacing w:val="-13"/>
          <w:w w:val="105"/>
        </w:rPr>
        <w:t xml:space="preserve"> </w:t>
      </w:r>
      <w:r>
        <w:rPr>
          <w:w w:val="105"/>
        </w:rPr>
        <w:t>workers</w:t>
      </w:r>
      <w:r>
        <w:rPr>
          <w:spacing w:val="-9"/>
          <w:w w:val="105"/>
        </w:rPr>
        <w:t xml:space="preserve"> </w:t>
      </w:r>
      <w:r>
        <w:rPr>
          <w:w w:val="105"/>
        </w:rPr>
        <w:t>and</w:t>
      </w:r>
      <w:r>
        <w:rPr>
          <w:spacing w:val="-23"/>
          <w:w w:val="105"/>
        </w:rPr>
        <w:t xml:space="preserve"> </w:t>
      </w:r>
      <w:r>
        <w:rPr>
          <w:w w:val="105"/>
        </w:rPr>
        <w:t>peasants</w:t>
      </w:r>
      <w:r>
        <w:rPr>
          <w:spacing w:val="-11"/>
          <w:w w:val="105"/>
        </w:rPr>
        <w:t xml:space="preserve"> </w:t>
      </w:r>
      <w:r>
        <w:rPr>
          <w:w w:val="105"/>
        </w:rPr>
        <w:t xml:space="preserve">are still being killed and maimed ...1'4uch of the continued banditry </w:t>
      </w:r>
      <w:r>
        <w:rPr>
          <w:rFonts w:ascii="Arial"/>
          <w:w w:val="105"/>
        </w:rPr>
        <w:t>in</w:t>
      </w:r>
      <w:r>
        <w:rPr>
          <w:rFonts w:ascii="Arial"/>
          <w:spacing w:val="-3"/>
          <w:w w:val="105"/>
        </w:rPr>
        <w:t xml:space="preserve"> </w:t>
      </w:r>
      <w:r>
        <w:rPr>
          <w:w w:val="105"/>
        </w:rPr>
        <w:t>Mozambique</w:t>
      </w:r>
      <w:r>
        <w:rPr>
          <w:spacing w:val="-13"/>
          <w:w w:val="105"/>
        </w:rPr>
        <w:t xml:space="preserve"> </w:t>
      </w:r>
      <w:r>
        <w:rPr>
          <w:rFonts w:ascii="Arial"/>
          <w:w w:val="105"/>
          <w:sz w:val="20"/>
        </w:rPr>
        <w:t>is</w:t>
      </w:r>
      <w:r>
        <w:rPr>
          <w:rFonts w:ascii="Arial"/>
          <w:spacing w:val="-27"/>
          <w:w w:val="105"/>
          <w:sz w:val="20"/>
        </w:rPr>
        <w:t xml:space="preserve"> </w:t>
      </w:r>
      <w:r>
        <w:rPr>
          <w:w w:val="105"/>
        </w:rPr>
        <w:t>due</w:t>
      </w:r>
      <w:r>
        <w:rPr>
          <w:spacing w:val="-11"/>
          <w:w w:val="105"/>
        </w:rPr>
        <w:t xml:space="preserve"> </w:t>
      </w:r>
      <w:r>
        <w:rPr>
          <w:w w:val="105"/>
        </w:rPr>
        <w:t>to</w:t>
      </w:r>
      <w:r>
        <w:rPr>
          <w:spacing w:val="-12"/>
          <w:w w:val="105"/>
        </w:rPr>
        <w:t xml:space="preserve"> </w:t>
      </w:r>
      <w:r>
        <w:rPr>
          <w:w w:val="105"/>
        </w:rPr>
        <w:t>the</w:t>
      </w:r>
      <w:r>
        <w:rPr>
          <w:spacing w:val="-10"/>
          <w:w w:val="105"/>
        </w:rPr>
        <w:t xml:space="preserve"> </w:t>
      </w:r>
      <w:r>
        <w:rPr>
          <w:w w:val="105"/>
        </w:rPr>
        <w:t>growing</w:t>
      </w:r>
      <w:r>
        <w:rPr>
          <w:spacing w:val="-4"/>
          <w:w w:val="105"/>
        </w:rPr>
        <w:t xml:space="preserve"> </w:t>
      </w:r>
      <w:r>
        <w:rPr>
          <w:w w:val="105"/>
        </w:rPr>
        <w:t>number</w:t>
      </w:r>
      <w:r>
        <w:rPr>
          <w:spacing w:val="-3"/>
          <w:w w:val="105"/>
        </w:rPr>
        <w:t xml:space="preserve"> </w:t>
      </w:r>
      <w:r>
        <w:rPr>
          <w:w w:val="105"/>
        </w:rPr>
        <w:t>of</w:t>
      </w:r>
      <w:r>
        <w:rPr>
          <w:spacing w:val="1"/>
          <w:w w:val="105"/>
        </w:rPr>
        <w:t xml:space="preserve"> </w:t>
      </w:r>
      <w:r>
        <w:rPr>
          <w:w w:val="105"/>
        </w:rPr>
        <w:t>violations</w:t>
      </w:r>
      <w:r>
        <w:rPr>
          <w:spacing w:val="-4"/>
          <w:w w:val="105"/>
        </w:rPr>
        <w:t xml:space="preserve"> </w:t>
      </w:r>
      <w:r>
        <w:rPr>
          <w:w w:val="105"/>
        </w:rPr>
        <w:t>of</w:t>
      </w:r>
      <w:r>
        <w:rPr>
          <w:spacing w:val="-6"/>
          <w:w w:val="105"/>
        </w:rPr>
        <w:t xml:space="preserve"> </w:t>
      </w:r>
      <w:r>
        <w:rPr>
          <w:w w:val="105"/>
        </w:rPr>
        <w:t xml:space="preserve">the accord from South African soil ... Inside Mozambique, the belief is growing, both in official and unofficial circles, that South Africa has not respected the Nkomati Accord because </w:t>
      </w:r>
      <w:r>
        <w:rPr>
          <w:w w:val="105"/>
          <w:sz w:val="18"/>
        </w:rPr>
        <w:t xml:space="preserve">it </w:t>
      </w:r>
      <w:r>
        <w:rPr>
          <w:w w:val="105"/>
        </w:rPr>
        <w:t>saw the agreement</w:t>
      </w:r>
      <w:r>
        <w:rPr>
          <w:spacing w:val="12"/>
          <w:w w:val="105"/>
        </w:rPr>
        <w:t xml:space="preserve"> </w:t>
      </w:r>
      <w:r>
        <w:rPr>
          <w:w w:val="105"/>
        </w:rPr>
        <w:t>as</w:t>
      </w:r>
      <w:r>
        <w:rPr>
          <w:spacing w:val="-4"/>
          <w:w w:val="105"/>
        </w:rPr>
        <w:t xml:space="preserve"> </w:t>
      </w:r>
      <w:r>
        <w:rPr>
          <w:w w:val="105"/>
        </w:rPr>
        <w:t>a</w:t>
      </w:r>
      <w:r>
        <w:rPr>
          <w:spacing w:val="-4"/>
          <w:w w:val="105"/>
        </w:rPr>
        <w:t xml:space="preserve"> </w:t>
      </w:r>
      <w:r>
        <w:rPr>
          <w:w w:val="105"/>
        </w:rPr>
        <w:t>mere</w:t>
      </w:r>
      <w:r>
        <w:rPr>
          <w:spacing w:val="-8"/>
          <w:w w:val="105"/>
        </w:rPr>
        <w:t xml:space="preserve"> </w:t>
      </w:r>
      <w:r>
        <w:rPr>
          <w:w w:val="105"/>
        </w:rPr>
        <w:t>tactic,</w:t>
      </w:r>
      <w:r>
        <w:rPr>
          <w:spacing w:val="-3"/>
          <w:w w:val="105"/>
        </w:rPr>
        <w:t xml:space="preserve"> </w:t>
      </w:r>
      <w:r>
        <w:rPr>
          <w:w w:val="105"/>
        </w:rPr>
        <w:t>a</w:t>
      </w:r>
      <w:r>
        <w:rPr>
          <w:spacing w:val="-6"/>
          <w:w w:val="105"/>
        </w:rPr>
        <w:t xml:space="preserve"> </w:t>
      </w:r>
      <w:r>
        <w:rPr>
          <w:w w:val="105"/>
        </w:rPr>
        <w:t>first</w:t>
      </w:r>
      <w:r>
        <w:rPr>
          <w:spacing w:val="-10"/>
          <w:w w:val="105"/>
        </w:rPr>
        <w:t xml:space="preserve"> </w:t>
      </w:r>
      <w:r>
        <w:rPr>
          <w:w w:val="105"/>
        </w:rPr>
        <w:t>step</w:t>
      </w:r>
      <w:r>
        <w:rPr>
          <w:spacing w:val="-5"/>
          <w:w w:val="105"/>
        </w:rPr>
        <w:t xml:space="preserve"> </w:t>
      </w:r>
      <w:r>
        <w:rPr>
          <w:w w:val="105"/>
        </w:rPr>
        <w:t>in any</w:t>
      </w:r>
      <w:r>
        <w:rPr>
          <w:spacing w:val="-2"/>
          <w:w w:val="105"/>
        </w:rPr>
        <w:t xml:space="preserve"> </w:t>
      </w:r>
      <w:r>
        <w:rPr>
          <w:w w:val="105"/>
        </w:rPr>
        <w:t>vaster</w:t>
      </w:r>
      <w:r>
        <w:rPr>
          <w:spacing w:val="-6"/>
          <w:w w:val="105"/>
        </w:rPr>
        <w:t xml:space="preserve"> </w:t>
      </w:r>
      <w:r>
        <w:rPr>
          <w:w w:val="105"/>
        </w:rPr>
        <w:t>plan,</w:t>
      </w:r>
      <w:r>
        <w:rPr>
          <w:spacing w:val="-3"/>
          <w:w w:val="105"/>
        </w:rPr>
        <w:t xml:space="preserve"> </w:t>
      </w:r>
      <w:r>
        <w:rPr>
          <w:w w:val="105"/>
        </w:rPr>
        <w:t>the</w:t>
      </w:r>
    </w:p>
    <w:p w14:paraId="1C9E38D6" w14:textId="77777777" w:rsidR="00010F61" w:rsidRDefault="00333CF7">
      <w:pPr>
        <w:pStyle w:val="BodyText"/>
        <w:spacing w:line="264" w:lineRule="auto"/>
        <w:ind w:left="1099" w:right="2696" w:hanging="2"/>
      </w:pPr>
      <w:r>
        <w:rPr>
          <w:w w:val="105"/>
        </w:rPr>
        <w:t>goal of which was to force Mozambique into power sharing with the bandits ... Toe Pretoria regime has shown that it is not a</w:t>
      </w:r>
    </w:p>
    <w:p w14:paraId="7CF720BC" w14:textId="77777777" w:rsidR="00010F61" w:rsidRDefault="00333CF7">
      <w:pPr>
        <w:pStyle w:val="BodyText"/>
        <w:spacing w:before="5" w:line="266" w:lineRule="auto"/>
        <w:ind w:left="1092" w:right="3343" w:firstLine="2"/>
      </w:pPr>
      <w:r>
        <w:rPr>
          <w:w w:val="105"/>
        </w:rPr>
        <w:t xml:space="preserve">serious partner in an agreement of </w:t>
      </w:r>
      <w:r>
        <w:rPr>
          <w:w w:val="105"/>
          <w:sz w:val="18"/>
        </w:rPr>
        <w:t xml:space="preserve">this </w:t>
      </w:r>
      <w:r>
        <w:rPr>
          <w:w w:val="105"/>
        </w:rPr>
        <w:t xml:space="preserve">nature ... So one year after the signing of the agreement there </w:t>
      </w:r>
      <w:r>
        <w:rPr>
          <w:rFonts w:ascii="Arial"/>
          <w:w w:val="105"/>
        </w:rPr>
        <w:t xml:space="preserve">is </w:t>
      </w:r>
      <w:r>
        <w:rPr>
          <w:w w:val="105"/>
        </w:rPr>
        <w:t>very little to celebrate."[69]</w:t>
      </w:r>
    </w:p>
    <w:p w14:paraId="2FAFD8F0" w14:textId="77777777" w:rsidR="00010F61" w:rsidRDefault="00010F61">
      <w:pPr>
        <w:pStyle w:val="BodyText"/>
        <w:spacing w:before="11"/>
        <w:rPr>
          <w:sz w:val="15"/>
        </w:rPr>
      </w:pPr>
    </w:p>
    <w:p w14:paraId="082246C8" w14:textId="77777777" w:rsidR="00010F61" w:rsidRDefault="00333CF7">
      <w:pPr>
        <w:pStyle w:val="BodyText"/>
        <w:spacing w:line="530" w:lineRule="auto"/>
        <w:ind w:left="351" w:right="545" w:firstLine="10"/>
        <w:jc w:val="both"/>
      </w:pPr>
      <w:r>
        <w:rPr>
          <w:w w:val="105"/>
        </w:rPr>
        <w:t xml:space="preserve">Such remarks came </w:t>
      </w:r>
      <w:r>
        <w:rPr>
          <w:rFonts w:ascii="Arial"/>
          <w:w w:val="105"/>
        </w:rPr>
        <w:t xml:space="preserve">in </w:t>
      </w:r>
      <w:r>
        <w:rPr>
          <w:w w:val="105"/>
        </w:rPr>
        <w:t xml:space="preserve">the circumstance of a series of increasingly bitter complaints by Mozambican officials at the continuing acts of aggression by the N1NR operating within Mozambique and from South African territory. On 1985 President Machel told a press conference, "... South Africa </w:t>
      </w:r>
      <w:r>
        <w:rPr>
          <w:rFonts w:ascii="Arial"/>
          <w:w w:val="105"/>
        </w:rPr>
        <w:t xml:space="preserve">is </w:t>
      </w:r>
      <w:r>
        <w:rPr>
          <w:w w:val="105"/>
        </w:rPr>
        <w:t xml:space="preserve">not complying with the Nkomati Accord ... I do not know if it does not have </w:t>
      </w:r>
      <w:r>
        <w:rPr>
          <w:w w:val="105"/>
          <w:sz w:val="18"/>
        </w:rPr>
        <w:t xml:space="preserve">the </w:t>
      </w:r>
      <w:r>
        <w:rPr>
          <w:w w:val="105"/>
        </w:rPr>
        <w:t>capacity or whether it is because of bad faith ..."[70] The President's comments manifested the first public statement by a senior member of the Mozambican government hinting at duplicity on the part of South</w:t>
      </w:r>
      <w:r>
        <w:rPr>
          <w:spacing w:val="40"/>
          <w:w w:val="105"/>
        </w:rPr>
        <w:t xml:space="preserve"> </w:t>
      </w:r>
      <w:r>
        <w:rPr>
          <w:w w:val="105"/>
        </w:rPr>
        <w:t>Africa.</w:t>
      </w:r>
    </w:p>
    <w:p w14:paraId="26022719" w14:textId="77777777" w:rsidR="00010F61" w:rsidRDefault="00010F61">
      <w:pPr>
        <w:pStyle w:val="BodyText"/>
        <w:rPr>
          <w:sz w:val="20"/>
        </w:rPr>
      </w:pPr>
    </w:p>
    <w:p w14:paraId="3BA2A5A7" w14:textId="77777777" w:rsidR="00010F61" w:rsidRDefault="00010F61">
      <w:pPr>
        <w:pStyle w:val="BodyText"/>
        <w:spacing w:before="4"/>
        <w:rPr>
          <w:sz w:val="21"/>
        </w:rPr>
      </w:pPr>
    </w:p>
    <w:p w14:paraId="69B9BAA7" w14:textId="77777777" w:rsidR="00010F61" w:rsidRDefault="00333CF7" w:rsidP="00243565">
      <w:pPr>
        <w:pStyle w:val="Heading2"/>
      </w:pPr>
      <w:r>
        <w:rPr>
          <w:w w:val="105"/>
        </w:rPr>
        <w:t>VIOLATION</w:t>
      </w:r>
    </w:p>
    <w:p w14:paraId="153A8159" w14:textId="77777777" w:rsidR="00010F61" w:rsidRDefault="00010F61">
      <w:pPr>
        <w:pStyle w:val="BodyText"/>
        <w:spacing w:before="5"/>
        <w:rPr>
          <w:b/>
          <w:sz w:val="29"/>
        </w:rPr>
      </w:pPr>
    </w:p>
    <w:p w14:paraId="0080DD4C" w14:textId="77777777" w:rsidR="00010F61" w:rsidRDefault="00333CF7">
      <w:pPr>
        <w:pStyle w:val="BodyText"/>
        <w:spacing w:before="1" w:line="523" w:lineRule="auto"/>
        <w:ind w:left="343" w:right="552" w:firstLine="495"/>
      </w:pPr>
      <w:r>
        <w:rPr>
          <w:w w:val="105"/>
        </w:rPr>
        <w:t>The Nkomati Accord, theoretically, banned South Africa from supporting the MNR. What happened in practice was just the reverse. According to Davies,</w:t>
      </w:r>
    </w:p>
    <w:p w14:paraId="6AB6554B" w14:textId="77777777" w:rsidR="00010F61" w:rsidRDefault="00010F61">
      <w:pPr>
        <w:pStyle w:val="BodyText"/>
        <w:rPr>
          <w:sz w:val="20"/>
        </w:rPr>
      </w:pPr>
    </w:p>
    <w:p w14:paraId="6FF31049" w14:textId="77777777" w:rsidR="00010F61" w:rsidRDefault="00010F61">
      <w:pPr>
        <w:pStyle w:val="BodyText"/>
        <w:rPr>
          <w:sz w:val="20"/>
        </w:rPr>
      </w:pPr>
    </w:p>
    <w:p w14:paraId="5AC4B75B" w14:textId="77777777" w:rsidR="00010F61" w:rsidRDefault="00010F61">
      <w:pPr>
        <w:pStyle w:val="BodyText"/>
        <w:rPr>
          <w:sz w:val="20"/>
        </w:rPr>
      </w:pPr>
    </w:p>
    <w:p w14:paraId="47BAFB32" w14:textId="77777777" w:rsidR="00010F61" w:rsidRDefault="00010F61">
      <w:pPr>
        <w:pStyle w:val="BodyText"/>
        <w:rPr>
          <w:sz w:val="20"/>
        </w:rPr>
      </w:pPr>
    </w:p>
    <w:p w14:paraId="6B437E89" w14:textId="34FD53BC" w:rsidR="00010F61" w:rsidRDefault="00580BF6">
      <w:pPr>
        <w:pStyle w:val="BodyText"/>
        <w:rPr>
          <w:sz w:val="29"/>
        </w:rPr>
      </w:pPr>
      <w:r>
        <w:rPr>
          <w:noProof/>
        </w:rPr>
        <mc:AlternateContent>
          <mc:Choice Requires="wps">
            <w:drawing>
              <wp:anchor distT="0" distB="0" distL="0" distR="0" simplePos="0" relativeHeight="251866112" behindDoc="1" locked="0" layoutInCell="1" allowOverlap="1" wp14:anchorId="0EBD0F95" wp14:editId="0E2ED064">
                <wp:simplePos x="0" y="0"/>
                <wp:positionH relativeFrom="page">
                  <wp:posOffset>1025525</wp:posOffset>
                </wp:positionH>
                <wp:positionV relativeFrom="paragraph">
                  <wp:posOffset>241935</wp:posOffset>
                </wp:positionV>
                <wp:extent cx="940435" cy="1270"/>
                <wp:effectExtent l="0" t="0" r="0" b="0"/>
                <wp:wrapTopAndBottom/>
                <wp:docPr id="27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15 1615"/>
                            <a:gd name="T1" fmla="*/ T0 w 1481"/>
                            <a:gd name="T2" fmla="+- 0 3096 1615"/>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5F40" id="Freeform 168" o:spid="_x0000_s1026" style="position:absolute;margin-left:80.75pt;margin-top:19.05pt;width:74.05pt;height:.1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175A31A7" w14:textId="77777777" w:rsidR="00010F61" w:rsidRDefault="00333CF7">
      <w:pPr>
        <w:pStyle w:val="ListParagraph"/>
        <w:numPr>
          <w:ilvl w:val="1"/>
          <w:numId w:val="72"/>
        </w:numPr>
        <w:tabs>
          <w:tab w:val="left" w:pos="825"/>
          <w:tab w:val="left" w:pos="826"/>
        </w:tabs>
        <w:spacing w:before="120"/>
        <w:ind w:left="825" w:hanging="490"/>
        <w:jc w:val="left"/>
        <w:rPr>
          <w:sz w:val="15"/>
        </w:rPr>
      </w:pPr>
      <w:r>
        <w:rPr>
          <w:rFonts w:ascii="Arial"/>
          <w:i/>
          <w:w w:val="110"/>
          <w:sz w:val="15"/>
        </w:rPr>
        <w:t>Ibid.,</w:t>
      </w:r>
      <w:r>
        <w:rPr>
          <w:rFonts w:ascii="Arial"/>
          <w:i/>
          <w:spacing w:val="-34"/>
          <w:w w:val="110"/>
          <w:sz w:val="15"/>
        </w:rPr>
        <w:t xml:space="preserve"> </w:t>
      </w:r>
      <w:r>
        <w:rPr>
          <w:w w:val="110"/>
          <w:sz w:val="15"/>
        </w:rPr>
        <w:t>Section Two.</w:t>
      </w:r>
    </w:p>
    <w:p w14:paraId="7A2F8C16" w14:textId="77777777" w:rsidR="00010F61" w:rsidRDefault="00333CF7">
      <w:pPr>
        <w:pStyle w:val="ListParagraph"/>
        <w:numPr>
          <w:ilvl w:val="1"/>
          <w:numId w:val="72"/>
        </w:numPr>
        <w:tabs>
          <w:tab w:val="left" w:pos="832"/>
          <w:tab w:val="left" w:pos="833"/>
        </w:tabs>
        <w:spacing w:before="82"/>
        <w:ind w:left="832" w:hanging="497"/>
        <w:jc w:val="left"/>
        <w:rPr>
          <w:sz w:val="15"/>
        </w:rPr>
      </w:pPr>
      <w:r>
        <w:rPr>
          <w:i/>
          <w:w w:val="105"/>
          <w:sz w:val="16"/>
        </w:rPr>
        <w:t xml:space="preserve">AIM, </w:t>
      </w:r>
      <w:r>
        <w:rPr>
          <w:w w:val="105"/>
          <w:sz w:val="15"/>
        </w:rPr>
        <w:t>Bulletin no. 104, Maputo, March</w:t>
      </w:r>
      <w:r>
        <w:rPr>
          <w:spacing w:val="29"/>
          <w:w w:val="105"/>
          <w:sz w:val="15"/>
        </w:rPr>
        <w:t xml:space="preserve"> </w:t>
      </w:r>
      <w:r>
        <w:rPr>
          <w:w w:val="105"/>
          <w:sz w:val="15"/>
        </w:rPr>
        <w:t>1985.</w:t>
      </w:r>
    </w:p>
    <w:p w14:paraId="0D1E1F95" w14:textId="77777777" w:rsidR="00010F61" w:rsidRDefault="00333CF7">
      <w:pPr>
        <w:pStyle w:val="ListParagraph"/>
        <w:numPr>
          <w:ilvl w:val="1"/>
          <w:numId w:val="72"/>
        </w:numPr>
        <w:tabs>
          <w:tab w:val="left" w:pos="828"/>
          <w:tab w:val="left" w:pos="829"/>
        </w:tabs>
        <w:ind w:left="828" w:hanging="498"/>
        <w:jc w:val="left"/>
        <w:rPr>
          <w:sz w:val="15"/>
        </w:rPr>
      </w:pPr>
      <w:r>
        <w:rPr>
          <w:rFonts w:ascii="Arial"/>
          <w:i/>
          <w:w w:val="105"/>
          <w:sz w:val="16"/>
        </w:rPr>
        <w:t xml:space="preserve">AIM, </w:t>
      </w:r>
      <w:r>
        <w:rPr>
          <w:w w:val="105"/>
          <w:sz w:val="15"/>
        </w:rPr>
        <w:t>Maputo, 7 February</w:t>
      </w:r>
      <w:r>
        <w:rPr>
          <w:spacing w:val="4"/>
          <w:w w:val="105"/>
          <w:sz w:val="15"/>
        </w:rPr>
        <w:t xml:space="preserve"> </w:t>
      </w:r>
      <w:r>
        <w:rPr>
          <w:w w:val="105"/>
          <w:sz w:val="15"/>
        </w:rPr>
        <w:t>1985.</w:t>
      </w:r>
    </w:p>
    <w:p w14:paraId="57AE46B5" w14:textId="77777777" w:rsidR="00010F61" w:rsidRDefault="00010F61">
      <w:pPr>
        <w:rPr>
          <w:sz w:val="15"/>
        </w:rPr>
        <w:sectPr w:rsidR="00010F61">
          <w:pgSz w:w="11910" w:h="16840"/>
          <w:pgMar w:top="1040" w:right="1100" w:bottom="280" w:left="1300" w:header="835" w:footer="0" w:gutter="0"/>
          <w:cols w:space="720"/>
        </w:sectPr>
      </w:pPr>
    </w:p>
    <w:p w14:paraId="53DB74B4" w14:textId="77777777" w:rsidR="00010F61" w:rsidRDefault="00010F61">
      <w:pPr>
        <w:pStyle w:val="BodyText"/>
        <w:rPr>
          <w:sz w:val="20"/>
        </w:rPr>
      </w:pPr>
    </w:p>
    <w:p w14:paraId="25190D43" w14:textId="77777777" w:rsidR="00010F61" w:rsidRDefault="00010F61">
      <w:pPr>
        <w:pStyle w:val="BodyText"/>
        <w:spacing w:before="3"/>
        <w:rPr>
          <w:sz w:val="25"/>
        </w:rPr>
      </w:pPr>
    </w:p>
    <w:p w14:paraId="4D1E7E15" w14:textId="77777777" w:rsidR="00010F61" w:rsidRDefault="00333CF7">
      <w:pPr>
        <w:pStyle w:val="BodyText"/>
        <w:spacing w:before="92" w:line="264" w:lineRule="auto"/>
        <w:ind w:left="1159" w:right="2999" w:hanging="1"/>
      </w:pPr>
      <w:r>
        <w:rPr>
          <w:w w:val="105"/>
        </w:rPr>
        <w:t>" ... before the Accord was signed they were given supplies which was supposed to last them two years. Some attempts were made to try to restrict bandit activity directly out of South Africa.  You have from this period onwards the major shift towards the use</w:t>
      </w:r>
      <w:r>
        <w:rPr>
          <w:spacing w:val="-16"/>
          <w:w w:val="105"/>
        </w:rPr>
        <w:t xml:space="preserve"> </w:t>
      </w:r>
      <w:r>
        <w:rPr>
          <w:w w:val="105"/>
        </w:rPr>
        <w:t>of</w:t>
      </w:r>
    </w:p>
    <w:p w14:paraId="25D7D50E" w14:textId="77777777" w:rsidR="00010F61" w:rsidRDefault="00333CF7">
      <w:pPr>
        <w:pStyle w:val="BodyText"/>
        <w:spacing w:before="5" w:line="268" w:lineRule="auto"/>
        <w:ind w:left="1155" w:right="2696" w:firstLine="2"/>
      </w:pPr>
      <w:r>
        <w:rPr>
          <w:w w:val="105"/>
        </w:rPr>
        <w:t>Malawi, but we know now that basically it was South African military intelligence that continued to control the bandit activity as in</w:t>
      </w:r>
    </w:p>
    <w:p w14:paraId="6415435D" w14:textId="77777777" w:rsidR="00010F61" w:rsidRDefault="00333CF7">
      <w:pPr>
        <w:pStyle w:val="BodyText"/>
        <w:spacing w:line="264" w:lineRule="auto"/>
        <w:ind w:left="1149" w:right="2696" w:firstLine="4"/>
      </w:pPr>
      <w:r>
        <w:rPr>
          <w:w w:val="105"/>
        </w:rPr>
        <w:t xml:space="preserve">Malawi. But in general the whole period afterwards just showed that South Africa was not going to abandon </w:t>
      </w:r>
      <w:proofErr w:type="spellStart"/>
      <w:r>
        <w:rPr>
          <w:w w:val="105"/>
        </w:rPr>
        <w:t>destabilisation</w:t>
      </w:r>
      <w:proofErr w:type="spellEnd"/>
      <w:r>
        <w:rPr>
          <w:w w:val="105"/>
        </w:rPr>
        <w:t>. I think</w:t>
      </w:r>
    </w:p>
    <w:p w14:paraId="1EC6395A" w14:textId="77777777" w:rsidR="00010F61" w:rsidRDefault="00333CF7">
      <w:pPr>
        <w:pStyle w:val="BodyText"/>
        <w:spacing w:line="264" w:lineRule="auto"/>
        <w:ind w:left="1159" w:right="2696" w:hanging="1"/>
      </w:pPr>
      <w:r>
        <w:rPr>
          <w:w w:val="105"/>
        </w:rPr>
        <w:t>for some time afterwards Mozambique adopted a role of 'wait and see' attitude and an attitude of being willing to give some time for</w:t>
      </w:r>
    </w:p>
    <w:p w14:paraId="3593011F" w14:textId="77777777" w:rsidR="00010F61" w:rsidRDefault="00333CF7">
      <w:pPr>
        <w:pStyle w:val="BodyText"/>
        <w:spacing w:line="266" w:lineRule="auto"/>
        <w:ind w:left="1152" w:right="2869" w:firstLine="7"/>
      </w:pPr>
      <w:r>
        <w:rPr>
          <w:w w:val="105"/>
        </w:rPr>
        <w:t>those forces perhaps in South Africa who were willing to cease support of the RENAMO and to assert themselves, and so we have a period of nine months or so when all these violations continued,</w:t>
      </w:r>
    </w:p>
    <w:p w14:paraId="639ECA6A" w14:textId="77777777" w:rsidR="00010F61" w:rsidRDefault="00333CF7">
      <w:pPr>
        <w:pStyle w:val="BodyText"/>
        <w:spacing w:line="259" w:lineRule="auto"/>
        <w:ind w:left="1159" w:right="2204"/>
      </w:pPr>
      <w:r>
        <w:rPr>
          <w:w w:val="105"/>
        </w:rPr>
        <w:t>when nonetheless, the government of Mozambique did not directly accuse the South African government of failing the Accord. But actually as</w:t>
      </w:r>
    </w:p>
    <w:p w14:paraId="5DC841A3" w14:textId="77777777" w:rsidR="00010F61" w:rsidRDefault="00333CF7">
      <w:pPr>
        <w:pStyle w:val="BodyText"/>
        <w:spacing w:line="264" w:lineRule="auto"/>
        <w:ind w:left="1149" w:right="2951" w:firstLine="5"/>
      </w:pPr>
      <w:r>
        <w:rPr>
          <w:w w:val="105"/>
        </w:rPr>
        <w:t xml:space="preserve">time went by I think the influence of these forces within the </w:t>
      </w:r>
      <w:proofErr w:type="spellStart"/>
      <w:r>
        <w:rPr>
          <w:w w:val="105"/>
        </w:rPr>
        <w:t>militarised</w:t>
      </w:r>
      <w:proofErr w:type="spellEnd"/>
      <w:r>
        <w:rPr>
          <w:w w:val="105"/>
        </w:rPr>
        <w:t xml:space="preserve"> South African regime I think began to reveal itself more </w:t>
      </w:r>
      <w:r>
        <w:rPr>
          <w:rFonts w:ascii="Arial"/>
          <w:w w:val="105"/>
        </w:rPr>
        <w:t xml:space="preserve">and </w:t>
      </w:r>
      <w:r>
        <w:rPr>
          <w:w w:val="105"/>
        </w:rPr>
        <w:t xml:space="preserve">more, such protestation of non-involvement was seen to be thinner and thinner. At the same time the economic benefits which South Africa held out were shown as not being </w:t>
      </w:r>
      <w:proofErr w:type="spellStart"/>
      <w:r>
        <w:rPr>
          <w:w w:val="105"/>
        </w:rPr>
        <w:t>realised</w:t>
      </w:r>
      <w:proofErr w:type="spellEnd"/>
      <w:r>
        <w:rPr>
          <w:w w:val="105"/>
        </w:rPr>
        <w:t>. There was scarcely any investment of any significance and basically I think this was straining this whole process and of course finally what led</w:t>
      </w:r>
    </w:p>
    <w:p w14:paraId="668AF117" w14:textId="77777777" w:rsidR="00010F61" w:rsidRDefault="00333CF7">
      <w:pPr>
        <w:pStyle w:val="BodyText"/>
        <w:spacing w:before="1" w:line="266" w:lineRule="auto"/>
        <w:ind w:left="1154" w:right="2686" w:firstLine="4"/>
      </w:pPr>
      <w:r>
        <w:rPr>
          <w:w w:val="105"/>
        </w:rPr>
        <w:t xml:space="preserve">to the rupture was the discovery of the documents in </w:t>
      </w:r>
      <w:proofErr w:type="spellStart"/>
      <w:r>
        <w:rPr>
          <w:w w:val="105"/>
        </w:rPr>
        <w:t>Gorongosa</w:t>
      </w:r>
      <w:proofErr w:type="spellEnd"/>
      <w:r>
        <w:rPr>
          <w:w w:val="105"/>
        </w:rPr>
        <w:t xml:space="preserve"> which demonstrated the violation of Nkomati by South Africa </w:t>
      </w:r>
      <w:r>
        <w:rPr>
          <w:rFonts w:ascii="Arial"/>
          <w:w w:val="105"/>
        </w:rPr>
        <w:t xml:space="preserve">and </w:t>
      </w:r>
      <w:r>
        <w:rPr>
          <w:w w:val="105"/>
        </w:rPr>
        <w:t xml:space="preserve">there continued military support to the </w:t>
      </w:r>
      <w:r>
        <w:rPr>
          <w:rFonts w:ascii="Arial"/>
          <w:w w:val="105"/>
        </w:rPr>
        <w:t xml:space="preserve">:MNR </w:t>
      </w:r>
      <w:r>
        <w:rPr>
          <w:w w:val="105"/>
        </w:rPr>
        <w:t xml:space="preserve">bandits. And that has been constant up to now. It bad continued support and you have every now </w:t>
      </w:r>
      <w:r>
        <w:rPr>
          <w:rFonts w:ascii="Arial"/>
          <w:w w:val="105"/>
        </w:rPr>
        <w:t xml:space="preserve">and </w:t>
      </w:r>
      <w:r>
        <w:rPr>
          <w:w w:val="105"/>
        </w:rPr>
        <w:t xml:space="preserve">again assertions from various quarters that perhaps now South Africa is at last giving up its </w:t>
      </w:r>
      <w:proofErr w:type="spellStart"/>
      <w:r>
        <w:rPr>
          <w:w w:val="105"/>
        </w:rPr>
        <w:t>destabilisation</w:t>
      </w:r>
      <w:proofErr w:type="spellEnd"/>
      <w:r>
        <w:rPr>
          <w:w w:val="105"/>
        </w:rPr>
        <w:t xml:space="preserve"> only to be followed</w:t>
      </w:r>
    </w:p>
    <w:p w14:paraId="7B4FE840" w14:textId="77777777" w:rsidR="00010F61" w:rsidRDefault="00333CF7">
      <w:pPr>
        <w:pStyle w:val="BodyText"/>
        <w:spacing w:line="259" w:lineRule="auto"/>
        <w:ind w:left="1164" w:right="2809" w:hanging="3"/>
      </w:pPr>
      <w:r>
        <w:rPr>
          <w:w w:val="105"/>
        </w:rPr>
        <w:t xml:space="preserve">by revelations, and this has continued up to now with the revelations of </w:t>
      </w:r>
      <w:proofErr w:type="spellStart"/>
      <w:r>
        <w:rPr>
          <w:w w:val="105"/>
        </w:rPr>
        <w:t>Bailo</w:t>
      </w:r>
      <w:proofErr w:type="spellEnd"/>
      <w:r>
        <w:rPr>
          <w:w w:val="105"/>
        </w:rPr>
        <w:t xml:space="preserve">-Vaira and Ian Grey, and various other formal bandits have been banding themselves over to amnesty orders last year [1987]. So basically I </w:t>
      </w:r>
      <w:r>
        <w:rPr>
          <w:rFonts w:ascii="Arial"/>
          <w:w w:val="105"/>
          <w:sz w:val="21"/>
        </w:rPr>
        <w:t xml:space="preserve">think </w:t>
      </w:r>
      <w:r>
        <w:rPr>
          <w:w w:val="105"/>
        </w:rPr>
        <w:t xml:space="preserve">the reality </w:t>
      </w:r>
      <w:r>
        <w:rPr>
          <w:rFonts w:ascii="Arial"/>
          <w:w w:val="105"/>
          <w:sz w:val="20"/>
        </w:rPr>
        <w:t xml:space="preserve">is </w:t>
      </w:r>
      <w:r>
        <w:rPr>
          <w:w w:val="105"/>
        </w:rPr>
        <w:t>that South Africa and the Botha</w:t>
      </w:r>
    </w:p>
    <w:p w14:paraId="438DEAD7" w14:textId="77777777" w:rsidR="00010F61" w:rsidRDefault="00333CF7">
      <w:pPr>
        <w:pStyle w:val="BodyText"/>
        <w:spacing w:line="259" w:lineRule="auto"/>
        <w:ind w:left="1160" w:right="3123" w:hanging="1"/>
      </w:pPr>
      <w:r>
        <w:rPr>
          <w:w w:val="105"/>
        </w:rPr>
        <w:t xml:space="preserve">regime have not abandoned the </w:t>
      </w:r>
      <w:proofErr w:type="spellStart"/>
      <w:r>
        <w:rPr>
          <w:w w:val="105"/>
        </w:rPr>
        <w:t>destabilisation</w:t>
      </w:r>
      <w:proofErr w:type="spellEnd"/>
      <w:r>
        <w:rPr>
          <w:w w:val="105"/>
        </w:rPr>
        <w:t xml:space="preserve"> within the country which has intensified."[71]</w:t>
      </w:r>
    </w:p>
    <w:p w14:paraId="3677233B" w14:textId="77777777" w:rsidR="00010F61" w:rsidRDefault="00010F61">
      <w:pPr>
        <w:pStyle w:val="BodyText"/>
        <w:spacing w:before="7"/>
        <w:rPr>
          <w:sz w:val="16"/>
        </w:rPr>
      </w:pPr>
    </w:p>
    <w:p w14:paraId="138F6235" w14:textId="77777777" w:rsidR="00010F61" w:rsidRDefault="00333CF7">
      <w:pPr>
        <w:pStyle w:val="BodyText"/>
        <w:spacing w:before="1" w:line="528" w:lineRule="auto"/>
        <w:ind w:left="432" w:right="459" w:firstLine="497"/>
        <w:jc w:val="both"/>
      </w:pPr>
      <w:r>
        <w:rPr>
          <w:w w:val="105"/>
        </w:rPr>
        <w:t xml:space="preserve">The purpose of this section is to </w:t>
      </w:r>
      <w:proofErr w:type="spellStart"/>
      <w:r>
        <w:rPr>
          <w:w w:val="105"/>
        </w:rPr>
        <w:t>analyse</w:t>
      </w:r>
      <w:proofErr w:type="spellEnd"/>
      <w:r>
        <w:rPr>
          <w:w w:val="105"/>
        </w:rPr>
        <w:t xml:space="preserve"> some of the documents that were found in the :MNR.s Casa Banana headquarters in </w:t>
      </w:r>
      <w:proofErr w:type="spellStart"/>
      <w:r>
        <w:rPr>
          <w:w w:val="105"/>
        </w:rPr>
        <w:t>Gorongosa</w:t>
      </w:r>
      <w:proofErr w:type="spellEnd"/>
      <w:r>
        <w:rPr>
          <w:w w:val="105"/>
        </w:rPr>
        <w:t xml:space="preserve"> district, which was captured on 28 August by joint Mozambican and Zimbabwean forces. In the ruins were found notebooks and diaries which provided damning evidence that the Pretoria government, or some elements of the South African administration had not only violated the Nkomati Accord, but that they had never intended to </w:t>
      </w:r>
      <w:proofErr w:type="spellStart"/>
      <w:r>
        <w:rPr>
          <w:w w:val="105"/>
        </w:rPr>
        <w:t>honour</w:t>
      </w:r>
      <w:proofErr w:type="spellEnd"/>
      <w:r>
        <w:rPr>
          <w:w w:val="105"/>
        </w:rPr>
        <w:t xml:space="preserve"> it. The researcher managed to secure a copy of these documents during a field trip to Mozambique in April 1988.</w:t>
      </w:r>
    </w:p>
    <w:p w14:paraId="7EB74193" w14:textId="75A57C1C" w:rsidR="00010F61" w:rsidRDefault="00580BF6">
      <w:pPr>
        <w:pStyle w:val="BodyText"/>
        <w:spacing w:before="71" w:line="537" w:lineRule="auto"/>
        <w:ind w:left="457" w:right="460" w:firstLine="491"/>
        <w:jc w:val="both"/>
      </w:pPr>
      <w:r>
        <w:rPr>
          <w:noProof/>
        </w:rPr>
        <mc:AlternateContent>
          <mc:Choice Requires="wps">
            <w:drawing>
              <wp:anchor distT="0" distB="0" distL="0" distR="0" simplePos="0" relativeHeight="251867136" behindDoc="1" locked="0" layoutInCell="1" allowOverlap="1" wp14:anchorId="060B828D" wp14:editId="780F14FF">
                <wp:simplePos x="0" y="0"/>
                <wp:positionH relativeFrom="page">
                  <wp:posOffset>1111250</wp:posOffset>
                </wp:positionH>
                <wp:positionV relativeFrom="paragraph">
                  <wp:posOffset>734695</wp:posOffset>
                </wp:positionV>
                <wp:extent cx="940435" cy="1270"/>
                <wp:effectExtent l="0" t="0" r="0" b="0"/>
                <wp:wrapTopAndBottom/>
                <wp:docPr id="27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750 1750"/>
                            <a:gd name="T1" fmla="*/ T0 w 1481"/>
                            <a:gd name="T2" fmla="+- 0 3231 1750"/>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963C" id="Freeform 167" o:spid="_x0000_s1026" style="position:absolute;margin-left:87.5pt;margin-top:57.85pt;width:74.05pt;height:.1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" path="m,l1481,e" filled="f" strokeweight=".25428mm">
                <v:path arrowok="t" o:connecttype="custom" o:connectlocs="0,0;940435,0" o:connectangles="0,0"/>
                <w10:wrap type="topAndBottom" anchorx="page"/>
              </v:shape>
            </w:pict>
          </mc:Fallback>
        </mc:AlternateContent>
      </w:r>
      <w:r w:rsidR="00333CF7">
        <w:rPr>
          <w:w w:val="105"/>
        </w:rPr>
        <w:t>The documents are extracts from three notebooks and these documents were written up by secretaries of the MNR as are entitled:</w:t>
      </w:r>
    </w:p>
    <w:p w14:paraId="575B98B1" w14:textId="77777777" w:rsidR="00010F61" w:rsidRDefault="00333CF7">
      <w:pPr>
        <w:tabs>
          <w:tab w:val="left" w:pos="952"/>
        </w:tabs>
        <w:spacing w:before="83"/>
        <w:ind w:left="451"/>
        <w:rPr>
          <w:i/>
          <w:sz w:val="18"/>
        </w:rPr>
      </w:pPr>
      <w:r>
        <w:rPr>
          <w:sz w:val="16"/>
        </w:rPr>
        <w:t>[7</w:t>
      </w:r>
      <w:r>
        <w:rPr>
          <w:spacing w:val="-21"/>
          <w:sz w:val="16"/>
        </w:rPr>
        <w:t xml:space="preserve"> </w:t>
      </w:r>
      <w:proofErr w:type="spellStart"/>
      <w:r>
        <w:rPr>
          <w:sz w:val="16"/>
        </w:rPr>
        <w:t>lJ</w:t>
      </w:r>
      <w:proofErr w:type="spellEnd"/>
      <w:r>
        <w:rPr>
          <w:sz w:val="16"/>
        </w:rPr>
        <w:tab/>
        <w:t xml:space="preserve">Personal Interview, Davies, </w:t>
      </w:r>
      <w:r>
        <w:rPr>
          <w:rFonts w:ascii="Arial"/>
          <w:i/>
          <w:sz w:val="15"/>
        </w:rPr>
        <w:t>op.</w:t>
      </w:r>
      <w:r>
        <w:rPr>
          <w:rFonts w:ascii="Arial"/>
          <w:i/>
          <w:spacing w:val="-20"/>
          <w:sz w:val="15"/>
        </w:rPr>
        <w:t xml:space="preserve"> </w:t>
      </w:r>
      <w:r>
        <w:rPr>
          <w:i/>
          <w:sz w:val="18"/>
        </w:rPr>
        <w:t>cit..</w:t>
      </w:r>
    </w:p>
    <w:p w14:paraId="6FFD948A" w14:textId="77777777" w:rsidR="00010F61" w:rsidRDefault="00010F61">
      <w:pPr>
        <w:rPr>
          <w:sz w:val="18"/>
        </w:rPr>
        <w:sectPr w:rsidR="00010F61">
          <w:headerReference w:type="default" r:id="rId76"/>
          <w:pgSz w:w="11910" w:h="16840"/>
          <w:pgMar w:top="1160" w:right="1100" w:bottom="280" w:left="1300" w:header="955" w:footer="0" w:gutter="0"/>
          <w:cols w:space="720"/>
        </w:sectPr>
      </w:pPr>
    </w:p>
    <w:p w14:paraId="6E3874F5" w14:textId="77777777" w:rsidR="00010F61" w:rsidRDefault="00010F61">
      <w:pPr>
        <w:pStyle w:val="BodyText"/>
        <w:rPr>
          <w:i/>
          <w:sz w:val="20"/>
        </w:rPr>
      </w:pPr>
    </w:p>
    <w:p w14:paraId="06EBBA8B" w14:textId="77777777" w:rsidR="00010F61" w:rsidRDefault="00010F61">
      <w:pPr>
        <w:pStyle w:val="BodyText"/>
        <w:spacing w:before="3"/>
        <w:rPr>
          <w:i/>
          <w:sz w:val="23"/>
        </w:rPr>
      </w:pPr>
    </w:p>
    <w:p w14:paraId="1C600A64" w14:textId="77777777" w:rsidR="00010F61" w:rsidRDefault="00333CF7">
      <w:pPr>
        <w:pStyle w:val="BodyText"/>
        <w:ind w:left="908"/>
      </w:pPr>
      <w:r>
        <w:rPr>
          <w:w w:val="110"/>
        </w:rPr>
        <w:t>DESK DIARY -1984</w:t>
      </w:r>
    </w:p>
    <w:p w14:paraId="2B7B5208" w14:textId="77777777" w:rsidR="00010F61" w:rsidRDefault="00010F61">
      <w:pPr>
        <w:pStyle w:val="BodyText"/>
        <w:spacing w:before="4"/>
        <w:rPr>
          <w:sz w:val="22"/>
        </w:rPr>
      </w:pPr>
    </w:p>
    <w:p w14:paraId="3506BD1F" w14:textId="77777777" w:rsidR="00010F61" w:rsidRDefault="00333CF7">
      <w:pPr>
        <w:pStyle w:val="BodyText"/>
        <w:ind w:left="914"/>
      </w:pPr>
      <w:r>
        <w:rPr>
          <w:w w:val="105"/>
        </w:rPr>
        <w:t>CADERNO No. 2 (Notebook No.</w:t>
      </w:r>
      <w:r>
        <w:rPr>
          <w:spacing w:val="-7"/>
          <w:w w:val="105"/>
        </w:rPr>
        <w:t xml:space="preserve"> </w:t>
      </w:r>
      <w:r>
        <w:rPr>
          <w:w w:val="105"/>
        </w:rPr>
        <w:t>2)</w:t>
      </w:r>
    </w:p>
    <w:p w14:paraId="5E921B49" w14:textId="77777777" w:rsidR="00010F61" w:rsidRDefault="00010F61">
      <w:pPr>
        <w:pStyle w:val="BodyText"/>
        <w:spacing w:before="9"/>
        <w:rPr>
          <w:sz w:val="22"/>
        </w:rPr>
      </w:pPr>
    </w:p>
    <w:p w14:paraId="262DB53C" w14:textId="77777777" w:rsidR="00010F61" w:rsidRDefault="00333CF7">
      <w:pPr>
        <w:pStyle w:val="BodyText"/>
        <w:ind w:left="914"/>
      </w:pPr>
      <w:r>
        <w:rPr>
          <w:w w:val="105"/>
        </w:rPr>
        <w:t>CADERNO No. 3 (Notebook No.</w:t>
      </w:r>
      <w:r>
        <w:rPr>
          <w:spacing w:val="-20"/>
          <w:w w:val="105"/>
        </w:rPr>
        <w:t xml:space="preserve"> </w:t>
      </w:r>
      <w:r>
        <w:rPr>
          <w:w w:val="105"/>
        </w:rPr>
        <w:t>3)</w:t>
      </w:r>
    </w:p>
    <w:p w14:paraId="428E7FFC" w14:textId="77777777" w:rsidR="00010F61" w:rsidRDefault="00010F61">
      <w:pPr>
        <w:pStyle w:val="BodyText"/>
        <w:spacing w:before="5"/>
        <w:rPr>
          <w:sz w:val="29"/>
        </w:rPr>
      </w:pPr>
    </w:p>
    <w:p w14:paraId="6FD0C16F" w14:textId="77777777" w:rsidR="00010F61" w:rsidRDefault="00333CF7">
      <w:pPr>
        <w:pStyle w:val="BodyText"/>
        <w:spacing w:before="1"/>
        <w:ind w:left="417"/>
      </w:pPr>
      <w:r>
        <w:rPr>
          <w:rFonts w:ascii="Arial"/>
          <w:w w:val="105"/>
          <w:sz w:val="18"/>
        </w:rPr>
        <w:t xml:space="preserve">The </w:t>
      </w:r>
      <w:r>
        <w:rPr>
          <w:w w:val="105"/>
        </w:rPr>
        <w:t>above documents covered the period from the end of December 1983 to the beginning of July 1985.</w:t>
      </w:r>
    </w:p>
    <w:p w14:paraId="3699A5D4" w14:textId="77777777" w:rsidR="00010F61" w:rsidRDefault="00010F61">
      <w:pPr>
        <w:pStyle w:val="BodyText"/>
        <w:spacing w:before="7"/>
        <w:rPr>
          <w:sz w:val="28"/>
        </w:rPr>
      </w:pPr>
    </w:p>
    <w:p w14:paraId="3F7B7C13" w14:textId="77777777" w:rsidR="00010F61" w:rsidRDefault="00333CF7">
      <w:pPr>
        <w:pStyle w:val="BodyText"/>
        <w:spacing w:line="525" w:lineRule="auto"/>
        <w:ind w:left="418" w:right="492" w:firstLine="492"/>
        <w:jc w:val="both"/>
      </w:pPr>
      <w:r>
        <w:rPr>
          <w:w w:val="105"/>
        </w:rPr>
        <w:t xml:space="preserve">The DESK DIARY is a diary starting on 26 December 1983 with regular entries up to 14 October, and scattered entries up to December 1984. It has notes of meetings, and entries about movements in which their writer was involved. It also has some personal notes, arid information on the </w:t>
      </w:r>
      <w:proofErr w:type="spellStart"/>
      <w:r>
        <w:rPr>
          <w:w w:val="105"/>
        </w:rPr>
        <w:t>behaviour</w:t>
      </w:r>
      <w:proofErr w:type="spellEnd"/>
      <w:r>
        <w:rPr>
          <w:w w:val="105"/>
        </w:rPr>
        <w:t xml:space="preserve"> of the MNR ringleaders within and outside the country. There is a record of various messages from a Commandant Charles, who </w:t>
      </w:r>
      <w:r>
        <w:rPr>
          <w:rFonts w:ascii="Arial"/>
          <w:w w:val="105"/>
          <w:sz w:val="20"/>
        </w:rPr>
        <w:t xml:space="preserve">is </w:t>
      </w:r>
      <w:r>
        <w:rPr>
          <w:w w:val="105"/>
        </w:rPr>
        <w:t xml:space="preserve">identified </w:t>
      </w:r>
      <w:r>
        <w:rPr>
          <w:rFonts w:ascii="Arial"/>
          <w:w w:val="105"/>
          <w:sz w:val="20"/>
        </w:rPr>
        <w:t xml:space="preserve">in </w:t>
      </w:r>
      <w:r>
        <w:rPr>
          <w:w w:val="105"/>
        </w:rPr>
        <w:t>the same documents as being Colonel Charles Van Niekerk of South African Military Intelligence. The Diary mainly records relations with South Africa.</w:t>
      </w:r>
    </w:p>
    <w:p w14:paraId="7F53B85E" w14:textId="77777777" w:rsidR="00010F61" w:rsidRDefault="00333CF7">
      <w:pPr>
        <w:pStyle w:val="BodyText"/>
        <w:spacing w:before="69" w:line="530" w:lineRule="auto"/>
        <w:ind w:left="418" w:right="492" w:firstLine="491"/>
        <w:jc w:val="both"/>
      </w:pPr>
      <w:r>
        <w:rPr>
          <w:w w:val="105"/>
        </w:rPr>
        <w:t>This is also the case for Notebooks 2 and 3. The Diary is used as such and also as a notebook. Sometimes, therefore, the date of the event does not coincide with the date of the respective column of the Diary, but in these cases, the writer writes the date of the event.</w:t>
      </w:r>
    </w:p>
    <w:p w14:paraId="49D4FBB0" w14:textId="77777777" w:rsidR="00010F61" w:rsidRDefault="00333CF7">
      <w:pPr>
        <w:pStyle w:val="BodyText"/>
        <w:spacing w:before="75" w:line="528" w:lineRule="auto"/>
        <w:ind w:left="419" w:right="473" w:firstLine="499"/>
        <w:jc w:val="both"/>
      </w:pPr>
      <w:r>
        <w:rPr>
          <w:w w:val="105"/>
        </w:rPr>
        <w:t xml:space="preserve">Notebook 2 contains essential points from the meetings of the commission for implementation of the declaration of 3 October 1984, and from meetings between the MNR and the South African side charged with implementing the declaration. It contains messages of 1985 from the </w:t>
      </w:r>
      <w:r>
        <w:rPr>
          <w:rFonts w:ascii="Arial"/>
          <w:w w:val="105"/>
        </w:rPr>
        <w:t xml:space="preserve">1vfNR </w:t>
      </w:r>
      <w:r>
        <w:rPr>
          <w:w w:val="105"/>
        </w:rPr>
        <w:t xml:space="preserve">chief to Colonel Van Niekerk, always addressing him as "Friend Commandant Charles". It also contains notes about the various meetings held in </w:t>
      </w:r>
      <w:proofErr w:type="spellStart"/>
      <w:r>
        <w:rPr>
          <w:w w:val="105"/>
        </w:rPr>
        <w:t>Gorongosa</w:t>
      </w:r>
      <w:proofErr w:type="spellEnd"/>
      <w:r>
        <w:rPr>
          <w:w w:val="105"/>
        </w:rPr>
        <w:t xml:space="preserve"> between the </w:t>
      </w:r>
      <w:r>
        <w:rPr>
          <w:rFonts w:ascii="Arial"/>
          <w:w w:val="105"/>
        </w:rPr>
        <w:t xml:space="preserve">1vfNR </w:t>
      </w:r>
      <w:r>
        <w:rPr>
          <w:w w:val="105"/>
        </w:rPr>
        <w:t xml:space="preserve">chief and South African representatives, including the Deputy Minister of Foreign Affairs Louis Nel. The final entry in this </w:t>
      </w:r>
      <w:proofErr w:type="spellStart"/>
      <w:r>
        <w:rPr>
          <w:w w:val="105"/>
        </w:rPr>
        <w:t>nott!book</w:t>
      </w:r>
      <w:proofErr w:type="spellEnd"/>
      <w:r>
        <w:rPr>
          <w:w w:val="105"/>
        </w:rPr>
        <w:t xml:space="preserve"> refers to a meeting on 3 July 1985 with Deputy Minister Louis</w:t>
      </w:r>
      <w:r>
        <w:rPr>
          <w:spacing w:val="-8"/>
          <w:w w:val="105"/>
        </w:rPr>
        <w:t xml:space="preserve"> </w:t>
      </w:r>
      <w:r>
        <w:rPr>
          <w:w w:val="105"/>
        </w:rPr>
        <w:t>Nel.</w:t>
      </w:r>
    </w:p>
    <w:p w14:paraId="0AC86D6D" w14:textId="7DA1AFD5" w:rsidR="00010F61" w:rsidRDefault="00580BF6">
      <w:pPr>
        <w:pStyle w:val="BodyText"/>
        <w:spacing w:before="79" w:line="523" w:lineRule="auto"/>
        <w:ind w:left="413" w:right="476" w:firstLine="510"/>
        <w:jc w:val="both"/>
      </w:pPr>
      <w:r>
        <w:rPr>
          <w:noProof/>
        </w:rPr>
        <mc:AlternateContent>
          <mc:Choice Requires="wps">
            <w:drawing>
              <wp:anchor distT="0" distB="0" distL="114300" distR="114300" simplePos="0" relativeHeight="241944576" behindDoc="1" locked="0" layoutInCell="1" allowOverlap="1" wp14:anchorId="029C1047" wp14:editId="73F44901">
                <wp:simplePos x="0" y="0"/>
                <wp:positionH relativeFrom="page">
                  <wp:posOffset>1087120</wp:posOffset>
                </wp:positionH>
                <wp:positionV relativeFrom="paragraph">
                  <wp:posOffset>2106295</wp:posOffset>
                </wp:positionV>
                <wp:extent cx="915670" cy="0"/>
                <wp:effectExtent l="0" t="0" r="0" b="0"/>
                <wp:wrapNone/>
                <wp:docPr id="27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36E2B" id="Line 166" o:spid="_x0000_s1026" style="position:absolute;z-index:-2613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165.85pt" to="157.7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" strokeweight=".25428mm">
                <w10:wrap anchorx="page"/>
              </v:line>
            </w:pict>
          </mc:Fallback>
        </mc:AlternateContent>
      </w:r>
      <w:r w:rsidR="00333CF7">
        <w:rPr>
          <w:w w:val="105"/>
        </w:rPr>
        <w:t xml:space="preserve">Notebook 3 contains transcriptions of some parts of Notebook 2. The two books repeat each other in many respects. There are many messages abroad, particularly to South Africa. A 'gentleman's agreement' was established and constantly reaffirmed </w:t>
      </w:r>
      <w:r w:rsidR="00333CF7">
        <w:rPr>
          <w:rFonts w:ascii="Arial"/>
          <w:w w:val="105"/>
          <w:sz w:val="20"/>
        </w:rPr>
        <w:t xml:space="preserve">in </w:t>
      </w:r>
      <w:r w:rsidR="00333CF7">
        <w:rPr>
          <w:w w:val="105"/>
        </w:rPr>
        <w:t xml:space="preserve">talks between the Government of Mozambique and South Africa in Mbabane, Pretoria, Maputo and Cape Town, with variously the </w:t>
      </w:r>
      <w:proofErr w:type="spellStart"/>
      <w:r w:rsidR="00333CF7">
        <w:rPr>
          <w:w w:val="105"/>
        </w:rPr>
        <w:t>Defence</w:t>
      </w:r>
      <w:proofErr w:type="spellEnd"/>
      <w:r w:rsidR="00333CF7">
        <w:rPr>
          <w:w w:val="105"/>
        </w:rPr>
        <w:t xml:space="preserve"> Minister, General Magnus Malan, the Commandant General of Police, General </w:t>
      </w:r>
      <w:proofErr w:type="spellStart"/>
      <w:r w:rsidR="00333CF7">
        <w:rPr>
          <w:w w:val="105"/>
        </w:rPr>
        <w:t>Goetzee</w:t>
      </w:r>
      <w:proofErr w:type="spellEnd"/>
      <w:r w:rsidR="00333CF7">
        <w:rPr>
          <w:w w:val="105"/>
        </w:rPr>
        <w:t>, and the then Prime Minister P.W. Botha. It was agreed that neither party would use the period between the Mbabane meeting in December 1983 and the signing of the Agreement to infiltrate men and equipment or carry out reprisals.[72]</w:t>
      </w:r>
    </w:p>
    <w:p w14:paraId="461AA3F2" w14:textId="77777777" w:rsidR="00010F61" w:rsidRDefault="00333CF7">
      <w:pPr>
        <w:tabs>
          <w:tab w:val="left" w:pos="914"/>
        </w:tabs>
        <w:spacing w:before="23"/>
        <w:ind w:left="417"/>
        <w:rPr>
          <w:sz w:val="15"/>
        </w:rPr>
      </w:pPr>
      <w:r>
        <w:rPr>
          <w:w w:val="105"/>
          <w:sz w:val="16"/>
        </w:rPr>
        <w:t>[7'.!]</w:t>
      </w:r>
      <w:r>
        <w:rPr>
          <w:w w:val="105"/>
          <w:sz w:val="16"/>
        </w:rPr>
        <w:tab/>
      </w:r>
      <w:r>
        <w:rPr>
          <w:i/>
          <w:w w:val="105"/>
          <w:sz w:val="15"/>
        </w:rPr>
        <w:t xml:space="preserve">AIM, </w:t>
      </w:r>
      <w:r>
        <w:rPr>
          <w:w w:val="105"/>
          <w:sz w:val="15"/>
        </w:rPr>
        <w:t>Maputo, 30 September</w:t>
      </w:r>
      <w:r>
        <w:rPr>
          <w:spacing w:val="-5"/>
          <w:w w:val="105"/>
          <w:sz w:val="15"/>
        </w:rPr>
        <w:t xml:space="preserve"> </w:t>
      </w:r>
      <w:r>
        <w:rPr>
          <w:w w:val="105"/>
          <w:sz w:val="15"/>
        </w:rPr>
        <w:t>1985.</w:t>
      </w:r>
    </w:p>
    <w:p w14:paraId="07106158" w14:textId="77777777" w:rsidR="00010F61" w:rsidRDefault="00010F61">
      <w:pPr>
        <w:rPr>
          <w:sz w:val="15"/>
        </w:rPr>
        <w:sectPr w:rsidR="00010F61">
          <w:headerReference w:type="default" r:id="rId77"/>
          <w:pgSz w:w="11910" w:h="16840"/>
          <w:pgMar w:top="1120" w:right="1100" w:bottom="280" w:left="1300" w:header="921" w:footer="0" w:gutter="0"/>
          <w:cols w:space="720"/>
        </w:sectPr>
      </w:pPr>
    </w:p>
    <w:p w14:paraId="1A732C10" w14:textId="77777777" w:rsidR="00010F61" w:rsidRDefault="00010F61">
      <w:pPr>
        <w:pStyle w:val="BodyText"/>
        <w:rPr>
          <w:sz w:val="20"/>
        </w:rPr>
      </w:pPr>
    </w:p>
    <w:p w14:paraId="4F6E130A" w14:textId="77777777" w:rsidR="00010F61" w:rsidRDefault="00010F61">
      <w:pPr>
        <w:pStyle w:val="BodyText"/>
        <w:spacing w:before="10"/>
        <w:rPr>
          <w:sz w:val="22"/>
        </w:rPr>
      </w:pPr>
    </w:p>
    <w:p w14:paraId="4CDD4D6F" w14:textId="77777777" w:rsidR="00010F61" w:rsidRDefault="00333CF7">
      <w:pPr>
        <w:spacing w:line="549" w:lineRule="auto"/>
        <w:ind w:left="424" w:right="489" w:firstLine="15"/>
        <w:jc w:val="both"/>
        <w:rPr>
          <w:sz w:val="18"/>
        </w:rPr>
      </w:pPr>
      <w:r>
        <w:rPr>
          <w:i/>
          <w:w w:val="110"/>
          <w:sz w:val="20"/>
        </w:rPr>
        <w:t xml:space="preserve">As </w:t>
      </w:r>
      <w:r>
        <w:rPr>
          <w:w w:val="110"/>
          <w:sz w:val="18"/>
        </w:rPr>
        <w:t xml:space="preserve">is chronicled, this 'gentleman's agreement' was violated by circles that are clearly identified in the document Precisely during this period they </w:t>
      </w:r>
      <w:proofErr w:type="spellStart"/>
      <w:r>
        <w:rPr>
          <w:w w:val="110"/>
          <w:sz w:val="18"/>
        </w:rPr>
        <w:t>reorganised</w:t>
      </w:r>
      <w:proofErr w:type="spellEnd"/>
      <w:r>
        <w:rPr>
          <w:w w:val="110"/>
          <w:sz w:val="18"/>
        </w:rPr>
        <w:t xml:space="preserve"> the MNR for the post-Nkomati phase, </w:t>
      </w:r>
      <w:proofErr w:type="spellStart"/>
      <w:r>
        <w:rPr>
          <w:w w:val="110"/>
          <w:sz w:val="18"/>
        </w:rPr>
        <w:t>reanned</w:t>
      </w:r>
      <w:proofErr w:type="spellEnd"/>
      <w:r>
        <w:rPr>
          <w:w w:val="110"/>
          <w:sz w:val="18"/>
        </w:rPr>
        <w:t xml:space="preserve"> and supplied them "for six months", trained them (they included parachutists, instructors, radio specialists) and infiltrated them in massive numbers, and </w:t>
      </w:r>
      <w:proofErr w:type="spellStart"/>
      <w:r>
        <w:rPr>
          <w:w w:val="110"/>
          <w:sz w:val="18"/>
        </w:rPr>
        <w:t>organised</w:t>
      </w:r>
      <w:proofErr w:type="spellEnd"/>
      <w:r>
        <w:rPr>
          <w:w w:val="110"/>
          <w:sz w:val="18"/>
        </w:rPr>
        <w:t xml:space="preserve"> clandestine liaison between the MNR and South Africa,</w:t>
      </w:r>
    </w:p>
    <w:p w14:paraId="60F07D41" w14:textId="77777777" w:rsidR="00010F61" w:rsidRDefault="00333CF7">
      <w:pPr>
        <w:spacing w:before="11"/>
        <w:ind w:left="429"/>
        <w:jc w:val="both"/>
        <w:rPr>
          <w:sz w:val="18"/>
        </w:rPr>
      </w:pPr>
      <w:r>
        <w:rPr>
          <w:w w:val="110"/>
          <w:sz w:val="18"/>
        </w:rPr>
        <w:t>and abroad via South Africa.</w:t>
      </w:r>
    </w:p>
    <w:p w14:paraId="05020FF7" w14:textId="77777777" w:rsidR="00010F61" w:rsidRDefault="00010F61">
      <w:pPr>
        <w:pStyle w:val="BodyText"/>
        <w:rPr>
          <w:sz w:val="20"/>
        </w:rPr>
      </w:pPr>
    </w:p>
    <w:p w14:paraId="3B2B390B" w14:textId="77777777" w:rsidR="00010F61" w:rsidRDefault="00010F61">
      <w:pPr>
        <w:pStyle w:val="BodyText"/>
        <w:rPr>
          <w:sz w:val="20"/>
        </w:rPr>
      </w:pPr>
    </w:p>
    <w:p w14:paraId="04382B53" w14:textId="77777777" w:rsidR="00010F61" w:rsidRDefault="00010F61">
      <w:pPr>
        <w:pStyle w:val="BodyText"/>
        <w:spacing w:before="1"/>
        <w:rPr>
          <w:sz w:val="23"/>
        </w:rPr>
      </w:pPr>
    </w:p>
    <w:p w14:paraId="79E2B7D6" w14:textId="249495DF" w:rsidR="00010F61" w:rsidRDefault="00333CF7" w:rsidP="00195098">
      <w:pPr>
        <w:pStyle w:val="Heading3"/>
        <w:numPr>
          <w:ilvl w:val="0"/>
          <w:numId w:val="164"/>
        </w:numPr>
        <w:jc w:val="left"/>
        <w:rPr>
          <w:rFonts w:ascii="Arial"/>
          <w:sz w:val="19"/>
        </w:rPr>
      </w:pPr>
      <w:proofErr w:type="spellStart"/>
      <w:r>
        <w:rPr>
          <w:w w:val="105"/>
        </w:rPr>
        <w:t>Reorganising</w:t>
      </w:r>
      <w:proofErr w:type="spellEnd"/>
      <w:r>
        <w:rPr>
          <w:w w:val="105"/>
        </w:rPr>
        <w:t xml:space="preserve"> the MNR for the Post-Nkomati</w:t>
      </w:r>
      <w:r>
        <w:rPr>
          <w:spacing w:val="9"/>
          <w:w w:val="105"/>
        </w:rPr>
        <w:t xml:space="preserve"> </w:t>
      </w:r>
      <w:r>
        <w:rPr>
          <w:w w:val="105"/>
        </w:rPr>
        <w:t>Phase</w:t>
      </w:r>
    </w:p>
    <w:p w14:paraId="09B37EC9" w14:textId="77777777" w:rsidR="00010F61" w:rsidRDefault="00010F61">
      <w:pPr>
        <w:pStyle w:val="BodyText"/>
        <w:rPr>
          <w:sz w:val="22"/>
        </w:rPr>
      </w:pPr>
    </w:p>
    <w:p w14:paraId="4613AA2E" w14:textId="77777777" w:rsidR="00010F61" w:rsidRDefault="00333CF7">
      <w:pPr>
        <w:spacing w:before="136" w:line="278" w:lineRule="auto"/>
        <w:ind w:left="1150" w:right="3411" w:firstLine="4"/>
        <w:rPr>
          <w:sz w:val="18"/>
        </w:rPr>
      </w:pPr>
      <w:r>
        <w:rPr>
          <w:w w:val="110"/>
          <w:sz w:val="18"/>
        </w:rPr>
        <w:t>"Owing to the undertaking that the South Africans will make to Machel in the light of the talks underway, resupply</w:t>
      </w:r>
      <w:r>
        <w:rPr>
          <w:spacing w:val="9"/>
          <w:w w:val="110"/>
          <w:sz w:val="18"/>
        </w:rPr>
        <w:t xml:space="preserve"> </w:t>
      </w:r>
      <w:r>
        <w:rPr>
          <w:w w:val="110"/>
          <w:sz w:val="18"/>
        </w:rPr>
        <w:t>for</w:t>
      </w:r>
    </w:p>
    <w:p w14:paraId="7B747349" w14:textId="77777777" w:rsidR="00010F61" w:rsidRDefault="00333CF7">
      <w:pPr>
        <w:spacing w:line="283" w:lineRule="auto"/>
        <w:ind w:left="1155" w:right="3622" w:hanging="1"/>
        <w:rPr>
          <w:sz w:val="18"/>
        </w:rPr>
      </w:pPr>
      <w:r>
        <w:rPr>
          <w:w w:val="110"/>
          <w:sz w:val="18"/>
        </w:rPr>
        <w:t>the first six months of 1984 will come in the first months ... apart from the resupplies in January 1984".[73]</w:t>
      </w:r>
    </w:p>
    <w:p w14:paraId="3D77A9C9" w14:textId="77777777" w:rsidR="00010F61" w:rsidRDefault="00010F61">
      <w:pPr>
        <w:pStyle w:val="BodyText"/>
        <w:spacing w:before="5"/>
        <w:rPr>
          <w:sz w:val="16"/>
        </w:rPr>
      </w:pPr>
    </w:p>
    <w:p w14:paraId="32B95E02" w14:textId="77777777" w:rsidR="00010F61" w:rsidRDefault="00333CF7">
      <w:pPr>
        <w:spacing w:line="552" w:lineRule="auto"/>
        <w:ind w:left="425" w:right="552" w:firstLine="504"/>
        <w:rPr>
          <w:sz w:val="18"/>
        </w:rPr>
      </w:pPr>
      <w:r>
        <w:rPr>
          <w:w w:val="110"/>
          <w:sz w:val="18"/>
        </w:rPr>
        <w:t>At a meeting in Pretoria between the MNR and some of the South African military personnel, the latter gave their objectives to the MNR President by saying:</w:t>
      </w:r>
    </w:p>
    <w:p w14:paraId="0C585257" w14:textId="77777777" w:rsidR="00010F61" w:rsidRDefault="00333CF7">
      <w:pPr>
        <w:spacing w:before="110" w:line="271" w:lineRule="auto"/>
        <w:ind w:left="1147" w:right="3864" w:firstLine="6"/>
        <w:rPr>
          <w:sz w:val="18"/>
        </w:rPr>
      </w:pPr>
      <w:r>
        <w:rPr>
          <w:w w:val="110"/>
          <w:sz w:val="18"/>
        </w:rPr>
        <w:t xml:space="preserve">"Our objective is to plan a war </w:t>
      </w:r>
      <w:r>
        <w:rPr>
          <w:rFonts w:ascii="Arial"/>
          <w:w w:val="110"/>
          <w:sz w:val="20"/>
        </w:rPr>
        <w:t xml:space="preserve">in </w:t>
      </w:r>
      <w:r>
        <w:rPr>
          <w:w w:val="110"/>
          <w:sz w:val="18"/>
        </w:rPr>
        <w:t>the face of the situation taken up by the South African Republic".[74]</w:t>
      </w:r>
    </w:p>
    <w:p w14:paraId="335B7E64" w14:textId="77777777" w:rsidR="00010F61" w:rsidRDefault="00010F61">
      <w:pPr>
        <w:pStyle w:val="BodyText"/>
        <w:spacing w:before="8"/>
        <w:rPr>
          <w:sz w:val="17"/>
        </w:rPr>
      </w:pPr>
    </w:p>
    <w:p w14:paraId="580C914D" w14:textId="77777777" w:rsidR="00010F61" w:rsidRDefault="00333CF7">
      <w:pPr>
        <w:ind w:left="426"/>
        <w:jc w:val="both"/>
        <w:rPr>
          <w:sz w:val="18"/>
        </w:rPr>
      </w:pPr>
      <w:r>
        <w:rPr>
          <w:w w:val="110"/>
          <w:sz w:val="18"/>
        </w:rPr>
        <w:t>Instructions, orders and defining the targets as the following:</w:t>
      </w:r>
    </w:p>
    <w:p w14:paraId="752F220B" w14:textId="77777777" w:rsidR="00010F61" w:rsidRDefault="00010F61">
      <w:pPr>
        <w:pStyle w:val="BodyText"/>
        <w:rPr>
          <w:sz w:val="20"/>
        </w:rPr>
      </w:pPr>
    </w:p>
    <w:p w14:paraId="2C39EF7E" w14:textId="77777777" w:rsidR="00010F61" w:rsidRDefault="00333CF7">
      <w:pPr>
        <w:spacing w:before="164" w:line="266" w:lineRule="auto"/>
        <w:ind w:left="1150" w:right="2719" w:hanging="1"/>
        <w:rPr>
          <w:sz w:val="18"/>
        </w:rPr>
      </w:pPr>
      <w:r>
        <w:rPr>
          <w:w w:val="110"/>
          <w:sz w:val="18"/>
        </w:rPr>
        <w:t xml:space="preserve">"Railways, </w:t>
      </w:r>
      <w:proofErr w:type="spellStart"/>
      <w:r>
        <w:rPr>
          <w:w w:val="110"/>
          <w:sz w:val="18"/>
        </w:rPr>
        <w:t>Cabora</w:t>
      </w:r>
      <w:proofErr w:type="spellEnd"/>
      <w:r>
        <w:rPr>
          <w:w w:val="110"/>
          <w:sz w:val="18"/>
        </w:rPr>
        <w:t xml:space="preserve"> </w:t>
      </w:r>
      <w:proofErr w:type="spellStart"/>
      <w:r>
        <w:rPr>
          <w:w w:val="110"/>
          <w:sz w:val="18"/>
        </w:rPr>
        <w:t>Bassa</w:t>
      </w:r>
      <w:proofErr w:type="spellEnd"/>
      <w:r>
        <w:rPr>
          <w:w w:val="110"/>
          <w:sz w:val="18"/>
        </w:rPr>
        <w:t>, co-</w:t>
      </w:r>
      <w:proofErr w:type="spellStart"/>
      <w:r>
        <w:rPr>
          <w:w w:val="110"/>
          <w:sz w:val="18"/>
        </w:rPr>
        <w:t>operantes</w:t>
      </w:r>
      <w:proofErr w:type="spellEnd"/>
      <w:r>
        <w:rPr>
          <w:w w:val="110"/>
          <w:sz w:val="18"/>
        </w:rPr>
        <w:t xml:space="preserve">, and other targets of an economic nature, SADCC ... Destroy the Mozambican economy </w:t>
      </w:r>
      <w:r>
        <w:rPr>
          <w:rFonts w:ascii="Arial"/>
          <w:w w:val="110"/>
          <w:sz w:val="20"/>
        </w:rPr>
        <w:t xml:space="preserve">in </w:t>
      </w:r>
      <w:r>
        <w:rPr>
          <w:w w:val="110"/>
          <w:sz w:val="18"/>
        </w:rPr>
        <w:t>the rural zones ... Destroy the communications routes to</w:t>
      </w:r>
      <w:r>
        <w:rPr>
          <w:spacing w:val="13"/>
          <w:w w:val="110"/>
          <w:sz w:val="18"/>
        </w:rPr>
        <w:t xml:space="preserve"> </w:t>
      </w:r>
      <w:r>
        <w:rPr>
          <w:w w:val="110"/>
          <w:sz w:val="18"/>
        </w:rPr>
        <w:t>prevent</w:t>
      </w:r>
    </w:p>
    <w:p w14:paraId="45A5730A" w14:textId="77777777" w:rsidR="00010F61" w:rsidRDefault="00333CF7">
      <w:pPr>
        <w:spacing w:before="10" w:line="264" w:lineRule="auto"/>
        <w:ind w:left="1149" w:right="3325" w:firstLine="1"/>
        <w:jc w:val="both"/>
        <w:rPr>
          <w:sz w:val="18"/>
        </w:rPr>
      </w:pPr>
      <w:r>
        <w:rPr>
          <w:w w:val="110"/>
          <w:sz w:val="18"/>
        </w:rPr>
        <w:t>exports and imports, and the movement of domestic produce ... Prevent the activities of foreigners [co-</w:t>
      </w:r>
      <w:proofErr w:type="spellStart"/>
      <w:r>
        <w:rPr>
          <w:w w:val="110"/>
          <w:sz w:val="18"/>
        </w:rPr>
        <w:t>operantes</w:t>
      </w:r>
      <w:proofErr w:type="spellEnd"/>
      <w:r>
        <w:rPr>
          <w:w w:val="110"/>
          <w:sz w:val="18"/>
        </w:rPr>
        <w:t xml:space="preserve">] because they are the most dangerous </w:t>
      </w:r>
      <w:r>
        <w:rPr>
          <w:rFonts w:ascii="Arial"/>
          <w:w w:val="110"/>
          <w:sz w:val="20"/>
        </w:rPr>
        <w:t xml:space="preserve">in </w:t>
      </w:r>
      <w:r>
        <w:rPr>
          <w:w w:val="110"/>
          <w:sz w:val="18"/>
        </w:rPr>
        <w:t>the recovery of the</w:t>
      </w:r>
      <w:r>
        <w:rPr>
          <w:spacing w:val="-27"/>
          <w:w w:val="110"/>
          <w:sz w:val="18"/>
        </w:rPr>
        <w:t xml:space="preserve"> </w:t>
      </w:r>
      <w:r>
        <w:rPr>
          <w:w w:val="110"/>
          <w:sz w:val="18"/>
        </w:rPr>
        <w:t>economy."[75]</w:t>
      </w:r>
    </w:p>
    <w:p w14:paraId="773B1E4C" w14:textId="77777777" w:rsidR="00010F61" w:rsidRDefault="00333CF7">
      <w:pPr>
        <w:spacing w:before="196" w:line="523" w:lineRule="auto"/>
        <w:ind w:left="432" w:right="486" w:hanging="5"/>
        <w:jc w:val="both"/>
        <w:rPr>
          <w:sz w:val="18"/>
        </w:rPr>
      </w:pPr>
      <w:r>
        <w:rPr>
          <w:w w:val="110"/>
          <w:sz w:val="18"/>
        </w:rPr>
        <w:t xml:space="preserve">However, the major objective in defining such targets was to " force FRELIMO to </w:t>
      </w:r>
      <w:r>
        <w:rPr>
          <w:w w:val="110"/>
          <w:sz w:val="19"/>
        </w:rPr>
        <w:t xml:space="preserve">talk </w:t>
      </w:r>
      <w:r>
        <w:rPr>
          <w:w w:val="110"/>
          <w:sz w:val="18"/>
        </w:rPr>
        <w:t xml:space="preserve">with RENAMO".[76] </w:t>
      </w:r>
      <w:r>
        <w:rPr>
          <w:i/>
          <w:w w:val="110"/>
          <w:sz w:val="20"/>
        </w:rPr>
        <w:t xml:space="preserve">As </w:t>
      </w:r>
      <w:r>
        <w:rPr>
          <w:w w:val="110"/>
          <w:sz w:val="18"/>
        </w:rPr>
        <w:t xml:space="preserve">far as the violation of the 'gentleman's agreement' was concerned, it was Pretoria's decision to </w:t>
      </w:r>
      <w:proofErr w:type="spellStart"/>
      <w:r>
        <w:rPr>
          <w:w w:val="110"/>
          <w:sz w:val="18"/>
        </w:rPr>
        <w:t>reorganise</w:t>
      </w:r>
      <w:proofErr w:type="spellEnd"/>
      <w:r>
        <w:rPr>
          <w:w w:val="110"/>
          <w:sz w:val="18"/>
        </w:rPr>
        <w:t xml:space="preserve"> the MNR for the post-Nkomati phase, giving them instructions and defining their </w:t>
      </w:r>
      <w:r>
        <w:rPr>
          <w:w w:val="110"/>
          <w:sz w:val="19"/>
        </w:rPr>
        <w:t xml:space="preserve">tar- </w:t>
      </w:r>
      <w:r>
        <w:rPr>
          <w:w w:val="110"/>
          <w:sz w:val="18"/>
        </w:rPr>
        <w:t>gets.</w:t>
      </w:r>
    </w:p>
    <w:p w14:paraId="32063761" w14:textId="77777777" w:rsidR="00010F61" w:rsidRDefault="00010F61">
      <w:pPr>
        <w:pStyle w:val="BodyText"/>
        <w:rPr>
          <w:sz w:val="20"/>
        </w:rPr>
      </w:pPr>
    </w:p>
    <w:p w14:paraId="33876220" w14:textId="77777777" w:rsidR="00010F61" w:rsidRDefault="00010F61">
      <w:pPr>
        <w:pStyle w:val="BodyText"/>
        <w:rPr>
          <w:sz w:val="20"/>
        </w:rPr>
      </w:pPr>
    </w:p>
    <w:p w14:paraId="6BCC2FF4" w14:textId="77777777" w:rsidR="00010F61" w:rsidRDefault="00010F61">
      <w:pPr>
        <w:pStyle w:val="BodyText"/>
        <w:rPr>
          <w:sz w:val="20"/>
        </w:rPr>
      </w:pPr>
    </w:p>
    <w:p w14:paraId="135884AD" w14:textId="6F39797E" w:rsidR="00010F61" w:rsidRDefault="00580BF6">
      <w:pPr>
        <w:pStyle w:val="BodyText"/>
        <w:spacing w:before="9"/>
        <w:rPr>
          <w:sz w:val="26"/>
        </w:rPr>
      </w:pPr>
      <w:r>
        <w:rPr>
          <w:noProof/>
        </w:rPr>
        <mc:AlternateContent>
          <mc:Choice Requires="wps">
            <w:drawing>
              <wp:anchor distT="0" distB="0" distL="0" distR="0" simplePos="0" relativeHeight="251869184" behindDoc="1" locked="0" layoutInCell="1" allowOverlap="1" wp14:anchorId="382917FC" wp14:editId="22A00055">
                <wp:simplePos x="0" y="0"/>
                <wp:positionH relativeFrom="page">
                  <wp:posOffset>1099185</wp:posOffset>
                </wp:positionH>
                <wp:positionV relativeFrom="paragraph">
                  <wp:posOffset>225425</wp:posOffset>
                </wp:positionV>
                <wp:extent cx="928370" cy="1270"/>
                <wp:effectExtent l="0" t="0" r="0" b="0"/>
                <wp:wrapTopAndBottom/>
                <wp:docPr id="27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31 1731"/>
                            <a:gd name="T1" fmla="*/ T0 w 1462"/>
                            <a:gd name="T2" fmla="+- 0 3192 1731"/>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F43B" id="Freeform 165" o:spid="_x0000_s1026" style="position:absolute;margin-left:86.55pt;margin-top:17.75pt;width:73.1pt;height:.1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" path="m,l1461,e" filled="f" strokeweight=".25428mm">
                <v:path arrowok="t" o:connecttype="custom" o:connectlocs="0,0;927735,0" o:connectangles="0,0"/>
                <w10:wrap type="topAndBottom" anchorx="page"/>
              </v:shape>
            </w:pict>
          </mc:Fallback>
        </mc:AlternateContent>
      </w:r>
    </w:p>
    <w:p w14:paraId="45E69D04" w14:textId="77777777" w:rsidR="00010F61" w:rsidRDefault="00333CF7">
      <w:pPr>
        <w:pStyle w:val="ListParagraph"/>
        <w:numPr>
          <w:ilvl w:val="0"/>
          <w:numId w:val="71"/>
        </w:numPr>
        <w:tabs>
          <w:tab w:val="left" w:pos="934"/>
          <w:tab w:val="left" w:pos="935"/>
        </w:tabs>
        <w:spacing w:before="102"/>
        <w:ind w:hanging="503"/>
        <w:rPr>
          <w:sz w:val="15"/>
        </w:rPr>
      </w:pPr>
      <w:proofErr w:type="spellStart"/>
      <w:r>
        <w:rPr>
          <w:i/>
          <w:w w:val="105"/>
          <w:sz w:val="16"/>
        </w:rPr>
        <w:t>Gorongosa</w:t>
      </w:r>
      <w:proofErr w:type="spellEnd"/>
      <w:r>
        <w:rPr>
          <w:i/>
          <w:w w:val="105"/>
          <w:sz w:val="16"/>
        </w:rPr>
        <w:t xml:space="preserve"> Documents, </w:t>
      </w:r>
      <w:r>
        <w:rPr>
          <w:w w:val="105"/>
          <w:sz w:val="15"/>
        </w:rPr>
        <w:t>Extracts, 16 January</w:t>
      </w:r>
      <w:r>
        <w:rPr>
          <w:spacing w:val="-3"/>
          <w:w w:val="105"/>
          <w:sz w:val="15"/>
        </w:rPr>
        <w:t xml:space="preserve"> </w:t>
      </w:r>
      <w:r>
        <w:rPr>
          <w:w w:val="105"/>
          <w:sz w:val="15"/>
        </w:rPr>
        <w:t>1984.</w:t>
      </w:r>
    </w:p>
    <w:p w14:paraId="3B2276D3" w14:textId="77777777" w:rsidR="00010F61" w:rsidRDefault="00333CF7">
      <w:pPr>
        <w:pStyle w:val="ListParagraph"/>
        <w:numPr>
          <w:ilvl w:val="0"/>
          <w:numId w:val="71"/>
        </w:numPr>
        <w:tabs>
          <w:tab w:val="left" w:pos="935"/>
          <w:tab w:val="left" w:pos="936"/>
        </w:tabs>
        <w:ind w:left="935" w:hanging="504"/>
        <w:rPr>
          <w:sz w:val="15"/>
        </w:rPr>
      </w:pPr>
      <w:r>
        <w:rPr>
          <w:i/>
          <w:w w:val="105"/>
          <w:sz w:val="16"/>
        </w:rPr>
        <w:t xml:space="preserve">Ibid., </w:t>
      </w:r>
      <w:r>
        <w:rPr>
          <w:w w:val="105"/>
          <w:sz w:val="15"/>
        </w:rPr>
        <w:t>Extracts, 22 February</w:t>
      </w:r>
      <w:r>
        <w:rPr>
          <w:spacing w:val="-21"/>
          <w:w w:val="105"/>
          <w:sz w:val="15"/>
        </w:rPr>
        <w:t xml:space="preserve"> </w:t>
      </w:r>
      <w:r>
        <w:rPr>
          <w:w w:val="105"/>
          <w:sz w:val="15"/>
        </w:rPr>
        <w:t>1984.</w:t>
      </w:r>
    </w:p>
    <w:p w14:paraId="3435445C" w14:textId="77777777" w:rsidR="00010F61" w:rsidRDefault="00333CF7">
      <w:pPr>
        <w:pStyle w:val="ListParagraph"/>
        <w:numPr>
          <w:ilvl w:val="0"/>
          <w:numId w:val="71"/>
        </w:numPr>
        <w:tabs>
          <w:tab w:val="left" w:pos="940"/>
          <w:tab w:val="left" w:pos="941"/>
        </w:tabs>
        <w:spacing w:before="85"/>
        <w:ind w:left="940" w:hanging="504"/>
        <w:rPr>
          <w:sz w:val="15"/>
        </w:rPr>
      </w:pPr>
      <w:r>
        <w:rPr>
          <w:i/>
          <w:w w:val="105"/>
          <w:sz w:val="16"/>
        </w:rPr>
        <w:t xml:space="preserve">Ibid., </w:t>
      </w:r>
      <w:r>
        <w:rPr>
          <w:w w:val="105"/>
          <w:sz w:val="15"/>
        </w:rPr>
        <w:t>Extracts, General Plan No. l, 24 February</w:t>
      </w:r>
      <w:r>
        <w:rPr>
          <w:spacing w:val="8"/>
          <w:w w:val="105"/>
          <w:sz w:val="15"/>
        </w:rPr>
        <w:t xml:space="preserve"> </w:t>
      </w:r>
      <w:r>
        <w:rPr>
          <w:w w:val="105"/>
          <w:sz w:val="15"/>
        </w:rPr>
        <w:t>1984.</w:t>
      </w:r>
    </w:p>
    <w:p w14:paraId="7A8C50BD" w14:textId="77777777" w:rsidR="00010F61" w:rsidRDefault="00333CF7">
      <w:pPr>
        <w:pStyle w:val="ListParagraph"/>
        <w:numPr>
          <w:ilvl w:val="0"/>
          <w:numId w:val="71"/>
        </w:numPr>
        <w:tabs>
          <w:tab w:val="left" w:pos="927"/>
          <w:tab w:val="left" w:pos="928"/>
        </w:tabs>
        <w:spacing w:before="99"/>
        <w:ind w:left="927" w:hanging="491"/>
        <w:rPr>
          <w:sz w:val="15"/>
        </w:rPr>
      </w:pPr>
      <w:r>
        <w:rPr>
          <w:rFonts w:ascii="Arial"/>
          <w:i/>
          <w:w w:val="105"/>
          <w:sz w:val="14"/>
        </w:rPr>
        <w:t xml:space="preserve">Ibid., </w:t>
      </w:r>
      <w:r>
        <w:rPr>
          <w:w w:val="105"/>
          <w:sz w:val="15"/>
        </w:rPr>
        <w:t xml:space="preserve">Extracts, </w:t>
      </w:r>
      <w:r>
        <w:rPr>
          <w:rFonts w:ascii="Arial"/>
          <w:i/>
          <w:w w:val="105"/>
          <w:sz w:val="14"/>
        </w:rPr>
        <w:t xml:space="preserve">25 </w:t>
      </w:r>
      <w:r>
        <w:rPr>
          <w:w w:val="105"/>
          <w:sz w:val="15"/>
        </w:rPr>
        <w:t>February</w:t>
      </w:r>
      <w:r>
        <w:rPr>
          <w:spacing w:val="-17"/>
          <w:w w:val="105"/>
          <w:sz w:val="15"/>
        </w:rPr>
        <w:t xml:space="preserve"> </w:t>
      </w:r>
      <w:r>
        <w:rPr>
          <w:w w:val="105"/>
          <w:sz w:val="15"/>
        </w:rPr>
        <w:t>1984.</w:t>
      </w:r>
    </w:p>
    <w:p w14:paraId="74026243" w14:textId="77777777" w:rsidR="00010F61" w:rsidRDefault="00010F61">
      <w:pPr>
        <w:rPr>
          <w:sz w:val="15"/>
        </w:rPr>
        <w:sectPr w:rsidR="00010F61">
          <w:headerReference w:type="default" r:id="rId78"/>
          <w:pgSz w:w="11910" w:h="16840"/>
          <w:pgMar w:top="1180" w:right="1100" w:bottom="280" w:left="1300" w:header="997" w:footer="0" w:gutter="0"/>
          <w:pgNumType w:start="191"/>
          <w:cols w:space="720"/>
        </w:sectPr>
      </w:pPr>
    </w:p>
    <w:p w14:paraId="1A808B12" w14:textId="77777777" w:rsidR="00010F61" w:rsidRDefault="00010F61">
      <w:pPr>
        <w:pStyle w:val="BodyText"/>
        <w:rPr>
          <w:sz w:val="20"/>
        </w:rPr>
      </w:pPr>
    </w:p>
    <w:p w14:paraId="5063E637" w14:textId="77777777" w:rsidR="00010F61" w:rsidRDefault="00010F61">
      <w:pPr>
        <w:pStyle w:val="BodyText"/>
        <w:spacing w:before="10"/>
        <w:rPr>
          <w:sz w:val="22"/>
        </w:rPr>
      </w:pPr>
    </w:p>
    <w:p w14:paraId="23839A0F" w14:textId="1610F3F1" w:rsidR="00010F61" w:rsidRDefault="00333CF7" w:rsidP="00195098">
      <w:pPr>
        <w:pStyle w:val="Heading3"/>
        <w:numPr>
          <w:ilvl w:val="0"/>
          <w:numId w:val="164"/>
        </w:numPr>
        <w:jc w:val="left"/>
      </w:pPr>
      <w:r>
        <w:t>Rearming and Supplying the MNR</w:t>
      </w:r>
      <w:r>
        <w:rPr>
          <w:spacing w:val="26"/>
        </w:rPr>
        <w:t xml:space="preserve"> </w:t>
      </w:r>
      <w:r>
        <w:t>Forces</w:t>
      </w:r>
    </w:p>
    <w:p w14:paraId="0AB9EF45" w14:textId="77777777" w:rsidR="00010F61" w:rsidRDefault="00010F61">
      <w:pPr>
        <w:pStyle w:val="BodyText"/>
        <w:rPr>
          <w:b/>
          <w:sz w:val="28"/>
        </w:rPr>
      </w:pPr>
    </w:p>
    <w:p w14:paraId="1A1CD7ED" w14:textId="77777777" w:rsidR="00010F61" w:rsidRDefault="00333CF7">
      <w:pPr>
        <w:pStyle w:val="BodyText"/>
        <w:spacing w:line="530" w:lineRule="auto"/>
        <w:ind w:left="423" w:right="468" w:firstLine="491"/>
        <w:jc w:val="both"/>
      </w:pPr>
      <w:r>
        <w:rPr>
          <w:w w:val="105"/>
        </w:rPr>
        <w:t xml:space="preserve">There are several entries recording the movements of supply planes, supply ships, and mention is even made of the establishment of 15 dropping zones </w:t>
      </w:r>
      <w:r>
        <w:rPr>
          <w:w w:val="105"/>
          <w:sz w:val="18"/>
        </w:rPr>
        <w:t xml:space="preserve">(DZ) </w:t>
      </w:r>
      <w:r>
        <w:rPr>
          <w:w w:val="105"/>
        </w:rPr>
        <w:t xml:space="preserve">as the following "South-5DZ, Centre-7DZ, and North-3DZ"[78] "H.E. [the MNR President, Alfonso Dhlakama] asks ... for 12.7mm and SAM7 weapons for the Northern Zone ... it was agreed that at the end of January 1984, an aircraft will go to </w:t>
      </w:r>
      <w:proofErr w:type="spellStart"/>
      <w:r>
        <w:rPr>
          <w:w w:val="105"/>
        </w:rPr>
        <w:t>Botoro</w:t>
      </w:r>
      <w:proofErr w:type="spellEnd"/>
      <w:r>
        <w:rPr>
          <w:w w:val="105"/>
        </w:rPr>
        <w:t xml:space="preserve"> DZ in </w:t>
      </w:r>
      <w:proofErr w:type="spellStart"/>
      <w:r>
        <w:rPr>
          <w:w w:val="105"/>
        </w:rPr>
        <w:t>Gurne</w:t>
      </w:r>
      <w:proofErr w:type="spellEnd"/>
      <w:r>
        <w:rPr>
          <w:w w:val="105"/>
        </w:rPr>
        <w:t xml:space="preserve">, material for Niassa - </w:t>
      </w:r>
      <w:proofErr w:type="spellStart"/>
      <w:r>
        <w:rPr>
          <w:w w:val="105"/>
        </w:rPr>
        <w:t>Tiogre</w:t>
      </w:r>
      <w:proofErr w:type="spellEnd"/>
      <w:r>
        <w:rPr>
          <w:w w:val="105"/>
        </w:rPr>
        <w:t xml:space="preserve"> ... and other aircraft for Viola - </w:t>
      </w:r>
      <w:proofErr w:type="spellStart"/>
      <w:r>
        <w:rPr>
          <w:w w:val="105"/>
        </w:rPr>
        <w:t>Maganja</w:t>
      </w:r>
      <w:proofErr w:type="spellEnd"/>
      <w:r>
        <w:rPr>
          <w:w w:val="105"/>
        </w:rPr>
        <w:t xml:space="preserve"> da Costa".[79] To ensure future supplies, "H.E. left for Pretoria at 15h00 with the Secretary General [Evo Fernandes] for talks with the South African Generals, at their invitation ..." After the meeting the answer went back to the MNR headquarters saying "... the meeting  with the general  settled  the arms supplies: huge for 8 weeks</w:t>
      </w:r>
      <w:r>
        <w:rPr>
          <w:spacing w:val="40"/>
          <w:w w:val="105"/>
        </w:rPr>
        <w:t xml:space="preserve"> </w:t>
      </w:r>
      <w:r>
        <w:rPr>
          <w:w w:val="105"/>
        </w:rPr>
        <w:t>because</w:t>
      </w:r>
    </w:p>
    <w:p w14:paraId="5F9458DE" w14:textId="77777777" w:rsidR="00010F61" w:rsidRDefault="00333CF7">
      <w:pPr>
        <w:pStyle w:val="BodyText"/>
        <w:spacing w:line="211" w:lineRule="exact"/>
        <w:ind w:left="447"/>
      </w:pPr>
      <w:r>
        <w:rPr>
          <w:w w:val="105"/>
        </w:rPr>
        <w:t xml:space="preserve">S.A. </w:t>
      </w:r>
      <w:r>
        <w:rPr>
          <w:rFonts w:ascii="Arial"/>
          <w:w w:val="105"/>
          <w:sz w:val="20"/>
        </w:rPr>
        <w:t xml:space="preserve">is </w:t>
      </w:r>
      <w:r>
        <w:rPr>
          <w:w w:val="105"/>
        </w:rPr>
        <w:t>going to stop giving logistics ..."[80] Next day  the MNR started receiving  these resupplies  by</w:t>
      </w:r>
      <w:r>
        <w:rPr>
          <w:spacing w:val="44"/>
          <w:w w:val="105"/>
        </w:rPr>
        <w:t xml:space="preserve"> </w:t>
      </w:r>
      <w:r>
        <w:rPr>
          <w:w w:val="105"/>
        </w:rPr>
        <w:t>sea</w:t>
      </w:r>
    </w:p>
    <w:p w14:paraId="59221836" w14:textId="77777777" w:rsidR="00010F61" w:rsidRDefault="00010F61">
      <w:pPr>
        <w:pStyle w:val="BodyText"/>
        <w:spacing w:before="3"/>
        <w:rPr>
          <w:sz w:val="22"/>
        </w:rPr>
      </w:pPr>
    </w:p>
    <w:p w14:paraId="0C07A81C" w14:textId="77777777" w:rsidR="00010F61" w:rsidRDefault="00333CF7">
      <w:pPr>
        <w:pStyle w:val="BodyText"/>
        <w:spacing w:line="516" w:lineRule="auto"/>
        <w:ind w:left="461" w:right="442" w:hanging="4"/>
        <w:jc w:val="both"/>
        <w:rPr>
          <w:sz w:val="21"/>
        </w:rPr>
      </w:pPr>
      <w:r>
        <w:rPr>
          <w:w w:val="105"/>
        </w:rPr>
        <w:t xml:space="preserve">and air, "... resupply by ship </w:t>
      </w:r>
      <w:r>
        <w:rPr>
          <w:w w:val="105"/>
          <w:sz w:val="20"/>
        </w:rPr>
        <w:t xml:space="preserve">is </w:t>
      </w:r>
      <w:r>
        <w:rPr>
          <w:w w:val="105"/>
        </w:rPr>
        <w:t xml:space="preserve">expected soon at Bata de </w:t>
      </w:r>
      <w:proofErr w:type="spellStart"/>
      <w:r>
        <w:rPr>
          <w:w w:val="105"/>
        </w:rPr>
        <w:t>Mcoluine</w:t>
      </w:r>
      <w:proofErr w:type="spellEnd"/>
      <w:r>
        <w:rPr>
          <w:w w:val="105"/>
        </w:rPr>
        <w:t xml:space="preserve"> ... with 60 specialists and 40 tons of material ..."[81] Another entry was recording a fixed resupply </w:t>
      </w:r>
      <w:proofErr w:type="spellStart"/>
      <w:r>
        <w:rPr>
          <w:w w:val="105"/>
        </w:rPr>
        <w:t>programme</w:t>
      </w:r>
      <w:proofErr w:type="spellEnd"/>
      <w:r>
        <w:rPr>
          <w:w w:val="105"/>
        </w:rPr>
        <w:t xml:space="preserve"> for"... 23,25,27 and 28 February 1984 ... [then] 4,4,7,11 and 14 March 1984 ... each date with its DZ ... resupply by boat at </w:t>
      </w:r>
      <w:proofErr w:type="spellStart"/>
      <w:r>
        <w:rPr>
          <w:w w:val="105"/>
        </w:rPr>
        <w:t>Culemine</w:t>
      </w:r>
      <w:proofErr w:type="spellEnd"/>
      <w:r>
        <w:rPr>
          <w:w w:val="105"/>
        </w:rPr>
        <w:t xml:space="preserve"> Bay </w:t>
      </w:r>
      <w:r>
        <w:rPr>
          <w:rFonts w:ascii="Arial"/>
          <w:w w:val="105"/>
          <w:sz w:val="20"/>
        </w:rPr>
        <w:t xml:space="preserve">will </w:t>
      </w:r>
      <w:r>
        <w:rPr>
          <w:w w:val="105"/>
        </w:rPr>
        <w:t xml:space="preserve">be on 10.3.84 east of </w:t>
      </w:r>
      <w:proofErr w:type="spellStart"/>
      <w:r>
        <w:rPr>
          <w:w w:val="105"/>
        </w:rPr>
        <w:t>Cheringoma</w:t>
      </w:r>
      <w:proofErr w:type="spellEnd"/>
      <w:r>
        <w:rPr>
          <w:w w:val="105"/>
        </w:rPr>
        <w:t xml:space="preserve"> ... apart from these there </w:t>
      </w:r>
      <w:r>
        <w:rPr>
          <w:rFonts w:ascii="Arial"/>
          <w:w w:val="105"/>
          <w:sz w:val="20"/>
        </w:rPr>
        <w:t xml:space="preserve">will </w:t>
      </w:r>
      <w:r>
        <w:rPr>
          <w:w w:val="105"/>
        </w:rPr>
        <w:t xml:space="preserve">be other extras by Dakota for the Sul do Save which will </w:t>
      </w:r>
      <w:r>
        <w:rPr>
          <w:rFonts w:ascii="Arial"/>
          <w:w w:val="105"/>
          <w:sz w:val="17"/>
        </w:rPr>
        <w:t xml:space="preserve">carry </w:t>
      </w:r>
      <w:r>
        <w:rPr>
          <w:w w:val="105"/>
        </w:rPr>
        <w:t xml:space="preserve">100 boxes of ammunition each time ... the war material that will be carried in these resupplies: [listed] ... each resupply </w:t>
      </w:r>
      <w:r>
        <w:rPr>
          <w:rFonts w:ascii="Arial"/>
          <w:w w:val="105"/>
          <w:sz w:val="20"/>
        </w:rPr>
        <w:t xml:space="preserve">will </w:t>
      </w:r>
      <w:r>
        <w:rPr>
          <w:rFonts w:ascii="Arial"/>
          <w:w w:val="105"/>
          <w:sz w:val="18"/>
        </w:rPr>
        <w:t xml:space="preserve">carry </w:t>
      </w:r>
      <w:r>
        <w:rPr>
          <w:w w:val="105"/>
        </w:rPr>
        <w:t>4M.60, 4M.81, 4M.82 and 30 RPG? and machine</w:t>
      </w:r>
      <w:r>
        <w:rPr>
          <w:spacing w:val="-24"/>
          <w:w w:val="105"/>
        </w:rPr>
        <w:t xml:space="preserve"> </w:t>
      </w:r>
      <w:r>
        <w:rPr>
          <w:w w:val="105"/>
          <w:sz w:val="21"/>
        </w:rPr>
        <w:t>guns</w:t>
      </w:r>
    </w:p>
    <w:p w14:paraId="1CC90182" w14:textId="77777777" w:rsidR="00010F61" w:rsidRDefault="00333CF7">
      <w:pPr>
        <w:pStyle w:val="BodyText"/>
        <w:spacing w:line="199" w:lineRule="exact"/>
        <w:ind w:left="474"/>
        <w:jc w:val="both"/>
      </w:pPr>
      <w:r>
        <w:rPr>
          <w:w w:val="105"/>
        </w:rPr>
        <w:t xml:space="preserve">... 100 pistols with 1000 bullets each will also go to </w:t>
      </w:r>
      <w:proofErr w:type="spellStart"/>
      <w:r>
        <w:rPr>
          <w:w w:val="105"/>
        </w:rPr>
        <w:t>Gorongosa</w:t>
      </w:r>
      <w:proofErr w:type="spellEnd"/>
      <w:r>
        <w:rPr>
          <w:w w:val="105"/>
        </w:rPr>
        <w:t xml:space="preserve"> ..."[82]</w:t>
      </w:r>
    </w:p>
    <w:p w14:paraId="664B88B4" w14:textId="77777777" w:rsidR="00010F61" w:rsidRDefault="00010F61">
      <w:pPr>
        <w:pStyle w:val="BodyText"/>
        <w:rPr>
          <w:sz w:val="20"/>
        </w:rPr>
      </w:pPr>
    </w:p>
    <w:p w14:paraId="7AC84F3B" w14:textId="77777777" w:rsidR="00010F61" w:rsidRDefault="00010F61">
      <w:pPr>
        <w:pStyle w:val="BodyText"/>
        <w:rPr>
          <w:sz w:val="20"/>
        </w:rPr>
      </w:pPr>
    </w:p>
    <w:p w14:paraId="71949593" w14:textId="77777777" w:rsidR="00010F61" w:rsidRDefault="00010F61">
      <w:pPr>
        <w:pStyle w:val="BodyText"/>
        <w:spacing w:before="4"/>
        <w:rPr>
          <w:sz w:val="23"/>
        </w:rPr>
      </w:pPr>
    </w:p>
    <w:p w14:paraId="6C3B0E14" w14:textId="4CA8B21A" w:rsidR="00010F61" w:rsidRDefault="00333CF7" w:rsidP="00195098">
      <w:pPr>
        <w:pStyle w:val="Heading3"/>
        <w:numPr>
          <w:ilvl w:val="0"/>
          <w:numId w:val="164"/>
        </w:numPr>
        <w:jc w:val="left"/>
      </w:pPr>
      <w:r>
        <w:t>Training the MNR</w:t>
      </w:r>
      <w:r>
        <w:rPr>
          <w:spacing w:val="7"/>
        </w:rPr>
        <w:t xml:space="preserve"> </w:t>
      </w:r>
      <w:r>
        <w:t>Forces</w:t>
      </w:r>
    </w:p>
    <w:p w14:paraId="309801D7" w14:textId="77777777" w:rsidR="00010F61" w:rsidRDefault="00010F61">
      <w:pPr>
        <w:pStyle w:val="BodyText"/>
        <w:spacing w:before="6"/>
        <w:rPr>
          <w:b/>
          <w:sz w:val="28"/>
        </w:rPr>
      </w:pPr>
    </w:p>
    <w:p w14:paraId="528B5039" w14:textId="37AF6E00" w:rsidR="00010F61" w:rsidRDefault="00580BF6">
      <w:pPr>
        <w:pStyle w:val="BodyText"/>
        <w:spacing w:line="523" w:lineRule="auto"/>
        <w:ind w:left="494" w:right="420" w:firstLine="484"/>
        <w:jc w:val="both"/>
      </w:pPr>
      <w:r>
        <w:rPr>
          <w:noProof/>
        </w:rPr>
        <mc:AlternateContent>
          <mc:Choice Requires="wps">
            <w:drawing>
              <wp:anchor distT="0" distB="0" distL="114300" distR="114300" simplePos="0" relativeHeight="241946624" behindDoc="1" locked="0" layoutInCell="1" allowOverlap="1" wp14:anchorId="1B89EE20" wp14:editId="6389C74B">
                <wp:simplePos x="0" y="0"/>
                <wp:positionH relativeFrom="page">
                  <wp:posOffset>1135380</wp:posOffset>
                </wp:positionH>
                <wp:positionV relativeFrom="paragraph">
                  <wp:posOffset>1153160</wp:posOffset>
                </wp:positionV>
                <wp:extent cx="940435" cy="0"/>
                <wp:effectExtent l="0" t="0" r="0" b="0"/>
                <wp:wrapNone/>
                <wp:docPr id="27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0F71E" id="Line 164" o:spid="_x0000_s1026" style="position:absolute;z-index:-2613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4pt,90.8pt" to="163.45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" strokeweight=".25428mm">
                <w10:wrap anchorx="page"/>
              </v:line>
            </w:pict>
          </mc:Fallback>
        </mc:AlternateContent>
      </w:r>
      <w:r w:rsidR="00333CF7">
        <w:rPr>
          <w:w w:val="105"/>
          <w:sz w:val="20"/>
        </w:rPr>
        <w:t xml:space="preserve">In </w:t>
      </w:r>
      <w:r w:rsidR="00333CF7">
        <w:rPr>
          <w:w w:val="105"/>
        </w:rPr>
        <w:t xml:space="preserve">the meeting of 16 January (mentioned above) a South African team going to </w:t>
      </w:r>
      <w:proofErr w:type="spellStart"/>
      <w:r w:rsidR="00333CF7">
        <w:rPr>
          <w:w w:val="105"/>
        </w:rPr>
        <w:t>Zambezi.a</w:t>
      </w:r>
      <w:proofErr w:type="spellEnd"/>
      <w:r w:rsidR="00333CF7">
        <w:rPr>
          <w:w w:val="105"/>
        </w:rPr>
        <w:t xml:space="preserve">, and the composition of the training team was described, "... the South African team going to </w:t>
      </w:r>
      <w:proofErr w:type="spellStart"/>
      <w:r w:rsidR="00333CF7">
        <w:rPr>
          <w:w w:val="105"/>
        </w:rPr>
        <w:t>Zambezi.a</w:t>
      </w:r>
      <w:proofErr w:type="spellEnd"/>
      <w:r w:rsidR="00333CF7">
        <w:rPr>
          <w:w w:val="105"/>
        </w:rPr>
        <w:t xml:space="preserve">: Colonel </w:t>
      </w:r>
      <w:proofErr w:type="spellStart"/>
      <w:r w:rsidR="00333CF7">
        <w:rPr>
          <w:w w:val="105"/>
        </w:rPr>
        <w:t>Eurico</w:t>
      </w:r>
      <w:proofErr w:type="spellEnd"/>
      <w:r w:rsidR="00333CF7">
        <w:rPr>
          <w:w w:val="105"/>
        </w:rPr>
        <w:t xml:space="preserve">, </w:t>
      </w:r>
      <w:proofErr w:type="spellStart"/>
      <w:r w:rsidR="00333CF7">
        <w:rPr>
          <w:w w:val="105"/>
        </w:rPr>
        <w:t>Jakson</w:t>
      </w:r>
      <w:proofErr w:type="spellEnd"/>
      <w:r w:rsidR="00333CF7">
        <w:rPr>
          <w:w w:val="105"/>
        </w:rPr>
        <w:t xml:space="preserve">, volunteer </w:t>
      </w:r>
      <w:proofErr w:type="spellStart"/>
      <w:r w:rsidR="00333CF7">
        <w:rPr>
          <w:w w:val="105"/>
        </w:rPr>
        <w:t>Joanh</w:t>
      </w:r>
      <w:proofErr w:type="spellEnd"/>
      <w:r w:rsidR="00333CF7">
        <w:rPr>
          <w:w w:val="105"/>
        </w:rPr>
        <w:t xml:space="preserve">, boat specialist, 2 doctors with Daniel Pos, and 10 of our instructors, the total of 18 people ..."[83] The </w:t>
      </w:r>
      <w:proofErr w:type="spellStart"/>
      <w:r w:rsidR="00333CF7">
        <w:rPr>
          <w:w w:val="105"/>
        </w:rPr>
        <w:t>defination</w:t>
      </w:r>
      <w:proofErr w:type="spellEnd"/>
      <w:r w:rsidR="00333CF7">
        <w:rPr>
          <w:w w:val="105"/>
        </w:rPr>
        <w:t xml:space="preserve"> of the training </w:t>
      </w:r>
      <w:proofErr w:type="spellStart"/>
      <w:r w:rsidR="00333CF7">
        <w:rPr>
          <w:w w:val="105"/>
        </w:rPr>
        <w:t>programme</w:t>
      </w:r>
      <w:proofErr w:type="spellEnd"/>
      <w:r w:rsidR="00333CF7">
        <w:rPr>
          <w:w w:val="105"/>
        </w:rPr>
        <w:t xml:space="preserve"> they were to carry out, came under the</w:t>
      </w:r>
    </w:p>
    <w:p w14:paraId="4591809C" w14:textId="77777777" w:rsidR="00010F61" w:rsidRDefault="00333CF7">
      <w:pPr>
        <w:pStyle w:val="ListParagraph"/>
        <w:numPr>
          <w:ilvl w:val="0"/>
          <w:numId w:val="70"/>
        </w:numPr>
        <w:tabs>
          <w:tab w:val="left" w:pos="1007"/>
          <w:tab w:val="left" w:pos="1008"/>
        </w:tabs>
        <w:spacing w:before="24"/>
        <w:rPr>
          <w:sz w:val="15"/>
        </w:rPr>
      </w:pPr>
      <w:r>
        <w:rPr>
          <w:i/>
          <w:w w:val="105"/>
          <w:sz w:val="16"/>
        </w:rPr>
        <w:t xml:space="preserve">Ibid., </w:t>
      </w:r>
      <w:r>
        <w:rPr>
          <w:w w:val="105"/>
          <w:sz w:val="15"/>
        </w:rPr>
        <w:t>Extracts, 16 January</w:t>
      </w:r>
      <w:r>
        <w:rPr>
          <w:spacing w:val="-10"/>
          <w:w w:val="105"/>
          <w:sz w:val="15"/>
        </w:rPr>
        <w:t xml:space="preserve"> </w:t>
      </w:r>
      <w:r>
        <w:rPr>
          <w:w w:val="105"/>
          <w:sz w:val="15"/>
        </w:rPr>
        <w:t>1984.</w:t>
      </w:r>
    </w:p>
    <w:p w14:paraId="79FFBBB5" w14:textId="77777777" w:rsidR="00010F61" w:rsidRDefault="00333CF7">
      <w:pPr>
        <w:pStyle w:val="ListParagraph"/>
        <w:numPr>
          <w:ilvl w:val="0"/>
          <w:numId w:val="70"/>
        </w:numPr>
        <w:tabs>
          <w:tab w:val="left" w:pos="1007"/>
          <w:tab w:val="left" w:pos="1008"/>
        </w:tabs>
        <w:spacing w:before="86"/>
        <w:rPr>
          <w:sz w:val="15"/>
        </w:rPr>
      </w:pPr>
      <w:r>
        <w:rPr>
          <w:i/>
          <w:w w:val="105"/>
          <w:sz w:val="16"/>
        </w:rPr>
        <w:t xml:space="preserve">Ibid., </w:t>
      </w:r>
      <w:r>
        <w:rPr>
          <w:w w:val="105"/>
          <w:sz w:val="15"/>
        </w:rPr>
        <w:t>Extracts, 19 January</w:t>
      </w:r>
      <w:r>
        <w:rPr>
          <w:spacing w:val="-9"/>
          <w:w w:val="105"/>
          <w:sz w:val="15"/>
        </w:rPr>
        <w:t xml:space="preserve"> </w:t>
      </w:r>
      <w:r>
        <w:rPr>
          <w:w w:val="105"/>
          <w:sz w:val="15"/>
        </w:rPr>
        <w:t>1984.</w:t>
      </w:r>
    </w:p>
    <w:p w14:paraId="62D10331" w14:textId="77777777" w:rsidR="00010F61" w:rsidRDefault="00333CF7">
      <w:pPr>
        <w:pStyle w:val="ListParagraph"/>
        <w:numPr>
          <w:ilvl w:val="0"/>
          <w:numId w:val="70"/>
        </w:numPr>
        <w:tabs>
          <w:tab w:val="left" w:pos="1007"/>
          <w:tab w:val="left" w:pos="1008"/>
        </w:tabs>
        <w:spacing w:before="89"/>
        <w:ind w:hanging="499"/>
        <w:rPr>
          <w:sz w:val="15"/>
        </w:rPr>
      </w:pPr>
      <w:r>
        <w:rPr>
          <w:i/>
          <w:w w:val="105"/>
          <w:sz w:val="16"/>
        </w:rPr>
        <w:t xml:space="preserve">Ibid., </w:t>
      </w:r>
      <w:r>
        <w:rPr>
          <w:w w:val="105"/>
          <w:sz w:val="15"/>
        </w:rPr>
        <w:t>Extracts, 7 February</w:t>
      </w:r>
      <w:r>
        <w:rPr>
          <w:spacing w:val="-11"/>
          <w:w w:val="105"/>
          <w:sz w:val="15"/>
        </w:rPr>
        <w:t xml:space="preserve"> </w:t>
      </w:r>
      <w:r>
        <w:rPr>
          <w:w w:val="105"/>
          <w:sz w:val="15"/>
        </w:rPr>
        <w:t>1984.</w:t>
      </w:r>
    </w:p>
    <w:p w14:paraId="07745322" w14:textId="77777777" w:rsidR="00010F61" w:rsidRDefault="00333CF7">
      <w:pPr>
        <w:pStyle w:val="ListParagraph"/>
        <w:numPr>
          <w:ilvl w:val="0"/>
          <w:numId w:val="70"/>
        </w:numPr>
        <w:tabs>
          <w:tab w:val="left" w:pos="1012"/>
          <w:tab w:val="left" w:pos="1013"/>
        </w:tabs>
        <w:spacing w:before="86"/>
        <w:ind w:left="1012" w:hanging="504"/>
        <w:rPr>
          <w:sz w:val="15"/>
        </w:rPr>
      </w:pPr>
      <w:r>
        <w:rPr>
          <w:i/>
          <w:w w:val="105"/>
          <w:sz w:val="16"/>
        </w:rPr>
        <w:t xml:space="preserve">Ibid., </w:t>
      </w:r>
      <w:r>
        <w:rPr>
          <w:w w:val="105"/>
          <w:sz w:val="15"/>
        </w:rPr>
        <w:t>Extracts, 8 February</w:t>
      </w:r>
      <w:r>
        <w:rPr>
          <w:spacing w:val="-11"/>
          <w:w w:val="105"/>
          <w:sz w:val="15"/>
        </w:rPr>
        <w:t xml:space="preserve"> </w:t>
      </w:r>
      <w:r>
        <w:rPr>
          <w:w w:val="105"/>
          <w:sz w:val="15"/>
        </w:rPr>
        <w:t>1984.</w:t>
      </w:r>
    </w:p>
    <w:p w14:paraId="14A5FB26" w14:textId="77777777" w:rsidR="00010F61" w:rsidRDefault="00333CF7">
      <w:pPr>
        <w:pStyle w:val="ListParagraph"/>
        <w:numPr>
          <w:ilvl w:val="0"/>
          <w:numId w:val="70"/>
        </w:numPr>
        <w:tabs>
          <w:tab w:val="left" w:pos="1012"/>
          <w:tab w:val="left" w:pos="1013"/>
        </w:tabs>
        <w:spacing w:before="94" w:line="264" w:lineRule="auto"/>
        <w:ind w:left="1012" w:right="414" w:hanging="498"/>
        <w:rPr>
          <w:sz w:val="15"/>
        </w:rPr>
      </w:pPr>
      <w:r>
        <w:rPr>
          <w:i/>
          <w:w w:val="105"/>
          <w:sz w:val="16"/>
        </w:rPr>
        <w:t xml:space="preserve">Ibid., </w:t>
      </w:r>
      <w:r>
        <w:rPr>
          <w:w w:val="105"/>
          <w:sz w:val="15"/>
        </w:rPr>
        <w:t xml:space="preserve">Extracts, 11 February 1984, other entries recording the arming and supplies given to the MNR </w:t>
      </w:r>
      <w:r>
        <w:rPr>
          <w:rFonts w:ascii="Arial" w:hAnsi="Arial"/>
          <w:w w:val="105"/>
          <w:sz w:val="15"/>
        </w:rPr>
        <w:t xml:space="preserve">by </w:t>
      </w:r>
      <w:r>
        <w:rPr>
          <w:w w:val="105"/>
          <w:sz w:val="15"/>
        </w:rPr>
        <w:t xml:space="preserve">South Africa: 30 De­ </w:t>
      </w:r>
      <w:proofErr w:type="spellStart"/>
      <w:r>
        <w:rPr>
          <w:w w:val="105"/>
          <w:sz w:val="15"/>
        </w:rPr>
        <w:t>cember</w:t>
      </w:r>
      <w:proofErr w:type="spellEnd"/>
      <w:r>
        <w:rPr>
          <w:w w:val="105"/>
          <w:sz w:val="15"/>
        </w:rPr>
        <w:t xml:space="preserve"> 1983, 4,13,14,23,24,25 and 27 February 1984, and 1 March</w:t>
      </w:r>
      <w:r>
        <w:rPr>
          <w:spacing w:val="10"/>
          <w:w w:val="105"/>
          <w:sz w:val="15"/>
        </w:rPr>
        <w:t xml:space="preserve"> </w:t>
      </w:r>
      <w:r>
        <w:rPr>
          <w:w w:val="105"/>
          <w:sz w:val="15"/>
        </w:rPr>
        <w:t>1984.</w:t>
      </w:r>
    </w:p>
    <w:p w14:paraId="3EA09255" w14:textId="77777777" w:rsidR="00010F61" w:rsidRDefault="00333CF7">
      <w:pPr>
        <w:pStyle w:val="ListParagraph"/>
        <w:numPr>
          <w:ilvl w:val="0"/>
          <w:numId w:val="70"/>
        </w:numPr>
        <w:tabs>
          <w:tab w:val="left" w:pos="1017"/>
          <w:tab w:val="left" w:pos="1018"/>
        </w:tabs>
        <w:spacing w:before="60"/>
        <w:ind w:left="1017" w:hanging="499"/>
        <w:rPr>
          <w:sz w:val="15"/>
        </w:rPr>
      </w:pPr>
      <w:r>
        <w:rPr>
          <w:i/>
          <w:w w:val="105"/>
          <w:sz w:val="16"/>
        </w:rPr>
        <w:t xml:space="preserve">Ibid., </w:t>
      </w:r>
      <w:r>
        <w:rPr>
          <w:w w:val="105"/>
          <w:sz w:val="15"/>
        </w:rPr>
        <w:t>Extracts, 28 January</w:t>
      </w:r>
      <w:r>
        <w:rPr>
          <w:spacing w:val="-4"/>
          <w:w w:val="105"/>
          <w:sz w:val="15"/>
        </w:rPr>
        <w:t xml:space="preserve"> </w:t>
      </w:r>
      <w:r>
        <w:rPr>
          <w:w w:val="105"/>
          <w:sz w:val="15"/>
        </w:rPr>
        <w:t>1984.</w:t>
      </w:r>
    </w:p>
    <w:p w14:paraId="311AA331" w14:textId="77777777" w:rsidR="00010F61" w:rsidRDefault="00010F61">
      <w:pPr>
        <w:rPr>
          <w:sz w:val="15"/>
        </w:rPr>
        <w:sectPr w:rsidR="00010F61">
          <w:pgSz w:w="11910" w:h="16840"/>
          <w:pgMar w:top="1180" w:right="1100" w:bottom="280" w:left="1300" w:header="997" w:footer="0" w:gutter="0"/>
          <w:cols w:space="720"/>
        </w:sectPr>
      </w:pPr>
    </w:p>
    <w:p w14:paraId="65F3603F" w14:textId="77777777" w:rsidR="00010F61" w:rsidRDefault="00010F61">
      <w:pPr>
        <w:pStyle w:val="BodyText"/>
        <w:rPr>
          <w:sz w:val="20"/>
        </w:rPr>
      </w:pPr>
    </w:p>
    <w:p w14:paraId="44C03BBC" w14:textId="77777777" w:rsidR="00010F61" w:rsidRDefault="00010F61">
      <w:pPr>
        <w:pStyle w:val="BodyText"/>
        <w:spacing w:before="9"/>
        <w:rPr>
          <w:sz w:val="22"/>
        </w:rPr>
      </w:pPr>
    </w:p>
    <w:p w14:paraId="1DC075E3" w14:textId="77777777" w:rsidR="00010F61" w:rsidRDefault="00333CF7">
      <w:pPr>
        <w:pStyle w:val="BodyText"/>
        <w:spacing w:line="528" w:lineRule="auto"/>
        <w:ind w:left="476" w:right="552" w:firstLine="9"/>
      </w:pPr>
      <w:r>
        <w:rPr>
          <w:w w:val="105"/>
        </w:rPr>
        <w:t xml:space="preserve">title of "... </w:t>
      </w:r>
      <w:proofErr w:type="spellStart"/>
      <w:r>
        <w:rPr>
          <w:w w:val="105"/>
        </w:rPr>
        <w:t>Programme</w:t>
      </w:r>
      <w:proofErr w:type="spellEnd"/>
      <w:r>
        <w:rPr>
          <w:w w:val="105"/>
        </w:rPr>
        <w:t xml:space="preserve"> for our friends in Zambezia".[84] Instructions for camouflaging the presence of South African instructors were given.</w:t>
      </w:r>
    </w:p>
    <w:p w14:paraId="7B775017" w14:textId="77777777" w:rsidR="00010F61" w:rsidRDefault="00333CF7">
      <w:pPr>
        <w:pStyle w:val="BodyText"/>
        <w:spacing w:before="125" w:line="261" w:lineRule="auto"/>
        <w:ind w:left="1198" w:right="3222" w:hanging="1"/>
      </w:pPr>
      <w:r>
        <w:rPr>
          <w:w w:val="105"/>
        </w:rPr>
        <w:t xml:space="preserve">"Our fighters must not talk to the people about our friends, so that the enemy should not find out, in the event of our friends being seen by the people, it will </w:t>
      </w:r>
      <w:r>
        <w:rPr>
          <w:w w:val="105"/>
          <w:sz w:val="20"/>
        </w:rPr>
        <w:t xml:space="preserve">be </w:t>
      </w:r>
      <w:r>
        <w:rPr>
          <w:w w:val="105"/>
        </w:rPr>
        <w:t>the fighter's duty to inform the people that they are the captured Russians ... our</w:t>
      </w:r>
    </w:p>
    <w:p w14:paraId="2B487F43" w14:textId="77777777" w:rsidR="00010F61" w:rsidRDefault="00333CF7">
      <w:pPr>
        <w:pStyle w:val="BodyText"/>
        <w:spacing w:before="1" w:line="261" w:lineRule="auto"/>
        <w:ind w:left="1185" w:right="3040" w:firstLine="6"/>
        <w:jc w:val="both"/>
      </w:pPr>
      <w:r>
        <w:rPr>
          <w:w w:val="105"/>
        </w:rPr>
        <w:t>friends</w:t>
      </w:r>
      <w:r>
        <w:rPr>
          <w:spacing w:val="-4"/>
          <w:w w:val="105"/>
        </w:rPr>
        <w:t xml:space="preserve"> </w:t>
      </w:r>
      <w:r>
        <w:rPr>
          <w:w w:val="105"/>
        </w:rPr>
        <w:t>must</w:t>
      </w:r>
      <w:r>
        <w:rPr>
          <w:spacing w:val="8"/>
          <w:w w:val="105"/>
        </w:rPr>
        <w:t xml:space="preserve"> </w:t>
      </w:r>
      <w:r>
        <w:rPr>
          <w:w w:val="105"/>
        </w:rPr>
        <w:t>always</w:t>
      </w:r>
      <w:r>
        <w:rPr>
          <w:spacing w:val="-10"/>
          <w:w w:val="105"/>
        </w:rPr>
        <w:t xml:space="preserve"> </w:t>
      </w:r>
      <w:r>
        <w:rPr>
          <w:w w:val="105"/>
        </w:rPr>
        <w:t>speak</w:t>
      </w:r>
      <w:r>
        <w:rPr>
          <w:spacing w:val="-13"/>
          <w:w w:val="105"/>
        </w:rPr>
        <w:t xml:space="preserve"> </w:t>
      </w:r>
      <w:r>
        <w:rPr>
          <w:w w:val="105"/>
        </w:rPr>
        <w:t>English and</w:t>
      </w:r>
      <w:r>
        <w:rPr>
          <w:spacing w:val="-7"/>
          <w:w w:val="105"/>
        </w:rPr>
        <w:t xml:space="preserve"> </w:t>
      </w:r>
      <w:r>
        <w:rPr>
          <w:w w:val="105"/>
        </w:rPr>
        <w:t>not</w:t>
      </w:r>
      <w:r>
        <w:rPr>
          <w:spacing w:val="-4"/>
          <w:w w:val="105"/>
        </w:rPr>
        <w:t xml:space="preserve"> </w:t>
      </w:r>
      <w:r>
        <w:rPr>
          <w:w w:val="105"/>
        </w:rPr>
        <w:t>Afrikaans,</w:t>
      </w:r>
      <w:r>
        <w:rPr>
          <w:spacing w:val="3"/>
          <w:w w:val="105"/>
        </w:rPr>
        <w:t xml:space="preserve"> </w:t>
      </w:r>
      <w:r>
        <w:rPr>
          <w:w w:val="105"/>
        </w:rPr>
        <w:t>to</w:t>
      </w:r>
      <w:r>
        <w:rPr>
          <w:spacing w:val="-13"/>
          <w:w w:val="105"/>
        </w:rPr>
        <w:t xml:space="preserve"> </w:t>
      </w:r>
      <w:r>
        <w:rPr>
          <w:w w:val="105"/>
        </w:rPr>
        <w:t>avoid the soldiers finding out, as we have many fighters who were formerly workers in</w:t>
      </w:r>
      <w:r>
        <w:rPr>
          <w:spacing w:val="-7"/>
          <w:w w:val="105"/>
        </w:rPr>
        <w:t xml:space="preserve"> </w:t>
      </w:r>
      <w:r>
        <w:rPr>
          <w:w w:val="105"/>
        </w:rPr>
        <w:t>RSA".[85]</w:t>
      </w:r>
    </w:p>
    <w:p w14:paraId="1746FF64" w14:textId="77777777" w:rsidR="00010F61" w:rsidRDefault="00333CF7">
      <w:pPr>
        <w:pStyle w:val="BodyText"/>
        <w:spacing w:before="170" w:line="475" w:lineRule="auto"/>
        <w:ind w:left="470" w:right="454" w:firstLine="496"/>
        <w:jc w:val="both"/>
      </w:pPr>
      <w:r>
        <w:rPr>
          <w:w w:val="105"/>
        </w:rPr>
        <w:t>However</w:t>
      </w:r>
      <w:r>
        <w:rPr>
          <w:spacing w:val="-13"/>
          <w:w w:val="105"/>
        </w:rPr>
        <w:t xml:space="preserve"> </w:t>
      </w:r>
      <w:r>
        <w:rPr>
          <w:w w:val="105"/>
        </w:rPr>
        <w:t>some</w:t>
      </w:r>
      <w:r>
        <w:rPr>
          <w:spacing w:val="-1"/>
          <w:w w:val="105"/>
        </w:rPr>
        <w:t xml:space="preserve"> </w:t>
      </w:r>
      <w:r>
        <w:rPr>
          <w:w w:val="105"/>
        </w:rPr>
        <w:t>of</w:t>
      </w:r>
      <w:r>
        <w:rPr>
          <w:spacing w:val="-3"/>
          <w:w w:val="105"/>
        </w:rPr>
        <w:t xml:space="preserve"> </w:t>
      </w:r>
      <w:r>
        <w:rPr>
          <w:w w:val="105"/>
        </w:rPr>
        <w:t>the</w:t>
      </w:r>
      <w:r>
        <w:rPr>
          <w:spacing w:val="-8"/>
          <w:w w:val="105"/>
        </w:rPr>
        <w:t xml:space="preserve"> </w:t>
      </w:r>
      <w:r>
        <w:rPr>
          <w:w w:val="105"/>
        </w:rPr>
        <w:t>MNR</w:t>
      </w:r>
      <w:r>
        <w:rPr>
          <w:spacing w:val="1"/>
          <w:w w:val="105"/>
        </w:rPr>
        <w:t xml:space="preserve"> </w:t>
      </w:r>
      <w:r>
        <w:rPr>
          <w:w w:val="105"/>
        </w:rPr>
        <w:t>training·</w:t>
      </w:r>
      <w:r>
        <w:rPr>
          <w:spacing w:val="-32"/>
          <w:w w:val="105"/>
        </w:rPr>
        <w:t xml:space="preserve"> </w:t>
      </w:r>
      <w:r>
        <w:rPr>
          <w:w w:val="105"/>
        </w:rPr>
        <w:t>was</w:t>
      </w:r>
      <w:r>
        <w:rPr>
          <w:spacing w:val="-5"/>
          <w:w w:val="105"/>
        </w:rPr>
        <w:t xml:space="preserve"> </w:t>
      </w:r>
      <w:r>
        <w:rPr>
          <w:rFonts w:ascii="Arial" w:hAnsi="Arial"/>
          <w:w w:val="105"/>
          <w:sz w:val="22"/>
        </w:rPr>
        <w:t>earned</w:t>
      </w:r>
      <w:r>
        <w:rPr>
          <w:rFonts w:ascii="Arial" w:hAnsi="Arial"/>
          <w:spacing w:val="-28"/>
          <w:w w:val="105"/>
          <w:sz w:val="22"/>
        </w:rPr>
        <w:t xml:space="preserve"> </w:t>
      </w:r>
      <w:r>
        <w:rPr>
          <w:w w:val="105"/>
        </w:rPr>
        <w:t>out</w:t>
      </w:r>
      <w:r>
        <w:rPr>
          <w:spacing w:val="-10"/>
          <w:w w:val="105"/>
        </w:rPr>
        <w:t xml:space="preserve"> </w:t>
      </w:r>
      <w:r>
        <w:rPr>
          <w:w w:val="105"/>
        </w:rPr>
        <w:t>in</w:t>
      </w:r>
      <w:r>
        <w:rPr>
          <w:spacing w:val="-1"/>
          <w:w w:val="105"/>
        </w:rPr>
        <w:t xml:space="preserve"> </w:t>
      </w:r>
      <w:r>
        <w:rPr>
          <w:w w:val="105"/>
        </w:rPr>
        <w:t>places</w:t>
      </w:r>
      <w:r>
        <w:rPr>
          <w:spacing w:val="-3"/>
          <w:w w:val="105"/>
        </w:rPr>
        <w:t xml:space="preserve"> </w:t>
      </w:r>
      <w:r>
        <w:rPr>
          <w:w w:val="105"/>
        </w:rPr>
        <w:t>other</w:t>
      </w:r>
      <w:r>
        <w:rPr>
          <w:spacing w:val="-9"/>
          <w:w w:val="105"/>
        </w:rPr>
        <w:t xml:space="preserve"> </w:t>
      </w:r>
      <w:r>
        <w:rPr>
          <w:w w:val="105"/>
        </w:rPr>
        <w:t>than</w:t>
      </w:r>
      <w:r>
        <w:rPr>
          <w:spacing w:val="-9"/>
          <w:w w:val="105"/>
        </w:rPr>
        <w:t xml:space="preserve"> </w:t>
      </w:r>
      <w:r>
        <w:rPr>
          <w:w w:val="105"/>
        </w:rPr>
        <w:t>in</w:t>
      </w:r>
      <w:r>
        <w:rPr>
          <w:spacing w:val="-8"/>
          <w:w w:val="105"/>
        </w:rPr>
        <w:t xml:space="preserve"> </w:t>
      </w:r>
      <w:r>
        <w:rPr>
          <w:w w:val="105"/>
        </w:rPr>
        <w:t>Mozambique,</w:t>
      </w:r>
      <w:r>
        <w:rPr>
          <w:spacing w:val="-1"/>
          <w:w w:val="105"/>
        </w:rPr>
        <w:t xml:space="preserve"> </w:t>
      </w:r>
      <w:r>
        <w:rPr>
          <w:w w:val="105"/>
        </w:rPr>
        <w:t>for</w:t>
      </w:r>
      <w:r>
        <w:rPr>
          <w:spacing w:val="-17"/>
          <w:w w:val="105"/>
        </w:rPr>
        <w:t xml:space="preserve"> </w:t>
      </w:r>
      <w:r>
        <w:rPr>
          <w:w w:val="105"/>
        </w:rPr>
        <w:t xml:space="preserve">exam­ </w:t>
      </w:r>
      <w:proofErr w:type="spellStart"/>
      <w:r>
        <w:rPr>
          <w:w w:val="105"/>
        </w:rPr>
        <w:t>ple</w:t>
      </w:r>
      <w:proofErr w:type="spellEnd"/>
      <w:r>
        <w:rPr>
          <w:w w:val="105"/>
        </w:rPr>
        <w:t>, "Radio transmission course, in Namibia".[86] As another example, there are references to</w:t>
      </w:r>
      <w:r>
        <w:rPr>
          <w:spacing w:val="6"/>
          <w:w w:val="105"/>
        </w:rPr>
        <w:t xml:space="preserve"> </w:t>
      </w:r>
      <w:r>
        <w:rPr>
          <w:w w:val="105"/>
        </w:rPr>
        <w:t>personnel</w:t>
      </w:r>
    </w:p>
    <w:p w14:paraId="19C04ED6" w14:textId="77777777" w:rsidR="00010F61" w:rsidRDefault="00333CF7">
      <w:pPr>
        <w:pStyle w:val="BodyText"/>
        <w:spacing w:before="55" w:line="528" w:lineRule="auto"/>
        <w:ind w:left="463" w:right="446" w:firstLine="4"/>
        <w:jc w:val="both"/>
      </w:pPr>
      <w:r>
        <w:rPr>
          <w:w w:val="105"/>
        </w:rPr>
        <w:t xml:space="preserve">who will </w:t>
      </w:r>
      <w:r>
        <w:rPr>
          <w:rFonts w:ascii="Arial"/>
          <w:w w:val="105"/>
        </w:rPr>
        <w:t xml:space="preserve">train </w:t>
      </w:r>
      <w:r>
        <w:rPr>
          <w:w w:val="105"/>
        </w:rPr>
        <w:t>in parachute jumping and other courses. "On the 27th the Dakota will go to Namibia to take our 8 instructors, who are taking the heavy weapons course ... 23 parachutes ... 23 RT sets ..."[87] Then a message</w:t>
      </w:r>
      <w:r>
        <w:rPr>
          <w:spacing w:val="-9"/>
          <w:w w:val="105"/>
        </w:rPr>
        <w:t xml:space="preserve"> </w:t>
      </w:r>
      <w:r>
        <w:rPr>
          <w:w w:val="105"/>
        </w:rPr>
        <w:t>for</w:t>
      </w:r>
      <w:r>
        <w:rPr>
          <w:spacing w:val="-13"/>
          <w:w w:val="105"/>
        </w:rPr>
        <w:t xml:space="preserve"> </w:t>
      </w:r>
      <w:r>
        <w:rPr>
          <w:w w:val="105"/>
        </w:rPr>
        <w:t>the</w:t>
      </w:r>
      <w:r>
        <w:rPr>
          <w:spacing w:val="-15"/>
          <w:w w:val="105"/>
        </w:rPr>
        <w:t xml:space="preserve"> </w:t>
      </w:r>
      <w:r>
        <w:rPr>
          <w:w w:val="105"/>
        </w:rPr>
        <w:t>South</w:t>
      </w:r>
      <w:r>
        <w:rPr>
          <w:spacing w:val="-10"/>
          <w:w w:val="105"/>
        </w:rPr>
        <w:t xml:space="preserve"> </w:t>
      </w:r>
      <w:r>
        <w:rPr>
          <w:w w:val="105"/>
        </w:rPr>
        <w:t>Africans</w:t>
      </w:r>
      <w:r>
        <w:rPr>
          <w:spacing w:val="2"/>
          <w:w w:val="105"/>
        </w:rPr>
        <w:t xml:space="preserve"> </w:t>
      </w:r>
      <w:r>
        <w:rPr>
          <w:w w:val="105"/>
        </w:rPr>
        <w:t>from</w:t>
      </w:r>
      <w:r>
        <w:rPr>
          <w:spacing w:val="1"/>
          <w:w w:val="105"/>
        </w:rPr>
        <w:t xml:space="preserve"> </w:t>
      </w:r>
      <w:r>
        <w:rPr>
          <w:w w:val="105"/>
        </w:rPr>
        <w:t>the</w:t>
      </w:r>
      <w:r>
        <w:rPr>
          <w:spacing w:val="-7"/>
          <w:w w:val="105"/>
        </w:rPr>
        <w:t xml:space="preserve"> </w:t>
      </w:r>
      <w:r>
        <w:rPr>
          <w:w w:val="105"/>
        </w:rPr>
        <w:t>MNR</w:t>
      </w:r>
      <w:r>
        <w:rPr>
          <w:spacing w:val="-1"/>
          <w:w w:val="105"/>
        </w:rPr>
        <w:t xml:space="preserve"> </w:t>
      </w:r>
      <w:r>
        <w:rPr>
          <w:w w:val="105"/>
        </w:rPr>
        <w:t>asked</w:t>
      </w:r>
      <w:r>
        <w:rPr>
          <w:spacing w:val="-9"/>
          <w:w w:val="105"/>
        </w:rPr>
        <w:t xml:space="preserve"> </w:t>
      </w:r>
      <w:r>
        <w:rPr>
          <w:w w:val="105"/>
        </w:rPr>
        <w:t>"what our</w:t>
      </w:r>
      <w:r>
        <w:rPr>
          <w:spacing w:val="-10"/>
          <w:w w:val="105"/>
        </w:rPr>
        <w:t xml:space="preserve"> </w:t>
      </w:r>
      <w:r>
        <w:rPr>
          <w:w w:val="105"/>
        </w:rPr>
        <w:t>19</w:t>
      </w:r>
      <w:r>
        <w:rPr>
          <w:spacing w:val="-14"/>
          <w:w w:val="105"/>
        </w:rPr>
        <w:t xml:space="preserve"> </w:t>
      </w:r>
      <w:r>
        <w:rPr>
          <w:w w:val="105"/>
        </w:rPr>
        <w:t>specialists</w:t>
      </w:r>
      <w:r>
        <w:rPr>
          <w:spacing w:val="1"/>
          <w:w w:val="105"/>
        </w:rPr>
        <w:t xml:space="preserve"> </w:t>
      </w:r>
      <w:r>
        <w:rPr>
          <w:w w:val="105"/>
        </w:rPr>
        <w:t>learned</w:t>
      </w:r>
      <w:r>
        <w:rPr>
          <w:spacing w:val="3"/>
          <w:w w:val="105"/>
        </w:rPr>
        <w:t xml:space="preserve"> </w:t>
      </w:r>
      <w:r>
        <w:rPr>
          <w:w w:val="105"/>
        </w:rPr>
        <w:t>in</w:t>
      </w:r>
      <w:r>
        <w:rPr>
          <w:spacing w:val="-7"/>
          <w:w w:val="105"/>
        </w:rPr>
        <w:t xml:space="preserve"> </w:t>
      </w:r>
      <w:r>
        <w:rPr>
          <w:w w:val="105"/>
        </w:rPr>
        <w:t>Namibia,</w:t>
      </w:r>
      <w:r>
        <w:rPr>
          <w:spacing w:val="2"/>
          <w:w w:val="105"/>
        </w:rPr>
        <w:t xml:space="preserve"> </w:t>
      </w:r>
      <w:r>
        <w:rPr>
          <w:w w:val="105"/>
        </w:rPr>
        <w:t>and</w:t>
      </w:r>
      <w:r>
        <w:rPr>
          <w:spacing w:val="-8"/>
          <w:w w:val="105"/>
        </w:rPr>
        <w:t xml:space="preserve"> </w:t>
      </w:r>
      <w:r>
        <w:rPr>
          <w:w w:val="105"/>
        </w:rPr>
        <w:t>10</w:t>
      </w:r>
      <w:r>
        <w:rPr>
          <w:spacing w:val="-13"/>
          <w:w w:val="105"/>
        </w:rPr>
        <w:t xml:space="preserve"> </w:t>
      </w:r>
      <w:r>
        <w:rPr>
          <w:w w:val="105"/>
        </w:rPr>
        <w:t xml:space="preserve">of our fighters remained there ..."[89] Also, there </w:t>
      </w:r>
      <w:r>
        <w:rPr>
          <w:rFonts w:ascii="Arial"/>
          <w:w w:val="105"/>
        </w:rPr>
        <w:t xml:space="preserve">is </w:t>
      </w:r>
      <w:r>
        <w:rPr>
          <w:w w:val="105"/>
        </w:rPr>
        <w:t xml:space="preserve">reference to 100 men who were training with the South African Special Forces saying "... of the 100 men, 2 died struck down by the Angolans, 3 are prisoners, 30 in Namibia, and 65 in </w:t>
      </w:r>
      <w:proofErr w:type="spellStart"/>
      <w:r>
        <w:rPr>
          <w:w w:val="105"/>
        </w:rPr>
        <w:t>Parabolwa</w:t>
      </w:r>
      <w:proofErr w:type="spellEnd"/>
      <w:r>
        <w:rPr>
          <w:w w:val="105"/>
        </w:rPr>
        <w:t xml:space="preserve"> [Transvaal] ... out of these 75 are parachutists. They have been trained on various</w:t>
      </w:r>
      <w:r>
        <w:rPr>
          <w:spacing w:val="5"/>
          <w:w w:val="105"/>
        </w:rPr>
        <w:t xml:space="preserve"> </w:t>
      </w:r>
      <w:r>
        <w:rPr>
          <w:w w:val="105"/>
        </w:rPr>
        <w:t>courses:</w:t>
      </w:r>
      <w:r>
        <w:rPr>
          <w:spacing w:val="-3"/>
          <w:w w:val="105"/>
        </w:rPr>
        <w:t xml:space="preserve"> </w:t>
      </w:r>
      <w:r>
        <w:rPr>
          <w:w w:val="105"/>
        </w:rPr>
        <w:t>security,</w:t>
      </w:r>
      <w:r>
        <w:rPr>
          <w:spacing w:val="-5"/>
          <w:w w:val="105"/>
        </w:rPr>
        <w:t xml:space="preserve"> </w:t>
      </w:r>
      <w:r>
        <w:rPr>
          <w:w w:val="105"/>
        </w:rPr>
        <w:t>WT,</w:t>
      </w:r>
      <w:r>
        <w:rPr>
          <w:spacing w:val="-4"/>
          <w:w w:val="105"/>
        </w:rPr>
        <w:t xml:space="preserve"> </w:t>
      </w:r>
      <w:r>
        <w:rPr>
          <w:w w:val="105"/>
        </w:rPr>
        <w:t>drivers,</w:t>
      </w:r>
      <w:r>
        <w:rPr>
          <w:spacing w:val="-2"/>
          <w:w w:val="105"/>
        </w:rPr>
        <w:t xml:space="preserve"> </w:t>
      </w:r>
      <w:proofErr w:type="spellStart"/>
      <w:r>
        <w:rPr>
          <w:w w:val="105"/>
        </w:rPr>
        <w:t>etc</w:t>
      </w:r>
      <w:proofErr w:type="spellEnd"/>
      <w:r>
        <w:rPr>
          <w:w w:val="105"/>
        </w:rPr>
        <w:t xml:space="preserve"> ...</w:t>
      </w:r>
      <w:r>
        <w:rPr>
          <w:spacing w:val="-4"/>
          <w:w w:val="105"/>
        </w:rPr>
        <w:t xml:space="preserve"> </w:t>
      </w:r>
      <w:r>
        <w:rPr>
          <w:w w:val="105"/>
        </w:rPr>
        <w:t>The</w:t>
      </w:r>
      <w:r>
        <w:rPr>
          <w:spacing w:val="-7"/>
          <w:w w:val="105"/>
        </w:rPr>
        <w:t xml:space="preserve"> </w:t>
      </w:r>
      <w:r>
        <w:rPr>
          <w:w w:val="105"/>
        </w:rPr>
        <w:t>general</w:t>
      </w:r>
      <w:r>
        <w:rPr>
          <w:spacing w:val="4"/>
          <w:w w:val="105"/>
        </w:rPr>
        <w:t xml:space="preserve"> </w:t>
      </w:r>
      <w:r>
        <w:rPr>
          <w:w w:val="105"/>
        </w:rPr>
        <w:t>asks</w:t>
      </w:r>
      <w:r>
        <w:rPr>
          <w:spacing w:val="-3"/>
          <w:w w:val="105"/>
        </w:rPr>
        <w:t xml:space="preserve"> </w:t>
      </w:r>
      <w:r>
        <w:rPr>
          <w:w w:val="105"/>
        </w:rPr>
        <w:t>to</w:t>
      </w:r>
      <w:r>
        <w:rPr>
          <w:spacing w:val="-9"/>
          <w:w w:val="105"/>
        </w:rPr>
        <w:t xml:space="preserve"> </w:t>
      </w:r>
      <w:r>
        <w:rPr>
          <w:w w:val="105"/>
        </w:rPr>
        <w:t>keep</w:t>
      </w:r>
      <w:r>
        <w:rPr>
          <w:spacing w:val="-6"/>
          <w:w w:val="105"/>
        </w:rPr>
        <w:t xml:space="preserve"> </w:t>
      </w:r>
      <w:r>
        <w:rPr>
          <w:w w:val="105"/>
        </w:rPr>
        <w:t>10</w:t>
      </w:r>
      <w:r>
        <w:rPr>
          <w:spacing w:val="-1"/>
          <w:w w:val="105"/>
        </w:rPr>
        <w:t xml:space="preserve"> </w:t>
      </w:r>
      <w:r>
        <w:rPr>
          <w:w w:val="105"/>
        </w:rPr>
        <w:t>of</w:t>
      </w:r>
      <w:r>
        <w:rPr>
          <w:spacing w:val="7"/>
          <w:w w:val="105"/>
        </w:rPr>
        <w:t xml:space="preserve"> </w:t>
      </w:r>
      <w:r>
        <w:rPr>
          <w:w w:val="105"/>
        </w:rPr>
        <w:t>our</w:t>
      </w:r>
      <w:r>
        <w:rPr>
          <w:spacing w:val="-12"/>
          <w:w w:val="105"/>
        </w:rPr>
        <w:t xml:space="preserve"> </w:t>
      </w:r>
      <w:r>
        <w:rPr>
          <w:w w:val="105"/>
        </w:rPr>
        <w:t>soldiers</w:t>
      </w:r>
      <w:r>
        <w:rPr>
          <w:spacing w:val="-3"/>
          <w:w w:val="105"/>
        </w:rPr>
        <w:t xml:space="preserve"> </w:t>
      </w:r>
      <w:r>
        <w:rPr>
          <w:w w:val="105"/>
        </w:rPr>
        <w:t>..."[90]</w:t>
      </w:r>
    </w:p>
    <w:p w14:paraId="019D215E" w14:textId="77777777" w:rsidR="00010F61" w:rsidRDefault="00010F61">
      <w:pPr>
        <w:pStyle w:val="BodyText"/>
        <w:rPr>
          <w:sz w:val="20"/>
        </w:rPr>
      </w:pPr>
    </w:p>
    <w:p w14:paraId="0415BA6A" w14:textId="77777777" w:rsidR="00010F61" w:rsidRDefault="00010F61">
      <w:pPr>
        <w:pStyle w:val="BodyText"/>
        <w:spacing w:before="1"/>
        <w:rPr>
          <w:sz w:val="22"/>
        </w:rPr>
      </w:pPr>
    </w:p>
    <w:p w14:paraId="509D2EE1" w14:textId="23F9D112" w:rsidR="00010F61" w:rsidRDefault="00333CF7" w:rsidP="00195098">
      <w:pPr>
        <w:pStyle w:val="Heading3"/>
        <w:numPr>
          <w:ilvl w:val="0"/>
          <w:numId w:val="164"/>
        </w:numPr>
        <w:jc w:val="left"/>
        <w:rPr>
          <w:sz w:val="19"/>
        </w:rPr>
      </w:pPr>
      <w:r>
        <w:rPr>
          <w:w w:val="105"/>
        </w:rPr>
        <w:t>Infiltration of</w:t>
      </w:r>
      <w:r>
        <w:rPr>
          <w:spacing w:val="-30"/>
          <w:w w:val="105"/>
        </w:rPr>
        <w:t xml:space="preserve"> </w:t>
      </w:r>
      <w:r>
        <w:rPr>
          <w:w w:val="105"/>
          <w:sz w:val="19"/>
        </w:rPr>
        <w:t>MNR</w:t>
      </w:r>
    </w:p>
    <w:p w14:paraId="391C3FD1" w14:textId="77777777" w:rsidR="00010F61" w:rsidRDefault="00010F61">
      <w:pPr>
        <w:pStyle w:val="BodyText"/>
        <w:spacing w:before="1"/>
        <w:rPr>
          <w:sz w:val="28"/>
        </w:rPr>
      </w:pPr>
    </w:p>
    <w:p w14:paraId="0BC919DC" w14:textId="16DA67A5" w:rsidR="00010F61" w:rsidRDefault="00580BF6">
      <w:pPr>
        <w:pStyle w:val="BodyText"/>
        <w:tabs>
          <w:tab w:val="left" w:pos="2423"/>
          <w:tab w:val="left" w:pos="8192"/>
          <w:tab w:val="left" w:pos="8560"/>
        </w:tabs>
        <w:spacing w:line="523" w:lineRule="auto"/>
        <w:ind w:left="457" w:right="461" w:firstLine="496"/>
        <w:jc w:val="both"/>
      </w:pPr>
      <w:r>
        <w:rPr>
          <w:noProof/>
        </w:rPr>
        <mc:AlternateContent>
          <mc:Choice Requires="wps">
            <w:drawing>
              <wp:anchor distT="0" distB="0" distL="114300" distR="114300" simplePos="0" relativeHeight="241947648" behindDoc="1" locked="0" layoutInCell="1" allowOverlap="1" wp14:anchorId="1581085C" wp14:editId="5CA3E6CE">
                <wp:simplePos x="0" y="0"/>
                <wp:positionH relativeFrom="page">
                  <wp:posOffset>1111250</wp:posOffset>
                </wp:positionH>
                <wp:positionV relativeFrom="paragraph">
                  <wp:posOffset>1455420</wp:posOffset>
                </wp:positionV>
                <wp:extent cx="915670" cy="0"/>
                <wp:effectExtent l="0" t="0" r="0" b="0"/>
                <wp:wrapNone/>
                <wp:docPr id="27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EE56F" id="Line 163" o:spid="_x0000_s1026" style="position:absolute;z-index:-2613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5pt,114.6pt" to="159.6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" strokeweight=".25428mm">
                <w10:wrap anchorx="page"/>
              </v:line>
            </w:pict>
          </mc:Fallback>
        </mc:AlternateContent>
      </w:r>
      <w:r>
        <w:rPr>
          <w:noProof/>
        </w:rPr>
        <mc:AlternateContent>
          <mc:Choice Requires="wps">
            <w:drawing>
              <wp:anchor distT="0" distB="0" distL="114300" distR="114300" simplePos="0" relativeHeight="241948672" behindDoc="1" locked="0" layoutInCell="1" allowOverlap="1" wp14:anchorId="122A76E2" wp14:editId="4E1F11D2">
                <wp:simplePos x="0" y="0"/>
                <wp:positionH relativeFrom="page">
                  <wp:posOffset>2244725</wp:posOffset>
                </wp:positionH>
                <wp:positionV relativeFrom="paragraph">
                  <wp:posOffset>384175</wp:posOffset>
                </wp:positionV>
                <wp:extent cx="3703955" cy="49530"/>
                <wp:effectExtent l="0" t="0" r="0" b="0"/>
                <wp:wrapNone/>
                <wp:docPr id="27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05A4B" w14:textId="77777777" w:rsidR="00010F61" w:rsidRDefault="00333CF7">
                            <w:pPr>
                              <w:tabs>
                                <w:tab w:val="left" w:pos="5777"/>
                              </w:tabs>
                              <w:spacing w:line="78" w:lineRule="exact"/>
                              <w:rPr>
                                <w:sz w:val="7"/>
                              </w:rPr>
                            </w:pPr>
                            <w:r>
                              <w:rPr>
                                <w:w w:val="105"/>
                                <w:sz w:val="7"/>
                              </w:rPr>
                              <w:t>•••</w:t>
                            </w:r>
                            <w:r>
                              <w:rPr>
                                <w:w w:val="105"/>
                                <w:sz w:val="7"/>
                              </w:rPr>
                              <w:tab/>
                            </w:r>
                            <w:r>
                              <w:rPr>
                                <w:spacing w:val="-7"/>
                                <w:w w:val="105"/>
                                <w:sz w:val="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A76E2" id="Text Box 162" o:spid="_x0000_s1072" type="#_x0000_t202" style="position:absolute;left:0;text-align:left;margin-left:176.75pt;margin-top:30.25pt;width:291.65pt;height:3.9pt;z-index:-2613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" filled="f" stroked="f">
                <v:textbox inset="0,0,0,0">
                  <w:txbxContent>
                    <w:p w14:paraId="5AE05A4B" w14:textId="77777777" w:rsidR="00010F61" w:rsidRDefault="00333CF7">
                      <w:pPr>
                        <w:tabs>
                          <w:tab w:val="left" w:pos="5777"/>
                        </w:tabs>
                        <w:spacing w:line="78" w:lineRule="exact"/>
                        <w:rPr>
                          <w:sz w:val="7"/>
                        </w:rPr>
                      </w:pPr>
                      <w:r>
                        <w:rPr>
                          <w:w w:val="105"/>
                          <w:sz w:val="7"/>
                        </w:rPr>
                        <w:t>•••</w:t>
                      </w:r>
                      <w:r>
                        <w:rPr>
                          <w:w w:val="105"/>
                          <w:sz w:val="7"/>
                        </w:rPr>
                        <w:tab/>
                      </w:r>
                      <w:r>
                        <w:rPr>
                          <w:spacing w:val="-7"/>
                          <w:w w:val="105"/>
                          <w:sz w:val="7"/>
                        </w:rPr>
                        <w:t>...</w:t>
                      </w:r>
                    </w:p>
                  </w:txbxContent>
                </v:textbox>
                <w10:wrap anchorx="page"/>
              </v:shape>
            </w:pict>
          </mc:Fallback>
        </mc:AlternateContent>
      </w:r>
      <w:r>
        <w:rPr>
          <w:noProof/>
        </w:rPr>
        <mc:AlternateContent>
          <mc:Choice Requires="wps">
            <w:drawing>
              <wp:anchor distT="0" distB="0" distL="114300" distR="114300" simplePos="0" relativeHeight="241949696" behindDoc="1" locked="0" layoutInCell="1" allowOverlap="1" wp14:anchorId="021F7E31" wp14:editId="32D281BD">
                <wp:simplePos x="0" y="0"/>
                <wp:positionH relativeFrom="page">
                  <wp:posOffset>6142990</wp:posOffset>
                </wp:positionH>
                <wp:positionV relativeFrom="paragraph">
                  <wp:posOffset>688975</wp:posOffset>
                </wp:positionV>
                <wp:extent cx="48260" cy="49530"/>
                <wp:effectExtent l="0" t="0" r="0" b="0"/>
                <wp:wrapNone/>
                <wp:docPr id="27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06AD" w14:textId="77777777" w:rsidR="00010F61" w:rsidRDefault="00333CF7">
                            <w:pPr>
                              <w:spacing w:line="78" w:lineRule="exact"/>
                              <w:rPr>
                                <w:sz w:val="7"/>
                              </w:rPr>
                            </w:pPr>
                            <w:r>
                              <w:rPr>
                                <w:sz w:val="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7E31" id="Text Box 161" o:spid="_x0000_s1073" type="#_x0000_t202" style="position:absolute;left:0;text-align:left;margin-left:483.7pt;margin-top:54.25pt;width:3.8pt;height:3.9pt;z-index:-2613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" filled="f" stroked="f">
                <v:textbox inset="0,0,0,0">
                  <w:txbxContent>
                    <w:p w14:paraId="287A06AD" w14:textId="77777777" w:rsidR="00010F61" w:rsidRDefault="00333CF7">
                      <w:pPr>
                        <w:spacing w:line="78" w:lineRule="exact"/>
                        <w:rPr>
                          <w:sz w:val="7"/>
                        </w:rPr>
                      </w:pPr>
                      <w:r>
                        <w:rPr>
                          <w:sz w:val="7"/>
                        </w:rPr>
                        <w:t>•••</w:t>
                      </w:r>
                    </w:p>
                  </w:txbxContent>
                </v:textbox>
                <w10:wrap anchorx="page"/>
              </v:shape>
            </w:pict>
          </mc:Fallback>
        </mc:AlternateContent>
      </w:r>
      <w:r w:rsidR="00333CF7">
        <w:rPr>
          <w:w w:val="105"/>
          <w:sz w:val="20"/>
        </w:rPr>
        <w:t xml:space="preserve">In </w:t>
      </w:r>
      <w:r w:rsidR="00333CF7">
        <w:rPr>
          <w:w w:val="105"/>
        </w:rPr>
        <w:t xml:space="preserve">face of the Nkomati Agreement, South Africa </w:t>
      </w:r>
      <w:proofErr w:type="spellStart"/>
      <w:r w:rsidR="00333CF7">
        <w:rPr>
          <w:w w:val="105"/>
        </w:rPr>
        <w:t>reorganised</w:t>
      </w:r>
      <w:proofErr w:type="spellEnd"/>
      <w:r w:rsidR="00333CF7">
        <w:rPr>
          <w:w w:val="105"/>
        </w:rPr>
        <w:t xml:space="preserve"> the MNR by regions and created regional</w:t>
      </w:r>
      <w:r w:rsidR="00333CF7">
        <w:rPr>
          <w:spacing w:val="-10"/>
          <w:w w:val="105"/>
        </w:rPr>
        <w:t xml:space="preserve"> </w:t>
      </w:r>
      <w:r w:rsidR="00333CF7">
        <w:rPr>
          <w:w w:val="105"/>
        </w:rPr>
        <w:t>leaderships,</w:t>
      </w:r>
      <w:r w:rsidR="00333CF7">
        <w:rPr>
          <w:spacing w:val="7"/>
          <w:w w:val="105"/>
        </w:rPr>
        <w:t xml:space="preserve"> </w:t>
      </w:r>
      <w:r w:rsidR="00333CF7">
        <w:rPr>
          <w:w w:val="105"/>
          <w:position w:val="9"/>
          <w:sz w:val="7"/>
        </w:rPr>
        <w:t>11</w:t>
      </w:r>
      <w:r w:rsidR="00333CF7">
        <w:rPr>
          <w:w w:val="105"/>
          <w:position w:val="9"/>
          <w:sz w:val="7"/>
        </w:rPr>
        <w:tab/>
      </w:r>
      <w:r w:rsidR="00333CF7">
        <w:rPr>
          <w:w w:val="105"/>
        </w:rPr>
        <w:t xml:space="preserve">the group of250 for Maputo set off on 26/2/84 </w:t>
      </w:r>
      <w:proofErr w:type="spellStart"/>
      <w:r w:rsidR="00333CF7">
        <w:rPr>
          <w:w w:val="105"/>
        </w:rPr>
        <w:t>frollj</w:t>
      </w:r>
      <w:proofErr w:type="spellEnd"/>
      <w:r w:rsidR="00333CF7">
        <w:rPr>
          <w:w w:val="105"/>
        </w:rPr>
        <w:t xml:space="preserve"> </w:t>
      </w:r>
      <w:proofErr w:type="spellStart"/>
      <w:r w:rsidR="00333CF7">
        <w:rPr>
          <w:w w:val="105"/>
        </w:rPr>
        <w:t>Jonnen</w:t>
      </w:r>
      <w:proofErr w:type="spellEnd"/>
      <w:r w:rsidR="00333CF7">
        <w:rPr>
          <w:spacing w:val="-4"/>
          <w:w w:val="105"/>
        </w:rPr>
        <w:t xml:space="preserve"> </w:t>
      </w:r>
      <w:r w:rsidR="00333CF7">
        <w:rPr>
          <w:w w:val="105"/>
        </w:rPr>
        <w:t>..."[91]</w:t>
      </w:r>
      <w:r w:rsidR="00333CF7">
        <w:rPr>
          <w:spacing w:val="5"/>
          <w:w w:val="105"/>
        </w:rPr>
        <w:t xml:space="preserve"> </w:t>
      </w:r>
      <w:r w:rsidR="00333CF7">
        <w:rPr>
          <w:w w:val="105"/>
          <w:position w:val="9"/>
          <w:sz w:val="7"/>
        </w:rPr>
        <w:t>11</w:t>
      </w:r>
      <w:r w:rsidR="00333CF7">
        <w:rPr>
          <w:w w:val="105"/>
          <w:position w:val="9"/>
          <w:sz w:val="7"/>
        </w:rPr>
        <w:tab/>
      </w:r>
      <w:r w:rsidR="00333CF7">
        <w:rPr>
          <w:w w:val="105"/>
        </w:rPr>
        <w:t>South HQ, with 25 people ... 2 planes will go to Maputo ... There will be 2 more flights for Maputo</w:t>
      </w:r>
      <w:r w:rsidR="00333CF7">
        <w:rPr>
          <w:spacing w:val="48"/>
          <w:w w:val="105"/>
        </w:rPr>
        <w:t xml:space="preserve"> </w:t>
      </w:r>
      <w:r w:rsidR="00333CF7">
        <w:rPr>
          <w:w w:val="105"/>
        </w:rPr>
        <w:t>..."[92]</w:t>
      </w:r>
      <w:r w:rsidR="00333CF7">
        <w:rPr>
          <w:spacing w:val="7"/>
          <w:w w:val="105"/>
        </w:rPr>
        <w:t xml:space="preserve"> </w:t>
      </w:r>
      <w:r w:rsidR="00333CF7">
        <w:rPr>
          <w:w w:val="105"/>
          <w:position w:val="9"/>
          <w:sz w:val="7"/>
        </w:rPr>
        <w:t>11</w:t>
      </w:r>
      <w:r w:rsidR="00333CF7">
        <w:rPr>
          <w:w w:val="105"/>
          <w:position w:val="9"/>
          <w:sz w:val="7"/>
        </w:rPr>
        <w:tab/>
      </w:r>
      <w:proofErr w:type="spellStart"/>
      <w:r w:rsidR="00333CF7">
        <w:rPr>
          <w:w w:val="105"/>
        </w:rPr>
        <w:t>possi</w:t>
      </w:r>
      <w:proofErr w:type="spellEnd"/>
      <w:r w:rsidR="00333CF7">
        <w:rPr>
          <w:w w:val="105"/>
        </w:rPr>
        <w:t xml:space="preserve">­ </w:t>
      </w:r>
      <w:proofErr w:type="spellStart"/>
      <w:r w:rsidR="00333CF7">
        <w:rPr>
          <w:w w:val="105"/>
        </w:rPr>
        <w:t>bility</w:t>
      </w:r>
      <w:proofErr w:type="spellEnd"/>
      <w:r w:rsidR="00333CF7">
        <w:rPr>
          <w:w w:val="105"/>
        </w:rPr>
        <w:t xml:space="preserve"> of putting them [100 specialist] into Maputo overland ... Method of infiltrating the 95 into Maputo overland."[93] again, "... 100 men should enter Maputo in small groups via the </w:t>
      </w:r>
      <w:proofErr w:type="spellStart"/>
      <w:r w:rsidR="00333CF7">
        <w:rPr>
          <w:w w:val="105"/>
        </w:rPr>
        <w:t>Libombos</w:t>
      </w:r>
      <w:proofErr w:type="spellEnd"/>
      <w:r w:rsidR="00333CF7">
        <w:rPr>
          <w:w w:val="105"/>
        </w:rPr>
        <w:t>, with</w:t>
      </w:r>
      <w:r w:rsidR="00333CF7">
        <w:rPr>
          <w:spacing w:val="-26"/>
          <w:w w:val="105"/>
        </w:rPr>
        <w:t xml:space="preserve"> </w:t>
      </w:r>
      <w:r w:rsidR="00333CF7">
        <w:rPr>
          <w:w w:val="105"/>
        </w:rPr>
        <w:t>pre-</w:t>
      </w:r>
    </w:p>
    <w:p w14:paraId="3CF1B3BC" w14:textId="77777777" w:rsidR="00010F61" w:rsidRDefault="00333CF7">
      <w:pPr>
        <w:tabs>
          <w:tab w:val="left" w:pos="949"/>
        </w:tabs>
        <w:spacing w:before="33"/>
        <w:ind w:left="463"/>
        <w:rPr>
          <w:sz w:val="15"/>
        </w:rPr>
      </w:pPr>
      <w:r>
        <w:rPr>
          <w:w w:val="105"/>
          <w:sz w:val="15"/>
        </w:rPr>
        <w:t>(84]</w:t>
      </w:r>
      <w:r>
        <w:rPr>
          <w:w w:val="105"/>
          <w:sz w:val="15"/>
        </w:rPr>
        <w:tab/>
      </w:r>
      <w:proofErr w:type="spellStart"/>
      <w:r>
        <w:rPr>
          <w:i/>
          <w:w w:val="105"/>
          <w:sz w:val="15"/>
        </w:rPr>
        <w:t>Gorongosa</w:t>
      </w:r>
      <w:proofErr w:type="spellEnd"/>
      <w:r>
        <w:rPr>
          <w:i/>
          <w:w w:val="105"/>
          <w:sz w:val="15"/>
        </w:rPr>
        <w:t xml:space="preserve"> Documents, </w:t>
      </w:r>
      <w:r>
        <w:rPr>
          <w:w w:val="105"/>
          <w:sz w:val="15"/>
        </w:rPr>
        <w:t>Extracts, 31 January</w:t>
      </w:r>
      <w:r>
        <w:rPr>
          <w:spacing w:val="9"/>
          <w:w w:val="105"/>
          <w:sz w:val="15"/>
        </w:rPr>
        <w:t xml:space="preserve"> </w:t>
      </w:r>
      <w:r>
        <w:rPr>
          <w:w w:val="105"/>
          <w:sz w:val="15"/>
        </w:rPr>
        <w:t>1984.</w:t>
      </w:r>
    </w:p>
    <w:p w14:paraId="1F891096" w14:textId="77777777" w:rsidR="00010F61" w:rsidRDefault="00333CF7">
      <w:pPr>
        <w:tabs>
          <w:tab w:val="left" w:pos="936"/>
        </w:tabs>
        <w:spacing w:before="101"/>
        <w:ind w:left="458"/>
        <w:rPr>
          <w:sz w:val="15"/>
        </w:rPr>
      </w:pPr>
      <w:r>
        <w:rPr>
          <w:w w:val="105"/>
          <w:sz w:val="15"/>
        </w:rPr>
        <w:t>(85]</w:t>
      </w:r>
      <w:r>
        <w:rPr>
          <w:w w:val="105"/>
          <w:sz w:val="15"/>
        </w:rPr>
        <w:tab/>
      </w:r>
      <w:r>
        <w:rPr>
          <w:rFonts w:ascii="Arial"/>
          <w:i/>
          <w:w w:val="105"/>
          <w:sz w:val="15"/>
        </w:rPr>
        <w:t xml:space="preserve">Ibid., </w:t>
      </w:r>
      <w:r>
        <w:rPr>
          <w:w w:val="105"/>
          <w:sz w:val="15"/>
        </w:rPr>
        <w:t>Extracts, 2 February</w:t>
      </w:r>
      <w:r>
        <w:rPr>
          <w:spacing w:val="-20"/>
          <w:w w:val="105"/>
          <w:sz w:val="15"/>
        </w:rPr>
        <w:t xml:space="preserve"> </w:t>
      </w:r>
      <w:r>
        <w:rPr>
          <w:w w:val="105"/>
          <w:sz w:val="15"/>
        </w:rPr>
        <w:t>1984.</w:t>
      </w:r>
    </w:p>
    <w:p w14:paraId="684E0370" w14:textId="77777777" w:rsidR="00010F61" w:rsidRDefault="00333CF7">
      <w:pPr>
        <w:pStyle w:val="ListParagraph"/>
        <w:numPr>
          <w:ilvl w:val="0"/>
          <w:numId w:val="69"/>
        </w:numPr>
        <w:tabs>
          <w:tab w:val="left" w:pos="936"/>
          <w:tab w:val="left" w:pos="937"/>
        </w:tabs>
        <w:spacing w:before="101"/>
        <w:ind w:hanging="481"/>
        <w:rPr>
          <w:sz w:val="15"/>
        </w:rPr>
      </w:pPr>
      <w:r>
        <w:rPr>
          <w:rFonts w:ascii="Arial"/>
          <w:i/>
          <w:w w:val="105"/>
          <w:sz w:val="15"/>
        </w:rPr>
        <w:t xml:space="preserve">Ibid., </w:t>
      </w:r>
      <w:r>
        <w:rPr>
          <w:w w:val="105"/>
          <w:sz w:val="15"/>
        </w:rPr>
        <w:t>Extracts, 10 February</w:t>
      </w:r>
      <w:r>
        <w:rPr>
          <w:spacing w:val="-7"/>
          <w:w w:val="105"/>
          <w:sz w:val="15"/>
        </w:rPr>
        <w:t xml:space="preserve"> </w:t>
      </w:r>
      <w:r>
        <w:rPr>
          <w:w w:val="105"/>
          <w:sz w:val="15"/>
        </w:rPr>
        <w:t>1984.</w:t>
      </w:r>
    </w:p>
    <w:p w14:paraId="13E6BB54" w14:textId="77777777" w:rsidR="00010F61" w:rsidRDefault="00333CF7">
      <w:pPr>
        <w:pStyle w:val="ListParagraph"/>
        <w:numPr>
          <w:ilvl w:val="0"/>
          <w:numId w:val="69"/>
        </w:numPr>
        <w:tabs>
          <w:tab w:val="left" w:pos="941"/>
          <w:tab w:val="left" w:pos="942"/>
        </w:tabs>
        <w:spacing w:before="101"/>
        <w:ind w:left="941" w:hanging="486"/>
        <w:rPr>
          <w:sz w:val="15"/>
        </w:rPr>
      </w:pPr>
      <w:r>
        <w:rPr>
          <w:rFonts w:ascii="Arial"/>
          <w:i/>
          <w:w w:val="105"/>
          <w:sz w:val="15"/>
        </w:rPr>
        <w:t xml:space="preserve">Ibid., </w:t>
      </w:r>
      <w:r>
        <w:rPr>
          <w:w w:val="105"/>
          <w:sz w:val="15"/>
        </w:rPr>
        <w:t>Extracts, 20 February</w:t>
      </w:r>
      <w:r>
        <w:rPr>
          <w:spacing w:val="-6"/>
          <w:w w:val="105"/>
          <w:sz w:val="15"/>
        </w:rPr>
        <w:t xml:space="preserve"> </w:t>
      </w:r>
      <w:r>
        <w:rPr>
          <w:w w:val="105"/>
          <w:sz w:val="15"/>
        </w:rPr>
        <w:t>1984.</w:t>
      </w:r>
    </w:p>
    <w:p w14:paraId="15AD3E9D" w14:textId="77777777" w:rsidR="00010F61" w:rsidRDefault="00333CF7">
      <w:pPr>
        <w:pStyle w:val="ListParagraph"/>
        <w:numPr>
          <w:ilvl w:val="0"/>
          <w:numId w:val="68"/>
        </w:numPr>
        <w:tabs>
          <w:tab w:val="left" w:pos="936"/>
          <w:tab w:val="left" w:pos="937"/>
        </w:tabs>
        <w:spacing w:before="105"/>
        <w:rPr>
          <w:sz w:val="15"/>
        </w:rPr>
      </w:pPr>
      <w:r>
        <w:rPr>
          <w:rFonts w:ascii="Arial"/>
          <w:i/>
          <w:w w:val="105"/>
          <w:sz w:val="15"/>
        </w:rPr>
        <w:t xml:space="preserve">Ibid., </w:t>
      </w:r>
      <w:r>
        <w:rPr>
          <w:w w:val="105"/>
          <w:sz w:val="15"/>
        </w:rPr>
        <w:t>Extracts, 2 March</w:t>
      </w:r>
      <w:r>
        <w:rPr>
          <w:spacing w:val="-15"/>
          <w:w w:val="105"/>
          <w:sz w:val="15"/>
        </w:rPr>
        <w:t xml:space="preserve"> </w:t>
      </w:r>
      <w:r>
        <w:rPr>
          <w:w w:val="105"/>
          <w:sz w:val="15"/>
        </w:rPr>
        <w:t>1984.</w:t>
      </w:r>
    </w:p>
    <w:p w14:paraId="3247D03F" w14:textId="77777777" w:rsidR="00010F61" w:rsidRDefault="00333CF7">
      <w:pPr>
        <w:pStyle w:val="ListParagraph"/>
        <w:numPr>
          <w:ilvl w:val="0"/>
          <w:numId w:val="68"/>
        </w:numPr>
        <w:tabs>
          <w:tab w:val="left" w:pos="936"/>
          <w:tab w:val="left" w:pos="937"/>
        </w:tabs>
        <w:spacing w:before="96"/>
        <w:rPr>
          <w:sz w:val="15"/>
        </w:rPr>
      </w:pPr>
      <w:r>
        <w:rPr>
          <w:rFonts w:ascii="Arial"/>
          <w:i/>
          <w:w w:val="105"/>
          <w:sz w:val="15"/>
        </w:rPr>
        <w:t xml:space="preserve">Ibid., </w:t>
      </w:r>
      <w:r>
        <w:rPr>
          <w:w w:val="105"/>
          <w:sz w:val="15"/>
        </w:rPr>
        <w:t>Extracts, 27 February</w:t>
      </w:r>
      <w:r>
        <w:rPr>
          <w:spacing w:val="-13"/>
          <w:w w:val="105"/>
          <w:sz w:val="15"/>
        </w:rPr>
        <w:t xml:space="preserve"> </w:t>
      </w:r>
      <w:r>
        <w:rPr>
          <w:w w:val="105"/>
          <w:sz w:val="15"/>
        </w:rPr>
        <w:t>1984.</w:t>
      </w:r>
    </w:p>
    <w:p w14:paraId="080CD81B" w14:textId="77777777" w:rsidR="00010F61" w:rsidRDefault="00333CF7">
      <w:pPr>
        <w:tabs>
          <w:tab w:val="left" w:pos="944"/>
        </w:tabs>
        <w:spacing w:before="92"/>
        <w:ind w:left="458"/>
        <w:rPr>
          <w:sz w:val="15"/>
        </w:rPr>
      </w:pPr>
      <w:r>
        <w:rPr>
          <w:w w:val="105"/>
          <w:sz w:val="15"/>
        </w:rPr>
        <w:t>(91]</w:t>
      </w:r>
      <w:r>
        <w:rPr>
          <w:w w:val="105"/>
          <w:sz w:val="15"/>
        </w:rPr>
        <w:tab/>
      </w:r>
      <w:proofErr w:type="spellStart"/>
      <w:r>
        <w:rPr>
          <w:i/>
          <w:w w:val="105"/>
          <w:sz w:val="15"/>
        </w:rPr>
        <w:t>Gorongosa</w:t>
      </w:r>
      <w:proofErr w:type="spellEnd"/>
      <w:r>
        <w:rPr>
          <w:i/>
          <w:w w:val="105"/>
          <w:sz w:val="15"/>
        </w:rPr>
        <w:t xml:space="preserve"> Documents, </w:t>
      </w:r>
      <w:r>
        <w:rPr>
          <w:w w:val="105"/>
          <w:sz w:val="15"/>
        </w:rPr>
        <w:t>Extracts, 19 January</w:t>
      </w:r>
      <w:r>
        <w:rPr>
          <w:spacing w:val="13"/>
          <w:w w:val="105"/>
          <w:sz w:val="15"/>
        </w:rPr>
        <w:t xml:space="preserve"> </w:t>
      </w:r>
      <w:r>
        <w:rPr>
          <w:w w:val="105"/>
          <w:sz w:val="15"/>
        </w:rPr>
        <w:t>1984.</w:t>
      </w:r>
    </w:p>
    <w:p w14:paraId="6FCB47C4" w14:textId="77777777" w:rsidR="00010F61" w:rsidRDefault="00333CF7">
      <w:pPr>
        <w:tabs>
          <w:tab w:val="left" w:pos="936"/>
        </w:tabs>
        <w:spacing w:before="101"/>
        <w:ind w:left="453"/>
        <w:rPr>
          <w:sz w:val="15"/>
        </w:rPr>
      </w:pPr>
      <w:r>
        <w:rPr>
          <w:w w:val="105"/>
          <w:sz w:val="15"/>
        </w:rPr>
        <w:t>(92]</w:t>
      </w:r>
      <w:r>
        <w:rPr>
          <w:w w:val="105"/>
          <w:sz w:val="15"/>
        </w:rPr>
        <w:tab/>
      </w:r>
      <w:r>
        <w:rPr>
          <w:rFonts w:ascii="Arial"/>
          <w:i/>
          <w:w w:val="105"/>
          <w:sz w:val="15"/>
        </w:rPr>
        <w:t xml:space="preserve">Ibid., </w:t>
      </w:r>
      <w:r>
        <w:rPr>
          <w:w w:val="105"/>
          <w:sz w:val="15"/>
        </w:rPr>
        <w:t>Extracts, 20 February</w:t>
      </w:r>
      <w:r>
        <w:rPr>
          <w:spacing w:val="-8"/>
          <w:w w:val="105"/>
          <w:sz w:val="15"/>
        </w:rPr>
        <w:t xml:space="preserve"> </w:t>
      </w:r>
      <w:r>
        <w:rPr>
          <w:w w:val="105"/>
          <w:sz w:val="15"/>
        </w:rPr>
        <w:t>1984.</w:t>
      </w:r>
    </w:p>
    <w:p w14:paraId="648D20BD" w14:textId="77777777" w:rsidR="00010F61" w:rsidRDefault="00333CF7">
      <w:pPr>
        <w:tabs>
          <w:tab w:val="left" w:pos="931"/>
        </w:tabs>
        <w:spacing w:before="101"/>
        <w:ind w:left="453"/>
        <w:rPr>
          <w:sz w:val="15"/>
        </w:rPr>
      </w:pPr>
      <w:r>
        <w:rPr>
          <w:w w:val="105"/>
          <w:sz w:val="15"/>
        </w:rPr>
        <w:t>(93]</w:t>
      </w:r>
      <w:r>
        <w:rPr>
          <w:w w:val="105"/>
          <w:sz w:val="15"/>
        </w:rPr>
        <w:tab/>
      </w:r>
      <w:r>
        <w:rPr>
          <w:rFonts w:ascii="Arial"/>
          <w:i/>
          <w:w w:val="105"/>
          <w:sz w:val="15"/>
        </w:rPr>
        <w:t xml:space="preserve">Ibid., </w:t>
      </w:r>
      <w:r>
        <w:rPr>
          <w:w w:val="105"/>
          <w:sz w:val="15"/>
        </w:rPr>
        <w:t>Extracts, 27 February</w:t>
      </w:r>
      <w:r>
        <w:rPr>
          <w:spacing w:val="-7"/>
          <w:w w:val="105"/>
          <w:sz w:val="15"/>
        </w:rPr>
        <w:t xml:space="preserve"> </w:t>
      </w:r>
      <w:r>
        <w:rPr>
          <w:w w:val="105"/>
          <w:sz w:val="15"/>
        </w:rPr>
        <w:t>1984.</w:t>
      </w:r>
    </w:p>
    <w:p w14:paraId="152DDA4A" w14:textId="77777777" w:rsidR="00010F61" w:rsidRDefault="00010F61">
      <w:pPr>
        <w:rPr>
          <w:sz w:val="15"/>
        </w:rPr>
        <w:sectPr w:rsidR="00010F61">
          <w:pgSz w:w="11910" w:h="16840"/>
          <w:pgMar w:top="1200" w:right="1100" w:bottom="280" w:left="1300" w:header="997" w:footer="0" w:gutter="0"/>
          <w:cols w:space="720"/>
        </w:sectPr>
      </w:pPr>
    </w:p>
    <w:p w14:paraId="1B1C0461" w14:textId="77777777" w:rsidR="00010F61" w:rsidRDefault="00010F61">
      <w:pPr>
        <w:pStyle w:val="BodyText"/>
        <w:rPr>
          <w:sz w:val="20"/>
        </w:rPr>
      </w:pPr>
    </w:p>
    <w:p w14:paraId="1CE0B942" w14:textId="77777777" w:rsidR="00010F61" w:rsidRDefault="00010F61">
      <w:pPr>
        <w:pStyle w:val="BodyText"/>
        <w:spacing w:before="3"/>
        <w:rPr>
          <w:sz w:val="17"/>
        </w:rPr>
      </w:pPr>
    </w:p>
    <w:p w14:paraId="742FDF68" w14:textId="77777777" w:rsidR="00010F61" w:rsidRDefault="00333CF7">
      <w:pPr>
        <w:pStyle w:val="BodyText"/>
        <w:spacing w:before="93" w:line="530" w:lineRule="auto"/>
        <w:ind w:left="279" w:right="593" w:hanging="5"/>
        <w:jc w:val="both"/>
      </w:pPr>
      <w:r>
        <w:rPr>
          <w:w w:val="105"/>
        </w:rPr>
        <w:t xml:space="preserve">determined aims and targets for each group ... Joan and </w:t>
      </w:r>
      <w:proofErr w:type="spellStart"/>
      <w:r>
        <w:rPr>
          <w:w w:val="105"/>
        </w:rPr>
        <w:t>Eurico</w:t>
      </w:r>
      <w:proofErr w:type="spellEnd"/>
      <w:r>
        <w:rPr>
          <w:w w:val="105"/>
        </w:rPr>
        <w:t xml:space="preserve"> [Colonel from SADF] will go only with the authorization of the Minister of </w:t>
      </w:r>
      <w:proofErr w:type="spellStart"/>
      <w:r>
        <w:rPr>
          <w:w w:val="105"/>
        </w:rPr>
        <w:t>Defence</w:t>
      </w:r>
      <w:proofErr w:type="spellEnd"/>
      <w:r>
        <w:rPr>
          <w:w w:val="105"/>
        </w:rPr>
        <w:t xml:space="preserve">, General Magnus Malan ..."[94]" ... the contact will always be on the Monday and Thursday of each week ... from 26.3.84 onwards Pretoria will be listening in to receive any messages ... an agreed time will be communicated through Noa </w:t>
      </w:r>
      <w:proofErr w:type="spellStart"/>
      <w:r>
        <w:rPr>
          <w:w w:val="105"/>
        </w:rPr>
        <w:t>Muchanga</w:t>
      </w:r>
      <w:proofErr w:type="spellEnd"/>
      <w:r>
        <w:rPr>
          <w:w w:val="105"/>
        </w:rPr>
        <w:t xml:space="preserve"> before 26.3.84 ..."[95]</w:t>
      </w:r>
    </w:p>
    <w:p w14:paraId="6B9A8F17" w14:textId="77777777" w:rsidR="00010F61" w:rsidRDefault="00333CF7">
      <w:pPr>
        <w:pStyle w:val="BodyText"/>
        <w:spacing w:before="72" w:line="532" w:lineRule="auto"/>
        <w:ind w:left="284" w:right="596" w:firstLine="495"/>
        <w:jc w:val="both"/>
      </w:pPr>
      <w:r>
        <w:rPr>
          <w:w w:val="105"/>
        </w:rPr>
        <w:t xml:space="preserve">All the above, provides us with some evidence that the 'gentleman's agreement', was violated </w:t>
      </w:r>
      <w:proofErr w:type="spellStart"/>
      <w:r>
        <w:rPr>
          <w:w w:val="105"/>
        </w:rPr>
        <w:t>inten</w:t>
      </w:r>
      <w:proofErr w:type="spellEnd"/>
      <w:r>
        <w:rPr>
          <w:w w:val="105"/>
        </w:rPr>
        <w:t xml:space="preserve">- </w:t>
      </w:r>
      <w:proofErr w:type="spellStart"/>
      <w:r>
        <w:rPr>
          <w:w w:val="105"/>
        </w:rPr>
        <w:t>tionally</w:t>
      </w:r>
      <w:proofErr w:type="spellEnd"/>
      <w:r>
        <w:rPr>
          <w:w w:val="105"/>
        </w:rPr>
        <w:t xml:space="preserve"> by some military elements within the South African government.</w:t>
      </w:r>
    </w:p>
    <w:p w14:paraId="23705E5E" w14:textId="77777777" w:rsidR="00010F61" w:rsidRDefault="00010F61">
      <w:pPr>
        <w:pStyle w:val="BodyText"/>
        <w:rPr>
          <w:sz w:val="20"/>
        </w:rPr>
      </w:pPr>
    </w:p>
    <w:p w14:paraId="28E0FD1D" w14:textId="77777777" w:rsidR="00010F61" w:rsidRDefault="00010F61">
      <w:pPr>
        <w:pStyle w:val="BodyText"/>
        <w:spacing w:before="10"/>
        <w:rPr>
          <w:sz w:val="21"/>
        </w:rPr>
      </w:pPr>
    </w:p>
    <w:p w14:paraId="5A5B0784" w14:textId="4B68F0AB" w:rsidR="00010F61" w:rsidRDefault="00333CF7" w:rsidP="00195098">
      <w:pPr>
        <w:pStyle w:val="Heading3"/>
        <w:numPr>
          <w:ilvl w:val="0"/>
          <w:numId w:val="164"/>
        </w:numPr>
        <w:jc w:val="left"/>
      </w:pPr>
      <w:r>
        <w:rPr>
          <w:w w:val="105"/>
        </w:rPr>
        <w:t>Communications</w:t>
      </w:r>
    </w:p>
    <w:p w14:paraId="713C45D1" w14:textId="77777777" w:rsidR="00010F61" w:rsidRDefault="00333CF7">
      <w:pPr>
        <w:spacing w:before="174"/>
        <w:ind w:left="3115"/>
        <w:jc w:val="center"/>
        <w:rPr>
          <w:i/>
          <w:sz w:val="13"/>
        </w:rPr>
      </w:pPr>
      <w:r>
        <w:rPr>
          <w:i/>
          <w:w w:val="99"/>
          <w:sz w:val="13"/>
        </w:rPr>
        <w:t>I</w:t>
      </w:r>
    </w:p>
    <w:p w14:paraId="304F4E39" w14:textId="77777777" w:rsidR="00010F61" w:rsidRDefault="00333CF7">
      <w:pPr>
        <w:pStyle w:val="BodyText"/>
        <w:spacing w:before="11" w:line="528" w:lineRule="auto"/>
        <w:ind w:left="278" w:right="576" w:firstLine="506"/>
        <w:jc w:val="both"/>
      </w:pPr>
      <w:r>
        <w:rPr>
          <w:w w:val="105"/>
        </w:rPr>
        <w:t xml:space="preserve">As the South African government found itself proceeding with Nkomati Accord, the decision was taken to prepare the MNR for the post-Nkomati phase including the method of communications "... two MNR men will be trained in ultra-secret communications between MNR and Pretoria ..."[96] Also, "... communication by radio or physically between </w:t>
      </w:r>
      <w:proofErr w:type="spellStart"/>
      <w:r>
        <w:rPr>
          <w:w w:val="105"/>
        </w:rPr>
        <w:t>Renamo</w:t>
      </w:r>
      <w:proofErr w:type="spellEnd"/>
      <w:r>
        <w:rPr>
          <w:w w:val="105"/>
        </w:rPr>
        <w:t xml:space="preserve"> and the South African soldiers ..."[97] The </w:t>
      </w:r>
      <w:proofErr w:type="spellStart"/>
      <w:r>
        <w:rPr>
          <w:w w:val="105"/>
        </w:rPr>
        <w:t>previ</w:t>
      </w:r>
      <w:proofErr w:type="spellEnd"/>
      <w:r>
        <w:rPr>
          <w:w w:val="105"/>
        </w:rPr>
        <w:t xml:space="preserve">- </w:t>
      </w:r>
      <w:proofErr w:type="spellStart"/>
      <w:r>
        <w:rPr>
          <w:w w:val="105"/>
        </w:rPr>
        <w:t>ous</w:t>
      </w:r>
      <w:proofErr w:type="spellEnd"/>
      <w:r>
        <w:rPr>
          <w:w w:val="105"/>
        </w:rPr>
        <w:t xml:space="preserve"> two messages in title from: Brigadier Van </w:t>
      </w:r>
      <w:proofErr w:type="spellStart"/>
      <w:r>
        <w:rPr>
          <w:w w:val="105"/>
        </w:rPr>
        <w:t>Tonder</w:t>
      </w:r>
      <w:proofErr w:type="spellEnd"/>
      <w:r>
        <w:rPr>
          <w:w w:val="105"/>
        </w:rPr>
        <w:t xml:space="preserve"> - SAMI, therefore, the dates and timetable for con­ </w:t>
      </w:r>
      <w:proofErr w:type="spellStart"/>
      <w:r>
        <w:rPr>
          <w:w w:val="105"/>
        </w:rPr>
        <w:t>tacts</w:t>
      </w:r>
      <w:proofErr w:type="spellEnd"/>
      <w:r>
        <w:rPr>
          <w:w w:val="105"/>
        </w:rPr>
        <w:t xml:space="preserve"> were established (see </w:t>
      </w:r>
      <w:r>
        <w:rPr>
          <w:w w:val="105"/>
          <w:sz w:val="20"/>
        </w:rPr>
        <w:t xml:space="preserve">ft. </w:t>
      </w:r>
      <w:r>
        <w:rPr>
          <w:w w:val="105"/>
        </w:rPr>
        <w:t>85 in this section, extract date 11 March 1984). In addition there are some drawings and instructions for working with an ultra-fast computer and transmitter in the Portuguese version of these documents.</w:t>
      </w:r>
    </w:p>
    <w:p w14:paraId="1991A49B" w14:textId="0EF6C915" w:rsidR="00195098" w:rsidRDefault="00333CF7" w:rsidP="00195098">
      <w:pPr>
        <w:pStyle w:val="Heading3"/>
        <w:numPr>
          <w:ilvl w:val="0"/>
          <w:numId w:val="164"/>
        </w:numPr>
        <w:ind w:right="136"/>
        <w:rPr>
          <w:spacing w:val="-24"/>
          <w:w w:val="110"/>
        </w:rPr>
      </w:pPr>
      <w:r>
        <w:rPr>
          <w:w w:val="110"/>
        </w:rPr>
        <w:t xml:space="preserve">Assurances given to the MNR by the South African Military of Non-observance of the Agreement </w:t>
      </w:r>
    </w:p>
    <w:p w14:paraId="6D78BEBD" w14:textId="17901918" w:rsidR="00010F61" w:rsidRPr="00195098" w:rsidRDefault="00195098" w:rsidP="00195098">
      <w:pPr>
        <w:pStyle w:val="Heading3"/>
        <w:ind w:right="544"/>
        <w:jc w:val="left"/>
        <w:rPr>
          <w:spacing w:val="-24"/>
          <w:w w:val="110"/>
        </w:rPr>
      </w:pPr>
      <w:r>
        <w:rPr>
          <w:spacing w:val="-24"/>
          <w:w w:val="110"/>
        </w:rPr>
        <w:t xml:space="preserve">                            “ </w:t>
      </w:r>
      <w:r w:rsidR="00333CF7">
        <w:rPr>
          <w:w w:val="110"/>
        </w:rPr>
        <w:t>...</w:t>
      </w:r>
      <w:r w:rsidR="00333CF7">
        <w:rPr>
          <w:spacing w:val="-17"/>
          <w:w w:val="110"/>
        </w:rPr>
        <w:t xml:space="preserve"> </w:t>
      </w:r>
      <w:r w:rsidR="00333CF7" w:rsidRPr="00195098">
        <w:rPr>
          <w:w w:val="110"/>
          <w:sz w:val="19"/>
          <w:szCs w:val="19"/>
        </w:rPr>
        <w:t>Colonel</w:t>
      </w:r>
      <w:r w:rsidR="00333CF7" w:rsidRPr="00195098">
        <w:rPr>
          <w:spacing w:val="-14"/>
          <w:w w:val="110"/>
          <w:sz w:val="19"/>
          <w:szCs w:val="19"/>
        </w:rPr>
        <w:t xml:space="preserve"> </w:t>
      </w:r>
      <w:r w:rsidR="00333CF7" w:rsidRPr="00195098">
        <w:rPr>
          <w:w w:val="110"/>
          <w:sz w:val="19"/>
          <w:szCs w:val="19"/>
        </w:rPr>
        <w:t>Charles</w:t>
      </w:r>
      <w:r w:rsidR="00333CF7" w:rsidRPr="00195098">
        <w:rPr>
          <w:spacing w:val="-19"/>
          <w:w w:val="110"/>
          <w:sz w:val="19"/>
          <w:szCs w:val="19"/>
        </w:rPr>
        <w:t xml:space="preserve"> </w:t>
      </w:r>
      <w:r w:rsidR="00333CF7" w:rsidRPr="00195098">
        <w:rPr>
          <w:w w:val="110"/>
          <w:sz w:val="19"/>
          <w:szCs w:val="19"/>
        </w:rPr>
        <w:t>guarantees</w:t>
      </w:r>
      <w:r w:rsidR="00333CF7" w:rsidRPr="00195098">
        <w:rPr>
          <w:spacing w:val="-22"/>
          <w:w w:val="110"/>
          <w:sz w:val="19"/>
          <w:szCs w:val="19"/>
        </w:rPr>
        <w:t xml:space="preserve"> </w:t>
      </w:r>
      <w:proofErr w:type="spellStart"/>
      <w:r w:rsidR="00333CF7" w:rsidRPr="00195098">
        <w:rPr>
          <w:w w:val="110"/>
          <w:sz w:val="19"/>
          <w:szCs w:val="19"/>
        </w:rPr>
        <w:t>Renamo</w:t>
      </w:r>
      <w:proofErr w:type="spellEnd"/>
      <w:r w:rsidR="00333CF7" w:rsidRPr="00195098">
        <w:rPr>
          <w:spacing w:val="-20"/>
          <w:w w:val="110"/>
          <w:sz w:val="19"/>
          <w:szCs w:val="19"/>
        </w:rPr>
        <w:t xml:space="preserve"> </w:t>
      </w:r>
      <w:r w:rsidR="00333CF7" w:rsidRPr="00195098">
        <w:rPr>
          <w:w w:val="110"/>
          <w:sz w:val="19"/>
          <w:szCs w:val="19"/>
        </w:rPr>
        <w:t>that</w:t>
      </w:r>
      <w:r w:rsidR="00333CF7" w:rsidRPr="00195098">
        <w:rPr>
          <w:spacing w:val="-21"/>
          <w:w w:val="110"/>
          <w:sz w:val="19"/>
          <w:szCs w:val="19"/>
        </w:rPr>
        <w:t xml:space="preserve"> </w:t>
      </w:r>
      <w:r w:rsidR="00333CF7" w:rsidRPr="00195098">
        <w:rPr>
          <w:w w:val="110"/>
          <w:sz w:val="19"/>
          <w:szCs w:val="19"/>
        </w:rPr>
        <w:t>for</w:t>
      </w:r>
      <w:r w:rsidR="00333CF7" w:rsidRPr="00195098">
        <w:rPr>
          <w:spacing w:val="-17"/>
          <w:w w:val="110"/>
          <w:sz w:val="19"/>
          <w:szCs w:val="19"/>
        </w:rPr>
        <w:t xml:space="preserve"> </w:t>
      </w:r>
      <w:r w:rsidR="00333CF7" w:rsidRPr="00195098">
        <w:rPr>
          <w:w w:val="110"/>
          <w:sz w:val="19"/>
          <w:szCs w:val="19"/>
        </w:rPr>
        <w:t>all</w:t>
      </w:r>
      <w:r w:rsidR="00333CF7" w:rsidRPr="00195098">
        <w:rPr>
          <w:spacing w:val="-17"/>
          <w:w w:val="110"/>
          <w:sz w:val="19"/>
          <w:szCs w:val="19"/>
        </w:rPr>
        <w:t xml:space="preserve"> </w:t>
      </w:r>
      <w:r w:rsidR="00333CF7" w:rsidRPr="00195098">
        <w:rPr>
          <w:w w:val="110"/>
          <w:sz w:val="19"/>
          <w:szCs w:val="19"/>
        </w:rPr>
        <w:t>that</w:t>
      </w:r>
      <w:r w:rsidR="00333CF7" w:rsidRPr="00195098">
        <w:rPr>
          <w:spacing w:val="-20"/>
          <w:w w:val="110"/>
          <w:sz w:val="19"/>
          <w:szCs w:val="19"/>
        </w:rPr>
        <w:t xml:space="preserve"> </w:t>
      </w:r>
      <w:r w:rsidR="00333CF7" w:rsidRPr="00195098">
        <w:rPr>
          <w:w w:val="110"/>
          <w:sz w:val="19"/>
          <w:szCs w:val="19"/>
        </w:rPr>
        <w:t>they</w:t>
      </w:r>
      <w:r w:rsidR="00333CF7">
        <w:rPr>
          <w:w w:val="110"/>
        </w:rPr>
        <w:tab/>
      </w:r>
      <w:r w:rsidR="00333CF7">
        <w:rPr>
          <w:rFonts w:ascii="Arial"/>
          <w:w w:val="110"/>
          <w:position w:val="3"/>
          <w:sz w:val="9"/>
        </w:rPr>
        <w:t>7</w:t>
      </w:r>
    </w:p>
    <w:p w14:paraId="4C3A574A" w14:textId="77777777" w:rsidR="00010F61" w:rsidRDefault="00333CF7">
      <w:pPr>
        <w:pStyle w:val="BodyText"/>
        <w:tabs>
          <w:tab w:val="left" w:leader="dot" w:pos="2384"/>
        </w:tabs>
        <w:spacing w:before="28" w:line="264" w:lineRule="auto"/>
        <w:ind w:left="1016" w:right="3285" w:hanging="9"/>
      </w:pPr>
      <w:r>
        <w:rPr>
          <w:w w:val="105"/>
        </w:rPr>
        <w:t>sign an agreement with Machel they will continue to send planes now</w:t>
      </w:r>
      <w:r>
        <w:rPr>
          <w:spacing w:val="1"/>
          <w:w w:val="105"/>
        </w:rPr>
        <w:t xml:space="preserve"> </w:t>
      </w:r>
      <w:r>
        <w:rPr>
          <w:w w:val="105"/>
        </w:rPr>
        <w:t>and</w:t>
      </w:r>
      <w:r>
        <w:rPr>
          <w:spacing w:val="4"/>
          <w:w w:val="105"/>
        </w:rPr>
        <w:t xml:space="preserve"> </w:t>
      </w:r>
      <w:r>
        <w:rPr>
          <w:w w:val="105"/>
        </w:rPr>
        <w:t>again</w:t>
      </w:r>
      <w:r>
        <w:rPr>
          <w:w w:val="105"/>
        </w:rPr>
        <w:tab/>
        <w:t>"[98]</w:t>
      </w:r>
    </w:p>
    <w:p w14:paraId="75338AD2" w14:textId="1713F1F2" w:rsidR="00010F61" w:rsidRDefault="00580BF6">
      <w:pPr>
        <w:pStyle w:val="BodyText"/>
        <w:spacing w:before="192" w:line="532" w:lineRule="auto"/>
        <w:ind w:left="289" w:right="569" w:hanging="9"/>
        <w:jc w:val="both"/>
      </w:pPr>
      <w:r>
        <w:rPr>
          <w:noProof/>
        </w:rPr>
        <mc:AlternateContent>
          <mc:Choice Requires="wps">
            <w:drawing>
              <wp:anchor distT="0" distB="0" distL="0" distR="0" simplePos="0" relativeHeight="251874304" behindDoc="1" locked="0" layoutInCell="1" allowOverlap="1" wp14:anchorId="0D38D939" wp14:editId="3186AFD3">
                <wp:simplePos x="0" y="0"/>
                <wp:positionH relativeFrom="page">
                  <wp:posOffset>1001395</wp:posOffset>
                </wp:positionH>
                <wp:positionV relativeFrom="paragraph">
                  <wp:posOffset>1116330</wp:posOffset>
                </wp:positionV>
                <wp:extent cx="940435" cy="1270"/>
                <wp:effectExtent l="0" t="0" r="0" b="0"/>
                <wp:wrapTopAndBottom/>
                <wp:docPr id="2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77 1577"/>
                            <a:gd name="T1" fmla="*/ T0 w 1481"/>
                            <a:gd name="T2" fmla="+- 0 3058 1577"/>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15CE" id="Freeform 160" o:spid="_x0000_s1026" style="position:absolute;margin-left:78.85pt;margin-top:87.9pt;width:74.05pt;height:.1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" path="m,l1481,e" filled="f" strokeweight=".25428mm">
                <v:path arrowok="t" o:connecttype="custom" o:connectlocs="0,0;940435,0" o:connectangles="0,0"/>
                <w10:wrap type="topAndBottom" anchorx="page"/>
              </v:shape>
            </w:pict>
          </mc:Fallback>
        </mc:AlternateContent>
      </w:r>
      <w:r w:rsidR="00333CF7">
        <w:rPr>
          <w:w w:val="105"/>
        </w:rPr>
        <w:t xml:space="preserve">These assurances resulted from a meeting in Pretoria on February 23, 1984 between the President of the MNR and the head of South African Military Intelligence, General Van der </w:t>
      </w:r>
      <w:proofErr w:type="spellStart"/>
      <w:r w:rsidR="00333CF7">
        <w:rPr>
          <w:w w:val="105"/>
        </w:rPr>
        <w:t>Westhuisen</w:t>
      </w:r>
      <w:proofErr w:type="spellEnd"/>
      <w:r w:rsidR="00333CF7">
        <w:rPr>
          <w:w w:val="105"/>
        </w:rPr>
        <w:t>. The General ensured the MNR of his support in saying " we are solders [SAMI] will continue to support without the</w:t>
      </w:r>
    </w:p>
    <w:p w14:paraId="55618B6E" w14:textId="77777777" w:rsidR="00010F61" w:rsidRDefault="00333CF7">
      <w:pPr>
        <w:tabs>
          <w:tab w:val="left" w:pos="782"/>
        </w:tabs>
        <w:spacing w:before="110"/>
        <w:ind w:left="293"/>
        <w:rPr>
          <w:sz w:val="15"/>
        </w:rPr>
      </w:pPr>
      <w:r>
        <w:rPr>
          <w:w w:val="110"/>
          <w:sz w:val="15"/>
        </w:rPr>
        <w:t>[94)</w:t>
      </w:r>
      <w:r>
        <w:rPr>
          <w:w w:val="110"/>
          <w:sz w:val="15"/>
        </w:rPr>
        <w:tab/>
      </w:r>
      <w:r>
        <w:rPr>
          <w:rFonts w:ascii="Arial"/>
          <w:i/>
          <w:w w:val="110"/>
          <w:sz w:val="15"/>
        </w:rPr>
        <w:t>Ibid.,</w:t>
      </w:r>
      <w:r>
        <w:rPr>
          <w:rFonts w:ascii="Arial"/>
          <w:i/>
          <w:spacing w:val="-32"/>
          <w:w w:val="110"/>
          <w:sz w:val="15"/>
        </w:rPr>
        <w:t xml:space="preserve"> </w:t>
      </w:r>
      <w:r>
        <w:rPr>
          <w:w w:val="110"/>
          <w:sz w:val="15"/>
        </w:rPr>
        <w:t>Extracts,</w:t>
      </w:r>
      <w:r>
        <w:rPr>
          <w:spacing w:val="-12"/>
          <w:w w:val="110"/>
          <w:sz w:val="15"/>
        </w:rPr>
        <w:t xml:space="preserve"> </w:t>
      </w:r>
      <w:r>
        <w:rPr>
          <w:w w:val="110"/>
          <w:sz w:val="15"/>
        </w:rPr>
        <w:t>24</w:t>
      </w:r>
      <w:r>
        <w:rPr>
          <w:spacing w:val="-19"/>
          <w:w w:val="110"/>
          <w:sz w:val="15"/>
        </w:rPr>
        <w:t xml:space="preserve"> </w:t>
      </w:r>
      <w:r>
        <w:rPr>
          <w:w w:val="110"/>
          <w:sz w:val="15"/>
        </w:rPr>
        <w:t>February</w:t>
      </w:r>
      <w:r>
        <w:rPr>
          <w:spacing w:val="-17"/>
          <w:w w:val="110"/>
          <w:sz w:val="15"/>
        </w:rPr>
        <w:t xml:space="preserve"> </w:t>
      </w:r>
      <w:r>
        <w:rPr>
          <w:w w:val="110"/>
          <w:sz w:val="15"/>
        </w:rPr>
        <w:t>1984.</w:t>
      </w:r>
    </w:p>
    <w:p w14:paraId="1A2EDF98" w14:textId="77777777" w:rsidR="00010F61" w:rsidRDefault="00333CF7">
      <w:pPr>
        <w:tabs>
          <w:tab w:val="left" w:pos="787"/>
        </w:tabs>
        <w:spacing w:before="101" w:line="379" w:lineRule="auto"/>
        <w:ind w:left="293" w:right="6540"/>
        <w:rPr>
          <w:sz w:val="15"/>
        </w:rPr>
      </w:pPr>
      <w:r>
        <w:rPr>
          <w:w w:val="110"/>
          <w:sz w:val="15"/>
        </w:rPr>
        <w:t>[95]</w:t>
      </w:r>
      <w:r>
        <w:rPr>
          <w:w w:val="110"/>
          <w:sz w:val="15"/>
        </w:rPr>
        <w:tab/>
      </w:r>
      <w:r>
        <w:rPr>
          <w:rFonts w:ascii="Arial"/>
          <w:i/>
          <w:w w:val="110"/>
          <w:sz w:val="15"/>
        </w:rPr>
        <w:t xml:space="preserve">Ibid., </w:t>
      </w:r>
      <w:r>
        <w:rPr>
          <w:w w:val="110"/>
          <w:sz w:val="15"/>
        </w:rPr>
        <w:t>Extracts, 11 March 1984. [96)</w:t>
      </w:r>
      <w:r>
        <w:rPr>
          <w:w w:val="110"/>
          <w:sz w:val="15"/>
        </w:rPr>
        <w:tab/>
      </w:r>
      <w:r>
        <w:rPr>
          <w:rFonts w:ascii="Arial"/>
          <w:i/>
          <w:w w:val="110"/>
          <w:sz w:val="15"/>
        </w:rPr>
        <w:t>Ibid.,</w:t>
      </w:r>
      <w:r>
        <w:rPr>
          <w:rFonts w:ascii="Arial"/>
          <w:i/>
          <w:spacing w:val="-31"/>
          <w:w w:val="110"/>
          <w:sz w:val="15"/>
        </w:rPr>
        <w:t xml:space="preserve"> </w:t>
      </w:r>
      <w:r>
        <w:rPr>
          <w:w w:val="110"/>
          <w:sz w:val="15"/>
        </w:rPr>
        <w:t>Extracts,</w:t>
      </w:r>
      <w:r>
        <w:rPr>
          <w:spacing w:val="-17"/>
          <w:w w:val="110"/>
          <w:sz w:val="15"/>
        </w:rPr>
        <w:t xml:space="preserve"> </w:t>
      </w:r>
      <w:r>
        <w:rPr>
          <w:w w:val="110"/>
          <w:sz w:val="15"/>
        </w:rPr>
        <w:t>24</w:t>
      </w:r>
      <w:r>
        <w:rPr>
          <w:spacing w:val="-20"/>
          <w:w w:val="110"/>
          <w:sz w:val="15"/>
        </w:rPr>
        <w:t xml:space="preserve"> </w:t>
      </w:r>
      <w:r>
        <w:rPr>
          <w:w w:val="110"/>
          <w:sz w:val="15"/>
        </w:rPr>
        <w:t>February</w:t>
      </w:r>
      <w:r>
        <w:rPr>
          <w:spacing w:val="-17"/>
          <w:w w:val="110"/>
          <w:sz w:val="15"/>
        </w:rPr>
        <w:t xml:space="preserve"> </w:t>
      </w:r>
      <w:r>
        <w:rPr>
          <w:w w:val="110"/>
          <w:sz w:val="15"/>
        </w:rPr>
        <w:t>1984.</w:t>
      </w:r>
    </w:p>
    <w:p w14:paraId="13447B86" w14:textId="77777777" w:rsidR="00010F61" w:rsidRDefault="00333CF7">
      <w:pPr>
        <w:tabs>
          <w:tab w:val="left" w:pos="787"/>
        </w:tabs>
        <w:spacing w:line="367" w:lineRule="auto"/>
        <w:ind w:left="293" w:right="6540"/>
        <w:rPr>
          <w:sz w:val="15"/>
        </w:rPr>
      </w:pPr>
      <w:r>
        <w:rPr>
          <w:w w:val="110"/>
          <w:sz w:val="15"/>
        </w:rPr>
        <w:t>[97]</w:t>
      </w:r>
      <w:r>
        <w:rPr>
          <w:w w:val="110"/>
          <w:sz w:val="15"/>
        </w:rPr>
        <w:tab/>
      </w:r>
      <w:r>
        <w:rPr>
          <w:rFonts w:ascii="Arial"/>
          <w:i/>
          <w:w w:val="110"/>
          <w:sz w:val="15"/>
        </w:rPr>
        <w:t>Ibid.,</w:t>
      </w:r>
      <w:r>
        <w:rPr>
          <w:rFonts w:ascii="Arial"/>
          <w:i/>
          <w:spacing w:val="-29"/>
          <w:w w:val="110"/>
          <w:sz w:val="15"/>
        </w:rPr>
        <w:t xml:space="preserve"> </w:t>
      </w:r>
      <w:r>
        <w:rPr>
          <w:w w:val="110"/>
          <w:sz w:val="15"/>
        </w:rPr>
        <w:t>Extracts,</w:t>
      </w:r>
      <w:r>
        <w:rPr>
          <w:spacing w:val="-14"/>
          <w:w w:val="110"/>
          <w:sz w:val="15"/>
        </w:rPr>
        <w:t xml:space="preserve"> </w:t>
      </w:r>
      <w:r>
        <w:rPr>
          <w:w w:val="110"/>
          <w:sz w:val="15"/>
        </w:rPr>
        <w:t>25</w:t>
      </w:r>
      <w:r>
        <w:rPr>
          <w:spacing w:val="-22"/>
          <w:w w:val="110"/>
          <w:sz w:val="15"/>
        </w:rPr>
        <w:t xml:space="preserve"> </w:t>
      </w:r>
      <w:r>
        <w:rPr>
          <w:w w:val="110"/>
          <w:sz w:val="15"/>
        </w:rPr>
        <w:t>February</w:t>
      </w:r>
      <w:r>
        <w:rPr>
          <w:spacing w:val="-14"/>
          <w:w w:val="110"/>
          <w:sz w:val="15"/>
        </w:rPr>
        <w:t xml:space="preserve"> </w:t>
      </w:r>
      <w:r>
        <w:rPr>
          <w:w w:val="110"/>
          <w:sz w:val="15"/>
        </w:rPr>
        <w:t>1984. [98)</w:t>
      </w:r>
      <w:r>
        <w:rPr>
          <w:w w:val="110"/>
          <w:sz w:val="15"/>
        </w:rPr>
        <w:tab/>
      </w:r>
      <w:r>
        <w:rPr>
          <w:rFonts w:ascii="Arial"/>
          <w:i/>
          <w:w w:val="110"/>
          <w:sz w:val="15"/>
        </w:rPr>
        <w:t>Ibid.,</w:t>
      </w:r>
      <w:r>
        <w:rPr>
          <w:rFonts w:ascii="Arial"/>
          <w:i/>
          <w:spacing w:val="-31"/>
          <w:w w:val="110"/>
          <w:sz w:val="15"/>
        </w:rPr>
        <w:t xml:space="preserve"> </w:t>
      </w:r>
      <w:r>
        <w:rPr>
          <w:w w:val="110"/>
          <w:sz w:val="15"/>
        </w:rPr>
        <w:t>Extracts,</w:t>
      </w:r>
      <w:r>
        <w:rPr>
          <w:spacing w:val="-14"/>
          <w:w w:val="110"/>
          <w:sz w:val="15"/>
        </w:rPr>
        <w:t xml:space="preserve"> </w:t>
      </w:r>
      <w:r>
        <w:rPr>
          <w:w w:val="110"/>
          <w:sz w:val="15"/>
        </w:rPr>
        <w:t>13</w:t>
      </w:r>
      <w:r>
        <w:rPr>
          <w:spacing w:val="-26"/>
          <w:w w:val="110"/>
          <w:sz w:val="15"/>
        </w:rPr>
        <w:t xml:space="preserve"> </w:t>
      </w:r>
      <w:r>
        <w:rPr>
          <w:w w:val="110"/>
          <w:sz w:val="15"/>
        </w:rPr>
        <w:t>February</w:t>
      </w:r>
      <w:r>
        <w:rPr>
          <w:spacing w:val="-18"/>
          <w:w w:val="110"/>
          <w:sz w:val="15"/>
        </w:rPr>
        <w:t xml:space="preserve"> </w:t>
      </w:r>
      <w:r>
        <w:rPr>
          <w:w w:val="110"/>
          <w:sz w:val="15"/>
        </w:rPr>
        <w:t>1984.</w:t>
      </w:r>
    </w:p>
    <w:p w14:paraId="45438B16" w14:textId="77777777" w:rsidR="00010F61" w:rsidRDefault="00010F61">
      <w:pPr>
        <w:spacing w:line="367" w:lineRule="auto"/>
        <w:rPr>
          <w:sz w:val="15"/>
        </w:rPr>
        <w:sectPr w:rsidR="00010F61">
          <w:headerReference w:type="default" r:id="rId79"/>
          <w:pgSz w:w="11910" w:h="16840"/>
          <w:pgMar w:top="1040" w:right="1100" w:bottom="280" w:left="1300" w:header="873" w:footer="0" w:gutter="0"/>
          <w:pgNumType w:start="194"/>
          <w:cols w:space="720"/>
        </w:sectPr>
      </w:pPr>
    </w:p>
    <w:p w14:paraId="4B3BA8CD" w14:textId="77777777" w:rsidR="00010F61" w:rsidRDefault="00010F61">
      <w:pPr>
        <w:pStyle w:val="BodyText"/>
        <w:rPr>
          <w:sz w:val="20"/>
        </w:rPr>
      </w:pPr>
    </w:p>
    <w:p w14:paraId="4AC7AA32" w14:textId="77777777" w:rsidR="00010F61" w:rsidRDefault="00010F61">
      <w:pPr>
        <w:pStyle w:val="BodyText"/>
        <w:spacing w:before="5"/>
        <w:rPr>
          <w:sz w:val="16"/>
        </w:rPr>
      </w:pPr>
    </w:p>
    <w:p w14:paraId="68D92551" w14:textId="77777777" w:rsidR="00010F61" w:rsidRDefault="00333CF7">
      <w:pPr>
        <w:pStyle w:val="BodyText"/>
        <w:spacing w:before="93" w:line="532" w:lineRule="auto"/>
        <w:ind w:left="308" w:right="430"/>
        <w:jc w:val="both"/>
      </w:pPr>
      <w:r>
        <w:rPr>
          <w:w w:val="105"/>
        </w:rPr>
        <w:t>consent of our politicians in massive numbers so as to win the war ... Machel can only fall immediately through a cut in the economy and communications routes ..."[99]</w:t>
      </w:r>
    </w:p>
    <w:p w14:paraId="6D797681" w14:textId="77777777" w:rsidR="00010F61" w:rsidRDefault="00333CF7">
      <w:pPr>
        <w:pStyle w:val="BodyText"/>
        <w:spacing w:before="77" w:line="535" w:lineRule="auto"/>
        <w:ind w:left="308" w:right="416" w:firstLine="499"/>
        <w:jc w:val="both"/>
      </w:pPr>
      <w:r>
        <w:rPr>
          <w:w w:val="105"/>
        </w:rPr>
        <w:t>Violation of the 'gentleman's agreement' clarifies the decision of certain South African circles at the moment of signing the agreement, not only not to observe it, but also to maintain a climate of instability in the</w:t>
      </w:r>
      <w:r>
        <w:rPr>
          <w:spacing w:val="-1"/>
          <w:w w:val="105"/>
        </w:rPr>
        <w:t xml:space="preserve"> </w:t>
      </w:r>
      <w:r>
        <w:rPr>
          <w:w w:val="105"/>
        </w:rPr>
        <w:t>region.</w:t>
      </w:r>
    </w:p>
    <w:p w14:paraId="67C42A26" w14:textId="77777777" w:rsidR="00010F61" w:rsidRDefault="00010F61">
      <w:pPr>
        <w:pStyle w:val="BodyText"/>
        <w:rPr>
          <w:sz w:val="20"/>
        </w:rPr>
      </w:pPr>
    </w:p>
    <w:p w14:paraId="6B91D43C" w14:textId="77777777" w:rsidR="00010F61" w:rsidRDefault="00010F61">
      <w:pPr>
        <w:pStyle w:val="BodyText"/>
        <w:spacing w:before="2"/>
        <w:rPr>
          <w:sz w:val="22"/>
        </w:rPr>
      </w:pPr>
    </w:p>
    <w:p w14:paraId="5487F93B" w14:textId="4D5B8056" w:rsidR="00010F61" w:rsidRDefault="00333CF7" w:rsidP="00195098">
      <w:pPr>
        <w:pStyle w:val="Heading3"/>
        <w:numPr>
          <w:ilvl w:val="0"/>
          <w:numId w:val="164"/>
        </w:numPr>
        <w:jc w:val="left"/>
      </w:pPr>
      <w:r>
        <w:t>The Period Following the Signing of the Nkomati</w:t>
      </w:r>
      <w:r>
        <w:rPr>
          <w:spacing w:val="27"/>
        </w:rPr>
        <w:t xml:space="preserve"> </w:t>
      </w:r>
      <w:r>
        <w:t>Accord</w:t>
      </w:r>
    </w:p>
    <w:p w14:paraId="7F713AF3" w14:textId="77777777" w:rsidR="00010F61" w:rsidRDefault="00010F61">
      <w:pPr>
        <w:pStyle w:val="BodyText"/>
        <w:spacing w:before="8"/>
        <w:rPr>
          <w:b/>
          <w:sz w:val="29"/>
        </w:rPr>
      </w:pPr>
    </w:p>
    <w:p w14:paraId="35EF7969" w14:textId="77777777" w:rsidR="00010F61" w:rsidRDefault="00333CF7">
      <w:pPr>
        <w:pStyle w:val="BodyText"/>
        <w:spacing w:line="535" w:lineRule="auto"/>
        <w:ind w:left="307" w:right="416" w:firstLine="501"/>
        <w:jc w:val="both"/>
      </w:pPr>
      <w:r>
        <w:rPr>
          <w:w w:val="105"/>
        </w:rPr>
        <w:t>After March 1984, at a meeting of the Joint Security Commission established by the Agreement, the Mozambican side constantly asked the South African side where  they had put the many 11NR  to be found on their territory, and where they had dropped and disembarked the  material.</w:t>
      </w:r>
      <w:r>
        <w:rPr>
          <w:spacing w:val="49"/>
          <w:w w:val="105"/>
        </w:rPr>
        <w:t xml:space="preserve"> </w:t>
      </w:r>
      <w:r>
        <w:rPr>
          <w:w w:val="105"/>
        </w:rPr>
        <w:t xml:space="preserve">The South African  side always refused to give any explanation, but merely said that it had parted from  the 11NR  on not very friendly terms, had cut all and any </w:t>
      </w:r>
      <w:r>
        <w:rPr>
          <w:rFonts w:ascii="Arial"/>
          <w:w w:val="105"/>
          <w:sz w:val="20"/>
        </w:rPr>
        <w:t xml:space="preserve">links </w:t>
      </w:r>
      <w:r>
        <w:rPr>
          <w:w w:val="105"/>
        </w:rPr>
        <w:t>with them and was observing the</w:t>
      </w:r>
      <w:r>
        <w:rPr>
          <w:spacing w:val="-19"/>
          <w:w w:val="105"/>
        </w:rPr>
        <w:t xml:space="preserve"> </w:t>
      </w:r>
      <w:r>
        <w:rPr>
          <w:w w:val="105"/>
        </w:rPr>
        <w:t>Agreement</w:t>
      </w:r>
    </w:p>
    <w:p w14:paraId="3F1171CF" w14:textId="77777777" w:rsidR="00010F61" w:rsidRDefault="00333CF7">
      <w:pPr>
        <w:pStyle w:val="BodyText"/>
        <w:spacing w:before="57" w:line="537" w:lineRule="auto"/>
        <w:ind w:left="306" w:right="420" w:firstLine="499"/>
        <w:jc w:val="both"/>
      </w:pPr>
      <w:r>
        <w:rPr>
          <w:w w:val="105"/>
        </w:rPr>
        <w:t>In May, June, July and August 1984 the Mozambican side, both in the Joint Commission and through special envoys, denounced the violations that had taken place, and that are now in part chronicled by the</w:t>
      </w:r>
    </w:p>
    <w:p w14:paraId="1B47E2AD" w14:textId="77777777" w:rsidR="00010F61" w:rsidRDefault="00333CF7">
      <w:pPr>
        <w:pStyle w:val="BodyText"/>
        <w:spacing w:before="1" w:line="537" w:lineRule="auto"/>
        <w:ind w:left="312" w:right="418" w:hanging="14"/>
        <w:jc w:val="both"/>
      </w:pPr>
      <w:r>
        <w:rPr>
          <w:w w:val="105"/>
        </w:rPr>
        <w:t xml:space="preserve">:MNR.[100] It will be recalled that the South African armed forces, in order to conceal the violations they were committing installed radar on the frontier with the People's Republic of Mozambique so as to prevent violations of Mozambican air space from South Africa. The same institution that installed the radar also violated the Agreement, </w:t>
      </w:r>
      <w:proofErr w:type="spellStart"/>
      <w:r>
        <w:rPr>
          <w:w w:val="105"/>
        </w:rPr>
        <w:t>despatching</w:t>
      </w:r>
      <w:proofErr w:type="spellEnd"/>
      <w:r>
        <w:rPr>
          <w:w w:val="105"/>
        </w:rPr>
        <w:t xml:space="preserve"> aircraft and building landing strips in the People's Republic of Mozambique. When Mozambique was denouncing maritime violations, the South African side, while denying them, offered to patrol even Mozambican territorial waters so as to prevent  sea  borne landings. They declared this</w:t>
      </w:r>
      <w:r>
        <w:rPr>
          <w:spacing w:val="3"/>
          <w:w w:val="105"/>
        </w:rPr>
        <w:t xml:space="preserve"> </w:t>
      </w:r>
      <w:r>
        <w:rPr>
          <w:w w:val="105"/>
        </w:rPr>
        <w:t>publicly.[101]</w:t>
      </w:r>
    </w:p>
    <w:p w14:paraId="2FCFBD79" w14:textId="6070B462" w:rsidR="00010F61" w:rsidRDefault="00580BF6">
      <w:pPr>
        <w:pStyle w:val="BodyText"/>
        <w:spacing w:before="68" w:line="511" w:lineRule="auto"/>
        <w:ind w:left="319" w:right="418" w:firstLine="498"/>
        <w:jc w:val="both"/>
      </w:pPr>
      <w:r>
        <w:rPr>
          <w:noProof/>
        </w:rPr>
        <mc:AlternateContent>
          <mc:Choice Requires="wps">
            <w:drawing>
              <wp:anchor distT="0" distB="0" distL="0" distR="0" simplePos="0" relativeHeight="251875328" behindDoc="1" locked="0" layoutInCell="1" allowOverlap="1" wp14:anchorId="58F214C2" wp14:editId="072CE598">
                <wp:simplePos x="0" y="0"/>
                <wp:positionH relativeFrom="page">
                  <wp:posOffset>1025525</wp:posOffset>
                </wp:positionH>
                <wp:positionV relativeFrom="paragraph">
                  <wp:posOffset>1052830</wp:posOffset>
                </wp:positionV>
                <wp:extent cx="928370" cy="1270"/>
                <wp:effectExtent l="0" t="0" r="0" b="0"/>
                <wp:wrapTopAndBottom/>
                <wp:docPr id="26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1CCD8" id="Freeform 159" o:spid="_x0000_s1026" style="position:absolute;margin-left:80.75pt;margin-top:82.9pt;width:73.1pt;height:.1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10"/>
        </w:rPr>
        <w:t>Since</w:t>
      </w:r>
      <w:r w:rsidR="00333CF7">
        <w:rPr>
          <w:spacing w:val="-11"/>
          <w:w w:val="110"/>
        </w:rPr>
        <w:t xml:space="preserve"> </w:t>
      </w:r>
      <w:r w:rsidR="00333CF7">
        <w:rPr>
          <w:w w:val="110"/>
        </w:rPr>
        <w:t>the</w:t>
      </w:r>
      <w:r w:rsidR="00333CF7">
        <w:rPr>
          <w:spacing w:val="-10"/>
          <w:w w:val="110"/>
        </w:rPr>
        <w:t xml:space="preserve"> </w:t>
      </w:r>
      <w:r w:rsidR="00333CF7">
        <w:rPr>
          <w:w w:val="110"/>
        </w:rPr>
        <w:t>Nkomati</w:t>
      </w:r>
      <w:r w:rsidR="00333CF7">
        <w:rPr>
          <w:spacing w:val="-8"/>
          <w:w w:val="110"/>
        </w:rPr>
        <w:t xml:space="preserve"> </w:t>
      </w:r>
      <w:r w:rsidR="00333CF7">
        <w:rPr>
          <w:w w:val="110"/>
        </w:rPr>
        <w:t>Agreement</w:t>
      </w:r>
      <w:r w:rsidR="00333CF7">
        <w:rPr>
          <w:spacing w:val="-8"/>
          <w:w w:val="110"/>
        </w:rPr>
        <w:t xml:space="preserve"> </w:t>
      </w:r>
      <w:r w:rsidR="00333CF7">
        <w:rPr>
          <w:w w:val="110"/>
        </w:rPr>
        <w:t>was</w:t>
      </w:r>
      <w:r w:rsidR="00333CF7">
        <w:rPr>
          <w:spacing w:val="-15"/>
          <w:w w:val="110"/>
        </w:rPr>
        <w:t xml:space="preserve"> </w:t>
      </w:r>
      <w:r w:rsidR="00333CF7">
        <w:rPr>
          <w:w w:val="110"/>
        </w:rPr>
        <w:t>signed,</w:t>
      </w:r>
      <w:r w:rsidR="00333CF7">
        <w:rPr>
          <w:spacing w:val="-9"/>
          <w:w w:val="110"/>
        </w:rPr>
        <w:t xml:space="preserve"> </w:t>
      </w:r>
      <w:r w:rsidR="00333CF7">
        <w:rPr>
          <w:w w:val="110"/>
        </w:rPr>
        <w:t>what</w:t>
      </w:r>
      <w:r w:rsidR="00333CF7">
        <w:rPr>
          <w:spacing w:val="-13"/>
          <w:w w:val="110"/>
        </w:rPr>
        <w:t xml:space="preserve"> </w:t>
      </w:r>
      <w:r w:rsidR="00333CF7">
        <w:rPr>
          <w:w w:val="110"/>
        </w:rPr>
        <w:t>violations</w:t>
      </w:r>
      <w:r w:rsidR="00333CF7">
        <w:rPr>
          <w:spacing w:val="-4"/>
          <w:w w:val="110"/>
        </w:rPr>
        <w:t xml:space="preserve"> </w:t>
      </w:r>
      <w:r w:rsidR="00333CF7">
        <w:rPr>
          <w:w w:val="110"/>
        </w:rPr>
        <w:t>can</w:t>
      </w:r>
      <w:r w:rsidR="00333CF7">
        <w:rPr>
          <w:spacing w:val="-14"/>
          <w:w w:val="110"/>
        </w:rPr>
        <w:t xml:space="preserve"> </w:t>
      </w:r>
      <w:r w:rsidR="00333CF7">
        <w:rPr>
          <w:w w:val="110"/>
        </w:rPr>
        <w:t>be</w:t>
      </w:r>
      <w:r w:rsidR="00333CF7">
        <w:rPr>
          <w:spacing w:val="-13"/>
          <w:w w:val="110"/>
        </w:rPr>
        <w:t xml:space="preserve"> </w:t>
      </w:r>
      <w:r w:rsidR="00333CF7">
        <w:rPr>
          <w:w w:val="110"/>
        </w:rPr>
        <w:t>noted</w:t>
      </w:r>
      <w:r w:rsidR="00333CF7">
        <w:rPr>
          <w:spacing w:val="-12"/>
          <w:w w:val="110"/>
        </w:rPr>
        <w:t xml:space="preserve"> </w:t>
      </w:r>
      <w:r w:rsidR="00333CF7">
        <w:rPr>
          <w:w w:val="110"/>
        </w:rPr>
        <w:t>from</w:t>
      </w:r>
      <w:r w:rsidR="00333CF7">
        <w:rPr>
          <w:spacing w:val="-2"/>
          <w:w w:val="110"/>
        </w:rPr>
        <w:t xml:space="preserve"> </w:t>
      </w:r>
      <w:r w:rsidR="00333CF7">
        <w:rPr>
          <w:w w:val="110"/>
        </w:rPr>
        <w:t>the</w:t>
      </w:r>
      <w:r w:rsidR="00333CF7">
        <w:rPr>
          <w:spacing w:val="-15"/>
          <w:w w:val="110"/>
        </w:rPr>
        <w:t xml:space="preserve"> </w:t>
      </w:r>
      <w:r w:rsidR="00333CF7">
        <w:rPr>
          <w:w w:val="110"/>
        </w:rPr>
        <w:t>documents</w:t>
      </w:r>
      <w:r w:rsidR="00333CF7">
        <w:rPr>
          <w:spacing w:val="-7"/>
          <w:w w:val="110"/>
        </w:rPr>
        <w:t xml:space="preserve"> </w:t>
      </w:r>
      <w:r w:rsidR="00333CF7">
        <w:rPr>
          <w:w w:val="110"/>
        </w:rPr>
        <w:t xml:space="preserve">regard­ </w:t>
      </w:r>
      <w:proofErr w:type="spellStart"/>
      <w:r w:rsidR="00333CF7">
        <w:rPr>
          <w:w w:val="110"/>
        </w:rPr>
        <w:t>ing</w:t>
      </w:r>
      <w:proofErr w:type="spellEnd"/>
      <w:r w:rsidR="00333CF7">
        <w:rPr>
          <w:spacing w:val="-24"/>
          <w:w w:val="110"/>
        </w:rPr>
        <w:t xml:space="preserve"> </w:t>
      </w:r>
      <w:r w:rsidR="00333CF7">
        <w:rPr>
          <w:w w:val="110"/>
        </w:rPr>
        <w:t>the</w:t>
      </w:r>
      <w:r w:rsidR="00333CF7">
        <w:rPr>
          <w:spacing w:val="-24"/>
          <w:w w:val="110"/>
        </w:rPr>
        <w:t xml:space="preserve"> </w:t>
      </w:r>
      <w:r w:rsidR="00333CF7">
        <w:rPr>
          <w:w w:val="110"/>
        </w:rPr>
        <w:t>Accord?</w:t>
      </w:r>
      <w:r w:rsidR="00333CF7">
        <w:rPr>
          <w:spacing w:val="5"/>
          <w:w w:val="110"/>
        </w:rPr>
        <w:t xml:space="preserve"> </w:t>
      </w:r>
      <w:r w:rsidR="00333CF7">
        <w:rPr>
          <w:w w:val="110"/>
        </w:rPr>
        <w:t>Pretoria</w:t>
      </w:r>
      <w:r w:rsidR="00333CF7">
        <w:rPr>
          <w:spacing w:val="-22"/>
          <w:w w:val="110"/>
        </w:rPr>
        <w:t xml:space="preserve"> </w:t>
      </w:r>
      <w:r w:rsidR="00333CF7">
        <w:rPr>
          <w:w w:val="110"/>
        </w:rPr>
        <w:t>continued</w:t>
      </w:r>
      <w:r w:rsidR="00333CF7">
        <w:rPr>
          <w:spacing w:val="-17"/>
          <w:w w:val="110"/>
        </w:rPr>
        <w:t xml:space="preserve"> </w:t>
      </w:r>
      <w:r w:rsidR="00333CF7">
        <w:rPr>
          <w:w w:val="110"/>
        </w:rPr>
        <w:t>to</w:t>
      </w:r>
      <w:r w:rsidR="00333CF7">
        <w:rPr>
          <w:spacing w:val="-26"/>
          <w:w w:val="110"/>
        </w:rPr>
        <w:t xml:space="preserve"> </w:t>
      </w:r>
      <w:r w:rsidR="00333CF7">
        <w:rPr>
          <w:w w:val="110"/>
        </w:rPr>
        <w:t>direct</w:t>
      </w:r>
      <w:r w:rsidR="00333CF7">
        <w:rPr>
          <w:spacing w:val="-21"/>
          <w:w w:val="110"/>
        </w:rPr>
        <w:t xml:space="preserve"> </w:t>
      </w:r>
      <w:r w:rsidR="00333CF7">
        <w:rPr>
          <w:w w:val="110"/>
        </w:rPr>
        <w:t>and</w:t>
      </w:r>
      <w:r w:rsidR="00333CF7">
        <w:rPr>
          <w:spacing w:val="-22"/>
          <w:w w:val="110"/>
        </w:rPr>
        <w:t xml:space="preserve"> </w:t>
      </w:r>
      <w:r w:rsidR="00333CF7">
        <w:rPr>
          <w:w w:val="110"/>
        </w:rPr>
        <w:t>support</w:t>
      </w:r>
      <w:r w:rsidR="00333CF7">
        <w:rPr>
          <w:spacing w:val="-19"/>
          <w:w w:val="110"/>
        </w:rPr>
        <w:t xml:space="preserve"> </w:t>
      </w:r>
      <w:r w:rsidR="00333CF7">
        <w:rPr>
          <w:w w:val="110"/>
        </w:rPr>
        <w:t>the</w:t>
      </w:r>
      <w:r w:rsidR="00333CF7">
        <w:rPr>
          <w:spacing w:val="-40"/>
          <w:w w:val="110"/>
        </w:rPr>
        <w:t xml:space="preserve"> </w:t>
      </w:r>
      <w:r w:rsidR="00333CF7">
        <w:rPr>
          <w:w w:val="110"/>
          <w:sz w:val="21"/>
        </w:rPr>
        <w:t>11:NR,</w:t>
      </w:r>
      <w:r w:rsidR="00333CF7">
        <w:rPr>
          <w:spacing w:val="-23"/>
          <w:w w:val="110"/>
          <w:sz w:val="21"/>
        </w:rPr>
        <w:t xml:space="preserve"> </w:t>
      </w:r>
      <w:r w:rsidR="00333CF7">
        <w:rPr>
          <w:w w:val="110"/>
        </w:rPr>
        <w:t>as</w:t>
      </w:r>
      <w:r w:rsidR="00333CF7">
        <w:rPr>
          <w:spacing w:val="-21"/>
          <w:w w:val="110"/>
        </w:rPr>
        <w:t xml:space="preserve"> </w:t>
      </w:r>
      <w:r w:rsidR="00333CF7">
        <w:rPr>
          <w:w w:val="110"/>
        </w:rPr>
        <w:t>the</w:t>
      </w:r>
      <w:r w:rsidR="00333CF7">
        <w:rPr>
          <w:spacing w:val="-25"/>
          <w:w w:val="110"/>
        </w:rPr>
        <w:t xml:space="preserve"> </w:t>
      </w:r>
      <w:r w:rsidR="00333CF7">
        <w:rPr>
          <w:w w:val="110"/>
        </w:rPr>
        <w:t>following</w:t>
      </w:r>
      <w:r w:rsidR="00333CF7">
        <w:rPr>
          <w:spacing w:val="-23"/>
          <w:w w:val="110"/>
        </w:rPr>
        <w:t xml:space="preserve"> </w:t>
      </w:r>
      <w:r w:rsidR="00333CF7">
        <w:rPr>
          <w:w w:val="110"/>
        </w:rPr>
        <w:t>reply</w:t>
      </w:r>
      <w:r w:rsidR="00333CF7">
        <w:rPr>
          <w:spacing w:val="-18"/>
          <w:w w:val="110"/>
        </w:rPr>
        <w:t xml:space="preserve"> </w:t>
      </w:r>
      <w:r w:rsidR="00333CF7">
        <w:rPr>
          <w:w w:val="110"/>
        </w:rPr>
        <w:t>to</w:t>
      </w:r>
      <w:r w:rsidR="00333CF7">
        <w:rPr>
          <w:spacing w:val="-24"/>
          <w:w w:val="110"/>
        </w:rPr>
        <w:t xml:space="preserve"> </w:t>
      </w:r>
      <w:r w:rsidR="00333CF7">
        <w:rPr>
          <w:w w:val="110"/>
        </w:rPr>
        <w:t>the</w:t>
      </w:r>
      <w:r w:rsidR="00333CF7">
        <w:rPr>
          <w:spacing w:val="-23"/>
          <w:w w:val="110"/>
        </w:rPr>
        <w:t xml:space="preserve"> </w:t>
      </w:r>
      <w:r w:rsidR="00333CF7">
        <w:rPr>
          <w:w w:val="110"/>
        </w:rPr>
        <w:t>RENAMO President</w:t>
      </w:r>
      <w:r w:rsidR="00333CF7">
        <w:rPr>
          <w:spacing w:val="-13"/>
          <w:w w:val="110"/>
        </w:rPr>
        <w:t xml:space="preserve"> </w:t>
      </w:r>
      <w:r w:rsidR="00333CF7">
        <w:rPr>
          <w:w w:val="110"/>
        </w:rPr>
        <w:t>from</w:t>
      </w:r>
      <w:r w:rsidR="00333CF7">
        <w:rPr>
          <w:spacing w:val="-7"/>
          <w:w w:val="110"/>
        </w:rPr>
        <w:t xml:space="preserve"> </w:t>
      </w:r>
      <w:r w:rsidR="00333CF7">
        <w:rPr>
          <w:w w:val="110"/>
        </w:rPr>
        <w:t>C/Charles-</w:t>
      </w:r>
      <w:proofErr w:type="spellStart"/>
      <w:r w:rsidR="00333CF7">
        <w:rPr>
          <w:w w:val="110"/>
        </w:rPr>
        <w:t>Vanicar</w:t>
      </w:r>
      <w:proofErr w:type="spellEnd"/>
      <w:r w:rsidR="00333CF7">
        <w:rPr>
          <w:spacing w:val="-27"/>
          <w:w w:val="110"/>
        </w:rPr>
        <w:t xml:space="preserve"> </w:t>
      </w:r>
      <w:r w:rsidR="00333CF7">
        <w:rPr>
          <w:w w:val="110"/>
        </w:rPr>
        <w:t>suggests,"...</w:t>
      </w:r>
      <w:r w:rsidR="00333CF7">
        <w:rPr>
          <w:spacing w:val="-19"/>
          <w:w w:val="110"/>
        </w:rPr>
        <w:t xml:space="preserve"> </w:t>
      </w:r>
      <w:r w:rsidR="00333CF7">
        <w:rPr>
          <w:w w:val="110"/>
        </w:rPr>
        <w:t>I</w:t>
      </w:r>
      <w:r w:rsidR="00333CF7">
        <w:rPr>
          <w:spacing w:val="-14"/>
          <w:w w:val="110"/>
        </w:rPr>
        <w:t xml:space="preserve"> </w:t>
      </w:r>
      <w:r w:rsidR="00333CF7">
        <w:rPr>
          <w:w w:val="110"/>
        </w:rPr>
        <w:t>received</w:t>
      </w:r>
      <w:r w:rsidR="00333CF7">
        <w:rPr>
          <w:spacing w:val="-10"/>
          <w:w w:val="110"/>
        </w:rPr>
        <w:t xml:space="preserve"> </w:t>
      </w:r>
      <w:r w:rsidR="00333CF7">
        <w:rPr>
          <w:w w:val="110"/>
        </w:rPr>
        <w:t>your</w:t>
      </w:r>
      <w:r w:rsidR="00333CF7">
        <w:rPr>
          <w:spacing w:val="-18"/>
          <w:w w:val="110"/>
        </w:rPr>
        <w:t xml:space="preserve"> </w:t>
      </w:r>
      <w:r w:rsidR="00333CF7">
        <w:rPr>
          <w:w w:val="110"/>
        </w:rPr>
        <w:t>message</w:t>
      </w:r>
      <w:r w:rsidR="00333CF7">
        <w:rPr>
          <w:spacing w:val="-13"/>
          <w:w w:val="110"/>
        </w:rPr>
        <w:t xml:space="preserve"> </w:t>
      </w:r>
      <w:r w:rsidR="00333CF7">
        <w:rPr>
          <w:w w:val="110"/>
        </w:rPr>
        <w:t>on</w:t>
      </w:r>
      <w:r w:rsidR="00333CF7">
        <w:rPr>
          <w:spacing w:val="-20"/>
          <w:w w:val="110"/>
        </w:rPr>
        <w:t xml:space="preserve"> </w:t>
      </w:r>
      <w:r w:rsidR="00333CF7">
        <w:rPr>
          <w:w w:val="110"/>
        </w:rPr>
        <w:t>16.6.84</w:t>
      </w:r>
      <w:r w:rsidR="00333CF7">
        <w:rPr>
          <w:spacing w:val="-13"/>
          <w:w w:val="110"/>
        </w:rPr>
        <w:t xml:space="preserve"> </w:t>
      </w:r>
      <w:r w:rsidR="00333CF7">
        <w:rPr>
          <w:w w:val="110"/>
        </w:rPr>
        <w:t>...</w:t>
      </w:r>
      <w:r w:rsidR="00333CF7">
        <w:rPr>
          <w:spacing w:val="-19"/>
          <w:w w:val="110"/>
        </w:rPr>
        <w:t xml:space="preserve"> </w:t>
      </w:r>
      <w:r w:rsidR="00333CF7">
        <w:rPr>
          <w:w w:val="110"/>
        </w:rPr>
        <w:t>The</w:t>
      </w:r>
      <w:r w:rsidR="00333CF7">
        <w:rPr>
          <w:spacing w:val="-9"/>
          <w:w w:val="110"/>
        </w:rPr>
        <w:t xml:space="preserve"> </w:t>
      </w:r>
      <w:r w:rsidR="00333CF7">
        <w:rPr>
          <w:w w:val="110"/>
        </w:rPr>
        <w:t>political</w:t>
      </w:r>
      <w:r w:rsidR="00333CF7">
        <w:rPr>
          <w:spacing w:val="-7"/>
          <w:w w:val="110"/>
        </w:rPr>
        <w:t xml:space="preserve"> </w:t>
      </w:r>
      <w:r w:rsidR="00333CF7">
        <w:rPr>
          <w:w w:val="110"/>
        </w:rPr>
        <w:t>climate</w:t>
      </w:r>
    </w:p>
    <w:p w14:paraId="4FA48E64" w14:textId="77777777" w:rsidR="00010F61" w:rsidRDefault="00333CF7">
      <w:pPr>
        <w:pStyle w:val="ListParagraph"/>
        <w:numPr>
          <w:ilvl w:val="0"/>
          <w:numId w:val="67"/>
        </w:numPr>
        <w:tabs>
          <w:tab w:val="left" w:pos="824"/>
          <w:tab w:val="left" w:pos="825"/>
        </w:tabs>
        <w:spacing w:before="116"/>
        <w:rPr>
          <w:sz w:val="15"/>
        </w:rPr>
      </w:pPr>
      <w:r>
        <w:rPr>
          <w:i/>
          <w:w w:val="110"/>
          <w:sz w:val="15"/>
        </w:rPr>
        <w:t xml:space="preserve">Ibid., </w:t>
      </w:r>
      <w:proofErr w:type="spellStart"/>
      <w:r>
        <w:rPr>
          <w:w w:val="110"/>
          <w:sz w:val="14"/>
        </w:rPr>
        <w:t>Ex.tracts</w:t>
      </w:r>
      <w:proofErr w:type="spellEnd"/>
      <w:r>
        <w:rPr>
          <w:w w:val="110"/>
          <w:sz w:val="14"/>
        </w:rPr>
        <w:t xml:space="preserve">, </w:t>
      </w:r>
      <w:r>
        <w:rPr>
          <w:w w:val="110"/>
          <w:sz w:val="15"/>
        </w:rPr>
        <w:t>23 February</w:t>
      </w:r>
      <w:r>
        <w:rPr>
          <w:spacing w:val="-10"/>
          <w:w w:val="110"/>
          <w:sz w:val="15"/>
        </w:rPr>
        <w:t xml:space="preserve"> </w:t>
      </w:r>
      <w:r>
        <w:rPr>
          <w:w w:val="110"/>
          <w:sz w:val="15"/>
        </w:rPr>
        <w:t>1984.</w:t>
      </w:r>
    </w:p>
    <w:p w14:paraId="76F77E72" w14:textId="77777777" w:rsidR="00010F61" w:rsidRDefault="00333CF7">
      <w:pPr>
        <w:pStyle w:val="ListParagraph"/>
        <w:numPr>
          <w:ilvl w:val="0"/>
          <w:numId w:val="67"/>
        </w:numPr>
        <w:tabs>
          <w:tab w:val="left" w:pos="824"/>
        </w:tabs>
        <w:spacing w:before="96" w:line="362" w:lineRule="auto"/>
        <w:ind w:left="328" w:right="1178" w:hanging="2"/>
        <w:rPr>
          <w:i/>
          <w:sz w:val="15"/>
        </w:rPr>
      </w:pPr>
      <w:r>
        <w:rPr>
          <w:rFonts w:ascii="Arial"/>
          <w:i/>
          <w:w w:val="105"/>
          <w:sz w:val="16"/>
        </w:rPr>
        <w:t xml:space="preserve">AIM, </w:t>
      </w:r>
      <w:r>
        <w:rPr>
          <w:w w:val="105"/>
          <w:sz w:val="15"/>
        </w:rPr>
        <w:t xml:space="preserve">Press Conference given </w:t>
      </w:r>
      <w:r>
        <w:rPr>
          <w:rFonts w:ascii="Arial"/>
          <w:w w:val="105"/>
          <w:sz w:val="15"/>
        </w:rPr>
        <w:t xml:space="preserve">by </w:t>
      </w:r>
      <w:r>
        <w:rPr>
          <w:w w:val="105"/>
          <w:sz w:val="15"/>
        </w:rPr>
        <w:t xml:space="preserve">H.E. </w:t>
      </w:r>
      <w:r>
        <w:rPr>
          <w:rFonts w:ascii="Arial"/>
          <w:w w:val="105"/>
          <w:sz w:val="15"/>
        </w:rPr>
        <w:t xml:space="preserve">1be </w:t>
      </w:r>
      <w:r>
        <w:rPr>
          <w:w w:val="105"/>
          <w:sz w:val="15"/>
        </w:rPr>
        <w:t xml:space="preserve">Minister of Security Colonel Sergio </w:t>
      </w:r>
      <w:r>
        <w:rPr>
          <w:b/>
          <w:w w:val="105"/>
          <w:sz w:val="16"/>
        </w:rPr>
        <w:t xml:space="preserve">Vieira, </w:t>
      </w:r>
      <w:r>
        <w:rPr>
          <w:w w:val="105"/>
          <w:sz w:val="15"/>
        </w:rPr>
        <w:t>Maputo, 30 September 1985. (IOI]</w:t>
      </w:r>
      <w:r>
        <w:rPr>
          <w:spacing w:val="32"/>
          <w:w w:val="105"/>
          <w:sz w:val="15"/>
        </w:rPr>
        <w:t xml:space="preserve"> </w:t>
      </w:r>
      <w:r>
        <w:rPr>
          <w:i/>
          <w:w w:val="105"/>
          <w:sz w:val="15"/>
        </w:rPr>
        <w:t>Ibid..</w:t>
      </w:r>
    </w:p>
    <w:p w14:paraId="0FBADFBE" w14:textId="77777777" w:rsidR="00010F61" w:rsidRDefault="00010F61">
      <w:pPr>
        <w:spacing w:line="362" w:lineRule="auto"/>
        <w:rPr>
          <w:sz w:val="15"/>
        </w:rPr>
        <w:sectPr w:rsidR="00010F61">
          <w:pgSz w:w="11910" w:h="16840"/>
          <w:pgMar w:top="1040" w:right="1100" w:bottom="280" w:left="1300" w:header="873" w:footer="0" w:gutter="0"/>
          <w:cols w:space="720"/>
        </w:sectPr>
      </w:pPr>
    </w:p>
    <w:p w14:paraId="0F26271C" w14:textId="77777777" w:rsidR="00010F61" w:rsidRDefault="00010F61">
      <w:pPr>
        <w:pStyle w:val="BodyText"/>
        <w:rPr>
          <w:i/>
          <w:sz w:val="20"/>
        </w:rPr>
      </w:pPr>
    </w:p>
    <w:p w14:paraId="45B721A8" w14:textId="77777777" w:rsidR="00010F61" w:rsidRDefault="00010F61">
      <w:pPr>
        <w:pStyle w:val="BodyText"/>
        <w:spacing w:before="3"/>
        <w:rPr>
          <w:i/>
          <w:sz w:val="22"/>
        </w:rPr>
      </w:pPr>
    </w:p>
    <w:p w14:paraId="1D93049F" w14:textId="77777777" w:rsidR="00010F61" w:rsidRDefault="00333CF7">
      <w:pPr>
        <w:spacing w:line="501" w:lineRule="auto"/>
        <w:ind w:left="324" w:right="540" w:firstLine="9"/>
        <w:jc w:val="both"/>
        <w:rPr>
          <w:sz w:val="20"/>
        </w:rPr>
      </w:pPr>
      <w:r>
        <w:rPr>
          <w:sz w:val="20"/>
        </w:rPr>
        <w:t xml:space="preserve">here [S.A.] and internationally, is still bad for continuing to supply RENAMO. Any violation of the </w:t>
      </w:r>
      <w:proofErr w:type="spellStart"/>
      <w:r>
        <w:rPr>
          <w:sz w:val="20"/>
        </w:rPr>
        <w:t>Incomati</w:t>
      </w:r>
      <w:proofErr w:type="spellEnd"/>
      <w:r>
        <w:rPr>
          <w:sz w:val="20"/>
        </w:rPr>
        <w:t xml:space="preserve"> [Nkomati] Accord on our part will prejudice South African peace attempts in Southern Africa. </w:t>
      </w:r>
      <w:r>
        <w:rPr>
          <w:sz w:val="19"/>
        </w:rPr>
        <w:t xml:space="preserve">The </w:t>
      </w:r>
      <w:r>
        <w:rPr>
          <w:sz w:val="20"/>
        </w:rPr>
        <w:t xml:space="preserve">situation could change at any moment, because the Machel government has serious problems as can already be seen from </w:t>
      </w:r>
      <w:proofErr w:type="spellStart"/>
      <w:r>
        <w:rPr>
          <w:sz w:val="20"/>
        </w:rPr>
        <w:t>Honwana's</w:t>
      </w:r>
      <w:proofErr w:type="spellEnd"/>
      <w:r>
        <w:rPr>
          <w:sz w:val="20"/>
        </w:rPr>
        <w:t xml:space="preserve"> [Fernando </w:t>
      </w:r>
      <w:proofErr w:type="spellStart"/>
      <w:r>
        <w:rPr>
          <w:sz w:val="20"/>
        </w:rPr>
        <w:t>Honwana</w:t>
      </w:r>
      <w:proofErr w:type="spellEnd"/>
      <w:r>
        <w:rPr>
          <w:sz w:val="20"/>
        </w:rPr>
        <w:t xml:space="preserve">, President Machel's personal adviser and member of </w:t>
      </w:r>
      <w:r>
        <w:rPr>
          <w:sz w:val="19"/>
        </w:rPr>
        <w:t xml:space="preserve">the </w:t>
      </w:r>
      <w:r>
        <w:rPr>
          <w:sz w:val="20"/>
        </w:rPr>
        <w:t xml:space="preserve">Mozambican delegation] talks with Evo [Evo Fernandes, the MNR Secretary General] ... </w:t>
      </w:r>
      <w:proofErr w:type="spellStart"/>
      <w:r>
        <w:rPr>
          <w:sz w:val="20"/>
        </w:rPr>
        <w:t>Renamo</w:t>
      </w:r>
      <w:proofErr w:type="spellEnd"/>
      <w:r>
        <w:rPr>
          <w:sz w:val="20"/>
        </w:rPr>
        <w:t xml:space="preserve"> must continue to squeeze Machel but in such a way as to use as little war material as possible ... avoid combat with the FAM [Mozambican Armed Forces], giving more attention to destroy the economy, infrastructure </w:t>
      </w:r>
      <w:r>
        <w:rPr>
          <w:rFonts w:ascii="Arial"/>
          <w:sz w:val="19"/>
        </w:rPr>
        <w:t xml:space="preserve">and </w:t>
      </w:r>
      <w:r>
        <w:rPr>
          <w:sz w:val="20"/>
        </w:rPr>
        <w:t xml:space="preserve">controlling the population ... </w:t>
      </w:r>
      <w:proofErr w:type="spellStart"/>
      <w:r>
        <w:rPr>
          <w:sz w:val="20"/>
        </w:rPr>
        <w:t>Renamo</w:t>
      </w:r>
      <w:proofErr w:type="spellEnd"/>
      <w:r>
        <w:rPr>
          <w:sz w:val="20"/>
        </w:rPr>
        <w:t xml:space="preserve"> has to survive longer until Machel reaches an agreement with </w:t>
      </w:r>
      <w:proofErr w:type="spellStart"/>
      <w:r>
        <w:rPr>
          <w:sz w:val="20"/>
        </w:rPr>
        <w:t>Renamo</w:t>
      </w:r>
      <w:proofErr w:type="spellEnd"/>
      <w:r>
        <w:rPr>
          <w:sz w:val="20"/>
        </w:rPr>
        <w:t>, but never let Frelimo see that we have no more material</w:t>
      </w:r>
      <w:r>
        <w:rPr>
          <w:spacing w:val="-32"/>
          <w:sz w:val="20"/>
        </w:rPr>
        <w:t xml:space="preserve"> </w:t>
      </w:r>
      <w:r>
        <w:rPr>
          <w:sz w:val="20"/>
        </w:rPr>
        <w:t>..."[102]</w:t>
      </w:r>
    </w:p>
    <w:p w14:paraId="2C251264" w14:textId="77777777" w:rsidR="00010F61" w:rsidRDefault="00333CF7">
      <w:pPr>
        <w:spacing w:before="85" w:line="504" w:lineRule="auto"/>
        <w:ind w:left="323" w:right="547" w:firstLine="499"/>
        <w:jc w:val="both"/>
        <w:rPr>
          <w:sz w:val="20"/>
        </w:rPr>
      </w:pPr>
      <w:r>
        <w:rPr>
          <w:sz w:val="19"/>
        </w:rPr>
        <w:t xml:space="preserve">As </w:t>
      </w:r>
      <w:r>
        <w:rPr>
          <w:sz w:val="20"/>
        </w:rPr>
        <w:t xml:space="preserve">we noticed, </w:t>
      </w:r>
      <w:r>
        <w:rPr>
          <w:sz w:val="19"/>
        </w:rPr>
        <w:t xml:space="preserve">the </w:t>
      </w:r>
      <w:r>
        <w:rPr>
          <w:sz w:val="20"/>
        </w:rPr>
        <w:t xml:space="preserve">South African government was serious in cutting aid and support for the MNR, </w:t>
      </w:r>
      <w:r>
        <w:rPr>
          <w:rFonts w:ascii="Arial"/>
          <w:sz w:val="19"/>
        </w:rPr>
        <w:t xml:space="preserve">and </w:t>
      </w:r>
      <w:r>
        <w:rPr>
          <w:sz w:val="20"/>
        </w:rPr>
        <w:t xml:space="preserve">in a two months period, the lack of ammunition was noticeable on the MNR side. Various meetings were then arranged with "... Chief of Staff </w:t>
      </w:r>
      <w:proofErr w:type="spellStart"/>
      <w:r>
        <w:rPr>
          <w:sz w:val="20"/>
        </w:rPr>
        <w:t>Visloen</w:t>
      </w:r>
      <w:proofErr w:type="spellEnd"/>
      <w:r>
        <w:rPr>
          <w:sz w:val="20"/>
        </w:rPr>
        <w:t xml:space="preserve"> [General Constand Viljoen, Head of the SADF], with </w:t>
      </w:r>
      <w:r>
        <w:rPr>
          <w:sz w:val="19"/>
        </w:rPr>
        <w:t xml:space="preserve">the </w:t>
      </w:r>
      <w:r>
        <w:rPr>
          <w:sz w:val="20"/>
        </w:rPr>
        <w:t xml:space="preserve">Minister of </w:t>
      </w:r>
      <w:proofErr w:type="spellStart"/>
      <w:r>
        <w:rPr>
          <w:sz w:val="20"/>
        </w:rPr>
        <w:t>Defence</w:t>
      </w:r>
      <w:proofErr w:type="spellEnd"/>
      <w:r>
        <w:rPr>
          <w:sz w:val="20"/>
        </w:rPr>
        <w:t xml:space="preserve">, Magnus Malan and the Minister of Foreign </w:t>
      </w:r>
      <w:r>
        <w:rPr>
          <w:sz w:val="19"/>
        </w:rPr>
        <w:t xml:space="preserve">Affairs, </w:t>
      </w:r>
      <w:r>
        <w:rPr>
          <w:rFonts w:ascii="Arial"/>
          <w:sz w:val="19"/>
        </w:rPr>
        <w:t xml:space="preserve">Pile </w:t>
      </w:r>
      <w:r>
        <w:rPr>
          <w:sz w:val="20"/>
        </w:rPr>
        <w:t xml:space="preserve">Botha. With the first two it is for us to request humanitarian aid, and </w:t>
      </w:r>
      <w:r>
        <w:rPr>
          <w:sz w:val="19"/>
        </w:rPr>
        <w:t xml:space="preserve">with </w:t>
      </w:r>
      <w:r>
        <w:rPr>
          <w:sz w:val="20"/>
        </w:rPr>
        <w:t xml:space="preserve">the last-named to sound out his point of view about the expected </w:t>
      </w:r>
      <w:r>
        <w:rPr>
          <w:sz w:val="19"/>
        </w:rPr>
        <w:t xml:space="preserve">talks </w:t>
      </w:r>
      <w:r>
        <w:rPr>
          <w:sz w:val="20"/>
        </w:rPr>
        <w:t xml:space="preserve">with Frelimo ..."[103] Another meeting about 'aid' and to adopt a new strategy to face the Nkomati situation was held: "... at 17h00 we had a meeting with </w:t>
      </w:r>
      <w:r>
        <w:rPr>
          <w:sz w:val="19"/>
        </w:rPr>
        <w:t xml:space="preserve">the </w:t>
      </w:r>
      <w:r>
        <w:rPr>
          <w:sz w:val="20"/>
        </w:rPr>
        <w:t xml:space="preserve">Chief of Staff of the South African Armed Forces, General </w:t>
      </w:r>
      <w:proofErr w:type="spellStart"/>
      <w:r>
        <w:rPr>
          <w:sz w:val="20"/>
        </w:rPr>
        <w:t>Visloen</w:t>
      </w:r>
      <w:proofErr w:type="spellEnd"/>
      <w:r>
        <w:rPr>
          <w:sz w:val="20"/>
        </w:rPr>
        <w:t xml:space="preserve"> [Viljoen], General Van Der West </w:t>
      </w:r>
      <w:proofErr w:type="spellStart"/>
      <w:r>
        <w:rPr>
          <w:sz w:val="20"/>
        </w:rPr>
        <w:t>Huisen</w:t>
      </w:r>
      <w:proofErr w:type="spellEnd"/>
      <w:r>
        <w:rPr>
          <w:sz w:val="20"/>
        </w:rPr>
        <w:t xml:space="preserve"> [</w:t>
      </w:r>
      <w:proofErr w:type="spellStart"/>
      <w:r>
        <w:rPr>
          <w:sz w:val="20"/>
        </w:rPr>
        <w:t>SAMl</w:t>
      </w:r>
      <w:proofErr w:type="spellEnd"/>
      <w:r>
        <w:rPr>
          <w:sz w:val="20"/>
        </w:rPr>
        <w:t xml:space="preserve">], Br. Van </w:t>
      </w:r>
      <w:proofErr w:type="spellStart"/>
      <w:r>
        <w:rPr>
          <w:sz w:val="20"/>
        </w:rPr>
        <w:t>Tonder</w:t>
      </w:r>
      <w:proofErr w:type="spellEnd"/>
      <w:r>
        <w:rPr>
          <w:sz w:val="20"/>
        </w:rPr>
        <w:t xml:space="preserve"> [</w:t>
      </w:r>
      <w:proofErr w:type="spellStart"/>
      <w:r>
        <w:rPr>
          <w:sz w:val="20"/>
        </w:rPr>
        <w:t>SAMl</w:t>
      </w:r>
      <w:proofErr w:type="spellEnd"/>
      <w:r>
        <w:rPr>
          <w:sz w:val="20"/>
        </w:rPr>
        <w:t xml:space="preserve">] </w:t>
      </w:r>
      <w:r>
        <w:rPr>
          <w:rFonts w:ascii="Arial"/>
          <w:sz w:val="19"/>
        </w:rPr>
        <w:t xml:space="preserve">and </w:t>
      </w:r>
      <w:r>
        <w:rPr>
          <w:sz w:val="20"/>
        </w:rPr>
        <w:t xml:space="preserve">Colonel </w:t>
      </w:r>
      <w:proofErr w:type="spellStart"/>
      <w:r>
        <w:rPr>
          <w:sz w:val="20"/>
        </w:rPr>
        <w:t>Vanikerke</w:t>
      </w:r>
      <w:proofErr w:type="spellEnd"/>
      <w:r>
        <w:rPr>
          <w:sz w:val="20"/>
        </w:rPr>
        <w:t xml:space="preserve"> [</w:t>
      </w:r>
      <w:proofErr w:type="spellStart"/>
      <w:r>
        <w:rPr>
          <w:sz w:val="20"/>
        </w:rPr>
        <w:t>SAMl</w:t>
      </w:r>
      <w:proofErr w:type="spellEnd"/>
      <w:r>
        <w:rPr>
          <w:sz w:val="20"/>
        </w:rPr>
        <w:t xml:space="preserve"> Director] were present at the meeting ... was discussed humanitarian aid</w:t>
      </w:r>
      <w:r>
        <w:rPr>
          <w:spacing w:val="-2"/>
          <w:sz w:val="20"/>
        </w:rPr>
        <w:t xml:space="preserve"> </w:t>
      </w:r>
      <w:r>
        <w:rPr>
          <w:sz w:val="20"/>
        </w:rPr>
        <w:t>for</w:t>
      </w:r>
    </w:p>
    <w:p w14:paraId="253F5CDF" w14:textId="77777777" w:rsidR="00010F61" w:rsidRDefault="00333CF7">
      <w:pPr>
        <w:spacing w:line="357" w:lineRule="auto"/>
        <w:ind w:left="333" w:right="542" w:hanging="3"/>
        <w:jc w:val="both"/>
        <w:rPr>
          <w:sz w:val="20"/>
        </w:rPr>
      </w:pPr>
      <w:proofErr w:type="spellStart"/>
      <w:r>
        <w:rPr>
          <w:sz w:val="20"/>
        </w:rPr>
        <w:t>Renamo</w:t>
      </w:r>
      <w:proofErr w:type="spellEnd"/>
      <w:r>
        <w:rPr>
          <w:sz w:val="20"/>
        </w:rPr>
        <w:t xml:space="preserve"> ... General Viljoen agreed to send us humanitarian aid in </w:t>
      </w:r>
      <w:r>
        <w:rPr>
          <w:sz w:val="19"/>
        </w:rPr>
        <w:t xml:space="preserve">Air </w:t>
      </w:r>
      <w:proofErr w:type="spellStart"/>
      <w:r>
        <w:rPr>
          <w:spacing w:val="-12"/>
          <w:sz w:val="20"/>
        </w:rPr>
        <w:t>Forc</w:t>
      </w:r>
      <w:proofErr w:type="spellEnd"/>
      <w:r>
        <w:rPr>
          <w:spacing w:val="-12"/>
          <w:position w:val="-8"/>
          <w:sz w:val="26"/>
        </w:rPr>
        <w:t>,</w:t>
      </w:r>
      <w:r>
        <w:rPr>
          <w:spacing w:val="-12"/>
          <w:sz w:val="20"/>
        </w:rPr>
        <w:t xml:space="preserve">e </w:t>
      </w:r>
      <w:r>
        <w:rPr>
          <w:sz w:val="20"/>
        </w:rPr>
        <w:t xml:space="preserve">C130 planes ... he said he would do everything possible  to have at least one hour on SABC, information  about </w:t>
      </w:r>
      <w:proofErr w:type="spellStart"/>
      <w:r>
        <w:rPr>
          <w:sz w:val="20"/>
        </w:rPr>
        <w:t>Renamo</w:t>
      </w:r>
      <w:proofErr w:type="spellEnd"/>
      <w:r>
        <w:rPr>
          <w:sz w:val="20"/>
        </w:rPr>
        <w:t xml:space="preserve"> activities </w:t>
      </w:r>
      <w:r>
        <w:rPr>
          <w:spacing w:val="20"/>
          <w:sz w:val="20"/>
        </w:rPr>
        <w:t xml:space="preserve"> </w:t>
      </w:r>
      <w:r>
        <w:rPr>
          <w:sz w:val="20"/>
        </w:rPr>
        <w:t>...</w:t>
      </w:r>
    </w:p>
    <w:p w14:paraId="0ADAA8FD" w14:textId="77777777" w:rsidR="00010F61" w:rsidRDefault="00333CF7">
      <w:pPr>
        <w:spacing w:before="142"/>
        <w:ind w:left="333"/>
        <w:jc w:val="both"/>
        <w:rPr>
          <w:sz w:val="20"/>
        </w:rPr>
      </w:pPr>
      <w:r>
        <w:rPr>
          <w:sz w:val="20"/>
        </w:rPr>
        <w:t>he recommended us not to</w:t>
      </w:r>
      <w:r>
        <w:rPr>
          <w:spacing w:val="-39"/>
          <w:sz w:val="20"/>
        </w:rPr>
        <w:t xml:space="preserve"> </w:t>
      </w:r>
      <w:r>
        <w:rPr>
          <w:sz w:val="20"/>
        </w:rPr>
        <w:t xml:space="preserve">lose military strength and control in </w:t>
      </w:r>
      <w:r>
        <w:rPr>
          <w:sz w:val="19"/>
        </w:rPr>
        <w:t xml:space="preserve">the </w:t>
      </w:r>
      <w:r>
        <w:rPr>
          <w:sz w:val="20"/>
        </w:rPr>
        <w:t>face of these negotiations [with Frelimo]</w:t>
      </w:r>
    </w:p>
    <w:p w14:paraId="01919A73" w14:textId="77777777" w:rsidR="00010F61" w:rsidRDefault="00010F61">
      <w:pPr>
        <w:pStyle w:val="BodyText"/>
        <w:spacing w:before="8"/>
        <w:rPr>
          <w:sz w:val="21"/>
        </w:rPr>
      </w:pPr>
    </w:p>
    <w:p w14:paraId="49DEEB85" w14:textId="77777777" w:rsidR="00010F61" w:rsidRDefault="00333CF7">
      <w:pPr>
        <w:spacing w:before="1"/>
        <w:ind w:left="330"/>
        <w:jc w:val="both"/>
        <w:rPr>
          <w:sz w:val="20"/>
        </w:rPr>
      </w:pPr>
      <w:r>
        <w:rPr>
          <w:sz w:val="20"/>
        </w:rPr>
        <w:t>... he said that the ceasefire must not be</w:t>
      </w:r>
      <w:r>
        <w:rPr>
          <w:spacing w:val="-38"/>
          <w:sz w:val="20"/>
        </w:rPr>
        <w:t xml:space="preserve"> </w:t>
      </w:r>
      <w:r>
        <w:rPr>
          <w:sz w:val="20"/>
        </w:rPr>
        <w:t>effective, he agreed with the plan of two to three months maximum</w:t>
      </w:r>
    </w:p>
    <w:p w14:paraId="07FE1A93" w14:textId="77777777" w:rsidR="00010F61" w:rsidRDefault="00010F61">
      <w:pPr>
        <w:pStyle w:val="BodyText"/>
        <w:spacing w:before="2"/>
        <w:rPr>
          <w:sz w:val="22"/>
        </w:rPr>
      </w:pPr>
    </w:p>
    <w:p w14:paraId="3A4E1C65" w14:textId="5A93EB69" w:rsidR="00010F61" w:rsidRDefault="00580BF6">
      <w:pPr>
        <w:spacing w:line="501" w:lineRule="auto"/>
        <w:ind w:left="338" w:right="547" w:hanging="4"/>
        <w:jc w:val="both"/>
        <w:rPr>
          <w:sz w:val="20"/>
        </w:rPr>
      </w:pPr>
      <w:r>
        <w:rPr>
          <w:noProof/>
        </w:rPr>
        <mc:AlternateContent>
          <mc:Choice Requires="wps">
            <w:drawing>
              <wp:anchor distT="0" distB="0" distL="114300" distR="114300" simplePos="0" relativeHeight="241952768" behindDoc="1" locked="0" layoutInCell="1" allowOverlap="1" wp14:anchorId="5A133806" wp14:editId="1FA6BC56">
                <wp:simplePos x="0" y="0"/>
                <wp:positionH relativeFrom="page">
                  <wp:posOffset>1038225</wp:posOffset>
                </wp:positionH>
                <wp:positionV relativeFrom="paragraph">
                  <wp:posOffset>847725</wp:posOffset>
                </wp:positionV>
                <wp:extent cx="927735" cy="0"/>
                <wp:effectExtent l="0" t="0" r="0" b="0"/>
                <wp:wrapNone/>
                <wp:docPr id="26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78E39" id="Line 158" o:spid="_x0000_s1026" style="position:absolute;z-index:-2613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66.75pt" to="154.8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" strokeweight=".25428mm">
                <w10:wrap anchorx="page"/>
              </v:line>
            </w:pict>
          </mc:Fallback>
        </mc:AlternateContent>
      </w:r>
      <w:r w:rsidR="00333CF7">
        <w:rPr>
          <w:sz w:val="20"/>
        </w:rPr>
        <w:t xml:space="preserve">... he recommended us not to accept the amnesty [from Frelimo] ... he suggested that the ceasefire should not enable economic agreements between S.A. and Machel, these should be suspended until the conclusion of </w:t>
      </w:r>
      <w:r w:rsidR="00333CF7">
        <w:rPr>
          <w:sz w:val="19"/>
        </w:rPr>
        <w:t xml:space="preserve">the </w:t>
      </w:r>
      <w:r w:rsidR="00333CF7">
        <w:rPr>
          <w:sz w:val="20"/>
        </w:rPr>
        <w:t xml:space="preserve">final peace agreement in Mozambique [with </w:t>
      </w:r>
      <w:proofErr w:type="spellStart"/>
      <w:r w:rsidR="00333CF7">
        <w:rPr>
          <w:sz w:val="20"/>
        </w:rPr>
        <w:t>Renamo</w:t>
      </w:r>
      <w:proofErr w:type="spellEnd"/>
      <w:r w:rsidR="00333CF7">
        <w:rPr>
          <w:sz w:val="20"/>
        </w:rPr>
        <w:t>] ..."[104]</w:t>
      </w:r>
    </w:p>
    <w:p w14:paraId="61A421DC" w14:textId="77777777" w:rsidR="00010F61" w:rsidRDefault="00333CF7">
      <w:pPr>
        <w:pStyle w:val="ListParagraph"/>
        <w:numPr>
          <w:ilvl w:val="0"/>
          <w:numId w:val="66"/>
        </w:numPr>
        <w:tabs>
          <w:tab w:val="left" w:pos="834"/>
        </w:tabs>
        <w:spacing w:before="37"/>
        <w:ind w:hanging="493"/>
        <w:rPr>
          <w:sz w:val="15"/>
        </w:rPr>
      </w:pPr>
      <w:proofErr w:type="spellStart"/>
      <w:r>
        <w:rPr>
          <w:i/>
          <w:w w:val="105"/>
          <w:sz w:val="16"/>
        </w:rPr>
        <w:t>Gorongosa</w:t>
      </w:r>
      <w:proofErr w:type="spellEnd"/>
      <w:r>
        <w:rPr>
          <w:i/>
          <w:w w:val="105"/>
          <w:sz w:val="16"/>
        </w:rPr>
        <w:t xml:space="preserve"> Documents, </w:t>
      </w:r>
      <w:r>
        <w:rPr>
          <w:w w:val="105"/>
          <w:sz w:val="15"/>
        </w:rPr>
        <w:t>Extracts, 21 June</w:t>
      </w:r>
      <w:r>
        <w:rPr>
          <w:spacing w:val="-14"/>
          <w:w w:val="105"/>
          <w:sz w:val="15"/>
        </w:rPr>
        <w:t xml:space="preserve"> </w:t>
      </w:r>
      <w:r>
        <w:rPr>
          <w:w w:val="105"/>
          <w:sz w:val="15"/>
        </w:rPr>
        <w:t>1984.</w:t>
      </w:r>
    </w:p>
    <w:p w14:paraId="70B3E696" w14:textId="77777777" w:rsidR="00010F61" w:rsidRDefault="00333CF7">
      <w:pPr>
        <w:pStyle w:val="ListParagraph"/>
        <w:numPr>
          <w:ilvl w:val="0"/>
          <w:numId w:val="66"/>
        </w:numPr>
        <w:tabs>
          <w:tab w:val="left" w:pos="840"/>
        </w:tabs>
        <w:spacing w:before="95"/>
        <w:ind w:left="839" w:hanging="499"/>
        <w:rPr>
          <w:sz w:val="15"/>
        </w:rPr>
      </w:pPr>
      <w:r>
        <w:rPr>
          <w:i/>
          <w:w w:val="105"/>
          <w:sz w:val="16"/>
        </w:rPr>
        <w:t xml:space="preserve">Ibid., </w:t>
      </w:r>
      <w:r>
        <w:rPr>
          <w:w w:val="105"/>
          <w:sz w:val="15"/>
        </w:rPr>
        <w:t>Extracts, 4 September</w:t>
      </w:r>
      <w:r>
        <w:rPr>
          <w:spacing w:val="-6"/>
          <w:w w:val="105"/>
          <w:sz w:val="15"/>
        </w:rPr>
        <w:t xml:space="preserve"> </w:t>
      </w:r>
      <w:r>
        <w:rPr>
          <w:w w:val="105"/>
          <w:sz w:val="15"/>
        </w:rPr>
        <w:t>1984.</w:t>
      </w:r>
    </w:p>
    <w:p w14:paraId="40A1F763" w14:textId="77777777" w:rsidR="00010F61" w:rsidRDefault="00333CF7">
      <w:pPr>
        <w:pStyle w:val="ListParagraph"/>
        <w:numPr>
          <w:ilvl w:val="0"/>
          <w:numId w:val="66"/>
        </w:numPr>
        <w:tabs>
          <w:tab w:val="left" w:pos="840"/>
        </w:tabs>
        <w:spacing w:before="80"/>
        <w:ind w:left="839" w:hanging="504"/>
        <w:rPr>
          <w:sz w:val="15"/>
        </w:rPr>
      </w:pPr>
      <w:r>
        <w:rPr>
          <w:i/>
          <w:w w:val="105"/>
          <w:sz w:val="16"/>
        </w:rPr>
        <w:t xml:space="preserve">Ibid., </w:t>
      </w:r>
      <w:r>
        <w:rPr>
          <w:w w:val="105"/>
          <w:sz w:val="15"/>
        </w:rPr>
        <w:t>Extracts, 7 September</w:t>
      </w:r>
      <w:r>
        <w:rPr>
          <w:spacing w:val="-5"/>
          <w:w w:val="105"/>
          <w:sz w:val="15"/>
        </w:rPr>
        <w:t xml:space="preserve"> </w:t>
      </w:r>
      <w:r>
        <w:rPr>
          <w:w w:val="105"/>
          <w:sz w:val="15"/>
        </w:rPr>
        <w:t>1984.</w:t>
      </w:r>
    </w:p>
    <w:p w14:paraId="209C6436" w14:textId="77777777" w:rsidR="00010F61" w:rsidRDefault="00010F61">
      <w:pPr>
        <w:rPr>
          <w:sz w:val="15"/>
        </w:rPr>
        <w:sectPr w:rsidR="00010F61">
          <w:pgSz w:w="11910" w:h="16840"/>
          <w:pgMar w:top="1100" w:right="1100" w:bottom="280" w:left="1300" w:header="873" w:footer="0" w:gutter="0"/>
          <w:cols w:space="720"/>
        </w:sectPr>
      </w:pPr>
    </w:p>
    <w:p w14:paraId="2ABD3DE4" w14:textId="77777777" w:rsidR="00010F61" w:rsidRDefault="00010F61">
      <w:pPr>
        <w:pStyle w:val="BodyText"/>
        <w:rPr>
          <w:sz w:val="20"/>
        </w:rPr>
      </w:pPr>
    </w:p>
    <w:p w14:paraId="38FC183D" w14:textId="77777777" w:rsidR="00010F61" w:rsidRDefault="00010F61">
      <w:pPr>
        <w:pStyle w:val="BodyText"/>
        <w:spacing w:before="3"/>
        <w:rPr>
          <w:sz w:val="23"/>
        </w:rPr>
      </w:pPr>
    </w:p>
    <w:p w14:paraId="3A3AAFC8" w14:textId="77777777" w:rsidR="00010F61" w:rsidRDefault="00333CF7">
      <w:pPr>
        <w:pStyle w:val="BodyText"/>
        <w:spacing w:line="523" w:lineRule="auto"/>
        <w:ind w:left="311" w:right="537" w:firstLine="498"/>
        <w:jc w:val="both"/>
      </w:pPr>
      <w:r>
        <w:rPr>
          <w:w w:val="105"/>
        </w:rPr>
        <w:t xml:space="preserve">The South Africans reached the point of deciding strategy and new methods of support, which aimed at transforming the granting of amnesty to penitent </w:t>
      </w:r>
      <w:r>
        <w:rPr>
          <w:w w:val="105"/>
          <w:sz w:val="20"/>
        </w:rPr>
        <w:t xml:space="preserve">11:NR </w:t>
      </w:r>
      <w:r>
        <w:rPr>
          <w:w w:val="105"/>
        </w:rPr>
        <w:t xml:space="preserve">into political negotiations leading to the </w:t>
      </w:r>
      <w:proofErr w:type="spellStart"/>
      <w:r>
        <w:rPr>
          <w:w w:val="105"/>
        </w:rPr>
        <w:t>Mozam</w:t>
      </w:r>
      <w:proofErr w:type="spellEnd"/>
      <w:r>
        <w:rPr>
          <w:w w:val="105"/>
        </w:rPr>
        <w:t xml:space="preserve">­ </w:t>
      </w:r>
      <w:proofErr w:type="spellStart"/>
      <w:r>
        <w:rPr>
          <w:w w:val="105"/>
        </w:rPr>
        <w:t>bican</w:t>
      </w:r>
      <w:proofErr w:type="spellEnd"/>
      <w:r>
        <w:rPr>
          <w:w w:val="105"/>
        </w:rPr>
        <w:t xml:space="preserve"> government's destruction. Thus, South Africa decided the strategy for trying to present the MNR as a political </w:t>
      </w:r>
      <w:proofErr w:type="spellStart"/>
      <w:r>
        <w:rPr>
          <w:w w:val="105"/>
        </w:rPr>
        <w:t>organisation</w:t>
      </w:r>
      <w:proofErr w:type="spellEnd"/>
      <w:r>
        <w:rPr>
          <w:w w:val="105"/>
        </w:rPr>
        <w:t xml:space="preserve"> and as an opposition party to FRELIMO. Pretoria guided and supported the MNR's political and diplomatic activity.</w:t>
      </w:r>
    </w:p>
    <w:p w14:paraId="78765A67" w14:textId="77777777" w:rsidR="00010F61" w:rsidRDefault="00333CF7">
      <w:pPr>
        <w:pStyle w:val="BodyText"/>
        <w:spacing w:before="59" w:line="528" w:lineRule="auto"/>
        <w:ind w:left="309" w:right="533" w:firstLine="500"/>
        <w:jc w:val="both"/>
      </w:pPr>
      <w:r>
        <w:t xml:space="preserve">The decision was made to supply the </w:t>
      </w:r>
      <w:r>
        <w:rPr>
          <w:sz w:val="20"/>
        </w:rPr>
        <w:t xml:space="preserve">?v1NR </w:t>
      </w:r>
      <w:r>
        <w:t xml:space="preserve">with passports "... Swazi passports for </w:t>
      </w:r>
      <w:proofErr w:type="spellStart"/>
      <w:r>
        <w:t>Vaz</w:t>
      </w:r>
      <w:proofErr w:type="spellEnd"/>
      <w:r>
        <w:t xml:space="preserve"> and Mateus ... Tour of Europe ..."(105] The SA1vll </w:t>
      </w:r>
      <w:proofErr w:type="spellStart"/>
      <w:r>
        <w:t>wouid</w:t>
      </w:r>
      <w:proofErr w:type="spellEnd"/>
      <w:r>
        <w:t xml:space="preserve"> obtain passports from another  country,  and  </w:t>
      </w:r>
      <w:proofErr w:type="spellStart"/>
      <w:r>
        <w:t>organise</w:t>
      </w:r>
      <w:proofErr w:type="spellEnd"/>
      <w:r>
        <w:t xml:space="preserve">  trips  to Europe and try to </w:t>
      </w:r>
      <w:proofErr w:type="spellStart"/>
      <w:r>
        <w:t>organise</w:t>
      </w:r>
      <w:proofErr w:type="spellEnd"/>
      <w:r>
        <w:t xml:space="preserve"> trips with Africa </w:t>
      </w:r>
      <w:r>
        <w:rPr>
          <w:rFonts w:ascii="Arial"/>
          <w:sz w:val="18"/>
        </w:rPr>
        <w:t xml:space="preserve">"It  </w:t>
      </w:r>
      <w:r>
        <w:t>was  agreed that our friends would  arrange  two passports  ... with the aim of facilitating the journeys abroad ..."(106] "... it was agreed that our friends would establish conditions for our delegation  to be received  in some  countries in Europe as in Africa, on which it  was left  to us to say which countries would accept our presence</w:t>
      </w:r>
      <w:r>
        <w:rPr>
          <w:spacing w:val="46"/>
        </w:rPr>
        <w:t xml:space="preserve"> </w:t>
      </w:r>
      <w:r>
        <w:t>..."(107]</w:t>
      </w:r>
    </w:p>
    <w:p w14:paraId="6F771DF2" w14:textId="77777777" w:rsidR="00010F61" w:rsidRDefault="00333CF7">
      <w:pPr>
        <w:pStyle w:val="BodyText"/>
        <w:spacing w:before="74" w:line="528" w:lineRule="auto"/>
        <w:ind w:left="318" w:right="537" w:firstLine="496"/>
        <w:jc w:val="both"/>
      </w:pPr>
      <w:r>
        <w:rPr>
          <w:w w:val="105"/>
        </w:rPr>
        <w:t xml:space="preserve">The strong alliance between the MNR and SA1vll reached the point where the latter would " ... install microphones in the negotiating room to listen in on the talks between Pile Botha and the Mozambican dele­ </w:t>
      </w:r>
      <w:proofErr w:type="spellStart"/>
      <w:r>
        <w:rPr>
          <w:w w:val="105"/>
        </w:rPr>
        <w:t>gation</w:t>
      </w:r>
      <w:proofErr w:type="spellEnd"/>
      <w:r>
        <w:rPr>
          <w:w w:val="105"/>
        </w:rPr>
        <w:t xml:space="preserve">, it will be very advantageous for us </w:t>
      </w:r>
      <w:r>
        <w:rPr>
          <w:rFonts w:ascii="Arial" w:hAnsi="Arial"/>
          <w:w w:val="105"/>
          <w:sz w:val="18"/>
        </w:rPr>
        <w:t xml:space="preserve">[11NR </w:t>
      </w:r>
      <w:r>
        <w:rPr>
          <w:w w:val="105"/>
        </w:rPr>
        <w:t xml:space="preserve">and SAMI]. In this way we will know </w:t>
      </w:r>
      <w:r>
        <w:rPr>
          <w:rFonts w:ascii="Arial" w:hAnsi="Arial"/>
          <w:w w:val="105"/>
        </w:rPr>
        <w:t xml:space="preserve">Pile </w:t>
      </w:r>
      <w:r>
        <w:rPr>
          <w:w w:val="105"/>
        </w:rPr>
        <w:t xml:space="preserve">Botha's plan </w:t>
      </w:r>
      <w:r>
        <w:rPr>
          <w:w w:val="105"/>
          <w:sz w:val="20"/>
        </w:rPr>
        <w:t xml:space="preserve">and </w:t>
      </w:r>
      <w:r>
        <w:rPr>
          <w:w w:val="105"/>
        </w:rPr>
        <w:t xml:space="preserve">Frelimo's, </w:t>
      </w:r>
      <w:r>
        <w:rPr>
          <w:rFonts w:ascii="Arial" w:hAnsi="Arial"/>
          <w:w w:val="105"/>
          <w:sz w:val="18"/>
        </w:rPr>
        <w:t xml:space="preserve">this </w:t>
      </w:r>
      <w:r>
        <w:rPr>
          <w:w w:val="105"/>
        </w:rPr>
        <w:t>was guaranteed us with Van Niekerk:, SS colonel in SA ..."(108]</w:t>
      </w:r>
    </w:p>
    <w:p w14:paraId="47C4C8EC" w14:textId="04F52F96" w:rsidR="00010F61" w:rsidRDefault="00580BF6">
      <w:pPr>
        <w:pStyle w:val="BodyText"/>
        <w:spacing w:before="55" w:line="523" w:lineRule="auto"/>
        <w:ind w:left="313" w:right="547" w:firstLine="499"/>
        <w:jc w:val="both"/>
      </w:pPr>
      <w:r>
        <w:rPr>
          <w:noProof/>
        </w:rPr>
        <mc:AlternateContent>
          <mc:Choice Requires="wps">
            <w:drawing>
              <wp:anchor distT="0" distB="0" distL="114300" distR="114300" simplePos="0" relativeHeight="241953792" behindDoc="1" locked="0" layoutInCell="1" allowOverlap="1" wp14:anchorId="2E591BC4" wp14:editId="0F1DCAAE">
                <wp:simplePos x="0" y="0"/>
                <wp:positionH relativeFrom="page">
                  <wp:posOffset>1025525</wp:posOffset>
                </wp:positionH>
                <wp:positionV relativeFrom="paragraph">
                  <wp:posOffset>2411730</wp:posOffset>
                </wp:positionV>
                <wp:extent cx="928370" cy="0"/>
                <wp:effectExtent l="0" t="0" r="0" b="0"/>
                <wp:wrapNone/>
                <wp:docPr id="26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5635" id="Line 157" o:spid="_x0000_s1026" style="position:absolute;z-index:-2613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189.9pt" to="153.85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" strokeweight=".25428mm">
                <w10:wrap anchorx="page"/>
              </v:line>
            </w:pict>
          </mc:Fallback>
        </mc:AlternateContent>
      </w:r>
      <w:r w:rsidR="00333CF7">
        <w:rPr>
          <w:w w:val="105"/>
        </w:rPr>
        <w:t xml:space="preserve">Brigadier Van </w:t>
      </w:r>
      <w:proofErr w:type="spellStart"/>
      <w:r w:rsidR="00333CF7">
        <w:rPr>
          <w:w w:val="105"/>
        </w:rPr>
        <w:t>Tonder</w:t>
      </w:r>
      <w:proofErr w:type="spellEnd"/>
      <w:r w:rsidR="00333CF7">
        <w:rPr>
          <w:w w:val="105"/>
        </w:rPr>
        <w:t xml:space="preserve"> warns Dhlakama </w:t>
      </w:r>
      <w:r w:rsidR="00333CF7">
        <w:rPr>
          <w:rFonts w:ascii="Arial" w:hAnsi="Arial"/>
          <w:w w:val="105"/>
          <w:sz w:val="18"/>
        </w:rPr>
        <w:t xml:space="preserve">[11NR </w:t>
      </w:r>
      <w:r w:rsidR="00333CF7">
        <w:rPr>
          <w:w w:val="105"/>
        </w:rPr>
        <w:t xml:space="preserve">President], who had meanwhile arrived in Pretoria of the questions that Pile Botha will ask him on the following day,"... if </w:t>
      </w:r>
      <w:proofErr w:type="spellStart"/>
      <w:r w:rsidR="00333CF7">
        <w:rPr>
          <w:w w:val="105"/>
        </w:rPr>
        <w:t>Renamo</w:t>
      </w:r>
      <w:proofErr w:type="spellEnd"/>
      <w:r w:rsidR="00333CF7">
        <w:rPr>
          <w:w w:val="105"/>
        </w:rPr>
        <w:t xml:space="preserve"> continues to receive aid from SA ... the thinking of </w:t>
      </w:r>
      <w:proofErr w:type="spellStart"/>
      <w:r w:rsidR="00333CF7">
        <w:rPr>
          <w:w w:val="105"/>
        </w:rPr>
        <w:t>Renamo</w:t>
      </w:r>
      <w:proofErr w:type="spellEnd"/>
      <w:r w:rsidR="00333CF7">
        <w:rPr>
          <w:w w:val="105"/>
        </w:rPr>
        <w:t xml:space="preserve"> on the </w:t>
      </w:r>
      <w:proofErr w:type="spellStart"/>
      <w:r w:rsidR="00333CF7">
        <w:rPr>
          <w:w w:val="105"/>
        </w:rPr>
        <w:t>Incomati</w:t>
      </w:r>
      <w:proofErr w:type="spellEnd"/>
      <w:r w:rsidR="00333CF7">
        <w:rPr>
          <w:w w:val="105"/>
        </w:rPr>
        <w:t xml:space="preserve"> [Nkomati] Accord ... if the South African military are carry­ </w:t>
      </w:r>
      <w:proofErr w:type="spellStart"/>
      <w:r w:rsidR="00333CF7">
        <w:rPr>
          <w:w w:val="105"/>
        </w:rPr>
        <w:t>ing</w:t>
      </w:r>
      <w:proofErr w:type="spellEnd"/>
      <w:r w:rsidR="00333CF7">
        <w:rPr>
          <w:w w:val="105"/>
        </w:rPr>
        <w:t xml:space="preserve"> out the </w:t>
      </w:r>
      <w:proofErr w:type="spellStart"/>
      <w:r w:rsidR="00333CF7">
        <w:rPr>
          <w:w w:val="105"/>
        </w:rPr>
        <w:t>Incomati</w:t>
      </w:r>
      <w:proofErr w:type="spellEnd"/>
      <w:r w:rsidR="00333CF7">
        <w:rPr>
          <w:w w:val="105"/>
        </w:rPr>
        <w:t xml:space="preserve"> [Nkomati] Accord ..."[109] Also, there is a message </w:t>
      </w:r>
      <w:proofErr w:type="spellStart"/>
      <w:r w:rsidR="00333CF7">
        <w:rPr>
          <w:w w:val="105"/>
        </w:rPr>
        <w:t>frt</w:t>
      </w:r>
      <w:proofErr w:type="spellEnd"/>
      <w:r w:rsidR="00333CF7">
        <w:rPr>
          <w:w w:val="105"/>
        </w:rPr>
        <w:t xml:space="preserve">&gt;m Colonel Van Niekerk to Dhlakama, transmitting a request from Pile Botha for the President of the MNR to meet </w:t>
      </w:r>
      <w:proofErr w:type="spellStart"/>
      <w:r w:rsidR="00333CF7">
        <w:rPr>
          <w:w w:val="105"/>
        </w:rPr>
        <w:t>Bulhosa</w:t>
      </w:r>
      <w:proofErr w:type="spellEnd"/>
      <w:r w:rsidR="00333CF7">
        <w:rPr>
          <w:w w:val="105"/>
        </w:rPr>
        <w:t xml:space="preserve"> (Manuel </w:t>
      </w:r>
      <w:proofErr w:type="spellStart"/>
      <w:r w:rsidR="00333CF7">
        <w:rPr>
          <w:w w:val="105"/>
        </w:rPr>
        <w:t>Bulhosa</w:t>
      </w:r>
      <w:proofErr w:type="spellEnd"/>
      <w:r w:rsidR="00333CF7">
        <w:rPr>
          <w:w w:val="105"/>
        </w:rPr>
        <w:t xml:space="preserve">, a rich business man whose interests </w:t>
      </w:r>
      <w:r w:rsidR="00333CF7">
        <w:rPr>
          <w:w w:val="105"/>
          <w:sz w:val="20"/>
        </w:rPr>
        <w:t xml:space="preserve">in </w:t>
      </w:r>
      <w:r w:rsidR="00333CF7">
        <w:rPr>
          <w:w w:val="105"/>
        </w:rPr>
        <w:t xml:space="preserve">Mozambique had been nationalized). The message said,  "... it appears that Secretary General Evo Fernandes is not aware of this ... it is part of Pile Botha plan to eliminate the Secretary General from </w:t>
      </w:r>
      <w:r w:rsidR="00333CF7">
        <w:rPr>
          <w:w w:val="105"/>
          <w:sz w:val="20"/>
        </w:rPr>
        <w:t xml:space="preserve">the </w:t>
      </w:r>
      <w:r w:rsidR="00333CF7">
        <w:rPr>
          <w:w w:val="105"/>
        </w:rPr>
        <w:t xml:space="preserve">talks ..."(11O] As part of </w:t>
      </w:r>
      <w:r w:rsidR="00333CF7">
        <w:rPr>
          <w:rFonts w:ascii="Arial" w:hAnsi="Arial"/>
          <w:w w:val="105"/>
          <w:sz w:val="18"/>
        </w:rPr>
        <w:t xml:space="preserve">this </w:t>
      </w:r>
      <w:r w:rsidR="00333CF7">
        <w:rPr>
          <w:w w:val="105"/>
        </w:rPr>
        <w:t>preparation for visits, the major</w:t>
      </w:r>
      <w:r w:rsidR="00333CF7">
        <w:rPr>
          <w:spacing w:val="-26"/>
          <w:w w:val="105"/>
        </w:rPr>
        <w:t xml:space="preserve"> </w:t>
      </w:r>
      <w:r w:rsidR="00333CF7">
        <w:rPr>
          <w:w w:val="105"/>
        </w:rPr>
        <w:t>part</w:t>
      </w:r>
    </w:p>
    <w:p w14:paraId="635CD0E3" w14:textId="77777777" w:rsidR="00010F61" w:rsidRDefault="00333CF7">
      <w:pPr>
        <w:spacing w:before="31"/>
        <w:ind w:left="323"/>
        <w:rPr>
          <w:sz w:val="15"/>
        </w:rPr>
      </w:pPr>
      <w:r>
        <w:rPr>
          <w:w w:val="105"/>
          <w:sz w:val="15"/>
        </w:rPr>
        <w:t xml:space="preserve">(105]   </w:t>
      </w:r>
      <w:r>
        <w:rPr>
          <w:rFonts w:ascii="Arial"/>
          <w:i/>
          <w:w w:val="105"/>
          <w:sz w:val="15"/>
        </w:rPr>
        <w:t xml:space="preserve">Ibid., </w:t>
      </w:r>
      <w:proofErr w:type="spellStart"/>
      <w:r>
        <w:rPr>
          <w:w w:val="105"/>
          <w:sz w:val="15"/>
        </w:rPr>
        <w:t>Ex.tracts</w:t>
      </w:r>
      <w:proofErr w:type="spellEnd"/>
      <w:r>
        <w:rPr>
          <w:w w:val="105"/>
          <w:sz w:val="15"/>
        </w:rPr>
        <w:t>, 1 September 1984.</w:t>
      </w:r>
    </w:p>
    <w:p w14:paraId="7AC6756B" w14:textId="77777777" w:rsidR="00010F61" w:rsidRDefault="00333CF7">
      <w:pPr>
        <w:spacing w:before="105" w:line="386" w:lineRule="auto"/>
        <w:ind w:left="323" w:right="6491"/>
        <w:rPr>
          <w:sz w:val="15"/>
        </w:rPr>
      </w:pPr>
      <w:r>
        <w:rPr>
          <w:w w:val="105"/>
          <w:sz w:val="15"/>
        </w:rPr>
        <w:t xml:space="preserve">(106]  </w:t>
      </w:r>
      <w:r>
        <w:rPr>
          <w:rFonts w:ascii="Arial"/>
          <w:i/>
          <w:w w:val="105"/>
          <w:sz w:val="15"/>
        </w:rPr>
        <w:t xml:space="preserve">Ibid., </w:t>
      </w:r>
      <w:proofErr w:type="spellStart"/>
      <w:r>
        <w:rPr>
          <w:w w:val="105"/>
          <w:sz w:val="15"/>
        </w:rPr>
        <w:t>Ex.tracts</w:t>
      </w:r>
      <w:proofErr w:type="spellEnd"/>
      <w:r>
        <w:rPr>
          <w:w w:val="105"/>
          <w:sz w:val="15"/>
        </w:rPr>
        <w:t xml:space="preserve">, 3 September 1984. ( I07]   </w:t>
      </w:r>
      <w:r>
        <w:rPr>
          <w:rFonts w:ascii="Arial"/>
          <w:i/>
          <w:w w:val="105"/>
          <w:sz w:val="15"/>
        </w:rPr>
        <w:t xml:space="preserve">Ibid., </w:t>
      </w:r>
      <w:proofErr w:type="spellStart"/>
      <w:r>
        <w:rPr>
          <w:w w:val="105"/>
          <w:sz w:val="15"/>
        </w:rPr>
        <w:t>Ex.tracts</w:t>
      </w:r>
      <w:proofErr w:type="spellEnd"/>
      <w:r>
        <w:rPr>
          <w:w w:val="105"/>
          <w:sz w:val="15"/>
        </w:rPr>
        <w:t>, 4 September</w:t>
      </w:r>
      <w:r>
        <w:rPr>
          <w:spacing w:val="-11"/>
          <w:w w:val="105"/>
          <w:sz w:val="15"/>
        </w:rPr>
        <w:t xml:space="preserve"> </w:t>
      </w:r>
      <w:r>
        <w:rPr>
          <w:w w:val="105"/>
          <w:sz w:val="15"/>
        </w:rPr>
        <w:t>1984.</w:t>
      </w:r>
    </w:p>
    <w:p w14:paraId="2A938BB9" w14:textId="77777777" w:rsidR="00010F61" w:rsidRDefault="00333CF7">
      <w:pPr>
        <w:pStyle w:val="ListParagraph"/>
        <w:numPr>
          <w:ilvl w:val="0"/>
          <w:numId w:val="65"/>
        </w:numPr>
        <w:tabs>
          <w:tab w:val="left" w:pos="812"/>
        </w:tabs>
        <w:spacing w:before="0" w:line="159" w:lineRule="exact"/>
        <w:rPr>
          <w:sz w:val="15"/>
        </w:rPr>
      </w:pPr>
      <w:r>
        <w:rPr>
          <w:rFonts w:ascii="Arial"/>
          <w:i/>
          <w:w w:val="105"/>
          <w:sz w:val="15"/>
        </w:rPr>
        <w:t xml:space="preserve">Ibid., </w:t>
      </w:r>
      <w:proofErr w:type="spellStart"/>
      <w:r>
        <w:rPr>
          <w:w w:val="105"/>
          <w:sz w:val="15"/>
        </w:rPr>
        <w:t>Ex.tracts</w:t>
      </w:r>
      <w:proofErr w:type="spellEnd"/>
      <w:r>
        <w:rPr>
          <w:w w:val="105"/>
          <w:sz w:val="15"/>
        </w:rPr>
        <w:t>, 17 September</w:t>
      </w:r>
      <w:r>
        <w:rPr>
          <w:spacing w:val="-23"/>
          <w:w w:val="105"/>
          <w:sz w:val="15"/>
        </w:rPr>
        <w:t xml:space="preserve"> </w:t>
      </w:r>
      <w:r>
        <w:rPr>
          <w:w w:val="105"/>
          <w:sz w:val="15"/>
        </w:rPr>
        <w:t>1984.</w:t>
      </w:r>
    </w:p>
    <w:p w14:paraId="796409CD" w14:textId="77777777" w:rsidR="00010F61" w:rsidRDefault="00333CF7">
      <w:pPr>
        <w:pStyle w:val="ListParagraph"/>
        <w:numPr>
          <w:ilvl w:val="0"/>
          <w:numId w:val="65"/>
        </w:numPr>
        <w:tabs>
          <w:tab w:val="left" w:pos="807"/>
        </w:tabs>
        <w:spacing w:before="106"/>
        <w:ind w:left="806"/>
        <w:rPr>
          <w:sz w:val="15"/>
        </w:rPr>
      </w:pPr>
      <w:r>
        <w:rPr>
          <w:rFonts w:ascii="Arial"/>
          <w:i/>
          <w:w w:val="105"/>
          <w:sz w:val="15"/>
        </w:rPr>
        <w:t xml:space="preserve">Ibid., </w:t>
      </w:r>
      <w:proofErr w:type="spellStart"/>
      <w:r>
        <w:rPr>
          <w:w w:val="105"/>
          <w:sz w:val="15"/>
        </w:rPr>
        <w:t>Ex.tracts</w:t>
      </w:r>
      <w:proofErr w:type="spellEnd"/>
      <w:r>
        <w:rPr>
          <w:w w:val="105"/>
          <w:sz w:val="15"/>
        </w:rPr>
        <w:t>, 20 September</w:t>
      </w:r>
      <w:r>
        <w:rPr>
          <w:spacing w:val="-20"/>
          <w:w w:val="105"/>
          <w:sz w:val="15"/>
        </w:rPr>
        <w:t xml:space="preserve"> </w:t>
      </w:r>
      <w:r>
        <w:rPr>
          <w:w w:val="105"/>
          <w:sz w:val="15"/>
        </w:rPr>
        <w:t>1984.</w:t>
      </w:r>
    </w:p>
    <w:p w14:paraId="0DD8F643" w14:textId="77777777" w:rsidR="00010F61" w:rsidRDefault="00333CF7">
      <w:pPr>
        <w:spacing w:before="87"/>
        <w:ind w:left="323"/>
        <w:rPr>
          <w:sz w:val="15"/>
        </w:rPr>
      </w:pPr>
      <w:r>
        <w:rPr>
          <w:sz w:val="15"/>
        </w:rPr>
        <w:t xml:space="preserve">(1IO] </w:t>
      </w:r>
      <w:proofErr w:type="spellStart"/>
      <w:r>
        <w:rPr>
          <w:i/>
          <w:sz w:val="16"/>
        </w:rPr>
        <w:t>Gorongosa</w:t>
      </w:r>
      <w:proofErr w:type="spellEnd"/>
      <w:r>
        <w:rPr>
          <w:i/>
          <w:sz w:val="16"/>
        </w:rPr>
        <w:t xml:space="preserve"> Documents </w:t>
      </w:r>
      <w:r>
        <w:rPr>
          <w:sz w:val="16"/>
        </w:rPr>
        <w:t xml:space="preserve">- </w:t>
      </w:r>
      <w:r>
        <w:rPr>
          <w:i/>
          <w:sz w:val="16"/>
        </w:rPr>
        <w:t xml:space="preserve">Notebook 2, </w:t>
      </w:r>
      <w:proofErr w:type="spellStart"/>
      <w:r>
        <w:rPr>
          <w:sz w:val="15"/>
        </w:rPr>
        <w:t>Ex.tracts</w:t>
      </w:r>
      <w:proofErr w:type="spellEnd"/>
      <w:r>
        <w:rPr>
          <w:sz w:val="15"/>
        </w:rPr>
        <w:t>, 12 January 1985.</w:t>
      </w:r>
    </w:p>
    <w:p w14:paraId="576C1452" w14:textId="77777777" w:rsidR="00010F61" w:rsidRDefault="00010F61">
      <w:pPr>
        <w:rPr>
          <w:sz w:val="15"/>
        </w:rPr>
        <w:sectPr w:rsidR="00010F61">
          <w:pgSz w:w="11910" w:h="16840"/>
          <w:pgMar w:top="1120" w:right="1100" w:bottom="280" w:left="1300" w:header="873" w:footer="0" w:gutter="0"/>
          <w:cols w:space="720"/>
        </w:sectPr>
      </w:pPr>
    </w:p>
    <w:p w14:paraId="68547F87" w14:textId="77777777" w:rsidR="00010F61" w:rsidRDefault="00010F61">
      <w:pPr>
        <w:pStyle w:val="BodyText"/>
        <w:rPr>
          <w:sz w:val="20"/>
        </w:rPr>
      </w:pPr>
    </w:p>
    <w:p w14:paraId="0CAD53E9" w14:textId="77777777" w:rsidR="00010F61" w:rsidRDefault="00010F61">
      <w:pPr>
        <w:pStyle w:val="BodyText"/>
        <w:spacing w:before="3"/>
        <w:rPr>
          <w:sz w:val="23"/>
        </w:rPr>
      </w:pPr>
    </w:p>
    <w:p w14:paraId="7078BA67" w14:textId="77777777" w:rsidR="00010F61" w:rsidRDefault="00333CF7">
      <w:pPr>
        <w:pStyle w:val="BodyText"/>
        <w:spacing w:line="525" w:lineRule="auto"/>
        <w:ind w:left="295" w:right="584" w:firstLine="3"/>
        <w:jc w:val="both"/>
      </w:pPr>
      <w:r>
        <w:rPr>
          <w:w w:val="105"/>
        </w:rPr>
        <w:t xml:space="preserve">of Notebook 2 is recording the various visits by the Deputy Minister of Foreign Affairs, Louis Nel. Start­ </w:t>
      </w:r>
      <w:proofErr w:type="spellStart"/>
      <w:r>
        <w:rPr>
          <w:w w:val="105"/>
        </w:rPr>
        <w:t>ing</w:t>
      </w:r>
      <w:proofErr w:type="spellEnd"/>
      <w:r>
        <w:rPr>
          <w:w w:val="105"/>
        </w:rPr>
        <w:t xml:space="preserve"> with the recommendation for </w:t>
      </w:r>
      <w:r>
        <w:rPr>
          <w:rFonts w:ascii="Arial" w:hAnsi="Arial"/>
          <w:w w:val="105"/>
        </w:rPr>
        <w:t xml:space="preserve">bis </w:t>
      </w:r>
      <w:r>
        <w:rPr>
          <w:w w:val="105"/>
        </w:rPr>
        <w:t xml:space="preserve">visit by the Military Intelligence and some instructions"... Louis Nel, is still interested in the search for peace in Mozambique ... if possible he will visit the President here in </w:t>
      </w:r>
      <w:proofErr w:type="spellStart"/>
      <w:r>
        <w:rPr>
          <w:w w:val="105"/>
        </w:rPr>
        <w:t>Goroogosa</w:t>
      </w:r>
      <w:proofErr w:type="spellEnd"/>
      <w:r>
        <w:rPr>
          <w:w w:val="105"/>
        </w:rPr>
        <w:t xml:space="preserve"> ... he said in addition that </w:t>
      </w:r>
      <w:r>
        <w:rPr>
          <w:rFonts w:ascii="Arial" w:hAnsi="Arial"/>
          <w:w w:val="105"/>
        </w:rPr>
        <w:t xml:space="preserve">bis </w:t>
      </w:r>
      <w:r>
        <w:rPr>
          <w:w w:val="105"/>
        </w:rPr>
        <w:t xml:space="preserve">coming here would be without the knowledge of </w:t>
      </w:r>
      <w:r>
        <w:rPr>
          <w:rFonts w:ascii="Arial" w:hAnsi="Arial"/>
          <w:w w:val="105"/>
        </w:rPr>
        <w:t xml:space="preserve">bis </w:t>
      </w:r>
      <w:r>
        <w:rPr>
          <w:w w:val="105"/>
        </w:rPr>
        <w:t xml:space="preserve">Chief </w:t>
      </w:r>
      <w:proofErr w:type="spellStart"/>
      <w:r>
        <w:rPr>
          <w:w w:val="105"/>
        </w:rPr>
        <w:t>Pik</w:t>
      </w:r>
      <w:proofErr w:type="spellEnd"/>
      <w:r>
        <w:rPr>
          <w:w w:val="105"/>
        </w:rPr>
        <w:t xml:space="preserve"> Botha ... the most important point that brings </w:t>
      </w:r>
      <w:r>
        <w:rPr>
          <w:rFonts w:ascii="Arial" w:hAnsi="Arial"/>
          <w:w w:val="105"/>
        </w:rPr>
        <w:t xml:space="preserve">him </w:t>
      </w:r>
      <w:r>
        <w:rPr>
          <w:w w:val="105"/>
        </w:rPr>
        <w:t xml:space="preserve">here is to ask for a resumption of </w:t>
      </w:r>
      <w:proofErr w:type="spellStart"/>
      <w:r>
        <w:rPr>
          <w:w w:val="105"/>
        </w:rPr>
        <w:t>Reoamo</w:t>
      </w:r>
      <w:proofErr w:type="spellEnd"/>
      <w:r>
        <w:rPr>
          <w:w w:val="105"/>
        </w:rPr>
        <w:t>-Frelimo</w:t>
      </w:r>
      <w:r>
        <w:rPr>
          <w:spacing w:val="43"/>
          <w:w w:val="105"/>
        </w:rPr>
        <w:t xml:space="preserve"> </w:t>
      </w:r>
      <w:r>
        <w:rPr>
          <w:w w:val="105"/>
        </w:rPr>
        <w:t>talks</w:t>
      </w:r>
    </w:p>
    <w:p w14:paraId="6293FA6D" w14:textId="77777777" w:rsidR="00010F61" w:rsidRDefault="00333CF7">
      <w:pPr>
        <w:pStyle w:val="BodyText"/>
        <w:spacing w:before="12" w:line="528" w:lineRule="auto"/>
        <w:ind w:left="297" w:right="576" w:hanging="1"/>
        <w:jc w:val="both"/>
      </w:pPr>
      <w:r>
        <w:rPr>
          <w:w w:val="105"/>
        </w:rPr>
        <w:t xml:space="preserve">..."[111] The MNR replied immediately to this plan"... The Deputy Minister, Louis Nel, can come here to </w:t>
      </w:r>
      <w:proofErr w:type="spellStart"/>
      <w:r>
        <w:rPr>
          <w:w w:val="105"/>
        </w:rPr>
        <w:t>Goroogosa</w:t>
      </w:r>
      <w:proofErr w:type="spellEnd"/>
      <w:r>
        <w:rPr>
          <w:w w:val="105"/>
        </w:rPr>
        <w:t xml:space="preserve"> on 7 June 1985 in accordance with </w:t>
      </w:r>
      <w:r>
        <w:rPr>
          <w:rFonts w:ascii="Arial"/>
          <w:w w:val="105"/>
        </w:rPr>
        <w:t xml:space="preserve">bis </w:t>
      </w:r>
      <w:r>
        <w:rPr>
          <w:w w:val="105"/>
        </w:rPr>
        <w:t xml:space="preserve">request, since it is beneficial to us </w:t>
      </w:r>
      <w:r>
        <w:rPr>
          <w:rFonts w:ascii="Arial"/>
          <w:w w:val="105"/>
        </w:rPr>
        <w:t xml:space="preserve">and </w:t>
      </w:r>
      <w:r>
        <w:rPr>
          <w:w w:val="105"/>
        </w:rPr>
        <w:t xml:space="preserve">only in this way can </w:t>
      </w:r>
      <w:proofErr w:type="spellStart"/>
      <w:r>
        <w:rPr>
          <w:w w:val="105"/>
        </w:rPr>
        <w:t>Reoamo's</w:t>
      </w:r>
      <w:proofErr w:type="spellEnd"/>
      <w:r>
        <w:rPr>
          <w:w w:val="105"/>
        </w:rPr>
        <w:t xml:space="preserve"> situation here in Mozambique be clarified personally, as well as it being a victory for </w:t>
      </w:r>
      <w:proofErr w:type="spellStart"/>
      <w:r>
        <w:rPr>
          <w:w w:val="105"/>
        </w:rPr>
        <w:t>Reoamo</w:t>
      </w:r>
      <w:proofErr w:type="spellEnd"/>
      <w:r>
        <w:rPr>
          <w:w w:val="105"/>
        </w:rPr>
        <w:t xml:space="preserve"> and at a time when your government is side by side with Marxist government </w:t>
      </w:r>
      <w:proofErr w:type="spellStart"/>
      <w:r>
        <w:rPr>
          <w:w w:val="105"/>
        </w:rPr>
        <w:t>ofFrelimo</w:t>
      </w:r>
      <w:proofErr w:type="spellEnd"/>
      <w:r>
        <w:rPr>
          <w:spacing w:val="-35"/>
          <w:w w:val="105"/>
        </w:rPr>
        <w:t xml:space="preserve"> </w:t>
      </w:r>
      <w:r>
        <w:rPr>
          <w:w w:val="105"/>
        </w:rPr>
        <w:t>..."[112]</w:t>
      </w:r>
    </w:p>
    <w:p w14:paraId="61FB0EEC" w14:textId="77777777" w:rsidR="00010F61" w:rsidRDefault="00333CF7">
      <w:pPr>
        <w:pStyle w:val="BodyText"/>
        <w:spacing w:before="67" w:line="528" w:lineRule="auto"/>
        <w:ind w:left="302" w:right="569" w:firstLine="493"/>
        <w:jc w:val="both"/>
      </w:pPr>
      <w:r>
        <w:rPr>
          <w:w w:val="105"/>
          <w:sz w:val="20"/>
        </w:rPr>
        <w:t xml:space="preserve">Io </w:t>
      </w:r>
      <w:r>
        <w:rPr>
          <w:w w:val="105"/>
        </w:rPr>
        <w:t xml:space="preserve">a further meeting in </w:t>
      </w:r>
      <w:proofErr w:type="spellStart"/>
      <w:r>
        <w:rPr>
          <w:w w:val="105"/>
        </w:rPr>
        <w:t>Gorongosa</w:t>
      </w:r>
      <w:proofErr w:type="spellEnd"/>
      <w:r>
        <w:rPr>
          <w:w w:val="105"/>
        </w:rPr>
        <w:t xml:space="preserve"> the South African military leaders continued to prepare Nel's visit </w:t>
      </w:r>
      <w:r>
        <w:rPr>
          <w:rFonts w:ascii="Arial" w:hAnsi="Arial"/>
          <w:w w:val="105"/>
        </w:rPr>
        <w:t xml:space="preserve">and </w:t>
      </w:r>
      <w:r>
        <w:rPr>
          <w:w w:val="105"/>
        </w:rPr>
        <w:t xml:space="preserve">talks with the MNR </w:t>
      </w:r>
      <w:r>
        <w:rPr>
          <w:rFonts w:ascii="Arial" w:hAnsi="Arial"/>
          <w:w w:val="105"/>
        </w:rPr>
        <w:t xml:space="preserve">and </w:t>
      </w:r>
      <w:r>
        <w:rPr>
          <w:w w:val="105"/>
        </w:rPr>
        <w:t xml:space="preserve">gave some instructions to them "... the need for </w:t>
      </w:r>
      <w:proofErr w:type="spellStart"/>
      <w:r>
        <w:rPr>
          <w:w w:val="105"/>
        </w:rPr>
        <w:t>Reoamo</w:t>
      </w:r>
      <w:proofErr w:type="spellEnd"/>
      <w:r>
        <w:rPr>
          <w:w w:val="105"/>
        </w:rPr>
        <w:t xml:space="preserve"> to give Deputy­ Minister Louis Nel a hope of solving the problem that he is coming here to discuss with the President [MNR]. It will be useful to make </w:t>
      </w:r>
      <w:r>
        <w:rPr>
          <w:rFonts w:ascii="Arial" w:hAnsi="Arial"/>
          <w:w w:val="105"/>
        </w:rPr>
        <w:t xml:space="preserve">him </w:t>
      </w:r>
      <w:r>
        <w:rPr>
          <w:w w:val="105"/>
        </w:rPr>
        <w:t xml:space="preserve">see that </w:t>
      </w:r>
      <w:proofErr w:type="spellStart"/>
      <w:r>
        <w:rPr>
          <w:w w:val="105"/>
        </w:rPr>
        <w:t>Reoamo</w:t>
      </w:r>
      <w:proofErr w:type="spellEnd"/>
      <w:r>
        <w:rPr>
          <w:w w:val="105"/>
        </w:rPr>
        <w:t xml:space="preserve"> will win </w:t>
      </w:r>
      <w:r>
        <w:rPr>
          <w:rFonts w:ascii="Arial" w:hAnsi="Arial"/>
          <w:w w:val="105"/>
        </w:rPr>
        <w:t xml:space="preserve">this </w:t>
      </w:r>
      <w:r>
        <w:rPr>
          <w:w w:val="105"/>
        </w:rPr>
        <w:t xml:space="preserve">war ... we will send the head of the army with Louis Nel, or the deputy-minister of </w:t>
      </w:r>
      <w:proofErr w:type="spellStart"/>
      <w:r>
        <w:rPr>
          <w:w w:val="105"/>
        </w:rPr>
        <w:t>defence</w:t>
      </w:r>
      <w:proofErr w:type="spellEnd"/>
      <w:r>
        <w:rPr>
          <w:w w:val="105"/>
        </w:rPr>
        <w:t xml:space="preserve"> and police who is 100% in </w:t>
      </w:r>
      <w:proofErr w:type="spellStart"/>
      <w:r>
        <w:rPr>
          <w:w w:val="105"/>
        </w:rPr>
        <w:t>favour</w:t>
      </w:r>
      <w:proofErr w:type="spellEnd"/>
      <w:r>
        <w:rPr>
          <w:w w:val="105"/>
        </w:rPr>
        <w:t xml:space="preserve"> of </w:t>
      </w:r>
      <w:proofErr w:type="spellStart"/>
      <w:r>
        <w:rPr>
          <w:w w:val="105"/>
        </w:rPr>
        <w:t>Reoamo</w:t>
      </w:r>
      <w:proofErr w:type="spellEnd"/>
      <w:r>
        <w:rPr>
          <w:w w:val="105"/>
        </w:rPr>
        <w:t xml:space="preserve"> ... the basic idea is for the military to get influence over Louis Nel ... For South African military, Louis Nel is the most honest of the South African politicians ... [finally] Mr. President can talk about everything, but never about </w:t>
      </w:r>
      <w:proofErr w:type="spellStart"/>
      <w:r>
        <w:rPr>
          <w:w w:val="105"/>
        </w:rPr>
        <w:t>Renamo</w:t>
      </w:r>
      <w:proofErr w:type="spellEnd"/>
      <w:r>
        <w:rPr>
          <w:w w:val="105"/>
        </w:rPr>
        <w:t xml:space="preserve"> strategy. And you must also tell him that </w:t>
      </w:r>
      <w:proofErr w:type="spellStart"/>
      <w:r>
        <w:rPr>
          <w:w w:val="105"/>
        </w:rPr>
        <w:t>Renamo</w:t>
      </w:r>
      <w:proofErr w:type="spellEnd"/>
      <w:r>
        <w:rPr>
          <w:w w:val="105"/>
        </w:rPr>
        <w:t xml:space="preserve"> controls  all </w:t>
      </w:r>
      <w:r>
        <w:rPr>
          <w:rFonts w:ascii="Arial" w:hAnsi="Arial"/>
          <w:w w:val="105"/>
        </w:rPr>
        <w:t xml:space="preserve">this </w:t>
      </w:r>
      <w:r>
        <w:rPr>
          <w:w w:val="105"/>
        </w:rPr>
        <w:t>country ..."[113] Thus, the</w:t>
      </w:r>
      <w:r>
        <w:rPr>
          <w:spacing w:val="11"/>
          <w:w w:val="105"/>
        </w:rPr>
        <w:t xml:space="preserve"> </w:t>
      </w:r>
      <w:r>
        <w:rPr>
          <w:w w:val="105"/>
        </w:rPr>
        <w:t>first</w:t>
      </w:r>
      <w:r>
        <w:rPr>
          <w:spacing w:val="18"/>
          <w:w w:val="105"/>
        </w:rPr>
        <w:t xml:space="preserve"> </w:t>
      </w:r>
      <w:r>
        <w:rPr>
          <w:w w:val="105"/>
        </w:rPr>
        <w:t>meeting</w:t>
      </w:r>
      <w:r>
        <w:rPr>
          <w:spacing w:val="22"/>
          <w:w w:val="105"/>
        </w:rPr>
        <w:t xml:space="preserve"> </w:t>
      </w:r>
      <w:r>
        <w:rPr>
          <w:w w:val="105"/>
        </w:rPr>
        <w:t>between</w:t>
      </w:r>
      <w:r>
        <w:rPr>
          <w:spacing w:val="26"/>
          <w:w w:val="105"/>
        </w:rPr>
        <w:t xml:space="preserve"> </w:t>
      </w:r>
      <w:r>
        <w:rPr>
          <w:w w:val="105"/>
        </w:rPr>
        <w:t>the</w:t>
      </w:r>
      <w:r>
        <w:rPr>
          <w:spacing w:val="11"/>
          <w:w w:val="105"/>
        </w:rPr>
        <w:t xml:space="preserve"> </w:t>
      </w:r>
      <w:r>
        <w:rPr>
          <w:w w:val="105"/>
        </w:rPr>
        <w:t>MNR</w:t>
      </w:r>
      <w:r>
        <w:rPr>
          <w:spacing w:val="21"/>
          <w:w w:val="105"/>
        </w:rPr>
        <w:t xml:space="preserve"> </w:t>
      </w:r>
      <w:r>
        <w:rPr>
          <w:w w:val="105"/>
        </w:rPr>
        <w:t>President</w:t>
      </w:r>
      <w:r>
        <w:rPr>
          <w:spacing w:val="24"/>
          <w:w w:val="105"/>
        </w:rPr>
        <w:t xml:space="preserve"> </w:t>
      </w:r>
      <w:r>
        <w:rPr>
          <w:w w:val="105"/>
        </w:rPr>
        <w:t>and</w:t>
      </w:r>
      <w:r>
        <w:rPr>
          <w:spacing w:val="22"/>
          <w:w w:val="105"/>
        </w:rPr>
        <w:t xml:space="preserve"> </w:t>
      </w:r>
      <w:r>
        <w:rPr>
          <w:w w:val="105"/>
        </w:rPr>
        <w:t>the</w:t>
      </w:r>
      <w:r>
        <w:rPr>
          <w:spacing w:val="12"/>
          <w:w w:val="105"/>
        </w:rPr>
        <w:t xml:space="preserve"> </w:t>
      </w:r>
      <w:r>
        <w:rPr>
          <w:w w:val="105"/>
        </w:rPr>
        <w:t>South</w:t>
      </w:r>
      <w:r>
        <w:rPr>
          <w:spacing w:val="19"/>
          <w:w w:val="105"/>
        </w:rPr>
        <w:t xml:space="preserve"> </w:t>
      </w:r>
      <w:r>
        <w:rPr>
          <w:w w:val="105"/>
        </w:rPr>
        <w:t>African</w:t>
      </w:r>
      <w:r>
        <w:rPr>
          <w:spacing w:val="24"/>
          <w:w w:val="105"/>
        </w:rPr>
        <w:t xml:space="preserve"> </w:t>
      </w:r>
      <w:r>
        <w:rPr>
          <w:w w:val="105"/>
        </w:rPr>
        <w:t>Deputy-Minister</w:t>
      </w:r>
      <w:r>
        <w:rPr>
          <w:spacing w:val="2"/>
          <w:w w:val="105"/>
        </w:rPr>
        <w:t xml:space="preserve"> </w:t>
      </w:r>
      <w:r>
        <w:rPr>
          <w:w w:val="105"/>
        </w:rPr>
        <w:t>of</w:t>
      </w:r>
      <w:r>
        <w:rPr>
          <w:spacing w:val="15"/>
          <w:w w:val="105"/>
        </w:rPr>
        <w:t xml:space="preserve"> </w:t>
      </w:r>
      <w:r>
        <w:rPr>
          <w:w w:val="105"/>
        </w:rPr>
        <w:t>Foreign</w:t>
      </w:r>
      <w:r>
        <w:rPr>
          <w:spacing w:val="22"/>
          <w:w w:val="105"/>
        </w:rPr>
        <w:t xml:space="preserve"> </w:t>
      </w:r>
      <w:r>
        <w:rPr>
          <w:w w:val="105"/>
        </w:rPr>
        <w:t>Affairs</w:t>
      </w:r>
    </w:p>
    <w:p w14:paraId="77786014" w14:textId="77777777" w:rsidR="00010F61" w:rsidRDefault="00333CF7">
      <w:pPr>
        <w:pStyle w:val="BodyText"/>
        <w:spacing w:before="38" w:line="172" w:lineRule="auto"/>
        <w:ind w:left="308" w:hanging="7"/>
        <w:jc w:val="both"/>
      </w:pPr>
      <w:r>
        <w:rPr>
          <w:w w:val="105"/>
        </w:rPr>
        <w:t xml:space="preserve">Louis  Nel,  took place on 8 June  1984  at the  General Staff Base  </w:t>
      </w:r>
      <w:proofErr w:type="spellStart"/>
      <w:r>
        <w:rPr>
          <w:spacing w:val="-6"/>
          <w:w w:val="105"/>
        </w:rPr>
        <w:t>in·Gorongos</w:t>
      </w:r>
      <w:proofErr w:type="spellEnd"/>
      <w:r>
        <w:rPr>
          <w:spacing w:val="-6"/>
          <w:w w:val="105"/>
          <w:position w:val="-9"/>
          <w:sz w:val="26"/>
        </w:rPr>
        <w:t>,</w:t>
      </w:r>
      <w:r>
        <w:rPr>
          <w:spacing w:val="-6"/>
          <w:w w:val="105"/>
        </w:rPr>
        <w:t xml:space="preserve">a.  </w:t>
      </w:r>
      <w:r>
        <w:rPr>
          <w:w w:val="105"/>
        </w:rPr>
        <w:t>Louis  Nel saying"...</w:t>
      </w:r>
      <w:r>
        <w:rPr>
          <w:spacing w:val="8"/>
          <w:w w:val="105"/>
        </w:rPr>
        <w:t xml:space="preserve"> </w:t>
      </w:r>
      <w:r>
        <w:rPr>
          <w:w w:val="105"/>
        </w:rPr>
        <w:t>We</w:t>
      </w:r>
    </w:p>
    <w:p w14:paraId="600AD221" w14:textId="49C52047" w:rsidR="00010F61" w:rsidRDefault="00580BF6">
      <w:pPr>
        <w:pStyle w:val="BodyText"/>
        <w:spacing w:before="194" w:line="530" w:lineRule="auto"/>
        <w:ind w:left="298" w:right="571" w:firstLine="10"/>
        <w:jc w:val="both"/>
      </w:pPr>
      <w:r>
        <w:rPr>
          <w:noProof/>
        </w:rPr>
        <mc:AlternateContent>
          <mc:Choice Requires="wps">
            <w:drawing>
              <wp:anchor distT="0" distB="0" distL="0" distR="0" simplePos="0" relativeHeight="251878400" behindDoc="1" locked="0" layoutInCell="1" allowOverlap="1" wp14:anchorId="2B8B0306" wp14:editId="6D17EBFC">
                <wp:simplePos x="0" y="0"/>
                <wp:positionH relativeFrom="page">
                  <wp:posOffset>1013460</wp:posOffset>
                </wp:positionH>
                <wp:positionV relativeFrom="paragraph">
                  <wp:posOffset>1731010</wp:posOffset>
                </wp:positionV>
                <wp:extent cx="928370" cy="1270"/>
                <wp:effectExtent l="0" t="0" r="0" b="0"/>
                <wp:wrapTopAndBottom/>
                <wp:docPr id="266"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7455B" id="Freeform 156" o:spid="_x0000_s1026" style="position:absolute;margin-left:79.8pt;margin-top:136.3pt;width:73.1pt;height:.1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came here as friends ... the medicines that are in short supply here, I will bring some when I return on my next trip ... </w:t>
      </w:r>
      <w:proofErr w:type="spellStart"/>
      <w:r w:rsidR="00333CF7">
        <w:rPr>
          <w:w w:val="105"/>
        </w:rPr>
        <w:t>Renamo</w:t>
      </w:r>
      <w:proofErr w:type="spellEnd"/>
      <w:r w:rsidR="00333CF7">
        <w:rPr>
          <w:w w:val="105"/>
        </w:rPr>
        <w:t xml:space="preserve"> needs a lot of war material and uniforms ..."[114] Back in South Africa, a message from Colonel Charles to President </w:t>
      </w:r>
      <w:proofErr w:type="spellStart"/>
      <w:r w:rsidR="00333CF7">
        <w:rPr>
          <w:w w:val="105"/>
        </w:rPr>
        <w:t>ofReoamo</w:t>
      </w:r>
      <w:proofErr w:type="spellEnd"/>
      <w:r w:rsidR="00333CF7">
        <w:rPr>
          <w:w w:val="105"/>
        </w:rPr>
        <w:t xml:space="preserve"> on the former's arrival with Louis Nel in Pretoria, saying"... He [Nel] was very satisfied and hopeful with the progress ... the big problem for Louis Nel </w:t>
      </w:r>
      <w:r w:rsidR="00333CF7">
        <w:rPr>
          <w:rFonts w:ascii="Arial"/>
          <w:w w:val="105"/>
        </w:rPr>
        <w:t xml:space="preserve">is </w:t>
      </w:r>
      <w:r w:rsidR="00333CF7">
        <w:rPr>
          <w:w w:val="105"/>
        </w:rPr>
        <w:t xml:space="preserve">how to handle </w:t>
      </w:r>
      <w:r w:rsidR="00333CF7">
        <w:rPr>
          <w:rFonts w:ascii="Arial"/>
          <w:w w:val="105"/>
        </w:rPr>
        <w:t xml:space="preserve">bis </w:t>
      </w:r>
      <w:r w:rsidR="00333CF7">
        <w:rPr>
          <w:w w:val="105"/>
        </w:rPr>
        <w:t xml:space="preserve">initiative within the South African government itself keeping out certain elements like </w:t>
      </w:r>
      <w:proofErr w:type="spellStart"/>
      <w:r w:rsidR="00333CF7">
        <w:rPr>
          <w:rFonts w:ascii="Arial"/>
          <w:w w:val="105"/>
        </w:rPr>
        <w:t>Pik</w:t>
      </w:r>
      <w:proofErr w:type="spellEnd"/>
      <w:r w:rsidR="00333CF7">
        <w:rPr>
          <w:rFonts w:ascii="Arial"/>
          <w:w w:val="105"/>
        </w:rPr>
        <w:t xml:space="preserve"> ... </w:t>
      </w:r>
      <w:r w:rsidR="00333CF7">
        <w:rPr>
          <w:w w:val="105"/>
        </w:rPr>
        <w:t>Louis</w:t>
      </w:r>
      <w:r w:rsidR="00333CF7">
        <w:rPr>
          <w:spacing w:val="-9"/>
          <w:w w:val="105"/>
        </w:rPr>
        <w:t xml:space="preserve"> </w:t>
      </w:r>
      <w:r w:rsidR="00333CF7">
        <w:rPr>
          <w:w w:val="105"/>
        </w:rPr>
        <w:t>Nel</w:t>
      </w:r>
    </w:p>
    <w:p w14:paraId="1A2C275D" w14:textId="77777777" w:rsidR="00010F61" w:rsidRDefault="00333CF7">
      <w:pPr>
        <w:pStyle w:val="ListParagraph"/>
        <w:numPr>
          <w:ilvl w:val="0"/>
          <w:numId w:val="64"/>
        </w:numPr>
        <w:tabs>
          <w:tab w:val="left" w:pos="811"/>
        </w:tabs>
        <w:spacing w:before="102"/>
        <w:ind w:hanging="504"/>
        <w:rPr>
          <w:sz w:val="15"/>
        </w:rPr>
      </w:pPr>
      <w:r>
        <w:rPr>
          <w:i/>
          <w:w w:val="105"/>
          <w:sz w:val="16"/>
        </w:rPr>
        <w:t xml:space="preserve">Ibid., </w:t>
      </w:r>
      <w:r>
        <w:rPr>
          <w:w w:val="105"/>
          <w:sz w:val="15"/>
        </w:rPr>
        <w:t>Extracts, 26 May</w:t>
      </w:r>
      <w:r>
        <w:rPr>
          <w:spacing w:val="-11"/>
          <w:w w:val="105"/>
          <w:sz w:val="15"/>
        </w:rPr>
        <w:t xml:space="preserve"> </w:t>
      </w:r>
      <w:r>
        <w:rPr>
          <w:w w:val="105"/>
          <w:sz w:val="15"/>
        </w:rPr>
        <w:t>1985.</w:t>
      </w:r>
    </w:p>
    <w:p w14:paraId="2AEED96D" w14:textId="77777777" w:rsidR="00010F61" w:rsidRDefault="00333CF7">
      <w:pPr>
        <w:pStyle w:val="ListParagraph"/>
        <w:numPr>
          <w:ilvl w:val="0"/>
          <w:numId w:val="64"/>
        </w:numPr>
        <w:tabs>
          <w:tab w:val="left" w:pos="811"/>
        </w:tabs>
        <w:ind w:hanging="504"/>
        <w:rPr>
          <w:sz w:val="15"/>
        </w:rPr>
      </w:pPr>
      <w:r>
        <w:rPr>
          <w:i/>
          <w:w w:val="105"/>
          <w:sz w:val="16"/>
        </w:rPr>
        <w:t xml:space="preserve">Ibid., </w:t>
      </w:r>
      <w:r>
        <w:rPr>
          <w:w w:val="105"/>
          <w:sz w:val="15"/>
        </w:rPr>
        <w:t>Extracts, 27 May</w:t>
      </w:r>
      <w:r>
        <w:rPr>
          <w:spacing w:val="-11"/>
          <w:w w:val="105"/>
          <w:sz w:val="15"/>
        </w:rPr>
        <w:t xml:space="preserve"> </w:t>
      </w:r>
      <w:r>
        <w:rPr>
          <w:w w:val="105"/>
          <w:sz w:val="15"/>
        </w:rPr>
        <w:t>1985.</w:t>
      </w:r>
    </w:p>
    <w:p w14:paraId="2817FEBE" w14:textId="77777777" w:rsidR="00010F61" w:rsidRDefault="00333CF7">
      <w:pPr>
        <w:pStyle w:val="ListParagraph"/>
        <w:numPr>
          <w:ilvl w:val="0"/>
          <w:numId w:val="64"/>
        </w:numPr>
        <w:tabs>
          <w:tab w:val="left" w:pos="811"/>
        </w:tabs>
        <w:spacing w:before="85" w:line="350" w:lineRule="auto"/>
        <w:ind w:left="312" w:right="6899" w:hanging="5"/>
        <w:rPr>
          <w:sz w:val="15"/>
        </w:rPr>
      </w:pPr>
      <w:r>
        <w:rPr>
          <w:i/>
          <w:w w:val="105"/>
          <w:sz w:val="16"/>
        </w:rPr>
        <w:t xml:space="preserve">Ibid., </w:t>
      </w:r>
      <w:r>
        <w:rPr>
          <w:w w:val="105"/>
          <w:sz w:val="15"/>
        </w:rPr>
        <w:t xml:space="preserve">Extracts, 5 June 1985. [I 14] </w:t>
      </w:r>
      <w:r>
        <w:rPr>
          <w:rFonts w:ascii="Arial"/>
          <w:i/>
          <w:w w:val="105"/>
          <w:sz w:val="14"/>
        </w:rPr>
        <w:t xml:space="preserve">Ibid., </w:t>
      </w:r>
      <w:r>
        <w:rPr>
          <w:w w:val="105"/>
          <w:sz w:val="15"/>
        </w:rPr>
        <w:t>Extracts, 8 June</w:t>
      </w:r>
      <w:r>
        <w:rPr>
          <w:spacing w:val="2"/>
          <w:w w:val="105"/>
          <w:sz w:val="15"/>
        </w:rPr>
        <w:t xml:space="preserve"> </w:t>
      </w:r>
      <w:r>
        <w:rPr>
          <w:w w:val="105"/>
          <w:sz w:val="15"/>
        </w:rPr>
        <w:t>1985.</w:t>
      </w:r>
    </w:p>
    <w:p w14:paraId="3B949830" w14:textId="77777777" w:rsidR="00010F61" w:rsidRDefault="00010F61">
      <w:pPr>
        <w:spacing w:line="350" w:lineRule="auto"/>
        <w:rPr>
          <w:sz w:val="15"/>
        </w:rPr>
        <w:sectPr w:rsidR="00010F61">
          <w:pgSz w:w="11910" w:h="16840"/>
          <w:pgMar w:top="1080" w:right="1100" w:bottom="280" w:left="1300" w:header="873" w:footer="0" w:gutter="0"/>
          <w:cols w:space="720"/>
        </w:sectPr>
      </w:pPr>
    </w:p>
    <w:p w14:paraId="4E9F491F" w14:textId="77777777" w:rsidR="00010F61" w:rsidRDefault="00010F61">
      <w:pPr>
        <w:pStyle w:val="BodyText"/>
        <w:rPr>
          <w:sz w:val="20"/>
        </w:rPr>
      </w:pPr>
    </w:p>
    <w:p w14:paraId="4FC50260" w14:textId="77777777" w:rsidR="00010F61" w:rsidRDefault="00010F61">
      <w:pPr>
        <w:pStyle w:val="BodyText"/>
        <w:spacing w:before="4"/>
        <w:rPr>
          <w:sz w:val="22"/>
        </w:rPr>
      </w:pPr>
    </w:p>
    <w:p w14:paraId="53F90E17" w14:textId="77777777" w:rsidR="00010F61" w:rsidRDefault="00333CF7">
      <w:pPr>
        <w:pStyle w:val="BodyText"/>
        <w:spacing w:before="1" w:line="532" w:lineRule="auto"/>
        <w:ind w:left="357" w:right="524" w:firstLine="9"/>
        <w:jc w:val="both"/>
      </w:pPr>
      <w:r>
        <w:rPr>
          <w:w w:val="105"/>
        </w:rPr>
        <w:t xml:space="preserve">advised ... that we must be very careful with the kind of material we are supplying to </w:t>
      </w:r>
      <w:proofErr w:type="spellStart"/>
      <w:r>
        <w:rPr>
          <w:w w:val="105"/>
        </w:rPr>
        <w:t>Renamo</w:t>
      </w:r>
      <w:proofErr w:type="spellEnd"/>
      <w:r>
        <w:rPr>
          <w:w w:val="105"/>
        </w:rPr>
        <w:t xml:space="preserve">, so as not to violate  the </w:t>
      </w:r>
      <w:proofErr w:type="spellStart"/>
      <w:r>
        <w:rPr>
          <w:w w:val="105"/>
        </w:rPr>
        <w:t>Incomati</w:t>
      </w:r>
      <w:proofErr w:type="spellEnd"/>
      <w:r>
        <w:rPr>
          <w:w w:val="105"/>
        </w:rPr>
        <w:t xml:space="preserve">  [Nkomati]  Accord  as  this  could  prejudice  his  initiative  and  the  current</w:t>
      </w:r>
      <w:r>
        <w:rPr>
          <w:spacing w:val="13"/>
          <w:w w:val="105"/>
        </w:rPr>
        <w:t xml:space="preserve"> </w:t>
      </w:r>
      <w:r>
        <w:rPr>
          <w:w w:val="105"/>
        </w:rPr>
        <w:t>progress</w:t>
      </w:r>
    </w:p>
    <w:p w14:paraId="149E73CE" w14:textId="77777777" w:rsidR="00010F61" w:rsidRDefault="00333CF7">
      <w:pPr>
        <w:pStyle w:val="BodyText"/>
        <w:spacing w:line="506" w:lineRule="auto"/>
        <w:ind w:left="337" w:right="531" w:firstLine="17"/>
        <w:jc w:val="both"/>
      </w:pPr>
      <w:r>
        <w:rPr>
          <w:w w:val="110"/>
        </w:rPr>
        <w:t>..."[115]</w:t>
      </w:r>
      <w:r>
        <w:rPr>
          <w:spacing w:val="-11"/>
          <w:w w:val="110"/>
        </w:rPr>
        <w:t xml:space="preserve"> </w:t>
      </w:r>
      <w:r>
        <w:rPr>
          <w:w w:val="110"/>
        </w:rPr>
        <w:t>On</w:t>
      </w:r>
      <w:r>
        <w:rPr>
          <w:spacing w:val="-10"/>
          <w:w w:val="110"/>
        </w:rPr>
        <w:t xml:space="preserve"> </w:t>
      </w:r>
      <w:r>
        <w:rPr>
          <w:w w:val="110"/>
        </w:rPr>
        <w:t>Nel's</w:t>
      </w:r>
      <w:r>
        <w:rPr>
          <w:spacing w:val="-11"/>
          <w:w w:val="110"/>
        </w:rPr>
        <w:t xml:space="preserve"> </w:t>
      </w:r>
      <w:r>
        <w:rPr>
          <w:w w:val="110"/>
        </w:rPr>
        <w:t>second</w:t>
      </w:r>
      <w:r>
        <w:rPr>
          <w:spacing w:val="-3"/>
          <w:w w:val="110"/>
        </w:rPr>
        <w:t xml:space="preserve"> </w:t>
      </w:r>
      <w:r>
        <w:rPr>
          <w:w w:val="110"/>
        </w:rPr>
        <w:t>visit</w:t>
      </w:r>
      <w:r>
        <w:rPr>
          <w:spacing w:val="-6"/>
          <w:w w:val="110"/>
        </w:rPr>
        <w:t xml:space="preserve"> </w:t>
      </w:r>
      <w:r>
        <w:rPr>
          <w:w w:val="110"/>
        </w:rPr>
        <w:t xml:space="preserve">to </w:t>
      </w:r>
      <w:proofErr w:type="spellStart"/>
      <w:r>
        <w:rPr>
          <w:w w:val="110"/>
        </w:rPr>
        <w:t>Gorongosa</w:t>
      </w:r>
      <w:proofErr w:type="spellEnd"/>
      <w:r>
        <w:rPr>
          <w:w w:val="110"/>
        </w:rPr>
        <w:t>,</w:t>
      </w:r>
      <w:r>
        <w:rPr>
          <w:spacing w:val="1"/>
          <w:w w:val="110"/>
        </w:rPr>
        <w:t xml:space="preserve"> </w:t>
      </w:r>
      <w:r>
        <w:rPr>
          <w:w w:val="110"/>
        </w:rPr>
        <w:t>he</w:t>
      </w:r>
      <w:r>
        <w:rPr>
          <w:spacing w:val="-10"/>
          <w:w w:val="110"/>
        </w:rPr>
        <w:t xml:space="preserve"> </w:t>
      </w:r>
      <w:r>
        <w:rPr>
          <w:w w:val="110"/>
        </w:rPr>
        <w:t>informed</w:t>
      </w:r>
      <w:r>
        <w:rPr>
          <w:spacing w:val="-8"/>
          <w:w w:val="110"/>
        </w:rPr>
        <w:t xml:space="preserve"> </w:t>
      </w:r>
      <w:r>
        <w:rPr>
          <w:w w:val="110"/>
        </w:rPr>
        <w:t>Dhlakama,</w:t>
      </w:r>
      <w:r>
        <w:rPr>
          <w:spacing w:val="-2"/>
          <w:w w:val="110"/>
        </w:rPr>
        <w:t xml:space="preserve"> </w:t>
      </w:r>
      <w:r>
        <w:rPr>
          <w:w w:val="110"/>
        </w:rPr>
        <w:t>within</w:t>
      </w:r>
      <w:r>
        <w:rPr>
          <w:spacing w:val="-2"/>
          <w:w w:val="110"/>
        </w:rPr>
        <w:t xml:space="preserve"> </w:t>
      </w:r>
      <w:r>
        <w:rPr>
          <w:w w:val="110"/>
        </w:rPr>
        <w:t>this</w:t>
      </w:r>
      <w:r>
        <w:rPr>
          <w:spacing w:val="-12"/>
          <w:w w:val="110"/>
        </w:rPr>
        <w:t xml:space="preserve"> </w:t>
      </w:r>
      <w:r>
        <w:rPr>
          <w:w w:val="110"/>
        </w:rPr>
        <w:t>plan</w:t>
      </w:r>
      <w:r>
        <w:rPr>
          <w:spacing w:val="-5"/>
          <w:w w:val="110"/>
        </w:rPr>
        <w:t xml:space="preserve"> </w:t>
      </w:r>
      <w:r>
        <w:rPr>
          <w:w w:val="110"/>
        </w:rPr>
        <w:t>of</w:t>
      </w:r>
      <w:r>
        <w:rPr>
          <w:spacing w:val="-9"/>
          <w:w w:val="110"/>
        </w:rPr>
        <w:t xml:space="preserve"> </w:t>
      </w:r>
      <w:r>
        <w:rPr>
          <w:w w:val="110"/>
        </w:rPr>
        <w:t>instructing</w:t>
      </w:r>
      <w:r>
        <w:rPr>
          <w:spacing w:val="1"/>
          <w:w w:val="110"/>
        </w:rPr>
        <w:t xml:space="preserve"> </w:t>
      </w:r>
      <w:r>
        <w:rPr>
          <w:w w:val="110"/>
        </w:rPr>
        <w:t>and preparing</w:t>
      </w:r>
      <w:r>
        <w:rPr>
          <w:spacing w:val="-16"/>
          <w:w w:val="110"/>
        </w:rPr>
        <w:t xml:space="preserve"> </w:t>
      </w:r>
      <w:r>
        <w:rPr>
          <w:w w:val="110"/>
        </w:rPr>
        <w:t>the</w:t>
      </w:r>
      <w:r>
        <w:rPr>
          <w:spacing w:val="-19"/>
          <w:w w:val="110"/>
        </w:rPr>
        <w:t xml:space="preserve"> </w:t>
      </w:r>
      <w:r>
        <w:rPr>
          <w:w w:val="110"/>
        </w:rPr>
        <w:t>MNR</w:t>
      </w:r>
      <w:r>
        <w:rPr>
          <w:spacing w:val="-13"/>
          <w:w w:val="110"/>
        </w:rPr>
        <w:t xml:space="preserve"> </w:t>
      </w:r>
      <w:r>
        <w:rPr>
          <w:w w:val="110"/>
        </w:rPr>
        <w:t>forces,</w:t>
      </w:r>
      <w:r>
        <w:rPr>
          <w:spacing w:val="-16"/>
          <w:w w:val="110"/>
        </w:rPr>
        <w:t xml:space="preserve"> </w:t>
      </w:r>
      <w:r>
        <w:rPr>
          <w:w w:val="110"/>
        </w:rPr>
        <w:t>that</w:t>
      </w:r>
      <w:r>
        <w:rPr>
          <w:spacing w:val="-11"/>
          <w:w w:val="110"/>
        </w:rPr>
        <w:t xml:space="preserve"> </w:t>
      </w:r>
      <w:r>
        <w:rPr>
          <w:w w:val="110"/>
        </w:rPr>
        <w:t>"...</w:t>
      </w:r>
      <w:r>
        <w:rPr>
          <w:spacing w:val="-13"/>
          <w:w w:val="110"/>
        </w:rPr>
        <w:t xml:space="preserve"> </w:t>
      </w:r>
      <w:r>
        <w:rPr>
          <w:w w:val="110"/>
        </w:rPr>
        <w:t>Britain</w:t>
      </w:r>
      <w:r>
        <w:rPr>
          <w:spacing w:val="-18"/>
          <w:w w:val="110"/>
        </w:rPr>
        <w:t xml:space="preserve"> </w:t>
      </w:r>
      <w:r>
        <w:rPr>
          <w:w w:val="110"/>
          <w:sz w:val="20"/>
        </w:rPr>
        <w:t>is</w:t>
      </w:r>
      <w:r>
        <w:rPr>
          <w:spacing w:val="-23"/>
          <w:w w:val="110"/>
          <w:sz w:val="20"/>
        </w:rPr>
        <w:t xml:space="preserve"> </w:t>
      </w:r>
      <w:r>
        <w:rPr>
          <w:w w:val="110"/>
        </w:rPr>
        <w:t>going</w:t>
      </w:r>
      <w:r>
        <w:rPr>
          <w:spacing w:val="-13"/>
          <w:w w:val="110"/>
        </w:rPr>
        <w:t xml:space="preserve"> </w:t>
      </w:r>
      <w:r>
        <w:rPr>
          <w:w w:val="110"/>
        </w:rPr>
        <w:t>to</w:t>
      </w:r>
      <w:r>
        <w:rPr>
          <w:spacing w:val="-17"/>
          <w:w w:val="110"/>
        </w:rPr>
        <w:t xml:space="preserve"> </w:t>
      </w:r>
      <w:r>
        <w:rPr>
          <w:rFonts w:ascii="Arial" w:hAnsi="Arial"/>
          <w:w w:val="110"/>
          <w:sz w:val="18"/>
        </w:rPr>
        <w:t>train</w:t>
      </w:r>
      <w:r>
        <w:rPr>
          <w:rFonts w:ascii="Arial" w:hAnsi="Arial"/>
          <w:spacing w:val="-24"/>
          <w:w w:val="110"/>
          <w:sz w:val="18"/>
        </w:rPr>
        <w:t xml:space="preserve"> </w:t>
      </w:r>
      <w:r>
        <w:rPr>
          <w:w w:val="110"/>
        </w:rPr>
        <w:t>Frelimo</w:t>
      </w:r>
      <w:r>
        <w:rPr>
          <w:spacing w:val="-10"/>
          <w:w w:val="110"/>
        </w:rPr>
        <w:t xml:space="preserve"> </w:t>
      </w:r>
      <w:r>
        <w:rPr>
          <w:w w:val="110"/>
        </w:rPr>
        <w:t>officers</w:t>
      </w:r>
      <w:r>
        <w:rPr>
          <w:spacing w:val="-19"/>
          <w:w w:val="110"/>
        </w:rPr>
        <w:t xml:space="preserve"> </w:t>
      </w:r>
      <w:r>
        <w:rPr>
          <w:w w:val="110"/>
        </w:rPr>
        <w:t>in</w:t>
      </w:r>
      <w:r>
        <w:rPr>
          <w:spacing w:val="-13"/>
          <w:w w:val="110"/>
        </w:rPr>
        <w:t xml:space="preserve"> </w:t>
      </w:r>
      <w:r>
        <w:rPr>
          <w:w w:val="110"/>
        </w:rPr>
        <w:t>Zimbabwe</w:t>
      </w:r>
      <w:r>
        <w:rPr>
          <w:spacing w:val="-12"/>
          <w:w w:val="110"/>
        </w:rPr>
        <w:t xml:space="preserve"> </w:t>
      </w:r>
      <w:r>
        <w:rPr>
          <w:w w:val="110"/>
        </w:rPr>
        <w:t>...</w:t>
      </w:r>
      <w:r>
        <w:rPr>
          <w:spacing w:val="-20"/>
          <w:w w:val="110"/>
        </w:rPr>
        <w:t xml:space="preserve"> </w:t>
      </w:r>
      <w:r>
        <w:rPr>
          <w:rFonts w:ascii="Arial" w:hAnsi="Arial"/>
          <w:w w:val="110"/>
          <w:sz w:val="18"/>
        </w:rPr>
        <w:t>thirty</w:t>
      </w:r>
      <w:r>
        <w:rPr>
          <w:rFonts w:ascii="Arial" w:hAnsi="Arial"/>
          <w:spacing w:val="-17"/>
          <w:w w:val="110"/>
          <w:sz w:val="18"/>
        </w:rPr>
        <w:t xml:space="preserve"> </w:t>
      </w:r>
      <w:r>
        <w:rPr>
          <w:w w:val="110"/>
        </w:rPr>
        <w:t xml:space="preserve">officers </w:t>
      </w:r>
      <w:r>
        <w:rPr>
          <w:rFonts w:ascii="Arial" w:hAnsi="Arial"/>
          <w:w w:val="110"/>
          <w:sz w:val="20"/>
        </w:rPr>
        <w:t>will</w:t>
      </w:r>
      <w:r>
        <w:rPr>
          <w:rFonts w:ascii="Arial" w:hAnsi="Arial"/>
          <w:spacing w:val="-30"/>
          <w:w w:val="110"/>
          <w:sz w:val="20"/>
        </w:rPr>
        <w:t xml:space="preserve"> </w:t>
      </w:r>
      <w:r>
        <w:rPr>
          <w:w w:val="110"/>
        </w:rPr>
        <w:t>be</w:t>
      </w:r>
      <w:r>
        <w:rPr>
          <w:spacing w:val="-15"/>
          <w:w w:val="110"/>
        </w:rPr>
        <w:t xml:space="preserve"> </w:t>
      </w:r>
      <w:r>
        <w:rPr>
          <w:w w:val="110"/>
        </w:rPr>
        <w:t>assigned,</w:t>
      </w:r>
      <w:r>
        <w:rPr>
          <w:spacing w:val="-6"/>
          <w:w w:val="110"/>
        </w:rPr>
        <w:t xml:space="preserve"> </w:t>
      </w:r>
      <w:r>
        <w:rPr>
          <w:w w:val="110"/>
        </w:rPr>
        <w:t>the</w:t>
      </w:r>
      <w:r>
        <w:rPr>
          <w:spacing w:val="-15"/>
          <w:w w:val="110"/>
        </w:rPr>
        <w:t xml:space="preserve"> </w:t>
      </w:r>
      <w:r>
        <w:rPr>
          <w:w w:val="110"/>
        </w:rPr>
        <w:t>training</w:t>
      </w:r>
      <w:r>
        <w:rPr>
          <w:spacing w:val="-12"/>
          <w:w w:val="110"/>
        </w:rPr>
        <w:t xml:space="preserve"> </w:t>
      </w:r>
      <w:r>
        <w:rPr>
          <w:rFonts w:ascii="Arial" w:hAnsi="Arial"/>
          <w:w w:val="110"/>
          <w:sz w:val="20"/>
        </w:rPr>
        <w:t>will</w:t>
      </w:r>
      <w:r>
        <w:rPr>
          <w:rFonts w:ascii="Arial" w:hAnsi="Arial"/>
          <w:spacing w:val="-37"/>
          <w:w w:val="110"/>
          <w:sz w:val="20"/>
        </w:rPr>
        <w:t xml:space="preserve"> </w:t>
      </w:r>
      <w:r>
        <w:rPr>
          <w:w w:val="110"/>
        </w:rPr>
        <w:t>last</w:t>
      </w:r>
      <w:r>
        <w:rPr>
          <w:spacing w:val="-15"/>
          <w:w w:val="110"/>
        </w:rPr>
        <w:t xml:space="preserve"> </w:t>
      </w:r>
      <w:r>
        <w:rPr>
          <w:i/>
          <w:w w:val="110"/>
          <w:sz w:val="21"/>
        </w:rPr>
        <w:t>5</w:t>
      </w:r>
      <w:r>
        <w:rPr>
          <w:i/>
          <w:spacing w:val="-20"/>
          <w:w w:val="110"/>
          <w:sz w:val="21"/>
        </w:rPr>
        <w:t xml:space="preserve"> </w:t>
      </w:r>
      <w:r>
        <w:rPr>
          <w:w w:val="110"/>
        </w:rPr>
        <w:t>months</w:t>
      </w:r>
      <w:r>
        <w:rPr>
          <w:spacing w:val="-9"/>
          <w:w w:val="110"/>
        </w:rPr>
        <w:t xml:space="preserve"> </w:t>
      </w:r>
      <w:r>
        <w:rPr>
          <w:w w:val="110"/>
        </w:rPr>
        <w:t>and</w:t>
      </w:r>
      <w:r>
        <w:rPr>
          <w:spacing w:val="-16"/>
          <w:w w:val="110"/>
        </w:rPr>
        <w:t xml:space="preserve"> </w:t>
      </w:r>
      <w:r>
        <w:rPr>
          <w:rFonts w:ascii="Arial" w:hAnsi="Arial"/>
          <w:w w:val="110"/>
          <w:sz w:val="20"/>
        </w:rPr>
        <w:t>will</w:t>
      </w:r>
      <w:r>
        <w:rPr>
          <w:rFonts w:ascii="Arial" w:hAnsi="Arial"/>
          <w:spacing w:val="-29"/>
          <w:w w:val="110"/>
          <w:sz w:val="20"/>
        </w:rPr>
        <w:t xml:space="preserve"> </w:t>
      </w:r>
      <w:r>
        <w:rPr>
          <w:w w:val="110"/>
        </w:rPr>
        <w:t>begin</w:t>
      </w:r>
      <w:r>
        <w:rPr>
          <w:spacing w:val="-18"/>
          <w:w w:val="110"/>
        </w:rPr>
        <w:t xml:space="preserve"> </w:t>
      </w:r>
      <w:r>
        <w:rPr>
          <w:w w:val="110"/>
        </w:rPr>
        <w:t>in</w:t>
      </w:r>
      <w:r>
        <w:rPr>
          <w:spacing w:val="-18"/>
          <w:w w:val="110"/>
        </w:rPr>
        <w:t xml:space="preserve"> </w:t>
      </w:r>
      <w:r>
        <w:rPr>
          <w:w w:val="110"/>
        </w:rPr>
        <w:t>January</w:t>
      </w:r>
      <w:r>
        <w:rPr>
          <w:spacing w:val="-8"/>
          <w:w w:val="110"/>
        </w:rPr>
        <w:t xml:space="preserve"> </w:t>
      </w:r>
      <w:r>
        <w:rPr>
          <w:w w:val="110"/>
        </w:rPr>
        <w:t>next</w:t>
      </w:r>
      <w:r>
        <w:rPr>
          <w:spacing w:val="-11"/>
          <w:w w:val="110"/>
        </w:rPr>
        <w:t xml:space="preserve"> </w:t>
      </w:r>
      <w:r>
        <w:rPr>
          <w:w w:val="110"/>
        </w:rPr>
        <w:t>year.</w:t>
      </w:r>
      <w:r>
        <w:rPr>
          <w:spacing w:val="13"/>
          <w:w w:val="110"/>
        </w:rPr>
        <w:t xml:space="preserve"> </w:t>
      </w:r>
      <w:r>
        <w:rPr>
          <w:w w:val="110"/>
        </w:rPr>
        <w:t>I</w:t>
      </w:r>
      <w:r>
        <w:rPr>
          <w:spacing w:val="-11"/>
          <w:w w:val="110"/>
        </w:rPr>
        <w:t xml:space="preserve"> </w:t>
      </w:r>
      <w:r>
        <w:rPr>
          <w:w w:val="110"/>
        </w:rPr>
        <w:t>believe</w:t>
      </w:r>
      <w:r>
        <w:rPr>
          <w:spacing w:val="-13"/>
          <w:w w:val="110"/>
        </w:rPr>
        <w:t xml:space="preserve"> </w:t>
      </w:r>
      <w:r>
        <w:rPr>
          <w:w w:val="110"/>
        </w:rPr>
        <w:t>that</w:t>
      </w:r>
      <w:r>
        <w:rPr>
          <w:spacing w:val="-12"/>
          <w:w w:val="110"/>
        </w:rPr>
        <w:t xml:space="preserve"> </w:t>
      </w:r>
      <w:r>
        <w:rPr>
          <w:w w:val="110"/>
        </w:rPr>
        <w:t>by</w:t>
      </w:r>
      <w:r>
        <w:rPr>
          <w:spacing w:val="-17"/>
          <w:w w:val="110"/>
        </w:rPr>
        <w:t xml:space="preserve"> </w:t>
      </w:r>
      <w:r>
        <w:rPr>
          <w:w w:val="110"/>
        </w:rPr>
        <w:t xml:space="preserve">Janu­ </w:t>
      </w:r>
      <w:proofErr w:type="spellStart"/>
      <w:r>
        <w:rPr>
          <w:rFonts w:ascii="Arial" w:hAnsi="Arial"/>
          <w:w w:val="110"/>
          <w:sz w:val="18"/>
        </w:rPr>
        <w:t>ary</w:t>
      </w:r>
      <w:proofErr w:type="spellEnd"/>
      <w:r>
        <w:rPr>
          <w:rFonts w:ascii="Arial" w:hAnsi="Arial"/>
          <w:spacing w:val="-11"/>
          <w:w w:val="110"/>
          <w:sz w:val="18"/>
        </w:rPr>
        <w:t xml:space="preserve"> </w:t>
      </w:r>
      <w:r>
        <w:rPr>
          <w:w w:val="110"/>
        </w:rPr>
        <w:t>next</w:t>
      </w:r>
      <w:r>
        <w:rPr>
          <w:spacing w:val="-10"/>
          <w:w w:val="110"/>
        </w:rPr>
        <w:t xml:space="preserve"> </w:t>
      </w:r>
      <w:r>
        <w:rPr>
          <w:w w:val="110"/>
        </w:rPr>
        <w:t>year</w:t>
      </w:r>
      <w:r>
        <w:rPr>
          <w:spacing w:val="-14"/>
          <w:w w:val="110"/>
        </w:rPr>
        <w:t xml:space="preserve"> </w:t>
      </w:r>
      <w:r>
        <w:rPr>
          <w:w w:val="110"/>
        </w:rPr>
        <w:t>the</w:t>
      </w:r>
      <w:r>
        <w:rPr>
          <w:spacing w:val="-12"/>
          <w:w w:val="110"/>
        </w:rPr>
        <w:t xml:space="preserve"> </w:t>
      </w:r>
      <w:r>
        <w:rPr>
          <w:w w:val="110"/>
        </w:rPr>
        <w:t>war</w:t>
      </w:r>
      <w:r>
        <w:rPr>
          <w:spacing w:val="-18"/>
          <w:w w:val="110"/>
        </w:rPr>
        <w:t xml:space="preserve"> </w:t>
      </w:r>
      <w:r>
        <w:rPr>
          <w:rFonts w:ascii="Arial" w:hAnsi="Arial"/>
          <w:w w:val="110"/>
          <w:sz w:val="20"/>
        </w:rPr>
        <w:t>will</w:t>
      </w:r>
      <w:r>
        <w:rPr>
          <w:rFonts w:ascii="Arial" w:hAnsi="Arial"/>
          <w:spacing w:val="-26"/>
          <w:w w:val="110"/>
          <w:sz w:val="20"/>
        </w:rPr>
        <w:t xml:space="preserve"> </w:t>
      </w:r>
      <w:r>
        <w:rPr>
          <w:w w:val="110"/>
        </w:rPr>
        <w:t>already</w:t>
      </w:r>
      <w:r>
        <w:rPr>
          <w:spacing w:val="-1"/>
          <w:w w:val="110"/>
        </w:rPr>
        <w:t xml:space="preserve"> </w:t>
      </w:r>
      <w:r>
        <w:rPr>
          <w:w w:val="110"/>
        </w:rPr>
        <w:t>be</w:t>
      </w:r>
      <w:r>
        <w:rPr>
          <w:spacing w:val="-10"/>
          <w:w w:val="110"/>
        </w:rPr>
        <w:t xml:space="preserve"> </w:t>
      </w:r>
      <w:r>
        <w:rPr>
          <w:w w:val="110"/>
        </w:rPr>
        <w:t>over</w:t>
      </w:r>
      <w:r>
        <w:rPr>
          <w:spacing w:val="-16"/>
          <w:w w:val="110"/>
        </w:rPr>
        <w:t xml:space="preserve"> </w:t>
      </w:r>
      <w:r>
        <w:rPr>
          <w:w w:val="110"/>
        </w:rPr>
        <w:t>..."[116]</w:t>
      </w:r>
      <w:r>
        <w:rPr>
          <w:spacing w:val="-13"/>
          <w:w w:val="110"/>
        </w:rPr>
        <w:t xml:space="preserve"> </w:t>
      </w:r>
      <w:r>
        <w:rPr>
          <w:w w:val="110"/>
        </w:rPr>
        <w:t>Dhlakama</w:t>
      </w:r>
      <w:r>
        <w:rPr>
          <w:spacing w:val="-7"/>
          <w:w w:val="110"/>
        </w:rPr>
        <w:t xml:space="preserve"> </w:t>
      </w:r>
      <w:r>
        <w:rPr>
          <w:w w:val="110"/>
        </w:rPr>
        <w:t>then</w:t>
      </w:r>
      <w:r>
        <w:rPr>
          <w:spacing w:val="-10"/>
          <w:w w:val="110"/>
        </w:rPr>
        <w:t xml:space="preserve"> </w:t>
      </w:r>
      <w:r>
        <w:rPr>
          <w:w w:val="110"/>
        </w:rPr>
        <w:t>said"...</w:t>
      </w:r>
      <w:r>
        <w:rPr>
          <w:spacing w:val="-32"/>
          <w:w w:val="110"/>
        </w:rPr>
        <w:t xml:space="preserve"> </w:t>
      </w:r>
      <w:r>
        <w:rPr>
          <w:w w:val="110"/>
        </w:rPr>
        <w:t>I</w:t>
      </w:r>
      <w:r>
        <w:rPr>
          <w:spacing w:val="-9"/>
          <w:w w:val="110"/>
        </w:rPr>
        <w:t xml:space="preserve"> </w:t>
      </w:r>
      <w:r>
        <w:rPr>
          <w:w w:val="110"/>
        </w:rPr>
        <w:t>agree</w:t>
      </w:r>
      <w:r>
        <w:rPr>
          <w:spacing w:val="-10"/>
          <w:w w:val="110"/>
        </w:rPr>
        <w:t xml:space="preserve"> </w:t>
      </w:r>
      <w:r>
        <w:rPr>
          <w:w w:val="110"/>
        </w:rPr>
        <w:t>with</w:t>
      </w:r>
      <w:r>
        <w:rPr>
          <w:spacing w:val="-6"/>
          <w:w w:val="110"/>
        </w:rPr>
        <w:t xml:space="preserve"> </w:t>
      </w:r>
      <w:r>
        <w:rPr>
          <w:w w:val="110"/>
        </w:rPr>
        <w:t>the</w:t>
      </w:r>
      <w:r>
        <w:rPr>
          <w:spacing w:val="-14"/>
          <w:w w:val="110"/>
        </w:rPr>
        <w:t xml:space="preserve"> </w:t>
      </w:r>
      <w:r>
        <w:rPr>
          <w:w w:val="110"/>
        </w:rPr>
        <w:t>Minister</w:t>
      </w:r>
      <w:r>
        <w:rPr>
          <w:spacing w:val="-8"/>
          <w:w w:val="110"/>
        </w:rPr>
        <w:t xml:space="preserve"> </w:t>
      </w:r>
      <w:r>
        <w:rPr>
          <w:w w:val="110"/>
        </w:rPr>
        <w:t xml:space="preserve">when </w:t>
      </w:r>
      <w:proofErr w:type="spellStart"/>
      <w:r>
        <w:rPr>
          <w:w w:val="110"/>
        </w:rPr>
        <w:t>be</w:t>
      </w:r>
      <w:proofErr w:type="spellEnd"/>
      <w:r>
        <w:rPr>
          <w:spacing w:val="-17"/>
          <w:w w:val="110"/>
        </w:rPr>
        <w:t xml:space="preserve"> </w:t>
      </w:r>
      <w:r>
        <w:rPr>
          <w:w w:val="110"/>
        </w:rPr>
        <w:t>says</w:t>
      </w:r>
      <w:r>
        <w:rPr>
          <w:spacing w:val="-11"/>
          <w:w w:val="110"/>
        </w:rPr>
        <w:t xml:space="preserve"> </w:t>
      </w:r>
      <w:r>
        <w:rPr>
          <w:w w:val="110"/>
        </w:rPr>
        <w:t>that</w:t>
      </w:r>
      <w:r>
        <w:rPr>
          <w:spacing w:val="-8"/>
          <w:w w:val="110"/>
        </w:rPr>
        <w:t xml:space="preserve"> </w:t>
      </w:r>
      <w:r>
        <w:rPr>
          <w:w w:val="110"/>
        </w:rPr>
        <w:t>by</w:t>
      </w:r>
      <w:r>
        <w:rPr>
          <w:spacing w:val="-13"/>
          <w:w w:val="110"/>
        </w:rPr>
        <w:t xml:space="preserve"> </w:t>
      </w:r>
      <w:r>
        <w:rPr>
          <w:w w:val="110"/>
        </w:rPr>
        <w:t>January</w:t>
      </w:r>
      <w:r>
        <w:rPr>
          <w:spacing w:val="-8"/>
          <w:w w:val="110"/>
        </w:rPr>
        <w:t xml:space="preserve"> </w:t>
      </w:r>
      <w:r>
        <w:rPr>
          <w:w w:val="110"/>
        </w:rPr>
        <w:t>next</w:t>
      </w:r>
      <w:r>
        <w:rPr>
          <w:spacing w:val="-14"/>
          <w:w w:val="110"/>
        </w:rPr>
        <w:t xml:space="preserve"> </w:t>
      </w:r>
      <w:r>
        <w:rPr>
          <w:w w:val="110"/>
        </w:rPr>
        <w:t>year</w:t>
      </w:r>
      <w:r>
        <w:rPr>
          <w:spacing w:val="-13"/>
          <w:w w:val="110"/>
        </w:rPr>
        <w:t xml:space="preserve"> </w:t>
      </w:r>
      <w:r>
        <w:rPr>
          <w:w w:val="110"/>
        </w:rPr>
        <w:t>the</w:t>
      </w:r>
      <w:r>
        <w:rPr>
          <w:spacing w:val="-14"/>
          <w:w w:val="110"/>
        </w:rPr>
        <w:t xml:space="preserve"> </w:t>
      </w:r>
      <w:r>
        <w:rPr>
          <w:w w:val="110"/>
        </w:rPr>
        <w:t>war</w:t>
      </w:r>
      <w:r>
        <w:rPr>
          <w:spacing w:val="-19"/>
          <w:w w:val="110"/>
        </w:rPr>
        <w:t xml:space="preserve"> </w:t>
      </w:r>
      <w:r>
        <w:rPr>
          <w:rFonts w:ascii="Arial" w:hAnsi="Arial"/>
          <w:w w:val="110"/>
          <w:sz w:val="20"/>
        </w:rPr>
        <w:t>will</w:t>
      </w:r>
      <w:r>
        <w:rPr>
          <w:rFonts w:ascii="Arial" w:hAnsi="Arial"/>
          <w:spacing w:val="-26"/>
          <w:w w:val="110"/>
          <w:sz w:val="20"/>
        </w:rPr>
        <w:t xml:space="preserve"> </w:t>
      </w:r>
      <w:r>
        <w:rPr>
          <w:w w:val="110"/>
        </w:rPr>
        <w:t>be</w:t>
      </w:r>
      <w:r>
        <w:rPr>
          <w:spacing w:val="-11"/>
          <w:w w:val="110"/>
        </w:rPr>
        <w:t xml:space="preserve"> </w:t>
      </w:r>
      <w:r>
        <w:rPr>
          <w:w w:val="110"/>
        </w:rPr>
        <w:t>over,</w:t>
      </w:r>
      <w:r>
        <w:rPr>
          <w:spacing w:val="-13"/>
          <w:w w:val="110"/>
        </w:rPr>
        <w:t xml:space="preserve"> </w:t>
      </w:r>
      <w:r>
        <w:rPr>
          <w:w w:val="110"/>
        </w:rPr>
        <w:t>either</w:t>
      </w:r>
      <w:r>
        <w:rPr>
          <w:spacing w:val="-14"/>
          <w:w w:val="110"/>
        </w:rPr>
        <w:t xml:space="preserve"> </w:t>
      </w:r>
      <w:r>
        <w:rPr>
          <w:w w:val="110"/>
        </w:rPr>
        <w:t>Frelimo</w:t>
      </w:r>
      <w:r>
        <w:rPr>
          <w:spacing w:val="-9"/>
          <w:w w:val="110"/>
        </w:rPr>
        <w:t xml:space="preserve"> </w:t>
      </w:r>
      <w:r>
        <w:rPr>
          <w:w w:val="110"/>
        </w:rPr>
        <w:t>loses</w:t>
      </w:r>
      <w:r>
        <w:rPr>
          <w:spacing w:val="-14"/>
          <w:w w:val="110"/>
        </w:rPr>
        <w:t xml:space="preserve"> </w:t>
      </w:r>
      <w:r>
        <w:rPr>
          <w:w w:val="110"/>
        </w:rPr>
        <w:t>or</w:t>
      </w:r>
      <w:r>
        <w:rPr>
          <w:spacing w:val="-19"/>
          <w:w w:val="110"/>
        </w:rPr>
        <w:t xml:space="preserve"> </w:t>
      </w:r>
      <w:proofErr w:type="spellStart"/>
      <w:r>
        <w:rPr>
          <w:w w:val="110"/>
        </w:rPr>
        <w:t>Renamo</w:t>
      </w:r>
      <w:proofErr w:type="spellEnd"/>
      <w:r>
        <w:rPr>
          <w:spacing w:val="-9"/>
          <w:w w:val="110"/>
        </w:rPr>
        <w:t xml:space="preserve"> </w:t>
      </w:r>
      <w:r>
        <w:rPr>
          <w:w w:val="110"/>
        </w:rPr>
        <w:t>..."[117]</w:t>
      </w:r>
      <w:r>
        <w:rPr>
          <w:spacing w:val="-16"/>
          <w:w w:val="110"/>
        </w:rPr>
        <w:t xml:space="preserve"> </w:t>
      </w:r>
      <w:r>
        <w:rPr>
          <w:w w:val="110"/>
        </w:rPr>
        <w:t>Louis</w:t>
      </w:r>
      <w:r>
        <w:rPr>
          <w:spacing w:val="-7"/>
          <w:w w:val="110"/>
        </w:rPr>
        <w:t xml:space="preserve"> </w:t>
      </w:r>
      <w:r>
        <w:rPr>
          <w:w w:val="110"/>
        </w:rPr>
        <w:t>Nel goes</w:t>
      </w:r>
      <w:r>
        <w:rPr>
          <w:spacing w:val="-18"/>
          <w:w w:val="110"/>
        </w:rPr>
        <w:t xml:space="preserve"> </w:t>
      </w:r>
      <w:r>
        <w:rPr>
          <w:w w:val="110"/>
        </w:rPr>
        <w:t>on</w:t>
      </w:r>
      <w:r>
        <w:rPr>
          <w:spacing w:val="-22"/>
          <w:w w:val="110"/>
        </w:rPr>
        <w:t xml:space="preserve"> </w:t>
      </w:r>
      <w:r>
        <w:rPr>
          <w:w w:val="110"/>
        </w:rPr>
        <w:t>to</w:t>
      </w:r>
      <w:r>
        <w:rPr>
          <w:spacing w:val="-25"/>
          <w:w w:val="110"/>
        </w:rPr>
        <w:t xml:space="preserve"> </w:t>
      </w:r>
      <w:r>
        <w:rPr>
          <w:w w:val="110"/>
        </w:rPr>
        <w:t>say"...I</w:t>
      </w:r>
      <w:r>
        <w:rPr>
          <w:spacing w:val="-27"/>
          <w:w w:val="110"/>
        </w:rPr>
        <w:t xml:space="preserve"> </w:t>
      </w:r>
      <w:r>
        <w:rPr>
          <w:w w:val="110"/>
        </w:rPr>
        <w:t>shall</w:t>
      </w:r>
      <w:r>
        <w:rPr>
          <w:spacing w:val="-20"/>
          <w:w w:val="110"/>
        </w:rPr>
        <w:t xml:space="preserve"> </w:t>
      </w:r>
      <w:r>
        <w:rPr>
          <w:w w:val="110"/>
        </w:rPr>
        <w:t>be</w:t>
      </w:r>
      <w:r>
        <w:rPr>
          <w:spacing w:val="-28"/>
          <w:w w:val="110"/>
        </w:rPr>
        <w:t xml:space="preserve"> </w:t>
      </w:r>
      <w:r>
        <w:rPr>
          <w:w w:val="110"/>
        </w:rPr>
        <w:t>meeting</w:t>
      </w:r>
      <w:r>
        <w:rPr>
          <w:spacing w:val="-19"/>
          <w:w w:val="110"/>
        </w:rPr>
        <w:t xml:space="preserve"> </w:t>
      </w:r>
      <w:r>
        <w:rPr>
          <w:w w:val="110"/>
        </w:rPr>
        <w:t>Veloso</w:t>
      </w:r>
      <w:r>
        <w:rPr>
          <w:spacing w:val="-14"/>
          <w:w w:val="110"/>
        </w:rPr>
        <w:t xml:space="preserve"> </w:t>
      </w:r>
      <w:r>
        <w:rPr>
          <w:w w:val="110"/>
        </w:rPr>
        <w:t>[the</w:t>
      </w:r>
      <w:r>
        <w:rPr>
          <w:spacing w:val="-25"/>
          <w:w w:val="110"/>
        </w:rPr>
        <w:t xml:space="preserve"> </w:t>
      </w:r>
      <w:r>
        <w:rPr>
          <w:w w:val="110"/>
        </w:rPr>
        <w:t>Mozambican</w:t>
      </w:r>
      <w:r>
        <w:rPr>
          <w:spacing w:val="-10"/>
          <w:w w:val="110"/>
        </w:rPr>
        <w:t xml:space="preserve"> </w:t>
      </w:r>
      <w:r>
        <w:rPr>
          <w:w w:val="110"/>
        </w:rPr>
        <w:t>Chairman</w:t>
      </w:r>
      <w:r>
        <w:rPr>
          <w:spacing w:val="-12"/>
          <w:w w:val="110"/>
        </w:rPr>
        <w:t xml:space="preserve"> </w:t>
      </w:r>
      <w:r>
        <w:rPr>
          <w:w w:val="110"/>
        </w:rPr>
        <w:t>of</w:t>
      </w:r>
      <w:r>
        <w:rPr>
          <w:spacing w:val="-16"/>
          <w:w w:val="110"/>
        </w:rPr>
        <w:t xml:space="preserve"> </w:t>
      </w:r>
      <w:r>
        <w:rPr>
          <w:w w:val="110"/>
        </w:rPr>
        <w:t>the</w:t>
      </w:r>
      <w:r>
        <w:rPr>
          <w:spacing w:val="-23"/>
          <w:w w:val="110"/>
        </w:rPr>
        <w:t xml:space="preserve"> </w:t>
      </w:r>
      <w:r>
        <w:rPr>
          <w:w w:val="110"/>
        </w:rPr>
        <w:t>Joint</w:t>
      </w:r>
      <w:r>
        <w:rPr>
          <w:spacing w:val="-24"/>
          <w:w w:val="110"/>
        </w:rPr>
        <w:t xml:space="preserve"> </w:t>
      </w:r>
      <w:r>
        <w:rPr>
          <w:w w:val="110"/>
        </w:rPr>
        <w:t>Security</w:t>
      </w:r>
      <w:r>
        <w:rPr>
          <w:spacing w:val="-17"/>
          <w:w w:val="110"/>
        </w:rPr>
        <w:t xml:space="preserve"> </w:t>
      </w:r>
      <w:r>
        <w:rPr>
          <w:w w:val="110"/>
        </w:rPr>
        <w:t>Commission] on</w:t>
      </w:r>
      <w:r>
        <w:rPr>
          <w:spacing w:val="-20"/>
          <w:w w:val="110"/>
        </w:rPr>
        <w:t xml:space="preserve"> </w:t>
      </w:r>
      <w:r>
        <w:rPr>
          <w:w w:val="110"/>
        </w:rPr>
        <w:t>Friday</w:t>
      </w:r>
      <w:r>
        <w:rPr>
          <w:spacing w:val="-13"/>
          <w:w w:val="110"/>
        </w:rPr>
        <w:t xml:space="preserve"> </w:t>
      </w:r>
      <w:r>
        <w:rPr>
          <w:w w:val="110"/>
        </w:rPr>
        <w:t>...</w:t>
      </w:r>
      <w:r>
        <w:rPr>
          <w:spacing w:val="24"/>
          <w:w w:val="110"/>
        </w:rPr>
        <w:t xml:space="preserve"> </w:t>
      </w:r>
      <w:r>
        <w:rPr>
          <w:w w:val="110"/>
        </w:rPr>
        <w:t>I</w:t>
      </w:r>
      <w:r>
        <w:rPr>
          <w:spacing w:val="-13"/>
          <w:w w:val="110"/>
        </w:rPr>
        <w:t xml:space="preserve"> </w:t>
      </w:r>
      <w:r>
        <w:rPr>
          <w:w w:val="110"/>
        </w:rPr>
        <w:t>shall</w:t>
      </w:r>
      <w:r>
        <w:rPr>
          <w:spacing w:val="-15"/>
          <w:w w:val="110"/>
        </w:rPr>
        <w:t xml:space="preserve"> </w:t>
      </w:r>
      <w:r>
        <w:rPr>
          <w:w w:val="110"/>
        </w:rPr>
        <w:t>tell</w:t>
      </w:r>
      <w:r>
        <w:rPr>
          <w:spacing w:val="-25"/>
          <w:w w:val="110"/>
        </w:rPr>
        <w:t xml:space="preserve"> </w:t>
      </w:r>
      <w:r>
        <w:rPr>
          <w:rFonts w:ascii="Arial" w:hAnsi="Arial"/>
          <w:w w:val="110"/>
          <w:sz w:val="20"/>
        </w:rPr>
        <w:t>him</w:t>
      </w:r>
      <w:r>
        <w:rPr>
          <w:rFonts w:ascii="Arial" w:hAnsi="Arial"/>
          <w:spacing w:val="-28"/>
          <w:w w:val="110"/>
          <w:sz w:val="20"/>
        </w:rPr>
        <w:t xml:space="preserve"> </w:t>
      </w:r>
      <w:r>
        <w:rPr>
          <w:w w:val="110"/>
          <w:sz w:val="21"/>
        </w:rPr>
        <w:t>if</w:t>
      </w:r>
      <w:r>
        <w:rPr>
          <w:spacing w:val="-16"/>
          <w:w w:val="110"/>
          <w:sz w:val="21"/>
        </w:rPr>
        <w:t xml:space="preserve"> </w:t>
      </w:r>
      <w:r>
        <w:rPr>
          <w:w w:val="110"/>
        </w:rPr>
        <w:t>they</w:t>
      </w:r>
      <w:r>
        <w:rPr>
          <w:spacing w:val="-19"/>
          <w:w w:val="110"/>
        </w:rPr>
        <w:t xml:space="preserve"> </w:t>
      </w:r>
      <w:r>
        <w:rPr>
          <w:w w:val="110"/>
        </w:rPr>
        <w:t>do</w:t>
      </w:r>
      <w:r>
        <w:rPr>
          <w:spacing w:val="-15"/>
          <w:w w:val="110"/>
        </w:rPr>
        <w:t xml:space="preserve"> </w:t>
      </w:r>
      <w:r>
        <w:rPr>
          <w:w w:val="110"/>
        </w:rPr>
        <w:t>not</w:t>
      </w:r>
      <w:r>
        <w:rPr>
          <w:spacing w:val="-18"/>
          <w:w w:val="110"/>
        </w:rPr>
        <w:t xml:space="preserve"> </w:t>
      </w:r>
      <w:r>
        <w:rPr>
          <w:w w:val="110"/>
        </w:rPr>
        <w:t>accept</w:t>
      </w:r>
      <w:r>
        <w:rPr>
          <w:spacing w:val="-11"/>
          <w:w w:val="110"/>
        </w:rPr>
        <w:t xml:space="preserve"> </w:t>
      </w:r>
      <w:r>
        <w:rPr>
          <w:w w:val="110"/>
        </w:rPr>
        <w:t>talks</w:t>
      </w:r>
      <w:r>
        <w:rPr>
          <w:spacing w:val="-12"/>
          <w:w w:val="110"/>
        </w:rPr>
        <w:t xml:space="preserve"> </w:t>
      </w:r>
      <w:r>
        <w:rPr>
          <w:w w:val="110"/>
        </w:rPr>
        <w:t>the</w:t>
      </w:r>
      <w:r>
        <w:rPr>
          <w:spacing w:val="-20"/>
          <w:w w:val="110"/>
        </w:rPr>
        <w:t xml:space="preserve"> </w:t>
      </w:r>
      <w:r>
        <w:rPr>
          <w:w w:val="110"/>
        </w:rPr>
        <w:t>war</w:t>
      </w:r>
      <w:r>
        <w:rPr>
          <w:spacing w:val="-18"/>
          <w:w w:val="110"/>
        </w:rPr>
        <w:t xml:space="preserve"> </w:t>
      </w:r>
      <w:r>
        <w:rPr>
          <w:w w:val="110"/>
        </w:rPr>
        <w:t>will</w:t>
      </w:r>
      <w:r>
        <w:rPr>
          <w:spacing w:val="-12"/>
          <w:w w:val="110"/>
        </w:rPr>
        <w:t xml:space="preserve"> </w:t>
      </w:r>
      <w:r>
        <w:rPr>
          <w:w w:val="110"/>
        </w:rPr>
        <w:t>go</w:t>
      </w:r>
      <w:r>
        <w:rPr>
          <w:spacing w:val="-16"/>
          <w:w w:val="110"/>
        </w:rPr>
        <w:t xml:space="preserve"> </w:t>
      </w:r>
      <w:r>
        <w:rPr>
          <w:w w:val="110"/>
        </w:rPr>
        <w:t>on</w:t>
      </w:r>
      <w:r>
        <w:rPr>
          <w:spacing w:val="-18"/>
          <w:w w:val="110"/>
        </w:rPr>
        <w:t xml:space="preserve"> </w:t>
      </w:r>
      <w:r>
        <w:rPr>
          <w:w w:val="110"/>
        </w:rPr>
        <w:t>for</w:t>
      </w:r>
      <w:r>
        <w:rPr>
          <w:spacing w:val="-15"/>
          <w:w w:val="110"/>
        </w:rPr>
        <w:t xml:space="preserve"> </w:t>
      </w:r>
      <w:r>
        <w:rPr>
          <w:w w:val="110"/>
        </w:rPr>
        <w:t>many</w:t>
      </w:r>
      <w:r>
        <w:rPr>
          <w:spacing w:val="-9"/>
          <w:w w:val="110"/>
        </w:rPr>
        <w:t xml:space="preserve"> </w:t>
      </w:r>
      <w:r>
        <w:rPr>
          <w:w w:val="110"/>
        </w:rPr>
        <w:t>years</w:t>
      </w:r>
      <w:r>
        <w:rPr>
          <w:spacing w:val="-16"/>
          <w:w w:val="110"/>
        </w:rPr>
        <w:t xml:space="preserve"> </w:t>
      </w:r>
      <w:r>
        <w:rPr>
          <w:w w:val="110"/>
        </w:rPr>
        <w:t>...</w:t>
      </w:r>
      <w:r>
        <w:rPr>
          <w:spacing w:val="-20"/>
          <w:w w:val="110"/>
        </w:rPr>
        <w:t xml:space="preserve"> </w:t>
      </w:r>
      <w:r>
        <w:rPr>
          <w:w w:val="110"/>
        </w:rPr>
        <w:t>I</w:t>
      </w:r>
      <w:r>
        <w:rPr>
          <w:spacing w:val="-15"/>
          <w:w w:val="110"/>
        </w:rPr>
        <w:t xml:space="preserve"> </w:t>
      </w:r>
      <w:r>
        <w:rPr>
          <w:w w:val="110"/>
        </w:rPr>
        <w:t>shall</w:t>
      </w:r>
      <w:r>
        <w:rPr>
          <w:spacing w:val="-15"/>
          <w:w w:val="110"/>
        </w:rPr>
        <w:t xml:space="preserve"> </w:t>
      </w:r>
      <w:r>
        <w:rPr>
          <w:w w:val="110"/>
        </w:rPr>
        <w:t>speak</w:t>
      </w:r>
      <w:r>
        <w:rPr>
          <w:spacing w:val="-17"/>
          <w:w w:val="110"/>
        </w:rPr>
        <w:t xml:space="preserve"> </w:t>
      </w:r>
      <w:r>
        <w:rPr>
          <w:w w:val="110"/>
        </w:rPr>
        <w:t>so as</w:t>
      </w:r>
      <w:r>
        <w:rPr>
          <w:spacing w:val="-11"/>
          <w:w w:val="110"/>
        </w:rPr>
        <w:t xml:space="preserve"> </w:t>
      </w:r>
      <w:r>
        <w:rPr>
          <w:w w:val="110"/>
        </w:rPr>
        <w:t>to</w:t>
      </w:r>
      <w:r>
        <w:rPr>
          <w:spacing w:val="-19"/>
          <w:w w:val="110"/>
        </w:rPr>
        <w:t xml:space="preserve"> </w:t>
      </w:r>
      <w:r>
        <w:rPr>
          <w:w w:val="110"/>
        </w:rPr>
        <w:t>leave</w:t>
      </w:r>
      <w:r>
        <w:rPr>
          <w:spacing w:val="-6"/>
          <w:w w:val="110"/>
        </w:rPr>
        <w:t xml:space="preserve"> </w:t>
      </w:r>
      <w:r>
        <w:rPr>
          <w:w w:val="110"/>
        </w:rPr>
        <w:t>the</w:t>
      </w:r>
      <w:r>
        <w:rPr>
          <w:spacing w:val="-3"/>
          <w:w w:val="110"/>
        </w:rPr>
        <w:t xml:space="preserve"> </w:t>
      </w:r>
      <w:r>
        <w:rPr>
          <w:w w:val="110"/>
        </w:rPr>
        <w:t>idea</w:t>
      </w:r>
      <w:r>
        <w:rPr>
          <w:spacing w:val="-8"/>
          <w:w w:val="110"/>
        </w:rPr>
        <w:t xml:space="preserve"> </w:t>
      </w:r>
      <w:r>
        <w:rPr>
          <w:w w:val="110"/>
        </w:rPr>
        <w:t>that</w:t>
      </w:r>
      <w:r>
        <w:rPr>
          <w:spacing w:val="-14"/>
          <w:w w:val="110"/>
        </w:rPr>
        <w:t xml:space="preserve"> </w:t>
      </w:r>
      <w:proofErr w:type="spellStart"/>
      <w:r>
        <w:rPr>
          <w:w w:val="110"/>
        </w:rPr>
        <w:t>Renamo</w:t>
      </w:r>
      <w:proofErr w:type="spellEnd"/>
      <w:r>
        <w:rPr>
          <w:spacing w:val="-2"/>
          <w:w w:val="110"/>
        </w:rPr>
        <w:t xml:space="preserve"> </w:t>
      </w:r>
      <w:r>
        <w:rPr>
          <w:w w:val="110"/>
        </w:rPr>
        <w:t>has</w:t>
      </w:r>
      <w:r>
        <w:rPr>
          <w:spacing w:val="-8"/>
          <w:w w:val="110"/>
        </w:rPr>
        <w:t xml:space="preserve"> </w:t>
      </w:r>
      <w:r>
        <w:rPr>
          <w:w w:val="110"/>
        </w:rPr>
        <w:t>assistance</w:t>
      </w:r>
      <w:r>
        <w:rPr>
          <w:spacing w:val="-4"/>
          <w:w w:val="110"/>
        </w:rPr>
        <w:t xml:space="preserve"> </w:t>
      </w:r>
      <w:r>
        <w:rPr>
          <w:w w:val="110"/>
        </w:rPr>
        <w:t>abroad</w:t>
      </w:r>
      <w:r>
        <w:rPr>
          <w:spacing w:val="-10"/>
          <w:w w:val="110"/>
        </w:rPr>
        <w:t xml:space="preserve"> </w:t>
      </w:r>
      <w:r>
        <w:rPr>
          <w:w w:val="110"/>
        </w:rPr>
        <w:t>...</w:t>
      </w:r>
      <w:r>
        <w:rPr>
          <w:spacing w:val="-11"/>
          <w:w w:val="110"/>
        </w:rPr>
        <w:t xml:space="preserve"> </w:t>
      </w:r>
      <w:r>
        <w:rPr>
          <w:w w:val="110"/>
        </w:rPr>
        <w:t>I</w:t>
      </w:r>
      <w:r>
        <w:rPr>
          <w:spacing w:val="-4"/>
          <w:w w:val="110"/>
        </w:rPr>
        <w:t xml:space="preserve"> </w:t>
      </w:r>
      <w:r>
        <w:rPr>
          <w:w w:val="110"/>
        </w:rPr>
        <w:t>shall</w:t>
      </w:r>
      <w:r>
        <w:rPr>
          <w:spacing w:val="-5"/>
          <w:w w:val="110"/>
        </w:rPr>
        <w:t xml:space="preserve"> </w:t>
      </w:r>
      <w:r>
        <w:rPr>
          <w:w w:val="110"/>
        </w:rPr>
        <w:t>not</w:t>
      </w:r>
      <w:r>
        <w:rPr>
          <w:spacing w:val="-8"/>
          <w:w w:val="110"/>
        </w:rPr>
        <w:t xml:space="preserve"> </w:t>
      </w:r>
      <w:r>
        <w:rPr>
          <w:w w:val="110"/>
        </w:rPr>
        <w:t>say</w:t>
      </w:r>
      <w:r>
        <w:rPr>
          <w:spacing w:val="-12"/>
          <w:w w:val="110"/>
        </w:rPr>
        <w:t xml:space="preserve"> </w:t>
      </w:r>
      <w:r>
        <w:rPr>
          <w:w w:val="110"/>
        </w:rPr>
        <w:t>that</w:t>
      </w:r>
      <w:r>
        <w:rPr>
          <w:spacing w:val="-15"/>
          <w:w w:val="110"/>
        </w:rPr>
        <w:t xml:space="preserve"> </w:t>
      </w:r>
      <w:r>
        <w:rPr>
          <w:w w:val="110"/>
        </w:rPr>
        <w:t>I</w:t>
      </w:r>
      <w:r>
        <w:rPr>
          <w:spacing w:val="-5"/>
          <w:w w:val="110"/>
        </w:rPr>
        <w:t xml:space="preserve"> </w:t>
      </w:r>
      <w:r>
        <w:rPr>
          <w:w w:val="110"/>
        </w:rPr>
        <w:t>was</w:t>
      </w:r>
      <w:r>
        <w:rPr>
          <w:spacing w:val="-13"/>
          <w:w w:val="110"/>
        </w:rPr>
        <w:t xml:space="preserve"> </w:t>
      </w:r>
      <w:r>
        <w:rPr>
          <w:w w:val="110"/>
        </w:rPr>
        <w:t>in</w:t>
      </w:r>
      <w:r>
        <w:rPr>
          <w:spacing w:val="-16"/>
          <w:w w:val="110"/>
        </w:rPr>
        <w:t xml:space="preserve"> </w:t>
      </w:r>
      <w:r>
        <w:rPr>
          <w:w w:val="110"/>
        </w:rPr>
        <w:t>Mozambique</w:t>
      </w:r>
      <w:r>
        <w:rPr>
          <w:spacing w:val="-6"/>
          <w:w w:val="110"/>
        </w:rPr>
        <w:t xml:space="preserve"> </w:t>
      </w:r>
      <w:r>
        <w:rPr>
          <w:w w:val="110"/>
        </w:rPr>
        <w:t>...</w:t>
      </w:r>
      <w:r>
        <w:rPr>
          <w:spacing w:val="-7"/>
          <w:w w:val="110"/>
        </w:rPr>
        <w:t xml:space="preserve"> </w:t>
      </w:r>
      <w:r>
        <w:rPr>
          <w:w w:val="110"/>
        </w:rPr>
        <w:t>and that</w:t>
      </w:r>
      <w:r>
        <w:rPr>
          <w:spacing w:val="-13"/>
          <w:w w:val="110"/>
        </w:rPr>
        <w:t xml:space="preserve"> </w:t>
      </w:r>
      <w:r>
        <w:rPr>
          <w:w w:val="110"/>
        </w:rPr>
        <w:t>the</w:t>
      </w:r>
      <w:r>
        <w:rPr>
          <w:spacing w:val="-17"/>
          <w:w w:val="110"/>
        </w:rPr>
        <w:t xml:space="preserve"> </w:t>
      </w:r>
      <w:r>
        <w:rPr>
          <w:w w:val="110"/>
        </w:rPr>
        <w:t>President</w:t>
      </w:r>
      <w:r>
        <w:rPr>
          <w:spacing w:val="-1"/>
          <w:w w:val="110"/>
        </w:rPr>
        <w:t xml:space="preserve"> </w:t>
      </w:r>
      <w:r>
        <w:rPr>
          <w:w w:val="110"/>
        </w:rPr>
        <w:t>of</w:t>
      </w:r>
      <w:r>
        <w:rPr>
          <w:spacing w:val="-15"/>
          <w:w w:val="110"/>
        </w:rPr>
        <w:t xml:space="preserve"> </w:t>
      </w:r>
      <w:proofErr w:type="spellStart"/>
      <w:r>
        <w:rPr>
          <w:w w:val="110"/>
        </w:rPr>
        <w:t>Renamo</w:t>
      </w:r>
      <w:proofErr w:type="spellEnd"/>
      <w:r>
        <w:rPr>
          <w:spacing w:val="-13"/>
          <w:w w:val="110"/>
        </w:rPr>
        <w:t xml:space="preserve"> </w:t>
      </w:r>
      <w:r>
        <w:rPr>
          <w:w w:val="110"/>
        </w:rPr>
        <w:t>is</w:t>
      </w:r>
      <w:r>
        <w:rPr>
          <w:spacing w:val="-11"/>
          <w:w w:val="110"/>
        </w:rPr>
        <w:t xml:space="preserve"> </w:t>
      </w:r>
      <w:r>
        <w:rPr>
          <w:w w:val="110"/>
        </w:rPr>
        <w:t>moving</w:t>
      </w:r>
      <w:r>
        <w:rPr>
          <w:spacing w:val="-10"/>
          <w:w w:val="110"/>
        </w:rPr>
        <w:t xml:space="preserve"> </w:t>
      </w:r>
      <w:r>
        <w:rPr>
          <w:w w:val="110"/>
        </w:rPr>
        <w:t>from</w:t>
      </w:r>
      <w:r>
        <w:rPr>
          <w:spacing w:val="-6"/>
          <w:w w:val="110"/>
        </w:rPr>
        <w:t xml:space="preserve"> </w:t>
      </w:r>
      <w:r>
        <w:rPr>
          <w:w w:val="110"/>
        </w:rPr>
        <w:t>one</w:t>
      </w:r>
      <w:r>
        <w:rPr>
          <w:spacing w:val="-18"/>
          <w:w w:val="110"/>
        </w:rPr>
        <w:t xml:space="preserve"> </w:t>
      </w:r>
      <w:r>
        <w:rPr>
          <w:w w:val="110"/>
        </w:rPr>
        <w:t>side</w:t>
      </w:r>
      <w:r>
        <w:rPr>
          <w:spacing w:val="-14"/>
          <w:w w:val="110"/>
        </w:rPr>
        <w:t xml:space="preserve"> </w:t>
      </w:r>
      <w:r>
        <w:rPr>
          <w:w w:val="110"/>
        </w:rPr>
        <w:t>to</w:t>
      </w:r>
      <w:r>
        <w:rPr>
          <w:spacing w:val="-14"/>
          <w:w w:val="110"/>
        </w:rPr>
        <w:t xml:space="preserve"> </w:t>
      </w:r>
      <w:r>
        <w:rPr>
          <w:w w:val="110"/>
        </w:rPr>
        <w:t>the</w:t>
      </w:r>
      <w:r>
        <w:rPr>
          <w:spacing w:val="-17"/>
          <w:w w:val="110"/>
        </w:rPr>
        <w:t xml:space="preserve"> </w:t>
      </w:r>
      <w:r>
        <w:rPr>
          <w:w w:val="110"/>
        </w:rPr>
        <w:t>other</w:t>
      </w:r>
      <w:r>
        <w:rPr>
          <w:spacing w:val="-22"/>
          <w:w w:val="110"/>
        </w:rPr>
        <w:t xml:space="preserve"> </w:t>
      </w:r>
      <w:r>
        <w:rPr>
          <w:w w:val="110"/>
        </w:rPr>
        <w:t>...</w:t>
      </w:r>
      <w:r>
        <w:rPr>
          <w:spacing w:val="-14"/>
          <w:w w:val="110"/>
        </w:rPr>
        <w:t xml:space="preserve"> </w:t>
      </w:r>
      <w:r>
        <w:rPr>
          <w:w w:val="110"/>
        </w:rPr>
        <w:t>so</w:t>
      </w:r>
      <w:r>
        <w:rPr>
          <w:spacing w:val="-11"/>
          <w:w w:val="110"/>
        </w:rPr>
        <w:t xml:space="preserve"> </w:t>
      </w:r>
      <w:r>
        <w:rPr>
          <w:w w:val="110"/>
        </w:rPr>
        <w:t>we</w:t>
      </w:r>
      <w:r>
        <w:rPr>
          <w:spacing w:val="-13"/>
          <w:w w:val="110"/>
        </w:rPr>
        <w:t xml:space="preserve"> </w:t>
      </w:r>
      <w:r>
        <w:rPr>
          <w:w w:val="110"/>
        </w:rPr>
        <w:t>are</w:t>
      </w:r>
      <w:r>
        <w:rPr>
          <w:spacing w:val="-16"/>
          <w:w w:val="110"/>
        </w:rPr>
        <w:t xml:space="preserve"> </w:t>
      </w:r>
      <w:r>
        <w:rPr>
          <w:w w:val="110"/>
        </w:rPr>
        <w:t>going</w:t>
      </w:r>
      <w:r>
        <w:rPr>
          <w:spacing w:val="-16"/>
          <w:w w:val="110"/>
        </w:rPr>
        <w:t xml:space="preserve"> </w:t>
      </w:r>
      <w:r>
        <w:rPr>
          <w:i/>
          <w:w w:val="110"/>
          <w:sz w:val="20"/>
        </w:rPr>
        <w:t>to</w:t>
      </w:r>
      <w:r>
        <w:rPr>
          <w:i/>
          <w:spacing w:val="-25"/>
          <w:w w:val="110"/>
          <w:sz w:val="20"/>
        </w:rPr>
        <w:t xml:space="preserve"> </w:t>
      </w:r>
      <w:r>
        <w:rPr>
          <w:w w:val="110"/>
        </w:rPr>
        <w:t>negotiate</w:t>
      </w:r>
      <w:r>
        <w:rPr>
          <w:spacing w:val="-13"/>
          <w:w w:val="110"/>
        </w:rPr>
        <w:t xml:space="preserve"> </w:t>
      </w:r>
      <w:r>
        <w:rPr>
          <w:w w:val="110"/>
        </w:rPr>
        <w:t>peace</w:t>
      </w:r>
      <w:r>
        <w:rPr>
          <w:spacing w:val="-20"/>
          <w:w w:val="110"/>
        </w:rPr>
        <w:t xml:space="preserve"> </w:t>
      </w:r>
      <w:r>
        <w:rPr>
          <w:w w:val="110"/>
        </w:rPr>
        <w:t>...</w:t>
      </w:r>
    </w:p>
    <w:p w14:paraId="1DCD6B72" w14:textId="77777777" w:rsidR="00010F61" w:rsidRDefault="00333CF7">
      <w:pPr>
        <w:pStyle w:val="BodyText"/>
        <w:spacing w:line="528" w:lineRule="auto"/>
        <w:ind w:left="328" w:right="547" w:firstLine="8"/>
        <w:jc w:val="both"/>
      </w:pPr>
      <w:r>
        <w:rPr>
          <w:w w:val="105"/>
        </w:rPr>
        <w:t xml:space="preserve">and the President of </w:t>
      </w:r>
      <w:proofErr w:type="spellStart"/>
      <w:r>
        <w:rPr>
          <w:w w:val="105"/>
        </w:rPr>
        <w:t>Renamo</w:t>
      </w:r>
      <w:proofErr w:type="spellEnd"/>
      <w:r>
        <w:rPr>
          <w:w w:val="105"/>
        </w:rPr>
        <w:t xml:space="preserve"> will have to make a statement and go on telling the world that he wants peace negotiations ... and S.A. wants to play a very important role ... we want to make Frelimo enter into </w:t>
      </w:r>
      <w:proofErr w:type="spellStart"/>
      <w:r>
        <w:rPr>
          <w:w w:val="105"/>
        </w:rPr>
        <w:t>negotia</w:t>
      </w:r>
      <w:proofErr w:type="spellEnd"/>
      <w:r>
        <w:rPr>
          <w:w w:val="105"/>
        </w:rPr>
        <w:t xml:space="preserve">- </w:t>
      </w:r>
      <w:proofErr w:type="spellStart"/>
      <w:r>
        <w:rPr>
          <w:w w:val="105"/>
        </w:rPr>
        <w:t>tions</w:t>
      </w:r>
      <w:proofErr w:type="spellEnd"/>
      <w:r>
        <w:rPr>
          <w:w w:val="105"/>
        </w:rPr>
        <w:t xml:space="preserve">.  </w:t>
      </w:r>
      <w:r>
        <w:rPr>
          <w:rFonts w:ascii="Arial"/>
          <w:w w:val="105"/>
          <w:sz w:val="20"/>
        </w:rPr>
        <w:t xml:space="preserve">1bis </w:t>
      </w:r>
      <w:r>
        <w:rPr>
          <w:w w:val="105"/>
        </w:rPr>
        <w:t>will  make  Frelimo  lose its diplomatic  weight  ...  we  need  the international  press</w:t>
      </w:r>
      <w:r>
        <w:rPr>
          <w:spacing w:val="47"/>
          <w:w w:val="105"/>
        </w:rPr>
        <w:t xml:space="preserve"> </w:t>
      </w:r>
      <w:r>
        <w:rPr>
          <w:w w:val="105"/>
        </w:rPr>
        <w:t>I  believe</w:t>
      </w:r>
    </w:p>
    <w:p w14:paraId="6C9FC46F" w14:textId="77777777" w:rsidR="00010F61" w:rsidRDefault="00333CF7">
      <w:pPr>
        <w:pStyle w:val="BodyText"/>
        <w:spacing w:line="202" w:lineRule="exact"/>
        <w:ind w:left="328"/>
        <w:jc w:val="both"/>
      </w:pPr>
      <w:r>
        <w:rPr>
          <w:w w:val="105"/>
        </w:rPr>
        <w:t xml:space="preserve">[Nel] that good will come </w:t>
      </w:r>
      <w:proofErr w:type="spellStart"/>
      <w:r>
        <w:rPr>
          <w:w w:val="105"/>
        </w:rPr>
        <w:t>ofit</w:t>
      </w:r>
      <w:proofErr w:type="spellEnd"/>
      <w:r>
        <w:rPr>
          <w:w w:val="105"/>
        </w:rPr>
        <w:t xml:space="preserve">    "[118] The decision to continue support and aid </w:t>
      </w:r>
      <w:r>
        <w:rPr>
          <w:i/>
          <w:w w:val="105"/>
        </w:rPr>
        <w:t xml:space="preserve">to </w:t>
      </w:r>
      <w:r>
        <w:rPr>
          <w:w w:val="105"/>
        </w:rPr>
        <w:t xml:space="preserve">the </w:t>
      </w:r>
      <w:r>
        <w:rPr>
          <w:spacing w:val="29"/>
          <w:w w:val="105"/>
        </w:rPr>
        <w:t xml:space="preserve"> </w:t>
      </w:r>
      <w:r>
        <w:rPr>
          <w:w w:val="105"/>
        </w:rPr>
        <w:t>MNR was made by</w:t>
      </w:r>
    </w:p>
    <w:p w14:paraId="483FD63A" w14:textId="77777777" w:rsidR="00010F61" w:rsidRDefault="00010F61">
      <w:pPr>
        <w:pStyle w:val="BodyText"/>
        <w:spacing w:before="1"/>
        <w:rPr>
          <w:sz w:val="22"/>
        </w:rPr>
      </w:pPr>
    </w:p>
    <w:p w14:paraId="540A4B4E" w14:textId="77777777" w:rsidR="00010F61" w:rsidRDefault="00333CF7">
      <w:pPr>
        <w:pStyle w:val="BodyText"/>
        <w:tabs>
          <w:tab w:val="left" w:leader="dot" w:pos="6850"/>
        </w:tabs>
        <w:ind w:left="323"/>
      </w:pPr>
      <w:r>
        <w:rPr>
          <w:w w:val="105"/>
        </w:rPr>
        <w:t xml:space="preserve">the military, and it was investigated by </w:t>
      </w:r>
      <w:proofErr w:type="spellStart"/>
      <w:r>
        <w:rPr>
          <w:w w:val="105"/>
        </w:rPr>
        <w:t>Pik</w:t>
      </w:r>
      <w:proofErr w:type="spellEnd"/>
      <w:r>
        <w:rPr>
          <w:w w:val="105"/>
        </w:rPr>
        <w:t>: Botha, as the</w:t>
      </w:r>
      <w:r>
        <w:rPr>
          <w:spacing w:val="-15"/>
          <w:w w:val="105"/>
        </w:rPr>
        <w:t xml:space="preserve"> </w:t>
      </w:r>
      <w:r>
        <w:rPr>
          <w:w w:val="105"/>
        </w:rPr>
        <w:t>documents</w:t>
      </w:r>
      <w:r>
        <w:rPr>
          <w:spacing w:val="5"/>
          <w:w w:val="105"/>
        </w:rPr>
        <w:t xml:space="preserve"> </w:t>
      </w:r>
      <w:r>
        <w:rPr>
          <w:w w:val="105"/>
        </w:rPr>
        <w:t>recorded"</w:t>
      </w:r>
      <w:r>
        <w:rPr>
          <w:w w:val="105"/>
        </w:rPr>
        <w:tab/>
      </w:r>
      <w:proofErr w:type="spellStart"/>
      <w:r>
        <w:rPr>
          <w:w w:val="105"/>
        </w:rPr>
        <w:t>Pik</w:t>
      </w:r>
      <w:proofErr w:type="spellEnd"/>
      <w:r>
        <w:rPr>
          <w:w w:val="105"/>
        </w:rPr>
        <w:t>:</w:t>
      </w:r>
      <w:r>
        <w:rPr>
          <w:spacing w:val="-34"/>
          <w:w w:val="105"/>
        </w:rPr>
        <w:t xml:space="preserve"> </w:t>
      </w:r>
      <w:r>
        <w:rPr>
          <w:w w:val="105"/>
        </w:rPr>
        <w:t>Botha</w:t>
      </w:r>
      <w:r>
        <w:rPr>
          <w:spacing w:val="-21"/>
          <w:w w:val="105"/>
        </w:rPr>
        <w:t xml:space="preserve"> </w:t>
      </w:r>
      <w:r>
        <w:rPr>
          <w:w w:val="105"/>
        </w:rPr>
        <w:t>stressed</w:t>
      </w:r>
      <w:r>
        <w:rPr>
          <w:spacing w:val="-16"/>
          <w:w w:val="105"/>
        </w:rPr>
        <w:t xml:space="preserve"> </w:t>
      </w:r>
      <w:r>
        <w:rPr>
          <w:w w:val="105"/>
        </w:rPr>
        <w:t>that</w:t>
      </w:r>
      <w:r>
        <w:rPr>
          <w:spacing w:val="-21"/>
          <w:w w:val="105"/>
        </w:rPr>
        <w:t xml:space="preserve"> </w:t>
      </w:r>
      <w:r>
        <w:rPr>
          <w:w w:val="105"/>
        </w:rPr>
        <w:t>the</w:t>
      </w:r>
    </w:p>
    <w:p w14:paraId="29F7E02E" w14:textId="77777777" w:rsidR="00010F61" w:rsidRDefault="00010F61">
      <w:pPr>
        <w:pStyle w:val="BodyText"/>
        <w:spacing w:before="2"/>
        <w:rPr>
          <w:sz w:val="23"/>
        </w:rPr>
      </w:pPr>
    </w:p>
    <w:p w14:paraId="25600D52" w14:textId="77777777" w:rsidR="00010F61" w:rsidRDefault="00333CF7">
      <w:pPr>
        <w:pStyle w:val="BodyText"/>
        <w:spacing w:line="528" w:lineRule="auto"/>
        <w:ind w:left="312" w:right="560" w:firstLine="5"/>
        <w:jc w:val="both"/>
      </w:pPr>
      <w:r>
        <w:rPr>
          <w:w w:val="105"/>
        </w:rPr>
        <w:t xml:space="preserve">Maputo government is still accusing S.A. of going on supporting </w:t>
      </w:r>
      <w:proofErr w:type="spellStart"/>
      <w:r>
        <w:rPr>
          <w:w w:val="105"/>
        </w:rPr>
        <w:t>Renamo</w:t>
      </w:r>
      <w:proofErr w:type="spellEnd"/>
      <w:r>
        <w:rPr>
          <w:w w:val="105"/>
        </w:rPr>
        <w:t xml:space="preserve"> and that on this very day the Frelimo  government  put the following  charges against S.A. before Prime Minister P.W. Botha     after</w:t>
      </w:r>
      <w:r>
        <w:rPr>
          <w:spacing w:val="-3"/>
          <w:w w:val="105"/>
        </w:rPr>
        <w:t xml:space="preserve"> </w:t>
      </w:r>
      <w:r>
        <w:rPr>
          <w:w w:val="105"/>
        </w:rPr>
        <w:t>the</w:t>
      </w:r>
    </w:p>
    <w:p w14:paraId="70EBB6A3" w14:textId="77777777" w:rsidR="00010F61" w:rsidRDefault="00333CF7">
      <w:pPr>
        <w:pStyle w:val="BodyText"/>
        <w:spacing w:line="532" w:lineRule="auto"/>
        <w:ind w:left="313" w:right="563" w:hanging="3"/>
        <w:jc w:val="both"/>
      </w:pPr>
      <w:proofErr w:type="spellStart"/>
      <w:r>
        <w:rPr>
          <w:w w:val="105"/>
        </w:rPr>
        <w:t>Incomati</w:t>
      </w:r>
      <w:proofErr w:type="spellEnd"/>
      <w:r>
        <w:rPr>
          <w:w w:val="105"/>
        </w:rPr>
        <w:t xml:space="preserve"> [Nkomati] Accord the South African government went on supporting </w:t>
      </w:r>
      <w:proofErr w:type="spellStart"/>
      <w:r>
        <w:rPr>
          <w:w w:val="105"/>
        </w:rPr>
        <w:t>Renamo</w:t>
      </w:r>
      <w:proofErr w:type="spellEnd"/>
      <w:r>
        <w:rPr>
          <w:w w:val="105"/>
        </w:rPr>
        <w:t xml:space="preserve">, with the indication that in May, June, July they sent a total of 14 aircraft full of war material to </w:t>
      </w:r>
      <w:proofErr w:type="spellStart"/>
      <w:r>
        <w:rPr>
          <w:w w:val="105"/>
        </w:rPr>
        <w:t>Renamo</w:t>
      </w:r>
      <w:proofErr w:type="spellEnd"/>
      <w:r>
        <w:rPr>
          <w:w w:val="105"/>
        </w:rPr>
        <w:t xml:space="preserve">      there are officers</w:t>
      </w:r>
      <w:r>
        <w:rPr>
          <w:spacing w:val="-17"/>
          <w:w w:val="105"/>
        </w:rPr>
        <w:t xml:space="preserve"> </w:t>
      </w:r>
      <w:r>
        <w:rPr>
          <w:w w:val="105"/>
        </w:rPr>
        <w:t>in</w:t>
      </w:r>
    </w:p>
    <w:p w14:paraId="1DCA7FBB" w14:textId="77777777" w:rsidR="00010F61" w:rsidRDefault="00333CF7">
      <w:pPr>
        <w:pStyle w:val="BodyText"/>
        <w:spacing w:line="214" w:lineRule="exact"/>
        <w:ind w:left="308"/>
      </w:pPr>
      <w:r>
        <w:rPr>
          <w:w w:val="105"/>
        </w:rPr>
        <w:t xml:space="preserve">S.A. military circles directly linked to this support, with a mention of Colonel Van Niekerk as one of </w:t>
      </w:r>
      <w:r>
        <w:rPr>
          <w:spacing w:val="16"/>
          <w:w w:val="105"/>
        </w:rPr>
        <w:t xml:space="preserve"> </w:t>
      </w:r>
      <w:r>
        <w:rPr>
          <w:w w:val="105"/>
        </w:rPr>
        <w:t>them</w:t>
      </w:r>
    </w:p>
    <w:p w14:paraId="7C92EDCA" w14:textId="77777777" w:rsidR="00010F61" w:rsidRDefault="00010F61">
      <w:pPr>
        <w:pStyle w:val="BodyText"/>
        <w:spacing w:before="9"/>
        <w:rPr>
          <w:sz w:val="22"/>
        </w:rPr>
      </w:pPr>
    </w:p>
    <w:p w14:paraId="2BB95BD0" w14:textId="77777777" w:rsidR="00010F61" w:rsidRDefault="00333CF7">
      <w:pPr>
        <w:pStyle w:val="BodyText"/>
        <w:tabs>
          <w:tab w:val="left" w:leader="dot" w:pos="7418"/>
        </w:tabs>
        <w:ind w:left="306"/>
      </w:pPr>
      <w:r>
        <w:rPr>
          <w:w w:val="105"/>
        </w:rPr>
        <w:t>..."[119] Because the military men - who continue to support the MNR -</w:t>
      </w:r>
      <w:r>
        <w:rPr>
          <w:spacing w:val="46"/>
          <w:w w:val="105"/>
        </w:rPr>
        <w:t xml:space="preserve"> </w:t>
      </w:r>
      <w:r>
        <w:rPr>
          <w:w w:val="105"/>
        </w:rPr>
        <w:t>believe</w:t>
      </w:r>
      <w:r>
        <w:rPr>
          <w:spacing w:val="5"/>
          <w:w w:val="105"/>
        </w:rPr>
        <w:t xml:space="preserve"> </w:t>
      </w:r>
      <w:r>
        <w:rPr>
          <w:w w:val="105"/>
        </w:rPr>
        <w:t>that"</w:t>
      </w:r>
      <w:r>
        <w:rPr>
          <w:w w:val="105"/>
        </w:rPr>
        <w:tab/>
      </w:r>
      <w:proofErr w:type="spellStart"/>
      <w:r>
        <w:rPr>
          <w:w w:val="105"/>
        </w:rPr>
        <w:t>Pik</w:t>
      </w:r>
      <w:proofErr w:type="spellEnd"/>
      <w:r>
        <w:rPr>
          <w:w w:val="105"/>
        </w:rPr>
        <w:t xml:space="preserve"> Botha wants</w:t>
      </w:r>
      <w:r>
        <w:rPr>
          <w:spacing w:val="-5"/>
          <w:w w:val="105"/>
        </w:rPr>
        <w:t xml:space="preserve"> </w:t>
      </w:r>
      <w:r>
        <w:rPr>
          <w:w w:val="105"/>
        </w:rPr>
        <w:t>to</w:t>
      </w:r>
    </w:p>
    <w:p w14:paraId="0104171A" w14:textId="77777777" w:rsidR="00010F61" w:rsidRDefault="00010F61">
      <w:pPr>
        <w:pStyle w:val="BodyText"/>
        <w:spacing w:before="10"/>
        <w:rPr>
          <w:sz w:val="21"/>
        </w:rPr>
      </w:pPr>
    </w:p>
    <w:p w14:paraId="14F70070" w14:textId="77777777" w:rsidR="00010F61" w:rsidRDefault="00333CF7">
      <w:pPr>
        <w:pStyle w:val="BodyText"/>
        <w:tabs>
          <w:tab w:val="left" w:leader="dot" w:pos="6058"/>
        </w:tabs>
        <w:ind w:left="309"/>
      </w:pPr>
      <w:r>
        <w:rPr>
          <w:w w:val="105"/>
        </w:rPr>
        <w:t>remove the military as intermediaries between Frelimo</w:t>
      </w:r>
      <w:r>
        <w:rPr>
          <w:spacing w:val="14"/>
          <w:w w:val="105"/>
        </w:rPr>
        <w:t xml:space="preserve"> </w:t>
      </w:r>
      <w:r>
        <w:rPr>
          <w:w w:val="105"/>
        </w:rPr>
        <w:t>and</w:t>
      </w:r>
      <w:r>
        <w:rPr>
          <w:spacing w:val="4"/>
          <w:w w:val="105"/>
        </w:rPr>
        <w:t xml:space="preserve"> </w:t>
      </w:r>
      <w:proofErr w:type="spellStart"/>
      <w:r>
        <w:rPr>
          <w:w w:val="105"/>
        </w:rPr>
        <w:t>Renamo</w:t>
      </w:r>
      <w:proofErr w:type="spellEnd"/>
      <w:r>
        <w:rPr>
          <w:w w:val="105"/>
        </w:rPr>
        <w:tab/>
        <w:t xml:space="preserve">for </w:t>
      </w:r>
      <w:r>
        <w:rPr>
          <w:rFonts w:ascii="Arial"/>
          <w:w w:val="105"/>
          <w:sz w:val="20"/>
        </w:rPr>
        <w:t xml:space="preserve">him </w:t>
      </w:r>
      <w:r>
        <w:rPr>
          <w:w w:val="105"/>
        </w:rPr>
        <w:t>to be the one to serve in</w:t>
      </w:r>
      <w:r>
        <w:rPr>
          <w:spacing w:val="-10"/>
          <w:w w:val="105"/>
        </w:rPr>
        <w:t xml:space="preserve"> </w:t>
      </w:r>
      <w:r>
        <w:rPr>
          <w:w w:val="105"/>
        </w:rPr>
        <w:t>the</w:t>
      </w:r>
    </w:p>
    <w:p w14:paraId="62D880CF" w14:textId="24608145" w:rsidR="00010F61" w:rsidRDefault="00580BF6">
      <w:pPr>
        <w:pStyle w:val="BodyText"/>
        <w:rPr>
          <w:sz w:val="29"/>
        </w:rPr>
      </w:pPr>
      <w:r>
        <w:rPr>
          <w:noProof/>
        </w:rPr>
        <mc:AlternateContent>
          <mc:Choice Requires="wps">
            <w:drawing>
              <wp:anchor distT="0" distB="0" distL="0" distR="0" simplePos="0" relativeHeight="251879424" behindDoc="1" locked="0" layoutInCell="1" allowOverlap="1" wp14:anchorId="0EFFC856" wp14:editId="1844D9B4">
                <wp:simplePos x="0" y="0"/>
                <wp:positionH relativeFrom="page">
                  <wp:posOffset>1013460</wp:posOffset>
                </wp:positionH>
                <wp:positionV relativeFrom="paragraph">
                  <wp:posOffset>241935</wp:posOffset>
                </wp:positionV>
                <wp:extent cx="928370" cy="1270"/>
                <wp:effectExtent l="0" t="0" r="0" b="0"/>
                <wp:wrapTopAndBottom/>
                <wp:docPr id="26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84066" id="Freeform 155" o:spid="_x0000_s1026" style="position:absolute;margin-left:79.8pt;margin-top:19.05pt;width:73.1pt;height:.1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" path="m,l1462,e" filled="f" strokeweight=".25428mm">
                <v:path arrowok="t" o:connecttype="custom" o:connectlocs="0,0;928370,0" o:connectangles="0,0"/>
                <w10:wrap type="topAndBottom" anchorx="page"/>
              </v:shape>
            </w:pict>
          </mc:Fallback>
        </mc:AlternateContent>
      </w:r>
    </w:p>
    <w:p w14:paraId="26D26C6A" w14:textId="77777777" w:rsidR="00010F61" w:rsidRDefault="00333CF7">
      <w:pPr>
        <w:pStyle w:val="ListParagraph"/>
        <w:numPr>
          <w:ilvl w:val="0"/>
          <w:numId w:val="63"/>
        </w:numPr>
        <w:tabs>
          <w:tab w:val="left" w:pos="793"/>
        </w:tabs>
        <w:spacing w:before="115"/>
        <w:rPr>
          <w:sz w:val="15"/>
        </w:rPr>
      </w:pPr>
      <w:r>
        <w:rPr>
          <w:rFonts w:ascii="Arial"/>
          <w:i/>
          <w:w w:val="110"/>
          <w:sz w:val="15"/>
        </w:rPr>
        <w:t>Ibid.,</w:t>
      </w:r>
      <w:r>
        <w:rPr>
          <w:rFonts w:ascii="Arial"/>
          <w:i/>
          <w:spacing w:val="-27"/>
          <w:w w:val="110"/>
          <w:sz w:val="15"/>
        </w:rPr>
        <w:t xml:space="preserve"> </w:t>
      </w:r>
      <w:r>
        <w:rPr>
          <w:w w:val="110"/>
          <w:sz w:val="15"/>
        </w:rPr>
        <w:t>Extracts,</w:t>
      </w:r>
      <w:r>
        <w:rPr>
          <w:spacing w:val="-13"/>
          <w:w w:val="110"/>
          <w:sz w:val="15"/>
        </w:rPr>
        <w:t xml:space="preserve"> </w:t>
      </w:r>
      <w:r>
        <w:rPr>
          <w:w w:val="110"/>
          <w:sz w:val="15"/>
        </w:rPr>
        <w:t>8</w:t>
      </w:r>
      <w:r>
        <w:rPr>
          <w:spacing w:val="-14"/>
          <w:w w:val="110"/>
          <w:sz w:val="15"/>
        </w:rPr>
        <w:t xml:space="preserve"> </w:t>
      </w:r>
      <w:r>
        <w:rPr>
          <w:w w:val="110"/>
          <w:sz w:val="15"/>
        </w:rPr>
        <w:t>June</w:t>
      </w:r>
      <w:r>
        <w:rPr>
          <w:spacing w:val="-15"/>
          <w:w w:val="110"/>
          <w:sz w:val="15"/>
        </w:rPr>
        <w:t xml:space="preserve"> </w:t>
      </w:r>
      <w:r>
        <w:rPr>
          <w:w w:val="110"/>
          <w:sz w:val="15"/>
        </w:rPr>
        <w:t>1985.</w:t>
      </w:r>
    </w:p>
    <w:p w14:paraId="7195ED2E" w14:textId="77777777" w:rsidR="00010F61" w:rsidRDefault="00333CF7">
      <w:pPr>
        <w:pStyle w:val="ListParagraph"/>
        <w:numPr>
          <w:ilvl w:val="0"/>
          <w:numId w:val="63"/>
        </w:numPr>
        <w:tabs>
          <w:tab w:val="left" w:pos="793"/>
        </w:tabs>
        <w:spacing w:before="101"/>
        <w:ind w:hanging="486"/>
        <w:rPr>
          <w:sz w:val="15"/>
        </w:rPr>
      </w:pPr>
      <w:r>
        <w:rPr>
          <w:rFonts w:ascii="Arial"/>
          <w:i/>
          <w:w w:val="105"/>
          <w:sz w:val="15"/>
        </w:rPr>
        <w:t xml:space="preserve">Ibid., </w:t>
      </w:r>
      <w:r>
        <w:rPr>
          <w:w w:val="105"/>
          <w:sz w:val="15"/>
        </w:rPr>
        <w:t>Extracts, 2 July</w:t>
      </w:r>
      <w:r>
        <w:rPr>
          <w:spacing w:val="16"/>
          <w:w w:val="105"/>
          <w:sz w:val="15"/>
        </w:rPr>
        <w:t xml:space="preserve"> </w:t>
      </w:r>
      <w:r>
        <w:rPr>
          <w:w w:val="105"/>
          <w:sz w:val="15"/>
        </w:rPr>
        <w:t>1985.</w:t>
      </w:r>
    </w:p>
    <w:p w14:paraId="1FB8F347" w14:textId="77777777" w:rsidR="00010F61" w:rsidRDefault="00333CF7">
      <w:pPr>
        <w:pStyle w:val="ListParagraph"/>
        <w:numPr>
          <w:ilvl w:val="0"/>
          <w:numId w:val="63"/>
        </w:numPr>
        <w:tabs>
          <w:tab w:val="left" w:pos="793"/>
        </w:tabs>
        <w:spacing w:before="101"/>
        <w:rPr>
          <w:rFonts w:ascii="Arial"/>
          <w:i/>
          <w:sz w:val="15"/>
        </w:rPr>
      </w:pPr>
      <w:r>
        <w:rPr>
          <w:rFonts w:ascii="Arial"/>
          <w:i/>
          <w:w w:val="110"/>
          <w:sz w:val="15"/>
        </w:rPr>
        <w:t>Ibid..</w:t>
      </w:r>
    </w:p>
    <w:p w14:paraId="15599E1F" w14:textId="77777777" w:rsidR="00010F61" w:rsidRDefault="00333CF7">
      <w:pPr>
        <w:pStyle w:val="ListParagraph"/>
        <w:numPr>
          <w:ilvl w:val="0"/>
          <w:numId w:val="63"/>
        </w:numPr>
        <w:tabs>
          <w:tab w:val="left" w:pos="793"/>
        </w:tabs>
        <w:spacing w:before="100"/>
        <w:rPr>
          <w:rFonts w:ascii="Arial"/>
          <w:i/>
          <w:sz w:val="15"/>
        </w:rPr>
      </w:pPr>
      <w:r>
        <w:rPr>
          <w:rFonts w:ascii="Arial"/>
          <w:i/>
          <w:w w:val="110"/>
          <w:sz w:val="15"/>
        </w:rPr>
        <w:t>Ibid..</w:t>
      </w:r>
    </w:p>
    <w:p w14:paraId="2A13CF00" w14:textId="77777777" w:rsidR="00010F61" w:rsidRDefault="00333CF7">
      <w:pPr>
        <w:pStyle w:val="ListParagraph"/>
        <w:numPr>
          <w:ilvl w:val="0"/>
          <w:numId w:val="63"/>
        </w:numPr>
        <w:tabs>
          <w:tab w:val="left" w:pos="795"/>
        </w:tabs>
        <w:spacing w:before="88" w:line="268" w:lineRule="auto"/>
        <w:ind w:left="801" w:right="575" w:hanging="503"/>
        <w:rPr>
          <w:sz w:val="15"/>
        </w:rPr>
      </w:pPr>
      <w:proofErr w:type="spellStart"/>
      <w:r>
        <w:rPr>
          <w:i/>
          <w:w w:val="105"/>
          <w:sz w:val="16"/>
        </w:rPr>
        <w:t>Gorongosa</w:t>
      </w:r>
      <w:proofErr w:type="spellEnd"/>
      <w:r>
        <w:rPr>
          <w:i/>
          <w:w w:val="105"/>
          <w:sz w:val="16"/>
        </w:rPr>
        <w:t xml:space="preserve"> Documents </w:t>
      </w:r>
      <w:r>
        <w:rPr>
          <w:w w:val="105"/>
          <w:sz w:val="16"/>
        </w:rPr>
        <w:t xml:space="preserve">- </w:t>
      </w:r>
      <w:r>
        <w:rPr>
          <w:i/>
          <w:w w:val="105"/>
          <w:sz w:val="16"/>
        </w:rPr>
        <w:t xml:space="preserve">Desk Diary, </w:t>
      </w:r>
      <w:r>
        <w:rPr>
          <w:w w:val="105"/>
          <w:sz w:val="15"/>
        </w:rPr>
        <w:t xml:space="preserve">Extracts, 9 August 1984, also 13 August mentioned </w:t>
      </w:r>
      <w:r>
        <w:rPr>
          <w:rFonts w:ascii="Arial" w:hAnsi="Arial"/>
          <w:w w:val="105"/>
          <w:sz w:val="14"/>
        </w:rPr>
        <w:t xml:space="preserve">the </w:t>
      </w:r>
      <w:r>
        <w:rPr>
          <w:w w:val="105"/>
          <w:sz w:val="15"/>
        </w:rPr>
        <w:t xml:space="preserve">names of the Mozambican dele­ </w:t>
      </w:r>
      <w:proofErr w:type="spellStart"/>
      <w:r>
        <w:rPr>
          <w:w w:val="105"/>
          <w:sz w:val="15"/>
        </w:rPr>
        <w:t>gation</w:t>
      </w:r>
      <w:proofErr w:type="spellEnd"/>
      <w:r>
        <w:rPr>
          <w:w w:val="105"/>
          <w:sz w:val="15"/>
        </w:rPr>
        <w:t>, who will meet the Prime</w:t>
      </w:r>
      <w:r>
        <w:rPr>
          <w:spacing w:val="-13"/>
          <w:w w:val="105"/>
          <w:sz w:val="15"/>
        </w:rPr>
        <w:t xml:space="preserve"> </w:t>
      </w:r>
      <w:r>
        <w:rPr>
          <w:w w:val="105"/>
          <w:sz w:val="15"/>
        </w:rPr>
        <w:t>Minister.</w:t>
      </w:r>
    </w:p>
    <w:p w14:paraId="54F8EE44" w14:textId="77777777" w:rsidR="00010F61" w:rsidRDefault="00010F61">
      <w:pPr>
        <w:spacing w:line="268" w:lineRule="auto"/>
        <w:rPr>
          <w:sz w:val="15"/>
        </w:rPr>
        <w:sectPr w:rsidR="00010F61">
          <w:pgSz w:w="11910" w:h="16840"/>
          <w:pgMar w:top="1080" w:right="1100" w:bottom="280" w:left="1300" w:header="873" w:footer="0" w:gutter="0"/>
          <w:cols w:space="720"/>
        </w:sectPr>
      </w:pPr>
    </w:p>
    <w:p w14:paraId="6CD99A8A" w14:textId="77777777" w:rsidR="00010F61" w:rsidRDefault="00010F61">
      <w:pPr>
        <w:pStyle w:val="BodyText"/>
        <w:rPr>
          <w:sz w:val="20"/>
        </w:rPr>
      </w:pPr>
    </w:p>
    <w:p w14:paraId="730A994A" w14:textId="77777777" w:rsidR="00010F61" w:rsidRDefault="00010F61">
      <w:pPr>
        <w:pStyle w:val="BodyText"/>
        <w:spacing w:before="9"/>
        <w:rPr>
          <w:sz w:val="22"/>
        </w:rPr>
      </w:pPr>
    </w:p>
    <w:p w14:paraId="78A7A124" w14:textId="77777777" w:rsidR="00010F61" w:rsidRDefault="00333CF7">
      <w:pPr>
        <w:pStyle w:val="BodyText"/>
        <w:ind w:left="299"/>
      </w:pPr>
      <w:r>
        <w:rPr>
          <w:w w:val="105"/>
        </w:rPr>
        <w:t>negotiation with Frelimo ... he even asked to be chairman of the negotiations ..."[120]</w:t>
      </w:r>
    </w:p>
    <w:p w14:paraId="51DDEC9F" w14:textId="77777777" w:rsidR="00010F61" w:rsidRDefault="00010F61">
      <w:pPr>
        <w:pStyle w:val="BodyText"/>
        <w:spacing w:before="6"/>
        <w:rPr>
          <w:sz w:val="29"/>
        </w:rPr>
      </w:pPr>
    </w:p>
    <w:p w14:paraId="49CB640E" w14:textId="77777777" w:rsidR="00010F61" w:rsidRDefault="00333CF7">
      <w:pPr>
        <w:pStyle w:val="BodyText"/>
        <w:spacing w:line="530" w:lineRule="auto"/>
        <w:ind w:left="299" w:right="551" w:firstLine="500"/>
        <w:jc w:val="both"/>
      </w:pPr>
      <w:r>
        <w:rPr>
          <w:w w:val="105"/>
        </w:rPr>
        <w:t xml:space="preserve">The point is that South African military circles support to the MNR was crucial in saving them from the desperate plight in which they found themselves in the second half of 1984 (after the signing of the Nkomati Accord). The messages from the MNR forces asking for ammunition give a clear picture of their despair at the prospect of imminent collapse. </w:t>
      </w:r>
      <w:proofErr w:type="spellStart"/>
      <w:r>
        <w:rPr>
          <w:w w:val="105"/>
        </w:rPr>
        <w:t>Dblakama</w:t>
      </w:r>
      <w:proofErr w:type="spellEnd"/>
      <w:r>
        <w:rPr>
          <w:w w:val="105"/>
        </w:rPr>
        <w:t xml:space="preserve"> sends a long message "...</w:t>
      </w:r>
      <w:r>
        <w:rPr>
          <w:spacing w:val="49"/>
          <w:w w:val="105"/>
        </w:rPr>
        <w:t xml:space="preserve"> </w:t>
      </w:r>
      <w:r>
        <w:rPr>
          <w:w w:val="105"/>
        </w:rPr>
        <w:t xml:space="preserve">we [MNR] no longer have war material ... we already lacked material to respond to the massive offensive that Frelimo bas just announced would be launched after the signing of the [Nkomati] Accord ... so, we [MNR] want to remind our friends of the pledge they gave us of keeping up support to us clandestinely ... we need ammunition to sustain the war ... we guarantee every safeguard ... we shall also recommend to our forces the maximum security and avoidance of leaks ... friend Commandant Charles should not forget that our enemy will do everything possible to disorganize us in the </w:t>
      </w:r>
      <w:proofErr w:type="spellStart"/>
      <w:r>
        <w:rPr>
          <w:w w:val="105"/>
        </w:rPr>
        <w:t>centre</w:t>
      </w:r>
      <w:proofErr w:type="spellEnd"/>
      <w:r>
        <w:rPr>
          <w:w w:val="105"/>
        </w:rPr>
        <w:t xml:space="preserve"> of the country ... we no longer have the war material to go on squeezing Machel as we were squeezing just after the signing of the [Nkomati] Accord ... this could cause a bad situation to occur for us identical with that of 1980 when we were so badly hit by Rhodesia abandoning us ... this will happen to us because we no longer have the war material ... however, after this message, I feel that friend Commandant Charles will be very sympathetic, as be bas always been the South African government's official representative to </w:t>
      </w:r>
      <w:proofErr w:type="spellStart"/>
      <w:r>
        <w:rPr>
          <w:w w:val="105"/>
        </w:rPr>
        <w:t>Renamo</w:t>
      </w:r>
      <w:proofErr w:type="spellEnd"/>
      <w:r>
        <w:rPr>
          <w:w w:val="105"/>
        </w:rPr>
        <w:t xml:space="preserve"> ... the war you have always represented and still represent bas not yet been won ..."[121] The reply to the above message came back as saying"... the </w:t>
      </w:r>
      <w:proofErr w:type="spellStart"/>
      <w:r>
        <w:rPr>
          <w:w w:val="105"/>
        </w:rPr>
        <w:t>politi</w:t>
      </w:r>
      <w:proofErr w:type="spellEnd"/>
      <w:r>
        <w:rPr>
          <w:w w:val="105"/>
        </w:rPr>
        <w:t xml:space="preserve">­ </w:t>
      </w:r>
      <w:proofErr w:type="spellStart"/>
      <w:r>
        <w:rPr>
          <w:w w:val="105"/>
        </w:rPr>
        <w:t>cal</w:t>
      </w:r>
      <w:proofErr w:type="spellEnd"/>
      <w:r>
        <w:rPr>
          <w:w w:val="105"/>
        </w:rPr>
        <w:t xml:space="preserve"> climate here  [S.A.] is still bad for continuing  to supply </w:t>
      </w:r>
      <w:proofErr w:type="spellStart"/>
      <w:r>
        <w:rPr>
          <w:w w:val="105"/>
        </w:rPr>
        <w:t>Renamo</w:t>
      </w:r>
      <w:proofErr w:type="spellEnd"/>
      <w:r>
        <w:rPr>
          <w:w w:val="105"/>
        </w:rPr>
        <w:t xml:space="preserve"> ... </w:t>
      </w:r>
      <w:proofErr w:type="spellStart"/>
      <w:r>
        <w:rPr>
          <w:w w:val="105"/>
        </w:rPr>
        <w:t>Renamo</w:t>
      </w:r>
      <w:proofErr w:type="spellEnd"/>
      <w:r>
        <w:rPr>
          <w:w w:val="105"/>
        </w:rPr>
        <w:t xml:space="preserve">  must continue  to</w:t>
      </w:r>
      <w:r>
        <w:rPr>
          <w:spacing w:val="43"/>
          <w:w w:val="105"/>
        </w:rPr>
        <w:t xml:space="preserve"> </w:t>
      </w:r>
      <w:r>
        <w:rPr>
          <w:w w:val="105"/>
        </w:rPr>
        <w:t>squeeze</w:t>
      </w:r>
    </w:p>
    <w:p w14:paraId="1ACA5431" w14:textId="77777777" w:rsidR="00010F61" w:rsidRDefault="00333CF7">
      <w:pPr>
        <w:pStyle w:val="BodyText"/>
        <w:spacing w:line="194" w:lineRule="exact"/>
        <w:ind w:left="312"/>
      </w:pPr>
      <w:r>
        <w:rPr>
          <w:w w:val="105"/>
        </w:rPr>
        <w:t xml:space="preserve">Machel  but in such a way  as to  use as little war material  as </w:t>
      </w:r>
      <w:proofErr w:type="spellStart"/>
      <w:r>
        <w:rPr>
          <w:w w:val="105"/>
        </w:rPr>
        <w:t>pos.sible</w:t>
      </w:r>
      <w:proofErr w:type="spellEnd"/>
      <w:r>
        <w:rPr>
          <w:w w:val="105"/>
        </w:rPr>
        <w:t xml:space="preserve">  ...  avoid  combat  with the FAM </w:t>
      </w:r>
      <w:r>
        <w:rPr>
          <w:spacing w:val="7"/>
          <w:w w:val="105"/>
        </w:rPr>
        <w:t xml:space="preserve"> </w:t>
      </w:r>
      <w:r>
        <w:rPr>
          <w:w w:val="105"/>
        </w:rPr>
        <w:t>...</w:t>
      </w:r>
    </w:p>
    <w:p w14:paraId="5F0C8CE1" w14:textId="77777777" w:rsidR="00010F61" w:rsidRDefault="00333CF7">
      <w:pPr>
        <w:spacing w:line="84" w:lineRule="exact"/>
        <w:ind w:right="2856"/>
        <w:jc w:val="right"/>
        <w:rPr>
          <w:rFonts w:ascii="Arial"/>
          <w:sz w:val="9"/>
        </w:rPr>
      </w:pPr>
      <w:r>
        <w:rPr>
          <w:rFonts w:ascii="Arial"/>
          <w:w w:val="104"/>
          <w:sz w:val="9"/>
        </w:rPr>
        <w:t>7</w:t>
      </w:r>
    </w:p>
    <w:p w14:paraId="7F856C9A" w14:textId="77777777" w:rsidR="00010F61" w:rsidRDefault="00010F61">
      <w:pPr>
        <w:pStyle w:val="BodyText"/>
        <w:rPr>
          <w:rFonts w:ascii="Arial"/>
          <w:sz w:val="10"/>
        </w:rPr>
      </w:pPr>
    </w:p>
    <w:p w14:paraId="3CA43A1F" w14:textId="77777777" w:rsidR="00010F61" w:rsidRDefault="00333CF7">
      <w:pPr>
        <w:pStyle w:val="BodyText"/>
        <w:spacing w:before="83" w:line="530" w:lineRule="auto"/>
        <w:ind w:left="312" w:right="545" w:hanging="1"/>
        <w:jc w:val="both"/>
      </w:pPr>
      <w:proofErr w:type="spellStart"/>
      <w:r>
        <w:rPr>
          <w:w w:val="105"/>
        </w:rPr>
        <w:t>Renamo</w:t>
      </w:r>
      <w:proofErr w:type="spellEnd"/>
      <w:r>
        <w:rPr>
          <w:w w:val="105"/>
        </w:rPr>
        <w:t xml:space="preserve"> has to survive longer ... never let </w:t>
      </w:r>
      <w:proofErr w:type="spellStart"/>
      <w:r>
        <w:rPr>
          <w:w w:val="105"/>
        </w:rPr>
        <w:t>Frelirno</w:t>
      </w:r>
      <w:proofErr w:type="spellEnd"/>
      <w:r>
        <w:rPr>
          <w:w w:val="105"/>
        </w:rPr>
        <w:t xml:space="preserve"> see that we have no more material ..."[122] From 17 July 1984 onward, we noticed several entries recording supplies and instructions for the MNR forces. There are many messages and references to supplies by aircraft and cargo planes involving such as C-130, C-160 and C-47 planes.[123]</w:t>
      </w:r>
    </w:p>
    <w:p w14:paraId="03567994" w14:textId="77777777" w:rsidR="00010F61" w:rsidRDefault="00010F61">
      <w:pPr>
        <w:pStyle w:val="BodyText"/>
        <w:rPr>
          <w:sz w:val="20"/>
        </w:rPr>
      </w:pPr>
    </w:p>
    <w:p w14:paraId="2782CCBA" w14:textId="5DDE3D40" w:rsidR="00010F61" w:rsidRDefault="00580BF6">
      <w:pPr>
        <w:pStyle w:val="BodyText"/>
        <w:spacing w:before="1"/>
        <w:rPr>
          <w:sz w:val="13"/>
        </w:rPr>
      </w:pPr>
      <w:r>
        <w:rPr>
          <w:noProof/>
        </w:rPr>
        <mc:AlternateContent>
          <mc:Choice Requires="wps">
            <w:drawing>
              <wp:anchor distT="0" distB="0" distL="0" distR="0" simplePos="0" relativeHeight="251880448" behindDoc="1" locked="0" layoutInCell="1" allowOverlap="1" wp14:anchorId="05B545D7" wp14:editId="114D4F0C">
                <wp:simplePos x="0" y="0"/>
                <wp:positionH relativeFrom="page">
                  <wp:posOffset>1025525</wp:posOffset>
                </wp:positionH>
                <wp:positionV relativeFrom="paragraph">
                  <wp:posOffset>125730</wp:posOffset>
                </wp:positionV>
                <wp:extent cx="940435" cy="1270"/>
                <wp:effectExtent l="0" t="0" r="0" b="0"/>
                <wp:wrapTopAndBottom/>
                <wp:docPr id="26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15 1615"/>
                            <a:gd name="T1" fmla="*/ T0 w 1481"/>
                            <a:gd name="T2" fmla="+- 0 3096 1615"/>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2709" id="Freeform 154" o:spid="_x0000_s1026" style="position:absolute;margin-left:80.75pt;margin-top:9.9pt;width:74.05pt;height:.1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" path="m,l1481,e" filled="f" strokeweight=".25428mm">
                <v:path arrowok="t" o:connecttype="custom" o:connectlocs="0,0;940435,0" o:connectangles="0,0"/>
                <w10:wrap type="topAndBottom" anchorx="page"/>
              </v:shape>
            </w:pict>
          </mc:Fallback>
        </mc:AlternateContent>
      </w:r>
    </w:p>
    <w:p w14:paraId="5FF4CA9E" w14:textId="77777777" w:rsidR="00010F61" w:rsidRDefault="00333CF7">
      <w:pPr>
        <w:spacing w:before="97"/>
        <w:ind w:left="327"/>
        <w:rPr>
          <w:sz w:val="15"/>
        </w:rPr>
      </w:pPr>
      <w:r>
        <w:rPr>
          <w:w w:val="105"/>
          <w:sz w:val="15"/>
        </w:rPr>
        <w:t xml:space="preserve">[120) </w:t>
      </w:r>
      <w:r>
        <w:rPr>
          <w:i/>
          <w:w w:val="105"/>
          <w:sz w:val="16"/>
        </w:rPr>
        <w:t xml:space="preserve">Ibid., </w:t>
      </w:r>
      <w:r>
        <w:rPr>
          <w:w w:val="105"/>
          <w:sz w:val="15"/>
        </w:rPr>
        <w:t>Extracts, 15 August 1984.</w:t>
      </w:r>
    </w:p>
    <w:p w14:paraId="4D0E0170" w14:textId="77777777" w:rsidR="00010F61" w:rsidRDefault="00333CF7">
      <w:pPr>
        <w:pStyle w:val="ListParagraph"/>
        <w:numPr>
          <w:ilvl w:val="0"/>
          <w:numId w:val="62"/>
        </w:numPr>
        <w:tabs>
          <w:tab w:val="left" w:pos="824"/>
        </w:tabs>
        <w:spacing w:before="85"/>
        <w:rPr>
          <w:sz w:val="15"/>
        </w:rPr>
      </w:pPr>
      <w:proofErr w:type="spellStart"/>
      <w:r>
        <w:rPr>
          <w:i/>
          <w:sz w:val="16"/>
        </w:rPr>
        <w:t>Gorongosa</w:t>
      </w:r>
      <w:proofErr w:type="spellEnd"/>
      <w:r>
        <w:rPr>
          <w:i/>
          <w:sz w:val="16"/>
        </w:rPr>
        <w:t xml:space="preserve"> Documents </w:t>
      </w:r>
      <w:r>
        <w:rPr>
          <w:sz w:val="16"/>
        </w:rPr>
        <w:t xml:space="preserve">- </w:t>
      </w:r>
      <w:r>
        <w:rPr>
          <w:i/>
          <w:sz w:val="16"/>
        </w:rPr>
        <w:t xml:space="preserve">Notebook 3, </w:t>
      </w:r>
      <w:r>
        <w:rPr>
          <w:sz w:val="15"/>
        </w:rPr>
        <w:t>Extracts, 16 June</w:t>
      </w:r>
      <w:r>
        <w:rPr>
          <w:spacing w:val="-7"/>
          <w:sz w:val="15"/>
        </w:rPr>
        <w:t xml:space="preserve"> </w:t>
      </w:r>
      <w:r>
        <w:rPr>
          <w:sz w:val="15"/>
        </w:rPr>
        <w:t>1984.</w:t>
      </w:r>
    </w:p>
    <w:p w14:paraId="2D5A1110" w14:textId="77777777" w:rsidR="00010F61" w:rsidRDefault="00333CF7">
      <w:pPr>
        <w:pStyle w:val="ListParagraph"/>
        <w:numPr>
          <w:ilvl w:val="0"/>
          <w:numId w:val="62"/>
        </w:numPr>
        <w:tabs>
          <w:tab w:val="left" w:pos="835"/>
        </w:tabs>
        <w:spacing w:before="85"/>
        <w:ind w:left="834" w:hanging="508"/>
        <w:rPr>
          <w:sz w:val="15"/>
        </w:rPr>
      </w:pPr>
      <w:r>
        <w:rPr>
          <w:i/>
          <w:w w:val="105"/>
          <w:sz w:val="16"/>
        </w:rPr>
        <w:t>Ibid., Desk Diary,</w:t>
      </w:r>
      <w:r>
        <w:rPr>
          <w:i/>
          <w:spacing w:val="-30"/>
          <w:w w:val="105"/>
          <w:sz w:val="16"/>
        </w:rPr>
        <w:t xml:space="preserve"> </w:t>
      </w:r>
      <w:r>
        <w:rPr>
          <w:w w:val="105"/>
          <w:sz w:val="15"/>
        </w:rPr>
        <w:t>Extracts, 21 June 1984.</w:t>
      </w:r>
    </w:p>
    <w:p w14:paraId="734D5173" w14:textId="77777777" w:rsidR="00010F61" w:rsidRDefault="00333CF7">
      <w:pPr>
        <w:spacing w:before="85"/>
        <w:ind w:left="331"/>
        <w:rPr>
          <w:sz w:val="15"/>
        </w:rPr>
      </w:pPr>
      <w:r>
        <w:rPr>
          <w:w w:val="105"/>
          <w:sz w:val="15"/>
        </w:rPr>
        <w:t xml:space="preserve">[123) </w:t>
      </w:r>
      <w:r>
        <w:rPr>
          <w:i/>
          <w:w w:val="105"/>
          <w:sz w:val="16"/>
        </w:rPr>
        <w:t xml:space="preserve">Ibid., </w:t>
      </w:r>
      <w:r>
        <w:rPr>
          <w:w w:val="105"/>
          <w:sz w:val="15"/>
        </w:rPr>
        <w:t>17 July, 18 August, 16 and 19 August 1984.</w:t>
      </w:r>
    </w:p>
    <w:p w14:paraId="783AA348" w14:textId="77777777" w:rsidR="00010F61" w:rsidRDefault="00010F61">
      <w:pPr>
        <w:rPr>
          <w:sz w:val="15"/>
        </w:rPr>
        <w:sectPr w:rsidR="00010F61">
          <w:pgSz w:w="11910" w:h="16840"/>
          <w:pgMar w:top="1140" w:right="1100" w:bottom="280" w:left="1300" w:header="873" w:footer="0" w:gutter="0"/>
          <w:cols w:space="720"/>
        </w:sectPr>
      </w:pPr>
    </w:p>
    <w:p w14:paraId="7C9700C1" w14:textId="77777777" w:rsidR="00010F61" w:rsidRDefault="00010F61">
      <w:pPr>
        <w:pStyle w:val="BodyText"/>
        <w:rPr>
          <w:sz w:val="20"/>
        </w:rPr>
      </w:pPr>
    </w:p>
    <w:p w14:paraId="4804F934" w14:textId="77777777" w:rsidR="00010F61" w:rsidRDefault="00010F61">
      <w:pPr>
        <w:pStyle w:val="BodyText"/>
        <w:spacing w:before="4"/>
        <w:rPr>
          <w:sz w:val="20"/>
        </w:rPr>
      </w:pPr>
    </w:p>
    <w:p w14:paraId="01D91AEF" w14:textId="77777777" w:rsidR="00010F61" w:rsidRDefault="00333CF7">
      <w:pPr>
        <w:pStyle w:val="BodyText"/>
        <w:spacing w:line="523" w:lineRule="auto"/>
        <w:ind w:left="322" w:right="559" w:firstLine="501"/>
        <w:jc w:val="both"/>
      </w:pPr>
      <w:r>
        <w:rPr>
          <w:w w:val="105"/>
          <w:sz w:val="21"/>
        </w:rPr>
        <w:t xml:space="preserve">In </w:t>
      </w:r>
      <w:r>
        <w:rPr>
          <w:w w:val="105"/>
        </w:rPr>
        <w:t xml:space="preserve">the joint strategy for war and the destruction of Mozambique, the South African military support­ </w:t>
      </w:r>
      <w:proofErr w:type="spellStart"/>
      <w:r>
        <w:rPr>
          <w:w w:val="105"/>
        </w:rPr>
        <w:t>ing</w:t>
      </w:r>
      <w:proofErr w:type="spellEnd"/>
      <w:r>
        <w:rPr>
          <w:w w:val="105"/>
        </w:rPr>
        <w:t xml:space="preserve"> MNR did not spare even South African interests as targets. They demanded that economic agreements between Mozambique and Pretoria, which are beneficial to South Africa be suspended as long as they fail to place MNR in the Mozambican government. For such reasons, the MNR went</w:t>
      </w:r>
      <w:r>
        <w:rPr>
          <w:spacing w:val="49"/>
          <w:w w:val="105"/>
        </w:rPr>
        <w:t xml:space="preserve"> </w:t>
      </w:r>
      <w:r>
        <w:rPr>
          <w:w w:val="105"/>
        </w:rPr>
        <w:t xml:space="preserve">to Cape Town, where they had a meeting with </w:t>
      </w:r>
      <w:r>
        <w:rPr>
          <w:rFonts w:ascii="Arial" w:hAnsi="Arial"/>
          <w:w w:val="105"/>
        </w:rPr>
        <w:t xml:space="preserve">Pile </w:t>
      </w:r>
      <w:r>
        <w:rPr>
          <w:w w:val="105"/>
        </w:rPr>
        <w:t xml:space="preserve">Botha in Cape Castle from 9pm to midnight, the meeting was on the 10th of September 1984.[124] The MNR asked </w:t>
      </w:r>
      <w:proofErr w:type="spellStart"/>
      <w:r>
        <w:rPr>
          <w:rFonts w:ascii="Arial" w:hAnsi="Arial"/>
          <w:w w:val="105"/>
        </w:rPr>
        <w:t>Pik</w:t>
      </w:r>
      <w:proofErr w:type="spellEnd"/>
      <w:r>
        <w:rPr>
          <w:rFonts w:ascii="Arial" w:hAnsi="Arial"/>
          <w:w w:val="105"/>
        </w:rPr>
        <w:t xml:space="preserve"> </w:t>
      </w:r>
      <w:r>
        <w:rPr>
          <w:w w:val="105"/>
        </w:rPr>
        <w:t>Botha about"... the suspension of economic agreements</w:t>
      </w:r>
      <w:r>
        <w:rPr>
          <w:spacing w:val="17"/>
          <w:w w:val="105"/>
        </w:rPr>
        <w:t xml:space="preserve"> </w:t>
      </w:r>
      <w:r>
        <w:rPr>
          <w:w w:val="105"/>
        </w:rPr>
        <w:t>from</w:t>
      </w:r>
    </w:p>
    <w:p w14:paraId="00EAEA8A" w14:textId="77777777" w:rsidR="00010F61" w:rsidRDefault="00333CF7">
      <w:pPr>
        <w:pStyle w:val="BodyText"/>
        <w:spacing w:before="7" w:line="518" w:lineRule="auto"/>
        <w:ind w:left="325" w:right="568" w:hanging="3"/>
        <w:jc w:val="both"/>
      </w:pPr>
      <w:r>
        <w:rPr>
          <w:w w:val="105"/>
        </w:rPr>
        <w:t xml:space="preserve">S.A. to Maputo, </w:t>
      </w:r>
      <w:proofErr w:type="spellStart"/>
      <w:r>
        <w:rPr>
          <w:w w:val="105"/>
        </w:rPr>
        <w:t>Pik</w:t>
      </w:r>
      <w:proofErr w:type="spellEnd"/>
      <w:r>
        <w:rPr>
          <w:w w:val="105"/>
        </w:rPr>
        <w:t xml:space="preserve"> Botha refused, saying I will only </w:t>
      </w:r>
      <w:proofErr w:type="spellStart"/>
      <w:r>
        <w:rPr>
          <w:w w:val="105"/>
        </w:rPr>
        <w:t>pressurise</w:t>
      </w:r>
      <w:proofErr w:type="spellEnd"/>
      <w:r>
        <w:rPr>
          <w:w w:val="105"/>
        </w:rPr>
        <w:t xml:space="preserve"> Maputo to come to the negotiations </w:t>
      </w:r>
      <w:proofErr w:type="spellStart"/>
      <w:r>
        <w:rPr>
          <w:w w:val="105"/>
        </w:rPr>
        <w:t>seri­</w:t>
      </w:r>
      <w:proofErr w:type="spellEnd"/>
      <w:r>
        <w:rPr>
          <w:w w:val="105"/>
        </w:rPr>
        <w:t xml:space="preserve"> </w:t>
      </w:r>
      <w:proofErr w:type="spellStart"/>
      <w:r>
        <w:rPr>
          <w:w w:val="105"/>
        </w:rPr>
        <w:t>ously</w:t>
      </w:r>
      <w:proofErr w:type="spellEnd"/>
      <w:r>
        <w:rPr>
          <w:w w:val="105"/>
        </w:rPr>
        <w:t xml:space="preserve"> and not with </w:t>
      </w:r>
      <w:r>
        <w:rPr>
          <w:rFonts w:ascii="Arial" w:hAnsi="Arial"/>
          <w:w w:val="105"/>
          <w:sz w:val="17"/>
        </w:rPr>
        <w:t xml:space="preserve">the </w:t>
      </w:r>
      <w:r>
        <w:rPr>
          <w:w w:val="105"/>
        </w:rPr>
        <w:t xml:space="preserve">story of the amnesty ..."[125] Also, "... </w:t>
      </w:r>
      <w:proofErr w:type="spellStart"/>
      <w:r>
        <w:rPr>
          <w:w w:val="105"/>
        </w:rPr>
        <w:t>Pik</w:t>
      </w:r>
      <w:proofErr w:type="spellEnd"/>
      <w:r>
        <w:rPr>
          <w:w w:val="105"/>
        </w:rPr>
        <w:t xml:space="preserve"> Botha had requested that the </w:t>
      </w:r>
      <w:proofErr w:type="spellStart"/>
      <w:r>
        <w:rPr>
          <w:w w:val="105"/>
        </w:rPr>
        <w:t>Renamo</w:t>
      </w:r>
      <w:proofErr w:type="spellEnd"/>
      <w:r>
        <w:rPr>
          <w:w w:val="105"/>
        </w:rPr>
        <w:t xml:space="preserve"> delegation should be under his wing and that the military should look after the </w:t>
      </w:r>
      <w:proofErr w:type="spellStart"/>
      <w:r>
        <w:rPr>
          <w:w w:val="105"/>
        </w:rPr>
        <w:t>Renamo</w:t>
      </w:r>
      <w:proofErr w:type="spellEnd"/>
      <w:r>
        <w:rPr>
          <w:w w:val="105"/>
        </w:rPr>
        <w:t xml:space="preserve"> delegation ..."[126] In another meeting between Louis Nel and the President of the MNR </w:t>
      </w:r>
      <w:r>
        <w:rPr>
          <w:w w:val="105"/>
          <w:sz w:val="21"/>
        </w:rPr>
        <w:t xml:space="preserve">Mr. </w:t>
      </w:r>
      <w:r>
        <w:rPr>
          <w:w w:val="105"/>
        </w:rPr>
        <w:t xml:space="preserve">Nel was to ask the President the following "... the </w:t>
      </w:r>
      <w:proofErr w:type="spellStart"/>
      <w:r>
        <w:rPr>
          <w:w w:val="105"/>
        </w:rPr>
        <w:t>Cabora</w:t>
      </w:r>
      <w:proofErr w:type="spellEnd"/>
      <w:r>
        <w:rPr>
          <w:w w:val="105"/>
        </w:rPr>
        <w:t xml:space="preserve"> </w:t>
      </w:r>
      <w:proofErr w:type="spellStart"/>
      <w:r>
        <w:rPr>
          <w:w w:val="105"/>
        </w:rPr>
        <w:t>Bassa</w:t>
      </w:r>
      <w:proofErr w:type="spellEnd"/>
      <w:r>
        <w:rPr>
          <w:w w:val="105"/>
        </w:rPr>
        <w:t xml:space="preserve"> power lines, the S.A. - Maputo high tension lines, the S.A. - Maputo </w:t>
      </w:r>
      <w:r>
        <w:rPr>
          <w:rFonts w:ascii="Arial" w:hAnsi="Arial"/>
          <w:w w:val="105"/>
        </w:rPr>
        <w:t xml:space="preserve">rail­ </w:t>
      </w:r>
      <w:r>
        <w:rPr>
          <w:w w:val="105"/>
        </w:rPr>
        <w:t xml:space="preserve">way and the S.A. - Maputo road ... he will later ask </w:t>
      </w:r>
      <w:proofErr w:type="spellStart"/>
      <w:r>
        <w:rPr>
          <w:w w:val="105"/>
        </w:rPr>
        <w:t>Renamo</w:t>
      </w:r>
      <w:proofErr w:type="spellEnd"/>
      <w:r>
        <w:rPr>
          <w:w w:val="105"/>
        </w:rPr>
        <w:t xml:space="preserve"> not to attack these targets ..."[127]</w:t>
      </w:r>
    </w:p>
    <w:p w14:paraId="4F346DF3" w14:textId="77777777" w:rsidR="00010F61" w:rsidRDefault="00333CF7">
      <w:pPr>
        <w:pStyle w:val="BodyText"/>
        <w:spacing w:before="83" w:line="530" w:lineRule="auto"/>
        <w:ind w:left="332" w:right="558" w:firstLine="496"/>
        <w:jc w:val="both"/>
      </w:pPr>
      <w:r>
        <w:rPr>
          <w:w w:val="105"/>
        </w:rPr>
        <w:t xml:space="preserve">This is a partial enumeration of violations to the agreement which is decisive for peace in Southern Africa, and for peaceful co-existence between Mozambique and South Africa. More than a violation of the Nkomati Accord, these documents reveal a decision, at least by some, not to observe it. Above all it shows the divisions - in respect of </w:t>
      </w:r>
      <w:proofErr w:type="spellStart"/>
      <w:r>
        <w:rPr>
          <w:w w:val="105"/>
        </w:rPr>
        <w:t>honouring</w:t>
      </w:r>
      <w:proofErr w:type="spellEnd"/>
      <w:r>
        <w:rPr>
          <w:w w:val="105"/>
        </w:rPr>
        <w:t xml:space="preserve"> Nkomati Agreement - among the politicians and the military in South Africa. It suggests a state within a state, as was mentioned in the documents "... the meeting with the General settled  the arms supplies  ... but  only  the South African  military have this strength  ...  while</w:t>
      </w:r>
      <w:r>
        <w:rPr>
          <w:spacing w:val="31"/>
          <w:w w:val="105"/>
        </w:rPr>
        <w:t xml:space="preserve"> </w:t>
      </w:r>
      <w:proofErr w:type="spellStart"/>
      <w:r>
        <w:rPr>
          <w:w w:val="105"/>
        </w:rPr>
        <w:t>Pik</w:t>
      </w:r>
      <w:proofErr w:type="spellEnd"/>
    </w:p>
    <w:p w14:paraId="296AEE7F" w14:textId="77777777" w:rsidR="00010F61" w:rsidRDefault="00333CF7">
      <w:pPr>
        <w:pStyle w:val="BodyText"/>
        <w:spacing w:line="212" w:lineRule="exact"/>
        <w:ind w:left="331"/>
        <w:jc w:val="both"/>
      </w:pPr>
      <w:r>
        <w:rPr>
          <w:w w:val="105"/>
        </w:rPr>
        <w:t xml:space="preserve">Botha the Foreign Minister is </w:t>
      </w:r>
      <w:proofErr w:type="spellStart"/>
      <w:r>
        <w:rPr>
          <w:w w:val="105"/>
        </w:rPr>
        <w:t>pressurising</w:t>
      </w:r>
      <w:proofErr w:type="spellEnd"/>
      <w:r>
        <w:rPr>
          <w:w w:val="105"/>
        </w:rPr>
        <w:t xml:space="preserve">  the South African politicians  to abandon </w:t>
      </w:r>
      <w:proofErr w:type="spellStart"/>
      <w:r>
        <w:rPr>
          <w:w w:val="105"/>
        </w:rPr>
        <w:t>Renamo</w:t>
      </w:r>
      <w:proofErr w:type="spellEnd"/>
      <w:r>
        <w:rPr>
          <w:w w:val="105"/>
        </w:rPr>
        <w:t xml:space="preserve"> ... he </w:t>
      </w:r>
      <w:r>
        <w:rPr>
          <w:rFonts w:ascii="Arial"/>
          <w:w w:val="105"/>
        </w:rPr>
        <w:t>is</w:t>
      </w:r>
      <w:r>
        <w:rPr>
          <w:rFonts w:ascii="Arial"/>
          <w:spacing w:val="-3"/>
          <w:w w:val="105"/>
        </w:rPr>
        <w:t xml:space="preserve"> </w:t>
      </w:r>
      <w:proofErr w:type="spellStart"/>
      <w:r>
        <w:rPr>
          <w:w w:val="105"/>
        </w:rPr>
        <w:t>func</w:t>
      </w:r>
      <w:proofErr w:type="spellEnd"/>
      <w:r>
        <w:rPr>
          <w:w w:val="105"/>
        </w:rPr>
        <w:t>-</w:t>
      </w:r>
    </w:p>
    <w:p w14:paraId="064C421A" w14:textId="77777777" w:rsidR="00010F61" w:rsidRDefault="00333CF7">
      <w:pPr>
        <w:spacing w:line="108" w:lineRule="exact"/>
        <w:ind w:right="2814"/>
        <w:jc w:val="right"/>
        <w:rPr>
          <w:sz w:val="10"/>
        </w:rPr>
      </w:pPr>
      <w:r>
        <w:rPr>
          <w:w w:val="102"/>
          <w:sz w:val="10"/>
        </w:rPr>
        <w:t>T</w:t>
      </w:r>
    </w:p>
    <w:p w14:paraId="36908942" w14:textId="77777777" w:rsidR="00010F61" w:rsidRDefault="00010F61">
      <w:pPr>
        <w:pStyle w:val="BodyText"/>
        <w:spacing w:before="2"/>
        <w:rPr>
          <w:sz w:val="13"/>
        </w:rPr>
      </w:pPr>
    </w:p>
    <w:p w14:paraId="61EE6A16" w14:textId="77777777" w:rsidR="00010F61" w:rsidRDefault="00333CF7">
      <w:pPr>
        <w:pStyle w:val="BodyText"/>
        <w:spacing w:line="525" w:lineRule="auto"/>
        <w:ind w:left="332" w:right="554" w:hanging="1"/>
        <w:jc w:val="both"/>
      </w:pPr>
      <w:proofErr w:type="spellStart"/>
      <w:r>
        <w:rPr>
          <w:w w:val="105"/>
        </w:rPr>
        <w:t>tioning</w:t>
      </w:r>
      <w:proofErr w:type="spellEnd"/>
      <w:r>
        <w:rPr>
          <w:w w:val="105"/>
        </w:rPr>
        <w:t xml:space="preserve"> as </w:t>
      </w:r>
      <w:r>
        <w:rPr>
          <w:w w:val="105"/>
          <w:sz w:val="20"/>
        </w:rPr>
        <w:t xml:space="preserve">if </w:t>
      </w:r>
      <w:r>
        <w:rPr>
          <w:w w:val="105"/>
        </w:rPr>
        <w:t xml:space="preserve">he was a </w:t>
      </w:r>
      <w:proofErr w:type="spellStart"/>
      <w:r>
        <w:rPr>
          <w:w w:val="105"/>
        </w:rPr>
        <w:t>narlc</w:t>
      </w:r>
      <w:proofErr w:type="spellEnd"/>
      <w:r>
        <w:rPr>
          <w:w w:val="105"/>
        </w:rPr>
        <w:t xml:space="preserve"> for the Soviet Union ... And it seems to be </w:t>
      </w:r>
      <w:proofErr w:type="spellStart"/>
      <w:r>
        <w:rPr>
          <w:w w:val="105"/>
        </w:rPr>
        <w:t>generalised</w:t>
      </w:r>
      <w:proofErr w:type="spellEnd"/>
      <w:r>
        <w:rPr>
          <w:w w:val="105"/>
        </w:rPr>
        <w:t xml:space="preserve"> because they are also going to abandon UNITA and give independence to SWAPO ..."[128] Also we are (S.A.) "... soldiers will continue to give support  without  the consent  of our politicians  in massive  numbers  so as to win  the</w:t>
      </w:r>
      <w:r>
        <w:rPr>
          <w:spacing w:val="-13"/>
          <w:w w:val="105"/>
        </w:rPr>
        <w:t xml:space="preserve"> </w:t>
      </w:r>
      <w:r>
        <w:rPr>
          <w:w w:val="105"/>
        </w:rPr>
        <w:t>war</w:t>
      </w:r>
    </w:p>
    <w:p w14:paraId="1268C847" w14:textId="77777777" w:rsidR="00010F61" w:rsidRDefault="00333CF7">
      <w:pPr>
        <w:pStyle w:val="BodyText"/>
        <w:ind w:left="330"/>
        <w:jc w:val="both"/>
      </w:pPr>
      <w:r>
        <w:rPr>
          <w:w w:val="105"/>
        </w:rPr>
        <w:t xml:space="preserve">..."[129] Moreover, the General warned the MNR "... not to be fooled by the schemes of </w:t>
      </w:r>
      <w:proofErr w:type="spellStart"/>
      <w:r>
        <w:rPr>
          <w:w w:val="105"/>
        </w:rPr>
        <w:t>Pik</w:t>
      </w:r>
      <w:proofErr w:type="spellEnd"/>
      <w:r>
        <w:rPr>
          <w:w w:val="105"/>
        </w:rPr>
        <w:t xml:space="preserve"> Botha</w:t>
      </w:r>
      <w:r>
        <w:rPr>
          <w:spacing w:val="2"/>
          <w:w w:val="105"/>
        </w:rPr>
        <w:t xml:space="preserve"> </w:t>
      </w:r>
      <w:r>
        <w:rPr>
          <w:w w:val="105"/>
        </w:rPr>
        <w:t>because</w:t>
      </w:r>
    </w:p>
    <w:p w14:paraId="58D8100D" w14:textId="00F17690" w:rsidR="00010F61" w:rsidRDefault="00580BF6">
      <w:pPr>
        <w:pStyle w:val="BodyText"/>
        <w:spacing w:before="6"/>
        <w:rPr>
          <w:sz w:val="29"/>
        </w:rPr>
      </w:pPr>
      <w:r>
        <w:rPr>
          <w:noProof/>
        </w:rPr>
        <mc:AlternateContent>
          <mc:Choice Requires="wps">
            <w:drawing>
              <wp:anchor distT="0" distB="0" distL="0" distR="0" simplePos="0" relativeHeight="251881472" behindDoc="1" locked="0" layoutInCell="1" allowOverlap="1" wp14:anchorId="1644FE3C" wp14:editId="312F5C37">
                <wp:simplePos x="0" y="0"/>
                <wp:positionH relativeFrom="page">
                  <wp:posOffset>1025525</wp:posOffset>
                </wp:positionH>
                <wp:positionV relativeFrom="paragraph">
                  <wp:posOffset>245745</wp:posOffset>
                </wp:positionV>
                <wp:extent cx="940435" cy="1270"/>
                <wp:effectExtent l="0" t="0" r="0" b="0"/>
                <wp:wrapTopAndBottom/>
                <wp:docPr id="26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15 1615"/>
                            <a:gd name="T1" fmla="*/ T0 w 1481"/>
                            <a:gd name="T2" fmla="+- 0 3096 1615"/>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B95BD" id="Freeform 153" o:spid="_x0000_s1026" style="position:absolute;margin-left:80.75pt;margin-top:19.35pt;width:74.05pt;height:.1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73ECAEC4" w14:textId="77777777" w:rsidR="00010F61" w:rsidRDefault="00333CF7">
      <w:pPr>
        <w:pStyle w:val="ListParagraph"/>
        <w:numPr>
          <w:ilvl w:val="0"/>
          <w:numId w:val="61"/>
        </w:numPr>
        <w:tabs>
          <w:tab w:val="left" w:pos="840"/>
        </w:tabs>
        <w:spacing w:before="102"/>
        <w:ind w:hanging="509"/>
        <w:rPr>
          <w:sz w:val="15"/>
        </w:rPr>
      </w:pPr>
      <w:r>
        <w:rPr>
          <w:i/>
          <w:w w:val="105"/>
          <w:sz w:val="16"/>
        </w:rPr>
        <w:t>Ibid.,</w:t>
      </w:r>
      <w:r>
        <w:rPr>
          <w:i/>
          <w:spacing w:val="-26"/>
          <w:w w:val="105"/>
          <w:sz w:val="16"/>
        </w:rPr>
        <w:t xml:space="preserve"> </w:t>
      </w:r>
      <w:r>
        <w:rPr>
          <w:w w:val="105"/>
          <w:sz w:val="15"/>
        </w:rPr>
        <w:t>Extracts,</w:t>
      </w:r>
      <w:r>
        <w:rPr>
          <w:spacing w:val="-5"/>
          <w:w w:val="105"/>
          <w:sz w:val="15"/>
        </w:rPr>
        <w:t xml:space="preserve"> </w:t>
      </w:r>
      <w:r>
        <w:rPr>
          <w:w w:val="105"/>
          <w:sz w:val="15"/>
        </w:rPr>
        <w:t>11</w:t>
      </w:r>
      <w:r>
        <w:rPr>
          <w:spacing w:val="-22"/>
          <w:w w:val="105"/>
          <w:sz w:val="15"/>
        </w:rPr>
        <w:t xml:space="preserve"> </w:t>
      </w:r>
      <w:proofErr w:type="spellStart"/>
      <w:r>
        <w:rPr>
          <w:w w:val="105"/>
          <w:sz w:val="15"/>
        </w:rPr>
        <w:t>Sept.ember</w:t>
      </w:r>
      <w:proofErr w:type="spellEnd"/>
      <w:r>
        <w:rPr>
          <w:spacing w:val="-6"/>
          <w:w w:val="105"/>
          <w:sz w:val="15"/>
        </w:rPr>
        <w:t xml:space="preserve"> </w:t>
      </w:r>
      <w:r>
        <w:rPr>
          <w:w w:val="105"/>
          <w:sz w:val="15"/>
        </w:rPr>
        <w:t>1984.</w:t>
      </w:r>
    </w:p>
    <w:p w14:paraId="59F9928F" w14:textId="77777777" w:rsidR="00010F61" w:rsidRDefault="00333CF7">
      <w:pPr>
        <w:pStyle w:val="ListParagraph"/>
        <w:numPr>
          <w:ilvl w:val="0"/>
          <w:numId w:val="61"/>
        </w:numPr>
        <w:tabs>
          <w:tab w:val="left" w:pos="840"/>
        </w:tabs>
        <w:ind w:hanging="504"/>
        <w:rPr>
          <w:sz w:val="15"/>
        </w:rPr>
      </w:pPr>
      <w:r>
        <w:rPr>
          <w:i/>
          <w:w w:val="105"/>
          <w:sz w:val="16"/>
        </w:rPr>
        <w:t>Ibid.,</w:t>
      </w:r>
      <w:r>
        <w:rPr>
          <w:i/>
          <w:spacing w:val="-26"/>
          <w:w w:val="105"/>
          <w:sz w:val="16"/>
        </w:rPr>
        <w:t xml:space="preserve"> </w:t>
      </w:r>
      <w:r>
        <w:rPr>
          <w:w w:val="105"/>
          <w:sz w:val="15"/>
        </w:rPr>
        <w:t>Extracts,</w:t>
      </w:r>
      <w:r>
        <w:rPr>
          <w:spacing w:val="-6"/>
          <w:w w:val="105"/>
          <w:sz w:val="15"/>
        </w:rPr>
        <w:t xml:space="preserve"> </w:t>
      </w:r>
      <w:r>
        <w:rPr>
          <w:w w:val="105"/>
          <w:sz w:val="15"/>
        </w:rPr>
        <w:t>12</w:t>
      </w:r>
      <w:r>
        <w:rPr>
          <w:spacing w:val="-22"/>
          <w:w w:val="105"/>
          <w:sz w:val="15"/>
        </w:rPr>
        <w:t xml:space="preserve"> </w:t>
      </w:r>
      <w:proofErr w:type="spellStart"/>
      <w:r>
        <w:rPr>
          <w:w w:val="105"/>
          <w:sz w:val="15"/>
        </w:rPr>
        <w:t>Sept.ember</w:t>
      </w:r>
      <w:proofErr w:type="spellEnd"/>
      <w:r>
        <w:rPr>
          <w:spacing w:val="-5"/>
          <w:w w:val="105"/>
          <w:sz w:val="15"/>
        </w:rPr>
        <w:t xml:space="preserve"> </w:t>
      </w:r>
      <w:r>
        <w:rPr>
          <w:w w:val="105"/>
          <w:sz w:val="15"/>
        </w:rPr>
        <w:t>1984.</w:t>
      </w:r>
    </w:p>
    <w:p w14:paraId="56784D71" w14:textId="77777777" w:rsidR="00010F61" w:rsidRDefault="00333CF7">
      <w:pPr>
        <w:pStyle w:val="ListParagraph"/>
        <w:numPr>
          <w:ilvl w:val="0"/>
          <w:numId w:val="61"/>
        </w:numPr>
        <w:tabs>
          <w:tab w:val="left" w:pos="840"/>
        </w:tabs>
        <w:ind w:hanging="504"/>
        <w:rPr>
          <w:sz w:val="15"/>
        </w:rPr>
      </w:pPr>
      <w:r>
        <w:rPr>
          <w:i/>
          <w:w w:val="105"/>
          <w:sz w:val="16"/>
        </w:rPr>
        <w:t>Ibid.,</w:t>
      </w:r>
      <w:r>
        <w:rPr>
          <w:i/>
          <w:spacing w:val="-26"/>
          <w:w w:val="105"/>
          <w:sz w:val="16"/>
        </w:rPr>
        <w:t xml:space="preserve"> </w:t>
      </w:r>
      <w:r>
        <w:rPr>
          <w:w w:val="105"/>
          <w:sz w:val="15"/>
        </w:rPr>
        <w:t>Extracts,</w:t>
      </w:r>
      <w:r>
        <w:rPr>
          <w:spacing w:val="-4"/>
          <w:w w:val="105"/>
          <w:sz w:val="15"/>
        </w:rPr>
        <w:t xml:space="preserve"> </w:t>
      </w:r>
      <w:r>
        <w:rPr>
          <w:w w:val="105"/>
          <w:sz w:val="15"/>
        </w:rPr>
        <w:t>13</w:t>
      </w:r>
      <w:r>
        <w:rPr>
          <w:spacing w:val="-24"/>
          <w:w w:val="105"/>
          <w:sz w:val="15"/>
        </w:rPr>
        <w:t xml:space="preserve"> </w:t>
      </w:r>
      <w:proofErr w:type="spellStart"/>
      <w:r>
        <w:rPr>
          <w:w w:val="105"/>
          <w:sz w:val="15"/>
        </w:rPr>
        <w:t>Sept.ember</w:t>
      </w:r>
      <w:proofErr w:type="spellEnd"/>
      <w:r>
        <w:rPr>
          <w:spacing w:val="-5"/>
          <w:w w:val="105"/>
          <w:sz w:val="15"/>
        </w:rPr>
        <w:t xml:space="preserve"> </w:t>
      </w:r>
      <w:r>
        <w:rPr>
          <w:w w:val="105"/>
          <w:sz w:val="15"/>
        </w:rPr>
        <w:t>1984.</w:t>
      </w:r>
    </w:p>
    <w:p w14:paraId="603FCB8E" w14:textId="77777777" w:rsidR="00010F61" w:rsidRDefault="00333CF7">
      <w:pPr>
        <w:pStyle w:val="ListParagraph"/>
        <w:numPr>
          <w:ilvl w:val="0"/>
          <w:numId w:val="61"/>
        </w:numPr>
        <w:tabs>
          <w:tab w:val="left" w:pos="829"/>
        </w:tabs>
        <w:spacing w:before="89"/>
        <w:ind w:left="828" w:hanging="493"/>
        <w:rPr>
          <w:sz w:val="15"/>
        </w:rPr>
      </w:pPr>
      <w:r>
        <w:rPr>
          <w:i/>
          <w:w w:val="105"/>
          <w:sz w:val="16"/>
        </w:rPr>
        <w:t>lbid.,Notebook-2,</w:t>
      </w:r>
      <w:r>
        <w:rPr>
          <w:w w:val="105"/>
          <w:sz w:val="15"/>
        </w:rPr>
        <w:t>Extracts, 26 May</w:t>
      </w:r>
      <w:r>
        <w:rPr>
          <w:spacing w:val="8"/>
          <w:w w:val="105"/>
          <w:sz w:val="15"/>
        </w:rPr>
        <w:t xml:space="preserve"> </w:t>
      </w:r>
      <w:r>
        <w:rPr>
          <w:w w:val="105"/>
          <w:sz w:val="15"/>
        </w:rPr>
        <w:t>1985.</w:t>
      </w:r>
    </w:p>
    <w:p w14:paraId="0A70E8D2" w14:textId="77777777" w:rsidR="00010F61" w:rsidRDefault="00333CF7">
      <w:pPr>
        <w:pStyle w:val="ListParagraph"/>
        <w:numPr>
          <w:ilvl w:val="0"/>
          <w:numId w:val="61"/>
        </w:numPr>
        <w:tabs>
          <w:tab w:val="left" w:pos="840"/>
        </w:tabs>
        <w:spacing w:before="86"/>
        <w:ind w:hanging="504"/>
        <w:rPr>
          <w:sz w:val="15"/>
        </w:rPr>
      </w:pPr>
      <w:r>
        <w:rPr>
          <w:i/>
          <w:w w:val="105"/>
          <w:sz w:val="16"/>
        </w:rPr>
        <w:t>Ibid.,</w:t>
      </w:r>
      <w:r>
        <w:rPr>
          <w:i/>
          <w:spacing w:val="-12"/>
          <w:w w:val="105"/>
          <w:sz w:val="16"/>
        </w:rPr>
        <w:t xml:space="preserve"> </w:t>
      </w:r>
      <w:r>
        <w:rPr>
          <w:i/>
          <w:w w:val="105"/>
          <w:sz w:val="16"/>
        </w:rPr>
        <w:t>Desk</w:t>
      </w:r>
      <w:r>
        <w:rPr>
          <w:i/>
          <w:spacing w:val="-1"/>
          <w:w w:val="105"/>
          <w:sz w:val="16"/>
        </w:rPr>
        <w:t xml:space="preserve"> </w:t>
      </w:r>
      <w:r>
        <w:rPr>
          <w:i/>
          <w:w w:val="105"/>
          <w:sz w:val="16"/>
        </w:rPr>
        <w:t>Diary,</w:t>
      </w:r>
      <w:r>
        <w:rPr>
          <w:i/>
          <w:spacing w:val="-17"/>
          <w:w w:val="105"/>
          <w:sz w:val="16"/>
        </w:rPr>
        <w:t xml:space="preserve"> </w:t>
      </w:r>
      <w:r>
        <w:rPr>
          <w:w w:val="105"/>
          <w:sz w:val="15"/>
        </w:rPr>
        <w:t>Extracts,</w:t>
      </w:r>
      <w:r>
        <w:rPr>
          <w:spacing w:val="-3"/>
          <w:w w:val="105"/>
          <w:sz w:val="15"/>
        </w:rPr>
        <w:t xml:space="preserve"> </w:t>
      </w:r>
      <w:r>
        <w:rPr>
          <w:w w:val="105"/>
          <w:sz w:val="15"/>
        </w:rPr>
        <w:t>7</w:t>
      </w:r>
      <w:r>
        <w:rPr>
          <w:spacing w:val="-7"/>
          <w:w w:val="105"/>
          <w:sz w:val="15"/>
        </w:rPr>
        <w:t xml:space="preserve"> </w:t>
      </w:r>
      <w:r>
        <w:rPr>
          <w:w w:val="105"/>
          <w:sz w:val="15"/>
        </w:rPr>
        <w:t>February</w:t>
      </w:r>
      <w:r>
        <w:rPr>
          <w:spacing w:val="-1"/>
          <w:w w:val="105"/>
          <w:sz w:val="15"/>
        </w:rPr>
        <w:t xml:space="preserve"> </w:t>
      </w:r>
      <w:r>
        <w:rPr>
          <w:w w:val="105"/>
          <w:sz w:val="15"/>
        </w:rPr>
        <w:t>1984.</w:t>
      </w:r>
    </w:p>
    <w:p w14:paraId="28A078C9" w14:textId="77777777" w:rsidR="00010F61" w:rsidRDefault="00333CF7">
      <w:pPr>
        <w:pStyle w:val="ListParagraph"/>
        <w:numPr>
          <w:ilvl w:val="0"/>
          <w:numId w:val="61"/>
        </w:numPr>
        <w:tabs>
          <w:tab w:val="left" w:pos="840"/>
        </w:tabs>
        <w:spacing w:before="89"/>
        <w:ind w:hanging="504"/>
        <w:rPr>
          <w:sz w:val="15"/>
        </w:rPr>
      </w:pPr>
      <w:r>
        <w:rPr>
          <w:i/>
          <w:w w:val="105"/>
          <w:sz w:val="16"/>
        </w:rPr>
        <w:t xml:space="preserve">Ibid., </w:t>
      </w:r>
      <w:r>
        <w:rPr>
          <w:w w:val="105"/>
          <w:sz w:val="15"/>
        </w:rPr>
        <w:t>Extracts, 23 February 1984. Also see, Extracts for 14 August 1984 (above).</w:t>
      </w:r>
    </w:p>
    <w:p w14:paraId="2F468F36" w14:textId="77777777" w:rsidR="00010F61" w:rsidRDefault="00010F61">
      <w:pPr>
        <w:rPr>
          <w:sz w:val="15"/>
        </w:rPr>
        <w:sectPr w:rsidR="00010F61">
          <w:pgSz w:w="11910" w:h="16840"/>
          <w:pgMar w:top="1120" w:right="1100" w:bottom="280" w:left="1300" w:header="873" w:footer="0" w:gutter="0"/>
          <w:cols w:space="720"/>
        </w:sectPr>
      </w:pPr>
    </w:p>
    <w:p w14:paraId="40F0DC70" w14:textId="77777777" w:rsidR="00010F61" w:rsidRDefault="00010F61">
      <w:pPr>
        <w:pStyle w:val="BodyText"/>
        <w:rPr>
          <w:sz w:val="20"/>
        </w:rPr>
      </w:pPr>
    </w:p>
    <w:p w14:paraId="73459C03" w14:textId="77777777" w:rsidR="00010F61" w:rsidRDefault="00010F61">
      <w:pPr>
        <w:pStyle w:val="BodyText"/>
        <w:spacing w:before="10"/>
        <w:rPr>
          <w:sz w:val="22"/>
        </w:rPr>
      </w:pPr>
    </w:p>
    <w:p w14:paraId="507F0B6F" w14:textId="77777777" w:rsidR="00010F61" w:rsidRDefault="00333CF7">
      <w:pPr>
        <w:pStyle w:val="BodyText"/>
        <w:spacing w:line="530" w:lineRule="auto"/>
        <w:ind w:left="364" w:right="571" w:firstLine="2"/>
        <w:jc w:val="both"/>
      </w:pPr>
      <w:r>
        <w:rPr>
          <w:w w:val="105"/>
        </w:rPr>
        <w:t>he is a traitor ..."[130] It is for this reason that we are reviewing the various documents which demonstrate violation of the formal agreement, and continuous support for the 11NR by the South African military because,</w:t>
      </w:r>
    </w:p>
    <w:p w14:paraId="34E69457" w14:textId="77777777" w:rsidR="00010F61" w:rsidRDefault="00333CF7">
      <w:pPr>
        <w:pStyle w:val="BodyText"/>
        <w:spacing w:before="114"/>
        <w:ind w:left="1081"/>
      </w:pPr>
      <w:r>
        <w:rPr>
          <w:w w:val="105"/>
        </w:rPr>
        <w:t>"</w:t>
      </w:r>
      <w:r>
        <w:rPr>
          <w:spacing w:val="-6"/>
          <w:w w:val="105"/>
        </w:rPr>
        <w:t xml:space="preserve"> </w:t>
      </w:r>
      <w:r>
        <w:rPr>
          <w:w w:val="105"/>
        </w:rPr>
        <w:t>...</w:t>
      </w:r>
      <w:r>
        <w:rPr>
          <w:spacing w:val="-9"/>
          <w:w w:val="105"/>
        </w:rPr>
        <w:t xml:space="preserve"> </w:t>
      </w:r>
      <w:r>
        <w:rPr>
          <w:w w:val="105"/>
        </w:rPr>
        <w:t>they</w:t>
      </w:r>
      <w:r>
        <w:rPr>
          <w:spacing w:val="2"/>
          <w:w w:val="105"/>
        </w:rPr>
        <w:t xml:space="preserve"> </w:t>
      </w:r>
      <w:r>
        <w:rPr>
          <w:w w:val="105"/>
        </w:rPr>
        <w:t>[South</w:t>
      </w:r>
      <w:r>
        <w:rPr>
          <w:spacing w:val="1"/>
          <w:w w:val="105"/>
        </w:rPr>
        <w:t xml:space="preserve"> </w:t>
      </w:r>
      <w:r>
        <w:rPr>
          <w:w w:val="105"/>
        </w:rPr>
        <w:t>Africa]</w:t>
      </w:r>
      <w:r>
        <w:rPr>
          <w:spacing w:val="-2"/>
          <w:w w:val="105"/>
        </w:rPr>
        <w:t xml:space="preserve"> </w:t>
      </w:r>
      <w:r>
        <w:rPr>
          <w:w w:val="105"/>
        </w:rPr>
        <w:t>never</w:t>
      </w:r>
      <w:r>
        <w:rPr>
          <w:spacing w:val="-17"/>
          <w:w w:val="105"/>
        </w:rPr>
        <w:t xml:space="preserve"> </w:t>
      </w:r>
      <w:r>
        <w:rPr>
          <w:w w:val="105"/>
        </w:rPr>
        <w:t>saw it</w:t>
      </w:r>
      <w:r>
        <w:rPr>
          <w:spacing w:val="-7"/>
          <w:w w:val="105"/>
        </w:rPr>
        <w:t xml:space="preserve"> </w:t>
      </w:r>
      <w:r>
        <w:rPr>
          <w:w w:val="105"/>
        </w:rPr>
        <w:t>[Nkomati]</w:t>
      </w:r>
      <w:r>
        <w:rPr>
          <w:spacing w:val="2"/>
          <w:w w:val="105"/>
        </w:rPr>
        <w:t xml:space="preserve"> </w:t>
      </w:r>
      <w:r>
        <w:rPr>
          <w:w w:val="105"/>
        </w:rPr>
        <w:t>in</w:t>
      </w:r>
      <w:r>
        <w:rPr>
          <w:spacing w:val="8"/>
          <w:w w:val="105"/>
        </w:rPr>
        <w:t xml:space="preserve"> </w:t>
      </w:r>
      <w:r>
        <w:rPr>
          <w:w w:val="105"/>
        </w:rPr>
        <w:t>the</w:t>
      </w:r>
      <w:r>
        <w:rPr>
          <w:spacing w:val="-9"/>
          <w:w w:val="105"/>
        </w:rPr>
        <w:t xml:space="preserve"> </w:t>
      </w:r>
      <w:r>
        <w:rPr>
          <w:w w:val="105"/>
        </w:rPr>
        <w:t>same</w:t>
      </w:r>
      <w:r>
        <w:rPr>
          <w:spacing w:val="-6"/>
          <w:w w:val="105"/>
        </w:rPr>
        <w:t xml:space="preserve"> </w:t>
      </w:r>
      <w:r>
        <w:rPr>
          <w:w w:val="105"/>
        </w:rPr>
        <w:t>sort</w:t>
      </w:r>
    </w:p>
    <w:p w14:paraId="0CD5A07B" w14:textId="77777777" w:rsidR="00010F61" w:rsidRDefault="00333CF7">
      <w:pPr>
        <w:pStyle w:val="BodyText"/>
        <w:spacing w:before="26" w:line="264" w:lineRule="auto"/>
        <w:ind w:left="1070" w:right="3040" w:firstLine="7"/>
      </w:pPr>
      <w:r>
        <w:rPr>
          <w:w w:val="105"/>
        </w:rPr>
        <w:t xml:space="preserve">of light as Mozambique did. I </w:t>
      </w:r>
      <w:r>
        <w:rPr>
          <w:rFonts w:ascii="Arial"/>
          <w:w w:val="105"/>
          <w:sz w:val="18"/>
        </w:rPr>
        <w:t xml:space="preserve">think </w:t>
      </w:r>
      <w:r>
        <w:rPr>
          <w:w w:val="105"/>
        </w:rPr>
        <w:t xml:space="preserve">Mozambique saw it as a treaty which was governed by the principles of international law to establish peaceful co-existence. And I think the Pretoria regime always saw it as a mere tactical device, that it would </w:t>
      </w:r>
      <w:r>
        <w:rPr>
          <w:w w:val="105"/>
          <w:sz w:val="20"/>
        </w:rPr>
        <w:t xml:space="preserve">be </w:t>
      </w:r>
      <w:r>
        <w:rPr>
          <w:w w:val="105"/>
        </w:rPr>
        <w:t>useful to sign it as a non-aggression factor of this nature because of the possibilities it offered in terms of gaining through economic levers; the possibilities perhaps of brokery in some kind of negotiated political settlement for the bandits; the possible influence it</w:t>
      </w:r>
      <w:r>
        <w:rPr>
          <w:spacing w:val="1"/>
          <w:w w:val="105"/>
        </w:rPr>
        <w:t xml:space="preserve"> </w:t>
      </w:r>
      <w:r>
        <w:rPr>
          <w:w w:val="105"/>
        </w:rPr>
        <w:t>had</w:t>
      </w:r>
    </w:p>
    <w:p w14:paraId="7A7A3E1C" w14:textId="77777777" w:rsidR="00010F61" w:rsidRDefault="00333CF7">
      <w:pPr>
        <w:pStyle w:val="BodyText"/>
        <w:spacing w:line="261" w:lineRule="auto"/>
        <w:ind w:left="1073" w:right="3175"/>
      </w:pPr>
      <w:r>
        <w:rPr>
          <w:w w:val="105"/>
        </w:rPr>
        <w:t xml:space="preserve">in terms of the other regional states and in terms of the possibility to break out of the international isolation. So I think they saw </w:t>
      </w:r>
      <w:r>
        <w:rPr>
          <w:w w:val="105"/>
          <w:sz w:val="20"/>
        </w:rPr>
        <w:t xml:space="preserve">it </w:t>
      </w:r>
      <w:r>
        <w:rPr>
          <w:w w:val="105"/>
        </w:rPr>
        <w:t xml:space="preserve">as a tactical advantage in all these sorts [of ways], but they were not basically then to abandon - they keep a trump card which was </w:t>
      </w:r>
      <w:proofErr w:type="spellStart"/>
      <w:r>
        <w:rPr>
          <w:w w:val="105"/>
        </w:rPr>
        <w:t>destabilisation</w:t>
      </w:r>
      <w:proofErr w:type="spellEnd"/>
      <w:r>
        <w:rPr>
          <w:w w:val="105"/>
        </w:rPr>
        <w:t xml:space="preserve"> just for the potentiality. I think that basically the price of abandoning the </w:t>
      </w:r>
      <w:proofErr w:type="spellStart"/>
      <w:r>
        <w:rPr>
          <w:w w:val="105"/>
        </w:rPr>
        <w:t>destabilisation</w:t>
      </w:r>
      <w:proofErr w:type="spellEnd"/>
      <w:r>
        <w:rPr>
          <w:w w:val="105"/>
        </w:rPr>
        <w:t xml:space="preserve"> was ... underlined in</w:t>
      </w:r>
      <w:r>
        <w:rPr>
          <w:spacing w:val="-27"/>
          <w:w w:val="105"/>
        </w:rPr>
        <w:t xml:space="preserve"> </w:t>
      </w:r>
      <w:r>
        <w:rPr>
          <w:w w:val="105"/>
        </w:rPr>
        <w:t>some</w:t>
      </w:r>
    </w:p>
    <w:p w14:paraId="3EADB78D" w14:textId="77777777" w:rsidR="00010F61" w:rsidRDefault="00333CF7">
      <w:pPr>
        <w:pStyle w:val="BodyText"/>
        <w:spacing w:line="266" w:lineRule="auto"/>
        <w:ind w:left="1068" w:right="2416" w:firstLine="2"/>
      </w:pPr>
      <w:r>
        <w:rPr>
          <w:w w:val="105"/>
        </w:rPr>
        <w:t xml:space="preserve">parts of the </w:t>
      </w:r>
      <w:proofErr w:type="spellStart"/>
      <w:r>
        <w:rPr>
          <w:w w:val="105"/>
        </w:rPr>
        <w:t>Gorongosa</w:t>
      </w:r>
      <w:proofErr w:type="spellEnd"/>
      <w:r>
        <w:rPr>
          <w:w w:val="105"/>
        </w:rPr>
        <w:t xml:space="preserve"> documents was basically the achievement of some kind of coalition government in Mozambique  which had basically been led by FRELIMO - because the international recognition and so on would have been necessary but which would have included a major component</w:t>
      </w:r>
      <w:r>
        <w:rPr>
          <w:spacing w:val="6"/>
          <w:w w:val="105"/>
        </w:rPr>
        <w:t xml:space="preserve"> </w:t>
      </w:r>
      <w:r>
        <w:rPr>
          <w:w w:val="105"/>
        </w:rPr>
        <w:t>of</w:t>
      </w:r>
    </w:p>
    <w:p w14:paraId="29676DF9" w14:textId="77777777" w:rsidR="00010F61" w:rsidRDefault="00333CF7">
      <w:pPr>
        <w:pStyle w:val="BodyText"/>
        <w:spacing w:before="2" w:line="264" w:lineRule="auto"/>
        <w:ind w:left="1063" w:right="1768" w:firstLine="5"/>
      </w:pPr>
      <w:r>
        <w:rPr>
          <w:w w:val="105"/>
        </w:rPr>
        <w:t>the 11NR bandits and would have acted as a guarantor that the Mozambique government would never challenge any of South African regional objectives.</w:t>
      </w:r>
    </w:p>
    <w:p w14:paraId="7FF2A373" w14:textId="77777777" w:rsidR="00010F61" w:rsidRDefault="00333CF7">
      <w:pPr>
        <w:pStyle w:val="BodyText"/>
        <w:ind w:left="1063"/>
      </w:pPr>
      <w:r>
        <w:rPr>
          <w:w w:val="105"/>
        </w:rPr>
        <w:t xml:space="preserve">So I think basically they were never going to abandon </w:t>
      </w:r>
      <w:proofErr w:type="spellStart"/>
      <w:r>
        <w:rPr>
          <w:w w:val="105"/>
        </w:rPr>
        <w:t>destabilisation</w:t>
      </w:r>
      <w:proofErr w:type="spellEnd"/>
    </w:p>
    <w:p w14:paraId="1A75633F" w14:textId="77777777" w:rsidR="00010F61" w:rsidRDefault="00333CF7">
      <w:pPr>
        <w:pStyle w:val="BodyText"/>
        <w:spacing w:before="22"/>
        <w:ind w:left="1058"/>
      </w:pPr>
      <w:r>
        <w:rPr>
          <w:w w:val="105"/>
        </w:rPr>
        <w:t>even when they signed the Accord, they had no intention of doing so."[131]</w:t>
      </w:r>
    </w:p>
    <w:p w14:paraId="246D3417" w14:textId="77777777" w:rsidR="00010F61" w:rsidRDefault="00010F61">
      <w:pPr>
        <w:pStyle w:val="BodyText"/>
        <w:spacing w:before="7"/>
        <w:rPr>
          <w:sz w:val="18"/>
        </w:rPr>
      </w:pPr>
    </w:p>
    <w:p w14:paraId="0C7425C8" w14:textId="77777777" w:rsidR="00010F61" w:rsidRDefault="00333CF7">
      <w:pPr>
        <w:pStyle w:val="BodyText"/>
        <w:spacing w:line="528" w:lineRule="auto"/>
        <w:ind w:left="332" w:right="521" w:hanging="4"/>
        <w:jc w:val="both"/>
      </w:pPr>
      <w:r>
        <w:rPr>
          <w:w w:val="105"/>
        </w:rPr>
        <w:t>To this end the love story between the two, indeed, it has to be explained by one of them. In the words of General Viljoen:</w:t>
      </w:r>
    </w:p>
    <w:p w14:paraId="5EDA31D0" w14:textId="77777777" w:rsidR="00010F61" w:rsidRDefault="00333CF7">
      <w:pPr>
        <w:pStyle w:val="BodyText"/>
        <w:spacing w:before="120" w:line="268" w:lineRule="auto"/>
        <w:ind w:left="1052" w:right="3511" w:firstLine="5"/>
      </w:pPr>
      <w:r>
        <w:rPr>
          <w:w w:val="105"/>
        </w:rPr>
        <w:t>"... I agree with a joint strategy for putting Machel out Because we want to remove the Russians from our region of</w:t>
      </w:r>
    </w:p>
    <w:p w14:paraId="73B5CF54" w14:textId="77777777" w:rsidR="00010F61" w:rsidRDefault="00333CF7">
      <w:pPr>
        <w:pStyle w:val="BodyText"/>
        <w:tabs>
          <w:tab w:val="left" w:pos="6633"/>
        </w:tabs>
        <w:spacing w:before="1"/>
        <w:ind w:left="1048"/>
        <w:rPr>
          <w:rFonts w:ascii="Arial"/>
          <w:sz w:val="9"/>
        </w:rPr>
      </w:pPr>
      <w:r>
        <w:rPr>
          <w:w w:val="105"/>
        </w:rPr>
        <w:t>Southern Africa, we have to employ a joint strategy to be</w:t>
      </w:r>
      <w:r>
        <w:rPr>
          <w:spacing w:val="1"/>
          <w:w w:val="105"/>
        </w:rPr>
        <w:t xml:space="preserve"> </w:t>
      </w:r>
      <w:r>
        <w:rPr>
          <w:w w:val="105"/>
        </w:rPr>
        <w:t>able</w:t>
      </w:r>
      <w:r>
        <w:rPr>
          <w:spacing w:val="-4"/>
          <w:w w:val="105"/>
        </w:rPr>
        <w:t xml:space="preserve"> </w:t>
      </w:r>
      <w:r>
        <w:rPr>
          <w:w w:val="105"/>
        </w:rPr>
        <w:t>to</w:t>
      </w:r>
      <w:r>
        <w:rPr>
          <w:w w:val="105"/>
        </w:rPr>
        <w:tab/>
      </w:r>
      <w:r>
        <w:rPr>
          <w:rFonts w:ascii="Arial"/>
          <w:w w:val="105"/>
          <w:position w:val="-2"/>
          <w:sz w:val="9"/>
        </w:rPr>
        <w:t>7</w:t>
      </w:r>
    </w:p>
    <w:p w14:paraId="20DFB065" w14:textId="77777777" w:rsidR="00010F61" w:rsidRDefault="00333CF7">
      <w:pPr>
        <w:pStyle w:val="BodyText"/>
        <w:tabs>
          <w:tab w:val="left" w:leader="dot" w:pos="2833"/>
        </w:tabs>
        <w:spacing w:before="14"/>
        <w:ind w:left="1049"/>
      </w:pPr>
      <w:r>
        <w:rPr>
          <w:w w:val="105"/>
        </w:rPr>
        <w:t>defeat</w:t>
      </w:r>
      <w:r>
        <w:rPr>
          <w:spacing w:val="-3"/>
          <w:w w:val="105"/>
        </w:rPr>
        <w:t xml:space="preserve"> </w:t>
      </w:r>
      <w:r>
        <w:rPr>
          <w:w w:val="105"/>
        </w:rPr>
        <w:t>communism</w:t>
      </w:r>
      <w:r>
        <w:rPr>
          <w:w w:val="105"/>
        </w:rPr>
        <w:tab/>
        <w:t xml:space="preserve">we want </w:t>
      </w:r>
      <w:proofErr w:type="spellStart"/>
      <w:r>
        <w:rPr>
          <w:w w:val="105"/>
        </w:rPr>
        <w:t>Renamo</w:t>
      </w:r>
      <w:proofErr w:type="spellEnd"/>
      <w:r>
        <w:rPr>
          <w:w w:val="105"/>
        </w:rPr>
        <w:t xml:space="preserve"> to win the war to remove</w:t>
      </w:r>
      <w:r>
        <w:rPr>
          <w:spacing w:val="9"/>
          <w:w w:val="105"/>
        </w:rPr>
        <w:t xml:space="preserve"> </w:t>
      </w:r>
      <w:r>
        <w:rPr>
          <w:w w:val="105"/>
        </w:rPr>
        <w:t>the</w:t>
      </w:r>
    </w:p>
    <w:p w14:paraId="407ED54E" w14:textId="77777777" w:rsidR="00010F61" w:rsidRDefault="00333CF7">
      <w:pPr>
        <w:pStyle w:val="BodyText"/>
        <w:spacing w:before="21" w:line="264" w:lineRule="auto"/>
        <w:ind w:left="1042" w:right="3343" w:firstLine="6"/>
      </w:pPr>
      <w:r>
        <w:rPr>
          <w:w w:val="105"/>
        </w:rPr>
        <w:t>communists from the area. The USA has its way to fighting the Russian, like South African politicians too, who have</w:t>
      </w:r>
    </w:p>
    <w:p w14:paraId="5CC9D72B" w14:textId="77777777" w:rsidR="00010F61" w:rsidRDefault="00333CF7">
      <w:pPr>
        <w:pStyle w:val="BodyText"/>
        <w:spacing w:line="264" w:lineRule="auto"/>
        <w:ind w:left="1044" w:right="3712" w:firstLine="4"/>
      </w:pPr>
      <w:r>
        <w:rPr>
          <w:w w:val="105"/>
        </w:rPr>
        <w:t>their way of fighting the Russians. During the negotiations we must begin with strong propaganda. For this we</w:t>
      </w:r>
    </w:p>
    <w:p w14:paraId="4650718D" w14:textId="77777777" w:rsidR="00010F61" w:rsidRDefault="00333CF7">
      <w:pPr>
        <w:pStyle w:val="BodyText"/>
        <w:tabs>
          <w:tab w:val="left" w:leader="dot" w:pos="5610"/>
        </w:tabs>
        <w:spacing w:line="264" w:lineRule="auto"/>
        <w:ind w:left="1044" w:right="3180"/>
      </w:pPr>
      <w:r>
        <w:rPr>
          <w:w w:val="105"/>
        </w:rPr>
        <w:t>have to keep the negotiations going for some time, we must never accept first time ... our guarantee until the</w:t>
      </w:r>
      <w:r>
        <w:rPr>
          <w:spacing w:val="-4"/>
          <w:w w:val="105"/>
        </w:rPr>
        <w:t xml:space="preserve"> </w:t>
      </w:r>
      <w:r>
        <w:rPr>
          <w:w w:val="105"/>
        </w:rPr>
        <w:t>final</w:t>
      </w:r>
      <w:r>
        <w:rPr>
          <w:spacing w:val="-1"/>
          <w:w w:val="105"/>
        </w:rPr>
        <w:t xml:space="preserve"> </w:t>
      </w:r>
      <w:r>
        <w:rPr>
          <w:w w:val="105"/>
        </w:rPr>
        <w:t>victory</w:t>
      </w:r>
      <w:r>
        <w:rPr>
          <w:w w:val="105"/>
        </w:rPr>
        <w:tab/>
        <w:t>"[132)</w:t>
      </w:r>
    </w:p>
    <w:p w14:paraId="1720FB67" w14:textId="77777777" w:rsidR="00010F61" w:rsidRDefault="00333CF7">
      <w:pPr>
        <w:pStyle w:val="BodyText"/>
        <w:spacing w:before="197"/>
        <w:ind w:left="318"/>
      </w:pPr>
      <w:r>
        <w:rPr>
          <w:w w:val="105"/>
        </w:rPr>
        <w:t xml:space="preserve">General Van Der </w:t>
      </w:r>
      <w:proofErr w:type="spellStart"/>
      <w:r>
        <w:rPr>
          <w:w w:val="105"/>
        </w:rPr>
        <w:t>Westhuisen</w:t>
      </w:r>
      <w:proofErr w:type="spellEnd"/>
      <w:r>
        <w:rPr>
          <w:w w:val="105"/>
        </w:rPr>
        <w:t xml:space="preserve"> expressed the same feelings in saying:</w:t>
      </w:r>
    </w:p>
    <w:p w14:paraId="67595557" w14:textId="77777777" w:rsidR="00010F61" w:rsidRDefault="00010F61">
      <w:pPr>
        <w:pStyle w:val="BodyText"/>
        <w:rPr>
          <w:sz w:val="20"/>
        </w:rPr>
      </w:pPr>
    </w:p>
    <w:p w14:paraId="692BC9E9" w14:textId="77777777" w:rsidR="00010F61" w:rsidRDefault="00010F61">
      <w:pPr>
        <w:pStyle w:val="BodyText"/>
        <w:rPr>
          <w:sz w:val="20"/>
        </w:rPr>
      </w:pPr>
    </w:p>
    <w:p w14:paraId="4FEDF1A5" w14:textId="19C46789" w:rsidR="00010F61" w:rsidRDefault="00580BF6">
      <w:pPr>
        <w:pStyle w:val="BodyText"/>
        <w:spacing w:before="11"/>
        <w:rPr>
          <w:sz w:val="12"/>
        </w:rPr>
      </w:pPr>
      <w:r>
        <w:rPr>
          <w:noProof/>
        </w:rPr>
        <mc:AlternateContent>
          <mc:Choice Requires="wps">
            <w:drawing>
              <wp:anchor distT="0" distB="0" distL="0" distR="0" simplePos="0" relativeHeight="251882496" behindDoc="1" locked="0" layoutInCell="1" allowOverlap="1" wp14:anchorId="6FD9EEF4" wp14:editId="537A66BE">
                <wp:simplePos x="0" y="0"/>
                <wp:positionH relativeFrom="page">
                  <wp:posOffset>1013460</wp:posOffset>
                </wp:positionH>
                <wp:positionV relativeFrom="paragraph">
                  <wp:posOffset>124460</wp:posOffset>
                </wp:positionV>
                <wp:extent cx="928370" cy="1270"/>
                <wp:effectExtent l="0" t="0" r="0" b="0"/>
                <wp:wrapTopAndBottom/>
                <wp:docPr id="26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FD5E" id="Freeform 152" o:spid="_x0000_s1026" style="position:absolute;margin-left:79.8pt;margin-top:9.8pt;width:73.1pt;height:.1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" path="m,l1462,e" filled="f" strokeweight=".25428mm">
                <v:path arrowok="t" o:connecttype="custom" o:connectlocs="0,0;928370,0" o:connectangles="0,0"/>
                <w10:wrap type="topAndBottom" anchorx="page"/>
              </v:shape>
            </w:pict>
          </mc:Fallback>
        </mc:AlternateContent>
      </w:r>
    </w:p>
    <w:p w14:paraId="765C2666" w14:textId="77777777" w:rsidR="00010F61" w:rsidRDefault="00333CF7">
      <w:pPr>
        <w:pStyle w:val="ListParagraph"/>
        <w:numPr>
          <w:ilvl w:val="0"/>
          <w:numId w:val="61"/>
        </w:numPr>
        <w:tabs>
          <w:tab w:val="left" w:pos="821"/>
        </w:tabs>
        <w:spacing w:before="102"/>
        <w:ind w:left="820" w:hanging="514"/>
        <w:rPr>
          <w:sz w:val="16"/>
        </w:rPr>
      </w:pPr>
      <w:r>
        <w:rPr>
          <w:i/>
          <w:sz w:val="15"/>
        </w:rPr>
        <w:t xml:space="preserve">Ibid., </w:t>
      </w:r>
      <w:r>
        <w:rPr>
          <w:sz w:val="16"/>
        </w:rPr>
        <w:t>Extracts, 9 September</w:t>
      </w:r>
      <w:r>
        <w:rPr>
          <w:spacing w:val="-11"/>
          <w:sz w:val="16"/>
        </w:rPr>
        <w:t xml:space="preserve"> </w:t>
      </w:r>
      <w:r>
        <w:rPr>
          <w:sz w:val="16"/>
        </w:rPr>
        <w:t>1984.</w:t>
      </w:r>
    </w:p>
    <w:p w14:paraId="483A00A1" w14:textId="77777777" w:rsidR="00010F61" w:rsidRDefault="00333CF7">
      <w:pPr>
        <w:pStyle w:val="ListParagraph"/>
        <w:numPr>
          <w:ilvl w:val="0"/>
          <w:numId w:val="61"/>
        </w:numPr>
        <w:tabs>
          <w:tab w:val="left" w:pos="813"/>
        </w:tabs>
        <w:ind w:left="812" w:hanging="511"/>
        <w:rPr>
          <w:i/>
          <w:sz w:val="16"/>
        </w:rPr>
      </w:pPr>
      <w:r>
        <w:rPr>
          <w:sz w:val="16"/>
        </w:rPr>
        <w:t xml:space="preserve">Personal Interview, Davies, </w:t>
      </w:r>
      <w:r>
        <w:rPr>
          <w:i/>
          <w:sz w:val="15"/>
        </w:rPr>
        <w:t>op.</w:t>
      </w:r>
      <w:r>
        <w:rPr>
          <w:i/>
          <w:spacing w:val="20"/>
          <w:sz w:val="15"/>
        </w:rPr>
        <w:t xml:space="preserve"> </w:t>
      </w:r>
      <w:r>
        <w:rPr>
          <w:i/>
          <w:sz w:val="15"/>
        </w:rPr>
        <w:t>cit..</w:t>
      </w:r>
    </w:p>
    <w:p w14:paraId="7436F7C7" w14:textId="77777777" w:rsidR="00010F61" w:rsidRDefault="00333CF7">
      <w:pPr>
        <w:pStyle w:val="ListParagraph"/>
        <w:numPr>
          <w:ilvl w:val="0"/>
          <w:numId w:val="61"/>
        </w:numPr>
        <w:tabs>
          <w:tab w:val="left" w:pos="810"/>
        </w:tabs>
        <w:ind w:left="809"/>
        <w:rPr>
          <w:sz w:val="16"/>
        </w:rPr>
      </w:pPr>
      <w:proofErr w:type="spellStart"/>
      <w:r>
        <w:rPr>
          <w:i/>
          <w:w w:val="105"/>
          <w:sz w:val="15"/>
        </w:rPr>
        <w:t>Gorongosa</w:t>
      </w:r>
      <w:proofErr w:type="spellEnd"/>
      <w:r>
        <w:rPr>
          <w:i/>
          <w:w w:val="105"/>
          <w:sz w:val="15"/>
        </w:rPr>
        <w:t xml:space="preserve"> Documents- Desk Diary, </w:t>
      </w:r>
      <w:r>
        <w:rPr>
          <w:w w:val="105"/>
          <w:sz w:val="16"/>
        </w:rPr>
        <w:t>Extracts, IO September</w:t>
      </w:r>
      <w:r>
        <w:rPr>
          <w:spacing w:val="-14"/>
          <w:w w:val="105"/>
          <w:sz w:val="16"/>
        </w:rPr>
        <w:t xml:space="preserve"> </w:t>
      </w:r>
      <w:r>
        <w:rPr>
          <w:w w:val="105"/>
          <w:sz w:val="16"/>
        </w:rPr>
        <w:t>1984.</w:t>
      </w:r>
    </w:p>
    <w:p w14:paraId="7BCC7E95" w14:textId="77777777" w:rsidR="00010F61" w:rsidRDefault="00010F61">
      <w:pPr>
        <w:rPr>
          <w:sz w:val="16"/>
        </w:rPr>
        <w:sectPr w:rsidR="00010F61">
          <w:pgSz w:w="11910" w:h="16840"/>
          <w:pgMar w:top="1080" w:right="1100" w:bottom="280" w:left="1300" w:header="873" w:footer="0" w:gutter="0"/>
          <w:cols w:space="720"/>
        </w:sectPr>
      </w:pPr>
    </w:p>
    <w:p w14:paraId="6F210C8B" w14:textId="77777777" w:rsidR="00010F61" w:rsidRDefault="00010F61">
      <w:pPr>
        <w:pStyle w:val="BodyText"/>
        <w:rPr>
          <w:sz w:val="20"/>
        </w:rPr>
      </w:pPr>
    </w:p>
    <w:p w14:paraId="61EB186B" w14:textId="77777777" w:rsidR="00010F61" w:rsidRDefault="00010F61">
      <w:pPr>
        <w:pStyle w:val="BodyText"/>
        <w:spacing w:before="5"/>
        <w:rPr>
          <w:sz w:val="25"/>
        </w:rPr>
      </w:pPr>
    </w:p>
    <w:p w14:paraId="1314BEAE" w14:textId="77777777" w:rsidR="00010F61" w:rsidRDefault="00333CF7">
      <w:pPr>
        <w:pStyle w:val="BodyText"/>
        <w:spacing w:before="93" w:line="264" w:lineRule="auto"/>
        <w:ind w:left="1051" w:right="3337" w:firstLine="6"/>
      </w:pPr>
      <w:r>
        <w:rPr>
          <w:w w:val="105"/>
        </w:rPr>
        <w:t xml:space="preserve">"... [We] are always side by side with </w:t>
      </w:r>
      <w:proofErr w:type="spellStart"/>
      <w:r>
        <w:rPr>
          <w:w w:val="105"/>
        </w:rPr>
        <w:t>Renamo</w:t>
      </w:r>
      <w:proofErr w:type="spellEnd"/>
      <w:r>
        <w:rPr>
          <w:w w:val="105"/>
        </w:rPr>
        <w:t xml:space="preserve"> and that we shall study and work together, since our common purpose is to rid</w:t>
      </w:r>
    </w:p>
    <w:p w14:paraId="1DE3CBB7" w14:textId="77777777" w:rsidR="00010F61" w:rsidRDefault="00333CF7">
      <w:pPr>
        <w:pStyle w:val="BodyText"/>
        <w:ind w:left="1053"/>
      </w:pPr>
      <w:r>
        <w:rPr>
          <w:w w:val="105"/>
        </w:rPr>
        <w:t>Southern Africa of communism both militarily and politically ..."[133]</w:t>
      </w:r>
    </w:p>
    <w:p w14:paraId="470AEF4A" w14:textId="77777777" w:rsidR="00010F61" w:rsidRDefault="00010F61">
      <w:pPr>
        <w:pStyle w:val="BodyText"/>
        <w:spacing w:before="6"/>
        <w:rPr>
          <w:sz w:val="18"/>
        </w:rPr>
      </w:pPr>
    </w:p>
    <w:p w14:paraId="098AD27D" w14:textId="77777777" w:rsidR="00010F61" w:rsidRDefault="00333CF7">
      <w:pPr>
        <w:pStyle w:val="BodyText"/>
        <w:spacing w:before="1" w:line="528" w:lineRule="auto"/>
        <w:ind w:left="337" w:right="535" w:firstLine="500"/>
        <w:jc w:val="both"/>
      </w:pPr>
      <w:r>
        <w:rPr>
          <w:w w:val="105"/>
        </w:rPr>
        <w:t xml:space="preserve">At a news conference in Pretoria on 18 September, as a reaction to the documents, the South African Foreign Minister admitted that there </w:t>
      </w:r>
      <w:proofErr w:type="spellStart"/>
      <w:r>
        <w:rPr>
          <w:w w:val="105"/>
        </w:rPr>
        <w:t>bad</w:t>
      </w:r>
      <w:proofErr w:type="spellEnd"/>
      <w:r>
        <w:rPr>
          <w:w w:val="105"/>
        </w:rPr>
        <w:t xml:space="preserve"> been continued contacts between the South Africans and the 11NR after signing </w:t>
      </w:r>
      <w:proofErr w:type="spellStart"/>
      <w:r>
        <w:rPr>
          <w:w w:val="105"/>
        </w:rPr>
        <w:t>Nk:omati</w:t>
      </w:r>
      <w:proofErr w:type="spellEnd"/>
      <w:r>
        <w:rPr>
          <w:w w:val="105"/>
        </w:rPr>
        <w:t xml:space="preserve"> Agreement, but claimed that they represented only "technical" violations of the Accord. The Minister also characterized the arms supply to the MNR as being "mostly humanitarian aid".[134] President P.W. Botha publicly gave General Viljoen bis total support, "... whatever you say of him [Viljoen], you can surely say that he </w:t>
      </w:r>
      <w:r>
        <w:rPr>
          <w:rFonts w:ascii="Arial" w:hAnsi="Arial"/>
          <w:w w:val="105"/>
        </w:rPr>
        <w:t xml:space="preserve">is </w:t>
      </w:r>
      <w:r>
        <w:rPr>
          <w:w w:val="105"/>
        </w:rPr>
        <w:t xml:space="preserve">an </w:t>
      </w:r>
      <w:proofErr w:type="spellStart"/>
      <w:r>
        <w:rPr>
          <w:w w:val="105"/>
        </w:rPr>
        <w:t>honourable</w:t>
      </w:r>
      <w:proofErr w:type="spellEnd"/>
      <w:r>
        <w:rPr>
          <w:w w:val="105"/>
        </w:rPr>
        <w:t xml:space="preserve"> and brave officer ... I believe General Viljoen and no communist attempt to discredit </w:t>
      </w:r>
      <w:r>
        <w:rPr>
          <w:rFonts w:ascii="Arial" w:hAnsi="Arial"/>
          <w:w w:val="105"/>
        </w:rPr>
        <w:t xml:space="preserve">him </w:t>
      </w:r>
      <w:r>
        <w:rPr>
          <w:w w:val="105"/>
        </w:rPr>
        <w:t xml:space="preserve">or the deputy Foreign Minister Louis Nel </w:t>
      </w:r>
      <w:r>
        <w:rPr>
          <w:w w:val="105"/>
          <w:sz w:val="20"/>
        </w:rPr>
        <w:t xml:space="preserve">will </w:t>
      </w:r>
      <w:r>
        <w:rPr>
          <w:w w:val="105"/>
        </w:rPr>
        <w:t xml:space="preserve">succeed ..."[135] </w:t>
      </w:r>
      <w:r>
        <w:rPr>
          <w:rFonts w:ascii="Arial" w:hAnsi="Arial"/>
          <w:w w:val="105"/>
          <w:sz w:val="18"/>
        </w:rPr>
        <w:t xml:space="preserve">As </w:t>
      </w:r>
      <w:r>
        <w:rPr>
          <w:w w:val="105"/>
        </w:rPr>
        <w:t xml:space="preserve">a result of the </w:t>
      </w:r>
      <w:proofErr w:type="spellStart"/>
      <w:r>
        <w:rPr>
          <w:w w:val="105"/>
        </w:rPr>
        <w:t>Gorongosa</w:t>
      </w:r>
      <w:proofErr w:type="spellEnd"/>
      <w:r>
        <w:rPr>
          <w:w w:val="105"/>
        </w:rPr>
        <w:t xml:space="preserve"> scandal, therefore, General Viljoen retired as army chief. Louis Nel was removed as Foreign Affairs Deputy to new post of Deputy Minister in charge of the state president's </w:t>
      </w:r>
      <w:proofErr w:type="spellStart"/>
      <w:r>
        <w:rPr>
          <w:w w:val="105"/>
        </w:rPr>
        <w:t>infor­</w:t>
      </w:r>
      <w:proofErr w:type="spellEnd"/>
      <w:r>
        <w:rPr>
          <w:w w:val="105"/>
        </w:rPr>
        <w:t xml:space="preserve"> </w:t>
      </w:r>
      <w:proofErr w:type="spellStart"/>
      <w:r>
        <w:rPr>
          <w:w w:val="105"/>
        </w:rPr>
        <w:t>mation</w:t>
      </w:r>
      <w:proofErr w:type="spellEnd"/>
      <w:r>
        <w:rPr>
          <w:w w:val="105"/>
        </w:rPr>
        <w:t xml:space="preserve"> bureau. General Van Der </w:t>
      </w:r>
      <w:proofErr w:type="spellStart"/>
      <w:r>
        <w:rPr>
          <w:w w:val="105"/>
        </w:rPr>
        <w:t>Westhuisen</w:t>
      </w:r>
      <w:proofErr w:type="spellEnd"/>
      <w:r>
        <w:rPr>
          <w:w w:val="105"/>
        </w:rPr>
        <w:t xml:space="preserve"> was moved from SAMI as the Chief of Military Intelligence to the powerful post of Secretary of the State Security Council (SSC). Lieutenant General Andre </w:t>
      </w:r>
      <w:proofErr w:type="spellStart"/>
      <w:r>
        <w:rPr>
          <w:w w:val="105"/>
        </w:rPr>
        <w:t>Lieben</w:t>
      </w:r>
      <w:proofErr w:type="spellEnd"/>
      <w:r>
        <w:rPr>
          <w:w w:val="105"/>
        </w:rPr>
        <w:t>­ berg, bead of SADF Special Forces, was promoted to army</w:t>
      </w:r>
      <w:r>
        <w:rPr>
          <w:spacing w:val="-29"/>
          <w:w w:val="105"/>
        </w:rPr>
        <w:t xml:space="preserve"> </w:t>
      </w:r>
      <w:r>
        <w:rPr>
          <w:w w:val="105"/>
        </w:rPr>
        <w:t>commander.[136]</w:t>
      </w:r>
    </w:p>
    <w:p w14:paraId="2DB9A867" w14:textId="77777777" w:rsidR="00010F61" w:rsidRDefault="00333CF7">
      <w:pPr>
        <w:pStyle w:val="BodyText"/>
        <w:spacing w:before="68" w:line="530" w:lineRule="auto"/>
        <w:ind w:left="342" w:right="533" w:firstLine="492"/>
        <w:jc w:val="both"/>
      </w:pPr>
      <w:r>
        <w:rPr>
          <w:w w:val="105"/>
        </w:rPr>
        <w:t xml:space="preserve">In sum, that there were contradictions between some politicians and some soldiers over Nkomati, is beyond dispute. However, the South African government must be held responsible for the actions of its army, because it is a very serious matter when armies do not follow the orders of their governments. </w:t>
      </w:r>
      <w:proofErr w:type="spellStart"/>
      <w:r>
        <w:rPr>
          <w:w w:val="105"/>
        </w:rPr>
        <w:t>Gorongosa</w:t>
      </w:r>
      <w:proofErr w:type="spellEnd"/>
      <w:r>
        <w:rPr>
          <w:w w:val="105"/>
        </w:rPr>
        <w:t xml:space="preserve"> gave the diplomatic initiative back to Mozambique, leaving South Africa in the dock.</w:t>
      </w:r>
    </w:p>
    <w:p w14:paraId="467E4A97" w14:textId="77777777" w:rsidR="00010F61" w:rsidRDefault="00333CF7">
      <w:pPr>
        <w:pStyle w:val="BodyText"/>
        <w:spacing w:before="73" w:line="530" w:lineRule="auto"/>
        <w:ind w:left="338" w:right="541" w:firstLine="500"/>
        <w:jc w:val="both"/>
      </w:pPr>
      <w:r>
        <w:rPr>
          <w:w w:val="105"/>
        </w:rPr>
        <w:t xml:space="preserve">In the final analysis, the significance of the Nkomati Accord lies in its </w:t>
      </w:r>
      <w:proofErr w:type="spellStart"/>
      <w:r>
        <w:rPr>
          <w:w w:val="105"/>
        </w:rPr>
        <w:t>ragional</w:t>
      </w:r>
      <w:proofErr w:type="spellEnd"/>
      <w:r>
        <w:rPr>
          <w:w w:val="105"/>
        </w:rPr>
        <w:t xml:space="preserve"> political implications. This chapter bas </w:t>
      </w:r>
      <w:proofErr w:type="spellStart"/>
      <w:r>
        <w:rPr>
          <w:w w:val="105"/>
        </w:rPr>
        <w:t>endeavoured</w:t>
      </w:r>
      <w:proofErr w:type="spellEnd"/>
      <w:r>
        <w:rPr>
          <w:w w:val="105"/>
        </w:rPr>
        <w:t xml:space="preserve"> to show that the Nkomati Agreement was an important document among states in Southern Africa. Maputo and Pretoria had </w:t>
      </w:r>
      <w:proofErr w:type="spellStart"/>
      <w:r>
        <w:rPr>
          <w:w w:val="105"/>
        </w:rPr>
        <w:t>realised</w:t>
      </w:r>
      <w:proofErr w:type="spellEnd"/>
      <w:r>
        <w:rPr>
          <w:w w:val="105"/>
        </w:rPr>
        <w:t xml:space="preserve"> that confrontation was not in the best interest of the two countries. As Machel asked the South African:</w:t>
      </w:r>
    </w:p>
    <w:p w14:paraId="76004E28" w14:textId="77777777" w:rsidR="00010F61" w:rsidRDefault="00010F61">
      <w:pPr>
        <w:pStyle w:val="BodyText"/>
        <w:rPr>
          <w:sz w:val="20"/>
        </w:rPr>
      </w:pPr>
    </w:p>
    <w:p w14:paraId="04C3436E" w14:textId="4C91DB8E" w:rsidR="00010F61" w:rsidRDefault="00580BF6">
      <w:pPr>
        <w:pStyle w:val="BodyText"/>
        <w:spacing w:before="7"/>
        <w:rPr>
          <w:sz w:val="25"/>
        </w:rPr>
      </w:pPr>
      <w:r>
        <w:rPr>
          <w:noProof/>
        </w:rPr>
        <mc:AlternateContent>
          <mc:Choice Requires="wps">
            <w:drawing>
              <wp:anchor distT="0" distB="0" distL="0" distR="0" simplePos="0" relativeHeight="251883520" behindDoc="1" locked="0" layoutInCell="1" allowOverlap="1" wp14:anchorId="16B0F876" wp14:editId="3649E98F">
                <wp:simplePos x="0" y="0"/>
                <wp:positionH relativeFrom="page">
                  <wp:posOffset>1038225</wp:posOffset>
                </wp:positionH>
                <wp:positionV relativeFrom="paragraph">
                  <wp:posOffset>217170</wp:posOffset>
                </wp:positionV>
                <wp:extent cx="940435" cy="1270"/>
                <wp:effectExtent l="0" t="0" r="0" b="0"/>
                <wp:wrapTopAndBottom/>
                <wp:docPr id="26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35 1635"/>
                            <a:gd name="T1" fmla="*/ T0 w 1481"/>
                            <a:gd name="T2" fmla="+- 0 3115 1635"/>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5E6C" id="Freeform 151" o:spid="_x0000_s1026" style="position:absolute;margin-left:81.75pt;margin-top:17.1pt;width:74.05pt;height:.1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Cmg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" path="m,l1480,e" filled="f" strokeweight=".25428mm">
                <v:path arrowok="t" o:connecttype="custom" o:connectlocs="0,0;939800,0" o:connectangles="0,0"/>
                <w10:wrap type="topAndBottom" anchorx="page"/>
              </v:shape>
            </w:pict>
          </mc:Fallback>
        </mc:AlternateContent>
      </w:r>
    </w:p>
    <w:p w14:paraId="51FE7FD8" w14:textId="77777777" w:rsidR="00010F61" w:rsidRDefault="00333CF7">
      <w:pPr>
        <w:pStyle w:val="ListParagraph"/>
        <w:numPr>
          <w:ilvl w:val="0"/>
          <w:numId w:val="61"/>
        </w:numPr>
        <w:tabs>
          <w:tab w:val="left" w:pos="855"/>
        </w:tabs>
        <w:spacing w:before="106"/>
        <w:ind w:left="854" w:hanging="505"/>
        <w:rPr>
          <w:sz w:val="16"/>
        </w:rPr>
      </w:pPr>
      <w:r>
        <w:rPr>
          <w:i/>
          <w:sz w:val="16"/>
        </w:rPr>
        <w:t xml:space="preserve">Ibid., </w:t>
      </w:r>
      <w:r>
        <w:rPr>
          <w:sz w:val="16"/>
        </w:rPr>
        <w:t>Extracts, 4 September</w:t>
      </w:r>
      <w:r>
        <w:rPr>
          <w:spacing w:val="-2"/>
          <w:sz w:val="16"/>
        </w:rPr>
        <w:t xml:space="preserve"> </w:t>
      </w:r>
      <w:r>
        <w:rPr>
          <w:sz w:val="16"/>
        </w:rPr>
        <w:t>1984.</w:t>
      </w:r>
    </w:p>
    <w:p w14:paraId="2B7B53BE" w14:textId="77777777" w:rsidR="00010F61" w:rsidRDefault="00333CF7">
      <w:pPr>
        <w:pStyle w:val="ListParagraph"/>
        <w:numPr>
          <w:ilvl w:val="0"/>
          <w:numId w:val="61"/>
        </w:numPr>
        <w:tabs>
          <w:tab w:val="left" w:pos="853"/>
        </w:tabs>
        <w:ind w:left="852" w:hanging="503"/>
        <w:rPr>
          <w:sz w:val="16"/>
        </w:rPr>
      </w:pPr>
      <w:r>
        <w:rPr>
          <w:i/>
          <w:sz w:val="16"/>
        </w:rPr>
        <w:t xml:space="preserve">Africa Research Bulletin, </w:t>
      </w:r>
      <w:r>
        <w:rPr>
          <w:sz w:val="16"/>
        </w:rPr>
        <w:t>London, vol. 22, no. 9, 15 October</w:t>
      </w:r>
      <w:r>
        <w:rPr>
          <w:spacing w:val="-27"/>
          <w:sz w:val="16"/>
        </w:rPr>
        <w:t xml:space="preserve"> </w:t>
      </w:r>
      <w:r>
        <w:rPr>
          <w:sz w:val="16"/>
        </w:rPr>
        <w:t>1985.</w:t>
      </w:r>
    </w:p>
    <w:p w14:paraId="3548646F" w14:textId="77777777" w:rsidR="00010F61" w:rsidRDefault="00333CF7">
      <w:pPr>
        <w:pStyle w:val="ListParagraph"/>
        <w:numPr>
          <w:ilvl w:val="0"/>
          <w:numId w:val="61"/>
        </w:numPr>
        <w:tabs>
          <w:tab w:val="left" w:pos="853"/>
        </w:tabs>
        <w:spacing w:before="95"/>
        <w:ind w:left="853" w:hanging="503"/>
        <w:rPr>
          <w:sz w:val="16"/>
        </w:rPr>
      </w:pPr>
      <w:r>
        <w:rPr>
          <w:i/>
          <w:sz w:val="16"/>
        </w:rPr>
        <w:t xml:space="preserve">Financial Mail, </w:t>
      </w:r>
      <w:r>
        <w:rPr>
          <w:sz w:val="16"/>
        </w:rPr>
        <w:t>Johannesburg, 4 October 1985.</w:t>
      </w:r>
    </w:p>
    <w:p w14:paraId="3541C9F2" w14:textId="77777777" w:rsidR="00010F61" w:rsidRDefault="00333CF7">
      <w:pPr>
        <w:pStyle w:val="ListParagraph"/>
        <w:numPr>
          <w:ilvl w:val="0"/>
          <w:numId w:val="61"/>
        </w:numPr>
        <w:tabs>
          <w:tab w:val="left" w:pos="852"/>
        </w:tabs>
        <w:spacing w:before="80" w:line="276" w:lineRule="auto"/>
        <w:ind w:left="859" w:right="532" w:hanging="505"/>
        <w:rPr>
          <w:sz w:val="16"/>
        </w:rPr>
      </w:pPr>
      <w:r>
        <w:rPr>
          <w:sz w:val="16"/>
        </w:rPr>
        <w:t xml:space="preserve">Phyllis Johnson and David Martin, </w:t>
      </w:r>
      <w:r>
        <w:rPr>
          <w:i/>
          <w:sz w:val="16"/>
        </w:rPr>
        <w:t>Des/</w:t>
      </w:r>
      <w:proofErr w:type="spellStart"/>
      <w:r>
        <w:rPr>
          <w:i/>
          <w:sz w:val="16"/>
        </w:rPr>
        <w:t>mctive</w:t>
      </w:r>
      <w:proofErr w:type="spellEnd"/>
      <w:r>
        <w:rPr>
          <w:i/>
          <w:sz w:val="16"/>
        </w:rPr>
        <w:t xml:space="preserve"> Engagement: Southern Africa al War, </w:t>
      </w:r>
      <w:r>
        <w:rPr>
          <w:sz w:val="16"/>
        </w:rPr>
        <w:t>Harare, Zimbabwe Publishing House, 1986,</w:t>
      </w:r>
      <w:r>
        <w:rPr>
          <w:spacing w:val="5"/>
          <w:sz w:val="16"/>
        </w:rPr>
        <w:t xml:space="preserve"> </w:t>
      </w:r>
      <w:r>
        <w:rPr>
          <w:sz w:val="16"/>
        </w:rPr>
        <w:t>p.39.</w:t>
      </w:r>
    </w:p>
    <w:p w14:paraId="37ED17AA" w14:textId="77777777" w:rsidR="00010F61" w:rsidRDefault="00010F61">
      <w:pPr>
        <w:spacing w:line="276" w:lineRule="auto"/>
        <w:rPr>
          <w:sz w:val="16"/>
        </w:rPr>
        <w:sectPr w:rsidR="00010F61">
          <w:pgSz w:w="11910" w:h="16840"/>
          <w:pgMar w:top="1100" w:right="1100" w:bottom="280" w:left="1300" w:header="873" w:footer="0" w:gutter="0"/>
          <w:cols w:space="720"/>
        </w:sectPr>
      </w:pPr>
    </w:p>
    <w:p w14:paraId="1DB1AAEE" w14:textId="77777777" w:rsidR="00010F61" w:rsidRDefault="00010F61">
      <w:pPr>
        <w:pStyle w:val="BodyText"/>
        <w:rPr>
          <w:sz w:val="20"/>
        </w:rPr>
      </w:pPr>
    </w:p>
    <w:p w14:paraId="43F71B97" w14:textId="77777777" w:rsidR="00010F61" w:rsidRDefault="00010F61">
      <w:pPr>
        <w:pStyle w:val="BodyText"/>
        <w:spacing w:before="2"/>
        <w:rPr>
          <w:sz w:val="26"/>
        </w:rPr>
      </w:pPr>
    </w:p>
    <w:p w14:paraId="79EA535B" w14:textId="77777777" w:rsidR="00010F61" w:rsidRDefault="00333CF7">
      <w:pPr>
        <w:pStyle w:val="BodyText"/>
        <w:spacing w:before="92" w:line="264" w:lineRule="auto"/>
        <w:ind w:left="1020" w:right="3343" w:hanging="11"/>
      </w:pPr>
      <w:r>
        <w:rPr>
          <w:w w:val="105"/>
        </w:rPr>
        <w:t xml:space="preserve">"... we do not want Southern Africa, and our two countries to be turned into a theatre for a </w:t>
      </w:r>
      <w:proofErr w:type="spellStart"/>
      <w:r>
        <w:rPr>
          <w:w w:val="105"/>
        </w:rPr>
        <w:t>generalised</w:t>
      </w:r>
      <w:proofErr w:type="spellEnd"/>
      <w:r>
        <w:rPr>
          <w:w w:val="105"/>
        </w:rPr>
        <w:t xml:space="preserve"> conflict ..."[137]</w:t>
      </w:r>
    </w:p>
    <w:p w14:paraId="2D8CD2A8" w14:textId="77777777" w:rsidR="00010F61" w:rsidRDefault="00010F61">
      <w:pPr>
        <w:pStyle w:val="BodyText"/>
        <w:spacing w:before="1"/>
        <w:rPr>
          <w:sz w:val="17"/>
        </w:rPr>
      </w:pPr>
    </w:p>
    <w:p w14:paraId="0E7A2F9B" w14:textId="77777777" w:rsidR="00010F61" w:rsidRDefault="00333CF7">
      <w:pPr>
        <w:pStyle w:val="BodyText"/>
        <w:ind w:left="297"/>
      </w:pPr>
      <w:r>
        <w:rPr>
          <w:w w:val="105"/>
        </w:rPr>
        <w:t>P.W. Botha answer was:</w:t>
      </w:r>
    </w:p>
    <w:p w14:paraId="0081061C" w14:textId="77777777" w:rsidR="00010F61" w:rsidRDefault="00010F61">
      <w:pPr>
        <w:pStyle w:val="BodyText"/>
        <w:rPr>
          <w:sz w:val="20"/>
        </w:rPr>
      </w:pPr>
    </w:p>
    <w:p w14:paraId="70D40782" w14:textId="77777777" w:rsidR="00010F61" w:rsidRDefault="00333CF7">
      <w:pPr>
        <w:pStyle w:val="BodyText"/>
        <w:spacing w:before="162" w:line="261" w:lineRule="auto"/>
        <w:ind w:left="1015" w:right="3222" w:firstLine="3"/>
      </w:pPr>
      <w:r>
        <w:rPr>
          <w:w w:val="105"/>
        </w:rPr>
        <w:t xml:space="preserve">"... we have </w:t>
      </w:r>
      <w:proofErr w:type="spellStart"/>
      <w:r>
        <w:rPr>
          <w:w w:val="105"/>
        </w:rPr>
        <w:t>signalled</w:t>
      </w:r>
      <w:proofErr w:type="spellEnd"/>
      <w:r>
        <w:rPr>
          <w:w w:val="105"/>
        </w:rPr>
        <w:t xml:space="preserve"> to the world our belief that states with difference socio-economic and political systems can live together in peace and harmony, and work together in pursuit of common interests ..."[138]</w:t>
      </w:r>
    </w:p>
    <w:p w14:paraId="1130EDEF" w14:textId="77777777" w:rsidR="00010F61" w:rsidRDefault="00010F61">
      <w:pPr>
        <w:pStyle w:val="BodyText"/>
        <w:spacing w:before="5"/>
        <w:rPr>
          <w:sz w:val="17"/>
        </w:rPr>
      </w:pPr>
    </w:p>
    <w:p w14:paraId="1D249177" w14:textId="77777777" w:rsidR="00010F61" w:rsidRDefault="00333CF7">
      <w:pPr>
        <w:pStyle w:val="BodyText"/>
        <w:spacing w:before="1" w:line="528" w:lineRule="auto"/>
        <w:ind w:left="315" w:right="564" w:hanging="6"/>
        <w:jc w:val="both"/>
      </w:pPr>
      <w:r>
        <w:rPr>
          <w:w w:val="105"/>
        </w:rPr>
        <w:t>It must be concluded that both counties have intended to enter into a long term arrangement that could only be altered by mutual consent.</w:t>
      </w:r>
    </w:p>
    <w:p w14:paraId="1EED3915" w14:textId="77777777" w:rsidR="00010F61" w:rsidRDefault="00333CF7">
      <w:pPr>
        <w:pStyle w:val="BodyText"/>
        <w:spacing w:before="62" w:line="528" w:lineRule="auto"/>
        <w:ind w:left="327" w:right="536" w:firstLine="473"/>
        <w:jc w:val="both"/>
      </w:pPr>
      <w:r>
        <w:rPr>
          <w:i/>
          <w:w w:val="105"/>
          <w:sz w:val="20"/>
        </w:rPr>
        <w:t xml:space="preserve">The Times </w:t>
      </w:r>
      <w:r>
        <w:rPr>
          <w:w w:val="105"/>
        </w:rPr>
        <w:t>had this to say about the agreement It was, in their view "a striking proof of the efficacy</w:t>
      </w:r>
      <w:r>
        <w:rPr>
          <w:spacing w:val="49"/>
          <w:w w:val="105"/>
        </w:rPr>
        <w:t xml:space="preserve"> </w:t>
      </w:r>
      <w:r>
        <w:rPr>
          <w:w w:val="105"/>
        </w:rPr>
        <w:t>of South Africa's strong-arm diplomacy, which assumes that every black government, however much it</w:t>
      </w:r>
      <w:r>
        <w:rPr>
          <w:spacing w:val="49"/>
          <w:w w:val="105"/>
        </w:rPr>
        <w:t xml:space="preserve"> </w:t>
      </w:r>
      <w:r>
        <w:rPr>
          <w:w w:val="105"/>
        </w:rPr>
        <w:t xml:space="preserve">may abhor apartheid, has a price for swallowing its pride. And that is a strikingly accurate point. </w:t>
      </w:r>
      <w:proofErr w:type="spellStart"/>
      <w:r>
        <w:rPr>
          <w:w w:val="105"/>
        </w:rPr>
        <w:t>Destabili</w:t>
      </w:r>
      <w:proofErr w:type="spellEnd"/>
      <w:r>
        <w:rPr>
          <w:w w:val="105"/>
        </w:rPr>
        <w:t xml:space="preserve">­ </w:t>
      </w:r>
      <w:proofErr w:type="spellStart"/>
      <w:r>
        <w:rPr>
          <w:w w:val="105"/>
        </w:rPr>
        <w:t>zation</w:t>
      </w:r>
      <w:proofErr w:type="spellEnd"/>
      <w:r>
        <w:rPr>
          <w:w w:val="105"/>
        </w:rPr>
        <w:t xml:space="preserve"> did bring Maputo to Nkomati.".[139] But that is to get ahead of the story. The aftermath of Nkomati, </w:t>
      </w:r>
      <w:r>
        <w:rPr>
          <w:w w:val="105"/>
          <w:sz w:val="18"/>
        </w:rPr>
        <w:t xml:space="preserve">the </w:t>
      </w:r>
      <w:r>
        <w:rPr>
          <w:w w:val="105"/>
        </w:rPr>
        <w:t>'road from it', so to speak, forms the subject of the next chapter. Chapter six</w:t>
      </w:r>
      <w:r>
        <w:rPr>
          <w:spacing w:val="49"/>
          <w:w w:val="105"/>
        </w:rPr>
        <w:t xml:space="preserve"> </w:t>
      </w:r>
      <w:r>
        <w:rPr>
          <w:w w:val="105"/>
        </w:rPr>
        <w:t xml:space="preserve">will deal with the </w:t>
      </w:r>
      <w:proofErr w:type="spellStart"/>
      <w:r>
        <w:rPr>
          <w:w w:val="105"/>
        </w:rPr>
        <w:t>reac­</w:t>
      </w:r>
      <w:proofErr w:type="spellEnd"/>
      <w:r>
        <w:rPr>
          <w:w w:val="105"/>
        </w:rPr>
        <w:t xml:space="preserve"> </w:t>
      </w:r>
      <w:proofErr w:type="spellStart"/>
      <w:r>
        <w:rPr>
          <w:w w:val="105"/>
        </w:rPr>
        <w:t>tions</w:t>
      </w:r>
      <w:proofErr w:type="spellEnd"/>
      <w:r>
        <w:rPr>
          <w:w w:val="105"/>
        </w:rPr>
        <w:t xml:space="preserve"> to the Accords by Front Line/SADCC states, and the rest of the</w:t>
      </w:r>
      <w:r>
        <w:rPr>
          <w:spacing w:val="2"/>
          <w:w w:val="105"/>
        </w:rPr>
        <w:t xml:space="preserve"> </w:t>
      </w:r>
      <w:r>
        <w:rPr>
          <w:w w:val="105"/>
        </w:rPr>
        <w:t>world.</w:t>
      </w:r>
    </w:p>
    <w:p w14:paraId="0DB38C9C" w14:textId="77777777" w:rsidR="00010F61" w:rsidRDefault="00010F61">
      <w:pPr>
        <w:pStyle w:val="BodyText"/>
        <w:rPr>
          <w:sz w:val="20"/>
        </w:rPr>
      </w:pPr>
    </w:p>
    <w:p w14:paraId="3C25F611" w14:textId="77777777" w:rsidR="00010F61" w:rsidRDefault="00010F61">
      <w:pPr>
        <w:pStyle w:val="BodyText"/>
        <w:rPr>
          <w:sz w:val="20"/>
        </w:rPr>
      </w:pPr>
    </w:p>
    <w:p w14:paraId="175DC943" w14:textId="77777777" w:rsidR="00010F61" w:rsidRDefault="00010F61">
      <w:pPr>
        <w:pStyle w:val="BodyText"/>
        <w:rPr>
          <w:sz w:val="20"/>
        </w:rPr>
      </w:pPr>
    </w:p>
    <w:p w14:paraId="03FED613" w14:textId="77777777" w:rsidR="00010F61" w:rsidRDefault="00010F61">
      <w:pPr>
        <w:pStyle w:val="BodyText"/>
        <w:rPr>
          <w:sz w:val="20"/>
        </w:rPr>
      </w:pPr>
    </w:p>
    <w:p w14:paraId="62675C5C" w14:textId="77777777" w:rsidR="00010F61" w:rsidRDefault="00010F61">
      <w:pPr>
        <w:pStyle w:val="BodyText"/>
        <w:rPr>
          <w:sz w:val="20"/>
        </w:rPr>
      </w:pPr>
    </w:p>
    <w:p w14:paraId="324F1DE0" w14:textId="77777777" w:rsidR="00010F61" w:rsidRDefault="00010F61">
      <w:pPr>
        <w:pStyle w:val="BodyText"/>
        <w:rPr>
          <w:sz w:val="20"/>
        </w:rPr>
      </w:pPr>
    </w:p>
    <w:p w14:paraId="2039D5CC" w14:textId="77777777" w:rsidR="00010F61" w:rsidRDefault="00010F61">
      <w:pPr>
        <w:pStyle w:val="BodyText"/>
        <w:rPr>
          <w:sz w:val="20"/>
        </w:rPr>
      </w:pPr>
    </w:p>
    <w:p w14:paraId="65CBA828" w14:textId="77777777" w:rsidR="00010F61" w:rsidRDefault="00010F61">
      <w:pPr>
        <w:pStyle w:val="BodyText"/>
        <w:rPr>
          <w:sz w:val="20"/>
        </w:rPr>
      </w:pPr>
    </w:p>
    <w:p w14:paraId="50FEF773" w14:textId="77777777" w:rsidR="00010F61" w:rsidRDefault="00010F61">
      <w:pPr>
        <w:pStyle w:val="BodyText"/>
        <w:rPr>
          <w:sz w:val="20"/>
        </w:rPr>
      </w:pPr>
    </w:p>
    <w:p w14:paraId="6067C659" w14:textId="77777777" w:rsidR="00010F61" w:rsidRDefault="00010F61">
      <w:pPr>
        <w:pStyle w:val="BodyText"/>
        <w:rPr>
          <w:sz w:val="20"/>
        </w:rPr>
      </w:pPr>
    </w:p>
    <w:p w14:paraId="083140CB" w14:textId="77777777" w:rsidR="00010F61" w:rsidRDefault="00010F61">
      <w:pPr>
        <w:pStyle w:val="BodyText"/>
        <w:rPr>
          <w:sz w:val="20"/>
        </w:rPr>
      </w:pPr>
    </w:p>
    <w:p w14:paraId="648F53E8" w14:textId="77777777" w:rsidR="00010F61" w:rsidRDefault="00010F61">
      <w:pPr>
        <w:pStyle w:val="BodyText"/>
        <w:rPr>
          <w:sz w:val="20"/>
        </w:rPr>
      </w:pPr>
    </w:p>
    <w:p w14:paraId="6992D2E8" w14:textId="77777777" w:rsidR="00010F61" w:rsidRDefault="00010F61">
      <w:pPr>
        <w:pStyle w:val="BodyText"/>
        <w:rPr>
          <w:sz w:val="20"/>
        </w:rPr>
      </w:pPr>
    </w:p>
    <w:p w14:paraId="40B1F023" w14:textId="77777777" w:rsidR="00010F61" w:rsidRDefault="00010F61">
      <w:pPr>
        <w:pStyle w:val="BodyText"/>
        <w:rPr>
          <w:sz w:val="20"/>
        </w:rPr>
      </w:pPr>
    </w:p>
    <w:p w14:paraId="05565119" w14:textId="77777777" w:rsidR="00010F61" w:rsidRDefault="00010F61">
      <w:pPr>
        <w:pStyle w:val="BodyText"/>
        <w:rPr>
          <w:sz w:val="20"/>
        </w:rPr>
      </w:pPr>
    </w:p>
    <w:p w14:paraId="5B71F283" w14:textId="77777777" w:rsidR="00010F61" w:rsidRDefault="00010F61">
      <w:pPr>
        <w:pStyle w:val="BodyText"/>
        <w:rPr>
          <w:sz w:val="20"/>
        </w:rPr>
      </w:pPr>
    </w:p>
    <w:p w14:paraId="3D7181E7" w14:textId="77777777" w:rsidR="00010F61" w:rsidRDefault="00010F61">
      <w:pPr>
        <w:pStyle w:val="BodyText"/>
        <w:rPr>
          <w:sz w:val="20"/>
        </w:rPr>
      </w:pPr>
    </w:p>
    <w:p w14:paraId="46914D7D" w14:textId="77777777" w:rsidR="00010F61" w:rsidRDefault="00010F61">
      <w:pPr>
        <w:pStyle w:val="BodyText"/>
        <w:rPr>
          <w:sz w:val="20"/>
        </w:rPr>
      </w:pPr>
    </w:p>
    <w:p w14:paraId="4F5694B1" w14:textId="77777777" w:rsidR="00010F61" w:rsidRDefault="00010F61">
      <w:pPr>
        <w:pStyle w:val="BodyText"/>
        <w:rPr>
          <w:sz w:val="20"/>
        </w:rPr>
      </w:pPr>
    </w:p>
    <w:p w14:paraId="479333CD" w14:textId="77777777" w:rsidR="00010F61" w:rsidRDefault="00010F61">
      <w:pPr>
        <w:pStyle w:val="BodyText"/>
        <w:rPr>
          <w:sz w:val="20"/>
        </w:rPr>
      </w:pPr>
    </w:p>
    <w:p w14:paraId="75370FB8" w14:textId="77777777" w:rsidR="00010F61" w:rsidRDefault="00010F61">
      <w:pPr>
        <w:pStyle w:val="BodyText"/>
        <w:rPr>
          <w:sz w:val="20"/>
        </w:rPr>
      </w:pPr>
    </w:p>
    <w:p w14:paraId="5C62F449" w14:textId="03FF757A" w:rsidR="00010F61" w:rsidRDefault="00580BF6">
      <w:pPr>
        <w:pStyle w:val="BodyText"/>
        <w:spacing w:before="8"/>
        <w:rPr>
          <w:sz w:val="10"/>
        </w:rPr>
      </w:pPr>
      <w:r>
        <w:rPr>
          <w:noProof/>
        </w:rPr>
        <mc:AlternateContent>
          <mc:Choice Requires="wps">
            <w:drawing>
              <wp:anchor distT="0" distB="0" distL="0" distR="0" simplePos="0" relativeHeight="251884544" behindDoc="1" locked="0" layoutInCell="1" allowOverlap="1" wp14:anchorId="1E38770C" wp14:editId="4923F875">
                <wp:simplePos x="0" y="0"/>
                <wp:positionH relativeFrom="page">
                  <wp:posOffset>1062355</wp:posOffset>
                </wp:positionH>
                <wp:positionV relativeFrom="paragraph">
                  <wp:posOffset>108585</wp:posOffset>
                </wp:positionV>
                <wp:extent cx="916305" cy="1270"/>
                <wp:effectExtent l="0" t="0" r="0" b="0"/>
                <wp:wrapTopAndBottom/>
                <wp:docPr id="26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673 1673"/>
                            <a:gd name="T1" fmla="*/ T0 w 1443"/>
                            <a:gd name="T2" fmla="+- 0 3115 1673"/>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2B99" id="Freeform 150" o:spid="_x0000_s1026" style="position:absolute;margin-left:83.65pt;margin-top:8.55pt;width:72.15pt;height:.1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" path="m,l1442,e" filled="f" strokeweight=".25428mm">
                <v:path arrowok="t" o:connecttype="custom" o:connectlocs="0,0;915670,0" o:connectangles="0,0"/>
                <w10:wrap type="topAndBottom" anchorx="page"/>
              </v:shape>
            </w:pict>
          </mc:Fallback>
        </mc:AlternateContent>
      </w:r>
    </w:p>
    <w:p w14:paraId="5B428AD4" w14:textId="77777777" w:rsidR="00010F61" w:rsidRDefault="00333CF7">
      <w:pPr>
        <w:pStyle w:val="ListParagraph"/>
        <w:numPr>
          <w:ilvl w:val="0"/>
          <w:numId w:val="61"/>
        </w:numPr>
        <w:tabs>
          <w:tab w:val="left" w:pos="868"/>
        </w:tabs>
        <w:spacing w:before="106" w:line="280" w:lineRule="auto"/>
        <w:ind w:left="870" w:right="499" w:hanging="496"/>
        <w:rPr>
          <w:sz w:val="15"/>
        </w:rPr>
      </w:pPr>
      <w:r>
        <w:rPr>
          <w:i/>
          <w:w w:val="110"/>
          <w:sz w:val="15"/>
        </w:rPr>
        <w:t>Speech</w:t>
      </w:r>
      <w:r>
        <w:rPr>
          <w:i/>
          <w:spacing w:val="-14"/>
          <w:w w:val="110"/>
          <w:sz w:val="15"/>
        </w:rPr>
        <w:t xml:space="preserve"> </w:t>
      </w:r>
      <w:r>
        <w:rPr>
          <w:rFonts w:ascii="Arial" w:hAnsi="Arial"/>
          <w:i/>
          <w:w w:val="110"/>
          <w:sz w:val="15"/>
        </w:rPr>
        <w:t>by</w:t>
      </w:r>
      <w:r>
        <w:rPr>
          <w:rFonts w:ascii="Arial" w:hAnsi="Arial"/>
          <w:i/>
          <w:spacing w:val="-7"/>
          <w:w w:val="110"/>
          <w:sz w:val="15"/>
        </w:rPr>
        <w:t xml:space="preserve"> </w:t>
      </w:r>
      <w:r>
        <w:rPr>
          <w:i/>
          <w:w w:val="110"/>
          <w:sz w:val="15"/>
        </w:rPr>
        <w:t>His</w:t>
      </w:r>
      <w:r>
        <w:rPr>
          <w:i/>
          <w:spacing w:val="-10"/>
          <w:w w:val="110"/>
          <w:sz w:val="15"/>
        </w:rPr>
        <w:t xml:space="preserve"> </w:t>
      </w:r>
      <w:proofErr w:type="spellStart"/>
      <w:r>
        <w:rPr>
          <w:i/>
          <w:w w:val="110"/>
          <w:sz w:val="15"/>
        </w:rPr>
        <w:t>Excellency.Marshal</w:t>
      </w:r>
      <w:proofErr w:type="spellEnd"/>
      <w:r>
        <w:rPr>
          <w:i/>
          <w:spacing w:val="-15"/>
          <w:w w:val="110"/>
          <w:sz w:val="15"/>
        </w:rPr>
        <w:t xml:space="preserve"> </w:t>
      </w:r>
      <w:proofErr w:type="spellStart"/>
      <w:r>
        <w:rPr>
          <w:i/>
          <w:w w:val="110"/>
          <w:sz w:val="15"/>
        </w:rPr>
        <w:t>Samora</w:t>
      </w:r>
      <w:proofErr w:type="spellEnd"/>
      <w:r>
        <w:rPr>
          <w:i/>
          <w:spacing w:val="-6"/>
          <w:w w:val="110"/>
          <w:sz w:val="15"/>
        </w:rPr>
        <w:t xml:space="preserve"> </w:t>
      </w:r>
      <w:r>
        <w:rPr>
          <w:i/>
          <w:w w:val="110"/>
          <w:sz w:val="15"/>
        </w:rPr>
        <w:t>Moises</w:t>
      </w:r>
      <w:r>
        <w:rPr>
          <w:i/>
          <w:spacing w:val="-14"/>
          <w:w w:val="110"/>
          <w:sz w:val="15"/>
        </w:rPr>
        <w:t xml:space="preserve"> </w:t>
      </w:r>
      <w:r>
        <w:rPr>
          <w:i/>
          <w:w w:val="110"/>
          <w:sz w:val="15"/>
        </w:rPr>
        <w:t>Machel,</w:t>
      </w:r>
      <w:r>
        <w:rPr>
          <w:i/>
          <w:spacing w:val="-19"/>
          <w:w w:val="110"/>
          <w:sz w:val="15"/>
        </w:rPr>
        <w:t xml:space="preserve"> </w:t>
      </w:r>
      <w:r>
        <w:rPr>
          <w:w w:val="110"/>
          <w:sz w:val="15"/>
        </w:rPr>
        <w:t>President</w:t>
      </w:r>
      <w:r>
        <w:rPr>
          <w:spacing w:val="-5"/>
          <w:w w:val="110"/>
          <w:sz w:val="15"/>
        </w:rPr>
        <w:t xml:space="preserve"> </w:t>
      </w:r>
      <w:r>
        <w:rPr>
          <w:w w:val="110"/>
          <w:sz w:val="15"/>
        </w:rPr>
        <w:t>of</w:t>
      </w:r>
      <w:r>
        <w:rPr>
          <w:spacing w:val="-1"/>
          <w:w w:val="110"/>
          <w:sz w:val="15"/>
        </w:rPr>
        <w:t xml:space="preserve"> </w:t>
      </w:r>
      <w:r>
        <w:rPr>
          <w:w w:val="110"/>
          <w:sz w:val="15"/>
        </w:rPr>
        <w:t>the</w:t>
      </w:r>
      <w:r>
        <w:rPr>
          <w:spacing w:val="-12"/>
          <w:w w:val="110"/>
          <w:sz w:val="15"/>
        </w:rPr>
        <w:t xml:space="preserve"> </w:t>
      </w:r>
      <w:r>
        <w:rPr>
          <w:w w:val="110"/>
          <w:sz w:val="15"/>
        </w:rPr>
        <w:t>People's</w:t>
      </w:r>
      <w:r>
        <w:rPr>
          <w:spacing w:val="-9"/>
          <w:w w:val="110"/>
          <w:sz w:val="15"/>
        </w:rPr>
        <w:t xml:space="preserve"> </w:t>
      </w:r>
      <w:r>
        <w:rPr>
          <w:w w:val="110"/>
          <w:sz w:val="15"/>
        </w:rPr>
        <w:t>Republic</w:t>
      </w:r>
      <w:r>
        <w:rPr>
          <w:spacing w:val="-6"/>
          <w:w w:val="110"/>
          <w:sz w:val="15"/>
        </w:rPr>
        <w:t xml:space="preserve"> </w:t>
      </w:r>
      <w:r>
        <w:rPr>
          <w:w w:val="110"/>
          <w:sz w:val="15"/>
        </w:rPr>
        <w:t>of</w:t>
      </w:r>
      <w:r>
        <w:rPr>
          <w:spacing w:val="-1"/>
          <w:w w:val="110"/>
          <w:sz w:val="15"/>
        </w:rPr>
        <w:t xml:space="preserve"> </w:t>
      </w:r>
      <w:r>
        <w:rPr>
          <w:w w:val="110"/>
          <w:sz w:val="15"/>
        </w:rPr>
        <w:t>Mozambique,</w:t>
      </w:r>
      <w:r>
        <w:rPr>
          <w:spacing w:val="-6"/>
          <w:w w:val="110"/>
          <w:sz w:val="15"/>
        </w:rPr>
        <w:t xml:space="preserve"> </w:t>
      </w:r>
      <w:r>
        <w:rPr>
          <w:w w:val="110"/>
          <w:sz w:val="15"/>
        </w:rPr>
        <w:t>on</w:t>
      </w:r>
      <w:r>
        <w:rPr>
          <w:spacing w:val="-2"/>
          <w:w w:val="110"/>
          <w:sz w:val="15"/>
        </w:rPr>
        <w:t xml:space="preserve"> </w:t>
      </w:r>
      <w:r>
        <w:rPr>
          <w:w w:val="110"/>
          <w:sz w:val="15"/>
        </w:rPr>
        <w:t>the</w:t>
      </w:r>
      <w:r>
        <w:rPr>
          <w:spacing w:val="-11"/>
          <w:w w:val="110"/>
          <w:sz w:val="15"/>
        </w:rPr>
        <w:t xml:space="preserve"> </w:t>
      </w:r>
      <w:proofErr w:type="spellStart"/>
      <w:r>
        <w:rPr>
          <w:w w:val="110"/>
          <w:sz w:val="15"/>
        </w:rPr>
        <w:t>occa</w:t>
      </w:r>
      <w:proofErr w:type="spellEnd"/>
      <w:r>
        <w:rPr>
          <w:w w:val="110"/>
          <w:sz w:val="15"/>
        </w:rPr>
        <w:t xml:space="preserve">­ </w:t>
      </w:r>
      <w:proofErr w:type="spellStart"/>
      <w:r>
        <w:rPr>
          <w:w w:val="110"/>
          <w:sz w:val="15"/>
        </w:rPr>
        <w:t>sion</w:t>
      </w:r>
      <w:proofErr w:type="spellEnd"/>
      <w:r>
        <w:rPr>
          <w:w w:val="110"/>
          <w:sz w:val="15"/>
        </w:rPr>
        <w:t xml:space="preserve"> of the signing of the Accord of Nkomati, 16 March 1984. See Appendix</w:t>
      </w:r>
      <w:r>
        <w:rPr>
          <w:spacing w:val="4"/>
          <w:w w:val="110"/>
          <w:sz w:val="15"/>
        </w:rPr>
        <w:t xml:space="preserve"> </w:t>
      </w:r>
      <w:r>
        <w:rPr>
          <w:w w:val="110"/>
          <w:sz w:val="15"/>
        </w:rPr>
        <w:t>2.</w:t>
      </w:r>
    </w:p>
    <w:p w14:paraId="22D4DFF4" w14:textId="77777777" w:rsidR="00010F61" w:rsidRDefault="00333CF7">
      <w:pPr>
        <w:pStyle w:val="ListParagraph"/>
        <w:numPr>
          <w:ilvl w:val="0"/>
          <w:numId w:val="61"/>
        </w:numPr>
        <w:tabs>
          <w:tab w:val="left" w:pos="873"/>
        </w:tabs>
        <w:spacing w:before="66" w:line="266" w:lineRule="auto"/>
        <w:ind w:left="877" w:right="506" w:hanging="493"/>
        <w:rPr>
          <w:sz w:val="15"/>
        </w:rPr>
      </w:pPr>
      <w:r>
        <w:rPr>
          <w:i/>
          <w:w w:val="105"/>
          <w:sz w:val="15"/>
        </w:rPr>
        <w:t xml:space="preserve">Speech </w:t>
      </w:r>
      <w:r>
        <w:rPr>
          <w:rFonts w:ascii="Arial"/>
          <w:i/>
          <w:w w:val="105"/>
          <w:sz w:val="15"/>
        </w:rPr>
        <w:t xml:space="preserve">by </w:t>
      </w:r>
      <w:r>
        <w:rPr>
          <w:i/>
          <w:w w:val="105"/>
          <w:sz w:val="15"/>
        </w:rPr>
        <w:t xml:space="preserve">Ille Hon. P.W. </w:t>
      </w:r>
      <w:proofErr w:type="spellStart"/>
      <w:r>
        <w:rPr>
          <w:i/>
          <w:w w:val="105"/>
          <w:sz w:val="15"/>
        </w:rPr>
        <w:t>Bolha</w:t>
      </w:r>
      <w:proofErr w:type="spellEnd"/>
      <w:r>
        <w:rPr>
          <w:i/>
          <w:w w:val="105"/>
          <w:sz w:val="15"/>
        </w:rPr>
        <w:t xml:space="preserve">, </w:t>
      </w:r>
      <w:r>
        <w:rPr>
          <w:w w:val="105"/>
          <w:sz w:val="15"/>
        </w:rPr>
        <w:t xml:space="preserve">Prime Minister of the Republic of South Africa, on the occasion of the signing of the Accord </w:t>
      </w:r>
      <w:proofErr w:type="spellStart"/>
      <w:r>
        <w:rPr>
          <w:w w:val="105"/>
          <w:sz w:val="15"/>
        </w:rPr>
        <w:t>ofNkomati</w:t>
      </w:r>
      <w:proofErr w:type="spellEnd"/>
      <w:r>
        <w:rPr>
          <w:w w:val="105"/>
          <w:sz w:val="15"/>
        </w:rPr>
        <w:t>, 16 March 1984. See Appendix</w:t>
      </w:r>
      <w:r>
        <w:rPr>
          <w:spacing w:val="3"/>
          <w:w w:val="105"/>
          <w:sz w:val="15"/>
        </w:rPr>
        <w:t xml:space="preserve"> </w:t>
      </w:r>
      <w:r>
        <w:rPr>
          <w:w w:val="105"/>
          <w:sz w:val="15"/>
        </w:rPr>
        <w:t>3.</w:t>
      </w:r>
    </w:p>
    <w:p w14:paraId="5BA04D8F" w14:textId="77777777" w:rsidR="00010F61" w:rsidRDefault="00333CF7">
      <w:pPr>
        <w:pStyle w:val="ListParagraph"/>
        <w:numPr>
          <w:ilvl w:val="0"/>
          <w:numId w:val="61"/>
        </w:numPr>
        <w:tabs>
          <w:tab w:val="left" w:pos="868"/>
        </w:tabs>
        <w:spacing w:before="79"/>
        <w:ind w:left="867" w:hanging="484"/>
        <w:rPr>
          <w:sz w:val="15"/>
        </w:rPr>
      </w:pPr>
      <w:r>
        <w:rPr>
          <w:i/>
          <w:w w:val="110"/>
          <w:sz w:val="15"/>
        </w:rPr>
        <w:t xml:space="preserve">The Times, </w:t>
      </w:r>
      <w:r>
        <w:rPr>
          <w:w w:val="110"/>
          <w:sz w:val="15"/>
        </w:rPr>
        <w:t>London, 16 March</w:t>
      </w:r>
      <w:r>
        <w:rPr>
          <w:spacing w:val="-28"/>
          <w:w w:val="110"/>
          <w:sz w:val="15"/>
        </w:rPr>
        <w:t xml:space="preserve"> </w:t>
      </w:r>
      <w:r>
        <w:rPr>
          <w:w w:val="110"/>
          <w:sz w:val="15"/>
        </w:rPr>
        <w:t>1984.</w:t>
      </w:r>
    </w:p>
    <w:p w14:paraId="2FCC5073" w14:textId="77777777" w:rsidR="00010F61" w:rsidRDefault="00010F61">
      <w:pPr>
        <w:rPr>
          <w:sz w:val="15"/>
        </w:rPr>
        <w:sectPr w:rsidR="00010F61">
          <w:headerReference w:type="default" r:id="rId80"/>
          <w:pgSz w:w="11910" w:h="16840"/>
          <w:pgMar w:top="1180" w:right="1100" w:bottom="280" w:left="1300" w:header="986" w:footer="0" w:gutter="0"/>
          <w:cols w:space="720"/>
        </w:sectPr>
      </w:pPr>
    </w:p>
    <w:p w14:paraId="4C371C06" w14:textId="77777777" w:rsidR="00010F61" w:rsidRDefault="00010F61">
      <w:pPr>
        <w:pStyle w:val="BodyText"/>
        <w:rPr>
          <w:sz w:val="20"/>
        </w:rPr>
      </w:pPr>
    </w:p>
    <w:p w14:paraId="793B009F" w14:textId="77777777" w:rsidR="00010F61" w:rsidRDefault="00333CF7" w:rsidP="00A72045">
      <w:pPr>
        <w:pStyle w:val="Heading1"/>
      </w:pPr>
      <w:r>
        <w:rPr>
          <w:w w:val="105"/>
        </w:rPr>
        <w:t>CHAPTER SIX</w:t>
      </w:r>
    </w:p>
    <w:p w14:paraId="6793C9EC" w14:textId="77777777" w:rsidR="00010F61" w:rsidRDefault="00333CF7" w:rsidP="00A72045">
      <w:pPr>
        <w:pStyle w:val="Heading1"/>
      </w:pPr>
      <w:r>
        <w:t>NKOMATI; REASONS AND</w:t>
      </w:r>
      <w:r>
        <w:rPr>
          <w:spacing w:val="58"/>
        </w:rPr>
        <w:t xml:space="preserve"> </w:t>
      </w:r>
      <w:r>
        <w:t>REACTIONS</w:t>
      </w:r>
    </w:p>
    <w:p w14:paraId="2BB64DCF" w14:textId="77777777" w:rsidR="00010F61" w:rsidRDefault="00010F61">
      <w:pPr>
        <w:pStyle w:val="BodyText"/>
        <w:rPr>
          <w:sz w:val="26"/>
        </w:rPr>
      </w:pPr>
    </w:p>
    <w:p w14:paraId="0BD3C755" w14:textId="77777777" w:rsidR="00010F61" w:rsidRDefault="00010F61">
      <w:pPr>
        <w:pStyle w:val="BodyText"/>
        <w:spacing w:before="9"/>
        <w:rPr>
          <w:sz w:val="21"/>
        </w:rPr>
      </w:pPr>
    </w:p>
    <w:p w14:paraId="5692C625" w14:textId="77777777" w:rsidR="00010F61" w:rsidRDefault="00333CF7">
      <w:pPr>
        <w:pStyle w:val="BodyText"/>
        <w:spacing w:line="525" w:lineRule="auto"/>
        <w:ind w:left="327" w:right="555" w:firstLine="491"/>
        <w:jc w:val="both"/>
      </w:pPr>
      <w:r>
        <w:rPr>
          <w:w w:val="105"/>
          <w:sz w:val="21"/>
        </w:rPr>
        <w:t xml:space="preserve">In </w:t>
      </w:r>
      <w:r>
        <w:rPr>
          <w:w w:val="105"/>
        </w:rPr>
        <w:t xml:space="preserve">Chapters Four and Five, we traced the road to Nkomati, the events leading up to its occurrence. In this chapter, the focus will be first on the reasons behind what each of the parties, the RSA on the one hand </w:t>
      </w:r>
      <w:r>
        <w:rPr>
          <w:rFonts w:ascii="Arial"/>
          <w:w w:val="105"/>
        </w:rPr>
        <w:t xml:space="preserve">and </w:t>
      </w:r>
      <w:r>
        <w:rPr>
          <w:w w:val="105"/>
        </w:rPr>
        <w:t xml:space="preserve">President Machel and his FRELIMO party on the other, hoped to realize from the agreement. </w:t>
      </w:r>
      <w:r>
        <w:rPr>
          <w:rFonts w:ascii="Arial"/>
          <w:w w:val="105"/>
          <w:sz w:val="18"/>
        </w:rPr>
        <w:t xml:space="preserve">As </w:t>
      </w:r>
      <w:r>
        <w:rPr>
          <w:w w:val="105"/>
        </w:rPr>
        <w:t xml:space="preserve">we shall see, both sides were confronted with a domestic political problem, almost at once after the Accord, </w:t>
      </w:r>
      <w:r>
        <w:rPr>
          <w:rFonts w:ascii="Arial"/>
          <w:w w:val="105"/>
        </w:rPr>
        <w:t>and</w:t>
      </w:r>
      <w:r>
        <w:rPr>
          <w:rFonts w:ascii="Arial"/>
          <w:spacing w:val="-24"/>
          <w:w w:val="105"/>
        </w:rPr>
        <w:t xml:space="preserve"> </w:t>
      </w:r>
      <w:r>
        <w:rPr>
          <w:w w:val="105"/>
        </w:rPr>
        <w:t>with</w:t>
      </w:r>
      <w:r>
        <w:rPr>
          <w:spacing w:val="-2"/>
          <w:w w:val="105"/>
        </w:rPr>
        <w:t xml:space="preserve"> </w:t>
      </w:r>
      <w:r>
        <w:rPr>
          <w:w w:val="105"/>
        </w:rPr>
        <w:t>the</w:t>
      </w:r>
      <w:r>
        <w:rPr>
          <w:spacing w:val="5"/>
          <w:w w:val="105"/>
        </w:rPr>
        <w:t xml:space="preserve"> </w:t>
      </w:r>
      <w:r>
        <w:rPr>
          <w:w w:val="105"/>
        </w:rPr>
        <w:t>necessity</w:t>
      </w:r>
      <w:r>
        <w:rPr>
          <w:spacing w:val="6"/>
          <w:w w:val="105"/>
        </w:rPr>
        <w:t xml:space="preserve"> </w:t>
      </w:r>
      <w:r>
        <w:rPr>
          <w:w w:val="105"/>
        </w:rPr>
        <w:t>of</w:t>
      </w:r>
      <w:r>
        <w:rPr>
          <w:spacing w:val="-7"/>
          <w:w w:val="105"/>
        </w:rPr>
        <w:t xml:space="preserve"> </w:t>
      </w:r>
      <w:r>
        <w:rPr>
          <w:w w:val="105"/>
        </w:rPr>
        <w:t>justifying</w:t>
      </w:r>
      <w:r>
        <w:rPr>
          <w:spacing w:val="4"/>
          <w:w w:val="105"/>
        </w:rPr>
        <w:t xml:space="preserve"> </w:t>
      </w:r>
      <w:r>
        <w:rPr>
          <w:w w:val="105"/>
        </w:rPr>
        <w:t>their</w:t>
      </w:r>
      <w:r>
        <w:rPr>
          <w:spacing w:val="-8"/>
          <w:w w:val="105"/>
        </w:rPr>
        <w:t xml:space="preserve"> </w:t>
      </w:r>
      <w:r>
        <w:rPr>
          <w:w w:val="105"/>
        </w:rPr>
        <w:t>action</w:t>
      </w:r>
      <w:r>
        <w:rPr>
          <w:spacing w:val="1"/>
          <w:w w:val="105"/>
        </w:rPr>
        <w:t xml:space="preserve"> </w:t>
      </w:r>
      <w:r>
        <w:rPr>
          <w:w w:val="105"/>
        </w:rPr>
        <w:t>to</w:t>
      </w:r>
      <w:r>
        <w:rPr>
          <w:spacing w:val="-7"/>
          <w:w w:val="105"/>
        </w:rPr>
        <w:t xml:space="preserve"> </w:t>
      </w:r>
      <w:r>
        <w:rPr>
          <w:w w:val="105"/>
        </w:rPr>
        <w:t>their</w:t>
      </w:r>
      <w:r>
        <w:rPr>
          <w:spacing w:val="-11"/>
          <w:w w:val="105"/>
        </w:rPr>
        <w:t xml:space="preserve"> </w:t>
      </w:r>
      <w:r>
        <w:rPr>
          <w:w w:val="105"/>
        </w:rPr>
        <w:t>own</w:t>
      </w:r>
      <w:r>
        <w:rPr>
          <w:spacing w:val="-7"/>
          <w:w w:val="105"/>
        </w:rPr>
        <w:t xml:space="preserve"> </w:t>
      </w:r>
      <w:r>
        <w:rPr>
          <w:w w:val="105"/>
        </w:rPr>
        <w:t>constituents.</w:t>
      </w:r>
      <w:r>
        <w:rPr>
          <w:spacing w:val="3"/>
          <w:w w:val="105"/>
        </w:rPr>
        <w:t xml:space="preserve"> </w:t>
      </w:r>
      <w:r>
        <w:rPr>
          <w:w w:val="105"/>
        </w:rPr>
        <w:t>Neither</w:t>
      </w:r>
      <w:r>
        <w:rPr>
          <w:spacing w:val="-11"/>
          <w:w w:val="105"/>
        </w:rPr>
        <w:t xml:space="preserve"> </w:t>
      </w:r>
      <w:r>
        <w:rPr>
          <w:w w:val="105"/>
        </w:rPr>
        <w:t>in</w:t>
      </w:r>
      <w:r>
        <w:rPr>
          <w:spacing w:val="-12"/>
          <w:w w:val="105"/>
        </w:rPr>
        <w:t xml:space="preserve"> </w:t>
      </w:r>
      <w:r>
        <w:rPr>
          <w:w w:val="105"/>
        </w:rPr>
        <w:t>Maputo</w:t>
      </w:r>
      <w:r>
        <w:rPr>
          <w:spacing w:val="8"/>
          <w:w w:val="105"/>
        </w:rPr>
        <w:t xml:space="preserve"> </w:t>
      </w:r>
      <w:r>
        <w:rPr>
          <w:w w:val="105"/>
        </w:rPr>
        <w:t>nor</w:t>
      </w:r>
      <w:r>
        <w:rPr>
          <w:spacing w:val="-15"/>
          <w:w w:val="105"/>
        </w:rPr>
        <w:t xml:space="preserve"> </w:t>
      </w:r>
      <w:r>
        <w:rPr>
          <w:w w:val="105"/>
        </w:rPr>
        <w:t>in</w:t>
      </w:r>
      <w:r>
        <w:rPr>
          <w:spacing w:val="-9"/>
          <w:w w:val="105"/>
        </w:rPr>
        <w:t xml:space="preserve"> </w:t>
      </w:r>
      <w:r>
        <w:rPr>
          <w:w w:val="105"/>
        </w:rPr>
        <w:t xml:space="preserve">Pretoria were the Accords greeted with universal enthusiasm. Both Botha and Machel bad their reasons. Moreover, the reactions beyond the two countries and their peoples were interesting.  </w:t>
      </w:r>
      <w:r>
        <w:rPr>
          <w:rFonts w:ascii="Arial"/>
          <w:w w:val="105"/>
          <w:sz w:val="18"/>
        </w:rPr>
        <w:t xml:space="preserve">As </w:t>
      </w:r>
      <w:r>
        <w:rPr>
          <w:w w:val="105"/>
        </w:rPr>
        <w:t>a stone cast into the midst of a pond sets off a series of ripples, moving outward from the point of contact, so Nkomati was received with varying degrees  of shock, dismay,  apathy, or enthusiasm,  beginning  with  the Front Line States,</w:t>
      </w:r>
      <w:r>
        <w:rPr>
          <w:spacing w:val="11"/>
          <w:w w:val="105"/>
        </w:rPr>
        <w:t xml:space="preserve"> </w:t>
      </w:r>
      <w:r>
        <w:rPr>
          <w:w w:val="105"/>
        </w:rPr>
        <w:t>SADCC</w:t>
      </w:r>
    </w:p>
    <w:p w14:paraId="57C8511B" w14:textId="77777777" w:rsidR="00010F61" w:rsidRDefault="00333CF7">
      <w:pPr>
        <w:pStyle w:val="BodyText"/>
        <w:spacing w:line="218" w:lineRule="exact"/>
        <w:ind w:left="332"/>
        <w:rPr>
          <w:rFonts w:ascii="Arial"/>
        </w:rPr>
      </w:pPr>
      <w:r>
        <w:rPr>
          <w:rFonts w:ascii="Arial"/>
          <w:w w:val="105"/>
        </w:rPr>
        <w:t xml:space="preserve">and </w:t>
      </w:r>
      <w:r>
        <w:rPr>
          <w:w w:val="105"/>
        </w:rPr>
        <w:t>moving outward to other parts of Africa, to Western Europe and the United States and to Moscow</w:t>
      </w:r>
      <w:r>
        <w:rPr>
          <w:spacing w:val="-19"/>
          <w:w w:val="105"/>
        </w:rPr>
        <w:t xml:space="preserve"> </w:t>
      </w:r>
      <w:r>
        <w:rPr>
          <w:rFonts w:ascii="Arial"/>
          <w:w w:val="105"/>
        </w:rPr>
        <w:t>and</w:t>
      </w:r>
    </w:p>
    <w:p w14:paraId="3ADC6694" w14:textId="77777777" w:rsidR="00010F61" w:rsidRDefault="00010F61">
      <w:pPr>
        <w:pStyle w:val="BodyText"/>
        <w:spacing w:before="9"/>
        <w:rPr>
          <w:rFonts w:ascii="Arial"/>
          <w:sz w:val="22"/>
        </w:rPr>
      </w:pPr>
    </w:p>
    <w:p w14:paraId="34581994" w14:textId="77777777" w:rsidR="00010F61" w:rsidRDefault="00333CF7">
      <w:pPr>
        <w:pStyle w:val="BodyText"/>
        <w:ind w:left="332"/>
      </w:pPr>
      <w:r>
        <w:rPr>
          <w:w w:val="105"/>
        </w:rPr>
        <w:t>the Communist world.</w:t>
      </w:r>
    </w:p>
    <w:p w14:paraId="32DA0621" w14:textId="77777777" w:rsidR="00010F61" w:rsidRDefault="00010F61">
      <w:pPr>
        <w:pStyle w:val="BodyText"/>
        <w:rPr>
          <w:sz w:val="20"/>
        </w:rPr>
      </w:pPr>
    </w:p>
    <w:p w14:paraId="7129DEC7" w14:textId="77777777" w:rsidR="00010F61" w:rsidRDefault="00010F61">
      <w:pPr>
        <w:pStyle w:val="BodyText"/>
        <w:rPr>
          <w:sz w:val="20"/>
        </w:rPr>
      </w:pPr>
    </w:p>
    <w:p w14:paraId="6E545A5F" w14:textId="77777777" w:rsidR="00010F61" w:rsidRDefault="00010F61">
      <w:pPr>
        <w:pStyle w:val="BodyText"/>
        <w:rPr>
          <w:sz w:val="25"/>
        </w:rPr>
      </w:pPr>
    </w:p>
    <w:p w14:paraId="351BE5E0" w14:textId="77777777" w:rsidR="00010F61" w:rsidRDefault="00333CF7" w:rsidP="00A72045">
      <w:pPr>
        <w:pStyle w:val="Heading2"/>
      </w:pPr>
      <w:r>
        <w:rPr>
          <w:w w:val="105"/>
        </w:rPr>
        <w:t>The Pretoria Strategy</w:t>
      </w:r>
    </w:p>
    <w:p w14:paraId="0A4E837E" w14:textId="77777777" w:rsidR="00010F61" w:rsidRDefault="00010F61">
      <w:pPr>
        <w:pStyle w:val="BodyText"/>
        <w:spacing w:before="11"/>
        <w:rPr>
          <w:b/>
          <w:sz w:val="29"/>
        </w:rPr>
      </w:pPr>
    </w:p>
    <w:p w14:paraId="01172656" w14:textId="77777777" w:rsidR="00010F61" w:rsidRDefault="00333CF7">
      <w:pPr>
        <w:pStyle w:val="BodyText"/>
        <w:spacing w:line="520" w:lineRule="auto"/>
        <w:ind w:left="332" w:right="549" w:firstLine="486"/>
        <w:jc w:val="both"/>
      </w:pPr>
      <w:r>
        <w:rPr>
          <w:w w:val="105"/>
        </w:rPr>
        <w:t xml:space="preserve">The policy of destabilization was not without its costs. The price of the military support provided to the MNR was substantial, both in terms of funds and manpower, not to mention the disapproval widely expressed </w:t>
      </w:r>
      <w:r>
        <w:rPr>
          <w:rFonts w:ascii="Arial"/>
          <w:w w:val="105"/>
          <w:sz w:val="20"/>
        </w:rPr>
        <w:t xml:space="preserve">in </w:t>
      </w:r>
      <w:r>
        <w:rPr>
          <w:w w:val="105"/>
        </w:rPr>
        <w:t xml:space="preserve">European and American circles. But the pinch was larger than that, The longstanding arrangement for migrant Mozambican </w:t>
      </w:r>
      <w:proofErr w:type="spellStart"/>
      <w:r>
        <w:rPr>
          <w:w w:val="105"/>
        </w:rPr>
        <w:t>labour</w:t>
      </w:r>
      <w:proofErr w:type="spellEnd"/>
      <w:r>
        <w:rPr>
          <w:w w:val="105"/>
        </w:rPr>
        <w:t xml:space="preserve"> </w:t>
      </w:r>
      <w:r>
        <w:rPr>
          <w:rFonts w:ascii="Arial"/>
          <w:w w:val="105"/>
          <w:sz w:val="20"/>
        </w:rPr>
        <w:t xml:space="preserve">in </w:t>
      </w:r>
      <w:r>
        <w:rPr>
          <w:w w:val="105"/>
        </w:rPr>
        <w:t xml:space="preserve">South Africa, dating back </w:t>
      </w:r>
      <w:r>
        <w:rPr>
          <w:i/>
          <w:w w:val="105"/>
        </w:rPr>
        <w:t xml:space="preserve">t6 </w:t>
      </w:r>
      <w:r>
        <w:rPr>
          <w:w w:val="105"/>
        </w:rPr>
        <w:t xml:space="preserve">1897, was in jeopardy and threatening the loss of "the largest single group of migrant </w:t>
      </w:r>
      <w:proofErr w:type="spellStart"/>
      <w:r>
        <w:rPr>
          <w:w w:val="105"/>
        </w:rPr>
        <w:t>labourers</w:t>
      </w:r>
      <w:proofErr w:type="spellEnd"/>
      <w:r>
        <w:rPr>
          <w:w w:val="105"/>
        </w:rPr>
        <w:t xml:space="preserve"> in South Africa with a total of about 60,000" an arrangement the continuation of which was in the interest of both parties. Some 50,000 Mozambicans were employed in mines, mostly in the Transvaal, earning an income in 1983 of some R</w:t>
      </w:r>
    </w:p>
    <w:p w14:paraId="70264F23" w14:textId="7CCEB639" w:rsidR="00010F61" w:rsidRDefault="00580BF6">
      <w:pPr>
        <w:pStyle w:val="BodyText"/>
        <w:spacing w:before="14" w:line="528" w:lineRule="auto"/>
        <w:ind w:left="337" w:right="532" w:hanging="1"/>
        <w:jc w:val="both"/>
        <w:rPr>
          <w:rFonts w:ascii="Arial"/>
          <w:i/>
        </w:rPr>
      </w:pPr>
      <w:r>
        <w:rPr>
          <w:noProof/>
        </w:rPr>
        <mc:AlternateContent>
          <mc:Choice Requires="wps">
            <w:drawing>
              <wp:anchor distT="0" distB="0" distL="114300" distR="114300" simplePos="0" relativeHeight="241961984" behindDoc="1" locked="0" layoutInCell="1" allowOverlap="1" wp14:anchorId="773BD954" wp14:editId="493B2386">
                <wp:simplePos x="0" y="0"/>
                <wp:positionH relativeFrom="page">
                  <wp:posOffset>1038225</wp:posOffset>
                </wp:positionH>
                <wp:positionV relativeFrom="paragraph">
                  <wp:posOffset>1153160</wp:posOffset>
                </wp:positionV>
                <wp:extent cx="927735" cy="0"/>
                <wp:effectExtent l="0" t="0" r="0" b="0"/>
                <wp:wrapNone/>
                <wp:docPr id="25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6348F" id="Line 149" o:spid="_x0000_s1026" style="position:absolute;z-index:-2613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90.8pt" to="154.8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" strokeweight=".25428mm">
                <w10:wrap anchorx="page"/>
              </v:line>
            </w:pict>
          </mc:Fallback>
        </mc:AlternateContent>
      </w:r>
      <w:r w:rsidR="00333CF7">
        <w:rPr>
          <w:w w:val="105"/>
        </w:rPr>
        <w:t xml:space="preserve">150.7 million. And some 4,600 Mozambicans were employed in the agricultural sector. Under this arrangement, "South Africa is assured of a well-trained, stable Mozambican </w:t>
      </w:r>
      <w:proofErr w:type="spellStart"/>
      <w:r w:rsidR="00333CF7">
        <w:rPr>
          <w:w w:val="105"/>
        </w:rPr>
        <w:t>labour</w:t>
      </w:r>
      <w:proofErr w:type="spellEnd"/>
      <w:r w:rsidR="00333CF7">
        <w:rPr>
          <w:w w:val="105"/>
        </w:rPr>
        <w:t xml:space="preserve"> force which makes a valuable contribution to the economy" ... and "Mozambican workers, employed by farmers in the Lowveld, make a very substantial contribution to agriculture in this region". </w:t>
      </w:r>
      <w:r w:rsidR="00333CF7">
        <w:rPr>
          <w:rFonts w:ascii="Arial"/>
          <w:i/>
          <w:w w:val="105"/>
        </w:rPr>
        <w:t>[1]</w:t>
      </w:r>
    </w:p>
    <w:p w14:paraId="08B6DDC4" w14:textId="77777777" w:rsidR="00010F61" w:rsidRDefault="00333CF7">
      <w:pPr>
        <w:tabs>
          <w:tab w:val="left" w:pos="825"/>
        </w:tabs>
        <w:spacing w:before="8"/>
        <w:ind w:left="338"/>
        <w:rPr>
          <w:sz w:val="15"/>
        </w:rPr>
      </w:pPr>
      <w:r>
        <w:rPr>
          <w:rFonts w:ascii="Arial"/>
          <w:w w:val="105"/>
          <w:sz w:val="15"/>
        </w:rPr>
        <w:t>[!]</w:t>
      </w:r>
      <w:r>
        <w:rPr>
          <w:rFonts w:ascii="Arial"/>
          <w:w w:val="105"/>
          <w:sz w:val="15"/>
        </w:rPr>
        <w:tab/>
      </w:r>
      <w:r>
        <w:rPr>
          <w:w w:val="105"/>
          <w:sz w:val="15"/>
        </w:rPr>
        <w:t>The</w:t>
      </w:r>
      <w:r>
        <w:rPr>
          <w:spacing w:val="5"/>
          <w:w w:val="105"/>
          <w:sz w:val="15"/>
        </w:rPr>
        <w:t xml:space="preserve"> </w:t>
      </w:r>
      <w:r>
        <w:rPr>
          <w:w w:val="105"/>
          <w:sz w:val="15"/>
        </w:rPr>
        <w:t xml:space="preserve">Institute for Strategic Studies, University of Pretoria, </w:t>
      </w:r>
      <w:r>
        <w:rPr>
          <w:i/>
          <w:w w:val="105"/>
          <w:sz w:val="16"/>
        </w:rPr>
        <w:t xml:space="preserve">Strategic Review, </w:t>
      </w:r>
      <w:r>
        <w:rPr>
          <w:w w:val="105"/>
          <w:sz w:val="15"/>
        </w:rPr>
        <w:t>March 1984.</w:t>
      </w:r>
    </w:p>
    <w:p w14:paraId="6A66645E" w14:textId="77777777" w:rsidR="00010F61" w:rsidRDefault="00010F61">
      <w:pPr>
        <w:rPr>
          <w:sz w:val="15"/>
        </w:rPr>
        <w:sectPr w:rsidR="00010F61">
          <w:headerReference w:type="default" r:id="rId81"/>
          <w:pgSz w:w="11910" w:h="16840"/>
          <w:pgMar w:top="960" w:right="1100" w:bottom="280" w:left="1300" w:header="768" w:footer="0" w:gutter="0"/>
          <w:pgNumType w:start="205"/>
          <w:cols w:space="720"/>
        </w:sectPr>
      </w:pPr>
    </w:p>
    <w:p w14:paraId="752564E1" w14:textId="77777777" w:rsidR="00010F61" w:rsidRDefault="00010F61">
      <w:pPr>
        <w:pStyle w:val="BodyText"/>
        <w:rPr>
          <w:sz w:val="20"/>
        </w:rPr>
      </w:pPr>
    </w:p>
    <w:p w14:paraId="369BF9CF" w14:textId="77777777" w:rsidR="00010F61" w:rsidRDefault="00010F61">
      <w:pPr>
        <w:pStyle w:val="BodyText"/>
        <w:rPr>
          <w:sz w:val="22"/>
        </w:rPr>
      </w:pPr>
    </w:p>
    <w:p w14:paraId="18CB4D99" w14:textId="77777777" w:rsidR="00010F61" w:rsidRDefault="00333CF7">
      <w:pPr>
        <w:pStyle w:val="BodyText"/>
        <w:spacing w:line="530" w:lineRule="auto"/>
        <w:ind w:left="331" w:right="536" w:firstLine="492"/>
        <w:jc w:val="both"/>
      </w:pPr>
      <w:r>
        <w:rPr>
          <w:w w:val="105"/>
        </w:rPr>
        <w:t xml:space="preserve">The ISS (Institute for Strategic Studies) at Pretoria also pointed out that there are further economic advantages to South Africa in peaceful coexistence with Mozambique despite "differing political </w:t>
      </w:r>
      <w:proofErr w:type="spellStart"/>
      <w:r>
        <w:rPr>
          <w:w w:val="105"/>
        </w:rPr>
        <w:t>ideolo</w:t>
      </w:r>
      <w:proofErr w:type="spellEnd"/>
      <w:r>
        <w:rPr>
          <w:w w:val="105"/>
        </w:rPr>
        <w:t xml:space="preserve">­ </w:t>
      </w:r>
      <w:proofErr w:type="spellStart"/>
      <w:r>
        <w:rPr>
          <w:w w:val="105"/>
        </w:rPr>
        <w:t>gies</w:t>
      </w:r>
      <w:proofErr w:type="spellEnd"/>
      <w:r>
        <w:rPr>
          <w:w w:val="105"/>
        </w:rPr>
        <w:t xml:space="preserve">". The figures for 1977 show South African exports to Mozambique in the amount of fifty-one million Rands, or almost twenty per cent of total Mozambican imports; by 1983, for the eleven months from Janu­ </w:t>
      </w:r>
      <w:proofErr w:type="spellStart"/>
      <w:r>
        <w:rPr>
          <w:w w:val="105"/>
        </w:rPr>
        <w:t>ary</w:t>
      </w:r>
      <w:proofErr w:type="spellEnd"/>
      <w:r>
        <w:rPr>
          <w:w w:val="105"/>
        </w:rPr>
        <w:t xml:space="preserve"> 1 to November 30, the exports from RSA to Mozambique </w:t>
      </w:r>
      <w:proofErr w:type="spellStart"/>
      <w:r>
        <w:rPr>
          <w:w w:val="105"/>
        </w:rPr>
        <w:t>totalled</w:t>
      </w:r>
      <w:proofErr w:type="spellEnd"/>
      <w:r>
        <w:rPr>
          <w:w w:val="105"/>
        </w:rPr>
        <w:t xml:space="preserve"> one hundred and eight million Rand, while South Africa imported from Mozambican products to the tune of sixteen million. The port of</w:t>
      </w:r>
      <w:r>
        <w:rPr>
          <w:spacing w:val="49"/>
          <w:w w:val="105"/>
        </w:rPr>
        <w:t xml:space="preserve"> </w:t>
      </w:r>
      <w:r>
        <w:rPr>
          <w:w w:val="105"/>
        </w:rPr>
        <w:t xml:space="preserve">Maputo, it was also pointed out, "is the cl </w:t>
      </w:r>
      <w:proofErr w:type="spellStart"/>
      <w:r>
        <w:rPr>
          <w:w w:val="105"/>
        </w:rPr>
        <w:t>sest</w:t>
      </w:r>
      <w:proofErr w:type="spellEnd"/>
      <w:r>
        <w:rPr>
          <w:w w:val="105"/>
        </w:rPr>
        <w:t xml:space="preserve"> outlet to the sea for the PWV-area  and is  used extensively by the RSA for the exports of the bulk of the citrus fruit in the Lowveld and certain minerals".</w:t>
      </w:r>
      <w:r>
        <w:rPr>
          <w:spacing w:val="-11"/>
          <w:w w:val="105"/>
        </w:rPr>
        <w:t xml:space="preserve"> </w:t>
      </w:r>
      <w:r>
        <w:rPr>
          <w:w w:val="105"/>
        </w:rPr>
        <w:t>[2]</w:t>
      </w:r>
    </w:p>
    <w:p w14:paraId="4A6CA06D" w14:textId="77777777" w:rsidR="00010F61" w:rsidRDefault="00333CF7">
      <w:pPr>
        <w:pStyle w:val="BodyText"/>
        <w:spacing w:before="68" w:line="530" w:lineRule="auto"/>
        <w:ind w:left="322" w:right="536" w:firstLine="501"/>
        <w:jc w:val="both"/>
      </w:pPr>
      <w:r>
        <w:rPr>
          <w:w w:val="105"/>
        </w:rPr>
        <w:t xml:space="preserve">The hydro-electric power provided by the </w:t>
      </w:r>
      <w:proofErr w:type="spellStart"/>
      <w:r>
        <w:rPr>
          <w:w w:val="105"/>
        </w:rPr>
        <w:t>Cabora</w:t>
      </w:r>
      <w:proofErr w:type="spellEnd"/>
      <w:r>
        <w:rPr>
          <w:w w:val="105"/>
        </w:rPr>
        <w:t xml:space="preserve"> </w:t>
      </w:r>
      <w:proofErr w:type="spellStart"/>
      <w:r>
        <w:rPr>
          <w:w w:val="105"/>
        </w:rPr>
        <w:t>Bassa</w:t>
      </w:r>
      <w:proofErr w:type="spellEnd"/>
      <w:r>
        <w:rPr>
          <w:w w:val="105"/>
        </w:rPr>
        <w:t xml:space="preserve"> project has generally been cheaper than that available from South African coal-fired power stations, benefitting the South African consumer. Such </w:t>
      </w:r>
      <w:proofErr w:type="spellStart"/>
      <w:r>
        <w:rPr>
          <w:w w:val="105"/>
        </w:rPr>
        <w:t>argu</w:t>
      </w:r>
      <w:proofErr w:type="spellEnd"/>
      <w:r>
        <w:rPr>
          <w:w w:val="105"/>
        </w:rPr>
        <w:t xml:space="preserve">­ </w:t>
      </w:r>
      <w:proofErr w:type="spellStart"/>
      <w:r>
        <w:rPr>
          <w:w w:val="105"/>
        </w:rPr>
        <w:t>ments</w:t>
      </w:r>
      <w:proofErr w:type="spellEnd"/>
      <w:r>
        <w:rPr>
          <w:w w:val="105"/>
        </w:rPr>
        <w:t xml:space="preserve"> were persuasive to the South African business and financial interests, but the super patriots of the extreme right wing required other reasons for abandoning the destabilization policies which had been work­ </w:t>
      </w:r>
      <w:proofErr w:type="spellStart"/>
      <w:r>
        <w:rPr>
          <w:w w:val="105"/>
        </w:rPr>
        <w:t>ing</w:t>
      </w:r>
      <w:proofErr w:type="spellEnd"/>
      <w:r>
        <w:rPr>
          <w:w w:val="105"/>
        </w:rPr>
        <w:t xml:space="preserve"> so well. To them the response was that Nkomati and the earlier secret accord with Swaziland was sim­ ply a matter of "coming to terms with Southern African realities". The Botha government pointed out that the confrontation policy had resulted only "in grim harvests of self-destruction ... Southern Africa has become an arena of Super power struggle ... The clear implication was that the West would have to become more actively involved in Southern Africa in a role supportive of the moderates. That implication  gave birth to the policy of constructive engagement". [3] The United States, through Mr. Crocker, the Assistant Secretary of State for Africa, was applying pressure on Pretoria to abandon its destabilization policy for one of "constructive engagement" as one seen as more effective in countering the activities  of  the Soviet Union, operating through Cuba, and China in the region. The primary motive for Pretoria to come to the peace table was international, though it also bad strong domestic economic reasons for doing</w:t>
      </w:r>
      <w:r>
        <w:rPr>
          <w:spacing w:val="-11"/>
          <w:w w:val="105"/>
        </w:rPr>
        <w:t xml:space="preserve"> </w:t>
      </w:r>
      <w:r>
        <w:rPr>
          <w:w w:val="105"/>
        </w:rPr>
        <w:t>so.</w:t>
      </w:r>
    </w:p>
    <w:p w14:paraId="44535821" w14:textId="78A33326" w:rsidR="00010F61" w:rsidRDefault="00580BF6">
      <w:pPr>
        <w:pStyle w:val="BodyText"/>
        <w:spacing w:before="69" w:line="530" w:lineRule="auto"/>
        <w:ind w:left="323" w:right="552" w:firstLine="504"/>
        <w:jc w:val="both"/>
      </w:pPr>
      <w:r>
        <w:rPr>
          <w:noProof/>
        </w:rPr>
        <mc:AlternateContent>
          <mc:Choice Requires="wps">
            <w:drawing>
              <wp:anchor distT="0" distB="0" distL="0" distR="0" simplePos="0" relativeHeight="251886592" behindDoc="1" locked="0" layoutInCell="1" allowOverlap="1" wp14:anchorId="4E0D60C7" wp14:editId="76DF894C">
                <wp:simplePos x="0" y="0"/>
                <wp:positionH relativeFrom="page">
                  <wp:posOffset>1025525</wp:posOffset>
                </wp:positionH>
                <wp:positionV relativeFrom="paragraph">
                  <wp:posOffset>1035050</wp:posOffset>
                </wp:positionV>
                <wp:extent cx="928370" cy="1270"/>
                <wp:effectExtent l="0" t="0" r="0" b="0"/>
                <wp:wrapTopAndBottom/>
                <wp:docPr id="25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DB1DC" id="Freeform 148" o:spid="_x0000_s1026" style="position:absolute;margin-left:80.75pt;margin-top:81.5pt;width:73.1pt;height:.1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 xml:space="preserve">Among their strong domestic pressures at work, as Finance Minister Owen Harwood stated, South Africa was caught "in one of the most difficult phases since the Great Depression" and was hoping for greater access to markets for its surplus industrial products in Mozambique and other </w:t>
      </w:r>
      <w:proofErr w:type="spellStart"/>
      <w:r w:rsidR="00333CF7">
        <w:rPr>
          <w:w w:val="105"/>
        </w:rPr>
        <w:t>neighbouring</w:t>
      </w:r>
      <w:proofErr w:type="spellEnd"/>
      <w:r w:rsidR="00333CF7">
        <w:rPr>
          <w:w w:val="105"/>
        </w:rPr>
        <w:t xml:space="preserve"> </w:t>
      </w:r>
      <w:proofErr w:type="spellStart"/>
      <w:r w:rsidR="00333CF7">
        <w:rPr>
          <w:w w:val="105"/>
        </w:rPr>
        <w:t>coun</w:t>
      </w:r>
      <w:proofErr w:type="spellEnd"/>
      <w:r w:rsidR="00333CF7">
        <w:rPr>
          <w:w w:val="105"/>
        </w:rPr>
        <w:t>-</w:t>
      </w:r>
    </w:p>
    <w:p w14:paraId="4C68BE5B" w14:textId="77777777" w:rsidR="00010F61" w:rsidRDefault="00333CF7">
      <w:pPr>
        <w:pStyle w:val="ListParagraph"/>
        <w:numPr>
          <w:ilvl w:val="0"/>
          <w:numId w:val="60"/>
        </w:numPr>
        <w:tabs>
          <w:tab w:val="left" w:pos="829"/>
          <w:tab w:val="left" w:pos="830"/>
        </w:tabs>
        <w:spacing w:before="106"/>
        <w:rPr>
          <w:i/>
          <w:sz w:val="16"/>
        </w:rPr>
      </w:pPr>
      <w:r>
        <w:rPr>
          <w:i/>
          <w:w w:val="105"/>
          <w:sz w:val="15"/>
        </w:rPr>
        <w:t>Ibid..</w:t>
      </w:r>
    </w:p>
    <w:p w14:paraId="695B9720" w14:textId="77777777" w:rsidR="00010F61" w:rsidRDefault="00333CF7">
      <w:pPr>
        <w:pStyle w:val="ListParagraph"/>
        <w:numPr>
          <w:ilvl w:val="0"/>
          <w:numId w:val="60"/>
        </w:numPr>
        <w:tabs>
          <w:tab w:val="left" w:pos="833"/>
          <w:tab w:val="left" w:pos="834"/>
        </w:tabs>
        <w:ind w:left="833" w:hanging="503"/>
        <w:rPr>
          <w:sz w:val="15"/>
        </w:rPr>
      </w:pPr>
      <w:r>
        <w:rPr>
          <w:w w:val="105"/>
          <w:sz w:val="15"/>
        </w:rPr>
        <w:t xml:space="preserve">Cited in Colin </w:t>
      </w:r>
      <w:proofErr w:type="spellStart"/>
      <w:r>
        <w:rPr>
          <w:w w:val="105"/>
          <w:sz w:val="15"/>
        </w:rPr>
        <w:t>Legum</w:t>
      </w:r>
      <w:proofErr w:type="spellEnd"/>
      <w:r>
        <w:rPr>
          <w:w w:val="105"/>
          <w:sz w:val="15"/>
        </w:rPr>
        <w:t xml:space="preserve">, "The Continuing Crisis in Southern Africa", </w:t>
      </w:r>
      <w:r>
        <w:rPr>
          <w:i/>
          <w:w w:val="105"/>
          <w:sz w:val="15"/>
        </w:rPr>
        <w:t xml:space="preserve">Africa Contemporary Record, </w:t>
      </w:r>
      <w:r>
        <w:rPr>
          <w:w w:val="105"/>
          <w:sz w:val="15"/>
        </w:rPr>
        <w:t>1983-84, Vol.#16,</w:t>
      </w:r>
      <w:r>
        <w:rPr>
          <w:spacing w:val="-24"/>
          <w:w w:val="105"/>
          <w:sz w:val="15"/>
        </w:rPr>
        <w:t xml:space="preserve"> </w:t>
      </w:r>
      <w:r>
        <w:rPr>
          <w:w w:val="105"/>
          <w:sz w:val="15"/>
        </w:rPr>
        <w:t>p-A.20.</w:t>
      </w:r>
    </w:p>
    <w:p w14:paraId="79C1A04E" w14:textId="77777777" w:rsidR="00010F61" w:rsidRDefault="00010F61">
      <w:pPr>
        <w:rPr>
          <w:sz w:val="15"/>
        </w:rPr>
        <w:sectPr w:rsidR="00010F61">
          <w:pgSz w:w="11910" w:h="16840"/>
          <w:pgMar w:top="1000" w:right="1100" w:bottom="280" w:left="1300" w:header="768" w:footer="0" w:gutter="0"/>
          <w:cols w:space="720"/>
        </w:sectPr>
      </w:pPr>
    </w:p>
    <w:p w14:paraId="142FCFF1" w14:textId="77777777" w:rsidR="00010F61" w:rsidRDefault="00010F61">
      <w:pPr>
        <w:pStyle w:val="BodyText"/>
        <w:rPr>
          <w:sz w:val="20"/>
        </w:rPr>
      </w:pPr>
    </w:p>
    <w:p w14:paraId="094910EB" w14:textId="77777777" w:rsidR="00010F61" w:rsidRDefault="00010F61">
      <w:pPr>
        <w:pStyle w:val="BodyText"/>
        <w:spacing w:before="9"/>
        <w:rPr>
          <w:sz w:val="22"/>
        </w:rPr>
      </w:pPr>
    </w:p>
    <w:p w14:paraId="531ABBF8" w14:textId="77777777" w:rsidR="00010F61" w:rsidRDefault="00333CF7">
      <w:pPr>
        <w:pStyle w:val="BodyText"/>
        <w:spacing w:line="530" w:lineRule="auto"/>
        <w:ind w:left="330" w:right="539" w:firstLine="2"/>
        <w:jc w:val="both"/>
      </w:pPr>
      <w:r>
        <w:rPr>
          <w:w w:val="105"/>
        </w:rPr>
        <w:t xml:space="preserve">tries, entry into which required the use of Mozambican rail and sea facilities. "Pretoria probably also hoped to curb Mozambique's vocal support for the liberation of South Africa itself." [4] South Africa's leading transnational corporations enthusiastically endorsed the Accord. Some of the top officials attended the signing ceremonies to give visible evidence of their endorsement Among these were Harry Oppenheimer </w:t>
      </w:r>
      <w:r>
        <w:rPr>
          <w:rFonts w:ascii="Arial"/>
          <w:w w:val="105"/>
        </w:rPr>
        <w:t xml:space="preserve">and </w:t>
      </w:r>
      <w:proofErr w:type="spellStart"/>
      <w:r>
        <w:rPr>
          <w:w w:val="105"/>
        </w:rPr>
        <w:t>Gaven</w:t>
      </w:r>
      <w:proofErr w:type="spellEnd"/>
      <w:r>
        <w:rPr>
          <w:w w:val="105"/>
        </w:rPr>
        <w:t xml:space="preserve"> Reilly of the Anglo American Group, Donald Gordon of Standard Bank, and John Maree of the Barlow Rand Group. The Accord produced a record upward leap on the Johannesburg Stock Exchange. Lonrho, the largest finance house not engaged in mining in South Africa, sponsored a television show showing the advantages of the Accord. _Prime Minister Botha waxed lyrical: "I have a vision of the nations of southern Africa working together in every field of human endeavor ... a veritable constellation of states". [5]</w:t>
      </w:r>
    </w:p>
    <w:p w14:paraId="43AA0690" w14:textId="77777777" w:rsidR="00010F61" w:rsidRDefault="00010F61">
      <w:pPr>
        <w:pStyle w:val="BodyText"/>
        <w:rPr>
          <w:sz w:val="20"/>
        </w:rPr>
      </w:pPr>
    </w:p>
    <w:p w14:paraId="6CCAAA9C" w14:textId="77777777" w:rsidR="00010F61" w:rsidRDefault="00010F61">
      <w:pPr>
        <w:pStyle w:val="BodyText"/>
        <w:spacing w:before="10"/>
        <w:rPr>
          <w:sz w:val="21"/>
        </w:rPr>
      </w:pPr>
    </w:p>
    <w:p w14:paraId="36001CE1" w14:textId="77777777" w:rsidR="00010F61" w:rsidRDefault="00333CF7" w:rsidP="00A72045">
      <w:pPr>
        <w:pStyle w:val="Heading2"/>
      </w:pPr>
      <w:r>
        <w:rPr>
          <w:w w:val="105"/>
        </w:rPr>
        <w:t>The Strategy of Machel</w:t>
      </w:r>
    </w:p>
    <w:p w14:paraId="3D60C778" w14:textId="77777777" w:rsidR="00010F61" w:rsidRDefault="00010F61">
      <w:pPr>
        <w:pStyle w:val="BodyText"/>
        <w:rPr>
          <w:b/>
          <w:sz w:val="29"/>
        </w:rPr>
      </w:pPr>
    </w:p>
    <w:p w14:paraId="44D1175E" w14:textId="77777777" w:rsidR="00010F61" w:rsidRDefault="00333CF7">
      <w:pPr>
        <w:pStyle w:val="BodyText"/>
        <w:spacing w:line="532" w:lineRule="auto"/>
        <w:ind w:left="337" w:firstLine="496"/>
      </w:pPr>
      <w:r>
        <w:rPr>
          <w:w w:val="105"/>
        </w:rPr>
        <w:t xml:space="preserve">The President of Mozambique encountered far greater criticism both at home and abroad for his par­ </w:t>
      </w:r>
      <w:proofErr w:type="spellStart"/>
      <w:r>
        <w:rPr>
          <w:w w:val="105"/>
        </w:rPr>
        <w:t>ticipation</w:t>
      </w:r>
      <w:proofErr w:type="spellEnd"/>
      <w:r>
        <w:rPr>
          <w:w w:val="105"/>
        </w:rPr>
        <w:t xml:space="preserve"> in Nkomati than did Prime Minister Botha.</w:t>
      </w:r>
    </w:p>
    <w:p w14:paraId="247A43A6" w14:textId="77777777" w:rsidR="00010F61" w:rsidRDefault="00333CF7">
      <w:pPr>
        <w:pStyle w:val="BodyText"/>
        <w:spacing w:before="116" w:line="264" w:lineRule="auto"/>
        <w:ind w:left="1059" w:right="3071" w:hanging="2"/>
      </w:pPr>
      <w:r>
        <w:rPr>
          <w:w w:val="105"/>
        </w:rPr>
        <w:t>"Everybody in the region was anxious ... I do not know of anybody [FLS] in the region who was happy by the Nkomati Accord ..."[6]</w:t>
      </w:r>
    </w:p>
    <w:p w14:paraId="0181EA43" w14:textId="77777777" w:rsidR="00010F61" w:rsidRDefault="00010F61">
      <w:pPr>
        <w:pStyle w:val="BodyText"/>
        <w:spacing w:before="10"/>
        <w:rPr>
          <w:sz w:val="15"/>
        </w:rPr>
      </w:pPr>
    </w:p>
    <w:p w14:paraId="7004AD3B" w14:textId="6F6B19DD" w:rsidR="00010F61" w:rsidRDefault="00580BF6">
      <w:pPr>
        <w:pStyle w:val="BodyText"/>
        <w:spacing w:before="1" w:line="525" w:lineRule="auto"/>
        <w:ind w:left="335" w:right="537" w:firstLine="5"/>
        <w:jc w:val="both"/>
      </w:pPr>
      <w:r>
        <w:rPr>
          <w:noProof/>
        </w:rPr>
        <mc:AlternateContent>
          <mc:Choice Requires="wps">
            <w:drawing>
              <wp:anchor distT="0" distB="0" distL="114300" distR="114300" simplePos="0" relativeHeight="241964032" behindDoc="1" locked="0" layoutInCell="1" allowOverlap="1" wp14:anchorId="72469678" wp14:editId="08F9BA42">
                <wp:simplePos x="0" y="0"/>
                <wp:positionH relativeFrom="page">
                  <wp:posOffset>1038225</wp:posOffset>
                </wp:positionH>
                <wp:positionV relativeFrom="paragraph">
                  <wp:posOffset>2688590</wp:posOffset>
                </wp:positionV>
                <wp:extent cx="927735" cy="0"/>
                <wp:effectExtent l="0" t="0" r="0" b="0"/>
                <wp:wrapNone/>
                <wp:docPr id="25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6DE3C" id="Line 147" o:spid="_x0000_s1026" style="position:absolute;z-index:-2613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211.7pt" to="154.8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" strokeweight=".25428mm">
                <w10:wrap anchorx="page"/>
              </v:line>
            </w:pict>
          </mc:Fallback>
        </mc:AlternateContent>
      </w:r>
      <w:r w:rsidR="00333CF7">
        <w:rPr>
          <w:w w:val="105"/>
        </w:rPr>
        <w:t xml:space="preserve">Machel was accused of "selling out" the Mozambican Revolution, of caving </w:t>
      </w:r>
      <w:r w:rsidR="00333CF7">
        <w:rPr>
          <w:w w:val="105"/>
          <w:sz w:val="20"/>
        </w:rPr>
        <w:t xml:space="preserve">in </w:t>
      </w:r>
      <w:r w:rsidR="00333CF7">
        <w:rPr>
          <w:w w:val="105"/>
        </w:rPr>
        <w:t xml:space="preserve">to the white man's pressure </w:t>
      </w:r>
      <w:r w:rsidR="00333CF7">
        <w:rPr>
          <w:rFonts w:ascii="Arial" w:hAnsi="Arial"/>
          <w:w w:val="105"/>
        </w:rPr>
        <w:t xml:space="preserve">and </w:t>
      </w:r>
      <w:r w:rsidR="00333CF7">
        <w:rPr>
          <w:w w:val="105"/>
        </w:rPr>
        <w:t xml:space="preserve">abandoning the larger cause of African independence from colonialism. Many of </w:t>
      </w:r>
      <w:r w:rsidR="00333CF7">
        <w:rPr>
          <w:rFonts w:ascii="Arial" w:hAnsi="Arial"/>
          <w:w w:val="105"/>
          <w:sz w:val="18"/>
        </w:rPr>
        <w:t xml:space="preserve">his </w:t>
      </w:r>
      <w:r w:rsidR="00333CF7">
        <w:rPr>
          <w:w w:val="105"/>
        </w:rPr>
        <w:t xml:space="preserve">fellow country­ men attacked their President for his surrender. What his fellow citizens </w:t>
      </w:r>
      <w:r w:rsidR="00333CF7">
        <w:rPr>
          <w:rFonts w:ascii="Arial" w:hAnsi="Arial"/>
          <w:w w:val="105"/>
          <w:sz w:val="17"/>
        </w:rPr>
        <w:t xml:space="preserve">and </w:t>
      </w:r>
      <w:proofErr w:type="spellStart"/>
      <w:r w:rsidR="00333CF7">
        <w:rPr>
          <w:w w:val="105"/>
        </w:rPr>
        <w:t>neighbours</w:t>
      </w:r>
      <w:proofErr w:type="spellEnd"/>
      <w:r w:rsidR="00333CF7">
        <w:rPr>
          <w:w w:val="105"/>
        </w:rPr>
        <w:t xml:space="preserve">, both in the Front Line States and in the wider SADCC, failed to take into account was the reality of the situation, which for Machel was inescapable. To continue the open hostilities with Pretoria was to deprive his country's econ­ </w:t>
      </w:r>
      <w:proofErr w:type="spellStart"/>
      <w:r w:rsidR="00333CF7">
        <w:rPr>
          <w:w w:val="105"/>
        </w:rPr>
        <w:t>omy</w:t>
      </w:r>
      <w:proofErr w:type="spellEnd"/>
      <w:r w:rsidR="00333CF7">
        <w:rPr>
          <w:w w:val="105"/>
        </w:rPr>
        <w:t xml:space="preserve"> of indispensable revenues: from the migrant workers in the South African mines and farms, from com­ </w:t>
      </w:r>
      <w:proofErr w:type="spellStart"/>
      <w:r w:rsidR="00333CF7">
        <w:rPr>
          <w:w w:val="105"/>
        </w:rPr>
        <w:t>merce</w:t>
      </w:r>
      <w:proofErr w:type="spellEnd"/>
      <w:r w:rsidR="00333CF7">
        <w:rPr>
          <w:w w:val="105"/>
        </w:rPr>
        <w:t xml:space="preserve"> and trade, both exports and imports and from the transport of South African goods over the </w:t>
      </w:r>
      <w:r w:rsidR="00333CF7">
        <w:rPr>
          <w:rFonts w:ascii="Arial" w:hAnsi="Arial"/>
          <w:w w:val="105"/>
          <w:sz w:val="18"/>
        </w:rPr>
        <w:t xml:space="preserve">rails </w:t>
      </w:r>
      <w:r w:rsidR="00333CF7">
        <w:rPr>
          <w:w w:val="105"/>
        </w:rPr>
        <w:t xml:space="preserve">and through the seaports of Mozambique. The potential income from the </w:t>
      </w:r>
      <w:proofErr w:type="spellStart"/>
      <w:r w:rsidR="00333CF7">
        <w:rPr>
          <w:w w:val="105"/>
        </w:rPr>
        <w:t>Cabora</w:t>
      </w:r>
      <w:proofErr w:type="spellEnd"/>
      <w:r w:rsidR="00333CF7">
        <w:rPr>
          <w:w w:val="105"/>
        </w:rPr>
        <w:t xml:space="preserve"> </w:t>
      </w:r>
      <w:proofErr w:type="spellStart"/>
      <w:r w:rsidR="00333CF7">
        <w:rPr>
          <w:w w:val="105"/>
        </w:rPr>
        <w:t>Bassa</w:t>
      </w:r>
      <w:proofErr w:type="spellEnd"/>
      <w:r w:rsidR="00333CF7">
        <w:rPr>
          <w:w w:val="105"/>
        </w:rPr>
        <w:t xml:space="preserve"> project was imperiled. Add to these economic realities the ravages on economic targets being wreaked by the </w:t>
      </w:r>
      <w:r w:rsidR="00333CF7">
        <w:rPr>
          <w:rFonts w:ascii="Arial" w:hAnsi="Arial"/>
          <w:w w:val="105"/>
          <w:sz w:val="20"/>
        </w:rPr>
        <w:t xml:space="preserve">:MNR. </w:t>
      </w:r>
      <w:r w:rsidR="00333CF7">
        <w:rPr>
          <w:w w:val="105"/>
        </w:rPr>
        <w:t>forces across</w:t>
      </w:r>
    </w:p>
    <w:p w14:paraId="7E76A6AB" w14:textId="77777777" w:rsidR="00010F61" w:rsidRDefault="00333CF7">
      <w:pPr>
        <w:pStyle w:val="ListParagraph"/>
        <w:numPr>
          <w:ilvl w:val="0"/>
          <w:numId w:val="60"/>
        </w:numPr>
        <w:tabs>
          <w:tab w:val="left" w:pos="838"/>
          <w:tab w:val="left" w:pos="839"/>
        </w:tabs>
        <w:spacing w:before="14"/>
        <w:ind w:left="838" w:hanging="498"/>
        <w:rPr>
          <w:sz w:val="15"/>
        </w:rPr>
      </w:pPr>
      <w:r>
        <w:rPr>
          <w:w w:val="105"/>
          <w:sz w:val="15"/>
        </w:rPr>
        <w:t xml:space="preserve">Ann Seidman, </w:t>
      </w:r>
      <w:r>
        <w:rPr>
          <w:i/>
          <w:w w:val="105"/>
          <w:sz w:val="16"/>
        </w:rPr>
        <w:t xml:space="preserve">The Roots of Crisis in Southern Africa, </w:t>
      </w:r>
      <w:r>
        <w:rPr>
          <w:w w:val="105"/>
          <w:sz w:val="15"/>
        </w:rPr>
        <w:t>Trenton, African World Press, N.J., 1985,</w:t>
      </w:r>
      <w:r>
        <w:rPr>
          <w:spacing w:val="-4"/>
          <w:w w:val="105"/>
          <w:sz w:val="15"/>
        </w:rPr>
        <w:t xml:space="preserve"> </w:t>
      </w:r>
      <w:r>
        <w:rPr>
          <w:w w:val="105"/>
          <w:sz w:val="15"/>
        </w:rPr>
        <w:t>p.131.</w:t>
      </w:r>
    </w:p>
    <w:p w14:paraId="28E4EBA1" w14:textId="77777777" w:rsidR="00010F61" w:rsidRDefault="00333CF7">
      <w:pPr>
        <w:tabs>
          <w:tab w:val="left" w:pos="838"/>
        </w:tabs>
        <w:spacing w:before="90" w:line="276" w:lineRule="auto"/>
        <w:ind w:left="843" w:right="552" w:hanging="497"/>
        <w:rPr>
          <w:sz w:val="15"/>
        </w:rPr>
      </w:pPr>
      <w:r>
        <w:rPr>
          <w:w w:val="105"/>
          <w:sz w:val="15"/>
        </w:rPr>
        <w:t>(5]</w:t>
      </w:r>
      <w:r>
        <w:rPr>
          <w:w w:val="105"/>
          <w:sz w:val="15"/>
        </w:rPr>
        <w:tab/>
      </w:r>
      <w:r>
        <w:rPr>
          <w:i/>
          <w:w w:val="105"/>
          <w:sz w:val="16"/>
        </w:rPr>
        <w:t xml:space="preserve">Speech </w:t>
      </w:r>
      <w:r>
        <w:rPr>
          <w:rFonts w:ascii="Arial"/>
          <w:i/>
          <w:w w:val="105"/>
          <w:sz w:val="15"/>
        </w:rPr>
        <w:t xml:space="preserve">by </w:t>
      </w:r>
      <w:r>
        <w:rPr>
          <w:i/>
          <w:w w:val="105"/>
          <w:sz w:val="16"/>
        </w:rPr>
        <w:t xml:space="preserve">the Hon. P.W. Botha, </w:t>
      </w:r>
      <w:r>
        <w:rPr>
          <w:w w:val="105"/>
          <w:sz w:val="15"/>
        </w:rPr>
        <w:t>Prime Minister of the Republic of South Africa, on the occasion of the signing of the Accord of Nkomati, 16 March I984. See Appendix.</w:t>
      </w:r>
      <w:r>
        <w:rPr>
          <w:spacing w:val="-11"/>
          <w:w w:val="105"/>
          <w:sz w:val="15"/>
        </w:rPr>
        <w:t xml:space="preserve"> </w:t>
      </w:r>
      <w:r>
        <w:rPr>
          <w:w w:val="105"/>
          <w:sz w:val="15"/>
        </w:rPr>
        <w:t>3.</w:t>
      </w:r>
    </w:p>
    <w:p w14:paraId="71303C8D" w14:textId="77777777" w:rsidR="00010F61" w:rsidRDefault="00333CF7">
      <w:pPr>
        <w:pStyle w:val="ListParagraph"/>
        <w:numPr>
          <w:ilvl w:val="0"/>
          <w:numId w:val="59"/>
        </w:numPr>
        <w:tabs>
          <w:tab w:val="left" w:pos="837"/>
          <w:tab w:val="left" w:pos="839"/>
        </w:tabs>
        <w:spacing w:before="56"/>
        <w:ind w:hanging="498"/>
        <w:rPr>
          <w:sz w:val="15"/>
        </w:rPr>
      </w:pPr>
      <w:r>
        <w:rPr>
          <w:i/>
          <w:w w:val="105"/>
          <w:sz w:val="14"/>
        </w:rPr>
        <w:t xml:space="preserve">Personal </w:t>
      </w:r>
      <w:proofErr w:type="spellStart"/>
      <w:r>
        <w:rPr>
          <w:i/>
          <w:w w:val="105"/>
          <w:sz w:val="14"/>
        </w:rPr>
        <w:t>lnterl'iew</w:t>
      </w:r>
      <w:proofErr w:type="spellEnd"/>
      <w:r>
        <w:rPr>
          <w:i/>
          <w:w w:val="105"/>
          <w:sz w:val="14"/>
        </w:rPr>
        <w:t xml:space="preserve">, </w:t>
      </w:r>
      <w:r>
        <w:rPr>
          <w:w w:val="105"/>
          <w:sz w:val="16"/>
        </w:rPr>
        <w:t xml:space="preserve">Dr. </w:t>
      </w:r>
      <w:proofErr w:type="spellStart"/>
      <w:r>
        <w:rPr>
          <w:w w:val="105"/>
          <w:sz w:val="15"/>
        </w:rPr>
        <w:t>Mwesiga</w:t>
      </w:r>
      <w:proofErr w:type="spellEnd"/>
      <w:r>
        <w:rPr>
          <w:w w:val="105"/>
          <w:sz w:val="15"/>
        </w:rPr>
        <w:t xml:space="preserve"> </w:t>
      </w:r>
      <w:proofErr w:type="spellStart"/>
      <w:r>
        <w:rPr>
          <w:w w:val="105"/>
          <w:sz w:val="15"/>
        </w:rPr>
        <w:t>Barcgu</w:t>
      </w:r>
      <w:proofErr w:type="spellEnd"/>
      <w:r>
        <w:rPr>
          <w:w w:val="105"/>
          <w:sz w:val="15"/>
        </w:rPr>
        <w:t>, University of Dar es Salaam, Dar cs Salaam, Tanzania, 8 April</w:t>
      </w:r>
      <w:r>
        <w:rPr>
          <w:spacing w:val="8"/>
          <w:w w:val="105"/>
          <w:sz w:val="15"/>
        </w:rPr>
        <w:t xml:space="preserve"> </w:t>
      </w:r>
      <w:r>
        <w:rPr>
          <w:w w:val="105"/>
          <w:sz w:val="15"/>
        </w:rPr>
        <w:t>1988.</w:t>
      </w:r>
    </w:p>
    <w:p w14:paraId="628FEED9" w14:textId="77777777" w:rsidR="00010F61" w:rsidRDefault="00010F61">
      <w:pPr>
        <w:rPr>
          <w:sz w:val="15"/>
        </w:rPr>
        <w:sectPr w:rsidR="00010F61">
          <w:pgSz w:w="11910" w:h="16840"/>
          <w:pgMar w:top="1020" w:right="1100" w:bottom="280" w:left="1300" w:header="768" w:footer="0" w:gutter="0"/>
          <w:cols w:space="720"/>
        </w:sectPr>
      </w:pPr>
    </w:p>
    <w:p w14:paraId="46CADDF6" w14:textId="77777777" w:rsidR="00010F61" w:rsidRDefault="00010F61">
      <w:pPr>
        <w:pStyle w:val="BodyText"/>
        <w:rPr>
          <w:sz w:val="20"/>
        </w:rPr>
      </w:pPr>
    </w:p>
    <w:p w14:paraId="6FB20C1E" w14:textId="77777777" w:rsidR="00010F61" w:rsidRDefault="00010F61">
      <w:pPr>
        <w:pStyle w:val="BodyText"/>
        <w:spacing w:before="3"/>
        <w:rPr>
          <w:sz w:val="23"/>
        </w:rPr>
      </w:pPr>
    </w:p>
    <w:p w14:paraId="1C87CE5E" w14:textId="77777777" w:rsidR="00010F61" w:rsidRDefault="00333CF7">
      <w:pPr>
        <w:pStyle w:val="BodyText"/>
        <w:spacing w:line="528" w:lineRule="auto"/>
        <w:ind w:left="308" w:right="574" w:firstLine="7"/>
        <w:jc w:val="both"/>
      </w:pPr>
      <w:r>
        <w:rPr>
          <w:w w:val="105"/>
        </w:rPr>
        <w:t>broad areas of the land, guerilla raids impossible for the national security forces to halt, and the damage wrought by natural forces of drought and crop failures, spreading serious malnutrition and slow starvation among the citizenry. One alternative, of course, was to tum to the Soviet Union for assistance, but Machel knew that there was always a price tag attached to such beneficence, a tag that seriously curtailed national independence.</w:t>
      </w:r>
    </w:p>
    <w:p w14:paraId="21049C2E" w14:textId="77777777" w:rsidR="00010F61" w:rsidRDefault="00333CF7">
      <w:pPr>
        <w:pStyle w:val="BodyText"/>
        <w:spacing w:before="81" w:line="523" w:lineRule="auto"/>
        <w:ind w:left="313" w:right="556" w:firstLine="492"/>
        <w:jc w:val="both"/>
      </w:pPr>
      <w:r>
        <w:rPr>
          <w:w w:val="105"/>
        </w:rPr>
        <w:t xml:space="preserve">In his address following the Nkomati Accord on 16 March, 1984, Machel skillfully defended his actions. Although members of the ANC were </w:t>
      </w:r>
      <w:r>
        <w:rPr>
          <w:rFonts w:ascii="Arial" w:hAnsi="Arial"/>
          <w:w w:val="105"/>
          <w:sz w:val="20"/>
        </w:rPr>
        <w:t xml:space="preserve">in </w:t>
      </w:r>
      <w:r>
        <w:rPr>
          <w:w w:val="105"/>
        </w:rPr>
        <w:t xml:space="preserve">fact sheltered </w:t>
      </w:r>
      <w:r>
        <w:rPr>
          <w:rFonts w:ascii="Arial" w:hAnsi="Arial"/>
          <w:w w:val="105"/>
          <w:sz w:val="20"/>
        </w:rPr>
        <w:t xml:space="preserve">in </w:t>
      </w:r>
      <w:r>
        <w:rPr>
          <w:w w:val="105"/>
        </w:rPr>
        <w:t xml:space="preserve">Mozambique, the damage they were able to inflict on South Africa across the national borders was in fact minimal, whereas the MNR was doing </w:t>
      </w:r>
      <w:proofErr w:type="spellStart"/>
      <w:r>
        <w:rPr>
          <w:w w:val="105"/>
        </w:rPr>
        <w:t>seri­</w:t>
      </w:r>
      <w:proofErr w:type="spellEnd"/>
      <w:r>
        <w:rPr>
          <w:w w:val="105"/>
        </w:rPr>
        <w:t xml:space="preserve"> </w:t>
      </w:r>
      <w:proofErr w:type="spellStart"/>
      <w:r>
        <w:rPr>
          <w:w w:val="105"/>
        </w:rPr>
        <w:t>ous</w:t>
      </w:r>
      <w:proofErr w:type="spellEnd"/>
      <w:r>
        <w:rPr>
          <w:w w:val="105"/>
        </w:rPr>
        <w:t xml:space="preserve"> injury to the Mozambican people and economy. "We have undertaken",  said Machel, "not to launch any aggressive actions of any sort against one another, and we have created conditions for the establish­ </w:t>
      </w:r>
      <w:proofErr w:type="spellStart"/>
      <w:r>
        <w:rPr>
          <w:w w:val="105"/>
        </w:rPr>
        <w:t>ment</w:t>
      </w:r>
      <w:proofErr w:type="spellEnd"/>
      <w:r>
        <w:rPr>
          <w:w w:val="105"/>
        </w:rPr>
        <w:t xml:space="preserve">, with </w:t>
      </w:r>
      <w:proofErr w:type="spellStart"/>
      <w:r>
        <w:rPr>
          <w:w w:val="105"/>
        </w:rPr>
        <w:t>honour</w:t>
      </w:r>
      <w:proofErr w:type="spellEnd"/>
      <w:r>
        <w:rPr>
          <w:w w:val="105"/>
        </w:rPr>
        <w:t xml:space="preserve"> and dignity, of a new phase of stability and security on our common borders". [7] What sorts of "aggressive actions" were being launched from Mozambique into South Africa? Who stood to gain more from a discontinuance of such actions? Article Two, section 3 of the Agreement says that neither party shall </w:t>
      </w:r>
      <w:r>
        <w:rPr>
          <w:rFonts w:ascii="Arial" w:hAnsi="Arial"/>
          <w:w w:val="105"/>
          <w:sz w:val="20"/>
        </w:rPr>
        <w:t xml:space="preserve">"in </w:t>
      </w:r>
      <w:r>
        <w:rPr>
          <w:w w:val="105"/>
        </w:rPr>
        <w:t xml:space="preserve">any way assist the armed forces of any state or group of states deployed against the territorial sovereignty or political independence of the other".[8] So Mozambique was seen in some quarters as </w:t>
      </w:r>
      <w:proofErr w:type="spellStart"/>
      <w:r>
        <w:rPr>
          <w:w w:val="105"/>
        </w:rPr>
        <w:t>aban</w:t>
      </w:r>
      <w:proofErr w:type="spellEnd"/>
      <w:r>
        <w:rPr>
          <w:w w:val="105"/>
        </w:rPr>
        <w:t xml:space="preserve">­ </w:t>
      </w:r>
      <w:proofErr w:type="spellStart"/>
      <w:r>
        <w:rPr>
          <w:w w:val="105"/>
        </w:rPr>
        <w:t>doning</w:t>
      </w:r>
      <w:proofErr w:type="spellEnd"/>
      <w:r>
        <w:rPr>
          <w:w w:val="105"/>
        </w:rPr>
        <w:t xml:space="preserve"> the ANC and its efforts to weaken the Pretoria regime. But how effective were ANC efforts </w:t>
      </w:r>
      <w:proofErr w:type="spellStart"/>
      <w:r>
        <w:rPr>
          <w:w w:val="105"/>
        </w:rPr>
        <w:t>ori­</w:t>
      </w:r>
      <w:proofErr w:type="spellEnd"/>
      <w:r>
        <w:rPr>
          <w:w w:val="105"/>
        </w:rPr>
        <w:t xml:space="preserve"> </w:t>
      </w:r>
      <w:proofErr w:type="spellStart"/>
      <w:r>
        <w:rPr>
          <w:w w:val="105"/>
        </w:rPr>
        <w:t>ginating</w:t>
      </w:r>
      <w:proofErr w:type="spellEnd"/>
      <w:r>
        <w:rPr>
          <w:w w:val="105"/>
        </w:rPr>
        <w:t xml:space="preserve"> in Maputo, especially </w:t>
      </w:r>
      <w:r>
        <w:rPr>
          <w:rFonts w:ascii="Arial" w:hAnsi="Arial"/>
          <w:w w:val="105"/>
          <w:sz w:val="20"/>
        </w:rPr>
        <w:t xml:space="preserve">in </w:t>
      </w:r>
      <w:r>
        <w:rPr>
          <w:w w:val="105"/>
        </w:rPr>
        <w:t>comparison to those of the MNR, which were clearly aided and abetted by South Africa? And Machel did succeed in gaining agreement to allow a token ANC force to continue in existence in</w:t>
      </w:r>
      <w:r>
        <w:rPr>
          <w:spacing w:val="-9"/>
          <w:w w:val="105"/>
        </w:rPr>
        <w:t xml:space="preserve"> </w:t>
      </w:r>
      <w:r>
        <w:rPr>
          <w:w w:val="105"/>
        </w:rPr>
        <w:t>Maputo.</w:t>
      </w:r>
    </w:p>
    <w:p w14:paraId="48E854BF" w14:textId="7E6B4D40" w:rsidR="00010F61" w:rsidRDefault="00580BF6">
      <w:pPr>
        <w:pStyle w:val="BodyText"/>
        <w:spacing w:before="85" w:line="530" w:lineRule="auto"/>
        <w:ind w:left="313" w:right="550" w:firstLine="499"/>
        <w:jc w:val="both"/>
      </w:pPr>
      <w:r>
        <w:rPr>
          <w:noProof/>
        </w:rPr>
        <mc:AlternateContent>
          <mc:Choice Requires="wps">
            <w:drawing>
              <wp:anchor distT="0" distB="0" distL="0" distR="0" simplePos="0" relativeHeight="251888640" behindDoc="1" locked="0" layoutInCell="1" allowOverlap="1" wp14:anchorId="1907742E" wp14:editId="6060D8D5">
                <wp:simplePos x="0" y="0"/>
                <wp:positionH relativeFrom="page">
                  <wp:posOffset>1025525</wp:posOffset>
                </wp:positionH>
                <wp:positionV relativeFrom="paragraph">
                  <wp:posOffset>1658620</wp:posOffset>
                </wp:positionV>
                <wp:extent cx="928370" cy="1270"/>
                <wp:effectExtent l="0" t="0" r="0" b="0"/>
                <wp:wrapTopAndBottom/>
                <wp:docPr id="25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1132" id="Freeform 146" o:spid="_x0000_s1026" style="position:absolute;margin-left:80.75pt;margin-top:130.6pt;width:73.1pt;height:.1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 xml:space="preserve">Further, Machel specifically stated in the address already cited, "We recognize that the conditions of economic dependence are not conducive to stability and harmonious progress. For this reason our state rejects any type of relationship that might in any way limit its independence or make it economically dependent on any other country". [9] This spoke directly to South African opposition to SADCC and its efforts to increase the economic independence of its member states thus, lowering the level of South </w:t>
      </w:r>
      <w:proofErr w:type="spellStart"/>
      <w:r w:rsidR="00333CF7">
        <w:rPr>
          <w:w w:val="105"/>
        </w:rPr>
        <w:t>Afri</w:t>
      </w:r>
      <w:proofErr w:type="spellEnd"/>
      <w:r w:rsidR="00333CF7">
        <w:rPr>
          <w:w w:val="105"/>
        </w:rPr>
        <w:t>-</w:t>
      </w:r>
    </w:p>
    <w:p w14:paraId="1407FA88" w14:textId="77777777" w:rsidR="00010F61" w:rsidRDefault="00333CF7">
      <w:pPr>
        <w:pStyle w:val="ListParagraph"/>
        <w:numPr>
          <w:ilvl w:val="0"/>
          <w:numId w:val="59"/>
        </w:numPr>
        <w:tabs>
          <w:tab w:val="left" w:pos="814"/>
          <w:tab w:val="left" w:pos="815"/>
        </w:tabs>
        <w:spacing w:before="106" w:line="264" w:lineRule="auto"/>
        <w:ind w:left="812" w:right="550" w:hanging="496"/>
        <w:rPr>
          <w:sz w:val="16"/>
        </w:rPr>
      </w:pPr>
      <w:r>
        <w:rPr>
          <w:i/>
          <w:sz w:val="16"/>
        </w:rPr>
        <w:t xml:space="preserve">Speech </w:t>
      </w:r>
      <w:r>
        <w:rPr>
          <w:rFonts w:ascii="Arial" w:hAnsi="Arial"/>
          <w:i/>
          <w:sz w:val="15"/>
        </w:rPr>
        <w:t xml:space="preserve">by </w:t>
      </w:r>
      <w:r>
        <w:rPr>
          <w:i/>
          <w:sz w:val="16"/>
        </w:rPr>
        <w:t xml:space="preserve">His Excellency, Marshal </w:t>
      </w:r>
      <w:proofErr w:type="spellStart"/>
      <w:r>
        <w:rPr>
          <w:i/>
          <w:sz w:val="16"/>
        </w:rPr>
        <w:t>Samora</w:t>
      </w:r>
      <w:proofErr w:type="spellEnd"/>
      <w:r>
        <w:rPr>
          <w:i/>
          <w:sz w:val="16"/>
        </w:rPr>
        <w:t xml:space="preserve"> Moises Machel, </w:t>
      </w:r>
      <w:r>
        <w:rPr>
          <w:sz w:val="16"/>
        </w:rPr>
        <w:t xml:space="preserve">President of the People's Republic of Mozambique, on the </w:t>
      </w:r>
      <w:proofErr w:type="spellStart"/>
      <w:r>
        <w:rPr>
          <w:sz w:val="16"/>
        </w:rPr>
        <w:t>occa</w:t>
      </w:r>
      <w:proofErr w:type="spellEnd"/>
      <w:r>
        <w:rPr>
          <w:sz w:val="16"/>
        </w:rPr>
        <w:t xml:space="preserve">­ </w:t>
      </w:r>
      <w:proofErr w:type="spellStart"/>
      <w:r>
        <w:rPr>
          <w:sz w:val="16"/>
        </w:rPr>
        <w:t>sion</w:t>
      </w:r>
      <w:proofErr w:type="spellEnd"/>
      <w:r>
        <w:rPr>
          <w:sz w:val="16"/>
        </w:rPr>
        <w:t xml:space="preserve"> of the signing of the Accord of Nkomati, 16 March 1984. See Appendix</w:t>
      </w:r>
      <w:r>
        <w:rPr>
          <w:spacing w:val="26"/>
          <w:sz w:val="16"/>
        </w:rPr>
        <w:t xml:space="preserve"> </w:t>
      </w:r>
      <w:r>
        <w:rPr>
          <w:sz w:val="16"/>
        </w:rPr>
        <w:t>2.</w:t>
      </w:r>
    </w:p>
    <w:p w14:paraId="1122F067" w14:textId="77777777" w:rsidR="00010F61" w:rsidRDefault="00333CF7">
      <w:pPr>
        <w:pStyle w:val="ListParagraph"/>
        <w:numPr>
          <w:ilvl w:val="0"/>
          <w:numId w:val="59"/>
        </w:numPr>
        <w:tabs>
          <w:tab w:val="left" w:pos="810"/>
          <w:tab w:val="left" w:pos="811"/>
        </w:tabs>
        <w:spacing w:before="71" w:line="345" w:lineRule="auto"/>
        <w:ind w:left="328" w:right="4715" w:hanging="12"/>
        <w:rPr>
          <w:sz w:val="16"/>
        </w:rPr>
      </w:pPr>
      <w:r>
        <w:rPr>
          <w:i/>
          <w:sz w:val="16"/>
        </w:rPr>
        <w:t xml:space="preserve">Nkomati Accord, </w:t>
      </w:r>
      <w:r>
        <w:rPr>
          <w:sz w:val="16"/>
        </w:rPr>
        <w:t xml:space="preserve">Article 2, section 3.  See Appendix  </w:t>
      </w:r>
      <w:proofErr w:type="spellStart"/>
      <w:r>
        <w:rPr>
          <w:sz w:val="16"/>
        </w:rPr>
        <w:t>No.I</w:t>
      </w:r>
      <w:proofErr w:type="spellEnd"/>
      <w:r>
        <w:rPr>
          <w:sz w:val="16"/>
        </w:rPr>
        <w:t>. (9]</w:t>
      </w:r>
      <w:r>
        <w:rPr>
          <w:sz w:val="16"/>
        </w:rPr>
        <w:tab/>
        <w:t xml:space="preserve">Speech by President </w:t>
      </w:r>
      <w:proofErr w:type="spellStart"/>
      <w:r>
        <w:rPr>
          <w:sz w:val="16"/>
        </w:rPr>
        <w:t>Samora</w:t>
      </w:r>
      <w:proofErr w:type="spellEnd"/>
      <w:r>
        <w:rPr>
          <w:sz w:val="16"/>
        </w:rPr>
        <w:t xml:space="preserve"> Machel, </w:t>
      </w:r>
      <w:r>
        <w:rPr>
          <w:i/>
          <w:sz w:val="16"/>
        </w:rPr>
        <w:t xml:space="preserve">op. cit., </w:t>
      </w:r>
      <w:r>
        <w:rPr>
          <w:sz w:val="16"/>
        </w:rPr>
        <w:t>16 March</w:t>
      </w:r>
      <w:r>
        <w:rPr>
          <w:spacing w:val="-26"/>
          <w:sz w:val="16"/>
        </w:rPr>
        <w:t xml:space="preserve"> </w:t>
      </w:r>
      <w:r>
        <w:rPr>
          <w:sz w:val="16"/>
        </w:rPr>
        <w:t>1984.</w:t>
      </w:r>
    </w:p>
    <w:p w14:paraId="046D4D5A" w14:textId="77777777" w:rsidR="00010F61" w:rsidRDefault="00010F61">
      <w:pPr>
        <w:spacing w:line="345" w:lineRule="auto"/>
        <w:rPr>
          <w:sz w:val="16"/>
        </w:rPr>
        <w:sectPr w:rsidR="00010F61">
          <w:pgSz w:w="11910" w:h="16840"/>
          <w:pgMar w:top="1020" w:right="1100" w:bottom="280" w:left="1300" w:header="768" w:footer="0" w:gutter="0"/>
          <w:cols w:space="720"/>
        </w:sectPr>
      </w:pPr>
    </w:p>
    <w:p w14:paraId="703D366E" w14:textId="77777777" w:rsidR="00010F61" w:rsidRDefault="00010F61">
      <w:pPr>
        <w:pStyle w:val="BodyText"/>
        <w:rPr>
          <w:sz w:val="20"/>
        </w:rPr>
      </w:pPr>
    </w:p>
    <w:p w14:paraId="775E17C3" w14:textId="77777777" w:rsidR="00010F61" w:rsidRDefault="00010F61">
      <w:pPr>
        <w:pStyle w:val="BodyText"/>
        <w:spacing w:before="10"/>
        <w:rPr>
          <w:sz w:val="22"/>
        </w:rPr>
      </w:pPr>
    </w:p>
    <w:p w14:paraId="6FC29324" w14:textId="77777777" w:rsidR="00010F61" w:rsidRDefault="00333CF7">
      <w:pPr>
        <w:pStyle w:val="BodyText"/>
        <w:spacing w:line="528" w:lineRule="auto"/>
        <w:ind w:left="327" w:right="516" w:hanging="4"/>
      </w:pPr>
      <w:r>
        <w:rPr>
          <w:w w:val="105"/>
        </w:rPr>
        <w:t xml:space="preserve">can economic domination of the region. "We shall bring an end to fighting  and sabotage",  said Machel, "but we shall not become subservient". He called for "ways of developing resources, infrastructures </w:t>
      </w:r>
      <w:r>
        <w:rPr>
          <w:rFonts w:ascii="Arial"/>
          <w:w w:val="105"/>
        </w:rPr>
        <w:t xml:space="preserve">and </w:t>
      </w:r>
      <w:proofErr w:type="spellStart"/>
      <w:r>
        <w:rPr>
          <w:w w:val="105"/>
        </w:rPr>
        <w:t>circwnstances</w:t>
      </w:r>
      <w:proofErr w:type="spellEnd"/>
      <w:r>
        <w:rPr>
          <w:w w:val="105"/>
        </w:rPr>
        <w:t xml:space="preserve"> which, being part of the experience of our relations, are likely to bring reciprocal advantages </w:t>
      </w:r>
      <w:r>
        <w:rPr>
          <w:rFonts w:ascii="Arial"/>
          <w:w w:val="105"/>
        </w:rPr>
        <w:t xml:space="preserve">and </w:t>
      </w:r>
      <w:r>
        <w:rPr>
          <w:w w:val="105"/>
        </w:rPr>
        <w:t xml:space="preserve">benefits on the basis of equality." [10] He went on to deny that SADCC had been created </w:t>
      </w:r>
      <w:r>
        <w:rPr>
          <w:rFonts w:ascii="Arial"/>
          <w:i/>
          <w:w w:val="105"/>
        </w:rPr>
        <w:t xml:space="preserve">as </w:t>
      </w:r>
      <w:r>
        <w:rPr>
          <w:w w:val="105"/>
        </w:rPr>
        <w:t xml:space="preserve">a threat to South Africa. "Its central objective is to eliminate hunger, wretchedness, and illiteracy and to improve the standard of living of the peoples of </w:t>
      </w:r>
      <w:r>
        <w:rPr>
          <w:w w:val="105"/>
          <w:sz w:val="18"/>
        </w:rPr>
        <w:t xml:space="preserve">the </w:t>
      </w:r>
      <w:r>
        <w:rPr>
          <w:w w:val="105"/>
        </w:rPr>
        <w:t>region. Its member states refuse economic dependence on South Africa as on any other country".</w:t>
      </w:r>
      <w:r>
        <w:rPr>
          <w:spacing w:val="7"/>
          <w:w w:val="105"/>
        </w:rPr>
        <w:t xml:space="preserve"> </w:t>
      </w:r>
      <w:r>
        <w:rPr>
          <w:w w:val="105"/>
        </w:rPr>
        <w:t>[11]</w:t>
      </w:r>
    </w:p>
    <w:p w14:paraId="1693BD4C" w14:textId="77777777" w:rsidR="00010F61" w:rsidRDefault="00333CF7">
      <w:pPr>
        <w:pStyle w:val="BodyText"/>
        <w:spacing w:before="74" w:line="530" w:lineRule="auto"/>
        <w:ind w:left="331" w:right="553" w:firstLine="499"/>
        <w:jc w:val="both"/>
      </w:pPr>
      <w:r>
        <w:rPr>
          <w:w w:val="105"/>
        </w:rPr>
        <w:t xml:space="preserve">Returning to Maputo following the signing ceremonies, President Machel gave a major address to his countrymen at a ceremony on April 5, marking the Nkomati Accord He pointed out to them that the government would keep its powder </w:t>
      </w:r>
      <w:r>
        <w:rPr>
          <w:w w:val="105"/>
          <w:sz w:val="18"/>
        </w:rPr>
        <w:t xml:space="preserve">dry, </w:t>
      </w:r>
      <w:r>
        <w:rPr>
          <w:w w:val="105"/>
        </w:rPr>
        <w:t xml:space="preserve">building  its armed forces for </w:t>
      </w:r>
      <w:proofErr w:type="spellStart"/>
      <w:r>
        <w:rPr>
          <w:w w:val="105"/>
        </w:rPr>
        <w:t>self defense</w:t>
      </w:r>
      <w:proofErr w:type="spellEnd"/>
      <w:r>
        <w:rPr>
          <w:w w:val="105"/>
        </w:rPr>
        <w:t xml:space="preserve">, but, he said, </w:t>
      </w:r>
      <w:r>
        <w:rPr>
          <w:rFonts w:ascii="Arial"/>
          <w:w w:val="105"/>
        </w:rPr>
        <w:t xml:space="preserve">"In </w:t>
      </w:r>
      <w:r>
        <w:rPr>
          <w:w w:val="105"/>
        </w:rPr>
        <w:t xml:space="preserve">peace we can buy more machines and tools for our workshops and fewer cannons, more ploughs, hoes and axes, in order to increase production, and fewer rifles." [12] </w:t>
      </w:r>
      <w:r>
        <w:rPr>
          <w:rFonts w:ascii="Arial"/>
          <w:w w:val="105"/>
          <w:sz w:val="18"/>
        </w:rPr>
        <w:t xml:space="preserve">The </w:t>
      </w:r>
      <w:r>
        <w:rPr>
          <w:w w:val="105"/>
        </w:rPr>
        <w:t xml:space="preserve">majority of the country's slender resources, he said, could be used to fight against hunger, lack of clothes, ignorance and disease, instead of weapons and ammunition. He acknowledged that the country had emerged from the fight "with deep wounds" but insisted that the Accord represented a victory for "our socialist policy of peace". [13] Machel was engaging in some wishful thinking when he observed that South Africa, in signing the Accord, "recognized the absence of any political opposition in our country". [14] He sought to advance the idea that the work of the 1VINR was exclusively South African, without support from any </w:t>
      </w:r>
      <w:proofErr w:type="spellStart"/>
      <w:r>
        <w:rPr>
          <w:w w:val="105"/>
        </w:rPr>
        <w:t>Mozambiqueans</w:t>
      </w:r>
      <w:proofErr w:type="spellEnd"/>
      <w:r>
        <w:rPr>
          <w:w w:val="105"/>
        </w:rPr>
        <w:t>, which was not the</w:t>
      </w:r>
      <w:r>
        <w:rPr>
          <w:spacing w:val="-29"/>
          <w:w w:val="105"/>
        </w:rPr>
        <w:t xml:space="preserve"> </w:t>
      </w:r>
      <w:r>
        <w:rPr>
          <w:w w:val="105"/>
        </w:rPr>
        <w:t>case,</w:t>
      </w:r>
    </w:p>
    <w:p w14:paraId="3CD1D1C5" w14:textId="77777777" w:rsidR="00010F61" w:rsidRDefault="00333CF7">
      <w:pPr>
        <w:pStyle w:val="BodyText"/>
        <w:spacing w:before="3"/>
        <w:ind w:left="356"/>
      </w:pPr>
      <w:r>
        <w:rPr>
          <w:w w:val="105"/>
        </w:rPr>
        <w:t xml:space="preserve">as subsequent  events  were  to demonstrate.  How effective  these indigenous  </w:t>
      </w:r>
      <w:proofErr w:type="spellStart"/>
      <w:r>
        <w:rPr>
          <w:w w:val="105"/>
        </w:rPr>
        <w:t>centres</w:t>
      </w:r>
      <w:proofErr w:type="spellEnd"/>
      <w:r>
        <w:rPr>
          <w:w w:val="105"/>
        </w:rPr>
        <w:t xml:space="preserve">  of discontent</w:t>
      </w:r>
      <w:r>
        <w:rPr>
          <w:spacing w:val="-24"/>
          <w:w w:val="105"/>
        </w:rPr>
        <w:t xml:space="preserve"> </w:t>
      </w:r>
      <w:r>
        <w:rPr>
          <w:w w:val="105"/>
        </w:rPr>
        <w:t>would</w:t>
      </w:r>
    </w:p>
    <w:p w14:paraId="58693F24" w14:textId="77777777" w:rsidR="00010F61" w:rsidRDefault="00333CF7">
      <w:pPr>
        <w:spacing w:before="43"/>
        <w:ind w:right="2815"/>
        <w:jc w:val="right"/>
        <w:rPr>
          <w:i/>
          <w:sz w:val="10"/>
        </w:rPr>
      </w:pPr>
      <w:r>
        <w:rPr>
          <w:i/>
          <w:w w:val="101"/>
          <w:sz w:val="10"/>
        </w:rPr>
        <w:t>T</w:t>
      </w:r>
    </w:p>
    <w:p w14:paraId="58A83A58" w14:textId="77777777" w:rsidR="00010F61" w:rsidRDefault="00010F61">
      <w:pPr>
        <w:pStyle w:val="BodyText"/>
        <w:spacing w:before="5"/>
        <w:rPr>
          <w:i/>
          <w:sz w:val="9"/>
        </w:rPr>
      </w:pPr>
    </w:p>
    <w:p w14:paraId="48D31BE2" w14:textId="16CB4848" w:rsidR="00010F61" w:rsidRDefault="00580BF6">
      <w:pPr>
        <w:pStyle w:val="BodyText"/>
        <w:spacing w:line="530" w:lineRule="auto"/>
        <w:ind w:left="350" w:right="564" w:firstLine="6"/>
        <w:jc w:val="both"/>
      </w:pPr>
      <w:r>
        <w:rPr>
          <w:noProof/>
        </w:rPr>
        <mc:AlternateContent>
          <mc:Choice Requires="wps">
            <w:drawing>
              <wp:anchor distT="0" distB="0" distL="114300" distR="114300" simplePos="0" relativeHeight="241966080" behindDoc="1" locked="0" layoutInCell="1" allowOverlap="1" wp14:anchorId="4E00C27B" wp14:editId="6987B8D9">
                <wp:simplePos x="0" y="0"/>
                <wp:positionH relativeFrom="page">
                  <wp:posOffset>1038225</wp:posOffset>
                </wp:positionH>
                <wp:positionV relativeFrom="paragraph">
                  <wp:posOffset>1146810</wp:posOffset>
                </wp:positionV>
                <wp:extent cx="927735" cy="0"/>
                <wp:effectExtent l="0" t="0" r="0" b="0"/>
                <wp:wrapNone/>
                <wp:docPr id="25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8AFC6" id="Line 145" o:spid="_x0000_s1026" style="position:absolute;z-index:-2613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90.3pt" to="154.8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" strokeweight=".25428mm">
                <w10:wrap anchorx="page"/>
              </v:line>
            </w:pict>
          </mc:Fallback>
        </mc:AlternateContent>
      </w:r>
      <w:r w:rsidR="00333CF7">
        <w:rPr>
          <w:w w:val="105"/>
        </w:rPr>
        <w:t>have been without support from Pretoria is another matter, but the anti-FRELIMO forces were not without their indigenous participants, as Machel must have known but chose to gloss over in his official address. He called the South African policy of destabilization a failure, boasting that "it did not have the looked-for results. The political objectives for which South Africa bad launched this was were not reached". [15]</w:t>
      </w:r>
      <w:r w:rsidR="00333CF7">
        <w:rPr>
          <w:spacing w:val="11"/>
          <w:w w:val="105"/>
        </w:rPr>
        <w:t xml:space="preserve"> </w:t>
      </w:r>
      <w:r w:rsidR="00333CF7">
        <w:rPr>
          <w:w w:val="105"/>
        </w:rPr>
        <w:t>That</w:t>
      </w:r>
    </w:p>
    <w:p w14:paraId="65E185BD" w14:textId="77777777" w:rsidR="00010F61" w:rsidRDefault="00333CF7">
      <w:pPr>
        <w:tabs>
          <w:tab w:val="left" w:pos="858"/>
        </w:tabs>
        <w:spacing w:before="24"/>
        <w:ind w:left="355"/>
        <w:rPr>
          <w:i/>
          <w:sz w:val="15"/>
        </w:rPr>
      </w:pPr>
      <w:r>
        <w:rPr>
          <w:sz w:val="16"/>
        </w:rPr>
        <w:t>[!OJ</w:t>
      </w:r>
      <w:r>
        <w:rPr>
          <w:sz w:val="16"/>
        </w:rPr>
        <w:tab/>
      </w:r>
      <w:r>
        <w:rPr>
          <w:i/>
          <w:sz w:val="15"/>
        </w:rPr>
        <w:t>Ibid</w:t>
      </w:r>
      <w:r>
        <w:rPr>
          <w:i/>
          <w:spacing w:val="-15"/>
          <w:sz w:val="15"/>
        </w:rPr>
        <w:t xml:space="preserve"> </w:t>
      </w:r>
      <w:r>
        <w:rPr>
          <w:i/>
          <w:sz w:val="15"/>
        </w:rPr>
        <w:t>..</w:t>
      </w:r>
    </w:p>
    <w:p w14:paraId="17D49F4B" w14:textId="77777777" w:rsidR="00010F61" w:rsidRDefault="00333CF7">
      <w:pPr>
        <w:tabs>
          <w:tab w:val="left" w:pos="843"/>
        </w:tabs>
        <w:spacing w:before="85"/>
        <w:ind w:left="350"/>
        <w:rPr>
          <w:i/>
          <w:sz w:val="15"/>
        </w:rPr>
      </w:pPr>
      <w:r>
        <w:rPr>
          <w:w w:val="120"/>
          <w:sz w:val="16"/>
        </w:rPr>
        <w:t>[II]</w:t>
      </w:r>
      <w:r>
        <w:rPr>
          <w:w w:val="120"/>
          <w:sz w:val="16"/>
        </w:rPr>
        <w:tab/>
      </w:r>
      <w:proofErr w:type="spellStart"/>
      <w:r>
        <w:rPr>
          <w:i/>
          <w:w w:val="120"/>
          <w:sz w:val="15"/>
        </w:rPr>
        <w:t>lbid</w:t>
      </w:r>
      <w:proofErr w:type="spellEnd"/>
      <w:r>
        <w:rPr>
          <w:i/>
          <w:w w:val="120"/>
          <w:sz w:val="15"/>
        </w:rPr>
        <w:t>..</w:t>
      </w:r>
    </w:p>
    <w:p w14:paraId="52EFCED8" w14:textId="77777777" w:rsidR="00010F61" w:rsidRDefault="00333CF7">
      <w:pPr>
        <w:pStyle w:val="ListParagraph"/>
        <w:numPr>
          <w:ilvl w:val="0"/>
          <w:numId w:val="58"/>
        </w:numPr>
        <w:tabs>
          <w:tab w:val="left" w:pos="849"/>
          <w:tab w:val="left" w:pos="850"/>
        </w:tabs>
        <w:spacing w:before="95" w:line="288" w:lineRule="auto"/>
        <w:ind w:right="562" w:hanging="496"/>
        <w:rPr>
          <w:sz w:val="15"/>
        </w:rPr>
      </w:pPr>
      <w:r>
        <w:rPr>
          <w:w w:val="105"/>
          <w:sz w:val="15"/>
        </w:rPr>
        <w:t xml:space="preserve">Speech by President </w:t>
      </w:r>
      <w:proofErr w:type="spellStart"/>
      <w:r>
        <w:rPr>
          <w:w w:val="105"/>
          <w:sz w:val="15"/>
        </w:rPr>
        <w:t>Samora</w:t>
      </w:r>
      <w:proofErr w:type="spellEnd"/>
      <w:r>
        <w:rPr>
          <w:w w:val="105"/>
          <w:sz w:val="15"/>
        </w:rPr>
        <w:t xml:space="preserve"> Machel at a special ceremony in Maputo to commemorate Nkomati Accord, </w:t>
      </w:r>
      <w:proofErr w:type="spellStart"/>
      <w:r>
        <w:rPr>
          <w:i/>
          <w:w w:val="105"/>
          <w:sz w:val="15"/>
        </w:rPr>
        <w:t>Mo:ambique</w:t>
      </w:r>
      <w:proofErr w:type="spellEnd"/>
      <w:r>
        <w:rPr>
          <w:i/>
          <w:w w:val="105"/>
          <w:sz w:val="15"/>
        </w:rPr>
        <w:t xml:space="preserve"> Infor- </w:t>
      </w:r>
      <w:proofErr w:type="spellStart"/>
      <w:r>
        <w:rPr>
          <w:i/>
          <w:w w:val="105"/>
          <w:sz w:val="15"/>
        </w:rPr>
        <w:t>mation</w:t>
      </w:r>
      <w:proofErr w:type="spellEnd"/>
      <w:r>
        <w:rPr>
          <w:i/>
          <w:w w:val="105"/>
          <w:sz w:val="15"/>
        </w:rPr>
        <w:t xml:space="preserve"> Agency (AIM), </w:t>
      </w:r>
      <w:r>
        <w:rPr>
          <w:w w:val="105"/>
          <w:sz w:val="15"/>
        </w:rPr>
        <w:t>Bulletin, No. 94, April</w:t>
      </w:r>
      <w:r>
        <w:rPr>
          <w:spacing w:val="12"/>
          <w:w w:val="105"/>
          <w:sz w:val="15"/>
        </w:rPr>
        <w:t xml:space="preserve"> </w:t>
      </w:r>
      <w:r>
        <w:rPr>
          <w:w w:val="105"/>
          <w:sz w:val="15"/>
        </w:rPr>
        <w:t>1984.</w:t>
      </w:r>
    </w:p>
    <w:p w14:paraId="54DF2310" w14:textId="77777777" w:rsidR="00010F61" w:rsidRDefault="00333CF7">
      <w:pPr>
        <w:pStyle w:val="ListParagraph"/>
        <w:numPr>
          <w:ilvl w:val="0"/>
          <w:numId w:val="58"/>
        </w:numPr>
        <w:tabs>
          <w:tab w:val="left" w:pos="853"/>
          <w:tab w:val="left" w:pos="854"/>
        </w:tabs>
        <w:spacing w:before="71"/>
        <w:ind w:left="853" w:hanging="503"/>
        <w:rPr>
          <w:i/>
          <w:sz w:val="15"/>
        </w:rPr>
      </w:pPr>
      <w:r>
        <w:rPr>
          <w:i/>
          <w:sz w:val="15"/>
        </w:rPr>
        <w:t>Ibid</w:t>
      </w:r>
      <w:r>
        <w:rPr>
          <w:i/>
          <w:spacing w:val="-15"/>
          <w:sz w:val="15"/>
        </w:rPr>
        <w:t xml:space="preserve"> </w:t>
      </w:r>
      <w:r>
        <w:rPr>
          <w:i/>
          <w:sz w:val="15"/>
        </w:rPr>
        <w:t>..</w:t>
      </w:r>
    </w:p>
    <w:p w14:paraId="0F50FA8D" w14:textId="77777777" w:rsidR="00010F61" w:rsidRDefault="00333CF7">
      <w:pPr>
        <w:pStyle w:val="ListParagraph"/>
        <w:numPr>
          <w:ilvl w:val="0"/>
          <w:numId w:val="58"/>
        </w:numPr>
        <w:tabs>
          <w:tab w:val="left" w:pos="853"/>
          <w:tab w:val="left" w:pos="854"/>
        </w:tabs>
        <w:spacing w:before="106"/>
        <w:ind w:left="853" w:hanging="503"/>
        <w:rPr>
          <w:i/>
          <w:sz w:val="15"/>
        </w:rPr>
      </w:pPr>
      <w:r>
        <w:rPr>
          <w:i/>
          <w:w w:val="105"/>
          <w:sz w:val="15"/>
        </w:rPr>
        <w:t>Ibid..</w:t>
      </w:r>
    </w:p>
    <w:p w14:paraId="30A8AF9E" w14:textId="77777777" w:rsidR="00010F61" w:rsidRDefault="00333CF7">
      <w:pPr>
        <w:pStyle w:val="ListParagraph"/>
        <w:numPr>
          <w:ilvl w:val="0"/>
          <w:numId w:val="58"/>
        </w:numPr>
        <w:tabs>
          <w:tab w:val="left" w:pos="848"/>
          <w:tab w:val="left" w:pos="849"/>
        </w:tabs>
        <w:spacing w:before="92"/>
        <w:ind w:left="848" w:hanging="498"/>
        <w:rPr>
          <w:i/>
          <w:sz w:val="15"/>
        </w:rPr>
      </w:pPr>
      <w:r>
        <w:rPr>
          <w:i/>
          <w:w w:val="105"/>
          <w:sz w:val="15"/>
        </w:rPr>
        <w:t>Ibid..</w:t>
      </w:r>
    </w:p>
    <w:p w14:paraId="5266034F" w14:textId="77777777" w:rsidR="00010F61" w:rsidRDefault="00010F61">
      <w:pPr>
        <w:rPr>
          <w:sz w:val="15"/>
        </w:rPr>
        <w:sectPr w:rsidR="00010F61">
          <w:pgSz w:w="11910" w:h="16840"/>
          <w:pgMar w:top="1040" w:right="1100" w:bottom="280" w:left="1300" w:header="768" w:footer="0" w:gutter="0"/>
          <w:cols w:space="720"/>
        </w:sectPr>
      </w:pPr>
    </w:p>
    <w:p w14:paraId="2E99CF68" w14:textId="77777777" w:rsidR="00010F61" w:rsidRDefault="00010F61">
      <w:pPr>
        <w:pStyle w:val="BodyText"/>
        <w:rPr>
          <w:i/>
          <w:sz w:val="20"/>
        </w:rPr>
      </w:pPr>
    </w:p>
    <w:p w14:paraId="5DB69D39" w14:textId="77777777" w:rsidR="00010F61" w:rsidRDefault="00010F61">
      <w:pPr>
        <w:pStyle w:val="BodyText"/>
        <w:spacing w:before="7"/>
        <w:rPr>
          <w:i/>
          <w:sz w:val="22"/>
        </w:rPr>
      </w:pPr>
    </w:p>
    <w:p w14:paraId="41BA88BF" w14:textId="77777777" w:rsidR="00010F61" w:rsidRDefault="00333CF7">
      <w:pPr>
        <w:pStyle w:val="BodyText"/>
        <w:spacing w:line="530" w:lineRule="auto"/>
        <w:ind w:left="380" w:right="546" w:firstLine="4"/>
        <w:jc w:val="both"/>
      </w:pPr>
      <w:r>
        <w:rPr>
          <w:w w:val="105"/>
        </w:rPr>
        <w:t xml:space="preserve">of course raises the question as to what those objectives in fact were. It does not appear that Pretoria was under any illusion that it could overthrow the FRELIMO regime. It was content to keep it chronically des­ </w:t>
      </w:r>
      <w:proofErr w:type="spellStart"/>
      <w:r>
        <w:rPr>
          <w:w w:val="105"/>
        </w:rPr>
        <w:t>tabilized</w:t>
      </w:r>
      <w:proofErr w:type="spellEnd"/>
      <w:r>
        <w:rPr>
          <w:w w:val="105"/>
        </w:rPr>
        <w:t>, and in that respect it enjoyed a large measure of success.</w:t>
      </w:r>
    </w:p>
    <w:p w14:paraId="2C1CD696" w14:textId="77777777" w:rsidR="00010F61" w:rsidRDefault="00333CF7">
      <w:pPr>
        <w:pStyle w:val="BodyText"/>
        <w:spacing w:before="75" w:line="523" w:lineRule="auto"/>
        <w:ind w:left="372" w:right="503" w:firstLine="497"/>
        <w:jc w:val="both"/>
      </w:pPr>
      <w:r>
        <w:rPr>
          <w:w w:val="105"/>
        </w:rPr>
        <w:t xml:space="preserve">Further wishful thinking emerged in the President's remarks when he declared that "the Mozambican </w:t>
      </w:r>
      <w:proofErr w:type="spellStart"/>
      <w:r>
        <w:rPr>
          <w:w w:val="105"/>
        </w:rPr>
        <w:t>anned</w:t>
      </w:r>
      <w:proofErr w:type="spellEnd"/>
      <w:r>
        <w:rPr>
          <w:w w:val="105"/>
        </w:rPr>
        <w:t xml:space="preserve"> forces [FPLM] are more experienced and stronger than ever. They are a secure bulwark in the defense of the country and the revolution". [16] The future was to show that those forces were still unable to cope effectively with the continued MNR activities. Machel evidently was under no illusion that the guerilla activities would cease at once, despite the Accord. He knew that Maputo would have to deal for some time with what was called the 'pipe-line effect'. Even </w:t>
      </w:r>
      <w:r>
        <w:rPr>
          <w:w w:val="105"/>
          <w:sz w:val="20"/>
        </w:rPr>
        <w:t xml:space="preserve">if </w:t>
      </w:r>
      <w:r>
        <w:rPr>
          <w:w w:val="105"/>
        </w:rPr>
        <w:t xml:space="preserve">South Africa ended </w:t>
      </w:r>
      <w:r>
        <w:rPr>
          <w:rFonts w:ascii="Arial" w:hAnsi="Arial"/>
          <w:w w:val="105"/>
          <w:sz w:val="20"/>
        </w:rPr>
        <w:t xml:space="preserve">all </w:t>
      </w:r>
      <w:r>
        <w:rPr>
          <w:w w:val="105"/>
        </w:rPr>
        <w:t xml:space="preserve">its support at once, which of course it did not, there would still be a residue of arms and ammunition, food and supplies remain­ </w:t>
      </w:r>
      <w:proofErr w:type="spellStart"/>
      <w:r>
        <w:rPr>
          <w:w w:val="105"/>
        </w:rPr>
        <w:t>ing</w:t>
      </w:r>
      <w:proofErr w:type="spellEnd"/>
      <w:r>
        <w:rPr>
          <w:w w:val="105"/>
        </w:rPr>
        <w:t xml:space="preserve"> in the 'pipe-line' which the MNR would use up. But Machel gave every indication of believing  that once that source was dried up, then the </w:t>
      </w:r>
      <w:r>
        <w:rPr>
          <w:rFonts w:ascii="Arial" w:hAnsi="Arial"/>
          <w:w w:val="105"/>
          <w:sz w:val="20"/>
        </w:rPr>
        <w:t xml:space="preserve">:MNR </w:t>
      </w:r>
      <w:r>
        <w:rPr>
          <w:w w:val="105"/>
        </w:rPr>
        <w:t>would be forced to give up its activities. Therein he was naive, as would soon become</w:t>
      </w:r>
      <w:r>
        <w:rPr>
          <w:spacing w:val="12"/>
          <w:w w:val="105"/>
        </w:rPr>
        <w:t xml:space="preserve"> </w:t>
      </w:r>
      <w:r>
        <w:rPr>
          <w:w w:val="105"/>
        </w:rPr>
        <w:t>apparent.</w:t>
      </w:r>
    </w:p>
    <w:p w14:paraId="6961121B" w14:textId="77777777" w:rsidR="00010F61" w:rsidRDefault="00333CF7">
      <w:pPr>
        <w:pStyle w:val="BodyText"/>
        <w:spacing w:before="88" w:line="528" w:lineRule="auto"/>
        <w:ind w:left="370" w:right="502" w:firstLine="503"/>
        <w:jc w:val="both"/>
      </w:pPr>
      <w:r>
        <w:rPr>
          <w:w w:val="105"/>
        </w:rPr>
        <w:t>He was not naive, however, when faced with mounting pressure from the United States to enter into negotiations with South Africa. His country was plagued with drought, severe food shortages  and the actual starvation of multitudes. The United States, through Assistant Secretary Crocker, announced that it was "responding to Mozambique's desperate economic situation with food aid" [17] while at the same time encouraging</w:t>
      </w:r>
      <w:r>
        <w:rPr>
          <w:spacing w:val="-1"/>
          <w:w w:val="105"/>
        </w:rPr>
        <w:t xml:space="preserve"> </w:t>
      </w:r>
      <w:r>
        <w:rPr>
          <w:w w:val="105"/>
        </w:rPr>
        <w:t>"bilateral</w:t>
      </w:r>
      <w:r>
        <w:rPr>
          <w:spacing w:val="1"/>
          <w:w w:val="105"/>
        </w:rPr>
        <w:t xml:space="preserve"> </w:t>
      </w:r>
      <w:r>
        <w:rPr>
          <w:w w:val="105"/>
        </w:rPr>
        <w:t>talks</w:t>
      </w:r>
      <w:r>
        <w:rPr>
          <w:spacing w:val="-9"/>
          <w:w w:val="105"/>
        </w:rPr>
        <w:t xml:space="preserve"> </w:t>
      </w:r>
      <w:r>
        <w:rPr>
          <w:w w:val="105"/>
        </w:rPr>
        <w:t>between</w:t>
      </w:r>
      <w:r>
        <w:rPr>
          <w:spacing w:val="-7"/>
          <w:w w:val="105"/>
        </w:rPr>
        <w:t xml:space="preserve"> </w:t>
      </w:r>
      <w:r>
        <w:rPr>
          <w:w w:val="105"/>
        </w:rPr>
        <w:t>Mozambique</w:t>
      </w:r>
      <w:r>
        <w:rPr>
          <w:spacing w:val="9"/>
          <w:w w:val="105"/>
        </w:rPr>
        <w:t xml:space="preserve"> </w:t>
      </w:r>
      <w:r>
        <w:rPr>
          <w:w w:val="105"/>
        </w:rPr>
        <w:t>and</w:t>
      </w:r>
      <w:r>
        <w:rPr>
          <w:spacing w:val="-8"/>
          <w:w w:val="105"/>
        </w:rPr>
        <w:t xml:space="preserve"> </w:t>
      </w:r>
      <w:r>
        <w:rPr>
          <w:w w:val="105"/>
        </w:rPr>
        <w:t>South</w:t>
      </w:r>
      <w:r>
        <w:rPr>
          <w:spacing w:val="-3"/>
          <w:w w:val="105"/>
        </w:rPr>
        <w:t xml:space="preserve"> </w:t>
      </w:r>
      <w:r>
        <w:rPr>
          <w:w w:val="105"/>
        </w:rPr>
        <w:t>Africa</w:t>
      </w:r>
      <w:r>
        <w:rPr>
          <w:spacing w:val="-7"/>
          <w:w w:val="105"/>
        </w:rPr>
        <w:t xml:space="preserve"> </w:t>
      </w:r>
      <w:r>
        <w:rPr>
          <w:w w:val="105"/>
        </w:rPr>
        <w:t>...</w:t>
      </w:r>
      <w:r>
        <w:rPr>
          <w:spacing w:val="-1"/>
          <w:w w:val="105"/>
        </w:rPr>
        <w:t xml:space="preserve"> </w:t>
      </w:r>
      <w:r>
        <w:rPr>
          <w:w w:val="105"/>
        </w:rPr>
        <w:t>[and]</w:t>
      </w:r>
      <w:r>
        <w:rPr>
          <w:spacing w:val="-14"/>
          <w:w w:val="105"/>
        </w:rPr>
        <w:t xml:space="preserve"> </w:t>
      </w:r>
      <w:r>
        <w:rPr>
          <w:w w:val="105"/>
        </w:rPr>
        <w:t>sent</w:t>
      </w:r>
      <w:r>
        <w:rPr>
          <w:spacing w:val="-1"/>
          <w:w w:val="105"/>
        </w:rPr>
        <w:t xml:space="preserve"> </w:t>
      </w:r>
      <w:r>
        <w:rPr>
          <w:w w:val="105"/>
        </w:rPr>
        <w:t>an</w:t>
      </w:r>
      <w:r>
        <w:rPr>
          <w:spacing w:val="-8"/>
          <w:w w:val="105"/>
        </w:rPr>
        <w:t xml:space="preserve"> </w:t>
      </w:r>
      <w:r>
        <w:rPr>
          <w:w w:val="105"/>
        </w:rPr>
        <w:t>Ambassador</w:t>
      </w:r>
      <w:r>
        <w:rPr>
          <w:spacing w:val="1"/>
          <w:w w:val="105"/>
        </w:rPr>
        <w:t xml:space="preserve"> </w:t>
      </w:r>
      <w:r>
        <w:rPr>
          <w:w w:val="105"/>
        </w:rPr>
        <w:t>to</w:t>
      </w:r>
      <w:r>
        <w:rPr>
          <w:spacing w:val="-14"/>
          <w:w w:val="105"/>
        </w:rPr>
        <w:t xml:space="preserve"> </w:t>
      </w:r>
      <w:r>
        <w:rPr>
          <w:w w:val="105"/>
        </w:rPr>
        <w:t>Maputo</w:t>
      </w:r>
    </w:p>
    <w:p w14:paraId="4C0078F0" w14:textId="77777777" w:rsidR="00010F61" w:rsidRDefault="00333CF7">
      <w:pPr>
        <w:pStyle w:val="BodyText"/>
        <w:spacing w:before="9" w:line="348" w:lineRule="auto"/>
        <w:ind w:left="368" w:right="504" w:firstLine="7"/>
        <w:jc w:val="both"/>
      </w:pPr>
      <w:r>
        <w:rPr>
          <w:w w:val="105"/>
        </w:rPr>
        <w:t xml:space="preserve">to help foster this fragile dialogue between our two states". [18] The </w:t>
      </w:r>
      <w:r>
        <w:rPr>
          <w:spacing w:val="-15"/>
          <w:w w:val="105"/>
        </w:rPr>
        <w:t>U.S</w:t>
      </w:r>
      <w:r>
        <w:rPr>
          <w:spacing w:val="-15"/>
          <w:w w:val="105"/>
          <w:position w:val="-11"/>
          <w:sz w:val="25"/>
        </w:rPr>
        <w:t>,</w:t>
      </w:r>
      <w:r>
        <w:rPr>
          <w:spacing w:val="-15"/>
          <w:w w:val="105"/>
        </w:rPr>
        <w:t xml:space="preserve">. </w:t>
      </w:r>
      <w:r>
        <w:rPr>
          <w:w w:val="105"/>
        </w:rPr>
        <w:t>did in fact sharply increase its supply of food, but not until the FRELIMO government had agreed to negotiate a non-aggression pact</w:t>
      </w:r>
      <w:r>
        <w:rPr>
          <w:spacing w:val="43"/>
          <w:w w:val="105"/>
        </w:rPr>
        <w:t xml:space="preserve"> </w:t>
      </w:r>
      <w:r>
        <w:rPr>
          <w:w w:val="105"/>
        </w:rPr>
        <w:t>with</w:t>
      </w:r>
    </w:p>
    <w:p w14:paraId="492C74F1" w14:textId="2EB40FE0" w:rsidR="00010F61" w:rsidRDefault="00580BF6">
      <w:pPr>
        <w:pStyle w:val="BodyText"/>
        <w:spacing w:before="167" w:line="528" w:lineRule="auto"/>
        <w:ind w:left="362" w:right="501" w:firstLine="4"/>
        <w:jc w:val="both"/>
      </w:pPr>
      <w:r>
        <w:rPr>
          <w:noProof/>
        </w:rPr>
        <mc:AlternateContent>
          <mc:Choice Requires="wps">
            <w:drawing>
              <wp:anchor distT="0" distB="0" distL="114300" distR="114300" simplePos="0" relativeHeight="241967104" behindDoc="1" locked="0" layoutInCell="1" allowOverlap="1" wp14:anchorId="0E31C440" wp14:editId="4DF798F7">
                <wp:simplePos x="0" y="0"/>
                <wp:positionH relativeFrom="page">
                  <wp:posOffset>1050290</wp:posOffset>
                </wp:positionH>
                <wp:positionV relativeFrom="paragraph">
                  <wp:posOffset>1253490</wp:posOffset>
                </wp:positionV>
                <wp:extent cx="927735" cy="0"/>
                <wp:effectExtent l="0" t="0" r="0" b="0"/>
                <wp:wrapNone/>
                <wp:docPr id="25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F6BEB" id="Line 144" o:spid="_x0000_s1026" style="position:absolute;z-index:-2613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7pt,98.7pt" to="155.7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" strokeweight=".25428mm">
                <w10:wrap anchorx="page"/>
              </v:line>
            </w:pict>
          </mc:Fallback>
        </mc:AlternateContent>
      </w:r>
      <w:r w:rsidR="00333CF7">
        <w:rPr>
          <w:w w:val="105"/>
        </w:rPr>
        <w:t xml:space="preserve">South Africa. </w:t>
      </w:r>
      <w:r w:rsidR="00333CF7">
        <w:rPr>
          <w:rFonts w:ascii="Arial"/>
          <w:w w:val="105"/>
        </w:rPr>
        <w:t xml:space="preserve">In </w:t>
      </w:r>
      <w:r w:rsidR="00333CF7">
        <w:rPr>
          <w:w w:val="105"/>
        </w:rPr>
        <w:t xml:space="preserve">1983, the U.S. provided almost ten million </w:t>
      </w:r>
      <w:proofErr w:type="spellStart"/>
      <w:r w:rsidR="00333CF7">
        <w:rPr>
          <w:w w:val="105"/>
        </w:rPr>
        <w:t>dollars worth</w:t>
      </w:r>
      <w:proofErr w:type="spellEnd"/>
      <w:r w:rsidR="00333CF7">
        <w:rPr>
          <w:w w:val="105"/>
        </w:rPr>
        <w:t xml:space="preserve"> of food to Mozambique, </w:t>
      </w:r>
      <w:proofErr w:type="spellStart"/>
      <w:r w:rsidR="00333CF7">
        <w:rPr>
          <w:w w:val="105"/>
        </w:rPr>
        <w:t>includ</w:t>
      </w:r>
      <w:proofErr w:type="spellEnd"/>
      <w:r w:rsidR="00333CF7">
        <w:rPr>
          <w:w w:val="105"/>
        </w:rPr>
        <w:t xml:space="preserve">- </w:t>
      </w:r>
      <w:proofErr w:type="spellStart"/>
      <w:r w:rsidR="00333CF7">
        <w:rPr>
          <w:w w:val="105"/>
        </w:rPr>
        <w:t>ing</w:t>
      </w:r>
      <w:proofErr w:type="spellEnd"/>
      <w:r w:rsidR="00333CF7">
        <w:rPr>
          <w:w w:val="105"/>
        </w:rPr>
        <w:t xml:space="preserve"> transportation costs, and in 1984 after the Nkomati signing, the Congress lifted its earlier ban on development assistance to Maputo and initially allocated half a million dollars to that purpose.  [19] </w:t>
      </w:r>
      <w:r w:rsidR="00333CF7">
        <w:rPr>
          <w:rFonts w:ascii="Arial"/>
          <w:w w:val="105"/>
        </w:rPr>
        <w:t xml:space="preserve">In </w:t>
      </w:r>
      <w:r w:rsidR="00333CF7">
        <w:rPr>
          <w:w w:val="105"/>
        </w:rPr>
        <w:t>1985, project food aid increased  to over twenty-five  million dollars.  That factor alone provides a</w:t>
      </w:r>
      <w:r w:rsidR="00333CF7">
        <w:rPr>
          <w:spacing w:val="-24"/>
          <w:w w:val="105"/>
        </w:rPr>
        <w:t xml:space="preserve"> </w:t>
      </w:r>
      <w:r w:rsidR="00333CF7">
        <w:rPr>
          <w:w w:val="105"/>
        </w:rPr>
        <w:t>powerful</w:t>
      </w:r>
    </w:p>
    <w:p w14:paraId="498F0EA7" w14:textId="77777777" w:rsidR="00010F61" w:rsidRDefault="00333CF7">
      <w:pPr>
        <w:pStyle w:val="ListParagraph"/>
        <w:numPr>
          <w:ilvl w:val="0"/>
          <w:numId w:val="58"/>
        </w:numPr>
        <w:tabs>
          <w:tab w:val="left" w:pos="868"/>
          <w:tab w:val="left" w:pos="869"/>
        </w:tabs>
        <w:spacing w:before="22"/>
        <w:ind w:left="868" w:hanging="504"/>
        <w:rPr>
          <w:i/>
          <w:sz w:val="15"/>
        </w:rPr>
      </w:pPr>
      <w:r>
        <w:rPr>
          <w:i/>
          <w:sz w:val="16"/>
        </w:rPr>
        <w:t>Ibid..</w:t>
      </w:r>
    </w:p>
    <w:p w14:paraId="1031F2FD" w14:textId="77777777" w:rsidR="00010F61" w:rsidRDefault="00333CF7">
      <w:pPr>
        <w:pStyle w:val="ListParagraph"/>
        <w:numPr>
          <w:ilvl w:val="0"/>
          <w:numId w:val="58"/>
        </w:numPr>
        <w:tabs>
          <w:tab w:val="left" w:pos="867"/>
          <w:tab w:val="left" w:pos="868"/>
        </w:tabs>
        <w:spacing w:line="256" w:lineRule="auto"/>
        <w:ind w:left="866" w:right="518" w:hanging="501"/>
        <w:rPr>
          <w:sz w:val="15"/>
        </w:rPr>
      </w:pPr>
      <w:r>
        <w:rPr>
          <w:w w:val="105"/>
          <w:sz w:val="15"/>
        </w:rPr>
        <w:t xml:space="preserve">Chester Crocker, "Reagan Administration's Africa, Policy: A Progress Report", </w:t>
      </w:r>
      <w:r>
        <w:rPr>
          <w:i/>
          <w:w w:val="105"/>
          <w:sz w:val="16"/>
        </w:rPr>
        <w:t>Fourth Annual Conference on International Affairs,</w:t>
      </w:r>
      <w:r>
        <w:rPr>
          <w:i/>
          <w:spacing w:val="-20"/>
          <w:w w:val="105"/>
          <w:sz w:val="16"/>
        </w:rPr>
        <w:t xml:space="preserve"> </w:t>
      </w:r>
      <w:r>
        <w:rPr>
          <w:i/>
          <w:w w:val="105"/>
          <w:sz w:val="16"/>
        </w:rPr>
        <w:t>U.S.</w:t>
      </w:r>
      <w:r>
        <w:rPr>
          <w:i/>
          <w:spacing w:val="-14"/>
          <w:w w:val="105"/>
          <w:sz w:val="16"/>
        </w:rPr>
        <w:t xml:space="preserve"> </w:t>
      </w:r>
      <w:r>
        <w:rPr>
          <w:i/>
          <w:w w:val="105"/>
          <w:sz w:val="16"/>
        </w:rPr>
        <w:t>-Africa</w:t>
      </w:r>
      <w:r>
        <w:rPr>
          <w:i/>
          <w:spacing w:val="7"/>
          <w:w w:val="105"/>
          <w:sz w:val="16"/>
        </w:rPr>
        <w:t xml:space="preserve"> </w:t>
      </w:r>
      <w:r>
        <w:rPr>
          <w:i/>
          <w:w w:val="105"/>
          <w:sz w:val="16"/>
        </w:rPr>
        <w:t>Relations</w:t>
      </w:r>
      <w:r>
        <w:rPr>
          <w:i/>
          <w:spacing w:val="-7"/>
          <w:w w:val="105"/>
          <w:sz w:val="16"/>
        </w:rPr>
        <w:t xml:space="preserve"> </w:t>
      </w:r>
      <w:r>
        <w:rPr>
          <w:i/>
          <w:w w:val="105"/>
          <w:sz w:val="16"/>
        </w:rPr>
        <w:t>Since</w:t>
      </w:r>
      <w:r>
        <w:rPr>
          <w:i/>
          <w:spacing w:val="-14"/>
          <w:w w:val="105"/>
          <w:sz w:val="16"/>
        </w:rPr>
        <w:t xml:space="preserve"> </w:t>
      </w:r>
      <w:r>
        <w:rPr>
          <w:i/>
          <w:w w:val="105"/>
          <w:sz w:val="16"/>
        </w:rPr>
        <w:t>1960,</w:t>
      </w:r>
      <w:r>
        <w:rPr>
          <w:i/>
          <w:spacing w:val="-15"/>
          <w:w w:val="105"/>
          <w:sz w:val="16"/>
        </w:rPr>
        <w:t xml:space="preserve"> </w:t>
      </w:r>
      <w:r>
        <w:rPr>
          <w:w w:val="105"/>
          <w:sz w:val="15"/>
        </w:rPr>
        <w:t>University</w:t>
      </w:r>
      <w:r>
        <w:rPr>
          <w:spacing w:val="2"/>
          <w:w w:val="105"/>
          <w:sz w:val="15"/>
        </w:rPr>
        <w:t xml:space="preserve"> </w:t>
      </w:r>
      <w:r>
        <w:rPr>
          <w:w w:val="105"/>
          <w:sz w:val="15"/>
        </w:rPr>
        <w:t>of Kansas,</w:t>
      </w:r>
      <w:r>
        <w:rPr>
          <w:spacing w:val="7"/>
          <w:w w:val="105"/>
          <w:sz w:val="15"/>
        </w:rPr>
        <w:t xml:space="preserve"> </w:t>
      </w:r>
      <w:r>
        <w:rPr>
          <w:w w:val="105"/>
          <w:sz w:val="15"/>
        </w:rPr>
        <w:t>10</w:t>
      </w:r>
      <w:r>
        <w:rPr>
          <w:spacing w:val="-3"/>
          <w:w w:val="105"/>
          <w:sz w:val="15"/>
        </w:rPr>
        <w:t xml:space="preserve"> </w:t>
      </w:r>
      <w:r>
        <w:rPr>
          <w:w w:val="105"/>
          <w:sz w:val="15"/>
        </w:rPr>
        <w:t>November</w:t>
      </w:r>
      <w:r>
        <w:rPr>
          <w:spacing w:val="3"/>
          <w:w w:val="105"/>
          <w:sz w:val="15"/>
        </w:rPr>
        <w:t xml:space="preserve"> </w:t>
      </w:r>
      <w:r>
        <w:rPr>
          <w:w w:val="105"/>
          <w:sz w:val="15"/>
        </w:rPr>
        <w:t>1983.</w:t>
      </w:r>
    </w:p>
    <w:p w14:paraId="674390FA" w14:textId="77777777" w:rsidR="00010F61" w:rsidRDefault="00333CF7">
      <w:pPr>
        <w:pStyle w:val="ListParagraph"/>
        <w:numPr>
          <w:ilvl w:val="0"/>
          <w:numId w:val="58"/>
        </w:numPr>
        <w:tabs>
          <w:tab w:val="left" w:pos="868"/>
          <w:tab w:val="left" w:pos="869"/>
        </w:tabs>
        <w:spacing w:before="72"/>
        <w:ind w:left="868" w:hanging="505"/>
        <w:rPr>
          <w:i/>
          <w:sz w:val="16"/>
        </w:rPr>
      </w:pPr>
      <w:r>
        <w:rPr>
          <w:i/>
          <w:sz w:val="16"/>
        </w:rPr>
        <w:t>Ibid..</w:t>
      </w:r>
    </w:p>
    <w:p w14:paraId="261DA216" w14:textId="77777777" w:rsidR="00010F61" w:rsidRDefault="00333CF7">
      <w:pPr>
        <w:tabs>
          <w:tab w:val="left" w:pos="868"/>
        </w:tabs>
        <w:spacing w:before="90"/>
        <w:ind w:left="365"/>
        <w:rPr>
          <w:sz w:val="15"/>
        </w:rPr>
      </w:pPr>
      <w:r>
        <w:rPr>
          <w:sz w:val="15"/>
        </w:rPr>
        <w:t>[</w:t>
      </w:r>
      <w:r>
        <w:rPr>
          <w:spacing w:val="-8"/>
          <w:sz w:val="15"/>
        </w:rPr>
        <w:t xml:space="preserve"> </w:t>
      </w:r>
      <w:r>
        <w:rPr>
          <w:sz w:val="15"/>
        </w:rPr>
        <w:t>I</w:t>
      </w:r>
      <w:r>
        <w:rPr>
          <w:spacing w:val="-21"/>
          <w:sz w:val="15"/>
        </w:rPr>
        <w:t xml:space="preserve"> </w:t>
      </w:r>
      <w:r>
        <w:rPr>
          <w:sz w:val="15"/>
        </w:rPr>
        <w:t>9]</w:t>
      </w:r>
      <w:r>
        <w:rPr>
          <w:sz w:val="15"/>
        </w:rPr>
        <w:tab/>
      </w:r>
      <w:r>
        <w:rPr>
          <w:i/>
          <w:sz w:val="16"/>
        </w:rPr>
        <w:t xml:space="preserve">International Herald Tribune, </w:t>
      </w:r>
      <w:r>
        <w:rPr>
          <w:sz w:val="15"/>
        </w:rPr>
        <w:t>Paris, 13 June,</w:t>
      </w:r>
      <w:r>
        <w:rPr>
          <w:spacing w:val="-6"/>
          <w:sz w:val="15"/>
        </w:rPr>
        <w:t xml:space="preserve"> </w:t>
      </w:r>
      <w:r>
        <w:rPr>
          <w:sz w:val="15"/>
        </w:rPr>
        <w:t>1984.</w:t>
      </w:r>
    </w:p>
    <w:p w14:paraId="59DFE29C" w14:textId="77777777" w:rsidR="00010F61" w:rsidRDefault="00010F61">
      <w:pPr>
        <w:rPr>
          <w:sz w:val="15"/>
        </w:rPr>
        <w:sectPr w:rsidR="00010F61">
          <w:headerReference w:type="default" r:id="rId82"/>
          <w:pgSz w:w="11910" w:h="16840"/>
          <w:pgMar w:top="980" w:right="1100" w:bottom="280" w:left="1300" w:header="768" w:footer="0" w:gutter="0"/>
          <w:cols w:space="720"/>
        </w:sectPr>
      </w:pPr>
    </w:p>
    <w:p w14:paraId="7D05527C" w14:textId="77777777" w:rsidR="00010F61" w:rsidRDefault="00010F61">
      <w:pPr>
        <w:pStyle w:val="BodyText"/>
        <w:rPr>
          <w:sz w:val="20"/>
        </w:rPr>
      </w:pPr>
    </w:p>
    <w:p w14:paraId="503A5AC1" w14:textId="77777777" w:rsidR="00010F61" w:rsidRDefault="00010F61">
      <w:pPr>
        <w:pStyle w:val="BodyText"/>
        <w:spacing w:before="9"/>
        <w:rPr>
          <w:sz w:val="21"/>
        </w:rPr>
      </w:pPr>
    </w:p>
    <w:p w14:paraId="69B873C1" w14:textId="77777777" w:rsidR="00010F61" w:rsidRDefault="00333CF7">
      <w:pPr>
        <w:pStyle w:val="BodyText"/>
        <w:ind w:left="314"/>
        <w:jc w:val="both"/>
      </w:pPr>
      <w:r>
        <w:rPr>
          <w:w w:val="105"/>
        </w:rPr>
        <w:t>incentive for a government to accede to pressure (see table 2).</w:t>
      </w:r>
    </w:p>
    <w:p w14:paraId="643DA48E" w14:textId="77777777" w:rsidR="00010F61" w:rsidRDefault="00010F61">
      <w:pPr>
        <w:pStyle w:val="BodyText"/>
        <w:rPr>
          <w:sz w:val="20"/>
        </w:rPr>
      </w:pPr>
    </w:p>
    <w:p w14:paraId="2BDEB594" w14:textId="77777777" w:rsidR="00010F61" w:rsidRDefault="00010F61">
      <w:pPr>
        <w:pStyle w:val="BodyText"/>
        <w:spacing w:before="1"/>
        <w:rPr>
          <w:sz w:val="24"/>
        </w:rPr>
      </w:pPr>
    </w:p>
    <w:p w14:paraId="19E8A803" w14:textId="77777777" w:rsidR="00010F61" w:rsidRDefault="00333CF7">
      <w:pPr>
        <w:pStyle w:val="BodyText"/>
        <w:ind w:left="4343"/>
      </w:pPr>
      <w:r>
        <w:rPr>
          <w:w w:val="110"/>
        </w:rPr>
        <w:t>Table 2</w:t>
      </w:r>
    </w:p>
    <w:p w14:paraId="0D824C3E" w14:textId="77777777" w:rsidR="00010F61" w:rsidRDefault="00333CF7">
      <w:pPr>
        <w:pStyle w:val="BodyText"/>
        <w:spacing w:before="22" w:line="259" w:lineRule="auto"/>
        <w:ind w:left="3605" w:right="3381" w:hanging="422"/>
      </w:pPr>
      <w:r>
        <w:rPr>
          <w:w w:val="105"/>
        </w:rPr>
        <w:t>U.S. Aid to Mozambique 1976-1987 (Millions of U.S. Dollars)</w:t>
      </w:r>
    </w:p>
    <w:p w14:paraId="5AB38F22" w14:textId="77777777" w:rsidR="00010F61" w:rsidRDefault="00010F61">
      <w:pPr>
        <w:pStyle w:val="BodyText"/>
        <w:spacing w:before="4"/>
        <w:rPr>
          <w:sz w:val="11"/>
        </w:rPr>
      </w:pPr>
    </w:p>
    <w:tbl>
      <w:tblPr>
        <w:tblW w:w="0" w:type="auto"/>
        <w:tblInd w:w="1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4"/>
        <w:gridCol w:w="796"/>
        <w:gridCol w:w="830"/>
        <w:gridCol w:w="1382"/>
        <w:gridCol w:w="958"/>
        <w:gridCol w:w="678"/>
      </w:tblGrid>
      <w:tr w:rsidR="00010F61" w14:paraId="0FE09136" w14:textId="77777777" w:rsidTr="00642034">
        <w:trPr>
          <w:trHeight w:val="508"/>
          <w:tblHeader/>
        </w:trPr>
        <w:tc>
          <w:tcPr>
            <w:tcW w:w="644" w:type="dxa"/>
          </w:tcPr>
          <w:p w14:paraId="3586F66D" w14:textId="77777777" w:rsidR="00010F61" w:rsidRDefault="00333CF7">
            <w:pPr>
              <w:pStyle w:val="TableParagraph"/>
              <w:spacing w:before="21"/>
              <w:ind w:left="108"/>
              <w:rPr>
                <w:sz w:val="19"/>
              </w:rPr>
            </w:pPr>
            <w:r>
              <w:rPr>
                <w:w w:val="105"/>
                <w:sz w:val="19"/>
              </w:rPr>
              <w:t>Year</w:t>
            </w:r>
          </w:p>
        </w:tc>
        <w:tc>
          <w:tcPr>
            <w:tcW w:w="796" w:type="dxa"/>
            <w:tcBorders>
              <w:right w:val="nil"/>
            </w:tcBorders>
          </w:tcPr>
          <w:p w14:paraId="15A87CBB" w14:textId="77777777" w:rsidR="00010F61" w:rsidRDefault="00333CF7">
            <w:pPr>
              <w:pStyle w:val="TableParagraph"/>
              <w:spacing w:before="21"/>
              <w:ind w:left="139" w:right="121"/>
              <w:jc w:val="center"/>
              <w:rPr>
                <w:sz w:val="19"/>
              </w:rPr>
            </w:pPr>
            <w:r>
              <w:rPr>
                <w:w w:val="105"/>
                <w:sz w:val="19"/>
              </w:rPr>
              <w:t>Loans</w:t>
            </w:r>
          </w:p>
        </w:tc>
        <w:tc>
          <w:tcPr>
            <w:tcW w:w="830" w:type="dxa"/>
            <w:tcBorders>
              <w:left w:val="nil"/>
              <w:right w:val="nil"/>
            </w:tcBorders>
          </w:tcPr>
          <w:p w14:paraId="7BC5D032" w14:textId="77777777" w:rsidR="00010F61" w:rsidRDefault="00333CF7">
            <w:pPr>
              <w:pStyle w:val="TableParagraph"/>
              <w:spacing w:line="240" w:lineRule="atLeast"/>
              <w:ind w:left="277" w:hanging="121"/>
              <w:rPr>
                <w:sz w:val="19"/>
              </w:rPr>
            </w:pPr>
            <w:r>
              <w:rPr>
                <w:sz w:val="19"/>
              </w:rPr>
              <w:t xml:space="preserve">Grants </w:t>
            </w:r>
            <w:r>
              <w:rPr>
                <w:w w:val="105"/>
                <w:sz w:val="19"/>
              </w:rPr>
              <w:t>Aid</w:t>
            </w:r>
          </w:p>
        </w:tc>
        <w:tc>
          <w:tcPr>
            <w:tcW w:w="1382" w:type="dxa"/>
            <w:tcBorders>
              <w:left w:val="nil"/>
              <w:right w:val="nil"/>
            </w:tcBorders>
          </w:tcPr>
          <w:p w14:paraId="6ED10C31" w14:textId="77777777" w:rsidR="00010F61" w:rsidRDefault="00333CF7">
            <w:pPr>
              <w:pStyle w:val="TableParagraph"/>
              <w:spacing w:before="2" w:line="246" w:lineRule="exact"/>
              <w:ind w:left="567" w:right="126" w:hanging="406"/>
              <w:rPr>
                <w:sz w:val="19"/>
              </w:rPr>
            </w:pPr>
            <w:r>
              <w:rPr>
                <w:w w:val="105"/>
                <w:sz w:val="19"/>
              </w:rPr>
              <w:t>Development Aid</w:t>
            </w:r>
          </w:p>
        </w:tc>
        <w:tc>
          <w:tcPr>
            <w:tcW w:w="958" w:type="dxa"/>
            <w:tcBorders>
              <w:left w:val="nil"/>
              <w:right w:val="nil"/>
            </w:tcBorders>
          </w:tcPr>
          <w:p w14:paraId="64CDA1B8" w14:textId="77777777" w:rsidR="00010F61" w:rsidRDefault="00333CF7">
            <w:pPr>
              <w:pStyle w:val="TableParagraph"/>
              <w:spacing w:before="21"/>
              <w:ind w:left="140" w:right="124"/>
              <w:jc w:val="center"/>
              <w:rPr>
                <w:sz w:val="19"/>
              </w:rPr>
            </w:pPr>
            <w:r>
              <w:rPr>
                <w:w w:val="105"/>
                <w:sz w:val="19"/>
              </w:rPr>
              <w:t>Military</w:t>
            </w:r>
          </w:p>
        </w:tc>
        <w:tc>
          <w:tcPr>
            <w:tcW w:w="678" w:type="dxa"/>
            <w:tcBorders>
              <w:left w:val="nil"/>
            </w:tcBorders>
          </w:tcPr>
          <w:p w14:paraId="3FC1FBAA" w14:textId="77777777" w:rsidR="00010F61" w:rsidRDefault="00333CF7">
            <w:pPr>
              <w:pStyle w:val="TableParagraph"/>
              <w:spacing w:before="26"/>
              <w:ind w:left="170"/>
              <w:rPr>
                <w:sz w:val="19"/>
              </w:rPr>
            </w:pPr>
            <w:r>
              <w:rPr>
                <w:w w:val="105"/>
                <w:sz w:val="19"/>
              </w:rPr>
              <w:t>Total</w:t>
            </w:r>
          </w:p>
        </w:tc>
      </w:tr>
      <w:tr w:rsidR="00010F61" w14:paraId="37BFCBF5" w14:textId="77777777">
        <w:trPr>
          <w:trHeight w:val="508"/>
        </w:trPr>
        <w:tc>
          <w:tcPr>
            <w:tcW w:w="644" w:type="dxa"/>
          </w:tcPr>
          <w:p w14:paraId="352F8009" w14:textId="77777777" w:rsidR="00010F61" w:rsidRDefault="00010F61">
            <w:pPr>
              <w:pStyle w:val="TableParagraph"/>
              <w:spacing w:before="7"/>
              <w:rPr>
                <w:sz w:val="23"/>
              </w:rPr>
            </w:pPr>
          </w:p>
          <w:p w14:paraId="7A4FB4AE" w14:textId="77777777" w:rsidR="00010F61" w:rsidRDefault="00333CF7">
            <w:pPr>
              <w:pStyle w:val="TableParagraph"/>
              <w:spacing w:line="217" w:lineRule="exact"/>
              <w:ind w:left="102"/>
              <w:rPr>
                <w:sz w:val="19"/>
              </w:rPr>
            </w:pPr>
            <w:r>
              <w:rPr>
                <w:w w:val="110"/>
                <w:sz w:val="19"/>
              </w:rPr>
              <w:t>1976</w:t>
            </w:r>
          </w:p>
        </w:tc>
        <w:tc>
          <w:tcPr>
            <w:tcW w:w="796" w:type="dxa"/>
            <w:tcBorders>
              <w:right w:val="nil"/>
            </w:tcBorders>
          </w:tcPr>
          <w:p w14:paraId="5ED36820" w14:textId="77777777" w:rsidR="00010F61" w:rsidRDefault="00333CF7">
            <w:pPr>
              <w:pStyle w:val="TableParagraph"/>
              <w:spacing w:before="192" w:line="297" w:lineRule="exact"/>
              <w:ind w:left="20"/>
              <w:jc w:val="center"/>
              <w:rPr>
                <w:rFonts w:ascii="Arial"/>
                <w:sz w:val="31"/>
              </w:rPr>
            </w:pPr>
            <w:r>
              <w:rPr>
                <w:rFonts w:ascii="Arial"/>
                <w:w w:val="66"/>
                <w:sz w:val="31"/>
              </w:rPr>
              <w:t>-</w:t>
            </w:r>
          </w:p>
        </w:tc>
        <w:tc>
          <w:tcPr>
            <w:tcW w:w="830" w:type="dxa"/>
            <w:tcBorders>
              <w:left w:val="nil"/>
              <w:right w:val="nil"/>
            </w:tcBorders>
          </w:tcPr>
          <w:p w14:paraId="6F4E89A2" w14:textId="77777777" w:rsidR="00010F61" w:rsidRDefault="00010F61">
            <w:pPr>
              <w:pStyle w:val="TableParagraph"/>
              <w:spacing w:before="7"/>
              <w:rPr>
                <w:sz w:val="23"/>
              </w:rPr>
            </w:pPr>
          </w:p>
          <w:p w14:paraId="33030F47" w14:textId="77777777" w:rsidR="00010F61" w:rsidRDefault="00333CF7">
            <w:pPr>
              <w:pStyle w:val="TableParagraph"/>
              <w:spacing w:line="217" w:lineRule="exact"/>
              <w:ind w:right="229"/>
              <w:jc w:val="right"/>
              <w:rPr>
                <w:sz w:val="19"/>
              </w:rPr>
            </w:pPr>
            <w:r>
              <w:rPr>
                <w:w w:val="105"/>
                <w:sz w:val="19"/>
              </w:rPr>
              <w:t>0.8</w:t>
            </w:r>
          </w:p>
        </w:tc>
        <w:tc>
          <w:tcPr>
            <w:tcW w:w="1382" w:type="dxa"/>
            <w:tcBorders>
              <w:left w:val="nil"/>
              <w:right w:val="nil"/>
            </w:tcBorders>
          </w:tcPr>
          <w:p w14:paraId="176DE159" w14:textId="77777777" w:rsidR="00010F61" w:rsidRDefault="00010F61">
            <w:pPr>
              <w:pStyle w:val="TableParagraph"/>
              <w:spacing w:before="7"/>
              <w:rPr>
                <w:sz w:val="23"/>
              </w:rPr>
            </w:pPr>
          </w:p>
          <w:p w14:paraId="6D6AE2E7" w14:textId="77777777" w:rsidR="00010F61" w:rsidRDefault="00333CF7">
            <w:pPr>
              <w:pStyle w:val="TableParagraph"/>
              <w:spacing w:line="217" w:lineRule="exact"/>
              <w:ind w:left="509" w:right="467"/>
              <w:jc w:val="center"/>
              <w:rPr>
                <w:sz w:val="19"/>
              </w:rPr>
            </w:pPr>
            <w:r>
              <w:rPr>
                <w:w w:val="110"/>
                <w:sz w:val="19"/>
              </w:rPr>
              <w:t>11.9</w:t>
            </w:r>
          </w:p>
        </w:tc>
        <w:tc>
          <w:tcPr>
            <w:tcW w:w="958" w:type="dxa"/>
            <w:tcBorders>
              <w:left w:val="nil"/>
              <w:right w:val="nil"/>
            </w:tcBorders>
          </w:tcPr>
          <w:p w14:paraId="388FB460" w14:textId="77777777" w:rsidR="00010F61" w:rsidRDefault="00333CF7">
            <w:pPr>
              <w:pStyle w:val="TableParagraph"/>
              <w:spacing w:before="224" w:line="264" w:lineRule="exact"/>
              <w:ind w:left="26"/>
              <w:jc w:val="center"/>
              <w:rPr>
                <w:rFonts w:ascii="Arial"/>
                <w:sz w:val="26"/>
              </w:rPr>
            </w:pPr>
            <w:r>
              <w:rPr>
                <w:rFonts w:ascii="Arial"/>
                <w:w w:val="79"/>
                <w:sz w:val="26"/>
              </w:rPr>
              <w:t>-</w:t>
            </w:r>
          </w:p>
        </w:tc>
        <w:tc>
          <w:tcPr>
            <w:tcW w:w="678" w:type="dxa"/>
            <w:tcBorders>
              <w:left w:val="nil"/>
            </w:tcBorders>
          </w:tcPr>
          <w:p w14:paraId="7C079579" w14:textId="77777777" w:rsidR="00010F61" w:rsidRDefault="00010F61">
            <w:pPr>
              <w:pStyle w:val="TableParagraph"/>
              <w:spacing w:before="2"/>
              <w:rPr>
                <w:sz w:val="23"/>
              </w:rPr>
            </w:pPr>
          </w:p>
          <w:p w14:paraId="49FE318D" w14:textId="77777777" w:rsidR="00010F61" w:rsidRDefault="00333CF7">
            <w:pPr>
              <w:pStyle w:val="TableParagraph"/>
              <w:ind w:left="158"/>
              <w:rPr>
                <w:sz w:val="19"/>
              </w:rPr>
            </w:pPr>
            <w:r>
              <w:rPr>
                <w:w w:val="105"/>
                <w:sz w:val="19"/>
              </w:rPr>
              <w:t>12.7</w:t>
            </w:r>
          </w:p>
        </w:tc>
      </w:tr>
      <w:tr w:rsidR="00010F61" w14:paraId="7297A6B8" w14:textId="77777777">
        <w:trPr>
          <w:trHeight w:val="263"/>
        </w:trPr>
        <w:tc>
          <w:tcPr>
            <w:tcW w:w="644" w:type="dxa"/>
          </w:tcPr>
          <w:p w14:paraId="540058C2" w14:textId="77777777" w:rsidR="00010F61" w:rsidRDefault="00333CF7">
            <w:pPr>
              <w:pStyle w:val="TableParagraph"/>
              <w:spacing w:before="31" w:line="212" w:lineRule="exact"/>
              <w:ind w:left="107"/>
              <w:rPr>
                <w:sz w:val="19"/>
              </w:rPr>
            </w:pPr>
            <w:r>
              <w:rPr>
                <w:w w:val="105"/>
                <w:sz w:val="19"/>
              </w:rPr>
              <w:t>1977</w:t>
            </w:r>
          </w:p>
        </w:tc>
        <w:tc>
          <w:tcPr>
            <w:tcW w:w="796" w:type="dxa"/>
            <w:tcBorders>
              <w:right w:val="nil"/>
            </w:tcBorders>
          </w:tcPr>
          <w:p w14:paraId="2C59F3C1" w14:textId="77777777" w:rsidR="00010F61" w:rsidRDefault="00333CF7">
            <w:pPr>
              <w:pStyle w:val="TableParagraph"/>
              <w:spacing w:before="11" w:line="232" w:lineRule="exact"/>
              <w:ind w:left="27"/>
              <w:jc w:val="center"/>
              <w:rPr>
                <w:rFonts w:ascii="Arial"/>
                <w:sz w:val="21"/>
              </w:rPr>
            </w:pPr>
            <w:r>
              <w:rPr>
                <w:rFonts w:ascii="Arial"/>
                <w:w w:val="99"/>
                <w:sz w:val="21"/>
              </w:rPr>
              <w:t>-</w:t>
            </w:r>
          </w:p>
        </w:tc>
        <w:tc>
          <w:tcPr>
            <w:tcW w:w="830" w:type="dxa"/>
            <w:tcBorders>
              <w:left w:val="nil"/>
              <w:right w:val="nil"/>
            </w:tcBorders>
          </w:tcPr>
          <w:p w14:paraId="11E8EE76" w14:textId="77777777" w:rsidR="00010F61" w:rsidRDefault="00333CF7">
            <w:pPr>
              <w:pStyle w:val="TableParagraph"/>
              <w:spacing w:before="31" w:line="212" w:lineRule="exact"/>
              <w:ind w:right="226"/>
              <w:jc w:val="right"/>
              <w:rPr>
                <w:sz w:val="19"/>
              </w:rPr>
            </w:pPr>
            <w:r>
              <w:rPr>
                <w:w w:val="105"/>
                <w:sz w:val="19"/>
              </w:rPr>
              <w:t>5.2</w:t>
            </w:r>
          </w:p>
        </w:tc>
        <w:tc>
          <w:tcPr>
            <w:tcW w:w="1382" w:type="dxa"/>
            <w:tcBorders>
              <w:left w:val="nil"/>
              <w:right w:val="nil"/>
            </w:tcBorders>
          </w:tcPr>
          <w:p w14:paraId="3010D2F3" w14:textId="77777777" w:rsidR="00010F61" w:rsidRDefault="00333CF7">
            <w:pPr>
              <w:pStyle w:val="TableParagraph"/>
              <w:spacing w:line="244" w:lineRule="exact"/>
              <w:ind w:left="39"/>
              <w:jc w:val="center"/>
              <w:rPr>
                <w:rFonts w:ascii="Arial"/>
                <w:sz w:val="26"/>
              </w:rPr>
            </w:pPr>
            <w:r>
              <w:rPr>
                <w:rFonts w:ascii="Arial"/>
                <w:w w:val="79"/>
                <w:sz w:val="26"/>
              </w:rPr>
              <w:t>-</w:t>
            </w:r>
          </w:p>
        </w:tc>
        <w:tc>
          <w:tcPr>
            <w:tcW w:w="958" w:type="dxa"/>
            <w:tcBorders>
              <w:left w:val="nil"/>
              <w:right w:val="nil"/>
            </w:tcBorders>
          </w:tcPr>
          <w:p w14:paraId="107982F5" w14:textId="77777777" w:rsidR="00010F61" w:rsidRDefault="00333CF7">
            <w:pPr>
              <w:pStyle w:val="TableParagraph"/>
              <w:spacing w:line="244" w:lineRule="exact"/>
              <w:ind w:left="22"/>
              <w:jc w:val="center"/>
              <w:rPr>
                <w:rFonts w:ascii="Arial"/>
                <w:sz w:val="26"/>
              </w:rPr>
            </w:pPr>
            <w:r>
              <w:rPr>
                <w:rFonts w:ascii="Arial"/>
                <w:w w:val="86"/>
                <w:sz w:val="26"/>
              </w:rPr>
              <w:t>-</w:t>
            </w:r>
          </w:p>
        </w:tc>
        <w:tc>
          <w:tcPr>
            <w:tcW w:w="678" w:type="dxa"/>
            <w:tcBorders>
              <w:left w:val="nil"/>
            </w:tcBorders>
          </w:tcPr>
          <w:p w14:paraId="20A199D8" w14:textId="77777777" w:rsidR="00010F61" w:rsidRDefault="00333CF7">
            <w:pPr>
              <w:pStyle w:val="TableParagraph"/>
              <w:spacing w:before="31" w:line="212" w:lineRule="exact"/>
              <w:ind w:left="248"/>
              <w:rPr>
                <w:sz w:val="19"/>
              </w:rPr>
            </w:pPr>
            <w:r>
              <w:rPr>
                <w:w w:val="110"/>
                <w:sz w:val="19"/>
              </w:rPr>
              <w:t>5.2</w:t>
            </w:r>
          </w:p>
        </w:tc>
      </w:tr>
      <w:tr w:rsidR="00010F61" w14:paraId="1D63334A" w14:textId="77777777">
        <w:trPr>
          <w:trHeight w:val="278"/>
        </w:trPr>
        <w:tc>
          <w:tcPr>
            <w:tcW w:w="644" w:type="dxa"/>
          </w:tcPr>
          <w:p w14:paraId="3EE3C3F9" w14:textId="77777777" w:rsidR="00010F61" w:rsidRDefault="00333CF7">
            <w:pPr>
              <w:pStyle w:val="TableParagraph"/>
              <w:spacing w:before="36"/>
              <w:ind w:left="102"/>
              <w:rPr>
                <w:sz w:val="19"/>
              </w:rPr>
            </w:pPr>
            <w:r>
              <w:rPr>
                <w:w w:val="105"/>
                <w:sz w:val="19"/>
              </w:rPr>
              <w:t>1978</w:t>
            </w:r>
          </w:p>
        </w:tc>
        <w:tc>
          <w:tcPr>
            <w:tcW w:w="796" w:type="dxa"/>
            <w:tcBorders>
              <w:right w:val="nil"/>
            </w:tcBorders>
          </w:tcPr>
          <w:p w14:paraId="42E20D49" w14:textId="77777777" w:rsidR="00010F61" w:rsidRDefault="00333CF7">
            <w:pPr>
              <w:pStyle w:val="TableParagraph"/>
              <w:spacing w:line="258" w:lineRule="exact"/>
              <w:ind w:left="13"/>
              <w:jc w:val="center"/>
              <w:rPr>
                <w:rFonts w:ascii="Arial"/>
                <w:sz w:val="26"/>
              </w:rPr>
            </w:pPr>
            <w:r>
              <w:rPr>
                <w:rFonts w:ascii="Arial"/>
                <w:w w:val="79"/>
                <w:sz w:val="26"/>
              </w:rPr>
              <w:t>-</w:t>
            </w:r>
          </w:p>
        </w:tc>
        <w:tc>
          <w:tcPr>
            <w:tcW w:w="830" w:type="dxa"/>
            <w:tcBorders>
              <w:left w:val="nil"/>
              <w:right w:val="nil"/>
            </w:tcBorders>
          </w:tcPr>
          <w:p w14:paraId="75247D96" w14:textId="77777777" w:rsidR="00010F61" w:rsidRDefault="00333CF7">
            <w:pPr>
              <w:pStyle w:val="TableParagraph"/>
              <w:spacing w:before="31"/>
              <w:ind w:right="229"/>
              <w:jc w:val="right"/>
              <w:rPr>
                <w:sz w:val="19"/>
              </w:rPr>
            </w:pPr>
            <w:r>
              <w:rPr>
                <w:w w:val="105"/>
                <w:sz w:val="19"/>
              </w:rPr>
              <w:t>8.4</w:t>
            </w:r>
          </w:p>
        </w:tc>
        <w:tc>
          <w:tcPr>
            <w:tcW w:w="1382" w:type="dxa"/>
            <w:tcBorders>
              <w:left w:val="nil"/>
              <w:right w:val="nil"/>
            </w:tcBorders>
          </w:tcPr>
          <w:p w14:paraId="13F2DC0E" w14:textId="77777777" w:rsidR="00010F61" w:rsidRDefault="00333CF7">
            <w:pPr>
              <w:pStyle w:val="TableParagraph"/>
              <w:spacing w:line="258" w:lineRule="exact"/>
              <w:ind w:left="39"/>
              <w:jc w:val="center"/>
              <w:rPr>
                <w:rFonts w:ascii="Arial"/>
                <w:sz w:val="26"/>
              </w:rPr>
            </w:pPr>
            <w:r>
              <w:rPr>
                <w:rFonts w:ascii="Arial"/>
                <w:w w:val="79"/>
                <w:sz w:val="26"/>
              </w:rPr>
              <w:t>-</w:t>
            </w:r>
          </w:p>
        </w:tc>
        <w:tc>
          <w:tcPr>
            <w:tcW w:w="958" w:type="dxa"/>
            <w:tcBorders>
              <w:left w:val="nil"/>
              <w:right w:val="nil"/>
            </w:tcBorders>
          </w:tcPr>
          <w:p w14:paraId="66F0C29A" w14:textId="77777777" w:rsidR="00010F61" w:rsidRDefault="00333CF7">
            <w:pPr>
              <w:pStyle w:val="TableParagraph"/>
              <w:spacing w:before="21" w:line="237" w:lineRule="exact"/>
              <w:ind w:left="29"/>
              <w:jc w:val="center"/>
              <w:rPr>
                <w:rFonts w:ascii="Arial"/>
                <w:sz w:val="21"/>
              </w:rPr>
            </w:pPr>
            <w:r>
              <w:rPr>
                <w:rFonts w:ascii="Arial"/>
                <w:w w:val="99"/>
                <w:sz w:val="21"/>
              </w:rPr>
              <w:t>-</w:t>
            </w:r>
          </w:p>
        </w:tc>
        <w:tc>
          <w:tcPr>
            <w:tcW w:w="678" w:type="dxa"/>
            <w:tcBorders>
              <w:left w:val="nil"/>
            </w:tcBorders>
          </w:tcPr>
          <w:p w14:paraId="3D666CA8" w14:textId="77777777" w:rsidR="00010F61" w:rsidRDefault="00333CF7">
            <w:pPr>
              <w:pStyle w:val="TableParagraph"/>
              <w:spacing w:before="36"/>
              <w:ind w:left="256"/>
              <w:rPr>
                <w:sz w:val="19"/>
              </w:rPr>
            </w:pPr>
            <w:r>
              <w:rPr>
                <w:w w:val="105"/>
                <w:sz w:val="19"/>
              </w:rPr>
              <w:t>8.4</w:t>
            </w:r>
          </w:p>
        </w:tc>
      </w:tr>
      <w:tr w:rsidR="00010F61" w14:paraId="02FF28F2" w14:textId="77777777">
        <w:trPr>
          <w:trHeight w:val="268"/>
        </w:trPr>
        <w:tc>
          <w:tcPr>
            <w:tcW w:w="644" w:type="dxa"/>
          </w:tcPr>
          <w:p w14:paraId="01B35196" w14:textId="77777777" w:rsidR="00010F61" w:rsidRDefault="00333CF7">
            <w:pPr>
              <w:pStyle w:val="TableParagraph"/>
              <w:spacing w:before="31" w:line="217" w:lineRule="exact"/>
              <w:ind w:left="107"/>
              <w:rPr>
                <w:sz w:val="19"/>
              </w:rPr>
            </w:pPr>
            <w:r>
              <w:rPr>
                <w:w w:val="105"/>
                <w:sz w:val="19"/>
              </w:rPr>
              <w:t>1979</w:t>
            </w:r>
          </w:p>
        </w:tc>
        <w:tc>
          <w:tcPr>
            <w:tcW w:w="796" w:type="dxa"/>
            <w:tcBorders>
              <w:right w:val="nil"/>
            </w:tcBorders>
          </w:tcPr>
          <w:p w14:paraId="574DA7B4" w14:textId="77777777" w:rsidR="00010F61" w:rsidRDefault="00333CF7">
            <w:pPr>
              <w:pStyle w:val="TableParagraph"/>
              <w:spacing w:before="21"/>
              <w:ind w:left="139" w:right="117"/>
              <w:jc w:val="center"/>
              <w:rPr>
                <w:sz w:val="19"/>
              </w:rPr>
            </w:pPr>
            <w:r>
              <w:rPr>
                <w:w w:val="105"/>
                <w:sz w:val="19"/>
              </w:rPr>
              <w:t>4.8</w:t>
            </w:r>
          </w:p>
        </w:tc>
        <w:tc>
          <w:tcPr>
            <w:tcW w:w="830" w:type="dxa"/>
            <w:tcBorders>
              <w:left w:val="nil"/>
              <w:right w:val="nil"/>
            </w:tcBorders>
          </w:tcPr>
          <w:p w14:paraId="592797C8" w14:textId="77777777" w:rsidR="00010F61" w:rsidRDefault="00333CF7">
            <w:pPr>
              <w:pStyle w:val="TableParagraph"/>
              <w:spacing w:before="21"/>
              <w:ind w:left="242"/>
              <w:rPr>
                <w:sz w:val="19"/>
              </w:rPr>
            </w:pPr>
            <w:r>
              <w:rPr>
                <w:w w:val="105"/>
                <w:sz w:val="19"/>
              </w:rPr>
              <w:t>12.0</w:t>
            </w:r>
          </w:p>
        </w:tc>
        <w:tc>
          <w:tcPr>
            <w:tcW w:w="1382" w:type="dxa"/>
            <w:tcBorders>
              <w:left w:val="nil"/>
              <w:right w:val="nil"/>
            </w:tcBorders>
          </w:tcPr>
          <w:p w14:paraId="5EF6BA02" w14:textId="77777777" w:rsidR="00010F61" w:rsidRDefault="00333CF7">
            <w:pPr>
              <w:pStyle w:val="TableParagraph"/>
              <w:spacing w:line="249" w:lineRule="exact"/>
              <w:ind w:left="39"/>
              <w:jc w:val="center"/>
              <w:rPr>
                <w:rFonts w:ascii="Arial"/>
                <w:sz w:val="26"/>
              </w:rPr>
            </w:pPr>
            <w:r>
              <w:rPr>
                <w:rFonts w:ascii="Arial"/>
                <w:w w:val="79"/>
                <w:sz w:val="26"/>
              </w:rPr>
              <w:t>-</w:t>
            </w:r>
          </w:p>
        </w:tc>
        <w:tc>
          <w:tcPr>
            <w:tcW w:w="958" w:type="dxa"/>
            <w:tcBorders>
              <w:left w:val="nil"/>
              <w:right w:val="nil"/>
            </w:tcBorders>
          </w:tcPr>
          <w:p w14:paraId="3A4ABD36" w14:textId="77777777" w:rsidR="00010F61" w:rsidRDefault="00333CF7">
            <w:pPr>
              <w:pStyle w:val="TableParagraph"/>
              <w:spacing w:line="249" w:lineRule="exact"/>
              <w:ind w:left="28"/>
              <w:jc w:val="center"/>
              <w:rPr>
                <w:rFonts w:ascii="Arial"/>
                <w:sz w:val="26"/>
              </w:rPr>
            </w:pPr>
            <w:r>
              <w:rPr>
                <w:rFonts w:ascii="Arial"/>
                <w:w w:val="93"/>
                <w:sz w:val="26"/>
              </w:rPr>
              <w:t>-</w:t>
            </w:r>
          </w:p>
        </w:tc>
        <w:tc>
          <w:tcPr>
            <w:tcW w:w="678" w:type="dxa"/>
            <w:tcBorders>
              <w:left w:val="nil"/>
            </w:tcBorders>
          </w:tcPr>
          <w:p w14:paraId="60499C54" w14:textId="77777777" w:rsidR="00010F61" w:rsidRDefault="00333CF7">
            <w:pPr>
              <w:pStyle w:val="TableParagraph"/>
              <w:spacing w:before="26"/>
              <w:ind w:left="163"/>
              <w:rPr>
                <w:sz w:val="19"/>
              </w:rPr>
            </w:pPr>
            <w:r>
              <w:rPr>
                <w:w w:val="105"/>
                <w:sz w:val="19"/>
              </w:rPr>
              <w:t>16.8</w:t>
            </w:r>
          </w:p>
        </w:tc>
      </w:tr>
      <w:tr w:rsidR="00010F61" w14:paraId="4A713E67" w14:textId="77777777">
        <w:trPr>
          <w:trHeight w:val="254"/>
        </w:trPr>
        <w:tc>
          <w:tcPr>
            <w:tcW w:w="644" w:type="dxa"/>
          </w:tcPr>
          <w:p w14:paraId="11D28B02" w14:textId="77777777" w:rsidR="00010F61" w:rsidRDefault="00333CF7">
            <w:pPr>
              <w:pStyle w:val="TableParagraph"/>
              <w:spacing w:before="21" w:line="212" w:lineRule="exact"/>
              <w:ind w:left="102"/>
              <w:rPr>
                <w:sz w:val="19"/>
              </w:rPr>
            </w:pPr>
            <w:r>
              <w:rPr>
                <w:w w:val="105"/>
                <w:sz w:val="19"/>
              </w:rPr>
              <w:t>1980</w:t>
            </w:r>
          </w:p>
        </w:tc>
        <w:tc>
          <w:tcPr>
            <w:tcW w:w="796" w:type="dxa"/>
            <w:tcBorders>
              <w:right w:val="nil"/>
            </w:tcBorders>
          </w:tcPr>
          <w:p w14:paraId="552B7CF5" w14:textId="77777777" w:rsidR="00010F61" w:rsidRDefault="00333CF7">
            <w:pPr>
              <w:pStyle w:val="TableParagraph"/>
              <w:spacing w:before="21" w:line="212" w:lineRule="exact"/>
              <w:ind w:left="139" w:right="119"/>
              <w:jc w:val="center"/>
              <w:rPr>
                <w:sz w:val="19"/>
              </w:rPr>
            </w:pPr>
            <w:r>
              <w:rPr>
                <w:w w:val="110"/>
                <w:sz w:val="19"/>
              </w:rPr>
              <w:t>9.0</w:t>
            </w:r>
          </w:p>
        </w:tc>
        <w:tc>
          <w:tcPr>
            <w:tcW w:w="830" w:type="dxa"/>
            <w:tcBorders>
              <w:left w:val="nil"/>
              <w:right w:val="nil"/>
            </w:tcBorders>
          </w:tcPr>
          <w:p w14:paraId="00659A73" w14:textId="77777777" w:rsidR="00010F61" w:rsidRDefault="00333CF7">
            <w:pPr>
              <w:pStyle w:val="TableParagraph"/>
              <w:spacing w:before="21" w:line="212" w:lineRule="exact"/>
              <w:ind w:right="227"/>
              <w:jc w:val="right"/>
              <w:rPr>
                <w:sz w:val="19"/>
              </w:rPr>
            </w:pPr>
            <w:r>
              <w:rPr>
                <w:w w:val="105"/>
                <w:sz w:val="19"/>
              </w:rPr>
              <w:t>9.9</w:t>
            </w:r>
          </w:p>
        </w:tc>
        <w:tc>
          <w:tcPr>
            <w:tcW w:w="1382" w:type="dxa"/>
            <w:tcBorders>
              <w:left w:val="nil"/>
              <w:right w:val="nil"/>
            </w:tcBorders>
          </w:tcPr>
          <w:p w14:paraId="54E2E047" w14:textId="77777777" w:rsidR="00010F61" w:rsidRDefault="00333CF7">
            <w:pPr>
              <w:pStyle w:val="TableParagraph"/>
              <w:spacing w:line="234" w:lineRule="exact"/>
              <w:ind w:left="39"/>
              <w:jc w:val="center"/>
              <w:rPr>
                <w:rFonts w:ascii="Arial"/>
                <w:sz w:val="26"/>
              </w:rPr>
            </w:pPr>
            <w:r>
              <w:rPr>
                <w:rFonts w:ascii="Arial"/>
                <w:w w:val="79"/>
                <w:sz w:val="26"/>
              </w:rPr>
              <w:t>-</w:t>
            </w:r>
          </w:p>
        </w:tc>
        <w:tc>
          <w:tcPr>
            <w:tcW w:w="958" w:type="dxa"/>
            <w:tcBorders>
              <w:left w:val="nil"/>
              <w:right w:val="nil"/>
            </w:tcBorders>
          </w:tcPr>
          <w:p w14:paraId="1EC2EDF8" w14:textId="77777777" w:rsidR="00010F61" w:rsidRDefault="00333CF7">
            <w:pPr>
              <w:pStyle w:val="TableParagraph"/>
              <w:spacing w:line="234" w:lineRule="exact"/>
              <w:ind w:left="32"/>
              <w:jc w:val="center"/>
              <w:rPr>
                <w:rFonts w:ascii="Arial"/>
                <w:sz w:val="26"/>
              </w:rPr>
            </w:pPr>
            <w:r>
              <w:rPr>
                <w:rFonts w:ascii="Arial"/>
                <w:w w:val="86"/>
                <w:sz w:val="26"/>
              </w:rPr>
              <w:t>-</w:t>
            </w:r>
          </w:p>
        </w:tc>
        <w:tc>
          <w:tcPr>
            <w:tcW w:w="678" w:type="dxa"/>
            <w:tcBorders>
              <w:left w:val="nil"/>
            </w:tcBorders>
          </w:tcPr>
          <w:p w14:paraId="373013B8" w14:textId="77777777" w:rsidR="00010F61" w:rsidRDefault="00333CF7">
            <w:pPr>
              <w:pStyle w:val="TableParagraph"/>
              <w:spacing w:before="21" w:line="212" w:lineRule="exact"/>
              <w:ind w:left="158"/>
              <w:rPr>
                <w:sz w:val="19"/>
              </w:rPr>
            </w:pPr>
            <w:r>
              <w:rPr>
                <w:w w:val="105"/>
                <w:sz w:val="19"/>
              </w:rPr>
              <w:t>18.9</w:t>
            </w:r>
          </w:p>
        </w:tc>
      </w:tr>
      <w:tr w:rsidR="00010F61" w14:paraId="11185D40" w14:textId="77777777">
        <w:trPr>
          <w:trHeight w:val="278"/>
        </w:trPr>
        <w:tc>
          <w:tcPr>
            <w:tcW w:w="644" w:type="dxa"/>
          </w:tcPr>
          <w:p w14:paraId="7573D6F9" w14:textId="77777777" w:rsidR="00010F61" w:rsidRDefault="00333CF7">
            <w:pPr>
              <w:pStyle w:val="TableParagraph"/>
              <w:spacing w:before="26"/>
              <w:ind w:left="107"/>
              <w:rPr>
                <w:sz w:val="19"/>
              </w:rPr>
            </w:pPr>
            <w:r>
              <w:rPr>
                <w:w w:val="110"/>
                <w:sz w:val="19"/>
              </w:rPr>
              <w:t>1981</w:t>
            </w:r>
          </w:p>
        </w:tc>
        <w:tc>
          <w:tcPr>
            <w:tcW w:w="796" w:type="dxa"/>
            <w:tcBorders>
              <w:right w:val="nil"/>
            </w:tcBorders>
          </w:tcPr>
          <w:p w14:paraId="780AFB53" w14:textId="77777777" w:rsidR="00010F61" w:rsidRDefault="00333CF7">
            <w:pPr>
              <w:pStyle w:val="TableParagraph"/>
              <w:spacing w:before="31"/>
              <w:ind w:left="138" w:right="121"/>
              <w:jc w:val="center"/>
              <w:rPr>
                <w:sz w:val="19"/>
              </w:rPr>
            </w:pPr>
            <w:r>
              <w:rPr>
                <w:w w:val="105"/>
                <w:sz w:val="19"/>
              </w:rPr>
              <w:t>4.8</w:t>
            </w:r>
          </w:p>
        </w:tc>
        <w:tc>
          <w:tcPr>
            <w:tcW w:w="830" w:type="dxa"/>
            <w:tcBorders>
              <w:left w:val="nil"/>
              <w:right w:val="nil"/>
            </w:tcBorders>
          </w:tcPr>
          <w:p w14:paraId="58589C82" w14:textId="77777777" w:rsidR="00010F61" w:rsidRDefault="00333CF7">
            <w:pPr>
              <w:pStyle w:val="TableParagraph"/>
              <w:spacing w:before="31"/>
              <w:ind w:right="232"/>
              <w:jc w:val="right"/>
              <w:rPr>
                <w:sz w:val="19"/>
              </w:rPr>
            </w:pPr>
            <w:r>
              <w:rPr>
                <w:w w:val="105"/>
                <w:sz w:val="19"/>
              </w:rPr>
              <w:t>3.9</w:t>
            </w:r>
          </w:p>
        </w:tc>
        <w:tc>
          <w:tcPr>
            <w:tcW w:w="1382" w:type="dxa"/>
            <w:tcBorders>
              <w:left w:val="nil"/>
              <w:right w:val="nil"/>
            </w:tcBorders>
          </w:tcPr>
          <w:p w14:paraId="5A78FCB8" w14:textId="77777777" w:rsidR="00010F61" w:rsidRDefault="00333CF7">
            <w:pPr>
              <w:pStyle w:val="TableParagraph"/>
              <w:spacing w:line="258" w:lineRule="exact"/>
              <w:ind w:left="35"/>
              <w:jc w:val="center"/>
              <w:rPr>
                <w:rFonts w:ascii="Arial"/>
                <w:sz w:val="26"/>
              </w:rPr>
            </w:pPr>
            <w:r>
              <w:rPr>
                <w:rFonts w:ascii="Arial"/>
                <w:w w:val="86"/>
                <w:sz w:val="26"/>
              </w:rPr>
              <w:t>-</w:t>
            </w:r>
          </w:p>
        </w:tc>
        <w:tc>
          <w:tcPr>
            <w:tcW w:w="958" w:type="dxa"/>
            <w:tcBorders>
              <w:left w:val="nil"/>
              <w:right w:val="nil"/>
            </w:tcBorders>
          </w:tcPr>
          <w:p w14:paraId="6E840259" w14:textId="77777777" w:rsidR="00010F61" w:rsidRDefault="00333CF7">
            <w:pPr>
              <w:pStyle w:val="TableParagraph"/>
              <w:spacing w:line="258" w:lineRule="exact"/>
              <w:ind w:left="26"/>
              <w:jc w:val="center"/>
              <w:rPr>
                <w:rFonts w:ascii="Arial"/>
                <w:sz w:val="26"/>
              </w:rPr>
            </w:pPr>
            <w:r>
              <w:rPr>
                <w:rFonts w:ascii="Arial"/>
                <w:w w:val="79"/>
                <w:sz w:val="26"/>
              </w:rPr>
              <w:t>-</w:t>
            </w:r>
          </w:p>
        </w:tc>
        <w:tc>
          <w:tcPr>
            <w:tcW w:w="678" w:type="dxa"/>
            <w:tcBorders>
              <w:left w:val="nil"/>
            </w:tcBorders>
          </w:tcPr>
          <w:p w14:paraId="595AF290" w14:textId="77777777" w:rsidR="00010F61" w:rsidRDefault="00333CF7">
            <w:pPr>
              <w:pStyle w:val="TableParagraph"/>
              <w:spacing w:before="31"/>
              <w:ind w:left="251"/>
              <w:rPr>
                <w:sz w:val="19"/>
              </w:rPr>
            </w:pPr>
            <w:r>
              <w:rPr>
                <w:w w:val="105"/>
                <w:sz w:val="19"/>
              </w:rPr>
              <w:t>8.7</w:t>
            </w:r>
          </w:p>
        </w:tc>
      </w:tr>
      <w:tr w:rsidR="00010F61" w14:paraId="0D6E37C0" w14:textId="77777777">
        <w:trPr>
          <w:trHeight w:val="263"/>
        </w:trPr>
        <w:tc>
          <w:tcPr>
            <w:tcW w:w="644" w:type="dxa"/>
          </w:tcPr>
          <w:p w14:paraId="6EBE190B" w14:textId="77777777" w:rsidR="00010F61" w:rsidRDefault="00333CF7">
            <w:pPr>
              <w:pStyle w:val="TableParagraph"/>
              <w:spacing w:before="21"/>
              <w:ind w:left="102"/>
              <w:rPr>
                <w:sz w:val="19"/>
              </w:rPr>
            </w:pPr>
            <w:r>
              <w:rPr>
                <w:w w:val="110"/>
                <w:sz w:val="19"/>
              </w:rPr>
              <w:t>1982</w:t>
            </w:r>
          </w:p>
        </w:tc>
        <w:tc>
          <w:tcPr>
            <w:tcW w:w="796" w:type="dxa"/>
            <w:tcBorders>
              <w:right w:val="nil"/>
            </w:tcBorders>
          </w:tcPr>
          <w:p w14:paraId="0DD3AF10" w14:textId="77777777" w:rsidR="00010F61" w:rsidRDefault="00333CF7">
            <w:pPr>
              <w:pStyle w:val="TableParagraph"/>
              <w:spacing w:before="11" w:line="232" w:lineRule="exact"/>
              <w:ind w:left="17"/>
              <w:jc w:val="center"/>
              <w:rPr>
                <w:rFonts w:ascii="Arial"/>
                <w:sz w:val="21"/>
              </w:rPr>
            </w:pPr>
            <w:r>
              <w:rPr>
                <w:rFonts w:ascii="Arial"/>
                <w:w w:val="99"/>
                <w:sz w:val="21"/>
              </w:rPr>
              <w:t>-</w:t>
            </w:r>
          </w:p>
        </w:tc>
        <w:tc>
          <w:tcPr>
            <w:tcW w:w="830" w:type="dxa"/>
            <w:tcBorders>
              <w:left w:val="nil"/>
              <w:right w:val="nil"/>
            </w:tcBorders>
          </w:tcPr>
          <w:p w14:paraId="0CEFBA3A" w14:textId="77777777" w:rsidR="00010F61" w:rsidRDefault="00333CF7">
            <w:pPr>
              <w:pStyle w:val="TableParagraph"/>
              <w:spacing w:before="21"/>
              <w:ind w:right="248"/>
              <w:jc w:val="right"/>
              <w:rPr>
                <w:sz w:val="19"/>
              </w:rPr>
            </w:pPr>
            <w:r>
              <w:rPr>
                <w:w w:val="95"/>
                <w:sz w:val="19"/>
              </w:rPr>
              <w:t>.6</w:t>
            </w:r>
          </w:p>
        </w:tc>
        <w:tc>
          <w:tcPr>
            <w:tcW w:w="1382" w:type="dxa"/>
            <w:tcBorders>
              <w:left w:val="nil"/>
              <w:right w:val="nil"/>
            </w:tcBorders>
          </w:tcPr>
          <w:p w14:paraId="63C80C80" w14:textId="77777777" w:rsidR="00010F61" w:rsidRDefault="00333CF7">
            <w:pPr>
              <w:pStyle w:val="TableParagraph"/>
              <w:spacing w:line="244" w:lineRule="exact"/>
              <w:ind w:left="29"/>
              <w:jc w:val="center"/>
              <w:rPr>
                <w:rFonts w:ascii="Arial"/>
                <w:sz w:val="26"/>
              </w:rPr>
            </w:pPr>
            <w:r>
              <w:rPr>
                <w:rFonts w:ascii="Arial"/>
                <w:w w:val="79"/>
                <w:sz w:val="26"/>
              </w:rPr>
              <w:t>-</w:t>
            </w:r>
          </w:p>
        </w:tc>
        <w:tc>
          <w:tcPr>
            <w:tcW w:w="958" w:type="dxa"/>
            <w:tcBorders>
              <w:left w:val="nil"/>
              <w:right w:val="nil"/>
            </w:tcBorders>
          </w:tcPr>
          <w:p w14:paraId="0C9464A4" w14:textId="77777777" w:rsidR="00010F61" w:rsidRDefault="00333CF7">
            <w:pPr>
              <w:pStyle w:val="TableParagraph"/>
              <w:spacing w:line="244" w:lineRule="exact"/>
              <w:ind w:left="34"/>
              <w:jc w:val="center"/>
              <w:rPr>
                <w:sz w:val="25"/>
              </w:rPr>
            </w:pPr>
            <w:r>
              <w:rPr>
                <w:w w:val="97"/>
                <w:sz w:val="25"/>
              </w:rPr>
              <w:t>-</w:t>
            </w:r>
          </w:p>
        </w:tc>
        <w:tc>
          <w:tcPr>
            <w:tcW w:w="678" w:type="dxa"/>
            <w:tcBorders>
              <w:left w:val="nil"/>
            </w:tcBorders>
          </w:tcPr>
          <w:p w14:paraId="33E5AEC3" w14:textId="77777777" w:rsidR="00010F61" w:rsidRDefault="00333CF7">
            <w:pPr>
              <w:pStyle w:val="TableParagraph"/>
              <w:spacing w:before="26" w:line="217" w:lineRule="exact"/>
              <w:ind w:left="354"/>
              <w:rPr>
                <w:sz w:val="19"/>
              </w:rPr>
            </w:pPr>
            <w:r>
              <w:rPr>
                <w:sz w:val="19"/>
              </w:rPr>
              <w:t>.6</w:t>
            </w:r>
          </w:p>
        </w:tc>
      </w:tr>
      <w:tr w:rsidR="00010F61" w14:paraId="6D932D21" w14:textId="77777777">
        <w:trPr>
          <w:trHeight w:val="263"/>
        </w:trPr>
        <w:tc>
          <w:tcPr>
            <w:tcW w:w="644" w:type="dxa"/>
          </w:tcPr>
          <w:p w14:paraId="585D6A1C" w14:textId="77777777" w:rsidR="00010F61" w:rsidRDefault="00333CF7">
            <w:pPr>
              <w:pStyle w:val="TableParagraph"/>
              <w:spacing w:before="26" w:line="217" w:lineRule="exact"/>
              <w:ind w:left="97"/>
              <w:rPr>
                <w:sz w:val="19"/>
              </w:rPr>
            </w:pPr>
            <w:r>
              <w:rPr>
                <w:w w:val="110"/>
                <w:sz w:val="19"/>
              </w:rPr>
              <w:t>1983</w:t>
            </w:r>
          </w:p>
        </w:tc>
        <w:tc>
          <w:tcPr>
            <w:tcW w:w="796" w:type="dxa"/>
            <w:tcBorders>
              <w:right w:val="nil"/>
            </w:tcBorders>
          </w:tcPr>
          <w:p w14:paraId="12BC9834" w14:textId="77777777" w:rsidR="00010F61" w:rsidRDefault="00333CF7">
            <w:pPr>
              <w:pStyle w:val="TableParagraph"/>
              <w:spacing w:line="244" w:lineRule="exact"/>
              <w:ind w:left="19"/>
              <w:jc w:val="center"/>
              <w:rPr>
                <w:rFonts w:ascii="Arial"/>
                <w:sz w:val="26"/>
              </w:rPr>
            </w:pPr>
            <w:r>
              <w:rPr>
                <w:rFonts w:ascii="Arial"/>
                <w:w w:val="86"/>
                <w:sz w:val="26"/>
              </w:rPr>
              <w:t>-</w:t>
            </w:r>
          </w:p>
        </w:tc>
        <w:tc>
          <w:tcPr>
            <w:tcW w:w="830" w:type="dxa"/>
            <w:tcBorders>
              <w:left w:val="nil"/>
              <w:right w:val="nil"/>
            </w:tcBorders>
          </w:tcPr>
          <w:p w14:paraId="6827C92C" w14:textId="77777777" w:rsidR="00010F61" w:rsidRDefault="00333CF7">
            <w:pPr>
              <w:pStyle w:val="TableParagraph"/>
              <w:spacing w:before="31" w:line="212" w:lineRule="exact"/>
              <w:ind w:right="232"/>
              <w:jc w:val="right"/>
              <w:rPr>
                <w:sz w:val="19"/>
              </w:rPr>
            </w:pPr>
            <w:r>
              <w:rPr>
                <w:w w:val="105"/>
                <w:sz w:val="19"/>
              </w:rPr>
              <w:t>9.7</w:t>
            </w:r>
          </w:p>
        </w:tc>
        <w:tc>
          <w:tcPr>
            <w:tcW w:w="1382" w:type="dxa"/>
            <w:tcBorders>
              <w:left w:val="nil"/>
              <w:right w:val="nil"/>
            </w:tcBorders>
          </w:tcPr>
          <w:p w14:paraId="595D855C" w14:textId="77777777" w:rsidR="00010F61" w:rsidRDefault="00333CF7">
            <w:pPr>
              <w:pStyle w:val="TableParagraph"/>
              <w:spacing w:line="244" w:lineRule="exact"/>
              <w:ind w:left="35"/>
              <w:jc w:val="center"/>
              <w:rPr>
                <w:rFonts w:ascii="Arial"/>
                <w:sz w:val="26"/>
              </w:rPr>
            </w:pPr>
            <w:r>
              <w:rPr>
                <w:rFonts w:ascii="Arial"/>
                <w:w w:val="86"/>
                <w:sz w:val="26"/>
              </w:rPr>
              <w:t>-</w:t>
            </w:r>
          </w:p>
        </w:tc>
        <w:tc>
          <w:tcPr>
            <w:tcW w:w="958" w:type="dxa"/>
            <w:tcBorders>
              <w:left w:val="nil"/>
              <w:right w:val="nil"/>
            </w:tcBorders>
          </w:tcPr>
          <w:p w14:paraId="73D1F53B" w14:textId="77777777" w:rsidR="00010F61" w:rsidRDefault="00333CF7">
            <w:pPr>
              <w:pStyle w:val="TableParagraph"/>
              <w:spacing w:line="244" w:lineRule="exact"/>
              <w:ind w:left="28"/>
              <w:jc w:val="center"/>
              <w:rPr>
                <w:rFonts w:ascii="Arial"/>
                <w:sz w:val="26"/>
              </w:rPr>
            </w:pPr>
            <w:r>
              <w:rPr>
                <w:rFonts w:ascii="Arial"/>
                <w:w w:val="93"/>
                <w:sz w:val="26"/>
              </w:rPr>
              <w:t>-</w:t>
            </w:r>
          </w:p>
        </w:tc>
        <w:tc>
          <w:tcPr>
            <w:tcW w:w="678" w:type="dxa"/>
            <w:tcBorders>
              <w:left w:val="nil"/>
            </w:tcBorders>
          </w:tcPr>
          <w:p w14:paraId="58B9DE54" w14:textId="77777777" w:rsidR="00010F61" w:rsidRDefault="00333CF7">
            <w:pPr>
              <w:pStyle w:val="TableParagraph"/>
              <w:spacing w:before="26" w:line="217" w:lineRule="exact"/>
              <w:ind w:left="255"/>
              <w:rPr>
                <w:sz w:val="19"/>
              </w:rPr>
            </w:pPr>
            <w:r>
              <w:rPr>
                <w:w w:val="105"/>
                <w:sz w:val="19"/>
              </w:rPr>
              <w:t>9.7</w:t>
            </w:r>
          </w:p>
        </w:tc>
      </w:tr>
      <w:tr w:rsidR="00010F61" w14:paraId="1D1A4012" w14:textId="77777777">
        <w:trPr>
          <w:trHeight w:val="268"/>
        </w:trPr>
        <w:tc>
          <w:tcPr>
            <w:tcW w:w="644" w:type="dxa"/>
          </w:tcPr>
          <w:p w14:paraId="42374B6A" w14:textId="77777777" w:rsidR="00010F61" w:rsidRDefault="00333CF7">
            <w:pPr>
              <w:pStyle w:val="TableParagraph"/>
              <w:spacing w:before="31" w:line="217" w:lineRule="exact"/>
              <w:ind w:left="102"/>
              <w:rPr>
                <w:sz w:val="19"/>
              </w:rPr>
            </w:pPr>
            <w:r>
              <w:rPr>
                <w:w w:val="105"/>
                <w:sz w:val="19"/>
              </w:rPr>
              <w:t>1984</w:t>
            </w:r>
          </w:p>
        </w:tc>
        <w:tc>
          <w:tcPr>
            <w:tcW w:w="796" w:type="dxa"/>
            <w:tcBorders>
              <w:right w:val="nil"/>
            </w:tcBorders>
          </w:tcPr>
          <w:p w14:paraId="5E55083C" w14:textId="77777777" w:rsidR="00010F61" w:rsidRDefault="00333CF7">
            <w:pPr>
              <w:pStyle w:val="TableParagraph"/>
              <w:spacing w:line="249" w:lineRule="exact"/>
              <w:ind w:left="13"/>
              <w:jc w:val="center"/>
              <w:rPr>
                <w:rFonts w:ascii="Arial"/>
                <w:sz w:val="26"/>
              </w:rPr>
            </w:pPr>
            <w:r>
              <w:rPr>
                <w:rFonts w:ascii="Arial"/>
                <w:w w:val="79"/>
                <w:sz w:val="26"/>
              </w:rPr>
              <w:t>-</w:t>
            </w:r>
          </w:p>
        </w:tc>
        <w:tc>
          <w:tcPr>
            <w:tcW w:w="830" w:type="dxa"/>
            <w:tcBorders>
              <w:left w:val="nil"/>
              <w:right w:val="nil"/>
            </w:tcBorders>
          </w:tcPr>
          <w:p w14:paraId="7F29C0C2" w14:textId="77777777" w:rsidR="00010F61" w:rsidRDefault="00333CF7">
            <w:pPr>
              <w:pStyle w:val="TableParagraph"/>
              <w:spacing w:before="26"/>
              <w:ind w:left="237"/>
              <w:rPr>
                <w:sz w:val="19"/>
              </w:rPr>
            </w:pPr>
            <w:r>
              <w:rPr>
                <w:w w:val="105"/>
                <w:sz w:val="19"/>
              </w:rPr>
              <w:t>33.5</w:t>
            </w:r>
          </w:p>
        </w:tc>
        <w:tc>
          <w:tcPr>
            <w:tcW w:w="1382" w:type="dxa"/>
            <w:tcBorders>
              <w:left w:val="nil"/>
              <w:right w:val="nil"/>
            </w:tcBorders>
          </w:tcPr>
          <w:p w14:paraId="7FD4BFF1" w14:textId="77777777" w:rsidR="00010F61" w:rsidRDefault="00333CF7">
            <w:pPr>
              <w:pStyle w:val="TableParagraph"/>
              <w:spacing w:line="249" w:lineRule="exact"/>
              <w:ind w:left="35"/>
              <w:jc w:val="center"/>
              <w:rPr>
                <w:rFonts w:ascii="Arial"/>
                <w:sz w:val="26"/>
              </w:rPr>
            </w:pPr>
            <w:r>
              <w:rPr>
                <w:rFonts w:ascii="Arial"/>
                <w:w w:val="86"/>
                <w:sz w:val="26"/>
              </w:rPr>
              <w:t>-</w:t>
            </w:r>
          </w:p>
        </w:tc>
        <w:tc>
          <w:tcPr>
            <w:tcW w:w="958" w:type="dxa"/>
            <w:tcBorders>
              <w:left w:val="nil"/>
              <w:right w:val="nil"/>
            </w:tcBorders>
          </w:tcPr>
          <w:p w14:paraId="1FD48F4B" w14:textId="77777777" w:rsidR="00010F61" w:rsidRDefault="00333CF7">
            <w:pPr>
              <w:pStyle w:val="TableParagraph"/>
              <w:spacing w:line="249" w:lineRule="exact"/>
              <w:ind w:left="34"/>
              <w:jc w:val="center"/>
              <w:rPr>
                <w:sz w:val="25"/>
              </w:rPr>
            </w:pPr>
            <w:r>
              <w:rPr>
                <w:w w:val="97"/>
                <w:sz w:val="25"/>
              </w:rPr>
              <w:t>-</w:t>
            </w:r>
          </w:p>
        </w:tc>
        <w:tc>
          <w:tcPr>
            <w:tcW w:w="678" w:type="dxa"/>
            <w:tcBorders>
              <w:left w:val="nil"/>
            </w:tcBorders>
          </w:tcPr>
          <w:p w14:paraId="3889E4C6" w14:textId="77777777" w:rsidR="00010F61" w:rsidRDefault="00333CF7">
            <w:pPr>
              <w:pStyle w:val="TableParagraph"/>
              <w:spacing w:before="26"/>
              <w:ind w:left="163"/>
              <w:rPr>
                <w:sz w:val="19"/>
              </w:rPr>
            </w:pPr>
            <w:r>
              <w:rPr>
                <w:sz w:val="19"/>
              </w:rPr>
              <w:t>33.5*</w:t>
            </w:r>
          </w:p>
        </w:tc>
      </w:tr>
      <w:tr w:rsidR="00010F61" w14:paraId="3C4CA4F1" w14:textId="77777777">
        <w:trPr>
          <w:trHeight w:val="273"/>
        </w:trPr>
        <w:tc>
          <w:tcPr>
            <w:tcW w:w="644" w:type="dxa"/>
          </w:tcPr>
          <w:p w14:paraId="1318B89A" w14:textId="77777777" w:rsidR="00010F61" w:rsidRDefault="00333CF7">
            <w:pPr>
              <w:pStyle w:val="TableParagraph"/>
              <w:spacing w:before="36" w:line="217" w:lineRule="exact"/>
              <w:ind w:left="102"/>
              <w:rPr>
                <w:sz w:val="19"/>
              </w:rPr>
            </w:pPr>
            <w:r>
              <w:rPr>
                <w:w w:val="105"/>
                <w:sz w:val="19"/>
              </w:rPr>
              <w:t>1985</w:t>
            </w:r>
          </w:p>
        </w:tc>
        <w:tc>
          <w:tcPr>
            <w:tcW w:w="796" w:type="dxa"/>
            <w:tcBorders>
              <w:right w:val="nil"/>
            </w:tcBorders>
          </w:tcPr>
          <w:p w14:paraId="366E990E" w14:textId="77777777" w:rsidR="00010F61" w:rsidRDefault="00333CF7">
            <w:pPr>
              <w:pStyle w:val="TableParagraph"/>
              <w:spacing w:line="253" w:lineRule="exact"/>
              <w:ind w:left="13"/>
              <w:jc w:val="center"/>
              <w:rPr>
                <w:rFonts w:ascii="Arial"/>
                <w:sz w:val="26"/>
              </w:rPr>
            </w:pPr>
            <w:r>
              <w:rPr>
                <w:rFonts w:ascii="Arial"/>
                <w:w w:val="79"/>
                <w:sz w:val="26"/>
              </w:rPr>
              <w:t>-</w:t>
            </w:r>
          </w:p>
        </w:tc>
        <w:tc>
          <w:tcPr>
            <w:tcW w:w="830" w:type="dxa"/>
            <w:tcBorders>
              <w:left w:val="nil"/>
              <w:right w:val="nil"/>
            </w:tcBorders>
          </w:tcPr>
          <w:p w14:paraId="4BF26EE6" w14:textId="77777777" w:rsidR="00010F61" w:rsidRDefault="00333CF7">
            <w:pPr>
              <w:pStyle w:val="TableParagraph"/>
              <w:spacing w:before="31"/>
              <w:ind w:left="237"/>
              <w:rPr>
                <w:sz w:val="19"/>
              </w:rPr>
            </w:pPr>
            <w:r>
              <w:rPr>
                <w:w w:val="90"/>
                <w:sz w:val="19"/>
              </w:rPr>
              <w:t>12</w:t>
            </w:r>
          </w:p>
        </w:tc>
        <w:tc>
          <w:tcPr>
            <w:tcW w:w="1382" w:type="dxa"/>
            <w:tcBorders>
              <w:left w:val="nil"/>
              <w:right w:val="nil"/>
            </w:tcBorders>
          </w:tcPr>
          <w:p w14:paraId="2E954BF7" w14:textId="77777777" w:rsidR="00010F61" w:rsidRDefault="00333CF7">
            <w:pPr>
              <w:pStyle w:val="TableParagraph"/>
              <w:spacing w:before="36" w:line="217" w:lineRule="exact"/>
              <w:ind w:left="493" w:right="467"/>
              <w:jc w:val="center"/>
              <w:rPr>
                <w:sz w:val="19"/>
              </w:rPr>
            </w:pPr>
            <w:r>
              <w:rPr>
                <w:w w:val="105"/>
                <w:sz w:val="19"/>
              </w:rPr>
              <w:t>31.5</w:t>
            </w:r>
          </w:p>
        </w:tc>
        <w:tc>
          <w:tcPr>
            <w:tcW w:w="958" w:type="dxa"/>
            <w:tcBorders>
              <w:left w:val="nil"/>
              <w:right w:val="nil"/>
            </w:tcBorders>
          </w:tcPr>
          <w:p w14:paraId="3090177A" w14:textId="77777777" w:rsidR="00010F61" w:rsidRDefault="00333CF7">
            <w:pPr>
              <w:pStyle w:val="TableParagraph"/>
              <w:spacing w:before="31"/>
              <w:ind w:left="140" w:right="122"/>
              <w:jc w:val="center"/>
              <w:rPr>
                <w:sz w:val="19"/>
              </w:rPr>
            </w:pPr>
            <w:r>
              <w:rPr>
                <w:w w:val="105"/>
                <w:sz w:val="19"/>
              </w:rPr>
              <w:t>1.1</w:t>
            </w:r>
          </w:p>
        </w:tc>
        <w:tc>
          <w:tcPr>
            <w:tcW w:w="678" w:type="dxa"/>
            <w:tcBorders>
              <w:left w:val="nil"/>
            </w:tcBorders>
          </w:tcPr>
          <w:p w14:paraId="22E16782" w14:textId="77777777" w:rsidR="00010F61" w:rsidRDefault="00333CF7">
            <w:pPr>
              <w:pStyle w:val="TableParagraph"/>
              <w:spacing w:before="26"/>
              <w:ind w:left="163"/>
              <w:rPr>
                <w:sz w:val="19"/>
              </w:rPr>
            </w:pPr>
            <w:r>
              <w:rPr>
                <w:w w:val="105"/>
                <w:sz w:val="19"/>
              </w:rPr>
              <w:t>44.6</w:t>
            </w:r>
          </w:p>
        </w:tc>
      </w:tr>
      <w:tr w:rsidR="00010F61" w14:paraId="18D6A7A4" w14:textId="77777777">
        <w:trPr>
          <w:trHeight w:val="258"/>
        </w:trPr>
        <w:tc>
          <w:tcPr>
            <w:tcW w:w="644" w:type="dxa"/>
          </w:tcPr>
          <w:p w14:paraId="63608CA9" w14:textId="77777777" w:rsidR="00010F61" w:rsidRDefault="00333CF7">
            <w:pPr>
              <w:pStyle w:val="TableParagraph"/>
              <w:spacing w:before="26" w:line="212" w:lineRule="exact"/>
              <w:ind w:left="102"/>
              <w:rPr>
                <w:sz w:val="19"/>
              </w:rPr>
            </w:pPr>
            <w:r>
              <w:rPr>
                <w:w w:val="110"/>
                <w:sz w:val="19"/>
              </w:rPr>
              <w:t>1986</w:t>
            </w:r>
          </w:p>
        </w:tc>
        <w:tc>
          <w:tcPr>
            <w:tcW w:w="796" w:type="dxa"/>
            <w:tcBorders>
              <w:right w:val="nil"/>
            </w:tcBorders>
          </w:tcPr>
          <w:p w14:paraId="0A012ACE" w14:textId="77777777" w:rsidR="00010F61" w:rsidRDefault="00333CF7">
            <w:pPr>
              <w:pStyle w:val="TableParagraph"/>
              <w:spacing w:line="239" w:lineRule="exact"/>
              <w:ind w:left="13"/>
              <w:jc w:val="center"/>
              <w:rPr>
                <w:rFonts w:ascii="Arial"/>
                <w:sz w:val="26"/>
              </w:rPr>
            </w:pPr>
            <w:r>
              <w:rPr>
                <w:rFonts w:ascii="Arial"/>
                <w:w w:val="79"/>
                <w:sz w:val="26"/>
              </w:rPr>
              <w:t>-</w:t>
            </w:r>
          </w:p>
        </w:tc>
        <w:tc>
          <w:tcPr>
            <w:tcW w:w="830" w:type="dxa"/>
            <w:tcBorders>
              <w:left w:val="nil"/>
              <w:right w:val="nil"/>
            </w:tcBorders>
          </w:tcPr>
          <w:p w14:paraId="69D3DA87" w14:textId="77777777" w:rsidR="00010F61" w:rsidRDefault="00333CF7">
            <w:pPr>
              <w:pStyle w:val="TableParagraph"/>
              <w:spacing w:line="239" w:lineRule="exact"/>
              <w:ind w:left="7"/>
              <w:jc w:val="center"/>
              <w:rPr>
                <w:rFonts w:ascii="Arial"/>
                <w:sz w:val="26"/>
              </w:rPr>
            </w:pPr>
            <w:r>
              <w:rPr>
                <w:rFonts w:ascii="Arial"/>
                <w:w w:val="86"/>
                <w:sz w:val="26"/>
              </w:rPr>
              <w:t>-</w:t>
            </w:r>
          </w:p>
        </w:tc>
        <w:tc>
          <w:tcPr>
            <w:tcW w:w="1382" w:type="dxa"/>
            <w:tcBorders>
              <w:left w:val="nil"/>
              <w:right w:val="nil"/>
            </w:tcBorders>
          </w:tcPr>
          <w:p w14:paraId="7F7367FF" w14:textId="77777777" w:rsidR="00010F61" w:rsidRDefault="00333CF7">
            <w:pPr>
              <w:pStyle w:val="TableParagraph"/>
              <w:spacing w:line="239" w:lineRule="exact"/>
              <w:ind w:left="37"/>
              <w:jc w:val="center"/>
              <w:rPr>
                <w:sz w:val="25"/>
              </w:rPr>
            </w:pPr>
            <w:r>
              <w:rPr>
                <w:w w:val="97"/>
                <w:sz w:val="25"/>
              </w:rPr>
              <w:t>-</w:t>
            </w:r>
          </w:p>
        </w:tc>
        <w:tc>
          <w:tcPr>
            <w:tcW w:w="958" w:type="dxa"/>
            <w:tcBorders>
              <w:left w:val="nil"/>
              <w:right w:val="nil"/>
            </w:tcBorders>
          </w:tcPr>
          <w:p w14:paraId="0969A49D" w14:textId="77777777" w:rsidR="00010F61" w:rsidRDefault="00333CF7">
            <w:pPr>
              <w:pStyle w:val="TableParagraph"/>
              <w:spacing w:line="239" w:lineRule="exact"/>
              <w:ind w:left="26"/>
              <w:jc w:val="center"/>
              <w:rPr>
                <w:rFonts w:ascii="Arial"/>
                <w:sz w:val="26"/>
              </w:rPr>
            </w:pPr>
            <w:r>
              <w:rPr>
                <w:rFonts w:ascii="Arial"/>
                <w:w w:val="79"/>
                <w:sz w:val="26"/>
              </w:rPr>
              <w:t>-</w:t>
            </w:r>
          </w:p>
        </w:tc>
        <w:tc>
          <w:tcPr>
            <w:tcW w:w="678" w:type="dxa"/>
            <w:tcBorders>
              <w:left w:val="nil"/>
            </w:tcBorders>
          </w:tcPr>
          <w:p w14:paraId="34DCE1FE" w14:textId="77777777" w:rsidR="00010F61" w:rsidRDefault="00333CF7">
            <w:pPr>
              <w:pStyle w:val="TableParagraph"/>
              <w:spacing w:line="239" w:lineRule="exact"/>
              <w:ind w:left="97"/>
              <w:jc w:val="center"/>
              <w:rPr>
                <w:sz w:val="25"/>
              </w:rPr>
            </w:pPr>
            <w:r>
              <w:rPr>
                <w:w w:val="97"/>
                <w:sz w:val="25"/>
              </w:rPr>
              <w:t>-</w:t>
            </w:r>
          </w:p>
        </w:tc>
      </w:tr>
      <w:tr w:rsidR="00010F61" w14:paraId="620B903F" w14:textId="77777777">
        <w:trPr>
          <w:trHeight w:val="273"/>
        </w:trPr>
        <w:tc>
          <w:tcPr>
            <w:tcW w:w="644" w:type="dxa"/>
          </w:tcPr>
          <w:p w14:paraId="7DE9F44C" w14:textId="77777777" w:rsidR="00010F61" w:rsidRDefault="00333CF7">
            <w:pPr>
              <w:pStyle w:val="TableParagraph"/>
              <w:spacing w:before="36" w:line="217" w:lineRule="exact"/>
              <w:ind w:left="102"/>
              <w:rPr>
                <w:sz w:val="19"/>
              </w:rPr>
            </w:pPr>
            <w:r>
              <w:rPr>
                <w:w w:val="105"/>
                <w:sz w:val="19"/>
              </w:rPr>
              <w:t>1987</w:t>
            </w:r>
          </w:p>
        </w:tc>
        <w:tc>
          <w:tcPr>
            <w:tcW w:w="796" w:type="dxa"/>
            <w:tcBorders>
              <w:right w:val="nil"/>
            </w:tcBorders>
          </w:tcPr>
          <w:p w14:paraId="134E10E2" w14:textId="77777777" w:rsidR="00010F61" w:rsidRDefault="00333CF7">
            <w:pPr>
              <w:pStyle w:val="TableParagraph"/>
              <w:spacing w:line="253" w:lineRule="exact"/>
              <w:ind w:left="23"/>
              <w:jc w:val="center"/>
              <w:rPr>
                <w:rFonts w:ascii="Arial"/>
                <w:sz w:val="26"/>
              </w:rPr>
            </w:pPr>
            <w:r>
              <w:rPr>
                <w:rFonts w:ascii="Arial"/>
                <w:w w:val="79"/>
                <w:sz w:val="26"/>
              </w:rPr>
              <w:t>-</w:t>
            </w:r>
          </w:p>
        </w:tc>
        <w:tc>
          <w:tcPr>
            <w:tcW w:w="830" w:type="dxa"/>
            <w:tcBorders>
              <w:left w:val="nil"/>
              <w:right w:val="nil"/>
            </w:tcBorders>
          </w:tcPr>
          <w:p w14:paraId="34EA5896" w14:textId="77777777" w:rsidR="00010F61" w:rsidRDefault="00333CF7">
            <w:pPr>
              <w:pStyle w:val="TableParagraph"/>
              <w:spacing w:before="26"/>
              <w:ind w:left="242"/>
              <w:rPr>
                <w:sz w:val="19"/>
              </w:rPr>
            </w:pPr>
            <w:r>
              <w:rPr>
                <w:w w:val="105"/>
                <w:sz w:val="19"/>
              </w:rPr>
              <w:t>10.0</w:t>
            </w:r>
          </w:p>
        </w:tc>
        <w:tc>
          <w:tcPr>
            <w:tcW w:w="1382" w:type="dxa"/>
            <w:tcBorders>
              <w:left w:val="nil"/>
              <w:right w:val="nil"/>
            </w:tcBorders>
          </w:tcPr>
          <w:p w14:paraId="1D554BF6" w14:textId="77777777" w:rsidR="00010F61" w:rsidRDefault="00333CF7">
            <w:pPr>
              <w:pStyle w:val="TableParagraph"/>
              <w:spacing w:before="31"/>
              <w:ind w:left="500" w:right="467"/>
              <w:jc w:val="center"/>
              <w:rPr>
                <w:sz w:val="19"/>
              </w:rPr>
            </w:pPr>
            <w:r>
              <w:rPr>
                <w:w w:val="105"/>
                <w:sz w:val="19"/>
              </w:rPr>
              <w:t>75.0</w:t>
            </w:r>
          </w:p>
        </w:tc>
        <w:tc>
          <w:tcPr>
            <w:tcW w:w="958" w:type="dxa"/>
            <w:tcBorders>
              <w:left w:val="nil"/>
              <w:right w:val="nil"/>
            </w:tcBorders>
          </w:tcPr>
          <w:p w14:paraId="6C4FCB32" w14:textId="77777777" w:rsidR="00010F61" w:rsidRDefault="00333CF7">
            <w:pPr>
              <w:pStyle w:val="TableParagraph"/>
              <w:spacing w:line="253" w:lineRule="exact"/>
              <w:ind w:left="32"/>
              <w:jc w:val="center"/>
              <w:rPr>
                <w:rFonts w:ascii="Arial"/>
                <w:sz w:val="26"/>
              </w:rPr>
            </w:pPr>
            <w:r>
              <w:rPr>
                <w:rFonts w:ascii="Arial"/>
                <w:w w:val="86"/>
                <w:sz w:val="26"/>
              </w:rPr>
              <w:t>-</w:t>
            </w:r>
          </w:p>
        </w:tc>
        <w:tc>
          <w:tcPr>
            <w:tcW w:w="678" w:type="dxa"/>
            <w:tcBorders>
              <w:left w:val="nil"/>
            </w:tcBorders>
          </w:tcPr>
          <w:p w14:paraId="4C332B29" w14:textId="77777777" w:rsidR="00010F61" w:rsidRDefault="00333CF7">
            <w:pPr>
              <w:pStyle w:val="TableParagraph"/>
              <w:spacing w:before="31"/>
              <w:ind w:left="164"/>
              <w:rPr>
                <w:sz w:val="19"/>
              </w:rPr>
            </w:pPr>
            <w:r>
              <w:rPr>
                <w:w w:val="105"/>
                <w:sz w:val="19"/>
              </w:rPr>
              <w:t>85.0</w:t>
            </w:r>
          </w:p>
        </w:tc>
      </w:tr>
    </w:tbl>
    <w:p w14:paraId="70A99E3F" w14:textId="77777777" w:rsidR="00010F61" w:rsidRDefault="00010F61">
      <w:pPr>
        <w:pStyle w:val="BodyText"/>
        <w:rPr>
          <w:sz w:val="20"/>
        </w:rPr>
      </w:pPr>
    </w:p>
    <w:p w14:paraId="3628BD2A" w14:textId="77777777" w:rsidR="00010F61" w:rsidRDefault="00010F61">
      <w:pPr>
        <w:pStyle w:val="BodyText"/>
        <w:spacing w:before="10"/>
      </w:pPr>
    </w:p>
    <w:p w14:paraId="53EDCBD9" w14:textId="77777777" w:rsidR="00010F61" w:rsidRDefault="00333CF7">
      <w:pPr>
        <w:pStyle w:val="BodyText"/>
        <w:spacing w:before="1" w:line="266" w:lineRule="auto"/>
        <w:ind w:left="312" w:right="569"/>
        <w:jc w:val="both"/>
      </w:pPr>
      <w:r>
        <w:rPr>
          <w:w w:val="105"/>
        </w:rPr>
        <w:t xml:space="preserve">Source: United States, AID, U.S. Overseas Loans and Grants, 1976-1984 Volumes. For 1985 Figures cited in, Lee </w:t>
      </w:r>
      <w:proofErr w:type="spellStart"/>
      <w:r>
        <w:rPr>
          <w:w w:val="105"/>
        </w:rPr>
        <w:t>Cokorinos</w:t>
      </w:r>
      <w:proofErr w:type="spellEnd"/>
      <w:r>
        <w:rPr>
          <w:w w:val="105"/>
        </w:rPr>
        <w:t xml:space="preserve"> </w:t>
      </w:r>
      <w:r>
        <w:rPr>
          <w:rFonts w:ascii="Arial" w:hAnsi="Arial"/>
          <w:w w:val="105"/>
          <w:sz w:val="17"/>
        </w:rPr>
        <w:t xml:space="preserve">and </w:t>
      </w:r>
      <w:r>
        <w:rPr>
          <w:w w:val="105"/>
        </w:rPr>
        <w:t xml:space="preserve">James H. </w:t>
      </w:r>
      <w:proofErr w:type="spellStart"/>
      <w:r>
        <w:rPr>
          <w:w w:val="105"/>
        </w:rPr>
        <w:t>Mittelman</w:t>
      </w:r>
      <w:proofErr w:type="spellEnd"/>
      <w:r>
        <w:rPr>
          <w:w w:val="105"/>
        </w:rPr>
        <w:t>, "Reagan and the Pax-</w:t>
      </w:r>
      <w:proofErr w:type="spellStart"/>
      <w:r>
        <w:rPr>
          <w:w w:val="105"/>
        </w:rPr>
        <w:t>Afrikaana</w:t>
      </w:r>
      <w:proofErr w:type="spellEnd"/>
      <w:r>
        <w:rPr>
          <w:w w:val="105"/>
        </w:rPr>
        <w:t xml:space="preserve">", </w:t>
      </w:r>
      <w:r>
        <w:rPr>
          <w:i/>
          <w:w w:val="105"/>
        </w:rPr>
        <w:t xml:space="preserve">The Journal of Modern </w:t>
      </w:r>
      <w:proofErr w:type="spellStart"/>
      <w:r>
        <w:rPr>
          <w:i/>
          <w:w w:val="105"/>
        </w:rPr>
        <w:t>Afri­</w:t>
      </w:r>
      <w:proofErr w:type="spellEnd"/>
      <w:r>
        <w:rPr>
          <w:i/>
          <w:w w:val="105"/>
        </w:rPr>
        <w:t xml:space="preserve"> can Studies, </w:t>
      </w:r>
      <w:r>
        <w:rPr>
          <w:w w:val="105"/>
        </w:rPr>
        <w:t xml:space="preserve">Cambridge, vol. 23, no. 4, 1985, p.569. Also see, "U.S. Aid for Marxist Mozambique", in, </w:t>
      </w:r>
      <w:r>
        <w:rPr>
          <w:i/>
          <w:w w:val="105"/>
        </w:rPr>
        <w:t xml:space="preserve">Christian Science Monitor, </w:t>
      </w:r>
      <w:r>
        <w:rPr>
          <w:w w:val="105"/>
        </w:rPr>
        <w:t xml:space="preserve">Boston, 14 January 1985. The Administration's request for </w:t>
      </w:r>
      <w:r>
        <w:rPr>
          <w:w w:val="105"/>
          <w:sz w:val="18"/>
        </w:rPr>
        <w:t xml:space="preserve">military </w:t>
      </w:r>
      <w:r>
        <w:rPr>
          <w:w w:val="105"/>
        </w:rPr>
        <w:t xml:space="preserve">aid was subsequently denied because of stiff pressure from conservative Republicans in the Senate. 1987 Figures cited in, Robert G. Mugabe, "Struggle for Southern Africa", </w:t>
      </w:r>
      <w:r>
        <w:rPr>
          <w:i/>
          <w:w w:val="105"/>
        </w:rPr>
        <w:t xml:space="preserve">Foreign Affairs, </w:t>
      </w:r>
      <w:r>
        <w:rPr>
          <w:w w:val="105"/>
        </w:rPr>
        <w:t>vol. 66, no. 2, 1987, p.321.</w:t>
      </w:r>
    </w:p>
    <w:p w14:paraId="64B22AA2" w14:textId="77777777" w:rsidR="00010F61" w:rsidRDefault="00333CF7">
      <w:pPr>
        <w:pStyle w:val="BodyText"/>
        <w:spacing w:line="215" w:lineRule="exact"/>
        <w:ind w:left="321"/>
        <w:jc w:val="both"/>
      </w:pPr>
      <w:r>
        <w:rPr>
          <w:w w:val="105"/>
        </w:rPr>
        <w:t>* In 1984 Mozambique was the largest recipient of United States food aid.</w:t>
      </w:r>
    </w:p>
    <w:p w14:paraId="221A6AC9" w14:textId="77777777" w:rsidR="00010F61" w:rsidRDefault="00010F61">
      <w:pPr>
        <w:pStyle w:val="BodyText"/>
        <w:rPr>
          <w:sz w:val="29"/>
        </w:rPr>
      </w:pPr>
    </w:p>
    <w:p w14:paraId="6A7F6401" w14:textId="77777777" w:rsidR="00010F61" w:rsidRDefault="00333CF7">
      <w:pPr>
        <w:pStyle w:val="BodyText"/>
        <w:ind w:left="324" w:firstLine="494"/>
      </w:pPr>
      <w:r>
        <w:rPr>
          <w:w w:val="105"/>
        </w:rPr>
        <w:t>Other Western governments and transnational banks supported the American pressure by "refusing</w:t>
      </w:r>
      <w:r>
        <w:rPr>
          <w:spacing w:val="-35"/>
          <w:w w:val="105"/>
        </w:rPr>
        <w:t xml:space="preserve"> </w:t>
      </w:r>
      <w:r>
        <w:rPr>
          <w:w w:val="105"/>
        </w:rPr>
        <w:t>to</w:t>
      </w:r>
    </w:p>
    <w:p w14:paraId="342C630A" w14:textId="77777777" w:rsidR="00010F61" w:rsidRDefault="00010F61">
      <w:pPr>
        <w:pStyle w:val="BodyText"/>
        <w:spacing w:before="2"/>
        <w:rPr>
          <w:sz w:val="23"/>
        </w:rPr>
      </w:pPr>
    </w:p>
    <w:p w14:paraId="25E046F5" w14:textId="77777777" w:rsidR="00010F61" w:rsidRDefault="00333CF7">
      <w:pPr>
        <w:pStyle w:val="BodyText"/>
        <w:spacing w:before="1" w:line="309" w:lineRule="auto"/>
        <w:ind w:left="315" w:right="561" w:firstLine="8"/>
        <w:jc w:val="both"/>
      </w:pPr>
      <w:r>
        <w:rPr>
          <w:w w:val="105"/>
        </w:rPr>
        <w:t xml:space="preserve">grant credit to Mozambique until its government agreed to a comprehensive </w:t>
      </w:r>
      <w:r>
        <w:rPr>
          <w:spacing w:val="-9"/>
          <w:w w:val="105"/>
        </w:rPr>
        <w:t>p</w:t>
      </w:r>
      <w:r>
        <w:rPr>
          <w:spacing w:val="-9"/>
          <w:w w:val="105"/>
          <w:position w:val="-15"/>
          <w:sz w:val="26"/>
        </w:rPr>
        <w:t>,</w:t>
      </w:r>
      <w:proofErr w:type="spellStart"/>
      <w:r>
        <w:rPr>
          <w:spacing w:val="-9"/>
          <w:w w:val="105"/>
        </w:rPr>
        <w:t>ackage</w:t>
      </w:r>
      <w:proofErr w:type="spellEnd"/>
      <w:r>
        <w:rPr>
          <w:spacing w:val="-9"/>
          <w:w w:val="105"/>
        </w:rPr>
        <w:t xml:space="preserve"> </w:t>
      </w:r>
      <w:r>
        <w:rPr>
          <w:w w:val="105"/>
        </w:rPr>
        <w:t xml:space="preserve">including joining the IMF and  negotiating a settlement  with South Africa". [20] The  National Planning </w:t>
      </w:r>
      <w:r>
        <w:rPr>
          <w:spacing w:val="30"/>
          <w:w w:val="105"/>
        </w:rPr>
        <w:t xml:space="preserve"> </w:t>
      </w:r>
      <w:r>
        <w:rPr>
          <w:w w:val="105"/>
        </w:rPr>
        <w:t>Commission  issued  a</w:t>
      </w:r>
    </w:p>
    <w:p w14:paraId="280EF40E" w14:textId="77777777" w:rsidR="00010F61" w:rsidRDefault="00010F61">
      <w:pPr>
        <w:pStyle w:val="BodyText"/>
        <w:spacing w:before="8"/>
        <w:rPr>
          <w:sz w:val="17"/>
        </w:rPr>
      </w:pPr>
    </w:p>
    <w:p w14:paraId="60B588C3" w14:textId="6342EC7B" w:rsidR="00010F61" w:rsidRDefault="00580BF6">
      <w:pPr>
        <w:pStyle w:val="BodyText"/>
        <w:spacing w:line="528" w:lineRule="auto"/>
        <w:ind w:left="314" w:right="574" w:firstLine="4"/>
        <w:jc w:val="both"/>
      </w:pPr>
      <w:r>
        <w:rPr>
          <w:noProof/>
        </w:rPr>
        <mc:AlternateContent>
          <mc:Choice Requires="wps">
            <w:drawing>
              <wp:anchor distT="0" distB="0" distL="0" distR="0" simplePos="0" relativeHeight="251891712" behindDoc="1" locked="0" layoutInCell="1" allowOverlap="1" wp14:anchorId="26427D61" wp14:editId="67131CC0">
                <wp:simplePos x="0" y="0"/>
                <wp:positionH relativeFrom="page">
                  <wp:posOffset>1025525</wp:posOffset>
                </wp:positionH>
                <wp:positionV relativeFrom="paragraph">
                  <wp:posOffset>1604645</wp:posOffset>
                </wp:positionV>
                <wp:extent cx="928370" cy="1270"/>
                <wp:effectExtent l="0" t="0" r="0" b="0"/>
                <wp:wrapTopAndBottom/>
                <wp:docPr id="25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9E25" id="Freeform 143" o:spid="_x0000_s1026" style="position:absolute;margin-left:80.75pt;margin-top:126.35pt;width:73.1pt;height:.1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report in 1984 to show what price Mozambique had paid since its independence: the costs associated with the U.N. sponsored boycott of the Smith regime in Rhodesia - S556 million; the effects of South African destabilization - $3,796,000,000; damage from floods and droughts - $383 million; and the effect of increased oil prices following 1975 - $819 million; </w:t>
      </w:r>
      <w:proofErr w:type="spellStart"/>
      <w:r w:rsidR="00333CF7">
        <w:rPr>
          <w:w w:val="105"/>
        </w:rPr>
        <w:t>totalling</w:t>
      </w:r>
      <w:proofErr w:type="spellEnd"/>
      <w:r w:rsidR="00333CF7">
        <w:rPr>
          <w:w w:val="105"/>
        </w:rPr>
        <w:t xml:space="preserve"> over five and a half billion dollars. [21] This constituted another powerful incentive to reach for stability and peace.</w:t>
      </w:r>
    </w:p>
    <w:p w14:paraId="2F4C8C37" w14:textId="77777777" w:rsidR="00010F61" w:rsidRDefault="00333CF7">
      <w:pPr>
        <w:pStyle w:val="ListParagraph"/>
        <w:numPr>
          <w:ilvl w:val="0"/>
          <w:numId w:val="57"/>
        </w:numPr>
        <w:tabs>
          <w:tab w:val="left" w:pos="820"/>
          <w:tab w:val="left" w:pos="821"/>
        </w:tabs>
        <w:spacing w:before="111"/>
        <w:rPr>
          <w:sz w:val="15"/>
        </w:rPr>
      </w:pPr>
      <w:r>
        <w:rPr>
          <w:w w:val="110"/>
          <w:sz w:val="15"/>
        </w:rPr>
        <w:t>Seidman,</w:t>
      </w:r>
      <w:r>
        <w:rPr>
          <w:spacing w:val="-7"/>
          <w:w w:val="110"/>
          <w:sz w:val="15"/>
        </w:rPr>
        <w:t xml:space="preserve"> </w:t>
      </w:r>
      <w:r>
        <w:rPr>
          <w:w w:val="110"/>
          <w:sz w:val="15"/>
        </w:rPr>
        <w:t>op.</w:t>
      </w:r>
      <w:r>
        <w:rPr>
          <w:spacing w:val="-16"/>
          <w:w w:val="110"/>
          <w:sz w:val="15"/>
        </w:rPr>
        <w:t xml:space="preserve"> </w:t>
      </w:r>
      <w:proofErr w:type="spellStart"/>
      <w:r>
        <w:rPr>
          <w:w w:val="110"/>
          <w:sz w:val="15"/>
        </w:rPr>
        <w:t>cit</w:t>
      </w:r>
      <w:proofErr w:type="spellEnd"/>
      <w:r>
        <w:rPr>
          <w:w w:val="110"/>
          <w:sz w:val="15"/>
        </w:rPr>
        <w:t>,</w:t>
      </w:r>
      <w:r>
        <w:rPr>
          <w:spacing w:val="-10"/>
          <w:w w:val="110"/>
          <w:sz w:val="15"/>
        </w:rPr>
        <w:t xml:space="preserve"> </w:t>
      </w:r>
      <w:r>
        <w:rPr>
          <w:w w:val="110"/>
          <w:sz w:val="15"/>
        </w:rPr>
        <w:t>p.131.</w:t>
      </w:r>
      <w:r>
        <w:rPr>
          <w:spacing w:val="18"/>
          <w:w w:val="110"/>
          <w:sz w:val="15"/>
        </w:rPr>
        <w:t xml:space="preserve"> </w:t>
      </w:r>
      <w:r>
        <w:rPr>
          <w:w w:val="110"/>
          <w:sz w:val="15"/>
        </w:rPr>
        <w:t>See</w:t>
      </w:r>
      <w:r>
        <w:rPr>
          <w:spacing w:val="-9"/>
          <w:w w:val="110"/>
          <w:sz w:val="15"/>
        </w:rPr>
        <w:t xml:space="preserve"> </w:t>
      </w:r>
      <w:r>
        <w:rPr>
          <w:w w:val="110"/>
          <w:sz w:val="15"/>
        </w:rPr>
        <w:t>also,</w:t>
      </w:r>
      <w:r>
        <w:rPr>
          <w:spacing w:val="-14"/>
          <w:w w:val="110"/>
          <w:sz w:val="15"/>
        </w:rPr>
        <w:t xml:space="preserve"> </w:t>
      </w:r>
      <w:r>
        <w:rPr>
          <w:w w:val="110"/>
          <w:sz w:val="15"/>
        </w:rPr>
        <w:t>Joseph</w:t>
      </w:r>
      <w:r>
        <w:rPr>
          <w:spacing w:val="-5"/>
          <w:w w:val="110"/>
          <w:sz w:val="15"/>
        </w:rPr>
        <w:t xml:space="preserve"> </w:t>
      </w:r>
      <w:r>
        <w:rPr>
          <w:w w:val="110"/>
          <w:sz w:val="15"/>
        </w:rPr>
        <w:t>Hanlon,</w:t>
      </w:r>
      <w:r>
        <w:rPr>
          <w:spacing w:val="-13"/>
          <w:w w:val="110"/>
          <w:sz w:val="15"/>
        </w:rPr>
        <w:t xml:space="preserve"> </w:t>
      </w:r>
      <w:r>
        <w:rPr>
          <w:i/>
          <w:w w:val="110"/>
          <w:sz w:val="15"/>
        </w:rPr>
        <w:t>Mozambique:</w:t>
      </w:r>
      <w:r>
        <w:rPr>
          <w:i/>
          <w:spacing w:val="-11"/>
          <w:w w:val="110"/>
          <w:sz w:val="15"/>
        </w:rPr>
        <w:t xml:space="preserve"> </w:t>
      </w:r>
      <w:r>
        <w:rPr>
          <w:i/>
          <w:w w:val="110"/>
          <w:sz w:val="15"/>
        </w:rPr>
        <w:t>The</w:t>
      </w:r>
      <w:r>
        <w:rPr>
          <w:i/>
          <w:spacing w:val="-2"/>
          <w:w w:val="110"/>
          <w:sz w:val="15"/>
        </w:rPr>
        <w:t xml:space="preserve"> </w:t>
      </w:r>
      <w:r>
        <w:rPr>
          <w:i/>
          <w:w w:val="110"/>
          <w:sz w:val="15"/>
        </w:rPr>
        <w:t>Revolution</w:t>
      </w:r>
      <w:r>
        <w:rPr>
          <w:i/>
          <w:spacing w:val="-4"/>
          <w:w w:val="110"/>
          <w:sz w:val="15"/>
        </w:rPr>
        <w:t xml:space="preserve"> </w:t>
      </w:r>
      <w:r>
        <w:rPr>
          <w:i/>
          <w:w w:val="110"/>
          <w:sz w:val="15"/>
        </w:rPr>
        <w:t>Under</w:t>
      </w:r>
      <w:r>
        <w:rPr>
          <w:i/>
          <w:spacing w:val="-9"/>
          <w:w w:val="110"/>
          <w:sz w:val="15"/>
        </w:rPr>
        <w:t xml:space="preserve"> </w:t>
      </w:r>
      <w:r>
        <w:rPr>
          <w:i/>
          <w:w w:val="110"/>
          <w:sz w:val="15"/>
        </w:rPr>
        <w:t>Fire,</w:t>
      </w:r>
      <w:r>
        <w:rPr>
          <w:i/>
          <w:spacing w:val="-23"/>
          <w:w w:val="110"/>
          <w:sz w:val="15"/>
        </w:rPr>
        <w:t xml:space="preserve"> </w:t>
      </w:r>
      <w:r>
        <w:rPr>
          <w:w w:val="110"/>
          <w:sz w:val="15"/>
        </w:rPr>
        <w:t>London:</w:t>
      </w:r>
      <w:r>
        <w:rPr>
          <w:spacing w:val="-7"/>
          <w:w w:val="110"/>
          <w:sz w:val="15"/>
        </w:rPr>
        <w:t xml:space="preserve"> </w:t>
      </w:r>
      <w:r>
        <w:rPr>
          <w:w w:val="110"/>
          <w:sz w:val="15"/>
        </w:rPr>
        <w:t>Zed</w:t>
      </w:r>
      <w:r>
        <w:rPr>
          <w:spacing w:val="-10"/>
          <w:w w:val="110"/>
          <w:sz w:val="15"/>
        </w:rPr>
        <w:t xml:space="preserve"> </w:t>
      </w:r>
      <w:r>
        <w:rPr>
          <w:w w:val="110"/>
          <w:sz w:val="15"/>
        </w:rPr>
        <w:t>Press,</w:t>
      </w:r>
      <w:r>
        <w:rPr>
          <w:spacing w:val="-2"/>
          <w:w w:val="110"/>
          <w:sz w:val="15"/>
        </w:rPr>
        <w:t xml:space="preserve"> </w:t>
      </w:r>
      <w:r>
        <w:rPr>
          <w:w w:val="110"/>
          <w:sz w:val="15"/>
        </w:rPr>
        <w:t>1984.</w:t>
      </w:r>
    </w:p>
    <w:p w14:paraId="26ABD89F" w14:textId="77777777" w:rsidR="00010F61" w:rsidRDefault="00333CF7">
      <w:pPr>
        <w:pStyle w:val="ListParagraph"/>
        <w:numPr>
          <w:ilvl w:val="0"/>
          <w:numId w:val="57"/>
        </w:numPr>
        <w:tabs>
          <w:tab w:val="left" w:pos="822"/>
          <w:tab w:val="left" w:pos="823"/>
        </w:tabs>
        <w:spacing w:before="97"/>
        <w:ind w:left="822" w:hanging="501"/>
        <w:rPr>
          <w:sz w:val="15"/>
        </w:rPr>
      </w:pPr>
      <w:r>
        <w:rPr>
          <w:w w:val="105"/>
          <w:sz w:val="15"/>
        </w:rPr>
        <w:t xml:space="preserve">People's Republic of Mozambique, </w:t>
      </w:r>
      <w:r>
        <w:rPr>
          <w:i/>
          <w:w w:val="105"/>
          <w:sz w:val="15"/>
        </w:rPr>
        <w:t xml:space="preserve">Economic Report, </w:t>
      </w:r>
      <w:r>
        <w:rPr>
          <w:w w:val="105"/>
          <w:sz w:val="15"/>
        </w:rPr>
        <w:t>National Planning Commission, Maputo,</w:t>
      </w:r>
      <w:r>
        <w:rPr>
          <w:spacing w:val="-9"/>
          <w:w w:val="105"/>
          <w:sz w:val="15"/>
        </w:rPr>
        <w:t xml:space="preserve"> </w:t>
      </w:r>
      <w:r>
        <w:rPr>
          <w:w w:val="105"/>
          <w:sz w:val="15"/>
        </w:rPr>
        <w:t>1984.</w:t>
      </w:r>
    </w:p>
    <w:p w14:paraId="29A21FE8" w14:textId="77777777" w:rsidR="00010F61" w:rsidRDefault="00010F61">
      <w:pPr>
        <w:rPr>
          <w:sz w:val="15"/>
        </w:rPr>
        <w:sectPr w:rsidR="00010F61">
          <w:headerReference w:type="default" r:id="rId83"/>
          <w:pgSz w:w="11910" w:h="16840"/>
          <w:pgMar w:top="1120" w:right="1100" w:bottom="280" w:left="1300" w:header="917" w:footer="0" w:gutter="0"/>
          <w:pgNumType w:start="211"/>
          <w:cols w:space="720"/>
        </w:sectPr>
      </w:pPr>
    </w:p>
    <w:p w14:paraId="4BAEE072" w14:textId="77777777" w:rsidR="00010F61" w:rsidRDefault="00010F61">
      <w:pPr>
        <w:pStyle w:val="BodyText"/>
        <w:rPr>
          <w:sz w:val="20"/>
        </w:rPr>
      </w:pPr>
    </w:p>
    <w:p w14:paraId="0EE5551A" w14:textId="77777777" w:rsidR="00010F61" w:rsidRDefault="00010F61">
      <w:pPr>
        <w:pStyle w:val="BodyText"/>
        <w:spacing w:before="9"/>
        <w:rPr>
          <w:sz w:val="21"/>
        </w:rPr>
      </w:pPr>
    </w:p>
    <w:p w14:paraId="0EFE7833" w14:textId="77777777" w:rsidR="00010F61" w:rsidRDefault="00333CF7">
      <w:pPr>
        <w:pStyle w:val="BodyText"/>
        <w:spacing w:line="528" w:lineRule="auto"/>
        <w:ind w:left="331" w:right="574" w:firstLine="505"/>
        <w:jc w:val="both"/>
      </w:pPr>
      <w:r>
        <w:rPr>
          <w:w w:val="105"/>
        </w:rPr>
        <w:t xml:space="preserve">"Operating from </w:t>
      </w:r>
      <w:r>
        <w:rPr>
          <w:w w:val="105"/>
          <w:sz w:val="20"/>
        </w:rPr>
        <w:t xml:space="preserve">its </w:t>
      </w:r>
      <w:r>
        <w:rPr>
          <w:w w:val="105"/>
        </w:rPr>
        <w:t xml:space="preserve">Transvaal bases and with close SADF support </w:t>
      </w:r>
      <w:r>
        <w:rPr>
          <w:rFonts w:ascii="Arial"/>
          <w:w w:val="105"/>
        </w:rPr>
        <w:t xml:space="preserve">in </w:t>
      </w:r>
      <w:r>
        <w:rPr>
          <w:w w:val="105"/>
        </w:rPr>
        <w:t xml:space="preserve">planning </w:t>
      </w:r>
      <w:r>
        <w:rPr>
          <w:w w:val="105"/>
          <w:sz w:val="20"/>
        </w:rPr>
        <w:t xml:space="preserve">and </w:t>
      </w:r>
      <w:r>
        <w:rPr>
          <w:w w:val="105"/>
        </w:rPr>
        <w:t xml:space="preserve">logistics, RENAMO had penetrated almost all of Mozambique's ten provinces by late 1983. Its estimated 5000 - 8000 guerillas operated </w:t>
      </w:r>
      <w:r>
        <w:rPr>
          <w:rFonts w:ascii="Arial"/>
          <w:w w:val="105"/>
        </w:rPr>
        <w:t xml:space="preserve">in </w:t>
      </w:r>
      <w:r>
        <w:rPr>
          <w:w w:val="105"/>
        </w:rPr>
        <w:t xml:space="preserve">groups of 100 or so to </w:t>
      </w:r>
      <w:r>
        <w:rPr>
          <w:rFonts w:ascii="Arial"/>
          <w:w w:val="105"/>
          <w:sz w:val="18"/>
        </w:rPr>
        <w:t xml:space="preserve">carry </w:t>
      </w:r>
      <w:r>
        <w:rPr>
          <w:w w:val="105"/>
        </w:rPr>
        <w:t xml:space="preserve">out traditional guerilla tactics: sabotaging railways and pipelines; attacking isolated villages, and remote police posts; and killing </w:t>
      </w:r>
      <w:r>
        <w:rPr>
          <w:rFonts w:ascii="Arial"/>
          <w:w w:val="105"/>
        </w:rPr>
        <w:t xml:space="preserve">and </w:t>
      </w:r>
      <w:r>
        <w:rPr>
          <w:w w:val="105"/>
        </w:rPr>
        <w:t xml:space="preserve">kidnapping villagers. By the end of 1983 they had succeeded in removing large areas of Mozambique's far-flung territory - more than 1,000 miles separates the northern and southern borders - from any vestige of government control. Further, as Machel himself later acknowledged, poverty, unemployment and ignorance were leading many young Mozambicans to join the </w:t>
      </w:r>
      <w:r>
        <w:rPr>
          <w:i/>
          <w:w w:val="105"/>
        </w:rPr>
        <w:t xml:space="preserve">ranks </w:t>
      </w:r>
      <w:r>
        <w:rPr>
          <w:w w:val="105"/>
        </w:rPr>
        <w:t xml:space="preserve">of the well-paid </w:t>
      </w:r>
      <w:r>
        <w:rPr>
          <w:rFonts w:ascii="Arial"/>
          <w:w w:val="105"/>
        </w:rPr>
        <w:t xml:space="preserve">and </w:t>
      </w:r>
      <w:r>
        <w:rPr>
          <w:w w:val="105"/>
        </w:rPr>
        <w:t>well-fed RENAMO".</w:t>
      </w:r>
      <w:r>
        <w:rPr>
          <w:spacing w:val="-29"/>
          <w:w w:val="105"/>
        </w:rPr>
        <w:t xml:space="preserve"> </w:t>
      </w:r>
      <w:r>
        <w:rPr>
          <w:w w:val="105"/>
        </w:rPr>
        <w:t>[22]</w:t>
      </w:r>
    </w:p>
    <w:p w14:paraId="53560761" w14:textId="77777777" w:rsidR="00010F61" w:rsidRDefault="00333CF7">
      <w:pPr>
        <w:pStyle w:val="BodyText"/>
        <w:spacing w:before="72" w:line="528" w:lineRule="auto"/>
        <w:ind w:left="322" w:right="567" w:firstLine="493"/>
        <w:jc w:val="both"/>
      </w:pPr>
      <w:r>
        <w:rPr>
          <w:w w:val="105"/>
        </w:rPr>
        <w:t xml:space="preserve">It was not only the military destruction wrought by the MNR but also by the South African </w:t>
      </w:r>
      <w:proofErr w:type="spellStart"/>
      <w:r>
        <w:rPr>
          <w:w w:val="105"/>
        </w:rPr>
        <w:t>Defence</w:t>
      </w:r>
      <w:proofErr w:type="spellEnd"/>
      <w:r>
        <w:rPr>
          <w:w w:val="105"/>
        </w:rPr>
        <w:t xml:space="preserve"> Force itself, against which the Mozambican </w:t>
      </w:r>
      <w:proofErr w:type="spellStart"/>
      <w:r>
        <w:rPr>
          <w:w w:val="105"/>
        </w:rPr>
        <w:t>defence</w:t>
      </w:r>
      <w:proofErr w:type="spellEnd"/>
      <w:r>
        <w:rPr>
          <w:w w:val="105"/>
        </w:rPr>
        <w:t xml:space="preserve"> forces found themselves ineffective. The SADF had carried out ground and </w:t>
      </w:r>
      <w:r>
        <w:rPr>
          <w:rFonts w:ascii="Arial" w:hAnsi="Arial"/>
          <w:w w:val="105"/>
        </w:rPr>
        <w:t xml:space="preserve">air </w:t>
      </w:r>
      <w:r>
        <w:rPr>
          <w:w w:val="105"/>
        </w:rPr>
        <w:t xml:space="preserve">attacks against suspected ANC-occupied areas three times since 1981, the latest in October of 1983. This was despite the fact that the ANC specifically denied any military actions based  </w:t>
      </w:r>
      <w:r>
        <w:rPr>
          <w:rFonts w:ascii="Arial" w:hAnsi="Arial"/>
          <w:w w:val="105"/>
        </w:rPr>
        <w:t xml:space="preserve">in </w:t>
      </w:r>
      <w:r>
        <w:rPr>
          <w:w w:val="105"/>
        </w:rPr>
        <w:t xml:space="preserve">Mozambique. In a communique issued from ANC headquarters, it was declared that "Sensitive to matters of security for the People's Republic of Mozambique, we did not ask for and have never had </w:t>
      </w:r>
      <w:r>
        <w:rPr>
          <w:w w:val="105"/>
          <w:sz w:val="20"/>
        </w:rPr>
        <w:t xml:space="preserve">train­ </w:t>
      </w:r>
      <w:proofErr w:type="spellStart"/>
      <w:r>
        <w:rPr>
          <w:w w:val="105"/>
        </w:rPr>
        <w:t>ing</w:t>
      </w:r>
      <w:proofErr w:type="spellEnd"/>
      <w:r>
        <w:rPr>
          <w:w w:val="105"/>
        </w:rPr>
        <w:t xml:space="preserve"> camps on Mozambican territory. The apartheid regime cannot name a single ANC cadres who has ever crossed into South Africa at any point on the long Mozambique-South African border. The ANC has </w:t>
      </w:r>
      <w:proofErr w:type="spellStart"/>
      <w:r>
        <w:rPr>
          <w:w w:val="105"/>
        </w:rPr>
        <w:t>honoured</w:t>
      </w:r>
      <w:proofErr w:type="spellEnd"/>
      <w:r>
        <w:rPr>
          <w:w w:val="105"/>
        </w:rPr>
        <w:t xml:space="preserve"> the agreement reached with the FRELJMO leadership that this border should not be used for crossing either cadres or materials". (23) But peace with Pretoria would presumably bring an end to SADF attacks on Mozambique, and it was this also which Machel earnestly</w:t>
      </w:r>
      <w:r>
        <w:rPr>
          <w:spacing w:val="1"/>
          <w:w w:val="105"/>
        </w:rPr>
        <w:t xml:space="preserve"> </w:t>
      </w:r>
      <w:r>
        <w:rPr>
          <w:w w:val="105"/>
        </w:rPr>
        <w:t>sought.</w:t>
      </w:r>
    </w:p>
    <w:p w14:paraId="2665FFB0" w14:textId="5A1A9870" w:rsidR="00010F61" w:rsidRDefault="00580BF6">
      <w:pPr>
        <w:pStyle w:val="BodyText"/>
        <w:spacing w:before="67" w:line="530" w:lineRule="auto"/>
        <w:ind w:left="322" w:right="585" w:firstLine="494"/>
        <w:jc w:val="both"/>
      </w:pPr>
      <w:r>
        <w:rPr>
          <w:noProof/>
        </w:rPr>
        <mc:AlternateContent>
          <mc:Choice Requires="wps">
            <w:drawing>
              <wp:anchor distT="0" distB="0" distL="0" distR="0" simplePos="0" relativeHeight="251892736" behindDoc="1" locked="0" layoutInCell="1" allowOverlap="1" wp14:anchorId="5FD0B992" wp14:editId="6174D4F5">
                <wp:simplePos x="0" y="0"/>
                <wp:positionH relativeFrom="page">
                  <wp:posOffset>1025525</wp:posOffset>
                </wp:positionH>
                <wp:positionV relativeFrom="paragraph">
                  <wp:posOffset>1654175</wp:posOffset>
                </wp:positionV>
                <wp:extent cx="916305" cy="1270"/>
                <wp:effectExtent l="0" t="0" r="0" b="0"/>
                <wp:wrapTopAndBottom/>
                <wp:docPr id="25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615 1615"/>
                            <a:gd name="T1" fmla="*/ T0 w 1443"/>
                            <a:gd name="T2" fmla="+- 0 3058 1615"/>
                            <a:gd name="T3" fmla="*/ T2 w 1443"/>
                          </a:gdLst>
                          <a:ahLst/>
                          <a:cxnLst>
                            <a:cxn ang="0">
                              <a:pos x="T1" y="0"/>
                            </a:cxn>
                            <a:cxn ang="0">
                              <a:pos x="T3" y="0"/>
                            </a:cxn>
                          </a:cxnLst>
                          <a:rect l="0" t="0" r="r" b="b"/>
                          <a:pathLst>
                            <a:path w="1443">
                              <a:moveTo>
                                <a:pt x="0" y="0"/>
                              </a:moveTo>
                              <a:lnTo>
                                <a:pt x="1443"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7D39" id="Freeform 142" o:spid="_x0000_s1026" style="position:absolute;margin-left:80.75pt;margin-top:130.25pt;width:72.15pt;height:.1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" path="m,l1443,e" filled="f" strokeweight=".25428mm">
                <v:path arrowok="t" o:connecttype="custom" o:connectlocs="0,0;916305,0" o:connectangles="0,0"/>
                <w10:wrap type="topAndBottom" anchorx="page"/>
              </v:shape>
            </w:pict>
          </mc:Fallback>
        </mc:AlternateContent>
      </w:r>
      <w:r w:rsidR="00333CF7">
        <w:rPr>
          <w:w w:val="105"/>
        </w:rPr>
        <w:t xml:space="preserve">Machel and FRELIMO had looked for help </w:t>
      </w:r>
      <w:r w:rsidR="00333CF7">
        <w:rPr>
          <w:rFonts w:ascii="Arial"/>
          <w:w w:val="105"/>
        </w:rPr>
        <w:t xml:space="preserve">in </w:t>
      </w:r>
      <w:r w:rsidR="00333CF7">
        <w:rPr>
          <w:w w:val="105"/>
        </w:rPr>
        <w:t>resisting these attacks but with little effect A visit by Soviet</w:t>
      </w:r>
      <w:r w:rsidR="00333CF7">
        <w:rPr>
          <w:spacing w:val="9"/>
          <w:w w:val="105"/>
        </w:rPr>
        <w:t xml:space="preserve"> </w:t>
      </w:r>
      <w:r w:rsidR="00333CF7">
        <w:rPr>
          <w:w w:val="105"/>
        </w:rPr>
        <w:t>cruisers</w:t>
      </w:r>
      <w:r w:rsidR="00333CF7">
        <w:rPr>
          <w:spacing w:val="1"/>
          <w:w w:val="105"/>
        </w:rPr>
        <w:t xml:space="preserve"> </w:t>
      </w:r>
      <w:r w:rsidR="00333CF7">
        <w:rPr>
          <w:w w:val="105"/>
        </w:rPr>
        <w:t>following</w:t>
      </w:r>
      <w:r w:rsidR="00333CF7">
        <w:rPr>
          <w:spacing w:val="11"/>
          <w:w w:val="105"/>
        </w:rPr>
        <w:t xml:space="preserve"> </w:t>
      </w:r>
      <w:r w:rsidR="00333CF7">
        <w:rPr>
          <w:w w:val="105"/>
        </w:rPr>
        <w:t>the</w:t>
      </w:r>
      <w:r w:rsidR="00333CF7">
        <w:rPr>
          <w:spacing w:val="-8"/>
          <w:w w:val="105"/>
        </w:rPr>
        <w:t xml:space="preserve"> </w:t>
      </w:r>
      <w:r w:rsidR="00333CF7">
        <w:rPr>
          <w:w w:val="105"/>
        </w:rPr>
        <w:t>1983</w:t>
      </w:r>
      <w:r w:rsidR="00333CF7">
        <w:rPr>
          <w:spacing w:val="-7"/>
          <w:w w:val="105"/>
        </w:rPr>
        <w:t xml:space="preserve"> </w:t>
      </w:r>
      <w:r w:rsidR="00333CF7">
        <w:rPr>
          <w:w w:val="105"/>
        </w:rPr>
        <w:t>SADF</w:t>
      </w:r>
      <w:r w:rsidR="00333CF7">
        <w:rPr>
          <w:spacing w:val="-9"/>
          <w:w w:val="105"/>
        </w:rPr>
        <w:t xml:space="preserve"> </w:t>
      </w:r>
      <w:r w:rsidR="00333CF7">
        <w:rPr>
          <w:w w:val="105"/>
        </w:rPr>
        <w:t>raid</w:t>
      </w:r>
      <w:r w:rsidR="00333CF7">
        <w:rPr>
          <w:spacing w:val="-2"/>
          <w:w w:val="105"/>
        </w:rPr>
        <w:t xml:space="preserve"> </w:t>
      </w:r>
      <w:r w:rsidR="00333CF7">
        <w:rPr>
          <w:w w:val="105"/>
        </w:rPr>
        <w:t>on Maputo</w:t>
      </w:r>
      <w:r w:rsidR="00333CF7">
        <w:rPr>
          <w:spacing w:val="-1"/>
          <w:w w:val="105"/>
        </w:rPr>
        <w:t xml:space="preserve"> </w:t>
      </w:r>
      <w:r w:rsidR="00333CF7">
        <w:rPr>
          <w:w w:val="105"/>
        </w:rPr>
        <w:t>was</w:t>
      </w:r>
      <w:r w:rsidR="00333CF7">
        <w:rPr>
          <w:spacing w:val="-6"/>
          <w:w w:val="105"/>
        </w:rPr>
        <w:t xml:space="preserve"> </w:t>
      </w:r>
      <w:r w:rsidR="00333CF7">
        <w:rPr>
          <w:w w:val="105"/>
        </w:rPr>
        <w:t>seen</w:t>
      </w:r>
      <w:r w:rsidR="00333CF7">
        <w:rPr>
          <w:spacing w:val="-10"/>
          <w:w w:val="105"/>
        </w:rPr>
        <w:t xml:space="preserve"> </w:t>
      </w:r>
      <w:r w:rsidR="00333CF7">
        <w:rPr>
          <w:w w:val="105"/>
        </w:rPr>
        <w:t>in</w:t>
      </w:r>
      <w:r w:rsidR="00333CF7">
        <w:rPr>
          <w:spacing w:val="-10"/>
          <w:w w:val="105"/>
        </w:rPr>
        <w:t xml:space="preserve"> </w:t>
      </w:r>
      <w:r w:rsidR="00333CF7">
        <w:rPr>
          <w:w w:val="105"/>
        </w:rPr>
        <w:t>Pretoria</w:t>
      </w:r>
      <w:r w:rsidR="00333CF7">
        <w:rPr>
          <w:spacing w:val="-5"/>
          <w:w w:val="105"/>
        </w:rPr>
        <w:t xml:space="preserve"> </w:t>
      </w:r>
      <w:r w:rsidR="00333CF7">
        <w:rPr>
          <w:w w:val="105"/>
        </w:rPr>
        <w:t>as</w:t>
      </w:r>
      <w:r w:rsidR="00333CF7">
        <w:rPr>
          <w:spacing w:val="-5"/>
          <w:w w:val="105"/>
        </w:rPr>
        <w:t xml:space="preserve"> </w:t>
      </w:r>
      <w:r w:rsidR="00333CF7">
        <w:rPr>
          <w:w w:val="105"/>
        </w:rPr>
        <w:t>an</w:t>
      </w:r>
      <w:r w:rsidR="00333CF7">
        <w:rPr>
          <w:spacing w:val="-14"/>
          <w:w w:val="105"/>
        </w:rPr>
        <w:t xml:space="preserve"> </w:t>
      </w:r>
      <w:r w:rsidR="00333CF7">
        <w:rPr>
          <w:w w:val="105"/>
        </w:rPr>
        <w:t>empty</w:t>
      </w:r>
      <w:r w:rsidR="00333CF7">
        <w:rPr>
          <w:spacing w:val="3"/>
          <w:w w:val="105"/>
        </w:rPr>
        <w:t xml:space="preserve"> </w:t>
      </w:r>
      <w:r w:rsidR="00333CF7">
        <w:rPr>
          <w:w w:val="105"/>
        </w:rPr>
        <w:t>gesture,</w:t>
      </w:r>
      <w:r w:rsidR="00333CF7">
        <w:rPr>
          <w:spacing w:val="-5"/>
          <w:w w:val="105"/>
        </w:rPr>
        <w:t xml:space="preserve"> </w:t>
      </w:r>
      <w:r w:rsidR="00333CF7">
        <w:rPr>
          <w:w w:val="105"/>
        </w:rPr>
        <w:t>offering no real threat. [24) The food crisis was gaining some response from the United States and the United Nations, but it was clear to all concerned that no progress could be made in rebuilding the Mozambican economy until and unless the destructive military attacks were halted. Only South Africa was in a</w:t>
      </w:r>
      <w:r w:rsidR="00333CF7">
        <w:rPr>
          <w:spacing w:val="15"/>
          <w:w w:val="105"/>
        </w:rPr>
        <w:t xml:space="preserve"> </w:t>
      </w:r>
      <w:r w:rsidR="00333CF7">
        <w:rPr>
          <w:w w:val="105"/>
        </w:rPr>
        <w:t>position</w:t>
      </w:r>
    </w:p>
    <w:p w14:paraId="320EC88C" w14:textId="77777777" w:rsidR="00010F61" w:rsidRDefault="00333CF7">
      <w:pPr>
        <w:pStyle w:val="ListParagraph"/>
        <w:numPr>
          <w:ilvl w:val="0"/>
          <w:numId w:val="57"/>
        </w:numPr>
        <w:tabs>
          <w:tab w:val="left" w:pos="812"/>
          <w:tab w:val="left" w:pos="813"/>
        </w:tabs>
        <w:spacing w:before="102" w:line="268" w:lineRule="auto"/>
        <w:ind w:left="810" w:right="600" w:hanging="485"/>
        <w:rPr>
          <w:sz w:val="16"/>
        </w:rPr>
      </w:pPr>
      <w:r>
        <w:rPr>
          <w:sz w:val="16"/>
        </w:rPr>
        <w:t xml:space="preserve">Robert S. </w:t>
      </w:r>
      <w:proofErr w:type="spellStart"/>
      <w:r>
        <w:rPr>
          <w:sz w:val="16"/>
        </w:rPr>
        <w:t>Jaster</w:t>
      </w:r>
      <w:proofErr w:type="spellEnd"/>
      <w:r>
        <w:rPr>
          <w:sz w:val="16"/>
        </w:rPr>
        <w:t xml:space="preserve">, "South Africa and its </w:t>
      </w:r>
      <w:proofErr w:type="spellStart"/>
      <w:r>
        <w:rPr>
          <w:sz w:val="16"/>
        </w:rPr>
        <w:t>Neighbours</w:t>
      </w:r>
      <w:proofErr w:type="spellEnd"/>
      <w:r>
        <w:rPr>
          <w:sz w:val="16"/>
        </w:rPr>
        <w:t xml:space="preserve">: The Dynamics of Regional Conflict", </w:t>
      </w:r>
      <w:r>
        <w:rPr>
          <w:i/>
          <w:sz w:val="15"/>
        </w:rPr>
        <w:t xml:space="preserve">Adelphi Papers, </w:t>
      </w:r>
      <w:r>
        <w:rPr>
          <w:sz w:val="16"/>
        </w:rPr>
        <w:t>No. 209, London, The Institute for International Strategic Studies, 1986,</w:t>
      </w:r>
      <w:r>
        <w:rPr>
          <w:spacing w:val="-10"/>
          <w:sz w:val="16"/>
        </w:rPr>
        <w:t xml:space="preserve"> </w:t>
      </w:r>
      <w:r>
        <w:rPr>
          <w:sz w:val="16"/>
        </w:rPr>
        <w:t>p.27.</w:t>
      </w:r>
    </w:p>
    <w:p w14:paraId="7C3072E1" w14:textId="77777777" w:rsidR="00010F61" w:rsidRDefault="00333CF7">
      <w:pPr>
        <w:pStyle w:val="ListParagraph"/>
        <w:numPr>
          <w:ilvl w:val="0"/>
          <w:numId w:val="57"/>
        </w:numPr>
        <w:tabs>
          <w:tab w:val="left" w:pos="814"/>
          <w:tab w:val="left" w:pos="815"/>
        </w:tabs>
        <w:spacing w:before="68"/>
        <w:ind w:left="814" w:hanging="494"/>
        <w:rPr>
          <w:sz w:val="16"/>
        </w:rPr>
      </w:pPr>
      <w:proofErr w:type="spellStart"/>
      <w:r>
        <w:rPr>
          <w:i/>
          <w:sz w:val="15"/>
        </w:rPr>
        <w:t>Solidan"ty</w:t>
      </w:r>
      <w:proofErr w:type="spellEnd"/>
      <w:r>
        <w:rPr>
          <w:i/>
          <w:spacing w:val="4"/>
          <w:sz w:val="15"/>
        </w:rPr>
        <w:t xml:space="preserve"> </w:t>
      </w:r>
      <w:r>
        <w:rPr>
          <w:i/>
          <w:sz w:val="15"/>
        </w:rPr>
        <w:t>News</w:t>
      </w:r>
      <w:r>
        <w:rPr>
          <w:i/>
          <w:spacing w:val="-13"/>
          <w:sz w:val="15"/>
        </w:rPr>
        <w:t xml:space="preserve"> </w:t>
      </w:r>
      <w:r>
        <w:rPr>
          <w:i/>
          <w:sz w:val="15"/>
        </w:rPr>
        <w:t>Service</w:t>
      </w:r>
      <w:r>
        <w:rPr>
          <w:i/>
          <w:spacing w:val="3"/>
          <w:sz w:val="15"/>
        </w:rPr>
        <w:t xml:space="preserve"> </w:t>
      </w:r>
      <w:r>
        <w:rPr>
          <w:sz w:val="16"/>
        </w:rPr>
        <w:t>(Botswana),</w:t>
      </w:r>
      <w:r>
        <w:rPr>
          <w:spacing w:val="2"/>
          <w:sz w:val="16"/>
        </w:rPr>
        <w:t xml:space="preserve"> </w:t>
      </w:r>
      <w:r>
        <w:rPr>
          <w:i/>
          <w:sz w:val="15"/>
        </w:rPr>
        <w:t>5</w:t>
      </w:r>
      <w:r>
        <w:rPr>
          <w:i/>
          <w:spacing w:val="3"/>
          <w:sz w:val="15"/>
        </w:rPr>
        <w:t xml:space="preserve"> </w:t>
      </w:r>
      <w:r>
        <w:rPr>
          <w:sz w:val="16"/>
        </w:rPr>
        <w:t>September</w:t>
      </w:r>
      <w:r>
        <w:rPr>
          <w:spacing w:val="6"/>
          <w:sz w:val="16"/>
        </w:rPr>
        <w:t xml:space="preserve"> </w:t>
      </w:r>
      <w:r>
        <w:rPr>
          <w:sz w:val="16"/>
        </w:rPr>
        <w:t>1984.</w:t>
      </w:r>
      <w:r>
        <w:rPr>
          <w:spacing w:val="-7"/>
          <w:sz w:val="16"/>
        </w:rPr>
        <w:t xml:space="preserve"> </w:t>
      </w:r>
      <w:r>
        <w:rPr>
          <w:sz w:val="16"/>
        </w:rPr>
        <w:t>See</w:t>
      </w:r>
      <w:r>
        <w:rPr>
          <w:spacing w:val="-6"/>
          <w:sz w:val="16"/>
        </w:rPr>
        <w:t xml:space="preserve"> </w:t>
      </w:r>
      <w:r>
        <w:rPr>
          <w:sz w:val="16"/>
        </w:rPr>
        <w:t xml:space="preserve">also, </w:t>
      </w:r>
      <w:r>
        <w:rPr>
          <w:i/>
          <w:sz w:val="15"/>
        </w:rPr>
        <w:t>AIM,</w:t>
      </w:r>
      <w:r>
        <w:rPr>
          <w:i/>
          <w:spacing w:val="-6"/>
          <w:sz w:val="15"/>
        </w:rPr>
        <w:t xml:space="preserve"> </w:t>
      </w:r>
      <w:r>
        <w:rPr>
          <w:sz w:val="16"/>
        </w:rPr>
        <w:t>15</w:t>
      </w:r>
      <w:r>
        <w:rPr>
          <w:spacing w:val="-16"/>
          <w:sz w:val="16"/>
        </w:rPr>
        <w:t xml:space="preserve"> </w:t>
      </w:r>
      <w:r>
        <w:rPr>
          <w:sz w:val="16"/>
        </w:rPr>
        <w:t>September</w:t>
      </w:r>
      <w:r>
        <w:rPr>
          <w:spacing w:val="4"/>
          <w:sz w:val="16"/>
        </w:rPr>
        <w:t xml:space="preserve"> </w:t>
      </w:r>
      <w:r>
        <w:rPr>
          <w:sz w:val="16"/>
        </w:rPr>
        <w:t>1984;</w:t>
      </w:r>
      <w:r>
        <w:rPr>
          <w:spacing w:val="-5"/>
          <w:sz w:val="16"/>
        </w:rPr>
        <w:t xml:space="preserve"> </w:t>
      </w:r>
      <w:r>
        <w:rPr>
          <w:sz w:val="16"/>
        </w:rPr>
        <w:t>and,</w:t>
      </w:r>
      <w:r>
        <w:rPr>
          <w:spacing w:val="-5"/>
          <w:sz w:val="16"/>
        </w:rPr>
        <w:t xml:space="preserve"> </w:t>
      </w:r>
      <w:r>
        <w:rPr>
          <w:sz w:val="16"/>
        </w:rPr>
        <w:t>Seidman,</w:t>
      </w:r>
      <w:r>
        <w:rPr>
          <w:spacing w:val="-1"/>
          <w:sz w:val="16"/>
        </w:rPr>
        <w:t xml:space="preserve"> </w:t>
      </w:r>
      <w:proofErr w:type="spellStart"/>
      <w:r>
        <w:rPr>
          <w:i/>
          <w:sz w:val="15"/>
        </w:rPr>
        <w:t>op.cit</w:t>
      </w:r>
      <w:proofErr w:type="spellEnd"/>
      <w:r>
        <w:rPr>
          <w:i/>
          <w:sz w:val="15"/>
        </w:rPr>
        <w:t>.,</w:t>
      </w:r>
      <w:r>
        <w:rPr>
          <w:i/>
          <w:spacing w:val="-5"/>
          <w:sz w:val="15"/>
        </w:rPr>
        <w:t xml:space="preserve"> </w:t>
      </w:r>
      <w:proofErr w:type="spellStart"/>
      <w:r>
        <w:rPr>
          <w:sz w:val="16"/>
        </w:rPr>
        <w:t>p.l</w:t>
      </w:r>
      <w:proofErr w:type="spellEnd"/>
      <w:r>
        <w:rPr>
          <w:sz w:val="16"/>
        </w:rPr>
        <w:t>::?9.</w:t>
      </w:r>
    </w:p>
    <w:p w14:paraId="69B421A3" w14:textId="77777777" w:rsidR="00010F61" w:rsidRDefault="00333CF7">
      <w:pPr>
        <w:pStyle w:val="ListParagraph"/>
        <w:numPr>
          <w:ilvl w:val="0"/>
          <w:numId w:val="57"/>
        </w:numPr>
        <w:tabs>
          <w:tab w:val="left" w:pos="814"/>
          <w:tab w:val="left" w:pos="815"/>
        </w:tabs>
        <w:spacing w:before="76"/>
        <w:ind w:left="814" w:hanging="494"/>
        <w:rPr>
          <w:sz w:val="16"/>
        </w:rPr>
      </w:pPr>
      <w:r>
        <w:rPr>
          <w:i/>
          <w:sz w:val="15"/>
        </w:rPr>
        <w:t xml:space="preserve">SABC, </w:t>
      </w:r>
      <w:r>
        <w:rPr>
          <w:sz w:val="16"/>
        </w:rPr>
        <w:t xml:space="preserve">29 November 1983, cited </w:t>
      </w:r>
      <w:r>
        <w:rPr>
          <w:sz w:val="17"/>
        </w:rPr>
        <w:t xml:space="preserve">in </w:t>
      </w:r>
      <w:proofErr w:type="spellStart"/>
      <w:r>
        <w:rPr>
          <w:sz w:val="16"/>
        </w:rPr>
        <w:t>Legum</w:t>
      </w:r>
      <w:proofErr w:type="spellEnd"/>
      <w:r>
        <w:rPr>
          <w:sz w:val="16"/>
        </w:rPr>
        <w:t xml:space="preserve">, </w:t>
      </w:r>
      <w:r>
        <w:rPr>
          <w:i/>
          <w:sz w:val="15"/>
        </w:rPr>
        <w:t>op. cit.,</w:t>
      </w:r>
      <w:r>
        <w:rPr>
          <w:i/>
          <w:spacing w:val="-2"/>
          <w:sz w:val="15"/>
        </w:rPr>
        <w:t xml:space="preserve"> </w:t>
      </w:r>
      <w:r>
        <w:rPr>
          <w:sz w:val="16"/>
        </w:rPr>
        <w:t>1983-84.</w:t>
      </w:r>
    </w:p>
    <w:p w14:paraId="3E7B6CD1" w14:textId="77777777" w:rsidR="00010F61" w:rsidRDefault="00010F61">
      <w:pPr>
        <w:rPr>
          <w:sz w:val="16"/>
        </w:rPr>
        <w:sectPr w:rsidR="00010F61">
          <w:pgSz w:w="11910" w:h="16840"/>
          <w:pgMar w:top="1200" w:right="1100" w:bottom="280" w:left="1300" w:header="917" w:footer="0" w:gutter="0"/>
          <w:cols w:space="720"/>
        </w:sectPr>
      </w:pPr>
    </w:p>
    <w:p w14:paraId="200A5868" w14:textId="77777777" w:rsidR="00010F61" w:rsidRDefault="00010F61">
      <w:pPr>
        <w:pStyle w:val="BodyText"/>
        <w:rPr>
          <w:sz w:val="20"/>
        </w:rPr>
      </w:pPr>
    </w:p>
    <w:p w14:paraId="47EE5663" w14:textId="77777777" w:rsidR="00010F61" w:rsidRDefault="00010F61">
      <w:pPr>
        <w:pStyle w:val="BodyText"/>
        <w:spacing w:before="9"/>
        <w:rPr>
          <w:sz w:val="22"/>
        </w:rPr>
      </w:pPr>
    </w:p>
    <w:p w14:paraId="1D74EE2E" w14:textId="77777777" w:rsidR="00010F61" w:rsidRDefault="00333CF7">
      <w:pPr>
        <w:pStyle w:val="BodyText"/>
        <w:spacing w:line="518" w:lineRule="auto"/>
        <w:ind w:left="323" w:right="581"/>
        <w:jc w:val="both"/>
        <w:rPr>
          <w:sz w:val="20"/>
        </w:rPr>
      </w:pPr>
      <w:r>
        <w:rPr>
          <w:w w:val="105"/>
        </w:rPr>
        <w:t xml:space="preserve">to halt its own attacks (at the minimum price of Mozambican promises to suspend support of the ANC) and to put a restraining band on the </w:t>
      </w:r>
      <w:r>
        <w:rPr>
          <w:w w:val="105"/>
          <w:sz w:val="20"/>
        </w:rPr>
        <w:t>11:NR.</w:t>
      </w:r>
    </w:p>
    <w:p w14:paraId="29E228DD" w14:textId="77777777" w:rsidR="00010F61" w:rsidRDefault="00333CF7">
      <w:pPr>
        <w:pStyle w:val="BodyText"/>
        <w:spacing w:before="70" w:line="528" w:lineRule="auto"/>
        <w:ind w:left="322" w:right="560" w:firstLine="495"/>
        <w:jc w:val="both"/>
      </w:pPr>
      <w:r>
        <w:rPr>
          <w:w w:val="105"/>
        </w:rPr>
        <w:t xml:space="preserve">Machel was thus faced with a dilemma with only one possible solution. He could continue to join with the other Front Line States and SADCC in empty rhetoric, proclaiming economic and political independence, opposition to apartheid and the regime in Pretoria, which pleased the Soviets and their inter­ national friends and allies as well as most of the other African states. But all of these were either unable or unwilling to provide any realistic assistance to Mozambique in solving its overwhelming problems: economic, political, social and military. Moreover, most Eastern Bloc foreign aid is in the form of barter agreements. This limits its visibility, but such agreements can provide important services  at a low  cost One example is the PESCOM, </w:t>
      </w:r>
      <w:r>
        <w:rPr>
          <w:w w:val="105"/>
          <w:sz w:val="20"/>
        </w:rPr>
        <w:t xml:space="preserve">the </w:t>
      </w:r>
      <w:r>
        <w:rPr>
          <w:w w:val="105"/>
        </w:rPr>
        <w:t xml:space="preserve">joint Mozambican and Soviet fishing company. Mozambique </w:t>
      </w:r>
      <w:proofErr w:type="spellStart"/>
      <w:r>
        <w:rPr>
          <w:w w:val="105"/>
        </w:rPr>
        <w:t>adminis</w:t>
      </w:r>
      <w:proofErr w:type="spellEnd"/>
      <w:r>
        <w:rPr>
          <w:w w:val="105"/>
        </w:rPr>
        <w:t xml:space="preserve">­ </w:t>
      </w:r>
      <w:proofErr w:type="spellStart"/>
      <w:r>
        <w:rPr>
          <w:w w:val="105"/>
        </w:rPr>
        <w:t>ters</w:t>
      </w:r>
      <w:proofErr w:type="spellEnd"/>
      <w:r>
        <w:rPr>
          <w:w w:val="105"/>
        </w:rPr>
        <w:t xml:space="preserve"> the company and provides existing facilities. In exchange the Soviet Union provides ships and crews. The Soviet Union takes expensive fish, while leaving Mozambique with cheaper varieties, which are nonetheless an abundant and popular source of protein. This constitutes a large, effective subsidy of the Mozambican</w:t>
      </w:r>
      <w:r>
        <w:rPr>
          <w:spacing w:val="8"/>
          <w:w w:val="105"/>
        </w:rPr>
        <w:t xml:space="preserve"> </w:t>
      </w:r>
      <w:r>
        <w:rPr>
          <w:w w:val="105"/>
        </w:rPr>
        <w:t>economy.[25]</w:t>
      </w:r>
    </w:p>
    <w:p w14:paraId="64466B11" w14:textId="3F0D099E" w:rsidR="00010F61" w:rsidRDefault="00580BF6">
      <w:pPr>
        <w:pStyle w:val="BodyText"/>
        <w:spacing w:before="69" w:line="523" w:lineRule="auto"/>
        <w:ind w:left="322" w:right="572" w:firstLine="496"/>
        <w:jc w:val="both"/>
      </w:pPr>
      <w:r>
        <w:rPr>
          <w:noProof/>
        </w:rPr>
        <mc:AlternateContent>
          <mc:Choice Requires="wps">
            <w:drawing>
              <wp:anchor distT="0" distB="0" distL="114300" distR="114300" simplePos="0" relativeHeight="241970176" behindDoc="1" locked="0" layoutInCell="1" allowOverlap="1" wp14:anchorId="656BECE1" wp14:editId="2F82914D">
                <wp:simplePos x="0" y="0"/>
                <wp:positionH relativeFrom="page">
                  <wp:posOffset>1025525</wp:posOffset>
                </wp:positionH>
                <wp:positionV relativeFrom="paragraph">
                  <wp:posOffset>1193800</wp:posOffset>
                </wp:positionV>
                <wp:extent cx="928370" cy="0"/>
                <wp:effectExtent l="0" t="0" r="0" b="0"/>
                <wp:wrapNone/>
                <wp:docPr id="25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700FA" id="Line 141" o:spid="_x0000_s1026" style="position:absolute;z-index:-2613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94pt" to="153.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" strokeweight=".25428mm">
                <w10:wrap anchorx="page"/>
              </v:line>
            </w:pict>
          </mc:Fallback>
        </mc:AlternateContent>
      </w:r>
      <w:r w:rsidR="00333CF7">
        <w:rPr>
          <w:w w:val="105"/>
        </w:rPr>
        <w:t xml:space="preserve">The Eastern Bloc cannot provide Mozambique with one thing it desperately requires: capital. </w:t>
      </w:r>
      <w:r w:rsidR="00333CF7">
        <w:rPr>
          <w:w w:val="105"/>
          <w:sz w:val="20"/>
        </w:rPr>
        <w:t xml:space="preserve">In </w:t>
      </w:r>
      <w:r w:rsidR="00333CF7">
        <w:rPr>
          <w:w w:val="105"/>
        </w:rPr>
        <w:t>an effort to avoid the deflationary policies of western financial institutions, Mozambique attempted - several times and the last one in 1983 - to join COMECON, the socialist multinational economic body. However, its application was rejected because Mozambique's growth was too slow. [26] However, the United States</w:t>
      </w:r>
    </w:p>
    <w:p w14:paraId="7C8661A2" w14:textId="77777777" w:rsidR="00010F61" w:rsidRDefault="00333CF7">
      <w:pPr>
        <w:pStyle w:val="ListParagraph"/>
        <w:numPr>
          <w:ilvl w:val="0"/>
          <w:numId w:val="57"/>
        </w:numPr>
        <w:tabs>
          <w:tab w:val="left" w:pos="828"/>
        </w:tabs>
        <w:spacing w:before="25" w:line="273" w:lineRule="auto"/>
        <w:ind w:left="825" w:right="571" w:hanging="489"/>
        <w:jc w:val="both"/>
        <w:rPr>
          <w:sz w:val="15"/>
        </w:rPr>
      </w:pPr>
      <w:r>
        <w:rPr>
          <w:w w:val="105"/>
          <w:sz w:val="15"/>
        </w:rPr>
        <w:t xml:space="preserve">People's Republic of Mozambique, Centro de </w:t>
      </w:r>
      <w:proofErr w:type="spellStart"/>
      <w:r>
        <w:rPr>
          <w:w w:val="105"/>
          <w:sz w:val="15"/>
        </w:rPr>
        <w:t>Informacao</w:t>
      </w:r>
      <w:proofErr w:type="spellEnd"/>
      <w:r>
        <w:rPr>
          <w:w w:val="105"/>
          <w:sz w:val="15"/>
        </w:rPr>
        <w:t xml:space="preserve"> e </w:t>
      </w:r>
      <w:proofErr w:type="spellStart"/>
      <w:r>
        <w:rPr>
          <w:w w:val="105"/>
          <w:sz w:val="15"/>
        </w:rPr>
        <w:t>Tourismo</w:t>
      </w:r>
      <w:proofErr w:type="spellEnd"/>
      <w:r>
        <w:rPr>
          <w:w w:val="105"/>
          <w:sz w:val="15"/>
        </w:rPr>
        <w:t xml:space="preserve">, "Fishing Industry </w:t>
      </w:r>
      <w:proofErr w:type="spellStart"/>
      <w:r>
        <w:rPr>
          <w:w w:val="105"/>
          <w:sz w:val="15"/>
        </w:rPr>
        <w:t>C&amp;ated</w:t>
      </w:r>
      <w:proofErr w:type="spellEnd"/>
      <w:r>
        <w:rPr>
          <w:w w:val="105"/>
          <w:sz w:val="15"/>
        </w:rPr>
        <w:t xml:space="preserve"> to Local Consumption", </w:t>
      </w:r>
      <w:proofErr w:type="spellStart"/>
      <w:r>
        <w:rPr>
          <w:i/>
          <w:w w:val="105"/>
          <w:sz w:val="16"/>
        </w:rPr>
        <w:t>Noti</w:t>
      </w:r>
      <w:proofErr w:type="spellEnd"/>
      <w:r>
        <w:rPr>
          <w:i/>
          <w:w w:val="105"/>
          <w:sz w:val="16"/>
        </w:rPr>
        <w:t xml:space="preserve">­ </w:t>
      </w:r>
      <w:proofErr w:type="spellStart"/>
      <w:r>
        <w:rPr>
          <w:i/>
          <w:w w:val="105"/>
          <w:sz w:val="16"/>
        </w:rPr>
        <w:t>cias</w:t>
      </w:r>
      <w:proofErr w:type="spellEnd"/>
      <w:r>
        <w:rPr>
          <w:i/>
          <w:w w:val="105"/>
          <w:sz w:val="16"/>
        </w:rPr>
        <w:t xml:space="preserve"> de Mozambique, </w:t>
      </w:r>
      <w:r>
        <w:rPr>
          <w:w w:val="105"/>
          <w:sz w:val="15"/>
        </w:rPr>
        <w:t xml:space="preserve">Maputo, </w:t>
      </w:r>
      <w:r>
        <w:rPr>
          <w:i/>
          <w:w w:val="105"/>
          <w:sz w:val="16"/>
        </w:rPr>
        <w:t xml:space="preserve">5 </w:t>
      </w:r>
      <w:r>
        <w:rPr>
          <w:w w:val="105"/>
          <w:sz w:val="15"/>
        </w:rPr>
        <w:t>May 19S4, p.3, from the Joint Publication Research Service, Sub-Saharan Africa Report, 84, No.113 (1984),</w:t>
      </w:r>
      <w:r>
        <w:rPr>
          <w:spacing w:val="1"/>
          <w:w w:val="105"/>
          <w:sz w:val="15"/>
        </w:rPr>
        <w:t xml:space="preserve"> </w:t>
      </w:r>
      <w:r>
        <w:rPr>
          <w:w w:val="105"/>
          <w:sz w:val="15"/>
        </w:rPr>
        <w:t>pp.63-64.</w:t>
      </w:r>
    </w:p>
    <w:p w14:paraId="4A5C8AB9" w14:textId="77777777" w:rsidR="00010F61" w:rsidRDefault="00333CF7">
      <w:pPr>
        <w:spacing w:before="57" w:line="278" w:lineRule="auto"/>
        <w:ind w:left="824" w:right="564" w:hanging="488"/>
        <w:jc w:val="both"/>
        <w:rPr>
          <w:sz w:val="15"/>
        </w:rPr>
      </w:pPr>
      <w:r>
        <w:rPr>
          <w:w w:val="105"/>
          <w:sz w:val="15"/>
        </w:rPr>
        <w:t xml:space="preserve">[26) </w:t>
      </w:r>
      <w:r>
        <w:rPr>
          <w:i/>
          <w:w w:val="105"/>
          <w:sz w:val="16"/>
        </w:rPr>
        <w:t xml:space="preserve">Personal and confidential conversation with senior diplomat, </w:t>
      </w:r>
      <w:r>
        <w:rPr>
          <w:w w:val="105"/>
          <w:sz w:val="15"/>
        </w:rPr>
        <w:t xml:space="preserve">Maputo, April 1988. Despite this, I could not find any source to support this argument. However, from the historical background of Mozambique, it could be believable. Moreover, since that date the Soviet lost or weakened their influence  and control over its allies in the region for different reasons.  First, "suspicion of Soviet motives on the part of almost all African politicians is at least as deep as suspicion of Western motives. Secondly, the Soviet bloc has been manifestly incapable of providing the economic assistance so badly needed by Angola and Mozambique and both have been turning for this increasingly to the West. Thirdly, the Soviet bloc has no monopoly on the supply of </w:t>
      </w:r>
      <w:proofErr w:type="spellStart"/>
      <w:r>
        <w:rPr>
          <w:w w:val="105"/>
          <w:sz w:val="15"/>
        </w:rPr>
        <w:t>mili</w:t>
      </w:r>
      <w:proofErr w:type="spellEnd"/>
      <w:r>
        <w:rPr>
          <w:w w:val="105"/>
          <w:sz w:val="15"/>
        </w:rPr>
        <w:t xml:space="preserve">­ </w:t>
      </w:r>
      <w:proofErr w:type="spellStart"/>
      <w:r>
        <w:rPr>
          <w:w w:val="105"/>
          <w:sz w:val="15"/>
        </w:rPr>
        <w:t>tary</w:t>
      </w:r>
      <w:proofErr w:type="spellEnd"/>
      <w:r>
        <w:rPr>
          <w:w w:val="105"/>
          <w:sz w:val="15"/>
        </w:rPr>
        <w:t xml:space="preserve"> equipment or advice and recently Mozambique has accepted military advisers from Britain and Portugal. Fourthly, it does not have a monopoly on the supply of troops for internal security, Mozambique, for example, whose need in this respect is par­ </w:t>
      </w:r>
      <w:proofErr w:type="spellStart"/>
      <w:r>
        <w:rPr>
          <w:w w:val="105"/>
          <w:sz w:val="15"/>
        </w:rPr>
        <w:t>ticularly</w:t>
      </w:r>
      <w:proofErr w:type="spellEnd"/>
      <w:r>
        <w:rPr>
          <w:w w:val="105"/>
          <w:sz w:val="15"/>
        </w:rPr>
        <w:t xml:space="preserve"> urgent in view of the extensive activities of the South African backed </w:t>
      </w:r>
      <w:r>
        <w:rPr>
          <w:rFonts w:ascii="Arial" w:hAnsi="Arial"/>
          <w:w w:val="105"/>
          <w:sz w:val="15"/>
        </w:rPr>
        <w:t xml:space="preserve">MNR, </w:t>
      </w:r>
      <w:r>
        <w:rPr>
          <w:w w:val="105"/>
          <w:sz w:val="15"/>
        </w:rPr>
        <w:t xml:space="preserve">has since July 1985 come to rely </w:t>
      </w:r>
      <w:proofErr w:type="spellStart"/>
      <w:r>
        <w:rPr>
          <w:w w:val="105"/>
          <w:sz w:val="15"/>
        </w:rPr>
        <w:t>increas</w:t>
      </w:r>
      <w:proofErr w:type="spellEnd"/>
      <w:r>
        <w:rPr>
          <w:w w:val="105"/>
          <w:sz w:val="15"/>
        </w:rPr>
        <w:t xml:space="preserve">­ </w:t>
      </w:r>
      <w:proofErr w:type="spellStart"/>
      <w:r>
        <w:rPr>
          <w:w w:val="105"/>
          <w:sz w:val="15"/>
        </w:rPr>
        <w:t>ingly</w:t>
      </w:r>
      <w:proofErr w:type="spellEnd"/>
      <w:r>
        <w:rPr>
          <w:w w:val="105"/>
          <w:sz w:val="15"/>
        </w:rPr>
        <w:t xml:space="preserve"> on the large and well-trained Zimbabwe army plus small complement of Tanzanian troops, especially for </w:t>
      </w:r>
      <w:proofErr w:type="spellStart"/>
      <w:r>
        <w:rPr>
          <w:w w:val="105"/>
          <w:sz w:val="15"/>
        </w:rPr>
        <w:t>defence</w:t>
      </w:r>
      <w:proofErr w:type="spellEnd"/>
      <w:r>
        <w:rPr>
          <w:w w:val="105"/>
          <w:sz w:val="15"/>
        </w:rPr>
        <w:t xml:space="preserve"> of the vital Beira Corridor, following an agreement of December 1986, </w:t>
      </w:r>
      <w:proofErr w:type="spellStart"/>
      <w:r>
        <w:rPr>
          <w:w w:val="105"/>
          <w:sz w:val="15"/>
        </w:rPr>
        <w:t>defence</w:t>
      </w:r>
      <w:proofErr w:type="spellEnd"/>
      <w:r>
        <w:rPr>
          <w:w w:val="105"/>
          <w:sz w:val="15"/>
        </w:rPr>
        <w:t xml:space="preserve"> of the </w:t>
      </w:r>
      <w:proofErr w:type="spellStart"/>
      <w:r>
        <w:rPr>
          <w:w w:val="105"/>
          <w:sz w:val="15"/>
        </w:rPr>
        <w:t>Nacala</w:t>
      </w:r>
      <w:proofErr w:type="spellEnd"/>
      <w:r>
        <w:rPr>
          <w:w w:val="105"/>
          <w:sz w:val="15"/>
        </w:rPr>
        <w:t xml:space="preserve"> route by the </w:t>
      </w:r>
      <w:proofErr w:type="spellStart"/>
      <w:r>
        <w:rPr>
          <w:w w:val="105"/>
          <w:sz w:val="15"/>
        </w:rPr>
        <w:t>Chissano</w:t>
      </w:r>
      <w:proofErr w:type="spellEnd"/>
      <w:r>
        <w:rPr>
          <w:w w:val="105"/>
          <w:sz w:val="15"/>
        </w:rPr>
        <w:t xml:space="preserve"> government is to </w:t>
      </w:r>
      <w:r>
        <w:rPr>
          <w:rFonts w:ascii="Arial" w:hAnsi="Arial"/>
          <w:w w:val="105"/>
          <w:sz w:val="14"/>
        </w:rPr>
        <w:t xml:space="preserve">be </w:t>
      </w:r>
      <w:r>
        <w:rPr>
          <w:w w:val="105"/>
          <w:sz w:val="15"/>
        </w:rPr>
        <w:t xml:space="preserve">assisted by troops from Malawi. Fifthly, the Soviet Union cannot marshal military and economic power in the region com­ parable lo that of South Africa. And finally, it has no influence over the South African government nor even (since 1956) for­ mal diplomatic relations with it, consequently, it cannot plausibly offer to put pressure on Pretoria in the interests of any of its clients". For more details see: John D. Brewer (ed.), </w:t>
      </w:r>
      <w:r>
        <w:rPr>
          <w:i/>
          <w:w w:val="105"/>
          <w:sz w:val="16"/>
        </w:rPr>
        <w:t xml:space="preserve">Can South Africa Survive?, </w:t>
      </w:r>
      <w:r>
        <w:rPr>
          <w:w w:val="105"/>
          <w:sz w:val="15"/>
        </w:rPr>
        <w:t xml:space="preserve">MacMillan Press, London, 1989, pp.9-34. Also sec, </w:t>
      </w:r>
      <w:proofErr w:type="spellStart"/>
      <w:r>
        <w:rPr>
          <w:w w:val="105"/>
          <w:sz w:val="15"/>
        </w:rPr>
        <w:t>Jaster</w:t>
      </w:r>
      <w:proofErr w:type="spellEnd"/>
      <w:r>
        <w:rPr>
          <w:w w:val="105"/>
          <w:sz w:val="15"/>
        </w:rPr>
        <w:t xml:space="preserve">, 'South Africa and its </w:t>
      </w:r>
      <w:proofErr w:type="spellStart"/>
      <w:r>
        <w:rPr>
          <w:w w:val="105"/>
          <w:sz w:val="15"/>
        </w:rPr>
        <w:t>Neighbours</w:t>
      </w:r>
      <w:proofErr w:type="spellEnd"/>
      <w:r>
        <w:rPr>
          <w:w w:val="105"/>
          <w:sz w:val="15"/>
        </w:rPr>
        <w:t xml:space="preserve">', </w:t>
      </w:r>
      <w:proofErr w:type="spellStart"/>
      <w:r>
        <w:rPr>
          <w:w w:val="105"/>
          <w:sz w:val="15"/>
        </w:rPr>
        <w:t>op.cit</w:t>
      </w:r>
      <w:proofErr w:type="spellEnd"/>
      <w:r>
        <w:rPr>
          <w:w w:val="105"/>
          <w:sz w:val="15"/>
        </w:rPr>
        <w:t xml:space="preserve">., p.72. And sec, President </w:t>
      </w:r>
      <w:proofErr w:type="spellStart"/>
      <w:r>
        <w:rPr>
          <w:w w:val="105"/>
          <w:sz w:val="15"/>
        </w:rPr>
        <w:t>Chissano</w:t>
      </w:r>
      <w:proofErr w:type="spellEnd"/>
      <w:r>
        <w:rPr>
          <w:w w:val="105"/>
          <w:sz w:val="15"/>
        </w:rPr>
        <w:t xml:space="preserve"> of Mozambique, speaking at Chatham House, 7 May</w:t>
      </w:r>
      <w:r>
        <w:rPr>
          <w:spacing w:val="8"/>
          <w:w w:val="105"/>
          <w:sz w:val="15"/>
        </w:rPr>
        <w:t xml:space="preserve"> </w:t>
      </w:r>
      <w:r>
        <w:rPr>
          <w:w w:val="105"/>
          <w:sz w:val="15"/>
        </w:rPr>
        <w:t>1987.</w:t>
      </w:r>
    </w:p>
    <w:p w14:paraId="5B42B33F" w14:textId="77777777" w:rsidR="00010F61" w:rsidRDefault="00010F61">
      <w:pPr>
        <w:spacing w:line="278" w:lineRule="auto"/>
        <w:jc w:val="both"/>
        <w:rPr>
          <w:sz w:val="15"/>
        </w:rPr>
        <w:sectPr w:rsidR="00010F61">
          <w:pgSz w:w="11910" w:h="16840"/>
          <w:pgMar w:top="1220" w:right="1100" w:bottom="280" w:left="1300" w:header="917" w:footer="0" w:gutter="0"/>
          <w:cols w:space="720"/>
        </w:sectPr>
      </w:pPr>
    </w:p>
    <w:p w14:paraId="28E36223" w14:textId="77777777" w:rsidR="00010F61" w:rsidRDefault="00010F61">
      <w:pPr>
        <w:pStyle w:val="BodyText"/>
        <w:rPr>
          <w:sz w:val="20"/>
        </w:rPr>
      </w:pPr>
    </w:p>
    <w:p w14:paraId="3638A1EC" w14:textId="77777777" w:rsidR="00010F61" w:rsidRDefault="00010F61">
      <w:pPr>
        <w:pStyle w:val="BodyText"/>
        <w:spacing w:before="5"/>
        <w:rPr>
          <w:sz w:val="22"/>
        </w:rPr>
      </w:pPr>
    </w:p>
    <w:p w14:paraId="35A89FF8" w14:textId="77777777" w:rsidR="00010F61" w:rsidRDefault="00333CF7">
      <w:pPr>
        <w:pStyle w:val="BodyText"/>
        <w:spacing w:line="530" w:lineRule="auto"/>
        <w:ind w:left="299" w:right="601"/>
        <w:jc w:val="both"/>
      </w:pPr>
      <w:r>
        <w:rPr>
          <w:w w:val="105"/>
        </w:rPr>
        <w:t xml:space="preserve">was offering some assistance but insisting on negotiations with Pretoria, and that same price tag was attached to financial assistance available from the IMF and the World Bank. Only from Pretoria itself could any realistic relief be expected, and Machel responded to pressures from Washington by asking </w:t>
      </w:r>
      <w:r>
        <w:rPr>
          <w:w w:val="105"/>
          <w:sz w:val="18"/>
        </w:rPr>
        <w:t xml:space="preserve">if </w:t>
      </w:r>
      <w:r>
        <w:rPr>
          <w:w w:val="105"/>
        </w:rPr>
        <w:t>the U.S. would take the initiative in probing Pretoria on the possibility of negotiations.[27]</w:t>
      </w:r>
    </w:p>
    <w:p w14:paraId="210DC0A4" w14:textId="77777777" w:rsidR="00010F61" w:rsidRDefault="00333CF7">
      <w:pPr>
        <w:pStyle w:val="BodyText"/>
        <w:spacing w:before="77" w:line="520" w:lineRule="auto"/>
        <w:ind w:left="290" w:right="582" w:firstLine="500"/>
        <w:jc w:val="both"/>
      </w:pPr>
      <w:r>
        <w:rPr>
          <w:w w:val="105"/>
        </w:rPr>
        <w:t xml:space="preserve">There were no illusions that all would be peace and harmony between the two countries, certainly not in Maputo. </w:t>
      </w:r>
      <w:r>
        <w:rPr>
          <w:rFonts w:ascii="Arial" w:hAnsi="Arial"/>
          <w:w w:val="105"/>
          <w:sz w:val="20"/>
        </w:rPr>
        <w:t xml:space="preserve">An </w:t>
      </w:r>
      <w:r>
        <w:rPr>
          <w:w w:val="105"/>
        </w:rPr>
        <w:t xml:space="preserve">editorial in </w:t>
      </w:r>
      <w:r>
        <w:rPr>
          <w:i/>
          <w:w w:val="105"/>
        </w:rPr>
        <w:t xml:space="preserve">AIM, </w:t>
      </w:r>
      <w:r>
        <w:rPr>
          <w:w w:val="105"/>
        </w:rPr>
        <w:t xml:space="preserve">the official FRELIMO publication explained the rationale behind the Accord </w:t>
      </w:r>
      <w:r>
        <w:rPr>
          <w:rFonts w:ascii="Arial" w:hAnsi="Arial"/>
          <w:w w:val="105"/>
        </w:rPr>
        <w:t xml:space="preserve">and </w:t>
      </w:r>
      <w:r>
        <w:rPr>
          <w:w w:val="105"/>
        </w:rPr>
        <w:t xml:space="preserve">justified it as inescapable. But it added to its reminder that "many financial institutions </w:t>
      </w:r>
      <w:r>
        <w:rPr>
          <w:rFonts w:ascii="Arial" w:hAnsi="Arial"/>
          <w:w w:val="105"/>
        </w:rPr>
        <w:t xml:space="preserve">and </w:t>
      </w:r>
      <w:r>
        <w:rPr>
          <w:w w:val="105"/>
        </w:rPr>
        <w:t xml:space="preserve">multinational companies suspended their investments in Mozambique" because of the war situation </w:t>
      </w:r>
      <w:r>
        <w:rPr>
          <w:rFonts w:ascii="Arial" w:hAnsi="Arial"/>
          <w:w w:val="105"/>
          <w:sz w:val="17"/>
        </w:rPr>
        <w:t xml:space="preserve">and </w:t>
      </w:r>
      <w:r>
        <w:rPr>
          <w:w w:val="105"/>
        </w:rPr>
        <w:t xml:space="preserve">that one could now expect those investments to return with the caveat that imperialism, although it failed to des­ troy socialism in Mozambique by military means, </w:t>
      </w:r>
      <w:r>
        <w:rPr>
          <w:rFonts w:ascii="Arial" w:hAnsi="Arial"/>
          <w:w w:val="105"/>
          <w:sz w:val="20"/>
        </w:rPr>
        <w:t xml:space="preserve">"will </w:t>
      </w:r>
      <w:r>
        <w:rPr>
          <w:w w:val="105"/>
        </w:rPr>
        <w:t xml:space="preserve">now try to do so through economic means"[28] A long argument about the necessity </w:t>
      </w:r>
      <w:r>
        <w:rPr>
          <w:w w:val="105"/>
          <w:sz w:val="18"/>
        </w:rPr>
        <w:t xml:space="preserve">and </w:t>
      </w:r>
      <w:r>
        <w:rPr>
          <w:w w:val="105"/>
        </w:rPr>
        <w:t xml:space="preserve">the possibility of </w:t>
      </w:r>
      <w:r>
        <w:rPr>
          <w:rFonts w:ascii="Arial" w:hAnsi="Arial"/>
          <w:w w:val="105"/>
          <w:sz w:val="17"/>
        </w:rPr>
        <w:t xml:space="preserve">the </w:t>
      </w:r>
      <w:r>
        <w:rPr>
          <w:w w:val="105"/>
        </w:rPr>
        <w:t xml:space="preserve">Mozambican people's learning how to resist imperialist exploitation and to manipulate economic factors for their own benefit was followed by the observation, "This </w:t>
      </w:r>
      <w:r>
        <w:rPr>
          <w:rFonts w:ascii="Arial" w:hAnsi="Arial"/>
          <w:w w:val="105"/>
          <w:sz w:val="20"/>
        </w:rPr>
        <w:t xml:space="preserve">is </w:t>
      </w:r>
      <w:r>
        <w:rPr>
          <w:w w:val="105"/>
        </w:rPr>
        <w:t>the wider context of the Nkomati Accord, its strategic dimension. Not to understand this,</w:t>
      </w:r>
      <w:r>
        <w:rPr>
          <w:spacing w:val="-4"/>
          <w:w w:val="105"/>
        </w:rPr>
        <w:t xml:space="preserve"> </w:t>
      </w:r>
      <w:r>
        <w:rPr>
          <w:w w:val="105"/>
        </w:rPr>
        <w:t>to</w:t>
      </w:r>
      <w:r>
        <w:rPr>
          <w:spacing w:val="-14"/>
          <w:w w:val="105"/>
        </w:rPr>
        <w:t xml:space="preserve"> </w:t>
      </w:r>
      <w:r>
        <w:rPr>
          <w:w w:val="105"/>
        </w:rPr>
        <w:t>see</w:t>
      </w:r>
      <w:r>
        <w:rPr>
          <w:spacing w:val="-9"/>
          <w:w w:val="105"/>
        </w:rPr>
        <w:t xml:space="preserve"> </w:t>
      </w:r>
      <w:r>
        <w:rPr>
          <w:w w:val="105"/>
        </w:rPr>
        <w:t>in</w:t>
      </w:r>
      <w:r>
        <w:rPr>
          <w:spacing w:val="-7"/>
          <w:w w:val="105"/>
        </w:rPr>
        <w:t xml:space="preserve"> </w:t>
      </w:r>
      <w:r>
        <w:rPr>
          <w:w w:val="105"/>
        </w:rPr>
        <w:t>the accord</w:t>
      </w:r>
      <w:r>
        <w:rPr>
          <w:spacing w:val="-4"/>
          <w:w w:val="105"/>
        </w:rPr>
        <w:t xml:space="preserve"> </w:t>
      </w:r>
      <w:r>
        <w:rPr>
          <w:w w:val="105"/>
        </w:rPr>
        <w:t>only</w:t>
      </w:r>
      <w:r>
        <w:rPr>
          <w:spacing w:val="-7"/>
          <w:w w:val="105"/>
        </w:rPr>
        <w:t xml:space="preserve"> </w:t>
      </w:r>
      <w:r>
        <w:rPr>
          <w:w w:val="105"/>
        </w:rPr>
        <w:t>its</w:t>
      </w:r>
      <w:r>
        <w:rPr>
          <w:spacing w:val="-3"/>
          <w:w w:val="105"/>
        </w:rPr>
        <w:t xml:space="preserve"> </w:t>
      </w:r>
      <w:r>
        <w:rPr>
          <w:w w:val="105"/>
        </w:rPr>
        <w:t>tactical</w:t>
      </w:r>
      <w:r>
        <w:rPr>
          <w:spacing w:val="1"/>
          <w:w w:val="105"/>
        </w:rPr>
        <w:t xml:space="preserve"> </w:t>
      </w:r>
      <w:r>
        <w:rPr>
          <w:w w:val="105"/>
          <w:sz w:val="21"/>
        </w:rPr>
        <w:t>aspects,</w:t>
      </w:r>
      <w:r>
        <w:rPr>
          <w:spacing w:val="-21"/>
          <w:w w:val="105"/>
          <w:sz w:val="21"/>
        </w:rPr>
        <w:t xml:space="preserve"> </w:t>
      </w:r>
      <w:r>
        <w:rPr>
          <w:rFonts w:ascii="Arial" w:hAnsi="Arial"/>
          <w:w w:val="105"/>
          <w:sz w:val="20"/>
        </w:rPr>
        <w:t>is</w:t>
      </w:r>
      <w:r>
        <w:rPr>
          <w:rFonts w:ascii="Arial" w:hAnsi="Arial"/>
          <w:spacing w:val="-22"/>
          <w:w w:val="105"/>
          <w:sz w:val="20"/>
        </w:rPr>
        <w:t xml:space="preserve"> </w:t>
      </w:r>
      <w:r>
        <w:rPr>
          <w:w w:val="105"/>
        </w:rPr>
        <w:t>like</w:t>
      </w:r>
      <w:r>
        <w:rPr>
          <w:spacing w:val="-7"/>
          <w:w w:val="105"/>
        </w:rPr>
        <w:t xml:space="preserve"> </w:t>
      </w:r>
      <w:r>
        <w:rPr>
          <w:w w:val="105"/>
        </w:rPr>
        <w:t>refusing to</w:t>
      </w:r>
      <w:r>
        <w:rPr>
          <w:spacing w:val="-14"/>
          <w:w w:val="105"/>
        </w:rPr>
        <w:t xml:space="preserve"> </w:t>
      </w:r>
      <w:r>
        <w:rPr>
          <w:w w:val="105"/>
        </w:rPr>
        <w:t>see</w:t>
      </w:r>
      <w:r>
        <w:rPr>
          <w:spacing w:val="-10"/>
          <w:w w:val="105"/>
        </w:rPr>
        <w:t xml:space="preserve"> </w:t>
      </w:r>
      <w:r>
        <w:rPr>
          <w:w w:val="105"/>
        </w:rPr>
        <w:t>in</w:t>
      </w:r>
      <w:r>
        <w:rPr>
          <w:spacing w:val="1"/>
          <w:w w:val="105"/>
        </w:rPr>
        <w:t xml:space="preserve"> </w:t>
      </w:r>
      <w:r>
        <w:rPr>
          <w:w w:val="105"/>
        </w:rPr>
        <w:t>the</w:t>
      </w:r>
      <w:r>
        <w:rPr>
          <w:spacing w:val="1"/>
          <w:w w:val="105"/>
        </w:rPr>
        <w:t xml:space="preserve"> </w:t>
      </w:r>
      <w:r>
        <w:rPr>
          <w:w w:val="105"/>
        </w:rPr>
        <w:t>years</w:t>
      </w:r>
      <w:r>
        <w:rPr>
          <w:spacing w:val="-4"/>
          <w:w w:val="105"/>
        </w:rPr>
        <w:t xml:space="preserve"> </w:t>
      </w:r>
      <w:r>
        <w:rPr>
          <w:w w:val="105"/>
        </w:rPr>
        <w:t>at</w:t>
      </w:r>
      <w:r>
        <w:rPr>
          <w:spacing w:val="-1"/>
          <w:w w:val="105"/>
        </w:rPr>
        <w:t xml:space="preserve"> </w:t>
      </w:r>
      <w:r>
        <w:rPr>
          <w:w w:val="105"/>
        </w:rPr>
        <w:t>the</w:t>
      </w:r>
      <w:r>
        <w:rPr>
          <w:spacing w:val="-13"/>
          <w:w w:val="105"/>
        </w:rPr>
        <w:t xml:space="preserve"> </w:t>
      </w:r>
      <w:r>
        <w:rPr>
          <w:w w:val="105"/>
        </w:rPr>
        <w:t>end</w:t>
      </w:r>
      <w:r>
        <w:rPr>
          <w:spacing w:val="-11"/>
          <w:w w:val="105"/>
        </w:rPr>
        <w:t xml:space="preserve"> </w:t>
      </w:r>
      <w:r>
        <w:rPr>
          <w:w w:val="105"/>
        </w:rPr>
        <w:t>of</w:t>
      </w:r>
      <w:r>
        <w:rPr>
          <w:spacing w:val="4"/>
          <w:w w:val="105"/>
        </w:rPr>
        <w:t xml:space="preserve"> </w:t>
      </w:r>
      <w:r>
        <w:rPr>
          <w:w w:val="105"/>
        </w:rPr>
        <w:t>one</w:t>
      </w:r>
      <w:r>
        <w:rPr>
          <w:spacing w:val="-9"/>
          <w:w w:val="105"/>
        </w:rPr>
        <w:t xml:space="preserve"> </w:t>
      </w:r>
      <w:r>
        <w:rPr>
          <w:w w:val="105"/>
        </w:rPr>
        <w:t>century</w:t>
      </w:r>
    </w:p>
    <w:p w14:paraId="27A41B5C" w14:textId="77777777" w:rsidR="00010F61" w:rsidRDefault="00333CF7">
      <w:pPr>
        <w:pStyle w:val="BodyText"/>
        <w:spacing w:line="181" w:lineRule="exact"/>
        <w:ind w:left="303"/>
        <w:jc w:val="both"/>
      </w:pPr>
      <w:r>
        <w:rPr>
          <w:w w:val="105"/>
        </w:rPr>
        <w:t>the beginnings  of the century  that is to follow".  The editorial concludes  by reminding  its readers that</w:t>
      </w:r>
      <w:r>
        <w:rPr>
          <w:spacing w:val="10"/>
          <w:w w:val="105"/>
        </w:rPr>
        <w:t xml:space="preserve"> </w:t>
      </w:r>
      <w:r>
        <w:rPr>
          <w:w w:val="105"/>
        </w:rPr>
        <w:t>the</w:t>
      </w:r>
    </w:p>
    <w:p w14:paraId="5DBA72B5" w14:textId="77777777" w:rsidR="00010F61" w:rsidRDefault="00010F61">
      <w:pPr>
        <w:pStyle w:val="BodyText"/>
        <w:spacing w:before="9"/>
        <w:rPr>
          <w:sz w:val="22"/>
        </w:rPr>
      </w:pPr>
    </w:p>
    <w:p w14:paraId="54CF853C" w14:textId="77777777" w:rsidR="00010F61" w:rsidRDefault="00333CF7">
      <w:pPr>
        <w:pStyle w:val="BodyText"/>
        <w:spacing w:line="525" w:lineRule="auto"/>
        <w:ind w:left="294" w:right="578" w:hanging="1"/>
        <w:jc w:val="both"/>
      </w:pPr>
      <w:r>
        <w:rPr>
          <w:w w:val="105"/>
        </w:rPr>
        <w:t xml:space="preserve">elimination of the bandits will mean </w:t>
      </w:r>
      <w:proofErr w:type="spellStart"/>
      <w:r>
        <w:rPr>
          <w:w w:val="105"/>
        </w:rPr>
        <w:t>rhat</w:t>
      </w:r>
      <w:proofErr w:type="spellEnd"/>
      <w:r>
        <w:rPr>
          <w:w w:val="105"/>
        </w:rPr>
        <w:t xml:space="preserve"> the guns </w:t>
      </w:r>
      <w:r>
        <w:rPr>
          <w:rFonts w:ascii="Arial"/>
          <w:w w:val="105"/>
          <w:sz w:val="20"/>
        </w:rPr>
        <w:t xml:space="preserve">will </w:t>
      </w:r>
      <w:r>
        <w:rPr>
          <w:w w:val="105"/>
        </w:rPr>
        <w:t xml:space="preserve">fall silent but that those guns must be always kept at the ready, "since this phase of human development is still marked by war in many regions, </w:t>
      </w:r>
      <w:r>
        <w:rPr>
          <w:w w:val="105"/>
          <w:sz w:val="18"/>
        </w:rPr>
        <w:t xml:space="preserve">and </w:t>
      </w:r>
      <w:r>
        <w:rPr>
          <w:w w:val="105"/>
        </w:rPr>
        <w:t xml:space="preserve">by the </w:t>
      </w:r>
      <w:proofErr w:type="spellStart"/>
      <w:r>
        <w:rPr>
          <w:w w:val="105"/>
        </w:rPr>
        <w:t>defence</w:t>
      </w:r>
      <w:proofErr w:type="spellEnd"/>
      <w:r>
        <w:rPr>
          <w:w w:val="105"/>
        </w:rPr>
        <w:t xml:space="preserve"> of peace in many others. To relax the </w:t>
      </w:r>
      <w:proofErr w:type="spellStart"/>
      <w:r>
        <w:rPr>
          <w:w w:val="105"/>
        </w:rPr>
        <w:t>defence</w:t>
      </w:r>
      <w:proofErr w:type="spellEnd"/>
      <w:r>
        <w:rPr>
          <w:w w:val="105"/>
        </w:rPr>
        <w:t xml:space="preserve"> of peace would be to abandon everything".[29) Those words can be taken as the strategy of President Machel and </w:t>
      </w:r>
      <w:r>
        <w:rPr>
          <w:rFonts w:ascii="Arial"/>
          <w:w w:val="105"/>
          <w:sz w:val="18"/>
        </w:rPr>
        <w:t xml:space="preserve">his </w:t>
      </w:r>
      <w:r>
        <w:rPr>
          <w:w w:val="105"/>
        </w:rPr>
        <w:t>FRELIMO party as they moved into Nkomati and</w:t>
      </w:r>
      <w:r>
        <w:rPr>
          <w:spacing w:val="7"/>
          <w:w w:val="105"/>
        </w:rPr>
        <w:t xml:space="preserve"> </w:t>
      </w:r>
      <w:r>
        <w:rPr>
          <w:w w:val="105"/>
        </w:rPr>
        <w:t>beyond.</w:t>
      </w:r>
    </w:p>
    <w:p w14:paraId="383735D3" w14:textId="25688D17" w:rsidR="00010F61" w:rsidRDefault="00580BF6">
      <w:pPr>
        <w:pStyle w:val="BodyText"/>
        <w:spacing w:before="77" w:line="532" w:lineRule="auto"/>
        <w:ind w:left="300" w:right="576" w:firstLine="497"/>
        <w:jc w:val="both"/>
      </w:pPr>
      <w:r>
        <w:rPr>
          <w:noProof/>
        </w:rPr>
        <mc:AlternateContent>
          <mc:Choice Requires="wps">
            <w:drawing>
              <wp:anchor distT="0" distB="0" distL="114300" distR="114300" simplePos="0" relativeHeight="241971200" behindDoc="1" locked="0" layoutInCell="1" allowOverlap="1" wp14:anchorId="786B6194" wp14:editId="781053B7">
                <wp:simplePos x="0" y="0"/>
                <wp:positionH relativeFrom="page">
                  <wp:posOffset>1013460</wp:posOffset>
                </wp:positionH>
                <wp:positionV relativeFrom="paragraph">
                  <wp:posOffset>1501140</wp:posOffset>
                </wp:positionV>
                <wp:extent cx="928370" cy="0"/>
                <wp:effectExtent l="0" t="0" r="0" b="0"/>
                <wp:wrapNone/>
                <wp:docPr id="25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3C251" id="Line 140" o:spid="_x0000_s1026" style="position:absolute;z-index:-2613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118.2pt" to="152.9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" strokeweight=".25428mm">
                <w10:wrap anchorx="page"/>
              </v:line>
            </w:pict>
          </mc:Fallback>
        </mc:AlternateContent>
      </w:r>
      <w:r w:rsidR="00333CF7">
        <w:rPr>
          <w:w w:val="105"/>
        </w:rPr>
        <w:t xml:space="preserve">Reference has already been made to the disappointed expectations of assistance from Moscow, either in terms of emergency </w:t>
      </w:r>
      <w:r w:rsidR="00333CF7">
        <w:rPr>
          <w:rFonts w:ascii="Arial" w:hAnsi="Arial"/>
          <w:w w:val="105"/>
          <w:sz w:val="18"/>
        </w:rPr>
        <w:t xml:space="preserve">food </w:t>
      </w:r>
      <w:r w:rsidR="00333CF7">
        <w:rPr>
          <w:w w:val="105"/>
        </w:rPr>
        <w:t>supplies, which the Soviets could not spare, or economic development funds, or any significant military deterrent to Pretoria's policy of destabilization. Despite the official Marxist­ Leninist ideology of FRELIMO, the benefits of that from the Eastern bloc countries were notably absent. The internal economic problems being faced by Gorbachev - at that time - were such as to require</w:t>
      </w:r>
      <w:r w:rsidR="00333CF7">
        <w:rPr>
          <w:spacing w:val="-3"/>
          <w:w w:val="105"/>
        </w:rPr>
        <w:t xml:space="preserve"> </w:t>
      </w:r>
      <w:r w:rsidR="00333CF7">
        <w:rPr>
          <w:w w:val="105"/>
        </w:rPr>
        <w:t>a</w:t>
      </w:r>
    </w:p>
    <w:p w14:paraId="3918B020" w14:textId="77777777" w:rsidR="00010F61" w:rsidRDefault="00333CF7">
      <w:pPr>
        <w:pStyle w:val="ListParagraph"/>
        <w:numPr>
          <w:ilvl w:val="0"/>
          <w:numId w:val="56"/>
        </w:numPr>
        <w:tabs>
          <w:tab w:val="left" w:pos="799"/>
          <w:tab w:val="left" w:pos="800"/>
        </w:tabs>
        <w:spacing w:before="1"/>
        <w:ind w:hanging="493"/>
        <w:rPr>
          <w:sz w:val="15"/>
        </w:rPr>
      </w:pPr>
      <w:r>
        <w:rPr>
          <w:i/>
          <w:w w:val="105"/>
          <w:sz w:val="16"/>
        </w:rPr>
        <w:t xml:space="preserve">The Guardian, </w:t>
      </w:r>
      <w:r>
        <w:rPr>
          <w:w w:val="105"/>
          <w:sz w:val="15"/>
        </w:rPr>
        <w:t>Manchester, 20 July</w:t>
      </w:r>
      <w:r>
        <w:rPr>
          <w:spacing w:val="5"/>
          <w:w w:val="105"/>
          <w:sz w:val="15"/>
        </w:rPr>
        <w:t xml:space="preserve"> </w:t>
      </w:r>
      <w:r>
        <w:rPr>
          <w:w w:val="105"/>
          <w:sz w:val="15"/>
        </w:rPr>
        <w:t>1984.</w:t>
      </w:r>
    </w:p>
    <w:p w14:paraId="0329989D" w14:textId="77777777" w:rsidR="00010F61" w:rsidRDefault="00333CF7">
      <w:pPr>
        <w:pStyle w:val="ListParagraph"/>
        <w:numPr>
          <w:ilvl w:val="0"/>
          <w:numId w:val="56"/>
        </w:numPr>
        <w:tabs>
          <w:tab w:val="left" w:pos="804"/>
          <w:tab w:val="left" w:pos="805"/>
        </w:tabs>
        <w:spacing w:before="94"/>
        <w:ind w:left="804" w:hanging="502"/>
        <w:rPr>
          <w:sz w:val="15"/>
        </w:rPr>
      </w:pPr>
      <w:r>
        <w:rPr>
          <w:rFonts w:ascii="Arial"/>
          <w:i/>
          <w:w w:val="105"/>
          <w:sz w:val="16"/>
        </w:rPr>
        <w:t xml:space="preserve">AIM, </w:t>
      </w:r>
      <w:r>
        <w:rPr>
          <w:w w:val="105"/>
          <w:sz w:val="15"/>
        </w:rPr>
        <w:t>editorial, Maputo, 9 April</w:t>
      </w:r>
      <w:r>
        <w:rPr>
          <w:spacing w:val="-13"/>
          <w:w w:val="105"/>
          <w:sz w:val="15"/>
        </w:rPr>
        <w:t xml:space="preserve"> </w:t>
      </w:r>
      <w:r>
        <w:rPr>
          <w:w w:val="105"/>
          <w:sz w:val="15"/>
        </w:rPr>
        <w:t>1984</w:t>
      </w:r>
    </w:p>
    <w:p w14:paraId="6DD08278" w14:textId="77777777" w:rsidR="00010F61" w:rsidRDefault="00333CF7">
      <w:pPr>
        <w:pStyle w:val="ListParagraph"/>
        <w:numPr>
          <w:ilvl w:val="0"/>
          <w:numId w:val="56"/>
        </w:numPr>
        <w:tabs>
          <w:tab w:val="left" w:pos="810"/>
          <w:tab w:val="left" w:pos="811"/>
        </w:tabs>
        <w:spacing w:before="86"/>
        <w:ind w:left="810" w:hanging="504"/>
        <w:rPr>
          <w:i/>
          <w:sz w:val="15"/>
        </w:rPr>
      </w:pPr>
      <w:r>
        <w:rPr>
          <w:i/>
          <w:sz w:val="16"/>
        </w:rPr>
        <w:t>Ibid</w:t>
      </w:r>
      <w:r>
        <w:rPr>
          <w:i/>
          <w:spacing w:val="-26"/>
          <w:sz w:val="16"/>
        </w:rPr>
        <w:t xml:space="preserve"> </w:t>
      </w:r>
      <w:r>
        <w:rPr>
          <w:i/>
          <w:sz w:val="16"/>
        </w:rPr>
        <w:t>..</w:t>
      </w:r>
    </w:p>
    <w:p w14:paraId="732A21B7" w14:textId="77777777" w:rsidR="00010F61" w:rsidRDefault="00010F61">
      <w:pPr>
        <w:rPr>
          <w:sz w:val="15"/>
        </w:rPr>
        <w:sectPr w:rsidR="00010F61">
          <w:headerReference w:type="default" r:id="rId84"/>
          <w:pgSz w:w="11910" w:h="16840"/>
          <w:pgMar w:top="1040" w:right="1100" w:bottom="280" w:left="1300" w:header="822" w:footer="0" w:gutter="0"/>
          <w:pgNumType w:start="214"/>
          <w:cols w:space="720"/>
        </w:sectPr>
      </w:pPr>
    </w:p>
    <w:p w14:paraId="325C5E72" w14:textId="77777777" w:rsidR="00010F61" w:rsidRDefault="00010F61">
      <w:pPr>
        <w:pStyle w:val="BodyText"/>
        <w:rPr>
          <w:i/>
          <w:sz w:val="20"/>
        </w:rPr>
      </w:pPr>
    </w:p>
    <w:p w14:paraId="1CA003B9" w14:textId="77777777" w:rsidR="00010F61" w:rsidRDefault="00010F61">
      <w:pPr>
        <w:pStyle w:val="BodyText"/>
        <w:spacing w:before="9"/>
        <w:rPr>
          <w:i/>
          <w:sz w:val="22"/>
        </w:rPr>
      </w:pPr>
    </w:p>
    <w:p w14:paraId="41BB8E8C" w14:textId="77777777" w:rsidR="00010F61" w:rsidRDefault="00333CF7">
      <w:pPr>
        <w:pStyle w:val="BodyText"/>
        <w:spacing w:line="530" w:lineRule="auto"/>
        <w:ind w:left="303" w:right="540" w:firstLine="7"/>
        <w:jc w:val="both"/>
      </w:pPr>
      <w:r>
        <w:rPr>
          <w:w w:val="105"/>
        </w:rPr>
        <w:t xml:space="preserve">substantial reduction in Soviet commitments throughout the Third World. The journal </w:t>
      </w:r>
      <w:r>
        <w:rPr>
          <w:i/>
          <w:w w:val="105"/>
        </w:rPr>
        <w:t xml:space="preserve">Foreign Affairs </w:t>
      </w:r>
      <w:r>
        <w:rPr>
          <w:w w:val="105"/>
        </w:rPr>
        <w:t xml:space="preserve">con­ </w:t>
      </w:r>
      <w:proofErr w:type="spellStart"/>
      <w:r>
        <w:rPr>
          <w:w w:val="105"/>
        </w:rPr>
        <w:t>tains</w:t>
      </w:r>
      <w:proofErr w:type="spellEnd"/>
      <w:r>
        <w:rPr>
          <w:w w:val="105"/>
        </w:rPr>
        <w:t xml:space="preserve"> an article on "Gorbachev and the Third World", which points out that "In the economic sphere the message of the recent reassessment </w:t>
      </w:r>
      <w:r>
        <w:rPr>
          <w:rFonts w:ascii="Arial" w:hAnsi="Arial"/>
          <w:w w:val="105"/>
        </w:rPr>
        <w:t xml:space="preserve">is </w:t>
      </w:r>
      <w:r>
        <w:rPr>
          <w:w w:val="105"/>
        </w:rPr>
        <w:t>straightforward: concentrate on building the Soviet economy at home and discontinue pouring resources into dubious new Third World adventures ... This means  that  budget cuts will have to be made in the tier of clients below Cuba and Vietnam - states like Angola, Ethiopia, Syria and India ... The Soviet Union already has a poor reputation among its clients as a source of support for economic development, a factor that played an important role in the tum of countries like Mozambique away from the Soviet</w:t>
      </w:r>
      <w:r>
        <w:rPr>
          <w:spacing w:val="5"/>
          <w:w w:val="105"/>
        </w:rPr>
        <w:t xml:space="preserve"> </w:t>
      </w:r>
      <w:r>
        <w:rPr>
          <w:w w:val="105"/>
        </w:rPr>
        <w:t>Union."[30]</w:t>
      </w:r>
    </w:p>
    <w:p w14:paraId="53586F7E" w14:textId="77777777" w:rsidR="00010F61" w:rsidRDefault="00333CF7">
      <w:pPr>
        <w:pStyle w:val="BodyText"/>
        <w:spacing w:before="73" w:line="525" w:lineRule="auto"/>
        <w:ind w:left="303" w:right="573" w:firstLine="500"/>
        <w:jc w:val="both"/>
      </w:pPr>
      <w:r>
        <w:t xml:space="preserve">One analysis of the situation in southern Africa sees the entire scenario as a </w:t>
      </w:r>
      <w:proofErr w:type="spellStart"/>
      <w:r>
        <w:t>rivahy</w:t>
      </w:r>
      <w:proofErr w:type="spellEnd"/>
      <w:r>
        <w:t xml:space="preserve"> between  the  two Super powers  and  praises Machel  for avoiding  entanglement  in the  struggle.  "The  MNR  must ...  be seen not just as an instrument used by  South  Africa  to  destabilize  Mozambique.  We  should  contend  that it </w:t>
      </w:r>
      <w:r>
        <w:rPr>
          <w:rFonts w:ascii="Arial" w:hAnsi="Arial"/>
          <w:sz w:val="20"/>
        </w:rPr>
        <w:t xml:space="preserve">is </w:t>
      </w:r>
      <w:r>
        <w:rPr>
          <w:rFonts w:ascii="Arial" w:hAnsi="Arial"/>
        </w:rPr>
        <w:t xml:space="preserve">first </w:t>
      </w:r>
      <w:r>
        <w:t xml:space="preserve">and foremost an instrument in the hands of American imperialism  to weaken  the revolutionary  move­ </w:t>
      </w:r>
      <w:proofErr w:type="spellStart"/>
      <w:r>
        <w:t>ment</w:t>
      </w:r>
      <w:proofErr w:type="spellEnd"/>
      <w:r>
        <w:t xml:space="preserve"> in Southern Africa (just as UNITA in Angola) and to reduce the prospects of Soviet entry into the region".[31] That assessment dovetails with  the  comment  made  by Fukuyama,  "Should  Moscow  decide  ... to cut current aid levels, the United States and other Western countries would obviously be presented with opportunities to encourage the defection  of  further  clients  from  the  Soviet  camp''.  [32] Tandon  continues his global analysis saying "We would view Nkomati in the framework of  superpower  conflict in Southern Africa It is to the credit  of  FRELIMO  that  instead  of  soliciting  further  </w:t>
      </w:r>
      <w:r>
        <w:rPr>
          <w:sz w:val="18"/>
        </w:rPr>
        <w:t xml:space="preserve">military  </w:t>
      </w:r>
      <w:r>
        <w:t xml:space="preserve">intervention  from  the Soviet  Union  to counter  the threat of </w:t>
      </w:r>
      <w:r>
        <w:rPr>
          <w:sz w:val="22"/>
        </w:rPr>
        <w:t xml:space="preserve">i:he </w:t>
      </w:r>
      <w:r>
        <w:t xml:space="preserve">MNR, it  </w:t>
      </w:r>
      <w:proofErr w:type="spellStart"/>
      <w:r>
        <w:t>bas</w:t>
      </w:r>
      <w:proofErr w:type="spellEnd"/>
      <w:r>
        <w:t xml:space="preserve"> chosen  to talk to the South  African  government.</w:t>
      </w:r>
      <w:r>
        <w:rPr>
          <w:spacing w:val="37"/>
        </w:rPr>
        <w:t xml:space="preserve"> </w:t>
      </w:r>
      <w:r>
        <w:t>The</w:t>
      </w:r>
    </w:p>
    <w:p w14:paraId="02BA1E6D" w14:textId="77777777" w:rsidR="00010F61" w:rsidRDefault="00333CF7">
      <w:pPr>
        <w:pStyle w:val="BodyText"/>
        <w:spacing w:line="169" w:lineRule="exact"/>
        <w:ind w:left="313"/>
        <w:jc w:val="both"/>
      </w:pPr>
      <w:r>
        <w:rPr>
          <w:w w:val="105"/>
        </w:rPr>
        <w:t xml:space="preserve">alternative  of Soviet  intrusion  would  have intensified  superpower involvement  in Southern Africa </w:t>
      </w:r>
      <w:r>
        <w:rPr>
          <w:spacing w:val="48"/>
          <w:w w:val="105"/>
        </w:rPr>
        <w:t xml:space="preserve"> </w:t>
      </w:r>
      <w:r>
        <w:rPr>
          <w:w w:val="105"/>
        </w:rPr>
        <w:t>and</w:t>
      </w:r>
    </w:p>
    <w:p w14:paraId="392DF36C" w14:textId="77777777" w:rsidR="00010F61" w:rsidRDefault="00010F61">
      <w:pPr>
        <w:pStyle w:val="BodyText"/>
        <w:spacing w:before="7"/>
        <w:rPr>
          <w:sz w:val="23"/>
        </w:rPr>
      </w:pPr>
    </w:p>
    <w:p w14:paraId="32E03614" w14:textId="77777777" w:rsidR="00010F61" w:rsidRDefault="00333CF7">
      <w:pPr>
        <w:pStyle w:val="BodyText"/>
        <w:spacing w:line="530" w:lineRule="auto"/>
        <w:ind w:left="315" w:right="572" w:hanging="8"/>
        <w:jc w:val="both"/>
      </w:pPr>
      <w:r>
        <w:rPr>
          <w:w w:val="105"/>
        </w:rPr>
        <w:t>further compounded the problem. If Nkomati in the long run enables FRELIMO  to neutralize  the MNR and to resolve the secondary contradictions with its people through political means, then it will have justified itself'. [33]</w:t>
      </w:r>
    </w:p>
    <w:p w14:paraId="5E875E74" w14:textId="60F01E60" w:rsidR="00010F61" w:rsidRDefault="00580BF6">
      <w:pPr>
        <w:pStyle w:val="BodyText"/>
        <w:rPr>
          <w:sz w:val="17"/>
        </w:rPr>
      </w:pPr>
      <w:r>
        <w:rPr>
          <w:noProof/>
        </w:rPr>
        <mc:AlternateContent>
          <mc:Choice Requires="wps">
            <w:drawing>
              <wp:anchor distT="0" distB="0" distL="0" distR="0" simplePos="0" relativeHeight="251895808" behindDoc="1" locked="0" layoutInCell="1" allowOverlap="1" wp14:anchorId="4A8B75E8" wp14:editId="31F3617F">
                <wp:simplePos x="0" y="0"/>
                <wp:positionH relativeFrom="page">
                  <wp:posOffset>1013460</wp:posOffset>
                </wp:positionH>
                <wp:positionV relativeFrom="paragraph">
                  <wp:posOffset>154305</wp:posOffset>
                </wp:positionV>
                <wp:extent cx="928370" cy="1270"/>
                <wp:effectExtent l="0" t="0" r="0" b="0"/>
                <wp:wrapTopAndBottom/>
                <wp:docPr id="24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58D88" id="Freeform 139" o:spid="_x0000_s1026" style="position:absolute;margin-left:79.8pt;margin-top:12.15pt;width:73.1pt;height:.1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" path="m,l1462,e" filled="f" strokeweight=".25428mm">
                <v:path arrowok="t" o:connecttype="custom" o:connectlocs="0,0;928370,0" o:connectangles="0,0"/>
                <w10:wrap type="topAndBottom" anchorx="page"/>
              </v:shape>
            </w:pict>
          </mc:Fallback>
        </mc:AlternateContent>
      </w:r>
    </w:p>
    <w:p w14:paraId="0A3F6308" w14:textId="77777777" w:rsidR="00010F61" w:rsidRDefault="00333CF7">
      <w:pPr>
        <w:pStyle w:val="ListParagraph"/>
        <w:numPr>
          <w:ilvl w:val="0"/>
          <w:numId w:val="56"/>
        </w:numPr>
        <w:tabs>
          <w:tab w:val="left" w:pos="807"/>
          <w:tab w:val="left" w:pos="809"/>
        </w:tabs>
        <w:spacing w:before="102"/>
        <w:ind w:left="808" w:hanging="498"/>
        <w:rPr>
          <w:sz w:val="16"/>
        </w:rPr>
      </w:pPr>
      <w:r>
        <w:rPr>
          <w:sz w:val="16"/>
        </w:rPr>
        <w:t xml:space="preserve">Francis Fukuyama, "Gorbachev and the Third World", </w:t>
      </w:r>
      <w:r>
        <w:rPr>
          <w:i/>
          <w:sz w:val="15"/>
        </w:rPr>
        <w:t xml:space="preserve">Foreign Affairs, </w:t>
      </w:r>
      <w:r>
        <w:rPr>
          <w:sz w:val="16"/>
        </w:rPr>
        <w:t>Spring 1986,</w:t>
      </w:r>
      <w:r>
        <w:rPr>
          <w:spacing w:val="-16"/>
          <w:sz w:val="16"/>
        </w:rPr>
        <w:t xml:space="preserve"> </w:t>
      </w:r>
      <w:r>
        <w:rPr>
          <w:sz w:val="16"/>
        </w:rPr>
        <w:t>p,725,</w:t>
      </w:r>
    </w:p>
    <w:p w14:paraId="3CC6EA0C" w14:textId="77777777" w:rsidR="00010F61" w:rsidRDefault="00333CF7">
      <w:pPr>
        <w:pStyle w:val="ListParagraph"/>
        <w:numPr>
          <w:ilvl w:val="0"/>
          <w:numId w:val="56"/>
        </w:numPr>
        <w:tabs>
          <w:tab w:val="left" w:pos="813"/>
          <w:tab w:val="left" w:pos="814"/>
        </w:tabs>
        <w:ind w:left="813" w:hanging="498"/>
        <w:rPr>
          <w:i/>
          <w:sz w:val="16"/>
        </w:rPr>
      </w:pPr>
      <w:r>
        <w:rPr>
          <w:w w:val="105"/>
          <w:sz w:val="16"/>
        </w:rPr>
        <w:t>Yash</w:t>
      </w:r>
      <w:r>
        <w:rPr>
          <w:spacing w:val="-14"/>
          <w:w w:val="105"/>
          <w:sz w:val="16"/>
        </w:rPr>
        <w:t xml:space="preserve"> </w:t>
      </w:r>
      <w:r>
        <w:rPr>
          <w:w w:val="105"/>
          <w:sz w:val="16"/>
        </w:rPr>
        <w:t>Tandon,</w:t>
      </w:r>
      <w:r>
        <w:rPr>
          <w:spacing w:val="-6"/>
          <w:w w:val="105"/>
          <w:sz w:val="16"/>
        </w:rPr>
        <w:t xml:space="preserve"> </w:t>
      </w:r>
      <w:r>
        <w:rPr>
          <w:w w:val="105"/>
          <w:sz w:val="16"/>
        </w:rPr>
        <w:t>"Africa</w:t>
      </w:r>
      <w:r>
        <w:rPr>
          <w:spacing w:val="-8"/>
          <w:w w:val="105"/>
          <w:sz w:val="16"/>
        </w:rPr>
        <w:t xml:space="preserve"> </w:t>
      </w:r>
      <w:r>
        <w:rPr>
          <w:w w:val="105"/>
          <w:sz w:val="16"/>
        </w:rPr>
        <w:t>within</w:t>
      </w:r>
      <w:r>
        <w:rPr>
          <w:spacing w:val="-10"/>
          <w:w w:val="105"/>
          <w:sz w:val="16"/>
        </w:rPr>
        <w:t xml:space="preserve"> </w:t>
      </w:r>
      <w:r>
        <w:rPr>
          <w:w w:val="105"/>
          <w:sz w:val="16"/>
        </w:rPr>
        <w:t>the</w:t>
      </w:r>
      <w:r>
        <w:rPr>
          <w:spacing w:val="-15"/>
          <w:w w:val="105"/>
          <w:sz w:val="16"/>
        </w:rPr>
        <w:t xml:space="preserve"> </w:t>
      </w:r>
      <w:r>
        <w:rPr>
          <w:w w:val="105"/>
          <w:sz w:val="16"/>
        </w:rPr>
        <w:t>Context</w:t>
      </w:r>
      <w:r>
        <w:rPr>
          <w:spacing w:val="-13"/>
          <w:w w:val="105"/>
          <w:sz w:val="16"/>
        </w:rPr>
        <w:t xml:space="preserve"> </w:t>
      </w:r>
      <w:r>
        <w:rPr>
          <w:w w:val="105"/>
          <w:sz w:val="16"/>
        </w:rPr>
        <w:t>of</w:t>
      </w:r>
      <w:r>
        <w:rPr>
          <w:spacing w:val="-9"/>
          <w:w w:val="105"/>
          <w:sz w:val="16"/>
        </w:rPr>
        <w:t xml:space="preserve"> </w:t>
      </w:r>
      <w:r>
        <w:rPr>
          <w:w w:val="105"/>
          <w:sz w:val="16"/>
        </w:rPr>
        <w:t>Global</w:t>
      </w:r>
      <w:r>
        <w:rPr>
          <w:spacing w:val="-15"/>
          <w:w w:val="105"/>
          <w:sz w:val="16"/>
        </w:rPr>
        <w:t xml:space="preserve"> </w:t>
      </w:r>
      <w:r>
        <w:rPr>
          <w:w w:val="105"/>
          <w:sz w:val="16"/>
        </w:rPr>
        <w:t>Superpower</w:t>
      </w:r>
      <w:r>
        <w:rPr>
          <w:spacing w:val="-5"/>
          <w:w w:val="105"/>
          <w:sz w:val="16"/>
        </w:rPr>
        <w:t xml:space="preserve"> </w:t>
      </w:r>
      <w:r>
        <w:rPr>
          <w:w w:val="105"/>
          <w:sz w:val="16"/>
        </w:rPr>
        <w:t>Struggle",</w:t>
      </w:r>
      <w:r>
        <w:rPr>
          <w:spacing w:val="-10"/>
          <w:w w:val="105"/>
          <w:sz w:val="16"/>
        </w:rPr>
        <w:t xml:space="preserve"> </w:t>
      </w:r>
      <w:r>
        <w:rPr>
          <w:w w:val="105"/>
          <w:sz w:val="16"/>
        </w:rPr>
        <w:t>in</w:t>
      </w:r>
      <w:r>
        <w:rPr>
          <w:spacing w:val="-17"/>
          <w:w w:val="105"/>
          <w:sz w:val="16"/>
        </w:rPr>
        <w:t xml:space="preserve"> </w:t>
      </w:r>
      <w:r>
        <w:rPr>
          <w:i/>
          <w:w w:val="105"/>
          <w:sz w:val="15"/>
        </w:rPr>
        <w:t>Africa:</w:t>
      </w:r>
      <w:r>
        <w:rPr>
          <w:i/>
          <w:spacing w:val="-11"/>
          <w:w w:val="105"/>
          <w:sz w:val="15"/>
        </w:rPr>
        <w:t xml:space="preserve"> </w:t>
      </w:r>
      <w:r>
        <w:rPr>
          <w:i/>
          <w:w w:val="105"/>
          <w:sz w:val="15"/>
        </w:rPr>
        <w:t>Perspectives</w:t>
      </w:r>
      <w:r>
        <w:rPr>
          <w:i/>
          <w:spacing w:val="-9"/>
          <w:w w:val="105"/>
          <w:sz w:val="15"/>
        </w:rPr>
        <w:t xml:space="preserve"> </w:t>
      </w:r>
      <w:r>
        <w:rPr>
          <w:i/>
          <w:w w:val="105"/>
          <w:sz w:val="15"/>
        </w:rPr>
        <w:t>on</w:t>
      </w:r>
      <w:r>
        <w:rPr>
          <w:i/>
          <w:spacing w:val="-8"/>
          <w:w w:val="105"/>
          <w:sz w:val="15"/>
        </w:rPr>
        <w:t xml:space="preserve"> </w:t>
      </w:r>
      <w:r>
        <w:rPr>
          <w:i/>
          <w:w w:val="105"/>
          <w:sz w:val="15"/>
        </w:rPr>
        <w:t>Peace</w:t>
      </w:r>
      <w:r>
        <w:rPr>
          <w:i/>
          <w:spacing w:val="-7"/>
          <w:w w:val="105"/>
          <w:sz w:val="15"/>
        </w:rPr>
        <w:t xml:space="preserve"> </w:t>
      </w:r>
      <w:r>
        <w:rPr>
          <w:i/>
          <w:w w:val="105"/>
          <w:sz w:val="15"/>
        </w:rPr>
        <w:t>and</w:t>
      </w:r>
      <w:r>
        <w:rPr>
          <w:i/>
          <w:spacing w:val="3"/>
          <w:w w:val="105"/>
          <w:sz w:val="15"/>
        </w:rPr>
        <w:t xml:space="preserve"> </w:t>
      </w:r>
      <w:r>
        <w:rPr>
          <w:i/>
          <w:w w:val="105"/>
          <w:sz w:val="15"/>
        </w:rPr>
        <w:t>Development,</w:t>
      </w:r>
    </w:p>
    <w:p w14:paraId="360D946B" w14:textId="77777777" w:rsidR="00010F61" w:rsidRDefault="00333CF7">
      <w:pPr>
        <w:spacing w:before="27"/>
        <w:ind w:left="809"/>
        <w:rPr>
          <w:sz w:val="16"/>
        </w:rPr>
      </w:pPr>
      <w:r>
        <w:rPr>
          <w:sz w:val="16"/>
        </w:rPr>
        <w:t>edited by Emanuel Hansen, London, United Nations University, 1987, p.40.</w:t>
      </w:r>
    </w:p>
    <w:p w14:paraId="4203A057" w14:textId="77777777" w:rsidR="00010F61" w:rsidRDefault="00333CF7">
      <w:pPr>
        <w:pStyle w:val="ListParagraph"/>
        <w:numPr>
          <w:ilvl w:val="0"/>
          <w:numId w:val="56"/>
        </w:numPr>
        <w:tabs>
          <w:tab w:val="left" w:pos="812"/>
          <w:tab w:val="left" w:pos="813"/>
        </w:tabs>
        <w:spacing w:before="85"/>
        <w:ind w:left="812" w:hanging="502"/>
        <w:rPr>
          <w:i/>
          <w:sz w:val="16"/>
        </w:rPr>
      </w:pPr>
      <w:r>
        <w:rPr>
          <w:sz w:val="16"/>
        </w:rPr>
        <w:t>Fukuyama,</w:t>
      </w:r>
      <w:r>
        <w:rPr>
          <w:spacing w:val="-4"/>
          <w:sz w:val="16"/>
        </w:rPr>
        <w:t xml:space="preserve"> </w:t>
      </w:r>
      <w:proofErr w:type="spellStart"/>
      <w:r>
        <w:rPr>
          <w:i/>
          <w:sz w:val="15"/>
        </w:rPr>
        <w:t>op.cit</w:t>
      </w:r>
      <w:proofErr w:type="spellEnd"/>
      <w:r>
        <w:rPr>
          <w:i/>
          <w:sz w:val="15"/>
        </w:rPr>
        <w:t>.•</w:t>
      </w:r>
    </w:p>
    <w:p w14:paraId="202B10C9" w14:textId="77777777" w:rsidR="00010F61" w:rsidRDefault="00333CF7">
      <w:pPr>
        <w:pStyle w:val="ListParagraph"/>
        <w:numPr>
          <w:ilvl w:val="0"/>
          <w:numId w:val="56"/>
        </w:numPr>
        <w:tabs>
          <w:tab w:val="left" w:pos="810"/>
          <w:tab w:val="left" w:pos="811"/>
        </w:tabs>
        <w:ind w:left="810" w:hanging="495"/>
        <w:rPr>
          <w:sz w:val="16"/>
        </w:rPr>
      </w:pPr>
      <w:r>
        <w:rPr>
          <w:sz w:val="16"/>
        </w:rPr>
        <w:t xml:space="preserve">Tandon, </w:t>
      </w:r>
      <w:proofErr w:type="spellStart"/>
      <w:r>
        <w:rPr>
          <w:i/>
          <w:sz w:val="15"/>
        </w:rPr>
        <w:t>op.cit</w:t>
      </w:r>
      <w:proofErr w:type="spellEnd"/>
      <w:r>
        <w:rPr>
          <w:i/>
          <w:sz w:val="15"/>
        </w:rPr>
        <w:t>.,</w:t>
      </w:r>
      <w:r>
        <w:rPr>
          <w:i/>
          <w:spacing w:val="-4"/>
          <w:sz w:val="15"/>
        </w:rPr>
        <w:t xml:space="preserve"> </w:t>
      </w:r>
      <w:r>
        <w:rPr>
          <w:sz w:val="16"/>
        </w:rPr>
        <w:t>p.41.</w:t>
      </w:r>
    </w:p>
    <w:p w14:paraId="2F2FA711" w14:textId="77777777" w:rsidR="00010F61" w:rsidRDefault="00010F61">
      <w:pPr>
        <w:rPr>
          <w:sz w:val="16"/>
        </w:rPr>
        <w:sectPr w:rsidR="00010F61">
          <w:pgSz w:w="11910" w:h="16840"/>
          <w:pgMar w:top="1220" w:right="1100" w:bottom="280" w:left="1300" w:header="822" w:footer="0" w:gutter="0"/>
          <w:cols w:space="720"/>
        </w:sectPr>
      </w:pPr>
    </w:p>
    <w:p w14:paraId="52290BEB" w14:textId="77777777" w:rsidR="00010F61" w:rsidRDefault="00010F61">
      <w:pPr>
        <w:pStyle w:val="BodyText"/>
        <w:rPr>
          <w:sz w:val="20"/>
        </w:rPr>
      </w:pPr>
    </w:p>
    <w:p w14:paraId="0BBB20EC" w14:textId="77777777" w:rsidR="00010F61" w:rsidRDefault="00010F61">
      <w:pPr>
        <w:pStyle w:val="BodyText"/>
        <w:spacing w:before="2"/>
        <w:rPr>
          <w:sz w:val="23"/>
        </w:rPr>
      </w:pPr>
    </w:p>
    <w:p w14:paraId="24EABC74" w14:textId="77777777" w:rsidR="00010F61" w:rsidRDefault="00333CF7">
      <w:pPr>
        <w:pStyle w:val="BodyText"/>
        <w:spacing w:line="525" w:lineRule="auto"/>
        <w:ind w:left="304" w:right="571" w:firstLine="493"/>
        <w:jc w:val="both"/>
      </w:pPr>
      <w:r>
        <w:rPr>
          <w:w w:val="105"/>
        </w:rPr>
        <w:t xml:space="preserve">Whether such an analysis played a role in Machel's strategy leading to </w:t>
      </w:r>
      <w:proofErr w:type="spellStart"/>
      <w:r>
        <w:rPr>
          <w:w w:val="105"/>
        </w:rPr>
        <w:t>Nk:omati</w:t>
      </w:r>
      <w:proofErr w:type="spellEnd"/>
      <w:r>
        <w:rPr>
          <w:w w:val="105"/>
        </w:rPr>
        <w:t xml:space="preserve"> </w:t>
      </w:r>
      <w:r>
        <w:rPr>
          <w:rFonts w:ascii="Arial" w:hAnsi="Arial"/>
          <w:w w:val="105"/>
        </w:rPr>
        <w:t xml:space="preserve">is </w:t>
      </w:r>
      <w:r>
        <w:rPr>
          <w:w w:val="105"/>
        </w:rPr>
        <w:t xml:space="preserve">a matter of </w:t>
      </w:r>
      <w:proofErr w:type="spellStart"/>
      <w:r>
        <w:rPr>
          <w:w w:val="105"/>
        </w:rPr>
        <w:t>specu</w:t>
      </w:r>
      <w:proofErr w:type="spellEnd"/>
      <w:r>
        <w:rPr>
          <w:w w:val="105"/>
        </w:rPr>
        <w:t xml:space="preserve">­ </w:t>
      </w:r>
      <w:proofErr w:type="spellStart"/>
      <w:r>
        <w:rPr>
          <w:w w:val="105"/>
        </w:rPr>
        <w:t>lation</w:t>
      </w:r>
      <w:proofErr w:type="spellEnd"/>
      <w:r>
        <w:rPr>
          <w:w w:val="105"/>
        </w:rPr>
        <w:t xml:space="preserve">. He may have indeed seen the situation </w:t>
      </w:r>
      <w:r>
        <w:rPr>
          <w:rFonts w:ascii="Arial" w:hAnsi="Arial"/>
          <w:w w:val="105"/>
        </w:rPr>
        <w:t xml:space="preserve">in </w:t>
      </w:r>
      <w:r>
        <w:rPr>
          <w:w w:val="105"/>
        </w:rPr>
        <w:t xml:space="preserve">such a light, or he may simply have </w:t>
      </w:r>
      <w:proofErr w:type="spellStart"/>
      <w:r>
        <w:rPr>
          <w:w w:val="105"/>
        </w:rPr>
        <w:t>detennined</w:t>
      </w:r>
      <w:proofErr w:type="spellEnd"/>
      <w:r>
        <w:rPr>
          <w:w w:val="105"/>
        </w:rPr>
        <w:t xml:space="preserve"> that to expect any substantive assistance from Moscow was a vain hope. He knew that some assistance was avail­ able from the United States and from Western financial institutions, and he also knew that the price for such aid was to negotiate with Pretoria. Certainly there </w:t>
      </w:r>
      <w:r>
        <w:rPr>
          <w:rFonts w:ascii="Arial" w:hAnsi="Arial"/>
          <w:w w:val="105"/>
        </w:rPr>
        <w:t xml:space="preserve">is </w:t>
      </w:r>
      <w:r>
        <w:rPr>
          <w:w w:val="105"/>
        </w:rPr>
        <w:t xml:space="preserve">no evidence that Machel lost faith </w:t>
      </w:r>
      <w:r>
        <w:rPr>
          <w:rFonts w:ascii="Arial" w:hAnsi="Arial"/>
          <w:w w:val="105"/>
        </w:rPr>
        <w:t xml:space="preserve">in </w:t>
      </w:r>
      <w:r>
        <w:rPr>
          <w:w w:val="105"/>
        </w:rPr>
        <w:t xml:space="preserve">socialism as the ultimate answer to bis country's problems. On the contrary, be demonstrated repeatedly </w:t>
      </w:r>
      <w:r>
        <w:rPr>
          <w:w w:val="105"/>
          <w:sz w:val="21"/>
        </w:rPr>
        <w:t xml:space="preserve">bis </w:t>
      </w:r>
      <w:r>
        <w:rPr>
          <w:w w:val="105"/>
        </w:rPr>
        <w:t xml:space="preserve">determination to prove bow erroneous were the capitalist ·critics, whether in South Africa or elsewhere, who kept pointing to Mozambique as an example of the incapacity of socialism to cope with economic problems. If Soviet assistance had been available, the likelihood is that </w:t>
      </w:r>
      <w:proofErr w:type="spellStart"/>
      <w:r>
        <w:rPr>
          <w:w w:val="105"/>
        </w:rPr>
        <w:t>be</w:t>
      </w:r>
      <w:proofErr w:type="spellEnd"/>
      <w:r>
        <w:rPr>
          <w:w w:val="105"/>
        </w:rPr>
        <w:t xml:space="preserve"> would have sought and accepted it! His strategy, among other things, sought to insure a diversity of sources of economic growth so that Mozambique could escape its long dependence on South Africa. That was the rationale behind the formation of SADCC, to which</w:t>
      </w:r>
      <w:r>
        <w:rPr>
          <w:spacing w:val="-8"/>
          <w:w w:val="105"/>
        </w:rPr>
        <w:t xml:space="preserve"> </w:t>
      </w:r>
      <w:r>
        <w:rPr>
          <w:w w:val="105"/>
        </w:rPr>
        <w:t>Machel</w:t>
      </w:r>
      <w:r>
        <w:rPr>
          <w:spacing w:val="-7"/>
          <w:w w:val="105"/>
        </w:rPr>
        <w:t xml:space="preserve"> </w:t>
      </w:r>
      <w:r>
        <w:rPr>
          <w:w w:val="105"/>
        </w:rPr>
        <w:t>pledged</w:t>
      </w:r>
      <w:r>
        <w:rPr>
          <w:spacing w:val="-2"/>
          <w:w w:val="105"/>
        </w:rPr>
        <w:t xml:space="preserve"> </w:t>
      </w:r>
      <w:r>
        <w:rPr>
          <w:w w:val="105"/>
        </w:rPr>
        <w:t>continued</w:t>
      </w:r>
      <w:r>
        <w:rPr>
          <w:spacing w:val="6"/>
          <w:w w:val="105"/>
        </w:rPr>
        <w:t xml:space="preserve"> </w:t>
      </w:r>
      <w:r>
        <w:rPr>
          <w:w w:val="105"/>
        </w:rPr>
        <w:t>allegiance</w:t>
      </w:r>
      <w:r>
        <w:rPr>
          <w:spacing w:val="2"/>
          <w:w w:val="105"/>
        </w:rPr>
        <w:t xml:space="preserve"> </w:t>
      </w:r>
      <w:r>
        <w:rPr>
          <w:w w:val="105"/>
        </w:rPr>
        <w:t>even</w:t>
      </w:r>
      <w:r>
        <w:rPr>
          <w:spacing w:val="-18"/>
          <w:w w:val="105"/>
        </w:rPr>
        <w:t xml:space="preserve"> </w:t>
      </w:r>
      <w:r>
        <w:rPr>
          <w:rFonts w:ascii="Arial" w:hAnsi="Arial"/>
          <w:w w:val="105"/>
        </w:rPr>
        <w:t>in</w:t>
      </w:r>
      <w:r>
        <w:rPr>
          <w:rFonts w:ascii="Arial" w:hAnsi="Arial"/>
          <w:spacing w:val="-5"/>
          <w:w w:val="105"/>
        </w:rPr>
        <w:t xml:space="preserve"> </w:t>
      </w:r>
      <w:r>
        <w:rPr>
          <w:rFonts w:ascii="Arial" w:hAnsi="Arial"/>
          <w:w w:val="105"/>
        </w:rPr>
        <w:t>bis</w:t>
      </w:r>
      <w:r>
        <w:rPr>
          <w:rFonts w:ascii="Arial" w:hAnsi="Arial"/>
          <w:spacing w:val="-22"/>
          <w:w w:val="105"/>
        </w:rPr>
        <w:t xml:space="preserve"> </w:t>
      </w:r>
      <w:r>
        <w:rPr>
          <w:w w:val="105"/>
        </w:rPr>
        <w:t>speech</w:t>
      </w:r>
      <w:r>
        <w:rPr>
          <w:spacing w:val="-5"/>
          <w:w w:val="105"/>
        </w:rPr>
        <w:t xml:space="preserve"> </w:t>
      </w:r>
      <w:r>
        <w:rPr>
          <w:w w:val="105"/>
        </w:rPr>
        <w:t>at</w:t>
      </w:r>
      <w:r>
        <w:rPr>
          <w:spacing w:val="-11"/>
          <w:w w:val="105"/>
        </w:rPr>
        <w:t xml:space="preserve"> </w:t>
      </w:r>
      <w:proofErr w:type="spellStart"/>
      <w:r>
        <w:rPr>
          <w:w w:val="105"/>
        </w:rPr>
        <w:t>Nk:omati</w:t>
      </w:r>
      <w:proofErr w:type="spellEnd"/>
      <w:r>
        <w:rPr>
          <w:spacing w:val="-2"/>
          <w:w w:val="105"/>
        </w:rPr>
        <w:t xml:space="preserve"> </w:t>
      </w:r>
      <w:r>
        <w:rPr>
          <w:w w:val="105"/>
        </w:rPr>
        <w:t>itself.</w:t>
      </w:r>
      <w:r>
        <w:rPr>
          <w:spacing w:val="36"/>
          <w:w w:val="105"/>
        </w:rPr>
        <w:t xml:space="preserve"> </w:t>
      </w:r>
      <w:r>
        <w:rPr>
          <w:w w:val="105"/>
        </w:rPr>
        <w:t>[See</w:t>
      </w:r>
      <w:r>
        <w:rPr>
          <w:spacing w:val="-10"/>
          <w:w w:val="105"/>
        </w:rPr>
        <w:t xml:space="preserve"> </w:t>
      </w:r>
      <w:r>
        <w:rPr>
          <w:w w:val="105"/>
        </w:rPr>
        <w:t>Appendix</w:t>
      </w:r>
      <w:r>
        <w:rPr>
          <w:spacing w:val="-6"/>
          <w:w w:val="105"/>
        </w:rPr>
        <w:t xml:space="preserve"> </w:t>
      </w:r>
      <w:r>
        <w:rPr>
          <w:w w:val="105"/>
        </w:rPr>
        <w:t>2].</w:t>
      </w:r>
    </w:p>
    <w:p w14:paraId="5C4C62E4" w14:textId="77777777" w:rsidR="00010F61" w:rsidRDefault="00010F61">
      <w:pPr>
        <w:pStyle w:val="BodyText"/>
        <w:rPr>
          <w:sz w:val="20"/>
        </w:rPr>
      </w:pPr>
    </w:p>
    <w:p w14:paraId="797A99DE" w14:textId="77777777" w:rsidR="00010F61" w:rsidRDefault="00010F61">
      <w:pPr>
        <w:pStyle w:val="BodyText"/>
        <w:spacing w:before="10"/>
        <w:rPr>
          <w:sz w:val="21"/>
        </w:rPr>
      </w:pPr>
    </w:p>
    <w:p w14:paraId="6F6DE011" w14:textId="77777777" w:rsidR="00010F61" w:rsidRDefault="00333CF7" w:rsidP="00A72045">
      <w:pPr>
        <w:pStyle w:val="Heading2"/>
      </w:pPr>
      <w:r>
        <w:rPr>
          <w:w w:val="105"/>
        </w:rPr>
        <w:t xml:space="preserve">Reactions to </w:t>
      </w:r>
      <w:proofErr w:type="spellStart"/>
      <w:r>
        <w:rPr>
          <w:w w:val="105"/>
        </w:rPr>
        <w:t>Nkomti</w:t>
      </w:r>
      <w:proofErr w:type="spellEnd"/>
      <w:r>
        <w:rPr>
          <w:w w:val="105"/>
        </w:rPr>
        <w:t xml:space="preserve"> within Mozambique</w:t>
      </w:r>
    </w:p>
    <w:p w14:paraId="6539E748" w14:textId="77777777" w:rsidR="00010F61" w:rsidRDefault="00010F61">
      <w:pPr>
        <w:pStyle w:val="BodyText"/>
        <w:spacing w:before="4"/>
        <w:rPr>
          <w:b/>
          <w:sz w:val="29"/>
        </w:rPr>
      </w:pPr>
    </w:p>
    <w:p w14:paraId="796A9FC7" w14:textId="77777777" w:rsidR="00010F61" w:rsidRDefault="00333CF7">
      <w:pPr>
        <w:pStyle w:val="BodyText"/>
        <w:spacing w:line="523" w:lineRule="auto"/>
        <w:ind w:left="319" w:right="577" w:firstLine="494"/>
        <w:jc w:val="both"/>
      </w:pPr>
      <w:r>
        <w:rPr>
          <w:w w:val="105"/>
        </w:rPr>
        <w:t xml:space="preserve">On April 24, the People's Assembly ratified by acclamation the Nkomati Accord. Foreign </w:t>
      </w:r>
      <w:r>
        <w:rPr>
          <w:rFonts w:ascii="Arial"/>
          <w:w w:val="105"/>
        </w:rPr>
        <w:t xml:space="preserve">Affairs </w:t>
      </w:r>
      <w:r>
        <w:rPr>
          <w:w w:val="105"/>
        </w:rPr>
        <w:t xml:space="preserve">Minister Joaquim </w:t>
      </w:r>
      <w:proofErr w:type="spellStart"/>
      <w:r>
        <w:rPr>
          <w:w w:val="105"/>
        </w:rPr>
        <w:t>Chissano</w:t>
      </w:r>
      <w:proofErr w:type="spellEnd"/>
      <w:r>
        <w:rPr>
          <w:w w:val="105"/>
        </w:rPr>
        <w:t xml:space="preserve"> presented the resolution, calling the agreement a victory for Mozambique. He insisted that the eyes of the leadership were wide open and that </w:t>
      </w:r>
      <w:r>
        <w:rPr>
          <w:w w:val="105"/>
          <w:sz w:val="20"/>
        </w:rPr>
        <w:t xml:space="preserve">all </w:t>
      </w:r>
      <w:r>
        <w:rPr>
          <w:w w:val="105"/>
        </w:rPr>
        <w:t>consequences bad been thought through with</w:t>
      </w:r>
      <w:r>
        <w:rPr>
          <w:spacing w:val="-1"/>
          <w:w w:val="105"/>
        </w:rPr>
        <w:t xml:space="preserve"> </w:t>
      </w:r>
      <w:r>
        <w:rPr>
          <w:w w:val="105"/>
        </w:rPr>
        <w:t>the</w:t>
      </w:r>
      <w:r>
        <w:rPr>
          <w:spacing w:val="-7"/>
          <w:w w:val="105"/>
        </w:rPr>
        <w:t xml:space="preserve"> </w:t>
      </w:r>
      <w:r>
        <w:rPr>
          <w:w w:val="105"/>
        </w:rPr>
        <w:t>greatest</w:t>
      </w:r>
      <w:r>
        <w:rPr>
          <w:spacing w:val="-2"/>
          <w:w w:val="105"/>
        </w:rPr>
        <w:t xml:space="preserve"> </w:t>
      </w:r>
      <w:r>
        <w:rPr>
          <w:w w:val="105"/>
        </w:rPr>
        <w:t>of</w:t>
      </w:r>
      <w:r>
        <w:rPr>
          <w:spacing w:val="-7"/>
          <w:w w:val="105"/>
        </w:rPr>
        <w:t xml:space="preserve"> </w:t>
      </w:r>
      <w:r>
        <w:rPr>
          <w:w w:val="105"/>
        </w:rPr>
        <w:t>care.[34]</w:t>
      </w:r>
      <w:r>
        <w:rPr>
          <w:spacing w:val="-10"/>
          <w:w w:val="105"/>
        </w:rPr>
        <w:t xml:space="preserve"> </w:t>
      </w:r>
      <w:r>
        <w:rPr>
          <w:w w:val="105"/>
        </w:rPr>
        <w:t>His</w:t>
      </w:r>
      <w:r>
        <w:rPr>
          <w:spacing w:val="-11"/>
          <w:w w:val="105"/>
        </w:rPr>
        <w:t xml:space="preserve"> </w:t>
      </w:r>
      <w:r>
        <w:rPr>
          <w:w w:val="105"/>
        </w:rPr>
        <w:t>speech</w:t>
      </w:r>
      <w:r>
        <w:rPr>
          <w:spacing w:val="-6"/>
          <w:w w:val="105"/>
        </w:rPr>
        <w:t xml:space="preserve"> </w:t>
      </w:r>
      <w:r>
        <w:rPr>
          <w:w w:val="105"/>
        </w:rPr>
        <w:t>directed attention</w:t>
      </w:r>
      <w:r>
        <w:rPr>
          <w:spacing w:val="-2"/>
          <w:w w:val="105"/>
        </w:rPr>
        <w:t xml:space="preserve"> </w:t>
      </w:r>
      <w:r>
        <w:rPr>
          <w:w w:val="105"/>
        </w:rPr>
        <w:t>to</w:t>
      </w:r>
      <w:r>
        <w:rPr>
          <w:spacing w:val="-5"/>
          <w:w w:val="105"/>
        </w:rPr>
        <w:t xml:space="preserve"> </w:t>
      </w:r>
      <w:r>
        <w:rPr>
          <w:w w:val="105"/>
        </w:rPr>
        <w:t>the</w:t>
      </w:r>
      <w:r>
        <w:rPr>
          <w:spacing w:val="-11"/>
          <w:w w:val="105"/>
        </w:rPr>
        <w:t xml:space="preserve"> </w:t>
      </w:r>
      <w:r>
        <w:rPr>
          <w:w w:val="105"/>
        </w:rPr>
        <w:t>internal</w:t>
      </w:r>
      <w:r>
        <w:rPr>
          <w:spacing w:val="2"/>
          <w:w w:val="105"/>
        </w:rPr>
        <w:t xml:space="preserve"> </w:t>
      </w:r>
      <w:r>
        <w:rPr>
          <w:w w:val="105"/>
        </w:rPr>
        <w:t>opposition,</w:t>
      </w:r>
      <w:r>
        <w:rPr>
          <w:spacing w:val="3"/>
          <w:w w:val="105"/>
        </w:rPr>
        <w:t xml:space="preserve"> </w:t>
      </w:r>
      <w:r>
        <w:rPr>
          <w:w w:val="105"/>
        </w:rPr>
        <w:t>which</w:t>
      </w:r>
      <w:r>
        <w:rPr>
          <w:spacing w:val="-4"/>
          <w:w w:val="105"/>
        </w:rPr>
        <w:t xml:space="preserve"> </w:t>
      </w:r>
      <w:r>
        <w:rPr>
          <w:w w:val="105"/>
        </w:rPr>
        <w:t>obviously</w:t>
      </w:r>
      <w:r>
        <w:rPr>
          <w:spacing w:val="3"/>
          <w:w w:val="105"/>
        </w:rPr>
        <w:t xml:space="preserve"> </w:t>
      </w:r>
      <w:r>
        <w:rPr>
          <w:w w:val="105"/>
        </w:rPr>
        <w:t>came</w:t>
      </w:r>
    </w:p>
    <w:p w14:paraId="0A808158" w14:textId="77777777" w:rsidR="00010F61" w:rsidRDefault="00333CF7">
      <w:pPr>
        <w:pStyle w:val="BodyText"/>
        <w:spacing w:before="2" w:line="202" w:lineRule="exact"/>
        <w:ind w:left="323"/>
        <w:jc w:val="both"/>
      </w:pPr>
      <w:r>
        <w:rPr>
          <w:w w:val="105"/>
        </w:rPr>
        <w:t>most vocally from the radical left within FRELIMO.  He referred to the "ultra-left myopic</w:t>
      </w:r>
      <w:r>
        <w:rPr>
          <w:spacing w:val="-4"/>
          <w:w w:val="105"/>
        </w:rPr>
        <w:t xml:space="preserve"> </w:t>
      </w:r>
      <w:r>
        <w:rPr>
          <w:w w:val="105"/>
        </w:rPr>
        <w:t>revolutionaries",</w:t>
      </w:r>
    </w:p>
    <w:p w14:paraId="7EEEBDBE" w14:textId="77777777" w:rsidR="00010F61" w:rsidRDefault="00333CF7">
      <w:pPr>
        <w:spacing w:line="87" w:lineRule="exact"/>
        <w:ind w:right="2856"/>
        <w:jc w:val="right"/>
        <w:rPr>
          <w:i/>
          <w:sz w:val="9"/>
        </w:rPr>
      </w:pPr>
      <w:r>
        <w:rPr>
          <w:i/>
          <w:w w:val="105"/>
          <w:sz w:val="9"/>
        </w:rPr>
        <w:t>T</w:t>
      </w:r>
    </w:p>
    <w:p w14:paraId="27F22BBE" w14:textId="77777777" w:rsidR="00010F61" w:rsidRDefault="00010F61">
      <w:pPr>
        <w:pStyle w:val="BodyText"/>
        <w:rPr>
          <w:i/>
          <w:sz w:val="10"/>
        </w:rPr>
      </w:pPr>
    </w:p>
    <w:p w14:paraId="1084EC79" w14:textId="1256DC08" w:rsidR="00010F61" w:rsidRDefault="00580BF6">
      <w:pPr>
        <w:pStyle w:val="BodyText"/>
        <w:spacing w:before="82" w:line="516" w:lineRule="auto"/>
        <w:ind w:left="317" w:right="582" w:hanging="2"/>
        <w:jc w:val="both"/>
      </w:pPr>
      <w:r>
        <w:rPr>
          <w:noProof/>
        </w:rPr>
        <mc:AlternateContent>
          <mc:Choice Requires="wps">
            <w:drawing>
              <wp:anchor distT="0" distB="0" distL="0" distR="0" simplePos="0" relativeHeight="251896832" behindDoc="1" locked="0" layoutInCell="1" allowOverlap="1" wp14:anchorId="63372AF5" wp14:editId="02DA78BF">
                <wp:simplePos x="0" y="0"/>
                <wp:positionH relativeFrom="page">
                  <wp:posOffset>1025525</wp:posOffset>
                </wp:positionH>
                <wp:positionV relativeFrom="paragraph">
                  <wp:posOffset>1659890</wp:posOffset>
                </wp:positionV>
                <wp:extent cx="928370" cy="1270"/>
                <wp:effectExtent l="0" t="0" r="0" b="0"/>
                <wp:wrapTopAndBottom/>
                <wp:docPr id="24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C57CC" id="Freeform 138" o:spid="_x0000_s1026" style="position:absolute;margin-left:80.75pt;margin-top:130.7pt;width:73.1pt;height:.1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 xml:space="preserve">saying "they don't hesitate in asking us to die so that they can applaud us as heroes". [35] Deputy </w:t>
      </w:r>
      <w:proofErr w:type="spellStart"/>
      <w:r w:rsidR="00333CF7">
        <w:rPr>
          <w:w w:val="105"/>
        </w:rPr>
        <w:t>Defence</w:t>
      </w:r>
      <w:proofErr w:type="spellEnd"/>
      <w:r w:rsidR="00333CF7">
        <w:rPr>
          <w:w w:val="105"/>
        </w:rPr>
        <w:t xml:space="preserve"> Minister Sergio Vieira, in </w:t>
      </w:r>
      <w:r w:rsidR="00333CF7">
        <w:rPr>
          <w:w w:val="105"/>
          <w:sz w:val="21"/>
        </w:rPr>
        <w:t xml:space="preserve">bis </w:t>
      </w:r>
      <w:r w:rsidR="00333CF7">
        <w:rPr>
          <w:w w:val="105"/>
        </w:rPr>
        <w:t xml:space="preserve">remarks to the Assembly, shed further light on the opposition, likening them to the Bolsheviks who </w:t>
      </w:r>
      <w:r w:rsidR="00333CF7">
        <w:rPr>
          <w:rFonts w:ascii="Arial"/>
          <w:w w:val="105"/>
        </w:rPr>
        <w:t xml:space="preserve">"in </w:t>
      </w:r>
      <w:r w:rsidR="00333CF7">
        <w:rPr>
          <w:w w:val="105"/>
        </w:rPr>
        <w:t xml:space="preserve">the name of the revolution always opposed the concrete struggle for peace". [36] Karl </w:t>
      </w:r>
      <w:proofErr w:type="spellStart"/>
      <w:r w:rsidR="00333CF7">
        <w:rPr>
          <w:w w:val="105"/>
        </w:rPr>
        <w:t>Kautsky</w:t>
      </w:r>
      <w:proofErr w:type="spellEnd"/>
      <w:r w:rsidR="00333CF7">
        <w:rPr>
          <w:w w:val="105"/>
        </w:rPr>
        <w:t xml:space="preserve"> had expressed approval of the imperialist war of 1914-18, and Trotsky had opposed the treaty of Brest-Litovsk.  "To be a  revolutionary, a democrat,  a communist  in  the Africa  of  1984",  be</w:t>
      </w:r>
      <w:r w:rsidR="00333CF7">
        <w:rPr>
          <w:spacing w:val="-5"/>
          <w:w w:val="105"/>
        </w:rPr>
        <w:t xml:space="preserve"> </w:t>
      </w:r>
      <w:r w:rsidR="00333CF7">
        <w:rPr>
          <w:w w:val="105"/>
        </w:rPr>
        <w:t>asserted,</w:t>
      </w:r>
    </w:p>
    <w:p w14:paraId="56708644" w14:textId="77777777" w:rsidR="00010F61" w:rsidRDefault="00333CF7">
      <w:pPr>
        <w:pStyle w:val="ListParagraph"/>
        <w:numPr>
          <w:ilvl w:val="0"/>
          <w:numId w:val="56"/>
        </w:numPr>
        <w:tabs>
          <w:tab w:val="left" w:pos="813"/>
          <w:tab w:val="left" w:pos="814"/>
        </w:tabs>
        <w:spacing w:before="106"/>
        <w:ind w:left="813"/>
        <w:rPr>
          <w:sz w:val="15"/>
        </w:rPr>
      </w:pPr>
      <w:r>
        <w:rPr>
          <w:rFonts w:ascii="Arial"/>
          <w:i/>
          <w:w w:val="105"/>
          <w:sz w:val="16"/>
        </w:rPr>
        <w:t xml:space="preserve">AIM, </w:t>
      </w:r>
      <w:r>
        <w:rPr>
          <w:w w:val="105"/>
          <w:sz w:val="15"/>
        </w:rPr>
        <w:t>Maputo, 24 April</w:t>
      </w:r>
      <w:r>
        <w:rPr>
          <w:spacing w:val="-5"/>
          <w:w w:val="105"/>
          <w:sz w:val="15"/>
        </w:rPr>
        <w:t xml:space="preserve"> </w:t>
      </w:r>
      <w:r>
        <w:rPr>
          <w:w w:val="105"/>
          <w:sz w:val="15"/>
        </w:rPr>
        <w:t>1984.</w:t>
      </w:r>
    </w:p>
    <w:p w14:paraId="35DBD444" w14:textId="77777777" w:rsidR="00010F61" w:rsidRDefault="00333CF7">
      <w:pPr>
        <w:pStyle w:val="ListParagraph"/>
        <w:numPr>
          <w:ilvl w:val="0"/>
          <w:numId w:val="56"/>
        </w:numPr>
        <w:tabs>
          <w:tab w:val="left" w:pos="821"/>
          <w:tab w:val="left" w:pos="822"/>
        </w:tabs>
        <w:ind w:left="821" w:hanging="495"/>
        <w:rPr>
          <w:sz w:val="15"/>
        </w:rPr>
      </w:pPr>
      <w:r>
        <w:rPr>
          <w:w w:val="105"/>
          <w:sz w:val="15"/>
        </w:rPr>
        <w:t xml:space="preserve">Joaquim Alberto </w:t>
      </w:r>
      <w:proofErr w:type="spellStart"/>
      <w:r>
        <w:rPr>
          <w:w w:val="105"/>
          <w:sz w:val="15"/>
        </w:rPr>
        <w:t>Chissano</w:t>
      </w:r>
      <w:proofErr w:type="spellEnd"/>
      <w:r>
        <w:rPr>
          <w:w w:val="105"/>
          <w:sz w:val="15"/>
        </w:rPr>
        <w:t xml:space="preserve">, speech to the 12th Session of the People's Assembly, </w:t>
      </w:r>
      <w:r>
        <w:rPr>
          <w:rFonts w:ascii="Arial"/>
          <w:i/>
          <w:w w:val="105"/>
          <w:sz w:val="16"/>
        </w:rPr>
        <w:t xml:space="preserve">AIM, </w:t>
      </w:r>
      <w:r>
        <w:rPr>
          <w:w w:val="105"/>
          <w:sz w:val="15"/>
        </w:rPr>
        <w:t>Maputo, 24 April</w:t>
      </w:r>
      <w:r>
        <w:rPr>
          <w:spacing w:val="5"/>
          <w:w w:val="105"/>
          <w:sz w:val="15"/>
        </w:rPr>
        <w:t xml:space="preserve"> </w:t>
      </w:r>
      <w:r>
        <w:rPr>
          <w:w w:val="105"/>
          <w:sz w:val="15"/>
        </w:rPr>
        <w:t>1984.</w:t>
      </w:r>
    </w:p>
    <w:p w14:paraId="4D6B0E51" w14:textId="77777777" w:rsidR="00010F61" w:rsidRDefault="00333CF7">
      <w:pPr>
        <w:tabs>
          <w:tab w:val="left" w:pos="815"/>
        </w:tabs>
        <w:spacing w:before="85" w:line="271" w:lineRule="auto"/>
        <w:ind w:left="822" w:right="596" w:hanging="495"/>
        <w:rPr>
          <w:sz w:val="15"/>
        </w:rPr>
      </w:pPr>
      <w:r>
        <w:rPr>
          <w:w w:val="105"/>
          <w:sz w:val="15"/>
        </w:rPr>
        <w:t>[36)</w:t>
      </w:r>
      <w:r>
        <w:rPr>
          <w:w w:val="105"/>
          <w:sz w:val="15"/>
        </w:rPr>
        <w:tab/>
        <w:t xml:space="preserve">Speech by </w:t>
      </w:r>
      <w:proofErr w:type="spellStart"/>
      <w:r>
        <w:rPr>
          <w:w w:val="105"/>
          <w:sz w:val="15"/>
        </w:rPr>
        <w:t>Defence</w:t>
      </w:r>
      <w:proofErr w:type="spellEnd"/>
      <w:r>
        <w:rPr>
          <w:w w:val="105"/>
          <w:sz w:val="15"/>
        </w:rPr>
        <w:t xml:space="preserve"> Deputy Minister, Col. Sergio Vieira, to the 12th Session of the People's Assembly, </w:t>
      </w:r>
      <w:r>
        <w:rPr>
          <w:rFonts w:ascii="Arial"/>
          <w:i/>
          <w:w w:val="105"/>
          <w:sz w:val="16"/>
        </w:rPr>
        <w:t xml:space="preserve">AIM, </w:t>
      </w:r>
      <w:r>
        <w:rPr>
          <w:w w:val="105"/>
          <w:sz w:val="15"/>
        </w:rPr>
        <w:t>Maputo, 24 April 1984.</w:t>
      </w:r>
    </w:p>
    <w:p w14:paraId="1F111C8F" w14:textId="77777777" w:rsidR="00010F61" w:rsidRDefault="00010F61">
      <w:pPr>
        <w:spacing w:line="271" w:lineRule="auto"/>
        <w:rPr>
          <w:sz w:val="15"/>
        </w:rPr>
        <w:sectPr w:rsidR="00010F61">
          <w:pgSz w:w="11910" w:h="16840"/>
          <w:pgMar w:top="1140" w:right="1100" w:bottom="280" w:left="1300" w:header="822" w:footer="0" w:gutter="0"/>
          <w:cols w:space="720"/>
        </w:sectPr>
      </w:pPr>
    </w:p>
    <w:p w14:paraId="6E815956" w14:textId="77777777" w:rsidR="00010F61" w:rsidRDefault="00010F61">
      <w:pPr>
        <w:pStyle w:val="BodyText"/>
        <w:rPr>
          <w:sz w:val="20"/>
        </w:rPr>
      </w:pPr>
    </w:p>
    <w:p w14:paraId="734D2BB4" w14:textId="77777777" w:rsidR="00010F61" w:rsidRDefault="00010F61">
      <w:pPr>
        <w:pStyle w:val="BodyText"/>
        <w:spacing w:before="3"/>
        <w:rPr>
          <w:sz w:val="23"/>
        </w:rPr>
      </w:pPr>
    </w:p>
    <w:p w14:paraId="72929525" w14:textId="77777777" w:rsidR="00010F61" w:rsidRDefault="00333CF7">
      <w:pPr>
        <w:pStyle w:val="BodyText"/>
        <w:spacing w:line="528" w:lineRule="auto"/>
        <w:ind w:left="303" w:right="560" w:firstLine="4"/>
        <w:jc w:val="both"/>
      </w:pPr>
      <w:r>
        <w:rPr>
          <w:w w:val="105"/>
        </w:rPr>
        <w:t xml:space="preserve">"demands the defense and consolidation of Africa's socialist revolutions. The touchstone of international- ism in Africa today is the concrete attitude taken toward the </w:t>
      </w:r>
      <w:r>
        <w:rPr>
          <w:rFonts w:ascii="Arial" w:hAnsi="Arial"/>
          <w:w w:val="105"/>
          <w:sz w:val="18"/>
        </w:rPr>
        <w:t xml:space="preserve">first </w:t>
      </w:r>
      <w:r>
        <w:rPr>
          <w:w w:val="105"/>
        </w:rPr>
        <w:t>liberated zones on the continent". The strategy must be to compel the anti-communists to coexist with socialist states. The Accord is therefore a "basic part of our struggle for peace and socialism, and an integral part of the global strategy to remove from Africa and from the world the horrors of war and of nuclear catastrophe". [37] The FRELIMO leader­ ship</w:t>
      </w:r>
      <w:r>
        <w:rPr>
          <w:spacing w:val="-14"/>
          <w:w w:val="105"/>
        </w:rPr>
        <w:t xml:space="preserve"> </w:t>
      </w:r>
      <w:r>
        <w:rPr>
          <w:w w:val="105"/>
        </w:rPr>
        <w:t>saw</w:t>
      </w:r>
      <w:r>
        <w:rPr>
          <w:spacing w:val="-15"/>
          <w:w w:val="105"/>
        </w:rPr>
        <w:t xml:space="preserve"> </w:t>
      </w:r>
      <w:r>
        <w:rPr>
          <w:rFonts w:ascii="Arial" w:hAnsi="Arial"/>
          <w:w w:val="105"/>
          <w:sz w:val="20"/>
        </w:rPr>
        <w:t>in</w:t>
      </w:r>
      <w:r>
        <w:rPr>
          <w:rFonts w:ascii="Arial" w:hAnsi="Arial"/>
          <w:spacing w:val="1"/>
          <w:w w:val="105"/>
          <w:sz w:val="20"/>
        </w:rPr>
        <w:t xml:space="preserve"> </w:t>
      </w:r>
      <w:r>
        <w:rPr>
          <w:w w:val="105"/>
        </w:rPr>
        <w:t>their</w:t>
      </w:r>
      <w:r>
        <w:rPr>
          <w:spacing w:val="-6"/>
          <w:w w:val="105"/>
        </w:rPr>
        <w:t xml:space="preserve"> </w:t>
      </w:r>
      <w:r>
        <w:rPr>
          <w:w w:val="105"/>
        </w:rPr>
        <w:t>own</w:t>
      </w:r>
      <w:r>
        <w:rPr>
          <w:spacing w:val="-7"/>
          <w:w w:val="105"/>
        </w:rPr>
        <w:t xml:space="preserve"> </w:t>
      </w:r>
      <w:r>
        <w:rPr>
          <w:w w:val="105"/>
        </w:rPr>
        <w:t>differences</w:t>
      </w:r>
      <w:r>
        <w:rPr>
          <w:spacing w:val="-1"/>
          <w:w w:val="105"/>
        </w:rPr>
        <w:t xml:space="preserve"> </w:t>
      </w:r>
      <w:r>
        <w:rPr>
          <w:w w:val="105"/>
        </w:rPr>
        <w:t>a</w:t>
      </w:r>
      <w:r>
        <w:rPr>
          <w:spacing w:val="-17"/>
          <w:w w:val="105"/>
        </w:rPr>
        <w:t xml:space="preserve"> </w:t>
      </w:r>
      <w:r>
        <w:rPr>
          <w:w w:val="105"/>
        </w:rPr>
        <w:t>reflection</w:t>
      </w:r>
      <w:r>
        <w:rPr>
          <w:spacing w:val="-4"/>
          <w:w w:val="105"/>
        </w:rPr>
        <w:t xml:space="preserve"> </w:t>
      </w:r>
      <w:r>
        <w:rPr>
          <w:w w:val="105"/>
        </w:rPr>
        <w:t>of the controversy</w:t>
      </w:r>
      <w:r>
        <w:rPr>
          <w:spacing w:val="14"/>
          <w:w w:val="105"/>
        </w:rPr>
        <w:t xml:space="preserve"> </w:t>
      </w:r>
      <w:r>
        <w:rPr>
          <w:w w:val="105"/>
        </w:rPr>
        <w:t>between</w:t>
      </w:r>
      <w:r>
        <w:rPr>
          <w:spacing w:val="-8"/>
          <w:w w:val="105"/>
        </w:rPr>
        <w:t xml:space="preserve"> </w:t>
      </w:r>
      <w:r>
        <w:rPr>
          <w:w w:val="105"/>
        </w:rPr>
        <w:t>Trotsky,</w:t>
      </w:r>
      <w:r>
        <w:rPr>
          <w:spacing w:val="-5"/>
          <w:w w:val="105"/>
        </w:rPr>
        <w:t xml:space="preserve"> </w:t>
      </w:r>
      <w:r>
        <w:rPr>
          <w:w w:val="105"/>
        </w:rPr>
        <w:t>who</w:t>
      </w:r>
      <w:r>
        <w:rPr>
          <w:spacing w:val="-10"/>
          <w:w w:val="105"/>
        </w:rPr>
        <w:t xml:space="preserve"> </w:t>
      </w:r>
      <w:r>
        <w:rPr>
          <w:w w:val="105"/>
        </w:rPr>
        <w:t>opposed</w:t>
      </w:r>
      <w:r>
        <w:rPr>
          <w:spacing w:val="-3"/>
          <w:w w:val="105"/>
        </w:rPr>
        <w:t xml:space="preserve"> </w:t>
      </w:r>
      <w:r>
        <w:rPr>
          <w:w w:val="105"/>
        </w:rPr>
        <w:t xml:space="preserve">concessions to the capitalist world and Stalin, who saw the task as building a strong socialist state as the first priority. The 'Trotskyites' within FRELIMO did not prevail. The Accord was approved by acclamation, in the </w:t>
      </w:r>
      <w:proofErr w:type="spellStart"/>
      <w:r>
        <w:rPr>
          <w:w w:val="105"/>
        </w:rPr>
        <w:t>pres­</w:t>
      </w:r>
      <w:proofErr w:type="spellEnd"/>
      <w:r>
        <w:rPr>
          <w:w w:val="105"/>
        </w:rPr>
        <w:t xml:space="preserve"> </w:t>
      </w:r>
      <w:proofErr w:type="spellStart"/>
      <w:r>
        <w:rPr>
          <w:w w:val="105"/>
        </w:rPr>
        <w:t>ence</w:t>
      </w:r>
      <w:proofErr w:type="spellEnd"/>
      <w:r>
        <w:rPr>
          <w:w w:val="105"/>
        </w:rPr>
        <w:t xml:space="preserve"> of Moses </w:t>
      </w:r>
      <w:proofErr w:type="spellStart"/>
      <w:r>
        <w:rPr>
          <w:w w:val="105"/>
        </w:rPr>
        <w:t>Mabbida</w:t>
      </w:r>
      <w:proofErr w:type="spellEnd"/>
      <w:r>
        <w:rPr>
          <w:w w:val="105"/>
        </w:rPr>
        <w:t>, a member of the Executive Committee of the ANC and General Secretary of the South African Communist Party.</w:t>
      </w:r>
      <w:r>
        <w:rPr>
          <w:spacing w:val="14"/>
          <w:w w:val="105"/>
        </w:rPr>
        <w:t xml:space="preserve"> </w:t>
      </w:r>
      <w:r>
        <w:rPr>
          <w:w w:val="105"/>
        </w:rPr>
        <w:t>[38]</w:t>
      </w:r>
    </w:p>
    <w:p w14:paraId="7C7096E9" w14:textId="77777777" w:rsidR="00010F61" w:rsidRDefault="00333CF7">
      <w:pPr>
        <w:pStyle w:val="BodyText"/>
        <w:spacing w:before="59" w:line="520" w:lineRule="auto"/>
        <w:ind w:left="308" w:right="561" w:firstLine="491"/>
        <w:jc w:val="both"/>
      </w:pPr>
      <w:r>
        <w:rPr>
          <w:w w:val="105"/>
        </w:rPr>
        <w:t xml:space="preserve">That the opposition from the radical left </w:t>
      </w:r>
      <w:r>
        <w:rPr>
          <w:rFonts w:ascii="Arial" w:hAnsi="Arial"/>
          <w:w w:val="105"/>
          <w:sz w:val="20"/>
        </w:rPr>
        <w:t xml:space="preserve">in </w:t>
      </w:r>
      <w:r>
        <w:rPr>
          <w:w w:val="105"/>
        </w:rPr>
        <w:t xml:space="preserve">FRELIMO was not altogether silenced was clear within a matter of months. Three ministers of Machel's cabinet, characterized by the correspondent of </w:t>
      </w:r>
      <w:r>
        <w:rPr>
          <w:i/>
          <w:w w:val="105"/>
        </w:rPr>
        <w:t xml:space="preserve">The </w:t>
      </w:r>
      <w:proofErr w:type="spellStart"/>
      <w:r>
        <w:rPr>
          <w:i/>
          <w:w w:val="105"/>
        </w:rPr>
        <w:t>Econom</w:t>
      </w:r>
      <w:proofErr w:type="spellEnd"/>
      <w:r>
        <w:rPr>
          <w:i/>
          <w:w w:val="105"/>
        </w:rPr>
        <w:t xml:space="preserve">­ </w:t>
      </w:r>
      <w:proofErr w:type="spellStart"/>
      <w:r>
        <w:rPr>
          <w:i/>
          <w:w w:val="105"/>
        </w:rPr>
        <w:t>ist</w:t>
      </w:r>
      <w:proofErr w:type="spellEnd"/>
      <w:r>
        <w:rPr>
          <w:i/>
          <w:w w:val="105"/>
        </w:rPr>
        <w:t xml:space="preserve"> </w:t>
      </w:r>
      <w:r>
        <w:rPr>
          <w:w w:val="105"/>
        </w:rPr>
        <w:t xml:space="preserve">as "too pro-Soviet", were removed; Lieutenant General Guebuza, the interior minister </w:t>
      </w:r>
      <w:r>
        <w:rPr>
          <w:rFonts w:ascii="Arial" w:hAnsi="Arial"/>
          <w:w w:val="105"/>
          <w:sz w:val="20"/>
        </w:rPr>
        <w:t xml:space="preserve">in </w:t>
      </w:r>
      <w:r>
        <w:rPr>
          <w:w w:val="105"/>
        </w:rPr>
        <w:t>charge of the police,</w:t>
      </w:r>
      <w:r>
        <w:rPr>
          <w:spacing w:val="-4"/>
          <w:w w:val="105"/>
        </w:rPr>
        <w:t xml:space="preserve"> </w:t>
      </w:r>
      <w:r>
        <w:rPr>
          <w:w w:val="105"/>
        </w:rPr>
        <w:t>Major</w:t>
      </w:r>
      <w:r>
        <w:rPr>
          <w:spacing w:val="-7"/>
          <w:w w:val="105"/>
        </w:rPr>
        <w:t xml:space="preserve"> </w:t>
      </w:r>
      <w:r>
        <w:rPr>
          <w:w w:val="105"/>
        </w:rPr>
        <w:t>General</w:t>
      </w:r>
      <w:r>
        <w:rPr>
          <w:spacing w:val="-6"/>
          <w:w w:val="105"/>
        </w:rPr>
        <w:t xml:space="preserve"> </w:t>
      </w:r>
      <w:proofErr w:type="spellStart"/>
      <w:r>
        <w:rPr>
          <w:w w:val="105"/>
        </w:rPr>
        <w:t>Matsinhe</w:t>
      </w:r>
      <w:proofErr w:type="spellEnd"/>
      <w:r>
        <w:rPr>
          <w:w w:val="105"/>
        </w:rPr>
        <w:t>, the</w:t>
      </w:r>
      <w:r>
        <w:rPr>
          <w:spacing w:val="-11"/>
          <w:w w:val="105"/>
        </w:rPr>
        <w:t xml:space="preserve"> </w:t>
      </w:r>
      <w:r>
        <w:rPr>
          <w:w w:val="105"/>
        </w:rPr>
        <w:t>security</w:t>
      </w:r>
      <w:r>
        <w:rPr>
          <w:spacing w:val="-1"/>
          <w:w w:val="105"/>
        </w:rPr>
        <w:t xml:space="preserve"> </w:t>
      </w:r>
      <w:r>
        <w:rPr>
          <w:w w:val="105"/>
        </w:rPr>
        <w:t>minister</w:t>
      </w:r>
      <w:r>
        <w:rPr>
          <w:spacing w:val="-2"/>
          <w:w w:val="105"/>
        </w:rPr>
        <w:t xml:space="preserve"> </w:t>
      </w:r>
      <w:r>
        <w:rPr>
          <w:w w:val="105"/>
          <w:sz w:val="20"/>
        </w:rPr>
        <w:t>in</w:t>
      </w:r>
      <w:r>
        <w:rPr>
          <w:spacing w:val="-1"/>
          <w:w w:val="105"/>
          <w:sz w:val="20"/>
        </w:rPr>
        <w:t xml:space="preserve"> </w:t>
      </w:r>
      <w:r>
        <w:rPr>
          <w:w w:val="105"/>
        </w:rPr>
        <w:t>charge</w:t>
      </w:r>
      <w:r>
        <w:rPr>
          <w:spacing w:val="1"/>
          <w:w w:val="105"/>
        </w:rPr>
        <w:t xml:space="preserve"> </w:t>
      </w:r>
      <w:r>
        <w:rPr>
          <w:w w:val="105"/>
        </w:rPr>
        <w:t>of</w:t>
      </w:r>
      <w:r>
        <w:rPr>
          <w:spacing w:val="-4"/>
          <w:w w:val="105"/>
        </w:rPr>
        <w:t xml:space="preserve"> </w:t>
      </w:r>
      <w:r>
        <w:rPr>
          <w:w w:val="105"/>
        </w:rPr>
        <w:t>the</w:t>
      </w:r>
      <w:r>
        <w:rPr>
          <w:spacing w:val="-4"/>
          <w:w w:val="105"/>
        </w:rPr>
        <w:t xml:space="preserve"> </w:t>
      </w:r>
      <w:r>
        <w:rPr>
          <w:w w:val="105"/>
        </w:rPr>
        <w:t>armed</w:t>
      </w:r>
      <w:r>
        <w:rPr>
          <w:spacing w:val="-9"/>
          <w:w w:val="105"/>
        </w:rPr>
        <w:t xml:space="preserve"> </w:t>
      </w:r>
      <w:r>
        <w:rPr>
          <w:w w:val="105"/>
        </w:rPr>
        <w:t>forces,</w:t>
      </w:r>
      <w:r>
        <w:rPr>
          <w:spacing w:val="-5"/>
          <w:w w:val="105"/>
        </w:rPr>
        <w:t xml:space="preserve"> </w:t>
      </w:r>
      <w:r>
        <w:rPr>
          <w:w w:val="105"/>
        </w:rPr>
        <w:t>and</w:t>
      </w:r>
      <w:r>
        <w:rPr>
          <w:spacing w:val="-12"/>
          <w:w w:val="105"/>
        </w:rPr>
        <w:t xml:space="preserve"> </w:t>
      </w:r>
      <w:r>
        <w:rPr>
          <w:w w:val="105"/>
          <w:sz w:val="20"/>
        </w:rPr>
        <w:t>Mr.</w:t>
      </w:r>
      <w:r>
        <w:rPr>
          <w:spacing w:val="-17"/>
          <w:w w:val="105"/>
          <w:sz w:val="20"/>
        </w:rPr>
        <w:t xml:space="preserve"> </w:t>
      </w:r>
      <w:r>
        <w:rPr>
          <w:w w:val="105"/>
        </w:rPr>
        <w:t>Lobo,</w:t>
      </w:r>
      <w:r>
        <w:rPr>
          <w:spacing w:val="-8"/>
          <w:w w:val="105"/>
        </w:rPr>
        <w:t xml:space="preserve"> </w:t>
      </w:r>
      <w:r>
        <w:rPr>
          <w:w w:val="105"/>
        </w:rPr>
        <w:t xml:space="preserve">minister for mineral resources were reassigned to positions of lowered power and prestige. "No official reason for the three demotions has been given", [39] commented </w:t>
      </w:r>
      <w:r>
        <w:rPr>
          <w:i/>
          <w:w w:val="105"/>
        </w:rPr>
        <w:t xml:space="preserve">The Economist, </w:t>
      </w:r>
      <w:r>
        <w:rPr>
          <w:w w:val="105"/>
        </w:rPr>
        <w:t>but suggested the possibility that these men were being "eased aside" as "those likely to disagree with the decision to deal with South Africa and to seek aid from western Europe". (40] With the local media firmly under government control,</w:t>
      </w:r>
      <w:r>
        <w:rPr>
          <w:spacing w:val="-16"/>
          <w:w w:val="105"/>
        </w:rPr>
        <w:t xml:space="preserve"> </w:t>
      </w:r>
      <w:r>
        <w:rPr>
          <w:w w:val="105"/>
        </w:rPr>
        <w:t>the</w:t>
      </w:r>
    </w:p>
    <w:p w14:paraId="065A6D32" w14:textId="77777777" w:rsidR="00010F61" w:rsidRDefault="00333CF7">
      <w:pPr>
        <w:pStyle w:val="BodyText"/>
        <w:spacing w:before="11" w:line="206" w:lineRule="exact"/>
        <w:ind w:left="318"/>
      </w:pPr>
      <w:r>
        <w:rPr>
          <w:w w:val="105"/>
        </w:rPr>
        <w:t>dissent was effectively smothered and controlled.</w:t>
      </w:r>
    </w:p>
    <w:p w14:paraId="561BD714" w14:textId="77777777" w:rsidR="00010F61" w:rsidRDefault="00333CF7">
      <w:pPr>
        <w:spacing w:line="91" w:lineRule="exact"/>
        <w:ind w:right="2851"/>
        <w:jc w:val="right"/>
        <w:rPr>
          <w:rFonts w:ascii="Arial"/>
          <w:sz w:val="9"/>
        </w:rPr>
      </w:pPr>
      <w:r>
        <w:rPr>
          <w:rFonts w:ascii="Arial"/>
          <w:w w:val="104"/>
          <w:sz w:val="9"/>
        </w:rPr>
        <w:t>7</w:t>
      </w:r>
    </w:p>
    <w:p w14:paraId="0516F1C9" w14:textId="77777777" w:rsidR="00010F61" w:rsidRDefault="00010F61">
      <w:pPr>
        <w:pStyle w:val="BodyText"/>
        <w:spacing w:before="2"/>
        <w:rPr>
          <w:rFonts w:ascii="Arial"/>
          <w:sz w:val="14"/>
        </w:rPr>
      </w:pPr>
    </w:p>
    <w:p w14:paraId="5C46657D" w14:textId="5595F18B" w:rsidR="00010F61" w:rsidRDefault="00580BF6">
      <w:pPr>
        <w:pStyle w:val="BodyText"/>
        <w:spacing w:before="92" w:line="530" w:lineRule="auto"/>
        <w:ind w:left="320" w:right="598" w:firstLine="489"/>
        <w:jc w:val="both"/>
      </w:pPr>
      <w:r>
        <w:rPr>
          <w:noProof/>
        </w:rPr>
        <mc:AlternateContent>
          <mc:Choice Requires="wps">
            <w:drawing>
              <wp:anchor distT="0" distB="0" distL="0" distR="0" simplePos="0" relativeHeight="251897856" behindDoc="1" locked="0" layoutInCell="1" allowOverlap="1" wp14:anchorId="5677E580" wp14:editId="6B2A6C9F">
                <wp:simplePos x="0" y="0"/>
                <wp:positionH relativeFrom="page">
                  <wp:posOffset>1025525</wp:posOffset>
                </wp:positionH>
                <wp:positionV relativeFrom="paragraph">
                  <wp:posOffset>1363980</wp:posOffset>
                </wp:positionV>
                <wp:extent cx="916305" cy="1270"/>
                <wp:effectExtent l="0" t="0" r="0" b="0"/>
                <wp:wrapTopAndBottom/>
                <wp:docPr id="24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615 1615"/>
                            <a:gd name="T1" fmla="*/ T0 w 1443"/>
                            <a:gd name="T2" fmla="+- 0 3058 1615"/>
                            <a:gd name="T3" fmla="*/ T2 w 1443"/>
                          </a:gdLst>
                          <a:ahLst/>
                          <a:cxnLst>
                            <a:cxn ang="0">
                              <a:pos x="T1" y="0"/>
                            </a:cxn>
                            <a:cxn ang="0">
                              <a:pos x="T3" y="0"/>
                            </a:cxn>
                          </a:cxnLst>
                          <a:rect l="0" t="0" r="r" b="b"/>
                          <a:pathLst>
                            <a:path w="1443">
                              <a:moveTo>
                                <a:pt x="0" y="0"/>
                              </a:moveTo>
                              <a:lnTo>
                                <a:pt x="1443"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CFB7F" id="Freeform 137" o:spid="_x0000_s1026" style="position:absolute;margin-left:80.75pt;margin-top:107.4pt;width:72.15pt;height:.1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" path="m,l1443,e" filled="f" strokeweight=".25428mm">
                <v:path arrowok="t" o:connecttype="custom" o:connectlocs="0,0;916305,0" o:connectangles="0,0"/>
                <w10:wrap type="topAndBottom" anchorx="page"/>
              </v:shape>
            </w:pict>
          </mc:Fallback>
        </mc:AlternateContent>
      </w:r>
      <w:r w:rsidR="00333CF7">
        <w:rPr>
          <w:i/>
          <w:w w:val="105"/>
        </w:rPr>
        <w:t xml:space="preserve">Africa Now </w:t>
      </w:r>
      <w:r w:rsidR="00333CF7">
        <w:rPr>
          <w:w w:val="105"/>
        </w:rPr>
        <w:t xml:space="preserve">reports from Maputo the view that FRELIMO leaders regarded the Accord as an unqualified "victory for our policy of peace".(41] The article points out that South Africa was forced to back down on its initial </w:t>
      </w:r>
      <w:proofErr w:type="spellStart"/>
      <w:r w:rsidR="00333CF7">
        <w:rPr>
          <w:w w:val="105"/>
        </w:rPr>
        <w:t>demand·that</w:t>
      </w:r>
      <w:proofErr w:type="spellEnd"/>
      <w:r w:rsidR="00333CF7">
        <w:rPr>
          <w:w w:val="105"/>
        </w:rPr>
        <w:t xml:space="preserve"> all elements of the ANC must be expelled from Mozambique. That country "insisted on its right to let whoever it pleased live on its territory", and South Africa's Western</w:t>
      </w:r>
    </w:p>
    <w:p w14:paraId="13B05277" w14:textId="77777777" w:rsidR="00010F61" w:rsidRDefault="00333CF7">
      <w:pPr>
        <w:pStyle w:val="ListParagraph"/>
        <w:numPr>
          <w:ilvl w:val="0"/>
          <w:numId w:val="55"/>
        </w:numPr>
        <w:tabs>
          <w:tab w:val="left" w:pos="810"/>
          <w:tab w:val="left" w:pos="811"/>
        </w:tabs>
        <w:spacing w:before="111"/>
        <w:ind w:hanging="494"/>
        <w:rPr>
          <w:i/>
          <w:sz w:val="15"/>
        </w:rPr>
      </w:pPr>
      <w:r>
        <w:rPr>
          <w:i/>
          <w:sz w:val="15"/>
        </w:rPr>
        <w:t>Ibid</w:t>
      </w:r>
      <w:r>
        <w:rPr>
          <w:i/>
          <w:spacing w:val="-15"/>
          <w:sz w:val="15"/>
        </w:rPr>
        <w:t xml:space="preserve"> </w:t>
      </w:r>
      <w:r>
        <w:rPr>
          <w:i/>
          <w:sz w:val="15"/>
        </w:rPr>
        <w:t>..</w:t>
      </w:r>
    </w:p>
    <w:p w14:paraId="6E5861D7" w14:textId="77777777" w:rsidR="00010F61" w:rsidRDefault="00333CF7">
      <w:pPr>
        <w:pStyle w:val="ListParagraph"/>
        <w:numPr>
          <w:ilvl w:val="0"/>
          <w:numId w:val="55"/>
        </w:numPr>
        <w:tabs>
          <w:tab w:val="left" w:pos="810"/>
          <w:tab w:val="left" w:pos="811"/>
        </w:tabs>
        <w:spacing w:before="101"/>
        <w:ind w:hanging="494"/>
        <w:rPr>
          <w:i/>
          <w:sz w:val="15"/>
        </w:rPr>
      </w:pPr>
      <w:r>
        <w:rPr>
          <w:i/>
          <w:w w:val="105"/>
          <w:sz w:val="15"/>
        </w:rPr>
        <w:t>Ibid..</w:t>
      </w:r>
    </w:p>
    <w:p w14:paraId="4FAE614D" w14:textId="77777777" w:rsidR="00010F61" w:rsidRDefault="00333CF7">
      <w:pPr>
        <w:pStyle w:val="ListParagraph"/>
        <w:numPr>
          <w:ilvl w:val="0"/>
          <w:numId w:val="55"/>
        </w:numPr>
        <w:tabs>
          <w:tab w:val="left" w:pos="803"/>
          <w:tab w:val="left" w:pos="804"/>
        </w:tabs>
        <w:spacing w:before="93"/>
        <w:ind w:left="803" w:hanging="487"/>
        <w:rPr>
          <w:sz w:val="15"/>
        </w:rPr>
      </w:pPr>
      <w:r>
        <w:rPr>
          <w:i/>
          <w:w w:val="105"/>
          <w:sz w:val="17"/>
        </w:rPr>
        <w:t xml:space="preserve">The </w:t>
      </w:r>
      <w:r>
        <w:rPr>
          <w:i/>
          <w:w w:val="105"/>
          <w:sz w:val="15"/>
        </w:rPr>
        <w:t xml:space="preserve">Economist, </w:t>
      </w:r>
      <w:r>
        <w:rPr>
          <w:w w:val="105"/>
          <w:sz w:val="15"/>
        </w:rPr>
        <w:t>London, 23 June</w:t>
      </w:r>
      <w:r>
        <w:rPr>
          <w:spacing w:val="4"/>
          <w:w w:val="105"/>
          <w:sz w:val="15"/>
        </w:rPr>
        <w:t xml:space="preserve"> </w:t>
      </w:r>
      <w:r>
        <w:rPr>
          <w:w w:val="105"/>
          <w:sz w:val="15"/>
        </w:rPr>
        <w:t>1984.</w:t>
      </w:r>
    </w:p>
    <w:p w14:paraId="6FD7ABE6" w14:textId="77777777" w:rsidR="00010F61" w:rsidRDefault="00333CF7">
      <w:pPr>
        <w:pStyle w:val="ListParagraph"/>
        <w:numPr>
          <w:ilvl w:val="0"/>
          <w:numId w:val="55"/>
        </w:numPr>
        <w:tabs>
          <w:tab w:val="left" w:pos="810"/>
          <w:tab w:val="left" w:pos="811"/>
        </w:tabs>
        <w:spacing w:before="87"/>
        <w:ind w:hanging="494"/>
        <w:rPr>
          <w:i/>
          <w:sz w:val="15"/>
        </w:rPr>
      </w:pPr>
      <w:r>
        <w:rPr>
          <w:i/>
          <w:sz w:val="15"/>
        </w:rPr>
        <w:t>Ibid</w:t>
      </w:r>
      <w:r>
        <w:rPr>
          <w:i/>
          <w:spacing w:val="-21"/>
          <w:sz w:val="15"/>
        </w:rPr>
        <w:t xml:space="preserve"> </w:t>
      </w:r>
      <w:r>
        <w:rPr>
          <w:i/>
          <w:sz w:val="15"/>
        </w:rPr>
        <w:t>..</w:t>
      </w:r>
    </w:p>
    <w:p w14:paraId="3FEA8A18" w14:textId="77777777" w:rsidR="00010F61" w:rsidRDefault="00333CF7">
      <w:pPr>
        <w:pStyle w:val="ListParagraph"/>
        <w:numPr>
          <w:ilvl w:val="0"/>
          <w:numId w:val="55"/>
        </w:numPr>
        <w:tabs>
          <w:tab w:val="left" w:pos="813"/>
          <w:tab w:val="left" w:pos="814"/>
        </w:tabs>
        <w:spacing w:before="97"/>
        <w:ind w:left="813" w:hanging="497"/>
        <w:rPr>
          <w:sz w:val="15"/>
        </w:rPr>
      </w:pPr>
      <w:r>
        <w:rPr>
          <w:i/>
          <w:w w:val="105"/>
          <w:sz w:val="16"/>
        </w:rPr>
        <w:t xml:space="preserve">Africa Now, </w:t>
      </w:r>
      <w:r>
        <w:rPr>
          <w:w w:val="105"/>
          <w:sz w:val="15"/>
        </w:rPr>
        <w:t>London, April</w:t>
      </w:r>
      <w:r>
        <w:rPr>
          <w:spacing w:val="-13"/>
          <w:w w:val="105"/>
          <w:sz w:val="15"/>
        </w:rPr>
        <w:t xml:space="preserve"> </w:t>
      </w:r>
      <w:r>
        <w:rPr>
          <w:w w:val="105"/>
          <w:sz w:val="15"/>
        </w:rPr>
        <w:t>1984.</w:t>
      </w:r>
    </w:p>
    <w:p w14:paraId="23C09828" w14:textId="77777777" w:rsidR="00010F61" w:rsidRDefault="00010F61">
      <w:pPr>
        <w:rPr>
          <w:sz w:val="15"/>
        </w:rPr>
        <w:sectPr w:rsidR="00010F61">
          <w:pgSz w:w="11910" w:h="16840"/>
          <w:pgMar w:top="1100" w:right="1100" w:bottom="280" w:left="1300" w:header="822" w:footer="0" w:gutter="0"/>
          <w:cols w:space="720"/>
        </w:sectPr>
      </w:pPr>
    </w:p>
    <w:p w14:paraId="2E99FD6A" w14:textId="77777777" w:rsidR="00010F61" w:rsidRDefault="00010F61">
      <w:pPr>
        <w:pStyle w:val="BodyText"/>
        <w:rPr>
          <w:sz w:val="20"/>
        </w:rPr>
      </w:pPr>
    </w:p>
    <w:p w14:paraId="649B9EE7" w14:textId="77777777" w:rsidR="00010F61" w:rsidRDefault="00010F61">
      <w:pPr>
        <w:pStyle w:val="BodyText"/>
        <w:rPr>
          <w:sz w:val="23"/>
        </w:rPr>
      </w:pPr>
    </w:p>
    <w:p w14:paraId="412BE420" w14:textId="77777777" w:rsidR="00010F61" w:rsidRDefault="00333CF7">
      <w:pPr>
        <w:pStyle w:val="BodyText"/>
        <w:spacing w:before="1" w:line="528" w:lineRule="auto"/>
        <w:ind w:left="339" w:right="531" w:firstLine="7"/>
        <w:jc w:val="both"/>
      </w:pPr>
      <w:r>
        <w:rPr>
          <w:w w:val="105"/>
        </w:rPr>
        <w:t xml:space="preserve">allies refused to support its </w:t>
      </w:r>
      <w:proofErr w:type="spellStart"/>
      <w:r>
        <w:rPr>
          <w:w w:val="105"/>
        </w:rPr>
        <w:t>hard-line</w:t>
      </w:r>
      <w:proofErr w:type="spellEnd"/>
      <w:r>
        <w:rPr>
          <w:w w:val="105"/>
        </w:rPr>
        <w:t xml:space="preserve"> position. There had been some anxiety that Pretoria would present Mozambique with a list of named ANC members to be prevented from entering the country, but </w:t>
      </w:r>
      <w:r>
        <w:rPr>
          <w:w w:val="105"/>
          <w:sz w:val="18"/>
        </w:rPr>
        <w:t xml:space="preserve">this </w:t>
      </w:r>
      <w:r>
        <w:rPr>
          <w:w w:val="105"/>
        </w:rPr>
        <w:t>"also turned out to be unfounded and forms no part of the agreement". [42] South Africa also retains the right to allow MNR members to continue to live within its borders, but that did not worry Mozambique "so long as the other conditions of the accord are adhered to - particularly the paragraph which forbids the '</w:t>
      </w:r>
      <w:proofErr w:type="spellStart"/>
      <w:r>
        <w:rPr>
          <w:w w:val="105"/>
        </w:rPr>
        <w:t>organiza</w:t>
      </w:r>
      <w:proofErr w:type="spellEnd"/>
      <w:r>
        <w:rPr>
          <w:w w:val="105"/>
        </w:rPr>
        <w:t xml:space="preserve">­ </w:t>
      </w:r>
      <w:proofErr w:type="spellStart"/>
      <w:r>
        <w:rPr>
          <w:w w:val="105"/>
        </w:rPr>
        <w:t>tion</w:t>
      </w:r>
      <w:proofErr w:type="spellEnd"/>
      <w:r>
        <w:rPr>
          <w:w w:val="105"/>
        </w:rPr>
        <w:t xml:space="preserve"> of irregular forces or armed bands' designed to attack the other signatory. The reference to the MNR </w:t>
      </w:r>
      <w:r>
        <w:rPr>
          <w:rFonts w:ascii="Arial" w:hAnsi="Arial"/>
          <w:w w:val="105"/>
        </w:rPr>
        <w:t xml:space="preserve">is </w:t>
      </w:r>
      <w:r>
        <w:rPr>
          <w:w w:val="105"/>
        </w:rPr>
        <w:t xml:space="preserve">crystal clear: 'armed bands' </w:t>
      </w:r>
      <w:r>
        <w:rPr>
          <w:rFonts w:ascii="Arial" w:hAnsi="Arial"/>
          <w:w w:val="105"/>
        </w:rPr>
        <w:t xml:space="preserve">is </w:t>
      </w:r>
      <w:r>
        <w:rPr>
          <w:w w:val="105"/>
        </w:rPr>
        <w:t xml:space="preserve">a direct translation of the Portuguese </w:t>
      </w:r>
      <w:r>
        <w:rPr>
          <w:i/>
          <w:w w:val="105"/>
          <w:sz w:val="20"/>
        </w:rPr>
        <w:t>'</w:t>
      </w:r>
      <w:proofErr w:type="spellStart"/>
      <w:r>
        <w:rPr>
          <w:i/>
          <w:w w:val="105"/>
          <w:sz w:val="20"/>
        </w:rPr>
        <w:t>bandos</w:t>
      </w:r>
      <w:proofErr w:type="spellEnd"/>
      <w:r>
        <w:rPr>
          <w:i/>
          <w:w w:val="105"/>
          <w:sz w:val="20"/>
        </w:rPr>
        <w:t xml:space="preserve"> armadas', </w:t>
      </w:r>
      <w:r>
        <w:rPr>
          <w:w w:val="105"/>
          <w:sz w:val="18"/>
        </w:rPr>
        <w:t xml:space="preserve">the </w:t>
      </w:r>
      <w:r>
        <w:rPr>
          <w:w w:val="105"/>
        </w:rPr>
        <w:t xml:space="preserve">term which the Mozambique authorities always use to describe the </w:t>
      </w:r>
      <w:r>
        <w:rPr>
          <w:w w:val="105"/>
          <w:sz w:val="18"/>
        </w:rPr>
        <w:t xml:space="preserve">11:NR". </w:t>
      </w:r>
      <w:r>
        <w:rPr>
          <w:w w:val="105"/>
        </w:rPr>
        <w:t xml:space="preserve">[43] The article describes Mozambique's cries of victory as "exaggerated" but admits "there is no doubt that Mozambique did extract important </w:t>
      </w:r>
      <w:proofErr w:type="spellStart"/>
      <w:r>
        <w:rPr>
          <w:w w:val="105"/>
        </w:rPr>
        <w:t>conces</w:t>
      </w:r>
      <w:proofErr w:type="spellEnd"/>
      <w:r>
        <w:rPr>
          <w:w w:val="105"/>
        </w:rPr>
        <w:t xml:space="preserve">­ </w:t>
      </w:r>
      <w:proofErr w:type="spellStart"/>
      <w:r>
        <w:rPr>
          <w:w w:val="105"/>
        </w:rPr>
        <w:t>sions</w:t>
      </w:r>
      <w:proofErr w:type="spellEnd"/>
      <w:r>
        <w:rPr>
          <w:w w:val="105"/>
        </w:rPr>
        <w:t xml:space="preserve"> from South Africa in the course of the negotiations". [44]</w:t>
      </w:r>
    </w:p>
    <w:p w14:paraId="4BDB8228" w14:textId="77777777" w:rsidR="00010F61" w:rsidRDefault="00333CF7">
      <w:pPr>
        <w:pStyle w:val="BodyText"/>
        <w:spacing w:before="68" w:line="530" w:lineRule="auto"/>
        <w:ind w:left="341" w:right="530" w:firstLine="498"/>
        <w:jc w:val="both"/>
        <w:rPr>
          <w:rFonts w:ascii="Arial" w:hAnsi="Arial"/>
        </w:rPr>
      </w:pPr>
      <w:r>
        <w:rPr>
          <w:w w:val="105"/>
          <w:sz w:val="18"/>
        </w:rPr>
        <w:t xml:space="preserve">If </w:t>
      </w:r>
      <w:r>
        <w:rPr>
          <w:w w:val="105"/>
        </w:rPr>
        <w:t xml:space="preserve">the agreement is implemented, the article continues, "then that will be the end of the MNR", but no one in Maputo expected such an outcome, at least immediately. "The immediate perspective for </w:t>
      </w:r>
      <w:proofErr w:type="spellStart"/>
      <w:r>
        <w:rPr>
          <w:w w:val="105"/>
        </w:rPr>
        <w:t>Mozam</w:t>
      </w:r>
      <w:proofErr w:type="spellEnd"/>
      <w:r>
        <w:rPr>
          <w:w w:val="105"/>
        </w:rPr>
        <w:t xml:space="preserve">­ </w:t>
      </w:r>
      <w:proofErr w:type="spellStart"/>
      <w:r>
        <w:rPr>
          <w:w w:val="105"/>
        </w:rPr>
        <w:t>bique</w:t>
      </w:r>
      <w:proofErr w:type="spellEnd"/>
      <w:r>
        <w:rPr>
          <w:w w:val="105"/>
        </w:rPr>
        <w:t xml:space="preserve"> in fact, is not peace, despite the agreement, but intensified warfare, as the army responds to President Machel's instructions to 'clean up the house' ... Machel went to some lengths to explain that the accord was a limited state-to-state affair and did not mean that the social system of apartheid had suddenly become acceptable ... Politically Mozambique and South Africa remained 'antagonistic"'. [45] Interestingly, the article contrasted the effects of the Accord on the ANC and the MNR, referring to </w:t>
      </w:r>
      <w:r>
        <w:rPr>
          <w:w w:val="105"/>
          <w:sz w:val="18"/>
        </w:rPr>
        <w:t xml:space="preserve">the </w:t>
      </w:r>
      <w:r>
        <w:rPr>
          <w:w w:val="105"/>
        </w:rPr>
        <w:t>former as "a setback but certainly not a crippling one as the South African press likes to believe.  For while an end to South</w:t>
      </w:r>
      <w:r>
        <w:rPr>
          <w:spacing w:val="-30"/>
          <w:w w:val="105"/>
        </w:rPr>
        <w:t xml:space="preserve"> </w:t>
      </w:r>
      <w:proofErr w:type="spellStart"/>
      <w:r>
        <w:rPr>
          <w:rFonts w:ascii="Arial" w:hAnsi="Arial"/>
          <w:w w:val="105"/>
        </w:rPr>
        <w:t>Afri­</w:t>
      </w:r>
      <w:proofErr w:type="spellEnd"/>
    </w:p>
    <w:p w14:paraId="3F1D0CE7" w14:textId="77777777" w:rsidR="00010F61" w:rsidRDefault="00333CF7">
      <w:pPr>
        <w:pStyle w:val="BodyText"/>
        <w:spacing w:line="286" w:lineRule="exact"/>
        <w:ind w:left="342"/>
        <w:jc w:val="both"/>
      </w:pPr>
      <w:r>
        <w:rPr>
          <w:w w:val="105"/>
        </w:rPr>
        <w:t xml:space="preserve">can support  will cut the ground from under the feet of the MNR, the ANC's </w:t>
      </w:r>
      <w:r>
        <w:rPr>
          <w:spacing w:val="-8"/>
          <w:w w:val="105"/>
        </w:rPr>
        <w:t>e</w:t>
      </w:r>
      <w:r>
        <w:rPr>
          <w:spacing w:val="-8"/>
          <w:w w:val="105"/>
          <w:position w:val="-4"/>
          <w:sz w:val="25"/>
        </w:rPr>
        <w:t>,</w:t>
      </w:r>
      <w:proofErr w:type="spellStart"/>
      <w:r>
        <w:rPr>
          <w:spacing w:val="-8"/>
          <w:w w:val="105"/>
        </w:rPr>
        <w:t>xistence</w:t>
      </w:r>
      <w:proofErr w:type="spellEnd"/>
      <w:r>
        <w:rPr>
          <w:spacing w:val="-8"/>
          <w:w w:val="105"/>
        </w:rPr>
        <w:t xml:space="preserve"> </w:t>
      </w:r>
      <w:r>
        <w:rPr>
          <w:w w:val="105"/>
        </w:rPr>
        <w:t xml:space="preserve">is  not threatened </w:t>
      </w:r>
      <w:r>
        <w:rPr>
          <w:spacing w:val="15"/>
          <w:w w:val="105"/>
        </w:rPr>
        <w:t xml:space="preserve"> </w:t>
      </w:r>
      <w:r>
        <w:rPr>
          <w:w w:val="105"/>
        </w:rPr>
        <w:t>by</w:t>
      </w:r>
    </w:p>
    <w:p w14:paraId="5884C1A0" w14:textId="77777777" w:rsidR="00010F61" w:rsidRDefault="00010F61">
      <w:pPr>
        <w:pStyle w:val="BodyText"/>
        <w:spacing w:before="9"/>
        <w:rPr>
          <w:sz w:val="9"/>
        </w:rPr>
      </w:pPr>
    </w:p>
    <w:p w14:paraId="7804EA71" w14:textId="2E4AC8D1" w:rsidR="00010F61" w:rsidRDefault="00580BF6">
      <w:pPr>
        <w:pStyle w:val="BodyText"/>
        <w:spacing w:before="92" w:line="528" w:lineRule="auto"/>
        <w:ind w:left="338" w:right="542" w:firstLine="8"/>
        <w:jc w:val="both"/>
      </w:pPr>
      <w:r>
        <w:rPr>
          <w:noProof/>
        </w:rPr>
        <mc:AlternateContent>
          <mc:Choice Requires="wps">
            <w:drawing>
              <wp:anchor distT="0" distB="0" distL="114300" distR="114300" simplePos="0" relativeHeight="241975296" behindDoc="1" locked="0" layoutInCell="1" allowOverlap="1" wp14:anchorId="50AC39F0" wp14:editId="6C770D6C">
                <wp:simplePos x="0" y="0"/>
                <wp:positionH relativeFrom="page">
                  <wp:posOffset>1038225</wp:posOffset>
                </wp:positionH>
                <wp:positionV relativeFrom="paragraph">
                  <wp:posOffset>1513840</wp:posOffset>
                </wp:positionV>
                <wp:extent cx="927735" cy="0"/>
                <wp:effectExtent l="0" t="0" r="0" b="0"/>
                <wp:wrapNone/>
                <wp:docPr id="24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7F641" id="Line 136" o:spid="_x0000_s1026" style="position:absolute;z-index:-2613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119.2pt" to="154.8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" strokeweight=".25428mm">
                <w10:wrap anchorx="page"/>
              </v:line>
            </w:pict>
          </mc:Fallback>
        </mc:AlternateContent>
      </w:r>
      <w:r w:rsidR="00333CF7">
        <w:rPr>
          <w:w w:val="105"/>
        </w:rPr>
        <w:t>the agreement. As the South African regime will find out to its cost in months to come, the ANC draws its main strength from support inside South Africa, rather than from the availability of friendly borders". [46] This obviously reflects the optimism of official Mozambique at two points: the lack of internal support for the MNR and its ultimate disappearance without assistance from Pretoria. Neither of these proved accurate as</w:t>
      </w:r>
      <w:r w:rsidR="00333CF7">
        <w:rPr>
          <w:spacing w:val="12"/>
          <w:w w:val="105"/>
        </w:rPr>
        <w:t xml:space="preserve"> </w:t>
      </w:r>
      <w:r w:rsidR="00333CF7">
        <w:rPr>
          <w:w w:val="105"/>
        </w:rPr>
        <w:t>time</w:t>
      </w:r>
      <w:r w:rsidR="00333CF7">
        <w:rPr>
          <w:spacing w:val="18"/>
          <w:w w:val="105"/>
        </w:rPr>
        <w:t xml:space="preserve"> </w:t>
      </w:r>
      <w:r w:rsidR="00333CF7">
        <w:rPr>
          <w:w w:val="105"/>
        </w:rPr>
        <w:t>went</w:t>
      </w:r>
      <w:r w:rsidR="00333CF7">
        <w:rPr>
          <w:spacing w:val="13"/>
          <w:w w:val="105"/>
        </w:rPr>
        <w:t xml:space="preserve"> </w:t>
      </w:r>
      <w:r w:rsidR="00333CF7">
        <w:rPr>
          <w:w w:val="105"/>
        </w:rPr>
        <w:t>on.</w:t>
      </w:r>
      <w:r w:rsidR="00333CF7">
        <w:rPr>
          <w:spacing w:val="5"/>
          <w:w w:val="105"/>
        </w:rPr>
        <w:t xml:space="preserve"> </w:t>
      </w:r>
      <w:r w:rsidR="00333CF7">
        <w:rPr>
          <w:w w:val="105"/>
        </w:rPr>
        <w:t>But</w:t>
      </w:r>
      <w:r w:rsidR="00333CF7">
        <w:rPr>
          <w:spacing w:val="16"/>
          <w:w w:val="105"/>
        </w:rPr>
        <w:t xml:space="preserve"> </w:t>
      </w:r>
      <w:r w:rsidR="00333CF7">
        <w:rPr>
          <w:w w:val="105"/>
        </w:rPr>
        <w:t>the</w:t>
      </w:r>
      <w:r w:rsidR="00333CF7">
        <w:rPr>
          <w:spacing w:val="19"/>
          <w:w w:val="105"/>
        </w:rPr>
        <w:t xml:space="preserve"> </w:t>
      </w:r>
      <w:r w:rsidR="00333CF7">
        <w:rPr>
          <w:w w:val="105"/>
        </w:rPr>
        <w:t>article</w:t>
      </w:r>
      <w:r w:rsidR="00333CF7">
        <w:rPr>
          <w:spacing w:val="10"/>
          <w:w w:val="105"/>
        </w:rPr>
        <w:t xml:space="preserve"> </w:t>
      </w:r>
      <w:r w:rsidR="00333CF7">
        <w:rPr>
          <w:rFonts w:ascii="Arial"/>
          <w:w w:val="105"/>
          <w:sz w:val="20"/>
        </w:rPr>
        <w:t>is</w:t>
      </w:r>
      <w:r w:rsidR="00333CF7">
        <w:rPr>
          <w:rFonts w:ascii="Arial"/>
          <w:spacing w:val="3"/>
          <w:w w:val="105"/>
          <w:sz w:val="20"/>
        </w:rPr>
        <w:t xml:space="preserve"> </w:t>
      </w:r>
      <w:r w:rsidR="00333CF7">
        <w:rPr>
          <w:w w:val="105"/>
        </w:rPr>
        <w:t>revealing</w:t>
      </w:r>
      <w:r w:rsidR="00333CF7">
        <w:rPr>
          <w:spacing w:val="21"/>
          <w:w w:val="105"/>
        </w:rPr>
        <w:t xml:space="preserve"> </w:t>
      </w:r>
      <w:r w:rsidR="00333CF7">
        <w:rPr>
          <w:w w:val="105"/>
        </w:rPr>
        <w:t>of</w:t>
      </w:r>
      <w:r w:rsidR="00333CF7">
        <w:rPr>
          <w:spacing w:val="10"/>
          <w:w w:val="105"/>
        </w:rPr>
        <w:t xml:space="preserve"> </w:t>
      </w:r>
      <w:r w:rsidR="00333CF7">
        <w:rPr>
          <w:w w:val="105"/>
        </w:rPr>
        <w:t>the</w:t>
      </w:r>
      <w:r w:rsidR="00333CF7">
        <w:rPr>
          <w:spacing w:val="7"/>
          <w:w w:val="105"/>
        </w:rPr>
        <w:t xml:space="preserve"> </w:t>
      </w:r>
      <w:r w:rsidR="00333CF7">
        <w:rPr>
          <w:w w:val="105"/>
        </w:rPr>
        <w:t>state</w:t>
      </w:r>
      <w:r w:rsidR="00333CF7">
        <w:rPr>
          <w:spacing w:val="14"/>
          <w:w w:val="105"/>
        </w:rPr>
        <w:t xml:space="preserve"> </w:t>
      </w:r>
      <w:r w:rsidR="00333CF7">
        <w:rPr>
          <w:w w:val="105"/>
        </w:rPr>
        <w:t>of</w:t>
      </w:r>
      <w:r w:rsidR="00333CF7">
        <w:rPr>
          <w:spacing w:val="6"/>
          <w:w w:val="105"/>
        </w:rPr>
        <w:t xml:space="preserve"> </w:t>
      </w:r>
      <w:r w:rsidR="00333CF7">
        <w:rPr>
          <w:w w:val="105"/>
        </w:rPr>
        <w:t>euphoria</w:t>
      </w:r>
      <w:r w:rsidR="00333CF7">
        <w:rPr>
          <w:spacing w:val="8"/>
          <w:w w:val="105"/>
        </w:rPr>
        <w:t xml:space="preserve"> </w:t>
      </w:r>
      <w:r w:rsidR="00333CF7">
        <w:rPr>
          <w:w w:val="105"/>
        </w:rPr>
        <w:t>that</w:t>
      </w:r>
      <w:r w:rsidR="00333CF7">
        <w:rPr>
          <w:spacing w:val="18"/>
          <w:w w:val="105"/>
        </w:rPr>
        <w:t xml:space="preserve"> </w:t>
      </w:r>
      <w:r w:rsidR="00333CF7">
        <w:rPr>
          <w:w w:val="105"/>
        </w:rPr>
        <w:t>gripped</w:t>
      </w:r>
      <w:r w:rsidR="00333CF7">
        <w:rPr>
          <w:spacing w:val="15"/>
          <w:w w:val="105"/>
        </w:rPr>
        <w:t xml:space="preserve"> </w:t>
      </w:r>
      <w:r w:rsidR="00333CF7">
        <w:rPr>
          <w:w w:val="105"/>
        </w:rPr>
        <w:t>most</w:t>
      </w:r>
      <w:r w:rsidR="00333CF7">
        <w:rPr>
          <w:spacing w:val="13"/>
          <w:w w:val="105"/>
        </w:rPr>
        <w:t xml:space="preserve"> </w:t>
      </w:r>
      <w:r w:rsidR="00333CF7">
        <w:rPr>
          <w:w w:val="105"/>
        </w:rPr>
        <w:t>of</w:t>
      </w:r>
      <w:r w:rsidR="00333CF7">
        <w:rPr>
          <w:spacing w:val="17"/>
          <w:w w:val="105"/>
        </w:rPr>
        <w:t xml:space="preserve"> </w:t>
      </w:r>
      <w:r w:rsidR="00333CF7">
        <w:rPr>
          <w:w w:val="105"/>
        </w:rPr>
        <w:t>the</w:t>
      </w:r>
      <w:r w:rsidR="00333CF7">
        <w:rPr>
          <w:spacing w:val="5"/>
          <w:w w:val="105"/>
        </w:rPr>
        <w:t xml:space="preserve"> </w:t>
      </w:r>
      <w:r w:rsidR="00333CF7">
        <w:rPr>
          <w:w w:val="105"/>
        </w:rPr>
        <w:t>FRELIMO</w:t>
      </w:r>
    </w:p>
    <w:p w14:paraId="6FA2F0A7" w14:textId="77777777" w:rsidR="00010F61" w:rsidRDefault="00333CF7">
      <w:pPr>
        <w:pStyle w:val="ListParagraph"/>
        <w:numPr>
          <w:ilvl w:val="0"/>
          <w:numId w:val="55"/>
        </w:numPr>
        <w:tabs>
          <w:tab w:val="left" w:pos="848"/>
          <w:tab w:val="left" w:pos="849"/>
        </w:tabs>
        <w:spacing w:before="11"/>
        <w:ind w:left="848" w:hanging="503"/>
        <w:rPr>
          <w:i/>
          <w:sz w:val="15"/>
        </w:rPr>
      </w:pPr>
      <w:r>
        <w:rPr>
          <w:i/>
          <w:sz w:val="15"/>
        </w:rPr>
        <w:t>Ibid</w:t>
      </w:r>
      <w:r>
        <w:rPr>
          <w:i/>
          <w:spacing w:val="-23"/>
          <w:sz w:val="15"/>
        </w:rPr>
        <w:t xml:space="preserve"> </w:t>
      </w:r>
      <w:r>
        <w:rPr>
          <w:i/>
          <w:sz w:val="15"/>
        </w:rPr>
        <w:t>..</w:t>
      </w:r>
    </w:p>
    <w:p w14:paraId="58F71D65" w14:textId="77777777" w:rsidR="00010F61" w:rsidRDefault="00333CF7">
      <w:pPr>
        <w:pStyle w:val="ListParagraph"/>
        <w:numPr>
          <w:ilvl w:val="0"/>
          <w:numId w:val="55"/>
        </w:numPr>
        <w:tabs>
          <w:tab w:val="left" w:pos="847"/>
          <w:tab w:val="left" w:pos="848"/>
        </w:tabs>
        <w:spacing w:before="97"/>
        <w:ind w:left="847" w:hanging="502"/>
        <w:rPr>
          <w:sz w:val="15"/>
        </w:rPr>
      </w:pPr>
      <w:r>
        <w:rPr>
          <w:i/>
          <w:w w:val="105"/>
          <w:sz w:val="16"/>
        </w:rPr>
        <w:t xml:space="preserve">Africa Now, </w:t>
      </w:r>
      <w:r>
        <w:rPr>
          <w:w w:val="105"/>
          <w:sz w:val="15"/>
        </w:rPr>
        <w:t>April</w:t>
      </w:r>
      <w:r>
        <w:rPr>
          <w:spacing w:val="-19"/>
          <w:w w:val="105"/>
          <w:sz w:val="15"/>
        </w:rPr>
        <w:t xml:space="preserve"> </w:t>
      </w:r>
      <w:r>
        <w:rPr>
          <w:w w:val="105"/>
          <w:sz w:val="15"/>
        </w:rPr>
        <w:t>1984.</w:t>
      </w:r>
    </w:p>
    <w:p w14:paraId="1B2F86BB" w14:textId="77777777" w:rsidR="00010F61" w:rsidRDefault="00333CF7">
      <w:pPr>
        <w:pStyle w:val="ListParagraph"/>
        <w:numPr>
          <w:ilvl w:val="0"/>
          <w:numId w:val="55"/>
        </w:numPr>
        <w:tabs>
          <w:tab w:val="left" w:pos="848"/>
          <w:tab w:val="left" w:pos="849"/>
        </w:tabs>
        <w:spacing w:before="99"/>
        <w:ind w:left="848" w:hanging="503"/>
        <w:rPr>
          <w:i/>
          <w:sz w:val="15"/>
        </w:rPr>
      </w:pPr>
      <w:r>
        <w:rPr>
          <w:i/>
          <w:sz w:val="15"/>
        </w:rPr>
        <w:t>Ibid..</w:t>
      </w:r>
    </w:p>
    <w:p w14:paraId="09508203" w14:textId="77777777" w:rsidR="00010F61" w:rsidRDefault="00333CF7">
      <w:pPr>
        <w:pStyle w:val="ListParagraph"/>
        <w:numPr>
          <w:ilvl w:val="0"/>
          <w:numId w:val="55"/>
        </w:numPr>
        <w:tabs>
          <w:tab w:val="left" w:pos="848"/>
          <w:tab w:val="left" w:pos="849"/>
        </w:tabs>
        <w:spacing w:before="92"/>
        <w:ind w:left="848" w:hanging="503"/>
        <w:rPr>
          <w:i/>
          <w:sz w:val="15"/>
        </w:rPr>
      </w:pPr>
      <w:r>
        <w:rPr>
          <w:i/>
          <w:sz w:val="15"/>
        </w:rPr>
        <w:t>Ibid</w:t>
      </w:r>
      <w:r>
        <w:rPr>
          <w:i/>
          <w:spacing w:val="-27"/>
          <w:sz w:val="15"/>
        </w:rPr>
        <w:t xml:space="preserve"> </w:t>
      </w:r>
      <w:r>
        <w:rPr>
          <w:i/>
          <w:sz w:val="15"/>
        </w:rPr>
        <w:t>..</w:t>
      </w:r>
    </w:p>
    <w:p w14:paraId="70986AE7" w14:textId="77777777" w:rsidR="00010F61" w:rsidRDefault="00333CF7">
      <w:pPr>
        <w:pStyle w:val="ListParagraph"/>
        <w:numPr>
          <w:ilvl w:val="0"/>
          <w:numId w:val="55"/>
        </w:numPr>
        <w:tabs>
          <w:tab w:val="left" w:pos="853"/>
          <w:tab w:val="left" w:pos="854"/>
        </w:tabs>
        <w:spacing w:before="102"/>
        <w:ind w:left="853" w:hanging="508"/>
        <w:rPr>
          <w:i/>
          <w:sz w:val="15"/>
        </w:rPr>
      </w:pPr>
      <w:r>
        <w:rPr>
          <w:i/>
          <w:sz w:val="15"/>
        </w:rPr>
        <w:t>Ibid..</w:t>
      </w:r>
    </w:p>
    <w:p w14:paraId="224A1A81" w14:textId="77777777" w:rsidR="00010F61" w:rsidRDefault="00010F61">
      <w:pPr>
        <w:rPr>
          <w:sz w:val="15"/>
        </w:rPr>
        <w:sectPr w:rsidR="00010F61">
          <w:pgSz w:w="11910" w:h="16840"/>
          <w:pgMar w:top="1100" w:right="1100" w:bottom="280" w:left="1300" w:header="822" w:footer="0" w:gutter="0"/>
          <w:cols w:space="720"/>
        </w:sectPr>
      </w:pPr>
    </w:p>
    <w:p w14:paraId="0FE780A3" w14:textId="77777777" w:rsidR="00010F61" w:rsidRDefault="00010F61">
      <w:pPr>
        <w:pStyle w:val="BodyText"/>
        <w:rPr>
          <w:i/>
          <w:sz w:val="20"/>
        </w:rPr>
      </w:pPr>
    </w:p>
    <w:p w14:paraId="3F3EA26A" w14:textId="77777777" w:rsidR="00010F61" w:rsidRDefault="00010F61">
      <w:pPr>
        <w:pStyle w:val="BodyText"/>
        <w:spacing w:before="1"/>
        <w:rPr>
          <w:i/>
          <w:sz w:val="16"/>
        </w:rPr>
      </w:pPr>
    </w:p>
    <w:p w14:paraId="60E994FF" w14:textId="77777777" w:rsidR="00010F61" w:rsidRDefault="00333CF7">
      <w:pPr>
        <w:pStyle w:val="BodyText"/>
        <w:spacing w:before="92"/>
        <w:ind w:left="271"/>
      </w:pPr>
      <w:r>
        <w:rPr>
          <w:w w:val="105"/>
        </w:rPr>
        <w:t>leadership immediately after Nkomati.</w:t>
      </w:r>
    </w:p>
    <w:p w14:paraId="7C05E854" w14:textId="77777777" w:rsidR="00010F61" w:rsidRDefault="00010F61">
      <w:pPr>
        <w:pStyle w:val="BodyText"/>
        <w:spacing w:before="7"/>
        <w:rPr>
          <w:sz w:val="28"/>
        </w:rPr>
      </w:pPr>
    </w:p>
    <w:p w14:paraId="09AEDBB9" w14:textId="77777777" w:rsidR="00010F61" w:rsidRDefault="00333CF7">
      <w:pPr>
        <w:pStyle w:val="BodyText"/>
        <w:spacing w:line="530" w:lineRule="auto"/>
        <w:ind w:left="279" w:right="590" w:firstLine="491"/>
        <w:jc w:val="both"/>
      </w:pPr>
      <w:r>
        <w:rPr>
          <w:w w:val="105"/>
        </w:rPr>
        <w:t xml:space="preserve">The </w:t>
      </w:r>
      <w:r>
        <w:rPr>
          <w:i/>
          <w:w w:val="105"/>
        </w:rPr>
        <w:t xml:space="preserve">Africa Research Bulletin </w:t>
      </w:r>
      <w:r>
        <w:rPr>
          <w:w w:val="105"/>
        </w:rPr>
        <w:t xml:space="preserve">carries a claim that "in the weeks before the signing of the security accord ... a large number of MNR guerillas were allowed to infiltrate Mozambique through the Kruger National Park. These 'bandits' are thought to be responsible for the latest rebel activity near </w:t>
      </w:r>
      <w:proofErr w:type="spellStart"/>
      <w:r>
        <w:rPr>
          <w:w w:val="105"/>
        </w:rPr>
        <w:t>Moamba</w:t>
      </w:r>
      <w:proofErr w:type="spellEnd"/>
      <w:r>
        <w:rPr>
          <w:w w:val="105"/>
        </w:rPr>
        <w:t xml:space="preserve"> about 70km from Maputo. However, the Mozambican spokesman also said that the accord was having a 'demoralizing effect' on the MNR and that 'defections' from the rebels were increasing, particularly in the </w:t>
      </w:r>
      <w:proofErr w:type="spellStart"/>
      <w:r>
        <w:rPr>
          <w:w w:val="105"/>
        </w:rPr>
        <w:t>centre</w:t>
      </w:r>
      <w:proofErr w:type="spellEnd"/>
      <w:r>
        <w:rPr>
          <w:w w:val="105"/>
        </w:rPr>
        <w:t xml:space="preserve"> of the country". [47]</w:t>
      </w:r>
    </w:p>
    <w:p w14:paraId="14300FC4" w14:textId="77777777" w:rsidR="00010F61" w:rsidRDefault="00333CF7">
      <w:pPr>
        <w:pStyle w:val="BodyText"/>
        <w:spacing w:before="68" w:line="528" w:lineRule="auto"/>
        <w:ind w:left="289" w:right="595" w:firstLine="489"/>
        <w:jc w:val="both"/>
      </w:pPr>
      <w:r>
        <w:rPr>
          <w:w w:val="105"/>
        </w:rPr>
        <w:t xml:space="preserve">By November of 1984, however, that same journal was carrying accounts of violations of the Nkomati agreement, with extensive quotes from the </w:t>
      </w:r>
      <w:r>
        <w:rPr>
          <w:i/>
          <w:w w:val="105"/>
        </w:rPr>
        <w:t xml:space="preserve">Financial Mail </w:t>
      </w:r>
      <w:r>
        <w:rPr>
          <w:w w:val="105"/>
        </w:rPr>
        <w:t xml:space="preserve">of Johannesburg, critical of the failure of the Pretoria government Some diaries captured in a Mozambican army raid on an MNR base showed clearly that the SADF was continuing to support the guerilla actions, and General Viljoen, Chief of South Africa's armed forces, admitted that "the military willfully and without authority from the Pretoria govern­ </w:t>
      </w:r>
      <w:proofErr w:type="spellStart"/>
      <w:r>
        <w:rPr>
          <w:w w:val="105"/>
        </w:rPr>
        <w:t>ment</w:t>
      </w:r>
      <w:proofErr w:type="spellEnd"/>
      <w:r>
        <w:rPr>
          <w:w w:val="105"/>
        </w:rPr>
        <w:t xml:space="preserve"> had flouted the non-aggression pact signed with the government of Mozambique." [48] In March of 1985, an official statement from the government </w:t>
      </w:r>
      <w:r>
        <w:rPr>
          <w:rFonts w:ascii="Arial" w:hAnsi="Arial"/>
          <w:w w:val="105"/>
          <w:sz w:val="20"/>
        </w:rPr>
        <w:t xml:space="preserve">in </w:t>
      </w:r>
      <w:r>
        <w:rPr>
          <w:w w:val="105"/>
        </w:rPr>
        <w:t>Maputo referred to this lack of coordination by President Botha, saying, "We have always believed that [he] was a De Gaulle in full control of his own country. But we have now come to realize that he is merely a manager who cannot force through his will".[49]</w:t>
      </w:r>
    </w:p>
    <w:p w14:paraId="12D99797" w14:textId="14355285" w:rsidR="00010F61" w:rsidRDefault="00580BF6">
      <w:pPr>
        <w:pStyle w:val="BodyText"/>
        <w:spacing w:before="79" w:line="518" w:lineRule="auto"/>
        <w:ind w:left="299" w:right="602" w:firstLine="496"/>
        <w:jc w:val="both"/>
      </w:pPr>
      <w:r>
        <w:rPr>
          <w:noProof/>
        </w:rPr>
        <mc:AlternateContent>
          <mc:Choice Requires="wps">
            <w:drawing>
              <wp:anchor distT="0" distB="0" distL="0" distR="0" simplePos="0" relativeHeight="251899904" behindDoc="1" locked="0" layoutInCell="1" allowOverlap="1" wp14:anchorId="7A378F3D" wp14:editId="189B2DB6">
                <wp:simplePos x="0" y="0"/>
                <wp:positionH relativeFrom="page">
                  <wp:posOffset>1013460</wp:posOffset>
                </wp:positionH>
                <wp:positionV relativeFrom="paragraph">
                  <wp:posOffset>1969135</wp:posOffset>
                </wp:positionV>
                <wp:extent cx="928370" cy="1270"/>
                <wp:effectExtent l="0" t="0" r="0" b="0"/>
                <wp:wrapTopAndBottom/>
                <wp:docPr id="24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67CE1" id="Freeform 135" o:spid="_x0000_s1026" style="position:absolute;margin-left:79.8pt;margin-top:155.05pt;width:73.1pt;height:.1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This reflects a long-standing split in the Pretoria cabinet. President Botha had been </w:t>
      </w:r>
      <w:proofErr w:type="spellStart"/>
      <w:r w:rsidR="00333CF7">
        <w:rPr>
          <w:w w:val="105"/>
        </w:rPr>
        <w:t>Defence</w:t>
      </w:r>
      <w:proofErr w:type="spellEnd"/>
      <w:r w:rsidR="00333CF7">
        <w:rPr>
          <w:w w:val="105"/>
        </w:rPr>
        <w:t xml:space="preserve"> Minister under Vorster and had early on been highly militant </w:t>
      </w:r>
      <w:r w:rsidR="00333CF7">
        <w:rPr>
          <w:rFonts w:ascii="Arial"/>
          <w:w w:val="105"/>
          <w:sz w:val="20"/>
        </w:rPr>
        <w:t xml:space="preserve">in </w:t>
      </w:r>
      <w:r w:rsidR="00333CF7">
        <w:rPr>
          <w:w w:val="105"/>
        </w:rPr>
        <w:t xml:space="preserve">supporting the policy </w:t>
      </w:r>
      <w:r w:rsidR="00333CF7">
        <w:rPr>
          <w:w w:val="105"/>
          <w:sz w:val="20"/>
        </w:rPr>
        <w:t xml:space="preserve">f </w:t>
      </w:r>
      <w:r w:rsidR="00333CF7">
        <w:rPr>
          <w:w w:val="105"/>
        </w:rPr>
        <w:t xml:space="preserve">destabilization, but under increasing pressure from the West, he gradually listened to </w:t>
      </w:r>
      <w:proofErr w:type="spellStart"/>
      <w:r w:rsidR="00333CF7">
        <w:rPr>
          <w:rFonts w:ascii="Arial"/>
          <w:w w:val="105"/>
        </w:rPr>
        <w:t>Pik</w:t>
      </w:r>
      <w:proofErr w:type="spellEnd"/>
      <w:r w:rsidR="00333CF7">
        <w:rPr>
          <w:rFonts w:ascii="Arial"/>
          <w:w w:val="105"/>
        </w:rPr>
        <w:t xml:space="preserve"> </w:t>
      </w:r>
      <w:r w:rsidR="00333CF7">
        <w:rPr>
          <w:w w:val="105"/>
        </w:rPr>
        <w:t xml:space="preserve">Botha, his Foreign Minister, who had been told </w:t>
      </w:r>
      <w:r w:rsidR="00333CF7">
        <w:rPr>
          <w:rFonts w:ascii="Arial"/>
          <w:w w:val="105"/>
          <w:sz w:val="20"/>
        </w:rPr>
        <w:t xml:space="preserve">in </w:t>
      </w:r>
      <w:r w:rsidR="00333CF7">
        <w:rPr>
          <w:w w:val="105"/>
        </w:rPr>
        <w:t xml:space="preserve">a December, 1983 visit to London and Lisbon that a peaceful resolution </w:t>
      </w:r>
      <w:r w:rsidR="00333CF7">
        <w:rPr>
          <w:rFonts w:ascii="Arial"/>
          <w:w w:val="105"/>
          <w:sz w:val="20"/>
        </w:rPr>
        <w:t xml:space="preserve">in </w:t>
      </w:r>
      <w:r w:rsidR="00333CF7">
        <w:rPr>
          <w:w w:val="105"/>
        </w:rPr>
        <w:t>southern Africa was of high priority to the West. [50] "Events such as the 23 May 1983 raid on Maputo reinforced the opinion that a</w:t>
      </w:r>
      <w:r w:rsidR="00333CF7">
        <w:rPr>
          <w:spacing w:val="-12"/>
          <w:w w:val="105"/>
        </w:rPr>
        <w:t xml:space="preserve"> </w:t>
      </w:r>
      <w:r w:rsidR="00333CF7">
        <w:rPr>
          <w:w w:val="105"/>
        </w:rPr>
        <w:t>military</w:t>
      </w:r>
      <w:r w:rsidR="00333CF7">
        <w:rPr>
          <w:spacing w:val="-1"/>
          <w:w w:val="105"/>
        </w:rPr>
        <w:t xml:space="preserve"> </w:t>
      </w:r>
      <w:r w:rsidR="00333CF7">
        <w:rPr>
          <w:w w:val="105"/>
        </w:rPr>
        <w:t>strategy under</w:t>
      </w:r>
      <w:r w:rsidR="00333CF7">
        <w:rPr>
          <w:spacing w:val="-11"/>
          <w:w w:val="105"/>
        </w:rPr>
        <w:t xml:space="preserve"> </w:t>
      </w:r>
      <w:r w:rsidR="00333CF7">
        <w:rPr>
          <w:w w:val="105"/>
        </w:rPr>
        <w:t>the</w:t>
      </w:r>
      <w:r w:rsidR="00333CF7">
        <w:rPr>
          <w:spacing w:val="-8"/>
          <w:w w:val="105"/>
        </w:rPr>
        <w:t xml:space="preserve"> </w:t>
      </w:r>
      <w:r w:rsidR="00333CF7">
        <w:rPr>
          <w:w w:val="105"/>
        </w:rPr>
        <w:t>almost</w:t>
      </w:r>
      <w:r w:rsidR="00333CF7">
        <w:rPr>
          <w:spacing w:val="-6"/>
          <w:w w:val="105"/>
        </w:rPr>
        <w:t xml:space="preserve"> </w:t>
      </w:r>
      <w:r w:rsidR="00333CF7">
        <w:rPr>
          <w:w w:val="105"/>
        </w:rPr>
        <w:t>exclusive</w:t>
      </w:r>
      <w:r w:rsidR="00333CF7">
        <w:rPr>
          <w:spacing w:val="-3"/>
          <w:w w:val="105"/>
        </w:rPr>
        <w:t xml:space="preserve"> </w:t>
      </w:r>
      <w:r w:rsidR="00333CF7">
        <w:rPr>
          <w:w w:val="105"/>
        </w:rPr>
        <w:t>control</w:t>
      </w:r>
      <w:r w:rsidR="00333CF7">
        <w:rPr>
          <w:spacing w:val="1"/>
          <w:w w:val="105"/>
        </w:rPr>
        <w:t xml:space="preserve"> </w:t>
      </w:r>
      <w:r w:rsidR="00333CF7">
        <w:rPr>
          <w:w w:val="105"/>
        </w:rPr>
        <w:t>of</w:t>
      </w:r>
      <w:r w:rsidR="00333CF7">
        <w:rPr>
          <w:spacing w:val="-5"/>
          <w:w w:val="105"/>
        </w:rPr>
        <w:t xml:space="preserve"> </w:t>
      </w:r>
      <w:r w:rsidR="00333CF7">
        <w:rPr>
          <w:w w:val="105"/>
        </w:rPr>
        <w:t>the</w:t>
      </w:r>
      <w:r w:rsidR="00333CF7">
        <w:rPr>
          <w:spacing w:val="-9"/>
          <w:w w:val="105"/>
        </w:rPr>
        <w:t xml:space="preserve"> </w:t>
      </w:r>
      <w:r w:rsidR="00333CF7">
        <w:rPr>
          <w:w w:val="105"/>
        </w:rPr>
        <w:t>military</w:t>
      </w:r>
      <w:r w:rsidR="00333CF7">
        <w:rPr>
          <w:spacing w:val="-3"/>
          <w:w w:val="105"/>
        </w:rPr>
        <w:t xml:space="preserve"> </w:t>
      </w:r>
      <w:r w:rsidR="00333CF7">
        <w:rPr>
          <w:w w:val="105"/>
        </w:rPr>
        <w:t>itself</w:t>
      </w:r>
      <w:r w:rsidR="00333CF7">
        <w:rPr>
          <w:spacing w:val="-3"/>
          <w:w w:val="105"/>
        </w:rPr>
        <w:t xml:space="preserve"> </w:t>
      </w:r>
      <w:r w:rsidR="00333CF7">
        <w:rPr>
          <w:w w:val="105"/>
        </w:rPr>
        <w:t>had</w:t>
      </w:r>
      <w:r w:rsidR="00333CF7">
        <w:rPr>
          <w:spacing w:val="-8"/>
          <w:w w:val="105"/>
        </w:rPr>
        <w:t xml:space="preserve"> </w:t>
      </w:r>
      <w:r w:rsidR="00333CF7">
        <w:rPr>
          <w:w w:val="105"/>
        </w:rPr>
        <w:t>become</w:t>
      </w:r>
      <w:r w:rsidR="00333CF7">
        <w:rPr>
          <w:spacing w:val="-6"/>
          <w:w w:val="105"/>
        </w:rPr>
        <w:t xml:space="preserve"> </w:t>
      </w:r>
      <w:r w:rsidR="00333CF7">
        <w:rPr>
          <w:w w:val="105"/>
        </w:rPr>
        <w:t>unacceptably</w:t>
      </w:r>
      <w:r w:rsidR="00333CF7">
        <w:rPr>
          <w:spacing w:val="3"/>
          <w:w w:val="105"/>
        </w:rPr>
        <w:t xml:space="preserve"> </w:t>
      </w:r>
      <w:r w:rsidR="00333CF7">
        <w:rPr>
          <w:w w:val="105"/>
        </w:rPr>
        <w:t>clumsy</w:t>
      </w:r>
    </w:p>
    <w:p w14:paraId="409936F9" w14:textId="77777777" w:rsidR="00010F61" w:rsidRDefault="00333CF7">
      <w:pPr>
        <w:pStyle w:val="ListParagraph"/>
        <w:numPr>
          <w:ilvl w:val="0"/>
          <w:numId w:val="55"/>
        </w:numPr>
        <w:tabs>
          <w:tab w:val="left" w:pos="805"/>
        </w:tabs>
        <w:spacing w:before="102"/>
        <w:ind w:left="804" w:hanging="503"/>
        <w:jc w:val="both"/>
        <w:rPr>
          <w:sz w:val="16"/>
        </w:rPr>
      </w:pPr>
      <w:r>
        <w:rPr>
          <w:i/>
          <w:sz w:val="16"/>
        </w:rPr>
        <w:t xml:space="preserve">African Research Bulletin, </w:t>
      </w:r>
      <w:r>
        <w:rPr>
          <w:sz w:val="16"/>
        </w:rPr>
        <w:t>Exeter, England, 1-30, April</w:t>
      </w:r>
      <w:r>
        <w:rPr>
          <w:spacing w:val="-1"/>
          <w:sz w:val="16"/>
        </w:rPr>
        <w:t xml:space="preserve"> </w:t>
      </w:r>
      <w:r>
        <w:rPr>
          <w:sz w:val="16"/>
        </w:rPr>
        <w:t>1984.</w:t>
      </w:r>
    </w:p>
    <w:p w14:paraId="50DED45C" w14:textId="77777777" w:rsidR="00010F61" w:rsidRDefault="00333CF7">
      <w:pPr>
        <w:pStyle w:val="ListParagraph"/>
        <w:numPr>
          <w:ilvl w:val="0"/>
          <w:numId w:val="55"/>
        </w:numPr>
        <w:tabs>
          <w:tab w:val="left" w:pos="805"/>
        </w:tabs>
        <w:spacing w:before="85" w:line="264" w:lineRule="auto"/>
        <w:ind w:left="804" w:right="592" w:hanging="502"/>
        <w:jc w:val="both"/>
        <w:rPr>
          <w:sz w:val="16"/>
        </w:rPr>
      </w:pPr>
      <w:r>
        <w:rPr>
          <w:i/>
          <w:sz w:val="16"/>
        </w:rPr>
        <w:t xml:space="preserve">Africa Research Bulletin, </w:t>
      </w:r>
      <w:r>
        <w:rPr>
          <w:sz w:val="16"/>
        </w:rPr>
        <w:t xml:space="preserve">Exeter, England, Vol.21, No.IO, 14 November 1984, pp.7396-7401. For more details about the </w:t>
      </w:r>
      <w:proofErr w:type="spellStart"/>
      <w:r>
        <w:rPr>
          <w:sz w:val="16"/>
        </w:rPr>
        <w:t>vio</w:t>
      </w:r>
      <w:proofErr w:type="spellEnd"/>
      <w:r>
        <w:rPr>
          <w:sz w:val="16"/>
        </w:rPr>
        <w:t xml:space="preserve">­ </w:t>
      </w:r>
      <w:proofErr w:type="spellStart"/>
      <w:r>
        <w:rPr>
          <w:sz w:val="16"/>
        </w:rPr>
        <w:t>lations</w:t>
      </w:r>
      <w:proofErr w:type="spellEnd"/>
      <w:r>
        <w:rPr>
          <w:sz w:val="16"/>
        </w:rPr>
        <w:t xml:space="preserve"> of the Nkomati Accord sec: </w:t>
      </w:r>
      <w:r>
        <w:rPr>
          <w:i/>
          <w:sz w:val="16"/>
        </w:rPr>
        <w:t xml:space="preserve">Financial Mail, </w:t>
      </w:r>
      <w:r>
        <w:rPr>
          <w:sz w:val="16"/>
        </w:rPr>
        <w:t xml:space="preserve">Johannesburg, 26 October 1984; </w:t>
      </w:r>
      <w:r>
        <w:rPr>
          <w:i/>
          <w:sz w:val="16"/>
        </w:rPr>
        <w:t xml:space="preserve">Guardian, </w:t>
      </w:r>
      <w:r>
        <w:rPr>
          <w:sz w:val="16"/>
        </w:rPr>
        <w:t xml:space="preserve">Manchester, 20 May 1984; </w:t>
      </w:r>
      <w:r>
        <w:rPr>
          <w:i/>
          <w:sz w:val="16"/>
        </w:rPr>
        <w:t xml:space="preserve">AIM, </w:t>
      </w:r>
      <w:r>
        <w:rPr>
          <w:sz w:val="16"/>
        </w:rPr>
        <w:t xml:space="preserve">14 December 1984; and </w:t>
      </w:r>
      <w:r>
        <w:rPr>
          <w:i/>
          <w:sz w:val="16"/>
        </w:rPr>
        <w:t xml:space="preserve">Rand Daily Mail, </w:t>
      </w:r>
      <w:r>
        <w:rPr>
          <w:sz w:val="16"/>
        </w:rPr>
        <w:t>Johannesburg, 29 September</w:t>
      </w:r>
      <w:r>
        <w:rPr>
          <w:spacing w:val="-11"/>
          <w:sz w:val="16"/>
        </w:rPr>
        <w:t xml:space="preserve"> </w:t>
      </w:r>
      <w:r>
        <w:rPr>
          <w:sz w:val="16"/>
        </w:rPr>
        <w:t>1984.</w:t>
      </w:r>
    </w:p>
    <w:p w14:paraId="0F85A877" w14:textId="77777777" w:rsidR="00010F61" w:rsidRDefault="00333CF7">
      <w:pPr>
        <w:pStyle w:val="ListParagraph"/>
        <w:numPr>
          <w:ilvl w:val="0"/>
          <w:numId w:val="55"/>
        </w:numPr>
        <w:tabs>
          <w:tab w:val="left" w:pos="810"/>
        </w:tabs>
        <w:spacing w:before="65"/>
        <w:ind w:left="809" w:hanging="503"/>
        <w:jc w:val="both"/>
        <w:rPr>
          <w:sz w:val="16"/>
        </w:rPr>
      </w:pPr>
      <w:r>
        <w:rPr>
          <w:i/>
          <w:sz w:val="16"/>
        </w:rPr>
        <w:t xml:space="preserve">Star International Weekly, </w:t>
      </w:r>
      <w:r>
        <w:rPr>
          <w:sz w:val="16"/>
        </w:rPr>
        <w:t>Johannesburg, 18 March</w:t>
      </w:r>
      <w:r>
        <w:rPr>
          <w:spacing w:val="-23"/>
          <w:sz w:val="16"/>
        </w:rPr>
        <w:t xml:space="preserve"> </w:t>
      </w:r>
      <w:r>
        <w:rPr>
          <w:sz w:val="16"/>
        </w:rPr>
        <w:t>1984.</w:t>
      </w:r>
    </w:p>
    <w:p w14:paraId="159C84F2" w14:textId="77777777" w:rsidR="00010F61" w:rsidRDefault="00333CF7">
      <w:pPr>
        <w:pStyle w:val="ListParagraph"/>
        <w:numPr>
          <w:ilvl w:val="0"/>
          <w:numId w:val="55"/>
        </w:numPr>
        <w:tabs>
          <w:tab w:val="left" w:pos="809"/>
        </w:tabs>
        <w:ind w:left="808" w:hanging="498"/>
        <w:jc w:val="both"/>
        <w:rPr>
          <w:sz w:val="16"/>
        </w:rPr>
      </w:pPr>
      <w:r>
        <w:rPr>
          <w:i/>
          <w:sz w:val="16"/>
        </w:rPr>
        <w:t>Africa</w:t>
      </w:r>
      <w:r>
        <w:rPr>
          <w:i/>
          <w:spacing w:val="-12"/>
          <w:sz w:val="16"/>
        </w:rPr>
        <w:t xml:space="preserve"> </w:t>
      </w:r>
      <w:r>
        <w:rPr>
          <w:i/>
          <w:sz w:val="16"/>
        </w:rPr>
        <w:t xml:space="preserve">Confidential, </w:t>
      </w:r>
      <w:r>
        <w:rPr>
          <w:sz w:val="16"/>
        </w:rPr>
        <w:t>ISSN,</w:t>
      </w:r>
      <w:r>
        <w:rPr>
          <w:spacing w:val="-6"/>
          <w:sz w:val="16"/>
        </w:rPr>
        <w:t xml:space="preserve"> </w:t>
      </w:r>
      <w:r>
        <w:rPr>
          <w:sz w:val="16"/>
        </w:rPr>
        <w:t>Vol.25,</w:t>
      </w:r>
      <w:r>
        <w:rPr>
          <w:spacing w:val="-5"/>
          <w:sz w:val="16"/>
        </w:rPr>
        <w:t xml:space="preserve"> </w:t>
      </w:r>
      <w:r>
        <w:rPr>
          <w:sz w:val="16"/>
        </w:rPr>
        <w:t>No.2,</w:t>
      </w:r>
      <w:r>
        <w:rPr>
          <w:spacing w:val="-1"/>
          <w:sz w:val="16"/>
        </w:rPr>
        <w:t xml:space="preserve"> </w:t>
      </w:r>
      <w:r>
        <w:rPr>
          <w:sz w:val="16"/>
        </w:rPr>
        <w:t>18</w:t>
      </w:r>
      <w:r>
        <w:rPr>
          <w:spacing w:val="-11"/>
          <w:sz w:val="16"/>
        </w:rPr>
        <w:t xml:space="preserve"> </w:t>
      </w:r>
      <w:r>
        <w:rPr>
          <w:sz w:val="16"/>
        </w:rPr>
        <w:t>January</w:t>
      </w:r>
      <w:r>
        <w:rPr>
          <w:spacing w:val="1"/>
          <w:sz w:val="16"/>
        </w:rPr>
        <w:t xml:space="preserve"> </w:t>
      </w:r>
      <w:r>
        <w:rPr>
          <w:sz w:val="16"/>
        </w:rPr>
        <w:t>1984.</w:t>
      </w:r>
    </w:p>
    <w:p w14:paraId="30A4F5BB" w14:textId="77777777" w:rsidR="00010F61" w:rsidRDefault="00010F61">
      <w:pPr>
        <w:jc w:val="both"/>
        <w:rPr>
          <w:sz w:val="16"/>
        </w:rPr>
        <w:sectPr w:rsidR="00010F61">
          <w:headerReference w:type="default" r:id="rId85"/>
          <w:pgSz w:w="11910" w:h="16840"/>
          <w:pgMar w:top="960" w:right="1100" w:bottom="280" w:left="1300" w:header="768" w:footer="0" w:gutter="0"/>
          <w:cols w:space="720"/>
        </w:sectPr>
      </w:pPr>
    </w:p>
    <w:p w14:paraId="4373DB27" w14:textId="77777777" w:rsidR="00010F61" w:rsidRDefault="00010F61">
      <w:pPr>
        <w:pStyle w:val="BodyText"/>
        <w:rPr>
          <w:sz w:val="20"/>
        </w:rPr>
      </w:pPr>
    </w:p>
    <w:p w14:paraId="4EAB474D" w14:textId="77777777" w:rsidR="00010F61" w:rsidRDefault="00010F61">
      <w:pPr>
        <w:pStyle w:val="BodyText"/>
        <w:spacing w:before="9"/>
        <w:rPr>
          <w:sz w:val="22"/>
        </w:rPr>
      </w:pPr>
    </w:p>
    <w:p w14:paraId="1BDB308A" w14:textId="77777777" w:rsidR="00010F61" w:rsidRDefault="00333CF7">
      <w:pPr>
        <w:pStyle w:val="BodyText"/>
        <w:spacing w:line="523" w:lineRule="auto"/>
        <w:ind w:left="306" w:right="582" w:firstLine="5"/>
        <w:jc w:val="both"/>
      </w:pPr>
      <w:r>
        <w:rPr>
          <w:w w:val="105"/>
        </w:rPr>
        <w:t xml:space="preserve">... So Prime Minister Pieter Botha evidently decided that his civilian foreign policy advisers should be given an opportunity to engage Mozambique diplomatically." [51] What obviously happened, however, was that the left band in Pretoria did not know what the right band was doing, </w:t>
      </w:r>
      <w:r>
        <w:rPr>
          <w:w w:val="105"/>
          <w:sz w:val="18"/>
        </w:rPr>
        <w:t xml:space="preserve">and </w:t>
      </w:r>
      <w:r>
        <w:rPr>
          <w:w w:val="105"/>
        </w:rPr>
        <w:t>the military continued to support the MNR unbeknown to the President and his Foreign Minister. And "while the Mozambican government is prepared to give Pretoria officially the benefit of the doubt, accepting the personal sincerity of</w:t>
      </w:r>
      <w:r>
        <w:rPr>
          <w:spacing w:val="-5"/>
          <w:w w:val="105"/>
        </w:rPr>
        <w:t xml:space="preserve"> </w:t>
      </w:r>
      <w:r>
        <w:rPr>
          <w:w w:val="105"/>
          <w:sz w:val="21"/>
        </w:rPr>
        <w:t>Mr.</w:t>
      </w:r>
      <w:r>
        <w:rPr>
          <w:spacing w:val="-11"/>
          <w:w w:val="105"/>
          <w:sz w:val="21"/>
        </w:rPr>
        <w:t xml:space="preserve"> </w:t>
      </w:r>
      <w:r>
        <w:rPr>
          <w:w w:val="105"/>
        </w:rPr>
        <w:t>Botha</w:t>
      </w:r>
      <w:r>
        <w:rPr>
          <w:spacing w:val="-7"/>
          <w:w w:val="105"/>
        </w:rPr>
        <w:t xml:space="preserve"> </w:t>
      </w:r>
      <w:r>
        <w:rPr>
          <w:w w:val="105"/>
        </w:rPr>
        <w:t>in</w:t>
      </w:r>
      <w:r>
        <w:rPr>
          <w:spacing w:val="-8"/>
          <w:w w:val="105"/>
        </w:rPr>
        <w:t xml:space="preserve"> </w:t>
      </w:r>
      <w:r>
        <w:rPr>
          <w:w w:val="105"/>
        </w:rPr>
        <w:t>signing Nkomati,</w:t>
      </w:r>
      <w:r>
        <w:rPr>
          <w:spacing w:val="4"/>
          <w:w w:val="105"/>
        </w:rPr>
        <w:t xml:space="preserve"> </w:t>
      </w:r>
      <w:r>
        <w:rPr>
          <w:w w:val="105"/>
        </w:rPr>
        <w:t>there</w:t>
      </w:r>
      <w:r>
        <w:rPr>
          <w:spacing w:val="-13"/>
          <w:w w:val="105"/>
        </w:rPr>
        <w:t xml:space="preserve"> </w:t>
      </w:r>
      <w:r>
        <w:rPr>
          <w:w w:val="105"/>
        </w:rPr>
        <w:t>is</w:t>
      </w:r>
      <w:r>
        <w:rPr>
          <w:spacing w:val="6"/>
          <w:w w:val="105"/>
        </w:rPr>
        <w:t xml:space="preserve"> </w:t>
      </w:r>
      <w:r>
        <w:rPr>
          <w:w w:val="105"/>
        </w:rPr>
        <w:t>no</w:t>
      </w:r>
      <w:r>
        <w:rPr>
          <w:spacing w:val="-8"/>
          <w:w w:val="105"/>
        </w:rPr>
        <w:t xml:space="preserve"> </w:t>
      </w:r>
      <w:r>
        <w:rPr>
          <w:w w:val="105"/>
        </w:rPr>
        <w:t>hiding</w:t>
      </w:r>
      <w:r>
        <w:rPr>
          <w:spacing w:val="-2"/>
          <w:w w:val="105"/>
        </w:rPr>
        <w:t xml:space="preserve"> </w:t>
      </w:r>
      <w:r>
        <w:rPr>
          <w:w w:val="105"/>
        </w:rPr>
        <w:t>of</w:t>
      </w:r>
      <w:r>
        <w:rPr>
          <w:spacing w:val="2"/>
          <w:w w:val="105"/>
        </w:rPr>
        <w:t xml:space="preserve"> </w:t>
      </w:r>
      <w:r>
        <w:rPr>
          <w:w w:val="105"/>
        </w:rPr>
        <w:t>their</w:t>
      </w:r>
      <w:r>
        <w:rPr>
          <w:spacing w:val="-1"/>
          <w:w w:val="105"/>
        </w:rPr>
        <w:t xml:space="preserve"> </w:t>
      </w:r>
      <w:r>
        <w:rPr>
          <w:w w:val="105"/>
        </w:rPr>
        <w:t>deep</w:t>
      </w:r>
      <w:r>
        <w:rPr>
          <w:spacing w:val="-7"/>
          <w:w w:val="105"/>
        </w:rPr>
        <w:t xml:space="preserve"> </w:t>
      </w:r>
      <w:r>
        <w:rPr>
          <w:w w:val="105"/>
        </w:rPr>
        <w:t>disappointment</w:t>
      </w:r>
      <w:r>
        <w:rPr>
          <w:spacing w:val="-3"/>
          <w:w w:val="105"/>
        </w:rPr>
        <w:t xml:space="preserve"> </w:t>
      </w:r>
      <w:r>
        <w:rPr>
          <w:w w:val="105"/>
        </w:rPr>
        <w:t>that</w:t>
      </w:r>
      <w:r>
        <w:rPr>
          <w:spacing w:val="-9"/>
          <w:w w:val="105"/>
        </w:rPr>
        <w:t xml:space="preserve"> </w:t>
      </w:r>
      <w:r>
        <w:rPr>
          <w:w w:val="105"/>
        </w:rPr>
        <w:t>it</w:t>
      </w:r>
      <w:r>
        <w:rPr>
          <w:spacing w:val="13"/>
          <w:w w:val="105"/>
        </w:rPr>
        <w:t xml:space="preserve"> </w:t>
      </w:r>
      <w:proofErr w:type="spellStart"/>
      <w:r>
        <w:rPr>
          <w:w w:val="105"/>
          <w:sz w:val="18"/>
        </w:rPr>
        <w:t>bas</w:t>
      </w:r>
      <w:proofErr w:type="spellEnd"/>
      <w:r>
        <w:rPr>
          <w:spacing w:val="2"/>
          <w:w w:val="105"/>
          <w:sz w:val="18"/>
        </w:rPr>
        <w:t xml:space="preserve"> </w:t>
      </w:r>
      <w:r>
        <w:rPr>
          <w:w w:val="105"/>
        </w:rPr>
        <w:t>failed</w:t>
      </w:r>
      <w:r>
        <w:rPr>
          <w:spacing w:val="-2"/>
          <w:w w:val="105"/>
        </w:rPr>
        <w:t xml:space="preserve"> </w:t>
      </w:r>
      <w:r>
        <w:rPr>
          <w:w w:val="105"/>
        </w:rPr>
        <w:t>on</w:t>
      </w:r>
      <w:r>
        <w:rPr>
          <w:spacing w:val="-4"/>
          <w:w w:val="105"/>
        </w:rPr>
        <w:t xml:space="preserve"> </w:t>
      </w:r>
      <w:proofErr w:type="spellStart"/>
      <w:r>
        <w:rPr>
          <w:w w:val="105"/>
        </w:rPr>
        <w:t>funda</w:t>
      </w:r>
      <w:proofErr w:type="spellEnd"/>
      <w:r>
        <w:rPr>
          <w:w w:val="105"/>
        </w:rPr>
        <w:t xml:space="preserve">­ mental aspects". [52] President Machel was quoted as saying, "South Africa is not upholding the Nkomati Accord. I do not know whether they have the capacity to implement it or whether they are unwilling". [53] One adviser to the President told the </w:t>
      </w:r>
      <w:r>
        <w:rPr>
          <w:i/>
          <w:w w:val="105"/>
        </w:rPr>
        <w:t xml:space="preserve">Star </w:t>
      </w:r>
      <w:r>
        <w:rPr>
          <w:w w:val="105"/>
        </w:rPr>
        <w:t>reporter that "We are in a most embarrassing situation.</w:t>
      </w:r>
      <w:r>
        <w:rPr>
          <w:spacing w:val="29"/>
          <w:w w:val="105"/>
        </w:rPr>
        <w:t xml:space="preserve"> </w:t>
      </w:r>
      <w:r>
        <w:rPr>
          <w:w w:val="105"/>
        </w:rPr>
        <w:t>Because</w:t>
      </w:r>
    </w:p>
    <w:p w14:paraId="42E1D043" w14:textId="77777777" w:rsidR="00010F61" w:rsidRDefault="00333CF7">
      <w:pPr>
        <w:pStyle w:val="BodyText"/>
        <w:spacing w:before="17" w:line="530" w:lineRule="auto"/>
        <w:ind w:left="301" w:right="590" w:firstLine="2"/>
        <w:jc w:val="both"/>
      </w:pPr>
      <w:r>
        <w:rPr>
          <w:w w:val="105"/>
        </w:rPr>
        <w:t xml:space="preserve">critics of Nkomati, who include some of our closest allies [and be might have added some of our own </w:t>
      </w:r>
      <w:proofErr w:type="spellStart"/>
      <w:r>
        <w:rPr>
          <w:w w:val="105"/>
        </w:rPr>
        <w:t>peo­</w:t>
      </w:r>
      <w:proofErr w:type="spellEnd"/>
      <w:r>
        <w:rPr>
          <w:w w:val="105"/>
        </w:rPr>
        <w:t xml:space="preserve"> </w:t>
      </w:r>
      <w:proofErr w:type="spellStart"/>
      <w:r>
        <w:rPr>
          <w:w w:val="105"/>
        </w:rPr>
        <w:t>ple</w:t>
      </w:r>
      <w:proofErr w:type="spellEnd"/>
      <w:r>
        <w:rPr>
          <w:w w:val="105"/>
        </w:rPr>
        <w:t xml:space="preserve">] are now in a position to say, 'We told you that you cannot trust the Afrikaner'. Stressing that Frelimo categorically rejects this analysis and fully accepts Mr. Botha's personal integrity, </w:t>
      </w:r>
      <w:r>
        <w:rPr>
          <w:w w:val="105"/>
          <w:sz w:val="18"/>
        </w:rPr>
        <w:t xml:space="preserve">be </w:t>
      </w:r>
      <w:r>
        <w:rPr>
          <w:w w:val="105"/>
        </w:rPr>
        <w:t xml:space="preserve">added, 'How is it pos­ </w:t>
      </w:r>
      <w:proofErr w:type="spellStart"/>
      <w:r>
        <w:rPr>
          <w:w w:val="105"/>
        </w:rPr>
        <w:t>sible</w:t>
      </w:r>
      <w:proofErr w:type="spellEnd"/>
      <w:r>
        <w:rPr>
          <w:w w:val="105"/>
        </w:rPr>
        <w:t xml:space="preserve"> that the extremely efficient and sophisticated South African security machine cannot curb </w:t>
      </w:r>
      <w:proofErr w:type="spellStart"/>
      <w:r>
        <w:rPr>
          <w:w w:val="105"/>
        </w:rPr>
        <w:t>Renamo</w:t>
      </w:r>
      <w:proofErr w:type="spellEnd"/>
      <w:r>
        <w:rPr>
          <w:w w:val="105"/>
        </w:rPr>
        <w:t xml:space="preserve"> activities from South Africa? We do not believe that individuals and organizations can support </w:t>
      </w:r>
      <w:proofErr w:type="spellStart"/>
      <w:r>
        <w:rPr>
          <w:w w:val="105"/>
        </w:rPr>
        <w:t>Renamo</w:t>
      </w:r>
      <w:proofErr w:type="spellEnd"/>
      <w:r>
        <w:rPr>
          <w:w w:val="105"/>
        </w:rPr>
        <w:t xml:space="preserve"> without the knowledge of the South African government"[54]</w:t>
      </w:r>
    </w:p>
    <w:p w14:paraId="6BFF61AB" w14:textId="0D838290" w:rsidR="00010F61" w:rsidRDefault="00580BF6">
      <w:pPr>
        <w:pStyle w:val="BodyText"/>
        <w:spacing w:before="78" w:line="530" w:lineRule="auto"/>
        <w:ind w:left="298" w:right="590" w:firstLine="482"/>
        <w:jc w:val="both"/>
      </w:pPr>
      <w:r>
        <w:rPr>
          <w:noProof/>
        </w:rPr>
        <mc:AlternateContent>
          <mc:Choice Requires="wps">
            <w:drawing>
              <wp:anchor distT="0" distB="0" distL="114300" distR="114300" simplePos="0" relativeHeight="241977344" behindDoc="1" locked="0" layoutInCell="1" allowOverlap="1" wp14:anchorId="407F1C4F" wp14:editId="480BF359">
                <wp:simplePos x="0" y="0"/>
                <wp:positionH relativeFrom="page">
                  <wp:posOffset>1013460</wp:posOffset>
                </wp:positionH>
                <wp:positionV relativeFrom="paragraph">
                  <wp:posOffset>2728595</wp:posOffset>
                </wp:positionV>
                <wp:extent cx="928370" cy="0"/>
                <wp:effectExtent l="0" t="0" r="0" b="0"/>
                <wp:wrapNone/>
                <wp:docPr id="24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3349C" id="Line 134" o:spid="_x0000_s1026" style="position:absolute;z-index:-2613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214.85pt" to="152.9pt,2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" strokeweight=".25428mm">
                <w10:wrap anchorx="page"/>
              </v:line>
            </w:pict>
          </mc:Fallback>
        </mc:AlternateContent>
      </w:r>
      <w:r w:rsidR="00333CF7">
        <w:rPr>
          <w:w w:val="105"/>
        </w:rPr>
        <w:t xml:space="preserve">The anger of the FRELIMO leadership was especially aroused because "for the first time in 10 years they are forced to seriously consider asking assistance from the Soviet Union - which would seriously reduce its sovereignty ... such a step would destroy one of the major achievements of the Nkomati Accord, the avoidance of an East-West confrontation. For more than a decade it has </w:t>
      </w:r>
      <w:proofErr w:type="spellStart"/>
      <w:r w:rsidR="00333CF7">
        <w:rPr>
          <w:w w:val="105"/>
        </w:rPr>
        <w:t>peen</w:t>
      </w:r>
      <w:proofErr w:type="spellEnd"/>
      <w:r w:rsidR="00333CF7">
        <w:rPr>
          <w:w w:val="105"/>
        </w:rPr>
        <w:t xml:space="preserve"> a holy cow of Frelimo foreign policy to refuse Soviet or Cuban assistance."[55] This flare-up led to a meeting in Pretoria in October of 1984 which produced a formal statement from Pile Botha, saying that "an agreement had been reached between representatives of FRELIMO and of </w:t>
      </w:r>
      <w:proofErr w:type="spellStart"/>
      <w:r w:rsidR="00333CF7">
        <w:rPr>
          <w:w w:val="105"/>
        </w:rPr>
        <w:t>Renamo</w:t>
      </w:r>
      <w:proofErr w:type="spellEnd"/>
      <w:r w:rsidR="00333CF7">
        <w:rPr>
          <w:w w:val="105"/>
        </w:rPr>
        <w:t xml:space="preserve"> which consisted of four points. Machel was acknowledged as the legitimate President; armed activity and conflict within Mozambique must stop; South Africa's government is 'requested to consider' playing a role in the implementation of the agreement; and a</w:t>
      </w:r>
    </w:p>
    <w:p w14:paraId="3F52DA54" w14:textId="77777777" w:rsidR="00010F61" w:rsidRDefault="00333CF7">
      <w:pPr>
        <w:pStyle w:val="ListParagraph"/>
        <w:numPr>
          <w:ilvl w:val="0"/>
          <w:numId w:val="55"/>
        </w:numPr>
        <w:tabs>
          <w:tab w:val="left" w:pos="791"/>
          <w:tab w:val="left" w:pos="792"/>
        </w:tabs>
        <w:spacing w:before="21"/>
        <w:ind w:left="791" w:hanging="489"/>
        <w:rPr>
          <w:i/>
          <w:sz w:val="15"/>
        </w:rPr>
      </w:pPr>
      <w:r>
        <w:rPr>
          <w:i/>
          <w:sz w:val="15"/>
        </w:rPr>
        <w:t>Ibid</w:t>
      </w:r>
      <w:r>
        <w:rPr>
          <w:i/>
          <w:spacing w:val="-21"/>
          <w:sz w:val="15"/>
        </w:rPr>
        <w:t xml:space="preserve"> </w:t>
      </w:r>
      <w:r>
        <w:rPr>
          <w:i/>
          <w:sz w:val="15"/>
        </w:rPr>
        <w:t>..</w:t>
      </w:r>
    </w:p>
    <w:p w14:paraId="688E9012" w14:textId="77777777" w:rsidR="00010F61" w:rsidRDefault="00333CF7">
      <w:pPr>
        <w:pStyle w:val="ListParagraph"/>
        <w:numPr>
          <w:ilvl w:val="0"/>
          <w:numId w:val="55"/>
        </w:numPr>
        <w:tabs>
          <w:tab w:val="left" w:pos="790"/>
          <w:tab w:val="left" w:pos="791"/>
        </w:tabs>
        <w:spacing w:before="107"/>
        <w:ind w:left="790" w:hanging="488"/>
        <w:rPr>
          <w:sz w:val="15"/>
        </w:rPr>
      </w:pPr>
      <w:r>
        <w:rPr>
          <w:i/>
          <w:w w:val="105"/>
          <w:sz w:val="15"/>
        </w:rPr>
        <w:t xml:space="preserve">Star International Weekly, </w:t>
      </w:r>
      <w:r>
        <w:rPr>
          <w:w w:val="105"/>
          <w:sz w:val="15"/>
        </w:rPr>
        <w:t>Johannesburg, 18, March</w:t>
      </w:r>
      <w:r>
        <w:rPr>
          <w:spacing w:val="-10"/>
          <w:w w:val="105"/>
          <w:sz w:val="15"/>
        </w:rPr>
        <w:t xml:space="preserve"> </w:t>
      </w:r>
      <w:r>
        <w:rPr>
          <w:w w:val="105"/>
          <w:sz w:val="15"/>
        </w:rPr>
        <w:t>1985,</w:t>
      </w:r>
    </w:p>
    <w:p w14:paraId="4039EE49" w14:textId="77777777" w:rsidR="00010F61" w:rsidRDefault="00333CF7">
      <w:pPr>
        <w:pStyle w:val="ListParagraph"/>
        <w:numPr>
          <w:ilvl w:val="0"/>
          <w:numId w:val="55"/>
        </w:numPr>
        <w:tabs>
          <w:tab w:val="left" w:pos="791"/>
          <w:tab w:val="left" w:pos="792"/>
        </w:tabs>
        <w:spacing w:before="91"/>
        <w:ind w:left="791" w:hanging="494"/>
        <w:rPr>
          <w:i/>
          <w:sz w:val="15"/>
        </w:rPr>
      </w:pPr>
      <w:r>
        <w:rPr>
          <w:i/>
          <w:sz w:val="15"/>
        </w:rPr>
        <w:t>Ibid</w:t>
      </w:r>
      <w:r>
        <w:rPr>
          <w:i/>
          <w:spacing w:val="-15"/>
          <w:sz w:val="15"/>
        </w:rPr>
        <w:t xml:space="preserve"> </w:t>
      </w:r>
      <w:r>
        <w:rPr>
          <w:i/>
          <w:sz w:val="15"/>
        </w:rPr>
        <w:t>..</w:t>
      </w:r>
    </w:p>
    <w:p w14:paraId="09774801" w14:textId="77777777" w:rsidR="00010F61" w:rsidRDefault="00333CF7">
      <w:pPr>
        <w:pStyle w:val="ListParagraph"/>
        <w:numPr>
          <w:ilvl w:val="0"/>
          <w:numId w:val="55"/>
        </w:numPr>
        <w:tabs>
          <w:tab w:val="left" w:pos="791"/>
          <w:tab w:val="left" w:pos="792"/>
        </w:tabs>
        <w:spacing w:before="92"/>
        <w:ind w:left="791" w:hanging="489"/>
        <w:rPr>
          <w:i/>
          <w:sz w:val="15"/>
        </w:rPr>
      </w:pPr>
      <w:r>
        <w:rPr>
          <w:i/>
          <w:sz w:val="15"/>
        </w:rPr>
        <w:t>Ibid</w:t>
      </w:r>
      <w:r>
        <w:rPr>
          <w:i/>
          <w:spacing w:val="-15"/>
          <w:sz w:val="15"/>
        </w:rPr>
        <w:t xml:space="preserve"> </w:t>
      </w:r>
      <w:r>
        <w:rPr>
          <w:i/>
          <w:sz w:val="15"/>
        </w:rPr>
        <w:t>..</w:t>
      </w:r>
    </w:p>
    <w:p w14:paraId="40120DE7" w14:textId="77777777" w:rsidR="00010F61" w:rsidRDefault="00333CF7">
      <w:pPr>
        <w:spacing w:before="92"/>
        <w:ind w:left="304"/>
        <w:jc w:val="both"/>
        <w:rPr>
          <w:i/>
          <w:sz w:val="15"/>
        </w:rPr>
      </w:pPr>
      <w:r>
        <w:rPr>
          <w:w w:val="105"/>
          <w:sz w:val="15"/>
        </w:rPr>
        <w:t xml:space="preserve">(55] </w:t>
      </w:r>
      <w:r>
        <w:rPr>
          <w:i/>
          <w:w w:val="105"/>
          <w:sz w:val="15"/>
        </w:rPr>
        <w:t>Ibid ..</w:t>
      </w:r>
    </w:p>
    <w:p w14:paraId="0FAC31F6" w14:textId="77777777" w:rsidR="00010F61" w:rsidRDefault="00010F61">
      <w:pPr>
        <w:jc w:val="both"/>
        <w:rPr>
          <w:sz w:val="15"/>
        </w:rPr>
        <w:sectPr w:rsidR="00010F61">
          <w:headerReference w:type="default" r:id="rId86"/>
          <w:pgSz w:w="11910" w:h="16840"/>
          <w:pgMar w:top="1140" w:right="1100" w:bottom="280" w:left="1300" w:header="936" w:footer="0" w:gutter="0"/>
          <w:cols w:space="720"/>
        </w:sectPr>
      </w:pPr>
    </w:p>
    <w:p w14:paraId="5C055214" w14:textId="77777777" w:rsidR="00010F61" w:rsidRDefault="00010F61">
      <w:pPr>
        <w:pStyle w:val="BodyText"/>
        <w:rPr>
          <w:i/>
          <w:sz w:val="20"/>
        </w:rPr>
      </w:pPr>
    </w:p>
    <w:p w14:paraId="532AAD72" w14:textId="77777777" w:rsidR="00010F61" w:rsidRDefault="00010F61">
      <w:pPr>
        <w:pStyle w:val="BodyText"/>
        <w:spacing w:before="11"/>
        <w:rPr>
          <w:i/>
          <w:sz w:val="16"/>
        </w:rPr>
      </w:pPr>
    </w:p>
    <w:p w14:paraId="274CC2A3" w14:textId="77777777" w:rsidR="00010F61" w:rsidRDefault="00333CF7">
      <w:pPr>
        <w:pStyle w:val="BodyText"/>
        <w:spacing w:before="92" w:line="525" w:lineRule="auto"/>
        <w:ind w:left="347" w:right="526" w:firstLine="4"/>
        <w:jc w:val="both"/>
      </w:pPr>
      <w:r>
        <w:rPr>
          <w:w w:val="105"/>
        </w:rPr>
        <w:t xml:space="preserve">commission </w:t>
      </w:r>
      <w:r>
        <w:rPr>
          <w:w w:val="105"/>
          <w:sz w:val="20"/>
        </w:rPr>
        <w:t xml:space="preserve">is </w:t>
      </w:r>
      <w:r>
        <w:rPr>
          <w:w w:val="105"/>
        </w:rPr>
        <w:t>established to work toward implementation".[56] Thus Nkomati appeared to be rescued and revived as of October, 1984, and Machel and his colleagues seemed justified in their optimism about the gains made by signing the Accord. The extreme leftists in the government were silenced or replaced so that the official reaction was cautiously hopeful.[57]</w:t>
      </w:r>
    </w:p>
    <w:p w14:paraId="46D3A0FC" w14:textId="77777777" w:rsidR="00010F61" w:rsidRDefault="00333CF7">
      <w:pPr>
        <w:pStyle w:val="BodyText"/>
        <w:spacing w:before="79" w:line="528" w:lineRule="auto"/>
        <w:ind w:left="347" w:right="523" w:firstLine="489"/>
        <w:jc w:val="both"/>
      </w:pPr>
      <w:r>
        <w:rPr>
          <w:w w:val="105"/>
        </w:rPr>
        <w:t xml:space="preserve">Subsequent events were to prove that hope vain. In March of 1985 President Machel "told other African leaders that he now considers the Nkomati non-aggression pact he signed with </w:t>
      </w:r>
      <w:proofErr w:type="spellStart"/>
      <w:r>
        <w:rPr>
          <w:w w:val="105"/>
        </w:rPr>
        <w:t>neighbouring</w:t>
      </w:r>
      <w:proofErr w:type="spellEnd"/>
      <w:r>
        <w:rPr>
          <w:w w:val="105"/>
        </w:rPr>
        <w:t xml:space="preserve"> South Africa a failure".[58] This statement was issued at a meeting of the Frontline States leaders </w:t>
      </w:r>
      <w:r>
        <w:rPr>
          <w:rFonts w:ascii="Arial" w:hAnsi="Arial"/>
          <w:w w:val="105"/>
        </w:rPr>
        <w:t xml:space="preserve">in </w:t>
      </w:r>
      <w:r>
        <w:rPr>
          <w:w w:val="105"/>
        </w:rPr>
        <w:t xml:space="preserve">Lusaka. At a previous summit meeting held </w:t>
      </w:r>
      <w:r>
        <w:rPr>
          <w:rFonts w:ascii="Arial" w:hAnsi="Arial"/>
          <w:w w:val="105"/>
        </w:rPr>
        <w:t xml:space="preserve">in </w:t>
      </w:r>
      <w:r>
        <w:rPr>
          <w:w w:val="105"/>
        </w:rPr>
        <w:t xml:space="preserve">December, the Mozambican delegation was still urging "that more time be given for the Nkomati Accord to prove itself, but sources close to the Lusaka meeting said there was now a unanimous view that the agreement was a failure".[59] This was not a new position for other Front Line leaders, as we shall see presently, but it was a new attitude on the part of Machel and the FRELIMO leader­ ship. There was still no direct accusation of involvement by the Pretoria government </w:t>
      </w:r>
      <w:r>
        <w:rPr>
          <w:rFonts w:ascii="Arial" w:hAnsi="Arial"/>
          <w:w w:val="105"/>
        </w:rPr>
        <w:t xml:space="preserve">in </w:t>
      </w:r>
      <w:r>
        <w:rPr>
          <w:w w:val="105"/>
        </w:rPr>
        <w:t xml:space="preserve">continuing to sup­ ply the MNR, but it was stated that Pretoria </w:t>
      </w:r>
      <w:r>
        <w:rPr>
          <w:w w:val="105"/>
          <w:sz w:val="20"/>
        </w:rPr>
        <w:t xml:space="preserve">"is </w:t>
      </w:r>
      <w:r>
        <w:rPr>
          <w:w w:val="105"/>
        </w:rPr>
        <w:t xml:space="preserve">not doing enough to prevent extreme right wing groups from supplying them. Such groups are said to be connected with the large Portuguese population in South Africa, many of whom fled there after the Frelimo government took over at independence </w:t>
      </w:r>
      <w:r>
        <w:rPr>
          <w:rFonts w:ascii="Arial" w:hAnsi="Arial"/>
          <w:w w:val="105"/>
        </w:rPr>
        <w:t xml:space="preserve">in </w:t>
      </w:r>
      <w:r>
        <w:rPr>
          <w:w w:val="105"/>
        </w:rPr>
        <w:t>June 1975 ... As far as President Machel is concerned, Nkomati has not fulfilled its</w:t>
      </w:r>
      <w:r>
        <w:rPr>
          <w:spacing w:val="-14"/>
          <w:w w:val="105"/>
        </w:rPr>
        <w:t xml:space="preserve"> </w:t>
      </w:r>
      <w:r>
        <w:rPr>
          <w:w w:val="105"/>
        </w:rPr>
        <w:t>promise".[60]</w:t>
      </w:r>
    </w:p>
    <w:p w14:paraId="3FD3BF1C" w14:textId="77777777" w:rsidR="00010F61" w:rsidRDefault="00010F61">
      <w:pPr>
        <w:pStyle w:val="BodyText"/>
        <w:rPr>
          <w:sz w:val="20"/>
        </w:rPr>
      </w:pPr>
    </w:p>
    <w:p w14:paraId="39576DAA" w14:textId="77777777" w:rsidR="00010F61" w:rsidRDefault="00010F61">
      <w:pPr>
        <w:pStyle w:val="BodyText"/>
        <w:spacing w:before="7"/>
        <w:rPr>
          <w:sz w:val="21"/>
        </w:rPr>
      </w:pPr>
    </w:p>
    <w:p w14:paraId="6A16DA16" w14:textId="77777777" w:rsidR="00010F61" w:rsidRDefault="00333CF7" w:rsidP="00A72045">
      <w:pPr>
        <w:pStyle w:val="Heading2"/>
      </w:pPr>
      <w:r>
        <w:rPr>
          <w:w w:val="105"/>
        </w:rPr>
        <w:t xml:space="preserve">Reaction </w:t>
      </w:r>
      <w:r>
        <w:rPr>
          <w:rFonts w:ascii="Arial"/>
          <w:w w:val="105"/>
        </w:rPr>
        <w:t xml:space="preserve">in </w:t>
      </w:r>
      <w:r>
        <w:rPr>
          <w:w w:val="105"/>
        </w:rPr>
        <w:t>South Africa</w:t>
      </w:r>
    </w:p>
    <w:p w14:paraId="09B97B33" w14:textId="77777777" w:rsidR="00010F61" w:rsidRDefault="00010F61">
      <w:pPr>
        <w:pStyle w:val="BodyText"/>
        <w:spacing w:before="5"/>
        <w:rPr>
          <w:b/>
          <w:sz w:val="29"/>
        </w:rPr>
      </w:pPr>
    </w:p>
    <w:p w14:paraId="2BB81B03" w14:textId="14939A7A" w:rsidR="00010F61" w:rsidRDefault="00580BF6">
      <w:pPr>
        <w:pStyle w:val="BodyText"/>
        <w:spacing w:line="523" w:lineRule="auto"/>
        <w:ind w:left="351" w:right="544" w:firstLine="496"/>
        <w:jc w:val="both"/>
      </w:pPr>
      <w:r>
        <w:rPr>
          <w:noProof/>
        </w:rPr>
        <mc:AlternateContent>
          <mc:Choice Requires="wps">
            <w:drawing>
              <wp:anchor distT="0" distB="0" distL="0" distR="0" simplePos="0" relativeHeight="251901952" behindDoc="1" locked="0" layoutInCell="1" allowOverlap="1" wp14:anchorId="676DD3FF" wp14:editId="25038F0D">
                <wp:simplePos x="0" y="0"/>
                <wp:positionH relativeFrom="page">
                  <wp:posOffset>1050290</wp:posOffset>
                </wp:positionH>
                <wp:positionV relativeFrom="paragraph">
                  <wp:posOffset>689610</wp:posOffset>
                </wp:positionV>
                <wp:extent cx="928370" cy="1270"/>
                <wp:effectExtent l="0" t="0" r="0" b="0"/>
                <wp:wrapTopAndBottom/>
                <wp:docPr id="24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54 1654"/>
                            <a:gd name="T1" fmla="*/ T0 w 1462"/>
                            <a:gd name="T2" fmla="+- 0 3115 1654"/>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9701" id="Freeform 133" o:spid="_x0000_s1026" style="position:absolute;margin-left:82.7pt;margin-top:54.3pt;width:73.1pt;height:.1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" path="m,l1461,e" filled="f" strokeweight=".25428mm">
                <v:path arrowok="t" o:connecttype="custom" o:connectlocs="0,0;927735,0" o:connectangles="0,0"/>
                <w10:wrap type="topAndBottom" anchorx="page"/>
              </v:shape>
            </w:pict>
          </mc:Fallback>
        </mc:AlternateContent>
      </w:r>
      <w:r w:rsidR="00333CF7">
        <w:t>The official response of South Africa to Nkomati has been to say to its O}</w:t>
      </w:r>
      <w:proofErr w:type="spellStart"/>
      <w:r w:rsidR="00333CF7">
        <w:t>Vn</w:t>
      </w:r>
      <w:proofErr w:type="spellEnd"/>
      <w:r w:rsidR="00333CF7">
        <w:t xml:space="preserve"> citizens, both its support­  </w:t>
      </w:r>
      <w:proofErr w:type="spellStart"/>
      <w:r w:rsidR="00333CF7">
        <w:t>ers</w:t>
      </w:r>
      <w:proofErr w:type="spellEnd"/>
      <w:r w:rsidR="00333CF7">
        <w:t xml:space="preserve"> and its critics, "what is happening now is proof that destabilization </w:t>
      </w:r>
      <w:r w:rsidR="00333CF7">
        <w:rPr>
          <w:i/>
          <w:sz w:val="20"/>
        </w:rPr>
        <w:t xml:space="preserve">worked: </w:t>
      </w:r>
      <w:r w:rsidR="00333CF7">
        <w:t>that it had a</w:t>
      </w:r>
      <w:r w:rsidR="00333CF7">
        <w:rPr>
          <w:spacing w:val="-18"/>
        </w:rPr>
        <w:t xml:space="preserve"> </w:t>
      </w:r>
      <w:r w:rsidR="00333CF7">
        <w:t>constructive</w:t>
      </w:r>
    </w:p>
    <w:p w14:paraId="50F10081" w14:textId="77777777" w:rsidR="00010F61" w:rsidRDefault="00333CF7">
      <w:pPr>
        <w:pStyle w:val="ListParagraph"/>
        <w:numPr>
          <w:ilvl w:val="0"/>
          <w:numId w:val="54"/>
        </w:numPr>
        <w:tabs>
          <w:tab w:val="left" w:pos="857"/>
        </w:tabs>
        <w:spacing w:before="106" w:line="264" w:lineRule="auto"/>
        <w:ind w:right="527" w:hanging="499"/>
        <w:jc w:val="both"/>
        <w:rPr>
          <w:sz w:val="16"/>
        </w:rPr>
      </w:pPr>
      <w:r>
        <w:rPr>
          <w:i/>
          <w:sz w:val="16"/>
        </w:rPr>
        <w:t xml:space="preserve">Africa Research Bulletin, </w:t>
      </w:r>
      <w:r>
        <w:rPr>
          <w:sz w:val="16"/>
        </w:rPr>
        <w:t xml:space="preserve">'Mozambique: Ceasefire Agreement', Vol.21, No.10, 30 October 1984. After the announcement of the Declaration, the first reaction came from the head of the </w:t>
      </w:r>
      <w:proofErr w:type="spellStart"/>
      <w:r>
        <w:rPr>
          <w:sz w:val="16"/>
        </w:rPr>
        <w:t>Mozarnbiquean</w:t>
      </w:r>
      <w:proofErr w:type="spellEnd"/>
      <w:r>
        <w:rPr>
          <w:sz w:val="16"/>
        </w:rPr>
        <w:t xml:space="preserve"> delegation Maj-Gen Jacinto Veloso who said, the Declaration 'as a basis for peace in Mozambique ... had given 'the kiss of life to the Nkomati Accord'. </w:t>
      </w:r>
      <w:r>
        <w:rPr>
          <w:rFonts w:ascii="Arial" w:hAnsi="Arial"/>
          <w:i/>
          <w:sz w:val="16"/>
        </w:rPr>
        <w:t xml:space="preserve">AIM, </w:t>
      </w:r>
      <w:r>
        <w:rPr>
          <w:sz w:val="16"/>
        </w:rPr>
        <w:t xml:space="preserve">3 October 1984. The October Declaration marked the high point of Pretoria's influence. </w:t>
      </w:r>
      <w:r>
        <w:rPr>
          <w:i/>
          <w:sz w:val="16"/>
        </w:rPr>
        <w:t xml:space="preserve">Rand Daily Mail, </w:t>
      </w:r>
      <w:r>
        <w:rPr>
          <w:sz w:val="16"/>
        </w:rPr>
        <w:t xml:space="preserve">4 October 1984. "It is in no one's in­ </w:t>
      </w:r>
      <w:proofErr w:type="spellStart"/>
      <w:r>
        <w:rPr>
          <w:sz w:val="16"/>
        </w:rPr>
        <w:t>terest</w:t>
      </w:r>
      <w:proofErr w:type="spellEnd"/>
      <w:r>
        <w:rPr>
          <w:sz w:val="16"/>
        </w:rPr>
        <w:t xml:space="preserve"> that the </w:t>
      </w:r>
      <w:r>
        <w:rPr>
          <w:rFonts w:ascii="Arial" w:hAnsi="Arial"/>
          <w:sz w:val="16"/>
        </w:rPr>
        <w:t xml:space="preserve">MNR </w:t>
      </w:r>
      <w:r>
        <w:rPr>
          <w:sz w:val="16"/>
        </w:rPr>
        <w:t xml:space="preserve">takes over the government. They have very weak leadership, no clear ideological direction and absolutely no administration. With them in power and </w:t>
      </w:r>
      <w:proofErr w:type="spellStart"/>
      <w:r>
        <w:rPr>
          <w:sz w:val="16"/>
        </w:rPr>
        <w:t>Frelirno</w:t>
      </w:r>
      <w:proofErr w:type="spellEnd"/>
      <w:r>
        <w:rPr>
          <w:sz w:val="16"/>
        </w:rPr>
        <w:t xml:space="preserve"> in opposition, Mozambique will be in greater chaos than ever before. </w:t>
      </w:r>
      <w:r>
        <w:rPr>
          <w:rFonts w:ascii="Arial" w:hAnsi="Arial"/>
          <w:sz w:val="15"/>
        </w:rPr>
        <w:t xml:space="preserve">And </w:t>
      </w:r>
      <w:r>
        <w:rPr>
          <w:sz w:val="16"/>
        </w:rPr>
        <w:t xml:space="preserve">we will be </w:t>
      </w:r>
      <w:r>
        <w:rPr>
          <w:sz w:val="15"/>
        </w:rPr>
        <w:t xml:space="preserve">the </w:t>
      </w:r>
      <w:r>
        <w:rPr>
          <w:sz w:val="16"/>
        </w:rPr>
        <w:t xml:space="preserve">first to feel </w:t>
      </w:r>
      <w:r>
        <w:rPr>
          <w:i/>
          <w:sz w:val="16"/>
        </w:rPr>
        <w:t xml:space="preserve">it". </w:t>
      </w:r>
      <w:proofErr w:type="spellStart"/>
      <w:r>
        <w:rPr>
          <w:i/>
          <w:sz w:val="16"/>
        </w:rPr>
        <w:t>Finandal</w:t>
      </w:r>
      <w:proofErr w:type="spellEnd"/>
      <w:r>
        <w:rPr>
          <w:i/>
          <w:sz w:val="16"/>
        </w:rPr>
        <w:t xml:space="preserve"> Mail, </w:t>
      </w:r>
      <w:r>
        <w:rPr>
          <w:sz w:val="16"/>
        </w:rPr>
        <w:t xml:space="preserve">Johannesburg, 30 November 1984. The Agreement known as Pretoria </w:t>
      </w:r>
      <w:proofErr w:type="spellStart"/>
      <w:r>
        <w:rPr>
          <w:sz w:val="16"/>
        </w:rPr>
        <w:t>Declara</w:t>
      </w:r>
      <w:proofErr w:type="spellEnd"/>
      <w:r>
        <w:rPr>
          <w:sz w:val="16"/>
        </w:rPr>
        <w:t xml:space="preserve">­ </w:t>
      </w:r>
      <w:proofErr w:type="spellStart"/>
      <w:r>
        <w:rPr>
          <w:sz w:val="16"/>
        </w:rPr>
        <w:t>tion</w:t>
      </w:r>
      <w:proofErr w:type="spellEnd"/>
      <w:r>
        <w:rPr>
          <w:sz w:val="16"/>
        </w:rPr>
        <w:t xml:space="preserve"> and October Declaration. For more details </w:t>
      </w:r>
      <w:r>
        <w:rPr>
          <w:sz w:val="15"/>
        </w:rPr>
        <w:t xml:space="preserve">see: </w:t>
      </w:r>
      <w:r>
        <w:rPr>
          <w:sz w:val="16"/>
        </w:rPr>
        <w:t xml:space="preserve">Colin </w:t>
      </w:r>
      <w:proofErr w:type="spellStart"/>
      <w:r>
        <w:rPr>
          <w:sz w:val="16"/>
        </w:rPr>
        <w:t>Legum</w:t>
      </w:r>
      <w:proofErr w:type="spellEnd"/>
      <w:r>
        <w:rPr>
          <w:sz w:val="16"/>
        </w:rPr>
        <w:t xml:space="preserve">, </w:t>
      </w:r>
      <w:r>
        <w:rPr>
          <w:i/>
          <w:sz w:val="16"/>
        </w:rPr>
        <w:t xml:space="preserve">Africa Contemporary Record, </w:t>
      </w:r>
      <w:r>
        <w:rPr>
          <w:sz w:val="16"/>
        </w:rPr>
        <w:t xml:space="preserve">Vol.17, 1984-1985. </w:t>
      </w:r>
      <w:r>
        <w:rPr>
          <w:i/>
          <w:sz w:val="16"/>
        </w:rPr>
        <w:t xml:space="preserve">West Africa, </w:t>
      </w:r>
      <w:r>
        <w:rPr>
          <w:sz w:val="16"/>
        </w:rPr>
        <w:t>London, 15 October 1984,</w:t>
      </w:r>
      <w:r>
        <w:rPr>
          <w:spacing w:val="-1"/>
          <w:sz w:val="16"/>
        </w:rPr>
        <w:t xml:space="preserve"> </w:t>
      </w:r>
      <w:r>
        <w:rPr>
          <w:sz w:val="16"/>
        </w:rPr>
        <w:t>pp.2073-2074.</w:t>
      </w:r>
    </w:p>
    <w:p w14:paraId="48AD3A77" w14:textId="77777777" w:rsidR="00010F61" w:rsidRDefault="00333CF7">
      <w:pPr>
        <w:pStyle w:val="ListParagraph"/>
        <w:numPr>
          <w:ilvl w:val="0"/>
          <w:numId w:val="54"/>
        </w:numPr>
        <w:tabs>
          <w:tab w:val="left" w:pos="862"/>
        </w:tabs>
        <w:spacing w:before="61"/>
        <w:ind w:left="861" w:hanging="498"/>
        <w:jc w:val="both"/>
        <w:rPr>
          <w:sz w:val="16"/>
        </w:rPr>
      </w:pPr>
      <w:r>
        <w:rPr>
          <w:i/>
          <w:sz w:val="16"/>
        </w:rPr>
        <w:t xml:space="preserve">Africa Research Bulletin, </w:t>
      </w:r>
      <w:r>
        <w:rPr>
          <w:sz w:val="16"/>
        </w:rPr>
        <w:t xml:space="preserve">30 </w:t>
      </w:r>
      <w:r>
        <w:rPr>
          <w:i/>
          <w:sz w:val="16"/>
        </w:rPr>
        <w:t>October</w:t>
      </w:r>
      <w:r>
        <w:rPr>
          <w:i/>
          <w:spacing w:val="-21"/>
          <w:sz w:val="16"/>
        </w:rPr>
        <w:t xml:space="preserve"> </w:t>
      </w:r>
      <w:r>
        <w:rPr>
          <w:sz w:val="16"/>
        </w:rPr>
        <w:t>1984.</w:t>
      </w:r>
    </w:p>
    <w:p w14:paraId="38A8CCC2" w14:textId="77777777" w:rsidR="00010F61" w:rsidRDefault="00333CF7">
      <w:pPr>
        <w:pStyle w:val="ListParagraph"/>
        <w:numPr>
          <w:ilvl w:val="0"/>
          <w:numId w:val="54"/>
        </w:numPr>
        <w:tabs>
          <w:tab w:val="left" w:pos="864"/>
        </w:tabs>
        <w:ind w:left="863" w:hanging="505"/>
        <w:jc w:val="both"/>
        <w:rPr>
          <w:sz w:val="16"/>
        </w:rPr>
      </w:pPr>
      <w:r>
        <w:rPr>
          <w:i/>
          <w:sz w:val="16"/>
        </w:rPr>
        <w:t xml:space="preserve">Daily News, </w:t>
      </w:r>
      <w:r>
        <w:rPr>
          <w:sz w:val="16"/>
        </w:rPr>
        <w:t>Dar es Salaam, 12 March</w:t>
      </w:r>
      <w:r>
        <w:rPr>
          <w:spacing w:val="-25"/>
          <w:sz w:val="16"/>
        </w:rPr>
        <w:t xml:space="preserve"> </w:t>
      </w:r>
      <w:r>
        <w:rPr>
          <w:sz w:val="16"/>
        </w:rPr>
        <w:t>1985.</w:t>
      </w:r>
    </w:p>
    <w:p w14:paraId="3EC40D09" w14:textId="77777777" w:rsidR="00010F61" w:rsidRDefault="00333CF7">
      <w:pPr>
        <w:pStyle w:val="ListParagraph"/>
        <w:numPr>
          <w:ilvl w:val="0"/>
          <w:numId w:val="54"/>
        </w:numPr>
        <w:tabs>
          <w:tab w:val="left" w:pos="858"/>
        </w:tabs>
        <w:spacing w:before="94"/>
        <w:ind w:left="857" w:hanging="494"/>
        <w:jc w:val="both"/>
        <w:rPr>
          <w:sz w:val="16"/>
        </w:rPr>
      </w:pPr>
      <w:r>
        <w:rPr>
          <w:rFonts w:ascii="Arial"/>
          <w:i/>
          <w:sz w:val="16"/>
        </w:rPr>
        <w:t xml:space="preserve">AIM, </w:t>
      </w:r>
      <w:r>
        <w:rPr>
          <w:sz w:val="16"/>
        </w:rPr>
        <w:t>Maputo,12 March</w:t>
      </w:r>
      <w:r>
        <w:rPr>
          <w:spacing w:val="-9"/>
          <w:sz w:val="16"/>
        </w:rPr>
        <w:t xml:space="preserve"> </w:t>
      </w:r>
      <w:r>
        <w:rPr>
          <w:sz w:val="16"/>
        </w:rPr>
        <w:t>1985.</w:t>
      </w:r>
    </w:p>
    <w:p w14:paraId="0234F4F4" w14:textId="77777777" w:rsidR="00010F61" w:rsidRDefault="00333CF7">
      <w:pPr>
        <w:pStyle w:val="ListParagraph"/>
        <w:numPr>
          <w:ilvl w:val="0"/>
          <w:numId w:val="54"/>
        </w:numPr>
        <w:tabs>
          <w:tab w:val="left" w:pos="858"/>
        </w:tabs>
        <w:spacing w:before="81"/>
        <w:ind w:left="857" w:hanging="494"/>
        <w:jc w:val="both"/>
        <w:rPr>
          <w:sz w:val="16"/>
        </w:rPr>
      </w:pPr>
      <w:r>
        <w:rPr>
          <w:i/>
          <w:sz w:val="16"/>
        </w:rPr>
        <w:t xml:space="preserve">Times of Zambia, </w:t>
      </w:r>
      <w:r>
        <w:rPr>
          <w:sz w:val="16"/>
        </w:rPr>
        <w:t>Lusaka, 12 March</w:t>
      </w:r>
      <w:r>
        <w:rPr>
          <w:spacing w:val="-19"/>
          <w:sz w:val="16"/>
        </w:rPr>
        <w:t xml:space="preserve"> </w:t>
      </w:r>
      <w:r>
        <w:rPr>
          <w:sz w:val="16"/>
        </w:rPr>
        <w:t>1985.</w:t>
      </w:r>
    </w:p>
    <w:p w14:paraId="44A5F095" w14:textId="77777777" w:rsidR="00010F61" w:rsidRDefault="00010F61">
      <w:pPr>
        <w:jc w:val="both"/>
        <w:rPr>
          <w:sz w:val="16"/>
        </w:rPr>
        <w:sectPr w:rsidR="00010F61">
          <w:headerReference w:type="default" r:id="rId87"/>
          <w:pgSz w:w="11910" w:h="16840"/>
          <w:pgMar w:top="1040" w:right="1100" w:bottom="280" w:left="1300" w:header="851" w:footer="0" w:gutter="0"/>
          <w:pgNumType w:start="221"/>
          <w:cols w:space="720"/>
        </w:sectPr>
      </w:pPr>
    </w:p>
    <w:p w14:paraId="2D0B69F6" w14:textId="77777777" w:rsidR="00010F61" w:rsidRDefault="00010F61">
      <w:pPr>
        <w:pStyle w:val="BodyText"/>
        <w:rPr>
          <w:sz w:val="20"/>
        </w:rPr>
      </w:pPr>
    </w:p>
    <w:p w14:paraId="29ECC714" w14:textId="77777777" w:rsidR="00010F61" w:rsidRDefault="00010F61">
      <w:pPr>
        <w:pStyle w:val="BodyText"/>
        <w:spacing w:before="5"/>
        <w:rPr>
          <w:sz w:val="22"/>
        </w:rPr>
      </w:pPr>
    </w:p>
    <w:p w14:paraId="7B9E1364" w14:textId="77777777" w:rsidR="00010F61" w:rsidRDefault="00333CF7">
      <w:pPr>
        <w:pStyle w:val="BodyText"/>
        <w:spacing w:line="528" w:lineRule="auto"/>
        <w:ind w:left="327" w:right="551" w:firstLine="14"/>
        <w:jc w:val="both"/>
      </w:pPr>
      <w:r>
        <w:rPr>
          <w:w w:val="105"/>
        </w:rPr>
        <w:t xml:space="preserve">component".[61) The policy of </w:t>
      </w:r>
      <w:r>
        <w:rPr>
          <w:i/>
          <w:w w:val="105"/>
          <w:sz w:val="20"/>
        </w:rPr>
        <w:t xml:space="preserve">detente, </w:t>
      </w:r>
      <w:r>
        <w:rPr>
          <w:w w:val="105"/>
        </w:rPr>
        <w:t xml:space="preserve">supported by liberal circles in the Republic could not succeed, said the government, because "the black states were not well enough motivated to </w:t>
      </w:r>
      <w:r>
        <w:rPr>
          <w:rFonts w:ascii="Arial" w:hAnsi="Arial"/>
          <w:w w:val="105"/>
        </w:rPr>
        <w:t xml:space="preserve">talk </w:t>
      </w:r>
      <w:r>
        <w:rPr>
          <w:w w:val="105"/>
        </w:rPr>
        <w:t xml:space="preserve">to 'racist' South Africa openly. Destabilization helped provide </w:t>
      </w:r>
      <w:r>
        <w:rPr>
          <w:w w:val="105"/>
          <w:sz w:val="18"/>
        </w:rPr>
        <w:t xml:space="preserve">the </w:t>
      </w:r>
      <w:r>
        <w:rPr>
          <w:w w:val="105"/>
        </w:rPr>
        <w:t xml:space="preserve">motivation".[62). Two disclaimers have been strengthened by the Accord: one that Pretoria never had any serious expectation of overthrowing any of its </w:t>
      </w:r>
      <w:proofErr w:type="spellStart"/>
      <w:r>
        <w:rPr>
          <w:w w:val="105"/>
        </w:rPr>
        <w:t>neighbouring</w:t>
      </w:r>
      <w:proofErr w:type="spellEnd"/>
      <w:r>
        <w:rPr>
          <w:w w:val="105"/>
        </w:rPr>
        <w:t xml:space="preserve"> regimes; and the other, that its ambitions for economic dominance have been scaled down to more realistic proportions.[63) The </w:t>
      </w:r>
      <w:r>
        <w:rPr>
          <w:i/>
          <w:w w:val="105"/>
        </w:rPr>
        <w:t xml:space="preserve">Financial Mail </w:t>
      </w:r>
      <w:r>
        <w:rPr>
          <w:w w:val="105"/>
        </w:rPr>
        <w:t xml:space="preserve">pointed out that "the initial idea of an extended customs union, with a common development fund administered by the Development Bank of Southern Africa, together with an extension of all the industrialization </w:t>
      </w:r>
      <w:proofErr w:type="spellStart"/>
      <w:r>
        <w:rPr>
          <w:w w:val="105"/>
        </w:rPr>
        <w:t>programmes</w:t>
      </w:r>
      <w:proofErr w:type="spellEnd"/>
      <w:r>
        <w:rPr>
          <w:w w:val="105"/>
        </w:rPr>
        <w:t xml:space="preserve">, was quietly shelved. But that did not prevent the </w:t>
      </w:r>
      <w:proofErr w:type="spellStart"/>
      <w:r>
        <w:rPr>
          <w:w w:val="105"/>
        </w:rPr>
        <w:t>expan</w:t>
      </w:r>
      <w:proofErr w:type="spellEnd"/>
      <w:r>
        <w:rPr>
          <w:w w:val="105"/>
        </w:rPr>
        <w:t xml:space="preserve">­ </w:t>
      </w:r>
      <w:proofErr w:type="spellStart"/>
      <w:r>
        <w:rPr>
          <w:w w:val="105"/>
        </w:rPr>
        <w:t>sion</w:t>
      </w:r>
      <w:proofErr w:type="spellEnd"/>
      <w:r>
        <w:rPr>
          <w:w w:val="105"/>
        </w:rPr>
        <w:t xml:space="preserve"> of covert economic links".[64) </w:t>
      </w:r>
      <w:r>
        <w:rPr>
          <w:rFonts w:ascii="Arial" w:hAnsi="Arial"/>
          <w:w w:val="105"/>
        </w:rPr>
        <w:t xml:space="preserve">As </w:t>
      </w:r>
      <w:r>
        <w:rPr>
          <w:w w:val="105"/>
        </w:rPr>
        <w:t xml:space="preserve">Development Bank Chief Executive, Mr. Simon Brand, says, "Southern Africa </w:t>
      </w:r>
      <w:r>
        <w:rPr>
          <w:rFonts w:ascii="Arial" w:hAnsi="Arial"/>
          <w:w w:val="105"/>
          <w:sz w:val="20"/>
        </w:rPr>
        <w:t xml:space="preserve">is </w:t>
      </w:r>
      <w:r>
        <w:rPr>
          <w:w w:val="105"/>
        </w:rPr>
        <w:t xml:space="preserve">not completely unfamiliar with finding ways to overcome political inhibitions to make sound economic arrangements work".[65) Rand Afrikaans University political scientist, Deon </w:t>
      </w:r>
      <w:proofErr w:type="spellStart"/>
      <w:r>
        <w:rPr>
          <w:w w:val="105"/>
        </w:rPr>
        <w:t>Geldeohuys</w:t>
      </w:r>
      <w:proofErr w:type="spellEnd"/>
      <w:r>
        <w:rPr>
          <w:w w:val="105"/>
        </w:rPr>
        <w:t xml:space="preserve">, commented, "South Africa was compelled to scale down its plans for regional cooperation; it was a case of reconciling the desirable with the possible. This has resulted in a much more modest and indeed more real­ </w:t>
      </w:r>
      <w:proofErr w:type="spellStart"/>
      <w:r>
        <w:rPr>
          <w:w w:val="105"/>
        </w:rPr>
        <w:t>istic</w:t>
      </w:r>
      <w:proofErr w:type="spellEnd"/>
      <w:r>
        <w:rPr>
          <w:w w:val="105"/>
        </w:rPr>
        <w:t xml:space="preserve"> conception of a </w:t>
      </w:r>
      <w:proofErr w:type="spellStart"/>
      <w:r>
        <w:rPr>
          <w:w w:val="105"/>
        </w:rPr>
        <w:t>favourable</w:t>
      </w:r>
      <w:proofErr w:type="spellEnd"/>
      <w:r>
        <w:rPr>
          <w:w w:val="105"/>
        </w:rPr>
        <w:t xml:space="preserve"> regional environment The grandiose scheme for a regional constellation of states has given way to an overriding concern for</w:t>
      </w:r>
      <w:r>
        <w:rPr>
          <w:spacing w:val="-2"/>
          <w:w w:val="105"/>
        </w:rPr>
        <w:t xml:space="preserve"> </w:t>
      </w:r>
      <w:r>
        <w:rPr>
          <w:w w:val="105"/>
        </w:rPr>
        <w:t>security."[66)</w:t>
      </w:r>
    </w:p>
    <w:p w14:paraId="7A5AEE51" w14:textId="77777777" w:rsidR="00010F61" w:rsidRDefault="00333CF7">
      <w:pPr>
        <w:pStyle w:val="BodyText"/>
        <w:spacing w:before="71" w:line="530" w:lineRule="auto"/>
        <w:ind w:left="330" w:right="547" w:firstLine="503"/>
        <w:jc w:val="both"/>
      </w:pPr>
      <w:r>
        <w:rPr>
          <w:w w:val="105"/>
        </w:rPr>
        <w:t xml:space="preserve">The main strategic aims illustrated in the Nkomati agreement appeared to be a dual one: to discourage </w:t>
      </w:r>
      <w:proofErr w:type="spellStart"/>
      <w:r>
        <w:rPr>
          <w:w w:val="105"/>
        </w:rPr>
        <w:t>neighbouring</w:t>
      </w:r>
      <w:proofErr w:type="spellEnd"/>
      <w:r>
        <w:rPr>
          <w:w w:val="105"/>
        </w:rPr>
        <w:t xml:space="preserve"> states from acting as hosts to guerillas associated with ANC or </w:t>
      </w:r>
      <w:r>
        <w:rPr>
          <w:spacing w:val="-3"/>
          <w:w w:val="105"/>
        </w:rPr>
        <w:t xml:space="preserve">SWAPO </w:t>
      </w:r>
      <w:r>
        <w:rPr>
          <w:w w:val="105"/>
        </w:rPr>
        <w:t xml:space="preserve">and at the same time to establish regional links that were tight enough to eliminate the </w:t>
      </w:r>
      <w:proofErr w:type="spellStart"/>
      <w:r>
        <w:rPr>
          <w:w w:val="105"/>
        </w:rPr>
        <w:t>spectre</w:t>
      </w:r>
      <w:proofErr w:type="spellEnd"/>
      <w:r>
        <w:rPr>
          <w:w w:val="105"/>
        </w:rPr>
        <w:t xml:space="preserve"> of sanctions and </w:t>
      </w:r>
      <w:r>
        <w:rPr>
          <w:spacing w:val="1"/>
          <w:w w:val="105"/>
        </w:rPr>
        <w:t xml:space="preserve"> </w:t>
      </w:r>
      <w:proofErr w:type="spellStart"/>
      <w:r>
        <w:rPr>
          <w:w w:val="105"/>
        </w:rPr>
        <w:t>disin</w:t>
      </w:r>
      <w:proofErr w:type="spellEnd"/>
      <w:r>
        <w:rPr>
          <w:w w:val="105"/>
        </w:rPr>
        <w:t>­</w:t>
      </w:r>
    </w:p>
    <w:p w14:paraId="0D759789" w14:textId="77777777" w:rsidR="00010F61" w:rsidRDefault="00333CF7">
      <w:pPr>
        <w:pStyle w:val="BodyText"/>
        <w:spacing w:before="2" w:line="198" w:lineRule="exact"/>
        <w:ind w:left="337"/>
        <w:jc w:val="both"/>
      </w:pPr>
      <w:r>
        <w:rPr>
          <w:w w:val="105"/>
        </w:rPr>
        <w:t>vestment  on the part of  the financial  powers  of  the West   Toward  the end of winning  friends and</w:t>
      </w:r>
      <w:r>
        <w:rPr>
          <w:spacing w:val="-2"/>
          <w:w w:val="105"/>
        </w:rPr>
        <w:t xml:space="preserve"> </w:t>
      </w:r>
      <w:r>
        <w:rPr>
          <w:w w:val="105"/>
        </w:rPr>
        <w:t>funds</w:t>
      </w:r>
    </w:p>
    <w:p w14:paraId="73430ADA" w14:textId="77777777" w:rsidR="00010F61" w:rsidRDefault="00333CF7">
      <w:pPr>
        <w:pStyle w:val="Heading5"/>
        <w:spacing w:line="256" w:lineRule="exact"/>
        <w:ind w:right="2765"/>
        <w:jc w:val="right"/>
        <w:rPr>
          <w:rFonts w:ascii="Arial"/>
        </w:rPr>
      </w:pPr>
      <w:r>
        <w:rPr>
          <w:rFonts w:ascii="Arial"/>
          <w:w w:val="101"/>
        </w:rPr>
        <w:t>"</w:t>
      </w:r>
    </w:p>
    <w:p w14:paraId="6E045437" w14:textId="126AA830" w:rsidR="00010F61" w:rsidRDefault="00580BF6">
      <w:pPr>
        <w:pStyle w:val="BodyText"/>
        <w:spacing w:before="32" w:line="530" w:lineRule="auto"/>
        <w:ind w:left="338" w:right="549" w:hanging="1"/>
        <w:jc w:val="both"/>
      </w:pPr>
      <w:r>
        <w:rPr>
          <w:noProof/>
        </w:rPr>
        <mc:AlternateContent>
          <mc:Choice Requires="wps">
            <w:drawing>
              <wp:anchor distT="0" distB="0" distL="0" distR="0" simplePos="0" relativeHeight="251902976" behindDoc="1" locked="0" layoutInCell="1" allowOverlap="1" wp14:anchorId="7B6ABA8B" wp14:editId="4C84818C">
                <wp:simplePos x="0" y="0"/>
                <wp:positionH relativeFrom="page">
                  <wp:posOffset>1038225</wp:posOffset>
                </wp:positionH>
                <wp:positionV relativeFrom="paragraph">
                  <wp:posOffset>1320165</wp:posOffset>
                </wp:positionV>
                <wp:extent cx="940435" cy="1270"/>
                <wp:effectExtent l="0" t="0" r="0" b="0"/>
                <wp:wrapTopAndBottom/>
                <wp:docPr id="24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35 1635"/>
                            <a:gd name="T1" fmla="*/ T0 w 1481"/>
                            <a:gd name="T2" fmla="+- 0 3115 1635"/>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3BB32" id="Freeform 132" o:spid="_x0000_s1026" style="position:absolute;margin-left:81.75pt;margin-top:103.95pt;width:74.05pt;height:.1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Cmg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" path="m,l1480,e" filled="f" strokeweight=".25428mm">
                <v:path arrowok="t" o:connecttype="custom" o:connectlocs="0,0;939800,0" o:connectangles="0,0"/>
                <w10:wrap type="topAndBottom" anchorx="page"/>
              </v:shape>
            </w:pict>
          </mc:Fallback>
        </mc:AlternateContent>
      </w:r>
      <w:r w:rsidR="00333CF7">
        <w:rPr>
          <w:w w:val="105"/>
        </w:rPr>
        <w:t xml:space="preserve">abroad, Prime Minister Botha embarked on his first European visit in June of 1984, where he pointed to the Nkomati Accord as tangible evidence that South Africa was committed to a peaceful resolution of the regional problems. "The tour" said a semi-official SABC broadcast on 15 June, "marked a significant shift in  government attitudes on isolating </w:t>
      </w:r>
      <w:r w:rsidR="00333CF7">
        <w:rPr>
          <w:w w:val="105"/>
          <w:sz w:val="18"/>
        </w:rPr>
        <w:t xml:space="preserve">this </w:t>
      </w:r>
      <w:r w:rsidR="00333CF7">
        <w:rPr>
          <w:w w:val="105"/>
        </w:rPr>
        <w:t>country, so much so, that European leaders were speaking of</w:t>
      </w:r>
      <w:r w:rsidR="00333CF7">
        <w:rPr>
          <w:spacing w:val="3"/>
          <w:w w:val="105"/>
        </w:rPr>
        <w:t xml:space="preserve"> </w:t>
      </w:r>
      <w:r w:rsidR="00333CF7">
        <w:rPr>
          <w:w w:val="105"/>
        </w:rPr>
        <w:t>their</w:t>
      </w:r>
    </w:p>
    <w:p w14:paraId="371FA81C" w14:textId="77777777" w:rsidR="00010F61" w:rsidRDefault="00333CF7">
      <w:pPr>
        <w:pStyle w:val="ListParagraph"/>
        <w:numPr>
          <w:ilvl w:val="0"/>
          <w:numId w:val="54"/>
        </w:numPr>
        <w:tabs>
          <w:tab w:val="left" w:pos="847"/>
          <w:tab w:val="left" w:pos="848"/>
        </w:tabs>
        <w:spacing w:before="102"/>
        <w:ind w:left="847" w:hanging="507"/>
        <w:rPr>
          <w:sz w:val="15"/>
        </w:rPr>
      </w:pPr>
      <w:r>
        <w:rPr>
          <w:i/>
          <w:w w:val="105"/>
          <w:sz w:val="16"/>
        </w:rPr>
        <w:t xml:space="preserve">Africa Research Bulletin, </w:t>
      </w:r>
      <w:r>
        <w:rPr>
          <w:w w:val="105"/>
          <w:sz w:val="15"/>
        </w:rPr>
        <w:t>Vol.21, No.10, Exeter, England, 1-30, October 1984,</w:t>
      </w:r>
      <w:r>
        <w:rPr>
          <w:spacing w:val="-9"/>
          <w:w w:val="105"/>
          <w:sz w:val="15"/>
        </w:rPr>
        <w:t xml:space="preserve"> </w:t>
      </w:r>
      <w:r>
        <w:rPr>
          <w:w w:val="105"/>
          <w:sz w:val="15"/>
        </w:rPr>
        <w:t>pp.7396-7401.</w:t>
      </w:r>
    </w:p>
    <w:p w14:paraId="548103D3" w14:textId="77777777" w:rsidR="00010F61" w:rsidRDefault="00333CF7">
      <w:pPr>
        <w:pStyle w:val="ListParagraph"/>
        <w:numPr>
          <w:ilvl w:val="0"/>
          <w:numId w:val="54"/>
        </w:numPr>
        <w:tabs>
          <w:tab w:val="left" w:pos="848"/>
          <w:tab w:val="left" w:pos="849"/>
        </w:tabs>
        <w:spacing w:before="99"/>
        <w:ind w:left="848" w:hanging="503"/>
        <w:rPr>
          <w:i/>
          <w:sz w:val="15"/>
        </w:rPr>
      </w:pPr>
      <w:r>
        <w:rPr>
          <w:i/>
          <w:w w:val="105"/>
          <w:sz w:val="15"/>
        </w:rPr>
        <w:t>Ibid</w:t>
      </w:r>
      <w:r>
        <w:rPr>
          <w:i/>
          <w:spacing w:val="-26"/>
          <w:w w:val="105"/>
          <w:sz w:val="15"/>
        </w:rPr>
        <w:t xml:space="preserve"> </w:t>
      </w:r>
      <w:r>
        <w:rPr>
          <w:i/>
          <w:w w:val="105"/>
          <w:sz w:val="15"/>
        </w:rPr>
        <w:t>..</w:t>
      </w:r>
    </w:p>
    <w:p w14:paraId="747CA4B1" w14:textId="77777777" w:rsidR="00010F61" w:rsidRDefault="00333CF7">
      <w:pPr>
        <w:pStyle w:val="ListParagraph"/>
        <w:numPr>
          <w:ilvl w:val="0"/>
          <w:numId w:val="54"/>
        </w:numPr>
        <w:tabs>
          <w:tab w:val="left" w:pos="848"/>
          <w:tab w:val="left" w:pos="849"/>
        </w:tabs>
        <w:spacing w:before="106"/>
        <w:ind w:left="848" w:hanging="508"/>
        <w:rPr>
          <w:i/>
          <w:sz w:val="15"/>
        </w:rPr>
      </w:pPr>
      <w:r>
        <w:rPr>
          <w:i/>
          <w:w w:val="105"/>
          <w:sz w:val="15"/>
        </w:rPr>
        <w:t>Ibid..</w:t>
      </w:r>
    </w:p>
    <w:p w14:paraId="6CC721D8" w14:textId="77777777" w:rsidR="00010F61" w:rsidRDefault="00333CF7">
      <w:pPr>
        <w:pStyle w:val="ListParagraph"/>
        <w:numPr>
          <w:ilvl w:val="0"/>
          <w:numId w:val="54"/>
        </w:numPr>
        <w:tabs>
          <w:tab w:val="left" w:pos="848"/>
          <w:tab w:val="left" w:pos="849"/>
        </w:tabs>
        <w:spacing w:before="97"/>
        <w:ind w:left="848" w:hanging="503"/>
        <w:rPr>
          <w:i/>
          <w:sz w:val="15"/>
        </w:rPr>
      </w:pPr>
      <w:r>
        <w:rPr>
          <w:i/>
          <w:w w:val="105"/>
          <w:sz w:val="15"/>
        </w:rPr>
        <w:t>Ibid</w:t>
      </w:r>
      <w:r>
        <w:rPr>
          <w:i/>
          <w:spacing w:val="-26"/>
          <w:w w:val="105"/>
          <w:sz w:val="15"/>
        </w:rPr>
        <w:t xml:space="preserve"> </w:t>
      </w:r>
      <w:r>
        <w:rPr>
          <w:i/>
          <w:w w:val="105"/>
          <w:sz w:val="15"/>
        </w:rPr>
        <w:t>..</w:t>
      </w:r>
    </w:p>
    <w:p w14:paraId="2E6A4BF0" w14:textId="77777777" w:rsidR="00010F61" w:rsidRDefault="00333CF7">
      <w:pPr>
        <w:pStyle w:val="ListParagraph"/>
        <w:numPr>
          <w:ilvl w:val="0"/>
          <w:numId w:val="54"/>
        </w:numPr>
        <w:tabs>
          <w:tab w:val="left" w:pos="853"/>
          <w:tab w:val="left" w:pos="854"/>
        </w:tabs>
        <w:spacing w:before="87"/>
        <w:ind w:hanging="509"/>
        <w:rPr>
          <w:i/>
          <w:sz w:val="16"/>
        </w:rPr>
      </w:pPr>
      <w:r>
        <w:rPr>
          <w:i/>
          <w:sz w:val="15"/>
        </w:rPr>
        <w:t>Ibid</w:t>
      </w:r>
      <w:r>
        <w:rPr>
          <w:i/>
          <w:spacing w:val="-15"/>
          <w:sz w:val="15"/>
        </w:rPr>
        <w:t xml:space="preserve"> </w:t>
      </w:r>
      <w:r>
        <w:rPr>
          <w:i/>
          <w:sz w:val="15"/>
        </w:rPr>
        <w:t>..</w:t>
      </w:r>
    </w:p>
    <w:p w14:paraId="3EF00264" w14:textId="77777777" w:rsidR="00010F61" w:rsidRDefault="00333CF7">
      <w:pPr>
        <w:pStyle w:val="ListParagraph"/>
        <w:numPr>
          <w:ilvl w:val="0"/>
          <w:numId w:val="54"/>
        </w:numPr>
        <w:tabs>
          <w:tab w:val="left" w:pos="852"/>
          <w:tab w:val="left" w:pos="853"/>
        </w:tabs>
        <w:spacing w:before="80"/>
        <w:ind w:hanging="507"/>
        <w:rPr>
          <w:sz w:val="15"/>
        </w:rPr>
      </w:pPr>
      <w:r>
        <w:rPr>
          <w:i/>
          <w:w w:val="105"/>
          <w:sz w:val="16"/>
        </w:rPr>
        <w:t xml:space="preserve">Financial Mail, </w:t>
      </w:r>
      <w:r>
        <w:rPr>
          <w:w w:val="105"/>
          <w:sz w:val="15"/>
        </w:rPr>
        <w:t>Johannesburg, 19 October</w:t>
      </w:r>
      <w:r>
        <w:rPr>
          <w:spacing w:val="-10"/>
          <w:w w:val="105"/>
          <w:sz w:val="15"/>
        </w:rPr>
        <w:t xml:space="preserve"> </w:t>
      </w:r>
      <w:r>
        <w:rPr>
          <w:w w:val="105"/>
          <w:sz w:val="15"/>
        </w:rPr>
        <w:t>1984.</w:t>
      </w:r>
    </w:p>
    <w:p w14:paraId="189885C1" w14:textId="77777777" w:rsidR="00010F61" w:rsidRDefault="00010F61">
      <w:pPr>
        <w:rPr>
          <w:sz w:val="15"/>
        </w:rPr>
        <w:sectPr w:rsidR="00010F61">
          <w:pgSz w:w="11910" w:h="16840"/>
          <w:pgMar w:top="1080" w:right="1100" w:bottom="280" w:left="1300" w:header="851" w:footer="0" w:gutter="0"/>
          <w:cols w:space="720"/>
        </w:sectPr>
      </w:pPr>
    </w:p>
    <w:p w14:paraId="2E500545" w14:textId="77777777" w:rsidR="00010F61" w:rsidRDefault="00010F61">
      <w:pPr>
        <w:pStyle w:val="BodyText"/>
        <w:rPr>
          <w:sz w:val="20"/>
        </w:rPr>
      </w:pPr>
    </w:p>
    <w:p w14:paraId="4EE6FED5" w14:textId="77777777" w:rsidR="00010F61" w:rsidRDefault="00010F61">
      <w:pPr>
        <w:pStyle w:val="BodyText"/>
        <w:spacing w:before="3"/>
        <w:rPr>
          <w:sz w:val="23"/>
        </w:rPr>
      </w:pPr>
    </w:p>
    <w:p w14:paraId="0ECB1842" w14:textId="77777777" w:rsidR="00010F61" w:rsidRDefault="00333CF7">
      <w:pPr>
        <w:pStyle w:val="BodyText"/>
        <w:spacing w:line="530" w:lineRule="auto"/>
        <w:ind w:left="292" w:right="584" w:firstLine="7"/>
        <w:jc w:val="both"/>
      </w:pPr>
      <w:r>
        <w:rPr>
          <w:w w:val="105"/>
        </w:rPr>
        <w:t>need to maintain a dialogue with it on issues of common concern. That is, of course, partly accounted for</w:t>
      </w:r>
      <w:r>
        <w:rPr>
          <w:spacing w:val="49"/>
          <w:w w:val="105"/>
        </w:rPr>
        <w:t xml:space="preserve"> </w:t>
      </w:r>
      <w:r>
        <w:rPr>
          <w:w w:val="105"/>
        </w:rPr>
        <w:t xml:space="preserve">by its emergence as a regional power capable of fundamentally influencing the course of events in Southern Africa. But it is also a consequence of the changed priorities in SA' s own foreign policy, and of the events to which the change has given rise".[67] Botha was at pains to impress on his peers in the Western Euro­ pean capitals that Nkomati was a symbol of a new foreign policy based upon regional cooperation and friendship, with Pretoria as the leader of the new coalition. What he sought on his European trip was "to reestablish the pre-1948 Smuts policy of gaining acceptance of SA as an indispensable and reliable ally of the West By ending its isolation in Southern Africa and showing that it is possible, and desirable, for </w:t>
      </w:r>
      <w:proofErr w:type="spellStart"/>
      <w:r>
        <w:rPr>
          <w:rFonts w:ascii="Arial" w:hAnsi="Arial"/>
          <w:w w:val="105"/>
        </w:rPr>
        <w:t>Afri­</w:t>
      </w:r>
      <w:proofErr w:type="spellEnd"/>
      <w:r>
        <w:rPr>
          <w:rFonts w:ascii="Arial" w:hAnsi="Arial"/>
          <w:w w:val="105"/>
        </w:rPr>
        <w:t xml:space="preserve"> </w:t>
      </w:r>
      <w:r>
        <w:rPr>
          <w:w w:val="105"/>
        </w:rPr>
        <w:t>can leaders, (even Marxists) to sit down at the same table with SA, it should be possible for Western leaders to do the same, and to acknowledge SA's valuable contribution to heading off anti-Western forces on the continent".[68]</w:t>
      </w:r>
    </w:p>
    <w:p w14:paraId="206E5E84" w14:textId="77777777" w:rsidR="00010F61" w:rsidRDefault="00333CF7">
      <w:pPr>
        <w:pStyle w:val="BodyText"/>
        <w:spacing w:before="70" w:line="532" w:lineRule="auto"/>
        <w:ind w:left="285" w:right="586" w:firstLine="503"/>
        <w:jc w:val="both"/>
      </w:pPr>
      <w:r>
        <w:rPr>
          <w:w w:val="105"/>
        </w:rPr>
        <w:t xml:space="preserve">Pretoria consistently took the position that FRELIMO was not a free agent capable of acting without approval, if not direction, from Moscow. Logic and consistency would dictate, therefore, that Machel's decision to come to Nkomati was on orders from the </w:t>
      </w:r>
      <w:r>
        <w:rPr>
          <w:rFonts w:ascii="Arial"/>
          <w:w w:val="105"/>
        </w:rPr>
        <w:t xml:space="preserve">Kremlin, </w:t>
      </w:r>
      <w:r>
        <w:rPr>
          <w:w w:val="105"/>
        </w:rPr>
        <w:t xml:space="preserve">but no such suggestion  was forthcoming. All of the substantial volume of </w:t>
      </w:r>
      <w:proofErr w:type="spellStart"/>
      <w:r>
        <w:rPr>
          <w:w w:val="105"/>
        </w:rPr>
        <w:t>favourable</w:t>
      </w:r>
      <w:proofErr w:type="spellEnd"/>
      <w:r>
        <w:rPr>
          <w:w w:val="105"/>
        </w:rPr>
        <w:t xml:space="preserve"> publicity on the Accord emanating from Pretoria praised Machel and FRELIMO for their far-sighted statesmanship. Both Prime Minister and Foreign Minister Botha outdid themselves in their glowing predictions that the agreement </w:t>
      </w:r>
      <w:proofErr w:type="spellStart"/>
      <w:r>
        <w:rPr>
          <w:w w:val="105"/>
        </w:rPr>
        <w:t>marlced</w:t>
      </w:r>
      <w:proofErr w:type="spellEnd"/>
      <w:r>
        <w:rPr>
          <w:w w:val="105"/>
        </w:rPr>
        <w:t xml:space="preserve"> a turning point in regional relations, and all official statements emphasized the government's firm commitment to observation of the agreement. There were admissions of "</w:t>
      </w:r>
      <w:proofErr w:type="spellStart"/>
      <w:r>
        <w:rPr>
          <w:w w:val="105"/>
        </w:rPr>
        <w:t>technical"violations</w:t>
      </w:r>
      <w:proofErr w:type="spellEnd"/>
      <w:r>
        <w:rPr>
          <w:w w:val="105"/>
        </w:rPr>
        <w:t xml:space="preserve">, and there is </w:t>
      </w:r>
      <w:proofErr w:type="spellStart"/>
      <w:r>
        <w:rPr>
          <w:w w:val="105"/>
        </w:rPr>
        <w:t>evideQce</w:t>
      </w:r>
      <w:proofErr w:type="spellEnd"/>
      <w:r>
        <w:rPr>
          <w:w w:val="105"/>
        </w:rPr>
        <w:t xml:space="preserve"> of the military operating independently of the President and the Foreign Minister.[69] This is strikingly similar to what happened in Washington when some of the staff of the National Security Council were engaged in the Iran-Contra affair without the knowledge or approval of either the President or the Department of</w:t>
      </w:r>
      <w:r>
        <w:rPr>
          <w:spacing w:val="4"/>
          <w:w w:val="105"/>
        </w:rPr>
        <w:t xml:space="preserve"> </w:t>
      </w:r>
      <w:r>
        <w:rPr>
          <w:w w:val="105"/>
        </w:rPr>
        <w:t>State.</w:t>
      </w:r>
    </w:p>
    <w:p w14:paraId="452CACD1" w14:textId="75A4E2DD" w:rsidR="00010F61" w:rsidRDefault="00580BF6">
      <w:pPr>
        <w:pStyle w:val="BodyText"/>
        <w:spacing w:before="61" w:line="532" w:lineRule="auto"/>
        <w:ind w:left="299" w:right="596" w:firstLine="493"/>
        <w:jc w:val="both"/>
      </w:pPr>
      <w:r>
        <w:rPr>
          <w:noProof/>
        </w:rPr>
        <mc:AlternateContent>
          <mc:Choice Requires="wps">
            <w:drawing>
              <wp:anchor distT="0" distB="0" distL="0" distR="0" simplePos="0" relativeHeight="251904000" behindDoc="1" locked="0" layoutInCell="1" allowOverlap="1" wp14:anchorId="48836FB1" wp14:editId="155EEC88">
                <wp:simplePos x="0" y="0"/>
                <wp:positionH relativeFrom="page">
                  <wp:posOffset>1013460</wp:posOffset>
                </wp:positionH>
                <wp:positionV relativeFrom="paragraph">
                  <wp:posOffset>728345</wp:posOffset>
                </wp:positionV>
                <wp:extent cx="928370" cy="1270"/>
                <wp:effectExtent l="0" t="0" r="0" b="0"/>
                <wp:wrapTopAndBottom/>
                <wp:docPr id="24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6BFBF" id="Freeform 131" o:spid="_x0000_s1026" style="position:absolute;margin-left:79.8pt;margin-top:57.35pt;width:73.1pt;height:.1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"As Mozambique intensified its charges that RENAMO was still receiving support from South Africa, P.W. Botha and his Foreign Minister feared that Machel was on the verge of renouncing</w:t>
      </w:r>
      <w:r w:rsidR="00333CF7">
        <w:rPr>
          <w:spacing w:val="14"/>
          <w:w w:val="105"/>
        </w:rPr>
        <w:t xml:space="preserve"> </w:t>
      </w:r>
      <w:r w:rsidR="00333CF7">
        <w:rPr>
          <w:w w:val="105"/>
        </w:rPr>
        <w:t>the</w:t>
      </w:r>
    </w:p>
    <w:p w14:paraId="5DEEB6F9" w14:textId="77777777" w:rsidR="00010F61" w:rsidRDefault="00333CF7">
      <w:pPr>
        <w:pStyle w:val="ListParagraph"/>
        <w:numPr>
          <w:ilvl w:val="0"/>
          <w:numId w:val="54"/>
        </w:numPr>
        <w:tabs>
          <w:tab w:val="left" w:pos="795"/>
          <w:tab w:val="left" w:pos="796"/>
        </w:tabs>
        <w:spacing w:before="102"/>
        <w:ind w:left="795" w:hanging="499"/>
        <w:rPr>
          <w:sz w:val="16"/>
        </w:rPr>
      </w:pPr>
      <w:proofErr w:type="spellStart"/>
      <w:r>
        <w:rPr>
          <w:i/>
          <w:sz w:val="15"/>
        </w:rPr>
        <w:t>Soulh</w:t>
      </w:r>
      <w:proofErr w:type="spellEnd"/>
      <w:r>
        <w:rPr>
          <w:i/>
          <w:sz w:val="15"/>
        </w:rPr>
        <w:t xml:space="preserve"> African Broadcast </w:t>
      </w:r>
      <w:r>
        <w:rPr>
          <w:sz w:val="15"/>
        </w:rPr>
        <w:t xml:space="preserve">- </w:t>
      </w:r>
      <w:r>
        <w:rPr>
          <w:i/>
          <w:sz w:val="15"/>
        </w:rPr>
        <w:t xml:space="preserve">SABC </w:t>
      </w:r>
      <w:r>
        <w:rPr>
          <w:sz w:val="15"/>
        </w:rPr>
        <w:t xml:space="preserve">- </w:t>
      </w:r>
      <w:r>
        <w:rPr>
          <w:sz w:val="16"/>
        </w:rPr>
        <w:t xml:space="preserve">Commentary- 15 June 1984, cited in </w:t>
      </w:r>
      <w:proofErr w:type="spellStart"/>
      <w:r>
        <w:rPr>
          <w:sz w:val="16"/>
        </w:rPr>
        <w:t>Legum</w:t>
      </w:r>
      <w:proofErr w:type="spellEnd"/>
      <w:r>
        <w:rPr>
          <w:sz w:val="16"/>
        </w:rPr>
        <w:t xml:space="preserve">, </w:t>
      </w:r>
      <w:r>
        <w:rPr>
          <w:i/>
          <w:sz w:val="15"/>
        </w:rPr>
        <w:t xml:space="preserve">op. </w:t>
      </w:r>
      <w:proofErr w:type="spellStart"/>
      <w:r>
        <w:rPr>
          <w:i/>
          <w:sz w:val="15"/>
        </w:rPr>
        <w:t>cil</w:t>
      </w:r>
      <w:proofErr w:type="spellEnd"/>
      <w:r>
        <w:rPr>
          <w:i/>
          <w:sz w:val="15"/>
        </w:rPr>
        <w:t xml:space="preserve">., </w:t>
      </w:r>
      <w:r>
        <w:rPr>
          <w:sz w:val="16"/>
        </w:rPr>
        <w:t>1983-84,</w:t>
      </w:r>
      <w:r>
        <w:rPr>
          <w:spacing w:val="-8"/>
          <w:sz w:val="16"/>
        </w:rPr>
        <w:t xml:space="preserve"> </w:t>
      </w:r>
      <w:r>
        <w:rPr>
          <w:sz w:val="16"/>
        </w:rPr>
        <w:t>pp.A34-35.</w:t>
      </w:r>
    </w:p>
    <w:p w14:paraId="29EE61A0" w14:textId="77777777" w:rsidR="00010F61" w:rsidRDefault="00333CF7">
      <w:pPr>
        <w:pStyle w:val="ListParagraph"/>
        <w:numPr>
          <w:ilvl w:val="0"/>
          <w:numId w:val="54"/>
        </w:numPr>
        <w:tabs>
          <w:tab w:val="left" w:pos="792"/>
          <w:tab w:val="left" w:pos="793"/>
        </w:tabs>
        <w:ind w:left="792" w:hanging="496"/>
        <w:rPr>
          <w:sz w:val="16"/>
        </w:rPr>
      </w:pPr>
      <w:proofErr w:type="spellStart"/>
      <w:r>
        <w:rPr>
          <w:sz w:val="16"/>
        </w:rPr>
        <w:t>Legum</w:t>
      </w:r>
      <w:proofErr w:type="spellEnd"/>
      <w:r>
        <w:rPr>
          <w:sz w:val="16"/>
        </w:rPr>
        <w:t xml:space="preserve">, "The Continuing Crisis </w:t>
      </w:r>
      <w:r>
        <w:rPr>
          <w:sz w:val="15"/>
        </w:rPr>
        <w:t xml:space="preserve">in </w:t>
      </w:r>
      <w:r>
        <w:rPr>
          <w:sz w:val="16"/>
        </w:rPr>
        <w:t xml:space="preserve">Southern Africa", </w:t>
      </w:r>
      <w:proofErr w:type="spellStart"/>
      <w:r>
        <w:rPr>
          <w:i/>
          <w:sz w:val="15"/>
        </w:rPr>
        <w:t>op.cit</w:t>
      </w:r>
      <w:proofErr w:type="spellEnd"/>
      <w:r>
        <w:rPr>
          <w:i/>
          <w:sz w:val="15"/>
        </w:rPr>
        <w:t xml:space="preserve">., </w:t>
      </w:r>
      <w:r>
        <w:rPr>
          <w:sz w:val="16"/>
        </w:rPr>
        <w:t>1983-84,</w:t>
      </w:r>
      <w:r>
        <w:rPr>
          <w:spacing w:val="2"/>
          <w:sz w:val="16"/>
        </w:rPr>
        <w:t xml:space="preserve"> </w:t>
      </w:r>
      <w:r>
        <w:rPr>
          <w:sz w:val="16"/>
        </w:rPr>
        <w:t>p.A34.</w:t>
      </w:r>
    </w:p>
    <w:p w14:paraId="3923F192" w14:textId="77777777" w:rsidR="00010F61" w:rsidRDefault="00333CF7">
      <w:pPr>
        <w:pStyle w:val="ListParagraph"/>
        <w:numPr>
          <w:ilvl w:val="0"/>
          <w:numId w:val="54"/>
        </w:numPr>
        <w:tabs>
          <w:tab w:val="left" w:pos="790"/>
          <w:tab w:val="left" w:pos="792"/>
        </w:tabs>
        <w:spacing w:line="249" w:lineRule="auto"/>
        <w:ind w:left="794" w:right="600" w:hanging="498"/>
        <w:rPr>
          <w:sz w:val="16"/>
        </w:rPr>
      </w:pPr>
      <w:r>
        <w:rPr>
          <w:sz w:val="16"/>
        </w:rPr>
        <w:t xml:space="preserve">Sec Chapter Five, Section Three of this thesis, </w:t>
      </w:r>
      <w:r>
        <w:rPr>
          <w:i/>
          <w:sz w:val="15"/>
        </w:rPr>
        <w:t xml:space="preserve">Violation: </w:t>
      </w:r>
      <w:proofErr w:type="spellStart"/>
      <w:r>
        <w:rPr>
          <w:i/>
          <w:sz w:val="15"/>
        </w:rPr>
        <w:t>Gorongosa</w:t>
      </w:r>
      <w:proofErr w:type="spellEnd"/>
      <w:r>
        <w:rPr>
          <w:i/>
          <w:sz w:val="15"/>
        </w:rPr>
        <w:t xml:space="preserve"> </w:t>
      </w:r>
      <w:proofErr w:type="spellStart"/>
      <w:r>
        <w:rPr>
          <w:i/>
          <w:sz w:val="15"/>
        </w:rPr>
        <w:t>Documenls</w:t>
      </w:r>
      <w:proofErr w:type="spellEnd"/>
      <w:r>
        <w:rPr>
          <w:i/>
          <w:sz w:val="15"/>
        </w:rPr>
        <w:t xml:space="preserve">. </w:t>
      </w:r>
      <w:r>
        <w:rPr>
          <w:sz w:val="16"/>
        </w:rPr>
        <w:t xml:space="preserve">See also, </w:t>
      </w:r>
      <w:proofErr w:type="spellStart"/>
      <w:r>
        <w:rPr>
          <w:sz w:val="16"/>
        </w:rPr>
        <w:t>Jaster</w:t>
      </w:r>
      <w:proofErr w:type="spellEnd"/>
      <w:r>
        <w:rPr>
          <w:sz w:val="16"/>
        </w:rPr>
        <w:t xml:space="preserve">, </w:t>
      </w:r>
      <w:proofErr w:type="spellStart"/>
      <w:r>
        <w:rPr>
          <w:i/>
          <w:sz w:val="15"/>
        </w:rPr>
        <w:t>op.cil</w:t>
      </w:r>
      <w:proofErr w:type="spellEnd"/>
      <w:r>
        <w:rPr>
          <w:i/>
          <w:sz w:val="15"/>
        </w:rPr>
        <w:t xml:space="preserve">., </w:t>
      </w:r>
      <w:r>
        <w:rPr>
          <w:sz w:val="16"/>
        </w:rPr>
        <w:t xml:space="preserve">p.30, and </w:t>
      </w:r>
      <w:r>
        <w:rPr>
          <w:i/>
          <w:sz w:val="15"/>
        </w:rPr>
        <w:t xml:space="preserve">African Research B11lletin, </w:t>
      </w:r>
      <w:r>
        <w:rPr>
          <w:sz w:val="16"/>
        </w:rPr>
        <w:t>Vol.22, No.9, 15 October</w:t>
      </w:r>
      <w:r>
        <w:rPr>
          <w:spacing w:val="11"/>
          <w:sz w:val="16"/>
        </w:rPr>
        <w:t xml:space="preserve"> </w:t>
      </w:r>
      <w:r>
        <w:rPr>
          <w:sz w:val="16"/>
        </w:rPr>
        <w:t>1985.</w:t>
      </w:r>
    </w:p>
    <w:p w14:paraId="32F73B97" w14:textId="77777777" w:rsidR="00010F61" w:rsidRDefault="00010F61">
      <w:pPr>
        <w:spacing w:line="249" w:lineRule="auto"/>
        <w:rPr>
          <w:sz w:val="16"/>
        </w:rPr>
        <w:sectPr w:rsidR="00010F61">
          <w:pgSz w:w="11910" w:h="16840"/>
          <w:pgMar w:top="1160" w:right="1100" w:bottom="280" w:left="1300" w:header="851" w:footer="0" w:gutter="0"/>
          <w:cols w:space="720"/>
        </w:sectPr>
      </w:pPr>
    </w:p>
    <w:p w14:paraId="51B5E99E" w14:textId="77777777" w:rsidR="00010F61" w:rsidRDefault="00010F61">
      <w:pPr>
        <w:pStyle w:val="BodyText"/>
        <w:rPr>
          <w:sz w:val="20"/>
        </w:rPr>
      </w:pPr>
    </w:p>
    <w:p w14:paraId="4AD04377" w14:textId="77777777" w:rsidR="00010F61" w:rsidRDefault="00010F61">
      <w:pPr>
        <w:pStyle w:val="BodyText"/>
        <w:spacing w:before="10"/>
        <w:rPr>
          <w:sz w:val="21"/>
        </w:rPr>
      </w:pPr>
    </w:p>
    <w:p w14:paraId="32B909BE" w14:textId="77777777" w:rsidR="00010F61" w:rsidRDefault="00333CF7">
      <w:pPr>
        <w:spacing w:line="504" w:lineRule="auto"/>
        <w:ind w:left="322" w:right="569" w:firstLine="14"/>
        <w:jc w:val="both"/>
        <w:rPr>
          <w:sz w:val="20"/>
        </w:rPr>
      </w:pPr>
      <w:r>
        <w:rPr>
          <w:sz w:val="20"/>
        </w:rPr>
        <w:t>Nkomati</w:t>
      </w:r>
      <w:r>
        <w:rPr>
          <w:spacing w:val="-4"/>
          <w:sz w:val="20"/>
        </w:rPr>
        <w:t xml:space="preserve"> </w:t>
      </w:r>
      <w:r>
        <w:rPr>
          <w:sz w:val="20"/>
        </w:rPr>
        <w:t>Accord.</w:t>
      </w:r>
      <w:r>
        <w:rPr>
          <w:spacing w:val="36"/>
          <w:sz w:val="20"/>
        </w:rPr>
        <w:t xml:space="preserve"> </w:t>
      </w:r>
      <w:r>
        <w:rPr>
          <w:sz w:val="20"/>
        </w:rPr>
        <w:t>Accordingly,</w:t>
      </w:r>
      <w:r>
        <w:rPr>
          <w:spacing w:val="-7"/>
          <w:sz w:val="20"/>
        </w:rPr>
        <w:t xml:space="preserve"> </w:t>
      </w:r>
      <w:r>
        <w:rPr>
          <w:sz w:val="20"/>
        </w:rPr>
        <w:t>South</w:t>
      </w:r>
      <w:r>
        <w:rPr>
          <w:spacing w:val="-11"/>
          <w:sz w:val="20"/>
        </w:rPr>
        <w:t xml:space="preserve"> </w:t>
      </w:r>
      <w:r>
        <w:rPr>
          <w:sz w:val="20"/>
        </w:rPr>
        <w:t>African</w:t>
      </w:r>
      <w:r>
        <w:rPr>
          <w:spacing w:val="-11"/>
          <w:sz w:val="20"/>
        </w:rPr>
        <w:t xml:space="preserve"> </w:t>
      </w:r>
      <w:r>
        <w:rPr>
          <w:sz w:val="20"/>
        </w:rPr>
        <w:t>denials</w:t>
      </w:r>
      <w:r>
        <w:rPr>
          <w:spacing w:val="-1"/>
          <w:sz w:val="20"/>
        </w:rPr>
        <w:t xml:space="preserve"> </w:t>
      </w:r>
      <w:r>
        <w:rPr>
          <w:sz w:val="20"/>
        </w:rPr>
        <w:t>of</w:t>
      </w:r>
      <w:r>
        <w:rPr>
          <w:spacing w:val="-5"/>
          <w:sz w:val="20"/>
        </w:rPr>
        <w:t xml:space="preserve"> </w:t>
      </w:r>
      <w:r>
        <w:rPr>
          <w:sz w:val="20"/>
        </w:rPr>
        <w:t>collusion</w:t>
      </w:r>
      <w:r>
        <w:rPr>
          <w:spacing w:val="-2"/>
          <w:sz w:val="20"/>
        </w:rPr>
        <w:t xml:space="preserve"> </w:t>
      </w:r>
      <w:r>
        <w:rPr>
          <w:sz w:val="20"/>
        </w:rPr>
        <w:t>with</w:t>
      </w:r>
      <w:r>
        <w:rPr>
          <w:spacing w:val="-14"/>
          <w:sz w:val="20"/>
        </w:rPr>
        <w:t xml:space="preserve"> </w:t>
      </w:r>
      <w:r>
        <w:rPr>
          <w:sz w:val="20"/>
        </w:rPr>
        <w:t>RENAMO</w:t>
      </w:r>
      <w:r>
        <w:rPr>
          <w:spacing w:val="1"/>
          <w:sz w:val="20"/>
        </w:rPr>
        <w:t xml:space="preserve"> </w:t>
      </w:r>
      <w:r>
        <w:rPr>
          <w:sz w:val="20"/>
        </w:rPr>
        <w:t>began</w:t>
      </w:r>
      <w:r>
        <w:rPr>
          <w:spacing w:val="-12"/>
          <w:sz w:val="20"/>
        </w:rPr>
        <w:t xml:space="preserve"> </w:t>
      </w:r>
      <w:r>
        <w:rPr>
          <w:sz w:val="20"/>
        </w:rPr>
        <w:t>to</w:t>
      </w:r>
      <w:r>
        <w:rPr>
          <w:spacing w:val="-21"/>
          <w:sz w:val="20"/>
        </w:rPr>
        <w:t xml:space="preserve"> </w:t>
      </w:r>
      <w:r>
        <w:rPr>
          <w:rFonts w:ascii="Arial" w:hAnsi="Arial"/>
          <w:sz w:val="19"/>
        </w:rPr>
        <w:t>be</w:t>
      </w:r>
      <w:r>
        <w:rPr>
          <w:rFonts w:ascii="Arial" w:hAnsi="Arial"/>
          <w:spacing w:val="-9"/>
          <w:sz w:val="19"/>
        </w:rPr>
        <w:t xml:space="preserve"> </w:t>
      </w:r>
      <w:r>
        <w:rPr>
          <w:sz w:val="20"/>
        </w:rPr>
        <w:t>followed</w:t>
      </w:r>
      <w:r>
        <w:rPr>
          <w:spacing w:val="-7"/>
          <w:sz w:val="20"/>
        </w:rPr>
        <w:t xml:space="preserve"> </w:t>
      </w:r>
      <w:r>
        <w:rPr>
          <w:sz w:val="20"/>
        </w:rPr>
        <w:t xml:space="preserve">up with action. First, the Foreign Minister approached several countries through which RENAMO was known to be or suspected of receiving clandestine support; Malawi, Saudi Arabia </w:t>
      </w:r>
      <w:r>
        <w:rPr>
          <w:sz w:val="18"/>
        </w:rPr>
        <w:t xml:space="preserve">and </w:t>
      </w:r>
      <w:r>
        <w:rPr>
          <w:sz w:val="20"/>
        </w:rPr>
        <w:t xml:space="preserve">the Comoro Islands. RENAMO's principal sources of external support, however, appeared to be in Portugal, West Germany </w:t>
      </w:r>
      <w:r>
        <w:rPr>
          <w:sz w:val="18"/>
        </w:rPr>
        <w:t xml:space="preserve">and </w:t>
      </w:r>
      <w:r>
        <w:rPr>
          <w:sz w:val="20"/>
        </w:rPr>
        <w:t xml:space="preserve">Oman".[70) Meanwhile, P.W. Botha sought internally to find the sources of support for 11:NR. </w:t>
      </w:r>
      <w:r>
        <w:rPr>
          <w:sz w:val="18"/>
        </w:rPr>
        <w:t xml:space="preserve">In </w:t>
      </w:r>
      <w:r>
        <w:rPr>
          <w:sz w:val="20"/>
        </w:rPr>
        <w:t xml:space="preserve">early February, 1985, there came from Pretoria for the first time an acknowledgement that there were indeed forces inside South Africa that were aiding and abetting 11NR in violation of </w:t>
      </w:r>
      <w:r>
        <w:rPr>
          <w:sz w:val="19"/>
        </w:rPr>
        <w:t xml:space="preserve">the </w:t>
      </w:r>
      <w:r>
        <w:rPr>
          <w:sz w:val="20"/>
        </w:rPr>
        <w:t xml:space="preserve">Accord. There was no evidence, it was insisted, that any of </w:t>
      </w:r>
      <w:r>
        <w:rPr>
          <w:sz w:val="19"/>
        </w:rPr>
        <w:t xml:space="preserve">this </w:t>
      </w:r>
      <w:r>
        <w:rPr>
          <w:sz w:val="20"/>
        </w:rPr>
        <w:t xml:space="preserve">emanated from any department of the government.[71) But two weeks later the Foreign Minister stated that the broad investigation conducted by the security forces had uncovered a Mafia type criminal and political syndicate which had been secretly smuggling arms and ammunition to RENAMO with the collaboration of some elements within the SADF and former </w:t>
      </w:r>
      <w:proofErr w:type="spellStart"/>
      <w:r>
        <w:rPr>
          <w:sz w:val="20"/>
        </w:rPr>
        <w:t>Mozambi</w:t>
      </w:r>
      <w:proofErr w:type="spellEnd"/>
      <w:r>
        <w:rPr>
          <w:sz w:val="20"/>
        </w:rPr>
        <w:t xml:space="preserve">­ cans who were hostile to FRELIMO. Pretoria denied that any high level officers within the SADF were involved, dismissed all the guilty parties and promised to monitor future activities carefully to assure con­ </w:t>
      </w:r>
      <w:proofErr w:type="spellStart"/>
      <w:r>
        <w:rPr>
          <w:sz w:val="20"/>
        </w:rPr>
        <w:t>formity</w:t>
      </w:r>
      <w:proofErr w:type="spellEnd"/>
      <w:r>
        <w:rPr>
          <w:sz w:val="20"/>
        </w:rPr>
        <w:t xml:space="preserve"> to the</w:t>
      </w:r>
      <w:r>
        <w:rPr>
          <w:spacing w:val="-1"/>
          <w:sz w:val="20"/>
        </w:rPr>
        <w:t xml:space="preserve"> </w:t>
      </w:r>
      <w:r>
        <w:rPr>
          <w:sz w:val="20"/>
        </w:rPr>
        <w:t>agreement.[72]</w:t>
      </w:r>
    </w:p>
    <w:p w14:paraId="7FB78BDF" w14:textId="77777777" w:rsidR="00010F61" w:rsidRDefault="00333CF7">
      <w:pPr>
        <w:spacing w:before="81" w:line="504" w:lineRule="auto"/>
        <w:ind w:left="323" w:right="571" w:firstLine="499"/>
        <w:jc w:val="both"/>
        <w:rPr>
          <w:sz w:val="20"/>
        </w:rPr>
      </w:pPr>
      <w:r>
        <w:rPr>
          <w:sz w:val="20"/>
        </w:rPr>
        <w:t xml:space="preserve">On the positive side, the Pretoria government, together with private South African business interests involved themselves in developing a number of joint economic enterprises with Mozambique. South Africa announced a five and a half million U.S. dollar loan to develop Mozambican </w:t>
      </w:r>
      <w:r>
        <w:rPr>
          <w:sz w:val="18"/>
        </w:rPr>
        <w:t xml:space="preserve">rail </w:t>
      </w:r>
      <w:r>
        <w:rPr>
          <w:sz w:val="20"/>
        </w:rPr>
        <w:t xml:space="preserve">facilities at the port of Maputo.[73]  Further, South Africa agreed to assist </w:t>
      </w:r>
      <w:r>
        <w:rPr>
          <w:spacing w:val="38"/>
          <w:sz w:val="20"/>
        </w:rPr>
        <w:t xml:space="preserve"> </w:t>
      </w:r>
      <w:r>
        <w:rPr>
          <w:sz w:val="20"/>
        </w:rPr>
        <w:t>Mozambique  in securing  the power lines  emanating</w:t>
      </w:r>
    </w:p>
    <w:p w14:paraId="3F7DDFA6" w14:textId="77777777" w:rsidR="00010F61" w:rsidRDefault="00333CF7">
      <w:pPr>
        <w:spacing w:line="217" w:lineRule="exact"/>
        <w:ind w:left="327"/>
        <w:jc w:val="both"/>
        <w:rPr>
          <w:sz w:val="20"/>
        </w:rPr>
      </w:pPr>
      <w:r>
        <w:rPr>
          <w:sz w:val="20"/>
        </w:rPr>
        <w:t>from</w:t>
      </w:r>
      <w:r>
        <w:rPr>
          <w:spacing w:val="-10"/>
          <w:sz w:val="20"/>
        </w:rPr>
        <w:t xml:space="preserve"> </w:t>
      </w:r>
      <w:r>
        <w:t>i:he</w:t>
      </w:r>
      <w:r>
        <w:rPr>
          <w:spacing w:val="-7"/>
        </w:rPr>
        <w:t xml:space="preserve"> </w:t>
      </w:r>
      <w:proofErr w:type="spellStart"/>
      <w:r>
        <w:rPr>
          <w:sz w:val="20"/>
        </w:rPr>
        <w:t>Cabora</w:t>
      </w:r>
      <w:proofErr w:type="spellEnd"/>
      <w:r>
        <w:rPr>
          <w:spacing w:val="-8"/>
          <w:sz w:val="20"/>
        </w:rPr>
        <w:t xml:space="preserve"> </w:t>
      </w:r>
      <w:proofErr w:type="spellStart"/>
      <w:r>
        <w:rPr>
          <w:sz w:val="20"/>
        </w:rPr>
        <w:t>Bassa</w:t>
      </w:r>
      <w:proofErr w:type="spellEnd"/>
      <w:r>
        <w:rPr>
          <w:spacing w:val="-8"/>
          <w:sz w:val="20"/>
        </w:rPr>
        <w:t xml:space="preserve"> </w:t>
      </w:r>
      <w:r>
        <w:rPr>
          <w:sz w:val="20"/>
        </w:rPr>
        <w:t>project</w:t>
      </w:r>
      <w:r>
        <w:rPr>
          <w:spacing w:val="-2"/>
          <w:sz w:val="20"/>
        </w:rPr>
        <w:t xml:space="preserve"> </w:t>
      </w:r>
      <w:r>
        <w:rPr>
          <w:sz w:val="20"/>
        </w:rPr>
        <w:t>against</w:t>
      </w:r>
      <w:r>
        <w:rPr>
          <w:spacing w:val="-7"/>
          <w:sz w:val="20"/>
        </w:rPr>
        <w:t xml:space="preserve"> </w:t>
      </w:r>
      <w:r>
        <w:rPr>
          <w:sz w:val="20"/>
        </w:rPr>
        <w:t>MNR attacks.[74]</w:t>
      </w:r>
      <w:r>
        <w:rPr>
          <w:spacing w:val="-5"/>
          <w:sz w:val="20"/>
        </w:rPr>
        <w:t xml:space="preserve"> </w:t>
      </w:r>
      <w:r>
        <w:rPr>
          <w:sz w:val="20"/>
        </w:rPr>
        <w:t>REPMOSA,</w:t>
      </w:r>
      <w:r>
        <w:rPr>
          <w:spacing w:val="15"/>
          <w:sz w:val="20"/>
        </w:rPr>
        <w:t xml:space="preserve"> </w:t>
      </w:r>
      <w:r>
        <w:rPr>
          <w:sz w:val="20"/>
        </w:rPr>
        <w:t>a</w:t>
      </w:r>
      <w:r>
        <w:rPr>
          <w:spacing w:val="-11"/>
          <w:sz w:val="20"/>
        </w:rPr>
        <w:t xml:space="preserve"> </w:t>
      </w:r>
      <w:r>
        <w:rPr>
          <w:sz w:val="20"/>
        </w:rPr>
        <w:t>consortium</w:t>
      </w:r>
      <w:r>
        <w:rPr>
          <w:spacing w:val="1"/>
          <w:sz w:val="20"/>
        </w:rPr>
        <w:t xml:space="preserve"> </w:t>
      </w:r>
      <w:r>
        <w:rPr>
          <w:sz w:val="20"/>
        </w:rPr>
        <w:t>of</w:t>
      </w:r>
      <w:r>
        <w:rPr>
          <w:spacing w:val="-10"/>
          <w:sz w:val="20"/>
        </w:rPr>
        <w:t xml:space="preserve"> </w:t>
      </w:r>
      <w:r>
        <w:rPr>
          <w:sz w:val="20"/>
        </w:rPr>
        <w:t>South</w:t>
      </w:r>
      <w:r>
        <w:rPr>
          <w:spacing w:val="-4"/>
          <w:sz w:val="20"/>
        </w:rPr>
        <w:t xml:space="preserve"> </w:t>
      </w:r>
      <w:r>
        <w:rPr>
          <w:sz w:val="20"/>
        </w:rPr>
        <w:t>African</w:t>
      </w:r>
      <w:r>
        <w:rPr>
          <w:spacing w:val="-7"/>
          <w:sz w:val="20"/>
        </w:rPr>
        <w:t xml:space="preserve"> </w:t>
      </w:r>
      <w:proofErr w:type="spellStart"/>
      <w:r>
        <w:rPr>
          <w:sz w:val="20"/>
        </w:rPr>
        <w:t>busi</w:t>
      </w:r>
      <w:proofErr w:type="spellEnd"/>
      <w:r>
        <w:rPr>
          <w:sz w:val="20"/>
        </w:rPr>
        <w:t>-</w:t>
      </w:r>
    </w:p>
    <w:p w14:paraId="5AF9C409" w14:textId="77777777" w:rsidR="00010F61" w:rsidRDefault="00333CF7">
      <w:pPr>
        <w:spacing w:line="97" w:lineRule="exact"/>
        <w:ind w:right="2798"/>
        <w:jc w:val="right"/>
        <w:rPr>
          <w:i/>
          <w:sz w:val="10"/>
        </w:rPr>
      </w:pPr>
      <w:r>
        <w:rPr>
          <w:i/>
          <w:w w:val="96"/>
          <w:sz w:val="10"/>
        </w:rPr>
        <w:t>T</w:t>
      </w:r>
    </w:p>
    <w:p w14:paraId="3AE27A37" w14:textId="77777777" w:rsidR="00010F61" w:rsidRDefault="00010F61">
      <w:pPr>
        <w:pStyle w:val="BodyText"/>
        <w:spacing w:before="11"/>
        <w:rPr>
          <w:i/>
          <w:sz w:val="14"/>
        </w:rPr>
      </w:pPr>
    </w:p>
    <w:p w14:paraId="1D776DDE" w14:textId="73B00D49" w:rsidR="00010F61" w:rsidRDefault="00580BF6">
      <w:pPr>
        <w:spacing w:line="504" w:lineRule="auto"/>
        <w:ind w:left="332" w:right="571" w:firstLine="1"/>
        <w:jc w:val="both"/>
        <w:rPr>
          <w:sz w:val="20"/>
        </w:rPr>
      </w:pPr>
      <w:r>
        <w:rPr>
          <w:noProof/>
        </w:rPr>
        <mc:AlternateContent>
          <mc:Choice Requires="wps">
            <w:drawing>
              <wp:anchor distT="0" distB="0" distL="0" distR="0" simplePos="0" relativeHeight="251905024" behindDoc="1" locked="0" layoutInCell="1" allowOverlap="1" wp14:anchorId="7560A341" wp14:editId="5340B016">
                <wp:simplePos x="0" y="0"/>
                <wp:positionH relativeFrom="page">
                  <wp:posOffset>1025525</wp:posOffset>
                </wp:positionH>
                <wp:positionV relativeFrom="paragraph">
                  <wp:posOffset>1305560</wp:posOffset>
                </wp:positionV>
                <wp:extent cx="928370" cy="1270"/>
                <wp:effectExtent l="0" t="0" r="0" b="0"/>
                <wp:wrapTopAndBottom/>
                <wp:docPr id="24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F67B" id="Freeform 130" o:spid="_x0000_s1026" style="position:absolute;margin-left:80.75pt;margin-top:102.8pt;width:73.1pt;height:.1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" path="m,l1462,e" filled="f" strokeweight=".25428mm">
                <v:path arrowok="t" o:connecttype="custom" o:connectlocs="0,0;928370,0" o:connectangles="0,0"/>
                <w10:wrap type="topAndBottom" anchorx="page"/>
              </v:shape>
            </w:pict>
          </mc:Fallback>
        </mc:AlternateContent>
      </w:r>
      <w:r w:rsidR="00333CF7">
        <w:rPr>
          <w:sz w:val="20"/>
        </w:rPr>
        <w:t xml:space="preserve">ness groups, was established in 1984 to promote joint projects in Mozambique, promoting tourism, civil aviation, agriculture, and industry. South African farmers were to develop production of citrus, grapes and maize in a half and half partnership with the Mozambican government.[75] All of </w:t>
      </w:r>
      <w:r w:rsidR="00333CF7">
        <w:rPr>
          <w:sz w:val="18"/>
        </w:rPr>
        <w:t xml:space="preserve">this </w:t>
      </w:r>
      <w:r w:rsidR="00333CF7">
        <w:rPr>
          <w:sz w:val="20"/>
        </w:rPr>
        <w:t xml:space="preserve">activity can </w:t>
      </w:r>
      <w:r w:rsidR="00333CF7">
        <w:rPr>
          <w:rFonts w:ascii="Arial"/>
          <w:sz w:val="19"/>
        </w:rPr>
        <w:t xml:space="preserve">be </w:t>
      </w:r>
      <w:r w:rsidR="00333CF7">
        <w:rPr>
          <w:sz w:val="20"/>
        </w:rPr>
        <w:t>seen, of course, as further efforts on Pretoria's part to deepen Mozambican economic dependence, but the</w:t>
      </w:r>
      <w:r w:rsidR="00333CF7">
        <w:rPr>
          <w:spacing w:val="-36"/>
          <w:sz w:val="20"/>
        </w:rPr>
        <w:t xml:space="preserve"> </w:t>
      </w:r>
      <w:r w:rsidR="00333CF7">
        <w:rPr>
          <w:sz w:val="20"/>
        </w:rPr>
        <w:t>official</w:t>
      </w:r>
    </w:p>
    <w:p w14:paraId="09BEA7FB" w14:textId="77777777" w:rsidR="00010F61" w:rsidRDefault="00333CF7">
      <w:pPr>
        <w:pStyle w:val="ListParagraph"/>
        <w:numPr>
          <w:ilvl w:val="0"/>
          <w:numId w:val="54"/>
        </w:numPr>
        <w:tabs>
          <w:tab w:val="left" w:pos="826"/>
          <w:tab w:val="left" w:pos="827"/>
        </w:tabs>
        <w:spacing w:before="102"/>
        <w:ind w:left="826" w:hanging="496"/>
        <w:rPr>
          <w:sz w:val="15"/>
        </w:rPr>
      </w:pPr>
      <w:proofErr w:type="spellStart"/>
      <w:r>
        <w:rPr>
          <w:w w:val="105"/>
          <w:sz w:val="15"/>
        </w:rPr>
        <w:t>Jaster</w:t>
      </w:r>
      <w:proofErr w:type="spellEnd"/>
      <w:r>
        <w:rPr>
          <w:w w:val="105"/>
          <w:sz w:val="15"/>
        </w:rPr>
        <w:t xml:space="preserve">, </w:t>
      </w:r>
      <w:proofErr w:type="spellStart"/>
      <w:r>
        <w:rPr>
          <w:i/>
          <w:w w:val="105"/>
          <w:sz w:val="16"/>
        </w:rPr>
        <w:t>op.cit</w:t>
      </w:r>
      <w:proofErr w:type="spellEnd"/>
      <w:r>
        <w:rPr>
          <w:i/>
          <w:w w:val="105"/>
          <w:sz w:val="16"/>
        </w:rPr>
        <w:t>.,</w:t>
      </w:r>
      <w:r>
        <w:rPr>
          <w:i/>
          <w:spacing w:val="-16"/>
          <w:w w:val="105"/>
          <w:sz w:val="16"/>
        </w:rPr>
        <w:t xml:space="preserve"> </w:t>
      </w:r>
      <w:r>
        <w:rPr>
          <w:w w:val="105"/>
          <w:sz w:val="15"/>
        </w:rPr>
        <w:t>p.31.</w:t>
      </w:r>
    </w:p>
    <w:p w14:paraId="723F02DA" w14:textId="77777777" w:rsidR="00010F61" w:rsidRDefault="00333CF7">
      <w:pPr>
        <w:pStyle w:val="ListParagraph"/>
        <w:numPr>
          <w:ilvl w:val="0"/>
          <w:numId w:val="54"/>
        </w:numPr>
        <w:tabs>
          <w:tab w:val="left" w:pos="816"/>
          <w:tab w:val="left" w:pos="817"/>
        </w:tabs>
        <w:spacing w:before="93"/>
        <w:ind w:left="816" w:hanging="486"/>
        <w:rPr>
          <w:i/>
          <w:sz w:val="15"/>
        </w:rPr>
      </w:pPr>
      <w:r>
        <w:rPr>
          <w:rFonts w:ascii="Arial"/>
          <w:i/>
          <w:w w:val="110"/>
          <w:sz w:val="15"/>
        </w:rPr>
        <w:t>Ibid..</w:t>
      </w:r>
    </w:p>
    <w:p w14:paraId="765D47A6" w14:textId="77777777" w:rsidR="00010F61" w:rsidRDefault="00333CF7">
      <w:pPr>
        <w:tabs>
          <w:tab w:val="left" w:pos="811"/>
        </w:tabs>
        <w:spacing w:before="106"/>
        <w:ind w:left="331"/>
        <w:rPr>
          <w:sz w:val="15"/>
        </w:rPr>
      </w:pPr>
      <w:r>
        <w:rPr>
          <w:w w:val="110"/>
          <w:sz w:val="15"/>
        </w:rPr>
        <w:t>[72]</w:t>
      </w:r>
      <w:r>
        <w:rPr>
          <w:w w:val="110"/>
          <w:sz w:val="15"/>
        </w:rPr>
        <w:tab/>
      </w:r>
      <w:r>
        <w:rPr>
          <w:rFonts w:ascii="Arial"/>
          <w:i/>
          <w:w w:val="110"/>
          <w:sz w:val="15"/>
        </w:rPr>
        <w:t>Ibid.,</w:t>
      </w:r>
      <w:r>
        <w:rPr>
          <w:rFonts w:ascii="Arial"/>
          <w:i/>
          <w:spacing w:val="-14"/>
          <w:w w:val="110"/>
          <w:sz w:val="15"/>
        </w:rPr>
        <w:t xml:space="preserve"> </w:t>
      </w:r>
      <w:r>
        <w:rPr>
          <w:w w:val="110"/>
          <w:sz w:val="15"/>
        </w:rPr>
        <w:t>p.32.</w:t>
      </w:r>
    </w:p>
    <w:p w14:paraId="73929F37" w14:textId="77777777" w:rsidR="00010F61" w:rsidRDefault="00333CF7">
      <w:pPr>
        <w:pStyle w:val="ListParagraph"/>
        <w:numPr>
          <w:ilvl w:val="0"/>
          <w:numId w:val="53"/>
        </w:numPr>
        <w:tabs>
          <w:tab w:val="left" w:pos="819"/>
          <w:tab w:val="left" w:pos="820"/>
        </w:tabs>
        <w:spacing w:before="92"/>
        <w:ind w:hanging="489"/>
        <w:jc w:val="left"/>
        <w:rPr>
          <w:sz w:val="15"/>
        </w:rPr>
      </w:pPr>
      <w:r>
        <w:rPr>
          <w:i/>
          <w:w w:val="110"/>
          <w:sz w:val="15"/>
        </w:rPr>
        <w:t xml:space="preserve">The Star, </w:t>
      </w:r>
      <w:r>
        <w:rPr>
          <w:w w:val="110"/>
          <w:sz w:val="15"/>
        </w:rPr>
        <w:t>Johannesburg, 20 August</w:t>
      </w:r>
      <w:r>
        <w:rPr>
          <w:spacing w:val="-9"/>
          <w:w w:val="110"/>
          <w:sz w:val="15"/>
        </w:rPr>
        <w:t xml:space="preserve"> </w:t>
      </w:r>
      <w:r>
        <w:rPr>
          <w:w w:val="110"/>
          <w:sz w:val="15"/>
        </w:rPr>
        <w:t>1984.</w:t>
      </w:r>
    </w:p>
    <w:p w14:paraId="5AF3012E" w14:textId="77777777" w:rsidR="00010F61" w:rsidRDefault="00333CF7">
      <w:pPr>
        <w:pStyle w:val="ListParagraph"/>
        <w:numPr>
          <w:ilvl w:val="0"/>
          <w:numId w:val="53"/>
        </w:numPr>
        <w:tabs>
          <w:tab w:val="left" w:pos="824"/>
          <w:tab w:val="left" w:pos="825"/>
        </w:tabs>
        <w:spacing w:before="101"/>
        <w:ind w:left="824" w:hanging="494"/>
        <w:jc w:val="left"/>
        <w:rPr>
          <w:sz w:val="15"/>
        </w:rPr>
      </w:pPr>
      <w:r>
        <w:rPr>
          <w:i/>
          <w:w w:val="110"/>
          <w:sz w:val="15"/>
        </w:rPr>
        <w:t xml:space="preserve">The Star, </w:t>
      </w:r>
      <w:r>
        <w:rPr>
          <w:w w:val="110"/>
          <w:sz w:val="15"/>
        </w:rPr>
        <w:t>Johannesburg, 13 May</w:t>
      </w:r>
      <w:r>
        <w:rPr>
          <w:spacing w:val="-16"/>
          <w:w w:val="110"/>
          <w:sz w:val="15"/>
        </w:rPr>
        <w:t xml:space="preserve"> </w:t>
      </w:r>
      <w:r>
        <w:rPr>
          <w:w w:val="110"/>
          <w:sz w:val="15"/>
        </w:rPr>
        <w:t>1985.</w:t>
      </w:r>
    </w:p>
    <w:p w14:paraId="378139D2" w14:textId="77777777" w:rsidR="00010F61" w:rsidRDefault="00333CF7">
      <w:pPr>
        <w:pStyle w:val="ListParagraph"/>
        <w:numPr>
          <w:ilvl w:val="0"/>
          <w:numId w:val="53"/>
        </w:numPr>
        <w:tabs>
          <w:tab w:val="left" w:pos="831"/>
          <w:tab w:val="left" w:pos="832"/>
        </w:tabs>
        <w:spacing w:before="83"/>
        <w:ind w:left="831" w:hanging="501"/>
        <w:jc w:val="left"/>
        <w:rPr>
          <w:i/>
          <w:sz w:val="16"/>
        </w:rPr>
      </w:pPr>
      <w:proofErr w:type="spellStart"/>
      <w:r>
        <w:rPr>
          <w:sz w:val="15"/>
        </w:rPr>
        <w:t>Jaster</w:t>
      </w:r>
      <w:proofErr w:type="spellEnd"/>
      <w:r>
        <w:rPr>
          <w:sz w:val="15"/>
        </w:rPr>
        <w:t>,</w:t>
      </w:r>
      <w:r>
        <w:rPr>
          <w:spacing w:val="-4"/>
          <w:sz w:val="15"/>
        </w:rPr>
        <w:t xml:space="preserve"> </w:t>
      </w:r>
      <w:proofErr w:type="spellStart"/>
      <w:r>
        <w:rPr>
          <w:i/>
          <w:sz w:val="16"/>
        </w:rPr>
        <w:t>op.cit</w:t>
      </w:r>
      <w:proofErr w:type="spellEnd"/>
      <w:r>
        <w:rPr>
          <w:i/>
          <w:sz w:val="16"/>
        </w:rPr>
        <w:t>.•</w:t>
      </w:r>
    </w:p>
    <w:p w14:paraId="73940DA5" w14:textId="77777777" w:rsidR="00010F61" w:rsidRDefault="00010F61">
      <w:pPr>
        <w:rPr>
          <w:sz w:val="16"/>
        </w:rPr>
        <w:sectPr w:rsidR="00010F61">
          <w:pgSz w:w="11910" w:h="16840"/>
          <w:pgMar w:top="1100" w:right="1100" w:bottom="280" w:left="1300" w:header="851" w:footer="0" w:gutter="0"/>
          <w:cols w:space="720"/>
        </w:sectPr>
      </w:pPr>
    </w:p>
    <w:p w14:paraId="11DC6369" w14:textId="77777777" w:rsidR="00010F61" w:rsidRDefault="00010F61">
      <w:pPr>
        <w:pStyle w:val="BodyText"/>
        <w:rPr>
          <w:i/>
          <w:sz w:val="20"/>
        </w:rPr>
      </w:pPr>
    </w:p>
    <w:p w14:paraId="4EDE7F59" w14:textId="77777777" w:rsidR="00010F61" w:rsidRDefault="00010F61">
      <w:pPr>
        <w:pStyle w:val="BodyText"/>
        <w:spacing w:before="7"/>
        <w:rPr>
          <w:i/>
          <w:sz w:val="15"/>
        </w:rPr>
      </w:pPr>
    </w:p>
    <w:p w14:paraId="48C848C1" w14:textId="77777777" w:rsidR="00010F61" w:rsidRDefault="00333CF7">
      <w:pPr>
        <w:pStyle w:val="BodyText"/>
        <w:spacing w:before="93" w:line="530" w:lineRule="auto"/>
        <w:ind w:left="261" w:right="634" w:hanging="4"/>
        <w:jc w:val="both"/>
      </w:pPr>
      <w:r>
        <w:rPr>
          <w:w w:val="105"/>
        </w:rPr>
        <w:t xml:space="preserve">posture in South Africa </w:t>
      </w:r>
      <w:proofErr w:type="spellStart"/>
      <w:r>
        <w:rPr>
          <w:w w:val="105"/>
        </w:rPr>
        <w:t>bas</w:t>
      </w:r>
      <w:proofErr w:type="spellEnd"/>
      <w:r>
        <w:rPr>
          <w:w w:val="105"/>
        </w:rPr>
        <w:t xml:space="preserve"> been to make considerable efforts to observe Nkomati and to seek to end </w:t>
      </w:r>
      <w:proofErr w:type="spellStart"/>
      <w:r>
        <w:rPr>
          <w:w w:val="105"/>
        </w:rPr>
        <w:t>hostil</w:t>
      </w:r>
      <w:proofErr w:type="spellEnd"/>
      <w:r>
        <w:rPr>
          <w:w w:val="105"/>
        </w:rPr>
        <w:t xml:space="preserve">­ </w:t>
      </w:r>
      <w:proofErr w:type="spellStart"/>
      <w:r>
        <w:rPr>
          <w:w w:val="105"/>
        </w:rPr>
        <w:t>ities</w:t>
      </w:r>
      <w:proofErr w:type="spellEnd"/>
      <w:r>
        <w:rPr>
          <w:w w:val="105"/>
        </w:rPr>
        <w:t xml:space="preserve"> and to encourage cooperation between the two countries. Mozambique of course continues to feel that South Africa could do more to restrain RENAMO, but Pretoria consistently </w:t>
      </w:r>
      <w:r>
        <w:rPr>
          <w:w w:val="105"/>
          <w:sz w:val="18"/>
        </w:rPr>
        <w:t xml:space="preserve">insists </w:t>
      </w:r>
      <w:r>
        <w:rPr>
          <w:w w:val="105"/>
        </w:rPr>
        <w:t xml:space="preserve">that it is doing </w:t>
      </w:r>
      <w:r>
        <w:rPr>
          <w:w w:val="105"/>
          <w:sz w:val="18"/>
        </w:rPr>
        <w:t xml:space="preserve">all </w:t>
      </w:r>
      <w:r>
        <w:rPr>
          <w:w w:val="105"/>
        </w:rPr>
        <w:t xml:space="preserve">it can. However, the reaction to Nkomati Accord, have been seen in two different sides in South Africa. Prime Minister P.W. Botha saw the agreement as "... </w:t>
      </w:r>
      <w:proofErr w:type="spellStart"/>
      <w:r>
        <w:rPr>
          <w:w w:val="105"/>
        </w:rPr>
        <w:t>signalling</w:t>
      </w:r>
      <w:proofErr w:type="spellEnd"/>
      <w:r>
        <w:rPr>
          <w:w w:val="105"/>
        </w:rPr>
        <w:t xml:space="preserve"> a new course in the history of Southern Africa".[7</w:t>
      </w:r>
      <w:r>
        <w:rPr>
          <w:w w:val="105"/>
          <w:sz w:val="18"/>
        </w:rPr>
        <w:t xml:space="preserve">6] </w:t>
      </w:r>
      <w:r>
        <w:rPr>
          <w:rFonts w:ascii="Arial" w:hAnsi="Arial"/>
          <w:w w:val="105"/>
          <w:sz w:val="20"/>
        </w:rPr>
        <w:t xml:space="preserve">As </w:t>
      </w:r>
      <w:r>
        <w:rPr>
          <w:w w:val="105"/>
        </w:rPr>
        <w:t>for the importance of the Accord, he said:</w:t>
      </w:r>
    </w:p>
    <w:p w14:paraId="469C02A2" w14:textId="77777777" w:rsidR="00010F61" w:rsidRDefault="00333CF7">
      <w:pPr>
        <w:pStyle w:val="BodyText"/>
        <w:spacing w:before="100" w:line="264" w:lineRule="auto"/>
        <w:ind w:left="1020" w:right="3403" w:hanging="2"/>
      </w:pPr>
      <w:r>
        <w:rPr>
          <w:w w:val="105"/>
        </w:rPr>
        <w:t xml:space="preserve">"I would like us, together, to build a memorial in this spot where the accord of Nkomati was signed, so that long after we have done, </w:t>
      </w:r>
      <w:r>
        <w:rPr>
          <w:w w:val="105"/>
          <w:sz w:val="18"/>
        </w:rPr>
        <w:t xml:space="preserve">future </w:t>
      </w:r>
      <w:r>
        <w:rPr>
          <w:w w:val="105"/>
        </w:rPr>
        <w:t>generations will know that we met here today to charter a new and promising course in the history of</w:t>
      </w:r>
      <w:r>
        <w:rPr>
          <w:spacing w:val="5"/>
          <w:w w:val="105"/>
        </w:rPr>
        <w:t xml:space="preserve"> </w:t>
      </w:r>
      <w:r>
        <w:rPr>
          <w:w w:val="105"/>
        </w:rPr>
        <w:t>our</w:t>
      </w:r>
    </w:p>
    <w:p w14:paraId="6A1DD79E" w14:textId="77777777" w:rsidR="00010F61" w:rsidRDefault="00333CF7">
      <w:pPr>
        <w:pStyle w:val="BodyText"/>
        <w:tabs>
          <w:tab w:val="left" w:leader="dot" w:pos="3328"/>
        </w:tabs>
        <w:spacing w:line="261" w:lineRule="auto"/>
        <w:ind w:left="1034" w:right="3712" w:hanging="5"/>
      </w:pPr>
      <w:r>
        <w:rPr>
          <w:w w:val="105"/>
        </w:rPr>
        <w:t xml:space="preserve">two countries. Our </w:t>
      </w:r>
      <w:r>
        <w:rPr>
          <w:w w:val="105"/>
          <w:sz w:val="18"/>
        </w:rPr>
        <w:t xml:space="preserve">task </w:t>
      </w:r>
      <w:r>
        <w:rPr>
          <w:w w:val="105"/>
        </w:rPr>
        <w:t xml:space="preserve">now </w:t>
      </w:r>
      <w:r>
        <w:rPr>
          <w:rFonts w:ascii="Arial"/>
          <w:w w:val="105"/>
          <w:sz w:val="20"/>
        </w:rPr>
        <w:t xml:space="preserve">is </w:t>
      </w:r>
      <w:r>
        <w:rPr>
          <w:w w:val="105"/>
        </w:rPr>
        <w:t>to return to work, to put our agreement</w:t>
      </w:r>
      <w:r>
        <w:rPr>
          <w:spacing w:val="-7"/>
          <w:w w:val="105"/>
        </w:rPr>
        <w:t xml:space="preserve"> </w:t>
      </w:r>
      <w:r>
        <w:rPr>
          <w:w w:val="105"/>
        </w:rPr>
        <w:t>into</w:t>
      </w:r>
      <w:r>
        <w:rPr>
          <w:spacing w:val="3"/>
          <w:w w:val="105"/>
        </w:rPr>
        <w:t xml:space="preserve"> </w:t>
      </w:r>
      <w:r>
        <w:rPr>
          <w:w w:val="105"/>
        </w:rPr>
        <w:t>operation</w:t>
      </w:r>
      <w:r>
        <w:rPr>
          <w:w w:val="105"/>
        </w:rPr>
        <w:tab/>
        <w:t xml:space="preserve">we believe that </w:t>
      </w:r>
      <w:r>
        <w:rPr>
          <w:w w:val="105"/>
          <w:sz w:val="18"/>
        </w:rPr>
        <w:t>this</w:t>
      </w:r>
      <w:r>
        <w:rPr>
          <w:spacing w:val="-3"/>
          <w:w w:val="105"/>
          <w:sz w:val="18"/>
        </w:rPr>
        <w:t xml:space="preserve"> </w:t>
      </w:r>
      <w:r>
        <w:rPr>
          <w:w w:val="105"/>
        </w:rPr>
        <w:t>agreement</w:t>
      </w:r>
    </w:p>
    <w:p w14:paraId="15E5AF47" w14:textId="77777777" w:rsidR="00010F61" w:rsidRDefault="00333CF7">
      <w:pPr>
        <w:pStyle w:val="BodyText"/>
        <w:spacing w:line="264" w:lineRule="auto"/>
        <w:ind w:left="1044" w:right="2696" w:hanging="8"/>
      </w:pPr>
      <w:r>
        <w:rPr>
          <w:w w:val="105"/>
        </w:rPr>
        <w:t>between our two countries can serve as a model for relationships throughout our region."[77]</w:t>
      </w:r>
    </w:p>
    <w:p w14:paraId="2781F955" w14:textId="77777777" w:rsidR="00010F61" w:rsidRDefault="00010F61">
      <w:pPr>
        <w:pStyle w:val="BodyText"/>
        <w:spacing w:before="9"/>
        <w:rPr>
          <w:sz w:val="16"/>
        </w:rPr>
      </w:pPr>
    </w:p>
    <w:p w14:paraId="4046F0BE" w14:textId="77777777" w:rsidR="00010F61" w:rsidRDefault="00333CF7">
      <w:pPr>
        <w:pStyle w:val="BodyText"/>
        <w:spacing w:line="535" w:lineRule="auto"/>
        <w:ind w:left="328" w:right="585" w:hanging="10"/>
        <w:jc w:val="both"/>
      </w:pPr>
      <w:r>
        <w:rPr>
          <w:w w:val="105"/>
        </w:rPr>
        <w:t xml:space="preserve">This declared South Africa's willingness to live in peace and harmony and in pursuit of common interests with its </w:t>
      </w:r>
      <w:proofErr w:type="spellStart"/>
      <w:r>
        <w:rPr>
          <w:w w:val="105"/>
        </w:rPr>
        <w:t>neighbours</w:t>
      </w:r>
      <w:proofErr w:type="spellEnd"/>
      <w:r>
        <w:rPr>
          <w:w w:val="105"/>
        </w:rPr>
        <w:t xml:space="preserve">. A different view came from another circle, which was published in the </w:t>
      </w:r>
      <w:r>
        <w:rPr>
          <w:i/>
          <w:w w:val="105"/>
        </w:rPr>
        <w:t xml:space="preserve">Star </w:t>
      </w:r>
      <w:proofErr w:type="spellStart"/>
      <w:r>
        <w:rPr>
          <w:w w:val="105"/>
        </w:rPr>
        <w:t>newspa</w:t>
      </w:r>
      <w:proofErr w:type="spellEnd"/>
      <w:r>
        <w:rPr>
          <w:w w:val="105"/>
        </w:rPr>
        <w:t>­ per, showed the Nkomati agreement as</w:t>
      </w:r>
    </w:p>
    <w:p w14:paraId="7C8E9212" w14:textId="77777777" w:rsidR="00010F61" w:rsidRDefault="00333CF7">
      <w:pPr>
        <w:pStyle w:val="BodyText"/>
        <w:tabs>
          <w:tab w:val="left" w:leader="dot" w:pos="1351"/>
        </w:tabs>
        <w:spacing w:before="114"/>
        <w:ind w:left="1067"/>
      </w:pPr>
      <w:r>
        <w:rPr>
          <w:w w:val="105"/>
        </w:rPr>
        <w:t>"</w:t>
      </w:r>
      <w:r>
        <w:rPr>
          <w:w w:val="105"/>
        </w:rPr>
        <w:tab/>
        <w:t>a reward for President Machel for nine years</w:t>
      </w:r>
      <w:r>
        <w:rPr>
          <w:spacing w:val="-16"/>
          <w:w w:val="105"/>
        </w:rPr>
        <w:t xml:space="preserve"> </w:t>
      </w:r>
      <w:r>
        <w:rPr>
          <w:w w:val="105"/>
        </w:rPr>
        <w:t>of</w:t>
      </w:r>
    </w:p>
    <w:p w14:paraId="0486AFB5" w14:textId="77777777" w:rsidR="00010F61" w:rsidRDefault="00333CF7">
      <w:pPr>
        <w:pStyle w:val="BodyText"/>
        <w:tabs>
          <w:tab w:val="left" w:leader="dot" w:pos="2385"/>
        </w:tabs>
        <w:spacing w:before="27" w:line="264" w:lineRule="auto"/>
        <w:ind w:left="1063" w:right="3851" w:hanging="1"/>
      </w:pPr>
      <w:r>
        <w:rPr>
          <w:w w:val="105"/>
        </w:rPr>
        <w:t>Marxist incompetence and an illusory alliance with the Soviet Union</w:t>
      </w:r>
      <w:r>
        <w:rPr>
          <w:w w:val="105"/>
        </w:rPr>
        <w:tab/>
        <w:t>from now on Machel toes South</w:t>
      </w:r>
      <w:r>
        <w:rPr>
          <w:spacing w:val="9"/>
          <w:w w:val="105"/>
        </w:rPr>
        <w:t xml:space="preserve"> </w:t>
      </w:r>
      <w:r>
        <w:rPr>
          <w:w w:val="105"/>
        </w:rPr>
        <w:t>Africa's</w:t>
      </w:r>
    </w:p>
    <w:p w14:paraId="3E0F6D46" w14:textId="77777777" w:rsidR="00010F61" w:rsidRDefault="00333CF7">
      <w:pPr>
        <w:pStyle w:val="BodyText"/>
        <w:spacing w:before="5" w:line="264" w:lineRule="auto"/>
        <w:ind w:left="1078" w:right="3864" w:hanging="10"/>
      </w:pPr>
      <w:r>
        <w:rPr>
          <w:w w:val="105"/>
        </w:rPr>
        <w:t xml:space="preserve">line on everything from trade to suppression of the African National Congress or face the downfall of </w:t>
      </w:r>
      <w:r>
        <w:rPr>
          <w:rFonts w:ascii="Arial"/>
          <w:w w:val="105"/>
        </w:rPr>
        <w:t xml:space="preserve">bis </w:t>
      </w:r>
      <w:r>
        <w:rPr>
          <w:w w:val="105"/>
        </w:rPr>
        <w:t>government at the hand of the Mozambique National Resistance guerrillas." [78]</w:t>
      </w:r>
    </w:p>
    <w:p w14:paraId="70DFEAF2" w14:textId="77777777" w:rsidR="00010F61" w:rsidRDefault="00010F61">
      <w:pPr>
        <w:pStyle w:val="BodyText"/>
        <w:rPr>
          <w:sz w:val="17"/>
        </w:rPr>
      </w:pPr>
    </w:p>
    <w:p w14:paraId="594541EB" w14:textId="77777777" w:rsidR="00010F61" w:rsidRDefault="00333CF7">
      <w:pPr>
        <w:pStyle w:val="BodyText"/>
        <w:ind w:left="361"/>
        <w:jc w:val="both"/>
      </w:pPr>
      <w:r>
        <w:rPr>
          <w:w w:val="105"/>
        </w:rPr>
        <w:t>Archbishop Denis Hurley of Durban noted that:</w:t>
      </w:r>
    </w:p>
    <w:p w14:paraId="50FEC5E3" w14:textId="77777777" w:rsidR="00010F61" w:rsidRDefault="00010F61">
      <w:pPr>
        <w:pStyle w:val="BodyText"/>
        <w:rPr>
          <w:sz w:val="20"/>
        </w:rPr>
      </w:pPr>
    </w:p>
    <w:p w14:paraId="58FA766C" w14:textId="77777777" w:rsidR="00010F61" w:rsidRDefault="00333CF7">
      <w:pPr>
        <w:pStyle w:val="BodyText"/>
        <w:spacing w:before="157"/>
        <w:ind w:left="1096"/>
      </w:pPr>
      <w:r>
        <w:rPr>
          <w:w w:val="105"/>
        </w:rPr>
        <w:t>"Nkomati Accord could not bring peace in South Africa because</w:t>
      </w:r>
    </w:p>
    <w:p w14:paraId="1B9DE8B9" w14:textId="77777777" w:rsidR="00010F61" w:rsidRDefault="00333CF7">
      <w:pPr>
        <w:pStyle w:val="BodyText"/>
        <w:spacing w:before="13"/>
        <w:ind w:left="1093"/>
      </w:pPr>
      <w:r>
        <w:rPr>
          <w:w w:val="105"/>
          <w:sz w:val="20"/>
        </w:rPr>
        <w:t xml:space="preserve">it </w:t>
      </w:r>
      <w:r>
        <w:rPr>
          <w:w w:val="105"/>
        </w:rPr>
        <w:t>left apartheid untouched".[79]</w:t>
      </w:r>
    </w:p>
    <w:p w14:paraId="13F5D2BB" w14:textId="77777777" w:rsidR="00010F61" w:rsidRDefault="00010F61">
      <w:pPr>
        <w:pStyle w:val="BodyText"/>
        <w:spacing w:before="4"/>
        <w:rPr>
          <w:sz w:val="18"/>
        </w:rPr>
      </w:pPr>
    </w:p>
    <w:p w14:paraId="58A21B63" w14:textId="3C5B6B0D" w:rsidR="00010F61" w:rsidRDefault="00580BF6">
      <w:pPr>
        <w:pStyle w:val="BodyText"/>
        <w:spacing w:before="1" w:line="530" w:lineRule="auto"/>
        <w:ind w:left="384" w:right="521" w:hanging="6"/>
        <w:jc w:val="both"/>
      </w:pPr>
      <w:r>
        <w:rPr>
          <w:noProof/>
        </w:rPr>
        <mc:AlternateContent>
          <mc:Choice Requires="wps">
            <w:drawing>
              <wp:anchor distT="0" distB="0" distL="0" distR="0" simplePos="0" relativeHeight="251906048" behindDoc="1" locked="0" layoutInCell="1" allowOverlap="1" wp14:anchorId="1763D92B" wp14:editId="2EC7A6EC">
                <wp:simplePos x="0" y="0"/>
                <wp:positionH relativeFrom="page">
                  <wp:posOffset>1074420</wp:posOffset>
                </wp:positionH>
                <wp:positionV relativeFrom="paragraph">
                  <wp:posOffset>995045</wp:posOffset>
                </wp:positionV>
                <wp:extent cx="928370" cy="1270"/>
                <wp:effectExtent l="0" t="0" r="0" b="0"/>
                <wp:wrapTopAndBottom/>
                <wp:docPr id="239"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92 1692"/>
                            <a:gd name="T1" fmla="*/ T0 w 1462"/>
                            <a:gd name="T2" fmla="+- 0 3154 1692"/>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B4700" id="Freeform 129" o:spid="_x0000_s1026" style="position:absolute;margin-left:84.6pt;margin-top:78.35pt;width:73.1pt;height:.1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GIlQIAAJYFAAAOAAAAZHJzL2Uyb0RvYy54bWysVNtu2zAMfR+wfxD0uKH1peklRp1iaNdh&#10;QHcBmn2AIsuxMVnUJCVO+/UjZTvNsu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 xml:space="preserve">Even, within South Africa the black political reactions were divided over the Nkomati Accord. While Homeland leaders like Chief </w:t>
      </w:r>
      <w:proofErr w:type="spellStart"/>
      <w:r w:rsidR="00333CF7">
        <w:rPr>
          <w:w w:val="105"/>
        </w:rPr>
        <w:t>Gatsha</w:t>
      </w:r>
      <w:proofErr w:type="spellEnd"/>
      <w:r w:rsidR="00333CF7">
        <w:rPr>
          <w:w w:val="105"/>
        </w:rPr>
        <w:t xml:space="preserve"> Buthelezi of KwaZulu and the Inkatha movement, and Prime Minister George Matanzima of Transkei pleaded for understanding of the pressures that had led President Machel to</w:t>
      </w:r>
    </w:p>
    <w:p w14:paraId="5E017B6E" w14:textId="77777777" w:rsidR="00010F61" w:rsidRDefault="00333CF7">
      <w:pPr>
        <w:pStyle w:val="ListParagraph"/>
        <w:numPr>
          <w:ilvl w:val="0"/>
          <w:numId w:val="53"/>
        </w:numPr>
        <w:tabs>
          <w:tab w:val="left" w:pos="900"/>
          <w:tab w:val="left" w:pos="901"/>
        </w:tabs>
        <w:spacing w:before="115" w:line="280" w:lineRule="auto"/>
        <w:ind w:left="911" w:right="511" w:hanging="508"/>
        <w:jc w:val="left"/>
        <w:rPr>
          <w:sz w:val="15"/>
        </w:rPr>
      </w:pPr>
      <w:r>
        <w:rPr>
          <w:i/>
          <w:w w:val="105"/>
          <w:sz w:val="15"/>
        </w:rPr>
        <w:t xml:space="preserve">Speech </w:t>
      </w:r>
      <w:r>
        <w:rPr>
          <w:rFonts w:ascii="Arial"/>
          <w:i/>
          <w:w w:val="105"/>
          <w:sz w:val="15"/>
        </w:rPr>
        <w:t xml:space="preserve">by </w:t>
      </w:r>
      <w:r>
        <w:rPr>
          <w:i/>
          <w:w w:val="105"/>
          <w:sz w:val="15"/>
        </w:rPr>
        <w:t xml:space="preserve">the Hon. P.W. Botha, </w:t>
      </w:r>
      <w:r>
        <w:rPr>
          <w:w w:val="105"/>
          <w:sz w:val="15"/>
        </w:rPr>
        <w:t xml:space="preserve">Prime Minister of the Republic of South Africa, on the occasion of the signing of the Accord </w:t>
      </w:r>
      <w:proofErr w:type="spellStart"/>
      <w:r>
        <w:rPr>
          <w:w w:val="105"/>
          <w:sz w:val="15"/>
        </w:rPr>
        <w:t>ofNkomati</w:t>
      </w:r>
      <w:proofErr w:type="spellEnd"/>
      <w:r>
        <w:rPr>
          <w:w w:val="105"/>
          <w:sz w:val="15"/>
        </w:rPr>
        <w:t>, 16 March 1984. Sec Appendix.</w:t>
      </w:r>
      <w:r>
        <w:rPr>
          <w:spacing w:val="-6"/>
          <w:w w:val="105"/>
          <w:sz w:val="15"/>
        </w:rPr>
        <w:t xml:space="preserve"> </w:t>
      </w:r>
      <w:r>
        <w:rPr>
          <w:w w:val="105"/>
          <w:sz w:val="15"/>
        </w:rPr>
        <w:t>3.</w:t>
      </w:r>
    </w:p>
    <w:p w14:paraId="79E91C53" w14:textId="77777777" w:rsidR="00010F61" w:rsidRDefault="00333CF7">
      <w:pPr>
        <w:pStyle w:val="ListParagraph"/>
        <w:numPr>
          <w:ilvl w:val="0"/>
          <w:numId w:val="53"/>
        </w:numPr>
        <w:tabs>
          <w:tab w:val="left" w:pos="911"/>
          <w:tab w:val="left" w:pos="912"/>
        </w:tabs>
        <w:spacing w:before="72"/>
        <w:ind w:left="911" w:hanging="504"/>
        <w:jc w:val="left"/>
        <w:rPr>
          <w:i/>
          <w:sz w:val="15"/>
        </w:rPr>
      </w:pPr>
      <w:r>
        <w:rPr>
          <w:i/>
          <w:w w:val="105"/>
          <w:sz w:val="15"/>
        </w:rPr>
        <w:t>Ibid..</w:t>
      </w:r>
    </w:p>
    <w:p w14:paraId="7EF09588" w14:textId="77777777" w:rsidR="00010F61" w:rsidRDefault="00333CF7">
      <w:pPr>
        <w:pStyle w:val="ListParagraph"/>
        <w:numPr>
          <w:ilvl w:val="0"/>
          <w:numId w:val="53"/>
        </w:numPr>
        <w:tabs>
          <w:tab w:val="left" w:pos="905"/>
          <w:tab w:val="left" w:pos="906"/>
        </w:tabs>
        <w:spacing w:before="97"/>
        <w:ind w:left="905" w:hanging="493"/>
        <w:jc w:val="left"/>
        <w:rPr>
          <w:sz w:val="15"/>
        </w:rPr>
      </w:pPr>
      <w:r>
        <w:rPr>
          <w:i/>
          <w:w w:val="105"/>
          <w:sz w:val="15"/>
        </w:rPr>
        <w:t xml:space="preserve">The Star, </w:t>
      </w:r>
      <w:r>
        <w:rPr>
          <w:w w:val="105"/>
          <w:sz w:val="15"/>
        </w:rPr>
        <w:t>Johannesburg, 26 March</w:t>
      </w:r>
      <w:r>
        <w:rPr>
          <w:spacing w:val="6"/>
          <w:w w:val="105"/>
          <w:sz w:val="15"/>
        </w:rPr>
        <w:t xml:space="preserve"> </w:t>
      </w:r>
      <w:r>
        <w:rPr>
          <w:w w:val="105"/>
          <w:sz w:val="15"/>
        </w:rPr>
        <w:t>1984.</w:t>
      </w:r>
    </w:p>
    <w:p w14:paraId="6EA58C7F" w14:textId="77777777" w:rsidR="00010F61" w:rsidRDefault="00333CF7">
      <w:pPr>
        <w:pStyle w:val="ListParagraph"/>
        <w:numPr>
          <w:ilvl w:val="0"/>
          <w:numId w:val="53"/>
        </w:numPr>
        <w:tabs>
          <w:tab w:val="left" w:pos="918"/>
          <w:tab w:val="left" w:pos="919"/>
        </w:tabs>
        <w:spacing w:before="97"/>
        <w:ind w:left="918" w:hanging="501"/>
        <w:jc w:val="left"/>
        <w:rPr>
          <w:sz w:val="15"/>
        </w:rPr>
      </w:pPr>
      <w:r>
        <w:rPr>
          <w:i/>
          <w:w w:val="105"/>
          <w:sz w:val="15"/>
        </w:rPr>
        <w:t xml:space="preserve">Africa Now, </w:t>
      </w:r>
      <w:r>
        <w:rPr>
          <w:w w:val="105"/>
          <w:sz w:val="15"/>
        </w:rPr>
        <w:t>No.35, March 1984,</w:t>
      </w:r>
      <w:r>
        <w:rPr>
          <w:spacing w:val="8"/>
          <w:w w:val="105"/>
          <w:sz w:val="15"/>
        </w:rPr>
        <w:t xml:space="preserve"> </w:t>
      </w:r>
      <w:r>
        <w:rPr>
          <w:w w:val="105"/>
          <w:sz w:val="15"/>
        </w:rPr>
        <w:t>p.37.</w:t>
      </w:r>
    </w:p>
    <w:p w14:paraId="600BDB59" w14:textId="77777777" w:rsidR="00010F61" w:rsidRDefault="00010F61">
      <w:pPr>
        <w:rPr>
          <w:sz w:val="15"/>
        </w:rPr>
        <w:sectPr w:rsidR="00010F61">
          <w:pgSz w:w="11910" w:h="16840"/>
          <w:pgMar w:top="1160" w:right="1100" w:bottom="280" w:left="1300" w:header="851" w:footer="0" w:gutter="0"/>
          <w:cols w:space="720"/>
        </w:sectPr>
      </w:pPr>
    </w:p>
    <w:p w14:paraId="41EABEDF" w14:textId="77777777" w:rsidR="00010F61" w:rsidRDefault="00010F61">
      <w:pPr>
        <w:pStyle w:val="BodyText"/>
        <w:rPr>
          <w:sz w:val="20"/>
        </w:rPr>
      </w:pPr>
    </w:p>
    <w:p w14:paraId="65A94D2C" w14:textId="77777777" w:rsidR="00010F61" w:rsidRDefault="00010F61">
      <w:pPr>
        <w:pStyle w:val="BodyText"/>
        <w:spacing w:before="3"/>
        <w:rPr>
          <w:sz w:val="23"/>
        </w:rPr>
      </w:pPr>
    </w:p>
    <w:p w14:paraId="2B027ADC" w14:textId="77777777" w:rsidR="00010F61" w:rsidRDefault="00333CF7">
      <w:pPr>
        <w:pStyle w:val="BodyText"/>
        <w:spacing w:line="530" w:lineRule="auto"/>
        <w:ind w:left="352" w:right="550" w:firstLine="3"/>
        <w:jc w:val="both"/>
      </w:pPr>
      <w:r>
        <w:rPr>
          <w:w w:val="105"/>
        </w:rPr>
        <w:t xml:space="preserve">enter into the agreement with Pretoria, the urban political leaders were generally angry and felt badly let down,[80] both because of the effects it would have on the ANC and because of the appearance of success it gave to Pretoria's coercive diplomacy. Dr </w:t>
      </w:r>
      <w:proofErr w:type="spellStart"/>
      <w:r>
        <w:rPr>
          <w:w w:val="105"/>
        </w:rPr>
        <w:t>Nthato</w:t>
      </w:r>
      <w:proofErr w:type="spellEnd"/>
      <w:r>
        <w:rPr>
          <w:w w:val="105"/>
        </w:rPr>
        <w:t xml:space="preserve"> </w:t>
      </w:r>
      <w:proofErr w:type="spellStart"/>
      <w:r>
        <w:rPr>
          <w:w w:val="105"/>
        </w:rPr>
        <w:t>Motlana</w:t>
      </w:r>
      <w:proofErr w:type="spellEnd"/>
      <w:r>
        <w:rPr>
          <w:w w:val="105"/>
        </w:rPr>
        <w:t xml:space="preserve">, Chairman of the Committee of Ten and the Soweto Civic Association, described the signing of the Nkomati Accord as "a day of mourning and of utter humiliation for President Machel". He said "the fundamental issue in South Africa was that of white rulers oppressing the black majority, therefore, the Accord was a meaningless gesture".[81] </w:t>
      </w:r>
      <w:proofErr w:type="spellStart"/>
      <w:r>
        <w:rPr>
          <w:w w:val="105"/>
        </w:rPr>
        <w:t>Saths</w:t>
      </w:r>
      <w:proofErr w:type="spellEnd"/>
      <w:r>
        <w:rPr>
          <w:w w:val="105"/>
        </w:rPr>
        <w:t xml:space="preserve"> Cooper, one of the leaders of the National Forum, who had been imprisoned for organizing a demonstration welcoming Mozambique's independence, said, "I didn't serve six years for the sake of the Nkomati</w:t>
      </w:r>
      <w:r>
        <w:rPr>
          <w:spacing w:val="-32"/>
          <w:w w:val="105"/>
        </w:rPr>
        <w:t xml:space="preserve"> </w:t>
      </w:r>
      <w:r>
        <w:rPr>
          <w:w w:val="105"/>
        </w:rPr>
        <w:t>Accord".[82]</w:t>
      </w:r>
    </w:p>
    <w:p w14:paraId="193016A7" w14:textId="77777777" w:rsidR="00010F61" w:rsidRDefault="00333CF7">
      <w:pPr>
        <w:pStyle w:val="BodyText"/>
        <w:spacing w:before="73" w:line="530" w:lineRule="auto"/>
        <w:ind w:left="353" w:right="546" w:firstLine="492"/>
        <w:jc w:val="both"/>
      </w:pPr>
      <w:r>
        <w:rPr>
          <w:w w:val="105"/>
        </w:rPr>
        <w:t xml:space="preserve">Reverend Allan </w:t>
      </w:r>
      <w:proofErr w:type="spellStart"/>
      <w:r>
        <w:rPr>
          <w:w w:val="105"/>
        </w:rPr>
        <w:t>Boesak</w:t>
      </w:r>
      <w:proofErr w:type="spellEnd"/>
      <w:r>
        <w:rPr>
          <w:w w:val="105"/>
        </w:rPr>
        <w:t xml:space="preserve">, (the President of the World Alliance of Reformed Churches and the leader of UDF) said, "the Nkomati Accord is a peace which has come out of the barrel of a gun. People must not blame us if we cannot understand how South Africa can set itself up as a peacemaker in the region when it remains the creator of destruction at home. While South Africa makes peace with Mozambique, our leaders still languish in prison, black people are still being forcibly removed from home and thrown into those con­ centration camps which are euphemistically called 'resettlement areas', and people here are still being banned and detained without trial. No matter how many agreements the government makes, or how well it subjects the Frontline States to its will, the people of South Africa will not give up the struggle for demo­ </w:t>
      </w:r>
      <w:proofErr w:type="spellStart"/>
      <w:r>
        <w:rPr>
          <w:w w:val="105"/>
        </w:rPr>
        <w:t>cracy</w:t>
      </w:r>
      <w:proofErr w:type="spellEnd"/>
      <w:r>
        <w:rPr>
          <w:w w:val="105"/>
        </w:rPr>
        <w:t>,</w:t>
      </w:r>
      <w:r>
        <w:rPr>
          <w:spacing w:val="-8"/>
          <w:w w:val="105"/>
        </w:rPr>
        <w:t xml:space="preserve"> </w:t>
      </w:r>
      <w:r>
        <w:rPr>
          <w:w w:val="105"/>
        </w:rPr>
        <w:t>freedom</w:t>
      </w:r>
      <w:r>
        <w:rPr>
          <w:spacing w:val="6"/>
          <w:w w:val="105"/>
        </w:rPr>
        <w:t xml:space="preserve"> </w:t>
      </w:r>
      <w:r>
        <w:rPr>
          <w:w w:val="105"/>
        </w:rPr>
        <w:t>and</w:t>
      </w:r>
      <w:r>
        <w:rPr>
          <w:spacing w:val="-5"/>
          <w:w w:val="105"/>
        </w:rPr>
        <w:t xml:space="preserve"> </w:t>
      </w:r>
      <w:r>
        <w:rPr>
          <w:w w:val="105"/>
        </w:rPr>
        <w:t>human</w:t>
      </w:r>
      <w:r>
        <w:rPr>
          <w:spacing w:val="-2"/>
          <w:w w:val="105"/>
        </w:rPr>
        <w:t xml:space="preserve"> </w:t>
      </w:r>
      <w:r>
        <w:rPr>
          <w:w w:val="105"/>
        </w:rPr>
        <w:t>dignity.</w:t>
      </w:r>
      <w:r>
        <w:rPr>
          <w:spacing w:val="1"/>
          <w:w w:val="105"/>
        </w:rPr>
        <w:t xml:space="preserve"> </w:t>
      </w:r>
      <w:r>
        <w:rPr>
          <w:w w:val="105"/>
        </w:rPr>
        <w:t>No</w:t>
      </w:r>
      <w:r>
        <w:rPr>
          <w:spacing w:val="-6"/>
          <w:w w:val="105"/>
        </w:rPr>
        <w:t xml:space="preserve"> </w:t>
      </w:r>
      <w:r>
        <w:rPr>
          <w:w w:val="105"/>
        </w:rPr>
        <w:t>matter</w:t>
      </w:r>
      <w:r>
        <w:rPr>
          <w:spacing w:val="-1"/>
          <w:w w:val="105"/>
        </w:rPr>
        <w:t xml:space="preserve"> </w:t>
      </w:r>
      <w:r>
        <w:rPr>
          <w:w w:val="105"/>
        </w:rPr>
        <w:t>how</w:t>
      </w:r>
      <w:r>
        <w:rPr>
          <w:spacing w:val="1"/>
          <w:w w:val="105"/>
        </w:rPr>
        <w:t xml:space="preserve"> </w:t>
      </w:r>
      <w:r>
        <w:rPr>
          <w:w w:val="105"/>
        </w:rPr>
        <w:t>many</w:t>
      </w:r>
      <w:r>
        <w:rPr>
          <w:spacing w:val="-3"/>
          <w:w w:val="105"/>
        </w:rPr>
        <w:t xml:space="preserve"> </w:t>
      </w:r>
      <w:r>
        <w:rPr>
          <w:w w:val="105"/>
        </w:rPr>
        <w:t>pacts</w:t>
      </w:r>
      <w:r>
        <w:rPr>
          <w:spacing w:val="-4"/>
          <w:w w:val="105"/>
        </w:rPr>
        <w:t xml:space="preserve"> </w:t>
      </w:r>
      <w:r>
        <w:rPr>
          <w:w w:val="105"/>
        </w:rPr>
        <w:t>are</w:t>
      </w:r>
      <w:r>
        <w:rPr>
          <w:spacing w:val="-12"/>
          <w:w w:val="105"/>
        </w:rPr>
        <w:t xml:space="preserve"> </w:t>
      </w:r>
      <w:r>
        <w:rPr>
          <w:w w:val="105"/>
        </w:rPr>
        <w:t>signed,</w:t>
      </w:r>
      <w:r>
        <w:rPr>
          <w:spacing w:val="-3"/>
          <w:w w:val="105"/>
        </w:rPr>
        <w:t xml:space="preserve"> </w:t>
      </w:r>
      <w:r>
        <w:rPr>
          <w:w w:val="105"/>
        </w:rPr>
        <w:t>the</w:t>
      </w:r>
      <w:r>
        <w:rPr>
          <w:spacing w:val="-10"/>
          <w:w w:val="105"/>
        </w:rPr>
        <w:t xml:space="preserve"> </w:t>
      </w:r>
      <w:r>
        <w:rPr>
          <w:w w:val="105"/>
          <w:sz w:val="20"/>
        </w:rPr>
        <w:t>final</w:t>
      </w:r>
      <w:r>
        <w:rPr>
          <w:spacing w:val="-6"/>
          <w:w w:val="105"/>
          <w:sz w:val="20"/>
        </w:rPr>
        <w:t xml:space="preserve"> </w:t>
      </w:r>
      <w:r>
        <w:rPr>
          <w:w w:val="105"/>
        </w:rPr>
        <w:t>deal</w:t>
      </w:r>
      <w:r>
        <w:rPr>
          <w:spacing w:val="-6"/>
          <w:w w:val="105"/>
        </w:rPr>
        <w:t xml:space="preserve"> </w:t>
      </w:r>
      <w:r>
        <w:rPr>
          <w:w w:val="105"/>
        </w:rPr>
        <w:t>must be</w:t>
      </w:r>
      <w:r>
        <w:rPr>
          <w:spacing w:val="-6"/>
          <w:w w:val="105"/>
        </w:rPr>
        <w:t xml:space="preserve"> </w:t>
      </w:r>
      <w:r>
        <w:rPr>
          <w:w w:val="105"/>
        </w:rPr>
        <w:t>made</w:t>
      </w:r>
      <w:r>
        <w:rPr>
          <w:spacing w:val="-6"/>
          <w:w w:val="105"/>
        </w:rPr>
        <w:t xml:space="preserve"> </w:t>
      </w:r>
      <w:r>
        <w:rPr>
          <w:w w:val="105"/>
        </w:rPr>
        <w:t>with us".[83]</w:t>
      </w:r>
    </w:p>
    <w:p w14:paraId="64E1B824" w14:textId="77777777" w:rsidR="00010F61" w:rsidRDefault="00010F61">
      <w:pPr>
        <w:pStyle w:val="BodyText"/>
        <w:rPr>
          <w:sz w:val="20"/>
        </w:rPr>
      </w:pPr>
    </w:p>
    <w:p w14:paraId="4262351D" w14:textId="77777777" w:rsidR="00010F61" w:rsidRDefault="00010F61">
      <w:pPr>
        <w:pStyle w:val="BodyText"/>
        <w:spacing w:before="1"/>
        <w:rPr>
          <w:sz w:val="20"/>
        </w:rPr>
      </w:pPr>
    </w:p>
    <w:p w14:paraId="4C9C72ED" w14:textId="77777777" w:rsidR="00010F61" w:rsidRDefault="00333CF7">
      <w:pPr>
        <w:ind w:left="355"/>
        <w:jc w:val="both"/>
        <w:rPr>
          <w:sz w:val="20"/>
        </w:rPr>
      </w:pPr>
      <w:r>
        <w:rPr>
          <w:w w:val="105"/>
          <w:sz w:val="20"/>
        </w:rPr>
        <w:t>Reaction of the African National Congress</w:t>
      </w:r>
    </w:p>
    <w:p w14:paraId="28F1BC53" w14:textId="77777777" w:rsidR="00010F61" w:rsidRDefault="00010F61">
      <w:pPr>
        <w:pStyle w:val="BodyText"/>
        <w:spacing w:before="10"/>
        <w:rPr>
          <w:sz w:val="28"/>
        </w:rPr>
      </w:pPr>
    </w:p>
    <w:p w14:paraId="5CD287E7" w14:textId="330C38B0" w:rsidR="00010F61" w:rsidRDefault="00580BF6">
      <w:pPr>
        <w:pStyle w:val="BodyText"/>
        <w:spacing w:line="532" w:lineRule="auto"/>
        <w:ind w:left="351" w:right="550" w:firstLine="505"/>
        <w:jc w:val="both"/>
      </w:pPr>
      <w:r>
        <w:rPr>
          <w:noProof/>
        </w:rPr>
        <mc:AlternateContent>
          <mc:Choice Requires="wps">
            <w:drawing>
              <wp:anchor distT="0" distB="0" distL="0" distR="0" simplePos="0" relativeHeight="251907072" behindDoc="1" locked="0" layoutInCell="1" allowOverlap="1" wp14:anchorId="6C8F1777" wp14:editId="2B6A9614">
                <wp:simplePos x="0" y="0"/>
                <wp:positionH relativeFrom="page">
                  <wp:posOffset>1050290</wp:posOffset>
                </wp:positionH>
                <wp:positionV relativeFrom="paragraph">
                  <wp:posOffset>1296670</wp:posOffset>
                </wp:positionV>
                <wp:extent cx="928370" cy="1270"/>
                <wp:effectExtent l="0" t="0" r="0" b="0"/>
                <wp:wrapTopAndBottom/>
                <wp:docPr id="23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54 1654"/>
                            <a:gd name="T1" fmla="*/ T0 w 1462"/>
                            <a:gd name="T2" fmla="+- 0 3115 1654"/>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11203" id="Freeform 128" o:spid="_x0000_s1026" style="position:absolute;margin-left:82.7pt;margin-top:102.1pt;width:73.1pt;height:.1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" path="m,l1461,e" filled="f" strokeweight=".25428mm">
                <v:path arrowok="t" o:connecttype="custom" o:connectlocs="0,0;927735,0" o:connectangles="0,0"/>
                <w10:wrap type="topAndBottom" anchorx="page"/>
              </v:shape>
            </w:pict>
          </mc:Fallback>
        </mc:AlternateContent>
      </w:r>
      <w:r w:rsidR="00333CF7">
        <w:rPr>
          <w:w w:val="105"/>
        </w:rPr>
        <w:t xml:space="preserve">One of the forces to be considered within South Africa itself is the ANC, which of course has exiled members operating throughout the region. After Nkomati, the reaction was swift. "The racists" (i.e. the Pretoria government) "believe that the proximity of the independent African states is the root cause of the escalation of the revolution. Therefore they seek as a reciprocal condition </w:t>
      </w:r>
      <w:r w:rsidR="00333CF7">
        <w:rPr>
          <w:w w:val="105"/>
          <w:sz w:val="18"/>
        </w:rPr>
        <w:t xml:space="preserve">that </w:t>
      </w:r>
      <w:r w:rsidR="00333CF7">
        <w:rPr>
          <w:w w:val="105"/>
        </w:rPr>
        <w:t>the independent states</w:t>
      </w:r>
    </w:p>
    <w:p w14:paraId="13B49B43" w14:textId="77777777" w:rsidR="00010F61" w:rsidRDefault="00333CF7">
      <w:pPr>
        <w:pStyle w:val="ListParagraph"/>
        <w:numPr>
          <w:ilvl w:val="0"/>
          <w:numId w:val="53"/>
        </w:numPr>
        <w:tabs>
          <w:tab w:val="left" w:pos="852"/>
          <w:tab w:val="left" w:pos="853"/>
        </w:tabs>
        <w:spacing w:before="106"/>
        <w:ind w:left="852" w:hanging="498"/>
        <w:jc w:val="left"/>
        <w:rPr>
          <w:sz w:val="15"/>
        </w:rPr>
      </w:pPr>
      <w:r>
        <w:rPr>
          <w:i/>
          <w:w w:val="105"/>
          <w:sz w:val="16"/>
        </w:rPr>
        <w:t xml:space="preserve">Rand Daily Mail, </w:t>
      </w:r>
      <w:r>
        <w:rPr>
          <w:w w:val="105"/>
          <w:sz w:val="15"/>
        </w:rPr>
        <w:t>Johannesburg, 19 April</w:t>
      </w:r>
      <w:r>
        <w:rPr>
          <w:spacing w:val="-18"/>
          <w:w w:val="105"/>
          <w:sz w:val="15"/>
        </w:rPr>
        <w:t xml:space="preserve"> </w:t>
      </w:r>
      <w:r>
        <w:rPr>
          <w:w w:val="105"/>
          <w:sz w:val="15"/>
        </w:rPr>
        <w:t>1984.</w:t>
      </w:r>
    </w:p>
    <w:p w14:paraId="12B513DD" w14:textId="77777777" w:rsidR="00010F61" w:rsidRDefault="00333CF7">
      <w:pPr>
        <w:tabs>
          <w:tab w:val="left" w:pos="858"/>
        </w:tabs>
        <w:spacing w:before="90"/>
        <w:ind w:left="359"/>
        <w:rPr>
          <w:i/>
          <w:sz w:val="16"/>
        </w:rPr>
      </w:pPr>
      <w:r>
        <w:rPr>
          <w:w w:val="105"/>
          <w:sz w:val="16"/>
        </w:rPr>
        <w:t>[8!]</w:t>
      </w:r>
      <w:r>
        <w:rPr>
          <w:w w:val="105"/>
          <w:sz w:val="16"/>
        </w:rPr>
        <w:tab/>
      </w:r>
      <w:r>
        <w:rPr>
          <w:i/>
          <w:w w:val="105"/>
          <w:sz w:val="16"/>
        </w:rPr>
        <w:t>Ibid</w:t>
      </w:r>
      <w:r>
        <w:rPr>
          <w:i/>
          <w:spacing w:val="-28"/>
          <w:w w:val="105"/>
          <w:sz w:val="16"/>
        </w:rPr>
        <w:t xml:space="preserve"> </w:t>
      </w:r>
      <w:r>
        <w:rPr>
          <w:i/>
          <w:w w:val="105"/>
          <w:sz w:val="16"/>
        </w:rPr>
        <w:t>..</w:t>
      </w:r>
    </w:p>
    <w:p w14:paraId="47C7B371" w14:textId="77777777" w:rsidR="00010F61" w:rsidRDefault="00333CF7">
      <w:pPr>
        <w:tabs>
          <w:tab w:val="left" w:pos="858"/>
        </w:tabs>
        <w:spacing w:before="95"/>
        <w:ind w:left="362"/>
        <w:rPr>
          <w:sz w:val="15"/>
        </w:rPr>
      </w:pPr>
      <w:r>
        <w:rPr>
          <w:sz w:val="15"/>
        </w:rPr>
        <w:t>(82]</w:t>
      </w:r>
      <w:r>
        <w:rPr>
          <w:sz w:val="15"/>
        </w:rPr>
        <w:tab/>
      </w:r>
      <w:r>
        <w:rPr>
          <w:i/>
          <w:sz w:val="16"/>
        </w:rPr>
        <w:t xml:space="preserve">International Herald Tribune, </w:t>
      </w:r>
      <w:r>
        <w:rPr>
          <w:sz w:val="15"/>
        </w:rPr>
        <w:t>Paris, 14 June</w:t>
      </w:r>
      <w:r>
        <w:rPr>
          <w:spacing w:val="7"/>
          <w:sz w:val="15"/>
        </w:rPr>
        <w:t xml:space="preserve"> </w:t>
      </w:r>
      <w:r>
        <w:rPr>
          <w:sz w:val="15"/>
        </w:rPr>
        <w:t>1984.</w:t>
      </w:r>
    </w:p>
    <w:p w14:paraId="533BCBB1" w14:textId="77777777" w:rsidR="00010F61" w:rsidRDefault="00333CF7">
      <w:pPr>
        <w:tabs>
          <w:tab w:val="left" w:pos="847"/>
        </w:tabs>
        <w:spacing w:before="85"/>
        <w:ind w:left="362"/>
        <w:rPr>
          <w:sz w:val="15"/>
        </w:rPr>
      </w:pPr>
      <w:r>
        <w:rPr>
          <w:w w:val="105"/>
          <w:sz w:val="15"/>
        </w:rPr>
        <w:t>(83]</w:t>
      </w:r>
      <w:r>
        <w:rPr>
          <w:w w:val="105"/>
          <w:sz w:val="15"/>
        </w:rPr>
        <w:tab/>
      </w:r>
      <w:r>
        <w:rPr>
          <w:i/>
          <w:w w:val="105"/>
          <w:sz w:val="16"/>
        </w:rPr>
        <w:t xml:space="preserve">The Star, </w:t>
      </w:r>
      <w:r>
        <w:rPr>
          <w:w w:val="105"/>
          <w:sz w:val="15"/>
        </w:rPr>
        <w:t>Johannesburg, 24 April</w:t>
      </w:r>
      <w:r>
        <w:rPr>
          <w:spacing w:val="4"/>
          <w:w w:val="105"/>
          <w:sz w:val="15"/>
        </w:rPr>
        <w:t xml:space="preserve"> </w:t>
      </w:r>
      <w:r>
        <w:rPr>
          <w:w w:val="105"/>
          <w:sz w:val="15"/>
        </w:rPr>
        <w:t>1984</w:t>
      </w:r>
    </w:p>
    <w:p w14:paraId="380236BE" w14:textId="77777777" w:rsidR="00010F61" w:rsidRDefault="00010F61">
      <w:pPr>
        <w:rPr>
          <w:sz w:val="15"/>
        </w:rPr>
        <w:sectPr w:rsidR="00010F61">
          <w:pgSz w:w="11910" w:h="16840"/>
          <w:pgMar w:top="1120" w:right="1100" w:bottom="280" w:left="1300" w:header="851" w:footer="0" w:gutter="0"/>
          <w:cols w:space="720"/>
        </w:sectPr>
      </w:pPr>
    </w:p>
    <w:p w14:paraId="47FAF103" w14:textId="77777777" w:rsidR="00010F61" w:rsidRDefault="00010F61">
      <w:pPr>
        <w:pStyle w:val="BodyText"/>
        <w:rPr>
          <w:sz w:val="20"/>
        </w:rPr>
      </w:pPr>
    </w:p>
    <w:p w14:paraId="00FCDFB4" w14:textId="77777777" w:rsidR="00010F61" w:rsidRDefault="00010F61">
      <w:pPr>
        <w:pStyle w:val="BodyText"/>
        <w:spacing w:before="3"/>
        <w:rPr>
          <w:sz w:val="23"/>
        </w:rPr>
      </w:pPr>
    </w:p>
    <w:p w14:paraId="001EA72E" w14:textId="77777777" w:rsidR="00010F61" w:rsidRDefault="00333CF7">
      <w:pPr>
        <w:pStyle w:val="BodyText"/>
        <w:spacing w:line="532" w:lineRule="auto"/>
        <w:ind w:left="274" w:right="612" w:firstLine="2"/>
        <w:jc w:val="both"/>
      </w:pPr>
      <w:r>
        <w:rPr>
          <w:w w:val="105"/>
        </w:rPr>
        <w:t xml:space="preserve">should deny the ANC bases from which to organize incursions into South Africa. But the South African revolution is growing internally, which by any stretch of the imagination cannot </w:t>
      </w:r>
      <w:r>
        <w:rPr>
          <w:rFonts w:ascii="Arial" w:hAnsi="Arial"/>
          <w:w w:val="105"/>
          <w:sz w:val="17"/>
        </w:rPr>
        <w:t xml:space="preserve">be </w:t>
      </w:r>
      <w:r>
        <w:rPr>
          <w:w w:val="105"/>
        </w:rPr>
        <w:t xml:space="preserve">attributed to the existence of the ANC in </w:t>
      </w:r>
      <w:proofErr w:type="spellStart"/>
      <w:r>
        <w:rPr>
          <w:w w:val="105"/>
        </w:rPr>
        <w:t>neighbouring</w:t>
      </w:r>
      <w:proofErr w:type="spellEnd"/>
      <w:r>
        <w:rPr>
          <w:w w:val="105"/>
        </w:rPr>
        <w:t xml:space="preserve"> African independent states."[84] In an official statement issued from Lusaka on 16 March, 1984, the National Executive Committee of the ANC summarized the major </w:t>
      </w:r>
      <w:proofErr w:type="spellStart"/>
      <w:r>
        <w:rPr>
          <w:w w:val="105"/>
        </w:rPr>
        <w:t>objec</w:t>
      </w:r>
      <w:proofErr w:type="spellEnd"/>
      <w:r>
        <w:rPr>
          <w:w w:val="105"/>
        </w:rPr>
        <w:t xml:space="preserve">­ </w:t>
      </w:r>
      <w:proofErr w:type="spellStart"/>
      <w:r>
        <w:rPr>
          <w:w w:val="105"/>
        </w:rPr>
        <w:t>tives</w:t>
      </w:r>
      <w:proofErr w:type="spellEnd"/>
      <w:r>
        <w:rPr>
          <w:w w:val="105"/>
        </w:rPr>
        <w:t xml:space="preserve"> of the South African diplomatic offensive leading to Lusaka and Nkomati as follows:</w:t>
      </w:r>
    </w:p>
    <w:p w14:paraId="33003853" w14:textId="77777777" w:rsidR="00010F61" w:rsidRDefault="00333CF7">
      <w:pPr>
        <w:pStyle w:val="BodyText"/>
        <w:spacing w:before="112" w:line="264" w:lineRule="auto"/>
        <w:ind w:left="992" w:right="3137" w:firstLine="2"/>
      </w:pPr>
      <w:r>
        <w:rPr>
          <w:w w:val="105"/>
        </w:rPr>
        <w:t xml:space="preserve">"To isolate the ANC throughout southern Africa and to compel the independent countries to act as Pretoria's agents </w:t>
      </w:r>
      <w:r>
        <w:rPr>
          <w:rFonts w:ascii="Arial"/>
          <w:w w:val="105"/>
          <w:sz w:val="20"/>
        </w:rPr>
        <w:t xml:space="preserve">in </w:t>
      </w:r>
      <w:r>
        <w:rPr>
          <w:w w:val="105"/>
        </w:rPr>
        <w:t>emasculating the ANC as the vanguard movement of the South African struggle for national liberation.</w:t>
      </w:r>
    </w:p>
    <w:p w14:paraId="2A7D985D" w14:textId="77777777" w:rsidR="00010F61" w:rsidRDefault="00333CF7">
      <w:pPr>
        <w:pStyle w:val="BodyText"/>
        <w:spacing w:line="215" w:lineRule="exact"/>
        <w:ind w:left="992"/>
      </w:pPr>
      <w:r>
        <w:rPr>
          <w:w w:val="105"/>
        </w:rPr>
        <w:t>To liquidate the armed struggle for liberation in South</w:t>
      </w:r>
      <w:r>
        <w:rPr>
          <w:spacing w:val="4"/>
          <w:w w:val="105"/>
        </w:rPr>
        <w:t xml:space="preserve"> </w:t>
      </w:r>
      <w:r>
        <w:rPr>
          <w:w w:val="105"/>
        </w:rPr>
        <w:t>Africa.</w:t>
      </w:r>
    </w:p>
    <w:p w14:paraId="2F4AEB72" w14:textId="77777777" w:rsidR="00010F61" w:rsidRDefault="00333CF7">
      <w:pPr>
        <w:pStyle w:val="BodyText"/>
        <w:spacing w:before="17"/>
        <w:ind w:left="992"/>
      </w:pPr>
      <w:r>
        <w:rPr>
          <w:w w:val="105"/>
        </w:rPr>
        <w:t>To  gain new bridgeheads for the Pretoria regime in its</w:t>
      </w:r>
      <w:r>
        <w:rPr>
          <w:spacing w:val="-32"/>
          <w:w w:val="105"/>
        </w:rPr>
        <w:t xml:space="preserve"> </w:t>
      </w:r>
      <w:r>
        <w:rPr>
          <w:w w:val="105"/>
        </w:rPr>
        <w:t>efforts</w:t>
      </w:r>
    </w:p>
    <w:p w14:paraId="68374F13" w14:textId="77777777" w:rsidR="00010F61" w:rsidRDefault="00333CF7">
      <w:pPr>
        <w:pStyle w:val="BodyText"/>
        <w:spacing w:before="26" w:line="264" w:lineRule="auto"/>
        <w:ind w:left="1001" w:right="3222" w:hanging="5"/>
      </w:pPr>
      <w:r>
        <w:rPr>
          <w:w w:val="105"/>
        </w:rPr>
        <w:t>to undermine the unity of the Frontier States, destroy the SADCC and replace it with a so-called constellation of states and</w:t>
      </w:r>
      <w:r>
        <w:rPr>
          <w:spacing w:val="5"/>
          <w:w w:val="105"/>
        </w:rPr>
        <w:t xml:space="preserve"> </w:t>
      </w:r>
      <w:r>
        <w:rPr>
          <w:w w:val="105"/>
        </w:rPr>
        <w:t>thus</w:t>
      </w:r>
    </w:p>
    <w:p w14:paraId="2CE183DD" w14:textId="77777777" w:rsidR="00010F61" w:rsidRDefault="00333CF7">
      <w:pPr>
        <w:pStyle w:val="BodyText"/>
        <w:spacing w:line="268" w:lineRule="auto"/>
        <w:ind w:left="996" w:right="2951" w:hanging="1"/>
      </w:pPr>
      <w:r>
        <w:rPr>
          <w:w w:val="105"/>
        </w:rPr>
        <w:t>to transform the independent countries of southern African into its client states and</w:t>
      </w:r>
    </w:p>
    <w:p w14:paraId="628C87B4" w14:textId="77777777" w:rsidR="00010F61" w:rsidRDefault="00333CF7">
      <w:pPr>
        <w:pStyle w:val="BodyText"/>
        <w:spacing w:line="264" w:lineRule="auto"/>
        <w:ind w:left="995" w:right="3222" w:hanging="4"/>
      </w:pPr>
      <w:r>
        <w:rPr>
          <w:w w:val="105"/>
        </w:rPr>
        <w:t xml:space="preserve">To use the prestige of the Frontline States </w:t>
      </w:r>
      <w:r>
        <w:rPr>
          <w:rFonts w:ascii="Arial"/>
          <w:w w:val="105"/>
          <w:sz w:val="20"/>
        </w:rPr>
        <w:t xml:space="preserve">in </w:t>
      </w:r>
      <w:r>
        <w:rPr>
          <w:w w:val="105"/>
        </w:rPr>
        <w:t>the campaign of the white minority regime to reduce the international isolation of apartheid South Africa and to lend legitimacy to its colonial and fascist state".[85] [see Appendix 4]</w:t>
      </w:r>
    </w:p>
    <w:p w14:paraId="443EFD1A" w14:textId="77777777" w:rsidR="00010F61" w:rsidRDefault="00010F61">
      <w:pPr>
        <w:pStyle w:val="BodyText"/>
        <w:spacing w:before="6"/>
        <w:rPr>
          <w:sz w:val="16"/>
        </w:rPr>
      </w:pPr>
    </w:p>
    <w:p w14:paraId="3F8099D3" w14:textId="77777777" w:rsidR="00010F61" w:rsidRDefault="00333CF7">
      <w:pPr>
        <w:pStyle w:val="BodyText"/>
        <w:spacing w:line="523" w:lineRule="auto"/>
        <w:ind w:left="271" w:right="624"/>
        <w:jc w:val="both"/>
      </w:pPr>
      <w:r>
        <w:rPr>
          <w:w w:val="105"/>
        </w:rPr>
        <w:t xml:space="preserve">The statement continued by characterizing the intent of the Botha regime as seeking to reduce the </w:t>
      </w:r>
      <w:proofErr w:type="spellStart"/>
      <w:r>
        <w:rPr>
          <w:w w:val="105"/>
        </w:rPr>
        <w:t>indepen</w:t>
      </w:r>
      <w:proofErr w:type="spellEnd"/>
      <w:r>
        <w:rPr>
          <w:w w:val="105"/>
        </w:rPr>
        <w:t xml:space="preserve">- dent states to the level of </w:t>
      </w:r>
      <w:proofErr w:type="spellStart"/>
      <w:r>
        <w:rPr>
          <w:w w:val="105"/>
        </w:rPr>
        <w:t>bantustans</w:t>
      </w:r>
      <w:proofErr w:type="spellEnd"/>
      <w:r>
        <w:rPr>
          <w:w w:val="105"/>
        </w:rPr>
        <w:t xml:space="preserve">. The accords, including Nkomati, were "concluded with a regime which has no moral or legal right to govern our country" and can only contribute to a perpetuation of its illegitimate rule. </w:t>
      </w:r>
      <w:r>
        <w:rPr>
          <w:w w:val="105"/>
          <w:sz w:val="20"/>
        </w:rPr>
        <w:t xml:space="preserve">In </w:t>
      </w:r>
      <w:r>
        <w:rPr>
          <w:w w:val="105"/>
        </w:rPr>
        <w:t>a conciliatory spirit, the statement expresses the ANC's understanding of the "</w:t>
      </w:r>
      <w:proofErr w:type="spellStart"/>
      <w:r>
        <w:rPr>
          <w:w w:val="105"/>
        </w:rPr>
        <w:t>enor</w:t>
      </w:r>
      <w:proofErr w:type="spellEnd"/>
      <w:r>
        <w:rPr>
          <w:w w:val="105"/>
        </w:rPr>
        <w:t xml:space="preserve">­ </w:t>
      </w:r>
      <w:proofErr w:type="spellStart"/>
      <w:r>
        <w:rPr>
          <w:w w:val="105"/>
        </w:rPr>
        <w:t>mous</w:t>
      </w:r>
      <w:proofErr w:type="spellEnd"/>
      <w:r>
        <w:rPr>
          <w:w w:val="105"/>
        </w:rPr>
        <w:t xml:space="preserve">  political, economic  and security problems  that confront  many  of the peoples of  our region".  </w:t>
      </w:r>
      <w:r>
        <w:rPr>
          <w:spacing w:val="7"/>
          <w:w w:val="105"/>
        </w:rPr>
        <w:t xml:space="preserve"> </w:t>
      </w:r>
      <w:r>
        <w:rPr>
          <w:w w:val="105"/>
        </w:rPr>
        <w:t>The</w:t>
      </w:r>
    </w:p>
    <w:p w14:paraId="439A0327" w14:textId="77777777" w:rsidR="00010F61" w:rsidRDefault="00333CF7">
      <w:pPr>
        <w:pStyle w:val="BodyText"/>
        <w:spacing w:before="11"/>
        <w:ind w:left="277"/>
        <w:jc w:val="both"/>
      </w:pPr>
      <w:r>
        <w:rPr>
          <w:w w:val="105"/>
        </w:rPr>
        <w:t>blame</w:t>
      </w:r>
      <w:r>
        <w:rPr>
          <w:spacing w:val="30"/>
          <w:w w:val="105"/>
        </w:rPr>
        <w:t xml:space="preserve"> </w:t>
      </w:r>
      <w:r>
        <w:rPr>
          <w:w w:val="105"/>
        </w:rPr>
        <w:t>for</w:t>
      </w:r>
      <w:r>
        <w:rPr>
          <w:spacing w:val="33"/>
          <w:w w:val="105"/>
        </w:rPr>
        <w:t xml:space="preserve"> </w:t>
      </w:r>
      <w:r>
        <w:rPr>
          <w:w w:val="105"/>
        </w:rPr>
        <w:t>this</w:t>
      </w:r>
      <w:r>
        <w:rPr>
          <w:spacing w:val="21"/>
          <w:w w:val="105"/>
        </w:rPr>
        <w:t xml:space="preserve"> </w:t>
      </w:r>
      <w:r>
        <w:rPr>
          <w:w w:val="105"/>
        </w:rPr>
        <w:t>lies</w:t>
      </w:r>
      <w:r>
        <w:rPr>
          <w:spacing w:val="31"/>
          <w:w w:val="105"/>
        </w:rPr>
        <w:t xml:space="preserve"> </w:t>
      </w:r>
      <w:r>
        <w:rPr>
          <w:w w:val="105"/>
        </w:rPr>
        <w:t>at</w:t>
      </w:r>
      <w:r>
        <w:rPr>
          <w:spacing w:val="29"/>
          <w:w w:val="105"/>
        </w:rPr>
        <w:t xml:space="preserve"> </w:t>
      </w:r>
      <w:r>
        <w:rPr>
          <w:w w:val="105"/>
        </w:rPr>
        <w:t>the</w:t>
      </w:r>
      <w:r>
        <w:rPr>
          <w:spacing w:val="24"/>
          <w:w w:val="105"/>
        </w:rPr>
        <w:t xml:space="preserve"> </w:t>
      </w:r>
      <w:r>
        <w:rPr>
          <w:w w:val="105"/>
        </w:rPr>
        <w:t>door</w:t>
      </w:r>
      <w:r>
        <w:rPr>
          <w:spacing w:val="22"/>
          <w:w w:val="105"/>
        </w:rPr>
        <w:t xml:space="preserve"> </w:t>
      </w:r>
      <w:r>
        <w:rPr>
          <w:w w:val="105"/>
        </w:rPr>
        <w:t>of</w:t>
      </w:r>
      <w:r>
        <w:rPr>
          <w:spacing w:val="27"/>
          <w:w w:val="105"/>
        </w:rPr>
        <w:t xml:space="preserve"> </w:t>
      </w:r>
      <w:r>
        <w:rPr>
          <w:w w:val="105"/>
        </w:rPr>
        <w:t>Pretoria,</w:t>
      </w:r>
      <w:r>
        <w:rPr>
          <w:spacing w:val="31"/>
          <w:w w:val="105"/>
        </w:rPr>
        <w:t xml:space="preserve"> </w:t>
      </w:r>
      <w:r>
        <w:rPr>
          <w:w w:val="105"/>
        </w:rPr>
        <w:t>a</w:t>
      </w:r>
      <w:r>
        <w:rPr>
          <w:spacing w:val="17"/>
          <w:w w:val="105"/>
        </w:rPr>
        <w:t xml:space="preserve"> </w:t>
      </w:r>
      <w:r>
        <w:rPr>
          <w:w w:val="105"/>
        </w:rPr>
        <w:t>regime</w:t>
      </w:r>
      <w:r>
        <w:rPr>
          <w:spacing w:val="28"/>
          <w:w w:val="105"/>
        </w:rPr>
        <w:t xml:space="preserve"> </w:t>
      </w:r>
      <w:r>
        <w:rPr>
          <w:w w:val="105"/>
        </w:rPr>
        <w:t>"dripping</w:t>
      </w:r>
      <w:r>
        <w:rPr>
          <w:spacing w:val="33"/>
          <w:w w:val="105"/>
        </w:rPr>
        <w:t xml:space="preserve"> </w:t>
      </w:r>
      <w:r>
        <w:rPr>
          <w:w w:val="105"/>
        </w:rPr>
        <w:t>from</w:t>
      </w:r>
      <w:r>
        <w:rPr>
          <w:spacing w:val="32"/>
          <w:w w:val="105"/>
        </w:rPr>
        <w:t xml:space="preserve"> </w:t>
      </w:r>
      <w:r>
        <w:rPr>
          <w:w w:val="105"/>
        </w:rPr>
        <w:t>head</w:t>
      </w:r>
      <w:r>
        <w:rPr>
          <w:spacing w:val="31"/>
          <w:w w:val="105"/>
        </w:rPr>
        <w:t xml:space="preserve"> </w:t>
      </w:r>
      <w:r>
        <w:rPr>
          <w:w w:val="105"/>
        </w:rPr>
        <w:t>to</w:t>
      </w:r>
      <w:r>
        <w:rPr>
          <w:spacing w:val="22"/>
          <w:w w:val="105"/>
        </w:rPr>
        <w:t xml:space="preserve"> </w:t>
      </w:r>
      <w:r>
        <w:rPr>
          <w:w w:val="105"/>
        </w:rPr>
        <w:t>foot</w:t>
      </w:r>
      <w:r>
        <w:rPr>
          <w:spacing w:val="29"/>
          <w:w w:val="105"/>
        </w:rPr>
        <w:t xml:space="preserve"> </w:t>
      </w:r>
      <w:r>
        <w:rPr>
          <w:w w:val="105"/>
        </w:rPr>
        <w:t>with</w:t>
      </w:r>
      <w:r>
        <w:rPr>
          <w:spacing w:val="33"/>
          <w:w w:val="105"/>
        </w:rPr>
        <w:t xml:space="preserve"> </w:t>
      </w:r>
      <w:r>
        <w:rPr>
          <w:w w:val="105"/>
        </w:rPr>
        <w:t>the</w:t>
      </w:r>
      <w:r>
        <w:rPr>
          <w:spacing w:val="26"/>
          <w:w w:val="105"/>
        </w:rPr>
        <w:t xml:space="preserve"> </w:t>
      </w:r>
      <w:r>
        <w:rPr>
          <w:w w:val="105"/>
        </w:rPr>
        <w:t>blood</w:t>
      </w:r>
      <w:r>
        <w:rPr>
          <w:spacing w:val="25"/>
          <w:w w:val="105"/>
        </w:rPr>
        <w:t xml:space="preserve"> </w:t>
      </w:r>
      <w:r>
        <w:rPr>
          <w:w w:val="105"/>
        </w:rPr>
        <w:t>of</w:t>
      </w:r>
      <w:r>
        <w:rPr>
          <w:spacing w:val="29"/>
          <w:w w:val="105"/>
        </w:rPr>
        <w:t xml:space="preserve"> </w:t>
      </w:r>
      <w:r>
        <w:rPr>
          <w:w w:val="105"/>
        </w:rPr>
        <w:t>the</w:t>
      </w:r>
    </w:p>
    <w:p w14:paraId="0677BE4C" w14:textId="77777777" w:rsidR="00010F61" w:rsidRDefault="00333CF7">
      <w:pPr>
        <w:spacing w:before="18" w:line="260" w:lineRule="exact"/>
        <w:ind w:right="3042"/>
        <w:jc w:val="right"/>
        <w:rPr>
          <w:sz w:val="25"/>
        </w:rPr>
      </w:pPr>
      <w:r>
        <w:rPr>
          <w:w w:val="107"/>
          <w:sz w:val="25"/>
        </w:rPr>
        <w:t>,</w:t>
      </w:r>
    </w:p>
    <w:p w14:paraId="3ACC15E5" w14:textId="77777777" w:rsidR="00010F61" w:rsidRDefault="00333CF7">
      <w:pPr>
        <w:pStyle w:val="BodyText"/>
        <w:spacing w:line="203" w:lineRule="exact"/>
        <w:ind w:left="275"/>
        <w:jc w:val="both"/>
      </w:pPr>
      <w:r>
        <w:rPr>
          <w:w w:val="105"/>
        </w:rPr>
        <w:t xml:space="preserve">thousands of people it has murdered which "cannot be an architect of justice and peace </w:t>
      </w:r>
      <w:r>
        <w:rPr>
          <w:rFonts w:ascii="Arial"/>
          <w:w w:val="105"/>
          <w:sz w:val="20"/>
        </w:rPr>
        <w:t xml:space="preserve">in </w:t>
      </w:r>
      <w:r>
        <w:rPr>
          <w:w w:val="105"/>
        </w:rPr>
        <w:t>our region".</w:t>
      </w:r>
      <w:r>
        <w:rPr>
          <w:spacing w:val="9"/>
          <w:w w:val="105"/>
        </w:rPr>
        <w:t xml:space="preserve"> </w:t>
      </w:r>
      <w:r>
        <w:rPr>
          <w:w w:val="105"/>
        </w:rPr>
        <w:t>The</w:t>
      </w:r>
    </w:p>
    <w:p w14:paraId="4270B314" w14:textId="77777777" w:rsidR="00010F61" w:rsidRDefault="00010F61">
      <w:pPr>
        <w:pStyle w:val="BodyText"/>
        <w:spacing w:before="1"/>
        <w:rPr>
          <w:sz w:val="23"/>
        </w:rPr>
      </w:pPr>
    </w:p>
    <w:p w14:paraId="7892EBA4" w14:textId="77777777" w:rsidR="00010F61" w:rsidRDefault="00333CF7">
      <w:pPr>
        <w:pStyle w:val="BodyText"/>
        <w:ind w:left="273"/>
        <w:jc w:val="both"/>
      </w:pPr>
      <w:r>
        <w:rPr>
          <w:w w:val="105"/>
        </w:rPr>
        <w:t>Reagan Administration and its policy of 'constructive engagement' is also condemned.[86]</w:t>
      </w:r>
    </w:p>
    <w:p w14:paraId="3766E991" w14:textId="77777777" w:rsidR="00010F61" w:rsidRDefault="00010F61">
      <w:pPr>
        <w:pStyle w:val="BodyText"/>
        <w:spacing w:before="6"/>
        <w:rPr>
          <w:sz w:val="29"/>
        </w:rPr>
      </w:pPr>
    </w:p>
    <w:p w14:paraId="021B243D" w14:textId="380C6C05" w:rsidR="00010F61" w:rsidRDefault="00580BF6">
      <w:pPr>
        <w:pStyle w:val="BodyText"/>
        <w:spacing w:line="532" w:lineRule="auto"/>
        <w:ind w:left="269" w:right="666" w:firstLine="496"/>
        <w:jc w:val="both"/>
      </w:pPr>
      <w:r>
        <w:rPr>
          <w:noProof/>
        </w:rPr>
        <mc:AlternateContent>
          <mc:Choice Requires="wps">
            <w:drawing>
              <wp:anchor distT="0" distB="0" distL="0" distR="0" simplePos="0" relativeHeight="251908096" behindDoc="1" locked="0" layoutInCell="1" allowOverlap="1" wp14:anchorId="4884300F" wp14:editId="5C8A131F">
                <wp:simplePos x="0" y="0"/>
                <wp:positionH relativeFrom="page">
                  <wp:posOffset>989330</wp:posOffset>
                </wp:positionH>
                <wp:positionV relativeFrom="paragraph">
                  <wp:posOffset>1303020</wp:posOffset>
                </wp:positionV>
                <wp:extent cx="940435" cy="1270"/>
                <wp:effectExtent l="0" t="0" r="0" b="0"/>
                <wp:wrapTopAndBottom/>
                <wp:docPr id="23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58 1558"/>
                            <a:gd name="T1" fmla="*/ T0 w 1481"/>
                            <a:gd name="T2" fmla="+- 0 3038 1558"/>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20A9B" id="Freeform 127" o:spid="_x0000_s1026" style="position:absolute;margin-left:77.9pt;margin-top:102.6pt;width:74.05pt;height:.1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 xml:space="preserve">The principal task of the ANC, therefore, was to "intensity our political and military offensive inside South Africa", calling upon all to join in the goal which was to overthrow the white regime, "the seizure of power by the people and the uprooting by these victorious masses of the entire apartheid system of colonial and racist domination, fascist tyranny, the </w:t>
      </w:r>
      <w:proofErr w:type="spellStart"/>
      <w:r w:rsidR="00333CF7">
        <w:rPr>
          <w:w w:val="105"/>
        </w:rPr>
        <w:t>superexploitation</w:t>
      </w:r>
      <w:proofErr w:type="spellEnd"/>
      <w:r w:rsidR="00333CF7">
        <w:rPr>
          <w:w w:val="105"/>
        </w:rPr>
        <w:t xml:space="preserve"> of the black majority and imperialist </w:t>
      </w:r>
      <w:proofErr w:type="spellStart"/>
      <w:r w:rsidR="00333CF7">
        <w:rPr>
          <w:w w:val="105"/>
        </w:rPr>
        <w:t>aggres</w:t>
      </w:r>
      <w:proofErr w:type="spellEnd"/>
      <w:r w:rsidR="00333CF7">
        <w:rPr>
          <w:w w:val="105"/>
        </w:rPr>
        <w:t>-</w:t>
      </w:r>
    </w:p>
    <w:p w14:paraId="6649F35A" w14:textId="77777777" w:rsidR="00010F61" w:rsidRDefault="00333CF7">
      <w:pPr>
        <w:pStyle w:val="ListParagraph"/>
        <w:numPr>
          <w:ilvl w:val="0"/>
          <w:numId w:val="52"/>
        </w:numPr>
        <w:tabs>
          <w:tab w:val="left" w:pos="771"/>
          <w:tab w:val="left" w:pos="772"/>
        </w:tabs>
        <w:spacing w:before="111"/>
        <w:rPr>
          <w:sz w:val="15"/>
        </w:rPr>
      </w:pPr>
      <w:r>
        <w:rPr>
          <w:i/>
          <w:w w:val="105"/>
          <w:sz w:val="15"/>
        </w:rPr>
        <w:t xml:space="preserve">Times of Zambia, </w:t>
      </w:r>
      <w:r>
        <w:rPr>
          <w:w w:val="105"/>
          <w:sz w:val="15"/>
        </w:rPr>
        <w:t>Lusaka, 7 April</w:t>
      </w:r>
      <w:r>
        <w:rPr>
          <w:spacing w:val="8"/>
          <w:w w:val="105"/>
          <w:sz w:val="15"/>
        </w:rPr>
        <w:t xml:space="preserve"> </w:t>
      </w:r>
      <w:r>
        <w:rPr>
          <w:w w:val="105"/>
          <w:sz w:val="15"/>
        </w:rPr>
        <w:t>1984.</w:t>
      </w:r>
    </w:p>
    <w:p w14:paraId="3E09B092" w14:textId="77777777" w:rsidR="00010F61" w:rsidRDefault="00333CF7">
      <w:pPr>
        <w:pStyle w:val="ListParagraph"/>
        <w:numPr>
          <w:ilvl w:val="0"/>
          <w:numId w:val="52"/>
        </w:numPr>
        <w:tabs>
          <w:tab w:val="left" w:pos="775"/>
          <w:tab w:val="left" w:pos="776"/>
        </w:tabs>
        <w:spacing w:before="101"/>
        <w:ind w:left="775" w:hanging="497"/>
        <w:rPr>
          <w:sz w:val="15"/>
        </w:rPr>
      </w:pPr>
      <w:r>
        <w:rPr>
          <w:i/>
          <w:w w:val="105"/>
          <w:sz w:val="15"/>
        </w:rPr>
        <w:t>Re.•</w:t>
      </w:r>
      <w:proofErr w:type="spellStart"/>
      <w:r>
        <w:rPr>
          <w:i/>
          <w:w w:val="105"/>
          <w:sz w:val="15"/>
        </w:rPr>
        <w:t>iew</w:t>
      </w:r>
      <w:proofErr w:type="spellEnd"/>
      <w:r>
        <w:rPr>
          <w:i/>
          <w:w w:val="105"/>
          <w:sz w:val="15"/>
        </w:rPr>
        <w:t xml:space="preserve"> of African Political Economy, </w:t>
      </w:r>
      <w:r>
        <w:rPr>
          <w:w w:val="105"/>
          <w:sz w:val="15"/>
        </w:rPr>
        <w:t>No. 27, July 1984,</w:t>
      </w:r>
      <w:r>
        <w:rPr>
          <w:spacing w:val="13"/>
          <w:w w:val="105"/>
          <w:sz w:val="15"/>
        </w:rPr>
        <w:t xml:space="preserve"> </w:t>
      </w:r>
      <w:r>
        <w:rPr>
          <w:w w:val="105"/>
          <w:sz w:val="15"/>
        </w:rPr>
        <w:t>p.147.</w:t>
      </w:r>
    </w:p>
    <w:p w14:paraId="14C79899" w14:textId="77777777" w:rsidR="00010F61" w:rsidRDefault="00333CF7">
      <w:pPr>
        <w:tabs>
          <w:tab w:val="left" w:pos="763"/>
        </w:tabs>
        <w:spacing w:before="87"/>
        <w:ind w:left="279"/>
        <w:rPr>
          <w:sz w:val="15"/>
        </w:rPr>
      </w:pPr>
      <w:r>
        <w:rPr>
          <w:w w:val="110"/>
          <w:sz w:val="15"/>
        </w:rPr>
        <w:t>[86]</w:t>
      </w:r>
      <w:r>
        <w:rPr>
          <w:w w:val="110"/>
          <w:sz w:val="15"/>
        </w:rPr>
        <w:tab/>
      </w:r>
      <w:r>
        <w:rPr>
          <w:rFonts w:ascii="Arial"/>
          <w:i/>
          <w:w w:val="110"/>
          <w:sz w:val="15"/>
        </w:rPr>
        <w:t>Ibid.,</w:t>
      </w:r>
      <w:r>
        <w:rPr>
          <w:rFonts w:ascii="Arial"/>
          <w:i/>
          <w:spacing w:val="-9"/>
          <w:w w:val="110"/>
          <w:sz w:val="15"/>
        </w:rPr>
        <w:t xml:space="preserve"> </w:t>
      </w:r>
      <w:r>
        <w:rPr>
          <w:w w:val="110"/>
          <w:sz w:val="15"/>
        </w:rPr>
        <w:t>p.148.</w:t>
      </w:r>
    </w:p>
    <w:p w14:paraId="4835EAF7" w14:textId="77777777" w:rsidR="00010F61" w:rsidRDefault="00010F61">
      <w:pPr>
        <w:rPr>
          <w:sz w:val="15"/>
        </w:rPr>
        <w:sectPr w:rsidR="00010F61">
          <w:pgSz w:w="11910" w:h="16840"/>
          <w:pgMar w:top="1080" w:right="1100" w:bottom="280" w:left="1300" w:header="851" w:footer="0" w:gutter="0"/>
          <w:cols w:space="720"/>
        </w:sectPr>
      </w:pPr>
    </w:p>
    <w:p w14:paraId="5783E736" w14:textId="77777777" w:rsidR="00010F61" w:rsidRDefault="00010F61">
      <w:pPr>
        <w:pStyle w:val="BodyText"/>
        <w:rPr>
          <w:sz w:val="20"/>
        </w:rPr>
      </w:pPr>
    </w:p>
    <w:p w14:paraId="7A49E884" w14:textId="77777777" w:rsidR="00010F61" w:rsidRDefault="00010F61">
      <w:pPr>
        <w:pStyle w:val="BodyText"/>
        <w:spacing w:before="4"/>
        <w:rPr>
          <w:sz w:val="22"/>
        </w:rPr>
      </w:pPr>
    </w:p>
    <w:p w14:paraId="006A115C" w14:textId="77777777" w:rsidR="00010F61" w:rsidRDefault="00333CF7">
      <w:pPr>
        <w:pStyle w:val="BodyText"/>
        <w:spacing w:line="511" w:lineRule="auto"/>
        <w:ind w:left="352" w:right="565" w:hanging="9"/>
        <w:jc w:val="both"/>
      </w:pPr>
      <w:proofErr w:type="spellStart"/>
      <w:r>
        <w:rPr>
          <w:w w:val="105"/>
        </w:rPr>
        <w:t>sion</w:t>
      </w:r>
      <w:proofErr w:type="spellEnd"/>
      <w:r>
        <w:rPr>
          <w:w w:val="105"/>
        </w:rPr>
        <w:t xml:space="preserve"> and expansionism". The statement concluded that ''This question will </w:t>
      </w:r>
      <w:r>
        <w:rPr>
          <w:w w:val="105"/>
          <w:sz w:val="20"/>
        </w:rPr>
        <w:t xml:space="preserve">be </w:t>
      </w:r>
      <w:r>
        <w:rPr>
          <w:w w:val="105"/>
        </w:rPr>
        <w:t xml:space="preserve">and </w:t>
      </w:r>
      <w:r>
        <w:rPr>
          <w:rFonts w:ascii="Arial" w:hAnsi="Arial"/>
          <w:w w:val="105"/>
          <w:sz w:val="20"/>
        </w:rPr>
        <w:t xml:space="preserve">is </w:t>
      </w:r>
      <w:r>
        <w:rPr>
          <w:w w:val="105"/>
        </w:rPr>
        <w:t xml:space="preserve">being settled, in </w:t>
      </w:r>
      <w:proofErr w:type="spellStart"/>
      <w:r>
        <w:rPr>
          <w:w w:val="105"/>
        </w:rPr>
        <w:t>strug</w:t>
      </w:r>
      <w:proofErr w:type="spellEnd"/>
      <w:r>
        <w:rPr>
          <w:w w:val="105"/>
        </w:rPr>
        <w:t xml:space="preserve">­ </w:t>
      </w:r>
      <w:proofErr w:type="spellStart"/>
      <w:r>
        <w:rPr>
          <w:w w:val="105"/>
        </w:rPr>
        <w:t>gle</w:t>
      </w:r>
      <w:proofErr w:type="spellEnd"/>
      <w:r>
        <w:rPr>
          <w:w w:val="105"/>
        </w:rPr>
        <w:t>, within the boundaries of our country and nowhere else".[87]</w:t>
      </w:r>
    </w:p>
    <w:p w14:paraId="00289E37" w14:textId="77777777" w:rsidR="00010F61" w:rsidRDefault="00333CF7">
      <w:pPr>
        <w:pStyle w:val="BodyText"/>
        <w:spacing w:before="97" w:line="523" w:lineRule="auto"/>
        <w:ind w:left="346" w:right="560" w:firstLine="485"/>
        <w:jc w:val="both"/>
      </w:pPr>
      <w:r>
        <w:rPr>
          <w:w w:val="105"/>
        </w:rPr>
        <w:t xml:space="preserve">So the major reaction of the ANC to Nkomati was to accuse Pretoria of trying to divert attention away from the internal struggle of the black majority for justice </w:t>
      </w:r>
      <w:r>
        <w:rPr>
          <w:rFonts w:ascii="Arial" w:hAnsi="Arial"/>
          <w:w w:val="105"/>
        </w:rPr>
        <w:t xml:space="preserve">and </w:t>
      </w:r>
      <w:r>
        <w:rPr>
          <w:w w:val="105"/>
        </w:rPr>
        <w:t>freedom and to act as though all of the problems</w:t>
      </w:r>
      <w:r>
        <w:rPr>
          <w:spacing w:val="2"/>
          <w:w w:val="105"/>
        </w:rPr>
        <w:t xml:space="preserve"> </w:t>
      </w:r>
      <w:r>
        <w:rPr>
          <w:w w:val="105"/>
        </w:rPr>
        <w:t>came</w:t>
      </w:r>
      <w:r>
        <w:rPr>
          <w:spacing w:val="-11"/>
          <w:w w:val="105"/>
        </w:rPr>
        <w:t xml:space="preserve"> </w:t>
      </w:r>
      <w:r>
        <w:rPr>
          <w:w w:val="105"/>
        </w:rPr>
        <w:t>from</w:t>
      </w:r>
      <w:r>
        <w:rPr>
          <w:spacing w:val="3"/>
          <w:w w:val="105"/>
        </w:rPr>
        <w:t xml:space="preserve"> </w:t>
      </w:r>
      <w:r>
        <w:rPr>
          <w:w w:val="105"/>
        </w:rPr>
        <w:t>a</w:t>
      </w:r>
      <w:r>
        <w:rPr>
          <w:spacing w:val="-13"/>
          <w:w w:val="105"/>
        </w:rPr>
        <w:t xml:space="preserve"> </w:t>
      </w:r>
      <w:r>
        <w:rPr>
          <w:w w:val="105"/>
        </w:rPr>
        <w:t>dissident</w:t>
      </w:r>
      <w:r>
        <w:rPr>
          <w:spacing w:val="-7"/>
          <w:w w:val="105"/>
        </w:rPr>
        <w:t xml:space="preserve"> </w:t>
      </w:r>
      <w:r>
        <w:rPr>
          <w:w w:val="105"/>
        </w:rPr>
        <w:t>exiled</w:t>
      </w:r>
      <w:r>
        <w:rPr>
          <w:spacing w:val="-2"/>
          <w:w w:val="105"/>
        </w:rPr>
        <w:t xml:space="preserve"> </w:t>
      </w:r>
      <w:r>
        <w:rPr>
          <w:w w:val="105"/>
        </w:rPr>
        <w:t>minority</w:t>
      </w:r>
      <w:r>
        <w:rPr>
          <w:spacing w:val="3"/>
          <w:w w:val="105"/>
        </w:rPr>
        <w:t xml:space="preserve"> </w:t>
      </w:r>
      <w:r>
        <w:rPr>
          <w:w w:val="105"/>
        </w:rPr>
        <w:t>who</w:t>
      </w:r>
      <w:r>
        <w:rPr>
          <w:spacing w:val="-8"/>
          <w:w w:val="105"/>
        </w:rPr>
        <w:t xml:space="preserve"> </w:t>
      </w:r>
      <w:r>
        <w:rPr>
          <w:w w:val="105"/>
        </w:rPr>
        <w:t>could</w:t>
      </w:r>
      <w:r>
        <w:rPr>
          <w:spacing w:val="-7"/>
          <w:w w:val="105"/>
        </w:rPr>
        <w:t xml:space="preserve"> </w:t>
      </w:r>
      <w:r>
        <w:rPr>
          <w:w w:val="105"/>
          <w:sz w:val="20"/>
        </w:rPr>
        <w:t>be</w:t>
      </w:r>
      <w:r>
        <w:rPr>
          <w:spacing w:val="-10"/>
          <w:w w:val="105"/>
          <w:sz w:val="20"/>
        </w:rPr>
        <w:t xml:space="preserve"> </w:t>
      </w:r>
      <w:r>
        <w:rPr>
          <w:w w:val="105"/>
        </w:rPr>
        <w:t>rendered</w:t>
      </w:r>
      <w:r>
        <w:rPr>
          <w:spacing w:val="-1"/>
          <w:w w:val="105"/>
        </w:rPr>
        <w:t xml:space="preserve"> </w:t>
      </w:r>
      <w:r>
        <w:rPr>
          <w:w w:val="105"/>
        </w:rPr>
        <w:t>ineffective</w:t>
      </w:r>
      <w:r>
        <w:rPr>
          <w:spacing w:val="-4"/>
          <w:w w:val="105"/>
        </w:rPr>
        <w:t xml:space="preserve"> </w:t>
      </w:r>
      <w:r>
        <w:rPr>
          <w:w w:val="105"/>
          <w:sz w:val="20"/>
        </w:rPr>
        <w:t>if</w:t>
      </w:r>
      <w:r>
        <w:rPr>
          <w:spacing w:val="-11"/>
          <w:w w:val="105"/>
          <w:sz w:val="20"/>
        </w:rPr>
        <w:t xml:space="preserve"> </w:t>
      </w:r>
      <w:r>
        <w:rPr>
          <w:w w:val="105"/>
        </w:rPr>
        <w:t>kept</w:t>
      </w:r>
      <w:r>
        <w:rPr>
          <w:spacing w:val="-4"/>
          <w:w w:val="105"/>
        </w:rPr>
        <w:t xml:space="preserve"> </w:t>
      </w:r>
      <w:r>
        <w:rPr>
          <w:w w:val="105"/>
        </w:rPr>
        <w:t>out</w:t>
      </w:r>
      <w:r>
        <w:rPr>
          <w:spacing w:val="-8"/>
          <w:w w:val="105"/>
        </w:rPr>
        <w:t xml:space="preserve"> </w:t>
      </w:r>
      <w:r>
        <w:rPr>
          <w:w w:val="105"/>
        </w:rPr>
        <w:t>of</w:t>
      </w:r>
      <w:r>
        <w:rPr>
          <w:spacing w:val="1"/>
          <w:w w:val="105"/>
        </w:rPr>
        <w:t xml:space="preserve"> </w:t>
      </w:r>
      <w:r>
        <w:rPr>
          <w:w w:val="105"/>
        </w:rPr>
        <w:t>the</w:t>
      </w:r>
      <w:r>
        <w:rPr>
          <w:spacing w:val="-9"/>
          <w:w w:val="105"/>
        </w:rPr>
        <w:t xml:space="preserve"> </w:t>
      </w:r>
      <w:proofErr w:type="spellStart"/>
      <w:r>
        <w:rPr>
          <w:w w:val="105"/>
        </w:rPr>
        <w:t>Repub</w:t>
      </w:r>
      <w:proofErr w:type="spellEnd"/>
      <w:r>
        <w:rPr>
          <w:w w:val="105"/>
        </w:rPr>
        <w:t xml:space="preserve">­ </w:t>
      </w:r>
      <w:proofErr w:type="spellStart"/>
      <w:r>
        <w:rPr>
          <w:w w:val="105"/>
        </w:rPr>
        <w:t>lic</w:t>
      </w:r>
      <w:proofErr w:type="spellEnd"/>
      <w:r>
        <w:rPr>
          <w:w w:val="105"/>
        </w:rPr>
        <w:t xml:space="preserve"> through accords with its </w:t>
      </w:r>
      <w:proofErr w:type="spellStart"/>
      <w:r>
        <w:rPr>
          <w:w w:val="105"/>
        </w:rPr>
        <w:t>neighbouring</w:t>
      </w:r>
      <w:proofErr w:type="spellEnd"/>
      <w:r>
        <w:rPr>
          <w:w w:val="105"/>
        </w:rPr>
        <w:t xml:space="preserve"> states. Against this, the ANC insisted that, "The struggle in South Africa is clearly not an import from the outside. It </w:t>
      </w:r>
      <w:r>
        <w:rPr>
          <w:rFonts w:ascii="Arial" w:hAnsi="Arial"/>
          <w:w w:val="105"/>
        </w:rPr>
        <w:t xml:space="preserve">is </w:t>
      </w:r>
      <w:r>
        <w:rPr>
          <w:w w:val="105"/>
        </w:rPr>
        <w:t xml:space="preserve">the product of prevailing circumstances that result from segregation, exploitation, and violent repression".[88] This article goes to great lengths to chronicle the strikes, the unrest, the discontent manifested within the Republic in recent months to show that they </w:t>
      </w:r>
      <w:proofErr w:type="spellStart"/>
      <w:r>
        <w:rPr>
          <w:w w:val="105"/>
        </w:rPr>
        <w:t>bad</w:t>
      </w:r>
      <w:proofErr w:type="spellEnd"/>
      <w:r>
        <w:rPr>
          <w:w w:val="105"/>
        </w:rPr>
        <w:t xml:space="preserve"> nothing to do with externally stimulated or assisted forces. "More than a hundred strikes by workers have taken place </w:t>
      </w:r>
      <w:r>
        <w:rPr>
          <w:w w:val="105"/>
          <w:sz w:val="20"/>
        </w:rPr>
        <w:t xml:space="preserve">this </w:t>
      </w:r>
      <w:r>
        <w:rPr>
          <w:w w:val="105"/>
        </w:rPr>
        <w:t xml:space="preserve">year alone. The strikes have been held against the new taxation law which enforces equal taxation of blacks </w:t>
      </w:r>
      <w:r>
        <w:rPr>
          <w:rFonts w:ascii="Arial" w:hAnsi="Arial"/>
          <w:w w:val="105"/>
        </w:rPr>
        <w:t xml:space="preserve">and </w:t>
      </w:r>
      <w:r>
        <w:rPr>
          <w:w w:val="105"/>
        </w:rPr>
        <w:t xml:space="preserve">whites despite the monumental disparity in earnings ... numerous bus boycotts have shaken the country ... the period under consideration shows a remarkable identification of the church </w:t>
      </w:r>
      <w:r>
        <w:rPr>
          <w:w w:val="105"/>
          <w:sz w:val="20"/>
        </w:rPr>
        <w:t xml:space="preserve">and </w:t>
      </w:r>
      <w:r>
        <w:rPr>
          <w:w w:val="105"/>
        </w:rPr>
        <w:t>the church personalities with the aspirations of the people against</w:t>
      </w:r>
      <w:r>
        <w:rPr>
          <w:spacing w:val="13"/>
          <w:w w:val="105"/>
        </w:rPr>
        <w:t xml:space="preserve"> </w:t>
      </w:r>
      <w:r>
        <w:rPr>
          <w:w w:val="105"/>
        </w:rPr>
        <w:t>tyranny".[89]</w:t>
      </w:r>
    </w:p>
    <w:p w14:paraId="314A4267" w14:textId="77777777" w:rsidR="00010F61" w:rsidRDefault="00333CF7">
      <w:pPr>
        <w:pStyle w:val="BodyText"/>
        <w:spacing w:before="89" w:line="528" w:lineRule="auto"/>
        <w:ind w:left="345" w:right="572" w:firstLine="492"/>
        <w:jc w:val="both"/>
      </w:pPr>
      <w:r>
        <w:rPr>
          <w:w w:val="105"/>
        </w:rPr>
        <w:t xml:space="preserve">Thabo Mbeki, Director of Information of the ANC, laid further stress on this point in a statement issued from Oslo in March of 1984. "The South African regime will, as before, when we carry out an operation in Cape Town, thousands of </w:t>
      </w:r>
      <w:proofErr w:type="spellStart"/>
      <w:r>
        <w:rPr>
          <w:w w:val="105"/>
        </w:rPr>
        <w:t>kilometres</w:t>
      </w:r>
      <w:proofErr w:type="spellEnd"/>
      <w:r>
        <w:rPr>
          <w:w w:val="105"/>
        </w:rPr>
        <w:t xml:space="preserve"> from the nearest border, point its finger for instance at Botswana and say that these people came from Botswana. But </w:t>
      </w:r>
      <w:r>
        <w:rPr>
          <w:w w:val="105"/>
          <w:sz w:val="20"/>
        </w:rPr>
        <w:t xml:space="preserve">this </w:t>
      </w:r>
      <w:r>
        <w:rPr>
          <w:w w:val="105"/>
        </w:rPr>
        <w:t xml:space="preserve">regime will not answer the question as to how these people travelled 800 </w:t>
      </w:r>
      <w:proofErr w:type="spellStart"/>
      <w:r>
        <w:rPr>
          <w:w w:val="105"/>
        </w:rPr>
        <w:t>kilometres</w:t>
      </w:r>
      <w:proofErr w:type="spellEnd"/>
      <w:r>
        <w:rPr>
          <w:w w:val="105"/>
        </w:rPr>
        <w:t xml:space="preserve"> from the border of Botswana </w:t>
      </w:r>
      <w:proofErr w:type="spellStart"/>
      <w:r>
        <w:rPr>
          <w:w w:val="105"/>
        </w:rPr>
        <w:t>to,Cape</w:t>
      </w:r>
      <w:proofErr w:type="spellEnd"/>
      <w:r>
        <w:rPr>
          <w:w w:val="105"/>
        </w:rPr>
        <w:t xml:space="preserve"> Town and they didn't catch them. They will say it is the duty of Botswana to catch them as an excuse to invade Botswana, to try to compel Botswana (or any other country in our region) to bend to the purposes of South Africa, which in our view remain unchanged."[90] [See Appendix 4].</w:t>
      </w:r>
    </w:p>
    <w:p w14:paraId="08E24505" w14:textId="77777777" w:rsidR="00010F61" w:rsidRDefault="00333CF7">
      <w:pPr>
        <w:pStyle w:val="BodyText"/>
        <w:spacing w:before="74"/>
        <w:ind w:left="833"/>
      </w:pPr>
      <w:r>
        <w:rPr>
          <w:w w:val="105"/>
        </w:rPr>
        <w:t>The ANC seized enthusiastically on P.W. Botha's statement at Nkomati that steps were being taken</w:t>
      </w:r>
    </w:p>
    <w:p w14:paraId="6B7E857D" w14:textId="273A7A8A" w:rsidR="00010F61" w:rsidRDefault="00580BF6">
      <w:pPr>
        <w:pStyle w:val="BodyText"/>
        <w:spacing w:before="1"/>
        <w:rPr>
          <w:sz w:val="29"/>
        </w:rPr>
      </w:pPr>
      <w:r>
        <w:rPr>
          <w:noProof/>
        </w:rPr>
        <mc:AlternateContent>
          <mc:Choice Requires="wps">
            <w:drawing>
              <wp:anchor distT="0" distB="0" distL="0" distR="0" simplePos="0" relativeHeight="251909120" behindDoc="1" locked="0" layoutInCell="1" allowOverlap="1" wp14:anchorId="123484CC" wp14:editId="2C1E734F">
                <wp:simplePos x="0" y="0"/>
                <wp:positionH relativeFrom="page">
                  <wp:posOffset>1038225</wp:posOffset>
                </wp:positionH>
                <wp:positionV relativeFrom="paragraph">
                  <wp:posOffset>242570</wp:posOffset>
                </wp:positionV>
                <wp:extent cx="928370" cy="1270"/>
                <wp:effectExtent l="0" t="0" r="0" b="0"/>
                <wp:wrapTopAndBottom/>
                <wp:docPr id="23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35 1635"/>
                            <a:gd name="T1" fmla="*/ T0 w 1462"/>
                            <a:gd name="T2" fmla="+- 0 3096 1635"/>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6365D" id="Freeform 126" o:spid="_x0000_s1026" style="position:absolute;margin-left:81.75pt;margin-top:19.1pt;width:73.1pt;height:.1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" path="m,l1461,e" filled="f" strokeweight=".25428mm">
                <v:path arrowok="t" o:connecttype="custom" o:connectlocs="0,0;927735,0" o:connectangles="0,0"/>
                <w10:wrap type="topAndBottom" anchorx="page"/>
              </v:shape>
            </w:pict>
          </mc:Fallback>
        </mc:AlternateContent>
      </w:r>
    </w:p>
    <w:p w14:paraId="6FD400D9" w14:textId="77777777" w:rsidR="00010F61" w:rsidRDefault="00333CF7">
      <w:pPr>
        <w:tabs>
          <w:tab w:val="left" w:pos="844"/>
        </w:tabs>
        <w:spacing w:before="102"/>
        <w:ind w:left="352"/>
        <w:rPr>
          <w:i/>
          <w:sz w:val="16"/>
        </w:rPr>
      </w:pPr>
      <w:r>
        <w:rPr>
          <w:sz w:val="15"/>
        </w:rPr>
        <w:t>(87]</w:t>
      </w:r>
      <w:r>
        <w:rPr>
          <w:sz w:val="15"/>
        </w:rPr>
        <w:tab/>
      </w:r>
      <w:r>
        <w:rPr>
          <w:i/>
          <w:w w:val="95"/>
          <w:sz w:val="16"/>
        </w:rPr>
        <w:t>Ibid</w:t>
      </w:r>
      <w:r>
        <w:rPr>
          <w:i/>
          <w:spacing w:val="-20"/>
          <w:w w:val="95"/>
          <w:sz w:val="16"/>
        </w:rPr>
        <w:t xml:space="preserve"> </w:t>
      </w:r>
      <w:r>
        <w:rPr>
          <w:i/>
          <w:w w:val="95"/>
          <w:sz w:val="16"/>
        </w:rPr>
        <w:t>..</w:t>
      </w:r>
    </w:p>
    <w:p w14:paraId="3331692A" w14:textId="77777777" w:rsidR="00010F61" w:rsidRDefault="00333CF7">
      <w:pPr>
        <w:tabs>
          <w:tab w:val="left" w:pos="833"/>
        </w:tabs>
        <w:spacing w:before="99" w:line="367" w:lineRule="auto"/>
        <w:ind w:left="352" w:right="6092" w:hanging="7"/>
        <w:rPr>
          <w:i/>
          <w:sz w:val="16"/>
        </w:rPr>
      </w:pPr>
      <w:r>
        <w:rPr>
          <w:w w:val="105"/>
          <w:sz w:val="15"/>
        </w:rPr>
        <w:t>[88]</w:t>
      </w:r>
      <w:r>
        <w:rPr>
          <w:w w:val="105"/>
          <w:sz w:val="15"/>
        </w:rPr>
        <w:tab/>
      </w:r>
      <w:r>
        <w:rPr>
          <w:i/>
          <w:w w:val="105"/>
          <w:sz w:val="15"/>
        </w:rPr>
        <w:t xml:space="preserve">Times of Zambia, </w:t>
      </w:r>
      <w:r>
        <w:rPr>
          <w:w w:val="105"/>
          <w:sz w:val="15"/>
        </w:rPr>
        <w:t>Lusaka, 7 April 1984. (89]</w:t>
      </w:r>
      <w:r>
        <w:rPr>
          <w:w w:val="105"/>
          <w:sz w:val="15"/>
        </w:rPr>
        <w:tab/>
      </w:r>
      <w:r>
        <w:rPr>
          <w:i/>
          <w:w w:val="105"/>
          <w:sz w:val="16"/>
        </w:rPr>
        <w:t>Ibid</w:t>
      </w:r>
      <w:r>
        <w:rPr>
          <w:i/>
          <w:spacing w:val="-28"/>
          <w:w w:val="105"/>
          <w:sz w:val="16"/>
        </w:rPr>
        <w:t xml:space="preserve"> </w:t>
      </w:r>
      <w:r>
        <w:rPr>
          <w:i/>
          <w:w w:val="105"/>
          <w:sz w:val="16"/>
        </w:rPr>
        <w:t>..</w:t>
      </w:r>
    </w:p>
    <w:p w14:paraId="099C2C21" w14:textId="77777777" w:rsidR="00010F61" w:rsidRDefault="00333CF7">
      <w:pPr>
        <w:tabs>
          <w:tab w:val="left" w:pos="839"/>
        </w:tabs>
        <w:spacing w:line="288" w:lineRule="auto"/>
        <w:ind w:left="840" w:right="596" w:hanging="488"/>
        <w:rPr>
          <w:sz w:val="15"/>
        </w:rPr>
      </w:pPr>
      <w:r>
        <w:rPr>
          <w:w w:val="105"/>
          <w:sz w:val="15"/>
        </w:rPr>
        <w:t>(90]</w:t>
      </w:r>
      <w:r>
        <w:rPr>
          <w:w w:val="105"/>
          <w:sz w:val="15"/>
        </w:rPr>
        <w:tab/>
        <w:t xml:space="preserve">Statement by Thabo Mbeki, Director of Information, on behalf of ANC of South Africa, </w:t>
      </w:r>
      <w:r>
        <w:rPr>
          <w:i/>
          <w:w w:val="105"/>
          <w:sz w:val="15"/>
        </w:rPr>
        <w:t xml:space="preserve">International Hearings on South </w:t>
      </w:r>
      <w:proofErr w:type="spellStart"/>
      <w:r>
        <w:rPr>
          <w:i/>
          <w:w w:val="105"/>
          <w:sz w:val="15"/>
        </w:rPr>
        <w:t>Afri­</w:t>
      </w:r>
      <w:proofErr w:type="spellEnd"/>
      <w:r>
        <w:rPr>
          <w:i/>
          <w:w w:val="105"/>
          <w:sz w:val="15"/>
        </w:rPr>
        <w:t xml:space="preserve"> can Aggression, </w:t>
      </w:r>
      <w:r>
        <w:rPr>
          <w:w w:val="105"/>
          <w:sz w:val="15"/>
        </w:rPr>
        <w:t>Oslo, March</w:t>
      </w:r>
      <w:r>
        <w:rPr>
          <w:spacing w:val="17"/>
          <w:w w:val="105"/>
          <w:sz w:val="15"/>
        </w:rPr>
        <w:t xml:space="preserve"> </w:t>
      </w:r>
      <w:r>
        <w:rPr>
          <w:w w:val="105"/>
          <w:sz w:val="15"/>
        </w:rPr>
        <w:t>1984.</w:t>
      </w:r>
    </w:p>
    <w:p w14:paraId="4755A67C" w14:textId="77777777" w:rsidR="00010F61" w:rsidRDefault="00010F61">
      <w:pPr>
        <w:spacing w:line="288" w:lineRule="auto"/>
        <w:rPr>
          <w:sz w:val="15"/>
        </w:rPr>
        <w:sectPr w:rsidR="00010F61">
          <w:pgSz w:w="11910" w:h="16840"/>
          <w:pgMar w:top="1040" w:right="1100" w:bottom="280" w:left="1300" w:header="851" w:footer="0" w:gutter="0"/>
          <w:cols w:space="720"/>
        </w:sectPr>
      </w:pPr>
    </w:p>
    <w:p w14:paraId="3BE0BB3D" w14:textId="77777777" w:rsidR="00010F61" w:rsidRDefault="00010F61">
      <w:pPr>
        <w:pStyle w:val="BodyText"/>
        <w:rPr>
          <w:sz w:val="20"/>
        </w:rPr>
      </w:pPr>
    </w:p>
    <w:p w14:paraId="377BE4FC" w14:textId="77777777" w:rsidR="00010F61" w:rsidRDefault="00010F61">
      <w:pPr>
        <w:pStyle w:val="BodyText"/>
        <w:spacing w:before="7"/>
        <w:rPr>
          <w:sz w:val="15"/>
        </w:rPr>
      </w:pPr>
    </w:p>
    <w:p w14:paraId="270C5883" w14:textId="77777777" w:rsidR="00010F61" w:rsidRDefault="00333CF7">
      <w:pPr>
        <w:pStyle w:val="BodyText"/>
        <w:spacing w:before="93" w:line="528" w:lineRule="auto"/>
        <w:ind w:left="309" w:right="564" w:firstLine="4"/>
        <w:jc w:val="both"/>
      </w:pPr>
      <w:r>
        <w:rPr>
          <w:w w:val="105"/>
        </w:rPr>
        <w:t xml:space="preserve">toward the creation of a constellation of states as proof that "Pretoria is continuing to pursue an old policy. The racists want to dominate the countries of our region." The true motive of Pretoria is to destroy the  ANC and the accords with the independent states were merely a means to that end. So long as they feel the democratic movement in southern Africa is active in any way, politically, militarily, or otherwise, South Africa </w:t>
      </w:r>
      <w:r>
        <w:rPr>
          <w:rFonts w:ascii="Arial" w:hAnsi="Arial"/>
          <w:w w:val="105"/>
          <w:sz w:val="20"/>
        </w:rPr>
        <w:t xml:space="preserve">"will </w:t>
      </w:r>
      <w:r>
        <w:rPr>
          <w:w w:val="105"/>
        </w:rPr>
        <w:t xml:space="preserve">point a finger at the independent states of the region as people who are harboring this move­ </w:t>
      </w:r>
      <w:proofErr w:type="spellStart"/>
      <w:r>
        <w:rPr>
          <w:w w:val="105"/>
        </w:rPr>
        <w:t>ment</w:t>
      </w:r>
      <w:proofErr w:type="spellEnd"/>
      <w:r>
        <w:rPr>
          <w:w w:val="105"/>
        </w:rPr>
        <w:t xml:space="preserve">".[91] </w:t>
      </w:r>
      <w:r>
        <w:rPr>
          <w:rFonts w:ascii="Arial" w:hAnsi="Arial"/>
          <w:i/>
          <w:w w:val="105"/>
          <w:sz w:val="18"/>
        </w:rPr>
        <w:t xml:space="preserve">As </w:t>
      </w:r>
      <w:r>
        <w:rPr>
          <w:w w:val="105"/>
        </w:rPr>
        <w:t xml:space="preserve">problems with Nkomati began to emerge, the ANC of course took the obvious posture of saying, 'We told you so', claiming justification for their suspicion and opposition from the outset. The ANC's bitterness was understandable. Mozambique </w:t>
      </w:r>
      <w:r>
        <w:rPr>
          <w:rFonts w:ascii="Arial" w:hAnsi="Arial"/>
          <w:w w:val="105"/>
          <w:sz w:val="18"/>
        </w:rPr>
        <w:t xml:space="preserve">bad </w:t>
      </w:r>
      <w:r>
        <w:rPr>
          <w:w w:val="105"/>
        </w:rPr>
        <w:t xml:space="preserve">been </w:t>
      </w:r>
      <w:r>
        <w:rPr>
          <w:w w:val="105"/>
          <w:sz w:val="18"/>
        </w:rPr>
        <w:t xml:space="preserve">the </w:t>
      </w:r>
      <w:r>
        <w:rPr>
          <w:w w:val="105"/>
        </w:rPr>
        <w:t>only country  bordering on South Africa to give them virtually unfettered access for infiltration to conduct military operations. The ANC were openly hostile and President Oliver Tambo accused Mozambique of responsibility for "the emasculation of the liberation struggle", and said that Machel bad been "hugging the bated</w:t>
      </w:r>
      <w:r>
        <w:rPr>
          <w:spacing w:val="-9"/>
          <w:w w:val="105"/>
        </w:rPr>
        <w:t xml:space="preserve"> </w:t>
      </w:r>
      <w:r>
        <w:rPr>
          <w:w w:val="105"/>
        </w:rPr>
        <w:t>hyena".[92]</w:t>
      </w:r>
    </w:p>
    <w:p w14:paraId="1FAC5F93" w14:textId="77777777" w:rsidR="00010F61" w:rsidRDefault="00333CF7">
      <w:pPr>
        <w:pStyle w:val="BodyText"/>
        <w:spacing w:before="84"/>
        <w:ind w:left="817"/>
      </w:pPr>
      <w:r>
        <w:rPr>
          <w:w w:val="105"/>
        </w:rPr>
        <w:t>Moreover, a bitter reaction came from the ANC about the Nkomati Accord because:</w:t>
      </w:r>
    </w:p>
    <w:p w14:paraId="32DB56E8" w14:textId="77777777" w:rsidR="00010F61" w:rsidRDefault="00010F61">
      <w:pPr>
        <w:pStyle w:val="BodyText"/>
        <w:rPr>
          <w:sz w:val="20"/>
        </w:rPr>
      </w:pPr>
    </w:p>
    <w:p w14:paraId="23A1C738" w14:textId="77777777" w:rsidR="00010F61" w:rsidRDefault="00333CF7">
      <w:pPr>
        <w:pStyle w:val="BodyText"/>
        <w:spacing w:before="157" w:line="266" w:lineRule="auto"/>
        <w:ind w:left="1046" w:right="3547" w:hanging="4"/>
      </w:pPr>
      <w:r>
        <w:rPr>
          <w:w w:val="105"/>
        </w:rPr>
        <w:t>"we were taken by surprise that the Mozambican government bad agreed with this Accord ... of course it was not totally acceptable to us ... once you are faced with a situation that has been completed, what do you do?"[93]</w:t>
      </w:r>
    </w:p>
    <w:p w14:paraId="10646705" w14:textId="77777777" w:rsidR="00010F61" w:rsidRDefault="00010F61">
      <w:pPr>
        <w:pStyle w:val="BodyText"/>
        <w:spacing w:before="2"/>
        <w:rPr>
          <w:sz w:val="17"/>
        </w:rPr>
      </w:pPr>
    </w:p>
    <w:p w14:paraId="76D0DCB7" w14:textId="77777777" w:rsidR="00010F61" w:rsidRDefault="00333CF7">
      <w:pPr>
        <w:pStyle w:val="BodyText"/>
        <w:spacing w:line="528" w:lineRule="auto"/>
        <w:ind w:left="328" w:right="566"/>
        <w:jc w:val="both"/>
      </w:pPr>
      <w:r>
        <w:rPr>
          <w:w w:val="105"/>
        </w:rPr>
        <w:t xml:space="preserve">The Nkomati agreement "represents a setback. The whole question of having hundreds of our members removed from Mozambique or from any other African country for that matter is a setback. But this is a temporary  setback.  It </w:t>
      </w:r>
      <w:r>
        <w:rPr>
          <w:rFonts w:ascii="Arial"/>
          <w:w w:val="105"/>
        </w:rPr>
        <w:t xml:space="preserve">is </w:t>
      </w:r>
      <w:r>
        <w:rPr>
          <w:w w:val="105"/>
        </w:rPr>
        <w:t>a setback that we have by now almost recovered  from".[94] South  Africa's</w:t>
      </w:r>
      <w:r>
        <w:rPr>
          <w:spacing w:val="14"/>
          <w:w w:val="105"/>
        </w:rPr>
        <w:t xml:space="preserve"> </w:t>
      </w:r>
      <w:r>
        <w:rPr>
          <w:w w:val="105"/>
        </w:rPr>
        <w:t>main</w:t>
      </w:r>
    </w:p>
    <w:p w14:paraId="45B057A2" w14:textId="77777777" w:rsidR="00010F61" w:rsidRDefault="00333CF7">
      <w:pPr>
        <w:pStyle w:val="BodyText"/>
        <w:spacing w:line="217" w:lineRule="exact"/>
        <w:ind w:left="332"/>
        <w:jc w:val="both"/>
      </w:pPr>
      <w:r>
        <w:rPr>
          <w:w w:val="105"/>
        </w:rPr>
        <w:t>objective was to sign a non-aggression pact and "to see its domination  over the Black people.  Pretoria</w:t>
      </w:r>
      <w:r>
        <w:rPr>
          <w:spacing w:val="-22"/>
          <w:w w:val="105"/>
        </w:rPr>
        <w:t xml:space="preserve"> </w:t>
      </w:r>
      <w:r>
        <w:rPr>
          <w:w w:val="105"/>
        </w:rPr>
        <w:t>will</w:t>
      </w:r>
    </w:p>
    <w:p w14:paraId="191EC522" w14:textId="77777777" w:rsidR="00010F61" w:rsidRDefault="00333CF7">
      <w:pPr>
        <w:spacing w:before="139"/>
        <w:ind w:right="2775"/>
        <w:jc w:val="right"/>
        <w:rPr>
          <w:i/>
          <w:sz w:val="10"/>
        </w:rPr>
      </w:pPr>
      <w:r>
        <w:rPr>
          <w:i/>
          <w:w w:val="104"/>
          <w:sz w:val="10"/>
        </w:rPr>
        <w:t>T</w:t>
      </w:r>
    </w:p>
    <w:p w14:paraId="4C7D76AD" w14:textId="1E0C530A" w:rsidR="00010F61" w:rsidRDefault="00580BF6">
      <w:pPr>
        <w:pStyle w:val="BodyText"/>
        <w:spacing w:before="13" w:line="532" w:lineRule="auto"/>
        <w:ind w:left="327" w:right="557" w:firstLine="5"/>
        <w:jc w:val="both"/>
      </w:pPr>
      <w:r>
        <w:rPr>
          <w:noProof/>
        </w:rPr>
        <mc:AlternateContent>
          <mc:Choice Requires="wps">
            <w:drawing>
              <wp:anchor distT="0" distB="0" distL="114300" distR="114300" simplePos="0" relativeHeight="241986560" behindDoc="1" locked="0" layoutInCell="1" allowOverlap="1" wp14:anchorId="03D73551" wp14:editId="4EBC04AD">
                <wp:simplePos x="0" y="0"/>
                <wp:positionH relativeFrom="page">
                  <wp:posOffset>1025525</wp:posOffset>
                </wp:positionH>
                <wp:positionV relativeFrom="paragraph">
                  <wp:posOffset>1161415</wp:posOffset>
                </wp:positionV>
                <wp:extent cx="940435" cy="0"/>
                <wp:effectExtent l="0" t="0" r="0" b="0"/>
                <wp:wrapNone/>
                <wp:docPr id="23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D4D49" id="Line 125" o:spid="_x0000_s1026" style="position:absolute;z-index:-2613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91.45pt" to="154.8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" strokeweight=".25428mm">
                <w10:wrap anchorx="page"/>
              </v:line>
            </w:pict>
          </mc:Fallback>
        </mc:AlternateContent>
      </w:r>
      <w:r w:rsidR="00333CF7">
        <w:rPr>
          <w:w w:val="105"/>
        </w:rPr>
        <w:t xml:space="preserve">never rest until it </w:t>
      </w:r>
      <w:proofErr w:type="spellStart"/>
      <w:r w:rsidR="00333CF7">
        <w:rPr>
          <w:w w:val="105"/>
        </w:rPr>
        <w:t>bas</w:t>
      </w:r>
      <w:proofErr w:type="spellEnd"/>
      <w:r w:rsidR="00333CF7">
        <w:rPr>
          <w:w w:val="105"/>
        </w:rPr>
        <w:t xml:space="preserve"> been able to put a government in Mozambique that will be along the same lines as these puppet administrations in other Bantustans."[95] Several unsuccessful attempts were made by the SADF to catch one of the South African Communist Party prominent leaders, Joe </w:t>
      </w:r>
      <w:proofErr w:type="spellStart"/>
      <w:r w:rsidR="00333CF7">
        <w:rPr>
          <w:w w:val="105"/>
        </w:rPr>
        <w:t>Slovo</w:t>
      </w:r>
      <w:proofErr w:type="spellEnd"/>
      <w:r w:rsidR="00333CF7">
        <w:rPr>
          <w:w w:val="105"/>
        </w:rPr>
        <w:t xml:space="preserve">.  The SACP reacted to  Nkomati  Accord in  a long  statement  saying  that  "Nkomati  Accord </w:t>
      </w:r>
      <w:r w:rsidR="00333CF7">
        <w:rPr>
          <w:rFonts w:ascii="Arial"/>
          <w:w w:val="105"/>
        </w:rPr>
        <w:t xml:space="preserve">is </w:t>
      </w:r>
      <w:r w:rsidR="00333CF7">
        <w:rPr>
          <w:w w:val="105"/>
        </w:rPr>
        <w:t xml:space="preserve">not a peace </w:t>
      </w:r>
      <w:r w:rsidR="00333CF7">
        <w:rPr>
          <w:spacing w:val="48"/>
          <w:w w:val="105"/>
        </w:rPr>
        <w:t xml:space="preserve"> </w:t>
      </w:r>
      <w:r w:rsidR="00333CF7">
        <w:rPr>
          <w:w w:val="105"/>
        </w:rPr>
        <w:t>signal for</w:t>
      </w:r>
    </w:p>
    <w:p w14:paraId="043EB613" w14:textId="77777777" w:rsidR="00010F61" w:rsidRDefault="00333CF7">
      <w:pPr>
        <w:tabs>
          <w:tab w:val="left" w:pos="829"/>
        </w:tabs>
        <w:spacing w:before="28"/>
        <w:ind w:left="331"/>
        <w:rPr>
          <w:i/>
          <w:sz w:val="15"/>
        </w:rPr>
      </w:pPr>
      <w:r>
        <w:rPr>
          <w:w w:val="105"/>
          <w:sz w:val="15"/>
        </w:rPr>
        <w:t>[91)</w:t>
      </w:r>
      <w:r>
        <w:rPr>
          <w:w w:val="105"/>
          <w:sz w:val="15"/>
        </w:rPr>
        <w:tab/>
      </w:r>
      <w:r>
        <w:rPr>
          <w:i/>
          <w:w w:val="105"/>
          <w:sz w:val="15"/>
        </w:rPr>
        <w:t>Ibid</w:t>
      </w:r>
      <w:r>
        <w:rPr>
          <w:i/>
          <w:spacing w:val="-26"/>
          <w:w w:val="105"/>
          <w:sz w:val="15"/>
        </w:rPr>
        <w:t xml:space="preserve"> </w:t>
      </w:r>
      <w:r>
        <w:rPr>
          <w:i/>
          <w:w w:val="105"/>
          <w:sz w:val="15"/>
        </w:rPr>
        <w:t>..</w:t>
      </w:r>
    </w:p>
    <w:p w14:paraId="74DBA79A" w14:textId="77777777" w:rsidR="00010F61" w:rsidRDefault="00333CF7">
      <w:pPr>
        <w:tabs>
          <w:tab w:val="left" w:pos="830"/>
        </w:tabs>
        <w:spacing w:before="92" w:line="280" w:lineRule="auto"/>
        <w:ind w:left="825" w:right="596" w:hanging="494"/>
        <w:rPr>
          <w:sz w:val="15"/>
        </w:rPr>
      </w:pPr>
      <w:r>
        <w:rPr>
          <w:w w:val="105"/>
          <w:sz w:val="15"/>
        </w:rPr>
        <w:t>[92)</w:t>
      </w:r>
      <w:r>
        <w:rPr>
          <w:w w:val="105"/>
          <w:sz w:val="15"/>
        </w:rPr>
        <w:tab/>
      </w:r>
      <w:r>
        <w:rPr>
          <w:w w:val="105"/>
          <w:sz w:val="15"/>
        </w:rPr>
        <w:tab/>
        <w:t xml:space="preserve">In many African languages the hyena is a symbol of evil or treachery. </w:t>
      </w:r>
      <w:r>
        <w:rPr>
          <w:i/>
          <w:w w:val="105"/>
          <w:sz w:val="15"/>
        </w:rPr>
        <w:t xml:space="preserve">The Journal </w:t>
      </w:r>
      <w:r>
        <w:rPr>
          <w:i/>
          <w:w w:val="105"/>
          <w:sz w:val="16"/>
        </w:rPr>
        <w:t xml:space="preserve">of </w:t>
      </w:r>
      <w:r>
        <w:rPr>
          <w:i/>
          <w:w w:val="105"/>
          <w:sz w:val="15"/>
        </w:rPr>
        <w:t xml:space="preserve">African Marxists, </w:t>
      </w:r>
      <w:r>
        <w:rPr>
          <w:w w:val="105"/>
          <w:sz w:val="15"/>
        </w:rPr>
        <w:t>London, No. 6, 1984, p.47.</w:t>
      </w:r>
    </w:p>
    <w:p w14:paraId="29B9C1B2" w14:textId="77777777" w:rsidR="00010F61" w:rsidRDefault="00333CF7">
      <w:pPr>
        <w:tabs>
          <w:tab w:val="left" w:pos="828"/>
        </w:tabs>
        <w:spacing w:before="58"/>
        <w:ind w:left="327"/>
        <w:rPr>
          <w:rFonts w:ascii="Arial" w:hAnsi="Arial"/>
          <w:sz w:val="16"/>
        </w:rPr>
      </w:pPr>
      <w:r>
        <w:rPr>
          <w:w w:val="105"/>
          <w:sz w:val="15"/>
        </w:rPr>
        <w:t>[93)</w:t>
      </w:r>
      <w:r>
        <w:rPr>
          <w:w w:val="105"/>
          <w:sz w:val="15"/>
        </w:rPr>
        <w:tab/>
      </w:r>
      <w:r>
        <w:rPr>
          <w:i/>
          <w:w w:val="105"/>
          <w:sz w:val="15"/>
        </w:rPr>
        <w:t xml:space="preserve">Personal </w:t>
      </w:r>
      <w:proofErr w:type="spellStart"/>
      <w:r>
        <w:rPr>
          <w:i/>
          <w:w w:val="105"/>
          <w:sz w:val="15"/>
        </w:rPr>
        <w:t>lnten•iew</w:t>
      </w:r>
      <w:proofErr w:type="spellEnd"/>
      <w:r>
        <w:rPr>
          <w:i/>
          <w:w w:val="105"/>
          <w:sz w:val="15"/>
        </w:rPr>
        <w:t xml:space="preserve">, </w:t>
      </w:r>
      <w:r>
        <w:rPr>
          <w:w w:val="105"/>
          <w:sz w:val="15"/>
        </w:rPr>
        <w:t xml:space="preserve">Tom </w:t>
      </w:r>
      <w:proofErr w:type="spellStart"/>
      <w:r>
        <w:rPr>
          <w:w w:val="105"/>
          <w:sz w:val="15"/>
        </w:rPr>
        <w:t>Sebina</w:t>
      </w:r>
      <w:proofErr w:type="spellEnd"/>
      <w:r>
        <w:rPr>
          <w:w w:val="105"/>
          <w:sz w:val="15"/>
        </w:rPr>
        <w:t>, Information Officer, ANC-HQ, Lusaka, Zambia, 4 March 1988. During my interview,</w:t>
      </w:r>
      <w:r>
        <w:rPr>
          <w:spacing w:val="-10"/>
          <w:w w:val="105"/>
          <w:sz w:val="15"/>
        </w:rPr>
        <w:t xml:space="preserve"> </w:t>
      </w:r>
      <w:proofErr w:type="spellStart"/>
      <w:r>
        <w:rPr>
          <w:rFonts w:ascii="Arial" w:hAnsi="Arial"/>
          <w:w w:val="105"/>
          <w:sz w:val="16"/>
        </w:rPr>
        <w:t>Mr</w:t>
      </w:r>
      <w:proofErr w:type="spellEnd"/>
    </w:p>
    <w:p w14:paraId="5648A227" w14:textId="77777777" w:rsidR="00010F61" w:rsidRDefault="00333CF7">
      <w:pPr>
        <w:spacing w:before="28"/>
        <w:ind w:left="820"/>
        <w:rPr>
          <w:sz w:val="15"/>
        </w:rPr>
      </w:pPr>
      <w:r>
        <w:rPr>
          <w:w w:val="105"/>
          <w:sz w:val="15"/>
        </w:rPr>
        <w:t xml:space="preserve">Tom </w:t>
      </w:r>
      <w:proofErr w:type="spellStart"/>
      <w:r>
        <w:rPr>
          <w:w w:val="105"/>
          <w:sz w:val="15"/>
        </w:rPr>
        <w:t>Sebina</w:t>
      </w:r>
      <w:proofErr w:type="spellEnd"/>
      <w:r>
        <w:rPr>
          <w:w w:val="105"/>
          <w:sz w:val="15"/>
        </w:rPr>
        <w:t xml:space="preserve">, most of the time refers to Nkomati Accord </w:t>
      </w:r>
      <w:r>
        <w:rPr>
          <w:rFonts w:ascii="Arial"/>
          <w:w w:val="105"/>
          <w:sz w:val="13"/>
        </w:rPr>
        <w:t xml:space="preserve">as </w:t>
      </w:r>
      <w:r>
        <w:rPr>
          <w:w w:val="105"/>
          <w:sz w:val="15"/>
        </w:rPr>
        <w:t>"this thing". This term can show the degree of reaction.</w:t>
      </w:r>
    </w:p>
    <w:p w14:paraId="3B819FDD" w14:textId="77777777" w:rsidR="00010F61" w:rsidRDefault="00333CF7">
      <w:pPr>
        <w:tabs>
          <w:tab w:val="left" w:pos="830"/>
        </w:tabs>
        <w:spacing w:before="101" w:line="273" w:lineRule="auto"/>
        <w:ind w:left="824" w:right="596" w:hanging="493"/>
        <w:rPr>
          <w:sz w:val="15"/>
        </w:rPr>
      </w:pPr>
      <w:r>
        <w:rPr>
          <w:w w:val="105"/>
          <w:sz w:val="15"/>
        </w:rPr>
        <w:t>[94)</w:t>
      </w:r>
      <w:r>
        <w:rPr>
          <w:w w:val="105"/>
          <w:sz w:val="15"/>
        </w:rPr>
        <w:tab/>
      </w:r>
      <w:r>
        <w:rPr>
          <w:w w:val="105"/>
          <w:sz w:val="15"/>
        </w:rPr>
        <w:tab/>
        <w:t xml:space="preserve">Interview with </w:t>
      </w:r>
      <w:proofErr w:type="spellStart"/>
      <w:r>
        <w:rPr>
          <w:w w:val="105"/>
          <w:sz w:val="15"/>
        </w:rPr>
        <w:t>Mr</w:t>
      </w:r>
      <w:proofErr w:type="spellEnd"/>
      <w:r>
        <w:rPr>
          <w:w w:val="105"/>
          <w:sz w:val="15"/>
        </w:rPr>
        <w:t xml:space="preserve"> David </w:t>
      </w:r>
      <w:proofErr w:type="spellStart"/>
      <w:r>
        <w:rPr>
          <w:w w:val="105"/>
          <w:sz w:val="15"/>
        </w:rPr>
        <w:t>Ndaba</w:t>
      </w:r>
      <w:proofErr w:type="spellEnd"/>
      <w:r>
        <w:rPr>
          <w:w w:val="105"/>
          <w:sz w:val="15"/>
        </w:rPr>
        <w:t xml:space="preserve">, Administrative Secretary of the ANC Observer Mission to the United Nations in Kew York, cited in, </w:t>
      </w:r>
      <w:r>
        <w:rPr>
          <w:i/>
          <w:w w:val="105"/>
          <w:sz w:val="15"/>
        </w:rPr>
        <w:t xml:space="preserve">The Black Scholar, </w:t>
      </w:r>
      <w:r>
        <w:rPr>
          <w:w w:val="105"/>
          <w:sz w:val="15"/>
        </w:rPr>
        <w:t>Vol.15, No.6, 15 November 1984,</w:t>
      </w:r>
      <w:r>
        <w:rPr>
          <w:spacing w:val="24"/>
          <w:w w:val="105"/>
          <w:sz w:val="15"/>
        </w:rPr>
        <w:t xml:space="preserve"> </w:t>
      </w:r>
      <w:r>
        <w:rPr>
          <w:w w:val="105"/>
          <w:sz w:val="15"/>
        </w:rPr>
        <w:t>p.10.</w:t>
      </w:r>
    </w:p>
    <w:p w14:paraId="76DEB820" w14:textId="77777777" w:rsidR="00010F61" w:rsidRDefault="00333CF7">
      <w:pPr>
        <w:tabs>
          <w:tab w:val="left" w:pos="829"/>
        </w:tabs>
        <w:spacing w:before="83"/>
        <w:ind w:left="331"/>
        <w:rPr>
          <w:sz w:val="15"/>
        </w:rPr>
      </w:pPr>
      <w:r>
        <w:rPr>
          <w:w w:val="110"/>
          <w:sz w:val="15"/>
        </w:rPr>
        <w:t>[95)</w:t>
      </w:r>
      <w:r>
        <w:rPr>
          <w:w w:val="110"/>
          <w:sz w:val="15"/>
        </w:rPr>
        <w:tab/>
      </w:r>
      <w:r>
        <w:rPr>
          <w:i/>
          <w:w w:val="110"/>
          <w:sz w:val="15"/>
        </w:rPr>
        <w:t>Ibid.,</w:t>
      </w:r>
      <w:r>
        <w:rPr>
          <w:i/>
          <w:spacing w:val="-7"/>
          <w:w w:val="110"/>
          <w:sz w:val="15"/>
        </w:rPr>
        <w:t xml:space="preserve"> </w:t>
      </w:r>
      <w:r>
        <w:rPr>
          <w:w w:val="110"/>
          <w:sz w:val="15"/>
        </w:rPr>
        <w:t>p.11.</w:t>
      </w:r>
    </w:p>
    <w:p w14:paraId="594A9178" w14:textId="77777777" w:rsidR="00010F61" w:rsidRDefault="00010F61">
      <w:pPr>
        <w:rPr>
          <w:sz w:val="15"/>
        </w:rPr>
        <w:sectPr w:rsidR="00010F61">
          <w:pgSz w:w="11910" w:h="16840"/>
          <w:pgMar w:top="1060" w:right="1100" w:bottom="280" w:left="1300" w:header="851" w:footer="0" w:gutter="0"/>
          <w:cols w:space="720"/>
        </w:sectPr>
      </w:pPr>
    </w:p>
    <w:p w14:paraId="1CBB8D86" w14:textId="77777777" w:rsidR="00010F61" w:rsidRDefault="00010F61">
      <w:pPr>
        <w:pStyle w:val="BodyText"/>
        <w:rPr>
          <w:sz w:val="20"/>
        </w:rPr>
      </w:pPr>
    </w:p>
    <w:p w14:paraId="62311ADB" w14:textId="77777777" w:rsidR="00010F61" w:rsidRDefault="00010F61">
      <w:pPr>
        <w:pStyle w:val="BodyText"/>
        <w:rPr>
          <w:sz w:val="22"/>
        </w:rPr>
      </w:pPr>
    </w:p>
    <w:p w14:paraId="10E020D9" w14:textId="77777777" w:rsidR="00010F61" w:rsidRDefault="00333CF7">
      <w:pPr>
        <w:pStyle w:val="BodyText"/>
        <w:spacing w:before="1" w:line="525" w:lineRule="auto"/>
        <w:ind w:left="297" w:right="579" w:firstLine="7"/>
        <w:jc w:val="both"/>
      </w:pPr>
      <w:r>
        <w:rPr>
          <w:w w:val="105"/>
        </w:rPr>
        <w:t xml:space="preserve">Africa, it is, </w:t>
      </w:r>
      <w:r>
        <w:rPr>
          <w:w w:val="105"/>
          <w:sz w:val="20"/>
        </w:rPr>
        <w:t xml:space="preserve">in </w:t>
      </w:r>
      <w:r>
        <w:rPr>
          <w:w w:val="105"/>
        </w:rPr>
        <w:t xml:space="preserve">our view, the forerunner of worse pressures, worse aggressions to come, for all the frontline states. And it should be a warning to them all to prepare".[96] Their position in regard to the Nkomati agreement "is unique, not directly shared by others </w:t>
      </w:r>
      <w:r>
        <w:rPr>
          <w:w w:val="105"/>
          <w:sz w:val="20"/>
        </w:rPr>
        <w:t xml:space="preserve">in </w:t>
      </w:r>
      <w:r>
        <w:rPr>
          <w:w w:val="105"/>
        </w:rPr>
        <w:t xml:space="preserve">the Front Line States. Premier Botha undoubtedly hopes that the Accord will destroy our movement and our challenge to apartheid, undermining the Front Line States is only one aspect of it as far as he is concerned. It is we South African revolutionaries who are at the </w:t>
      </w:r>
      <w:proofErr w:type="spellStart"/>
      <w:r>
        <w:rPr>
          <w:w w:val="105"/>
        </w:rPr>
        <w:t>centre</w:t>
      </w:r>
      <w:proofErr w:type="spellEnd"/>
      <w:r>
        <w:rPr>
          <w:w w:val="105"/>
        </w:rPr>
        <w:t xml:space="preserve"> of the Accord and its main target Yet </w:t>
      </w:r>
      <w:r>
        <w:rPr>
          <w:rFonts w:ascii="Arial" w:hAnsi="Arial"/>
          <w:w w:val="105"/>
          <w:sz w:val="20"/>
        </w:rPr>
        <w:t xml:space="preserve">it </w:t>
      </w:r>
      <w:r>
        <w:rPr>
          <w:rFonts w:ascii="Arial" w:hAnsi="Arial"/>
          <w:w w:val="105"/>
        </w:rPr>
        <w:t xml:space="preserve">is </w:t>
      </w:r>
      <w:r>
        <w:rPr>
          <w:w w:val="105"/>
        </w:rPr>
        <w:t xml:space="preserve">we, uniquely, who are not a party to the discus­ </w:t>
      </w:r>
      <w:proofErr w:type="spellStart"/>
      <w:r>
        <w:rPr>
          <w:w w:val="105"/>
        </w:rPr>
        <w:t>sions</w:t>
      </w:r>
      <w:proofErr w:type="spellEnd"/>
      <w:r>
        <w:rPr>
          <w:w w:val="105"/>
        </w:rPr>
        <w:t xml:space="preserve">, not asked whether any accord is possible, not asked even to talk about a treaty whose subject is, after all, ourselves; us, our country, our people, our future ... no one could possibly pretend that the Accord has not adversely affected our freedom to operate ... the facilities accorded to us by Mozambique in the past have been amongst the most important Now these facilities have been severely restricted, in some spheres totally withdrawn."[97] One of the tragedies of the agreement to the SACP was that "Mozambique signed the Nkomati Accord without adequate consultation with all the parties concerned. It appeared to be an </w:t>
      </w:r>
      <w:proofErr w:type="spellStart"/>
      <w:r>
        <w:rPr>
          <w:w w:val="105"/>
        </w:rPr>
        <w:t>indi­</w:t>
      </w:r>
      <w:proofErr w:type="spellEnd"/>
      <w:r>
        <w:rPr>
          <w:w w:val="105"/>
        </w:rPr>
        <w:t xml:space="preserve"> </w:t>
      </w:r>
      <w:proofErr w:type="spellStart"/>
      <w:r>
        <w:rPr>
          <w:w w:val="105"/>
        </w:rPr>
        <w:t>vidual</w:t>
      </w:r>
      <w:proofErr w:type="spellEnd"/>
      <w:r>
        <w:rPr>
          <w:w w:val="105"/>
        </w:rPr>
        <w:t xml:space="preserve"> decision reached unilaterally".[98]</w:t>
      </w:r>
    </w:p>
    <w:p w14:paraId="0158DDC8" w14:textId="77777777" w:rsidR="00010F61" w:rsidRDefault="00333CF7">
      <w:pPr>
        <w:pStyle w:val="BodyText"/>
        <w:spacing w:before="80"/>
        <w:ind w:left="804"/>
      </w:pPr>
      <w:r>
        <w:rPr>
          <w:w w:val="105"/>
        </w:rPr>
        <w:t xml:space="preserve">Toe Pan Africanist Congress </w:t>
      </w:r>
      <w:proofErr w:type="spellStart"/>
      <w:r>
        <w:rPr>
          <w:w w:val="105"/>
        </w:rPr>
        <w:t>analysed</w:t>
      </w:r>
      <w:proofErr w:type="spellEnd"/>
      <w:r>
        <w:rPr>
          <w:w w:val="105"/>
        </w:rPr>
        <w:t xml:space="preserve"> the Nkomati Accord in a different way:</w:t>
      </w:r>
    </w:p>
    <w:p w14:paraId="4940F6EE" w14:textId="77777777" w:rsidR="00010F61" w:rsidRDefault="00010F61">
      <w:pPr>
        <w:pStyle w:val="BodyText"/>
        <w:rPr>
          <w:sz w:val="20"/>
        </w:rPr>
      </w:pPr>
    </w:p>
    <w:p w14:paraId="5C4DE7EB" w14:textId="77777777" w:rsidR="00010F61" w:rsidRDefault="00333CF7">
      <w:pPr>
        <w:pStyle w:val="BodyText"/>
        <w:tabs>
          <w:tab w:val="left" w:leader="dot" w:pos="1876"/>
        </w:tabs>
        <w:spacing w:before="157" w:line="264" w:lineRule="auto"/>
        <w:ind w:left="1049" w:right="3065" w:hanging="6"/>
      </w:pPr>
      <w:r>
        <w:rPr>
          <w:w w:val="105"/>
        </w:rPr>
        <w:t>"We are not allowed to criticize  any  member  states  of  the O.A.U</w:t>
      </w:r>
      <w:r>
        <w:rPr>
          <w:w w:val="105"/>
        </w:rPr>
        <w:tab/>
        <w:t>we decided to reserve our comments apart from</w:t>
      </w:r>
      <w:r>
        <w:rPr>
          <w:spacing w:val="-10"/>
          <w:w w:val="105"/>
        </w:rPr>
        <w:t xml:space="preserve"> </w:t>
      </w:r>
      <w:r>
        <w:rPr>
          <w:w w:val="105"/>
        </w:rPr>
        <w:t>Nkomati</w:t>
      </w:r>
    </w:p>
    <w:p w14:paraId="33C71769" w14:textId="77777777" w:rsidR="00010F61" w:rsidRDefault="00333CF7">
      <w:pPr>
        <w:pStyle w:val="BodyText"/>
        <w:tabs>
          <w:tab w:val="left" w:leader="dot" w:pos="1879"/>
        </w:tabs>
        <w:spacing w:before="5"/>
        <w:ind w:left="1044"/>
      </w:pPr>
      <w:r>
        <w:rPr>
          <w:w w:val="105"/>
        </w:rPr>
        <w:t>Accord</w:t>
      </w:r>
      <w:r>
        <w:rPr>
          <w:w w:val="105"/>
        </w:rPr>
        <w:tab/>
        <w:t>We are not affected and to a certain extent as</w:t>
      </w:r>
      <w:r>
        <w:rPr>
          <w:spacing w:val="-1"/>
          <w:w w:val="105"/>
        </w:rPr>
        <w:t xml:space="preserve"> </w:t>
      </w:r>
      <w:r>
        <w:rPr>
          <w:w w:val="105"/>
        </w:rPr>
        <w:t>far</w:t>
      </w:r>
    </w:p>
    <w:p w14:paraId="77D9E657" w14:textId="77777777" w:rsidR="00010F61" w:rsidRDefault="00333CF7">
      <w:pPr>
        <w:pStyle w:val="BodyText"/>
        <w:tabs>
          <w:tab w:val="left" w:leader="dot" w:pos="3404"/>
        </w:tabs>
        <w:spacing w:before="21" w:line="268" w:lineRule="auto"/>
        <w:ind w:left="1049" w:right="2984"/>
      </w:pPr>
      <w:r>
        <w:rPr>
          <w:w w:val="105"/>
        </w:rPr>
        <w:t xml:space="preserve">as the ANC </w:t>
      </w:r>
      <w:r>
        <w:rPr>
          <w:rFonts w:ascii="Arial"/>
          <w:w w:val="105"/>
        </w:rPr>
        <w:t>is</w:t>
      </w:r>
      <w:r>
        <w:rPr>
          <w:rFonts w:ascii="Arial"/>
          <w:spacing w:val="-39"/>
          <w:w w:val="105"/>
        </w:rPr>
        <w:t xml:space="preserve"> </w:t>
      </w:r>
      <w:r>
        <w:rPr>
          <w:w w:val="105"/>
        </w:rPr>
        <w:t>concerned they might be affected because they [were] told to</w:t>
      </w:r>
      <w:r>
        <w:rPr>
          <w:spacing w:val="-10"/>
          <w:w w:val="105"/>
        </w:rPr>
        <w:t xml:space="preserve"> </w:t>
      </w:r>
      <w:r>
        <w:rPr>
          <w:w w:val="105"/>
        </w:rPr>
        <w:t>leave</w:t>
      </w:r>
      <w:r>
        <w:rPr>
          <w:spacing w:val="5"/>
          <w:w w:val="105"/>
        </w:rPr>
        <w:t xml:space="preserve"> </w:t>
      </w:r>
      <w:r>
        <w:rPr>
          <w:w w:val="105"/>
        </w:rPr>
        <w:t>Mozambique</w:t>
      </w:r>
      <w:r>
        <w:rPr>
          <w:w w:val="105"/>
        </w:rPr>
        <w:tab/>
        <w:t>the PAC was never</w:t>
      </w:r>
      <w:r>
        <w:rPr>
          <w:spacing w:val="-6"/>
          <w:w w:val="105"/>
        </w:rPr>
        <w:t xml:space="preserve"> </w:t>
      </w:r>
      <w:r>
        <w:rPr>
          <w:w w:val="105"/>
        </w:rPr>
        <w:t>approached</w:t>
      </w:r>
    </w:p>
    <w:p w14:paraId="7D669794" w14:textId="77777777" w:rsidR="00010F61" w:rsidRDefault="00333CF7">
      <w:pPr>
        <w:pStyle w:val="BodyText"/>
        <w:spacing w:line="211" w:lineRule="exact"/>
        <w:ind w:left="1049"/>
        <w:rPr>
          <w:rFonts w:ascii="Arial"/>
          <w:sz w:val="20"/>
        </w:rPr>
      </w:pPr>
      <w:r>
        <w:rPr>
          <w:w w:val="105"/>
        </w:rPr>
        <w:t xml:space="preserve">about Nkomati agreement, we just saw it in the newspapers, </w:t>
      </w:r>
      <w:r>
        <w:rPr>
          <w:rFonts w:ascii="Arial"/>
          <w:w w:val="105"/>
          <w:sz w:val="20"/>
        </w:rPr>
        <w:t>it</w:t>
      </w:r>
    </w:p>
    <w:p w14:paraId="63D21242" w14:textId="77777777" w:rsidR="00010F61" w:rsidRDefault="00333CF7">
      <w:pPr>
        <w:pStyle w:val="BodyText"/>
        <w:spacing w:before="21" w:line="268" w:lineRule="auto"/>
        <w:ind w:left="1045" w:right="3411" w:firstLine="1"/>
      </w:pPr>
      <w:r>
        <w:rPr>
          <w:w w:val="105"/>
        </w:rPr>
        <w:t xml:space="preserve">started as a </w:t>
      </w:r>
      <w:proofErr w:type="spellStart"/>
      <w:r>
        <w:rPr>
          <w:w w:val="105"/>
        </w:rPr>
        <w:t>rumour</w:t>
      </w:r>
      <w:proofErr w:type="spellEnd"/>
      <w:r>
        <w:rPr>
          <w:w w:val="105"/>
        </w:rPr>
        <w:t xml:space="preserve"> and then it came to practicality and we saw it with our naked eyes ... it is dead, yes, it is irrelevant ...</w:t>
      </w:r>
    </w:p>
    <w:p w14:paraId="0D1353CF" w14:textId="77777777" w:rsidR="00010F61" w:rsidRDefault="00333CF7">
      <w:pPr>
        <w:pStyle w:val="BodyText"/>
        <w:tabs>
          <w:tab w:val="left" w:leader="dot" w:pos="3721"/>
          <w:tab w:val="left" w:pos="6646"/>
        </w:tabs>
        <w:spacing w:line="268" w:lineRule="auto"/>
        <w:ind w:left="1054" w:right="2809" w:hanging="5"/>
      </w:pPr>
      <w:r>
        <w:rPr>
          <w:w w:val="105"/>
        </w:rPr>
        <w:t>if South Africa would sign accords with all the Front</w:t>
      </w:r>
      <w:r>
        <w:rPr>
          <w:spacing w:val="-1"/>
          <w:w w:val="105"/>
        </w:rPr>
        <w:t xml:space="preserve"> </w:t>
      </w:r>
      <w:r>
        <w:rPr>
          <w:w w:val="105"/>
        </w:rPr>
        <w:t>Line</w:t>
      </w:r>
      <w:r>
        <w:rPr>
          <w:spacing w:val="-12"/>
          <w:w w:val="105"/>
        </w:rPr>
        <w:t xml:space="preserve"> </w:t>
      </w:r>
      <w:r>
        <w:rPr>
          <w:w w:val="105"/>
        </w:rPr>
        <w:t>States,</w:t>
      </w:r>
      <w:r>
        <w:rPr>
          <w:w w:val="105"/>
        </w:rPr>
        <w:tab/>
      </w:r>
      <w:r>
        <w:rPr>
          <w:spacing w:val="-17"/>
          <w:w w:val="105"/>
        </w:rPr>
        <w:t xml:space="preserve">, </w:t>
      </w:r>
      <w:r>
        <w:rPr>
          <w:w w:val="105"/>
        </w:rPr>
        <w:t>we are going to</w:t>
      </w:r>
      <w:r>
        <w:rPr>
          <w:spacing w:val="-2"/>
          <w:w w:val="105"/>
        </w:rPr>
        <w:t xml:space="preserve"> </w:t>
      </w:r>
      <w:r>
        <w:rPr>
          <w:w w:val="105"/>
        </w:rPr>
        <w:t>change tactics</w:t>
      </w:r>
      <w:r>
        <w:rPr>
          <w:w w:val="105"/>
        </w:rPr>
        <w:tab/>
        <w:t>When I sign pact with</w:t>
      </w:r>
      <w:r>
        <w:rPr>
          <w:spacing w:val="-12"/>
          <w:w w:val="105"/>
        </w:rPr>
        <w:t xml:space="preserve"> </w:t>
      </w:r>
      <w:r>
        <w:rPr>
          <w:w w:val="105"/>
        </w:rPr>
        <w:t>South</w:t>
      </w:r>
    </w:p>
    <w:p w14:paraId="3982D9E8" w14:textId="77777777" w:rsidR="00010F61" w:rsidRDefault="00333CF7">
      <w:pPr>
        <w:pStyle w:val="BodyText"/>
        <w:tabs>
          <w:tab w:val="left" w:leader="dot" w:pos="5202"/>
        </w:tabs>
        <w:ind w:left="1049"/>
      </w:pPr>
      <w:r>
        <w:rPr>
          <w:w w:val="105"/>
        </w:rPr>
        <w:t>Africa [that] will be selling out, will</w:t>
      </w:r>
      <w:r>
        <w:rPr>
          <w:spacing w:val="2"/>
          <w:w w:val="105"/>
        </w:rPr>
        <w:t xml:space="preserve"> </w:t>
      </w:r>
      <w:r>
        <w:rPr>
          <w:w w:val="105"/>
        </w:rPr>
        <w:t>be</w:t>
      </w:r>
      <w:r>
        <w:rPr>
          <w:spacing w:val="-2"/>
          <w:w w:val="105"/>
        </w:rPr>
        <w:t xml:space="preserve"> </w:t>
      </w:r>
      <w:r>
        <w:rPr>
          <w:w w:val="105"/>
        </w:rPr>
        <w:t>surrender</w:t>
      </w:r>
      <w:r>
        <w:rPr>
          <w:w w:val="105"/>
        </w:rPr>
        <w:tab/>
        <w:t>"[99]</w:t>
      </w:r>
    </w:p>
    <w:p w14:paraId="6BEE6B7A" w14:textId="77777777" w:rsidR="00010F61" w:rsidRDefault="00010F61">
      <w:pPr>
        <w:pStyle w:val="BodyText"/>
        <w:spacing w:before="3"/>
        <w:rPr>
          <w:sz w:val="18"/>
        </w:rPr>
      </w:pPr>
    </w:p>
    <w:p w14:paraId="349E0B20" w14:textId="765E3CB9" w:rsidR="00010F61" w:rsidRDefault="00580BF6">
      <w:pPr>
        <w:pStyle w:val="BodyText"/>
        <w:spacing w:line="532" w:lineRule="auto"/>
        <w:ind w:left="330" w:right="570" w:firstLine="3"/>
        <w:jc w:val="both"/>
      </w:pPr>
      <w:r>
        <w:rPr>
          <w:noProof/>
        </w:rPr>
        <mc:AlternateContent>
          <mc:Choice Requires="wps">
            <w:drawing>
              <wp:anchor distT="0" distB="0" distL="114300" distR="114300" simplePos="0" relativeHeight="241987584" behindDoc="1" locked="0" layoutInCell="1" allowOverlap="1" wp14:anchorId="72252888" wp14:editId="33B65EC3">
                <wp:simplePos x="0" y="0"/>
                <wp:positionH relativeFrom="page">
                  <wp:posOffset>1025525</wp:posOffset>
                </wp:positionH>
                <wp:positionV relativeFrom="paragraph">
                  <wp:posOffset>536575</wp:posOffset>
                </wp:positionV>
                <wp:extent cx="940435" cy="0"/>
                <wp:effectExtent l="0" t="0" r="0" b="0"/>
                <wp:wrapNone/>
                <wp:docPr id="23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65C8" id="Line 124" o:spid="_x0000_s1026" style="position:absolute;z-index:-2613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42.25pt" to="154.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" strokeweight=".25428mm">
                <w10:wrap anchorx="page"/>
              </v:line>
            </w:pict>
          </mc:Fallback>
        </mc:AlternateContent>
      </w:r>
      <w:r w:rsidR="00333CF7">
        <w:rPr>
          <w:w w:val="105"/>
        </w:rPr>
        <w:t>Although, the PAC was at pains in this statement to avoid any direct criticism of Mozambique, it did take serious offence to President Machel's surrender and selling of liberation movements in Southern Africa.</w:t>
      </w:r>
    </w:p>
    <w:p w14:paraId="2E1DA25E" w14:textId="77777777" w:rsidR="00010F61" w:rsidRDefault="00333CF7">
      <w:pPr>
        <w:pStyle w:val="ListParagraph"/>
        <w:numPr>
          <w:ilvl w:val="0"/>
          <w:numId w:val="51"/>
        </w:numPr>
        <w:tabs>
          <w:tab w:val="left" w:pos="830"/>
          <w:tab w:val="left" w:pos="831"/>
        </w:tabs>
        <w:spacing w:before="19" w:line="271" w:lineRule="auto"/>
        <w:ind w:right="570" w:hanging="502"/>
        <w:rPr>
          <w:sz w:val="15"/>
        </w:rPr>
      </w:pPr>
      <w:r>
        <w:rPr>
          <w:w w:val="105"/>
          <w:sz w:val="15"/>
        </w:rPr>
        <w:t xml:space="preserve">Statement by the South African Communist Party, which is published twice in </w:t>
      </w:r>
      <w:r>
        <w:rPr>
          <w:i/>
          <w:w w:val="105"/>
          <w:sz w:val="16"/>
        </w:rPr>
        <w:t xml:space="preserve">The African Communist, </w:t>
      </w:r>
      <w:r>
        <w:rPr>
          <w:w w:val="105"/>
          <w:sz w:val="15"/>
        </w:rPr>
        <w:t xml:space="preserve">Third Quarter 1984, and </w:t>
      </w:r>
      <w:r>
        <w:rPr>
          <w:i/>
          <w:w w:val="105"/>
          <w:sz w:val="16"/>
        </w:rPr>
        <w:t xml:space="preserve">The Black Scholar, </w:t>
      </w:r>
      <w:r>
        <w:rPr>
          <w:w w:val="105"/>
          <w:sz w:val="15"/>
        </w:rPr>
        <w:t xml:space="preserve">What the Nkomati Accord means for Africa, Vol.15, No.6, November-December 1984. Joe </w:t>
      </w:r>
      <w:proofErr w:type="spellStart"/>
      <w:r>
        <w:rPr>
          <w:w w:val="105"/>
          <w:sz w:val="15"/>
        </w:rPr>
        <w:t>Slovo</w:t>
      </w:r>
      <w:proofErr w:type="spellEnd"/>
      <w:r>
        <w:rPr>
          <w:w w:val="105"/>
          <w:sz w:val="15"/>
        </w:rPr>
        <w:t xml:space="preserve"> was reputed </w:t>
      </w:r>
      <w:r>
        <w:rPr>
          <w:w w:val="105"/>
          <w:sz w:val="14"/>
        </w:rPr>
        <w:t xml:space="preserve">to </w:t>
      </w:r>
      <w:r>
        <w:rPr>
          <w:rFonts w:ascii="Arial"/>
          <w:w w:val="105"/>
          <w:sz w:val="14"/>
        </w:rPr>
        <w:t xml:space="preserve">be </w:t>
      </w:r>
      <w:r>
        <w:rPr>
          <w:w w:val="105"/>
          <w:sz w:val="15"/>
        </w:rPr>
        <w:t xml:space="preserve">the chief-of-staff of the ANC's guerilla army, </w:t>
      </w:r>
      <w:r>
        <w:rPr>
          <w:i/>
          <w:w w:val="105"/>
          <w:sz w:val="16"/>
        </w:rPr>
        <w:t xml:space="preserve">Umkhonto we Sizwe, </w:t>
      </w:r>
      <w:r>
        <w:rPr>
          <w:w w:val="105"/>
          <w:sz w:val="15"/>
        </w:rPr>
        <w:t xml:space="preserve">until the end of 1988. His wife, Ruth First, was killed in a parcel bomb explosion in Maputo 1982. After </w:t>
      </w:r>
      <w:r>
        <w:rPr>
          <w:w w:val="105"/>
          <w:sz w:val="14"/>
        </w:rPr>
        <w:t xml:space="preserve">the </w:t>
      </w:r>
      <w:r>
        <w:rPr>
          <w:w w:val="105"/>
          <w:sz w:val="15"/>
        </w:rPr>
        <w:t xml:space="preserve">Nkomati Accord was signed, Pretoria made it clear that they expected </w:t>
      </w:r>
      <w:proofErr w:type="spellStart"/>
      <w:r>
        <w:rPr>
          <w:w w:val="105"/>
          <w:sz w:val="15"/>
        </w:rPr>
        <w:t>Slovo</w:t>
      </w:r>
      <w:proofErr w:type="spellEnd"/>
      <w:r>
        <w:rPr>
          <w:w w:val="105"/>
          <w:sz w:val="15"/>
        </w:rPr>
        <w:t xml:space="preserve"> to be expelled from Mozambique. After three weeks of waiting and a lot of promises were made to interview him in Lusaka, </w:t>
      </w:r>
      <w:r>
        <w:rPr>
          <w:w w:val="105"/>
          <w:sz w:val="16"/>
        </w:rPr>
        <w:t xml:space="preserve">I </w:t>
      </w:r>
      <w:r>
        <w:rPr>
          <w:w w:val="105"/>
          <w:sz w:val="15"/>
        </w:rPr>
        <w:t>failed to do so because of security</w:t>
      </w:r>
      <w:r>
        <w:rPr>
          <w:spacing w:val="-11"/>
          <w:w w:val="105"/>
          <w:sz w:val="15"/>
        </w:rPr>
        <w:t xml:space="preserve"> </w:t>
      </w:r>
      <w:r>
        <w:rPr>
          <w:w w:val="105"/>
          <w:sz w:val="15"/>
        </w:rPr>
        <w:t>reasons.</w:t>
      </w:r>
    </w:p>
    <w:p w14:paraId="41EABE86" w14:textId="77777777" w:rsidR="00010F61" w:rsidRDefault="00333CF7">
      <w:pPr>
        <w:pStyle w:val="ListParagraph"/>
        <w:numPr>
          <w:ilvl w:val="0"/>
          <w:numId w:val="51"/>
        </w:numPr>
        <w:tabs>
          <w:tab w:val="left" w:pos="844"/>
          <w:tab w:val="left" w:pos="845"/>
        </w:tabs>
        <w:spacing w:before="62"/>
        <w:ind w:left="844" w:hanging="504"/>
        <w:rPr>
          <w:i/>
          <w:sz w:val="16"/>
        </w:rPr>
      </w:pPr>
      <w:r>
        <w:rPr>
          <w:i/>
          <w:sz w:val="16"/>
        </w:rPr>
        <w:t>Ibid.•</w:t>
      </w:r>
    </w:p>
    <w:p w14:paraId="659BF45E" w14:textId="77777777" w:rsidR="00010F61" w:rsidRDefault="00333CF7">
      <w:pPr>
        <w:pStyle w:val="ListParagraph"/>
        <w:numPr>
          <w:ilvl w:val="0"/>
          <w:numId w:val="51"/>
        </w:numPr>
        <w:tabs>
          <w:tab w:val="left" w:pos="844"/>
          <w:tab w:val="left" w:pos="845"/>
        </w:tabs>
        <w:spacing w:before="85"/>
        <w:ind w:left="844" w:hanging="499"/>
        <w:rPr>
          <w:i/>
          <w:sz w:val="16"/>
        </w:rPr>
      </w:pPr>
      <w:r>
        <w:rPr>
          <w:i/>
          <w:w w:val="90"/>
          <w:sz w:val="16"/>
        </w:rPr>
        <w:t>Ibid</w:t>
      </w:r>
      <w:r>
        <w:rPr>
          <w:i/>
          <w:spacing w:val="-15"/>
          <w:w w:val="90"/>
          <w:sz w:val="16"/>
        </w:rPr>
        <w:t xml:space="preserve"> </w:t>
      </w:r>
      <w:r>
        <w:rPr>
          <w:i/>
          <w:w w:val="90"/>
          <w:sz w:val="16"/>
        </w:rPr>
        <w:t>.•</w:t>
      </w:r>
    </w:p>
    <w:p w14:paraId="2AFAA440" w14:textId="77777777" w:rsidR="00010F61" w:rsidRDefault="00333CF7">
      <w:pPr>
        <w:pStyle w:val="ListParagraph"/>
        <w:numPr>
          <w:ilvl w:val="0"/>
          <w:numId w:val="51"/>
        </w:numPr>
        <w:tabs>
          <w:tab w:val="left" w:pos="848"/>
          <w:tab w:val="left" w:pos="849"/>
        </w:tabs>
        <w:spacing w:before="95" w:line="268" w:lineRule="auto"/>
        <w:ind w:left="850" w:right="607" w:hanging="505"/>
        <w:rPr>
          <w:sz w:val="15"/>
        </w:rPr>
      </w:pPr>
      <w:r>
        <w:rPr>
          <w:i/>
          <w:w w:val="105"/>
          <w:sz w:val="16"/>
        </w:rPr>
        <w:t xml:space="preserve">Personal Interview, </w:t>
      </w:r>
      <w:r>
        <w:rPr>
          <w:w w:val="105"/>
          <w:sz w:val="15"/>
        </w:rPr>
        <w:t xml:space="preserve">Waters </w:t>
      </w:r>
      <w:proofErr w:type="spellStart"/>
      <w:r>
        <w:rPr>
          <w:w w:val="105"/>
          <w:sz w:val="15"/>
        </w:rPr>
        <w:t>Toboti</w:t>
      </w:r>
      <w:proofErr w:type="spellEnd"/>
      <w:r>
        <w:rPr>
          <w:w w:val="105"/>
          <w:sz w:val="15"/>
        </w:rPr>
        <w:t>, Chief Representative of the Pan Africanist Congress (PAC). Harare, Zimbabwe, 22 March 1988.</w:t>
      </w:r>
    </w:p>
    <w:p w14:paraId="6C7BE684" w14:textId="77777777" w:rsidR="00010F61" w:rsidRDefault="00010F61">
      <w:pPr>
        <w:spacing w:line="268" w:lineRule="auto"/>
        <w:rPr>
          <w:sz w:val="15"/>
        </w:rPr>
        <w:sectPr w:rsidR="00010F61">
          <w:headerReference w:type="default" r:id="rId88"/>
          <w:pgSz w:w="11910" w:h="16840"/>
          <w:pgMar w:top="1040" w:right="1100" w:bottom="280" w:left="1300" w:header="822" w:footer="0" w:gutter="0"/>
          <w:cols w:space="720"/>
        </w:sectPr>
      </w:pPr>
    </w:p>
    <w:p w14:paraId="684749CA" w14:textId="77777777" w:rsidR="00010F61" w:rsidRDefault="00010F61">
      <w:pPr>
        <w:pStyle w:val="BodyText"/>
        <w:rPr>
          <w:sz w:val="20"/>
        </w:rPr>
      </w:pPr>
    </w:p>
    <w:p w14:paraId="11E6C3B2" w14:textId="77777777" w:rsidR="00010F61" w:rsidRDefault="00010F61">
      <w:pPr>
        <w:pStyle w:val="BodyText"/>
        <w:spacing w:before="7"/>
        <w:rPr>
          <w:sz w:val="15"/>
        </w:rPr>
      </w:pPr>
    </w:p>
    <w:p w14:paraId="5CEE3A10" w14:textId="77777777" w:rsidR="00010F61" w:rsidRDefault="00333CF7" w:rsidP="00724447">
      <w:pPr>
        <w:pStyle w:val="Heading3"/>
        <w:jc w:val="left"/>
      </w:pPr>
      <w:r>
        <w:rPr>
          <w:w w:val="110"/>
        </w:rPr>
        <w:t>The Reaction of the Front Line States</w:t>
      </w:r>
    </w:p>
    <w:p w14:paraId="3A364CB5" w14:textId="77777777" w:rsidR="00010F61" w:rsidRDefault="00333CF7">
      <w:pPr>
        <w:pStyle w:val="BodyText"/>
        <w:spacing w:before="31" w:line="606" w:lineRule="exact"/>
        <w:ind w:left="1000" w:right="1246" w:hanging="228"/>
      </w:pPr>
      <w:r>
        <w:rPr>
          <w:w w:val="105"/>
        </w:rPr>
        <w:t xml:space="preserve">In the words of Robert Davis' description of the Nkomati Accord and the reaction of the FLS: "It came </w:t>
      </w:r>
      <w:r>
        <w:rPr>
          <w:w w:val="105"/>
          <w:sz w:val="21"/>
        </w:rPr>
        <w:t xml:space="preserve">as </w:t>
      </w:r>
      <w:r>
        <w:rPr>
          <w:w w:val="105"/>
        </w:rPr>
        <w:t>a bolt out of the blue to the FLS. It was not a</w:t>
      </w:r>
    </w:p>
    <w:p w14:paraId="50298DE0" w14:textId="77777777" w:rsidR="00010F61" w:rsidRDefault="00333CF7">
      <w:pPr>
        <w:pStyle w:val="BodyText"/>
        <w:spacing w:line="160" w:lineRule="exact"/>
        <w:ind w:left="1006"/>
      </w:pPr>
      <w:r>
        <w:rPr>
          <w:w w:val="105"/>
        </w:rPr>
        <w:t>move which was taken in consultation with the FLS or for that</w:t>
      </w:r>
    </w:p>
    <w:p w14:paraId="6534A736" w14:textId="77777777" w:rsidR="00010F61" w:rsidRDefault="00333CF7">
      <w:pPr>
        <w:pStyle w:val="BodyText"/>
        <w:spacing w:before="27" w:line="264" w:lineRule="auto"/>
        <w:ind w:left="1007" w:right="2696" w:hanging="7"/>
      </w:pPr>
      <w:r>
        <w:rPr>
          <w:w w:val="105"/>
        </w:rPr>
        <w:t xml:space="preserve">matter the liberation movements. It was something which was taken unilaterally and I </w:t>
      </w:r>
      <w:r>
        <w:rPr>
          <w:rFonts w:ascii="Arial"/>
          <w:w w:val="105"/>
        </w:rPr>
        <w:t xml:space="preserve">think </w:t>
      </w:r>
      <w:r>
        <w:rPr>
          <w:w w:val="105"/>
        </w:rPr>
        <w:t>there was considerable concern on the</w:t>
      </w:r>
    </w:p>
    <w:p w14:paraId="2FFF9E7B" w14:textId="77777777" w:rsidR="00010F61" w:rsidRDefault="00333CF7">
      <w:pPr>
        <w:pStyle w:val="BodyText"/>
        <w:spacing w:line="218" w:lineRule="exact"/>
        <w:ind w:left="1008"/>
      </w:pPr>
      <w:r>
        <w:rPr>
          <w:w w:val="105"/>
        </w:rPr>
        <w:t>part of the FLS."[100]</w:t>
      </w:r>
    </w:p>
    <w:p w14:paraId="7C6FA2AE" w14:textId="77777777" w:rsidR="00010F61" w:rsidRDefault="00010F61">
      <w:pPr>
        <w:pStyle w:val="BodyText"/>
        <w:spacing w:before="7"/>
        <w:rPr>
          <w:sz w:val="18"/>
        </w:rPr>
      </w:pPr>
    </w:p>
    <w:p w14:paraId="61C0F0C9" w14:textId="77777777" w:rsidR="00010F61" w:rsidRDefault="00333CF7">
      <w:pPr>
        <w:pStyle w:val="BodyText"/>
        <w:spacing w:line="528" w:lineRule="auto"/>
        <w:ind w:left="299" w:right="619"/>
        <w:jc w:val="both"/>
        <w:rPr>
          <w:sz w:val="20"/>
        </w:rPr>
      </w:pPr>
      <w:r>
        <w:rPr>
          <w:w w:val="105"/>
          <w:sz w:val="18"/>
        </w:rPr>
        <w:t xml:space="preserve">The </w:t>
      </w:r>
      <w:r>
        <w:rPr>
          <w:w w:val="105"/>
        </w:rPr>
        <w:t xml:space="preserve">Front Line States reacted much as Mozambique itself did, at fust with hope and then with gradual </w:t>
      </w:r>
      <w:proofErr w:type="spellStart"/>
      <w:r>
        <w:rPr>
          <w:w w:val="105"/>
        </w:rPr>
        <w:t>disil</w:t>
      </w:r>
      <w:proofErr w:type="spellEnd"/>
      <w:r>
        <w:rPr>
          <w:w w:val="105"/>
        </w:rPr>
        <w:t xml:space="preserve">- </w:t>
      </w:r>
      <w:proofErr w:type="spellStart"/>
      <w:r>
        <w:rPr>
          <w:w w:val="105"/>
        </w:rPr>
        <w:t>lusionment</w:t>
      </w:r>
      <w:proofErr w:type="spellEnd"/>
      <w:r>
        <w:rPr>
          <w:w w:val="105"/>
        </w:rPr>
        <w:t xml:space="preserve"> and some bitterness. Despite some </w:t>
      </w:r>
      <w:proofErr w:type="spellStart"/>
      <w:r>
        <w:rPr>
          <w:w w:val="105"/>
        </w:rPr>
        <w:t>scepticism</w:t>
      </w:r>
      <w:proofErr w:type="spellEnd"/>
      <w:r>
        <w:rPr>
          <w:w w:val="105"/>
        </w:rPr>
        <w:t xml:space="preserve"> among the leaders of these states based upon a certain cynicism towards Pretoria, they all understood the pressures on Machel and </w:t>
      </w:r>
      <w:r>
        <w:rPr>
          <w:w w:val="105"/>
          <w:sz w:val="20"/>
        </w:rPr>
        <w:t>FRELIMO.</w:t>
      </w:r>
    </w:p>
    <w:p w14:paraId="41E2275C" w14:textId="77777777" w:rsidR="00010F61" w:rsidRDefault="00333CF7">
      <w:pPr>
        <w:pStyle w:val="BodyText"/>
        <w:spacing w:before="104" w:line="261" w:lineRule="auto"/>
        <w:ind w:left="1025" w:right="3553" w:hanging="2"/>
      </w:pPr>
      <w:r>
        <w:rPr>
          <w:w w:val="105"/>
        </w:rPr>
        <w:t xml:space="preserve">"There were different reactions, each country is sovereign ... you have different assessments of </w:t>
      </w:r>
      <w:proofErr w:type="spellStart"/>
      <w:r>
        <w:rPr>
          <w:rFonts w:ascii="Arial"/>
          <w:w w:val="105"/>
          <w:sz w:val="18"/>
        </w:rPr>
        <w:t>a</w:t>
      </w:r>
      <w:r>
        <w:rPr>
          <w:w w:val="105"/>
        </w:rPr>
        <w:t>situation</w:t>
      </w:r>
      <w:proofErr w:type="spellEnd"/>
      <w:r>
        <w:rPr>
          <w:w w:val="105"/>
        </w:rPr>
        <w:t xml:space="preserve"> ... everybody </w:t>
      </w:r>
      <w:proofErr w:type="spellStart"/>
      <w:r>
        <w:rPr>
          <w:w w:val="105"/>
        </w:rPr>
        <w:t>recognised</w:t>
      </w:r>
      <w:proofErr w:type="spellEnd"/>
      <w:r>
        <w:rPr>
          <w:w w:val="105"/>
        </w:rPr>
        <w:t xml:space="preserve"> in one way or other that </w:t>
      </w:r>
      <w:r>
        <w:rPr>
          <w:w w:val="105"/>
          <w:sz w:val="20"/>
        </w:rPr>
        <w:t xml:space="preserve">it </w:t>
      </w:r>
      <w:r>
        <w:rPr>
          <w:w w:val="105"/>
        </w:rPr>
        <w:t xml:space="preserve">was a correct sovereign decision </w:t>
      </w:r>
      <w:proofErr w:type="spellStart"/>
      <w:r>
        <w:rPr>
          <w:w w:val="105"/>
        </w:rPr>
        <w:t>ofMozambique</w:t>
      </w:r>
      <w:proofErr w:type="spellEnd"/>
      <w:r>
        <w:rPr>
          <w:w w:val="105"/>
        </w:rPr>
        <w:t>".[101]</w:t>
      </w:r>
    </w:p>
    <w:p w14:paraId="1C0CD42F" w14:textId="77777777" w:rsidR="00010F61" w:rsidRDefault="00010F61">
      <w:pPr>
        <w:pStyle w:val="BodyText"/>
        <w:spacing w:before="2"/>
        <w:rPr>
          <w:sz w:val="17"/>
        </w:rPr>
      </w:pPr>
    </w:p>
    <w:p w14:paraId="3334C7CC" w14:textId="77777777" w:rsidR="00010F61" w:rsidRDefault="00333CF7">
      <w:pPr>
        <w:pStyle w:val="BodyText"/>
        <w:spacing w:line="525" w:lineRule="auto"/>
        <w:ind w:left="318" w:right="581" w:firstLine="486"/>
        <w:jc w:val="both"/>
      </w:pPr>
      <w:r>
        <w:rPr>
          <w:w w:val="105"/>
        </w:rPr>
        <w:t xml:space="preserve">The immediate reaction to Nkomati among the independent states in southern Africa was one of </w:t>
      </w:r>
      <w:proofErr w:type="spellStart"/>
      <w:r>
        <w:rPr>
          <w:w w:val="105"/>
        </w:rPr>
        <w:t>qual.iiied</w:t>
      </w:r>
      <w:proofErr w:type="spellEnd"/>
      <w:r>
        <w:rPr>
          <w:w w:val="105"/>
        </w:rPr>
        <w:t xml:space="preserve"> understanding. "All the Frontline leaders gave their support to Machel. Angola's President dos Santos assured </w:t>
      </w:r>
      <w:r>
        <w:rPr>
          <w:w w:val="105"/>
          <w:sz w:val="18"/>
        </w:rPr>
        <w:t xml:space="preserve">him </w:t>
      </w:r>
      <w:r>
        <w:rPr>
          <w:w w:val="105"/>
        </w:rPr>
        <w:t xml:space="preserve">of Angola's 'total solidarity'. Zimbabwe's Prime Minister expressed 'total support for efforts to find peace </w:t>
      </w:r>
      <w:r>
        <w:rPr>
          <w:rFonts w:ascii="Arial"/>
          <w:w w:val="105"/>
          <w:sz w:val="20"/>
        </w:rPr>
        <w:t xml:space="preserve">in </w:t>
      </w:r>
      <w:r>
        <w:rPr>
          <w:w w:val="105"/>
        </w:rPr>
        <w:t xml:space="preserve">the region', adding, </w:t>
      </w:r>
      <w:r>
        <w:rPr>
          <w:rFonts w:ascii="Arial"/>
          <w:w w:val="105"/>
        </w:rPr>
        <w:t xml:space="preserve">'If </w:t>
      </w:r>
      <w:r>
        <w:rPr>
          <w:w w:val="105"/>
        </w:rPr>
        <w:t xml:space="preserve">South Africa </w:t>
      </w:r>
      <w:proofErr w:type="spellStart"/>
      <w:r>
        <w:rPr>
          <w:w w:val="105"/>
        </w:rPr>
        <w:t>honours</w:t>
      </w:r>
      <w:proofErr w:type="spellEnd"/>
      <w:r>
        <w:rPr>
          <w:w w:val="105"/>
        </w:rPr>
        <w:t xml:space="preserve"> the spirit and letter of the agreement, then Zimbabwe will [also] benefit immensely'. Zambia's President Kaunda sent a special envoy with a message  conveying  his  'entire  confidence'  </w:t>
      </w:r>
      <w:r>
        <w:rPr>
          <w:w w:val="105"/>
          <w:sz w:val="20"/>
        </w:rPr>
        <w:t xml:space="preserve">in  </w:t>
      </w:r>
      <w:r>
        <w:rPr>
          <w:w w:val="105"/>
        </w:rPr>
        <w:t>the Mozambique  leadership</w:t>
      </w:r>
      <w:r>
        <w:rPr>
          <w:spacing w:val="-25"/>
          <w:w w:val="105"/>
        </w:rPr>
        <w:t xml:space="preserve"> </w:t>
      </w:r>
      <w:r>
        <w:rPr>
          <w:w w:val="105"/>
        </w:rPr>
        <w:t>and people.  'Total solidarity'</w:t>
      </w:r>
    </w:p>
    <w:p w14:paraId="0AE1A3D8" w14:textId="77777777" w:rsidR="00010F61" w:rsidRDefault="00333CF7">
      <w:pPr>
        <w:pStyle w:val="BodyText"/>
        <w:spacing w:line="202" w:lineRule="exact"/>
        <w:ind w:left="328"/>
        <w:jc w:val="both"/>
      </w:pPr>
      <w:r>
        <w:rPr>
          <w:w w:val="105"/>
          <w:sz w:val="20"/>
        </w:rPr>
        <w:t xml:space="preserve">was </w:t>
      </w:r>
      <w:r>
        <w:rPr>
          <w:w w:val="105"/>
        </w:rPr>
        <w:t xml:space="preserve">promised  by  Botswana's  President  </w:t>
      </w:r>
      <w:proofErr w:type="spellStart"/>
      <w:r>
        <w:rPr>
          <w:w w:val="105"/>
        </w:rPr>
        <w:t>Quett</w:t>
      </w:r>
      <w:proofErr w:type="spellEnd"/>
      <w:r>
        <w:rPr>
          <w:w w:val="105"/>
        </w:rPr>
        <w:t xml:space="preserve">  </w:t>
      </w:r>
      <w:proofErr w:type="spellStart"/>
      <w:r>
        <w:rPr>
          <w:w w:val="105"/>
        </w:rPr>
        <w:t>Masire</w:t>
      </w:r>
      <w:proofErr w:type="spellEnd"/>
      <w:r>
        <w:rPr>
          <w:w w:val="105"/>
        </w:rPr>
        <w:t xml:space="preserve">.  President  Nyerere,  while  on  </w:t>
      </w:r>
      <w:r>
        <w:rPr>
          <w:w w:val="105"/>
          <w:sz w:val="20"/>
        </w:rPr>
        <w:t xml:space="preserve">a </w:t>
      </w:r>
      <w:r>
        <w:rPr>
          <w:w w:val="105"/>
        </w:rPr>
        <w:t>visit  to</w:t>
      </w:r>
      <w:r>
        <w:rPr>
          <w:spacing w:val="-13"/>
          <w:w w:val="105"/>
        </w:rPr>
        <w:t xml:space="preserve"> </w:t>
      </w:r>
      <w:r>
        <w:rPr>
          <w:w w:val="105"/>
        </w:rPr>
        <w:t>Maputo,</w:t>
      </w:r>
    </w:p>
    <w:p w14:paraId="0D575AEE" w14:textId="77777777" w:rsidR="00010F61" w:rsidRDefault="00333CF7">
      <w:pPr>
        <w:pStyle w:val="BodyText"/>
        <w:spacing w:before="58" w:line="486" w:lineRule="exact"/>
        <w:ind w:left="321" w:right="554" w:firstLine="1"/>
        <w:jc w:val="both"/>
      </w:pPr>
      <w:r>
        <w:rPr>
          <w:w w:val="105"/>
        </w:rPr>
        <w:t xml:space="preserve">expressed Tanzania's support for Mozambique's peace initiative. The Prime </w:t>
      </w:r>
      <w:r>
        <w:rPr>
          <w:spacing w:val="-9"/>
          <w:w w:val="105"/>
        </w:rPr>
        <w:t>M</w:t>
      </w:r>
      <w:r>
        <w:rPr>
          <w:spacing w:val="-9"/>
          <w:w w:val="105"/>
          <w:position w:val="-14"/>
          <w:sz w:val="26"/>
        </w:rPr>
        <w:t>,</w:t>
      </w:r>
      <w:proofErr w:type="spellStart"/>
      <w:r>
        <w:rPr>
          <w:spacing w:val="-9"/>
          <w:w w:val="105"/>
        </w:rPr>
        <w:t>inister</w:t>
      </w:r>
      <w:proofErr w:type="spellEnd"/>
      <w:r>
        <w:rPr>
          <w:spacing w:val="-9"/>
          <w:w w:val="105"/>
        </w:rPr>
        <w:t xml:space="preserve"> </w:t>
      </w:r>
      <w:r>
        <w:rPr>
          <w:w w:val="105"/>
        </w:rPr>
        <w:t xml:space="preserve">of Lesotho, Jonathan, expressed 'solidarity and understanding for Mozambique's position' ... The Prime Minister of Swaziland described the agreement as  'a  triumph for peace ... a </w:t>
      </w:r>
      <w:r>
        <w:rPr>
          <w:w w:val="105"/>
          <w:sz w:val="18"/>
        </w:rPr>
        <w:t xml:space="preserve">dream </w:t>
      </w:r>
      <w:r>
        <w:rPr>
          <w:w w:val="105"/>
        </w:rPr>
        <w:t>come true".[102] Mugabe joined the leaders</w:t>
      </w:r>
      <w:r>
        <w:rPr>
          <w:spacing w:val="36"/>
          <w:w w:val="105"/>
        </w:rPr>
        <w:t xml:space="preserve"> </w:t>
      </w:r>
      <w:r>
        <w:rPr>
          <w:w w:val="105"/>
        </w:rPr>
        <w:t>of</w:t>
      </w:r>
    </w:p>
    <w:p w14:paraId="6B481E8C" w14:textId="77777777" w:rsidR="00010F61" w:rsidRDefault="00010F61">
      <w:pPr>
        <w:pStyle w:val="BodyText"/>
        <w:spacing w:before="4"/>
        <w:rPr>
          <w:sz w:val="17"/>
        </w:rPr>
      </w:pPr>
    </w:p>
    <w:p w14:paraId="48C8C2A4" w14:textId="77777777" w:rsidR="00010F61" w:rsidRDefault="00333CF7">
      <w:pPr>
        <w:pStyle w:val="BodyText"/>
        <w:spacing w:after="29" w:line="511" w:lineRule="auto"/>
        <w:ind w:left="332" w:right="542" w:hanging="11"/>
        <w:jc w:val="both"/>
      </w:pPr>
      <w:r>
        <w:rPr>
          <w:w w:val="105"/>
        </w:rPr>
        <w:t xml:space="preserve">Botswana and Lesotho, </w:t>
      </w:r>
      <w:r>
        <w:rPr>
          <w:rFonts w:ascii="Arial" w:hAnsi="Arial"/>
          <w:w w:val="105"/>
          <w:sz w:val="20"/>
        </w:rPr>
        <w:t xml:space="preserve">in </w:t>
      </w:r>
      <w:r>
        <w:rPr>
          <w:w w:val="105"/>
        </w:rPr>
        <w:t xml:space="preserve">saying that </w:t>
      </w:r>
      <w:r>
        <w:rPr>
          <w:w w:val="105"/>
          <w:sz w:val="18"/>
        </w:rPr>
        <w:t xml:space="preserve">be </w:t>
      </w:r>
      <w:r>
        <w:rPr>
          <w:w w:val="105"/>
        </w:rPr>
        <w:t>felt no need for a similar agreement with Pretoria. But he admit­ ted that all the Frontline  States  were "too weak and vulnerable  to withstand  incursions  by South</w:t>
      </w:r>
      <w:r>
        <w:rPr>
          <w:spacing w:val="-8"/>
          <w:w w:val="105"/>
        </w:rPr>
        <w:t xml:space="preserve"> </w:t>
      </w:r>
      <w:r>
        <w:rPr>
          <w:w w:val="105"/>
        </w:rPr>
        <w:t>Africa".</w:t>
      </w:r>
    </w:p>
    <w:tbl>
      <w:tblPr>
        <w:tblW w:w="0" w:type="auto"/>
        <w:tblInd w:w="322" w:type="dxa"/>
        <w:tblLayout w:type="fixed"/>
        <w:tblCellMar>
          <w:left w:w="0" w:type="dxa"/>
          <w:right w:w="0" w:type="dxa"/>
        </w:tblCellMar>
        <w:tblLook w:val="01E0" w:firstRow="1" w:lastRow="1" w:firstColumn="1" w:lastColumn="1" w:noHBand="0" w:noVBand="0"/>
      </w:tblPr>
      <w:tblGrid>
        <w:gridCol w:w="482"/>
        <w:gridCol w:w="8228"/>
      </w:tblGrid>
      <w:tr w:rsidR="00010F61" w14:paraId="255D587B" w14:textId="77777777">
        <w:trPr>
          <w:trHeight w:val="344"/>
        </w:trPr>
        <w:tc>
          <w:tcPr>
            <w:tcW w:w="482" w:type="dxa"/>
            <w:tcBorders>
              <w:bottom w:val="single" w:sz="6" w:space="0" w:color="000000"/>
            </w:tcBorders>
          </w:tcPr>
          <w:p w14:paraId="58DFE910" w14:textId="77777777" w:rsidR="00010F61" w:rsidRDefault="00333CF7">
            <w:pPr>
              <w:pStyle w:val="TableParagraph"/>
              <w:spacing w:line="211" w:lineRule="exact"/>
              <w:ind w:right="15"/>
              <w:jc w:val="center"/>
              <w:rPr>
                <w:sz w:val="19"/>
              </w:rPr>
            </w:pPr>
            <w:r>
              <w:rPr>
                <w:w w:val="105"/>
                <w:sz w:val="19"/>
              </w:rPr>
              <w:t>[103]</w:t>
            </w:r>
          </w:p>
        </w:tc>
        <w:tc>
          <w:tcPr>
            <w:tcW w:w="8228" w:type="dxa"/>
          </w:tcPr>
          <w:p w14:paraId="20FD02B3" w14:textId="77777777" w:rsidR="00010F61" w:rsidRDefault="00010F61">
            <w:pPr>
              <w:pStyle w:val="TableParagraph"/>
              <w:rPr>
                <w:sz w:val="18"/>
              </w:rPr>
            </w:pPr>
          </w:p>
        </w:tc>
      </w:tr>
      <w:tr w:rsidR="00010F61" w14:paraId="411B8701" w14:textId="77777777">
        <w:trPr>
          <w:trHeight w:val="366"/>
        </w:trPr>
        <w:tc>
          <w:tcPr>
            <w:tcW w:w="482" w:type="dxa"/>
            <w:tcBorders>
              <w:top w:val="single" w:sz="6" w:space="0" w:color="000000"/>
            </w:tcBorders>
          </w:tcPr>
          <w:p w14:paraId="09183D28" w14:textId="77777777" w:rsidR="00010F61" w:rsidRDefault="00333CF7">
            <w:pPr>
              <w:pStyle w:val="TableParagraph"/>
              <w:spacing w:before="140"/>
              <w:ind w:right="89"/>
              <w:jc w:val="center"/>
              <w:rPr>
                <w:sz w:val="15"/>
              </w:rPr>
            </w:pPr>
            <w:r>
              <w:rPr>
                <w:w w:val="105"/>
                <w:sz w:val="15"/>
              </w:rPr>
              <w:t>[100]</w:t>
            </w:r>
          </w:p>
        </w:tc>
        <w:tc>
          <w:tcPr>
            <w:tcW w:w="8228" w:type="dxa"/>
          </w:tcPr>
          <w:p w14:paraId="01EECC2D" w14:textId="77777777" w:rsidR="00010F61" w:rsidRDefault="00333CF7">
            <w:pPr>
              <w:pStyle w:val="TableParagraph"/>
              <w:spacing w:before="131"/>
              <w:ind w:left="36"/>
              <w:rPr>
                <w:sz w:val="15"/>
              </w:rPr>
            </w:pPr>
            <w:r>
              <w:rPr>
                <w:i/>
                <w:w w:val="105"/>
                <w:sz w:val="16"/>
              </w:rPr>
              <w:t xml:space="preserve">Personal Interview, </w:t>
            </w:r>
            <w:r>
              <w:rPr>
                <w:w w:val="105"/>
                <w:sz w:val="15"/>
              </w:rPr>
              <w:t>Robert Davis, Centre for African Studies, Maputo, Mozambique, 19 April 1988.</w:t>
            </w:r>
          </w:p>
        </w:tc>
      </w:tr>
      <w:tr w:rsidR="00010F61" w14:paraId="2D076AD1" w14:textId="77777777">
        <w:trPr>
          <w:trHeight w:val="477"/>
        </w:trPr>
        <w:tc>
          <w:tcPr>
            <w:tcW w:w="482" w:type="dxa"/>
          </w:tcPr>
          <w:p w14:paraId="58171518" w14:textId="77777777" w:rsidR="00010F61" w:rsidRDefault="00333CF7">
            <w:pPr>
              <w:pStyle w:val="TableParagraph"/>
              <w:spacing w:before="53"/>
              <w:ind w:right="86"/>
              <w:jc w:val="center"/>
              <w:rPr>
                <w:sz w:val="15"/>
              </w:rPr>
            </w:pPr>
            <w:r>
              <w:rPr>
                <w:w w:val="105"/>
                <w:sz w:val="15"/>
              </w:rPr>
              <w:t>[101]</w:t>
            </w:r>
          </w:p>
        </w:tc>
        <w:tc>
          <w:tcPr>
            <w:tcW w:w="8228" w:type="dxa"/>
          </w:tcPr>
          <w:p w14:paraId="08912180" w14:textId="77777777" w:rsidR="00010F61" w:rsidRDefault="00333CF7">
            <w:pPr>
              <w:pStyle w:val="TableParagraph"/>
              <w:spacing w:before="44"/>
              <w:ind w:left="41"/>
              <w:rPr>
                <w:sz w:val="16"/>
              </w:rPr>
            </w:pPr>
            <w:r>
              <w:rPr>
                <w:i/>
                <w:w w:val="105"/>
                <w:sz w:val="16"/>
              </w:rPr>
              <w:t xml:space="preserve">Personal Interview, </w:t>
            </w:r>
            <w:r>
              <w:rPr>
                <w:w w:val="105"/>
                <w:sz w:val="15"/>
              </w:rPr>
              <w:t xml:space="preserve">Colonel Sergio Vieira, Minister of Security </w:t>
            </w:r>
            <w:r>
              <w:rPr>
                <w:w w:val="105"/>
                <w:sz w:val="14"/>
              </w:rPr>
              <w:t xml:space="preserve">and </w:t>
            </w:r>
            <w:r>
              <w:rPr>
                <w:w w:val="105"/>
                <w:sz w:val="15"/>
              </w:rPr>
              <w:t xml:space="preserve">Deputy Minister of </w:t>
            </w:r>
            <w:proofErr w:type="spellStart"/>
            <w:r>
              <w:rPr>
                <w:w w:val="105"/>
                <w:sz w:val="15"/>
              </w:rPr>
              <w:t>Defence</w:t>
            </w:r>
            <w:proofErr w:type="spellEnd"/>
            <w:r>
              <w:rPr>
                <w:w w:val="105"/>
                <w:sz w:val="15"/>
              </w:rPr>
              <w:t xml:space="preserve">, Maputo, Mozambique, </w:t>
            </w:r>
            <w:r>
              <w:rPr>
                <w:w w:val="105"/>
                <w:sz w:val="16"/>
              </w:rPr>
              <w:t>28</w:t>
            </w:r>
          </w:p>
          <w:p w14:paraId="42BECE91" w14:textId="77777777" w:rsidR="00010F61" w:rsidRDefault="00333CF7">
            <w:pPr>
              <w:pStyle w:val="TableParagraph"/>
              <w:spacing w:before="32"/>
              <w:ind w:left="40"/>
              <w:rPr>
                <w:sz w:val="15"/>
              </w:rPr>
            </w:pPr>
            <w:r>
              <w:rPr>
                <w:w w:val="105"/>
                <w:sz w:val="15"/>
              </w:rPr>
              <w:t>April 1988.</w:t>
            </w:r>
          </w:p>
        </w:tc>
      </w:tr>
      <w:tr w:rsidR="00010F61" w14:paraId="0A86B0FE" w14:textId="77777777">
        <w:trPr>
          <w:trHeight w:val="270"/>
        </w:trPr>
        <w:tc>
          <w:tcPr>
            <w:tcW w:w="482" w:type="dxa"/>
          </w:tcPr>
          <w:p w14:paraId="10999B1C" w14:textId="77777777" w:rsidR="00010F61" w:rsidRDefault="00333CF7">
            <w:pPr>
              <w:pStyle w:val="TableParagraph"/>
              <w:spacing w:before="47"/>
              <w:ind w:right="79"/>
              <w:jc w:val="center"/>
              <w:rPr>
                <w:sz w:val="15"/>
              </w:rPr>
            </w:pPr>
            <w:r>
              <w:rPr>
                <w:w w:val="105"/>
                <w:sz w:val="15"/>
              </w:rPr>
              <w:t>[102]</w:t>
            </w:r>
          </w:p>
        </w:tc>
        <w:tc>
          <w:tcPr>
            <w:tcW w:w="8228" w:type="dxa"/>
          </w:tcPr>
          <w:p w14:paraId="6FE04A13" w14:textId="77777777" w:rsidR="00010F61" w:rsidRDefault="00333CF7">
            <w:pPr>
              <w:pStyle w:val="TableParagraph"/>
              <w:spacing w:before="38"/>
              <w:ind w:left="45"/>
              <w:rPr>
                <w:sz w:val="15"/>
              </w:rPr>
            </w:pPr>
            <w:r>
              <w:rPr>
                <w:i/>
                <w:w w:val="105"/>
                <w:sz w:val="16"/>
              </w:rPr>
              <w:t xml:space="preserve">Rand Daily Mail, </w:t>
            </w:r>
            <w:r>
              <w:rPr>
                <w:w w:val="105"/>
                <w:sz w:val="15"/>
              </w:rPr>
              <w:t>Johannesburg, 22 March 1984.</w:t>
            </w:r>
          </w:p>
        </w:tc>
      </w:tr>
      <w:tr w:rsidR="00010F61" w14:paraId="0AFEAFE8" w14:textId="77777777">
        <w:trPr>
          <w:trHeight w:val="225"/>
        </w:trPr>
        <w:tc>
          <w:tcPr>
            <w:tcW w:w="482" w:type="dxa"/>
          </w:tcPr>
          <w:p w14:paraId="6C40BDF0" w14:textId="77777777" w:rsidR="00010F61" w:rsidRDefault="00333CF7">
            <w:pPr>
              <w:pStyle w:val="TableParagraph"/>
              <w:spacing w:before="51" w:line="155" w:lineRule="exact"/>
              <w:ind w:right="76"/>
              <w:jc w:val="center"/>
              <w:rPr>
                <w:sz w:val="15"/>
              </w:rPr>
            </w:pPr>
            <w:r>
              <w:rPr>
                <w:w w:val="105"/>
                <w:sz w:val="15"/>
              </w:rPr>
              <w:t>[103]</w:t>
            </w:r>
          </w:p>
        </w:tc>
        <w:tc>
          <w:tcPr>
            <w:tcW w:w="8228" w:type="dxa"/>
          </w:tcPr>
          <w:p w14:paraId="0AC38CD6" w14:textId="77777777" w:rsidR="00010F61" w:rsidRDefault="00333CF7">
            <w:pPr>
              <w:pStyle w:val="TableParagraph"/>
              <w:spacing w:before="41" w:line="164" w:lineRule="exact"/>
              <w:ind w:left="35"/>
              <w:rPr>
                <w:sz w:val="15"/>
              </w:rPr>
            </w:pPr>
            <w:r>
              <w:rPr>
                <w:i/>
                <w:w w:val="105"/>
                <w:sz w:val="16"/>
              </w:rPr>
              <w:t xml:space="preserve">The Herald, </w:t>
            </w:r>
            <w:r>
              <w:rPr>
                <w:w w:val="105"/>
                <w:sz w:val="15"/>
              </w:rPr>
              <w:t>Harare, 18 March 1984.</w:t>
            </w:r>
          </w:p>
        </w:tc>
      </w:tr>
    </w:tbl>
    <w:p w14:paraId="67AF19AA" w14:textId="77777777" w:rsidR="00010F61" w:rsidRDefault="00010F61">
      <w:pPr>
        <w:spacing w:line="164" w:lineRule="exact"/>
        <w:rPr>
          <w:sz w:val="15"/>
        </w:rPr>
        <w:sectPr w:rsidR="00010F61">
          <w:headerReference w:type="default" r:id="rId89"/>
          <w:pgSz w:w="11910" w:h="16840"/>
          <w:pgMar w:top="1060" w:right="1100" w:bottom="280" w:left="1300" w:header="873" w:footer="0" w:gutter="0"/>
          <w:pgNumType w:start="231"/>
          <w:cols w:space="720"/>
        </w:sectPr>
      </w:pPr>
    </w:p>
    <w:p w14:paraId="43788C6A" w14:textId="77777777" w:rsidR="00010F61" w:rsidRDefault="00010F61">
      <w:pPr>
        <w:pStyle w:val="BodyText"/>
        <w:rPr>
          <w:sz w:val="20"/>
        </w:rPr>
      </w:pPr>
    </w:p>
    <w:p w14:paraId="02AF8971" w14:textId="77777777" w:rsidR="00010F61" w:rsidRDefault="00010F61">
      <w:pPr>
        <w:pStyle w:val="BodyText"/>
        <w:spacing w:before="4"/>
        <w:rPr>
          <w:sz w:val="22"/>
        </w:rPr>
      </w:pPr>
    </w:p>
    <w:p w14:paraId="233859BE" w14:textId="77777777" w:rsidR="00010F61" w:rsidRDefault="00333CF7">
      <w:pPr>
        <w:pStyle w:val="BodyText"/>
        <w:spacing w:before="1" w:line="528" w:lineRule="auto"/>
        <w:ind w:left="349" w:right="557" w:firstLine="495"/>
        <w:jc w:val="both"/>
      </w:pPr>
      <w:r>
        <w:rPr>
          <w:w w:val="105"/>
        </w:rPr>
        <w:t xml:space="preserve">Less than a week after the signing of Nkomati a meeting was held in Maputo with representatives of South Africa, Zimbabwe, Botswana and Mozambique to discuss the joint building of a dam on the </w:t>
      </w:r>
      <w:r>
        <w:rPr>
          <w:rFonts w:ascii="Arial" w:hAnsi="Arial"/>
          <w:w w:val="105"/>
        </w:rPr>
        <w:t xml:space="preserve">Lim­ </w:t>
      </w:r>
      <w:proofErr w:type="spellStart"/>
      <w:r>
        <w:rPr>
          <w:w w:val="105"/>
        </w:rPr>
        <w:t>popo</w:t>
      </w:r>
      <w:proofErr w:type="spellEnd"/>
      <w:r>
        <w:rPr>
          <w:w w:val="105"/>
        </w:rPr>
        <w:t xml:space="preserve"> River. The Zimbabwe Minister for water resources said that all three Frontline states would benefit from such a project, though Botswana's interest was greatest.[104] Reflective of the ambivalence felt throughout the region, the same news story carried a report of a speech by U.S. Secretary of State George Shultz sharply critical of apartheid as well as an account of a South African plot to overthrow the govern­ </w:t>
      </w:r>
      <w:proofErr w:type="spellStart"/>
      <w:r>
        <w:rPr>
          <w:w w:val="105"/>
        </w:rPr>
        <w:t>ment</w:t>
      </w:r>
      <w:proofErr w:type="spellEnd"/>
      <w:r>
        <w:rPr>
          <w:spacing w:val="-2"/>
          <w:w w:val="105"/>
        </w:rPr>
        <w:t xml:space="preserve"> </w:t>
      </w:r>
      <w:r>
        <w:rPr>
          <w:w w:val="105"/>
        </w:rPr>
        <w:t>of</w:t>
      </w:r>
      <w:r>
        <w:rPr>
          <w:spacing w:val="-3"/>
          <w:w w:val="105"/>
        </w:rPr>
        <w:t xml:space="preserve"> </w:t>
      </w:r>
      <w:r>
        <w:rPr>
          <w:w w:val="105"/>
        </w:rPr>
        <w:t>Chief</w:t>
      </w:r>
      <w:r>
        <w:rPr>
          <w:spacing w:val="1"/>
          <w:w w:val="105"/>
        </w:rPr>
        <w:t xml:space="preserve"> </w:t>
      </w:r>
      <w:r>
        <w:rPr>
          <w:w w:val="105"/>
        </w:rPr>
        <w:t>Jonathan.</w:t>
      </w:r>
      <w:r>
        <w:rPr>
          <w:spacing w:val="47"/>
          <w:w w:val="105"/>
        </w:rPr>
        <w:t xml:space="preserve"> </w:t>
      </w:r>
      <w:r>
        <w:rPr>
          <w:rFonts w:ascii="Arial" w:hAnsi="Arial"/>
          <w:w w:val="105"/>
          <w:sz w:val="20"/>
        </w:rPr>
        <w:t>"</w:t>
      </w:r>
      <w:proofErr w:type="spellStart"/>
      <w:r>
        <w:rPr>
          <w:rFonts w:ascii="Arial" w:hAnsi="Arial"/>
          <w:w w:val="105"/>
          <w:sz w:val="20"/>
        </w:rPr>
        <w:t>Mr</w:t>
      </w:r>
      <w:proofErr w:type="spellEnd"/>
      <w:r>
        <w:rPr>
          <w:rFonts w:ascii="Arial" w:hAnsi="Arial"/>
          <w:spacing w:val="-21"/>
          <w:w w:val="105"/>
          <w:sz w:val="20"/>
        </w:rPr>
        <w:t xml:space="preserve"> </w:t>
      </w:r>
      <w:r>
        <w:rPr>
          <w:w w:val="105"/>
        </w:rPr>
        <w:t>Botha</w:t>
      </w:r>
      <w:r>
        <w:rPr>
          <w:spacing w:val="-7"/>
          <w:w w:val="105"/>
        </w:rPr>
        <w:t xml:space="preserve"> </w:t>
      </w:r>
      <w:r>
        <w:rPr>
          <w:w w:val="105"/>
        </w:rPr>
        <w:t>[P.W.]-admitted</w:t>
      </w:r>
      <w:r>
        <w:rPr>
          <w:spacing w:val="-17"/>
          <w:w w:val="105"/>
        </w:rPr>
        <w:t xml:space="preserve"> </w:t>
      </w:r>
      <w:r>
        <w:rPr>
          <w:w w:val="105"/>
          <w:sz w:val="20"/>
        </w:rPr>
        <w:t>in</w:t>
      </w:r>
      <w:r>
        <w:rPr>
          <w:spacing w:val="-4"/>
          <w:w w:val="105"/>
          <w:sz w:val="20"/>
        </w:rPr>
        <w:t xml:space="preserve"> </w:t>
      </w:r>
      <w:r>
        <w:rPr>
          <w:w w:val="105"/>
        </w:rPr>
        <w:t>Cape</w:t>
      </w:r>
      <w:r>
        <w:rPr>
          <w:spacing w:val="-13"/>
          <w:w w:val="105"/>
        </w:rPr>
        <w:t xml:space="preserve"> </w:t>
      </w:r>
      <w:r>
        <w:rPr>
          <w:w w:val="105"/>
        </w:rPr>
        <w:t>Town</w:t>
      </w:r>
      <w:r>
        <w:rPr>
          <w:spacing w:val="3"/>
          <w:w w:val="105"/>
        </w:rPr>
        <w:t xml:space="preserve"> </w:t>
      </w:r>
      <w:r>
        <w:rPr>
          <w:w w:val="105"/>
        </w:rPr>
        <w:t>that</w:t>
      </w:r>
      <w:r>
        <w:rPr>
          <w:spacing w:val="-14"/>
          <w:w w:val="105"/>
        </w:rPr>
        <w:t xml:space="preserve"> </w:t>
      </w:r>
      <w:r>
        <w:rPr>
          <w:w w:val="105"/>
        </w:rPr>
        <w:t>Pretoria</w:t>
      </w:r>
      <w:r>
        <w:rPr>
          <w:spacing w:val="-2"/>
          <w:w w:val="105"/>
        </w:rPr>
        <w:t xml:space="preserve"> </w:t>
      </w:r>
      <w:r>
        <w:rPr>
          <w:w w:val="105"/>
        </w:rPr>
        <w:t>bad</w:t>
      </w:r>
      <w:r>
        <w:rPr>
          <w:spacing w:val="-8"/>
          <w:w w:val="105"/>
        </w:rPr>
        <w:t xml:space="preserve"> </w:t>
      </w:r>
      <w:r>
        <w:rPr>
          <w:w w:val="105"/>
        </w:rPr>
        <w:t>been</w:t>
      </w:r>
      <w:r>
        <w:rPr>
          <w:spacing w:val="-5"/>
          <w:w w:val="105"/>
        </w:rPr>
        <w:t xml:space="preserve"> </w:t>
      </w:r>
      <w:r>
        <w:rPr>
          <w:w w:val="105"/>
        </w:rPr>
        <w:t>aiding</w:t>
      </w:r>
      <w:r>
        <w:rPr>
          <w:spacing w:val="-3"/>
          <w:w w:val="105"/>
        </w:rPr>
        <w:t xml:space="preserve"> </w:t>
      </w:r>
      <w:r>
        <w:rPr>
          <w:w w:val="105"/>
        </w:rPr>
        <w:t>opposition politicians in</w:t>
      </w:r>
      <w:r>
        <w:rPr>
          <w:spacing w:val="-12"/>
          <w:w w:val="105"/>
        </w:rPr>
        <w:t xml:space="preserve"> </w:t>
      </w:r>
      <w:r>
        <w:rPr>
          <w:w w:val="105"/>
        </w:rPr>
        <w:t>Lesotho</w:t>
      </w:r>
      <w:r>
        <w:rPr>
          <w:spacing w:val="-1"/>
          <w:w w:val="105"/>
        </w:rPr>
        <w:t xml:space="preserve"> </w:t>
      </w:r>
      <w:r>
        <w:rPr>
          <w:w w:val="105"/>
        </w:rPr>
        <w:t>and</w:t>
      </w:r>
      <w:r>
        <w:rPr>
          <w:spacing w:val="-5"/>
          <w:w w:val="105"/>
        </w:rPr>
        <w:t xml:space="preserve"> </w:t>
      </w:r>
      <w:r>
        <w:rPr>
          <w:w w:val="105"/>
        </w:rPr>
        <w:t>warned</w:t>
      </w:r>
      <w:r>
        <w:rPr>
          <w:spacing w:val="-5"/>
          <w:w w:val="105"/>
        </w:rPr>
        <w:t xml:space="preserve"> </w:t>
      </w:r>
      <w:r>
        <w:rPr>
          <w:w w:val="105"/>
        </w:rPr>
        <w:t>Chief</w:t>
      </w:r>
      <w:r>
        <w:rPr>
          <w:spacing w:val="-3"/>
          <w:w w:val="105"/>
        </w:rPr>
        <w:t xml:space="preserve"> </w:t>
      </w:r>
      <w:proofErr w:type="spellStart"/>
      <w:r>
        <w:rPr>
          <w:w w:val="105"/>
        </w:rPr>
        <w:t>Leabua</w:t>
      </w:r>
      <w:proofErr w:type="spellEnd"/>
      <w:r>
        <w:rPr>
          <w:spacing w:val="-8"/>
          <w:w w:val="105"/>
        </w:rPr>
        <w:t xml:space="preserve"> </w:t>
      </w:r>
      <w:r>
        <w:rPr>
          <w:w w:val="105"/>
        </w:rPr>
        <w:t>Jonathan</w:t>
      </w:r>
      <w:r>
        <w:rPr>
          <w:spacing w:val="-2"/>
          <w:w w:val="105"/>
        </w:rPr>
        <w:t xml:space="preserve"> </w:t>
      </w:r>
      <w:r>
        <w:rPr>
          <w:w w:val="105"/>
        </w:rPr>
        <w:t>not</w:t>
      </w:r>
      <w:r>
        <w:rPr>
          <w:spacing w:val="-4"/>
          <w:w w:val="105"/>
        </w:rPr>
        <w:t xml:space="preserve"> </w:t>
      </w:r>
      <w:r>
        <w:rPr>
          <w:w w:val="105"/>
        </w:rPr>
        <w:t>to</w:t>
      </w:r>
      <w:r>
        <w:rPr>
          <w:spacing w:val="-9"/>
          <w:w w:val="105"/>
        </w:rPr>
        <w:t xml:space="preserve"> </w:t>
      </w:r>
      <w:proofErr w:type="spellStart"/>
      <w:r>
        <w:rPr>
          <w:w w:val="105"/>
        </w:rPr>
        <w:t>jeopardiz.e</w:t>
      </w:r>
      <w:proofErr w:type="spellEnd"/>
      <w:r>
        <w:rPr>
          <w:spacing w:val="-1"/>
          <w:w w:val="105"/>
        </w:rPr>
        <w:t xml:space="preserve"> </w:t>
      </w:r>
      <w:r>
        <w:rPr>
          <w:w w:val="105"/>
        </w:rPr>
        <w:t>relations</w:t>
      </w:r>
      <w:r>
        <w:rPr>
          <w:spacing w:val="-2"/>
          <w:w w:val="105"/>
        </w:rPr>
        <w:t xml:space="preserve"> </w:t>
      </w:r>
      <w:r>
        <w:rPr>
          <w:w w:val="105"/>
        </w:rPr>
        <w:t>between</w:t>
      </w:r>
      <w:r>
        <w:rPr>
          <w:spacing w:val="-5"/>
          <w:w w:val="105"/>
        </w:rPr>
        <w:t xml:space="preserve"> </w:t>
      </w:r>
      <w:r>
        <w:rPr>
          <w:w w:val="105"/>
        </w:rPr>
        <w:t>the</w:t>
      </w:r>
      <w:r>
        <w:rPr>
          <w:spacing w:val="-5"/>
          <w:w w:val="105"/>
        </w:rPr>
        <w:t xml:space="preserve"> </w:t>
      </w:r>
      <w:r>
        <w:rPr>
          <w:w w:val="105"/>
          <w:sz w:val="18"/>
        </w:rPr>
        <w:t>two</w:t>
      </w:r>
      <w:r>
        <w:rPr>
          <w:spacing w:val="-6"/>
          <w:w w:val="105"/>
          <w:sz w:val="18"/>
        </w:rPr>
        <w:t xml:space="preserve"> </w:t>
      </w:r>
      <w:proofErr w:type="spellStart"/>
      <w:r>
        <w:rPr>
          <w:w w:val="105"/>
        </w:rPr>
        <w:t>coun</w:t>
      </w:r>
      <w:proofErr w:type="spellEnd"/>
      <w:r>
        <w:rPr>
          <w:w w:val="105"/>
        </w:rPr>
        <w:t>- tries".</w:t>
      </w:r>
      <w:r>
        <w:rPr>
          <w:spacing w:val="-1"/>
          <w:w w:val="105"/>
        </w:rPr>
        <w:t xml:space="preserve"> </w:t>
      </w:r>
      <w:r>
        <w:rPr>
          <w:w w:val="105"/>
        </w:rPr>
        <w:t>[105]</w:t>
      </w:r>
    </w:p>
    <w:p w14:paraId="43D78F83" w14:textId="77777777" w:rsidR="00010F61" w:rsidRDefault="00333CF7">
      <w:pPr>
        <w:pStyle w:val="BodyText"/>
        <w:spacing w:before="63" w:line="525" w:lineRule="auto"/>
        <w:ind w:left="348" w:right="555" w:firstLine="500"/>
        <w:jc w:val="both"/>
      </w:pPr>
      <w:r>
        <w:rPr>
          <w:w w:val="105"/>
        </w:rPr>
        <w:t xml:space="preserve">This ambivalence </w:t>
      </w:r>
      <w:r>
        <w:rPr>
          <w:rFonts w:ascii="Arial"/>
          <w:w w:val="105"/>
        </w:rPr>
        <w:t xml:space="preserve">is </w:t>
      </w:r>
      <w:r>
        <w:rPr>
          <w:w w:val="105"/>
        </w:rPr>
        <w:t xml:space="preserve">found also </w:t>
      </w:r>
      <w:r>
        <w:rPr>
          <w:w w:val="105"/>
          <w:sz w:val="20"/>
        </w:rPr>
        <w:t xml:space="preserve">in </w:t>
      </w:r>
      <w:r>
        <w:rPr>
          <w:w w:val="105"/>
        </w:rPr>
        <w:t xml:space="preserve">a newsletter from Botswana which said, "With the euphoria on the part of white South Africa, and the orgy of interpretation on the part of journalists, which surrounded the signing of the Nkomati Accord now more or less over, a number of realistic assessments of the Accord are beginning to get themselves heard".[106] Among the more realistic judgements was cited a comment of President Kenneth Kaunda made as early as April 16, 1984. </w:t>
      </w:r>
      <w:r>
        <w:rPr>
          <w:rFonts w:ascii="Arial"/>
          <w:w w:val="105"/>
          <w:sz w:val="20"/>
        </w:rPr>
        <w:t xml:space="preserve">"In </w:t>
      </w:r>
      <w:r>
        <w:rPr>
          <w:w w:val="105"/>
        </w:rPr>
        <w:t>a wide ranging interview, the President described the pact as 'a setback for all of us' ... Dr. Kaunda stressed  that he fully understood the military and economic factors which brought Mozambique to the conference table. He supported President Machel</w:t>
      </w:r>
    </w:p>
    <w:p w14:paraId="3FA97BFE" w14:textId="77777777" w:rsidR="00010F61" w:rsidRDefault="00333CF7">
      <w:pPr>
        <w:pStyle w:val="BodyText"/>
        <w:spacing w:line="491" w:lineRule="auto"/>
        <w:ind w:left="352" w:right="567" w:hanging="5"/>
        <w:jc w:val="both"/>
      </w:pPr>
      <w:r>
        <w:rPr>
          <w:w w:val="105"/>
        </w:rPr>
        <w:t xml:space="preserve">in his decision but went on, 'We would be less than honest </w:t>
      </w:r>
      <w:r>
        <w:rPr>
          <w:w w:val="105"/>
          <w:sz w:val="21"/>
        </w:rPr>
        <w:t xml:space="preserve">if </w:t>
      </w:r>
      <w:r>
        <w:rPr>
          <w:w w:val="105"/>
        </w:rPr>
        <w:t>we tried to glorify the situation. It is not glorifiable ... We accept we are weak. If we glorify this pact we will be making a tactical error".[107]</w:t>
      </w:r>
    </w:p>
    <w:p w14:paraId="64068C39" w14:textId="49032F76" w:rsidR="00010F61" w:rsidRDefault="00580BF6">
      <w:pPr>
        <w:pStyle w:val="BodyText"/>
        <w:spacing w:before="98" w:line="532" w:lineRule="auto"/>
        <w:ind w:left="351" w:right="566" w:firstLine="491"/>
        <w:jc w:val="both"/>
      </w:pPr>
      <w:r>
        <w:rPr>
          <w:noProof/>
        </w:rPr>
        <mc:AlternateContent>
          <mc:Choice Requires="wps">
            <w:drawing>
              <wp:anchor distT="0" distB="0" distL="0" distR="0" simplePos="0" relativeHeight="251912192" behindDoc="1" locked="0" layoutInCell="1" allowOverlap="1" wp14:anchorId="1690EDE2" wp14:editId="2EB3F678">
                <wp:simplePos x="0" y="0"/>
                <wp:positionH relativeFrom="page">
                  <wp:posOffset>1038225</wp:posOffset>
                </wp:positionH>
                <wp:positionV relativeFrom="paragraph">
                  <wp:posOffset>1676400</wp:posOffset>
                </wp:positionV>
                <wp:extent cx="928370" cy="1270"/>
                <wp:effectExtent l="0" t="0" r="0" b="0"/>
                <wp:wrapTopAndBottom/>
                <wp:docPr id="23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35 1635"/>
                            <a:gd name="T1" fmla="*/ T0 w 1462"/>
                            <a:gd name="T2" fmla="+- 0 3096 1635"/>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48644" id="Freeform 123" o:spid="_x0000_s1026" style="position:absolute;margin-left:81.75pt;margin-top:132pt;width:73.1pt;height:.1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" path="m,l1461,e" filled="f" strokeweight=".25428mm">
                <v:path arrowok="t" o:connecttype="custom" o:connectlocs="0,0;927735,0" o:connectangles="0,0"/>
                <w10:wrap type="topAndBottom" anchorx="page"/>
              </v:shape>
            </w:pict>
          </mc:Fallback>
        </mc:AlternateContent>
      </w:r>
      <w:r w:rsidR="00333CF7">
        <w:rPr>
          <w:w w:val="105"/>
        </w:rPr>
        <w:t xml:space="preserve">The Botswana newsletter also cites as an additional pinch of the salt of&gt;-realism to moderate undue enthusiasm about Nkomati, a South African White Paper on </w:t>
      </w:r>
      <w:proofErr w:type="spellStart"/>
      <w:r w:rsidR="00333CF7">
        <w:rPr>
          <w:w w:val="105"/>
        </w:rPr>
        <w:t>Defence</w:t>
      </w:r>
      <w:proofErr w:type="spellEnd"/>
      <w:r w:rsidR="00333CF7">
        <w:rPr>
          <w:w w:val="105"/>
        </w:rPr>
        <w:t xml:space="preserve">, which speaks of a "successful </w:t>
      </w:r>
      <w:proofErr w:type="spellStart"/>
      <w:r w:rsidR="00333CF7">
        <w:rPr>
          <w:w w:val="105"/>
        </w:rPr>
        <w:t>stra­</w:t>
      </w:r>
      <w:proofErr w:type="spellEnd"/>
      <w:r w:rsidR="00333CF7">
        <w:rPr>
          <w:w w:val="105"/>
        </w:rPr>
        <w:t xml:space="preserve"> </w:t>
      </w:r>
      <w:proofErr w:type="spellStart"/>
      <w:r w:rsidR="00333CF7">
        <w:rPr>
          <w:w w:val="105"/>
        </w:rPr>
        <w:t>tegy</w:t>
      </w:r>
      <w:proofErr w:type="spellEnd"/>
      <w:r w:rsidR="00333CF7">
        <w:rPr>
          <w:w w:val="105"/>
        </w:rPr>
        <w:t xml:space="preserve"> of deterrence" and observes that Nkomati will make it possible "to conduct future negotiations in a calm and relaxed atmosphere, thereby gaining more time in which the negotiating process can develop".[108]</w:t>
      </w:r>
      <w:r w:rsidR="00333CF7">
        <w:rPr>
          <w:spacing w:val="-22"/>
          <w:w w:val="105"/>
        </w:rPr>
        <w:t xml:space="preserve"> </w:t>
      </w:r>
      <w:r w:rsidR="00333CF7">
        <w:rPr>
          <w:w w:val="105"/>
        </w:rPr>
        <w:t>However,</w:t>
      </w:r>
      <w:r w:rsidR="00333CF7">
        <w:rPr>
          <w:spacing w:val="-2"/>
          <w:w w:val="105"/>
        </w:rPr>
        <w:t xml:space="preserve"> </w:t>
      </w:r>
      <w:r w:rsidR="00333CF7">
        <w:rPr>
          <w:w w:val="105"/>
        </w:rPr>
        <w:t>some</w:t>
      </w:r>
      <w:r w:rsidR="00333CF7">
        <w:rPr>
          <w:spacing w:val="-10"/>
          <w:w w:val="105"/>
        </w:rPr>
        <w:t xml:space="preserve"> </w:t>
      </w:r>
      <w:r w:rsidR="00333CF7">
        <w:rPr>
          <w:w w:val="105"/>
        </w:rPr>
        <w:t>consideration</w:t>
      </w:r>
      <w:r w:rsidR="00333CF7">
        <w:rPr>
          <w:spacing w:val="1"/>
          <w:w w:val="105"/>
        </w:rPr>
        <w:t xml:space="preserve"> </w:t>
      </w:r>
      <w:r w:rsidR="00333CF7">
        <w:rPr>
          <w:w w:val="105"/>
        </w:rPr>
        <w:t>and</w:t>
      </w:r>
      <w:r w:rsidR="00333CF7">
        <w:rPr>
          <w:spacing w:val="-10"/>
          <w:w w:val="105"/>
        </w:rPr>
        <w:t xml:space="preserve"> </w:t>
      </w:r>
      <w:r w:rsidR="00333CF7">
        <w:rPr>
          <w:w w:val="105"/>
        </w:rPr>
        <w:t>careful</w:t>
      </w:r>
      <w:r w:rsidR="00333CF7">
        <w:rPr>
          <w:spacing w:val="-12"/>
          <w:w w:val="105"/>
        </w:rPr>
        <w:t xml:space="preserve"> </w:t>
      </w:r>
      <w:r w:rsidR="00333CF7">
        <w:rPr>
          <w:w w:val="105"/>
        </w:rPr>
        <w:t>consultation</w:t>
      </w:r>
      <w:r w:rsidR="00333CF7">
        <w:rPr>
          <w:spacing w:val="5"/>
          <w:w w:val="105"/>
        </w:rPr>
        <w:t xml:space="preserve"> </w:t>
      </w:r>
      <w:r w:rsidR="00333CF7">
        <w:rPr>
          <w:w w:val="105"/>
        </w:rPr>
        <w:t>among</w:t>
      </w:r>
      <w:r w:rsidR="00333CF7">
        <w:rPr>
          <w:spacing w:val="-5"/>
          <w:w w:val="105"/>
        </w:rPr>
        <w:t xml:space="preserve"> </w:t>
      </w:r>
      <w:r w:rsidR="00333CF7">
        <w:rPr>
          <w:w w:val="105"/>
        </w:rPr>
        <w:t>the</w:t>
      </w:r>
      <w:r w:rsidR="00333CF7">
        <w:rPr>
          <w:spacing w:val="-14"/>
          <w:w w:val="105"/>
        </w:rPr>
        <w:t xml:space="preserve"> </w:t>
      </w:r>
      <w:r w:rsidR="00333CF7">
        <w:rPr>
          <w:w w:val="105"/>
        </w:rPr>
        <w:t>Front</w:t>
      </w:r>
      <w:r w:rsidR="00333CF7">
        <w:rPr>
          <w:spacing w:val="-12"/>
          <w:w w:val="105"/>
        </w:rPr>
        <w:t xml:space="preserve"> </w:t>
      </w:r>
      <w:r w:rsidR="00333CF7">
        <w:rPr>
          <w:w w:val="105"/>
        </w:rPr>
        <w:t>Line</w:t>
      </w:r>
      <w:r w:rsidR="00333CF7">
        <w:rPr>
          <w:spacing w:val="-9"/>
          <w:w w:val="105"/>
        </w:rPr>
        <w:t xml:space="preserve"> </w:t>
      </w:r>
      <w:r w:rsidR="00333CF7">
        <w:rPr>
          <w:w w:val="105"/>
        </w:rPr>
        <w:t>leadership</w:t>
      </w:r>
      <w:r w:rsidR="00333CF7">
        <w:rPr>
          <w:spacing w:val="-3"/>
          <w:w w:val="105"/>
        </w:rPr>
        <w:t xml:space="preserve"> </w:t>
      </w:r>
      <w:r w:rsidR="00333CF7">
        <w:rPr>
          <w:w w:val="105"/>
        </w:rPr>
        <w:t>pro-</w:t>
      </w:r>
    </w:p>
    <w:p w14:paraId="6A3E5573" w14:textId="77777777" w:rsidR="00010F61" w:rsidRDefault="00333CF7">
      <w:pPr>
        <w:pStyle w:val="ListParagraph"/>
        <w:numPr>
          <w:ilvl w:val="0"/>
          <w:numId w:val="50"/>
        </w:numPr>
        <w:tabs>
          <w:tab w:val="left" w:pos="838"/>
        </w:tabs>
        <w:spacing w:before="106"/>
        <w:rPr>
          <w:sz w:val="15"/>
        </w:rPr>
      </w:pPr>
      <w:proofErr w:type="spellStart"/>
      <w:r>
        <w:rPr>
          <w:i/>
          <w:w w:val="105"/>
          <w:sz w:val="16"/>
        </w:rPr>
        <w:t>TimesofZambia</w:t>
      </w:r>
      <w:proofErr w:type="spellEnd"/>
      <w:r>
        <w:rPr>
          <w:i/>
          <w:w w:val="105"/>
          <w:sz w:val="16"/>
        </w:rPr>
        <w:t xml:space="preserve">, </w:t>
      </w:r>
      <w:r>
        <w:rPr>
          <w:w w:val="105"/>
          <w:sz w:val="15"/>
        </w:rPr>
        <w:t>Lusaka, 31 March</w:t>
      </w:r>
      <w:r>
        <w:rPr>
          <w:spacing w:val="-10"/>
          <w:w w:val="105"/>
          <w:sz w:val="15"/>
        </w:rPr>
        <w:t xml:space="preserve"> </w:t>
      </w:r>
      <w:r>
        <w:rPr>
          <w:w w:val="105"/>
          <w:sz w:val="15"/>
        </w:rPr>
        <w:t>1984.</w:t>
      </w:r>
    </w:p>
    <w:p w14:paraId="74610872" w14:textId="77777777" w:rsidR="00010F61" w:rsidRDefault="00333CF7">
      <w:pPr>
        <w:pStyle w:val="ListParagraph"/>
        <w:numPr>
          <w:ilvl w:val="0"/>
          <w:numId w:val="50"/>
        </w:numPr>
        <w:tabs>
          <w:tab w:val="left" w:pos="850"/>
        </w:tabs>
        <w:spacing w:before="86"/>
        <w:ind w:left="849" w:hanging="499"/>
        <w:rPr>
          <w:i/>
          <w:sz w:val="16"/>
        </w:rPr>
      </w:pPr>
      <w:r>
        <w:rPr>
          <w:i/>
          <w:sz w:val="16"/>
        </w:rPr>
        <w:t>Ibid</w:t>
      </w:r>
      <w:r>
        <w:rPr>
          <w:i/>
          <w:spacing w:val="-25"/>
          <w:sz w:val="16"/>
        </w:rPr>
        <w:t xml:space="preserve"> </w:t>
      </w:r>
      <w:r>
        <w:rPr>
          <w:i/>
          <w:sz w:val="16"/>
        </w:rPr>
        <w:t>..</w:t>
      </w:r>
    </w:p>
    <w:p w14:paraId="498DFE4A" w14:textId="77777777" w:rsidR="00010F61" w:rsidRDefault="00333CF7">
      <w:pPr>
        <w:pStyle w:val="ListParagraph"/>
        <w:numPr>
          <w:ilvl w:val="0"/>
          <w:numId w:val="50"/>
        </w:numPr>
        <w:tabs>
          <w:tab w:val="left" w:pos="839"/>
        </w:tabs>
        <w:spacing w:before="94"/>
        <w:ind w:left="838" w:hanging="493"/>
        <w:rPr>
          <w:sz w:val="15"/>
        </w:rPr>
      </w:pPr>
      <w:r>
        <w:rPr>
          <w:i/>
          <w:w w:val="105"/>
          <w:sz w:val="16"/>
        </w:rPr>
        <w:t xml:space="preserve">Solidarity News Service, </w:t>
      </w:r>
      <w:r>
        <w:rPr>
          <w:w w:val="105"/>
          <w:sz w:val="15"/>
        </w:rPr>
        <w:t>Gaborone, 25 April 1984,</w:t>
      </w:r>
      <w:r>
        <w:rPr>
          <w:spacing w:val="-23"/>
          <w:w w:val="105"/>
          <w:sz w:val="15"/>
        </w:rPr>
        <w:t xml:space="preserve"> </w:t>
      </w:r>
      <w:r>
        <w:rPr>
          <w:w w:val="105"/>
          <w:sz w:val="15"/>
        </w:rPr>
        <w:t>p.2.</w:t>
      </w:r>
    </w:p>
    <w:p w14:paraId="676146E7" w14:textId="77777777" w:rsidR="00010F61" w:rsidRDefault="00333CF7">
      <w:pPr>
        <w:pStyle w:val="ListParagraph"/>
        <w:numPr>
          <w:ilvl w:val="0"/>
          <w:numId w:val="50"/>
        </w:numPr>
        <w:tabs>
          <w:tab w:val="left" w:pos="844"/>
        </w:tabs>
        <w:spacing w:before="85"/>
        <w:ind w:left="843" w:hanging="493"/>
        <w:rPr>
          <w:sz w:val="15"/>
        </w:rPr>
      </w:pPr>
      <w:r>
        <w:rPr>
          <w:i/>
          <w:w w:val="105"/>
          <w:sz w:val="16"/>
        </w:rPr>
        <w:t xml:space="preserve">Financial Times, </w:t>
      </w:r>
      <w:r>
        <w:rPr>
          <w:w w:val="105"/>
          <w:sz w:val="15"/>
        </w:rPr>
        <w:t>London, 7 April</w:t>
      </w:r>
      <w:r>
        <w:rPr>
          <w:spacing w:val="-9"/>
          <w:w w:val="105"/>
          <w:sz w:val="15"/>
        </w:rPr>
        <w:t xml:space="preserve"> </w:t>
      </w:r>
      <w:r>
        <w:rPr>
          <w:w w:val="105"/>
          <w:sz w:val="15"/>
        </w:rPr>
        <w:t>1984.</w:t>
      </w:r>
    </w:p>
    <w:p w14:paraId="19EA0CF2" w14:textId="77777777" w:rsidR="00010F61" w:rsidRDefault="00333CF7">
      <w:pPr>
        <w:pStyle w:val="ListParagraph"/>
        <w:numPr>
          <w:ilvl w:val="0"/>
          <w:numId w:val="50"/>
        </w:numPr>
        <w:tabs>
          <w:tab w:val="left" w:pos="839"/>
        </w:tabs>
        <w:spacing w:before="86"/>
        <w:ind w:left="838" w:hanging="493"/>
        <w:rPr>
          <w:sz w:val="15"/>
        </w:rPr>
      </w:pPr>
      <w:proofErr w:type="spellStart"/>
      <w:r>
        <w:rPr>
          <w:i/>
          <w:w w:val="105"/>
          <w:sz w:val="16"/>
        </w:rPr>
        <w:t>SolidarityNewsSen•ice</w:t>
      </w:r>
      <w:proofErr w:type="spellEnd"/>
      <w:r>
        <w:rPr>
          <w:i/>
          <w:w w:val="105"/>
          <w:sz w:val="16"/>
        </w:rPr>
        <w:t xml:space="preserve">, </w:t>
      </w:r>
      <w:r>
        <w:rPr>
          <w:w w:val="105"/>
          <w:sz w:val="15"/>
        </w:rPr>
        <w:t xml:space="preserve">Gaborone, </w:t>
      </w:r>
      <w:r>
        <w:rPr>
          <w:i/>
          <w:w w:val="105"/>
          <w:sz w:val="16"/>
        </w:rPr>
        <w:t xml:space="preserve">25 </w:t>
      </w:r>
      <w:r>
        <w:rPr>
          <w:w w:val="105"/>
          <w:sz w:val="15"/>
        </w:rPr>
        <w:t>April</w:t>
      </w:r>
      <w:r>
        <w:rPr>
          <w:spacing w:val="-15"/>
          <w:w w:val="105"/>
          <w:sz w:val="15"/>
        </w:rPr>
        <w:t xml:space="preserve"> </w:t>
      </w:r>
      <w:r>
        <w:rPr>
          <w:w w:val="105"/>
          <w:sz w:val="15"/>
        </w:rPr>
        <w:t>1984.</w:t>
      </w:r>
    </w:p>
    <w:p w14:paraId="42FF7183" w14:textId="77777777" w:rsidR="00010F61" w:rsidRDefault="00010F61">
      <w:pPr>
        <w:rPr>
          <w:sz w:val="15"/>
        </w:rPr>
        <w:sectPr w:rsidR="00010F61">
          <w:pgSz w:w="11910" w:h="16840"/>
          <w:pgMar w:top="1120" w:right="1100" w:bottom="280" w:left="1300" w:header="873" w:footer="0" w:gutter="0"/>
          <w:cols w:space="720"/>
        </w:sectPr>
      </w:pPr>
    </w:p>
    <w:p w14:paraId="5CB28102" w14:textId="77777777" w:rsidR="00010F61" w:rsidRDefault="00010F61">
      <w:pPr>
        <w:pStyle w:val="BodyText"/>
        <w:rPr>
          <w:sz w:val="20"/>
        </w:rPr>
      </w:pPr>
    </w:p>
    <w:p w14:paraId="470C2270" w14:textId="77777777" w:rsidR="00010F61" w:rsidRDefault="00010F61">
      <w:pPr>
        <w:pStyle w:val="BodyText"/>
        <w:spacing w:before="7"/>
        <w:rPr>
          <w:sz w:val="15"/>
        </w:rPr>
      </w:pPr>
    </w:p>
    <w:p w14:paraId="3791EE11" w14:textId="77777777" w:rsidR="00010F61" w:rsidRDefault="00333CF7">
      <w:pPr>
        <w:pStyle w:val="BodyText"/>
        <w:spacing w:before="93" w:line="530" w:lineRule="auto"/>
        <w:ind w:left="303" w:right="590" w:firstLine="10"/>
        <w:jc w:val="both"/>
      </w:pPr>
      <w:proofErr w:type="spellStart"/>
      <w:r>
        <w:rPr>
          <w:w w:val="105"/>
        </w:rPr>
        <w:t>duced</w:t>
      </w:r>
      <w:proofErr w:type="spellEnd"/>
      <w:r>
        <w:rPr>
          <w:w w:val="105"/>
        </w:rPr>
        <w:t xml:space="preserve"> a softening of that attitude and a greater understanding of the problems involved. At a meeting at Arusha in Tanzania, the Heads of State and Government and the leaders of Liberation Movements issued a formal communique, responding in part to the Nkomati Accord but addressing an even wider spectrum of concerns and issues. They expressed their continuing unqualified support for the people of Namibia against colonialism and the people of South Africa against apartheid. They reasserted their belief, shared by the Organization of African Unity that the entire continent must be liberated from all traces of colonialism </w:t>
      </w:r>
      <w:r>
        <w:rPr>
          <w:rFonts w:ascii="Arial"/>
          <w:w w:val="105"/>
        </w:rPr>
        <w:t xml:space="preserve">and </w:t>
      </w:r>
      <w:r>
        <w:rPr>
          <w:w w:val="105"/>
        </w:rPr>
        <w:t xml:space="preserve">racism. The root cause of the problems in the region is to be found in apartheid. </w:t>
      </w:r>
      <w:r>
        <w:rPr>
          <w:rFonts w:ascii="Arial"/>
          <w:w w:val="105"/>
          <w:sz w:val="18"/>
        </w:rPr>
        <w:t xml:space="preserve">The </w:t>
      </w:r>
      <w:r>
        <w:rPr>
          <w:w w:val="105"/>
        </w:rPr>
        <w:t>hostility</w:t>
      </w:r>
      <w:r>
        <w:rPr>
          <w:spacing w:val="49"/>
          <w:w w:val="105"/>
        </w:rPr>
        <w:t xml:space="preserve"> </w:t>
      </w:r>
      <w:r>
        <w:rPr>
          <w:w w:val="105"/>
        </w:rPr>
        <w:t>toward  South Africa on the part of all the Front Line States, and the existence of refugees in all their countries was caused by nothing other than apartheid, an institution in whose condemnation African states have been joined by the leaders of Europe, America, Australia and</w:t>
      </w:r>
      <w:r>
        <w:rPr>
          <w:spacing w:val="23"/>
          <w:w w:val="105"/>
        </w:rPr>
        <w:t xml:space="preserve"> </w:t>
      </w:r>
      <w:r>
        <w:rPr>
          <w:w w:val="105"/>
        </w:rPr>
        <w:t>Asia.[109]</w:t>
      </w:r>
    </w:p>
    <w:p w14:paraId="7466D1AC" w14:textId="77777777" w:rsidR="00010F61" w:rsidRDefault="00333CF7">
      <w:pPr>
        <w:pStyle w:val="BodyText"/>
        <w:spacing w:before="81" w:line="532" w:lineRule="auto"/>
        <w:ind w:left="308" w:right="593" w:firstLine="490"/>
        <w:jc w:val="both"/>
      </w:pPr>
      <w:r>
        <w:rPr>
          <w:w w:val="110"/>
        </w:rPr>
        <w:t>Support</w:t>
      </w:r>
      <w:r>
        <w:rPr>
          <w:spacing w:val="-18"/>
          <w:w w:val="110"/>
        </w:rPr>
        <w:t xml:space="preserve"> </w:t>
      </w:r>
      <w:r>
        <w:rPr>
          <w:w w:val="110"/>
        </w:rPr>
        <w:t>for</w:t>
      </w:r>
      <w:r>
        <w:rPr>
          <w:spacing w:val="-19"/>
          <w:w w:val="110"/>
        </w:rPr>
        <w:t xml:space="preserve"> </w:t>
      </w:r>
      <w:r>
        <w:rPr>
          <w:w w:val="110"/>
        </w:rPr>
        <w:t>both</w:t>
      </w:r>
      <w:r>
        <w:rPr>
          <w:spacing w:val="-16"/>
          <w:w w:val="110"/>
        </w:rPr>
        <w:t xml:space="preserve"> </w:t>
      </w:r>
      <w:r>
        <w:rPr>
          <w:w w:val="110"/>
        </w:rPr>
        <w:t>the</w:t>
      </w:r>
      <w:r>
        <w:rPr>
          <w:spacing w:val="-20"/>
          <w:w w:val="110"/>
        </w:rPr>
        <w:t xml:space="preserve"> </w:t>
      </w:r>
      <w:r>
        <w:rPr>
          <w:w w:val="110"/>
        </w:rPr>
        <w:t>agreements</w:t>
      </w:r>
      <w:r>
        <w:rPr>
          <w:spacing w:val="-17"/>
          <w:w w:val="110"/>
        </w:rPr>
        <w:t xml:space="preserve"> </w:t>
      </w:r>
      <w:r>
        <w:rPr>
          <w:w w:val="110"/>
        </w:rPr>
        <w:t>reached</w:t>
      </w:r>
      <w:r>
        <w:rPr>
          <w:spacing w:val="-13"/>
          <w:w w:val="110"/>
        </w:rPr>
        <w:t xml:space="preserve"> </w:t>
      </w:r>
      <w:r>
        <w:rPr>
          <w:w w:val="110"/>
        </w:rPr>
        <w:t>between</w:t>
      </w:r>
      <w:r>
        <w:rPr>
          <w:spacing w:val="-15"/>
          <w:w w:val="110"/>
        </w:rPr>
        <w:t xml:space="preserve"> </w:t>
      </w:r>
      <w:r>
        <w:rPr>
          <w:w w:val="110"/>
        </w:rPr>
        <w:t>Pretoria</w:t>
      </w:r>
      <w:r>
        <w:rPr>
          <w:spacing w:val="-15"/>
          <w:w w:val="110"/>
        </w:rPr>
        <w:t xml:space="preserve"> </w:t>
      </w:r>
      <w:r>
        <w:rPr>
          <w:w w:val="110"/>
        </w:rPr>
        <w:t>and</w:t>
      </w:r>
      <w:r>
        <w:rPr>
          <w:spacing w:val="-15"/>
          <w:w w:val="110"/>
        </w:rPr>
        <w:t xml:space="preserve"> </w:t>
      </w:r>
      <w:r>
        <w:rPr>
          <w:w w:val="110"/>
        </w:rPr>
        <w:t>the</w:t>
      </w:r>
      <w:r>
        <w:rPr>
          <w:spacing w:val="-20"/>
          <w:w w:val="110"/>
        </w:rPr>
        <w:t xml:space="preserve"> </w:t>
      </w:r>
      <w:r>
        <w:rPr>
          <w:w w:val="110"/>
        </w:rPr>
        <w:t>People's</w:t>
      </w:r>
      <w:r>
        <w:rPr>
          <w:spacing w:val="-16"/>
          <w:w w:val="110"/>
        </w:rPr>
        <w:t xml:space="preserve"> </w:t>
      </w:r>
      <w:r>
        <w:rPr>
          <w:w w:val="110"/>
        </w:rPr>
        <w:t>Republic</w:t>
      </w:r>
      <w:r>
        <w:rPr>
          <w:spacing w:val="-19"/>
          <w:w w:val="110"/>
        </w:rPr>
        <w:t xml:space="preserve"> </w:t>
      </w:r>
      <w:r>
        <w:rPr>
          <w:w w:val="110"/>
        </w:rPr>
        <w:t>of</w:t>
      </w:r>
      <w:r>
        <w:rPr>
          <w:spacing w:val="-16"/>
          <w:w w:val="110"/>
        </w:rPr>
        <w:t xml:space="preserve"> </w:t>
      </w:r>
      <w:r>
        <w:rPr>
          <w:w w:val="110"/>
        </w:rPr>
        <w:t>Angola</w:t>
      </w:r>
      <w:r>
        <w:rPr>
          <w:spacing w:val="-16"/>
          <w:w w:val="110"/>
        </w:rPr>
        <w:t xml:space="preserve"> </w:t>
      </w:r>
      <w:r>
        <w:rPr>
          <w:w w:val="110"/>
        </w:rPr>
        <w:t>and the Nkomati Accord was expressed in the official statement, expressing the hope that in both instances South</w:t>
      </w:r>
      <w:r>
        <w:rPr>
          <w:spacing w:val="-12"/>
          <w:w w:val="110"/>
        </w:rPr>
        <w:t xml:space="preserve"> </w:t>
      </w:r>
      <w:r>
        <w:rPr>
          <w:w w:val="110"/>
        </w:rPr>
        <w:t>Africa</w:t>
      </w:r>
      <w:r>
        <w:rPr>
          <w:spacing w:val="-15"/>
          <w:w w:val="110"/>
        </w:rPr>
        <w:t xml:space="preserve"> </w:t>
      </w:r>
      <w:r>
        <w:rPr>
          <w:w w:val="110"/>
        </w:rPr>
        <w:t>would</w:t>
      </w:r>
      <w:r>
        <w:rPr>
          <w:spacing w:val="-17"/>
          <w:w w:val="110"/>
        </w:rPr>
        <w:t xml:space="preserve"> </w:t>
      </w:r>
      <w:r>
        <w:rPr>
          <w:w w:val="110"/>
        </w:rPr>
        <w:t>live</w:t>
      </w:r>
      <w:r>
        <w:rPr>
          <w:spacing w:val="-16"/>
          <w:w w:val="110"/>
        </w:rPr>
        <w:t xml:space="preserve"> </w:t>
      </w:r>
      <w:r>
        <w:rPr>
          <w:w w:val="110"/>
        </w:rPr>
        <w:t>up</w:t>
      </w:r>
      <w:r>
        <w:rPr>
          <w:spacing w:val="-14"/>
          <w:w w:val="110"/>
        </w:rPr>
        <w:t xml:space="preserve"> </w:t>
      </w:r>
      <w:r>
        <w:rPr>
          <w:w w:val="110"/>
        </w:rPr>
        <w:t>to</w:t>
      </w:r>
      <w:r>
        <w:rPr>
          <w:spacing w:val="-24"/>
          <w:w w:val="110"/>
        </w:rPr>
        <w:t xml:space="preserve"> </w:t>
      </w:r>
      <w:r>
        <w:rPr>
          <w:w w:val="110"/>
        </w:rPr>
        <w:t>its</w:t>
      </w:r>
      <w:r>
        <w:rPr>
          <w:spacing w:val="-16"/>
          <w:w w:val="110"/>
        </w:rPr>
        <w:t xml:space="preserve"> </w:t>
      </w:r>
      <w:r>
        <w:rPr>
          <w:w w:val="110"/>
        </w:rPr>
        <w:t>commitments</w:t>
      </w:r>
      <w:r>
        <w:rPr>
          <w:spacing w:val="-6"/>
          <w:w w:val="110"/>
        </w:rPr>
        <w:t xml:space="preserve"> </w:t>
      </w:r>
      <w:r>
        <w:rPr>
          <w:w w:val="110"/>
        </w:rPr>
        <w:t>(a)</w:t>
      </w:r>
      <w:r>
        <w:rPr>
          <w:spacing w:val="-19"/>
          <w:w w:val="110"/>
        </w:rPr>
        <w:t xml:space="preserve"> </w:t>
      </w:r>
      <w:r>
        <w:rPr>
          <w:w w:val="110"/>
        </w:rPr>
        <w:t>to</w:t>
      </w:r>
      <w:r>
        <w:rPr>
          <w:spacing w:val="-18"/>
          <w:w w:val="110"/>
        </w:rPr>
        <w:t xml:space="preserve"> </w:t>
      </w:r>
      <w:r>
        <w:rPr>
          <w:w w:val="110"/>
        </w:rPr>
        <w:t>withdraw</w:t>
      </w:r>
      <w:r>
        <w:rPr>
          <w:spacing w:val="-18"/>
          <w:w w:val="110"/>
        </w:rPr>
        <w:t xml:space="preserve"> </w:t>
      </w:r>
      <w:r>
        <w:rPr>
          <w:w w:val="110"/>
        </w:rPr>
        <w:t>its</w:t>
      </w:r>
      <w:r>
        <w:rPr>
          <w:spacing w:val="-18"/>
          <w:w w:val="110"/>
        </w:rPr>
        <w:t xml:space="preserve"> </w:t>
      </w:r>
      <w:r>
        <w:rPr>
          <w:w w:val="110"/>
        </w:rPr>
        <w:t>troops</w:t>
      </w:r>
      <w:r>
        <w:rPr>
          <w:spacing w:val="-15"/>
          <w:w w:val="110"/>
        </w:rPr>
        <w:t xml:space="preserve"> </w:t>
      </w:r>
      <w:r>
        <w:rPr>
          <w:w w:val="110"/>
        </w:rPr>
        <w:t>from</w:t>
      </w:r>
      <w:r>
        <w:rPr>
          <w:spacing w:val="-10"/>
          <w:w w:val="110"/>
        </w:rPr>
        <w:t xml:space="preserve"> </w:t>
      </w:r>
      <w:r>
        <w:rPr>
          <w:w w:val="110"/>
        </w:rPr>
        <w:t>Angola</w:t>
      </w:r>
      <w:r>
        <w:rPr>
          <w:spacing w:val="-15"/>
          <w:w w:val="110"/>
        </w:rPr>
        <w:t xml:space="preserve"> </w:t>
      </w:r>
      <w:r>
        <w:rPr>
          <w:rFonts w:ascii="Arial"/>
          <w:w w:val="110"/>
        </w:rPr>
        <w:t>and</w:t>
      </w:r>
      <w:r>
        <w:rPr>
          <w:rFonts w:ascii="Arial"/>
          <w:spacing w:val="-28"/>
          <w:w w:val="110"/>
        </w:rPr>
        <w:t xml:space="preserve"> </w:t>
      </w:r>
      <w:r>
        <w:rPr>
          <w:w w:val="110"/>
        </w:rPr>
        <w:t>(b)</w:t>
      </w:r>
      <w:r>
        <w:rPr>
          <w:spacing w:val="-21"/>
          <w:w w:val="110"/>
        </w:rPr>
        <w:t xml:space="preserve"> </w:t>
      </w:r>
      <w:r>
        <w:rPr>
          <w:w w:val="110"/>
        </w:rPr>
        <w:t>to</w:t>
      </w:r>
      <w:r>
        <w:rPr>
          <w:spacing w:val="-19"/>
          <w:w w:val="110"/>
        </w:rPr>
        <w:t xml:space="preserve"> </w:t>
      </w:r>
      <w:r>
        <w:rPr>
          <w:w w:val="110"/>
        </w:rPr>
        <w:t>cease</w:t>
      </w:r>
      <w:r>
        <w:rPr>
          <w:spacing w:val="-26"/>
          <w:w w:val="110"/>
        </w:rPr>
        <w:t xml:space="preserve"> </w:t>
      </w:r>
      <w:r>
        <w:rPr>
          <w:w w:val="110"/>
        </w:rPr>
        <w:t>its acts</w:t>
      </w:r>
      <w:r>
        <w:rPr>
          <w:spacing w:val="-16"/>
          <w:w w:val="110"/>
        </w:rPr>
        <w:t xml:space="preserve"> </w:t>
      </w:r>
      <w:r>
        <w:rPr>
          <w:w w:val="110"/>
        </w:rPr>
        <w:t>aimed</w:t>
      </w:r>
      <w:r>
        <w:rPr>
          <w:spacing w:val="-9"/>
          <w:w w:val="110"/>
        </w:rPr>
        <w:t xml:space="preserve"> </w:t>
      </w:r>
      <w:r>
        <w:rPr>
          <w:w w:val="110"/>
        </w:rPr>
        <w:t>at</w:t>
      </w:r>
      <w:r>
        <w:rPr>
          <w:spacing w:val="-14"/>
          <w:w w:val="110"/>
        </w:rPr>
        <w:t xml:space="preserve"> </w:t>
      </w:r>
      <w:r>
        <w:rPr>
          <w:w w:val="110"/>
        </w:rPr>
        <w:t>the</w:t>
      </w:r>
      <w:r>
        <w:rPr>
          <w:spacing w:val="-15"/>
          <w:w w:val="110"/>
        </w:rPr>
        <w:t xml:space="preserve"> </w:t>
      </w:r>
      <w:r>
        <w:rPr>
          <w:w w:val="110"/>
        </w:rPr>
        <w:t>destabilization</w:t>
      </w:r>
      <w:r>
        <w:rPr>
          <w:spacing w:val="-19"/>
          <w:w w:val="110"/>
        </w:rPr>
        <w:t xml:space="preserve"> </w:t>
      </w:r>
      <w:r>
        <w:rPr>
          <w:w w:val="110"/>
        </w:rPr>
        <w:t>of</w:t>
      </w:r>
      <w:r>
        <w:rPr>
          <w:spacing w:val="-12"/>
          <w:w w:val="110"/>
        </w:rPr>
        <w:t xml:space="preserve"> </w:t>
      </w:r>
      <w:r>
        <w:rPr>
          <w:w w:val="110"/>
        </w:rPr>
        <w:t>Mozambique</w:t>
      </w:r>
      <w:r>
        <w:rPr>
          <w:spacing w:val="-6"/>
          <w:w w:val="110"/>
        </w:rPr>
        <w:t xml:space="preserve"> </w:t>
      </w:r>
      <w:r>
        <w:rPr>
          <w:w w:val="110"/>
        </w:rPr>
        <w:t>"through</w:t>
      </w:r>
      <w:r>
        <w:rPr>
          <w:spacing w:val="-7"/>
          <w:w w:val="110"/>
        </w:rPr>
        <w:t xml:space="preserve"> </w:t>
      </w:r>
      <w:r>
        <w:rPr>
          <w:w w:val="110"/>
        </w:rPr>
        <w:t>the</w:t>
      </w:r>
      <w:r>
        <w:rPr>
          <w:spacing w:val="-15"/>
          <w:w w:val="110"/>
        </w:rPr>
        <w:t xml:space="preserve"> </w:t>
      </w:r>
      <w:r>
        <w:rPr>
          <w:w w:val="110"/>
        </w:rPr>
        <w:t>use</w:t>
      </w:r>
      <w:r>
        <w:rPr>
          <w:spacing w:val="-12"/>
          <w:w w:val="110"/>
        </w:rPr>
        <w:t xml:space="preserve"> </w:t>
      </w:r>
      <w:r>
        <w:rPr>
          <w:w w:val="110"/>
        </w:rPr>
        <w:t>of</w:t>
      </w:r>
      <w:r>
        <w:rPr>
          <w:spacing w:val="-13"/>
          <w:w w:val="110"/>
        </w:rPr>
        <w:t xml:space="preserve"> </w:t>
      </w:r>
      <w:r>
        <w:rPr>
          <w:w w:val="110"/>
        </w:rPr>
        <w:t>armed</w:t>
      </w:r>
      <w:r>
        <w:rPr>
          <w:spacing w:val="-11"/>
          <w:w w:val="110"/>
        </w:rPr>
        <w:t xml:space="preserve"> </w:t>
      </w:r>
      <w:r>
        <w:rPr>
          <w:w w:val="110"/>
        </w:rPr>
        <w:t>bandits".[110]</w:t>
      </w:r>
      <w:r>
        <w:rPr>
          <w:spacing w:val="-21"/>
          <w:w w:val="110"/>
        </w:rPr>
        <w:t xml:space="preserve"> </w:t>
      </w:r>
      <w:r>
        <w:rPr>
          <w:w w:val="110"/>
        </w:rPr>
        <w:t>The</w:t>
      </w:r>
      <w:r>
        <w:rPr>
          <w:spacing w:val="-18"/>
          <w:w w:val="110"/>
        </w:rPr>
        <w:t xml:space="preserve"> </w:t>
      </w:r>
      <w:r>
        <w:rPr>
          <w:w w:val="110"/>
        </w:rPr>
        <w:t>statement also supported Mozambican efforts to brin about the total elimination of the MNR. "They expressed appreciation of</w:t>
      </w:r>
      <w:r>
        <w:rPr>
          <w:spacing w:val="-9"/>
          <w:w w:val="110"/>
        </w:rPr>
        <w:t xml:space="preserve"> </w:t>
      </w:r>
      <w:r>
        <w:rPr>
          <w:w w:val="110"/>
        </w:rPr>
        <w:t>Mozambique's</w:t>
      </w:r>
      <w:r>
        <w:rPr>
          <w:spacing w:val="-1"/>
          <w:w w:val="110"/>
        </w:rPr>
        <w:t xml:space="preserve"> </w:t>
      </w:r>
      <w:r>
        <w:rPr>
          <w:w w:val="110"/>
        </w:rPr>
        <w:t>commitment</w:t>
      </w:r>
      <w:r>
        <w:rPr>
          <w:spacing w:val="2"/>
          <w:w w:val="110"/>
        </w:rPr>
        <w:t xml:space="preserve"> </w:t>
      </w:r>
      <w:r>
        <w:rPr>
          <w:w w:val="110"/>
        </w:rPr>
        <w:t>to</w:t>
      </w:r>
      <w:r>
        <w:rPr>
          <w:spacing w:val="-10"/>
          <w:w w:val="110"/>
        </w:rPr>
        <w:t xml:space="preserve"> </w:t>
      </w:r>
      <w:r>
        <w:rPr>
          <w:w w:val="110"/>
        </w:rPr>
        <w:t>continued</w:t>
      </w:r>
      <w:r>
        <w:rPr>
          <w:spacing w:val="-4"/>
          <w:w w:val="110"/>
        </w:rPr>
        <w:t xml:space="preserve"> </w:t>
      </w:r>
      <w:r>
        <w:rPr>
          <w:w w:val="110"/>
        </w:rPr>
        <w:t>moral,</w:t>
      </w:r>
      <w:r>
        <w:rPr>
          <w:spacing w:val="-11"/>
          <w:w w:val="110"/>
        </w:rPr>
        <w:t xml:space="preserve"> </w:t>
      </w:r>
      <w:r>
        <w:rPr>
          <w:w w:val="110"/>
        </w:rPr>
        <w:t>political</w:t>
      </w:r>
      <w:r>
        <w:rPr>
          <w:spacing w:val="-5"/>
          <w:w w:val="110"/>
        </w:rPr>
        <w:t xml:space="preserve"> </w:t>
      </w:r>
      <w:r>
        <w:rPr>
          <w:w w:val="110"/>
        </w:rPr>
        <w:t>and</w:t>
      </w:r>
      <w:r>
        <w:rPr>
          <w:spacing w:val="-12"/>
          <w:w w:val="110"/>
        </w:rPr>
        <w:t xml:space="preserve"> </w:t>
      </w:r>
      <w:r>
        <w:rPr>
          <w:w w:val="110"/>
        </w:rPr>
        <w:t>diplomatic</w:t>
      </w:r>
      <w:r>
        <w:rPr>
          <w:spacing w:val="-3"/>
          <w:w w:val="110"/>
        </w:rPr>
        <w:t xml:space="preserve"> </w:t>
      </w:r>
      <w:r>
        <w:rPr>
          <w:w w:val="110"/>
        </w:rPr>
        <w:t>support</w:t>
      </w:r>
      <w:r>
        <w:rPr>
          <w:spacing w:val="-6"/>
          <w:w w:val="110"/>
        </w:rPr>
        <w:t xml:space="preserve"> </w:t>
      </w:r>
      <w:r>
        <w:rPr>
          <w:w w:val="110"/>
        </w:rPr>
        <w:t>for</w:t>
      </w:r>
      <w:r>
        <w:rPr>
          <w:spacing w:val="-14"/>
          <w:w w:val="110"/>
        </w:rPr>
        <w:t xml:space="preserve"> </w:t>
      </w:r>
      <w:r>
        <w:rPr>
          <w:w w:val="110"/>
        </w:rPr>
        <w:t>the ANC</w:t>
      </w:r>
      <w:r>
        <w:rPr>
          <w:spacing w:val="-20"/>
          <w:w w:val="110"/>
        </w:rPr>
        <w:t xml:space="preserve"> </w:t>
      </w:r>
      <w:r>
        <w:rPr>
          <w:w w:val="110"/>
        </w:rPr>
        <w:t>in</w:t>
      </w:r>
      <w:r>
        <w:rPr>
          <w:spacing w:val="-20"/>
          <w:w w:val="110"/>
        </w:rPr>
        <w:t xml:space="preserve"> </w:t>
      </w:r>
      <w:r>
        <w:rPr>
          <w:w w:val="110"/>
        </w:rPr>
        <w:t>the</w:t>
      </w:r>
      <w:r>
        <w:rPr>
          <w:spacing w:val="-20"/>
          <w:w w:val="110"/>
        </w:rPr>
        <w:t xml:space="preserve"> </w:t>
      </w:r>
      <w:r>
        <w:rPr>
          <w:w w:val="110"/>
        </w:rPr>
        <w:t>struggle</w:t>
      </w:r>
      <w:r>
        <w:rPr>
          <w:spacing w:val="-7"/>
          <w:w w:val="110"/>
        </w:rPr>
        <w:t xml:space="preserve"> </w:t>
      </w:r>
      <w:r>
        <w:rPr>
          <w:w w:val="110"/>
        </w:rPr>
        <w:t>against</w:t>
      </w:r>
      <w:r>
        <w:rPr>
          <w:spacing w:val="-11"/>
          <w:w w:val="110"/>
        </w:rPr>
        <w:t xml:space="preserve"> </w:t>
      </w:r>
      <w:r>
        <w:rPr>
          <w:w w:val="110"/>
        </w:rPr>
        <w:t>apartheid</w:t>
      </w:r>
      <w:r>
        <w:rPr>
          <w:spacing w:val="-13"/>
          <w:w w:val="110"/>
        </w:rPr>
        <w:t xml:space="preserve"> </w:t>
      </w:r>
      <w:r>
        <w:rPr>
          <w:w w:val="110"/>
        </w:rPr>
        <w:t>and</w:t>
      </w:r>
      <w:r>
        <w:rPr>
          <w:spacing w:val="-19"/>
          <w:w w:val="110"/>
        </w:rPr>
        <w:t xml:space="preserve"> </w:t>
      </w:r>
      <w:r>
        <w:rPr>
          <w:w w:val="110"/>
        </w:rPr>
        <w:t>for</w:t>
      </w:r>
      <w:r>
        <w:rPr>
          <w:spacing w:val="-24"/>
          <w:w w:val="110"/>
        </w:rPr>
        <w:t xml:space="preserve"> </w:t>
      </w:r>
      <w:r>
        <w:rPr>
          <w:w w:val="110"/>
        </w:rPr>
        <w:t>majority</w:t>
      </w:r>
      <w:r>
        <w:rPr>
          <w:spacing w:val="-7"/>
          <w:w w:val="110"/>
        </w:rPr>
        <w:t xml:space="preserve"> </w:t>
      </w:r>
      <w:r>
        <w:rPr>
          <w:w w:val="110"/>
        </w:rPr>
        <w:t>rule</w:t>
      </w:r>
      <w:r>
        <w:rPr>
          <w:spacing w:val="-23"/>
          <w:w w:val="110"/>
        </w:rPr>
        <w:t xml:space="preserve"> </w:t>
      </w:r>
      <w:r>
        <w:rPr>
          <w:w w:val="110"/>
        </w:rPr>
        <w:t>in</w:t>
      </w:r>
      <w:r>
        <w:rPr>
          <w:spacing w:val="-26"/>
          <w:w w:val="110"/>
        </w:rPr>
        <w:t xml:space="preserve"> </w:t>
      </w:r>
      <w:r>
        <w:rPr>
          <w:w w:val="110"/>
        </w:rPr>
        <w:t>South</w:t>
      </w:r>
      <w:r>
        <w:rPr>
          <w:spacing w:val="-19"/>
          <w:w w:val="110"/>
        </w:rPr>
        <w:t xml:space="preserve"> </w:t>
      </w:r>
      <w:r>
        <w:rPr>
          <w:w w:val="110"/>
        </w:rPr>
        <w:t>Africa".[111]</w:t>
      </w:r>
      <w:r>
        <w:rPr>
          <w:spacing w:val="-17"/>
          <w:w w:val="110"/>
        </w:rPr>
        <w:t xml:space="preserve"> </w:t>
      </w:r>
      <w:r>
        <w:rPr>
          <w:w w:val="110"/>
        </w:rPr>
        <w:t>[See</w:t>
      </w:r>
      <w:r>
        <w:rPr>
          <w:spacing w:val="-20"/>
          <w:w w:val="110"/>
        </w:rPr>
        <w:t xml:space="preserve"> </w:t>
      </w:r>
      <w:r>
        <w:rPr>
          <w:w w:val="110"/>
        </w:rPr>
        <w:t>Appendix</w:t>
      </w:r>
      <w:r>
        <w:rPr>
          <w:spacing w:val="-19"/>
          <w:w w:val="110"/>
        </w:rPr>
        <w:t xml:space="preserve"> </w:t>
      </w:r>
      <w:r>
        <w:rPr>
          <w:w w:val="110"/>
        </w:rPr>
        <w:t>5].</w:t>
      </w:r>
    </w:p>
    <w:p w14:paraId="2786A8F9" w14:textId="35082BC1" w:rsidR="00010F61" w:rsidRDefault="00580BF6">
      <w:pPr>
        <w:pStyle w:val="BodyText"/>
        <w:spacing w:before="64" w:line="532" w:lineRule="auto"/>
        <w:ind w:left="309" w:right="621" w:firstLine="485"/>
      </w:pPr>
      <w:r>
        <w:rPr>
          <w:noProof/>
        </w:rPr>
        <mc:AlternateContent>
          <mc:Choice Requires="wps">
            <w:drawing>
              <wp:anchor distT="0" distB="0" distL="0" distR="0" simplePos="0" relativeHeight="251913216" behindDoc="1" locked="0" layoutInCell="1" allowOverlap="1" wp14:anchorId="5102AFF9" wp14:editId="08656609">
                <wp:simplePos x="0" y="0"/>
                <wp:positionH relativeFrom="page">
                  <wp:posOffset>1013460</wp:posOffset>
                </wp:positionH>
                <wp:positionV relativeFrom="paragraph">
                  <wp:posOffset>2270760</wp:posOffset>
                </wp:positionV>
                <wp:extent cx="928370" cy="1270"/>
                <wp:effectExtent l="0" t="0" r="0" b="0"/>
                <wp:wrapTopAndBottom/>
                <wp:docPr id="23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CBF00" id="Freeform 122" o:spid="_x0000_s1026" style="position:absolute;margin-left:79.8pt;margin-top:178.8pt;width:73.1pt;height:.1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This wording represents a compromise produced by the persuasive diplomacy of Machel. He </w:t>
      </w:r>
      <w:proofErr w:type="spellStart"/>
      <w:r w:rsidR="00333CF7">
        <w:rPr>
          <w:w w:val="105"/>
        </w:rPr>
        <w:t>suc</w:t>
      </w:r>
      <w:proofErr w:type="spellEnd"/>
      <w:r w:rsidR="00333CF7">
        <w:rPr>
          <w:w w:val="105"/>
        </w:rPr>
        <w:t xml:space="preserve">­ </w:t>
      </w:r>
      <w:proofErr w:type="spellStart"/>
      <w:r w:rsidR="00333CF7">
        <w:rPr>
          <w:w w:val="105"/>
        </w:rPr>
        <w:t>ceeded</w:t>
      </w:r>
      <w:proofErr w:type="spellEnd"/>
      <w:r w:rsidR="00333CF7">
        <w:rPr>
          <w:spacing w:val="-9"/>
          <w:w w:val="105"/>
        </w:rPr>
        <w:t xml:space="preserve"> </w:t>
      </w:r>
      <w:r w:rsidR="00333CF7">
        <w:rPr>
          <w:w w:val="105"/>
        </w:rPr>
        <w:t>in</w:t>
      </w:r>
      <w:r w:rsidR="00333CF7">
        <w:rPr>
          <w:spacing w:val="2"/>
          <w:w w:val="105"/>
        </w:rPr>
        <w:t xml:space="preserve"> </w:t>
      </w:r>
      <w:r w:rsidR="00333CF7">
        <w:rPr>
          <w:w w:val="105"/>
        </w:rPr>
        <w:t>showing</w:t>
      </w:r>
      <w:r w:rsidR="00333CF7">
        <w:rPr>
          <w:spacing w:val="8"/>
          <w:w w:val="105"/>
        </w:rPr>
        <w:t xml:space="preserve"> </w:t>
      </w:r>
      <w:r w:rsidR="00333CF7">
        <w:rPr>
          <w:w w:val="105"/>
        </w:rPr>
        <w:t>his</w:t>
      </w:r>
      <w:r w:rsidR="00333CF7">
        <w:rPr>
          <w:spacing w:val="-3"/>
          <w:w w:val="105"/>
        </w:rPr>
        <w:t xml:space="preserve"> </w:t>
      </w:r>
      <w:r w:rsidR="00333CF7">
        <w:rPr>
          <w:w w:val="105"/>
        </w:rPr>
        <w:t>fellow</w:t>
      </w:r>
      <w:r w:rsidR="00333CF7">
        <w:rPr>
          <w:spacing w:val="-2"/>
          <w:w w:val="105"/>
        </w:rPr>
        <w:t xml:space="preserve"> </w:t>
      </w:r>
      <w:r w:rsidR="00333CF7">
        <w:rPr>
          <w:w w:val="105"/>
        </w:rPr>
        <w:t>heads</w:t>
      </w:r>
      <w:r w:rsidR="00333CF7">
        <w:rPr>
          <w:spacing w:val="-5"/>
          <w:w w:val="105"/>
        </w:rPr>
        <w:t xml:space="preserve"> </w:t>
      </w:r>
      <w:r w:rsidR="00333CF7">
        <w:rPr>
          <w:w w:val="105"/>
        </w:rPr>
        <w:t>of</w:t>
      </w:r>
      <w:r w:rsidR="00333CF7">
        <w:rPr>
          <w:spacing w:val="-7"/>
          <w:w w:val="105"/>
        </w:rPr>
        <w:t xml:space="preserve"> </w:t>
      </w:r>
      <w:r w:rsidR="00333CF7">
        <w:rPr>
          <w:w w:val="105"/>
        </w:rPr>
        <w:t>state</w:t>
      </w:r>
      <w:r w:rsidR="00333CF7">
        <w:rPr>
          <w:spacing w:val="-10"/>
          <w:w w:val="105"/>
        </w:rPr>
        <w:t xml:space="preserve"> </w:t>
      </w:r>
      <w:r w:rsidR="00333CF7">
        <w:rPr>
          <w:w w:val="105"/>
        </w:rPr>
        <w:t>in</w:t>
      </w:r>
      <w:r w:rsidR="00333CF7">
        <w:rPr>
          <w:spacing w:val="-6"/>
          <w:w w:val="105"/>
        </w:rPr>
        <w:t xml:space="preserve"> </w:t>
      </w:r>
      <w:r w:rsidR="00333CF7">
        <w:rPr>
          <w:w w:val="105"/>
        </w:rPr>
        <w:t>the</w:t>
      </w:r>
      <w:r w:rsidR="00333CF7">
        <w:rPr>
          <w:spacing w:val="-8"/>
          <w:w w:val="105"/>
        </w:rPr>
        <w:t xml:space="preserve"> </w:t>
      </w:r>
      <w:r w:rsidR="00333CF7">
        <w:rPr>
          <w:w w:val="105"/>
        </w:rPr>
        <w:t>region</w:t>
      </w:r>
      <w:r w:rsidR="00333CF7">
        <w:rPr>
          <w:spacing w:val="-8"/>
          <w:w w:val="105"/>
        </w:rPr>
        <w:t xml:space="preserve"> </w:t>
      </w:r>
      <w:r w:rsidR="00333CF7">
        <w:rPr>
          <w:w w:val="105"/>
        </w:rPr>
        <w:t>the</w:t>
      </w:r>
      <w:r w:rsidR="00333CF7">
        <w:rPr>
          <w:spacing w:val="-12"/>
          <w:w w:val="105"/>
        </w:rPr>
        <w:t xml:space="preserve"> </w:t>
      </w:r>
      <w:r w:rsidR="00333CF7">
        <w:rPr>
          <w:w w:val="105"/>
        </w:rPr>
        <w:t>impossible</w:t>
      </w:r>
      <w:r w:rsidR="00333CF7">
        <w:rPr>
          <w:spacing w:val="6"/>
          <w:w w:val="105"/>
        </w:rPr>
        <w:t xml:space="preserve"> </w:t>
      </w:r>
      <w:proofErr w:type="spellStart"/>
      <w:r w:rsidR="00333CF7">
        <w:rPr>
          <w:w w:val="105"/>
        </w:rPr>
        <w:t>positiOJl</w:t>
      </w:r>
      <w:proofErr w:type="spellEnd"/>
      <w:r w:rsidR="00333CF7">
        <w:rPr>
          <w:spacing w:val="-4"/>
          <w:w w:val="105"/>
        </w:rPr>
        <w:t xml:space="preserve"> </w:t>
      </w:r>
      <w:r w:rsidR="00333CF7">
        <w:rPr>
          <w:w w:val="105"/>
        </w:rPr>
        <w:t>he</w:t>
      </w:r>
      <w:r w:rsidR="00333CF7">
        <w:rPr>
          <w:spacing w:val="-14"/>
          <w:w w:val="105"/>
        </w:rPr>
        <w:t xml:space="preserve"> </w:t>
      </w:r>
      <w:r w:rsidR="00333CF7">
        <w:rPr>
          <w:w w:val="105"/>
        </w:rPr>
        <w:t>was</w:t>
      </w:r>
      <w:r w:rsidR="00333CF7">
        <w:rPr>
          <w:spacing w:val="-12"/>
          <w:w w:val="105"/>
        </w:rPr>
        <w:t xml:space="preserve"> </w:t>
      </w:r>
      <w:r w:rsidR="00333CF7">
        <w:rPr>
          <w:w w:val="105"/>
        </w:rPr>
        <w:t>in</w:t>
      </w:r>
      <w:r w:rsidR="00333CF7">
        <w:rPr>
          <w:spacing w:val="-6"/>
          <w:w w:val="105"/>
        </w:rPr>
        <w:t xml:space="preserve"> </w:t>
      </w:r>
      <w:r w:rsidR="00333CF7">
        <w:rPr>
          <w:w w:val="105"/>
        </w:rPr>
        <w:t>and</w:t>
      </w:r>
      <w:r w:rsidR="00333CF7">
        <w:rPr>
          <w:spacing w:val="-3"/>
          <w:w w:val="105"/>
        </w:rPr>
        <w:t xml:space="preserve"> </w:t>
      </w:r>
      <w:r w:rsidR="00333CF7">
        <w:rPr>
          <w:w w:val="105"/>
        </w:rPr>
        <w:t>the</w:t>
      </w:r>
      <w:r w:rsidR="00333CF7">
        <w:rPr>
          <w:spacing w:val="-10"/>
          <w:w w:val="105"/>
        </w:rPr>
        <w:t xml:space="preserve"> </w:t>
      </w:r>
      <w:r w:rsidR="00333CF7">
        <w:rPr>
          <w:w w:val="105"/>
        </w:rPr>
        <w:t>absolute necessity of his being able to play for time. Although in the initial stages, as we have seen, he was naive about</w:t>
      </w:r>
      <w:r w:rsidR="00333CF7">
        <w:rPr>
          <w:spacing w:val="3"/>
          <w:w w:val="105"/>
        </w:rPr>
        <w:t xml:space="preserve"> </w:t>
      </w:r>
      <w:r w:rsidR="00333CF7">
        <w:rPr>
          <w:w w:val="105"/>
        </w:rPr>
        <w:t>the</w:t>
      </w:r>
      <w:r w:rsidR="00333CF7">
        <w:rPr>
          <w:spacing w:val="-10"/>
          <w:w w:val="105"/>
        </w:rPr>
        <w:t xml:space="preserve"> </w:t>
      </w:r>
      <w:r w:rsidR="00333CF7">
        <w:rPr>
          <w:w w:val="105"/>
        </w:rPr>
        <w:t>extent</w:t>
      </w:r>
      <w:r w:rsidR="00333CF7">
        <w:rPr>
          <w:spacing w:val="5"/>
          <w:w w:val="105"/>
        </w:rPr>
        <w:t xml:space="preserve"> </w:t>
      </w:r>
      <w:r w:rsidR="00333CF7">
        <w:rPr>
          <w:w w:val="105"/>
        </w:rPr>
        <w:t>of</w:t>
      </w:r>
      <w:r w:rsidR="00333CF7">
        <w:rPr>
          <w:spacing w:val="3"/>
          <w:w w:val="105"/>
        </w:rPr>
        <w:t xml:space="preserve"> </w:t>
      </w:r>
      <w:r w:rsidR="00333CF7">
        <w:rPr>
          <w:w w:val="105"/>
        </w:rPr>
        <w:t>the</w:t>
      </w:r>
      <w:r w:rsidR="00333CF7">
        <w:rPr>
          <w:spacing w:val="-3"/>
          <w:w w:val="105"/>
        </w:rPr>
        <w:t xml:space="preserve"> </w:t>
      </w:r>
      <w:r w:rsidR="00333CF7">
        <w:rPr>
          <w:w w:val="105"/>
        </w:rPr>
        <w:t>support</w:t>
      </w:r>
      <w:r w:rsidR="00333CF7">
        <w:rPr>
          <w:spacing w:val="1"/>
          <w:w w:val="105"/>
        </w:rPr>
        <w:t xml:space="preserve"> </w:t>
      </w:r>
      <w:r w:rsidR="00333CF7">
        <w:rPr>
          <w:w w:val="105"/>
        </w:rPr>
        <w:t>for</w:t>
      </w:r>
      <w:r w:rsidR="00333CF7">
        <w:rPr>
          <w:spacing w:val="-8"/>
          <w:w w:val="105"/>
        </w:rPr>
        <w:t xml:space="preserve"> </w:t>
      </w:r>
      <w:r w:rsidR="00333CF7">
        <w:rPr>
          <w:w w:val="105"/>
        </w:rPr>
        <w:t>MNR</w:t>
      </w:r>
      <w:r w:rsidR="00333CF7">
        <w:rPr>
          <w:spacing w:val="2"/>
          <w:w w:val="105"/>
        </w:rPr>
        <w:t xml:space="preserve"> </w:t>
      </w:r>
      <w:r w:rsidR="00333CF7">
        <w:rPr>
          <w:w w:val="105"/>
        </w:rPr>
        <w:t>by</w:t>
      </w:r>
      <w:r w:rsidR="00333CF7">
        <w:rPr>
          <w:spacing w:val="-5"/>
          <w:w w:val="105"/>
        </w:rPr>
        <w:t xml:space="preserve"> </w:t>
      </w:r>
      <w:r w:rsidR="00333CF7">
        <w:rPr>
          <w:w w:val="105"/>
        </w:rPr>
        <w:t>local citizens,</w:t>
      </w:r>
      <w:r w:rsidR="00333CF7">
        <w:rPr>
          <w:spacing w:val="-2"/>
          <w:w w:val="105"/>
        </w:rPr>
        <w:t xml:space="preserve"> </w:t>
      </w:r>
      <w:r w:rsidR="00333CF7">
        <w:rPr>
          <w:w w:val="105"/>
        </w:rPr>
        <w:t>he</w:t>
      </w:r>
      <w:r w:rsidR="00333CF7">
        <w:rPr>
          <w:spacing w:val="-10"/>
          <w:w w:val="105"/>
        </w:rPr>
        <w:t xml:space="preserve"> </w:t>
      </w:r>
      <w:r w:rsidR="00333CF7">
        <w:rPr>
          <w:w w:val="105"/>
        </w:rPr>
        <w:t>did</w:t>
      </w:r>
      <w:r w:rsidR="00333CF7">
        <w:rPr>
          <w:spacing w:val="-3"/>
          <w:w w:val="105"/>
        </w:rPr>
        <w:t xml:space="preserve"> </w:t>
      </w:r>
      <w:r w:rsidR="00333CF7">
        <w:rPr>
          <w:w w:val="105"/>
        </w:rPr>
        <w:t>know</w:t>
      </w:r>
      <w:r w:rsidR="00333CF7">
        <w:rPr>
          <w:spacing w:val="3"/>
          <w:w w:val="105"/>
        </w:rPr>
        <w:t xml:space="preserve"> </w:t>
      </w:r>
      <w:r w:rsidR="00333CF7">
        <w:rPr>
          <w:w w:val="105"/>
        </w:rPr>
        <w:t>that</w:t>
      </w:r>
      <w:r w:rsidR="00333CF7">
        <w:rPr>
          <w:spacing w:val="-5"/>
          <w:w w:val="105"/>
        </w:rPr>
        <w:t xml:space="preserve"> </w:t>
      </w:r>
      <w:r w:rsidR="00333CF7">
        <w:rPr>
          <w:w w:val="105"/>
        </w:rPr>
        <w:t>the</w:t>
      </w:r>
      <w:r w:rsidR="00333CF7">
        <w:rPr>
          <w:spacing w:val="-5"/>
          <w:w w:val="105"/>
        </w:rPr>
        <w:t xml:space="preserve"> </w:t>
      </w:r>
      <w:r w:rsidR="00333CF7">
        <w:rPr>
          <w:w w:val="105"/>
        </w:rPr>
        <w:t>worse</w:t>
      </w:r>
      <w:r w:rsidR="00333CF7">
        <w:rPr>
          <w:spacing w:val="-9"/>
          <w:w w:val="105"/>
        </w:rPr>
        <w:t xml:space="preserve"> </w:t>
      </w:r>
      <w:r w:rsidR="00333CF7">
        <w:rPr>
          <w:w w:val="105"/>
        </w:rPr>
        <w:t>matters became</w:t>
      </w:r>
      <w:r w:rsidR="00333CF7">
        <w:rPr>
          <w:spacing w:val="-9"/>
          <w:w w:val="105"/>
        </w:rPr>
        <w:t xml:space="preserve"> </w:t>
      </w:r>
      <w:r w:rsidR="00333CF7">
        <w:rPr>
          <w:w w:val="105"/>
        </w:rPr>
        <w:t>in</w:t>
      </w:r>
      <w:r w:rsidR="00333CF7">
        <w:rPr>
          <w:spacing w:val="-11"/>
          <w:w w:val="105"/>
        </w:rPr>
        <w:t xml:space="preserve"> </w:t>
      </w:r>
      <w:r w:rsidR="00333CF7">
        <w:rPr>
          <w:w w:val="105"/>
        </w:rPr>
        <w:t>his country,</w:t>
      </w:r>
      <w:r w:rsidR="00333CF7">
        <w:rPr>
          <w:spacing w:val="4"/>
          <w:w w:val="105"/>
        </w:rPr>
        <w:t xml:space="preserve"> </w:t>
      </w:r>
      <w:r w:rsidR="00333CF7">
        <w:rPr>
          <w:w w:val="105"/>
        </w:rPr>
        <w:t>the</w:t>
      </w:r>
      <w:r w:rsidR="00333CF7">
        <w:rPr>
          <w:spacing w:val="-2"/>
          <w:w w:val="105"/>
        </w:rPr>
        <w:t xml:space="preserve"> </w:t>
      </w:r>
      <w:r w:rsidR="00333CF7">
        <w:rPr>
          <w:w w:val="105"/>
        </w:rPr>
        <w:t>greater</w:t>
      </w:r>
      <w:r w:rsidR="00333CF7">
        <w:rPr>
          <w:spacing w:val="-2"/>
          <w:w w:val="105"/>
        </w:rPr>
        <w:t xml:space="preserve"> </w:t>
      </w:r>
      <w:r w:rsidR="00333CF7">
        <w:rPr>
          <w:w w:val="105"/>
        </w:rPr>
        <w:t>the</w:t>
      </w:r>
      <w:r w:rsidR="00333CF7">
        <w:rPr>
          <w:spacing w:val="-6"/>
          <w:w w:val="105"/>
        </w:rPr>
        <w:t xml:space="preserve"> </w:t>
      </w:r>
      <w:r w:rsidR="00333CF7">
        <w:rPr>
          <w:w w:val="105"/>
        </w:rPr>
        <w:t>discontent</w:t>
      </w:r>
      <w:r w:rsidR="00333CF7">
        <w:rPr>
          <w:spacing w:val="6"/>
          <w:w w:val="105"/>
        </w:rPr>
        <w:t xml:space="preserve"> </w:t>
      </w:r>
      <w:r w:rsidR="00333CF7">
        <w:rPr>
          <w:w w:val="105"/>
        </w:rPr>
        <w:t>would grow</w:t>
      </w:r>
      <w:r w:rsidR="00333CF7">
        <w:rPr>
          <w:spacing w:val="1"/>
          <w:w w:val="105"/>
        </w:rPr>
        <w:t xml:space="preserve"> </w:t>
      </w:r>
      <w:r w:rsidR="00333CF7">
        <w:rPr>
          <w:w w:val="105"/>
        </w:rPr>
        <w:t>and</w:t>
      </w:r>
      <w:r w:rsidR="00333CF7">
        <w:rPr>
          <w:spacing w:val="1"/>
          <w:w w:val="105"/>
        </w:rPr>
        <w:t xml:space="preserve"> </w:t>
      </w:r>
      <w:r w:rsidR="00333CF7">
        <w:rPr>
          <w:w w:val="105"/>
        </w:rPr>
        <w:t>the</w:t>
      </w:r>
      <w:r w:rsidR="00333CF7">
        <w:rPr>
          <w:spacing w:val="-12"/>
          <w:w w:val="105"/>
        </w:rPr>
        <w:t xml:space="preserve"> </w:t>
      </w:r>
      <w:r w:rsidR="00333CF7">
        <w:rPr>
          <w:w w:val="105"/>
        </w:rPr>
        <w:t>easier</w:t>
      </w:r>
      <w:r w:rsidR="00333CF7">
        <w:rPr>
          <w:spacing w:val="-13"/>
          <w:w w:val="105"/>
        </w:rPr>
        <w:t xml:space="preserve"> </w:t>
      </w:r>
      <w:r w:rsidR="00333CF7">
        <w:rPr>
          <w:w w:val="105"/>
        </w:rPr>
        <w:t>it</w:t>
      </w:r>
      <w:r w:rsidR="00333CF7">
        <w:rPr>
          <w:spacing w:val="-2"/>
          <w:w w:val="105"/>
        </w:rPr>
        <w:t xml:space="preserve"> </w:t>
      </w:r>
      <w:r w:rsidR="00333CF7">
        <w:rPr>
          <w:w w:val="105"/>
        </w:rPr>
        <w:t>would</w:t>
      </w:r>
      <w:r w:rsidR="00333CF7">
        <w:rPr>
          <w:spacing w:val="7"/>
          <w:w w:val="105"/>
        </w:rPr>
        <w:t xml:space="preserve"> </w:t>
      </w:r>
      <w:r w:rsidR="00333CF7">
        <w:rPr>
          <w:w w:val="105"/>
        </w:rPr>
        <w:t>be</w:t>
      </w:r>
      <w:r w:rsidR="00333CF7">
        <w:rPr>
          <w:spacing w:val="-8"/>
          <w:w w:val="105"/>
        </w:rPr>
        <w:t xml:space="preserve"> </w:t>
      </w:r>
      <w:r w:rsidR="00333CF7">
        <w:rPr>
          <w:w w:val="105"/>
        </w:rPr>
        <w:t>for</w:t>
      </w:r>
      <w:r w:rsidR="00333CF7">
        <w:rPr>
          <w:spacing w:val="-10"/>
          <w:w w:val="105"/>
        </w:rPr>
        <w:t xml:space="preserve"> </w:t>
      </w:r>
      <w:r w:rsidR="00333CF7">
        <w:rPr>
          <w:w w:val="105"/>
        </w:rPr>
        <w:t>the</w:t>
      </w:r>
      <w:r w:rsidR="00333CF7">
        <w:rPr>
          <w:spacing w:val="-12"/>
          <w:w w:val="105"/>
        </w:rPr>
        <w:t xml:space="preserve"> </w:t>
      </w:r>
      <w:r w:rsidR="00333CF7">
        <w:rPr>
          <w:w w:val="105"/>
        </w:rPr>
        <w:t>MNR</w:t>
      </w:r>
      <w:r w:rsidR="00333CF7">
        <w:rPr>
          <w:spacing w:val="2"/>
          <w:w w:val="105"/>
        </w:rPr>
        <w:t xml:space="preserve"> </w:t>
      </w:r>
      <w:r w:rsidR="00333CF7">
        <w:rPr>
          <w:w w:val="105"/>
        </w:rPr>
        <w:t>to</w:t>
      </w:r>
      <w:r w:rsidR="00333CF7">
        <w:rPr>
          <w:spacing w:val="-4"/>
          <w:w w:val="105"/>
        </w:rPr>
        <w:t xml:space="preserve"> </w:t>
      </w:r>
      <w:r w:rsidR="00333CF7">
        <w:rPr>
          <w:w w:val="105"/>
        </w:rPr>
        <w:t>recruit</w:t>
      </w:r>
      <w:r w:rsidR="00333CF7">
        <w:rPr>
          <w:spacing w:val="-5"/>
          <w:w w:val="105"/>
        </w:rPr>
        <w:t xml:space="preserve"> </w:t>
      </w:r>
      <w:r w:rsidR="00333CF7">
        <w:rPr>
          <w:w w:val="105"/>
        </w:rPr>
        <w:t xml:space="preserve">volunteers. The realism of this was inescapable, and the Front Line Heads of States could understand it and support it </w:t>
      </w:r>
      <w:proofErr w:type="spellStart"/>
      <w:r w:rsidR="00333CF7">
        <w:rPr>
          <w:w w:val="105"/>
        </w:rPr>
        <w:t>It</w:t>
      </w:r>
      <w:proofErr w:type="spellEnd"/>
      <w:r w:rsidR="00333CF7">
        <w:rPr>
          <w:w w:val="105"/>
        </w:rPr>
        <w:t xml:space="preserve"> was necessary for them, however, to surround such sweet reasonableness with a generous coating</w:t>
      </w:r>
      <w:r w:rsidR="00333CF7">
        <w:rPr>
          <w:spacing w:val="-13"/>
          <w:w w:val="105"/>
        </w:rPr>
        <w:t xml:space="preserve"> </w:t>
      </w:r>
      <w:r w:rsidR="00333CF7">
        <w:rPr>
          <w:w w:val="105"/>
        </w:rPr>
        <w:t>of</w:t>
      </w:r>
    </w:p>
    <w:p w14:paraId="740D2B1A" w14:textId="77777777" w:rsidR="00010F61" w:rsidRDefault="00333CF7">
      <w:pPr>
        <w:pStyle w:val="ListParagraph"/>
        <w:numPr>
          <w:ilvl w:val="0"/>
          <w:numId w:val="50"/>
        </w:numPr>
        <w:tabs>
          <w:tab w:val="left" w:pos="804"/>
        </w:tabs>
        <w:spacing w:before="116" w:line="268" w:lineRule="auto"/>
        <w:ind w:left="801" w:right="597" w:hanging="484"/>
        <w:rPr>
          <w:sz w:val="15"/>
        </w:rPr>
      </w:pPr>
      <w:r>
        <w:rPr>
          <w:i/>
          <w:w w:val="105"/>
          <w:sz w:val="15"/>
        </w:rPr>
        <w:t xml:space="preserve">Arusha Statement, </w:t>
      </w:r>
      <w:r>
        <w:rPr>
          <w:w w:val="105"/>
          <w:sz w:val="15"/>
        </w:rPr>
        <w:t xml:space="preserve">Communique issued after a one-day summit meeting of six African Front Line States at Arusha, Northern Tanzania, 29 April 1084. See </w:t>
      </w:r>
      <w:r>
        <w:rPr>
          <w:i/>
          <w:w w:val="105"/>
          <w:sz w:val="15"/>
        </w:rPr>
        <w:t xml:space="preserve">AIM, </w:t>
      </w:r>
      <w:r>
        <w:rPr>
          <w:w w:val="105"/>
          <w:sz w:val="15"/>
        </w:rPr>
        <w:t xml:space="preserve">Maputo, 30 April 1984 and </w:t>
      </w:r>
      <w:r>
        <w:rPr>
          <w:i/>
          <w:w w:val="105"/>
          <w:sz w:val="15"/>
        </w:rPr>
        <w:t xml:space="preserve">Daily </w:t>
      </w:r>
      <w:r>
        <w:rPr>
          <w:i/>
          <w:w w:val="105"/>
          <w:sz w:val="16"/>
        </w:rPr>
        <w:t xml:space="preserve">News, </w:t>
      </w:r>
      <w:r>
        <w:rPr>
          <w:w w:val="105"/>
          <w:sz w:val="15"/>
        </w:rPr>
        <w:t>Dar es Salaam, 30 April</w:t>
      </w:r>
      <w:r>
        <w:rPr>
          <w:spacing w:val="-18"/>
          <w:w w:val="105"/>
          <w:sz w:val="15"/>
        </w:rPr>
        <w:t xml:space="preserve"> </w:t>
      </w:r>
      <w:r>
        <w:rPr>
          <w:w w:val="105"/>
          <w:sz w:val="15"/>
        </w:rPr>
        <w:t>1984.</w:t>
      </w:r>
    </w:p>
    <w:p w14:paraId="383B6BB3" w14:textId="77777777" w:rsidR="00010F61" w:rsidRDefault="00333CF7">
      <w:pPr>
        <w:pStyle w:val="ListParagraph"/>
        <w:numPr>
          <w:ilvl w:val="0"/>
          <w:numId w:val="50"/>
        </w:numPr>
        <w:tabs>
          <w:tab w:val="left" w:pos="811"/>
        </w:tabs>
        <w:spacing w:before="71"/>
        <w:ind w:left="810" w:hanging="489"/>
        <w:rPr>
          <w:i/>
          <w:sz w:val="15"/>
        </w:rPr>
      </w:pPr>
      <w:r>
        <w:rPr>
          <w:i/>
          <w:sz w:val="15"/>
        </w:rPr>
        <w:t>Ibid</w:t>
      </w:r>
      <w:r>
        <w:rPr>
          <w:i/>
          <w:spacing w:val="-21"/>
          <w:sz w:val="15"/>
        </w:rPr>
        <w:t xml:space="preserve"> </w:t>
      </w:r>
      <w:r>
        <w:rPr>
          <w:i/>
          <w:sz w:val="15"/>
        </w:rPr>
        <w:t>..</w:t>
      </w:r>
    </w:p>
    <w:p w14:paraId="5A9F7131" w14:textId="77777777" w:rsidR="00010F61" w:rsidRDefault="00333CF7">
      <w:pPr>
        <w:spacing w:before="87"/>
        <w:ind w:left="322"/>
        <w:jc w:val="both"/>
        <w:rPr>
          <w:i/>
          <w:sz w:val="15"/>
        </w:rPr>
      </w:pPr>
      <w:r>
        <w:rPr>
          <w:w w:val="135"/>
          <w:sz w:val="15"/>
        </w:rPr>
        <w:t xml:space="preserve">[Ill] </w:t>
      </w:r>
      <w:r>
        <w:rPr>
          <w:i/>
          <w:w w:val="120"/>
          <w:sz w:val="15"/>
        </w:rPr>
        <w:t>Ibid ..</w:t>
      </w:r>
    </w:p>
    <w:p w14:paraId="31C6435D" w14:textId="77777777" w:rsidR="00010F61" w:rsidRDefault="00010F61">
      <w:pPr>
        <w:jc w:val="both"/>
        <w:rPr>
          <w:sz w:val="15"/>
        </w:rPr>
        <w:sectPr w:rsidR="00010F61">
          <w:pgSz w:w="11910" w:h="16840"/>
          <w:pgMar w:top="1060" w:right="1100" w:bottom="280" w:left="1300" w:header="873" w:footer="0" w:gutter="0"/>
          <w:cols w:space="720"/>
        </w:sectPr>
      </w:pPr>
    </w:p>
    <w:p w14:paraId="1E13031B" w14:textId="77777777" w:rsidR="00010F61" w:rsidRDefault="00010F61">
      <w:pPr>
        <w:pStyle w:val="BodyText"/>
        <w:rPr>
          <w:i/>
          <w:sz w:val="20"/>
        </w:rPr>
      </w:pPr>
    </w:p>
    <w:p w14:paraId="5A6ADEC0" w14:textId="77777777" w:rsidR="00010F61" w:rsidRDefault="00010F61">
      <w:pPr>
        <w:pStyle w:val="BodyText"/>
        <w:spacing w:before="10"/>
        <w:rPr>
          <w:i/>
          <w:sz w:val="22"/>
        </w:rPr>
      </w:pPr>
    </w:p>
    <w:p w14:paraId="50F05194" w14:textId="77777777" w:rsidR="00010F61" w:rsidRDefault="00333CF7">
      <w:pPr>
        <w:pStyle w:val="BodyText"/>
        <w:spacing w:line="532" w:lineRule="auto"/>
        <w:ind w:left="284" w:right="624"/>
        <w:jc w:val="both"/>
      </w:pPr>
      <w:r>
        <w:rPr>
          <w:w w:val="105"/>
        </w:rPr>
        <w:t>vitriolic indictment of South Africa and apartheid. They did reiterate their "strong preference for apartheid to be brought to an end by peaceful means" but in the context of their commitment to "the abolition of apartheid by whatever means are necessary". (112]</w:t>
      </w:r>
    </w:p>
    <w:p w14:paraId="2E766ED6" w14:textId="77777777" w:rsidR="00010F61" w:rsidRDefault="00333CF7">
      <w:pPr>
        <w:pStyle w:val="BodyText"/>
        <w:spacing w:before="73" w:line="530" w:lineRule="auto"/>
        <w:ind w:left="286" w:right="605" w:firstLine="489"/>
        <w:jc w:val="both"/>
      </w:pPr>
      <w:r>
        <w:rPr>
          <w:w w:val="105"/>
        </w:rPr>
        <w:t xml:space="preserve">They called for free negotiations but with little expectation that their demand would be met and therefore declared that "The alternative to free negotiations with South Africa aimed at the ending of apartheid will inevitably be continued struggle against that system by other means, including armed </w:t>
      </w:r>
      <w:proofErr w:type="spellStart"/>
      <w:r>
        <w:rPr>
          <w:w w:val="105"/>
        </w:rPr>
        <w:t>strug</w:t>
      </w:r>
      <w:proofErr w:type="spellEnd"/>
      <w:r>
        <w:rPr>
          <w:w w:val="105"/>
        </w:rPr>
        <w:t xml:space="preserve">­ </w:t>
      </w:r>
      <w:proofErr w:type="spellStart"/>
      <w:r>
        <w:rPr>
          <w:w w:val="105"/>
        </w:rPr>
        <w:t>gle</w:t>
      </w:r>
      <w:proofErr w:type="spellEnd"/>
      <w:r>
        <w:rPr>
          <w:w w:val="105"/>
        </w:rPr>
        <w:t xml:space="preserve">. This struggle is being waged and will </w:t>
      </w:r>
      <w:r>
        <w:rPr>
          <w:rFonts w:ascii="Arial" w:hAnsi="Arial"/>
          <w:w w:val="105"/>
        </w:rPr>
        <w:t xml:space="preserve">be </w:t>
      </w:r>
      <w:r>
        <w:rPr>
          <w:w w:val="105"/>
        </w:rPr>
        <w:t xml:space="preserve">conducted and led by the people of South Africa themselves, on their own initiative and within their own country. However, their struggle </w:t>
      </w:r>
      <w:r>
        <w:rPr>
          <w:rFonts w:ascii="Arial" w:hAnsi="Arial"/>
          <w:w w:val="105"/>
        </w:rPr>
        <w:t xml:space="preserve">is </w:t>
      </w:r>
      <w:r>
        <w:rPr>
          <w:w w:val="105"/>
        </w:rPr>
        <w:t xml:space="preserve">seen by Africa to be, a struggle for the freedom </w:t>
      </w:r>
      <w:r>
        <w:rPr>
          <w:rFonts w:ascii="Arial" w:hAnsi="Arial"/>
          <w:w w:val="105"/>
          <w:sz w:val="17"/>
        </w:rPr>
        <w:t xml:space="preserve">and </w:t>
      </w:r>
      <w:r>
        <w:rPr>
          <w:w w:val="105"/>
        </w:rPr>
        <w:t xml:space="preserve">security of all the peoples of the continent and for the human dignity of all men and women regardless of </w:t>
      </w:r>
      <w:proofErr w:type="spellStart"/>
      <w:r>
        <w:rPr>
          <w:w w:val="105"/>
        </w:rPr>
        <w:t>colour</w:t>
      </w:r>
      <w:proofErr w:type="spellEnd"/>
      <w:r>
        <w:rPr>
          <w:w w:val="105"/>
        </w:rPr>
        <w:t>. It therefore receives, and will continue to receive, the full support of the peoples and nations represented by the Heads of States and Governments of the Front Line States".(!13] And that company, of course, included</w:t>
      </w:r>
      <w:r>
        <w:rPr>
          <w:spacing w:val="-2"/>
          <w:w w:val="105"/>
        </w:rPr>
        <w:t xml:space="preserve"> </w:t>
      </w:r>
      <w:r>
        <w:rPr>
          <w:w w:val="105"/>
        </w:rPr>
        <w:t>Machel.</w:t>
      </w:r>
    </w:p>
    <w:p w14:paraId="1086D9F1" w14:textId="77777777" w:rsidR="00010F61" w:rsidRDefault="00333CF7">
      <w:pPr>
        <w:pStyle w:val="BodyText"/>
        <w:spacing w:before="74" w:line="532" w:lineRule="auto"/>
        <w:ind w:left="292" w:right="613" w:firstLine="492"/>
        <w:jc w:val="both"/>
      </w:pPr>
      <w:r>
        <w:rPr>
          <w:w w:val="105"/>
        </w:rPr>
        <w:t>A</w:t>
      </w:r>
      <w:r>
        <w:rPr>
          <w:spacing w:val="2"/>
          <w:w w:val="105"/>
        </w:rPr>
        <w:t xml:space="preserve"> </w:t>
      </w:r>
      <w:r>
        <w:rPr>
          <w:w w:val="105"/>
        </w:rPr>
        <w:t>further</w:t>
      </w:r>
      <w:r>
        <w:rPr>
          <w:spacing w:val="-9"/>
          <w:w w:val="105"/>
        </w:rPr>
        <w:t xml:space="preserve"> </w:t>
      </w:r>
      <w:r>
        <w:rPr>
          <w:w w:val="105"/>
        </w:rPr>
        <w:t>statement of</w:t>
      </w:r>
      <w:r>
        <w:rPr>
          <w:spacing w:val="-4"/>
          <w:w w:val="105"/>
        </w:rPr>
        <w:t xml:space="preserve"> </w:t>
      </w:r>
      <w:r>
        <w:rPr>
          <w:w w:val="105"/>
        </w:rPr>
        <w:t>understanding</w:t>
      </w:r>
      <w:r>
        <w:rPr>
          <w:spacing w:val="1"/>
          <w:w w:val="105"/>
        </w:rPr>
        <w:t xml:space="preserve"> </w:t>
      </w:r>
      <w:r>
        <w:rPr>
          <w:w w:val="105"/>
        </w:rPr>
        <w:t>and</w:t>
      </w:r>
      <w:r>
        <w:rPr>
          <w:spacing w:val="-7"/>
          <w:w w:val="105"/>
        </w:rPr>
        <w:t xml:space="preserve"> </w:t>
      </w:r>
      <w:r>
        <w:rPr>
          <w:w w:val="105"/>
        </w:rPr>
        <w:t>conciliation</w:t>
      </w:r>
      <w:r>
        <w:rPr>
          <w:spacing w:val="2"/>
          <w:w w:val="105"/>
        </w:rPr>
        <w:t xml:space="preserve"> </w:t>
      </w:r>
      <w:r>
        <w:rPr>
          <w:w w:val="105"/>
        </w:rPr>
        <w:t>was</w:t>
      </w:r>
      <w:r>
        <w:rPr>
          <w:spacing w:val="-2"/>
          <w:w w:val="105"/>
        </w:rPr>
        <w:t xml:space="preserve"> </w:t>
      </w:r>
      <w:r>
        <w:rPr>
          <w:w w:val="105"/>
        </w:rPr>
        <w:t>the</w:t>
      </w:r>
      <w:r>
        <w:rPr>
          <w:spacing w:val="-11"/>
          <w:w w:val="105"/>
        </w:rPr>
        <w:t xml:space="preserve"> </w:t>
      </w:r>
      <w:r>
        <w:rPr>
          <w:w w:val="105"/>
        </w:rPr>
        <w:t>following:</w:t>
      </w:r>
      <w:r>
        <w:rPr>
          <w:spacing w:val="-6"/>
          <w:w w:val="105"/>
        </w:rPr>
        <w:t xml:space="preserve"> </w:t>
      </w:r>
      <w:r>
        <w:rPr>
          <w:w w:val="105"/>
        </w:rPr>
        <w:t>"Involved</w:t>
      </w:r>
      <w:r>
        <w:rPr>
          <w:spacing w:val="-2"/>
          <w:w w:val="105"/>
        </w:rPr>
        <w:t xml:space="preserve"> </w:t>
      </w:r>
      <w:r>
        <w:rPr>
          <w:w w:val="105"/>
        </w:rPr>
        <w:t>in</w:t>
      </w:r>
      <w:r>
        <w:rPr>
          <w:spacing w:val="-12"/>
          <w:w w:val="105"/>
        </w:rPr>
        <w:t xml:space="preserve"> </w:t>
      </w:r>
      <w:r>
        <w:rPr>
          <w:w w:val="105"/>
        </w:rPr>
        <w:t>the</w:t>
      </w:r>
      <w:r>
        <w:rPr>
          <w:spacing w:val="-9"/>
          <w:w w:val="105"/>
        </w:rPr>
        <w:t xml:space="preserve"> </w:t>
      </w:r>
      <w:r>
        <w:rPr>
          <w:w w:val="105"/>
        </w:rPr>
        <w:t>struggle</w:t>
      </w:r>
      <w:r>
        <w:rPr>
          <w:spacing w:val="-1"/>
          <w:w w:val="105"/>
        </w:rPr>
        <w:t xml:space="preserve"> </w:t>
      </w:r>
      <w:r>
        <w:rPr>
          <w:w w:val="105"/>
        </w:rPr>
        <w:t xml:space="preserve">for the total liberation of Africa from colonialism and racism is the consolidation of the freedom and security of the states that have already achieved independence. To that end, and in the light of the difficult </w:t>
      </w:r>
      <w:proofErr w:type="spellStart"/>
      <w:r>
        <w:rPr>
          <w:w w:val="105"/>
        </w:rPr>
        <w:t>cir­</w:t>
      </w:r>
      <w:proofErr w:type="spellEnd"/>
      <w:r>
        <w:rPr>
          <w:w w:val="105"/>
        </w:rPr>
        <w:t xml:space="preserve"> </w:t>
      </w:r>
      <w:proofErr w:type="spellStart"/>
      <w:r>
        <w:rPr>
          <w:w w:val="105"/>
        </w:rPr>
        <w:t>cumstances</w:t>
      </w:r>
      <w:proofErr w:type="spellEnd"/>
      <w:r>
        <w:rPr>
          <w:w w:val="105"/>
        </w:rPr>
        <w:t xml:space="preserve"> which do from time to time confront such states, the leaders of the Front Line States and the Liberation Movements reaffirm their understanding of steps which are taken for this purpose by states which are fully committed to the liberation struggles."[114] The repeated assertions by Machel, even at Nkomati itself toward this end, obviously paid off at</w:t>
      </w:r>
      <w:r>
        <w:rPr>
          <w:spacing w:val="40"/>
          <w:w w:val="105"/>
        </w:rPr>
        <w:t xml:space="preserve"> </w:t>
      </w:r>
      <w:r>
        <w:rPr>
          <w:w w:val="105"/>
        </w:rPr>
        <w:t>Arusha.</w:t>
      </w:r>
    </w:p>
    <w:p w14:paraId="2063AFFF" w14:textId="0D77079B" w:rsidR="00010F61" w:rsidRDefault="00580BF6">
      <w:pPr>
        <w:pStyle w:val="BodyText"/>
        <w:spacing w:before="69" w:line="532" w:lineRule="auto"/>
        <w:ind w:left="298" w:right="620" w:firstLine="491"/>
        <w:jc w:val="both"/>
      </w:pPr>
      <w:r>
        <w:rPr>
          <w:noProof/>
        </w:rPr>
        <mc:AlternateContent>
          <mc:Choice Requires="wps">
            <w:drawing>
              <wp:anchor distT="0" distB="0" distL="114300" distR="114300" simplePos="0" relativeHeight="241990656" behindDoc="1" locked="0" layoutInCell="1" allowOverlap="1" wp14:anchorId="6F25B820" wp14:editId="528D2FFE">
                <wp:simplePos x="0" y="0"/>
                <wp:positionH relativeFrom="page">
                  <wp:posOffset>1013460</wp:posOffset>
                </wp:positionH>
                <wp:positionV relativeFrom="paragraph">
                  <wp:posOffset>1502410</wp:posOffset>
                </wp:positionV>
                <wp:extent cx="928370" cy="0"/>
                <wp:effectExtent l="0" t="0" r="0" b="0"/>
                <wp:wrapNone/>
                <wp:docPr id="23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626D9" id="Line 121" o:spid="_x0000_s1026" style="position:absolute;z-index:-2613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118.3pt" to="152.9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" strokeweight=".25428mm">
                <w10:wrap anchorx="page"/>
              </v:line>
            </w:pict>
          </mc:Fallback>
        </mc:AlternateContent>
      </w:r>
      <w:r w:rsidR="00333CF7">
        <w:rPr>
          <w:w w:val="105"/>
        </w:rPr>
        <w:t>The external representatives of SWAPO and ANC are defended by the statement, which pointed out that "the denial of human rights, and the ruthlessness of the oppressor has made it impossible for many active leaders of the Liberation Movements to live and work within their own countries ... The Front Line States reaffirm their recognition of these external operations of the Movements and reassert their intention to give shelter to them."(115] The communique finally addressed the wider world, appealing for "concrete</w:t>
      </w:r>
    </w:p>
    <w:p w14:paraId="2B637B04" w14:textId="77777777" w:rsidR="00010F61" w:rsidRDefault="00333CF7">
      <w:pPr>
        <w:spacing w:before="25"/>
        <w:ind w:left="303"/>
        <w:rPr>
          <w:i/>
          <w:sz w:val="15"/>
        </w:rPr>
      </w:pPr>
      <w:r>
        <w:rPr>
          <w:w w:val="105"/>
          <w:sz w:val="15"/>
        </w:rPr>
        <w:t xml:space="preserve">[112)    </w:t>
      </w:r>
      <w:r>
        <w:rPr>
          <w:i/>
          <w:w w:val="105"/>
          <w:sz w:val="15"/>
        </w:rPr>
        <w:t>Ibid</w:t>
      </w:r>
      <w:r>
        <w:rPr>
          <w:i/>
          <w:spacing w:val="-34"/>
          <w:w w:val="105"/>
          <w:sz w:val="15"/>
        </w:rPr>
        <w:t xml:space="preserve"> </w:t>
      </w:r>
      <w:r>
        <w:rPr>
          <w:i/>
          <w:w w:val="105"/>
          <w:sz w:val="15"/>
        </w:rPr>
        <w:t>..</w:t>
      </w:r>
    </w:p>
    <w:p w14:paraId="227316D5" w14:textId="77777777" w:rsidR="00010F61" w:rsidRDefault="00333CF7">
      <w:pPr>
        <w:spacing w:before="106"/>
        <w:ind w:left="303"/>
        <w:rPr>
          <w:i/>
          <w:sz w:val="15"/>
        </w:rPr>
      </w:pPr>
      <w:r>
        <w:rPr>
          <w:w w:val="105"/>
          <w:sz w:val="15"/>
        </w:rPr>
        <w:t xml:space="preserve">[113)    </w:t>
      </w:r>
      <w:r>
        <w:rPr>
          <w:i/>
          <w:w w:val="105"/>
          <w:sz w:val="15"/>
        </w:rPr>
        <w:t>Ibid</w:t>
      </w:r>
      <w:r>
        <w:rPr>
          <w:i/>
          <w:spacing w:val="-34"/>
          <w:w w:val="105"/>
          <w:sz w:val="15"/>
        </w:rPr>
        <w:t xml:space="preserve"> </w:t>
      </w:r>
      <w:r>
        <w:rPr>
          <w:i/>
          <w:w w:val="105"/>
          <w:sz w:val="15"/>
        </w:rPr>
        <w:t>..</w:t>
      </w:r>
    </w:p>
    <w:p w14:paraId="343F9CB5" w14:textId="77777777" w:rsidR="00010F61" w:rsidRDefault="00333CF7">
      <w:pPr>
        <w:spacing w:before="101"/>
        <w:ind w:left="303"/>
        <w:rPr>
          <w:i/>
          <w:sz w:val="15"/>
        </w:rPr>
      </w:pPr>
      <w:r>
        <w:rPr>
          <w:w w:val="105"/>
          <w:sz w:val="15"/>
        </w:rPr>
        <w:t xml:space="preserve">[114)    </w:t>
      </w:r>
      <w:r>
        <w:rPr>
          <w:i/>
          <w:w w:val="105"/>
          <w:sz w:val="15"/>
        </w:rPr>
        <w:t>Ibid</w:t>
      </w:r>
      <w:r>
        <w:rPr>
          <w:i/>
          <w:spacing w:val="-34"/>
          <w:w w:val="105"/>
          <w:sz w:val="15"/>
        </w:rPr>
        <w:t xml:space="preserve"> </w:t>
      </w:r>
      <w:r>
        <w:rPr>
          <w:i/>
          <w:w w:val="105"/>
          <w:sz w:val="15"/>
        </w:rPr>
        <w:t>..</w:t>
      </w:r>
    </w:p>
    <w:p w14:paraId="076B8F7E" w14:textId="77777777" w:rsidR="00010F61" w:rsidRDefault="00333CF7">
      <w:pPr>
        <w:pStyle w:val="ListParagraph"/>
        <w:numPr>
          <w:ilvl w:val="0"/>
          <w:numId w:val="49"/>
        </w:numPr>
        <w:tabs>
          <w:tab w:val="left" w:pos="806"/>
        </w:tabs>
        <w:spacing w:before="92"/>
        <w:rPr>
          <w:i/>
          <w:sz w:val="15"/>
        </w:rPr>
      </w:pPr>
      <w:r>
        <w:rPr>
          <w:i/>
          <w:sz w:val="15"/>
        </w:rPr>
        <w:t>Ibid</w:t>
      </w:r>
      <w:r>
        <w:rPr>
          <w:i/>
          <w:spacing w:val="-16"/>
          <w:sz w:val="15"/>
        </w:rPr>
        <w:t xml:space="preserve"> </w:t>
      </w:r>
      <w:r>
        <w:rPr>
          <w:i/>
          <w:sz w:val="15"/>
        </w:rPr>
        <w:t>..</w:t>
      </w:r>
    </w:p>
    <w:p w14:paraId="446C900B" w14:textId="77777777" w:rsidR="00010F61" w:rsidRDefault="00010F61">
      <w:pPr>
        <w:rPr>
          <w:sz w:val="15"/>
        </w:rPr>
        <w:sectPr w:rsidR="00010F61">
          <w:pgSz w:w="11910" w:h="16840"/>
          <w:pgMar w:top="1100" w:right="1100" w:bottom="280" w:left="1300" w:header="873" w:footer="0" w:gutter="0"/>
          <w:cols w:space="720"/>
        </w:sectPr>
      </w:pPr>
    </w:p>
    <w:p w14:paraId="13DEC37A" w14:textId="77777777" w:rsidR="00010F61" w:rsidRDefault="00010F61">
      <w:pPr>
        <w:pStyle w:val="BodyText"/>
        <w:rPr>
          <w:i/>
          <w:sz w:val="20"/>
        </w:rPr>
      </w:pPr>
    </w:p>
    <w:p w14:paraId="63FDCBC0" w14:textId="77777777" w:rsidR="00010F61" w:rsidRDefault="00010F61">
      <w:pPr>
        <w:pStyle w:val="BodyText"/>
        <w:spacing w:before="5"/>
        <w:rPr>
          <w:i/>
          <w:sz w:val="23"/>
        </w:rPr>
      </w:pPr>
    </w:p>
    <w:p w14:paraId="1A7E79F1" w14:textId="77777777" w:rsidR="00010F61" w:rsidRDefault="00333CF7">
      <w:pPr>
        <w:pStyle w:val="BodyText"/>
        <w:spacing w:line="532" w:lineRule="auto"/>
        <w:ind w:left="310" w:right="622" w:hanging="5"/>
        <w:jc w:val="both"/>
      </w:pPr>
      <w:r>
        <w:rPr>
          <w:w w:val="105"/>
        </w:rPr>
        <w:t xml:space="preserve">support to be given to the efforts of the Front Line States aimed at the consolidation of their independence </w:t>
      </w:r>
      <w:r>
        <w:rPr>
          <w:w w:val="105"/>
          <w:sz w:val="18"/>
        </w:rPr>
        <w:t xml:space="preserve">and </w:t>
      </w:r>
      <w:r>
        <w:rPr>
          <w:w w:val="105"/>
        </w:rPr>
        <w:t xml:space="preserve">their fragile economies, as these are of direct relevance to their ability to play a constructive role in the search for peace and freedom in southern Africa".[116]. However, the discussion behind the scenes in </w:t>
      </w:r>
      <w:r>
        <w:rPr>
          <w:rFonts w:ascii="Arial" w:hAnsi="Arial"/>
          <w:w w:val="105"/>
          <w:sz w:val="18"/>
        </w:rPr>
        <w:t xml:space="preserve">Aru­ </w:t>
      </w:r>
      <w:proofErr w:type="spellStart"/>
      <w:r>
        <w:rPr>
          <w:w w:val="105"/>
        </w:rPr>
        <w:t>sba</w:t>
      </w:r>
      <w:proofErr w:type="spellEnd"/>
      <w:r>
        <w:rPr>
          <w:w w:val="105"/>
        </w:rPr>
        <w:t xml:space="preserve"> was different from the official statement, as one of the senior ministers and a close adviser to President Kaunda of Zambia described President Kaunda's private opinion:</w:t>
      </w:r>
    </w:p>
    <w:p w14:paraId="0118C954" w14:textId="77777777" w:rsidR="00010F61" w:rsidRDefault="00333CF7">
      <w:pPr>
        <w:pStyle w:val="BodyText"/>
        <w:spacing w:before="113" w:line="271" w:lineRule="auto"/>
        <w:ind w:left="1023" w:right="3343" w:firstLine="5"/>
      </w:pPr>
      <w:r>
        <w:rPr>
          <w:w w:val="105"/>
        </w:rPr>
        <w:t xml:space="preserve">"We went to </w:t>
      </w:r>
      <w:proofErr w:type="spellStart"/>
      <w:r>
        <w:rPr>
          <w:w w:val="105"/>
        </w:rPr>
        <w:t>Arusba</w:t>
      </w:r>
      <w:proofErr w:type="spellEnd"/>
      <w:r>
        <w:rPr>
          <w:w w:val="105"/>
        </w:rPr>
        <w:t xml:space="preserve"> soon after Nkomati sometime ... and the discussion was on Nkomati ... at that time, nobody in the Front Line States - no President bad </w:t>
      </w:r>
      <w:proofErr w:type="spellStart"/>
      <w:r>
        <w:rPr>
          <w:w w:val="105"/>
        </w:rPr>
        <w:t>corrie</w:t>
      </w:r>
      <w:proofErr w:type="spellEnd"/>
      <w:r>
        <w:rPr>
          <w:w w:val="105"/>
        </w:rPr>
        <w:t xml:space="preserve"> out to say </w:t>
      </w:r>
      <w:proofErr w:type="spellStart"/>
      <w:r>
        <w:rPr>
          <w:w w:val="105"/>
        </w:rPr>
        <w:t>be</w:t>
      </w:r>
      <w:proofErr w:type="spellEnd"/>
      <w:r>
        <w:rPr>
          <w:w w:val="105"/>
        </w:rPr>
        <w:t xml:space="preserve"> did not agree</w:t>
      </w:r>
    </w:p>
    <w:p w14:paraId="2EF04687" w14:textId="77777777" w:rsidR="00010F61" w:rsidRDefault="00333CF7">
      <w:pPr>
        <w:pStyle w:val="BodyText"/>
        <w:spacing w:line="259" w:lineRule="auto"/>
        <w:ind w:left="1023" w:right="3019" w:firstLine="1"/>
      </w:pPr>
      <w:r>
        <w:rPr>
          <w:w w:val="105"/>
        </w:rPr>
        <w:t>with what President Machel bad done ... it was at that meeting when President Kaunda said, look let me state Zambia's position.</w:t>
      </w:r>
    </w:p>
    <w:p w14:paraId="52CE668F" w14:textId="77777777" w:rsidR="00010F61" w:rsidRDefault="00333CF7">
      <w:pPr>
        <w:pStyle w:val="BodyText"/>
        <w:spacing w:line="227" w:lineRule="exact"/>
        <w:ind w:left="1022"/>
      </w:pPr>
      <w:r>
        <w:rPr>
          <w:w w:val="105"/>
        </w:rPr>
        <w:t xml:space="preserve">I President Kaunda of Zambia will defend Nkomati in Zambia </w:t>
      </w:r>
      <w:r>
        <w:rPr>
          <w:w w:val="105"/>
          <w:sz w:val="21"/>
        </w:rPr>
        <w:t xml:space="preserve">in </w:t>
      </w:r>
      <w:r>
        <w:rPr>
          <w:w w:val="105"/>
        </w:rPr>
        <w:t>all</w:t>
      </w:r>
    </w:p>
    <w:p w14:paraId="53416629" w14:textId="77777777" w:rsidR="00010F61" w:rsidRDefault="00333CF7">
      <w:pPr>
        <w:pStyle w:val="BodyText"/>
        <w:spacing w:before="12"/>
        <w:ind w:left="1021"/>
      </w:pPr>
      <w:r>
        <w:rPr>
          <w:w w:val="105"/>
        </w:rPr>
        <w:t>international affairs. I would defend it because it is better</w:t>
      </w:r>
    </w:p>
    <w:p w14:paraId="0EF90BC3" w14:textId="77777777" w:rsidR="00010F61" w:rsidRDefault="00333CF7">
      <w:pPr>
        <w:pStyle w:val="BodyText"/>
        <w:spacing w:before="21" w:line="261" w:lineRule="auto"/>
        <w:ind w:left="1019" w:right="3065" w:firstLine="10"/>
      </w:pPr>
      <w:r>
        <w:rPr>
          <w:w w:val="105"/>
        </w:rPr>
        <w:t xml:space="preserve">to have an agreement like that with South Africa than to have Bantustan in Mozambique ... we defend it because we know, we understand the pressure under which you know, Mozambique is ... because of Machel bad spoken earlier, let me be </w:t>
      </w:r>
      <w:r>
        <w:rPr>
          <w:w w:val="105"/>
          <w:sz w:val="21"/>
        </w:rPr>
        <w:t xml:space="preserve">frank </w:t>
      </w:r>
      <w:proofErr w:type="spellStart"/>
      <w:r>
        <w:rPr>
          <w:w w:val="105"/>
        </w:rPr>
        <w:t>Samora</w:t>
      </w:r>
      <w:proofErr w:type="spellEnd"/>
      <w:r>
        <w:rPr>
          <w:w w:val="105"/>
        </w:rPr>
        <w:t xml:space="preserve">, there is no way I can see Nkomati as a victory for socialism or progressive forces ... you going too far ... you confuse our friends </w:t>
      </w:r>
      <w:r>
        <w:rPr>
          <w:w w:val="105"/>
          <w:sz w:val="20"/>
        </w:rPr>
        <w:t xml:space="preserve">and </w:t>
      </w:r>
      <w:r>
        <w:rPr>
          <w:w w:val="105"/>
        </w:rPr>
        <w:t>our supporters ... We can't say that ... we can use this as a strategy for protecting  ourselves on that front, while we are fighting ... but we cannot say now we have won a victory and relax,</w:t>
      </w:r>
    </w:p>
    <w:p w14:paraId="0344FBA7" w14:textId="77777777" w:rsidR="00010F61" w:rsidRDefault="00333CF7">
      <w:pPr>
        <w:pStyle w:val="BodyText"/>
        <w:spacing w:before="6"/>
        <w:ind w:left="1025"/>
      </w:pPr>
      <w:r>
        <w:rPr>
          <w:w w:val="105"/>
        </w:rPr>
        <w:t>no, it is confusing the people ... So this is bow we see Nkomati ..."[117)</w:t>
      </w:r>
    </w:p>
    <w:p w14:paraId="0876F7E9" w14:textId="77777777" w:rsidR="00010F61" w:rsidRDefault="00010F61">
      <w:pPr>
        <w:pStyle w:val="BodyText"/>
      </w:pPr>
    </w:p>
    <w:p w14:paraId="571148A3" w14:textId="77777777" w:rsidR="00010F61" w:rsidRDefault="00333CF7">
      <w:pPr>
        <w:pStyle w:val="BodyText"/>
        <w:spacing w:line="528" w:lineRule="auto"/>
        <w:ind w:left="301" w:right="584" w:firstLine="494"/>
        <w:jc w:val="both"/>
      </w:pPr>
      <w:r>
        <w:rPr>
          <w:w w:val="105"/>
        </w:rPr>
        <w:t xml:space="preserve">The Front Line Heads of State issued a number of official statements at a series of meetings in the months following Nkomati. The meeting in </w:t>
      </w:r>
      <w:proofErr w:type="spellStart"/>
      <w:r>
        <w:rPr>
          <w:w w:val="105"/>
        </w:rPr>
        <w:t>Arusba</w:t>
      </w:r>
      <w:proofErr w:type="spellEnd"/>
      <w:r>
        <w:rPr>
          <w:w w:val="105"/>
        </w:rPr>
        <w:t xml:space="preserve">, their first summit since Mozambique and Angola signed agreements with Pretoria, they manifested their ambivalence. They "expressed their 'understanding' for the agreements but reaffirmed their hostility towards South Africa ... On the Nkomati Accord, the com­ </w:t>
      </w:r>
      <w:proofErr w:type="spellStart"/>
      <w:r>
        <w:rPr>
          <w:w w:val="105"/>
        </w:rPr>
        <w:t>munique</w:t>
      </w:r>
      <w:proofErr w:type="spellEnd"/>
      <w:r>
        <w:rPr>
          <w:w w:val="105"/>
        </w:rPr>
        <w:t xml:space="preserve"> was cautious. </w:t>
      </w:r>
      <w:r>
        <w:rPr>
          <w:rFonts w:ascii="Arial" w:hAnsi="Arial"/>
          <w:w w:val="105"/>
        </w:rPr>
        <w:t xml:space="preserve">'In </w:t>
      </w:r>
      <w:r>
        <w:rPr>
          <w:w w:val="105"/>
        </w:rPr>
        <w:t xml:space="preserve">the light of the difficulties which do from time </w:t>
      </w:r>
      <w:r>
        <w:rPr>
          <w:i/>
          <w:w w:val="105"/>
          <w:sz w:val="20"/>
        </w:rPr>
        <w:t xml:space="preserve">}O </w:t>
      </w:r>
      <w:r>
        <w:rPr>
          <w:w w:val="105"/>
        </w:rPr>
        <w:t>time confront states, the leaders</w:t>
      </w:r>
      <w:r>
        <w:rPr>
          <w:spacing w:val="-3"/>
          <w:w w:val="105"/>
        </w:rPr>
        <w:t xml:space="preserve"> </w:t>
      </w:r>
      <w:r>
        <w:rPr>
          <w:w w:val="105"/>
        </w:rPr>
        <w:t>of</w:t>
      </w:r>
      <w:r>
        <w:rPr>
          <w:spacing w:val="-1"/>
          <w:w w:val="105"/>
        </w:rPr>
        <w:t xml:space="preserve"> </w:t>
      </w:r>
      <w:r>
        <w:rPr>
          <w:w w:val="105"/>
        </w:rPr>
        <w:t>the</w:t>
      </w:r>
      <w:r>
        <w:rPr>
          <w:spacing w:val="-8"/>
          <w:w w:val="105"/>
        </w:rPr>
        <w:t xml:space="preserve"> </w:t>
      </w:r>
      <w:r>
        <w:rPr>
          <w:w w:val="105"/>
        </w:rPr>
        <w:t>frontline</w:t>
      </w:r>
      <w:r>
        <w:rPr>
          <w:spacing w:val="-2"/>
          <w:w w:val="105"/>
        </w:rPr>
        <w:t xml:space="preserve"> </w:t>
      </w:r>
      <w:r>
        <w:rPr>
          <w:w w:val="105"/>
        </w:rPr>
        <w:t>states</w:t>
      </w:r>
      <w:r>
        <w:rPr>
          <w:spacing w:val="-2"/>
          <w:w w:val="105"/>
        </w:rPr>
        <w:t xml:space="preserve"> </w:t>
      </w:r>
      <w:r>
        <w:rPr>
          <w:w w:val="105"/>
        </w:rPr>
        <w:t>and movements</w:t>
      </w:r>
      <w:r>
        <w:rPr>
          <w:spacing w:val="2"/>
          <w:w w:val="105"/>
        </w:rPr>
        <w:t xml:space="preserve"> </w:t>
      </w:r>
      <w:r>
        <w:rPr>
          <w:w w:val="105"/>
        </w:rPr>
        <w:t>reaffirm</w:t>
      </w:r>
      <w:r>
        <w:rPr>
          <w:spacing w:val="4"/>
          <w:w w:val="105"/>
        </w:rPr>
        <w:t xml:space="preserve"> </w:t>
      </w:r>
      <w:r>
        <w:rPr>
          <w:w w:val="105"/>
        </w:rPr>
        <w:t>their</w:t>
      </w:r>
      <w:r>
        <w:rPr>
          <w:spacing w:val="-11"/>
          <w:w w:val="105"/>
        </w:rPr>
        <w:t xml:space="preserve"> </w:t>
      </w:r>
      <w:r>
        <w:rPr>
          <w:w w:val="105"/>
        </w:rPr>
        <w:t>understanding</w:t>
      </w:r>
      <w:r>
        <w:rPr>
          <w:spacing w:val="7"/>
          <w:w w:val="105"/>
        </w:rPr>
        <w:t xml:space="preserve"> </w:t>
      </w:r>
      <w:r>
        <w:rPr>
          <w:w w:val="105"/>
        </w:rPr>
        <w:t>of</w:t>
      </w:r>
      <w:r>
        <w:rPr>
          <w:spacing w:val="-10"/>
          <w:w w:val="105"/>
        </w:rPr>
        <w:t xml:space="preserve"> </w:t>
      </w:r>
      <w:r>
        <w:rPr>
          <w:w w:val="105"/>
        </w:rPr>
        <w:t>steps</w:t>
      </w:r>
      <w:r>
        <w:rPr>
          <w:spacing w:val="-10"/>
          <w:w w:val="105"/>
        </w:rPr>
        <w:t xml:space="preserve"> </w:t>
      </w:r>
      <w:r>
        <w:rPr>
          <w:w w:val="105"/>
        </w:rPr>
        <w:t>taken</w:t>
      </w:r>
      <w:r>
        <w:rPr>
          <w:spacing w:val="-6"/>
          <w:w w:val="105"/>
        </w:rPr>
        <w:t xml:space="preserve"> </w:t>
      </w:r>
      <w:r>
        <w:rPr>
          <w:w w:val="105"/>
        </w:rPr>
        <w:t>by</w:t>
      </w:r>
      <w:r>
        <w:rPr>
          <w:spacing w:val="-10"/>
          <w:w w:val="105"/>
        </w:rPr>
        <w:t xml:space="preserve"> </w:t>
      </w:r>
      <w:r>
        <w:rPr>
          <w:w w:val="105"/>
        </w:rPr>
        <w:t>states</w:t>
      </w:r>
      <w:r>
        <w:rPr>
          <w:spacing w:val="-3"/>
          <w:w w:val="105"/>
        </w:rPr>
        <w:t xml:space="preserve"> </w:t>
      </w:r>
      <w:r>
        <w:rPr>
          <w:w w:val="105"/>
        </w:rPr>
        <w:t>which</w:t>
      </w:r>
      <w:r>
        <w:rPr>
          <w:spacing w:val="-8"/>
          <w:w w:val="105"/>
        </w:rPr>
        <w:t xml:space="preserve"> </w:t>
      </w:r>
      <w:r>
        <w:rPr>
          <w:w w:val="105"/>
        </w:rPr>
        <w:t>are fully committed to the liberation struggle', it said. There was no reference to the idea of a summit meeting between Frontline States and South Africa, suggested by President Kenneth Kaunda of Zambia. His col­ leagues clearly feel his idea was going too</w:t>
      </w:r>
      <w:r>
        <w:rPr>
          <w:spacing w:val="10"/>
          <w:w w:val="105"/>
        </w:rPr>
        <w:t xml:space="preserve"> </w:t>
      </w:r>
      <w:r>
        <w:rPr>
          <w:w w:val="105"/>
        </w:rPr>
        <w:t>far".[118)</w:t>
      </w:r>
    </w:p>
    <w:p w14:paraId="4D1C7F61" w14:textId="77777777" w:rsidR="00010F61" w:rsidRDefault="00333CF7">
      <w:pPr>
        <w:pStyle w:val="BodyText"/>
        <w:spacing w:before="85"/>
        <w:ind w:left="808"/>
      </w:pPr>
      <w:r>
        <w:rPr>
          <w:w w:val="105"/>
        </w:rPr>
        <w:t>None of the heads of state of the front line group accepted President Machel's invitation to attend the</w:t>
      </w:r>
    </w:p>
    <w:p w14:paraId="594F858D" w14:textId="4A317564" w:rsidR="00010F61" w:rsidRDefault="00580BF6">
      <w:pPr>
        <w:pStyle w:val="BodyText"/>
        <w:spacing w:before="5"/>
        <w:rPr>
          <w:sz w:val="29"/>
        </w:rPr>
      </w:pPr>
      <w:r>
        <w:rPr>
          <w:noProof/>
        </w:rPr>
        <mc:AlternateContent>
          <mc:Choice Requires="wps">
            <w:drawing>
              <wp:anchor distT="0" distB="0" distL="0" distR="0" simplePos="0" relativeHeight="251915264" behindDoc="1" locked="0" layoutInCell="1" allowOverlap="1" wp14:anchorId="15158735" wp14:editId="74B47676">
                <wp:simplePos x="0" y="0"/>
                <wp:positionH relativeFrom="page">
                  <wp:posOffset>1013460</wp:posOffset>
                </wp:positionH>
                <wp:positionV relativeFrom="paragraph">
                  <wp:posOffset>245110</wp:posOffset>
                </wp:positionV>
                <wp:extent cx="940435" cy="1270"/>
                <wp:effectExtent l="0" t="0" r="0" b="0"/>
                <wp:wrapTopAndBottom/>
                <wp:docPr id="23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96 1596"/>
                            <a:gd name="T1" fmla="*/ T0 w 1481"/>
                            <a:gd name="T2" fmla="+- 0 3077 1596"/>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17D1A" id="Freeform 120" o:spid="_x0000_s1026" style="position:absolute;margin-left:79.8pt;margin-top:19.3pt;width:74.05pt;height:.1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5AC35FD7" w14:textId="77777777" w:rsidR="00010F61" w:rsidRDefault="00333CF7">
      <w:pPr>
        <w:pStyle w:val="ListParagraph"/>
        <w:numPr>
          <w:ilvl w:val="0"/>
          <w:numId w:val="49"/>
        </w:numPr>
        <w:tabs>
          <w:tab w:val="left" w:pos="811"/>
        </w:tabs>
        <w:spacing w:before="102"/>
        <w:ind w:left="810" w:hanging="500"/>
        <w:rPr>
          <w:i/>
          <w:sz w:val="16"/>
        </w:rPr>
      </w:pPr>
      <w:r>
        <w:rPr>
          <w:i/>
          <w:sz w:val="15"/>
        </w:rPr>
        <w:t>Ibid</w:t>
      </w:r>
      <w:r>
        <w:rPr>
          <w:i/>
          <w:spacing w:val="-21"/>
          <w:sz w:val="15"/>
        </w:rPr>
        <w:t xml:space="preserve"> </w:t>
      </w:r>
      <w:r>
        <w:rPr>
          <w:i/>
          <w:sz w:val="15"/>
        </w:rPr>
        <w:t>..</w:t>
      </w:r>
    </w:p>
    <w:p w14:paraId="1440B158" w14:textId="77777777" w:rsidR="00010F61" w:rsidRDefault="00333CF7">
      <w:pPr>
        <w:pStyle w:val="ListParagraph"/>
        <w:numPr>
          <w:ilvl w:val="0"/>
          <w:numId w:val="49"/>
        </w:numPr>
        <w:tabs>
          <w:tab w:val="left" w:pos="810"/>
        </w:tabs>
        <w:spacing w:line="268" w:lineRule="auto"/>
        <w:ind w:left="808" w:right="597" w:hanging="497"/>
        <w:rPr>
          <w:sz w:val="16"/>
        </w:rPr>
      </w:pPr>
      <w:r>
        <w:rPr>
          <w:i/>
          <w:sz w:val="15"/>
        </w:rPr>
        <w:t xml:space="preserve">Personal </w:t>
      </w:r>
      <w:proofErr w:type="spellStart"/>
      <w:r>
        <w:rPr>
          <w:i/>
          <w:sz w:val="15"/>
        </w:rPr>
        <w:t>lnten•iew</w:t>
      </w:r>
      <w:proofErr w:type="spellEnd"/>
      <w:r>
        <w:rPr>
          <w:i/>
          <w:sz w:val="15"/>
        </w:rPr>
        <w:t xml:space="preserve">, </w:t>
      </w:r>
      <w:r>
        <w:rPr>
          <w:sz w:val="16"/>
        </w:rPr>
        <w:t xml:space="preserve">H.E. M. </w:t>
      </w:r>
      <w:proofErr w:type="spellStart"/>
      <w:r>
        <w:rPr>
          <w:sz w:val="16"/>
        </w:rPr>
        <w:t>Punabantu</w:t>
      </w:r>
      <w:proofErr w:type="spellEnd"/>
      <w:r>
        <w:rPr>
          <w:sz w:val="16"/>
        </w:rPr>
        <w:t>, The Minister of National Guidance, Information and Broadcasting Services, Lusaka, Zambia, 10 March</w:t>
      </w:r>
      <w:r>
        <w:rPr>
          <w:spacing w:val="11"/>
          <w:sz w:val="16"/>
        </w:rPr>
        <w:t xml:space="preserve"> </w:t>
      </w:r>
      <w:r>
        <w:rPr>
          <w:sz w:val="16"/>
        </w:rPr>
        <w:t>1988.</w:t>
      </w:r>
    </w:p>
    <w:p w14:paraId="10E04893" w14:textId="77777777" w:rsidR="00010F61" w:rsidRDefault="00333CF7">
      <w:pPr>
        <w:pStyle w:val="ListParagraph"/>
        <w:numPr>
          <w:ilvl w:val="0"/>
          <w:numId w:val="49"/>
        </w:numPr>
        <w:tabs>
          <w:tab w:val="left" w:pos="805"/>
        </w:tabs>
        <w:spacing w:before="54"/>
        <w:ind w:left="804" w:hanging="494"/>
        <w:rPr>
          <w:sz w:val="16"/>
        </w:rPr>
      </w:pPr>
      <w:r>
        <w:rPr>
          <w:i/>
          <w:sz w:val="15"/>
        </w:rPr>
        <w:t xml:space="preserve">The Guardian, </w:t>
      </w:r>
      <w:r>
        <w:rPr>
          <w:sz w:val="16"/>
        </w:rPr>
        <w:t>Manchester, 28 May</w:t>
      </w:r>
      <w:r>
        <w:rPr>
          <w:spacing w:val="-16"/>
          <w:sz w:val="16"/>
        </w:rPr>
        <w:t xml:space="preserve"> </w:t>
      </w:r>
      <w:r>
        <w:rPr>
          <w:sz w:val="16"/>
        </w:rPr>
        <w:t>1984.</w:t>
      </w:r>
    </w:p>
    <w:p w14:paraId="074CED72" w14:textId="77777777" w:rsidR="00010F61" w:rsidRDefault="00010F61">
      <w:pPr>
        <w:rPr>
          <w:sz w:val="16"/>
        </w:rPr>
        <w:sectPr w:rsidR="00010F61">
          <w:pgSz w:w="11910" w:h="16840"/>
          <w:pgMar w:top="1080" w:right="1100" w:bottom="280" w:left="1300" w:header="873" w:footer="0" w:gutter="0"/>
          <w:cols w:space="720"/>
        </w:sectPr>
      </w:pPr>
    </w:p>
    <w:p w14:paraId="2D3DF12D" w14:textId="77777777" w:rsidR="00010F61" w:rsidRDefault="00010F61">
      <w:pPr>
        <w:pStyle w:val="BodyText"/>
        <w:rPr>
          <w:sz w:val="20"/>
        </w:rPr>
      </w:pPr>
    </w:p>
    <w:p w14:paraId="3C5A1F1E" w14:textId="77777777" w:rsidR="00010F61" w:rsidRDefault="00010F61">
      <w:pPr>
        <w:pStyle w:val="BodyText"/>
        <w:spacing w:before="7"/>
        <w:rPr>
          <w:sz w:val="22"/>
        </w:rPr>
      </w:pPr>
    </w:p>
    <w:p w14:paraId="68689E95" w14:textId="77777777" w:rsidR="00010F61" w:rsidRDefault="00333CF7">
      <w:pPr>
        <w:pStyle w:val="BodyText"/>
        <w:spacing w:line="532" w:lineRule="auto"/>
        <w:ind w:left="333" w:right="563" w:firstLine="8"/>
        <w:jc w:val="both"/>
      </w:pPr>
      <w:r>
        <w:rPr>
          <w:w w:val="105"/>
        </w:rPr>
        <w:t xml:space="preserve">Nkomati signing. The group bad since 1983 been following a "two-track policy - searching for ways of improving their collective security arrangements while at the same time encouraging a process of </w:t>
      </w:r>
      <w:proofErr w:type="spellStart"/>
      <w:r>
        <w:rPr>
          <w:w w:val="105"/>
        </w:rPr>
        <w:t>negotia</w:t>
      </w:r>
      <w:proofErr w:type="spellEnd"/>
      <w:r>
        <w:rPr>
          <w:w w:val="105"/>
        </w:rPr>
        <w:t xml:space="preserve">- lions for stand-off agreements between Angola and Mozambique with Pretoria ... J.C. </w:t>
      </w:r>
      <w:proofErr w:type="spellStart"/>
      <w:r>
        <w:rPr>
          <w:w w:val="105"/>
        </w:rPr>
        <w:t>Mponzi</w:t>
      </w:r>
      <w:proofErr w:type="spellEnd"/>
      <w:r>
        <w:rPr>
          <w:w w:val="105"/>
        </w:rPr>
        <w:t xml:space="preserve">, Tanzanian Director of the OAU Bureau for African refugees ... was reported to have said at Mbabane in 1983 that 'S.A. is a military power to be reckoned with, and </w:t>
      </w:r>
      <w:proofErr w:type="spellStart"/>
      <w:r>
        <w:rPr>
          <w:w w:val="105"/>
        </w:rPr>
        <w:t>neighbouring</w:t>
      </w:r>
      <w:proofErr w:type="spellEnd"/>
      <w:r>
        <w:rPr>
          <w:w w:val="105"/>
        </w:rPr>
        <w:t xml:space="preserve"> states should not delude themselves that they could stand up to</w:t>
      </w:r>
      <w:r>
        <w:rPr>
          <w:spacing w:val="8"/>
          <w:w w:val="105"/>
        </w:rPr>
        <w:t xml:space="preserve"> </w:t>
      </w:r>
      <w:r>
        <w:rPr>
          <w:w w:val="105"/>
        </w:rPr>
        <w:t>it'".[119]</w:t>
      </w:r>
    </w:p>
    <w:p w14:paraId="1098AE6C" w14:textId="77777777" w:rsidR="00010F61" w:rsidRDefault="00333CF7">
      <w:pPr>
        <w:pStyle w:val="BodyText"/>
        <w:spacing w:before="69" w:line="530" w:lineRule="auto"/>
        <w:ind w:left="346" w:right="550" w:firstLine="495"/>
        <w:jc w:val="both"/>
      </w:pPr>
      <w:r>
        <w:rPr>
          <w:w w:val="105"/>
        </w:rPr>
        <w:t xml:space="preserve">Following the </w:t>
      </w:r>
      <w:proofErr w:type="spellStart"/>
      <w:r>
        <w:rPr>
          <w:w w:val="105"/>
        </w:rPr>
        <w:t>Arusba</w:t>
      </w:r>
      <w:proofErr w:type="spellEnd"/>
      <w:r>
        <w:rPr>
          <w:w w:val="105"/>
        </w:rPr>
        <w:t xml:space="preserve"> meeting, Mozambique issued through its official news agency, </w:t>
      </w:r>
      <w:r>
        <w:rPr>
          <w:rFonts w:ascii="Arial" w:hAnsi="Arial"/>
          <w:i/>
          <w:w w:val="105"/>
        </w:rPr>
        <w:t xml:space="preserve">AIM, </w:t>
      </w:r>
      <w:r>
        <w:rPr>
          <w:w w:val="105"/>
        </w:rPr>
        <w:t xml:space="preserve">a state­ </w:t>
      </w:r>
      <w:proofErr w:type="spellStart"/>
      <w:r>
        <w:rPr>
          <w:w w:val="105"/>
        </w:rPr>
        <w:t>ment</w:t>
      </w:r>
      <w:proofErr w:type="spellEnd"/>
      <w:r>
        <w:rPr>
          <w:w w:val="105"/>
        </w:rPr>
        <w:t xml:space="preserve">, saying that "Once again the Frontline is witnessing the start of a new process. As in the past, the Frontline's first action will be to a common </w:t>
      </w:r>
      <w:proofErr w:type="spellStart"/>
      <w:r>
        <w:rPr>
          <w:w w:val="105"/>
        </w:rPr>
        <w:t>platfonn</w:t>
      </w:r>
      <w:proofErr w:type="spellEnd"/>
      <w:r>
        <w:rPr>
          <w:w w:val="105"/>
        </w:rPr>
        <w:t xml:space="preserve"> for effective action. It will define the strategy for the new process. This will certainly include demands that S.A. respect international law and rigorously respect </w:t>
      </w:r>
      <w:r>
        <w:rPr>
          <w:w w:val="105"/>
          <w:sz w:val="18"/>
        </w:rPr>
        <w:t xml:space="preserve">the </w:t>
      </w:r>
      <w:r>
        <w:rPr>
          <w:w w:val="105"/>
        </w:rPr>
        <w:t xml:space="preserve">Accord it </w:t>
      </w:r>
      <w:proofErr w:type="spellStart"/>
      <w:r>
        <w:rPr>
          <w:w w:val="105"/>
        </w:rPr>
        <w:t>bas</w:t>
      </w:r>
      <w:proofErr w:type="spellEnd"/>
      <w:r>
        <w:rPr>
          <w:w w:val="105"/>
        </w:rPr>
        <w:t xml:space="preserve"> signed. It will also include independence for Namibia. The Frontline will also act as a group</w:t>
      </w:r>
      <w:r>
        <w:rPr>
          <w:spacing w:val="-6"/>
          <w:w w:val="105"/>
        </w:rPr>
        <w:t xml:space="preserve"> </w:t>
      </w:r>
      <w:r>
        <w:rPr>
          <w:w w:val="105"/>
        </w:rPr>
        <w:t>in</w:t>
      </w:r>
      <w:r>
        <w:rPr>
          <w:spacing w:val="12"/>
          <w:w w:val="105"/>
        </w:rPr>
        <w:t xml:space="preserve"> </w:t>
      </w:r>
      <w:r>
        <w:rPr>
          <w:w w:val="105"/>
        </w:rPr>
        <w:t>relation</w:t>
      </w:r>
      <w:r>
        <w:rPr>
          <w:spacing w:val="4"/>
          <w:w w:val="105"/>
        </w:rPr>
        <w:t xml:space="preserve"> </w:t>
      </w:r>
      <w:r>
        <w:rPr>
          <w:w w:val="105"/>
        </w:rPr>
        <w:t>to</w:t>
      </w:r>
      <w:r>
        <w:rPr>
          <w:spacing w:val="-1"/>
          <w:w w:val="105"/>
        </w:rPr>
        <w:t xml:space="preserve"> </w:t>
      </w:r>
      <w:r>
        <w:rPr>
          <w:w w:val="105"/>
        </w:rPr>
        <w:t>apartheid</w:t>
      </w:r>
      <w:r>
        <w:rPr>
          <w:spacing w:val="-7"/>
          <w:w w:val="105"/>
        </w:rPr>
        <w:t xml:space="preserve"> </w:t>
      </w:r>
      <w:r>
        <w:rPr>
          <w:w w:val="105"/>
        </w:rPr>
        <w:t>in</w:t>
      </w:r>
      <w:r>
        <w:rPr>
          <w:spacing w:val="-14"/>
          <w:w w:val="105"/>
        </w:rPr>
        <w:t xml:space="preserve"> </w:t>
      </w:r>
      <w:r>
        <w:rPr>
          <w:w w:val="105"/>
        </w:rPr>
        <w:t>S.A.</w:t>
      </w:r>
      <w:r>
        <w:rPr>
          <w:spacing w:val="-11"/>
          <w:w w:val="105"/>
        </w:rPr>
        <w:t xml:space="preserve"> </w:t>
      </w:r>
      <w:r>
        <w:rPr>
          <w:w w:val="105"/>
        </w:rPr>
        <w:t>in</w:t>
      </w:r>
      <w:r>
        <w:rPr>
          <w:spacing w:val="-1"/>
          <w:w w:val="105"/>
        </w:rPr>
        <w:t xml:space="preserve"> </w:t>
      </w:r>
      <w:r>
        <w:rPr>
          <w:w w:val="105"/>
        </w:rPr>
        <w:t>this</w:t>
      </w:r>
      <w:r>
        <w:rPr>
          <w:spacing w:val="-3"/>
          <w:w w:val="105"/>
        </w:rPr>
        <w:t xml:space="preserve"> </w:t>
      </w:r>
      <w:r>
        <w:rPr>
          <w:w w:val="105"/>
        </w:rPr>
        <w:t>new</w:t>
      </w:r>
      <w:r>
        <w:rPr>
          <w:spacing w:val="-6"/>
          <w:w w:val="105"/>
        </w:rPr>
        <w:t xml:space="preserve"> </w:t>
      </w:r>
      <w:r>
        <w:rPr>
          <w:w w:val="105"/>
        </w:rPr>
        <w:t>phase</w:t>
      </w:r>
      <w:r>
        <w:rPr>
          <w:spacing w:val="-8"/>
          <w:w w:val="105"/>
        </w:rPr>
        <w:t xml:space="preserve"> </w:t>
      </w:r>
      <w:r>
        <w:rPr>
          <w:w w:val="105"/>
        </w:rPr>
        <w:t>in which</w:t>
      </w:r>
      <w:r>
        <w:rPr>
          <w:spacing w:val="-4"/>
          <w:w w:val="105"/>
        </w:rPr>
        <w:t xml:space="preserve"> </w:t>
      </w:r>
      <w:r>
        <w:rPr>
          <w:w w:val="105"/>
        </w:rPr>
        <w:t>Pretoria</w:t>
      </w:r>
      <w:r>
        <w:rPr>
          <w:spacing w:val="-3"/>
          <w:w w:val="105"/>
        </w:rPr>
        <w:t xml:space="preserve"> </w:t>
      </w:r>
      <w:r>
        <w:rPr>
          <w:w w:val="105"/>
        </w:rPr>
        <w:t>bas</w:t>
      </w:r>
      <w:r>
        <w:rPr>
          <w:spacing w:val="-6"/>
          <w:w w:val="105"/>
        </w:rPr>
        <w:t xml:space="preserve"> </w:t>
      </w:r>
      <w:r>
        <w:rPr>
          <w:w w:val="105"/>
        </w:rPr>
        <w:t>said</w:t>
      </w:r>
      <w:r>
        <w:rPr>
          <w:spacing w:val="-5"/>
          <w:w w:val="105"/>
        </w:rPr>
        <w:t xml:space="preserve"> </w:t>
      </w:r>
      <w:r>
        <w:rPr>
          <w:w w:val="105"/>
        </w:rPr>
        <w:t>it</w:t>
      </w:r>
      <w:r>
        <w:rPr>
          <w:spacing w:val="-9"/>
          <w:w w:val="105"/>
        </w:rPr>
        <w:t xml:space="preserve"> </w:t>
      </w:r>
      <w:r>
        <w:rPr>
          <w:w w:val="105"/>
        </w:rPr>
        <w:t>will</w:t>
      </w:r>
      <w:r>
        <w:rPr>
          <w:spacing w:val="-4"/>
          <w:w w:val="105"/>
        </w:rPr>
        <w:t xml:space="preserve"> </w:t>
      </w:r>
      <w:r>
        <w:rPr>
          <w:w w:val="105"/>
        </w:rPr>
        <w:t>not</w:t>
      </w:r>
      <w:r>
        <w:rPr>
          <w:spacing w:val="-5"/>
          <w:w w:val="105"/>
        </w:rPr>
        <w:t xml:space="preserve"> </w:t>
      </w:r>
      <w:r>
        <w:rPr>
          <w:w w:val="105"/>
        </w:rPr>
        <w:t>resort</w:t>
      </w:r>
      <w:r>
        <w:rPr>
          <w:spacing w:val="-9"/>
          <w:w w:val="105"/>
        </w:rPr>
        <w:t xml:space="preserve"> </w:t>
      </w:r>
      <w:r>
        <w:rPr>
          <w:w w:val="105"/>
        </w:rPr>
        <w:t>to</w:t>
      </w:r>
      <w:r>
        <w:rPr>
          <w:spacing w:val="-5"/>
          <w:w w:val="105"/>
        </w:rPr>
        <w:t xml:space="preserve"> </w:t>
      </w:r>
      <w:r>
        <w:rPr>
          <w:w w:val="105"/>
        </w:rPr>
        <w:t>the</w:t>
      </w:r>
      <w:r>
        <w:rPr>
          <w:spacing w:val="-6"/>
          <w:w w:val="105"/>
        </w:rPr>
        <w:t xml:space="preserve"> </w:t>
      </w:r>
      <w:r>
        <w:rPr>
          <w:w w:val="105"/>
        </w:rPr>
        <w:t>use of aggression and threats of</w:t>
      </w:r>
      <w:r>
        <w:rPr>
          <w:spacing w:val="27"/>
          <w:w w:val="105"/>
        </w:rPr>
        <w:t xml:space="preserve"> </w:t>
      </w:r>
      <w:r>
        <w:rPr>
          <w:w w:val="105"/>
        </w:rPr>
        <w:t>aggression".[120]</w:t>
      </w:r>
    </w:p>
    <w:p w14:paraId="4C68151D" w14:textId="4886473E" w:rsidR="00010F61" w:rsidRDefault="00580BF6">
      <w:pPr>
        <w:pStyle w:val="BodyText"/>
        <w:spacing w:before="80" w:line="532" w:lineRule="auto"/>
        <w:ind w:left="342" w:right="585" w:firstLine="500"/>
        <w:jc w:val="both"/>
      </w:pPr>
      <w:r>
        <w:rPr>
          <w:noProof/>
        </w:rPr>
        <mc:AlternateContent>
          <mc:Choice Requires="wps">
            <w:drawing>
              <wp:anchor distT="0" distB="0" distL="114300" distR="114300" simplePos="0" relativeHeight="241992704" behindDoc="1" locked="0" layoutInCell="1" allowOverlap="1" wp14:anchorId="75F0BF29" wp14:editId="4911BCD6">
                <wp:simplePos x="0" y="0"/>
                <wp:positionH relativeFrom="page">
                  <wp:posOffset>1038225</wp:posOffset>
                </wp:positionH>
                <wp:positionV relativeFrom="paragraph">
                  <wp:posOffset>3657600</wp:posOffset>
                </wp:positionV>
                <wp:extent cx="927735" cy="0"/>
                <wp:effectExtent l="0" t="0" r="0" b="0"/>
                <wp:wrapNone/>
                <wp:docPr id="22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CD36F" id="Line 119" o:spid="_x0000_s1026" style="position:absolute;z-index:-2613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1.75pt,4in" to="154.8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" strokeweight=".25428mm">
                <w10:wrap anchorx="page"/>
              </v:line>
            </w:pict>
          </mc:Fallback>
        </mc:AlternateContent>
      </w:r>
      <w:r w:rsidR="00333CF7">
        <w:rPr>
          <w:w w:val="105"/>
        </w:rPr>
        <w:t xml:space="preserve">A message of comfort to the ANC from the Front </w:t>
      </w:r>
      <w:proofErr w:type="spellStart"/>
      <w:r w:rsidR="00333CF7">
        <w:rPr>
          <w:w w:val="105"/>
        </w:rPr>
        <w:t>Llne</w:t>
      </w:r>
      <w:proofErr w:type="spellEnd"/>
      <w:r w:rsidR="00333CF7">
        <w:rPr>
          <w:w w:val="105"/>
        </w:rPr>
        <w:t xml:space="preserve"> State leaders issued in Lusaka said: "The older statesmen and tried crusaders of African liberation in the Frontline alliance would not have supported Machel if they believed that what </w:t>
      </w:r>
      <w:proofErr w:type="spellStart"/>
      <w:r w:rsidR="00333CF7">
        <w:rPr>
          <w:w w:val="105"/>
        </w:rPr>
        <w:t>be</w:t>
      </w:r>
      <w:proofErr w:type="spellEnd"/>
      <w:r w:rsidR="00333CF7">
        <w:rPr>
          <w:w w:val="105"/>
        </w:rPr>
        <w:t xml:space="preserve"> was doing as a deviation from the war of decolonialization. They have weighed the situation. President Kaunda's message was delivered by the Secretary of State for </w:t>
      </w:r>
      <w:proofErr w:type="spellStart"/>
      <w:r w:rsidR="00333CF7">
        <w:rPr>
          <w:w w:val="105"/>
        </w:rPr>
        <w:t>Defence</w:t>
      </w:r>
      <w:proofErr w:type="spellEnd"/>
      <w:r w:rsidR="00333CF7">
        <w:rPr>
          <w:w w:val="105"/>
        </w:rPr>
        <w:t xml:space="preserve"> and Security which shows the 'complete confidence' that Zambia bas in the Machel-Botha breakthrough. The goodwill messages from Angola and Zimbabwe are similarly expressed, and T </w:t>
      </w:r>
      <w:proofErr w:type="spellStart"/>
      <w:r w:rsidR="00333CF7">
        <w:rPr>
          <w:w w:val="105"/>
        </w:rPr>
        <w:t>zania's</w:t>
      </w:r>
      <w:proofErr w:type="spellEnd"/>
      <w:r w:rsidR="00333CF7">
        <w:rPr>
          <w:w w:val="105"/>
        </w:rPr>
        <w:t xml:space="preserve"> Julius Nyerere per­ </w:t>
      </w:r>
      <w:proofErr w:type="spellStart"/>
      <w:r w:rsidR="00333CF7">
        <w:rPr>
          <w:w w:val="105"/>
        </w:rPr>
        <w:t>sonally</w:t>
      </w:r>
      <w:proofErr w:type="spellEnd"/>
      <w:r w:rsidR="00333CF7">
        <w:rPr>
          <w:w w:val="105"/>
        </w:rPr>
        <w:t xml:space="preserve"> flew to Maputo to express bis wishes. The only dissenting voice appears to come from Botswana where President </w:t>
      </w:r>
      <w:proofErr w:type="spellStart"/>
      <w:r w:rsidR="00333CF7">
        <w:rPr>
          <w:w w:val="105"/>
        </w:rPr>
        <w:t>Quett</w:t>
      </w:r>
      <w:proofErr w:type="spellEnd"/>
      <w:r w:rsidR="00333CF7">
        <w:rPr>
          <w:w w:val="105"/>
        </w:rPr>
        <w:t xml:space="preserve"> </w:t>
      </w:r>
      <w:proofErr w:type="spellStart"/>
      <w:r w:rsidR="00333CF7">
        <w:rPr>
          <w:w w:val="105"/>
        </w:rPr>
        <w:t>Masire</w:t>
      </w:r>
      <w:proofErr w:type="spellEnd"/>
      <w:r w:rsidR="00333CF7">
        <w:rPr>
          <w:w w:val="105"/>
        </w:rPr>
        <w:t xml:space="preserve"> is quoted by a South African news agency as saying Machel was 'bullied'. We don't agree with </w:t>
      </w:r>
      <w:proofErr w:type="spellStart"/>
      <w:r w:rsidR="00333CF7">
        <w:rPr>
          <w:w w:val="105"/>
        </w:rPr>
        <w:t>bim</w:t>
      </w:r>
      <w:proofErr w:type="spellEnd"/>
      <w:r w:rsidR="00333CF7">
        <w:rPr>
          <w:w w:val="105"/>
        </w:rPr>
        <w:t>."[121] By May of 1984 the reaction was growing more pronounced. In a dispatch from Dar es Salaam, President Nyerere is quoted as warning South Africa not to try to use the Nkomati Accord to topple the FRELIMO government in Maputo. "I am now convinced", said Nyerere, at that moment Chairman of OAU, "that South Africa wants to topple the governments of Frelimo and the MPLA</w:t>
      </w:r>
    </w:p>
    <w:p w14:paraId="4FFED5FF" w14:textId="77777777" w:rsidR="00010F61" w:rsidRDefault="00333CF7">
      <w:pPr>
        <w:spacing w:before="3"/>
        <w:ind w:left="351"/>
        <w:rPr>
          <w:sz w:val="15"/>
        </w:rPr>
      </w:pPr>
      <w:r>
        <w:rPr>
          <w:w w:val="105"/>
          <w:sz w:val="15"/>
        </w:rPr>
        <w:t xml:space="preserve">[l 19] </w:t>
      </w:r>
      <w:r>
        <w:rPr>
          <w:i/>
          <w:w w:val="105"/>
          <w:sz w:val="16"/>
        </w:rPr>
        <w:t xml:space="preserve">Rand Daily Mail, </w:t>
      </w:r>
      <w:r>
        <w:rPr>
          <w:w w:val="105"/>
          <w:sz w:val="15"/>
        </w:rPr>
        <w:t>Johannesburg, 8 November 1983.</w:t>
      </w:r>
    </w:p>
    <w:p w14:paraId="7E647704" w14:textId="77777777" w:rsidR="00010F61" w:rsidRDefault="00333CF7">
      <w:pPr>
        <w:spacing w:before="89"/>
        <w:ind w:left="351"/>
        <w:rPr>
          <w:sz w:val="15"/>
        </w:rPr>
      </w:pPr>
      <w:r>
        <w:rPr>
          <w:w w:val="105"/>
          <w:sz w:val="15"/>
        </w:rPr>
        <w:t xml:space="preserve">[120] </w:t>
      </w:r>
      <w:r>
        <w:rPr>
          <w:rFonts w:ascii="Arial"/>
          <w:i/>
          <w:w w:val="105"/>
          <w:sz w:val="16"/>
        </w:rPr>
        <w:t xml:space="preserve">AIM, </w:t>
      </w:r>
      <w:r>
        <w:rPr>
          <w:w w:val="105"/>
          <w:sz w:val="15"/>
        </w:rPr>
        <w:t>Maputo, 10 April 1984.</w:t>
      </w:r>
    </w:p>
    <w:p w14:paraId="6F36DD6B" w14:textId="77777777" w:rsidR="00010F61" w:rsidRDefault="00333CF7">
      <w:pPr>
        <w:spacing w:before="91"/>
        <w:ind w:left="357"/>
        <w:rPr>
          <w:sz w:val="15"/>
        </w:rPr>
      </w:pPr>
      <w:r>
        <w:rPr>
          <w:w w:val="105"/>
          <w:sz w:val="15"/>
        </w:rPr>
        <w:t xml:space="preserve">(121] </w:t>
      </w:r>
      <w:r>
        <w:rPr>
          <w:i/>
          <w:w w:val="105"/>
          <w:sz w:val="16"/>
        </w:rPr>
        <w:t xml:space="preserve">Times of Zambia, </w:t>
      </w:r>
      <w:r>
        <w:rPr>
          <w:w w:val="105"/>
          <w:sz w:val="15"/>
        </w:rPr>
        <w:t>Lusaka, 17 March 1984.</w:t>
      </w:r>
    </w:p>
    <w:p w14:paraId="26D95393" w14:textId="77777777" w:rsidR="00010F61" w:rsidRDefault="00010F61">
      <w:pPr>
        <w:rPr>
          <w:sz w:val="15"/>
        </w:rPr>
        <w:sectPr w:rsidR="00010F61">
          <w:pgSz w:w="11910" w:h="16840"/>
          <w:pgMar w:top="1080" w:right="1100" w:bottom="280" w:left="1300" w:header="873" w:footer="0" w:gutter="0"/>
          <w:cols w:space="720"/>
        </w:sectPr>
      </w:pPr>
    </w:p>
    <w:p w14:paraId="7A67F20F" w14:textId="77777777" w:rsidR="00010F61" w:rsidRDefault="00010F61">
      <w:pPr>
        <w:pStyle w:val="BodyText"/>
        <w:rPr>
          <w:sz w:val="20"/>
        </w:rPr>
      </w:pPr>
    </w:p>
    <w:p w14:paraId="00BE2A7B" w14:textId="77777777" w:rsidR="00010F61" w:rsidRDefault="00010F61">
      <w:pPr>
        <w:pStyle w:val="BodyText"/>
        <w:spacing w:before="5"/>
        <w:rPr>
          <w:sz w:val="22"/>
        </w:rPr>
      </w:pPr>
    </w:p>
    <w:p w14:paraId="1A705C12" w14:textId="77777777" w:rsidR="00010F61" w:rsidRDefault="00333CF7">
      <w:pPr>
        <w:pStyle w:val="BodyText"/>
        <w:spacing w:line="516" w:lineRule="auto"/>
        <w:ind w:left="390" w:right="540" w:hanging="4"/>
        <w:jc w:val="both"/>
      </w:pPr>
      <w:r>
        <w:rPr>
          <w:w w:val="105"/>
        </w:rPr>
        <w:t xml:space="preserve">in Angola. But </w:t>
      </w:r>
      <w:r>
        <w:rPr>
          <w:w w:val="105"/>
          <w:sz w:val="20"/>
        </w:rPr>
        <w:t xml:space="preserve">if </w:t>
      </w:r>
      <w:r>
        <w:rPr>
          <w:w w:val="105"/>
        </w:rPr>
        <w:t xml:space="preserve">Frelimo is overthrown through Pretoria's assistance, then we shall start the liberation war afresh with more </w:t>
      </w:r>
      <w:proofErr w:type="spellStart"/>
      <w:r>
        <w:rPr>
          <w:w w:val="105"/>
        </w:rPr>
        <w:t>vigour</w:t>
      </w:r>
      <w:proofErr w:type="spellEnd"/>
      <w:r>
        <w:rPr>
          <w:w w:val="105"/>
        </w:rPr>
        <w:t xml:space="preserve"> and the war will sweep through </w:t>
      </w:r>
      <w:proofErr w:type="spellStart"/>
      <w:r>
        <w:rPr>
          <w:w w:val="105"/>
        </w:rPr>
        <w:t>Capetown</w:t>
      </w:r>
      <w:proofErr w:type="spellEnd"/>
      <w:r>
        <w:rPr>
          <w:w w:val="105"/>
        </w:rPr>
        <w:t>".(122]</w:t>
      </w:r>
    </w:p>
    <w:p w14:paraId="6388D888" w14:textId="77777777" w:rsidR="00010F61" w:rsidRDefault="00333CF7">
      <w:pPr>
        <w:pStyle w:val="BodyText"/>
        <w:spacing w:before="88" w:line="530" w:lineRule="auto"/>
        <w:ind w:left="373" w:right="537" w:firstLine="505"/>
        <w:jc w:val="both"/>
      </w:pPr>
      <w:r>
        <w:rPr>
          <w:w w:val="105"/>
        </w:rPr>
        <w:t xml:space="preserve">Later that same month </w:t>
      </w:r>
      <w:r>
        <w:rPr>
          <w:i/>
          <w:w w:val="105"/>
        </w:rPr>
        <w:t xml:space="preserve">The Swazi Observer </w:t>
      </w:r>
      <w:r>
        <w:rPr>
          <w:w w:val="105"/>
        </w:rPr>
        <w:t xml:space="preserve">carried a 'news in depth' piece and made the observation about Nkomati that the leaders of the Frontline States bad little choice but to accept the agreement President Nyerere said in a conversation, "You reach a situation when you get a little shock, and you rethink and you begin to move forward again ... Mozambique must survive, but it will not survive by </w:t>
      </w:r>
      <w:proofErr w:type="spellStart"/>
      <w:r>
        <w:rPr>
          <w:w w:val="105"/>
        </w:rPr>
        <w:t>aban</w:t>
      </w:r>
      <w:proofErr w:type="spellEnd"/>
      <w:r>
        <w:rPr>
          <w:w w:val="105"/>
        </w:rPr>
        <w:t xml:space="preserve">­ </w:t>
      </w:r>
      <w:proofErr w:type="spellStart"/>
      <w:r>
        <w:rPr>
          <w:w w:val="105"/>
        </w:rPr>
        <w:t>doning</w:t>
      </w:r>
      <w:proofErr w:type="spellEnd"/>
      <w:r>
        <w:rPr>
          <w:spacing w:val="-11"/>
          <w:w w:val="105"/>
        </w:rPr>
        <w:t xml:space="preserve"> </w:t>
      </w:r>
      <w:r>
        <w:rPr>
          <w:w w:val="105"/>
        </w:rPr>
        <w:t>its</w:t>
      </w:r>
      <w:r>
        <w:rPr>
          <w:spacing w:val="-6"/>
          <w:w w:val="105"/>
        </w:rPr>
        <w:t xml:space="preserve"> </w:t>
      </w:r>
      <w:r>
        <w:rPr>
          <w:w w:val="105"/>
        </w:rPr>
        <w:t>obligations</w:t>
      </w:r>
      <w:r>
        <w:rPr>
          <w:spacing w:val="3"/>
          <w:w w:val="105"/>
        </w:rPr>
        <w:t xml:space="preserve"> </w:t>
      </w:r>
      <w:r>
        <w:rPr>
          <w:w w:val="105"/>
        </w:rPr>
        <w:t>to</w:t>
      </w:r>
      <w:r>
        <w:rPr>
          <w:spacing w:val="-10"/>
          <w:w w:val="105"/>
        </w:rPr>
        <w:t xml:space="preserve"> </w:t>
      </w:r>
      <w:r>
        <w:rPr>
          <w:w w:val="105"/>
        </w:rPr>
        <w:t>the</w:t>
      </w:r>
      <w:r>
        <w:rPr>
          <w:spacing w:val="-2"/>
          <w:w w:val="105"/>
        </w:rPr>
        <w:t xml:space="preserve"> </w:t>
      </w:r>
      <w:r>
        <w:rPr>
          <w:w w:val="105"/>
        </w:rPr>
        <w:t>people</w:t>
      </w:r>
      <w:r>
        <w:rPr>
          <w:spacing w:val="-2"/>
          <w:w w:val="105"/>
        </w:rPr>
        <w:t xml:space="preserve"> </w:t>
      </w:r>
      <w:r>
        <w:rPr>
          <w:w w:val="105"/>
        </w:rPr>
        <w:t>of</w:t>
      </w:r>
      <w:r>
        <w:rPr>
          <w:spacing w:val="4"/>
          <w:w w:val="105"/>
        </w:rPr>
        <w:t xml:space="preserve"> </w:t>
      </w:r>
      <w:proofErr w:type="spellStart"/>
      <w:r>
        <w:rPr>
          <w:w w:val="105"/>
        </w:rPr>
        <w:t>Nam'ibia</w:t>
      </w:r>
      <w:proofErr w:type="spellEnd"/>
      <w:r>
        <w:rPr>
          <w:w w:val="105"/>
        </w:rPr>
        <w:t xml:space="preserve"> and</w:t>
      </w:r>
      <w:r>
        <w:rPr>
          <w:spacing w:val="-13"/>
          <w:w w:val="105"/>
        </w:rPr>
        <w:t xml:space="preserve"> </w:t>
      </w:r>
      <w:r>
        <w:rPr>
          <w:w w:val="105"/>
        </w:rPr>
        <w:t>South</w:t>
      </w:r>
      <w:r>
        <w:rPr>
          <w:spacing w:val="-4"/>
          <w:w w:val="105"/>
        </w:rPr>
        <w:t xml:space="preserve"> </w:t>
      </w:r>
      <w:r>
        <w:rPr>
          <w:w w:val="105"/>
        </w:rPr>
        <w:t>Africa.</w:t>
      </w:r>
      <w:r>
        <w:rPr>
          <w:spacing w:val="26"/>
          <w:w w:val="105"/>
        </w:rPr>
        <w:t xml:space="preserve"> </w:t>
      </w:r>
      <w:r>
        <w:rPr>
          <w:w w:val="105"/>
        </w:rPr>
        <w:t>South</w:t>
      </w:r>
      <w:r>
        <w:rPr>
          <w:spacing w:val="-1"/>
          <w:w w:val="105"/>
        </w:rPr>
        <w:t xml:space="preserve"> </w:t>
      </w:r>
      <w:r>
        <w:rPr>
          <w:w w:val="105"/>
        </w:rPr>
        <w:t>Africa</w:t>
      </w:r>
      <w:r>
        <w:rPr>
          <w:spacing w:val="-6"/>
          <w:w w:val="105"/>
        </w:rPr>
        <w:t xml:space="preserve"> </w:t>
      </w:r>
      <w:r>
        <w:rPr>
          <w:w w:val="105"/>
        </w:rPr>
        <w:t>can</w:t>
      </w:r>
      <w:r>
        <w:rPr>
          <w:spacing w:val="-11"/>
          <w:w w:val="105"/>
        </w:rPr>
        <w:t xml:space="preserve"> </w:t>
      </w:r>
      <w:r>
        <w:rPr>
          <w:w w:val="105"/>
        </w:rPr>
        <w:t>offer</w:t>
      </w:r>
      <w:r>
        <w:rPr>
          <w:spacing w:val="-7"/>
          <w:w w:val="105"/>
        </w:rPr>
        <w:t xml:space="preserve"> </w:t>
      </w:r>
      <w:r>
        <w:rPr>
          <w:w w:val="105"/>
        </w:rPr>
        <w:t>all</w:t>
      </w:r>
      <w:r>
        <w:rPr>
          <w:spacing w:val="-16"/>
          <w:w w:val="105"/>
        </w:rPr>
        <w:t xml:space="preserve"> </w:t>
      </w:r>
      <w:r>
        <w:rPr>
          <w:w w:val="105"/>
        </w:rPr>
        <w:t>kinds</w:t>
      </w:r>
      <w:r>
        <w:rPr>
          <w:spacing w:val="-6"/>
          <w:w w:val="105"/>
        </w:rPr>
        <w:t xml:space="preserve"> </w:t>
      </w:r>
      <w:r>
        <w:rPr>
          <w:w w:val="105"/>
        </w:rPr>
        <w:t>of</w:t>
      </w:r>
      <w:r>
        <w:rPr>
          <w:spacing w:val="-2"/>
          <w:w w:val="105"/>
        </w:rPr>
        <w:t xml:space="preserve"> </w:t>
      </w:r>
      <w:r>
        <w:rPr>
          <w:w w:val="105"/>
        </w:rPr>
        <w:t xml:space="preserve">bland­ </w:t>
      </w:r>
      <w:proofErr w:type="spellStart"/>
      <w:r>
        <w:rPr>
          <w:w w:val="105"/>
        </w:rPr>
        <w:t>ishments</w:t>
      </w:r>
      <w:proofErr w:type="spellEnd"/>
      <w:r>
        <w:rPr>
          <w:spacing w:val="6"/>
          <w:w w:val="105"/>
        </w:rPr>
        <w:t xml:space="preserve"> </w:t>
      </w:r>
      <w:r>
        <w:rPr>
          <w:w w:val="105"/>
        </w:rPr>
        <w:t>to</w:t>
      </w:r>
      <w:r>
        <w:rPr>
          <w:spacing w:val="-3"/>
          <w:w w:val="105"/>
        </w:rPr>
        <w:t xml:space="preserve"> </w:t>
      </w:r>
      <w:r>
        <w:rPr>
          <w:w w:val="105"/>
        </w:rPr>
        <w:t>pull</w:t>
      </w:r>
      <w:r>
        <w:rPr>
          <w:spacing w:val="-6"/>
          <w:w w:val="105"/>
        </w:rPr>
        <w:t xml:space="preserve"> </w:t>
      </w:r>
      <w:r>
        <w:rPr>
          <w:w w:val="105"/>
        </w:rPr>
        <w:t>Mozambique</w:t>
      </w:r>
      <w:r>
        <w:rPr>
          <w:spacing w:val="-5"/>
          <w:w w:val="105"/>
        </w:rPr>
        <w:t xml:space="preserve"> </w:t>
      </w:r>
      <w:r>
        <w:rPr>
          <w:w w:val="105"/>
        </w:rPr>
        <w:t>into</w:t>
      </w:r>
      <w:r>
        <w:rPr>
          <w:spacing w:val="-8"/>
          <w:w w:val="105"/>
        </w:rPr>
        <w:t xml:space="preserve"> </w:t>
      </w:r>
      <w:r>
        <w:rPr>
          <w:w w:val="105"/>
        </w:rPr>
        <w:t>its</w:t>
      </w:r>
      <w:r>
        <w:rPr>
          <w:spacing w:val="-7"/>
          <w:w w:val="105"/>
        </w:rPr>
        <w:t xml:space="preserve"> </w:t>
      </w:r>
      <w:r>
        <w:rPr>
          <w:w w:val="105"/>
        </w:rPr>
        <w:t>economic trap,</w:t>
      </w:r>
      <w:r>
        <w:rPr>
          <w:spacing w:val="7"/>
          <w:w w:val="105"/>
        </w:rPr>
        <w:t xml:space="preserve"> </w:t>
      </w:r>
      <w:r>
        <w:rPr>
          <w:w w:val="105"/>
        </w:rPr>
        <w:t>but</w:t>
      </w:r>
      <w:r>
        <w:rPr>
          <w:spacing w:val="-2"/>
          <w:w w:val="105"/>
        </w:rPr>
        <w:t xml:space="preserve"> </w:t>
      </w:r>
      <w:r>
        <w:rPr>
          <w:w w:val="105"/>
        </w:rPr>
        <w:t>that</w:t>
      </w:r>
      <w:r>
        <w:rPr>
          <w:spacing w:val="2"/>
          <w:w w:val="105"/>
        </w:rPr>
        <w:t xml:space="preserve"> </w:t>
      </w:r>
      <w:r>
        <w:rPr>
          <w:rFonts w:ascii="Arial" w:hAnsi="Arial"/>
          <w:w w:val="105"/>
          <w:sz w:val="17"/>
        </w:rPr>
        <w:t>trap</w:t>
      </w:r>
      <w:r>
        <w:rPr>
          <w:rFonts w:ascii="Arial" w:hAnsi="Arial"/>
          <w:spacing w:val="-7"/>
          <w:w w:val="105"/>
          <w:sz w:val="17"/>
        </w:rPr>
        <w:t xml:space="preserve"> </w:t>
      </w:r>
      <w:r>
        <w:rPr>
          <w:w w:val="105"/>
        </w:rPr>
        <w:t>will</w:t>
      </w:r>
      <w:r>
        <w:rPr>
          <w:spacing w:val="-7"/>
          <w:w w:val="105"/>
        </w:rPr>
        <w:t xml:space="preserve"> </w:t>
      </w:r>
      <w:r>
        <w:rPr>
          <w:w w:val="105"/>
        </w:rPr>
        <w:t>turn</w:t>
      </w:r>
      <w:r>
        <w:rPr>
          <w:spacing w:val="-15"/>
          <w:w w:val="105"/>
        </w:rPr>
        <w:t xml:space="preserve"> </w:t>
      </w:r>
      <w:r>
        <w:rPr>
          <w:w w:val="105"/>
        </w:rPr>
        <w:t>into</w:t>
      </w:r>
      <w:r>
        <w:rPr>
          <w:spacing w:val="-2"/>
          <w:w w:val="105"/>
        </w:rPr>
        <w:t xml:space="preserve"> </w:t>
      </w:r>
      <w:r>
        <w:rPr>
          <w:w w:val="105"/>
        </w:rPr>
        <w:t>a</w:t>
      </w:r>
      <w:r>
        <w:rPr>
          <w:spacing w:val="-19"/>
          <w:w w:val="105"/>
        </w:rPr>
        <w:t xml:space="preserve"> </w:t>
      </w:r>
      <w:r>
        <w:rPr>
          <w:w w:val="105"/>
        </w:rPr>
        <w:t>stranglehold</w:t>
      </w:r>
      <w:r>
        <w:rPr>
          <w:spacing w:val="4"/>
          <w:w w:val="105"/>
        </w:rPr>
        <w:t xml:space="preserve"> </w:t>
      </w:r>
      <w:r>
        <w:rPr>
          <w:w w:val="105"/>
        </w:rPr>
        <w:t>for</w:t>
      </w:r>
      <w:r>
        <w:rPr>
          <w:spacing w:val="-7"/>
          <w:w w:val="105"/>
        </w:rPr>
        <w:t xml:space="preserve"> </w:t>
      </w:r>
      <w:r>
        <w:rPr>
          <w:w w:val="105"/>
        </w:rPr>
        <w:t>the</w:t>
      </w:r>
      <w:r>
        <w:rPr>
          <w:spacing w:val="-13"/>
          <w:w w:val="105"/>
        </w:rPr>
        <w:t xml:space="preserve"> </w:t>
      </w:r>
      <w:r>
        <w:rPr>
          <w:w w:val="105"/>
        </w:rPr>
        <w:t>whole of</w:t>
      </w:r>
      <w:r>
        <w:rPr>
          <w:spacing w:val="-8"/>
          <w:w w:val="105"/>
        </w:rPr>
        <w:t xml:space="preserve"> </w:t>
      </w:r>
      <w:r>
        <w:rPr>
          <w:w w:val="105"/>
        </w:rPr>
        <w:t>Africa".[123]</w:t>
      </w:r>
      <w:r>
        <w:rPr>
          <w:spacing w:val="3"/>
          <w:w w:val="105"/>
        </w:rPr>
        <w:t xml:space="preserve"> </w:t>
      </w:r>
      <w:r>
        <w:rPr>
          <w:w w:val="105"/>
        </w:rPr>
        <w:t>A</w:t>
      </w:r>
      <w:r>
        <w:rPr>
          <w:spacing w:val="-12"/>
          <w:w w:val="105"/>
        </w:rPr>
        <w:t xml:space="preserve"> </w:t>
      </w:r>
      <w:r>
        <w:rPr>
          <w:w w:val="105"/>
        </w:rPr>
        <w:t>paper</w:t>
      </w:r>
      <w:r>
        <w:rPr>
          <w:spacing w:val="-18"/>
          <w:w w:val="105"/>
        </w:rPr>
        <w:t xml:space="preserve"> </w:t>
      </w:r>
      <w:r>
        <w:rPr>
          <w:w w:val="105"/>
        </w:rPr>
        <w:t>presented</w:t>
      </w:r>
      <w:r>
        <w:rPr>
          <w:spacing w:val="-6"/>
          <w:w w:val="105"/>
        </w:rPr>
        <w:t xml:space="preserve"> </w:t>
      </w:r>
      <w:r>
        <w:rPr>
          <w:w w:val="105"/>
        </w:rPr>
        <w:t>to</w:t>
      </w:r>
      <w:r>
        <w:rPr>
          <w:spacing w:val="-10"/>
          <w:w w:val="105"/>
        </w:rPr>
        <w:t xml:space="preserve"> </w:t>
      </w:r>
      <w:r>
        <w:rPr>
          <w:w w:val="105"/>
        </w:rPr>
        <w:t>an</w:t>
      </w:r>
      <w:r>
        <w:rPr>
          <w:spacing w:val="-20"/>
          <w:w w:val="105"/>
        </w:rPr>
        <w:t xml:space="preserve"> </w:t>
      </w:r>
      <w:r>
        <w:rPr>
          <w:w w:val="105"/>
        </w:rPr>
        <w:t>International</w:t>
      </w:r>
      <w:r>
        <w:rPr>
          <w:spacing w:val="14"/>
          <w:w w:val="105"/>
        </w:rPr>
        <w:t xml:space="preserve"> </w:t>
      </w:r>
      <w:r>
        <w:rPr>
          <w:w w:val="105"/>
        </w:rPr>
        <w:t>Conference</w:t>
      </w:r>
      <w:r>
        <w:rPr>
          <w:spacing w:val="-6"/>
          <w:w w:val="105"/>
        </w:rPr>
        <w:t xml:space="preserve"> </w:t>
      </w:r>
      <w:r>
        <w:rPr>
          <w:w w:val="105"/>
        </w:rPr>
        <w:t>on</w:t>
      </w:r>
      <w:r>
        <w:rPr>
          <w:spacing w:val="-8"/>
          <w:w w:val="105"/>
        </w:rPr>
        <w:t xml:space="preserve"> </w:t>
      </w:r>
      <w:r>
        <w:rPr>
          <w:w w:val="105"/>
        </w:rPr>
        <w:t>Peace</w:t>
      </w:r>
      <w:r>
        <w:rPr>
          <w:spacing w:val="-4"/>
          <w:w w:val="105"/>
        </w:rPr>
        <w:t xml:space="preserve"> </w:t>
      </w:r>
      <w:r>
        <w:rPr>
          <w:w w:val="105"/>
        </w:rPr>
        <w:t>and</w:t>
      </w:r>
      <w:r>
        <w:rPr>
          <w:spacing w:val="-10"/>
          <w:w w:val="105"/>
        </w:rPr>
        <w:t xml:space="preserve"> </w:t>
      </w:r>
      <w:r>
        <w:rPr>
          <w:w w:val="105"/>
        </w:rPr>
        <w:t>Security</w:t>
      </w:r>
      <w:r>
        <w:rPr>
          <w:spacing w:val="-1"/>
          <w:w w:val="105"/>
        </w:rPr>
        <w:t xml:space="preserve"> </w:t>
      </w:r>
      <w:r>
        <w:rPr>
          <w:w w:val="105"/>
        </w:rPr>
        <w:t>in</w:t>
      </w:r>
      <w:r>
        <w:rPr>
          <w:spacing w:val="-2"/>
          <w:w w:val="105"/>
        </w:rPr>
        <w:t xml:space="preserve"> </w:t>
      </w:r>
      <w:r>
        <w:rPr>
          <w:w w:val="105"/>
        </w:rPr>
        <w:t>Southern</w:t>
      </w:r>
      <w:r>
        <w:rPr>
          <w:spacing w:val="-5"/>
          <w:w w:val="105"/>
        </w:rPr>
        <w:t xml:space="preserve"> </w:t>
      </w:r>
      <w:r>
        <w:rPr>
          <w:w w:val="105"/>
        </w:rPr>
        <w:t xml:space="preserve">Africa in </w:t>
      </w:r>
      <w:r>
        <w:rPr>
          <w:rFonts w:ascii="Arial" w:hAnsi="Arial"/>
          <w:w w:val="105"/>
        </w:rPr>
        <w:t xml:space="preserve">Arusha </w:t>
      </w:r>
      <w:r>
        <w:rPr>
          <w:w w:val="105"/>
        </w:rPr>
        <w:t xml:space="preserve">in late May by two professors at the University of Dar es Salaam warned that Nkomati had altered the balance of power between "the forces of liberation </w:t>
      </w:r>
      <w:r>
        <w:rPr>
          <w:rFonts w:ascii="Arial" w:hAnsi="Arial"/>
          <w:w w:val="105"/>
        </w:rPr>
        <w:t xml:space="preserve">and </w:t>
      </w:r>
      <w:r>
        <w:rPr>
          <w:w w:val="105"/>
        </w:rPr>
        <w:t xml:space="preserve">the apartheid regime. It is an </w:t>
      </w:r>
      <w:proofErr w:type="spellStart"/>
      <w:r>
        <w:rPr>
          <w:w w:val="105"/>
        </w:rPr>
        <w:t>exaggera</w:t>
      </w:r>
      <w:proofErr w:type="spellEnd"/>
      <w:r>
        <w:rPr>
          <w:w w:val="105"/>
        </w:rPr>
        <w:t xml:space="preserve">­ </w:t>
      </w:r>
      <w:proofErr w:type="spellStart"/>
      <w:r>
        <w:rPr>
          <w:w w:val="105"/>
        </w:rPr>
        <w:t>tion</w:t>
      </w:r>
      <w:proofErr w:type="spellEnd"/>
      <w:r>
        <w:rPr>
          <w:w w:val="105"/>
        </w:rPr>
        <w:t xml:space="preserve"> to give so much importance to Nkomati as to start thinking of changing course. Nkomati is a failure, a fact</w:t>
      </w:r>
      <w:r>
        <w:rPr>
          <w:spacing w:val="-7"/>
          <w:w w:val="105"/>
        </w:rPr>
        <w:t xml:space="preserve"> </w:t>
      </w:r>
      <w:r>
        <w:rPr>
          <w:w w:val="105"/>
        </w:rPr>
        <w:t>already</w:t>
      </w:r>
      <w:r>
        <w:rPr>
          <w:spacing w:val="5"/>
          <w:w w:val="105"/>
        </w:rPr>
        <w:t xml:space="preserve"> </w:t>
      </w:r>
      <w:r>
        <w:rPr>
          <w:w w:val="105"/>
        </w:rPr>
        <w:t>acknowledged</w:t>
      </w:r>
      <w:r>
        <w:rPr>
          <w:spacing w:val="5"/>
          <w:w w:val="105"/>
        </w:rPr>
        <w:t xml:space="preserve"> </w:t>
      </w:r>
      <w:r>
        <w:rPr>
          <w:w w:val="105"/>
        </w:rPr>
        <w:t>by</w:t>
      </w:r>
      <w:r>
        <w:rPr>
          <w:spacing w:val="-6"/>
          <w:w w:val="105"/>
        </w:rPr>
        <w:t xml:space="preserve"> </w:t>
      </w:r>
      <w:r>
        <w:rPr>
          <w:w w:val="105"/>
        </w:rPr>
        <w:t>Mozambique,</w:t>
      </w:r>
      <w:r>
        <w:rPr>
          <w:spacing w:val="7"/>
          <w:w w:val="105"/>
        </w:rPr>
        <w:t xml:space="preserve"> </w:t>
      </w:r>
      <w:r>
        <w:rPr>
          <w:rFonts w:ascii="Arial" w:hAnsi="Arial"/>
          <w:w w:val="105"/>
        </w:rPr>
        <w:t>and</w:t>
      </w:r>
      <w:r>
        <w:rPr>
          <w:rFonts w:ascii="Arial" w:hAnsi="Arial"/>
          <w:spacing w:val="-26"/>
          <w:w w:val="105"/>
        </w:rPr>
        <w:t xml:space="preserve"> </w:t>
      </w:r>
      <w:r>
        <w:rPr>
          <w:w w:val="105"/>
        </w:rPr>
        <w:t>Tanzania's</w:t>
      </w:r>
      <w:r>
        <w:rPr>
          <w:spacing w:val="-5"/>
          <w:w w:val="105"/>
        </w:rPr>
        <w:t xml:space="preserve"> </w:t>
      </w:r>
      <w:r>
        <w:rPr>
          <w:w w:val="105"/>
        </w:rPr>
        <w:t>position</w:t>
      </w:r>
      <w:r>
        <w:rPr>
          <w:spacing w:val="1"/>
          <w:w w:val="105"/>
        </w:rPr>
        <w:t xml:space="preserve"> </w:t>
      </w:r>
      <w:r>
        <w:rPr>
          <w:w w:val="105"/>
        </w:rPr>
        <w:t>on</w:t>
      </w:r>
      <w:r>
        <w:rPr>
          <w:spacing w:val="-10"/>
          <w:w w:val="105"/>
        </w:rPr>
        <w:t xml:space="preserve"> </w:t>
      </w:r>
      <w:r>
        <w:rPr>
          <w:w w:val="105"/>
          <w:sz w:val="20"/>
        </w:rPr>
        <w:t>this</w:t>
      </w:r>
      <w:r>
        <w:rPr>
          <w:spacing w:val="-8"/>
          <w:w w:val="105"/>
          <w:sz w:val="20"/>
        </w:rPr>
        <w:t xml:space="preserve"> </w:t>
      </w:r>
      <w:r>
        <w:rPr>
          <w:w w:val="105"/>
        </w:rPr>
        <w:t>is</w:t>
      </w:r>
      <w:r>
        <w:rPr>
          <w:spacing w:val="-9"/>
          <w:w w:val="105"/>
        </w:rPr>
        <w:t xml:space="preserve"> </w:t>
      </w:r>
      <w:r>
        <w:rPr>
          <w:w w:val="105"/>
        </w:rPr>
        <w:t>very</w:t>
      </w:r>
      <w:r>
        <w:rPr>
          <w:spacing w:val="-3"/>
          <w:w w:val="105"/>
        </w:rPr>
        <w:t xml:space="preserve"> </w:t>
      </w:r>
      <w:r>
        <w:rPr>
          <w:w w:val="105"/>
        </w:rPr>
        <w:t>clear".[124]</w:t>
      </w:r>
      <w:r>
        <w:rPr>
          <w:spacing w:val="4"/>
          <w:w w:val="105"/>
        </w:rPr>
        <w:t xml:space="preserve"> </w:t>
      </w:r>
      <w:r>
        <w:rPr>
          <w:w w:val="105"/>
        </w:rPr>
        <w:t>One</w:t>
      </w:r>
      <w:r>
        <w:rPr>
          <w:spacing w:val="-5"/>
          <w:w w:val="105"/>
        </w:rPr>
        <w:t xml:space="preserve"> </w:t>
      </w:r>
      <w:r>
        <w:rPr>
          <w:w w:val="105"/>
        </w:rPr>
        <w:t>of</w:t>
      </w:r>
      <w:r>
        <w:rPr>
          <w:spacing w:val="-2"/>
          <w:w w:val="105"/>
        </w:rPr>
        <w:t xml:space="preserve"> </w:t>
      </w:r>
      <w:r>
        <w:rPr>
          <w:w w:val="105"/>
        </w:rPr>
        <w:t xml:space="preserve">the professors, however, found a silver lining in the cloud, pointing to the fact that Mozambique had </w:t>
      </w:r>
      <w:proofErr w:type="spellStart"/>
      <w:r>
        <w:rPr>
          <w:w w:val="105"/>
        </w:rPr>
        <w:t>leamed</w:t>
      </w:r>
      <w:proofErr w:type="spellEnd"/>
      <w:r>
        <w:rPr>
          <w:w w:val="105"/>
        </w:rPr>
        <w:t xml:space="preserve"> from Nkomati of the need to collaborate with her </w:t>
      </w:r>
      <w:proofErr w:type="spellStart"/>
      <w:r>
        <w:rPr>
          <w:w w:val="105"/>
        </w:rPr>
        <w:t>neighbours</w:t>
      </w:r>
      <w:proofErr w:type="spellEnd"/>
      <w:r>
        <w:rPr>
          <w:w w:val="105"/>
        </w:rPr>
        <w:t xml:space="preserve">, notably Tanzania and Zimbabwe. The Pro­ </w:t>
      </w:r>
      <w:proofErr w:type="spellStart"/>
      <w:r>
        <w:rPr>
          <w:w w:val="105"/>
        </w:rPr>
        <w:t>fessor</w:t>
      </w:r>
      <w:proofErr w:type="spellEnd"/>
      <w:r>
        <w:rPr>
          <w:w w:val="105"/>
        </w:rPr>
        <w:t xml:space="preserve"> said "political will and courage as demonstrated by Lesotho in withstanding South African pressure and demands were needed to thwart the racist</w:t>
      </w:r>
      <w:r>
        <w:rPr>
          <w:spacing w:val="19"/>
          <w:w w:val="105"/>
        </w:rPr>
        <w:t xml:space="preserve"> </w:t>
      </w:r>
      <w:proofErr w:type="spellStart"/>
      <w:r>
        <w:rPr>
          <w:w w:val="105"/>
        </w:rPr>
        <w:t>manoeuvre</w:t>
      </w:r>
      <w:proofErr w:type="spellEnd"/>
      <w:r>
        <w:rPr>
          <w:w w:val="105"/>
        </w:rPr>
        <w:t>".[125]</w:t>
      </w:r>
    </w:p>
    <w:p w14:paraId="13E7D561" w14:textId="77777777" w:rsidR="00010F61" w:rsidRDefault="00333CF7">
      <w:pPr>
        <w:pStyle w:val="BodyText"/>
        <w:spacing w:before="58" w:line="532" w:lineRule="auto"/>
        <w:ind w:left="370" w:right="555" w:firstLine="487"/>
        <w:jc w:val="both"/>
      </w:pPr>
      <w:r>
        <w:rPr>
          <w:w w:val="105"/>
        </w:rPr>
        <w:t xml:space="preserve">The mixed feelings were well expressed editorially by the </w:t>
      </w:r>
      <w:r>
        <w:rPr>
          <w:i/>
          <w:w w:val="105"/>
        </w:rPr>
        <w:t xml:space="preserve">Botswana Guardian, </w:t>
      </w:r>
      <w:r>
        <w:rPr>
          <w:w w:val="105"/>
        </w:rPr>
        <w:t xml:space="preserve">under the heading "Qualified support for Nkomati".[126] In response to speculations in the </w:t>
      </w:r>
      <w:proofErr w:type="spellStart"/>
      <w:r>
        <w:rPr>
          <w:w w:val="105"/>
        </w:rPr>
        <w:t>South,African</w:t>
      </w:r>
      <w:proofErr w:type="spellEnd"/>
      <w:r>
        <w:rPr>
          <w:w w:val="105"/>
        </w:rPr>
        <w:t xml:space="preserve"> press whether there might be follow-up agreements with Botswana and Lesotho, President </w:t>
      </w:r>
      <w:proofErr w:type="spellStart"/>
      <w:r>
        <w:rPr>
          <w:w w:val="105"/>
        </w:rPr>
        <w:t>Quett</w:t>
      </w:r>
      <w:proofErr w:type="spellEnd"/>
      <w:r>
        <w:rPr>
          <w:w w:val="105"/>
        </w:rPr>
        <w:t xml:space="preserve"> </w:t>
      </w:r>
      <w:proofErr w:type="spellStart"/>
      <w:r>
        <w:rPr>
          <w:w w:val="105"/>
        </w:rPr>
        <w:t>Masire</w:t>
      </w:r>
      <w:proofErr w:type="spellEnd"/>
      <w:r>
        <w:rPr>
          <w:w w:val="105"/>
        </w:rPr>
        <w:t xml:space="preserve"> and Foreign Minister Archie </w:t>
      </w:r>
      <w:proofErr w:type="spellStart"/>
      <w:r>
        <w:rPr>
          <w:w w:val="105"/>
        </w:rPr>
        <w:t>Mogwe</w:t>
      </w:r>
      <w:proofErr w:type="spellEnd"/>
      <w:r>
        <w:rPr>
          <w:w w:val="105"/>
        </w:rPr>
        <w:t xml:space="preserve"> "have in no uncertain terms expressed their misgivings about South Africa's sincerity. This position </w:t>
      </w:r>
      <w:proofErr w:type="spellStart"/>
      <w:r>
        <w:rPr>
          <w:w w:val="105"/>
        </w:rPr>
        <w:t>bas</w:t>
      </w:r>
      <w:proofErr w:type="spellEnd"/>
      <w:r>
        <w:rPr>
          <w:w w:val="105"/>
        </w:rPr>
        <w:t xml:space="preserve"> been shared by Lesotho which was the first to talk to white South African leaders in the</w:t>
      </w:r>
      <w:r>
        <w:rPr>
          <w:spacing w:val="-36"/>
          <w:w w:val="105"/>
        </w:rPr>
        <w:t xml:space="preserve"> </w:t>
      </w:r>
      <w:r>
        <w:rPr>
          <w:w w:val="105"/>
        </w:rPr>
        <w:t>1960's</w:t>
      </w:r>
    </w:p>
    <w:p w14:paraId="3FF19EB0" w14:textId="77777777" w:rsidR="00010F61" w:rsidRDefault="00333CF7">
      <w:pPr>
        <w:pStyle w:val="BodyText"/>
        <w:spacing w:before="2"/>
        <w:ind w:left="378"/>
        <w:jc w:val="both"/>
      </w:pPr>
      <w:r>
        <w:rPr>
          <w:w w:val="105"/>
        </w:rPr>
        <w:t xml:space="preserve">...  President </w:t>
      </w:r>
      <w:proofErr w:type="spellStart"/>
      <w:r>
        <w:rPr>
          <w:w w:val="105"/>
        </w:rPr>
        <w:t>Masire</w:t>
      </w:r>
      <w:proofErr w:type="spellEnd"/>
      <w:r>
        <w:rPr>
          <w:w w:val="105"/>
        </w:rPr>
        <w:t xml:space="preserve"> said that South Africa bad bullied Mozambique into signing the Nkomati peace in</w:t>
      </w:r>
      <w:r>
        <w:rPr>
          <w:spacing w:val="39"/>
          <w:w w:val="105"/>
        </w:rPr>
        <w:t xml:space="preserve"> </w:t>
      </w:r>
      <w:r>
        <w:rPr>
          <w:w w:val="105"/>
        </w:rPr>
        <w:t>the</w:t>
      </w:r>
    </w:p>
    <w:p w14:paraId="3361A579" w14:textId="274BB52E" w:rsidR="00010F61" w:rsidRDefault="00580BF6">
      <w:pPr>
        <w:pStyle w:val="BodyText"/>
        <w:spacing w:before="11"/>
        <w:rPr>
          <w:sz w:val="29"/>
        </w:rPr>
      </w:pPr>
      <w:r>
        <w:rPr>
          <w:noProof/>
        </w:rPr>
        <mc:AlternateContent>
          <mc:Choice Requires="wps">
            <w:drawing>
              <wp:anchor distT="0" distB="0" distL="0" distR="0" simplePos="0" relativeHeight="251917312" behindDoc="1" locked="0" layoutInCell="1" allowOverlap="1" wp14:anchorId="2FE28FF7" wp14:editId="5D65D93C">
                <wp:simplePos x="0" y="0"/>
                <wp:positionH relativeFrom="page">
                  <wp:posOffset>1062355</wp:posOffset>
                </wp:positionH>
                <wp:positionV relativeFrom="paragraph">
                  <wp:posOffset>248920</wp:posOffset>
                </wp:positionV>
                <wp:extent cx="916305" cy="1270"/>
                <wp:effectExtent l="0" t="0" r="0" b="0"/>
                <wp:wrapTopAndBottom/>
                <wp:docPr id="22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673 1673"/>
                            <a:gd name="T1" fmla="*/ T0 w 1443"/>
                            <a:gd name="T2" fmla="+- 0 3115 1673"/>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0C5CC" id="Freeform 118" o:spid="_x0000_s1026" style="position:absolute;margin-left:83.65pt;margin-top:19.6pt;width:72.15pt;height:.1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" path="m,l1442,e" filled="f" strokeweight=".25428mm">
                <v:path arrowok="t" o:connecttype="custom" o:connectlocs="0,0;915670,0" o:connectangles="0,0"/>
                <w10:wrap type="topAndBottom" anchorx="page"/>
              </v:shape>
            </w:pict>
          </mc:Fallback>
        </mc:AlternateContent>
      </w:r>
    </w:p>
    <w:p w14:paraId="4415DD23" w14:textId="77777777" w:rsidR="00010F61" w:rsidRDefault="00333CF7">
      <w:pPr>
        <w:pStyle w:val="ListParagraph"/>
        <w:numPr>
          <w:ilvl w:val="0"/>
          <w:numId w:val="48"/>
        </w:numPr>
        <w:tabs>
          <w:tab w:val="left" w:pos="862"/>
        </w:tabs>
        <w:spacing w:before="111"/>
        <w:rPr>
          <w:sz w:val="15"/>
        </w:rPr>
      </w:pPr>
      <w:r>
        <w:rPr>
          <w:i/>
          <w:w w:val="105"/>
          <w:sz w:val="16"/>
        </w:rPr>
        <w:t xml:space="preserve">Times of Zambia, </w:t>
      </w:r>
      <w:r>
        <w:rPr>
          <w:w w:val="105"/>
          <w:sz w:val="15"/>
        </w:rPr>
        <w:t>Lusaka, 8 May</w:t>
      </w:r>
      <w:r>
        <w:rPr>
          <w:spacing w:val="-2"/>
          <w:w w:val="105"/>
          <w:sz w:val="15"/>
        </w:rPr>
        <w:t xml:space="preserve"> </w:t>
      </w:r>
      <w:r>
        <w:rPr>
          <w:w w:val="105"/>
          <w:sz w:val="15"/>
        </w:rPr>
        <w:t>1984.</w:t>
      </w:r>
    </w:p>
    <w:p w14:paraId="15D15AD0" w14:textId="77777777" w:rsidR="00010F61" w:rsidRDefault="00333CF7">
      <w:pPr>
        <w:pStyle w:val="ListParagraph"/>
        <w:numPr>
          <w:ilvl w:val="0"/>
          <w:numId w:val="48"/>
        </w:numPr>
        <w:tabs>
          <w:tab w:val="left" w:pos="866"/>
        </w:tabs>
        <w:ind w:left="866" w:hanging="486"/>
        <w:rPr>
          <w:sz w:val="15"/>
        </w:rPr>
      </w:pPr>
      <w:r>
        <w:rPr>
          <w:i/>
          <w:sz w:val="17"/>
        </w:rPr>
        <w:t xml:space="preserve">The </w:t>
      </w:r>
      <w:r>
        <w:rPr>
          <w:i/>
          <w:sz w:val="16"/>
        </w:rPr>
        <w:t xml:space="preserve">Swazi </w:t>
      </w:r>
      <w:proofErr w:type="spellStart"/>
      <w:r>
        <w:rPr>
          <w:i/>
          <w:sz w:val="16"/>
        </w:rPr>
        <w:t>Obsen•er</w:t>
      </w:r>
      <w:proofErr w:type="spellEnd"/>
      <w:r>
        <w:rPr>
          <w:i/>
          <w:sz w:val="16"/>
        </w:rPr>
        <w:t xml:space="preserve">, </w:t>
      </w:r>
      <w:r>
        <w:rPr>
          <w:sz w:val="15"/>
        </w:rPr>
        <w:t>Mbabane, 24 May</w:t>
      </w:r>
      <w:r>
        <w:rPr>
          <w:spacing w:val="9"/>
          <w:sz w:val="15"/>
        </w:rPr>
        <w:t xml:space="preserve"> </w:t>
      </w:r>
      <w:r>
        <w:rPr>
          <w:sz w:val="15"/>
        </w:rPr>
        <w:t>1984.</w:t>
      </w:r>
    </w:p>
    <w:p w14:paraId="1B95A1E6" w14:textId="77777777" w:rsidR="00010F61" w:rsidRDefault="00333CF7">
      <w:pPr>
        <w:pStyle w:val="ListParagraph"/>
        <w:numPr>
          <w:ilvl w:val="0"/>
          <w:numId w:val="48"/>
        </w:numPr>
        <w:tabs>
          <w:tab w:val="left" w:pos="878"/>
        </w:tabs>
        <w:spacing w:before="93"/>
        <w:ind w:left="877" w:hanging="494"/>
        <w:rPr>
          <w:sz w:val="15"/>
        </w:rPr>
      </w:pPr>
      <w:r>
        <w:rPr>
          <w:i/>
          <w:w w:val="105"/>
          <w:sz w:val="16"/>
        </w:rPr>
        <w:t xml:space="preserve">Daily News, </w:t>
      </w:r>
      <w:r>
        <w:rPr>
          <w:w w:val="105"/>
          <w:sz w:val="15"/>
        </w:rPr>
        <w:t>Dar cs Salaam, 30 May</w:t>
      </w:r>
      <w:r>
        <w:rPr>
          <w:spacing w:val="2"/>
          <w:w w:val="105"/>
          <w:sz w:val="15"/>
        </w:rPr>
        <w:t xml:space="preserve"> </w:t>
      </w:r>
      <w:r>
        <w:rPr>
          <w:w w:val="105"/>
          <w:sz w:val="15"/>
        </w:rPr>
        <w:t>1984.</w:t>
      </w:r>
    </w:p>
    <w:p w14:paraId="5670C135" w14:textId="77777777" w:rsidR="00010F61" w:rsidRDefault="00333CF7">
      <w:pPr>
        <w:spacing w:before="85"/>
        <w:ind w:left="381"/>
        <w:jc w:val="both"/>
        <w:rPr>
          <w:rFonts w:ascii="Arial"/>
          <w:i/>
          <w:sz w:val="15"/>
        </w:rPr>
      </w:pPr>
      <w:r>
        <w:rPr>
          <w:rFonts w:ascii="Arial"/>
          <w:w w:val="105"/>
          <w:sz w:val="16"/>
        </w:rPr>
        <w:t>[1</w:t>
      </w:r>
      <w:r>
        <w:rPr>
          <w:w w:val="105"/>
          <w:sz w:val="17"/>
        </w:rPr>
        <w:t xml:space="preserve">::0] </w:t>
      </w:r>
      <w:r>
        <w:rPr>
          <w:rFonts w:ascii="Arial"/>
          <w:i/>
          <w:w w:val="105"/>
          <w:sz w:val="15"/>
        </w:rPr>
        <w:t>!bid..</w:t>
      </w:r>
    </w:p>
    <w:p w14:paraId="3EB0E120" w14:textId="77777777" w:rsidR="00010F61" w:rsidRDefault="00333CF7">
      <w:pPr>
        <w:pStyle w:val="ListParagraph"/>
        <w:numPr>
          <w:ilvl w:val="0"/>
          <w:numId w:val="47"/>
        </w:numPr>
        <w:tabs>
          <w:tab w:val="left" w:pos="867"/>
        </w:tabs>
        <w:spacing w:before="93"/>
        <w:ind w:hanging="483"/>
        <w:jc w:val="left"/>
        <w:rPr>
          <w:sz w:val="15"/>
        </w:rPr>
      </w:pPr>
      <w:r>
        <w:rPr>
          <w:i/>
          <w:sz w:val="16"/>
        </w:rPr>
        <w:t xml:space="preserve">The Botswana Guardian, </w:t>
      </w:r>
      <w:r>
        <w:rPr>
          <w:sz w:val="15"/>
        </w:rPr>
        <w:t>Gaborone, 27 April</w:t>
      </w:r>
      <w:r>
        <w:rPr>
          <w:spacing w:val="28"/>
          <w:sz w:val="15"/>
        </w:rPr>
        <w:t xml:space="preserve"> </w:t>
      </w:r>
      <w:r>
        <w:rPr>
          <w:sz w:val="15"/>
        </w:rPr>
        <w:t>1984.</w:t>
      </w:r>
    </w:p>
    <w:p w14:paraId="22B95E6C" w14:textId="77777777" w:rsidR="00010F61" w:rsidRDefault="00010F61">
      <w:pPr>
        <w:rPr>
          <w:sz w:val="15"/>
        </w:rPr>
        <w:sectPr w:rsidR="00010F61">
          <w:pgSz w:w="11910" w:h="16840"/>
          <w:pgMar w:top="1120" w:right="1100" w:bottom="280" w:left="1300" w:header="873" w:footer="0" w:gutter="0"/>
          <w:cols w:space="720"/>
        </w:sectPr>
      </w:pPr>
    </w:p>
    <w:p w14:paraId="3C6807E3" w14:textId="77777777" w:rsidR="00010F61" w:rsidRDefault="00010F61">
      <w:pPr>
        <w:pStyle w:val="BodyText"/>
        <w:rPr>
          <w:sz w:val="20"/>
        </w:rPr>
      </w:pPr>
    </w:p>
    <w:p w14:paraId="7E036135" w14:textId="77777777" w:rsidR="00010F61" w:rsidRDefault="00010F61">
      <w:pPr>
        <w:pStyle w:val="BodyText"/>
        <w:spacing w:before="10"/>
        <w:rPr>
          <w:sz w:val="16"/>
        </w:rPr>
      </w:pPr>
    </w:p>
    <w:p w14:paraId="62B534F9" w14:textId="77777777" w:rsidR="00010F61" w:rsidRDefault="00333CF7">
      <w:pPr>
        <w:pStyle w:val="BodyText"/>
        <w:spacing w:before="92" w:line="530" w:lineRule="auto"/>
        <w:ind w:left="337" w:right="584" w:hanging="13"/>
        <w:jc w:val="both"/>
      </w:pPr>
      <w:r>
        <w:rPr>
          <w:w w:val="105"/>
        </w:rPr>
        <w:t>sub region. The President said he would not be happy being forced into a situation like that, and doubted that Front Line States leaders had a right to talk to white South Africa when the oppressed in that country hardly had that privilege".[127]</w:t>
      </w:r>
    </w:p>
    <w:p w14:paraId="5CBE2513" w14:textId="77777777" w:rsidR="00010F61" w:rsidRDefault="00333CF7">
      <w:pPr>
        <w:pStyle w:val="BodyText"/>
        <w:spacing w:before="75" w:line="520" w:lineRule="auto"/>
        <w:ind w:left="341" w:right="567" w:firstLine="493"/>
        <w:jc w:val="both"/>
      </w:pPr>
      <w:r>
        <w:rPr>
          <w:rFonts w:ascii="Arial" w:hAnsi="Arial"/>
          <w:w w:val="105"/>
          <w:sz w:val="18"/>
        </w:rPr>
        <w:t xml:space="preserve">As </w:t>
      </w:r>
      <w:r>
        <w:rPr>
          <w:w w:val="105"/>
        </w:rPr>
        <w:t xml:space="preserve">the months went by in the spring of 1984 and South Africa made no apparent efforts to stem the activities of RENAMO inside the borders of Mozambique, there was even some evidence, as noted earlier, that there was active collusion between SADF and the </w:t>
      </w:r>
      <w:r>
        <w:rPr>
          <w:w w:val="105"/>
          <w:sz w:val="21"/>
        </w:rPr>
        <w:t xml:space="preserve">:MNR. </w:t>
      </w:r>
      <w:r>
        <w:rPr>
          <w:w w:val="105"/>
        </w:rPr>
        <w:t xml:space="preserve">This led in June to serious talks by Machel with Nyerere of Tanzania and Mugabe of Zimbabwe over the possibility of active military assistance by Mozambique's two </w:t>
      </w:r>
      <w:proofErr w:type="spellStart"/>
      <w:r>
        <w:rPr>
          <w:w w:val="105"/>
        </w:rPr>
        <w:t>neighbours</w:t>
      </w:r>
      <w:proofErr w:type="spellEnd"/>
      <w:r>
        <w:rPr>
          <w:w w:val="105"/>
        </w:rPr>
        <w:t xml:space="preserve"> in the fight against the South African-backed guerillas. </w:t>
      </w:r>
      <w:r>
        <w:rPr>
          <w:i/>
          <w:w w:val="105"/>
        </w:rPr>
        <w:t xml:space="preserve">The Guardian </w:t>
      </w:r>
      <w:r>
        <w:rPr>
          <w:w w:val="105"/>
        </w:rPr>
        <w:t xml:space="preserve">car­ </w:t>
      </w:r>
      <w:proofErr w:type="spellStart"/>
      <w:r>
        <w:rPr>
          <w:w w:val="105"/>
        </w:rPr>
        <w:t>ried</w:t>
      </w:r>
      <w:proofErr w:type="spellEnd"/>
      <w:r>
        <w:rPr>
          <w:w w:val="105"/>
        </w:rPr>
        <w:t xml:space="preserve"> reports that the "hidden agenda" of a meeting among the three heads of state was military aid for Mozambique to deal with the rebel Mozambique National Resistance. "At present", says the article, "about 1,500</w:t>
      </w:r>
      <w:r>
        <w:rPr>
          <w:spacing w:val="-8"/>
          <w:w w:val="105"/>
        </w:rPr>
        <w:t xml:space="preserve"> </w:t>
      </w:r>
      <w:r>
        <w:rPr>
          <w:w w:val="105"/>
        </w:rPr>
        <w:t>Zimbabwean</w:t>
      </w:r>
      <w:r>
        <w:rPr>
          <w:spacing w:val="12"/>
          <w:w w:val="105"/>
        </w:rPr>
        <w:t xml:space="preserve"> </w:t>
      </w:r>
      <w:r>
        <w:rPr>
          <w:w w:val="105"/>
        </w:rPr>
        <w:t>troops</w:t>
      </w:r>
      <w:r>
        <w:rPr>
          <w:spacing w:val="7"/>
          <w:w w:val="105"/>
        </w:rPr>
        <w:t xml:space="preserve"> </w:t>
      </w:r>
      <w:r>
        <w:rPr>
          <w:w w:val="105"/>
        </w:rPr>
        <w:t>are guarding</w:t>
      </w:r>
      <w:r>
        <w:rPr>
          <w:spacing w:val="-4"/>
          <w:w w:val="105"/>
        </w:rPr>
        <w:t xml:space="preserve"> </w:t>
      </w:r>
      <w:r>
        <w:rPr>
          <w:w w:val="105"/>
        </w:rPr>
        <w:t>the</w:t>
      </w:r>
      <w:r>
        <w:rPr>
          <w:spacing w:val="-10"/>
          <w:w w:val="105"/>
        </w:rPr>
        <w:t xml:space="preserve"> </w:t>
      </w:r>
      <w:r>
        <w:rPr>
          <w:w w:val="105"/>
        </w:rPr>
        <w:t>Beira-</w:t>
      </w:r>
      <w:proofErr w:type="spellStart"/>
      <w:r>
        <w:rPr>
          <w:w w:val="105"/>
        </w:rPr>
        <w:t>Mutare</w:t>
      </w:r>
      <w:proofErr w:type="spellEnd"/>
      <w:r>
        <w:rPr>
          <w:spacing w:val="1"/>
          <w:w w:val="105"/>
        </w:rPr>
        <w:t xml:space="preserve"> </w:t>
      </w:r>
      <w:r>
        <w:rPr>
          <w:w w:val="105"/>
        </w:rPr>
        <w:t>corridor</w:t>
      </w:r>
      <w:r>
        <w:rPr>
          <w:spacing w:val="-6"/>
          <w:w w:val="105"/>
        </w:rPr>
        <w:t xml:space="preserve"> </w:t>
      </w:r>
      <w:r>
        <w:rPr>
          <w:w w:val="105"/>
        </w:rPr>
        <w:t>through</w:t>
      </w:r>
      <w:r>
        <w:rPr>
          <w:spacing w:val="-4"/>
          <w:w w:val="105"/>
        </w:rPr>
        <w:t xml:space="preserve"> </w:t>
      </w:r>
      <w:r>
        <w:rPr>
          <w:w w:val="105"/>
        </w:rPr>
        <w:t>which</w:t>
      </w:r>
      <w:r>
        <w:rPr>
          <w:spacing w:val="-4"/>
          <w:w w:val="105"/>
        </w:rPr>
        <w:t xml:space="preserve"> </w:t>
      </w:r>
      <w:r>
        <w:rPr>
          <w:w w:val="105"/>
        </w:rPr>
        <w:t>run</w:t>
      </w:r>
      <w:r>
        <w:rPr>
          <w:spacing w:val="-4"/>
          <w:w w:val="105"/>
        </w:rPr>
        <w:t xml:space="preserve"> </w:t>
      </w:r>
      <w:r>
        <w:rPr>
          <w:w w:val="105"/>
        </w:rPr>
        <w:t>the</w:t>
      </w:r>
      <w:r>
        <w:rPr>
          <w:spacing w:val="-13"/>
          <w:w w:val="105"/>
        </w:rPr>
        <w:t xml:space="preserve"> </w:t>
      </w:r>
      <w:r>
        <w:rPr>
          <w:w w:val="105"/>
        </w:rPr>
        <w:t>road</w:t>
      </w:r>
      <w:r>
        <w:rPr>
          <w:spacing w:val="-4"/>
          <w:w w:val="105"/>
        </w:rPr>
        <w:t xml:space="preserve"> </w:t>
      </w:r>
      <w:r>
        <w:rPr>
          <w:w w:val="105"/>
        </w:rPr>
        <w:t>and</w:t>
      </w:r>
      <w:r>
        <w:rPr>
          <w:spacing w:val="-6"/>
          <w:w w:val="105"/>
        </w:rPr>
        <w:t xml:space="preserve"> </w:t>
      </w:r>
      <w:r>
        <w:rPr>
          <w:w w:val="105"/>
          <w:sz w:val="20"/>
        </w:rPr>
        <w:t>rail</w:t>
      </w:r>
      <w:r>
        <w:rPr>
          <w:spacing w:val="-26"/>
          <w:w w:val="105"/>
          <w:sz w:val="20"/>
        </w:rPr>
        <w:t xml:space="preserve"> </w:t>
      </w:r>
      <w:r>
        <w:rPr>
          <w:rFonts w:ascii="Arial" w:hAnsi="Arial"/>
          <w:w w:val="105"/>
          <w:sz w:val="20"/>
        </w:rPr>
        <w:t xml:space="preserve">links </w:t>
      </w:r>
      <w:r>
        <w:rPr>
          <w:w w:val="105"/>
        </w:rPr>
        <w:t>to Zimbabwe, as well as the Beira-</w:t>
      </w:r>
      <w:proofErr w:type="spellStart"/>
      <w:r>
        <w:rPr>
          <w:w w:val="105"/>
        </w:rPr>
        <w:t>Mutare</w:t>
      </w:r>
      <w:proofErr w:type="spellEnd"/>
      <w:r>
        <w:rPr>
          <w:w w:val="105"/>
        </w:rPr>
        <w:t xml:space="preserve"> pipeline. There are also some Tanzanian troops acting as trainers".[128) The Mozambican military chiefs had been sensitive to charges of their inability to "defend </w:t>
      </w:r>
      <w:r>
        <w:rPr>
          <w:w w:val="105"/>
          <w:sz w:val="20"/>
        </w:rPr>
        <w:t xml:space="preserve">the </w:t>
      </w:r>
      <w:r>
        <w:rPr>
          <w:w w:val="105"/>
        </w:rPr>
        <w:t xml:space="preserve">national territory" were brought to the meeting by Machel to "persuade them of the necessity of accept­ </w:t>
      </w:r>
      <w:proofErr w:type="spellStart"/>
      <w:r>
        <w:rPr>
          <w:w w:val="105"/>
        </w:rPr>
        <w:t>ing</w:t>
      </w:r>
      <w:proofErr w:type="spellEnd"/>
      <w:r>
        <w:rPr>
          <w:spacing w:val="6"/>
          <w:w w:val="105"/>
        </w:rPr>
        <w:t xml:space="preserve"> </w:t>
      </w:r>
      <w:r>
        <w:rPr>
          <w:w w:val="105"/>
        </w:rPr>
        <w:t>help".[129)</w:t>
      </w:r>
    </w:p>
    <w:p w14:paraId="05A123F8" w14:textId="0B464567" w:rsidR="00010F61" w:rsidRDefault="00580BF6">
      <w:pPr>
        <w:pStyle w:val="BodyText"/>
        <w:spacing w:before="88" w:line="520" w:lineRule="auto"/>
        <w:ind w:left="339" w:right="560" w:firstLine="498"/>
        <w:jc w:val="both"/>
      </w:pPr>
      <w:r>
        <w:rPr>
          <w:noProof/>
        </w:rPr>
        <mc:AlternateContent>
          <mc:Choice Requires="wps">
            <w:drawing>
              <wp:anchor distT="0" distB="0" distL="0" distR="0" simplePos="0" relativeHeight="251918336" behindDoc="1" locked="0" layoutInCell="1" allowOverlap="1" wp14:anchorId="21B9CB2D" wp14:editId="0149E797">
                <wp:simplePos x="0" y="0"/>
                <wp:positionH relativeFrom="page">
                  <wp:posOffset>1038225</wp:posOffset>
                </wp:positionH>
                <wp:positionV relativeFrom="paragraph">
                  <wp:posOffset>2899410</wp:posOffset>
                </wp:positionV>
                <wp:extent cx="940435" cy="1270"/>
                <wp:effectExtent l="0" t="0" r="0" b="0"/>
                <wp:wrapTopAndBottom/>
                <wp:docPr id="2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35 1635"/>
                            <a:gd name="T1" fmla="*/ T0 w 1481"/>
                            <a:gd name="T2" fmla="+- 0 3115 1635"/>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1F581" id="Freeform 117" o:spid="_x0000_s1026" style="position:absolute;margin-left:81.75pt;margin-top:228.3pt;width:74.05pt;height:.1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 xml:space="preserve">Additionally, Kaunda was reported as supporting Nkomati on the grounds that </w:t>
      </w:r>
      <w:r w:rsidR="00333CF7">
        <w:rPr>
          <w:w w:val="105"/>
          <w:sz w:val="20"/>
        </w:rPr>
        <w:t xml:space="preserve">if </w:t>
      </w:r>
      <w:r w:rsidR="00333CF7">
        <w:rPr>
          <w:w w:val="105"/>
        </w:rPr>
        <w:t xml:space="preserve">Mozambique had not signed the agreement, "she would have turned into a </w:t>
      </w:r>
      <w:proofErr w:type="spellStart"/>
      <w:r w:rsidR="00333CF7">
        <w:rPr>
          <w:w w:val="105"/>
        </w:rPr>
        <w:t>bantustan</w:t>
      </w:r>
      <w:proofErr w:type="spellEnd"/>
      <w:r w:rsidR="00333CF7">
        <w:rPr>
          <w:w w:val="105"/>
        </w:rPr>
        <w:t xml:space="preserve">". "Dr. Kaunda stressed African </w:t>
      </w:r>
      <w:proofErr w:type="spellStart"/>
      <w:r w:rsidR="00333CF7">
        <w:rPr>
          <w:w w:val="105"/>
        </w:rPr>
        <w:t>coun</w:t>
      </w:r>
      <w:proofErr w:type="spellEnd"/>
      <w:r w:rsidR="00333CF7">
        <w:rPr>
          <w:w w:val="105"/>
        </w:rPr>
        <w:t xml:space="preserve">­ tries should look at the Nkomati accord in the spirit </w:t>
      </w:r>
      <w:r w:rsidR="00333CF7">
        <w:rPr>
          <w:rFonts w:ascii="Arial" w:hAnsi="Arial"/>
          <w:w w:val="105"/>
          <w:sz w:val="20"/>
        </w:rPr>
        <w:t xml:space="preserve">in </w:t>
      </w:r>
      <w:r w:rsidR="00333CF7">
        <w:rPr>
          <w:w w:val="105"/>
        </w:rPr>
        <w:t xml:space="preserve">which it was signed and </w:t>
      </w:r>
      <w:proofErr w:type="spellStart"/>
      <w:r w:rsidR="00333CF7">
        <w:rPr>
          <w:w w:val="105"/>
        </w:rPr>
        <w:t>analyse</w:t>
      </w:r>
      <w:proofErr w:type="spellEnd"/>
      <w:r w:rsidR="00333CF7">
        <w:rPr>
          <w:w w:val="105"/>
        </w:rPr>
        <w:t xml:space="preserve"> 'faithfully the forces that are behind South Africa and the forces which are behind us' ... Making reference to critics of </w:t>
      </w:r>
      <w:proofErr w:type="spellStart"/>
      <w:r w:rsidR="00333CF7">
        <w:rPr>
          <w:w w:val="105"/>
        </w:rPr>
        <w:t>Mozam</w:t>
      </w:r>
      <w:proofErr w:type="spellEnd"/>
      <w:r w:rsidR="00333CF7">
        <w:rPr>
          <w:w w:val="105"/>
        </w:rPr>
        <w:t xml:space="preserve">­ </w:t>
      </w:r>
      <w:proofErr w:type="spellStart"/>
      <w:r w:rsidR="00333CF7">
        <w:rPr>
          <w:w w:val="105"/>
        </w:rPr>
        <w:t>bique</w:t>
      </w:r>
      <w:proofErr w:type="spellEnd"/>
      <w:r w:rsidR="00333CF7">
        <w:rPr>
          <w:w w:val="105"/>
        </w:rPr>
        <w:t xml:space="preserve">, Dr. Kaunda asked, 'Who are we to fight against South Africa?"'[l30] A lecturer </w:t>
      </w:r>
      <w:r w:rsidR="00333CF7">
        <w:rPr>
          <w:rFonts w:ascii="Arial" w:hAnsi="Arial"/>
          <w:w w:val="105"/>
          <w:sz w:val="20"/>
        </w:rPr>
        <w:t xml:space="preserve">in </w:t>
      </w:r>
      <w:r w:rsidR="00333CF7">
        <w:rPr>
          <w:w w:val="105"/>
        </w:rPr>
        <w:t xml:space="preserve">the University of Zambia School of Law, testifying before an ad hoc committee of the United Nations on human rights, said on 17 August that "I'm not speaking for the Zambian government, but I wish to say that while we under­ stand the circumstances under which the agreement [Nkomati] was reached, we are concerned by its </w:t>
      </w:r>
      <w:proofErr w:type="spellStart"/>
      <w:r w:rsidR="00333CF7">
        <w:rPr>
          <w:w w:val="105"/>
        </w:rPr>
        <w:t>impli</w:t>
      </w:r>
      <w:proofErr w:type="spellEnd"/>
      <w:r w:rsidR="00333CF7">
        <w:rPr>
          <w:w w:val="105"/>
        </w:rPr>
        <w:t xml:space="preserve">­ cations for the region". </w:t>
      </w:r>
      <w:r w:rsidR="00333CF7">
        <w:rPr>
          <w:w w:val="105"/>
          <w:sz w:val="20"/>
        </w:rPr>
        <w:t xml:space="preserve">Mr. </w:t>
      </w:r>
      <w:r w:rsidR="00333CF7">
        <w:rPr>
          <w:w w:val="105"/>
        </w:rPr>
        <w:t>Melvin Mbao said that "the signing of peace agreements with South Africa had</w:t>
      </w:r>
    </w:p>
    <w:p w14:paraId="11EDA14F" w14:textId="77777777" w:rsidR="00010F61" w:rsidRDefault="00333CF7">
      <w:pPr>
        <w:pStyle w:val="ListParagraph"/>
        <w:numPr>
          <w:ilvl w:val="0"/>
          <w:numId w:val="47"/>
        </w:numPr>
        <w:tabs>
          <w:tab w:val="left" w:pos="845"/>
        </w:tabs>
        <w:spacing w:before="102"/>
        <w:ind w:left="844" w:hanging="499"/>
        <w:jc w:val="left"/>
        <w:rPr>
          <w:i/>
          <w:sz w:val="15"/>
        </w:rPr>
      </w:pPr>
      <w:r>
        <w:rPr>
          <w:i/>
          <w:sz w:val="16"/>
        </w:rPr>
        <w:t>Ibid</w:t>
      </w:r>
      <w:r>
        <w:rPr>
          <w:i/>
          <w:spacing w:val="-23"/>
          <w:sz w:val="16"/>
        </w:rPr>
        <w:t xml:space="preserve"> </w:t>
      </w:r>
      <w:r>
        <w:rPr>
          <w:i/>
          <w:sz w:val="16"/>
        </w:rPr>
        <w:t>..</w:t>
      </w:r>
    </w:p>
    <w:p w14:paraId="645220B9" w14:textId="77777777" w:rsidR="00010F61" w:rsidRDefault="00333CF7">
      <w:pPr>
        <w:pStyle w:val="ListParagraph"/>
        <w:numPr>
          <w:ilvl w:val="0"/>
          <w:numId w:val="47"/>
        </w:numPr>
        <w:tabs>
          <w:tab w:val="left" w:pos="838"/>
        </w:tabs>
        <w:ind w:left="837" w:hanging="487"/>
        <w:jc w:val="left"/>
        <w:rPr>
          <w:sz w:val="15"/>
        </w:rPr>
      </w:pPr>
      <w:r>
        <w:rPr>
          <w:i/>
          <w:w w:val="105"/>
          <w:sz w:val="16"/>
        </w:rPr>
        <w:t xml:space="preserve">The Botswana Guardian, </w:t>
      </w:r>
      <w:r>
        <w:rPr>
          <w:w w:val="105"/>
          <w:sz w:val="15"/>
        </w:rPr>
        <w:t>Gaborone, 25 June</w:t>
      </w:r>
      <w:r>
        <w:rPr>
          <w:spacing w:val="25"/>
          <w:w w:val="105"/>
          <w:sz w:val="15"/>
        </w:rPr>
        <w:t xml:space="preserve"> </w:t>
      </w:r>
      <w:r>
        <w:rPr>
          <w:w w:val="105"/>
          <w:sz w:val="15"/>
        </w:rPr>
        <w:t>1984.</w:t>
      </w:r>
    </w:p>
    <w:p w14:paraId="3DBE4EEB" w14:textId="77777777" w:rsidR="00010F61" w:rsidRDefault="00333CF7">
      <w:pPr>
        <w:pStyle w:val="ListParagraph"/>
        <w:numPr>
          <w:ilvl w:val="0"/>
          <w:numId w:val="47"/>
        </w:numPr>
        <w:tabs>
          <w:tab w:val="left" w:pos="850"/>
        </w:tabs>
        <w:spacing w:before="85"/>
        <w:ind w:left="849" w:hanging="499"/>
        <w:jc w:val="left"/>
        <w:rPr>
          <w:i/>
          <w:sz w:val="15"/>
        </w:rPr>
      </w:pPr>
      <w:r>
        <w:rPr>
          <w:i/>
          <w:sz w:val="16"/>
        </w:rPr>
        <w:t>Ibid</w:t>
      </w:r>
      <w:r>
        <w:rPr>
          <w:i/>
          <w:spacing w:val="-26"/>
          <w:sz w:val="16"/>
        </w:rPr>
        <w:t xml:space="preserve"> </w:t>
      </w:r>
      <w:r>
        <w:rPr>
          <w:i/>
          <w:sz w:val="16"/>
        </w:rPr>
        <w:t>..</w:t>
      </w:r>
    </w:p>
    <w:p w14:paraId="48E674EC" w14:textId="77777777" w:rsidR="00010F61" w:rsidRDefault="00333CF7">
      <w:pPr>
        <w:pStyle w:val="ListParagraph"/>
        <w:numPr>
          <w:ilvl w:val="0"/>
          <w:numId w:val="47"/>
        </w:numPr>
        <w:tabs>
          <w:tab w:val="left" w:pos="838"/>
        </w:tabs>
        <w:spacing w:before="85"/>
        <w:ind w:left="837" w:hanging="487"/>
        <w:jc w:val="left"/>
        <w:rPr>
          <w:sz w:val="15"/>
        </w:rPr>
      </w:pPr>
      <w:r>
        <w:rPr>
          <w:i/>
          <w:w w:val="105"/>
          <w:sz w:val="16"/>
        </w:rPr>
        <w:t xml:space="preserve">Times of Zambia, </w:t>
      </w:r>
      <w:r>
        <w:rPr>
          <w:w w:val="105"/>
          <w:sz w:val="15"/>
        </w:rPr>
        <w:t>Lusaka, 3 August</w:t>
      </w:r>
      <w:r>
        <w:rPr>
          <w:spacing w:val="-15"/>
          <w:w w:val="105"/>
          <w:sz w:val="15"/>
        </w:rPr>
        <w:t xml:space="preserve"> </w:t>
      </w:r>
      <w:r>
        <w:rPr>
          <w:w w:val="105"/>
          <w:sz w:val="15"/>
        </w:rPr>
        <w:t>1984.</w:t>
      </w:r>
    </w:p>
    <w:p w14:paraId="4C205C9F" w14:textId="77777777" w:rsidR="00010F61" w:rsidRDefault="00010F61">
      <w:pPr>
        <w:rPr>
          <w:sz w:val="15"/>
        </w:rPr>
        <w:sectPr w:rsidR="00010F61">
          <w:pgSz w:w="11910" w:h="16840"/>
          <w:pgMar w:top="1100" w:right="1100" w:bottom="280" w:left="1300" w:header="873" w:footer="0" w:gutter="0"/>
          <w:cols w:space="720"/>
        </w:sectPr>
      </w:pPr>
    </w:p>
    <w:p w14:paraId="108E2644" w14:textId="77777777" w:rsidR="00010F61" w:rsidRDefault="00010F61">
      <w:pPr>
        <w:pStyle w:val="BodyText"/>
        <w:rPr>
          <w:sz w:val="20"/>
        </w:rPr>
      </w:pPr>
    </w:p>
    <w:p w14:paraId="385EC4C3" w14:textId="77777777" w:rsidR="00010F61" w:rsidRDefault="00010F61">
      <w:pPr>
        <w:pStyle w:val="BodyText"/>
        <w:spacing w:before="9"/>
        <w:rPr>
          <w:sz w:val="22"/>
        </w:rPr>
      </w:pPr>
    </w:p>
    <w:p w14:paraId="26AF4050" w14:textId="77777777" w:rsidR="00010F61" w:rsidRDefault="00333CF7">
      <w:pPr>
        <w:pStyle w:val="BodyText"/>
        <w:spacing w:line="528" w:lineRule="auto"/>
        <w:ind w:left="322" w:right="613" w:firstLine="11"/>
        <w:jc w:val="both"/>
      </w:pPr>
      <w:proofErr w:type="spellStart"/>
      <w:r>
        <w:rPr>
          <w:w w:val="105"/>
        </w:rPr>
        <w:t>undennined</w:t>
      </w:r>
      <w:proofErr w:type="spellEnd"/>
      <w:r>
        <w:rPr>
          <w:w w:val="105"/>
        </w:rPr>
        <w:t xml:space="preserve"> the essence of the formation of regional economic groupings, such as SADCC and the </w:t>
      </w:r>
      <w:r>
        <w:rPr>
          <w:w w:val="105"/>
          <w:sz w:val="18"/>
        </w:rPr>
        <w:t xml:space="preserve">Pre­ </w:t>
      </w:r>
      <w:proofErr w:type="spellStart"/>
      <w:r>
        <w:rPr>
          <w:w w:val="105"/>
        </w:rPr>
        <w:t>ferential</w:t>
      </w:r>
      <w:proofErr w:type="spellEnd"/>
      <w:r>
        <w:rPr>
          <w:w w:val="105"/>
        </w:rPr>
        <w:t xml:space="preserve"> Trade Area in efforts to reduce economic dependence on South Africa. He also expressed concern over the denial of bases to South Africa freedom fighters who had previously found shelter and support in frontline countries." [131]</w:t>
      </w:r>
    </w:p>
    <w:p w14:paraId="2C42FDE1" w14:textId="77777777" w:rsidR="00010F61" w:rsidRDefault="00333CF7">
      <w:pPr>
        <w:pStyle w:val="BodyText"/>
        <w:spacing w:before="86" w:line="528" w:lineRule="auto"/>
        <w:ind w:left="304" w:right="603" w:firstLine="509"/>
        <w:jc w:val="both"/>
      </w:pPr>
      <w:r>
        <w:rPr>
          <w:w w:val="105"/>
        </w:rPr>
        <w:t xml:space="preserve">The other side of the coin turns up again, where an article points out that "What </w:t>
      </w:r>
      <w:r>
        <w:rPr>
          <w:w w:val="105"/>
          <w:sz w:val="18"/>
        </w:rPr>
        <w:t xml:space="preserve">the </w:t>
      </w:r>
      <w:r>
        <w:rPr>
          <w:w w:val="105"/>
        </w:rPr>
        <w:t xml:space="preserve">Nkomati Accord does is to recognize a reality: South Africa is a powerful </w:t>
      </w:r>
      <w:proofErr w:type="spellStart"/>
      <w:r>
        <w:rPr>
          <w:w w:val="105"/>
        </w:rPr>
        <w:t>neighbour</w:t>
      </w:r>
      <w:proofErr w:type="spellEnd"/>
      <w:r>
        <w:rPr>
          <w:w w:val="105"/>
        </w:rPr>
        <w:t xml:space="preserve">. No country in the region can fight her singlehanded, not even the collective military effort of the countries in the region can defeat her in open war".[132] Furthermore, the economies of all the Frontline States are tied to South Africa, a fact they sim­ ply cannot ignore. "All of them depend upon her for some services, such as transportation of their imports and exports or some vital goods. Three of them, Botswana, Lesotho and Swaziland in fact have custom union with her. They hardly have a choice".[133] South Africa, the article pointed out, had brutally bullied her </w:t>
      </w:r>
      <w:proofErr w:type="spellStart"/>
      <w:r>
        <w:rPr>
          <w:w w:val="105"/>
        </w:rPr>
        <w:t>neighbours</w:t>
      </w:r>
      <w:proofErr w:type="spellEnd"/>
      <w:r>
        <w:rPr>
          <w:w w:val="105"/>
        </w:rPr>
        <w:t xml:space="preserve"> - Angola, Mozambique, Botswana, </w:t>
      </w:r>
      <w:proofErr w:type="spellStart"/>
      <w:r>
        <w:rPr>
          <w:w w:val="105"/>
        </w:rPr>
        <w:t>Lesotha</w:t>
      </w:r>
      <w:proofErr w:type="spellEnd"/>
      <w:r>
        <w:rPr>
          <w:w w:val="105"/>
        </w:rPr>
        <w:t xml:space="preserve">, Zambia and Zimbabwe had all suffered the effects of destabilization. "One lesson that should be drawn from Nkomati </w:t>
      </w:r>
      <w:r>
        <w:rPr>
          <w:w w:val="105"/>
          <w:sz w:val="18"/>
        </w:rPr>
        <w:t xml:space="preserve">is </w:t>
      </w:r>
      <w:r>
        <w:rPr>
          <w:w w:val="105"/>
        </w:rPr>
        <w:t xml:space="preserve">that while South Africa's </w:t>
      </w:r>
      <w:proofErr w:type="spellStart"/>
      <w:r>
        <w:rPr>
          <w:w w:val="105"/>
        </w:rPr>
        <w:t>neighbours</w:t>
      </w:r>
      <w:proofErr w:type="spellEnd"/>
      <w:r>
        <w:rPr>
          <w:w w:val="105"/>
        </w:rPr>
        <w:t xml:space="preserve"> are as opposed as ever to its apartheid regime, they also want to have peace, security </w:t>
      </w:r>
      <w:r>
        <w:rPr>
          <w:w w:val="105"/>
          <w:sz w:val="20"/>
        </w:rPr>
        <w:t xml:space="preserve">and </w:t>
      </w:r>
      <w:proofErr w:type="spellStart"/>
      <w:r>
        <w:rPr>
          <w:w w:val="105"/>
        </w:rPr>
        <w:t>stabil­</w:t>
      </w:r>
      <w:proofErr w:type="spellEnd"/>
      <w:r>
        <w:rPr>
          <w:w w:val="105"/>
        </w:rPr>
        <w:t xml:space="preserve"> </w:t>
      </w:r>
      <w:proofErr w:type="spellStart"/>
      <w:r>
        <w:rPr>
          <w:w w:val="105"/>
        </w:rPr>
        <w:t>ity</w:t>
      </w:r>
      <w:proofErr w:type="spellEnd"/>
      <w:r>
        <w:rPr>
          <w:w w:val="105"/>
        </w:rPr>
        <w:t xml:space="preserve"> in order to develop".[134]</w:t>
      </w:r>
    </w:p>
    <w:p w14:paraId="211258C9" w14:textId="77777777" w:rsidR="00010F61" w:rsidRDefault="00333CF7">
      <w:pPr>
        <w:pStyle w:val="BodyText"/>
        <w:spacing w:before="84" w:line="532" w:lineRule="auto"/>
        <w:ind w:left="302" w:right="603" w:firstLine="495"/>
        <w:jc w:val="both"/>
      </w:pPr>
      <w:r>
        <w:rPr>
          <w:w w:val="105"/>
        </w:rPr>
        <w:t xml:space="preserve">Salim Ahmed Salim, Foreign Minister for Tanzania, made similar statements at the time of the Accord's signing. "We are neither optimistic nor pessimistic about the </w:t>
      </w:r>
      <w:proofErr w:type="spellStart"/>
      <w:r>
        <w:rPr>
          <w:w w:val="105"/>
        </w:rPr>
        <w:t>bilaterial</w:t>
      </w:r>
      <w:proofErr w:type="spellEnd"/>
      <w:r>
        <w:rPr>
          <w:w w:val="105"/>
        </w:rPr>
        <w:t xml:space="preserve"> arrangements", he said. "We are waiting for the results of those negotiations." He rejected suggestions that the decision of </w:t>
      </w:r>
      <w:proofErr w:type="spellStart"/>
      <w:r>
        <w:rPr>
          <w:w w:val="105"/>
        </w:rPr>
        <w:t>Mozam</w:t>
      </w:r>
      <w:proofErr w:type="spellEnd"/>
      <w:r>
        <w:rPr>
          <w:w w:val="105"/>
        </w:rPr>
        <w:t xml:space="preserve">­ </w:t>
      </w:r>
      <w:proofErr w:type="spellStart"/>
      <w:r>
        <w:rPr>
          <w:w w:val="105"/>
        </w:rPr>
        <w:t>bique</w:t>
      </w:r>
      <w:proofErr w:type="spellEnd"/>
      <w:r>
        <w:rPr>
          <w:w w:val="105"/>
        </w:rPr>
        <w:t xml:space="preserve"> to negotiate directly with Pretoria without involving the frontline State was a contradiction  of the role of the six countries alliance. "We are fully aware of what is happening. We believe Angola and Mozambique know what is best for them and that </w:t>
      </w:r>
      <w:r>
        <w:rPr>
          <w:w w:val="105"/>
          <w:sz w:val="18"/>
        </w:rPr>
        <w:t xml:space="preserve">is </w:t>
      </w:r>
      <w:r>
        <w:rPr>
          <w:w w:val="105"/>
        </w:rPr>
        <w:t>what the Frontline States</w:t>
      </w:r>
      <w:r>
        <w:rPr>
          <w:spacing w:val="-29"/>
          <w:w w:val="105"/>
        </w:rPr>
        <w:t xml:space="preserve"> </w:t>
      </w:r>
      <w:r>
        <w:rPr>
          <w:w w:val="105"/>
        </w:rPr>
        <w:t>support".[135]</w:t>
      </w:r>
    </w:p>
    <w:p w14:paraId="57E4EBC3" w14:textId="102C192B" w:rsidR="00010F61" w:rsidRDefault="00580BF6">
      <w:pPr>
        <w:pStyle w:val="BodyText"/>
        <w:spacing w:before="74" w:line="528" w:lineRule="auto"/>
        <w:ind w:left="308" w:right="621" w:firstLine="489"/>
        <w:jc w:val="both"/>
      </w:pPr>
      <w:r>
        <w:rPr>
          <w:noProof/>
        </w:rPr>
        <mc:AlternateContent>
          <mc:Choice Requires="wps">
            <w:drawing>
              <wp:anchor distT="0" distB="0" distL="114300" distR="114300" simplePos="0" relativeHeight="241995776" behindDoc="1" locked="0" layoutInCell="1" allowOverlap="1" wp14:anchorId="6FB44C05" wp14:editId="00E2999F">
                <wp:simplePos x="0" y="0"/>
                <wp:positionH relativeFrom="page">
                  <wp:posOffset>1013460</wp:posOffset>
                </wp:positionH>
                <wp:positionV relativeFrom="paragraph">
                  <wp:posOffset>581025</wp:posOffset>
                </wp:positionV>
                <wp:extent cx="928370" cy="0"/>
                <wp:effectExtent l="0" t="0" r="0" b="0"/>
                <wp:wrapNone/>
                <wp:docPr id="22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BF919" id="Line 116" o:spid="_x0000_s1026" style="position:absolute;z-index:-2613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45.75pt" to="152.9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" strokeweight=".25428mm">
                <w10:wrap anchorx="page"/>
              </v:line>
            </w:pict>
          </mc:Fallback>
        </mc:AlternateContent>
      </w:r>
      <w:r w:rsidR="00333CF7">
        <w:rPr>
          <w:w w:val="105"/>
        </w:rPr>
        <w:t>By November</w:t>
      </w:r>
      <w:r w:rsidR="00333CF7">
        <w:rPr>
          <w:spacing w:val="1"/>
          <w:w w:val="105"/>
        </w:rPr>
        <w:t xml:space="preserve"> </w:t>
      </w:r>
      <w:r w:rsidR="00333CF7">
        <w:rPr>
          <w:w w:val="105"/>
        </w:rPr>
        <w:t>of</w:t>
      </w:r>
      <w:r w:rsidR="00333CF7">
        <w:rPr>
          <w:spacing w:val="-8"/>
          <w:w w:val="105"/>
        </w:rPr>
        <w:t xml:space="preserve"> </w:t>
      </w:r>
      <w:r w:rsidR="00333CF7">
        <w:rPr>
          <w:w w:val="105"/>
        </w:rPr>
        <w:t>1984,</w:t>
      </w:r>
      <w:r w:rsidR="00333CF7">
        <w:rPr>
          <w:spacing w:val="-10"/>
          <w:w w:val="105"/>
        </w:rPr>
        <w:t xml:space="preserve"> </w:t>
      </w:r>
      <w:r w:rsidR="00333CF7">
        <w:rPr>
          <w:w w:val="105"/>
        </w:rPr>
        <w:t>however,</w:t>
      </w:r>
      <w:r w:rsidR="00333CF7">
        <w:rPr>
          <w:spacing w:val="-7"/>
          <w:w w:val="105"/>
        </w:rPr>
        <w:t xml:space="preserve"> </w:t>
      </w:r>
      <w:r w:rsidR="00333CF7">
        <w:rPr>
          <w:w w:val="105"/>
        </w:rPr>
        <w:t>Julius</w:t>
      </w:r>
      <w:r w:rsidR="00333CF7">
        <w:rPr>
          <w:spacing w:val="-4"/>
          <w:w w:val="105"/>
        </w:rPr>
        <w:t xml:space="preserve"> </w:t>
      </w:r>
      <w:r w:rsidR="00333CF7">
        <w:rPr>
          <w:w w:val="105"/>
        </w:rPr>
        <w:t>Nyerere</w:t>
      </w:r>
      <w:r w:rsidR="00333CF7">
        <w:rPr>
          <w:spacing w:val="1"/>
          <w:w w:val="105"/>
        </w:rPr>
        <w:t xml:space="preserve"> </w:t>
      </w:r>
      <w:r w:rsidR="00333CF7">
        <w:rPr>
          <w:w w:val="105"/>
        </w:rPr>
        <w:t>was</w:t>
      </w:r>
      <w:r w:rsidR="00333CF7">
        <w:rPr>
          <w:spacing w:val="-9"/>
          <w:w w:val="105"/>
        </w:rPr>
        <w:t xml:space="preserve"> </w:t>
      </w:r>
      <w:r w:rsidR="00333CF7">
        <w:rPr>
          <w:w w:val="105"/>
        </w:rPr>
        <w:t>saying</w:t>
      </w:r>
      <w:r w:rsidR="00333CF7">
        <w:rPr>
          <w:spacing w:val="-5"/>
          <w:w w:val="105"/>
        </w:rPr>
        <w:t xml:space="preserve"> </w:t>
      </w:r>
      <w:r w:rsidR="00333CF7">
        <w:rPr>
          <w:w w:val="105"/>
        </w:rPr>
        <w:t>that</w:t>
      </w:r>
      <w:r w:rsidR="00333CF7">
        <w:rPr>
          <w:spacing w:val="-13"/>
          <w:w w:val="105"/>
        </w:rPr>
        <w:t xml:space="preserve"> </w:t>
      </w:r>
      <w:r w:rsidR="00333CF7">
        <w:rPr>
          <w:w w:val="105"/>
        </w:rPr>
        <w:t>it was</w:t>
      </w:r>
      <w:r w:rsidR="00333CF7">
        <w:rPr>
          <w:spacing w:val="-13"/>
          <w:w w:val="105"/>
        </w:rPr>
        <w:t xml:space="preserve"> </w:t>
      </w:r>
      <w:r w:rsidR="00333CF7">
        <w:rPr>
          <w:w w:val="105"/>
        </w:rPr>
        <w:t>"humiliating</w:t>
      </w:r>
      <w:r w:rsidR="00333CF7">
        <w:rPr>
          <w:spacing w:val="1"/>
          <w:w w:val="105"/>
        </w:rPr>
        <w:t xml:space="preserve"> </w:t>
      </w:r>
      <w:r w:rsidR="00333CF7">
        <w:rPr>
          <w:w w:val="105"/>
        </w:rPr>
        <w:t>for</w:t>
      </w:r>
      <w:r w:rsidR="00333CF7">
        <w:rPr>
          <w:spacing w:val="-15"/>
          <w:w w:val="105"/>
        </w:rPr>
        <w:t xml:space="preserve"> </w:t>
      </w:r>
      <w:r w:rsidR="00333CF7">
        <w:rPr>
          <w:w w:val="105"/>
        </w:rPr>
        <w:t>African</w:t>
      </w:r>
      <w:r w:rsidR="00333CF7">
        <w:rPr>
          <w:spacing w:val="-3"/>
          <w:w w:val="105"/>
        </w:rPr>
        <w:t xml:space="preserve"> </w:t>
      </w:r>
      <w:r w:rsidR="00333CF7">
        <w:rPr>
          <w:w w:val="105"/>
        </w:rPr>
        <w:t>states to sign agreements in the form of Nkomati with apartheid South Africa." [136] He said that although</w:t>
      </w:r>
      <w:r w:rsidR="00333CF7">
        <w:rPr>
          <w:spacing w:val="-5"/>
          <w:w w:val="105"/>
        </w:rPr>
        <w:t xml:space="preserve"> </w:t>
      </w:r>
      <w:r w:rsidR="00333CF7">
        <w:rPr>
          <w:w w:val="105"/>
        </w:rPr>
        <w:t>the</w:t>
      </w:r>
    </w:p>
    <w:p w14:paraId="04358264" w14:textId="77777777" w:rsidR="00010F61" w:rsidRDefault="00333CF7">
      <w:pPr>
        <w:pStyle w:val="ListParagraph"/>
        <w:numPr>
          <w:ilvl w:val="0"/>
          <w:numId w:val="47"/>
        </w:numPr>
        <w:tabs>
          <w:tab w:val="left" w:pos="790"/>
        </w:tabs>
        <w:spacing w:before="19"/>
        <w:ind w:left="789" w:hanging="492"/>
        <w:jc w:val="left"/>
        <w:rPr>
          <w:sz w:val="15"/>
        </w:rPr>
      </w:pPr>
      <w:r>
        <w:rPr>
          <w:i/>
          <w:w w:val="105"/>
          <w:sz w:val="16"/>
        </w:rPr>
        <w:t xml:space="preserve">Times </w:t>
      </w:r>
      <w:proofErr w:type="spellStart"/>
      <w:r>
        <w:rPr>
          <w:i/>
          <w:w w:val="105"/>
          <w:sz w:val="16"/>
        </w:rPr>
        <w:t>ofZ,ambia</w:t>
      </w:r>
      <w:proofErr w:type="spellEnd"/>
      <w:r>
        <w:rPr>
          <w:i/>
          <w:w w:val="105"/>
          <w:sz w:val="16"/>
        </w:rPr>
        <w:t>,</w:t>
      </w:r>
      <w:r>
        <w:rPr>
          <w:i/>
          <w:spacing w:val="-32"/>
          <w:w w:val="105"/>
          <w:sz w:val="16"/>
        </w:rPr>
        <w:t xml:space="preserve"> </w:t>
      </w:r>
      <w:r>
        <w:rPr>
          <w:w w:val="105"/>
          <w:sz w:val="15"/>
        </w:rPr>
        <w:t>Lusaka, 18 August 1984.</w:t>
      </w:r>
    </w:p>
    <w:p w14:paraId="13D7F50C" w14:textId="77777777" w:rsidR="00010F61" w:rsidRDefault="00333CF7">
      <w:pPr>
        <w:pStyle w:val="ListParagraph"/>
        <w:numPr>
          <w:ilvl w:val="0"/>
          <w:numId w:val="47"/>
        </w:numPr>
        <w:tabs>
          <w:tab w:val="left" w:pos="790"/>
        </w:tabs>
        <w:spacing w:before="94"/>
        <w:ind w:left="789" w:hanging="492"/>
        <w:jc w:val="left"/>
        <w:rPr>
          <w:sz w:val="15"/>
        </w:rPr>
      </w:pPr>
      <w:r>
        <w:rPr>
          <w:i/>
          <w:w w:val="105"/>
          <w:sz w:val="16"/>
        </w:rPr>
        <w:t xml:space="preserve">Times </w:t>
      </w:r>
      <w:proofErr w:type="spellStart"/>
      <w:r>
        <w:rPr>
          <w:i/>
          <w:w w:val="105"/>
          <w:sz w:val="16"/>
        </w:rPr>
        <w:t>ofZAmbia</w:t>
      </w:r>
      <w:proofErr w:type="spellEnd"/>
      <w:r>
        <w:rPr>
          <w:i/>
          <w:w w:val="105"/>
          <w:sz w:val="16"/>
        </w:rPr>
        <w:t xml:space="preserve">, </w:t>
      </w:r>
      <w:r>
        <w:rPr>
          <w:w w:val="105"/>
          <w:sz w:val="15"/>
        </w:rPr>
        <w:t>Lusaka, 22 August</w:t>
      </w:r>
      <w:r>
        <w:rPr>
          <w:spacing w:val="-8"/>
          <w:w w:val="105"/>
          <w:sz w:val="15"/>
        </w:rPr>
        <w:t xml:space="preserve"> </w:t>
      </w:r>
      <w:r>
        <w:rPr>
          <w:w w:val="105"/>
          <w:sz w:val="15"/>
        </w:rPr>
        <w:t>1984.</w:t>
      </w:r>
    </w:p>
    <w:p w14:paraId="5EE0821B" w14:textId="77777777" w:rsidR="00010F61" w:rsidRDefault="00333CF7">
      <w:pPr>
        <w:pStyle w:val="ListParagraph"/>
        <w:numPr>
          <w:ilvl w:val="0"/>
          <w:numId w:val="47"/>
        </w:numPr>
        <w:tabs>
          <w:tab w:val="left" w:pos="783"/>
        </w:tabs>
        <w:spacing w:before="94"/>
        <w:ind w:left="782" w:hanging="485"/>
        <w:jc w:val="left"/>
        <w:rPr>
          <w:i/>
          <w:sz w:val="15"/>
        </w:rPr>
      </w:pPr>
      <w:r>
        <w:rPr>
          <w:rFonts w:ascii="Arial"/>
          <w:i/>
          <w:w w:val="110"/>
          <w:sz w:val="15"/>
        </w:rPr>
        <w:t>Ibid..</w:t>
      </w:r>
    </w:p>
    <w:p w14:paraId="65EC4137" w14:textId="77777777" w:rsidR="00010F61" w:rsidRDefault="00333CF7">
      <w:pPr>
        <w:pStyle w:val="ListParagraph"/>
        <w:numPr>
          <w:ilvl w:val="0"/>
          <w:numId w:val="47"/>
        </w:numPr>
        <w:tabs>
          <w:tab w:val="left" w:pos="783"/>
        </w:tabs>
        <w:spacing w:before="92"/>
        <w:ind w:left="782" w:hanging="486"/>
        <w:jc w:val="left"/>
        <w:rPr>
          <w:i/>
          <w:sz w:val="16"/>
        </w:rPr>
      </w:pPr>
      <w:r>
        <w:rPr>
          <w:rFonts w:ascii="Arial"/>
          <w:i/>
          <w:w w:val="110"/>
          <w:sz w:val="15"/>
        </w:rPr>
        <w:t>Ibid..</w:t>
      </w:r>
    </w:p>
    <w:p w14:paraId="338EBB0A" w14:textId="77777777" w:rsidR="00010F61" w:rsidRDefault="00333CF7">
      <w:pPr>
        <w:pStyle w:val="ListParagraph"/>
        <w:numPr>
          <w:ilvl w:val="0"/>
          <w:numId w:val="47"/>
        </w:numPr>
        <w:tabs>
          <w:tab w:val="left" w:pos="802"/>
        </w:tabs>
        <w:ind w:left="801" w:hanging="504"/>
        <w:jc w:val="left"/>
        <w:rPr>
          <w:sz w:val="15"/>
        </w:rPr>
      </w:pPr>
      <w:r>
        <w:rPr>
          <w:i/>
          <w:w w:val="105"/>
          <w:sz w:val="16"/>
        </w:rPr>
        <w:t xml:space="preserve">Daily News, </w:t>
      </w:r>
      <w:r>
        <w:rPr>
          <w:w w:val="105"/>
          <w:sz w:val="15"/>
        </w:rPr>
        <w:t>Dar es Salaam, 16 March</w:t>
      </w:r>
      <w:r>
        <w:rPr>
          <w:spacing w:val="-19"/>
          <w:w w:val="105"/>
          <w:sz w:val="15"/>
        </w:rPr>
        <w:t xml:space="preserve"> </w:t>
      </w:r>
      <w:r>
        <w:rPr>
          <w:w w:val="105"/>
          <w:sz w:val="15"/>
        </w:rPr>
        <w:t>1984.</w:t>
      </w:r>
    </w:p>
    <w:p w14:paraId="05AA433B" w14:textId="77777777" w:rsidR="00010F61" w:rsidRDefault="00333CF7">
      <w:pPr>
        <w:pStyle w:val="ListParagraph"/>
        <w:numPr>
          <w:ilvl w:val="0"/>
          <w:numId w:val="47"/>
        </w:numPr>
        <w:tabs>
          <w:tab w:val="left" w:pos="785"/>
        </w:tabs>
        <w:spacing w:before="85"/>
        <w:ind w:left="784" w:hanging="492"/>
        <w:jc w:val="left"/>
        <w:rPr>
          <w:sz w:val="15"/>
        </w:rPr>
      </w:pPr>
      <w:r>
        <w:rPr>
          <w:i/>
          <w:w w:val="105"/>
          <w:sz w:val="16"/>
        </w:rPr>
        <w:t xml:space="preserve">Times </w:t>
      </w:r>
      <w:proofErr w:type="spellStart"/>
      <w:r>
        <w:rPr>
          <w:i/>
          <w:w w:val="105"/>
          <w:sz w:val="16"/>
        </w:rPr>
        <w:t>ofZ,ambia</w:t>
      </w:r>
      <w:proofErr w:type="spellEnd"/>
      <w:r>
        <w:rPr>
          <w:i/>
          <w:w w:val="105"/>
          <w:sz w:val="16"/>
        </w:rPr>
        <w:t xml:space="preserve">, </w:t>
      </w:r>
      <w:r>
        <w:rPr>
          <w:w w:val="105"/>
          <w:sz w:val="15"/>
        </w:rPr>
        <w:t>Lusaka, 24 November</w:t>
      </w:r>
      <w:r>
        <w:rPr>
          <w:spacing w:val="7"/>
          <w:w w:val="105"/>
          <w:sz w:val="15"/>
        </w:rPr>
        <w:t xml:space="preserve"> </w:t>
      </w:r>
      <w:r>
        <w:rPr>
          <w:w w:val="105"/>
          <w:sz w:val="15"/>
        </w:rPr>
        <w:t>1984.</w:t>
      </w:r>
    </w:p>
    <w:p w14:paraId="6FE1E4AE" w14:textId="77777777" w:rsidR="00010F61" w:rsidRDefault="00010F61">
      <w:pPr>
        <w:rPr>
          <w:sz w:val="15"/>
        </w:rPr>
        <w:sectPr w:rsidR="00010F61">
          <w:pgSz w:w="11910" w:h="16840"/>
          <w:pgMar w:top="1160" w:right="1100" w:bottom="280" w:left="1300" w:header="873" w:footer="0" w:gutter="0"/>
          <w:cols w:space="720"/>
        </w:sectPr>
      </w:pPr>
    </w:p>
    <w:p w14:paraId="480ED488" w14:textId="77777777" w:rsidR="00010F61" w:rsidRDefault="00010F61">
      <w:pPr>
        <w:pStyle w:val="BodyText"/>
        <w:rPr>
          <w:sz w:val="20"/>
        </w:rPr>
      </w:pPr>
    </w:p>
    <w:p w14:paraId="7BFC3FD7" w14:textId="77777777" w:rsidR="00010F61" w:rsidRDefault="00010F61">
      <w:pPr>
        <w:pStyle w:val="BodyText"/>
        <w:spacing w:before="7"/>
        <w:rPr>
          <w:sz w:val="15"/>
        </w:rPr>
      </w:pPr>
    </w:p>
    <w:p w14:paraId="172A2487" w14:textId="77777777" w:rsidR="00010F61" w:rsidRDefault="00333CF7">
      <w:pPr>
        <w:pStyle w:val="BodyText"/>
        <w:spacing w:before="93" w:line="530" w:lineRule="auto"/>
        <w:ind w:left="358" w:right="557" w:firstLine="3"/>
        <w:jc w:val="both"/>
      </w:pPr>
      <w:r>
        <w:rPr>
          <w:w w:val="105"/>
        </w:rPr>
        <w:t xml:space="preserve">Accord was regarded as a "success for the United States policy of constructive engagements, it was proper that Africa viewed it as a defeat."[137] He was careful to express understanding of the circumstances that pressured Mozambique to Nkomati but insisted that the agreement was a victory for the South African pol­ icy of destabilization, in which support had been provided by the United States. The repeated violations of </w:t>
      </w:r>
      <w:r>
        <w:rPr>
          <w:w w:val="105"/>
          <w:sz w:val="18"/>
        </w:rPr>
        <w:t xml:space="preserve">the </w:t>
      </w:r>
      <w:r>
        <w:rPr>
          <w:w w:val="105"/>
        </w:rPr>
        <w:t xml:space="preserve">Accord by RENAMO forces gradually undermined </w:t>
      </w:r>
      <w:r>
        <w:rPr>
          <w:rFonts w:ascii="Arial" w:hAnsi="Arial"/>
          <w:w w:val="105"/>
          <w:sz w:val="17"/>
        </w:rPr>
        <w:t xml:space="preserve">the </w:t>
      </w:r>
      <w:r>
        <w:rPr>
          <w:w w:val="105"/>
        </w:rPr>
        <w:t xml:space="preserve">confidence of </w:t>
      </w:r>
      <w:r>
        <w:rPr>
          <w:w w:val="105"/>
          <w:sz w:val="18"/>
        </w:rPr>
        <w:t xml:space="preserve">the </w:t>
      </w:r>
      <w:r>
        <w:rPr>
          <w:w w:val="105"/>
        </w:rPr>
        <w:t xml:space="preserve">Frontline States and in </w:t>
      </w:r>
      <w:proofErr w:type="spellStart"/>
      <w:r>
        <w:rPr>
          <w:w w:val="105"/>
        </w:rPr>
        <w:t>succes</w:t>
      </w:r>
      <w:proofErr w:type="spellEnd"/>
      <w:r>
        <w:rPr>
          <w:w w:val="105"/>
        </w:rPr>
        <w:t xml:space="preserve">­ </w:t>
      </w:r>
      <w:proofErr w:type="spellStart"/>
      <w:r>
        <w:rPr>
          <w:w w:val="105"/>
        </w:rPr>
        <w:t>sive</w:t>
      </w:r>
      <w:proofErr w:type="spellEnd"/>
      <w:r>
        <w:rPr>
          <w:w w:val="105"/>
        </w:rPr>
        <w:t xml:space="preserve"> meetings, the organization condemned South Africa for bad faith.[138)</w:t>
      </w:r>
    </w:p>
    <w:p w14:paraId="46C8079D" w14:textId="77777777" w:rsidR="00010F61" w:rsidRDefault="00333CF7">
      <w:pPr>
        <w:pStyle w:val="BodyText"/>
        <w:spacing w:line="342" w:lineRule="exact"/>
        <w:ind w:left="860"/>
      </w:pPr>
      <w:r>
        <w:t xml:space="preserve">President  Nyerere,  in  his  capacity  </w:t>
      </w:r>
      <w:r>
        <w:rPr>
          <w:w w:val="90"/>
          <w:sz w:val="38"/>
        </w:rPr>
        <w:t xml:space="preserve">as </w:t>
      </w:r>
      <w:r>
        <w:t>President  of  the  OAU,  gave  an interview  in  Dar es</w:t>
      </w:r>
      <w:r>
        <w:rPr>
          <w:spacing w:val="31"/>
        </w:rPr>
        <w:t xml:space="preserve"> </w:t>
      </w:r>
      <w:r>
        <w:t>Salaam</w:t>
      </w:r>
    </w:p>
    <w:p w14:paraId="02D8F133" w14:textId="77777777" w:rsidR="00010F61" w:rsidRDefault="00333CF7">
      <w:pPr>
        <w:pStyle w:val="BodyText"/>
        <w:spacing w:before="216" w:line="523" w:lineRule="auto"/>
        <w:ind w:left="356" w:right="555" w:firstLine="15"/>
        <w:jc w:val="both"/>
      </w:pPr>
      <w:r>
        <w:rPr>
          <w:w w:val="105"/>
        </w:rPr>
        <w:t xml:space="preserve">which was printed in the </w:t>
      </w:r>
      <w:r>
        <w:rPr>
          <w:i/>
          <w:w w:val="105"/>
        </w:rPr>
        <w:t xml:space="preserve">Sunday News, </w:t>
      </w:r>
      <w:r>
        <w:rPr>
          <w:w w:val="105"/>
        </w:rPr>
        <w:t xml:space="preserve">in which he expressed much the same views we have already cited. Asked how he viewed Nkomati, he commented that "South Africa </w:t>
      </w:r>
      <w:r>
        <w:rPr>
          <w:w w:val="105"/>
          <w:sz w:val="18"/>
        </w:rPr>
        <w:t xml:space="preserve">thinks </w:t>
      </w:r>
      <w:r>
        <w:rPr>
          <w:w w:val="105"/>
          <w:sz w:val="21"/>
        </w:rPr>
        <w:t xml:space="preserve">it </w:t>
      </w:r>
      <w:r>
        <w:rPr>
          <w:w w:val="105"/>
        </w:rPr>
        <w:t xml:space="preserve">is wonderful. The Americans </w:t>
      </w:r>
      <w:r>
        <w:rPr>
          <w:rFonts w:ascii="Arial"/>
          <w:w w:val="105"/>
          <w:sz w:val="18"/>
        </w:rPr>
        <w:t xml:space="preserve">think </w:t>
      </w:r>
      <w:r>
        <w:rPr>
          <w:w w:val="105"/>
        </w:rPr>
        <w:t xml:space="preserve">it is a tremendous example of the success of 'constructive engagement'.  They say how wonderful it is. We </w:t>
      </w:r>
      <w:r>
        <w:rPr>
          <w:rFonts w:ascii="Arial"/>
          <w:w w:val="105"/>
          <w:sz w:val="18"/>
        </w:rPr>
        <w:t xml:space="preserve">think </w:t>
      </w:r>
      <w:r>
        <w:rPr>
          <w:w w:val="105"/>
        </w:rPr>
        <w:t xml:space="preserve">it </w:t>
      </w:r>
      <w:r>
        <w:rPr>
          <w:rFonts w:ascii="Arial"/>
          <w:w w:val="105"/>
          <w:sz w:val="20"/>
        </w:rPr>
        <w:t xml:space="preserve">is </w:t>
      </w:r>
      <w:r>
        <w:rPr>
          <w:w w:val="105"/>
        </w:rPr>
        <w:t xml:space="preserve">a humiliation. We don't want any more </w:t>
      </w:r>
      <w:proofErr w:type="spellStart"/>
      <w:r>
        <w:rPr>
          <w:w w:val="105"/>
        </w:rPr>
        <w:t>Nkomatis</w:t>
      </w:r>
      <w:proofErr w:type="spellEnd"/>
      <w:r>
        <w:rPr>
          <w:w w:val="105"/>
        </w:rPr>
        <w:t xml:space="preserve"> because it really </w:t>
      </w:r>
      <w:r>
        <w:rPr>
          <w:w w:val="105"/>
          <w:sz w:val="18"/>
        </w:rPr>
        <w:t xml:space="preserve">is </w:t>
      </w:r>
      <w:r>
        <w:rPr>
          <w:w w:val="105"/>
        </w:rPr>
        <w:t xml:space="preserve">the success of the South African policy of destabilizing the Frontline States, and they are assisted in this by the United States. It is proper that Africa should view this frankly as a defeat on </w:t>
      </w:r>
      <w:proofErr w:type="spellStart"/>
      <w:r>
        <w:rPr>
          <w:w w:val="105"/>
        </w:rPr>
        <w:t>ourpart</w:t>
      </w:r>
      <w:proofErr w:type="spellEnd"/>
      <w:r>
        <w:rPr>
          <w:w w:val="105"/>
        </w:rPr>
        <w:t xml:space="preserve">".[139] This response was repeated </w:t>
      </w:r>
      <w:r>
        <w:rPr>
          <w:w w:val="105"/>
          <w:sz w:val="18"/>
        </w:rPr>
        <w:t xml:space="preserve">in </w:t>
      </w:r>
      <w:r>
        <w:rPr>
          <w:w w:val="105"/>
        </w:rPr>
        <w:t xml:space="preserve">the year following the signing of the Accord. On the one hand, there was an expression of understanding </w:t>
      </w:r>
      <w:r>
        <w:rPr>
          <w:w w:val="105"/>
          <w:sz w:val="18"/>
        </w:rPr>
        <w:t>and</w:t>
      </w:r>
      <w:r>
        <w:rPr>
          <w:spacing w:val="-5"/>
          <w:w w:val="105"/>
          <w:sz w:val="18"/>
        </w:rPr>
        <w:t xml:space="preserve"> </w:t>
      </w:r>
      <w:r>
        <w:rPr>
          <w:w w:val="105"/>
        </w:rPr>
        <w:t>support</w:t>
      </w:r>
      <w:r>
        <w:rPr>
          <w:spacing w:val="1"/>
          <w:w w:val="105"/>
        </w:rPr>
        <w:t xml:space="preserve"> </w:t>
      </w:r>
      <w:r>
        <w:rPr>
          <w:w w:val="105"/>
        </w:rPr>
        <w:t>for</w:t>
      </w:r>
      <w:r>
        <w:rPr>
          <w:spacing w:val="-13"/>
          <w:w w:val="105"/>
        </w:rPr>
        <w:t xml:space="preserve"> </w:t>
      </w:r>
      <w:r>
        <w:rPr>
          <w:w w:val="105"/>
        </w:rPr>
        <w:t>Mozambique</w:t>
      </w:r>
      <w:r>
        <w:rPr>
          <w:spacing w:val="15"/>
          <w:w w:val="105"/>
        </w:rPr>
        <w:t xml:space="preserve"> </w:t>
      </w:r>
      <w:r>
        <w:rPr>
          <w:w w:val="105"/>
        </w:rPr>
        <w:t>and</w:t>
      </w:r>
      <w:r>
        <w:rPr>
          <w:spacing w:val="-4"/>
          <w:w w:val="105"/>
        </w:rPr>
        <w:t xml:space="preserve"> </w:t>
      </w:r>
      <w:r>
        <w:rPr>
          <w:w w:val="105"/>
        </w:rPr>
        <w:t>on</w:t>
      </w:r>
      <w:r>
        <w:rPr>
          <w:spacing w:val="-7"/>
          <w:w w:val="105"/>
        </w:rPr>
        <w:t xml:space="preserve"> </w:t>
      </w:r>
      <w:r>
        <w:rPr>
          <w:w w:val="105"/>
        </w:rPr>
        <w:t>the</w:t>
      </w:r>
      <w:r>
        <w:rPr>
          <w:spacing w:val="-5"/>
          <w:w w:val="105"/>
        </w:rPr>
        <w:t xml:space="preserve"> </w:t>
      </w:r>
      <w:r>
        <w:rPr>
          <w:w w:val="105"/>
        </w:rPr>
        <w:t>other</w:t>
      </w:r>
      <w:r>
        <w:rPr>
          <w:spacing w:val="-4"/>
          <w:w w:val="105"/>
        </w:rPr>
        <w:t xml:space="preserve"> </w:t>
      </w:r>
      <w:r>
        <w:rPr>
          <w:w w:val="105"/>
        </w:rPr>
        <w:t>a</w:t>
      </w:r>
      <w:r>
        <w:rPr>
          <w:spacing w:val="-4"/>
          <w:w w:val="105"/>
        </w:rPr>
        <w:t xml:space="preserve"> </w:t>
      </w:r>
      <w:r>
        <w:rPr>
          <w:w w:val="105"/>
        </w:rPr>
        <w:t>recurrence</w:t>
      </w:r>
      <w:r>
        <w:rPr>
          <w:spacing w:val="-1"/>
          <w:w w:val="105"/>
        </w:rPr>
        <w:t xml:space="preserve"> </w:t>
      </w:r>
      <w:r>
        <w:rPr>
          <w:w w:val="105"/>
        </w:rPr>
        <w:t>of</w:t>
      </w:r>
      <w:r>
        <w:rPr>
          <w:spacing w:val="-6"/>
          <w:w w:val="105"/>
        </w:rPr>
        <w:t xml:space="preserve"> </w:t>
      </w:r>
      <w:r>
        <w:rPr>
          <w:w w:val="105"/>
        </w:rPr>
        <w:t>fear</w:t>
      </w:r>
      <w:r>
        <w:rPr>
          <w:spacing w:val="-7"/>
          <w:w w:val="105"/>
        </w:rPr>
        <w:t xml:space="preserve"> </w:t>
      </w:r>
      <w:r>
        <w:rPr>
          <w:w w:val="105"/>
        </w:rPr>
        <w:t>of the</w:t>
      </w:r>
      <w:r>
        <w:rPr>
          <w:spacing w:val="-10"/>
          <w:w w:val="105"/>
        </w:rPr>
        <w:t xml:space="preserve"> </w:t>
      </w:r>
      <w:r>
        <w:rPr>
          <w:w w:val="105"/>
        </w:rPr>
        <w:t>consequences</w:t>
      </w:r>
      <w:r>
        <w:rPr>
          <w:spacing w:val="4"/>
          <w:w w:val="105"/>
        </w:rPr>
        <w:t xml:space="preserve"> </w:t>
      </w:r>
      <w:r>
        <w:rPr>
          <w:w w:val="105"/>
        </w:rPr>
        <w:t>for</w:t>
      </w:r>
      <w:r>
        <w:rPr>
          <w:spacing w:val="-12"/>
          <w:w w:val="105"/>
        </w:rPr>
        <w:t xml:space="preserve"> </w:t>
      </w:r>
      <w:r>
        <w:rPr>
          <w:w w:val="105"/>
        </w:rPr>
        <w:t>the</w:t>
      </w:r>
      <w:r>
        <w:rPr>
          <w:spacing w:val="-5"/>
          <w:w w:val="105"/>
        </w:rPr>
        <w:t xml:space="preserve"> </w:t>
      </w:r>
      <w:r>
        <w:rPr>
          <w:w w:val="105"/>
        </w:rPr>
        <w:t>region</w:t>
      </w:r>
      <w:r>
        <w:rPr>
          <w:spacing w:val="1"/>
          <w:w w:val="105"/>
        </w:rPr>
        <w:t xml:space="preserve"> </w:t>
      </w:r>
      <w:r>
        <w:rPr>
          <w:w w:val="105"/>
        </w:rPr>
        <w:t>and</w:t>
      </w:r>
      <w:r>
        <w:rPr>
          <w:spacing w:val="-10"/>
          <w:w w:val="105"/>
        </w:rPr>
        <w:t xml:space="preserve"> </w:t>
      </w:r>
      <w:r>
        <w:rPr>
          <w:w w:val="105"/>
        </w:rPr>
        <w:t xml:space="preserve">its efforts to win security </w:t>
      </w:r>
      <w:r>
        <w:rPr>
          <w:w w:val="105"/>
          <w:sz w:val="18"/>
        </w:rPr>
        <w:t xml:space="preserve">and </w:t>
      </w:r>
      <w:r>
        <w:rPr>
          <w:w w:val="105"/>
        </w:rPr>
        <w:t>economic development independently of the giant to the south. There was never any</w:t>
      </w:r>
      <w:r>
        <w:rPr>
          <w:spacing w:val="-7"/>
          <w:w w:val="105"/>
        </w:rPr>
        <w:t xml:space="preserve"> </w:t>
      </w:r>
      <w:r>
        <w:rPr>
          <w:w w:val="105"/>
        </w:rPr>
        <w:t>suggestion,</w:t>
      </w:r>
      <w:r>
        <w:rPr>
          <w:spacing w:val="2"/>
          <w:w w:val="105"/>
        </w:rPr>
        <w:t xml:space="preserve"> </w:t>
      </w:r>
      <w:r>
        <w:rPr>
          <w:w w:val="105"/>
        </w:rPr>
        <w:t>least</w:t>
      </w:r>
      <w:r>
        <w:rPr>
          <w:spacing w:val="5"/>
          <w:w w:val="105"/>
        </w:rPr>
        <w:t xml:space="preserve"> </w:t>
      </w:r>
      <w:r>
        <w:rPr>
          <w:w w:val="105"/>
        </w:rPr>
        <w:t>of all</w:t>
      </w:r>
      <w:r>
        <w:rPr>
          <w:spacing w:val="-9"/>
          <w:w w:val="105"/>
        </w:rPr>
        <w:t xml:space="preserve"> </w:t>
      </w:r>
      <w:r>
        <w:rPr>
          <w:w w:val="105"/>
        </w:rPr>
        <w:t>in</w:t>
      </w:r>
      <w:r>
        <w:rPr>
          <w:spacing w:val="-9"/>
          <w:w w:val="105"/>
        </w:rPr>
        <w:t xml:space="preserve"> </w:t>
      </w:r>
      <w:r>
        <w:rPr>
          <w:w w:val="105"/>
        </w:rPr>
        <w:t>Maputo,</w:t>
      </w:r>
      <w:r>
        <w:rPr>
          <w:spacing w:val="3"/>
          <w:w w:val="105"/>
        </w:rPr>
        <w:t xml:space="preserve"> </w:t>
      </w:r>
      <w:r>
        <w:rPr>
          <w:w w:val="105"/>
        </w:rPr>
        <w:t>that the</w:t>
      </w:r>
      <w:r>
        <w:rPr>
          <w:spacing w:val="-8"/>
          <w:w w:val="105"/>
        </w:rPr>
        <w:t xml:space="preserve"> </w:t>
      </w:r>
      <w:r>
        <w:rPr>
          <w:w w:val="105"/>
        </w:rPr>
        <w:t>fierce</w:t>
      </w:r>
      <w:r>
        <w:rPr>
          <w:spacing w:val="-6"/>
          <w:w w:val="105"/>
        </w:rPr>
        <w:t xml:space="preserve"> </w:t>
      </w:r>
      <w:r>
        <w:rPr>
          <w:w w:val="105"/>
        </w:rPr>
        <w:t>opposition</w:t>
      </w:r>
      <w:r>
        <w:rPr>
          <w:spacing w:val="4"/>
          <w:w w:val="105"/>
        </w:rPr>
        <w:t xml:space="preserve"> </w:t>
      </w:r>
      <w:r>
        <w:rPr>
          <w:w w:val="105"/>
        </w:rPr>
        <w:t>to</w:t>
      </w:r>
      <w:r>
        <w:rPr>
          <w:spacing w:val="-5"/>
          <w:w w:val="105"/>
        </w:rPr>
        <w:t xml:space="preserve"> </w:t>
      </w:r>
      <w:r>
        <w:rPr>
          <w:w w:val="105"/>
        </w:rPr>
        <w:t>apartheid</w:t>
      </w:r>
      <w:r>
        <w:rPr>
          <w:spacing w:val="2"/>
          <w:w w:val="105"/>
        </w:rPr>
        <w:t xml:space="preserve"> </w:t>
      </w:r>
      <w:r>
        <w:rPr>
          <w:w w:val="105"/>
        </w:rPr>
        <w:t>and</w:t>
      </w:r>
      <w:r>
        <w:rPr>
          <w:spacing w:val="-5"/>
          <w:w w:val="105"/>
        </w:rPr>
        <w:t xml:space="preserve"> </w:t>
      </w:r>
      <w:r>
        <w:rPr>
          <w:w w:val="105"/>
        </w:rPr>
        <w:t>the</w:t>
      </w:r>
      <w:r>
        <w:rPr>
          <w:spacing w:val="-14"/>
          <w:w w:val="105"/>
        </w:rPr>
        <w:t xml:space="preserve"> </w:t>
      </w:r>
      <w:r>
        <w:rPr>
          <w:w w:val="105"/>
        </w:rPr>
        <w:t>support for</w:t>
      </w:r>
      <w:r>
        <w:rPr>
          <w:spacing w:val="-6"/>
          <w:w w:val="105"/>
        </w:rPr>
        <w:t xml:space="preserve"> </w:t>
      </w:r>
      <w:r>
        <w:rPr>
          <w:w w:val="105"/>
        </w:rPr>
        <w:t>the</w:t>
      </w:r>
      <w:r>
        <w:rPr>
          <w:spacing w:val="-11"/>
          <w:w w:val="105"/>
        </w:rPr>
        <w:t xml:space="preserve"> </w:t>
      </w:r>
      <w:r>
        <w:rPr>
          <w:w w:val="105"/>
        </w:rPr>
        <w:t>African blacks in their liberation drive was in any way diminished. On that point there was total</w:t>
      </w:r>
      <w:r>
        <w:rPr>
          <w:spacing w:val="-13"/>
          <w:w w:val="105"/>
        </w:rPr>
        <w:t xml:space="preserve"> </w:t>
      </w:r>
      <w:r>
        <w:rPr>
          <w:w w:val="105"/>
        </w:rPr>
        <w:t>and continuing</w:t>
      </w:r>
    </w:p>
    <w:p w14:paraId="57A9D8DD" w14:textId="77777777" w:rsidR="00010F61" w:rsidRDefault="00333CF7">
      <w:pPr>
        <w:pStyle w:val="BodyText"/>
        <w:spacing w:before="15" w:line="532" w:lineRule="auto"/>
        <w:ind w:left="361" w:right="563" w:firstLine="5"/>
        <w:jc w:val="both"/>
      </w:pPr>
      <w:r>
        <w:rPr>
          <w:w w:val="105"/>
        </w:rPr>
        <w:t xml:space="preserve">agreement among all the Frontline States. The ambivalence was created by, the recognition of the </w:t>
      </w:r>
      <w:proofErr w:type="spellStart"/>
      <w:r>
        <w:rPr>
          <w:w w:val="105"/>
        </w:rPr>
        <w:t>cir­</w:t>
      </w:r>
      <w:proofErr w:type="spellEnd"/>
      <w:r>
        <w:rPr>
          <w:w w:val="105"/>
        </w:rPr>
        <w:t xml:space="preserve"> </w:t>
      </w:r>
      <w:proofErr w:type="spellStart"/>
      <w:r>
        <w:rPr>
          <w:w w:val="105"/>
        </w:rPr>
        <w:t>cumstances</w:t>
      </w:r>
      <w:proofErr w:type="spellEnd"/>
      <w:r>
        <w:rPr>
          <w:w w:val="105"/>
        </w:rPr>
        <w:t xml:space="preserve"> that forced FRELIMO to negotiate tied with the suspicion of South African sincerity and the fear that such negotiation would serve the interests of South Africa and not those of the other independent states in southern Africa and the oppressed people of South Africa.</w:t>
      </w:r>
    </w:p>
    <w:p w14:paraId="29F17DFD" w14:textId="29AEB23B" w:rsidR="00010F61" w:rsidRDefault="00580BF6">
      <w:pPr>
        <w:pStyle w:val="BodyText"/>
        <w:spacing w:before="73" w:line="532" w:lineRule="auto"/>
        <w:ind w:left="371" w:right="556" w:firstLine="486"/>
        <w:jc w:val="both"/>
      </w:pPr>
      <w:r>
        <w:rPr>
          <w:noProof/>
        </w:rPr>
        <mc:AlternateContent>
          <mc:Choice Requires="wps">
            <w:drawing>
              <wp:anchor distT="0" distB="0" distL="114300" distR="114300" simplePos="0" relativeHeight="251920384" behindDoc="0" locked="0" layoutInCell="1" allowOverlap="1" wp14:anchorId="72D55160" wp14:editId="035331EB">
                <wp:simplePos x="0" y="0"/>
                <wp:positionH relativeFrom="page">
                  <wp:posOffset>1050290</wp:posOffset>
                </wp:positionH>
                <wp:positionV relativeFrom="paragraph">
                  <wp:posOffset>891540</wp:posOffset>
                </wp:positionV>
                <wp:extent cx="2334895" cy="551815"/>
                <wp:effectExtent l="0" t="0" r="0" b="0"/>
                <wp:wrapNone/>
                <wp:docPr id="22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0"/>
                              <w:gridCol w:w="3237"/>
                            </w:tblGrid>
                            <w:tr w:rsidR="00010F61" w14:paraId="148A3C38" w14:textId="77777777">
                              <w:trPr>
                                <w:trHeight w:val="369"/>
                              </w:trPr>
                              <w:tc>
                                <w:tcPr>
                                  <w:tcW w:w="440" w:type="dxa"/>
                                  <w:tcBorders>
                                    <w:top w:val="single" w:sz="6" w:space="0" w:color="000000"/>
                                  </w:tcBorders>
                                </w:tcPr>
                                <w:p w14:paraId="0DF5829E" w14:textId="77777777" w:rsidR="00010F61" w:rsidRDefault="00333CF7">
                                  <w:pPr>
                                    <w:pStyle w:val="TableParagraph"/>
                                    <w:spacing w:before="140"/>
                                    <w:ind w:left="22"/>
                                    <w:rPr>
                                      <w:sz w:val="15"/>
                                    </w:rPr>
                                  </w:pPr>
                                  <w:r>
                                    <w:rPr>
                                      <w:w w:val="105"/>
                                      <w:sz w:val="15"/>
                                    </w:rPr>
                                    <w:t>(137]</w:t>
                                  </w:r>
                                </w:p>
                              </w:tc>
                              <w:tc>
                                <w:tcPr>
                                  <w:tcW w:w="3237" w:type="dxa"/>
                                  <w:tcBorders>
                                    <w:top w:val="single" w:sz="6" w:space="0" w:color="000000"/>
                                  </w:tcBorders>
                                </w:tcPr>
                                <w:p w14:paraId="1EA0A943" w14:textId="77777777" w:rsidR="00010F61" w:rsidRDefault="00333CF7">
                                  <w:pPr>
                                    <w:pStyle w:val="TableParagraph"/>
                                    <w:spacing w:before="140"/>
                                    <w:ind w:left="74"/>
                                    <w:rPr>
                                      <w:i/>
                                      <w:sz w:val="15"/>
                                    </w:rPr>
                                  </w:pPr>
                                  <w:r>
                                    <w:rPr>
                                      <w:i/>
                                      <w:sz w:val="15"/>
                                    </w:rPr>
                                    <w:t>Ibid ..</w:t>
                                  </w:r>
                                </w:p>
                              </w:tc>
                            </w:tr>
                            <w:tr w:rsidR="00010F61" w14:paraId="0464666D" w14:textId="77777777">
                              <w:trPr>
                                <w:trHeight w:val="273"/>
                              </w:trPr>
                              <w:tc>
                                <w:tcPr>
                                  <w:tcW w:w="440" w:type="dxa"/>
                                </w:tcPr>
                                <w:p w14:paraId="1634F1C2" w14:textId="77777777" w:rsidR="00010F61" w:rsidRDefault="00333CF7">
                                  <w:pPr>
                                    <w:pStyle w:val="TableParagraph"/>
                                    <w:spacing w:before="50"/>
                                    <w:ind w:left="27"/>
                                    <w:rPr>
                                      <w:sz w:val="15"/>
                                    </w:rPr>
                                  </w:pPr>
                                  <w:r>
                                    <w:rPr>
                                      <w:w w:val="105"/>
                                      <w:sz w:val="15"/>
                                    </w:rPr>
                                    <w:t>(138]</w:t>
                                  </w:r>
                                </w:p>
                              </w:tc>
                              <w:tc>
                                <w:tcPr>
                                  <w:tcW w:w="3237" w:type="dxa"/>
                                </w:tcPr>
                                <w:p w14:paraId="082B68E9" w14:textId="77777777" w:rsidR="00010F61" w:rsidRDefault="00333CF7">
                                  <w:pPr>
                                    <w:pStyle w:val="TableParagraph"/>
                                    <w:spacing w:before="50"/>
                                    <w:ind w:left="74"/>
                                    <w:rPr>
                                      <w:i/>
                                      <w:sz w:val="15"/>
                                    </w:rPr>
                                  </w:pPr>
                                  <w:r>
                                    <w:rPr>
                                      <w:i/>
                                      <w:w w:val="105"/>
                                      <w:sz w:val="15"/>
                                    </w:rPr>
                                    <w:t>Ibid ..</w:t>
                                  </w:r>
                                </w:p>
                              </w:tc>
                            </w:tr>
                            <w:tr w:rsidR="00010F61" w14:paraId="08A9B305" w14:textId="77777777">
                              <w:trPr>
                                <w:trHeight w:val="217"/>
                              </w:trPr>
                              <w:tc>
                                <w:tcPr>
                                  <w:tcW w:w="440" w:type="dxa"/>
                                </w:tcPr>
                                <w:p w14:paraId="1ABA046B" w14:textId="77777777" w:rsidR="00010F61" w:rsidRDefault="00333CF7">
                                  <w:pPr>
                                    <w:pStyle w:val="TableParagraph"/>
                                    <w:spacing w:before="45" w:line="153" w:lineRule="exact"/>
                                    <w:ind w:left="27"/>
                                    <w:rPr>
                                      <w:sz w:val="15"/>
                                    </w:rPr>
                                  </w:pPr>
                                  <w:r>
                                    <w:rPr>
                                      <w:w w:val="105"/>
                                      <w:sz w:val="15"/>
                                    </w:rPr>
                                    <w:t>(139]</w:t>
                                  </w:r>
                                </w:p>
                              </w:tc>
                              <w:tc>
                                <w:tcPr>
                                  <w:tcW w:w="3237" w:type="dxa"/>
                                </w:tcPr>
                                <w:p w14:paraId="6D4845C6" w14:textId="77777777" w:rsidR="00010F61" w:rsidRDefault="00333CF7">
                                  <w:pPr>
                                    <w:pStyle w:val="TableParagraph"/>
                                    <w:spacing w:before="45" w:line="153" w:lineRule="exact"/>
                                    <w:ind w:left="73"/>
                                    <w:rPr>
                                      <w:sz w:val="15"/>
                                    </w:rPr>
                                  </w:pPr>
                                  <w:r>
                                    <w:rPr>
                                      <w:i/>
                                      <w:w w:val="105"/>
                                      <w:sz w:val="15"/>
                                    </w:rPr>
                                    <w:t xml:space="preserve">Sunday News, </w:t>
                                  </w:r>
                                  <w:r>
                                    <w:rPr>
                                      <w:w w:val="105"/>
                                      <w:sz w:val="15"/>
                                    </w:rPr>
                                    <w:t>Dar es Salaam, 2 December 1984.</w:t>
                                  </w:r>
                                </w:p>
                              </w:tc>
                            </w:tr>
                          </w:tbl>
                          <w:p w14:paraId="7145847B" w14:textId="77777777" w:rsidR="00010F61" w:rsidRDefault="00010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55160" id="Text Box 115" o:spid="_x0000_s1074" type="#_x0000_t202" style="position:absolute;left:0;text-align:left;margin-left:82.7pt;margin-top:70.2pt;width:183.85pt;height:43.4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0"/>
                        <w:gridCol w:w="3237"/>
                      </w:tblGrid>
                      <w:tr w:rsidR="00010F61" w14:paraId="148A3C38" w14:textId="77777777">
                        <w:trPr>
                          <w:trHeight w:val="369"/>
                        </w:trPr>
                        <w:tc>
                          <w:tcPr>
                            <w:tcW w:w="440" w:type="dxa"/>
                            <w:tcBorders>
                              <w:top w:val="single" w:sz="6" w:space="0" w:color="000000"/>
                            </w:tcBorders>
                          </w:tcPr>
                          <w:p w14:paraId="0DF5829E" w14:textId="77777777" w:rsidR="00010F61" w:rsidRDefault="00333CF7">
                            <w:pPr>
                              <w:pStyle w:val="TableParagraph"/>
                              <w:spacing w:before="140"/>
                              <w:ind w:left="22"/>
                              <w:rPr>
                                <w:sz w:val="15"/>
                              </w:rPr>
                            </w:pPr>
                            <w:r>
                              <w:rPr>
                                <w:w w:val="105"/>
                                <w:sz w:val="15"/>
                              </w:rPr>
                              <w:t>(137]</w:t>
                            </w:r>
                          </w:p>
                        </w:tc>
                        <w:tc>
                          <w:tcPr>
                            <w:tcW w:w="3237" w:type="dxa"/>
                            <w:tcBorders>
                              <w:top w:val="single" w:sz="6" w:space="0" w:color="000000"/>
                            </w:tcBorders>
                          </w:tcPr>
                          <w:p w14:paraId="1EA0A943" w14:textId="77777777" w:rsidR="00010F61" w:rsidRDefault="00333CF7">
                            <w:pPr>
                              <w:pStyle w:val="TableParagraph"/>
                              <w:spacing w:before="140"/>
                              <w:ind w:left="74"/>
                              <w:rPr>
                                <w:i/>
                                <w:sz w:val="15"/>
                              </w:rPr>
                            </w:pPr>
                            <w:r>
                              <w:rPr>
                                <w:i/>
                                <w:sz w:val="15"/>
                              </w:rPr>
                              <w:t>Ibid ..</w:t>
                            </w:r>
                          </w:p>
                        </w:tc>
                      </w:tr>
                      <w:tr w:rsidR="00010F61" w14:paraId="0464666D" w14:textId="77777777">
                        <w:trPr>
                          <w:trHeight w:val="273"/>
                        </w:trPr>
                        <w:tc>
                          <w:tcPr>
                            <w:tcW w:w="440" w:type="dxa"/>
                          </w:tcPr>
                          <w:p w14:paraId="1634F1C2" w14:textId="77777777" w:rsidR="00010F61" w:rsidRDefault="00333CF7">
                            <w:pPr>
                              <w:pStyle w:val="TableParagraph"/>
                              <w:spacing w:before="50"/>
                              <w:ind w:left="27"/>
                              <w:rPr>
                                <w:sz w:val="15"/>
                              </w:rPr>
                            </w:pPr>
                            <w:r>
                              <w:rPr>
                                <w:w w:val="105"/>
                                <w:sz w:val="15"/>
                              </w:rPr>
                              <w:t>(138]</w:t>
                            </w:r>
                          </w:p>
                        </w:tc>
                        <w:tc>
                          <w:tcPr>
                            <w:tcW w:w="3237" w:type="dxa"/>
                          </w:tcPr>
                          <w:p w14:paraId="082B68E9" w14:textId="77777777" w:rsidR="00010F61" w:rsidRDefault="00333CF7">
                            <w:pPr>
                              <w:pStyle w:val="TableParagraph"/>
                              <w:spacing w:before="50"/>
                              <w:ind w:left="74"/>
                              <w:rPr>
                                <w:i/>
                                <w:sz w:val="15"/>
                              </w:rPr>
                            </w:pPr>
                            <w:r>
                              <w:rPr>
                                <w:i/>
                                <w:w w:val="105"/>
                                <w:sz w:val="15"/>
                              </w:rPr>
                              <w:t>Ibid ..</w:t>
                            </w:r>
                          </w:p>
                        </w:tc>
                      </w:tr>
                      <w:tr w:rsidR="00010F61" w14:paraId="08A9B305" w14:textId="77777777">
                        <w:trPr>
                          <w:trHeight w:val="217"/>
                        </w:trPr>
                        <w:tc>
                          <w:tcPr>
                            <w:tcW w:w="440" w:type="dxa"/>
                          </w:tcPr>
                          <w:p w14:paraId="1ABA046B" w14:textId="77777777" w:rsidR="00010F61" w:rsidRDefault="00333CF7">
                            <w:pPr>
                              <w:pStyle w:val="TableParagraph"/>
                              <w:spacing w:before="45" w:line="153" w:lineRule="exact"/>
                              <w:ind w:left="27"/>
                              <w:rPr>
                                <w:sz w:val="15"/>
                              </w:rPr>
                            </w:pPr>
                            <w:r>
                              <w:rPr>
                                <w:w w:val="105"/>
                                <w:sz w:val="15"/>
                              </w:rPr>
                              <w:t>(139]</w:t>
                            </w:r>
                          </w:p>
                        </w:tc>
                        <w:tc>
                          <w:tcPr>
                            <w:tcW w:w="3237" w:type="dxa"/>
                          </w:tcPr>
                          <w:p w14:paraId="6D4845C6" w14:textId="77777777" w:rsidR="00010F61" w:rsidRDefault="00333CF7">
                            <w:pPr>
                              <w:pStyle w:val="TableParagraph"/>
                              <w:spacing w:before="45" w:line="153" w:lineRule="exact"/>
                              <w:ind w:left="73"/>
                              <w:rPr>
                                <w:sz w:val="15"/>
                              </w:rPr>
                            </w:pPr>
                            <w:r>
                              <w:rPr>
                                <w:i/>
                                <w:w w:val="105"/>
                                <w:sz w:val="15"/>
                              </w:rPr>
                              <w:t xml:space="preserve">Sunday News, </w:t>
                            </w:r>
                            <w:r>
                              <w:rPr>
                                <w:w w:val="105"/>
                                <w:sz w:val="15"/>
                              </w:rPr>
                              <w:t>Dar es Salaam, 2 December 1984.</w:t>
                            </w:r>
                          </w:p>
                        </w:tc>
                      </w:tr>
                    </w:tbl>
                    <w:p w14:paraId="7145847B" w14:textId="77777777" w:rsidR="00010F61" w:rsidRDefault="00010F61">
                      <w:pPr>
                        <w:pStyle w:val="BodyText"/>
                      </w:pPr>
                    </w:p>
                  </w:txbxContent>
                </v:textbox>
                <w10:wrap anchorx="page"/>
              </v:shape>
            </w:pict>
          </mc:Fallback>
        </mc:AlternateContent>
      </w:r>
      <w:r w:rsidR="00333CF7">
        <w:rPr>
          <w:w w:val="105"/>
        </w:rPr>
        <w:t>The total failure of Pretoria to lay any effective restraining hand on the MNR and the strong feeling that there was at least covert support for the guerilla operations inside Mozambique led, one year later, to a repudiation of the Accord by the Front Line States, whose leaders met in Lusaka on March 8, 1985. A</w:t>
      </w:r>
    </w:p>
    <w:p w14:paraId="307B2C60" w14:textId="77777777" w:rsidR="00010F61" w:rsidRDefault="00010F61">
      <w:pPr>
        <w:spacing w:line="532" w:lineRule="auto"/>
        <w:jc w:val="both"/>
        <w:sectPr w:rsidR="00010F61">
          <w:headerReference w:type="default" r:id="rId90"/>
          <w:pgSz w:w="11910" w:h="16840"/>
          <w:pgMar w:top="1100" w:right="1100" w:bottom="280" w:left="1300" w:header="902" w:footer="0" w:gutter="0"/>
          <w:cols w:space="720"/>
        </w:sectPr>
      </w:pPr>
    </w:p>
    <w:p w14:paraId="00623413" w14:textId="77777777" w:rsidR="00010F61" w:rsidRDefault="00010F61">
      <w:pPr>
        <w:pStyle w:val="BodyText"/>
        <w:rPr>
          <w:sz w:val="20"/>
        </w:rPr>
      </w:pPr>
    </w:p>
    <w:p w14:paraId="52745E2B" w14:textId="77777777" w:rsidR="00010F61" w:rsidRDefault="00010F61">
      <w:pPr>
        <w:pStyle w:val="BodyText"/>
        <w:spacing w:before="8"/>
        <w:rPr>
          <w:sz w:val="25"/>
        </w:rPr>
      </w:pPr>
    </w:p>
    <w:p w14:paraId="554D8A56" w14:textId="7560AA09" w:rsidR="00010F61" w:rsidRDefault="00580BF6">
      <w:pPr>
        <w:pStyle w:val="BodyText"/>
        <w:spacing w:before="94" w:line="530" w:lineRule="auto"/>
        <w:ind w:left="331" w:right="561" w:firstLine="4"/>
      </w:pPr>
      <w:r>
        <w:rPr>
          <w:noProof/>
        </w:rPr>
        <mc:AlternateContent>
          <mc:Choice Requires="wps">
            <w:drawing>
              <wp:anchor distT="0" distB="0" distL="114300" distR="114300" simplePos="0" relativeHeight="241997824" behindDoc="1" locked="0" layoutInCell="1" allowOverlap="1" wp14:anchorId="7C9FCFED" wp14:editId="17ECE02C">
                <wp:simplePos x="0" y="0"/>
                <wp:positionH relativeFrom="page">
                  <wp:posOffset>1025525</wp:posOffset>
                </wp:positionH>
                <wp:positionV relativeFrom="paragraph">
                  <wp:posOffset>7362190</wp:posOffset>
                </wp:positionV>
                <wp:extent cx="928370" cy="0"/>
                <wp:effectExtent l="0" t="0" r="0" b="0"/>
                <wp:wrapNone/>
                <wp:docPr id="22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A2EB1" id="Line 114" o:spid="_x0000_s1026" style="position:absolute;z-index:-2613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579.7pt" to="153.85pt,5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" strokeweight=".25428mm">
                <w10:wrap anchorx="page"/>
              </v:line>
            </w:pict>
          </mc:Fallback>
        </mc:AlternateContent>
      </w:r>
      <w:r w:rsidR="00333CF7">
        <w:rPr>
          <w:w w:val="105"/>
        </w:rPr>
        <w:t xml:space="preserve">private meeting was held between Nyerere, Chairman of the OAU and of the Front Line States </w:t>
      </w:r>
      <w:r w:rsidR="00333CF7">
        <w:rPr>
          <w:rFonts w:ascii="Arial" w:hAnsi="Arial"/>
          <w:w w:val="105"/>
        </w:rPr>
        <w:t xml:space="preserve">and </w:t>
      </w:r>
      <w:r w:rsidR="00333CF7">
        <w:rPr>
          <w:w w:val="105"/>
        </w:rPr>
        <w:t xml:space="preserve">President of Tanzania, and Machel in Dar es Salaam. 'The talks centered on the current situation in South­ ern Africa, particularly in view of the racist South African regime's disregard of the Nkomati Accord ... It has been proved that South Africa never stopped supporting, training and infiltrating armed bandit gangs and sending planes loaded with weapons inside Mozambique to disrupt peace and order in the </w:t>
      </w:r>
      <w:proofErr w:type="spellStart"/>
      <w:r w:rsidR="00333CF7">
        <w:rPr>
          <w:w w:val="105"/>
        </w:rPr>
        <w:t>coun</w:t>
      </w:r>
      <w:proofErr w:type="spellEnd"/>
      <w:r w:rsidR="00333CF7">
        <w:rPr>
          <w:w w:val="105"/>
        </w:rPr>
        <w:t xml:space="preserve">­ </w:t>
      </w:r>
      <w:r w:rsidR="00333CF7">
        <w:rPr>
          <w:w w:val="105"/>
          <w:sz w:val="18"/>
        </w:rPr>
        <w:t>try"</w:t>
      </w:r>
      <w:r w:rsidR="00333CF7">
        <w:rPr>
          <w:w w:val="105"/>
        </w:rPr>
        <w:t xml:space="preserve">.[140] This was followed by a one-day summit meeting of the Front Line State leaders, chaired by Nyerere and attended by Kaunda of Zambia, Machel of Mozambique, Mugabe of Zimbabwe, </w:t>
      </w:r>
      <w:proofErr w:type="spellStart"/>
      <w:r w:rsidR="00333CF7">
        <w:rPr>
          <w:w w:val="105"/>
        </w:rPr>
        <w:t>Masire</w:t>
      </w:r>
      <w:proofErr w:type="spellEnd"/>
      <w:r w:rsidR="00333CF7">
        <w:rPr>
          <w:w w:val="105"/>
        </w:rPr>
        <w:t xml:space="preserve"> of Botswana, dos Santos of Angola, and also attended by </w:t>
      </w:r>
      <w:r w:rsidR="00333CF7">
        <w:rPr>
          <w:spacing w:val="-3"/>
          <w:w w:val="105"/>
        </w:rPr>
        <w:t xml:space="preserve">SWAPO </w:t>
      </w:r>
      <w:r w:rsidR="00333CF7">
        <w:rPr>
          <w:w w:val="105"/>
        </w:rPr>
        <w:t xml:space="preserve">President Sam Nujoma and Oliver Tambo of the African National Congress.[141] The communique stated that the </w:t>
      </w:r>
      <w:proofErr w:type="spellStart"/>
      <w:r w:rsidR="00333CF7">
        <w:rPr>
          <w:w w:val="105"/>
        </w:rPr>
        <w:t>pretence</w:t>
      </w:r>
      <w:proofErr w:type="spellEnd"/>
      <w:r w:rsidR="00333CF7">
        <w:rPr>
          <w:w w:val="105"/>
        </w:rPr>
        <w:t xml:space="preserve"> on Pretoria's part that the unrest in the region had been caused by the ANC and dissidents in the Front Line States was now seen to be false. 'Those who pretended in the past that the tension and troubles in the area were caused by </w:t>
      </w:r>
      <w:proofErr w:type="spellStart"/>
      <w:r w:rsidR="00333CF7">
        <w:rPr>
          <w:w w:val="105"/>
        </w:rPr>
        <w:t>Mozam</w:t>
      </w:r>
      <w:proofErr w:type="spellEnd"/>
      <w:r w:rsidR="00333CF7">
        <w:rPr>
          <w:w w:val="105"/>
        </w:rPr>
        <w:t xml:space="preserve">­ </w:t>
      </w:r>
      <w:proofErr w:type="spellStart"/>
      <w:r w:rsidR="00333CF7">
        <w:rPr>
          <w:w w:val="105"/>
        </w:rPr>
        <w:t>bique</w:t>
      </w:r>
      <w:proofErr w:type="spellEnd"/>
      <w:r w:rsidR="00333CF7">
        <w:rPr>
          <w:w w:val="105"/>
        </w:rPr>
        <w:t xml:space="preserve"> will now see that the source of these troubles is apartheid South Africa ... It is South Africa which uses Namibia to attack Frontline states. South Africa is supporting dissidents in Angola, not Angolans or </w:t>
      </w:r>
      <w:proofErr w:type="spellStart"/>
      <w:r w:rsidR="00333CF7">
        <w:rPr>
          <w:w w:val="105"/>
        </w:rPr>
        <w:t>Narnibians</w:t>
      </w:r>
      <w:proofErr w:type="spellEnd"/>
      <w:r w:rsidR="00333CF7">
        <w:rPr>
          <w:w w:val="105"/>
        </w:rPr>
        <w:t xml:space="preserve">."[142] No questions were permitted after the formal communique, but Kaunda's special </w:t>
      </w:r>
      <w:proofErr w:type="spellStart"/>
      <w:r w:rsidR="00333CF7">
        <w:rPr>
          <w:w w:val="105"/>
        </w:rPr>
        <w:t>assis­</w:t>
      </w:r>
      <w:proofErr w:type="spellEnd"/>
      <w:r w:rsidR="00333CF7">
        <w:rPr>
          <w:w w:val="105"/>
        </w:rPr>
        <w:t xml:space="preserve"> tant for press, </w:t>
      </w:r>
      <w:r w:rsidR="00333CF7">
        <w:rPr>
          <w:w w:val="105"/>
          <w:sz w:val="20"/>
        </w:rPr>
        <w:t xml:space="preserve">Mr. </w:t>
      </w:r>
      <w:proofErr w:type="spellStart"/>
      <w:r w:rsidR="00333CF7">
        <w:rPr>
          <w:w w:val="105"/>
        </w:rPr>
        <w:t>Milimo</w:t>
      </w:r>
      <w:proofErr w:type="spellEnd"/>
      <w:r w:rsidR="00333CF7">
        <w:rPr>
          <w:w w:val="105"/>
        </w:rPr>
        <w:t xml:space="preserve"> </w:t>
      </w:r>
      <w:proofErr w:type="spellStart"/>
      <w:r w:rsidR="00333CF7">
        <w:rPr>
          <w:w w:val="105"/>
        </w:rPr>
        <w:t>Punabantu</w:t>
      </w:r>
      <w:proofErr w:type="spellEnd"/>
      <w:r w:rsidR="00333CF7">
        <w:rPr>
          <w:w w:val="105"/>
        </w:rPr>
        <w:t>, said "Dr. Nyerere's denunciation of the Nkomati agreement meant that the accord was 'dead'. It also means that Frontline countries, including Mozambique, are back to</w:t>
      </w:r>
      <w:r w:rsidR="00333CF7">
        <w:rPr>
          <w:spacing w:val="49"/>
          <w:w w:val="105"/>
        </w:rPr>
        <w:t xml:space="preserve"> </w:t>
      </w:r>
      <w:r w:rsidR="00333CF7">
        <w:rPr>
          <w:w w:val="105"/>
        </w:rPr>
        <w:t xml:space="preserve">square one. They will not be operating with the Nkomati accord in mind. We in Zambia have always been clear that the accord would not work. The leaders of Frontline countries have now stated this publicly </w:t>
      </w:r>
      <w:r w:rsidR="00333CF7">
        <w:rPr>
          <w:rFonts w:ascii="Arial" w:hAnsi="Arial"/>
          <w:w w:val="105"/>
        </w:rPr>
        <w:t xml:space="preserve">and </w:t>
      </w:r>
      <w:r w:rsidR="00333CF7">
        <w:rPr>
          <w:w w:val="105"/>
        </w:rPr>
        <w:t xml:space="preserve">collectively is a terrific thing because destabilization of </w:t>
      </w:r>
      <w:proofErr w:type="spellStart"/>
      <w:r w:rsidR="00333CF7">
        <w:rPr>
          <w:w w:val="105"/>
        </w:rPr>
        <w:t>neighbouring</w:t>
      </w:r>
      <w:proofErr w:type="spellEnd"/>
      <w:r w:rsidR="00333CF7">
        <w:rPr>
          <w:w w:val="105"/>
        </w:rPr>
        <w:t xml:space="preserve"> countrit;5 by South Africa has been worse than before Nkomati was signed".[143] It seems odd for a Zambian to say "we have always been clear that the accord would not work"[144] because Kaunda has consistently been the leading figure in the region seeking understanding with South Africa. President Nyerere, at a briefing for African ambassadors in Belgrade explained the communique issued by the Frontline States in Lusaka in March of 1985. The Nkomati Accord was formally rejected because South Africa had consistently failed to live up to</w:t>
      </w:r>
      <w:r w:rsidR="00333CF7">
        <w:rPr>
          <w:spacing w:val="-24"/>
          <w:w w:val="105"/>
        </w:rPr>
        <w:t xml:space="preserve"> </w:t>
      </w:r>
      <w:r w:rsidR="00333CF7">
        <w:rPr>
          <w:w w:val="105"/>
        </w:rPr>
        <w:t>its</w:t>
      </w:r>
    </w:p>
    <w:p w14:paraId="1AC0F0FE" w14:textId="77777777" w:rsidR="00010F61" w:rsidRDefault="00333CF7">
      <w:pPr>
        <w:spacing w:before="28"/>
        <w:ind w:left="342"/>
        <w:rPr>
          <w:sz w:val="15"/>
        </w:rPr>
      </w:pPr>
      <w:r>
        <w:rPr>
          <w:w w:val="110"/>
          <w:sz w:val="15"/>
        </w:rPr>
        <w:t xml:space="preserve">(140] </w:t>
      </w:r>
      <w:r>
        <w:rPr>
          <w:i/>
          <w:w w:val="110"/>
          <w:sz w:val="15"/>
        </w:rPr>
        <w:t xml:space="preserve">Daily News, </w:t>
      </w:r>
      <w:r>
        <w:rPr>
          <w:w w:val="110"/>
          <w:sz w:val="15"/>
        </w:rPr>
        <w:t>Dar es Salaam, 6 March 1985.</w:t>
      </w:r>
    </w:p>
    <w:p w14:paraId="76E9FB64" w14:textId="77777777" w:rsidR="00010F61" w:rsidRDefault="00333CF7">
      <w:pPr>
        <w:spacing w:before="106"/>
        <w:ind w:left="342"/>
        <w:rPr>
          <w:sz w:val="15"/>
        </w:rPr>
      </w:pPr>
      <w:r>
        <w:rPr>
          <w:w w:val="110"/>
          <w:sz w:val="15"/>
        </w:rPr>
        <w:t xml:space="preserve">(141] </w:t>
      </w:r>
      <w:r>
        <w:rPr>
          <w:i/>
          <w:w w:val="110"/>
          <w:sz w:val="15"/>
        </w:rPr>
        <w:t xml:space="preserve">Times of Zambia, </w:t>
      </w:r>
      <w:r>
        <w:rPr>
          <w:w w:val="110"/>
          <w:sz w:val="15"/>
        </w:rPr>
        <w:t>Lusaka, 9 March 1985.</w:t>
      </w:r>
    </w:p>
    <w:p w14:paraId="095E113C" w14:textId="77777777" w:rsidR="00010F61" w:rsidRDefault="00333CF7">
      <w:pPr>
        <w:spacing w:before="97"/>
        <w:ind w:left="341"/>
        <w:rPr>
          <w:i/>
          <w:sz w:val="15"/>
        </w:rPr>
      </w:pPr>
      <w:r>
        <w:rPr>
          <w:sz w:val="15"/>
        </w:rPr>
        <w:t xml:space="preserve">[14'.!]   </w:t>
      </w:r>
      <w:r>
        <w:rPr>
          <w:i/>
          <w:sz w:val="15"/>
        </w:rPr>
        <w:t>Ibid</w:t>
      </w:r>
      <w:r>
        <w:rPr>
          <w:i/>
          <w:spacing w:val="-2"/>
          <w:sz w:val="15"/>
        </w:rPr>
        <w:t xml:space="preserve"> </w:t>
      </w:r>
      <w:r>
        <w:rPr>
          <w:i/>
          <w:sz w:val="15"/>
        </w:rPr>
        <w:t>..</w:t>
      </w:r>
    </w:p>
    <w:p w14:paraId="78C7DF78" w14:textId="77777777" w:rsidR="00010F61" w:rsidRDefault="00333CF7">
      <w:pPr>
        <w:spacing w:before="96"/>
        <w:ind w:left="347"/>
        <w:rPr>
          <w:i/>
          <w:sz w:val="15"/>
        </w:rPr>
      </w:pPr>
      <w:r>
        <w:rPr>
          <w:w w:val="105"/>
          <w:sz w:val="15"/>
        </w:rPr>
        <w:t xml:space="preserve">(143]   </w:t>
      </w:r>
      <w:r>
        <w:rPr>
          <w:i/>
          <w:w w:val="105"/>
          <w:sz w:val="15"/>
        </w:rPr>
        <w:t>Ibid</w:t>
      </w:r>
      <w:r>
        <w:rPr>
          <w:i/>
          <w:spacing w:val="-1"/>
          <w:w w:val="105"/>
          <w:sz w:val="15"/>
        </w:rPr>
        <w:t xml:space="preserve"> </w:t>
      </w:r>
      <w:r>
        <w:rPr>
          <w:i/>
          <w:w w:val="105"/>
          <w:sz w:val="15"/>
        </w:rPr>
        <w:t>..</w:t>
      </w:r>
    </w:p>
    <w:p w14:paraId="26D4F309" w14:textId="77777777" w:rsidR="00010F61" w:rsidRDefault="00333CF7">
      <w:pPr>
        <w:spacing w:before="97"/>
        <w:ind w:left="342"/>
        <w:rPr>
          <w:i/>
          <w:sz w:val="15"/>
        </w:rPr>
      </w:pPr>
      <w:r>
        <w:rPr>
          <w:w w:val="105"/>
          <w:sz w:val="15"/>
        </w:rPr>
        <w:t xml:space="preserve">(144]  </w:t>
      </w:r>
      <w:r>
        <w:rPr>
          <w:spacing w:val="38"/>
          <w:w w:val="105"/>
          <w:sz w:val="15"/>
        </w:rPr>
        <w:t xml:space="preserve"> </w:t>
      </w:r>
      <w:r>
        <w:rPr>
          <w:i/>
          <w:w w:val="105"/>
          <w:sz w:val="15"/>
        </w:rPr>
        <w:t>Ibid..</w:t>
      </w:r>
    </w:p>
    <w:p w14:paraId="527C5E3C" w14:textId="77777777" w:rsidR="00010F61" w:rsidRDefault="00010F61">
      <w:pPr>
        <w:rPr>
          <w:sz w:val="15"/>
        </w:rPr>
        <w:sectPr w:rsidR="00010F61">
          <w:headerReference w:type="default" r:id="rId91"/>
          <w:pgSz w:w="11910" w:h="16840"/>
          <w:pgMar w:top="1040" w:right="1100" w:bottom="280" w:left="1300" w:header="952" w:footer="0" w:gutter="0"/>
          <w:pgNumType w:start="241"/>
          <w:cols w:space="720"/>
        </w:sectPr>
      </w:pPr>
    </w:p>
    <w:p w14:paraId="083805F5" w14:textId="77777777" w:rsidR="00010F61" w:rsidRDefault="00010F61">
      <w:pPr>
        <w:pStyle w:val="BodyText"/>
        <w:rPr>
          <w:i/>
          <w:sz w:val="20"/>
        </w:rPr>
      </w:pPr>
    </w:p>
    <w:p w14:paraId="68493988" w14:textId="77777777" w:rsidR="00010F61" w:rsidRDefault="00010F61">
      <w:pPr>
        <w:pStyle w:val="BodyText"/>
        <w:spacing w:before="10"/>
        <w:rPr>
          <w:i/>
          <w:sz w:val="22"/>
        </w:rPr>
      </w:pPr>
    </w:p>
    <w:p w14:paraId="5C30F2B7" w14:textId="77777777" w:rsidR="00010F61" w:rsidRDefault="00333CF7">
      <w:pPr>
        <w:pStyle w:val="BodyText"/>
        <w:spacing w:line="532" w:lineRule="auto"/>
        <w:ind w:left="400" w:right="519" w:hanging="3"/>
        <w:jc w:val="both"/>
      </w:pPr>
      <w:r>
        <w:rPr>
          <w:w w:val="105"/>
        </w:rPr>
        <w:t xml:space="preserve">promises by continuing to support the guerilla bandits called RENAMO. He said "Mozambique remained faithful to the accord while the Frontline States appealed to the Western powers to put pressure on South Africa so that she also respects the accord. They were also asked to help Mozambique rebuild its econ- </w:t>
      </w:r>
      <w:proofErr w:type="spellStart"/>
      <w:r>
        <w:rPr>
          <w:w w:val="105"/>
        </w:rPr>
        <w:t>omy</w:t>
      </w:r>
      <w:proofErr w:type="spellEnd"/>
      <w:r>
        <w:rPr>
          <w:w w:val="105"/>
        </w:rPr>
        <w:t>".[145]</w:t>
      </w:r>
    </w:p>
    <w:p w14:paraId="5CDC4E4A" w14:textId="77777777" w:rsidR="00010F61" w:rsidRDefault="00333CF7">
      <w:pPr>
        <w:pStyle w:val="BodyText"/>
        <w:spacing w:before="68" w:line="520" w:lineRule="auto"/>
        <w:ind w:left="399" w:right="516" w:firstLine="496"/>
        <w:jc w:val="both"/>
      </w:pPr>
      <w:r>
        <w:rPr>
          <w:w w:val="105"/>
        </w:rPr>
        <w:t xml:space="preserve">Tanzania publicly urged </w:t>
      </w:r>
      <w:r>
        <w:rPr>
          <w:rFonts w:ascii="Arial"/>
          <w:w w:val="105"/>
          <w:sz w:val="17"/>
        </w:rPr>
        <w:t xml:space="preserve">the </w:t>
      </w:r>
      <w:r>
        <w:rPr>
          <w:w w:val="105"/>
        </w:rPr>
        <w:t xml:space="preserve">international community to "exert more pressure on South Africa to abandon its apartheid policies and grant independence for Namibia". Prime Minister Salim Ahmed Salim appealed for voluntary sanctions. He accused Pretoria of "destabilizing its </w:t>
      </w:r>
      <w:proofErr w:type="spellStart"/>
      <w:r>
        <w:rPr>
          <w:w w:val="105"/>
        </w:rPr>
        <w:t>neighbours</w:t>
      </w:r>
      <w:proofErr w:type="spellEnd"/>
      <w:r>
        <w:rPr>
          <w:w w:val="105"/>
        </w:rPr>
        <w:t xml:space="preserve">, particularly the Frontline States and hoodwinking the world by adopting cosmetic changes while also blackmailing some African states to coexist with </w:t>
      </w:r>
      <w:r>
        <w:rPr>
          <w:w w:val="105"/>
          <w:sz w:val="20"/>
        </w:rPr>
        <w:t xml:space="preserve">it ... </w:t>
      </w:r>
      <w:r>
        <w:rPr>
          <w:w w:val="105"/>
        </w:rPr>
        <w:t xml:space="preserve">The Prime Minister said the mere fact that the Pretoria regime started flouting the Nkomati Accord with Mozambique before the </w:t>
      </w:r>
      <w:r>
        <w:rPr>
          <w:rFonts w:ascii="Arial"/>
          <w:w w:val="105"/>
          <w:sz w:val="20"/>
        </w:rPr>
        <w:t xml:space="preserve">ink </w:t>
      </w:r>
      <w:r>
        <w:rPr>
          <w:w w:val="105"/>
        </w:rPr>
        <w:t>on the paper bad dried, by supplying more arms to the MNR bandits, showed clearly the nature of the Boers". [146]</w:t>
      </w:r>
    </w:p>
    <w:p w14:paraId="0AB457BC" w14:textId="77777777" w:rsidR="00010F61" w:rsidRDefault="00010F61">
      <w:pPr>
        <w:pStyle w:val="BodyText"/>
        <w:rPr>
          <w:sz w:val="20"/>
        </w:rPr>
      </w:pPr>
    </w:p>
    <w:p w14:paraId="43967B86" w14:textId="77777777" w:rsidR="00010F61" w:rsidRDefault="00010F61">
      <w:pPr>
        <w:pStyle w:val="BodyText"/>
        <w:spacing w:before="6"/>
        <w:rPr>
          <w:sz w:val="23"/>
        </w:rPr>
      </w:pPr>
    </w:p>
    <w:p w14:paraId="7F0D8E4E" w14:textId="77777777" w:rsidR="00010F61" w:rsidRDefault="00333CF7" w:rsidP="00724447">
      <w:pPr>
        <w:pStyle w:val="Heading2"/>
      </w:pPr>
      <w:r>
        <w:rPr>
          <w:w w:val="105"/>
        </w:rPr>
        <w:t>SADCC Reaction:</w:t>
      </w:r>
    </w:p>
    <w:p w14:paraId="4619433E" w14:textId="77777777" w:rsidR="00010F61" w:rsidRDefault="00010F61">
      <w:pPr>
        <w:pStyle w:val="BodyText"/>
        <w:rPr>
          <w:b/>
          <w:sz w:val="29"/>
        </w:rPr>
      </w:pPr>
    </w:p>
    <w:p w14:paraId="52357392" w14:textId="77777777" w:rsidR="00010F61" w:rsidRDefault="00333CF7">
      <w:pPr>
        <w:pStyle w:val="BodyText"/>
        <w:spacing w:line="525" w:lineRule="auto"/>
        <w:ind w:left="399" w:right="522" w:firstLine="496"/>
        <w:jc w:val="both"/>
      </w:pPr>
      <w:r>
        <w:rPr>
          <w:w w:val="105"/>
        </w:rPr>
        <w:t xml:space="preserve">The SADCC </w:t>
      </w:r>
      <w:r>
        <w:rPr>
          <w:rFonts w:ascii="Arial"/>
          <w:w w:val="105"/>
          <w:sz w:val="20"/>
        </w:rPr>
        <w:t xml:space="preserve">fifth </w:t>
      </w:r>
      <w:r>
        <w:rPr>
          <w:w w:val="105"/>
        </w:rPr>
        <w:t>summit met in Botswana in July 1984. From the SADCC point of view, the Nkomati</w:t>
      </w:r>
      <w:r>
        <w:rPr>
          <w:spacing w:val="-5"/>
          <w:w w:val="105"/>
        </w:rPr>
        <w:t xml:space="preserve"> </w:t>
      </w:r>
      <w:r>
        <w:rPr>
          <w:w w:val="105"/>
        </w:rPr>
        <w:t>Agreement</w:t>
      </w:r>
      <w:r>
        <w:rPr>
          <w:spacing w:val="3"/>
          <w:w w:val="105"/>
        </w:rPr>
        <w:t xml:space="preserve"> </w:t>
      </w:r>
      <w:r>
        <w:rPr>
          <w:w w:val="105"/>
        </w:rPr>
        <w:t>between</w:t>
      </w:r>
      <w:r>
        <w:rPr>
          <w:spacing w:val="-8"/>
          <w:w w:val="105"/>
        </w:rPr>
        <w:t xml:space="preserve"> </w:t>
      </w:r>
      <w:r>
        <w:rPr>
          <w:w w:val="105"/>
        </w:rPr>
        <w:t>South</w:t>
      </w:r>
      <w:r>
        <w:rPr>
          <w:spacing w:val="-3"/>
          <w:w w:val="105"/>
        </w:rPr>
        <w:t xml:space="preserve"> </w:t>
      </w:r>
      <w:r>
        <w:rPr>
          <w:w w:val="105"/>
        </w:rPr>
        <w:t>Africa</w:t>
      </w:r>
      <w:r>
        <w:rPr>
          <w:spacing w:val="-9"/>
          <w:w w:val="105"/>
        </w:rPr>
        <w:t xml:space="preserve"> </w:t>
      </w:r>
      <w:r>
        <w:rPr>
          <w:w w:val="105"/>
        </w:rPr>
        <w:t>and</w:t>
      </w:r>
      <w:r>
        <w:rPr>
          <w:spacing w:val="-13"/>
          <w:w w:val="105"/>
        </w:rPr>
        <w:t xml:space="preserve"> </w:t>
      </w:r>
      <w:r>
        <w:rPr>
          <w:w w:val="105"/>
        </w:rPr>
        <w:t>Mozambique,</w:t>
      </w:r>
      <w:r>
        <w:rPr>
          <w:spacing w:val="2"/>
          <w:w w:val="105"/>
        </w:rPr>
        <w:t xml:space="preserve"> </w:t>
      </w:r>
      <w:r>
        <w:rPr>
          <w:w w:val="105"/>
        </w:rPr>
        <w:t>which</w:t>
      </w:r>
      <w:r>
        <w:rPr>
          <w:spacing w:val="-15"/>
          <w:w w:val="105"/>
        </w:rPr>
        <w:t xml:space="preserve"> </w:t>
      </w:r>
      <w:r>
        <w:rPr>
          <w:w w:val="105"/>
        </w:rPr>
        <w:t>looks</w:t>
      </w:r>
      <w:r>
        <w:rPr>
          <w:spacing w:val="-3"/>
          <w:w w:val="105"/>
        </w:rPr>
        <w:t xml:space="preserve"> </w:t>
      </w:r>
      <w:r>
        <w:rPr>
          <w:w w:val="105"/>
        </w:rPr>
        <w:t>beyond</w:t>
      </w:r>
      <w:r>
        <w:rPr>
          <w:spacing w:val="-16"/>
          <w:w w:val="105"/>
        </w:rPr>
        <w:t xml:space="preserve"> </w:t>
      </w:r>
      <w:r>
        <w:rPr>
          <w:w w:val="105"/>
        </w:rPr>
        <w:t>security</w:t>
      </w:r>
      <w:r>
        <w:rPr>
          <w:spacing w:val="-5"/>
          <w:w w:val="105"/>
        </w:rPr>
        <w:t xml:space="preserve"> </w:t>
      </w:r>
      <w:r>
        <w:rPr>
          <w:w w:val="105"/>
        </w:rPr>
        <w:t>matters</w:t>
      </w:r>
      <w:r>
        <w:rPr>
          <w:spacing w:val="-7"/>
          <w:w w:val="105"/>
        </w:rPr>
        <w:t xml:space="preserve"> </w:t>
      </w:r>
      <w:r>
        <w:rPr>
          <w:w w:val="105"/>
        </w:rPr>
        <w:t>to</w:t>
      </w:r>
      <w:r>
        <w:rPr>
          <w:spacing w:val="-17"/>
          <w:w w:val="105"/>
        </w:rPr>
        <w:t xml:space="preserve"> </w:t>
      </w:r>
      <w:r>
        <w:rPr>
          <w:w w:val="105"/>
        </w:rPr>
        <w:t>closer economic cooperation, has been widely described as undermining the rationale on which SADCC has been based. Some members have expressed an uneasy understanding, rather than approval of Mozambique's position. A spokesman for the organization insisted</w:t>
      </w:r>
      <w:r>
        <w:rPr>
          <w:spacing w:val="14"/>
          <w:w w:val="105"/>
        </w:rPr>
        <w:t xml:space="preserve"> </w:t>
      </w:r>
      <w:r>
        <w:rPr>
          <w:w w:val="105"/>
        </w:rPr>
        <w:t>that:</w:t>
      </w:r>
    </w:p>
    <w:p w14:paraId="679F7DE8" w14:textId="77777777" w:rsidR="00010F61" w:rsidRDefault="00333CF7">
      <w:pPr>
        <w:pStyle w:val="BodyText"/>
        <w:spacing w:before="130" w:line="266" w:lineRule="auto"/>
        <w:ind w:left="1130" w:right="2550" w:hanging="1"/>
      </w:pPr>
      <w:r>
        <w:rPr>
          <w:w w:val="105"/>
        </w:rPr>
        <w:t>"the Nkomati Agreement would not be on the summit agenda, arguing that it had not changed SADCC's basic aim of coordination development and lessening dependence on the outside world generally".[147]</w:t>
      </w:r>
    </w:p>
    <w:p w14:paraId="6CAE0D43" w14:textId="77777777" w:rsidR="00010F61" w:rsidRDefault="00010F61">
      <w:pPr>
        <w:pStyle w:val="BodyText"/>
        <w:spacing w:before="1"/>
        <w:rPr>
          <w:sz w:val="16"/>
        </w:rPr>
      </w:pPr>
    </w:p>
    <w:p w14:paraId="6C3FB754" w14:textId="77777777" w:rsidR="00010F61" w:rsidRDefault="00333CF7">
      <w:pPr>
        <w:pStyle w:val="BodyText"/>
        <w:ind w:left="408"/>
        <w:jc w:val="both"/>
      </w:pPr>
      <w:proofErr w:type="spellStart"/>
      <w:r>
        <w:rPr>
          <w:w w:val="105"/>
        </w:rPr>
        <w:t>Mr</w:t>
      </w:r>
      <w:proofErr w:type="spellEnd"/>
      <w:r>
        <w:rPr>
          <w:w w:val="105"/>
        </w:rPr>
        <w:t xml:space="preserve"> Peter Mmusi, the Vice President of Botswana continued to say:</w:t>
      </w:r>
    </w:p>
    <w:p w14:paraId="6368F23F" w14:textId="77777777" w:rsidR="00010F61" w:rsidRDefault="00010F61">
      <w:pPr>
        <w:pStyle w:val="BodyText"/>
        <w:rPr>
          <w:sz w:val="20"/>
        </w:rPr>
      </w:pPr>
    </w:p>
    <w:p w14:paraId="4C2247E8" w14:textId="77777777" w:rsidR="00010F61" w:rsidRDefault="00333CF7">
      <w:pPr>
        <w:pStyle w:val="BodyText"/>
        <w:spacing w:before="153" w:line="470" w:lineRule="auto"/>
        <w:ind w:left="413" w:right="3411" w:firstLine="716"/>
      </w:pPr>
      <w:r>
        <w:rPr>
          <w:w w:val="105"/>
        </w:rPr>
        <w:t>"Nkomati or no Nkomati, SADCC must go on".[148] President Nyerere's speech at the 1984 summit is relevant:</w:t>
      </w:r>
    </w:p>
    <w:p w14:paraId="5A2D7422" w14:textId="6BA3016C" w:rsidR="00010F61" w:rsidRDefault="00580BF6">
      <w:pPr>
        <w:pStyle w:val="BodyText"/>
        <w:spacing w:before="6"/>
      </w:pPr>
      <w:r>
        <w:rPr>
          <w:noProof/>
        </w:rPr>
        <mc:AlternateContent>
          <mc:Choice Requires="wps">
            <w:drawing>
              <wp:anchor distT="0" distB="0" distL="0" distR="0" simplePos="0" relativeHeight="251922432" behindDoc="1" locked="0" layoutInCell="1" allowOverlap="1" wp14:anchorId="19F8A146" wp14:editId="3AD07EF3">
                <wp:simplePos x="0" y="0"/>
                <wp:positionH relativeFrom="page">
                  <wp:posOffset>1087120</wp:posOffset>
                </wp:positionH>
                <wp:positionV relativeFrom="paragraph">
                  <wp:posOffset>172720</wp:posOffset>
                </wp:positionV>
                <wp:extent cx="928370" cy="1270"/>
                <wp:effectExtent l="0" t="0" r="0" b="0"/>
                <wp:wrapTopAndBottom/>
                <wp:docPr id="22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12 1712"/>
                            <a:gd name="T1" fmla="*/ T0 w 1462"/>
                            <a:gd name="T2" fmla="+- 0 3173 1712"/>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11451" id="Freeform 113" o:spid="_x0000_s1026" style="position:absolute;margin-left:85.6pt;margin-top:13.6pt;width:73.1pt;height:.1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" path="m,l1461,e" filled="f" strokeweight=".25428mm">
                <v:path arrowok="t" o:connecttype="custom" o:connectlocs="0,0;927735,0" o:connectangles="0,0"/>
                <w10:wrap type="topAndBottom" anchorx="page"/>
              </v:shape>
            </w:pict>
          </mc:Fallback>
        </mc:AlternateContent>
      </w:r>
    </w:p>
    <w:p w14:paraId="1CCD28ED" w14:textId="77777777" w:rsidR="00010F61" w:rsidRDefault="00333CF7">
      <w:pPr>
        <w:pStyle w:val="ListParagraph"/>
        <w:numPr>
          <w:ilvl w:val="1"/>
          <w:numId w:val="47"/>
        </w:numPr>
        <w:tabs>
          <w:tab w:val="left" w:pos="901"/>
        </w:tabs>
        <w:spacing w:before="102"/>
        <w:ind w:hanging="488"/>
        <w:rPr>
          <w:sz w:val="15"/>
        </w:rPr>
      </w:pPr>
      <w:r>
        <w:rPr>
          <w:i/>
          <w:w w:val="105"/>
          <w:sz w:val="16"/>
        </w:rPr>
        <w:t>Times</w:t>
      </w:r>
      <w:r>
        <w:rPr>
          <w:i/>
          <w:spacing w:val="-13"/>
          <w:w w:val="105"/>
          <w:sz w:val="16"/>
        </w:rPr>
        <w:t xml:space="preserve"> </w:t>
      </w:r>
      <w:r>
        <w:rPr>
          <w:i/>
          <w:w w:val="105"/>
          <w:sz w:val="16"/>
        </w:rPr>
        <w:t>of</w:t>
      </w:r>
      <w:r>
        <w:rPr>
          <w:i/>
          <w:spacing w:val="-9"/>
          <w:w w:val="105"/>
          <w:sz w:val="16"/>
        </w:rPr>
        <w:t xml:space="preserve"> </w:t>
      </w:r>
      <w:r>
        <w:rPr>
          <w:i/>
          <w:w w:val="105"/>
          <w:sz w:val="16"/>
        </w:rPr>
        <w:t>Zambia,</w:t>
      </w:r>
      <w:r>
        <w:rPr>
          <w:i/>
          <w:spacing w:val="-11"/>
          <w:w w:val="105"/>
          <w:sz w:val="16"/>
        </w:rPr>
        <w:t xml:space="preserve"> </w:t>
      </w:r>
      <w:r>
        <w:rPr>
          <w:w w:val="105"/>
          <w:sz w:val="15"/>
        </w:rPr>
        <w:t>Lusaka, 26</w:t>
      </w:r>
      <w:r>
        <w:rPr>
          <w:spacing w:val="-10"/>
          <w:w w:val="105"/>
          <w:sz w:val="15"/>
        </w:rPr>
        <w:t xml:space="preserve"> </w:t>
      </w:r>
      <w:r>
        <w:rPr>
          <w:w w:val="105"/>
          <w:sz w:val="15"/>
        </w:rPr>
        <w:t>March</w:t>
      </w:r>
      <w:r>
        <w:rPr>
          <w:spacing w:val="-7"/>
          <w:w w:val="105"/>
          <w:sz w:val="15"/>
        </w:rPr>
        <w:t xml:space="preserve"> </w:t>
      </w:r>
      <w:r>
        <w:rPr>
          <w:w w:val="105"/>
          <w:sz w:val="15"/>
        </w:rPr>
        <w:t>1985.</w:t>
      </w:r>
    </w:p>
    <w:p w14:paraId="05A7C725" w14:textId="77777777" w:rsidR="00010F61" w:rsidRDefault="00333CF7">
      <w:pPr>
        <w:pStyle w:val="ListParagraph"/>
        <w:numPr>
          <w:ilvl w:val="1"/>
          <w:numId w:val="47"/>
        </w:numPr>
        <w:tabs>
          <w:tab w:val="left" w:pos="912"/>
        </w:tabs>
        <w:spacing w:before="85"/>
        <w:ind w:left="911" w:hanging="499"/>
        <w:rPr>
          <w:sz w:val="15"/>
        </w:rPr>
      </w:pPr>
      <w:r>
        <w:rPr>
          <w:i/>
          <w:w w:val="105"/>
          <w:sz w:val="16"/>
        </w:rPr>
        <w:t>Daily</w:t>
      </w:r>
      <w:r>
        <w:rPr>
          <w:i/>
          <w:spacing w:val="-6"/>
          <w:w w:val="105"/>
          <w:sz w:val="16"/>
        </w:rPr>
        <w:t xml:space="preserve"> </w:t>
      </w:r>
      <w:r>
        <w:rPr>
          <w:i/>
          <w:w w:val="105"/>
          <w:sz w:val="16"/>
        </w:rPr>
        <w:t>News,</w:t>
      </w:r>
      <w:r>
        <w:rPr>
          <w:i/>
          <w:spacing w:val="-20"/>
          <w:w w:val="105"/>
          <w:sz w:val="16"/>
        </w:rPr>
        <w:t xml:space="preserve"> </w:t>
      </w:r>
      <w:r>
        <w:rPr>
          <w:w w:val="105"/>
          <w:sz w:val="15"/>
        </w:rPr>
        <w:t>Dar</w:t>
      </w:r>
      <w:r>
        <w:rPr>
          <w:spacing w:val="-4"/>
          <w:w w:val="105"/>
          <w:sz w:val="15"/>
        </w:rPr>
        <w:t xml:space="preserve"> </w:t>
      </w:r>
      <w:r>
        <w:rPr>
          <w:w w:val="105"/>
          <w:sz w:val="15"/>
        </w:rPr>
        <w:t>cs</w:t>
      </w:r>
      <w:r>
        <w:rPr>
          <w:spacing w:val="-9"/>
          <w:w w:val="105"/>
          <w:sz w:val="15"/>
        </w:rPr>
        <w:t xml:space="preserve"> </w:t>
      </w:r>
      <w:r>
        <w:rPr>
          <w:w w:val="105"/>
          <w:sz w:val="15"/>
        </w:rPr>
        <w:t>Salaam,</w:t>
      </w:r>
      <w:r>
        <w:rPr>
          <w:spacing w:val="-1"/>
          <w:w w:val="105"/>
          <w:sz w:val="15"/>
        </w:rPr>
        <w:t xml:space="preserve"> </w:t>
      </w:r>
      <w:r>
        <w:rPr>
          <w:w w:val="105"/>
          <w:sz w:val="15"/>
        </w:rPr>
        <w:t>25</w:t>
      </w:r>
      <w:r>
        <w:rPr>
          <w:spacing w:val="-4"/>
          <w:w w:val="105"/>
          <w:sz w:val="15"/>
        </w:rPr>
        <w:t xml:space="preserve"> </w:t>
      </w:r>
      <w:r>
        <w:rPr>
          <w:w w:val="105"/>
          <w:sz w:val="15"/>
        </w:rPr>
        <w:t>May</w:t>
      </w:r>
      <w:r>
        <w:rPr>
          <w:spacing w:val="7"/>
          <w:w w:val="105"/>
          <w:sz w:val="15"/>
        </w:rPr>
        <w:t xml:space="preserve"> </w:t>
      </w:r>
      <w:r>
        <w:rPr>
          <w:w w:val="105"/>
          <w:sz w:val="15"/>
        </w:rPr>
        <w:t>1985.</w:t>
      </w:r>
    </w:p>
    <w:p w14:paraId="108F8F04" w14:textId="77777777" w:rsidR="00010F61" w:rsidRDefault="00333CF7">
      <w:pPr>
        <w:pStyle w:val="ListParagraph"/>
        <w:numPr>
          <w:ilvl w:val="1"/>
          <w:numId w:val="47"/>
        </w:numPr>
        <w:tabs>
          <w:tab w:val="left" w:pos="901"/>
        </w:tabs>
        <w:spacing w:line="350" w:lineRule="auto"/>
        <w:ind w:left="419" w:right="6527" w:hanging="7"/>
        <w:rPr>
          <w:i/>
          <w:sz w:val="16"/>
        </w:rPr>
      </w:pPr>
      <w:r>
        <w:rPr>
          <w:i/>
          <w:sz w:val="16"/>
        </w:rPr>
        <w:t xml:space="preserve">The Times, </w:t>
      </w:r>
      <w:r>
        <w:rPr>
          <w:sz w:val="15"/>
        </w:rPr>
        <w:t xml:space="preserve">London, 6 July 1984 (148] </w:t>
      </w:r>
      <w:r>
        <w:rPr>
          <w:i/>
          <w:sz w:val="16"/>
        </w:rPr>
        <w:t>Ibid</w:t>
      </w:r>
      <w:r>
        <w:rPr>
          <w:i/>
          <w:spacing w:val="-24"/>
          <w:sz w:val="16"/>
        </w:rPr>
        <w:t xml:space="preserve"> </w:t>
      </w:r>
      <w:r>
        <w:rPr>
          <w:i/>
          <w:sz w:val="16"/>
        </w:rPr>
        <w:t>.•</w:t>
      </w:r>
    </w:p>
    <w:p w14:paraId="6E6E453F" w14:textId="77777777" w:rsidR="00010F61" w:rsidRDefault="00010F61">
      <w:pPr>
        <w:spacing w:line="350" w:lineRule="auto"/>
        <w:rPr>
          <w:sz w:val="16"/>
        </w:rPr>
        <w:sectPr w:rsidR="00010F61">
          <w:pgSz w:w="11910" w:h="16840"/>
          <w:pgMar w:top="1100" w:right="1100" w:bottom="280" w:left="1300" w:header="952" w:footer="0" w:gutter="0"/>
          <w:cols w:space="720"/>
        </w:sectPr>
      </w:pPr>
    </w:p>
    <w:p w14:paraId="176375F4" w14:textId="77777777" w:rsidR="00010F61" w:rsidRDefault="00010F61">
      <w:pPr>
        <w:pStyle w:val="BodyText"/>
        <w:rPr>
          <w:i/>
          <w:sz w:val="20"/>
        </w:rPr>
      </w:pPr>
    </w:p>
    <w:p w14:paraId="5DB0D30D" w14:textId="77777777" w:rsidR="00010F61" w:rsidRDefault="00010F61">
      <w:pPr>
        <w:pStyle w:val="BodyText"/>
        <w:spacing w:before="9"/>
        <w:rPr>
          <w:i/>
          <w:sz w:val="24"/>
        </w:rPr>
      </w:pPr>
    </w:p>
    <w:p w14:paraId="639D8984" w14:textId="77777777" w:rsidR="00010F61" w:rsidRDefault="00333CF7">
      <w:pPr>
        <w:pStyle w:val="BodyText"/>
        <w:spacing w:before="93" w:line="264" w:lineRule="auto"/>
        <w:ind w:left="1069" w:right="3190" w:firstLine="7"/>
        <w:jc w:val="both"/>
      </w:pPr>
      <w:r>
        <w:rPr>
          <w:w w:val="105"/>
        </w:rPr>
        <w:t xml:space="preserve">"Through a combination of threats and promises, South Africa is now trying to divert the attention of SADCC members from their long-term future </w:t>
      </w:r>
      <w:proofErr w:type="spellStart"/>
      <w:r>
        <w:rPr>
          <w:w w:val="105"/>
        </w:rPr>
        <w:t>ofless</w:t>
      </w:r>
      <w:proofErr w:type="spellEnd"/>
      <w:r>
        <w:rPr>
          <w:w w:val="105"/>
        </w:rPr>
        <w:t xml:space="preserve"> reliance upon South Africa. It wants</w:t>
      </w:r>
    </w:p>
    <w:p w14:paraId="2DB16718" w14:textId="77777777" w:rsidR="00010F61" w:rsidRDefault="00333CF7">
      <w:pPr>
        <w:pStyle w:val="BodyText"/>
        <w:spacing w:line="268" w:lineRule="auto"/>
        <w:ind w:left="1069" w:right="2778" w:firstLine="4"/>
        <w:jc w:val="both"/>
      </w:pPr>
      <w:r>
        <w:rPr>
          <w:w w:val="105"/>
        </w:rPr>
        <w:t>them to aim at the mirage of quick economic prosperity in cooperation with apartheid ... There is no basis for cooperation between</w:t>
      </w:r>
    </w:p>
    <w:p w14:paraId="09CCCAE7" w14:textId="77777777" w:rsidR="00010F61" w:rsidRDefault="00333CF7">
      <w:pPr>
        <w:pStyle w:val="BodyText"/>
        <w:spacing w:line="268" w:lineRule="auto"/>
        <w:ind w:left="1069" w:right="2817" w:firstLine="3"/>
        <w:jc w:val="both"/>
      </w:pPr>
      <w:r>
        <w:rPr>
          <w:w w:val="105"/>
        </w:rPr>
        <w:t>apartheid</w:t>
      </w:r>
      <w:r>
        <w:rPr>
          <w:spacing w:val="1"/>
          <w:w w:val="105"/>
        </w:rPr>
        <w:t xml:space="preserve"> </w:t>
      </w:r>
      <w:r>
        <w:rPr>
          <w:w w:val="105"/>
        </w:rPr>
        <w:t>in</w:t>
      </w:r>
      <w:r>
        <w:rPr>
          <w:spacing w:val="-9"/>
          <w:w w:val="105"/>
        </w:rPr>
        <w:t xml:space="preserve"> </w:t>
      </w:r>
      <w:r>
        <w:rPr>
          <w:w w:val="105"/>
        </w:rPr>
        <w:t>South</w:t>
      </w:r>
      <w:r>
        <w:rPr>
          <w:spacing w:val="4"/>
          <w:w w:val="105"/>
        </w:rPr>
        <w:t xml:space="preserve"> </w:t>
      </w:r>
      <w:r>
        <w:rPr>
          <w:w w:val="105"/>
        </w:rPr>
        <w:t>Africa</w:t>
      </w:r>
      <w:r>
        <w:rPr>
          <w:spacing w:val="-6"/>
          <w:w w:val="105"/>
        </w:rPr>
        <w:t xml:space="preserve"> </w:t>
      </w:r>
      <w:r>
        <w:rPr>
          <w:rFonts w:ascii="Arial"/>
          <w:w w:val="105"/>
        </w:rPr>
        <w:t>and</w:t>
      </w:r>
      <w:r>
        <w:rPr>
          <w:rFonts w:ascii="Arial"/>
          <w:spacing w:val="-22"/>
          <w:w w:val="105"/>
        </w:rPr>
        <w:t xml:space="preserve"> </w:t>
      </w:r>
      <w:r>
        <w:rPr>
          <w:w w:val="105"/>
        </w:rPr>
        <w:t>SADCC</w:t>
      </w:r>
      <w:r>
        <w:rPr>
          <w:spacing w:val="-5"/>
          <w:w w:val="105"/>
        </w:rPr>
        <w:t xml:space="preserve"> </w:t>
      </w:r>
      <w:r>
        <w:rPr>
          <w:w w:val="105"/>
        </w:rPr>
        <w:t>countries</w:t>
      </w:r>
      <w:r>
        <w:rPr>
          <w:spacing w:val="-9"/>
          <w:w w:val="105"/>
        </w:rPr>
        <w:t xml:space="preserve"> </w:t>
      </w:r>
      <w:r>
        <w:rPr>
          <w:w w:val="105"/>
        </w:rPr>
        <w:t>...</w:t>
      </w:r>
      <w:r>
        <w:rPr>
          <w:spacing w:val="-5"/>
          <w:w w:val="105"/>
        </w:rPr>
        <w:t xml:space="preserve"> </w:t>
      </w:r>
      <w:r>
        <w:rPr>
          <w:w w:val="105"/>
        </w:rPr>
        <w:t>Apartheid</w:t>
      </w:r>
      <w:r>
        <w:rPr>
          <w:spacing w:val="-3"/>
          <w:w w:val="105"/>
        </w:rPr>
        <w:t xml:space="preserve"> </w:t>
      </w:r>
      <w:r>
        <w:rPr>
          <w:w w:val="105"/>
        </w:rPr>
        <w:t xml:space="preserve">remains immoral, </w:t>
      </w:r>
      <w:r>
        <w:rPr>
          <w:rFonts w:ascii="Arial"/>
          <w:w w:val="105"/>
        </w:rPr>
        <w:t xml:space="preserve">and </w:t>
      </w:r>
      <w:r>
        <w:rPr>
          <w:w w:val="105"/>
        </w:rPr>
        <w:t>any support given to South Africa is</w:t>
      </w:r>
      <w:r>
        <w:rPr>
          <w:spacing w:val="-21"/>
          <w:w w:val="105"/>
        </w:rPr>
        <w:t xml:space="preserve"> </w:t>
      </w:r>
      <w:r>
        <w:rPr>
          <w:w w:val="105"/>
        </w:rPr>
        <w:t>immoral".[149]</w:t>
      </w:r>
    </w:p>
    <w:p w14:paraId="1090C8D4" w14:textId="77777777" w:rsidR="00010F61" w:rsidRDefault="00010F61">
      <w:pPr>
        <w:pStyle w:val="BodyText"/>
        <w:spacing w:before="9"/>
        <w:rPr>
          <w:sz w:val="15"/>
        </w:rPr>
      </w:pPr>
    </w:p>
    <w:p w14:paraId="1D751661" w14:textId="77777777" w:rsidR="00010F61" w:rsidRDefault="00333CF7">
      <w:pPr>
        <w:pStyle w:val="BodyText"/>
        <w:spacing w:before="1"/>
        <w:ind w:left="346"/>
        <w:jc w:val="both"/>
      </w:pPr>
      <w:r>
        <w:rPr>
          <w:w w:val="105"/>
        </w:rPr>
        <w:t xml:space="preserve">Nyerere did not mention any names, but his remarks seemed to be directed at President </w:t>
      </w:r>
      <w:proofErr w:type="spellStart"/>
      <w:r>
        <w:rPr>
          <w:w w:val="105"/>
        </w:rPr>
        <w:t>Samora</w:t>
      </w:r>
      <w:proofErr w:type="spellEnd"/>
      <w:r>
        <w:rPr>
          <w:w w:val="105"/>
        </w:rPr>
        <w:t xml:space="preserve"> Machel.</w:t>
      </w:r>
    </w:p>
    <w:p w14:paraId="2FE844E8" w14:textId="77777777" w:rsidR="00010F61" w:rsidRDefault="00010F61">
      <w:pPr>
        <w:pStyle w:val="BodyText"/>
        <w:spacing w:before="5"/>
        <w:rPr>
          <w:sz w:val="29"/>
        </w:rPr>
      </w:pPr>
    </w:p>
    <w:p w14:paraId="7CA83E90" w14:textId="77777777" w:rsidR="00010F61" w:rsidRDefault="00333CF7">
      <w:pPr>
        <w:pStyle w:val="BodyText"/>
        <w:spacing w:line="525" w:lineRule="auto"/>
        <w:ind w:left="341" w:right="544" w:firstLine="501"/>
        <w:jc w:val="both"/>
      </w:pPr>
      <w:r>
        <w:rPr>
          <w:w w:val="105"/>
        </w:rPr>
        <w:t xml:space="preserve">The restoration of secure rail access to Mozambican ports promised to constitute a major step for­ ward in realizing SADCC's aim of reducing dependence on South African routes and ports. As Carlos Car­ </w:t>
      </w:r>
      <w:proofErr w:type="spellStart"/>
      <w:r>
        <w:rPr>
          <w:w w:val="105"/>
        </w:rPr>
        <w:t>doso</w:t>
      </w:r>
      <w:proofErr w:type="spellEnd"/>
      <w:r>
        <w:rPr>
          <w:w w:val="105"/>
        </w:rPr>
        <w:t xml:space="preserve"> of </w:t>
      </w:r>
      <w:r>
        <w:rPr>
          <w:rFonts w:ascii="Arial" w:hAnsi="Arial"/>
          <w:i/>
          <w:w w:val="105"/>
          <w:sz w:val="20"/>
        </w:rPr>
        <w:t xml:space="preserve">AIM </w:t>
      </w:r>
      <w:r>
        <w:rPr>
          <w:w w:val="105"/>
        </w:rPr>
        <w:t>explained: "The Nkomati Accord will help to end this dependence. Thus we can conclude that the accord is not a threat to SADCC. Quite the contrary, the principles of SADCC have become operative for the first time".(150]</w:t>
      </w:r>
    </w:p>
    <w:p w14:paraId="5D7502B0" w14:textId="77777777" w:rsidR="00010F61" w:rsidRDefault="00333CF7">
      <w:pPr>
        <w:pStyle w:val="BodyText"/>
        <w:spacing w:before="77" w:line="528" w:lineRule="auto"/>
        <w:ind w:left="339" w:right="561" w:firstLine="503"/>
        <w:jc w:val="both"/>
      </w:pPr>
      <w:r>
        <w:rPr>
          <w:w w:val="105"/>
        </w:rPr>
        <w:t xml:space="preserve">The SADCC Secretariat in Botswana issued a statement which accused South Africa of deliberately seeking to retard </w:t>
      </w:r>
      <w:r>
        <w:rPr>
          <w:w w:val="105"/>
          <w:sz w:val="20"/>
        </w:rPr>
        <w:t xml:space="preserve">if </w:t>
      </w:r>
      <w:r>
        <w:rPr>
          <w:w w:val="105"/>
        </w:rPr>
        <w:t xml:space="preserve">not destroy the region's development </w:t>
      </w:r>
      <w:proofErr w:type="spellStart"/>
      <w:r>
        <w:rPr>
          <w:w w:val="105"/>
        </w:rPr>
        <w:t>programmes</w:t>
      </w:r>
      <w:proofErr w:type="spellEnd"/>
      <w:r>
        <w:rPr>
          <w:w w:val="105"/>
        </w:rPr>
        <w:t xml:space="preserve">. South Africa has continually bullied its </w:t>
      </w:r>
      <w:proofErr w:type="spellStart"/>
      <w:r>
        <w:rPr>
          <w:w w:val="105"/>
        </w:rPr>
        <w:t>neighbours</w:t>
      </w:r>
      <w:proofErr w:type="spellEnd"/>
      <w:r>
        <w:rPr>
          <w:w w:val="105"/>
        </w:rPr>
        <w:t xml:space="preserve"> "with various strategies that range from </w:t>
      </w:r>
      <w:r>
        <w:rPr>
          <w:w w:val="105"/>
          <w:sz w:val="18"/>
        </w:rPr>
        <w:t xml:space="preserve">military </w:t>
      </w:r>
      <w:r>
        <w:rPr>
          <w:w w:val="105"/>
        </w:rPr>
        <w:t xml:space="preserve">sabotage acts in respective countries, </w:t>
      </w:r>
      <w:proofErr w:type="spellStart"/>
      <w:r>
        <w:rPr>
          <w:w w:val="105"/>
        </w:rPr>
        <w:t>spon­</w:t>
      </w:r>
      <w:proofErr w:type="spellEnd"/>
      <w:r>
        <w:rPr>
          <w:w w:val="105"/>
        </w:rPr>
        <w:t xml:space="preserve"> </w:t>
      </w:r>
      <w:proofErr w:type="spellStart"/>
      <w:r>
        <w:rPr>
          <w:w w:val="105"/>
        </w:rPr>
        <w:t>sorship</w:t>
      </w:r>
      <w:proofErr w:type="spellEnd"/>
      <w:r>
        <w:rPr>
          <w:w w:val="105"/>
        </w:rPr>
        <w:t xml:space="preserve"> of insurgence, coercion of member states to listen to its dictates and withholding certain essential goods destined for those countries to create social unrest".[151] Mozambique according to the com­ </w:t>
      </w:r>
      <w:proofErr w:type="spellStart"/>
      <w:r>
        <w:rPr>
          <w:w w:val="105"/>
        </w:rPr>
        <w:t>munique</w:t>
      </w:r>
      <w:proofErr w:type="spellEnd"/>
      <w:r>
        <w:rPr>
          <w:w w:val="105"/>
        </w:rPr>
        <w:t>, had been hardest hit by sabotage activities carried out by the MNR. "Mozambique was charged with the  responsibility of coordinating  transport needs, largely  by expanding  the Maputo  and Beira</w:t>
      </w:r>
      <w:r>
        <w:rPr>
          <w:spacing w:val="33"/>
          <w:w w:val="105"/>
        </w:rPr>
        <w:t xml:space="preserve"> </w:t>
      </w:r>
      <w:proofErr w:type="spellStart"/>
      <w:r>
        <w:rPr>
          <w:w w:val="105"/>
        </w:rPr>
        <w:t>har­</w:t>
      </w:r>
      <w:proofErr w:type="spellEnd"/>
    </w:p>
    <w:p w14:paraId="6CF4F4D3" w14:textId="77777777" w:rsidR="00010F61" w:rsidRDefault="00333CF7">
      <w:pPr>
        <w:pStyle w:val="BodyText"/>
        <w:spacing w:line="216" w:lineRule="exact"/>
        <w:ind w:left="349"/>
        <w:jc w:val="both"/>
      </w:pPr>
      <w:r>
        <w:rPr>
          <w:w w:val="105"/>
        </w:rPr>
        <w:t>bours to  meet  all transport  requirements  for the region.  Countries like Zambia, Zimbabwe,  Malawi,</w:t>
      </w:r>
      <w:r>
        <w:rPr>
          <w:spacing w:val="-25"/>
          <w:w w:val="105"/>
        </w:rPr>
        <w:t xml:space="preserve"> </w:t>
      </w:r>
      <w:r>
        <w:rPr>
          <w:w w:val="105"/>
        </w:rPr>
        <w:t>and</w:t>
      </w:r>
    </w:p>
    <w:p w14:paraId="0C612928" w14:textId="77777777" w:rsidR="00010F61" w:rsidRDefault="00010F61">
      <w:pPr>
        <w:pStyle w:val="BodyText"/>
        <w:spacing w:before="11"/>
        <w:rPr>
          <w:sz w:val="17"/>
        </w:rPr>
      </w:pPr>
    </w:p>
    <w:p w14:paraId="0674A998" w14:textId="77777777" w:rsidR="00010F61" w:rsidRDefault="00333CF7">
      <w:pPr>
        <w:spacing w:line="88" w:lineRule="exact"/>
        <w:ind w:right="2738"/>
        <w:jc w:val="right"/>
        <w:rPr>
          <w:i/>
          <w:sz w:val="10"/>
        </w:rPr>
      </w:pPr>
      <w:r>
        <w:rPr>
          <w:i/>
          <w:sz w:val="10"/>
        </w:rPr>
        <w:t>T</w:t>
      </w:r>
    </w:p>
    <w:p w14:paraId="449AD953" w14:textId="77777777" w:rsidR="00010F61" w:rsidRDefault="00333CF7">
      <w:pPr>
        <w:pStyle w:val="BodyText"/>
        <w:spacing w:line="191" w:lineRule="exact"/>
        <w:ind w:left="342"/>
        <w:jc w:val="both"/>
      </w:pPr>
      <w:r>
        <w:rPr>
          <w:w w:val="105"/>
        </w:rPr>
        <w:t xml:space="preserve">even Tanzania  which have previously  relied on South African ports and railway for their </w:t>
      </w:r>
      <w:r>
        <w:rPr>
          <w:spacing w:val="4"/>
          <w:w w:val="105"/>
        </w:rPr>
        <w:t xml:space="preserve"> </w:t>
      </w:r>
      <w:r>
        <w:rPr>
          <w:w w:val="105"/>
        </w:rPr>
        <w:t>imports,  would</w:t>
      </w:r>
    </w:p>
    <w:p w14:paraId="03902C55" w14:textId="77777777" w:rsidR="00010F61" w:rsidRDefault="00010F61">
      <w:pPr>
        <w:pStyle w:val="BodyText"/>
        <w:spacing w:before="2"/>
        <w:rPr>
          <w:sz w:val="23"/>
        </w:rPr>
      </w:pPr>
    </w:p>
    <w:p w14:paraId="4D0170ED" w14:textId="77777777" w:rsidR="00010F61" w:rsidRDefault="00333CF7">
      <w:pPr>
        <w:pStyle w:val="BodyText"/>
        <w:spacing w:line="535" w:lineRule="auto"/>
        <w:ind w:left="342" w:right="579"/>
        <w:jc w:val="both"/>
      </w:pPr>
      <w:r>
        <w:rPr>
          <w:w w:val="105"/>
        </w:rPr>
        <w:t>have used the Mozambique facilities. But the MNR bandits have persistently destroyed roads and blown bridges and railway lines, thus denying the countries the service and forcing them to turn to South Africa".[152] The paper lamented the fact that the Nkomati and Lusaka agreements have still not brought peace to the region.</w:t>
      </w:r>
    </w:p>
    <w:p w14:paraId="4B5608D7" w14:textId="77777777" w:rsidR="00010F61" w:rsidRDefault="00010F61">
      <w:pPr>
        <w:pStyle w:val="BodyText"/>
        <w:spacing w:before="9"/>
        <w:rPr>
          <w:sz w:val="9"/>
        </w:rPr>
      </w:pPr>
    </w:p>
    <w:tbl>
      <w:tblPr>
        <w:tblW w:w="0" w:type="auto"/>
        <w:tblInd w:w="342" w:type="dxa"/>
        <w:tblLayout w:type="fixed"/>
        <w:tblCellMar>
          <w:left w:w="0" w:type="dxa"/>
          <w:right w:w="0" w:type="dxa"/>
        </w:tblCellMar>
        <w:tblLook w:val="01E0" w:firstRow="1" w:lastRow="1" w:firstColumn="1" w:lastColumn="1" w:noHBand="0" w:noVBand="0"/>
      </w:tblPr>
      <w:tblGrid>
        <w:gridCol w:w="431"/>
        <w:gridCol w:w="8206"/>
      </w:tblGrid>
      <w:tr w:rsidR="00010F61" w14:paraId="6649B37F" w14:textId="77777777">
        <w:trPr>
          <w:trHeight w:val="363"/>
        </w:trPr>
        <w:tc>
          <w:tcPr>
            <w:tcW w:w="431" w:type="dxa"/>
            <w:tcBorders>
              <w:top w:val="single" w:sz="6" w:space="0" w:color="000000"/>
            </w:tcBorders>
          </w:tcPr>
          <w:p w14:paraId="3E9E0AA7" w14:textId="77777777" w:rsidR="00010F61" w:rsidRDefault="00333CF7">
            <w:pPr>
              <w:pStyle w:val="TableParagraph"/>
              <w:spacing w:before="131"/>
              <w:ind w:right="66"/>
              <w:jc w:val="center"/>
              <w:rPr>
                <w:sz w:val="16"/>
              </w:rPr>
            </w:pPr>
            <w:r>
              <w:rPr>
                <w:sz w:val="16"/>
              </w:rPr>
              <w:t>[149)</w:t>
            </w:r>
          </w:p>
        </w:tc>
        <w:tc>
          <w:tcPr>
            <w:tcW w:w="8206" w:type="dxa"/>
          </w:tcPr>
          <w:p w14:paraId="500B8DBF" w14:textId="77777777" w:rsidR="00010F61" w:rsidRDefault="00333CF7">
            <w:pPr>
              <w:pStyle w:val="TableParagraph"/>
              <w:spacing w:before="131"/>
              <w:ind w:left="72"/>
              <w:rPr>
                <w:sz w:val="16"/>
              </w:rPr>
            </w:pPr>
            <w:r>
              <w:rPr>
                <w:i/>
                <w:w w:val="105"/>
                <w:sz w:val="15"/>
              </w:rPr>
              <w:t xml:space="preserve">The Times, </w:t>
            </w:r>
            <w:r>
              <w:rPr>
                <w:w w:val="105"/>
                <w:sz w:val="16"/>
              </w:rPr>
              <w:t>London, 7 July 1984.</w:t>
            </w:r>
          </w:p>
        </w:tc>
      </w:tr>
      <w:tr w:rsidR="00010F61" w14:paraId="3EBA5A2E" w14:textId="77777777">
        <w:trPr>
          <w:trHeight w:val="478"/>
        </w:trPr>
        <w:tc>
          <w:tcPr>
            <w:tcW w:w="431" w:type="dxa"/>
          </w:tcPr>
          <w:p w14:paraId="34780A8B" w14:textId="77777777" w:rsidR="00010F61" w:rsidRDefault="00333CF7">
            <w:pPr>
              <w:pStyle w:val="TableParagraph"/>
              <w:spacing w:before="41"/>
              <w:ind w:right="57"/>
              <w:jc w:val="center"/>
              <w:rPr>
                <w:sz w:val="16"/>
              </w:rPr>
            </w:pPr>
            <w:r>
              <w:rPr>
                <w:sz w:val="16"/>
              </w:rPr>
              <w:t>(150)</w:t>
            </w:r>
          </w:p>
        </w:tc>
        <w:tc>
          <w:tcPr>
            <w:tcW w:w="8206" w:type="dxa"/>
          </w:tcPr>
          <w:p w14:paraId="7C39568D" w14:textId="77777777" w:rsidR="00010F61" w:rsidRDefault="00333CF7">
            <w:pPr>
              <w:pStyle w:val="TableParagraph"/>
              <w:spacing w:before="41" w:line="268" w:lineRule="auto"/>
              <w:ind w:left="84" w:hanging="7"/>
              <w:rPr>
                <w:sz w:val="16"/>
              </w:rPr>
            </w:pPr>
            <w:r>
              <w:rPr>
                <w:sz w:val="16"/>
              </w:rPr>
              <w:t xml:space="preserve">C. Cardoso, "The Nkomati Accord and SADCC", AIM feature cited in </w:t>
            </w:r>
            <w:r>
              <w:rPr>
                <w:i/>
                <w:sz w:val="15"/>
              </w:rPr>
              <w:t xml:space="preserve">Review of </w:t>
            </w:r>
            <w:proofErr w:type="spellStart"/>
            <w:r>
              <w:rPr>
                <w:i/>
                <w:sz w:val="15"/>
              </w:rPr>
              <w:t>AfricOJl</w:t>
            </w:r>
            <w:proofErr w:type="spellEnd"/>
            <w:r>
              <w:rPr>
                <w:i/>
                <w:sz w:val="15"/>
              </w:rPr>
              <w:t xml:space="preserve"> Political Economy, </w:t>
            </w:r>
            <w:r>
              <w:rPr>
                <w:sz w:val="16"/>
              </w:rPr>
              <w:t>No.29, 1984, p.150.</w:t>
            </w:r>
          </w:p>
        </w:tc>
      </w:tr>
      <w:tr w:rsidR="00010F61" w14:paraId="749DBC6C" w14:textId="77777777">
        <w:trPr>
          <w:trHeight w:val="266"/>
        </w:trPr>
        <w:tc>
          <w:tcPr>
            <w:tcW w:w="431" w:type="dxa"/>
          </w:tcPr>
          <w:p w14:paraId="0E227367" w14:textId="77777777" w:rsidR="00010F61" w:rsidRDefault="00333CF7">
            <w:pPr>
              <w:pStyle w:val="TableParagraph"/>
              <w:spacing w:before="39"/>
              <w:ind w:right="57"/>
              <w:jc w:val="center"/>
              <w:rPr>
                <w:sz w:val="16"/>
              </w:rPr>
            </w:pPr>
            <w:r>
              <w:rPr>
                <w:sz w:val="16"/>
              </w:rPr>
              <w:t>(151)</w:t>
            </w:r>
          </w:p>
        </w:tc>
        <w:tc>
          <w:tcPr>
            <w:tcW w:w="8206" w:type="dxa"/>
          </w:tcPr>
          <w:p w14:paraId="5AB1DDFB" w14:textId="77777777" w:rsidR="00010F61" w:rsidRDefault="00333CF7">
            <w:pPr>
              <w:pStyle w:val="TableParagraph"/>
              <w:spacing w:before="39"/>
              <w:ind w:left="70"/>
              <w:rPr>
                <w:sz w:val="16"/>
              </w:rPr>
            </w:pPr>
            <w:r>
              <w:rPr>
                <w:i/>
                <w:w w:val="105"/>
                <w:sz w:val="15"/>
              </w:rPr>
              <w:t xml:space="preserve">West Africa, </w:t>
            </w:r>
            <w:r>
              <w:rPr>
                <w:w w:val="105"/>
                <w:sz w:val="16"/>
              </w:rPr>
              <w:t>London, 24 June 1985, p.1297.</w:t>
            </w:r>
          </w:p>
        </w:tc>
      </w:tr>
      <w:tr w:rsidR="00010F61" w14:paraId="49EF61BA" w14:textId="77777777">
        <w:trPr>
          <w:trHeight w:val="220"/>
        </w:trPr>
        <w:tc>
          <w:tcPr>
            <w:tcW w:w="431" w:type="dxa"/>
          </w:tcPr>
          <w:p w14:paraId="62527E0F" w14:textId="77777777" w:rsidR="00010F61" w:rsidRDefault="00333CF7">
            <w:pPr>
              <w:pStyle w:val="TableParagraph"/>
              <w:spacing w:before="37" w:line="164" w:lineRule="exact"/>
              <w:ind w:right="50"/>
              <w:jc w:val="center"/>
              <w:rPr>
                <w:sz w:val="16"/>
              </w:rPr>
            </w:pPr>
            <w:r>
              <w:rPr>
                <w:sz w:val="16"/>
              </w:rPr>
              <w:t>(152]</w:t>
            </w:r>
          </w:p>
        </w:tc>
        <w:tc>
          <w:tcPr>
            <w:tcW w:w="8206" w:type="dxa"/>
          </w:tcPr>
          <w:p w14:paraId="11BAE4FC" w14:textId="77777777" w:rsidR="00010F61" w:rsidRDefault="00333CF7">
            <w:pPr>
              <w:pStyle w:val="TableParagraph"/>
              <w:spacing w:before="55" w:line="146" w:lineRule="exact"/>
              <w:ind w:left="74"/>
              <w:rPr>
                <w:rFonts w:ascii="Arial"/>
                <w:i/>
                <w:sz w:val="14"/>
              </w:rPr>
            </w:pPr>
            <w:proofErr w:type="spellStart"/>
            <w:r>
              <w:rPr>
                <w:rFonts w:ascii="Arial"/>
                <w:i/>
                <w:w w:val="120"/>
                <w:sz w:val="14"/>
              </w:rPr>
              <w:t>lbid</w:t>
            </w:r>
            <w:proofErr w:type="spellEnd"/>
            <w:r>
              <w:rPr>
                <w:rFonts w:ascii="Arial"/>
                <w:i/>
                <w:w w:val="120"/>
                <w:sz w:val="14"/>
              </w:rPr>
              <w:t>..</w:t>
            </w:r>
          </w:p>
        </w:tc>
      </w:tr>
    </w:tbl>
    <w:p w14:paraId="7F84EFAA" w14:textId="77777777" w:rsidR="00010F61" w:rsidRDefault="00010F61">
      <w:pPr>
        <w:spacing w:line="146" w:lineRule="exact"/>
        <w:rPr>
          <w:rFonts w:ascii="Arial"/>
          <w:sz w:val="14"/>
        </w:rPr>
        <w:sectPr w:rsidR="00010F61">
          <w:pgSz w:w="11910" w:h="16840"/>
          <w:pgMar w:top="1180" w:right="1100" w:bottom="280" w:left="1300" w:header="952" w:footer="0" w:gutter="0"/>
          <w:cols w:space="720"/>
        </w:sectPr>
      </w:pPr>
    </w:p>
    <w:p w14:paraId="29EB3775" w14:textId="77777777" w:rsidR="00010F61" w:rsidRDefault="00010F61">
      <w:pPr>
        <w:pStyle w:val="BodyText"/>
        <w:rPr>
          <w:sz w:val="20"/>
        </w:rPr>
      </w:pPr>
    </w:p>
    <w:p w14:paraId="3FBB5028" w14:textId="77777777" w:rsidR="00010F61" w:rsidRDefault="00010F61">
      <w:pPr>
        <w:pStyle w:val="BodyText"/>
        <w:spacing w:before="5"/>
        <w:rPr>
          <w:sz w:val="22"/>
        </w:rPr>
      </w:pPr>
    </w:p>
    <w:p w14:paraId="0FFEE168" w14:textId="77777777" w:rsidR="00010F61" w:rsidRDefault="00333CF7">
      <w:pPr>
        <w:pStyle w:val="BodyText"/>
        <w:spacing w:line="528" w:lineRule="auto"/>
        <w:ind w:left="333" w:right="548" w:firstLine="518"/>
        <w:jc w:val="both"/>
      </w:pPr>
      <w:r>
        <w:rPr>
          <w:w w:val="105"/>
        </w:rPr>
        <w:t xml:space="preserve">At a later summit meeting, held </w:t>
      </w:r>
      <w:r>
        <w:rPr>
          <w:rFonts w:ascii="Arial" w:hAnsi="Arial"/>
          <w:w w:val="105"/>
          <w:sz w:val="20"/>
        </w:rPr>
        <w:t xml:space="preserve">in </w:t>
      </w:r>
      <w:r>
        <w:rPr>
          <w:w w:val="105"/>
        </w:rPr>
        <w:t xml:space="preserve">Maputo in October of 1986, the ambivalence had disappeared and the language was direct and blunt Peace in South Africa, said the heads of state, was "threatened by South Africa's frequent attacks on the Frontline States. They said Botswana, Zambia and Zimbabwe had repeat­ </w:t>
      </w:r>
      <w:proofErr w:type="spellStart"/>
      <w:r>
        <w:rPr>
          <w:w w:val="105"/>
        </w:rPr>
        <w:t>edly</w:t>
      </w:r>
      <w:proofErr w:type="spellEnd"/>
      <w:r>
        <w:rPr>
          <w:w w:val="105"/>
        </w:rPr>
        <w:t xml:space="preserve"> been attacked while part of Angola was being occupied by South Africa. They accused the Pretoria regime of grossly and systematically violating the Lusaka understanding and the Nkomati Accord".[153] They spoke out vigorously against South Africa's use of Malawi to attack Mozambique "counter to the interests of the people of Malawi and South Africa itself'. Malawi itself was "blasted" "for setting up con­ </w:t>
      </w:r>
      <w:proofErr w:type="spellStart"/>
      <w:r>
        <w:rPr>
          <w:w w:val="105"/>
        </w:rPr>
        <w:t>ditions</w:t>
      </w:r>
      <w:proofErr w:type="spellEnd"/>
      <w:r>
        <w:rPr>
          <w:w w:val="105"/>
        </w:rPr>
        <w:t xml:space="preserve"> for bandit gangs to occupy the frontier zone in </w:t>
      </w:r>
      <w:proofErr w:type="spellStart"/>
      <w:r>
        <w:rPr>
          <w:w w:val="105"/>
        </w:rPr>
        <w:t>Sofaia</w:t>
      </w:r>
      <w:proofErr w:type="spellEnd"/>
      <w:r>
        <w:rPr>
          <w:w w:val="105"/>
        </w:rPr>
        <w:t xml:space="preserve">, Tete and </w:t>
      </w:r>
      <w:proofErr w:type="spellStart"/>
      <w:r>
        <w:rPr>
          <w:w w:val="105"/>
        </w:rPr>
        <w:t>Zambesia</w:t>
      </w:r>
      <w:proofErr w:type="spellEnd"/>
      <w:r>
        <w:rPr>
          <w:w w:val="105"/>
        </w:rPr>
        <w:t xml:space="preserve"> of Mozambique".[154] </w:t>
      </w:r>
      <w:proofErr w:type="spellStart"/>
      <w:r>
        <w:rPr>
          <w:w w:val="105"/>
        </w:rPr>
        <w:t>Keooeth</w:t>
      </w:r>
      <w:proofErr w:type="spellEnd"/>
      <w:r>
        <w:rPr>
          <w:w w:val="105"/>
        </w:rPr>
        <w:t xml:space="preserve"> Kaunda, at this time serving as Chairman of the Frontline States issued a statement following the summit meeting in which he expressed disappointment in the failure of the heads of state to persuade Malawi to abandon allowing South Africa to use its territory to launch MNR attacks into Mozambique. He went on to add, "Mozambique has been extremely patient. We have tried the language of peace [but] it has led nowhere. We have left everything </w:t>
      </w:r>
      <w:r>
        <w:rPr>
          <w:rFonts w:ascii="Arial" w:hAnsi="Arial"/>
          <w:w w:val="105"/>
          <w:sz w:val="20"/>
        </w:rPr>
        <w:t xml:space="preserve">in </w:t>
      </w:r>
      <w:r>
        <w:rPr>
          <w:w w:val="105"/>
        </w:rPr>
        <w:t>the hands of our host [Mozambique]".[155]</w:t>
      </w:r>
    </w:p>
    <w:p w14:paraId="401A0236" w14:textId="77777777" w:rsidR="00010F61" w:rsidRDefault="00333CF7">
      <w:pPr>
        <w:pStyle w:val="BodyText"/>
        <w:spacing w:before="73" w:line="532" w:lineRule="auto"/>
        <w:ind w:left="333" w:right="574" w:firstLine="509"/>
        <w:jc w:val="both"/>
      </w:pPr>
      <w:r>
        <w:rPr>
          <w:w w:val="105"/>
        </w:rPr>
        <w:t>Unable to</w:t>
      </w:r>
      <w:r>
        <w:rPr>
          <w:spacing w:val="-5"/>
          <w:w w:val="105"/>
        </w:rPr>
        <w:t xml:space="preserve"> </w:t>
      </w:r>
      <w:r>
        <w:rPr>
          <w:w w:val="105"/>
        </w:rPr>
        <w:t>confront</w:t>
      </w:r>
      <w:r>
        <w:rPr>
          <w:spacing w:val="-6"/>
          <w:w w:val="105"/>
        </w:rPr>
        <w:t xml:space="preserve"> </w:t>
      </w:r>
      <w:r>
        <w:rPr>
          <w:w w:val="105"/>
        </w:rPr>
        <w:t>South</w:t>
      </w:r>
      <w:r>
        <w:rPr>
          <w:spacing w:val="-3"/>
          <w:w w:val="105"/>
        </w:rPr>
        <w:t xml:space="preserve"> </w:t>
      </w:r>
      <w:r>
        <w:rPr>
          <w:w w:val="105"/>
        </w:rPr>
        <w:t>Africa</w:t>
      </w:r>
      <w:r>
        <w:rPr>
          <w:spacing w:val="-8"/>
          <w:w w:val="105"/>
        </w:rPr>
        <w:t xml:space="preserve"> </w:t>
      </w:r>
      <w:r>
        <w:rPr>
          <w:w w:val="105"/>
        </w:rPr>
        <w:t>with</w:t>
      </w:r>
      <w:r>
        <w:rPr>
          <w:spacing w:val="-2"/>
          <w:w w:val="105"/>
        </w:rPr>
        <w:t xml:space="preserve"> </w:t>
      </w:r>
      <w:r>
        <w:rPr>
          <w:w w:val="105"/>
        </w:rPr>
        <w:t>a</w:t>
      </w:r>
      <w:r>
        <w:rPr>
          <w:spacing w:val="-18"/>
          <w:w w:val="105"/>
        </w:rPr>
        <w:t xml:space="preserve"> </w:t>
      </w:r>
      <w:r>
        <w:rPr>
          <w:w w:val="105"/>
        </w:rPr>
        <w:t>viable</w:t>
      </w:r>
      <w:r>
        <w:rPr>
          <w:spacing w:val="-7"/>
          <w:w w:val="105"/>
        </w:rPr>
        <w:t xml:space="preserve"> </w:t>
      </w:r>
      <w:r>
        <w:rPr>
          <w:w w:val="105"/>
        </w:rPr>
        <w:t>military</w:t>
      </w:r>
      <w:r>
        <w:rPr>
          <w:spacing w:val="5"/>
          <w:w w:val="105"/>
        </w:rPr>
        <w:t xml:space="preserve"> </w:t>
      </w:r>
      <w:r>
        <w:rPr>
          <w:w w:val="105"/>
        </w:rPr>
        <w:t>threat,</w:t>
      </w:r>
      <w:r>
        <w:rPr>
          <w:spacing w:val="-12"/>
          <w:w w:val="105"/>
        </w:rPr>
        <w:t xml:space="preserve"> </w:t>
      </w:r>
      <w:r>
        <w:rPr>
          <w:w w:val="105"/>
        </w:rPr>
        <w:t>the</w:t>
      </w:r>
      <w:r>
        <w:rPr>
          <w:spacing w:val="-14"/>
          <w:w w:val="105"/>
        </w:rPr>
        <w:t xml:space="preserve"> </w:t>
      </w:r>
      <w:r>
        <w:rPr>
          <w:w w:val="105"/>
        </w:rPr>
        <w:t>language</w:t>
      </w:r>
      <w:r>
        <w:rPr>
          <w:spacing w:val="2"/>
          <w:w w:val="105"/>
        </w:rPr>
        <w:t xml:space="preserve"> </w:t>
      </w:r>
      <w:r>
        <w:rPr>
          <w:w w:val="105"/>
        </w:rPr>
        <w:t>of</w:t>
      </w:r>
      <w:r>
        <w:rPr>
          <w:spacing w:val="-5"/>
          <w:w w:val="105"/>
        </w:rPr>
        <w:t xml:space="preserve"> </w:t>
      </w:r>
      <w:r>
        <w:rPr>
          <w:w w:val="105"/>
        </w:rPr>
        <w:t>peace</w:t>
      </w:r>
      <w:r>
        <w:rPr>
          <w:spacing w:val="-4"/>
          <w:w w:val="105"/>
        </w:rPr>
        <w:t xml:space="preserve"> </w:t>
      </w:r>
      <w:r>
        <w:rPr>
          <w:w w:val="105"/>
        </w:rPr>
        <w:t>was</w:t>
      </w:r>
      <w:r>
        <w:rPr>
          <w:spacing w:val="-4"/>
          <w:w w:val="105"/>
        </w:rPr>
        <w:t xml:space="preserve"> </w:t>
      </w:r>
      <w:r>
        <w:rPr>
          <w:w w:val="105"/>
        </w:rPr>
        <w:t>all</w:t>
      </w:r>
      <w:r>
        <w:rPr>
          <w:spacing w:val="-5"/>
          <w:w w:val="105"/>
        </w:rPr>
        <w:t xml:space="preserve"> </w:t>
      </w:r>
      <w:r>
        <w:rPr>
          <w:w w:val="105"/>
        </w:rPr>
        <w:t>the</w:t>
      </w:r>
      <w:r>
        <w:rPr>
          <w:spacing w:val="-11"/>
          <w:w w:val="105"/>
        </w:rPr>
        <w:t xml:space="preserve"> </w:t>
      </w:r>
      <w:r>
        <w:rPr>
          <w:w w:val="105"/>
        </w:rPr>
        <w:t xml:space="preserve">Front­ line States had available to them, that and an appeal to the "international community" to bring pressure on Pretoria to abandon its policy of destabilization, an appeal that was not producing any spectacular results. Zimbabwe bad, as of July 1986, some 12,000 soldiers in Mozambique. [156] They were engaged in guard­ </w:t>
      </w:r>
      <w:proofErr w:type="spellStart"/>
      <w:r>
        <w:rPr>
          <w:w w:val="105"/>
        </w:rPr>
        <w:t>ing</w:t>
      </w:r>
      <w:proofErr w:type="spellEnd"/>
      <w:r>
        <w:rPr>
          <w:w w:val="105"/>
        </w:rPr>
        <w:t xml:space="preserve"> the Beira Corridor, a rail, road and pipeline link between eastern Zimbabwe and the Indian Ocean port of Beira in Mozambique. British officers were engaged in training </w:t>
      </w:r>
      <w:proofErr w:type="spellStart"/>
      <w:r>
        <w:rPr>
          <w:w w:val="105"/>
        </w:rPr>
        <w:t>Mozambi</w:t>
      </w:r>
      <w:proofErr w:type="spellEnd"/>
      <w:r>
        <w:rPr>
          <w:w w:val="105"/>
        </w:rPr>
        <w:t xml:space="preserve"> </w:t>
      </w:r>
      <w:proofErr w:type="spellStart"/>
      <w:r>
        <w:rPr>
          <w:w w:val="105"/>
        </w:rPr>
        <w:t>ao</w:t>
      </w:r>
      <w:proofErr w:type="spellEnd"/>
      <w:r>
        <w:rPr>
          <w:w w:val="105"/>
        </w:rPr>
        <w:t xml:space="preserve"> officers at a base inside Zimbabwe, but these measures were purely defensive, designed to react to and if possible interdict MNR offensives.[157] It was literally impossible for the weak and poorly trained and equipped Mozambican forces to cope in any way with the</w:t>
      </w:r>
      <w:r>
        <w:rPr>
          <w:spacing w:val="2"/>
          <w:w w:val="105"/>
        </w:rPr>
        <w:t xml:space="preserve"> </w:t>
      </w:r>
      <w:r>
        <w:rPr>
          <w:w w:val="105"/>
        </w:rPr>
        <w:t>SADF.</w:t>
      </w:r>
    </w:p>
    <w:p w14:paraId="40D3AAA2" w14:textId="77777777" w:rsidR="00010F61" w:rsidRDefault="00333CF7">
      <w:pPr>
        <w:pStyle w:val="BodyText"/>
        <w:spacing w:before="66"/>
        <w:ind w:left="828"/>
      </w:pPr>
      <w:r>
        <w:rPr>
          <w:w w:val="105"/>
        </w:rPr>
        <w:t xml:space="preserve">There </w:t>
      </w:r>
      <w:proofErr w:type="spellStart"/>
      <w:r>
        <w:rPr>
          <w:w w:val="105"/>
        </w:rPr>
        <w:t>bad</w:t>
      </w:r>
      <w:proofErr w:type="spellEnd"/>
      <w:r>
        <w:rPr>
          <w:w w:val="105"/>
        </w:rPr>
        <w:t xml:space="preserve"> been some military successes against the MNR. A combined force of Mozambican and</w:t>
      </w:r>
    </w:p>
    <w:p w14:paraId="1345DA9A" w14:textId="5408E13A" w:rsidR="00010F61" w:rsidRDefault="00580BF6">
      <w:pPr>
        <w:pStyle w:val="BodyText"/>
        <w:spacing w:before="10"/>
        <w:rPr>
          <w:sz w:val="29"/>
        </w:rPr>
      </w:pPr>
      <w:r>
        <w:rPr>
          <w:noProof/>
        </w:rPr>
        <mc:AlternateContent>
          <mc:Choice Requires="wps">
            <w:drawing>
              <wp:anchor distT="0" distB="0" distL="0" distR="0" simplePos="0" relativeHeight="251923456" behindDoc="1" locked="0" layoutInCell="1" allowOverlap="1" wp14:anchorId="724FBCBD" wp14:editId="2F54673A">
                <wp:simplePos x="0" y="0"/>
                <wp:positionH relativeFrom="page">
                  <wp:posOffset>1038225</wp:posOffset>
                </wp:positionH>
                <wp:positionV relativeFrom="paragraph">
                  <wp:posOffset>248285</wp:posOffset>
                </wp:positionV>
                <wp:extent cx="928370" cy="1270"/>
                <wp:effectExtent l="0" t="0" r="0" b="0"/>
                <wp:wrapTopAndBottom/>
                <wp:docPr id="22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35 1635"/>
                            <a:gd name="T1" fmla="*/ T0 w 1462"/>
                            <a:gd name="T2" fmla="+- 0 3096 1635"/>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25246" id="Freeform 112" o:spid="_x0000_s1026" style="position:absolute;margin-left:81.75pt;margin-top:19.55pt;width:73.1pt;height:.1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" path="m,l1461,e" filled="f" strokeweight=".25428mm">
                <v:path arrowok="t" o:connecttype="custom" o:connectlocs="0,0;927735,0" o:connectangles="0,0"/>
                <w10:wrap type="topAndBottom" anchorx="page"/>
              </v:shape>
            </w:pict>
          </mc:Fallback>
        </mc:AlternateContent>
      </w:r>
    </w:p>
    <w:p w14:paraId="79DFFFF0" w14:textId="77777777" w:rsidR="00010F61" w:rsidRDefault="00333CF7">
      <w:pPr>
        <w:pStyle w:val="ListParagraph"/>
        <w:numPr>
          <w:ilvl w:val="0"/>
          <w:numId w:val="46"/>
        </w:numPr>
        <w:tabs>
          <w:tab w:val="left" w:pos="833"/>
        </w:tabs>
        <w:spacing w:before="115"/>
        <w:rPr>
          <w:sz w:val="15"/>
        </w:rPr>
      </w:pPr>
      <w:r>
        <w:rPr>
          <w:rFonts w:ascii="Arial"/>
          <w:i/>
          <w:w w:val="105"/>
          <w:sz w:val="15"/>
        </w:rPr>
        <w:t xml:space="preserve">AIM, </w:t>
      </w:r>
      <w:r>
        <w:rPr>
          <w:w w:val="105"/>
          <w:sz w:val="15"/>
        </w:rPr>
        <w:t>Maputo, 14 October</w:t>
      </w:r>
      <w:r>
        <w:rPr>
          <w:spacing w:val="-1"/>
          <w:w w:val="105"/>
          <w:sz w:val="15"/>
        </w:rPr>
        <w:t xml:space="preserve"> </w:t>
      </w:r>
      <w:r>
        <w:rPr>
          <w:w w:val="105"/>
          <w:sz w:val="15"/>
        </w:rPr>
        <w:t>1986.</w:t>
      </w:r>
    </w:p>
    <w:p w14:paraId="216A8AA8" w14:textId="77777777" w:rsidR="00010F61" w:rsidRDefault="00333CF7">
      <w:pPr>
        <w:pStyle w:val="ListParagraph"/>
        <w:numPr>
          <w:ilvl w:val="0"/>
          <w:numId w:val="46"/>
        </w:numPr>
        <w:tabs>
          <w:tab w:val="left" w:pos="845"/>
        </w:tabs>
        <w:spacing w:before="92"/>
        <w:ind w:left="844" w:hanging="499"/>
        <w:rPr>
          <w:i/>
          <w:sz w:val="16"/>
        </w:rPr>
      </w:pPr>
      <w:r>
        <w:rPr>
          <w:i/>
          <w:sz w:val="16"/>
        </w:rPr>
        <w:t>Ibid</w:t>
      </w:r>
      <w:r>
        <w:rPr>
          <w:i/>
          <w:spacing w:val="-25"/>
          <w:sz w:val="16"/>
        </w:rPr>
        <w:t xml:space="preserve"> </w:t>
      </w:r>
      <w:r>
        <w:rPr>
          <w:i/>
          <w:sz w:val="16"/>
        </w:rPr>
        <w:t>..</w:t>
      </w:r>
    </w:p>
    <w:p w14:paraId="0F561B3D" w14:textId="77777777" w:rsidR="00010F61" w:rsidRDefault="00333CF7">
      <w:pPr>
        <w:pStyle w:val="ListParagraph"/>
        <w:numPr>
          <w:ilvl w:val="0"/>
          <w:numId w:val="46"/>
        </w:numPr>
        <w:tabs>
          <w:tab w:val="left" w:pos="845"/>
        </w:tabs>
        <w:spacing w:before="95"/>
        <w:ind w:left="844" w:hanging="499"/>
        <w:rPr>
          <w:sz w:val="15"/>
        </w:rPr>
      </w:pPr>
      <w:r>
        <w:rPr>
          <w:i/>
          <w:w w:val="105"/>
          <w:sz w:val="16"/>
        </w:rPr>
        <w:t xml:space="preserve">Daily News, </w:t>
      </w:r>
      <w:r>
        <w:rPr>
          <w:w w:val="105"/>
          <w:sz w:val="15"/>
        </w:rPr>
        <w:t>Dar cs Salaam, 14 October</w:t>
      </w:r>
      <w:r>
        <w:rPr>
          <w:spacing w:val="-15"/>
          <w:w w:val="105"/>
          <w:sz w:val="15"/>
        </w:rPr>
        <w:t xml:space="preserve"> </w:t>
      </w:r>
      <w:r>
        <w:rPr>
          <w:w w:val="105"/>
          <w:sz w:val="15"/>
        </w:rPr>
        <w:t>1986.</w:t>
      </w:r>
    </w:p>
    <w:p w14:paraId="755F9C38" w14:textId="77777777" w:rsidR="00010F61" w:rsidRDefault="00333CF7">
      <w:pPr>
        <w:pStyle w:val="ListParagraph"/>
        <w:numPr>
          <w:ilvl w:val="0"/>
          <w:numId w:val="46"/>
        </w:numPr>
        <w:tabs>
          <w:tab w:val="left" w:pos="843"/>
        </w:tabs>
        <w:ind w:left="842" w:hanging="497"/>
        <w:rPr>
          <w:sz w:val="15"/>
        </w:rPr>
      </w:pPr>
      <w:r>
        <w:rPr>
          <w:i/>
          <w:sz w:val="16"/>
        </w:rPr>
        <w:t xml:space="preserve">Africa Now, </w:t>
      </w:r>
      <w:r>
        <w:rPr>
          <w:sz w:val="16"/>
        </w:rPr>
        <w:t xml:space="preserve">London, No. </w:t>
      </w:r>
      <w:r>
        <w:rPr>
          <w:sz w:val="15"/>
        </w:rPr>
        <w:t>179, July 19S6,</w:t>
      </w:r>
      <w:r>
        <w:rPr>
          <w:spacing w:val="7"/>
          <w:sz w:val="15"/>
        </w:rPr>
        <w:t xml:space="preserve"> </w:t>
      </w:r>
      <w:r>
        <w:rPr>
          <w:sz w:val="15"/>
        </w:rPr>
        <w:t>p.27.</w:t>
      </w:r>
    </w:p>
    <w:p w14:paraId="6FF8FEDC" w14:textId="77777777" w:rsidR="00010F61" w:rsidRDefault="00333CF7">
      <w:pPr>
        <w:pStyle w:val="ListParagraph"/>
        <w:numPr>
          <w:ilvl w:val="0"/>
          <w:numId w:val="46"/>
        </w:numPr>
        <w:tabs>
          <w:tab w:val="left" w:pos="845"/>
        </w:tabs>
        <w:spacing w:before="85"/>
        <w:ind w:left="844" w:hanging="504"/>
        <w:rPr>
          <w:i/>
          <w:sz w:val="16"/>
        </w:rPr>
      </w:pPr>
      <w:r>
        <w:rPr>
          <w:i/>
          <w:sz w:val="16"/>
        </w:rPr>
        <w:t>Ibid</w:t>
      </w:r>
      <w:r>
        <w:rPr>
          <w:i/>
          <w:spacing w:val="-25"/>
          <w:sz w:val="16"/>
        </w:rPr>
        <w:t xml:space="preserve"> </w:t>
      </w:r>
      <w:r>
        <w:rPr>
          <w:i/>
          <w:sz w:val="16"/>
        </w:rPr>
        <w:t>..</w:t>
      </w:r>
    </w:p>
    <w:p w14:paraId="3E563B21" w14:textId="77777777" w:rsidR="00010F61" w:rsidRDefault="00010F61">
      <w:pPr>
        <w:rPr>
          <w:sz w:val="16"/>
        </w:rPr>
        <w:sectPr w:rsidR="00010F61">
          <w:pgSz w:w="11910" w:h="16840"/>
          <w:pgMar w:top="1080" w:right="1100" w:bottom="280" w:left="1300" w:header="952" w:footer="0" w:gutter="0"/>
          <w:cols w:space="720"/>
        </w:sectPr>
      </w:pPr>
    </w:p>
    <w:p w14:paraId="0D27288C" w14:textId="77777777" w:rsidR="00010F61" w:rsidRDefault="00010F61">
      <w:pPr>
        <w:pStyle w:val="BodyText"/>
        <w:rPr>
          <w:i/>
          <w:sz w:val="20"/>
        </w:rPr>
      </w:pPr>
    </w:p>
    <w:p w14:paraId="324B483E" w14:textId="77777777" w:rsidR="00010F61" w:rsidRDefault="00010F61">
      <w:pPr>
        <w:pStyle w:val="BodyText"/>
        <w:spacing w:before="9"/>
        <w:rPr>
          <w:i/>
          <w:sz w:val="22"/>
        </w:rPr>
      </w:pPr>
    </w:p>
    <w:p w14:paraId="0D1F5402" w14:textId="77777777" w:rsidR="00010F61" w:rsidRDefault="00333CF7">
      <w:pPr>
        <w:pStyle w:val="BodyText"/>
        <w:spacing w:line="532" w:lineRule="auto"/>
        <w:ind w:left="362" w:right="579" w:firstLine="3"/>
        <w:jc w:val="both"/>
      </w:pPr>
      <w:r>
        <w:rPr>
          <w:w w:val="105"/>
        </w:rPr>
        <w:t>Zimbabwean</w:t>
      </w:r>
      <w:r>
        <w:rPr>
          <w:spacing w:val="5"/>
          <w:w w:val="105"/>
        </w:rPr>
        <w:t xml:space="preserve"> </w:t>
      </w:r>
      <w:r>
        <w:rPr>
          <w:w w:val="105"/>
        </w:rPr>
        <w:t>troops</w:t>
      </w:r>
      <w:r>
        <w:rPr>
          <w:spacing w:val="-5"/>
          <w:w w:val="105"/>
        </w:rPr>
        <w:t xml:space="preserve"> </w:t>
      </w:r>
      <w:r>
        <w:rPr>
          <w:w w:val="105"/>
        </w:rPr>
        <w:t>bad</w:t>
      </w:r>
      <w:r>
        <w:rPr>
          <w:spacing w:val="-10"/>
          <w:w w:val="105"/>
        </w:rPr>
        <w:t xml:space="preserve"> </w:t>
      </w:r>
      <w:r>
        <w:rPr>
          <w:w w:val="105"/>
        </w:rPr>
        <w:t>captured</w:t>
      </w:r>
      <w:r>
        <w:rPr>
          <w:spacing w:val="-7"/>
          <w:w w:val="105"/>
        </w:rPr>
        <w:t xml:space="preserve"> </w:t>
      </w:r>
      <w:r>
        <w:rPr>
          <w:w w:val="105"/>
        </w:rPr>
        <w:t>a</w:t>
      </w:r>
      <w:r>
        <w:rPr>
          <w:spacing w:val="-9"/>
          <w:w w:val="105"/>
        </w:rPr>
        <w:t xml:space="preserve"> </w:t>
      </w:r>
      <w:r>
        <w:rPr>
          <w:w w:val="105"/>
        </w:rPr>
        <w:t>guerilla</w:t>
      </w:r>
      <w:r>
        <w:rPr>
          <w:spacing w:val="-7"/>
          <w:w w:val="105"/>
        </w:rPr>
        <w:t xml:space="preserve"> </w:t>
      </w:r>
      <w:r>
        <w:rPr>
          <w:w w:val="105"/>
        </w:rPr>
        <w:t>headquarters</w:t>
      </w:r>
      <w:r>
        <w:rPr>
          <w:spacing w:val="-2"/>
          <w:w w:val="105"/>
        </w:rPr>
        <w:t xml:space="preserve"> </w:t>
      </w:r>
      <w:r>
        <w:rPr>
          <w:w w:val="105"/>
        </w:rPr>
        <w:t>known</w:t>
      </w:r>
      <w:r>
        <w:rPr>
          <w:spacing w:val="-4"/>
          <w:w w:val="105"/>
        </w:rPr>
        <w:t xml:space="preserve"> </w:t>
      </w:r>
      <w:r>
        <w:rPr>
          <w:w w:val="105"/>
        </w:rPr>
        <w:t>as</w:t>
      </w:r>
      <w:r>
        <w:rPr>
          <w:spacing w:val="-17"/>
          <w:w w:val="105"/>
        </w:rPr>
        <w:t xml:space="preserve"> </w:t>
      </w:r>
      <w:r>
        <w:rPr>
          <w:w w:val="105"/>
        </w:rPr>
        <w:t>the</w:t>
      </w:r>
      <w:r>
        <w:rPr>
          <w:spacing w:val="-11"/>
          <w:w w:val="105"/>
        </w:rPr>
        <w:t xml:space="preserve"> </w:t>
      </w:r>
      <w:r>
        <w:rPr>
          <w:w w:val="105"/>
        </w:rPr>
        <w:t>Casa</w:t>
      </w:r>
      <w:r>
        <w:rPr>
          <w:spacing w:val="-10"/>
          <w:w w:val="105"/>
        </w:rPr>
        <w:t xml:space="preserve"> </w:t>
      </w:r>
      <w:r>
        <w:rPr>
          <w:w w:val="105"/>
        </w:rPr>
        <w:t>Banana</w:t>
      </w:r>
      <w:r>
        <w:rPr>
          <w:spacing w:val="-13"/>
          <w:w w:val="105"/>
        </w:rPr>
        <w:t xml:space="preserve"> </w:t>
      </w:r>
      <w:r>
        <w:rPr>
          <w:w w:val="105"/>
        </w:rPr>
        <w:t>in</w:t>
      </w:r>
      <w:r>
        <w:rPr>
          <w:spacing w:val="-12"/>
          <w:w w:val="105"/>
        </w:rPr>
        <w:t xml:space="preserve"> </w:t>
      </w:r>
      <w:r>
        <w:rPr>
          <w:w w:val="105"/>
        </w:rPr>
        <w:t>the</w:t>
      </w:r>
      <w:r>
        <w:rPr>
          <w:spacing w:val="-12"/>
          <w:w w:val="105"/>
        </w:rPr>
        <w:t xml:space="preserve"> </w:t>
      </w:r>
      <w:proofErr w:type="spellStart"/>
      <w:r>
        <w:rPr>
          <w:w w:val="105"/>
        </w:rPr>
        <w:t>Gorongoza</w:t>
      </w:r>
      <w:proofErr w:type="spellEnd"/>
      <w:r>
        <w:rPr>
          <w:spacing w:val="-5"/>
          <w:w w:val="105"/>
        </w:rPr>
        <w:t xml:space="preserve"> </w:t>
      </w:r>
      <w:r>
        <w:rPr>
          <w:w w:val="105"/>
        </w:rPr>
        <w:t xml:space="preserve">game reserve in central Mozambique.[158] "But", the dispatch went on to say, "few observers in Maputo appear to believe that </w:t>
      </w:r>
      <w:proofErr w:type="spellStart"/>
      <w:r>
        <w:rPr>
          <w:w w:val="105"/>
        </w:rPr>
        <w:t>Renamo</w:t>
      </w:r>
      <w:proofErr w:type="spellEnd"/>
      <w:r>
        <w:rPr>
          <w:w w:val="105"/>
        </w:rPr>
        <w:t xml:space="preserve"> is beaded for a </w:t>
      </w:r>
      <w:r>
        <w:rPr>
          <w:w w:val="105"/>
          <w:sz w:val="18"/>
        </w:rPr>
        <w:t xml:space="preserve">military </w:t>
      </w:r>
      <w:r>
        <w:rPr>
          <w:w w:val="105"/>
        </w:rPr>
        <w:t xml:space="preserve">defeat".[159] The Nkomati Accord </w:t>
      </w:r>
      <w:proofErr w:type="spellStart"/>
      <w:r>
        <w:rPr>
          <w:w w:val="105"/>
        </w:rPr>
        <w:t>bas</w:t>
      </w:r>
      <w:proofErr w:type="spellEnd"/>
      <w:r>
        <w:rPr>
          <w:w w:val="105"/>
        </w:rPr>
        <w:t xml:space="preserve"> become a "dead letter"</w:t>
      </w:r>
      <w:r>
        <w:rPr>
          <w:spacing w:val="-16"/>
          <w:w w:val="105"/>
        </w:rPr>
        <w:t xml:space="preserve"> </w:t>
      </w:r>
      <w:r>
        <w:rPr>
          <w:w w:val="105"/>
        </w:rPr>
        <w:t>with</w:t>
      </w:r>
      <w:r>
        <w:rPr>
          <w:spacing w:val="-16"/>
          <w:w w:val="105"/>
        </w:rPr>
        <w:t xml:space="preserve"> </w:t>
      </w:r>
      <w:r>
        <w:rPr>
          <w:w w:val="105"/>
        </w:rPr>
        <w:t>the</w:t>
      </w:r>
      <w:r>
        <w:rPr>
          <w:spacing w:val="-27"/>
          <w:w w:val="105"/>
        </w:rPr>
        <w:t xml:space="preserve"> </w:t>
      </w:r>
      <w:r>
        <w:rPr>
          <w:rFonts w:ascii="Arial"/>
          <w:w w:val="105"/>
        </w:rPr>
        <w:t>:tv1NR</w:t>
      </w:r>
      <w:r>
        <w:rPr>
          <w:rFonts w:ascii="Arial"/>
          <w:spacing w:val="-13"/>
          <w:w w:val="105"/>
        </w:rPr>
        <w:t xml:space="preserve"> </w:t>
      </w:r>
      <w:r>
        <w:rPr>
          <w:w w:val="105"/>
        </w:rPr>
        <w:t>assaults</w:t>
      </w:r>
      <w:r>
        <w:rPr>
          <w:spacing w:val="-14"/>
          <w:w w:val="105"/>
        </w:rPr>
        <w:t xml:space="preserve"> </w:t>
      </w:r>
      <w:r>
        <w:rPr>
          <w:w w:val="105"/>
        </w:rPr>
        <w:t>in</w:t>
      </w:r>
      <w:r>
        <w:rPr>
          <w:spacing w:val="-17"/>
          <w:w w:val="105"/>
        </w:rPr>
        <w:t xml:space="preserve"> </w:t>
      </w:r>
      <w:r>
        <w:rPr>
          <w:w w:val="105"/>
        </w:rPr>
        <w:t>Mozambique</w:t>
      </w:r>
      <w:r>
        <w:rPr>
          <w:spacing w:val="-5"/>
          <w:w w:val="105"/>
        </w:rPr>
        <w:t xml:space="preserve"> </w:t>
      </w:r>
      <w:r>
        <w:rPr>
          <w:w w:val="105"/>
        </w:rPr>
        <w:t>continuing.</w:t>
      </w:r>
      <w:r>
        <w:rPr>
          <w:spacing w:val="21"/>
          <w:w w:val="105"/>
        </w:rPr>
        <w:t xml:space="preserve"> </w:t>
      </w:r>
      <w:r>
        <w:rPr>
          <w:w w:val="105"/>
        </w:rPr>
        <w:t>And</w:t>
      </w:r>
      <w:r>
        <w:rPr>
          <w:spacing w:val="-18"/>
          <w:w w:val="105"/>
        </w:rPr>
        <w:t xml:space="preserve"> </w:t>
      </w:r>
      <w:r>
        <w:rPr>
          <w:w w:val="105"/>
        </w:rPr>
        <w:t>"The</w:t>
      </w:r>
      <w:r>
        <w:rPr>
          <w:spacing w:val="-23"/>
          <w:w w:val="105"/>
        </w:rPr>
        <w:t xml:space="preserve"> </w:t>
      </w:r>
      <w:r>
        <w:rPr>
          <w:w w:val="105"/>
        </w:rPr>
        <w:t>economic</w:t>
      </w:r>
      <w:r>
        <w:rPr>
          <w:spacing w:val="-16"/>
          <w:w w:val="105"/>
        </w:rPr>
        <w:t xml:space="preserve"> </w:t>
      </w:r>
      <w:r>
        <w:rPr>
          <w:w w:val="105"/>
        </w:rPr>
        <w:t>benefits</w:t>
      </w:r>
      <w:r>
        <w:rPr>
          <w:spacing w:val="-17"/>
          <w:w w:val="105"/>
        </w:rPr>
        <w:t xml:space="preserve"> </w:t>
      </w:r>
      <w:r>
        <w:rPr>
          <w:w w:val="105"/>
        </w:rPr>
        <w:t>hoped</w:t>
      </w:r>
      <w:r>
        <w:rPr>
          <w:spacing w:val="-18"/>
          <w:w w:val="105"/>
        </w:rPr>
        <w:t xml:space="preserve"> </w:t>
      </w:r>
      <w:r>
        <w:rPr>
          <w:w w:val="105"/>
        </w:rPr>
        <w:t>for</w:t>
      </w:r>
      <w:r>
        <w:rPr>
          <w:spacing w:val="-21"/>
          <w:w w:val="105"/>
        </w:rPr>
        <w:t xml:space="preserve"> </w:t>
      </w:r>
      <w:r>
        <w:rPr>
          <w:w w:val="105"/>
        </w:rPr>
        <w:t>under</w:t>
      </w:r>
      <w:r>
        <w:rPr>
          <w:spacing w:val="-17"/>
          <w:w w:val="105"/>
        </w:rPr>
        <w:t xml:space="preserve"> </w:t>
      </w:r>
      <w:r>
        <w:rPr>
          <w:w w:val="105"/>
        </w:rPr>
        <w:t>the</w:t>
      </w:r>
    </w:p>
    <w:p w14:paraId="05E69045" w14:textId="77777777" w:rsidR="00010F61" w:rsidRDefault="00333CF7">
      <w:pPr>
        <w:pStyle w:val="BodyText"/>
        <w:spacing w:line="506" w:lineRule="auto"/>
        <w:ind w:left="357" w:right="567" w:firstLine="8"/>
        <w:jc w:val="both"/>
      </w:pPr>
      <w:r>
        <w:rPr>
          <w:w w:val="105"/>
        </w:rPr>
        <w:t xml:space="preserve">accord have also failed to materialize. Trade with South Africa is actually on the decline ... </w:t>
      </w:r>
      <w:r>
        <w:rPr>
          <w:w w:val="105"/>
          <w:sz w:val="20"/>
        </w:rPr>
        <w:t xml:space="preserve">and </w:t>
      </w:r>
      <w:r>
        <w:rPr>
          <w:w w:val="105"/>
        </w:rPr>
        <w:t>few private investors</w:t>
      </w:r>
      <w:r>
        <w:rPr>
          <w:spacing w:val="-2"/>
          <w:w w:val="105"/>
        </w:rPr>
        <w:t xml:space="preserve"> </w:t>
      </w:r>
      <w:r>
        <w:rPr>
          <w:w w:val="105"/>
        </w:rPr>
        <w:t>from</w:t>
      </w:r>
      <w:r>
        <w:rPr>
          <w:spacing w:val="6"/>
          <w:w w:val="105"/>
        </w:rPr>
        <w:t xml:space="preserve"> </w:t>
      </w:r>
      <w:r>
        <w:rPr>
          <w:w w:val="105"/>
        </w:rPr>
        <w:t>the</w:t>
      </w:r>
      <w:r>
        <w:rPr>
          <w:spacing w:val="-13"/>
          <w:w w:val="105"/>
        </w:rPr>
        <w:t xml:space="preserve"> </w:t>
      </w:r>
      <w:r>
        <w:rPr>
          <w:w w:val="105"/>
        </w:rPr>
        <w:t>Republic</w:t>
      </w:r>
      <w:r>
        <w:rPr>
          <w:spacing w:val="-6"/>
          <w:w w:val="105"/>
        </w:rPr>
        <w:t xml:space="preserve"> </w:t>
      </w:r>
      <w:r>
        <w:rPr>
          <w:w w:val="105"/>
        </w:rPr>
        <w:t>have</w:t>
      </w:r>
      <w:r>
        <w:rPr>
          <w:spacing w:val="-7"/>
          <w:w w:val="105"/>
        </w:rPr>
        <w:t xml:space="preserve"> </w:t>
      </w:r>
      <w:r>
        <w:rPr>
          <w:w w:val="105"/>
        </w:rPr>
        <w:t>been</w:t>
      </w:r>
      <w:r>
        <w:rPr>
          <w:spacing w:val="-8"/>
          <w:w w:val="105"/>
        </w:rPr>
        <w:t xml:space="preserve"> </w:t>
      </w:r>
      <w:r>
        <w:rPr>
          <w:w w:val="105"/>
        </w:rPr>
        <w:t>willing</w:t>
      </w:r>
      <w:r>
        <w:rPr>
          <w:spacing w:val="1"/>
          <w:w w:val="105"/>
        </w:rPr>
        <w:t xml:space="preserve"> </w:t>
      </w:r>
      <w:r>
        <w:rPr>
          <w:w w:val="105"/>
        </w:rPr>
        <w:t>to</w:t>
      </w:r>
      <w:r>
        <w:rPr>
          <w:spacing w:val="7"/>
          <w:w w:val="105"/>
        </w:rPr>
        <w:t xml:space="preserve"> </w:t>
      </w:r>
      <w:r>
        <w:rPr>
          <w:w w:val="105"/>
        </w:rPr>
        <w:t>brace</w:t>
      </w:r>
      <w:r>
        <w:rPr>
          <w:spacing w:val="-8"/>
          <w:w w:val="105"/>
        </w:rPr>
        <w:t xml:space="preserve"> </w:t>
      </w:r>
      <w:r>
        <w:rPr>
          <w:w w:val="105"/>
        </w:rPr>
        <w:t>the</w:t>
      </w:r>
      <w:r>
        <w:rPr>
          <w:spacing w:val="-10"/>
          <w:w w:val="105"/>
        </w:rPr>
        <w:t xml:space="preserve"> </w:t>
      </w:r>
      <w:r>
        <w:rPr>
          <w:w w:val="105"/>
        </w:rPr>
        <w:t>security</w:t>
      </w:r>
      <w:r>
        <w:rPr>
          <w:spacing w:val="3"/>
          <w:w w:val="105"/>
        </w:rPr>
        <w:t xml:space="preserve"> </w:t>
      </w:r>
      <w:r>
        <w:rPr>
          <w:w w:val="105"/>
        </w:rPr>
        <w:t>risks."[160]</w:t>
      </w:r>
      <w:r>
        <w:rPr>
          <w:spacing w:val="-5"/>
          <w:w w:val="105"/>
        </w:rPr>
        <w:t xml:space="preserve"> </w:t>
      </w:r>
      <w:r>
        <w:rPr>
          <w:w w:val="105"/>
        </w:rPr>
        <w:t>The</w:t>
      </w:r>
      <w:r>
        <w:rPr>
          <w:spacing w:val="-7"/>
          <w:w w:val="105"/>
        </w:rPr>
        <w:t xml:space="preserve"> </w:t>
      </w:r>
      <w:r>
        <w:rPr>
          <w:w w:val="105"/>
        </w:rPr>
        <w:t>reporter</w:t>
      </w:r>
      <w:r>
        <w:rPr>
          <w:spacing w:val="-8"/>
          <w:w w:val="105"/>
        </w:rPr>
        <w:t xml:space="preserve"> </w:t>
      </w:r>
      <w:r>
        <w:rPr>
          <w:w w:val="105"/>
        </w:rPr>
        <w:t>for</w:t>
      </w:r>
      <w:r>
        <w:rPr>
          <w:spacing w:val="-13"/>
          <w:w w:val="105"/>
        </w:rPr>
        <w:t xml:space="preserve"> </w:t>
      </w:r>
      <w:r>
        <w:rPr>
          <w:w w:val="105"/>
        </w:rPr>
        <w:t>the</w:t>
      </w:r>
      <w:r>
        <w:rPr>
          <w:spacing w:val="-7"/>
          <w:w w:val="105"/>
        </w:rPr>
        <w:t xml:space="preserve"> </w:t>
      </w:r>
      <w:proofErr w:type="spellStart"/>
      <w:r>
        <w:rPr>
          <w:i/>
          <w:w w:val="105"/>
          <w:sz w:val="21"/>
        </w:rPr>
        <w:t>Finan</w:t>
      </w:r>
      <w:proofErr w:type="spellEnd"/>
      <w:r>
        <w:rPr>
          <w:i/>
          <w:w w:val="105"/>
          <w:sz w:val="21"/>
        </w:rPr>
        <w:t xml:space="preserve">­ </w:t>
      </w:r>
      <w:proofErr w:type="spellStart"/>
      <w:r>
        <w:rPr>
          <w:i/>
          <w:w w:val="105"/>
          <w:sz w:val="20"/>
        </w:rPr>
        <w:t>cial</w:t>
      </w:r>
      <w:proofErr w:type="spellEnd"/>
      <w:r>
        <w:rPr>
          <w:i/>
          <w:w w:val="105"/>
          <w:sz w:val="20"/>
        </w:rPr>
        <w:t xml:space="preserve"> Times </w:t>
      </w:r>
      <w:r>
        <w:rPr>
          <w:w w:val="105"/>
        </w:rPr>
        <w:t xml:space="preserve">concluded bis story with a telling paragraph, which </w:t>
      </w:r>
      <w:r>
        <w:rPr>
          <w:rFonts w:ascii="Arial" w:hAnsi="Arial"/>
          <w:w w:val="105"/>
        </w:rPr>
        <w:t xml:space="preserve">speaks </w:t>
      </w:r>
      <w:r>
        <w:rPr>
          <w:w w:val="105"/>
        </w:rPr>
        <w:t xml:space="preserve">volumes for the entire region: "the South African </w:t>
      </w:r>
      <w:r>
        <w:rPr>
          <w:w w:val="105"/>
          <w:sz w:val="18"/>
        </w:rPr>
        <w:t xml:space="preserve">military ... </w:t>
      </w:r>
      <w:r>
        <w:rPr>
          <w:w w:val="105"/>
        </w:rPr>
        <w:t>is likely to regard a stable Mozambique as undesirable, for Maputo might well have the confidence to provide a rear base for guerillas seeking Pretoria's</w:t>
      </w:r>
      <w:r>
        <w:rPr>
          <w:spacing w:val="-17"/>
          <w:w w:val="105"/>
        </w:rPr>
        <w:t xml:space="preserve"> </w:t>
      </w:r>
      <w:proofErr w:type="spellStart"/>
      <w:r>
        <w:rPr>
          <w:w w:val="105"/>
        </w:rPr>
        <w:t>overtbrow</w:t>
      </w:r>
      <w:proofErr w:type="spellEnd"/>
      <w:r>
        <w:rPr>
          <w:w w:val="105"/>
        </w:rPr>
        <w:t>".[161]</w:t>
      </w:r>
    </w:p>
    <w:p w14:paraId="79395BBD" w14:textId="77777777" w:rsidR="00010F61" w:rsidRDefault="00333CF7">
      <w:pPr>
        <w:pStyle w:val="BodyText"/>
        <w:spacing w:before="79" w:line="513" w:lineRule="auto"/>
        <w:ind w:left="371" w:right="534" w:firstLine="496"/>
        <w:jc w:val="both"/>
      </w:pPr>
      <w:r>
        <w:rPr>
          <w:w w:val="105"/>
        </w:rPr>
        <w:t xml:space="preserve">In </w:t>
      </w:r>
      <w:proofErr w:type="spellStart"/>
      <w:r>
        <w:rPr>
          <w:w w:val="105"/>
        </w:rPr>
        <w:t>swn</w:t>
      </w:r>
      <w:proofErr w:type="spellEnd"/>
      <w:r>
        <w:rPr>
          <w:w w:val="105"/>
        </w:rPr>
        <w:t xml:space="preserve">, the Frontline States from the outset understood the pressures bearing on Machel and </w:t>
      </w:r>
      <w:r>
        <w:rPr>
          <w:w w:val="105"/>
          <w:sz w:val="20"/>
        </w:rPr>
        <w:t xml:space="preserve">FREL­ </w:t>
      </w:r>
      <w:r>
        <w:rPr>
          <w:w w:val="105"/>
          <w:sz w:val="21"/>
        </w:rPr>
        <w:t xml:space="preserve">IMO </w:t>
      </w:r>
      <w:r>
        <w:rPr>
          <w:w w:val="105"/>
        </w:rPr>
        <w:t xml:space="preserve">and were eager not to embarrass their </w:t>
      </w:r>
      <w:proofErr w:type="spellStart"/>
      <w:r>
        <w:rPr>
          <w:w w:val="105"/>
        </w:rPr>
        <w:t>neighbour</w:t>
      </w:r>
      <w:proofErr w:type="spellEnd"/>
      <w:r>
        <w:rPr>
          <w:w w:val="105"/>
        </w:rPr>
        <w:t xml:space="preserve">, although they were </w:t>
      </w:r>
      <w:proofErr w:type="spellStart"/>
      <w:r>
        <w:rPr>
          <w:w w:val="105"/>
        </w:rPr>
        <w:t>sceptical</w:t>
      </w:r>
      <w:proofErr w:type="spellEnd"/>
      <w:r>
        <w:rPr>
          <w:w w:val="105"/>
        </w:rPr>
        <w:t xml:space="preserve"> and suspicious. The dual feelings were apparent throughout the months following the signing, and there was almost a sense of relief when the evidence became overwhelming that their initial misgivings were justified. They no longer were required to present a double face to their own peoples and to the world. They could openly attack Pre­</w:t>
      </w:r>
    </w:p>
    <w:p w14:paraId="2881561A" w14:textId="77777777" w:rsidR="00010F61" w:rsidRDefault="00333CF7">
      <w:pPr>
        <w:pStyle w:val="BodyText"/>
        <w:spacing w:before="24"/>
        <w:ind w:left="380"/>
        <w:jc w:val="both"/>
      </w:pPr>
      <w:proofErr w:type="spellStart"/>
      <w:r>
        <w:rPr>
          <w:w w:val="105"/>
        </w:rPr>
        <w:t>toria</w:t>
      </w:r>
      <w:proofErr w:type="spellEnd"/>
      <w:r>
        <w:rPr>
          <w:w w:val="105"/>
        </w:rPr>
        <w:t xml:space="preserve"> for its duplicity, while praising Mozambique for its sincere efforts to bring peace to the region.</w:t>
      </w:r>
    </w:p>
    <w:p w14:paraId="04D0E16A" w14:textId="77777777" w:rsidR="00010F61" w:rsidRDefault="00010F61">
      <w:pPr>
        <w:pStyle w:val="BodyText"/>
        <w:spacing w:before="6"/>
        <w:rPr>
          <w:sz w:val="29"/>
        </w:rPr>
      </w:pPr>
    </w:p>
    <w:p w14:paraId="5C645B4D" w14:textId="77777777" w:rsidR="00010F61" w:rsidRDefault="00333CF7">
      <w:pPr>
        <w:pStyle w:val="BodyText"/>
        <w:spacing w:line="491" w:lineRule="auto"/>
        <w:ind w:left="386" w:right="525" w:firstLine="493"/>
        <w:jc w:val="both"/>
      </w:pPr>
      <w:r>
        <w:rPr>
          <w:w w:val="105"/>
        </w:rPr>
        <w:t xml:space="preserve">We see, then, that the Frontline States began with a policy of understanding and support for Nkomati, recognizing the intense pressures on Mozambique produced by South Africa's coercive diplomacy. But </w:t>
      </w:r>
      <w:r>
        <w:rPr>
          <w:w w:val="105"/>
          <w:sz w:val="22"/>
        </w:rPr>
        <w:t xml:space="preserve">as </w:t>
      </w:r>
      <w:r>
        <w:rPr>
          <w:w w:val="105"/>
        </w:rPr>
        <w:t xml:space="preserve">time went on and the violations were unchecked, indeed even multiplied, the States involved, both </w:t>
      </w:r>
      <w:proofErr w:type="spellStart"/>
      <w:r>
        <w:rPr>
          <w:w w:val="105"/>
        </w:rPr>
        <w:t>collec</w:t>
      </w:r>
      <w:proofErr w:type="spellEnd"/>
      <w:r>
        <w:rPr>
          <w:w w:val="105"/>
        </w:rPr>
        <w:t>-</w:t>
      </w:r>
    </w:p>
    <w:p w14:paraId="110F70DE" w14:textId="77777777" w:rsidR="00010F61" w:rsidRDefault="00333CF7">
      <w:pPr>
        <w:pStyle w:val="BodyText"/>
        <w:spacing w:before="37" w:line="537" w:lineRule="auto"/>
        <w:ind w:left="391" w:right="527" w:firstLine="3"/>
        <w:jc w:val="both"/>
      </w:pPr>
      <w:proofErr w:type="spellStart"/>
      <w:r>
        <w:rPr>
          <w:w w:val="105"/>
        </w:rPr>
        <w:t>tively</w:t>
      </w:r>
      <w:proofErr w:type="spellEnd"/>
      <w:r>
        <w:rPr>
          <w:w w:val="105"/>
        </w:rPr>
        <w:t xml:space="preserve"> and individually, shifted to a posture of denunciation - not of </w:t>
      </w:r>
      <w:proofErr w:type="spellStart"/>
      <w:r>
        <w:rPr>
          <w:w w:val="105"/>
        </w:rPr>
        <w:t>Mozambw_ue</w:t>
      </w:r>
      <w:proofErr w:type="spellEnd"/>
      <w:r>
        <w:rPr>
          <w:w w:val="105"/>
        </w:rPr>
        <w:t>, but of South Africa for its duplicity and bad faith.</w:t>
      </w:r>
    </w:p>
    <w:p w14:paraId="1869AA99" w14:textId="77777777" w:rsidR="00010F61" w:rsidRDefault="00010F61">
      <w:pPr>
        <w:pStyle w:val="BodyText"/>
        <w:rPr>
          <w:sz w:val="20"/>
        </w:rPr>
      </w:pPr>
    </w:p>
    <w:p w14:paraId="28C28108" w14:textId="77777777" w:rsidR="00010F61" w:rsidRDefault="00010F61">
      <w:pPr>
        <w:pStyle w:val="BodyText"/>
        <w:spacing w:before="7"/>
        <w:rPr>
          <w:sz w:val="20"/>
        </w:rPr>
      </w:pPr>
    </w:p>
    <w:p w14:paraId="48DCD464" w14:textId="77777777" w:rsidR="00010F61" w:rsidRDefault="00333CF7" w:rsidP="00724447">
      <w:pPr>
        <w:pStyle w:val="Heading2"/>
      </w:pPr>
      <w:r>
        <w:rPr>
          <w:w w:val="105"/>
        </w:rPr>
        <w:t xml:space="preserve">Reaction </w:t>
      </w:r>
      <w:r>
        <w:rPr>
          <w:w w:val="105"/>
          <w:sz w:val="19"/>
        </w:rPr>
        <w:t xml:space="preserve">from </w:t>
      </w:r>
      <w:r>
        <w:rPr>
          <w:w w:val="105"/>
        </w:rPr>
        <w:t>the United States</w:t>
      </w:r>
    </w:p>
    <w:p w14:paraId="5ACCDAEA" w14:textId="77777777" w:rsidR="00010F61" w:rsidRDefault="00010F61">
      <w:pPr>
        <w:pStyle w:val="BodyText"/>
        <w:spacing w:before="9"/>
        <w:rPr>
          <w:sz w:val="28"/>
        </w:rPr>
      </w:pPr>
    </w:p>
    <w:p w14:paraId="7FF733FF" w14:textId="392DD040" w:rsidR="00010F61" w:rsidRDefault="00580BF6">
      <w:pPr>
        <w:pStyle w:val="BodyText"/>
        <w:spacing w:before="1" w:line="532" w:lineRule="auto"/>
        <w:ind w:left="419" w:right="519" w:firstLine="484"/>
        <w:jc w:val="both"/>
      </w:pPr>
      <w:r>
        <w:rPr>
          <w:noProof/>
        </w:rPr>
        <mc:AlternateContent>
          <mc:Choice Requires="wps">
            <w:drawing>
              <wp:anchor distT="0" distB="0" distL="114300" distR="114300" simplePos="0" relativeHeight="251924480" behindDoc="0" locked="0" layoutInCell="1" allowOverlap="1" wp14:anchorId="78089558" wp14:editId="23EF94D7">
                <wp:simplePos x="0" y="0"/>
                <wp:positionH relativeFrom="page">
                  <wp:posOffset>1087120</wp:posOffset>
                </wp:positionH>
                <wp:positionV relativeFrom="paragraph">
                  <wp:posOffset>537210</wp:posOffset>
                </wp:positionV>
                <wp:extent cx="1962150" cy="710565"/>
                <wp:effectExtent l="0" t="0" r="0" b="0"/>
                <wp:wrapNone/>
                <wp:docPr id="22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31"/>
                              <w:gridCol w:w="2659"/>
                            </w:tblGrid>
                            <w:tr w:rsidR="00010F61" w14:paraId="672090E4" w14:textId="77777777">
                              <w:trPr>
                                <w:trHeight w:val="362"/>
                              </w:trPr>
                              <w:tc>
                                <w:tcPr>
                                  <w:tcW w:w="431" w:type="dxa"/>
                                  <w:tcBorders>
                                    <w:top w:val="single" w:sz="6" w:space="0" w:color="000000"/>
                                  </w:tcBorders>
                                </w:tcPr>
                                <w:p w14:paraId="5B08320A" w14:textId="77777777" w:rsidR="00010F61" w:rsidRDefault="00333CF7">
                                  <w:pPr>
                                    <w:pStyle w:val="TableParagraph"/>
                                    <w:spacing w:before="136"/>
                                    <w:ind w:left="6"/>
                                    <w:rPr>
                                      <w:sz w:val="15"/>
                                    </w:rPr>
                                  </w:pPr>
                                  <w:r>
                                    <w:rPr>
                                      <w:w w:val="105"/>
                                      <w:sz w:val="15"/>
                                    </w:rPr>
                                    <w:t>[158]</w:t>
                                  </w:r>
                                </w:p>
                              </w:tc>
                              <w:tc>
                                <w:tcPr>
                                  <w:tcW w:w="2659" w:type="dxa"/>
                                  <w:tcBorders>
                                    <w:top w:val="single" w:sz="6" w:space="0" w:color="000000"/>
                                  </w:tcBorders>
                                </w:tcPr>
                                <w:p w14:paraId="64749261" w14:textId="77777777" w:rsidR="00010F61" w:rsidRDefault="00333CF7">
                                  <w:pPr>
                                    <w:pStyle w:val="TableParagraph"/>
                                    <w:spacing w:before="136"/>
                                    <w:ind w:left="77"/>
                                    <w:rPr>
                                      <w:sz w:val="15"/>
                                    </w:rPr>
                                  </w:pPr>
                                  <w:r>
                                    <w:rPr>
                                      <w:i/>
                                      <w:w w:val="105"/>
                                      <w:sz w:val="15"/>
                                    </w:rPr>
                                    <w:t xml:space="preserve">Financial Times, </w:t>
                                  </w:r>
                                  <w:r>
                                    <w:rPr>
                                      <w:w w:val="105"/>
                                      <w:sz w:val="15"/>
                                    </w:rPr>
                                    <w:t>London, 9 May 1986.</w:t>
                                  </w:r>
                                </w:p>
                              </w:tc>
                            </w:tr>
                            <w:tr w:rsidR="00010F61" w14:paraId="2F00BDEA" w14:textId="77777777">
                              <w:trPr>
                                <w:trHeight w:val="269"/>
                              </w:trPr>
                              <w:tc>
                                <w:tcPr>
                                  <w:tcW w:w="431" w:type="dxa"/>
                                </w:tcPr>
                                <w:p w14:paraId="67636C1E" w14:textId="77777777" w:rsidR="00010F61" w:rsidRDefault="00333CF7">
                                  <w:pPr>
                                    <w:pStyle w:val="TableParagraph"/>
                                    <w:spacing w:before="47"/>
                                    <w:ind w:left="6"/>
                                    <w:rPr>
                                      <w:sz w:val="15"/>
                                    </w:rPr>
                                  </w:pPr>
                                  <w:r>
                                    <w:rPr>
                                      <w:w w:val="105"/>
                                      <w:sz w:val="15"/>
                                    </w:rPr>
                                    <w:t>[159]</w:t>
                                  </w:r>
                                </w:p>
                              </w:tc>
                              <w:tc>
                                <w:tcPr>
                                  <w:tcW w:w="2659" w:type="dxa"/>
                                </w:tcPr>
                                <w:p w14:paraId="6C37AD50" w14:textId="77777777" w:rsidR="00010F61" w:rsidRDefault="00333CF7">
                                  <w:pPr>
                                    <w:pStyle w:val="TableParagraph"/>
                                    <w:spacing w:before="47"/>
                                    <w:ind w:left="78"/>
                                    <w:rPr>
                                      <w:i/>
                                      <w:sz w:val="15"/>
                                    </w:rPr>
                                  </w:pPr>
                                  <w:r>
                                    <w:rPr>
                                      <w:i/>
                                      <w:sz w:val="15"/>
                                    </w:rPr>
                                    <w:t>Ibid ..</w:t>
                                  </w:r>
                                </w:p>
                              </w:tc>
                            </w:tr>
                            <w:tr w:rsidR="00010F61" w14:paraId="5F4D8CCF" w14:textId="77777777">
                              <w:trPr>
                                <w:trHeight w:val="264"/>
                              </w:trPr>
                              <w:tc>
                                <w:tcPr>
                                  <w:tcW w:w="431" w:type="dxa"/>
                                </w:tcPr>
                                <w:p w14:paraId="4A828A8E" w14:textId="77777777" w:rsidR="00010F61" w:rsidRDefault="00333CF7">
                                  <w:pPr>
                                    <w:pStyle w:val="TableParagraph"/>
                                    <w:spacing w:before="42"/>
                                    <w:ind w:left="11"/>
                                    <w:rPr>
                                      <w:sz w:val="15"/>
                                    </w:rPr>
                                  </w:pPr>
                                  <w:r>
                                    <w:rPr>
                                      <w:w w:val="105"/>
                                      <w:sz w:val="15"/>
                                    </w:rPr>
                                    <w:t>[160)</w:t>
                                  </w:r>
                                </w:p>
                              </w:tc>
                              <w:tc>
                                <w:tcPr>
                                  <w:tcW w:w="2659" w:type="dxa"/>
                                </w:tcPr>
                                <w:p w14:paraId="0D0A4D8B" w14:textId="77777777" w:rsidR="00010F61" w:rsidRDefault="00333CF7">
                                  <w:pPr>
                                    <w:pStyle w:val="TableParagraph"/>
                                    <w:spacing w:before="42"/>
                                    <w:ind w:left="78"/>
                                    <w:rPr>
                                      <w:i/>
                                      <w:sz w:val="15"/>
                                    </w:rPr>
                                  </w:pPr>
                                  <w:r>
                                    <w:rPr>
                                      <w:i/>
                                      <w:sz w:val="15"/>
                                    </w:rPr>
                                    <w:t>Ibid ..</w:t>
                                  </w:r>
                                </w:p>
                              </w:tc>
                            </w:tr>
                            <w:tr w:rsidR="00010F61" w14:paraId="41C7C880" w14:textId="77777777">
                              <w:trPr>
                                <w:trHeight w:val="215"/>
                              </w:trPr>
                              <w:tc>
                                <w:tcPr>
                                  <w:tcW w:w="431" w:type="dxa"/>
                                </w:tcPr>
                                <w:p w14:paraId="3D1FCDB2" w14:textId="77777777" w:rsidR="00010F61" w:rsidRDefault="00333CF7">
                                  <w:pPr>
                                    <w:pStyle w:val="TableParagraph"/>
                                    <w:spacing w:before="42" w:line="153" w:lineRule="exact"/>
                                    <w:ind w:left="11"/>
                                    <w:rPr>
                                      <w:sz w:val="15"/>
                                    </w:rPr>
                                  </w:pPr>
                                  <w:r>
                                    <w:rPr>
                                      <w:w w:val="105"/>
                                      <w:sz w:val="15"/>
                                    </w:rPr>
                                    <w:t>[161]</w:t>
                                  </w:r>
                                </w:p>
                              </w:tc>
                              <w:tc>
                                <w:tcPr>
                                  <w:tcW w:w="2659" w:type="dxa"/>
                                </w:tcPr>
                                <w:p w14:paraId="0823001B" w14:textId="77777777" w:rsidR="00010F61" w:rsidRDefault="00333CF7">
                                  <w:pPr>
                                    <w:pStyle w:val="TableParagraph"/>
                                    <w:spacing w:before="42" w:line="153" w:lineRule="exact"/>
                                    <w:ind w:left="83"/>
                                    <w:rPr>
                                      <w:i/>
                                      <w:sz w:val="15"/>
                                    </w:rPr>
                                  </w:pPr>
                                  <w:r>
                                    <w:rPr>
                                      <w:i/>
                                      <w:sz w:val="15"/>
                                    </w:rPr>
                                    <w:t>Ibid ..</w:t>
                                  </w:r>
                                </w:p>
                              </w:tc>
                            </w:tr>
                          </w:tbl>
                          <w:p w14:paraId="2863B549" w14:textId="77777777" w:rsidR="00010F61" w:rsidRDefault="00010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9558" id="Text Box 111" o:spid="_x0000_s1075" type="#_x0000_t202" style="position:absolute;left:0;text-align:left;margin-left:85.6pt;margin-top:42.3pt;width:154.5pt;height:55.95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31"/>
                        <w:gridCol w:w="2659"/>
                      </w:tblGrid>
                      <w:tr w:rsidR="00010F61" w14:paraId="672090E4" w14:textId="77777777">
                        <w:trPr>
                          <w:trHeight w:val="362"/>
                        </w:trPr>
                        <w:tc>
                          <w:tcPr>
                            <w:tcW w:w="431" w:type="dxa"/>
                            <w:tcBorders>
                              <w:top w:val="single" w:sz="6" w:space="0" w:color="000000"/>
                            </w:tcBorders>
                          </w:tcPr>
                          <w:p w14:paraId="5B08320A" w14:textId="77777777" w:rsidR="00010F61" w:rsidRDefault="00333CF7">
                            <w:pPr>
                              <w:pStyle w:val="TableParagraph"/>
                              <w:spacing w:before="136"/>
                              <w:ind w:left="6"/>
                              <w:rPr>
                                <w:sz w:val="15"/>
                              </w:rPr>
                            </w:pPr>
                            <w:r>
                              <w:rPr>
                                <w:w w:val="105"/>
                                <w:sz w:val="15"/>
                              </w:rPr>
                              <w:t>[158]</w:t>
                            </w:r>
                          </w:p>
                        </w:tc>
                        <w:tc>
                          <w:tcPr>
                            <w:tcW w:w="2659" w:type="dxa"/>
                            <w:tcBorders>
                              <w:top w:val="single" w:sz="6" w:space="0" w:color="000000"/>
                            </w:tcBorders>
                          </w:tcPr>
                          <w:p w14:paraId="64749261" w14:textId="77777777" w:rsidR="00010F61" w:rsidRDefault="00333CF7">
                            <w:pPr>
                              <w:pStyle w:val="TableParagraph"/>
                              <w:spacing w:before="136"/>
                              <w:ind w:left="77"/>
                              <w:rPr>
                                <w:sz w:val="15"/>
                              </w:rPr>
                            </w:pPr>
                            <w:r>
                              <w:rPr>
                                <w:i/>
                                <w:w w:val="105"/>
                                <w:sz w:val="15"/>
                              </w:rPr>
                              <w:t xml:space="preserve">Financial Times, </w:t>
                            </w:r>
                            <w:r>
                              <w:rPr>
                                <w:w w:val="105"/>
                                <w:sz w:val="15"/>
                              </w:rPr>
                              <w:t>London, 9 May 1986.</w:t>
                            </w:r>
                          </w:p>
                        </w:tc>
                      </w:tr>
                      <w:tr w:rsidR="00010F61" w14:paraId="2F00BDEA" w14:textId="77777777">
                        <w:trPr>
                          <w:trHeight w:val="269"/>
                        </w:trPr>
                        <w:tc>
                          <w:tcPr>
                            <w:tcW w:w="431" w:type="dxa"/>
                          </w:tcPr>
                          <w:p w14:paraId="67636C1E" w14:textId="77777777" w:rsidR="00010F61" w:rsidRDefault="00333CF7">
                            <w:pPr>
                              <w:pStyle w:val="TableParagraph"/>
                              <w:spacing w:before="47"/>
                              <w:ind w:left="6"/>
                              <w:rPr>
                                <w:sz w:val="15"/>
                              </w:rPr>
                            </w:pPr>
                            <w:r>
                              <w:rPr>
                                <w:w w:val="105"/>
                                <w:sz w:val="15"/>
                              </w:rPr>
                              <w:t>[159]</w:t>
                            </w:r>
                          </w:p>
                        </w:tc>
                        <w:tc>
                          <w:tcPr>
                            <w:tcW w:w="2659" w:type="dxa"/>
                          </w:tcPr>
                          <w:p w14:paraId="6C37AD50" w14:textId="77777777" w:rsidR="00010F61" w:rsidRDefault="00333CF7">
                            <w:pPr>
                              <w:pStyle w:val="TableParagraph"/>
                              <w:spacing w:before="47"/>
                              <w:ind w:left="78"/>
                              <w:rPr>
                                <w:i/>
                                <w:sz w:val="15"/>
                              </w:rPr>
                            </w:pPr>
                            <w:r>
                              <w:rPr>
                                <w:i/>
                                <w:sz w:val="15"/>
                              </w:rPr>
                              <w:t>Ibid ..</w:t>
                            </w:r>
                          </w:p>
                        </w:tc>
                      </w:tr>
                      <w:tr w:rsidR="00010F61" w14:paraId="5F4D8CCF" w14:textId="77777777">
                        <w:trPr>
                          <w:trHeight w:val="264"/>
                        </w:trPr>
                        <w:tc>
                          <w:tcPr>
                            <w:tcW w:w="431" w:type="dxa"/>
                          </w:tcPr>
                          <w:p w14:paraId="4A828A8E" w14:textId="77777777" w:rsidR="00010F61" w:rsidRDefault="00333CF7">
                            <w:pPr>
                              <w:pStyle w:val="TableParagraph"/>
                              <w:spacing w:before="42"/>
                              <w:ind w:left="11"/>
                              <w:rPr>
                                <w:sz w:val="15"/>
                              </w:rPr>
                            </w:pPr>
                            <w:r>
                              <w:rPr>
                                <w:w w:val="105"/>
                                <w:sz w:val="15"/>
                              </w:rPr>
                              <w:t>[160)</w:t>
                            </w:r>
                          </w:p>
                        </w:tc>
                        <w:tc>
                          <w:tcPr>
                            <w:tcW w:w="2659" w:type="dxa"/>
                          </w:tcPr>
                          <w:p w14:paraId="0D0A4D8B" w14:textId="77777777" w:rsidR="00010F61" w:rsidRDefault="00333CF7">
                            <w:pPr>
                              <w:pStyle w:val="TableParagraph"/>
                              <w:spacing w:before="42"/>
                              <w:ind w:left="78"/>
                              <w:rPr>
                                <w:i/>
                                <w:sz w:val="15"/>
                              </w:rPr>
                            </w:pPr>
                            <w:r>
                              <w:rPr>
                                <w:i/>
                                <w:sz w:val="15"/>
                              </w:rPr>
                              <w:t>Ibid ..</w:t>
                            </w:r>
                          </w:p>
                        </w:tc>
                      </w:tr>
                      <w:tr w:rsidR="00010F61" w14:paraId="41C7C880" w14:textId="77777777">
                        <w:trPr>
                          <w:trHeight w:val="215"/>
                        </w:trPr>
                        <w:tc>
                          <w:tcPr>
                            <w:tcW w:w="431" w:type="dxa"/>
                          </w:tcPr>
                          <w:p w14:paraId="3D1FCDB2" w14:textId="77777777" w:rsidR="00010F61" w:rsidRDefault="00333CF7">
                            <w:pPr>
                              <w:pStyle w:val="TableParagraph"/>
                              <w:spacing w:before="42" w:line="153" w:lineRule="exact"/>
                              <w:ind w:left="11"/>
                              <w:rPr>
                                <w:sz w:val="15"/>
                              </w:rPr>
                            </w:pPr>
                            <w:r>
                              <w:rPr>
                                <w:w w:val="105"/>
                                <w:sz w:val="15"/>
                              </w:rPr>
                              <w:t>[161]</w:t>
                            </w:r>
                          </w:p>
                        </w:tc>
                        <w:tc>
                          <w:tcPr>
                            <w:tcW w:w="2659" w:type="dxa"/>
                          </w:tcPr>
                          <w:p w14:paraId="0823001B" w14:textId="77777777" w:rsidR="00010F61" w:rsidRDefault="00333CF7">
                            <w:pPr>
                              <w:pStyle w:val="TableParagraph"/>
                              <w:spacing w:before="42" w:line="153" w:lineRule="exact"/>
                              <w:ind w:left="83"/>
                              <w:rPr>
                                <w:i/>
                                <w:sz w:val="15"/>
                              </w:rPr>
                            </w:pPr>
                            <w:r>
                              <w:rPr>
                                <w:i/>
                                <w:sz w:val="15"/>
                              </w:rPr>
                              <w:t>Ibid ..</w:t>
                            </w:r>
                          </w:p>
                        </w:tc>
                      </w:tr>
                    </w:tbl>
                    <w:p w14:paraId="2863B549" w14:textId="77777777" w:rsidR="00010F61" w:rsidRDefault="00010F61">
                      <w:pPr>
                        <w:pStyle w:val="BodyText"/>
                      </w:pPr>
                    </w:p>
                  </w:txbxContent>
                </v:textbox>
                <w10:wrap anchorx="page"/>
              </v:shape>
            </w:pict>
          </mc:Fallback>
        </mc:AlternateContent>
      </w:r>
      <w:r w:rsidR="00333CF7">
        <w:rPr>
          <w:w w:val="105"/>
        </w:rPr>
        <w:t>Since the U.S. policy of 'constructive engagement' played so large a role in pushing both South Africa</w:t>
      </w:r>
      <w:r w:rsidR="00333CF7">
        <w:rPr>
          <w:spacing w:val="-4"/>
          <w:w w:val="105"/>
        </w:rPr>
        <w:t xml:space="preserve"> </w:t>
      </w:r>
      <w:r w:rsidR="00333CF7">
        <w:rPr>
          <w:w w:val="105"/>
        </w:rPr>
        <w:t>and</w:t>
      </w:r>
      <w:r w:rsidR="00333CF7">
        <w:rPr>
          <w:spacing w:val="-5"/>
          <w:w w:val="105"/>
        </w:rPr>
        <w:t xml:space="preserve"> </w:t>
      </w:r>
      <w:r w:rsidR="00333CF7">
        <w:rPr>
          <w:w w:val="105"/>
        </w:rPr>
        <w:t>Mozambique</w:t>
      </w:r>
      <w:r w:rsidR="00333CF7">
        <w:rPr>
          <w:spacing w:val="9"/>
          <w:w w:val="105"/>
        </w:rPr>
        <w:t xml:space="preserve"> </w:t>
      </w:r>
      <w:r w:rsidR="00333CF7">
        <w:rPr>
          <w:w w:val="105"/>
        </w:rPr>
        <w:t>to</w:t>
      </w:r>
      <w:r w:rsidR="00333CF7">
        <w:rPr>
          <w:spacing w:val="-5"/>
          <w:w w:val="105"/>
        </w:rPr>
        <w:t xml:space="preserve"> </w:t>
      </w:r>
      <w:r w:rsidR="00333CF7">
        <w:rPr>
          <w:w w:val="105"/>
        </w:rPr>
        <w:t>the</w:t>
      </w:r>
      <w:r w:rsidR="00333CF7">
        <w:rPr>
          <w:spacing w:val="-13"/>
          <w:w w:val="105"/>
        </w:rPr>
        <w:t xml:space="preserve"> </w:t>
      </w:r>
      <w:r w:rsidR="00333CF7">
        <w:rPr>
          <w:w w:val="105"/>
        </w:rPr>
        <w:t>table</w:t>
      </w:r>
      <w:r w:rsidR="00333CF7">
        <w:rPr>
          <w:spacing w:val="-3"/>
          <w:w w:val="105"/>
        </w:rPr>
        <w:t xml:space="preserve"> </w:t>
      </w:r>
      <w:r w:rsidR="00333CF7">
        <w:rPr>
          <w:w w:val="105"/>
        </w:rPr>
        <w:t>at</w:t>
      </w:r>
      <w:r w:rsidR="00333CF7">
        <w:rPr>
          <w:spacing w:val="-6"/>
          <w:w w:val="105"/>
        </w:rPr>
        <w:t xml:space="preserve"> </w:t>
      </w:r>
      <w:r w:rsidR="00333CF7">
        <w:rPr>
          <w:w w:val="105"/>
        </w:rPr>
        <w:t>Nkomati,</w:t>
      </w:r>
      <w:r w:rsidR="00333CF7">
        <w:rPr>
          <w:spacing w:val="3"/>
          <w:w w:val="105"/>
        </w:rPr>
        <w:t xml:space="preserve"> </w:t>
      </w:r>
      <w:r w:rsidR="00333CF7">
        <w:rPr>
          <w:w w:val="105"/>
        </w:rPr>
        <w:t>it</w:t>
      </w:r>
      <w:r w:rsidR="00333CF7">
        <w:rPr>
          <w:spacing w:val="-5"/>
          <w:w w:val="105"/>
        </w:rPr>
        <w:t xml:space="preserve"> </w:t>
      </w:r>
      <w:r w:rsidR="00333CF7">
        <w:rPr>
          <w:w w:val="105"/>
        </w:rPr>
        <w:t>is</w:t>
      </w:r>
      <w:r w:rsidR="00333CF7">
        <w:rPr>
          <w:spacing w:val="-12"/>
          <w:w w:val="105"/>
        </w:rPr>
        <w:t xml:space="preserve"> </w:t>
      </w:r>
      <w:r w:rsidR="00333CF7">
        <w:rPr>
          <w:w w:val="105"/>
        </w:rPr>
        <w:t>interesting</w:t>
      </w:r>
      <w:r w:rsidR="00333CF7">
        <w:rPr>
          <w:spacing w:val="1"/>
          <w:w w:val="105"/>
        </w:rPr>
        <w:t xml:space="preserve"> </w:t>
      </w:r>
      <w:r w:rsidR="00333CF7">
        <w:rPr>
          <w:w w:val="105"/>
        </w:rPr>
        <w:t>to</w:t>
      </w:r>
      <w:r w:rsidR="00333CF7">
        <w:rPr>
          <w:spacing w:val="-14"/>
          <w:w w:val="105"/>
        </w:rPr>
        <w:t xml:space="preserve"> </w:t>
      </w:r>
      <w:r w:rsidR="00333CF7">
        <w:rPr>
          <w:w w:val="105"/>
        </w:rPr>
        <w:t>look</w:t>
      </w:r>
      <w:r w:rsidR="00333CF7">
        <w:rPr>
          <w:spacing w:val="3"/>
          <w:w w:val="105"/>
        </w:rPr>
        <w:t xml:space="preserve"> </w:t>
      </w:r>
      <w:r w:rsidR="00333CF7">
        <w:rPr>
          <w:w w:val="105"/>
        </w:rPr>
        <w:t>at</w:t>
      </w:r>
      <w:r w:rsidR="00333CF7">
        <w:rPr>
          <w:spacing w:val="-10"/>
          <w:w w:val="105"/>
        </w:rPr>
        <w:t xml:space="preserve"> </w:t>
      </w:r>
      <w:r w:rsidR="00333CF7">
        <w:rPr>
          <w:w w:val="105"/>
        </w:rPr>
        <w:t>reactions</w:t>
      </w:r>
      <w:r w:rsidR="00333CF7">
        <w:rPr>
          <w:spacing w:val="-5"/>
          <w:w w:val="105"/>
        </w:rPr>
        <w:t xml:space="preserve"> </w:t>
      </w:r>
      <w:r w:rsidR="00333CF7">
        <w:rPr>
          <w:w w:val="105"/>
        </w:rPr>
        <w:t>to</w:t>
      </w:r>
      <w:r w:rsidR="00333CF7">
        <w:rPr>
          <w:spacing w:val="-12"/>
          <w:w w:val="105"/>
        </w:rPr>
        <w:t xml:space="preserve"> </w:t>
      </w:r>
      <w:r w:rsidR="00333CF7">
        <w:rPr>
          <w:w w:val="105"/>
        </w:rPr>
        <w:t>the</w:t>
      </w:r>
      <w:r w:rsidR="00333CF7">
        <w:rPr>
          <w:spacing w:val="-13"/>
          <w:w w:val="105"/>
        </w:rPr>
        <w:t xml:space="preserve"> </w:t>
      </w:r>
      <w:r w:rsidR="00333CF7">
        <w:rPr>
          <w:w w:val="105"/>
        </w:rPr>
        <w:t>Accord</w:t>
      </w:r>
      <w:r w:rsidR="00333CF7">
        <w:rPr>
          <w:spacing w:val="-7"/>
          <w:w w:val="105"/>
        </w:rPr>
        <w:t xml:space="preserve"> </w:t>
      </w:r>
      <w:r w:rsidR="00333CF7">
        <w:rPr>
          <w:w w:val="105"/>
        </w:rPr>
        <w:t>from</w:t>
      </w:r>
      <w:r w:rsidR="00333CF7">
        <w:rPr>
          <w:spacing w:val="1"/>
          <w:w w:val="105"/>
        </w:rPr>
        <w:t xml:space="preserve"> </w:t>
      </w:r>
      <w:r w:rsidR="00333CF7">
        <w:rPr>
          <w:w w:val="105"/>
        </w:rPr>
        <w:t>that</w:t>
      </w:r>
    </w:p>
    <w:p w14:paraId="4992BA8B" w14:textId="77777777" w:rsidR="00010F61" w:rsidRDefault="00010F61">
      <w:pPr>
        <w:spacing w:line="532" w:lineRule="auto"/>
        <w:jc w:val="both"/>
        <w:sectPr w:rsidR="00010F61">
          <w:pgSz w:w="11910" w:h="16840"/>
          <w:pgMar w:top="1060" w:right="1100" w:bottom="280" w:left="1300" w:header="952" w:footer="0" w:gutter="0"/>
          <w:cols w:space="720"/>
        </w:sectPr>
      </w:pPr>
    </w:p>
    <w:p w14:paraId="1D0B388C" w14:textId="77777777" w:rsidR="00010F61" w:rsidRDefault="00010F61">
      <w:pPr>
        <w:pStyle w:val="BodyText"/>
        <w:rPr>
          <w:sz w:val="20"/>
        </w:rPr>
      </w:pPr>
    </w:p>
    <w:p w14:paraId="5285025D" w14:textId="77777777" w:rsidR="00010F61" w:rsidRDefault="00010F61">
      <w:pPr>
        <w:pStyle w:val="BodyText"/>
        <w:spacing w:before="10"/>
        <w:rPr>
          <w:sz w:val="22"/>
        </w:rPr>
      </w:pPr>
    </w:p>
    <w:p w14:paraId="53B889C4" w14:textId="77777777" w:rsidR="00010F61" w:rsidRDefault="00333CF7">
      <w:pPr>
        <w:pStyle w:val="BodyText"/>
        <w:spacing w:line="528" w:lineRule="auto"/>
        <w:ind w:left="323" w:right="599" w:firstLine="5"/>
        <w:jc w:val="both"/>
      </w:pPr>
      <w:r>
        <w:rPr>
          <w:w w:val="105"/>
        </w:rPr>
        <w:t xml:space="preserve">quarter. </w:t>
      </w:r>
      <w:r>
        <w:rPr>
          <w:rFonts w:ascii="Arial"/>
          <w:w w:val="105"/>
          <w:sz w:val="18"/>
        </w:rPr>
        <w:t xml:space="preserve">The </w:t>
      </w:r>
      <w:r>
        <w:rPr>
          <w:w w:val="105"/>
        </w:rPr>
        <w:t>immediate reaction from Washington was of course very positive. Mozambique was described</w:t>
      </w:r>
      <w:r>
        <w:rPr>
          <w:spacing w:val="4"/>
          <w:w w:val="105"/>
        </w:rPr>
        <w:t xml:space="preserve"> </w:t>
      </w:r>
      <w:r>
        <w:rPr>
          <w:w w:val="105"/>
        </w:rPr>
        <w:t>by a</w:t>
      </w:r>
      <w:r>
        <w:rPr>
          <w:spacing w:val="-18"/>
          <w:w w:val="105"/>
        </w:rPr>
        <w:t xml:space="preserve"> </w:t>
      </w:r>
      <w:r>
        <w:rPr>
          <w:w w:val="105"/>
        </w:rPr>
        <w:t>State</w:t>
      </w:r>
      <w:r>
        <w:rPr>
          <w:spacing w:val="-7"/>
          <w:w w:val="105"/>
        </w:rPr>
        <w:t xml:space="preserve"> </w:t>
      </w:r>
      <w:r>
        <w:rPr>
          <w:w w:val="105"/>
        </w:rPr>
        <w:t>Department</w:t>
      </w:r>
      <w:r>
        <w:rPr>
          <w:spacing w:val="1"/>
          <w:w w:val="105"/>
        </w:rPr>
        <w:t xml:space="preserve"> </w:t>
      </w:r>
      <w:r>
        <w:rPr>
          <w:w w:val="105"/>
        </w:rPr>
        <w:t>spokesman</w:t>
      </w:r>
      <w:r>
        <w:rPr>
          <w:spacing w:val="3"/>
          <w:w w:val="105"/>
        </w:rPr>
        <w:t xml:space="preserve"> </w:t>
      </w:r>
      <w:r>
        <w:rPr>
          <w:w w:val="105"/>
        </w:rPr>
        <w:t>as</w:t>
      </w:r>
      <w:r>
        <w:rPr>
          <w:spacing w:val="-5"/>
          <w:w w:val="105"/>
        </w:rPr>
        <w:t xml:space="preserve"> </w:t>
      </w:r>
      <w:r>
        <w:rPr>
          <w:w w:val="105"/>
        </w:rPr>
        <w:t>having</w:t>
      </w:r>
      <w:r>
        <w:rPr>
          <w:spacing w:val="-3"/>
          <w:w w:val="105"/>
        </w:rPr>
        <w:t xml:space="preserve"> </w:t>
      </w:r>
      <w:r>
        <w:rPr>
          <w:w w:val="105"/>
        </w:rPr>
        <w:t>"undertaken</w:t>
      </w:r>
      <w:r>
        <w:rPr>
          <w:spacing w:val="6"/>
          <w:w w:val="105"/>
        </w:rPr>
        <w:t xml:space="preserve"> </w:t>
      </w:r>
      <w:r>
        <w:rPr>
          <w:w w:val="105"/>
        </w:rPr>
        <w:t>a</w:t>
      </w:r>
      <w:r>
        <w:rPr>
          <w:spacing w:val="-17"/>
          <w:w w:val="105"/>
        </w:rPr>
        <w:t xml:space="preserve"> </w:t>
      </w:r>
      <w:r>
        <w:rPr>
          <w:w w:val="105"/>
        </w:rPr>
        <w:t>serious opening</w:t>
      </w:r>
      <w:r>
        <w:rPr>
          <w:spacing w:val="-1"/>
          <w:w w:val="105"/>
        </w:rPr>
        <w:t xml:space="preserve"> </w:t>
      </w:r>
      <w:r>
        <w:rPr>
          <w:w w:val="105"/>
        </w:rPr>
        <w:t>to</w:t>
      </w:r>
      <w:r>
        <w:rPr>
          <w:spacing w:val="-4"/>
          <w:w w:val="105"/>
        </w:rPr>
        <w:t xml:space="preserve"> </w:t>
      </w:r>
      <w:r>
        <w:rPr>
          <w:w w:val="105"/>
        </w:rPr>
        <w:t>the</w:t>
      </w:r>
      <w:r>
        <w:rPr>
          <w:spacing w:val="-13"/>
          <w:w w:val="105"/>
        </w:rPr>
        <w:t xml:space="preserve"> </w:t>
      </w:r>
      <w:r>
        <w:rPr>
          <w:w w:val="105"/>
        </w:rPr>
        <w:t>West</w:t>
      </w:r>
      <w:r>
        <w:rPr>
          <w:spacing w:val="-6"/>
          <w:w w:val="105"/>
        </w:rPr>
        <w:t xml:space="preserve"> </w:t>
      </w:r>
      <w:r>
        <w:rPr>
          <w:w w:val="105"/>
        </w:rPr>
        <w:t>in</w:t>
      </w:r>
      <w:r>
        <w:rPr>
          <w:spacing w:val="-12"/>
          <w:w w:val="105"/>
        </w:rPr>
        <w:t xml:space="preserve"> </w:t>
      </w:r>
      <w:r>
        <w:rPr>
          <w:w w:val="105"/>
        </w:rPr>
        <w:t>general and the United States in particular" and the signing of the accord represented, in this view, a "dramatic break with the cycle of violence in the region".[162] One American report compared Nkomati with Camp David,</w:t>
      </w:r>
      <w:r>
        <w:rPr>
          <w:spacing w:val="-6"/>
          <w:w w:val="105"/>
        </w:rPr>
        <w:t xml:space="preserve"> </w:t>
      </w:r>
      <w:r>
        <w:rPr>
          <w:w w:val="105"/>
        </w:rPr>
        <w:t>hailing</w:t>
      </w:r>
      <w:r>
        <w:rPr>
          <w:spacing w:val="-1"/>
          <w:w w:val="105"/>
        </w:rPr>
        <w:t xml:space="preserve"> </w:t>
      </w:r>
      <w:r>
        <w:rPr>
          <w:w w:val="105"/>
        </w:rPr>
        <w:t>it</w:t>
      </w:r>
      <w:r>
        <w:rPr>
          <w:spacing w:val="-2"/>
          <w:w w:val="105"/>
        </w:rPr>
        <w:t xml:space="preserve"> </w:t>
      </w:r>
      <w:r>
        <w:rPr>
          <w:w w:val="105"/>
        </w:rPr>
        <w:t>as</w:t>
      </w:r>
      <w:r>
        <w:rPr>
          <w:spacing w:val="6"/>
          <w:w w:val="105"/>
        </w:rPr>
        <w:t xml:space="preserve"> </w:t>
      </w:r>
      <w:r>
        <w:rPr>
          <w:w w:val="105"/>
        </w:rPr>
        <w:t>containing</w:t>
      </w:r>
      <w:r>
        <w:rPr>
          <w:spacing w:val="3"/>
          <w:w w:val="105"/>
        </w:rPr>
        <w:t xml:space="preserve"> </w:t>
      </w:r>
      <w:r>
        <w:rPr>
          <w:w w:val="105"/>
        </w:rPr>
        <w:t>as</w:t>
      </w:r>
      <w:r>
        <w:rPr>
          <w:spacing w:val="-4"/>
          <w:w w:val="105"/>
        </w:rPr>
        <w:t xml:space="preserve"> </w:t>
      </w:r>
      <w:r>
        <w:rPr>
          <w:w w:val="105"/>
        </w:rPr>
        <w:t>much</w:t>
      </w:r>
      <w:r>
        <w:rPr>
          <w:spacing w:val="-3"/>
          <w:w w:val="105"/>
        </w:rPr>
        <w:t xml:space="preserve"> </w:t>
      </w:r>
      <w:r>
        <w:rPr>
          <w:w w:val="105"/>
        </w:rPr>
        <w:t>fruit</w:t>
      </w:r>
      <w:r>
        <w:rPr>
          <w:spacing w:val="-7"/>
          <w:w w:val="105"/>
        </w:rPr>
        <w:t xml:space="preserve"> </w:t>
      </w:r>
      <w:r>
        <w:rPr>
          <w:w w:val="105"/>
        </w:rPr>
        <w:t>for</w:t>
      </w:r>
      <w:r>
        <w:rPr>
          <w:spacing w:val="-10"/>
          <w:w w:val="105"/>
        </w:rPr>
        <w:t xml:space="preserve"> </w:t>
      </w:r>
      <w:r>
        <w:rPr>
          <w:w w:val="105"/>
        </w:rPr>
        <w:t>progress</w:t>
      </w:r>
      <w:r>
        <w:rPr>
          <w:spacing w:val="-2"/>
          <w:w w:val="105"/>
        </w:rPr>
        <w:t xml:space="preserve"> </w:t>
      </w:r>
      <w:r>
        <w:rPr>
          <w:w w:val="105"/>
        </w:rPr>
        <w:t>in</w:t>
      </w:r>
      <w:r>
        <w:rPr>
          <w:spacing w:val="-4"/>
          <w:w w:val="105"/>
        </w:rPr>
        <w:t xml:space="preserve"> </w:t>
      </w:r>
      <w:r>
        <w:rPr>
          <w:w w:val="105"/>
        </w:rPr>
        <w:t>South</w:t>
      </w:r>
      <w:r>
        <w:rPr>
          <w:spacing w:val="-2"/>
          <w:w w:val="105"/>
        </w:rPr>
        <w:t xml:space="preserve"> </w:t>
      </w:r>
      <w:r>
        <w:rPr>
          <w:w w:val="105"/>
        </w:rPr>
        <w:t>Africa</w:t>
      </w:r>
      <w:r>
        <w:rPr>
          <w:spacing w:val="-9"/>
          <w:w w:val="105"/>
        </w:rPr>
        <w:t xml:space="preserve"> </w:t>
      </w:r>
      <w:r>
        <w:rPr>
          <w:w w:val="105"/>
        </w:rPr>
        <w:t>as</w:t>
      </w:r>
      <w:r>
        <w:rPr>
          <w:spacing w:val="-5"/>
          <w:w w:val="105"/>
        </w:rPr>
        <w:t xml:space="preserve"> </w:t>
      </w:r>
      <w:r>
        <w:rPr>
          <w:w w:val="105"/>
        </w:rPr>
        <w:t>Camp</w:t>
      </w:r>
      <w:r>
        <w:rPr>
          <w:spacing w:val="-9"/>
          <w:w w:val="105"/>
        </w:rPr>
        <w:t xml:space="preserve"> </w:t>
      </w:r>
      <w:r>
        <w:rPr>
          <w:w w:val="105"/>
        </w:rPr>
        <w:t>David did</w:t>
      </w:r>
      <w:r>
        <w:rPr>
          <w:spacing w:val="-5"/>
          <w:w w:val="105"/>
        </w:rPr>
        <w:t xml:space="preserve"> </w:t>
      </w:r>
      <w:r>
        <w:rPr>
          <w:w w:val="105"/>
        </w:rPr>
        <w:t>for</w:t>
      </w:r>
      <w:r>
        <w:rPr>
          <w:spacing w:val="-9"/>
          <w:w w:val="105"/>
        </w:rPr>
        <w:t xml:space="preserve"> </w:t>
      </w:r>
      <w:r>
        <w:rPr>
          <w:w w:val="105"/>
          <w:sz w:val="20"/>
        </w:rPr>
        <w:t>the</w:t>
      </w:r>
      <w:r>
        <w:rPr>
          <w:spacing w:val="-8"/>
          <w:w w:val="105"/>
          <w:sz w:val="20"/>
        </w:rPr>
        <w:t xml:space="preserve"> </w:t>
      </w:r>
      <w:r>
        <w:rPr>
          <w:w w:val="105"/>
        </w:rPr>
        <w:t>Middle East. A report from Maputo, saying that the Nkomati talks "appear to have put the Reagan Administration on the verge of a major diplomatic triumph in Mozambique after three years of dead ends, frustration, and mounting criticism of its efforts in Southern</w:t>
      </w:r>
      <w:r>
        <w:rPr>
          <w:spacing w:val="14"/>
          <w:w w:val="105"/>
        </w:rPr>
        <w:t xml:space="preserve"> </w:t>
      </w:r>
      <w:r>
        <w:rPr>
          <w:w w:val="105"/>
        </w:rPr>
        <w:t>Africa".[163]</w:t>
      </w:r>
    </w:p>
    <w:p w14:paraId="698A1831" w14:textId="77777777" w:rsidR="00010F61" w:rsidRDefault="00333CF7">
      <w:pPr>
        <w:pStyle w:val="BodyText"/>
        <w:spacing w:before="70" w:line="532" w:lineRule="auto"/>
        <w:ind w:left="319" w:right="597" w:firstLine="505"/>
        <w:jc w:val="both"/>
      </w:pPr>
      <w:r>
        <w:rPr>
          <w:w w:val="105"/>
        </w:rPr>
        <w:t>In an interview, Dr. Chester Crocker, the U.S. Assistant Secretary of State for Africa, stated very clearly the official U.S. reaction. He observed that "the illusion that armed struggle will solve South Africa's problems has been dealt a body blow" by the Nkomati Accord. "It could even be", he said, "an irreversible body blow. So has the illusion that South Africa faces a total onslaught by its neigh­ bours".[164] Crocker characterized the view that Nkomati was a one-sided humiliation as "rubbish. This is to show not the slightest familiarity with the agenda of the parties and denigrate both sides' statesmanship in recognizing what had to be given in exchange for what was</w:t>
      </w:r>
      <w:r>
        <w:rPr>
          <w:spacing w:val="2"/>
          <w:w w:val="105"/>
        </w:rPr>
        <w:t xml:space="preserve"> </w:t>
      </w:r>
      <w:r>
        <w:rPr>
          <w:w w:val="105"/>
        </w:rPr>
        <w:t>gotten".[165]</w:t>
      </w:r>
    </w:p>
    <w:p w14:paraId="71CEF088" w14:textId="109E6323" w:rsidR="00010F61" w:rsidRDefault="00580BF6">
      <w:pPr>
        <w:pStyle w:val="BodyText"/>
        <w:spacing w:before="69" w:line="532" w:lineRule="auto"/>
        <w:ind w:left="315" w:right="589" w:firstLine="511"/>
        <w:jc w:val="both"/>
      </w:pPr>
      <w:r>
        <w:rPr>
          <w:noProof/>
        </w:rPr>
        <mc:AlternateContent>
          <mc:Choice Requires="wps">
            <w:drawing>
              <wp:anchor distT="0" distB="0" distL="0" distR="0" simplePos="0" relativeHeight="251925504" behindDoc="1" locked="0" layoutInCell="1" allowOverlap="1" wp14:anchorId="7C564661" wp14:editId="1B5114F9">
                <wp:simplePos x="0" y="0"/>
                <wp:positionH relativeFrom="page">
                  <wp:posOffset>1025525</wp:posOffset>
                </wp:positionH>
                <wp:positionV relativeFrom="paragraph">
                  <wp:posOffset>2579370</wp:posOffset>
                </wp:positionV>
                <wp:extent cx="928370" cy="1270"/>
                <wp:effectExtent l="0" t="0" r="0" b="0"/>
                <wp:wrapTopAndBottom/>
                <wp:docPr id="22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3BC62" id="Freeform 110" o:spid="_x0000_s1026" style="position:absolute;margin-left:80.75pt;margin-top:203.1pt;width:73.1pt;height:.1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 xml:space="preserve">Crocker pointed out that the situation between Mozambique and South Africa is not all that different from the relations between South Africa and Zimbabwe, Botswana, Swaziland or Zambia. Nkomati, be said, "brings to southern Africa for the first time the observance of OAU principles. If one is going to take the position that it is unimportant for the independent states of southern </w:t>
      </w:r>
      <w:r w:rsidR="00333CF7">
        <w:rPr>
          <w:w w:val="150"/>
        </w:rPr>
        <w:t xml:space="preserve">A </w:t>
      </w:r>
      <w:proofErr w:type="spellStart"/>
      <w:r w:rsidR="00333CF7">
        <w:rPr>
          <w:w w:val="150"/>
        </w:rPr>
        <w:t>a</w:t>
      </w:r>
      <w:proofErr w:type="spellEnd"/>
      <w:r w:rsidR="00333CF7">
        <w:rPr>
          <w:w w:val="150"/>
        </w:rPr>
        <w:t xml:space="preserve">, </w:t>
      </w:r>
      <w:r w:rsidR="00333CF7">
        <w:rPr>
          <w:w w:val="105"/>
        </w:rPr>
        <w:t xml:space="preserve">then one is  really saying that sovereignty is unimportant, that statehood is unimportant, that survival is unimportant."[166] Asked about the lack of response to Mozambican requests for Western capital, Crocker responded "What was there to invest in?" He pointed out the benefits to be reaped from economic cooperation between </w:t>
      </w:r>
      <w:proofErr w:type="spellStart"/>
      <w:r w:rsidR="00333CF7">
        <w:rPr>
          <w:w w:val="105"/>
        </w:rPr>
        <w:t>Mozam</w:t>
      </w:r>
      <w:proofErr w:type="spellEnd"/>
      <w:r w:rsidR="00333CF7">
        <w:rPr>
          <w:w w:val="105"/>
        </w:rPr>
        <w:t xml:space="preserve">­ </w:t>
      </w:r>
      <w:proofErr w:type="spellStart"/>
      <w:r w:rsidR="00333CF7">
        <w:rPr>
          <w:w w:val="105"/>
        </w:rPr>
        <w:t>bique</w:t>
      </w:r>
      <w:proofErr w:type="spellEnd"/>
      <w:r w:rsidR="00333CF7">
        <w:rPr>
          <w:w w:val="105"/>
        </w:rPr>
        <w:t xml:space="preserve"> and South Africa giving them a "reciprocal influence on each other, in the way that most</w:t>
      </w:r>
      <w:r w:rsidR="00333CF7">
        <w:rPr>
          <w:spacing w:val="-5"/>
          <w:w w:val="105"/>
        </w:rPr>
        <w:t xml:space="preserve"> </w:t>
      </w:r>
      <w:proofErr w:type="spellStart"/>
      <w:r w:rsidR="00333CF7">
        <w:rPr>
          <w:w w:val="105"/>
        </w:rPr>
        <w:t>neighbours</w:t>
      </w:r>
      <w:proofErr w:type="spellEnd"/>
    </w:p>
    <w:p w14:paraId="2AEE7E5B" w14:textId="77777777" w:rsidR="00010F61" w:rsidRDefault="00333CF7">
      <w:pPr>
        <w:spacing w:before="111"/>
        <w:ind w:left="312"/>
        <w:rPr>
          <w:sz w:val="15"/>
        </w:rPr>
      </w:pPr>
      <w:r>
        <w:rPr>
          <w:w w:val="105"/>
          <w:sz w:val="15"/>
        </w:rPr>
        <w:t xml:space="preserve">[161] </w:t>
      </w:r>
      <w:r>
        <w:rPr>
          <w:i/>
          <w:w w:val="105"/>
          <w:sz w:val="16"/>
        </w:rPr>
        <w:t xml:space="preserve">Times of Zambia, </w:t>
      </w:r>
      <w:r>
        <w:rPr>
          <w:w w:val="105"/>
          <w:sz w:val="15"/>
        </w:rPr>
        <w:t>Lusaka, 7 March 1984.</w:t>
      </w:r>
    </w:p>
    <w:p w14:paraId="1A7220BC" w14:textId="77777777" w:rsidR="00010F61" w:rsidRDefault="00333CF7">
      <w:pPr>
        <w:pStyle w:val="ListParagraph"/>
        <w:numPr>
          <w:ilvl w:val="0"/>
          <w:numId w:val="45"/>
        </w:numPr>
        <w:tabs>
          <w:tab w:val="left" w:pos="814"/>
        </w:tabs>
        <w:rPr>
          <w:sz w:val="15"/>
        </w:rPr>
      </w:pPr>
      <w:r>
        <w:rPr>
          <w:i/>
          <w:w w:val="105"/>
          <w:sz w:val="16"/>
        </w:rPr>
        <w:t xml:space="preserve">The </w:t>
      </w:r>
      <w:r>
        <w:rPr>
          <w:i/>
          <w:w w:val="105"/>
          <w:sz w:val="15"/>
        </w:rPr>
        <w:t xml:space="preserve">Star, </w:t>
      </w:r>
      <w:r>
        <w:rPr>
          <w:w w:val="105"/>
          <w:sz w:val="15"/>
        </w:rPr>
        <w:t>Johannesburg, 13 February</w:t>
      </w:r>
      <w:r>
        <w:rPr>
          <w:spacing w:val="13"/>
          <w:w w:val="105"/>
          <w:sz w:val="15"/>
        </w:rPr>
        <w:t xml:space="preserve"> </w:t>
      </w:r>
      <w:r>
        <w:rPr>
          <w:w w:val="105"/>
          <w:sz w:val="15"/>
        </w:rPr>
        <w:t>1984.</w:t>
      </w:r>
    </w:p>
    <w:p w14:paraId="275E7E33" w14:textId="77777777" w:rsidR="00010F61" w:rsidRDefault="00333CF7">
      <w:pPr>
        <w:pStyle w:val="ListParagraph"/>
        <w:numPr>
          <w:ilvl w:val="0"/>
          <w:numId w:val="45"/>
        </w:numPr>
        <w:tabs>
          <w:tab w:val="left" w:pos="810"/>
        </w:tabs>
        <w:ind w:left="809" w:hanging="493"/>
        <w:rPr>
          <w:sz w:val="15"/>
        </w:rPr>
      </w:pPr>
      <w:r>
        <w:rPr>
          <w:i/>
          <w:w w:val="105"/>
          <w:sz w:val="16"/>
        </w:rPr>
        <w:t xml:space="preserve">The </w:t>
      </w:r>
      <w:r>
        <w:rPr>
          <w:i/>
          <w:w w:val="105"/>
          <w:sz w:val="15"/>
        </w:rPr>
        <w:t xml:space="preserve">G1,ardian, </w:t>
      </w:r>
      <w:r>
        <w:rPr>
          <w:w w:val="105"/>
          <w:sz w:val="15"/>
        </w:rPr>
        <w:t>Manchester, 20 July</w:t>
      </w:r>
      <w:r>
        <w:rPr>
          <w:spacing w:val="4"/>
          <w:w w:val="105"/>
          <w:sz w:val="15"/>
        </w:rPr>
        <w:t xml:space="preserve"> </w:t>
      </w:r>
      <w:r>
        <w:rPr>
          <w:w w:val="105"/>
          <w:sz w:val="15"/>
        </w:rPr>
        <w:t>1984.</w:t>
      </w:r>
    </w:p>
    <w:p w14:paraId="6F1C4351" w14:textId="77777777" w:rsidR="00010F61" w:rsidRDefault="00333CF7">
      <w:pPr>
        <w:pStyle w:val="ListParagraph"/>
        <w:numPr>
          <w:ilvl w:val="0"/>
          <w:numId w:val="45"/>
        </w:numPr>
        <w:tabs>
          <w:tab w:val="left" w:pos="821"/>
        </w:tabs>
        <w:spacing w:before="95"/>
        <w:ind w:left="820" w:hanging="509"/>
        <w:rPr>
          <w:i/>
          <w:sz w:val="15"/>
        </w:rPr>
      </w:pPr>
      <w:r>
        <w:rPr>
          <w:i/>
          <w:sz w:val="15"/>
        </w:rPr>
        <w:t>Ibid</w:t>
      </w:r>
      <w:r>
        <w:rPr>
          <w:i/>
          <w:spacing w:val="-15"/>
          <w:sz w:val="15"/>
        </w:rPr>
        <w:t xml:space="preserve"> </w:t>
      </w:r>
      <w:r>
        <w:rPr>
          <w:i/>
          <w:sz w:val="15"/>
        </w:rPr>
        <w:t>..</w:t>
      </w:r>
    </w:p>
    <w:p w14:paraId="2A4F5DA2" w14:textId="77777777" w:rsidR="00010F61" w:rsidRDefault="00333CF7">
      <w:pPr>
        <w:pStyle w:val="ListParagraph"/>
        <w:numPr>
          <w:ilvl w:val="0"/>
          <w:numId w:val="45"/>
        </w:numPr>
        <w:tabs>
          <w:tab w:val="left" w:pos="821"/>
        </w:tabs>
        <w:spacing w:before="87"/>
        <w:ind w:left="820" w:hanging="509"/>
        <w:rPr>
          <w:i/>
          <w:sz w:val="16"/>
        </w:rPr>
      </w:pPr>
      <w:r>
        <w:rPr>
          <w:i/>
          <w:w w:val="95"/>
          <w:sz w:val="16"/>
        </w:rPr>
        <w:t>Ibid</w:t>
      </w:r>
      <w:r>
        <w:rPr>
          <w:i/>
          <w:spacing w:val="-22"/>
          <w:w w:val="95"/>
          <w:sz w:val="16"/>
        </w:rPr>
        <w:t xml:space="preserve"> </w:t>
      </w:r>
      <w:r>
        <w:rPr>
          <w:i/>
          <w:w w:val="95"/>
          <w:sz w:val="16"/>
        </w:rPr>
        <w:t>..</w:t>
      </w:r>
    </w:p>
    <w:p w14:paraId="41C7D636" w14:textId="77777777" w:rsidR="00010F61" w:rsidRDefault="00010F61">
      <w:pPr>
        <w:rPr>
          <w:sz w:val="16"/>
        </w:rPr>
        <w:sectPr w:rsidR="00010F61">
          <w:pgSz w:w="11910" w:h="16840"/>
          <w:pgMar w:top="1060" w:right="1100" w:bottom="280" w:left="1300" w:header="952" w:footer="0" w:gutter="0"/>
          <w:cols w:space="720"/>
        </w:sectPr>
      </w:pPr>
    </w:p>
    <w:p w14:paraId="2A719E99" w14:textId="77777777" w:rsidR="00010F61" w:rsidRDefault="00010F61">
      <w:pPr>
        <w:pStyle w:val="BodyText"/>
        <w:rPr>
          <w:i/>
          <w:sz w:val="20"/>
        </w:rPr>
      </w:pPr>
    </w:p>
    <w:p w14:paraId="63DE2A46" w14:textId="77777777" w:rsidR="00010F61" w:rsidRDefault="00010F61">
      <w:pPr>
        <w:pStyle w:val="BodyText"/>
        <w:spacing w:before="7"/>
        <w:rPr>
          <w:i/>
          <w:sz w:val="22"/>
        </w:rPr>
      </w:pPr>
    </w:p>
    <w:p w14:paraId="5D089F56" w14:textId="77777777" w:rsidR="00010F61" w:rsidRDefault="00333CF7">
      <w:pPr>
        <w:pStyle w:val="BodyText"/>
        <w:spacing w:line="520" w:lineRule="auto"/>
        <w:ind w:left="404" w:right="560"/>
        <w:jc w:val="both"/>
      </w:pPr>
      <w:r>
        <w:rPr>
          <w:w w:val="105"/>
        </w:rPr>
        <w:t>develop".[167]</w:t>
      </w:r>
      <w:r>
        <w:rPr>
          <w:spacing w:val="-19"/>
          <w:w w:val="105"/>
        </w:rPr>
        <w:t xml:space="preserve"> </w:t>
      </w:r>
      <w:r>
        <w:rPr>
          <w:w w:val="105"/>
        </w:rPr>
        <w:t>He</w:t>
      </w:r>
      <w:r>
        <w:rPr>
          <w:spacing w:val="8"/>
          <w:w w:val="105"/>
        </w:rPr>
        <w:t xml:space="preserve"> </w:t>
      </w:r>
      <w:r>
        <w:rPr>
          <w:w w:val="105"/>
        </w:rPr>
        <w:t>characterized</w:t>
      </w:r>
      <w:r>
        <w:rPr>
          <w:spacing w:val="4"/>
          <w:w w:val="105"/>
        </w:rPr>
        <w:t xml:space="preserve"> </w:t>
      </w:r>
      <w:r>
        <w:rPr>
          <w:w w:val="105"/>
        </w:rPr>
        <w:t>American</w:t>
      </w:r>
      <w:r>
        <w:rPr>
          <w:spacing w:val="-6"/>
          <w:w w:val="105"/>
        </w:rPr>
        <w:t xml:space="preserve"> </w:t>
      </w:r>
      <w:r>
        <w:rPr>
          <w:w w:val="105"/>
        </w:rPr>
        <w:t>foreign</w:t>
      </w:r>
      <w:r>
        <w:rPr>
          <w:spacing w:val="-3"/>
          <w:w w:val="105"/>
        </w:rPr>
        <w:t xml:space="preserve"> </w:t>
      </w:r>
      <w:r>
        <w:rPr>
          <w:w w:val="105"/>
        </w:rPr>
        <w:t>policy</w:t>
      </w:r>
      <w:r>
        <w:rPr>
          <w:spacing w:val="3"/>
          <w:w w:val="105"/>
        </w:rPr>
        <w:t xml:space="preserve"> </w:t>
      </w:r>
      <w:r>
        <w:rPr>
          <w:w w:val="105"/>
        </w:rPr>
        <w:t>in</w:t>
      </w:r>
      <w:r>
        <w:rPr>
          <w:spacing w:val="-1"/>
          <w:w w:val="105"/>
        </w:rPr>
        <w:t xml:space="preserve"> </w:t>
      </w:r>
      <w:r>
        <w:rPr>
          <w:w w:val="105"/>
        </w:rPr>
        <w:t>the</w:t>
      </w:r>
      <w:r>
        <w:rPr>
          <w:spacing w:val="-7"/>
          <w:w w:val="105"/>
        </w:rPr>
        <w:t xml:space="preserve"> </w:t>
      </w:r>
      <w:r>
        <w:rPr>
          <w:w w:val="105"/>
        </w:rPr>
        <w:t>region,</w:t>
      </w:r>
      <w:r>
        <w:rPr>
          <w:spacing w:val="-2"/>
          <w:w w:val="105"/>
        </w:rPr>
        <w:t xml:space="preserve"> </w:t>
      </w:r>
      <w:r>
        <w:rPr>
          <w:w w:val="105"/>
        </w:rPr>
        <w:t>of</w:t>
      </w:r>
      <w:r>
        <w:rPr>
          <w:spacing w:val="-2"/>
          <w:w w:val="105"/>
        </w:rPr>
        <w:t xml:space="preserve"> </w:t>
      </w:r>
      <w:r>
        <w:rPr>
          <w:w w:val="105"/>
        </w:rPr>
        <w:t>which</w:t>
      </w:r>
      <w:r>
        <w:rPr>
          <w:spacing w:val="5"/>
          <w:w w:val="105"/>
        </w:rPr>
        <w:t xml:space="preserve"> </w:t>
      </w:r>
      <w:r>
        <w:rPr>
          <w:w w:val="105"/>
          <w:sz w:val="18"/>
        </w:rPr>
        <w:t>he</w:t>
      </w:r>
      <w:r>
        <w:rPr>
          <w:spacing w:val="-10"/>
          <w:w w:val="105"/>
          <w:sz w:val="18"/>
        </w:rPr>
        <w:t xml:space="preserve"> </w:t>
      </w:r>
      <w:r>
        <w:rPr>
          <w:w w:val="105"/>
        </w:rPr>
        <w:t>is</w:t>
      </w:r>
      <w:r>
        <w:rPr>
          <w:spacing w:val="-13"/>
          <w:w w:val="105"/>
        </w:rPr>
        <w:t xml:space="preserve"> </w:t>
      </w:r>
      <w:r>
        <w:rPr>
          <w:w w:val="105"/>
        </w:rPr>
        <w:t>seen</w:t>
      </w:r>
      <w:r>
        <w:rPr>
          <w:spacing w:val="-2"/>
          <w:w w:val="105"/>
        </w:rPr>
        <w:t xml:space="preserve"> </w:t>
      </w:r>
      <w:r>
        <w:rPr>
          <w:w w:val="105"/>
        </w:rPr>
        <w:t>as</w:t>
      </w:r>
      <w:r>
        <w:rPr>
          <w:spacing w:val="-6"/>
          <w:w w:val="105"/>
        </w:rPr>
        <w:t xml:space="preserve"> </w:t>
      </w:r>
      <w:r>
        <w:rPr>
          <w:w w:val="105"/>
        </w:rPr>
        <w:t>the</w:t>
      </w:r>
      <w:r>
        <w:rPr>
          <w:spacing w:val="-3"/>
          <w:w w:val="105"/>
        </w:rPr>
        <w:t xml:space="preserve"> </w:t>
      </w:r>
      <w:r>
        <w:rPr>
          <w:w w:val="105"/>
        </w:rPr>
        <w:t xml:space="preserve">principal architect as "a kind of total realism, some would say objectivity ... The position facing South Africa ... is quite unlike that of the Portuguese or the Smith regime in </w:t>
      </w:r>
      <w:r>
        <w:rPr>
          <w:w w:val="105"/>
          <w:sz w:val="18"/>
        </w:rPr>
        <w:t xml:space="preserve">the </w:t>
      </w:r>
      <w:r>
        <w:rPr>
          <w:w w:val="105"/>
        </w:rPr>
        <w:t xml:space="preserve">terminal period of that era </w:t>
      </w:r>
      <w:r>
        <w:rPr>
          <w:w w:val="105"/>
          <w:sz w:val="18"/>
        </w:rPr>
        <w:t xml:space="preserve">If </w:t>
      </w:r>
      <w:r>
        <w:rPr>
          <w:w w:val="105"/>
        </w:rPr>
        <w:t xml:space="preserve">there </w:t>
      </w:r>
      <w:r>
        <w:rPr>
          <w:rFonts w:ascii="Arial" w:hAnsi="Arial"/>
          <w:w w:val="105"/>
          <w:sz w:val="20"/>
        </w:rPr>
        <w:t xml:space="preserve">is </w:t>
      </w:r>
      <w:r>
        <w:rPr>
          <w:w w:val="105"/>
        </w:rPr>
        <w:t>going</w:t>
      </w:r>
      <w:r>
        <w:rPr>
          <w:spacing w:val="49"/>
          <w:w w:val="105"/>
        </w:rPr>
        <w:t xml:space="preserve"> </w:t>
      </w:r>
      <w:r>
        <w:rPr>
          <w:w w:val="105"/>
        </w:rPr>
        <w:t xml:space="preserve">to be a negotiated settlement, there has to be something in it for everybody, including the party which con­ </w:t>
      </w:r>
      <w:proofErr w:type="spellStart"/>
      <w:r>
        <w:rPr>
          <w:w w:val="105"/>
        </w:rPr>
        <w:t>trols</w:t>
      </w:r>
      <w:proofErr w:type="spellEnd"/>
      <w:r>
        <w:rPr>
          <w:w w:val="105"/>
        </w:rPr>
        <w:t xml:space="preserve"> Namibia today. There is no doubt in our </w:t>
      </w:r>
      <w:r>
        <w:rPr>
          <w:w w:val="105"/>
          <w:sz w:val="20"/>
        </w:rPr>
        <w:t xml:space="preserve">minds </w:t>
      </w:r>
      <w:r>
        <w:rPr>
          <w:w w:val="105"/>
        </w:rPr>
        <w:t xml:space="preserve">that </w:t>
      </w:r>
      <w:r>
        <w:rPr>
          <w:w w:val="105"/>
          <w:sz w:val="18"/>
        </w:rPr>
        <w:t xml:space="preserve">the </w:t>
      </w:r>
      <w:r>
        <w:rPr>
          <w:w w:val="105"/>
        </w:rPr>
        <w:t>South Africans would like to see a settlement in Namibia sooner than</w:t>
      </w:r>
      <w:r>
        <w:rPr>
          <w:spacing w:val="-8"/>
          <w:w w:val="105"/>
        </w:rPr>
        <w:t xml:space="preserve"> </w:t>
      </w:r>
      <w:r>
        <w:rPr>
          <w:w w:val="105"/>
        </w:rPr>
        <w:t>later."[168]</w:t>
      </w:r>
    </w:p>
    <w:p w14:paraId="2ED59344" w14:textId="77777777" w:rsidR="00010F61" w:rsidRDefault="00333CF7">
      <w:pPr>
        <w:pStyle w:val="BodyText"/>
        <w:spacing w:before="71" w:line="528" w:lineRule="auto"/>
        <w:ind w:left="372" w:right="545" w:firstLine="514"/>
        <w:jc w:val="both"/>
      </w:pPr>
      <w:r>
        <w:rPr>
          <w:w w:val="105"/>
        </w:rPr>
        <w:t xml:space="preserve">The Soviet journal </w:t>
      </w:r>
      <w:r>
        <w:rPr>
          <w:i/>
          <w:w w:val="105"/>
        </w:rPr>
        <w:t xml:space="preserve">New Times </w:t>
      </w:r>
      <w:r>
        <w:rPr>
          <w:w w:val="105"/>
        </w:rPr>
        <w:t xml:space="preserve">published a lengthy analysis of the situation in </w:t>
      </w:r>
      <w:r>
        <w:rPr>
          <w:w w:val="105"/>
          <w:sz w:val="20"/>
        </w:rPr>
        <w:t xml:space="preserve">the </w:t>
      </w:r>
      <w:r>
        <w:rPr>
          <w:w w:val="105"/>
        </w:rPr>
        <w:t xml:space="preserve">region, discussing </w:t>
      </w:r>
      <w:r>
        <w:rPr>
          <w:w w:val="105"/>
          <w:sz w:val="18"/>
        </w:rPr>
        <w:t xml:space="preserve">the </w:t>
      </w:r>
      <w:r>
        <w:rPr>
          <w:w w:val="105"/>
        </w:rPr>
        <w:t xml:space="preserve">American role in recent events. It has been reported, the article alleged, that "the Americans have </w:t>
      </w:r>
      <w:proofErr w:type="spellStart"/>
      <w:r>
        <w:rPr>
          <w:w w:val="105"/>
        </w:rPr>
        <w:t>esta</w:t>
      </w:r>
      <w:proofErr w:type="spellEnd"/>
      <w:r>
        <w:rPr>
          <w:w w:val="105"/>
        </w:rPr>
        <w:t xml:space="preserve">- </w:t>
      </w:r>
      <w:proofErr w:type="spellStart"/>
      <w:r>
        <w:rPr>
          <w:w w:val="105"/>
        </w:rPr>
        <w:t>blished</w:t>
      </w:r>
      <w:proofErr w:type="spellEnd"/>
      <w:r>
        <w:rPr>
          <w:w w:val="105"/>
        </w:rPr>
        <w:t xml:space="preserve"> direct contacts with the MNR leaders. Washington and Pretoria obviously intend to continue using UNITA and the MNR to put more pressure on Angola and Mozambique. This is fully in line with their joint policy of strangling the national liberation movements in South Africa and Namibia, destabilizing the progressive regimes in Angola and Mozambique, disuniting the frontline states and strengthening </w:t>
      </w:r>
      <w:r>
        <w:rPr>
          <w:w w:val="105"/>
          <w:sz w:val="18"/>
        </w:rPr>
        <w:t xml:space="preserve">the </w:t>
      </w:r>
      <w:r>
        <w:rPr>
          <w:w w:val="105"/>
        </w:rPr>
        <w:t xml:space="preserve">racist positions."[169] The so-called American initiatives in the region were seen in </w:t>
      </w:r>
      <w:r>
        <w:rPr>
          <w:w w:val="105"/>
          <w:sz w:val="18"/>
        </w:rPr>
        <w:t xml:space="preserve">the </w:t>
      </w:r>
      <w:r>
        <w:rPr>
          <w:w w:val="105"/>
        </w:rPr>
        <w:t xml:space="preserve">article as totally without positive results during the Reagan years. "It may be said that in </w:t>
      </w:r>
      <w:r>
        <w:rPr>
          <w:w w:val="105"/>
          <w:sz w:val="20"/>
        </w:rPr>
        <w:t xml:space="preserve">this </w:t>
      </w:r>
      <w:r>
        <w:rPr>
          <w:w w:val="105"/>
        </w:rPr>
        <w:t>period American diplomacy has created no few additional obstacles to the solution of these problems."[170] Washington has been insistent, in disagreement with its allies in Western Europe and Canada, in linking the Namibian question with the withdrawal of Cuban troops from Angola. "This approach has put South Africa and the United States at loggerheads</w:t>
      </w:r>
      <w:r>
        <w:rPr>
          <w:spacing w:val="1"/>
          <w:w w:val="105"/>
        </w:rPr>
        <w:t xml:space="preserve"> </w:t>
      </w:r>
      <w:r>
        <w:rPr>
          <w:w w:val="105"/>
        </w:rPr>
        <w:t>not</w:t>
      </w:r>
      <w:r>
        <w:rPr>
          <w:spacing w:val="-2"/>
          <w:w w:val="105"/>
        </w:rPr>
        <w:t xml:space="preserve"> </w:t>
      </w:r>
      <w:r>
        <w:rPr>
          <w:w w:val="105"/>
        </w:rPr>
        <w:t>only</w:t>
      </w:r>
      <w:r>
        <w:rPr>
          <w:spacing w:val="-2"/>
          <w:w w:val="105"/>
        </w:rPr>
        <w:t xml:space="preserve"> </w:t>
      </w:r>
      <w:r>
        <w:rPr>
          <w:w w:val="105"/>
        </w:rPr>
        <w:t>with</w:t>
      </w:r>
      <w:r>
        <w:rPr>
          <w:spacing w:val="-2"/>
          <w:w w:val="105"/>
        </w:rPr>
        <w:t xml:space="preserve"> </w:t>
      </w:r>
      <w:r>
        <w:rPr>
          <w:w w:val="105"/>
        </w:rPr>
        <w:t>the</w:t>
      </w:r>
      <w:r>
        <w:rPr>
          <w:spacing w:val="-5"/>
          <w:w w:val="105"/>
        </w:rPr>
        <w:t xml:space="preserve"> </w:t>
      </w:r>
      <w:r>
        <w:rPr>
          <w:w w:val="105"/>
        </w:rPr>
        <w:t>peoples</w:t>
      </w:r>
      <w:r>
        <w:rPr>
          <w:spacing w:val="2"/>
          <w:w w:val="105"/>
        </w:rPr>
        <w:t xml:space="preserve"> </w:t>
      </w:r>
      <w:r>
        <w:rPr>
          <w:w w:val="105"/>
        </w:rPr>
        <w:t>of</w:t>
      </w:r>
      <w:r>
        <w:rPr>
          <w:spacing w:val="-6"/>
          <w:w w:val="105"/>
        </w:rPr>
        <w:t xml:space="preserve"> </w:t>
      </w:r>
      <w:r>
        <w:rPr>
          <w:w w:val="105"/>
        </w:rPr>
        <w:t>southern</w:t>
      </w:r>
      <w:r>
        <w:rPr>
          <w:spacing w:val="6"/>
          <w:w w:val="105"/>
        </w:rPr>
        <w:t xml:space="preserve"> </w:t>
      </w:r>
      <w:r>
        <w:rPr>
          <w:w w:val="105"/>
        </w:rPr>
        <w:t>Africa,</w:t>
      </w:r>
      <w:r>
        <w:rPr>
          <w:spacing w:val="-9"/>
          <w:w w:val="105"/>
        </w:rPr>
        <w:t xml:space="preserve"> </w:t>
      </w:r>
      <w:r>
        <w:rPr>
          <w:w w:val="105"/>
        </w:rPr>
        <w:t>the</w:t>
      </w:r>
      <w:r>
        <w:rPr>
          <w:spacing w:val="-3"/>
          <w:w w:val="105"/>
        </w:rPr>
        <w:t xml:space="preserve"> </w:t>
      </w:r>
      <w:r>
        <w:rPr>
          <w:w w:val="105"/>
        </w:rPr>
        <w:t>front-line</w:t>
      </w:r>
      <w:r>
        <w:rPr>
          <w:spacing w:val="-9"/>
          <w:w w:val="105"/>
        </w:rPr>
        <w:t xml:space="preserve"> </w:t>
      </w:r>
      <w:r>
        <w:rPr>
          <w:w w:val="105"/>
        </w:rPr>
        <w:t>states</w:t>
      </w:r>
      <w:r>
        <w:rPr>
          <w:spacing w:val="-8"/>
          <w:w w:val="105"/>
        </w:rPr>
        <w:t xml:space="preserve"> </w:t>
      </w:r>
      <w:r>
        <w:rPr>
          <w:w w:val="105"/>
        </w:rPr>
        <w:t>and</w:t>
      </w:r>
      <w:r>
        <w:rPr>
          <w:spacing w:val="-1"/>
          <w:w w:val="105"/>
        </w:rPr>
        <w:t xml:space="preserve"> </w:t>
      </w:r>
      <w:r>
        <w:rPr>
          <w:w w:val="105"/>
        </w:rPr>
        <w:t>the</w:t>
      </w:r>
      <w:r>
        <w:rPr>
          <w:spacing w:val="-8"/>
          <w:w w:val="105"/>
        </w:rPr>
        <w:t xml:space="preserve"> </w:t>
      </w:r>
      <w:r>
        <w:rPr>
          <w:w w:val="105"/>
        </w:rPr>
        <w:t>Organization</w:t>
      </w:r>
      <w:r>
        <w:rPr>
          <w:spacing w:val="9"/>
          <w:w w:val="105"/>
        </w:rPr>
        <w:t xml:space="preserve"> </w:t>
      </w:r>
      <w:r>
        <w:rPr>
          <w:w w:val="105"/>
        </w:rPr>
        <w:t>of</w:t>
      </w:r>
      <w:r>
        <w:rPr>
          <w:spacing w:val="-8"/>
          <w:w w:val="105"/>
        </w:rPr>
        <w:t xml:space="preserve"> </w:t>
      </w:r>
      <w:proofErr w:type="spellStart"/>
      <w:r>
        <w:rPr>
          <w:w w:val="105"/>
        </w:rPr>
        <w:t>Afri­</w:t>
      </w:r>
      <w:proofErr w:type="spellEnd"/>
    </w:p>
    <w:p w14:paraId="527F5631" w14:textId="77777777" w:rsidR="00010F61" w:rsidRDefault="00333CF7">
      <w:pPr>
        <w:pStyle w:val="BodyText"/>
        <w:spacing w:before="1" w:line="355" w:lineRule="auto"/>
        <w:ind w:left="371" w:right="545" w:firstLine="4"/>
        <w:jc w:val="both"/>
      </w:pPr>
      <w:r>
        <w:rPr>
          <w:w w:val="105"/>
        </w:rPr>
        <w:t xml:space="preserve">can Unity, but also with the U.S. partners in the 'contact group' which </w:t>
      </w:r>
      <w:r>
        <w:rPr>
          <w:spacing w:val="-14"/>
          <w:w w:val="105"/>
        </w:rPr>
        <w:t>a</w:t>
      </w:r>
      <w:r>
        <w:rPr>
          <w:spacing w:val="-14"/>
          <w:w w:val="105"/>
          <w:position w:val="-10"/>
          <w:sz w:val="25"/>
        </w:rPr>
        <w:t>,</w:t>
      </w:r>
      <w:proofErr w:type="spellStart"/>
      <w:r>
        <w:rPr>
          <w:spacing w:val="-14"/>
          <w:w w:val="105"/>
        </w:rPr>
        <w:t>lso</w:t>
      </w:r>
      <w:proofErr w:type="spellEnd"/>
      <w:r>
        <w:rPr>
          <w:spacing w:val="-14"/>
          <w:w w:val="105"/>
        </w:rPr>
        <w:t xml:space="preserve"> </w:t>
      </w:r>
      <w:r>
        <w:rPr>
          <w:w w:val="105"/>
        </w:rPr>
        <w:t>included Britain, West Ger- many, France and Canada. That group bas practically disintegrated, and Washington is compelled to</w:t>
      </w:r>
      <w:r>
        <w:rPr>
          <w:spacing w:val="-27"/>
          <w:w w:val="105"/>
        </w:rPr>
        <w:t xml:space="preserve"> </w:t>
      </w:r>
      <w:r>
        <w:rPr>
          <w:w w:val="105"/>
        </w:rPr>
        <w:t>search</w:t>
      </w:r>
    </w:p>
    <w:p w14:paraId="7A1A825E" w14:textId="77777777" w:rsidR="00010F61" w:rsidRDefault="00333CF7">
      <w:pPr>
        <w:pStyle w:val="BodyText"/>
        <w:spacing w:before="168"/>
        <w:ind w:left="365"/>
        <w:jc w:val="both"/>
      </w:pPr>
      <w:r>
        <w:rPr>
          <w:w w:val="105"/>
        </w:rPr>
        <w:t>for a way out of the protracted deadlock."[171]</w:t>
      </w:r>
    </w:p>
    <w:p w14:paraId="660857EB" w14:textId="77777777" w:rsidR="00010F61" w:rsidRDefault="00010F61">
      <w:pPr>
        <w:pStyle w:val="BodyText"/>
        <w:spacing w:before="5"/>
        <w:rPr>
          <w:sz w:val="29"/>
        </w:rPr>
      </w:pPr>
    </w:p>
    <w:p w14:paraId="6921B14E" w14:textId="77777777" w:rsidR="00010F61" w:rsidRDefault="00333CF7">
      <w:pPr>
        <w:pStyle w:val="BodyText"/>
        <w:spacing w:line="532" w:lineRule="auto"/>
        <w:ind w:left="355" w:right="542" w:firstLine="482"/>
        <w:jc w:val="both"/>
      </w:pPr>
      <w:r>
        <w:rPr>
          <w:w w:val="105"/>
        </w:rPr>
        <w:t xml:space="preserve">The announced aim of Washington for </w:t>
      </w:r>
      <w:r>
        <w:rPr>
          <w:i/>
          <w:w w:val="105"/>
        </w:rPr>
        <w:t xml:space="preserve">New Times </w:t>
      </w:r>
      <w:r>
        <w:rPr>
          <w:w w:val="105"/>
        </w:rPr>
        <w:t>was for "regional settlement", which called for "normalization" of relations between South Africa and Mozambique and Angola, following which the other</w:t>
      </w:r>
    </w:p>
    <w:p w14:paraId="4C9BDC7F" w14:textId="77777777" w:rsidR="00010F61" w:rsidRDefault="00010F61">
      <w:pPr>
        <w:pStyle w:val="BodyText"/>
        <w:spacing w:after="1"/>
        <w:rPr>
          <w:sz w:val="10"/>
        </w:rPr>
      </w:pPr>
    </w:p>
    <w:tbl>
      <w:tblPr>
        <w:tblW w:w="0" w:type="auto"/>
        <w:tblInd w:w="361" w:type="dxa"/>
        <w:tblLayout w:type="fixed"/>
        <w:tblCellMar>
          <w:left w:w="0" w:type="dxa"/>
          <w:right w:w="0" w:type="dxa"/>
        </w:tblCellMar>
        <w:tblLook w:val="01E0" w:firstRow="1" w:lastRow="1" w:firstColumn="1" w:lastColumn="1" w:noHBand="0" w:noVBand="0"/>
      </w:tblPr>
      <w:tblGrid>
        <w:gridCol w:w="419"/>
        <w:gridCol w:w="2446"/>
      </w:tblGrid>
      <w:tr w:rsidR="00010F61" w14:paraId="7594D5DF" w14:textId="77777777">
        <w:trPr>
          <w:trHeight w:val="369"/>
        </w:trPr>
        <w:tc>
          <w:tcPr>
            <w:tcW w:w="419" w:type="dxa"/>
            <w:tcBorders>
              <w:top w:val="single" w:sz="6" w:space="0" w:color="000000"/>
            </w:tcBorders>
          </w:tcPr>
          <w:p w14:paraId="1266C1D7" w14:textId="77777777" w:rsidR="00010F61" w:rsidRDefault="00333CF7">
            <w:pPr>
              <w:pStyle w:val="TableParagraph"/>
              <w:spacing w:before="140"/>
              <w:ind w:left="6"/>
              <w:rPr>
                <w:sz w:val="15"/>
              </w:rPr>
            </w:pPr>
            <w:r>
              <w:rPr>
                <w:w w:val="105"/>
                <w:sz w:val="15"/>
              </w:rPr>
              <w:t>[167]</w:t>
            </w:r>
          </w:p>
        </w:tc>
        <w:tc>
          <w:tcPr>
            <w:tcW w:w="2446" w:type="dxa"/>
            <w:tcBorders>
              <w:top w:val="single" w:sz="6" w:space="0" w:color="000000"/>
            </w:tcBorders>
          </w:tcPr>
          <w:p w14:paraId="0B271672" w14:textId="77777777" w:rsidR="00010F61" w:rsidRDefault="00333CF7">
            <w:pPr>
              <w:pStyle w:val="TableParagraph"/>
              <w:spacing w:before="140"/>
              <w:ind w:left="76"/>
              <w:rPr>
                <w:i/>
                <w:sz w:val="15"/>
              </w:rPr>
            </w:pPr>
            <w:r>
              <w:rPr>
                <w:i/>
                <w:sz w:val="15"/>
              </w:rPr>
              <w:t>Ibid ..</w:t>
            </w:r>
          </w:p>
        </w:tc>
      </w:tr>
      <w:tr w:rsidR="00010F61" w14:paraId="0F07A65A" w14:textId="77777777">
        <w:trPr>
          <w:trHeight w:val="271"/>
        </w:trPr>
        <w:tc>
          <w:tcPr>
            <w:tcW w:w="419" w:type="dxa"/>
          </w:tcPr>
          <w:p w14:paraId="69DDD0A2" w14:textId="77777777" w:rsidR="00010F61" w:rsidRDefault="00333CF7">
            <w:pPr>
              <w:pStyle w:val="TableParagraph"/>
              <w:spacing w:before="50"/>
              <w:ind w:left="8"/>
              <w:rPr>
                <w:sz w:val="15"/>
              </w:rPr>
            </w:pPr>
            <w:r>
              <w:rPr>
                <w:w w:val="105"/>
                <w:sz w:val="15"/>
              </w:rPr>
              <w:t>(168]</w:t>
            </w:r>
          </w:p>
        </w:tc>
        <w:tc>
          <w:tcPr>
            <w:tcW w:w="2446" w:type="dxa"/>
          </w:tcPr>
          <w:p w14:paraId="7D99C42B" w14:textId="77777777" w:rsidR="00010F61" w:rsidRDefault="00333CF7">
            <w:pPr>
              <w:pStyle w:val="TableParagraph"/>
              <w:spacing w:before="50"/>
              <w:ind w:left="71"/>
              <w:rPr>
                <w:i/>
                <w:sz w:val="15"/>
              </w:rPr>
            </w:pPr>
            <w:r>
              <w:rPr>
                <w:i/>
                <w:sz w:val="15"/>
              </w:rPr>
              <w:t>Ibid ..</w:t>
            </w:r>
          </w:p>
        </w:tc>
      </w:tr>
      <w:tr w:rsidR="00010F61" w14:paraId="1F6C55ED" w14:textId="77777777">
        <w:trPr>
          <w:trHeight w:val="274"/>
        </w:trPr>
        <w:tc>
          <w:tcPr>
            <w:tcW w:w="419" w:type="dxa"/>
          </w:tcPr>
          <w:p w14:paraId="33858092" w14:textId="77777777" w:rsidR="00010F61" w:rsidRDefault="00333CF7">
            <w:pPr>
              <w:pStyle w:val="TableParagraph"/>
              <w:spacing w:before="52"/>
              <w:ind w:left="6"/>
              <w:rPr>
                <w:sz w:val="15"/>
              </w:rPr>
            </w:pPr>
            <w:r>
              <w:rPr>
                <w:w w:val="105"/>
                <w:sz w:val="15"/>
              </w:rPr>
              <w:t>[169]</w:t>
            </w:r>
          </w:p>
        </w:tc>
        <w:tc>
          <w:tcPr>
            <w:tcW w:w="2446" w:type="dxa"/>
          </w:tcPr>
          <w:p w14:paraId="23A22B85" w14:textId="77777777" w:rsidR="00010F61" w:rsidRDefault="00333CF7">
            <w:pPr>
              <w:pStyle w:val="TableParagraph"/>
              <w:spacing w:before="42"/>
              <w:ind w:left="71"/>
              <w:rPr>
                <w:sz w:val="15"/>
              </w:rPr>
            </w:pPr>
            <w:r>
              <w:rPr>
                <w:i/>
                <w:w w:val="105"/>
                <w:sz w:val="16"/>
              </w:rPr>
              <w:t xml:space="preserve">New Times, </w:t>
            </w:r>
            <w:r>
              <w:rPr>
                <w:w w:val="105"/>
                <w:sz w:val="15"/>
              </w:rPr>
              <w:t>Moscow, August 1984.</w:t>
            </w:r>
          </w:p>
        </w:tc>
      </w:tr>
      <w:tr w:rsidR="00010F61" w14:paraId="134A70C0" w14:textId="77777777">
        <w:trPr>
          <w:trHeight w:val="268"/>
        </w:trPr>
        <w:tc>
          <w:tcPr>
            <w:tcW w:w="419" w:type="dxa"/>
          </w:tcPr>
          <w:p w14:paraId="1A2918F3" w14:textId="77777777" w:rsidR="00010F61" w:rsidRDefault="00333CF7">
            <w:pPr>
              <w:pStyle w:val="TableParagraph"/>
              <w:spacing w:before="41"/>
              <w:ind w:left="6"/>
              <w:rPr>
                <w:sz w:val="15"/>
              </w:rPr>
            </w:pPr>
            <w:r>
              <w:rPr>
                <w:w w:val="105"/>
                <w:sz w:val="15"/>
              </w:rPr>
              <w:t>[170]</w:t>
            </w:r>
          </w:p>
        </w:tc>
        <w:tc>
          <w:tcPr>
            <w:tcW w:w="2446" w:type="dxa"/>
          </w:tcPr>
          <w:p w14:paraId="35AEF06E" w14:textId="77777777" w:rsidR="00010F61" w:rsidRDefault="00333CF7">
            <w:pPr>
              <w:pStyle w:val="TableParagraph"/>
              <w:spacing w:before="41"/>
              <w:ind w:left="76"/>
              <w:rPr>
                <w:i/>
                <w:sz w:val="15"/>
              </w:rPr>
            </w:pPr>
            <w:r>
              <w:rPr>
                <w:i/>
                <w:sz w:val="15"/>
              </w:rPr>
              <w:t>Ibid ..</w:t>
            </w:r>
          </w:p>
        </w:tc>
      </w:tr>
      <w:tr w:rsidR="00010F61" w14:paraId="345CF7A1" w14:textId="77777777">
        <w:trPr>
          <w:trHeight w:val="220"/>
        </w:trPr>
        <w:tc>
          <w:tcPr>
            <w:tcW w:w="419" w:type="dxa"/>
          </w:tcPr>
          <w:p w14:paraId="29D41F7D" w14:textId="77777777" w:rsidR="00010F61" w:rsidRDefault="00333CF7">
            <w:pPr>
              <w:pStyle w:val="TableParagraph"/>
              <w:spacing w:before="47" w:line="153" w:lineRule="exact"/>
              <w:ind w:left="6"/>
              <w:rPr>
                <w:sz w:val="15"/>
              </w:rPr>
            </w:pPr>
            <w:r>
              <w:rPr>
                <w:w w:val="105"/>
                <w:sz w:val="15"/>
              </w:rPr>
              <w:t>[171]</w:t>
            </w:r>
          </w:p>
        </w:tc>
        <w:tc>
          <w:tcPr>
            <w:tcW w:w="2446" w:type="dxa"/>
          </w:tcPr>
          <w:p w14:paraId="49C8B88E" w14:textId="77777777" w:rsidR="00010F61" w:rsidRDefault="00333CF7">
            <w:pPr>
              <w:pStyle w:val="TableParagraph"/>
              <w:spacing w:before="47" w:line="153" w:lineRule="exact"/>
              <w:ind w:left="76"/>
              <w:rPr>
                <w:i/>
                <w:sz w:val="15"/>
              </w:rPr>
            </w:pPr>
            <w:r>
              <w:rPr>
                <w:i/>
                <w:sz w:val="15"/>
              </w:rPr>
              <w:t>Ibid ..</w:t>
            </w:r>
          </w:p>
        </w:tc>
      </w:tr>
    </w:tbl>
    <w:p w14:paraId="6D949F5F" w14:textId="77777777" w:rsidR="00010F61" w:rsidRDefault="00010F61">
      <w:pPr>
        <w:spacing w:line="153" w:lineRule="exact"/>
        <w:rPr>
          <w:sz w:val="15"/>
        </w:rPr>
        <w:sectPr w:rsidR="00010F61">
          <w:pgSz w:w="11910" w:h="16840"/>
          <w:pgMar w:top="1040" w:right="1100" w:bottom="280" w:left="1300" w:header="952" w:footer="0" w:gutter="0"/>
          <w:cols w:space="720"/>
        </w:sectPr>
      </w:pPr>
    </w:p>
    <w:p w14:paraId="79B2EF14" w14:textId="77777777" w:rsidR="00010F61" w:rsidRDefault="00010F61">
      <w:pPr>
        <w:pStyle w:val="BodyText"/>
        <w:rPr>
          <w:sz w:val="20"/>
        </w:rPr>
      </w:pPr>
    </w:p>
    <w:p w14:paraId="608ABDF0" w14:textId="77777777" w:rsidR="00010F61" w:rsidRDefault="00010F61">
      <w:pPr>
        <w:pStyle w:val="BodyText"/>
        <w:spacing w:before="5"/>
        <w:rPr>
          <w:sz w:val="18"/>
        </w:rPr>
      </w:pPr>
    </w:p>
    <w:p w14:paraId="45A57AC7" w14:textId="77777777" w:rsidR="00010F61" w:rsidRDefault="00333CF7">
      <w:pPr>
        <w:pStyle w:val="BodyText"/>
        <w:spacing w:before="92" w:line="530" w:lineRule="auto"/>
        <w:ind w:left="361" w:right="564" w:firstLine="9"/>
        <w:jc w:val="both"/>
      </w:pPr>
      <w:r>
        <w:rPr>
          <w:w w:val="105"/>
        </w:rPr>
        <w:t xml:space="preserve">members of the "contact group" were to be drawn into "constructive cooperation" with Pretoria, thereby helping to relieve </w:t>
      </w:r>
      <w:r>
        <w:rPr>
          <w:rFonts w:ascii="Arial"/>
          <w:w w:val="105"/>
          <w:sz w:val="17"/>
        </w:rPr>
        <w:t xml:space="preserve">the </w:t>
      </w:r>
      <w:r>
        <w:rPr>
          <w:w w:val="105"/>
        </w:rPr>
        <w:t xml:space="preserve">isolation of South Africa.[172] If the </w:t>
      </w:r>
      <w:proofErr w:type="spellStart"/>
      <w:r>
        <w:rPr>
          <w:w w:val="105"/>
        </w:rPr>
        <w:t>neighbouring</w:t>
      </w:r>
      <w:proofErr w:type="spellEnd"/>
      <w:r>
        <w:rPr>
          <w:w w:val="105"/>
        </w:rPr>
        <w:t xml:space="preserve"> states could be persuaded to sit down with Pretoria </w:t>
      </w:r>
      <w:r>
        <w:rPr>
          <w:rFonts w:ascii="Arial"/>
          <w:w w:val="105"/>
        </w:rPr>
        <w:t xml:space="preserve">and </w:t>
      </w:r>
      <w:r>
        <w:rPr>
          <w:w w:val="105"/>
        </w:rPr>
        <w:t xml:space="preserve">negotiate over political, economic and military matters, then the Europeans </w:t>
      </w:r>
      <w:r>
        <w:rPr>
          <w:rFonts w:ascii="Arial"/>
          <w:w w:val="105"/>
        </w:rPr>
        <w:t xml:space="preserve">and </w:t>
      </w:r>
      <w:r>
        <w:rPr>
          <w:w w:val="105"/>
        </w:rPr>
        <w:t>Canadians</w:t>
      </w:r>
      <w:r>
        <w:rPr>
          <w:spacing w:val="3"/>
          <w:w w:val="105"/>
        </w:rPr>
        <w:t xml:space="preserve"> </w:t>
      </w:r>
      <w:r>
        <w:rPr>
          <w:w w:val="105"/>
        </w:rPr>
        <w:t>could</w:t>
      </w:r>
      <w:r>
        <w:rPr>
          <w:spacing w:val="-5"/>
          <w:w w:val="105"/>
        </w:rPr>
        <w:t xml:space="preserve"> </w:t>
      </w:r>
      <w:r>
        <w:rPr>
          <w:w w:val="105"/>
        </w:rPr>
        <w:t>do</w:t>
      </w:r>
      <w:r>
        <w:rPr>
          <w:spacing w:val="-14"/>
          <w:w w:val="105"/>
        </w:rPr>
        <w:t xml:space="preserve"> </w:t>
      </w:r>
      <w:r>
        <w:rPr>
          <w:w w:val="105"/>
        </w:rPr>
        <w:t>likewise,</w:t>
      </w:r>
      <w:r>
        <w:rPr>
          <w:spacing w:val="-5"/>
          <w:w w:val="105"/>
        </w:rPr>
        <w:t xml:space="preserve"> </w:t>
      </w:r>
      <w:r>
        <w:rPr>
          <w:w w:val="105"/>
        </w:rPr>
        <w:t>justifying</w:t>
      </w:r>
      <w:r>
        <w:rPr>
          <w:spacing w:val="-4"/>
          <w:w w:val="105"/>
        </w:rPr>
        <w:t xml:space="preserve"> </w:t>
      </w:r>
      <w:r>
        <w:rPr>
          <w:w w:val="105"/>
        </w:rPr>
        <w:t>such</w:t>
      </w:r>
      <w:r>
        <w:rPr>
          <w:spacing w:val="-2"/>
          <w:w w:val="105"/>
        </w:rPr>
        <w:t xml:space="preserve"> </w:t>
      </w:r>
      <w:r>
        <w:rPr>
          <w:w w:val="105"/>
        </w:rPr>
        <w:t>action</w:t>
      </w:r>
      <w:r>
        <w:rPr>
          <w:spacing w:val="2"/>
          <w:w w:val="105"/>
        </w:rPr>
        <w:t xml:space="preserve"> </w:t>
      </w:r>
      <w:r>
        <w:rPr>
          <w:w w:val="105"/>
        </w:rPr>
        <w:t>to</w:t>
      </w:r>
      <w:r>
        <w:rPr>
          <w:spacing w:val="-8"/>
          <w:w w:val="105"/>
        </w:rPr>
        <w:t xml:space="preserve"> </w:t>
      </w:r>
      <w:r>
        <w:rPr>
          <w:w w:val="105"/>
        </w:rPr>
        <w:t>their</w:t>
      </w:r>
      <w:r>
        <w:rPr>
          <w:spacing w:val="-8"/>
          <w:w w:val="105"/>
        </w:rPr>
        <w:t xml:space="preserve"> </w:t>
      </w:r>
      <w:r>
        <w:rPr>
          <w:w w:val="105"/>
        </w:rPr>
        <w:t>constituencies</w:t>
      </w:r>
      <w:r>
        <w:rPr>
          <w:spacing w:val="-11"/>
          <w:w w:val="105"/>
        </w:rPr>
        <w:t xml:space="preserve"> </w:t>
      </w:r>
      <w:r>
        <w:rPr>
          <w:w w:val="105"/>
        </w:rPr>
        <w:t>by</w:t>
      </w:r>
      <w:r>
        <w:rPr>
          <w:spacing w:val="-11"/>
          <w:w w:val="105"/>
        </w:rPr>
        <w:t xml:space="preserve"> </w:t>
      </w:r>
      <w:r>
        <w:rPr>
          <w:w w:val="105"/>
        </w:rPr>
        <w:t>pointing</w:t>
      </w:r>
      <w:r>
        <w:rPr>
          <w:spacing w:val="-2"/>
          <w:w w:val="105"/>
        </w:rPr>
        <w:t xml:space="preserve"> </w:t>
      </w:r>
      <w:r>
        <w:rPr>
          <w:w w:val="105"/>
        </w:rPr>
        <w:t>to</w:t>
      </w:r>
      <w:r>
        <w:rPr>
          <w:spacing w:val="-6"/>
          <w:w w:val="105"/>
        </w:rPr>
        <w:t xml:space="preserve"> </w:t>
      </w:r>
      <w:r>
        <w:rPr>
          <w:w w:val="105"/>
        </w:rPr>
        <w:t>the</w:t>
      </w:r>
      <w:r>
        <w:rPr>
          <w:spacing w:val="-9"/>
          <w:w w:val="105"/>
        </w:rPr>
        <w:t xml:space="preserve"> </w:t>
      </w:r>
      <w:r>
        <w:rPr>
          <w:w w:val="105"/>
        </w:rPr>
        <w:t>frontline</w:t>
      </w:r>
      <w:r>
        <w:rPr>
          <w:spacing w:val="-6"/>
          <w:w w:val="105"/>
        </w:rPr>
        <w:t xml:space="preserve"> </w:t>
      </w:r>
      <w:r>
        <w:rPr>
          <w:w w:val="105"/>
        </w:rPr>
        <w:t xml:space="preserve">states also at the table. "The question of sanctions - the most important for Pretoria - would in that case be buried, </w:t>
      </w:r>
      <w:r>
        <w:rPr>
          <w:rFonts w:ascii="Arial"/>
          <w:w w:val="105"/>
          <w:sz w:val="18"/>
        </w:rPr>
        <w:t xml:space="preserve">and </w:t>
      </w:r>
      <w:r>
        <w:rPr>
          <w:w w:val="105"/>
        </w:rPr>
        <w:t xml:space="preserve">the international boycott of </w:t>
      </w:r>
      <w:r>
        <w:rPr>
          <w:rFonts w:ascii="Arial"/>
          <w:w w:val="105"/>
          <w:sz w:val="17"/>
        </w:rPr>
        <w:t xml:space="preserve">the </w:t>
      </w:r>
      <w:r>
        <w:rPr>
          <w:w w:val="105"/>
        </w:rPr>
        <w:t>South African regime</w:t>
      </w:r>
      <w:r>
        <w:rPr>
          <w:spacing w:val="-7"/>
          <w:w w:val="105"/>
        </w:rPr>
        <w:t xml:space="preserve"> </w:t>
      </w:r>
      <w:r>
        <w:rPr>
          <w:w w:val="105"/>
        </w:rPr>
        <w:t>ended."[173]</w:t>
      </w:r>
    </w:p>
    <w:p w14:paraId="7863EEEB" w14:textId="77777777" w:rsidR="00010F61" w:rsidRDefault="00333CF7">
      <w:pPr>
        <w:pStyle w:val="BodyText"/>
        <w:spacing w:before="77" w:line="530" w:lineRule="auto"/>
        <w:ind w:left="361" w:right="559" w:firstLine="496"/>
        <w:jc w:val="both"/>
      </w:pPr>
      <w:r>
        <w:rPr>
          <w:w w:val="105"/>
        </w:rPr>
        <w:t xml:space="preserve">Toe second part of </w:t>
      </w:r>
      <w:r>
        <w:rPr>
          <w:rFonts w:ascii="Arial" w:hAnsi="Arial"/>
          <w:w w:val="105"/>
          <w:sz w:val="17"/>
        </w:rPr>
        <w:t xml:space="preserve">the </w:t>
      </w:r>
      <w:r>
        <w:rPr>
          <w:w w:val="105"/>
        </w:rPr>
        <w:t>regional settlement involved forcing Angola to effect a withdrawal of Cuban troops from its territory "or at least announce a timetable for their evacuation in the near future."[174] Thirdly,</w:t>
      </w:r>
      <w:r>
        <w:rPr>
          <w:spacing w:val="-10"/>
          <w:w w:val="105"/>
        </w:rPr>
        <w:t xml:space="preserve"> </w:t>
      </w:r>
      <w:r>
        <w:rPr>
          <w:w w:val="105"/>
        </w:rPr>
        <w:t>Resolution</w:t>
      </w:r>
      <w:r>
        <w:rPr>
          <w:spacing w:val="1"/>
          <w:w w:val="105"/>
        </w:rPr>
        <w:t xml:space="preserve"> </w:t>
      </w:r>
      <w:r>
        <w:rPr>
          <w:w w:val="105"/>
        </w:rPr>
        <w:t>435</w:t>
      </w:r>
      <w:r>
        <w:rPr>
          <w:spacing w:val="-14"/>
          <w:w w:val="105"/>
        </w:rPr>
        <w:t xml:space="preserve"> </w:t>
      </w:r>
      <w:r>
        <w:rPr>
          <w:w w:val="105"/>
        </w:rPr>
        <w:t>is</w:t>
      </w:r>
      <w:r>
        <w:rPr>
          <w:spacing w:val="-7"/>
          <w:w w:val="105"/>
        </w:rPr>
        <w:t xml:space="preserve"> </w:t>
      </w:r>
      <w:r>
        <w:rPr>
          <w:w w:val="105"/>
        </w:rPr>
        <w:t>to</w:t>
      </w:r>
      <w:r>
        <w:rPr>
          <w:spacing w:val="-6"/>
          <w:w w:val="105"/>
        </w:rPr>
        <w:t xml:space="preserve"> </w:t>
      </w:r>
      <w:r>
        <w:rPr>
          <w:w w:val="105"/>
        </w:rPr>
        <w:t>be</w:t>
      </w:r>
      <w:r>
        <w:rPr>
          <w:spacing w:val="-11"/>
          <w:w w:val="105"/>
        </w:rPr>
        <w:t xml:space="preserve"> </w:t>
      </w:r>
      <w:r>
        <w:rPr>
          <w:w w:val="105"/>
        </w:rPr>
        <w:t>revised</w:t>
      </w:r>
      <w:r>
        <w:rPr>
          <w:spacing w:val="-8"/>
          <w:w w:val="105"/>
        </w:rPr>
        <w:t xml:space="preserve"> </w:t>
      </w:r>
      <w:r>
        <w:rPr>
          <w:w w:val="105"/>
        </w:rPr>
        <w:t>so</w:t>
      </w:r>
      <w:r>
        <w:rPr>
          <w:spacing w:val="-9"/>
          <w:w w:val="105"/>
        </w:rPr>
        <w:t xml:space="preserve"> </w:t>
      </w:r>
      <w:r>
        <w:rPr>
          <w:w w:val="105"/>
        </w:rPr>
        <w:t>that</w:t>
      </w:r>
      <w:r>
        <w:rPr>
          <w:spacing w:val="-4"/>
          <w:w w:val="105"/>
        </w:rPr>
        <w:t xml:space="preserve"> </w:t>
      </w:r>
      <w:r>
        <w:rPr>
          <w:w w:val="105"/>
        </w:rPr>
        <w:t>U.N.</w:t>
      </w:r>
      <w:r>
        <w:rPr>
          <w:spacing w:val="-7"/>
          <w:w w:val="105"/>
        </w:rPr>
        <w:t xml:space="preserve"> </w:t>
      </w:r>
      <w:r>
        <w:rPr>
          <w:w w:val="105"/>
        </w:rPr>
        <w:t>recognition</w:t>
      </w:r>
      <w:r>
        <w:rPr>
          <w:spacing w:val="-1"/>
          <w:w w:val="105"/>
        </w:rPr>
        <w:t xml:space="preserve"> </w:t>
      </w:r>
      <w:r>
        <w:rPr>
          <w:w w:val="105"/>
        </w:rPr>
        <w:t>of</w:t>
      </w:r>
      <w:r>
        <w:rPr>
          <w:spacing w:val="-18"/>
          <w:w w:val="105"/>
        </w:rPr>
        <w:t xml:space="preserve"> </w:t>
      </w:r>
      <w:r>
        <w:rPr>
          <w:w w:val="105"/>
        </w:rPr>
        <w:t>SWAJ&gt;O</w:t>
      </w:r>
      <w:r>
        <w:rPr>
          <w:spacing w:val="-6"/>
          <w:w w:val="105"/>
        </w:rPr>
        <w:t xml:space="preserve"> </w:t>
      </w:r>
      <w:r>
        <w:rPr>
          <w:w w:val="105"/>
        </w:rPr>
        <w:t>was</w:t>
      </w:r>
      <w:r>
        <w:rPr>
          <w:spacing w:val="-14"/>
          <w:w w:val="105"/>
        </w:rPr>
        <w:t xml:space="preserve"> </w:t>
      </w:r>
      <w:r>
        <w:rPr>
          <w:w w:val="105"/>
        </w:rPr>
        <w:t>withdrawn</w:t>
      </w:r>
      <w:r>
        <w:rPr>
          <w:spacing w:val="-3"/>
          <w:w w:val="105"/>
        </w:rPr>
        <w:t xml:space="preserve"> </w:t>
      </w:r>
      <w:r>
        <w:rPr>
          <w:w w:val="105"/>
        </w:rPr>
        <w:t>and</w:t>
      </w:r>
      <w:r>
        <w:rPr>
          <w:spacing w:val="-13"/>
          <w:w w:val="105"/>
        </w:rPr>
        <w:t xml:space="preserve"> </w:t>
      </w:r>
      <w:r>
        <w:rPr>
          <w:w w:val="105"/>
        </w:rPr>
        <w:t>a</w:t>
      </w:r>
      <w:r>
        <w:rPr>
          <w:spacing w:val="-12"/>
          <w:w w:val="105"/>
        </w:rPr>
        <w:t xml:space="preserve"> </w:t>
      </w:r>
      <w:r>
        <w:rPr>
          <w:w w:val="105"/>
        </w:rPr>
        <w:t>coalition formed with allied parties responsive to the concerns of the U.S. and South Africa. "Toe political stunts being</w:t>
      </w:r>
      <w:r>
        <w:rPr>
          <w:spacing w:val="-9"/>
          <w:w w:val="105"/>
        </w:rPr>
        <w:t xml:space="preserve"> </w:t>
      </w:r>
      <w:r>
        <w:rPr>
          <w:w w:val="105"/>
        </w:rPr>
        <w:t>performed</w:t>
      </w:r>
      <w:r>
        <w:rPr>
          <w:spacing w:val="3"/>
          <w:w w:val="105"/>
        </w:rPr>
        <w:t xml:space="preserve"> </w:t>
      </w:r>
      <w:r>
        <w:rPr>
          <w:w w:val="105"/>
        </w:rPr>
        <w:t>by</w:t>
      </w:r>
      <w:r>
        <w:rPr>
          <w:spacing w:val="-8"/>
          <w:w w:val="105"/>
        </w:rPr>
        <w:t xml:space="preserve"> </w:t>
      </w:r>
      <w:r>
        <w:rPr>
          <w:w w:val="105"/>
        </w:rPr>
        <w:t>Washington</w:t>
      </w:r>
      <w:r>
        <w:rPr>
          <w:spacing w:val="5"/>
          <w:w w:val="105"/>
        </w:rPr>
        <w:t xml:space="preserve"> </w:t>
      </w:r>
      <w:r>
        <w:rPr>
          <w:w w:val="105"/>
        </w:rPr>
        <w:t>in</w:t>
      </w:r>
      <w:r>
        <w:rPr>
          <w:spacing w:val="-15"/>
          <w:w w:val="105"/>
        </w:rPr>
        <w:t xml:space="preserve"> </w:t>
      </w:r>
      <w:r>
        <w:rPr>
          <w:w w:val="105"/>
        </w:rPr>
        <w:t>southern</w:t>
      </w:r>
      <w:r>
        <w:rPr>
          <w:spacing w:val="-3"/>
          <w:w w:val="105"/>
        </w:rPr>
        <w:t xml:space="preserve"> </w:t>
      </w:r>
      <w:r>
        <w:rPr>
          <w:w w:val="105"/>
        </w:rPr>
        <w:t>Africa</w:t>
      </w:r>
      <w:r>
        <w:rPr>
          <w:spacing w:val="-3"/>
          <w:w w:val="105"/>
        </w:rPr>
        <w:t xml:space="preserve"> </w:t>
      </w:r>
      <w:r>
        <w:rPr>
          <w:w w:val="105"/>
        </w:rPr>
        <w:t>will</w:t>
      </w:r>
      <w:r>
        <w:rPr>
          <w:spacing w:val="-7"/>
          <w:w w:val="105"/>
        </w:rPr>
        <w:t xml:space="preserve"> </w:t>
      </w:r>
      <w:r>
        <w:rPr>
          <w:w w:val="105"/>
        </w:rPr>
        <w:t>certainly</w:t>
      </w:r>
      <w:r>
        <w:rPr>
          <w:spacing w:val="6"/>
          <w:w w:val="105"/>
        </w:rPr>
        <w:t xml:space="preserve"> </w:t>
      </w:r>
      <w:r>
        <w:rPr>
          <w:w w:val="105"/>
        </w:rPr>
        <w:t>not</w:t>
      </w:r>
      <w:r>
        <w:rPr>
          <w:spacing w:val="-9"/>
          <w:w w:val="105"/>
        </w:rPr>
        <w:t xml:space="preserve"> </w:t>
      </w:r>
      <w:r>
        <w:rPr>
          <w:w w:val="105"/>
        </w:rPr>
        <w:t>help</w:t>
      </w:r>
      <w:r>
        <w:rPr>
          <w:spacing w:val="-1"/>
          <w:w w:val="105"/>
        </w:rPr>
        <w:t xml:space="preserve"> </w:t>
      </w:r>
      <w:r>
        <w:rPr>
          <w:w w:val="105"/>
        </w:rPr>
        <w:t>to</w:t>
      </w:r>
      <w:r>
        <w:rPr>
          <w:spacing w:val="-15"/>
          <w:w w:val="105"/>
        </w:rPr>
        <w:t xml:space="preserve"> </w:t>
      </w:r>
      <w:r>
        <w:rPr>
          <w:w w:val="105"/>
        </w:rPr>
        <w:t>solve</w:t>
      </w:r>
      <w:r>
        <w:rPr>
          <w:spacing w:val="-9"/>
          <w:w w:val="105"/>
        </w:rPr>
        <w:t xml:space="preserve"> </w:t>
      </w:r>
      <w:r>
        <w:rPr>
          <w:w w:val="105"/>
        </w:rPr>
        <w:t>the</w:t>
      </w:r>
      <w:r>
        <w:rPr>
          <w:spacing w:val="-6"/>
          <w:w w:val="105"/>
        </w:rPr>
        <w:t xml:space="preserve"> </w:t>
      </w:r>
      <w:r>
        <w:rPr>
          <w:w w:val="105"/>
        </w:rPr>
        <w:t>vital</w:t>
      </w:r>
      <w:r>
        <w:rPr>
          <w:spacing w:val="-17"/>
          <w:w w:val="105"/>
        </w:rPr>
        <w:t xml:space="preserve"> </w:t>
      </w:r>
      <w:r>
        <w:rPr>
          <w:w w:val="105"/>
        </w:rPr>
        <w:t>problems</w:t>
      </w:r>
      <w:r>
        <w:rPr>
          <w:spacing w:val="2"/>
          <w:w w:val="105"/>
        </w:rPr>
        <w:t xml:space="preserve"> </w:t>
      </w:r>
      <w:r>
        <w:rPr>
          <w:w w:val="105"/>
        </w:rPr>
        <w:t>of</w:t>
      </w:r>
      <w:r>
        <w:rPr>
          <w:spacing w:val="-2"/>
          <w:w w:val="105"/>
        </w:rPr>
        <w:t xml:space="preserve"> </w:t>
      </w:r>
      <w:r>
        <w:rPr>
          <w:w w:val="105"/>
        </w:rPr>
        <w:t xml:space="preserve">that region ... U.S. diplomacy is not guided by a desire to find mutually acceptable solutions and does not take the present realities into account but proceeds from </w:t>
      </w:r>
      <w:r>
        <w:rPr>
          <w:rFonts w:ascii="Arial" w:hAnsi="Arial"/>
          <w:w w:val="105"/>
          <w:sz w:val="17"/>
        </w:rPr>
        <w:t xml:space="preserve">the </w:t>
      </w:r>
      <w:r>
        <w:rPr>
          <w:w w:val="105"/>
        </w:rPr>
        <w:t xml:space="preserve">assumption that South Africa and the United States can dictate their own terms of ... 'normalization' of the situation and prescribe their own standards of </w:t>
      </w:r>
      <w:proofErr w:type="spellStart"/>
      <w:r>
        <w:rPr>
          <w:w w:val="105"/>
        </w:rPr>
        <w:t>rela</w:t>
      </w:r>
      <w:proofErr w:type="spellEnd"/>
      <w:r>
        <w:rPr>
          <w:w w:val="105"/>
        </w:rPr>
        <w:t xml:space="preserve">­ </w:t>
      </w:r>
      <w:proofErr w:type="spellStart"/>
      <w:r>
        <w:rPr>
          <w:w w:val="105"/>
        </w:rPr>
        <w:t>tions</w:t>
      </w:r>
      <w:proofErr w:type="spellEnd"/>
      <w:r>
        <w:rPr>
          <w:w w:val="105"/>
        </w:rPr>
        <w:t xml:space="preserve"> between the advocates and opponents of</w:t>
      </w:r>
      <w:r>
        <w:rPr>
          <w:spacing w:val="31"/>
          <w:w w:val="105"/>
        </w:rPr>
        <w:t xml:space="preserve"> </w:t>
      </w:r>
      <w:r>
        <w:rPr>
          <w:w w:val="105"/>
        </w:rPr>
        <w:t>apartheid".[175]</w:t>
      </w:r>
    </w:p>
    <w:p w14:paraId="2CD1AA47" w14:textId="77777777" w:rsidR="00010F61" w:rsidRDefault="00333CF7">
      <w:pPr>
        <w:pStyle w:val="BodyText"/>
        <w:spacing w:before="90" w:line="530" w:lineRule="auto"/>
        <w:ind w:left="361" w:right="558" w:firstLine="501"/>
        <w:jc w:val="both"/>
      </w:pPr>
      <w:r>
        <w:rPr>
          <w:w w:val="105"/>
        </w:rPr>
        <w:t>To be sure, the foregoing was a highly partisan analysis of Washington's activity at that time in southern Africa, but there is no question that great pressure was brought on Machel and FRELIMO to go to Nkomati, threatening the withholding of economic aid until the conditions were met and promising such assistance as a 'carrot'. Washington, to be fair, also pressured Pretoria to negotiate with Mozambique and expressed great pleasure with the results of Nkomati.[176] But it is  also true that during the Reagan</w:t>
      </w:r>
      <w:r>
        <w:rPr>
          <w:spacing w:val="26"/>
          <w:w w:val="105"/>
        </w:rPr>
        <w:t xml:space="preserve"> </w:t>
      </w:r>
      <w:r>
        <w:rPr>
          <w:w w:val="105"/>
        </w:rPr>
        <w:t>years,</w:t>
      </w:r>
    </w:p>
    <w:p w14:paraId="027E37D8" w14:textId="6002551B" w:rsidR="00010F61" w:rsidRDefault="00580BF6">
      <w:pPr>
        <w:pStyle w:val="BodyText"/>
        <w:spacing w:line="532" w:lineRule="auto"/>
        <w:ind w:left="359" w:right="553" w:firstLine="7"/>
        <w:jc w:val="both"/>
      </w:pPr>
      <w:r>
        <w:rPr>
          <w:noProof/>
        </w:rPr>
        <mc:AlternateContent>
          <mc:Choice Requires="wps">
            <w:drawing>
              <wp:anchor distT="0" distB="0" distL="0" distR="0" simplePos="0" relativeHeight="251926528" behindDoc="1" locked="0" layoutInCell="1" allowOverlap="1" wp14:anchorId="14D6E95B" wp14:editId="1E7740EC">
                <wp:simplePos x="0" y="0"/>
                <wp:positionH relativeFrom="page">
                  <wp:posOffset>1050290</wp:posOffset>
                </wp:positionH>
                <wp:positionV relativeFrom="paragraph">
                  <wp:posOffset>994410</wp:posOffset>
                </wp:positionV>
                <wp:extent cx="928370" cy="1270"/>
                <wp:effectExtent l="0" t="0" r="0" b="0"/>
                <wp:wrapTopAndBottom/>
                <wp:docPr id="21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54 1654"/>
                            <a:gd name="T1" fmla="*/ T0 w 1462"/>
                            <a:gd name="T2" fmla="+- 0 3115 1654"/>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CF78A" id="Freeform 109" o:spid="_x0000_s1026" style="position:absolute;margin-left:82.7pt;margin-top:78.3pt;width:73.1pt;height:.1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" path="m,l1461,e" filled="f" strokeweight=".25428mm">
                <v:path arrowok="t" o:connecttype="custom" o:connectlocs="0,0;927735,0" o:connectangles="0,0"/>
                <w10:wrap type="topAndBottom" anchorx="page"/>
              </v:shape>
            </w:pict>
          </mc:Fallback>
        </mc:AlternateContent>
      </w:r>
      <w:r w:rsidR="00333CF7">
        <w:rPr>
          <w:w w:val="105"/>
        </w:rPr>
        <w:t>U.S. foreign policy was obsessed with the threat of left-wing revolutions everywhere and found itself sup- porting some highly undemocratic and tyrannical regimes simply because they were "anti-communist", and there  was  a strong  tendency  for Secretary  Crocker  and his  colleagues  on  the African desk  at the</w:t>
      </w:r>
      <w:r w:rsidR="00333CF7">
        <w:rPr>
          <w:spacing w:val="-31"/>
          <w:w w:val="105"/>
        </w:rPr>
        <w:t xml:space="preserve"> </w:t>
      </w:r>
      <w:r w:rsidR="00333CF7">
        <w:rPr>
          <w:w w:val="105"/>
        </w:rPr>
        <w:t>State</w:t>
      </w:r>
    </w:p>
    <w:p w14:paraId="3F3108F9" w14:textId="77777777" w:rsidR="00010F61" w:rsidRDefault="00333CF7">
      <w:pPr>
        <w:pStyle w:val="ListParagraph"/>
        <w:numPr>
          <w:ilvl w:val="0"/>
          <w:numId w:val="44"/>
        </w:numPr>
        <w:tabs>
          <w:tab w:val="left" w:pos="864"/>
        </w:tabs>
        <w:spacing w:before="111"/>
        <w:ind w:hanging="499"/>
        <w:jc w:val="left"/>
        <w:rPr>
          <w:i/>
          <w:sz w:val="15"/>
        </w:rPr>
      </w:pPr>
      <w:r>
        <w:rPr>
          <w:i/>
          <w:sz w:val="15"/>
        </w:rPr>
        <w:t>Ibid</w:t>
      </w:r>
      <w:r>
        <w:rPr>
          <w:i/>
          <w:spacing w:val="-21"/>
          <w:sz w:val="15"/>
        </w:rPr>
        <w:t xml:space="preserve"> </w:t>
      </w:r>
      <w:r>
        <w:rPr>
          <w:i/>
          <w:sz w:val="15"/>
        </w:rPr>
        <w:t>..</w:t>
      </w:r>
    </w:p>
    <w:p w14:paraId="57321871" w14:textId="77777777" w:rsidR="00010F61" w:rsidRDefault="00333CF7">
      <w:pPr>
        <w:pStyle w:val="ListParagraph"/>
        <w:numPr>
          <w:ilvl w:val="0"/>
          <w:numId w:val="44"/>
        </w:numPr>
        <w:tabs>
          <w:tab w:val="left" w:pos="869"/>
        </w:tabs>
        <w:spacing w:before="97"/>
        <w:ind w:left="868" w:hanging="504"/>
        <w:jc w:val="left"/>
        <w:rPr>
          <w:i/>
          <w:sz w:val="15"/>
        </w:rPr>
      </w:pPr>
      <w:r>
        <w:rPr>
          <w:i/>
          <w:sz w:val="15"/>
        </w:rPr>
        <w:t>Ibid..</w:t>
      </w:r>
    </w:p>
    <w:p w14:paraId="37E08BAE" w14:textId="77777777" w:rsidR="00010F61" w:rsidRDefault="00333CF7">
      <w:pPr>
        <w:pStyle w:val="ListParagraph"/>
        <w:numPr>
          <w:ilvl w:val="0"/>
          <w:numId w:val="44"/>
        </w:numPr>
        <w:tabs>
          <w:tab w:val="left" w:pos="853"/>
        </w:tabs>
        <w:spacing w:before="96"/>
        <w:ind w:left="852" w:hanging="488"/>
        <w:jc w:val="both"/>
        <w:rPr>
          <w:sz w:val="15"/>
        </w:rPr>
      </w:pPr>
      <w:proofErr w:type="spellStart"/>
      <w:r>
        <w:rPr>
          <w:rFonts w:ascii="Arial" w:hAnsi="Arial"/>
          <w:i/>
          <w:w w:val="105"/>
          <w:sz w:val="14"/>
        </w:rPr>
        <w:t>Prm·da</w:t>
      </w:r>
      <w:proofErr w:type="spellEnd"/>
      <w:r>
        <w:rPr>
          <w:rFonts w:ascii="Arial" w:hAnsi="Arial"/>
          <w:i/>
          <w:w w:val="105"/>
          <w:sz w:val="14"/>
        </w:rPr>
        <w:t xml:space="preserve">, </w:t>
      </w:r>
      <w:r>
        <w:rPr>
          <w:w w:val="105"/>
          <w:sz w:val="15"/>
        </w:rPr>
        <w:t>Moscow, 5 March</w:t>
      </w:r>
      <w:r>
        <w:rPr>
          <w:spacing w:val="24"/>
          <w:w w:val="105"/>
          <w:sz w:val="15"/>
        </w:rPr>
        <w:t xml:space="preserve"> </w:t>
      </w:r>
      <w:r>
        <w:rPr>
          <w:w w:val="105"/>
          <w:sz w:val="15"/>
        </w:rPr>
        <w:t>1984.</w:t>
      </w:r>
    </w:p>
    <w:p w14:paraId="3C5B69E1" w14:textId="77777777" w:rsidR="00010F61" w:rsidRDefault="00333CF7">
      <w:pPr>
        <w:pStyle w:val="ListParagraph"/>
        <w:numPr>
          <w:ilvl w:val="0"/>
          <w:numId w:val="44"/>
        </w:numPr>
        <w:tabs>
          <w:tab w:val="left" w:pos="858"/>
        </w:tabs>
        <w:spacing w:before="92"/>
        <w:ind w:left="857" w:hanging="493"/>
        <w:jc w:val="left"/>
        <w:rPr>
          <w:sz w:val="15"/>
        </w:rPr>
      </w:pPr>
      <w:proofErr w:type="spellStart"/>
      <w:r>
        <w:rPr>
          <w:rFonts w:ascii="Arial" w:hAnsi="Arial"/>
          <w:i/>
          <w:w w:val="105"/>
          <w:sz w:val="14"/>
        </w:rPr>
        <w:t>Prm•da</w:t>
      </w:r>
      <w:proofErr w:type="spellEnd"/>
      <w:r>
        <w:rPr>
          <w:rFonts w:ascii="Arial" w:hAnsi="Arial"/>
          <w:i/>
          <w:w w:val="105"/>
          <w:sz w:val="14"/>
        </w:rPr>
        <w:t xml:space="preserve">, </w:t>
      </w:r>
      <w:r>
        <w:rPr>
          <w:w w:val="105"/>
          <w:sz w:val="15"/>
        </w:rPr>
        <w:t>Moscow, 22 March</w:t>
      </w:r>
      <w:r>
        <w:rPr>
          <w:spacing w:val="18"/>
          <w:w w:val="105"/>
          <w:sz w:val="15"/>
        </w:rPr>
        <w:t xml:space="preserve"> </w:t>
      </w:r>
      <w:r>
        <w:rPr>
          <w:w w:val="105"/>
          <w:sz w:val="15"/>
        </w:rPr>
        <w:t>1984.</w:t>
      </w:r>
    </w:p>
    <w:p w14:paraId="19F9A426" w14:textId="77777777" w:rsidR="00010F61" w:rsidRDefault="00333CF7">
      <w:pPr>
        <w:pStyle w:val="ListParagraph"/>
        <w:numPr>
          <w:ilvl w:val="0"/>
          <w:numId w:val="44"/>
        </w:numPr>
        <w:tabs>
          <w:tab w:val="left" w:pos="864"/>
        </w:tabs>
        <w:spacing w:before="97"/>
        <w:ind w:hanging="494"/>
        <w:jc w:val="left"/>
        <w:rPr>
          <w:sz w:val="15"/>
        </w:rPr>
      </w:pPr>
      <w:r>
        <w:rPr>
          <w:i/>
          <w:w w:val="105"/>
          <w:sz w:val="15"/>
        </w:rPr>
        <w:t xml:space="preserve">New Times, </w:t>
      </w:r>
      <w:r>
        <w:rPr>
          <w:w w:val="105"/>
          <w:sz w:val="15"/>
        </w:rPr>
        <w:t>Moscow, August</w:t>
      </w:r>
      <w:r>
        <w:rPr>
          <w:spacing w:val="-1"/>
          <w:w w:val="105"/>
          <w:sz w:val="15"/>
        </w:rPr>
        <w:t xml:space="preserve"> </w:t>
      </w:r>
      <w:r>
        <w:rPr>
          <w:w w:val="105"/>
          <w:sz w:val="15"/>
        </w:rPr>
        <w:t>1984.</w:t>
      </w:r>
    </w:p>
    <w:p w14:paraId="191AFD41" w14:textId="77777777" w:rsidR="00010F61" w:rsidRDefault="00010F61">
      <w:pPr>
        <w:rPr>
          <w:sz w:val="15"/>
        </w:rPr>
        <w:sectPr w:rsidR="00010F61">
          <w:headerReference w:type="default" r:id="rId92"/>
          <w:pgSz w:w="11910" w:h="16840"/>
          <w:pgMar w:top="1100" w:right="1100" w:bottom="280" w:left="1300" w:header="945" w:footer="0" w:gutter="0"/>
          <w:pgNumType w:start="248"/>
          <w:cols w:space="720"/>
        </w:sectPr>
      </w:pPr>
    </w:p>
    <w:p w14:paraId="3B7269F9" w14:textId="77777777" w:rsidR="00010F61" w:rsidRDefault="00010F61">
      <w:pPr>
        <w:pStyle w:val="BodyText"/>
        <w:rPr>
          <w:sz w:val="20"/>
        </w:rPr>
      </w:pPr>
    </w:p>
    <w:p w14:paraId="2F585A9D" w14:textId="77777777" w:rsidR="00010F61" w:rsidRDefault="00010F61">
      <w:pPr>
        <w:pStyle w:val="BodyText"/>
        <w:spacing w:before="6"/>
        <w:rPr>
          <w:sz w:val="23"/>
        </w:rPr>
      </w:pPr>
    </w:p>
    <w:p w14:paraId="6B98F4C0" w14:textId="77777777" w:rsidR="00010F61" w:rsidRDefault="00333CF7">
      <w:pPr>
        <w:pStyle w:val="BodyText"/>
        <w:spacing w:line="523" w:lineRule="auto"/>
        <w:ind w:left="366" w:right="564" w:hanging="1"/>
        <w:jc w:val="both"/>
      </w:pPr>
      <w:r>
        <w:rPr>
          <w:w w:val="105"/>
        </w:rPr>
        <w:t xml:space="preserve">Department to "bought" Pretoria's cries of the dangers of communist infiltration in the region. Machel bent over backwards to avoid involvement with the U.S.S.R. precisely in order to deny Pretoria the </w:t>
      </w:r>
      <w:r>
        <w:rPr>
          <w:w w:val="105"/>
          <w:sz w:val="20"/>
        </w:rPr>
        <w:t xml:space="preserve">claim </w:t>
      </w:r>
      <w:r>
        <w:rPr>
          <w:w w:val="105"/>
        </w:rPr>
        <w:t xml:space="preserve">of a communist threat FRELIMO's Marxist-Leninist orientation played virtually no role in the East-West conflict between the Super-powers. But Washington's preoccupation with the communist threat, made it extremely difficult for the U.S. Administration to see matters in the region very clearly. One analyst bas written  </w:t>
      </w:r>
      <w:r>
        <w:rPr>
          <w:rFonts w:ascii="Arial"/>
          <w:w w:val="105"/>
        </w:rPr>
        <w:t xml:space="preserve">"In </w:t>
      </w:r>
      <w:r>
        <w:rPr>
          <w:w w:val="105"/>
        </w:rPr>
        <w:t>short,  'constructive engagement'  is  the modem version of  the Monroe Doctrine in which  the</w:t>
      </w:r>
    </w:p>
    <w:p w14:paraId="65F26109" w14:textId="77777777" w:rsidR="00010F61" w:rsidRDefault="00333CF7">
      <w:pPr>
        <w:pStyle w:val="BodyText"/>
        <w:spacing w:line="513" w:lineRule="auto"/>
        <w:ind w:left="367" w:right="545" w:hanging="1"/>
        <w:jc w:val="both"/>
      </w:pPr>
      <w:r>
        <w:rPr>
          <w:w w:val="105"/>
        </w:rPr>
        <w:t xml:space="preserve">U.S. is blatantly telling those who are not yet free that they dare not choose self-determination lest they </w:t>
      </w:r>
      <w:r>
        <w:rPr>
          <w:w w:val="105"/>
          <w:sz w:val="21"/>
        </w:rPr>
        <w:t xml:space="preserve">be </w:t>
      </w:r>
      <w:r>
        <w:rPr>
          <w:w w:val="105"/>
        </w:rPr>
        <w:t>labelled communists and therefore be candidates for massacring ... meanwhile South Africa, the local pol­ iceman for U.S. interests, will see to it that Washington's mandates are carried out".[177)  Granted that</w:t>
      </w:r>
      <w:r>
        <w:rPr>
          <w:spacing w:val="-7"/>
          <w:w w:val="105"/>
        </w:rPr>
        <w:t xml:space="preserve"> </w:t>
      </w:r>
      <w:r>
        <w:rPr>
          <w:w w:val="105"/>
        </w:rPr>
        <w:t>this</w:t>
      </w:r>
    </w:p>
    <w:p w14:paraId="1E8176B4" w14:textId="77777777" w:rsidR="00010F61" w:rsidRDefault="00333CF7">
      <w:pPr>
        <w:pStyle w:val="BodyText"/>
        <w:spacing w:before="13"/>
        <w:ind w:left="368"/>
        <w:jc w:val="both"/>
      </w:pPr>
      <w:r>
        <w:rPr>
          <w:w w:val="105"/>
        </w:rPr>
        <w:t>suffers from a heavy Marxist bias, there is an element of truth in the contention all the same.</w:t>
      </w:r>
    </w:p>
    <w:p w14:paraId="67B3A876" w14:textId="77777777" w:rsidR="00010F61" w:rsidRDefault="00010F61">
      <w:pPr>
        <w:pStyle w:val="BodyText"/>
        <w:spacing w:before="2"/>
        <w:rPr>
          <w:sz w:val="28"/>
        </w:rPr>
      </w:pPr>
    </w:p>
    <w:p w14:paraId="7252A53C" w14:textId="77777777" w:rsidR="00010F61" w:rsidRDefault="00333CF7">
      <w:pPr>
        <w:pStyle w:val="BodyText"/>
        <w:spacing w:line="516" w:lineRule="auto"/>
        <w:ind w:left="364" w:right="542" w:firstLine="495"/>
        <w:jc w:val="both"/>
      </w:pPr>
      <w:r>
        <w:rPr>
          <w:rFonts w:ascii="Arial"/>
          <w:w w:val="105"/>
        </w:rPr>
        <w:t xml:space="preserve">In </w:t>
      </w:r>
      <w:r>
        <w:rPr>
          <w:w w:val="105"/>
        </w:rPr>
        <w:t xml:space="preserve">response to such critics of U.S. policy </w:t>
      </w:r>
      <w:r>
        <w:rPr>
          <w:rFonts w:ascii="Arial"/>
          <w:w w:val="105"/>
          <w:sz w:val="20"/>
        </w:rPr>
        <w:t xml:space="preserve">in </w:t>
      </w:r>
      <w:r>
        <w:rPr>
          <w:w w:val="105"/>
        </w:rPr>
        <w:t xml:space="preserve">the region, another author sees its major objective as "the pursuit of stability so that its economic and strategic interests will, as far as possible, be maintained intact. In pursuit of these it will use military means but it prefers a political solution ... This explains recent events </w:t>
      </w:r>
      <w:r>
        <w:rPr>
          <w:rFonts w:ascii="Arial"/>
          <w:w w:val="105"/>
          <w:sz w:val="20"/>
        </w:rPr>
        <w:t xml:space="preserve">in </w:t>
      </w:r>
      <w:r>
        <w:rPr>
          <w:w w:val="105"/>
        </w:rPr>
        <w:t xml:space="preserve">Angola and Mozambique, in particular the fact that the Lusaka and Nkomati Accords are both designed to soften up the ANC and SWAPO as well </w:t>
      </w:r>
      <w:r>
        <w:rPr>
          <w:w w:val="105"/>
          <w:sz w:val="21"/>
        </w:rPr>
        <w:t xml:space="preserve">as </w:t>
      </w:r>
      <w:r>
        <w:rPr>
          <w:w w:val="105"/>
        </w:rPr>
        <w:t xml:space="preserve">to counter Soviet influence in Angola and Mozambique. This is all with a view to bring about neo-colonialism in Namibia and South Africa within the context </w:t>
      </w:r>
      <w:proofErr w:type="spellStart"/>
      <w:r>
        <w:rPr>
          <w:w w:val="105"/>
        </w:rPr>
        <w:t>ofimperi</w:t>
      </w:r>
      <w:proofErr w:type="spellEnd"/>
      <w:r>
        <w:rPr>
          <w:w w:val="105"/>
        </w:rPr>
        <w:t xml:space="preserve">- </w:t>
      </w:r>
      <w:proofErr w:type="spellStart"/>
      <w:r>
        <w:rPr>
          <w:w w:val="105"/>
        </w:rPr>
        <w:t>alist</w:t>
      </w:r>
      <w:proofErr w:type="spellEnd"/>
      <w:r>
        <w:rPr>
          <w:w w:val="105"/>
        </w:rPr>
        <w:t xml:space="preserve"> stability".[178)</w:t>
      </w:r>
    </w:p>
    <w:p w14:paraId="6799DDFD" w14:textId="77777777" w:rsidR="00010F61" w:rsidRDefault="00010F61">
      <w:pPr>
        <w:pStyle w:val="BodyText"/>
        <w:rPr>
          <w:sz w:val="20"/>
        </w:rPr>
      </w:pPr>
    </w:p>
    <w:p w14:paraId="14E62208" w14:textId="77777777" w:rsidR="00010F61" w:rsidRDefault="00010F61">
      <w:pPr>
        <w:pStyle w:val="BodyText"/>
        <w:spacing w:before="7"/>
        <w:rPr>
          <w:sz w:val="23"/>
        </w:rPr>
      </w:pPr>
    </w:p>
    <w:p w14:paraId="5BB44EB1" w14:textId="77777777" w:rsidR="00010F61" w:rsidRDefault="00333CF7" w:rsidP="003D4FB2">
      <w:pPr>
        <w:pStyle w:val="Heading2"/>
      </w:pPr>
      <w:r>
        <w:rPr>
          <w:w w:val="110"/>
        </w:rPr>
        <w:t>Moscow and the Eastern bloc Response to Nkomati</w:t>
      </w:r>
    </w:p>
    <w:p w14:paraId="2F3BC893" w14:textId="77777777" w:rsidR="00010F61" w:rsidRDefault="00010F61">
      <w:pPr>
        <w:pStyle w:val="BodyText"/>
        <w:spacing w:before="5"/>
        <w:rPr>
          <w:sz w:val="29"/>
        </w:rPr>
      </w:pPr>
    </w:p>
    <w:p w14:paraId="238A74F0" w14:textId="34F41DCD" w:rsidR="00010F61" w:rsidRDefault="00580BF6">
      <w:pPr>
        <w:pStyle w:val="BodyText"/>
        <w:spacing w:line="523" w:lineRule="auto"/>
        <w:ind w:left="382" w:right="584" w:firstLine="501"/>
        <w:jc w:val="both"/>
      </w:pPr>
      <w:r>
        <w:rPr>
          <w:noProof/>
        </w:rPr>
        <mc:AlternateContent>
          <mc:Choice Requires="wps">
            <w:drawing>
              <wp:anchor distT="0" distB="0" distL="0" distR="0" simplePos="0" relativeHeight="251927552" behindDoc="1" locked="0" layoutInCell="1" allowOverlap="1" wp14:anchorId="13C3141D" wp14:editId="6D1E0D60">
                <wp:simplePos x="0" y="0"/>
                <wp:positionH relativeFrom="page">
                  <wp:posOffset>1062355</wp:posOffset>
                </wp:positionH>
                <wp:positionV relativeFrom="paragraph">
                  <wp:posOffset>1303020</wp:posOffset>
                </wp:positionV>
                <wp:extent cx="928370" cy="1270"/>
                <wp:effectExtent l="0" t="0" r="0" b="0"/>
                <wp:wrapTopAndBottom/>
                <wp:docPr id="21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73 1673"/>
                            <a:gd name="T1" fmla="*/ T0 w 1462"/>
                            <a:gd name="T2" fmla="+- 0 3135 1673"/>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2F7A" id="Freeform 108" o:spid="_x0000_s1026" style="position:absolute;margin-left:83.65pt;margin-top:102.6pt;width:73.1pt;height:.1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 xml:space="preserve">Romania's President Ceausescu, described the Accord as "a positive factor that would help </w:t>
      </w:r>
      <w:proofErr w:type="spellStart"/>
      <w:r w:rsidR="00333CF7">
        <w:rPr>
          <w:w w:val="105"/>
        </w:rPr>
        <w:t>Mozam</w:t>
      </w:r>
      <w:proofErr w:type="spellEnd"/>
      <w:r w:rsidR="00333CF7">
        <w:rPr>
          <w:w w:val="105"/>
        </w:rPr>
        <w:t xml:space="preserve">­ </w:t>
      </w:r>
      <w:proofErr w:type="spellStart"/>
      <w:r w:rsidR="00333CF7">
        <w:rPr>
          <w:w w:val="105"/>
        </w:rPr>
        <w:t>bique</w:t>
      </w:r>
      <w:proofErr w:type="spellEnd"/>
      <w:r w:rsidR="00333CF7">
        <w:rPr>
          <w:w w:val="105"/>
        </w:rPr>
        <w:t xml:space="preserve"> to consolidate its revolutionary gains ... what is imperative now is that South Africa should </w:t>
      </w:r>
      <w:r w:rsidR="00333CF7">
        <w:rPr>
          <w:w w:val="105"/>
          <w:sz w:val="20"/>
        </w:rPr>
        <w:t xml:space="preserve">be </w:t>
      </w:r>
      <w:r w:rsidR="00333CF7">
        <w:rPr>
          <w:w w:val="105"/>
        </w:rPr>
        <w:t xml:space="preserve">com­ </w:t>
      </w:r>
      <w:proofErr w:type="spellStart"/>
      <w:r w:rsidR="00333CF7">
        <w:rPr>
          <w:w w:val="105"/>
        </w:rPr>
        <w:t>pelled</w:t>
      </w:r>
      <w:proofErr w:type="spellEnd"/>
      <w:r w:rsidR="00333CF7">
        <w:rPr>
          <w:spacing w:val="-8"/>
          <w:w w:val="105"/>
        </w:rPr>
        <w:t xml:space="preserve"> </w:t>
      </w:r>
      <w:r w:rsidR="00333CF7">
        <w:rPr>
          <w:w w:val="105"/>
        </w:rPr>
        <w:t>to</w:t>
      </w:r>
      <w:r w:rsidR="00333CF7">
        <w:rPr>
          <w:spacing w:val="-19"/>
          <w:w w:val="105"/>
        </w:rPr>
        <w:t xml:space="preserve"> </w:t>
      </w:r>
      <w:r w:rsidR="00333CF7">
        <w:rPr>
          <w:w w:val="105"/>
        </w:rPr>
        <w:t>respect</w:t>
      </w:r>
      <w:r w:rsidR="00333CF7">
        <w:rPr>
          <w:spacing w:val="-2"/>
          <w:w w:val="105"/>
        </w:rPr>
        <w:t xml:space="preserve"> </w:t>
      </w:r>
      <w:r w:rsidR="00333CF7">
        <w:rPr>
          <w:w w:val="105"/>
        </w:rPr>
        <w:t>this</w:t>
      </w:r>
      <w:r w:rsidR="00333CF7">
        <w:rPr>
          <w:spacing w:val="-10"/>
          <w:w w:val="105"/>
        </w:rPr>
        <w:t xml:space="preserve"> </w:t>
      </w:r>
      <w:r w:rsidR="00333CF7">
        <w:rPr>
          <w:w w:val="105"/>
        </w:rPr>
        <w:t>agreement,</w:t>
      </w:r>
      <w:r w:rsidR="00333CF7">
        <w:rPr>
          <w:spacing w:val="-2"/>
          <w:w w:val="105"/>
        </w:rPr>
        <w:t xml:space="preserve"> </w:t>
      </w:r>
      <w:r w:rsidR="00333CF7">
        <w:rPr>
          <w:w w:val="105"/>
        </w:rPr>
        <w:t>and</w:t>
      </w:r>
      <w:r w:rsidR="00333CF7">
        <w:rPr>
          <w:spacing w:val="-7"/>
          <w:w w:val="105"/>
        </w:rPr>
        <w:t xml:space="preserve"> </w:t>
      </w:r>
      <w:r w:rsidR="00333CF7">
        <w:rPr>
          <w:w w:val="105"/>
        </w:rPr>
        <w:t>that</w:t>
      </w:r>
      <w:r w:rsidR="00333CF7">
        <w:rPr>
          <w:spacing w:val="-10"/>
          <w:w w:val="105"/>
        </w:rPr>
        <w:t xml:space="preserve"> </w:t>
      </w:r>
      <w:r w:rsidR="00333CF7">
        <w:rPr>
          <w:w w:val="105"/>
        </w:rPr>
        <w:t>all</w:t>
      </w:r>
      <w:r w:rsidR="00333CF7">
        <w:rPr>
          <w:spacing w:val="-13"/>
          <w:w w:val="105"/>
        </w:rPr>
        <w:t xml:space="preserve"> </w:t>
      </w:r>
      <w:r w:rsidR="00333CF7">
        <w:rPr>
          <w:w w:val="105"/>
        </w:rPr>
        <w:t>anti-imperialist</w:t>
      </w:r>
      <w:r w:rsidR="00333CF7">
        <w:rPr>
          <w:spacing w:val="-8"/>
          <w:w w:val="105"/>
        </w:rPr>
        <w:t xml:space="preserve"> </w:t>
      </w:r>
      <w:r w:rsidR="00333CF7">
        <w:rPr>
          <w:w w:val="105"/>
        </w:rPr>
        <w:t>and</w:t>
      </w:r>
      <w:r w:rsidR="00333CF7">
        <w:rPr>
          <w:spacing w:val="-13"/>
          <w:w w:val="105"/>
        </w:rPr>
        <w:t xml:space="preserve"> </w:t>
      </w:r>
      <w:r w:rsidR="00333CF7">
        <w:rPr>
          <w:w w:val="105"/>
        </w:rPr>
        <w:t>progressive</w:t>
      </w:r>
      <w:r w:rsidR="00333CF7">
        <w:rPr>
          <w:spacing w:val="-7"/>
          <w:w w:val="105"/>
        </w:rPr>
        <w:t xml:space="preserve"> </w:t>
      </w:r>
      <w:r w:rsidR="00333CF7">
        <w:rPr>
          <w:w w:val="105"/>
        </w:rPr>
        <w:t>forces</w:t>
      </w:r>
      <w:r w:rsidR="00333CF7">
        <w:rPr>
          <w:spacing w:val="-18"/>
          <w:w w:val="105"/>
        </w:rPr>
        <w:t xml:space="preserve"> </w:t>
      </w:r>
      <w:r w:rsidR="00333CF7">
        <w:rPr>
          <w:w w:val="105"/>
        </w:rPr>
        <w:t>should</w:t>
      </w:r>
      <w:r w:rsidR="00333CF7">
        <w:rPr>
          <w:spacing w:val="-7"/>
          <w:w w:val="105"/>
        </w:rPr>
        <w:t xml:space="preserve"> </w:t>
      </w:r>
      <w:r w:rsidR="00333CF7">
        <w:rPr>
          <w:w w:val="105"/>
        </w:rPr>
        <w:t>give</w:t>
      </w:r>
      <w:r w:rsidR="00333CF7">
        <w:rPr>
          <w:spacing w:val="-12"/>
          <w:w w:val="105"/>
        </w:rPr>
        <w:t xml:space="preserve"> </w:t>
      </w:r>
      <w:r w:rsidR="00333CF7">
        <w:rPr>
          <w:w w:val="105"/>
        </w:rPr>
        <w:t>increasingly strong</w:t>
      </w:r>
      <w:r w:rsidR="00333CF7">
        <w:rPr>
          <w:spacing w:val="-10"/>
          <w:w w:val="105"/>
        </w:rPr>
        <w:t xml:space="preserve"> </w:t>
      </w:r>
      <w:r w:rsidR="00333CF7">
        <w:rPr>
          <w:w w:val="105"/>
        </w:rPr>
        <w:t>support</w:t>
      </w:r>
      <w:r w:rsidR="00333CF7">
        <w:rPr>
          <w:spacing w:val="2"/>
          <w:w w:val="105"/>
        </w:rPr>
        <w:t xml:space="preserve"> </w:t>
      </w:r>
      <w:r w:rsidR="00333CF7">
        <w:rPr>
          <w:w w:val="105"/>
        </w:rPr>
        <w:t>to</w:t>
      </w:r>
      <w:r w:rsidR="00333CF7">
        <w:rPr>
          <w:spacing w:val="-11"/>
          <w:w w:val="105"/>
        </w:rPr>
        <w:t xml:space="preserve"> </w:t>
      </w:r>
      <w:r w:rsidR="00333CF7">
        <w:rPr>
          <w:w w:val="105"/>
        </w:rPr>
        <w:t>Mozambique.[179]</w:t>
      </w:r>
      <w:r w:rsidR="00333CF7">
        <w:rPr>
          <w:spacing w:val="-12"/>
          <w:w w:val="105"/>
        </w:rPr>
        <w:t xml:space="preserve"> </w:t>
      </w:r>
      <w:r w:rsidR="00333CF7">
        <w:rPr>
          <w:w w:val="105"/>
        </w:rPr>
        <w:t>Yugoslavia</w:t>
      </w:r>
      <w:r w:rsidR="00333CF7">
        <w:rPr>
          <w:spacing w:val="-4"/>
          <w:w w:val="105"/>
        </w:rPr>
        <w:t xml:space="preserve"> </w:t>
      </w:r>
      <w:r w:rsidR="00333CF7">
        <w:rPr>
          <w:w w:val="105"/>
        </w:rPr>
        <w:t>reacted</w:t>
      </w:r>
      <w:r w:rsidR="00333CF7">
        <w:rPr>
          <w:spacing w:val="-3"/>
          <w:w w:val="105"/>
        </w:rPr>
        <w:t xml:space="preserve"> </w:t>
      </w:r>
      <w:r w:rsidR="00333CF7">
        <w:rPr>
          <w:w w:val="105"/>
        </w:rPr>
        <w:t>to</w:t>
      </w:r>
      <w:r w:rsidR="00333CF7">
        <w:rPr>
          <w:spacing w:val="-10"/>
          <w:w w:val="105"/>
        </w:rPr>
        <w:t xml:space="preserve"> </w:t>
      </w:r>
      <w:r w:rsidR="00333CF7">
        <w:rPr>
          <w:w w:val="105"/>
        </w:rPr>
        <w:t>Nkomati</w:t>
      </w:r>
      <w:r w:rsidR="00333CF7">
        <w:rPr>
          <w:spacing w:val="-3"/>
          <w:w w:val="105"/>
        </w:rPr>
        <w:t xml:space="preserve"> </w:t>
      </w:r>
      <w:r w:rsidR="00333CF7">
        <w:rPr>
          <w:w w:val="105"/>
        </w:rPr>
        <w:t>Accord</w:t>
      </w:r>
      <w:r w:rsidR="00333CF7">
        <w:rPr>
          <w:spacing w:val="-4"/>
          <w:w w:val="105"/>
        </w:rPr>
        <w:t xml:space="preserve"> </w:t>
      </w:r>
      <w:r w:rsidR="00333CF7">
        <w:rPr>
          <w:w w:val="105"/>
        </w:rPr>
        <w:t>as</w:t>
      </w:r>
      <w:r w:rsidR="00333CF7">
        <w:rPr>
          <w:spacing w:val="-15"/>
          <w:w w:val="105"/>
        </w:rPr>
        <w:t xml:space="preserve"> </w:t>
      </w:r>
      <w:r w:rsidR="00333CF7">
        <w:rPr>
          <w:w w:val="105"/>
        </w:rPr>
        <w:t>"part</w:t>
      </w:r>
      <w:r w:rsidR="00333CF7">
        <w:rPr>
          <w:spacing w:val="-4"/>
          <w:w w:val="105"/>
        </w:rPr>
        <w:t xml:space="preserve"> </w:t>
      </w:r>
      <w:r w:rsidR="00333CF7">
        <w:rPr>
          <w:w w:val="105"/>
        </w:rPr>
        <w:t>of</w:t>
      </w:r>
      <w:r w:rsidR="00333CF7">
        <w:rPr>
          <w:spacing w:val="-11"/>
          <w:w w:val="105"/>
        </w:rPr>
        <w:t xml:space="preserve"> </w:t>
      </w:r>
      <w:r w:rsidR="00333CF7">
        <w:rPr>
          <w:w w:val="105"/>
        </w:rPr>
        <w:t>a</w:t>
      </w:r>
      <w:r w:rsidR="00333CF7">
        <w:rPr>
          <w:spacing w:val="-20"/>
          <w:w w:val="105"/>
        </w:rPr>
        <w:t xml:space="preserve"> </w:t>
      </w:r>
      <w:r w:rsidR="00333CF7">
        <w:rPr>
          <w:w w:val="105"/>
        </w:rPr>
        <w:t>process</w:t>
      </w:r>
      <w:r w:rsidR="00333CF7">
        <w:rPr>
          <w:spacing w:val="-8"/>
          <w:w w:val="105"/>
        </w:rPr>
        <w:t xml:space="preserve"> </w:t>
      </w:r>
      <w:r w:rsidR="00333CF7">
        <w:rPr>
          <w:w w:val="105"/>
        </w:rPr>
        <w:t>of</w:t>
      </w:r>
      <w:r w:rsidR="00333CF7">
        <w:rPr>
          <w:spacing w:val="-8"/>
          <w:w w:val="105"/>
        </w:rPr>
        <w:t xml:space="preserve"> </w:t>
      </w:r>
      <w:r w:rsidR="00333CF7">
        <w:rPr>
          <w:w w:val="105"/>
        </w:rPr>
        <w:t>change</w:t>
      </w:r>
    </w:p>
    <w:p w14:paraId="11B4E43F" w14:textId="77777777" w:rsidR="00010F61" w:rsidRDefault="00333CF7">
      <w:pPr>
        <w:pStyle w:val="ListParagraph"/>
        <w:numPr>
          <w:ilvl w:val="0"/>
          <w:numId w:val="44"/>
        </w:numPr>
        <w:tabs>
          <w:tab w:val="left" w:pos="877"/>
        </w:tabs>
        <w:spacing w:before="106" w:line="276" w:lineRule="auto"/>
        <w:ind w:left="889" w:right="598" w:hanging="505"/>
        <w:jc w:val="left"/>
        <w:rPr>
          <w:sz w:val="15"/>
        </w:rPr>
      </w:pPr>
      <w:r>
        <w:rPr>
          <w:rFonts w:ascii="Arial"/>
          <w:b/>
          <w:w w:val="105"/>
          <w:sz w:val="16"/>
        </w:rPr>
        <w:t xml:space="preserve">M.M. </w:t>
      </w:r>
      <w:r>
        <w:rPr>
          <w:w w:val="105"/>
          <w:sz w:val="15"/>
        </w:rPr>
        <w:t xml:space="preserve">Ncube, "The U.S., South Africa and Destabilization </w:t>
      </w:r>
      <w:r>
        <w:rPr>
          <w:rFonts w:ascii="Arial"/>
          <w:w w:val="105"/>
          <w:sz w:val="16"/>
        </w:rPr>
        <w:t xml:space="preserve">in </w:t>
      </w:r>
      <w:r>
        <w:rPr>
          <w:w w:val="105"/>
          <w:sz w:val="15"/>
        </w:rPr>
        <w:t xml:space="preserve">Southern Africa", </w:t>
      </w:r>
      <w:r>
        <w:rPr>
          <w:i/>
          <w:w w:val="105"/>
          <w:sz w:val="15"/>
        </w:rPr>
        <w:t xml:space="preserve">Journal of African Marxists, </w:t>
      </w:r>
      <w:r>
        <w:rPr>
          <w:w w:val="105"/>
          <w:sz w:val="15"/>
        </w:rPr>
        <w:t>London, No.6, 1984,</w:t>
      </w:r>
      <w:r>
        <w:rPr>
          <w:spacing w:val="8"/>
          <w:w w:val="105"/>
          <w:sz w:val="15"/>
        </w:rPr>
        <w:t xml:space="preserve"> </w:t>
      </w:r>
      <w:r>
        <w:rPr>
          <w:w w:val="105"/>
          <w:sz w:val="15"/>
        </w:rPr>
        <w:t>p.38.</w:t>
      </w:r>
    </w:p>
    <w:p w14:paraId="63A4FC2F" w14:textId="77777777" w:rsidR="00010F61" w:rsidRDefault="00333CF7">
      <w:pPr>
        <w:pStyle w:val="ListParagraph"/>
        <w:numPr>
          <w:ilvl w:val="0"/>
          <w:numId w:val="44"/>
        </w:numPr>
        <w:tabs>
          <w:tab w:val="left" w:pos="889"/>
        </w:tabs>
        <w:spacing w:before="70" w:line="271" w:lineRule="auto"/>
        <w:ind w:left="884" w:right="601" w:hanging="500"/>
        <w:jc w:val="left"/>
        <w:rPr>
          <w:sz w:val="15"/>
        </w:rPr>
      </w:pPr>
      <w:proofErr w:type="spellStart"/>
      <w:r>
        <w:rPr>
          <w:w w:val="105"/>
          <w:sz w:val="15"/>
        </w:rPr>
        <w:t>Ibbo</w:t>
      </w:r>
      <w:proofErr w:type="spellEnd"/>
      <w:r>
        <w:rPr>
          <w:w w:val="105"/>
          <w:sz w:val="15"/>
        </w:rPr>
        <w:t xml:space="preserve"> </w:t>
      </w:r>
      <w:proofErr w:type="spellStart"/>
      <w:r>
        <w:rPr>
          <w:w w:val="105"/>
          <w:sz w:val="15"/>
        </w:rPr>
        <w:t>Mandaza</w:t>
      </w:r>
      <w:proofErr w:type="spellEnd"/>
      <w:r>
        <w:rPr>
          <w:w w:val="105"/>
          <w:sz w:val="15"/>
        </w:rPr>
        <w:t xml:space="preserve">, "Conflict </w:t>
      </w:r>
      <w:r>
        <w:rPr>
          <w:rFonts w:ascii="Arial"/>
          <w:w w:val="105"/>
          <w:sz w:val="16"/>
        </w:rPr>
        <w:t xml:space="preserve">in </w:t>
      </w:r>
      <w:r>
        <w:rPr>
          <w:w w:val="105"/>
          <w:sz w:val="15"/>
        </w:rPr>
        <w:t xml:space="preserve">Southern Africa", in </w:t>
      </w:r>
      <w:r>
        <w:rPr>
          <w:i/>
          <w:w w:val="105"/>
          <w:sz w:val="15"/>
        </w:rPr>
        <w:t xml:space="preserve">Africa: Perspectives on Peace and Development, </w:t>
      </w:r>
      <w:proofErr w:type="spellStart"/>
      <w:r>
        <w:rPr>
          <w:w w:val="105"/>
          <w:sz w:val="15"/>
        </w:rPr>
        <w:t>Emmannuel</w:t>
      </w:r>
      <w:proofErr w:type="spellEnd"/>
      <w:r>
        <w:rPr>
          <w:w w:val="105"/>
          <w:sz w:val="15"/>
        </w:rPr>
        <w:t xml:space="preserve"> Hansen, editor, London, The United Nations University, 1987,</w:t>
      </w:r>
      <w:r>
        <w:rPr>
          <w:spacing w:val="25"/>
          <w:w w:val="105"/>
          <w:sz w:val="15"/>
        </w:rPr>
        <w:t xml:space="preserve"> </w:t>
      </w:r>
      <w:r>
        <w:rPr>
          <w:w w:val="105"/>
          <w:sz w:val="15"/>
        </w:rPr>
        <w:t>p.111.</w:t>
      </w:r>
    </w:p>
    <w:p w14:paraId="4B6B72DC" w14:textId="77777777" w:rsidR="00010F61" w:rsidRDefault="00333CF7">
      <w:pPr>
        <w:pStyle w:val="ListParagraph"/>
        <w:numPr>
          <w:ilvl w:val="0"/>
          <w:numId w:val="44"/>
        </w:numPr>
        <w:tabs>
          <w:tab w:val="left" w:pos="891"/>
        </w:tabs>
        <w:spacing w:before="79" w:line="266" w:lineRule="auto"/>
        <w:ind w:left="889" w:right="597" w:hanging="501"/>
        <w:jc w:val="left"/>
        <w:rPr>
          <w:sz w:val="15"/>
        </w:rPr>
      </w:pPr>
      <w:r>
        <w:rPr>
          <w:i/>
          <w:w w:val="105"/>
          <w:sz w:val="15"/>
        </w:rPr>
        <w:t xml:space="preserve">AIM, </w:t>
      </w:r>
      <w:r>
        <w:rPr>
          <w:w w:val="105"/>
          <w:sz w:val="15"/>
        </w:rPr>
        <w:t xml:space="preserve">Maputo, 16 March 1984. Also see, </w:t>
      </w:r>
      <w:r>
        <w:rPr>
          <w:i/>
          <w:w w:val="105"/>
          <w:sz w:val="15"/>
        </w:rPr>
        <w:t xml:space="preserve">Yugoslav Telegraph </w:t>
      </w:r>
      <w:proofErr w:type="spellStart"/>
      <w:r>
        <w:rPr>
          <w:i/>
          <w:w w:val="105"/>
          <w:sz w:val="15"/>
        </w:rPr>
        <w:t>Sen•ice</w:t>
      </w:r>
      <w:proofErr w:type="spellEnd"/>
      <w:r>
        <w:rPr>
          <w:i/>
          <w:w w:val="105"/>
          <w:sz w:val="15"/>
        </w:rPr>
        <w:t xml:space="preserve">, </w:t>
      </w:r>
      <w:r>
        <w:rPr>
          <w:w w:val="105"/>
          <w:sz w:val="15"/>
        </w:rPr>
        <w:t xml:space="preserve">17 March 1984, </w:t>
      </w:r>
      <w:r>
        <w:rPr>
          <w:w w:val="105"/>
          <w:sz w:val="14"/>
        </w:rPr>
        <w:t xml:space="preserve">cited </w:t>
      </w:r>
      <w:r>
        <w:rPr>
          <w:w w:val="105"/>
          <w:sz w:val="15"/>
        </w:rPr>
        <w:t>in Summary of World Broadcasts, Part 2, Eastern Europe, London, 20 March</w:t>
      </w:r>
      <w:r>
        <w:rPr>
          <w:spacing w:val="1"/>
          <w:w w:val="105"/>
          <w:sz w:val="15"/>
        </w:rPr>
        <w:t xml:space="preserve"> </w:t>
      </w:r>
      <w:r>
        <w:rPr>
          <w:w w:val="105"/>
          <w:sz w:val="15"/>
        </w:rPr>
        <w:t>1984.</w:t>
      </w:r>
    </w:p>
    <w:p w14:paraId="74224F50" w14:textId="77777777" w:rsidR="00010F61" w:rsidRDefault="00010F61">
      <w:pPr>
        <w:spacing w:line="266" w:lineRule="auto"/>
        <w:rPr>
          <w:sz w:val="15"/>
        </w:rPr>
        <w:sectPr w:rsidR="00010F61">
          <w:pgSz w:w="11910" w:h="16840"/>
          <w:pgMar w:top="1100" w:right="1100" w:bottom="280" w:left="1300" w:header="945" w:footer="0" w:gutter="0"/>
          <w:cols w:space="720"/>
        </w:sectPr>
      </w:pPr>
    </w:p>
    <w:p w14:paraId="6349B7C1" w14:textId="77777777" w:rsidR="00010F61" w:rsidRDefault="00010F61">
      <w:pPr>
        <w:pStyle w:val="BodyText"/>
        <w:rPr>
          <w:sz w:val="20"/>
        </w:rPr>
      </w:pPr>
    </w:p>
    <w:p w14:paraId="1E1B6585" w14:textId="77777777" w:rsidR="00010F61" w:rsidRDefault="00010F61">
      <w:pPr>
        <w:pStyle w:val="BodyText"/>
        <w:rPr>
          <w:sz w:val="23"/>
        </w:rPr>
      </w:pPr>
    </w:p>
    <w:p w14:paraId="1C126334" w14:textId="77777777" w:rsidR="00010F61" w:rsidRDefault="00333CF7">
      <w:pPr>
        <w:pStyle w:val="BodyText"/>
        <w:spacing w:before="1" w:line="520" w:lineRule="auto"/>
        <w:ind w:left="396" w:right="554" w:firstLine="4"/>
        <w:jc w:val="both"/>
      </w:pPr>
      <w:r>
        <w:rPr>
          <w:w w:val="105"/>
        </w:rPr>
        <w:t xml:space="preserve">in Southern Africa connected with meeting the vital interests of the countries and people of the region".[180] East Germany for its part issued a communique about Nkomati and said," ... of course a step towards normalization of bilateral relations and the people in Pretoria are obviously interested in </w:t>
      </w:r>
      <w:r>
        <w:rPr>
          <w:w w:val="105"/>
          <w:sz w:val="20"/>
        </w:rPr>
        <w:t xml:space="preserve">this </w:t>
      </w:r>
      <w:r>
        <w:rPr>
          <w:w w:val="105"/>
        </w:rPr>
        <w:t xml:space="preserve">too, because otherwise the treaty would hardly have been concluded ... it seems that the important element in this development </w:t>
      </w:r>
      <w:r>
        <w:rPr>
          <w:rFonts w:ascii="Arial" w:hAnsi="Arial"/>
          <w:w w:val="105"/>
          <w:sz w:val="20"/>
        </w:rPr>
        <w:t xml:space="preserve">is </w:t>
      </w:r>
      <w:r>
        <w:rPr>
          <w:w w:val="105"/>
        </w:rPr>
        <w:t xml:space="preserve">the fact that Mozambique will be able to improve matters internally as a result of </w:t>
      </w:r>
      <w:proofErr w:type="spellStart"/>
      <w:r>
        <w:rPr>
          <w:w w:val="105"/>
        </w:rPr>
        <w:t>posi­</w:t>
      </w:r>
      <w:proofErr w:type="spellEnd"/>
      <w:r>
        <w:rPr>
          <w:w w:val="105"/>
        </w:rPr>
        <w:t xml:space="preserve"> </w:t>
      </w:r>
      <w:proofErr w:type="spellStart"/>
      <w:r>
        <w:rPr>
          <w:w w:val="105"/>
        </w:rPr>
        <w:t>tive</w:t>
      </w:r>
      <w:proofErr w:type="spellEnd"/>
      <w:r>
        <w:rPr>
          <w:w w:val="105"/>
        </w:rPr>
        <w:t xml:space="preserve"> external circumstances ... peace will not grow automatically from the signing of the agreement ... That in itself </w:t>
      </w:r>
      <w:r>
        <w:rPr>
          <w:rFonts w:ascii="Arial" w:hAnsi="Arial"/>
          <w:w w:val="105"/>
          <w:sz w:val="20"/>
        </w:rPr>
        <w:t xml:space="preserve">is </w:t>
      </w:r>
      <w:r>
        <w:rPr>
          <w:w w:val="105"/>
        </w:rPr>
        <w:t>a lot".[181]</w:t>
      </w:r>
    </w:p>
    <w:p w14:paraId="08748B19" w14:textId="77777777" w:rsidR="00010F61" w:rsidRDefault="00333CF7">
      <w:pPr>
        <w:pStyle w:val="BodyText"/>
        <w:spacing w:before="61" w:line="525" w:lineRule="auto"/>
        <w:ind w:left="399" w:right="541" w:firstLine="491"/>
        <w:jc w:val="both"/>
      </w:pPr>
      <w:r>
        <w:rPr>
          <w:w w:val="105"/>
        </w:rPr>
        <w:t xml:space="preserve">The Soviet media virtually ignored the signing of the Nkomati agreement, which represented a clear expression of Moscow's dissatisfaction. However, the Soviet Union reacted to Nkomati in arguing that South Africa"... </w:t>
      </w:r>
      <w:r>
        <w:rPr>
          <w:w w:val="105"/>
          <w:sz w:val="20"/>
        </w:rPr>
        <w:t xml:space="preserve">is </w:t>
      </w:r>
      <w:r>
        <w:rPr>
          <w:w w:val="105"/>
        </w:rPr>
        <w:t xml:space="preserve">now trying to represent itself as a peace loving state".[182] Mozambique was viewed as a state which "acted on the principle of survival in concluding agreements with South Africa ... and S.A. is trying to use the situation by exerting economic and diplomatic pressure to transform the Front Line States into Bantustans of a higher type".[183] The only official response to Nkomati from Moscow was a com­ </w:t>
      </w:r>
      <w:proofErr w:type="spellStart"/>
      <w:r>
        <w:rPr>
          <w:w w:val="105"/>
        </w:rPr>
        <w:t>ment</w:t>
      </w:r>
      <w:proofErr w:type="spellEnd"/>
      <w:r>
        <w:rPr>
          <w:spacing w:val="-9"/>
          <w:w w:val="105"/>
        </w:rPr>
        <w:t xml:space="preserve"> </w:t>
      </w:r>
      <w:r>
        <w:rPr>
          <w:w w:val="105"/>
        </w:rPr>
        <w:t>made</w:t>
      </w:r>
      <w:r>
        <w:rPr>
          <w:spacing w:val="-7"/>
          <w:w w:val="105"/>
        </w:rPr>
        <w:t xml:space="preserve"> </w:t>
      </w:r>
      <w:r>
        <w:rPr>
          <w:w w:val="105"/>
        </w:rPr>
        <w:t>in</w:t>
      </w:r>
      <w:r>
        <w:rPr>
          <w:spacing w:val="-8"/>
          <w:w w:val="105"/>
        </w:rPr>
        <w:t xml:space="preserve"> </w:t>
      </w:r>
      <w:r>
        <w:rPr>
          <w:w w:val="105"/>
        </w:rPr>
        <w:t>a</w:t>
      </w:r>
      <w:r>
        <w:rPr>
          <w:spacing w:val="-9"/>
          <w:w w:val="105"/>
        </w:rPr>
        <w:t xml:space="preserve"> </w:t>
      </w:r>
      <w:r>
        <w:rPr>
          <w:w w:val="105"/>
        </w:rPr>
        <w:t>communique</w:t>
      </w:r>
      <w:r>
        <w:rPr>
          <w:spacing w:val="-2"/>
          <w:w w:val="105"/>
        </w:rPr>
        <w:t xml:space="preserve"> </w:t>
      </w:r>
      <w:r>
        <w:rPr>
          <w:w w:val="105"/>
        </w:rPr>
        <w:t>issued</w:t>
      </w:r>
      <w:r>
        <w:rPr>
          <w:spacing w:val="-7"/>
          <w:w w:val="105"/>
        </w:rPr>
        <w:t xml:space="preserve"> </w:t>
      </w:r>
      <w:r>
        <w:rPr>
          <w:w w:val="105"/>
        </w:rPr>
        <w:t>in</w:t>
      </w:r>
      <w:r>
        <w:rPr>
          <w:spacing w:val="-9"/>
          <w:w w:val="105"/>
        </w:rPr>
        <w:t xml:space="preserve"> </w:t>
      </w:r>
      <w:r>
        <w:rPr>
          <w:w w:val="105"/>
        </w:rPr>
        <w:t>March of</w:t>
      </w:r>
      <w:r>
        <w:rPr>
          <w:spacing w:val="-8"/>
          <w:w w:val="105"/>
        </w:rPr>
        <w:t xml:space="preserve"> </w:t>
      </w:r>
      <w:r>
        <w:rPr>
          <w:w w:val="105"/>
        </w:rPr>
        <w:t>1984</w:t>
      </w:r>
      <w:r>
        <w:rPr>
          <w:spacing w:val="-12"/>
          <w:w w:val="105"/>
        </w:rPr>
        <w:t xml:space="preserve"> </w:t>
      </w:r>
      <w:r>
        <w:rPr>
          <w:w w:val="105"/>
        </w:rPr>
        <w:t>following</w:t>
      </w:r>
      <w:r>
        <w:rPr>
          <w:spacing w:val="5"/>
          <w:w w:val="105"/>
        </w:rPr>
        <w:t xml:space="preserve"> </w:t>
      </w:r>
      <w:r>
        <w:rPr>
          <w:w w:val="105"/>
          <w:sz w:val="18"/>
        </w:rPr>
        <w:t>talks</w:t>
      </w:r>
      <w:r>
        <w:rPr>
          <w:spacing w:val="2"/>
          <w:w w:val="105"/>
          <w:sz w:val="18"/>
        </w:rPr>
        <w:t xml:space="preserve"> </w:t>
      </w:r>
      <w:r>
        <w:rPr>
          <w:w w:val="105"/>
        </w:rPr>
        <w:t>between</w:t>
      </w:r>
      <w:r>
        <w:rPr>
          <w:spacing w:val="-11"/>
          <w:w w:val="105"/>
        </w:rPr>
        <w:t xml:space="preserve"> </w:t>
      </w:r>
      <w:r>
        <w:rPr>
          <w:w w:val="105"/>
        </w:rPr>
        <w:t>President</w:t>
      </w:r>
      <w:r>
        <w:rPr>
          <w:spacing w:val="-4"/>
          <w:w w:val="105"/>
        </w:rPr>
        <w:t xml:space="preserve"> </w:t>
      </w:r>
      <w:r>
        <w:rPr>
          <w:w w:val="105"/>
        </w:rPr>
        <w:t>Chernenko</w:t>
      </w:r>
      <w:r>
        <w:rPr>
          <w:spacing w:val="8"/>
          <w:w w:val="105"/>
        </w:rPr>
        <w:t xml:space="preserve"> </w:t>
      </w:r>
      <w:r>
        <w:rPr>
          <w:w w:val="105"/>
        </w:rPr>
        <w:t>and</w:t>
      </w:r>
      <w:r>
        <w:rPr>
          <w:spacing w:val="-12"/>
          <w:w w:val="105"/>
        </w:rPr>
        <w:t xml:space="preserve"> </w:t>
      </w:r>
      <w:r>
        <w:rPr>
          <w:w w:val="105"/>
        </w:rPr>
        <w:t xml:space="preserve">the Ethiopian leader, </w:t>
      </w:r>
      <w:proofErr w:type="spellStart"/>
      <w:r>
        <w:rPr>
          <w:w w:val="105"/>
        </w:rPr>
        <w:t>Mengitsu</w:t>
      </w:r>
      <w:proofErr w:type="spellEnd"/>
      <w:r>
        <w:rPr>
          <w:w w:val="105"/>
        </w:rPr>
        <w:t xml:space="preserve"> Haile Mariam, in which there was "indirect criticism of Mozambique's agree­ </w:t>
      </w:r>
      <w:proofErr w:type="spellStart"/>
      <w:r>
        <w:rPr>
          <w:w w:val="105"/>
        </w:rPr>
        <w:t>ment</w:t>
      </w:r>
      <w:proofErr w:type="spellEnd"/>
      <w:r>
        <w:rPr>
          <w:w w:val="105"/>
        </w:rPr>
        <w:t xml:space="preserve"> with South Africa, and one Soviet Africanist </w:t>
      </w:r>
      <w:r>
        <w:rPr>
          <w:w w:val="105"/>
          <w:sz w:val="20"/>
        </w:rPr>
        <w:t xml:space="preserve">in </w:t>
      </w:r>
      <w:r>
        <w:rPr>
          <w:w w:val="105"/>
        </w:rPr>
        <w:t xml:space="preserve">Moscow criticized the Accord for breaking South Africa out of diplomatic isolation on the continent".[184] Diplomatically, it was humiliating for </w:t>
      </w:r>
      <w:r>
        <w:rPr>
          <w:w w:val="105"/>
          <w:sz w:val="18"/>
        </w:rPr>
        <w:t xml:space="preserve">the </w:t>
      </w:r>
      <w:r>
        <w:rPr>
          <w:w w:val="105"/>
        </w:rPr>
        <w:t>Soviet to</w:t>
      </w:r>
      <w:r>
        <w:rPr>
          <w:spacing w:val="-19"/>
          <w:w w:val="105"/>
        </w:rPr>
        <w:t xml:space="preserve"> </w:t>
      </w:r>
      <w:r>
        <w:rPr>
          <w:w w:val="105"/>
        </w:rPr>
        <w:t>stand</w:t>
      </w:r>
      <w:r>
        <w:rPr>
          <w:spacing w:val="-15"/>
          <w:w w:val="105"/>
        </w:rPr>
        <w:t xml:space="preserve"> </w:t>
      </w:r>
      <w:r>
        <w:rPr>
          <w:w w:val="105"/>
        </w:rPr>
        <w:t>passively</w:t>
      </w:r>
      <w:r>
        <w:rPr>
          <w:spacing w:val="-2"/>
          <w:w w:val="105"/>
        </w:rPr>
        <w:t xml:space="preserve"> </w:t>
      </w:r>
      <w:r>
        <w:rPr>
          <w:w w:val="105"/>
        </w:rPr>
        <w:t>by</w:t>
      </w:r>
      <w:r>
        <w:rPr>
          <w:spacing w:val="-4"/>
          <w:w w:val="105"/>
        </w:rPr>
        <w:t xml:space="preserve"> </w:t>
      </w:r>
      <w:r>
        <w:rPr>
          <w:w w:val="105"/>
        </w:rPr>
        <w:t>while</w:t>
      </w:r>
      <w:r>
        <w:rPr>
          <w:spacing w:val="-4"/>
          <w:w w:val="105"/>
        </w:rPr>
        <w:t xml:space="preserve"> </w:t>
      </w:r>
      <w:r>
        <w:rPr>
          <w:w w:val="105"/>
        </w:rPr>
        <w:t>two</w:t>
      </w:r>
      <w:r>
        <w:rPr>
          <w:spacing w:val="-6"/>
          <w:w w:val="105"/>
        </w:rPr>
        <w:t xml:space="preserve"> </w:t>
      </w:r>
      <w:r>
        <w:rPr>
          <w:w w:val="105"/>
        </w:rPr>
        <w:t>of</w:t>
      </w:r>
      <w:r>
        <w:rPr>
          <w:spacing w:val="-3"/>
          <w:w w:val="105"/>
        </w:rPr>
        <w:t xml:space="preserve"> </w:t>
      </w:r>
      <w:r>
        <w:rPr>
          <w:w w:val="105"/>
        </w:rPr>
        <w:t>its</w:t>
      </w:r>
      <w:r>
        <w:rPr>
          <w:spacing w:val="-9"/>
          <w:w w:val="105"/>
        </w:rPr>
        <w:t xml:space="preserve"> </w:t>
      </w:r>
      <w:r>
        <w:rPr>
          <w:w w:val="105"/>
        </w:rPr>
        <w:t>allies</w:t>
      </w:r>
      <w:r>
        <w:rPr>
          <w:spacing w:val="-10"/>
          <w:w w:val="105"/>
        </w:rPr>
        <w:t xml:space="preserve"> </w:t>
      </w:r>
      <w:r>
        <w:rPr>
          <w:w w:val="105"/>
        </w:rPr>
        <w:t>-</w:t>
      </w:r>
      <w:r>
        <w:rPr>
          <w:spacing w:val="-5"/>
          <w:w w:val="105"/>
        </w:rPr>
        <w:t xml:space="preserve"> </w:t>
      </w:r>
      <w:r>
        <w:rPr>
          <w:w w:val="105"/>
        </w:rPr>
        <w:t>Angola</w:t>
      </w:r>
      <w:r>
        <w:rPr>
          <w:spacing w:val="-3"/>
          <w:w w:val="105"/>
        </w:rPr>
        <w:t xml:space="preserve"> </w:t>
      </w:r>
      <w:r>
        <w:rPr>
          <w:w w:val="105"/>
        </w:rPr>
        <w:t>and</w:t>
      </w:r>
      <w:r>
        <w:rPr>
          <w:spacing w:val="-14"/>
          <w:w w:val="105"/>
        </w:rPr>
        <w:t xml:space="preserve"> </w:t>
      </w:r>
      <w:r>
        <w:rPr>
          <w:w w:val="105"/>
        </w:rPr>
        <w:t>Mozambique</w:t>
      </w:r>
      <w:r>
        <w:rPr>
          <w:spacing w:val="-8"/>
          <w:w w:val="105"/>
        </w:rPr>
        <w:t xml:space="preserve"> </w:t>
      </w:r>
      <w:r>
        <w:rPr>
          <w:w w:val="105"/>
        </w:rPr>
        <w:t>-</w:t>
      </w:r>
      <w:r>
        <w:rPr>
          <w:spacing w:val="-4"/>
          <w:w w:val="105"/>
        </w:rPr>
        <w:t xml:space="preserve"> </w:t>
      </w:r>
      <w:r>
        <w:rPr>
          <w:w w:val="105"/>
        </w:rPr>
        <w:t>bound</w:t>
      </w:r>
      <w:r>
        <w:rPr>
          <w:spacing w:val="-5"/>
          <w:w w:val="105"/>
        </w:rPr>
        <w:t xml:space="preserve"> </w:t>
      </w:r>
      <w:r>
        <w:rPr>
          <w:w w:val="105"/>
        </w:rPr>
        <w:t>by</w:t>
      </w:r>
      <w:r>
        <w:rPr>
          <w:spacing w:val="-15"/>
          <w:w w:val="105"/>
        </w:rPr>
        <w:t xml:space="preserve"> </w:t>
      </w:r>
      <w:r>
        <w:rPr>
          <w:w w:val="105"/>
        </w:rPr>
        <w:t>Friendship</w:t>
      </w:r>
      <w:r>
        <w:rPr>
          <w:spacing w:val="-7"/>
          <w:w w:val="105"/>
        </w:rPr>
        <w:t xml:space="preserve"> </w:t>
      </w:r>
      <w:r>
        <w:rPr>
          <w:w w:val="105"/>
        </w:rPr>
        <w:t>Treaties,</w:t>
      </w:r>
      <w:r>
        <w:rPr>
          <w:spacing w:val="-11"/>
          <w:w w:val="105"/>
        </w:rPr>
        <w:t xml:space="preserve"> </w:t>
      </w:r>
      <w:r>
        <w:rPr>
          <w:w w:val="105"/>
        </w:rPr>
        <w:t>were</w:t>
      </w:r>
    </w:p>
    <w:p w14:paraId="7A090350" w14:textId="77777777" w:rsidR="00010F61" w:rsidRDefault="00333CF7">
      <w:pPr>
        <w:pStyle w:val="BodyText"/>
        <w:spacing w:before="6" w:line="393" w:lineRule="auto"/>
        <w:ind w:left="410" w:right="550" w:firstLine="1"/>
        <w:jc w:val="both"/>
      </w:pPr>
      <w:r>
        <w:rPr>
          <w:w w:val="105"/>
        </w:rPr>
        <w:t xml:space="preserve">being ravaged by </w:t>
      </w:r>
      <w:r>
        <w:rPr>
          <w:b/>
          <w:w w:val="105"/>
        </w:rPr>
        <w:t xml:space="preserve">S.A. </w:t>
      </w:r>
      <w:r>
        <w:rPr>
          <w:w w:val="105"/>
        </w:rPr>
        <w:t xml:space="preserve">coercive diplomacy, forced to turn for economic </w:t>
      </w:r>
      <w:r>
        <w:rPr>
          <w:spacing w:val="-18"/>
          <w:w w:val="105"/>
        </w:rPr>
        <w:t>and</w:t>
      </w:r>
      <w:r>
        <w:rPr>
          <w:spacing w:val="-18"/>
          <w:w w:val="105"/>
          <w:position w:val="-5"/>
          <w:sz w:val="26"/>
        </w:rPr>
        <w:t xml:space="preserve">, </w:t>
      </w:r>
      <w:r>
        <w:rPr>
          <w:w w:val="105"/>
        </w:rPr>
        <w:t>diplomatic assistance to the United States  and other Western  countries  and, finally, compelled  to enter into an agreement</w:t>
      </w:r>
      <w:r>
        <w:rPr>
          <w:spacing w:val="-22"/>
          <w:w w:val="105"/>
        </w:rPr>
        <w:t xml:space="preserve"> </w:t>
      </w:r>
      <w:r>
        <w:rPr>
          <w:w w:val="105"/>
        </w:rPr>
        <w:t>with South</w:t>
      </w:r>
    </w:p>
    <w:p w14:paraId="46D10DF9" w14:textId="1A65E64A" w:rsidR="00010F61" w:rsidRDefault="00580BF6">
      <w:pPr>
        <w:pStyle w:val="BodyText"/>
        <w:spacing w:before="132" w:line="528" w:lineRule="auto"/>
        <w:ind w:left="414" w:right="538" w:hanging="5"/>
        <w:jc w:val="both"/>
        <w:rPr>
          <w:rFonts w:ascii="Arial"/>
          <w:b/>
          <w:sz w:val="18"/>
        </w:rPr>
      </w:pPr>
      <w:r>
        <w:rPr>
          <w:noProof/>
        </w:rPr>
        <mc:AlternateContent>
          <mc:Choice Requires="wps">
            <w:drawing>
              <wp:anchor distT="0" distB="0" distL="114300" distR="114300" simplePos="0" relativeHeight="242004992" behindDoc="1" locked="0" layoutInCell="1" allowOverlap="1" wp14:anchorId="3DE75E06" wp14:editId="622E0440">
                <wp:simplePos x="0" y="0"/>
                <wp:positionH relativeFrom="page">
                  <wp:posOffset>1087120</wp:posOffset>
                </wp:positionH>
                <wp:positionV relativeFrom="paragraph">
                  <wp:posOffset>614680</wp:posOffset>
                </wp:positionV>
                <wp:extent cx="915670" cy="0"/>
                <wp:effectExtent l="0" t="0" r="0" b="0"/>
                <wp:wrapNone/>
                <wp:docPr id="21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D34C5" id="Line 107" o:spid="_x0000_s1026" style="position:absolute;z-index:-2613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6pt,48.4pt" to="157.7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" strokeweight=".25428mm">
                <w10:wrap anchorx="page"/>
              </v:line>
            </w:pict>
          </mc:Fallback>
        </mc:AlternateContent>
      </w:r>
      <w:r w:rsidR="00333CF7">
        <w:rPr>
          <w:w w:val="105"/>
        </w:rPr>
        <w:t xml:space="preserve">Africa. The Nkomati agreement represented a setback for Soviet foreign policy and interests, therefore, Nkomati  evoked  a clear expression  of Moscow's  dissatisfaction.  Moscow  also viewed the Accord as </w:t>
      </w:r>
      <w:r w:rsidR="00333CF7">
        <w:rPr>
          <w:spacing w:val="9"/>
          <w:w w:val="105"/>
        </w:rPr>
        <w:t xml:space="preserve"> </w:t>
      </w:r>
      <w:r w:rsidR="00333CF7">
        <w:rPr>
          <w:rFonts w:ascii="Arial"/>
          <w:b/>
          <w:w w:val="105"/>
          <w:sz w:val="18"/>
        </w:rPr>
        <w:t>a</w:t>
      </w:r>
    </w:p>
    <w:p w14:paraId="5D11D150" w14:textId="77777777" w:rsidR="00010F61" w:rsidRDefault="00333CF7">
      <w:pPr>
        <w:pStyle w:val="ListParagraph"/>
        <w:numPr>
          <w:ilvl w:val="0"/>
          <w:numId w:val="44"/>
        </w:numPr>
        <w:tabs>
          <w:tab w:val="left" w:pos="908"/>
        </w:tabs>
        <w:spacing w:before="9"/>
        <w:ind w:left="907" w:hanging="496"/>
        <w:jc w:val="left"/>
        <w:rPr>
          <w:i/>
          <w:sz w:val="16"/>
        </w:rPr>
      </w:pPr>
      <w:r>
        <w:rPr>
          <w:i/>
          <w:sz w:val="17"/>
        </w:rPr>
        <w:t>Ibid</w:t>
      </w:r>
      <w:r>
        <w:rPr>
          <w:i/>
          <w:spacing w:val="-27"/>
          <w:sz w:val="17"/>
        </w:rPr>
        <w:t xml:space="preserve"> </w:t>
      </w:r>
      <w:r>
        <w:rPr>
          <w:i/>
          <w:sz w:val="17"/>
        </w:rPr>
        <w:t>..</w:t>
      </w:r>
    </w:p>
    <w:p w14:paraId="0F97CB53" w14:textId="77777777" w:rsidR="00010F61" w:rsidRDefault="00333CF7">
      <w:pPr>
        <w:pStyle w:val="ListParagraph"/>
        <w:numPr>
          <w:ilvl w:val="0"/>
          <w:numId w:val="44"/>
        </w:numPr>
        <w:tabs>
          <w:tab w:val="left" w:pos="902"/>
        </w:tabs>
        <w:spacing w:before="92" w:line="268" w:lineRule="auto"/>
        <w:ind w:left="909" w:right="548" w:hanging="497"/>
        <w:jc w:val="left"/>
        <w:rPr>
          <w:sz w:val="16"/>
        </w:rPr>
      </w:pPr>
      <w:r>
        <w:rPr>
          <w:sz w:val="16"/>
        </w:rPr>
        <w:t xml:space="preserve">GDR Position on Mozambique-South Africa Treaty, Berlin, </w:t>
      </w:r>
      <w:r>
        <w:rPr>
          <w:i/>
          <w:sz w:val="15"/>
        </w:rPr>
        <w:t xml:space="preserve">GDR Home Service, </w:t>
      </w:r>
      <w:r>
        <w:rPr>
          <w:sz w:val="16"/>
        </w:rPr>
        <w:t>19 March 1984, cited in SWB, London, 22 March</w:t>
      </w:r>
      <w:r>
        <w:rPr>
          <w:spacing w:val="4"/>
          <w:sz w:val="16"/>
        </w:rPr>
        <w:t xml:space="preserve"> </w:t>
      </w:r>
      <w:r>
        <w:rPr>
          <w:sz w:val="16"/>
        </w:rPr>
        <w:t>1984.</w:t>
      </w:r>
    </w:p>
    <w:p w14:paraId="4D5FD9C9" w14:textId="77777777" w:rsidR="00010F61" w:rsidRDefault="00333CF7">
      <w:pPr>
        <w:pStyle w:val="ListParagraph"/>
        <w:numPr>
          <w:ilvl w:val="0"/>
          <w:numId w:val="44"/>
        </w:numPr>
        <w:tabs>
          <w:tab w:val="left" w:pos="906"/>
        </w:tabs>
        <w:spacing w:before="64"/>
        <w:ind w:left="905" w:hanging="494"/>
        <w:jc w:val="left"/>
        <w:rPr>
          <w:sz w:val="16"/>
        </w:rPr>
      </w:pPr>
      <w:proofErr w:type="spellStart"/>
      <w:r>
        <w:rPr>
          <w:i/>
          <w:sz w:val="16"/>
        </w:rPr>
        <w:t>Pral'da</w:t>
      </w:r>
      <w:proofErr w:type="spellEnd"/>
      <w:r>
        <w:rPr>
          <w:i/>
          <w:sz w:val="16"/>
        </w:rPr>
        <w:t xml:space="preserve">, </w:t>
      </w:r>
      <w:r>
        <w:rPr>
          <w:sz w:val="16"/>
        </w:rPr>
        <w:t>Moscow, 22 March</w:t>
      </w:r>
      <w:r>
        <w:rPr>
          <w:spacing w:val="-16"/>
          <w:sz w:val="16"/>
        </w:rPr>
        <w:t xml:space="preserve"> </w:t>
      </w:r>
      <w:r>
        <w:rPr>
          <w:sz w:val="16"/>
        </w:rPr>
        <w:t>1984.</w:t>
      </w:r>
    </w:p>
    <w:p w14:paraId="7132DB6B" w14:textId="77777777" w:rsidR="00010F61" w:rsidRDefault="00333CF7">
      <w:pPr>
        <w:pStyle w:val="ListParagraph"/>
        <w:numPr>
          <w:ilvl w:val="0"/>
          <w:numId w:val="44"/>
        </w:numPr>
        <w:tabs>
          <w:tab w:val="left" w:pos="912"/>
        </w:tabs>
        <w:ind w:left="911" w:hanging="500"/>
        <w:jc w:val="left"/>
        <w:rPr>
          <w:sz w:val="16"/>
        </w:rPr>
      </w:pPr>
      <w:proofErr w:type="spellStart"/>
      <w:r>
        <w:rPr>
          <w:i/>
          <w:sz w:val="15"/>
        </w:rPr>
        <w:t>Izvestia</w:t>
      </w:r>
      <w:proofErr w:type="spellEnd"/>
      <w:r>
        <w:rPr>
          <w:i/>
          <w:sz w:val="15"/>
        </w:rPr>
        <w:t xml:space="preserve">, </w:t>
      </w:r>
      <w:r>
        <w:rPr>
          <w:sz w:val="16"/>
        </w:rPr>
        <w:t>Moscow,  23 March</w:t>
      </w:r>
      <w:r>
        <w:rPr>
          <w:spacing w:val="-14"/>
          <w:sz w:val="16"/>
        </w:rPr>
        <w:t xml:space="preserve"> </w:t>
      </w:r>
      <w:r>
        <w:rPr>
          <w:sz w:val="16"/>
        </w:rPr>
        <w:t>1984.</w:t>
      </w:r>
    </w:p>
    <w:p w14:paraId="47188B30" w14:textId="77777777" w:rsidR="00010F61" w:rsidRDefault="00333CF7">
      <w:pPr>
        <w:pStyle w:val="ListParagraph"/>
        <w:numPr>
          <w:ilvl w:val="0"/>
          <w:numId w:val="44"/>
        </w:numPr>
        <w:tabs>
          <w:tab w:val="left" w:pos="901"/>
        </w:tabs>
        <w:ind w:left="900" w:hanging="484"/>
        <w:jc w:val="left"/>
        <w:rPr>
          <w:sz w:val="16"/>
        </w:rPr>
      </w:pPr>
      <w:proofErr w:type="spellStart"/>
      <w:r>
        <w:rPr>
          <w:i/>
          <w:sz w:val="16"/>
        </w:rPr>
        <w:t>Tass</w:t>
      </w:r>
      <w:proofErr w:type="spellEnd"/>
      <w:r>
        <w:rPr>
          <w:i/>
          <w:sz w:val="16"/>
        </w:rPr>
        <w:t xml:space="preserve">, </w:t>
      </w:r>
      <w:r>
        <w:rPr>
          <w:sz w:val="16"/>
        </w:rPr>
        <w:t>Moscow, 29 March 1984. More interesting statements came from the Soviet Union</w:t>
      </w:r>
      <w:r>
        <w:rPr>
          <w:spacing w:val="19"/>
          <w:sz w:val="16"/>
        </w:rPr>
        <w:t xml:space="preserve"> </w:t>
      </w:r>
      <w:r>
        <w:rPr>
          <w:sz w:val="16"/>
        </w:rPr>
        <w:t>press such as "the midwife of the</w:t>
      </w:r>
    </w:p>
    <w:p w14:paraId="13A078E5" w14:textId="77777777" w:rsidR="00010F61" w:rsidRDefault="00333CF7">
      <w:pPr>
        <w:spacing w:before="13" w:line="264" w:lineRule="auto"/>
        <w:ind w:left="912" w:right="544" w:hanging="20"/>
        <w:jc w:val="both"/>
        <w:rPr>
          <w:sz w:val="16"/>
        </w:rPr>
      </w:pPr>
      <w:r>
        <w:rPr>
          <w:sz w:val="16"/>
        </w:rPr>
        <w:t>:</w:t>
      </w:r>
      <w:proofErr w:type="spellStart"/>
      <w:r>
        <w:rPr>
          <w:sz w:val="16"/>
        </w:rPr>
        <w:t>Nlcomati</w:t>
      </w:r>
      <w:proofErr w:type="spellEnd"/>
      <w:r>
        <w:rPr>
          <w:spacing w:val="-6"/>
          <w:sz w:val="16"/>
        </w:rPr>
        <w:t xml:space="preserve"> </w:t>
      </w:r>
      <w:r>
        <w:rPr>
          <w:sz w:val="16"/>
        </w:rPr>
        <w:t>agreement</w:t>
      </w:r>
      <w:r>
        <w:rPr>
          <w:spacing w:val="-8"/>
          <w:sz w:val="16"/>
        </w:rPr>
        <w:t xml:space="preserve"> </w:t>
      </w:r>
      <w:r>
        <w:rPr>
          <w:sz w:val="16"/>
        </w:rPr>
        <w:t>was</w:t>
      </w:r>
      <w:r>
        <w:rPr>
          <w:spacing w:val="-4"/>
          <w:sz w:val="16"/>
        </w:rPr>
        <w:t xml:space="preserve"> </w:t>
      </w:r>
      <w:r>
        <w:rPr>
          <w:sz w:val="16"/>
        </w:rPr>
        <w:t>the</w:t>
      </w:r>
      <w:r>
        <w:rPr>
          <w:spacing w:val="-11"/>
          <w:sz w:val="16"/>
        </w:rPr>
        <w:t xml:space="preserve"> </w:t>
      </w:r>
      <w:r>
        <w:rPr>
          <w:sz w:val="16"/>
        </w:rPr>
        <w:t>United</w:t>
      </w:r>
      <w:r>
        <w:rPr>
          <w:spacing w:val="-6"/>
          <w:sz w:val="16"/>
        </w:rPr>
        <w:t xml:space="preserve"> </w:t>
      </w:r>
      <w:r>
        <w:rPr>
          <w:sz w:val="16"/>
        </w:rPr>
        <w:t>States</w:t>
      </w:r>
      <w:r>
        <w:rPr>
          <w:spacing w:val="-18"/>
          <w:sz w:val="16"/>
        </w:rPr>
        <w:t xml:space="preserve"> </w:t>
      </w:r>
      <w:r>
        <w:rPr>
          <w:sz w:val="16"/>
        </w:rPr>
        <w:t>...</w:t>
      </w:r>
      <w:r>
        <w:rPr>
          <w:spacing w:val="-12"/>
          <w:sz w:val="16"/>
        </w:rPr>
        <w:t xml:space="preserve"> </w:t>
      </w:r>
      <w:r>
        <w:rPr>
          <w:sz w:val="16"/>
        </w:rPr>
        <w:t>thereby</w:t>
      </w:r>
      <w:r>
        <w:rPr>
          <w:spacing w:val="-17"/>
          <w:sz w:val="16"/>
        </w:rPr>
        <w:t xml:space="preserve"> </w:t>
      </w:r>
      <w:r>
        <w:rPr>
          <w:sz w:val="16"/>
        </w:rPr>
        <w:t>serving</w:t>
      </w:r>
      <w:r>
        <w:rPr>
          <w:spacing w:val="-8"/>
          <w:sz w:val="16"/>
        </w:rPr>
        <w:t xml:space="preserve"> </w:t>
      </w:r>
      <w:r>
        <w:rPr>
          <w:sz w:val="16"/>
        </w:rPr>
        <w:t>as</w:t>
      </w:r>
      <w:r>
        <w:rPr>
          <w:spacing w:val="-16"/>
          <w:sz w:val="16"/>
        </w:rPr>
        <w:t xml:space="preserve"> </w:t>
      </w:r>
      <w:r>
        <w:rPr>
          <w:sz w:val="16"/>
        </w:rPr>
        <w:t>a</w:t>
      </w:r>
      <w:r>
        <w:rPr>
          <w:spacing w:val="-13"/>
          <w:sz w:val="16"/>
        </w:rPr>
        <w:t xml:space="preserve"> </w:t>
      </w:r>
      <w:r>
        <w:rPr>
          <w:sz w:val="16"/>
        </w:rPr>
        <w:t>kind</w:t>
      </w:r>
      <w:r>
        <w:rPr>
          <w:spacing w:val="-10"/>
          <w:sz w:val="16"/>
        </w:rPr>
        <w:t xml:space="preserve"> </w:t>
      </w:r>
      <w:r>
        <w:rPr>
          <w:sz w:val="16"/>
        </w:rPr>
        <w:t>of</w:t>
      </w:r>
      <w:r>
        <w:rPr>
          <w:spacing w:val="-13"/>
          <w:sz w:val="16"/>
        </w:rPr>
        <w:t xml:space="preserve"> </w:t>
      </w:r>
      <w:r>
        <w:rPr>
          <w:sz w:val="16"/>
        </w:rPr>
        <w:t>guarantor</w:t>
      </w:r>
      <w:r>
        <w:rPr>
          <w:spacing w:val="-12"/>
          <w:sz w:val="16"/>
        </w:rPr>
        <w:t xml:space="preserve"> </w:t>
      </w:r>
      <w:r>
        <w:rPr>
          <w:sz w:val="16"/>
        </w:rPr>
        <w:t>of</w:t>
      </w:r>
      <w:r>
        <w:rPr>
          <w:spacing w:val="-5"/>
          <w:sz w:val="16"/>
        </w:rPr>
        <w:t xml:space="preserve"> </w:t>
      </w:r>
      <w:r>
        <w:rPr>
          <w:sz w:val="16"/>
        </w:rPr>
        <w:t>the</w:t>
      </w:r>
      <w:r>
        <w:rPr>
          <w:spacing w:val="-19"/>
          <w:sz w:val="16"/>
        </w:rPr>
        <w:t xml:space="preserve"> </w:t>
      </w:r>
      <w:r>
        <w:rPr>
          <w:sz w:val="16"/>
        </w:rPr>
        <w:t>Treaty".</w:t>
      </w:r>
      <w:r>
        <w:rPr>
          <w:spacing w:val="8"/>
          <w:sz w:val="16"/>
        </w:rPr>
        <w:t xml:space="preserve"> </w:t>
      </w:r>
      <w:r>
        <w:rPr>
          <w:i/>
          <w:sz w:val="16"/>
        </w:rPr>
        <w:t>Pravda,</w:t>
      </w:r>
      <w:r>
        <w:rPr>
          <w:i/>
          <w:spacing w:val="-15"/>
          <w:sz w:val="16"/>
        </w:rPr>
        <w:t xml:space="preserve"> </w:t>
      </w:r>
      <w:r>
        <w:rPr>
          <w:sz w:val="16"/>
        </w:rPr>
        <w:t>Moscow,</w:t>
      </w:r>
      <w:r>
        <w:rPr>
          <w:spacing w:val="-8"/>
          <w:sz w:val="16"/>
        </w:rPr>
        <w:t xml:space="preserve"> </w:t>
      </w:r>
      <w:r>
        <w:rPr>
          <w:sz w:val="16"/>
        </w:rPr>
        <w:t>18</w:t>
      </w:r>
      <w:r>
        <w:rPr>
          <w:spacing w:val="-11"/>
          <w:sz w:val="16"/>
        </w:rPr>
        <w:t xml:space="preserve"> </w:t>
      </w:r>
      <w:r>
        <w:rPr>
          <w:sz w:val="16"/>
        </w:rPr>
        <w:t xml:space="preserve">March 1985. 'Signing the Lusaka and Nkomati Treaties, the Front Line States, replaced the sword with an olive branch'. </w:t>
      </w:r>
      <w:proofErr w:type="spellStart"/>
      <w:r>
        <w:rPr>
          <w:i/>
          <w:sz w:val="16"/>
        </w:rPr>
        <w:t>Prwda</w:t>
      </w:r>
      <w:proofErr w:type="spellEnd"/>
      <w:r>
        <w:rPr>
          <w:i/>
          <w:sz w:val="16"/>
        </w:rPr>
        <w:t xml:space="preserve">, </w:t>
      </w:r>
      <w:r>
        <w:rPr>
          <w:sz w:val="16"/>
        </w:rPr>
        <w:t>Moscow, I March</w:t>
      </w:r>
      <w:r>
        <w:rPr>
          <w:spacing w:val="2"/>
          <w:sz w:val="16"/>
        </w:rPr>
        <w:t xml:space="preserve"> </w:t>
      </w:r>
      <w:r>
        <w:rPr>
          <w:sz w:val="16"/>
        </w:rPr>
        <w:t>1985.</w:t>
      </w:r>
    </w:p>
    <w:p w14:paraId="0E4AB579" w14:textId="77777777" w:rsidR="00010F61" w:rsidRDefault="00010F61">
      <w:pPr>
        <w:spacing w:line="264" w:lineRule="auto"/>
        <w:jc w:val="both"/>
        <w:rPr>
          <w:sz w:val="16"/>
        </w:rPr>
        <w:sectPr w:rsidR="00010F61">
          <w:headerReference w:type="default" r:id="rId93"/>
          <w:pgSz w:w="11910" w:h="16840"/>
          <w:pgMar w:top="1120" w:right="1100" w:bottom="280" w:left="1300" w:header="917" w:footer="0" w:gutter="0"/>
          <w:cols w:space="720"/>
        </w:sectPr>
      </w:pPr>
    </w:p>
    <w:p w14:paraId="632092FC" w14:textId="77777777" w:rsidR="00010F61" w:rsidRDefault="00010F61">
      <w:pPr>
        <w:pStyle w:val="BodyText"/>
        <w:rPr>
          <w:sz w:val="20"/>
        </w:rPr>
      </w:pPr>
    </w:p>
    <w:p w14:paraId="73B3B7F1" w14:textId="77777777" w:rsidR="00010F61" w:rsidRDefault="00010F61">
      <w:pPr>
        <w:pStyle w:val="BodyText"/>
        <w:spacing w:before="1"/>
        <w:rPr>
          <w:sz w:val="16"/>
        </w:rPr>
      </w:pPr>
    </w:p>
    <w:p w14:paraId="50A4960E" w14:textId="77777777" w:rsidR="00010F61" w:rsidRDefault="00333CF7">
      <w:pPr>
        <w:pStyle w:val="BodyText"/>
        <w:spacing w:before="92"/>
        <w:ind w:left="371"/>
      </w:pPr>
      <w:r>
        <w:rPr>
          <w:w w:val="105"/>
        </w:rPr>
        <w:t xml:space="preserve">direct criticism of its economic assistance </w:t>
      </w:r>
      <w:proofErr w:type="spellStart"/>
      <w:r>
        <w:rPr>
          <w:w w:val="105"/>
        </w:rPr>
        <w:t>programmes</w:t>
      </w:r>
      <w:proofErr w:type="spellEnd"/>
      <w:r>
        <w:rPr>
          <w:w w:val="105"/>
        </w:rPr>
        <w:t>.[185]</w:t>
      </w:r>
    </w:p>
    <w:p w14:paraId="551D7A84" w14:textId="77777777" w:rsidR="00010F61" w:rsidRDefault="00010F61">
      <w:pPr>
        <w:pStyle w:val="BodyText"/>
        <w:rPr>
          <w:sz w:val="20"/>
        </w:rPr>
      </w:pPr>
    </w:p>
    <w:p w14:paraId="66F1F537" w14:textId="77777777" w:rsidR="00010F61" w:rsidRDefault="00010F61">
      <w:pPr>
        <w:pStyle w:val="BodyText"/>
        <w:rPr>
          <w:sz w:val="20"/>
        </w:rPr>
      </w:pPr>
    </w:p>
    <w:p w14:paraId="6B5921F5" w14:textId="77777777" w:rsidR="00010F61" w:rsidRDefault="00010F61">
      <w:pPr>
        <w:pStyle w:val="BodyText"/>
        <w:spacing w:before="2"/>
        <w:rPr>
          <w:sz w:val="24"/>
        </w:rPr>
      </w:pPr>
    </w:p>
    <w:p w14:paraId="5578B22F" w14:textId="77777777" w:rsidR="00010F61" w:rsidRDefault="00333CF7" w:rsidP="003D4FB2">
      <w:pPr>
        <w:pStyle w:val="Heading2"/>
      </w:pPr>
      <w:r>
        <w:rPr>
          <w:w w:val="105"/>
        </w:rPr>
        <w:t>Chinese Reaction</w:t>
      </w:r>
    </w:p>
    <w:p w14:paraId="12588A6C" w14:textId="77777777" w:rsidR="00010F61" w:rsidRDefault="00010F61">
      <w:pPr>
        <w:pStyle w:val="BodyText"/>
        <w:spacing w:before="8"/>
        <w:rPr>
          <w:sz w:val="29"/>
        </w:rPr>
      </w:pPr>
    </w:p>
    <w:p w14:paraId="69C30070" w14:textId="77777777" w:rsidR="00010F61" w:rsidRDefault="00333CF7">
      <w:pPr>
        <w:pStyle w:val="BodyText"/>
        <w:spacing w:line="528" w:lineRule="auto"/>
        <w:ind w:left="385" w:right="538" w:firstLine="499"/>
        <w:jc w:val="both"/>
      </w:pPr>
      <w:r>
        <w:rPr>
          <w:w w:val="105"/>
        </w:rPr>
        <w:t xml:space="preserve">China gave its open support to Mozambique over the Nkomati Accord. President Li </w:t>
      </w:r>
      <w:proofErr w:type="spellStart"/>
      <w:r>
        <w:rPr>
          <w:w w:val="105"/>
        </w:rPr>
        <w:t>Xiannian</w:t>
      </w:r>
      <w:proofErr w:type="spellEnd"/>
      <w:r>
        <w:rPr>
          <w:w w:val="105"/>
        </w:rPr>
        <w:t xml:space="preserve"> assured President Machel of China's "backing for the action Mozambique had taken to safeguard the country's independence and security in the light of the country's situation".[186] The Nkomati Accord was the result of "the thirst for peace of many African States after years of </w:t>
      </w:r>
      <w:proofErr w:type="spellStart"/>
      <w:r>
        <w:rPr>
          <w:w w:val="105"/>
        </w:rPr>
        <w:t>tunnoil</w:t>
      </w:r>
      <w:proofErr w:type="spellEnd"/>
      <w:r>
        <w:rPr>
          <w:w w:val="105"/>
        </w:rPr>
        <w:t xml:space="preserve">" and "therefore, the peaceful action of the </w:t>
      </w:r>
      <w:proofErr w:type="spellStart"/>
      <w:r>
        <w:rPr>
          <w:w w:val="105"/>
        </w:rPr>
        <w:t>Mozambiquean</w:t>
      </w:r>
      <w:proofErr w:type="spellEnd"/>
      <w:r>
        <w:rPr>
          <w:w w:val="105"/>
        </w:rPr>
        <w:t xml:space="preserve"> Government has China's understanding and support</w:t>
      </w:r>
      <w:r>
        <w:rPr>
          <w:spacing w:val="-27"/>
          <w:w w:val="105"/>
        </w:rPr>
        <w:t xml:space="preserve"> </w:t>
      </w:r>
      <w:r>
        <w:rPr>
          <w:w w:val="105"/>
        </w:rPr>
        <w:t>..."[187]</w:t>
      </w:r>
    </w:p>
    <w:p w14:paraId="78F4B328" w14:textId="77777777" w:rsidR="00010F61" w:rsidRDefault="00010F61">
      <w:pPr>
        <w:pStyle w:val="BodyText"/>
        <w:rPr>
          <w:sz w:val="20"/>
        </w:rPr>
      </w:pPr>
    </w:p>
    <w:p w14:paraId="5E8A0A01" w14:textId="77777777" w:rsidR="00010F61" w:rsidRDefault="00010F61">
      <w:pPr>
        <w:pStyle w:val="BodyText"/>
        <w:rPr>
          <w:sz w:val="23"/>
        </w:rPr>
      </w:pPr>
    </w:p>
    <w:p w14:paraId="70AEA798" w14:textId="77777777" w:rsidR="00010F61" w:rsidRDefault="00333CF7" w:rsidP="003D4FB2">
      <w:pPr>
        <w:pStyle w:val="Heading2"/>
      </w:pPr>
      <w:r>
        <w:rPr>
          <w:w w:val="105"/>
        </w:rPr>
        <w:t>North Korean Reaction</w:t>
      </w:r>
    </w:p>
    <w:p w14:paraId="77606D3F" w14:textId="77777777" w:rsidR="00010F61" w:rsidRDefault="00010F61">
      <w:pPr>
        <w:pStyle w:val="BodyText"/>
        <w:spacing w:before="1"/>
        <w:rPr>
          <w:b/>
          <w:sz w:val="29"/>
        </w:rPr>
      </w:pPr>
    </w:p>
    <w:p w14:paraId="494C13FB" w14:textId="77777777" w:rsidR="00010F61" w:rsidRDefault="00333CF7">
      <w:pPr>
        <w:pStyle w:val="BodyText"/>
        <w:spacing w:line="537" w:lineRule="auto"/>
        <w:ind w:left="404" w:right="532" w:firstLine="494"/>
        <w:jc w:val="both"/>
      </w:pPr>
      <w:r>
        <w:rPr>
          <w:w w:val="105"/>
        </w:rPr>
        <w:t xml:space="preserve">President Kim II-Sung gave President Machel "full support when he </w:t>
      </w:r>
      <w:proofErr w:type="spellStart"/>
      <w:r>
        <w:rPr>
          <w:w w:val="105"/>
        </w:rPr>
        <w:t>visitied</w:t>
      </w:r>
      <w:proofErr w:type="spellEnd"/>
      <w:r>
        <w:rPr>
          <w:w w:val="105"/>
        </w:rPr>
        <w:t xml:space="preserve"> Pyongyang"[l88] after China. The North Korean Central News Agency reported Kim II-Sung as saying:</w:t>
      </w:r>
    </w:p>
    <w:p w14:paraId="06A75509" w14:textId="77777777" w:rsidR="00010F61" w:rsidRDefault="00333CF7">
      <w:pPr>
        <w:pStyle w:val="BodyText"/>
        <w:spacing w:before="112" w:line="266" w:lineRule="auto"/>
        <w:ind w:left="1131" w:right="3042" w:hanging="2"/>
      </w:pPr>
      <w:r>
        <w:rPr>
          <w:w w:val="105"/>
        </w:rPr>
        <w:t xml:space="preserve">"The struggle against enemies </w:t>
      </w:r>
      <w:r>
        <w:rPr>
          <w:rFonts w:ascii="Arial"/>
          <w:w w:val="105"/>
          <w:sz w:val="18"/>
        </w:rPr>
        <w:t xml:space="preserve">can </w:t>
      </w:r>
      <w:r>
        <w:rPr>
          <w:w w:val="105"/>
        </w:rPr>
        <w:t xml:space="preserve">take different </w:t>
      </w:r>
      <w:proofErr w:type="spellStart"/>
      <w:r>
        <w:rPr>
          <w:w w:val="105"/>
        </w:rPr>
        <w:t>fonns</w:t>
      </w:r>
      <w:proofErr w:type="spellEnd"/>
      <w:r>
        <w:rPr>
          <w:w w:val="105"/>
        </w:rPr>
        <w:t xml:space="preserve"> ... We consider the series of measure to consolidate national independence and stability, and </w:t>
      </w:r>
      <w:r>
        <w:rPr>
          <w:w w:val="105"/>
          <w:sz w:val="18"/>
        </w:rPr>
        <w:t xml:space="preserve">to </w:t>
      </w:r>
      <w:r>
        <w:rPr>
          <w:w w:val="105"/>
        </w:rPr>
        <w:t>create the peaceful environment needed for the building of an independent new society, suit the</w:t>
      </w:r>
    </w:p>
    <w:p w14:paraId="5C75ED5F" w14:textId="77777777" w:rsidR="00010F61" w:rsidRDefault="00333CF7">
      <w:pPr>
        <w:pStyle w:val="BodyText"/>
        <w:spacing w:line="226" w:lineRule="exact"/>
        <w:ind w:left="1133"/>
      </w:pPr>
      <w:r>
        <w:rPr>
          <w:w w:val="105"/>
        </w:rPr>
        <w:t xml:space="preserve">present internal and external conditions, </w:t>
      </w:r>
      <w:r>
        <w:rPr>
          <w:w w:val="105"/>
          <w:sz w:val="20"/>
        </w:rPr>
        <w:t xml:space="preserve">and </w:t>
      </w:r>
      <w:r>
        <w:rPr>
          <w:w w:val="105"/>
        </w:rPr>
        <w:t>we support them".[189]</w:t>
      </w:r>
    </w:p>
    <w:p w14:paraId="33202AB5" w14:textId="77777777" w:rsidR="00010F61" w:rsidRDefault="00010F61">
      <w:pPr>
        <w:pStyle w:val="BodyText"/>
        <w:rPr>
          <w:sz w:val="22"/>
        </w:rPr>
      </w:pPr>
    </w:p>
    <w:p w14:paraId="74132962" w14:textId="77777777" w:rsidR="00010F61" w:rsidRDefault="00010F61">
      <w:pPr>
        <w:pStyle w:val="BodyText"/>
        <w:spacing w:before="4"/>
        <w:rPr>
          <w:sz w:val="32"/>
        </w:rPr>
      </w:pPr>
    </w:p>
    <w:p w14:paraId="1E278752" w14:textId="77777777" w:rsidR="00010F61" w:rsidRDefault="00333CF7" w:rsidP="003D4FB2">
      <w:pPr>
        <w:pStyle w:val="Heading2"/>
      </w:pPr>
      <w:r>
        <w:rPr>
          <w:w w:val="105"/>
        </w:rPr>
        <w:t>Reaction in Europe</w:t>
      </w:r>
    </w:p>
    <w:p w14:paraId="6D7F0BDC" w14:textId="77777777" w:rsidR="00010F61" w:rsidRDefault="00010F61">
      <w:pPr>
        <w:pStyle w:val="BodyText"/>
        <w:rPr>
          <w:b/>
          <w:sz w:val="29"/>
        </w:rPr>
      </w:pPr>
    </w:p>
    <w:p w14:paraId="3DF6E42B" w14:textId="5BAA2A5C" w:rsidR="00010F61" w:rsidRDefault="00580BF6">
      <w:pPr>
        <w:pStyle w:val="BodyText"/>
        <w:spacing w:line="520" w:lineRule="auto"/>
        <w:ind w:left="414" w:right="555" w:firstLine="496"/>
        <w:jc w:val="both"/>
      </w:pPr>
      <w:r>
        <w:rPr>
          <w:noProof/>
        </w:rPr>
        <mc:AlternateContent>
          <mc:Choice Requires="wps">
            <w:drawing>
              <wp:anchor distT="0" distB="0" distL="0" distR="0" simplePos="0" relativeHeight="251929600" behindDoc="1" locked="0" layoutInCell="1" allowOverlap="1" wp14:anchorId="700EDC93" wp14:editId="51B9B038">
                <wp:simplePos x="0" y="0"/>
                <wp:positionH relativeFrom="page">
                  <wp:posOffset>1087120</wp:posOffset>
                </wp:positionH>
                <wp:positionV relativeFrom="paragraph">
                  <wp:posOffset>1919605</wp:posOffset>
                </wp:positionV>
                <wp:extent cx="928370" cy="1270"/>
                <wp:effectExtent l="0" t="0" r="0" b="0"/>
                <wp:wrapTopAndBottom/>
                <wp:docPr id="21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12 1712"/>
                            <a:gd name="T1" fmla="*/ T0 w 1462"/>
                            <a:gd name="T2" fmla="+- 0 3173 1712"/>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FFFED" id="Freeform 106" o:spid="_x0000_s1026" style="position:absolute;margin-left:85.6pt;margin-top:151.15pt;width:73.1pt;height:.1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" path="m,l1461,e" filled="f" strokeweight=".25428mm">
                <v:path arrowok="t" o:connecttype="custom" o:connectlocs="0,0;927735,0" o:connectangles="0,0"/>
                <w10:wrap type="topAndBottom" anchorx="page"/>
              </v:shape>
            </w:pict>
          </mc:Fallback>
        </mc:AlternateContent>
      </w:r>
      <w:r w:rsidR="00333CF7">
        <w:rPr>
          <w:w w:val="105"/>
        </w:rPr>
        <w:t xml:space="preserve">It has already been pointed out that the 'Contact Group' tended after 1983 to take a back seat </w:t>
      </w:r>
      <w:r w:rsidR="00333CF7">
        <w:rPr>
          <w:rFonts w:ascii="Arial"/>
          <w:w w:val="105"/>
        </w:rPr>
        <w:t xml:space="preserve">in </w:t>
      </w:r>
      <w:r w:rsidR="00333CF7">
        <w:rPr>
          <w:w w:val="105"/>
        </w:rPr>
        <w:t xml:space="preserve">southern Africa, allowing the U.S. to play the principal role </w:t>
      </w:r>
      <w:r w:rsidR="00333CF7">
        <w:rPr>
          <w:rFonts w:ascii="Arial"/>
          <w:w w:val="105"/>
        </w:rPr>
        <w:t xml:space="preserve">in </w:t>
      </w:r>
      <w:r w:rsidR="00333CF7">
        <w:rPr>
          <w:w w:val="105"/>
        </w:rPr>
        <w:t xml:space="preserve">initiatives </w:t>
      </w:r>
      <w:proofErr w:type="spellStart"/>
      <w:r w:rsidR="00333CF7">
        <w:rPr>
          <w:b/>
          <w:w w:val="105"/>
          <w:sz w:val="21"/>
        </w:rPr>
        <w:t>ie</w:t>
      </w:r>
      <w:proofErr w:type="spellEnd"/>
      <w:r w:rsidR="00333CF7">
        <w:rPr>
          <w:b/>
          <w:w w:val="105"/>
          <w:sz w:val="21"/>
        </w:rPr>
        <w:t xml:space="preserve"> </w:t>
      </w:r>
      <w:r w:rsidR="00333CF7">
        <w:rPr>
          <w:w w:val="105"/>
        </w:rPr>
        <w:t xml:space="preserve">the region. There has been strong disagreement over the whole situation there concerning the presence of Cuban troops and the U.S. demand for their withdrawal as the price for any settlement, a view not shared </w:t>
      </w:r>
      <w:r w:rsidR="00333CF7">
        <w:rPr>
          <w:rFonts w:ascii="Arial"/>
          <w:w w:val="105"/>
        </w:rPr>
        <w:t xml:space="preserve">in </w:t>
      </w:r>
      <w:r w:rsidR="00333CF7">
        <w:rPr>
          <w:w w:val="105"/>
        </w:rPr>
        <w:t xml:space="preserve">London, Paris, Bonn, or Ottawa, for that matter. The other members of the Group welcomed the Nkomati Accord with high hopes that it marked a genuine shift </w:t>
      </w:r>
      <w:r w:rsidR="00333CF7">
        <w:rPr>
          <w:rFonts w:ascii="Arial"/>
          <w:w w:val="105"/>
        </w:rPr>
        <w:t xml:space="preserve">in </w:t>
      </w:r>
      <w:r w:rsidR="00333CF7">
        <w:rPr>
          <w:w w:val="105"/>
        </w:rPr>
        <w:t>South African policy away from destabilization and toward genuine</w:t>
      </w:r>
    </w:p>
    <w:p w14:paraId="439C192B" w14:textId="77777777" w:rsidR="00010F61" w:rsidRDefault="00333CF7">
      <w:pPr>
        <w:pStyle w:val="ListParagraph"/>
        <w:numPr>
          <w:ilvl w:val="0"/>
          <w:numId w:val="44"/>
        </w:numPr>
        <w:tabs>
          <w:tab w:val="left" w:pos="919"/>
        </w:tabs>
        <w:spacing w:before="106"/>
        <w:ind w:left="918" w:hanging="497"/>
        <w:jc w:val="left"/>
        <w:rPr>
          <w:sz w:val="16"/>
        </w:rPr>
      </w:pPr>
      <w:r>
        <w:rPr>
          <w:sz w:val="16"/>
        </w:rPr>
        <w:t xml:space="preserve">Peter Clement, "Moscow and Southern Africa", in </w:t>
      </w:r>
      <w:r>
        <w:rPr>
          <w:i/>
          <w:sz w:val="15"/>
        </w:rPr>
        <w:t xml:space="preserve">Problems of Communism, </w:t>
      </w:r>
      <w:r>
        <w:rPr>
          <w:sz w:val="16"/>
        </w:rPr>
        <w:t>Washington D.C., March-April 1985,</w:t>
      </w:r>
      <w:r>
        <w:rPr>
          <w:spacing w:val="-12"/>
          <w:sz w:val="16"/>
        </w:rPr>
        <w:t xml:space="preserve"> </w:t>
      </w:r>
      <w:r>
        <w:rPr>
          <w:sz w:val="16"/>
        </w:rPr>
        <w:t>p.42.</w:t>
      </w:r>
    </w:p>
    <w:p w14:paraId="567E4E67" w14:textId="77777777" w:rsidR="00010F61" w:rsidRDefault="00333CF7">
      <w:pPr>
        <w:pStyle w:val="ListParagraph"/>
        <w:numPr>
          <w:ilvl w:val="0"/>
          <w:numId w:val="44"/>
        </w:numPr>
        <w:tabs>
          <w:tab w:val="left" w:pos="919"/>
        </w:tabs>
        <w:ind w:left="918" w:hanging="492"/>
        <w:jc w:val="left"/>
        <w:rPr>
          <w:sz w:val="16"/>
        </w:rPr>
      </w:pPr>
      <w:r>
        <w:rPr>
          <w:sz w:val="16"/>
        </w:rPr>
        <w:t xml:space="preserve">New China News Agency, quoted in </w:t>
      </w:r>
      <w:r>
        <w:rPr>
          <w:i/>
          <w:sz w:val="15"/>
        </w:rPr>
        <w:t xml:space="preserve">Rand Daily Mail, </w:t>
      </w:r>
      <w:r>
        <w:rPr>
          <w:sz w:val="16"/>
        </w:rPr>
        <w:t>Johannesburg, 19 July</w:t>
      </w:r>
      <w:r>
        <w:rPr>
          <w:spacing w:val="18"/>
          <w:sz w:val="16"/>
        </w:rPr>
        <w:t xml:space="preserve"> </w:t>
      </w:r>
      <w:r>
        <w:rPr>
          <w:sz w:val="16"/>
        </w:rPr>
        <w:t>1984.</w:t>
      </w:r>
    </w:p>
    <w:p w14:paraId="46929FB5" w14:textId="77777777" w:rsidR="00010F61" w:rsidRDefault="00333CF7">
      <w:pPr>
        <w:pStyle w:val="ListParagraph"/>
        <w:numPr>
          <w:ilvl w:val="0"/>
          <w:numId w:val="44"/>
        </w:numPr>
        <w:tabs>
          <w:tab w:val="left" w:pos="926"/>
        </w:tabs>
        <w:spacing w:before="95"/>
        <w:ind w:left="925" w:hanging="499"/>
        <w:jc w:val="left"/>
        <w:rPr>
          <w:i/>
          <w:sz w:val="16"/>
        </w:rPr>
      </w:pPr>
      <w:r>
        <w:rPr>
          <w:i/>
          <w:sz w:val="15"/>
        </w:rPr>
        <w:t>Ibid</w:t>
      </w:r>
      <w:r>
        <w:rPr>
          <w:i/>
          <w:spacing w:val="-21"/>
          <w:sz w:val="15"/>
        </w:rPr>
        <w:t xml:space="preserve"> </w:t>
      </w:r>
      <w:r>
        <w:rPr>
          <w:i/>
          <w:sz w:val="15"/>
        </w:rPr>
        <w:t>..</w:t>
      </w:r>
    </w:p>
    <w:p w14:paraId="0205B7E0" w14:textId="77777777" w:rsidR="00010F61" w:rsidRDefault="00333CF7">
      <w:pPr>
        <w:pStyle w:val="ListParagraph"/>
        <w:numPr>
          <w:ilvl w:val="0"/>
          <w:numId w:val="44"/>
        </w:numPr>
        <w:tabs>
          <w:tab w:val="left" w:pos="925"/>
        </w:tabs>
        <w:spacing w:before="80"/>
        <w:ind w:left="924"/>
        <w:jc w:val="left"/>
        <w:rPr>
          <w:sz w:val="16"/>
        </w:rPr>
      </w:pPr>
      <w:r>
        <w:rPr>
          <w:i/>
          <w:sz w:val="15"/>
        </w:rPr>
        <w:t xml:space="preserve">Rand Daily Mail, </w:t>
      </w:r>
      <w:r>
        <w:rPr>
          <w:sz w:val="16"/>
        </w:rPr>
        <w:t>Johannesburg, 24 July</w:t>
      </w:r>
      <w:r>
        <w:rPr>
          <w:spacing w:val="-22"/>
          <w:sz w:val="16"/>
        </w:rPr>
        <w:t xml:space="preserve"> </w:t>
      </w:r>
      <w:r>
        <w:rPr>
          <w:sz w:val="16"/>
        </w:rPr>
        <w:t>1985.</w:t>
      </w:r>
    </w:p>
    <w:p w14:paraId="306BCD0A" w14:textId="77777777" w:rsidR="00010F61" w:rsidRDefault="00333CF7">
      <w:pPr>
        <w:pStyle w:val="ListParagraph"/>
        <w:numPr>
          <w:ilvl w:val="0"/>
          <w:numId w:val="44"/>
        </w:numPr>
        <w:tabs>
          <w:tab w:val="left" w:pos="931"/>
        </w:tabs>
        <w:ind w:left="930" w:hanging="499"/>
        <w:jc w:val="left"/>
        <w:rPr>
          <w:i/>
          <w:sz w:val="16"/>
        </w:rPr>
      </w:pPr>
      <w:r>
        <w:rPr>
          <w:i/>
          <w:sz w:val="15"/>
        </w:rPr>
        <w:t>Ibid</w:t>
      </w:r>
      <w:r>
        <w:rPr>
          <w:i/>
          <w:spacing w:val="-21"/>
          <w:sz w:val="15"/>
        </w:rPr>
        <w:t xml:space="preserve"> </w:t>
      </w:r>
      <w:r>
        <w:rPr>
          <w:i/>
          <w:sz w:val="15"/>
        </w:rPr>
        <w:t>..</w:t>
      </w:r>
    </w:p>
    <w:p w14:paraId="32A5C91C" w14:textId="77777777" w:rsidR="00010F61" w:rsidRDefault="00010F61">
      <w:pPr>
        <w:rPr>
          <w:sz w:val="16"/>
        </w:rPr>
        <w:sectPr w:rsidR="00010F61">
          <w:headerReference w:type="default" r:id="rId94"/>
          <w:pgSz w:w="11910" w:h="16840"/>
          <w:pgMar w:top="1080" w:right="1100" w:bottom="280" w:left="1300" w:header="897" w:footer="0" w:gutter="0"/>
          <w:pgNumType w:start="251"/>
          <w:cols w:space="720"/>
        </w:sectPr>
      </w:pPr>
    </w:p>
    <w:p w14:paraId="1D2104CD" w14:textId="77777777" w:rsidR="00010F61" w:rsidRDefault="00010F61">
      <w:pPr>
        <w:pStyle w:val="BodyText"/>
        <w:rPr>
          <w:i/>
          <w:sz w:val="20"/>
        </w:rPr>
      </w:pPr>
    </w:p>
    <w:p w14:paraId="16C1E6D8" w14:textId="77777777" w:rsidR="00010F61" w:rsidRDefault="00010F61">
      <w:pPr>
        <w:pStyle w:val="BodyText"/>
        <w:spacing w:before="3"/>
        <w:rPr>
          <w:i/>
          <w:sz w:val="23"/>
        </w:rPr>
      </w:pPr>
    </w:p>
    <w:p w14:paraId="27C1B30E" w14:textId="77777777" w:rsidR="00010F61" w:rsidRDefault="00333CF7">
      <w:pPr>
        <w:pStyle w:val="BodyText"/>
        <w:spacing w:line="530" w:lineRule="auto"/>
        <w:ind w:left="390" w:right="553" w:firstLine="5"/>
        <w:jc w:val="both"/>
      </w:pPr>
      <w:r>
        <w:rPr>
          <w:w w:val="105"/>
        </w:rPr>
        <w:t xml:space="preserve">regional cooperation. The gradual disillusionment that has occurred after March of 1984 was well expressed as reflecting the reaction of many Western European countries. </w:t>
      </w:r>
      <w:r>
        <w:rPr>
          <w:rFonts w:ascii="Arial"/>
          <w:w w:val="105"/>
        </w:rPr>
        <w:t xml:space="preserve">In </w:t>
      </w:r>
      <w:r>
        <w:rPr>
          <w:w w:val="105"/>
        </w:rPr>
        <w:t xml:space="preserve">April, it was officially </w:t>
      </w:r>
      <w:proofErr w:type="spellStart"/>
      <w:r>
        <w:rPr>
          <w:w w:val="105"/>
        </w:rPr>
        <w:t>con.firmed</w:t>
      </w:r>
      <w:proofErr w:type="spellEnd"/>
      <w:r>
        <w:rPr>
          <w:w w:val="105"/>
        </w:rPr>
        <w:t xml:space="preserve"> that Prime Minister P.W. Botha, would visit Portugal, Britain, Belgium, West Germany, Switzerland,</w:t>
      </w:r>
      <w:r>
        <w:rPr>
          <w:spacing w:val="3"/>
          <w:w w:val="105"/>
        </w:rPr>
        <w:t xml:space="preserve"> </w:t>
      </w:r>
      <w:r>
        <w:rPr>
          <w:w w:val="105"/>
        </w:rPr>
        <w:t>France</w:t>
      </w:r>
      <w:r>
        <w:rPr>
          <w:spacing w:val="-10"/>
          <w:w w:val="105"/>
        </w:rPr>
        <w:t xml:space="preserve"> </w:t>
      </w:r>
      <w:r>
        <w:rPr>
          <w:w w:val="105"/>
        </w:rPr>
        <w:t>and</w:t>
      </w:r>
      <w:r>
        <w:rPr>
          <w:spacing w:val="-13"/>
          <w:w w:val="105"/>
        </w:rPr>
        <w:t xml:space="preserve"> </w:t>
      </w:r>
      <w:r>
        <w:rPr>
          <w:w w:val="105"/>
        </w:rPr>
        <w:t>Italy,</w:t>
      </w:r>
      <w:r>
        <w:rPr>
          <w:spacing w:val="-7"/>
          <w:w w:val="105"/>
        </w:rPr>
        <w:t xml:space="preserve"> </w:t>
      </w:r>
      <w:r>
        <w:rPr>
          <w:w w:val="105"/>
        </w:rPr>
        <w:t>where</w:t>
      </w:r>
      <w:r>
        <w:rPr>
          <w:spacing w:val="-11"/>
          <w:w w:val="105"/>
        </w:rPr>
        <w:t xml:space="preserve"> </w:t>
      </w:r>
      <w:r>
        <w:rPr>
          <w:w w:val="105"/>
        </w:rPr>
        <w:t>he</w:t>
      </w:r>
      <w:r>
        <w:rPr>
          <w:spacing w:val="-8"/>
          <w:w w:val="105"/>
        </w:rPr>
        <w:t xml:space="preserve"> </w:t>
      </w:r>
      <w:r>
        <w:rPr>
          <w:w w:val="105"/>
        </w:rPr>
        <w:t>was</w:t>
      </w:r>
      <w:r>
        <w:rPr>
          <w:spacing w:val="-5"/>
          <w:w w:val="105"/>
        </w:rPr>
        <w:t xml:space="preserve"> </w:t>
      </w:r>
      <w:r>
        <w:rPr>
          <w:w w:val="105"/>
        </w:rPr>
        <w:t>also</w:t>
      </w:r>
      <w:r>
        <w:rPr>
          <w:spacing w:val="-11"/>
          <w:w w:val="105"/>
        </w:rPr>
        <w:t xml:space="preserve"> </w:t>
      </w:r>
      <w:r>
        <w:rPr>
          <w:w w:val="105"/>
        </w:rPr>
        <w:t>received</w:t>
      </w:r>
      <w:r>
        <w:rPr>
          <w:spacing w:val="4"/>
          <w:w w:val="105"/>
        </w:rPr>
        <w:t xml:space="preserve"> </w:t>
      </w:r>
      <w:r>
        <w:rPr>
          <w:w w:val="105"/>
        </w:rPr>
        <w:t>by</w:t>
      </w:r>
      <w:r>
        <w:rPr>
          <w:spacing w:val="-8"/>
          <w:w w:val="105"/>
        </w:rPr>
        <w:t xml:space="preserve"> </w:t>
      </w:r>
      <w:r>
        <w:rPr>
          <w:w w:val="105"/>
        </w:rPr>
        <w:t>the</w:t>
      </w:r>
      <w:r>
        <w:rPr>
          <w:spacing w:val="-17"/>
          <w:w w:val="105"/>
        </w:rPr>
        <w:t xml:space="preserve"> </w:t>
      </w:r>
      <w:r>
        <w:rPr>
          <w:w w:val="105"/>
        </w:rPr>
        <w:t>Pope.[190]</w:t>
      </w:r>
      <w:r>
        <w:rPr>
          <w:spacing w:val="-4"/>
          <w:w w:val="105"/>
        </w:rPr>
        <w:t xml:space="preserve"> </w:t>
      </w:r>
      <w:r>
        <w:rPr>
          <w:w w:val="105"/>
        </w:rPr>
        <w:t>All</w:t>
      </w:r>
      <w:r>
        <w:rPr>
          <w:spacing w:val="-5"/>
          <w:w w:val="105"/>
        </w:rPr>
        <w:t xml:space="preserve"> </w:t>
      </w:r>
      <w:r>
        <w:rPr>
          <w:w w:val="105"/>
        </w:rPr>
        <w:t>these</w:t>
      </w:r>
      <w:r>
        <w:rPr>
          <w:spacing w:val="-4"/>
          <w:w w:val="105"/>
        </w:rPr>
        <w:t xml:space="preserve"> </w:t>
      </w:r>
      <w:r>
        <w:rPr>
          <w:w w:val="105"/>
        </w:rPr>
        <w:t>visits</w:t>
      </w:r>
      <w:r>
        <w:rPr>
          <w:spacing w:val="-1"/>
          <w:w w:val="105"/>
        </w:rPr>
        <w:t xml:space="preserve"> </w:t>
      </w:r>
      <w:r>
        <w:rPr>
          <w:w w:val="105"/>
        </w:rPr>
        <w:t>would</w:t>
      </w:r>
      <w:r>
        <w:rPr>
          <w:spacing w:val="-4"/>
          <w:w w:val="105"/>
        </w:rPr>
        <w:t xml:space="preserve"> </w:t>
      </w:r>
      <w:r>
        <w:rPr>
          <w:w w:val="105"/>
        </w:rPr>
        <w:t>not</w:t>
      </w:r>
      <w:r>
        <w:rPr>
          <w:spacing w:val="-6"/>
          <w:w w:val="105"/>
        </w:rPr>
        <w:t xml:space="preserve"> </w:t>
      </w:r>
      <w:r>
        <w:rPr>
          <w:w w:val="105"/>
        </w:rPr>
        <w:t>have been possible without the signing of Nkomati</w:t>
      </w:r>
      <w:r>
        <w:rPr>
          <w:spacing w:val="25"/>
          <w:w w:val="105"/>
        </w:rPr>
        <w:t xml:space="preserve"> </w:t>
      </w:r>
      <w:r>
        <w:rPr>
          <w:w w:val="105"/>
        </w:rPr>
        <w:t>Accord.</w:t>
      </w:r>
    </w:p>
    <w:p w14:paraId="4CFED79B" w14:textId="77777777" w:rsidR="00010F61" w:rsidRDefault="00333CF7">
      <w:pPr>
        <w:pStyle w:val="BodyText"/>
        <w:spacing w:before="74"/>
        <w:ind w:left="398"/>
        <w:jc w:val="both"/>
      </w:pPr>
      <w:r>
        <w:rPr>
          <w:w w:val="110"/>
        </w:rPr>
        <w:t xml:space="preserve">Britain's Prime Minister said the agreement </w:t>
      </w:r>
      <w:proofErr w:type="spellStart"/>
      <w:r>
        <w:rPr>
          <w:w w:val="110"/>
        </w:rPr>
        <w:t>ofNkomati</w:t>
      </w:r>
      <w:proofErr w:type="spellEnd"/>
      <w:r>
        <w:rPr>
          <w:w w:val="110"/>
        </w:rPr>
        <w:t xml:space="preserve"> was:</w:t>
      </w:r>
    </w:p>
    <w:p w14:paraId="67A24600" w14:textId="77777777" w:rsidR="00010F61" w:rsidRDefault="00010F61">
      <w:pPr>
        <w:pStyle w:val="BodyText"/>
        <w:rPr>
          <w:sz w:val="20"/>
        </w:rPr>
      </w:pPr>
    </w:p>
    <w:p w14:paraId="57644F08" w14:textId="77777777" w:rsidR="00010F61" w:rsidRDefault="00333CF7">
      <w:pPr>
        <w:pStyle w:val="BodyText"/>
        <w:spacing w:before="157" w:line="259" w:lineRule="auto"/>
        <w:ind w:left="1115" w:right="3222"/>
      </w:pPr>
      <w:r>
        <w:rPr>
          <w:w w:val="105"/>
        </w:rPr>
        <w:t xml:space="preserve">"a step of great importance for the security, not only of Mozambique </w:t>
      </w:r>
      <w:r>
        <w:rPr>
          <w:rFonts w:ascii="Arial"/>
          <w:w w:val="105"/>
          <w:sz w:val="17"/>
        </w:rPr>
        <w:t xml:space="preserve">and </w:t>
      </w:r>
      <w:r>
        <w:rPr>
          <w:w w:val="105"/>
        </w:rPr>
        <w:t>South Africa, but for the whole region".[191]</w:t>
      </w:r>
    </w:p>
    <w:p w14:paraId="3E38C85D" w14:textId="77777777" w:rsidR="00010F61" w:rsidRDefault="00010F61">
      <w:pPr>
        <w:pStyle w:val="BodyText"/>
        <w:spacing w:before="5"/>
        <w:rPr>
          <w:sz w:val="17"/>
        </w:rPr>
      </w:pPr>
    </w:p>
    <w:p w14:paraId="236B6530" w14:textId="77777777" w:rsidR="00010F61" w:rsidRDefault="00333CF7">
      <w:pPr>
        <w:pStyle w:val="BodyText"/>
        <w:spacing w:line="530" w:lineRule="auto"/>
        <w:ind w:left="400" w:right="552" w:hanging="5"/>
        <w:jc w:val="both"/>
      </w:pPr>
      <w:r>
        <w:rPr>
          <w:w w:val="105"/>
        </w:rPr>
        <w:t xml:space="preserve">This reaction shows the improvement of British relations with Mozambique after the Nkomati Accord, which the U.K. had welcomed </w:t>
      </w:r>
      <w:r>
        <w:rPr>
          <w:rFonts w:ascii="Arial" w:hAnsi="Arial"/>
          <w:w w:val="105"/>
          <w:sz w:val="17"/>
        </w:rPr>
        <w:t xml:space="preserve">and </w:t>
      </w:r>
      <w:r>
        <w:rPr>
          <w:w w:val="105"/>
        </w:rPr>
        <w:t>encouraged. Britain waived the £22.Sm loans owed by Mozambique, and</w:t>
      </w:r>
      <w:r>
        <w:rPr>
          <w:spacing w:val="-10"/>
          <w:w w:val="105"/>
        </w:rPr>
        <w:t xml:space="preserve"> </w:t>
      </w:r>
      <w:r>
        <w:rPr>
          <w:w w:val="105"/>
        </w:rPr>
        <w:t>promised</w:t>
      </w:r>
      <w:r>
        <w:rPr>
          <w:spacing w:val="1"/>
          <w:w w:val="105"/>
        </w:rPr>
        <w:t xml:space="preserve"> </w:t>
      </w:r>
      <w:r>
        <w:rPr>
          <w:w w:val="105"/>
        </w:rPr>
        <w:t>10.8m</w:t>
      </w:r>
      <w:r>
        <w:rPr>
          <w:spacing w:val="5"/>
          <w:w w:val="105"/>
        </w:rPr>
        <w:t xml:space="preserve"> </w:t>
      </w:r>
      <w:r>
        <w:rPr>
          <w:w w:val="105"/>
        </w:rPr>
        <w:t>pounds for</w:t>
      </w:r>
      <w:r>
        <w:rPr>
          <w:spacing w:val="-15"/>
          <w:w w:val="105"/>
        </w:rPr>
        <w:t xml:space="preserve"> </w:t>
      </w:r>
      <w:r>
        <w:rPr>
          <w:w w:val="105"/>
        </w:rPr>
        <w:t>rail</w:t>
      </w:r>
      <w:r>
        <w:rPr>
          <w:spacing w:val="-8"/>
          <w:w w:val="105"/>
        </w:rPr>
        <w:t xml:space="preserve"> </w:t>
      </w:r>
      <w:r>
        <w:rPr>
          <w:w w:val="105"/>
        </w:rPr>
        <w:t>and</w:t>
      </w:r>
      <w:r>
        <w:rPr>
          <w:spacing w:val="-4"/>
          <w:w w:val="105"/>
        </w:rPr>
        <w:t xml:space="preserve"> </w:t>
      </w:r>
      <w:r>
        <w:rPr>
          <w:w w:val="105"/>
        </w:rPr>
        <w:t>port</w:t>
      </w:r>
      <w:r>
        <w:rPr>
          <w:spacing w:val="-11"/>
          <w:w w:val="105"/>
        </w:rPr>
        <w:t xml:space="preserve"> </w:t>
      </w:r>
      <w:r>
        <w:rPr>
          <w:w w:val="105"/>
        </w:rPr>
        <w:t>development[192]</w:t>
      </w:r>
      <w:r>
        <w:rPr>
          <w:spacing w:val="-26"/>
          <w:w w:val="105"/>
        </w:rPr>
        <w:t xml:space="preserve"> </w:t>
      </w:r>
      <w:r>
        <w:rPr>
          <w:w w:val="105"/>
        </w:rPr>
        <w:t>The</w:t>
      </w:r>
      <w:r>
        <w:rPr>
          <w:spacing w:val="-13"/>
          <w:w w:val="105"/>
        </w:rPr>
        <w:t xml:space="preserve"> </w:t>
      </w:r>
      <w:r>
        <w:rPr>
          <w:w w:val="105"/>
        </w:rPr>
        <w:t>British</w:t>
      </w:r>
      <w:r>
        <w:rPr>
          <w:spacing w:val="1"/>
          <w:w w:val="105"/>
        </w:rPr>
        <w:t xml:space="preserve"> </w:t>
      </w:r>
      <w:r>
        <w:rPr>
          <w:w w:val="105"/>
        </w:rPr>
        <w:t>role</w:t>
      </w:r>
      <w:r>
        <w:rPr>
          <w:spacing w:val="-18"/>
          <w:w w:val="105"/>
        </w:rPr>
        <w:t xml:space="preserve"> </w:t>
      </w:r>
      <w:r>
        <w:rPr>
          <w:rFonts w:ascii="Arial" w:hAnsi="Arial"/>
          <w:w w:val="105"/>
        </w:rPr>
        <w:t>in</w:t>
      </w:r>
      <w:r>
        <w:rPr>
          <w:rFonts w:ascii="Arial" w:hAnsi="Arial"/>
          <w:spacing w:val="-6"/>
          <w:w w:val="105"/>
        </w:rPr>
        <w:t xml:space="preserve"> </w:t>
      </w:r>
      <w:r>
        <w:rPr>
          <w:w w:val="105"/>
        </w:rPr>
        <w:t>Southern</w:t>
      </w:r>
      <w:r>
        <w:rPr>
          <w:spacing w:val="5"/>
          <w:w w:val="105"/>
        </w:rPr>
        <w:t xml:space="preserve"> </w:t>
      </w:r>
      <w:r>
        <w:rPr>
          <w:w w:val="105"/>
        </w:rPr>
        <w:t>Africa</w:t>
      </w:r>
      <w:r>
        <w:rPr>
          <w:spacing w:val="-8"/>
          <w:w w:val="105"/>
        </w:rPr>
        <w:t xml:space="preserve"> </w:t>
      </w:r>
      <w:r>
        <w:rPr>
          <w:w w:val="105"/>
        </w:rPr>
        <w:t>can</w:t>
      </w:r>
      <w:r>
        <w:rPr>
          <w:spacing w:val="-5"/>
          <w:w w:val="105"/>
        </w:rPr>
        <w:t xml:space="preserve"> </w:t>
      </w:r>
      <w:r>
        <w:rPr>
          <w:w w:val="105"/>
        </w:rPr>
        <w:t xml:space="preserve">best be described as ambiguous. While the Thatcher Administration played a spoiling role over the sanctions campaign against South Africa, it gave strong support to the SADCC's efforts to lessen the FLS </w:t>
      </w:r>
      <w:proofErr w:type="spellStart"/>
      <w:r>
        <w:rPr>
          <w:w w:val="105"/>
        </w:rPr>
        <w:t>depen</w:t>
      </w:r>
      <w:proofErr w:type="spellEnd"/>
      <w:r>
        <w:rPr>
          <w:w w:val="105"/>
        </w:rPr>
        <w:t xml:space="preserve">­ </w:t>
      </w:r>
      <w:proofErr w:type="spellStart"/>
      <w:r>
        <w:rPr>
          <w:w w:val="105"/>
        </w:rPr>
        <w:t>dency</w:t>
      </w:r>
      <w:proofErr w:type="spellEnd"/>
      <w:r>
        <w:rPr>
          <w:w w:val="105"/>
        </w:rPr>
        <w:t xml:space="preserve"> on </w:t>
      </w:r>
      <w:r>
        <w:rPr>
          <w:rFonts w:ascii="Arial" w:hAnsi="Arial"/>
          <w:b/>
          <w:w w:val="105"/>
          <w:sz w:val="18"/>
        </w:rPr>
        <w:t xml:space="preserve">S.A. </w:t>
      </w:r>
      <w:r>
        <w:rPr>
          <w:w w:val="105"/>
        </w:rPr>
        <w:t xml:space="preserve">and put itself firmly on the side of Mozambique through its military training team </w:t>
      </w:r>
      <w:r>
        <w:rPr>
          <w:rFonts w:ascii="Arial" w:hAnsi="Arial"/>
          <w:w w:val="105"/>
        </w:rPr>
        <w:t xml:space="preserve">in </w:t>
      </w:r>
      <w:proofErr w:type="spellStart"/>
      <w:r>
        <w:rPr>
          <w:rFonts w:ascii="Arial" w:hAnsi="Arial"/>
          <w:w w:val="105"/>
          <w:sz w:val="18"/>
        </w:rPr>
        <w:t>Zim</w:t>
      </w:r>
      <w:proofErr w:type="spellEnd"/>
      <w:r>
        <w:rPr>
          <w:rFonts w:ascii="Arial" w:hAnsi="Arial"/>
          <w:w w:val="105"/>
          <w:sz w:val="18"/>
        </w:rPr>
        <w:t xml:space="preserve">­ </w:t>
      </w:r>
      <w:proofErr w:type="spellStart"/>
      <w:r>
        <w:rPr>
          <w:w w:val="105"/>
        </w:rPr>
        <w:t>babwe</w:t>
      </w:r>
      <w:proofErr w:type="spellEnd"/>
      <w:r>
        <w:rPr>
          <w:w w:val="105"/>
        </w:rPr>
        <w:t xml:space="preserve">, which was enlarged to include training for Mozambican officers.[193] </w:t>
      </w:r>
      <w:r>
        <w:rPr>
          <w:rFonts w:ascii="Arial" w:hAnsi="Arial"/>
          <w:w w:val="105"/>
        </w:rPr>
        <w:t xml:space="preserve">In </w:t>
      </w:r>
      <w:r>
        <w:rPr>
          <w:w w:val="105"/>
        </w:rPr>
        <w:t xml:space="preserve">1987 British aid for development  projects </w:t>
      </w:r>
      <w:r>
        <w:rPr>
          <w:rFonts w:ascii="Arial" w:hAnsi="Arial"/>
          <w:w w:val="105"/>
        </w:rPr>
        <w:t xml:space="preserve">in </w:t>
      </w:r>
      <w:r>
        <w:rPr>
          <w:w w:val="105"/>
        </w:rPr>
        <w:t xml:space="preserve">Mozambique  </w:t>
      </w:r>
      <w:proofErr w:type="spellStart"/>
      <w:r>
        <w:rPr>
          <w:w w:val="105"/>
        </w:rPr>
        <w:t>totalled</w:t>
      </w:r>
      <w:proofErr w:type="spellEnd"/>
      <w:r>
        <w:rPr>
          <w:w w:val="105"/>
        </w:rPr>
        <w:t xml:space="preserve"> £34m, and military assistance was provided </w:t>
      </w:r>
      <w:r>
        <w:rPr>
          <w:rFonts w:ascii="Arial" w:hAnsi="Arial"/>
          <w:w w:val="105"/>
        </w:rPr>
        <w:t xml:space="preserve">in </w:t>
      </w:r>
      <w:r>
        <w:rPr>
          <w:w w:val="105"/>
        </w:rPr>
        <w:t>the form</w:t>
      </w:r>
      <w:r>
        <w:rPr>
          <w:spacing w:val="16"/>
          <w:w w:val="105"/>
        </w:rPr>
        <w:t xml:space="preserve"> </w:t>
      </w:r>
      <w:r>
        <w:rPr>
          <w:w w:val="105"/>
        </w:rPr>
        <w:t>of</w:t>
      </w:r>
    </w:p>
    <w:p w14:paraId="6A15AE43" w14:textId="77777777" w:rsidR="00010F61" w:rsidRDefault="00333CF7">
      <w:pPr>
        <w:pStyle w:val="BodyText"/>
        <w:spacing w:before="7" w:line="528" w:lineRule="auto"/>
        <w:ind w:left="414" w:right="567" w:hanging="9"/>
        <w:jc w:val="both"/>
      </w:pPr>
      <w:r>
        <w:rPr>
          <w:w w:val="105"/>
        </w:rPr>
        <w:t xml:space="preserve">£250,000 worth of arms and a training </w:t>
      </w:r>
      <w:proofErr w:type="spellStart"/>
      <w:r>
        <w:rPr>
          <w:w w:val="105"/>
        </w:rPr>
        <w:t>programme</w:t>
      </w:r>
      <w:proofErr w:type="spellEnd"/>
      <w:r>
        <w:rPr>
          <w:w w:val="105"/>
        </w:rPr>
        <w:t xml:space="preserve">.[194] President </w:t>
      </w:r>
      <w:proofErr w:type="spellStart"/>
      <w:r>
        <w:rPr>
          <w:w w:val="105"/>
        </w:rPr>
        <w:t>Chissano</w:t>
      </w:r>
      <w:proofErr w:type="spellEnd"/>
      <w:r>
        <w:rPr>
          <w:w w:val="105"/>
        </w:rPr>
        <w:t xml:space="preserve"> encouraged the training of his officers by the British military training team </w:t>
      </w:r>
      <w:r>
        <w:rPr>
          <w:rFonts w:ascii="Arial" w:hAnsi="Arial"/>
          <w:w w:val="105"/>
        </w:rPr>
        <w:t xml:space="preserve">in </w:t>
      </w:r>
      <w:r>
        <w:rPr>
          <w:w w:val="105"/>
        </w:rPr>
        <w:t xml:space="preserve">Zimbabwe, and </w:t>
      </w:r>
      <w:r>
        <w:rPr>
          <w:w w:val="105"/>
          <w:sz w:val="18"/>
        </w:rPr>
        <w:t xml:space="preserve">he </w:t>
      </w:r>
      <w:r>
        <w:rPr>
          <w:w w:val="105"/>
        </w:rPr>
        <w:t xml:space="preserve">declared </w:t>
      </w:r>
      <w:r>
        <w:rPr>
          <w:w w:val="105"/>
          <w:sz w:val="18"/>
        </w:rPr>
        <w:t xml:space="preserve">his </w:t>
      </w:r>
      <w:r>
        <w:rPr>
          <w:w w:val="105"/>
        </w:rPr>
        <w:t>willingness to accept</w:t>
      </w:r>
      <w:r>
        <w:rPr>
          <w:spacing w:val="48"/>
          <w:w w:val="105"/>
        </w:rPr>
        <w:t xml:space="preserve"> </w:t>
      </w:r>
      <w:proofErr w:type="spellStart"/>
      <w:r>
        <w:rPr>
          <w:w w:val="105"/>
        </w:rPr>
        <w:t>mili</w:t>
      </w:r>
      <w:proofErr w:type="spellEnd"/>
      <w:r>
        <w:rPr>
          <w:w w:val="105"/>
        </w:rPr>
        <w:t>-</w:t>
      </w:r>
    </w:p>
    <w:p w14:paraId="5CCB39A6" w14:textId="77777777" w:rsidR="00010F61" w:rsidRDefault="00333CF7">
      <w:pPr>
        <w:pStyle w:val="BodyText"/>
        <w:spacing w:line="518" w:lineRule="auto"/>
        <w:ind w:left="406" w:right="569" w:hanging="72"/>
        <w:jc w:val="both"/>
      </w:pPr>
      <w:r>
        <w:rPr>
          <w:w w:val="105"/>
        </w:rPr>
        <w:t>.</w:t>
      </w:r>
      <w:r>
        <w:rPr>
          <w:spacing w:val="-23"/>
          <w:w w:val="105"/>
        </w:rPr>
        <w:t xml:space="preserve"> </w:t>
      </w:r>
      <w:proofErr w:type="spellStart"/>
      <w:r>
        <w:rPr>
          <w:w w:val="105"/>
        </w:rPr>
        <w:t>tary</w:t>
      </w:r>
      <w:proofErr w:type="spellEnd"/>
      <w:r>
        <w:rPr>
          <w:spacing w:val="-6"/>
          <w:w w:val="105"/>
        </w:rPr>
        <w:t xml:space="preserve"> </w:t>
      </w:r>
      <w:r>
        <w:rPr>
          <w:w w:val="105"/>
        </w:rPr>
        <w:t>aid</w:t>
      </w:r>
      <w:r>
        <w:rPr>
          <w:spacing w:val="-6"/>
          <w:w w:val="105"/>
        </w:rPr>
        <w:t xml:space="preserve"> </w:t>
      </w:r>
      <w:r>
        <w:rPr>
          <w:w w:val="105"/>
        </w:rPr>
        <w:t>from</w:t>
      </w:r>
      <w:r>
        <w:rPr>
          <w:spacing w:val="4"/>
          <w:w w:val="105"/>
        </w:rPr>
        <w:t xml:space="preserve"> </w:t>
      </w:r>
      <w:r>
        <w:rPr>
          <w:w w:val="105"/>
        </w:rPr>
        <w:t>any</w:t>
      </w:r>
      <w:r>
        <w:rPr>
          <w:spacing w:val="-2"/>
          <w:w w:val="105"/>
        </w:rPr>
        <w:t xml:space="preserve"> </w:t>
      </w:r>
      <w:r>
        <w:rPr>
          <w:w w:val="105"/>
        </w:rPr>
        <w:t>country.[195]</w:t>
      </w:r>
      <w:r>
        <w:rPr>
          <w:spacing w:val="-3"/>
          <w:w w:val="105"/>
        </w:rPr>
        <w:t xml:space="preserve"> </w:t>
      </w:r>
      <w:r>
        <w:rPr>
          <w:w w:val="105"/>
        </w:rPr>
        <w:t>The</w:t>
      </w:r>
      <w:r>
        <w:rPr>
          <w:spacing w:val="-15"/>
          <w:w w:val="105"/>
        </w:rPr>
        <w:t xml:space="preserve"> </w:t>
      </w:r>
      <w:r>
        <w:rPr>
          <w:w w:val="105"/>
        </w:rPr>
        <w:t>South</w:t>
      </w:r>
      <w:r>
        <w:rPr>
          <w:spacing w:val="-3"/>
          <w:w w:val="105"/>
        </w:rPr>
        <w:t xml:space="preserve"> </w:t>
      </w:r>
      <w:r>
        <w:rPr>
          <w:w w:val="105"/>
        </w:rPr>
        <w:t>African</w:t>
      </w:r>
      <w:r>
        <w:rPr>
          <w:spacing w:val="-4"/>
          <w:w w:val="105"/>
        </w:rPr>
        <w:t xml:space="preserve"> </w:t>
      </w:r>
      <w:r>
        <w:rPr>
          <w:w w:val="105"/>
        </w:rPr>
        <w:t>media</w:t>
      </w:r>
      <w:r>
        <w:rPr>
          <w:spacing w:val="-3"/>
          <w:w w:val="105"/>
        </w:rPr>
        <w:t xml:space="preserve"> </w:t>
      </w:r>
      <w:r>
        <w:rPr>
          <w:w w:val="105"/>
        </w:rPr>
        <w:t>criticized the</w:t>
      </w:r>
      <w:r>
        <w:rPr>
          <w:spacing w:val="-12"/>
          <w:w w:val="105"/>
        </w:rPr>
        <w:t xml:space="preserve"> </w:t>
      </w:r>
      <w:r>
        <w:rPr>
          <w:w w:val="105"/>
        </w:rPr>
        <w:t>British government</w:t>
      </w:r>
      <w:r>
        <w:rPr>
          <w:spacing w:val="6"/>
          <w:w w:val="105"/>
        </w:rPr>
        <w:t xml:space="preserve"> </w:t>
      </w:r>
      <w:r>
        <w:rPr>
          <w:w w:val="105"/>
        </w:rPr>
        <w:t>for</w:t>
      </w:r>
      <w:r>
        <w:rPr>
          <w:spacing w:val="-5"/>
          <w:w w:val="105"/>
        </w:rPr>
        <w:t xml:space="preserve"> </w:t>
      </w:r>
      <w:r>
        <w:rPr>
          <w:w w:val="105"/>
        </w:rPr>
        <w:t>not</w:t>
      </w:r>
      <w:r>
        <w:rPr>
          <w:spacing w:val="-11"/>
          <w:w w:val="105"/>
        </w:rPr>
        <w:t xml:space="preserve"> </w:t>
      </w:r>
      <w:r>
        <w:rPr>
          <w:w w:val="105"/>
        </w:rPr>
        <w:t>sending a</w:t>
      </w:r>
      <w:r>
        <w:rPr>
          <w:spacing w:val="-11"/>
          <w:w w:val="105"/>
        </w:rPr>
        <w:t xml:space="preserve"> </w:t>
      </w:r>
      <w:r>
        <w:rPr>
          <w:w w:val="105"/>
        </w:rPr>
        <w:t>letter</w:t>
      </w:r>
      <w:r>
        <w:rPr>
          <w:spacing w:val="-4"/>
          <w:w w:val="105"/>
        </w:rPr>
        <w:t xml:space="preserve"> </w:t>
      </w:r>
      <w:r>
        <w:rPr>
          <w:w w:val="105"/>
        </w:rPr>
        <w:t>of</w:t>
      </w:r>
      <w:r>
        <w:rPr>
          <w:spacing w:val="-11"/>
          <w:w w:val="105"/>
        </w:rPr>
        <w:t xml:space="preserve"> </w:t>
      </w:r>
      <w:r>
        <w:rPr>
          <w:w w:val="105"/>
        </w:rPr>
        <w:t>support to</w:t>
      </w:r>
      <w:r>
        <w:rPr>
          <w:spacing w:val="-2"/>
          <w:w w:val="105"/>
        </w:rPr>
        <w:t xml:space="preserve"> </w:t>
      </w:r>
      <w:r>
        <w:rPr>
          <w:w w:val="105"/>
        </w:rPr>
        <w:t>the</w:t>
      </w:r>
      <w:r>
        <w:rPr>
          <w:spacing w:val="-10"/>
          <w:w w:val="105"/>
        </w:rPr>
        <w:t xml:space="preserve"> </w:t>
      </w:r>
      <w:r>
        <w:rPr>
          <w:w w:val="105"/>
        </w:rPr>
        <w:t>South</w:t>
      </w:r>
      <w:r>
        <w:rPr>
          <w:spacing w:val="-1"/>
          <w:w w:val="105"/>
        </w:rPr>
        <w:t xml:space="preserve"> </w:t>
      </w:r>
      <w:r>
        <w:rPr>
          <w:w w:val="105"/>
        </w:rPr>
        <w:t>African government</w:t>
      </w:r>
      <w:r>
        <w:rPr>
          <w:spacing w:val="6"/>
          <w:w w:val="105"/>
        </w:rPr>
        <w:t xml:space="preserve"> </w:t>
      </w:r>
      <w:r>
        <w:rPr>
          <w:w w:val="105"/>
        </w:rPr>
        <w:t>about</w:t>
      </w:r>
      <w:r>
        <w:rPr>
          <w:spacing w:val="-4"/>
          <w:w w:val="105"/>
        </w:rPr>
        <w:t xml:space="preserve"> </w:t>
      </w:r>
      <w:r>
        <w:rPr>
          <w:w w:val="105"/>
        </w:rPr>
        <w:t>the</w:t>
      </w:r>
      <w:r>
        <w:rPr>
          <w:spacing w:val="-5"/>
          <w:w w:val="105"/>
        </w:rPr>
        <w:t xml:space="preserve"> </w:t>
      </w:r>
      <w:r>
        <w:rPr>
          <w:w w:val="105"/>
        </w:rPr>
        <w:t>Nkomati</w:t>
      </w:r>
      <w:r>
        <w:rPr>
          <w:spacing w:val="-2"/>
          <w:w w:val="105"/>
        </w:rPr>
        <w:t xml:space="preserve"> </w:t>
      </w:r>
      <w:r>
        <w:rPr>
          <w:w w:val="105"/>
        </w:rPr>
        <w:t>agreement</w:t>
      </w:r>
      <w:r>
        <w:rPr>
          <w:spacing w:val="2"/>
          <w:w w:val="105"/>
        </w:rPr>
        <w:t xml:space="preserve"> </w:t>
      </w:r>
      <w:r>
        <w:rPr>
          <w:w w:val="105"/>
        </w:rPr>
        <w:t>as</w:t>
      </w:r>
      <w:r>
        <w:rPr>
          <w:spacing w:val="-15"/>
          <w:w w:val="105"/>
        </w:rPr>
        <w:t xml:space="preserve"> </w:t>
      </w:r>
      <w:r>
        <w:rPr>
          <w:w w:val="105"/>
        </w:rPr>
        <w:t>it</w:t>
      </w:r>
      <w:r>
        <w:rPr>
          <w:spacing w:val="1"/>
          <w:w w:val="105"/>
        </w:rPr>
        <w:t xml:space="preserve"> </w:t>
      </w:r>
      <w:r>
        <w:rPr>
          <w:w w:val="105"/>
        </w:rPr>
        <w:t>did</w:t>
      </w:r>
      <w:r>
        <w:rPr>
          <w:spacing w:val="-3"/>
          <w:w w:val="105"/>
        </w:rPr>
        <w:t xml:space="preserve"> </w:t>
      </w:r>
      <w:r>
        <w:rPr>
          <w:w w:val="105"/>
        </w:rPr>
        <w:t>to</w:t>
      </w:r>
      <w:r>
        <w:rPr>
          <w:spacing w:val="-12"/>
          <w:w w:val="105"/>
        </w:rPr>
        <w:t xml:space="preserve"> </w:t>
      </w:r>
      <w:r>
        <w:rPr>
          <w:w w:val="105"/>
        </w:rPr>
        <w:t xml:space="preserve">Mozambique. It said that the British government  had shown no great enthusiasm  for Nkomati.  </w:t>
      </w:r>
      <w:r>
        <w:rPr>
          <w:w w:val="105"/>
          <w:sz w:val="22"/>
        </w:rPr>
        <w:t xml:space="preserve">In </w:t>
      </w:r>
      <w:r>
        <w:rPr>
          <w:w w:val="105"/>
        </w:rPr>
        <w:t>the past it stated</w:t>
      </w:r>
      <w:r>
        <w:rPr>
          <w:spacing w:val="25"/>
          <w:w w:val="105"/>
        </w:rPr>
        <w:t xml:space="preserve"> </w:t>
      </w:r>
      <w:r>
        <w:rPr>
          <w:w w:val="105"/>
        </w:rPr>
        <w:t>that</w:t>
      </w:r>
    </w:p>
    <w:p w14:paraId="7B6F7210" w14:textId="77777777" w:rsidR="00010F61" w:rsidRDefault="00333CF7">
      <w:pPr>
        <w:pStyle w:val="BodyText"/>
        <w:spacing w:line="184" w:lineRule="exact"/>
        <w:ind w:left="408"/>
        <w:jc w:val="both"/>
      </w:pPr>
      <w:r>
        <w:rPr>
          <w:w w:val="105"/>
        </w:rPr>
        <w:t>Britain  had  given  preference  to good relations  with  the black states  (and other members)  of  the</w:t>
      </w:r>
      <w:r>
        <w:rPr>
          <w:spacing w:val="-20"/>
          <w:w w:val="105"/>
        </w:rPr>
        <w:t xml:space="preserve"> </w:t>
      </w:r>
      <w:r>
        <w:rPr>
          <w:w w:val="105"/>
        </w:rPr>
        <w:t>Com­</w:t>
      </w:r>
    </w:p>
    <w:p w14:paraId="7D77CB11" w14:textId="77777777" w:rsidR="00010F61" w:rsidRDefault="00010F61">
      <w:pPr>
        <w:pStyle w:val="BodyText"/>
        <w:spacing w:before="8"/>
        <w:rPr>
          <w:sz w:val="22"/>
        </w:rPr>
      </w:pPr>
    </w:p>
    <w:p w14:paraId="77B643BB" w14:textId="77777777" w:rsidR="00010F61" w:rsidRDefault="00333CF7">
      <w:pPr>
        <w:pStyle w:val="BodyText"/>
        <w:ind w:left="409"/>
        <w:jc w:val="both"/>
      </w:pPr>
      <w:proofErr w:type="spellStart"/>
      <w:r>
        <w:rPr>
          <w:w w:val="105"/>
        </w:rPr>
        <w:t>monwealth</w:t>
      </w:r>
      <w:proofErr w:type="spellEnd"/>
      <w:r>
        <w:rPr>
          <w:w w:val="105"/>
        </w:rPr>
        <w:t xml:space="preserve"> over good relations with Pretoria.  It would seem that </w:t>
      </w:r>
      <w:proofErr w:type="spellStart"/>
      <w:r>
        <w:rPr>
          <w:rFonts w:ascii="Arial"/>
          <w:w w:val="105"/>
          <w:sz w:val="18"/>
        </w:rPr>
        <w:t>Mrs</w:t>
      </w:r>
      <w:proofErr w:type="spellEnd"/>
      <w:r>
        <w:rPr>
          <w:rFonts w:ascii="Arial"/>
          <w:w w:val="105"/>
          <w:sz w:val="18"/>
        </w:rPr>
        <w:t xml:space="preserve"> </w:t>
      </w:r>
      <w:r>
        <w:rPr>
          <w:w w:val="105"/>
        </w:rPr>
        <w:t xml:space="preserve">Thatcher's </w:t>
      </w:r>
      <w:proofErr w:type="spellStart"/>
      <w:r>
        <w:rPr>
          <w:w w:val="105"/>
        </w:rPr>
        <w:t>officialsmen</w:t>
      </w:r>
      <w:proofErr w:type="spellEnd"/>
      <w:r>
        <w:rPr>
          <w:w w:val="105"/>
        </w:rPr>
        <w:t xml:space="preserve"> were</w:t>
      </w:r>
      <w:r>
        <w:rPr>
          <w:spacing w:val="27"/>
          <w:w w:val="105"/>
        </w:rPr>
        <w:t xml:space="preserve"> </w:t>
      </w:r>
      <w:proofErr w:type="spellStart"/>
      <w:r>
        <w:rPr>
          <w:w w:val="105"/>
        </w:rPr>
        <w:t>uncer</w:t>
      </w:r>
      <w:proofErr w:type="spellEnd"/>
      <w:r>
        <w:rPr>
          <w:w w:val="105"/>
        </w:rPr>
        <w:t>-</w:t>
      </w:r>
    </w:p>
    <w:p w14:paraId="2651672E" w14:textId="7D159DB4" w:rsidR="00010F61" w:rsidRDefault="00580BF6">
      <w:pPr>
        <w:pStyle w:val="BodyText"/>
        <w:spacing w:before="8"/>
        <w:rPr>
          <w:sz w:val="28"/>
        </w:rPr>
      </w:pPr>
      <w:r>
        <w:rPr>
          <w:noProof/>
        </w:rPr>
        <mc:AlternateContent>
          <mc:Choice Requires="wps">
            <w:drawing>
              <wp:anchor distT="0" distB="0" distL="0" distR="0" simplePos="0" relativeHeight="251930624" behindDoc="1" locked="0" layoutInCell="1" allowOverlap="1" wp14:anchorId="0530EFCA" wp14:editId="26D96572">
                <wp:simplePos x="0" y="0"/>
                <wp:positionH relativeFrom="page">
                  <wp:posOffset>1074420</wp:posOffset>
                </wp:positionH>
                <wp:positionV relativeFrom="paragraph">
                  <wp:posOffset>240030</wp:posOffset>
                </wp:positionV>
                <wp:extent cx="928370" cy="1270"/>
                <wp:effectExtent l="0" t="0" r="0" b="0"/>
                <wp:wrapTopAndBottom/>
                <wp:docPr id="21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92 1692"/>
                            <a:gd name="T1" fmla="*/ T0 w 1462"/>
                            <a:gd name="T2" fmla="+- 0 3154 1692"/>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11CE3" id="Freeform 105" o:spid="_x0000_s1026" style="position:absolute;margin-left:84.6pt;margin-top:18.9pt;width:73.1pt;height:.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GIlQIAAJYFAAAOAAAAZHJzL2Uyb0RvYy54bWysVNtu2zAMfR+wfxD0uKH1peklRp1iaNdh&#10;QHcBmn2AIsuxMVnUJCVO+/UjZTvNsu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" path="m,l1462,e" filled="f" strokeweight=".25428mm">
                <v:path arrowok="t" o:connecttype="custom" o:connectlocs="0,0;928370,0" o:connectangles="0,0"/>
                <w10:wrap type="topAndBottom" anchorx="page"/>
              </v:shape>
            </w:pict>
          </mc:Fallback>
        </mc:AlternateContent>
      </w:r>
    </w:p>
    <w:p w14:paraId="1BF00822" w14:textId="77777777" w:rsidR="00010F61" w:rsidRDefault="00333CF7">
      <w:pPr>
        <w:pStyle w:val="ListParagraph"/>
        <w:numPr>
          <w:ilvl w:val="0"/>
          <w:numId w:val="44"/>
        </w:numPr>
        <w:tabs>
          <w:tab w:val="left" w:pos="906"/>
        </w:tabs>
        <w:spacing w:before="106"/>
        <w:ind w:left="906"/>
        <w:jc w:val="left"/>
        <w:rPr>
          <w:sz w:val="15"/>
        </w:rPr>
      </w:pPr>
      <w:r>
        <w:rPr>
          <w:w w:val="105"/>
          <w:sz w:val="15"/>
        </w:rPr>
        <w:t xml:space="preserve">Colin </w:t>
      </w:r>
      <w:proofErr w:type="spellStart"/>
      <w:r>
        <w:rPr>
          <w:w w:val="105"/>
          <w:sz w:val="15"/>
        </w:rPr>
        <w:t>Legum</w:t>
      </w:r>
      <w:proofErr w:type="spellEnd"/>
      <w:r>
        <w:rPr>
          <w:w w:val="105"/>
          <w:sz w:val="15"/>
        </w:rPr>
        <w:t xml:space="preserve">, </w:t>
      </w:r>
      <w:r>
        <w:rPr>
          <w:i/>
          <w:w w:val="105"/>
          <w:sz w:val="16"/>
        </w:rPr>
        <w:t xml:space="preserve">Africa Contemporary Record, </w:t>
      </w:r>
      <w:r>
        <w:rPr>
          <w:w w:val="105"/>
          <w:sz w:val="15"/>
        </w:rPr>
        <w:t>Vol.17, London, 1984-1985,</w:t>
      </w:r>
      <w:r>
        <w:rPr>
          <w:spacing w:val="3"/>
          <w:w w:val="105"/>
          <w:sz w:val="15"/>
        </w:rPr>
        <w:t xml:space="preserve"> </w:t>
      </w:r>
      <w:r>
        <w:rPr>
          <w:w w:val="105"/>
          <w:sz w:val="15"/>
        </w:rPr>
        <w:t>p.B797.</w:t>
      </w:r>
    </w:p>
    <w:p w14:paraId="6274D192" w14:textId="77777777" w:rsidR="00010F61" w:rsidRDefault="00333CF7">
      <w:pPr>
        <w:pStyle w:val="ListParagraph"/>
        <w:numPr>
          <w:ilvl w:val="0"/>
          <w:numId w:val="44"/>
        </w:numPr>
        <w:tabs>
          <w:tab w:val="left" w:pos="906"/>
        </w:tabs>
        <w:spacing w:before="86"/>
        <w:ind w:left="905"/>
        <w:jc w:val="left"/>
        <w:rPr>
          <w:sz w:val="15"/>
        </w:rPr>
      </w:pPr>
      <w:r>
        <w:rPr>
          <w:i/>
          <w:w w:val="105"/>
          <w:sz w:val="17"/>
        </w:rPr>
        <w:t xml:space="preserve">AIM, </w:t>
      </w:r>
      <w:r>
        <w:rPr>
          <w:w w:val="105"/>
          <w:sz w:val="15"/>
        </w:rPr>
        <w:t>Maputo, 16 March</w:t>
      </w:r>
      <w:r>
        <w:rPr>
          <w:spacing w:val="-1"/>
          <w:w w:val="105"/>
          <w:sz w:val="15"/>
        </w:rPr>
        <w:t xml:space="preserve"> </w:t>
      </w:r>
      <w:r>
        <w:rPr>
          <w:w w:val="105"/>
          <w:sz w:val="15"/>
        </w:rPr>
        <w:t>1984.</w:t>
      </w:r>
    </w:p>
    <w:p w14:paraId="3698CA59" w14:textId="77777777" w:rsidR="00010F61" w:rsidRDefault="00333CF7">
      <w:pPr>
        <w:pStyle w:val="ListParagraph"/>
        <w:numPr>
          <w:ilvl w:val="0"/>
          <w:numId w:val="44"/>
        </w:numPr>
        <w:tabs>
          <w:tab w:val="left" w:pos="901"/>
        </w:tabs>
        <w:spacing w:before="88"/>
        <w:ind w:left="900" w:hanging="488"/>
        <w:jc w:val="left"/>
        <w:rPr>
          <w:sz w:val="15"/>
        </w:rPr>
      </w:pPr>
      <w:r>
        <w:rPr>
          <w:i/>
          <w:w w:val="105"/>
          <w:sz w:val="16"/>
        </w:rPr>
        <w:t xml:space="preserve">The </w:t>
      </w:r>
      <w:proofErr w:type="spellStart"/>
      <w:r>
        <w:rPr>
          <w:i/>
          <w:w w:val="105"/>
          <w:sz w:val="16"/>
        </w:rPr>
        <w:t>Gllardian</w:t>
      </w:r>
      <w:proofErr w:type="spellEnd"/>
      <w:r>
        <w:rPr>
          <w:i/>
          <w:w w:val="105"/>
          <w:sz w:val="16"/>
        </w:rPr>
        <w:t xml:space="preserve">, </w:t>
      </w:r>
      <w:r>
        <w:rPr>
          <w:w w:val="105"/>
          <w:sz w:val="15"/>
        </w:rPr>
        <w:t>Manchester, 20 August</w:t>
      </w:r>
      <w:r>
        <w:rPr>
          <w:spacing w:val="14"/>
          <w:w w:val="105"/>
          <w:sz w:val="15"/>
        </w:rPr>
        <w:t xml:space="preserve"> </w:t>
      </w:r>
      <w:r>
        <w:rPr>
          <w:w w:val="105"/>
          <w:sz w:val="15"/>
        </w:rPr>
        <w:t>1984.</w:t>
      </w:r>
    </w:p>
    <w:p w14:paraId="1E9778EC" w14:textId="77777777" w:rsidR="00010F61" w:rsidRDefault="00333CF7">
      <w:pPr>
        <w:pStyle w:val="ListParagraph"/>
        <w:numPr>
          <w:ilvl w:val="0"/>
          <w:numId w:val="44"/>
        </w:numPr>
        <w:tabs>
          <w:tab w:val="left" w:pos="901"/>
        </w:tabs>
        <w:ind w:left="900" w:hanging="493"/>
        <w:jc w:val="left"/>
        <w:rPr>
          <w:sz w:val="15"/>
        </w:rPr>
      </w:pPr>
      <w:r>
        <w:rPr>
          <w:i/>
          <w:w w:val="105"/>
          <w:sz w:val="16"/>
        </w:rPr>
        <w:t xml:space="preserve">The Independent, </w:t>
      </w:r>
      <w:r>
        <w:rPr>
          <w:w w:val="105"/>
          <w:sz w:val="15"/>
        </w:rPr>
        <w:t>London, 18 February</w:t>
      </w:r>
      <w:r>
        <w:rPr>
          <w:spacing w:val="-5"/>
          <w:w w:val="105"/>
          <w:sz w:val="15"/>
        </w:rPr>
        <w:t xml:space="preserve"> </w:t>
      </w:r>
      <w:r>
        <w:rPr>
          <w:w w:val="105"/>
          <w:sz w:val="15"/>
        </w:rPr>
        <w:t>1987.</w:t>
      </w:r>
    </w:p>
    <w:p w14:paraId="3406BF3D" w14:textId="77777777" w:rsidR="00010F61" w:rsidRDefault="00333CF7">
      <w:pPr>
        <w:pStyle w:val="ListParagraph"/>
        <w:numPr>
          <w:ilvl w:val="0"/>
          <w:numId w:val="44"/>
        </w:numPr>
        <w:tabs>
          <w:tab w:val="left" w:pos="901"/>
        </w:tabs>
        <w:spacing w:before="89"/>
        <w:ind w:left="900" w:hanging="488"/>
        <w:jc w:val="left"/>
        <w:rPr>
          <w:sz w:val="15"/>
        </w:rPr>
      </w:pPr>
      <w:r>
        <w:rPr>
          <w:i/>
          <w:w w:val="105"/>
          <w:sz w:val="16"/>
        </w:rPr>
        <w:t xml:space="preserve">The Times, </w:t>
      </w:r>
      <w:r>
        <w:rPr>
          <w:w w:val="105"/>
          <w:sz w:val="15"/>
        </w:rPr>
        <w:t>London, 23 February</w:t>
      </w:r>
      <w:r>
        <w:rPr>
          <w:spacing w:val="-18"/>
          <w:w w:val="105"/>
          <w:sz w:val="15"/>
        </w:rPr>
        <w:t xml:space="preserve"> </w:t>
      </w:r>
      <w:r>
        <w:rPr>
          <w:w w:val="105"/>
          <w:sz w:val="15"/>
        </w:rPr>
        <w:t>1987.</w:t>
      </w:r>
    </w:p>
    <w:p w14:paraId="01E36845" w14:textId="77777777" w:rsidR="00010F61" w:rsidRDefault="00333CF7">
      <w:pPr>
        <w:pStyle w:val="ListParagraph"/>
        <w:numPr>
          <w:ilvl w:val="0"/>
          <w:numId w:val="44"/>
        </w:numPr>
        <w:tabs>
          <w:tab w:val="left" w:pos="901"/>
        </w:tabs>
        <w:ind w:left="900" w:hanging="488"/>
        <w:jc w:val="left"/>
        <w:rPr>
          <w:sz w:val="15"/>
        </w:rPr>
      </w:pPr>
      <w:r>
        <w:rPr>
          <w:i/>
          <w:w w:val="105"/>
          <w:sz w:val="16"/>
        </w:rPr>
        <w:t xml:space="preserve">The Guardian, </w:t>
      </w:r>
      <w:r>
        <w:rPr>
          <w:w w:val="105"/>
          <w:sz w:val="15"/>
        </w:rPr>
        <w:t>Manchester, 17 June</w:t>
      </w:r>
      <w:r>
        <w:rPr>
          <w:spacing w:val="-4"/>
          <w:w w:val="105"/>
          <w:sz w:val="15"/>
        </w:rPr>
        <w:t xml:space="preserve"> </w:t>
      </w:r>
      <w:r>
        <w:rPr>
          <w:w w:val="105"/>
          <w:sz w:val="15"/>
        </w:rPr>
        <w:t>1987.</w:t>
      </w:r>
    </w:p>
    <w:p w14:paraId="0C23E221" w14:textId="77777777" w:rsidR="00010F61" w:rsidRDefault="00010F61">
      <w:pPr>
        <w:rPr>
          <w:sz w:val="15"/>
        </w:rPr>
        <w:sectPr w:rsidR="00010F61">
          <w:pgSz w:w="11910" w:h="16840"/>
          <w:pgMar w:top="1180" w:right="1100" w:bottom="280" w:left="1300" w:header="897" w:footer="0" w:gutter="0"/>
          <w:cols w:space="720"/>
        </w:sectPr>
      </w:pPr>
    </w:p>
    <w:p w14:paraId="57A6D545" w14:textId="77777777" w:rsidR="00010F61" w:rsidRDefault="00010F61">
      <w:pPr>
        <w:pStyle w:val="BodyText"/>
        <w:rPr>
          <w:sz w:val="20"/>
        </w:rPr>
      </w:pPr>
    </w:p>
    <w:p w14:paraId="36509B43" w14:textId="77777777" w:rsidR="00010F61" w:rsidRDefault="00010F61">
      <w:pPr>
        <w:pStyle w:val="BodyText"/>
        <w:spacing w:before="6"/>
        <w:rPr>
          <w:sz w:val="22"/>
        </w:rPr>
      </w:pPr>
    </w:p>
    <w:p w14:paraId="4D6136C6" w14:textId="77777777" w:rsidR="00010F61" w:rsidRDefault="00333CF7">
      <w:pPr>
        <w:pStyle w:val="BodyText"/>
        <w:spacing w:line="506" w:lineRule="auto"/>
        <w:ind w:left="501" w:right="771" w:firstLine="14"/>
        <w:jc w:val="both"/>
      </w:pPr>
      <w:proofErr w:type="spellStart"/>
      <w:r>
        <w:t>tain</w:t>
      </w:r>
      <w:proofErr w:type="spellEnd"/>
      <w:r>
        <w:t xml:space="preserve"> about how to read the Southern African situation: was </w:t>
      </w:r>
      <w:r>
        <w:rPr>
          <w:sz w:val="20"/>
        </w:rPr>
        <w:t xml:space="preserve">this </w:t>
      </w:r>
      <w:r>
        <w:t xml:space="preserve">conflict of interests to continue, or was it resolved? London's attitude would not </w:t>
      </w:r>
      <w:r>
        <w:rPr>
          <w:sz w:val="20"/>
        </w:rPr>
        <w:t xml:space="preserve">be </w:t>
      </w:r>
      <w:r>
        <w:t xml:space="preserve">clear until there has a </w:t>
      </w:r>
      <w:proofErr w:type="spellStart"/>
      <w:r>
        <w:t>crystallisation</w:t>
      </w:r>
      <w:proofErr w:type="spellEnd"/>
      <w:r>
        <w:t xml:space="preserve"> of the reaction of the black members of </w:t>
      </w:r>
      <w:r>
        <w:rPr>
          <w:sz w:val="18"/>
        </w:rPr>
        <w:t xml:space="preserve">the </w:t>
      </w:r>
      <w:r>
        <w:t>Commonwealth to Nkomati.[196]</w:t>
      </w:r>
    </w:p>
    <w:p w14:paraId="257F372D" w14:textId="77777777" w:rsidR="00010F61" w:rsidRDefault="00333CF7">
      <w:pPr>
        <w:pStyle w:val="BodyText"/>
        <w:spacing w:before="91" w:line="501" w:lineRule="auto"/>
        <w:ind w:left="491" w:right="783" w:firstLine="463"/>
        <w:jc w:val="both"/>
      </w:pPr>
      <w:r>
        <w:rPr>
          <w:rFonts w:ascii="Arial"/>
          <w:sz w:val="20"/>
        </w:rPr>
        <w:t xml:space="preserve">In </w:t>
      </w:r>
      <w:r>
        <w:t xml:space="preserve">France, Nkomati elicited the first statement on Africa that former President Giscard d'Estaing had made after he lost power. He told </w:t>
      </w:r>
      <w:r>
        <w:rPr>
          <w:i/>
          <w:sz w:val="20"/>
        </w:rPr>
        <w:t xml:space="preserve">Figaro </w:t>
      </w:r>
      <w:r>
        <w:rPr>
          <w:rFonts w:ascii="Arial"/>
        </w:rPr>
        <w:t xml:space="preserve">in </w:t>
      </w:r>
      <w:r>
        <w:t>late April 1984:</w:t>
      </w:r>
    </w:p>
    <w:p w14:paraId="1C748CBF" w14:textId="77777777" w:rsidR="00010F61" w:rsidRDefault="00333CF7">
      <w:pPr>
        <w:pStyle w:val="BodyText"/>
        <w:spacing w:before="130" w:line="264" w:lineRule="auto"/>
        <w:ind w:left="1178" w:right="3343" w:hanging="1"/>
      </w:pPr>
      <w:r>
        <w:t xml:space="preserve">"I have noticed certain developments in Southern Africa where there is an idea of </w:t>
      </w:r>
      <w:proofErr w:type="spellStart"/>
      <w:r>
        <w:t>neighbourliness.that</w:t>
      </w:r>
      <w:proofErr w:type="spellEnd"/>
      <w:r>
        <w:t xml:space="preserve"> is beginning to spread..</w:t>
      </w:r>
    </w:p>
    <w:p w14:paraId="3E48353B" w14:textId="77777777" w:rsidR="00010F61" w:rsidRDefault="00333CF7">
      <w:pPr>
        <w:pStyle w:val="BodyText"/>
        <w:spacing w:line="261" w:lineRule="auto"/>
        <w:ind w:left="1173" w:right="3222" w:firstLine="7"/>
      </w:pPr>
      <w:r>
        <w:rPr>
          <w:w w:val="105"/>
        </w:rPr>
        <w:t>It</w:t>
      </w:r>
      <w:r>
        <w:rPr>
          <w:spacing w:val="-9"/>
          <w:w w:val="105"/>
        </w:rPr>
        <w:t xml:space="preserve"> </w:t>
      </w:r>
      <w:r>
        <w:rPr>
          <w:w w:val="105"/>
        </w:rPr>
        <w:t>has</w:t>
      </w:r>
      <w:r>
        <w:rPr>
          <w:spacing w:val="-6"/>
          <w:w w:val="105"/>
        </w:rPr>
        <w:t xml:space="preserve"> </w:t>
      </w:r>
      <w:r>
        <w:rPr>
          <w:w w:val="105"/>
        </w:rPr>
        <w:t>by</w:t>
      </w:r>
      <w:r>
        <w:rPr>
          <w:spacing w:val="-4"/>
          <w:w w:val="105"/>
        </w:rPr>
        <w:t xml:space="preserve"> </w:t>
      </w:r>
      <w:r>
        <w:rPr>
          <w:w w:val="105"/>
        </w:rPr>
        <w:t>no</w:t>
      </w:r>
      <w:r>
        <w:rPr>
          <w:spacing w:val="-13"/>
          <w:w w:val="105"/>
        </w:rPr>
        <w:t xml:space="preserve"> </w:t>
      </w:r>
      <w:r>
        <w:rPr>
          <w:w w:val="105"/>
        </w:rPr>
        <w:t>means</w:t>
      </w:r>
      <w:r>
        <w:rPr>
          <w:spacing w:val="-1"/>
          <w:w w:val="105"/>
        </w:rPr>
        <w:t xml:space="preserve"> </w:t>
      </w:r>
      <w:r>
        <w:rPr>
          <w:w w:val="105"/>
        </w:rPr>
        <w:t>gone</w:t>
      </w:r>
      <w:r>
        <w:rPr>
          <w:spacing w:val="-9"/>
          <w:w w:val="105"/>
        </w:rPr>
        <w:t xml:space="preserve"> </w:t>
      </w:r>
      <w:r>
        <w:rPr>
          <w:w w:val="105"/>
        </w:rPr>
        <w:t>far</w:t>
      </w:r>
      <w:r>
        <w:rPr>
          <w:spacing w:val="-16"/>
          <w:w w:val="105"/>
        </w:rPr>
        <w:t xml:space="preserve"> </w:t>
      </w:r>
      <w:r>
        <w:rPr>
          <w:w w:val="105"/>
        </w:rPr>
        <w:t>enough</w:t>
      </w:r>
      <w:r>
        <w:rPr>
          <w:spacing w:val="-15"/>
          <w:w w:val="105"/>
        </w:rPr>
        <w:t xml:space="preserve"> </w:t>
      </w:r>
      <w:r>
        <w:rPr>
          <w:w w:val="105"/>
        </w:rPr>
        <w:t>but</w:t>
      </w:r>
      <w:r>
        <w:rPr>
          <w:spacing w:val="-13"/>
          <w:w w:val="105"/>
        </w:rPr>
        <w:t xml:space="preserve"> </w:t>
      </w:r>
      <w:r>
        <w:rPr>
          <w:w w:val="105"/>
        </w:rPr>
        <w:t>there</w:t>
      </w:r>
      <w:r>
        <w:rPr>
          <w:spacing w:val="-24"/>
          <w:w w:val="105"/>
        </w:rPr>
        <w:t xml:space="preserve"> </w:t>
      </w:r>
      <w:r>
        <w:rPr>
          <w:w w:val="105"/>
          <w:sz w:val="20"/>
        </w:rPr>
        <w:t>is</w:t>
      </w:r>
      <w:r>
        <w:rPr>
          <w:spacing w:val="-9"/>
          <w:w w:val="105"/>
          <w:sz w:val="20"/>
        </w:rPr>
        <w:t xml:space="preserve"> </w:t>
      </w:r>
      <w:r>
        <w:rPr>
          <w:w w:val="105"/>
        </w:rPr>
        <w:t>a</w:t>
      </w:r>
      <w:r>
        <w:rPr>
          <w:spacing w:val="-14"/>
          <w:w w:val="105"/>
        </w:rPr>
        <w:t xml:space="preserve"> </w:t>
      </w:r>
      <w:r>
        <w:rPr>
          <w:w w:val="105"/>
        </w:rPr>
        <w:t>definite</w:t>
      </w:r>
      <w:r>
        <w:rPr>
          <w:spacing w:val="-10"/>
          <w:w w:val="105"/>
        </w:rPr>
        <w:t xml:space="preserve"> </w:t>
      </w:r>
      <w:r>
        <w:rPr>
          <w:w w:val="105"/>
        </w:rPr>
        <w:t xml:space="preserve">change </w:t>
      </w:r>
      <w:r>
        <w:rPr>
          <w:rFonts w:ascii="Arial"/>
          <w:w w:val="105"/>
        </w:rPr>
        <w:t xml:space="preserve">in </w:t>
      </w:r>
      <w:r>
        <w:rPr>
          <w:w w:val="105"/>
        </w:rPr>
        <w:t>the state of mind that existed there previously." Re wen.t on to describe the agreements between South Africa, Angola</w:t>
      </w:r>
      <w:r>
        <w:rPr>
          <w:spacing w:val="-39"/>
          <w:w w:val="105"/>
        </w:rPr>
        <w:t xml:space="preserve"> </w:t>
      </w:r>
      <w:r>
        <w:rPr>
          <w:w w:val="105"/>
        </w:rPr>
        <w:t>and</w:t>
      </w:r>
    </w:p>
    <w:p w14:paraId="732EFAF6" w14:textId="77777777" w:rsidR="00010F61" w:rsidRDefault="00333CF7">
      <w:pPr>
        <w:pStyle w:val="BodyText"/>
        <w:ind w:left="1187"/>
      </w:pPr>
      <w:r>
        <w:rPr>
          <w:w w:val="105"/>
        </w:rPr>
        <w:t>Mozambique as "a total defeat for the Soviet Union"; and. added.:</w:t>
      </w:r>
    </w:p>
    <w:p w14:paraId="6C5EAA19" w14:textId="77777777" w:rsidR="00010F61" w:rsidRDefault="00333CF7">
      <w:pPr>
        <w:spacing w:before="14"/>
        <w:ind w:left="1190"/>
        <w:rPr>
          <w:sz w:val="20"/>
        </w:rPr>
      </w:pPr>
      <w:r>
        <w:rPr>
          <w:rFonts w:ascii="Arial"/>
          <w:w w:val="105"/>
          <w:sz w:val="20"/>
        </w:rPr>
        <w:t xml:space="preserve">"In </w:t>
      </w:r>
      <w:r>
        <w:rPr>
          <w:w w:val="105"/>
          <w:sz w:val="19"/>
        </w:rPr>
        <w:t xml:space="preserve">a world </w:t>
      </w:r>
      <w:r>
        <w:rPr>
          <w:w w:val="105"/>
          <w:sz w:val="20"/>
        </w:rPr>
        <w:t xml:space="preserve">in </w:t>
      </w:r>
      <w:r>
        <w:rPr>
          <w:w w:val="105"/>
          <w:sz w:val="19"/>
        </w:rPr>
        <w:t xml:space="preserve">crisis, Africa is the continent of the </w:t>
      </w:r>
      <w:r>
        <w:rPr>
          <w:w w:val="105"/>
          <w:sz w:val="20"/>
        </w:rPr>
        <w:t>future</w:t>
      </w:r>
      <w:r>
        <w:rPr>
          <w:spacing w:val="-5"/>
          <w:w w:val="105"/>
          <w:sz w:val="20"/>
        </w:rPr>
        <w:t xml:space="preserve"> </w:t>
      </w:r>
      <w:proofErr w:type="spellStart"/>
      <w:r>
        <w:rPr>
          <w:w w:val="105"/>
          <w:sz w:val="20"/>
        </w:rPr>
        <w:t>fm</w:t>
      </w:r>
      <w:proofErr w:type="spellEnd"/>
      <w:r>
        <w:rPr>
          <w:w w:val="105"/>
          <w:sz w:val="20"/>
        </w:rPr>
        <w:t>:</w:t>
      </w:r>
    </w:p>
    <w:p w14:paraId="06B06F4E" w14:textId="77777777" w:rsidR="00010F61" w:rsidRDefault="00333CF7">
      <w:pPr>
        <w:spacing w:before="10"/>
        <w:ind w:left="1191"/>
        <w:rPr>
          <w:sz w:val="20"/>
        </w:rPr>
      </w:pPr>
      <w:r>
        <w:rPr>
          <w:w w:val="110"/>
          <w:sz w:val="19"/>
        </w:rPr>
        <w:t>Europe.</w:t>
      </w:r>
      <w:r>
        <w:rPr>
          <w:spacing w:val="23"/>
          <w:w w:val="110"/>
          <w:sz w:val="19"/>
        </w:rPr>
        <w:t xml:space="preserve"> </w:t>
      </w:r>
      <w:r>
        <w:rPr>
          <w:w w:val="110"/>
          <w:sz w:val="20"/>
        </w:rPr>
        <w:t>It</w:t>
      </w:r>
      <w:r>
        <w:rPr>
          <w:spacing w:val="-17"/>
          <w:w w:val="110"/>
          <w:sz w:val="20"/>
        </w:rPr>
        <w:t xml:space="preserve"> </w:t>
      </w:r>
      <w:r>
        <w:rPr>
          <w:w w:val="110"/>
          <w:sz w:val="20"/>
        </w:rPr>
        <w:t>is</w:t>
      </w:r>
      <w:r>
        <w:rPr>
          <w:spacing w:val="-16"/>
          <w:w w:val="110"/>
          <w:sz w:val="20"/>
        </w:rPr>
        <w:t xml:space="preserve"> </w:t>
      </w:r>
      <w:r>
        <w:rPr>
          <w:b/>
          <w:w w:val="110"/>
          <w:sz w:val="19"/>
        </w:rPr>
        <w:t>a</w:t>
      </w:r>
      <w:r>
        <w:rPr>
          <w:b/>
          <w:spacing w:val="-20"/>
          <w:w w:val="110"/>
          <w:sz w:val="19"/>
        </w:rPr>
        <w:t xml:space="preserve"> </w:t>
      </w:r>
      <w:r>
        <w:rPr>
          <w:w w:val="110"/>
          <w:sz w:val="19"/>
        </w:rPr>
        <w:t>gigantic</w:t>
      </w:r>
      <w:r>
        <w:rPr>
          <w:spacing w:val="-10"/>
          <w:w w:val="110"/>
          <w:sz w:val="19"/>
        </w:rPr>
        <w:t xml:space="preserve"> </w:t>
      </w:r>
      <w:r>
        <w:rPr>
          <w:w w:val="110"/>
          <w:sz w:val="19"/>
        </w:rPr>
        <w:t>market</w:t>
      </w:r>
      <w:r>
        <w:rPr>
          <w:spacing w:val="-18"/>
          <w:w w:val="110"/>
          <w:sz w:val="19"/>
        </w:rPr>
        <w:t xml:space="preserve"> </w:t>
      </w:r>
      <w:r>
        <w:rPr>
          <w:w w:val="110"/>
          <w:sz w:val="19"/>
        </w:rPr>
        <w:t>for</w:t>
      </w:r>
      <w:r>
        <w:rPr>
          <w:spacing w:val="-7"/>
          <w:w w:val="110"/>
          <w:sz w:val="19"/>
        </w:rPr>
        <w:t xml:space="preserve"> </w:t>
      </w:r>
      <w:r>
        <w:rPr>
          <w:w w:val="110"/>
          <w:sz w:val="20"/>
        </w:rPr>
        <w:t>our</w:t>
      </w:r>
      <w:r>
        <w:rPr>
          <w:spacing w:val="-22"/>
          <w:w w:val="110"/>
          <w:sz w:val="20"/>
        </w:rPr>
        <w:t xml:space="preserve"> </w:t>
      </w:r>
      <w:r>
        <w:rPr>
          <w:w w:val="110"/>
          <w:sz w:val="19"/>
        </w:rPr>
        <w:t>trade,</w:t>
      </w:r>
      <w:r>
        <w:rPr>
          <w:spacing w:val="-26"/>
          <w:w w:val="110"/>
          <w:sz w:val="19"/>
        </w:rPr>
        <w:t xml:space="preserve"> </w:t>
      </w:r>
      <w:r>
        <w:rPr>
          <w:w w:val="110"/>
          <w:sz w:val="20"/>
        </w:rPr>
        <w:t>with</w:t>
      </w:r>
      <w:r>
        <w:rPr>
          <w:spacing w:val="-19"/>
          <w:w w:val="110"/>
          <w:sz w:val="20"/>
        </w:rPr>
        <w:t xml:space="preserve"> </w:t>
      </w:r>
      <w:r>
        <w:rPr>
          <w:w w:val="110"/>
          <w:sz w:val="20"/>
        </w:rPr>
        <w:t>fabulous</w:t>
      </w:r>
    </w:p>
    <w:p w14:paraId="39AABE4E" w14:textId="77777777" w:rsidR="00010F61" w:rsidRDefault="00333CF7">
      <w:pPr>
        <w:pStyle w:val="BodyText"/>
        <w:spacing w:before="20"/>
        <w:ind w:left="1188"/>
      </w:pPr>
      <w:r>
        <w:rPr>
          <w:w w:val="110"/>
        </w:rPr>
        <w:t>mineral riches."[197]</w:t>
      </w:r>
    </w:p>
    <w:p w14:paraId="66538E4D" w14:textId="77777777" w:rsidR="00010F61" w:rsidRDefault="00010F61">
      <w:pPr>
        <w:pStyle w:val="BodyText"/>
      </w:pPr>
    </w:p>
    <w:p w14:paraId="2E870341" w14:textId="77777777" w:rsidR="00010F61" w:rsidRDefault="00333CF7">
      <w:pPr>
        <w:pStyle w:val="BodyText"/>
        <w:spacing w:line="532" w:lineRule="auto"/>
        <w:ind w:left="432" w:right="187" w:firstLine="519"/>
        <w:jc w:val="both"/>
      </w:pPr>
      <w:r>
        <w:rPr>
          <w:w w:val="110"/>
        </w:rPr>
        <w:t xml:space="preserve">Portugal's President, General </w:t>
      </w:r>
      <w:proofErr w:type="spellStart"/>
      <w:r>
        <w:rPr>
          <w:w w:val="110"/>
        </w:rPr>
        <w:t>Eanes</w:t>
      </w:r>
      <w:proofErr w:type="spellEnd"/>
      <w:r>
        <w:rPr>
          <w:w w:val="110"/>
        </w:rPr>
        <w:t xml:space="preserve">, and Prime Minister Soares both sent messages of support to President Machel and both praised him for </w:t>
      </w:r>
      <w:r>
        <w:rPr>
          <w:rFonts w:ascii="Arial"/>
          <w:w w:val="110"/>
        </w:rPr>
        <w:t xml:space="preserve">his </w:t>
      </w:r>
      <w:r>
        <w:rPr>
          <w:w w:val="110"/>
        </w:rPr>
        <w:t>courageous attitude, worthy of a great statesman.[198]</w:t>
      </w:r>
    </w:p>
    <w:p w14:paraId="0C94A1F1" w14:textId="77777777" w:rsidR="00010F61" w:rsidRDefault="00333CF7">
      <w:pPr>
        <w:pStyle w:val="BodyText"/>
        <w:spacing w:before="72" w:line="528" w:lineRule="auto"/>
        <w:ind w:left="419" w:right="203" w:firstLine="525"/>
        <w:jc w:val="both"/>
      </w:pPr>
      <w:r>
        <w:rPr>
          <w:w w:val="110"/>
        </w:rPr>
        <w:t xml:space="preserve">The Europeans and the Canadians saw Nkomati as a hope for peaceful resolution and genuine pro­ </w:t>
      </w:r>
      <w:proofErr w:type="spellStart"/>
      <w:r>
        <w:rPr>
          <w:w w:val="110"/>
        </w:rPr>
        <w:t>gress</w:t>
      </w:r>
      <w:proofErr w:type="spellEnd"/>
      <w:r>
        <w:rPr>
          <w:w w:val="110"/>
        </w:rPr>
        <w:t xml:space="preserve"> </w:t>
      </w:r>
      <w:r>
        <w:rPr>
          <w:rFonts w:ascii="Arial" w:hAnsi="Arial"/>
          <w:w w:val="110"/>
        </w:rPr>
        <w:t xml:space="preserve">in </w:t>
      </w:r>
      <w:r>
        <w:rPr>
          <w:w w:val="110"/>
        </w:rPr>
        <w:t>the region, but that hope was dealt a severe blow by the continued actions of the MNR within Mozambique,</w:t>
      </w:r>
      <w:r>
        <w:rPr>
          <w:spacing w:val="2"/>
          <w:w w:val="110"/>
        </w:rPr>
        <w:t xml:space="preserve"> </w:t>
      </w:r>
      <w:r>
        <w:rPr>
          <w:w w:val="110"/>
        </w:rPr>
        <w:t>actions</w:t>
      </w:r>
      <w:r>
        <w:rPr>
          <w:spacing w:val="-4"/>
          <w:w w:val="110"/>
        </w:rPr>
        <w:t xml:space="preserve"> </w:t>
      </w:r>
      <w:r>
        <w:rPr>
          <w:w w:val="110"/>
        </w:rPr>
        <w:t>which</w:t>
      </w:r>
      <w:r>
        <w:rPr>
          <w:spacing w:val="-8"/>
          <w:w w:val="110"/>
        </w:rPr>
        <w:t xml:space="preserve"> </w:t>
      </w:r>
      <w:r>
        <w:rPr>
          <w:w w:val="110"/>
        </w:rPr>
        <w:t>Pretoria</w:t>
      </w:r>
      <w:r>
        <w:rPr>
          <w:spacing w:val="-6"/>
          <w:w w:val="110"/>
        </w:rPr>
        <w:t xml:space="preserve"> </w:t>
      </w:r>
      <w:r>
        <w:rPr>
          <w:w w:val="110"/>
        </w:rPr>
        <w:t>may</w:t>
      </w:r>
      <w:r>
        <w:rPr>
          <w:spacing w:val="-14"/>
          <w:w w:val="110"/>
        </w:rPr>
        <w:t xml:space="preserve"> </w:t>
      </w:r>
      <w:r>
        <w:rPr>
          <w:w w:val="110"/>
        </w:rPr>
        <w:t>indeed</w:t>
      </w:r>
      <w:r>
        <w:rPr>
          <w:spacing w:val="-1"/>
          <w:w w:val="110"/>
        </w:rPr>
        <w:t xml:space="preserve"> </w:t>
      </w:r>
      <w:r>
        <w:rPr>
          <w:w w:val="110"/>
        </w:rPr>
        <w:t>not</w:t>
      </w:r>
      <w:r>
        <w:rPr>
          <w:spacing w:val="-6"/>
          <w:w w:val="110"/>
        </w:rPr>
        <w:t xml:space="preserve"> </w:t>
      </w:r>
      <w:r>
        <w:rPr>
          <w:w w:val="110"/>
        </w:rPr>
        <w:t>actively</w:t>
      </w:r>
      <w:r>
        <w:rPr>
          <w:spacing w:val="-14"/>
          <w:w w:val="110"/>
        </w:rPr>
        <w:t xml:space="preserve"> </w:t>
      </w:r>
      <w:r>
        <w:rPr>
          <w:w w:val="110"/>
        </w:rPr>
        <w:t>promote</w:t>
      </w:r>
      <w:r>
        <w:rPr>
          <w:spacing w:val="-5"/>
          <w:w w:val="110"/>
        </w:rPr>
        <w:t xml:space="preserve"> </w:t>
      </w:r>
      <w:r>
        <w:rPr>
          <w:w w:val="110"/>
        </w:rPr>
        <w:t>but</w:t>
      </w:r>
      <w:r>
        <w:rPr>
          <w:spacing w:val="-5"/>
          <w:w w:val="110"/>
        </w:rPr>
        <w:t xml:space="preserve"> </w:t>
      </w:r>
      <w:r>
        <w:rPr>
          <w:w w:val="110"/>
        </w:rPr>
        <w:t>which</w:t>
      </w:r>
      <w:r>
        <w:rPr>
          <w:spacing w:val="-9"/>
          <w:w w:val="110"/>
        </w:rPr>
        <w:t xml:space="preserve"> </w:t>
      </w:r>
      <w:r>
        <w:rPr>
          <w:w w:val="110"/>
        </w:rPr>
        <w:t>it</w:t>
      </w:r>
      <w:r>
        <w:rPr>
          <w:spacing w:val="-8"/>
          <w:w w:val="110"/>
        </w:rPr>
        <w:t xml:space="preserve"> </w:t>
      </w:r>
      <w:r>
        <w:rPr>
          <w:w w:val="110"/>
        </w:rPr>
        <w:t>has</w:t>
      </w:r>
      <w:r>
        <w:rPr>
          <w:spacing w:val="-12"/>
          <w:w w:val="110"/>
        </w:rPr>
        <w:t xml:space="preserve"> </w:t>
      </w:r>
      <w:r>
        <w:rPr>
          <w:w w:val="110"/>
        </w:rPr>
        <w:t>certainly</w:t>
      </w:r>
      <w:r>
        <w:rPr>
          <w:spacing w:val="-6"/>
          <w:w w:val="110"/>
        </w:rPr>
        <w:t xml:space="preserve"> </w:t>
      </w:r>
      <w:r>
        <w:rPr>
          <w:w w:val="110"/>
        </w:rPr>
        <w:t>done</w:t>
      </w:r>
      <w:r>
        <w:rPr>
          <w:spacing w:val="-13"/>
          <w:w w:val="110"/>
        </w:rPr>
        <w:t xml:space="preserve"> </w:t>
      </w:r>
      <w:r>
        <w:rPr>
          <w:w w:val="110"/>
        </w:rPr>
        <w:t xml:space="preserve">little to interdict or to hinder. </w:t>
      </w:r>
      <w:r>
        <w:rPr>
          <w:b/>
          <w:w w:val="110"/>
          <w:sz w:val="20"/>
        </w:rPr>
        <w:t xml:space="preserve">A </w:t>
      </w:r>
      <w:r>
        <w:rPr>
          <w:w w:val="110"/>
        </w:rPr>
        <w:t>West African review reflected later</w:t>
      </w:r>
      <w:r>
        <w:rPr>
          <w:spacing w:val="-31"/>
          <w:w w:val="110"/>
        </w:rPr>
        <w:t xml:space="preserve"> </w:t>
      </w:r>
      <w:r>
        <w:rPr>
          <w:w w:val="110"/>
        </w:rPr>
        <w:t>that:</w:t>
      </w:r>
    </w:p>
    <w:p w14:paraId="3D155F69" w14:textId="77777777" w:rsidR="00010F61" w:rsidRDefault="00333CF7">
      <w:pPr>
        <w:pStyle w:val="BodyText"/>
        <w:spacing w:before="80" w:line="266" w:lineRule="auto"/>
        <w:ind w:left="1152" w:right="2951" w:hanging="175"/>
      </w:pPr>
      <w:r>
        <w:rPr>
          <w:b/>
          <w:i/>
          <w:w w:val="110"/>
          <w:sz w:val="21"/>
        </w:rPr>
        <w:t xml:space="preserve">c, </w:t>
      </w:r>
      <w:r>
        <w:rPr>
          <w:w w:val="110"/>
          <w:sz w:val="20"/>
        </w:rPr>
        <w:t xml:space="preserve">In </w:t>
      </w:r>
      <w:r>
        <w:rPr>
          <w:rFonts w:ascii="Arial"/>
          <w:w w:val="110"/>
          <w:sz w:val="17"/>
        </w:rPr>
        <w:t xml:space="preserve">the </w:t>
      </w:r>
      <w:r>
        <w:rPr>
          <w:w w:val="110"/>
        </w:rPr>
        <w:t>history of Africa's struggle for genuine independence, there appear to be two routes to neocolonialism. The first has generally been encountered by those countries 'granted' formal independence after increasingly militant struggles by unarmed nationalists. After such independence, the more radical the political</w:t>
      </w:r>
      <w:r>
        <w:rPr>
          <w:spacing w:val="-12"/>
          <w:w w:val="110"/>
        </w:rPr>
        <w:t xml:space="preserve"> </w:t>
      </w:r>
      <w:r>
        <w:rPr>
          <w:w w:val="110"/>
        </w:rPr>
        <w:t>and</w:t>
      </w:r>
      <w:r>
        <w:rPr>
          <w:spacing w:val="-21"/>
          <w:w w:val="110"/>
        </w:rPr>
        <w:t xml:space="preserve"> </w:t>
      </w:r>
      <w:r>
        <w:rPr>
          <w:w w:val="110"/>
        </w:rPr>
        <w:t>economic</w:t>
      </w:r>
      <w:r>
        <w:rPr>
          <w:spacing w:val="-13"/>
          <w:w w:val="110"/>
        </w:rPr>
        <w:t xml:space="preserve"> </w:t>
      </w:r>
      <w:r>
        <w:rPr>
          <w:w w:val="110"/>
        </w:rPr>
        <w:t>options</w:t>
      </w:r>
      <w:r>
        <w:rPr>
          <w:spacing w:val="-15"/>
          <w:w w:val="110"/>
        </w:rPr>
        <w:t xml:space="preserve"> </w:t>
      </w:r>
      <w:r>
        <w:rPr>
          <w:w w:val="110"/>
        </w:rPr>
        <w:t>chosen</w:t>
      </w:r>
      <w:r>
        <w:rPr>
          <w:spacing w:val="-8"/>
          <w:w w:val="110"/>
        </w:rPr>
        <w:t xml:space="preserve"> </w:t>
      </w:r>
      <w:r>
        <w:rPr>
          <w:w w:val="110"/>
        </w:rPr>
        <w:t>by</w:t>
      </w:r>
      <w:r>
        <w:rPr>
          <w:spacing w:val="-17"/>
          <w:w w:val="110"/>
        </w:rPr>
        <w:t xml:space="preserve"> </w:t>
      </w:r>
      <w:r>
        <w:rPr>
          <w:w w:val="110"/>
        </w:rPr>
        <w:t>the</w:t>
      </w:r>
      <w:r>
        <w:rPr>
          <w:spacing w:val="-22"/>
          <w:w w:val="110"/>
        </w:rPr>
        <w:t xml:space="preserve"> </w:t>
      </w:r>
      <w:r>
        <w:rPr>
          <w:w w:val="110"/>
        </w:rPr>
        <w:t>governments</w:t>
      </w:r>
      <w:r>
        <w:rPr>
          <w:spacing w:val="-17"/>
          <w:w w:val="110"/>
        </w:rPr>
        <w:t xml:space="preserve"> </w:t>
      </w:r>
      <w:r>
        <w:rPr>
          <w:w w:val="110"/>
        </w:rPr>
        <w:t>in</w:t>
      </w:r>
      <w:r>
        <w:rPr>
          <w:spacing w:val="-14"/>
          <w:w w:val="110"/>
        </w:rPr>
        <w:t xml:space="preserve"> </w:t>
      </w:r>
      <w:r>
        <w:rPr>
          <w:w w:val="110"/>
        </w:rPr>
        <w:t>the attempt to transform the colonial structures and relations, the sooner</w:t>
      </w:r>
      <w:r>
        <w:rPr>
          <w:spacing w:val="-23"/>
          <w:w w:val="110"/>
        </w:rPr>
        <w:t xml:space="preserve"> </w:t>
      </w:r>
      <w:r>
        <w:rPr>
          <w:w w:val="110"/>
        </w:rPr>
        <w:t>and</w:t>
      </w:r>
      <w:r>
        <w:rPr>
          <w:spacing w:val="-21"/>
          <w:w w:val="110"/>
        </w:rPr>
        <w:t xml:space="preserve"> </w:t>
      </w:r>
      <w:r>
        <w:rPr>
          <w:w w:val="110"/>
        </w:rPr>
        <w:t>more</w:t>
      </w:r>
      <w:r>
        <w:rPr>
          <w:spacing w:val="-25"/>
          <w:w w:val="110"/>
        </w:rPr>
        <w:t xml:space="preserve"> </w:t>
      </w:r>
      <w:r>
        <w:rPr>
          <w:w w:val="110"/>
        </w:rPr>
        <w:t>intense</w:t>
      </w:r>
      <w:r>
        <w:rPr>
          <w:spacing w:val="-18"/>
          <w:w w:val="110"/>
        </w:rPr>
        <w:t xml:space="preserve"> </w:t>
      </w:r>
      <w:r>
        <w:rPr>
          <w:w w:val="110"/>
        </w:rPr>
        <w:t>the</w:t>
      </w:r>
      <w:r>
        <w:rPr>
          <w:spacing w:val="-23"/>
          <w:w w:val="110"/>
        </w:rPr>
        <w:t xml:space="preserve"> </w:t>
      </w:r>
      <w:r>
        <w:rPr>
          <w:w w:val="110"/>
        </w:rPr>
        <w:t>covert</w:t>
      </w:r>
      <w:r>
        <w:rPr>
          <w:spacing w:val="-20"/>
          <w:w w:val="110"/>
        </w:rPr>
        <w:t xml:space="preserve"> </w:t>
      </w:r>
      <w:r>
        <w:rPr>
          <w:w w:val="110"/>
        </w:rPr>
        <w:t>and</w:t>
      </w:r>
      <w:r>
        <w:rPr>
          <w:spacing w:val="-19"/>
          <w:w w:val="110"/>
        </w:rPr>
        <w:t xml:space="preserve"> </w:t>
      </w:r>
      <w:r>
        <w:rPr>
          <w:w w:val="110"/>
        </w:rPr>
        <w:t>overt</w:t>
      </w:r>
      <w:r>
        <w:rPr>
          <w:spacing w:val="-22"/>
          <w:w w:val="110"/>
        </w:rPr>
        <w:t xml:space="preserve"> </w:t>
      </w:r>
      <w:r>
        <w:rPr>
          <w:w w:val="110"/>
        </w:rPr>
        <w:t>measures</w:t>
      </w:r>
      <w:r>
        <w:rPr>
          <w:spacing w:val="-15"/>
          <w:w w:val="110"/>
        </w:rPr>
        <w:t xml:space="preserve"> </w:t>
      </w:r>
      <w:r>
        <w:rPr>
          <w:w w:val="110"/>
        </w:rPr>
        <w:t>applied</w:t>
      </w:r>
      <w:r>
        <w:rPr>
          <w:spacing w:val="-14"/>
          <w:w w:val="110"/>
        </w:rPr>
        <w:t xml:space="preserve"> </w:t>
      </w:r>
      <w:r>
        <w:rPr>
          <w:w w:val="110"/>
        </w:rPr>
        <w:t>by</w:t>
      </w:r>
    </w:p>
    <w:p w14:paraId="77FA1635" w14:textId="77777777" w:rsidR="00010F61" w:rsidRDefault="00333CF7">
      <w:pPr>
        <w:pStyle w:val="BodyText"/>
        <w:spacing w:line="266" w:lineRule="auto"/>
        <w:ind w:left="1152" w:right="2869" w:firstLine="7"/>
      </w:pPr>
      <w:r>
        <w:rPr>
          <w:w w:val="105"/>
        </w:rPr>
        <w:t>old and new colonial powers to reverse their progress. Mozambique is a good example of the second route. This is where protracted armed struggle won liberation in 1975 ... The specific context of southern Africa saw Rhodesia in the throes of liberation war.</w:t>
      </w:r>
    </w:p>
    <w:p w14:paraId="5032F201" w14:textId="77777777" w:rsidR="00010F61" w:rsidRDefault="00333CF7">
      <w:pPr>
        <w:pStyle w:val="BodyText"/>
        <w:spacing w:line="264" w:lineRule="auto"/>
        <w:ind w:left="1159" w:right="3081" w:firstLine="1"/>
      </w:pPr>
      <w:r>
        <w:rPr>
          <w:w w:val="105"/>
        </w:rPr>
        <w:t>Unsurprisingly Rhodesian intelligence set up a 'Mozambican National Resistance' in that same 1975 ... Immediately Zimbabwe</w:t>
      </w:r>
    </w:p>
    <w:p w14:paraId="4D7AE8DA" w14:textId="77777777" w:rsidR="00010F61" w:rsidRDefault="00333CF7">
      <w:pPr>
        <w:pStyle w:val="BodyText"/>
        <w:ind w:left="1152"/>
      </w:pPr>
      <w:r>
        <w:rPr>
          <w:w w:val="105"/>
        </w:rPr>
        <w:t>became independent, South Africa took over the running of the MNR".[199]</w:t>
      </w:r>
    </w:p>
    <w:p w14:paraId="7F43E0E3" w14:textId="5EB54400" w:rsidR="00010F61" w:rsidRDefault="00580BF6">
      <w:pPr>
        <w:pStyle w:val="BodyText"/>
        <w:spacing w:before="10"/>
        <w:rPr>
          <w:sz w:val="14"/>
        </w:rPr>
      </w:pPr>
      <w:r>
        <w:rPr>
          <w:noProof/>
        </w:rPr>
        <mc:AlternateContent>
          <mc:Choice Requires="wps">
            <w:drawing>
              <wp:anchor distT="0" distB="0" distL="0" distR="0" simplePos="0" relativeHeight="251931648" behindDoc="1" locked="0" layoutInCell="1" allowOverlap="1" wp14:anchorId="416BB994" wp14:editId="21A554DC">
                <wp:simplePos x="0" y="0"/>
                <wp:positionH relativeFrom="page">
                  <wp:posOffset>1087120</wp:posOffset>
                </wp:positionH>
                <wp:positionV relativeFrom="paragraph">
                  <wp:posOffset>138430</wp:posOffset>
                </wp:positionV>
                <wp:extent cx="928370" cy="1270"/>
                <wp:effectExtent l="0" t="0" r="0" b="0"/>
                <wp:wrapTopAndBottom/>
                <wp:docPr id="21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712 1712"/>
                            <a:gd name="T1" fmla="*/ T0 w 1462"/>
                            <a:gd name="T2" fmla="+- 0 3173 1712"/>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C994E" id="Freeform 104" o:spid="_x0000_s1026" style="position:absolute;margin-left:85.6pt;margin-top:10.9pt;width:73.1pt;height:.1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" path="m,l1461,e" filled="f" strokeweight=".25428mm">
                <v:path arrowok="t" o:connecttype="custom" o:connectlocs="0,0;927735,0" o:connectangles="0,0"/>
                <w10:wrap type="topAndBottom" anchorx="page"/>
              </v:shape>
            </w:pict>
          </mc:Fallback>
        </mc:AlternateContent>
      </w:r>
    </w:p>
    <w:p w14:paraId="6A1761AB" w14:textId="77777777" w:rsidR="00010F61" w:rsidRDefault="00333CF7">
      <w:pPr>
        <w:spacing w:before="116" w:line="362" w:lineRule="auto"/>
        <w:ind w:left="434" w:right="5045" w:hanging="7"/>
        <w:rPr>
          <w:i/>
          <w:sz w:val="15"/>
        </w:rPr>
      </w:pPr>
      <w:r>
        <w:rPr>
          <w:w w:val="105"/>
          <w:sz w:val="15"/>
        </w:rPr>
        <w:t xml:space="preserve">[ I 96] </w:t>
      </w:r>
      <w:r>
        <w:rPr>
          <w:i/>
          <w:w w:val="105"/>
          <w:sz w:val="15"/>
        </w:rPr>
        <w:t xml:space="preserve">Review of Southern African Affairs, </w:t>
      </w:r>
      <w:r>
        <w:rPr>
          <w:w w:val="105"/>
          <w:sz w:val="15"/>
        </w:rPr>
        <w:t xml:space="preserve">Pretoria, May 1984. (197] Quoted </w:t>
      </w:r>
      <w:r>
        <w:rPr>
          <w:w w:val="105"/>
          <w:sz w:val="16"/>
        </w:rPr>
        <w:t xml:space="preserve">in, </w:t>
      </w:r>
      <w:r>
        <w:rPr>
          <w:i/>
          <w:w w:val="105"/>
          <w:sz w:val="15"/>
        </w:rPr>
        <w:t>Ibid ..</w:t>
      </w:r>
    </w:p>
    <w:p w14:paraId="1E0ACB0B" w14:textId="77777777" w:rsidR="00010F61" w:rsidRDefault="00333CF7">
      <w:pPr>
        <w:spacing w:line="175" w:lineRule="exact"/>
        <w:ind w:left="429"/>
        <w:rPr>
          <w:sz w:val="15"/>
        </w:rPr>
      </w:pPr>
      <w:r>
        <w:rPr>
          <w:w w:val="105"/>
          <w:sz w:val="15"/>
        </w:rPr>
        <w:t xml:space="preserve">(19S] </w:t>
      </w:r>
      <w:r>
        <w:rPr>
          <w:i/>
          <w:w w:val="105"/>
          <w:sz w:val="16"/>
        </w:rPr>
        <w:t xml:space="preserve">AIM, </w:t>
      </w:r>
      <w:r>
        <w:rPr>
          <w:w w:val="105"/>
          <w:sz w:val="15"/>
        </w:rPr>
        <w:t>Maputo, 16 March 1984.</w:t>
      </w:r>
    </w:p>
    <w:p w14:paraId="1F1C2A62" w14:textId="77777777" w:rsidR="00010F61" w:rsidRDefault="00010F61">
      <w:pPr>
        <w:spacing w:line="175" w:lineRule="exact"/>
        <w:rPr>
          <w:sz w:val="15"/>
        </w:rPr>
        <w:sectPr w:rsidR="00010F61">
          <w:pgSz w:w="11910" w:h="16840"/>
          <w:pgMar w:top="1120" w:right="1100" w:bottom="280" w:left="1300" w:header="897" w:footer="0" w:gutter="0"/>
          <w:cols w:space="720"/>
        </w:sectPr>
      </w:pPr>
    </w:p>
    <w:p w14:paraId="1692ACB9" w14:textId="77777777" w:rsidR="00010F61" w:rsidRDefault="00010F61">
      <w:pPr>
        <w:pStyle w:val="BodyText"/>
        <w:rPr>
          <w:sz w:val="20"/>
        </w:rPr>
      </w:pPr>
    </w:p>
    <w:p w14:paraId="13F8F4C0" w14:textId="77777777" w:rsidR="00010F61" w:rsidRDefault="00010F61">
      <w:pPr>
        <w:pStyle w:val="BodyText"/>
        <w:spacing w:before="7"/>
        <w:rPr>
          <w:sz w:val="22"/>
        </w:rPr>
      </w:pPr>
    </w:p>
    <w:p w14:paraId="50D21E6D" w14:textId="77777777" w:rsidR="00010F61" w:rsidRDefault="00333CF7">
      <w:pPr>
        <w:pStyle w:val="BodyText"/>
        <w:spacing w:before="1" w:line="518" w:lineRule="auto"/>
        <w:ind w:left="459" w:right="484" w:firstLine="11"/>
        <w:jc w:val="both"/>
      </w:pPr>
      <w:r>
        <w:rPr>
          <w:w w:val="105"/>
        </w:rPr>
        <w:t>With</w:t>
      </w:r>
      <w:r>
        <w:rPr>
          <w:spacing w:val="-4"/>
          <w:w w:val="105"/>
        </w:rPr>
        <w:t xml:space="preserve"> </w:t>
      </w:r>
      <w:r>
        <w:rPr>
          <w:w w:val="105"/>
        </w:rPr>
        <w:t>Machel</w:t>
      </w:r>
      <w:r>
        <w:rPr>
          <w:spacing w:val="-3"/>
          <w:w w:val="105"/>
        </w:rPr>
        <w:t xml:space="preserve"> </w:t>
      </w:r>
      <w:r>
        <w:rPr>
          <w:w w:val="105"/>
        </w:rPr>
        <w:t>now</w:t>
      </w:r>
      <w:r>
        <w:rPr>
          <w:spacing w:val="1"/>
          <w:w w:val="105"/>
        </w:rPr>
        <w:t xml:space="preserve"> </w:t>
      </w:r>
      <w:r>
        <w:rPr>
          <w:w w:val="105"/>
        </w:rPr>
        <w:t>dead,</w:t>
      </w:r>
      <w:r>
        <w:rPr>
          <w:spacing w:val="-6"/>
          <w:w w:val="105"/>
        </w:rPr>
        <w:t xml:space="preserve"> </w:t>
      </w:r>
      <w:r>
        <w:rPr>
          <w:w w:val="105"/>
        </w:rPr>
        <w:t>killed</w:t>
      </w:r>
      <w:r>
        <w:rPr>
          <w:spacing w:val="-8"/>
          <w:w w:val="105"/>
        </w:rPr>
        <w:t xml:space="preserve"> </w:t>
      </w:r>
      <w:r>
        <w:rPr>
          <w:w w:val="105"/>
        </w:rPr>
        <w:t>in</w:t>
      </w:r>
      <w:r>
        <w:rPr>
          <w:spacing w:val="-2"/>
          <w:w w:val="105"/>
        </w:rPr>
        <w:t xml:space="preserve"> </w:t>
      </w:r>
      <w:r>
        <w:rPr>
          <w:w w:val="105"/>
        </w:rPr>
        <w:t>a</w:t>
      </w:r>
      <w:r>
        <w:rPr>
          <w:spacing w:val="-14"/>
          <w:w w:val="105"/>
        </w:rPr>
        <w:t xml:space="preserve"> </w:t>
      </w:r>
      <w:r>
        <w:rPr>
          <w:w w:val="105"/>
        </w:rPr>
        <w:t>plane crash,</w:t>
      </w:r>
      <w:r>
        <w:rPr>
          <w:spacing w:val="-2"/>
          <w:w w:val="105"/>
        </w:rPr>
        <w:t xml:space="preserve"> </w:t>
      </w:r>
      <w:r>
        <w:rPr>
          <w:w w:val="105"/>
        </w:rPr>
        <w:t>the</w:t>
      </w:r>
      <w:r>
        <w:rPr>
          <w:spacing w:val="-9"/>
          <w:w w:val="105"/>
        </w:rPr>
        <w:t xml:space="preserve"> </w:t>
      </w:r>
      <w:r>
        <w:rPr>
          <w:w w:val="105"/>
        </w:rPr>
        <w:t>editors</w:t>
      </w:r>
      <w:r>
        <w:rPr>
          <w:spacing w:val="-4"/>
          <w:w w:val="105"/>
        </w:rPr>
        <w:t xml:space="preserve"> </w:t>
      </w:r>
      <w:r>
        <w:rPr>
          <w:w w:val="105"/>
        </w:rPr>
        <w:t>saw</w:t>
      </w:r>
      <w:r>
        <w:rPr>
          <w:spacing w:val="-6"/>
          <w:w w:val="105"/>
        </w:rPr>
        <w:t xml:space="preserve"> </w:t>
      </w:r>
      <w:r>
        <w:rPr>
          <w:w w:val="105"/>
        </w:rPr>
        <w:t>South</w:t>
      </w:r>
      <w:r>
        <w:rPr>
          <w:spacing w:val="-5"/>
          <w:w w:val="105"/>
        </w:rPr>
        <w:t xml:space="preserve"> </w:t>
      </w:r>
      <w:r>
        <w:rPr>
          <w:w w:val="105"/>
        </w:rPr>
        <w:t>Africa</w:t>
      </w:r>
      <w:r>
        <w:rPr>
          <w:spacing w:val="1"/>
          <w:w w:val="105"/>
        </w:rPr>
        <w:t xml:space="preserve"> </w:t>
      </w:r>
      <w:r>
        <w:rPr>
          <w:w w:val="105"/>
        </w:rPr>
        <w:t>and</w:t>
      </w:r>
      <w:r>
        <w:rPr>
          <w:spacing w:val="-6"/>
          <w:w w:val="105"/>
        </w:rPr>
        <w:t xml:space="preserve"> </w:t>
      </w:r>
      <w:r>
        <w:rPr>
          <w:w w:val="105"/>
        </w:rPr>
        <w:t>the</w:t>
      </w:r>
      <w:r>
        <w:rPr>
          <w:spacing w:val="-27"/>
          <w:w w:val="105"/>
        </w:rPr>
        <w:t xml:space="preserve"> </w:t>
      </w:r>
      <w:r>
        <w:rPr>
          <w:w w:val="105"/>
          <w:sz w:val="20"/>
        </w:rPr>
        <w:t>11NR.</w:t>
      </w:r>
      <w:r>
        <w:rPr>
          <w:spacing w:val="-17"/>
          <w:w w:val="105"/>
          <w:sz w:val="20"/>
        </w:rPr>
        <w:t xml:space="preserve"> </w:t>
      </w:r>
      <w:r>
        <w:rPr>
          <w:w w:val="105"/>
        </w:rPr>
        <w:t>seeking</w:t>
      </w:r>
      <w:r>
        <w:rPr>
          <w:spacing w:val="-2"/>
          <w:w w:val="105"/>
        </w:rPr>
        <w:t xml:space="preserve"> </w:t>
      </w:r>
      <w:r>
        <w:rPr>
          <w:w w:val="105"/>
        </w:rPr>
        <w:t>to</w:t>
      </w:r>
      <w:r>
        <w:rPr>
          <w:spacing w:val="-17"/>
          <w:w w:val="105"/>
        </w:rPr>
        <w:t xml:space="preserve"> </w:t>
      </w:r>
      <w:r>
        <w:rPr>
          <w:w w:val="105"/>
        </w:rPr>
        <w:t>push Mozambique as far toward total ruin as they possibly could. Zimbabwe has sent thousands of troops into Mozambique</w:t>
      </w:r>
      <w:r>
        <w:rPr>
          <w:spacing w:val="-2"/>
          <w:w w:val="105"/>
        </w:rPr>
        <w:t xml:space="preserve"> </w:t>
      </w:r>
      <w:r>
        <w:rPr>
          <w:w w:val="105"/>
        </w:rPr>
        <w:t>to</w:t>
      </w:r>
      <w:r>
        <w:rPr>
          <w:spacing w:val="-8"/>
          <w:w w:val="105"/>
        </w:rPr>
        <w:t xml:space="preserve"> </w:t>
      </w:r>
      <w:r>
        <w:rPr>
          <w:w w:val="105"/>
        </w:rPr>
        <w:t>guard</w:t>
      </w:r>
      <w:r>
        <w:rPr>
          <w:spacing w:val="-7"/>
          <w:w w:val="105"/>
        </w:rPr>
        <w:t xml:space="preserve"> </w:t>
      </w:r>
      <w:r>
        <w:rPr>
          <w:w w:val="105"/>
        </w:rPr>
        <w:t>rail</w:t>
      </w:r>
      <w:r>
        <w:rPr>
          <w:spacing w:val="-17"/>
          <w:w w:val="105"/>
        </w:rPr>
        <w:t xml:space="preserve"> </w:t>
      </w:r>
      <w:r>
        <w:rPr>
          <w:w w:val="105"/>
        </w:rPr>
        <w:t>lines</w:t>
      </w:r>
      <w:r>
        <w:rPr>
          <w:spacing w:val="-6"/>
          <w:w w:val="105"/>
        </w:rPr>
        <w:t xml:space="preserve"> </w:t>
      </w:r>
      <w:r>
        <w:rPr>
          <w:w w:val="105"/>
        </w:rPr>
        <w:t>against</w:t>
      </w:r>
      <w:r>
        <w:rPr>
          <w:spacing w:val="-7"/>
          <w:w w:val="105"/>
        </w:rPr>
        <w:t xml:space="preserve"> </w:t>
      </w:r>
      <w:r>
        <w:rPr>
          <w:w w:val="105"/>
        </w:rPr>
        <w:t>the</w:t>
      </w:r>
      <w:r>
        <w:rPr>
          <w:spacing w:val="-22"/>
          <w:w w:val="105"/>
        </w:rPr>
        <w:t xml:space="preserve"> </w:t>
      </w:r>
      <w:r>
        <w:rPr>
          <w:w w:val="105"/>
          <w:sz w:val="21"/>
        </w:rPr>
        <w:t>:MNR.</w:t>
      </w:r>
      <w:r>
        <w:rPr>
          <w:spacing w:val="28"/>
          <w:w w:val="105"/>
          <w:sz w:val="21"/>
        </w:rPr>
        <w:t xml:space="preserve"> </w:t>
      </w:r>
      <w:r>
        <w:rPr>
          <w:w w:val="105"/>
        </w:rPr>
        <w:t>"It</w:t>
      </w:r>
      <w:r>
        <w:rPr>
          <w:spacing w:val="-14"/>
          <w:w w:val="105"/>
        </w:rPr>
        <w:t xml:space="preserve"> </w:t>
      </w:r>
      <w:r>
        <w:rPr>
          <w:w w:val="105"/>
        </w:rPr>
        <w:t>is</w:t>
      </w:r>
      <w:r>
        <w:rPr>
          <w:spacing w:val="-10"/>
          <w:w w:val="105"/>
        </w:rPr>
        <w:t xml:space="preserve"> </w:t>
      </w:r>
      <w:r>
        <w:rPr>
          <w:w w:val="105"/>
        </w:rPr>
        <w:t>such</w:t>
      </w:r>
      <w:r>
        <w:rPr>
          <w:spacing w:val="-6"/>
          <w:w w:val="105"/>
        </w:rPr>
        <w:t xml:space="preserve"> </w:t>
      </w:r>
      <w:r>
        <w:rPr>
          <w:w w:val="105"/>
        </w:rPr>
        <w:t>cooperation</w:t>
      </w:r>
      <w:r>
        <w:rPr>
          <w:spacing w:val="1"/>
          <w:w w:val="105"/>
        </w:rPr>
        <w:t xml:space="preserve"> </w:t>
      </w:r>
      <w:r>
        <w:rPr>
          <w:w w:val="105"/>
        </w:rPr>
        <w:t>from</w:t>
      </w:r>
      <w:r>
        <w:rPr>
          <w:spacing w:val="-7"/>
          <w:w w:val="105"/>
        </w:rPr>
        <w:t xml:space="preserve"> </w:t>
      </w:r>
      <w:r>
        <w:rPr>
          <w:w w:val="105"/>
        </w:rPr>
        <w:t>Frontline</w:t>
      </w:r>
      <w:r>
        <w:rPr>
          <w:spacing w:val="-3"/>
          <w:w w:val="105"/>
        </w:rPr>
        <w:t xml:space="preserve"> </w:t>
      </w:r>
      <w:r>
        <w:rPr>
          <w:w w:val="105"/>
        </w:rPr>
        <w:t>and</w:t>
      </w:r>
      <w:r>
        <w:rPr>
          <w:spacing w:val="-9"/>
          <w:w w:val="105"/>
        </w:rPr>
        <w:t xml:space="preserve"> </w:t>
      </w:r>
      <w:r>
        <w:rPr>
          <w:w w:val="105"/>
        </w:rPr>
        <w:t>other</w:t>
      </w:r>
      <w:r>
        <w:rPr>
          <w:spacing w:val="-14"/>
          <w:w w:val="105"/>
        </w:rPr>
        <w:t xml:space="preserve"> </w:t>
      </w:r>
      <w:r>
        <w:rPr>
          <w:w w:val="105"/>
        </w:rPr>
        <w:t xml:space="preserve">African states, material, military and diplomatic which will help Mozambique resist subversion. The political leadership ... said it trusted the Mozambican people to 'maintain a heroic tradition of knowing how to transform their grief into sorrow into new and greater energies and capacities in order to overcome </w:t>
      </w:r>
      <w:proofErr w:type="spellStart"/>
      <w:r>
        <w:rPr>
          <w:w w:val="105"/>
        </w:rPr>
        <w:t>adver</w:t>
      </w:r>
      <w:proofErr w:type="spellEnd"/>
      <w:r>
        <w:rPr>
          <w:w w:val="105"/>
        </w:rPr>
        <w:t xml:space="preserve">- </w:t>
      </w:r>
      <w:proofErr w:type="spellStart"/>
      <w:r>
        <w:rPr>
          <w:w w:val="105"/>
        </w:rPr>
        <w:t>sity</w:t>
      </w:r>
      <w:proofErr w:type="spellEnd"/>
      <w:r>
        <w:rPr>
          <w:w w:val="105"/>
        </w:rPr>
        <w:t xml:space="preserve"> and open new paths permitting them• to achieve a future of peace and prosperity to which they so eagerly</w:t>
      </w:r>
      <w:r>
        <w:rPr>
          <w:spacing w:val="8"/>
          <w:w w:val="105"/>
        </w:rPr>
        <w:t xml:space="preserve"> </w:t>
      </w:r>
      <w:r>
        <w:rPr>
          <w:w w:val="105"/>
          <w:sz w:val="18"/>
        </w:rPr>
        <w:t>aspire"</w:t>
      </w:r>
      <w:r>
        <w:rPr>
          <w:w w:val="105"/>
        </w:rPr>
        <w:t>.[200]</w:t>
      </w:r>
    </w:p>
    <w:p w14:paraId="27E609AD" w14:textId="77777777" w:rsidR="00010F61" w:rsidRDefault="00333CF7">
      <w:pPr>
        <w:pStyle w:val="BodyText"/>
        <w:spacing w:before="90" w:line="520" w:lineRule="auto"/>
        <w:ind w:left="463" w:right="478" w:firstLine="495"/>
        <w:jc w:val="both"/>
        <w:rPr>
          <w:sz w:val="20"/>
        </w:rPr>
      </w:pPr>
      <w:r>
        <w:rPr>
          <w:w w:val="110"/>
        </w:rPr>
        <w:t>The</w:t>
      </w:r>
      <w:r>
        <w:rPr>
          <w:spacing w:val="-35"/>
          <w:w w:val="110"/>
        </w:rPr>
        <w:t xml:space="preserve"> </w:t>
      </w:r>
      <w:r>
        <w:rPr>
          <w:i/>
          <w:w w:val="110"/>
        </w:rPr>
        <w:t>Guardian</w:t>
      </w:r>
      <w:r>
        <w:rPr>
          <w:i/>
          <w:spacing w:val="-25"/>
          <w:w w:val="110"/>
        </w:rPr>
        <w:t xml:space="preserve"> </w:t>
      </w:r>
      <w:r>
        <w:rPr>
          <w:w w:val="110"/>
        </w:rPr>
        <w:t>went</w:t>
      </w:r>
      <w:r>
        <w:rPr>
          <w:spacing w:val="-31"/>
          <w:w w:val="110"/>
        </w:rPr>
        <w:t xml:space="preserve"> </w:t>
      </w:r>
      <w:r>
        <w:rPr>
          <w:w w:val="110"/>
        </w:rPr>
        <w:t>a</w:t>
      </w:r>
      <w:r>
        <w:rPr>
          <w:spacing w:val="-29"/>
          <w:w w:val="110"/>
        </w:rPr>
        <w:t xml:space="preserve"> </w:t>
      </w:r>
      <w:r>
        <w:rPr>
          <w:w w:val="110"/>
        </w:rPr>
        <w:t>step</w:t>
      </w:r>
      <w:r>
        <w:rPr>
          <w:spacing w:val="-30"/>
          <w:w w:val="110"/>
        </w:rPr>
        <w:t xml:space="preserve"> </w:t>
      </w:r>
      <w:r>
        <w:rPr>
          <w:w w:val="110"/>
        </w:rPr>
        <w:t>further</w:t>
      </w:r>
      <w:r>
        <w:rPr>
          <w:spacing w:val="-32"/>
          <w:w w:val="110"/>
        </w:rPr>
        <w:t xml:space="preserve"> </w:t>
      </w:r>
      <w:r>
        <w:rPr>
          <w:w w:val="110"/>
        </w:rPr>
        <w:t>in</w:t>
      </w:r>
      <w:r>
        <w:rPr>
          <w:spacing w:val="-31"/>
          <w:w w:val="110"/>
        </w:rPr>
        <w:t xml:space="preserve"> </w:t>
      </w:r>
      <w:r>
        <w:rPr>
          <w:w w:val="110"/>
        </w:rPr>
        <w:t>suggesting</w:t>
      </w:r>
      <w:r>
        <w:rPr>
          <w:spacing w:val="-25"/>
          <w:w w:val="110"/>
        </w:rPr>
        <w:t xml:space="preserve"> </w:t>
      </w:r>
      <w:r>
        <w:rPr>
          <w:w w:val="110"/>
        </w:rPr>
        <w:t>that</w:t>
      </w:r>
      <w:r>
        <w:rPr>
          <w:spacing w:val="-29"/>
          <w:w w:val="110"/>
        </w:rPr>
        <w:t xml:space="preserve"> </w:t>
      </w:r>
      <w:r>
        <w:rPr>
          <w:w w:val="110"/>
        </w:rPr>
        <w:t>"U.S.</w:t>
      </w:r>
      <w:r>
        <w:rPr>
          <w:spacing w:val="-30"/>
          <w:w w:val="110"/>
        </w:rPr>
        <w:t xml:space="preserve"> </w:t>
      </w:r>
      <w:r>
        <w:rPr>
          <w:w w:val="110"/>
        </w:rPr>
        <w:t>influence</w:t>
      </w:r>
      <w:r>
        <w:rPr>
          <w:spacing w:val="-27"/>
          <w:w w:val="110"/>
        </w:rPr>
        <w:t xml:space="preserve"> </w:t>
      </w:r>
      <w:r>
        <w:rPr>
          <w:w w:val="110"/>
        </w:rPr>
        <w:t>in</w:t>
      </w:r>
      <w:r>
        <w:rPr>
          <w:spacing w:val="-29"/>
          <w:w w:val="110"/>
        </w:rPr>
        <w:t xml:space="preserve"> </w:t>
      </w:r>
      <w:r>
        <w:rPr>
          <w:w w:val="110"/>
        </w:rPr>
        <w:t>both</w:t>
      </w:r>
      <w:r>
        <w:rPr>
          <w:spacing w:val="-33"/>
          <w:w w:val="110"/>
        </w:rPr>
        <w:t xml:space="preserve"> </w:t>
      </w:r>
      <w:r>
        <w:rPr>
          <w:w w:val="110"/>
        </w:rPr>
        <w:t>Saudi</w:t>
      </w:r>
      <w:r>
        <w:rPr>
          <w:spacing w:val="-29"/>
          <w:w w:val="110"/>
        </w:rPr>
        <w:t xml:space="preserve"> </w:t>
      </w:r>
      <w:r>
        <w:rPr>
          <w:w w:val="110"/>
        </w:rPr>
        <w:t>Arabia</w:t>
      </w:r>
      <w:r>
        <w:rPr>
          <w:spacing w:val="-25"/>
          <w:w w:val="110"/>
        </w:rPr>
        <w:t xml:space="preserve"> </w:t>
      </w:r>
      <w:r>
        <w:rPr>
          <w:w w:val="110"/>
        </w:rPr>
        <w:t>and</w:t>
      </w:r>
      <w:r>
        <w:rPr>
          <w:spacing w:val="-29"/>
          <w:w w:val="110"/>
        </w:rPr>
        <w:t xml:space="preserve"> </w:t>
      </w:r>
      <w:r>
        <w:rPr>
          <w:w w:val="110"/>
        </w:rPr>
        <w:t>Malawi is</w:t>
      </w:r>
      <w:r>
        <w:rPr>
          <w:spacing w:val="-11"/>
          <w:w w:val="110"/>
        </w:rPr>
        <w:t xml:space="preserve"> </w:t>
      </w:r>
      <w:r>
        <w:rPr>
          <w:w w:val="110"/>
        </w:rPr>
        <w:t>such</w:t>
      </w:r>
      <w:r>
        <w:rPr>
          <w:spacing w:val="-12"/>
          <w:w w:val="110"/>
        </w:rPr>
        <w:t xml:space="preserve"> </w:t>
      </w:r>
      <w:r>
        <w:rPr>
          <w:w w:val="110"/>
        </w:rPr>
        <w:t>that</w:t>
      </w:r>
      <w:r>
        <w:rPr>
          <w:spacing w:val="-16"/>
          <w:w w:val="110"/>
        </w:rPr>
        <w:t xml:space="preserve"> </w:t>
      </w:r>
      <w:r>
        <w:rPr>
          <w:w w:val="110"/>
          <w:sz w:val="20"/>
        </w:rPr>
        <w:t>J\.1NR</w:t>
      </w:r>
      <w:r>
        <w:rPr>
          <w:spacing w:val="-14"/>
          <w:w w:val="110"/>
          <w:sz w:val="20"/>
        </w:rPr>
        <w:t xml:space="preserve"> </w:t>
      </w:r>
      <w:r>
        <w:rPr>
          <w:w w:val="110"/>
        </w:rPr>
        <w:t>support</w:t>
      </w:r>
      <w:r>
        <w:rPr>
          <w:spacing w:val="-10"/>
          <w:w w:val="110"/>
        </w:rPr>
        <w:t xml:space="preserve"> </w:t>
      </w:r>
      <w:r>
        <w:rPr>
          <w:w w:val="110"/>
        </w:rPr>
        <w:t>could</w:t>
      </w:r>
      <w:r>
        <w:rPr>
          <w:spacing w:val="-13"/>
          <w:w w:val="110"/>
        </w:rPr>
        <w:t xml:space="preserve"> </w:t>
      </w:r>
      <w:r>
        <w:rPr>
          <w:w w:val="110"/>
        </w:rPr>
        <w:t>not</w:t>
      </w:r>
      <w:r>
        <w:rPr>
          <w:spacing w:val="-16"/>
          <w:w w:val="110"/>
        </w:rPr>
        <w:t xml:space="preserve"> </w:t>
      </w:r>
      <w:r>
        <w:rPr>
          <w:w w:val="110"/>
        </w:rPr>
        <w:t>continue</w:t>
      </w:r>
      <w:r>
        <w:rPr>
          <w:spacing w:val="-14"/>
          <w:w w:val="110"/>
        </w:rPr>
        <w:t xml:space="preserve"> </w:t>
      </w:r>
      <w:r>
        <w:rPr>
          <w:w w:val="110"/>
        </w:rPr>
        <w:t>without</w:t>
      </w:r>
      <w:r>
        <w:rPr>
          <w:spacing w:val="-14"/>
          <w:w w:val="110"/>
        </w:rPr>
        <w:t xml:space="preserve"> </w:t>
      </w:r>
      <w:r>
        <w:rPr>
          <w:w w:val="110"/>
        </w:rPr>
        <w:t>at</w:t>
      </w:r>
      <w:r>
        <w:rPr>
          <w:spacing w:val="-19"/>
          <w:w w:val="110"/>
        </w:rPr>
        <w:t xml:space="preserve"> </w:t>
      </w:r>
      <w:r>
        <w:rPr>
          <w:w w:val="110"/>
        </w:rPr>
        <w:t>least</w:t>
      </w:r>
      <w:r>
        <w:rPr>
          <w:spacing w:val="-17"/>
          <w:w w:val="110"/>
        </w:rPr>
        <w:t xml:space="preserve"> </w:t>
      </w:r>
      <w:r>
        <w:rPr>
          <w:w w:val="110"/>
        </w:rPr>
        <w:t>tacit</w:t>
      </w:r>
      <w:r>
        <w:rPr>
          <w:spacing w:val="-18"/>
          <w:w w:val="110"/>
        </w:rPr>
        <w:t xml:space="preserve"> </w:t>
      </w:r>
      <w:r>
        <w:rPr>
          <w:w w:val="110"/>
        </w:rPr>
        <w:t>U.S.</w:t>
      </w:r>
      <w:r>
        <w:rPr>
          <w:spacing w:val="-14"/>
          <w:w w:val="110"/>
        </w:rPr>
        <w:t xml:space="preserve"> </w:t>
      </w:r>
      <w:r>
        <w:rPr>
          <w:w w:val="110"/>
        </w:rPr>
        <w:t>approval</w:t>
      </w:r>
      <w:r>
        <w:rPr>
          <w:spacing w:val="-14"/>
          <w:w w:val="110"/>
        </w:rPr>
        <w:t xml:space="preserve"> </w:t>
      </w:r>
      <w:r>
        <w:rPr>
          <w:w w:val="110"/>
        </w:rPr>
        <w:t>and</w:t>
      </w:r>
      <w:r>
        <w:rPr>
          <w:spacing w:val="-19"/>
          <w:w w:val="110"/>
        </w:rPr>
        <w:t xml:space="preserve"> </w:t>
      </w:r>
      <w:r>
        <w:rPr>
          <w:w w:val="110"/>
        </w:rPr>
        <w:t>may</w:t>
      </w:r>
      <w:r>
        <w:rPr>
          <w:spacing w:val="-13"/>
          <w:w w:val="110"/>
        </w:rPr>
        <w:t xml:space="preserve"> </w:t>
      </w:r>
      <w:r>
        <w:rPr>
          <w:w w:val="110"/>
        </w:rPr>
        <w:t>actually</w:t>
      </w:r>
      <w:r>
        <w:rPr>
          <w:spacing w:val="-9"/>
          <w:w w:val="110"/>
        </w:rPr>
        <w:t xml:space="preserve"> </w:t>
      </w:r>
      <w:r>
        <w:rPr>
          <w:w w:val="110"/>
        </w:rPr>
        <w:t xml:space="preserve">have active C.I.A involvement"[201] "Ironically", the </w:t>
      </w:r>
      <w:r>
        <w:rPr>
          <w:i/>
          <w:w w:val="110"/>
        </w:rPr>
        <w:t xml:space="preserve">Guardian </w:t>
      </w:r>
      <w:r>
        <w:rPr>
          <w:w w:val="110"/>
        </w:rPr>
        <w:t>continued, "The only chance to salvage Nkomati</w:t>
      </w:r>
      <w:r>
        <w:rPr>
          <w:spacing w:val="-13"/>
          <w:w w:val="110"/>
        </w:rPr>
        <w:t xml:space="preserve"> </w:t>
      </w:r>
      <w:r>
        <w:rPr>
          <w:w w:val="110"/>
        </w:rPr>
        <w:t>is</w:t>
      </w:r>
      <w:r>
        <w:rPr>
          <w:spacing w:val="-13"/>
          <w:w w:val="110"/>
        </w:rPr>
        <w:t xml:space="preserve"> </w:t>
      </w:r>
      <w:r>
        <w:rPr>
          <w:w w:val="110"/>
        </w:rPr>
        <w:t>that</w:t>
      </w:r>
      <w:r>
        <w:rPr>
          <w:spacing w:val="-14"/>
          <w:w w:val="110"/>
        </w:rPr>
        <w:t xml:space="preserve"> </w:t>
      </w:r>
      <w:r>
        <w:rPr>
          <w:w w:val="110"/>
        </w:rPr>
        <w:t>South</w:t>
      </w:r>
      <w:r>
        <w:rPr>
          <w:spacing w:val="-17"/>
          <w:w w:val="110"/>
        </w:rPr>
        <w:t xml:space="preserve"> </w:t>
      </w:r>
      <w:r>
        <w:rPr>
          <w:w w:val="110"/>
        </w:rPr>
        <w:t>Africa</w:t>
      </w:r>
      <w:r>
        <w:rPr>
          <w:spacing w:val="-14"/>
          <w:w w:val="110"/>
        </w:rPr>
        <w:t xml:space="preserve"> </w:t>
      </w:r>
      <w:r>
        <w:rPr>
          <w:w w:val="110"/>
        </w:rPr>
        <w:t>will</w:t>
      </w:r>
      <w:r>
        <w:rPr>
          <w:spacing w:val="-14"/>
          <w:w w:val="110"/>
        </w:rPr>
        <w:t xml:space="preserve"> </w:t>
      </w:r>
      <w:r>
        <w:rPr>
          <w:w w:val="110"/>
        </w:rPr>
        <w:t>have</w:t>
      </w:r>
      <w:r>
        <w:rPr>
          <w:spacing w:val="-16"/>
          <w:w w:val="110"/>
        </w:rPr>
        <w:t xml:space="preserve"> </w:t>
      </w:r>
      <w:r>
        <w:rPr>
          <w:w w:val="110"/>
        </w:rPr>
        <w:t>to</w:t>
      </w:r>
      <w:r>
        <w:rPr>
          <w:spacing w:val="-21"/>
          <w:w w:val="110"/>
        </w:rPr>
        <w:t xml:space="preserve"> </w:t>
      </w:r>
      <w:r>
        <w:rPr>
          <w:w w:val="110"/>
        </w:rPr>
        <w:t>make</w:t>
      </w:r>
      <w:r>
        <w:rPr>
          <w:spacing w:val="-17"/>
          <w:w w:val="110"/>
        </w:rPr>
        <w:t xml:space="preserve"> </w:t>
      </w:r>
      <w:r>
        <w:rPr>
          <w:w w:val="110"/>
        </w:rPr>
        <w:t>some</w:t>
      </w:r>
      <w:r>
        <w:rPr>
          <w:spacing w:val="-14"/>
          <w:w w:val="110"/>
        </w:rPr>
        <w:t xml:space="preserve"> </w:t>
      </w:r>
      <w:r>
        <w:rPr>
          <w:w w:val="110"/>
        </w:rPr>
        <w:t>concessions</w:t>
      </w:r>
      <w:r>
        <w:rPr>
          <w:spacing w:val="-10"/>
          <w:w w:val="110"/>
        </w:rPr>
        <w:t xml:space="preserve"> </w:t>
      </w:r>
      <w:r>
        <w:rPr>
          <w:w w:val="110"/>
        </w:rPr>
        <w:t>to</w:t>
      </w:r>
      <w:r>
        <w:rPr>
          <w:spacing w:val="-17"/>
          <w:w w:val="110"/>
        </w:rPr>
        <w:t xml:space="preserve"> </w:t>
      </w:r>
      <w:r>
        <w:rPr>
          <w:w w:val="110"/>
        </w:rPr>
        <w:t>head</w:t>
      </w:r>
      <w:r>
        <w:rPr>
          <w:spacing w:val="-16"/>
          <w:w w:val="110"/>
        </w:rPr>
        <w:t xml:space="preserve"> </w:t>
      </w:r>
      <w:r>
        <w:rPr>
          <w:w w:val="110"/>
        </w:rPr>
        <w:t>off</w:t>
      </w:r>
      <w:r>
        <w:rPr>
          <w:spacing w:val="-14"/>
          <w:w w:val="110"/>
        </w:rPr>
        <w:t xml:space="preserve"> </w:t>
      </w:r>
      <w:r>
        <w:rPr>
          <w:w w:val="110"/>
        </w:rPr>
        <w:t>the</w:t>
      </w:r>
      <w:r>
        <w:rPr>
          <w:spacing w:val="-18"/>
          <w:w w:val="110"/>
        </w:rPr>
        <w:t xml:space="preserve"> </w:t>
      </w:r>
      <w:r>
        <w:rPr>
          <w:w w:val="110"/>
        </w:rPr>
        <w:t>growing</w:t>
      </w:r>
      <w:r>
        <w:rPr>
          <w:spacing w:val="-13"/>
          <w:w w:val="110"/>
        </w:rPr>
        <w:t xml:space="preserve"> </w:t>
      </w:r>
      <w:r>
        <w:rPr>
          <w:w w:val="110"/>
        </w:rPr>
        <w:t>dissident</w:t>
      </w:r>
      <w:r>
        <w:rPr>
          <w:spacing w:val="-13"/>
          <w:w w:val="110"/>
        </w:rPr>
        <w:t xml:space="preserve"> </w:t>
      </w:r>
      <w:r>
        <w:rPr>
          <w:w w:val="110"/>
        </w:rPr>
        <w:t xml:space="preserve">cam­ </w:t>
      </w:r>
      <w:proofErr w:type="spellStart"/>
      <w:r>
        <w:rPr>
          <w:w w:val="110"/>
        </w:rPr>
        <w:t>paign</w:t>
      </w:r>
      <w:proofErr w:type="spellEnd"/>
      <w:r>
        <w:rPr>
          <w:spacing w:val="-23"/>
          <w:w w:val="110"/>
        </w:rPr>
        <w:t xml:space="preserve"> </w:t>
      </w:r>
      <w:r>
        <w:rPr>
          <w:w w:val="110"/>
        </w:rPr>
        <w:t>in</w:t>
      </w:r>
      <w:r>
        <w:rPr>
          <w:spacing w:val="-11"/>
          <w:w w:val="110"/>
        </w:rPr>
        <w:t xml:space="preserve"> </w:t>
      </w:r>
      <w:r>
        <w:rPr>
          <w:w w:val="110"/>
        </w:rPr>
        <w:t>the</w:t>
      </w:r>
      <w:r>
        <w:rPr>
          <w:spacing w:val="-16"/>
          <w:w w:val="110"/>
        </w:rPr>
        <w:t xml:space="preserve"> </w:t>
      </w:r>
      <w:r>
        <w:rPr>
          <w:w w:val="110"/>
        </w:rPr>
        <w:t>United</w:t>
      </w:r>
      <w:r>
        <w:rPr>
          <w:spacing w:val="-18"/>
          <w:w w:val="110"/>
        </w:rPr>
        <w:t xml:space="preserve"> </w:t>
      </w:r>
      <w:r>
        <w:rPr>
          <w:w w:val="110"/>
        </w:rPr>
        <w:t>States</w:t>
      </w:r>
      <w:r>
        <w:rPr>
          <w:spacing w:val="-16"/>
          <w:w w:val="110"/>
        </w:rPr>
        <w:t xml:space="preserve"> </w:t>
      </w:r>
      <w:r>
        <w:rPr>
          <w:w w:val="110"/>
        </w:rPr>
        <w:t>and</w:t>
      </w:r>
      <w:r>
        <w:rPr>
          <w:spacing w:val="-21"/>
          <w:w w:val="110"/>
        </w:rPr>
        <w:t xml:space="preserve"> </w:t>
      </w:r>
      <w:r>
        <w:rPr>
          <w:w w:val="110"/>
        </w:rPr>
        <w:t>oil</w:t>
      </w:r>
      <w:r>
        <w:rPr>
          <w:spacing w:val="-12"/>
          <w:w w:val="110"/>
        </w:rPr>
        <w:t xml:space="preserve"> </w:t>
      </w:r>
      <w:r>
        <w:rPr>
          <w:w w:val="110"/>
        </w:rPr>
        <w:t>boycott</w:t>
      </w:r>
      <w:r>
        <w:rPr>
          <w:spacing w:val="-17"/>
          <w:w w:val="110"/>
        </w:rPr>
        <w:t xml:space="preserve"> </w:t>
      </w:r>
      <w:r>
        <w:rPr>
          <w:w w:val="110"/>
        </w:rPr>
        <w:t>campaign</w:t>
      </w:r>
      <w:r>
        <w:rPr>
          <w:spacing w:val="-17"/>
          <w:w w:val="110"/>
        </w:rPr>
        <w:t xml:space="preserve"> </w:t>
      </w:r>
      <w:r>
        <w:rPr>
          <w:w w:val="110"/>
        </w:rPr>
        <w:t>in</w:t>
      </w:r>
      <w:r>
        <w:rPr>
          <w:spacing w:val="-18"/>
          <w:w w:val="110"/>
        </w:rPr>
        <w:t xml:space="preserve"> </w:t>
      </w:r>
      <w:r>
        <w:rPr>
          <w:w w:val="110"/>
        </w:rPr>
        <w:t>Holland.</w:t>
      </w:r>
      <w:r>
        <w:rPr>
          <w:spacing w:val="8"/>
          <w:w w:val="110"/>
        </w:rPr>
        <w:t xml:space="preserve"> </w:t>
      </w:r>
      <w:r>
        <w:rPr>
          <w:w w:val="110"/>
        </w:rPr>
        <w:t>Even</w:t>
      </w:r>
      <w:r>
        <w:rPr>
          <w:spacing w:val="-15"/>
          <w:w w:val="110"/>
        </w:rPr>
        <w:t xml:space="preserve"> </w:t>
      </w:r>
      <w:r>
        <w:rPr>
          <w:w w:val="110"/>
        </w:rPr>
        <w:t>then</w:t>
      </w:r>
      <w:r>
        <w:rPr>
          <w:spacing w:val="-19"/>
          <w:w w:val="110"/>
        </w:rPr>
        <w:t xml:space="preserve"> </w:t>
      </w:r>
      <w:r>
        <w:rPr>
          <w:w w:val="110"/>
        </w:rPr>
        <w:t>perhaps</w:t>
      </w:r>
      <w:r>
        <w:rPr>
          <w:spacing w:val="-18"/>
          <w:w w:val="110"/>
        </w:rPr>
        <w:t xml:space="preserve"> </w:t>
      </w:r>
      <w:r>
        <w:rPr>
          <w:w w:val="110"/>
        </w:rPr>
        <w:t>the</w:t>
      </w:r>
      <w:r>
        <w:rPr>
          <w:spacing w:val="-16"/>
          <w:w w:val="110"/>
        </w:rPr>
        <w:t xml:space="preserve"> </w:t>
      </w:r>
      <w:r>
        <w:rPr>
          <w:w w:val="110"/>
        </w:rPr>
        <w:t>best</w:t>
      </w:r>
      <w:r>
        <w:rPr>
          <w:spacing w:val="-18"/>
          <w:w w:val="110"/>
        </w:rPr>
        <w:t xml:space="preserve"> </w:t>
      </w:r>
      <w:r>
        <w:rPr>
          <w:w w:val="110"/>
        </w:rPr>
        <w:t xml:space="preserve">Mozambique can hope for is that South Africa </w:t>
      </w:r>
      <w:r>
        <w:rPr>
          <w:w w:val="110"/>
          <w:sz w:val="20"/>
        </w:rPr>
        <w:t xml:space="preserve">will </w:t>
      </w:r>
      <w:r>
        <w:rPr>
          <w:w w:val="110"/>
        </w:rPr>
        <w:t>ease off the pressure on Maputo and southern Mozambique. It is there</w:t>
      </w:r>
      <w:r>
        <w:rPr>
          <w:spacing w:val="-29"/>
          <w:w w:val="110"/>
        </w:rPr>
        <w:t xml:space="preserve"> </w:t>
      </w:r>
      <w:r>
        <w:rPr>
          <w:w w:val="110"/>
        </w:rPr>
        <w:t>that</w:t>
      </w:r>
      <w:r>
        <w:rPr>
          <w:spacing w:val="-29"/>
          <w:w w:val="110"/>
        </w:rPr>
        <w:t xml:space="preserve"> </w:t>
      </w:r>
      <w:r>
        <w:rPr>
          <w:w w:val="110"/>
        </w:rPr>
        <w:t>the</w:t>
      </w:r>
      <w:r>
        <w:rPr>
          <w:spacing w:val="-33"/>
          <w:w w:val="110"/>
        </w:rPr>
        <w:t xml:space="preserve"> </w:t>
      </w:r>
      <w:r>
        <w:rPr>
          <w:w w:val="110"/>
          <w:sz w:val="20"/>
        </w:rPr>
        <w:t>J\.1NR</w:t>
      </w:r>
      <w:r>
        <w:rPr>
          <w:spacing w:val="-31"/>
          <w:w w:val="110"/>
          <w:sz w:val="20"/>
        </w:rPr>
        <w:t xml:space="preserve"> </w:t>
      </w:r>
      <w:r>
        <w:rPr>
          <w:w w:val="110"/>
        </w:rPr>
        <w:t>is</w:t>
      </w:r>
      <w:r>
        <w:rPr>
          <w:spacing w:val="-14"/>
          <w:w w:val="110"/>
        </w:rPr>
        <w:t xml:space="preserve"> </w:t>
      </w:r>
      <w:r>
        <w:rPr>
          <w:w w:val="110"/>
        </w:rPr>
        <w:t>still</w:t>
      </w:r>
      <w:r>
        <w:rPr>
          <w:spacing w:val="-31"/>
          <w:w w:val="110"/>
        </w:rPr>
        <w:t xml:space="preserve"> </w:t>
      </w:r>
      <w:r>
        <w:rPr>
          <w:w w:val="110"/>
        </w:rPr>
        <w:t>directly</w:t>
      </w:r>
      <w:r>
        <w:rPr>
          <w:spacing w:val="-30"/>
          <w:w w:val="110"/>
        </w:rPr>
        <w:t xml:space="preserve"> </w:t>
      </w:r>
      <w:r>
        <w:rPr>
          <w:w w:val="110"/>
        </w:rPr>
        <w:t>supplied</w:t>
      </w:r>
      <w:r>
        <w:rPr>
          <w:spacing w:val="-27"/>
          <w:w w:val="110"/>
        </w:rPr>
        <w:t xml:space="preserve"> </w:t>
      </w:r>
      <w:r>
        <w:rPr>
          <w:w w:val="110"/>
        </w:rPr>
        <w:t>from</w:t>
      </w:r>
      <w:r>
        <w:rPr>
          <w:spacing w:val="-30"/>
          <w:w w:val="110"/>
        </w:rPr>
        <w:t xml:space="preserve"> </w:t>
      </w:r>
      <w:r>
        <w:rPr>
          <w:w w:val="110"/>
        </w:rPr>
        <w:t>South</w:t>
      </w:r>
      <w:r>
        <w:rPr>
          <w:spacing w:val="-24"/>
          <w:w w:val="110"/>
        </w:rPr>
        <w:t xml:space="preserve"> </w:t>
      </w:r>
      <w:r>
        <w:rPr>
          <w:w w:val="110"/>
        </w:rPr>
        <w:t>Africa</w:t>
      </w:r>
      <w:r>
        <w:rPr>
          <w:spacing w:val="-26"/>
          <w:w w:val="110"/>
        </w:rPr>
        <w:t xml:space="preserve"> </w:t>
      </w:r>
      <w:r>
        <w:rPr>
          <w:w w:val="110"/>
        </w:rPr>
        <w:t>and</w:t>
      </w:r>
      <w:r>
        <w:rPr>
          <w:spacing w:val="-30"/>
          <w:w w:val="110"/>
        </w:rPr>
        <w:t xml:space="preserve"> </w:t>
      </w:r>
      <w:r>
        <w:rPr>
          <w:w w:val="110"/>
        </w:rPr>
        <w:t>still</w:t>
      </w:r>
      <w:r>
        <w:rPr>
          <w:spacing w:val="-30"/>
          <w:w w:val="110"/>
        </w:rPr>
        <w:t xml:space="preserve"> </w:t>
      </w:r>
      <w:r>
        <w:rPr>
          <w:w w:val="110"/>
        </w:rPr>
        <w:t>under</w:t>
      </w:r>
      <w:r>
        <w:rPr>
          <w:spacing w:val="-32"/>
          <w:w w:val="110"/>
        </w:rPr>
        <w:t xml:space="preserve"> </w:t>
      </w:r>
      <w:r>
        <w:rPr>
          <w:w w:val="110"/>
        </w:rPr>
        <w:t>Pretoria's</w:t>
      </w:r>
      <w:r>
        <w:rPr>
          <w:spacing w:val="-27"/>
          <w:w w:val="110"/>
        </w:rPr>
        <w:t xml:space="preserve"> </w:t>
      </w:r>
      <w:r>
        <w:rPr>
          <w:w w:val="110"/>
        </w:rPr>
        <w:t>direct</w:t>
      </w:r>
      <w:r>
        <w:rPr>
          <w:spacing w:val="-29"/>
          <w:w w:val="110"/>
        </w:rPr>
        <w:t xml:space="preserve"> </w:t>
      </w:r>
      <w:r>
        <w:rPr>
          <w:w w:val="110"/>
        </w:rPr>
        <w:t>control,</w:t>
      </w:r>
      <w:r>
        <w:rPr>
          <w:spacing w:val="-29"/>
          <w:w w:val="110"/>
        </w:rPr>
        <w:t xml:space="preserve"> </w:t>
      </w:r>
      <w:r>
        <w:rPr>
          <w:w w:val="110"/>
        </w:rPr>
        <w:t>and it</w:t>
      </w:r>
      <w:r>
        <w:rPr>
          <w:spacing w:val="-5"/>
          <w:w w:val="110"/>
        </w:rPr>
        <w:t xml:space="preserve"> </w:t>
      </w:r>
      <w:r>
        <w:rPr>
          <w:w w:val="110"/>
        </w:rPr>
        <w:t>is only</w:t>
      </w:r>
      <w:r>
        <w:rPr>
          <w:spacing w:val="-4"/>
          <w:w w:val="110"/>
        </w:rPr>
        <w:t xml:space="preserve"> </w:t>
      </w:r>
      <w:r>
        <w:rPr>
          <w:w w:val="110"/>
        </w:rPr>
        <w:t>there</w:t>
      </w:r>
      <w:r>
        <w:rPr>
          <w:spacing w:val="-9"/>
          <w:w w:val="110"/>
        </w:rPr>
        <w:t xml:space="preserve"> </w:t>
      </w:r>
      <w:r>
        <w:rPr>
          <w:w w:val="110"/>
        </w:rPr>
        <w:t>that</w:t>
      </w:r>
      <w:r>
        <w:rPr>
          <w:spacing w:val="-10"/>
          <w:w w:val="110"/>
        </w:rPr>
        <w:t xml:space="preserve"> </w:t>
      </w:r>
      <w:r>
        <w:rPr>
          <w:w w:val="110"/>
        </w:rPr>
        <w:t>South</w:t>
      </w:r>
      <w:r>
        <w:rPr>
          <w:spacing w:val="-5"/>
          <w:w w:val="110"/>
        </w:rPr>
        <w:t xml:space="preserve"> </w:t>
      </w:r>
      <w:r>
        <w:rPr>
          <w:w w:val="110"/>
        </w:rPr>
        <w:t>Africa</w:t>
      </w:r>
      <w:r>
        <w:rPr>
          <w:spacing w:val="-10"/>
          <w:w w:val="110"/>
        </w:rPr>
        <w:t xml:space="preserve"> </w:t>
      </w:r>
      <w:r>
        <w:rPr>
          <w:w w:val="110"/>
        </w:rPr>
        <w:t>has</w:t>
      </w:r>
      <w:r>
        <w:rPr>
          <w:spacing w:val="-13"/>
          <w:w w:val="110"/>
        </w:rPr>
        <w:t xml:space="preserve"> </w:t>
      </w:r>
      <w:r>
        <w:rPr>
          <w:w w:val="110"/>
        </w:rPr>
        <w:t>economic</w:t>
      </w:r>
      <w:r>
        <w:rPr>
          <w:spacing w:val="-12"/>
          <w:w w:val="110"/>
        </w:rPr>
        <w:t xml:space="preserve"> </w:t>
      </w:r>
      <w:r>
        <w:rPr>
          <w:w w:val="110"/>
        </w:rPr>
        <w:t>interests.</w:t>
      </w:r>
      <w:r>
        <w:rPr>
          <w:spacing w:val="24"/>
          <w:w w:val="110"/>
        </w:rPr>
        <w:t xml:space="preserve"> </w:t>
      </w:r>
      <w:r>
        <w:rPr>
          <w:w w:val="110"/>
        </w:rPr>
        <w:t>Ending</w:t>
      </w:r>
      <w:r>
        <w:rPr>
          <w:spacing w:val="-4"/>
          <w:w w:val="110"/>
        </w:rPr>
        <w:t xml:space="preserve"> </w:t>
      </w:r>
      <w:r>
        <w:rPr>
          <w:w w:val="110"/>
        </w:rPr>
        <w:t>the</w:t>
      </w:r>
      <w:r>
        <w:rPr>
          <w:spacing w:val="-11"/>
          <w:w w:val="110"/>
        </w:rPr>
        <w:t xml:space="preserve"> </w:t>
      </w:r>
      <w:r>
        <w:rPr>
          <w:w w:val="110"/>
        </w:rPr>
        <w:t>war</w:t>
      </w:r>
      <w:r>
        <w:rPr>
          <w:spacing w:val="-12"/>
          <w:w w:val="110"/>
        </w:rPr>
        <w:t xml:space="preserve"> </w:t>
      </w:r>
      <w:r>
        <w:rPr>
          <w:w w:val="110"/>
        </w:rPr>
        <w:t>will</w:t>
      </w:r>
      <w:r>
        <w:rPr>
          <w:spacing w:val="-12"/>
          <w:w w:val="110"/>
        </w:rPr>
        <w:t xml:space="preserve"> </w:t>
      </w:r>
      <w:r>
        <w:rPr>
          <w:w w:val="110"/>
        </w:rPr>
        <w:t>require</w:t>
      </w:r>
      <w:r>
        <w:rPr>
          <w:spacing w:val="-5"/>
          <w:w w:val="110"/>
        </w:rPr>
        <w:t xml:space="preserve"> </w:t>
      </w:r>
      <w:r>
        <w:rPr>
          <w:w w:val="110"/>
        </w:rPr>
        <w:t>agreement</w:t>
      </w:r>
      <w:r>
        <w:rPr>
          <w:spacing w:val="-4"/>
          <w:w w:val="110"/>
        </w:rPr>
        <w:t xml:space="preserve"> </w:t>
      </w:r>
      <w:r>
        <w:rPr>
          <w:w w:val="110"/>
        </w:rPr>
        <w:t>of</w:t>
      </w:r>
      <w:r>
        <w:rPr>
          <w:spacing w:val="-8"/>
          <w:w w:val="110"/>
        </w:rPr>
        <w:t xml:space="preserve"> </w:t>
      </w:r>
      <w:r>
        <w:rPr>
          <w:w w:val="110"/>
        </w:rPr>
        <w:t xml:space="preserve">Ger­ many, Portugal and the United States, and the swallowing of more 'pills' than simply joining the </w:t>
      </w:r>
      <w:r>
        <w:rPr>
          <w:w w:val="110"/>
          <w:sz w:val="20"/>
        </w:rPr>
        <w:t>IMF."(202]</w:t>
      </w:r>
    </w:p>
    <w:p w14:paraId="3F0DEFAA" w14:textId="77777777" w:rsidR="00010F61" w:rsidRDefault="00333CF7">
      <w:pPr>
        <w:pStyle w:val="BodyText"/>
        <w:spacing w:before="70" w:line="530" w:lineRule="auto"/>
        <w:ind w:left="477" w:right="485" w:firstLine="490"/>
        <w:jc w:val="both"/>
      </w:pPr>
      <w:r>
        <w:rPr>
          <w:w w:val="105"/>
        </w:rPr>
        <w:t>Thus the Nkomati Accord was a masterly demonstration of how t(l- combine military, economic, diplomatic and other aspects of Coercive Diplomacy to achieve national ends, a combination which is not as easy as it looks.</w:t>
      </w:r>
    </w:p>
    <w:p w14:paraId="14B020FB" w14:textId="015644F1" w:rsidR="00010F61" w:rsidRDefault="00580BF6">
      <w:pPr>
        <w:pStyle w:val="BodyText"/>
        <w:spacing w:before="66" w:line="523" w:lineRule="auto"/>
        <w:ind w:left="477" w:right="478" w:firstLine="496"/>
        <w:jc w:val="both"/>
      </w:pPr>
      <w:r>
        <w:rPr>
          <w:noProof/>
        </w:rPr>
        <mc:AlternateContent>
          <mc:Choice Requires="wps">
            <w:drawing>
              <wp:anchor distT="0" distB="0" distL="114300" distR="114300" simplePos="0" relativeHeight="251932672" behindDoc="0" locked="0" layoutInCell="1" allowOverlap="1" wp14:anchorId="5CBB2826" wp14:editId="07632384">
                <wp:simplePos x="0" y="0"/>
                <wp:positionH relativeFrom="page">
                  <wp:posOffset>1123315</wp:posOffset>
                </wp:positionH>
                <wp:positionV relativeFrom="paragraph">
                  <wp:posOffset>889635</wp:posOffset>
                </wp:positionV>
                <wp:extent cx="3315335" cy="725805"/>
                <wp:effectExtent l="0" t="0" r="0" b="0"/>
                <wp:wrapNone/>
                <wp:docPr id="2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34"/>
                              <w:gridCol w:w="4786"/>
                            </w:tblGrid>
                            <w:tr w:rsidR="00010F61" w14:paraId="4981CD14" w14:textId="77777777">
                              <w:trPr>
                                <w:trHeight w:val="367"/>
                              </w:trPr>
                              <w:tc>
                                <w:tcPr>
                                  <w:tcW w:w="434" w:type="dxa"/>
                                  <w:tcBorders>
                                    <w:top w:val="single" w:sz="6" w:space="0" w:color="000000"/>
                                  </w:tcBorders>
                                </w:tcPr>
                                <w:p w14:paraId="575A88F7" w14:textId="77777777" w:rsidR="00010F61" w:rsidRDefault="00333CF7">
                                  <w:pPr>
                                    <w:pStyle w:val="TableParagraph"/>
                                    <w:spacing w:before="140"/>
                                    <w:ind w:left="11"/>
                                    <w:rPr>
                                      <w:sz w:val="15"/>
                                    </w:rPr>
                                  </w:pPr>
                                  <w:r>
                                    <w:rPr>
                                      <w:w w:val="110"/>
                                      <w:sz w:val="15"/>
                                    </w:rPr>
                                    <w:t>[199]</w:t>
                                  </w:r>
                                </w:p>
                              </w:tc>
                              <w:tc>
                                <w:tcPr>
                                  <w:tcW w:w="4786" w:type="dxa"/>
                                  <w:tcBorders>
                                    <w:top w:val="single" w:sz="6" w:space="0" w:color="000000"/>
                                  </w:tcBorders>
                                </w:tcPr>
                                <w:p w14:paraId="474552AF" w14:textId="77777777" w:rsidR="00010F61" w:rsidRDefault="00333CF7">
                                  <w:pPr>
                                    <w:pStyle w:val="TableParagraph"/>
                                    <w:spacing w:before="131"/>
                                    <w:ind w:left="70"/>
                                    <w:rPr>
                                      <w:sz w:val="15"/>
                                    </w:rPr>
                                  </w:pPr>
                                  <w:r>
                                    <w:rPr>
                                      <w:i/>
                                      <w:w w:val="105"/>
                                      <w:sz w:val="16"/>
                                    </w:rPr>
                                    <w:t xml:space="preserve">West Africa, </w:t>
                                  </w:r>
                                  <w:r>
                                    <w:rPr>
                                      <w:w w:val="105"/>
                                      <w:sz w:val="15"/>
                                    </w:rPr>
                                    <w:t>"No Crocodile Tears for Machel", 27 October 1986, p.2243.</w:t>
                                  </w:r>
                                </w:p>
                              </w:tc>
                            </w:tr>
                            <w:tr w:rsidR="00010F61" w14:paraId="62131277" w14:textId="77777777">
                              <w:trPr>
                                <w:trHeight w:val="271"/>
                              </w:trPr>
                              <w:tc>
                                <w:tcPr>
                                  <w:tcW w:w="434" w:type="dxa"/>
                                </w:tcPr>
                                <w:p w14:paraId="13A55960" w14:textId="77777777" w:rsidR="00010F61" w:rsidRDefault="00333CF7">
                                  <w:pPr>
                                    <w:pStyle w:val="TableParagraph"/>
                                    <w:spacing w:before="47"/>
                                    <w:ind w:left="16"/>
                                    <w:rPr>
                                      <w:sz w:val="15"/>
                                    </w:rPr>
                                  </w:pPr>
                                  <w:r>
                                    <w:rPr>
                                      <w:w w:val="105"/>
                                      <w:sz w:val="15"/>
                                    </w:rPr>
                                    <w:t>[200]</w:t>
                                  </w:r>
                                </w:p>
                              </w:tc>
                              <w:tc>
                                <w:tcPr>
                                  <w:tcW w:w="4786" w:type="dxa"/>
                                </w:tcPr>
                                <w:p w14:paraId="49627AF0" w14:textId="77777777" w:rsidR="00010F61" w:rsidRDefault="00333CF7">
                                  <w:pPr>
                                    <w:pStyle w:val="TableParagraph"/>
                                    <w:spacing w:before="47"/>
                                    <w:ind w:left="66"/>
                                    <w:rPr>
                                      <w:rFonts w:ascii="Arial"/>
                                      <w:i/>
                                      <w:sz w:val="15"/>
                                    </w:rPr>
                                  </w:pPr>
                                  <w:r>
                                    <w:rPr>
                                      <w:rFonts w:ascii="Arial"/>
                                      <w:i/>
                                      <w:w w:val="110"/>
                                      <w:sz w:val="15"/>
                                    </w:rPr>
                                    <w:t>Ibid..</w:t>
                                  </w:r>
                                </w:p>
                              </w:tc>
                            </w:tr>
                            <w:tr w:rsidR="00010F61" w14:paraId="0DCE25EE" w14:textId="77777777">
                              <w:trPr>
                                <w:trHeight w:val="278"/>
                              </w:trPr>
                              <w:tc>
                                <w:tcPr>
                                  <w:tcW w:w="434" w:type="dxa"/>
                                </w:tcPr>
                                <w:p w14:paraId="10B851CD" w14:textId="77777777" w:rsidR="00010F61" w:rsidRDefault="00333CF7">
                                  <w:pPr>
                                    <w:pStyle w:val="TableParagraph"/>
                                    <w:spacing w:before="54"/>
                                    <w:ind w:left="16"/>
                                    <w:rPr>
                                      <w:sz w:val="15"/>
                                    </w:rPr>
                                  </w:pPr>
                                  <w:r>
                                    <w:rPr>
                                      <w:w w:val="110"/>
                                      <w:sz w:val="15"/>
                                    </w:rPr>
                                    <w:t>[201]</w:t>
                                  </w:r>
                                </w:p>
                              </w:tc>
                              <w:tc>
                                <w:tcPr>
                                  <w:tcW w:w="4786" w:type="dxa"/>
                                </w:tcPr>
                                <w:p w14:paraId="0A26CE89" w14:textId="77777777" w:rsidR="00010F61" w:rsidRDefault="00333CF7">
                                  <w:pPr>
                                    <w:pStyle w:val="TableParagraph"/>
                                    <w:spacing w:before="45"/>
                                    <w:ind w:left="67"/>
                                    <w:rPr>
                                      <w:sz w:val="15"/>
                                    </w:rPr>
                                  </w:pPr>
                                  <w:r>
                                    <w:rPr>
                                      <w:rFonts w:ascii="Arial"/>
                                      <w:i/>
                                      <w:w w:val="105"/>
                                      <w:sz w:val="14"/>
                                    </w:rPr>
                                    <w:t xml:space="preserve">The </w:t>
                                  </w:r>
                                  <w:r>
                                    <w:rPr>
                                      <w:i/>
                                      <w:w w:val="105"/>
                                      <w:sz w:val="16"/>
                                    </w:rPr>
                                    <w:t xml:space="preserve">Guardian, </w:t>
                                  </w:r>
                                  <w:r>
                                    <w:rPr>
                                      <w:w w:val="105"/>
                                      <w:sz w:val="15"/>
                                    </w:rPr>
                                    <w:t>Manchester, 15 March 1985.</w:t>
                                  </w:r>
                                </w:p>
                              </w:tc>
                            </w:tr>
                            <w:tr w:rsidR="00010F61" w14:paraId="51E041CB" w14:textId="77777777">
                              <w:trPr>
                                <w:trHeight w:val="217"/>
                              </w:trPr>
                              <w:tc>
                                <w:tcPr>
                                  <w:tcW w:w="434" w:type="dxa"/>
                                </w:tcPr>
                                <w:p w14:paraId="3891CBDE" w14:textId="77777777" w:rsidR="00010F61" w:rsidRDefault="00333CF7">
                                  <w:pPr>
                                    <w:pStyle w:val="TableParagraph"/>
                                    <w:spacing w:before="45" w:line="153" w:lineRule="exact"/>
                                    <w:ind w:left="22"/>
                                    <w:rPr>
                                      <w:sz w:val="15"/>
                                    </w:rPr>
                                  </w:pPr>
                                  <w:r>
                                    <w:rPr>
                                      <w:w w:val="105"/>
                                      <w:sz w:val="15"/>
                                    </w:rPr>
                                    <w:t>(202)</w:t>
                                  </w:r>
                                </w:p>
                              </w:tc>
                              <w:tc>
                                <w:tcPr>
                                  <w:tcW w:w="4786" w:type="dxa"/>
                                </w:tcPr>
                                <w:p w14:paraId="4C46C429" w14:textId="77777777" w:rsidR="00010F61" w:rsidRDefault="00333CF7">
                                  <w:pPr>
                                    <w:pStyle w:val="TableParagraph"/>
                                    <w:spacing w:before="44" w:line="153" w:lineRule="exact"/>
                                    <w:ind w:left="66"/>
                                    <w:rPr>
                                      <w:rFonts w:ascii="Arial"/>
                                      <w:i/>
                                      <w:sz w:val="15"/>
                                    </w:rPr>
                                  </w:pPr>
                                  <w:r>
                                    <w:rPr>
                                      <w:rFonts w:ascii="Arial"/>
                                      <w:i/>
                                      <w:w w:val="110"/>
                                      <w:sz w:val="15"/>
                                    </w:rPr>
                                    <w:t>Ibid..</w:t>
                                  </w:r>
                                </w:p>
                              </w:tc>
                            </w:tr>
                          </w:tbl>
                          <w:p w14:paraId="2348EDFA" w14:textId="77777777" w:rsidR="00010F61" w:rsidRDefault="00010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B2826" id="Text Box 103" o:spid="_x0000_s1076" type="#_x0000_t202" style="position:absolute;left:0;text-align:left;margin-left:88.45pt;margin-top:70.05pt;width:261.05pt;height:57.1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34"/>
                        <w:gridCol w:w="4786"/>
                      </w:tblGrid>
                      <w:tr w:rsidR="00010F61" w14:paraId="4981CD14" w14:textId="77777777">
                        <w:trPr>
                          <w:trHeight w:val="367"/>
                        </w:trPr>
                        <w:tc>
                          <w:tcPr>
                            <w:tcW w:w="434" w:type="dxa"/>
                            <w:tcBorders>
                              <w:top w:val="single" w:sz="6" w:space="0" w:color="000000"/>
                            </w:tcBorders>
                          </w:tcPr>
                          <w:p w14:paraId="575A88F7" w14:textId="77777777" w:rsidR="00010F61" w:rsidRDefault="00333CF7">
                            <w:pPr>
                              <w:pStyle w:val="TableParagraph"/>
                              <w:spacing w:before="140"/>
                              <w:ind w:left="11"/>
                              <w:rPr>
                                <w:sz w:val="15"/>
                              </w:rPr>
                            </w:pPr>
                            <w:r>
                              <w:rPr>
                                <w:w w:val="110"/>
                                <w:sz w:val="15"/>
                              </w:rPr>
                              <w:t>[199]</w:t>
                            </w:r>
                          </w:p>
                        </w:tc>
                        <w:tc>
                          <w:tcPr>
                            <w:tcW w:w="4786" w:type="dxa"/>
                            <w:tcBorders>
                              <w:top w:val="single" w:sz="6" w:space="0" w:color="000000"/>
                            </w:tcBorders>
                          </w:tcPr>
                          <w:p w14:paraId="474552AF" w14:textId="77777777" w:rsidR="00010F61" w:rsidRDefault="00333CF7">
                            <w:pPr>
                              <w:pStyle w:val="TableParagraph"/>
                              <w:spacing w:before="131"/>
                              <w:ind w:left="70"/>
                              <w:rPr>
                                <w:sz w:val="15"/>
                              </w:rPr>
                            </w:pPr>
                            <w:r>
                              <w:rPr>
                                <w:i/>
                                <w:w w:val="105"/>
                                <w:sz w:val="16"/>
                              </w:rPr>
                              <w:t xml:space="preserve">West Africa, </w:t>
                            </w:r>
                            <w:r>
                              <w:rPr>
                                <w:w w:val="105"/>
                                <w:sz w:val="15"/>
                              </w:rPr>
                              <w:t>"No Crocodile Tears for Machel", 27 October 1986, p.2243.</w:t>
                            </w:r>
                          </w:p>
                        </w:tc>
                      </w:tr>
                      <w:tr w:rsidR="00010F61" w14:paraId="62131277" w14:textId="77777777">
                        <w:trPr>
                          <w:trHeight w:val="271"/>
                        </w:trPr>
                        <w:tc>
                          <w:tcPr>
                            <w:tcW w:w="434" w:type="dxa"/>
                          </w:tcPr>
                          <w:p w14:paraId="13A55960" w14:textId="77777777" w:rsidR="00010F61" w:rsidRDefault="00333CF7">
                            <w:pPr>
                              <w:pStyle w:val="TableParagraph"/>
                              <w:spacing w:before="47"/>
                              <w:ind w:left="16"/>
                              <w:rPr>
                                <w:sz w:val="15"/>
                              </w:rPr>
                            </w:pPr>
                            <w:r>
                              <w:rPr>
                                <w:w w:val="105"/>
                                <w:sz w:val="15"/>
                              </w:rPr>
                              <w:t>[200]</w:t>
                            </w:r>
                          </w:p>
                        </w:tc>
                        <w:tc>
                          <w:tcPr>
                            <w:tcW w:w="4786" w:type="dxa"/>
                          </w:tcPr>
                          <w:p w14:paraId="49627AF0" w14:textId="77777777" w:rsidR="00010F61" w:rsidRDefault="00333CF7">
                            <w:pPr>
                              <w:pStyle w:val="TableParagraph"/>
                              <w:spacing w:before="47"/>
                              <w:ind w:left="66"/>
                              <w:rPr>
                                <w:rFonts w:ascii="Arial"/>
                                <w:i/>
                                <w:sz w:val="15"/>
                              </w:rPr>
                            </w:pPr>
                            <w:r>
                              <w:rPr>
                                <w:rFonts w:ascii="Arial"/>
                                <w:i/>
                                <w:w w:val="110"/>
                                <w:sz w:val="15"/>
                              </w:rPr>
                              <w:t>Ibid..</w:t>
                            </w:r>
                          </w:p>
                        </w:tc>
                      </w:tr>
                      <w:tr w:rsidR="00010F61" w14:paraId="0DCE25EE" w14:textId="77777777">
                        <w:trPr>
                          <w:trHeight w:val="278"/>
                        </w:trPr>
                        <w:tc>
                          <w:tcPr>
                            <w:tcW w:w="434" w:type="dxa"/>
                          </w:tcPr>
                          <w:p w14:paraId="10B851CD" w14:textId="77777777" w:rsidR="00010F61" w:rsidRDefault="00333CF7">
                            <w:pPr>
                              <w:pStyle w:val="TableParagraph"/>
                              <w:spacing w:before="54"/>
                              <w:ind w:left="16"/>
                              <w:rPr>
                                <w:sz w:val="15"/>
                              </w:rPr>
                            </w:pPr>
                            <w:r>
                              <w:rPr>
                                <w:w w:val="110"/>
                                <w:sz w:val="15"/>
                              </w:rPr>
                              <w:t>[201]</w:t>
                            </w:r>
                          </w:p>
                        </w:tc>
                        <w:tc>
                          <w:tcPr>
                            <w:tcW w:w="4786" w:type="dxa"/>
                          </w:tcPr>
                          <w:p w14:paraId="0A26CE89" w14:textId="77777777" w:rsidR="00010F61" w:rsidRDefault="00333CF7">
                            <w:pPr>
                              <w:pStyle w:val="TableParagraph"/>
                              <w:spacing w:before="45"/>
                              <w:ind w:left="67"/>
                              <w:rPr>
                                <w:sz w:val="15"/>
                              </w:rPr>
                            </w:pPr>
                            <w:r>
                              <w:rPr>
                                <w:rFonts w:ascii="Arial"/>
                                <w:i/>
                                <w:w w:val="105"/>
                                <w:sz w:val="14"/>
                              </w:rPr>
                              <w:t xml:space="preserve">The </w:t>
                            </w:r>
                            <w:r>
                              <w:rPr>
                                <w:i/>
                                <w:w w:val="105"/>
                                <w:sz w:val="16"/>
                              </w:rPr>
                              <w:t xml:space="preserve">Guardian, </w:t>
                            </w:r>
                            <w:r>
                              <w:rPr>
                                <w:w w:val="105"/>
                                <w:sz w:val="15"/>
                              </w:rPr>
                              <w:t>Manchester, 15 March 1985.</w:t>
                            </w:r>
                          </w:p>
                        </w:tc>
                      </w:tr>
                      <w:tr w:rsidR="00010F61" w14:paraId="51E041CB" w14:textId="77777777">
                        <w:trPr>
                          <w:trHeight w:val="217"/>
                        </w:trPr>
                        <w:tc>
                          <w:tcPr>
                            <w:tcW w:w="434" w:type="dxa"/>
                          </w:tcPr>
                          <w:p w14:paraId="3891CBDE" w14:textId="77777777" w:rsidR="00010F61" w:rsidRDefault="00333CF7">
                            <w:pPr>
                              <w:pStyle w:val="TableParagraph"/>
                              <w:spacing w:before="45" w:line="153" w:lineRule="exact"/>
                              <w:ind w:left="22"/>
                              <w:rPr>
                                <w:sz w:val="15"/>
                              </w:rPr>
                            </w:pPr>
                            <w:r>
                              <w:rPr>
                                <w:w w:val="105"/>
                                <w:sz w:val="15"/>
                              </w:rPr>
                              <w:t>(202)</w:t>
                            </w:r>
                          </w:p>
                        </w:tc>
                        <w:tc>
                          <w:tcPr>
                            <w:tcW w:w="4786" w:type="dxa"/>
                          </w:tcPr>
                          <w:p w14:paraId="4C46C429" w14:textId="77777777" w:rsidR="00010F61" w:rsidRDefault="00333CF7">
                            <w:pPr>
                              <w:pStyle w:val="TableParagraph"/>
                              <w:spacing w:before="44" w:line="153" w:lineRule="exact"/>
                              <w:ind w:left="66"/>
                              <w:rPr>
                                <w:rFonts w:ascii="Arial"/>
                                <w:i/>
                                <w:sz w:val="15"/>
                              </w:rPr>
                            </w:pPr>
                            <w:r>
                              <w:rPr>
                                <w:rFonts w:ascii="Arial"/>
                                <w:i/>
                                <w:w w:val="110"/>
                                <w:sz w:val="15"/>
                              </w:rPr>
                              <w:t>Ibid..</w:t>
                            </w:r>
                          </w:p>
                        </w:tc>
                      </w:tr>
                    </w:tbl>
                    <w:p w14:paraId="2348EDFA" w14:textId="77777777" w:rsidR="00010F61" w:rsidRDefault="00010F61">
                      <w:pPr>
                        <w:pStyle w:val="BodyText"/>
                      </w:pPr>
                    </w:p>
                  </w:txbxContent>
                </v:textbox>
                <w10:wrap anchorx="page"/>
              </v:shape>
            </w:pict>
          </mc:Fallback>
        </mc:AlternateContent>
      </w:r>
      <w:r w:rsidR="00333CF7">
        <w:rPr>
          <w:w w:val="105"/>
          <w:sz w:val="20"/>
        </w:rPr>
        <w:t xml:space="preserve">In </w:t>
      </w:r>
      <w:r w:rsidR="00333CF7">
        <w:rPr>
          <w:w w:val="105"/>
        </w:rPr>
        <w:t xml:space="preserve">summary, then, the reactions to Nkomati were varied depending upon the time and the place. Mozambique and the Frontline States were at :first cautiously optimistic and then progressively </w:t>
      </w:r>
      <w:proofErr w:type="spellStart"/>
      <w:r w:rsidR="00333CF7">
        <w:rPr>
          <w:w w:val="105"/>
        </w:rPr>
        <w:t>disil</w:t>
      </w:r>
      <w:proofErr w:type="spellEnd"/>
      <w:r w:rsidR="00333CF7">
        <w:rPr>
          <w:w w:val="105"/>
        </w:rPr>
        <w:t xml:space="preserve">­ </w:t>
      </w:r>
      <w:proofErr w:type="spellStart"/>
      <w:r w:rsidR="00333CF7">
        <w:rPr>
          <w:w w:val="105"/>
        </w:rPr>
        <w:t>lusioned</w:t>
      </w:r>
      <w:proofErr w:type="spellEnd"/>
      <w:r w:rsidR="00333CF7">
        <w:rPr>
          <w:w w:val="105"/>
        </w:rPr>
        <w:t xml:space="preserve"> as events unfolded. The ANC was </w:t>
      </w:r>
      <w:proofErr w:type="spellStart"/>
      <w:r w:rsidR="00333CF7">
        <w:rPr>
          <w:w w:val="105"/>
        </w:rPr>
        <w:t>sceptical</w:t>
      </w:r>
      <w:proofErr w:type="spellEnd"/>
      <w:r w:rsidR="00333CF7">
        <w:rPr>
          <w:w w:val="105"/>
        </w:rPr>
        <w:t xml:space="preserve"> and hostile from the beginning, and time has proved</w:t>
      </w:r>
    </w:p>
    <w:p w14:paraId="43EDF6F4" w14:textId="77777777" w:rsidR="00010F61" w:rsidRDefault="00010F61">
      <w:pPr>
        <w:spacing w:line="523" w:lineRule="auto"/>
        <w:jc w:val="both"/>
        <w:sectPr w:rsidR="00010F61">
          <w:pgSz w:w="11910" w:h="16840"/>
          <w:pgMar w:top="1120" w:right="1100" w:bottom="280" w:left="1300" w:header="897" w:footer="0" w:gutter="0"/>
          <w:cols w:space="720"/>
        </w:sectPr>
      </w:pPr>
    </w:p>
    <w:p w14:paraId="1B27CA35" w14:textId="77777777" w:rsidR="00010F61" w:rsidRDefault="00010F61">
      <w:pPr>
        <w:pStyle w:val="BodyText"/>
        <w:rPr>
          <w:sz w:val="20"/>
        </w:rPr>
      </w:pPr>
    </w:p>
    <w:p w14:paraId="60850561" w14:textId="77777777" w:rsidR="00010F61" w:rsidRDefault="00010F61">
      <w:pPr>
        <w:pStyle w:val="BodyText"/>
        <w:spacing w:before="7"/>
        <w:rPr>
          <w:sz w:val="15"/>
        </w:rPr>
      </w:pPr>
    </w:p>
    <w:p w14:paraId="6A2C47EE" w14:textId="77777777" w:rsidR="00010F61" w:rsidRDefault="00333CF7">
      <w:pPr>
        <w:pStyle w:val="BodyText"/>
        <w:spacing w:before="93" w:line="528" w:lineRule="auto"/>
        <w:ind w:left="438" w:right="468" w:firstLine="33"/>
        <w:jc w:val="both"/>
      </w:pPr>
      <w:proofErr w:type="spellStart"/>
      <w:r>
        <w:rPr>
          <w:w w:val="105"/>
        </w:rPr>
        <w:t>them</w:t>
      </w:r>
      <w:proofErr w:type="spellEnd"/>
      <w:r>
        <w:rPr>
          <w:w w:val="105"/>
        </w:rPr>
        <w:t xml:space="preserve"> correct The United States, now having achieved a Cuban promise to withdraw from Angola, feels a sense of triumph on all fronts and sheds few tears over the problems of a Marxist-</w:t>
      </w:r>
      <w:proofErr w:type="spellStart"/>
      <w:r>
        <w:rPr>
          <w:w w:val="105"/>
        </w:rPr>
        <w:t>Leoioist</w:t>
      </w:r>
      <w:proofErr w:type="spellEnd"/>
      <w:r>
        <w:rPr>
          <w:w w:val="105"/>
        </w:rPr>
        <w:t xml:space="preserve"> regime </w:t>
      </w:r>
      <w:r>
        <w:rPr>
          <w:rFonts w:ascii="Arial"/>
          <w:w w:val="105"/>
        </w:rPr>
        <w:t xml:space="preserve">in </w:t>
      </w:r>
      <w:r>
        <w:rPr>
          <w:w w:val="105"/>
        </w:rPr>
        <w:t xml:space="preserve">Maputo. Europe took a broader and more comprehensive view but was reluctant to oppose too strongly and openly its powerful ally across the Atlantic. South Africa continued to pay lip service to the agreement </w:t>
      </w:r>
      <w:r>
        <w:rPr>
          <w:w w:val="105"/>
          <w:sz w:val="18"/>
        </w:rPr>
        <w:t xml:space="preserve">and </w:t>
      </w:r>
      <w:r>
        <w:rPr>
          <w:w w:val="105"/>
        </w:rPr>
        <w:t xml:space="preserve">to deny active support for the MNR, insisting that its arms were originating elsewhere, as indeed was </w:t>
      </w:r>
      <w:r>
        <w:rPr>
          <w:rFonts w:ascii="Arial"/>
          <w:w w:val="105"/>
        </w:rPr>
        <w:t xml:space="preserve">in </w:t>
      </w:r>
      <w:r>
        <w:rPr>
          <w:w w:val="105"/>
        </w:rPr>
        <w:t xml:space="preserve">part the case. But Pretoria was able to move forcefully beyond its borders against the ANC; its pleas of helplessness against the MNR were somehow dubious. Therefore, the next chapter will describe, </w:t>
      </w:r>
      <w:r>
        <w:rPr>
          <w:rFonts w:ascii="Arial"/>
          <w:w w:val="105"/>
        </w:rPr>
        <w:t xml:space="preserve">in </w:t>
      </w:r>
      <w:r>
        <w:rPr>
          <w:w w:val="105"/>
        </w:rPr>
        <w:t xml:space="preserve">great detail, the survey of experts on the Southern African relations and </w:t>
      </w:r>
      <w:proofErr w:type="spellStart"/>
      <w:r>
        <w:rPr>
          <w:w w:val="105"/>
        </w:rPr>
        <w:t>analyse</w:t>
      </w:r>
      <w:proofErr w:type="spellEnd"/>
      <w:r>
        <w:rPr>
          <w:w w:val="105"/>
        </w:rPr>
        <w:t xml:space="preserve"> the results of the field research trip to Southern</w:t>
      </w:r>
      <w:r>
        <w:rPr>
          <w:spacing w:val="5"/>
          <w:w w:val="105"/>
        </w:rPr>
        <w:t xml:space="preserve"> </w:t>
      </w:r>
      <w:r>
        <w:rPr>
          <w:w w:val="105"/>
        </w:rPr>
        <w:t>Africa.</w:t>
      </w:r>
    </w:p>
    <w:p w14:paraId="3FD072AB" w14:textId="77777777" w:rsidR="00010F61" w:rsidRDefault="00010F61">
      <w:pPr>
        <w:spacing w:line="528" w:lineRule="auto"/>
        <w:jc w:val="both"/>
        <w:sectPr w:rsidR="00010F61">
          <w:pgSz w:w="11910" w:h="16840"/>
          <w:pgMar w:top="1180" w:right="1100" w:bottom="280" w:left="1300" w:header="897" w:footer="0" w:gutter="0"/>
          <w:cols w:space="720"/>
        </w:sectPr>
      </w:pPr>
    </w:p>
    <w:p w14:paraId="3ACBD19A" w14:textId="77777777" w:rsidR="00010F61" w:rsidRDefault="00010F61">
      <w:pPr>
        <w:pStyle w:val="BodyText"/>
        <w:rPr>
          <w:sz w:val="20"/>
        </w:rPr>
      </w:pPr>
    </w:p>
    <w:p w14:paraId="3834E5BA" w14:textId="77777777" w:rsidR="00010F61" w:rsidRDefault="00010F61">
      <w:pPr>
        <w:pStyle w:val="BodyText"/>
        <w:spacing w:before="9"/>
      </w:pPr>
    </w:p>
    <w:p w14:paraId="605DCFCF" w14:textId="77777777" w:rsidR="00010F61" w:rsidRDefault="00333CF7" w:rsidP="003D4FB2">
      <w:pPr>
        <w:pStyle w:val="Heading1"/>
      </w:pPr>
      <w:r>
        <w:rPr>
          <w:w w:val="105"/>
        </w:rPr>
        <w:t>CHAPTER SEVEN SURVEY</w:t>
      </w:r>
      <w:r>
        <w:rPr>
          <w:spacing w:val="-31"/>
          <w:w w:val="105"/>
        </w:rPr>
        <w:t xml:space="preserve"> </w:t>
      </w:r>
      <w:r>
        <w:rPr>
          <w:w w:val="105"/>
        </w:rPr>
        <w:t>OF</w:t>
      </w:r>
      <w:r>
        <w:rPr>
          <w:spacing w:val="-39"/>
          <w:w w:val="105"/>
        </w:rPr>
        <w:t xml:space="preserve"> </w:t>
      </w:r>
      <w:r>
        <w:rPr>
          <w:w w:val="105"/>
        </w:rPr>
        <w:t>THE</w:t>
      </w:r>
      <w:r>
        <w:rPr>
          <w:spacing w:val="-39"/>
          <w:w w:val="105"/>
        </w:rPr>
        <w:t xml:space="preserve"> </w:t>
      </w:r>
      <w:r>
        <w:rPr>
          <w:w w:val="105"/>
        </w:rPr>
        <w:t>F1ELD-WORK</w:t>
      </w:r>
    </w:p>
    <w:p w14:paraId="09FA1DBB" w14:textId="77777777" w:rsidR="00010F61" w:rsidRDefault="00010F61">
      <w:pPr>
        <w:pStyle w:val="BodyText"/>
        <w:rPr>
          <w:b/>
          <w:sz w:val="20"/>
        </w:rPr>
      </w:pPr>
    </w:p>
    <w:p w14:paraId="5B534721" w14:textId="77777777" w:rsidR="00010F61" w:rsidRDefault="00010F61">
      <w:pPr>
        <w:pStyle w:val="BodyText"/>
        <w:spacing w:before="4"/>
        <w:rPr>
          <w:b/>
          <w:sz w:val="17"/>
        </w:rPr>
      </w:pPr>
    </w:p>
    <w:p w14:paraId="24DC9FAC" w14:textId="77777777" w:rsidR="00010F61" w:rsidRDefault="00333CF7" w:rsidP="003D4FB2">
      <w:pPr>
        <w:pStyle w:val="Heading2"/>
      </w:pPr>
      <w:r>
        <w:rPr>
          <w:w w:val="105"/>
        </w:rPr>
        <w:t>INTRODUCTION</w:t>
      </w:r>
    </w:p>
    <w:p w14:paraId="3EE6456D" w14:textId="77777777" w:rsidR="00010F61" w:rsidRDefault="00010F61">
      <w:pPr>
        <w:pStyle w:val="BodyText"/>
        <w:rPr>
          <w:b/>
          <w:sz w:val="29"/>
        </w:rPr>
      </w:pPr>
    </w:p>
    <w:p w14:paraId="23024C6D" w14:textId="77777777" w:rsidR="00010F61" w:rsidRDefault="00333CF7">
      <w:pPr>
        <w:pStyle w:val="BodyText"/>
        <w:spacing w:before="1" w:line="518" w:lineRule="auto"/>
        <w:ind w:left="477" w:right="459" w:firstLine="490"/>
        <w:jc w:val="both"/>
      </w:pPr>
      <w:r>
        <w:rPr>
          <w:w w:val="105"/>
        </w:rPr>
        <w:t xml:space="preserve">The purpose of this chapter </w:t>
      </w:r>
      <w:r>
        <w:rPr>
          <w:rFonts w:ascii="Arial"/>
          <w:w w:val="105"/>
          <w:sz w:val="18"/>
        </w:rPr>
        <w:t xml:space="preserve">is </w:t>
      </w:r>
      <w:r>
        <w:rPr>
          <w:w w:val="105"/>
        </w:rPr>
        <w:t xml:space="preserve">to recount the research conducted on Southern Africa, bearing in mind that little </w:t>
      </w:r>
      <w:r>
        <w:rPr>
          <w:w w:val="105"/>
          <w:sz w:val="20"/>
        </w:rPr>
        <w:t xml:space="preserve">is </w:t>
      </w:r>
      <w:r>
        <w:rPr>
          <w:w w:val="105"/>
        </w:rPr>
        <w:t xml:space="preserve">recorded or documented in </w:t>
      </w:r>
      <w:r>
        <w:rPr>
          <w:w w:val="105"/>
          <w:sz w:val="21"/>
        </w:rPr>
        <w:t xml:space="preserve">this </w:t>
      </w:r>
      <w:r>
        <w:rPr>
          <w:w w:val="105"/>
        </w:rPr>
        <w:t>region and that the study relies heavily on interviews. The interviews lend support to the literature and the framework underlying the study (by either confirming or rejecting it) which would otherwise lack good evidence, and contribute to our knowledge of how Africans perceive events in Southern Africa.</w:t>
      </w:r>
    </w:p>
    <w:p w14:paraId="2A3AC5AB" w14:textId="77777777" w:rsidR="00010F61" w:rsidRDefault="00333CF7">
      <w:pPr>
        <w:pStyle w:val="BodyText"/>
        <w:spacing w:before="79" w:line="530" w:lineRule="auto"/>
        <w:ind w:left="494" w:right="447" w:firstLine="493"/>
        <w:jc w:val="both"/>
      </w:pPr>
      <w:r>
        <w:rPr>
          <w:w w:val="105"/>
        </w:rPr>
        <w:t>The researcher's goals for data collection in southern Africa were, first, to gain access to written material (such as, documents, press clippings, and conference papers) and second, to interview informed people, in and out of government, about the Nkomati Accord and its ramifications. The Nkomati Accord functioned in these interviews as a touchstone in discussions of the general state of affairs existing between the Republic of South Africa and the surrounding countries. The organization of these states in the FLS (Front Line States) and the degree of solidarity and progress they have achieved in the struggle with South Africa was a corollary point for investigation.</w:t>
      </w:r>
    </w:p>
    <w:p w14:paraId="2BBE0352" w14:textId="77777777" w:rsidR="00010F61" w:rsidRDefault="00333CF7">
      <w:pPr>
        <w:pStyle w:val="BodyText"/>
        <w:spacing w:before="75" w:line="523" w:lineRule="auto"/>
        <w:ind w:left="498" w:right="446" w:firstLine="495"/>
        <w:jc w:val="both"/>
      </w:pPr>
      <w:r>
        <w:rPr>
          <w:w w:val="105"/>
        </w:rPr>
        <w:t xml:space="preserve">However, this field work proved to be fraught with difficulties - some of them unexpected. </w:t>
      </w:r>
      <w:r>
        <w:rPr>
          <w:rFonts w:ascii="Arial" w:hAnsi="Arial"/>
          <w:w w:val="105"/>
        </w:rPr>
        <w:t xml:space="preserve">In </w:t>
      </w:r>
      <w:r>
        <w:rPr>
          <w:w w:val="105"/>
        </w:rPr>
        <w:t>mid­ January 1988 the researcher left the United Kingdom with a visa for Zambia. None of the other countries contacted had been forthcoming with either research or tourist visas. It w hoped that entry into the other FLS</w:t>
      </w:r>
      <w:r>
        <w:rPr>
          <w:spacing w:val="1"/>
          <w:w w:val="105"/>
        </w:rPr>
        <w:t xml:space="preserve"> </w:t>
      </w:r>
      <w:r>
        <w:rPr>
          <w:w w:val="105"/>
        </w:rPr>
        <w:t>would</w:t>
      </w:r>
      <w:r>
        <w:rPr>
          <w:spacing w:val="5"/>
          <w:w w:val="105"/>
        </w:rPr>
        <w:t xml:space="preserve"> </w:t>
      </w:r>
      <w:r>
        <w:rPr>
          <w:w w:val="105"/>
        </w:rPr>
        <w:t>be</w:t>
      </w:r>
      <w:r>
        <w:rPr>
          <w:spacing w:val="-1"/>
          <w:w w:val="105"/>
        </w:rPr>
        <w:t xml:space="preserve"> </w:t>
      </w:r>
      <w:r>
        <w:rPr>
          <w:w w:val="105"/>
        </w:rPr>
        <w:t>facilitated</w:t>
      </w:r>
      <w:r>
        <w:rPr>
          <w:spacing w:val="-2"/>
          <w:w w:val="105"/>
        </w:rPr>
        <w:t xml:space="preserve"> </w:t>
      </w:r>
      <w:r>
        <w:rPr>
          <w:w w:val="105"/>
        </w:rPr>
        <w:t>by</w:t>
      </w:r>
      <w:r>
        <w:rPr>
          <w:spacing w:val="-1"/>
          <w:w w:val="105"/>
        </w:rPr>
        <w:t xml:space="preserve"> </w:t>
      </w:r>
      <w:r>
        <w:rPr>
          <w:w w:val="105"/>
        </w:rPr>
        <w:t>the</w:t>
      </w:r>
      <w:r>
        <w:rPr>
          <w:spacing w:val="-4"/>
          <w:w w:val="105"/>
        </w:rPr>
        <w:t xml:space="preserve"> </w:t>
      </w:r>
      <w:r>
        <w:rPr>
          <w:w w:val="105"/>
        </w:rPr>
        <w:t>mere</w:t>
      </w:r>
      <w:r>
        <w:rPr>
          <w:spacing w:val="-2"/>
          <w:w w:val="105"/>
        </w:rPr>
        <w:t xml:space="preserve"> </w:t>
      </w:r>
      <w:r>
        <w:rPr>
          <w:w w:val="105"/>
        </w:rPr>
        <w:t>fact</w:t>
      </w:r>
      <w:r>
        <w:rPr>
          <w:spacing w:val="-2"/>
          <w:w w:val="105"/>
        </w:rPr>
        <w:t xml:space="preserve"> </w:t>
      </w:r>
      <w:r>
        <w:rPr>
          <w:w w:val="105"/>
        </w:rPr>
        <w:t>of</w:t>
      </w:r>
      <w:r>
        <w:rPr>
          <w:spacing w:val="-2"/>
          <w:w w:val="105"/>
        </w:rPr>
        <w:t xml:space="preserve"> </w:t>
      </w:r>
      <w:r>
        <w:rPr>
          <w:w w:val="105"/>
        </w:rPr>
        <w:t>being</w:t>
      </w:r>
      <w:r>
        <w:rPr>
          <w:spacing w:val="-15"/>
          <w:w w:val="105"/>
        </w:rPr>
        <w:t xml:space="preserve"> </w:t>
      </w:r>
      <w:r>
        <w:rPr>
          <w:rFonts w:ascii="Arial" w:hAnsi="Arial"/>
          <w:w w:val="105"/>
          <w:sz w:val="20"/>
        </w:rPr>
        <w:t>in.</w:t>
      </w:r>
      <w:r>
        <w:rPr>
          <w:rFonts w:ascii="Arial" w:hAnsi="Arial"/>
          <w:spacing w:val="-21"/>
          <w:w w:val="105"/>
          <w:sz w:val="20"/>
        </w:rPr>
        <w:t xml:space="preserve"> </w:t>
      </w:r>
      <w:r>
        <w:rPr>
          <w:w w:val="105"/>
        </w:rPr>
        <w:t>the</w:t>
      </w:r>
      <w:r>
        <w:rPr>
          <w:spacing w:val="-3"/>
          <w:w w:val="105"/>
        </w:rPr>
        <w:t xml:space="preserve"> </w:t>
      </w:r>
      <w:r>
        <w:rPr>
          <w:w w:val="105"/>
        </w:rPr>
        <w:t>area</w:t>
      </w:r>
      <w:r>
        <w:rPr>
          <w:spacing w:val="-7"/>
          <w:w w:val="105"/>
        </w:rPr>
        <w:t xml:space="preserve"> </w:t>
      </w:r>
      <w:r>
        <w:rPr>
          <w:w w:val="105"/>
        </w:rPr>
        <w:t>and</w:t>
      </w:r>
      <w:r>
        <w:rPr>
          <w:spacing w:val="-3"/>
          <w:w w:val="105"/>
        </w:rPr>
        <w:t xml:space="preserve"> </w:t>
      </w:r>
      <w:r>
        <w:rPr>
          <w:w w:val="105"/>
        </w:rPr>
        <w:t>that</w:t>
      </w:r>
      <w:r>
        <w:rPr>
          <w:spacing w:val="-6"/>
          <w:w w:val="105"/>
        </w:rPr>
        <w:t xml:space="preserve"> </w:t>
      </w:r>
      <w:r>
        <w:rPr>
          <w:w w:val="105"/>
        </w:rPr>
        <w:t>visas</w:t>
      </w:r>
      <w:r>
        <w:rPr>
          <w:spacing w:val="-1"/>
          <w:w w:val="105"/>
        </w:rPr>
        <w:t xml:space="preserve"> </w:t>
      </w:r>
      <w:r>
        <w:rPr>
          <w:w w:val="105"/>
        </w:rPr>
        <w:t>would</w:t>
      </w:r>
      <w:r>
        <w:rPr>
          <w:spacing w:val="1"/>
          <w:w w:val="105"/>
        </w:rPr>
        <w:t xml:space="preserve"> </w:t>
      </w:r>
      <w:r>
        <w:rPr>
          <w:w w:val="105"/>
        </w:rPr>
        <w:t>be</w:t>
      </w:r>
      <w:r>
        <w:rPr>
          <w:spacing w:val="-6"/>
          <w:w w:val="105"/>
        </w:rPr>
        <w:t xml:space="preserve"> </w:t>
      </w:r>
      <w:r>
        <w:rPr>
          <w:w w:val="105"/>
        </w:rPr>
        <w:t>more readily</w:t>
      </w:r>
      <w:r>
        <w:rPr>
          <w:spacing w:val="-6"/>
          <w:w w:val="105"/>
        </w:rPr>
        <w:t xml:space="preserve"> </w:t>
      </w:r>
      <w:r>
        <w:rPr>
          <w:w w:val="105"/>
        </w:rPr>
        <w:t>obtain­ able on site. Though a good number of interviews and a great deal of information was obtained, important omissions exist in the range of individuals interviewed and the number of states</w:t>
      </w:r>
      <w:r>
        <w:rPr>
          <w:spacing w:val="-13"/>
          <w:w w:val="105"/>
        </w:rPr>
        <w:t xml:space="preserve"> </w:t>
      </w:r>
      <w:r>
        <w:rPr>
          <w:w w:val="105"/>
        </w:rPr>
        <w:t>represented.</w:t>
      </w:r>
    </w:p>
    <w:p w14:paraId="33921E3B" w14:textId="77777777" w:rsidR="00010F61" w:rsidRDefault="00333CF7">
      <w:pPr>
        <w:pStyle w:val="BodyText"/>
        <w:spacing w:before="81" w:line="530" w:lineRule="auto"/>
        <w:ind w:left="515" w:right="449" w:firstLine="474"/>
        <w:jc w:val="both"/>
      </w:pPr>
      <w:r>
        <w:rPr>
          <w:rFonts w:ascii="Arial" w:hAnsi="Arial"/>
          <w:w w:val="105"/>
        </w:rPr>
        <w:t xml:space="preserve">In </w:t>
      </w:r>
      <w:r>
        <w:rPr>
          <w:w w:val="105"/>
        </w:rPr>
        <w:t xml:space="preserve">Zambia contact was made with the United Nations Institute of Namibia (this contact was </w:t>
      </w:r>
      <w:proofErr w:type="spellStart"/>
      <w:r>
        <w:rPr>
          <w:w w:val="105"/>
        </w:rPr>
        <w:t>facili</w:t>
      </w:r>
      <w:proofErr w:type="spellEnd"/>
      <w:r>
        <w:rPr>
          <w:w w:val="105"/>
        </w:rPr>
        <w:t xml:space="preserve">­ </w:t>
      </w:r>
      <w:proofErr w:type="spellStart"/>
      <w:r>
        <w:rPr>
          <w:w w:val="105"/>
        </w:rPr>
        <w:t>tated</w:t>
      </w:r>
      <w:proofErr w:type="spellEnd"/>
      <w:r>
        <w:rPr>
          <w:w w:val="105"/>
        </w:rPr>
        <w:t xml:space="preserve"> by the efforts of SWAPO, South West African Peoples' </w:t>
      </w:r>
      <w:proofErr w:type="spellStart"/>
      <w:r>
        <w:rPr>
          <w:w w:val="105"/>
        </w:rPr>
        <w:t>Organisation</w:t>
      </w:r>
      <w:proofErr w:type="spellEnd"/>
      <w:r>
        <w:rPr>
          <w:w w:val="105"/>
        </w:rPr>
        <w:t xml:space="preserve">, headquarters in London) and through them access was gained to the University of Zambia, Zambia's </w:t>
      </w:r>
      <w:r>
        <w:rPr>
          <w:w w:val="105"/>
          <w:sz w:val="18"/>
        </w:rPr>
        <w:t xml:space="preserve">Ministry </w:t>
      </w:r>
      <w:r>
        <w:rPr>
          <w:w w:val="105"/>
        </w:rPr>
        <w:t>of Foreign Affairs and</w:t>
      </w:r>
      <w:r>
        <w:rPr>
          <w:spacing w:val="-21"/>
          <w:w w:val="105"/>
        </w:rPr>
        <w:t xml:space="preserve"> </w:t>
      </w:r>
      <w:r>
        <w:rPr>
          <w:w w:val="105"/>
        </w:rPr>
        <w:t>the</w:t>
      </w:r>
    </w:p>
    <w:p w14:paraId="079E952E" w14:textId="77777777" w:rsidR="00010F61" w:rsidRDefault="00333CF7">
      <w:pPr>
        <w:pStyle w:val="BodyText"/>
        <w:spacing w:line="212" w:lineRule="exact"/>
        <w:ind w:left="508"/>
      </w:pPr>
      <w:r>
        <w:t xml:space="preserve">.Ministry  of  National  Guidance,  Information  and Broadcasting Services.  </w:t>
      </w:r>
      <w:r>
        <w:rPr>
          <w:rFonts w:ascii="Arial"/>
        </w:rPr>
        <w:t xml:space="preserve">In  </w:t>
      </w:r>
      <w:r>
        <w:t>all,  three  weeks  were spent</w:t>
      </w:r>
      <w:r>
        <w:rPr>
          <w:spacing w:val="6"/>
        </w:rPr>
        <w:t xml:space="preserve"> </w:t>
      </w:r>
      <w:r>
        <w:t>in</w:t>
      </w:r>
    </w:p>
    <w:p w14:paraId="69CDADB8" w14:textId="77777777" w:rsidR="00010F61" w:rsidRDefault="00010F61">
      <w:pPr>
        <w:pStyle w:val="BodyText"/>
        <w:spacing w:before="6"/>
        <w:rPr>
          <w:sz w:val="21"/>
        </w:rPr>
      </w:pPr>
    </w:p>
    <w:p w14:paraId="128E6BE6" w14:textId="77777777" w:rsidR="00010F61" w:rsidRDefault="00333CF7">
      <w:pPr>
        <w:spacing w:before="1"/>
        <w:ind w:left="522"/>
        <w:rPr>
          <w:sz w:val="20"/>
        </w:rPr>
      </w:pPr>
      <w:r>
        <w:rPr>
          <w:w w:val="105"/>
          <w:sz w:val="20"/>
        </w:rPr>
        <w:t>Lusaka</w:t>
      </w:r>
    </w:p>
    <w:p w14:paraId="7CCE1A49" w14:textId="77777777" w:rsidR="00010F61" w:rsidRDefault="00010F61">
      <w:pPr>
        <w:rPr>
          <w:sz w:val="20"/>
        </w:rPr>
        <w:sectPr w:rsidR="00010F61">
          <w:pgSz w:w="11910" w:h="16840"/>
          <w:pgMar w:top="1100" w:right="1100" w:bottom="280" w:left="1300" w:header="897" w:footer="0" w:gutter="0"/>
          <w:cols w:space="720"/>
        </w:sectPr>
      </w:pPr>
    </w:p>
    <w:p w14:paraId="09D36A85" w14:textId="77777777" w:rsidR="00010F61" w:rsidRDefault="00010F61">
      <w:pPr>
        <w:pStyle w:val="BodyText"/>
        <w:rPr>
          <w:sz w:val="20"/>
        </w:rPr>
      </w:pPr>
    </w:p>
    <w:p w14:paraId="0EAA1782" w14:textId="77777777" w:rsidR="00010F61" w:rsidRDefault="00010F61">
      <w:pPr>
        <w:pStyle w:val="BodyText"/>
        <w:spacing w:before="7"/>
        <w:rPr>
          <w:sz w:val="15"/>
        </w:rPr>
      </w:pPr>
    </w:p>
    <w:p w14:paraId="2E5489A1" w14:textId="77777777" w:rsidR="00010F61" w:rsidRDefault="00333CF7">
      <w:pPr>
        <w:pStyle w:val="BodyText"/>
        <w:spacing w:before="93" w:line="523" w:lineRule="auto"/>
        <w:ind w:left="467" w:right="465" w:firstLine="493"/>
        <w:jc w:val="both"/>
      </w:pPr>
      <w:r>
        <w:rPr>
          <w:w w:val="105"/>
        </w:rPr>
        <w:t xml:space="preserve">Entry into Zimbabwe was arranged and in Harare contact was made with the Department of Political Science and the Faculty of Law at the University of Zimbabwe. In a pattern which often repeated itself, numerous promises were made but few interviews materialized. A number of other sessions were recorded during visits to the Ministry of Foreign Affairs, </w:t>
      </w:r>
      <w:r>
        <w:rPr>
          <w:i/>
          <w:w w:val="105"/>
          <w:sz w:val="20"/>
        </w:rPr>
        <w:t xml:space="preserve">The Herald </w:t>
      </w:r>
      <w:r>
        <w:rPr>
          <w:w w:val="105"/>
        </w:rPr>
        <w:t>and the offices of the PAC (Pan African Congress).</w:t>
      </w:r>
    </w:p>
    <w:p w14:paraId="7C30B030" w14:textId="77777777" w:rsidR="00010F61" w:rsidRDefault="00333CF7">
      <w:pPr>
        <w:pStyle w:val="BodyText"/>
        <w:spacing w:before="82" w:line="525" w:lineRule="auto"/>
        <w:ind w:left="472" w:right="451" w:firstLine="495"/>
        <w:jc w:val="both"/>
      </w:pPr>
      <w:r>
        <w:rPr>
          <w:w w:val="105"/>
        </w:rPr>
        <w:t xml:space="preserve">After three weeks the researcher left for Tanzania where, after serious problems involving a diplomatic visa issued for an ordinary passport, which resulted in a brief period of incarceration, contact was established with the Centre for Foreign Relations. There access to the Institute for Development Stu­ dies and University of Dar es Salaam was arranged. Some interviews were conducted and a significant body of material (primarily press clippings) was obtained from both the Institute's Library and the National Library. The Ministry of Foreign </w:t>
      </w:r>
      <w:r>
        <w:rPr>
          <w:w w:val="105"/>
          <w:sz w:val="21"/>
        </w:rPr>
        <w:t xml:space="preserve">Affairs </w:t>
      </w:r>
      <w:r>
        <w:rPr>
          <w:w w:val="105"/>
        </w:rPr>
        <w:t xml:space="preserve">refused </w:t>
      </w:r>
      <w:r>
        <w:rPr>
          <w:rFonts w:ascii="Arial" w:hAnsi="Arial"/>
          <w:w w:val="105"/>
        </w:rPr>
        <w:t xml:space="preserve">all </w:t>
      </w:r>
      <w:r>
        <w:rPr>
          <w:w w:val="105"/>
        </w:rPr>
        <w:t>assistance because the researcher was not</w:t>
      </w:r>
      <w:r>
        <w:rPr>
          <w:spacing w:val="36"/>
          <w:w w:val="105"/>
        </w:rPr>
        <w:t xml:space="preserve"> </w:t>
      </w:r>
      <w:r>
        <w:rPr>
          <w:w w:val="105"/>
        </w:rPr>
        <w:t>equipped</w:t>
      </w:r>
    </w:p>
    <w:p w14:paraId="72E4254F" w14:textId="77777777" w:rsidR="00010F61" w:rsidRDefault="00333CF7">
      <w:pPr>
        <w:pStyle w:val="BodyText"/>
        <w:spacing w:line="190" w:lineRule="exact"/>
        <w:ind w:left="477"/>
      </w:pPr>
      <w:r>
        <w:rPr>
          <w:w w:val="105"/>
        </w:rPr>
        <w:t>with a research permit - an item priced at US $500 which they were then, admittedly, willing to supply.</w:t>
      </w:r>
    </w:p>
    <w:p w14:paraId="35783BEA" w14:textId="77777777" w:rsidR="00010F61" w:rsidRDefault="00010F61">
      <w:pPr>
        <w:pStyle w:val="BodyText"/>
        <w:spacing w:before="1"/>
        <w:rPr>
          <w:sz w:val="29"/>
        </w:rPr>
      </w:pPr>
    </w:p>
    <w:p w14:paraId="609F4F5B" w14:textId="77777777" w:rsidR="00010F61" w:rsidRDefault="00333CF7">
      <w:pPr>
        <w:pStyle w:val="BodyText"/>
        <w:spacing w:line="518" w:lineRule="auto"/>
        <w:ind w:left="477" w:right="448" w:firstLine="492"/>
        <w:jc w:val="both"/>
      </w:pPr>
      <w:r>
        <w:rPr>
          <w:w w:val="105"/>
        </w:rPr>
        <w:t xml:space="preserve">In Mozambique several interviews and a certain number of government documents were obtained. This was facilitated by the Centre for African Studies in Maputo. A third source of valuable information on Nkomati was the offices of </w:t>
      </w:r>
      <w:r>
        <w:rPr>
          <w:i/>
          <w:w w:val="105"/>
          <w:sz w:val="21"/>
        </w:rPr>
        <w:t xml:space="preserve">AIM </w:t>
      </w:r>
      <w:r>
        <w:rPr>
          <w:w w:val="105"/>
        </w:rPr>
        <w:t xml:space="preserve">(Mozambique Information Agency). After three weeks in Maputo the researcher entered Swaziland. For the first time, however, there was a point blank refusal by </w:t>
      </w:r>
      <w:r>
        <w:rPr>
          <w:rFonts w:ascii="Arial" w:hAnsi="Arial"/>
          <w:w w:val="105"/>
        </w:rPr>
        <w:t xml:space="preserve">all </w:t>
      </w:r>
      <w:r>
        <w:rPr>
          <w:w w:val="105"/>
        </w:rPr>
        <w:t xml:space="preserve">contacts to be interviewed or to provide access to newspaper files, libraries, and the like. These refusals were </w:t>
      </w:r>
      <w:proofErr w:type="spellStart"/>
      <w:r>
        <w:rPr>
          <w:w w:val="105"/>
        </w:rPr>
        <w:t>predi</w:t>
      </w:r>
      <w:proofErr w:type="spellEnd"/>
      <w:r>
        <w:rPr>
          <w:w w:val="105"/>
        </w:rPr>
        <w:t xml:space="preserve">­ </w:t>
      </w:r>
      <w:proofErr w:type="spellStart"/>
      <w:r>
        <w:rPr>
          <w:w w:val="105"/>
        </w:rPr>
        <w:t>cated</w:t>
      </w:r>
      <w:proofErr w:type="spellEnd"/>
      <w:r>
        <w:rPr>
          <w:spacing w:val="-7"/>
          <w:w w:val="105"/>
        </w:rPr>
        <w:t xml:space="preserve"> </w:t>
      </w:r>
      <w:r>
        <w:rPr>
          <w:w w:val="105"/>
        </w:rPr>
        <w:t>entirely on</w:t>
      </w:r>
      <w:r>
        <w:rPr>
          <w:spacing w:val="2"/>
          <w:w w:val="105"/>
        </w:rPr>
        <w:t xml:space="preserve"> </w:t>
      </w:r>
      <w:r>
        <w:rPr>
          <w:w w:val="105"/>
        </w:rPr>
        <w:t>the</w:t>
      </w:r>
      <w:r>
        <w:rPr>
          <w:spacing w:val="-11"/>
          <w:w w:val="105"/>
        </w:rPr>
        <w:t xml:space="preserve"> </w:t>
      </w:r>
      <w:r>
        <w:rPr>
          <w:w w:val="105"/>
        </w:rPr>
        <w:t>subject</w:t>
      </w:r>
      <w:r>
        <w:rPr>
          <w:spacing w:val="4"/>
          <w:w w:val="105"/>
        </w:rPr>
        <w:t xml:space="preserve"> </w:t>
      </w:r>
      <w:r>
        <w:rPr>
          <w:w w:val="105"/>
        </w:rPr>
        <w:t>being</w:t>
      </w:r>
      <w:r>
        <w:rPr>
          <w:spacing w:val="-3"/>
          <w:w w:val="105"/>
        </w:rPr>
        <w:t xml:space="preserve"> </w:t>
      </w:r>
      <w:r>
        <w:rPr>
          <w:w w:val="105"/>
        </w:rPr>
        <w:t>researched</w:t>
      </w:r>
      <w:r>
        <w:rPr>
          <w:spacing w:val="5"/>
          <w:w w:val="105"/>
        </w:rPr>
        <w:t xml:space="preserve"> </w:t>
      </w:r>
      <w:r>
        <w:rPr>
          <w:w w:val="105"/>
        </w:rPr>
        <w:t>and,</w:t>
      </w:r>
      <w:r>
        <w:rPr>
          <w:spacing w:val="-6"/>
          <w:w w:val="105"/>
        </w:rPr>
        <w:t xml:space="preserve"> </w:t>
      </w:r>
      <w:r>
        <w:rPr>
          <w:w w:val="105"/>
        </w:rPr>
        <w:t>apparently,</w:t>
      </w:r>
      <w:r>
        <w:rPr>
          <w:spacing w:val="-3"/>
          <w:w w:val="105"/>
        </w:rPr>
        <w:t xml:space="preserve"> </w:t>
      </w:r>
      <w:r>
        <w:rPr>
          <w:w w:val="105"/>
        </w:rPr>
        <w:t>its</w:t>
      </w:r>
      <w:r>
        <w:rPr>
          <w:spacing w:val="-6"/>
          <w:w w:val="105"/>
        </w:rPr>
        <w:t xml:space="preserve"> </w:t>
      </w:r>
      <w:r>
        <w:rPr>
          <w:w w:val="105"/>
        </w:rPr>
        <w:t>ramifications</w:t>
      </w:r>
      <w:r>
        <w:rPr>
          <w:spacing w:val="3"/>
          <w:w w:val="105"/>
        </w:rPr>
        <w:t xml:space="preserve"> </w:t>
      </w:r>
      <w:r>
        <w:rPr>
          <w:w w:val="105"/>
        </w:rPr>
        <w:t>in</w:t>
      </w:r>
      <w:r>
        <w:rPr>
          <w:spacing w:val="-6"/>
          <w:w w:val="105"/>
        </w:rPr>
        <w:t xml:space="preserve"> </w:t>
      </w:r>
      <w:r>
        <w:rPr>
          <w:w w:val="105"/>
        </w:rPr>
        <w:t>and</w:t>
      </w:r>
      <w:r>
        <w:rPr>
          <w:spacing w:val="-9"/>
          <w:w w:val="105"/>
        </w:rPr>
        <w:t xml:space="preserve"> </w:t>
      </w:r>
      <w:r>
        <w:rPr>
          <w:w w:val="105"/>
        </w:rPr>
        <w:t>for</w:t>
      </w:r>
      <w:r>
        <w:rPr>
          <w:spacing w:val="-16"/>
          <w:w w:val="105"/>
        </w:rPr>
        <w:t xml:space="preserve"> </w:t>
      </w:r>
      <w:r>
        <w:rPr>
          <w:w w:val="105"/>
        </w:rPr>
        <w:t>Swaziland.</w:t>
      </w:r>
    </w:p>
    <w:p w14:paraId="5AB43D9C" w14:textId="77777777" w:rsidR="00010F61" w:rsidRDefault="00333CF7">
      <w:pPr>
        <w:pStyle w:val="BodyText"/>
        <w:spacing w:before="78" w:line="520" w:lineRule="auto"/>
        <w:ind w:left="470" w:right="452" w:firstLine="493"/>
        <w:jc w:val="both"/>
      </w:pPr>
      <w:r>
        <w:rPr>
          <w:w w:val="105"/>
          <w:sz w:val="20"/>
        </w:rPr>
        <w:t xml:space="preserve">In </w:t>
      </w:r>
      <w:r>
        <w:rPr>
          <w:w w:val="105"/>
        </w:rPr>
        <w:t xml:space="preserve">the University of Botswana personnel were unavailable due to a vacation break. Interviews were conducted at the Ministry of Foreign Affairs and data was collected at the broadcasting station and the offices of </w:t>
      </w:r>
      <w:r>
        <w:rPr>
          <w:i/>
          <w:w w:val="105"/>
          <w:sz w:val="20"/>
        </w:rPr>
        <w:t xml:space="preserve">The Guardian </w:t>
      </w:r>
      <w:r>
        <w:rPr>
          <w:w w:val="105"/>
        </w:rPr>
        <w:t xml:space="preserve">newspaper in </w:t>
      </w:r>
      <w:proofErr w:type="spellStart"/>
      <w:r>
        <w:rPr>
          <w:w w:val="105"/>
        </w:rPr>
        <w:t>Gabarone</w:t>
      </w:r>
      <w:proofErr w:type="spellEnd"/>
      <w:r>
        <w:rPr>
          <w:w w:val="105"/>
        </w:rPr>
        <w:t xml:space="preserve">. Interviews were requested at SADCC (Southern African Development Coordination Conference) headquarters but after four days of deliberation they were finally refused on the grounds that the Nkomati Accord was a subject irrelevant to SADCC (they did agree to answer the interview questions in questionnaire form but no written response </w:t>
      </w:r>
      <w:proofErr w:type="spellStart"/>
      <w:r>
        <w:rPr>
          <w:w w:val="105"/>
        </w:rPr>
        <w:t>bas</w:t>
      </w:r>
      <w:proofErr w:type="spellEnd"/>
      <w:r>
        <w:rPr>
          <w:w w:val="105"/>
        </w:rPr>
        <w:t xml:space="preserve"> been</w:t>
      </w:r>
      <w:r>
        <w:rPr>
          <w:spacing w:val="-31"/>
          <w:w w:val="105"/>
        </w:rPr>
        <w:t xml:space="preserve"> </w:t>
      </w:r>
      <w:r>
        <w:rPr>
          <w:w w:val="105"/>
        </w:rPr>
        <w:t>forthcoming).</w:t>
      </w:r>
    </w:p>
    <w:p w14:paraId="4FAC648F" w14:textId="77777777" w:rsidR="00010F61" w:rsidRDefault="00333CF7">
      <w:pPr>
        <w:pStyle w:val="BodyText"/>
        <w:spacing w:before="75" w:line="525" w:lineRule="auto"/>
        <w:ind w:left="481" w:right="451" w:firstLine="486"/>
        <w:jc w:val="both"/>
      </w:pPr>
      <w:r>
        <w:rPr>
          <w:w w:val="105"/>
        </w:rPr>
        <w:t>The researcher left Botswana near the end of May to return to the United Kingdom. After a little over five months in southern Africa a considerable body of data (especially news accounts, editorials and conference</w:t>
      </w:r>
      <w:r>
        <w:rPr>
          <w:spacing w:val="-2"/>
          <w:w w:val="105"/>
        </w:rPr>
        <w:t xml:space="preserve"> </w:t>
      </w:r>
      <w:r>
        <w:rPr>
          <w:w w:val="105"/>
        </w:rPr>
        <w:t>papers)</w:t>
      </w:r>
      <w:r>
        <w:rPr>
          <w:spacing w:val="-9"/>
          <w:w w:val="105"/>
        </w:rPr>
        <w:t xml:space="preserve"> </w:t>
      </w:r>
      <w:r>
        <w:rPr>
          <w:w w:val="105"/>
        </w:rPr>
        <w:t>had</w:t>
      </w:r>
      <w:r>
        <w:rPr>
          <w:spacing w:val="-12"/>
          <w:w w:val="105"/>
        </w:rPr>
        <w:t xml:space="preserve"> </w:t>
      </w:r>
      <w:r>
        <w:rPr>
          <w:w w:val="105"/>
        </w:rPr>
        <w:t>been</w:t>
      </w:r>
      <w:r>
        <w:rPr>
          <w:spacing w:val="-7"/>
          <w:w w:val="105"/>
        </w:rPr>
        <w:t xml:space="preserve"> </w:t>
      </w:r>
      <w:r>
        <w:rPr>
          <w:w w:val="105"/>
        </w:rPr>
        <w:t>collected.</w:t>
      </w:r>
      <w:r>
        <w:rPr>
          <w:spacing w:val="29"/>
          <w:w w:val="105"/>
        </w:rPr>
        <w:t xml:space="preserve"> </w:t>
      </w:r>
      <w:r>
        <w:rPr>
          <w:w w:val="105"/>
        </w:rPr>
        <w:t>The</w:t>
      </w:r>
      <w:r>
        <w:rPr>
          <w:spacing w:val="-10"/>
          <w:w w:val="105"/>
        </w:rPr>
        <w:t xml:space="preserve"> </w:t>
      </w:r>
      <w:r>
        <w:rPr>
          <w:w w:val="105"/>
        </w:rPr>
        <w:t>interviews</w:t>
      </w:r>
      <w:r>
        <w:rPr>
          <w:spacing w:val="7"/>
          <w:w w:val="105"/>
        </w:rPr>
        <w:t xml:space="preserve"> </w:t>
      </w:r>
      <w:r>
        <w:rPr>
          <w:w w:val="105"/>
        </w:rPr>
        <w:t>which</w:t>
      </w:r>
      <w:r>
        <w:rPr>
          <w:spacing w:val="-8"/>
          <w:w w:val="105"/>
        </w:rPr>
        <w:t xml:space="preserve"> </w:t>
      </w:r>
      <w:r>
        <w:rPr>
          <w:w w:val="105"/>
        </w:rPr>
        <w:t>had</w:t>
      </w:r>
      <w:r>
        <w:rPr>
          <w:spacing w:val="-12"/>
          <w:w w:val="105"/>
        </w:rPr>
        <w:t xml:space="preserve"> </w:t>
      </w:r>
      <w:r>
        <w:rPr>
          <w:w w:val="105"/>
        </w:rPr>
        <w:t>been</w:t>
      </w:r>
      <w:r>
        <w:rPr>
          <w:spacing w:val="-11"/>
          <w:w w:val="105"/>
        </w:rPr>
        <w:t xml:space="preserve"> </w:t>
      </w:r>
      <w:r>
        <w:rPr>
          <w:w w:val="105"/>
        </w:rPr>
        <w:t>conducted</w:t>
      </w:r>
      <w:r>
        <w:rPr>
          <w:spacing w:val="-2"/>
          <w:w w:val="105"/>
        </w:rPr>
        <w:t xml:space="preserve"> </w:t>
      </w:r>
      <w:r>
        <w:rPr>
          <w:w w:val="105"/>
        </w:rPr>
        <w:t>were</w:t>
      </w:r>
      <w:r>
        <w:rPr>
          <w:spacing w:val="-11"/>
          <w:w w:val="105"/>
        </w:rPr>
        <w:t xml:space="preserve"> </w:t>
      </w:r>
      <w:r>
        <w:rPr>
          <w:w w:val="105"/>
        </w:rPr>
        <w:t>remarkable for</w:t>
      </w:r>
      <w:r>
        <w:rPr>
          <w:spacing w:val="-12"/>
          <w:w w:val="105"/>
        </w:rPr>
        <w:t xml:space="preserve"> </w:t>
      </w:r>
      <w:r>
        <w:rPr>
          <w:w w:val="105"/>
        </w:rPr>
        <w:t>their</w:t>
      </w:r>
    </w:p>
    <w:p w14:paraId="239AA874" w14:textId="77777777" w:rsidR="00010F61" w:rsidRDefault="00010F61">
      <w:pPr>
        <w:spacing w:line="525" w:lineRule="auto"/>
        <w:jc w:val="both"/>
        <w:sectPr w:rsidR="00010F61">
          <w:pgSz w:w="11910" w:h="16840"/>
          <w:pgMar w:top="1160" w:right="1100" w:bottom="280" w:left="1300" w:header="897" w:footer="0" w:gutter="0"/>
          <w:cols w:space="720"/>
        </w:sectPr>
      </w:pPr>
    </w:p>
    <w:p w14:paraId="7F3D3032" w14:textId="77777777" w:rsidR="00010F61" w:rsidRDefault="00010F61">
      <w:pPr>
        <w:pStyle w:val="BodyText"/>
        <w:rPr>
          <w:sz w:val="20"/>
        </w:rPr>
      </w:pPr>
    </w:p>
    <w:p w14:paraId="696EE7FF" w14:textId="77777777" w:rsidR="00010F61" w:rsidRDefault="00010F61">
      <w:pPr>
        <w:pStyle w:val="BodyText"/>
        <w:spacing w:before="3"/>
        <w:rPr>
          <w:sz w:val="23"/>
        </w:rPr>
      </w:pPr>
    </w:p>
    <w:p w14:paraId="5EC708F6" w14:textId="77777777" w:rsidR="00010F61" w:rsidRDefault="00333CF7">
      <w:pPr>
        <w:pStyle w:val="BodyText"/>
        <w:spacing w:line="530" w:lineRule="auto"/>
        <w:ind w:left="515" w:right="439" w:firstLine="4"/>
        <w:jc w:val="both"/>
      </w:pPr>
      <w:r>
        <w:rPr>
          <w:w w:val="105"/>
        </w:rPr>
        <w:t>consistency rather than their variety and have also proved an invaluable resource in studying the Accord and in building a general picture of FLS reactions to Nkomati, their attitudes towards South Africa, and their general view of the situation in southern Africa.</w:t>
      </w:r>
    </w:p>
    <w:p w14:paraId="14AFB1B7" w14:textId="77777777" w:rsidR="00010F61" w:rsidRDefault="00333CF7">
      <w:pPr>
        <w:pStyle w:val="BodyText"/>
        <w:spacing w:before="75" w:line="530" w:lineRule="auto"/>
        <w:ind w:left="511" w:right="425" w:firstLine="490"/>
        <w:jc w:val="both"/>
      </w:pPr>
      <w:r>
        <w:rPr>
          <w:w w:val="105"/>
        </w:rPr>
        <w:t>The</w:t>
      </w:r>
      <w:r>
        <w:rPr>
          <w:spacing w:val="1"/>
          <w:w w:val="105"/>
        </w:rPr>
        <w:t xml:space="preserve"> </w:t>
      </w:r>
      <w:r>
        <w:rPr>
          <w:w w:val="105"/>
        </w:rPr>
        <w:t>following</w:t>
      </w:r>
      <w:r>
        <w:rPr>
          <w:spacing w:val="5"/>
          <w:w w:val="105"/>
        </w:rPr>
        <w:t xml:space="preserve"> </w:t>
      </w:r>
      <w:r>
        <w:rPr>
          <w:w w:val="105"/>
        </w:rPr>
        <w:t>analysis of</w:t>
      </w:r>
      <w:r>
        <w:rPr>
          <w:spacing w:val="-2"/>
          <w:w w:val="105"/>
        </w:rPr>
        <w:t xml:space="preserve"> </w:t>
      </w:r>
      <w:r>
        <w:rPr>
          <w:w w:val="105"/>
        </w:rPr>
        <w:t>the</w:t>
      </w:r>
      <w:r>
        <w:rPr>
          <w:spacing w:val="-16"/>
          <w:w w:val="105"/>
        </w:rPr>
        <w:t xml:space="preserve"> </w:t>
      </w:r>
      <w:r>
        <w:rPr>
          <w:w w:val="105"/>
        </w:rPr>
        <w:t>interviews</w:t>
      </w:r>
      <w:r>
        <w:rPr>
          <w:spacing w:val="-6"/>
          <w:w w:val="105"/>
        </w:rPr>
        <w:t xml:space="preserve"> </w:t>
      </w:r>
      <w:r>
        <w:rPr>
          <w:w w:val="105"/>
        </w:rPr>
        <w:t>conducted</w:t>
      </w:r>
      <w:r>
        <w:rPr>
          <w:spacing w:val="3"/>
          <w:w w:val="105"/>
        </w:rPr>
        <w:t xml:space="preserve"> </w:t>
      </w:r>
      <w:r>
        <w:rPr>
          <w:w w:val="105"/>
        </w:rPr>
        <w:t>on</w:t>
      </w:r>
      <w:r>
        <w:rPr>
          <w:spacing w:val="-6"/>
          <w:w w:val="105"/>
        </w:rPr>
        <w:t xml:space="preserve"> </w:t>
      </w:r>
      <w:r>
        <w:rPr>
          <w:w w:val="105"/>
        </w:rPr>
        <w:t>the</w:t>
      </w:r>
      <w:r>
        <w:rPr>
          <w:spacing w:val="-11"/>
          <w:w w:val="105"/>
        </w:rPr>
        <w:t xml:space="preserve"> </w:t>
      </w:r>
      <w:r>
        <w:rPr>
          <w:w w:val="105"/>
        </w:rPr>
        <w:t>tour</w:t>
      </w:r>
      <w:r>
        <w:rPr>
          <w:spacing w:val="-10"/>
          <w:w w:val="105"/>
        </w:rPr>
        <w:t xml:space="preserve"> </w:t>
      </w:r>
      <w:r>
        <w:rPr>
          <w:w w:val="105"/>
        </w:rPr>
        <w:t>is</w:t>
      </w:r>
      <w:r>
        <w:rPr>
          <w:spacing w:val="-5"/>
          <w:w w:val="105"/>
        </w:rPr>
        <w:t xml:space="preserve"> </w:t>
      </w:r>
      <w:r>
        <w:rPr>
          <w:w w:val="105"/>
        </w:rPr>
        <w:t>performed</w:t>
      </w:r>
      <w:r>
        <w:rPr>
          <w:spacing w:val="-12"/>
          <w:w w:val="105"/>
        </w:rPr>
        <w:t xml:space="preserve"> </w:t>
      </w:r>
      <w:r>
        <w:rPr>
          <w:w w:val="105"/>
        </w:rPr>
        <w:t>in</w:t>
      </w:r>
      <w:r>
        <w:rPr>
          <w:spacing w:val="-3"/>
          <w:w w:val="105"/>
        </w:rPr>
        <w:t xml:space="preserve"> </w:t>
      </w:r>
      <w:r>
        <w:rPr>
          <w:w w:val="105"/>
        </w:rPr>
        <w:t>terms</w:t>
      </w:r>
      <w:r>
        <w:rPr>
          <w:spacing w:val="-2"/>
          <w:w w:val="105"/>
        </w:rPr>
        <w:t xml:space="preserve"> </w:t>
      </w:r>
      <w:r>
        <w:rPr>
          <w:w w:val="105"/>
        </w:rPr>
        <w:t>of</w:t>
      </w:r>
      <w:r>
        <w:rPr>
          <w:spacing w:val="-2"/>
          <w:w w:val="105"/>
        </w:rPr>
        <w:t xml:space="preserve"> </w:t>
      </w:r>
      <w:r>
        <w:rPr>
          <w:w w:val="105"/>
        </w:rPr>
        <w:t>the</w:t>
      </w:r>
      <w:r>
        <w:rPr>
          <w:spacing w:val="-10"/>
          <w:w w:val="105"/>
        </w:rPr>
        <w:t xml:space="preserve"> </w:t>
      </w:r>
      <w:r>
        <w:rPr>
          <w:w w:val="105"/>
        </w:rPr>
        <w:t>collective response to each question. The interview format was fairly consistent throughout and the general printed guideline to which the researcher referred is appended (Appendix Six). The general topics addressed in the questions (as they are ordered in the interview format) can be broken down as</w:t>
      </w:r>
      <w:r>
        <w:rPr>
          <w:spacing w:val="8"/>
          <w:w w:val="105"/>
        </w:rPr>
        <w:t xml:space="preserve"> </w:t>
      </w:r>
      <w:r>
        <w:rPr>
          <w:w w:val="105"/>
        </w:rPr>
        <w:t>follows:</w:t>
      </w:r>
    </w:p>
    <w:p w14:paraId="334185FC" w14:textId="77777777" w:rsidR="00010F61" w:rsidRDefault="00333CF7">
      <w:pPr>
        <w:pStyle w:val="ListParagraph"/>
        <w:numPr>
          <w:ilvl w:val="1"/>
          <w:numId w:val="44"/>
        </w:numPr>
        <w:tabs>
          <w:tab w:val="left" w:pos="1010"/>
          <w:tab w:val="left" w:pos="1011"/>
        </w:tabs>
        <w:spacing w:before="67"/>
        <w:rPr>
          <w:sz w:val="19"/>
        </w:rPr>
      </w:pPr>
      <w:r>
        <w:rPr>
          <w:w w:val="105"/>
          <w:sz w:val="19"/>
        </w:rPr>
        <w:t>the nature and purpose of establishing the</w:t>
      </w:r>
      <w:r>
        <w:rPr>
          <w:spacing w:val="-38"/>
          <w:w w:val="105"/>
          <w:sz w:val="19"/>
        </w:rPr>
        <w:t xml:space="preserve"> </w:t>
      </w:r>
      <w:r>
        <w:rPr>
          <w:w w:val="105"/>
          <w:sz w:val="19"/>
        </w:rPr>
        <w:t>FLS;</w:t>
      </w:r>
    </w:p>
    <w:p w14:paraId="73BDD97A" w14:textId="77777777" w:rsidR="00010F61" w:rsidRDefault="00010F61">
      <w:pPr>
        <w:pStyle w:val="BodyText"/>
        <w:spacing w:before="6"/>
        <w:rPr>
          <w:sz w:val="29"/>
        </w:rPr>
      </w:pPr>
    </w:p>
    <w:p w14:paraId="554D21B8" w14:textId="77777777" w:rsidR="00010F61" w:rsidRDefault="00333CF7">
      <w:pPr>
        <w:pStyle w:val="ListParagraph"/>
        <w:numPr>
          <w:ilvl w:val="1"/>
          <w:numId w:val="44"/>
        </w:numPr>
        <w:tabs>
          <w:tab w:val="left" w:pos="1011"/>
          <w:tab w:val="left" w:pos="1012"/>
        </w:tabs>
        <w:spacing w:before="0"/>
        <w:ind w:left="1011" w:hanging="493"/>
        <w:rPr>
          <w:sz w:val="19"/>
        </w:rPr>
      </w:pPr>
      <w:r>
        <w:rPr>
          <w:w w:val="105"/>
          <w:sz w:val="19"/>
        </w:rPr>
        <w:t>reactions</w:t>
      </w:r>
      <w:r>
        <w:rPr>
          <w:spacing w:val="3"/>
          <w:w w:val="105"/>
          <w:sz w:val="19"/>
        </w:rPr>
        <w:t xml:space="preserve"> </w:t>
      </w:r>
      <w:r>
        <w:rPr>
          <w:w w:val="105"/>
          <w:sz w:val="19"/>
        </w:rPr>
        <w:t>to</w:t>
      </w:r>
      <w:r>
        <w:rPr>
          <w:spacing w:val="-10"/>
          <w:w w:val="105"/>
          <w:sz w:val="19"/>
        </w:rPr>
        <w:t xml:space="preserve"> </w:t>
      </w:r>
      <w:r>
        <w:rPr>
          <w:w w:val="105"/>
          <w:sz w:val="19"/>
        </w:rPr>
        <w:t>the</w:t>
      </w:r>
      <w:r>
        <w:rPr>
          <w:spacing w:val="-15"/>
          <w:w w:val="105"/>
          <w:sz w:val="19"/>
        </w:rPr>
        <w:t xml:space="preserve"> </w:t>
      </w:r>
      <w:r>
        <w:rPr>
          <w:w w:val="105"/>
          <w:sz w:val="19"/>
        </w:rPr>
        <w:t>signing</w:t>
      </w:r>
      <w:r>
        <w:rPr>
          <w:spacing w:val="-3"/>
          <w:w w:val="105"/>
          <w:sz w:val="19"/>
        </w:rPr>
        <w:t xml:space="preserve"> </w:t>
      </w:r>
      <w:r>
        <w:rPr>
          <w:w w:val="105"/>
          <w:sz w:val="19"/>
        </w:rPr>
        <w:t>of</w:t>
      </w:r>
      <w:r>
        <w:rPr>
          <w:spacing w:val="-3"/>
          <w:w w:val="105"/>
          <w:sz w:val="19"/>
        </w:rPr>
        <w:t xml:space="preserve"> </w:t>
      </w:r>
      <w:r>
        <w:rPr>
          <w:w w:val="105"/>
          <w:sz w:val="19"/>
        </w:rPr>
        <w:t>the</w:t>
      </w:r>
      <w:r>
        <w:rPr>
          <w:spacing w:val="-12"/>
          <w:w w:val="105"/>
          <w:sz w:val="19"/>
        </w:rPr>
        <w:t xml:space="preserve"> </w:t>
      </w:r>
      <w:r>
        <w:rPr>
          <w:w w:val="105"/>
          <w:sz w:val="19"/>
        </w:rPr>
        <w:t>Nkomati</w:t>
      </w:r>
      <w:r>
        <w:rPr>
          <w:spacing w:val="-1"/>
          <w:w w:val="105"/>
          <w:sz w:val="19"/>
        </w:rPr>
        <w:t xml:space="preserve"> </w:t>
      </w:r>
      <w:r>
        <w:rPr>
          <w:w w:val="105"/>
          <w:sz w:val="19"/>
        </w:rPr>
        <w:t>Accord;</w:t>
      </w:r>
    </w:p>
    <w:p w14:paraId="0B136830" w14:textId="77777777" w:rsidR="00010F61" w:rsidRDefault="00010F61">
      <w:pPr>
        <w:pStyle w:val="BodyText"/>
        <w:spacing w:before="5"/>
        <w:rPr>
          <w:sz w:val="29"/>
        </w:rPr>
      </w:pPr>
    </w:p>
    <w:p w14:paraId="0290B2D6" w14:textId="77777777" w:rsidR="00010F61" w:rsidRDefault="00333CF7">
      <w:pPr>
        <w:pStyle w:val="ListParagraph"/>
        <w:numPr>
          <w:ilvl w:val="1"/>
          <w:numId w:val="44"/>
        </w:numPr>
        <w:tabs>
          <w:tab w:val="left" w:pos="1008"/>
          <w:tab w:val="left" w:pos="1009"/>
        </w:tabs>
        <w:spacing w:before="0"/>
        <w:ind w:left="1008" w:hanging="495"/>
        <w:rPr>
          <w:sz w:val="19"/>
        </w:rPr>
      </w:pPr>
      <w:r>
        <w:rPr>
          <w:w w:val="105"/>
          <w:sz w:val="19"/>
        </w:rPr>
        <w:t>possible FLS or other party involvement in the</w:t>
      </w:r>
      <w:r>
        <w:rPr>
          <w:spacing w:val="17"/>
          <w:w w:val="105"/>
          <w:sz w:val="19"/>
        </w:rPr>
        <w:t xml:space="preserve"> </w:t>
      </w:r>
      <w:r>
        <w:rPr>
          <w:w w:val="105"/>
          <w:sz w:val="19"/>
        </w:rPr>
        <w:t>Accord;</w:t>
      </w:r>
    </w:p>
    <w:p w14:paraId="04297478" w14:textId="77777777" w:rsidR="00010F61" w:rsidRDefault="00010F61">
      <w:pPr>
        <w:pStyle w:val="BodyText"/>
        <w:spacing w:before="1"/>
        <w:rPr>
          <w:sz w:val="29"/>
        </w:rPr>
      </w:pPr>
    </w:p>
    <w:p w14:paraId="4565BFF7" w14:textId="77777777" w:rsidR="00010F61" w:rsidRDefault="00333CF7">
      <w:pPr>
        <w:pStyle w:val="ListParagraph"/>
        <w:numPr>
          <w:ilvl w:val="1"/>
          <w:numId w:val="44"/>
        </w:numPr>
        <w:tabs>
          <w:tab w:val="left" w:pos="1013"/>
          <w:tab w:val="left" w:pos="1014"/>
        </w:tabs>
        <w:spacing w:before="0"/>
        <w:ind w:left="1013" w:hanging="500"/>
        <w:rPr>
          <w:sz w:val="19"/>
        </w:rPr>
      </w:pPr>
      <w:r>
        <w:rPr>
          <w:w w:val="105"/>
          <w:sz w:val="19"/>
        </w:rPr>
        <w:t>both Mozambique's and South Africa's reasoning in making the</w:t>
      </w:r>
      <w:r>
        <w:rPr>
          <w:spacing w:val="2"/>
          <w:w w:val="105"/>
          <w:sz w:val="19"/>
        </w:rPr>
        <w:t xml:space="preserve"> </w:t>
      </w:r>
      <w:r>
        <w:rPr>
          <w:w w:val="105"/>
          <w:sz w:val="19"/>
        </w:rPr>
        <w:t>agreement;</w:t>
      </w:r>
    </w:p>
    <w:p w14:paraId="6B82432E" w14:textId="77777777" w:rsidR="00010F61" w:rsidRDefault="00010F61">
      <w:pPr>
        <w:pStyle w:val="BodyText"/>
        <w:spacing w:before="5"/>
        <w:rPr>
          <w:sz w:val="29"/>
        </w:rPr>
      </w:pPr>
    </w:p>
    <w:p w14:paraId="7F58322B" w14:textId="77777777" w:rsidR="00010F61" w:rsidRDefault="00333CF7">
      <w:pPr>
        <w:pStyle w:val="ListParagraph"/>
        <w:numPr>
          <w:ilvl w:val="1"/>
          <w:numId w:val="44"/>
        </w:numPr>
        <w:tabs>
          <w:tab w:val="left" w:pos="1015"/>
          <w:tab w:val="left" w:pos="1016"/>
        </w:tabs>
        <w:spacing w:before="0"/>
        <w:ind w:left="1015"/>
        <w:rPr>
          <w:sz w:val="19"/>
        </w:rPr>
      </w:pPr>
      <w:r>
        <w:rPr>
          <w:w w:val="105"/>
          <w:sz w:val="19"/>
        </w:rPr>
        <w:t xml:space="preserve">the respondents' perceptions of South Africa's internal and external </w:t>
      </w:r>
      <w:proofErr w:type="spellStart"/>
      <w:r>
        <w:rPr>
          <w:w w:val="105"/>
          <w:sz w:val="19"/>
        </w:rPr>
        <w:t>programmes</w:t>
      </w:r>
      <w:proofErr w:type="spellEnd"/>
      <w:r>
        <w:rPr>
          <w:w w:val="105"/>
          <w:sz w:val="19"/>
        </w:rPr>
        <w:t>;</w:t>
      </w:r>
      <w:r>
        <w:rPr>
          <w:spacing w:val="9"/>
          <w:w w:val="105"/>
          <w:sz w:val="19"/>
        </w:rPr>
        <w:t xml:space="preserve"> </w:t>
      </w:r>
      <w:r>
        <w:rPr>
          <w:w w:val="105"/>
          <w:sz w:val="19"/>
        </w:rPr>
        <w:t>and</w:t>
      </w:r>
    </w:p>
    <w:p w14:paraId="7589A290" w14:textId="77777777" w:rsidR="00010F61" w:rsidRDefault="00010F61">
      <w:pPr>
        <w:pStyle w:val="BodyText"/>
        <w:spacing w:before="1"/>
        <w:rPr>
          <w:sz w:val="29"/>
        </w:rPr>
      </w:pPr>
    </w:p>
    <w:p w14:paraId="3C2E73C3" w14:textId="77777777" w:rsidR="00010F61" w:rsidRDefault="00333CF7">
      <w:pPr>
        <w:pStyle w:val="ListParagraph"/>
        <w:numPr>
          <w:ilvl w:val="1"/>
          <w:numId w:val="44"/>
        </w:numPr>
        <w:tabs>
          <w:tab w:val="left" w:pos="1010"/>
          <w:tab w:val="left" w:pos="1011"/>
        </w:tabs>
        <w:spacing w:before="0"/>
        <w:rPr>
          <w:sz w:val="19"/>
        </w:rPr>
      </w:pPr>
      <w:r>
        <w:rPr>
          <w:w w:val="105"/>
          <w:sz w:val="19"/>
        </w:rPr>
        <w:t>their views on the general international situations in southern</w:t>
      </w:r>
      <w:r>
        <w:rPr>
          <w:spacing w:val="-15"/>
          <w:w w:val="105"/>
          <w:sz w:val="19"/>
        </w:rPr>
        <w:t xml:space="preserve"> </w:t>
      </w:r>
      <w:r>
        <w:rPr>
          <w:w w:val="105"/>
          <w:sz w:val="19"/>
        </w:rPr>
        <w:t>Africa.</w:t>
      </w:r>
    </w:p>
    <w:p w14:paraId="5D1BC6A5" w14:textId="77777777" w:rsidR="00010F61" w:rsidRDefault="00010F61">
      <w:pPr>
        <w:pStyle w:val="BodyText"/>
        <w:spacing w:before="1"/>
        <w:rPr>
          <w:sz w:val="29"/>
        </w:rPr>
      </w:pPr>
    </w:p>
    <w:p w14:paraId="0DA09ABC" w14:textId="77777777" w:rsidR="00010F61" w:rsidRDefault="00333CF7">
      <w:pPr>
        <w:pStyle w:val="BodyText"/>
        <w:spacing w:line="530" w:lineRule="auto"/>
        <w:ind w:left="515" w:right="421" w:firstLine="494"/>
        <w:jc w:val="both"/>
      </w:pPr>
      <w:r>
        <w:t>While it is unfortunate  that substantially  more  members  of the press,  academia and the governments  of each of the countries visited by the researcher could not  be included  among the interviews  there does  appear to be such nearly unanimous response in  each area that more interviews  might  have resulted  in more of the same responses. While this cannot be said with any certainty, it does seem</w:t>
      </w:r>
      <w:r>
        <w:rPr>
          <w:spacing w:val="45"/>
        </w:rPr>
        <w:t xml:space="preserve"> </w:t>
      </w:r>
      <w:r>
        <w:t>probable.</w:t>
      </w:r>
    </w:p>
    <w:p w14:paraId="655CDC43" w14:textId="77777777" w:rsidR="00010F61" w:rsidRDefault="00333CF7">
      <w:pPr>
        <w:pStyle w:val="BodyText"/>
        <w:spacing w:before="67" w:line="384" w:lineRule="auto"/>
        <w:ind w:left="515" w:right="432" w:firstLine="491"/>
        <w:jc w:val="both"/>
      </w:pPr>
      <w:r>
        <w:rPr>
          <w:w w:val="105"/>
        </w:rPr>
        <w:t>The following list gives the names, positions, and locations of the</w:t>
      </w:r>
      <w:r>
        <w:rPr>
          <w:w w:val="105"/>
          <w:position w:val="-7"/>
          <w:sz w:val="25"/>
        </w:rPr>
        <w:t xml:space="preserve">, </w:t>
      </w:r>
      <w:r>
        <w:rPr>
          <w:w w:val="105"/>
        </w:rPr>
        <w:t>principal persons who were inter- viewed and the date on which the questioning took place. References in the text will give only surnames</w:t>
      </w:r>
    </w:p>
    <w:p w14:paraId="367AD87F" w14:textId="77777777" w:rsidR="00010F61" w:rsidRDefault="00333CF7">
      <w:pPr>
        <w:pStyle w:val="BodyText"/>
        <w:spacing w:before="138"/>
        <w:ind w:left="520"/>
        <w:jc w:val="both"/>
      </w:pPr>
      <w:r>
        <w:rPr>
          <w:w w:val="105"/>
        </w:rPr>
        <w:t>and countries.</w:t>
      </w:r>
    </w:p>
    <w:p w14:paraId="21D05808" w14:textId="77777777" w:rsidR="00010F61" w:rsidRDefault="00010F61">
      <w:pPr>
        <w:jc w:val="both"/>
        <w:sectPr w:rsidR="00010F61">
          <w:pgSz w:w="11910" w:h="16840"/>
          <w:pgMar w:top="1080" w:right="1100" w:bottom="280" w:left="1300" w:header="897" w:footer="0" w:gutter="0"/>
          <w:cols w:space="720"/>
        </w:sectPr>
      </w:pPr>
    </w:p>
    <w:p w14:paraId="50CDE0DB" w14:textId="77777777" w:rsidR="00010F61" w:rsidRDefault="00010F61">
      <w:pPr>
        <w:pStyle w:val="BodyText"/>
        <w:rPr>
          <w:sz w:val="20"/>
        </w:rPr>
      </w:pPr>
    </w:p>
    <w:p w14:paraId="05380302" w14:textId="77777777" w:rsidR="00010F61" w:rsidRDefault="00010F61">
      <w:pPr>
        <w:pStyle w:val="BodyText"/>
        <w:rPr>
          <w:sz w:val="23"/>
        </w:rPr>
      </w:pPr>
    </w:p>
    <w:p w14:paraId="50D82836" w14:textId="77777777" w:rsidR="00010F61" w:rsidRDefault="00333CF7">
      <w:pPr>
        <w:pStyle w:val="BodyText"/>
        <w:spacing w:before="1"/>
        <w:ind w:left="494"/>
      </w:pPr>
      <w:r>
        <w:rPr>
          <w:w w:val="105"/>
        </w:rPr>
        <w:t xml:space="preserve">Humphrey Bwalya </w:t>
      </w:r>
      <w:proofErr w:type="spellStart"/>
      <w:r>
        <w:rPr>
          <w:w w:val="105"/>
        </w:rPr>
        <w:t>Kunda</w:t>
      </w:r>
      <w:proofErr w:type="spellEnd"/>
    </w:p>
    <w:p w14:paraId="0F8B7A35" w14:textId="77777777" w:rsidR="00010F61" w:rsidRDefault="00010F61">
      <w:pPr>
        <w:pStyle w:val="BodyText"/>
        <w:spacing w:before="2"/>
        <w:rPr>
          <w:sz w:val="23"/>
        </w:rPr>
      </w:pPr>
    </w:p>
    <w:p w14:paraId="74DC0DE1" w14:textId="77777777" w:rsidR="00010F61" w:rsidRDefault="00333CF7">
      <w:pPr>
        <w:pStyle w:val="BodyText"/>
        <w:spacing w:line="528" w:lineRule="auto"/>
        <w:ind w:left="1485" w:right="4882" w:firstLine="4"/>
      </w:pPr>
      <w:r>
        <w:rPr>
          <w:w w:val="105"/>
        </w:rPr>
        <w:t>Director of International Organizations Ministry of Foreign Affairs</w:t>
      </w:r>
    </w:p>
    <w:p w14:paraId="390D6DA5" w14:textId="77777777" w:rsidR="00010F61" w:rsidRDefault="00333CF7">
      <w:pPr>
        <w:pStyle w:val="BodyText"/>
        <w:spacing w:before="5" w:line="537" w:lineRule="auto"/>
        <w:ind w:left="1495" w:right="6715" w:hanging="6"/>
      </w:pPr>
      <w:r>
        <w:rPr>
          <w:w w:val="105"/>
        </w:rPr>
        <w:t>Lusaka, Zambia (2/3/88)</w:t>
      </w:r>
    </w:p>
    <w:p w14:paraId="533424FD" w14:textId="77777777" w:rsidR="00010F61" w:rsidRDefault="00333CF7">
      <w:pPr>
        <w:pStyle w:val="BodyText"/>
        <w:spacing w:before="59"/>
        <w:ind w:left="498"/>
      </w:pPr>
      <w:proofErr w:type="spellStart"/>
      <w:r>
        <w:rPr>
          <w:w w:val="110"/>
        </w:rPr>
        <w:t>J.M.Ngo</w:t>
      </w:r>
      <w:proofErr w:type="spellEnd"/>
    </w:p>
    <w:p w14:paraId="127BD3C8" w14:textId="77777777" w:rsidR="00010F61" w:rsidRDefault="00010F61">
      <w:pPr>
        <w:pStyle w:val="BodyText"/>
        <w:spacing w:before="2"/>
        <w:rPr>
          <w:sz w:val="23"/>
        </w:rPr>
      </w:pPr>
    </w:p>
    <w:p w14:paraId="33785947" w14:textId="77777777" w:rsidR="00010F61" w:rsidRDefault="00333CF7">
      <w:pPr>
        <w:pStyle w:val="BodyText"/>
        <w:spacing w:line="528" w:lineRule="auto"/>
        <w:ind w:left="1494" w:right="5815"/>
        <w:jc w:val="both"/>
      </w:pPr>
      <w:r>
        <w:rPr>
          <w:w w:val="105"/>
        </w:rPr>
        <w:t>Director of African Affairs Ministry of Foreign Affairs Lusaka, Zambia</w:t>
      </w:r>
    </w:p>
    <w:p w14:paraId="2B05C66C" w14:textId="77777777" w:rsidR="00010F61" w:rsidRDefault="00333CF7">
      <w:pPr>
        <w:pStyle w:val="BodyText"/>
        <w:spacing w:before="9"/>
        <w:ind w:left="1499"/>
      </w:pPr>
      <w:r>
        <w:rPr>
          <w:w w:val="105"/>
        </w:rPr>
        <w:t>(4/3/88)</w:t>
      </w:r>
    </w:p>
    <w:p w14:paraId="1799D79B" w14:textId="77777777" w:rsidR="00010F61" w:rsidRDefault="00010F61">
      <w:pPr>
        <w:pStyle w:val="BodyText"/>
        <w:spacing w:before="8"/>
        <w:rPr>
          <w:sz w:val="28"/>
        </w:rPr>
      </w:pPr>
    </w:p>
    <w:p w14:paraId="03F11BE5" w14:textId="77777777" w:rsidR="00010F61" w:rsidRDefault="00333CF7">
      <w:pPr>
        <w:pStyle w:val="BodyText"/>
        <w:ind w:left="506"/>
      </w:pPr>
      <w:r>
        <w:rPr>
          <w:w w:val="105"/>
        </w:rPr>
        <w:t xml:space="preserve">Tom </w:t>
      </w:r>
      <w:proofErr w:type="spellStart"/>
      <w:r>
        <w:rPr>
          <w:w w:val="105"/>
        </w:rPr>
        <w:t>Sebina</w:t>
      </w:r>
      <w:proofErr w:type="spellEnd"/>
    </w:p>
    <w:p w14:paraId="53C7D7B6" w14:textId="77777777" w:rsidR="00010F61" w:rsidRDefault="00010F61">
      <w:pPr>
        <w:pStyle w:val="BodyText"/>
        <w:spacing w:before="2"/>
        <w:rPr>
          <w:sz w:val="23"/>
        </w:rPr>
      </w:pPr>
    </w:p>
    <w:p w14:paraId="34AB51CF" w14:textId="77777777" w:rsidR="00010F61" w:rsidRDefault="00333CF7">
      <w:pPr>
        <w:pStyle w:val="BodyText"/>
        <w:ind w:left="1498"/>
      </w:pPr>
      <w:r>
        <w:rPr>
          <w:w w:val="105"/>
        </w:rPr>
        <w:t>Information Officer</w:t>
      </w:r>
    </w:p>
    <w:p w14:paraId="2B6E533C" w14:textId="77777777" w:rsidR="00010F61" w:rsidRDefault="00010F61">
      <w:pPr>
        <w:pStyle w:val="BodyText"/>
        <w:spacing w:before="9"/>
        <w:rPr>
          <w:sz w:val="22"/>
        </w:rPr>
      </w:pPr>
    </w:p>
    <w:p w14:paraId="427BE0E4" w14:textId="77777777" w:rsidR="00010F61" w:rsidRDefault="00333CF7">
      <w:pPr>
        <w:pStyle w:val="BodyText"/>
        <w:spacing w:line="532" w:lineRule="auto"/>
        <w:ind w:left="1503" w:right="4739"/>
        <w:jc w:val="both"/>
      </w:pPr>
      <w:r>
        <w:rPr>
          <w:w w:val="105"/>
        </w:rPr>
        <w:t>Department of Information and</w:t>
      </w:r>
      <w:r>
        <w:rPr>
          <w:spacing w:val="-25"/>
          <w:w w:val="105"/>
        </w:rPr>
        <w:t xml:space="preserve"> </w:t>
      </w:r>
      <w:r>
        <w:rPr>
          <w:w w:val="105"/>
        </w:rPr>
        <w:t>Publicity African National Congress Headquarters Lusaka,</w:t>
      </w:r>
      <w:r>
        <w:rPr>
          <w:spacing w:val="1"/>
          <w:w w:val="105"/>
        </w:rPr>
        <w:t xml:space="preserve"> </w:t>
      </w:r>
      <w:r>
        <w:rPr>
          <w:w w:val="105"/>
        </w:rPr>
        <w:t>Zambia</w:t>
      </w:r>
    </w:p>
    <w:p w14:paraId="256F583B" w14:textId="77777777" w:rsidR="00010F61" w:rsidRDefault="00333CF7">
      <w:pPr>
        <w:pStyle w:val="BodyText"/>
        <w:spacing w:before="1"/>
        <w:ind w:left="1509"/>
      </w:pPr>
      <w:r>
        <w:rPr>
          <w:w w:val="105"/>
        </w:rPr>
        <w:t>(4/3/88)</w:t>
      </w:r>
    </w:p>
    <w:p w14:paraId="3B989B43" w14:textId="77777777" w:rsidR="00010F61" w:rsidRDefault="00010F61">
      <w:pPr>
        <w:pStyle w:val="BodyText"/>
        <w:spacing w:before="7"/>
        <w:rPr>
          <w:sz w:val="28"/>
        </w:rPr>
      </w:pPr>
    </w:p>
    <w:p w14:paraId="68892C49" w14:textId="77777777" w:rsidR="00010F61" w:rsidRDefault="00333CF7">
      <w:pPr>
        <w:pStyle w:val="BodyText"/>
        <w:spacing w:before="1"/>
        <w:ind w:left="525"/>
      </w:pPr>
      <w:r>
        <w:rPr>
          <w:w w:val="105"/>
        </w:rPr>
        <w:t xml:space="preserve">Arthur </w:t>
      </w:r>
      <w:proofErr w:type="spellStart"/>
      <w:r>
        <w:rPr>
          <w:w w:val="105"/>
        </w:rPr>
        <w:t>Simucboba</w:t>
      </w:r>
      <w:proofErr w:type="spellEnd"/>
    </w:p>
    <w:p w14:paraId="7174C947" w14:textId="77777777" w:rsidR="00010F61" w:rsidRDefault="00010F61">
      <w:pPr>
        <w:pStyle w:val="BodyText"/>
        <w:spacing w:before="8"/>
        <w:rPr>
          <w:sz w:val="22"/>
        </w:rPr>
      </w:pPr>
    </w:p>
    <w:p w14:paraId="285AA40D" w14:textId="77777777" w:rsidR="00010F61" w:rsidRDefault="00333CF7">
      <w:pPr>
        <w:spacing w:before="1" w:line="530" w:lineRule="auto"/>
        <w:ind w:left="1508" w:right="6640" w:firstLine="11"/>
        <w:rPr>
          <w:sz w:val="19"/>
        </w:rPr>
      </w:pPr>
      <w:r>
        <w:rPr>
          <w:w w:val="105"/>
          <w:sz w:val="19"/>
        </w:rPr>
        <w:t xml:space="preserve">News Editor </w:t>
      </w:r>
      <w:r>
        <w:rPr>
          <w:i/>
          <w:w w:val="105"/>
          <w:sz w:val="19"/>
        </w:rPr>
        <w:t xml:space="preserve">Times </w:t>
      </w:r>
      <w:proofErr w:type="spellStart"/>
      <w:r>
        <w:rPr>
          <w:i/>
          <w:w w:val="105"/>
          <w:sz w:val="19"/>
        </w:rPr>
        <w:t>ofZ,ambia</w:t>
      </w:r>
      <w:proofErr w:type="spellEnd"/>
      <w:r>
        <w:rPr>
          <w:i/>
          <w:w w:val="105"/>
          <w:sz w:val="19"/>
        </w:rPr>
        <w:t xml:space="preserve"> </w:t>
      </w:r>
      <w:r>
        <w:rPr>
          <w:w w:val="105"/>
          <w:sz w:val="19"/>
        </w:rPr>
        <w:t>Lusaka, Zambia (10/3/88)</w:t>
      </w:r>
    </w:p>
    <w:p w14:paraId="385458EB" w14:textId="77777777" w:rsidR="00010F61" w:rsidRDefault="00333CF7">
      <w:pPr>
        <w:pStyle w:val="BodyText"/>
        <w:spacing w:before="67"/>
        <w:ind w:left="534"/>
      </w:pPr>
      <w:r>
        <w:rPr>
          <w:w w:val="105"/>
        </w:rPr>
        <w:t xml:space="preserve">Charles </w:t>
      </w:r>
      <w:proofErr w:type="spellStart"/>
      <w:r>
        <w:rPr>
          <w:w w:val="105"/>
        </w:rPr>
        <w:t>Chikerema</w:t>
      </w:r>
      <w:proofErr w:type="spellEnd"/>
    </w:p>
    <w:p w14:paraId="16E4132E" w14:textId="77777777" w:rsidR="00010F61" w:rsidRDefault="00010F61">
      <w:pPr>
        <w:pStyle w:val="BodyText"/>
        <w:spacing w:before="9"/>
        <w:rPr>
          <w:sz w:val="22"/>
        </w:rPr>
      </w:pPr>
    </w:p>
    <w:p w14:paraId="46C07D17" w14:textId="77777777" w:rsidR="00010F61" w:rsidRDefault="00333CF7">
      <w:pPr>
        <w:spacing w:line="530" w:lineRule="auto"/>
        <w:ind w:left="1518" w:right="6485" w:firstLine="5"/>
        <w:rPr>
          <w:sz w:val="19"/>
        </w:rPr>
      </w:pPr>
      <w:r>
        <w:rPr>
          <w:w w:val="105"/>
          <w:sz w:val="19"/>
        </w:rPr>
        <w:t xml:space="preserve">Political Editor </w:t>
      </w:r>
      <w:r>
        <w:rPr>
          <w:i/>
          <w:w w:val="105"/>
          <w:sz w:val="19"/>
        </w:rPr>
        <w:t xml:space="preserve">The Herald </w:t>
      </w:r>
      <w:r>
        <w:rPr>
          <w:w w:val="105"/>
          <w:sz w:val="19"/>
        </w:rPr>
        <w:t>Harare, Zimbabwe (17/3/88)</w:t>
      </w:r>
    </w:p>
    <w:p w14:paraId="618BA9BB" w14:textId="77777777" w:rsidR="00010F61" w:rsidRDefault="00010F61">
      <w:pPr>
        <w:spacing w:line="530" w:lineRule="auto"/>
        <w:rPr>
          <w:sz w:val="19"/>
        </w:rPr>
        <w:sectPr w:rsidR="00010F61">
          <w:pgSz w:w="11910" w:h="16840"/>
          <w:pgMar w:top="1120" w:right="1100" w:bottom="280" w:left="1300" w:header="897" w:footer="0" w:gutter="0"/>
          <w:cols w:space="720"/>
        </w:sectPr>
      </w:pPr>
    </w:p>
    <w:p w14:paraId="45FB449F" w14:textId="77777777" w:rsidR="00010F61" w:rsidRDefault="00010F61">
      <w:pPr>
        <w:pStyle w:val="BodyText"/>
        <w:rPr>
          <w:sz w:val="20"/>
        </w:rPr>
      </w:pPr>
    </w:p>
    <w:p w14:paraId="538471DC" w14:textId="77777777" w:rsidR="00010F61" w:rsidRDefault="00010F61">
      <w:pPr>
        <w:pStyle w:val="BodyText"/>
        <w:rPr>
          <w:sz w:val="23"/>
        </w:rPr>
      </w:pPr>
    </w:p>
    <w:p w14:paraId="1B10E68E" w14:textId="77777777" w:rsidR="00010F61" w:rsidRDefault="00333CF7">
      <w:pPr>
        <w:pStyle w:val="BodyText"/>
        <w:spacing w:before="1"/>
        <w:ind w:left="624"/>
      </w:pPr>
      <w:r>
        <w:rPr>
          <w:w w:val="105"/>
        </w:rPr>
        <w:t>Dr John M.W. Makumbe</w:t>
      </w:r>
    </w:p>
    <w:p w14:paraId="7269A30F" w14:textId="77777777" w:rsidR="00010F61" w:rsidRDefault="00010F61">
      <w:pPr>
        <w:pStyle w:val="BodyText"/>
        <w:spacing w:before="8"/>
        <w:rPr>
          <w:sz w:val="22"/>
        </w:rPr>
      </w:pPr>
    </w:p>
    <w:p w14:paraId="59A16F9B" w14:textId="77777777" w:rsidR="00010F61" w:rsidRDefault="00333CF7">
      <w:pPr>
        <w:pStyle w:val="BodyText"/>
        <w:spacing w:before="1" w:line="532" w:lineRule="auto"/>
        <w:ind w:left="1621" w:right="4281" w:hanging="3"/>
      </w:pPr>
      <w:r>
        <w:rPr>
          <w:w w:val="105"/>
        </w:rPr>
        <w:t>Head, Political Science Department University of Zimbabwe</w:t>
      </w:r>
    </w:p>
    <w:p w14:paraId="21438293" w14:textId="77777777" w:rsidR="00010F61" w:rsidRDefault="00333CF7">
      <w:pPr>
        <w:pStyle w:val="BodyText"/>
        <w:spacing w:line="532" w:lineRule="auto"/>
        <w:ind w:left="1600" w:right="5718" w:firstLine="4"/>
      </w:pPr>
      <w:r>
        <w:rPr>
          <w:w w:val="105"/>
        </w:rPr>
        <w:t>Harare, Zimbabwe (17/3/88)</w:t>
      </w:r>
    </w:p>
    <w:p w14:paraId="35F4FF25" w14:textId="77777777" w:rsidR="00010F61" w:rsidRDefault="00333CF7">
      <w:pPr>
        <w:pStyle w:val="BodyText"/>
        <w:spacing w:before="68"/>
        <w:ind w:left="591"/>
      </w:pPr>
      <w:r>
        <w:rPr>
          <w:w w:val="105"/>
        </w:rPr>
        <w:t xml:space="preserve">Waters </w:t>
      </w:r>
      <w:proofErr w:type="spellStart"/>
      <w:r>
        <w:rPr>
          <w:w w:val="105"/>
        </w:rPr>
        <w:t>Toboti</w:t>
      </w:r>
      <w:proofErr w:type="spellEnd"/>
    </w:p>
    <w:p w14:paraId="12ECFBB2" w14:textId="77777777" w:rsidR="00010F61" w:rsidRDefault="00010F61">
      <w:pPr>
        <w:pStyle w:val="BodyText"/>
        <w:spacing w:before="2"/>
        <w:rPr>
          <w:sz w:val="23"/>
        </w:rPr>
      </w:pPr>
    </w:p>
    <w:p w14:paraId="2880998E" w14:textId="77777777" w:rsidR="00010F61" w:rsidRDefault="00333CF7">
      <w:pPr>
        <w:pStyle w:val="BodyText"/>
        <w:spacing w:before="1" w:line="528" w:lineRule="auto"/>
        <w:ind w:left="1572" w:right="6189" w:firstLine="14"/>
        <w:jc w:val="both"/>
      </w:pPr>
      <w:r>
        <w:rPr>
          <w:w w:val="105"/>
        </w:rPr>
        <w:t>Chief Representative Pan African</w:t>
      </w:r>
      <w:r>
        <w:rPr>
          <w:spacing w:val="-22"/>
          <w:w w:val="105"/>
        </w:rPr>
        <w:t xml:space="preserve"> </w:t>
      </w:r>
      <w:r>
        <w:rPr>
          <w:w w:val="105"/>
        </w:rPr>
        <w:t>Congress Zimbabwe</w:t>
      </w:r>
    </w:p>
    <w:p w14:paraId="688FB7C6" w14:textId="77777777" w:rsidR="00010F61" w:rsidRDefault="00333CF7">
      <w:pPr>
        <w:pStyle w:val="BodyText"/>
        <w:spacing w:line="532" w:lineRule="auto"/>
        <w:ind w:left="1557" w:right="7207" w:firstLine="4"/>
      </w:pPr>
      <w:r>
        <w:rPr>
          <w:w w:val="105"/>
        </w:rPr>
        <w:t xml:space="preserve">Harare </w:t>
      </w:r>
      <w:r>
        <w:t>(22/3/88)</w:t>
      </w:r>
    </w:p>
    <w:p w14:paraId="6C8A02F0" w14:textId="77777777" w:rsidR="00010F61" w:rsidRDefault="00333CF7">
      <w:pPr>
        <w:pStyle w:val="BodyText"/>
        <w:spacing w:before="67"/>
        <w:ind w:left="548"/>
      </w:pPr>
      <w:proofErr w:type="spellStart"/>
      <w:r>
        <w:rPr>
          <w:w w:val="105"/>
        </w:rPr>
        <w:t>Mishek</w:t>
      </w:r>
      <w:proofErr w:type="spellEnd"/>
      <w:r>
        <w:rPr>
          <w:w w:val="105"/>
        </w:rPr>
        <w:t xml:space="preserve"> C Hove</w:t>
      </w:r>
    </w:p>
    <w:p w14:paraId="059FB37E" w14:textId="77777777" w:rsidR="00010F61" w:rsidRDefault="00010F61">
      <w:pPr>
        <w:pStyle w:val="BodyText"/>
        <w:spacing w:before="2"/>
        <w:rPr>
          <w:sz w:val="23"/>
        </w:rPr>
      </w:pPr>
    </w:p>
    <w:p w14:paraId="5AB59774" w14:textId="77777777" w:rsidR="00010F61" w:rsidRDefault="00333CF7">
      <w:pPr>
        <w:pStyle w:val="BodyText"/>
        <w:spacing w:before="1" w:line="528" w:lineRule="auto"/>
        <w:ind w:left="1533" w:right="5045" w:firstLine="16"/>
      </w:pPr>
      <w:r>
        <w:rPr>
          <w:w w:val="105"/>
        </w:rPr>
        <w:t>Undersecretary for Foreign Affairs Harare, Zimbabwe</w:t>
      </w:r>
    </w:p>
    <w:p w14:paraId="03801D34" w14:textId="77777777" w:rsidR="00010F61" w:rsidRDefault="00333CF7">
      <w:pPr>
        <w:pStyle w:val="BodyText"/>
        <w:spacing w:before="4"/>
        <w:ind w:right="7229"/>
        <w:jc w:val="right"/>
      </w:pPr>
      <w:r>
        <w:rPr>
          <w:spacing w:val="-1"/>
          <w:w w:val="105"/>
        </w:rPr>
        <w:t>(23/3/89)</w:t>
      </w:r>
    </w:p>
    <w:p w14:paraId="64ED021F" w14:textId="77777777" w:rsidR="00010F61" w:rsidRDefault="00010F61">
      <w:pPr>
        <w:pStyle w:val="BodyText"/>
        <w:spacing w:before="7"/>
        <w:rPr>
          <w:sz w:val="28"/>
        </w:rPr>
      </w:pPr>
    </w:p>
    <w:p w14:paraId="73773BDF" w14:textId="77777777" w:rsidR="00010F61" w:rsidRDefault="00333CF7">
      <w:pPr>
        <w:pStyle w:val="BodyText"/>
        <w:spacing w:before="1"/>
        <w:ind w:right="7242"/>
        <w:jc w:val="right"/>
      </w:pPr>
      <w:proofErr w:type="spellStart"/>
      <w:r>
        <w:t>Sghed.rack</w:t>
      </w:r>
      <w:proofErr w:type="spellEnd"/>
      <w:r>
        <w:t xml:space="preserve">  B.S.</w:t>
      </w:r>
      <w:r>
        <w:rPr>
          <w:spacing w:val="-24"/>
        </w:rPr>
        <w:t xml:space="preserve"> </w:t>
      </w:r>
      <w:proofErr w:type="spellStart"/>
      <w:r>
        <w:t>Gutto</w:t>
      </w:r>
      <w:proofErr w:type="spellEnd"/>
    </w:p>
    <w:p w14:paraId="4040C755" w14:textId="77777777" w:rsidR="00010F61" w:rsidRDefault="00010F61">
      <w:pPr>
        <w:pStyle w:val="BodyText"/>
        <w:spacing w:before="4"/>
        <w:rPr>
          <w:sz w:val="22"/>
        </w:rPr>
      </w:pPr>
    </w:p>
    <w:p w14:paraId="102BE252" w14:textId="77777777" w:rsidR="00010F61" w:rsidRDefault="00333CF7">
      <w:pPr>
        <w:pStyle w:val="BodyText"/>
        <w:spacing w:line="532" w:lineRule="auto"/>
        <w:ind w:left="1499" w:right="6003" w:firstLine="18"/>
      </w:pPr>
      <w:r>
        <w:rPr>
          <w:w w:val="105"/>
        </w:rPr>
        <w:t>Lecturer, Faculty of</w:t>
      </w:r>
      <w:r>
        <w:rPr>
          <w:spacing w:val="-25"/>
          <w:w w:val="105"/>
        </w:rPr>
        <w:t xml:space="preserve"> </w:t>
      </w:r>
      <w:r>
        <w:rPr>
          <w:w w:val="105"/>
        </w:rPr>
        <w:t>Law University of Zimbabwe Harare, Zimbabwe (23/3/88)</w:t>
      </w:r>
    </w:p>
    <w:p w14:paraId="7E96207A" w14:textId="77777777" w:rsidR="00010F61" w:rsidRDefault="00333CF7">
      <w:pPr>
        <w:pStyle w:val="BodyText"/>
        <w:spacing w:before="64"/>
        <w:ind w:left="490"/>
      </w:pPr>
      <w:r>
        <w:rPr>
          <w:w w:val="105"/>
        </w:rPr>
        <w:t xml:space="preserve">Dr </w:t>
      </w:r>
      <w:proofErr w:type="spellStart"/>
      <w:r>
        <w:rPr>
          <w:w w:val="105"/>
        </w:rPr>
        <w:t>Ibbo</w:t>
      </w:r>
      <w:proofErr w:type="spellEnd"/>
      <w:r>
        <w:rPr>
          <w:w w:val="105"/>
        </w:rPr>
        <w:t xml:space="preserve"> </w:t>
      </w:r>
      <w:proofErr w:type="spellStart"/>
      <w:r>
        <w:rPr>
          <w:w w:val="105"/>
        </w:rPr>
        <w:t>Mandaza</w:t>
      </w:r>
      <w:proofErr w:type="spellEnd"/>
    </w:p>
    <w:p w14:paraId="6068ED77" w14:textId="77777777" w:rsidR="00010F61" w:rsidRDefault="00010F61">
      <w:pPr>
        <w:pStyle w:val="BodyText"/>
        <w:spacing w:before="2"/>
        <w:rPr>
          <w:sz w:val="23"/>
        </w:rPr>
      </w:pPr>
    </w:p>
    <w:p w14:paraId="346AE5E4" w14:textId="77777777" w:rsidR="00010F61" w:rsidRDefault="00333CF7">
      <w:pPr>
        <w:pStyle w:val="BodyText"/>
        <w:spacing w:line="528" w:lineRule="auto"/>
        <w:ind w:left="1475" w:right="5399" w:firstLine="9"/>
      </w:pPr>
      <w:r>
        <w:rPr>
          <w:w w:val="105"/>
        </w:rPr>
        <w:t>Public Service Commissioner Harare, Zimbabwe</w:t>
      </w:r>
    </w:p>
    <w:p w14:paraId="040238BE" w14:textId="77777777" w:rsidR="00010F61" w:rsidRDefault="00333CF7">
      <w:pPr>
        <w:pStyle w:val="BodyText"/>
        <w:spacing w:before="5"/>
        <w:ind w:right="7294"/>
        <w:jc w:val="right"/>
      </w:pPr>
      <w:r>
        <w:t>(24/3/88)</w:t>
      </w:r>
    </w:p>
    <w:p w14:paraId="64478D7D" w14:textId="77777777" w:rsidR="00010F61" w:rsidRDefault="00010F61">
      <w:pPr>
        <w:pStyle w:val="BodyText"/>
        <w:spacing w:before="7"/>
        <w:rPr>
          <w:sz w:val="28"/>
        </w:rPr>
      </w:pPr>
    </w:p>
    <w:p w14:paraId="280BE4A8" w14:textId="77777777" w:rsidR="00010F61" w:rsidRDefault="00333CF7">
      <w:pPr>
        <w:pStyle w:val="BodyText"/>
        <w:ind w:left="466"/>
      </w:pPr>
      <w:proofErr w:type="spellStart"/>
      <w:r>
        <w:rPr>
          <w:w w:val="105"/>
        </w:rPr>
        <w:t>DrEMa</w:t>
      </w:r>
      <w:proofErr w:type="spellEnd"/>
      <w:r>
        <w:rPr>
          <w:w w:val="105"/>
        </w:rPr>
        <w:t>.::;</w:t>
      </w:r>
      <w:proofErr w:type="spellStart"/>
      <w:r>
        <w:rPr>
          <w:w w:val="105"/>
        </w:rPr>
        <w:t>anya</w:t>
      </w:r>
      <w:proofErr w:type="spellEnd"/>
    </w:p>
    <w:p w14:paraId="6B4FB840" w14:textId="77777777" w:rsidR="00010F61" w:rsidRDefault="00010F61">
      <w:pPr>
        <w:pStyle w:val="BodyText"/>
        <w:spacing w:before="9"/>
        <w:rPr>
          <w:sz w:val="22"/>
        </w:rPr>
      </w:pPr>
    </w:p>
    <w:p w14:paraId="6C5C6A6E" w14:textId="77777777" w:rsidR="00010F61" w:rsidRDefault="00333CF7">
      <w:pPr>
        <w:pStyle w:val="BodyText"/>
        <w:spacing w:line="518" w:lineRule="auto"/>
        <w:ind w:left="1458" w:right="5045" w:firstLine="1"/>
      </w:pPr>
      <w:r>
        <w:rPr>
          <w:w w:val="105"/>
        </w:rPr>
        <w:t>Institute of Development Studies University of Dar es Salaam</w:t>
      </w:r>
    </w:p>
    <w:p w14:paraId="306BEF7B" w14:textId="77777777" w:rsidR="00010F61" w:rsidRDefault="00010F61">
      <w:pPr>
        <w:spacing w:line="518" w:lineRule="auto"/>
        <w:sectPr w:rsidR="00010F61">
          <w:headerReference w:type="default" r:id="rId95"/>
          <w:pgSz w:w="11910" w:h="16840"/>
          <w:pgMar w:top="1120" w:right="1100" w:bottom="280" w:left="1300" w:header="917" w:footer="0" w:gutter="0"/>
          <w:cols w:space="720"/>
        </w:sectPr>
      </w:pPr>
    </w:p>
    <w:p w14:paraId="37CEFC5A" w14:textId="77777777" w:rsidR="00010F61" w:rsidRDefault="00010F61">
      <w:pPr>
        <w:pStyle w:val="BodyText"/>
        <w:rPr>
          <w:sz w:val="20"/>
        </w:rPr>
      </w:pPr>
    </w:p>
    <w:p w14:paraId="1AB3EB27" w14:textId="77777777" w:rsidR="00010F61" w:rsidRDefault="00010F61">
      <w:pPr>
        <w:pStyle w:val="BodyText"/>
        <w:spacing w:before="4"/>
        <w:rPr>
          <w:sz w:val="22"/>
        </w:rPr>
      </w:pPr>
    </w:p>
    <w:p w14:paraId="03510493" w14:textId="77777777" w:rsidR="00010F61" w:rsidRPr="00687B6C" w:rsidRDefault="00333CF7">
      <w:pPr>
        <w:pStyle w:val="BodyText"/>
        <w:spacing w:before="1" w:line="532" w:lineRule="auto"/>
        <w:ind w:left="1495" w:right="6018" w:hanging="6"/>
        <w:rPr>
          <w:lang w:val="es-ES"/>
        </w:rPr>
      </w:pPr>
      <w:r w:rsidRPr="00687B6C">
        <w:rPr>
          <w:w w:val="105"/>
          <w:lang w:val="es-ES"/>
        </w:rPr>
        <w:t xml:space="preserve">Dar es </w:t>
      </w:r>
      <w:proofErr w:type="spellStart"/>
      <w:r w:rsidRPr="00687B6C">
        <w:rPr>
          <w:w w:val="105"/>
          <w:lang w:val="es-ES"/>
        </w:rPr>
        <w:t>Salaam</w:t>
      </w:r>
      <w:proofErr w:type="spellEnd"/>
      <w:r w:rsidRPr="00687B6C">
        <w:rPr>
          <w:w w:val="105"/>
          <w:lang w:val="es-ES"/>
        </w:rPr>
        <w:t>, Tanzania (7/4/88)</w:t>
      </w:r>
    </w:p>
    <w:p w14:paraId="562920DE" w14:textId="77777777" w:rsidR="00010F61" w:rsidRPr="00687B6C" w:rsidRDefault="00333CF7">
      <w:pPr>
        <w:pStyle w:val="BodyText"/>
        <w:spacing w:before="72"/>
        <w:ind w:left="499"/>
        <w:rPr>
          <w:lang w:val="es-ES"/>
        </w:rPr>
      </w:pPr>
      <w:proofErr w:type="spellStart"/>
      <w:r w:rsidRPr="00687B6C">
        <w:rPr>
          <w:w w:val="105"/>
          <w:lang w:val="es-ES"/>
        </w:rPr>
        <w:t>Dr</w:t>
      </w:r>
      <w:proofErr w:type="spellEnd"/>
      <w:r w:rsidRPr="00687B6C">
        <w:rPr>
          <w:w w:val="105"/>
          <w:lang w:val="es-ES"/>
        </w:rPr>
        <w:t xml:space="preserve"> </w:t>
      </w:r>
      <w:proofErr w:type="spellStart"/>
      <w:r w:rsidRPr="00687B6C">
        <w:rPr>
          <w:w w:val="105"/>
          <w:lang w:val="es-ES"/>
        </w:rPr>
        <w:t>Mwesiga</w:t>
      </w:r>
      <w:proofErr w:type="spellEnd"/>
      <w:r w:rsidRPr="00687B6C">
        <w:rPr>
          <w:spacing w:val="-22"/>
          <w:w w:val="105"/>
          <w:lang w:val="es-ES"/>
        </w:rPr>
        <w:t xml:space="preserve"> </w:t>
      </w:r>
      <w:proofErr w:type="spellStart"/>
      <w:r w:rsidRPr="00687B6C">
        <w:rPr>
          <w:w w:val="105"/>
          <w:lang w:val="es-ES"/>
        </w:rPr>
        <w:t>Baregu</w:t>
      </w:r>
      <w:proofErr w:type="spellEnd"/>
    </w:p>
    <w:p w14:paraId="02DEB79A" w14:textId="77777777" w:rsidR="00010F61" w:rsidRPr="00687B6C" w:rsidRDefault="00010F61">
      <w:pPr>
        <w:pStyle w:val="BodyText"/>
        <w:spacing w:before="3"/>
        <w:rPr>
          <w:sz w:val="23"/>
          <w:lang w:val="es-ES"/>
        </w:rPr>
      </w:pPr>
    </w:p>
    <w:p w14:paraId="353635FC" w14:textId="77777777" w:rsidR="00010F61" w:rsidRPr="00687B6C" w:rsidRDefault="00333CF7">
      <w:pPr>
        <w:pStyle w:val="BodyText"/>
        <w:spacing w:line="532" w:lineRule="auto"/>
        <w:ind w:left="1494" w:right="5718" w:firstLine="6"/>
        <w:rPr>
          <w:lang w:val="es-ES"/>
        </w:rPr>
      </w:pPr>
      <w:proofErr w:type="spellStart"/>
      <w:r w:rsidRPr="00687B6C">
        <w:rPr>
          <w:w w:val="105"/>
          <w:lang w:val="es-ES"/>
        </w:rPr>
        <w:t>University</w:t>
      </w:r>
      <w:proofErr w:type="spellEnd"/>
      <w:r w:rsidRPr="00687B6C">
        <w:rPr>
          <w:w w:val="105"/>
          <w:lang w:val="es-ES"/>
        </w:rPr>
        <w:t xml:space="preserve"> </w:t>
      </w:r>
      <w:proofErr w:type="spellStart"/>
      <w:r w:rsidRPr="00687B6C">
        <w:rPr>
          <w:w w:val="105"/>
          <w:lang w:val="es-ES"/>
        </w:rPr>
        <w:t>of</w:t>
      </w:r>
      <w:proofErr w:type="spellEnd"/>
      <w:r w:rsidRPr="00687B6C">
        <w:rPr>
          <w:w w:val="105"/>
          <w:lang w:val="es-ES"/>
        </w:rPr>
        <w:t xml:space="preserve"> Dar es</w:t>
      </w:r>
      <w:r w:rsidRPr="00687B6C">
        <w:rPr>
          <w:spacing w:val="-27"/>
          <w:w w:val="105"/>
          <w:lang w:val="es-ES"/>
        </w:rPr>
        <w:t xml:space="preserve"> </w:t>
      </w:r>
      <w:proofErr w:type="spellStart"/>
      <w:r w:rsidRPr="00687B6C">
        <w:rPr>
          <w:w w:val="105"/>
          <w:lang w:val="es-ES"/>
        </w:rPr>
        <w:t>Salaam</w:t>
      </w:r>
      <w:proofErr w:type="spellEnd"/>
      <w:r w:rsidRPr="00687B6C">
        <w:rPr>
          <w:w w:val="105"/>
          <w:lang w:val="es-ES"/>
        </w:rPr>
        <w:t xml:space="preserve"> Dar es </w:t>
      </w:r>
      <w:proofErr w:type="spellStart"/>
      <w:r w:rsidRPr="00687B6C">
        <w:rPr>
          <w:w w:val="105"/>
          <w:lang w:val="es-ES"/>
        </w:rPr>
        <w:t>Salaam</w:t>
      </w:r>
      <w:proofErr w:type="spellEnd"/>
      <w:r w:rsidRPr="00687B6C">
        <w:rPr>
          <w:w w:val="105"/>
          <w:lang w:val="es-ES"/>
        </w:rPr>
        <w:t>, Tanzania (8/4/88)</w:t>
      </w:r>
    </w:p>
    <w:p w14:paraId="7BC1D060" w14:textId="77777777" w:rsidR="00010F61" w:rsidRDefault="00333CF7">
      <w:pPr>
        <w:pStyle w:val="BodyText"/>
        <w:spacing w:before="68"/>
        <w:ind w:left="504"/>
      </w:pPr>
      <w:r>
        <w:rPr>
          <w:w w:val="105"/>
        </w:rPr>
        <w:t xml:space="preserve">M. </w:t>
      </w:r>
      <w:proofErr w:type="spellStart"/>
      <w:r>
        <w:rPr>
          <w:w w:val="105"/>
        </w:rPr>
        <w:t>Punabantu</w:t>
      </w:r>
      <w:proofErr w:type="spellEnd"/>
    </w:p>
    <w:p w14:paraId="5563DCD3" w14:textId="77777777" w:rsidR="00010F61" w:rsidRDefault="00010F61">
      <w:pPr>
        <w:pStyle w:val="BodyText"/>
        <w:spacing w:before="4"/>
        <w:rPr>
          <w:sz w:val="22"/>
        </w:rPr>
      </w:pPr>
    </w:p>
    <w:p w14:paraId="731B5E7F" w14:textId="77777777" w:rsidR="00010F61" w:rsidRDefault="00333CF7">
      <w:pPr>
        <w:pStyle w:val="BodyText"/>
        <w:spacing w:line="528" w:lineRule="auto"/>
        <w:ind w:left="1499" w:right="2696" w:firstLine="5"/>
      </w:pPr>
      <w:r>
        <w:rPr>
          <w:w w:val="105"/>
        </w:rPr>
        <w:t>Minister of National Guidance, Information and Broadcasting Lusaka, Zambia</w:t>
      </w:r>
    </w:p>
    <w:p w14:paraId="7C0511CA" w14:textId="77777777" w:rsidR="00010F61" w:rsidRDefault="00333CF7">
      <w:pPr>
        <w:pStyle w:val="BodyText"/>
        <w:spacing w:before="5"/>
        <w:ind w:left="1504"/>
      </w:pPr>
      <w:r>
        <w:rPr>
          <w:w w:val="105"/>
        </w:rPr>
        <w:t>(10/4/88)</w:t>
      </w:r>
    </w:p>
    <w:p w14:paraId="698862B3" w14:textId="77777777" w:rsidR="00010F61" w:rsidRDefault="00010F61">
      <w:pPr>
        <w:pStyle w:val="BodyText"/>
        <w:spacing w:before="7"/>
        <w:rPr>
          <w:sz w:val="28"/>
        </w:rPr>
      </w:pPr>
    </w:p>
    <w:p w14:paraId="303F51A8" w14:textId="77777777" w:rsidR="00010F61" w:rsidRDefault="00333CF7">
      <w:pPr>
        <w:pStyle w:val="BodyText"/>
        <w:ind w:left="509"/>
      </w:pPr>
      <w:r>
        <w:rPr>
          <w:w w:val="105"/>
        </w:rPr>
        <w:t>Dr. Robert Davies</w:t>
      </w:r>
    </w:p>
    <w:p w14:paraId="082C71B3" w14:textId="77777777" w:rsidR="00010F61" w:rsidRDefault="00010F61">
      <w:pPr>
        <w:pStyle w:val="BodyText"/>
        <w:spacing w:before="7"/>
        <w:rPr>
          <w:sz w:val="23"/>
        </w:rPr>
      </w:pPr>
    </w:p>
    <w:p w14:paraId="2C12A770" w14:textId="77777777" w:rsidR="00010F61" w:rsidRDefault="00333CF7">
      <w:pPr>
        <w:pStyle w:val="BodyText"/>
        <w:spacing w:line="532" w:lineRule="auto"/>
        <w:ind w:left="1509" w:right="5718" w:firstLine="5"/>
      </w:pPr>
      <w:r>
        <w:rPr>
          <w:w w:val="105"/>
        </w:rPr>
        <w:t>Centre for African Studies Maputo, Mozambique (19/4/88)</w:t>
      </w:r>
    </w:p>
    <w:p w14:paraId="62AE2B22" w14:textId="77777777" w:rsidR="00010F61" w:rsidRDefault="00333CF7">
      <w:pPr>
        <w:pStyle w:val="BodyText"/>
        <w:spacing w:before="64"/>
        <w:ind w:left="524"/>
      </w:pPr>
      <w:r>
        <w:rPr>
          <w:w w:val="105"/>
        </w:rPr>
        <w:t>Colonel Sergio Vieira [1]</w:t>
      </w:r>
    </w:p>
    <w:p w14:paraId="4EB9A113" w14:textId="77777777" w:rsidR="00010F61" w:rsidRDefault="00010F61">
      <w:pPr>
        <w:pStyle w:val="BodyText"/>
        <w:spacing w:before="2"/>
        <w:rPr>
          <w:sz w:val="23"/>
        </w:rPr>
      </w:pPr>
    </w:p>
    <w:p w14:paraId="42653B0E" w14:textId="77777777" w:rsidR="00010F61" w:rsidRDefault="00333CF7">
      <w:pPr>
        <w:pStyle w:val="BodyText"/>
        <w:spacing w:line="523" w:lineRule="auto"/>
        <w:ind w:left="1519" w:right="3712" w:hanging="1"/>
      </w:pPr>
      <w:r>
        <w:rPr>
          <w:w w:val="105"/>
        </w:rPr>
        <w:t xml:space="preserve">Director, Centre for African Studies </w:t>
      </w:r>
      <w:proofErr w:type="spellStart"/>
      <w:r>
        <w:rPr>
          <w:w w:val="105"/>
        </w:rPr>
        <w:t>Maputo,Mozambique</w:t>
      </w:r>
      <w:proofErr w:type="spellEnd"/>
    </w:p>
    <w:p w14:paraId="40976A2B" w14:textId="77777777" w:rsidR="00010F61" w:rsidRDefault="00333CF7">
      <w:pPr>
        <w:pStyle w:val="BodyText"/>
        <w:spacing w:before="9"/>
        <w:ind w:left="1523"/>
      </w:pPr>
      <w:r>
        <w:rPr>
          <w:w w:val="105"/>
        </w:rPr>
        <w:t>(28/4/88)</w:t>
      </w:r>
    </w:p>
    <w:p w14:paraId="0BD0C48C" w14:textId="77777777" w:rsidR="00010F61" w:rsidRDefault="00010F61">
      <w:pPr>
        <w:pStyle w:val="BodyText"/>
        <w:rPr>
          <w:sz w:val="29"/>
        </w:rPr>
      </w:pPr>
    </w:p>
    <w:p w14:paraId="6310E8ED" w14:textId="77777777" w:rsidR="00010F61" w:rsidRDefault="00333CF7">
      <w:pPr>
        <w:pStyle w:val="BodyText"/>
        <w:ind w:left="528"/>
      </w:pPr>
      <w:proofErr w:type="spellStart"/>
      <w:r>
        <w:rPr>
          <w:w w:val="105"/>
        </w:rPr>
        <w:t>Bogatsu</w:t>
      </w:r>
      <w:proofErr w:type="spellEnd"/>
      <w:r>
        <w:rPr>
          <w:w w:val="105"/>
        </w:rPr>
        <w:t xml:space="preserve"> </w:t>
      </w:r>
      <w:proofErr w:type="spellStart"/>
      <w:r>
        <w:rPr>
          <w:w w:val="105"/>
        </w:rPr>
        <w:t>Pilane</w:t>
      </w:r>
      <w:proofErr w:type="spellEnd"/>
    </w:p>
    <w:p w14:paraId="1AC4C389" w14:textId="77777777" w:rsidR="00010F61" w:rsidRDefault="00010F61">
      <w:pPr>
        <w:pStyle w:val="BodyText"/>
        <w:spacing w:before="3"/>
        <w:rPr>
          <w:sz w:val="23"/>
        </w:rPr>
      </w:pPr>
    </w:p>
    <w:p w14:paraId="098E26C7" w14:textId="77777777" w:rsidR="00010F61" w:rsidRDefault="00333CF7">
      <w:pPr>
        <w:pStyle w:val="BodyText"/>
        <w:spacing w:line="530" w:lineRule="auto"/>
        <w:ind w:left="1528" w:right="5718" w:hanging="1"/>
      </w:pPr>
      <w:r>
        <w:rPr>
          <w:w w:val="105"/>
        </w:rPr>
        <w:t xml:space="preserve">Director of African Affairs Ministry of External Affairs </w:t>
      </w:r>
      <w:proofErr w:type="spellStart"/>
      <w:r>
        <w:rPr>
          <w:w w:val="105"/>
        </w:rPr>
        <w:t>Gabarone</w:t>
      </w:r>
      <w:proofErr w:type="spellEnd"/>
      <w:r>
        <w:rPr>
          <w:w w:val="105"/>
        </w:rPr>
        <w:t>, Botswana (2/5/88)</w:t>
      </w:r>
    </w:p>
    <w:p w14:paraId="2D726920" w14:textId="52775851" w:rsidR="00010F61" w:rsidRDefault="00580BF6">
      <w:pPr>
        <w:pStyle w:val="BodyText"/>
        <w:spacing w:before="8"/>
        <w:rPr>
          <w:sz w:val="9"/>
        </w:rPr>
      </w:pPr>
      <w:r>
        <w:rPr>
          <w:noProof/>
        </w:rPr>
        <mc:AlternateContent>
          <mc:Choice Requires="wps">
            <w:drawing>
              <wp:anchor distT="0" distB="0" distL="0" distR="0" simplePos="0" relativeHeight="251933696" behindDoc="1" locked="0" layoutInCell="1" allowOverlap="1" wp14:anchorId="13001B4A" wp14:editId="5C2A010E">
                <wp:simplePos x="0" y="0"/>
                <wp:positionH relativeFrom="page">
                  <wp:posOffset>1160145</wp:posOffset>
                </wp:positionH>
                <wp:positionV relativeFrom="paragraph">
                  <wp:posOffset>100965</wp:posOffset>
                </wp:positionV>
                <wp:extent cx="925195" cy="1270"/>
                <wp:effectExtent l="0" t="0" r="0" b="0"/>
                <wp:wrapTopAndBottom/>
                <wp:docPr id="21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5195" cy="1270"/>
                        </a:xfrm>
                        <a:custGeom>
                          <a:avLst/>
                          <a:gdLst>
                            <a:gd name="T0" fmla="+- 0 1827 1827"/>
                            <a:gd name="T1" fmla="*/ T0 w 1457"/>
                            <a:gd name="T2" fmla="+- 0 3284 1827"/>
                            <a:gd name="T3" fmla="*/ T2 w 1457"/>
                          </a:gdLst>
                          <a:ahLst/>
                          <a:cxnLst>
                            <a:cxn ang="0">
                              <a:pos x="T1" y="0"/>
                            </a:cxn>
                            <a:cxn ang="0">
                              <a:pos x="T3" y="0"/>
                            </a:cxn>
                          </a:cxnLst>
                          <a:rect l="0" t="0" r="r" b="b"/>
                          <a:pathLst>
                            <a:path w="1457">
                              <a:moveTo>
                                <a:pt x="0" y="0"/>
                              </a:moveTo>
                              <a:lnTo>
                                <a:pt x="1457"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7DDE8" id="Freeform 102" o:spid="_x0000_s1026" style="position:absolute;margin-left:91.35pt;margin-top:7.95pt;width:72.85pt;height:.1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" path="m,l1457,e" filled="f" strokeweight=".25428mm">
                <v:path arrowok="t" o:connecttype="custom" o:connectlocs="0,0;925195,0" o:connectangles="0,0"/>
                <w10:wrap type="topAndBottom" anchorx="page"/>
              </v:shape>
            </w:pict>
          </mc:Fallback>
        </mc:AlternateContent>
      </w:r>
    </w:p>
    <w:p w14:paraId="1937B962" w14:textId="77777777" w:rsidR="00010F61" w:rsidRDefault="00333CF7">
      <w:pPr>
        <w:spacing w:before="115" w:line="276" w:lineRule="auto"/>
        <w:ind w:left="1044" w:right="382" w:hanging="495"/>
        <w:jc w:val="both"/>
        <w:rPr>
          <w:sz w:val="15"/>
        </w:rPr>
      </w:pPr>
      <w:r>
        <w:rPr>
          <w:rFonts w:ascii="Arial" w:hAnsi="Arial"/>
          <w:w w:val="105"/>
          <w:sz w:val="15"/>
        </w:rPr>
        <w:t xml:space="preserve">[!] </w:t>
      </w:r>
      <w:r>
        <w:rPr>
          <w:w w:val="105"/>
          <w:sz w:val="15"/>
        </w:rPr>
        <w:t xml:space="preserve">Colonel Sergio </w:t>
      </w:r>
      <w:proofErr w:type="spellStart"/>
      <w:r>
        <w:rPr>
          <w:w w:val="105"/>
          <w:sz w:val="15"/>
        </w:rPr>
        <w:t>Vieria</w:t>
      </w:r>
      <w:proofErr w:type="spellEnd"/>
      <w:r>
        <w:rPr>
          <w:w w:val="105"/>
          <w:sz w:val="15"/>
        </w:rPr>
        <w:t xml:space="preserve"> was </w:t>
      </w:r>
      <w:proofErr w:type="spellStart"/>
      <w:r>
        <w:rPr>
          <w:w w:val="105"/>
          <w:sz w:val="15"/>
        </w:rPr>
        <w:t>characterised</w:t>
      </w:r>
      <w:proofErr w:type="spellEnd"/>
      <w:r>
        <w:rPr>
          <w:w w:val="105"/>
          <w:sz w:val="15"/>
        </w:rPr>
        <w:t xml:space="preserve"> one of the originators of the Nkomati Accord idea. He was the chief negotiator of the Mozambican side with South Africa during Nkomati negotiations, while he was then the Director of  the President's office. After signing the Agreement he became the Chairman of the Joint Security Commission with South Africa. He was the Minis­ </w:t>
      </w:r>
      <w:proofErr w:type="spellStart"/>
      <w:r>
        <w:rPr>
          <w:w w:val="105"/>
          <w:sz w:val="15"/>
        </w:rPr>
        <w:t>ter</w:t>
      </w:r>
      <w:proofErr w:type="spellEnd"/>
      <w:r>
        <w:rPr>
          <w:w w:val="105"/>
          <w:sz w:val="15"/>
        </w:rPr>
        <w:t xml:space="preserve"> of </w:t>
      </w:r>
      <w:proofErr w:type="spellStart"/>
      <w:r>
        <w:rPr>
          <w:w w:val="105"/>
          <w:sz w:val="15"/>
        </w:rPr>
        <w:t>Defence</w:t>
      </w:r>
      <w:proofErr w:type="spellEnd"/>
      <w:r>
        <w:rPr>
          <w:w w:val="105"/>
          <w:sz w:val="15"/>
        </w:rPr>
        <w:t>, Security, Interior and a Governor one of the Provinces in Mozambique. Now he is a member of the Central Committee and the Director of the Centre for African</w:t>
      </w:r>
      <w:r>
        <w:rPr>
          <w:spacing w:val="-17"/>
          <w:w w:val="105"/>
          <w:sz w:val="15"/>
        </w:rPr>
        <w:t xml:space="preserve"> </w:t>
      </w:r>
      <w:r>
        <w:rPr>
          <w:w w:val="105"/>
          <w:sz w:val="15"/>
        </w:rPr>
        <w:t>Studies.</w:t>
      </w:r>
    </w:p>
    <w:p w14:paraId="09CFA664" w14:textId="77777777" w:rsidR="00010F61" w:rsidRDefault="00010F61">
      <w:pPr>
        <w:spacing w:line="276" w:lineRule="auto"/>
        <w:jc w:val="both"/>
        <w:rPr>
          <w:sz w:val="15"/>
        </w:rPr>
        <w:sectPr w:rsidR="00010F61">
          <w:headerReference w:type="default" r:id="rId96"/>
          <w:pgSz w:w="11910" w:h="16840"/>
          <w:pgMar w:top="1100" w:right="1100" w:bottom="280" w:left="1300" w:header="897" w:footer="0" w:gutter="0"/>
          <w:pgNumType w:start="261"/>
          <w:cols w:space="720"/>
        </w:sectPr>
      </w:pPr>
    </w:p>
    <w:p w14:paraId="7E2F103C" w14:textId="77777777" w:rsidR="00010F61" w:rsidRDefault="00010F61">
      <w:pPr>
        <w:pStyle w:val="BodyText"/>
        <w:rPr>
          <w:sz w:val="20"/>
        </w:rPr>
      </w:pPr>
    </w:p>
    <w:p w14:paraId="6E8EB9B1" w14:textId="77777777" w:rsidR="00010F61" w:rsidRDefault="00010F61">
      <w:pPr>
        <w:pStyle w:val="BodyText"/>
        <w:spacing w:before="3"/>
        <w:rPr>
          <w:sz w:val="23"/>
        </w:rPr>
      </w:pPr>
    </w:p>
    <w:p w14:paraId="7476AAB7" w14:textId="77777777" w:rsidR="00010F61" w:rsidRDefault="00333CF7">
      <w:pPr>
        <w:pStyle w:val="BodyText"/>
        <w:ind w:left="292"/>
      </w:pPr>
      <w:r>
        <w:rPr>
          <w:w w:val="105"/>
        </w:rPr>
        <w:t xml:space="preserve">Ben </w:t>
      </w:r>
      <w:proofErr w:type="spellStart"/>
      <w:r>
        <w:rPr>
          <w:w w:val="105"/>
        </w:rPr>
        <w:t>Motlbalamme</w:t>
      </w:r>
      <w:proofErr w:type="spellEnd"/>
    </w:p>
    <w:p w14:paraId="07803295" w14:textId="77777777" w:rsidR="00010F61" w:rsidRDefault="00010F61">
      <w:pPr>
        <w:pStyle w:val="BodyText"/>
        <w:spacing w:before="11"/>
        <w:rPr>
          <w:sz w:val="21"/>
        </w:rPr>
      </w:pPr>
    </w:p>
    <w:p w14:paraId="5C213A98" w14:textId="77777777" w:rsidR="00010F61" w:rsidRDefault="00333CF7">
      <w:pPr>
        <w:pStyle w:val="BodyText"/>
        <w:spacing w:line="523" w:lineRule="auto"/>
        <w:ind w:left="1289" w:right="5399" w:hanging="2"/>
      </w:pPr>
      <w:r>
        <w:rPr>
          <w:w w:val="105"/>
        </w:rPr>
        <w:t xml:space="preserve">Deputy Director of Foreign Affairs </w:t>
      </w:r>
      <w:proofErr w:type="spellStart"/>
      <w:r>
        <w:rPr>
          <w:w w:val="105"/>
        </w:rPr>
        <w:t>Gabarone</w:t>
      </w:r>
      <w:proofErr w:type="spellEnd"/>
      <w:r>
        <w:rPr>
          <w:w w:val="105"/>
        </w:rPr>
        <w:t>, Botswana</w:t>
      </w:r>
    </w:p>
    <w:p w14:paraId="01D1C977" w14:textId="77777777" w:rsidR="00010F61" w:rsidRDefault="00333CF7">
      <w:pPr>
        <w:pStyle w:val="BodyText"/>
        <w:spacing w:before="18"/>
        <w:ind w:left="1283"/>
      </w:pPr>
      <w:r>
        <w:rPr>
          <w:w w:val="105"/>
        </w:rPr>
        <w:t>(6/5/88)</w:t>
      </w:r>
    </w:p>
    <w:p w14:paraId="682A9173" w14:textId="77777777" w:rsidR="00010F61" w:rsidRDefault="00010F61">
      <w:pPr>
        <w:pStyle w:val="BodyText"/>
        <w:rPr>
          <w:sz w:val="29"/>
        </w:rPr>
      </w:pPr>
    </w:p>
    <w:p w14:paraId="441AE3F6" w14:textId="77777777" w:rsidR="00010F61" w:rsidRDefault="00333CF7">
      <w:pPr>
        <w:pStyle w:val="BodyText"/>
        <w:spacing w:before="1"/>
        <w:ind w:left="283"/>
      </w:pPr>
      <w:r>
        <w:rPr>
          <w:w w:val="105"/>
        </w:rPr>
        <w:t xml:space="preserve">His Excellency E. </w:t>
      </w:r>
      <w:proofErr w:type="spellStart"/>
      <w:r>
        <w:rPr>
          <w:w w:val="105"/>
        </w:rPr>
        <w:t>Shududa</w:t>
      </w:r>
      <w:proofErr w:type="spellEnd"/>
    </w:p>
    <w:p w14:paraId="56A83686" w14:textId="77777777" w:rsidR="00010F61" w:rsidRDefault="00010F61">
      <w:pPr>
        <w:pStyle w:val="BodyText"/>
        <w:spacing w:before="7"/>
        <w:rPr>
          <w:sz w:val="23"/>
        </w:rPr>
      </w:pPr>
    </w:p>
    <w:p w14:paraId="0E408A93" w14:textId="77777777" w:rsidR="00010F61" w:rsidRDefault="00333CF7">
      <w:pPr>
        <w:pStyle w:val="BodyText"/>
        <w:spacing w:line="544" w:lineRule="auto"/>
        <w:ind w:left="1284" w:right="4281"/>
      </w:pPr>
      <w:r>
        <w:rPr>
          <w:w w:val="105"/>
        </w:rPr>
        <w:t xml:space="preserve">Ambassador to Botswana for Zimbabwe </w:t>
      </w:r>
      <w:proofErr w:type="spellStart"/>
      <w:r>
        <w:rPr>
          <w:w w:val="105"/>
        </w:rPr>
        <w:t>Gabarone</w:t>
      </w:r>
      <w:proofErr w:type="spellEnd"/>
      <w:r>
        <w:rPr>
          <w:w w:val="105"/>
        </w:rPr>
        <w:t>, Botswana</w:t>
      </w:r>
    </w:p>
    <w:p w14:paraId="5D10DF59" w14:textId="77777777" w:rsidR="00010F61" w:rsidRDefault="00333CF7">
      <w:pPr>
        <w:pStyle w:val="BodyText"/>
        <w:spacing w:line="212" w:lineRule="exact"/>
        <w:ind w:left="1278"/>
      </w:pPr>
      <w:r>
        <w:rPr>
          <w:w w:val="105"/>
        </w:rPr>
        <w:t>(9/5/88)</w:t>
      </w:r>
    </w:p>
    <w:p w14:paraId="6B555124" w14:textId="77777777" w:rsidR="00010F61" w:rsidRDefault="00010F61">
      <w:pPr>
        <w:pStyle w:val="BodyText"/>
        <w:rPr>
          <w:sz w:val="20"/>
        </w:rPr>
      </w:pPr>
    </w:p>
    <w:p w14:paraId="4316BCED" w14:textId="77777777" w:rsidR="00010F61" w:rsidRDefault="00010F61">
      <w:pPr>
        <w:pStyle w:val="BodyText"/>
        <w:rPr>
          <w:sz w:val="20"/>
        </w:rPr>
      </w:pPr>
    </w:p>
    <w:p w14:paraId="5A5AAAD6" w14:textId="77777777" w:rsidR="00010F61" w:rsidRDefault="00010F61">
      <w:pPr>
        <w:pStyle w:val="BodyText"/>
        <w:spacing w:before="4"/>
        <w:rPr>
          <w:sz w:val="25"/>
        </w:rPr>
      </w:pPr>
    </w:p>
    <w:p w14:paraId="6358AC4E" w14:textId="77777777" w:rsidR="00010F61" w:rsidRDefault="00333CF7" w:rsidP="003D4FB2">
      <w:pPr>
        <w:pStyle w:val="Heading2"/>
      </w:pPr>
      <w:r>
        <w:rPr>
          <w:w w:val="105"/>
        </w:rPr>
        <w:t>ANALYSIS</w:t>
      </w:r>
    </w:p>
    <w:p w14:paraId="5BD720FF" w14:textId="77777777" w:rsidR="00010F61" w:rsidRDefault="00010F61">
      <w:pPr>
        <w:pStyle w:val="BodyText"/>
        <w:spacing w:before="6"/>
        <w:rPr>
          <w:b/>
          <w:sz w:val="29"/>
        </w:rPr>
      </w:pPr>
    </w:p>
    <w:p w14:paraId="6719CFB8" w14:textId="77777777" w:rsidR="00010F61" w:rsidRDefault="00333CF7">
      <w:pPr>
        <w:pStyle w:val="BodyText"/>
        <w:spacing w:line="530" w:lineRule="auto"/>
        <w:ind w:left="279" w:right="645" w:firstLine="491"/>
        <w:jc w:val="both"/>
      </w:pPr>
      <w:r>
        <w:rPr>
          <w:w w:val="110"/>
        </w:rPr>
        <w:t>The</w:t>
      </w:r>
      <w:r>
        <w:rPr>
          <w:spacing w:val="-19"/>
          <w:w w:val="110"/>
        </w:rPr>
        <w:t xml:space="preserve"> </w:t>
      </w:r>
      <w:r>
        <w:rPr>
          <w:w w:val="110"/>
        </w:rPr>
        <w:t>questions</w:t>
      </w:r>
      <w:r>
        <w:rPr>
          <w:spacing w:val="-17"/>
          <w:w w:val="110"/>
        </w:rPr>
        <w:t xml:space="preserve"> </w:t>
      </w:r>
      <w:r>
        <w:rPr>
          <w:w w:val="110"/>
        </w:rPr>
        <w:t>pertaining</w:t>
      </w:r>
      <w:r>
        <w:rPr>
          <w:spacing w:val="-15"/>
          <w:w w:val="110"/>
        </w:rPr>
        <w:t xml:space="preserve"> </w:t>
      </w:r>
      <w:r>
        <w:rPr>
          <w:w w:val="110"/>
        </w:rPr>
        <w:t>directly</w:t>
      </w:r>
      <w:r>
        <w:rPr>
          <w:spacing w:val="-13"/>
          <w:w w:val="110"/>
        </w:rPr>
        <w:t xml:space="preserve"> </w:t>
      </w:r>
      <w:r>
        <w:rPr>
          <w:w w:val="110"/>
        </w:rPr>
        <w:t>to</w:t>
      </w:r>
      <w:r>
        <w:rPr>
          <w:spacing w:val="-15"/>
          <w:w w:val="110"/>
        </w:rPr>
        <w:t xml:space="preserve"> </w:t>
      </w:r>
      <w:r>
        <w:rPr>
          <w:w w:val="110"/>
        </w:rPr>
        <w:t>the</w:t>
      </w:r>
      <w:r>
        <w:rPr>
          <w:spacing w:val="-20"/>
          <w:w w:val="110"/>
        </w:rPr>
        <w:t xml:space="preserve"> </w:t>
      </w:r>
      <w:r>
        <w:rPr>
          <w:w w:val="110"/>
        </w:rPr>
        <w:t>FLS</w:t>
      </w:r>
      <w:r>
        <w:rPr>
          <w:spacing w:val="-14"/>
          <w:w w:val="110"/>
        </w:rPr>
        <w:t xml:space="preserve"> </w:t>
      </w:r>
      <w:r>
        <w:rPr>
          <w:w w:val="110"/>
        </w:rPr>
        <w:t>(not</w:t>
      </w:r>
      <w:r>
        <w:rPr>
          <w:spacing w:val="-15"/>
          <w:w w:val="110"/>
        </w:rPr>
        <w:t xml:space="preserve"> </w:t>
      </w:r>
      <w:r>
        <w:rPr>
          <w:w w:val="110"/>
        </w:rPr>
        <w:t>all</w:t>
      </w:r>
      <w:r>
        <w:rPr>
          <w:spacing w:val="-18"/>
          <w:w w:val="110"/>
        </w:rPr>
        <w:t xml:space="preserve"> </w:t>
      </w:r>
      <w:r>
        <w:rPr>
          <w:w w:val="110"/>
        </w:rPr>
        <w:t>of</w:t>
      </w:r>
      <w:r>
        <w:rPr>
          <w:spacing w:val="-13"/>
          <w:w w:val="110"/>
        </w:rPr>
        <w:t xml:space="preserve"> </w:t>
      </w:r>
      <w:r>
        <w:rPr>
          <w:w w:val="110"/>
        </w:rPr>
        <w:t>which</w:t>
      </w:r>
      <w:r>
        <w:rPr>
          <w:spacing w:val="-15"/>
          <w:w w:val="110"/>
        </w:rPr>
        <w:t xml:space="preserve"> </w:t>
      </w:r>
      <w:r>
        <w:rPr>
          <w:w w:val="110"/>
        </w:rPr>
        <w:t>were</w:t>
      </w:r>
      <w:r>
        <w:rPr>
          <w:spacing w:val="-18"/>
          <w:w w:val="110"/>
        </w:rPr>
        <w:t xml:space="preserve"> </w:t>
      </w:r>
      <w:r>
        <w:rPr>
          <w:w w:val="110"/>
        </w:rPr>
        <w:t>asked</w:t>
      </w:r>
      <w:r>
        <w:rPr>
          <w:spacing w:val="-15"/>
          <w:w w:val="110"/>
        </w:rPr>
        <w:t xml:space="preserve"> </w:t>
      </w:r>
      <w:r>
        <w:rPr>
          <w:w w:val="110"/>
        </w:rPr>
        <w:t>or,</w:t>
      </w:r>
      <w:r>
        <w:rPr>
          <w:spacing w:val="-21"/>
          <w:w w:val="110"/>
        </w:rPr>
        <w:t xml:space="preserve"> </w:t>
      </w:r>
      <w:r>
        <w:rPr>
          <w:w w:val="110"/>
        </w:rPr>
        <w:t>sometimes,</w:t>
      </w:r>
      <w:r>
        <w:rPr>
          <w:spacing w:val="-11"/>
          <w:w w:val="110"/>
        </w:rPr>
        <w:t xml:space="preserve"> </w:t>
      </w:r>
      <w:r>
        <w:rPr>
          <w:w w:val="110"/>
        </w:rPr>
        <w:t>answered) were: what was the purpose in establishing the Front  Line States; what are  the political, economic and cultural relations among the members; and, what benefit does your country expect from its membership in the</w:t>
      </w:r>
      <w:r>
        <w:rPr>
          <w:spacing w:val="12"/>
          <w:w w:val="110"/>
        </w:rPr>
        <w:t xml:space="preserve"> </w:t>
      </w:r>
      <w:r>
        <w:rPr>
          <w:w w:val="110"/>
        </w:rPr>
        <w:t>FLS?</w:t>
      </w:r>
    </w:p>
    <w:p w14:paraId="6442B410" w14:textId="77777777" w:rsidR="00010F61" w:rsidRDefault="00333CF7">
      <w:pPr>
        <w:pStyle w:val="BodyText"/>
        <w:spacing w:before="67" w:line="523" w:lineRule="auto"/>
        <w:ind w:left="274" w:right="630" w:firstLine="491"/>
        <w:jc w:val="both"/>
      </w:pPr>
      <w:r>
        <w:rPr>
          <w:w w:val="105"/>
        </w:rPr>
        <w:t xml:space="preserve">The essential answer to the question about the establishment of the FLS was put best by </w:t>
      </w:r>
      <w:r>
        <w:rPr>
          <w:rFonts w:ascii="Arial"/>
          <w:w w:val="105"/>
          <w:sz w:val="20"/>
        </w:rPr>
        <w:t xml:space="preserve">Mr. </w:t>
      </w:r>
      <w:proofErr w:type="spellStart"/>
      <w:r>
        <w:rPr>
          <w:w w:val="105"/>
        </w:rPr>
        <w:t>Pilane</w:t>
      </w:r>
      <w:proofErr w:type="spellEnd"/>
      <w:r>
        <w:rPr>
          <w:w w:val="105"/>
        </w:rPr>
        <w:t xml:space="preserve"> who summed it up as self-preservation. He cites the need for collective action (or at least its possibility) in the face of South African aggression. For all the respondents this aggression is the source of the need to band together. "None of the frontline states could face South Africa alone." [2] The front which these states face is the last bastion of colonialism on the continent: Namibia, where a war </w:t>
      </w:r>
      <w:proofErr w:type="spellStart"/>
      <w:r>
        <w:rPr>
          <w:w w:val="105"/>
        </w:rPr>
        <w:t>ef</w:t>
      </w:r>
      <w:proofErr w:type="spellEnd"/>
      <w:r>
        <w:rPr>
          <w:w w:val="105"/>
        </w:rPr>
        <w:t xml:space="preserve"> liberation was conducted until August 1989 and South Africa, where apartheid is pursued internally and the </w:t>
      </w:r>
      <w:proofErr w:type="spellStart"/>
      <w:r>
        <w:rPr>
          <w:w w:val="105"/>
        </w:rPr>
        <w:t>destabilisation</w:t>
      </w:r>
      <w:proofErr w:type="spellEnd"/>
      <w:r>
        <w:rPr>
          <w:w w:val="105"/>
        </w:rPr>
        <w:t xml:space="preserve"> of the </w:t>
      </w:r>
      <w:proofErr w:type="spellStart"/>
      <w:r>
        <w:rPr>
          <w:w w:val="105"/>
        </w:rPr>
        <w:t>neighbouring</w:t>
      </w:r>
      <w:proofErr w:type="spellEnd"/>
      <w:r>
        <w:rPr>
          <w:w w:val="105"/>
        </w:rPr>
        <w:t xml:space="preserve"> states is pursued in order to prevent the FLS countries supporting any efforts to overthrow the white government in Pretoria. The very name 'Front Line' implies that these states are engaged in a war. It is a low key, undeclared war but it </w:t>
      </w:r>
      <w:r>
        <w:rPr>
          <w:i/>
          <w:w w:val="105"/>
          <w:sz w:val="21"/>
        </w:rPr>
        <w:t xml:space="preserve">is </w:t>
      </w:r>
      <w:r>
        <w:rPr>
          <w:w w:val="105"/>
        </w:rPr>
        <w:t>war nonetheless.  "In Zimbabwe when this concept was developed</w:t>
      </w:r>
      <w:r>
        <w:rPr>
          <w:spacing w:val="-22"/>
          <w:w w:val="105"/>
        </w:rPr>
        <w:t xml:space="preserve"> </w:t>
      </w:r>
      <w:r>
        <w:rPr>
          <w:w w:val="105"/>
        </w:rPr>
        <w:t>we</w:t>
      </w:r>
    </w:p>
    <w:p w14:paraId="6E02AB11" w14:textId="77777777" w:rsidR="00010F61" w:rsidRDefault="00333CF7">
      <w:pPr>
        <w:pStyle w:val="BodyText"/>
        <w:spacing w:line="197" w:lineRule="exact"/>
        <w:ind w:left="285"/>
      </w:pPr>
      <w:r>
        <w:rPr>
          <w:w w:val="105"/>
        </w:rPr>
        <w:t xml:space="preserve">were  part  of  [the]  colonized  area  [and] proximity  to  the  area  where  the liberation  war was </w:t>
      </w:r>
      <w:r>
        <w:rPr>
          <w:spacing w:val="32"/>
          <w:w w:val="105"/>
        </w:rPr>
        <w:t xml:space="preserve"> </w:t>
      </w:r>
      <w:r>
        <w:rPr>
          <w:w w:val="105"/>
        </w:rPr>
        <w:t>engaged</w:t>
      </w:r>
    </w:p>
    <w:p w14:paraId="7769A289" w14:textId="77777777" w:rsidR="00010F61" w:rsidRDefault="00010F61">
      <w:pPr>
        <w:pStyle w:val="BodyText"/>
        <w:spacing w:before="9"/>
        <w:rPr>
          <w:sz w:val="22"/>
        </w:rPr>
      </w:pPr>
    </w:p>
    <w:p w14:paraId="2A8D493F" w14:textId="647D5B03" w:rsidR="00010F61" w:rsidRDefault="00580BF6">
      <w:pPr>
        <w:pStyle w:val="BodyText"/>
        <w:spacing w:line="532" w:lineRule="auto"/>
        <w:ind w:left="284" w:right="552" w:hanging="3"/>
      </w:pPr>
      <w:r>
        <w:rPr>
          <w:noProof/>
        </w:rPr>
        <mc:AlternateContent>
          <mc:Choice Requires="wps">
            <w:drawing>
              <wp:anchor distT="0" distB="0" distL="114300" distR="114300" simplePos="0" relativeHeight="242011136" behindDoc="1" locked="0" layoutInCell="1" allowOverlap="1" wp14:anchorId="0623A56D" wp14:editId="2C58C4A9">
                <wp:simplePos x="0" y="0"/>
                <wp:positionH relativeFrom="page">
                  <wp:posOffset>1001395</wp:posOffset>
                </wp:positionH>
                <wp:positionV relativeFrom="paragraph">
                  <wp:posOffset>530860</wp:posOffset>
                </wp:positionV>
                <wp:extent cx="927735" cy="0"/>
                <wp:effectExtent l="0" t="0" r="0" b="0"/>
                <wp:wrapNone/>
                <wp:docPr id="21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9BB9A" id="Line 101" o:spid="_x0000_s1026" style="position:absolute;z-index:-2613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41.8pt" to="151.9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" strokeweight=".25428mm">
                <w10:wrap anchorx="page"/>
              </v:line>
            </w:pict>
          </mc:Fallback>
        </mc:AlternateContent>
      </w:r>
      <w:r w:rsidR="00333CF7">
        <w:rPr>
          <w:w w:val="105"/>
        </w:rPr>
        <w:t xml:space="preserve">prompted this concept of 'Frontline States'. They were attacked so therefore they had to formulate a com­ </w:t>
      </w:r>
      <w:proofErr w:type="spellStart"/>
      <w:r w:rsidR="00333CF7">
        <w:rPr>
          <w:w w:val="105"/>
        </w:rPr>
        <w:t>mon</w:t>
      </w:r>
      <w:proofErr w:type="spellEnd"/>
      <w:r w:rsidR="00333CF7">
        <w:rPr>
          <w:spacing w:val="17"/>
          <w:w w:val="105"/>
        </w:rPr>
        <w:t xml:space="preserve"> </w:t>
      </w:r>
      <w:r w:rsidR="00333CF7">
        <w:rPr>
          <w:w w:val="105"/>
        </w:rPr>
        <w:t xml:space="preserve">strategy. </w:t>
      </w:r>
      <w:r w:rsidR="00333CF7">
        <w:rPr>
          <w:spacing w:val="10"/>
          <w:w w:val="105"/>
        </w:rPr>
        <w:t xml:space="preserve"> </w:t>
      </w:r>
      <w:r w:rsidR="00333CF7">
        <w:rPr>
          <w:w w:val="105"/>
        </w:rPr>
        <w:t>They</w:t>
      </w:r>
      <w:r w:rsidR="00333CF7">
        <w:rPr>
          <w:spacing w:val="21"/>
          <w:w w:val="105"/>
        </w:rPr>
        <w:t xml:space="preserve"> </w:t>
      </w:r>
      <w:r w:rsidR="00333CF7">
        <w:rPr>
          <w:w w:val="105"/>
        </w:rPr>
        <w:t>were</w:t>
      </w:r>
      <w:r w:rsidR="00333CF7">
        <w:rPr>
          <w:spacing w:val="15"/>
          <w:w w:val="105"/>
        </w:rPr>
        <w:t xml:space="preserve"> </w:t>
      </w:r>
      <w:r w:rsidR="00333CF7">
        <w:rPr>
          <w:w w:val="105"/>
        </w:rPr>
        <w:t>not</w:t>
      </w:r>
      <w:r w:rsidR="00333CF7">
        <w:rPr>
          <w:spacing w:val="18"/>
          <w:w w:val="105"/>
        </w:rPr>
        <w:t xml:space="preserve"> </w:t>
      </w:r>
      <w:r w:rsidR="00333CF7">
        <w:rPr>
          <w:w w:val="105"/>
        </w:rPr>
        <w:t>just</w:t>
      </w:r>
      <w:r w:rsidR="00333CF7">
        <w:rPr>
          <w:spacing w:val="19"/>
          <w:w w:val="105"/>
        </w:rPr>
        <w:t xml:space="preserve"> </w:t>
      </w:r>
      <w:r w:rsidR="00333CF7">
        <w:rPr>
          <w:w w:val="105"/>
        </w:rPr>
        <w:t>attacked</w:t>
      </w:r>
      <w:r w:rsidR="00333CF7">
        <w:rPr>
          <w:spacing w:val="15"/>
          <w:w w:val="105"/>
        </w:rPr>
        <w:t xml:space="preserve"> </w:t>
      </w:r>
      <w:r w:rsidR="00333CF7">
        <w:rPr>
          <w:w w:val="105"/>
        </w:rPr>
        <w:t>directly,</w:t>
      </w:r>
      <w:r w:rsidR="00333CF7">
        <w:rPr>
          <w:spacing w:val="19"/>
          <w:w w:val="105"/>
        </w:rPr>
        <w:t xml:space="preserve"> </w:t>
      </w:r>
      <w:r w:rsidR="00333CF7">
        <w:rPr>
          <w:w w:val="105"/>
        </w:rPr>
        <w:t>but</w:t>
      </w:r>
      <w:r w:rsidR="00333CF7">
        <w:rPr>
          <w:spacing w:val="18"/>
          <w:w w:val="105"/>
        </w:rPr>
        <w:t xml:space="preserve"> </w:t>
      </w:r>
      <w:r w:rsidR="00333CF7">
        <w:rPr>
          <w:w w:val="105"/>
        </w:rPr>
        <w:t>also</w:t>
      </w:r>
      <w:r w:rsidR="00333CF7">
        <w:rPr>
          <w:spacing w:val="6"/>
          <w:w w:val="105"/>
        </w:rPr>
        <w:t xml:space="preserve"> </w:t>
      </w:r>
      <w:r w:rsidR="00333CF7">
        <w:rPr>
          <w:w w:val="105"/>
        </w:rPr>
        <w:t>indirectly</w:t>
      </w:r>
      <w:r w:rsidR="00333CF7">
        <w:rPr>
          <w:spacing w:val="35"/>
          <w:w w:val="105"/>
        </w:rPr>
        <w:t xml:space="preserve"> </w:t>
      </w:r>
      <w:r w:rsidR="00333CF7">
        <w:rPr>
          <w:w w:val="105"/>
        </w:rPr>
        <w:t>through</w:t>
      </w:r>
      <w:r w:rsidR="00333CF7">
        <w:rPr>
          <w:spacing w:val="23"/>
          <w:w w:val="105"/>
        </w:rPr>
        <w:t xml:space="preserve"> </w:t>
      </w:r>
      <w:r w:rsidR="00333CF7">
        <w:rPr>
          <w:w w:val="105"/>
        </w:rPr>
        <w:t>the</w:t>
      </w:r>
      <w:r w:rsidR="00333CF7">
        <w:rPr>
          <w:spacing w:val="21"/>
          <w:w w:val="105"/>
        </w:rPr>
        <w:t xml:space="preserve"> </w:t>
      </w:r>
      <w:r w:rsidR="00333CF7">
        <w:rPr>
          <w:w w:val="105"/>
        </w:rPr>
        <w:t>bandits</w:t>
      </w:r>
      <w:r w:rsidR="00333CF7">
        <w:rPr>
          <w:spacing w:val="22"/>
          <w:w w:val="105"/>
        </w:rPr>
        <w:t xml:space="preserve"> </w:t>
      </w:r>
      <w:r w:rsidR="00333CF7">
        <w:rPr>
          <w:w w:val="105"/>
        </w:rPr>
        <w:t>or</w:t>
      </w:r>
      <w:r w:rsidR="00333CF7">
        <w:rPr>
          <w:spacing w:val="1"/>
          <w:w w:val="105"/>
        </w:rPr>
        <w:t xml:space="preserve"> </w:t>
      </w:r>
      <w:r w:rsidR="00333CF7">
        <w:rPr>
          <w:w w:val="105"/>
        </w:rPr>
        <w:t>sponsored</w:t>
      </w:r>
    </w:p>
    <w:p w14:paraId="093FC9E3" w14:textId="77777777" w:rsidR="00010F61" w:rsidRDefault="00333CF7">
      <w:pPr>
        <w:tabs>
          <w:tab w:val="left" w:pos="784"/>
        </w:tabs>
        <w:spacing w:before="5"/>
        <w:ind w:left="283"/>
        <w:rPr>
          <w:sz w:val="15"/>
        </w:rPr>
      </w:pPr>
      <w:r>
        <w:rPr>
          <w:w w:val="105"/>
          <w:sz w:val="15"/>
        </w:rPr>
        <w:t>[2]</w:t>
      </w:r>
      <w:r>
        <w:rPr>
          <w:w w:val="105"/>
          <w:sz w:val="15"/>
        </w:rPr>
        <w:tab/>
      </w:r>
      <w:proofErr w:type="spellStart"/>
      <w:r>
        <w:rPr>
          <w:w w:val="105"/>
          <w:sz w:val="15"/>
        </w:rPr>
        <w:t>Pilane</w:t>
      </w:r>
      <w:proofErr w:type="spellEnd"/>
      <w:r>
        <w:rPr>
          <w:w w:val="105"/>
          <w:sz w:val="15"/>
        </w:rPr>
        <w:t>,</w:t>
      </w:r>
      <w:r>
        <w:rPr>
          <w:spacing w:val="7"/>
          <w:w w:val="105"/>
          <w:sz w:val="15"/>
        </w:rPr>
        <w:t xml:space="preserve"> </w:t>
      </w:r>
      <w:r>
        <w:rPr>
          <w:w w:val="105"/>
          <w:sz w:val="15"/>
        </w:rPr>
        <w:t>Botswana.</w:t>
      </w:r>
    </w:p>
    <w:p w14:paraId="6F30AE54" w14:textId="77777777" w:rsidR="00010F61" w:rsidRDefault="00010F61">
      <w:pPr>
        <w:rPr>
          <w:sz w:val="15"/>
        </w:rPr>
        <w:sectPr w:rsidR="00010F61">
          <w:pgSz w:w="11910" w:h="16840"/>
          <w:pgMar w:top="1120" w:right="1100" w:bottom="280" w:left="1300" w:header="897" w:footer="0" w:gutter="0"/>
          <w:cols w:space="720"/>
        </w:sectPr>
      </w:pPr>
    </w:p>
    <w:p w14:paraId="399CB471" w14:textId="77777777" w:rsidR="00010F61" w:rsidRDefault="00010F61">
      <w:pPr>
        <w:pStyle w:val="BodyText"/>
        <w:rPr>
          <w:sz w:val="20"/>
        </w:rPr>
      </w:pPr>
    </w:p>
    <w:p w14:paraId="4BC32A7E" w14:textId="77777777" w:rsidR="00010F61" w:rsidRDefault="00010F61">
      <w:pPr>
        <w:pStyle w:val="BodyText"/>
        <w:spacing w:before="8"/>
        <w:rPr>
          <w:sz w:val="22"/>
        </w:rPr>
      </w:pPr>
    </w:p>
    <w:p w14:paraId="1941FCA4" w14:textId="77777777" w:rsidR="00010F61" w:rsidRDefault="00333CF7">
      <w:pPr>
        <w:pStyle w:val="BodyText"/>
        <w:spacing w:before="1" w:line="523" w:lineRule="auto"/>
        <w:ind w:left="290" w:right="613" w:firstLine="9"/>
        <w:jc w:val="both"/>
      </w:pPr>
      <w:r>
        <w:rPr>
          <w:w w:val="105"/>
        </w:rPr>
        <w:t xml:space="preserve">groups." [3] </w:t>
      </w:r>
      <w:r>
        <w:rPr>
          <w:rFonts w:ascii="Arial"/>
          <w:w w:val="105"/>
        </w:rPr>
        <w:t xml:space="preserve">In </w:t>
      </w:r>
      <w:r>
        <w:rPr>
          <w:w w:val="105"/>
        </w:rPr>
        <w:t xml:space="preserve">mentioning only the overt use of violence (whether by the South African army or groups covertly sponsored by Pretoria) only a part of South Africa's aggression </w:t>
      </w:r>
      <w:r>
        <w:rPr>
          <w:w w:val="105"/>
          <w:sz w:val="20"/>
        </w:rPr>
        <w:t xml:space="preserve">is </w:t>
      </w:r>
      <w:r>
        <w:rPr>
          <w:w w:val="105"/>
        </w:rPr>
        <w:t xml:space="preserve">touched on but it </w:t>
      </w:r>
      <w:r>
        <w:rPr>
          <w:w w:val="105"/>
          <w:sz w:val="20"/>
        </w:rPr>
        <w:t xml:space="preserve">is </w:t>
      </w:r>
      <w:r>
        <w:rPr>
          <w:w w:val="105"/>
        </w:rPr>
        <w:t>a factor that looms large in the eyes of those who have only recently gained their own freedom. "The effects of [the]</w:t>
      </w:r>
      <w:r>
        <w:rPr>
          <w:spacing w:val="49"/>
          <w:w w:val="105"/>
        </w:rPr>
        <w:t xml:space="preserve"> </w:t>
      </w:r>
      <w:r>
        <w:rPr>
          <w:w w:val="105"/>
        </w:rPr>
        <w:t xml:space="preserve">two liberation wars [Namibia and South Africa] going on are now spilling over beyond their immediate borders. We see South Africa not only carrying out its brutal suppression and oppression of the people of both Namibia and South Africa, but in carrying out their aggressive acts against its immediate </w:t>
      </w:r>
      <w:proofErr w:type="spellStart"/>
      <w:r>
        <w:rPr>
          <w:w w:val="105"/>
        </w:rPr>
        <w:t>neighbours</w:t>
      </w:r>
      <w:proofErr w:type="spellEnd"/>
      <w:r>
        <w:rPr>
          <w:w w:val="105"/>
        </w:rPr>
        <w:t xml:space="preserve">, for instance what is happening in Mozambique today, it's really a war that is going on between terrorist groups and bandits created and supported by </w:t>
      </w:r>
      <w:r>
        <w:rPr>
          <w:rFonts w:ascii="Arial"/>
          <w:w w:val="105"/>
        </w:rPr>
        <w:t xml:space="preserve">the </w:t>
      </w:r>
      <w:r>
        <w:rPr>
          <w:w w:val="105"/>
        </w:rPr>
        <w:t xml:space="preserve">South African regime [and] the Mozambican government and ... the Mozambican people. </w:t>
      </w:r>
      <w:r>
        <w:rPr>
          <w:rFonts w:ascii="Arial"/>
          <w:w w:val="105"/>
        </w:rPr>
        <w:t xml:space="preserve">In </w:t>
      </w:r>
      <w:r>
        <w:rPr>
          <w:w w:val="105"/>
        </w:rPr>
        <w:t xml:space="preserve">Angola it </w:t>
      </w:r>
      <w:r>
        <w:rPr>
          <w:w w:val="105"/>
          <w:sz w:val="20"/>
        </w:rPr>
        <w:t xml:space="preserve">is </w:t>
      </w:r>
      <w:r>
        <w:rPr>
          <w:w w:val="105"/>
        </w:rPr>
        <w:t xml:space="preserve">the same: the South African regime backs UNITA against </w:t>
      </w:r>
      <w:r>
        <w:rPr>
          <w:rFonts w:ascii="Arial"/>
          <w:w w:val="105"/>
        </w:rPr>
        <w:t xml:space="preserve">the </w:t>
      </w:r>
      <w:r>
        <w:rPr>
          <w:w w:val="105"/>
        </w:rPr>
        <w:t xml:space="preserve">MPLA government ... and especially during </w:t>
      </w:r>
      <w:r>
        <w:rPr>
          <w:rFonts w:ascii="Arial"/>
          <w:w w:val="105"/>
        </w:rPr>
        <w:t xml:space="preserve">the </w:t>
      </w:r>
      <w:r>
        <w:rPr>
          <w:w w:val="105"/>
        </w:rPr>
        <w:t xml:space="preserve">'70s, most of the '70s, South Africa ... carried out its own raids against Mozambique, against Lesotho, against Botswana, against Zambia, against Zimbabwe, so actually these countries are in a battle, in a war which was created by South Africa, so they have to ... defend themselves ..." [4] The white regime in South Africa </w:t>
      </w:r>
      <w:r>
        <w:rPr>
          <w:rFonts w:ascii="Arial"/>
          <w:w w:val="105"/>
        </w:rPr>
        <w:t xml:space="preserve">is </w:t>
      </w:r>
      <w:r>
        <w:rPr>
          <w:w w:val="105"/>
        </w:rPr>
        <w:t xml:space="preserve">equated more </w:t>
      </w:r>
      <w:r>
        <w:rPr>
          <w:w w:val="105"/>
          <w:sz w:val="20"/>
        </w:rPr>
        <w:t xml:space="preserve">than </w:t>
      </w:r>
      <w:r>
        <w:rPr>
          <w:w w:val="105"/>
        </w:rPr>
        <w:t>once in the interviews with the Portuguese in Mozambique and Angola and all the respondents regarded the South African whites as colonials, regardless of their claims to 'rights' over South Africa because of their lengthy (by European standards) residence or their 'development' of the</w:t>
      </w:r>
      <w:r>
        <w:rPr>
          <w:spacing w:val="-26"/>
          <w:w w:val="105"/>
        </w:rPr>
        <w:t xml:space="preserve"> </w:t>
      </w:r>
      <w:r>
        <w:rPr>
          <w:w w:val="105"/>
        </w:rPr>
        <w:t>country.</w:t>
      </w:r>
    </w:p>
    <w:p w14:paraId="1385E364" w14:textId="77777777" w:rsidR="00010F61" w:rsidRDefault="00333CF7">
      <w:pPr>
        <w:pStyle w:val="BodyText"/>
        <w:spacing w:before="97" w:line="513" w:lineRule="auto"/>
        <w:ind w:left="303" w:right="605" w:firstLine="499"/>
        <w:jc w:val="both"/>
      </w:pPr>
      <w:r>
        <w:rPr>
          <w:w w:val="105"/>
        </w:rPr>
        <w:t xml:space="preserve">Mention is also made of the need "to provide also facilities for political asylum to the victims" of South Africa.[5] The coordination of political action was mentioned by several respondents. And, as </w:t>
      </w:r>
      <w:r>
        <w:rPr>
          <w:w w:val="105"/>
          <w:sz w:val="21"/>
        </w:rPr>
        <w:t xml:space="preserve">Mr. </w:t>
      </w:r>
      <w:proofErr w:type="spellStart"/>
      <w:r>
        <w:rPr>
          <w:w w:val="105"/>
        </w:rPr>
        <w:t>Chik:erema</w:t>
      </w:r>
      <w:proofErr w:type="spellEnd"/>
      <w:r>
        <w:rPr>
          <w:w w:val="105"/>
        </w:rPr>
        <w:t xml:space="preserve"> pointed out, the entire FLS effort can be seen as flowing naturally as a part of the "continuing African struggle against colonialism."[6]</w:t>
      </w:r>
    </w:p>
    <w:p w14:paraId="12713591" w14:textId="49431342" w:rsidR="00010F61" w:rsidRDefault="00580BF6">
      <w:pPr>
        <w:pStyle w:val="BodyText"/>
        <w:spacing w:before="83" w:line="511" w:lineRule="auto"/>
        <w:ind w:left="320" w:right="595" w:firstLine="493"/>
        <w:jc w:val="both"/>
      </w:pPr>
      <w:r>
        <w:rPr>
          <w:noProof/>
        </w:rPr>
        <mc:AlternateContent>
          <mc:Choice Requires="wps">
            <w:drawing>
              <wp:anchor distT="0" distB="0" distL="0" distR="0" simplePos="0" relativeHeight="251935744" behindDoc="1" locked="0" layoutInCell="1" allowOverlap="1" wp14:anchorId="208DFB46" wp14:editId="43665E79">
                <wp:simplePos x="0" y="0"/>
                <wp:positionH relativeFrom="page">
                  <wp:posOffset>1025525</wp:posOffset>
                </wp:positionH>
                <wp:positionV relativeFrom="paragraph">
                  <wp:posOffset>1346835</wp:posOffset>
                </wp:positionV>
                <wp:extent cx="928370" cy="1270"/>
                <wp:effectExtent l="0" t="0" r="0" b="0"/>
                <wp:wrapTopAndBottom/>
                <wp:docPr id="21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7E3B1" id="Freeform 100" o:spid="_x0000_s1026" style="position:absolute;margin-left:80.75pt;margin-top:106.05pt;width:73.1pt;height:.1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 xml:space="preserve">As was mentioned, actual violence </w:t>
      </w:r>
      <w:r w:rsidR="00333CF7">
        <w:rPr>
          <w:rFonts w:ascii="Arial" w:hAnsi="Arial"/>
          <w:w w:val="105"/>
        </w:rPr>
        <w:t xml:space="preserve">is </w:t>
      </w:r>
      <w:r w:rsidR="00333CF7">
        <w:rPr>
          <w:w w:val="105"/>
        </w:rPr>
        <w:t xml:space="preserve">only a part of the </w:t>
      </w:r>
      <w:proofErr w:type="spellStart"/>
      <w:r w:rsidR="00333CF7">
        <w:rPr>
          <w:w w:val="105"/>
        </w:rPr>
        <w:t>destabilisation</w:t>
      </w:r>
      <w:proofErr w:type="spellEnd"/>
      <w:r w:rsidR="00333CF7">
        <w:rPr>
          <w:w w:val="105"/>
        </w:rPr>
        <w:t xml:space="preserve"> effort which South Africa </w:t>
      </w:r>
      <w:proofErr w:type="spellStart"/>
      <w:r w:rsidR="00333CF7">
        <w:rPr>
          <w:w w:val="105"/>
        </w:rPr>
        <w:t>bas</w:t>
      </w:r>
      <w:proofErr w:type="spellEnd"/>
      <w:r w:rsidR="00333CF7">
        <w:rPr>
          <w:w w:val="105"/>
        </w:rPr>
        <w:t xml:space="preserve"> undertaken. it is principally in their answers regarding the possible benefits expected from FLS member­ ship that the respondents addressed these problems. </w:t>
      </w:r>
      <w:r w:rsidR="00333CF7">
        <w:rPr>
          <w:w w:val="105"/>
          <w:sz w:val="21"/>
        </w:rPr>
        <w:t xml:space="preserve">Mr. </w:t>
      </w:r>
      <w:proofErr w:type="spellStart"/>
      <w:r w:rsidR="00333CF7">
        <w:rPr>
          <w:w w:val="105"/>
        </w:rPr>
        <w:t>Chik:erema</w:t>
      </w:r>
      <w:proofErr w:type="spellEnd"/>
      <w:r w:rsidR="00333CF7">
        <w:rPr>
          <w:w w:val="105"/>
        </w:rPr>
        <w:t>, for instance, cites the FLS' "ability to frustrate the attempt in Rhodesia to create an internal option with puppet leaders ... so the Frontline States</w:t>
      </w:r>
    </w:p>
    <w:p w14:paraId="1C20C508" w14:textId="77777777" w:rsidR="00010F61" w:rsidRDefault="00333CF7">
      <w:pPr>
        <w:pStyle w:val="ListParagraph"/>
        <w:numPr>
          <w:ilvl w:val="0"/>
          <w:numId w:val="43"/>
        </w:numPr>
        <w:tabs>
          <w:tab w:val="left" w:pos="822"/>
          <w:tab w:val="left" w:pos="823"/>
        </w:tabs>
        <w:spacing w:before="111"/>
        <w:rPr>
          <w:sz w:val="15"/>
        </w:rPr>
      </w:pPr>
      <w:r>
        <w:rPr>
          <w:w w:val="110"/>
          <w:sz w:val="15"/>
        </w:rPr>
        <w:t>Hove,</w:t>
      </w:r>
      <w:r>
        <w:rPr>
          <w:spacing w:val="-2"/>
          <w:w w:val="110"/>
          <w:sz w:val="15"/>
        </w:rPr>
        <w:t xml:space="preserve"> </w:t>
      </w:r>
      <w:r>
        <w:rPr>
          <w:w w:val="110"/>
          <w:sz w:val="15"/>
        </w:rPr>
        <w:t>Zimbabwe.</w:t>
      </w:r>
    </w:p>
    <w:p w14:paraId="30339714" w14:textId="77777777" w:rsidR="00010F61" w:rsidRDefault="00333CF7">
      <w:pPr>
        <w:pStyle w:val="ListParagraph"/>
        <w:numPr>
          <w:ilvl w:val="0"/>
          <w:numId w:val="43"/>
        </w:numPr>
        <w:tabs>
          <w:tab w:val="left" w:pos="820"/>
          <w:tab w:val="left" w:pos="821"/>
        </w:tabs>
        <w:spacing w:before="101"/>
        <w:ind w:left="820" w:hanging="488"/>
        <w:rPr>
          <w:sz w:val="15"/>
        </w:rPr>
      </w:pPr>
      <w:proofErr w:type="spellStart"/>
      <w:r>
        <w:rPr>
          <w:w w:val="110"/>
          <w:sz w:val="15"/>
        </w:rPr>
        <w:t>Sebina</w:t>
      </w:r>
      <w:proofErr w:type="spellEnd"/>
      <w:r>
        <w:rPr>
          <w:w w:val="110"/>
          <w:sz w:val="15"/>
        </w:rPr>
        <w:t>,</w:t>
      </w:r>
      <w:r>
        <w:rPr>
          <w:spacing w:val="-7"/>
          <w:w w:val="110"/>
          <w:sz w:val="15"/>
        </w:rPr>
        <w:t xml:space="preserve"> </w:t>
      </w:r>
      <w:r>
        <w:rPr>
          <w:w w:val="110"/>
          <w:sz w:val="15"/>
        </w:rPr>
        <w:t>Zambia.</w:t>
      </w:r>
    </w:p>
    <w:p w14:paraId="4637A592" w14:textId="77777777" w:rsidR="00010F61" w:rsidRDefault="00333CF7">
      <w:pPr>
        <w:pStyle w:val="ListParagraph"/>
        <w:numPr>
          <w:ilvl w:val="0"/>
          <w:numId w:val="43"/>
        </w:numPr>
        <w:tabs>
          <w:tab w:val="left" w:pos="827"/>
          <w:tab w:val="left" w:pos="828"/>
        </w:tabs>
        <w:spacing w:before="102"/>
        <w:ind w:left="827"/>
        <w:rPr>
          <w:sz w:val="15"/>
        </w:rPr>
      </w:pPr>
      <w:r>
        <w:rPr>
          <w:w w:val="105"/>
          <w:sz w:val="15"/>
        </w:rPr>
        <w:t>Makumbe,</w:t>
      </w:r>
      <w:r>
        <w:rPr>
          <w:spacing w:val="3"/>
          <w:w w:val="105"/>
          <w:sz w:val="15"/>
        </w:rPr>
        <w:t xml:space="preserve"> </w:t>
      </w:r>
      <w:r>
        <w:rPr>
          <w:w w:val="105"/>
          <w:sz w:val="15"/>
        </w:rPr>
        <w:t>Zimbabwe.</w:t>
      </w:r>
    </w:p>
    <w:p w14:paraId="5FD79A91" w14:textId="77777777" w:rsidR="00010F61" w:rsidRDefault="00333CF7">
      <w:pPr>
        <w:pStyle w:val="ListParagraph"/>
        <w:numPr>
          <w:ilvl w:val="0"/>
          <w:numId w:val="42"/>
        </w:numPr>
        <w:tabs>
          <w:tab w:val="left" w:pos="828"/>
          <w:tab w:val="left" w:pos="830"/>
        </w:tabs>
        <w:spacing w:before="92"/>
        <w:ind w:hanging="499"/>
        <w:rPr>
          <w:sz w:val="15"/>
        </w:rPr>
      </w:pPr>
      <w:proofErr w:type="spellStart"/>
      <w:r>
        <w:rPr>
          <w:w w:val="105"/>
          <w:sz w:val="15"/>
        </w:rPr>
        <w:t>Chikerema</w:t>
      </w:r>
      <w:proofErr w:type="spellEnd"/>
      <w:r>
        <w:rPr>
          <w:w w:val="105"/>
          <w:sz w:val="15"/>
        </w:rPr>
        <w:t>,</w:t>
      </w:r>
      <w:r>
        <w:rPr>
          <w:spacing w:val="8"/>
          <w:w w:val="105"/>
          <w:sz w:val="15"/>
        </w:rPr>
        <w:t xml:space="preserve"> </w:t>
      </w:r>
      <w:r>
        <w:rPr>
          <w:w w:val="105"/>
          <w:sz w:val="15"/>
        </w:rPr>
        <w:t>Zimbabwe.</w:t>
      </w:r>
    </w:p>
    <w:p w14:paraId="6D51A648" w14:textId="77777777" w:rsidR="00010F61" w:rsidRDefault="00010F61">
      <w:pPr>
        <w:rPr>
          <w:sz w:val="15"/>
        </w:rPr>
        <w:sectPr w:rsidR="00010F61">
          <w:headerReference w:type="default" r:id="rId97"/>
          <w:pgSz w:w="11910" w:h="16840"/>
          <w:pgMar w:top="1020" w:right="1100" w:bottom="280" w:left="1300" w:header="820" w:footer="0" w:gutter="0"/>
          <w:pgNumType w:start="263"/>
          <w:cols w:space="720"/>
        </w:sectPr>
      </w:pPr>
    </w:p>
    <w:p w14:paraId="706510CA" w14:textId="77777777" w:rsidR="00010F61" w:rsidRDefault="00010F61">
      <w:pPr>
        <w:pStyle w:val="BodyText"/>
        <w:rPr>
          <w:sz w:val="20"/>
        </w:rPr>
      </w:pPr>
    </w:p>
    <w:p w14:paraId="7042004E" w14:textId="77777777" w:rsidR="00010F61" w:rsidRDefault="00010F61">
      <w:pPr>
        <w:pStyle w:val="BodyText"/>
        <w:spacing w:before="7"/>
        <w:rPr>
          <w:sz w:val="22"/>
        </w:rPr>
      </w:pPr>
    </w:p>
    <w:p w14:paraId="2F1291F8" w14:textId="77777777" w:rsidR="00010F61" w:rsidRDefault="00333CF7">
      <w:pPr>
        <w:pStyle w:val="BodyText"/>
        <w:spacing w:before="1" w:line="530" w:lineRule="auto"/>
        <w:ind w:left="296" w:right="609" w:firstLine="2"/>
        <w:jc w:val="both"/>
      </w:pPr>
      <w:r>
        <w:rPr>
          <w:w w:val="105"/>
        </w:rPr>
        <w:t xml:space="preserve">all came together and supported ZANU and ZAPU in the arm[ed] struggle and that </w:t>
      </w:r>
      <w:r>
        <w:rPr>
          <w:rFonts w:ascii="Arial"/>
          <w:w w:val="105"/>
          <w:sz w:val="18"/>
        </w:rPr>
        <w:t xml:space="preserve">is </w:t>
      </w:r>
      <w:r>
        <w:rPr>
          <w:w w:val="105"/>
        </w:rPr>
        <w:t xml:space="preserve">the policy that finally won </w:t>
      </w:r>
      <w:r>
        <w:rPr>
          <w:spacing w:val="4"/>
          <w:w w:val="105"/>
        </w:rPr>
        <w:t xml:space="preserve">..." </w:t>
      </w:r>
      <w:r>
        <w:rPr>
          <w:w w:val="105"/>
        </w:rPr>
        <w:t>This represented political and diplomatic action as a group, along with military, involvement It was</w:t>
      </w:r>
      <w:r>
        <w:rPr>
          <w:spacing w:val="-12"/>
          <w:w w:val="105"/>
        </w:rPr>
        <w:t xml:space="preserve"> </w:t>
      </w:r>
      <w:r>
        <w:rPr>
          <w:w w:val="105"/>
        </w:rPr>
        <w:t>proof</w:t>
      </w:r>
      <w:r>
        <w:rPr>
          <w:spacing w:val="-1"/>
          <w:w w:val="105"/>
        </w:rPr>
        <w:t xml:space="preserve"> </w:t>
      </w:r>
      <w:r>
        <w:rPr>
          <w:w w:val="105"/>
        </w:rPr>
        <w:t>that</w:t>
      </w:r>
      <w:r>
        <w:rPr>
          <w:spacing w:val="-4"/>
          <w:w w:val="105"/>
        </w:rPr>
        <w:t xml:space="preserve"> </w:t>
      </w:r>
      <w:r>
        <w:rPr>
          <w:w w:val="105"/>
        </w:rPr>
        <w:t>the</w:t>
      </w:r>
      <w:r>
        <w:rPr>
          <w:spacing w:val="-6"/>
          <w:w w:val="105"/>
        </w:rPr>
        <w:t xml:space="preserve"> </w:t>
      </w:r>
      <w:r>
        <w:rPr>
          <w:w w:val="105"/>
        </w:rPr>
        <w:t>members of</w:t>
      </w:r>
      <w:r>
        <w:rPr>
          <w:spacing w:val="-2"/>
          <w:w w:val="105"/>
        </w:rPr>
        <w:t xml:space="preserve"> </w:t>
      </w:r>
      <w:r>
        <w:rPr>
          <w:w w:val="105"/>
        </w:rPr>
        <w:t>the</w:t>
      </w:r>
      <w:r>
        <w:rPr>
          <w:spacing w:val="-11"/>
          <w:w w:val="105"/>
        </w:rPr>
        <w:t xml:space="preserve"> </w:t>
      </w:r>
      <w:r>
        <w:rPr>
          <w:w w:val="105"/>
        </w:rPr>
        <w:t>FLS</w:t>
      </w:r>
      <w:r>
        <w:rPr>
          <w:spacing w:val="-4"/>
          <w:w w:val="105"/>
        </w:rPr>
        <w:t xml:space="preserve"> </w:t>
      </w:r>
      <w:r>
        <w:rPr>
          <w:w w:val="105"/>
        </w:rPr>
        <w:t>were</w:t>
      </w:r>
      <w:r>
        <w:rPr>
          <w:spacing w:val="-13"/>
          <w:w w:val="105"/>
        </w:rPr>
        <w:t xml:space="preserve"> </w:t>
      </w:r>
      <w:r>
        <w:rPr>
          <w:w w:val="105"/>
        </w:rPr>
        <w:t>capable</w:t>
      </w:r>
      <w:r>
        <w:rPr>
          <w:spacing w:val="-9"/>
          <w:w w:val="105"/>
        </w:rPr>
        <w:t xml:space="preserve"> </w:t>
      </w:r>
      <w:r>
        <w:rPr>
          <w:w w:val="105"/>
        </w:rPr>
        <w:t>of</w:t>
      </w:r>
      <w:r>
        <w:rPr>
          <w:spacing w:val="-10"/>
          <w:w w:val="105"/>
        </w:rPr>
        <w:t xml:space="preserve"> </w:t>
      </w:r>
      <w:r>
        <w:rPr>
          <w:w w:val="105"/>
        </w:rPr>
        <w:t>managing</w:t>
      </w:r>
      <w:r>
        <w:rPr>
          <w:spacing w:val="-7"/>
          <w:w w:val="105"/>
        </w:rPr>
        <w:t xml:space="preserve"> </w:t>
      </w:r>
      <w:r>
        <w:rPr>
          <w:w w:val="105"/>
        </w:rPr>
        <w:t>concerted</w:t>
      </w:r>
      <w:r>
        <w:rPr>
          <w:spacing w:val="-2"/>
          <w:w w:val="105"/>
        </w:rPr>
        <w:t xml:space="preserve"> </w:t>
      </w:r>
      <w:r>
        <w:rPr>
          <w:w w:val="105"/>
        </w:rPr>
        <w:t>action</w:t>
      </w:r>
      <w:r>
        <w:rPr>
          <w:spacing w:val="-2"/>
          <w:w w:val="105"/>
        </w:rPr>
        <w:t xml:space="preserve"> </w:t>
      </w:r>
      <w:r>
        <w:rPr>
          <w:w w:val="105"/>
        </w:rPr>
        <w:t>against</w:t>
      </w:r>
      <w:r>
        <w:rPr>
          <w:spacing w:val="-3"/>
          <w:w w:val="105"/>
        </w:rPr>
        <w:t xml:space="preserve"> </w:t>
      </w:r>
      <w:r>
        <w:rPr>
          <w:w w:val="105"/>
        </w:rPr>
        <w:t>the</w:t>
      </w:r>
      <w:r>
        <w:rPr>
          <w:spacing w:val="-10"/>
          <w:w w:val="105"/>
        </w:rPr>
        <w:t xml:space="preserve"> </w:t>
      </w:r>
      <w:r>
        <w:rPr>
          <w:w w:val="105"/>
        </w:rPr>
        <w:t>much</w:t>
      </w:r>
      <w:r>
        <w:rPr>
          <w:spacing w:val="-6"/>
          <w:w w:val="105"/>
        </w:rPr>
        <w:t xml:space="preserve"> </w:t>
      </w:r>
      <w:r>
        <w:rPr>
          <w:w w:val="105"/>
        </w:rPr>
        <w:t xml:space="preserve">greater resources of South Africa and whatever Western powers might have been pouring money and material into the fight in Zimbabwe. Yet </w:t>
      </w:r>
      <w:proofErr w:type="spellStart"/>
      <w:r>
        <w:rPr>
          <w:w w:val="105"/>
        </w:rPr>
        <w:t>destabilisation</w:t>
      </w:r>
      <w:proofErr w:type="spellEnd"/>
      <w:r>
        <w:rPr>
          <w:w w:val="105"/>
        </w:rPr>
        <w:t xml:space="preserve"> </w:t>
      </w:r>
      <w:r>
        <w:rPr>
          <w:rFonts w:ascii="Arial"/>
          <w:w w:val="105"/>
          <w:sz w:val="18"/>
        </w:rPr>
        <w:t xml:space="preserve">is </w:t>
      </w:r>
      <w:r>
        <w:rPr>
          <w:w w:val="105"/>
        </w:rPr>
        <w:t xml:space="preserve">being sought by South Africa in more subtle ways as well. Opinions vary as to whether there is any possibility of the FLS combating the South African efforts at undermining the economies of the FLS. In one man's opinion "we do not derive any benefit as such from </w:t>
      </w:r>
      <w:r>
        <w:rPr>
          <w:rFonts w:ascii="Arial"/>
          <w:w w:val="105"/>
          <w:sz w:val="17"/>
        </w:rPr>
        <w:t xml:space="preserve">this </w:t>
      </w:r>
      <w:r>
        <w:rPr>
          <w:w w:val="105"/>
        </w:rPr>
        <w:t xml:space="preserve">membership of Frontline States. We only offer </w:t>
      </w:r>
      <w:r>
        <w:rPr>
          <w:rFonts w:ascii="Arial"/>
          <w:w w:val="105"/>
          <w:sz w:val="17"/>
        </w:rPr>
        <w:t xml:space="preserve">free </w:t>
      </w:r>
      <w:r>
        <w:rPr>
          <w:w w:val="105"/>
        </w:rPr>
        <w:t xml:space="preserve">service to those of our comrades in South Africa and Namibia who are struggling to liberate themselves. I </w:t>
      </w:r>
      <w:r>
        <w:rPr>
          <w:rFonts w:ascii="Arial"/>
          <w:w w:val="105"/>
          <w:sz w:val="18"/>
        </w:rPr>
        <w:t xml:space="preserve">think </w:t>
      </w:r>
      <w:r>
        <w:rPr>
          <w:w w:val="105"/>
        </w:rPr>
        <w:t xml:space="preserve">it would be very naive of us to ever imagine or </w:t>
      </w:r>
      <w:r>
        <w:rPr>
          <w:rFonts w:ascii="Arial"/>
          <w:w w:val="105"/>
        </w:rPr>
        <w:t xml:space="preserve">think </w:t>
      </w:r>
      <w:r>
        <w:rPr>
          <w:w w:val="105"/>
        </w:rPr>
        <w:t>in terms of deriving any economic advantage from this because we are essentially providing a sacrifice for a</w:t>
      </w:r>
      <w:r>
        <w:rPr>
          <w:spacing w:val="-8"/>
          <w:w w:val="105"/>
        </w:rPr>
        <w:t xml:space="preserve"> </w:t>
      </w:r>
      <w:r>
        <w:rPr>
          <w:w w:val="105"/>
        </w:rPr>
        <w:t>service."[7]</w:t>
      </w:r>
    </w:p>
    <w:p w14:paraId="7676A4A4" w14:textId="77777777" w:rsidR="00010F61" w:rsidRDefault="00333CF7">
      <w:pPr>
        <w:pStyle w:val="BodyText"/>
        <w:spacing w:before="60" w:line="530" w:lineRule="auto"/>
        <w:ind w:left="299" w:right="617" w:firstLine="505"/>
        <w:jc w:val="both"/>
      </w:pPr>
      <w:r>
        <w:rPr>
          <w:w w:val="105"/>
        </w:rPr>
        <w:t xml:space="preserve">Another speaks in terms of sacrifice as well. "The crosses [to be borne] are heavy in the sense that the South African regime fights back and tries to </w:t>
      </w:r>
      <w:proofErr w:type="spellStart"/>
      <w:r>
        <w:rPr>
          <w:w w:val="105"/>
        </w:rPr>
        <w:t>destabilise</w:t>
      </w:r>
      <w:proofErr w:type="spellEnd"/>
      <w:r>
        <w:rPr>
          <w:w w:val="105"/>
        </w:rPr>
        <w:t xml:space="preserve"> the FLS ... There have been incidents where there have been bombings of residential places, of offices and other facilities which are suspected of being used or occupied by ANC or PAC liberation fighters ... That is outright physical or material cost to the country ..."[8] Sacrifice is seen as the nature </w:t>
      </w:r>
      <w:proofErr w:type="spellStart"/>
      <w:r>
        <w:rPr>
          <w:w w:val="105"/>
        </w:rPr>
        <w:t>ofFLS</w:t>
      </w:r>
      <w:proofErr w:type="spellEnd"/>
      <w:r>
        <w:rPr>
          <w:w w:val="105"/>
        </w:rPr>
        <w:t xml:space="preserve"> membership as an obligation "to provide logistical sup­ port to the liberation movement; to wake up support for the liberation movements in the ... area and in the international  </w:t>
      </w:r>
      <w:proofErr w:type="spellStart"/>
      <w:r>
        <w:rPr>
          <w:w w:val="105"/>
        </w:rPr>
        <w:t>organisations</w:t>
      </w:r>
      <w:proofErr w:type="spellEnd"/>
      <w:r>
        <w:rPr>
          <w:w w:val="105"/>
        </w:rPr>
        <w:t>; but also the FLS has the role of being the ... area to which victims of</w:t>
      </w:r>
      <w:r>
        <w:rPr>
          <w:spacing w:val="-6"/>
          <w:w w:val="105"/>
        </w:rPr>
        <w:t xml:space="preserve"> </w:t>
      </w:r>
      <w:r>
        <w:rPr>
          <w:w w:val="105"/>
        </w:rPr>
        <w:t>apartheid</w:t>
      </w:r>
    </w:p>
    <w:p w14:paraId="409727B5" w14:textId="77777777" w:rsidR="00010F61" w:rsidRDefault="00333CF7">
      <w:pPr>
        <w:pStyle w:val="BodyText"/>
        <w:spacing w:before="38" w:line="172" w:lineRule="auto"/>
        <w:ind w:left="303"/>
        <w:jc w:val="both"/>
      </w:pPr>
      <w:r>
        <w:rPr>
          <w:w w:val="105"/>
        </w:rPr>
        <w:t xml:space="preserve">can escape ... and ... receive shelter, receive such services  as education, </w:t>
      </w:r>
      <w:r>
        <w:rPr>
          <w:spacing w:val="-9"/>
          <w:w w:val="105"/>
        </w:rPr>
        <w:t>health</w:t>
      </w:r>
      <w:r>
        <w:rPr>
          <w:spacing w:val="-9"/>
          <w:w w:val="105"/>
          <w:position w:val="-9"/>
          <w:sz w:val="26"/>
        </w:rPr>
        <w:t>,</w:t>
      </w:r>
      <w:r>
        <w:rPr>
          <w:spacing w:val="-9"/>
          <w:w w:val="105"/>
        </w:rPr>
        <w:t xml:space="preserve">,  </w:t>
      </w:r>
      <w:r>
        <w:rPr>
          <w:w w:val="105"/>
        </w:rPr>
        <w:t>accommodation, and</w:t>
      </w:r>
      <w:r>
        <w:rPr>
          <w:spacing w:val="37"/>
          <w:w w:val="105"/>
        </w:rPr>
        <w:t xml:space="preserve"> </w:t>
      </w:r>
      <w:r>
        <w:rPr>
          <w:w w:val="105"/>
        </w:rPr>
        <w:t>even</w:t>
      </w:r>
    </w:p>
    <w:p w14:paraId="01DB159D" w14:textId="77777777" w:rsidR="00010F61" w:rsidRDefault="00333CF7">
      <w:pPr>
        <w:pStyle w:val="BodyText"/>
        <w:spacing w:before="196" w:line="528" w:lineRule="auto"/>
        <w:ind w:left="303" w:right="632" w:hanging="1"/>
        <w:jc w:val="both"/>
      </w:pPr>
      <w:r>
        <w:rPr>
          <w:w w:val="105"/>
        </w:rPr>
        <w:t>the facilities for self-development. The other role would be for the FLS to really magnify the evils of apartheid thereby sending a message to South Africa and the rest of the world.[9]</w:t>
      </w:r>
    </w:p>
    <w:p w14:paraId="4CD8C6C1" w14:textId="6179010C" w:rsidR="00010F61" w:rsidRDefault="00580BF6">
      <w:pPr>
        <w:pStyle w:val="BodyText"/>
        <w:spacing w:before="72" w:line="530" w:lineRule="auto"/>
        <w:ind w:left="299" w:right="622" w:firstLine="504"/>
        <w:jc w:val="both"/>
      </w:pPr>
      <w:r>
        <w:rPr>
          <w:noProof/>
        </w:rPr>
        <mc:AlternateContent>
          <mc:Choice Requires="wps">
            <w:drawing>
              <wp:anchor distT="0" distB="0" distL="0" distR="0" simplePos="0" relativeHeight="251936768" behindDoc="1" locked="0" layoutInCell="1" allowOverlap="1" wp14:anchorId="01ED7A82" wp14:editId="14DC4613">
                <wp:simplePos x="0" y="0"/>
                <wp:positionH relativeFrom="page">
                  <wp:posOffset>1013460</wp:posOffset>
                </wp:positionH>
                <wp:positionV relativeFrom="paragraph">
                  <wp:posOffset>1028065</wp:posOffset>
                </wp:positionV>
                <wp:extent cx="928370" cy="1270"/>
                <wp:effectExtent l="0" t="0" r="0" b="0"/>
                <wp:wrapTopAndBottom/>
                <wp:docPr id="20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783A" id="Freeform 99" o:spid="_x0000_s1026" style="position:absolute;margin-left:79.8pt;margin-top:80.95pt;width:73.1pt;height:.1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" path="m,l1462,e" filled="f" strokeweight=".25428mm">
                <v:path arrowok="t" o:connecttype="custom" o:connectlocs="0,0;928370,0" o:connectangles="0,0"/>
                <w10:wrap type="topAndBottom" anchorx="page"/>
              </v:shape>
            </w:pict>
          </mc:Fallback>
        </mc:AlternateContent>
      </w:r>
      <w:r w:rsidR="00333CF7">
        <w:rPr>
          <w:w w:val="105"/>
        </w:rPr>
        <w:t xml:space="preserve">As others see it, the FLS "was not formed so that people can get gains. It was not like the PTA [Pre­ </w:t>
      </w:r>
      <w:proofErr w:type="spellStart"/>
      <w:r w:rsidR="00333CF7">
        <w:rPr>
          <w:w w:val="105"/>
        </w:rPr>
        <w:t>ferential</w:t>
      </w:r>
      <w:proofErr w:type="spellEnd"/>
      <w:r w:rsidR="00333CF7">
        <w:rPr>
          <w:spacing w:val="-11"/>
          <w:w w:val="105"/>
        </w:rPr>
        <w:t xml:space="preserve"> </w:t>
      </w:r>
      <w:r w:rsidR="00333CF7">
        <w:rPr>
          <w:w w:val="105"/>
        </w:rPr>
        <w:t>Trade</w:t>
      </w:r>
      <w:r w:rsidR="00333CF7">
        <w:rPr>
          <w:spacing w:val="-5"/>
          <w:w w:val="105"/>
        </w:rPr>
        <w:t xml:space="preserve"> </w:t>
      </w:r>
      <w:r w:rsidR="00333CF7">
        <w:rPr>
          <w:w w:val="105"/>
        </w:rPr>
        <w:t>Area</w:t>
      </w:r>
      <w:r w:rsidR="00333CF7">
        <w:rPr>
          <w:spacing w:val="-10"/>
          <w:w w:val="105"/>
        </w:rPr>
        <w:t xml:space="preserve"> </w:t>
      </w:r>
      <w:r w:rsidR="00333CF7">
        <w:rPr>
          <w:w w:val="105"/>
        </w:rPr>
        <w:t>for</w:t>
      </w:r>
      <w:r w:rsidR="00333CF7">
        <w:rPr>
          <w:spacing w:val="-13"/>
          <w:w w:val="105"/>
        </w:rPr>
        <w:t xml:space="preserve"> </w:t>
      </w:r>
      <w:r w:rsidR="00333CF7">
        <w:rPr>
          <w:w w:val="105"/>
        </w:rPr>
        <w:t>Eastern</w:t>
      </w:r>
      <w:r w:rsidR="00333CF7">
        <w:rPr>
          <w:spacing w:val="3"/>
          <w:w w:val="105"/>
        </w:rPr>
        <w:t xml:space="preserve"> </w:t>
      </w:r>
      <w:r w:rsidR="00333CF7">
        <w:rPr>
          <w:w w:val="105"/>
        </w:rPr>
        <w:t>and</w:t>
      </w:r>
      <w:r w:rsidR="00333CF7">
        <w:rPr>
          <w:spacing w:val="-15"/>
          <w:w w:val="105"/>
        </w:rPr>
        <w:t xml:space="preserve"> </w:t>
      </w:r>
      <w:r w:rsidR="00333CF7">
        <w:rPr>
          <w:w w:val="105"/>
        </w:rPr>
        <w:t>Southern</w:t>
      </w:r>
      <w:r w:rsidR="00333CF7">
        <w:rPr>
          <w:spacing w:val="4"/>
          <w:w w:val="105"/>
        </w:rPr>
        <w:t xml:space="preserve"> </w:t>
      </w:r>
      <w:r w:rsidR="00333CF7">
        <w:rPr>
          <w:w w:val="105"/>
        </w:rPr>
        <w:t>Africa]</w:t>
      </w:r>
      <w:r w:rsidR="00333CF7">
        <w:rPr>
          <w:spacing w:val="-5"/>
          <w:w w:val="105"/>
        </w:rPr>
        <w:t xml:space="preserve"> </w:t>
      </w:r>
      <w:r w:rsidR="00333CF7">
        <w:rPr>
          <w:w w:val="105"/>
        </w:rPr>
        <w:t>or</w:t>
      </w:r>
      <w:r w:rsidR="00333CF7">
        <w:rPr>
          <w:spacing w:val="-3"/>
          <w:w w:val="105"/>
        </w:rPr>
        <w:t xml:space="preserve"> </w:t>
      </w:r>
      <w:r w:rsidR="00333CF7">
        <w:rPr>
          <w:w w:val="105"/>
        </w:rPr>
        <w:t>the</w:t>
      </w:r>
      <w:r w:rsidR="00333CF7">
        <w:rPr>
          <w:spacing w:val="-13"/>
          <w:w w:val="105"/>
        </w:rPr>
        <w:t xml:space="preserve"> </w:t>
      </w:r>
      <w:r w:rsidR="00333CF7">
        <w:rPr>
          <w:w w:val="105"/>
        </w:rPr>
        <w:t>SADCC</w:t>
      </w:r>
      <w:r w:rsidR="00333CF7">
        <w:rPr>
          <w:spacing w:val="-4"/>
          <w:w w:val="105"/>
        </w:rPr>
        <w:t xml:space="preserve"> </w:t>
      </w:r>
      <w:r w:rsidR="00333CF7">
        <w:rPr>
          <w:w w:val="105"/>
        </w:rPr>
        <w:t>or</w:t>
      </w:r>
      <w:r w:rsidR="00333CF7">
        <w:rPr>
          <w:spacing w:val="-8"/>
          <w:w w:val="105"/>
        </w:rPr>
        <w:t xml:space="preserve"> </w:t>
      </w:r>
      <w:r w:rsidR="00333CF7">
        <w:rPr>
          <w:w w:val="105"/>
        </w:rPr>
        <w:t>an</w:t>
      </w:r>
      <w:r w:rsidR="00333CF7">
        <w:rPr>
          <w:spacing w:val="-9"/>
          <w:w w:val="105"/>
        </w:rPr>
        <w:t xml:space="preserve"> </w:t>
      </w:r>
      <w:r w:rsidR="00333CF7">
        <w:rPr>
          <w:w w:val="105"/>
        </w:rPr>
        <w:t>economic</w:t>
      </w:r>
      <w:r w:rsidR="00333CF7">
        <w:rPr>
          <w:spacing w:val="-5"/>
          <w:w w:val="105"/>
        </w:rPr>
        <w:t xml:space="preserve"> </w:t>
      </w:r>
      <w:r w:rsidR="00333CF7">
        <w:rPr>
          <w:w w:val="105"/>
        </w:rPr>
        <w:t>association</w:t>
      </w:r>
      <w:r w:rsidR="00333CF7">
        <w:rPr>
          <w:spacing w:val="10"/>
          <w:w w:val="105"/>
        </w:rPr>
        <w:t xml:space="preserve"> </w:t>
      </w:r>
      <w:r w:rsidR="00333CF7">
        <w:rPr>
          <w:w w:val="105"/>
        </w:rPr>
        <w:t>where</w:t>
      </w:r>
      <w:r w:rsidR="00333CF7">
        <w:rPr>
          <w:spacing w:val="-4"/>
          <w:w w:val="105"/>
        </w:rPr>
        <w:t xml:space="preserve"> </w:t>
      </w:r>
      <w:r w:rsidR="00333CF7">
        <w:rPr>
          <w:w w:val="105"/>
        </w:rPr>
        <w:t>you look to further your economic interests ..."[10] But in its nature as a political/military response</w:t>
      </w:r>
      <w:r w:rsidR="00333CF7">
        <w:rPr>
          <w:spacing w:val="-19"/>
          <w:w w:val="105"/>
        </w:rPr>
        <w:t xml:space="preserve"> </w:t>
      </w:r>
      <w:r w:rsidR="00333CF7">
        <w:rPr>
          <w:w w:val="105"/>
        </w:rPr>
        <w:t>to South</w:t>
      </w:r>
    </w:p>
    <w:p w14:paraId="334DC617" w14:textId="77777777" w:rsidR="00010F61" w:rsidRDefault="00333CF7">
      <w:pPr>
        <w:pStyle w:val="ListParagraph"/>
        <w:numPr>
          <w:ilvl w:val="0"/>
          <w:numId w:val="42"/>
        </w:numPr>
        <w:tabs>
          <w:tab w:val="left" w:pos="808"/>
          <w:tab w:val="left" w:pos="809"/>
        </w:tabs>
        <w:spacing w:before="106"/>
        <w:ind w:left="808" w:hanging="502"/>
        <w:rPr>
          <w:sz w:val="15"/>
        </w:rPr>
      </w:pPr>
      <w:proofErr w:type="spellStart"/>
      <w:r>
        <w:rPr>
          <w:w w:val="105"/>
          <w:sz w:val="15"/>
        </w:rPr>
        <w:t>Kunda</w:t>
      </w:r>
      <w:proofErr w:type="spellEnd"/>
      <w:r>
        <w:rPr>
          <w:w w:val="105"/>
          <w:sz w:val="15"/>
        </w:rPr>
        <w:t>,</w:t>
      </w:r>
      <w:r>
        <w:rPr>
          <w:spacing w:val="6"/>
          <w:w w:val="105"/>
          <w:sz w:val="15"/>
        </w:rPr>
        <w:t xml:space="preserve"> </w:t>
      </w:r>
      <w:r>
        <w:rPr>
          <w:w w:val="105"/>
          <w:sz w:val="15"/>
        </w:rPr>
        <w:t>Zambia.</w:t>
      </w:r>
    </w:p>
    <w:p w14:paraId="49B52105" w14:textId="77777777" w:rsidR="00010F61" w:rsidRDefault="00333CF7">
      <w:pPr>
        <w:pStyle w:val="ListParagraph"/>
        <w:numPr>
          <w:ilvl w:val="0"/>
          <w:numId w:val="42"/>
        </w:numPr>
        <w:tabs>
          <w:tab w:val="left" w:pos="813"/>
          <w:tab w:val="left" w:pos="814"/>
        </w:tabs>
        <w:spacing w:before="97"/>
        <w:ind w:left="813" w:hanging="507"/>
        <w:rPr>
          <w:sz w:val="15"/>
        </w:rPr>
      </w:pPr>
      <w:r>
        <w:rPr>
          <w:w w:val="105"/>
          <w:sz w:val="15"/>
        </w:rPr>
        <w:t>Makumbe,</w:t>
      </w:r>
      <w:r>
        <w:rPr>
          <w:spacing w:val="-1"/>
          <w:w w:val="105"/>
          <w:sz w:val="15"/>
        </w:rPr>
        <w:t xml:space="preserve"> </w:t>
      </w:r>
      <w:r>
        <w:rPr>
          <w:w w:val="105"/>
          <w:sz w:val="15"/>
        </w:rPr>
        <w:t>Zimbabwe.</w:t>
      </w:r>
    </w:p>
    <w:p w14:paraId="44C08D4A" w14:textId="77777777" w:rsidR="00010F61" w:rsidRDefault="00333CF7">
      <w:pPr>
        <w:pStyle w:val="ListParagraph"/>
        <w:numPr>
          <w:ilvl w:val="0"/>
          <w:numId w:val="42"/>
        </w:numPr>
        <w:tabs>
          <w:tab w:val="left" w:pos="813"/>
          <w:tab w:val="left" w:pos="814"/>
        </w:tabs>
        <w:spacing w:before="92"/>
        <w:ind w:left="813" w:hanging="507"/>
        <w:rPr>
          <w:sz w:val="15"/>
        </w:rPr>
      </w:pPr>
      <w:r>
        <w:rPr>
          <w:w w:val="105"/>
          <w:sz w:val="15"/>
        </w:rPr>
        <w:t>Makumbe,</w:t>
      </w:r>
      <w:r>
        <w:rPr>
          <w:spacing w:val="-1"/>
          <w:w w:val="105"/>
          <w:sz w:val="15"/>
        </w:rPr>
        <w:t xml:space="preserve"> </w:t>
      </w:r>
      <w:r>
        <w:rPr>
          <w:w w:val="105"/>
          <w:sz w:val="15"/>
        </w:rPr>
        <w:t>Zimbabwe.</w:t>
      </w:r>
    </w:p>
    <w:p w14:paraId="29F92CDF" w14:textId="77777777" w:rsidR="00010F61" w:rsidRDefault="00333CF7">
      <w:pPr>
        <w:pStyle w:val="ListParagraph"/>
        <w:numPr>
          <w:ilvl w:val="0"/>
          <w:numId w:val="42"/>
        </w:numPr>
        <w:tabs>
          <w:tab w:val="left" w:pos="810"/>
          <w:tab w:val="left" w:pos="811"/>
        </w:tabs>
        <w:spacing w:before="87"/>
        <w:ind w:left="810" w:hanging="504"/>
        <w:rPr>
          <w:sz w:val="15"/>
        </w:rPr>
      </w:pPr>
      <w:proofErr w:type="spellStart"/>
      <w:r>
        <w:rPr>
          <w:w w:val="105"/>
          <w:sz w:val="15"/>
        </w:rPr>
        <w:t>Gutto</w:t>
      </w:r>
      <w:proofErr w:type="spellEnd"/>
      <w:r>
        <w:rPr>
          <w:w w:val="105"/>
          <w:sz w:val="15"/>
        </w:rPr>
        <w:t>, Zimbabwe.</w:t>
      </w:r>
    </w:p>
    <w:p w14:paraId="573B2A72" w14:textId="77777777" w:rsidR="00010F61" w:rsidRDefault="00010F61">
      <w:pPr>
        <w:rPr>
          <w:sz w:val="15"/>
        </w:rPr>
        <w:sectPr w:rsidR="00010F61">
          <w:pgSz w:w="11910" w:h="16840"/>
          <w:pgMar w:top="1120" w:right="1100" w:bottom="280" w:left="1300" w:header="820" w:footer="0" w:gutter="0"/>
          <w:cols w:space="720"/>
        </w:sectPr>
      </w:pPr>
    </w:p>
    <w:p w14:paraId="13D8438A" w14:textId="77777777" w:rsidR="00010F61" w:rsidRDefault="00010F61">
      <w:pPr>
        <w:pStyle w:val="BodyText"/>
        <w:rPr>
          <w:sz w:val="20"/>
        </w:rPr>
      </w:pPr>
    </w:p>
    <w:p w14:paraId="6AA3BCBA" w14:textId="77777777" w:rsidR="00010F61" w:rsidRDefault="00010F61">
      <w:pPr>
        <w:pStyle w:val="BodyText"/>
        <w:spacing w:before="2"/>
        <w:rPr>
          <w:sz w:val="21"/>
        </w:rPr>
      </w:pPr>
    </w:p>
    <w:p w14:paraId="268C233C" w14:textId="77777777" w:rsidR="00010F61" w:rsidRDefault="00333CF7">
      <w:pPr>
        <w:pStyle w:val="BodyText"/>
        <w:spacing w:line="516" w:lineRule="auto"/>
        <w:ind w:left="308" w:right="599" w:firstLine="5"/>
        <w:jc w:val="both"/>
      </w:pPr>
      <w:r>
        <w:rPr>
          <w:w w:val="105"/>
        </w:rPr>
        <w:t xml:space="preserve">Africa they see that "also it has its economic </w:t>
      </w:r>
      <w:r>
        <w:rPr>
          <w:w w:val="105"/>
          <w:sz w:val="21"/>
        </w:rPr>
        <w:t xml:space="preserve">aspects </w:t>
      </w:r>
      <w:r>
        <w:rPr>
          <w:w w:val="105"/>
        </w:rPr>
        <w:t xml:space="preserve">because </w:t>
      </w:r>
      <w:r>
        <w:rPr>
          <w:w w:val="105"/>
          <w:sz w:val="18"/>
        </w:rPr>
        <w:t xml:space="preserve">if </w:t>
      </w:r>
      <w:r>
        <w:rPr>
          <w:w w:val="105"/>
        </w:rPr>
        <w:t xml:space="preserve">you are strong politically, militarily, to resist enemy aggression, </w:t>
      </w:r>
      <w:r>
        <w:rPr>
          <w:rFonts w:ascii="Arial"/>
          <w:w w:val="105"/>
        </w:rPr>
        <w:t xml:space="preserve">and </w:t>
      </w:r>
      <w:r>
        <w:rPr>
          <w:w w:val="105"/>
        </w:rPr>
        <w:t xml:space="preserve">so on, so it is for purposes of enabling you to continue with your </w:t>
      </w:r>
      <w:proofErr w:type="spellStart"/>
      <w:r>
        <w:rPr>
          <w:w w:val="105"/>
        </w:rPr>
        <w:t>nonnal</w:t>
      </w:r>
      <w:proofErr w:type="spellEnd"/>
      <w:r>
        <w:rPr>
          <w:w w:val="105"/>
        </w:rPr>
        <w:t xml:space="preserve"> economic activities ... And to that extent, therefore, I </w:t>
      </w:r>
      <w:r>
        <w:rPr>
          <w:rFonts w:ascii="Arial"/>
          <w:w w:val="105"/>
        </w:rPr>
        <w:t xml:space="preserve">think </w:t>
      </w:r>
      <w:r>
        <w:rPr>
          <w:w w:val="105"/>
        </w:rPr>
        <w:t>it has certain economic benefits that emerge from pooling resources together to fight the enemy rather than each individual trying to look for resources</w:t>
      </w:r>
    </w:p>
    <w:p w14:paraId="69306B58" w14:textId="77777777" w:rsidR="00010F61" w:rsidRDefault="00333CF7">
      <w:pPr>
        <w:pStyle w:val="BodyText"/>
        <w:spacing w:before="16" w:line="528" w:lineRule="auto"/>
        <w:ind w:left="311" w:right="596" w:firstLine="6"/>
        <w:jc w:val="both"/>
      </w:pPr>
      <w:r>
        <w:rPr>
          <w:w w:val="105"/>
        </w:rPr>
        <w:t>to defend itself, to assist the liberation movement ... It has created some gains. But the ... gains are more political/military than economic."[11]</w:t>
      </w:r>
    </w:p>
    <w:p w14:paraId="0192F1CE" w14:textId="77777777" w:rsidR="00010F61" w:rsidRDefault="00333CF7">
      <w:pPr>
        <w:pStyle w:val="BodyText"/>
        <w:spacing w:before="72" w:line="523" w:lineRule="auto"/>
        <w:ind w:left="313" w:right="587" w:firstLine="485"/>
        <w:jc w:val="both"/>
      </w:pPr>
      <w:r>
        <w:rPr>
          <w:w w:val="105"/>
        </w:rPr>
        <w:t xml:space="preserve">Such is the general view of the purposes of membership in FLS. The call for sacrifice on the part of the countries involved invokes the same spirit of a people at war as does the name  'Frontline'  States. 'Gains' was a word that met with immediate reaction from a number of those interviewed who wished to make </w:t>
      </w:r>
      <w:r>
        <w:rPr>
          <w:w w:val="105"/>
          <w:sz w:val="20"/>
        </w:rPr>
        <w:t xml:space="preserve">it </w:t>
      </w:r>
      <w:r>
        <w:rPr>
          <w:w w:val="105"/>
        </w:rPr>
        <w:t xml:space="preserve">clear right away that no gains other than those which contributed to the liberation effort in Namibia </w:t>
      </w:r>
      <w:r>
        <w:rPr>
          <w:rFonts w:ascii="Arial"/>
          <w:w w:val="105"/>
        </w:rPr>
        <w:t xml:space="preserve">and </w:t>
      </w:r>
      <w:r>
        <w:rPr>
          <w:w w:val="105"/>
        </w:rPr>
        <w:t>South Africa were part of the</w:t>
      </w:r>
      <w:r>
        <w:rPr>
          <w:spacing w:val="-34"/>
          <w:w w:val="105"/>
        </w:rPr>
        <w:t xml:space="preserve"> </w:t>
      </w:r>
      <w:r>
        <w:rPr>
          <w:w w:val="105"/>
        </w:rPr>
        <w:t>FLS agenda</w:t>
      </w:r>
    </w:p>
    <w:p w14:paraId="7D530F59" w14:textId="77777777" w:rsidR="00010F61" w:rsidRDefault="00333CF7">
      <w:pPr>
        <w:spacing w:before="67" w:line="516" w:lineRule="auto"/>
        <w:ind w:left="328" w:right="593" w:firstLine="481"/>
        <w:jc w:val="both"/>
        <w:rPr>
          <w:sz w:val="19"/>
        </w:rPr>
      </w:pPr>
      <w:r>
        <w:rPr>
          <w:w w:val="105"/>
          <w:sz w:val="19"/>
        </w:rPr>
        <w:t>The</w:t>
      </w:r>
      <w:r>
        <w:rPr>
          <w:spacing w:val="-9"/>
          <w:w w:val="105"/>
          <w:sz w:val="19"/>
        </w:rPr>
        <w:t xml:space="preserve"> </w:t>
      </w:r>
      <w:r>
        <w:rPr>
          <w:w w:val="105"/>
          <w:sz w:val="19"/>
        </w:rPr>
        <w:t>next</w:t>
      </w:r>
      <w:r>
        <w:rPr>
          <w:spacing w:val="-9"/>
          <w:w w:val="105"/>
          <w:sz w:val="19"/>
        </w:rPr>
        <w:t xml:space="preserve"> </w:t>
      </w:r>
      <w:r>
        <w:rPr>
          <w:w w:val="105"/>
          <w:sz w:val="19"/>
        </w:rPr>
        <w:t>question</w:t>
      </w:r>
      <w:r>
        <w:rPr>
          <w:spacing w:val="-2"/>
          <w:w w:val="105"/>
          <w:sz w:val="19"/>
        </w:rPr>
        <w:t xml:space="preserve"> </w:t>
      </w:r>
      <w:r>
        <w:rPr>
          <w:w w:val="105"/>
          <w:sz w:val="19"/>
        </w:rPr>
        <w:t>was:</w:t>
      </w:r>
      <w:r>
        <w:rPr>
          <w:spacing w:val="-9"/>
          <w:w w:val="105"/>
          <w:sz w:val="19"/>
        </w:rPr>
        <w:t xml:space="preserve"> </w:t>
      </w:r>
      <w:r>
        <w:rPr>
          <w:b/>
          <w:w w:val="105"/>
          <w:sz w:val="20"/>
        </w:rPr>
        <w:t>Did</w:t>
      </w:r>
      <w:r>
        <w:rPr>
          <w:b/>
          <w:spacing w:val="-11"/>
          <w:w w:val="105"/>
          <w:sz w:val="20"/>
        </w:rPr>
        <w:t xml:space="preserve"> </w:t>
      </w:r>
      <w:r>
        <w:rPr>
          <w:b/>
          <w:w w:val="105"/>
          <w:sz w:val="20"/>
        </w:rPr>
        <w:t>Mozambique</w:t>
      </w:r>
      <w:r>
        <w:rPr>
          <w:b/>
          <w:spacing w:val="-4"/>
          <w:w w:val="105"/>
          <w:sz w:val="20"/>
        </w:rPr>
        <w:t xml:space="preserve"> </w:t>
      </w:r>
      <w:r>
        <w:rPr>
          <w:b/>
          <w:w w:val="105"/>
          <w:sz w:val="20"/>
        </w:rPr>
        <w:t>consulted</w:t>
      </w:r>
      <w:r>
        <w:rPr>
          <w:b/>
          <w:spacing w:val="1"/>
          <w:w w:val="105"/>
          <w:sz w:val="20"/>
        </w:rPr>
        <w:t xml:space="preserve"> </w:t>
      </w:r>
      <w:r>
        <w:rPr>
          <w:b/>
          <w:w w:val="105"/>
          <w:sz w:val="20"/>
        </w:rPr>
        <w:t>the</w:t>
      </w:r>
      <w:r>
        <w:rPr>
          <w:b/>
          <w:spacing w:val="-11"/>
          <w:w w:val="105"/>
          <w:sz w:val="20"/>
        </w:rPr>
        <w:t xml:space="preserve"> </w:t>
      </w:r>
      <w:r>
        <w:rPr>
          <w:b/>
          <w:w w:val="105"/>
          <w:sz w:val="20"/>
        </w:rPr>
        <w:t>FLS</w:t>
      </w:r>
      <w:r>
        <w:rPr>
          <w:b/>
          <w:spacing w:val="-5"/>
          <w:w w:val="105"/>
          <w:sz w:val="20"/>
        </w:rPr>
        <w:t xml:space="preserve"> </w:t>
      </w:r>
      <w:r>
        <w:rPr>
          <w:b/>
          <w:w w:val="105"/>
          <w:sz w:val="20"/>
        </w:rPr>
        <w:t>before</w:t>
      </w:r>
      <w:r>
        <w:rPr>
          <w:b/>
          <w:spacing w:val="-10"/>
          <w:w w:val="105"/>
          <w:sz w:val="20"/>
        </w:rPr>
        <w:t xml:space="preserve"> </w:t>
      </w:r>
      <w:r>
        <w:rPr>
          <w:b/>
          <w:w w:val="105"/>
          <w:sz w:val="20"/>
        </w:rPr>
        <w:t>the</w:t>
      </w:r>
      <w:r>
        <w:rPr>
          <w:b/>
          <w:spacing w:val="-14"/>
          <w:w w:val="105"/>
          <w:sz w:val="20"/>
        </w:rPr>
        <w:t xml:space="preserve"> </w:t>
      </w:r>
      <w:r>
        <w:rPr>
          <w:b/>
          <w:w w:val="105"/>
          <w:sz w:val="20"/>
        </w:rPr>
        <w:t>signing</w:t>
      </w:r>
      <w:r>
        <w:rPr>
          <w:b/>
          <w:spacing w:val="-2"/>
          <w:w w:val="105"/>
          <w:sz w:val="20"/>
        </w:rPr>
        <w:t xml:space="preserve"> </w:t>
      </w:r>
      <w:r>
        <w:rPr>
          <w:b/>
          <w:w w:val="105"/>
          <w:sz w:val="20"/>
        </w:rPr>
        <w:t>of</w:t>
      </w:r>
      <w:r>
        <w:rPr>
          <w:b/>
          <w:spacing w:val="-9"/>
          <w:w w:val="105"/>
          <w:sz w:val="20"/>
        </w:rPr>
        <w:t xml:space="preserve"> </w:t>
      </w:r>
      <w:r>
        <w:rPr>
          <w:b/>
          <w:w w:val="105"/>
          <w:sz w:val="20"/>
        </w:rPr>
        <w:t>the</w:t>
      </w:r>
      <w:r>
        <w:rPr>
          <w:b/>
          <w:spacing w:val="-6"/>
          <w:w w:val="105"/>
          <w:sz w:val="20"/>
        </w:rPr>
        <w:t xml:space="preserve"> </w:t>
      </w:r>
      <w:r>
        <w:rPr>
          <w:b/>
          <w:w w:val="105"/>
          <w:sz w:val="20"/>
        </w:rPr>
        <w:t xml:space="preserve">Nkomati Accord? </w:t>
      </w:r>
      <w:r>
        <w:rPr>
          <w:w w:val="105"/>
          <w:sz w:val="20"/>
        </w:rPr>
        <w:t xml:space="preserve">In </w:t>
      </w:r>
      <w:r>
        <w:rPr>
          <w:w w:val="105"/>
          <w:sz w:val="19"/>
        </w:rPr>
        <w:t xml:space="preserve">answering </w:t>
      </w:r>
      <w:r>
        <w:rPr>
          <w:rFonts w:ascii="Arial" w:hAnsi="Arial"/>
          <w:w w:val="105"/>
          <w:sz w:val="18"/>
        </w:rPr>
        <w:t xml:space="preserve">this </w:t>
      </w:r>
      <w:r>
        <w:rPr>
          <w:w w:val="105"/>
          <w:sz w:val="19"/>
        </w:rPr>
        <w:t xml:space="preserve">question, interviewees referred to individual countries responses to the agree­ </w:t>
      </w:r>
      <w:proofErr w:type="spellStart"/>
      <w:r>
        <w:rPr>
          <w:w w:val="105"/>
          <w:sz w:val="19"/>
        </w:rPr>
        <w:t>ment</w:t>
      </w:r>
      <w:proofErr w:type="spellEnd"/>
      <w:r>
        <w:rPr>
          <w:w w:val="105"/>
          <w:sz w:val="19"/>
        </w:rPr>
        <w:t xml:space="preserve"> and to whether the FLS (or individual states) had been consulted by Mozambique prior to </w:t>
      </w:r>
      <w:proofErr w:type="spellStart"/>
      <w:r>
        <w:rPr>
          <w:w w:val="105"/>
          <w:sz w:val="19"/>
        </w:rPr>
        <w:t>finalising</w:t>
      </w:r>
      <w:proofErr w:type="spellEnd"/>
      <w:r>
        <w:rPr>
          <w:w w:val="105"/>
          <w:sz w:val="19"/>
        </w:rPr>
        <w:t xml:space="preserve"> the Accord</w:t>
      </w:r>
      <w:r>
        <w:rPr>
          <w:spacing w:val="-6"/>
          <w:w w:val="105"/>
          <w:sz w:val="19"/>
        </w:rPr>
        <w:t xml:space="preserve"> </w:t>
      </w:r>
      <w:r>
        <w:rPr>
          <w:w w:val="105"/>
          <w:sz w:val="19"/>
        </w:rPr>
        <w:t>arrangements.</w:t>
      </w:r>
    </w:p>
    <w:p w14:paraId="7680CD47" w14:textId="739F4CC3" w:rsidR="00010F61" w:rsidRDefault="00580BF6">
      <w:pPr>
        <w:pStyle w:val="BodyText"/>
        <w:spacing w:before="80" w:line="528" w:lineRule="auto"/>
        <w:ind w:left="328" w:right="586" w:firstLine="497"/>
        <w:jc w:val="both"/>
        <w:rPr>
          <w:sz w:val="16"/>
        </w:rPr>
      </w:pPr>
      <w:r>
        <w:rPr>
          <w:noProof/>
        </w:rPr>
        <mc:AlternateContent>
          <mc:Choice Requires="wps">
            <w:drawing>
              <wp:anchor distT="0" distB="0" distL="114300" distR="114300" simplePos="0" relativeHeight="242014208" behindDoc="1" locked="0" layoutInCell="1" allowOverlap="1" wp14:anchorId="0E818B0C" wp14:editId="38F394C6">
                <wp:simplePos x="0" y="0"/>
                <wp:positionH relativeFrom="page">
                  <wp:posOffset>1025525</wp:posOffset>
                </wp:positionH>
                <wp:positionV relativeFrom="paragraph">
                  <wp:posOffset>3331210</wp:posOffset>
                </wp:positionV>
                <wp:extent cx="928370" cy="0"/>
                <wp:effectExtent l="0" t="0" r="0" b="0"/>
                <wp:wrapNone/>
                <wp:docPr id="20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57BE6" id="Line 98" o:spid="_x0000_s1026" style="position:absolute;z-index:-2613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5pt,262.3pt" to="153.85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" strokeweight=".25428mm">
                <w10:wrap anchorx="page"/>
              </v:line>
            </w:pict>
          </mc:Fallback>
        </mc:AlternateContent>
      </w:r>
      <w:r w:rsidR="00333CF7">
        <w:rPr>
          <w:rFonts w:ascii="Arial" w:hAnsi="Arial"/>
          <w:w w:val="105"/>
        </w:rPr>
        <w:t xml:space="preserve">"It </w:t>
      </w:r>
      <w:r w:rsidR="00333CF7">
        <w:rPr>
          <w:w w:val="105"/>
        </w:rPr>
        <w:t xml:space="preserve">was not a move which was taken in consultation with the FLS or for that matter the liberation movement. It was something which was taken unilaterally and I think there was considerable concern on the part of the FLS that </w:t>
      </w:r>
      <w:r w:rsidR="00333CF7">
        <w:rPr>
          <w:rFonts w:ascii="Arial" w:hAnsi="Arial"/>
          <w:w w:val="105"/>
          <w:sz w:val="18"/>
        </w:rPr>
        <w:t xml:space="preserve">this </w:t>
      </w:r>
      <w:r w:rsidR="00333CF7">
        <w:rPr>
          <w:w w:val="105"/>
        </w:rPr>
        <w:t xml:space="preserve">was in fact a breakthrough for South Africa's consolidation of state strategy ... in that one of the essential elements was the signing of non-aggression pacts. And I </w:t>
      </w:r>
      <w:r w:rsidR="00333CF7">
        <w:rPr>
          <w:rFonts w:ascii="Arial" w:hAnsi="Arial"/>
          <w:w w:val="105"/>
        </w:rPr>
        <w:t xml:space="preserve">think </w:t>
      </w:r>
      <w:r w:rsidR="00333CF7">
        <w:rPr>
          <w:w w:val="105"/>
        </w:rPr>
        <w:t xml:space="preserve">for some </w:t>
      </w:r>
      <w:proofErr w:type="spellStart"/>
      <w:r w:rsidR="00333CF7">
        <w:rPr>
          <w:w w:val="105"/>
        </w:rPr>
        <w:t>consid</w:t>
      </w:r>
      <w:proofErr w:type="spellEnd"/>
      <w:r w:rsidR="00333CF7">
        <w:rPr>
          <w:w w:val="105"/>
        </w:rPr>
        <w:t xml:space="preserve">­ </w:t>
      </w:r>
      <w:proofErr w:type="spellStart"/>
      <w:r w:rsidR="00333CF7">
        <w:rPr>
          <w:w w:val="105"/>
        </w:rPr>
        <w:t>erable</w:t>
      </w:r>
      <w:proofErr w:type="spellEnd"/>
      <w:r w:rsidR="00333CF7">
        <w:rPr>
          <w:spacing w:val="2"/>
          <w:w w:val="105"/>
        </w:rPr>
        <w:t xml:space="preserve"> </w:t>
      </w:r>
      <w:r w:rsidR="00333CF7">
        <w:rPr>
          <w:w w:val="105"/>
        </w:rPr>
        <w:t>time</w:t>
      </w:r>
      <w:r w:rsidR="00333CF7">
        <w:rPr>
          <w:spacing w:val="-5"/>
          <w:w w:val="105"/>
        </w:rPr>
        <w:t xml:space="preserve"> </w:t>
      </w:r>
      <w:r w:rsidR="00333CF7">
        <w:rPr>
          <w:w w:val="105"/>
        </w:rPr>
        <w:t>there</w:t>
      </w:r>
      <w:r w:rsidR="00333CF7">
        <w:rPr>
          <w:spacing w:val="-3"/>
          <w:w w:val="105"/>
        </w:rPr>
        <w:t xml:space="preserve"> </w:t>
      </w:r>
      <w:r w:rsidR="00333CF7">
        <w:rPr>
          <w:w w:val="105"/>
        </w:rPr>
        <w:t>were</w:t>
      </w:r>
      <w:r w:rsidR="00333CF7">
        <w:rPr>
          <w:spacing w:val="-12"/>
          <w:w w:val="105"/>
        </w:rPr>
        <w:t xml:space="preserve"> </w:t>
      </w:r>
      <w:r w:rsidR="00333CF7">
        <w:rPr>
          <w:w w:val="105"/>
        </w:rPr>
        <w:t>some</w:t>
      </w:r>
      <w:r w:rsidR="00333CF7">
        <w:rPr>
          <w:spacing w:val="-9"/>
          <w:w w:val="105"/>
        </w:rPr>
        <w:t xml:space="preserve"> </w:t>
      </w:r>
      <w:r w:rsidR="00333CF7">
        <w:rPr>
          <w:w w:val="105"/>
        </w:rPr>
        <w:t>differences,</w:t>
      </w:r>
      <w:r w:rsidR="00333CF7">
        <w:rPr>
          <w:spacing w:val="2"/>
          <w:w w:val="105"/>
        </w:rPr>
        <w:t xml:space="preserve"> </w:t>
      </w:r>
      <w:r w:rsidR="00333CF7">
        <w:rPr>
          <w:w w:val="105"/>
        </w:rPr>
        <w:t>and</w:t>
      </w:r>
      <w:r w:rsidR="00333CF7">
        <w:rPr>
          <w:spacing w:val="-12"/>
          <w:w w:val="105"/>
        </w:rPr>
        <w:t xml:space="preserve"> </w:t>
      </w:r>
      <w:r w:rsidR="00333CF7">
        <w:rPr>
          <w:w w:val="105"/>
        </w:rPr>
        <w:t>particularly</w:t>
      </w:r>
      <w:r w:rsidR="00333CF7">
        <w:rPr>
          <w:spacing w:val="6"/>
          <w:w w:val="105"/>
        </w:rPr>
        <w:t xml:space="preserve"> </w:t>
      </w:r>
      <w:r w:rsidR="00333CF7">
        <w:rPr>
          <w:w w:val="105"/>
        </w:rPr>
        <w:t>also</w:t>
      </w:r>
      <w:r w:rsidR="00333CF7">
        <w:rPr>
          <w:spacing w:val="-7"/>
          <w:w w:val="105"/>
        </w:rPr>
        <w:t xml:space="preserve"> </w:t>
      </w:r>
      <w:r w:rsidR="00333CF7">
        <w:rPr>
          <w:w w:val="105"/>
        </w:rPr>
        <w:t>the</w:t>
      </w:r>
      <w:r w:rsidR="00333CF7">
        <w:rPr>
          <w:spacing w:val="-8"/>
          <w:w w:val="105"/>
        </w:rPr>
        <w:t xml:space="preserve"> </w:t>
      </w:r>
      <w:r w:rsidR="00333CF7">
        <w:rPr>
          <w:w w:val="105"/>
        </w:rPr>
        <w:t>fact</w:t>
      </w:r>
      <w:r w:rsidR="00333CF7">
        <w:rPr>
          <w:spacing w:val="-13"/>
          <w:w w:val="105"/>
        </w:rPr>
        <w:t xml:space="preserve"> </w:t>
      </w:r>
      <w:r w:rsidR="00333CF7">
        <w:rPr>
          <w:w w:val="105"/>
        </w:rPr>
        <w:t>is</w:t>
      </w:r>
      <w:r w:rsidR="00333CF7">
        <w:rPr>
          <w:spacing w:val="-8"/>
          <w:w w:val="105"/>
        </w:rPr>
        <w:t xml:space="preserve"> </w:t>
      </w:r>
      <w:r w:rsidR="00333CF7">
        <w:rPr>
          <w:w w:val="105"/>
        </w:rPr>
        <w:t>...</w:t>
      </w:r>
      <w:r w:rsidR="00333CF7">
        <w:rPr>
          <w:spacing w:val="-10"/>
          <w:w w:val="105"/>
        </w:rPr>
        <w:t xml:space="preserve"> </w:t>
      </w:r>
      <w:r w:rsidR="00333CF7">
        <w:rPr>
          <w:w w:val="105"/>
        </w:rPr>
        <w:t>that</w:t>
      </w:r>
      <w:r w:rsidR="00333CF7">
        <w:rPr>
          <w:spacing w:val="-5"/>
          <w:w w:val="105"/>
        </w:rPr>
        <w:t xml:space="preserve"> </w:t>
      </w:r>
      <w:r w:rsidR="00333CF7">
        <w:rPr>
          <w:rFonts w:ascii="Arial" w:hAnsi="Arial"/>
          <w:w w:val="105"/>
          <w:sz w:val="18"/>
        </w:rPr>
        <w:t>this</w:t>
      </w:r>
      <w:r w:rsidR="00333CF7">
        <w:rPr>
          <w:rFonts w:ascii="Arial" w:hAnsi="Arial"/>
          <w:spacing w:val="-12"/>
          <w:w w:val="105"/>
          <w:sz w:val="18"/>
        </w:rPr>
        <w:t xml:space="preserve"> </w:t>
      </w:r>
      <w:r w:rsidR="00333CF7">
        <w:rPr>
          <w:w w:val="105"/>
        </w:rPr>
        <w:t>signing</w:t>
      </w:r>
      <w:r w:rsidR="00333CF7">
        <w:rPr>
          <w:spacing w:val="5"/>
          <w:w w:val="105"/>
        </w:rPr>
        <w:t xml:space="preserve"> </w:t>
      </w:r>
      <w:r w:rsidR="00333CF7">
        <w:rPr>
          <w:w w:val="105"/>
        </w:rPr>
        <w:t>was</w:t>
      </w:r>
      <w:r w:rsidR="00333CF7">
        <w:rPr>
          <w:spacing w:val="-13"/>
          <w:w w:val="105"/>
        </w:rPr>
        <w:t xml:space="preserve"> </w:t>
      </w:r>
      <w:r w:rsidR="00333CF7">
        <w:rPr>
          <w:w w:val="105"/>
        </w:rPr>
        <w:t>followed</w:t>
      </w:r>
      <w:r w:rsidR="00333CF7">
        <w:rPr>
          <w:spacing w:val="4"/>
          <w:w w:val="105"/>
        </w:rPr>
        <w:t xml:space="preserve"> </w:t>
      </w:r>
      <w:r w:rsidR="00333CF7">
        <w:rPr>
          <w:w w:val="105"/>
        </w:rPr>
        <w:t xml:space="preserve">by pressure on other regional states ... to follow suit, and I think there was some concern that what had hap­ </w:t>
      </w:r>
      <w:proofErr w:type="spellStart"/>
      <w:r w:rsidR="00333CF7">
        <w:rPr>
          <w:w w:val="105"/>
        </w:rPr>
        <w:t>pened</w:t>
      </w:r>
      <w:proofErr w:type="spellEnd"/>
      <w:r w:rsidR="00333CF7">
        <w:rPr>
          <w:spacing w:val="-9"/>
          <w:w w:val="105"/>
        </w:rPr>
        <w:t xml:space="preserve"> </w:t>
      </w:r>
      <w:r w:rsidR="00333CF7">
        <w:rPr>
          <w:w w:val="105"/>
        </w:rPr>
        <w:t>was</w:t>
      </w:r>
      <w:r w:rsidR="00333CF7">
        <w:rPr>
          <w:spacing w:val="1"/>
          <w:w w:val="105"/>
        </w:rPr>
        <w:t xml:space="preserve"> </w:t>
      </w:r>
      <w:r w:rsidR="00333CF7">
        <w:rPr>
          <w:w w:val="105"/>
        </w:rPr>
        <w:t>a</w:t>
      </w:r>
      <w:r w:rsidR="00333CF7">
        <w:rPr>
          <w:spacing w:val="-15"/>
          <w:w w:val="105"/>
        </w:rPr>
        <w:t xml:space="preserve"> </w:t>
      </w:r>
      <w:r w:rsidR="00333CF7">
        <w:rPr>
          <w:w w:val="105"/>
        </w:rPr>
        <w:t>major</w:t>
      </w:r>
      <w:r w:rsidR="00333CF7">
        <w:rPr>
          <w:spacing w:val="-5"/>
          <w:w w:val="105"/>
        </w:rPr>
        <w:t xml:space="preserve"> </w:t>
      </w:r>
      <w:r w:rsidR="00333CF7">
        <w:rPr>
          <w:w w:val="105"/>
        </w:rPr>
        <w:t>diplomatic</w:t>
      </w:r>
      <w:r w:rsidR="00333CF7">
        <w:rPr>
          <w:spacing w:val="-4"/>
          <w:w w:val="105"/>
        </w:rPr>
        <w:t xml:space="preserve"> </w:t>
      </w:r>
      <w:r w:rsidR="00333CF7">
        <w:rPr>
          <w:w w:val="105"/>
        </w:rPr>
        <w:t>breakthrough</w:t>
      </w:r>
      <w:r w:rsidR="00333CF7">
        <w:rPr>
          <w:spacing w:val="-3"/>
          <w:w w:val="105"/>
        </w:rPr>
        <w:t xml:space="preserve"> </w:t>
      </w:r>
      <w:r w:rsidR="00333CF7">
        <w:rPr>
          <w:w w:val="105"/>
        </w:rPr>
        <w:t>scored</w:t>
      </w:r>
      <w:r w:rsidR="00333CF7">
        <w:rPr>
          <w:spacing w:val="-3"/>
          <w:w w:val="105"/>
        </w:rPr>
        <w:t xml:space="preserve"> </w:t>
      </w:r>
      <w:r w:rsidR="00333CF7">
        <w:rPr>
          <w:w w:val="105"/>
        </w:rPr>
        <w:t>by</w:t>
      </w:r>
      <w:r w:rsidR="00333CF7">
        <w:rPr>
          <w:spacing w:val="-6"/>
          <w:w w:val="105"/>
        </w:rPr>
        <w:t xml:space="preserve"> </w:t>
      </w:r>
      <w:r w:rsidR="00333CF7">
        <w:rPr>
          <w:w w:val="105"/>
        </w:rPr>
        <w:t>Pretoria,</w:t>
      </w:r>
      <w:r w:rsidR="00333CF7">
        <w:rPr>
          <w:spacing w:val="3"/>
          <w:w w:val="105"/>
        </w:rPr>
        <w:t xml:space="preserve"> </w:t>
      </w:r>
      <w:r w:rsidR="00333CF7">
        <w:rPr>
          <w:w w:val="105"/>
        </w:rPr>
        <w:t>and</w:t>
      </w:r>
      <w:r w:rsidR="00333CF7">
        <w:rPr>
          <w:spacing w:val="-13"/>
          <w:w w:val="105"/>
        </w:rPr>
        <w:t xml:space="preserve"> </w:t>
      </w:r>
      <w:r w:rsidR="00333CF7">
        <w:rPr>
          <w:w w:val="105"/>
        </w:rPr>
        <w:t>so</w:t>
      </w:r>
      <w:r w:rsidR="00333CF7">
        <w:rPr>
          <w:spacing w:val="1"/>
          <w:w w:val="105"/>
        </w:rPr>
        <w:t xml:space="preserve"> </w:t>
      </w:r>
      <w:r w:rsidR="00333CF7">
        <w:rPr>
          <w:w w:val="105"/>
        </w:rPr>
        <w:t>there</w:t>
      </w:r>
      <w:r w:rsidR="00333CF7">
        <w:rPr>
          <w:spacing w:val="-10"/>
          <w:w w:val="105"/>
        </w:rPr>
        <w:t xml:space="preserve"> </w:t>
      </w:r>
      <w:r w:rsidR="00333CF7">
        <w:rPr>
          <w:w w:val="105"/>
        </w:rPr>
        <w:t>was</w:t>
      </w:r>
      <w:r w:rsidR="00333CF7">
        <w:rPr>
          <w:spacing w:val="-15"/>
          <w:w w:val="105"/>
        </w:rPr>
        <w:t xml:space="preserve"> </w:t>
      </w:r>
      <w:r w:rsidR="00333CF7">
        <w:rPr>
          <w:w w:val="105"/>
        </w:rPr>
        <w:t>...</w:t>
      </w:r>
      <w:r w:rsidR="00333CF7">
        <w:rPr>
          <w:spacing w:val="-14"/>
          <w:w w:val="105"/>
        </w:rPr>
        <w:t xml:space="preserve"> </w:t>
      </w:r>
      <w:r w:rsidR="00333CF7">
        <w:rPr>
          <w:w w:val="105"/>
        </w:rPr>
        <w:t>considerable</w:t>
      </w:r>
      <w:r w:rsidR="00333CF7">
        <w:rPr>
          <w:spacing w:val="4"/>
          <w:w w:val="105"/>
        </w:rPr>
        <w:t xml:space="preserve"> </w:t>
      </w:r>
      <w:r w:rsidR="00333CF7">
        <w:rPr>
          <w:w w:val="105"/>
        </w:rPr>
        <w:t>concern</w:t>
      </w:r>
      <w:r w:rsidR="00333CF7">
        <w:rPr>
          <w:spacing w:val="-5"/>
          <w:w w:val="105"/>
        </w:rPr>
        <w:t xml:space="preserve"> </w:t>
      </w:r>
      <w:r w:rsidR="00333CF7">
        <w:rPr>
          <w:w w:val="105"/>
        </w:rPr>
        <w:t xml:space="preserve">(at least until the period following the breakdown of the October Declaration negotiations) and I </w:t>
      </w:r>
      <w:r w:rsidR="00333CF7">
        <w:rPr>
          <w:rFonts w:ascii="Arial" w:hAnsi="Arial"/>
          <w:w w:val="105"/>
        </w:rPr>
        <w:t xml:space="preserve">think </w:t>
      </w:r>
      <w:r w:rsidR="00333CF7">
        <w:rPr>
          <w:w w:val="105"/>
        </w:rPr>
        <w:t xml:space="preserve">(I am not privy to the inside discussion that went on) but there was a meeting of the FLS after the October Declaration and I believe there was at least [an] exchange of views about this ... I </w:t>
      </w:r>
      <w:r w:rsidR="00333CF7">
        <w:rPr>
          <w:rFonts w:ascii="Arial" w:hAnsi="Arial"/>
          <w:w w:val="105"/>
        </w:rPr>
        <w:t xml:space="preserve">think </w:t>
      </w:r>
      <w:r w:rsidR="00333CF7">
        <w:rPr>
          <w:w w:val="105"/>
        </w:rPr>
        <w:t>that is probably pretty well established now ...  they  [the Mozambican] did not consult  the FLS"[12] There was general</w:t>
      </w:r>
      <w:r w:rsidR="00333CF7">
        <w:rPr>
          <w:spacing w:val="49"/>
          <w:w w:val="105"/>
        </w:rPr>
        <w:t xml:space="preserve"> </w:t>
      </w:r>
      <w:r w:rsidR="00333CF7">
        <w:rPr>
          <w:w w:val="105"/>
          <w:sz w:val="16"/>
        </w:rPr>
        <w:t xml:space="preserve">[I!] </w:t>
      </w:r>
      <w:proofErr w:type="spellStart"/>
      <w:r w:rsidR="00333CF7">
        <w:rPr>
          <w:w w:val="105"/>
          <w:sz w:val="16"/>
        </w:rPr>
        <w:t>Gutto</w:t>
      </w:r>
      <w:proofErr w:type="spellEnd"/>
      <w:r w:rsidR="00333CF7">
        <w:rPr>
          <w:w w:val="105"/>
          <w:sz w:val="16"/>
        </w:rPr>
        <w:t>, Zimbabwe.</w:t>
      </w:r>
    </w:p>
    <w:p w14:paraId="46502397" w14:textId="77777777" w:rsidR="00010F61" w:rsidRDefault="00010F61">
      <w:pPr>
        <w:spacing w:line="528" w:lineRule="auto"/>
        <w:jc w:val="both"/>
        <w:rPr>
          <w:sz w:val="16"/>
        </w:rPr>
        <w:sectPr w:rsidR="00010F61">
          <w:pgSz w:w="11910" w:h="16840"/>
          <w:pgMar w:top="1200" w:right="1100" w:bottom="280" w:left="1300" w:header="820" w:footer="0" w:gutter="0"/>
          <w:cols w:space="720"/>
        </w:sectPr>
      </w:pPr>
    </w:p>
    <w:p w14:paraId="0B722902" w14:textId="77777777" w:rsidR="00010F61" w:rsidRDefault="00010F61">
      <w:pPr>
        <w:pStyle w:val="BodyText"/>
        <w:rPr>
          <w:sz w:val="20"/>
        </w:rPr>
      </w:pPr>
    </w:p>
    <w:p w14:paraId="359BDA57" w14:textId="77777777" w:rsidR="00010F61" w:rsidRDefault="00010F61">
      <w:pPr>
        <w:pStyle w:val="BodyText"/>
        <w:spacing w:before="5"/>
        <w:rPr>
          <w:sz w:val="22"/>
        </w:rPr>
      </w:pPr>
    </w:p>
    <w:p w14:paraId="37140051" w14:textId="77777777" w:rsidR="00010F61" w:rsidRDefault="00333CF7">
      <w:pPr>
        <w:pStyle w:val="BodyText"/>
        <w:spacing w:line="528" w:lineRule="auto"/>
        <w:ind w:left="306" w:right="602" w:firstLine="7"/>
        <w:jc w:val="both"/>
      </w:pPr>
      <w:r>
        <w:rPr>
          <w:w w:val="105"/>
        </w:rPr>
        <w:t xml:space="preserve">agreement that the decision was not made in full consultation with the FLS. "They did not tell the frontline states in advance ... but ... Mozambique briefed other heads of states ... that they had signed this Nkomati Accord. And they explained why they were forced to sign it. And, while, in as much as most of us are very </w:t>
      </w:r>
      <w:proofErr w:type="spellStart"/>
      <w:r>
        <w:rPr>
          <w:w w:val="105"/>
        </w:rPr>
        <w:t>sceptical</w:t>
      </w:r>
      <w:proofErr w:type="spellEnd"/>
      <w:r>
        <w:rPr>
          <w:w w:val="105"/>
        </w:rPr>
        <w:t xml:space="preserve"> about signing it ... this kind of security agreement with South Africa ... we understood and </w:t>
      </w:r>
      <w:proofErr w:type="spellStart"/>
      <w:r>
        <w:rPr>
          <w:w w:val="105"/>
        </w:rPr>
        <w:t>appre</w:t>
      </w:r>
      <w:proofErr w:type="spellEnd"/>
      <w:r>
        <w:rPr>
          <w:w w:val="105"/>
        </w:rPr>
        <w:t xml:space="preserve">­ </w:t>
      </w:r>
      <w:proofErr w:type="spellStart"/>
      <w:r>
        <w:rPr>
          <w:w w:val="105"/>
        </w:rPr>
        <w:t>ciated</w:t>
      </w:r>
      <w:proofErr w:type="spellEnd"/>
      <w:r>
        <w:rPr>
          <w:w w:val="105"/>
        </w:rPr>
        <w:t xml:space="preserve"> Mozambique's problem, and I don't think there was any violent or serious opposition to the approval of Mozambique's signing of this Accord."[13]</w:t>
      </w:r>
    </w:p>
    <w:p w14:paraId="155CEC8F" w14:textId="77777777" w:rsidR="00010F61" w:rsidRDefault="00333CF7">
      <w:pPr>
        <w:pStyle w:val="BodyText"/>
        <w:spacing w:before="81" w:line="528" w:lineRule="auto"/>
        <w:ind w:left="302" w:right="598" w:firstLine="505"/>
        <w:jc w:val="both"/>
      </w:pPr>
      <w:r>
        <w:rPr>
          <w:w w:val="105"/>
        </w:rPr>
        <w:t xml:space="preserve">Some interviewees believed that, </w:t>
      </w:r>
      <w:proofErr w:type="spellStart"/>
      <w:r>
        <w:rPr>
          <w:w w:val="105"/>
        </w:rPr>
        <w:t>aithough</w:t>
      </w:r>
      <w:proofErr w:type="spellEnd"/>
      <w:r>
        <w:rPr>
          <w:w w:val="105"/>
        </w:rPr>
        <w:t xml:space="preserve"> there may have been little or no consultation, it was Mozambique's right as a sovereign country  not to consult the FLS.  "No.  It was their right. The FLS tend to respect that a lot. There are certain situations ... which they can discuss at common meetings, but there are I </w:t>
      </w:r>
      <w:r>
        <w:rPr>
          <w:rFonts w:ascii="Arial"/>
          <w:w w:val="105"/>
        </w:rPr>
        <w:t xml:space="preserve">think </w:t>
      </w:r>
      <w:r>
        <w:rPr>
          <w:w w:val="105"/>
        </w:rPr>
        <w:t xml:space="preserve">things which are left to the individual country."[14] This view was shared by a senior Zambian Minister who expanded on why be felt the FLS were not consulted "We are not a part of it, no, it is when they reached the point where they said 'next week we are going to sign' that is when they said 'can you come and witness this?' and then I think we said 'witness what?' ... I </w:t>
      </w:r>
      <w:r>
        <w:rPr>
          <w:rFonts w:ascii="Arial"/>
          <w:w w:val="105"/>
        </w:rPr>
        <w:t xml:space="preserve">think </w:t>
      </w:r>
      <w:r>
        <w:rPr>
          <w:w w:val="105"/>
        </w:rPr>
        <w:t xml:space="preserve">someone went there. The President was asked but </w:t>
      </w:r>
      <w:proofErr w:type="spellStart"/>
      <w:r>
        <w:rPr>
          <w:w w:val="105"/>
        </w:rPr>
        <w:t>be</w:t>
      </w:r>
      <w:proofErr w:type="spellEnd"/>
      <w:r>
        <w:rPr>
          <w:w w:val="105"/>
        </w:rPr>
        <w:t xml:space="preserve"> could not go. I know, I was working with him at that time. I think one of the reasons really is be is not part and parcel of the process, you know, leading to this </w:t>
      </w:r>
      <w:r>
        <w:rPr>
          <w:rFonts w:ascii="Arial"/>
          <w:w w:val="105"/>
          <w:sz w:val="17"/>
        </w:rPr>
        <w:t xml:space="preserve">and </w:t>
      </w:r>
      <w:r>
        <w:rPr>
          <w:w w:val="105"/>
        </w:rPr>
        <w:t xml:space="preserve">he saw it as an effort by Mozambique as a sovereign state ... to do this, just in the same way as be [Kaunda] meets President Botha. I mean </w:t>
      </w:r>
      <w:r>
        <w:rPr>
          <w:w w:val="105"/>
          <w:sz w:val="18"/>
        </w:rPr>
        <w:t xml:space="preserve">be </w:t>
      </w:r>
      <w:r>
        <w:rPr>
          <w:w w:val="105"/>
        </w:rPr>
        <w:t xml:space="preserve">did not consult to say 'well, can I meet President Botha or not?' He decided and said 'O.K., I </w:t>
      </w:r>
      <w:r>
        <w:rPr>
          <w:rFonts w:ascii="Arial"/>
          <w:w w:val="105"/>
        </w:rPr>
        <w:t xml:space="preserve">think </w:t>
      </w:r>
      <w:r>
        <w:rPr>
          <w:w w:val="105"/>
        </w:rPr>
        <w:t xml:space="preserve">I will meet him before the others' and indeed there was some resistance, there were </w:t>
      </w:r>
      <w:r>
        <w:rPr>
          <w:spacing w:val="2"/>
          <w:w w:val="105"/>
        </w:rPr>
        <w:t xml:space="preserve"> </w:t>
      </w:r>
      <w:r>
        <w:rPr>
          <w:w w:val="105"/>
        </w:rPr>
        <w:t>different</w:t>
      </w:r>
    </w:p>
    <w:p w14:paraId="28EBE837" w14:textId="77777777" w:rsidR="00010F61" w:rsidRDefault="00333CF7">
      <w:pPr>
        <w:pStyle w:val="BodyText"/>
        <w:spacing w:before="10" w:line="198" w:lineRule="exact"/>
        <w:ind w:left="304"/>
        <w:jc w:val="both"/>
      </w:pPr>
      <w:r>
        <w:rPr>
          <w:w w:val="105"/>
        </w:rPr>
        <w:t xml:space="preserve">views.  There were those who thought 'no, no, President Kaunda should not </w:t>
      </w:r>
      <w:r>
        <w:rPr>
          <w:rFonts w:ascii="Arial"/>
          <w:w w:val="105"/>
        </w:rPr>
        <w:t xml:space="preserve">talk </w:t>
      </w:r>
      <w:r>
        <w:rPr>
          <w:w w:val="105"/>
        </w:rPr>
        <w:t>to President Botha', but</w:t>
      </w:r>
      <w:r>
        <w:rPr>
          <w:spacing w:val="-16"/>
          <w:w w:val="105"/>
        </w:rPr>
        <w:t xml:space="preserve"> </w:t>
      </w:r>
      <w:r>
        <w:rPr>
          <w:w w:val="105"/>
        </w:rPr>
        <w:t>he</w:t>
      </w:r>
    </w:p>
    <w:p w14:paraId="7D385DA5" w14:textId="77777777" w:rsidR="00010F61" w:rsidRDefault="00333CF7">
      <w:pPr>
        <w:spacing w:line="93" w:lineRule="exact"/>
        <w:ind w:right="2784"/>
        <w:jc w:val="right"/>
        <w:rPr>
          <w:i/>
          <w:sz w:val="10"/>
        </w:rPr>
      </w:pPr>
      <w:r>
        <w:rPr>
          <w:i/>
          <w:w w:val="104"/>
          <w:sz w:val="10"/>
        </w:rPr>
        <w:t>T</w:t>
      </w:r>
    </w:p>
    <w:p w14:paraId="766D70B5" w14:textId="77777777" w:rsidR="00010F61" w:rsidRDefault="00010F61">
      <w:pPr>
        <w:pStyle w:val="BodyText"/>
        <w:rPr>
          <w:i/>
          <w:sz w:val="10"/>
        </w:rPr>
      </w:pPr>
    </w:p>
    <w:p w14:paraId="5F89D400" w14:textId="77777777" w:rsidR="00010F61" w:rsidRDefault="00333CF7">
      <w:pPr>
        <w:pStyle w:val="BodyText"/>
        <w:spacing w:before="75" w:line="528" w:lineRule="auto"/>
        <w:ind w:left="303" w:right="619" w:hanging="3"/>
        <w:jc w:val="both"/>
      </w:pPr>
      <w:r>
        <w:rPr>
          <w:w w:val="105"/>
        </w:rPr>
        <w:t xml:space="preserve">said 'I am going to speak to him.' And of course, after speaking to him he reported to them ... what he had talked about. So there was no consultation, not in the case </w:t>
      </w:r>
      <w:proofErr w:type="spellStart"/>
      <w:r>
        <w:rPr>
          <w:w w:val="105"/>
        </w:rPr>
        <w:t>ofZambia</w:t>
      </w:r>
      <w:proofErr w:type="spellEnd"/>
      <w:r>
        <w:rPr>
          <w:w w:val="105"/>
        </w:rPr>
        <w:t>."[15]</w:t>
      </w:r>
    </w:p>
    <w:p w14:paraId="4596F4C4" w14:textId="456FD45B" w:rsidR="00010F61" w:rsidRDefault="00580BF6">
      <w:pPr>
        <w:pStyle w:val="BodyText"/>
        <w:spacing w:before="82" w:line="528" w:lineRule="auto"/>
        <w:ind w:left="302" w:right="619" w:firstLine="501"/>
        <w:jc w:val="both"/>
      </w:pPr>
      <w:r>
        <w:rPr>
          <w:noProof/>
        </w:rPr>
        <mc:AlternateContent>
          <mc:Choice Requires="wps">
            <w:drawing>
              <wp:anchor distT="0" distB="0" distL="0" distR="0" simplePos="0" relativeHeight="251938816" behindDoc="1" locked="0" layoutInCell="1" allowOverlap="1" wp14:anchorId="1ABFF938" wp14:editId="33F7D33F">
                <wp:simplePos x="0" y="0"/>
                <wp:positionH relativeFrom="page">
                  <wp:posOffset>1013460</wp:posOffset>
                </wp:positionH>
                <wp:positionV relativeFrom="paragraph">
                  <wp:posOffset>1043305</wp:posOffset>
                </wp:positionV>
                <wp:extent cx="928370" cy="1270"/>
                <wp:effectExtent l="0" t="0" r="0" b="0"/>
                <wp:wrapTopAndBottom/>
                <wp:docPr id="20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8EC10" id="Freeform 97" o:spid="_x0000_s1026" style="position:absolute;margin-left:79.8pt;margin-top:82.15pt;width:73.1pt;height:.1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A second Zambian interviewee also believed that there was no formal consultation but that it was Mozambique's right as an independent country to make unilateral decisions. "I don't </w:t>
      </w:r>
      <w:r w:rsidR="00333CF7">
        <w:rPr>
          <w:w w:val="105"/>
          <w:sz w:val="18"/>
        </w:rPr>
        <w:t xml:space="preserve">think </w:t>
      </w:r>
      <w:r w:rsidR="00333CF7">
        <w:rPr>
          <w:w w:val="105"/>
        </w:rPr>
        <w:t>they did. No. Well, Mozambique is a sovereign country. And they thought ... they signed an agreement that was not</w:t>
      </w:r>
    </w:p>
    <w:p w14:paraId="4B38EB34" w14:textId="77777777" w:rsidR="00010F61" w:rsidRDefault="00333CF7">
      <w:pPr>
        <w:spacing w:before="30"/>
        <w:ind w:left="302"/>
        <w:jc w:val="both"/>
        <w:rPr>
          <w:sz w:val="16"/>
        </w:rPr>
      </w:pPr>
      <w:r>
        <w:rPr>
          <w:sz w:val="16"/>
        </w:rPr>
        <w:t>[12) Davies, Mozambique.</w:t>
      </w:r>
    </w:p>
    <w:p w14:paraId="61A40839" w14:textId="77777777" w:rsidR="00010F61" w:rsidRDefault="00333CF7">
      <w:pPr>
        <w:pStyle w:val="ListParagraph"/>
        <w:numPr>
          <w:ilvl w:val="0"/>
          <w:numId w:val="41"/>
        </w:numPr>
        <w:tabs>
          <w:tab w:val="left" w:pos="807"/>
          <w:tab w:val="left" w:pos="809"/>
        </w:tabs>
        <w:ind w:hanging="502"/>
        <w:rPr>
          <w:sz w:val="16"/>
        </w:rPr>
      </w:pPr>
      <w:proofErr w:type="spellStart"/>
      <w:r>
        <w:rPr>
          <w:sz w:val="16"/>
        </w:rPr>
        <w:t>Pilane</w:t>
      </w:r>
      <w:proofErr w:type="spellEnd"/>
      <w:r>
        <w:rPr>
          <w:sz w:val="16"/>
        </w:rPr>
        <w:t>,</w:t>
      </w:r>
      <w:r>
        <w:rPr>
          <w:spacing w:val="-17"/>
          <w:sz w:val="16"/>
        </w:rPr>
        <w:t xml:space="preserve"> </w:t>
      </w:r>
      <w:r>
        <w:rPr>
          <w:sz w:val="16"/>
        </w:rPr>
        <w:t>Botswana.</w:t>
      </w:r>
    </w:p>
    <w:p w14:paraId="6CDC66D8" w14:textId="77777777" w:rsidR="00010F61" w:rsidRDefault="00333CF7">
      <w:pPr>
        <w:pStyle w:val="ListParagraph"/>
        <w:numPr>
          <w:ilvl w:val="0"/>
          <w:numId w:val="41"/>
        </w:numPr>
        <w:tabs>
          <w:tab w:val="left" w:pos="807"/>
          <w:tab w:val="left" w:pos="808"/>
        </w:tabs>
        <w:spacing w:before="94"/>
        <w:ind w:left="807" w:hanging="506"/>
        <w:rPr>
          <w:sz w:val="16"/>
        </w:rPr>
      </w:pPr>
      <w:r>
        <w:rPr>
          <w:sz w:val="16"/>
        </w:rPr>
        <w:t>Hove,</w:t>
      </w:r>
      <w:r>
        <w:rPr>
          <w:spacing w:val="-10"/>
          <w:sz w:val="16"/>
        </w:rPr>
        <w:t xml:space="preserve"> </w:t>
      </w:r>
      <w:r>
        <w:rPr>
          <w:sz w:val="16"/>
        </w:rPr>
        <w:t>Zimbabwe.</w:t>
      </w:r>
    </w:p>
    <w:p w14:paraId="5E625B23" w14:textId="77777777" w:rsidR="00010F61" w:rsidRDefault="00333CF7">
      <w:pPr>
        <w:pStyle w:val="ListParagraph"/>
        <w:numPr>
          <w:ilvl w:val="0"/>
          <w:numId w:val="41"/>
        </w:numPr>
        <w:tabs>
          <w:tab w:val="left" w:pos="807"/>
          <w:tab w:val="left" w:pos="809"/>
        </w:tabs>
        <w:spacing w:before="81"/>
        <w:ind w:hanging="502"/>
        <w:rPr>
          <w:sz w:val="16"/>
        </w:rPr>
      </w:pPr>
      <w:proofErr w:type="spellStart"/>
      <w:r>
        <w:rPr>
          <w:sz w:val="16"/>
        </w:rPr>
        <w:t>Punabantu</w:t>
      </w:r>
      <w:proofErr w:type="spellEnd"/>
      <w:r>
        <w:rPr>
          <w:sz w:val="16"/>
        </w:rPr>
        <w:t>,</w:t>
      </w:r>
      <w:r>
        <w:rPr>
          <w:spacing w:val="-3"/>
          <w:sz w:val="16"/>
        </w:rPr>
        <w:t xml:space="preserve"> </w:t>
      </w:r>
      <w:r>
        <w:rPr>
          <w:sz w:val="16"/>
        </w:rPr>
        <w:t>Zambia.</w:t>
      </w:r>
    </w:p>
    <w:p w14:paraId="7E4F327D" w14:textId="77777777" w:rsidR="00010F61" w:rsidRDefault="00010F61">
      <w:pPr>
        <w:rPr>
          <w:sz w:val="16"/>
        </w:rPr>
        <w:sectPr w:rsidR="00010F61">
          <w:pgSz w:w="11910" w:h="16840"/>
          <w:pgMar w:top="1160" w:right="1100" w:bottom="280" w:left="1300" w:header="820" w:footer="0" w:gutter="0"/>
          <w:cols w:space="720"/>
        </w:sectPr>
      </w:pPr>
    </w:p>
    <w:p w14:paraId="3F50F160" w14:textId="77777777" w:rsidR="00010F61" w:rsidRDefault="00010F61">
      <w:pPr>
        <w:pStyle w:val="BodyText"/>
        <w:rPr>
          <w:sz w:val="20"/>
        </w:rPr>
      </w:pPr>
    </w:p>
    <w:p w14:paraId="1F48D568" w14:textId="77777777" w:rsidR="00010F61" w:rsidRDefault="00010F61">
      <w:pPr>
        <w:pStyle w:val="BodyText"/>
        <w:spacing w:before="7"/>
        <w:rPr>
          <w:sz w:val="22"/>
        </w:rPr>
      </w:pPr>
    </w:p>
    <w:p w14:paraId="482FAEFA" w14:textId="77777777" w:rsidR="00010F61" w:rsidRDefault="00333CF7">
      <w:pPr>
        <w:pStyle w:val="BodyText"/>
        <w:ind w:left="309"/>
      </w:pPr>
      <w:r>
        <w:rPr>
          <w:w w:val="105"/>
        </w:rPr>
        <w:t xml:space="preserve">going to compromise the common cause ... there was </w:t>
      </w:r>
      <w:proofErr w:type="spellStart"/>
      <w:r>
        <w:rPr>
          <w:w w:val="105"/>
        </w:rPr>
        <w:t>not</w:t>
      </w:r>
      <w:proofErr w:type="spellEnd"/>
      <w:r>
        <w:rPr>
          <w:w w:val="105"/>
        </w:rPr>
        <w:t xml:space="preserve"> formal consultation. "[16]</w:t>
      </w:r>
    </w:p>
    <w:p w14:paraId="68588F80" w14:textId="77777777" w:rsidR="00010F61" w:rsidRDefault="00010F61">
      <w:pPr>
        <w:pStyle w:val="BodyText"/>
        <w:spacing w:before="7"/>
        <w:rPr>
          <w:sz w:val="28"/>
        </w:rPr>
      </w:pPr>
    </w:p>
    <w:p w14:paraId="288603CF" w14:textId="77777777" w:rsidR="00010F61" w:rsidRDefault="00333CF7">
      <w:pPr>
        <w:pStyle w:val="BodyText"/>
        <w:spacing w:before="1" w:line="528" w:lineRule="auto"/>
        <w:ind w:left="299" w:right="595" w:firstLine="504"/>
        <w:jc w:val="both"/>
      </w:pPr>
      <w:r>
        <w:rPr>
          <w:w w:val="105"/>
        </w:rPr>
        <w:t xml:space="preserve">Other </w:t>
      </w:r>
      <w:proofErr w:type="spellStart"/>
      <w:r>
        <w:rPr>
          <w:w w:val="105"/>
        </w:rPr>
        <w:t>intenriewees</w:t>
      </w:r>
      <w:proofErr w:type="spellEnd"/>
      <w:r>
        <w:rPr>
          <w:w w:val="105"/>
        </w:rPr>
        <w:t xml:space="preserve"> disagreed that there </w:t>
      </w:r>
      <w:proofErr w:type="spellStart"/>
      <w:r>
        <w:rPr>
          <w:w w:val="105"/>
        </w:rPr>
        <w:t>bad</w:t>
      </w:r>
      <w:proofErr w:type="spellEnd"/>
      <w:r>
        <w:rPr>
          <w:w w:val="105"/>
        </w:rPr>
        <w:t xml:space="preserve"> been no consultation over the signing of the Nkomati Accord. "I </w:t>
      </w:r>
      <w:r>
        <w:rPr>
          <w:rFonts w:ascii="Arial" w:hAnsi="Arial"/>
          <w:w w:val="105"/>
          <w:sz w:val="18"/>
        </w:rPr>
        <w:t xml:space="preserve">think </w:t>
      </w:r>
      <w:r>
        <w:rPr>
          <w:w w:val="105"/>
        </w:rPr>
        <w:t xml:space="preserve">the consultation happened because </w:t>
      </w:r>
      <w:proofErr w:type="spellStart"/>
      <w:r>
        <w:rPr>
          <w:w w:val="105"/>
        </w:rPr>
        <w:t>Samora</w:t>
      </w:r>
      <w:proofErr w:type="spellEnd"/>
      <w:r>
        <w:rPr>
          <w:w w:val="105"/>
        </w:rPr>
        <w:t xml:space="preserve"> Machel came to Tanzania and met the chair­ man of the FLS at that time, before signing the agreement."[17] Although it had not been discussed in detail, "Yes, they discussed it in the Front Line summits, not the details of course ... The FLS knew all about the proposed agreement of Accord, before Mozambique went to talk to South Africa, but it was on a take note basis really, rather than on a consultation basis. It is not like Mozambique to ask the FLS 'could you allow us to do this' or 'what do you </w:t>
      </w:r>
      <w:r>
        <w:rPr>
          <w:rFonts w:ascii="Arial" w:hAnsi="Arial"/>
          <w:w w:val="105"/>
          <w:sz w:val="18"/>
        </w:rPr>
        <w:t xml:space="preserve">think </w:t>
      </w:r>
      <w:r>
        <w:rPr>
          <w:w w:val="105"/>
        </w:rPr>
        <w:t xml:space="preserve">we should do' or 'can we have permission to do this.' No. I mean no sovereign state would do that even within a given corporation or group of countries. But it was a take note basis and very informal so that the FLS were not entirely surprised to hear the Accord had been signed, but they agreed ... it was really Mozambique's decision as a sovereign state, and if it worked the FLS would wish Mozambique all the best If it did not work, they would continue to support Mozambique </w:t>
      </w:r>
      <w:r>
        <w:rPr>
          <w:w w:val="105"/>
          <w:sz w:val="20"/>
        </w:rPr>
        <w:t xml:space="preserve">in </w:t>
      </w:r>
      <w:r>
        <w:rPr>
          <w:w w:val="105"/>
        </w:rPr>
        <w:t xml:space="preserve">its problems of </w:t>
      </w:r>
      <w:proofErr w:type="spellStart"/>
      <w:r>
        <w:rPr>
          <w:w w:val="105"/>
        </w:rPr>
        <w:t>destabilisation</w:t>
      </w:r>
      <w:proofErr w:type="spellEnd"/>
      <w:r>
        <w:rPr>
          <w:w w:val="105"/>
        </w:rPr>
        <w:t>, which they themselves were</w:t>
      </w:r>
      <w:r>
        <w:rPr>
          <w:spacing w:val="-12"/>
          <w:w w:val="105"/>
        </w:rPr>
        <w:t xml:space="preserve"> </w:t>
      </w:r>
      <w:r>
        <w:rPr>
          <w:w w:val="105"/>
        </w:rPr>
        <w:t>experiencing."[18]</w:t>
      </w:r>
    </w:p>
    <w:p w14:paraId="384CDBAA" w14:textId="77777777" w:rsidR="00010F61" w:rsidRDefault="00333CF7">
      <w:pPr>
        <w:pStyle w:val="BodyText"/>
        <w:spacing w:before="64" w:line="525" w:lineRule="auto"/>
        <w:ind w:left="308" w:right="602" w:firstLine="498"/>
        <w:jc w:val="both"/>
      </w:pPr>
      <w:r>
        <w:rPr>
          <w:w w:val="105"/>
        </w:rPr>
        <w:t>Many</w:t>
      </w:r>
      <w:r>
        <w:rPr>
          <w:spacing w:val="-4"/>
          <w:w w:val="105"/>
        </w:rPr>
        <w:t xml:space="preserve"> </w:t>
      </w:r>
      <w:r>
        <w:rPr>
          <w:w w:val="105"/>
        </w:rPr>
        <w:t>interviewees</w:t>
      </w:r>
      <w:r>
        <w:rPr>
          <w:spacing w:val="4"/>
          <w:w w:val="105"/>
        </w:rPr>
        <w:t xml:space="preserve"> </w:t>
      </w:r>
      <w:r>
        <w:rPr>
          <w:w w:val="105"/>
        </w:rPr>
        <w:t>could</w:t>
      </w:r>
      <w:r>
        <w:rPr>
          <w:spacing w:val="-6"/>
          <w:w w:val="105"/>
        </w:rPr>
        <w:t xml:space="preserve"> </w:t>
      </w:r>
      <w:r>
        <w:rPr>
          <w:w w:val="105"/>
        </w:rPr>
        <w:t>not</w:t>
      </w:r>
      <w:r>
        <w:rPr>
          <w:spacing w:val="-5"/>
          <w:w w:val="105"/>
        </w:rPr>
        <w:t xml:space="preserve"> </w:t>
      </w:r>
      <w:r>
        <w:rPr>
          <w:w w:val="105"/>
        </w:rPr>
        <w:t>claim</w:t>
      </w:r>
      <w:r>
        <w:rPr>
          <w:spacing w:val="4"/>
          <w:w w:val="105"/>
        </w:rPr>
        <w:t xml:space="preserve"> </w:t>
      </w:r>
      <w:r>
        <w:rPr>
          <w:w w:val="105"/>
        </w:rPr>
        <w:t>to</w:t>
      </w:r>
      <w:r>
        <w:rPr>
          <w:spacing w:val="-18"/>
          <w:w w:val="105"/>
        </w:rPr>
        <w:t xml:space="preserve"> </w:t>
      </w:r>
      <w:r>
        <w:rPr>
          <w:w w:val="105"/>
        </w:rPr>
        <w:t>know</w:t>
      </w:r>
      <w:r>
        <w:rPr>
          <w:spacing w:val="6"/>
          <w:w w:val="105"/>
        </w:rPr>
        <w:t xml:space="preserve"> </w:t>
      </w:r>
      <w:r>
        <w:rPr>
          <w:w w:val="105"/>
        </w:rPr>
        <w:t>of</w:t>
      </w:r>
      <w:r>
        <w:rPr>
          <w:spacing w:val="-4"/>
          <w:w w:val="105"/>
        </w:rPr>
        <w:t xml:space="preserve"> </w:t>
      </w:r>
      <w:r>
        <w:rPr>
          <w:w w:val="105"/>
        </w:rPr>
        <w:t>formal</w:t>
      </w:r>
      <w:r>
        <w:rPr>
          <w:spacing w:val="-8"/>
          <w:w w:val="105"/>
        </w:rPr>
        <w:t xml:space="preserve"> </w:t>
      </w:r>
      <w:r>
        <w:rPr>
          <w:w w:val="105"/>
        </w:rPr>
        <w:t>consultation having</w:t>
      </w:r>
      <w:r>
        <w:rPr>
          <w:spacing w:val="-6"/>
          <w:w w:val="105"/>
        </w:rPr>
        <w:t xml:space="preserve"> </w:t>
      </w:r>
      <w:r>
        <w:rPr>
          <w:w w:val="105"/>
        </w:rPr>
        <w:t>taken</w:t>
      </w:r>
      <w:r>
        <w:rPr>
          <w:spacing w:val="-11"/>
          <w:w w:val="105"/>
        </w:rPr>
        <w:t xml:space="preserve"> </w:t>
      </w:r>
      <w:r>
        <w:rPr>
          <w:w w:val="105"/>
        </w:rPr>
        <w:t>place,</w:t>
      </w:r>
      <w:r>
        <w:rPr>
          <w:spacing w:val="-6"/>
          <w:w w:val="105"/>
        </w:rPr>
        <w:t xml:space="preserve"> </w:t>
      </w:r>
      <w:r>
        <w:rPr>
          <w:w w:val="105"/>
        </w:rPr>
        <w:t>but</w:t>
      </w:r>
      <w:r>
        <w:rPr>
          <w:spacing w:val="-3"/>
          <w:w w:val="105"/>
        </w:rPr>
        <w:t xml:space="preserve"> </w:t>
      </w:r>
      <w:r>
        <w:rPr>
          <w:w w:val="105"/>
        </w:rPr>
        <w:t>believed</w:t>
      </w:r>
      <w:r>
        <w:rPr>
          <w:spacing w:val="-4"/>
          <w:w w:val="105"/>
        </w:rPr>
        <w:t xml:space="preserve"> </w:t>
      </w:r>
      <w:r>
        <w:rPr>
          <w:w w:val="105"/>
        </w:rPr>
        <w:t xml:space="preserve">it must have taken place. "I </w:t>
      </w:r>
      <w:r>
        <w:rPr>
          <w:rFonts w:ascii="Arial" w:hAnsi="Arial"/>
          <w:w w:val="105"/>
          <w:sz w:val="18"/>
        </w:rPr>
        <w:t xml:space="preserve">think </w:t>
      </w:r>
      <w:r>
        <w:rPr>
          <w:w w:val="105"/>
        </w:rPr>
        <w:t xml:space="preserve">she must have addressed it to the FLS. I </w:t>
      </w:r>
      <w:r>
        <w:rPr>
          <w:rFonts w:ascii="Arial" w:hAnsi="Arial"/>
          <w:w w:val="105"/>
          <w:sz w:val="18"/>
        </w:rPr>
        <w:t xml:space="preserve">think </w:t>
      </w:r>
      <w:r>
        <w:rPr>
          <w:w w:val="105"/>
        </w:rPr>
        <w:t xml:space="preserve">Mozambique told the FLS about [the] Nkomati Accord ... before the signing [but] I do not know at what stage before the signing."[19] A second opinion believed that" ... I really do not know. But it is normal that </w:t>
      </w:r>
      <w:r>
        <w:rPr>
          <w:w w:val="105"/>
          <w:sz w:val="20"/>
        </w:rPr>
        <w:t xml:space="preserve">if </w:t>
      </w:r>
      <w:r>
        <w:rPr>
          <w:w w:val="105"/>
        </w:rPr>
        <w:t xml:space="preserve">we are going to take acer­ </w:t>
      </w:r>
      <w:proofErr w:type="spellStart"/>
      <w:r>
        <w:rPr>
          <w:w w:val="105"/>
        </w:rPr>
        <w:t>tain</w:t>
      </w:r>
      <w:proofErr w:type="spellEnd"/>
      <w:r>
        <w:rPr>
          <w:w w:val="105"/>
        </w:rPr>
        <w:t xml:space="preserve"> act we do inform the </w:t>
      </w:r>
      <w:proofErr w:type="spellStart"/>
      <w:r>
        <w:rPr>
          <w:w w:val="105"/>
        </w:rPr>
        <w:t>neighbouring</w:t>
      </w:r>
      <w:proofErr w:type="spellEnd"/>
      <w:r>
        <w:rPr>
          <w:w w:val="105"/>
        </w:rPr>
        <w:t xml:space="preserve"> parties. They would have informed them first."[20] The majority of the people interviewed were unsure as to the degree of consultation which bad </w:t>
      </w:r>
      <w:proofErr w:type="spellStart"/>
      <w:r>
        <w:rPr>
          <w:w w:val="105"/>
        </w:rPr>
        <w:t>t,iken</w:t>
      </w:r>
      <w:proofErr w:type="spellEnd"/>
      <w:r>
        <w:rPr>
          <w:w w:val="105"/>
        </w:rPr>
        <w:t xml:space="preserve"> place. "Not as far as I know. [The members are] individual countries which are sovereignly  different, social, political systems and therefore they may have told those whom they are closer to but not everybody, so I don't </w:t>
      </w:r>
      <w:r>
        <w:rPr>
          <w:rFonts w:ascii="Arial" w:hAnsi="Arial"/>
          <w:w w:val="105"/>
          <w:sz w:val="18"/>
        </w:rPr>
        <w:t xml:space="preserve">think </w:t>
      </w:r>
      <w:r>
        <w:rPr>
          <w:w w:val="105"/>
        </w:rPr>
        <w:t>it was discussed as a Frontline State issue before it was</w:t>
      </w:r>
      <w:r>
        <w:rPr>
          <w:spacing w:val="2"/>
          <w:w w:val="105"/>
        </w:rPr>
        <w:t xml:space="preserve"> </w:t>
      </w:r>
      <w:r>
        <w:rPr>
          <w:w w:val="105"/>
        </w:rPr>
        <w:t>done."[21)</w:t>
      </w:r>
    </w:p>
    <w:p w14:paraId="7793DCD3" w14:textId="03F6D028" w:rsidR="00010F61" w:rsidRDefault="00580BF6">
      <w:pPr>
        <w:pStyle w:val="BodyText"/>
        <w:spacing w:before="3"/>
        <w:rPr>
          <w:sz w:val="21"/>
        </w:rPr>
      </w:pPr>
      <w:r>
        <w:rPr>
          <w:noProof/>
        </w:rPr>
        <mc:AlternateContent>
          <mc:Choice Requires="wps">
            <w:drawing>
              <wp:anchor distT="0" distB="0" distL="0" distR="0" simplePos="0" relativeHeight="251939840" behindDoc="1" locked="0" layoutInCell="1" allowOverlap="1" wp14:anchorId="51C8AA1E" wp14:editId="54A2C89B">
                <wp:simplePos x="0" y="0"/>
                <wp:positionH relativeFrom="page">
                  <wp:posOffset>1025525</wp:posOffset>
                </wp:positionH>
                <wp:positionV relativeFrom="paragraph">
                  <wp:posOffset>185420</wp:posOffset>
                </wp:positionV>
                <wp:extent cx="928370" cy="1270"/>
                <wp:effectExtent l="0" t="0" r="0" b="0"/>
                <wp:wrapTopAndBottom/>
                <wp:docPr id="20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DD9B3" id="Freeform 96" o:spid="_x0000_s1026" style="position:absolute;margin-left:80.75pt;margin-top:14.6pt;width:73.1pt;height:.1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" path="m,l1462,e" filled="f" strokeweight=".25428mm">
                <v:path arrowok="t" o:connecttype="custom" o:connectlocs="0,0;928370,0" o:connectangles="0,0"/>
                <w10:wrap type="topAndBottom" anchorx="page"/>
              </v:shape>
            </w:pict>
          </mc:Fallback>
        </mc:AlternateContent>
      </w:r>
    </w:p>
    <w:p w14:paraId="7E8B8335" w14:textId="77777777" w:rsidR="00010F61" w:rsidRDefault="00333CF7">
      <w:pPr>
        <w:pStyle w:val="ListParagraph"/>
        <w:numPr>
          <w:ilvl w:val="0"/>
          <w:numId w:val="41"/>
        </w:numPr>
        <w:tabs>
          <w:tab w:val="left" w:pos="827"/>
          <w:tab w:val="left" w:pos="828"/>
        </w:tabs>
        <w:spacing w:before="111"/>
        <w:ind w:left="827" w:hanging="506"/>
        <w:rPr>
          <w:sz w:val="15"/>
        </w:rPr>
      </w:pPr>
      <w:r>
        <w:rPr>
          <w:sz w:val="16"/>
        </w:rPr>
        <w:t>Ngo,</w:t>
      </w:r>
      <w:r>
        <w:rPr>
          <w:spacing w:val="-7"/>
          <w:sz w:val="16"/>
        </w:rPr>
        <w:t xml:space="preserve"> </w:t>
      </w:r>
      <w:r>
        <w:rPr>
          <w:sz w:val="16"/>
        </w:rPr>
        <w:t>Zambia.</w:t>
      </w:r>
    </w:p>
    <w:p w14:paraId="4935927F" w14:textId="77777777" w:rsidR="00010F61" w:rsidRDefault="00333CF7">
      <w:pPr>
        <w:pStyle w:val="ListParagraph"/>
        <w:numPr>
          <w:ilvl w:val="0"/>
          <w:numId w:val="41"/>
        </w:numPr>
        <w:tabs>
          <w:tab w:val="left" w:pos="822"/>
          <w:tab w:val="left" w:pos="823"/>
        </w:tabs>
        <w:spacing w:before="81"/>
        <w:ind w:left="822" w:hanging="502"/>
        <w:rPr>
          <w:sz w:val="16"/>
        </w:rPr>
      </w:pPr>
      <w:proofErr w:type="spellStart"/>
      <w:r>
        <w:rPr>
          <w:sz w:val="16"/>
        </w:rPr>
        <w:t>Barcgu</w:t>
      </w:r>
      <w:proofErr w:type="spellEnd"/>
      <w:r>
        <w:rPr>
          <w:sz w:val="16"/>
        </w:rPr>
        <w:t>,</w:t>
      </w:r>
      <w:r>
        <w:rPr>
          <w:spacing w:val="-2"/>
          <w:sz w:val="16"/>
        </w:rPr>
        <w:t xml:space="preserve"> </w:t>
      </w:r>
      <w:r>
        <w:rPr>
          <w:sz w:val="16"/>
        </w:rPr>
        <w:t>Tanzania.</w:t>
      </w:r>
    </w:p>
    <w:p w14:paraId="2741F0EC" w14:textId="77777777" w:rsidR="00010F61" w:rsidRDefault="00333CF7">
      <w:pPr>
        <w:tabs>
          <w:tab w:val="left" w:pos="827"/>
        </w:tabs>
        <w:spacing w:before="94"/>
        <w:ind w:left="321"/>
        <w:rPr>
          <w:sz w:val="16"/>
        </w:rPr>
      </w:pPr>
      <w:r>
        <w:rPr>
          <w:sz w:val="16"/>
        </w:rPr>
        <w:t>[I</w:t>
      </w:r>
      <w:r>
        <w:rPr>
          <w:spacing w:val="-14"/>
          <w:sz w:val="16"/>
        </w:rPr>
        <w:t xml:space="preserve"> </w:t>
      </w:r>
      <w:r>
        <w:rPr>
          <w:sz w:val="16"/>
        </w:rPr>
        <w:t>SJ</w:t>
      </w:r>
      <w:r>
        <w:rPr>
          <w:sz w:val="16"/>
        </w:rPr>
        <w:tab/>
        <w:t>Makumbe,</w:t>
      </w:r>
      <w:r>
        <w:rPr>
          <w:spacing w:val="-2"/>
          <w:sz w:val="16"/>
        </w:rPr>
        <w:t xml:space="preserve"> </w:t>
      </w:r>
      <w:r>
        <w:rPr>
          <w:sz w:val="16"/>
        </w:rPr>
        <w:t>Zimbabwe.</w:t>
      </w:r>
    </w:p>
    <w:p w14:paraId="27C45EF5" w14:textId="77777777" w:rsidR="00010F61" w:rsidRDefault="00333CF7">
      <w:pPr>
        <w:pStyle w:val="ListParagraph"/>
        <w:numPr>
          <w:ilvl w:val="0"/>
          <w:numId w:val="40"/>
        </w:numPr>
        <w:tabs>
          <w:tab w:val="left" w:pos="819"/>
          <w:tab w:val="left" w:pos="820"/>
        </w:tabs>
        <w:rPr>
          <w:sz w:val="15"/>
        </w:rPr>
      </w:pPr>
      <w:proofErr w:type="spellStart"/>
      <w:r>
        <w:rPr>
          <w:sz w:val="16"/>
        </w:rPr>
        <w:t>Simuchoba</w:t>
      </w:r>
      <w:proofErr w:type="spellEnd"/>
      <w:r>
        <w:rPr>
          <w:sz w:val="16"/>
        </w:rPr>
        <w:t>,</w:t>
      </w:r>
      <w:r>
        <w:rPr>
          <w:spacing w:val="-11"/>
          <w:sz w:val="16"/>
        </w:rPr>
        <w:t xml:space="preserve"> </w:t>
      </w:r>
      <w:r>
        <w:rPr>
          <w:sz w:val="16"/>
        </w:rPr>
        <w:t>Zambia.</w:t>
      </w:r>
    </w:p>
    <w:p w14:paraId="337BB2F3" w14:textId="77777777" w:rsidR="00010F61" w:rsidRDefault="00333CF7">
      <w:pPr>
        <w:pStyle w:val="ListParagraph"/>
        <w:numPr>
          <w:ilvl w:val="0"/>
          <w:numId w:val="40"/>
        </w:numPr>
        <w:tabs>
          <w:tab w:val="left" w:pos="819"/>
          <w:tab w:val="left" w:pos="820"/>
        </w:tabs>
        <w:spacing w:before="81"/>
        <w:ind w:hanging="493"/>
        <w:rPr>
          <w:sz w:val="15"/>
        </w:rPr>
      </w:pPr>
      <w:proofErr w:type="spellStart"/>
      <w:r>
        <w:rPr>
          <w:sz w:val="16"/>
        </w:rPr>
        <w:t>Shududa</w:t>
      </w:r>
      <w:proofErr w:type="spellEnd"/>
      <w:r>
        <w:rPr>
          <w:sz w:val="16"/>
        </w:rPr>
        <w:t>,</w:t>
      </w:r>
      <w:r>
        <w:rPr>
          <w:spacing w:val="-12"/>
          <w:sz w:val="16"/>
        </w:rPr>
        <w:t xml:space="preserve"> </w:t>
      </w:r>
      <w:r>
        <w:rPr>
          <w:sz w:val="16"/>
        </w:rPr>
        <w:t>Zimbabwe.</w:t>
      </w:r>
    </w:p>
    <w:p w14:paraId="2B8CD4DE" w14:textId="77777777" w:rsidR="00010F61" w:rsidRDefault="00333CF7">
      <w:pPr>
        <w:pStyle w:val="ListParagraph"/>
        <w:numPr>
          <w:ilvl w:val="0"/>
          <w:numId w:val="40"/>
        </w:numPr>
        <w:tabs>
          <w:tab w:val="left" w:pos="819"/>
          <w:tab w:val="left" w:pos="820"/>
        </w:tabs>
        <w:spacing w:before="94"/>
        <w:ind w:hanging="493"/>
        <w:rPr>
          <w:sz w:val="15"/>
        </w:rPr>
      </w:pPr>
      <w:proofErr w:type="spellStart"/>
      <w:r>
        <w:rPr>
          <w:sz w:val="16"/>
        </w:rPr>
        <w:t>Gutto</w:t>
      </w:r>
      <w:proofErr w:type="spellEnd"/>
      <w:r>
        <w:rPr>
          <w:sz w:val="16"/>
        </w:rPr>
        <w:t>, Zimbabwe.</w:t>
      </w:r>
    </w:p>
    <w:p w14:paraId="54CF1227" w14:textId="77777777" w:rsidR="00010F61" w:rsidRDefault="00010F61">
      <w:pPr>
        <w:rPr>
          <w:sz w:val="15"/>
        </w:rPr>
        <w:sectPr w:rsidR="00010F61">
          <w:pgSz w:w="11910" w:h="16840"/>
          <w:pgMar w:top="1100" w:right="1100" w:bottom="280" w:left="1300" w:header="820" w:footer="0" w:gutter="0"/>
          <w:cols w:space="720"/>
        </w:sectPr>
      </w:pPr>
    </w:p>
    <w:p w14:paraId="26F84347" w14:textId="77777777" w:rsidR="00010F61" w:rsidRDefault="00010F61">
      <w:pPr>
        <w:pStyle w:val="BodyText"/>
        <w:rPr>
          <w:sz w:val="20"/>
        </w:rPr>
      </w:pPr>
    </w:p>
    <w:p w14:paraId="1D39BDDB" w14:textId="77777777" w:rsidR="00010F61" w:rsidRDefault="00010F61">
      <w:pPr>
        <w:pStyle w:val="BodyText"/>
        <w:spacing w:before="10"/>
        <w:rPr>
          <w:sz w:val="15"/>
        </w:rPr>
      </w:pPr>
    </w:p>
    <w:p w14:paraId="4B3543D7" w14:textId="77777777" w:rsidR="00010F61" w:rsidRDefault="00333CF7">
      <w:pPr>
        <w:pStyle w:val="BodyText"/>
        <w:spacing w:before="92" w:line="528" w:lineRule="auto"/>
        <w:ind w:left="324" w:right="596" w:firstLine="502"/>
        <w:jc w:val="both"/>
      </w:pPr>
      <w:r>
        <w:rPr>
          <w:w w:val="105"/>
        </w:rPr>
        <w:t xml:space="preserve">"I cannot say much ... I don't know very much about that I </w:t>
      </w:r>
      <w:r>
        <w:rPr>
          <w:rFonts w:ascii="Arial" w:hAnsi="Arial"/>
          <w:w w:val="105"/>
          <w:sz w:val="18"/>
        </w:rPr>
        <w:t xml:space="preserve">think </w:t>
      </w:r>
      <w:r>
        <w:rPr>
          <w:w w:val="105"/>
        </w:rPr>
        <w:t xml:space="preserve">they informed the frontline states. That is why I say there was an </w:t>
      </w:r>
      <w:proofErr w:type="spellStart"/>
      <w:r>
        <w:rPr>
          <w:w w:val="105"/>
        </w:rPr>
        <w:t>all round</w:t>
      </w:r>
      <w:proofErr w:type="spellEnd"/>
      <w:r>
        <w:rPr>
          <w:w w:val="105"/>
        </w:rPr>
        <w:t xml:space="preserve"> mode of understanding although there was </w:t>
      </w:r>
      <w:proofErr w:type="spellStart"/>
      <w:r>
        <w:rPr>
          <w:w w:val="105"/>
        </w:rPr>
        <w:t>scepticism</w:t>
      </w:r>
      <w:proofErr w:type="spellEnd"/>
      <w:r>
        <w:rPr>
          <w:w w:val="105"/>
        </w:rPr>
        <w:t xml:space="preserve"> at the </w:t>
      </w:r>
      <w:proofErr w:type="spellStart"/>
      <w:r>
        <w:rPr>
          <w:w w:val="105"/>
        </w:rPr>
        <w:t>possi</w:t>
      </w:r>
      <w:proofErr w:type="spellEnd"/>
      <w:r>
        <w:rPr>
          <w:w w:val="105"/>
        </w:rPr>
        <w:t xml:space="preserve">­ </w:t>
      </w:r>
      <w:proofErr w:type="spellStart"/>
      <w:r>
        <w:rPr>
          <w:w w:val="105"/>
        </w:rPr>
        <w:t>bility</w:t>
      </w:r>
      <w:proofErr w:type="spellEnd"/>
      <w:r>
        <w:rPr>
          <w:w w:val="105"/>
        </w:rPr>
        <w:t xml:space="preserve"> of the exercise being beneficial."[22]</w:t>
      </w:r>
    </w:p>
    <w:p w14:paraId="55785B4E" w14:textId="77777777" w:rsidR="00010F61" w:rsidRDefault="00333CF7">
      <w:pPr>
        <w:pStyle w:val="BodyText"/>
        <w:spacing w:before="77" w:line="530" w:lineRule="auto"/>
        <w:ind w:left="315" w:right="596" w:firstLine="507"/>
        <w:jc w:val="both"/>
      </w:pPr>
      <w:r>
        <w:rPr>
          <w:w w:val="105"/>
        </w:rPr>
        <w:t>Among</w:t>
      </w:r>
      <w:r>
        <w:rPr>
          <w:spacing w:val="2"/>
          <w:w w:val="105"/>
        </w:rPr>
        <w:t xml:space="preserve"> </w:t>
      </w:r>
      <w:r>
        <w:rPr>
          <w:w w:val="105"/>
        </w:rPr>
        <w:t>those</w:t>
      </w:r>
      <w:r>
        <w:rPr>
          <w:spacing w:val="-8"/>
          <w:w w:val="105"/>
        </w:rPr>
        <w:t xml:space="preserve"> </w:t>
      </w:r>
      <w:r>
        <w:rPr>
          <w:w w:val="105"/>
        </w:rPr>
        <w:t>interviewees</w:t>
      </w:r>
      <w:r>
        <w:rPr>
          <w:spacing w:val="5"/>
          <w:w w:val="105"/>
        </w:rPr>
        <w:t xml:space="preserve"> </w:t>
      </w:r>
      <w:r>
        <w:rPr>
          <w:w w:val="105"/>
        </w:rPr>
        <w:t>who</w:t>
      </w:r>
      <w:r>
        <w:rPr>
          <w:spacing w:val="-9"/>
          <w:w w:val="105"/>
        </w:rPr>
        <w:t xml:space="preserve"> </w:t>
      </w:r>
      <w:r>
        <w:rPr>
          <w:w w:val="105"/>
        </w:rPr>
        <w:t>were</w:t>
      </w:r>
      <w:r>
        <w:rPr>
          <w:spacing w:val="-13"/>
          <w:w w:val="105"/>
        </w:rPr>
        <w:t xml:space="preserve"> </w:t>
      </w:r>
      <w:r>
        <w:rPr>
          <w:w w:val="105"/>
        </w:rPr>
        <w:t>uncertain</w:t>
      </w:r>
      <w:r>
        <w:rPr>
          <w:spacing w:val="-6"/>
          <w:w w:val="105"/>
        </w:rPr>
        <w:t xml:space="preserve"> </w:t>
      </w:r>
      <w:r>
        <w:rPr>
          <w:w w:val="105"/>
        </w:rPr>
        <w:t>about</w:t>
      </w:r>
      <w:r>
        <w:rPr>
          <w:spacing w:val="-5"/>
          <w:w w:val="105"/>
        </w:rPr>
        <w:t xml:space="preserve"> </w:t>
      </w:r>
      <w:r>
        <w:rPr>
          <w:w w:val="105"/>
        </w:rPr>
        <w:t>the</w:t>
      </w:r>
      <w:r>
        <w:rPr>
          <w:spacing w:val="-18"/>
          <w:w w:val="105"/>
        </w:rPr>
        <w:t xml:space="preserve"> </w:t>
      </w:r>
      <w:r>
        <w:rPr>
          <w:w w:val="105"/>
        </w:rPr>
        <w:t>extent</w:t>
      </w:r>
      <w:r>
        <w:rPr>
          <w:spacing w:val="-6"/>
          <w:w w:val="105"/>
        </w:rPr>
        <w:t xml:space="preserve"> </w:t>
      </w:r>
      <w:r>
        <w:rPr>
          <w:w w:val="105"/>
        </w:rPr>
        <w:t>of any</w:t>
      </w:r>
      <w:r>
        <w:rPr>
          <w:spacing w:val="-2"/>
          <w:w w:val="105"/>
        </w:rPr>
        <w:t xml:space="preserve"> </w:t>
      </w:r>
      <w:r>
        <w:rPr>
          <w:w w:val="105"/>
        </w:rPr>
        <w:t>consultation,</w:t>
      </w:r>
      <w:r>
        <w:rPr>
          <w:spacing w:val="-4"/>
          <w:w w:val="105"/>
        </w:rPr>
        <w:t xml:space="preserve"> </w:t>
      </w:r>
      <w:r>
        <w:rPr>
          <w:w w:val="105"/>
        </w:rPr>
        <w:t>some</w:t>
      </w:r>
      <w:r>
        <w:rPr>
          <w:spacing w:val="-2"/>
          <w:w w:val="105"/>
        </w:rPr>
        <w:t xml:space="preserve"> </w:t>
      </w:r>
      <w:r>
        <w:rPr>
          <w:w w:val="105"/>
        </w:rPr>
        <w:t>were</w:t>
      </w:r>
      <w:r>
        <w:rPr>
          <w:spacing w:val="-8"/>
          <w:w w:val="105"/>
        </w:rPr>
        <w:t xml:space="preserve"> </w:t>
      </w:r>
      <w:r>
        <w:rPr>
          <w:w w:val="105"/>
        </w:rPr>
        <w:t>of</w:t>
      </w:r>
      <w:r>
        <w:rPr>
          <w:spacing w:val="-7"/>
          <w:w w:val="105"/>
        </w:rPr>
        <w:t xml:space="preserve"> </w:t>
      </w:r>
      <w:r>
        <w:rPr>
          <w:w w:val="105"/>
        </w:rPr>
        <w:t>the opinion that any discussion which might have taken place would have been negligible. "I am not quite</w:t>
      </w:r>
      <w:r>
        <w:rPr>
          <w:spacing w:val="49"/>
          <w:w w:val="105"/>
        </w:rPr>
        <w:t xml:space="preserve"> </w:t>
      </w:r>
      <w:r>
        <w:rPr>
          <w:w w:val="105"/>
        </w:rPr>
        <w:t xml:space="preserve">sure. All that I know is that governments of the </w:t>
      </w:r>
      <w:r>
        <w:rPr>
          <w:rFonts w:ascii="Arial" w:hAnsi="Arial"/>
          <w:w w:val="105"/>
          <w:sz w:val="18"/>
        </w:rPr>
        <w:t xml:space="preserve">H..S </w:t>
      </w:r>
      <w:r>
        <w:rPr>
          <w:w w:val="105"/>
        </w:rPr>
        <w:t xml:space="preserve">were invited to the signing of the agreement by Mozambique, no one attended the signing. ·so I </w:t>
      </w:r>
      <w:r>
        <w:rPr>
          <w:rFonts w:ascii="Arial" w:hAnsi="Arial"/>
          <w:w w:val="105"/>
        </w:rPr>
        <w:t xml:space="preserve">think </w:t>
      </w:r>
      <w:r>
        <w:rPr>
          <w:w w:val="105"/>
        </w:rPr>
        <w:t>really most of the FLS were not</w:t>
      </w:r>
      <w:r>
        <w:rPr>
          <w:spacing w:val="-29"/>
          <w:w w:val="105"/>
        </w:rPr>
        <w:t xml:space="preserve"> </w:t>
      </w:r>
      <w:r>
        <w:rPr>
          <w:w w:val="105"/>
        </w:rPr>
        <w:t>aware."[23]</w:t>
      </w:r>
    </w:p>
    <w:p w14:paraId="0553B521" w14:textId="77777777" w:rsidR="00010F61" w:rsidRDefault="00333CF7">
      <w:pPr>
        <w:pStyle w:val="BodyText"/>
        <w:spacing w:before="67" w:line="528" w:lineRule="auto"/>
        <w:ind w:left="313" w:right="597" w:firstLine="499"/>
        <w:jc w:val="both"/>
      </w:pPr>
      <w:r>
        <w:rPr>
          <w:w w:val="105"/>
        </w:rPr>
        <w:t>"I don't know if they consulted the other countries but to us [ANC] they just came to explain what they were doing ... That was before the thing was signed. A short time before the thing was signed but the conclusions in it had already been ..."[24]</w:t>
      </w:r>
    </w:p>
    <w:p w14:paraId="775854C7" w14:textId="77777777" w:rsidR="00010F61" w:rsidRDefault="00333CF7">
      <w:pPr>
        <w:pStyle w:val="BodyText"/>
        <w:spacing w:before="76" w:line="530" w:lineRule="auto"/>
        <w:ind w:left="299" w:right="607" w:firstLine="505"/>
        <w:jc w:val="both"/>
      </w:pPr>
      <w:r>
        <w:rPr>
          <w:w w:val="105"/>
        </w:rPr>
        <w:t xml:space="preserve">It would appear from the responses of the interviewees that most were of the opinion that little or no consultation had taken place (only two out of eighteen believed that there had definitely been consultation) in the case of the Nkomati Accord, which will support our argument put forward in chapter six. The lack of consultation would account for the reaction of the </w:t>
      </w:r>
      <w:r>
        <w:rPr>
          <w:rFonts w:ascii="Arial"/>
          <w:w w:val="105"/>
          <w:sz w:val="18"/>
        </w:rPr>
        <w:t xml:space="preserve">H..S </w:t>
      </w:r>
      <w:r>
        <w:rPr>
          <w:w w:val="105"/>
        </w:rPr>
        <w:t>to the Accord, which was one of surprise " ... It came as a bolt out of the blue to the FLS ..."[25] and disagreement with Mozambique's decision. We might suppose that if full consultation had taken place, the reaction of the FLS to the Accord would have been less</w:t>
      </w:r>
      <w:r>
        <w:rPr>
          <w:spacing w:val="2"/>
          <w:w w:val="105"/>
        </w:rPr>
        <w:t xml:space="preserve"> </w:t>
      </w:r>
      <w:r>
        <w:rPr>
          <w:w w:val="105"/>
        </w:rPr>
        <w:t>vehement.</w:t>
      </w:r>
    </w:p>
    <w:p w14:paraId="12B9536D" w14:textId="77777777" w:rsidR="00010F61" w:rsidRDefault="00333CF7">
      <w:pPr>
        <w:spacing w:before="52" w:line="487" w:lineRule="auto"/>
        <w:ind w:left="303" w:right="618" w:hanging="1"/>
        <w:jc w:val="both"/>
        <w:rPr>
          <w:b/>
          <w:sz w:val="20"/>
        </w:rPr>
      </w:pPr>
      <w:r>
        <w:rPr>
          <w:b/>
          <w:sz w:val="19"/>
        </w:rPr>
        <w:t xml:space="preserve">Q. </w:t>
      </w:r>
      <w:r>
        <w:rPr>
          <w:sz w:val="21"/>
        </w:rPr>
        <w:t xml:space="preserve">Is </w:t>
      </w:r>
      <w:r>
        <w:rPr>
          <w:b/>
          <w:sz w:val="20"/>
        </w:rPr>
        <w:t>there was any pressures being put on both sides (South Africa and Mozambique) to sign Nkomati Accord?</w:t>
      </w:r>
    </w:p>
    <w:p w14:paraId="6AC23D42" w14:textId="4034AB15" w:rsidR="00010F61" w:rsidRDefault="00580BF6">
      <w:pPr>
        <w:pStyle w:val="BodyText"/>
        <w:spacing w:before="90" w:line="520" w:lineRule="auto"/>
        <w:ind w:left="299" w:right="629" w:firstLine="496"/>
        <w:jc w:val="both"/>
      </w:pPr>
      <w:r>
        <w:rPr>
          <w:noProof/>
        </w:rPr>
        <mc:AlternateContent>
          <mc:Choice Requires="wps">
            <w:drawing>
              <wp:anchor distT="0" distB="0" distL="114300" distR="114300" simplePos="0" relativeHeight="242017280" behindDoc="1" locked="0" layoutInCell="1" allowOverlap="1" wp14:anchorId="1A331366" wp14:editId="11DC0190">
                <wp:simplePos x="0" y="0"/>
                <wp:positionH relativeFrom="page">
                  <wp:posOffset>1013460</wp:posOffset>
                </wp:positionH>
                <wp:positionV relativeFrom="paragraph">
                  <wp:posOffset>1207135</wp:posOffset>
                </wp:positionV>
                <wp:extent cx="915670" cy="0"/>
                <wp:effectExtent l="0" t="0" r="0" b="0"/>
                <wp:wrapNone/>
                <wp:docPr id="20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05F0B" id="Line 95" o:spid="_x0000_s1026" style="position:absolute;z-index:-2612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95.05pt" to="151.9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" strokeweight=".25428mm">
                <w10:wrap anchorx="page"/>
              </v:line>
            </w:pict>
          </mc:Fallback>
        </mc:AlternateContent>
      </w:r>
      <w:r w:rsidR="00333CF7">
        <w:rPr>
          <w:w w:val="105"/>
          <w:sz w:val="20"/>
        </w:rPr>
        <w:t>In</w:t>
      </w:r>
      <w:r w:rsidR="00333CF7">
        <w:rPr>
          <w:spacing w:val="-12"/>
          <w:w w:val="105"/>
          <w:sz w:val="20"/>
        </w:rPr>
        <w:t xml:space="preserve"> </w:t>
      </w:r>
      <w:r w:rsidR="00333CF7">
        <w:rPr>
          <w:w w:val="105"/>
        </w:rPr>
        <w:t>asking</w:t>
      </w:r>
      <w:r w:rsidR="00333CF7">
        <w:rPr>
          <w:spacing w:val="-4"/>
          <w:w w:val="105"/>
        </w:rPr>
        <w:t xml:space="preserve"> </w:t>
      </w:r>
      <w:r w:rsidR="00333CF7">
        <w:rPr>
          <w:w w:val="105"/>
        </w:rPr>
        <w:t>the</w:t>
      </w:r>
      <w:r w:rsidR="00333CF7">
        <w:rPr>
          <w:spacing w:val="-7"/>
          <w:w w:val="105"/>
        </w:rPr>
        <w:t xml:space="preserve"> </w:t>
      </w:r>
      <w:r w:rsidR="00333CF7">
        <w:rPr>
          <w:w w:val="105"/>
        </w:rPr>
        <w:t>above</w:t>
      </w:r>
      <w:r w:rsidR="00333CF7">
        <w:rPr>
          <w:spacing w:val="-9"/>
          <w:w w:val="105"/>
        </w:rPr>
        <w:t xml:space="preserve"> </w:t>
      </w:r>
      <w:r w:rsidR="00333CF7">
        <w:rPr>
          <w:w w:val="105"/>
        </w:rPr>
        <w:t>question,</w:t>
      </w:r>
      <w:r w:rsidR="00333CF7">
        <w:rPr>
          <w:spacing w:val="3"/>
          <w:w w:val="105"/>
        </w:rPr>
        <w:t xml:space="preserve"> </w:t>
      </w:r>
      <w:r w:rsidR="00333CF7">
        <w:rPr>
          <w:w w:val="105"/>
        </w:rPr>
        <w:t>we</w:t>
      </w:r>
      <w:r w:rsidR="00333CF7">
        <w:rPr>
          <w:spacing w:val="-3"/>
          <w:w w:val="105"/>
        </w:rPr>
        <w:t xml:space="preserve"> </w:t>
      </w:r>
      <w:r w:rsidR="00333CF7">
        <w:rPr>
          <w:w w:val="105"/>
        </w:rPr>
        <w:t>allowed</w:t>
      </w:r>
      <w:r w:rsidR="00333CF7">
        <w:rPr>
          <w:spacing w:val="-1"/>
          <w:w w:val="105"/>
        </w:rPr>
        <w:t xml:space="preserve"> </w:t>
      </w:r>
      <w:r w:rsidR="00333CF7">
        <w:rPr>
          <w:w w:val="105"/>
        </w:rPr>
        <w:t>the</w:t>
      </w:r>
      <w:r w:rsidR="00333CF7">
        <w:rPr>
          <w:spacing w:val="-2"/>
          <w:w w:val="105"/>
        </w:rPr>
        <w:t xml:space="preserve"> </w:t>
      </w:r>
      <w:r w:rsidR="00333CF7">
        <w:rPr>
          <w:w w:val="105"/>
        </w:rPr>
        <w:t>respondent</w:t>
      </w:r>
      <w:r w:rsidR="00333CF7">
        <w:rPr>
          <w:spacing w:val="7"/>
          <w:w w:val="105"/>
        </w:rPr>
        <w:t xml:space="preserve"> </w:t>
      </w:r>
      <w:r w:rsidR="00333CF7">
        <w:rPr>
          <w:w w:val="105"/>
        </w:rPr>
        <w:t>to</w:t>
      </w:r>
      <w:r w:rsidR="00333CF7">
        <w:rPr>
          <w:spacing w:val="-15"/>
          <w:w w:val="105"/>
        </w:rPr>
        <w:t xml:space="preserve"> </w:t>
      </w:r>
      <w:r w:rsidR="00333CF7">
        <w:rPr>
          <w:w w:val="105"/>
        </w:rPr>
        <w:t>put</w:t>
      </w:r>
      <w:r w:rsidR="00333CF7">
        <w:rPr>
          <w:spacing w:val="-8"/>
          <w:w w:val="105"/>
        </w:rPr>
        <w:t xml:space="preserve"> </w:t>
      </w:r>
      <w:r w:rsidR="00333CF7">
        <w:rPr>
          <w:w w:val="105"/>
        </w:rPr>
        <w:t>his</w:t>
      </w:r>
      <w:r w:rsidR="00333CF7">
        <w:rPr>
          <w:spacing w:val="-9"/>
          <w:w w:val="105"/>
        </w:rPr>
        <w:t xml:space="preserve"> </w:t>
      </w:r>
      <w:r w:rsidR="00333CF7">
        <w:rPr>
          <w:w w:val="105"/>
        </w:rPr>
        <w:t>own</w:t>
      </w:r>
      <w:r w:rsidR="00333CF7">
        <w:rPr>
          <w:spacing w:val="-3"/>
          <w:w w:val="105"/>
        </w:rPr>
        <w:t xml:space="preserve"> </w:t>
      </w:r>
      <w:r w:rsidR="00333CF7">
        <w:rPr>
          <w:w w:val="105"/>
        </w:rPr>
        <w:t>interpretation</w:t>
      </w:r>
      <w:r w:rsidR="00333CF7">
        <w:rPr>
          <w:spacing w:val="-2"/>
          <w:w w:val="105"/>
        </w:rPr>
        <w:t xml:space="preserve"> </w:t>
      </w:r>
      <w:r w:rsidR="00333CF7">
        <w:rPr>
          <w:w w:val="105"/>
        </w:rPr>
        <w:t>on</w:t>
      </w:r>
      <w:r w:rsidR="00333CF7">
        <w:rPr>
          <w:spacing w:val="-8"/>
          <w:w w:val="105"/>
        </w:rPr>
        <w:t xml:space="preserve"> </w:t>
      </w:r>
      <w:r w:rsidR="00333CF7">
        <w:rPr>
          <w:w w:val="105"/>
        </w:rPr>
        <w:t>the</w:t>
      </w:r>
      <w:r w:rsidR="00333CF7">
        <w:rPr>
          <w:spacing w:val="-3"/>
          <w:w w:val="105"/>
        </w:rPr>
        <w:t xml:space="preserve"> </w:t>
      </w:r>
      <w:r w:rsidR="00333CF7">
        <w:rPr>
          <w:w w:val="105"/>
        </w:rPr>
        <w:t xml:space="preserve">meaning of the word 'pressure' that is, either external or internal pressure (or both). Some interviewees believed that if any pressure exerted on Mozambique was internal with the FRELIMO government. "I don't </w:t>
      </w:r>
      <w:r w:rsidR="00333CF7">
        <w:rPr>
          <w:rFonts w:ascii="Arial"/>
          <w:w w:val="105"/>
          <w:sz w:val="18"/>
        </w:rPr>
        <w:t xml:space="preserve">think </w:t>
      </w:r>
      <w:r w:rsidR="00333CF7">
        <w:rPr>
          <w:w w:val="105"/>
        </w:rPr>
        <w:t>there was a pressure from anywhere else. It was a decision taken by the Mozambican</w:t>
      </w:r>
      <w:r w:rsidR="00333CF7">
        <w:rPr>
          <w:spacing w:val="-7"/>
          <w:w w:val="105"/>
        </w:rPr>
        <w:t xml:space="preserve"> </w:t>
      </w:r>
      <w:r w:rsidR="00333CF7">
        <w:rPr>
          <w:w w:val="105"/>
        </w:rPr>
        <w:t>government"[26]</w:t>
      </w:r>
    </w:p>
    <w:p w14:paraId="38B503D0" w14:textId="77777777" w:rsidR="00010F61" w:rsidRDefault="00333CF7">
      <w:pPr>
        <w:pStyle w:val="ListParagraph"/>
        <w:numPr>
          <w:ilvl w:val="0"/>
          <w:numId w:val="40"/>
        </w:numPr>
        <w:tabs>
          <w:tab w:val="left" w:pos="799"/>
          <w:tab w:val="left" w:pos="800"/>
        </w:tabs>
        <w:spacing w:before="38"/>
        <w:ind w:left="799" w:hanging="503"/>
        <w:rPr>
          <w:sz w:val="16"/>
        </w:rPr>
      </w:pPr>
      <w:proofErr w:type="spellStart"/>
      <w:r>
        <w:rPr>
          <w:sz w:val="16"/>
        </w:rPr>
        <w:t>Chikerema</w:t>
      </w:r>
      <w:proofErr w:type="spellEnd"/>
      <w:r>
        <w:rPr>
          <w:sz w:val="16"/>
        </w:rPr>
        <w:t>, Zimbabwe.</w:t>
      </w:r>
    </w:p>
    <w:p w14:paraId="13601F8D" w14:textId="77777777" w:rsidR="00010F61" w:rsidRDefault="00333CF7">
      <w:pPr>
        <w:pStyle w:val="ListParagraph"/>
        <w:numPr>
          <w:ilvl w:val="0"/>
          <w:numId w:val="40"/>
        </w:numPr>
        <w:tabs>
          <w:tab w:val="left" w:pos="798"/>
          <w:tab w:val="left" w:pos="799"/>
        </w:tabs>
        <w:ind w:left="798" w:hanging="507"/>
        <w:rPr>
          <w:sz w:val="16"/>
        </w:rPr>
      </w:pPr>
      <w:proofErr w:type="spellStart"/>
      <w:r>
        <w:rPr>
          <w:sz w:val="16"/>
        </w:rPr>
        <w:t>Maganya</w:t>
      </w:r>
      <w:proofErr w:type="spellEnd"/>
      <w:r>
        <w:rPr>
          <w:sz w:val="16"/>
        </w:rPr>
        <w:t>,</w:t>
      </w:r>
      <w:r>
        <w:rPr>
          <w:spacing w:val="-4"/>
          <w:sz w:val="16"/>
        </w:rPr>
        <w:t xml:space="preserve"> </w:t>
      </w:r>
      <w:r>
        <w:rPr>
          <w:sz w:val="16"/>
        </w:rPr>
        <w:t>Tanzania.</w:t>
      </w:r>
    </w:p>
    <w:p w14:paraId="69A727A8" w14:textId="77777777" w:rsidR="00010F61" w:rsidRDefault="00333CF7">
      <w:pPr>
        <w:pStyle w:val="ListParagraph"/>
        <w:numPr>
          <w:ilvl w:val="0"/>
          <w:numId w:val="40"/>
        </w:numPr>
        <w:tabs>
          <w:tab w:val="left" w:pos="790"/>
          <w:tab w:val="left" w:pos="792"/>
        </w:tabs>
        <w:spacing w:before="95"/>
        <w:ind w:left="791" w:hanging="495"/>
        <w:rPr>
          <w:sz w:val="16"/>
        </w:rPr>
      </w:pPr>
      <w:proofErr w:type="spellStart"/>
      <w:r>
        <w:rPr>
          <w:sz w:val="16"/>
        </w:rPr>
        <w:t>Sebina</w:t>
      </w:r>
      <w:proofErr w:type="spellEnd"/>
      <w:r>
        <w:rPr>
          <w:sz w:val="16"/>
        </w:rPr>
        <w:t>,</w:t>
      </w:r>
      <w:r>
        <w:rPr>
          <w:spacing w:val="-5"/>
          <w:sz w:val="16"/>
        </w:rPr>
        <w:t xml:space="preserve"> </w:t>
      </w:r>
      <w:r>
        <w:rPr>
          <w:sz w:val="16"/>
        </w:rPr>
        <w:t>Zambia.</w:t>
      </w:r>
    </w:p>
    <w:p w14:paraId="4CA94427" w14:textId="77777777" w:rsidR="00010F61" w:rsidRDefault="00333CF7">
      <w:pPr>
        <w:pStyle w:val="ListParagraph"/>
        <w:numPr>
          <w:ilvl w:val="0"/>
          <w:numId w:val="40"/>
        </w:numPr>
        <w:tabs>
          <w:tab w:val="left" w:pos="793"/>
          <w:tab w:val="left" w:pos="794"/>
        </w:tabs>
        <w:spacing w:before="95"/>
        <w:ind w:left="793" w:hanging="502"/>
        <w:rPr>
          <w:sz w:val="16"/>
        </w:rPr>
      </w:pPr>
      <w:r>
        <w:rPr>
          <w:sz w:val="16"/>
        </w:rPr>
        <w:t>Davies,</w:t>
      </w:r>
      <w:r>
        <w:rPr>
          <w:spacing w:val="8"/>
          <w:sz w:val="16"/>
        </w:rPr>
        <w:t xml:space="preserve"> </w:t>
      </w:r>
      <w:r>
        <w:rPr>
          <w:sz w:val="16"/>
        </w:rPr>
        <w:t>Mozambique.</w:t>
      </w:r>
    </w:p>
    <w:p w14:paraId="14A86A22" w14:textId="77777777" w:rsidR="00010F61" w:rsidRDefault="00333CF7">
      <w:pPr>
        <w:pStyle w:val="ListParagraph"/>
        <w:numPr>
          <w:ilvl w:val="0"/>
          <w:numId w:val="40"/>
        </w:numPr>
        <w:tabs>
          <w:tab w:val="left" w:pos="790"/>
          <w:tab w:val="left" w:pos="792"/>
        </w:tabs>
        <w:ind w:left="791" w:hanging="495"/>
        <w:rPr>
          <w:sz w:val="16"/>
        </w:rPr>
      </w:pPr>
      <w:proofErr w:type="spellStart"/>
      <w:r>
        <w:rPr>
          <w:sz w:val="16"/>
        </w:rPr>
        <w:t>Sebina</w:t>
      </w:r>
      <w:proofErr w:type="spellEnd"/>
      <w:r>
        <w:rPr>
          <w:sz w:val="16"/>
        </w:rPr>
        <w:t>,</w:t>
      </w:r>
      <w:r>
        <w:rPr>
          <w:spacing w:val="-5"/>
          <w:sz w:val="16"/>
        </w:rPr>
        <w:t xml:space="preserve"> </w:t>
      </w:r>
      <w:r>
        <w:rPr>
          <w:sz w:val="16"/>
        </w:rPr>
        <w:t>Zambia.</w:t>
      </w:r>
    </w:p>
    <w:p w14:paraId="1BFC454A" w14:textId="77777777" w:rsidR="00010F61" w:rsidRDefault="00010F61">
      <w:pPr>
        <w:rPr>
          <w:sz w:val="16"/>
        </w:rPr>
        <w:sectPr w:rsidR="00010F61">
          <w:pgSz w:w="11910" w:h="16840"/>
          <w:pgMar w:top="1120" w:right="1100" w:bottom="280" w:left="1300" w:header="820" w:footer="0" w:gutter="0"/>
          <w:cols w:space="720"/>
        </w:sectPr>
      </w:pPr>
    </w:p>
    <w:p w14:paraId="37FADE6E" w14:textId="77777777" w:rsidR="00010F61" w:rsidRDefault="00010F61">
      <w:pPr>
        <w:pStyle w:val="BodyText"/>
        <w:rPr>
          <w:sz w:val="20"/>
        </w:rPr>
      </w:pPr>
    </w:p>
    <w:p w14:paraId="2E3404CB" w14:textId="77777777" w:rsidR="00010F61" w:rsidRDefault="00010F61">
      <w:pPr>
        <w:pStyle w:val="BodyText"/>
        <w:spacing w:before="9"/>
        <w:rPr>
          <w:sz w:val="22"/>
        </w:rPr>
      </w:pPr>
    </w:p>
    <w:p w14:paraId="1CA8A9A1" w14:textId="77777777" w:rsidR="00010F61" w:rsidRDefault="00333CF7">
      <w:pPr>
        <w:pStyle w:val="BodyText"/>
        <w:ind w:left="764"/>
      </w:pPr>
      <w:r>
        <w:rPr>
          <w:w w:val="105"/>
        </w:rPr>
        <w:t>"No. The pressure was from within Mozambique itself, and it was their decision ..."[27]</w:t>
      </w:r>
    </w:p>
    <w:p w14:paraId="0D803CB7" w14:textId="77777777" w:rsidR="00010F61" w:rsidRDefault="00010F61">
      <w:pPr>
        <w:pStyle w:val="BodyText"/>
        <w:spacing w:before="1"/>
        <w:rPr>
          <w:sz w:val="29"/>
        </w:rPr>
      </w:pPr>
    </w:p>
    <w:p w14:paraId="0BA5E6F1" w14:textId="77777777" w:rsidR="00010F61" w:rsidRDefault="00333CF7">
      <w:pPr>
        <w:pStyle w:val="BodyText"/>
        <w:spacing w:line="528" w:lineRule="auto"/>
        <w:ind w:left="266" w:right="639" w:firstLine="492"/>
        <w:jc w:val="both"/>
      </w:pPr>
      <w:r>
        <w:rPr>
          <w:w w:val="105"/>
        </w:rPr>
        <w:t>However,</w:t>
      </w:r>
      <w:r>
        <w:rPr>
          <w:spacing w:val="-3"/>
          <w:w w:val="105"/>
        </w:rPr>
        <w:t xml:space="preserve"> </w:t>
      </w:r>
      <w:r>
        <w:rPr>
          <w:w w:val="105"/>
        </w:rPr>
        <w:t>the</w:t>
      </w:r>
      <w:r>
        <w:rPr>
          <w:spacing w:val="-13"/>
          <w:w w:val="105"/>
        </w:rPr>
        <w:t xml:space="preserve"> </w:t>
      </w:r>
      <w:r>
        <w:rPr>
          <w:w w:val="105"/>
        </w:rPr>
        <w:t>major</w:t>
      </w:r>
      <w:r>
        <w:rPr>
          <w:spacing w:val="-7"/>
          <w:w w:val="105"/>
        </w:rPr>
        <w:t xml:space="preserve"> </w:t>
      </w:r>
      <w:r>
        <w:rPr>
          <w:w w:val="105"/>
        </w:rPr>
        <w:t>source</w:t>
      </w:r>
      <w:r>
        <w:rPr>
          <w:spacing w:val="-2"/>
          <w:w w:val="105"/>
        </w:rPr>
        <w:t xml:space="preserve"> </w:t>
      </w:r>
      <w:r>
        <w:rPr>
          <w:w w:val="105"/>
        </w:rPr>
        <w:t>of</w:t>
      </w:r>
      <w:r>
        <w:rPr>
          <w:spacing w:val="-8"/>
          <w:w w:val="105"/>
        </w:rPr>
        <w:t xml:space="preserve"> </w:t>
      </w:r>
      <w:r>
        <w:rPr>
          <w:w w:val="105"/>
        </w:rPr>
        <w:t>internal</w:t>
      </w:r>
      <w:r>
        <w:rPr>
          <w:spacing w:val="-2"/>
          <w:w w:val="105"/>
        </w:rPr>
        <w:t xml:space="preserve"> </w:t>
      </w:r>
      <w:r>
        <w:rPr>
          <w:w w:val="105"/>
        </w:rPr>
        <w:t>pressure</w:t>
      </w:r>
      <w:r>
        <w:rPr>
          <w:spacing w:val="-2"/>
          <w:w w:val="105"/>
        </w:rPr>
        <w:t xml:space="preserve"> </w:t>
      </w:r>
      <w:r>
        <w:rPr>
          <w:w w:val="105"/>
        </w:rPr>
        <w:t>within</w:t>
      </w:r>
      <w:r>
        <w:rPr>
          <w:spacing w:val="-9"/>
          <w:w w:val="105"/>
        </w:rPr>
        <w:t xml:space="preserve"> </w:t>
      </w:r>
      <w:r>
        <w:rPr>
          <w:w w:val="105"/>
        </w:rPr>
        <w:t>Mozambique</w:t>
      </w:r>
      <w:r>
        <w:rPr>
          <w:spacing w:val="-1"/>
          <w:w w:val="105"/>
        </w:rPr>
        <w:t xml:space="preserve"> </w:t>
      </w:r>
      <w:r>
        <w:rPr>
          <w:w w:val="105"/>
        </w:rPr>
        <w:t>was</w:t>
      </w:r>
      <w:r>
        <w:rPr>
          <w:spacing w:val="-7"/>
          <w:w w:val="105"/>
        </w:rPr>
        <w:t xml:space="preserve"> </w:t>
      </w:r>
      <w:r>
        <w:rPr>
          <w:w w:val="105"/>
        </w:rPr>
        <w:t>undoubtedly</w:t>
      </w:r>
      <w:r>
        <w:rPr>
          <w:spacing w:val="4"/>
          <w:w w:val="105"/>
        </w:rPr>
        <w:t xml:space="preserve"> </w:t>
      </w:r>
      <w:r>
        <w:rPr>
          <w:w w:val="105"/>
        </w:rPr>
        <w:t>the</w:t>
      </w:r>
      <w:r>
        <w:rPr>
          <w:spacing w:val="-26"/>
          <w:w w:val="105"/>
        </w:rPr>
        <w:t xml:space="preserve"> </w:t>
      </w:r>
      <w:r>
        <w:rPr>
          <w:w w:val="105"/>
        </w:rPr>
        <w:t>11NR</w:t>
      </w:r>
      <w:r>
        <w:rPr>
          <w:spacing w:val="-5"/>
          <w:w w:val="105"/>
        </w:rPr>
        <w:t xml:space="preserve"> </w:t>
      </w:r>
      <w:r>
        <w:rPr>
          <w:w w:val="105"/>
        </w:rPr>
        <w:t xml:space="preserve">(iron­ </w:t>
      </w:r>
      <w:proofErr w:type="spellStart"/>
      <w:r>
        <w:rPr>
          <w:w w:val="105"/>
        </w:rPr>
        <w:t>ically</w:t>
      </w:r>
      <w:proofErr w:type="spellEnd"/>
      <w:r>
        <w:rPr>
          <w:w w:val="105"/>
        </w:rPr>
        <w:t xml:space="preserve">, supported by certain South African military elements). "From outside I am not aware of pressures being put on Mozambique. However, one cannot - given the reality of history - say that there was no attempt made particularly by imperialist countries trying to pretend that they would be able to make South Africa stop the bandits and so on </w:t>
      </w:r>
      <w:r>
        <w:rPr>
          <w:rFonts w:ascii="Arial" w:hAnsi="Arial"/>
          <w:w w:val="105"/>
        </w:rPr>
        <w:t xml:space="preserve">and </w:t>
      </w:r>
      <w:r>
        <w:rPr>
          <w:w w:val="105"/>
        </w:rPr>
        <w:t xml:space="preserve">so there may have been that kind of pressure being put on. What the imperialists knew that South Africa continued to help the MNR bandits and so on, there may have been some pressure - and I don't </w:t>
      </w:r>
      <w:r>
        <w:rPr>
          <w:rFonts w:ascii="Arial" w:hAnsi="Arial"/>
          <w:w w:val="105"/>
        </w:rPr>
        <w:t xml:space="preserve">think </w:t>
      </w:r>
      <w:r>
        <w:rPr>
          <w:w w:val="105"/>
        </w:rPr>
        <w:t xml:space="preserve">imperialism is beyond this kind of </w:t>
      </w:r>
      <w:proofErr w:type="spellStart"/>
      <w:r>
        <w:rPr>
          <w:w w:val="105"/>
        </w:rPr>
        <w:t>manoeuvre</w:t>
      </w:r>
      <w:proofErr w:type="spellEnd"/>
      <w:r>
        <w:rPr>
          <w:w w:val="105"/>
        </w:rPr>
        <w:t xml:space="preserve"> but I do not have concrete information."[28]</w:t>
      </w:r>
    </w:p>
    <w:p w14:paraId="76995056" w14:textId="77777777" w:rsidR="00010F61" w:rsidRDefault="00333CF7">
      <w:pPr>
        <w:pStyle w:val="BodyText"/>
        <w:spacing w:before="89"/>
        <w:ind w:left="766"/>
      </w:pPr>
      <w:r>
        <w:rPr>
          <w:w w:val="105"/>
        </w:rPr>
        <w:t>The need to deal with this internal pressure was uppermost in the mind of the FRELIMO govern-</w:t>
      </w:r>
    </w:p>
    <w:p w14:paraId="72ABFA8F" w14:textId="77777777" w:rsidR="00010F61" w:rsidRDefault="00010F61">
      <w:pPr>
        <w:pStyle w:val="BodyText"/>
        <w:spacing w:before="4"/>
        <w:rPr>
          <w:sz w:val="22"/>
        </w:rPr>
      </w:pPr>
    </w:p>
    <w:p w14:paraId="4AB841F3" w14:textId="77777777" w:rsidR="00010F61" w:rsidRDefault="00333CF7">
      <w:pPr>
        <w:pStyle w:val="BodyText"/>
        <w:ind w:left="280"/>
      </w:pPr>
      <w:proofErr w:type="spellStart"/>
      <w:r>
        <w:rPr>
          <w:w w:val="115"/>
        </w:rPr>
        <w:t>ment</w:t>
      </w:r>
      <w:proofErr w:type="spellEnd"/>
    </w:p>
    <w:p w14:paraId="19C6E6D0" w14:textId="77777777" w:rsidR="00010F61" w:rsidRDefault="00010F61">
      <w:pPr>
        <w:pStyle w:val="BodyText"/>
        <w:spacing w:before="5"/>
        <w:rPr>
          <w:sz w:val="29"/>
        </w:rPr>
      </w:pPr>
    </w:p>
    <w:p w14:paraId="7E9183BD" w14:textId="77777777" w:rsidR="00010F61" w:rsidRDefault="00333CF7">
      <w:pPr>
        <w:pStyle w:val="BodyText"/>
        <w:spacing w:before="1" w:line="523" w:lineRule="auto"/>
        <w:ind w:left="282" w:right="636" w:firstLine="491"/>
        <w:jc w:val="both"/>
      </w:pPr>
      <w:r>
        <w:rPr>
          <w:w w:val="105"/>
        </w:rPr>
        <w:t>"What happened was that after the Fourth Congress they decided that it was part of [their] strategy of combating</w:t>
      </w:r>
      <w:r>
        <w:rPr>
          <w:spacing w:val="4"/>
          <w:w w:val="105"/>
        </w:rPr>
        <w:t xml:space="preserve"> </w:t>
      </w:r>
      <w:r>
        <w:rPr>
          <w:w w:val="105"/>
        </w:rPr>
        <w:t>the</w:t>
      </w:r>
      <w:r>
        <w:rPr>
          <w:spacing w:val="-7"/>
          <w:w w:val="105"/>
        </w:rPr>
        <w:t xml:space="preserve"> </w:t>
      </w:r>
      <w:r>
        <w:rPr>
          <w:w w:val="105"/>
        </w:rPr>
        <w:t>bandits</w:t>
      </w:r>
      <w:r>
        <w:rPr>
          <w:spacing w:val="4"/>
          <w:w w:val="105"/>
        </w:rPr>
        <w:t xml:space="preserve"> </w:t>
      </w:r>
      <w:r>
        <w:rPr>
          <w:w w:val="105"/>
        </w:rPr>
        <w:t>to</w:t>
      </w:r>
      <w:r>
        <w:rPr>
          <w:spacing w:val="-4"/>
          <w:w w:val="105"/>
        </w:rPr>
        <w:t xml:space="preserve"> </w:t>
      </w:r>
      <w:r>
        <w:rPr>
          <w:w w:val="105"/>
          <w:sz w:val="18"/>
        </w:rPr>
        <w:t>try</w:t>
      </w:r>
      <w:r>
        <w:rPr>
          <w:spacing w:val="-3"/>
          <w:w w:val="105"/>
          <w:sz w:val="18"/>
        </w:rPr>
        <w:t xml:space="preserve"> </w:t>
      </w:r>
      <w:r>
        <w:rPr>
          <w:rFonts w:ascii="Arial"/>
          <w:w w:val="105"/>
        </w:rPr>
        <w:t>and</w:t>
      </w:r>
      <w:r>
        <w:rPr>
          <w:rFonts w:ascii="Arial"/>
          <w:spacing w:val="-27"/>
          <w:w w:val="105"/>
        </w:rPr>
        <w:t xml:space="preserve"> </w:t>
      </w:r>
      <w:r>
        <w:rPr>
          <w:w w:val="105"/>
        </w:rPr>
        <w:t>isolate</w:t>
      </w:r>
      <w:r>
        <w:rPr>
          <w:spacing w:val="4"/>
          <w:w w:val="105"/>
        </w:rPr>
        <w:t xml:space="preserve"> </w:t>
      </w:r>
      <w:r>
        <w:rPr>
          <w:w w:val="105"/>
        </w:rPr>
        <w:t>their</w:t>
      </w:r>
      <w:r>
        <w:rPr>
          <w:spacing w:val="-9"/>
          <w:w w:val="105"/>
        </w:rPr>
        <w:t xml:space="preserve"> </w:t>
      </w:r>
      <w:r>
        <w:rPr>
          <w:w w:val="105"/>
        </w:rPr>
        <w:t>external</w:t>
      </w:r>
      <w:r>
        <w:rPr>
          <w:spacing w:val="1"/>
          <w:w w:val="105"/>
        </w:rPr>
        <w:t xml:space="preserve"> </w:t>
      </w:r>
      <w:r>
        <w:rPr>
          <w:w w:val="105"/>
        </w:rPr>
        <w:t>backers</w:t>
      </w:r>
      <w:r>
        <w:rPr>
          <w:spacing w:val="-3"/>
          <w:w w:val="105"/>
        </w:rPr>
        <w:t xml:space="preserve"> </w:t>
      </w:r>
      <w:r>
        <w:rPr>
          <w:w w:val="105"/>
        </w:rPr>
        <w:t>-</w:t>
      </w:r>
      <w:r>
        <w:rPr>
          <w:spacing w:val="-11"/>
          <w:w w:val="105"/>
        </w:rPr>
        <w:t xml:space="preserve"> </w:t>
      </w:r>
      <w:r>
        <w:rPr>
          <w:w w:val="105"/>
        </w:rPr>
        <w:t>South</w:t>
      </w:r>
      <w:r>
        <w:rPr>
          <w:spacing w:val="-6"/>
          <w:w w:val="105"/>
        </w:rPr>
        <w:t xml:space="preserve"> </w:t>
      </w:r>
      <w:r>
        <w:rPr>
          <w:w w:val="105"/>
        </w:rPr>
        <w:t>Africa</w:t>
      </w:r>
      <w:r>
        <w:rPr>
          <w:spacing w:val="-12"/>
          <w:w w:val="105"/>
        </w:rPr>
        <w:t xml:space="preserve"> </w:t>
      </w:r>
      <w:r>
        <w:rPr>
          <w:w w:val="105"/>
        </w:rPr>
        <w:t>-</w:t>
      </w:r>
      <w:r>
        <w:rPr>
          <w:spacing w:val="-4"/>
          <w:w w:val="105"/>
        </w:rPr>
        <w:t xml:space="preserve"> </w:t>
      </w:r>
      <w:r>
        <w:rPr>
          <w:w w:val="105"/>
        </w:rPr>
        <w:t>from</w:t>
      </w:r>
      <w:r>
        <w:rPr>
          <w:spacing w:val="2"/>
          <w:w w:val="105"/>
        </w:rPr>
        <w:t xml:space="preserve"> </w:t>
      </w:r>
      <w:r>
        <w:rPr>
          <w:w w:val="105"/>
        </w:rPr>
        <w:t>the</w:t>
      </w:r>
      <w:r>
        <w:rPr>
          <w:spacing w:val="-9"/>
          <w:w w:val="105"/>
        </w:rPr>
        <w:t xml:space="preserve"> </w:t>
      </w:r>
      <w:r>
        <w:rPr>
          <w:w w:val="105"/>
        </w:rPr>
        <w:t>western</w:t>
      </w:r>
      <w:r>
        <w:rPr>
          <w:spacing w:val="-7"/>
          <w:w w:val="105"/>
        </w:rPr>
        <w:t xml:space="preserve"> </w:t>
      </w:r>
      <w:r>
        <w:rPr>
          <w:w w:val="105"/>
        </w:rPr>
        <w:t>powers</w:t>
      </w:r>
      <w:r>
        <w:rPr>
          <w:spacing w:val="2"/>
          <w:w w:val="105"/>
        </w:rPr>
        <w:t xml:space="preserve"> </w:t>
      </w:r>
      <w:r>
        <w:rPr>
          <w:w w:val="105"/>
        </w:rPr>
        <w:t xml:space="preserve">and prevent a situation such as in Angola where UNITA has been [getting] material military support from the United States. So basically there was </w:t>
      </w:r>
      <w:r>
        <w:rPr>
          <w:w w:val="105"/>
          <w:sz w:val="21"/>
        </w:rPr>
        <w:t xml:space="preserve">this </w:t>
      </w:r>
      <w:r>
        <w:rPr>
          <w:w w:val="105"/>
        </w:rPr>
        <w:t xml:space="preserve">period of diplomacy which ended </w:t>
      </w:r>
      <w:r>
        <w:rPr>
          <w:w w:val="105"/>
          <w:sz w:val="20"/>
        </w:rPr>
        <w:t xml:space="preserve">in </w:t>
      </w:r>
      <w:r>
        <w:rPr>
          <w:w w:val="105"/>
        </w:rPr>
        <w:t>these results ... The MNR</w:t>
      </w:r>
      <w:r>
        <w:rPr>
          <w:spacing w:val="-16"/>
          <w:w w:val="105"/>
        </w:rPr>
        <w:t xml:space="preserve"> </w:t>
      </w:r>
      <w:r>
        <w:rPr>
          <w:w w:val="105"/>
        </w:rPr>
        <w:t>is</w:t>
      </w:r>
    </w:p>
    <w:p w14:paraId="2F77E31F" w14:textId="77777777" w:rsidR="00010F61" w:rsidRDefault="00333CF7">
      <w:pPr>
        <w:pStyle w:val="BodyText"/>
        <w:spacing w:line="198" w:lineRule="exact"/>
        <w:ind w:left="285"/>
      </w:pPr>
      <w:r>
        <w:rPr>
          <w:w w:val="105"/>
        </w:rPr>
        <w:t xml:space="preserve">regarded in a different light [from] </w:t>
      </w:r>
      <w:r>
        <w:rPr>
          <w:w w:val="105"/>
          <w:sz w:val="21"/>
        </w:rPr>
        <w:t xml:space="preserve">UNITA.  </w:t>
      </w:r>
      <w:r>
        <w:rPr>
          <w:w w:val="105"/>
        </w:rPr>
        <w:t>The western nations' suggestion  this way to seek security</w:t>
      </w:r>
      <w:r>
        <w:rPr>
          <w:spacing w:val="-9"/>
          <w:w w:val="105"/>
        </w:rPr>
        <w:t xml:space="preserve"> </w:t>
      </w:r>
      <w:r>
        <w:rPr>
          <w:w w:val="105"/>
        </w:rPr>
        <w:t>for</w:t>
      </w:r>
    </w:p>
    <w:p w14:paraId="2550E0AC" w14:textId="77777777" w:rsidR="00010F61" w:rsidRDefault="00010F61">
      <w:pPr>
        <w:pStyle w:val="BodyText"/>
        <w:spacing w:before="3"/>
        <w:rPr>
          <w:sz w:val="22"/>
        </w:rPr>
      </w:pPr>
    </w:p>
    <w:p w14:paraId="2AC7FA1B" w14:textId="77777777" w:rsidR="00010F61" w:rsidRDefault="00333CF7">
      <w:pPr>
        <w:pStyle w:val="BodyText"/>
        <w:spacing w:before="1" w:line="520" w:lineRule="auto"/>
        <w:ind w:left="276" w:right="633" w:hanging="3"/>
        <w:jc w:val="both"/>
      </w:pPr>
      <w:r>
        <w:rPr>
          <w:w w:val="105"/>
        </w:rPr>
        <w:t xml:space="preserve">South Africa, and I </w:t>
      </w:r>
      <w:r>
        <w:rPr>
          <w:rFonts w:ascii="Arial"/>
          <w:w w:val="105"/>
        </w:rPr>
        <w:t xml:space="preserve">think </w:t>
      </w:r>
      <w:r>
        <w:rPr>
          <w:w w:val="105"/>
        </w:rPr>
        <w:t xml:space="preserve">it is a matter of some dispute. And if you speak to Mozambicans they will insist that basically </w:t>
      </w:r>
      <w:r>
        <w:rPr>
          <w:w w:val="105"/>
          <w:sz w:val="20"/>
        </w:rPr>
        <w:t xml:space="preserve">it </w:t>
      </w:r>
      <w:r>
        <w:rPr>
          <w:w w:val="105"/>
        </w:rPr>
        <w:t xml:space="preserve">was Mozambique acting out of its own pursuit of its interests and not western pressure. But I </w:t>
      </w:r>
      <w:r>
        <w:rPr>
          <w:rFonts w:ascii="Arial"/>
          <w:w w:val="105"/>
        </w:rPr>
        <w:t xml:space="preserve">think </w:t>
      </w:r>
      <w:r>
        <w:rPr>
          <w:w w:val="105"/>
        </w:rPr>
        <w:t xml:space="preserve">the general attitude at least of the western powers had changed </w:t>
      </w:r>
      <w:proofErr w:type="spellStart"/>
      <w:r>
        <w:rPr>
          <w:w w:val="105"/>
        </w:rPr>
        <w:t>towarck</w:t>
      </w:r>
      <w:proofErr w:type="spellEnd"/>
      <w:r>
        <w:rPr>
          <w:w w:val="105"/>
        </w:rPr>
        <w:t xml:space="preserve"> having previously created the</w:t>
      </w:r>
      <w:r>
        <w:rPr>
          <w:spacing w:val="-9"/>
          <w:w w:val="105"/>
        </w:rPr>
        <w:t xml:space="preserve"> </w:t>
      </w:r>
      <w:r>
        <w:rPr>
          <w:w w:val="105"/>
        </w:rPr>
        <w:t>climate</w:t>
      </w:r>
      <w:r>
        <w:rPr>
          <w:spacing w:val="2"/>
          <w:w w:val="105"/>
        </w:rPr>
        <w:t xml:space="preserve"> </w:t>
      </w:r>
      <w:r>
        <w:rPr>
          <w:w w:val="105"/>
        </w:rPr>
        <w:t>for</w:t>
      </w:r>
      <w:r>
        <w:rPr>
          <w:spacing w:val="-9"/>
          <w:w w:val="105"/>
        </w:rPr>
        <w:t xml:space="preserve"> </w:t>
      </w:r>
      <w:r>
        <w:rPr>
          <w:w w:val="105"/>
        </w:rPr>
        <w:t>regional</w:t>
      </w:r>
      <w:r>
        <w:rPr>
          <w:spacing w:val="-3"/>
          <w:w w:val="105"/>
        </w:rPr>
        <w:t xml:space="preserve"> </w:t>
      </w:r>
      <w:r>
        <w:rPr>
          <w:w w:val="105"/>
        </w:rPr>
        <w:t>aggression</w:t>
      </w:r>
      <w:r>
        <w:rPr>
          <w:spacing w:val="2"/>
          <w:w w:val="105"/>
        </w:rPr>
        <w:t xml:space="preserve"> </w:t>
      </w:r>
      <w:r>
        <w:rPr>
          <w:w w:val="105"/>
        </w:rPr>
        <w:t>can</w:t>
      </w:r>
      <w:r>
        <w:rPr>
          <w:spacing w:val="-3"/>
          <w:w w:val="105"/>
        </w:rPr>
        <w:t xml:space="preserve"> </w:t>
      </w:r>
      <w:r>
        <w:rPr>
          <w:w w:val="105"/>
        </w:rPr>
        <w:t>now</w:t>
      </w:r>
      <w:r>
        <w:rPr>
          <w:spacing w:val="-10"/>
          <w:w w:val="105"/>
        </w:rPr>
        <w:t xml:space="preserve"> </w:t>
      </w:r>
      <w:r>
        <w:rPr>
          <w:w w:val="105"/>
        </w:rPr>
        <w:t>see</w:t>
      </w:r>
      <w:r>
        <w:rPr>
          <w:spacing w:val="-14"/>
          <w:w w:val="105"/>
        </w:rPr>
        <w:t xml:space="preserve"> </w:t>
      </w:r>
      <w:r>
        <w:rPr>
          <w:w w:val="105"/>
        </w:rPr>
        <w:t>that</w:t>
      </w:r>
      <w:r>
        <w:rPr>
          <w:spacing w:val="-8"/>
          <w:w w:val="105"/>
        </w:rPr>
        <w:t xml:space="preserve"> </w:t>
      </w:r>
      <w:r>
        <w:rPr>
          <w:rFonts w:ascii="Arial"/>
          <w:w w:val="105"/>
          <w:sz w:val="18"/>
        </w:rPr>
        <w:t>this</w:t>
      </w:r>
      <w:r>
        <w:rPr>
          <w:rFonts w:ascii="Arial"/>
          <w:spacing w:val="-7"/>
          <w:w w:val="105"/>
          <w:sz w:val="18"/>
        </w:rPr>
        <w:t xml:space="preserve"> </w:t>
      </w:r>
      <w:r>
        <w:rPr>
          <w:w w:val="105"/>
        </w:rPr>
        <w:t>had</w:t>
      </w:r>
      <w:r>
        <w:rPr>
          <w:spacing w:val="-5"/>
          <w:w w:val="105"/>
        </w:rPr>
        <w:t xml:space="preserve"> </w:t>
      </w:r>
      <w:r>
        <w:rPr>
          <w:w w:val="105"/>
        </w:rPr>
        <w:t>negative</w:t>
      </w:r>
      <w:r>
        <w:rPr>
          <w:spacing w:val="-1"/>
          <w:w w:val="105"/>
        </w:rPr>
        <w:t xml:space="preserve"> </w:t>
      </w:r>
      <w:r>
        <w:rPr>
          <w:w w:val="105"/>
        </w:rPr>
        <w:t>consequences</w:t>
      </w:r>
      <w:r>
        <w:rPr>
          <w:spacing w:val="-1"/>
          <w:w w:val="105"/>
        </w:rPr>
        <w:t xml:space="preserve"> </w:t>
      </w:r>
      <w:r>
        <w:rPr>
          <w:w w:val="105"/>
        </w:rPr>
        <w:t>and</w:t>
      </w:r>
      <w:r>
        <w:rPr>
          <w:spacing w:val="-8"/>
          <w:w w:val="105"/>
        </w:rPr>
        <w:t xml:space="preserve"> </w:t>
      </w:r>
      <w:r>
        <w:rPr>
          <w:w w:val="105"/>
        </w:rPr>
        <w:t>possibly</w:t>
      </w:r>
      <w:r>
        <w:rPr>
          <w:spacing w:val="-5"/>
          <w:w w:val="105"/>
        </w:rPr>
        <w:t xml:space="preserve"> </w:t>
      </w:r>
      <w:r>
        <w:rPr>
          <w:w w:val="105"/>
        </w:rPr>
        <w:t>states</w:t>
      </w:r>
      <w:r>
        <w:rPr>
          <w:spacing w:val="-12"/>
          <w:w w:val="105"/>
        </w:rPr>
        <w:t xml:space="preserve"> </w:t>
      </w:r>
      <w:r>
        <w:rPr>
          <w:w w:val="105"/>
        </w:rPr>
        <w:t xml:space="preserve">may </w:t>
      </w:r>
      <w:r>
        <w:rPr>
          <w:w w:val="105"/>
          <w:sz w:val="18"/>
        </w:rPr>
        <w:t xml:space="preserve">turn </w:t>
      </w:r>
      <w:r>
        <w:rPr>
          <w:w w:val="105"/>
        </w:rPr>
        <w:t xml:space="preserve">increasingly to the Soviet Union. I </w:t>
      </w:r>
      <w:r>
        <w:rPr>
          <w:rFonts w:ascii="Arial"/>
          <w:w w:val="105"/>
        </w:rPr>
        <w:t xml:space="preserve">think </w:t>
      </w:r>
      <w:r>
        <w:rPr>
          <w:rFonts w:ascii="Arial"/>
          <w:w w:val="105"/>
          <w:sz w:val="18"/>
        </w:rPr>
        <w:t xml:space="preserve">this </w:t>
      </w:r>
      <w:r>
        <w:rPr>
          <w:w w:val="105"/>
        </w:rPr>
        <w:t>has played some role in creating this</w:t>
      </w:r>
      <w:r>
        <w:rPr>
          <w:spacing w:val="1"/>
          <w:w w:val="105"/>
        </w:rPr>
        <w:t xml:space="preserve"> </w:t>
      </w:r>
      <w:r>
        <w:rPr>
          <w:w w:val="105"/>
        </w:rPr>
        <w:t>climate."[29]</w:t>
      </w:r>
    </w:p>
    <w:p w14:paraId="54D2AC8F" w14:textId="35AC949C" w:rsidR="00010F61" w:rsidRDefault="00580BF6">
      <w:pPr>
        <w:pStyle w:val="BodyText"/>
        <w:spacing w:before="87" w:line="530" w:lineRule="auto"/>
        <w:ind w:left="287" w:right="629" w:firstLine="492"/>
        <w:jc w:val="both"/>
      </w:pPr>
      <w:r>
        <w:rPr>
          <w:noProof/>
        </w:rPr>
        <mc:AlternateContent>
          <mc:Choice Requires="wps">
            <w:drawing>
              <wp:anchor distT="0" distB="0" distL="0" distR="0" simplePos="0" relativeHeight="251941888" behindDoc="1" locked="0" layoutInCell="1" allowOverlap="1" wp14:anchorId="347BE302" wp14:editId="2BC16781">
                <wp:simplePos x="0" y="0"/>
                <wp:positionH relativeFrom="page">
                  <wp:posOffset>1001395</wp:posOffset>
                </wp:positionH>
                <wp:positionV relativeFrom="paragraph">
                  <wp:posOffset>1046480</wp:posOffset>
                </wp:positionV>
                <wp:extent cx="928370" cy="1270"/>
                <wp:effectExtent l="0" t="0" r="0" b="0"/>
                <wp:wrapTopAndBottom/>
                <wp:docPr id="20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E197F" id="Freeform 94" o:spid="_x0000_s1026" style="position:absolute;margin-left:78.85pt;margin-top:82.4pt;width:73.1pt;height:.1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" path="m,l1461,e" filled="f" strokeweight=".25428mm">
                <v:path arrowok="t" o:connecttype="custom" o:connectlocs="0,0;927735,0" o:connectangles="0,0"/>
                <w10:wrap type="topAndBottom" anchorx="page"/>
              </v:shape>
            </w:pict>
          </mc:Fallback>
        </mc:AlternateContent>
      </w:r>
      <w:r w:rsidR="00333CF7">
        <w:rPr>
          <w:w w:val="105"/>
        </w:rPr>
        <w:t xml:space="preserve">Although, no respondents bad concrete evidence of any external pressure, some believed that such pressure must have been applied. </w:t>
      </w:r>
      <w:r w:rsidR="00333CF7">
        <w:rPr>
          <w:spacing w:val="-3"/>
          <w:w w:val="105"/>
        </w:rPr>
        <w:t xml:space="preserve">"...I </w:t>
      </w:r>
      <w:r w:rsidR="00333CF7">
        <w:rPr>
          <w:w w:val="105"/>
        </w:rPr>
        <w:t>would like to argue that that pressure would be minimal.  There</w:t>
      </w:r>
      <w:r w:rsidR="00333CF7">
        <w:rPr>
          <w:spacing w:val="49"/>
          <w:w w:val="105"/>
        </w:rPr>
        <w:t xml:space="preserve"> </w:t>
      </w:r>
      <w:r w:rsidR="00333CF7">
        <w:rPr>
          <w:w w:val="105"/>
        </w:rPr>
        <w:t>could be pressure particularly from Mozambique's major supporters such as the Soviet Union and</w:t>
      </w:r>
      <w:r w:rsidR="00333CF7">
        <w:rPr>
          <w:spacing w:val="32"/>
          <w:w w:val="105"/>
        </w:rPr>
        <w:t xml:space="preserve"> </w:t>
      </w:r>
      <w:r w:rsidR="00333CF7">
        <w:rPr>
          <w:w w:val="105"/>
        </w:rPr>
        <w:t>possibly</w:t>
      </w:r>
    </w:p>
    <w:p w14:paraId="3132C01E" w14:textId="77777777" w:rsidR="00010F61" w:rsidRDefault="00333CF7">
      <w:pPr>
        <w:pStyle w:val="ListParagraph"/>
        <w:numPr>
          <w:ilvl w:val="0"/>
          <w:numId w:val="40"/>
        </w:numPr>
        <w:tabs>
          <w:tab w:val="left" w:pos="788"/>
          <w:tab w:val="left" w:pos="789"/>
        </w:tabs>
        <w:spacing w:before="111"/>
        <w:ind w:left="788" w:hanging="496"/>
        <w:rPr>
          <w:sz w:val="15"/>
        </w:rPr>
      </w:pPr>
      <w:r>
        <w:rPr>
          <w:w w:val="110"/>
          <w:sz w:val="15"/>
        </w:rPr>
        <w:t>Ngo,</w:t>
      </w:r>
      <w:r>
        <w:rPr>
          <w:spacing w:val="-2"/>
          <w:w w:val="110"/>
          <w:sz w:val="15"/>
        </w:rPr>
        <w:t xml:space="preserve"> </w:t>
      </w:r>
      <w:r>
        <w:rPr>
          <w:w w:val="110"/>
          <w:sz w:val="15"/>
        </w:rPr>
        <w:t>Zambia.</w:t>
      </w:r>
    </w:p>
    <w:p w14:paraId="03011465" w14:textId="77777777" w:rsidR="00010F61" w:rsidRDefault="00333CF7">
      <w:pPr>
        <w:pStyle w:val="ListParagraph"/>
        <w:numPr>
          <w:ilvl w:val="0"/>
          <w:numId w:val="40"/>
        </w:numPr>
        <w:tabs>
          <w:tab w:val="left" w:pos="786"/>
          <w:tab w:val="left" w:pos="787"/>
        </w:tabs>
        <w:spacing w:before="97"/>
        <w:ind w:left="786" w:hanging="494"/>
        <w:rPr>
          <w:sz w:val="15"/>
        </w:rPr>
      </w:pPr>
      <w:r>
        <w:rPr>
          <w:w w:val="110"/>
          <w:sz w:val="15"/>
        </w:rPr>
        <w:t>Gutta,</w:t>
      </w:r>
      <w:r>
        <w:rPr>
          <w:spacing w:val="-3"/>
          <w:w w:val="110"/>
          <w:sz w:val="15"/>
        </w:rPr>
        <w:t xml:space="preserve"> </w:t>
      </w:r>
      <w:r>
        <w:rPr>
          <w:w w:val="110"/>
          <w:sz w:val="15"/>
        </w:rPr>
        <w:t>Zimbabwe.</w:t>
      </w:r>
    </w:p>
    <w:p w14:paraId="5B7823D5" w14:textId="77777777" w:rsidR="00010F61" w:rsidRDefault="00333CF7">
      <w:pPr>
        <w:pStyle w:val="ListParagraph"/>
        <w:numPr>
          <w:ilvl w:val="0"/>
          <w:numId w:val="40"/>
        </w:numPr>
        <w:tabs>
          <w:tab w:val="left" w:pos="788"/>
          <w:tab w:val="left" w:pos="789"/>
        </w:tabs>
        <w:spacing w:before="91"/>
        <w:ind w:left="788" w:hanging="491"/>
        <w:rPr>
          <w:sz w:val="15"/>
        </w:rPr>
      </w:pPr>
      <w:r>
        <w:rPr>
          <w:w w:val="110"/>
          <w:sz w:val="15"/>
        </w:rPr>
        <w:t>Davies, Mozambique.</w:t>
      </w:r>
    </w:p>
    <w:p w14:paraId="2B03849D" w14:textId="77777777" w:rsidR="00010F61" w:rsidRDefault="00010F61">
      <w:pPr>
        <w:rPr>
          <w:sz w:val="15"/>
        </w:rPr>
        <w:sectPr w:rsidR="00010F61">
          <w:pgSz w:w="11910" w:h="16840"/>
          <w:pgMar w:top="1140" w:right="1100" w:bottom="280" w:left="1300" w:header="820" w:footer="0" w:gutter="0"/>
          <w:cols w:space="720"/>
        </w:sectPr>
      </w:pPr>
    </w:p>
    <w:p w14:paraId="41034A89" w14:textId="77777777" w:rsidR="00010F61" w:rsidRDefault="00010F61">
      <w:pPr>
        <w:pStyle w:val="BodyText"/>
        <w:rPr>
          <w:sz w:val="20"/>
        </w:rPr>
      </w:pPr>
    </w:p>
    <w:p w14:paraId="364F38E5" w14:textId="77777777" w:rsidR="00010F61" w:rsidRDefault="00010F61">
      <w:pPr>
        <w:pStyle w:val="BodyText"/>
        <w:spacing w:before="3"/>
        <w:rPr>
          <w:sz w:val="23"/>
        </w:rPr>
      </w:pPr>
    </w:p>
    <w:p w14:paraId="18467BD7" w14:textId="77777777" w:rsidR="00010F61" w:rsidRDefault="00333CF7">
      <w:pPr>
        <w:pStyle w:val="BodyText"/>
        <w:spacing w:line="530" w:lineRule="auto"/>
        <w:ind w:left="279" w:right="614" w:hanging="1"/>
        <w:jc w:val="both"/>
      </w:pPr>
      <w:r>
        <w:rPr>
          <w:w w:val="105"/>
        </w:rPr>
        <w:t xml:space="preserve">China, both countries which really in the past five - ten years have softened their stance against imperialism and have basically said that there is nothing wrong with doing business with imperialism, with the West. And I can assume, I don't have any empirical evidence at </w:t>
      </w:r>
      <w:r>
        <w:rPr>
          <w:w w:val="105"/>
          <w:sz w:val="18"/>
        </w:rPr>
        <w:t xml:space="preserve">all ... </w:t>
      </w:r>
      <w:r>
        <w:rPr>
          <w:w w:val="105"/>
        </w:rPr>
        <w:t xml:space="preserve">that they have had pressure. There could have been pressure as well, but probably much more subtly applied, by Zimbabwe, in the sense that </w:t>
      </w:r>
      <w:proofErr w:type="spellStart"/>
      <w:r>
        <w:rPr>
          <w:w w:val="105"/>
        </w:rPr>
        <w:t>Zim</w:t>
      </w:r>
      <w:proofErr w:type="spellEnd"/>
      <w:r>
        <w:rPr>
          <w:w w:val="105"/>
        </w:rPr>
        <w:t xml:space="preserve">­ </w:t>
      </w:r>
      <w:proofErr w:type="spellStart"/>
      <w:r>
        <w:rPr>
          <w:w w:val="105"/>
        </w:rPr>
        <w:t>babwe</w:t>
      </w:r>
      <w:proofErr w:type="spellEnd"/>
      <w:r>
        <w:rPr>
          <w:w w:val="105"/>
        </w:rPr>
        <w:t xml:space="preserve"> has a trade mission and [its] trade relations are very strong with South Africa. There could be a situation where Zimbabwe possibly advised rather than pressured Mozambique to get into a situation where</w:t>
      </w:r>
    </w:p>
    <w:p w14:paraId="6309A7FE" w14:textId="77777777" w:rsidR="00010F61" w:rsidRDefault="00333CF7">
      <w:pPr>
        <w:pStyle w:val="BodyText"/>
        <w:spacing w:before="5" w:line="528" w:lineRule="auto"/>
        <w:ind w:left="289" w:right="617" w:hanging="7"/>
        <w:jc w:val="both"/>
      </w:pPr>
      <w:r>
        <w:rPr>
          <w:w w:val="105"/>
        </w:rPr>
        <w:t xml:space="preserve">... relations </w:t>
      </w:r>
      <w:proofErr w:type="spellStart"/>
      <w:r>
        <w:rPr>
          <w:w w:val="105"/>
        </w:rPr>
        <w:t>ofunderstanding</w:t>
      </w:r>
      <w:proofErr w:type="spellEnd"/>
      <w:r>
        <w:rPr>
          <w:w w:val="105"/>
        </w:rPr>
        <w:t xml:space="preserve"> could be established with apartheid rule in South Africa to enable the develop- </w:t>
      </w:r>
      <w:proofErr w:type="spellStart"/>
      <w:r>
        <w:rPr>
          <w:w w:val="105"/>
        </w:rPr>
        <w:t>ment</w:t>
      </w:r>
      <w:proofErr w:type="spellEnd"/>
      <w:r>
        <w:rPr>
          <w:w w:val="105"/>
        </w:rPr>
        <w:t xml:space="preserve"> of the country to proceed. There could have been pressure but I would like to argue that if there was any external ... pressure it was mainly from the supporters of Mozambique ... Pressure from the imperialist camp can be discounted [because] it took a very long time for the western countries to recognize </w:t>
      </w:r>
      <w:proofErr w:type="spellStart"/>
      <w:r>
        <w:rPr>
          <w:w w:val="105"/>
        </w:rPr>
        <w:t>Mozam</w:t>
      </w:r>
      <w:proofErr w:type="spellEnd"/>
      <w:r>
        <w:rPr>
          <w:w w:val="105"/>
        </w:rPr>
        <w:t xml:space="preserve">­ </w:t>
      </w:r>
      <w:proofErr w:type="spellStart"/>
      <w:r>
        <w:rPr>
          <w:w w:val="105"/>
        </w:rPr>
        <w:t>bique</w:t>
      </w:r>
      <w:proofErr w:type="spellEnd"/>
      <w:r>
        <w:rPr>
          <w:w w:val="105"/>
        </w:rPr>
        <w:t xml:space="preserve"> anyway, so that it would not be obvious pressure. It would just be outright opposition to disturb the ideological stance that Mozambique had adopted since its independence ..."[30]</w:t>
      </w:r>
    </w:p>
    <w:p w14:paraId="047EA0A8" w14:textId="77777777" w:rsidR="00010F61" w:rsidRDefault="00333CF7">
      <w:pPr>
        <w:pStyle w:val="BodyText"/>
        <w:spacing w:before="72" w:line="525" w:lineRule="auto"/>
        <w:ind w:left="284" w:right="609" w:firstLine="497"/>
        <w:jc w:val="both"/>
      </w:pPr>
      <w:r>
        <w:rPr>
          <w:w w:val="105"/>
          <w:sz w:val="20"/>
        </w:rPr>
        <w:t xml:space="preserve">In </w:t>
      </w:r>
      <w:r>
        <w:rPr>
          <w:w w:val="105"/>
        </w:rPr>
        <w:t xml:space="preserve">addition to the above pressure, some respondents believed that western governments also had a role to play. "The imperialist countries I </w:t>
      </w:r>
      <w:r>
        <w:rPr>
          <w:rFonts w:ascii="Arial"/>
          <w:w w:val="105"/>
        </w:rPr>
        <w:t xml:space="preserve">think </w:t>
      </w:r>
      <w:r>
        <w:rPr>
          <w:w w:val="105"/>
        </w:rPr>
        <w:t xml:space="preserve">must also have come out because several times the Frontline States have appealed to them ... to western countries ... to cease supporting South Africa, to bring pressure to bear on South Africa, not to aggravate the regional situation and to achieve independence for Namibia. So I am just really </w:t>
      </w:r>
      <w:proofErr w:type="spellStart"/>
      <w:r>
        <w:rPr>
          <w:w w:val="105"/>
        </w:rPr>
        <w:t>ma.king</w:t>
      </w:r>
      <w:proofErr w:type="spellEnd"/>
      <w:r>
        <w:rPr>
          <w:w w:val="105"/>
        </w:rPr>
        <w:t xml:space="preserve"> the point that the western countries must have said 'Yes, we are prepared to do this, but maybe you can also help us, if you sign this sort of thing.' So it was turned around, as it turned</w:t>
      </w:r>
    </w:p>
    <w:p w14:paraId="08E5F74B" w14:textId="77777777" w:rsidR="00010F61" w:rsidRDefault="00333CF7">
      <w:pPr>
        <w:pStyle w:val="BodyText"/>
        <w:ind w:left="296" w:hanging="8"/>
        <w:jc w:val="both"/>
      </w:pPr>
      <w:r>
        <w:rPr>
          <w:w w:val="105"/>
        </w:rPr>
        <w:t xml:space="preserve">out, because I  remember President Kaunda saying,  attacking  the West, that </w:t>
      </w:r>
      <w:r>
        <w:rPr>
          <w:spacing w:val="-8"/>
          <w:w w:val="105"/>
          <w:position w:val="-11"/>
          <w:sz w:val="25"/>
        </w:rPr>
        <w:t>,</w:t>
      </w:r>
      <w:r>
        <w:rPr>
          <w:spacing w:val="-8"/>
          <w:w w:val="105"/>
        </w:rPr>
        <w:t>they</w:t>
      </w:r>
      <w:r>
        <w:rPr>
          <w:spacing w:val="-2"/>
          <w:w w:val="105"/>
        </w:rPr>
        <w:t xml:space="preserve"> </w:t>
      </w:r>
      <w:r>
        <w:rPr>
          <w:w w:val="105"/>
        </w:rPr>
        <w:t>had promised to do their</w:t>
      </w:r>
    </w:p>
    <w:p w14:paraId="794CBCCD" w14:textId="77777777" w:rsidR="00010F61" w:rsidRDefault="00333CF7">
      <w:pPr>
        <w:pStyle w:val="BodyText"/>
        <w:spacing w:before="134" w:line="530" w:lineRule="auto"/>
        <w:ind w:left="284" w:right="624" w:firstLine="12"/>
        <w:jc w:val="both"/>
      </w:pPr>
      <w:r>
        <w:rPr>
          <w:w w:val="105"/>
        </w:rPr>
        <w:t xml:space="preserve">best after the signing of the Nkomati Accord. But nothing of that sort took place. On the contrary, just as South Africa, the West had wanted to weaken the Frontline States so to protect South Africa, and the Ban­ </w:t>
      </w:r>
      <w:proofErr w:type="spellStart"/>
      <w:r>
        <w:rPr>
          <w:w w:val="105"/>
        </w:rPr>
        <w:t>tustans</w:t>
      </w:r>
      <w:proofErr w:type="spellEnd"/>
      <w:r>
        <w:rPr>
          <w:w w:val="105"/>
        </w:rPr>
        <w:t xml:space="preserve"> inside South Africa ..."[31]</w:t>
      </w:r>
    </w:p>
    <w:p w14:paraId="0FF40C65" w14:textId="63E02F7B" w:rsidR="00010F61" w:rsidRDefault="00580BF6">
      <w:pPr>
        <w:pStyle w:val="BodyText"/>
        <w:spacing w:before="56" w:line="525" w:lineRule="auto"/>
        <w:ind w:left="298" w:right="634" w:firstLine="482"/>
        <w:jc w:val="both"/>
      </w:pPr>
      <w:r>
        <w:rPr>
          <w:noProof/>
        </w:rPr>
        <mc:AlternateContent>
          <mc:Choice Requires="wps">
            <w:drawing>
              <wp:anchor distT="0" distB="0" distL="0" distR="0" simplePos="0" relativeHeight="251942912" behindDoc="1" locked="0" layoutInCell="1" allowOverlap="1" wp14:anchorId="0FC08AFD" wp14:editId="1DD08738">
                <wp:simplePos x="0" y="0"/>
                <wp:positionH relativeFrom="page">
                  <wp:posOffset>1013460</wp:posOffset>
                </wp:positionH>
                <wp:positionV relativeFrom="paragraph">
                  <wp:posOffset>1029970</wp:posOffset>
                </wp:positionV>
                <wp:extent cx="916305" cy="1270"/>
                <wp:effectExtent l="0" t="0" r="0" b="0"/>
                <wp:wrapTopAndBottom/>
                <wp:docPr id="20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596 1596"/>
                            <a:gd name="T1" fmla="*/ T0 w 1443"/>
                            <a:gd name="T2" fmla="+- 0 3038 1596"/>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8791" id="Freeform 93" o:spid="_x0000_s1026" style="position:absolute;margin-left:79.8pt;margin-top:81.1pt;width:72.15pt;height:.1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" path="m,l1442,e" filled="f" strokeweight=".25428mm">
                <v:path arrowok="t" o:connecttype="custom" o:connectlocs="0,0;915670,0" o:connectangles="0,0"/>
                <w10:wrap type="topAndBottom" anchorx="page"/>
              </v:shape>
            </w:pict>
          </mc:Fallback>
        </mc:AlternateContent>
      </w:r>
      <w:r w:rsidR="00333CF7">
        <w:rPr>
          <w:w w:val="105"/>
        </w:rPr>
        <w:t xml:space="preserve">The question of pressure led us to ask Colonel Vieira </w:t>
      </w:r>
      <w:r w:rsidR="00333CF7">
        <w:rPr>
          <w:w w:val="105"/>
          <w:sz w:val="20"/>
        </w:rPr>
        <w:t xml:space="preserve">if </w:t>
      </w:r>
      <w:r w:rsidR="00333CF7">
        <w:rPr>
          <w:w w:val="105"/>
        </w:rPr>
        <w:t>there was any third party acted as a mediator between Mozambique and South Africa (especially the United States as most of the reports mentioned). "As far as I know, no mediator exists. The Accord was entirely discussed, conceived, in the discussions</w:t>
      </w:r>
    </w:p>
    <w:p w14:paraId="208C455A" w14:textId="77777777" w:rsidR="00010F61" w:rsidRDefault="00333CF7">
      <w:pPr>
        <w:tabs>
          <w:tab w:val="left" w:pos="793"/>
        </w:tabs>
        <w:spacing w:before="106" w:line="374" w:lineRule="auto"/>
        <w:ind w:left="304" w:right="7207"/>
        <w:rPr>
          <w:sz w:val="15"/>
        </w:rPr>
      </w:pPr>
      <w:r>
        <w:rPr>
          <w:w w:val="105"/>
          <w:sz w:val="15"/>
        </w:rPr>
        <w:t>(30]</w:t>
      </w:r>
      <w:r>
        <w:rPr>
          <w:w w:val="105"/>
          <w:sz w:val="15"/>
        </w:rPr>
        <w:tab/>
        <w:t xml:space="preserve">Makumbe, Zimbabwe. </w:t>
      </w:r>
      <w:r>
        <w:rPr>
          <w:spacing w:val="3"/>
          <w:w w:val="105"/>
          <w:sz w:val="15"/>
        </w:rPr>
        <w:t>(3I]</w:t>
      </w:r>
      <w:r>
        <w:rPr>
          <w:spacing w:val="3"/>
          <w:w w:val="105"/>
          <w:sz w:val="15"/>
        </w:rPr>
        <w:tab/>
      </w:r>
      <w:proofErr w:type="spellStart"/>
      <w:r>
        <w:rPr>
          <w:w w:val="105"/>
          <w:sz w:val="15"/>
        </w:rPr>
        <w:t>Chikerema</w:t>
      </w:r>
      <w:proofErr w:type="spellEnd"/>
      <w:r>
        <w:rPr>
          <w:w w:val="105"/>
          <w:sz w:val="15"/>
        </w:rPr>
        <w:t>,</w:t>
      </w:r>
      <w:r>
        <w:rPr>
          <w:spacing w:val="3"/>
          <w:w w:val="105"/>
          <w:sz w:val="15"/>
        </w:rPr>
        <w:t xml:space="preserve"> </w:t>
      </w:r>
      <w:r>
        <w:rPr>
          <w:w w:val="105"/>
          <w:sz w:val="15"/>
        </w:rPr>
        <w:t>Zimbabwe.</w:t>
      </w:r>
    </w:p>
    <w:p w14:paraId="404D4C30" w14:textId="77777777" w:rsidR="00010F61" w:rsidRDefault="00010F61">
      <w:pPr>
        <w:spacing w:line="374" w:lineRule="auto"/>
        <w:rPr>
          <w:sz w:val="15"/>
        </w:rPr>
        <w:sectPr w:rsidR="00010F61">
          <w:headerReference w:type="default" r:id="rId98"/>
          <w:pgSz w:w="11910" w:h="16840"/>
          <w:pgMar w:top="1080" w:right="1100" w:bottom="280" w:left="1300" w:header="883" w:footer="0" w:gutter="0"/>
          <w:cols w:space="720"/>
        </w:sectPr>
      </w:pPr>
    </w:p>
    <w:p w14:paraId="707093A5" w14:textId="77777777" w:rsidR="00010F61" w:rsidRDefault="00010F61">
      <w:pPr>
        <w:pStyle w:val="BodyText"/>
        <w:rPr>
          <w:sz w:val="20"/>
        </w:rPr>
      </w:pPr>
    </w:p>
    <w:p w14:paraId="29DD025A" w14:textId="77777777" w:rsidR="00010F61" w:rsidRDefault="00010F61">
      <w:pPr>
        <w:pStyle w:val="BodyText"/>
        <w:spacing w:before="4"/>
      </w:pPr>
    </w:p>
    <w:p w14:paraId="1EAFEF45" w14:textId="77777777" w:rsidR="00010F61" w:rsidRDefault="00333CF7">
      <w:pPr>
        <w:pStyle w:val="BodyText"/>
        <w:spacing w:before="93" w:line="525" w:lineRule="auto"/>
        <w:ind w:left="293" w:right="605" w:firstLine="17"/>
        <w:jc w:val="both"/>
      </w:pPr>
      <w:r>
        <w:rPr>
          <w:w w:val="105"/>
        </w:rPr>
        <w:t xml:space="preserve">between Mozambique and South Africa. Of course, during that process we have discussed with other </w:t>
      </w:r>
      <w:proofErr w:type="spellStart"/>
      <w:r>
        <w:rPr>
          <w:w w:val="105"/>
        </w:rPr>
        <w:t>coun</w:t>
      </w:r>
      <w:proofErr w:type="spellEnd"/>
      <w:r>
        <w:rPr>
          <w:w w:val="105"/>
        </w:rPr>
        <w:t xml:space="preserve">­ tries. I presume South Africa discussed with other countries. I just can't present their views on </w:t>
      </w:r>
      <w:proofErr w:type="spellStart"/>
      <w:r>
        <w:rPr>
          <w:w w:val="105"/>
        </w:rPr>
        <w:t>Mozam</w:t>
      </w:r>
      <w:proofErr w:type="spellEnd"/>
      <w:r>
        <w:rPr>
          <w:w w:val="105"/>
        </w:rPr>
        <w:t xml:space="preserve">-_ </w:t>
      </w:r>
      <w:proofErr w:type="spellStart"/>
      <w:r>
        <w:rPr>
          <w:w w:val="105"/>
        </w:rPr>
        <w:t>bique</w:t>
      </w:r>
      <w:proofErr w:type="spellEnd"/>
      <w:r>
        <w:rPr>
          <w:w w:val="105"/>
        </w:rPr>
        <w:t xml:space="preserve">. And I presume that other countries present also their views to South Africa, because a lot of </w:t>
      </w:r>
      <w:proofErr w:type="spellStart"/>
      <w:r>
        <w:rPr>
          <w:w w:val="105"/>
        </w:rPr>
        <w:t>coun</w:t>
      </w:r>
      <w:proofErr w:type="spellEnd"/>
      <w:r>
        <w:rPr>
          <w:w w:val="105"/>
        </w:rPr>
        <w:t>­ tries were concerned by the evolution of the situation in southern Africa. But again I say, no mediator exists, contrary to what I have read in several places." "It's an untruth. It's not fair. Of course, we have expressed our views to the United States government The United States government has presented</w:t>
      </w:r>
      <w:r>
        <w:rPr>
          <w:spacing w:val="49"/>
          <w:w w:val="105"/>
        </w:rPr>
        <w:t xml:space="preserve"> </w:t>
      </w:r>
      <w:r>
        <w:rPr>
          <w:w w:val="105"/>
        </w:rPr>
        <w:t>its views to us. I presume that ... and they have told us so ... that they have discussed with South Africa, but</w:t>
      </w:r>
      <w:r>
        <w:rPr>
          <w:spacing w:val="49"/>
          <w:w w:val="105"/>
        </w:rPr>
        <w:t xml:space="preserve"> </w:t>
      </w:r>
      <w:r>
        <w:rPr>
          <w:w w:val="105"/>
        </w:rPr>
        <w:t xml:space="preserve">no mediator." "They [US] support Nkomati Accord, as other countries have supported.  Full stop."  "Well, if there was pressure in South Africa to sign the Accord, I don't know. </w:t>
      </w:r>
      <w:r>
        <w:rPr>
          <w:rFonts w:ascii="Arial" w:hAnsi="Arial"/>
          <w:w w:val="105"/>
          <w:sz w:val="20"/>
        </w:rPr>
        <w:t xml:space="preserve">As </w:t>
      </w:r>
      <w:r>
        <w:rPr>
          <w:w w:val="105"/>
        </w:rPr>
        <w:t xml:space="preserve">far as Mozambique is con­ </w:t>
      </w:r>
      <w:proofErr w:type="spellStart"/>
      <w:r>
        <w:rPr>
          <w:w w:val="105"/>
        </w:rPr>
        <w:t>cerned</w:t>
      </w:r>
      <w:proofErr w:type="spellEnd"/>
      <w:r>
        <w:rPr>
          <w:w w:val="105"/>
        </w:rPr>
        <w:t>, no pressure was put in Mozambique to sign the Accord. It was entirely and solely our decision. And</w:t>
      </w:r>
      <w:r>
        <w:rPr>
          <w:spacing w:val="-8"/>
          <w:w w:val="105"/>
        </w:rPr>
        <w:t xml:space="preserve"> </w:t>
      </w:r>
      <w:r>
        <w:rPr>
          <w:w w:val="105"/>
        </w:rPr>
        <w:t>I</w:t>
      </w:r>
      <w:r>
        <w:rPr>
          <w:spacing w:val="1"/>
          <w:w w:val="105"/>
        </w:rPr>
        <w:t xml:space="preserve"> </w:t>
      </w:r>
      <w:r>
        <w:rPr>
          <w:w w:val="105"/>
        </w:rPr>
        <w:t>want</w:t>
      </w:r>
      <w:r>
        <w:rPr>
          <w:spacing w:val="6"/>
          <w:w w:val="105"/>
        </w:rPr>
        <w:t xml:space="preserve"> </w:t>
      </w:r>
      <w:r>
        <w:rPr>
          <w:w w:val="105"/>
        </w:rPr>
        <w:t>to</w:t>
      </w:r>
      <w:r>
        <w:rPr>
          <w:spacing w:val="-11"/>
          <w:w w:val="105"/>
        </w:rPr>
        <w:t xml:space="preserve"> </w:t>
      </w:r>
      <w:r>
        <w:rPr>
          <w:w w:val="105"/>
        </w:rPr>
        <w:t>say that</w:t>
      </w:r>
      <w:r>
        <w:rPr>
          <w:spacing w:val="-6"/>
          <w:w w:val="105"/>
        </w:rPr>
        <w:t xml:space="preserve"> </w:t>
      </w:r>
      <w:r>
        <w:rPr>
          <w:w w:val="105"/>
        </w:rPr>
        <w:t>as</w:t>
      </w:r>
      <w:r>
        <w:rPr>
          <w:spacing w:val="-10"/>
          <w:w w:val="105"/>
        </w:rPr>
        <w:t xml:space="preserve"> </w:t>
      </w:r>
      <w:r>
        <w:rPr>
          <w:w w:val="105"/>
        </w:rPr>
        <w:t>far</w:t>
      </w:r>
      <w:r>
        <w:rPr>
          <w:spacing w:val="-10"/>
          <w:w w:val="105"/>
        </w:rPr>
        <w:t xml:space="preserve"> </w:t>
      </w:r>
      <w:r>
        <w:rPr>
          <w:w w:val="105"/>
        </w:rPr>
        <w:t>as</w:t>
      </w:r>
      <w:r>
        <w:rPr>
          <w:spacing w:val="-13"/>
          <w:w w:val="105"/>
        </w:rPr>
        <w:t xml:space="preserve"> </w:t>
      </w:r>
      <w:r>
        <w:rPr>
          <w:w w:val="105"/>
        </w:rPr>
        <w:t>I</w:t>
      </w:r>
      <w:r>
        <w:rPr>
          <w:spacing w:val="-1"/>
          <w:w w:val="105"/>
        </w:rPr>
        <w:t xml:space="preserve"> </w:t>
      </w:r>
      <w:r>
        <w:rPr>
          <w:w w:val="105"/>
        </w:rPr>
        <w:t>know,</w:t>
      </w:r>
      <w:r>
        <w:rPr>
          <w:spacing w:val="2"/>
          <w:w w:val="105"/>
        </w:rPr>
        <w:t xml:space="preserve"> </w:t>
      </w:r>
      <w:r>
        <w:rPr>
          <w:w w:val="105"/>
        </w:rPr>
        <w:t>that</w:t>
      </w:r>
      <w:r>
        <w:rPr>
          <w:spacing w:val="-3"/>
          <w:w w:val="105"/>
        </w:rPr>
        <w:t xml:space="preserve"> </w:t>
      </w:r>
      <w:r>
        <w:rPr>
          <w:w w:val="105"/>
        </w:rPr>
        <w:t>I</w:t>
      </w:r>
      <w:r>
        <w:rPr>
          <w:spacing w:val="-1"/>
          <w:w w:val="105"/>
        </w:rPr>
        <w:t xml:space="preserve"> </w:t>
      </w:r>
      <w:r>
        <w:rPr>
          <w:w w:val="105"/>
        </w:rPr>
        <w:t>was</w:t>
      </w:r>
      <w:r>
        <w:rPr>
          <w:spacing w:val="-5"/>
          <w:w w:val="105"/>
        </w:rPr>
        <w:t xml:space="preserve"> </w:t>
      </w:r>
      <w:r>
        <w:rPr>
          <w:w w:val="105"/>
        </w:rPr>
        <w:t>placed</w:t>
      </w:r>
      <w:r>
        <w:rPr>
          <w:spacing w:val="-3"/>
          <w:w w:val="105"/>
        </w:rPr>
        <w:t xml:space="preserve"> </w:t>
      </w:r>
      <w:r>
        <w:rPr>
          <w:w w:val="105"/>
        </w:rPr>
        <w:t>in</w:t>
      </w:r>
      <w:r>
        <w:rPr>
          <w:spacing w:val="1"/>
          <w:w w:val="105"/>
        </w:rPr>
        <w:t xml:space="preserve"> </w:t>
      </w:r>
      <w:r>
        <w:rPr>
          <w:w w:val="105"/>
        </w:rPr>
        <w:t>a</w:t>
      </w:r>
      <w:r>
        <w:rPr>
          <w:spacing w:val="-15"/>
          <w:w w:val="105"/>
        </w:rPr>
        <w:t xml:space="preserve"> </w:t>
      </w:r>
      <w:r>
        <w:rPr>
          <w:w w:val="105"/>
        </w:rPr>
        <w:t>very</w:t>
      </w:r>
      <w:r>
        <w:rPr>
          <w:spacing w:val="-4"/>
          <w:w w:val="105"/>
        </w:rPr>
        <w:t xml:space="preserve"> </w:t>
      </w:r>
      <w:r>
        <w:rPr>
          <w:w w:val="105"/>
        </w:rPr>
        <w:t>good</w:t>
      </w:r>
      <w:r>
        <w:rPr>
          <w:spacing w:val="-9"/>
          <w:w w:val="105"/>
        </w:rPr>
        <w:t xml:space="preserve"> </w:t>
      </w:r>
      <w:r>
        <w:rPr>
          <w:w w:val="105"/>
        </w:rPr>
        <w:t>situation</w:t>
      </w:r>
      <w:r>
        <w:rPr>
          <w:spacing w:val="7"/>
          <w:w w:val="105"/>
        </w:rPr>
        <w:t xml:space="preserve"> </w:t>
      </w:r>
      <w:r>
        <w:rPr>
          <w:w w:val="105"/>
        </w:rPr>
        <w:t>to</w:t>
      </w:r>
      <w:r>
        <w:rPr>
          <w:spacing w:val="-9"/>
          <w:w w:val="105"/>
        </w:rPr>
        <w:t xml:space="preserve"> </w:t>
      </w:r>
      <w:r>
        <w:rPr>
          <w:w w:val="105"/>
        </w:rPr>
        <w:t>know</w:t>
      </w:r>
      <w:r>
        <w:rPr>
          <w:spacing w:val="6"/>
          <w:w w:val="105"/>
        </w:rPr>
        <w:t xml:space="preserve"> </w:t>
      </w:r>
      <w:r>
        <w:rPr>
          <w:w w:val="105"/>
        </w:rPr>
        <w:t>about</w:t>
      </w:r>
      <w:r>
        <w:rPr>
          <w:spacing w:val="-6"/>
          <w:w w:val="105"/>
        </w:rPr>
        <w:t xml:space="preserve"> </w:t>
      </w:r>
      <w:r>
        <w:rPr>
          <w:w w:val="105"/>
        </w:rPr>
        <w:t>it</w:t>
      </w:r>
      <w:r>
        <w:rPr>
          <w:spacing w:val="8"/>
          <w:w w:val="105"/>
        </w:rPr>
        <w:t xml:space="preserve"> </w:t>
      </w:r>
      <w:r>
        <w:rPr>
          <w:w w:val="105"/>
        </w:rPr>
        <w:t>"[32]</w:t>
      </w:r>
    </w:p>
    <w:p w14:paraId="5E7AE2DC" w14:textId="77777777" w:rsidR="00010F61" w:rsidRDefault="00333CF7">
      <w:pPr>
        <w:pStyle w:val="BodyText"/>
        <w:spacing w:before="83" w:line="518" w:lineRule="auto"/>
        <w:ind w:left="299" w:right="624" w:hanging="5"/>
        <w:jc w:val="both"/>
      </w:pPr>
      <w:r>
        <w:rPr>
          <w:w w:val="105"/>
        </w:rPr>
        <w:t xml:space="preserve">The above view </w:t>
      </w:r>
      <w:r>
        <w:rPr>
          <w:rFonts w:ascii="Arial"/>
          <w:w w:val="105"/>
          <w:sz w:val="20"/>
        </w:rPr>
        <w:t xml:space="preserve">is </w:t>
      </w:r>
      <w:r>
        <w:rPr>
          <w:w w:val="105"/>
        </w:rPr>
        <w:t xml:space="preserve">however disputed. " ... the role of the United States in all </w:t>
      </w:r>
      <w:r>
        <w:rPr>
          <w:i/>
          <w:w w:val="105"/>
        </w:rPr>
        <w:t xml:space="preserve">this </w:t>
      </w:r>
      <w:r>
        <w:rPr>
          <w:w w:val="105"/>
        </w:rPr>
        <w:t xml:space="preserve">... Chester Crocker has been shuttling in Southern Africa ... if you remember the Kissinger shuttles of the Middle East ... there had been the Chester Crocker shuttle into Southern Africa ... the United States was interested not only in its own warming up towards South Africa but also </w:t>
      </w:r>
      <w:r>
        <w:rPr>
          <w:w w:val="105"/>
          <w:sz w:val="20"/>
        </w:rPr>
        <w:t xml:space="preserve">in </w:t>
      </w:r>
      <w:r>
        <w:rPr>
          <w:w w:val="105"/>
        </w:rPr>
        <w:t xml:space="preserve">creating amicable relations between South Africa and its </w:t>
      </w:r>
      <w:proofErr w:type="spellStart"/>
      <w:r>
        <w:rPr>
          <w:w w:val="105"/>
        </w:rPr>
        <w:t>neighbours</w:t>
      </w:r>
      <w:proofErr w:type="spellEnd"/>
      <w:r>
        <w:rPr>
          <w:w w:val="105"/>
        </w:rPr>
        <w:t xml:space="preserve"> ..."[33]</w:t>
      </w:r>
    </w:p>
    <w:p w14:paraId="2B5E05FD" w14:textId="77777777" w:rsidR="00010F61" w:rsidRDefault="00333CF7">
      <w:pPr>
        <w:pStyle w:val="BodyText"/>
        <w:spacing w:before="71" w:line="513" w:lineRule="auto"/>
        <w:ind w:left="294" w:right="617" w:firstLine="502"/>
        <w:jc w:val="both"/>
      </w:pPr>
      <w:r>
        <w:rPr>
          <w:rFonts w:ascii="Arial" w:hAnsi="Arial"/>
          <w:w w:val="105"/>
          <w:sz w:val="20"/>
        </w:rPr>
        <w:t xml:space="preserve">As </w:t>
      </w:r>
      <w:r>
        <w:rPr>
          <w:w w:val="105"/>
        </w:rPr>
        <w:t xml:space="preserve">we review the responses to the above question, we can see that more than one interpretation bas been put on the possible role of pressure which helped in bringing Mozambique to Nkomati Some inter­ </w:t>
      </w:r>
      <w:proofErr w:type="spellStart"/>
      <w:r>
        <w:rPr>
          <w:w w:val="105"/>
        </w:rPr>
        <w:t>viewees</w:t>
      </w:r>
      <w:proofErr w:type="spellEnd"/>
      <w:r>
        <w:rPr>
          <w:w w:val="105"/>
        </w:rPr>
        <w:t xml:space="preserve"> were of the opinion that there might have been external pressure on l-4ozambique (Soviet Union, China, South Africa, Zimbabwe, United States and so forth) and others that, indeed, there was a different kind of pressure internally (within the FRELIMO government) also internally by the </w:t>
      </w:r>
      <w:r>
        <w:rPr>
          <w:w w:val="105"/>
          <w:sz w:val="21"/>
        </w:rPr>
        <w:t xml:space="preserve">:MNR. </w:t>
      </w:r>
      <w:r>
        <w:rPr>
          <w:w w:val="105"/>
        </w:rPr>
        <w:t xml:space="preserve">It could be argued that there was a combination of both external and internal pressure on Mozambique (for example, the support of the </w:t>
      </w:r>
      <w:r>
        <w:rPr>
          <w:w w:val="105"/>
          <w:sz w:val="20"/>
        </w:rPr>
        <w:t xml:space="preserve">Jv1NR </w:t>
      </w:r>
      <w:r>
        <w:rPr>
          <w:w w:val="105"/>
        </w:rPr>
        <w:t xml:space="preserve">by some military elements within South Africa) to coerce the FRELIMO govern- </w:t>
      </w:r>
      <w:proofErr w:type="spellStart"/>
      <w:r>
        <w:rPr>
          <w:w w:val="105"/>
        </w:rPr>
        <w:t>ment</w:t>
      </w:r>
      <w:proofErr w:type="spellEnd"/>
      <w:r>
        <w:rPr>
          <w:w w:val="105"/>
        </w:rPr>
        <w:t xml:space="preserve"> into signing the Nkomati Accord.</w:t>
      </w:r>
    </w:p>
    <w:p w14:paraId="51187C3F" w14:textId="77777777" w:rsidR="00010F61" w:rsidRDefault="00010F61">
      <w:pPr>
        <w:pStyle w:val="BodyText"/>
        <w:rPr>
          <w:sz w:val="20"/>
        </w:rPr>
      </w:pPr>
    </w:p>
    <w:p w14:paraId="336365B6" w14:textId="09E7E068" w:rsidR="00010F61" w:rsidRDefault="00580BF6">
      <w:pPr>
        <w:pStyle w:val="BodyText"/>
        <w:spacing w:before="5"/>
        <w:rPr>
          <w:sz w:val="14"/>
        </w:rPr>
      </w:pPr>
      <w:r>
        <w:rPr>
          <w:noProof/>
        </w:rPr>
        <mc:AlternateContent>
          <mc:Choice Requires="wps">
            <w:drawing>
              <wp:anchor distT="0" distB="0" distL="0" distR="0" simplePos="0" relativeHeight="251943936" behindDoc="1" locked="0" layoutInCell="1" allowOverlap="1" wp14:anchorId="68A0B56B" wp14:editId="1CAF3DF0">
                <wp:simplePos x="0" y="0"/>
                <wp:positionH relativeFrom="page">
                  <wp:posOffset>1013460</wp:posOffset>
                </wp:positionH>
                <wp:positionV relativeFrom="paragraph">
                  <wp:posOffset>135255</wp:posOffset>
                </wp:positionV>
                <wp:extent cx="928370" cy="1270"/>
                <wp:effectExtent l="0" t="0" r="0" b="0"/>
                <wp:wrapTopAndBottom/>
                <wp:docPr id="20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68DD" id="Freeform 92" o:spid="_x0000_s1026" style="position:absolute;margin-left:79.8pt;margin-top:10.65pt;width:73.1pt;height:.1pt;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" path="m,l1462,e" filled="f" strokeweight=".25428mm">
                <v:path arrowok="t" o:connecttype="custom" o:connectlocs="0,0;928370,0" o:connectangles="0,0"/>
                <w10:wrap type="topAndBottom" anchorx="page"/>
              </v:shape>
            </w:pict>
          </mc:Fallback>
        </mc:AlternateContent>
      </w:r>
    </w:p>
    <w:p w14:paraId="0741D561" w14:textId="77777777" w:rsidR="00010F61" w:rsidRDefault="00333CF7">
      <w:pPr>
        <w:pStyle w:val="ListParagraph"/>
        <w:numPr>
          <w:ilvl w:val="0"/>
          <w:numId w:val="39"/>
        </w:numPr>
        <w:tabs>
          <w:tab w:val="left" w:pos="799"/>
          <w:tab w:val="left" w:pos="800"/>
        </w:tabs>
        <w:spacing w:before="111"/>
        <w:rPr>
          <w:sz w:val="15"/>
        </w:rPr>
      </w:pPr>
      <w:r>
        <w:rPr>
          <w:w w:val="110"/>
          <w:sz w:val="15"/>
        </w:rPr>
        <w:t>Vieira,</w:t>
      </w:r>
      <w:r>
        <w:rPr>
          <w:spacing w:val="-7"/>
          <w:w w:val="110"/>
          <w:sz w:val="15"/>
        </w:rPr>
        <w:t xml:space="preserve"> </w:t>
      </w:r>
      <w:r>
        <w:rPr>
          <w:w w:val="110"/>
          <w:sz w:val="15"/>
        </w:rPr>
        <w:t>Mozambique.</w:t>
      </w:r>
    </w:p>
    <w:p w14:paraId="03A3B10D" w14:textId="77777777" w:rsidR="00010F61" w:rsidRDefault="00333CF7">
      <w:pPr>
        <w:pStyle w:val="ListParagraph"/>
        <w:numPr>
          <w:ilvl w:val="0"/>
          <w:numId w:val="39"/>
        </w:numPr>
        <w:tabs>
          <w:tab w:val="left" w:pos="803"/>
          <w:tab w:val="left" w:pos="804"/>
        </w:tabs>
        <w:spacing w:before="97"/>
        <w:ind w:left="803" w:hanging="501"/>
        <w:rPr>
          <w:sz w:val="15"/>
        </w:rPr>
      </w:pPr>
      <w:proofErr w:type="spellStart"/>
      <w:r>
        <w:rPr>
          <w:w w:val="105"/>
          <w:sz w:val="15"/>
        </w:rPr>
        <w:t>Barcgu</w:t>
      </w:r>
      <w:proofErr w:type="spellEnd"/>
      <w:r>
        <w:rPr>
          <w:w w:val="105"/>
          <w:sz w:val="15"/>
        </w:rPr>
        <w:t>,</w:t>
      </w:r>
      <w:r>
        <w:rPr>
          <w:spacing w:val="2"/>
          <w:w w:val="105"/>
          <w:sz w:val="15"/>
        </w:rPr>
        <w:t xml:space="preserve"> </w:t>
      </w:r>
      <w:r>
        <w:rPr>
          <w:w w:val="105"/>
          <w:sz w:val="15"/>
        </w:rPr>
        <w:t>Tanzania.</w:t>
      </w:r>
    </w:p>
    <w:p w14:paraId="39CBE5C9" w14:textId="77777777" w:rsidR="00010F61" w:rsidRDefault="00010F61">
      <w:pPr>
        <w:rPr>
          <w:sz w:val="15"/>
        </w:rPr>
        <w:sectPr w:rsidR="00010F61">
          <w:headerReference w:type="default" r:id="rId99"/>
          <w:pgSz w:w="11910" w:h="16840"/>
          <w:pgMar w:top="1080" w:right="1100" w:bottom="280" w:left="1300" w:header="933" w:footer="0" w:gutter="0"/>
          <w:pgNumType w:start="271"/>
          <w:cols w:space="720"/>
        </w:sectPr>
      </w:pPr>
    </w:p>
    <w:p w14:paraId="5E3B3459" w14:textId="77777777" w:rsidR="00010F61" w:rsidRDefault="00010F61">
      <w:pPr>
        <w:pStyle w:val="BodyText"/>
        <w:rPr>
          <w:sz w:val="20"/>
        </w:rPr>
      </w:pPr>
    </w:p>
    <w:p w14:paraId="20541C7E" w14:textId="77777777" w:rsidR="00010F61" w:rsidRDefault="00010F61">
      <w:pPr>
        <w:pStyle w:val="BodyText"/>
        <w:spacing w:before="3"/>
        <w:rPr>
          <w:sz w:val="23"/>
        </w:rPr>
      </w:pPr>
    </w:p>
    <w:p w14:paraId="55D5BF4D" w14:textId="77777777" w:rsidR="00010F61" w:rsidRDefault="00333CF7" w:rsidP="003D4FB2">
      <w:pPr>
        <w:pStyle w:val="Heading3"/>
        <w:jc w:val="left"/>
      </w:pPr>
      <w:r>
        <w:rPr>
          <w:w w:val="110"/>
        </w:rPr>
        <w:t>Q. Did the signing of the Nkomati Accord affect the solidarity of the FLS?</w:t>
      </w:r>
    </w:p>
    <w:p w14:paraId="0418C94A" w14:textId="77777777" w:rsidR="00010F61" w:rsidRDefault="00010F61">
      <w:pPr>
        <w:pStyle w:val="BodyText"/>
        <w:rPr>
          <w:sz w:val="29"/>
        </w:rPr>
      </w:pPr>
    </w:p>
    <w:p w14:paraId="45EEC6F7" w14:textId="77777777" w:rsidR="00010F61" w:rsidRDefault="00333CF7">
      <w:pPr>
        <w:pStyle w:val="BodyText"/>
        <w:spacing w:line="530" w:lineRule="auto"/>
        <w:ind w:left="266" w:right="623" w:firstLine="500"/>
        <w:jc w:val="both"/>
      </w:pPr>
      <w:r>
        <w:rPr>
          <w:w w:val="105"/>
        </w:rPr>
        <w:t xml:space="preserve">The Nkomati Accord acted as a test-bed for the solidarity of the FLS. There were different views expressed by the respondents, the solidarity of the FLS bad been affected by Nkomati. "I would imagine initially, yes. Initially it must have come </w:t>
      </w:r>
      <w:r>
        <w:rPr>
          <w:rFonts w:ascii="Arial" w:hAnsi="Arial"/>
          <w:i/>
          <w:w w:val="105"/>
          <w:sz w:val="18"/>
        </w:rPr>
        <w:t xml:space="preserve">as </w:t>
      </w:r>
      <w:r>
        <w:rPr>
          <w:w w:val="105"/>
        </w:rPr>
        <w:t xml:space="preserve">a shock. Particularly those countries that were real principals  in the question of the South African Liberation struggle such as Tanzania, definitely Zimbabwe was </w:t>
      </w:r>
      <w:r>
        <w:rPr>
          <w:rFonts w:ascii="Arial" w:hAnsi="Arial"/>
          <w:w w:val="105"/>
        </w:rPr>
        <w:t xml:space="preserve">dis­ </w:t>
      </w:r>
      <w:proofErr w:type="spellStart"/>
      <w:r>
        <w:rPr>
          <w:w w:val="105"/>
        </w:rPr>
        <w:t>turbed</w:t>
      </w:r>
      <w:proofErr w:type="spellEnd"/>
      <w:r>
        <w:rPr>
          <w:w w:val="105"/>
        </w:rPr>
        <w:t xml:space="preserve">;  and to some  extent Zambia.  So I </w:t>
      </w:r>
      <w:r>
        <w:rPr>
          <w:rFonts w:ascii="Arial" w:hAnsi="Arial"/>
          <w:w w:val="105"/>
        </w:rPr>
        <w:t xml:space="preserve">think </w:t>
      </w:r>
      <w:r>
        <w:rPr>
          <w:w w:val="105"/>
        </w:rPr>
        <w:t xml:space="preserve">initially  there was shock  as to what  </w:t>
      </w:r>
      <w:proofErr w:type="spellStart"/>
      <w:r>
        <w:rPr>
          <w:w w:val="105"/>
        </w:rPr>
        <w:t>bad</w:t>
      </w:r>
      <w:proofErr w:type="spellEnd"/>
      <w:r>
        <w:rPr>
          <w:w w:val="105"/>
        </w:rPr>
        <w:t xml:space="preserve"> happened,  and</w:t>
      </w:r>
      <w:r>
        <w:rPr>
          <w:spacing w:val="4"/>
          <w:w w:val="105"/>
        </w:rPr>
        <w:t xml:space="preserve"> </w:t>
      </w:r>
      <w:r>
        <w:rPr>
          <w:w w:val="105"/>
        </w:rPr>
        <w:t>I</w:t>
      </w:r>
    </w:p>
    <w:p w14:paraId="7453DC93" w14:textId="77777777" w:rsidR="00010F61" w:rsidRDefault="00333CF7">
      <w:pPr>
        <w:pStyle w:val="BodyText"/>
        <w:spacing w:line="230" w:lineRule="exact"/>
        <w:ind w:left="278"/>
        <w:jc w:val="both"/>
      </w:pPr>
      <w:r>
        <w:rPr>
          <w:rFonts w:ascii="Arial"/>
          <w:sz w:val="20"/>
        </w:rPr>
        <w:t xml:space="preserve">think </w:t>
      </w:r>
      <w:r>
        <w:t xml:space="preserve">after one month  from  the signing I </w:t>
      </w:r>
      <w:proofErr w:type="spellStart"/>
      <w:r>
        <w:rPr>
          <w:sz w:val="26"/>
        </w:rPr>
        <w:t>tbmk</w:t>
      </w:r>
      <w:proofErr w:type="spellEnd"/>
      <w:r>
        <w:rPr>
          <w:sz w:val="26"/>
        </w:rPr>
        <w:t xml:space="preserve"> </w:t>
      </w:r>
      <w:r>
        <w:t>most of the FLS began to assess the situation.   Increasingly</w:t>
      </w:r>
      <w:r>
        <w:rPr>
          <w:spacing w:val="7"/>
        </w:rPr>
        <w:t xml:space="preserve"> </w:t>
      </w:r>
      <w:r>
        <w:t>it</w:t>
      </w:r>
    </w:p>
    <w:p w14:paraId="5041F45A" w14:textId="77777777" w:rsidR="00010F61" w:rsidRDefault="00333CF7">
      <w:pPr>
        <w:pStyle w:val="BodyText"/>
        <w:spacing w:before="247" w:line="528" w:lineRule="auto"/>
        <w:ind w:left="263" w:right="624" w:firstLine="9"/>
        <w:jc w:val="both"/>
      </w:pPr>
      <w:r>
        <w:rPr>
          <w:w w:val="105"/>
        </w:rPr>
        <w:t xml:space="preserve">became clear that the Nkomati Agreement would not work </w:t>
      </w:r>
      <w:r>
        <w:rPr>
          <w:rFonts w:ascii="Arial" w:hAnsi="Arial"/>
          <w:w w:val="105"/>
          <w:sz w:val="17"/>
        </w:rPr>
        <w:t xml:space="preserve">and </w:t>
      </w:r>
      <w:r>
        <w:rPr>
          <w:w w:val="105"/>
        </w:rPr>
        <w:t xml:space="preserve">that, of course, signing an agreement with a state that has no morals and no principles ... definitely it was already clear that the Nkomati Accord might have been really not respected by South Africa. So in that position they eventually </w:t>
      </w:r>
      <w:proofErr w:type="spellStart"/>
      <w:r>
        <w:rPr>
          <w:w w:val="105"/>
        </w:rPr>
        <w:t>realised</w:t>
      </w:r>
      <w:proofErr w:type="spellEnd"/>
      <w:r>
        <w:rPr>
          <w:w w:val="105"/>
        </w:rPr>
        <w:t xml:space="preserve"> that, indeed, the Liberation struggle would continue."[34] "It was a controversial matter between the FLS. I </w:t>
      </w:r>
      <w:r>
        <w:rPr>
          <w:rFonts w:ascii="Arial" w:hAnsi="Arial"/>
          <w:w w:val="105"/>
          <w:sz w:val="20"/>
        </w:rPr>
        <w:t xml:space="preserve">think </w:t>
      </w:r>
      <w:r>
        <w:rPr>
          <w:w w:val="105"/>
        </w:rPr>
        <w:t xml:space="preserve">the way that things have worked out now, and particularly the whole period of 1985 onwards, is really basically a strengthening of the community within the FLS. The commitment of Zimbabwe, Tanzania, to militarily support the Frelimo government that emerged in the context of the failure of the Accord to achieve its </w:t>
      </w:r>
      <w:proofErr w:type="spellStart"/>
      <w:r>
        <w:rPr>
          <w:w w:val="105"/>
        </w:rPr>
        <w:t>prin</w:t>
      </w:r>
      <w:proofErr w:type="spellEnd"/>
      <w:r>
        <w:rPr>
          <w:w w:val="105"/>
        </w:rPr>
        <w:t xml:space="preserve">­ </w:t>
      </w:r>
      <w:proofErr w:type="spellStart"/>
      <w:r>
        <w:rPr>
          <w:w w:val="105"/>
        </w:rPr>
        <w:t>ciple</w:t>
      </w:r>
      <w:proofErr w:type="spellEnd"/>
      <w:r>
        <w:rPr>
          <w:w w:val="105"/>
        </w:rPr>
        <w:t xml:space="preserve"> objective ... that of bringing peace to South Africa. The secondary objective of exposing South Africa as the regional aggressor has achieved marvelous results."[35]</w:t>
      </w:r>
    </w:p>
    <w:p w14:paraId="0D4811C4" w14:textId="13019348" w:rsidR="00010F61" w:rsidRDefault="00580BF6">
      <w:pPr>
        <w:pStyle w:val="BodyText"/>
        <w:spacing w:before="65" w:line="528" w:lineRule="auto"/>
        <w:ind w:left="269" w:right="638" w:firstLine="491"/>
        <w:jc w:val="both"/>
      </w:pPr>
      <w:r>
        <w:rPr>
          <w:noProof/>
        </w:rPr>
        <mc:AlternateContent>
          <mc:Choice Requires="wps">
            <w:drawing>
              <wp:anchor distT="0" distB="0" distL="0" distR="0" simplePos="0" relativeHeight="251944960" behindDoc="1" locked="0" layoutInCell="1" allowOverlap="1" wp14:anchorId="785CBBD5" wp14:editId="3D8ADB08">
                <wp:simplePos x="0" y="0"/>
                <wp:positionH relativeFrom="page">
                  <wp:posOffset>1001395</wp:posOffset>
                </wp:positionH>
                <wp:positionV relativeFrom="paragraph">
                  <wp:posOffset>2866390</wp:posOffset>
                </wp:positionV>
                <wp:extent cx="916305" cy="1270"/>
                <wp:effectExtent l="0" t="0" r="0" b="0"/>
                <wp:wrapTopAndBottom/>
                <wp:docPr id="20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577 1577"/>
                            <a:gd name="T1" fmla="*/ T0 w 1443"/>
                            <a:gd name="T2" fmla="+- 0 3019 1577"/>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E9F3" id="Freeform 91" o:spid="_x0000_s1026" style="position:absolute;margin-left:78.85pt;margin-top:225.7pt;width:72.15pt;height:.1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" path="m,l1442,e" filled="f" strokeweight=".25428mm">
                <v:path arrowok="t" o:connecttype="custom" o:connectlocs="0,0;915670,0" o:connectangles="0,0"/>
                <w10:wrap type="topAndBottom" anchorx="page"/>
              </v:shape>
            </w:pict>
          </mc:Fallback>
        </mc:AlternateContent>
      </w:r>
      <w:r w:rsidR="00333CF7">
        <w:rPr>
          <w:w w:val="105"/>
        </w:rPr>
        <w:t>The degree to which the solidarity of the FLS bad been undermined was not, however, clear cut. Some interviewees were hesitant in their response to this question. "I think it did, and I do not know if this documented how Tanzania responded, but I remember that the ANC for example was fairly guarded in its response</w:t>
      </w:r>
      <w:r w:rsidR="00333CF7">
        <w:rPr>
          <w:spacing w:val="5"/>
          <w:w w:val="105"/>
        </w:rPr>
        <w:t xml:space="preserve"> </w:t>
      </w:r>
      <w:r w:rsidR="00333CF7">
        <w:rPr>
          <w:w w:val="105"/>
        </w:rPr>
        <w:t>and</w:t>
      </w:r>
      <w:r w:rsidR="00333CF7">
        <w:rPr>
          <w:spacing w:val="-7"/>
          <w:w w:val="105"/>
        </w:rPr>
        <w:t xml:space="preserve"> </w:t>
      </w:r>
      <w:r w:rsidR="00333CF7">
        <w:rPr>
          <w:w w:val="105"/>
        </w:rPr>
        <w:t>they</w:t>
      </w:r>
      <w:r w:rsidR="00333CF7">
        <w:rPr>
          <w:spacing w:val="-9"/>
          <w:w w:val="105"/>
        </w:rPr>
        <w:t xml:space="preserve"> </w:t>
      </w:r>
      <w:r w:rsidR="00333CF7">
        <w:rPr>
          <w:w w:val="105"/>
        </w:rPr>
        <w:t>said</w:t>
      </w:r>
      <w:r w:rsidR="00333CF7">
        <w:rPr>
          <w:spacing w:val="-14"/>
          <w:w w:val="105"/>
        </w:rPr>
        <w:t xml:space="preserve"> </w:t>
      </w:r>
      <w:r w:rsidR="00333CF7">
        <w:rPr>
          <w:w w:val="105"/>
        </w:rPr>
        <w:t>something</w:t>
      </w:r>
      <w:r w:rsidR="00333CF7">
        <w:rPr>
          <w:spacing w:val="-3"/>
          <w:w w:val="105"/>
        </w:rPr>
        <w:t xml:space="preserve"> </w:t>
      </w:r>
      <w:r w:rsidR="00333CF7">
        <w:rPr>
          <w:w w:val="105"/>
        </w:rPr>
        <w:t>to</w:t>
      </w:r>
      <w:r w:rsidR="00333CF7">
        <w:rPr>
          <w:spacing w:val="-7"/>
          <w:w w:val="105"/>
        </w:rPr>
        <w:t xml:space="preserve"> </w:t>
      </w:r>
      <w:r w:rsidR="00333CF7">
        <w:rPr>
          <w:w w:val="105"/>
        </w:rPr>
        <w:t>the</w:t>
      </w:r>
      <w:r w:rsidR="00333CF7">
        <w:rPr>
          <w:spacing w:val="-13"/>
          <w:w w:val="105"/>
        </w:rPr>
        <w:t xml:space="preserve"> </w:t>
      </w:r>
      <w:r w:rsidR="00333CF7">
        <w:rPr>
          <w:w w:val="105"/>
        </w:rPr>
        <w:t>effect</w:t>
      </w:r>
      <w:r w:rsidR="00333CF7">
        <w:rPr>
          <w:spacing w:val="-2"/>
          <w:w w:val="105"/>
        </w:rPr>
        <w:t xml:space="preserve"> </w:t>
      </w:r>
      <w:r w:rsidR="00333CF7">
        <w:rPr>
          <w:w w:val="105"/>
        </w:rPr>
        <w:t>that</w:t>
      </w:r>
      <w:r w:rsidR="00333CF7">
        <w:rPr>
          <w:spacing w:val="-9"/>
          <w:w w:val="105"/>
        </w:rPr>
        <w:t xml:space="preserve"> </w:t>
      </w:r>
      <w:r w:rsidR="00333CF7">
        <w:rPr>
          <w:w w:val="105"/>
        </w:rPr>
        <w:t>we</w:t>
      </w:r>
      <w:r w:rsidR="00333CF7">
        <w:rPr>
          <w:spacing w:val="-6"/>
          <w:w w:val="105"/>
        </w:rPr>
        <w:t xml:space="preserve"> </w:t>
      </w:r>
      <w:r w:rsidR="00333CF7">
        <w:rPr>
          <w:w w:val="105"/>
        </w:rPr>
        <w:t>understand</w:t>
      </w:r>
      <w:r w:rsidR="00333CF7">
        <w:rPr>
          <w:spacing w:val="-2"/>
          <w:w w:val="105"/>
        </w:rPr>
        <w:t xml:space="preserve"> </w:t>
      </w:r>
      <w:r w:rsidR="00333CF7">
        <w:rPr>
          <w:w w:val="105"/>
        </w:rPr>
        <w:t>the</w:t>
      </w:r>
      <w:r w:rsidR="00333CF7">
        <w:rPr>
          <w:spacing w:val="-10"/>
          <w:w w:val="105"/>
        </w:rPr>
        <w:t xml:space="preserve"> </w:t>
      </w:r>
      <w:r w:rsidR="00333CF7">
        <w:rPr>
          <w:w w:val="105"/>
        </w:rPr>
        <w:t>problems</w:t>
      </w:r>
      <w:r w:rsidR="00333CF7">
        <w:rPr>
          <w:spacing w:val="4"/>
          <w:w w:val="105"/>
        </w:rPr>
        <w:t xml:space="preserve"> </w:t>
      </w:r>
      <w:r w:rsidR="00333CF7">
        <w:rPr>
          <w:w w:val="105"/>
        </w:rPr>
        <w:t>that</w:t>
      </w:r>
      <w:r w:rsidR="00333CF7">
        <w:rPr>
          <w:spacing w:val="-5"/>
          <w:w w:val="105"/>
        </w:rPr>
        <w:t xml:space="preserve"> </w:t>
      </w:r>
      <w:r w:rsidR="00333CF7">
        <w:rPr>
          <w:w w:val="105"/>
        </w:rPr>
        <w:t>made</w:t>
      </w:r>
      <w:r w:rsidR="00333CF7">
        <w:rPr>
          <w:spacing w:val="-10"/>
          <w:w w:val="105"/>
        </w:rPr>
        <w:t xml:space="preserve"> </w:t>
      </w:r>
      <w:r w:rsidR="00333CF7">
        <w:rPr>
          <w:w w:val="105"/>
        </w:rPr>
        <w:t>this</w:t>
      </w:r>
      <w:r w:rsidR="00333CF7">
        <w:rPr>
          <w:spacing w:val="-4"/>
          <w:w w:val="105"/>
        </w:rPr>
        <w:t xml:space="preserve"> </w:t>
      </w:r>
      <w:r w:rsidR="00333CF7">
        <w:rPr>
          <w:w w:val="105"/>
        </w:rPr>
        <w:t>necessary</w:t>
      </w:r>
      <w:r w:rsidR="00333CF7">
        <w:rPr>
          <w:spacing w:val="1"/>
          <w:w w:val="105"/>
        </w:rPr>
        <w:t xml:space="preserve"> </w:t>
      </w:r>
      <w:r w:rsidR="00333CF7">
        <w:rPr>
          <w:w w:val="105"/>
        </w:rPr>
        <w:t>but they were still quite critical of it ... not in the open. In other words, it did not isolate Mozambique or did</w:t>
      </w:r>
      <w:r w:rsidR="00333CF7">
        <w:rPr>
          <w:spacing w:val="49"/>
          <w:w w:val="105"/>
        </w:rPr>
        <w:t xml:space="preserve"> </w:t>
      </w:r>
      <w:r w:rsidR="00333CF7">
        <w:rPr>
          <w:w w:val="105"/>
        </w:rPr>
        <w:t xml:space="preserve">not seek that Mozambique should be ostracized from the coalition of the FLS but it was felt that the move was detrimental and that potentially it would bring about a breakdown of the coalition among the FLS. But there was guarded criticism and it was kept within the limits of the context of sovereign rights. </w:t>
      </w:r>
      <w:r w:rsidR="00333CF7">
        <w:rPr>
          <w:rFonts w:ascii="Arial"/>
          <w:w w:val="105"/>
        </w:rPr>
        <w:t xml:space="preserve">This </w:t>
      </w:r>
      <w:r w:rsidR="00333CF7">
        <w:rPr>
          <w:w w:val="105"/>
        </w:rPr>
        <w:t>is already</w:t>
      </w:r>
      <w:r w:rsidR="00333CF7">
        <w:rPr>
          <w:spacing w:val="4"/>
          <w:w w:val="105"/>
        </w:rPr>
        <w:t xml:space="preserve"> </w:t>
      </w:r>
      <w:r w:rsidR="00333CF7">
        <w:rPr>
          <w:w w:val="105"/>
        </w:rPr>
        <w:t>a</w:t>
      </w:r>
      <w:r w:rsidR="00333CF7">
        <w:rPr>
          <w:spacing w:val="-17"/>
          <w:w w:val="105"/>
        </w:rPr>
        <w:t xml:space="preserve"> </w:t>
      </w:r>
      <w:r w:rsidR="00333CF7">
        <w:rPr>
          <w:w w:val="105"/>
        </w:rPr>
        <w:t>sovereign</w:t>
      </w:r>
      <w:r w:rsidR="00333CF7">
        <w:rPr>
          <w:spacing w:val="4"/>
          <w:w w:val="105"/>
        </w:rPr>
        <w:t xml:space="preserve"> </w:t>
      </w:r>
      <w:r w:rsidR="00333CF7">
        <w:rPr>
          <w:w w:val="105"/>
        </w:rPr>
        <w:t>state.</w:t>
      </w:r>
      <w:r w:rsidR="00333CF7">
        <w:rPr>
          <w:spacing w:val="34"/>
          <w:w w:val="105"/>
        </w:rPr>
        <w:t xml:space="preserve"> </w:t>
      </w:r>
      <w:r w:rsidR="00333CF7">
        <w:rPr>
          <w:rFonts w:ascii="Arial"/>
          <w:w w:val="105"/>
        </w:rPr>
        <w:t>This</w:t>
      </w:r>
      <w:r w:rsidR="00333CF7">
        <w:rPr>
          <w:rFonts w:ascii="Arial"/>
          <w:spacing w:val="-13"/>
          <w:w w:val="105"/>
        </w:rPr>
        <w:t xml:space="preserve"> </w:t>
      </w:r>
      <w:r w:rsidR="00333CF7">
        <w:rPr>
          <w:w w:val="105"/>
          <w:sz w:val="20"/>
        </w:rPr>
        <w:t>is</w:t>
      </w:r>
      <w:r w:rsidR="00333CF7">
        <w:rPr>
          <w:spacing w:val="-9"/>
          <w:w w:val="105"/>
          <w:sz w:val="20"/>
        </w:rPr>
        <w:t xml:space="preserve"> </w:t>
      </w:r>
      <w:r w:rsidR="00333CF7">
        <w:rPr>
          <w:w w:val="105"/>
        </w:rPr>
        <w:t>a</w:t>
      </w:r>
      <w:r w:rsidR="00333CF7">
        <w:rPr>
          <w:spacing w:val="-10"/>
          <w:w w:val="105"/>
        </w:rPr>
        <w:t xml:space="preserve"> </w:t>
      </w:r>
      <w:r w:rsidR="00333CF7">
        <w:rPr>
          <w:w w:val="105"/>
        </w:rPr>
        <w:t>clause</w:t>
      </w:r>
      <w:r w:rsidR="00333CF7">
        <w:rPr>
          <w:spacing w:val="-7"/>
          <w:w w:val="105"/>
        </w:rPr>
        <w:t xml:space="preserve"> </w:t>
      </w:r>
      <w:r w:rsidR="00333CF7">
        <w:rPr>
          <w:w w:val="105"/>
        </w:rPr>
        <w:t>in</w:t>
      </w:r>
      <w:r w:rsidR="00333CF7">
        <w:rPr>
          <w:spacing w:val="-9"/>
          <w:w w:val="105"/>
        </w:rPr>
        <w:t xml:space="preserve"> </w:t>
      </w:r>
      <w:r w:rsidR="00333CF7">
        <w:rPr>
          <w:w w:val="105"/>
        </w:rPr>
        <w:t>the</w:t>
      </w:r>
      <w:r w:rsidR="00333CF7">
        <w:rPr>
          <w:spacing w:val="-8"/>
          <w:w w:val="105"/>
        </w:rPr>
        <w:t xml:space="preserve"> </w:t>
      </w:r>
      <w:r w:rsidR="00333CF7">
        <w:rPr>
          <w:w w:val="105"/>
        </w:rPr>
        <w:t>nature</w:t>
      </w:r>
      <w:r w:rsidR="00333CF7">
        <w:rPr>
          <w:spacing w:val="-5"/>
          <w:w w:val="105"/>
        </w:rPr>
        <w:t xml:space="preserve"> </w:t>
      </w:r>
      <w:r w:rsidR="00333CF7">
        <w:rPr>
          <w:w w:val="105"/>
        </w:rPr>
        <w:t>of</w:t>
      </w:r>
      <w:r w:rsidR="00333CF7">
        <w:rPr>
          <w:spacing w:val="-6"/>
          <w:w w:val="105"/>
        </w:rPr>
        <w:t xml:space="preserve"> </w:t>
      </w:r>
      <w:r w:rsidR="00333CF7">
        <w:rPr>
          <w:w w:val="105"/>
        </w:rPr>
        <w:t>coalitions</w:t>
      </w:r>
      <w:r w:rsidR="00333CF7">
        <w:rPr>
          <w:spacing w:val="9"/>
          <w:w w:val="105"/>
        </w:rPr>
        <w:t xml:space="preserve"> </w:t>
      </w:r>
      <w:r w:rsidR="00333CF7">
        <w:rPr>
          <w:w w:val="105"/>
        </w:rPr>
        <w:t>that</w:t>
      </w:r>
      <w:r w:rsidR="00333CF7">
        <w:rPr>
          <w:spacing w:val="-5"/>
          <w:w w:val="105"/>
        </w:rPr>
        <w:t xml:space="preserve"> </w:t>
      </w:r>
      <w:r w:rsidR="00333CF7">
        <w:rPr>
          <w:w w:val="105"/>
        </w:rPr>
        <w:t>the</w:t>
      </w:r>
      <w:r w:rsidR="00333CF7">
        <w:rPr>
          <w:spacing w:val="-8"/>
          <w:w w:val="105"/>
        </w:rPr>
        <w:t xml:space="preserve"> </w:t>
      </w:r>
      <w:r w:rsidR="00333CF7">
        <w:rPr>
          <w:w w:val="105"/>
        </w:rPr>
        <w:t>whole</w:t>
      </w:r>
      <w:r w:rsidR="00333CF7">
        <w:rPr>
          <w:spacing w:val="-8"/>
          <w:w w:val="105"/>
        </w:rPr>
        <w:t xml:space="preserve"> </w:t>
      </w:r>
      <w:r w:rsidR="00333CF7">
        <w:rPr>
          <w:w w:val="105"/>
        </w:rPr>
        <w:t>coalition</w:t>
      </w:r>
      <w:r w:rsidR="00333CF7">
        <w:rPr>
          <w:spacing w:val="3"/>
          <w:w w:val="105"/>
        </w:rPr>
        <w:t xml:space="preserve"> </w:t>
      </w:r>
      <w:r w:rsidR="00333CF7">
        <w:rPr>
          <w:w w:val="105"/>
        </w:rPr>
        <w:t>is premised</w:t>
      </w:r>
      <w:r w:rsidR="00333CF7">
        <w:rPr>
          <w:spacing w:val="-2"/>
          <w:w w:val="105"/>
        </w:rPr>
        <w:t xml:space="preserve"> </w:t>
      </w:r>
      <w:r w:rsidR="00333CF7">
        <w:rPr>
          <w:w w:val="105"/>
        </w:rPr>
        <w:t>on</w:t>
      </w:r>
    </w:p>
    <w:p w14:paraId="20DE435A" w14:textId="77777777" w:rsidR="00010F61" w:rsidRDefault="00333CF7">
      <w:pPr>
        <w:pStyle w:val="ListParagraph"/>
        <w:numPr>
          <w:ilvl w:val="0"/>
          <w:numId w:val="39"/>
        </w:numPr>
        <w:tabs>
          <w:tab w:val="left" w:pos="779"/>
          <w:tab w:val="left" w:pos="780"/>
        </w:tabs>
        <w:spacing w:before="111"/>
        <w:ind w:left="779"/>
        <w:rPr>
          <w:sz w:val="15"/>
        </w:rPr>
      </w:pPr>
      <w:proofErr w:type="spellStart"/>
      <w:r>
        <w:rPr>
          <w:w w:val="105"/>
          <w:sz w:val="15"/>
        </w:rPr>
        <w:t>Maganya</w:t>
      </w:r>
      <w:proofErr w:type="spellEnd"/>
      <w:r>
        <w:rPr>
          <w:w w:val="105"/>
          <w:sz w:val="15"/>
        </w:rPr>
        <w:t>,</w:t>
      </w:r>
      <w:r>
        <w:rPr>
          <w:spacing w:val="-4"/>
          <w:w w:val="105"/>
          <w:sz w:val="15"/>
        </w:rPr>
        <w:t xml:space="preserve"> </w:t>
      </w:r>
      <w:r>
        <w:rPr>
          <w:w w:val="105"/>
          <w:sz w:val="15"/>
        </w:rPr>
        <w:t>Tanzania.</w:t>
      </w:r>
    </w:p>
    <w:p w14:paraId="09CAA18D" w14:textId="77777777" w:rsidR="00010F61" w:rsidRDefault="00333CF7">
      <w:pPr>
        <w:pStyle w:val="ListParagraph"/>
        <w:numPr>
          <w:ilvl w:val="0"/>
          <w:numId w:val="39"/>
        </w:numPr>
        <w:tabs>
          <w:tab w:val="left" w:pos="769"/>
          <w:tab w:val="left" w:pos="770"/>
        </w:tabs>
        <w:spacing w:before="92"/>
        <w:ind w:left="769" w:hanging="491"/>
        <w:rPr>
          <w:sz w:val="15"/>
        </w:rPr>
      </w:pPr>
      <w:r>
        <w:rPr>
          <w:w w:val="105"/>
          <w:sz w:val="15"/>
        </w:rPr>
        <w:t>Davies,</w:t>
      </w:r>
      <w:r>
        <w:rPr>
          <w:spacing w:val="2"/>
          <w:w w:val="105"/>
          <w:sz w:val="15"/>
        </w:rPr>
        <w:t xml:space="preserve"> </w:t>
      </w:r>
      <w:r>
        <w:rPr>
          <w:w w:val="105"/>
          <w:sz w:val="15"/>
        </w:rPr>
        <w:t>Mozambique.</w:t>
      </w:r>
    </w:p>
    <w:p w14:paraId="3DA44722" w14:textId="77777777" w:rsidR="00010F61" w:rsidRDefault="00010F61">
      <w:pPr>
        <w:rPr>
          <w:sz w:val="15"/>
        </w:rPr>
        <w:sectPr w:rsidR="00010F61">
          <w:pgSz w:w="11910" w:h="16840"/>
          <w:pgMar w:top="1160" w:right="1100" w:bottom="280" w:left="1300" w:header="933" w:footer="0" w:gutter="0"/>
          <w:cols w:space="720"/>
        </w:sectPr>
      </w:pPr>
    </w:p>
    <w:p w14:paraId="6249C3EF" w14:textId="77777777" w:rsidR="00010F61" w:rsidRDefault="00010F61">
      <w:pPr>
        <w:pStyle w:val="BodyText"/>
        <w:rPr>
          <w:sz w:val="20"/>
        </w:rPr>
      </w:pPr>
    </w:p>
    <w:p w14:paraId="42EE86D5" w14:textId="77777777" w:rsidR="00010F61" w:rsidRDefault="00010F61">
      <w:pPr>
        <w:pStyle w:val="BodyText"/>
        <w:spacing w:before="9"/>
        <w:rPr>
          <w:sz w:val="22"/>
        </w:rPr>
      </w:pPr>
    </w:p>
    <w:p w14:paraId="53B77F81" w14:textId="77777777" w:rsidR="00010F61" w:rsidRDefault="00333CF7">
      <w:pPr>
        <w:pStyle w:val="BodyText"/>
        <w:spacing w:line="530" w:lineRule="auto"/>
        <w:ind w:left="298" w:right="621" w:firstLine="5"/>
        <w:jc w:val="both"/>
      </w:pPr>
      <w:r>
        <w:rPr>
          <w:w w:val="105"/>
        </w:rPr>
        <w:t xml:space="preserve">mutual respect for each other's sovereignty until one member acts in a manner which threatens the whole coalition then you have to find ways of dealing with that. But I </w:t>
      </w:r>
      <w:r>
        <w:rPr>
          <w:rFonts w:ascii="Arial"/>
          <w:w w:val="105"/>
        </w:rPr>
        <w:t xml:space="preserve">think </w:t>
      </w:r>
      <w:r>
        <w:rPr>
          <w:w w:val="105"/>
        </w:rPr>
        <w:t xml:space="preserve">it became gradually obvious to Mozambique that there </w:t>
      </w:r>
      <w:proofErr w:type="spellStart"/>
      <w:r>
        <w:rPr>
          <w:w w:val="105"/>
        </w:rPr>
        <w:t>bad</w:t>
      </w:r>
      <w:proofErr w:type="spellEnd"/>
      <w:r>
        <w:rPr>
          <w:w w:val="105"/>
        </w:rPr>
        <w:t xml:space="preserve"> been a </w:t>
      </w:r>
      <w:proofErr w:type="spellStart"/>
      <w:r>
        <w:rPr>
          <w:w w:val="105"/>
        </w:rPr>
        <w:t>mi.stake</w:t>
      </w:r>
      <w:proofErr w:type="spellEnd"/>
      <w:r>
        <w:rPr>
          <w:w w:val="105"/>
        </w:rPr>
        <w:t>. Now it is not clear to me whether Mozambique bad placed all its faith in the agreement, or whether they left themselves options ... in other words, if you sign on but you are aware that there is the good possibility that the other country is not going to conform to the agreement then</w:t>
      </w:r>
      <w:r>
        <w:rPr>
          <w:spacing w:val="-6"/>
          <w:w w:val="105"/>
        </w:rPr>
        <w:t xml:space="preserve"> </w:t>
      </w:r>
      <w:r>
        <w:rPr>
          <w:w w:val="105"/>
        </w:rPr>
        <w:t>you</w:t>
      </w:r>
      <w:r>
        <w:rPr>
          <w:spacing w:val="-2"/>
          <w:w w:val="105"/>
        </w:rPr>
        <w:t xml:space="preserve"> </w:t>
      </w:r>
      <w:r>
        <w:rPr>
          <w:w w:val="105"/>
        </w:rPr>
        <w:t>might</w:t>
      </w:r>
      <w:r>
        <w:rPr>
          <w:spacing w:val="-1"/>
          <w:w w:val="105"/>
        </w:rPr>
        <w:t xml:space="preserve"> </w:t>
      </w:r>
      <w:r>
        <w:rPr>
          <w:w w:val="105"/>
        </w:rPr>
        <w:t>begin</w:t>
      </w:r>
      <w:r>
        <w:rPr>
          <w:spacing w:val="-4"/>
          <w:w w:val="105"/>
        </w:rPr>
        <w:t xml:space="preserve"> </w:t>
      </w:r>
      <w:r>
        <w:rPr>
          <w:w w:val="105"/>
        </w:rPr>
        <w:t>to</w:t>
      </w:r>
      <w:r>
        <w:rPr>
          <w:spacing w:val="-1"/>
          <w:w w:val="105"/>
        </w:rPr>
        <w:t xml:space="preserve"> </w:t>
      </w:r>
      <w:r>
        <w:rPr>
          <w:w w:val="105"/>
        </w:rPr>
        <w:t>adopt</w:t>
      </w:r>
      <w:r>
        <w:rPr>
          <w:spacing w:val="-6"/>
          <w:w w:val="105"/>
        </w:rPr>
        <w:t xml:space="preserve"> </w:t>
      </w:r>
      <w:r>
        <w:rPr>
          <w:w w:val="105"/>
        </w:rPr>
        <w:t>certain</w:t>
      </w:r>
      <w:r>
        <w:rPr>
          <w:spacing w:val="-10"/>
          <w:w w:val="105"/>
        </w:rPr>
        <w:t xml:space="preserve"> </w:t>
      </w:r>
      <w:r>
        <w:rPr>
          <w:w w:val="105"/>
        </w:rPr>
        <w:t>strategies</w:t>
      </w:r>
      <w:r>
        <w:rPr>
          <w:spacing w:val="5"/>
          <w:w w:val="105"/>
        </w:rPr>
        <w:t xml:space="preserve"> </w:t>
      </w:r>
      <w:r>
        <w:rPr>
          <w:w w:val="105"/>
        </w:rPr>
        <w:t>which</w:t>
      </w:r>
      <w:r>
        <w:rPr>
          <w:spacing w:val="-7"/>
          <w:w w:val="105"/>
        </w:rPr>
        <w:t xml:space="preserve"> </w:t>
      </w:r>
      <w:r>
        <w:rPr>
          <w:w w:val="105"/>
        </w:rPr>
        <w:t>would</w:t>
      </w:r>
      <w:r>
        <w:rPr>
          <w:spacing w:val="-8"/>
          <w:w w:val="105"/>
        </w:rPr>
        <w:t xml:space="preserve"> </w:t>
      </w:r>
      <w:r>
        <w:rPr>
          <w:w w:val="105"/>
        </w:rPr>
        <w:t>limit</w:t>
      </w:r>
      <w:r>
        <w:rPr>
          <w:spacing w:val="2"/>
          <w:w w:val="105"/>
        </w:rPr>
        <w:t xml:space="preserve"> </w:t>
      </w:r>
      <w:r>
        <w:rPr>
          <w:w w:val="105"/>
        </w:rPr>
        <w:t>the</w:t>
      </w:r>
      <w:r>
        <w:rPr>
          <w:spacing w:val="-12"/>
          <w:w w:val="105"/>
        </w:rPr>
        <w:t xml:space="preserve"> </w:t>
      </w:r>
      <w:r>
        <w:rPr>
          <w:w w:val="105"/>
        </w:rPr>
        <w:t>damage [which</w:t>
      </w:r>
      <w:r>
        <w:rPr>
          <w:spacing w:val="-11"/>
          <w:w w:val="105"/>
        </w:rPr>
        <w:t xml:space="preserve"> </w:t>
      </w:r>
      <w:r>
        <w:rPr>
          <w:w w:val="105"/>
        </w:rPr>
        <w:t>could]</w:t>
      </w:r>
      <w:r>
        <w:rPr>
          <w:spacing w:val="-6"/>
          <w:w w:val="105"/>
        </w:rPr>
        <w:t xml:space="preserve"> </w:t>
      </w:r>
      <w:r>
        <w:rPr>
          <w:w w:val="105"/>
        </w:rPr>
        <w:t>be</w:t>
      </w:r>
      <w:r>
        <w:rPr>
          <w:spacing w:val="-11"/>
          <w:w w:val="105"/>
        </w:rPr>
        <w:t xml:space="preserve"> </w:t>
      </w:r>
      <w:r>
        <w:rPr>
          <w:w w:val="105"/>
        </w:rPr>
        <w:t>done."[36]</w:t>
      </w:r>
    </w:p>
    <w:p w14:paraId="41A367CE" w14:textId="77777777" w:rsidR="00010F61" w:rsidRDefault="00333CF7">
      <w:pPr>
        <w:pStyle w:val="BodyText"/>
        <w:spacing w:before="72" w:line="530" w:lineRule="auto"/>
        <w:ind w:left="289" w:right="603" w:firstLine="499"/>
        <w:jc w:val="both"/>
      </w:pPr>
      <w:r>
        <w:rPr>
          <w:w w:val="105"/>
        </w:rPr>
        <w:t xml:space="preserve">Some interviewees felt that Mozambique, being one of the major FLS, had embarrassed the other FLS by signing the Nkomati Accord. 1bis could have constituted a real threat to the solidarity  of the FLS, if it bad not been for the eventual understanding of the difficult position Mozambique found itself in with regard to South Africa. "It raised eyebrows in not only FLS but also internationally, because it  did look like an embarrassment to the FLS. Indeed, with all the anti-apartheid movements in the FLS, in South Africa and in the international community. But the FLS were understanding, more understanding than would otherwise have been the case because for the severe economic and political problems which </w:t>
      </w:r>
      <w:proofErr w:type="spellStart"/>
      <w:r>
        <w:rPr>
          <w:w w:val="105"/>
        </w:rPr>
        <w:t>Mozam</w:t>
      </w:r>
      <w:proofErr w:type="spellEnd"/>
      <w:r>
        <w:rPr>
          <w:w w:val="105"/>
        </w:rPr>
        <w:t xml:space="preserve">­ </w:t>
      </w:r>
      <w:proofErr w:type="spellStart"/>
      <w:r>
        <w:rPr>
          <w:w w:val="105"/>
        </w:rPr>
        <w:t>bique</w:t>
      </w:r>
      <w:proofErr w:type="spellEnd"/>
      <w:r>
        <w:rPr>
          <w:w w:val="105"/>
        </w:rPr>
        <w:t xml:space="preserve"> has experienced since 1975 ... that is since its independence. The decimation of its society, its com­ munity, its economy, in the sponsoring of the so-called monolithic national resistance army, necessitated, the FLS understood, the Nkomati Accord. A half-baked solution but a necessary attempt by Mozambique  to solve that problem. Not just for putting apartheid out of business, but really for its own sake.</w:t>
      </w:r>
      <w:r>
        <w:rPr>
          <w:spacing w:val="49"/>
          <w:w w:val="105"/>
        </w:rPr>
        <w:t xml:space="preserve"> </w:t>
      </w:r>
      <w:r>
        <w:rPr>
          <w:w w:val="105"/>
        </w:rPr>
        <w:t>But it really  did raise some eyebrows  and some  worries  because of the various clauses in  the agreement</w:t>
      </w:r>
      <w:r>
        <w:rPr>
          <w:spacing w:val="-13"/>
          <w:w w:val="105"/>
        </w:rPr>
        <w:t xml:space="preserve"> </w:t>
      </w:r>
      <w:r>
        <w:rPr>
          <w:w w:val="105"/>
        </w:rPr>
        <w:t>which</w:t>
      </w:r>
    </w:p>
    <w:p w14:paraId="34D231EA" w14:textId="77777777" w:rsidR="00010F61" w:rsidRDefault="00333CF7">
      <w:pPr>
        <w:pStyle w:val="BodyText"/>
        <w:spacing w:line="196" w:lineRule="exact"/>
        <w:ind w:left="286"/>
        <w:jc w:val="both"/>
      </w:pPr>
      <w:r>
        <w:rPr>
          <w:w w:val="105"/>
        </w:rPr>
        <w:t>seemed  really to reflect  a sort of  truce or partnership  with an obnoxious system.</w:t>
      </w:r>
      <w:r>
        <w:rPr>
          <w:spacing w:val="-2"/>
          <w:w w:val="105"/>
        </w:rPr>
        <w:t xml:space="preserve"> </w:t>
      </w:r>
      <w:r>
        <w:rPr>
          <w:w w:val="105"/>
        </w:rPr>
        <w:t>But fortunately, for both</w:t>
      </w:r>
    </w:p>
    <w:p w14:paraId="7ED19CF2" w14:textId="77777777" w:rsidR="00010F61" w:rsidRDefault="00333CF7">
      <w:pPr>
        <w:spacing w:line="101" w:lineRule="exact"/>
        <w:ind w:right="2771"/>
        <w:jc w:val="right"/>
        <w:rPr>
          <w:i/>
          <w:sz w:val="10"/>
        </w:rPr>
      </w:pPr>
      <w:r>
        <w:rPr>
          <w:i/>
          <w:w w:val="102"/>
          <w:sz w:val="10"/>
        </w:rPr>
        <w:t>T</w:t>
      </w:r>
    </w:p>
    <w:p w14:paraId="4A7EDFEE" w14:textId="77777777" w:rsidR="00010F61" w:rsidRDefault="00010F61">
      <w:pPr>
        <w:pStyle w:val="BodyText"/>
        <w:rPr>
          <w:i/>
          <w:sz w:val="10"/>
        </w:rPr>
      </w:pPr>
    </w:p>
    <w:p w14:paraId="00619C95" w14:textId="5A0D17CD" w:rsidR="00010F61" w:rsidRDefault="00580BF6">
      <w:pPr>
        <w:pStyle w:val="BodyText"/>
        <w:spacing w:before="66" w:line="528" w:lineRule="auto"/>
        <w:ind w:left="284" w:right="625" w:firstLine="5"/>
        <w:jc w:val="both"/>
      </w:pPr>
      <w:r>
        <w:rPr>
          <w:noProof/>
        </w:rPr>
        <mc:AlternateContent>
          <mc:Choice Requires="wps">
            <w:drawing>
              <wp:anchor distT="0" distB="0" distL="0" distR="0" simplePos="0" relativeHeight="251945984" behindDoc="1" locked="0" layoutInCell="1" allowOverlap="1" wp14:anchorId="189EE526" wp14:editId="320DE4BE">
                <wp:simplePos x="0" y="0"/>
                <wp:positionH relativeFrom="page">
                  <wp:posOffset>1001395</wp:posOffset>
                </wp:positionH>
                <wp:positionV relativeFrom="paragraph">
                  <wp:posOffset>1939925</wp:posOffset>
                </wp:positionV>
                <wp:extent cx="928370" cy="1270"/>
                <wp:effectExtent l="0" t="0" r="0" b="0"/>
                <wp:wrapTopAndBottom/>
                <wp:docPr id="20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867F" id="Freeform 90" o:spid="_x0000_s1026" style="position:absolute;margin-left:78.85pt;margin-top:152.75pt;width:73.1pt;height:.1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" path="m,l1461,e" filled="f" strokeweight=".25428mm">
                <v:path arrowok="t" o:connecttype="custom" o:connectlocs="0,0;927735,0" o:connectangles="0,0"/>
                <w10:wrap type="topAndBottom" anchorx="page"/>
              </v:shape>
            </w:pict>
          </mc:Fallback>
        </mc:AlternateContent>
      </w:r>
      <w:r w:rsidR="00333CF7">
        <w:rPr>
          <w:w w:val="105"/>
        </w:rPr>
        <w:t xml:space="preserve">the FLS and for Mozambique, the Apartheid regime could not </w:t>
      </w:r>
      <w:proofErr w:type="spellStart"/>
      <w:r w:rsidR="00333CF7">
        <w:rPr>
          <w:w w:val="105"/>
        </w:rPr>
        <w:t>honour</w:t>
      </w:r>
      <w:proofErr w:type="spellEnd"/>
      <w:r w:rsidR="00333CF7">
        <w:rPr>
          <w:w w:val="105"/>
        </w:rPr>
        <w:t xml:space="preserve"> the Nkomati Agreement. It </w:t>
      </w:r>
      <w:proofErr w:type="spellStart"/>
      <w:r w:rsidR="00333CF7">
        <w:rPr>
          <w:w w:val="105"/>
        </w:rPr>
        <w:t>contin­</w:t>
      </w:r>
      <w:proofErr w:type="spellEnd"/>
      <w:r w:rsidR="00333CF7">
        <w:rPr>
          <w:w w:val="105"/>
        </w:rPr>
        <w:t xml:space="preserve"> </w:t>
      </w:r>
      <w:proofErr w:type="spellStart"/>
      <w:r w:rsidR="00333CF7">
        <w:rPr>
          <w:w w:val="105"/>
        </w:rPr>
        <w:t>ued</w:t>
      </w:r>
      <w:proofErr w:type="spellEnd"/>
      <w:r w:rsidR="00333CF7">
        <w:rPr>
          <w:w w:val="105"/>
        </w:rPr>
        <w:t xml:space="preserve"> to support the MNR and it failed to prevent or to stop the bandits from operating in Mozambique. It actually continued to supply them arms, clothing and food. And that annulled technically the Nkomati Agreement And that again came about with very little of the FLS making any noise about it or shouting at either Mozambique or South Africa. And therefore, the extent to which Nkomati Agreement largely can be said to be a non-event is to the FLS is probably a benefit."[37]</w:t>
      </w:r>
    </w:p>
    <w:p w14:paraId="3BC0C1EB" w14:textId="77777777" w:rsidR="00010F61" w:rsidRDefault="00333CF7">
      <w:pPr>
        <w:pStyle w:val="ListParagraph"/>
        <w:numPr>
          <w:ilvl w:val="0"/>
          <w:numId w:val="39"/>
        </w:numPr>
        <w:tabs>
          <w:tab w:val="left" w:pos="788"/>
          <w:tab w:val="left" w:pos="789"/>
        </w:tabs>
        <w:spacing w:before="111"/>
        <w:ind w:left="788" w:hanging="501"/>
        <w:rPr>
          <w:sz w:val="15"/>
        </w:rPr>
      </w:pPr>
      <w:proofErr w:type="spellStart"/>
      <w:r>
        <w:rPr>
          <w:w w:val="105"/>
          <w:sz w:val="15"/>
        </w:rPr>
        <w:t>Baregu</w:t>
      </w:r>
      <w:proofErr w:type="spellEnd"/>
      <w:r>
        <w:rPr>
          <w:w w:val="105"/>
          <w:sz w:val="15"/>
        </w:rPr>
        <w:t>,</w:t>
      </w:r>
      <w:r>
        <w:rPr>
          <w:spacing w:val="2"/>
          <w:w w:val="105"/>
          <w:sz w:val="15"/>
        </w:rPr>
        <w:t xml:space="preserve"> </w:t>
      </w:r>
      <w:r>
        <w:rPr>
          <w:w w:val="105"/>
          <w:sz w:val="15"/>
        </w:rPr>
        <w:t>Tanzania.</w:t>
      </w:r>
    </w:p>
    <w:p w14:paraId="6CDC1A47" w14:textId="77777777" w:rsidR="00010F61" w:rsidRDefault="00333CF7">
      <w:pPr>
        <w:pStyle w:val="ListParagraph"/>
        <w:numPr>
          <w:ilvl w:val="0"/>
          <w:numId w:val="39"/>
        </w:numPr>
        <w:tabs>
          <w:tab w:val="left" w:pos="784"/>
          <w:tab w:val="left" w:pos="785"/>
        </w:tabs>
        <w:spacing w:before="92"/>
        <w:ind w:left="784" w:hanging="502"/>
        <w:rPr>
          <w:sz w:val="15"/>
        </w:rPr>
      </w:pPr>
      <w:r>
        <w:rPr>
          <w:w w:val="105"/>
          <w:sz w:val="15"/>
        </w:rPr>
        <w:t>Makumbe,</w:t>
      </w:r>
      <w:r>
        <w:rPr>
          <w:spacing w:val="1"/>
          <w:w w:val="105"/>
          <w:sz w:val="15"/>
        </w:rPr>
        <w:t xml:space="preserve"> </w:t>
      </w:r>
      <w:r>
        <w:rPr>
          <w:w w:val="105"/>
          <w:sz w:val="15"/>
        </w:rPr>
        <w:t>Zimbabwe.</w:t>
      </w:r>
    </w:p>
    <w:p w14:paraId="52E91013" w14:textId="77777777" w:rsidR="00010F61" w:rsidRDefault="00010F61">
      <w:pPr>
        <w:rPr>
          <w:sz w:val="15"/>
        </w:rPr>
        <w:sectPr w:rsidR="00010F61">
          <w:pgSz w:w="11910" w:h="16840"/>
          <w:pgMar w:top="1160" w:right="1100" w:bottom="280" w:left="1300" w:header="933" w:footer="0" w:gutter="0"/>
          <w:cols w:space="720"/>
        </w:sectPr>
      </w:pPr>
    </w:p>
    <w:p w14:paraId="521A9386" w14:textId="77777777" w:rsidR="00010F61" w:rsidRDefault="00010F61">
      <w:pPr>
        <w:pStyle w:val="BodyText"/>
        <w:rPr>
          <w:sz w:val="20"/>
        </w:rPr>
      </w:pPr>
    </w:p>
    <w:p w14:paraId="609A67BA" w14:textId="77777777" w:rsidR="00010F61" w:rsidRDefault="00010F61">
      <w:pPr>
        <w:pStyle w:val="BodyText"/>
        <w:spacing w:before="3"/>
        <w:rPr>
          <w:sz w:val="23"/>
        </w:rPr>
      </w:pPr>
    </w:p>
    <w:p w14:paraId="1E8A2190" w14:textId="77777777" w:rsidR="00010F61" w:rsidRDefault="00333CF7">
      <w:pPr>
        <w:pStyle w:val="BodyText"/>
        <w:spacing w:line="525" w:lineRule="auto"/>
        <w:ind w:left="272" w:right="633" w:firstLine="492"/>
        <w:jc w:val="both"/>
      </w:pPr>
      <w:r>
        <w:rPr>
          <w:w w:val="105"/>
        </w:rPr>
        <w:t>"What we</w:t>
      </w:r>
      <w:r>
        <w:rPr>
          <w:spacing w:val="-12"/>
          <w:w w:val="105"/>
        </w:rPr>
        <w:t xml:space="preserve"> </w:t>
      </w:r>
      <w:r>
        <w:rPr>
          <w:w w:val="105"/>
        </w:rPr>
        <w:t>observed</w:t>
      </w:r>
      <w:r>
        <w:rPr>
          <w:spacing w:val="-3"/>
          <w:w w:val="105"/>
        </w:rPr>
        <w:t xml:space="preserve"> </w:t>
      </w:r>
      <w:r>
        <w:rPr>
          <w:w w:val="105"/>
        </w:rPr>
        <w:t>in</w:t>
      </w:r>
      <w:r>
        <w:rPr>
          <w:spacing w:val="3"/>
          <w:w w:val="105"/>
        </w:rPr>
        <w:t xml:space="preserve"> </w:t>
      </w:r>
      <w:r>
        <w:rPr>
          <w:w w:val="105"/>
        </w:rPr>
        <w:t>a</w:t>
      </w:r>
      <w:r>
        <w:rPr>
          <w:spacing w:val="-7"/>
          <w:w w:val="105"/>
        </w:rPr>
        <w:t xml:space="preserve"> </w:t>
      </w:r>
      <w:r>
        <w:rPr>
          <w:w w:val="105"/>
        </w:rPr>
        <w:t>way</w:t>
      </w:r>
      <w:r>
        <w:rPr>
          <w:spacing w:val="-1"/>
          <w:w w:val="105"/>
        </w:rPr>
        <w:t xml:space="preserve"> </w:t>
      </w:r>
      <w:r>
        <w:rPr>
          <w:w w:val="105"/>
        </w:rPr>
        <w:t>was</w:t>
      </w:r>
      <w:r>
        <w:rPr>
          <w:spacing w:val="-5"/>
          <w:w w:val="105"/>
        </w:rPr>
        <w:t xml:space="preserve"> </w:t>
      </w:r>
      <w:r>
        <w:rPr>
          <w:w w:val="105"/>
        </w:rPr>
        <w:t>that</w:t>
      </w:r>
      <w:r>
        <w:rPr>
          <w:spacing w:val="-9"/>
          <w:w w:val="105"/>
        </w:rPr>
        <w:t xml:space="preserve"> </w:t>
      </w:r>
      <w:r>
        <w:rPr>
          <w:w w:val="105"/>
        </w:rPr>
        <w:t>...</w:t>
      </w:r>
      <w:r>
        <w:rPr>
          <w:spacing w:val="5"/>
          <w:w w:val="105"/>
        </w:rPr>
        <w:t xml:space="preserve"> </w:t>
      </w:r>
      <w:r>
        <w:rPr>
          <w:w w:val="105"/>
        </w:rPr>
        <w:t>there</w:t>
      </w:r>
      <w:r>
        <w:rPr>
          <w:spacing w:val="-6"/>
          <w:w w:val="105"/>
        </w:rPr>
        <w:t xml:space="preserve"> </w:t>
      </w:r>
      <w:r>
        <w:rPr>
          <w:w w:val="105"/>
        </w:rPr>
        <w:t>was</w:t>
      </w:r>
      <w:r>
        <w:rPr>
          <w:spacing w:val="-5"/>
          <w:w w:val="105"/>
        </w:rPr>
        <w:t xml:space="preserve"> </w:t>
      </w:r>
      <w:r>
        <w:rPr>
          <w:w w:val="105"/>
        </w:rPr>
        <w:t>a</w:t>
      </w:r>
      <w:r>
        <w:rPr>
          <w:spacing w:val="-12"/>
          <w:w w:val="105"/>
        </w:rPr>
        <w:t xml:space="preserve"> </w:t>
      </w:r>
      <w:r>
        <w:rPr>
          <w:w w:val="105"/>
        </w:rPr>
        <w:t>mood,</w:t>
      </w:r>
      <w:r>
        <w:rPr>
          <w:spacing w:val="9"/>
          <w:w w:val="105"/>
        </w:rPr>
        <w:t xml:space="preserve"> </w:t>
      </w:r>
      <w:r>
        <w:rPr>
          <w:w w:val="105"/>
        </w:rPr>
        <w:t>an</w:t>
      </w:r>
      <w:r>
        <w:rPr>
          <w:spacing w:val="-10"/>
          <w:w w:val="105"/>
        </w:rPr>
        <w:t xml:space="preserve"> </w:t>
      </w:r>
      <w:proofErr w:type="spellStart"/>
      <w:r>
        <w:rPr>
          <w:w w:val="105"/>
        </w:rPr>
        <w:t>all</w:t>
      </w:r>
      <w:r>
        <w:rPr>
          <w:spacing w:val="1"/>
          <w:w w:val="105"/>
        </w:rPr>
        <w:t xml:space="preserve"> </w:t>
      </w:r>
      <w:r>
        <w:rPr>
          <w:w w:val="105"/>
        </w:rPr>
        <w:t>around</w:t>
      </w:r>
      <w:proofErr w:type="spellEnd"/>
      <w:r>
        <w:rPr>
          <w:spacing w:val="-1"/>
          <w:w w:val="105"/>
        </w:rPr>
        <w:t xml:space="preserve"> </w:t>
      </w:r>
      <w:r>
        <w:rPr>
          <w:w w:val="105"/>
        </w:rPr>
        <w:t>mood of</w:t>
      </w:r>
      <w:r>
        <w:rPr>
          <w:spacing w:val="-2"/>
          <w:w w:val="105"/>
        </w:rPr>
        <w:t xml:space="preserve"> </w:t>
      </w:r>
      <w:r>
        <w:rPr>
          <w:w w:val="105"/>
        </w:rPr>
        <w:t>understanding</w:t>
      </w:r>
      <w:r>
        <w:rPr>
          <w:spacing w:val="12"/>
          <w:w w:val="105"/>
        </w:rPr>
        <w:t xml:space="preserve"> </w:t>
      </w:r>
      <w:r>
        <w:rPr>
          <w:w w:val="105"/>
        </w:rPr>
        <w:t>as</w:t>
      </w:r>
      <w:r>
        <w:rPr>
          <w:spacing w:val="-7"/>
          <w:w w:val="105"/>
        </w:rPr>
        <w:t xml:space="preserve"> </w:t>
      </w:r>
      <w:r>
        <w:rPr>
          <w:w w:val="105"/>
        </w:rPr>
        <w:t xml:space="preserve">to why Mozambique was obliged to do that. It is a country that got independence around 1975 I </w:t>
      </w:r>
      <w:r>
        <w:rPr>
          <w:rFonts w:ascii="Arial" w:hAnsi="Arial"/>
          <w:w w:val="105"/>
          <w:sz w:val="18"/>
        </w:rPr>
        <w:t xml:space="preserve">think, </w:t>
      </w:r>
      <w:r>
        <w:rPr>
          <w:w w:val="105"/>
        </w:rPr>
        <w:t xml:space="preserve">immediately after that </w:t>
      </w:r>
      <w:r>
        <w:rPr>
          <w:rFonts w:ascii="Arial" w:hAnsi="Arial"/>
          <w:w w:val="105"/>
          <w:sz w:val="20"/>
        </w:rPr>
        <w:t xml:space="preserve">it </w:t>
      </w:r>
      <w:r>
        <w:rPr>
          <w:w w:val="105"/>
        </w:rPr>
        <w:t xml:space="preserve">gave military base to the Zimbabwe Liberation forces - ZANU in particular - and the war was won primarily because of those military bases and those that were in Zambia ... And this agreement to support the Liberation Movement that openly, provoked retaliation from the military govern­ </w:t>
      </w:r>
      <w:proofErr w:type="spellStart"/>
      <w:r>
        <w:rPr>
          <w:w w:val="105"/>
        </w:rPr>
        <w:t>ment</w:t>
      </w:r>
      <w:proofErr w:type="spellEnd"/>
      <w:r>
        <w:rPr>
          <w:w w:val="105"/>
        </w:rPr>
        <w:t xml:space="preserve">, gave rise to the creation of the </w:t>
      </w:r>
      <w:proofErr w:type="spellStart"/>
      <w:r>
        <w:rPr>
          <w:w w:val="105"/>
        </w:rPr>
        <w:t>Renamo</w:t>
      </w:r>
      <w:proofErr w:type="spellEnd"/>
      <w:r>
        <w:rPr>
          <w:w w:val="105"/>
        </w:rPr>
        <w:t xml:space="preserve"> [MNR] bandits and eventually played havoc with the </w:t>
      </w:r>
      <w:proofErr w:type="spellStart"/>
      <w:r>
        <w:rPr>
          <w:w w:val="105"/>
        </w:rPr>
        <w:t>politi</w:t>
      </w:r>
      <w:proofErr w:type="spellEnd"/>
      <w:r>
        <w:rPr>
          <w:w w:val="105"/>
        </w:rPr>
        <w:t xml:space="preserve">­ </w:t>
      </w:r>
      <w:proofErr w:type="spellStart"/>
      <w:r>
        <w:rPr>
          <w:w w:val="105"/>
        </w:rPr>
        <w:t>cal</w:t>
      </w:r>
      <w:proofErr w:type="spellEnd"/>
      <w:r>
        <w:rPr>
          <w:w w:val="105"/>
        </w:rPr>
        <w:t xml:space="preserve">, military and security situation in Mozambique. </w:t>
      </w:r>
      <w:r>
        <w:rPr>
          <w:w w:val="105"/>
          <w:sz w:val="20"/>
        </w:rPr>
        <w:t xml:space="preserve">In </w:t>
      </w:r>
      <w:r>
        <w:rPr>
          <w:w w:val="105"/>
        </w:rPr>
        <w:t xml:space="preserve">one way Mozambique was never given breathing space after its independence. The South African military structure intensified its acts of aggression and adopted the </w:t>
      </w:r>
      <w:proofErr w:type="spellStart"/>
      <w:r>
        <w:rPr>
          <w:w w:val="105"/>
        </w:rPr>
        <w:t>Renamo</w:t>
      </w:r>
      <w:proofErr w:type="spellEnd"/>
      <w:r>
        <w:rPr>
          <w:w w:val="105"/>
        </w:rPr>
        <w:t xml:space="preserve"> bandit political structure to intensify acts of aggression, and it is within that situation that ... within that framework ... political situation ... I mean within economic-social-political situation that Nkomati was signed. So what I say is that the Frontline States understood that the Mozambique govern­ </w:t>
      </w:r>
      <w:proofErr w:type="spellStart"/>
      <w:r>
        <w:rPr>
          <w:w w:val="105"/>
        </w:rPr>
        <w:t>ment</w:t>
      </w:r>
      <w:proofErr w:type="spellEnd"/>
      <w:r>
        <w:rPr>
          <w:w w:val="105"/>
        </w:rPr>
        <w:t xml:space="preserve"> was obliged to attempt to </w:t>
      </w:r>
      <w:proofErr w:type="spellStart"/>
      <w:r>
        <w:rPr>
          <w:w w:val="105"/>
        </w:rPr>
        <w:t>minimise</w:t>
      </w:r>
      <w:proofErr w:type="spellEnd"/>
      <w:r>
        <w:rPr>
          <w:w w:val="105"/>
        </w:rPr>
        <w:t xml:space="preserve"> the impact of South African aggression by not giving military bases to the liberation forces in South Africa, but agreeing not to give ... hoping that South Africa would do the same and not support the </w:t>
      </w:r>
      <w:proofErr w:type="spellStart"/>
      <w:r>
        <w:rPr>
          <w:w w:val="105"/>
        </w:rPr>
        <w:t>Renamo</w:t>
      </w:r>
      <w:proofErr w:type="spellEnd"/>
      <w:r>
        <w:rPr>
          <w:w w:val="105"/>
        </w:rPr>
        <w:t xml:space="preserve"> bandits. There was a mood of understanding, but, I daresay many of them did not </w:t>
      </w:r>
      <w:r>
        <w:rPr>
          <w:rFonts w:ascii="Arial" w:hAnsi="Arial"/>
          <w:w w:val="105"/>
          <w:sz w:val="18"/>
        </w:rPr>
        <w:t xml:space="preserve">think </w:t>
      </w:r>
      <w:r>
        <w:rPr>
          <w:w w:val="105"/>
        </w:rPr>
        <w:t xml:space="preserve">that was the correct thing, but they understood the circumstances ... the political </w:t>
      </w:r>
      <w:proofErr w:type="spellStart"/>
      <w:r>
        <w:rPr>
          <w:rFonts w:ascii="Arial" w:hAnsi="Arial"/>
          <w:w w:val="105"/>
        </w:rPr>
        <w:t>cir­</w:t>
      </w:r>
      <w:proofErr w:type="spellEnd"/>
      <w:r>
        <w:rPr>
          <w:rFonts w:ascii="Arial" w:hAnsi="Arial"/>
          <w:w w:val="105"/>
        </w:rPr>
        <w:t xml:space="preserve"> </w:t>
      </w:r>
      <w:proofErr w:type="spellStart"/>
      <w:r>
        <w:rPr>
          <w:w w:val="105"/>
        </w:rPr>
        <w:t>cumstances</w:t>
      </w:r>
      <w:proofErr w:type="spellEnd"/>
      <w:r>
        <w:rPr>
          <w:w w:val="105"/>
        </w:rPr>
        <w:t xml:space="preserve"> under which Mozambique was obliged to do</w:t>
      </w:r>
      <w:r>
        <w:rPr>
          <w:spacing w:val="12"/>
          <w:w w:val="105"/>
        </w:rPr>
        <w:t xml:space="preserve"> </w:t>
      </w:r>
      <w:r>
        <w:rPr>
          <w:w w:val="105"/>
        </w:rPr>
        <w:t>so."[38]</w:t>
      </w:r>
    </w:p>
    <w:p w14:paraId="343666BB" w14:textId="77777777" w:rsidR="00010F61" w:rsidRDefault="00333CF7">
      <w:pPr>
        <w:pStyle w:val="BodyText"/>
        <w:spacing w:before="73" w:line="528" w:lineRule="auto"/>
        <w:ind w:left="286" w:right="636" w:firstLine="493"/>
        <w:jc w:val="both"/>
      </w:pPr>
      <w:r>
        <w:rPr>
          <w:w w:val="105"/>
        </w:rPr>
        <w:t xml:space="preserve">Other interviewees took the view that the signing of the Nkomati Agreement had no effect on the solidarity of the FLS. "No I don't </w:t>
      </w:r>
      <w:r>
        <w:rPr>
          <w:rFonts w:ascii="Arial" w:hAnsi="Arial"/>
          <w:w w:val="105"/>
          <w:sz w:val="18"/>
        </w:rPr>
        <w:t xml:space="preserve">think </w:t>
      </w:r>
      <w:r>
        <w:rPr>
          <w:w w:val="105"/>
        </w:rPr>
        <w:t xml:space="preserve">so. I don't remember anything of any one opposing it. </w:t>
      </w:r>
      <w:proofErr w:type="spellStart"/>
      <w:r>
        <w:rPr>
          <w:w w:val="105"/>
        </w:rPr>
        <w:t>Mozam</w:t>
      </w:r>
      <w:proofErr w:type="spellEnd"/>
      <w:r>
        <w:rPr>
          <w:w w:val="105"/>
        </w:rPr>
        <w:t xml:space="preserve">­ </w:t>
      </w:r>
      <w:proofErr w:type="spellStart"/>
      <w:r>
        <w:rPr>
          <w:w w:val="105"/>
        </w:rPr>
        <w:t>bique</w:t>
      </w:r>
      <w:proofErr w:type="spellEnd"/>
      <w:r>
        <w:rPr>
          <w:w w:val="105"/>
        </w:rPr>
        <w:t xml:space="preserve"> had to do that to protect their own security."[39]</w:t>
      </w:r>
    </w:p>
    <w:p w14:paraId="260FF079" w14:textId="7EEE27A1" w:rsidR="00010F61" w:rsidRDefault="00580BF6">
      <w:pPr>
        <w:pStyle w:val="BodyText"/>
        <w:spacing w:before="77" w:line="525" w:lineRule="auto"/>
        <w:ind w:left="291" w:right="610" w:firstLine="490"/>
        <w:jc w:val="both"/>
      </w:pPr>
      <w:r>
        <w:rPr>
          <w:noProof/>
        </w:rPr>
        <mc:AlternateContent>
          <mc:Choice Requires="wps">
            <w:drawing>
              <wp:anchor distT="0" distB="0" distL="0" distR="0" simplePos="0" relativeHeight="251947008" behindDoc="1" locked="0" layoutInCell="1" allowOverlap="1" wp14:anchorId="22C9A591" wp14:editId="4151EC97">
                <wp:simplePos x="0" y="0"/>
                <wp:positionH relativeFrom="page">
                  <wp:posOffset>1013460</wp:posOffset>
                </wp:positionH>
                <wp:positionV relativeFrom="paragraph">
                  <wp:posOffset>1958975</wp:posOffset>
                </wp:positionV>
                <wp:extent cx="928370" cy="1270"/>
                <wp:effectExtent l="0" t="0" r="0" b="0"/>
                <wp:wrapTopAndBottom/>
                <wp:docPr id="19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32FFB" id="Freeform 89" o:spid="_x0000_s1026" style="position:absolute;margin-left:79.8pt;margin-top:154.25pt;width:73.1pt;height:.1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It would appear that we have three groups of respondents to this question. Those who believe that  the solidarity of the FLS was affected, those who believe it was not and those who believe </w:t>
      </w:r>
      <w:r w:rsidR="00333CF7">
        <w:rPr>
          <w:rFonts w:ascii="Arial" w:hAnsi="Arial"/>
          <w:w w:val="105"/>
          <w:sz w:val="20"/>
        </w:rPr>
        <w:t xml:space="preserve">it </w:t>
      </w:r>
      <w:r w:rsidR="00333CF7">
        <w:rPr>
          <w:w w:val="105"/>
        </w:rPr>
        <w:t xml:space="preserve">was only affected initially. However, it is clear that for each of the respondents who was asked this question con­ sideration of the overall commitment of the FLS to liberation overrode (for themselves and for the FLS members) shorter term goals. </w:t>
      </w:r>
      <w:r w:rsidR="00333CF7">
        <w:rPr>
          <w:rFonts w:ascii="Arial" w:hAnsi="Arial"/>
          <w:w w:val="105"/>
          <w:sz w:val="18"/>
        </w:rPr>
        <w:t xml:space="preserve">As </w:t>
      </w:r>
      <w:r w:rsidR="00333CF7">
        <w:rPr>
          <w:w w:val="105"/>
        </w:rPr>
        <w:t>Davies in particular points out, the Accord has worked in the FLS's</w:t>
      </w:r>
      <w:r w:rsidR="00333CF7">
        <w:rPr>
          <w:spacing w:val="49"/>
          <w:w w:val="105"/>
        </w:rPr>
        <w:t xml:space="preserve"> </w:t>
      </w:r>
      <w:proofErr w:type="spellStart"/>
      <w:r w:rsidR="00333CF7">
        <w:rPr>
          <w:w w:val="105"/>
        </w:rPr>
        <w:t>favour</w:t>
      </w:r>
      <w:proofErr w:type="spellEnd"/>
      <w:r w:rsidR="00333CF7">
        <w:rPr>
          <w:w w:val="105"/>
        </w:rPr>
        <w:t xml:space="preserve"> since South Africa has so blatantly failed to keep its end of the bargain. It could be argued,</w:t>
      </w:r>
      <w:r w:rsidR="00333CF7">
        <w:rPr>
          <w:spacing w:val="-29"/>
          <w:w w:val="105"/>
        </w:rPr>
        <w:t xml:space="preserve"> </w:t>
      </w:r>
      <w:r w:rsidR="00333CF7">
        <w:rPr>
          <w:w w:val="105"/>
        </w:rPr>
        <w:t>however,</w:t>
      </w:r>
    </w:p>
    <w:p w14:paraId="4C8911F2" w14:textId="77777777" w:rsidR="00010F61" w:rsidRDefault="00333CF7">
      <w:pPr>
        <w:tabs>
          <w:tab w:val="left" w:pos="799"/>
        </w:tabs>
        <w:spacing w:before="97"/>
        <w:ind w:left="304"/>
        <w:rPr>
          <w:sz w:val="16"/>
        </w:rPr>
      </w:pPr>
      <w:r>
        <w:rPr>
          <w:sz w:val="16"/>
        </w:rPr>
        <w:t>(38]</w:t>
      </w:r>
      <w:r>
        <w:rPr>
          <w:sz w:val="16"/>
        </w:rPr>
        <w:tab/>
      </w:r>
      <w:proofErr w:type="spellStart"/>
      <w:r>
        <w:rPr>
          <w:sz w:val="16"/>
        </w:rPr>
        <w:t>Chikerema</w:t>
      </w:r>
      <w:proofErr w:type="spellEnd"/>
      <w:r>
        <w:rPr>
          <w:sz w:val="16"/>
        </w:rPr>
        <w:t>,</w:t>
      </w:r>
      <w:r>
        <w:rPr>
          <w:spacing w:val="2"/>
          <w:sz w:val="16"/>
        </w:rPr>
        <w:t xml:space="preserve"> </w:t>
      </w:r>
      <w:r>
        <w:rPr>
          <w:sz w:val="16"/>
        </w:rPr>
        <w:t>Zimbabwe.</w:t>
      </w:r>
    </w:p>
    <w:p w14:paraId="41824F66" w14:textId="77777777" w:rsidR="00010F61" w:rsidRDefault="00333CF7">
      <w:pPr>
        <w:tabs>
          <w:tab w:val="left" w:pos="798"/>
        </w:tabs>
        <w:spacing w:before="85"/>
        <w:ind w:left="308"/>
        <w:rPr>
          <w:sz w:val="16"/>
        </w:rPr>
      </w:pPr>
      <w:r>
        <w:rPr>
          <w:sz w:val="16"/>
        </w:rPr>
        <w:t>(39]</w:t>
      </w:r>
      <w:r>
        <w:rPr>
          <w:sz w:val="16"/>
        </w:rPr>
        <w:tab/>
        <w:t>Hove, Zimbabwe.</w:t>
      </w:r>
    </w:p>
    <w:p w14:paraId="3F2CD7C4" w14:textId="77777777" w:rsidR="00010F61" w:rsidRDefault="00010F61">
      <w:pPr>
        <w:rPr>
          <w:sz w:val="16"/>
        </w:rPr>
        <w:sectPr w:rsidR="00010F61">
          <w:pgSz w:w="11910" w:h="16840"/>
          <w:pgMar w:top="1120" w:right="1100" w:bottom="280" w:left="1300" w:header="933" w:footer="0" w:gutter="0"/>
          <w:cols w:space="720"/>
        </w:sectPr>
      </w:pPr>
    </w:p>
    <w:p w14:paraId="365E60A2" w14:textId="77777777" w:rsidR="00010F61" w:rsidRDefault="00010F61">
      <w:pPr>
        <w:pStyle w:val="BodyText"/>
        <w:rPr>
          <w:sz w:val="20"/>
        </w:rPr>
      </w:pPr>
    </w:p>
    <w:p w14:paraId="5DADE5F1" w14:textId="77777777" w:rsidR="00010F61" w:rsidRDefault="00010F61">
      <w:pPr>
        <w:pStyle w:val="BodyText"/>
        <w:spacing w:before="7"/>
        <w:rPr>
          <w:sz w:val="15"/>
        </w:rPr>
      </w:pPr>
    </w:p>
    <w:p w14:paraId="735B2624" w14:textId="77777777" w:rsidR="00010F61" w:rsidRDefault="00333CF7">
      <w:pPr>
        <w:pStyle w:val="BodyText"/>
        <w:spacing w:before="93" w:line="520" w:lineRule="auto"/>
        <w:ind w:left="313" w:right="535" w:firstLine="4"/>
      </w:pPr>
      <w:r>
        <w:rPr>
          <w:w w:val="105"/>
        </w:rPr>
        <w:t xml:space="preserve">that Mozambique has it both ways in having reached an understanding with both South Africa and the FLS. There was, nonetheless, a great deal of discomfort, shock and </w:t>
      </w:r>
      <w:proofErr w:type="spellStart"/>
      <w:r>
        <w:rPr>
          <w:w w:val="105"/>
        </w:rPr>
        <w:t>scepticism</w:t>
      </w:r>
      <w:proofErr w:type="spellEnd"/>
      <w:r>
        <w:rPr>
          <w:w w:val="105"/>
        </w:rPr>
        <w:t xml:space="preserve"> initially but the respondents seem to realize that without the necessary recognition of Mozambique's sovereignty and its right to make such decisions for </w:t>
      </w:r>
      <w:proofErr w:type="spellStart"/>
      <w:r>
        <w:rPr>
          <w:w w:val="105"/>
        </w:rPr>
        <w:t>itc;elf</w:t>
      </w:r>
      <w:proofErr w:type="spellEnd"/>
      <w:r>
        <w:rPr>
          <w:w w:val="105"/>
        </w:rPr>
        <w:t xml:space="preserve"> the solidarity of the FLS would </w:t>
      </w:r>
      <w:r>
        <w:rPr>
          <w:w w:val="105"/>
          <w:sz w:val="20"/>
        </w:rPr>
        <w:t xml:space="preserve">be </w:t>
      </w:r>
      <w:r>
        <w:rPr>
          <w:w w:val="105"/>
        </w:rPr>
        <w:t xml:space="preserve">seriously threatened. Those nations have banded together as a group of sovereign states and once any inroads are made on that sovereignty the very nature of their coalition is changed. For </w:t>
      </w:r>
      <w:r>
        <w:rPr>
          <w:w w:val="105"/>
          <w:sz w:val="20"/>
        </w:rPr>
        <w:t xml:space="preserve">this </w:t>
      </w:r>
      <w:r>
        <w:rPr>
          <w:w w:val="105"/>
        </w:rPr>
        <w:t>reason the individual reactions are as interesting as those of the group.</w:t>
      </w:r>
    </w:p>
    <w:p w14:paraId="0AD319E2" w14:textId="77777777" w:rsidR="00010F61" w:rsidRDefault="00333CF7" w:rsidP="003D4FB2">
      <w:pPr>
        <w:pStyle w:val="Heading3"/>
        <w:jc w:val="left"/>
      </w:pPr>
      <w:r>
        <w:rPr>
          <w:w w:val="110"/>
        </w:rPr>
        <w:t>Q: What was your government's reaction to the Nkomati Accord?</w:t>
      </w:r>
    </w:p>
    <w:p w14:paraId="5F94AEAB" w14:textId="77777777" w:rsidR="00010F61" w:rsidRDefault="00010F61">
      <w:pPr>
        <w:pStyle w:val="BodyText"/>
        <w:spacing w:before="7"/>
        <w:rPr>
          <w:sz w:val="28"/>
        </w:rPr>
      </w:pPr>
    </w:p>
    <w:p w14:paraId="65FDBF78" w14:textId="77777777" w:rsidR="00010F61" w:rsidRDefault="00333CF7">
      <w:pPr>
        <w:pStyle w:val="BodyText"/>
        <w:spacing w:line="525" w:lineRule="auto"/>
        <w:ind w:left="314" w:right="603" w:firstLine="498"/>
        <w:jc w:val="both"/>
        <w:rPr>
          <w:sz w:val="20"/>
        </w:rPr>
      </w:pPr>
      <w:r>
        <w:rPr>
          <w:w w:val="105"/>
        </w:rPr>
        <w:t xml:space="preserve">Many of the interviewees were hesitant or reluctant to speak on behalf of their or other governments with regard to any reaction to the Nkomati Accord. Therefore, " ... there were different reactions ... each country is sovereign and you can have different assessments  of a situation ... [some] fully understood </w:t>
      </w:r>
      <w:r>
        <w:rPr>
          <w:spacing w:val="12"/>
          <w:w w:val="105"/>
        </w:rPr>
        <w:t xml:space="preserve"> </w:t>
      </w:r>
      <w:r>
        <w:rPr>
          <w:w w:val="105"/>
          <w:sz w:val="20"/>
        </w:rPr>
        <w:t>and</w:t>
      </w:r>
    </w:p>
    <w:p w14:paraId="52A74745" w14:textId="77777777" w:rsidR="00010F61" w:rsidRDefault="00333CF7">
      <w:pPr>
        <w:pStyle w:val="BodyText"/>
        <w:spacing w:line="222" w:lineRule="exact"/>
        <w:ind w:left="310"/>
      </w:pPr>
      <w:r>
        <w:rPr>
          <w:w w:val="105"/>
        </w:rPr>
        <w:t>supported our [</w:t>
      </w:r>
      <w:proofErr w:type="spellStart"/>
      <w:r>
        <w:rPr>
          <w:w w:val="105"/>
        </w:rPr>
        <w:t>Mozambique</w:t>
      </w:r>
      <w:r>
        <w:rPr>
          <w:w w:val="105"/>
          <w:sz w:val="25"/>
        </w:rPr>
        <w:t>J</w:t>
      </w:r>
      <w:proofErr w:type="spellEnd"/>
      <w:r>
        <w:rPr>
          <w:w w:val="105"/>
          <w:sz w:val="25"/>
        </w:rPr>
        <w:t xml:space="preserve"> </w:t>
      </w:r>
      <w:r>
        <w:rPr>
          <w:w w:val="105"/>
        </w:rPr>
        <w:t>decisions ... other countries considered that it was for this or that special</w:t>
      </w:r>
      <w:r>
        <w:rPr>
          <w:spacing w:val="-12"/>
          <w:w w:val="105"/>
        </w:rPr>
        <w:t xml:space="preserve"> </w:t>
      </w:r>
      <w:r>
        <w:rPr>
          <w:w w:val="105"/>
        </w:rPr>
        <w:t>rea­</w:t>
      </w:r>
    </w:p>
    <w:p w14:paraId="7665F263" w14:textId="77777777" w:rsidR="00010F61" w:rsidRDefault="00333CF7">
      <w:pPr>
        <w:pStyle w:val="BodyText"/>
        <w:spacing w:before="249" w:line="530" w:lineRule="auto"/>
        <w:ind w:left="312" w:right="606" w:hanging="2"/>
        <w:jc w:val="both"/>
      </w:pPr>
      <w:r>
        <w:rPr>
          <w:w w:val="105"/>
        </w:rPr>
        <w:t>son erroneous ... "[40] Consequently, some responses to the above question were often curt. "Well, our reaction was, number one, we appreciate Mozambique's problem, and it had no other way of ensuring that South Africa will not intervene in their internal affairs ... So as much as we do not like getting into any kind of agreements with South Africa, at least those of a security nature ... we did appreciate [that] Mozambique's problems motivated them to sign ..." (41] Some interviewees had even less to offer on this issue. "Our reaction was to say it was not going to work."</w:t>
      </w:r>
      <w:r>
        <w:rPr>
          <w:spacing w:val="5"/>
          <w:w w:val="105"/>
        </w:rPr>
        <w:t xml:space="preserve"> </w:t>
      </w:r>
      <w:r>
        <w:rPr>
          <w:w w:val="105"/>
        </w:rPr>
        <w:t>[42]</w:t>
      </w:r>
    </w:p>
    <w:p w14:paraId="4010B561" w14:textId="77777777" w:rsidR="00010F61" w:rsidRDefault="00333CF7">
      <w:pPr>
        <w:pStyle w:val="BodyText"/>
        <w:spacing w:before="59" w:line="523" w:lineRule="auto"/>
        <w:ind w:left="318" w:right="629" w:firstLine="495"/>
        <w:jc w:val="both"/>
      </w:pPr>
      <w:r>
        <w:rPr>
          <w:w w:val="105"/>
        </w:rPr>
        <w:t xml:space="preserve">According to </w:t>
      </w:r>
      <w:r>
        <w:rPr>
          <w:w w:val="105"/>
          <w:sz w:val="20"/>
        </w:rPr>
        <w:t xml:space="preserve">Mr. </w:t>
      </w:r>
      <w:r>
        <w:rPr>
          <w:w w:val="105"/>
        </w:rPr>
        <w:t xml:space="preserve">Ngo a decision "compromising [the] liberation struggle ... compromising our com­ </w:t>
      </w:r>
      <w:proofErr w:type="spellStart"/>
      <w:r>
        <w:rPr>
          <w:w w:val="105"/>
        </w:rPr>
        <w:t>mon</w:t>
      </w:r>
      <w:proofErr w:type="spellEnd"/>
      <w:r>
        <w:rPr>
          <w:w w:val="105"/>
        </w:rPr>
        <w:t xml:space="preserve"> cause" would have met with resistance with Zambia. But "Nkomati </w:t>
      </w:r>
      <w:proofErr w:type="spellStart"/>
      <w:r>
        <w:rPr>
          <w:w w:val="105"/>
        </w:rPr>
        <w:t>does'not</w:t>
      </w:r>
      <w:proofErr w:type="spellEnd"/>
      <w:r>
        <w:rPr>
          <w:w w:val="105"/>
        </w:rPr>
        <w:t xml:space="preserve"> compromise that com- </w:t>
      </w:r>
      <w:proofErr w:type="spellStart"/>
      <w:r>
        <w:rPr>
          <w:w w:val="105"/>
        </w:rPr>
        <w:t>mon</w:t>
      </w:r>
      <w:proofErr w:type="spellEnd"/>
      <w:r>
        <w:rPr>
          <w:w w:val="105"/>
        </w:rPr>
        <w:t xml:space="preserve"> cause."[43] </w:t>
      </w:r>
      <w:proofErr w:type="spellStart"/>
      <w:r>
        <w:rPr>
          <w:w w:val="105"/>
        </w:rPr>
        <w:t>Mr</w:t>
      </w:r>
      <w:proofErr w:type="spellEnd"/>
      <w:r>
        <w:rPr>
          <w:w w:val="105"/>
        </w:rPr>
        <w:t xml:space="preserve"> </w:t>
      </w:r>
      <w:proofErr w:type="spellStart"/>
      <w:r>
        <w:rPr>
          <w:w w:val="105"/>
        </w:rPr>
        <w:t>Kunda</w:t>
      </w:r>
      <w:proofErr w:type="spellEnd"/>
      <w:r>
        <w:rPr>
          <w:w w:val="105"/>
        </w:rPr>
        <w:t xml:space="preserve"> called the Zambian government's reaction "one of support" - citing sovereignty as the important issue so long as the liberation struggle is not endangered.[44]</w:t>
      </w:r>
    </w:p>
    <w:p w14:paraId="5C0B15FD" w14:textId="0524421B" w:rsidR="00010F61" w:rsidRDefault="00580BF6">
      <w:pPr>
        <w:pStyle w:val="BodyText"/>
        <w:spacing w:before="78" w:line="532" w:lineRule="auto"/>
        <w:ind w:left="323" w:right="624" w:firstLine="496"/>
        <w:jc w:val="both"/>
      </w:pPr>
      <w:r>
        <w:rPr>
          <w:noProof/>
        </w:rPr>
        <mc:AlternateContent>
          <mc:Choice Requires="wps">
            <w:drawing>
              <wp:anchor distT="0" distB="0" distL="0" distR="0" simplePos="0" relativeHeight="251948032" behindDoc="1" locked="0" layoutInCell="1" allowOverlap="1" wp14:anchorId="2CE17F72" wp14:editId="109D7F2B">
                <wp:simplePos x="0" y="0"/>
                <wp:positionH relativeFrom="page">
                  <wp:posOffset>1025525</wp:posOffset>
                </wp:positionH>
                <wp:positionV relativeFrom="paragraph">
                  <wp:posOffset>732790</wp:posOffset>
                </wp:positionV>
                <wp:extent cx="928370" cy="1270"/>
                <wp:effectExtent l="0" t="0" r="0" b="0"/>
                <wp:wrapTopAndBottom/>
                <wp:docPr id="19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615 1615"/>
                            <a:gd name="T1" fmla="*/ T0 w 1462"/>
                            <a:gd name="T2" fmla="+- 0 3077 1615"/>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4CA2A" id="Freeform 88" o:spid="_x0000_s1026" style="position:absolute;margin-left:80.75pt;margin-top:57.7pt;width:73.1pt;height:.1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The reaction of Zimbabwe was described as one of "let's wait and see." According to Dr Makumbe this meant that "knowing [the] apartheid regime in South Africa ... you can[not] trust the regime with any-</w:t>
      </w:r>
    </w:p>
    <w:p w14:paraId="30577D41" w14:textId="77777777" w:rsidR="00010F61" w:rsidRDefault="00333CF7">
      <w:pPr>
        <w:pStyle w:val="ListParagraph"/>
        <w:numPr>
          <w:ilvl w:val="0"/>
          <w:numId w:val="38"/>
        </w:numPr>
        <w:tabs>
          <w:tab w:val="left" w:pos="818"/>
          <w:tab w:val="left" w:pos="819"/>
        </w:tabs>
        <w:spacing w:before="106"/>
        <w:rPr>
          <w:sz w:val="15"/>
        </w:rPr>
      </w:pPr>
      <w:r>
        <w:rPr>
          <w:w w:val="105"/>
          <w:sz w:val="15"/>
        </w:rPr>
        <w:t>Vieira,</w:t>
      </w:r>
      <w:r>
        <w:rPr>
          <w:spacing w:val="-6"/>
          <w:w w:val="105"/>
          <w:sz w:val="15"/>
        </w:rPr>
        <w:t xml:space="preserve"> </w:t>
      </w:r>
      <w:r>
        <w:rPr>
          <w:w w:val="105"/>
          <w:sz w:val="15"/>
        </w:rPr>
        <w:t>Mozambique,</w:t>
      </w:r>
    </w:p>
    <w:p w14:paraId="276CE122" w14:textId="77777777" w:rsidR="00010F61" w:rsidRDefault="00333CF7">
      <w:pPr>
        <w:pStyle w:val="ListParagraph"/>
        <w:numPr>
          <w:ilvl w:val="0"/>
          <w:numId w:val="38"/>
        </w:numPr>
        <w:tabs>
          <w:tab w:val="left" w:pos="822"/>
          <w:tab w:val="left" w:pos="823"/>
        </w:tabs>
        <w:spacing w:before="97"/>
        <w:ind w:left="822" w:hanging="501"/>
        <w:rPr>
          <w:sz w:val="15"/>
        </w:rPr>
      </w:pPr>
      <w:proofErr w:type="spellStart"/>
      <w:r>
        <w:rPr>
          <w:w w:val="105"/>
          <w:sz w:val="15"/>
        </w:rPr>
        <w:t>Pilane</w:t>
      </w:r>
      <w:proofErr w:type="spellEnd"/>
      <w:r>
        <w:rPr>
          <w:w w:val="105"/>
          <w:sz w:val="15"/>
        </w:rPr>
        <w:t>,</w:t>
      </w:r>
      <w:r>
        <w:rPr>
          <w:spacing w:val="4"/>
          <w:w w:val="105"/>
          <w:sz w:val="15"/>
        </w:rPr>
        <w:t xml:space="preserve"> </w:t>
      </w:r>
      <w:r>
        <w:rPr>
          <w:w w:val="105"/>
          <w:sz w:val="15"/>
        </w:rPr>
        <w:t>Botswana.</w:t>
      </w:r>
    </w:p>
    <w:p w14:paraId="1705A9E0" w14:textId="77777777" w:rsidR="00010F61" w:rsidRDefault="00333CF7">
      <w:pPr>
        <w:pStyle w:val="ListParagraph"/>
        <w:numPr>
          <w:ilvl w:val="0"/>
          <w:numId w:val="38"/>
        </w:numPr>
        <w:tabs>
          <w:tab w:val="left" w:pos="826"/>
          <w:tab w:val="left" w:pos="828"/>
        </w:tabs>
        <w:spacing w:before="101" w:line="367" w:lineRule="auto"/>
        <w:ind w:left="322" w:right="7527" w:firstLine="0"/>
        <w:rPr>
          <w:sz w:val="15"/>
        </w:rPr>
      </w:pPr>
      <w:r>
        <w:rPr>
          <w:w w:val="105"/>
          <w:sz w:val="15"/>
        </w:rPr>
        <w:t>Hove, Zimbabwe. [43)</w:t>
      </w:r>
      <w:r>
        <w:rPr>
          <w:w w:val="105"/>
          <w:sz w:val="15"/>
        </w:rPr>
        <w:tab/>
        <w:t>Ngo,</w:t>
      </w:r>
      <w:r>
        <w:rPr>
          <w:spacing w:val="-4"/>
          <w:w w:val="105"/>
          <w:sz w:val="15"/>
        </w:rPr>
        <w:t xml:space="preserve"> </w:t>
      </w:r>
      <w:r>
        <w:rPr>
          <w:w w:val="105"/>
          <w:sz w:val="15"/>
        </w:rPr>
        <w:t>Zambia.</w:t>
      </w:r>
    </w:p>
    <w:p w14:paraId="4F52A5A7" w14:textId="77777777" w:rsidR="00010F61" w:rsidRDefault="00333CF7">
      <w:pPr>
        <w:pStyle w:val="ListParagraph"/>
        <w:numPr>
          <w:ilvl w:val="0"/>
          <w:numId w:val="37"/>
        </w:numPr>
        <w:tabs>
          <w:tab w:val="left" w:pos="822"/>
          <w:tab w:val="left" w:pos="823"/>
        </w:tabs>
        <w:spacing w:before="0" w:line="175" w:lineRule="exact"/>
        <w:jc w:val="left"/>
        <w:rPr>
          <w:sz w:val="16"/>
        </w:rPr>
      </w:pPr>
      <w:proofErr w:type="spellStart"/>
      <w:r>
        <w:rPr>
          <w:w w:val="105"/>
          <w:sz w:val="15"/>
        </w:rPr>
        <w:t>Kunda</w:t>
      </w:r>
      <w:proofErr w:type="spellEnd"/>
      <w:r>
        <w:rPr>
          <w:w w:val="105"/>
          <w:sz w:val="15"/>
        </w:rPr>
        <w:t>,</w:t>
      </w:r>
      <w:r>
        <w:rPr>
          <w:spacing w:val="6"/>
          <w:w w:val="105"/>
          <w:sz w:val="15"/>
        </w:rPr>
        <w:t xml:space="preserve"> </w:t>
      </w:r>
      <w:r>
        <w:rPr>
          <w:w w:val="105"/>
          <w:sz w:val="15"/>
        </w:rPr>
        <w:t>Zambia.</w:t>
      </w:r>
    </w:p>
    <w:p w14:paraId="30A9E91C" w14:textId="77777777" w:rsidR="00010F61" w:rsidRDefault="00010F61">
      <w:pPr>
        <w:spacing w:line="175" w:lineRule="exact"/>
        <w:rPr>
          <w:sz w:val="16"/>
        </w:rPr>
        <w:sectPr w:rsidR="00010F61">
          <w:pgSz w:w="11910" w:h="16840"/>
          <w:pgMar w:top="1140" w:right="1100" w:bottom="280" w:left="1300" w:header="933" w:footer="0" w:gutter="0"/>
          <w:cols w:space="720"/>
        </w:sectPr>
      </w:pPr>
    </w:p>
    <w:p w14:paraId="0160B12A" w14:textId="77777777" w:rsidR="00010F61" w:rsidRDefault="00010F61">
      <w:pPr>
        <w:pStyle w:val="BodyText"/>
        <w:rPr>
          <w:sz w:val="20"/>
        </w:rPr>
      </w:pPr>
    </w:p>
    <w:p w14:paraId="75795180" w14:textId="77777777" w:rsidR="00010F61" w:rsidRDefault="00010F61">
      <w:pPr>
        <w:pStyle w:val="BodyText"/>
        <w:spacing w:before="2"/>
        <w:rPr>
          <w:sz w:val="16"/>
        </w:rPr>
      </w:pPr>
    </w:p>
    <w:p w14:paraId="4A389303" w14:textId="77777777" w:rsidR="00010F61" w:rsidRDefault="00333CF7">
      <w:pPr>
        <w:spacing w:before="93" w:line="556" w:lineRule="auto"/>
        <w:ind w:left="325" w:right="586" w:firstLine="2"/>
        <w:jc w:val="both"/>
        <w:rPr>
          <w:sz w:val="18"/>
        </w:rPr>
      </w:pPr>
      <w:r>
        <w:rPr>
          <w:w w:val="110"/>
          <w:sz w:val="18"/>
        </w:rPr>
        <w:t xml:space="preserve">thing </w:t>
      </w:r>
      <w:proofErr w:type="spellStart"/>
      <w:r>
        <w:rPr>
          <w:w w:val="110"/>
          <w:sz w:val="18"/>
        </w:rPr>
        <w:t>honourable</w:t>
      </w:r>
      <w:proofErr w:type="spellEnd"/>
      <w:r>
        <w:rPr>
          <w:w w:val="110"/>
          <w:sz w:val="18"/>
        </w:rPr>
        <w:t xml:space="preserve">, and so by waiting and seeing they were able to see the apartheid regime act in accordance with what they know all along, that it cannot </w:t>
      </w:r>
      <w:proofErr w:type="spellStart"/>
      <w:r>
        <w:rPr>
          <w:w w:val="110"/>
          <w:sz w:val="18"/>
        </w:rPr>
        <w:t>honour</w:t>
      </w:r>
      <w:proofErr w:type="spellEnd"/>
      <w:r>
        <w:rPr>
          <w:w w:val="110"/>
          <w:sz w:val="18"/>
        </w:rPr>
        <w:t xml:space="preserve"> any such agreement ..."[45] A Tanzanian academic </w:t>
      </w:r>
      <w:proofErr w:type="spellStart"/>
      <w:r>
        <w:rPr>
          <w:w w:val="110"/>
          <w:sz w:val="18"/>
        </w:rPr>
        <w:t>summarised</w:t>
      </w:r>
      <w:proofErr w:type="spellEnd"/>
      <w:r>
        <w:rPr>
          <w:w w:val="110"/>
          <w:sz w:val="18"/>
        </w:rPr>
        <w:t xml:space="preserve"> the FLS reaction to Nkomati Accord by saying " ... I do not know of anybody in the region  who was happy by the Accord ... it would seem to me through the grapevine is that Nyerere was very</w:t>
      </w:r>
      <w:r>
        <w:rPr>
          <w:spacing w:val="28"/>
          <w:w w:val="110"/>
          <w:sz w:val="18"/>
        </w:rPr>
        <w:t xml:space="preserve"> </w:t>
      </w:r>
      <w:r>
        <w:rPr>
          <w:w w:val="110"/>
          <w:sz w:val="18"/>
        </w:rPr>
        <w:t>angry</w:t>
      </w:r>
    </w:p>
    <w:p w14:paraId="776CB4AD" w14:textId="77777777" w:rsidR="00010F61" w:rsidRDefault="00333CF7">
      <w:pPr>
        <w:spacing w:before="6"/>
        <w:ind w:left="326"/>
        <w:jc w:val="both"/>
        <w:rPr>
          <w:sz w:val="18"/>
        </w:rPr>
      </w:pPr>
      <w:r>
        <w:rPr>
          <w:w w:val="110"/>
          <w:sz w:val="18"/>
        </w:rPr>
        <w:t>... [because] Machel probably at that time had run too far ..."[46]</w:t>
      </w:r>
    </w:p>
    <w:p w14:paraId="205C41D7" w14:textId="77777777" w:rsidR="00010F61" w:rsidRDefault="00010F61">
      <w:pPr>
        <w:pStyle w:val="BodyText"/>
        <w:rPr>
          <w:sz w:val="20"/>
        </w:rPr>
      </w:pPr>
    </w:p>
    <w:p w14:paraId="0E56ABA7" w14:textId="77777777" w:rsidR="00010F61" w:rsidRDefault="00333CF7">
      <w:pPr>
        <w:spacing w:before="116" w:line="549" w:lineRule="auto"/>
        <w:ind w:left="323" w:right="576" w:firstLine="498"/>
        <w:jc w:val="both"/>
        <w:rPr>
          <w:sz w:val="19"/>
        </w:rPr>
      </w:pPr>
      <w:r>
        <w:rPr>
          <w:w w:val="110"/>
          <w:sz w:val="18"/>
        </w:rPr>
        <w:t xml:space="preserve">Most of the respondents were </w:t>
      </w:r>
      <w:proofErr w:type="spellStart"/>
      <w:r>
        <w:rPr>
          <w:w w:val="110"/>
          <w:sz w:val="18"/>
        </w:rPr>
        <w:t>sceptical</w:t>
      </w:r>
      <w:proofErr w:type="spellEnd"/>
      <w:r>
        <w:rPr>
          <w:w w:val="110"/>
          <w:sz w:val="18"/>
        </w:rPr>
        <w:t xml:space="preserve"> with regard to South Africa's sincerity in signing the Nkomati Accord and were sympathetic to the position in which Mozambique found itself. </w:t>
      </w:r>
      <w:r>
        <w:rPr>
          <w:rFonts w:ascii="Arial"/>
          <w:w w:val="110"/>
          <w:sz w:val="19"/>
        </w:rPr>
        <w:t xml:space="preserve">In </w:t>
      </w:r>
      <w:r>
        <w:rPr>
          <w:w w:val="110"/>
          <w:sz w:val="18"/>
        </w:rPr>
        <w:t>believing,  therefore, that the Accord would eventually fail, they seemed to be happy just to "wait and see". This would explain why it took one year for the FLS publicly to condemn (in the 1985 Lusaka summit) the Nkomati Accord (see chapter</w:t>
      </w:r>
      <w:r>
        <w:rPr>
          <w:spacing w:val="-6"/>
          <w:w w:val="110"/>
          <w:sz w:val="18"/>
        </w:rPr>
        <w:t xml:space="preserve"> </w:t>
      </w:r>
      <w:r>
        <w:rPr>
          <w:w w:val="110"/>
          <w:sz w:val="19"/>
        </w:rPr>
        <w:t>6).</w:t>
      </w:r>
    </w:p>
    <w:p w14:paraId="2E03D147" w14:textId="77777777" w:rsidR="00010F61" w:rsidRDefault="00333CF7" w:rsidP="003D4FB2">
      <w:pPr>
        <w:pStyle w:val="Heading3"/>
        <w:jc w:val="left"/>
      </w:pPr>
      <w:r>
        <w:rPr>
          <w:w w:val="105"/>
        </w:rPr>
        <w:t xml:space="preserve">Q: What is the extent </w:t>
      </w:r>
      <w:proofErr w:type="spellStart"/>
      <w:r>
        <w:rPr>
          <w:w w:val="105"/>
        </w:rPr>
        <w:t>ofFLS</w:t>
      </w:r>
      <w:proofErr w:type="spellEnd"/>
      <w:r>
        <w:rPr>
          <w:w w:val="105"/>
        </w:rPr>
        <w:t xml:space="preserve"> support for the Liberation Movements?</w:t>
      </w:r>
    </w:p>
    <w:p w14:paraId="63805FB1" w14:textId="77777777" w:rsidR="00010F61" w:rsidRDefault="00010F61">
      <w:pPr>
        <w:pStyle w:val="BodyText"/>
        <w:rPr>
          <w:b/>
          <w:sz w:val="20"/>
        </w:rPr>
      </w:pPr>
    </w:p>
    <w:p w14:paraId="4EE3ED68" w14:textId="77777777" w:rsidR="00010F61" w:rsidRDefault="00333CF7">
      <w:pPr>
        <w:spacing w:before="118" w:line="544" w:lineRule="auto"/>
        <w:ind w:left="318" w:right="578" w:firstLine="504"/>
        <w:jc w:val="both"/>
        <w:rPr>
          <w:sz w:val="18"/>
        </w:rPr>
      </w:pPr>
      <w:r>
        <w:rPr>
          <w:w w:val="110"/>
          <w:sz w:val="18"/>
        </w:rPr>
        <w:t xml:space="preserve">All the respondents agreed that the FLS gave considerable support to the liberation movements in Southern Africa and some were of the opinion that the motive behind the formation of the FLS was the sup­ port of such movements. </w:t>
      </w:r>
      <w:r>
        <w:rPr>
          <w:w w:val="110"/>
          <w:sz w:val="19"/>
        </w:rPr>
        <w:t xml:space="preserve">"I </w:t>
      </w:r>
      <w:r>
        <w:rPr>
          <w:w w:val="110"/>
          <w:sz w:val="18"/>
        </w:rPr>
        <w:t xml:space="preserve">think to a very large extent ... both [the FLS and the OAU] give both material and moral and financial support."[47] "They support those groupings fully. </w:t>
      </w:r>
      <w:r>
        <w:rPr>
          <w:rFonts w:ascii="Arial" w:hAnsi="Arial"/>
          <w:w w:val="110"/>
          <w:sz w:val="19"/>
        </w:rPr>
        <w:t xml:space="preserve">In </w:t>
      </w:r>
      <w:r>
        <w:rPr>
          <w:w w:val="110"/>
          <w:sz w:val="18"/>
        </w:rPr>
        <w:t xml:space="preserve">fact ... the whole </w:t>
      </w:r>
      <w:proofErr w:type="spellStart"/>
      <w:r>
        <w:rPr>
          <w:w w:val="110"/>
          <w:sz w:val="18"/>
        </w:rPr>
        <w:t>ptupose</w:t>
      </w:r>
      <w:proofErr w:type="spellEnd"/>
      <w:r>
        <w:rPr>
          <w:w w:val="110"/>
          <w:sz w:val="18"/>
        </w:rPr>
        <w:t xml:space="preserve"> of forming the frontline states as a political force was to facilitate ... the support for the ANC, SWAPO and PAC."[48]</w:t>
      </w:r>
    </w:p>
    <w:p w14:paraId="19177C09" w14:textId="2F721BEE" w:rsidR="00010F61" w:rsidRDefault="00580BF6">
      <w:pPr>
        <w:spacing w:before="94" w:line="559" w:lineRule="auto"/>
        <w:ind w:left="332" w:right="595" w:firstLine="485"/>
        <w:jc w:val="both"/>
        <w:rPr>
          <w:sz w:val="18"/>
        </w:rPr>
      </w:pPr>
      <w:r>
        <w:rPr>
          <w:noProof/>
        </w:rPr>
        <mc:AlternateContent>
          <mc:Choice Requires="wps">
            <w:drawing>
              <wp:anchor distT="0" distB="0" distL="0" distR="0" simplePos="0" relativeHeight="251949056" behindDoc="1" locked="0" layoutInCell="1" allowOverlap="1" wp14:anchorId="61E31519" wp14:editId="7900D180">
                <wp:simplePos x="0" y="0"/>
                <wp:positionH relativeFrom="page">
                  <wp:posOffset>1025525</wp:posOffset>
                </wp:positionH>
                <wp:positionV relativeFrom="paragraph">
                  <wp:posOffset>1960880</wp:posOffset>
                </wp:positionV>
                <wp:extent cx="940435" cy="1270"/>
                <wp:effectExtent l="0" t="0" r="0" b="0"/>
                <wp:wrapTopAndBottom/>
                <wp:docPr id="19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615 1615"/>
                            <a:gd name="T1" fmla="*/ T0 w 1481"/>
                            <a:gd name="T2" fmla="+- 0 3096 1615"/>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C13B0" id="Freeform 87" o:spid="_x0000_s1026" style="position:absolute;margin-left:80.75pt;margin-top:154.4pt;width:74.05pt;height:.1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10"/>
          <w:sz w:val="18"/>
        </w:rPr>
        <w:t>Some of the respondents emphasized the problems of the liberation movements and the capacity of the FLS to help. "Well, we will all go and support it  We know theirs is a very difficult task ... So there is  no question [that the FLS] supports the liberation struggle led by SWAPO and ANC."[49] "There is quite visible cooperation [between] the liberation movements and the FLS ... [But] recently South Africa claimed the ANC attacked a farm in South Africa from the Zimbabwe borders with our assistance, we could provide rear bases, we have the capacity, but we don't encourage that kind of thing. We prefer the people</w:t>
      </w:r>
      <w:r w:rsidR="00333CF7">
        <w:rPr>
          <w:spacing w:val="-5"/>
          <w:w w:val="110"/>
          <w:sz w:val="18"/>
        </w:rPr>
        <w:t xml:space="preserve"> </w:t>
      </w:r>
      <w:r w:rsidR="00333CF7">
        <w:rPr>
          <w:w w:val="110"/>
          <w:sz w:val="18"/>
        </w:rPr>
        <w:t>[refugees,</w:t>
      </w:r>
    </w:p>
    <w:p w14:paraId="34FE2329" w14:textId="77777777" w:rsidR="00010F61" w:rsidRDefault="00333CF7">
      <w:pPr>
        <w:pStyle w:val="ListParagraph"/>
        <w:numPr>
          <w:ilvl w:val="0"/>
          <w:numId w:val="37"/>
        </w:numPr>
        <w:tabs>
          <w:tab w:val="left" w:pos="837"/>
          <w:tab w:val="left" w:pos="838"/>
        </w:tabs>
        <w:spacing w:before="111"/>
        <w:ind w:left="837"/>
        <w:jc w:val="left"/>
        <w:rPr>
          <w:sz w:val="15"/>
        </w:rPr>
      </w:pPr>
      <w:r>
        <w:rPr>
          <w:w w:val="105"/>
          <w:sz w:val="15"/>
        </w:rPr>
        <w:t>Makumbe,</w:t>
      </w:r>
      <w:r>
        <w:rPr>
          <w:spacing w:val="3"/>
          <w:w w:val="105"/>
          <w:sz w:val="15"/>
        </w:rPr>
        <w:t xml:space="preserve"> </w:t>
      </w:r>
      <w:r>
        <w:rPr>
          <w:w w:val="105"/>
          <w:sz w:val="15"/>
        </w:rPr>
        <w:t>Zimbabwe.</w:t>
      </w:r>
    </w:p>
    <w:p w14:paraId="1497B716" w14:textId="77777777" w:rsidR="00010F61" w:rsidRDefault="00333CF7">
      <w:pPr>
        <w:pStyle w:val="ListParagraph"/>
        <w:numPr>
          <w:ilvl w:val="0"/>
          <w:numId w:val="37"/>
        </w:numPr>
        <w:tabs>
          <w:tab w:val="left" w:pos="836"/>
          <w:tab w:val="left" w:pos="837"/>
        </w:tabs>
        <w:spacing w:before="91"/>
        <w:ind w:left="836" w:hanging="501"/>
        <w:jc w:val="left"/>
        <w:rPr>
          <w:sz w:val="15"/>
        </w:rPr>
      </w:pPr>
      <w:proofErr w:type="spellStart"/>
      <w:r>
        <w:rPr>
          <w:w w:val="105"/>
          <w:sz w:val="15"/>
        </w:rPr>
        <w:t>Baregu</w:t>
      </w:r>
      <w:proofErr w:type="spellEnd"/>
      <w:r>
        <w:rPr>
          <w:w w:val="105"/>
          <w:sz w:val="15"/>
        </w:rPr>
        <w:t>,</w:t>
      </w:r>
      <w:r>
        <w:rPr>
          <w:spacing w:val="2"/>
          <w:w w:val="105"/>
          <w:sz w:val="15"/>
        </w:rPr>
        <w:t xml:space="preserve"> </w:t>
      </w:r>
      <w:r>
        <w:rPr>
          <w:w w:val="105"/>
          <w:sz w:val="15"/>
        </w:rPr>
        <w:t>Tanzania.</w:t>
      </w:r>
    </w:p>
    <w:p w14:paraId="1B577CA5" w14:textId="77777777" w:rsidR="00010F61" w:rsidRDefault="00333CF7">
      <w:pPr>
        <w:pStyle w:val="ListParagraph"/>
        <w:numPr>
          <w:ilvl w:val="0"/>
          <w:numId w:val="37"/>
        </w:numPr>
        <w:tabs>
          <w:tab w:val="left" w:pos="830"/>
          <w:tab w:val="left" w:pos="831"/>
        </w:tabs>
        <w:spacing w:before="97"/>
        <w:ind w:left="830" w:hanging="495"/>
        <w:jc w:val="left"/>
        <w:rPr>
          <w:sz w:val="15"/>
        </w:rPr>
      </w:pPr>
      <w:proofErr w:type="spellStart"/>
      <w:r>
        <w:rPr>
          <w:w w:val="105"/>
          <w:sz w:val="15"/>
        </w:rPr>
        <w:t>Simuchoba</w:t>
      </w:r>
      <w:proofErr w:type="spellEnd"/>
      <w:r>
        <w:rPr>
          <w:w w:val="105"/>
          <w:sz w:val="15"/>
        </w:rPr>
        <w:t>,</w:t>
      </w:r>
      <w:r>
        <w:rPr>
          <w:spacing w:val="2"/>
          <w:w w:val="105"/>
          <w:sz w:val="15"/>
        </w:rPr>
        <w:t xml:space="preserve"> </w:t>
      </w:r>
      <w:r>
        <w:rPr>
          <w:w w:val="105"/>
          <w:sz w:val="15"/>
        </w:rPr>
        <w:t>Zambia.</w:t>
      </w:r>
    </w:p>
    <w:p w14:paraId="06557B85" w14:textId="77777777" w:rsidR="00010F61" w:rsidRDefault="00333CF7">
      <w:pPr>
        <w:pStyle w:val="ListParagraph"/>
        <w:numPr>
          <w:ilvl w:val="0"/>
          <w:numId w:val="37"/>
        </w:numPr>
        <w:tabs>
          <w:tab w:val="left" w:pos="836"/>
          <w:tab w:val="left" w:pos="838"/>
        </w:tabs>
        <w:spacing w:before="97"/>
        <w:ind w:left="837"/>
        <w:jc w:val="left"/>
        <w:rPr>
          <w:sz w:val="15"/>
        </w:rPr>
      </w:pPr>
      <w:proofErr w:type="spellStart"/>
      <w:r>
        <w:rPr>
          <w:w w:val="105"/>
          <w:sz w:val="15"/>
        </w:rPr>
        <w:t>Kunda</w:t>
      </w:r>
      <w:proofErr w:type="spellEnd"/>
      <w:r>
        <w:rPr>
          <w:w w:val="105"/>
          <w:sz w:val="15"/>
        </w:rPr>
        <w:t>,</w:t>
      </w:r>
      <w:r>
        <w:rPr>
          <w:spacing w:val="1"/>
          <w:w w:val="105"/>
          <w:sz w:val="15"/>
        </w:rPr>
        <w:t xml:space="preserve"> </w:t>
      </w:r>
      <w:r>
        <w:rPr>
          <w:w w:val="105"/>
          <w:sz w:val="15"/>
        </w:rPr>
        <w:t>Zambia.</w:t>
      </w:r>
    </w:p>
    <w:p w14:paraId="18704BED" w14:textId="77777777" w:rsidR="00010F61" w:rsidRDefault="00333CF7">
      <w:pPr>
        <w:pStyle w:val="ListParagraph"/>
        <w:numPr>
          <w:ilvl w:val="0"/>
          <w:numId w:val="37"/>
        </w:numPr>
        <w:tabs>
          <w:tab w:val="left" w:pos="836"/>
          <w:tab w:val="left" w:pos="837"/>
        </w:tabs>
        <w:spacing w:before="81"/>
        <w:ind w:left="836" w:hanging="501"/>
        <w:jc w:val="left"/>
        <w:rPr>
          <w:sz w:val="15"/>
        </w:rPr>
      </w:pPr>
      <w:r>
        <w:rPr>
          <w:w w:val="105"/>
          <w:sz w:val="15"/>
        </w:rPr>
        <w:t>Ngo,</w:t>
      </w:r>
      <w:r>
        <w:rPr>
          <w:spacing w:val="1"/>
          <w:w w:val="105"/>
          <w:sz w:val="15"/>
        </w:rPr>
        <w:t xml:space="preserve"> </w:t>
      </w:r>
      <w:r>
        <w:rPr>
          <w:w w:val="105"/>
          <w:sz w:val="15"/>
        </w:rPr>
        <w:t>Zambia.</w:t>
      </w:r>
    </w:p>
    <w:p w14:paraId="271D75D3" w14:textId="77777777" w:rsidR="00010F61" w:rsidRDefault="00010F61">
      <w:pPr>
        <w:rPr>
          <w:sz w:val="15"/>
        </w:rPr>
        <w:sectPr w:rsidR="00010F61">
          <w:pgSz w:w="11910" w:h="16840"/>
          <w:pgMar w:top="1160" w:right="1100" w:bottom="280" w:left="1300" w:header="933" w:footer="0" w:gutter="0"/>
          <w:cols w:space="720"/>
        </w:sectPr>
      </w:pPr>
    </w:p>
    <w:p w14:paraId="303DF85E" w14:textId="77777777" w:rsidR="00010F61" w:rsidRDefault="00010F61">
      <w:pPr>
        <w:pStyle w:val="BodyText"/>
        <w:rPr>
          <w:sz w:val="20"/>
        </w:rPr>
      </w:pPr>
    </w:p>
    <w:p w14:paraId="546E0A62" w14:textId="77777777" w:rsidR="00010F61" w:rsidRDefault="00010F61">
      <w:pPr>
        <w:pStyle w:val="BodyText"/>
        <w:spacing w:before="9"/>
        <w:rPr>
          <w:sz w:val="22"/>
        </w:rPr>
      </w:pPr>
    </w:p>
    <w:p w14:paraId="1C914272" w14:textId="77777777" w:rsidR="00010F61" w:rsidRDefault="00333CF7">
      <w:pPr>
        <w:pStyle w:val="BodyText"/>
        <w:ind w:left="308"/>
      </w:pPr>
      <w:r>
        <w:rPr>
          <w:w w:val="105"/>
        </w:rPr>
        <w:t>etc.] to find something inside the country."[50]</w:t>
      </w:r>
    </w:p>
    <w:p w14:paraId="0BAED806" w14:textId="77777777" w:rsidR="00010F61" w:rsidRDefault="00010F61">
      <w:pPr>
        <w:pStyle w:val="BodyText"/>
        <w:spacing w:before="1"/>
        <w:rPr>
          <w:sz w:val="29"/>
        </w:rPr>
      </w:pPr>
    </w:p>
    <w:p w14:paraId="4DA21208" w14:textId="77777777" w:rsidR="00010F61" w:rsidRDefault="00333CF7">
      <w:pPr>
        <w:pStyle w:val="BodyText"/>
        <w:spacing w:line="525" w:lineRule="auto"/>
        <w:ind w:left="299" w:right="598" w:firstLine="500"/>
        <w:jc w:val="both"/>
      </w:pPr>
      <w:r>
        <w:rPr>
          <w:w w:val="105"/>
        </w:rPr>
        <w:t xml:space="preserve">The response of Mr. </w:t>
      </w:r>
      <w:proofErr w:type="spellStart"/>
      <w:r>
        <w:rPr>
          <w:w w:val="105"/>
        </w:rPr>
        <w:t>Sebina</w:t>
      </w:r>
      <w:proofErr w:type="spellEnd"/>
      <w:r>
        <w:rPr>
          <w:w w:val="105"/>
        </w:rPr>
        <w:t xml:space="preserve"> of the ANC to the earlier question about membership of the ANC in the FLS </w:t>
      </w:r>
      <w:r>
        <w:rPr>
          <w:rFonts w:ascii="Arial" w:hAnsi="Arial"/>
          <w:w w:val="105"/>
        </w:rPr>
        <w:t xml:space="preserve">(in </w:t>
      </w:r>
      <w:r>
        <w:rPr>
          <w:w w:val="105"/>
        </w:rPr>
        <w:t xml:space="preserve">which the ANC are observer members) and its 'benefits' </w:t>
      </w:r>
      <w:proofErr w:type="spellStart"/>
      <w:r>
        <w:rPr>
          <w:w w:val="105"/>
        </w:rPr>
        <w:t>shoud</w:t>
      </w:r>
      <w:proofErr w:type="spellEnd"/>
      <w:r>
        <w:rPr>
          <w:w w:val="105"/>
        </w:rPr>
        <w:t xml:space="preserve"> be coupled with his response to this question about FLS support and gives a viewpoint from the ANC side. Its enthusiasm may be, </w:t>
      </w:r>
      <w:r>
        <w:rPr>
          <w:rFonts w:ascii="Arial" w:hAnsi="Arial"/>
          <w:w w:val="105"/>
        </w:rPr>
        <w:t xml:space="preserve">in </w:t>
      </w:r>
      <w:r>
        <w:rPr>
          <w:w w:val="105"/>
        </w:rPr>
        <w:t xml:space="preserve">part, pub­ </w:t>
      </w:r>
      <w:proofErr w:type="spellStart"/>
      <w:r>
        <w:rPr>
          <w:w w:val="105"/>
        </w:rPr>
        <w:t>lic</w:t>
      </w:r>
      <w:proofErr w:type="spellEnd"/>
      <w:r>
        <w:rPr>
          <w:w w:val="105"/>
        </w:rPr>
        <w:t xml:space="preserve"> relations but it seems to be a credible assessment.</w:t>
      </w:r>
    </w:p>
    <w:p w14:paraId="5D9A8B0E" w14:textId="77777777" w:rsidR="00010F61" w:rsidRDefault="00333CF7">
      <w:pPr>
        <w:pStyle w:val="BodyText"/>
        <w:spacing w:before="84" w:line="528" w:lineRule="auto"/>
        <w:ind w:left="303" w:right="593" w:firstLine="499"/>
        <w:jc w:val="both"/>
      </w:pPr>
      <w:r>
        <w:rPr>
          <w:w w:val="105"/>
        </w:rPr>
        <w:t xml:space="preserve">"They have been in the forefront of supporting our liberation struggle all the time and they have been very </w:t>
      </w:r>
      <w:proofErr w:type="spellStart"/>
      <w:r>
        <w:rPr>
          <w:w w:val="105"/>
        </w:rPr>
        <w:t>very</w:t>
      </w:r>
      <w:proofErr w:type="spellEnd"/>
      <w:r>
        <w:rPr>
          <w:w w:val="105"/>
        </w:rPr>
        <w:t xml:space="preserve"> strong about it; I </w:t>
      </w:r>
      <w:r>
        <w:rPr>
          <w:rFonts w:ascii="Arial" w:hAnsi="Arial"/>
          <w:w w:val="105"/>
        </w:rPr>
        <w:t xml:space="preserve">think </w:t>
      </w:r>
      <w:r>
        <w:rPr>
          <w:w w:val="105"/>
        </w:rPr>
        <w:t xml:space="preserve">that </w:t>
      </w:r>
      <w:r>
        <w:rPr>
          <w:i/>
          <w:w w:val="105"/>
          <w:sz w:val="20"/>
        </w:rPr>
        <w:t xml:space="preserve">is </w:t>
      </w:r>
      <w:r>
        <w:rPr>
          <w:w w:val="105"/>
        </w:rPr>
        <w:t xml:space="preserve">the most important thing we get. And of course there </w:t>
      </w:r>
      <w:r>
        <w:rPr>
          <w:i/>
          <w:w w:val="105"/>
          <w:sz w:val="20"/>
        </w:rPr>
        <w:t xml:space="preserve">is </w:t>
      </w:r>
      <w:r>
        <w:rPr>
          <w:w w:val="105"/>
        </w:rPr>
        <w:t xml:space="preserve">also the question that when our people are forced to leave South Africa they find a refuge and protection in these countries. And as members of the OAU they receive financial and material support and it had been very </w:t>
      </w:r>
      <w:proofErr w:type="spellStart"/>
      <w:r>
        <w:rPr>
          <w:w w:val="105"/>
        </w:rPr>
        <w:t>very</w:t>
      </w:r>
      <w:proofErr w:type="spellEnd"/>
      <w:r>
        <w:rPr>
          <w:w w:val="105"/>
        </w:rPr>
        <w:t xml:space="preserve"> great and we appreciate it very much ... Well I </w:t>
      </w:r>
      <w:r>
        <w:rPr>
          <w:rFonts w:ascii="Arial" w:hAnsi="Arial"/>
          <w:w w:val="105"/>
        </w:rPr>
        <w:t xml:space="preserve">think </w:t>
      </w:r>
      <w:r>
        <w:rPr>
          <w:w w:val="105"/>
        </w:rPr>
        <w:t xml:space="preserve">again the support we get from the Front Line States has been enormous, enormous in the sense that they have taken very strong political positions like the example I gave you on the question of sanctions. I told you they have given us moral and material sup­ port, the material support coming through the Liberation Committee of the OAU, and of course there is the fact that all these countries have accepted our presence in these countries.  To us that </w:t>
      </w:r>
      <w:r>
        <w:rPr>
          <w:rFonts w:ascii="Arial" w:hAnsi="Arial"/>
          <w:w w:val="105"/>
        </w:rPr>
        <w:t xml:space="preserve">is </w:t>
      </w:r>
      <w:r>
        <w:rPr>
          <w:w w:val="105"/>
        </w:rPr>
        <w:t>very encouraging. It means that they understand our struggle and accept the fact that they are part and parcel of this process of liberating our people in South</w:t>
      </w:r>
      <w:r>
        <w:rPr>
          <w:spacing w:val="12"/>
          <w:w w:val="105"/>
        </w:rPr>
        <w:t xml:space="preserve"> </w:t>
      </w:r>
      <w:r>
        <w:rPr>
          <w:w w:val="105"/>
        </w:rPr>
        <w:t>Africa."[51]</w:t>
      </w:r>
    </w:p>
    <w:p w14:paraId="0CD5833D" w14:textId="77777777" w:rsidR="00010F61" w:rsidRDefault="00333CF7">
      <w:pPr>
        <w:pStyle w:val="BodyText"/>
        <w:spacing w:before="71" w:line="523" w:lineRule="auto"/>
        <w:ind w:left="307" w:right="601" w:firstLine="493"/>
        <w:jc w:val="both"/>
      </w:pPr>
      <w:r>
        <w:rPr>
          <w:w w:val="105"/>
        </w:rPr>
        <w:t xml:space="preserve">It would seem, from the responses given, that there </w:t>
      </w:r>
      <w:r>
        <w:rPr>
          <w:rFonts w:ascii="Arial" w:hAnsi="Arial"/>
          <w:w w:val="105"/>
        </w:rPr>
        <w:t xml:space="preserve">is </w:t>
      </w:r>
      <w:r>
        <w:rPr>
          <w:w w:val="105"/>
        </w:rPr>
        <w:t xml:space="preserve">little disagreement over the degree of support given to the liberation movements by the FLS, even if some FLS (Zimbabwe and Botswana) do not wish to be seen as collaborating with groups such as the ANC. Any attacks carried out in South Africa by the </w:t>
      </w:r>
      <w:proofErr w:type="spellStart"/>
      <w:r>
        <w:rPr>
          <w:rFonts w:ascii="Arial" w:hAnsi="Arial"/>
          <w:w w:val="105"/>
          <w:sz w:val="20"/>
        </w:rPr>
        <w:t>mili</w:t>
      </w:r>
      <w:proofErr w:type="spellEnd"/>
      <w:r>
        <w:rPr>
          <w:rFonts w:ascii="Arial" w:hAnsi="Arial"/>
          <w:w w:val="105"/>
          <w:sz w:val="20"/>
        </w:rPr>
        <w:t xml:space="preserve">­ </w:t>
      </w:r>
      <w:proofErr w:type="spellStart"/>
      <w:r>
        <w:rPr>
          <w:w w:val="105"/>
        </w:rPr>
        <w:t>tary</w:t>
      </w:r>
      <w:proofErr w:type="spellEnd"/>
      <w:r>
        <w:rPr>
          <w:w w:val="105"/>
        </w:rPr>
        <w:t xml:space="preserve"> wing of the ANC which are launched from their soil, are immediately condemned by Zimbabwe and Botswana. Attacks carried out wholly within South Africa by the ANC do not attract such condemnation by Zimbabwe, Botswana and other FLS. This rather ambiguous position underlines the weakness of the FLS capacity to challenge the Pretoria military</w:t>
      </w:r>
      <w:r>
        <w:rPr>
          <w:spacing w:val="23"/>
          <w:w w:val="105"/>
        </w:rPr>
        <w:t xml:space="preserve"> </w:t>
      </w:r>
      <w:r>
        <w:rPr>
          <w:w w:val="105"/>
        </w:rPr>
        <w:t>forces.</w:t>
      </w:r>
    </w:p>
    <w:p w14:paraId="761864E4" w14:textId="77777777" w:rsidR="00010F61" w:rsidRDefault="00333CF7" w:rsidP="003D4FB2">
      <w:pPr>
        <w:pStyle w:val="Heading3"/>
        <w:jc w:val="left"/>
      </w:pPr>
      <w:r>
        <w:rPr>
          <w:w w:val="110"/>
          <w:sz w:val="20"/>
        </w:rPr>
        <w:t xml:space="preserve">Q: </w:t>
      </w:r>
      <w:r>
        <w:rPr>
          <w:w w:val="110"/>
        </w:rPr>
        <w:t>Why do you think Mozambique signed the Nkomati Accord?</w:t>
      </w:r>
    </w:p>
    <w:p w14:paraId="20E385B4" w14:textId="77777777" w:rsidR="00010F61" w:rsidRDefault="00010F61">
      <w:pPr>
        <w:pStyle w:val="BodyText"/>
        <w:rPr>
          <w:sz w:val="20"/>
        </w:rPr>
      </w:pPr>
    </w:p>
    <w:p w14:paraId="538CFC11" w14:textId="70077E4E" w:rsidR="00010F61" w:rsidRDefault="00580BF6">
      <w:pPr>
        <w:pStyle w:val="BodyText"/>
        <w:spacing w:before="3"/>
        <w:rPr>
          <w:sz w:val="22"/>
        </w:rPr>
      </w:pPr>
      <w:r>
        <w:rPr>
          <w:noProof/>
        </w:rPr>
        <mc:AlternateContent>
          <mc:Choice Requires="wps">
            <w:drawing>
              <wp:anchor distT="0" distB="0" distL="0" distR="0" simplePos="0" relativeHeight="251950080" behindDoc="1" locked="0" layoutInCell="1" allowOverlap="1" wp14:anchorId="5FAD545E" wp14:editId="1F789561">
                <wp:simplePos x="0" y="0"/>
                <wp:positionH relativeFrom="page">
                  <wp:posOffset>1013460</wp:posOffset>
                </wp:positionH>
                <wp:positionV relativeFrom="paragraph">
                  <wp:posOffset>192405</wp:posOffset>
                </wp:positionV>
                <wp:extent cx="940435" cy="1270"/>
                <wp:effectExtent l="0" t="0" r="0" b="0"/>
                <wp:wrapTopAndBottom/>
                <wp:docPr id="19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96 1596"/>
                            <a:gd name="T1" fmla="*/ T0 w 1481"/>
                            <a:gd name="T2" fmla="+- 0 3077 1596"/>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EDF3" id="Freeform 86" o:spid="_x0000_s1026" style="position:absolute;margin-left:79.8pt;margin-top:15.15pt;width:74.05pt;height:.1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62AF026C" w14:textId="77777777" w:rsidR="00010F61" w:rsidRDefault="00333CF7">
      <w:pPr>
        <w:pStyle w:val="ListParagraph"/>
        <w:numPr>
          <w:ilvl w:val="0"/>
          <w:numId w:val="37"/>
        </w:numPr>
        <w:tabs>
          <w:tab w:val="left" w:pos="803"/>
          <w:tab w:val="left" w:pos="804"/>
        </w:tabs>
        <w:spacing w:before="111"/>
        <w:ind w:left="803" w:hanging="492"/>
        <w:jc w:val="left"/>
        <w:rPr>
          <w:sz w:val="15"/>
        </w:rPr>
      </w:pPr>
      <w:r>
        <w:rPr>
          <w:w w:val="110"/>
          <w:sz w:val="15"/>
        </w:rPr>
        <w:t>Hove,</w:t>
      </w:r>
      <w:r>
        <w:rPr>
          <w:spacing w:val="-2"/>
          <w:w w:val="110"/>
          <w:sz w:val="15"/>
        </w:rPr>
        <w:t xml:space="preserve"> </w:t>
      </w:r>
      <w:r>
        <w:rPr>
          <w:w w:val="110"/>
          <w:sz w:val="15"/>
        </w:rPr>
        <w:t>Zimbabwe.</w:t>
      </w:r>
    </w:p>
    <w:p w14:paraId="6EFCD8CD" w14:textId="77777777" w:rsidR="00010F61" w:rsidRDefault="00333CF7">
      <w:pPr>
        <w:pStyle w:val="ListParagraph"/>
        <w:numPr>
          <w:ilvl w:val="0"/>
          <w:numId w:val="37"/>
        </w:numPr>
        <w:tabs>
          <w:tab w:val="left" w:pos="801"/>
          <w:tab w:val="left" w:pos="802"/>
        </w:tabs>
        <w:spacing w:before="92"/>
        <w:ind w:left="801" w:hanging="490"/>
        <w:jc w:val="left"/>
        <w:rPr>
          <w:sz w:val="15"/>
        </w:rPr>
      </w:pPr>
      <w:proofErr w:type="spellStart"/>
      <w:r>
        <w:rPr>
          <w:w w:val="110"/>
          <w:sz w:val="15"/>
        </w:rPr>
        <w:t>Sebina</w:t>
      </w:r>
      <w:proofErr w:type="spellEnd"/>
      <w:r>
        <w:rPr>
          <w:w w:val="110"/>
          <w:sz w:val="15"/>
        </w:rPr>
        <w:t>,</w:t>
      </w:r>
      <w:r>
        <w:rPr>
          <w:spacing w:val="-7"/>
          <w:w w:val="110"/>
          <w:sz w:val="15"/>
        </w:rPr>
        <w:t xml:space="preserve"> </w:t>
      </w:r>
      <w:r>
        <w:rPr>
          <w:w w:val="110"/>
          <w:sz w:val="15"/>
        </w:rPr>
        <w:t>Zambia.</w:t>
      </w:r>
    </w:p>
    <w:p w14:paraId="75161C11" w14:textId="77777777" w:rsidR="00010F61" w:rsidRDefault="00010F61">
      <w:pPr>
        <w:rPr>
          <w:sz w:val="15"/>
        </w:rPr>
        <w:sectPr w:rsidR="00010F61">
          <w:pgSz w:w="11910" w:h="16840"/>
          <w:pgMar w:top="1120" w:right="1100" w:bottom="280" w:left="1300" w:header="933" w:footer="0" w:gutter="0"/>
          <w:cols w:space="720"/>
        </w:sectPr>
      </w:pPr>
    </w:p>
    <w:p w14:paraId="6C3FB215" w14:textId="77777777" w:rsidR="00010F61" w:rsidRDefault="00010F61">
      <w:pPr>
        <w:pStyle w:val="BodyText"/>
        <w:rPr>
          <w:sz w:val="20"/>
        </w:rPr>
      </w:pPr>
    </w:p>
    <w:p w14:paraId="629FBDD9" w14:textId="77777777" w:rsidR="00010F61" w:rsidRDefault="00010F61">
      <w:pPr>
        <w:pStyle w:val="BodyText"/>
        <w:spacing w:before="2"/>
        <w:rPr>
          <w:sz w:val="23"/>
        </w:rPr>
      </w:pPr>
    </w:p>
    <w:p w14:paraId="25430F2A" w14:textId="77777777" w:rsidR="00010F61" w:rsidRDefault="00333CF7">
      <w:pPr>
        <w:pStyle w:val="BodyText"/>
        <w:spacing w:line="530" w:lineRule="auto"/>
        <w:ind w:left="283" w:right="633" w:firstLine="492"/>
        <w:jc w:val="both"/>
      </w:pPr>
      <w:r>
        <w:rPr>
          <w:w w:val="105"/>
        </w:rPr>
        <w:t xml:space="preserve">The most resounding and understanding, answer offered by those interviewed was 'peace'. </w:t>
      </w:r>
      <w:r>
        <w:rPr>
          <w:rFonts w:ascii="Arial" w:hAnsi="Arial"/>
          <w:w w:val="105"/>
        </w:rPr>
        <w:t xml:space="preserve">"It </w:t>
      </w:r>
      <w:r>
        <w:rPr>
          <w:w w:val="105"/>
        </w:rPr>
        <w:t>was a country that bad never known the peace for a long time ..."[52] "Mozambique signed the agreement trying to bring peace into their country ..."[53] "Mozambique wanted to show that they are really a peace loving country, they wanted to pursue peace with South Africa, [though] at the same time condemn[</w:t>
      </w:r>
      <w:proofErr w:type="spellStart"/>
      <w:r>
        <w:rPr>
          <w:w w:val="105"/>
        </w:rPr>
        <w:t>ing</w:t>
      </w:r>
      <w:proofErr w:type="spellEnd"/>
      <w:r>
        <w:rPr>
          <w:w w:val="105"/>
        </w:rPr>
        <w:t xml:space="preserve">] </w:t>
      </w:r>
      <w:proofErr w:type="spellStart"/>
      <w:r>
        <w:rPr>
          <w:w w:val="105"/>
        </w:rPr>
        <w:t>apartbeid</w:t>
      </w:r>
      <w:proofErr w:type="spellEnd"/>
      <w:r>
        <w:rPr>
          <w:w w:val="105"/>
        </w:rPr>
        <w:t xml:space="preserve">."[54] "Mozambique, I assume, signed it because they wanted to have some peace and tranquil­ </w:t>
      </w:r>
      <w:proofErr w:type="spellStart"/>
      <w:r>
        <w:rPr>
          <w:w w:val="105"/>
        </w:rPr>
        <w:t>ity</w:t>
      </w:r>
      <w:proofErr w:type="spellEnd"/>
      <w:r>
        <w:rPr>
          <w:w w:val="105"/>
        </w:rPr>
        <w:t xml:space="preserve">."[55] "Well, they signed the Accord because they wanted some peace ... This is what everybody was told, you know ..."[56] "The desire to have peace itself."[57] As Colonel Vieira put it, in a somewhat </w:t>
      </w:r>
      <w:proofErr w:type="spellStart"/>
      <w:r>
        <w:rPr>
          <w:w w:val="105"/>
        </w:rPr>
        <w:t>self</w:t>
      </w:r>
      <w:proofErr w:type="spellEnd"/>
      <w:r>
        <w:rPr>
          <w:w w:val="105"/>
        </w:rPr>
        <w:t xml:space="preserve">­ justifying fashion: "Now, in looking for this peaceful relationship with </w:t>
      </w:r>
      <w:proofErr w:type="spellStart"/>
      <w:r>
        <w:rPr>
          <w:w w:val="105"/>
        </w:rPr>
        <w:t>neighbours</w:t>
      </w:r>
      <w:proofErr w:type="spellEnd"/>
      <w:r>
        <w:rPr>
          <w:w w:val="105"/>
        </w:rPr>
        <w:t xml:space="preserve">, we don't look only to have a peaceful relationship with those who </w:t>
      </w:r>
      <w:r>
        <w:rPr>
          <w:rFonts w:ascii="Arial" w:hAnsi="Arial"/>
          <w:w w:val="105"/>
        </w:rPr>
        <w:t xml:space="preserve">think </w:t>
      </w:r>
      <w:r>
        <w:rPr>
          <w:w w:val="105"/>
        </w:rPr>
        <w:t xml:space="preserve">the same way as we do. We have also to look for a peaceful relation or peaceful coexistence, particularly with those who disagree at our principles and our way of being in existence. Now, the course of events that was taking place was leading to a direct war between the two states. After several attacks South Africa may have made an </w:t>
      </w:r>
      <w:r>
        <w:rPr>
          <w:rFonts w:ascii="Arial" w:hAnsi="Arial"/>
          <w:w w:val="105"/>
        </w:rPr>
        <w:t xml:space="preserve">air </w:t>
      </w:r>
      <w:r>
        <w:rPr>
          <w:w w:val="105"/>
        </w:rPr>
        <w:t xml:space="preserve">raid against the outskirts of Maputo. So an escalation was taking place. We don't refuse to defend ourselves </w:t>
      </w:r>
      <w:r>
        <w:rPr>
          <w:rFonts w:ascii="Arial" w:hAnsi="Arial"/>
          <w:w w:val="105"/>
        </w:rPr>
        <w:t xml:space="preserve">if </w:t>
      </w:r>
      <w:r>
        <w:rPr>
          <w:w w:val="105"/>
        </w:rPr>
        <w:t xml:space="preserve">we are attacked. The Mozambican people have proved in different wars that it was committed to the </w:t>
      </w:r>
      <w:proofErr w:type="spellStart"/>
      <w:r>
        <w:rPr>
          <w:w w:val="105"/>
        </w:rPr>
        <w:t>defence</w:t>
      </w:r>
      <w:proofErr w:type="spellEnd"/>
      <w:r>
        <w:rPr>
          <w:w w:val="105"/>
        </w:rPr>
        <w:t xml:space="preserve"> of </w:t>
      </w:r>
      <w:r>
        <w:rPr>
          <w:rFonts w:ascii="Arial" w:hAnsi="Arial"/>
          <w:w w:val="105"/>
        </w:rPr>
        <w:t xml:space="preserve">bis </w:t>
      </w:r>
      <w:r>
        <w:rPr>
          <w:w w:val="105"/>
        </w:rPr>
        <w:t xml:space="preserve">national rights and civil rights. But of course </w:t>
      </w:r>
      <w:r>
        <w:rPr>
          <w:rFonts w:ascii="Arial" w:hAnsi="Arial"/>
          <w:w w:val="105"/>
        </w:rPr>
        <w:t xml:space="preserve">if </w:t>
      </w:r>
      <w:r>
        <w:rPr>
          <w:w w:val="105"/>
        </w:rPr>
        <w:t>we can prevent a war we would be completely fools to refuse it. Now, we took the initiative, took the proposal to South Africa. A non-aggression accord. The first reason  it was because we want to prevent a war between the two</w:t>
      </w:r>
      <w:r>
        <w:rPr>
          <w:spacing w:val="-5"/>
          <w:w w:val="105"/>
        </w:rPr>
        <w:t xml:space="preserve"> </w:t>
      </w:r>
      <w:r>
        <w:rPr>
          <w:w w:val="105"/>
        </w:rPr>
        <w:t>states."[58]</w:t>
      </w:r>
    </w:p>
    <w:p w14:paraId="18A9963A" w14:textId="77777777" w:rsidR="00010F61" w:rsidRDefault="00333CF7">
      <w:pPr>
        <w:pStyle w:val="BodyText"/>
        <w:spacing w:before="67"/>
        <w:ind w:right="639"/>
        <w:jc w:val="right"/>
      </w:pPr>
      <w:r>
        <w:rPr>
          <w:w w:val="105"/>
        </w:rPr>
        <w:t>But immediately  following  all these references  to peace were the reasons  why  peace was not</w:t>
      </w:r>
      <w:r>
        <w:rPr>
          <w:spacing w:val="3"/>
          <w:w w:val="105"/>
        </w:rPr>
        <w:t xml:space="preserve"> </w:t>
      </w:r>
      <w:r>
        <w:rPr>
          <w:w w:val="105"/>
        </w:rPr>
        <w:t>only</w:t>
      </w:r>
    </w:p>
    <w:p w14:paraId="3CF4EBFD" w14:textId="77777777" w:rsidR="00010F61" w:rsidRDefault="00010F61">
      <w:pPr>
        <w:pStyle w:val="BodyText"/>
        <w:spacing w:before="8"/>
        <w:rPr>
          <w:sz w:val="22"/>
        </w:rPr>
      </w:pPr>
    </w:p>
    <w:p w14:paraId="1B0E163D" w14:textId="77777777" w:rsidR="00010F61" w:rsidRDefault="00333CF7">
      <w:pPr>
        <w:pStyle w:val="BodyText"/>
        <w:ind w:right="644"/>
        <w:jc w:val="right"/>
        <w:rPr>
          <w:rFonts w:ascii="Arial"/>
        </w:rPr>
      </w:pPr>
      <w:r>
        <w:rPr>
          <w:w w:val="105"/>
        </w:rPr>
        <w:t xml:space="preserve">desirable but necessary.  "They were trying to save their country from </w:t>
      </w:r>
      <w:proofErr w:type="spellStart"/>
      <w:r>
        <w:rPr>
          <w:w w:val="105"/>
        </w:rPr>
        <w:t>destabilisation</w:t>
      </w:r>
      <w:proofErr w:type="spellEnd"/>
      <w:r>
        <w:rPr>
          <w:w w:val="105"/>
        </w:rPr>
        <w:t xml:space="preserve"> - to create stability</w:t>
      </w:r>
      <w:r>
        <w:rPr>
          <w:spacing w:val="2"/>
          <w:w w:val="105"/>
        </w:rPr>
        <w:t xml:space="preserve"> </w:t>
      </w:r>
      <w:r>
        <w:rPr>
          <w:rFonts w:ascii="Arial"/>
          <w:w w:val="105"/>
        </w:rPr>
        <w:t>in</w:t>
      </w:r>
    </w:p>
    <w:p w14:paraId="0677E706" w14:textId="77777777" w:rsidR="00010F61" w:rsidRDefault="00333CF7">
      <w:pPr>
        <w:spacing w:before="15"/>
        <w:ind w:right="2761"/>
        <w:jc w:val="right"/>
        <w:rPr>
          <w:i/>
          <w:sz w:val="10"/>
        </w:rPr>
      </w:pPr>
      <w:r>
        <w:rPr>
          <w:i/>
          <w:w w:val="102"/>
          <w:sz w:val="10"/>
        </w:rPr>
        <w:t>T</w:t>
      </w:r>
    </w:p>
    <w:p w14:paraId="40E681E2" w14:textId="77777777" w:rsidR="00010F61" w:rsidRDefault="00010F61">
      <w:pPr>
        <w:pStyle w:val="BodyText"/>
        <w:spacing w:before="3"/>
        <w:rPr>
          <w:i/>
          <w:sz w:val="10"/>
        </w:rPr>
      </w:pPr>
    </w:p>
    <w:p w14:paraId="6611977C" w14:textId="7565577E" w:rsidR="00010F61" w:rsidRDefault="00580BF6">
      <w:pPr>
        <w:pStyle w:val="BodyText"/>
        <w:spacing w:line="511" w:lineRule="auto"/>
        <w:ind w:left="298" w:right="614"/>
      </w:pPr>
      <w:r>
        <w:rPr>
          <w:noProof/>
        </w:rPr>
        <mc:AlternateContent>
          <mc:Choice Requires="wps">
            <w:drawing>
              <wp:anchor distT="0" distB="0" distL="0" distR="0" simplePos="0" relativeHeight="251951104" behindDoc="1" locked="0" layoutInCell="1" allowOverlap="1" wp14:anchorId="178A96C2" wp14:editId="66CD849D">
                <wp:simplePos x="0" y="0"/>
                <wp:positionH relativeFrom="page">
                  <wp:posOffset>1013460</wp:posOffset>
                </wp:positionH>
                <wp:positionV relativeFrom="paragraph">
                  <wp:posOffset>686435</wp:posOffset>
                </wp:positionV>
                <wp:extent cx="928370" cy="1270"/>
                <wp:effectExtent l="0" t="0" r="0" b="0"/>
                <wp:wrapTopAndBottom/>
                <wp:docPr id="19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657E3" id="Freeform 85" o:spid="_x0000_s1026" style="position:absolute;margin-left:79.8pt;margin-top:54.05pt;width:73.1pt;height:.1pt;z-index:-25136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their country as a basis for economic development."[59] South Africa's "support [of the </w:t>
      </w:r>
      <w:r w:rsidR="00333CF7">
        <w:rPr>
          <w:w w:val="105"/>
          <w:sz w:val="20"/>
        </w:rPr>
        <w:t>:</w:t>
      </w:r>
      <w:proofErr w:type="spellStart"/>
      <w:r w:rsidR="00333CF7">
        <w:rPr>
          <w:w w:val="105"/>
          <w:sz w:val="20"/>
        </w:rPr>
        <w:t>tvfNR</w:t>
      </w:r>
      <w:proofErr w:type="spellEnd"/>
      <w:r w:rsidR="00333CF7">
        <w:rPr>
          <w:w w:val="105"/>
          <w:sz w:val="20"/>
        </w:rPr>
        <w:t xml:space="preserve">] </w:t>
      </w:r>
      <w:r w:rsidR="00333CF7">
        <w:rPr>
          <w:w w:val="105"/>
        </w:rPr>
        <w:t xml:space="preserve">was weak­ </w:t>
      </w:r>
      <w:proofErr w:type="spellStart"/>
      <w:r w:rsidR="00333CF7">
        <w:rPr>
          <w:w w:val="105"/>
        </w:rPr>
        <w:t>ening</w:t>
      </w:r>
      <w:proofErr w:type="spellEnd"/>
      <w:r w:rsidR="00333CF7">
        <w:rPr>
          <w:w w:val="105"/>
        </w:rPr>
        <w:t xml:space="preserve"> the economy of the country. So they wanted just to destroy the MNR </w:t>
      </w:r>
      <w:r w:rsidR="00333CF7">
        <w:rPr>
          <w:rFonts w:ascii="Arial" w:hAnsi="Arial"/>
          <w:w w:val="105"/>
        </w:rPr>
        <w:t xml:space="preserve">in </w:t>
      </w:r>
      <w:r w:rsidR="00333CF7">
        <w:rPr>
          <w:w w:val="105"/>
        </w:rPr>
        <w:t>any way."[60] "Mozambique</w:t>
      </w:r>
    </w:p>
    <w:p w14:paraId="4BED6ED3" w14:textId="77777777" w:rsidR="00010F61" w:rsidRDefault="00333CF7">
      <w:pPr>
        <w:pStyle w:val="ListParagraph"/>
        <w:numPr>
          <w:ilvl w:val="0"/>
          <w:numId w:val="37"/>
        </w:numPr>
        <w:tabs>
          <w:tab w:val="left" w:pos="803"/>
          <w:tab w:val="left" w:pos="804"/>
        </w:tabs>
        <w:spacing w:before="106"/>
        <w:ind w:left="803" w:hanging="501"/>
        <w:jc w:val="left"/>
        <w:rPr>
          <w:sz w:val="15"/>
        </w:rPr>
      </w:pPr>
      <w:proofErr w:type="spellStart"/>
      <w:r>
        <w:rPr>
          <w:w w:val="105"/>
          <w:sz w:val="15"/>
        </w:rPr>
        <w:t>Motlhamme</w:t>
      </w:r>
      <w:proofErr w:type="spellEnd"/>
      <w:r>
        <w:rPr>
          <w:w w:val="105"/>
          <w:sz w:val="15"/>
        </w:rPr>
        <w:t>,</w:t>
      </w:r>
      <w:r>
        <w:rPr>
          <w:spacing w:val="15"/>
          <w:w w:val="105"/>
          <w:sz w:val="15"/>
        </w:rPr>
        <w:t xml:space="preserve"> </w:t>
      </w:r>
      <w:r>
        <w:rPr>
          <w:w w:val="105"/>
          <w:sz w:val="15"/>
        </w:rPr>
        <w:t>Botswana.</w:t>
      </w:r>
    </w:p>
    <w:p w14:paraId="6EC17B60" w14:textId="77777777" w:rsidR="00010F61" w:rsidRDefault="00333CF7">
      <w:pPr>
        <w:pStyle w:val="ListParagraph"/>
        <w:numPr>
          <w:ilvl w:val="0"/>
          <w:numId w:val="37"/>
        </w:numPr>
        <w:tabs>
          <w:tab w:val="left" w:pos="796"/>
          <w:tab w:val="left" w:pos="797"/>
        </w:tabs>
        <w:spacing w:before="92"/>
        <w:ind w:left="796" w:hanging="490"/>
        <w:jc w:val="left"/>
        <w:rPr>
          <w:sz w:val="15"/>
        </w:rPr>
      </w:pPr>
      <w:proofErr w:type="spellStart"/>
      <w:r>
        <w:rPr>
          <w:w w:val="105"/>
          <w:sz w:val="15"/>
        </w:rPr>
        <w:t>Simuchoba</w:t>
      </w:r>
      <w:proofErr w:type="spellEnd"/>
      <w:r>
        <w:rPr>
          <w:w w:val="105"/>
          <w:sz w:val="15"/>
        </w:rPr>
        <w:t>,</w:t>
      </w:r>
      <w:r>
        <w:rPr>
          <w:spacing w:val="9"/>
          <w:w w:val="105"/>
          <w:sz w:val="15"/>
        </w:rPr>
        <w:t xml:space="preserve"> </w:t>
      </w:r>
      <w:r>
        <w:rPr>
          <w:w w:val="105"/>
          <w:sz w:val="15"/>
        </w:rPr>
        <w:t>Zambia.</w:t>
      </w:r>
    </w:p>
    <w:p w14:paraId="0FA71334" w14:textId="77777777" w:rsidR="00010F61" w:rsidRDefault="00333CF7">
      <w:pPr>
        <w:pStyle w:val="ListParagraph"/>
        <w:numPr>
          <w:ilvl w:val="0"/>
          <w:numId w:val="37"/>
        </w:numPr>
        <w:tabs>
          <w:tab w:val="left" w:pos="801"/>
          <w:tab w:val="left" w:pos="802"/>
        </w:tabs>
        <w:spacing w:before="86"/>
        <w:ind w:left="801" w:hanging="495"/>
        <w:jc w:val="left"/>
        <w:rPr>
          <w:sz w:val="15"/>
        </w:rPr>
      </w:pPr>
      <w:proofErr w:type="spellStart"/>
      <w:r>
        <w:rPr>
          <w:w w:val="105"/>
          <w:sz w:val="15"/>
        </w:rPr>
        <w:t>Shududa</w:t>
      </w:r>
      <w:proofErr w:type="spellEnd"/>
      <w:r>
        <w:rPr>
          <w:w w:val="105"/>
          <w:sz w:val="15"/>
        </w:rPr>
        <w:t>,</w:t>
      </w:r>
      <w:r>
        <w:rPr>
          <w:spacing w:val="4"/>
          <w:w w:val="105"/>
          <w:sz w:val="15"/>
        </w:rPr>
        <w:t xml:space="preserve"> </w:t>
      </w:r>
      <w:r>
        <w:rPr>
          <w:w w:val="105"/>
          <w:sz w:val="15"/>
        </w:rPr>
        <w:t>Zimbabwe.</w:t>
      </w:r>
    </w:p>
    <w:p w14:paraId="17987926" w14:textId="77777777" w:rsidR="00010F61" w:rsidRDefault="00333CF7">
      <w:pPr>
        <w:pStyle w:val="ListParagraph"/>
        <w:numPr>
          <w:ilvl w:val="0"/>
          <w:numId w:val="37"/>
        </w:numPr>
        <w:tabs>
          <w:tab w:val="left" w:pos="803"/>
          <w:tab w:val="left" w:pos="804"/>
        </w:tabs>
        <w:spacing w:before="82"/>
        <w:ind w:left="803" w:hanging="497"/>
        <w:jc w:val="left"/>
        <w:rPr>
          <w:sz w:val="15"/>
        </w:rPr>
      </w:pPr>
      <w:proofErr w:type="spellStart"/>
      <w:r>
        <w:rPr>
          <w:w w:val="105"/>
          <w:sz w:val="15"/>
        </w:rPr>
        <w:t>Pilane</w:t>
      </w:r>
      <w:proofErr w:type="spellEnd"/>
      <w:r>
        <w:rPr>
          <w:w w:val="105"/>
          <w:sz w:val="15"/>
        </w:rPr>
        <w:t>,</w:t>
      </w:r>
      <w:r>
        <w:rPr>
          <w:spacing w:val="-1"/>
          <w:w w:val="105"/>
          <w:sz w:val="15"/>
        </w:rPr>
        <w:t xml:space="preserve"> </w:t>
      </w:r>
      <w:r>
        <w:rPr>
          <w:w w:val="105"/>
          <w:sz w:val="15"/>
        </w:rPr>
        <w:t>Botswana.</w:t>
      </w:r>
    </w:p>
    <w:p w14:paraId="4F6C76AD" w14:textId="77777777" w:rsidR="00010F61" w:rsidRDefault="00333CF7">
      <w:pPr>
        <w:pStyle w:val="ListParagraph"/>
        <w:numPr>
          <w:ilvl w:val="0"/>
          <w:numId w:val="37"/>
        </w:numPr>
        <w:tabs>
          <w:tab w:val="left" w:pos="808"/>
          <w:tab w:val="left" w:pos="809"/>
        </w:tabs>
        <w:spacing w:before="91"/>
        <w:ind w:left="808" w:hanging="497"/>
        <w:jc w:val="left"/>
        <w:rPr>
          <w:sz w:val="15"/>
        </w:rPr>
      </w:pPr>
      <w:proofErr w:type="spellStart"/>
      <w:r>
        <w:rPr>
          <w:w w:val="105"/>
          <w:sz w:val="15"/>
        </w:rPr>
        <w:t>Kunda</w:t>
      </w:r>
      <w:proofErr w:type="spellEnd"/>
      <w:r>
        <w:rPr>
          <w:w w:val="105"/>
          <w:sz w:val="15"/>
        </w:rPr>
        <w:t>,</w:t>
      </w:r>
      <w:r>
        <w:rPr>
          <w:spacing w:val="1"/>
          <w:w w:val="105"/>
          <w:sz w:val="15"/>
        </w:rPr>
        <w:t xml:space="preserve"> </w:t>
      </w:r>
      <w:r>
        <w:rPr>
          <w:w w:val="105"/>
          <w:sz w:val="15"/>
        </w:rPr>
        <w:t>Zambia.</w:t>
      </w:r>
    </w:p>
    <w:p w14:paraId="0F11BCD1" w14:textId="77777777" w:rsidR="00010F61" w:rsidRDefault="00333CF7">
      <w:pPr>
        <w:pStyle w:val="ListParagraph"/>
        <w:numPr>
          <w:ilvl w:val="0"/>
          <w:numId w:val="37"/>
        </w:numPr>
        <w:tabs>
          <w:tab w:val="left" w:pos="805"/>
          <w:tab w:val="left" w:pos="806"/>
        </w:tabs>
        <w:spacing w:before="82"/>
        <w:ind w:left="805" w:hanging="494"/>
        <w:jc w:val="left"/>
        <w:rPr>
          <w:sz w:val="15"/>
        </w:rPr>
      </w:pPr>
      <w:proofErr w:type="spellStart"/>
      <w:r>
        <w:rPr>
          <w:w w:val="105"/>
          <w:sz w:val="15"/>
        </w:rPr>
        <w:t>Gutto</w:t>
      </w:r>
      <w:proofErr w:type="spellEnd"/>
      <w:r>
        <w:rPr>
          <w:w w:val="105"/>
          <w:sz w:val="15"/>
        </w:rPr>
        <w:t>, Zimbabwe.</w:t>
      </w:r>
    </w:p>
    <w:p w14:paraId="36855BF8" w14:textId="77777777" w:rsidR="00010F61" w:rsidRDefault="00333CF7">
      <w:pPr>
        <w:pStyle w:val="ListParagraph"/>
        <w:numPr>
          <w:ilvl w:val="0"/>
          <w:numId w:val="37"/>
        </w:numPr>
        <w:tabs>
          <w:tab w:val="left" w:pos="809"/>
          <w:tab w:val="left" w:pos="810"/>
        </w:tabs>
        <w:spacing w:before="82"/>
        <w:ind w:left="809" w:hanging="498"/>
        <w:jc w:val="left"/>
        <w:rPr>
          <w:sz w:val="15"/>
        </w:rPr>
      </w:pPr>
      <w:r>
        <w:rPr>
          <w:w w:val="105"/>
          <w:sz w:val="15"/>
        </w:rPr>
        <w:t>Vieira,</w:t>
      </w:r>
      <w:r>
        <w:rPr>
          <w:spacing w:val="-2"/>
          <w:w w:val="105"/>
          <w:sz w:val="15"/>
        </w:rPr>
        <w:t xml:space="preserve"> </w:t>
      </w:r>
      <w:r>
        <w:rPr>
          <w:w w:val="105"/>
          <w:sz w:val="15"/>
        </w:rPr>
        <w:t>Mozambique.</w:t>
      </w:r>
    </w:p>
    <w:p w14:paraId="3525FBDB" w14:textId="77777777" w:rsidR="00010F61" w:rsidRDefault="00333CF7">
      <w:pPr>
        <w:pStyle w:val="ListParagraph"/>
        <w:numPr>
          <w:ilvl w:val="0"/>
          <w:numId w:val="37"/>
        </w:numPr>
        <w:tabs>
          <w:tab w:val="left" w:pos="806"/>
          <w:tab w:val="left" w:pos="807"/>
        </w:tabs>
        <w:spacing w:before="81"/>
        <w:ind w:left="806" w:hanging="495"/>
        <w:jc w:val="left"/>
        <w:rPr>
          <w:sz w:val="15"/>
        </w:rPr>
      </w:pPr>
      <w:proofErr w:type="spellStart"/>
      <w:r>
        <w:rPr>
          <w:w w:val="105"/>
          <w:sz w:val="15"/>
        </w:rPr>
        <w:t>Simuchoba</w:t>
      </w:r>
      <w:proofErr w:type="spellEnd"/>
      <w:r>
        <w:rPr>
          <w:w w:val="105"/>
          <w:sz w:val="15"/>
        </w:rPr>
        <w:t>,</w:t>
      </w:r>
      <w:r>
        <w:rPr>
          <w:spacing w:val="10"/>
          <w:w w:val="105"/>
          <w:sz w:val="15"/>
        </w:rPr>
        <w:t xml:space="preserve"> </w:t>
      </w:r>
      <w:r>
        <w:rPr>
          <w:w w:val="105"/>
          <w:sz w:val="15"/>
        </w:rPr>
        <w:t>Zambia.</w:t>
      </w:r>
    </w:p>
    <w:p w14:paraId="0D3BD455" w14:textId="77777777" w:rsidR="00010F61" w:rsidRDefault="00333CF7">
      <w:pPr>
        <w:pStyle w:val="ListParagraph"/>
        <w:numPr>
          <w:ilvl w:val="0"/>
          <w:numId w:val="37"/>
        </w:numPr>
        <w:tabs>
          <w:tab w:val="left" w:pos="810"/>
          <w:tab w:val="left" w:pos="811"/>
        </w:tabs>
        <w:spacing w:before="82"/>
        <w:ind w:left="810" w:hanging="494"/>
        <w:jc w:val="left"/>
        <w:rPr>
          <w:sz w:val="15"/>
        </w:rPr>
      </w:pPr>
      <w:proofErr w:type="spellStart"/>
      <w:r>
        <w:rPr>
          <w:w w:val="105"/>
          <w:sz w:val="15"/>
        </w:rPr>
        <w:t>Shududa</w:t>
      </w:r>
      <w:proofErr w:type="spellEnd"/>
      <w:r>
        <w:rPr>
          <w:w w:val="105"/>
          <w:sz w:val="15"/>
        </w:rPr>
        <w:t>,</w:t>
      </w:r>
      <w:r>
        <w:rPr>
          <w:spacing w:val="10"/>
          <w:w w:val="105"/>
          <w:sz w:val="15"/>
        </w:rPr>
        <w:t xml:space="preserve"> </w:t>
      </w:r>
      <w:r>
        <w:rPr>
          <w:w w:val="105"/>
          <w:sz w:val="15"/>
        </w:rPr>
        <w:t>Botswana.</w:t>
      </w:r>
    </w:p>
    <w:p w14:paraId="4B4D7734" w14:textId="77777777" w:rsidR="00010F61" w:rsidRDefault="00010F61">
      <w:pPr>
        <w:rPr>
          <w:sz w:val="15"/>
        </w:rPr>
        <w:sectPr w:rsidR="00010F61">
          <w:pgSz w:w="11910" w:h="16840"/>
          <w:pgMar w:top="1080" w:right="1100" w:bottom="280" w:left="1300" w:header="933" w:footer="0" w:gutter="0"/>
          <w:cols w:space="720"/>
        </w:sectPr>
      </w:pPr>
    </w:p>
    <w:p w14:paraId="75E2D3D0" w14:textId="77777777" w:rsidR="00010F61" w:rsidRDefault="00010F61">
      <w:pPr>
        <w:pStyle w:val="BodyText"/>
        <w:rPr>
          <w:sz w:val="20"/>
        </w:rPr>
      </w:pPr>
    </w:p>
    <w:p w14:paraId="19E4CF2C" w14:textId="77777777" w:rsidR="00010F61" w:rsidRDefault="00010F61">
      <w:pPr>
        <w:pStyle w:val="BodyText"/>
        <w:spacing w:before="4"/>
        <w:rPr>
          <w:sz w:val="23"/>
        </w:rPr>
      </w:pPr>
    </w:p>
    <w:p w14:paraId="79EC8128" w14:textId="77777777" w:rsidR="00010F61" w:rsidRDefault="00333CF7">
      <w:pPr>
        <w:pStyle w:val="BodyText"/>
        <w:spacing w:before="1" w:line="528" w:lineRule="auto"/>
        <w:ind w:left="289" w:right="595" w:firstLine="14"/>
        <w:jc w:val="both"/>
      </w:pPr>
      <w:r>
        <w:rPr>
          <w:w w:val="105"/>
        </w:rPr>
        <w:t xml:space="preserve">that </w:t>
      </w:r>
      <w:r>
        <w:rPr>
          <w:rFonts w:ascii="Arial" w:hAnsi="Arial"/>
          <w:w w:val="105"/>
        </w:rPr>
        <w:t xml:space="preserve">the </w:t>
      </w:r>
      <w:r>
        <w:rPr>
          <w:w w:val="105"/>
        </w:rPr>
        <w:t xml:space="preserve">Accord was, specifically, a non-aggression pact was a clear indication from Pretoria that failure to sign would </w:t>
      </w:r>
      <w:r>
        <w:rPr>
          <w:w w:val="105"/>
          <w:sz w:val="18"/>
        </w:rPr>
        <w:t xml:space="preserve">be </w:t>
      </w:r>
      <w:r>
        <w:rPr>
          <w:w w:val="105"/>
        </w:rPr>
        <w:t xml:space="preserve">taken by </w:t>
      </w:r>
      <w:r>
        <w:rPr>
          <w:rFonts w:ascii="Arial" w:hAnsi="Arial"/>
          <w:w w:val="105"/>
        </w:rPr>
        <w:t xml:space="preserve">the </w:t>
      </w:r>
      <w:r>
        <w:rPr>
          <w:w w:val="105"/>
        </w:rPr>
        <w:t xml:space="preserve">regime there as a paper justification for a first strike. </w:t>
      </w:r>
      <w:r>
        <w:rPr>
          <w:rFonts w:ascii="Arial" w:hAnsi="Arial"/>
          <w:w w:val="105"/>
        </w:rPr>
        <w:t xml:space="preserve">If </w:t>
      </w:r>
      <w:r>
        <w:rPr>
          <w:w w:val="105"/>
        </w:rPr>
        <w:t xml:space="preserve">a country such as Mozambique was unwilling to sign an agreement not to attack another country, that country must then be perfectly justified in assuming that Mozambique's  intentions were not peaceful and, were, in fact, a threat to South Africa. This did not mean, however, that </w:t>
      </w:r>
      <w:r>
        <w:rPr>
          <w:rFonts w:ascii="Arial" w:hAnsi="Arial"/>
          <w:w w:val="105"/>
        </w:rPr>
        <w:t xml:space="preserve">the </w:t>
      </w:r>
      <w:r>
        <w:rPr>
          <w:w w:val="105"/>
        </w:rPr>
        <w:t xml:space="preserve">South Africans completely neglected the finer shades of diplomacy. </w:t>
      </w:r>
      <w:r>
        <w:rPr>
          <w:w w:val="105"/>
          <w:sz w:val="20"/>
        </w:rPr>
        <w:t xml:space="preserve">Mr. </w:t>
      </w:r>
      <w:proofErr w:type="spellStart"/>
      <w:r>
        <w:rPr>
          <w:w w:val="105"/>
        </w:rPr>
        <w:t>Punabantu</w:t>
      </w:r>
      <w:proofErr w:type="spellEnd"/>
      <w:r>
        <w:rPr>
          <w:w w:val="105"/>
        </w:rPr>
        <w:t xml:space="preserve"> describes the sort of persuasion used by the South Africans. Of President Botha on apartheid there is a claim that </w:t>
      </w:r>
      <w:r>
        <w:rPr>
          <w:rFonts w:ascii="Arial" w:hAnsi="Arial"/>
          <w:w w:val="110"/>
        </w:rPr>
        <w:t xml:space="preserve">'"If </w:t>
      </w:r>
      <w:r>
        <w:rPr>
          <w:w w:val="105"/>
        </w:rPr>
        <w:t xml:space="preserve">you watch my speeches ... I rarely use the word 'Apartheid'. I use the words 'separate development'." Botha claims that "Our people, meaning the people  of  South Africa, made mistakes, and really some of them were terrible mistakes ... South Africa today is more or less at the point where the British left us ... The Afrikaners there, the Blacks there, the British there, and so on ... Now when you start developing them you should put the same amount of development into each </w:t>
      </w:r>
      <w:proofErr w:type="spellStart"/>
      <w:r>
        <w:rPr>
          <w:w w:val="105"/>
        </w:rPr>
        <w:t>commun</w:t>
      </w:r>
      <w:proofErr w:type="spellEnd"/>
      <w:r>
        <w:rPr>
          <w:w w:val="105"/>
        </w:rPr>
        <w:t xml:space="preserve">­ </w:t>
      </w:r>
      <w:proofErr w:type="spellStart"/>
      <w:r>
        <w:rPr>
          <w:w w:val="105"/>
        </w:rPr>
        <w:t>ity</w:t>
      </w:r>
      <w:proofErr w:type="spellEnd"/>
      <w:r>
        <w:rPr>
          <w:w w:val="105"/>
        </w:rPr>
        <w:t xml:space="preserve"> ... you know, in my party they </w:t>
      </w:r>
      <w:r>
        <w:rPr>
          <w:rFonts w:ascii="Arial" w:hAnsi="Arial"/>
          <w:w w:val="105"/>
        </w:rPr>
        <w:t xml:space="preserve">think </w:t>
      </w:r>
      <w:r>
        <w:rPr>
          <w:w w:val="105"/>
        </w:rPr>
        <w:t xml:space="preserve">I am just too ... </w:t>
      </w:r>
      <w:r>
        <w:rPr>
          <w:w w:val="105"/>
          <w:sz w:val="18"/>
        </w:rPr>
        <w:t xml:space="preserve">liberal, </w:t>
      </w:r>
      <w:r>
        <w:rPr>
          <w:w w:val="105"/>
        </w:rPr>
        <w:t xml:space="preserve">and as a result my party is peeling off on the right ..."[65] It would seem, therefore, that if right wing groups are to </w:t>
      </w:r>
      <w:r>
        <w:rPr>
          <w:w w:val="105"/>
          <w:sz w:val="18"/>
        </w:rPr>
        <w:t xml:space="preserve">be </w:t>
      </w:r>
      <w:r>
        <w:rPr>
          <w:w w:val="105"/>
        </w:rPr>
        <w:t xml:space="preserve">prevented from taking power in South Africa, then support for Botha (or the present regime) and the unity of his party were a means to achieve </w:t>
      </w:r>
      <w:r>
        <w:rPr>
          <w:rFonts w:ascii="Arial" w:hAnsi="Arial"/>
          <w:w w:val="105"/>
        </w:rPr>
        <w:t xml:space="preserve">this </w:t>
      </w:r>
      <w:r>
        <w:rPr>
          <w:w w:val="105"/>
        </w:rPr>
        <w:t>goal and to prevent a deterioration the lot of black South Africans. Clearly the South Africans were</w:t>
      </w:r>
      <w:r>
        <w:rPr>
          <w:spacing w:val="-6"/>
          <w:w w:val="105"/>
        </w:rPr>
        <w:t xml:space="preserve"> </w:t>
      </w:r>
      <w:r>
        <w:rPr>
          <w:w w:val="105"/>
        </w:rPr>
        <w:t>devoted</w:t>
      </w:r>
      <w:r>
        <w:rPr>
          <w:spacing w:val="2"/>
          <w:w w:val="105"/>
        </w:rPr>
        <w:t xml:space="preserve"> </w:t>
      </w:r>
      <w:r>
        <w:rPr>
          <w:w w:val="105"/>
        </w:rPr>
        <w:t>to</w:t>
      </w:r>
      <w:r>
        <w:rPr>
          <w:spacing w:val="-6"/>
          <w:w w:val="105"/>
        </w:rPr>
        <w:t xml:space="preserve"> </w:t>
      </w:r>
      <w:r>
        <w:rPr>
          <w:w w:val="105"/>
        </w:rPr>
        <w:t>these</w:t>
      </w:r>
      <w:r>
        <w:rPr>
          <w:spacing w:val="-4"/>
          <w:w w:val="105"/>
        </w:rPr>
        <w:t xml:space="preserve"> </w:t>
      </w:r>
      <w:r>
        <w:rPr>
          <w:w w:val="105"/>
        </w:rPr>
        <w:t>ideas</w:t>
      </w:r>
      <w:r>
        <w:rPr>
          <w:spacing w:val="3"/>
          <w:w w:val="105"/>
        </w:rPr>
        <w:t xml:space="preserve"> </w:t>
      </w:r>
      <w:r>
        <w:rPr>
          <w:w w:val="105"/>
        </w:rPr>
        <w:t>of</w:t>
      </w:r>
      <w:r>
        <w:rPr>
          <w:spacing w:val="1"/>
          <w:w w:val="105"/>
        </w:rPr>
        <w:t xml:space="preserve"> </w:t>
      </w:r>
      <w:r>
        <w:rPr>
          <w:w w:val="105"/>
        </w:rPr>
        <w:t>reforms which</w:t>
      </w:r>
      <w:r>
        <w:rPr>
          <w:spacing w:val="1"/>
          <w:w w:val="105"/>
        </w:rPr>
        <w:t xml:space="preserve"> </w:t>
      </w:r>
      <w:r>
        <w:rPr>
          <w:w w:val="105"/>
        </w:rPr>
        <w:t>are</w:t>
      </w:r>
      <w:r>
        <w:rPr>
          <w:spacing w:val="-11"/>
          <w:w w:val="105"/>
        </w:rPr>
        <w:t xml:space="preserve"> </w:t>
      </w:r>
      <w:r>
        <w:rPr>
          <w:w w:val="105"/>
        </w:rPr>
        <w:t>intended</w:t>
      </w:r>
      <w:r>
        <w:rPr>
          <w:spacing w:val="3"/>
          <w:w w:val="105"/>
        </w:rPr>
        <w:t xml:space="preserve"> </w:t>
      </w:r>
      <w:r>
        <w:rPr>
          <w:w w:val="105"/>
        </w:rPr>
        <w:t>to</w:t>
      </w:r>
      <w:r>
        <w:rPr>
          <w:spacing w:val="-6"/>
          <w:w w:val="105"/>
        </w:rPr>
        <w:t xml:space="preserve"> </w:t>
      </w:r>
      <w:r>
        <w:rPr>
          <w:w w:val="105"/>
        </w:rPr>
        <w:t>place</w:t>
      </w:r>
      <w:r>
        <w:rPr>
          <w:spacing w:val="-2"/>
          <w:w w:val="105"/>
        </w:rPr>
        <w:t xml:space="preserve"> </w:t>
      </w:r>
      <w:r>
        <w:rPr>
          <w:w w:val="105"/>
        </w:rPr>
        <w:t>them</w:t>
      </w:r>
      <w:r>
        <w:rPr>
          <w:spacing w:val="-6"/>
          <w:w w:val="105"/>
        </w:rPr>
        <w:t xml:space="preserve"> </w:t>
      </w:r>
      <w:r>
        <w:rPr>
          <w:w w:val="105"/>
        </w:rPr>
        <w:t>in</w:t>
      </w:r>
      <w:r>
        <w:rPr>
          <w:spacing w:val="-5"/>
          <w:w w:val="105"/>
        </w:rPr>
        <w:t xml:space="preserve"> </w:t>
      </w:r>
      <w:r>
        <w:rPr>
          <w:w w:val="105"/>
        </w:rPr>
        <w:t>a</w:t>
      </w:r>
      <w:r>
        <w:rPr>
          <w:spacing w:val="-6"/>
          <w:w w:val="105"/>
        </w:rPr>
        <w:t xml:space="preserve"> </w:t>
      </w:r>
      <w:r>
        <w:rPr>
          <w:w w:val="105"/>
        </w:rPr>
        <w:t>good</w:t>
      </w:r>
      <w:r>
        <w:rPr>
          <w:spacing w:val="-7"/>
          <w:w w:val="105"/>
        </w:rPr>
        <w:t xml:space="preserve"> </w:t>
      </w:r>
      <w:r>
        <w:rPr>
          <w:w w:val="105"/>
        </w:rPr>
        <w:t>light</w:t>
      </w:r>
      <w:r>
        <w:rPr>
          <w:spacing w:val="-8"/>
          <w:w w:val="105"/>
        </w:rPr>
        <w:t xml:space="preserve"> </w:t>
      </w:r>
      <w:r>
        <w:rPr>
          <w:w w:val="105"/>
        </w:rPr>
        <w:t>in world</w:t>
      </w:r>
      <w:r>
        <w:rPr>
          <w:spacing w:val="-1"/>
          <w:w w:val="105"/>
        </w:rPr>
        <w:t xml:space="preserve"> </w:t>
      </w:r>
      <w:r>
        <w:rPr>
          <w:w w:val="105"/>
        </w:rPr>
        <w:t>opinion.</w:t>
      </w:r>
    </w:p>
    <w:p w14:paraId="0123C1E3" w14:textId="77777777" w:rsidR="00010F61" w:rsidRDefault="00333CF7">
      <w:pPr>
        <w:pStyle w:val="BodyText"/>
        <w:spacing w:before="79"/>
        <w:ind w:right="606"/>
        <w:jc w:val="right"/>
      </w:pPr>
      <w:r>
        <w:rPr>
          <w:w w:val="105"/>
        </w:rPr>
        <w:t xml:space="preserve">But there was also a faint hope for Mozambique  that South Africa </w:t>
      </w:r>
      <w:r>
        <w:rPr>
          <w:i/>
          <w:w w:val="105"/>
        </w:rPr>
        <w:t xml:space="preserve">might </w:t>
      </w:r>
      <w:r>
        <w:rPr>
          <w:w w:val="105"/>
        </w:rPr>
        <w:t>feel obliged actually to</w:t>
      </w:r>
      <w:r>
        <w:rPr>
          <w:spacing w:val="-33"/>
          <w:w w:val="105"/>
        </w:rPr>
        <w:t xml:space="preserve"> </w:t>
      </w:r>
      <w:r>
        <w:rPr>
          <w:w w:val="105"/>
        </w:rPr>
        <w:t>earn</w:t>
      </w:r>
    </w:p>
    <w:p w14:paraId="53D1D9BC" w14:textId="77777777" w:rsidR="00010F61" w:rsidRDefault="00010F61">
      <w:pPr>
        <w:pStyle w:val="BodyText"/>
        <w:spacing w:before="11"/>
        <w:rPr>
          <w:sz w:val="21"/>
        </w:rPr>
      </w:pPr>
    </w:p>
    <w:p w14:paraId="349AEAF3" w14:textId="77777777" w:rsidR="00010F61" w:rsidRDefault="00333CF7">
      <w:pPr>
        <w:pStyle w:val="BodyText"/>
        <w:ind w:right="607"/>
        <w:jc w:val="right"/>
      </w:pPr>
      <w:r>
        <w:rPr>
          <w:w w:val="105"/>
          <w:sz w:val="18"/>
        </w:rPr>
        <w:t xml:space="preserve">the </w:t>
      </w:r>
      <w:r>
        <w:rPr>
          <w:w w:val="105"/>
        </w:rPr>
        <w:t>world's good opinion if the Accord was made between the two countries.  "I think there was hope</w:t>
      </w:r>
      <w:r>
        <w:rPr>
          <w:spacing w:val="46"/>
          <w:w w:val="105"/>
        </w:rPr>
        <w:t xml:space="preserve"> </w:t>
      </w:r>
      <w:r>
        <w:rPr>
          <w:w w:val="105"/>
        </w:rPr>
        <w:t>from</w:t>
      </w:r>
    </w:p>
    <w:p w14:paraId="36342F90" w14:textId="77777777" w:rsidR="00010F61" w:rsidRDefault="00010F61">
      <w:pPr>
        <w:pStyle w:val="BodyText"/>
        <w:spacing w:before="2"/>
        <w:rPr>
          <w:sz w:val="23"/>
        </w:rPr>
      </w:pPr>
    </w:p>
    <w:p w14:paraId="0B118580" w14:textId="77777777" w:rsidR="00010F61" w:rsidRDefault="00333CF7">
      <w:pPr>
        <w:pStyle w:val="BodyText"/>
        <w:spacing w:line="374" w:lineRule="auto"/>
        <w:ind w:left="293" w:right="607"/>
        <w:jc w:val="both"/>
      </w:pPr>
      <w:r>
        <w:rPr>
          <w:w w:val="105"/>
        </w:rPr>
        <w:t>ex-</w:t>
      </w:r>
      <w:proofErr w:type="spellStart"/>
      <w:r>
        <w:rPr>
          <w:w w:val="105"/>
        </w:rPr>
        <w:t>pectation</w:t>
      </w:r>
      <w:proofErr w:type="spellEnd"/>
      <w:r>
        <w:rPr>
          <w:w w:val="105"/>
        </w:rPr>
        <w:t xml:space="preserve"> on the part of some of the Mozambican decision makers, that </w:t>
      </w:r>
      <w:r>
        <w:rPr>
          <w:spacing w:val="-10"/>
          <w:w w:val="105"/>
        </w:rPr>
        <w:t>South</w:t>
      </w:r>
      <w:r>
        <w:rPr>
          <w:spacing w:val="-10"/>
          <w:w w:val="105"/>
          <w:position w:val="-7"/>
          <w:sz w:val="26"/>
        </w:rPr>
        <w:t xml:space="preserve">, </w:t>
      </w:r>
      <w:r>
        <w:rPr>
          <w:w w:val="105"/>
        </w:rPr>
        <w:t>Africa [might] actually be forced to [live] up to it, but failing this, then would be exposed as the aggressor, [which] would undermine</w:t>
      </w:r>
    </w:p>
    <w:p w14:paraId="3A3B3F57" w14:textId="77777777" w:rsidR="00010F61" w:rsidRDefault="00333CF7">
      <w:pPr>
        <w:pStyle w:val="BodyText"/>
        <w:spacing w:before="144"/>
        <w:ind w:left="295"/>
        <w:jc w:val="both"/>
      </w:pPr>
      <w:r>
        <w:rPr>
          <w:w w:val="105"/>
        </w:rPr>
        <w:t>its position [with] the Western powers."[66]</w:t>
      </w:r>
    </w:p>
    <w:p w14:paraId="0DF9BD28" w14:textId="77777777" w:rsidR="00010F61" w:rsidRDefault="00010F61">
      <w:pPr>
        <w:pStyle w:val="BodyText"/>
        <w:spacing w:before="3"/>
        <w:rPr>
          <w:sz w:val="28"/>
        </w:rPr>
      </w:pPr>
    </w:p>
    <w:p w14:paraId="40DA651F" w14:textId="77777777" w:rsidR="00010F61" w:rsidRDefault="00333CF7">
      <w:pPr>
        <w:ind w:left="298"/>
        <w:jc w:val="both"/>
        <w:rPr>
          <w:sz w:val="20"/>
        </w:rPr>
      </w:pPr>
      <w:r>
        <w:rPr>
          <w:w w:val="105"/>
          <w:sz w:val="20"/>
        </w:rPr>
        <w:t xml:space="preserve">Q: Do you think the Accord </w:t>
      </w:r>
      <w:r>
        <w:rPr>
          <w:w w:val="105"/>
          <w:sz w:val="19"/>
        </w:rPr>
        <w:t xml:space="preserve">is </w:t>
      </w:r>
      <w:r>
        <w:rPr>
          <w:w w:val="105"/>
          <w:sz w:val="20"/>
        </w:rPr>
        <w:t>still alive? Why?</w:t>
      </w:r>
    </w:p>
    <w:p w14:paraId="15663BF1" w14:textId="77777777" w:rsidR="00010F61" w:rsidRDefault="00010F61">
      <w:pPr>
        <w:pStyle w:val="BodyText"/>
        <w:spacing w:before="10"/>
        <w:rPr>
          <w:sz w:val="28"/>
        </w:rPr>
      </w:pPr>
    </w:p>
    <w:p w14:paraId="0E1652B0" w14:textId="259386E9" w:rsidR="00010F61" w:rsidRDefault="00580BF6">
      <w:pPr>
        <w:pStyle w:val="BodyText"/>
        <w:spacing w:line="513" w:lineRule="auto"/>
        <w:ind w:left="293" w:right="617" w:firstLine="495"/>
        <w:jc w:val="both"/>
      </w:pPr>
      <w:r>
        <w:rPr>
          <w:noProof/>
        </w:rPr>
        <mc:AlternateContent>
          <mc:Choice Requires="wps">
            <w:drawing>
              <wp:anchor distT="0" distB="0" distL="114300" distR="114300" simplePos="0" relativeHeight="242028544" behindDoc="1" locked="0" layoutInCell="1" allowOverlap="1" wp14:anchorId="3AC64693" wp14:editId="5088A7A0">
                <wp:simplePos x="0" y="0"/>
                <wp:positionH relativeFrom="page">
                  <wp:posOffset>1013460</wp:posOffset>
                </wp:positionH>
                <wp:positionV relativeFrom="paragraph">
                  <wp:posOffset>842010</wp:posOffset>
                </wp:positionV>
                <wp:extent cx="915670" cy="0"/>
                <wp:effectExtent l="0" t="0" r="0" b="0"/>
                <wp:wrapNone/>
                <wp:docPr id="19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AAA85" id="Line 84" o:spid="_x0000_s1026" style="position:absolute;z-index:-2612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66.3pt" to="151.9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" strokeweight=".25428mm">
                <w10:wrap anchorx="page"/>
              </v:line>
            </w:pict>
          </mc:Fallback>
        </mc:AlternateContent>
      </w:r>
      <w:r w:rsidR="00333CF7">
        <w:rPr>
          <w:w w:val="105"/>
        </w:rPr>
        <w:t xml:space="preserve">Collectively the answer to </w:t>
      </w:r>
      <w:r w:rsidR="00333CF7">
        <w:rPr>
          <w:rFonts w:ascii="Arial"/>
          <w:w w:val="105"/>
        </w:rPr>
        <w:t xml:space="preserve">this </w:t>
      </w:r>
      <w:r w:rsidR="00333CF7">
        <w:rPr>
          <w:w w:val="105"/>
        </w:rPr>
        <w:t xml:space="preserve">question is a resounding No. </w:t>
      </w:r>
      <w:r w:rsidR="00333CF7">
        <w:rPr>
          <w:w w:val="105"/>
          <w:sz w:val="20"/>
        </w:rPr>
        <w:t xml:space="preserve">Mr. </w:t>
      </w:r>
      <w:proofErr w:type="spellStart"/>
      <w:r w:rsidR="00333CF7">
        <w:rPr>
          <w:w w:val="105"/>
        </w:rPr>
        <w:t>Sebina</w:t>
      </w:r>
      <w:proofErr w:type="spellEnd"/>
      <w:r w:rsidR="00333CF7">
        <w:rPr>
          <w:w w:val="105"/>
        </w:rPr>
        <w:t xml:space="preserve"> laughed ironically at the question. His answer amounted to the same blunt No as most of the others but he managed to put a much finer point on </w:t>
      </w:r>
      <w:r w:rsidR="00333CF7">
        <w:rPr>
          <w:w w:val="105"/>
          <w:sz w:val="20"/>
        </w:rPr>
        <w:t xml:space="preserve">it. </w:t>
      </w:r>
      <w:r w:rsidR="00333CF7">
        <w:rPr>
          <w:w w:val="105"/>
        </w:rPr>
        <w:t>"Well it has still got a certain life because of the Mozambicans saying that they are to</w:t>
      </w:r>
    </w:p>
    <w:p w14:paraId="096EDE04" w14:textId="77777777" w:rsidR="00010F61" w:rsidRDefault="00333CF7">
      <w:pPr>
        <w:spacing w:before="27"/>
        <w:ind w:left="304"/>
        <w:jc w:val="both"/>
        <w:rPr>
          <w:sz w:val="15"/>
        </w:rPr>
      </w:pPr>
      <w:r>
        <w:rPr>
          <w:w w:val="105"/>
          <w:sz w:val="15"/>
        </w:rPr>
        <w:t xml:space="preserve">(65] </w:t>
      </w:r>
      <w:proofErr w:type="spellStart"/>
      <w:r>
        <w:rPr>
          <w:w w:val="105"/>
          <w:sz w:val="15"/>
        </w:rPr>
        <w:t>Punabantu</w:t>
      </w:r>
      <w:proofErr w:type="spellEnd"/>
      <w:r>
        <w:rPr>
          <w:w w:val="105"/>
          <w:sz w:val="15"/>
        </w:rPr>
        <w:t>, Zambia.</w:t>
      </w:r>
    </w:p>
    <w:p w14:paraId="7D47FC24" w14:textId="77777777" w:rsidR="00010F61" w:rsidRDefault="00333CF7">
      <w:pPr>
        <w:spacing w:before="97"/>
        <w:ind w:left="304"/>
        <w:jc w:val="both"/>
        <w:rPr>
          <w:sz w:val="15"/>
        </w:rPr>
      </w:pPr>
      <w:r>
        <w:rPr>
          <w:w w:val="105"/>
          <w:sz w:val="15"/>
        </w:rPr>
        <w:t>(66] Davies, Mozambique.</w:t>
      </w:r>
    </w:p>
    <w:p w14:paraId="4DA0F63A" w14:textId="77777777" w:rsidR="00010F61" w:rsidRDefault="00010F61">
      <w:pPr>
        <w:jc w:val="both"/>
        <w:rPr>
          <w:sz w:val="15"/>
        </w:rPr>
        <w:sectPr w:rsidR="00010F61">
          <w:headerReference w:type="default" r:id="rId100"/>
          <w:pgSz w:w="11910" w:h="16840"/>
          <w:pgMar w:top="1100" w:right="1100" w:bottom="280" w:left="1300" w:header="898" w:footer="0" w:gutter="0"/>
          <w:cols w:space="720"/>
        </w:sectPr>
      </w:pPr>
    </w:p>
    <w:p w14:paraId="3312E05E" w14:textId="77777777" w:rsidR="00010F61" w:rsidRDefault="00010F61">
      <w:pPr>
        <w:pStyle w:val="BodyText"/>
        <w:rPr>
          <w:sz w:val="20"/>
        </w:rPr>
      </w:pPr>
    </w:p>
    <w:p w14:paraId="7636530E" w14:textId="77777777" w:rsidR="00010F61" w:rsidRDefault="00010F61">
      <w:pPr>
        <w:pStyle w:val="BodyText"/>
        <w:spacing w:before="6"/>
        <w:rPr>
          <w:sz w:val="23"/>
        </w:rPr>
      </w:pPr>
    </w:p>
    <w:p w14:paraId="1D1D4948" w14:textId="77777777" w:rsidR="00010F61" w:rsidRDefault="00333CF7">
      <w:pPr>
        <w:pStyle w:val="BodyText"/>
        <w:spacing w:line="535" w:lineRule="auto"/>
        <w:ind w:left="226" w:right="473" w:firstLine="17"/>
        <w:jc w:val="both"/>
      </w:pPr>
      <w:r>
        <w:rPr>
          <w:w w:val="105"/>
        </w:rPr>
        <w:t xml:space="preserve">signed ... to develop its resources, because you cannot </w:t>
      </w:r>
      <w:r>
        <w:rPr>
          <w:rFonts w:ascii="Arial" w:hAnsi="Arial"/>
          <w:w w:val="105"/>
          <w:sz w:val="18"/>
        </w:rPr>
        <w:t xml:space="preserve">carry </w:t>
      </w:r>
      <w:r>
        <w:rPr>
          <w:w w:val="105"/>
        </w:rPr>
        <w:t xml:space="preserve">on a [socialist] revolution and at the same time engage in war ..."[61] "Its economy [was] integrated with that of South Africa. You might look at Mozambique's </w:t>
      </w:r>
      <w:proofErr w:type="spellStart"/>
      <w:r>
        <w:rPr>
          <w:w w:val="105"/>
        </w:rPr>
        <w:t>labour</w:t>
      </w:r>
      <w:proofErr w:type="spellEnd"/>
      <w:r>
        <w:rPr>
          <w:w w:val="105"/>
        </w:rPr>
        <w:t xml:space="preserve"> immigration. There was no training</w:t>
      </w:r>
      <w:r>
        <w:rPr>
          <w:spacing w:val="49"/>
          <w:w w:val="105"/>
        </w:rPr>
        <w:t xml:space="preserve"> </w:t>
      </w:r>
      <w:r>
        <w:rPr>
          <w:w w:val="105"/>
        </w:rPr>
        <w:t>to prepare  them  [Mozambicans]  to take over their own economy ... Under the Portuguese you could not distinguish whether [Maputo] was</w:t>
      </w:r>
      <w:r>
        <w:rPr>
          <w:spacing w:val="49"/>
          <w:w w:val="105"/>
        </w:rPr>
        <w:t xml:space="preserve"> </w:t>
      </w:r>
      <w:r>
        <w:rPr>
          <w:w w:val="105"/>
        </w:rPr>
        <w:t xml:space="preserve">a town  in South Africa because it was a tourist resort for South Africans."[62] Mr. </w:t>
      </w:r>
      <w:proofErr w:type="spellStart"/>
      <w:r>
        <w:rPr>
          <w:w w:val="105"/>
        </w:rPr>
        <w:t>Motlhalamme</w:t>
      </w:r>
      <w:proofErr w:type="spellEnd"/>
      <w:r>
        <w:rPr>
          <w:w w:val="105"/>
        </w:rPr>
        <w:t xml:space="preserve"> goes on to say that under the Portuguese the indigenous population of Mozambique had never had even the slightest part of its potential developed. The Frelimo government was therefore faced with an overwhelming task of </w:t>
      </w:r>
      <w:proofErr w:type="spellStart"/>
      <w:r>
        <w:rPr>
          <w:w w:val="105"/>
        </w:rPr>
        <w:t>moderniz</w:t>
      </w:r>
      <w:proofErr w:type="spellEnd"/>
      <w:r>
        <w:rPr>
          <w:w w:val="105"/>
        </w:rPr>
        <w:t xml:space="preserve">­ </w:t>
      </w:r>
      <w:proofErr w:type="spellStart"/>
      <w:r>
        <w:rPr>
          <w:w w:val="105"/>
        </w:rPr>
        <w:t>ing</w:t>
      </w:r>
      <w:proofErr w:type="spellEnd"/>
      <w:r>
        <w:rPr>
          <w:w w:val="105"/>
        </w:rPr>
        <w:t xml:space="preserve"> what bad essentially been a slave colony up until a few years ago. To place itself on any reasonably competitive footing with a country like South Africa was more than they were able to accomplish while the state's security was under constant attack from the South African-supported guerilla of the 11:NR.</w:t>
      </w:r>
      <w:r>
        <w:rPr>
          <w:spacing w:val="49"/>
          <w:w w:val="105"/>
        </w:rPr>
        <w:t xml:space="preserve"> </w:t>
      </w:r>
      <w:r>
        <w:rPr>
          <w:w w:val="105"/>
        </w:rPr>
        <w:t xml:space="preserve">"The 11NR for its part did not just shoot the people and kill them, but it also destroyed the infrastructure </w:t>
      </w:r>
      <w:r>
        <w:rPr>
          <w:rFonts w:ascii="Arial" w:hAnsi="Arial"/>
          <w:w w:val="105"/>
        </w:rPr>
        <w:t xml:space="preserve">and </w:t>
      </w:r>
      <w:proofErr w:type="spellStart"/>
      <w:r>
        <w:rPr>
          <w:w w:val="105"/>
        </w:rPr>
        <w:t>suc</w:t>
      </w:r>
      <w:proofErr w:type="spellEnd"/>
      <w:r>
        <w:rPr>
          <w:w w:val="105"/>
        </w:rPr>
        <w:t xml:space="preserve">­ </w:t>
      </w:r>
      <w:proofErr w:type="spellStart"/>
      <w:r>
        <w:rPr>
          <w:w w:val="105"/>
        </w:rPr>
        <w:t>cessful</w:t>
      </w:r>
      <w:proofErr w:type="spellEnd"/>
      <w:r>
        <w:rPr>
          <w:w w:val="105"/>
        </w:rPr>
        <w:t xml:space="preserve"> irrigation schemes, and power lines were </w:t>
      </w:r>
      <w:r>
        <w:rPr>
          <w:w w:val="105"/>
          <w:sz w:val="20"/>
        </w:rPr>
        <w:t xml:space="preserve">all </w:t>
      </w:r>
      <w:r>
        <w:rPr>
          <w:w w:val="105"/>
        </w:rPr>
        <w:t xml:space="preserve">blown off </w:t>
      </w:r>
      <w:r>
        <w:rPr>
          <w:rFonts w:ascii="Arial" w:hAnsi="Arial"/>
          <w:w w:val="105"/>
        </w:rPr>
        <w:t xml:space="preserve">and </w:t>
      </w:r>
      <w:r>
        <w:rPr>
          <w:w w:val="105"/>
        </w:rPr>
        <w:t>destroyed, billions of dollars were lost to Mozambique as a result of the activity of the apartheid regime and</w:t>
      </w:r>
      <w:r>
        <w:rPr>
          <w:spacing w:val="-25"/>
          <w:w w:val="105"/>
        </w:rPr>
        <w:t xml:space="preserve"> </w:t>
      </w:r>
      <w:r>
        <w:rPr>
          <w:w w:val="105"/>
        </w:rPr>
        <w:t>11:NR."[63]</w:t>
      </w:r>
    </w:p>
    <w:p w14:paraId="0791191D" w14:textId="77777777" w:rsidR="00010F61" w:rsidRDefault="00333CF7">
      <w:pPr>
        <w:pStyle w:val="BodyText"/>
        <w:spacing w:before="70" w:line="535" w:lineRule="auto"/>
        <w:ind w:left="238" w:right="473" w:firstLine="503"/>
        <w:jc w:val="both"/>
        <w:rPr>
          <w:i/>
          <w:sz w:val="21"/>
        </w:rPr>
      </w:pPr>
      <w:r>
        <w:rPr>
          <w:w w:val="105"/>
        </w:rPr>
        <w:t xml:space="preserve">The intertwining of the economies of the two countries proves,  as it has elsewhere in southern Africa to be an insuperable obstacle. The operations of the MNR in farming regions of Mozambique, the </w:t>
      </w:r>
      <w:proofErr w:type="spellStart"/>
      <w:r>
        <w:rPr>
          <w:w w:val="105"/>
        </w:rPr>
        <w:t>disrup</w:t>
      </w:r>
      <w:proofErr w:type="spellEnd"/>
      <w:r>
        <w:rPr>
          <w:w w:val="105"/>
        </w:rPr>
        <w:t xml:space="preserve">­  </w:t>
      </w:r>
      <w:proofErr w:type="spellStart"/>
      <w:r>
        <w:rPr>
          <w:w w:val="105"/>
        </w:rPr>
        <w:t>tion</w:t>
      </w:r>
      <w:proofErr w:type="spellEnd"/>
      <w:r>
        <w:rPr>
          <w:w w:val="105"/>
        </w:rPr>
        <w:t xml:space="preserve"> of ordinary commerce, the expenditure on the military necessitated by everyday threats from South Africa and aggravated by the 11:NR, the problem of supply and outlets from South Africa were an economic </w:t>
      </w:r>
      <w:proofErr w:type="spellStart"/>
      <w:r>
        <w:rPr>
          <w:w w:val="105"/>
        </w:rPr>
        <w:t>destabilisation</w:t>
      </w:r>
      <w:proofErr w:type="spellEnd"/>
      <w:r>
        <w:rPr>
          <w:w w:val="105"/>
        </w:rPr>
        <w:t xml:space="preserve"> </w:t>
      </w:r>
      <w:proofErr w:type="spellStart"/>
      <w:r>
        <w:rPr>
          <w:w w:val="105"/>
        </w:rPr>
        <w:t>programme</w:t>
      </w:r>
      <w:proofErr w:type="spellEnd"/>
      <w:r>
        <w:rPr>
          <w:w w:val="105"/>
        </w:rPr>
        <w:t xml:space="preserve"> that could not be met by Mozambique. "It </w:t>
      </w:r>
      <w:r>
        <w:rPr>
          <w:rFonts w:ascii="Arial" w:hAnsi="Arial"/>
          <w:w w:val="105"/>
        </w:rPr>
        <w:t xml:space="preserve">is </w:t>
      </w:r>
      <w:r>
        <w:rPr>
          <w:w w:val="105"/>
        </w:rPr>
        <w:t>pushed into</w:t>
      </w:r>
      <w:r>
        <w:rPr>
          <w:spacing w:val="49"/>
          <w:w w:val="105"/>
        </w:rPr>
        <w:t xml:space="preserve"> </w:t>
      </w:r>
      <w:r>
        <w:rPr>
          <w:w w:val="105"/>
        </w:rPr>
        <w:t xml:space="preserve">a comer where it  bas few options and in fact had only one option, that was to sign. No other options. So it was coerced into signing. The question is, once it signs does Mozambique then, in the next period, comply or does it not comply?"[64]  This </w:t>
      </w:r>
      <w:r>
        <w:rPr>
          <w:rFonts w:ascii="Arial" w:hAnsi="Arial"/>
          <w:w w:val="105"/>
          <w:sz w:val="20"/>
        </w:rPr>
        <w:t xml:space="preserve">is </w:t>
      </w:r>
      <w:r>
        <w:rPr>
          <w:w w:val="105"/>
        </w:rPr>
        <w:t>the point  at which  the  threat is,  by implication,  escalated  as  high  as it  can  go.</w:t>
      </w:r>
      <w:r>
        <w:rPr>
          <w:spacing w:val="22"/>
          <w:w w:val="105"/>
        </w:rPr>
        <w:t xml:space="preserve"> </w:t>
      </w:r>
      <w:r>
        <w:rPr>
          <w:i/>
          <w:w w:val="105"/>
          <w:sz w:val="21"/>
        </w:rPr>
        <w:t>As</w:t>
      </w:r>
    </w:p>
    <w:p w14:paraId="647D2BB9" w14:textId="77777777" w:rsidR="00010F61" w:rsidRDefault="00333CF7">
      <w:pPr>
        <w:pStyle w:val="BodyText"/>
        <w:spacing w:line="185" w:lineRule="exact"/>
        <w:ind w:left="233"/>
        <w:jc w:val="both"/>
      </w:pPr>
      <w:r>
        <w:rPr>
          <w:w w:val="105"/>
        </w:rPr>
        <w:t>several  of  the respondents  pointed  out, South  Africa  made it  clear,  from  the specific  type  of</w:t>
      </w:r>
      <w:r>
        <w:rPr>
          <w:spacing w:val="-10"/>
          <w:w w:val="105"/>
        </w:rPr>
        <w:t xml:space="preserve"> </w:t>
      </w:r>
      <w:r>
        <w:rPr>
          <w:w w:val="105"/>
        </w:rPr>
        <w:t>comer into</w:t>
      </w:r>
    </w:p>
    <w:p w14:paraId="31034F45" w14:textId="77777777" w:rsidR="00010F61" w:rsidRDefault="00010F61">
      <w:pPr>
        <w:pStyle w:val="BodyText"/>
        <w:spacing w:before="7"/>
        <w:rPr>
          <w:sz w:val="23"/>
        </w:rPr>
      </w:pPr>
    </w:p>
    <w:p w14:paraId="6704D598" w14:textId="2B81E35A" w:rsidR="00010F61" w:rsidRDefault="00580BF6">
      <w:pPr>
        <w:pStyle w:val="BodyText"/>
        <w:spacing w:line="537" w:lineRule="auto"/>
        <w:ind w:left="241" w:right="469"/>
        <w:jc w:val="both"/>
      </w:pPr>
      <w:r>
        <w:rPr>
          <w:noProof/>
        </w:rPr>
        <mc:AlternateContent>
          <mc:Choice Requires="wps">
            <w:drawing>
              <wp:anchor distT="0" distB="0" distL="0" distR="0" simplePos="0" relativeHeight="251953152" behindDoc="1" locked="0" layoutInCell="1" allowOverlap="1" wp14:anchorId="638E54C9" wp14:editId="4FB69BC0">
                <wp:simplePos x="0" y="0"/>
                <wp:positionH relativeFrom="page">
                  <wp:posOffset>976630</wp:posOffset>
                </wp:positionH>
                <wp:positionV relativeFrom="paragraph">
                  <wp:posOffset>695325</wp:posOffset>
                </wp:positionV>
                <wp:extent cx="940435" cy="1270"/>
                <wp:effectExtent l="0" t="0" r="0" b="0"/>
                <wp:wrapTopAndBottom/>
                <wp:docPr id="19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38 1538"/>
                            <a:gd name="T1" fmla="*/ T0 w 1481"/>
                            <a:gd name="T2" fmla="+- 0 3019 153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82471" id="Freeform 83" o:spid="_x0000_s1026" style="position:absolute;margin-left:76.9pt;margin-top:54.75pt;width:74.05pt;height:.1pt;z-index:-25136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 xml:space="preserve">which it pushed Mozambique that failure to sign the Accord would result in outright war.  A country  so lit­ </w:t>
      </w:r>
      <w:proofErr w:type="spellStart"/>
      <w:r w:rsidR="00333CF7">
        <w:rPr>
          <w:w w:val="105"/>
        </w:rPr>
        <w:t>tle</w:t>
      </w:r>
      <w:proofErr w:type="spellEnd"/>
      <w:r w:rsidR="00333CF7">
        <w:rPr>
          <w:w w:val="105"/>
        </w:rPr>
        <w:t xml:space="preserve"> equipped  to meet  the demands  of regular  tactical  warfare could  never risk such a possibility.   The</w:t>
      </w:r>
      <w:r w:rsidR="00333CF7">
        <w:rPr>
          <w:spacing w:val="35"/>
          <w:w w:val="105"/>
        </w:rPr>
        <w:t xml:space="preserve"> </w:t>
      </w:r>
      <w:r w:rsidR="00333CF7">
        <w:rPr>
          <w:w w:val="105"/>
        </w:rPr>
        <w:t>fact</w:t>
      </w:r>
    </w:p>
    <w:p w14:paraId="3F8305A8" w14:textId="77777777" w:rsidR="00010F61" w:rsidRDefault="00333CF7">
      <w:pPr>
        <w:pStyle w:val="ListParagraph"/>
        <w:numPr>
          <w:ilvl w:val="0"/>
          <w:numId w:val="37"/>
        </w:numPr>
        <w:tabs>
          <w:tab w:val="left" w:pos="742"/>
          <w:tab w:val="left" w:pos="743"/>
        </w:tabs>
        <w:spacing w:before="106"/>
        <w:ind w:left="742" w:hanging="504"/>
        <w:jc w:val="left"/>
        <w:rPr>
          <w:sz w:val="16"/>
        </w:rPr>
      </w:pPr>
      <w:proofErr w:type="spellStart"/>
      <w:r>
        <w:rPr>
          <w:sz w:val="16"/>
        </w:rPr>
        <w:t>Gutto</w:t>
      </w:r>
      <w:proofErr w:type="spellEnd"/>
      <w:r>
        <w:rPr>
          <w:sz w:val="16"/>
        </w:rPr>
        <w:t>, Zimbabwe.</w:t>
      </w:r>
    </w:p>
    <w:p w14:paraId="207CC4EA" w14:textId="77777777" w:rsidR="00010F61" w:rsidRDefault="00333CF7">
      <w:pPr>
        <w:pStyle w:val="ListParagraph"/>
        <w:numPr>
          <w:ilvl w:val="0"/>
          <w:numId w:val="37"/>
        </w:numPr>
        <w:tabs>
          <w:tab w:val="left" w:pos="750"/>
          <w:tab w:val="left" w:pos="751"/>
        </w:tabs>
        <w:spacing w:before="95"/>
        <w:ind w:left="750" w:hanging="512"/>
        <w:jc w:val="left"/>
        <w:rPr>
          <w:sz w:val="16"/>
        </w:rPr>
      </w:pPr>
      <w:r>
        <w:rPr>
          <w:sz w:val="16"/>
        </w:rPr>
        <w:t>Mot\</w:t>
      </w:r>
      <w:proofErr w:type="spellStart"/>
      <w:r>
        <w:rPr>
          <w:sz w:val="16"/>
        </w:rPr>
        <w:t>halamme</w:t>
      </w:r>
      <w:proofErr w:type="spellEnd"/>
      <w:r>
        <w:rPr>
          <w:sz w:val="16"/>
        </w:rPr>
        <w:t>,</w:t>
      </w:r>
      <w:r>
        <w:rPr>
          <w:spacing w:val="10"/>
          <w:sz w:val="16"/>
        </w:rPr>
        <w:t xml:space="preserve"> </w:t>
      </w:r>
      <w:r>
        <w:rPr>
          <w:sz w:val="16"/>
        </w:rPr>
        <w:t>Botswana.</w:t>
      </w:r>
    </w:p>
    <w:p w14:paraId="6D9B1867" w14:textId="77777777" w:rsidR="00010F61" w:rsidRDefault="00333CF7">
      <w:pPr>
        <w:pStyle w:val="ListParagraph"/>
        <w:numPr>
          <w:ilvl w:val="0"/>
          <w:numId w:val="37"/>
        </w:numPr>
        <w:tabs>
          <w:tab w:val="left" w:pos="750"/>
          <w:tab w:val="left" w:pos="751"/>
        </w:tabs>
        <w:spacing w:before="100"/>
        <w:ind w:left="750" w:hanging="507"/>
        <w:jc w:val="left"/>
        <w:rPr>
          <w:sz w:val="16"/>
        </w:rPr>
      </w:pPr>
      <w:r>
        <w:rPr>
          <w:sz w:val="16"/>
        </w:rPr>
        <w:t>Makumbe,</w:t>
      </w:r>
      <w:r>
        <w:rPr>
          <w:spacing w:val="2"/>
          <w:sz w:val="16"/>
        </w:rPr>
        <w:t xml:space="preserve"> </w:t>
      </w:r>
      <w:r>
        <w:rPr>
          <w:sz w:val="16"/>
        </w:rPr>
        <w:t>Zimbabwe.</w:t>
      </w:r>
    </w:p>
    <w:p w14:paraId="720407A0" w14:textId="77777777" w:rsidR="00010F61" w:rsidRDefault="00333CF7">
      <w:pPr>
        <w:pStyle w:val="ListParagraph"/>
        <w:numPr>
          <w:ilvl w:val="0"/>
          <w:numId w:val="37"/>
        </w:numPr>
        <w:tabs>
          <w:tab w:val="left" w:pos="750"/>
          <w:tab w:val="left" w:pos="751"/>
        </w:tabs>
        <w:spacing w:before="85"/>
        <w:ind w:left="750" w:hanging="512"/>
        <w:jc w:val="left"/>
        <w:rPr>
          <w:sz w:val="16"/>
        </w:rPr>
      </w:pPr>
      <w:proofErr w:type="spellStart"/>
      <w:r>
        <w:rPr>
          <w:sz w:val="16"/>
        </w:rPr>
        <w:t>Baregu</w:t>
      </w:r>
      <w:proofErr w:type="spellEnd"/>
      <w:r>
        <w:rPr>
          <w:sz w:val="16"/>
        </w:rPr>
        <w:t>,</w:t>
      </w:r>
      <w:r>
        <w:rPr>
          <w:spacing w:val="-1"/>
          <w:sz w:val="16"/>
        </w:rPr>
        <w:t xml:space="preserve"> </w:t>
      </w:r>
      <w:r>
        <w:rPr>
          <w:sz w:val="16"/>
        </w:rPr>
        <w:t>Tanzania.</w:t>
      </w:r>
    </w:p>
    <w:p w14:paraId="1FA567A8" w14:textId="77777777" w:rsidR="00010F61" w:rsidRDefault="00010F61">
      <w:pPr>
        <w:rPr>
          <w:sz w:val="16"/>
        </w:rPr>
        <w:sectPr w:rsidR="00010F61">
          <w:headerReference w:type="default" r:id="rId101"/>
          <w:pgSz w:w="11910" w:h="16840"/>
          <w:pgMar w:top="1020" w:right="1100" w:bottom="280" w:left="1300" w:header="809" w:footer="0" w:gutter="0"/>
          <w:pgNumType w:start="27"/>
          <w:cols w:space="720"/>
        </w:sectPr>
      </w:pPr>
    </w:p>
    <w:p w14:paraId="27866C7A" w14:textId="77777777" w:rsidR="00010F61" w:rsidRDefault="00010F61">
      <w:pPr>
        <w:pStyle w:val="BodyText"/>
        <w:rPr>
          <w:sz w:val="20"/>
        </w:rPr>
      </w:pPr>
    </w:p>
    <w:p w14:paraId="6AFC52FE" w14:textId="77777777" w:rsidR="00010F61" w:rsidRDefault="00010F61">
      <w:pPr>
        <w:pStyle w:val="BodyText"/>
        <w:spacing w:before="7"/>
        <w:rPr>
          <w:sz w:val="23"/>
        </w:rPr>
      </w:pPr>
    </w:p>
    <w:p w14:paraId="6D08CFD5" w14:textId="77777777" w:rsidR="00010F61" w:rsidRDefault="00333CF7">
      <w:pPr>
        <w:pStyle w:val="BodyText"/>
        <w:spacing w:line="530" w:lineRule="auto"/>
        <w:ind w:left="242" w:right="677" w:firstLine="1"/>
        <w:jc w:val="both"/>
      </w:pPr>
      <w:r>
        <w:rPr>
          <w:w w:val="105"/>
        </w:rPr>
        <w:t xml:space="preserve">stand by it ... on [their] side the Accord, of course, is still alive. I </w:t>
      </w:r>
      <w:r>
        <w:rPr>
          <w:rFonts w:ascii="Arial" w:hAnsi="Arial"/>
          <w:w w:val="105"/>
        </w:rPr>
        <w:t xml:space="preserve">think </w:t>
      </w:r>
      <w:r>
        <w:rPr>
          <w:w w:val="105"/>
        </w:rPr>
        <w:t xml:space="preserve">it's dead as far as the South </w:t>
      </w:r>
      <w:proofErr w:type="spellStart"/>
      <w:r>
        <w:rPr>
          <w:w w:val="105"/>
        </w:rPr>
        <w:t>Afri­</w:t>
      </w:r>
      <w:proofErr w:type="spellEnd"/>
      <w:r>
        <w:rPr>
          <w:w w:val="105"/>
        </w:rPr>
        <w:t xml:space="preserve"> cans are concerned. As far as the South African government it doesn't exist ... they are continuing support­ </w:t>
      </w:r>
      <w:proofErr w:type="spellStart"/>
      <w:r>
        <w:rPr>
          <w:w w:val="105"/>
        </w:rPr>
        <w:t>ing</w:t>
      </w:r>
      <w:proofErr w:type="spellEnd"/>
      <w:r>
        <w:rPr>
          <w:w w:val="105"/>
        </w:rPr>
        <w:t xml:space="preserve"> the rebels there and all the evidence [is] that the South African regime is directly involved ..."[67] Strong terms were repeatedly invoked to second this opinion. "The South Africans have done everything in their power to destroy the Nkomati Agreement. It might be there on paper but in terms of what it is sup- posed to [do] it is just not there."[68]</w:t>
      </w:r>
    </w:p>
    <w:p w14:paraId="061A1E6F" w14:textId="77777777" w:rsidR="00010F61" w:rsidRDefault="00333CF7">
      <w:pPr>
        <w:pStyle w:val="BodyText"/>
        <w:spacing w:before="62" w:line="523" w:lineRule="auto"/>
        <w:ind w:left="241" w:right="681" w:firstLine="488"/>
        <w:jc w:val="both"/>
      </w:pPr>
      <w:proofErr w:type="spellStart"/>
      <w:r>
        <w:rPr>
          <w:w w:val="105"/>
        </w:rPr>
        <w:t>Honour</w:t>
      </w:r>
      <w:proofErr w:type="spellEnd"/>
      <w:r>
        <w:rPr>
          <w:w w:val="105"/>
        </w:rPr>
        <w:t xml:space="preserve"> aside, for some Nkomati represents a response to the particular threat of South African </w:t>
      </w:r>
      <w:proofErr w:type="spellStart"/>
      <w:r>
        <w:rPr>
          <w:rFonts w:ascii="Arial" w:hAnsi="Arial"/>
          <w:w w:val="105"/>
          <w:sz w:val="20"/>
        </w:rPr>
        <w:t>mili</w:t>
      </w:r>
      <w:proofErr w:type="spellEnd"/>
      <w:r>
        <w:rPr>
          <w:rFonts w:ascii="Arial" w:hAnsi="Arial"/>
          <w:w w:val="105"/>
          <w:sz w:val="20"/>
        </w:rPr>
        <w:t xml:space="preserve">­ </w:t>
      </w:r>
      <w:proofErr w:type="spellStart"/>
      <w:r>
        <w:rPr>
          <w:w w:val="105"/>
        </w:rPr>
        <w:t>tary</w:t>
      </w:r>
      <w:proofErr w:type="spellEnd"/>
      <w:r>
        <w:rPr>
          <w:spacing w:val="-3"/>
          <w:w w:val="105"/>
        </w:rPr>
        <w:t xml:space="preserve"> </w:t>
      </w:r>
      <w:r>
        <w:rPr>
          <w:w w:val="105"/>
        </w:rPr>
        <w:t>action.</w:t>
      </w:r>
      <w:r>
        <w:rPr>
          <w:spacing w:val="30"/>
          <w:w w:val="105"/>
        </w:rPr>
        <w:t xml:space="preserve"> </w:t>
      </w:r>
      <w:r>
        <w:rPr>
          <w:w w:val="105"/>
        </w:rPr>
        <w:t>Rather</w:t>
      </w:r>
      <w:r>
        <w:rPr>
          <w:spacing w:val="-7"/>
          <w:w w:val="105"/>
        </w:rPr>
        <w:t xml:space="preserve"> </w:t>
      </w:r>
      <w:r>
        <w:rPr>
          <w:w w:val="105"/>
        </w:rPr>
        <w:t>than</w:t>
      </w:r>
      <w:r>
        <w:rPr>
          <w:spacing w:val="-4"/>
          <w:w w:val="105"/>
        </w:rPr>
        <w:t xml:space="preserve"> </w:t>
      </w:r>
      <w:r>
        <w:rPr>
          <w:w w:val="105"/>
        </w:rPr>
        <w:t>getting</w:t>
      </w:r>
      <w:r>
        <w:rPr>
          <w:spacing w:val="-6"/>
          <w:w w:val="105"/>
        </w:rPr>
        <w:t xml:space="preserve"> </w:t>
      </w:r>
      <w:r>
        <w:rPr>
          <w:w w:val="105"/>
        </w:rPr>
        <w:t>rid</w:t>
      </w:r>
      <w:r>
        <w:rPr>
          <w:spacing w:val="-6"/>
          <w:w w:val="105"/>
        </w:rPr>
        <w:t xml:space="preserve"> </w:t>
      </w:r>
      <w:r>
        <w:rPr>
          <w:w w:val="105"/>
        </w:rPr>
        <w:t>of the</w:t>
      </w:r>
      <w:r>
        <w:rPr>
          <w:spacing w:val="-27"/>
          <w:w w:val="105"/>
        </w:rPr>
        <w:t xml:space="preserve"> </w:t>
      </w:r>
      <w:r>
        <w:rPr>
          <w:w w:val="105"/>
        </w:rPr>
        <w:t>1v1NR</w:t>
      </w:r>
      <w:r>
        <w:rPr>
          <w:spacing w:val="10"/>
          <w:w w:val="105"/>
        </w:rPr>
        <w:t xml:space="preserve"> </w:t>
      </w:r>
      <w:r>
        <w:rPr>
          <w:w w:val="105"/>
        </w:rPr>
        <w:t>by</w:t>
      </w:r>
      <w:r>
        <w:rPr>
          <w:spacing w:val="-9"/>
          <w:w w:val="105"/>
        </w:rPr>
        <w:t xml:space="preserve"> </w:t>
      </w:r>
      <w:r>
        <w:rPr>
          <w:w w:val="105"/>
        </w:rPr>
        <w:t>signing</w:t>
      </w:r>
      <w:r>
        <w:rPr>
          <w:spacing w:val="3"/>
          <w:w w:val="105"/>
        </w:rPr>
        <w:t xml:space="preserve"> </w:t>
      </w:r>
      <w:r>
        <w:rPr>
          <w:w w:val="105"/>
        </w:rPr>
        <w:t>the</w:t>
      </w:r>
      <w:r>
        <w:rPr>
          <w:spacing w:val="-6"/>
          <w:w w:val="105"/>
        </w:rPr>
        <w:t xml:space="preserve"> </w:t>
      </w:r>
      <w:r>
        <w:rPr>
          <w:w w:val="105"/>
        </w:rPr>
        <w:t>Accord,</w:t>
      </w:r>
      <w:r>
        <w:rPr>
          <w:spacing w:val="-7"/>
          <w:w w:val="105"/>
        </w:rPr>
        <w:t xml:space="preserve"> </w:t>
      </w:r>
      <w:r>
        <w:rPr>
          <w:w w:val="105"/>
        </w:rPr>
        <w:t>Mozambique may</w:t>
      </w:r>
      <w:r>
        <w:rPr>
          <w:spacing w:val="-4"/>
          <w:w w:val="105"/>
        </w:rPr>
        <w:t xml:space="preserve"> </w:t>
      </w:r>
      <w:r>
        <w:rPr>
          <w:w w:val="105"/>
        </w:rPr>
        <w:t>have</w:t>
      </w:r>
      <w:r>
        <w:rPr>
          <w:spacing w:val="-5"/>
          <w:w w:val="105"/>
        </w:rPr>
        <w:t xml:space="preserve"> </w:t>
      </w:r>
      <w:r>
        <w:rPr>
          <w:w w:val="105"/>
        </w:rPr>
        <w:t>been</w:t>
      </w:r>
      <w:r>
        <w:rPr>
          <w:spacing w:val="-14"/>
          <w:w w:val="105"/>
        </w:rPr>
        <w:t xml:space="preserve"> </w:t>
      </w:r>
      <w:r>
        <w:rPr>
          <w:w w:val="105"/>
        </w:rPr>
        <w:t xml:space="preserve">keep­ </w:t>
      </w:r>
      <w:proofErr w:type="spellStart"/>
      <w:r>
        <w:rPr>
          <w:w w:val="105"/>
        </w:rPr>
        <w:t>ing</w:t>
      </w:r>
      <w:proofErr w:type="spellEnd"/>
      <w:r>
        <w:rPr>
          <w:w w:val="105"/>
        </w:rPr>
        <w:t xml:space="preserve"> South Africa from escalating its attack on the country. "As far as Mozambique is concerned it is not dead. The day Mozambique says the Nkomati Accord is not there, South Africa will attack</w:t>
      </w:r>
      <w:r>
        <w:rPr>
          <w:spacing w:val="-20"/>
          <w:w w:val="105"/>
        </w:rPr>
        <w:t xml:space="preserve"> </w:t>
      </w:r>
      <w:r>
        <w:rPr>
          <w:w w:val="105"/>
        </w:rPr>
        <w:t>them."[69]</w:t>
      </w:r>
    </w:p>
    <w:p w14:paraId="330E4C23" w14:textId="77777777" w:rsidR="00010F61" w:rsidRDefault="00333CF7">
      <w:pPr>
        <w:pStyle w:val="BodyText"/>
        <w:spacing w:before="84" w:line="530" w:lineRule="auto"/>
        <w:ind w:left="237" w:right="686" w:firstLine="490"/>
        <w:jc w:val="both"/>
      </w:pPr>
      <w:r>
        <w:rPr>
          <w:w w:val="105"/>
        </w:rPr>
        <w:t xml:space="preserve">The opinion of most of the interviewees is, then, that the Nkomati Accord is being kept alive by Mozambique alone. We should bear in mind, however, that South Africa also has a strong interest in keep­ </w:t>
      </w:r>
      <w:proofErr w:type="spellStart"/>
      <w:r>
        <w:rPr>
          <w:w w:val="105"/>
        </w:rPr>
        <w:t>ing</w:t>
      </w:r>
      <w:proofErr w:type="spellEnd"/>
      <w:r>
        <w:rPr>
          <w:w w:val="105"/>
        </w:rPr>
        <w:t xml:space="preserve"> the Accord alive. South Africa wants to keep the liberation movements away from its borders and to appear as a peace-keeping force (at least to international eyes) in Southern Africa. </w:t>
      </w:r>
      <w:r>
        <w:rPr>
          <w:rFonts w:ascii="Arial" w:hAnsi="Arial"/>
          <w:w w:val="105"/>
        </w:rPr>
        <w:t xml:space="preserve">As </w:t>
      </w:r>
      <w:r>
        <w:rPr>
          <w:w w:val="105"/>
        </w:rPr>
        <w:t xml:space="preserve">most of the inter­ </w:t>
      </w:r>
      <w:proofErr w:type="spellStart"/>
      <w:r>
        <w:rPr>
          <w:w w:val="105"/>
        </w:rPr>
        <w:t>viewees</w:t>
      </w:r>
      <w:proofErr w:type="spellEnd"/>
      <w:r>
        <w:rPr>
          <w:w w:val="105"/>
        </w:rPr>
        <w:t xml:space="preserve"> claim that South Africa is still supporting the MNR, their desire to appear as peace-keepers in Southern Africa is perhaps a little hopeful. Our study has shown (chapter 5, '</w:t>
      </w:r>
      <w:proofErr w:type="spellStart"/>
      <w:r>
        <w:rPr>
          <w:w w:val="105"/>
        </w:rPr>
        <w:t>Gorongosa</w:t>
      </w:r>
      <w:proofErr w:type="spellEnd"/>
      <w:r>
        <w:rPr>
          <w:w w:val="105"/>
        </w:rPr>
        <w:t xml:space="preserve"> documents') that certain elements within the South African military establishment had supported the 1v1NR. However, there</w:t>
      </w:r>
    </w:p>
    <w:p w14:paraId="468B9CF4" w14:textId="77777777" w:rsidR="00010F61" w:rsidRDefault="00333CF7">
      <w:pPr>
        <w:pStyle w:val="BodyText"/>
        <w:spacing w:before="2"/>
        <w:ind w:left="237"/>
      </w:pPr>
      <w:r>
        <w:rPr>
          <w:w w:val="105"/>
        </w:rPr>
        <w:t>is no evidence to suggest that this support continues to exist.</w:t>
      </w:r>
    </w:p>
    <w:p w14:paraId="751105FE" w14:textId="77777777" w:rsidR="00010F61" w:rsidRDefault="00333CF7">
      <w:pPr>
        <w:pStyle w:val="Heading3"/>
        <w:spacing w:before="91" w:line="256" w:lineRule="exact"/>
        <w:ind w:right="2670"/>
      </w:pPr>
      <w:r>
        <w:rPr>
          <w:w w:val="108"/>
        </w:rPr>
        <w:t>,</w:t>
      </w:r>
    </w:p>
    <w:p w14:paraId="291FDACF" w14:textId="77777777" w:rsidR="00010F61" w:rsidRDefault="00333CF7">
      <w:pPr>
        <w:pStyle w:val="BodyText"/>
        <w:spacing w:line="528" w:lineRule="auto"/>
        <w:ind w:left="240" w:right="704" w:firstLine="488"/>
        <w:jc w:val="both"/>
      </w:pPr>
      <w:r>
        <w:rPr>
          <w:w w:val="105"/>
        </w:rPr>
        <w:t xml:space="preserve">In 1989, F.W. de Klerk (who later became President of South Africa) visited Mozambique and with President </w:t>
      </w:r>
      <w:proofErr w:type="spellStart"/>
      <w:r>
        <w:rPr>
          <w:w w:val="105"/>
        </w:rPr>
        <w:t>Chissano</w:t>
      </w:r>
      <w:proofErr w:type="spellEnd"/>
      <w:r>
        <w:rPr>
          <w:w w:val="105"/>
        </w:rPr>
        <w:t xml:space="preserve"> insisted on </w:t>
      </w:r>
      <w:proofErr w:type="spellStart"/>
      <w:r>
        <w:rPr>
          <w:w w:val="105"/>
        </w:rPr>
        <w:t>revitalising</w:t>
      </w:r>
      <w:proofErr w:type="spellEnd"/>
      <w:r>
        <w:rPr>
          <w:w w:val="105"/>
        </w:rPr>
        <w:t xml:space="preserve"> the </w:t>
      </w:r>
      <w:proofErr w:type="spellStart"/>
      <w:r>
        <w:rPr>
          <w:w w:val="105"/>
        </w:rPr>
        <w:t>Nkomti</w:t>
      </w:r>
      <w:proofErr w:type="spellEnd"/>
      <w:r>
        <w:rPr>
          <w:w w:val="105"/>
        </w:rPr>
        <w:t xml:space="preserve"> Accord.</w:t>
      </w:r>
    </w:p>
    <w:p w14:paraId="461A02A7" w14:textId="77777777" w:rsidR="00010F61" w:rsidRDefault="00333CF7" w:rsidP="003D4FB2">
      <w:pPr>
        <w:pStyle w:val="Heading3"/>
        <w:jc w:val="left"/>
      </w:pPr>
      <w:r>
        <w:rPr>
          <w:w w:val="110"/>
          <w:sz w:val="20"/>
        </w:rPr>
        <w:t xml:space="preserve">Q: </w:t>
      </w:r>
      <w:r>
        <w:rPr>
          <w:w w:val="110"/>
        </w:rPr>
        <w:t>Has any other country from the region signed any kind of agreement with South Africa?</w:t>
      </w:r>
    </w:p>
    <w:p w14:paraId="6EE49722" w14:textId="77777777" w:rsidR="00010F61" w:rsidRDefault="00010F61">
      <w:pPr>
        <w:pStyle w:val="BodyText"/>
        <w:spacing w:before="3"/>
        <w:rPr>
          <w:sz w:val="29"/>
        </w:rPr>
      </w:pPr>
    </w:p>
    <w:p w14:paraId="5286E4B8" w14:textId="45237B9D" w:rsidR="00010F61" w:rsidRDefault="00580BF6">
      <w:pPr>
        <w:pStyle w:val="BodyText"/>
        <w:spacing w:line="523" w:lineRule="auto"/>
        <w:ind w:left="246" w:right="716" w:firstLine="480"/>
        <w:jc w:val="both"/>
      </w:pPr>
      <w:r>
        <w:rPr>
          <w:noProof/>
        </w:rPr>
        <mc:AlternateContent>
          <mc:Choice Requires="wps">
            <w:drawing>
              <wp:anchor distT="0" distB="0" distL="0" distR="0" simplePos="0" relativeHeight="251954176" behindDoc="1" locked="0" layoutInCell="1" allowOverlap="1" wp14:anchorId="665785A0" wp14:editId="6EA182CA">
                <wp:simplePos x="0" y="0"/>
                <wp:positionH relativeFrom="page">
                  <wp:posOffset>976630</wp:posOffset>
                </wp:positionH>
                <wp:positionV relativeFrom="paragraph">
                  <wp:posOffset>994410</wp:posOffset>
                </wp:positionV>
                <wp:extent cx="916305" cy="1270"/>
                <wp:effectExtent l="0" t="0" r="0" b="0"/>
                <wp:wrapTopAndBottom/>
                <wp:docPr id="19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538 1538"/>
                            <a:gd name="T1" fmla="*/ T0 w 1443"/>
                            <a:gd name="T2" fmla="+- 0 2981 1538"/>
                            <a:gd name="T3" fmla="*/ T2 w 1443"/>
                          </a:gdLst>
                          <a:ahLst/>
                          <a:cxnLst>
                            <a:cxn ang="0">
                              <a:pos x="T1" y="0"/>
                            </a:cxn>
                            <a:cxn ang="0">
                              <a:pos x="T3" y="0"/>
                            </a:cxn>
                          </a:cxnLst>
                          <a:rect l="0" t="0" r="r" b="b"/>
                          <a:pathLst>
                            <a:path w="1443">
                              <a:moveTo>
                                <a:pt x="0" y="0"/>
                              </a:moveTo>
                              <a:lnTo>
                                <a:pt x="1443"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0E1A" id="Freeform 82" o:spid="_x0000_s1026" style="position:absolute;margin-left:76.9pt;margin-top:78.3pt;width:72.15pt;height:.1pt;z-index:-25136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" path="m,l1443,e" filled="f" strokeweight=".25428mm">
                <v:path arrowok="t" o:connecttype="custom" o:connectlocs="0,0;916305,0" o:connectangles="0,0"/>
                <w10:wrap type="topAndBottom" anchorx="page"/>
              </v:shape>
            </w:pict>
          </mc:Fallback>
        </mc:AlternateContent>
      </w:r>
      <w:r w:rsidR="00333CF7">
        <w:rPr>
          <w:w w:val="105"/>
        </w:rPr>
        <w:t>Several</w:t>
      </w:r>
      <w:r w:rsidR="00333CF7">
        <w:rPr>
          <w:spacing w:val="-12"/>
          <w:w w:val="105"/>
        </w:rPr>
        <w:t xml:space="preserve"> </w:t>
      </w:r>
      <w:r w:rsidR="00333CF7">
        <w:rPr>
          <w:w w:val="105"/>
        </w:rPr>
        <w:t>agreements</w:t>
      </w:r>
      <w:r w:rsidR="00333CF7">
        <w:rPr>
          <w:spacing w:val="-4"/>
          <w:w w:val="105"/>
        </w:rPr>
        <w:t xml:space="preserve"> </w:t>
      </w:r>
      <w:r w:rsidR="00333CF7">
        <w:rPr>
          <w:w w:val="105"/>
        </w:rPr>
        <w:t>were</w:t>
      </w:r>
      <w:r w:rsidR="00333CF7">
        <w:rPr>
          <w:spacing w:val="-4"/>
          <w:w w:val="105"/>
        </w:rPr>
        <w:t xml:space="preserve"> </w:t>
      </w:r>
      <w:r w:rsidR="00333CF7">
        <w:rPr>
          <w:w w:val="105"/>
        </w:rPr>
        <w:t>mentioned</w:t>
      </w:r>
      <w:r w:rsidR="00333CF7">
        <w:rPr>
          <w:spacing w:val="2"/>
          <w:w w:val="105"/>
        </w:rPr>
        <w:t xml:space="preserve"> </w:t>
      </w:r>
      <w:r w:rsidR="00333CF7">
        <w:rPr>
          <w:w w:val="105"/>
        </w:rPr>
        <w:t>by</w:t>
      </w:r>
      <w:r w:rsidR="00333CF7">
        <w:rPr>
          <w:spacing w:val="-7"/>
          <w:w w:val="105"/>
        </w:rPr>
        <w:t xml:space="preserve"> </w:t>
      </w:r>
      <w:r w:rsidR="00333CF7">
        <w:rPr>
          <w:w w:val="105"/>
        </w:rPr>
        <w:t>various respondents.</w:t>
      </w:r>
      <w:r w:rsidR="00333CF7">
        <w:rPr>
          <w:spacing w:val="27"/>
          <w:w w:val="105"/>
        </w:rPr>
        <w:t xml:space="preserve"> </w:t>
      </w:r>
      <w:r w:rsidR="00333CF7">
        <w:rPr>
          <w:w w:val="105"/>
        </w:rPr>
        <w:t>There</w:t>
      </w:r>
      <w:r w:rsidR="00333CF7">
        <w:rPr>
          <w:spacing w:val="-12"/>
          <w:w w:val="105"/>
        </w:rPr>
        <w:t xml:space="preserve"> </w:t>
      </w:r>
      <w:r w:rsidR="00333CF7">
        <w:rPr>
          <w:w w:val="105"/>
        </w:rPr>
        <w:t>was</w:t>
      </w:r>
      <w:r w:rsidR="00333CF7">
        <w:rPr>
          <w:spacing w:val="-8"/>
          <w:w w:val="105"/>
        </w:rPr>
        <w:t xml:space="preserve"> </w:t>
      </w:r>
      <w:r w:rsidR="00333CF7">
        <w:rPr>
          <w:w w:val="105"/>
        </w:rPr>
        <w:t>a</w:t>
      </w:r>
      <w:r w:rsidR="00333CF7">
        <w:rPr>
          <w:spacing w:val="-12"/>
          <w:w w:val="105"/>
        </w:rPr>
        <w:t xml:space="preserve"> </w:t>
      </w:r>
      <w:r w:rsidR="00333CF7">
        <w:rPr>
          <w:w w:val="105"/>
        </w:rPr>
        <w:t>certain</w:t>
      </w:r>
      <w:r w:rsidR="00333CF7">
        <w:rPr>
          <w:spacing w:val="-11"/>
          <w:w w:val="105"/>
        </w:rPr>
        <w:t xml:space="preserve"> </w:t>
      </w:r>
      <w:r w:rsidR="00333CF7">
        <w:rPr>
          <w:w w:val="105"/>
        </w:rPr>
        <w:t>amount</w:t>
      </w:r>
      <w:r w:rsidR="00333CF7">
        <w:rPr>
          <w:spacing w:val="2"/>
          <w:w w:val="105"/>
        </w:rPr>
        <w:t xml:space="preserve"> </w:t>
      </w:r>
      <w:r w:rsidR="00333CF7">
        <w:rPr>
          <w:w w:val="105"/>
        </w:rPr>
        <w:t>of</w:t>
      </w:r>
      <w:r w:rsidR="00333CF7">
        <w:rPr>
          <w:spacing w:val="-11"/>
          <w:w w:val="105"/>
        </w:rPr>
        <w:t xml:space="preserve"> </w:t>
      </w:r>
      <w:r w:rsidR="00333CF7">
        <w:rPr>
          <w:w w:val="105"/>
        </w:rPr>
        <w:t xml:space="preserve">disagree­ </w:t>
      </w:r>
      <w:proofErr w:type="spellStart"/>
      <w:r w:rsidR="00333CF7">
        <w:rPr>
          <w:w w:val="105"/>
        </w:rPr>
        <w:t>ment</w:t>
      </w:r>
      <w:proofErr w:type="spellEnd"/>
      <w:r w:rsidR="00333CF7">
        <w:rPr>
          <w:w w:val="105"/>
        </w:rPr>
        <w:t xml:space="preserve"> as to whether certain secret arrangements existed in fact or were merely </w:t>
      </w:r>
      <w:proofErr w:type="spellStart"/>
      <w:r w:rsidR="00333CF7">
        <w:rPr>
          <w:w w:val="105"/>
        </w:rPr>
        <w:t>rumours</w:t>
      </w:r>
      <w:proofErr w:type="spellEnd"/>
      <w:r w:rsidR="00333CF7">
        <w:rPr>
          <w:w w:val="105"/>
        </w:rPr>
        <w:t xml:space="preserve">. "Well, different accords were signed. </w:t>
      </w:r>
      <w:r w:rsidR="00333CF7">
        <w:rPr>
          <w:w w:val="105"/>
          <w:sz w:val="21"/>
        </w:rPr>
        <w:t xml:space="preserve">In </w:t>
      </w:r>
      <w:r w:rsidR="00333CF7">
        <w:rPr>
          <w:w w:val="105"/>
        </w:rPr>
        <w:t>'84 South Africa signed an accord with the People's Republic of Angola. What</w:t>
      </w:r>
      <w:r w:rsidR="00333CF7">
        <w:rPr>
          <w:spacing w:val="-18"/>
          <w:w w:val="105"/>
        </w:rPr>
        <w:t xml:space="preserve"> </w:t>
      </w:r>
      <w:r w:rsidR="00333CF7">
        <w:rPr>
          <w:w w:val="105"/>
        </w:rPr>
        <w:t>is</w:t>
      </w:r>
    </w:p>
    <w:p w14:paraId="1C0139F1" w14:textId="77777777" w:rsidR="00010F61" w:rsidRDefault="00333CF7">
      <w:pPr>
        <w:pStyle w:val="ListParagraph"/>
        <w:numPr>
          <w:ilvl w:val="0"/>
          <w:numId w:val="36"/>
        </w:numPr>
        <w:tabs>
          <w:tab w:val="left" w:pos="729"/>
          <w:tab w:val="left" w:pos="730"/>
        </w:tabs>
        <w:spacing w:before="111"/>
        <w:ind w:hanging="485"/>
        <w:rPr>
          <w:sz w:val="15"/>
        </w:rPr>
      </w:pPr>
      <w:proofErr w:type="spellStart"/>
      <w:r>
        <w:rPr>
          <w:w w:val="105"/>
          <w:sz w:val="15"/>
        </w:rPr>
        <w:t>Sebina</w:t>
      </w:r>
      <w:proofErr w:type="spellEnd"/>
      <w:r>
        <w:rPr>
          <w:w w:val="105"/>
          <w:sz w:val="15"/>
        </w:rPr>
        <w:t>,</w:t>
      </w:r>
      <w:r>
        <w:rPr>
          <w:spacing w:val="6"/>
          <w:w w:val="105"/>
          <w:sz w:val="15"/>
        </w:rPr>
        <w:t xml:space="preserve"> </w:t>
      </w:r>
      <w:r>
        <w:rPr>
          <w:w w:val="105"/>
          <w:sz w:val="15"/>
        </w:rPr>
        <w:t>Zambia.</w:t>
      </w:r>
    </w:p>
    <w:p w14:paraId="761896E2" w14:textId="77777777" w:rsidR="00010F61" w:rsidRDefault="00333CF7">
      <w:pPr>
        <w:pStyle w:val="ListParagraph"/>
        <w:numPr>
          <w:ilvl w:val="0"/>
          <w:numId w:val="36"/>
        </w:numPr>
        <w:tabs>
          <w:tab w:val="left" w:pos="735"/>
          <w:tab w:val="left" w:pos="737"/>
        </w:tabs>
        <w:spacing w:before="101"/>
        <w:ind w:left="736" w:hanging="492"/>
        <w:rPr>
          <w:sz w:val="15"/>
        </w:rPr>
      </w:pPr>
      <w:proofErr w:type="spellStart"/>
      <w:r>
        <w:rPr>
          <w:w w:val="105"/>
          <w:sz w:val="15"/>
        </w:rPr>
        <w:t>Kunda</w:t>
      </w:r>
      <w:proofErr w:type="spellEnd"/>
      <w:r>
        <w:rPr>
          <w:w w:val="105"/>
          <w:sz w:val="15"/>
        </w:rPr>
        <w:t>,</w:t>
      </w:r>
      <w:r>
        <w:rPr>
          <w:spacing w:val="-2"/>
          <w:w w:val="105"/>
          <w:sz w:val="15"/>
        </w:rPr>
        <w:t xml:space="preserve"> </w:t>
      </w:r>
      <w:r>
        <w:rPr>
          <w:w w:val="105"/>
          <w:sz w:val="15"/>
        </w:rPr>
        <w:t>Zambia.</w:t>
      </w:r>
    </w:p>
    <w:p w14:paraId="28614F1E" w14:textId="77777777" w:rsidR="00010F61" w:rsidRDefault="00333CF7">
      <w:pPr>
        <w:pStyle w:val="ListParagraph"/>
        <w:numPr>
          <w:ilvl w:val="0"/>
          <w:numId w:val="36"/>
        </w:numPr>
        <w:tabs>
          <w:tab w:val="left" w:pos="729"/>
          <w:tab w:val="left" w:pos="730"/>
        </w:tabs>
        <w:spacing w:before="97"/>
        <w:ind w:hanging="485"/>
        <w:rPr>
          <w:sz w:val="15"/>
        </w:rPr>
      </w:pPr>
      <w:proofErr w:type="spellStart"/>
      <w:r>
        <w:rPr>
          <w:w w:val="105"/>
          <w:sz w:val="15"/>
        </w:rPr>
        <w:t>Shududa</w:t>
      </w:r>
      <w:proofErr w:type="spellEnd"/>
      <w:r>
        <w:rPr>
          <w:w w:val="105"/>
          <w:sz w:val="15"/>
        </w:rPr>
        <w:t>,</w:t>
      </w:r>
      <w:r>
        <w:rPr>
          <w:spacing w:val="14"/>
          <w:w w:val="105"/>
          <w:sz w:val="15"/>
        </w:rPr>
        <w:t xml:space="preserve"> </w:t>
      </w:r>
      <w:r>
        <w:rPr>
          <w:w w:val="105"/>
          <w:sz w:val="15"/>
        </w:rPr>
        <w:t>Botswana.</w:t>
      </w:r>
    </w:p>
    <w:p w14:paraId="382504D8" w14:textId="77777777" w:rsidR="00010F61" w:rsidRDefault="00010F61">
      <w:pPr>
        <w:rPr>
          <w:sz w:val="15"/>
        </w:rPr>
        <w:sectPr w:rsidR="00010F61">
          <w:pgSz w:w="11910" w:h="16840"/>
          <w:pgMar w:top="1200" w:right="1100" w:bottom="280" w:left="1300" w:header="809" w:footer="0" w:gutter="0"/>
          <w:cols w:space="720"/>
        </w:sectPr>
      </w:pPr>
    </w:p>
    <w:p w14:paraId="7F37AF3A" w14:textId="77777777" w:rsidR="00010F61" w:rsidRDefault="00010F61">
      <w:pPr>
        <w:pStyle w:val="BodyText"/>
        <w:rPr>
          <w:sz w:val="20"/>
        </w:rPr>
      </w:pPr>
    </w:p>
    <w:p w14:paraId="164A3F55" w14:textId="77777777" w:rsidR="00010F61" w:rsidRDefault="00010F61">
      <w:pPr>
        <w:pStyle w:val="BodyText"/>
        <w:spacing w:before="6"/>
        <w:rPr>
          <w:sz w:val="18"/>
        </w:rPr>
      </w:pPr>
    </w:p>
    <w:p w14:paraId="396C4BB6" w14:textId="77777777" w:rsidR="00010F61" w:rsidRDefault="00333CF7">
      <w:pPr>
        <w:pStyle w:val="BodyText"/>
        <w:spacing w:before="93" w:line="530" w:lineRule="auto"/>
        <w:ind w:left="243" w:right="694" w:firstLine="2"/>
        <w:jc w:val="both"/>
        <w:rPr>
          <w:sz w:val="20"/>
        </w:rPr>
      </w:pPr>
      <w:r>
        <w:rPr>
          <w:w w:val="105"/>
        </w:rPr>
        <w:t>known as the Lusaka Understanding. But South Africa never respected it. You remember that South</w:t>
      </w:r>
      <w:r>
        <w:rPr>
          <w:spacing w:val="49"/>
          <w:w w:val="105"/>
        </w:rPr>
        <w:t xml:space="preserve"> </w:t>
      </w:r>
      <w:r>
        <w:rPr>
          <w:w w:val="105"/>
        </w:rPr>
        <w:t xml:space="preserve">Africa by that understanding was forced to withdraw all its troops from Angola, and a few days after they have signed that understanding, they tried to make an aggression against the province of </w:t>
      </w:r>
      <w:proofErr w:type="spellStart"/>
      <w:r>
        <w:rPr>
          <w:w w:val="105"/>
        </w:rPr>
        <w:t>Cangamba</w:t>
      </w:r>
      <w:proofErr w:type="spellEnd"/>
      <w:r>
        <w:rPr>
          <w:w w:val="105"/>
        </w:rPr>
        <w:t xml:space="preserve"> in Angola in which Major </w:t>
      </w:r>
      <w:proofErr w:type="spellStart"/>
      <w:r>
        <w:rPr>
          <w:w w:val="105"/>
        </w:rPr>
        <w:t>Dutoit</w:t>
      </w:r>
      <w:proofErr w:type="spellEnd"/>
      <w:r>
        <w:rPr>
          <w:w w:val="105"/>
        </w:rPr>
        <w:t xml:space="preserve"> from the South Africa </w:t>
      </w:r>
      <w:proofErr w:type="spellStart"/>
      <w:r>
        <w:rPr>
          <w:w w:val="105"/>
        </w:rPr>
        <w:t>defence</w:t>
      </w:r>
      <w:proofErr w:type="spellEnd"/>
      <w:r>
        <w:rPr>
          <w:w w:val="105"/>
        </w:rPr>
        <w:t xml:space="preserve"> forces was captured and a number of South African soldiers were killed. So the understanding of Lusaka was one of these agreements. South Africa signed an accord with Swaziland but also I </w:t>
      </w:r>
      <w:r>
        <w:rPr>
          <w:rFonts w:ascii="Arial" w:hAnsi="Arial"/>
          <w:w w:val="105"/>
          <w:sz w:val="18"/>
        </w:rPr>
        <w:t xml:space="preserve">think </w:t>
      </w:r>
      <w:r>
        <w:rPr>
          <w:w w:val="105"/>
        </w:rPr>
        <w:t xml:space="preserve">that they never respect ... they are </w:t>
      </w:r>
      <w:r>
        <w:rPr>
          <w:rFonts w:ascii="Arial" w:hAnsi="Arial"/>
          <w:w w:val="105"/>
        </w:rPr>
        <w:t xml:space="preserve">all </w:t>
      </w:r>
      <w:r>
        <w:rPr>
          <w:w w:val="105"/>
        </w:rPr>
        <w:t xml:space="preserve">the time making </w:t>
      </w:r>
      <w:proofErr w:type="spellStart"/>
      <w:r>
        <w:rPr>
          <w:rFonts w:ascii="Arial" w:hAnsi="Arial"/>
          <w:w w:val="105"/>
        </w:rPr>
        <w:t>kil</w:t>
      </w:r>
      <w:proofErr w:type="spellEnd"/>
      <w:r>
        <w:rPr>
          <w:rFonts w:ascii="Arial" w:hAnsi="Arial"/>
          <w:w w:val="105"/>
        </w:rPr>
        <w:t xml:space="preserve">­ </w:t>
      </w:r>
      <w:r>
        <w:rPr>
          <w:w w:val="105"/>
        </w:rPr>
        <w:t xml:space="preserve">lings within the territory of Swaziland. They have signed an accord with Lesotho that also they have not respected. They have principles of understanding with Botswana that they never respect, but they don't have a signed accord. But they have principles of understanding. Also I understand that they have an agreed modus vivendi with Zimbabwe that they are not respecting. But the question is not South Africa not respecting. The fact is, the potent fact is, that today in terms of the governments and international public opinion there is a very clear understanding [as to] the nature of the conflict in southern Africa, and who is the aggressor. And this is something that which we achieved, not only for Mozambique, but </w:t>
      </w:r>
      <w:r>
        <w:rPr>
          <w:rFonts w:ascii="Arial" w:hAnsi="Arial"/>
          <w:w w:val="105"/>
        </w:rPr>
        <w:t xml:space="preserve">all </w:t>
      </w:r>
      <w:r>
        <w:rPr>
          <w:w w:val="105"/>
        </w:rPr>
        <w:t>for the Front-Line</w:t>
      </w:r>
      <w:r>
        <w:rPr>
          <w:spacing w:val="2"/>
          <w:w w:val="105"/>
        </w:rPr>
        <w:t xml:space="preserve"> </w:t>
      </w:r>
      <w:r>
        <w:rPr>
          <w:w w:val="105"/>
        </w:rPr>
        <w:t>States."[7</w:t>
      </w:r>
      <w:r>
        <w:rPr>
          <w:w w:val="105"/>
          <w:sz w:val="20"/>
        </w:rPr>
        <w:t>O]</w:t>
      </w:r>
    </w:p>
    <w:p w14:paraId="0AA168ED" w14:textId="77777777" w:rsidR="00010F61" w:rsidRDefault="00333CF7">
      <w:pPr>
        <w:pStyle w:val="BodyText"/>
        <w:spacing w:before="46" w:line="530" w:lineRule="auto"/>
        <w:ind w:left="243" w:right="697" w:firstLine="490"/>
        <w:jc w:val="both"/>
      </w:pPr>
      <w:r>
        <w:rPr>
          <w:w w:val="105"/>
        </w:rPr>
        <w:t xml:space="preserve">In the case of other countries the pervasiveness of </w:t>
      </w:r>
      <w:proofErr w:type="spellStart"/>
      <w:r>
        <w:rPr>
          <w:w w:val="105"/>
        </w:rPr>
        <w:t>rumour</w:t>
      </w:r>
      <w:proofErr w:type="spellEnd"/>
      <w:r>
        <w:rPr>
          <w:w w:val="105"/>
        </w:rPr>
        <w:t xml:space="preserve"> takes over. "I don't </w:t>
      </w:r>
      <w:r>
        <w:rPr>
          <w:rFonts w:ascii="Arial"/>
          <w:w w:val="105"/>
          <w:sz w:val="18"/>
        </w:rPr>
        <w:t xml:space="preserve">think </w:t>
      </w:r>
      <w:r>
        <w:rPr>
          <w:w w:val="105"/>
        </w:rPr>
        <w:t xml:space="preserve">Botswana signed an accord ... Zimbabwe have refused."[71] "Yes I </w:t>
      </w:r>
      <w:r>
        <w:rPr>
          <w:rFonts w:ascii="Arial"/>
          <w:w w:val="105"/>
          <w:sz w:val="18"/>
        </w:rPr>
        <w:t xml:space="preserve">think </w:t>
      </w:r>
      <w:r>
        <w:rPr>
          <w:w w:val="105"/>
        </w:rPr>
        <w:t xml:space="preserve">it is common knowledge that Swaziland, to an extent, Botswana, and people </w:t>
      </w:r>
      <w:proofErr w:type="spellStart"/>
      <w:r>
        <w:rPr>
          <w:w w:val="105"/>
        </w:rPr>
        <w:t>rumoured</w:t>
      </w:r>
      <w:proofErr w:type="spellEnd"/>
      <w:r>
        <w:rPr>
          <w:w w:val="105"/>
        </w:rPr>
        <w:t xml:space="preserve"> that Zimbabwe might but I am not quite, ... well-informed on that, so I cannot say whether they have or not ... Very few of them have been </w:t>
      </w:r>
      <w:proofErr w:type="spellStart"/>
      <w:r>
        <w:rPr>
          <w:w w:val="105"/>
        </w:rPr>
        <w:t>publicised</w:t>
      </w:r>
      <w:proofErr w:type="spellEnd"/>
      <w:r>
        <w:rPr>
          <w:w w:val="105"/>
        </w:rPr>
        <w:t xml:space="preserve"> except [that with] Swaziland..."[72]</w:t>
      </w:r>
    </w:p>
    <w:p w14:paraId="6D42FD79" w14:textId="77777777" w:rsidR="00010F61" w:rsidRDefault="00333CF7">
      <w:pPr>
        <w:pStyle w:val="BodyText"/>
        <w:spacing w:before="70" w:line="530" w:lineRule="auto"/>
        <w:ind w:left="249" w:right="699" w:firstLine="487"/>
        <w:jc w:val="both"/>
      </w:pPr>
      <w:r>
        <w:rPr>
          <w:w w:val="105"/>
        </w:rPr>
        <w:t>As most of the interviewees stated, South Africa has signed various agreements with most of the FLS.</w:t>
      </w:r>
      <w:r>
        <w:rPr>
          <w:spacing w:val="30"/>
          <w:w w:val="105"/>
        </w:rPr>
        <w:t xml:space="preserve"> </w:t>
      </w:r>
      <w:r>
        <w:rPr>
          <w:w w:val="105"/>
        </w:rPr>
        <w:t>Only</w:t>
      </w:r>
      <w:r>
        <w:rPr>
          <w:spacing w:val="-2"/>
          <w:w w:val="105"/>
        </w:rPr>
        <w:t xml:space="preserve"> </w:t>
      </w:r>
      <w:r>
        <w:rPr>
          <w:w w:val="105"/>
        </w:rPr>
        <w:t>three</w:t>
      </w:r>
      <w:r>
        <w:rPr>
          <w:spacing w:val="-9"/>
          <w:w w:val="105"/>
        </w:rPr>
        <w:t xml:space="preserve"> </w:t>
      </w:r>
      <w:r>
        <w:rPr>
          <w:w w:val="105"/>
        </w:rPr>
        <w:t>of</w:t>
      </w:r>
      <w:r>
        <w:rPr>
          <w:spacing w:val="-7"/>
          <w:w w:val="105"/>
        </w:rPr>
        <w:t xml:space="preserve"> </w:t>
      </w:r>
      <w:r>
        <w:rPr>
          <w:w w:val="105"/>
        </w:rPr>
        <w:t>these</w:t>
      </w:r>
      <w:r>
        <w:rPr>
          <w:spacing w:val="-8"/>
          <w:w w:val="105"/>
        </w:rPr>
        <w:t xml:space="preserve"> </w:t>
      </w:r>
      <w:r>
        <w:rPr>
          <w:w w:val="105"/>
        </w:rPr>
        <w:t>agreements</w:t>
      </w:r>
      <w:r>
        <w:rPr>
          <w:spacing w:val="-3"/>
          <w:w w:val="105"/>
        </w:rPr>
        <w:t xml:space="preserve"> </w:t>
      </w:r>
      <w:r>
        <w:rPr>
          <w:w w:val="105"/>
        </w:rPr>
        <w:t>have</w:t>
      </w:r>
      <w:r>
        <w:rPr>
          <w:spacing w:val="-10"/>
          <w:w w:val="105"/>
        </w:rPr>
        <w:t xml:space="preserve"> </w:t>
      </w:r>
      <w:r>
        <w:rPr>
          <w:w w:val="105"/>
        </w:rPr>
        <w:t>been</w:t>
      </w:r>
      <w:r>
        <w:rPr>
          <w:spacing w:val="-10"/>
          <w:w w:val="105"/>
        </w:rPr>
        <w:t xml:space="preserve"> </w:t>
      </w:r>
      <w:r>
        <w:rPr>
          <w:w w:val="105"/>
        </w:rPr>
        <w:t>publicly</w:t>
      </w:r>
      <w:r>
        <w:rPr>
          <w:spacing w:val="-3"/>
          <w:w w:val="105"/>
        </w:rPr>
        <w:t xml:space="preserve"> </w:t>
      </w:r>
      <w:proofErr w:type="spellStart"/>
      <w:r>
        <w:rPr>
          <w:w w:val="105"/>
        </w:rPr>
        <w:t>accounced</w:t>
      </w:r>
      <w:proofErr w:type="spellEnd"/>
      <w:r>
        <w:rPr>
          <w:spacing w:val="-3"/>
          <w:w w:val="105"/>
        </w:rPr>
        <w:t xml:space="preserve"> </w:t>
      </w:r>
      <w:r>
        <w:rPr>
          <w:w w:val="105"/>
        </w:rPr>
        <w:t>(with</w:t>
      </w:r>
      <w:r>
        <w:rPr>
          <w:spacing w:val="-11"/>
          <w:w w:val="105"/>
        </w:rPr>
        <w:t xml:space="preserve"> </w:t>
      </w:r>
      <w:r>
        <w:rPr>
          <w:w w:val="105"/>
        </w:rPr>
        <w:t>Angola,</w:t>
      </w:r>
      <w:r>
        <w:rPr>
          <w:spacing w:val="-13"/>
          <w:w w:val="105"/>
        </w:rPr>
        <w:t xml:space="preserve"> </w:t>
      </w:r>
      <w:r>
        <w:rPr>
          <w:w w:val="105"/>
        </w:rPr>
        <w:t>Mozambique</w:t>
      </w:r>
      <w:r>
        <w:rPr>
          <w:spacing w:val="-4"/>
          <w:w w:val="105"/>
        </w:rPr>
        <w:t xml:space="preserve"> </w:t>
      </w:r>
      <w:r>
        <w:rPr>
          <w:w w:val="105"/>
        </w:rPr>
        <w:t>and</w:t>
      </w:r>
      <w:r>
        <w:rPr>
          <w:spacing w:val="-18"/>
          <w:w w:val="105"/>
        </w:rPr>
        <w:t xml:space="preserve"> </w:t>
      </w:r>
      <w:r>
        <w:rPr>
          <w:w w:val="105"/>
        </w:rPr>
        <w:t>Swazi­ land) while the remainder have constituted kind of 'principles of understanding' such as with Botswana. Most</w:t>
      </w:r>
      <w:r>
        <w:rPr>
          <w:spacing w:val="-7"/>
          <w:w w:val="105"/>
        </w:rPr>
        <w:t xml:space="preserve"> </w:t>
      </w:r>
      <w:r>
        <w:rPr>
          <w:w w:val="105"/>
        </w:rPr>
        <w:t>of</w:t>
      </w:r>
      <w:r>
        <w:rPr>
          <w:spacing w:val="2"/>
          <w:w w:val="105"/>
        </w:rPr>
        <w:t xml:space="preserve"> </w:t>
      </w:r>
      <w:r>
        <w:rPr>
          <w:w w:val="105"/>
        </w:rPr>
        <w:t>the</w:t>
      </w:r>
      <w:r>
        <w:rPr>
          <w:spacing w:val="-3"/>
          <w:w w:val="105"/>
        </w:rPr>
        <w:t xml:space="preserve"> </w:t>
      </w:r>
      <w:r>
        <w:rPr>
          <w:w w:val="105"/>
        </w:rPr>
        <w:t>respondents felt</w:t>
      </w:r>
      <w:r>
        <w:rPr>
          <w:spacing w:val="-5"/>
          <w:w w:val="105"/>
        </w:rPr>
        <w:t xml:space="preserve"> </w:t>
      </w:r>
      <w:r>
        <w:rPr>
          <w:w w:val="105"/>
        </w:rPr>
        <w:t>that</w:t>
      </w:r>
      <w:r>
        <w:rPr>
          <w:spacing w:val="-8"/>
          <w:w w:val="105"/>
        </w:rPr>
        <w:t xml:space="preserve"> </w:t>
      </w:r>
      <w:r>
        <w:rPr>
          <w:w w:val="105"/>
        </w:rPr>
        <w:t>whatever</w:t>
      </w:r>
      <w:r>
        <w:rPr>
          <w:spacing w:val="-1"/>
          <w:w w:val="105"/>
        </w:rPr>
        <w:t xml:space="preserve"> </w:t>
      </w:r>
      <w:r>
        <w:rPr>
          <w:w w:val="105"/>
        </w:rPr>
        <w:t>agreement</w:t>
      </w:r>
      <w:r>
        <w:rPr>
          <w:spacing w:val="-9"/>
          <w:w w:val="105"/>
        </w:rPr>
        <w:t xml:space="preserve"> </w:t>
      </w:r>
      <w:r>
        <w:rPr>
          <w:w w:val="105"/>
        </w:rPr>
        <w:t>South</w:t>
      </w:r>
      <w:r>
        <w:rPr>
          <w:spacing w:val="-3"/>
          <w:w w:val="105"/>
        </w:rPr>
        <w:t xml:space="preserve"> </w:t>
      </w:r>
      <w:r>
        <w:rPr>
          <w:w w:val="105"/>
        </w:rPr>
        <w:t>Africa</w:t>
      </w:r>
      <w:r>
        <w:rPr>
          <w:spacing w:val="-7"/>
          <w:w w:val="105"/>
        </w:rPr>
        <w:t xml:space="preserve"> </w:t>
      </w:r>
      <w:r>
        <w:rPr>
          <w:w w:val="105"/>
        </w:rPr>
        <w:t>inters</w:t>
      </w:r>
      <w:r>
        <w:rPr>
          <w:spacing w:val="-10"/>
          <w:w w:val="105"/>
        </w:rPr>
        <w:t xml:space="preserve"> </w:t>
      </w:r>
      <w:r>
        <w:rPr>
          <w:w w:val="105"/>
        </w:rPr>
        <w:t>into</w:t>
      </w:r>
      <w:r>
        <w:rPr>
          <w:spacing w:val="-8"/>
          <w:w w:val="105"/>
        </w:rPr>
        <w:t xml:space="preserve"> </w:t>
      </w:r>
      <w:r>
        <w:rPr>
          <w:w w:val="105"/>
        </w:rPr>
        <w:t>(whether</w:t>
      </w:r>
      <w:r>
        <w:rPr>
          <w:spacing w:val="-4"/>
          <w:w w:val="105"/>
        </w:rPr>
        <w:t xml:space="preserve"> </w:t>
      </w:r>
      <w:r>
        <w:rPr>
          <w:w w:val="105"/>
        </w:rPr>
        <w:t>formal</w:t>
      </w:r>
      <w:r>
        <w:rPr>
          <w:spacing w:val="-10"/>
          <w:w w:val="105"/>
        </w:rPr>
        <w:t xml:space="preserve"> </w:t>
      </w:r>
      <w:r>
        <w:rPr>
          <w:w w:val="105"/>
        </w:rPr>
        <w:t>or</w:t>
      </w:r>
      <w:r>
        <w:rPr>
          <w:spacing w:val="-13"/>
          <w:w w:val="105"/>
        </w:rPr>
        <w:t xml:space="preserve"> </w:t>
      </w:r>
      <w:r>
        <w:rPr>
          <w:w w:val="105"/>
        </w:rPr>
        <w:t>informal), Pretoria never respects</w:t>
      </w:r>
      <w:r>
        <w:rPr>
          <w:spacing w:val="1"/>
          <w:w w:val="105"/>
        </w:rPr>
        <w:t xml:space="preserve"> </w:t>
      </w:r>
      <w:r>
        <w:rPr>
          <w:w w:val="105"/>
        </w:rPr>
        <w:t>it.</w:t>
      </w:r>
    </w:p>
    <w:p w14:paraId="3E02FFB2" w14:textId="10CD6B87" w:rsidR="00010F61" w:rsidRDefault="00580BF6">
      <w:pPr>
        <w:pStyle w:val="BodyText"/>
        <w:spacing w:before="1"/>
        <w:rPr>
          <w:sz w:val="9"/>
        </w:rPr>
      </w:pPr>
      <w:r>
        <w:rPr>
          <w:noProof/>
        </w:rPr>
        <mc:AlternateContent>
          <mc:Choice Requires="wps">
            <w:drawing>
              <wp:anchor distT="0" distB="0" distL="0" distR="0" simplePos="0" relativeHeight="251955200" behindDoc="1" locked="0" layoutInCell="1" allowOverlap="1" wp14:anchorId="46AE2676" wp14:editId="37F36DF0">
                <wp:simplePos x="0" y="0"/>
                <wp:positionH relativeFrom="page">
                  <wp:posOffset>989330</wp:posOffset>
                </wp:positionH>
                <wp:positionV relativeFrom="paragraph">
                  <wp:posOffset>96520</wp:posOffset>
                </wp:positionV>
                <wp:extent cx="916305" cy="1270"/>
                <wp:effectExtent l="0" t="0" r="0" b="0"/>
                <wp:wrapTopAndBottom/>
                <wp:docPr id="19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558 1558"/>
                            <a:gd name="T1" fmla="*/ T0 w 1443"/>
                            <a:gd name="T2" fmla="+- 0 3000 1558"/>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C518F" id="Freeform 81" o:spid="_x0000_s1026" style="position:absolute;margin-left:77.9pt;margin-top:7.6pt;width:72.15pt;height:.1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" path="m,l1442,e" filled="f" strokeweight=".25428mm">
                <v:path arrowok="t" o:connecttype="custom" o:connectlocs="0,0;915670,0" o:connectangles="0,0"/>
                <w10:wrap type="topAndBottom" anchorx="page"/>
              </v:shape>
            </w:pict>
          </mc:Fallback>
        </mc:AlternateContent>
      </w:r>
    </w:p>
    <w:p w14:paraId="14182982" w14:textId="77777777" w:rsidR="00010F61" w:rsidRDefault="00333CF7">
      <w:pPr>
        <w:pStyle w:val="ListParagraph"/>
        <w:numPr>
          <w:ilvl w:val="0"/>
          <w:numId w:val="36"/>
        </w:numPr>
        <w:tabs>
          <w:tab w:val="left" w:pos="751"/>
          <w:tab w:val="left" w:pos="752"/>
        </w:tabs>
        <w:spacing w:before="116"/>
        <w:ind w:left="751" w:hanging="488"/>
        <w:rPr>
          <w:sz w:val="15"/>
        </w:rPr>
      </w:pPr>
      <w:r>
        <w:rPr>
          <w:w w:val="105"/>
          <w:sz w:val="15"/>
        </w:rPr>
        <w:t>Vieira,</w:t>
      </w:r>
      <w:r>
        <w:rPr>
          <w:spacing w:val="-2"/>
          <w:w w:val="105"/>
          <w:sz w:val="15"/>
        </w:rPr>
        <w:t xml:space="preserve"> </w:t>
      </w:r>
      <w:r>
        <w:rPr>
          <w:w w:val="105"/>
          <w:sz w:val="15"/>
        </w:rPr>
        <w:t>Mozambique.</w:t>
      </w:r>
    </w:p>
    <w:p w14:paraId="7DFD0B88" w14:textId="77777777" w:rsidR="00010F61" w:rsidRDefault="00333CF7">
      <w:pPr>
        <w:pStyle w:val="ListParagraph"/>
        <w:numPr>
          <w:ilvl w:val="0"/>
          <w:numId w:val="36"/>
        </w:numPr>
        <w:tabs>
          <w:tab w:val="left" w:pos="756"/>
          <w:tab w:val="left" w:pos="757"/>
        </w:tabs>
        <w:spacing w:before="92"/>
        <w:ind w:left="756" w:hanging="493"/>
        <w:rPr>
          <w:sz w:val="15"/>
        </w:rPr>
      </w:pPr>
      <w:proofErr w:type="spellStart"/>
      <w:r>
        <w:rPr>
          <w:w w:val="105"/>
          <w:sz w:val="15"/>
        </w:rPr>
        <w:t>Chikerema</w:t>
      </w:r>
      <w:proofErr w:type="spellEnd"/>
      <w:r>
        <w:rPr>
          <w:w w:val="105"/>
          <w:sz w:val="15"/>
        </w:rPr>
        <w:t>,</w:t>
      </w:r>
      <w:r>
        <w:rPr>
          <w:spacing w:val="-2"/>
          <w:w w:val="105"/>
          <w:sz w:val="15"/>
        </w:rPr>
        <w:t xml:space="preserve"> </w:t>
      </w:r>
      <w:r>
        <w:rPr>
          <w:w w:val="105"/>
          <w:sz w:val="15"/>
        </w:rPr>
        <w:t>Zimbabwe.</w:t>
      </w:r>
    </w:p>
    <w:p w14:paraId="6FB06028" w14:textId="77777777" w:rsidR="00010F61" w:rsidRDefault="00333CF7">
      <w:pPr>
        <w:pStyle w:val="ListParagraph"/>
        <w:numPr>
          <w:ilvl w:val="0"/>
          <w:numId w:val="36"/>
        </w:numPr>
        <w:tabs>
          <w:tab w:val="left" w:pos="757"/>
          <w:tab w:val="left" w:pos="758"/>
        </w:tabs>
        <w:spacing w:before="101"/>
        <w:ind w:left="757" w:hanging="494"/>
        <w:rPr>
          <w:sz w:val="15"/>
        </w:rPr>
      </w:pPr>
      <w:proofErr w:type="spellStart"/>
      <w:r>
        <w:rPr>
          <w:w w:val="105"/>
          <w:sz w:val="15"/>
        </w:rPr>
        <w:t>Gutto</w:t>
      </w:r>
      <w:proofErr w:type="spellEnd"/>
      <w:r>
        <w:rPr>
          <w:w w:val="105"/>
          <w:sz w:val="15"/>
        </w:rPr>
        <w:t>,</w:t>
      </w:r>
      <w:r>
        <w:rPr>
          <w:spacing w:val="1"/>
          <w:w w:val="105"/>
          <w:sz w:val="15"/>
        </w:rPr>
        <w:t xml:space="preserve"> </w:t>
      </w:r>
      <w:r>
        <w:rPr>
          <w:w w:val="105"/>
          <w:sz w:val="15"/>
        </w:rPr>
        <w:t>Zimbabwe.</w:t>
      </w:r>
    </w:p>
    <w:p w14:paraId="5C65D331" w14:textId="77777777" w:rsidR="00010F61" w:rsidRDefault="00010F61">
      <w:pPr>
        <w:rPr>
          <w:sz w:val="15"/>
        </w:rPr>
        <w:sectPr w:rsidR="00010F61">
          <w:headerReference w:type="default" r:id="rId102"/>
          <w:pgSz w:w="11910" w:h="16840"/>
          <w:pgMar w:top="1080" w:right="1100" w:bottom="280" w:left="1300" w:header="903" w:footer="0" w:gutter="0"/>
          <w:pgNumType w:start="282"/>
          <w:cols w:space="720"/>
        </w:sectPr>
      </w:pPr>
    </w:p>
    <w:p w14:paraId="4963F7F6" w14:textId="77777777" w:rsidR="00010F61" w:rsidRDefault="00010F61">
      <w:pPr>
        <w:pStyle w:val="BodyText"/>
        <w:rPr>
          <w:sz w:val="20"/>
        </w:rPr>
      </w:pPr>
    </w:p>
    <w:p w14:paraId="1B2C6732" w14:textId="77777777" w:rsidR="00010F61" w:rsidRDefault="00010F61">
      <w:pPr>
        <w:pStyle w:val="BodyText"/>
        <w:spacing w:before="5"/>
        <w:rPr>
          <w:sz w:val="22"/>
        </w:rPr>
      </w:pPr>
    </w:p>
    <w:p w14:paraId="117F9FF1" w14:textId="77777777" w:rsidR="00010F61" w:rsidRDefault="00333CF7" w:rsidP="003D4FB2">
      <w:pPr>
        <w:pStyle w:val="Heading3"/>
        <w:jc w:val="left"/>
      </w:pPr>
      <w:r>
        <w:rPr>
          <w:w w:val="105"/>
          <w:sz w:val="19"/>
        </w:rPr>
        <w:t xml:space="preserve">Q: </w:t>
      </w:r>
      <w:r>
        <w:rPr>
          <w:w w:val="105"/>
        </w:rPr>
        <w:t>How would you define the conflict in Southern Africa?</w:t>
      </w:r>
    </w:p>
    <w:p w14:paraId="68278B8F" w14:textId="77777777" w:rsidR="00010F61" w:rsidRDefault="00010F61">
      <w:pPr>
        <w:pStyle w:val="BodyText"/>
        <w:spacing w:before="3"/>
        <w:rPr>
          <w:sz w:val="29"/>
        </w:rPr>
      </w:pPr>
    </w:p>
    <w:p w14:paraId="5021D0D4" w14:textId="77777777" w:rsidR="00010F61" w:rsidRDefault="00333CF7">
      <w:pPr>
        <w:pStyle w:val="BodyText"/>
        <w:spacing w:line="530" w:lineRule="auto"/>
        <w:ind w:left="251" w:right="670" w:firstLine="490"/>
        <w:jc w:val="both"/>
      </w:pPr>
      <w:r>
        <w:rPr>
          <w:w w:val="105"/>
        </w:rPr>
        <w:t xml:space="preserve">The answers to this particular question, which is certainly open to rather wide interpretation, covered a range of subjects depending on how the respondents perceived what it was they were being asked. Dr </w:t>
      </w:r>
      <w:proofErr w:type="spellStart"/>
      <w:r>
        <w:rPr>
          <w:w w:val="105"/>
        </w:rPr>
        <w:t>Baregu</w:t>
      </w:r>
      <w:proofErr w:type="spellEnd"/>
      <w:r>
        <w:rPr>
          <w:w w:val="105"/>
        </w:rPr>
        <w:t xml:space="preserve"> of Dar es Salaam University, for instance, gave an academic answer which </w:t>
      </w:r>
      <w:proofErr w:type="spellStart"/>
      <w:r>
        <w:rPr>
          <w:w w:val="105"/>
        </w:rPr>
        <w:t>focussed</w:t>
      </w:r>
      <w:proofErr w:type="spellEnd"/>
      <w:r>
        <w:rPr>
          <w:w w:val="105"/>
        </w:rPr>
        <w:t xml:space="preserve"> on the stratification of the groups in the area and external influences in economic </w:t>
      </w:r>
      <w:proofErr w:type="spellStart"/>
      <w:r>
        <w:rPr>
          <w:w w:val="105"/>
        </w:rPr>
        <w:t>tenns</w:t>
      </w:r>
      <w:proofErr w:type="spellEnd"/>
      <w:r>
        <w:rPr>
          <w:w w:val="105"/>
        </w:rPr>
        <w:t>. "On the one hand, you have imperialist interest. Namely from western countries including Japan. They</w:t>
      </w:r>
      <w:r>
        <w:rPr>
          <w:spacing w:val="49"/>
          <w:w w:val="105"/>
        </w:rPr>
        <w:t xml:space="preserve"> </w:t>
      </w:r>
      <w:r>
        <w:rPr>
          <w:w w:val="105"/>
        </w:rPr>
        <w:t xml:space="preserve">divide  themselves between investments, business interests, commercial trade-type interests, minerals, etc. ... you have the internal class contradictions between the settler colonial elements. You have the capitalist internal element, which is more in collaboration with international capital and probably tends to have to take more </w:t>
      </w:r>
      <w:proofErr w:type="spellStart"/>
      <w:r>
        <w:rPr>
          <w:w w:val="105"/>
        </w:rPr>
        <w:t>progres</w:t>
      </w:r>
      <w:proofErr w:type="spellEnd"/>
      <w:r>
        <w:rPr>
          <w:w w:val="105"/>
        </w:rPr>
        <w:t xml:space="preserve">­ </w:t>
      </w:r>
      <w:proofErr w:type="spellStart"/>
      <w:r>
        <w:rPr>
          <w:w w:val="105"/>
        </w:rPr>
        <w:t>sive</w:t>
      </w:r>
      <w:proofErr w:type="spellEnd"/>
      <w:r>
        <w:rPr>
          <w:w w:val="105"/>
        </w:rPr>
        <w:t xml:space="preserve"> views than the Africans who form the majority, and of course the </w:t>
      </w:r>
      <w:proofErr w:type="spellStart"/>
      <w:r>
        <w:rPr>
          <w:w w:val="105"/>
        </w:rPr>
        <w:t>coloureds</w:t>
      </w:r>
      <w:proofErr w:type="spellEnd"/>
      <w:r>
        <w:rPr>
          <w:w w:val="105"/>
        </w:rPr>
        <w:t>. And you have that kind</w:t>
      </w:r>
      <w:r>
        <w:rPr>
          <w:spacing w:val="49"/>
          <w:w w:val="105"/>
        </w:rPr>
        <w:t xml:space="preserve"> </w:t>
      </w:r>
      <w:r>
        <w:rPr>
          <w:w w:val="105"/>
        </w:rPr>
        <w:t xml:space="preserve">of dialectic between the African </w:t>
      </w:r>
      <w:proofErr w:type="spellStart"/>
      <w:r>
        <w:rPr>
          <w:w w:val="105"/>
        </w:rPr>
        <w:t>labour</w:t>
      </w:r>
      <w:proofErr w:type="spellEnd"/>
      <w:r>
        <w:rPr>
          <w:w w:val="105"/>
        </w:rPr>
        <w:t xml:space="preserve"> force [and] the white </w:t>
      </w:r>
      <w:proofErr w:type="spellStart"/>
      <w:r>
        <w:rPr>
          <w:w w:val="105"/>
        </w:rPr>
        <w:t>labour</w:t>
      </w:r>
      <w:proofErr w:type="spellEnd"/>
      <w:r>
        <w:rPr>
          <w:w w:val="105"/>
        </w:rPr>
        <w:t xml:space="preserve"> force, all playing within the context of the apartheid system ...\)What these conflicts produce are apparent liberalism in a capitalist bourgeoisie which, by its nature, sees limitations on the free movement of </w:t>
      </w:r>
      <w:proofErr w:type="spellStart"/>
      <w:r>
        <w:rPr>
          <w:w w:val="105"/>
        </w:rPr>
        <w:t>labour</w:t>
      </w:r>
      <w:proofErr w:type="spellEnd"/>
      <w:r>
        <w:rPr>
          <w:w w:val="105"/>
        </w:rPr>
        <w:t xml:space="preserve"> as utterly antithetical to the </w:t>
      </w:r>
      <w:r>
        <w:rPr>
          <w:w w:val="105"/>
          <w:sz w:val="18"/>
        </w:rPr>
        <w:t xml:space="preserve">full </w:t>
      </w:r>
      <w:proofErr w:type="spellStart"/>
      <w:r>
        <w:rPr>
          <w:w w:val="105"/>
        </w:rPr>
        <w:t>func</w:t>
      </w:r>
      <w:proofErr w:type="spellEnd"/>
      <w:r>
        <w:rPr>
          <w:w w:val="105"/>
        </w:rPr>
        <w:t xml:space="preserve">­ </w:t>
      </w:r>
      <w:proofErr w:type="spellStart"/>
      <w:r>
        <w:rPr>
          <w:w w:val="105"/>
        </w:rPr>
        <w:t>tioning</w:t>
      </w:r>
      <w:proofErr w:type="spellEnd"/>
      <w:r>
        <w:rPr>
          <w:w w:val="105"/>
        </w:rPr>
        <w:t xml:space="preserve"> of the capitalist system. Hence the urging of much more radical reform by this group while the white </w:t>
      </w:r>
      <w:proofErr w:type="spellStart"/>
      <w:r>
        <w:rPr>
          <w:w w:val="105"/>
        </w:rPr>
        <w:t>labour</w:t>
      </w:r>
      <w:proofErr w:type="spellEnd"/>
      <w:r>
        <w:rPr>
          <w:w w:val="105"/>
        </w:rPr>
        <w:t xml:space="preserve"> force is deeply conservative. Their conservatism is motivated by fear of competition for the better jobs which currently fall to the whites' share and fear of a loss of status since their sole claim to any­ thing</w:t>
      </w:r>
      <w:r>
        <w:rPr>
          <w:spacing w:val="-4"/>
          <w:w w:val="105"/>
        </w:rPr>
        <w:t xml:space="preserve"> </w:t>
      </w:r>
      <w:r>
        <w:rPr>
          <w:w w:val="105"/>
        </w:rPr>
        <w:t>other</w:t>
      </w:r>
      <w:r>
        <w:rPr>
          <w:spacing w:val="-6"/>
          <w:w w:val="105"/>
        </w:rPr>
        <w:t xml:space="preserve"> </w:t>
      </w:r>
      <w:r>
        <w:rPr>
          <w:w w:val="105"/>
        </w:rPr>
        <w:t>than</w:t>
      </w:r>
      <w:r>
        <w:rPr>
          <w:spacing w:val="-5"/>
          <w:w w:val="105"/>
        </w:rPr>
        <w:t xml:space="preserve"> </w:t>
      </w:r>
      <w:r>
        <w:rPr>
          <w:w w:val="105"/>
        </w:rPr>
        <w:t>the</w:t>
      </w:r>
      <w:r>
        <w:rPr>
          <w:spacing w:val="-6"/>
          <w:w w:val="105"/>
        </w:rPr>
        <w:t xml:space="preserve"> </w:t>
      </w:r>
      <w:r>
        <w:rPr>
          <w:w w:val="105"/>
        </w:rPr>
        <w:t>near-bottom</w:t>
      </w:r>
      <w:r>
        <w:rPr>
          <w:spacing w:val="7"/>
          <w:w w:val="105"/>
        </w:rPr>
        <w:t xml:space="preserve"> </w:t>
      </w:r>
      <w:r>
        <w:rPr>
          <w:w w:val="105"/>
        </w:rPr>
        <w:t>of</w:t>
      </w:r>
      <w:r>
        <w:rPr>
          <w:spacing w:val="-2"/>
          <w:w w:val="105"/>
        </w:rPr>
        <w:t xml:space="preserve"> </w:t>
      </w:r>
      <w:r>
        <w:rPr>
          <w:w w:val="105"/>
        </w:rPr>
        <w:t>the</w:t>
      </w:r>
      <w:r>
        <w:rPr>
          <w:spacing w:val="-7"/>
          <w:w w:val="105"/>
        </w:rPr>
        <w:t xml:space="preserve"> </w:t>
      </w:r>
      <w:r>
        <w:rPr>
          <w:w w:val="105"/>
        </w:rPr>
        <w:t>heap,</w:t>
      </w:r>
      <w:r>
        <w:rPr>
          <w:spacing w:val="-12"/>
          <w:w w:val="105"/>
        </w:rPr>
        <w:t xml:space="preserve"> </w:t>
      </w:r>
      <w:r>
        <w:rPr>
          <w:w w:val="105"/>
        </w:rPr>
        <w:t>in</w:t>
      </w:r>
      <w:r>
        <w:rPr>
          <w:spacing w:val="-4"/>
          <w:w w:val="105"/>
        </w:rPr>
        <w:t xml:space="preserve"> </w:t>
      </w:r>
      <w:r>
        <w:rPr>
          <w:w w:val="105"/>
        </w:rPr>
        <w:t>a</w:t>
      </w:r>
      <w:r>
        <w:rPr>
          <w:spacing w:val="-18"/>
          <w:w w:val="105"/>
        </w:rPr>
        <w:t xml:space="preserve"> </w:t>
      </w:r>
      <w:r>
        <w:rPr>
          <w:w w:val="105"/>
        </w:rPr>
        <w:t>very</w:t>
      </w:r>
      <w:r>
        <w:rPr>
          <w:spacing w:val="-7"/>
          <w:w w:val="105"/>
        </w:rPr>
        <w:t xml:space="preserve"> </w:t>
      </w:r>
      <w:r>
        <w:rPr>
          <w:w w:val="105"/>
        </w:rPr>
        <w:t>class-conscious</w:t>
      </w:r>
      <w:r>
        <w:rPr>
          <w:spacing w:val="-17"/>
          <w:w w:val="105"/>
        </w:rPr>
        <w:t xml:space="preserve"> </w:t>
      </w:r>
      <w:r>
        <w:rPr>
          <w:w w:val="105"/>
        </w:rPr>
        <w:t>society,</w:t>
      </w:r>
      <w:r>
        <w:rPr>
          <w:spacing w:val="-9"/>
          <w:w w:val="105"/>
        </w:rPr>
        <w:t xml:space="preserve"> </w:t>
      </w:r>
      <w:r>
        <w:rPr>
          <w:w w:val="105"/>
        </w:rPr>
        <w:t>is</w:t>
      </w:r>
      <w:r>
        <w:rPr>
          <w:spacing w:val="4"/>
          <w:w w:val="105"/>
        </w:rPr>
        <w:t xml:space="preserve"> </w:t>
      </w:r>
      <w:r>
        <w:rPr>
          <w:w w:val="105"/>
        </w:rPr>
        <w:t>based</w:t>
      </w:r>
      <w:r>
        <w:rPr>
          <w:spacing w:val="-1"/>
          <w:w w:val="105"/>
        </w:rPr>
        <w:t xml:space="preserve"> </w:t>
      </w:r>
      <w:r>
        <w:rPr>
          <w:w w:val="105"/>
        </w:rPr>
        <w:t>on</w:t>
      </w:r>
      <w:r>
        <w:rPr>
          <w:spacing w:val="-8"/>
          <w:w w:val="105"/>
        </w:rPr>
        <w:t xml:space="preserve"> </w:t>
      </w:r>
      <w:r>
        <w:rPr>
          <w:w w:val="105"/>
        </w:rPr>
        <w:t>their</w:t>
      </w:r>
      <w:r>
        <w:rPr>
          <w:spacing w:val="-12"/>
          <w:w w:val="105"/>
        </w:rPr>
        <w:t xml:space="preserve"> </w:t>
      </w:r>
      <w:proofErr w:type="spellStart"/>
      <w:r>
        <w:rPr>
          <w:w w:val="105"/>
        </w:rPr>
        <w:t>colour</w:t>
      </w:r>
      <w:proofErr w:type="spellEnd"/>
      <w:r>
        <w:rPr>
          <w:w w:val="105"/>
        </w:rPr>
        <w:t>.[73]</w:t>
      </w:r>
    </w:p>
    <w:p w14:paraId="3C5533BA" w14:textId="77777777" w:rsidR="00010F61" w:rsidRDefault="00333CF7">
      <w:pPr>
        <w:pStyle w:val="BodyText"/>
        <w:spacing w:before="69" w:line="532" w:lineRule="auto"/>
        <w:ind w:left="257" w:right="685" w:firstLine="497"/>
        <w:jc w:val="both"/>
      </w:pPr>
      <w:r>
        <w:rPr>
          <w:w w:val="105"/>
        </w:rPr>
        <w:t>Yet,</w:t>
      </w:r>
      <w:r>
        <w:rPr>
          <w:spacing w:val="-6"/>
          <w:w w:val="105"/>
        </w:rPr>
        <w:t xml:space="preserve"> </w:t>
      </w:r>
      <w:r>
        <w:rPr>
          <w:w w:val="105"/>
        </w:rPr>
        <w:t>despite</w:t>
      </w:r>
      <w:r>
        <w:rPr>
          <w:spacing w:val="-1"/>
          <w:w w:val="105"/>
        </w:rPr>
        <w:t xml:space="preserve"> </w:t>
      </w:r>
      <w:r>
        <w:rPr>
          <w:w w:val="105"/>
        </w:rPr>
        <w:t>analyzing</w:t>
      </w:r>
      <w:r>
        <w:rPr>
          <w:spacing w:val="4"/>
          <w:w w:val="105"/>
        </w:rPr>
        <w:t xml:space="preserve"> </w:t>
      </w:r>
      <w:r>
        <w:rPr>
          <w:w w:val="105"/>
        </w:rPr>
        <w:t>the</w:t>
      </w:r>
      <w:r>
        <w:rPr>
          <w:spacing w:val="-5"/>
          <w:w w:val="105"/>
        </w:rPr>
        <w:t xml:space="preserve"> </w:t>
      </w:r>
      <w:r>
        <w:rPr>
          <w:w w:val="105"/>
        </w:rPr>
        <w:t>Marxist/socialist/democratic</w:t>
      </w:r>
      <w:r>
        <w:rPr>
          <w:spacing w:val="-9"/>
          <w:w w:val="105"/>
        </w:rPr>
        <w:t xml:space="preserve"> </w:t>
      </w:r>
      <w:r>
        <w:rPr>
          <w:w w:val="105"/>
        </w:rPr>
        <w:t>alternatives,</w:t>
      </w:r>
      <w:r>
        <w:rPr>
          <w:spacing w:val="4"/>
          <w:w w:val="105"/>
        </w:rPr>
        <w:t xml:space="preserve"> </w:t>
      </w:r>
      <w:r>
        <w:rPr>
          <w:w w:val="105"/>
        </w:rPr>
        <w:t>for</w:t>
      </w:r>
      <w:r>
        <w:rPr>
          <w:spacing w:val="-16"/>
          <w:w w:val="105"/>
        </w:rPr>
        <w:t xml:space="preserve"> </w:t>
      </w:r>
      <w:r>
        <w:rPr>
          <w:w w:val="105"/>
        </w:rPr>
        <w:t>Dr</w:t>
      </w:r>
      <w:r>
        <w:rPr>
          <w:spacing w:val="-11"/>
          <w:w w:val="105"/>
        </w:rPr>
        <w:t xml:space="preserve"> </w:t>
      </w:r>
      <w:proofErr w:type="spellStart"/>
      <w:r>
        <w:rPr>
          <w:w w:val="105"/>
        </w:rPr>
        <w:t>Baregu</w:t>
      </w:r>
      <w:proofErr w:type="spellEnd"/>
      <w:r>
        <w:rPr>
          <w:w w:val="105"/>
        </w:rPr>
        <w:t>,</w:t>
      </w:r>
      <w:r>
        <w:rPr>
          <w:spacing w:val="-4"/>
          <w:w w:val="105"/>
        </w:rPr>
        <w:t xml:space="preserve"> </w:t>
      </w:r>
      <w:r>
        <w:rPr>
          <w:w w:val="105"/>
        </w:rPr>
        <w:t>as</w:t>
      </w:r>
      <w:r>
        <w:rPr>
          <w:spacing w:val="-11"/>
          <w:w w:val="105"/>
        </w:rPr>
        <w:t xml:space="preserve"> </w:t>
      </w:r>
      <w:r>
        <w:rPr>
          <w:w w:val="105"/>
        </w:rPr>
        <w:t>for</w:t>
      </w:r>
      <w:r>
        <w:rPr>
          <w:spacing w:val="-10"/>
          <w:w w:val="105"/>
        </w:rPr>
        <w:t xml:space="preserve"> </w:t>
      </w:r>
      <w:r>
        <w:rPr>
          <w:w w:val="105"/>
        </w:rPr>
        <w:t>most</w:t>
      </w:r>
      <w:r>
        <w:rPr>
          <w:spacing w:val="-1"/>
          <w:w w:val="105"/>
        </w:rPr>
        <w:t xml:space="preserve"> </w:t>
      </w:r>
      <w:r>
        <w:rPr>
          <w:w w:val="105"/>
        </w:rPr>
        <w:t xml:space="preserve">of the respondents, the entire current situation boils down to what South Africa is doing to ensure the continued reign of apartheid there. </w:t>
      </w:r>
      <w:r>
        <w:rPr>
          <w:i/>
          <w:w w:val="105"/>
        </w:rPr>
        <w:t xml:space="preserve">All </w:t>
      </w:r>
      <w:r>
        <w:rPr>
          <w:w w:val="105"/>
        </w:rPr>
        <w:t xml:space="preserve">economic, political, and security decisions in the countries surrounding South Africa are directly influenced by that country's concerted effort to </w:t>
      </w:r>
      <w:proofErr w:type="spellStart"/>
      <w:r>
        <w:rPr>
          <w:w w:val="105"/>
        </w:rPr>
        <w:t>destabilise</w:t>
      </w:r>
      <w:proofErr w:type="spellEnd"/>
      <w:r>
        <w:rPr>
          <w:w w:val="105"/>
        </w:rPr>
        <w:t xml:space="preserve"> the region. Military threats, support of guerilla groups, economic threats, inaccessibility of ports and markets, propaganda of a political nature</w:t>
      </w:r>
      <w:r>
        <w:rPr>
          <w:spacing w:val="-7"/>
          <w:w w:val="105"/>
        </w:rPr>
        <w:t xml:space="preserve"> </w:t>
      </w:r>
      <w:r>
        <w:rPr>
          <w:w w:val="105"/>
        </w:rPr>
        <w:t>...</w:t>
      </w:r>
      <w:r>
        <w:rPr>
          <w:spacing w:val="-5"/>
          <w:w w:val="105"/>
        </w:rPr>
        <w:t xml:space="preserve"> </w:t>
      </w:r>
      <w:r>
        <w:rPr>
          <w:w w:val="105"/>
        </w:rPr>
        <w:t>all</w:t>
      </w:r>
      <w:r>
        <w:rPr>
          <w:spacing w:val="-8"/>
          <w:w w:val="105"/>
        </w:rPr>
        <w:t xml:space="preserve"> </w:t>
      </w:r>
      <w:r>
        <w:rPr>
          <w:w w:val="105"/>
        </w:rPr>
        <w:t>these</w:t>
      </w:r>
      <w:r>
        <w:rPr>
          <w:spacing w:val="2"/>
          <w:w w:val="105"/>
        </w:rPr>
        <w:t xml:space="preserve"> </w:t>
      </w:r>
      <w:r>
        <w:rPr>
          <w:w w:val="105"/>
        </w:rPr>
        <w:t>are</w:t>
      </w:r>
      <w:r>
        <w:rPr>
          <w:spacing w:val="-3"/>
          <w:w w:val="105"/>
        </w:rPr>
        <w:t xml:space="preserve"> </w:t>
      </w:r>
      <w:r>
        <w:rPr>
          <w:w w:val="105"/>
        </w:rPr>
        <w:t>cited by</w:t>
      </w:r>
      <w:r>
        <w:rPr>
          <w:spacing w:val="1"/>
          <w:w w:val="105"/>
        </w:rPr>
        <w:t xml:space="preserve"> </w:t>
      </w:r>
      <w:r>
        <w:rPr>
          <w:w w:val="105"/>
        </w:rPr>
        <w:t>various</w:t>
      </w:r>
      <w:r>
        <w:rPr>
          <w:spacing w:val="5"/>
          <w:w w:val="105"/>
        </w:rPr>
        <w:t xml:space="preserve"> </w:t>
      </w:r>
      <w:r>
        <w:rPr>
          <w:w w:val="105"/>
        </w:rPr>
        <w:t>respondents</w:t>
      </w:r>
      <w:r>
        <w:rPr>
          <w:spacing w:val="10"/>
          <w:w w:val="105"/>
        </w:rPr>
        <w:t xml:space="preserve"> </w:t>
      </w:r>
      <w:r>
        <w:rPr>
          <w:w w:val="105"/>
        </w:rPr>
        <w:t>as</w:t>
      </w:r>
      <w:r>
        <w:rPr>
          <w:spacing w:val="-10"/>
          <w:w w:val="105"/>
        </w:rPr>
        <w:t xml:space="preserve"> </w:t>
      </w:r>
      <w:r>
        <w:rPr>
          <w:w w:val="105"/>
        </w:rPr>
        <w:t>the</w:t>
      </w:r>
      <w:r>
        <w:rPr>
          <w:spacing w:val="-4"/>
          <w:w w:val="105"/>
        </w:rPr>
        <w:t xml:space="preserve"> </w:t>
      </w:r>
      <w:r>
        <w:rPr>
          <w:w w:val="105"/>
        </w:rPr>
        <w:t>tools</w:t>
      </w:r>
      <w:r>
        <w:rPr>
          <w:spacing w:val="-5"/>
          <w:w w:val="105"/>
        </w:rPr>
        <w:t xml:space="preserve"> </w:t>
      </w:r>
      <w:r>
        <w:rPr>
          <w:w w:val="105"/>
        </w:rPr>
        <w:t>South</w:t>
      </w:r>
      <w:r>
        <w:rPr>
          <w:spacing w:val="-4"/>
          <w:w w:val="105"/>
        </w:rPr>
        <w:t xml:space="preserve"> </w:t>
      </w:r>
      <w:r>
        <w:rPr>
          <w:w w:val="105"/>
        </w:rPr>
        <w:t>Africa</w:t>
      </w:r>
      <w:r>
        <w:rPr>
          <w:spacing w:val="-3"/>
          <w:w w:val="105"/>
        </w:rPr>
        <w:t xml:space="preserve"> </w:t>
      </w:r>
      <w:r>
        <w:rPr>
          <w:w w:val="105"/>
        </w:rPr>
        <w:t>uses</w:t>
      </w:r>
      <w:r>
        <w:rPr>
          <w:spacing w:val="-6"/>
          <w:w w:val="105"/>
        </w:rPr>
        <w:t xml:space="preserve"> </w:t>
      </w:r>
      <w:r>
        <w:rPr>
          <w:w w:val="105"/>
        </w:rPr>
        <w:t>in</w:t>
      </w:r>
      <w:r>
        <w:rPr>
          <w:spacing w:val="-5"/>
          <w:w w:val="105"/>
        </w:rPr>
        <w:t xml:space="preserve"> </w:t>
      </w:r>
      <w:r>
        <w:rPr>
          <w:w w:val="105"/>
        </w:rPr>
        <w:t>this</w:t>
      </w:r>
      <w:r>
        <w:rPr>
          <w:spacing w:val="-3"/>
          <w:w w:val="105"/>
        </w:rPr>
        <w:t xml:space="preserve"> </w:t>
      </w:r>
      <w:r>
        <w:rPr>
          <w:w w:val="105"/>
        </w:rPr>
        <w:t>effort.</w:t>
      </w:r>
    </w:p>
    <w:p w14:paraId="2BAE30D3" w14:textId="5BF61BAF" w:rsidR="00010F61" w:rsidRDefault="00580BF6">
      <w:pPr>
        <w:pStyle w:val="BodyText"/>
        <w:spacing w:before="69" w:line="530" w:lineRule="auto"/>
        <w:ind w:left="270" w:right="694" w:firstLine="481"/>
        <w:jc w:val="both"/>
      </w:pPr>
      <w:r>
        <w:rPr>
          <w:noProof/>
        </w:rPr>
        <mc:AlternateContent>
          <mc:Choice Requires="wps">
            <w:drawing>
              <wp:anchor distT="0" distB="0" distL="114300" distR="114300" simplePos="0" relativeHeight="242032640" behindDoc="1" locked="0" layoutInCell="1" allowOverlap="1" wp14:anchorId="220666D1" wp14:editId="7E9602CB">
                <wp:simplePos x="0" y="0"/>
                <wp:positionH relativeFrom="page">
                  <wp:posOffset>989330</wp:posOffset>
                </wp:positionH>
                <wp:positionV relativeFrom="paragraph">
                  <wp:posOffset>882650</wp:posOffset>
                </wp:positionV>
                <wp:extent cx="927735" cy="0"/>
                <wp:effectExtent l="0" t="0" r="0" b="0"/>
                <wp:wrapNone/>
                <wp:docPr id="19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83C30" id="Line 80" o:spid="_x0000_s1026" style="position:absolute;z-index:-2612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pt,69.5pt" to="150.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" strokeweight=".25428mm">
                <w10:wrap anchorx="page"/>
              </v:line>
            </w:pict>
          </mc:Fallback>
        </mc:AlternateContent>
      </w:r>
      <w:r w:rsidR="00333CF7">
        <w:rPr>
          <w:w w:val="105"/>
        </w:rPr>
        <w:t xml:space="preserve">There is also </w:t>
      </w:r>
      <w:proofErr w:type="spellStart"/>
      <w:r w:rsidR="00333CF7">
        <w:rPr>
          <w:w w:val="105"/>
        </w:rPr>
        <w:t>enonnous</w:t>
      </w:r>
      <w:proofErr w:type="spellEnd"/>
      <w:r w:rsidR="00333CF7">
        <w:rPr>
          <w:w w:val="105"/>
        </w:rPr>
        <w:t xml:space="preserve"> significance in relative wealth, resources and international influence enjoyed by the aggressor in comparison with the weaker status of the FLS coalition. "Combined the FLS are still militarily weak.er than South Africa, mainly because South Africa is funded, armed and equipped by the</w:t>
      </w:r>
    </w:p>
    <w:p w14:paraId="5493E8B7" w14:textId="77777777" w:rsidR="00010F61" w:rsidRDefault="00333CF7">
      <w:pPr>
        <w:tabs>
          <w:tab w:val="left" w:pos="764"/>
        </w:tabs>
        <w:spacing w:before="12"/>
        <w:ind w:left="275"/>
        <w:rPr>
          <w:sz w:val="15"/>
        </w:rPr>
      </w:pPr>
      <w:r>
        <w:rPr>
          <w:w w:val="105"/>
          <w:sz w:val="15"/>
        </w:rPr>
        <w:t>(73]</w:t>
      </w:r>
      <w:r>
        <w:rPr>
          <w:w w:val="105"/>
          <w:sz w:val="15"/>
        </w:rPr>
        <w:tab/>
      </w:r>
      <w:proofErr w:type="spellStart"/>
      <w:r>
        <w:rPr>
          <w:w w:val="105"/>
          <w:sz w:val="15"/>
        </w:rPr>
        <w:t>Baregu</w:t>
      </w:r>
      <w:proofErr w:type="spellEnd"/>
      <w:r>
        <w:rPr>
          <w:w w:val="105"/>
          <w:sz w:val="15"/>
        </w:rPr>
        <w:t>,</w:t>
      </w:r>
      <w:r>
        <w:rPr>
          <w:spacing w:val="7"/>
          <w:w w:val="105"/>
          <w:sz w:val="15"/>
        </w:rPr>
        <w:t xml:space="preserve"> </w:t>
      </w:r>
      <w:r>
        <w:rPr>
          <w:w w:val="105"/>
          <w:sz w:val="15"/>
        </w:rPr>
        <w:t>Tanzania.</w:t>
      </w:r>
    </w:p>
    <w:p w14:paraId="49539B0F" w14:textId="77777777" w:rsidR="00010F61" w:rsidRDefault="00010F61">
      <w:pPr>
        <w:rPr>
          <w:sz w:val="15"/>
        </w:rPr>
        <w:sectPr w:rsidR="00010F61">
          <w:pgSz w:w="11910" w:h="16840"/>
          <w:pgMar w:top="1160" w:right="1100" w:bottom="280" w:left="1300" w:header="903" w:footer="0" w:gutter="0"/>
          <w:cols w:space="720"/>
        </w:sectPr>
      </w:pPr>
    </w:p>
    <w:p w14:paraId="27705B7A" w14:textId="77777777" w:rsidR="00010F61" w:rsidRDefault="00010F61">
      <w:pPr>
        <w:pStyle w:val="BodyText"/>
        <w:rPr>
          <w:sz w:val="20"/>
        </w:rPr>
      </w:pPr>
    </w:p>
    <w:p w14:paraId="1C7226AC" w14:textId="77777777" w:rsidR="00010F61" w:rsidRDefault="00010F61">
      <w:pPr>
        <w:pStyle w:val="BodyText"/>
        <w:spacing w:before="8"/>
        <w:rPr>
          <w:sz w:val="22"/>
        </w:rPr>
      </w:pPr>
    </w:p>
    <w:p w14:paraId="624255AC" w14:textId="77777777" w:rsidR="00010F61" w:rsidRDefault="00333CF7">
      <w:pPr>
        <w:pStyle w:val="BodyText"/>
        <w:spacing w:before="1" w:line="530" w:lineRule="auto"/>
        <w:ind w:left="287" w:right="619" w:firstLine="7"/>
        <w:jc w:val="both"/>
      </w:pPr>
      <w:r>
        <w:rPr>
          <w:w w:val="105"/>
        </w:rPr>
        <w:t xml:space="preserve">imperialist countries and also because there </w:t>
      </w:r>
      <w:r>
        <w:rPr>
          <w:rFonts w:ascii="Arial" w:hAnsi="Arial"/>
          <w:w w:val="105"/>
        </w:rPr>
        <w:t xml:space="preserve">is </w:t>
      </w:r>
      <w:r>
        <w:rPr>
          <w:w w:val="105"/>
        </w:rPr>
        <w:t xml:space="preserve">far much more resources available for purchasing the latest equipment, the most sophisticated, and it has the guts to use this equipment against the FLS and against its own citizens within South Africa. So the conflict is a military one, it is a political one, it </w:t>
      </w:r>
      <w:r>
        <w:rPr>
          <w:rFonts w:ascii="Arial" w:hAnsi="Arial"/>
          <w:w w:val="105"/>
        </w:rPr>
        <w:t xml:space="preserve">is </w:t>
      </w:r>
      <w:r>
        <w:rPr>
          <w:w w:val="105"/>
        </w:rPr>
        <w:t xml:space="preserve">an economic one, it </w:t>
      </w:r>
      <w:r>
        <w:rPr>
          <w:rFonts w:ascii="Arial" w:hAnsi="Arial"/>
          <w:w w:val="105"/>
        </w:rPr>
        <w:t xml:space="preserve">is </w:t>
      </w:r>
      <w:r>
        <w:rPr>
          <w:w w:val="105"/>
        </w:rPr>
        <w:t xml:space="preserve">a social one, it is a racial one."[74] This </w:t>
      </w:r>
      <w:r>
        <w:rPr>
          <w:rFonts w:ascii="Arial" w:hAnsi="Arial"/>
          <w:w w:val="105"/>
        </w:rPr>
        <w:t xml:space="preserve">is </w:t>
      </w:r>
      <w:r>
        <w:rPr>
          <w:w w:val="105"/>
        </w:rPr>
        <w:t xml:space="preserve">the source of most of South Africa's power in the </w:t>
      </w:r>
      <w:proofErr w:type="spellStart"/>
      <w:r>
        <w:rPr>
          <w:w w:val="105"/>
        </w:rPr>
        <w:t>bal­</w:t>
      </w:r>
      <w:proofErr w:type="spellEnd"/>
      <w:r>
        <w:rPr>
          <w:w w:val="105"/>
        </w:rPr>
        <w:t xml:space="preserve"> </w:t>
      </w:r>
      <w:proofErr w:type="spellStart"/>
      <w:r>
        <w:rPr>
          <w:w w:val="105"/>
        </w:rPr>
        <w:t>ance</w:t>
      </w:r>
      <w:proofErr w:type="spellEnd"/>
      <w:r>
        <w:rPr>
          <w:w w:val="105"/>
        </w:rPr>
        <w:t xml:space="preserve"> with the FLS. But South Africa, as several respondents mentioned, also bas to be careful because the FLS countries are a major market for them. Io part because of the low wages and consequent low standard of living of the vast majority of the residents of South Africa, there </w:t>
      </w:r>
      <w:r>
        <w:rPr>
          <w:rFonts w:ascii="Arial" w:hAnsi="Arial"/>
          <w:w w:val="105"/>
        </w:rPr>
        <w:t xml:space="preserve">is </w:t>
      </w:r>
      <w:r>
        <w:rPr>
          <w:w w:val="105"/>
        </w:rPr>
        <w:t xml:space="preserve">a need to export a large part of the total national product in order to operate at a profit </w:t>
      </w:r>
      <w:r>
        <w:rPr>
          <w:rFonts w:ascii="Arial" w:hAnsi="Arial"/>
          <w:w w:val="105"/>
          <w:sz w:val="18"/>
        </w:rPr>
        <w:t xml:space="preserve">The </w:t>
      </w:r>
      <w:r>
        <w:rPr>
          <w:w w:val="105"/>
        </w:rPr>
        <w:t xml:space="preserve">total collapse of the economies and the govern­ </w:t>
      </w:r>
      <w:proofErr w:type="spellStart"/>
      <w:r>
        <w:rPr>
          <w:w w:val="105"/>
        </w:rPr>
        <w:t>ments</w:t>
      </w:r>
      <w:proofErr w:type="spellEnd"/>
      <w:r>
        <w:rPr>
          <w:w w:val="105"/>
        </w:rPr>
        <w:t xml:space="preserve"> of the FLS is, therefore, not in South Africa's best interest. Instead they are forced to maintain a careful</w:t>
      </w:r>
      <w:r>
        <w:rPr>
          <w:spacing w:val="-5"/>
          <w:w w:val="105"/>
        </w:rPr>
        <w:t xml:space="preserve"> </w:t>
      </w:r>
      <w:r>
        <w:rPr>
          <w:w w:val="105"/>
        </w:rPr>
        <w:t>balance</w:t>
      </w:r>
      <w:r>
        <w:rPr>
          <w:spacing w:val="-9"/>
          <w:w w:val="105"/>
        </w:rPr>
        <w:t xml:space="preserve"> </w:t>
      </w:r>
      <w:r>
        <w:rPr>
          <w:w w:val="105"/>
        </w:rPr>
        <w:t>in</w:t>
      </w:r>
      <w:r>
        <w:rPr>
          <w:spacing w:val="-2"/>
          <w:w w:val="105"/>
        </w:rPr>
        <w:t xml:space="preserve"> </w:t>
      </w:r>
      <w:r>
        <w:rPr>
          <w:w w:val="105"/>
        </w:rPr>
        <w:t>which</w:t>
      </w:r>
      <w:r>
        <w:rPr>
          <w:spacing w:val="2"/>
          <w:w w:val="105"/>
        </w:rPr>
        <w:t xml:space="preserve"> </w:t>
      </w:r>
      <w:r>
        <w:rPr>
          <w:w w:val="105"/>
        </w:rPr>
        <w:t>the</w:t>
      </w:r>
      <w:r>
        <w:rPr>
          <w:spacing w:val="-7"/>
          <w:w w:val="105"/>
        </w:rPr>
        <w:t xml:space="preserve"> </w:t>
      </w:r>
      <w:r>
        <w:rPr>
          <w:w w:val="105"/>
        </w:rPr>
        <w:t>FLS</w:t>
      </w:r>
      <w:r>
        <w:rPr>
          <w:spacing w:val="4"/>
          <w:w w:val="105"/>
        </w:rPr>
        <w:t xml:space="preserve"> </w:t>
      </w:r>
      <w:r>
        <w:rPr>
          <w:w w:val="105"/>
        </w:rPr>
        <w:t>remain</w:t>
      </w:r>
      <w:r>
        <w:rPr>
          <w:spacing w:val="-4"/>
          <w:w w:val="105"/>
        </w:rPr>
        <w:t xml:space="preserve"> </w:t>
      </w:r>
      <w:r>
        <w:rPr>
          <w:w w:val="105"/>
        </w:rPr>
        <w:t>economically</w:t>
      </w:r>
      <w:r>
        <w:rPr>
          <w:spacing w:val="6"/>
          <w:w w:val="105"/>
        </w:rPr>
        <w:t xml:space="preserve"> </w:t>
      </w:r>
      <w:r>
        <w:rPr>
          <w:w w:val="105"/>
        </w:rPr>
        <w:t>stable</w:t>
      </w:r>
      <w:r>
        <w:rPr>
          <w:spacing w:val="-9"/>
          <w:w w:val="105"/>
        </w:rPr>
        <w:t xml:space="preserve"> </w:t>
      </w:r>
      <w:r>
        <w:rPr>
          <w:w w:val="105"/>
        </w:rPr>
        <w:t>enough</w:t>
      </w:r>
      <w:r>
        <w:rPr>
          <w:spacing w:val="6"/>
          <w:w w:val="105"/>
        </w:rPr>
        <w:t xml:space="preserve"> </w:t>
      </w:r>
      <w:r>
        <w:rPr>
          <w:w w:val="105"/>
        </w:rPr>
        <w:t>to</w:t>
      </w:r>
      <w:r>
        <w:rPr>
          <w:spacing w:val="-11"/>
          <w:w w:val="105"/>
        </w:rPr>
        <w:t xml:space="preserve"> </w:t>
      </w:r>
      <w:r>
        <w:rPr>
          <w:w w:val="105"/>
        </w:rPr>
        <w:t>serve</w:t>
      </w:r>
      <w:r>
        <w:rPr>
          <w:spacing w:val="-4"/>
          <w:w w:val="105"/>
        </w:rPr>
        <w:t xml:space="preserve"> </w:t>
      </w:r>
      <w:r>
        <w:rPr>
          <w:w w:val="105"/>
        </w:rPr>
        <w:t>as</w:t>
      </w:r>
      <w:r>
        <w:rPr>
          <w:spacing w:val="-13"/>
          <w:w w:val="105"/>
        </w:rPr>
        <w:t xml:space="preserve"> </w:t>
      </w:r>
      <w:r>
        <w:rPr>
          <w:w w:val="105"/>
        </w:rPr>
        <w:t>a</w:t>
      </w:r>
      <w:r>
        <w:rPr>
          <w:spacing w:val="-9"/>
          <w:w w:val="105"/>
        </w:rPr>
        <w:t xml:space="preserve"> </w:t>
      </w:r>
      <w:r>
        <w:rPr>
          <w:w w:val="105"/>
        </w:rPr>
        <w:t>market</w:t>
      </w:r>
      <w:r>
        <w:rPr>
          <w:spacing w:val="-3"/>
          <w:w w:val="105"/>
        </w:rPr>
        <w:t xml:space="preserve"> </w:t>
      </w:r>
      <w:r>
        <w:rPr>
          <w:w w:val="105"/>
        </w:rPr>
        <w:t>for</w:t>
      </w:r>
      <w:r>
        <w:rPr>
          <w:spacing w:val="-13"/>
          <w:w w:val="105"/>
        </w:rPr>
        <w:t xml:space="preserve"> </w:t>
      </w:r>
      <w:r>
        <w:rPr>
          <w:w w:val="105"/>
        </w:rPr>
        <w:t>South</w:t>
      </w:r>
      <w:r>
        <w:rPr>
          <w:spacing w:val="-8"/>
          <w:w w:val="105"/>
        </w:rPr>
        <w:t xml:space="preserve"> </w:t>
      </w:r>
      <w:r>
        <w:rPr>
          <w:w w:val="105"/>
        </w:rPr>
        <w:t>African products, but economically unstable enough to keep them from developing in terms of productivity so that they</w:t>
      </w:r>
      <w:r>
        <w:rPr>
          <w:spacing w:val="-7"/>
          <w:w w:val="105"/>
        </w:rPr>
        <w:t xml:space="preserve"> </w:t>
      </w:r>
      <w:r>
        <w:rPr>
          <w:w w:val="105"/>
        </w:rPr>
        <w:t>will</w:t>
      </w:r>
      <w:r>
        <w:rPr>
          <w:spacing w:val="-2"/>
          <w:w w:val="105"/>
        </w:rPr>
        <w:t xml:space="preserve"> </w:t>
      </w:r>
      <w:r>
        <w:rPr>
          <w:w w:val="105"/>
        </w:rPr>
        <w:t>not</w:t>
      </w:r>
      <w:r>
        <w:rPr>
          <w:spacing w:val="-5"/>
          <w:w w:val="105"/>
        </w:rPr>
        <w:t xml:space="preserve"> </w:t>
      </w:r>
      <w:r>
        <w:rPr>
          <w:w w:val="105"/>
        </w:rPr>
        <w:t>be</w:t>
      </w:r>
      <w:r>
        <w:rPr>
          <w:spacing w:val="-13"/>
          <w:w w:val="105"/>
        </w:rPr>
        <w:t xml:space="preserve"> </w:t>
      </w:r>
      <w:r>
        <w:rPr>
          <w:w w:val="105"/>
        </w:rPr>
        <w:t>economically</w:t>
      </w:r>
      <w:r>
        <w:rPr>
          <w:spacing w:val="1"/>
          <w:w w:val="105"/>
        </w:rPr>
        <w:t xml:space="preserve"> </w:t>
      </w:r>
      <w:r>
        <w:rPr>
          <w:w w:val="105"/>
        </w:rPr>
        <w:t>independent</w:t>
      </w:r>
      <w:r>
        <w:rPr>
          <w:spacing w:val="-1"/>
          <w:w w:val="105"/>
        </w:rPr>
        <w:t xml:space="preserve"> </w:t>
      </w:r>
      <w:r>
        <w:rPr>
          <w:w w:val="105"/>
        </w:rPr>
        <w:t>of</w:t>
      </w:r>
      <w:r>
        <w:rPr>
          <w:spacing w:val="-13"/>
          <w:w w:val="105"/>
        </w:rPr>
        <w:t xml:space="preserve"> </w:t>
      </w:r>
      <w:r>
        <w:rPr>
          <w:w w:val="105"/>
        </w:rPr>
        <w:t>South</w:t>
      </w:r>
      <w:r>
        <w:rPr>
          <w:spacing w:val="-8"/>
          <w:w w:val="105"/>
        </w:rPr>
        <w:t xml:space="preserve"> </w:t>
      </w:r>
      <w:r>
        <w:rPr>
          <w:w w:val="105"/>
        </w:rPr>
        <w:t>Africa</w:t>
      </w:r>
      <w:r>
        <w:rPr>
          <w:spacing w:val="-6"/>
          <w:w w:val="105"/>
        </w:rPr>
        <w:t xml:space="preserve"> </w:t>
      </w:r>
      <w:r>
        <w:rPr>
          <w:w w:val="105"/>
        </w:rPr>
        <w:t>or</w:t>
      </w:r>
      <w:r>
        <w:rPr>
          <w:spacing w:val="-13"/>
          <w:w w:val="105"/>
        </w:rPr>
        <w:t xml:space="preserve"> </w:t>
      </w:r>
      <w:r>
        <w:rPr>
          <w:w w:val="105"/>
        </w:rPr>
        <w:t>productive</w:t>
      </w:r>
      <w:r>
        <w:rPr>
          <w:spacing w:val="-5"/>
          <w:w w:val="105"/>
        </w:rPr>
        <w:t xml:space="preserve"> </w:t>
      </w:r>
      <w:r>
        <w:rPr>
          <w:w w:val="105"/>
        </w:rPr>
        <w:t>enough</w:t>
      </w:r>
      <w:r>
        <w:rPr>
          <w:spacing w:val="-5"/>
          <w:w w:val="105"/>
        </w:rPr>
        <w:t xml:space="preserve"> </w:t>
      </w:r>
      <w:r>
        <w:rPr>
          <w:w w:val="105"/>
        </w:rPr>
        <w:t>to</w:t>
      </w:r>
      <w:r>
        <w:rPr>
          <w:spacing w:val="-16"/>
          <w:w w:val="105"/>
        </w:rPr>
        <w:t xml:space="preserve"> </w:t>
      </w:r>
      <w:r>
        <w:rPr>
          <w:w w:val="105"/>
        </w:rPr>
        <w:t>field armies</w:t>
      </w:r>
      <w:r>
        <w:rPr>
          <w:spacing w:val="-3"/>
          <w:w w:val="105"/>
        </w:rPr>
        <w:t xml:space="preserve"> </w:t>
      </w:r>
      <w:r>
        <w:rPr>
          <w:w w:val="105"/>
        </w:rPr>
        <w:t xml:space="preserve">comparable to its own. They are, unfortunately, considerably aided in this effort by problems within the FLS them­ selves. "A lot of the FLS are land locked, and they would like a situation where they would be able to </w:t>
      </w:r>
      <w:proofErr w:type="spellStart"/>
      <w:r>
        <w:rPr>
          <w:w w:val="105"/>
        </w:rPr>
        <w:t>tran­</w:t>
      </w:r>
      <w:proofErr w:type="spellEnd"/>
      <w:r>
        <w:rPr>
          <w:w w:val="105"/>
        </w:rPr>
        <w:t xml:space="preserve"> sport their goods to the coast, and transport their imports from the coast at the lowest prices. They would like a situation where the cooperation between themselves would benefit all of them. At the moment they are not able to do that because of the hostilities which exist between them, and the country which has or owns</w:t>
      </w:r>
      <w:r>
        <w:rPr>
          <w:spacing w:val="-9"/>
          <w:w w:val="105"/>
        </w:rPr>
        <w:t xml:space="preserve"> </w:t>
      </w:r>
      <w:r>
        <w:rPr>
          <w:w w:val="105"/>
        </w:rPr>
        <w:t>the</w:t>
      </w:r>
      <w:r>
        <w:rPr>
          <w:spacing w:val="-6"/>
          <w:w w:val="105"/>
        </w:rPr>
        <w:t xml:space="preserve"> </w:t>
      </w:r>
      <w:r>
        <w:rPr>
          <w:w w:val="105"/>
        </w:rPr>
        <w:t>most</w:t>
      </w:r>
      <w:r>
        <w:rPr>
          <w:spacing w:val="-5"/>
          <w:w w:val="105"/>
        </w:rPr>
        <w:t xml:space="preserve"> </w:t>
      </w:r>
      <w:r>
        <w:rPr>
          <w:w w:val="105"/>
        </w:rPr>
        <w:t>efficient,</w:t>
      </w:r>
      <w:r>
        <w:rPr>
          <w:spacing w:val="4"/>
          <w:w w:val="105"/>
        </w:rPr>
        <w:t xml:space="preserve"> </w:t>
      </w:r>
      <w:r>
        <w:rPr>
          <w:w w:val="105"/>
        </w:rPr>
        <w:t>or</w:t>
      </w:r>
      <w:r>
        <w:rPr>
          <w:spacing w:val="-5"/>
          <w:w w:val="105"/>
        </w:rPr>
        <w:t xml:space="preserve"> </w:t>
      </w:r>
      <w:r>
        <w:rPr>
          <w:w w:val="105"/>
        </w:rPr>
        <w:t>the</w:t>
      </w:r>
      <w:r>
        <w:rPr>
          <w:spacing w:val="-1"/>
          <w:w w:val="105"/>
        </w:rPr>
        <w:t xml:space="preserve"> </w:t>
      </w:r>
      <w:r>
        <w:rPr>
          <w:w w:val="105"/>
        </w:rPr>
        <w:t>most</w:t>
      </w:r>
      <w:r>
        <w:rPr>
          <w:spacing w:val="-7"/>
          <w:w w:val="105"/>
        </w:rPr>
        <w:t xml:space="preserve"> </w:t>
      </w:r>
      <w:r>
        <w:rPr>
          <w:w w:val="105"/>
        </w:rPr>
        <w:t>effective,</w:t>
      </w:r>
      <w:r>
        <w:rPr>
          <w:spacing w:val="-4"/>
          <w:w w:val="105"/>
        </w:rPr>
        <w:t xml:space="preserve"> </w:t>
      </w:r>
      <w:r>
        <w:rPr>
          <w:w w:val="105"/>
        </w:rPr>
        <w:t>powerful</w:t>
      </w:r>
      <w:r>
        <w:rPr>
          <w:spacing w:val="5"/>
          <w:w w:val="105"/>
        </w:rPr>
        <w:t xml:space="preserve"> </w:t>
      </w:r>
      <w:r>
        <w:rPr>
          <w:w w:val="105"/>
        </w:rPr>
        <w:t>and</w:t>
      </w:r>
      <w:r>
        <w:rPr>
          <w:spacing w:val="-3"/>
          <w:w w:val="105"/>
        </w:rPr>
        <w:t xml:space="preserve"> </w:t>
      </w:r>
      <w:r>
        <w:rPr>
          <w:w w:val="105"/>
        </w:rPr>
        <w:t>widespread</w:t>
      </w:r>
      <w:r>
        <w:rPr>
          <w:spacing w:val="-3"/>
          <w:w w:val="105"/>
        </w:rPr>
        <w:t xml:space="preserve"> </w:t>
      </w:r>
      <w:r>
        <w:rPr>
          <w:w w:val="105"/>
        </w:rPr>
        <w:t>infrastructure</w:t>
      </w:r>
      <w:r>
        <w:rPr>
          <w:spacing w:val="-20"/>
          <w:w w:val="105"/>
        </w:rPr>
        <w:t xml:space="preserve"> </w:t>
      </w:r>
      <w:r>
        <w:rPr>
          <w:w w:val="105"/>
        </w:rPr>
        <w:t>in</w:t>
      </w:r>
      <w:r>
        <w:rPr>
          <w:spacing w:val="-7"/>
          <w:w w:val="105"/>
        </w:rPr>
        <w:t xml:space="preserve"> </w:t>
      </w:r>
      <w:r>
        <w:rPr>
          <w:w w:val="105"/>
        </w:rPr>
        <w:t>essential</w:t>
      </w:r>
      <w:r>
        <w:rPr>
          <w:spacing w:val="-4"/>
          <w:w w:val="105"/>
        </w:rPr>
        <w:t xml:space="preserve"> </w:t>
      </w:r>
      <w:proofErr w:type="spellStart"/>
      <w:r>
        <w:rPr>
          <w:w w:val="105"/>
        </w:rPr>
        <w:t>transpor</w:t>
      </w:r>
      <w:proofErr w:type="spellEnd"/>
      <w:r>
        <w:rPr>
          <w:w w:val="105"/>
        </w:rPr>
        <w:t>­</w:t>
      </w:r>
    </w:p>
    <w:p w14:paraId="25DD8260" w14:textId="77777777" w:rsidR="00010F61" w:rsidRDefault="00333CF7">
      <w:pPr>
        <w:pStyle w:val="BodyText"/>
        <w:spacing w:line="201" w:lineRule="exact"/>
        <w:ind w:left="299"/>
        <w:jc w:val="both"/>
      </w:pPr>
      <w:proofErr w:type="spellStart"/>
      <w:r>
        <w:rPr>
          <w:w w:val="105"/>
        </w:rPr>
        <w:t>tation</w:t>
      </w:r>
      <w:proofErr w:type="spellEnd"/>
      <w:r>
        <w:rPr>
          <w:w w:val="105"/>
        </w:rPr>
        <w:t xml:space="preserve"> of goods, facilitation of development activities within the FLS themselves.  So that the conflict</w:t>
      </w:r>
      <w:r>
        <w:rPr>
          <w:spacing w:val="6"/>
          <w:w w:val="105"/>
        </w:rPr>
        <w:t xml:space="preserve"> </w:t>
      </w:r>
      <w:r>
        <w:rPr>
          <w:w w:val="105"/>
        </w:rPr>
        <w:t>does</w:t>
      </w:r>
    </w:p>
    <w:p w14:paraId="3DDF5D04" w14:textId="77777777" w:rsidR="00010F61" w:rsidRDefault="00333CF7">
      <w:pPr>
        <w:spacing w:line="98" w:lineRule="exact"/>
        <w:ind w:right="2616"/>
        <w:jc w:val="right"/>
        <w:rPr>
          <w:i/>
          <w:sz w:val="10"/>
        </w:rPr>
      </w:pPr>
      <w:r>
        <w:rPr>
          <w:i/>
          <w:w w:val="104"/>
          <w:sz w:val="10"/>
        </w:rPr>
        <w:t>T</w:t>
      </w:r>
    </w:p>
    <w:p w14:paraId="3D002883" w14:textId="77777777" w:rsidR="00010F61" w:rsidRDefault="00010F61">
      <w:pPr>
        <w:pStyle w:val="BodyText"/>
        <w:rPr>
          <w:i/>
          <w:sz w:val="10"/>
        </w:rPr>
      </w:pPr>
    </w:p>
    <w:p w14:paraId="4A1EFD0F" w14:textId="77777777" w:rsidR="00010F61" w:rsidRDefault="00333CF7">
      <w:pPr>
        <w:pStyle w:val="BodyText"/>
        <w:spacing w:before="70" w:line="528" w:lineRule="auto"/>
        <w:ind w:left="288" w:right="685" w:firstLine="10"/>
        <w:jc w:val="both"/>
      </w:pPr>
      <w:r>
        <w:rPr>
          <w:w w:val="105"/>
        </w:rPr>
        <w:t xml:space="preserve">affect the foreign policies of these countries so that they spend quite a lot of their time and resources fighting apartheid rather than </w:t>
      </w:r>
      <w:proofErr w:type="spellStart"/>
      <w:r>
        <w:rPr>
          <w:w w:val="105"/>
        </w:rPr>
        <w:t>talk:ing</w:t>
      </w:r>
      <w:proofErr w:type="spellEnd"/>
      <w:r>
        <w:rPr>
          <w:w w:val="105"/>
        </w:rPr>
        <w:t>."[75]</w:t>
      </w:r>
    </w:p>
    <w:p w14:paraId="21DF0FA1" w14:textId="61F2B165" w:rsidR="00010F61" w:rsidRDefault="00580BF6">
      <w:pPr>
        <w:pStyle w:val="BodyText"/>
        <w:spacing w:before="77" w:line="530" w:lineRule="auto"/>
        <w:ind w:left="299" w:right="678" w:firstLine="476"/>
        <w:jc w:val="both"/>
      </w:pPr>
      <w:r>
        <w:rPr>
          <w:noProof/>
        </w:rPr>
        <mc:AlternateContent>
          <mc:Choice Requires="wps">
            <w:drawing>
              <wp:anchor distT="0" distB="0" distL="0" distR="0" simplePos="0" relativeHeight="251957248" behindDoc="1" locked="0" layoutInCell="1" allowOverlap="1" wp14:anchorId="6AA3339E" wp14:editId="04A8FCB0">
                <wp:simplePos x="0" y="0"/>
                <wp:positionH relativeFrom="page">
                  <wp:posOffset>1013460</wp:posOffset>
                </wp:positionH>
                <wp:positionV relativeFrom="paragraph">
                  <wp:posOffset>1348740</wp:posOffset>
                </wp:positionV>
                <wp:extent cx="916305" cy="1270"/>
                <wp:effectExtent l="0" t="0" r="0" b="0"/>
                <wp:wrapTopAndBottom/>
                <wp:docPr id="18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596 1596"/>
                            <a:gd name="T1" fmla="*/ T0 w 1443"/>
                            <a:gd name="T2" fmla="+- 0 3038 1596"/>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9C62" id="Freeform 79" o:spid="_x0000_s1026" style="position:absolute;margin-left:79.8pt;margin-top:106.2pt;width:72.15pt;height:.1pt;z-index:-25135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" path="m,l1442,e" filled="f" strokeweight=".25428mm">
                <v:path arrowok="t" o:connecttype="custom" o:connectlocs="0,0;915670,0" o:connectangles="0,0"/>
                <w10:wrap type="topAndBottom" anchorx="page"/>
              </v:shape>
            </w:pict>
          </mc:Fallback>
        </mc:AlternateContent>
      </w:r>
      <w:r w:rsidR="00333CF7">
        <w:t xml:space="preserve">Those who addressed the question of regional conflict  in more immediate  </w:t>
      </w:r>
      <w:proofErr w:type="spellStart"/>
      <w:r w:rsidR="00333CF7">
        <w:t>tenns</w:t>
      </w:r>
      <w:proofErr w:type="spellEnd"/>
      <w:r w:rsidR="00333CF7">
        <w:t xml:space="preserve">  gave answers  that  bode ill for peace of any sort in  the near future.  "It seems  to me  to be intensifying.  It is getting very </w:t>
      </w:r>
      <w:proofErr w:type="spellStart"/>
      <w:r w:rsidR="00333CF7">
        <w:t>seri­</w:t>
      </w:r>
      <w:proofErr w:type="spellEnd"/>
      <w:r w:rsidR="00333CF7">
        <w:t xml:space="preserve">  </w:t>
      </w:r>
      <w:proofErr w:type="spellStart"/>
      <w:r w:rsidR="00333CF7">
        <w:t>ous</w:t>
      </w:r>
      <w:proofErr w:type="spellEnd"/>
      <w:r w:rsidR="00333CF7">
        <w:t xml:space="preserve">, especially within South Africa itself. I  </w:t>
      </w:r>
      <w:r w:rsidR="00333CF7">
        <w:rPr>
          <w:rFonts w:ascii="Arial" w:hAnsi="Arial"/>
        </w:rPr>
        <w:t xml:space="preserve">think </w:t>
      </w:r>
      <w:r w:rsidR="00333CF7">
        <w:t>there is eventual  civil war going  on there ...  For instance, the example [of] Angola where there is actual physical war - tactical war between South Africa and</w:t>
      </w:r>
      <w:r w:rsidR="00333CF7">
        <w:rPr>
          <w:spacing w:val="37"/>
        </w:rPr>
        <w:t xml:space="preserve"> </w:t>
      </w:r>
      <w:r w:rsidR="00333CF7">
        <w:t>Angola,</w:t>
      </w:r>
    </w:p>
    <w:p w14:paraId="05674B8A" w14:textId="77777777" w:rsidR="00010F61" w:rsidRDefault="00333CF7">
      <w:pPr>
        <w:pStyle w:val="ListParagraph"/>
        <w:numPr>
          <w:ilvl w:val="0"/>
          <w:numId w:val="35"/>
        </w:numPr>
        <w:tabs>
          <w:tab w:val="left" w:pos="789"/>
          <w:tab w:val="left" w:pos="790"/>
        </w:tabs>
        <w:spacing w:before="106"/>
        <w:jc w:val="left"/>
        <w:rPr>
          <w:sz w:val="15"/>
        </w:rPr>
      </w:pPr>
      <w:r>
        <w:rPr>
          <w:w w:val="105"/>
          <w:sz w:val="15"/>
        </w:rPr>
        <w:t>Makumbe,</w:t>
      </w:r>
      <w:r>
        <w:rPr>
          <w:spacing w:val="2"/>
          <w:w w:val="105"/>
          <w:sz w:val="15"/>
        </w:rPr>
        <w:t xml:space="preserve"> </w:t>
      </w:r>
      <w:r>
        <w:rPr>
          <w:w w:val="105"/>
          <w:sz w:val="15"/>
        </w:rPr>
        <w:t>Zimbabwe.</w:t>
      </w:r>
    </w:p>
    <w:p w14:paraId="66C99B83" w14:textId="77777777" w:rsidR="00010F61" w:rsidRDefault="00333CF7">
      <w:pPr>
        <w:pStyle w:val="ListParagraph"/>
        <w:numPr>
          <w:ilvl w:val="0"/>
          <w:numId w:val="35"/>
        </w:numPr>
        <w:tabs>
          <w:tab w:val="left" w:pos="789"/>
          <w:tab w:val="left" w:pos="790"/>
        </w:tabs>
        <w:spacing w:before="97"/>
        <w:jc w:val="left"/>
        <w:rPr>
          <w:sz w:val="15"/>
        </w:rPr>
      </w:pPr>
      <w:proofErr w:type="spellStart"/>
      <w:r>
        <w:rPr>
          <w:w w:val="90"/>
          <w:sz w:val="15"/>
        </w:rPr>
        <w:t>MaJ.</w:t>
      </w:r>
      <w:proofErr w:type="spellEnd"/>
      <w:r>
        <w:rPr>
          <w:w w:val="90"/>
          <w:sz w:val="15"/>
        </w:rPr>
        <w:t xml:space="preserve">..'1lmbe, </w:t>
      </w:r>
      <w:r>
        <w:rPr>
          <w:spacing w:val="18"/>
          <w:w w:val="90"/>
          <w:sz w:val="15"/>
        </w:rPr>
        <w:t xml:space="preserve"> </w:t>
      </w:r>
      <w:r>
        <w:rPr>
          <w:w w:val="90"/>
          <w:sz w:val="15"/>
        </w:rPr>
        <w:t>Zimbabwe.</w:t>
      </w:r>
    </w:p>
    <w:p w14:paraId="5F5FDB23" w14:textId="77777777" w:rsidR="00010F61" w:rsidRDefault="00010F61">
      <w:pPr>
        <w:rPr>
          <w:sz w:val="15"/>
        </w:rPr>
        <w:sectPr w:rsidR="00010F61">
          <w:pgSz w:w="11910" w:h="16840"/>
          <w:pgMar w:top="1140" w:right="1100" w:bottom="280" w:left="1300" w:header="903" w:footer="0" w:gutter="0"/>
          <w:cols w:space="720"/>
        </w:sectPr>
      </w:pPr>
    </w:p>
    <w:p w14:paraId="7B66B2CA" w14:textId="77777777" w:rsidR="00010F61" w:rsidRDefault="00010F61">
      <w:pPr>
        <w:pStyle w:val="BodyText"/>
        <w:rPr>
          <w:sz w:val="20"/>
        </w:rPr>
      </w:pPr>
    </w:p>
    <w:p w14:paraId="2DE5F0DC" w14:textId="77777777" w:rsidR="00010F61" w:rsidRDefault="00010F61">
      <w:pPr>
        <w:pStyle w:val="BodyText"/>
        <w:spacing w:before="7"/>
        <w:rPr>
          <w:sz w:val="15"/>
        </w:rPr>
      </w:pPr>
    </w:p>
    <w:p w14:paraId="6955FCF7" w14:textId="77777777" w:rsidR="00010F61" w:rsidRDefault="00333CF7">
      <w:pPr>
        <w:pStyle w:val="BodyText"/>
        <w:spacing w:before="93"/>
        <w:ind w:left="198"/>
        <w:jc w:val="both"/>
      </w:pPr>
      <w:r>
        <w:rPr>
          <w:w w:val="105"/>
        </w:rPr>
        <w:t>UNITA, SWAPO, and so on."[76]</w:t>
      </w:r>
    </w:p>
    <w:p w14:paraId="22D66FCA" w14:textId="77777777" w:rsidR="00010F61" w:rsidRDefault="00010F61">
      <w:pPr>
        <w:pStyle w:val="BodyText"/>
        <w:spacing w:before="9"/>
        <w:rPr>
          <w:sz w:val="27"/>
        </w:rPr>
      </w:pPr>
    </w:p>
    <w:p w14:paraId="178B6CFB" w14:textId="77777777" w:rsidR="00010F61" w:rsidRDefault="00333CF7" w:rsidP="003D4FB2">
      <w:pPr>
        <w:pStyle w:val="Heading3"/>
        <w:jc w:val="left"/>
      </w:pPr>
      <w:r>
        <w:rPr>
          <w:w w:val="110"/>
        </w:rPr>
        <w:t>Q:</w:t>
      </w:r>
      <w:r>
        <w:rPr>
          <w:spacing w:val="-24"/>
          <w:w w:val="110"/>
        </w:rPr>
        <w:t xml:space="preserve"> </w:t>
      </w:r>
      <w:r>
        <w:rPr>
          <w:w w:val="110"/>
        </w:rPr>
        <w:t>To</w:t>
      </w:r>
      <w:r>
        <w:rPr>
          <w:spacing w:val="-15"/>
          <w:w w:val="110"/>
        </w:rPr>
        <w:t xml:space="preserve"> </w:t>
      </w:r>
      <w:r>
        <w:rPr>
          <w:w w:val="110"/>
        </w:rPr>
        <w:t>what</w:t>
      </w:r>
      <w:r>
        <w:rPr>
          <w:spacing w:val="-22"/>
          <w:w w:val="110"/>
        </w:rPr>
        <w:t xml:space="preserve"> </w:t>
      </w:r>
      <w:r>
        <w:rPr>
          <w:w w:val="110"/>
        </w:rPr>
        <w:t>extent</w:t>
      </w:r>
      <w:r>
        <w:rPr>
          <w:spacing w:val="-18"/>
          <w:w w:val="110"/>
        </w:rPr>
        <w:t xml:space="preserve"> </w:t>
      </w:r>
      <w:r>
        <w:rPr>
          <w:w w:val="110"/>
        </w:rPr>
        <w:t>do</w:t>
      </w:r>
      <w:r>
        <w:rPr>
          <w:spacing w:val="-19"/>
          <w:w w:val="110"/>
        </w:rPr>
        <w:t xml:space="preserve"> </w:t>
      </w:r>
      <w:r>
        <w:rPr>
          <w:w w:val="110"/>
        </w:rPr>
        <w:t>you</w:t>
      </w:r>
      <w:r>
        <w:rPr>
          <w:spacing w:val="-14"/>
          <w:w w:val="110"/>
        </w:rPr>
        <w:t xml:space="preserve"> </w:t>
      </w:r>
      <w:r>
        <w:rPr>
          <w:w w:val="110"/>
        </w:rPr>
        <w:t>think</w:t>
      </w:r>
      <w:r>
        <w:rPr>
          <w:spacing w:val="-10"/>
          <w:w w:val="110"/>
        </w:rPr>
        <w:t xml:space="preserve"> </w:t>
      </w:r>
      <w:r>
        <w:rPr>
          <w:w w:val="110"/>
        </w:rPr>
        <w:t>the</w:t>
      </w:r>
      <w:r>
        <w:rPr>
          <w:spacing w:val="-25"/>
          <w:w w:val="110"/>
        </w:rPr>
        <w:t xml:space="preserve"> </w:t>
      </w:r>
      <w:r>
        <w:rPr>
          <w:w w:val="110"/>
        </w:rPr>
        <w:t>FLS,</w:t>
      </w:r>
      <w:r>
        <w:rPr>
          <w:spacing w:val="-17"/>
          <w:w w:val="110"/>
        </w:rPr>
        <w:t xml:space="preserve"> </w:t>
      </w:r>
      <w:r>
        <w:rPr>
          <w:w w:val="110"/>
        </w:rPr>
        <w:t>OAU,</w:t>
      </w:r>
      <w:r>
        <w:rPr>
          <w:spacing w:val="-19"/>
          <w:w w:val="110"/>
        </w:rPr>
        <w:t xml:space="preserve"> </w:t>
      </w:r>
      <w:r>
        <w:rPr>
          <w:w w:val="110"/>
        </w:rPr>
        <w:t>and</w:t>
      </w:r>
      <w:r>
        <w:rPr>
          <w:spacing w:val="-7"/>
          <w:w w:val="110"/>
        </w:rPr>
        <w:t xml:space="preserve"> </w:t>
      </w:r>
      <w:r>
        <w:rPr>
          <w:w w:val="110"/>
        </w:rPr>
        <w:t>the</w:t>
      </w:r>
      <w:r>
        <w:rPr>
          <w:spacing w:val="-21"/>
          <w:w w:val="110"/>
        </w:rPr>
        <w:t xml:space="preserve"> </w:t>
      </w:r>
      <w:r>
        <w:rPr>
          <w:w w:val="110"/>
        </w:rPr>
        <w:t>UN</w:t>
      </w:r>
      <w:r>
        <w:rPr>
          <w:spacing w:val="-19"/>
          <w:w w:val="110"/>
        </w:rPr>
        <w:t xml:space="preserve"> </w:t>
      </w:r>
      <w:r>
        <w:rPr>
          <w:w w:val="110"/>
        </w:rPr>
        <w:t>can</w:t>
      </w:r>
      <w:r>
        <w:rPr>
          <w:spacing w:val="-16"/>
          <w:w w:val="110"/>
        </w:rPr>
        <w:t xml:space="preserve"> </w:t>
      </w:r>
      <w:r>
        <w:rPr>
          <w:w w:val="110"/>
        </w:rPr>
        <w:t>play</w:t>
      </w:r>
      <w:r>
        <w:rPr>
          <w:spacing w:val="-18"/>
          <w:w w:val="110"/>
        </w:rPr>
        <w:t xml:space="preserve"> </w:t>
      </w:r>
      <w:r>
        <w:rPr>
          <w:w w:val="110"/>
        </w:rPr>
        <w:t>an</w:t>
      </w:r>
      <w:r>
        <w:rPr>
          <w:spacing w:val="-22"/>
          <w:w w:val="110"/>
        </w:rPr>
        <w:t xml:space="preserve"> </w:t>
      </w:r>
      <w:r>
        <w:rPr>
          <w:w w:val="110"/>
        </w:rPr>
        <w:t>effective</w:t>
      </w:r>
      <w:r>
        <w:rPr>
          <w:spacing w:val="-23"/>
          <w:w w:val="110"/>
        </w:rPr>
        <w:t xml:space="preserve"> </w:t>
      </w:r>
      <w:r>
        <w:rPr>
          <w:w w:val="110"/>
        </w:rPr>
        <w:t>role</w:t>
      </w:r>
      <w:r>
        <w:rPr>
          <w:spacing w:val="-23"/>
          <w:w w:val="110"/>
        </w:rPr>
        <w:t xml:space="preserve"> </w:t>
      </w:r>
      <w:r>
        <w:rPr>
          <w:w w:val="110"/>
        </w:rPr>
        <w:t>in</w:t>
      </w:r>
      <w:r>
        <w:rPr>
          <w:spacing w:val="-17"/>
          <w:w w:val="110"/>
        </w:rPr>
        <w:t xml:space="preserve"> </w:t>
      </w:r>
      <w:r>
        <w:rPr>
          <w:w w:val="110"/>
        </w:rPr>
        <w:t>the</w:t>
      </w:r>
      <w:r>
        <w:rPr>
          <w:spacing w:val="-27"/>
          <w:w w:val="110"/>
        </w:rPr>
        <w:t xml:space="preserve"> </w:t>
      </w:r>
      <w:r>
        <w:rPr>
          <w:w w:val="110"/>
        </w:rPr>
        <w:t>southern African conflicts in general and of South Africa in</w:t>
      </w:r>
      <w:r>
        <w:rPr>
          <w:spacing w:val="-20"/>
          <w:w w:val="110"/>
        </w:rPr>
        <w:t xml:space="preserve"> </w:t>
      </w:r>
      <w:r>
        <w:rPr>
          <w:w w:val="110"/>
        </w:rPr>
        <w:t>particular?</w:t>
      </w:r>
    </w:p>
    <w:p w14:paraId="5AE08F6E" w14:textId="77777777" w:rsidR="00010F61" w:rsidRDefault="00333CF7">
      <w:pPr>
        <w:pStyle w:val="BodyText"/>
        <w:spacing w:before="86" w:line="525" w:lineRule="auto"/>
        <w:ind w:left="193" w:right="755" w:firstLine="486"/>
        <w:jc w:val="both"/>
      </w:pPr>
      <w:r>
        <w:rPr>
          <w:w w:val="105"/>
        </w:rPr>
        <w:t xml:space="preserve">The answers to </w:t>
      </w:r>
      <w:r>
        <w:rPr>
          <w:rFonts w:ascii="Arial"/>
          <w:w w:val="105"/>
          <w:sz w:val="18"/>
        </w:rPr>
        <w:t xml:space="preserve">this </w:t>
      </w:r>
      <w:r>
        <w:rPr>
          <w:w w:val="105"/>
        </w:rPr>
        <w:t xml:space="preserve">question were generally filled with vague hopes that these groups would be able to do something but these hopes were tempered by the strong realization that "everything depends on the South Africans does it not?"[77] A few ascribe particular success to one group or another. "[The OAU] in its own way has been able to support the liberation movement ..."[78] They praise the U.N., for example, for at least making an effort. But the major positive force for most of the respondents is the FLS. The FLS is both a statement of unity and determination </w:t>
      </w:r>
      <w:r>
        <w:rPr>
          <w:w w:val="105"/>
          <w:sz w:val="20"/>
        </w:rPr>
        <w:t xml:space="preserve">in </w:t>
      </w:r>
      <w:r>
        <w:rPr>
          <w:w w:val="105"/>
        </w:rPr>
        <w:t xml:space="preserve">the </w:t>
      </w:r>
      <w:r>
        <w:rPr>
          <w:w w:val="105"/>
          <w:sz w:val="20"/>
        </w:rPr>
        <w:t xml:space="preserve">face </w:t>
      </w:r>
      <w:r>
        <w:rPr>
          <w:w w:val="105"/>
        </w:rPr>
        <w:t>of apartheid and a genuine source of support to those who fight throughout the region and even inside South Africa itself.</w:t>
      </w:r>
    </w:p>
    <w:p w14:paraId="73EB5C47" w14:textId="77777777" w:rsidR="00010F61" w:rsidRDefault="00333CF7">
      <w:pPr>
        <w:spacing w:before="67"/>
        <w:ind w:left="202"/>
        <w:rPr>
          <w:sz w:val="20"/>
        </w:rPr>
      </w:pPr>
      <w:r>
        <w:rPr>
          <w:w w:val="105"/>
          <w:sz w:val="20"/>
        </w:rPr>
        <w:t>Q: Do you think that Mozambique gains any kinds of goals or interests from signing the Accord?</w:t>
      </w:r>
    </w:p>
    <w:p w14:paraId="27401086" w14:textId="77777777" w:rsidR="00010F61" w:rsidRDefault="00010F61">
      <w:pPr>
        <w:pStyle w:val="BodyText"/>
        <w:rPr>
          <w:sz w:val="23"/>
        </w:rPr>
      </w:pPr>
    </w:p>
    <w:p w14:paraId="5FC69A8D" w14:textId="77777777" w:rsidR="00010F61" w:rsidRDefault="00333CF7" w:rsidP="003D4FB2">
      <w:pPr>
        <w:pStyle w:val="Heading3"/>
        <w:jc w:val="left"/>
      </w:pPr>
      <w:r>
        <w:rPr>
          <w:w w:val="105"/>
        </w:rPr>
        <w:t>What about the South African government?</w:t>
      </w:r>
    </w:p>
    <w:p w14:paraId="61240410" w14:textId="77777777" w:rsidR="00010F61" w:rsidRDefault="00010F61">
      <w:pPr>
        <w:pStyle w:val="BodyText"/>
        <w:spacing w:before="7"/>
        <w:rPr>
          <w:b/>
          <w:sz w:val="28"/>
        </w:rPr>
      </w:pPr>
    </w:p>
    <w:p w14:paraId="3DBCC8C8" w14:textId="77777777" w:rsidR="00010F61" w:rsidRDefault="00333CF7">
      <w:pPr>
        <w:pStyle w:val="BodyText"/>
        <w:spacing w:line="525" w:lineRule="auto"/>
        <w:ind w:left="195" w:right="748" w:firstLine="485"/>
        <w:jc w:val="both"/>
      </w:pPr>
      <w:r>
        <w:rPr>
          <w:w w:val="105"/>
          <w:sz w:val="20"/>
        </w:rPr>
        <w:t xml:space="preserve">In </w:t>
      </w:r>
      <w:r>
        <w:rPr>
          <w:w w:val="105"/>
        </w:rPr>
        <w:t xml:space="preserve">terms of benefits to Mozambique respondents say the benefits of the Accord have been only of a secondary nature. "It has banded Mozambique </w:t>
      </w:r>
      <w:r>
        <w:rPr>
          <w:rFonts w:ascii="Arial" w:hAnsi="Arial"/>
          <w:b/>
          <w:w w:val="105"/>
          <w:sz w:val="18"/>
        </w:rPr>
        <w:t xml:space="preserve">a </w:t>
      </w:r>
      <w:r>
        <w:rPr>
          <w:w w:val="105"/>
        </w:rPr>
        <w:t xml:space="preserve">diplomatic victory ... moral victory over South Africa [in] that it </w:t>
      </w:r>
      <w:proofErr w:type="spellStart"/>
      <w:r>
        <w:rPr>
          <w:w w:val="105"/>
        </w:rPr>
        <w:t>bas</w:t>
      </w:r>
      <w:proofErr w:type="spellEnd"/>
      <w:r>
        <w:rPr>
          <w:w w:val="105"/>
        </w:rPr>
        <w:t xml:space="preserve"> been able to adhere to the agreements it </w:t>
      </w:r>
      <w:proofErr w:type="spellStart"/>
      <w:r>
        <w:rPr>
          <w:w w:val="105"/>
        </w:rPr>
        <w:t>bas</w:t>
      </w:r>
      <w:proofErr w:type="spellEnd"/>
      <w:r>
        <w:rPr>
          <w:w w:val="105"/>
        </w:rPr>
        <w:t xml:space="preserve"> made and South Africa has proved that South Africa is somebody not to be trusted, and I </w:t>
      </w:r>
      <w:r>
        <w:rPr>
          <w:rFonts w:ascii="Arial" w:hAnsi="Arial"/>
          <w:w w:val="105"/>
          <w:sz w:val="18"/>
        </w:rPr>
        <w:t xml:space="preserve">think this </w:t>
      </w:r>
      <w:r>
        <w:rPr>
          <w:w w:val="105"/>
        </w:rPr>
        <w:t xml:space="preserve">bas formed the basis </w:t>
      </w:r>
      <w:proofErr w:type="spellStart"/>
      <w:r>
        <w:rPr>
          <w:w w:val="105"/>
        </w:rPr>
        <w:t>reiuly</w:t>
      </w:r>
      <w:proofErr w:type="spellEnd"/>
      <w:r>
        <w:rPr>
          <w:w w:val="105"/>
        </w:rPr>
        <w:t xml:space="preserve"> for countries like Angola in deal­ </w:t>
      </w:r>
      <w:proofErr w:type="spellStart"/>
      <w:r>
        <w:rPr>
          <w:w w:val="105"/>
        </w:rPr>
        <w:t>ing</w:t>
      </w:r>
      <w:proofErr w:type="spellEnd"/>
      <w:r>
        <w:rPr>
          <w:w w:val="105"/>
        </w:rPr>
        <w:t xml:space="preserve"> with South Africa ... how can they know precisely what South Africa </w:t>
      </w:r>
      <w:r>
        <w:rPr>
          <w:rFonts w:ascii="Arial" w:hAnsi="Arial"/>
          <w:w w:val="105"/>
          <w:sz w:val="18"/>
        </w:rPr>
        <w:t xml:space="preserve">[will] </w:t>
      </w:r>
      <w:r>
        <w:rPr>
          <w:w w:val="105"/>
        </w:rPr>
        <w:t xml:space="preserve">and [will] not </w:t>
      </w:r>
      <w:proofErr w:type="spellStart"/>
      <w:r>
        <w:rPr>
          <w:w w:val="105"/>
        </w:rPr>
        <w:t>honour</w:t>
      </w:r>
      <w:proofErr w:type="spellEnd"/>
    </w:p>
    <w:p w14:paraId="0E6F7AE0" w14:textId="77777777" w:rsidR="00010F61" w:rsidRDefault="00333CF7">
      <w:pPr>
        <w:pStyle w:val="BodyText"/>
        <w:spacing w:before="9"/>
        <w:ind w:left="200"/>
      </w:pPr>
      <w:r>
        <w:rPr>
          <w:w w:val="105"/>
        </w:rPr>
        <w:t>..."[79]</w:t>
      </w:r>
    </w:p>
    <w:p w14:paraId="65C98B29" w14:textId="77777777" w:rsidR="00010F61" w:rsidRDefault="00010F61">
      <w:pPr>
        <w:pStyle w:val="BodyText"/>
        <w:spacing w:before="6"/>
        <w:rPr>
          <w:sz w:val="29"/>
        </w:rPr>
      </w:pPr>
    </w:p>
    <w:p w14:paraId="7FEC8F0A" w14:textId="77777777" w:rsidR="00010F61" w:rsidRDefault="00333CF7">
      <w:pPr>
        <w:pStyle w:val="BodyText"/>
        <w:spacing w:line="530" w:lineRule="auto"/>
        <w:ind w:left="202" w:right="747" w:firstLine="495"/>
        <w:jc w:val="both"/>
      </w:pPr>
      <w:r>
        <w:rPr>
          <w:w w:val="105"/>
        </w:rPr>
        <w:t xml:space="preserve">Others refused to see even this as a benefit "Mozambique did not benefit anything for the Accord."[80] The general response followed the lines of Mr. </w:t>
      </w:r>
      <w:proofErr w:type="spellStart"/>
      <w:r>
        <w:rPr>
          <w:w w:val="105"/>
        </w:rPr>
        <w:t>Sebina's</w:t>
      </w:r>
      <w:proofErr w:type="spellEnd"/>
      <w:r>
        <w:rPr>
          <w:w w:val="105"/>
        </w:rPr>
        <w:t xml:space="preserve"> answer. "I feel that Mozambique is not going to decide what they have benefited and what it cost them, but I </w:t>
      </w:r>
      <w:r>
        <w:rPr>
          <w:rFonts w:ascii="Arial"/>
          <w:w w:val="105"/>
          <w:sz w:val="18"/>
        </w:rPr>
        <w:t xml:space="preserve">think </w:t>
      </w:r>
      <w:r>
        <w:rPr>
          <w:w w:val="105"/>
        </w:rPr>
        <w:t>it has cost them a lot: it has cost them a lot in lives; it has cost them a lot in damage to their economic infrastructure ... terrible, terrible</w:t>
      </w:r>
    </w:p>
    <w:p w14:paraId="31386918" w14:textId="6AFFCBBB" w:rsidR="00010F61" w:rsidRDefault="00580BF6">
      <w:pPr>
        <w:spacing w:line="206" w:lineRule="exact"/>
        <w:ind w:left="198"/>
        <w:rPr>
          <w:rFonts w:ascii="Arial"/>
          <w:sz w:val="18"/>
        </w:rPr>
      </w:pPr>
      <w:r>
        <w:rPr>
          <w:noProof/>
        </w:rPr>
        <mc:AlternateContent>
          <mc:Choice Requires="wps">
            <w:drawing>
              <wp:anchor distT="0" distB="0" distL="0" distR="0" simplePos="0" relativeHeight="251958272" behindDoc="1" locked="0" layoutInCell="1" allowOverlap="1" wp14:anchorId="1200307C" wp14:editId="35286D8F">
                <wp:simplePos x="0" y="0"/>
                <wp:positionH relativeFrom="page">
                  <wp:posOffset>952500</wp:posOffset>
                </wp:positionH>
                <wp:positionV relativeFrom="paragraph">
                  <wp:posOffset>222885</wp:posOffset>
                </wp:positionV>
                <wp:extent cx="916305" cy="1270"/>
                <wp:effectExtent l="0" t="0" r="0" b="0"/>
                <wp:wrapTopAndBottom/>
                <wp:docPr id="18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500 1500"/>
                            <a:gd name="T1" fmla="*/ T0 w 1443"/>
                            <a:gd name="T2" fmla="+- 0 2942 1500"/>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EF345" id="Freeform 78" o:spid="_x0000_s1026" style="position:absolute;margin-left:75pt;margin-top:17.55pt;width:72.15pt;height:.1pt;z-index:-2513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" path="m,l1442,e" filled="f" strokeweight=".25428mm">
                <v:path arrowok="t" o:connecttype="custom" o:connectlocs="0,0;915670,0" o:connectangles="0,0"/>
                <w10:wrap type="topAndBottom" anchorx="page"/>
              </v:shape>
            </w:pict>
          </mc:Fallback>
        </mc:AlternateContent>
      </w:r>
      <w:r w:rsidR="00333CF7">
        <w:rPr>
          <w:rFonts w:ascii="Arial"/>
          <w:w w:val="110"/>
          <w:sz w:val="18"/>
        </w:rPr>
        <w:t>..."[81]</w:t>
      </w:r>
    </w:p>
    <w:p w14:paraId="5C249E4D" w14:textId="77777777" w:rsidR="00010F61" w:rsidRDefault="00333CF7">
      <w:pPr>
        <w:pStyle w:val="ListParagraph"/>
        <w:numPr>
          <w:ilvl w:val="0"/>
          <w:numId w:val="35"/>
        </w:numPr>
        <w:tabs>
          <w:tab w:val="left" w:pos="690"/>
          <w:tab w:val="left" w:pos="691"/>
        </w:tabs>
        <w:spacing w:before="106"/>
        <w:ind w:left="690" w:hanging="489"/>
        <w:jc w:val="left"/>
        <w:rPr>
          <w:sz w:val="15"/>
        </w:rPr>
      </w:pPr>
      <w:proofErr w:type="spellStart"/>
      <w:r>
        <w:rPr>
          <w:w w:val="105"/>
          <w:sz w:val="15"/>
        </w:rPr>
        <w:t>Simuchoba</w:t>
      </w:r>
      <w:proofErr w:type="spellEnd"/>
      <w:r>
        <w:rPr>
          <w:w w:val="105"/>
          <w:sz w:val="15"/>
        </w:rPr>
        <w:t>,</w:t>
      </w:r>
      <w:r>
        <w:rPr>
          <w:spacing w:val="15"/>
          <w:w w:val="105"/>
          <w:sz w:val="15"/>
        </w:rPr>
        <w:t xml:space="preserve"> </w:t>
      </w:r>
      <w:r>
        <w:rPr>
          <w:w w:val="105"/>
          <w:sz w:val="15"/>
        </w:rPr>
        <w:t>Zambia.</w:t>
      </w:r>
    </w:p>
    <w:p w14:paraId="03D9CEFC" w14:textId="77777777" w:rsidR="00010F61" w:rsidRDefault="00333CF7">
      <w:pPr>
        <w:pStyle w:val="ListParagraph"/>
        <w:numPr>
          <w:ilvl w:val="0"/>
          <w:numId w:val="35"/>
        </w:numPr>
        <w:tabs>
          <w:tab w:val="left" w:pos="690"/>
          <w:tab w:val="left" w:pos="691"/>
        </w:tabs>
        <w:spacing w:before="91"/>
        <w:ind w:left="690" w:hanging="489"/>
        <w:jc w:val="left"/>
        <w:rPr>
          <w:sz w:val="15"/>
        </w:rPr>
      </w:pPr>
      <w:proofErr w:type="spellStart"/>
      <w:r>
        <w:rPr>
          <w:w w:val="105"/>
          <w:sz w:val="15"/>
        </w:rPr>
        <w:t>Simuchoba</w:t>
      </w:r>
      <w:proofErr w:type="spellEnd"/>
      <w:r>
        <w:rPr>
          <w:w w:val="105"/>
          <w:sz w:val="15"/>
        </w:rPr>
        <w:t>,</w:t>
      </w:r>
      <w:r>
        <w:rPr>
          <w:spacing w:val="15"/>
          <w:w w:val="105"/>
          <w:sz w:val="15"/>
        </w:rPr>
        <w:t xml:space="preserve"> </w:t>
      </w:r>
      <w:r>
        <w:rPr>
          <w:w w:val="105"/>
          <w:sz w:val="15"/>
        </w:rPr>
        <w:t>Zambia.</w:t>
      </w:r>
    </w:p>
    <w:p w14:paraId="55E6594F" w14:textId="77777777" w:rsidR="00010F61" w:rsidRDefault="00333CF7">
      <w:pPr>
        <w:pStyle w:val="ListParagraph"/>
        <w:numPr>
          <w:ilvl w:val="0"/>
          <w:numId w:val="35"/>
        </w:numPr>
        <w:tabs>
          <w:tab w:val="left" w:pos="697"/>
          <w:tab w:val="left" w:pos="698"/>
        </w:tabs>
        <w:spacing w:before="87"/>
        <w:ind w:left="697" w:hanging="496"/>
        <w:jc w:val="left"/>
        <w:rPr>
          <w:sz w:val="15"/>
        </w:rPr>
      </w:pPr>
      <w:proofErr w:type="spellStart"/>
      <w:r>
        <w:rPr>
          <w:w w:val="105"/>
          <w:sz w:val="15"/>
        </w:rPr>
        <w:t>Maganya</w:t>
      </w:r>
      <w:proofErr w:type="spellEnd"/>
      <w:r>
        <w:rPr>
          <w:w w:val="105"/>
          <w:sz w:val="15"/>
        </w:rPr>
        <w:t>,</w:t>
      </w:r>
      <w:r>
        <w:rPr>
          <w:spacing w:val="8"/>
          <w:w w:val="105"/>
          <w:sz w:val="15"/>
        </w:rPr>
        <w:t xml:space="preserve"> </w:t>
      </w:r>
      <w:r>
        <w:rPr>
          <w:w w:val="105"/>
          <w:sz w:val="15"/>
        </w:rPr>
        <w:t>Tanzania.</w:t>
      </w:r>
    </w:p>
    <w:p w14:paraId="00FD1BA5" w14:textId="77777777" w:rsidR="00010F61" w:rsidRDefault="00333CF7">
      <w:pPr>
        <w:pStyle w:val="ListParagraph"/>
        <w:numPr>
          <w:ilvl w:val="0"/>
          <w:numId w:val="35"/>
        </w:numPr>
        <w:tabs>
          <w:tab w:val="left" w:pos="694"/>
          <w:tab w:val="left" w:pos="695"/>
        </w:tabs>
        <w:spacing w:before="82"/>
        <w:ind w:left="694" w:hanging="493"/>
        <w:jc w:val="left"/>
        <w:rPr>
          <w:sz w:val="15"/>
        </w:rPr>
      </w:pPr>
      <w:proofErr w:type="spellStart"/>
      <w:r>
        <w:rPr>
          <w:w w:val="110"/>
          <w:sz w:val="15"/>
        </w:rPr>
        <w:t>Gutto</w:t>
      </w:r>
      <w:proofErr w:type="spellEnd"/>
      <w:r>
        <w:rPr>
          <w:w w:val="110"/>
          <w:sz w:val="15"/>
        </w:rPr>
        <w:t>,</w:t>
      </w:r>
      <w:r>
        <w:rPr>
          <w:spacing w:val="-3"/>
          <w:w w:val="110"/>
          <w:sz w:val="15"/>
        </w:rPr>
        <w:t xml:space="preserve"> </w:t>
      </w:r>
      <w:r>
        <w:rPr>
          <w:w w:val="110"/>
          <w:sz w:val="15"/>
        </w:rPr>
        <w:t>Zimbabwe.</w:t>
      </w:r>
    </w:p>
    <w:p w14:paraId="091A4AA8" w14:textId="77777777" w:rsidR="00010F61" w:rsidRDefault="00333CF7">
      <w:pPr>
        <w:pStyle w:val="ListParagraph"/>
        <w:numPr>
          <w:ilvl w:val="0"/>
          <w:numId w:val="35"/>
        </w:numPr>
        <w:tabs>
          <w:tab w:val="left" w:pos="697"/>
          <w:tab w:val="left" w:pos="698"/>
        </w:tabs>
        <w:spacing w:before="76"/>
        <w:ind w:left="697" w:hanging="492"/>
        <w:jc w:val="left"/>
        <w:rPr>
          <w:sz w:val="15"/>
        </w:rPr>
      </w:pPr>
      <w:r>
        <w:rPr>
          <w:w w:val="110"/>
          <w:sz w:val="15"/>
        </w:rPr>
        <w:t>Ngo,</w:t>
      </w:r>
      <w:r>
        <w:rPr>
          <w:spacing w:val="-7"/>
          <w:w w:val="110"/>
          <w:sz w:val="15"/>
        </w:rPr>
        <w:t xml:space="preserve"> </w:t>
      </w:r>
      <w:r>
        <w:rPr>
          <w:w w:val="110"/>
          <w:sz w:val="15"/>
        </w:rPr>
        <w:t>Zambia.</w:t>
      </w:r>
    </w:p>
    <w:p w14:paraId="50AECDF9" w14:textId="77777777" w:rsidR="00010F61" w:rsidRDefault="00333CF7">
      <w:pPr>
        <w:pStyle w:val="ListParagraph"/>
        <w:numPr>
          <w:ilvl w:val="0"/>
          <w:numId w:val="35"/>
        </w:numPr>
        <w:tabs>
          <w:tab w:val="left" w:pos="690"/>
          <w:tab w:val="left" w:pos="691"/>
        </w:tabs>
        <w:spacing w:before="82"/>
        <w:ind w:left="690" w:hanging="489"/>
        <w:jc w:val="left"/>
        <w:rPr>
          <w:sz w:val="15"/>
        </w:rPr>
      </w:pPr>
      <w:proofErr w:type="spellStart"/>
      <w:r>
        <w:rPr>
          <w:w w:val="110"/>
          <w:sz w:val="15"/>
        </w:rPr>
        <w:t>Sebina</w:t>
      </w:r>
      <w:proofErr w:type="spellEnd"/>
      <w:r>
        <w:rPr>
          <w:w w:val="110"/>
          <w:sz w:val="15"/>
        </w:rPr>
        <w:t>,</w:t>
      </w:r>
      <w:r>
        <w:rPr>
          <w:spacing w:val="-7"/>
          <w:w w:val="110"/>
          <w:sz w:val="15"/>
        </w:rPr>
        <w:t xml:space="preserve"> </w:t>
      </w:r>
      <w:r>
        <w:rPr>
          <w:w w:val="110"/>
          <w:sz w:val="15"/>
        </w:rPr>
        <w:t>Zambia.</w:t>
      </w:r>
    </w:p>
    <w:p w14:paraId="5D209E9D" w14:textId="77777777" w:rsidR="00010F61" w:rsidRDefault="00010F61">
      <w:pPr>
        <w:rPr>
          <w:sz w:val="15"/>
        </w:rPr>
        <w:sectPr w:rsidR="00010F61">
          <w:pgSz w:w="11910" w:h="16840"/>
          <w:pgMar w:top="1140" w:right="1100" w:bottom="280" w:left="1300" w:header="903" w:footer="0" w:gutter="0"/>
          <w:cols w:space="720"/>
        </w:sectPr>
      </w:pPr>
    </w:p>
    <w:p w14:paraId="4771C467" w14:textId="77777777" w:rsidR="00010F61" w:rsidRDefault="00010F61">
      <w:pPr>
        <w:pStyle w:val="BodyText"/>
        <w:rPr>
          <w:sz w:val="20"/>
        </w:rPr>
      </w:pPr>
    </w:p>
    <w:p w14:paraId="72887550" w14:textId="77777777" w:rsidR="00010F61" w:rsidRDefault="00010F61">
      <w:pPr>
        <w:pStyle w:val="BodyText"/>
        <w:spacing w:before="3"/>
        <w:rPr>
          <w:sz w:val="23"/>
        </w:rPr>
      </w:pPr>
    </w:p>
    <w:p w14:paraId="78096C5B" w14:textId="77777777" w:rsidR="00010F61" w:rsidRDefault="00333CF7">
      <w:pPr>
        <w:pStyle w:val="BodyText"/>
        <w:spacing w:line="523" w:lineRule="auto"/>
        <w:ind w:left="289" w:right="675" w:firstLine="489"/>
        <w:jc w:val="both"/>
        <w:rPr>
          <w:sz w:val="20"/>
        </w:rPr>
      </w:pPr>
      <w:r>
        <w:rPr>
          <w:w w:val="105"/>
        </w:rPr>
        <w:t xml:space="preserve">Points which were not mentioned were that even </w:t>
      </w:r>
      <w:r>
        <w:rPr>
          <w:w w:val="105"/>
          <w:sz w:val="20"/>
        </w:rPr>
        <w:t xml:space="preserve">if </w:t>
      </w:r>
      <w:r>
        <w:rPr>
          <w:w w:val="105"/>
        </w:rPr>
        <w:t xml:space="preserve">there was a certain portion of moral victory scored by Mozambique because of South Africa's cavalier attitude toward the agreement, world opinion of South Africa </w:t>
      </w:r>
      <w:r>
        <w:rPr>
          <w:rFonts w:ascii="Arial" w:hAnsi="Arial"/>
          <w:w w:val="105"/>
        </w:rPr>
        <w:t xml:space="preserve">is </w:t>
      </w:r>
      <w:r>
        <w:rPr>
          <w:w w:val="105"/>
        </w:rPr>
        <w:t>low enough that it hardly warrants such a sacrifice as Mozambique's surrendering some of its</w:t>
      </w:r>
      <w:r>
        <w:rPr>
          <w:spacing w:val="-11"/>
          <w:w w:val="105"/>
        </w:rPr>
        <w:t xml:space="preserve"> </w:t>
      </w:r>
      <w:r>
        <w:rPr>
          <w:w w:val="105"/>
        </w:rPr>
        <w:t>share</w:t>
      </w:r>
      <w:r>
        <w:rPr>
          <w:spacing w:val="-12"/>
          <w:w w:val="105"/>
        </w:rPr>
        <w:t xml:space="preserve"> </w:t>
      </w:r>
      <w:r>
        <w:rPr>
          <w:w w:val="105"/>
        </w:rPr>
        <w:t>in</w:t>
      </w:r>
      <w:r>
        <w:rPr>
          <w:spacing w:val="-11"/>
          <w:w w:val="105"/>
        </w:rPr>
        <w:t xml:space="preserve"> </w:t>
      </w:r>
      <w:r>
        <w:rPr>
          <w:w w:val="105"/>
        </w:rPr>
        <w:t>supporting the</w:t>
      </w:r>
      <w:r>
        <w:rPr>
          <w:spacing w:val="-10"/>
          <w:w w:val="105"/>
        </w:rPr>
        <w:t xml:space="preserve"> </w:t>
      </w:r>
      <w:r>
        <w:rPr>
          <w:w w:val="105"/>
        </w:rPr>
        <w:t>liberation</w:t>
      </w:r>
      <w:r>
        <w:rPr>
          <w:spacing w:val="-5"/>
          <w:w w:val="105"/>
        </w:rPr>
        <w:t xml:space="preserve"> </w:t>
      </w:r>
      <w:r>
        <w:rPr>
          <w:w w:val="105"/>
        </w:rPr>
        <w:t>struggle,</w:t>
      </w:r>
      <w:r>
        <w:rPr>
          <w:spacing w:val="1"/>
          <w:w w:val="105"/>
        </w:rPr>
        <w:t xml:space="preserve"> </w:t>
      </w:r>
      <w:r>
        <w:rPr>
          <w:w w:val="105"/>
        </w:rPr>
        <w:t>by</w:t>
      </w:r>
      <w:r>
        <w:rPr>
          <w:spacing w:val="-1"/>
          <w:w w:val="105"/>
        </w:rPr>
        <w:t xml:space="preserve"> </w:t>
      </w:r>
      <w:r>
        <w:rPr>
          <w:w w:val="105"/>
        </w:rPr>
        <w:t>being</w:t>
      </w:r>
      <w:r>
        <w:rPr>
          <w:spacing w:val="-1"/>
          <w:w w:val="105"/>
        </w:rPr>
        <w:t xml:space="preserve"> </w:t>
      </w:r>
      <w:r>
        <w:rPr>
          <w:w w:val="105"/>
        </w:rPr>
        <w:t>forced</w:t>
      </w:r>
      <w:r>
        <w:rPr>
          <w:spacing w:val="1"/>
          <w:w w:val="105"/>
        </w:rPr>
        <w:t xml:space="preserve"> </w:t>
      </w:r>
      <w:r>
        <w:rPr>
          <w:w w:val="105"/>
        </w:rPr>
        <w:t>to</w:t>
      </w:r>
      <w:r>
        <w:rPr>
          <w:spacing w:val="-18"/>
          <w:w w:val="105"/>
        </w:rPr>
        <w:t xml:space="preserve"> </w:t>
      </w:r>
      <w:r>
        <w:rPr>
          <w:w w:val="105"/>
        </w:rPr>
        <w:t>expel</w:t>
      </w:r>
      <w:r>
        <w:rPr>
          <w:spacing w:val="-12"/>
          <w:w w:val="105"/>
        </w:rPr>
        <w:t xml:space="preserve"> </w:t>
      </w:r>
      <w:r>
        <w:rPr>
          <w:w w:val="105"/>
        </w:rPr>
        <w:t>all</w:t>
      </w:r>
      <w:r>
        <w:rPr>
          <w:spacing w:val="-3"/>
          <w:w w:val="105"/>
        </w:rPr>
        <w:t xml:space="preserve"> </w:t>
      </w:r>
      <w:r>
        <w:rPr>
          <w:w w:val="105"/>
        </w:rPr>
        <w:t>but</w:t>
      </w:r>
      <w:r>
        <w:rPr>
          <w:spacing w:val="-8"/>
          <w:w w:val="105"/>
        </w:rPr>
        <w:t xml:space="preserve"> </w:t>
      </w:r>
      <w:r>
        <w:rPr>
          <w:w w:val="105"/>
        </w:rPr>
        <w:t>a</w:t>
      </w:r>
      <w:r>
        <w:rPr>
          <w:spacing w:val="-10"/>
          <w:w w:val="105"/>
        </w:rPr>
        <w:t xml:space="preserve"> </w:t>
      </w:r>
      <w:r>
        <w:rPr>
          <w:w w:val="105"/>
        </w:rPr>
        <w:t>few</w:t>
      </w:r>
      <w:r>
        <w:rPr>
          <w:spacing w:val="-11"/>
          <w:w w:val="105"/>
        </w:rPr>
        <w:t xml:space="preserve"> </w:t>
      </w:r>
      <w:r>
        <w:rPr>
          <w:w w:val="105"/>
        </w:rPr>
        <w:t>ANC</w:t>
      </w:r>
      <w:r>
        <w:rPr>
          <w:spacing w:val="-15"/>
          <w:w w:val="105"/>
        </w:rPr>
        <w:t xml:space="preserve"> </w:t>
      </w:r>
      <w:r>
        <w:rPr>
          <w:w w:val="105"/>
        </w:rPr>
        <w:t>cadres,</w:t>
      </w:r>
      <w:r>
        <w:rPr>
          <w:spacing w:val="-9"/>
          <w:w w:val="105"/>
        </w:rPr>
        <w:t xml:space="preserve"> </w:t>
      </w:r>
      <w:r>
        <w:rPr>
          <w:w w:val="105"/>
        </w:rPr>
        <w:t>while</w:t>
      </w:r>
      <w:r>
        <w:rPr>
          <w:spacing w:val="-3"/>
          <w:w w:val="105"/>
        </w:rPr>
        <w:t xml:space="preserve"> </w:t>
      </w:r>
      <w:r>
        <w:rPr>
          <w:w w:val="105"/>
        </w:rPr>
        <w:t xml:space="preserve">con­ </w:t>
      </w:r>
      <w:proofErr w:type="spellStart"/>
      <w:r>
        <w:rPr>
          <w:w w:val="105"/>
        </w:rPr>
        <w:t>tinuing</w:t>
      </w:r>
      <w:proofErr w:type="spellEnd"/>
      <w:r>
        <w:rPr>
          <w:w w:val="105"/>
        </w:rPr>
        <w:t xml:space="preserve"> to suffer the onslaught of the</w:t>
      </w:r>
      <w:r>
        <w:rPr>
          <w:spacing w:val="14"/>
          <w:w w:val="105"/>
        </w:rPr>
        <w:t xml:space="preserve"> </w:t>
      </w:r>
      <w:r>
        <w:rPr>
          <w:w w:val="105"/>
          <w:sz w:val="20"/>
        </w:rPr>
        <w:t>l\</w:t>
      </w:r>
      <w:proofErr w:type="spellStart"/>
      <w:r>
        <w:rPr>
          <w:w w:val="105"/>
          <w:sz w:val="20"/>
        </w:rPr>
        <w:t>lfNR</w:t>
      </w:r>
      <w:proofErr w:type="spellEnd"/>
      <w:r>
        <w:rPr>
          <w:w w:val="105"/>
          <w:sz w:val="20"/>
        </w:rPr>
        <w:t>.</w:t>
      </w:r>
    </w:p>
    <w:p w14:paraId="1C8EC749" w14:textId="7F96F3F3" w:rsidR="00010F61" w:rsidRDefault="00580BF6">
      <w:pPr>
        <w:pStyle w:val="BodyText"/>
        <w:spacing w:before="61" w:line="528" w:lineRule="auto"/>
        <w:ind w:left="284" w:right="661" w:firstLine="494"/>
        <w:jc w:val="both"/>
      </w:pPr>
      <w:r>
        <w:rPr>
          <w:noProof/>
        </w:rPr>
        <mc:AlternateContent>
          <mc:Choice Requires="wps">
            <w:drawing>
              <wp:anchor distT="0" distB="0" distL="114300" distR="114300" simplePos="0" relativeHeight="242035712" behindDoc="1" locked="0" layoutInCell="1" allowOverlap="1" wp14:anchorId="2C50B0BB" wp14:editId="7B1C1678">
                <wp:simplePos x="0" y="0"/>
                <wp:positionH relativeFrom="page">
                  <wp:posOffset>1001395</wp:posOffset>
                </wp:positionH>
                <wp:positionV relativeFrom="paragraph">
                  <wp:posOffset>6708775</wp:posOffset>
                </wp:positionV>
                <wp:extent cx="927735" cy="0"/>
                <wp:effectExtent l="0" t="0" r="0" b="0"/>
                <wp:wrapNone/>
                <wp:docPr id="18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DF910" id="Line 77" o:spid="_x0000_s1026" style="position:absolute;z-index:-2612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528.25pt" to="151.9pt,5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" strokeweight=".25428mm">
                <w10:wrap anchorx="page"/>
              </v:line>
            </w:pict>
          </mc:Fallback>
        </mc:AlternateContent>
      </w:r>
      <w:r w:rsidR="00333CF7">
        <w:rPr>
          <w:w w:val="105"/>
        </w:rPr>
        <w:t>Mozambique's own perspective on the results of signing the Accord are, after the passage of four years, similar but they contain a more elaborate effort at justifying the agreement. "Today, all governments in</w:t>
      </w:r>
      <w:r w:rsidR="00333CF7">
        <w:rPr>
          <w:spacing w:val="-15"/>
          <w:w w:val="105"/>
        </w:rPr>
        <w:t xml:space="preserve"> </w:t>
      </w:r>
      <w:r w:rsidR="00333CF7">
        <w:rPr>
          <w:w w:val="105"/>
        </w:rPr>
        <w:t>the</w:t>
      </w:r>
      <w:r w:rsidR="00333CF7">
        <w:rPr>
          <w:spacing w:val="-13"/>
          <w:w w:val="105"/>
        </w:rPr>
        <w:t xml:space="preserve"> </w:t>
      </w:r>
      <w:r w:rsidR="00333CF7">
        <w:rPr>
          <w:w w:val="105"/>
        </w:rPr>
        <w:t>world</w:t>
      </w:r>
      <w:r w:rsidR="00333CF7">
        <w:rPr>
          <w:spacing w:val="-12"/>
          <w:w w:val="105"/>
        </w:rPr>
        <w:t xml:space="preserve"> </w:t>
      </w:r>
      <w:r w:rsidR="00333CF7">
        <w:rPr>
          <w:w w:val="105"/>
        </w:rPr>
        <w:t>do</w:t>
      </w:r>
      <w:r w:rsidR="00333CF7">
        <w:rPr>
          <w:spacing w:val="-14"/>
          <w:w w:val="105"/>
        </w:rPr>
        <w:t xml:space="preserve"> </w:t>
      </w:r>
      <w:r w:rsidR="00333CF7">
        <w:rPr>
          <w:w w:val="105"/>
        </w:rPr>
        <w:t>say</w:t>
      </w:r>
      <w:r w:rsidR="00333CF7">
        <w:rPr>
          <w:spacing w:val="-15"/>
          <w:w w:val="105"/>
        </w:rPr>
        <w:t xml:space="preserve"> </w:t>
      </w:r>
      <w:r w:rsidR="00333CF7">
        <w:rPr>
          <w:w w:val="105"/>
        </w:rPr>
        <w:t>that</w:t>
      </w:r>
      <w:r w:rsidR="00333CF7">
        <w:rPr>
          <w:spacing w:val="-18"/>
          <w:w w:val="105"/>
        </w:rPr>
        <w:t xml:space="preserve"> </w:t>
      </w:r>
      <w:r w:rsidR="00333CF7">
        <w:rPr>
          <w:w w:val="105"/>
        </w:rPr>
        <w:t>South</w:t>
      </w:r>
      <w:r w:rsidR="00333CF7">
        <w:rPr>
          <w:spacing w:val="-11"/>
          <w:w w:val="105"/>
        </w:rPr>
        <w:t xml:space="preserve"> </w:t>
      </w:r>
      <w:r w:rsidR="00333CF7">
        <w:rPr>
          <w:w w:val="105"/>
        </w:rPr>
        <w:t>Africa</w:t>
      </w:r>
      <w:r w:rsidR="00333CF7">
        <w:rPr>
          <w:spacing w:val="-14"/>
          <w:w w:val="105"/>
        </w:rPr>
        <w:t xml:space="preserve"> </w:t>
      </w:r>
      <w:r w:rsidR="00333CF7">
        <w:rPr>
          <w:w w:val="105"/>
        </w:rPr>
        <w:t>is</w:t>
      </w:r>
      <w:r w:rsidR="00333CF7">
        <w:rPr>
          <w:spacing w:val="-4"/>
          <w:w w:val="105"/>
        </w:rPr>
        <w:t xml:space="preserve"> </w:t>
      </w:r>
      <w:r w:rsidR="00333CF7">
        <w:rPr>
          <w:w w:val="105"/>
        </w:rPr>
        <w:t>aggressing</w:t>
      </w:r>
      <w:r w:rsidR="00333CF7">
        <w:rPr>
          <w:spacing w:val="-5"/>
          <w:w w:val="105"/>
        </w:rPr>
        <w:t xml:space="preserve"> </w:t>
      </w:r>
      <w:r w:rsidR="00333CF7">
        <w:rPr>
          <w:w w:val="105"/>
        </w:rPr>
        <w:t>Mozambique.</w:t>
      </w:r>
      <w:r w:rsidR="00333CF7">
        <w:rPr>
          <w:spacing w:val="31"/>
          <w:w w:val="105"/>
        </w:rPr>
        <w:t xml:space="preserve"> </w:t>
      </w:r>
      <w:r w:rsidR="00333CF7">
        <w:rPr>
          <w:w w:val="105"/>
        </w:rPr>
        <w:t>Nobody</w:t>
      </w:r>
      <w:r w:rsidR="00333CF7">
        <w:rPr>
          <w:spacing w:val="-9"/>
          <w:w w:val="105"/>
        </w:rPr>
        <w:t xml:space="preserve"> </w:t>
      </w:r>
      <w:r w:rsidR="00333CF7">
        <w:rPr>
          <w:w w:val="105"/>
        </w:rPr>
        <w:t>says</w:t>
      </w:r>
      <w:r w:rsidR="00333CF7">
        <w:rPr>
          <w:spacing w:val="-14"/>
          <w:w w:val="105"/>
        </w:rPr>
        <w:t xml:space="preserve"> </w:t>
      </w:r>
      <w:r w:rsidR="00333CF7">
        <w:rPr>
          <w:w w:val="105"/>
        </w:rPr>
        <w:t>Mozambique</w:t>
      </w:r>
      <w:r w:rsidR="00333CF7">
        <w:rPr>
          <w:spacing w:val="-4"/>
          <w:w w:val="105"/>
        </w:rPr>
        <w:t xml:space="preserve"> </w:t>
      </w:r>
      <w:r w:rsidR="00333CF7">
        <w:rPr>
          <w:w w:val="105"/>
        </w:rPr>
        <w:t>is</w:t>
      </w:r>
      <w:r w:rsidR="00333CF7">
        <w:rPr>
          <w:spacing w:val="-11"/>
          <w:w w:val="105"/>
        </w:rPr>
        <w:t xml:space="preserve"> </w:t>
      </w:r>
      <w:r w:rsidR="00333CF7">
        <w:rPr>
          <w:w w:val="105"/>
        </w:rPr>
        <w:t>ag,,</w:t>
      </w:r>
      <w:proofErr w:type="spellStart"/>
      <w:r w:rsidR="00333CF7">
        <w:rPr>
          <w:w w:val="105"/>
        </w:rPr>
        <w:t>crressing</w:t>
      </w:r>
      <w:proofErr w:type="spellEnd"/>
      <w:r w:rsidR="00333CF7">
        <w:rPr>
          <w:w w:val="105"/>
        </w:rPr>
        <w:t xml:space="preserve"> South</w:t>
      </w:r>
      <w:r w:rsidR="00333CF7">
        <w:rPr>
          <w:spacing w:val="-2"/>
          <w:w w:val="105"/>
        </w:rPr>
        <w:t xml:space="preserve"> </w:t>
      </w:r>
      <w:r w:rsidR="00333CF7">
        <w:rPr>
          <w:w w:val="105"/>
        </w:rPr>
        <w:t>Africa,</w:t>
      </w:r>
      <w:r w:rsidR="00333CF7">
        <w:rPr>
          <w:spacing w:val="-12"/>
          <w:w w:val="105"/>
        </w:rPr>
        <w:t xml:space="preserve"> </w:t>
      </w:r>
      <w:r w:rsidR="00333CF7">
        <w:rPr>
          <w:w w:val="105"/>
        </w:rPr>
        <w:t>who</w:t>
      </w:r>
      <w:r w:rsidR="00333CF7">
        <w:rPr>
          <w:spacing w:val="-18"/>
          <w:w w:val="105"/>
        </w:rPr>
        <w:t xml:space="preserve"> </w:t>
      </w:r>
      <w:r w:rsidR="00333CF7">
        <w:rPr>
          <w:rFonts w:ascii="Arial" w:hAnsi="Arial"/>
          <w:w w:val="105"/>
        </w:rPr>
        <w:t>is</w:t>
      </w:r>
      <w:r w:rsidR="00333CF7">
        <w:rPr>
          <w:rFonts w:ascii="Arial" w:hAnsi="Arial"/>
          <w:spacing w:val="-18"/>
          <w:w w:val="105"/>
        </w:rPr>
        <w:t xml:space="preserve"> </w:t>
      </w:r>
      <w:r w:rsidR="00333CF7">
        <w:rPr>
          <w:w w:val="105"/>
        </w:rPr>
        <w:t>viewed</w:t>
      </w:r>
      <w:r w:rsidR="00333CF7">
        <w:rPr>
          <w:spacing w:val="-4"/>
          <w:w w:val="105"/>
        </w:rPr>
        <w:t xml:space="preserve"> </w:t>
      </w:r>
      <w:r w:rsidR="00333CF7">
        <w:rPr>
          <w:w w:val="105"/>
        </w:rPr>
        <w:t>in</w:t>
      </w:r>
      <w:r w:rsidR="00333CF7">
        <w:rPr>
          <w:spacing w:val="-14"/>
          <w:w w:val="105"/>
        </w:rPr>
        <w:t xml:space="preserve"> </w:t>
      </w:r>
      <w:r w:rsidR="00333CF7">
        <w:rPr>
          <w:w w:val="105"/>
        </w:rPr>
        <w:t>the</w:t>
      </w:r>
      <w:r w:rsidR="00333CF7">
        <w:rPr>
          <w:spacing w:val="-16"/>
          <w:w w:val="105"/>
        </w:rPr>
        <w:t xml:space="preserve"> </w:t>
      </w:r>
      <w:r w:rsidR="00333CF7">
        <w:rPr>
          <w:w w:val="105"/>
        </w:rPr>
        <w:t>world</w:t>
      </w:r>
      <w:r w:rsidR="00333CF7">
        <w:rPr>
          <w:spacing w:val="-3"/>
          <w:w w:val="105"/>
        </w:rPr>
        <w:t xml:space="preserve"> </w:t>
      </w:r>
      <w:r w:rsidR="00333CF7">
        <w:rPr>
          <w:w w:val="105"/>
        </w:rPr>
        <w:t>today</w:t>
      </w:r>
      <w:r w:rsidR="00333CF7">
        <w:rPr>
          <w:spacing w:val="-3"/>
          <w:w w:val="105"/>
        </w:rPr>
        <w:t xml:space="preserve"> </w:t>
      </w:r>
      <w:r w:rsidR="00333CF7">
        <w:rPr>
          <w:w w:val="105"/>
        </w:rPr>
        <w:t>as</w:t>
      </w:r>
      <w:r w:rsidR="00333CF7">
        <w:rPr>
          <w:spacing w:val="-11"/>
          <w:w w:val="105"/>
        </w:rPr>
        <w:t xml:space="preserve"> </w:t>
      </w:r>
      <w:r w:rsidR="00333CF7">
        <w:rPr>
          <w:w w:val="105"/>
        </w:rPr>
        <w:t>militarist,</w:t>
      </w:r>
      <w:r w:rsidR="00333CF7">
        <w:rPr>
          <w:spacing w:val="-2"/>
          <w:w w:val="105"/>
        </w:rPr>
        <w:t xml:space="preserve"> </w:t>
      </w:r>
      <w:r w:rsidR="00333CF7">
        <w:rPr>
          <w:w w:val="105"/>
        </w:rPr>
        <w:t>as</w:t>
      </w:r>
      <w:r w:rsidR="00333CF7">
        <w:rPr>
          <w:spacing w:val="-16"/>
          <w:w w:val="105"/>
        </w:rPr>
        <w:t xml:space="preserve"> </w:t>
      </w:r>
      <w:r w:rsidR="00333CF7">
        <w:rPr>
          <w:w w:val="105"/>
        </w:rPr>
        <w:t>expansionist,</w:t>
      </w:r>
      <w:r w:rsidR="00333CF7">
        <w:rPr>
          <w:spacing w:val="4"/>
          <w:w w:val="105"/>
        </w:rPr>
        <w:t xml:space="preserve"> </w:t>
      </w:r>
      <w:r w:rsidR="00333CF7">
        <w:rPr>
          <w:w w:val="105"/>
        </w:rPr>
        <w:t>as</w:t>
      </w:r>
      <w:r w:rsidR="00333CF7">
        <w:rPr>
          <w:spacing w:val="-11"/>
          <w:w w:val="105"/>
        </w:rPr>
        <w:t xml:space="preserve"> </w:t>
      </w:r>
      <w:r w:rsidR="00333CF7">
        <w:rPr>
          <w:w w:val="105"/>
        </w:rPr>
        <w:t>having</w:t>
      </w:r>
      <w:r w:rsidR="00333CF7">
        <w:rPr>
          <w:spacing w:val="-2"/>
          <w:w w:val="105"/>
        </w:rPr>
        <w:t xml:space="preserve"> </w:t>
      </w:r>
      <w:r w:rsidR="00333CF7">
        <w:rPr>
          <w:w w:val="105"/>
        </w:rPr>
        <w:t>an</w:t>
      </w:r>
      <w:r w:rsidR="00333CF7">
        <w:rPr>
          <w:spacing w:val="-9"/>
          <w:w w:val="105"/>
        </w:rPr>
        <w:t xml:space="preserve"> </w:t>
      </w:r>
      <w:r w:rsidR="00333CF7">
        <w:rPr>
          <w:w w:val="105"/>
        </w:rPr>
        <w:t>aggressive</w:t>
      </w:r>
      <w:r w:rsidR="00333CF7">
        <w:rPr>
          <w:spacing w:val="-6"/>
          <w:w w:val="105"/>
        </w:rPr>
        <w:t xml:space="preserve"> </w:t>
      </w:r>
      <w:r w:rsidR="00333CF7">
        <w:rPr>
          <w:w w:val="105"/>
        </w:rPr>
        <w:t>policy as South Africa. The struggle of the Mozambican people to defend Mozambican sovereignty ... to defend the</w:t>
      </w:r>
      <w:r w:rsidR="00333CF7">
        <w:rPr>
          <w:spacing w:val="-6"/>
          <w:w w:val="105"/>
        </w:rPr>
        <w:t xml:space="preserve"> </w:t>
      </w:r>
      <w:r w:rsidR="00333CF7">
        <w:rPr>
          <w:w w:val="105"/>
        </w:rPr>
        <w:t>Mozambican</w:t>
      </w:r>
      <w:r w:rsidR="00333CF7">
        <w:rPr>
          <w:spacing w:val="4"/>
          <w:w w:val="105"/>
        </w:rPr>
        <w:t xml:space="preserve"> </w:t>
      </w:r>
      <w:r w:rsidR="00333CF7">
        <w:rPr>
          <w:w w:val="105"/>
        </w:rPr>
        <w:t>right</w:t>
      </w:r>
      <w:r w:rsidR="00333CF7">
        <w:rPr>
          <w:spacing w:val="-4"/>
          <w:w w:val="105"/>
        </w:rPr>
        <w:t xml:space="preserve"> </w:t>
      </w:r>
      <w:r w:rsidR="00333CF7">
        <w:rPr>
          <w:w w:val="105"/>
        </w:rPr>
        <w:t>to</w:t>
      </w:r>
      <w:r w:rsidR="00333CF7">
        <w:rPr>
          <w:spacing w:val="-10"/>
          <w:w w:val="105"/>
        </w:rPr>
        <w:t xml:space="preserve"> </w:t>
      </w:r>
      <w:r w:rsidR="00333CF7">
        <w:rPr>
          <w:w w:val="105"/>
        </w:rPr>
        <w:t>choose</w:t>
      </w:r>
      <w:r w:rsidR="00333CF7">
        <w:rPr>
          <w:spacing w:val="-5"/>
          <w:w w:val="105"/>
        </w:rPr>
        <w:t xml:space="preserve"> </w:t>
      </w:r>
      <w:r w:rsidR="00333CF7">
        <w:rPr>
          <w:w w:val="105"/>
        </w:rPr>
        <w:t>its</w:t>
      </w:r>
      <w:r w:rsidR="00333CF7">
        <w:rPr>
          <w:spacing w:val="-11"/>
          <w:w w:val="105"/>
        </w:rPr>
        <w:t xml:space="preserve"> </w:t>
      </w:r>
      <w:r w:rsidR="00333CF7">
        <w:rPr>
          <w:w w:val="105"/>
        </w:rPr>
        <w:t>own</w:t>
      </w:r>
      <w:r w:rsidR="00333CF7">
        <w:rPr>
          <w:spacing w:val="-5"/>
          <w:w w:val="105"/>
        </w:rPr>
        <w:t xml:space="preserve"> </w:t>
      </w:r>
      <w:r w:rsidR="00333CF7">
        <w:rPr>
          <w:w w:val="105"/>
        </w:rPr>
        <w:t>path</w:t>
      </w:r>
      <w:r w:rsidR="00333CF7">
        <w:rPr>
          <w:spacing w:val="-11"/>
          <w:w w:val="105"/>
        </w:rPr>
        <w:t xml:space="preserve"> </w:t>
      </w:r>
      <w:r w:rsidR="00333CF7">
        <w:rPr>
          <w:w w:val="105"/>
        </w:rPr>
        <w:t>of</w:t>
      </w:r>
      <w:r w:rsidR="00333CF7">
        <w:rPr>
          <w:spacing w:val="-10"/>
          <w:w w:val="105"/>
        </w:rPr>
        <w:t xml:space="preserve"> </w:t>
      </w:r>
      <w:r w:rsidR="00333CF7">
        <w:rPr>
          <w:w w:val="105"/>
        </w:rPr>
        <w:t>political,</w:t>
      </w:r>
      <w:r w:rsidR="00333CF7">
        <w:rPr>
          <w:spacing w:val="-9"/>
          <w:w w:val="105"/>
        </w:rPr>
        <w:t xml:space="preserve"> </w:t>
      </w:r>
      <w:proofErr w:type="spellStart"/>
      <w:r w:rsidR="00333CF7">
        <w:rPr>
          <w:w w:val="105"/>
        </w:rPr>
        <w:t>economical</w:t>
      </w:r>
      <w:proofErr w:type="spellEnd"/>
      <w:r w:rsidR="00333CF7">
        <w:rPr>
          <w:spacing w:val="-4"/>
          <w:w w:val="105"/>
        </w:rPr>
        <w:t xml:space="preserve"> </w:t>
      </w:r>
      <w:r w:rsidR="00333CF7">
        <w:rPr>
          <w:w w:val="105"/>
        </w:rPr>
        <w:t>and</w:t>
      </w:r>
      <w:r w:rsidR="00333CF7">
        <w:rPr>
          <w:spacing w:val="-16"/>
          <w:w w:val="105"/>
        </w:rPr>
        <w:t xml:space="preserve"> </w:t>
      </w:r>
      <w:r w:rsidR="00333CF7">
        <w:rPr>
          <w:w w:val="105"/>
        </w:rPr>
        <w:t>social</w:t>
      </w:r>
      <w:r w:rsidR="00333CF7">
        <w:rPr>
          <w:spacing w:val="-12"/>
          <w:w w:val="105"/>
        </w:rPr>
        <w:t xml:space="preserve"> </w:t>
      </w:r>
      <w:r w:rsidR="00333CF7">
        <w:rPr>
          <w:w w:val="105"/>
        </w:rPr>
        <w:t>development,</w:t>
      </w:r>
      <w:r w:rsidR="00333CF7">
        <w:rPr>
          <w:spacing w:val="-4"/>
          <w:w w:val="105"/>
        </w:rPr>
        <w:t xml:space="preserve"> </w:t>
      </w:r>
      <w:r w:rsidR="00333CF7">
        <w:rPr>
          <w:w w:val="105"/>
        </w:rPr>
        <w:t>is</w:t>
      </w:r>
      <w:r w:rsidR="00333CF7">
        <w:rPr>
          <w:spacing w:val="-3"/>
          <w:w w:val="105"/>
        </w:rPr>
        <w:t xml:space="preserve"> </w:t>
      </w:r>
      <w:r w:rsidR="00333CF7">
        <w:rPr>
          <w:w w:val="105"/>
        </w:rPr>
        <w:t>today</w:t>
      </w:r>
      <w:r w:rsidR="00333CF7">
        <w:rPr>
          <w:spacing w:val="-5"/>
          <w:w w:val="105"/>
        </w:rPr>
        <w:t xml:space="preserve"> </w:t>
      </w:r>
      <w:r w:rsidR="00333CF7">
        <w:rPr>
          <w:w w:val="105"/>
        </w:rPr>
        <w:t xml:space="preserve">fully understood in the world. And nobody views the struggle of the Mozambican people as an issue of the conflict between big powers, between East and West and anything like that. Up to the point that even NATO countries like Britain, like France, like Italy, like Spain, like Portugal (for instance) have accepted the principle of giving military support to Mozambique. Training, for instance in the case of Britain, the case of Spain; of sending weapons even to Mozambique. Even in the government of the United States ... I think in '84 or '85, I don't remember exactly ... has approved, it was symbolic, but it has approved $1 mil­ lion to the reinforcement of the </w:t>
      </w:r>
      <w:proofErr w:type="spellStart"/>
      <w:r w:rsidR="00333CF7">
        <w:rPr>
          <w:w w:val="105"/>
        </w:rPr>
        <w:t>defence</w:t>
      </w:r>
      <w:proofErr w:type="spellEnd"/>
      <w:r w:rsidR="00333CF7">
        <w:rPr>
          <w:w w:val="105"/>
        </w:rPr>
        <w:t xml:space="preserve"> capacity of Mozambique. So the </w:t>
      </w:r>
      <w:proofErr w:type="spellStart"/>
      <w:r w:rsidR="00333CF7">
        <w:rPr>
          <w:w w:val="105"/>
        </w:rPr>
        <w:t>defence</w:t>
      </w:r>
      <w:proofErr w:type="spellEnd"/>
      <w:r w:rsidR="00333CF7">
        <w:rPr>
          <w:w w:val="105"/>
        </w:rPr>
        <w:t xml:space="preserve"> of Mozambique, the </w:t>
      </w:r>
      <w:proofErr w:type="spellStart"/>
      <w:r w:rsidR="00333CF7">
        <w:rPr>
          <w:w w:val="105"/>
        </w:rPr>
        <w:t>defence</w:t>
      </w:r>
      <w:proofErr w:type="spellEnd"/>
      <w:r w:rsidR="00333CF7">
        <w:rPr>
          <w:w w:val="105"/>
        </w:rPr>
        <w:t xml:space="preserve"> of our right of existence, </w:t>
      </w:r>
      <w:r w:rsidR="00333CF7">
        <w:rPr>
          <w:rFonts w:ascii="Arial" w:hAnsi="Arial"/>
          <w:w w:val="105"/>
        </w:rPr>
        <w:t xml:space="preserve">is </w:t>
      </w:r>
      <w:r w:rsidR="00333CF7">
        <w:rPr>
          <w:w w:val="105"/>
        </w:rPr>
        <w:t xml:space="preserve">truly understood by everybody, is no more </w:t>
      </w:r>
      <w:r w:rsidR="00333CF7">
        <w:rPr>
          <w:w w:val="105"/>
          <w:vertAlign w:val="subscript"/>
        </w:rPr>
        <w:t>l}Il</w:t>
      </w:r>
      <w:r w:rsidR="00333CF7">
        <w:rPr>
          <w:w w:val="105"/>
        </w:rPr>
        <w:t xml:space="preserve"> issue of east and west, rivalry, conflict, whatever, and this is an achievement. The third aspect. South Africa up to now because of the Nkomati Accord has not been in conditions internationally </w:t>
      </w:r>
      <w:r w:rsidR="00333CF7">
        <w:rPr>
          <w:w w:val="105"/>
          <w:sz w:val="18"/>
        </w:rPr>
        <w:t xml:space="preserve">to </w:t>
      </w:r>
      <w:r w:rsidR="00333CF7">
        <w:rPr>
          <w:w w:val="105"/>
        </w:rPr>
        <w:t>launch open attacks against Mozambique like, for instance, they are doing in Angola They attack, they are making a war with us, against us, but</w:t>
      </w:r>
      <w:r w:rsidR="00333CF7">
        <w:rPr>
          <w:spacing w:val="49"/>
          <w:w w:val="105"/>
        </w:rPr>
        <w:t xml:space="preserve"> </w:t>
      </w:r>
      <w:r w:rsidR="00333CF7">
        <w:rPr>
          <w:w w:val="105"/>
        </w:rPr>
        <w:t xml:space="preserve">they are not in a moral or diplomatic condition to say so. When they attack Zambia or Zimbabwe or Botswana or Angola they say so: here they can't. Their people when they are killed here, they become anonymous, non-existent. They can't say 'he was killed in action </w:t>
      </w:r>
      <w:r w:rsidR="00333CF7">
        <w:rPr>
          <w:w w:val="105"/>
          <w:sz w:val="20"/>
        </w:rPr>
        <w:t xml:space="preserve">in </w:t>
      </w:r>
      <w:r w:rsidR="00333CF7">
        <w:rPr>
          <w:w w:val="105"/>
        </w:rPr>
        <w:t xml:space="preserve">Mozambique.' They are ashamed. It's important Nkomati Accord has not achieved the goal of peace. Why </w:t>
      </w:r>
      <w:r w:rsidR="00333CF7">
        <w:rPr>
          <w:rFonts w:ascii="Arial" w:hAnsi="Arial"/>
          <w:w w:val="105"/>
        </w:rPr>
        <w:t xml:space="preserve">is </w:t>
      </w:r>
      <w:r w:rsidR="00333CF7">
        <w:rPr>
          <w:w w:val="105"/>
        </w:rPr>
        <w:t>this? South Africa has never respected the Nkomati Accord in reality, but they are paying a price for</w:t>
      </w:r>
      <w:r w:rsidR="00333CF7">
        <w:rPr>
          <w:spacing w:val="-3"/>
          <w:w w:val="105"/>
        </w:rPr>
        <w:t xml:space="preserve"> </w:t>
      </w:r>
      <w:r w:rsidR="00333CF7">
        <w:rPr>
          <w:w w:val="105"/>
        </w:rPr>
        <w:t>it."(82]</w:t>
      </w:r>
    </w:p>
    <w:p w14:paraId="2C800879" w14:textId="77777777" w:rsidR="00010F61" w:rsidRDefault="00333CF7">
      <w:pPr>
        <w:pStyle w:val="ListParagraph"/>
        <w:numPr>
          <w:ilvl w:val="0"/>
          <w:numId w:val="35"/>
        </w:numPr>
        <w:tabs>
          <w:tab w:val="left" w:pos="780"/>
          <w:tab w:val="left" w:pos="781"/>
        </w:tabs>
        <w:spacing w:before="41"/>
        <w:ind w:left="780" w:hanging="494"/>
        <w:jc w:val="left"/>
        <w:rPr>
          <w:sz w:val="16"/>
        </w:rPr>
      </w:pPr>
      <w:r>
        <w:rPr>
          <w:sz w:val="16"/>
        </w:rPr>
        <w:t>Vieira,</w:t>
      </w:r>
      <w:r>
        <w:rPr>
          <w:spacing w:val="-7"/>
          <w:sz w:val="16"/>
        </w:rPr>
        <w:t xml:space="preserve"> </w:t>
      </w:r>
      <w:r>
        <w:rPr>
          <w:sz w:val="16"/>
        </w:rPr>
        <w:t>Mozambique.</w:t>
      </w:r>
    </w:p>
    <w:p w14:paraId="46D1D256" w14:textId="77777777" w:rsidR="00010F61" w:rsidRDefault="00010F61">
      <w:pPr>
        <w:rPr>
          <w:sz w:val="16"/>
        </w:rPr>
        <w:sectPr w:rsidR="00010F61">
          <w:pgSz w:w="11910" w:h="16840"/>
          <w:pgMar w:top="1140" w:right="1100" w:bottom="280" w:left="1300" w:header="903" w:footer="0" w:gutter="0"/>
          <w:cols w:space="720"/>
        </w:sectPr>
      </w:pPr>
    </w:p>
    <w:p w14:paraId="7A7F18E9" w14:textId="77777777" w:rsidR="00010F61" w:rsidRDefault="00010F61">
      <w:pPr>
        <w:pStyle w:val="BodyText"/>
        <w:rPr>
          <w:sz w:val="20"/>
        </w:rPr>
      </w:pPr>
    </w:p>
    <w:p w14:paraId="78EBA385" w14:textId="77777777" w:rsidR="00010F61" w:rsidRDefault="00010F61">
      <w:pPr>
        <w:pStyle w:val="BodyText"/>
        <w:spacing w:before="2"/>
        <w:rPr>
          <w:sz w:val="23"/>
        </w:rPr>
      </w:pPr>
    </w:p>
    <w:p w14:paraId="02ED0F58" w14:textId="77777777" w:rsidR="00010F61" w:rsidRDefault="00333CF7">
      <w:pPr>
        <w:pStyle w:val="BodyText"/>
        <w:spacing w:line="530" w:lineRule="auto"/>
        <w:ind w:left="242" w:right="737" w:firstLine="482"/>
        <w:jc w:val="both"/>
      </w:pPr>
      <w:r>
        <w:rPr>
          <w:rFonts w:ascii="Arial"/>
          <w:w w:val="105"/>
        </w:rPr>
        <w:t xml:space="preserve">As </w:t>
      </w:r>
      <w:r>
        <w:rPr>
          <w:w w:val="105"/>
        </w:rPr>
        <w:t>to the benefits accrued by South Africa from the signing of the agreement, they obtained their wishes</w:t>
      </w:r>
      <w:r>
        <w:rPr>
          <w:spacing w:val="-6"/>
          <w:w w:val="105"/>
        </w:rPr>
        <w:t xml:space="preserve"> </w:t>
      </w:r>
      <w:r>
        <w:rPr>
          <w:w w:val="105"/>
        </w:rPr>
        <w:t>with</w:t>
      </w:r>
      <w:r>
        <w:rPr>
          <w:spacing w:val="-3"/>
          <w:w w:val="105"/>
        </w:rPr>
        <w:t xml:space="preserve"> </w:t>
      </w:r>
      <w:r>
        <w:rPr>
          <w:w w:val="105"/>
        </w:rPr>
        <w:t>regard</w:t>
      </w:r>
      <w:r>
        <w:rPr>
          <w:spacing w:val="-3"/>
          <w:w w:val="105"/>
        </w:rPr>
        <w:t xml:space="preserve"> </w:t>
      </w:r>
      <w:r>
        <w:rPr>
          <w:w w:val="105"/>
        </w:rPr>
        <w:t>to</w:t>
      </w:r>
      <w:r>
        <w:rPr>
          <w:spacing w:val="-8"/>
          <w:w w:val="105"/>
        </w:rPr>
        <w:t xml:space="preserve"> </w:t>
      </w:r>
      <w:r>
        <w:rPr>
          <w:w w:val="105"/>
        </w:rPr>
        <w:t>the</w:t>
      </w:r>
      <w:r>
        <w:rPr>
          <w:spacing w:val="-9"/>
          <w:w w:val="105"/>
        </w:rPr>
        <w:t xml:space="preserve"> </w:t>
      </w:r>
      <w:r>
        <w:rPr>
          <w:w w:val="105"/>
        </w:rPr>
        <w:t>ANC</w:t>
      </w:r>
      <w:r>
        <w:rPr>
          <w:spacing w:val="-9"/>
          <w:w w:val="105"/>
        </w:rPr>
        <w:t xml:space="preserve"> </w:t>
      </w:r>
      <w:r>
        <w:rPr>
          <w:w w:val="105"/>
        </w:rPr>
        <w:t>and</w:t>
      </w:r>
      <w:r>
        <w:rPr>
          <w:spacing w:val="-3"/>
          <w:w w:val="105"/>
        </w:rPr>
        <w:t xml:space="preserve"> </w:t>
      </w:r>
      <w:r>
        <w:rPr>
          <w:w w:val="105"/>
        </w:rPr>
        <w:t>continued</w:t>
      </w:r>
      <w:r>
        <w:rPr>
          <w:spacing w:val="-5"/>
          <w:w w:val="105"/>
        </w:rPr>
        <w:t xml:space="preserve"> </w:t>
      </w:r>
      <w:r>
        <w:rPr>
          <w:w w:val="105"/>
        </w:rPr>
        <w:t>to</w:t>
      </w:r>
      <w:r>
        <w:rPr>
          <w:spacing w:val="-9"/>
          <w:w w:val="105"/>
        </w:rPr>
        <w:t xml:space="preserve"> </w:t>
      </w:r>
      <w:r>
        <w:rPr>
          <w:w w:val="105"/>
        </w:rPr>
        <w:t>pursue</w:t>
      </w:r>
      <w:r>
        <w:rPr>
          <w:spacing w:val="-3"/>
          <w:w w:val="105"/>
        </w:rPr>
        <w:t xml:space="preserve"> </w:t>
      </w:r>
      <w:r>
        <w:rPr>
          <w:w w:val="105"/>
        </w:rPr>
        <w:t>their</w:t>
      </w:r>
      <w:r>
        <w:rPr>
          <w:spacing w:val="-10"/>
          <w:w w:val="105"/>
        </w:rPr>
        <w:t xml:space="preserve"> </w:t>
      </w:r>
      <w:r>
        <w:rPr>
          <w:w w:val="105"/>
        </w:rPr>
        <w:t>own</w:t>
      </w:r>
      <w:r>
        <w:rPr>
          <w:spacing w:val="-6"/>
          <w:w w:val="105"/>
        </w:rPr>
        <w:t xml:space="preserve"> </w:t>
      </w:r>
      <w:r>
        <w:rPr>
          <w:w w:val="105"/>
        </w:rPr>
        <w:t>goals</w:t>
      </w:r>
      <w:r>
        <w:rPr>
          <w:spacing w:val="-10"/>
          <w:w w:val="105"/>
        </w:rPr>
        <w:t xml:space="preserve"> </w:t>
      </w:r>
      <w:r>
        <w:rPr>
          <w:w w:val="105"/>
        </w:rPr>
        <w:t>in</w:t>
      </w:r>
      <w:r>
        <w:rPr>
          <w:spacing w:val="-15"/>
          <w:w w:val="105"/>
        </w:rPr>
        <w:t xml:space="preserve"> </w:t>
      </w:r>
      <w:r>
        <w:rPr>
          <w:w w:val="105"/>
        </w:rPr>
        <w:t>Mozambique</w:t>
      </w:r>
      <w:r>
        <w:rPr>
          <w:spacing w:val="-1"/>
          <w:w w:val="105"/>
        </w:rPr>
        <w:t xml:space="preserve"> </w:t>
      </w:r>
      <w:r>
        <w:rPr>
          <w:w w:val="105"/>
        </w:rPr>
        <w:t>through</w:t>
      </w:r>
      <w:r>
        <w:rPr>
          <w:spacing w:val="-9"/>
          <w:w w:val="105"/>
        </w:rPr>
        <w:t xml:space="preserve"> </w:t>
      </w:r>
      <w:r>
        <w:rPr>
          <w:w w:val="105"/>
        </w:rPr>
        <w:t>the</w:t>
      </w:r>
      <w:r>
        <w:rPr>
          <w:spacing w:val="-13"/>
          <w:w w:val="105"/>
        </w:rPr>
        <w:t xml:space="preserve"> </w:t>
      </w:r>
      <w:r>
        <w:rPr>
          <w:w w:val="105"/>
        </w:rPr>
        <w:t>agency of the MNR. South Africa strengthened its own security and felt free to continue to undermine that of Mozambique.</w:t>
      </w:r>
    </w:p>
    <w:p w14:paraId="5B725758" w14:textId="77777777" w:rsidR="00010F61" w:rsidRDefault="00333CF7">
      <w:pPr>
        <w:pStyle w:val="BodyText"/>
        <w:spacing w:before="68" w:line="528" w:lineRule="auto"/>
        <w:ind w:left="251" w:right="690" w:firstLine="480"/>
        <w:jc w:val="both"/>
      </w:pPr>
      <w:r>
        <w:rPr>
          <w:w w:val="105"/>
        </w:rPr>
        <w:t xml:space="preserve">A number of questions on the list are directed at assessing the respondents' views  of South Africa </w:t>
      </w:r>
      <w:r>
        <w:rPr>
          <w:w w:val="105"/>
          <w:sz w:val="20"/>
        </w:rPr>
        <w:t xml:space="preserve">and </w:t>
      </w:r>
      <w:r>
        <w:rPr>
          <w:w w:val="105"/>
        </w:rPr>
        <w:t xml:space="preserve">its internal and external policies and their general effect on the region. The order they are given in the questionnaire outline used by the interviewer is as follows: 13. How do you characterize the South African situation? 15. What kind of policy is South Africa applying to the region? </w:t>
      </w:r>
      <w:r>
        <w:rPr>
          <w:rFonts w:ascii="Arial" w:hAnsi="Arial"/>
          <w:i/>
          <w:w w:val="105"/>
          <w:sz w:val="17"/>
        </w:rPr>
        <w:t xml:space="preserve">Is </w:t>
      </w:r>
      <w:r>
        <w:rPr>
          <w:w w:val="105"/>
        </w:rPr>
        <w:t xml:space="preserve">it military, political </w:t>
      </w:r>
      <w:proofErr w:type="spellStart"/>
      <w:r>
        <w:rPr>
          <w:w w:val="105"/>
        </w:rPr>
        <w:t>interven</w:t>
      </w:r>
      <w:proofErr w:type="spellEnd"/>
      <w:r>
        <w:rPr>
          <w:w w:val="105"/>
        </w:rPr>
        <w:t xml:space="preserve">­ </w:t>
      </w:r>
      <w:proofErr w:type="spellStart"/>
      <w:r>
        <w:rPr>
          <w:w w:val="105"/>
        </w:rPr>
        <w:t>tion</w:t>
      </w:r>
      <w:proofErr w:type="spellEnd"/>
      <w:r>
        <w:rPr>
          <w:w w:val="105"/>
        </w:rPr>
        <w:t xml:space="preserve">, economic pressure? And how do you define these tools? 16. Let us talk about the military action which South Africa used at more than one time to achieve specific goals. What is your definition of that technique? Do you </w:t>
      </w:r>
      <w:r>
        <w:rPr>
          <w:rFonts w:ascii="Arial" w:hAnsi="Arial"/>
          <w:w w:val="105"/>
        </w:rPr>
        <w:t xml:space="preserve">think </w:t>
      </w:r>
      <w:r>
        <w:rPr>
          <w:w w:val="105"/>
        </w:rPr>
        <w:t>it is/was effective to create buffer states in the region? Or peaceful states? 20. How do you describe the political system in South Africa? 21. Do you think that the government of South Africa is an aggressive government? Why?</w:t>
      </w:r>
    </w:p>
    <w:p w14:paraId="4C8DA389" w14:textId="0D7B145E" w:rsidR="00010F61" w:rsidRDefault="00580BF6">
      <w:pPr>
        <w:pStyle w:val="BodyText"/>
        <w:spacing w:before="69" w:line="528" w:lineRule="auto"/>
        <w:ind w:left="262" w:right="663" w:firstLine="487"/>
        <w:jc w:val="both"/>
      </w:pPr>
      <w:r>
        <w:rPr>
          <w:noProof/>
        </w:rPr>
        <mc:AlternateContent>
          <mc:Choice Requires="wps">
            <w:drawing>
              <wp:anchor distT="0" distB="0" distL="114300" distR="114300" simplePos="0" relativeHeight="242036736" behindDoc="1" locked="0" layoutInCell="1" allowOverlap="1" wp14:anchorId="2E98CBCE" wp14:editId="79B7711B">
                <wp:simplePos x="0" y="0"/>
                <wp:positionH relativeFrom="page">
                  <wp:posOffset>989330</wp:posOffset>
                </wp:positionH>
                <wp:positionV relativeFrom="paragraph">
                  <wp:posOffset>3949700</wp:posOffset>
                </wp:positionV>
                <wp:extent cx="927735" cy="0"/>
                <wp:effectExtent l="0" t="0" r="0" b="0"/>
                <wp:wrapNone/>
                <wp:docPr id="18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AFC7E" id="Line 76" o:spid="_x0000_s1026" style="position:absolute;z-index:-2612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pt,311pt" to="150.9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" strokeweight=".25428mm">
                <w10:wrap anchorx="page"/>
              </v:line>
            </w:pict>
          </mc:Fallback>
        </mc:AlternateContent>
      </w:r>
      <w:r w:rsidR="00333CF7">
        <w:rPr>
          <w:w w:val="105"/>
        </w:rPr>
        <w:t xml:space="preserve">Western involvement in South Africa was seen by several respondents as the best starting place since it is a given, along with the natural resources found in the Republic of South Africa, as the basis upon which the power of the Republic rests. </w:t>
      </w:r>
      <w:r w:rsidR="00333CF7">
        <w:rPr>
          <w:w w:val="105"/>
          <w:sz w:val="20"/>
        </w:rPr>
        <w:t xml:space="preserve">Mr. </w:t>
      </w:r>
      <w:r w:rsidR="00333CF7">
        <w:rPr>
          <w:w w:val="105"/>
        </w:rPr>
        <w:t xml:space="preserve">Davies put it best. "There is an historical involvement of western capital in ... South Africa. Perhaps it is true that western imperialism bas not found its direct </w:t>
      </w:r>
      <w:proofErr w:type="spellStart"/>
      <w:r w:rsidR="00333CF7">
        <w:rPr>
          <w:w w:val="105"/>
        </w:rPr>
        <w:t>politi</w:t>
      </w:r>
      <w:proofErr w:type="spellEnd"/>
      <w:r w:rsidR="00333CF7">
        <w:rPr>
          <w:w w:val="105"/>
        </w:rPr>
        <w:t xml:space="preserve">­ </w:t>
      </w:r>
      <w:proofErr w:type="spellStart"/>
      <w:r w:rsidR="00333CF7">
        <w:rPr>
          <w:w w:val="105"/>
        </w:rPr>
        <w:t>cal</w:t>
      </w:r>
      <w:proofErr w:type="spellEnd"/>
      <w:r w:rsidR="00333CF7">
        <w:rPr>
          <w:w w:val="105"/>
        </w:rPr>
        <w:t xml:space="preserve"> expression in governing nationalist parties in South Africa [but] since it took over in 1948 there </w:t>
      </w:r>
      <w:proofErr w:type="spellStart"/>
      <w:r w:rsidR="00333CF7">
        <w:rPr>
          <w:w w:val="105"/>
        </w:rPr>
        <w:t>bas</w:t>
      </w:r>
      <w:proofErr w:type="spellEnd"/>
      <w:r w:rsidR="00333CF7">
        <w:rPr>
          <w:w w:val="105"/>
        </w:rPr>
        <w:t xml:space="preserve"> been a coexistence between western imperialism and apartheid.  Apartheid  basic y guaranteed conditions of exploitation which led to super profits within South Africa ... But [when] South Africa began to enter into crisis certain contradictions began to appear ... something of a perception that perhaps in the long run racist minority rule was not going to guarantee stability ..."[83] Davies feels that the western countries are attempting to modify their strategy " ... there is now an attempt to "hedge your bets, develop some relation­ ships and investments in the rest of Southern Africa in case South Africa falls, so that you are not seen wholly and only to be backing the apartheid regime ... So I think we are going into a slightly more </w:t>
      </w:r>
      <w:proofErr w:type="spellStart"/>
      <w:r w:rsidR="00333CF7">
        <w:rPr>
          <w:w w:val="105"/>
        </w:rPr>
        <w:t>compli</w:t>
      </w:r>
      <w:proofErr w:type="spellEnd"/>
      <w:r w:rsidR="00333CF7">
        <w:rPr>
          <w:w w:val="105"/>
        </w:rPr>
        <w:t xml:space="preserve">­ </w:t>
      </w:r>
      <w:proofErr w:type="spellStart"/>
      <w:r w:rsidR="00333CF7">
        <w:rPr>
          <w:w w:val="105"/>
        </w:rPr>
        <w:t>cated</w:t>
      </w:r>
      <w:proofErr w:type="spellEnd"/>
      <w:r w:rsidR="00333CF7">
        <w:rPr>
          <w:w w:val="105"/>
        </w:rPr>
        <w:t xml:space="preserve"> phase ... basically ... western imperialism is trying to ... achieve a long-standing objective, which</w:t>
      </w:r>
    </w:p>
    <w:p w14:paraId="70C7A412" w14:textId="77777777" w:rsidR="00010F61" w:rsidRDefault="00333CF7">
      <w:pPr>
        <w:pStyle w:val="ListParagraph"/>
        <w:numPr>
          <w:ilvl w:val="0"/>
          <w:numId w:val="35"/>
        </w:numPr>
        <w:tabs>
          <w:tab w:val="left" w:pos="755"/>
          <w:tab w:val="left" w:pos="756"/>
        </w:tabs>
        <w:spacing w:before="15"/>
        <w:ind w:left="755"/>
        <w:jc w:val="left"/>
        <w:rPr>
          <w:sz w:val="15"/>
        </w:rPr>
      </w:pPr>
      <w:r>
        <w:rPr>
          <w:w w:val="105"/>
          <w:sz w:val="15"/>
        </w:rPr>
        <w:t>Davies,</w:t>
      </w:r>
      <w:r>
        <w:rPr>
          <w:spacing w:val="7"/>
          <w:w w:val="105"/>
          <w:sz w:val="15"/>
        </w:rPr>
        <w:t xml:space="preserve"> </w:t>
      </w:r>
      <w:r>
        <w:rPr>
          <w:w w:val="105"/>
          <w:sz w:val="15"/>
        </w:rPr>
        <w:t>Mozambique.</w:t>
      </w:r>
    </w:p>
    <w:p w14:paraId="35EE368F" w14:textId="77777777" w:rsidR="00010F61" w:rsidRDefault="00010F61">
      <w:pPr>
        <w:rPr>
          <w:sz w:val="15"/>
        </w:rPr>
        <w:sectPr w:rsidR="00010F61">
          <w:pgSz w:w="11910" w:h="16840"/>
          <w:pgMar w:top="1080" w:right="1100" w:bottom="280" w:left="1300" w:header="903" w:footer="0" w:gutter="0"/>
          <w:cols w:space="720"/>
        </w:sectPr>
      </w:pPr>
    </w:p>
    <w:p w14:paraId="0EAFD4B5" w14:textId="77777777" w:rsidR="00010F61" w:rsidRDefault="00010F61">
      <w:pPr>
        <w:pStyle w:val="BodyText"/>
        <w:rPr>
          <w:sz w:val="20"/>
        </w:rPr>
      </w:pPr>
    </w:p>
    <w:p w14:paraId="0A7FE58B" w14:textId="77777777" w:rsidR="00010F61" w:rsidRDefault="00010F61">
      <w:pPr>
        <w:pStyle w:val="BodyText"/>
        <w:spacing w:before="6"/>
        <w:rPr>
          <w:sz w:val="26"/>
        </w:rPr>
      </w:pPr>
    </w:p>
    <w:p w14:paraId="6795CB67" w14:textId="77777777" w:rsidR="00010F61" w:rsidRDefault="00333CF7">
      <w:pPr>
        <w:pStyle w:val="BodyText"/>
        <w:spacing w:before="92" w:line="532" w:lineRule="auto"/>
        <w:ind w:left="290" w:right="672" w:hanging="8"/>
        <w:jc w:val="both"/>
      </w:pPr>
      <w:r>
        <w:rPr>
          <w:w w:val="105"/>
        </w:rPr>
        <w:t xml:space="preserve">previously it saw as being achievable to a large extent through racist minority rule, and that is to </w:t>
      </w:r>
      <w:r>
        <w:rPr>
          <w:w w:val="105"/>
          <w:sz w:val="18"/>
        </w:rPr>
        <w:t xml:space="preserve">try </w:t>
      </w:r>
      <w:r>
        <w:rPr>
          <w:w w:val="105"/>
        </w:rPr>
        <w:t>and guarantee that South and southern Africa remain safe for capitalism."[84]</w:t>
      </w:r>
    </w:p>
    <w:p w14:paraId="78A91A50" w14:textId="77777777" w:rsidR="00010F61" w:rsidRDefault="00333CF7">
      <w:pPr>
        <w:pStyle w:val="BodyText"/>
        <w:spacing w:before="68" w:line="516" w:lineRule="auto"/>
        <w:ind w:left="277" w:right="669" w:firstLine="495"/>
        <w:jc w:val="both"/>
      </w:pPr>
      <w:r>
        <w:rPr>
          <w:w w:val="105"/>
        </w:rPr>
        <w:t xml:space="preserve">Economic ties with Europe and the USA are the source of South Africa's power and the actors it must constantly placate, reassure, </w:t>
      </w:r>
      <w:r>
        <w:rPr>
          <w:rFonts w:ascii="Arial" w:hAnsi="Arial"/>
          <w:w w:val="105"/>
        </w:rPr>
        <w:t xml:space="preserve">and </w:t>
      </w:r>
      <w:r>
        <w:rPr>
          <w:w w:val="105"/>
        </w:rPr>
        <w:t xml:space="preserve">satisfy. Internal policies in South Africa were variously character­ </w:t>
      </w:r>
      <w:proofErr w:type="spellStart"/>
      <w:r>
        <w:rPr>
          <w:w w:val="105"/>
        </w:rPr>
        <w:t>ized</w:t>
      </w:r>
      <w:proofErr w:type="spellEnd"/>
      <w:r>
        <w:rPr>
          <w:w w:val="105"/>
        </w:rPr>
        <w:t xml:space="preserve"> in the interview as fascist, right-wing racist, </w:t>
      </w:r>
      <w:r>
        <w:rPr>
          <w:rFonts w:ascii="Arial" w:hAnsi="Arial"/>
          <w:w w:val="105"/>
        </w:rPr>
        <w:t xml:space="preserve">and </w:t>
      </w:r>
      <w:r>
        <w:rPr>
          <w:w w:val="105"/>
        </w:rPr>
        <w:t xml:space="preserve">so forth. Such issues are generally irrelevant to the businessmen who wish to exploit the country's resources except insofar as the cheap </w:t>
      </w:r>
      <w:proofErr w:type="spellStart"/>
      <w:r>
        <w:rPr>
          <w:w w:val="105"/>
        </w:rPr>
        <w:t>labour</w:t>
      </w:r>
      <w:proofErr w:type="spellEnd"/>
      <w:r>
        <w:rPr>
          <w:w w:val="105"/>
        </w:rPr>
        <w:t xml:space="preserve"> nearby creates such</w:t>
      </w:r>
      <w:r>
        <w:rPr>
          <w:spacing w:val="-15"/>
          <w:w w:val="105"/>
        </w:rPr>
        <w:t xml:space="preserve"> </w:t>
      </w:r>
      <w:r>
        <w:rPr>
          <w:w w:val="105"/>
        </w:rPr>
        <w:t>enormous</w:t>
      </w:r>
      <w:r>
        <w:rPr>
          <w:spacing w:val="-1"/>
          <w:w w:val="105"/>
        </w:rPr>
        <w:t xml:space="preserve"> </w:t>
      </w:r>
      <w:r>
        <w:rPr>
          <w:w w:val="105"/>
        </w:rPr>
        <w:t>profits.</w:t>
      </w:r>
      <w:r>
        <w:rPr>
          <w:spacing w:val="32"/>
          <w:w w:val="105"/>
        </w:rPr>
        <w:t xml:space="preserve"> </w:t>
      </w:r>
      <w:r>
        <w:rPr>
          <w:w w:val="105"/>
        </w:rPr>
        <w:t>Without</w:t>
      </w:r>
      <w:r>
        <w:rPr>
          <w:spacing w:val="2"/>
          <w:w w:val="105"/>
        </w:rPr>
        <w:t xml:space="preserve"> </w:t>
      </w:r>
      <w:r>
        <w:rPr>
          <w:w w:val="105"/>
          <w:sz w:val="21"/>
        </w:rPr>
        <w:t>this</w:t>
      </w:r>
      <w:r>
        <w:rPr>
          <w:spacing w:val="-15"/>
          <w:w w:val="105"/>
          <w:sz w:val="21"/>
        </w:rPr>
        <w:t xml:space="preserve"> </w:t>
      </w:r>
      <w:r>
        <w:rPr>
          <w:w w:val="105"/>
        </w:rPr>
        <w:t>cheap·</w:t>
      </w:r>
      <w:r>
        <w:rPr>
          <w:spacing w:val="-37"/>
          <w:w w:val="105"/>
        </w:rPr>
        <w:t xml:space="preserve"> </w:t>
      </w:r>
      <w:proofErr w:type="spellStart"/>
      <w:r>
        <w:rPr>
          <w:w w:val="105"/>
        </w:rPr>
        <w:t>labour</w:t>
      </w:r>
      <w:proofErr w:type="spellEnd"/>
      <w:r>
        <w:rPr>
          <w:spacing w:val="-5"/>
          <w:w w:val="105"/>
        </w:rPr>
        <w:t xml:space="preserve"> </w:t>
      </w:r>
      <w:r>
        <w:rPr>
          <w:w w:val="105"/>
        </w:rPr>
        <w:t>western</w:t>
      </w:r>
      <w:r>
        <w:rPr>
          <w:spacing w:val="-16"/>
          <w:w w:val="105"/>
        </w:rPr>
        <w:t xml:space="preserve"> </w:t>
      </w:r>
      <w:r>
        <w:rPr>
          <w:w w:val="105"/>
        </w:rPr>
        <w:t>investments would</w:t>
      </w:r>
      <w:r>
        <w:rPr>
          <w:spacing w:val="-5"/>
          <w:w w:val="105"/>
        </w:rPr>
        <w:t xml:space="preserve"> </w:t>
      </w:r>
      <w:r>
        <w:rPr>
          <w:w w:val="105"/>
        </w:rPr>
        <w:t>not</w:t>
      </w:r>
      <w:r>
        <w:rPr>
          <w:spacing w:val="-5"/>
          <w:w w:val="105"/>
        </w:rPr>
        <w:t xml:space="preserve"> </w:t>
      </w:r>
      <w:r>
        <w:rPr>
          <w:w w:val="105"/>
        </w:rPr>
        <w:t>withdraw but</w:t>
      </w:r>
      <w:r>
        <w:rPr>
          <w:spacing w:val="-6"/>
          <w:w w:val="105"/>
        </w:rPr>
        <w:t xml:space="preserve"> </w:t>
      </w:r>
      <w:r>
        <w:rPr>
          <w:w w:val="105"/>
        </w:rPr>
        <w:t>they</w:t>
      </w:r>
      <w:r>
        <w:rPr>
          <w:spacing w:val="-6"/>
          <w:w w:val="105"/>
        </w:rPr>
        <w:t xml:space="preserve"> </w:t>
      </w:r>
      <w:r>
        <w:rPr>
          <w:w w:val="105"/>
        </w:rPr>
        <w:t>might be diversified throughout southern</w:t>
      </w:r>
      <w:r>
        <w:rPr>
          <w:spacing w:val="13"/>
          <w:w w:val="105"/>
        </w:rPr>
        <w:t xml:space="preserve"> </w:t>
      </w:r>
      <w:r>
        <w:rPr>
          <w:w w:val="105"/>
        </w:rPr>
        <w:t>Africa.</w:t>
      </w:r>
    </w:p>
    <w:p w14:paraId="0A635E7C" w14:textId="77777777" w:rsidR="00010F61" w:rsidRDefault="00333CF7">
      <w:pPr>
        <w:pStyle w:val="BodyText"/>
        <w:spacing w:before="91" w:line="530" w:lineRule="auto"/>
        <w:ind w:left="279" w:right="658" w:firstLine="487"/>
        <w:jc w:val="both"/>
      </w:pPr>
      <w:r>
        <w:rPr>
          <w:w w:val="105"/>
        </w:rPr>
        <w:t xml:space="preserve">Those in charge in South Africa are therefore reinforced in their quest to maintain the status quo. By adopting a policy of </w:t>
      </w:r>
      <w:proofErr w:type="spellStart"/>
      <w:r>
        <w:rPr>
          <w:w w:val="105"/>
        </w:rPr>
        <w:t>destabilisation</w:t>
      </w:r>
      <w:proofErr w:type="spellEnd"/>
      <w:r>
        <w:rPr>
          <w:w w:val="105"/>
        </w:rPr>
        <w:t xml:space="preserve"> in the </w:t>
      </w:r>
      <w:proofErr w:type="spellStart"/>
      <w:r>
        <w:rPr>
          <w:w w:val="105"/>
        </w:rPr>
        <w:t>neighbouring</w:t>
      </w:r>
      <w:proofErr w:type="spellEnd"/>
      <w:r>
        <w:rPr>
          <w:w w:val="105"/>
        </w:rPr>
        <w:t xml:space="preserve"> countries they not only seek to lessen the threat from the FLS in </w:t>
      </w:r>
      <w:r>
        <w:rPr>
          <w:w w:val="105"/>
          <w:sz w:val="18"/>
        </w:rPr>
        <w:t xml:space="preserve">military </w:t>
      </w:r>
      <w:r>
        <w:rPr>
          <w:w w:val="105"/>
        </w:rPr>
        <w:t xml:space="preserve">terms but seek to reduce their attractiveness to potential competitors for North American, European and Japanese investment Any country with an unstable government and a shaky, overextended economy is going to look like a very poor bet in contrast, with the iron rule of the Pretoria regime. In logical, definitely not in moral, terms this foreign policy of </w:t>
      </w:r>
      <w:proofErr w:type="spellStart"/>
      <w:r>
        <w:rPr>
          <w:w w:val="105"/>
        </w:rPr>
        <w:t>destabilisation</w:t>
      </w:r>
      <w:proofErr w:type="spellEnd"/>
      <w:r>
        <w:rPr>
          <w:w w:val="105"/>
        </w:rPr>
        <w:t xml:space="preserve">, coercion and threats which forces its </w:t>
      </w:r>
      <w:proofErr w:type="spellStart"/>
      <w:r>
        <w:rPr>
          <w:w w:val="105"/>
        </w:rPr>
        <w:t>neighbours</w:t>
      </w:r>
      <w:proofErr w:type="spellEnd"/>
      <w:r>
        <w:rPr>
          <w:w w:val="105"/>
        </w:rPr>
        <w:t xml:space="preserve"> to expend vast amounts (which they can ill afford) on arms, is the best policy for South Africa. But, as one respondent put it, "You may study the reactions of small countries to super­ power politics and call that foreign policy, but this is </w:t>
      </w:r>
      <w:r>
        <w:rPr>
          <w:i/>
          <w:w w:val="105"/>
        </w:rPr>
        <w:t xml:space="preserve">not </w:t>
      </w:r>
      <w:r>
        <w:rPr>
          <w:w w:val="105"/>
        </w:rPr>
        <w:t>foreign policy. Foreign policy, in emphatic terms, requires initiative ... No matter how limited an initiative might be, it's true foreign policy ... in [countries such as] Zimbabwe [it has] less to do with initiative than with reaction, with die art of survival in this difficult world."[85]</w:t>
      </w:r>
    </w:p>
    <w:p w14:paraId="212C726C" w14:textId="53728DA4" w:rsidR="00010F61" w:rsidRDefault="00580BF6">
      <w:pPr>
        <w:pStyle w:val="BodyText"/>
        <w:spacing w:before="78" w:line="532" w:lineRule="auto"/>
        <w:ind w:left="277" w:right="665" w:firstLine="491"/>
        <w:jc w:val="both"/>
      </w:pPr>
      <w:r>
        <w:rPr>
          <w:noProof/>
        </w:rPr>
        <mc:AlternateContent>
          <mc:Choice Requires="wps">
            <w:drawing>
              <wp:anchor distT="0" distB="0" distL="0" distR="0" simplePos="0" relativeHeight="251961344" behindDoc="1" locked="0" layoutInCell="1" allowOverlap="1" wp14:anchorId="36CF5775" wp14:editId="3CACFCFF">
                <wp:simplePos x="0" y="0"/>
                <wp:positionH relativeFrom="page">
                  <wp:posOffset>1001395</wp:posOffset>
                </wp:positionH>
                <wp:positionV relativeFrom="paragraph">
                  <wp:posOffset>1355090</wp:posOffset>
                </wp:positionV>
                <wp:extent cx="928370" cy="1270"/>
                <wp:effectExtent l="0" t="0" r="0" b="0"/>
                <wp:wrapTopAndBottom/>
                <wp:docPr id="18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FCE7" id="Freeform 75" o:spid="_x0000_s1026" style="position:absolute;margin-left:78.85pt;margin-top:106.7pt;width:73.1pt;height:.1pt;z-index:-25135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" path="m,l1461,e" filled="f" strokeweight=".25428mm">
                <v:path arrowok="t" o:connecttype="custom" o:connectlocs="0,0;927735,0" o:connectangles="0,0"/>
                <w10:wrap type="topAndBottom" anchorx="page"/>
              </v:shape>
            </w:pict>
          </mc:Fallback>
        </mc:AlternateContent>
      </w:r>
      <w:r w:rsidR="00333CF7">
        <w:rPr>
          <w:w w:val="105"/>
        </w:rPr>
        <w:t xml:space="preserve">But is there another option open to the FLS and the black majority in South Africa? Can the FLS "not only fortify their </w:t>
      </w:r>
      <w:proofErr w:type="spellStart"/>
      <w:r w:rsidR="00333CF7">
        <w:rPr>
          <w:w w:val="105"/>
        </w:rPr>
        <w:t>defences</w:t>
      </w:r>
      <w:proofErr w:type="spellEnd"/>
      <w:r w:rsidR="00333CF7">
        <w:rPr>
          <w:w w:val="105"/>
        </w:rPr>
        <w:t xml:space="preserve">, but conceive of a strategy of moving from a defensive policy to an </w:t>
      </w:r>
      <w:proofErr w:type="spellStart"/>
      <w:r w:rsidR="00333CF7">
        <w:rPr>
          <w:w w:val="105"/>
        </w:rPr>
        <w:t>offen</w:t>
      </w:r>
      <w:proofErr w:type="spellEnd"/>
      <w:r w:rsidR="00333CF7">
        <w:rPr>
          <w:w w:val="105"/>
        </w:rPr>
        <w:t xml:space="preserve">- </w:t>
      </w:r>
      <w:proofErr w:type="spellStart"/>
      <w:r w:rsidR="00333CF7">
        <w:rPr>
          <w:w w:val="105"/>
        </w:rPr>
        <w:t>sive</w:t>
      </w:r>
      <w:proofErr w:type="spellEnd"/>
      <w:r w:rsidR="00333CF7">
        <w:rPr>
          <w:w w:val="105"/>
        </w:rPr>
        <w:t xml:space="preserve"> policy"?[86] The limits of defensive policies seem to Dr. </w:t>
      </w:r>
      <w:proofErr w:type="spellStart"/>
      <w:r w:rsidR="00333CF7">
        <w:rPr>
          <w:w w:val="105"/>
        </w:rPr>
        <w:t>Baregu</w:t>
      </w:r>
      <w:proofErr w:type="spellEnd"/>
      <w:r w:rsidR="00333CF7">
        <w:rPr>
          <w:w w:val="105"/>
        </w:rPr>
        <w:t xml:space="preserve"> to be "that the whole situation remains unpredictable, and in a sense that they tend to accept ... the myth of South Africa being</w:t>
      </w:r>
      <w:r w:rsidR="00333CF7">
        <w:rPr>
          <w:spacing w:val="-11"/>
          <w:w w:val="105"/>
        </w:rPr>
        <w:t xml:space="preserve"> </w:t>
      </w:r>
      <w:r w:rsidR="00333CF7">
        <w:rPr>
          <w:w w:val="105"/>
        </w:rPr>
        <w:t>more</w:t>
      </w:r>
    </w:p>
    <w:p w14:paraId="412E55A0" w14:textId="77777777" w:rsidR="00010F61" w:rsidRDefault="00333CF7">
      <w:pPr>
        <w:pStyle w:val="ListParagraph"/>
        <w:numPr>
          <w:ilvl w:val="0"/>
          <w:numId w:val="35"/>
        </w:numPr>
        <w:tabs>
          <w:tab w:val="left" w:pos="779"/>
          <w:tab w:val="left" w:pos="780"/>
        </w:tabs>
        <w:spacing w:before="111" w:line="374" w:lineRule="auto"/>
        <w:ind w:left="288" w:right="7318" w:hanging="5"/>
        <w:jc w:val="left"/>
        <w:rPr>
          <w:sz w:val="15"/>
        </w:rPr>
      </w:pPr>
      <w:r>
        <w:rPr>
          <w:w w:val="105"/>
          <w:sz w:val="15"/>
        </w:rPr>
        <w:t>Davies, Mozambique. [85)</w:t>
      </w:r>
      <w:r>
        <w:rPr>
          <w:w w:val="105"/>
          <w:sz w:val="15"/>
        </w:rPr>
        <w:tab/>
      </w:r>
      <w:r>
        <w:rPr>
          <w:w w:val="105"/>
          <w:sz w:val="15"/>
        </w:rPr>
        <w:tab/>
      </w:r>
      <w:proofErr w:type="spellStart"/>
      <w:r>
        <w:rPr>
          <w:w w:val="105"/>
          <w:sz w:val="15"/>
        </w:rPr>
        <w:t>Mandaza</w:t>
      </w:r>
      <w:proofErr w:type="spellEnd"/>
      <w:r>
        <w:rPr>
          <w:w w:val="105"/>
          <w:sz w:val="15"/>
        </w:rPr>
        <w:t>,</w:t>
      </w:r>
      <w:r>
        <w:rPr>
          <w:spacing w:val="3"/>
          <w:w w:val="105"/>
          <w:sz w:val="15"/>
        </w:rPr>
        <w:t xml:space="preserve"> </w:t>
      </w:r>
      <w:r>
        <w:rPr>
          <w:w w:val="105"/>
          <w:sz w:val="15"/>
        </w:rPr>
        <w:t>Zimbabwe.</w:t>
      </w:r>
    </w:p>
    <w:p w14:paraId="2997C467" w14:textId="77777777" w:rsidR="00010F61" w:rsidRDefault="00333CF7">
      <w:pPr>
        <w:tabs>
          <w:tab w:val="left" w:pos="783"/>
        </w:tabs>
        <w:ind w:left="288"/>
        <w:rPr>
          <w:sz w:val="15"/>
        </w:rPr>
      </w:pPr>
      <w:r>
        <w:rPr>
          <w:w w:val="105"/>
          <w:sz w:val="15"/>
        </w:rPr>
        <w:t>[86]</w:t>
      </w:r>
      <w:r>
        <w:rPr>
          <w:w w:val="105"/>
          <w:sz w:val="15"/>
        </w:rPr>
        <w:tab/>
      </w:r>
      <w:proofErr w:type="spellStart"/>
      <w:r>
        <w:rPr>
          <w:w w:val="105"/>
          <w:sz w:val="15"/>
        </w:rPr>
        <w:t>Baregu</w:t>
      </w:r>
      <w:proofErr w:type="spellEnd"/>
      <w:r>
        <w:rPr>
          <w:w w:val="105"/>
          <w:sz w:val="15"/>
        </w:rPr>
        <w:t>,</w:t>
      </w:r>
      <w:r>
        <w:rPr>
          <w:spacing w:val="7"/>
          <w:w w:val="105"/>
          <w:sz w:val="15"/>
        </w:rPr>
        <w:t xml:space="preserve"> </w:t>
      </w:r>
      <w:r>
        <w:rPr>
          <w:w w:val="105"/>
          <w:sz w:val="15"/>
        </w:rPr>
        <w:t>Tanzania.</w:t>
      </w:r>
    </w:p>
    <w:p w14:paraId="3E565EC3" w14:textId="77777777" w:rsidR="00010F61" w:rsidRDefault="00010F61">
      <w:pPr>
        <w:rPr>
          <w:sz w:val="15"/>
        </w:rPr>
        <w:sectPr w:rsidR="00010F61">
          <w:headerReference w:type="default" r:id="rId103"/>
          <w:pgSz w:w="11910" w:h="16840"/>
          <w:pgMar w:top="1060" w:right="1100" w:bottom="280" w:left="1300" w:header="993" w:footer="0" w:gutter="0"/>
          <w:pgNumType w:start="288"/>
          <w:cols w:space="720"/>
        </w:sectPr>
      </w:pPr>
    </w:p>
    <w:p w14:paraId="127E334A" w14:textId="77777777" w:rsidR="00010F61" w:rsidRDefault="00010F61">
      <w:pPr>
        <w:pStyle w:val="BodyText"/>
        <w:rPr>
          <w:sz w:val="20"/>
        </w:rPr>
      </w:pPr>
    </w:p>
    <w:p w14:paraId="0E824633" w14:textId="77777777" w:rsidR="00010F61" w:rsidRDefault="00010F61">
      <w:pPr>
        <w:pStyle w:val="BodyText"/>
        <w:spacing w:before="2"/>
        <w:rPr>
          <w:sz w:val="23"/>
        </w:rPr>
      </w:pPr>
    </w:p>
    <w:p w14:paraId="36CBBB5D" w14:textId="77777777" w:rsidR="00010F61" w:rsidRDefault="00333CF7">
      <w:pPr>
        <w:pStyle w:val="BodyText"/>
        <w:spacing w:line="518" w:lineRule="auto"/>
        <w:ind w:left="220" w:right="746" w:firstLine="4"/>
        <w:jc w:val="both"/>
      </w:pPr>
      <w:r>
        <w:rPr>
          <w:w w:val="105"/>
        </w:rPr>
        <w:t xml:space="preserve">powerful, more impregnable. I do not believe that personally ... I </w:t>
      </w:r>
      <w:r>
        <w:rPr>
          <w:rFonts w:ascii="Arial" w:hAnsi="Arial"/>
          <w:w w:val="105"/>
        </w:rPr>
        <w:t xml:space="preserve">think </w:t>
      </w:r>
      <w:r>
        <w:rPr>
          <w:w w:val="105"/>
        </w:rPr>
        <w:t xml:space="preserve">it a myth which has </w:t>
      </w:r>
      <w:r>
        <w:rPr>
          <w:w w:val="105"/>
          <w:sz w:val="18"/>
        </w:rPr>
        <w:t xml:space="preserve">the </w:t>
      </w:r>
      <w:r>
        <w:rPr>
          <w:w w:val="105"/>
        </w:rPr>
        <w:t xml:space="preserve">political purpose of keeping the FLS scared ... It is not an easy thing ... but I </w:t>
      </w:r>
      <w:r>
        <w:rPr>
          <w:rFonts w:ascii="Arial" w:hAnsi="Arial"/>
          <w:w w:val="105"/>
        </w:rPr>
        <w:t xml:space="preserve">think </w:t>
      </w:r>
      <w:r>
        <w:rPr>
          <w:w w:val="105"/>
        </w:rPr>
        <w:t xml:space="preserve">you can turn </w:t>
      </w:r>
      <w:r>
        <w:rPr>
          <w:w w:val="105"/>
          <w:sz w:val="18"/>
        </w:rPr>
        <w:t xml:space="preserve">the </w:t>
      </w:r>
      <w:r>
        <w:rPr>
          <w:w w:val="105"/>
        </w:rPr>
        <w:t>threat of South Africa to the FLS ... turn it around with collective threats of the FLS to South Africa ... If you put South Africa</w:t>
      </w:r>
      <w:r>
        <w:rPr>
          <w:spacing w:val="-9"/>
          <w:w w:val="105"/>
        </w:rPr>
        <w:t xml:space="preserve"> </w:t>
      </w:r>
      <w:r>
        <w:rPr>
          <w:w w:val="105"/>
        </w:rPr>
        <w:t>in</w:t>
      </w:r>
      <w:r>
        <w:rPr>
          <w:spacing w:val="-8"/>
          <w:w w:val="105"/>
        </w:rPr>
        <w:t xml:space="preserve"> </w:t>
      </w:r>
      <w:r>
        <w:rPr>
          <w:w w:val="105"/>
        </w:rPr>
        <w:t>conflict</w:t>
      </w:r>
      <w:r>
        <w:rPr>
          <w:spacing w:val="3"/>
          <w:w w:val="105"/>
        </w:rPr>
        <w:t xml:space="preserve"> </w:t>
      </w:r>
      <w:r>
        <w:rPr>
          <w:w w:val="105"/>
        </w:rPr>
        <w:t>with</w:t>
      </w:r>
      <w:r>
        <w:rPr>
          <w:spacing w:val="-5"/>
          <w:w w:val="105"/>
        </w:rPr>
        <w:t xml:space="preserve"> </w:t>
      </w:r>
      <w:r>
        <w:rPr>
          <w:w w:val="105"/>
        </w:rPr>
        <w:t>every</w:t>
      </w:r>
      <w:r>
        <w:rPr>
          <w:spacing w:val="-5"/>
          <w:w w:val="105"/>
        </w:rPr>
        <w:t xml:space="preserve"> </w:t>
      </w:r>
      <w:r>
        <w:rPr>
          <w:w w:val="105"/>
        </w:rPr>
        <w:t>country</w:t>
      </w:r>
      <w:r>
        <w:rPr>
          <w:spacing w:val="1"/>
          <w:w w:val="105"/>
        </w:rPr>
        <w:t xml:space="preserve"> </w:t>
      </w:r>
      <w:r>
        <w:rPr>
          <w:w w:val="105"/>
        </w:rPr>
        <w:t>around</w:t>
      </w:r>
      <w:r>
        <w:rPr>
          <w:spacing w:val="-1"/>
          <w:w w:val="105"/>
        </w:rPr>
        <w:t xml:space="preserve"> </w:t>
      </w:r>
      <w:r>
        <w:rPr>
          <w:w w:val="105"/>
        </w:rPr>
        <w:t>there</w:t>
      </w:r>
      <w:r>
        <w:rPr>
          <w:spacing w:val="-12"/>
          <w:w w:val="105"/>
        </w:rPr>
        <w:t xml:space="preserve"> </w:t>
      </w:r>
      <w:r>
        <w:rPr>
          <w:w w:val="105"/>
        </w:rPr>
        <w:t>is</w:t>
      </w:r>
      <w:r>
        <w:rPr>
          <w:spacing w:val="1"/>
          <w:w w:val="105"/>
        </w:rPr>
        <w:t xml:space="preserve"> </w:t>
      </w:r>
      <w:r>
        <w:rPr>
          <w:w w:val="105"/>
        </w:rPr>
        <w:t>a</w:t>
      </w:r>
      <w:r>
        <w:rPr>
          <w:spacing w:val="-13"/>
          <w:w w:val="105"/>
        </w:rPr>
        <w:t xml:space="preserve"> </w:t>
      </w:r>
      <w:r>
        <w:rPr>
          <w:w w:val="105"/>
        </w:rPr>
        <w:t>way</w:t>
      </w:r>
      <w:r>
        <w:rPr>
          <w:spacing w:val="-8"/>
          <w:w w:val="105"/>
        </w:rPr>
        <w:t xml:space="preserve"> </w:t>
      </w:r>
      <w:r>
        <w:rPr>
          <w:w w:val="105"/>
        </w:rPr>
        <w:t>they</w:t>
      </w:r>
      <w:r>
        <w:rPr>
          <w:spacing w:val="-2"/>
          <w:w w:val="105"/>
        </w:rPr>
        <w:t xml:space="preserve"> </w:t>
      </w:r>
      <w:r>
        <w:rPr>
          <w:w w:val="105"/>
        </w:rPr>
        <w:t>have</w:t>
      </w:r>
      <w:r>
        <w:rPr>
          <w:spacing w:val="-10"/>
          <w:w w:val="105"/>
        </w:rPr>
        <w:t xml:space="preserve"> </w:t>
      </w:r>
      <w:r>
        <w:rPr>
          <w:w w:val="105"/>
        </w:rPr>
        <w:t>the</w:t>
      </w:r>
      <w:r>
        <w:rPr>
          <w:spacing w:val="-10"/>
          <w:w w:val="105"/>
        </w:rPr>
        <w:t xml:space="preserve"> </w:t>
      </w:r>
      <w:r>
        <w:rPr>
          <w:w w:val="105"/>
        </w:rPr>
        <w:t>capacity to</w:t>
      </w:r>
      <w:r>
        <w:rPr>
          <w:spacing w:val="-13"/>
          <w:w w:val="105"/>
        </w:rPr>
        <w:t xml:space="preserve"> </w:t>
      </w:r>
      <w:r>
        <w:rPr>
          <w:w w:val="105"/>
        </w:rPr>
        <w:t>fight</w:t>
      </w:r>
      <w:r>
        <w:rPr>
          <w:spacing w:val="-7"/>
          <w:w w:val="105"/>
        </w:rPr>
        <w:t xml:space="preserve"> </w:t>
      </w:r>
      <w:r>
        <w:rPr>
          <w:w w:val="105"/>
        </w:rPr>
        <w:t>a</w:t>
      </w:r>
      <w:r>
        <w:rPr>
          <w:spacing w:val="-16"/>
          <w:w w:val="105"/>
        </w:rPr>
        <w:t xml:space="preserve"> </w:t>
      </w:r>
      <w:r>
        <w:rPr>
          <w:w w:val="105"/>
        </w:rPr>
        <w:t>war.</w:t>
      </w:r>
      <w:r>
        <w:rPr>
          <w:spacing w:val="26"/>
          <w:w w:val="105"/>
        </w:rPr>
        <w:t xml:space="preserve"> </w:t>
      </w:r>
      <w:r>
        <w:rPr>
          <w:w w:val="105"/>
        </w:rPr>
        <w:t>Most</w:t>
      </w:r>
      <w:r>
        <w:rPr>
          <w:spacing w:val="-10"/>
          <w:w w:val="105"/>
        </w:rPr>
        <w:t xml:space="preserve"> </w:t>
      </w:r>
      <w:proofErr w:type="spellStart"/>
      <w:r>
        <w:rPr>
          <w:w w:val="105"/>
          <w:sz w:val="21"/>
        </w:rPr>
        <w:t>peo­</w:t>
      </w:r>
      <w:proofErr w:type="spellEnd"/>
      <w:r>
        <w:rPr>
          <w:w w:val="105"/>
          <w:sz w:val="21"/>
        </w:rPr>
        <w:t xml:space="preserve"> </w:t>
      </w:r>
      <w:proofErr w:type="spellStart"/>
      <w:r>
        <w:rPr>
          <w:w w:val="105"/>
        </w:rPr>
        <w:t>ple</w:t>
      </w:r>
      <w:proofErr w:type="spellEnd"/>
      <w:r>
        <w:rPr>
          <w:w w:val="105"/>
        </w:rPr>
        <w:t xml:space="preserve"> who do not agree with that position probably would tend to embrace political solution through </w:t>
      </w:r>
      <w:proofErr w:type="spellStart"/>
      <w:r>
        <w:rPr>
          <w:w w:val="105"/>
        </w:rPr>
        <w:t>negotia</w:t>
      </w:r>
      <w:proofErr w:type="spellEnd"/>
      <w:r>
        <w:rPr>
          <w:w w:val="105"/>
        </w:rPr>
        <w:t xml:space="preserve">- </w:t>
      </w:r>
      <w:proofErr w:type="spellStart"/>
      <w:r>
        <w:rPr>
          <w:w w:val="105"/>
        </w:rPr>
        <w:t>tion</w:t>
      </w:r>
      <w:proofErr w:type="spellEnd"/>
      <w:r>
        <w:rPr>
          <w:w w:val="105"/>
        </w:rPr>
        <w:t>."[87]</w:t>
      </w:r>
    </w:p>
    <w:p w14:paraId="40DFB866" w14:textId="77777777" w:rsidR="00010F61" w:rsidRDefault="00333CF7">
      <w:pPr>
        <w:pStyle w:val="BodyText"/>
        <w:spacing w:before="87" w:line="530" w:lineRule="auto"/>
        <w:ind w:left="222" w:right="723" w:firstLine="484"/>
        <w:jc w:val="both"/>
      </w:pPr>
      <w:r>
        <w:rPr>
          <w:w w:val="105"/>
        </w:rPr>
        <w:t xml:space="preserve">What Dr </w:t>
      </w:r>
      <w:proofErr w:type="spellStart"/>
      <w:r>
        <w:rPr>
          <w:w w:val="105"/>
        </w:rPr>
        <w:t>Baregu</w:t>
      </w:r>
      <w:proofErr w:type="spellEnd"/>
      <w:r>
        <w:rPr>
          <w:w w:val="105"/>
        </w:rPr>
        <w:t xml:space="preserve"> does in his response </w:t>
      </w:r>
      <w:r>
        <w:rPr>
          <w:rFonts w:ascii="Arial" w:hAnsi="Arial"/>
          <w:w w:val="105"/>
        </w:rPr>
        <w:t xml:space="preserve">is </w:t>
      </w:r>
      <w:r>
        <w:rPr>
          <w:w w:val="105"/>
        </w:rPr>
        <w:t>to bring the argument around to the point where there are basically</w:t>
      </w:r>
      <w:r>
        <w:rPr>
          <w:spacing w:val="2"/>
          <w:w w:val="105"/>
        </w:rPr>
        <w:t xml:space="preserve"> </w:t>
      </w:r>
      <w:r>
        <w:rPr>
          <w:w w:val="105"/>
        </w:rPr>
        <w:t>two</w:t>
      </w:r>
      <w:r>
        <w:rPr>
          <w:spacing w:val="-7"/>
          <w:w w:val="105"/>
        </w:rPr>
        <w:t xml:space="preserve"> </w:t>
      </w:r>
      <w:r>
        <w:rPr>
          <w:w w:val="105"/>
        </w:rPr>
        <w:t>alternatives</w:t>
      </w:r>
      <w:r>
        <w:rPr>
          <w:spacing w:val="6"/>
          <w:w w:val="105"/>
        </w:rPr>
        <w:t xml:space="preserve"> </w:t>
      </w:r>
      <w:r>
        <w:rPr>
          <w:w w:val="105"/>
        </w:rPr>
        <w:t>available</w:t>
      </w:r>
      <w:r>
        <w:rPr>
          <w:spacing w:val="3"/>
          <w:w w:val="105"/>
        </w:rPr>
        <w:t xml:space="preserve"> </w:t>
      </w:r>
      <w:r>
        <w:rPr>
          <w:w w:val="105"/>
        </w:rPr>
        <w:t>to</w:t>
      </w:r>
      <w:r>
        <w:rPr>
          <w:spacing w:val="-9"/>
          <w:w w:val="105"/>
        </w:rPr>
        <w:t xml:space="preserve"> </w:t>
      </w:r>
      <w:r>
        <w:rPr>
          <w:w w:val="105"/>
        </w:rPr>
        <w:t>the</w:t>
      </w:r>
      <w:r>
        <w:rPr>
          <w:spacing w:val="-15"/>
          <w:w w:val="105"/>
        </w:rPr>
        <w:t xml:space="preserve"> </w:t>
      </w:r>
      <w:r>
        <w:rPr>
          <w:w w:val="105"/>
        </w:rPr>
        <w:t>FLS:</w:t>
      </w:r>
      <w:r>
        <w:rPr>
          <w:spacing w:val="-7"/>
          <w:w w:val="105"/>
        </w:rPr>
        <w:t xml:space="preserve"> </w:t>
      </w:r>
      <w:r>
        <w:rPr>
          <w:w w:val="105"/>
        </w:rPr>
        <w:t>counter</w:t>
      </w:r>
      <w:r>
        <w:rPr>
          <w:spacing w:val="-6"/>
          <w:w w:val="105"/>
        </w:rPr>
        <w:t xml:space="preserve"> </w:t>
      </w:r>
      <w:r>
        <w:rPr>
          <w:w w:val="105"/>
        </w:rPr>
        <w:t>preparedness</w:t>
      </w:r>
      <w:r>
        <w:rPr>
          <w:spacing w:val="-2"/>
          <w:w w:val="105"/>
        </w:rPr>
        <w:t xml:space="preserve"> </w:t>
      </w:r>
      <w:r>
        <w:rPr>
          <w:w w:val="105"/>
        </w:rPr>
        <w:t>and</w:t>
      </w:r>
      <w:r>
        <w:rPr>
          <w:spacing w:val="-13"/>
          <w:w w:val="105"/>
        </w:rPr>
        <w:t xml:space="preserve"> </w:t>
      </w:r>
      <w:r>
        <w:rPr>
          <w:w w:val="105"/>
        </w:rPr>
        <w:t>eventual</w:t>
      </w:r>
      <w:r>
        <w:rPr>
          <w:spacing w:val="-7"/>
          <w:w w:val="105"/>
        </w:rPr>
        <w:t xml:space="preserve"> </w:t>
      </w:r>
      <w:r>
        <w:rPr>
          <w:w w:val="105"/>
        </w:rPr>
        <w:t>coercion</w:t>
      </w:r>
      <w:r>
        <w:rPr>
          <w:spacing w:val="-3"/>
          <w:w w:val="105"/>
        </w:rPr>
        <w:t xml:space="preserve"> </w:t>
      </w:r>
      <w:r>
        <w:rPr>
          <w:w w:val="105"/>
        </w:rPr>
        <w:t>of</w:t>
      </w:r>
      <w:r>
        <w:rPr>
          <w:spacing w:val="-11"/>
          <w:w w:val="105"/>
        </w:rPr>
        <w:t xml:space="preserve"> </w:t>
      </w:r>
      <w:r>
        <w:rPr>
          <w:w w:val="105"/>
        </w:rPr>
        <w:t>South</w:t>
      </w:r>
      <w:r>
        <w:rPr>
          <w:spacing w:val="-12"/>
          <w:w w:val="105"/>
        </w:rPr>
        <w:t xml:space="preserve"> </w:t>
      </w:r>
      <w:r>
        <w:rPr>
          <w:w w:val="105"/>
        </w:rPr>
        <w:t xml:space="preserve">Africa or a political solution based on negotiation. But in the context of </w:t>
      </w:r>
      <w:r>
        <w:rPr>
          <w:w w:val="105"/>
          <w:sz w:val="18"/>
        </w:rPr>
        <w:t xml:space="preserve">the </w:t>
      </w:r>
      <w:r>
        <w:rPr>
          <w:w w:val="105"/>
        </w:rPr>
        <w:t xml:space="preserve">Nkomati Accord and the South </w:t>
      </w:r>
      <w:proofErr w:type="spellStart"/>
      <w:r>
        <w:rPr>
          <w:w w:val="105"/>
        </w:rPr>
        <w:t>Afri­</w:t>
      </w:r>
      <w:proofErr w:type="spellEnd"/>
      <w:r>
        <w:rPr>
          <w:w w:val="105"/>
        </w:rPr>
        <w:t xml:space="preserve"> can government's </w:t>
      </w:r>
      <w:proofErr w:type="spellStart"/>
      <w:r>
        <w:rPr>
          <w:w w:val="105"/>
        </w:rPr>
        <w:t>behaviour</w:t>
      </w:r>
      <w:proofErr w:type="spellEnd"/>
      <w:r>
        <w:rPr>
          <w:w w:val="105"/>
        </w:rPr>
        <w:t xml:space="preserve"> he (and several others who were interviewed) makes it clear that South Africa cannot "be relied upon to negotiate a solution that would fundamentally change the structure of the </w:t>
      </w:r>
      <w:proofErr w:type="spellStart"/>
      <w:r>
        <w:rPr>
          <w:w w:val="105"/>
        </w:rPr>
        <w:t>coun</w:t>
      </w:r>
      <w:proofErr w:type="spellEnd"/>
      <w:r>
        <w:rPr>
          <w:w w:val="105"/>
        </w:rPr>
        <w:t xml:space="preserve">­ try."[88] According to </w:t>
      </w:r>
      <w:proofErr w:type="spellStart"/>
      <w:r>
        <w:rPr>
          <w:w w:val="105"/>
        </w:rPr>
        <w:t>Baregu</w:t>
      </w:r>
      <w:proofErr w:type="spellEnd"/>
      <w:r>
        <w:rPr>
          <w:w w:val="105"/>
        </w:rPr>
        <w:t xml:space="preserve"> if one believes that negotiation is impossible, that this is a lesson to be learned from Nkomati, then one must </w:t>
      </w:r>
      <w:r>
        <w:rPr>
          <w:rFonts w:ascii="Arial" w:hAnsi="Arial"/>
          <w:w w:val="105"/>
        </w:rPr>
        <w:t xml:space="preserve">think </w:t>
      </w:r>
      <w:r>
        <w:rPr>
          <w:w w:val="105"/>
        </w:rPr>
        <w:t xml:space="preserve">in terms of a military solution. Military solutions can take several forms, independently or in cooperation with each other. </w:t>
      </w:r>
      <w:proofErr w:type="spellStart"/>
      <w:r>
        <w:rPr>
          <w:w w:val="105"/>
        </w:rPr>
        <w:t>Sebina</w:t>
      </w:r>
      <w:proofErr w:type="spellEnd"/>
      <w:r>
        <w:rPr>
          <w:w w:val="105"/>
        </w:rPr>
        <w:t xml:space="preserve">, Davies, Vieira and others suggest that </w:t>
      </w:r>
      <w:r>
        <w:rPr>
          <w:w w:val="105"/>
          <w:sz w:val="18"/>
        </w:rPr>
        <w:t xml:space="preserve">at </w:t>
      </w:r>
      <w:r>
        <w:rPr>
          <w:w w:val="105"/>
        </w:rPr>
        <w:t xml:space="preserve">the very least the FLS must continue to offer whatever support they can to the ANC in pursuing the armed struggle within South Africa. </w:t>
      </w:r>
      <w:proofErr w:type="spellStart"/>
      <w:r>
        <w:rPr>
          <w:w w:val="105"/>
        </w:rPr>
        <w:t>Baregu</w:t>
      </w:r>
      <w:proofErr w:type="spellEnd"/>
      <w:r>
        <w:rPr>
          <w:w w:val="105"/>
        </w:rPr>
        <w:t xml:space="preserve"> and nearly all the other respondents said that continued </w:t>
      </w:r>
      <w:proofErr w:type="spellStart"/>
      <w:r>
        <w:rPr>
          <w:w w:val="105"/>
        </w:rPr>
        <w:t>defen</w:t>
      </w:r>
      <w:proofErr w:type="spellEnd"/>
      <w:r>
        <w:rPr>
          <w:w w:val="105"/>
        </w:rPr>
        <w:t xml:space="preserve">­ </w:t>
      </w:r>
      <w:proofErr w:type="spellStart"/>
      <w:r>
        <w:rPr>
          <w:w w:val="105"/>
        </w:rPr>
        <w:t>sive</w:t>
      </w:r>
      <w:proofErr w:type="spellEnd"/>
      <w:r>
        <w:rPr>
          <w:w w:val="105"/>
        </w:rPr>
        <w:t xml:space="preserve"> arms </w:t>
      </w:r>
      <w:proofErr w:type="spellStart"/>
      <w:r>
        <w:rPr>
          <w:w w:val="105"/>
        </w:rPr>
        <w:t>build up</w:t>
      </w:r>
      <w:proofErr w:type="spellEnd"/>
      <w:r>
        <w:rPr>
          <w:w w:val="105"/>
        </w:rPr>
        <w:t xml:space="preserve"> is a basic, essential step for the FLS regardless of any country's views of other options. </w:t>
      </w:r>
      <w:r>
        <w:rPr>
          <w:w w:val="105"/>
          <w:sz w:val="18"/>
        </w:rPr>
        <w:t xml:space="preserve">The </w:t>
      </w:r>
      <w:r>
        <w:rPr>
          <w:w w:val="105"/>
        </w:rPr>
        <w:t xml:space="preserve">last military option is that offered by Dr </w:t>
      </w:r>
      <w:proofErr w:type="spellStart"/>
      <w:r>
        <w:rPr>
          <w:w w:val="105"/>
        </w:rPr>
        <w:t>Baregu</w:t>
      </w:r>
      <w:proofErr w:type="spellEnd"/>
      <w:r>
        <w:rPr>
          <w:spacing w:val="15"/>
          <w:w w:val="105"/>
        </w:rPr>
        <w:t xml:space="preserve"> </w:t>
      </w:r>
      <w:r>
        <w:rPr>
          <w:w w:val="105"/>
        </w:rPr>
        <w:t>above.</w:t>
      </w:r>
    </w:p>
    <w:p w14:paraId="61B2042F" w14:textId="507CD2FC" w:rsidR="00010F61" w:rsidRDefault="00580BF6">
      <w:pPr>
        <w:pStyle w:val="BodyText"/>
        <w:spacing w:before="68" w:line="532" w:lineRule="auto"/>
        <w:ind w:left="227" w:right="722" w:firstLine="476"/>
        <w:jc w:val="both"/>
      </w:pPr>
      <w:r>
        <w:rPr>
          <w:noProof/>
        </w:rPr>
        <mc:AlternateContent>
          <mc:Choice Requires="wps">
            <w:drawing>
              <wp:anchor distT="0" distB="0" distL="114300" distR="114300" simplePos="0" relativeHeight="242038784" behindDoc="1" locked="0" layoutInCell="1" allowOverlap="1" wp14:anchorId="4B5AF121" wp14:editId="4539ABB3">
                <wp:simplePos x="0" y="0"/>
                <wp:positionH relativeFrom="page">
                  <wp:posOffset>964565</wp:posOffset>
                </wp:positionH>
                <wp:positionV relativeFrom="paragraph">
                  <wp:posOffset>2117725</wp:posOffset>
                </wp:positionV>
                <wp:extent cx="916305" cy="0"/>
                <wp:effectExtent l="0" t="0" r="0" b="0"/>
                <wp:wrapNone/>
                <wp:docPr id="18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F9CD3" id="Line 74" o:spid="_x0000_s1026" style="position:absolute;z-index:-2612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95pt,166.75pt" to="148.1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" strokeweight=".25428mm">
                <w10:wrap anchorx="page"/>
              </v:line>
            </w:pict>
          </mc:Fallback>
        </mc:AlternateContent>
      </w:r>
      <w:r w:rsidR="00333CF7">
        <w:rPr>
          <w:w w:val="105"/>
        </w:rPr>
        <w:t xml:space="preserve">The problem is that South Africa's military policy consists so basically of </w:t>
      </w:r>
      <w:proofErr w:type="spellStart"/>
      <w:r w:rsidR="00333CF7">
        <w:rPr>
          <w:w w:val="105"/>
        </w:rPr>
        <w:t>cpercive</w:t>
      </w:r>
      <w:proofErr w:type="spellEnd"/>
      <w:r w:rsidR="00333CF7">
        <w:rPr>
          <w:w w:val="105"/>
        </w:rPr>
        <w:t xml:space="preserve"> threats that many of the Frontline States are convinced that they could never stand even a collective chance in a war. "</w:t>
      </w:r>
      <w:proofErr w:type="spellStart"/>
      <w:r w:rsidR="00333CF7">
        <w:rPr>
          <w:w w:val="105"/>
        </w:rPr>
        <w:t>Mili</w:t>
      </w:r>
      <w:proofErr w:type="spellEnd"/>
      <w:r w:rsidR="00333CF7">
        <w:rPr>
          <w:w w:val="105"/>
        </w:rPr>
        <w:t xml:space="preserve">­ </w:t>
      </w:r>
      <w:proofErr w:type="spellStart"/>
      <w:r w:rsidR="00333CF7">
        <w:rPr>
          <w:w w:val="105"/>
        </w:rPr>
        <w:t>tarily</w:t>
      </w:r>
      <w:proofErr w:type="spellEnd"/>
      <w:r w:rsidR="00333CF7">
        <w:rPr>
          <w:w w:val="105"/>
        </w:rPr>
        <w:t xml:space="preserve"> South Africa is fighting against the FLS by equipping itself better than the FLS and getting even much more sophisticated, </w:t>
      </w:r>
      <w:proofErr w:type="spellStart"/>
      <w:r w:rsidR="00333CF7">
        <w:rPr>
          <w:w w:val="105"/>
        </w:rPr>
        <w:t>computerised</w:t>
      </w:r>
      <w:proofErr w:type="spellEnd"/>
      <w:r w:rsidR="00333CF7">
        <w:rPr>
          <w:w w:val="105"/>
        </w:rPr>
        <w:t xml:space="preserve"> sometimes, technology. There is even a possibility that South Africa has a </w:t>
      </w:r>
      <w:proofErr w:type="spellStart"/>
      <w:r w:rsidR="00333CF7">
        <w:rPr>
          <w:w w:val="105"/>
        </w:rPr>
        <w:t>miniaturised</w:t>
      </w:r>
      <w:proofErr w:type="spellEnd"/>
      <w:r w:rsidR="00333CF7">
        <w:rPr>
          <w:w w:val="105"/>
        </w:rPr>
        <w:t xml:space="preserve"> bomb or some of those sophisticated missiles and so it </w:t>
      </w:r>
      <w:r w:rsidR="00333CF7">
        <w:rPr>
          <w:rFonts w:ascii="Arial" w:hAnsi="Arial"/>
          <w:w w:val="105"/>
        </w:rPr>
        <w:t xml:space="preserve">is </w:t>
      </w:r>
      <w:r w:rsidR="00333CF7">
        <w:rPr>
          <w:w w:val="105"/>
        </w:rPr>
        <w:t xml:space="preserve">military by virtue of being equipped, it is actually telling the FLS in terms of this conflict, 'Don't you dare! Don't do anything, don't even </w:t>
      </w:r>
      <w:r w:rsidR="00333CF7">
        <w:rPr>
          <w:rFonts w:ascii="Arial" w:hAnsi="Arial"/>
          <w:w w:val="105"/>
        </w:rPr>
        <w:t xml:space="preserve">think </w:t>
      </w:r>
      <w:r w:rsidR="00333CF7">
        <w:rPr>
          <w:w w:val="105"/>
        </w:rPr>
        <w:t>of it because we will destroy you.'"[89]</w:t>
      </w:r>
    </w:p>
    <w:p w14:paraId="055764D5" w14:textId="77777777" w:rsidR="00010F61" w:rsidRDefault="00333CF7">
      <w:pPr>
        <w:spacing w:before="9"/>
        <w:ind w:left="236"/>
        <w:jc w:val="both"/>
        <w:rPr>
          <w:sz w:val="16"/>
        </w:rPr>
      </w:pPr>
      <w:r>
        <w:rPr>
          <w:sz w:val="16"/>
        </w:rPr>
        <w:t xml:space="preserve">(87] </w:t>
      </w:r>
      <w:proofErr w:type="spellStart"/>
      <w:r>
        <w:rPr>
          <w:sz w:val="16"/>
        </w:rPr>
        <w:t>Barcgu</w:t>
      </w:r>
      <w:proofErr w:type="spellEnd"/>
      <w:r>
        <w:rPr>
          <w:sz w:val="16"/>
        </w:rPr>
        <w:t>, Tanzania.</w:t>
      </w:r>
    </w:p>
    <w:p w14:paraId="04C3E61F" w14:textId="77777777" w:rsidR="00010F61" w:rsidRDefault="00333CF7">
      <w:pPr>
        <w:tabs>
          <w:tab w:val="left" w:pos="716"/>
        </w:tabs>
        <w:spacing w:before="95" w:line="350" w:lineRule="auto"/>
        <w:ind w:left="234" w:right="7337" w:firstLine="1"/>
        <w:rPr>
          <w:sz w:val="16"/>
        </w:rPr>
      </w:pPr>
      <w:r>
        <w:rPr>
          <w:sz w:val="16"/>
        </w:rPr>
        <w:t>(88)</w:t>
      </w:r>
      <w:r>
        <w:rPr>
          <w:sz w:val="16"/>
        </w:rPr>
        <w:tab/>
      </w:r>
      <w:proofErr w:type="spellStart"/>
      <w:r>
        <w:rPr>
          <w:sz w:val="16"/>
        </w:rPr>
        <w:t>Barcgu</w:t>
      </w:r>
      <w:proofErr w:type="spellEnd"/>
      <w:r>
        <w:rPr>
          <w:sz w:val="16"/>
        </w:rPr>
        <w:t>, Tanzania. [89)</w:t>
      </w:r>
      <w:r>
        <w:rPr>
          <w:sz w:val="16"/>
        </w:rPr>
        <w:tab/>
        <w:t>Makumbe,</w:t>
      </w:r>
      <w:r>
        <w:rPr>
          <w:spacing w:val="-12"/>
          <w:sz w:val="16"/>
        </w:rPr>
        <w:t xml:space="preserve"> </w:t>
      </w:r>
      <w:r>
        <w:rPr>
          <w:sz w:val="16"/>
        </w:rPr>
        <w:t>Zimbabwe.</w:t>
      </w:r>
    </w:p>
    <w:p w14:paraId="6A5FE337" w14:textId="77777777" w:rsidR="00010F61" w:rsidRDefault="00010F61">
      <w:pPr>
        <w:spacing w:line="350" w:lineRule="auto"/>
        <w:rPr>
          <w:sz w:val="16"/>
        </w:rPr>
        <w:sectPr w:rsidR="00010F61">
          <w:pgSz w:w="11910" w:h="16840"/>
          <w:pgMar w:top="1060" w:right="1100" w:bottom="280" w:left="1300" w:header="993" w:footer="0" w:gutter="0"/>
          <w:cols w:space="720"/>
        </w:sectPr>
      </w:pPr>
    </w:p>
    <w:p w14:paraId="7B9C9868" w14:textId="77777777" w:rsidR="00010F61" w:rsidRDefault="00010F61">
      <w:pPr>
        <w:pStyle w:val="BodyText"/>
        <w:rPr>
          <w:sz w:val="20"/>
        </w:rPr>
      </w:pPr>
    </w:p>
    <w:p w14:paraId="418FCF68" w14:textId="77777777" w:rsidR="00010F61" w:rsidRDefault="00010F61">
      <w:pPr>
        <w:pStyle w:val="BodyText"/>
        <w:spacing w:before="9"/>
        <w:rPr>
          <w:sz w:val="22"/>
        </w:rPr>
      </w:pPr>
    </w:p>
    <w:p w14:paraId="4514ABE9" w14:textId="77777777" w:rsidR="00010F61" w:rsidRDefault="00333CF7">
      <w:pPr>
        <w:pStyle w:val="BodyText"/>
        <w:spacing w:line="530" w:lineRule="auto"/>
        <w:ind w:left="231" w:right="701" w:firstLine="486"/>
        <w:jc w:val="both"/>
      </w:pPr>
      <w:r>
        <w:rPr>
          <w:w w:val="105"/>
        </w:rPr>
        <w:t xml:space="preserve">The other facets of South Africa's regional policy consist of "Political intervention in the sense [that] South Africa has often sponsored the opposition in these various countries."[90] This happens for two rea­ sons. First, it happens not because the opposition sponsored by the South Africans would necessarily be more </w:t>
      </w:r>
      <w:proofErr w:type="spellStart"/>
      <w:r>
        <w:rPr>
          <w:w w:val="105"/>
        </w:rPr>
        <w:t>favourable</w:t>
      </w:r>
      <w:proofErr w:type="spellEnd"/>
      <w:r>
        <w:rPr>
          <w:w w:val="105"/>
        </w:rPr>
        <w:t xml:space="preserve"> toward the apartheid regime (though in some cases this may be true) but merely out of a wish to cause internal dissension of a sort which will cripple a country's efforts at development and force it to expend all its military resources on civil wars rather than allowing for a military </w:t>
      </w:r>
      <w:proofErr w:type="spellStart"/>
      <w:r>
        <w:rPr>
          <w:w w:val="105"/>
        </w:rPr>
        <w:t>build up</w:t>
      </w:r>
      <w:proofErr w:type="spellEnd"/>
      <w:r>
        <w:rPr>
          <w:w w:val="105"/>
        </w:rPr>
        <w:t xml:space="preserve"> which could threaten South Africa The second reas9n is that South Africa supports right wing or at least </w:t>
      </w:r>
      <w:proofErr w:type="spellStart"/>
      <w:r>
        <w:rPr>
          <w:w w:val="105"/>
        </w:rPr>
        <w:t>anti</w:t>
      </w:r>
      <w:proofErr w:type="spellEnd"/>
      <w:r>
        <w:rPr>
          <w:w w:val="105"/>
        </w:rPr>
        <w:t>­ communist, anti-socialist oppositions which placates the American paranoia about such things ... it is an ideological game which convinces some investors in South Africa that South Africa's government is their natural ally.</w:t>
      </w:r>
    </w:p>
    <w:p w14:paraId="4513EF66" w14:textId="77777777" w:rsidR="00010F61" w:rsidRDefault="00333CF7">
      <w:pPr>
        <w:pStyle w:val="BodyText"/>
        <w:spacing w:before="64" w:line="530" w:lineRule="auto"/>
        <w:ind w:left="237" w:right="708" w:firstLine="492"/>
        <w:jc w:val="both"/>
      </w:pPr>
      <w:r>
        <w:rPr>
          <w:w w:val="105"/>
        </w:rPr>
        <w:t xml:space="preserve">Economic pressure is the third factor in Pretoria's regional policy. It is a two-pronged attack in  which FLS dependence on South Africa </w:t>
      </w:r>
      <w:r>
        <w:rPr>
          <w:rFonts w:ascii="Arial" w:hAnsi="Arial"/>
          <w:w w:val="105"/>
        </w:rPr>
        <w:t xml:space="preserve">is </w:t>
      </w:r>
      <w:r>
        <w:rPr>
          <w:w w:val="105"/>
        </w:rPr>
        <w:t>facilitated and any change of FLS independence is crippled by other</w:t>
      </w:r>
      <w:r>
        <w:rPr>
          <w:spacing w:val="-15"/>
          <w:w w:val="105"/>
        </w:rPr>
        <w:t xml:space="preserve"> </w:t>
      </w:r>
      <w:r>
        <w:rPr>
          <w:w w:val="105"/>
        </w:rPr>
        <w:t>destructive</w:t>
      </w:r>
      <w:r>
        <w:rPr>
          <w:spacing w:val="7"/>
          <w:w w:val="105"/>
        </w:rPr>
        <w:t xml:space="preserve"> </w:t>
      </w:r>
      <w:r>
        <w:rPr>
          <w:w w:val="105"/>
        </w:rPr>
        <w:t>actions.</w:t>
      </w:r>
      <w:r>
        <w:rPr>
          <w:spacing w:val="-4"/>
          <w:w w:val="105"/>
        </w:rPr>
        <w:t xml:space="preserve"> </w:t>
      </w:r>
      <w:r>
        <w:rPr>
          <w:w w:val="105"/>
        </w:rPr>
        <w:t>"South</w:t>
      </w:r>
      <w:r>
        <w:rPr>
          <w:spacing w:val="-2"/>
          <w:w w:val="105"/>
        </w:rPr>
        <w:t xml:space="preserve"> </w:t>
      </w:r>
      <w:r>
        <w:rPr>
          <w:w w:val="105"/>
        </w:rPr>
        <w:t>Africa</w:t>
      </w:r>
      <w:r>
        <w:rPr>
          <w:spacing w:val="-4"/>
          <w:w w:val="105"/>
        </w:rPr>
        <w:t xml:space="preserve"> </w:t>
      </w:r>
      <w:r>
        <w:rPr>
          <w:w w:val="105"/>
        </w:rPr>
        <w:t>has,</w:t>
      </w:r>
      <w:r>
        <w:rPr>
          <w:spacing w:val="-8"/>
          <w:w w:val="105"/>
        </w:rPr>
        <w:t xml:space="preserve"> </w:t>
      </w:r>
      <w:r>
        <w:rPr>
          <w:w w:val="105"/>
        </w:rPr>
        <w:t>up</w:t>
      </w:r>
      <w:r>
        <w:rPr>
          <w:spacing w:val="-8"/>
          <w:w w:val="105"/>
        </w:rPr>
        <w:t xml:space="preserve"> </w:t>
      </w:r>
      <w:r>
        <w:rPr>
          <w:w w:val="105"/>
        </w:rPr>
        <w:t>to</w:t>
      </w:r>
      <w:r>
        <w:rPr>
          <w:spacing w:val="-8"/>
          <w:w w:val="105"/>
        </w:rPr>
        <w:t xml:space="preserve"> </w:t>
      </w:r>
      <w:r>
        <w:rPr>
          <w:w w:val="105"/>
        </w:rPr>
        <w:t>this</w:t>
      </w:r>
      <w:r>
        <w:rPr>
          <w:spacing w:val="-8"/>
          <w:w w:val="105"/>
        </w:rPr>
        <w:t xml:space="preserve"> </w:t>
      </w:r>
      <w:r>
        <w:rPr>
          <w:w w:val="105"/>
        </w:rPr>
        <w:t>point,</w:t>
      </w:r>
      <w:r>
        <w:rPr>
          <w:spacing w:val="-9"/>
          <w:w w:val="105"/>
        </w:rPr>
        <w:t xml:space="preserve"> </w:t>
      </w:r>
      <w:r>
        <w:rPr>
          <w:w w:val="105"/>
        </w:rPr>
        <w:t>tried</w:t>
      </w:r>
      <w:r>
        <w:rPr>
          <w:spacing w:val="-3"/>
          <w:w w:val="105"/>
        </w:rPr>
        <w:t xml:space="preserve"> </w:t>
      </w:r>
      <w:r>
        <w:rPr>
          <w:w w:val="105"/>
        </w:rPr>
        <w:t>to</w:t>
      </w:r>
      <w:r>
        <w:rPr>
          <w:spacing w:val="-17"/>
          <w:w w:val="105"/>
        </w:rPr>
        <w:t xml:space="preserve"> </w:t>
      </w:r>
      <w:r>
        <w:rPr>
          <w:w w:val="105"/>
        </w:rPr>
        <w:t>ensure that</w:t>
      </w:r>
      <w:r>
        <w:rPr>
          <w:spacing w:val="-12"/>
          <w:w w:val="105"/>
        </w:rPr>
        <w:t xml:space="preserve"> </w:t>
      </w:r>
      <w:r>
        <w:rPr>
          <w:w w:val="105"/>
        </w:rPr>
        <w:t>its</w:t>
      </w:r>
      <w:r>
        <w:rPr>
          <w:spacing w:val="-10"/>
          <w:w w:val="105"/>
        </w:rPr>
        <w:t xml:space="preserve"> </w:t>
      </w:r>
      <w:r>
        <w:rPr>
          <w:w w:val="105"/>
        </w:rPr>
        <w:t>ports,</w:t>
      </w:r>
      <w:r>
        <w:rPr>
          <w:spacing w:val="-8"/>
          <w:w w:val="105"/>
        </w:rPr>
        <w:t xml:space="preserve"> </w:t>
      </w:r>
      <w:proofErr w:type="spellStart"/>
      <w:r>
        <w:rPr>
          <w:w w:val="105"/>
        </w:rPr>
        <w:t>harbours</w:t>
      </w:r>
      <w:proofErr w:type="spellEnd"/>
      <w:r>
        <w:rPr>
          <w:w w:val="105"/>
        </w:rPr>
        <w:t>,</w:t>
      </w:r>
      <w:r>
        <w:rPr>
          <w:spacing w:val="-3"/>
          <w:w w:val="105"/>
        </w:rPr>
        <w:t xml:space="preserve"> </w:t>
      </w:r>
      <w:r>
        <w:rPr>
          <w:w w:val="105"/>
        </w:rPr>
        <w:t xml:space="preserve">railways infrastructure </w:t>
      </w:r>
      <w:r>
        <w:rPr>
          <w:rFonts w:ascii="Arial" w:hAnsi="Arial"/>
          <w:w w:val="105"/>
        </w:rPr>
        <w:t xml:space="preserve">is </w:t>
      </w:r>
      <w:r>
        <w:rPr>
          <w:w w:val="105"/>
        </w:rPr>
        <w:t xml:space="preserve">used to the full by the FLS and that they would not be successful in disconnecting, </w:t>
      </w:r>
      <w:proofErr w:type="spellStart"/>
      <w:r>
        <w:rPr>
          <w:w w:val="105"/>
        </w:rPr>
        <w:t>disen</w:t>
      </w:r>
      <w:proofErr w:type="spellEnd"/>
      <w:r>
        <w:rPr>
          <w:w w:val="105"/>
        </w:rPr>
        <w:t xml:space="preserve">­ gaging themselves from it [South Africa] has continued to disrupt the Beira corridor, for example, and it has continued to support those who have made the Benguela railway line impossible to operate. It has con­ </w:t>
      </w:r>
      <w:proofErr w:type="spellStart"/>
      <w:r>
        <w:rPr>
          <w:w w:val="105"/>
        </w:rPr>
        <w:t>tinued</w:t>
      </w:r>
      <w:proofErr w:type="spellEnd"/>
      <w:r>
        <w:rPr>
          <w:w w:val="105"/>
        </w:rPr>
        <w:t xml:space="preserve"> to destabilize the FLS economically in the sense of destroying the infrastructure for development, production, etc."[91] This sums up the regional policy  of South Africa  Aggression, dishonesty,</w:t>
      </w:r>
      <w:r>
        <w:rPr>
          <w:spacing w:val="40"/>
          <w:w w:val="105"/>
        </w:rPr>
        <w:t xml:space="preserve"> </w:t>
      </w:r>
      <w:proofErr w:type="spellStart"/>
      <w:r>
        <w:rPr>
          <w:w w:val="105"/>
        </w:rPr>
        <w:t>destabili</w:t>
      </w:r>
      <w:proofErr w:type="spellEnd"/>
      <w:r>
        <w:rPr>
          <w:w w:val="105"/>
        </w:rPr>
        <w:t>­</w:t>
      </w:r>
    </w:p>
    <w:p w14:paraId="28D3E928" w14:textId="77777777" w:rsidR="00010F61" w:rsidRDefault="00333CF7">
      <w:pPr>
        <w:pStyle w:val="BodyText"/>
        <w:spacing w:before="4"/>
        <w:ind w:left="253"/>
      </w:pPr>
      <w:proofErr w:type="spellStart"/>
      <w:r>
        <w:rPr>
          <w:w w:val="105"/>
        </w:rPr>
        <w:t>sation</w:t>
      </w:r>
      <w:proofErr w:type="spellEnd"/>
      <w:r>
        <w:rPr>
          <w:w w:val="105"/>
        </w:rPr>
        <w:t xml:space="preserve"> and coercion are the means by which they conduct their relations with the surrounding  countries</w:t>
      </w:r>
      <w:r>
        <w:rPr>
          <w:spacing w:val="16"/>
          <w:w w:val="105"/>
        </w:rPr>
        <w:t xml:space="preserve"> </w:t>
      </w:r>
      <w:r>
        <w:rPr>
          <w:w w:val="105"/>
        </w:rPr>
        <w:t>of</w:t>
      </w:r>
    </w:p>
    <w:p w14:paraId="64A479D9" w14:textId="77777777" w:rsidR="00010F61" w:rsidRDefault="00333CF7">
      <w:pPr>
        <w:spacing w:before="34"/>
        <w:ind w:right="2672"/>
        <w:jc w:val="right"/>
        <w:rPr>
          <w:i/>
          <w:sz w:val="10"/>
        </w:rPr>
      </w:pPr>
      <w:r>
        <w:rPr>
          <w:i/>
          <w:w w:val="99"/>
          <w:sz w:val="10"/>
        </w:rPr>
        <w:t>T</w:t>
      </w:r>
    </w:p>
    <w:p w14:paraId="14E35D44" w14:textId="77777777" w:rsidR="00010F61" w:rsidRDefault="00333CF7">
      <w:pPr>
        <w:pStyle w:val="BodyText"/>
        <w:spacing w:before="118"/>
        <w:ind w:left="260"/>
      </w:pPr>
      <w:r>
        <w:rPr>
          <w:w w:val="105"/>
        </w:rPr>
        <w:t>the FLS.</w:t>
      </w:r>
    </w:p>
    <w:p w14:paraId="717DAE9A" w14:textId="77777777" w:rsidR="00010F61" w:rsidRDefault="00010F61">
      <w:pPr>
        <w:pStyle w:val="BodyText"/>
        <w:rPr>
          <w:sz w:val="29"/>
        </w:rPr>
      </w:pPr>
    </w:p>
    <w:p w14:paraId="7DA02CEC" w14:textId="0322CAC1" w:rsidR="00010F61" w:rsidRDefault="00580BF6">
      <w:pPr>
        <w:pStyle w:val="BodyText"/>
        <w:spacing w:line="530" w:lineRule="auto"/>
        <w:ind w:left="266" w:right="689" w:firstLine="489"/>
        <w:jc w:val="both"/>
      </w:pPr>
      <w:r>
        <w:rPr>
          <w:noProof/>
        </w:rPr>
        <mc:AlternateContent>
          <mc:Choice Requires="wps">
            <w:drawing>
              <wp:anchor distT="0" distB="0" distL="114300" distR="114300" simplePos="0" relativeHeight="242039808" behindDoc="1" locked="0" layoutInCell="1" allowOverlap="1" wp14:anchorId="7AE15FB8" wp14:editId="1C2CF0E9">
                <wp:simplePos x="0" y="0"/>
                <wp:positionH relativeFrom="page">
                  <wp:posOffset>989330</wp:posOffset>
                </wp:positionH>
                <wp:positionV relativeFrom="paragraph">
                  <wp:posOffset>1452245</wp:posOffset>
                </wp:positionV>
                <wp:extent cx="927735" cy="0"/>
                <wp:effectExtent l="0" t="0" r="0" b="0"/>
                <wp:wrapNone/>
                <wp:docPr id="18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F20BA" id="Line 73" o:spid="_x0000_s1026" style="position:absolute;z-index:-2612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pt,114.35pt" to="150.9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" strokeweight=".25428mm">
                <w10:wrap anchorx="page"/>
              </v:line>
            </w:pict>
          </mc:Fallback>
        </mc:AlternateContent>
      </w:r>
      <w:r w:rsidR="00333CF7">
        <w:rPr>
          <w:w w:val="105"/>
        </w:rPr>
        <w:t>As to the question of South Africa's success in creating buffer states most respondents felt that the idea had not been a great success for Pretoria. "The only buffer states which South Africa has are countries like</w:t>
      </w:r>
      <w:r w:rsidR="00333CF7">
        <w:rPr>
          <w:spacing w:val="-10"/>
          <w:w w:val="105"/>
        </w:rPr>
        <w:t xml:space="preserve"> </w:t>
      </w:r>
      <w:r w:rsidR="00333CF7">
        <w:rPr>
          <w:w w:val="105"/>
        </w:rPr>
        <w:t>Swaziland</w:t>
      </w:r>
      <w:r w:rsidR="00333CF7">
        <w:rPr>
          <w:spacing w:val="1"/>
          <w:w w:val="105"/>
        </w:rPr>
        <w:t xml:space="preserve"> </w:t>
      </w:r>
      <w:r w:rsidR="00333CF7">
        <w:rPr>
          <w:w w:val="105"/>
        </w:rPr>
        <w:t>and</w:t>
      </w:r>
      <w:r w:rsidR="00333CF7">
        <w:rPr>
          <w:spacing w:val="-7"/>
          <w:w w:val="105"/>
        </w:rPr>
        <w:t xml:space="preserve"> </w:t>
      </w:r>
      <w:r w:rsidR="00333CF7">
        <w:rPr>
          <w:w w:val="105"/>
        </w:rPr>
        <w:t>Lesotho,</w:t>
      </w:r>
      <w:r w:rsidR="00333CF7">
        <w:rPr>
          <w:spacing w:val="2"/>
          <w:w w:val="105"/>
        </w:rPr>
        <w:t xml:space="preserve"> </w:t>
      </w:r>
      <w:r w:rsidR="00333CF7">
        <w:rPr>
          <w:w w:val="105"/>
        </w:rPr>
        <w:t>[if]</w:t>
      </w:r>
      <w:r w:rsidR="00333CF7">
        <w:rPr>
          <w:spacing w:val="-13"/>
          <w:w w:val="105"/>
        </w:rPr>
        <w:t xml:space="preserve"> </w:t>
      </w:r>
      <w:r w:rsidR="00333CF7">
        <w:rPr>
          <w:w w:val="105"/>
        </w:rPr>
        <w:t>you</w:t>
      </w:r>
      <w:r w:rsidR="00333CF7">
        <w:rPr>
          <w:spacing w:val="3"/>
          <w:w w:val="105"/>
        </w:rPr>
        <w:t xml:space="preserve"> </w:t>
      </w:r>
      <w:r w:rsidR="00333CF7">
        <w:rPr>
          <w:w w:val="105"/>
        </w:rPr>
        <w:t>...</w:t>
      </w:r>
      <w:r w:rsidR="00333CF7">
        <w:rPr>
          <w:spacing w:val="-4"/>
          <w:w w:val="105"/>
        </w:rPr>
        <w:t xml:space="preserve"> </w:t>
      </w:r>
      <w:r w:rsidR="00333CF7">
        <w:rPr>
          <w:w w:val="105"/>
        </w:rPr>
        <w:t>create</w:t>
      </w:r>
      <w:r w:rsidR="00333CF7">
        <w:rPr>
          <w:spacing w:val="-8"/>
          <w:w w:val="105"/>
        </w:rPr>
        <w:t xml:space="preserve"> </w:t>
      </w:r>
      <w:r w:rsidR="00333CF7">
        <w:rPr>
          <w:w w:val="105"/>
        </w:rPr>
        <w:t>a</w:t>
      </w:r>
      <w:r w:rsidR="00333CF7">
        <w:rPr>
          <w:spacing w:val="-3"/>
          <w:w w:val="105"/>
        </w:rPr>
        <w:t xml:space="preserve"> </w:t>
      </w:r>
      <w:r w:rsidR="00333CF7">
        <w:rPr>
          <w:w w:val="105"/>
        </w:rPr>
        <w:t>buffer</w:t>
      </w:r>
      <w:r w:rsidR="00333CF7">
        <w:rPr>
          <w:spacing w:val="-2"/>
          <w:w w:val="105"/>
        </w:rPr>
        <w:t xml:space="preserve"> </w:t>
      </w:r>
      <w:r w:rsidR="00333CF7">
        <w:rPr>
          <w:w w:val="105"/>
        </w:rPr>
        <w:t>state like</w:t>
      </w:r>
      <w:r w:rsidR="00333CF7">
        <w:rPr>
          <w:spacing w:val="-4"/>
          <w:w w:val="105"/>
        </w:rPr>
        <w:t xml:space="preserve"> </w:t>
      </w:r>
      <w:r w:rsidR="00333CF7">
        <w:rPr>
          <w:w w:val="105"/>
        </w:rPr>
        <w:t>that</w:t>
      </w:r>
      <w:r w:rsidR="00333CF7">
        <w:rPr>
          <w:spacing w:val="-4"/>
          <w:w w:val="105"/>
        </w:rPr>
        <w:t xml:space="preserve"> </w:t>
      </w:r>
      <w:r w:rsidR="00333CF7">
        <w:rPr>
          <w:w w:val="105"/>
        </w:rPr>
        <w:t>and</w:t>
      </w:r>
      <w:r w:rsidR="00333CF7">
        <w:rPr>
          <w:spacing w:val="-6"/>
          <w:w w:val="105"/>
        </w:rPr>
        <w:t xml:space="preserve"> </w:t>
      </w:r>
      <w:r w:rsidR="00333CF7">
        <w:rPr>
          <w:w w:val="105"/>
        </w:rPr>
        <w:t>make</w:t>
      </w:r>
      <w:r w:rsidR="00333CF7">
        <w:rPr>
          <w:spacing w:val="-8"/>
          <w:w w:val="105"/>
        </w:rPr>
        <w:t xml:space="preserve"> </w:t>
      </w:r>
      <w:r w:rsidR="00333CF7">
        <w:rPr>
          <w:w w:val="105"/>
        </w:rPr>
        <w:t>it</w:t>
      </w:r>
      <w:r w:rsidR="00333CF7">
        <w:rPr>
          <w:spacing w:val="-8"/>
          <w:w w:val="105"/>
        </w:rPr>
        <w:t xml:space="preserve"> </w:t>
      </w:r>
      <w:r w:rsidR="00333CF7">
        <w:rPr>
          <w:w w:val="105"/>
        </w:rPr>
        <w:t>a</w:t>
      </w:r>
      <w:r w:rsidR="00333CF7">
        <w:rPr>
          <w:spacing w:val="-15"/>
          <w:w w:val="105"/>
        </w:rPr>
        <w:t xml:space="preserve"> </w:t>
      </w:r>
      <w:r w:rsidR="00333CF7">
        <w:rPr>
          <w:w w:val="105"/>
        </w:rPr>
        <w:t>puppet</w:t>
      </w:r>
      <w:r w:rsidR="00333CF7">
        <w:rPr>
          <w:spacing w:val="-9"/>
          <w:w w:val="105"/>
        </w:rPr>
        <w:t xml:space="preserve"> </w:t>
      </w:r>
      <w:r w:rsidR="00333CF7">
        <w:rPr>
          <w:w w:val="105"/>
        </w:rPr>
        <w:t>state</w:t>
      </w:r>
      <w:r w:rsidR="00333CF7">
        <w:rPr>
          <w:spacing w:val="-3"/>
          <w:w w:val="105"/>
        </w:rPr>
        <w:t xml:space="preserve"> </w:t>
      </w:r>
      <w:r w:rsidR="00333CF7">
        <w:rPr>
          <w:w w:val="105"/>
        </w:rPr>
        <w:t>like</w:t>
      </w:r>
      <w:r w:rsidR="00333CF7">
        <w:rPr>
          <w:spacing w:val="-9"/>
          <w:w w:val="105"/>
        </w:rPr>
        <w:t xml:space="preserve"> </w:t>
      </w:r>
      <w:r w:rsidR="00333CF7">
        <w:rPr>
          <w:w w:val="105"/>
        </w:rPr>
        <w:t xml:space="preserve">Lesotho or Swaziland the liberation movements will not </w:t>
      </w:r>
      <w:proofErr w:type="spellStart"/>
      <w:r w:rsidR="00333CF7">
        <w:rPr>
          <w:w w:val="105"/>
        </w:rPr>
        <w:t>patronise</w:t>
      </w:r>
      <w:proofErr w:type="spellEnd"/>
      <w:r w:rsidR="00333CF7">
        <w:rPr>
          <w:w w:val="105"/>
        </w:rPr>
        <w:t xml:space="preserve"> it ..."[92] This opinion </w:t>
      </w:r>
      <w:r w:rsidR="00333CF7">
        <w:rPr>
          <w:rFonts w:ascii="Arial"/>
          <w:w w:val="105"/>
        </w:rPr>
        <w:t xml:space="preserve">is </w:t>
      </w:r>
      <w:r w:rsidR="00333CF7">
        <w:rPr>
          <w:w w:val="105"/>
        </w:rPr>
        <w:t>echoed among the respondents. The general idea of creating a number of states which would be, by definition, at</w:t>
      </w:r>
      <w:r w:rsidR="00333CF7">
        <w:rPr>
          <w:spacing w:val="11"/>
          <w:w w:val="105"/>
        </w:rPr>
        <w:t xml:space="preserve"> </w:t>
      </w:r>
      <w:r w:rsidR="00333CF7">
        <w:rPr>
          <w:w w:val="105"/>
        </w:rPr>
        <w:t>peace with</w:t>
      </w:r>
    </w:p>
    <w:p w14:paraId="04E857FE" w14:textId="77777777" w:rsidR="00010F61" w:rsidRDefault="00333CF7">
      <w:pPr>
        <w:pStyle w:val="ListParagraph"/>
        <w:numPr>
          <w:ilvl w:val="0"/>
          <w:numId w:val="34"/>
        </w:numPr>
        <w:tabs>
          <w:tab w:val="left" w:pos="769"/>
          <w:tab w:val="left" w:pos="770"/>
        </w:tabs>
        <w:spacing w:before="21"/>
        <w:rPr>
          <w:sz w:val="15"/>
        </w:rPr>
      </w:pPr>
      <w:proofErr w:type="spellStart"/>
      <w:r>
        <w:rPr>
          <w:w w:val="105"/>
          <w:sz w:val="15"/>
        </w:rPr>
        <w:t>Makumbc</w:t>
      </w:r>
      <w:proofErr w:type="spellEnd"/>
      <w:r>
        <w:rPr>
          <w:w w:val="105"/>
          <w:sz w:val="15"/>
        </w:rPr>
        <w:t>,</w:t>
      </w:r>
      <w:r>
        <w:rPr>
          <w:spacing w:val="8"/>
          <w:w w:val="105"/>
          <w:sz w:val="15"/>
        </w:rPr>
        <w:t xml:space="preserve"> </w:t>
      </w:r>
      <w:r>
        <w:rPr>
          <w:w w:val="105"/>
          <w:sz w:val="15"/>
        </w:rPr>
        <w:t>Zimbabwe.</w:t>
      </w:r>
    </w:p>
    <w:p w14:paraId="6084614C" w14:textId="77777777" w:rsidR="00010F61" w:rsidRDefault="00333CF7">
      <w:pPr>
        <w:pStyle w:val="ListParagraph"/>
        <w:numPr>
          <w:ilvl w:val="0"/>
          <w:numId w:val="34"/>
        </w:numPr>
        <w:tabs>
          <w:tab w:val="left" w:pos="769"/>
          <w:tab w:val="left" w:pos="770"/>
        </w:tabs>
        <w:spacing w:before="101"/>
        <w:rPr>
          <w:sz w:val="15"/>
        </w:rPr>
      </w:pPr>
      <w:proofErr w:type="spellStart"/>
      <w:r>
        <w:rPr>
          <w:w w:val="105"/>
          <w:sz w:val="15"/>
        </w:rPr>
        <w:t>Makumbc</w:t>
      </w:r>
      <w:proofErr w:type="spellEnd"/>
      <w:r>
        <w:rPr>
          <w:w w:val="105"/>
          <w:sz w:val="15"/>
        </w:rPr>
        <w:t>,</w:t>
      </w:r>
      <w:r>
        <w:rPr>
          <w:spacing w:val="8"/>
          <w:w w:val="105"/>
          <w:sz w:val="15"/>
        </w:rPr>
        <w:t xml:space="preserve"> </w:t>
      </w:r>
      <w:r>
        <w:rPr>
          <w:w w:val="105"/>
          <w:sz w:val="15"/>
        </w:rPr>
        <w:t>Zimbabwe.</w:t>
      </w:r>
    </w:p>
    <w:p w14:paraId="51957906" w14:textId="77777777" w:rsidR="00010F61" w:rsidRDefault="00333CF7">
      <w:pPr>
        <w:pStyle w:val="ListParagraph"/>
        <w:numPr>
          <w:ilvl w:val="0"/>
          <w:numId w:val="34"/>
        </w:numPr>
        <w:tabs>
          <w:tab w:val="left" w:pos="774"/>
          <w:tab w:val="left" w:pos="775"/>
        </w:tabs>
        <w:spacing w:before="97"/>
        <w:ind w:left="774"/>
        <w:rPr>
          <w:sz w:val="15"/>
        </w:rPr>
      </w:pPr>
      <w:proofErr w:type="spellStart"/>
      <w:r>
        <w:rPr>
          <w:w w:val="105"/>
          <w:sz w:val="15"/>
        </w:rPr>
        <w:t>Makumbc</w:t>
      </w:r>
      <w:proofErr w:type="spellEnd"/>
      <w:r>
        <w:rPr>
          <w:w w:val="105"/>
          <w:sz w:val="15"/>
        </w:rPr>
        <w:t>,</w:t>
      </w:r>
      <w:r>
        <w:rPr>
          <w:spacing w:val="8"/>
          <w:w w:val="105"/>
          <w:sz w:val="15"/>
        </w:rPr>
        <w:t xml:space="preserve"> </w:t>
      </w:r>
      <w:r>
        <w:rPr>
          <w:w w:val="105"/>
          <w:sz w:val="15"/>
        </w:rPr>
        <w:t>Zimbabwe.</w:t>
      </w:r>
    </w:p>
    <w:p w14:paraId="6E50C1E7" w14:textId="77777777" w:rsidR="00010F61" w:rsidRDefault="00010F61">
      <w:pPr>
        <w:rPr>
          <w:sz w:val="15"/>
        </w:rPr>
        <w:sectPr w:rsidR="00010F61">
          <w:headerReference w:type="default" r:id="rId104"/>
          <w:pgSz w:w="11910" w:h="16840"/>
          <w:pgMar w:top="1040" w:right="1100" w:bottom="280" w:left="1300" w:header="844" w:footer="0" w:gutter="0"/>
          <w:cols w:space="720"/>
        </w:sectPr>
      </w:pPr>
    </w:p>
    <w:p w14:paraId="2B2BBC3F" w14:textId="77777777" w:rsidR="00010F61" w:rsidRDefault="00010F61">
      <w:pPr>
        <w:pStyle w:val="BodyText"/>
        <w:rPr>
          <w:sz w:val="20"/>
        </w:rPr>
      </w:pPr>
    </w:p>
    <w:p w14:paraId="47E18425" w14:textId="77777777" w:rsidR="00010F61" w:rsidRDefault="00010F61">
      <w:pPr>
        <w:pStyle w:val="BodyText"/>
        <w:rPr>
          <w:sz w:val="23"/>
        </w:rPr>
      </w:pPr>
    </w:p>
    <w:p w14:paraId="31974F51" w14:textId="77777777" w:rsidR="00010F61" w:rsidRDefault="00333CF7">
      <w:pPr>
        <w:pStyle w:val="BodyText"/>
        <w:spacing w:before="1" w:line="528" w:lineRule="auto"/>
        <w:ind w:left="256" w:right="695" w:hanging="1"/>
        <w:jc w:val="both"/>
      </w:pPr>
      <w:r>
        <w:rPr>
          <w:w w:val="105"/>
        </w:rPr>
        <w:t>South Africa and would serve, possibly, as economic conduits to the FLS might have seemed logical if one did not take into account the commitment of the FLS to the liberation struggle and the depth of their abhorrence of apartheid.</w:t>
      </w:r>
    </w:p>
    <w:p w14:paraId="14CAA208" w14:textId="77777777" w:rsidR="00010F61" w:rsidRDefault="00333CF7">
      <w:pPr>
        <w:pStyle w:val="BodyText"/>
        <w:spacing w:before="76" w:line="528" w:lineRule="auto"/>
        <w:ind w:left="250" w:right="685" w:firstLine="499"/>
        <w:jc w:val="both"/>
      </w:pPr>
      <w:r>
        <w:rPr>
          <w:w w:val="105"/>
        </w:rPr>
        <w:t xml:space="preserve">When the interviewer characterized as 'peaceful states' those who bad signed accords with Pretoria this was regarded as less than complete assessment </w:t>
      </w:r>
      <w:r>
        <w:rPr>
          <w:b/>
          <w:w w:val="105"/>
        </w:rPr>
        <w:t xml:space="preserve">Q: After Angola signed the Lusaka Agreement and Mozambique signed the Nkomati Accord they became peaceful states. They are not supporting the liberation struggle, </w:t>
      </w:r>
      <w:r>
        <w:rPr>
          <w:rFonts w:ascii="Arial" w:hAnsi="Arial"/>
          <w:w w:val="105"/>
        </w:rPr>
        <w:t xml:space="preserve">I </w:t>
      </w:r>
      <w:r>
        <w:rPr>
          <w:b/>
          <w:w w:val="105"/>
        </w:rPr>
        <w:t xml:space="preserve">mean militarily, which means, </w:t>
      </w:r>
      <w:r>
        <w:rPr>
          <w:rFonts w:ascii="Arial" w:hAnsi="Arial"/>
          <w:w w:val="105"/>
        </w:rPr>
        <w:t xml:space="preserve">I </w:t>
      </w:r>
      <w:r>
        <w:rPr>
          <w:b/>
          <w:w w:val="105"/>
        </w:rPr>
        <w:t xml:space="preserve">think coercive diplomacy has been successful. What </w:t>
      </w:r>
      <w:r>
        <w:rPr>
          <w:w w:val="105"/>
        </w:rPr>
        <w:t xml:space="preserve">do you </w:t>
      </w:r>
      <w:r>
        <w:rPr>
          <w:b/>
          <w:w w:val="105"/>
        </w:rPr>
        <w:t xml:space="preserve">think? </w:t>
      </w:r>
      <w:r>
        <w:rPr>
          <w:w w:val="105"/>
        </w:rPr>
        <w:t xml:space="preserve">Dr </w:t>
      </w:r>
      <w:proofErr w:type="spellStart"/>
      <w:r>
        <w:rPr>
          <w:w w:val="105"/>
        </w:rPr>
        <w:t>Baregu</w:t>
      </w:r>
      <w:proofErr w:type="spellEnd"/>
      <w:r>
        <w:rPr>
          <w:w w:val="105"/>
        </w:rPr>
        <w:t xml:space="preserve">, to whom the question was addressed, did not see this as the result of the Accord in Mozambique. While be felt that the initial expulsion of the ANC made it seem to be the case he also felt that Mozambique and the FLS were "undergoing a very serious exercise of reassessing [their] </w:t>
      </w:r>
      <w:proofErr w:type="spellStart"/>
      <w:r>
        <w:rPr>
          <w:w w:val="105"/>
        </w:rPr>
        <w:t>stra­</w:t>
      </w:r>
      <w:proofErr w:type="spellEnd"/>
      <w:r>
        <w:rPr>
          <w:w w:val="105"/>
        </w:rPr>
        <w:t xml:space="preserve"> </w:t>
      </w:r>
      <w:proofErr w:type="spellStart"/>
      <w:r>
        <w:rPr>
          <w:w w:val="105"/>
        </w:rPr>
        <w:t>tegic</w:t>
      </w:r>
      <w:proofErr w:type="spellEnd"/>
      <w:r>
        <w:rPr>
          <w:w w:val="105"/>
        </w:rPr>
        <w:t xml:space="preserve"> positions and it is very important I </w:t>
      </w:r>
      <w:r>
        <w:rPr>
          <w:rFonts w:ascii="Arial" w:hAnsi="Arial"/>
          <w:w w:val="105"/>
          <w:sz w:val="18"/>
        </w:rPr>
        <w:t xml:space="preserve">think </w:t>
      </w:r>
      <w:r>
        <w:rPr>
          <w:w w:val="105"/>
        </w:rPr>
        <w:t xml:space="preserve">that at the time of </w:t>
      </w:r>
      <w:proofErr w:type="spellStart"/>
      <w:r>
        <w:rPr>
          <w:w w:val="105"/>
        </w:rPr>
        <w:t>Samora</w:t>
      </w:r>
      <w:proofErr w:type="spellEnd"/>
      <w:r>
        <w:rPr>
          <w:w w:val="105"/>
        </w:rPr>
        <w:t xml:space="preserve"> </w:t>
      </w:r>
      <w:proofErr w:type="spellStart"/>
      <w:r>
        <w:rPr>
          <w:w w:val="105"/>
        </w:rPr>
        <w:t>Macbel's</w:t>
      </w:r>
      <w:proofErr w:type="spellEnd"/>
      <w:r>
        <w:rPr>
          <w:w w:val="105"/>
        </w:rPr>
        <w:t xml:space="preserve"> death Mozambique was embarking</w:t>
      </w:r>
      <w:r>
        <w:rPr>
          <w:spacing w:val="7"/>
          <w:w w:val="105"/>
        </w:rPr>
        <w:t xml:space="preserve"> </w:t>
      </w:r>
      <w:r>
        <w:rPr>
          <w:w w:val="105"/>
        </w:rPr>
        <w:t>on</w:t>
      </w:r>
      <w:r>
        <w:rPr>
          <w:spacing w:val="-11"/>
          <w:w w:val="105"/>
        </w:rPr>
        <w:t xml:space="preserve"> </w:t>
      </w:r>
      <w:r>
        <w:rPr>
          <w:w w:val="105"/>
        </w:rPr>
        <w:t>a</w:t>
      </w:r>
      <w:r>
        <w:rPr>
          <w:spacing w:val="-11"/>
          <w:w w:val="105"/>
        </w:rPr>
        <w:t xml:space="preserve"> </w:t>
      </w:r>
      <w:r>
        <w:rPr>
          <w:w w:val="105"/>
        </w:rPr>
        <w:t>policy</w:t>
      </w:r>
      <w:r>
        <w:rPr>
          <w:spacing w:val="1"/>
          <w:w w:val="105"/>
        </w:rPr>
        <w:t xml:space="preserve"> </w:t>
      </w:r>
      <w:r>
        <w:rPr>
          <w:w w:val="105"/>
        </w:rPr>
        <w:t>of</w:t>
      </w:r>
      <w:r>
        <w:rPr>
          <w:spacing w:val="1"/>
          <w:w w:val="105"/>
        </w:rPr>
        <w:t xml:space="preserve"> </w:t>
      </w:r>
      <w:r>
        <w:rPr>
          <w:w w:val="105"/>
        </w:rPr>
        <w:t>moving</w:t>
      </w:r>
      <w:r>
        <w:rPr>
          <w:spacing w:val="4"/>
          <w:w w:val="105"/>
        </w:rPr>
        <w:t xml:space="preserve"> </w:t>
      </w:r>
      <w:r>
        <w:rPr>
          <w:w w:val="105"/>
        </w:rPr>
        <w:t>from</w:t>
      </w:r>
      <w:r>
        <w:rPr>
          <w:spacing w:val="-2"/>
          <w:w w:val="105"/>
        </w:rPr>
        <w:t xml:space="preserve"> </w:t>
      </w:r>
      <w:r>
        <w:rPr>
          <w:w w:val="105"/>
        </w:rPr>
        <w:t>this</w:t>
      </w:r>
      <w:r>
        <w:rPr>
          <w:spacing w:val="-5"/>
          <w:w w:val="105"/>
        </w:rPr>
        <w:t xml:space="preserve"> </w:t>
      </w:r>
      <w:r>
        <w:rPr>
          <w:w w:val="105"/>
        </w:rPr>
        <w:t>acquiescence</w:t>
      </w:r>
      <w:r>
        <w:rPr>
          <w:spacing w:val="3"/>
          <w:w w:val="105"/>
        </w:rPr>
        <w:t xml:space="preserve"> </w:t>
      </w:r>
      <w:r>
        <w:rPr>
          <w:w w:val="105"/>
        </w:rPr>
        <w:t>...</w:t>
      </w:r>
      <w:r>
        <w:rPr>
          <w:spacing w:val="-15"/>
          <w:w w:val="105"/>
        </w:rPr>
        <w:t xml:space="preserve"> </w:t>
      </w:r>
      <w:r>
        <w:rPr>
          <w:w w:val="105"/>
        </w:rPr>
        <w:t>towards</w:t>
      </w:r>
      <w:r>
        <w:rPr>
          <w:spacing w:val="-3"/>
          <w:w w:val="105"/>
        </w:rPr>
        <w:t xml:space="preserve"> </w:t>
      </w:r>
      <w:r>
        <w:rPr>
          <w:w w:val="105"/>
        </w:rPr>
        <w:t>a</w:t>
      </w:r>
      <w:r>
        <w:rPr>
          <w:spacing w:val="-14"/>
          <w:w w:val="105"/>
        </w:rPr>
        <w:t xml:space="preserve"> </w:t>
      </w:r>
      <w:r>
        <w:rPr>
          <w:w w:val="105"/>
        </w:rPr>
        <w:t>more aggressive</w:t>
      </w:r>
      <w:r>
        <w:rPr>
          <w:spacing w:val="-5"/>
          <w:w w:val="105"/>
        </w:rPr>
        <w:t xml:space="preserve"> </w:t>
      </w:r>
      <w:r>
        <w:rPr>
          <w:w w:val="105"/>
        </w:rPr>
        <w:t>posture."[93]</w:t>
      </w:r>
      <w:r>
        <w:rPr>
          <w:spacing w:val="-1"/>
          <w:w w:val="105"/>
        </w:rPr>
        <w:t xml:space="preserve"> </w:t>
      </w:r>
      <w:r>
        <w:rPr>
          <w:w w:val="105"/>
        </w:rPr>
        <w:t>In</w:t>
      </w:r>
      <w:r>
        <w:rPr>
          <w:spacing w:val="-15"/>
          <w:w w:val="105"/>
        </w:rPr>
        <w:t xml:space="preserve"> </w:t>
      </w:r>
      <w:r>
        <w:rPr>
          <w:w w:val="105"/>
        </w:rPr>
        <w:t xml:space="preserve">part he, </w:t>
      </w:r>
      <w:r>
        <w:rPr>
          <w:w w:val="105"/>
          <w:sz w:val="18"/>
        </w:rPr>
        <w:t xml:space="preserve">and </w:t>
      </w:r>
      <w:r>
        <w:rPr>
          <w:w w:val="105"/>
        </w:rPr>
        <w:t xml:space="preserve">others, saw such movement as a logical response to the failure of South Africa to live up to any of the terms of the Accord. For </w:t>
      </w:r>
      <w:proofErr w:type="spellStart"/>
      <w:r>
        <w:rPr>
          <w:w w:val="105"/>
        </w:rPr>
        <w:t>Baregu</w:t>
      </w:r>
      <w:proofErr w:type="spellEnd"/>
      <w:r>
        <w:rPr>
          <w:w w:val="105"/>
        </w:rPr>
        <w:t xml:space="preserve">, when the military posture of South Africa was weighed with their obvious dishonesty and complete unwillingness to </w:t>
      </w:r>
      <w:proofErr w:type="spellStart"/>
      <w:r>
        <w:rPr>
          <w:w w:val="105"/>
        </w:rPr>
        <w:t>honour</w:t>
      </w:r>
      <w:proofErr w:type="spellEnd"/>
      <w:r>
        <w:rPr>
          <w:w w:val="105"/>
        </w:rPr>
        <w:t xml:space="preserve"> any contracts with the FLS it seemed, that </w:t>
      </w:r>
      <w:proofErr w:type="spellStart"/>
      <w:r>
        <w:rPr>
          <w:w w:val="105"/>
        </w:rPr>
        <w:t>mili</w:t>
      </w:r>
      <w:proofErr w:type="spellEnd"/>
      <w:r>
        <w:rPr>
          <w:w w:val="105"/>
        </w:rPr>
        <w:t xml:space="preserve">­ </w:t>
      </w:r>
      <w:proofErr w:type="spellStart"/>
      <w:r>
        <w:rPr>
          <w:w w:val="105"/>
        </w:rPr>
        <w:t>tary</w:t>
      </w:r>
      <w:proofErr w:type="spellEnd"/>
      <w:r>
        <w:rPr>
          <w:w w:val="105"/>
        </w:rPr>
        <w:t xml:space="preserve"> readiness was the only reasonable alternative. To assume that South Africa's intentions were anything other than they appear to be would bring into question the whole rational of the liberation movements. "[I]f you look at it from the African historical or evolutionary standpoint, I don't </w:t>
      </w:r>
      <w:r>
        <w:rPr>
          <w:rFonts w:ascii="Arial" w:hAnsi="Arial"/>
          <w:w w:val="105"/>
          <w:sz w:val="18"/>
        </w:rPr>
        <w:t xml:space="preserve">think </w:t>
      </w:r>
      <w:r>
        <w:rPr>
          <w:w w:val="105"/>
          <w:sz w:val="21"/>
        </w:rPr>
        <w:t xml:space="preserve">it </w:t>
      </w:r>
      <w:r>
        <w:rPr>
          <w:w w:val="105"/>
        </w:rPr>
        <w:t>takes a genius to know</w:t>
      </w:r>
    </w:p>
    <w:p w14:paraId="3CB6CAF3" w14:textId="77777777" w:rsidR="00010F61" w:rsidRDefault="00333CF7">
      <w:pPr>
        <w:pStyle w:val="BodyText"/>
        <w:spacing w:line="199" w:lineRule="exact"/>
        <w:ind w:left="255"/>
        <w:jc w:val="both"/>
      </w:pPr>
      <w:r>
        <w:rPr>
          <w:w w:val="105"/>
        </w:rPr>
        <w:t xml:space="preserve">that this process ...  can't just  stop;  we are talking  about twenty,  </w:t>
      </w:r>
      <w:r>
        <w:rPr>
          <w:rFonts w:ascii="Arial"/>
          <w:w w:val="105"/>
          <w:sz w:val="18"/>
        </w:rPr>
        <w:t xml:space="preserve">thirty </w:t>
      </w:r>
      <w:r>
        <w:rPr>
          <w:w w:val="105"/>
        </w:rPr>
        <w:t xml:space="preserve">years in w </w:t>
      </w:r>
      <w:proofErr w:type="spellStart"/>
      <w:r>
        <w:rPr>
          <w:w w:val="105"/>
        </w:rPr>
        <w:t>ch</w:t>
      </w:r>
      <w:proofErr w:type="spellEnd"/>
      <w:r>
        <w:rPr>
          <w:w w:val="105"/>
        </w:rPr>
        <w:t xml:space="preserve"> all this continued</w:t>
      </w:r>
      <w:r>
        <w:rPr>
          <w:spacing w:val="48"/>
          <w:w w:val="105"/>
        </w:rPr>
        <w:t xml:space="preserve"> </w:t>
      </w:r>
      <w:r>
        <w:rPr>
          <w:w w:val="105"/>
        </w:rPr>
        <w:t>...</w:t>
      </w:r>
    </w:p>
    <w:p w14:paraId="4B948F0A" w14:textId="77777777" w:rsidR="00010F61" w:rsidRDefault="00010F61">
      <w:pPr>
        <w:pStyle w:val="BodyText"/>
        <w:spacing w:before="9"/>
        <w:rPr>
          <w:sz w:val="22"/>
        </w:rPr>
      </w:pPr>
    </w:p>
    <w:p w14:paraId="1D404668" w14:textId="77777777" w:rsidR="00010F61" w:rsidRDefault="00333CF7">
      <w:pPr>
        <w:pStyle w:val="BodyText"/>
        <w:spacing w:line="532" w:lineRule="auto"/>
        <w:ind w:left="255" w:right="694" w:hanging="5"/>
        <w:jc w:val="both"/>
      </w:pPr>
      <w:r>
        <w:rPr>
          <w:w w:val="105"/>
        </w:rPr>
        <w:t xml:space="preserve">we know that it is just a matter of time. You cannot, as they say, stop the rain."[94] In referring to the 'peace' with South Africa established by the Accord, </w:t>
      </w:r>
      <w:proofErr w:type="spellStart"/>
      <w:r>
        <w:rPr>
          <w:w w:val="105"/>
        </w:rPr>
        <w:t>Mr</w:t>
      </w:r>
      <w:proofErr w:type="spellEnd"/>
      <w:r>
        <w:rPr>
          <w:w w:val="105"/>
        </w:rPr>
        <w:t xml:space="preserve"> </w:t>
      </w:r>
      <w:proofErr w:type="spellStart"/>
      <w:r>
        <w:rPr>
          <w:w w:val="105"/>
        </w:rPr>
        <w:t>Kunda</w:t>
      </w:r>
      <w:proofErr w:type="spellEnd"/>
      <w:r>
        <w:rPr>
          <w:w w:val="105"/>
        </w:rPr>
        <w:t xml:space="preserve"> was equally scornful: "I don't </w:t>
      </w:r>
      <w:r>
        <w:rPr>
          <w:w w:val="105"/>
          <w:sz w:val="18"/>
        </w:rPr>
        <w:t xml:space="preserve">think </w:t>
      </w:r>
      <w:r>
        <w:rPr>
          <w:w w:val="105"/>
        </w:rPr>
        <w:t>that kind of peace is worthy ... South Africa is essentially postponing the day of reckoning. They might block the entry of the ANC cadres from Mozambique, they might do that temporarily, but the struggle continues on other fronts."[95]</w:t>
      </w:r>
    </w:p>
    <w:p w14:paraId="45D9BA1B" w14:textId="31AFB958" w:rsidR="00010F61" w:rsidRDefault="00580BF6">
      <w:pPr>
        <w:pStyle w:val="BodyText"/>
        <w:spacing w:before="3"/>
        <w:rPr>
          <w:sz w:val="15"/>
        </w:rPr>
      </w:pPr>
      <w:r>
        <w:rPr>
          <w:noProof/>
        </w:rPr>
        <mc:AlternateContent>
          <mc:Choice Requires="wps">
            <w:drawing>
              <wp:anchor distT="0" distB="0" distL="0" distR="0" simplePos="0" relativeHeight="251964416" behindDoc="1" locked="0" layoutInCell="1" allowOverlap="1" wp14:anchorId="332202CA" wp14:editId="0D9F41E5">
                <wp:simplePos x="0" y="0"/>
                <wp:positionH relativeFrom="page">
                  <wp:posOffset>989330</wp:posOffset>
                </wp:positionH>
                <wp:positionV relativeFrom="paragraph">
                  <wp:posOffset>141605</wp:posOffset>
                </wp:positionV>
                <wp:extent cx="928370" cy="1270"/>
                <wp:effectExtent l="0" t="0" r="0" b="0"/>
                <wp:wrapTopAndBottom/>
                <wp:docPr id="18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58 1558"/>
                            <a:gd name="T1" fmla="*/ T0 w 1462"/>
                            <a:gd name="T2" fmla="+- 0 3019 1558"/>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2757" id="Freeform 72" o:spid="_x0000_s1026" style="position:absolute;margin-left:77.9pt;margin-top:11.15pt;width:73.1pt;height:.1pt;z-index:-25135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FnlwIAAJYFAAAOAAAAZHJzL2Uyb0RvYy54bWysVNtu2zAMfR+wfxD0uKH1pUmbGE2KoV2H&#10;Ad0FaPYBiizHxmRRk5Q43dePlO00zbaXYX4QJJM6PDykeH2zbzXbKecbMAuenaecKSOhbMxmwb+t&#10;7s9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" path="m,l1461,e" filled="f" strokeweight=".25428mm">
                <v:path arrowok="t" o:connecttype="custom" o:connectlocs="0,0;927735,0" o:connectangles="0,0"/>
                <w10:wrap type="topAndBottom" anchorx="page"/>
              </v:shape>
            </w:pict>
          </mc:Fallback>
        </mc:AlternateContent>
      </w:r>
    </w:p>
    <w:p w14:paraId="4CC56BBC" w14:textId="77777777" w:rsidR="00010F61" w:rsidRDefault="00333CF7">
      <w:pPr>
        <w:pStyle w:val="ListParagraph"/>
        <w:numPr>
          <w:ilvl w:val="0"/>
          <w:numId w:val="34"/>
        </w:numPr>
        <w:tabs>
          <w:tab w:val="left" w:pos="759"/>
          <w:tab w:val="left" w:pos="760"/>
        </w:tabs>
        <w:spacing w:before="116"/>
        <w:ind w:left="759" w:hanging="492"/>
        <w:rPr>
          <w:sz w:val="16"/>
        </w:rPr>
      </w:pPr>
      <w:proofErr w:type="spellStart"/>
      <w:r>
        <w:rPr>
          <w:sz w:val="16"/>
        </w:rPr>
        <w:t>Baregu</w:t>
      </w:r>
      <w:proofErr w:type="spellEnd"/>
      <w:r>
        <w:rPr>
          <w:sz w:val="16"/>
        </w:rPr>
        <w:t>,</w:t>
      </w:r>
      <w:r>
        <w:rPr>
          <w:spacing w:val="-3"/>
          <w:sz w:val="16"/>
        </w:rPr>
        <w:t xml:space="preserve"> </w:t>
      </w:r>
      <w:r>
        <w:rPr>
          <w:sz w:val="16"/>
        </w:rPr>
        <w:t>Tanzania.</w:t>
      </w:r>
    </w:p>
    <w:p w14:paraId="4CC2E18A" w14:textId="77777777" w:rsidR="00010F61" w:rsidRDefault="00333CF7">
      <w:pPr>
        <w:pStyle w:val="ListParagraph"/>
        <w:numPr>
          <w:ilvl w:val="0"/>
          <w:numId w:val="34"/>
        </w:numPr>
        <w:tabs>
          <w:tab w:val="left" w:pos="759"/>
          <w:tab w:val="left" w:pos="760"/>
        </w:tabs>
        <w:spacing w:before="80"/>
        <w:ind w:left="759" w:hanging="497"/>
        <w:rPr>
          <w:sz w:val="16"/>
        </w:rPr>
      </w:pPr>
      <w:proofErr w:type="spellStart"/>
      <w:r>
        <w:rPr>
          <w:sz w:val="16"/>
        </w:rPr>
        <w:t>Baregu</w:t>
      </w:r>
      <w:proofErr w:type="spellEnd"/>
      <w:r>
        <w:rPr>
          <w:sz w:val="16"/>
        </w:rPr>
        <w:t>,</w:t>
      </w:r>
      <w:r>
        <w:rPr>
          <w:spacing w:val="-3"/>
          <w:sz w:val="16"/>
        </w:rPr>
        <w:t xml:space="preserve"> </w:t>
      </w:r>
      <w:r>
        <w:rPr>
          <w:sz w:val="16"/>
        </w:rPr>
        <w:t>Tanzania.</w:t>
      </w:r>
    </w:p>
    <w:p w14:paraId="6B534798" w14:textId="77777777" w:rsidR="00010F61" w:rsidRDefault="00333CF7">
      <w:pPr>
        <w:pStyle w:val="ListParagraph"/>
        <w:numPr>
          <w:ilvl w:val="0"/>
          <w:numId w:val="34"/>
        </w:numPr>
        <w:tabs>
          <w:tab w:val="left" w:pos="760"/>
          <w:tab w:val="left" w:pos="761"/>
        </w:tabs>
        <w:spacing w:before="100"/>
        <w:ind w:left="760" w:hanging="492"/>
        <w:rPr>
          <w:sz w:val="15"/>
        </w:rPr>
      </w:pPr>
      <w:proofErr w:type="spellStart"/>
      <w:r>
        <w:rPr>
          <w:w w:val="110"/>
          <w:sz w:val="15"/>
        </w:rPr>
        <w:t>Kunda</w:t>
      </w:r>
      <w:proofErr w:type="spellEnd"/>
      <w:r>
        <w:rPr>
          <w:w w:val="110"/>
          <w:sz w:val="15"/>
        </w:rPr>
        <w:t>,</w:t>
      </w:r>
      <w:r>
        <w:rPr>
          <w:spacing w:val="-5"/>
          <w:w w:val="110"/>
          <w:sz w:val="15"/>
        </w:rPr>
        <w:t xml:space="preserve"> </w:t>
      </w:r>
      <w:r>
        <w:rPr>
          <w:w w:val="110"/>
          <w:sz w:val="15"/>
        </w:rPr>
        <w:t>Zambia.</w:t>
      </w:r>
    </w:p>
    <w:p w14:paraId="74EE7199" w14:textId="77777777" w:rsidR="00010F61" w:rsidRDefault="00010F61">
      <w:pPr>
        <w:rPr>
          <w:sz w:val="15"/>
        </w:rPr>
        <w:sectPr w:rsidR="00010F61">
          <w:headerReference w:type="default" r:id="rId105"/>
          <w:pgSz w:w="11910" w:h="16840"/>
          <w:pgMar w:top="1100" w:right="1100" w:bottom="280" w:left="1300" w:header="879" w:footer="0" w:gutter="0"/>
          <w:pgNumType w:start="291"/>
          <w:cols w:space="720"/>
        </w:sectPr>
      </w:pPr>
    </w:p>
    <w:p w14:paraId="7A89039F" w14:textId="77777777" w:rsidR="00010F61" w:rsidRDefault="00010F61">
      <w:pPr>
        <w:pStyle w:val="BodyText"/>
        <w:rPr>
          <w:sz w:val="20"/>
        </w:rPr>
      </w:pPr>
    </w:p>
    <w:p w14:paraId="755CF381" w14:textId="77777777" w:rsidR="00010F61" w:rsidRDefault="00010F61">
      <w:pPr>
        <w:pStyle w:val="BodyText"/>
        <w:spacing w:before="10"/>
        <w:rPr>
          <w:sz w:val="22"/>
        </w:rPr>
      </w:pPr>
    </w:p>
    <w:p w14:paraId="09F688BD" w14:textId="77777777" w:rsidR="00010F61" w:rsidRDefault="00333CF7">
      <w:pPr>
        <w:pStyle w:val="BodyText"/>
        <w:spacing w:line="525" w:lineRule="auto"/>
        <w:ind w:left="265" w:right="651" w:firstLine="482"/>
        <w:jc w:val="both"/>
      </w:pPr>
      <w:r>
        <w:rPr>
          <w:w w:val="105"/>
        </w:rPr>
        <w:t xml:space="preserve">There were, however, surprisingly few respondents who cited the purpose of the buffer states as economically dependent satellites of Pretoria who, in maintaining 'good' relations with the South Africa government, also functioned as a public relations tool Others felt that arrangements such as the Lusaka Agreement and the Nkomati Accord were attempts by South Africa to reduce Angola and Mozambique to </w:t>
      </w:r>
      <w:r>
        <w:rPr>
          <w:rFonts w:ascii="Arial" w:hAnsi="Arial"/>
          <w:w w:val="105"/>
        </w:rPr>
        <w:t xml:space="preserve">the </w:t>
      </w:r>
      <w:r>
        <w:rPr>
          <w:w w:val="105"/>
        </w:rPr>
        <w:t xml:space="preserve">same level as the original buffer states such as Swaziland and Botswana. For most the presented desire for peace on South Africa's part was a hoax intended to accomplish the seduction of these countries to will-less, powerless states. </w:t>
      </w:r>
      <w:r>
        <w:rPr>
          <w:rFonts w:ascii="Arial" w:hAnsi="Arial"/>
          <w:i/>
          <w:w w:val="105"/>
          <w:sz w:val="20"/>
        </w:rPr>
        <w:t xml:space="preserve">AB </w:t>
      </w:r>
      <w:r>
        <w:rPr>
          <w:w w:val="105"/>
        </w:rPr>
        <w:t xml:space="preserve">one respondent point out, however, it is not important whether South Africa succeeds entirely in </w:t>
      </w:r>
      <w:proofErr w:type="spellStart"/>
      <w:r>
        <w:rPr>
          <w:w w:val="105"/>
        </w:rPr>
        <w:t>operationalising</w:t>
      </w:r>
      <w:proofErr w:type="spellEnd"/>
      <w:r>
        <w:rPr>
          <w:w w:val="105"/>
        </w:rPr>
        <w:t xml:space="preserve"> the concept of buffer states because they really "prefer to maintain the regional state in a state of permanent crisis."[96] But whether one policy or the other is pursued, success­ fully or unsuccessfully South Africa has, generally, gone as far as it can go ... short of full scale military involvement </w:t>
      </w:r>
      <w:r>
        <w:rPr>
          <w:rFonts w:ascii="Arial" w:hAnsi="Arial"/>
          <w:i/>
          <w:w w:val="105"/>
          <w:sz w:val="20"/>
        </w:rPr>
        <w:t xml:space="preserve">AB </w:t>
      </w:r>
      <w:r>
        <w:rPr>
          <w:w w:val="105"/>
        </w:rPr>
        <w:t xml:space="preserve">Davies says, </w:t>
      </w:r>
      <w:r>
        <w:rPr>
          <w:rFonts w:ascii="Arial" w:hAnsi="Arial"/>
          <w:i/>
          <w:w w:val="105"/>
        </w:rPr>
        <w:t xml:space="preserve">"This </w:t>
      </w:r>
      <w:r>
        <w:rPr>
          <w:w w:val="105"/>
        </w:rPr>
        <w:t xml:space="preserve">is where they are at the moment and, short of the possibility of </w:t>
      </w:r>
      <w:proofErr w:type="spellStart"/>
      <w:r>
        <w:rPr>
          <w:w w:val="105"/>
        </w:rPr>
        <w:t>colla</w:t>
      </w:r>
      <w:proofErr w:type="spellEnd"/>
      <w:r>
        <w:rPr>
          <w:w w:val="105"/>
        </w:rPr>
        <w:t xml:space="preserve">­ </w:t>
      </w:r>
      <w:proofErr w:type="spellStart"/>
      <w:r>
        <w:rPr>
          <w:w w:val="105"/>
        </w:rPr>
        <w:t>boration</w:t>
      </w:r>
      <w:proofErr w:type="spellEnd"/>
      <w:r>
        <w:rPr>
          <w:w w:val="105"/>
        </w:rPr>
        <w:t xml:space="preserve"> which is pretty remote at the moment except for minor countries of the region (not particularly the FLS)" </w:t>
      </w:r>
      <w:r>
        <w:rPr>
          <w:rFonts w:ascii="Arial" w:hAnsi="Arial"/>
          <w:w w:val="105"/>
          <w:sz w:val="18"/>
        </w:rPr>
        <w:t xml:space="preserve">this </w:t>
      </w:r>
      <w:r>
        <w:rPr>
          <w:w w:val="105"/>
        </w:rPr>
        <w:t>is as far as they will be able to go.[97]</w:t>
      </w:r>
    </w:p>
    <w:p w14:paraId="51E86B4A" w14:textId="77777777" w:rsidR="00010F61" w:rsidRDefault="00333CF7">
      <w:pPr>
        <w:pStyle w:val="BodyText"/>
        <w:spacing w:before="72" w:line="530" w:lineRule="auto"/>
        <w:ind w:left="277" w:right="651" w:firstLine="485"/>
        <w:jc w:val="both"/>
      </w:pPr>
      <w:r>
        <w:t xml:space="preserve">Even so, this begs the question of  how the process of  foreign policy  formulation  in Southern Africa is to be gauged. In </w:t>
      </w:r>
      <w:r>
        <w:rPr>
          <w:rFonts w:ascii="Arial" w:hAnsi="Arial"/>
          <w:sz w:val="18"/>
        </w:rPr>
        <w:t xml:space="preserve">this </w:t>
      </w:r>
      <w:r>
        <w:t xml:space="preserve">context, the views of </w:t>
      </w:r>
      <w:proofErr w:type="spellStart"/>
      <w:r>
        <w:t>Mandaza</w:t>
      </w:r>
      <w:proofErr w:type="spellEnd"/>
      <w:r>
        <w:t xml:space="preserve"> are worthy of note.  As  he states:  "I don't  believe in foreign policy when it comes to small countries ... it doesn't matter who takes [decisions] because  the parameters are set. I mean Zimbabwe couldn't decide tomorrow  to cut relations  with  the U.S. or Britain, I mean </w:t>
      </w:r>
      <w:r>
        <w:rPr>
          <w:w w:val="105"/>
        </w:rPr>
        <w:t xml:space="preserve">it's </w:t>
      </w:r>
      <w:r>
        <w:t xml:space="preserve">unheard of. It doesn't  matter  who is  acting  ... southern  Africa,  broadly  speaking  [is  guided  by] the parameters of U.S./British foreign policy. With the exception  of Angola [Th(¼1.lgh]  even Angola pays a bit of attention ... and Mozambique is increasingly  watching  out for [these] parameters  ... it [all] falls within </w:t>
      </w:r>
      <w:r>
        <w:rPr>
          <w:rFonts w:ascii="Arial" w:hAnsi="Arial"/>
        </w:rPr>
        <w:t xml:space="preserve">the </w:t>
      </w:r>
      <w:r>
        <w:t xml:space="preserve">Western sphere of influence ... people in international relations make a big noise about foreign policy in countries and </w:t>
      </w:r>
      <w:r>
        <w:rPr>
          <w:w w:val="105"/>
        </w:rPr>
        <w:t xml:space="preserve">it's </w:t>
      </w:r>
      <w:r>
        <w:t xml:space="preserve">not really an issue ... in a world which is  dominated  by super powers  ... yes,  by power-  blocs ... I think </w:t>
      </w:r>
      <w:r>
        <w:rPr>
          <w:w w:val="105"/>
        </w:rPr>
        <w:t xml:space="preserve">it's </w:t>
      </w:r>
      <w:r>
        <w:t>naive to expect foreign policy to be central at the level of the small</w:t>
      </w:r>
      <w:r>
        <w:rPr>
          <w:spacing w:val="11"/>
        </w:rPr>
        <w:t xml:space="preserve"> </w:t>
      </w:r>
      <w:r>
        <w:t>country ..."[98]</w:t>
      </w:r>
    </w:p>
    <w:p w14:paraId="5C68CB4D" w14:textId="045BCC54" w:rsidR="00010F61" w:rsidRDefault="00580BF6">
      <w:pPr>
        <w:pStyle w:val="BodyText"/>
        <w:spacing w:before="72" w:line="532" w:lineRule="auto"/>
        <w:ind w:left="299" w:right="660" w:firstLine="479"/>
        <w:jc w:val="both"/>
      </w:pPr>
      <w:r>
        <w:rPr>
          <w:noProof/>
        </w:rPr>
        <mc:AlternateContent>
          <mc:Choice Requires="wps">
            <w:drawing>
              <wp:anchor distT="0" distB="0" distL="114300" distR="114300" simplePos="0" relativeHeight="242041856" behindDoc="1" locked="0" layoutInCell="1" allowOverlap="1" wp14:anchorId="3AD1DD6B" wp14:editId="710FC093">
                <wp:simplePos x="0" y="0"/>
                <wp:positionH relativeFrom="page">
                  <wp:posOffset>1001395</wp:posOffset>
                </wp:positionH>
                <wp:positionV relativeFrom="paragraph">
                  <wp:posOffset>579755</wp:posOffset>
                </wp:positionV>
                <wp:extent cx="927735" cy="0"/>
                <wp:effectExtent l="0" t="0" r="0" b="0"/>
                <wp:wrapNone/>
                <wp:docPr id="18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6192F" id="Line 71" o:spid="_x0000_s1026" style="position:absolute;z-index:-2612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45.65pt" to="151.9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" strokeweight=".25428mm">
                <w10:wrap anchorx="page"/>
              </v:line>
            </w:pict>
          </mc:Fallback>
        </mc:AlternateContent>
      </w:r>
      <w:r w:rsidR="00333CF7">
        <w:rPr>
          <w:w w:val="105"/>
        </w:rPr>
        <w:t xml:space="preserve">By implication Dr. </w:t>
      </w:r>
      <w:proofErr w:type="spellStart"/>
      <w:r w:rsidR="00333CF7">
        <w:rPr>
          <w:w w:val="105"/>
        </w:rPr>
        <w:t>Mandaza</w:t>
      </w:r>
      <w:proofErr w:type="spellEnd"/>
      <w:r w:rsidR="00333CF7">
        <w:rPr>
          <w:w w:val="105"/>
        </w:rPr>
        <w:t xml:space="preserve"> holds that what is termed foreign policy in the FLS and even South Africa is merely a working out of the directions dictated (even if not directly) by the foreign policies of the</w:t>
      </w:r>
    </w:p>
    <w:p w14:paraId="3B4C2582" w14:textId="77777777" w:rsidR="00010F61" w:rsidRDefault="00333CF7">
      <w:pPr>
        <w:pStyle w:val="ListParagraph"/>
        <w:numPr>
          <w:ilvl w:val="0"/>
          <w:numId w:val="34"/>
        </w:numPr>
        <w:tabs>
          <w:tab w:val="left" w:pos="784"/>
        </w:tabs>
        <w:spacing w:before="9" w:line="350" w:lineRule="auto"/>
        <w:ind w:left="304" w:right="7308" w:hanging="7"/>
        <w:jc w:val="both"/>
        <w:rPr>
          <w:sz w:val="16"/>
        </w:rPr>
      </w:pPr>
      <w:r>
        <w:rPr>
          <w:sz w:val="16"/>
        </w:rPr>
        <w:t xml:space="preserve">Davies, Mozambique. (97] Davies, Mozambique. (98] </w:t>
      </w:r>
      <w:proofErr w:type="spellStart"/>
      <w:r>
        <w:rPr>
          <w:sz w:val="16"/>
        </w:rPr>
        <w:t>Mandaza</w:t>
      </w:r>
      <w:proofErr w:type="spellEnd"/>
      <w:r>
        <w:rPr>
          <w:sz w:val="16"/>
        </w:rPr>
        <w:t>,</w:t>
      </w:r>
      <w:r>
        <w:rPr>
          <w:spacing w:val="4"/>
          <w:sz w:val="16"/>
        </w:rPr>
        <w:t xml:space="preserve"> </w:t>
      </w:r>
      <w:r>
        <w:rPr>
          <w:sz w:val="16"/>
        </w:rPr>
        <w:t>Zimbabwe.</w:t>
      </w:r>
    </w:p>
    <w:p w14:paraId="7347D293" w14:textId="77777777" w:rsidR="00010F61" w:rsidRDefault="00010F61">
      <w:pPr>
        <w:spacing w:line="350" w:lineRule="auto"/>
        <w:jc w:val="both"/>
        <w:rPr>
          <w:sz w:val="16"/>
        </w:rPr>
        <w:sectPr w:rsidR="00010F61">
          <w:pgSz w:w="11910" w:h="16840"/>
          <w:pgMar w:top="1120" w:right="1100" w:bottom="280" w:left="1300" w:header="879" w:footer="0" w:gutter="0"/>
          <w:cols w:space="720"/>
        </w:sectPr>
      </w:pPr>
    </w:p>
    <w:p w14:paraId="25665641" w14:textId="77777777" w:rsidR="00010F61" w:rsidRDefault="00010F61">
      <w:pPr>
        <w:pStyle w:val="BodyText"/>
        <w:rPr>
          <w:sz w:val="20"/>
        </w:rPr>
      </w:pPr>
    </w:p>
    <w:p w14:paraId="6207B109" w14:textId="77777777" w:rsidR="00010F61" w:rsidRDefault="00010F61">
      <w:pPr>
        <w:pStyle w:val="BodyText"/>
        <w:spacing w:before="4"/>
        <w:rPr>
          <w:sz w:val="22"/>
        </w:rPr>
      </w:pPr>
    </w:p>
    <w:p w14:paraId="5C1F93AA" w14:textId="77777777" w:rsidR="00010F61" w:rsidRDefault="00333CF7">
      <w:pPr>
        <w:pStyle w:val="BodyText"/>
        <w:spacing w:before="1" w:line="511" w:lineRule="auto"/>
        <w:ind w:left="294" w:right="663" w:hanging="5"/>
        <w:jc w:val="both"/>
      </w:pPr>
      <w:r>
        <w:t xml:space="preserve">United States </w:t>
      </w:r>
      <w:r>
        <w:rPr>
          <w:sz w:val="18"/>
        </w:rPr>
        <w:t xml:space="preserve">and </w:t>
      </w:r>
      <w:r>
        <w:t xml:space="preserve">the United Kingdom. The allegiance of countries such as Angola and  Mozambique  to various sectors of the communist  bloc does  not prevent even  them  from  having to work  within  </w:t>
      </w:r>
      <w:r>
        <w:rPr>
          <w:sz w:val="20"/>
        </w:rPr>
        <w:t xml:space="preserve">the </w:t>
      </w:r>
      <w:r>
        <w:t>limits and directions set by the</w:t>
      </w:r>
      <w:r>
        <w:rPr>
          <w:spacing w:val="23"/>
        </w:rPr>
        <w:t xml:space="preserve"> </w:t>
      </w:r>
      <w:r>
        <w:t>West.</w:t>
      </w:r>
    </w:p>
    <w:p w14:paraId="4270C217" w14:textId="77777777" w:rsidR="00010F61" w:rsidRDefault="00333CF7">
      <w:pPr>
        <w:pStyle w:val="BodyText"/>
        <w:spacing w:before="93" w:line="530" w:lineRule="auto"/>
        <w:ind w:left="299" w:right="650" w:firstLine="489"/>
        <w:jc w:val="both"/>
      </w:pPr>
      <w:proofErr w:type="spellStart"/>
      <w:r>
        <w:rPr>
          <w:w w:val="105"/>
        </w:rPr>
        <w:t>Mandaza</w:t>
      </w:r>
      <w:proofErr w:type="spellEnd"/>
      <w:r>
        <w:rPr>
          <w:w w:val="105"/>
        </w:rPr>
        <w:t xml:space="preserve"> 's response was unique but it serves to provide a context for the problems some of the other respondents seemed to have with the question. While all were able to offer opinions on the roles of Minis­ </w:t>
      </w:r>
      <w:proofErr w:type="spellStart"/>
      <w:r>
        <w:rPr>
          <w:w w:val="105"/>
        </w:rPr>
        <w:t>ters</w:t>
      </w:r>
      <w:proofErr w:type="spellEnd"/>
      <w:r>
        <w:rPr>
          <w:w w:val="105"/>
        </w:rPr>
        <w:t xml:space="preserve">, Presidents, Central Committees, and the like in the process of foreign policy formulation many were obviously troubled by doubts about the process which could be ascribed to a nagging doubt about the </w:t>
      </w:r>
      <w:proofErr w:type="spellStart"/>
      <w:r>
        <w:rPr>
          <w:w w:val="105"/>
        </w:rPr>
        <w:t>rela</w:t>
      </w:r>
      <w:proofErr w:type="spellEnd"/>
      <w:r>
        <w:rPr>
          <w:w w:val="105"/>
        </w:rPr>
        <w:t xml:space="preserve">­ </w:t>
      </w:r>
      <w:proofErr w:type="spellStart"/>
      <w:r>
        <w:rPr>
          <w:w w:val="105"/>
        </w:rPr>
        <w:t>tion</w:t>
      </w:r>
      <w:proofErr w:type="spellEnd"/>
      <w:r>
        <w:rPr>
          <w:w w:val="105"/>
        </w:rPr>
        <w:t xml:space="preserve"> of such a decision to the parameters, the rules of the 'game', inherent in Western interest in interna­ </w:t>
      </w:r>
      <w:proofErr w:type="spellStart"/>
      <w:r>
        <w:rPr>
          <w:w w:val="105"/>
        </w:rPr>
        <w:t>tional</w:t>
      </w:r>
      <w:proofErr w:type="spellEnd"/>
      <w:r>
        <w:rPr>
          <w:w w:val="105"/>
        </w:rPr>
        <w:t xml:space="preserve"> relations in southern Africa. In other contexts most respondents were perfectly comfortable in ack­ </w:t>
      </w:r>
      <w:proofErr w:type="spellStart"/>
      <w:r>
        <w:rPr>
          <w:w w:val="105"/>
        </w:rPr>
        <w:t>nowledging</w:t>
      </w:r>
      <w:proofErr w:type="spellEnd"/>
      <w:r>
        <w:rPr>
          <w:w w:val="105"/>
        </w:rPr>
        <w:t xml:space="preserve"> that the policies of the United States and the United Kingdom in the region represented the interests of capitalism (abstractly) and specifically the economic interests of the U.S., U.K., Japanese, Ger­ man, Canadian, Italian, etc. firms involved in the region's economy. It might be that these respondents are indulging in a little escapism by blaming the West for any problems (political, economic, security and so forth) which emerge in Southern Africa. When it comes to the question of the relation between the foreign policy of their own and other southern African countries and U.S./U.K. interests, their reluctance to con­ front the idea was probably seen as a threat to their much-cherished national autonomy.</w:t>
      </w:r>
    </w:p>
    <w:p w14:paraId="7AD2C451" w14:textId="16099865" w:rsidR="00010F61" w:rsidRDefault="00580BF6">
      <w:pPr>
        <w:pStyle w:val="BodyText"/>
        <w:spacing w:before="71" w:line="530" w:lineRule="auto"/>
        <w:ind w:left="300" w:right="658" w:firstLine="492"/>
        <w:jc w:val="both"/>
      </w:pPr>
      <w:r>
        <w:rPr>
          <w:noProof/>
        </w:rPr>
        <mc:AlternateContent>
          <mc:Choice Requires="wps">
            <w:drawing>
              <wp:anchor distT="0" distB="0" distL="114300" distR="114300" simplePos="0" relativeHeight="242042880" behindDoc="1" locked="0" layoutInCell="1" allowOverlap="1" wp14:anchorId="20282A24" wp14:editId="3AE8F4F1">
                <wp:simplePos x="0" y="0"/>
                <wp:positionH relativeFrom="page">
                  <wp:posOffset>1013460</wp:posOffset>
                </wp:positionH>
                <wp:positionV relativeFrom="paragraph">
                  <wp:posOffset>3026410</wp:posOffset>
                </wp:positionV>
                <wp:extent cx="928370" cy="0"/>
                <wp:effectExtent l="0" t="0" r="0" b="0"/>
                <wp:wrapNone/>
                <wp:docPr id="18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56173" id="Line 70" o:spid="_x0000_s1026" style="position:absolute;z-index:-2612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238.3pt" to="152.9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" strokeweight=".25428mm">
                <w10:wrap anchorx="page"/>
              </v:line>
            </w:pict>
          </mc:Fallback>
        </mc:AlternateContent>
      </w:r>
      <w:r w:rsidR="00333CF7">
        <w:rPr>
          <w:w w:val="105"/>
        </w:rPr>
        <w:t xml:space="preserve">Dr. Makumbe, for instance, points out that all foreign policy decisions are, initially, based on "the internal considerations of the politics, economics, and </w:t>
      </w:r>
      <w:proofErr w:type="spellStart"/>
      <w:r w:rsidR="00333CF7">
        <w:rPr>
          <w:w w:val="105"/>
        </w:rPr>
        <w:t>and</w:t>
      </w:r>
      <w:proofErr w:type="spellEnd"/>
      <w:r w:rsidR="00333CF7">
        <w:rPr>
          <w:w w:val="105"/>
        </w:rPr>
        <w:t xml:space="preserve"> social aspects of a given country but are then related</w:t>
      </w:r>
      <w:r w:rsidR="00333CF7">
        <w:rPr>
          <w:spacing w:val="-6"/>
          <w:w w:val="105"/>
        </w:rPr>
        <w:t xml:space="preserve"> </w:t>
      </w:r>
      <w:r w:rsidR="00333CF7">
        <w:rPr>
          <w:w w:val="105"/>
        </w:rPr>
        <w:t>to</w:t>
      </w:r>
      <w:r w:rsidR="00333CF7">
        <w:rPr>
          <w:spacing w:val="-5"/>
          <w:w w:val="105"/>
        </w:rPr>
        <w:t xml:space="preserve"> </w:t>
      </w:r>
      <w:r w:rsidR="00333CF7">
        <w:rPr>
          <w:w w:val="105"/>
        </w:rPr>
        <w:t>all</w:t>
      </w:r>
      <w:r w:rsidR="00333CF7">
        <w:rPr>
          <w:spacing w:val="2"/>
          <w:w w:val="105"/>
        </w:rPr>
        <w:t xml:space="preserve"> </w:t>
      </w:r>
      <w:r w:rsidR="00333CF7">
        <w:rPr>
          <w:w w:val="105"/>
        </w:rPr>
        <w:t>the</w:t>
      </w:r>
      <w:r w:rsidR="00333CF7">
        <w:rPr>
          <w:spacing w:val="-9"/>
          <w:w w:val="105"/>
        </w:rPr>
        <w:t xml:space="preserve"> </w:t>
      </w:r>
      <w:r w:rsidR="00333CF7">
        <w:rPr>
          <w:w w:val="105"/>
        </w:rPr>
        <w:t>broader</w:t>
      </w:r>
      <w:r w:rsidR="00333CF7">
        <w:rPr>
          <w:spacing w:val="-5"/>
          <w:w w:val="105"/>
        </w:rPr>
        <w:t xml:space="preserve"> </w:t>
      </w:r>
      <w:r w:rsidR="00333CF7">
        <w:rPr>
          <w:w w:val="105"/>
        </w:rPr>
        <w:t>contexts</w:t>
      </w:r>
      <w:r w:rsidR="00333CF7">
        <w:rPr>
          <w:spacing w:val="4"/>
          <w:w w:val="105"/>
        </w:rPr>
        <w:t xml:space="preserve"> </w:t>
      </w:r>
      <w:r w:rsidR="00333CF7">
        <w:rPr>
          <w:w w:val="105"/>
        </w:rPr>
        <w:t>to</w:t>
      </w:r>
      <w:r w:rsidR="00333CF7">
        <w:rPr>
          <w:spacing w:val="-1"/>
          <w:w w:val="105"/>
        </w:rPr>
        <w:t xml:space="preserve"> </w:t>
      </w:r>
      <w:r w:rsidR="00333CF7">
        <w:rPr>
          <w:w w:val="105"/>
        </w:rPr>
        <w:t>which</w:t>
      </w:r>
      <w:r w:rsidR="00333CF7">
        <w:rPr>
          <w:spacing w:val="-3"/>
          <w:w w:val="105"/>
        </w:rPr>
        <w:t xml:space="preserve"> </w:t>
      </w:r>
      <w:r w:rsidR="00333CF7">
        <w:rPr>
          <w:w w:val="105"/>
        </w:rPr>
        <w:t>the</w:t>
      </w:r>
      <w:r w:rsidR="00333CF7">
        <w:rPr>
          <w:spacing w:val="-2"/>
          <w:w w:val="105"/>
        </w:rPr>
        <w:t xml:space="preserve"> </w:t>
      </w:r>
      <w:r w:rsidR="00333CF7">
        <w:rPr>
          <w:w w:val="105"/>
        </w:rPr>
        <w:t>nation</w:t>
      </w:r>
      <w:r w:rsidR="00333CF7">
        <w:rPr>
          <w:spacing w:val="-8"/>
          <w:w w:val="105"/>
        </w:rPr>
        <w:t xml:space="preserve"> </w:t>
      </w:r>
      <w:r w:rsidR="00333CF7">
        <w:rPr>
          <w:w w:val="105"/>
        </w:rPr>
        <w:t>is</w:t>
      </w:r>
      <w:r w:rsidR="00333CF7">
        <w:rPr>
          <w:spacing w:val="9"/>
          <w:w w:val="105"/>
        </w:rPr>
        <w:t xml:space="preserve"> </w:t>
      </w:r>
      <w:r w:rsidR="00333CF7">
        <w:rPr>
          <w:w w:val="105"/>
        </w:rPr>
        <w:t>related</w:t>
      </w:r>
      <w:r w:rsidR="00333CF7">
        <w:rPr>
          <w:spacing w:val="-6"/>
          <w:w w:val="105"/>
        </w:rPr>
        <w:t xml:space="preserve"> </w:t>
      </w:r>
      <w:r w:rsidR="00333CF7">
        <w:rPr>
          <w:w w:val="105"/>
        </w:rPr>
        <w:t>...</w:t>
      </w:r>
      <w:r w:rsidR="00333CF7">
        <w:rPr>
          <w:spacing w:val="4"/>
          <w:w w:val="105"/>
        </w:rPr>
        <w:t xml:space="preserve"> </w:t>
      </w:r>
      <w:r w:rsidR="00333CF7">
        <w:rPr>
          <w:w w:val="105"/>
        </w:rPr>
        <w:t>the</w:t>
      </w:r>
      <w:r w:rsidR="00333CF7">
        <w:rPr>
          <w:spacing w:val="-11"/>
          <w:w w:val="105"/>
        </w:rPr>
        <w:t xml:space="preserve"> </w:t>
      </w:r>
      <w:r w:rsidR="00333CF7">
        <w:rPr>
          <w:w w:val="105"/>
        </w:rPr>
        <w:t>OAU,</w:t>
      </w:r>
      <w:r w:rsidR="00333CF7">
        <w:rPr>
          <w:spacing w:val="-2"/>
          <w:w w:val="105"/>
        </w:rPr>
        <w:t xml:space="preserve"> </w:t>
      </w:r>
      <w:r w:rsidR="00333CF7">
        <w:rPr>
          <w:w w:val="105"/>
        </w:rPr>
        <w:t>the</w:t>
      </w:r>
      <w:r w:rsidR="00333CF7">
        <w:rPr>
          <w:spacing w:val="-9"/>
          <w:w w:val="105"/>
        </w:rPr>
        <w:t xml:space="preserve"> </w:t>
      </w:r>
      <w:r w:rsidR="00333CF7">
        <w:rPr>
          <w:w w:val="105"/>
        </w:rPr>
        <w:t>FLS,</w:t>
      </w:r>
      <w:r w:rsidR="00333CF7">
        <w:rPr>
          <w:spacing w:val="-5"/>
          <w:w w:val="105"/>
        </w:rPr>
        <w:t xml:space="preserve"> </w:t>
      </w:r>
      <w:r w:rsidR="00333CF7">
        <w:rPr>
          <w:w w:val="105"/>
        </w:rPr>
        <w:t>the</w:t>
      </w:r>
      <w:r w:rsidR="00333CF7">
        <w:rPr>
          <w:spacing w:val="-16"/>
          <w:w w:val="105"/>
        </w:rPr>
        <w:t xml:space="preserve"> </w:t>
      </w:r>
      <w:r w:rsidR="00333CF7">
        <w:rPr>
          <w:w w:val="105"/>
        </w:rPr>
        <w:t>SADCC,</w:t>
      </w:r>
      <w:r w:rsidR="00333CF7">
        <w:rPr>
          <w:spacing w:val="10"/>
          <w:w w:val="105"/>
        </w:rPr>
        <w:t xml:space="preserve"> </w:t>
      </w:r>
      <w:r w:rsidR="00333CF7">
        <w:rPr>
          <w:w w:val="105"/>
        </w:rPr>
        <w:t>the</w:t>
      </w:r>
      <w:r w:rsidR="00333CF7">
        <w:rPr>
          <w:spacing w:val="-1"/>
          <w:w w:val="105"/>
        </w:rPr>
        <w:t xml:space="preserve"> </w:t>
      </w:r>
      <w:proofErr w:type="spellStart"/>
      <w:r w:rsidR="00333CF7">
        <w:rPr>
          <w:w w:val="105"/>
        </w:rPr>
        <w:t>non</w:t>
      </w:r>
      <w:proofErr w:type="spellEnd"/>
      <w:r w:rsidR="00333CF7">
        <w:rPr>
          <w:w w:val="105"/>
        </w:rPr>
        <w:t>­ aligned</w:t>
      </w:r>
      <w:r w:rsidR="00333CF7">
        <w:rPr>
          <w:spacing w:val="-8"/>
          <w:w w:val="105"/>
        </w:rPr>
        <w:t xml:space="preserve"> </w:t>
      </w:r>
      <w:r w:rsidR="00333CF7">
        <w:rPr>
          <w:w w:val="105"/>
        </w:rPr>
        <w:t>movement</w:t>
      </w:r>
      <w:r w:rsidR="00333CF7">
        <w:rPr>
          <w:spacing w:val="-3"/>
          <w:w w:val="105"/>
        </w:rPr>
        <w:t xml:space="preserve"> </w:t>
      </w:r>
      <w:r w:rsidR="00333CF7">
        <w:rPr>
          <w:w w:val="105"/>
        </w:rPr>
        <w:t>and,</w:t>
      </w:r>
      <w:r w:rsidR="00333CF7">
        <w:rPr>
          <w:spacing w:val="-16"/>
          <w:w w:val="105"/>
        </w:rPr>
        <w:t xml:space="preserve"> </w:t>
      </w:r>
      <w:r w:rsidR="00333CF7">
        <w:rPr>
          <w:w w:val="105"/>
        </w:rPr>
        <w:t>finally,</w:t>
      </w:r>
      <w:r w:rsidR="00333CF7">
        <w:rPr>
          <w:spacing w:val="-7"/>
          <w:w w:val="105"/>
        </w:rPr>
        <w:t xml:space="preserve"> </w:t>
      </w:r>
      <w:r w:rsidR="00333CF7">
        <w:rPr>
          <w:w w:val="105"/>
        </w:rPr>
        <w:t>the</w:t>
      </w:r>
      <w:r w:rsidR="00333CF7">
        <w:rPr>
          <w:spacing w:val="-11"/>
          <w:w w:val="105"/>
        </w:rPr>
        <w:t xml:space="preserve"> </w:t>
      </w:r>
      <w:r w:rsidR="00333CF7">
        <w:rPr>
          <w:w w:val="105"/>
        </w:rPr>
        <w:t>relationship</w:t>
      </w:r>
      <w:r w:rsidR="00333CF7">
        <w:rPr>
          <w:spacing w:val="-3"/>
          <w:w w:val="105"/>
        </w:rPr>
        <w:t xml:space="preserve"> </w:t>
      </w:r>
      <w:r w:rsidR="00333CF7">
        <w:rPr>
          <w:w w:val="105"/>
        </w:rPr>
        <w:t>of</w:t>
      </w:r>
      <w:r w:rsidR="00333CF7">
        <w:rPr>
          <w:spacing w:val="-4"/>
          <w:w w:val="105"/>
        </w:rPr>
        <w:t xml:space="preserve"> </w:t>
      </w:r>
      <w:r w:rsidR="00333CF7">
        <w:rPr>
          <w:w w:val="105"/>
        </w:rPr>
        <w:t>the</w:t>
      </w:r>
      <w:r w:rsidR="00333CF7">
        <w:rPr>
          <w:spacing w:val="-15"/>
          <w:w w:val="105"/>
        </w:rPr>
        <w:t xml:space="preserve"> </w:t>
      </w:r>
      <w:r w:rsidR="00333CF7">
        <w:rPr>
          <w:w w:val="105"/>
        </w:rPr>
        <w:t>developing</w:t>
      </w:r>
      <w:r w:rsidR="00333CF7">
        <w:rPr>
          <w:spacing w:val="-1"/>
          <w:w w:val="105"/>
        </w:rPr>
        <w:t xml:space="preserve"> </w:t>
      </w:r>
      <w:r w:rsidR="00333CF7">
        <w:rPr>
          <w:w w:val="105"/>
        </w:rPr>
        <w:t>to</w:t>
      </w:r>
      <w:r w:rsidR="00333CF7">
        <w:rPr>
          <w:spacing w:val="-12"/>
          <w:w w:val="105"/>
        </w:rPr>
        <w:t xml:space="preserve"> </w:t>
      </w:r>
      <w:r w:rsidR="00333CF7">
        <w:rPr>
          <w:w w:val="105"/>
        </w:rPr>
        <w:t>the</w:t>
      </w:r>
      <w:r w:rsidR="00333CF7">
        <w:rPr>
          <w:spacing w:val="-14"/>
          <w:w w:val="105"/>
        </w:rPr>
        <w:t xml:space="preserve"> </w:t>
      </w:r>
      <w:r w:rsidR="00333CF7">
        <w:rPr>
          <w:w w:val="105"/>
        </w:rPr>
        <w:t>so-called</w:t>
      </w:r>
      <w:r w:rsidR="00333CF7">
        <w:rPr>
          <w:spacing w:val="-5"/>
          <w:w w:val="105"/>
        </w:rPr>
        <w:t xml:space="preserve"> </w:t>
      </w:r>
      <w:r w:rsidR="00333CF7">
        <w:rPr>
          <w:w w:val="105"/>
        </w:rPr>
        <w:t>developed</w:t>
      </w:r>
      <w:r w:rsidR="00333CF7">
        <w:rPr>
          <w:spacing w:val="2"/>
          <w:w w:val="105"/>
        </w:rPr>
        <w:t xml:space="preserve"> </w:t>
      </w:r>
      <w:r w:rsidR="00333CF7">
        <w:rPr>
          <w:w w:val="105"/>
        </w:rPr>
        <w:t>countries."[99] The</w:t>
      </w:r>
      <w:r w:rsidR="00333CF7">
        <w:rPr>
          <w:spacing w:val="-4"/>
          <w:w w:val="105"/>
        </w:rPr>
        <w:t xml:space="preserve"> </w:t>
      </w:r>
      <w:r w:rsidR="00333CF7">
        <w:rPr>
          <w:w w:val="105"/>
        </w:rPr>
        <w:t>major</w:t>
      </w:r>
      <w:r w:rsidR="00333CF7">
        <w:rPr>
          <w:spacing w:val="-3"/>
          <w:w w:val="105"/>
        </w:rPr>
        <w:t xml:space="preserve"> </w:t>
      </w:r>
      <w:r w:rsidR="00333CF7">
        <w:rPr>
          <w:w w:val="105"/>
        </w:rPr>
        <w:t>considerations</w:t>
      </w:r>
      <w:r w:rsidR="00333CF7">
        <w:rPr>
          <w:spacing w:val="-10"/>
          <w:w w:val="105"/>
        </w:rPr>
        <w:t xml:space="preserve"> </w:t>
      </w:r>
      <w:r w:rsidR="00333CF7">
        <w:rPr>
          <w:w w:val="105"/>
        </w:rPr>
        <w:t>for</w:t>
      </w:r>
      <w:r w:rsidR="00333CF7">
        <w:rPr>
          <w:spacing w:val="-12"/>
          <w:w w:val="105"/>
        </w:rPr>
        <w:t xml:space="preserve"> </w:t>
      </w:r>
      <w:r w:rsidR="00333CF7">
        <w:rPr>
          <w:w w:val="105"/>
        </w:rPr>
        <w:t>Zimbabwe,</w:t>
      </w:r>
      <w:r w:rsidR="00333CF7">
        <w:rPr>
          <w:spacing w:val="-3"/>
          <w:w w:val="105"/>
        </w:rPr>
        <w:t xml:space="preserve"> </w:t>
      </w:r>
      <w:r w:rsidR="00333CF7">
        <w:rPr>
          <w:w w:val="105"/>
        </w:rPr>
        <w:t>according</w:t>
      </w:r>
      <w:r w:rsidR="00333CF7">
        <w:rPr>
          <w:spacing w:val="-1"/>
          <w:w w:val="105"/>
        </w:rPr>
        <w:t xml:space="preserve"> </w:t>
      </w:r>
      <w:r w:rsidR="00333CF7">
        <w:rPr>
          <w:w w:val="105"/>
        </w:rPr>
        <w:t>to</w:t>
      </w:r>
      <w:r w:rsidR="00333CF7">
        <w:rPr>
          <w:spacing w:val="-17"/>
          <w:w w:val="105"/>
        </w:rPr>
        <w:t xml:space="preserve"> </w:t>
      </w:r>
      <w:r w:rsidR="00333CF7">
        <w:rPr>
          <w:w w:val="105"/>
        </w:rPr>
        <w:t>Makumbe,</w:t>
      </w:r>
      <w:r w:rsidR="00333CF7">
        <w:rPr>
          <w:spacing w:val="-7"/>
          <w:w w:val="105"/>
        </w:rPr>
        <w:t xml:space="preserve"> </w:t>
      </w:r>
      <w:r w:rsidR="00333CF7">
        <w:rPr>
          <w:w w:val="105"/>
        </w:rPr>
        <w:t>(and</w:t>
      </w:r>
      <w:r w:rsidR="00333CF7">
        <w:rPr>
          <w:spacing w:val="-10"/>
          <w:w w:val="105"/>
        </w:rPr>
        <w:t xml:space="preserve"> </w:t>
      </w:r>
      <w:r w:rsidR="00333CF7">
        <w:rPr>
          <w:w w:val="105"/>
        </w:rPr>
        <w:t>most</w:t>
      </w:r>
      <w:r w:rsidR="00333CF7">
        <w:rPr>
          <w:spacing w:val="-1"/>
          <w:w w:val="105"/>
        </w:rPr>
        <w:t xml:space="preserve"> </w:t>
      </w:r>
      <w:r w:rsidR="00333CF7">
        <w:rPr>
          <w:w w:val="105"/>
        </w:rPr>
        <w:t>of</w:t>
      </w:r>
      <w:r w:rsidR="00333CF7">
        <w:rPr>
          <w:spacing w:val="-5"/>
          <w:w w:val="105"/>
        </w:rPr>
        <w:t xml:space="preserve"> </w:t>
      </w:r>
      <w:r w:rsidR="00333CF7">
        <w:rPr>
          <w:w w:val="105"/>
        </w:rPr>
        <w:t>them were</w:t>
      </w:r>
      <w:r w:rsidR="00333CF7">
        <w:rPr>
          <w:spacing w:val="-10"/>
          <w:w w:val="105"/>
        </w:rPr>
        <w:t xml:space="preserve"> </w:t>
      </w:r>
      <w:r w:rsidR="00333CF7">
        <w:rPr>
          <w:w w:val="105"/>
        </w:rPr>
        <w:t>cited</w:t>
      </w:r>
      <w:r w:rsidR="00333CF7">
        <w:rPr>
          <w:spacing w:val="-9"/>
          <w:w w:val="105"/>
        </w:rPr>
        <w:t xml:space="preserve"> </w:t>
      </w:r>
      <w:r w:rsidR="00333CF7">
        <w:rPr>
          <w:w w:val="105"/>
        </w:rPr>
        <w:t>by</w:t>
      </w:r>
      <w:r w:rsidR="00333CF7">
        <w:rPr>
          <w:spacing w:val="-9"/>
          <w:w w:val="105"/>
        </w:rPr>
        <w:t xml:space="preserve"> </w:t>
      </w:r>
      <w:r w:rsidR="00333CF7">
        <w:rPr>
          <w:w w:val="105"/>
        </w:rPr>
        <w:t>the</w:t>
      </w:r>
      <w:r w:rsidR="00333CF7">
        <w:rPr>
          <w:spacing w:val="-6"/>
          <w:w w:val="105"/>
        </w:rPr>
        <w:t xml:space="preserve"> </w:t>
      </w:r>
      <w:r w:rsidR="00333CF7">
        <w:rPr>
          <w:w w:val="105"/>
        </w:rPr>
        <w:t>other respondents) are "the dynamics within the country of the multi-party system of the country emerging from the</w:t>
      </w:r>
      <w:r w:rsidR="00333CF7">
        <w:rPr>
          <w:spacing w:val="-12"/>
          <w:w w:val="105"/>
        </w:rPr>
        <w:t xml:space="preserve"> </w:t>
      </w:r>
      <w:r w:rsidR="00333CF7">
        <w:rPr>
          <w:w w:val="105"/>
        </w:rPr>
        <w:t>liberation</w:t>
      </w:r>
      <w:r w:rsidR="00333CF7">
        <w:rPr>
          <w:spacing w:val="-7"/>
          <w:w w:val="105"/>
        </w:rPr>
        <w:t xml:space="preserve"> </w:t>
      </w:r>
      <w:r w:rsidR="00333CF7">
        <w:rPr>
          <w:w w:val="105"/>
        </w:rPr>
        <w:t>struggle,</w:t>
      </w:r>
      <w:r w:rsidR="00333CF7">
        <w:rPr>
          <w:spacing w:val="5"/>
          <w:w w:val="105"/>
        </w:rPr>
        <w:t xml:space="preserve"> </w:t>
      </w:r>
      <w:r w:rsidR="00333CF7">
        <w:rPr>
          <w:w w:val="105"/>
        </w:rPr>
        <w:t>of</w:t>
      </w:r>
      <w:r w:rsidR="00333CF7">
        <w:rPr>
          <w:spacing w:val="-5"/>
          <w:w w:val="105"/>
        </w:rPr>
        <w:t xml:space="preserve"> </w:t>
      </w:r>
      <w:r w:rsidR="00333CF7">
        <w:rPr>
          <w:w w:val="105"/>
        </w:rPr>
        <w:t>the</w:t>
      </w:r>
      <w:r w:rsidR="00333CF7">
        <w:rPr>
          <w:spacing w:val="-13"/>
          <w:w w:val="105"/>
        </w:rPr>
        <w:t xml:space="preserve"> </w:t>
      </w:r>
      <w:r w:rsidR="00333CF7">
        <w:rPr>
          <w:w w:val="105"/>
        </w:rPr>
        <w:t>country</w:t>
      </w:r>
      <w:r w:rsidR="00333CF7">
        <w:rPr>
          <w:spacing w:val="-11"/>
          <w:w w:val="105"/>
        </w:rPr>
        <w:t xml:space="preserve"> </w:t>
      </w:r>
      <w:r w:rsidR="00333CF7">
        <w:rPr>
          <w:w w:val="105"/>
        </w:rPr>
        <w:t>richly</w:t>
      </w:r>
      <w:r w:rsidR="00333CF7">
        <w:rPr>
          <w:spacing w:val="-10"/>
          <w:w w:val="105"/>
        </w:rPr>
        <w:t xml:space="preserve"> </w:t>
      </w:r>
      <w:r w:rsidR="00333CF7">
        <w:rPr>
          <w:w w:val="105"/>
        </w:rPr>
        <w:t>endowed</w:t>
      </w:r>
      <w:r w:rsidR="00333CF7">
        <w:rPr>
          <w:spacing w:val="-8"/>
          <w:w w:val="105"/>
        </w:rPr>
        <w:t xml:space="preserve"> </w:t>
      </w:r>
      <w:r w:rsidR="00333CF7">
        <w:rPr>
          <w:w w:val="105"/>
        </w:rPr>
        <w:t>in</w:t>
      </w:r>
      <w:r w:rsidR="00333CF7">
        <w:rPr>
          <w:spacing w:val="-12"/>
          <w:w w:val="105"/>
        </w:rPr>
        <w:t xml:space="preserve"> </w:t>
      </w:r>
      <w:r w:rsidR="00333CF7">
        <w:rPr>
          <w:w w:val="105"/>
        </w:rPr>
        <w:t>natural</w:t>
      </w:r>
      <w:r w:rsidR="00333CF7">
        <w:rPr>
          <w:spacing w:val="-10"/>
          <w:w w:val="105"/>
        </w:rPr>
        <w:t xml:space="preserve"> </w:t>
      </w:r>
      <w:r w:rsidR="00333CF7">
        <w:rPr>
          <w:w w:val="105"/>
        </w:rPr>
        <w:t>resources,</w:t>
      </w:r>
      <w:r w:rsidR="00333CF7">
        <w:rPr>
          <w:spacing w:val="-13"/>
          <w:w w:val="105"/>
        </w:rPr>
        <w:t xml:space="preserve"> </w:t>
      </w:r>
      <w:r w:rsidR="00333CF7">
        <w:rPr>
          <w:w w:val="105"/>
        </w:rPr>
        <w:t>if</w:t>
      </w:r>
      <w:r w:rsidR="00333CF7">
        <w:rPr>
          <w:spacing w:val="-8"/>
          <w:w w:val="105"/>
        </w:rPr>
        <w:t xml:space="preserve"> </w:t>
      </w:r>
      <w:r w:rsidR="00333CF7">
        <w:rPr>
          <w:w w:val="105"/>
        </w:rPr>
        <w:t>the</w:t>
      </w:r>
      <w:r w:rsidR="00333CF7">
        <w:rPr>
          <w:spacing w:val="-15"/>
          <w:w w:val="105"/>
        </w:rPr>
        <w:t xml:space="preserve"> </w:t>
      </w:r>
      <w:r w:rsidR="00333CF7">
        <w:rPr>
          <w:w w:val="105"/>
        </w:rPr>
        <w:t>country</w:t>
      </w:r>
      <w:r w:rsidR="00333CF7">
        <w:rPr>
          <w:spacing w:val="-4"/>
          <w:w w:val="105"/>
        </w:rPr>
        <w:t xml:space="preserve"> </w:t>
      </w:r>
      <w:r w:rsidR="00333CF7">
        <w:rPr>
          <w:w w:val="105"/>
        </w:rPr>
        <w:t>which</w:t>
      </w:r>
      <w:r w:rsidR="00333CF7">
        <w:rPr>
          <w:spacing w:val="-9"/>
          <w:w w:val="105"/>
        </w:rPr>
        <w:t xml:space="preserve"> </w:t>
      </w:r>
      <w:r w:rsidR="00333CF7">
        <w:rPr>
          <w:w w:val="105"/>
        </w:rPr>
        <w:t>has</w:t>
      </w:r>
      <w:r w:rsidR="00333CF7">
        <w:rPr>
          <w:spacing w:val="-13"/>
          <w:w w:val="105"/>
        </w:rPr>
        <w:t xml:space="preserve"> </w:t>
      </w:r>
      <w:r w:rsidR="00333CF7">
        <w:rPr>
          <w:w w:val="105"/>
        </w:rPr>
        <w:t>adopted, or has claimed to adopt, socialist ideology, and of the country which inherited a colonial legacy of serious social and incomes disparities ... So foreign policies are made with those considerations in mind ... how do you address them, how do you safeguard the intended ideological developments, political</w:t>
      </w:r>
      <w:r w:rsidR="00333CF7">
        <w:rPr>
          <w:spacing w:val="-8"/>
          <w:w w:val="105"/>
        </w:rPr>
        <w:t xml:space="preserve"> </w:t>
      </w:r>
      <w:r w:rsidR="00333CF7">
        <w:rPr>
          <w:w w:val="105"/>
        </w:rPr>
        <w:t>developments,</w:t>
      </w:r>
    </w:p>
    <w:p w14:paraId="02C26113" w14:textId="77777777" w:rsidR="00010F61" w:rsidRDefault="00333CF7">
      <w:pPr>
        <w:pStyle w:val="ListParagraph"/>
        <w:numPr>
          <w:ilvl w:val="0"/>
          <w:numId w:val="33"/>
        </w:numPr>
        <w:tabs>
          <w:tab w:val="left" w:pos="803"/>
          <w:tab w:val="left" w:pos="804"/>
        </w:tabs>
        <w:spacing w:before="9"/>
        <w:ind w:hanging="497"/>
        <w:rPr>
          <w:sz w:val="15"/>
        </w:rPr>
      </w:pPr>
      <w:proofErr w:type="spellStart"/>
      <w:r>
        <w:rPr>
          <w:sz w:val="15"/>
        </w:rPr>
        <w:t>MaJ.</w:t>
      </w:r>
      <w:proofErr w:type="spellEnd"/>
      <w:r>
        <w:rPr>
          <w:sz w:val="15"/>
        </w:rPr>
        <w:t>..-</w:t>
      </w:r>
      <w:proofErr w:type="spellStart"/>
      <w:r>
        <w:rPr>
          <w:sz w:val="15"/>
        </w:rPr>
        <w:t>umbc</w:t>
      </w:r>
      <w:proofErr w:type="spellEnd"/>
      <w:r>
        <w:rPr>
          <w:sz w:val="15"/>
        </w:rPr>
        <w:t>,</w:t>
      </w:r>
      <w:r>
        <w:rPr>
          <w:spacing w:val="6"/>
          <w:sz w:val="15"/>
        </w:rPr>
        <w:t xml:space="preserve"> </w:t>
      </w:r>
      <w:r>
        <w:rPr>
          <w:sz w:val="15"/>
        </w:rPr>
        <w:t>Zimbabwe.</w:t>
      </w:r>
    </w:p>
    <w:p w14:paraId="7612BCF0" w14:textId="77777777" w:rsidR="00010F61" w:rsidRDefault="00010F61">
      <w:pPr>
        <w:rPr>
          <w:sz w:val="15"/>
        </w:rPr>
        <w:sectPr w:rsidR="00010F61">
          <w:pgSz w:w="11910" w:h="16840"/>
          <w:pgMar w:top="1140" w:right="1100" w:bottom="280" w:left="1300" w:header="879" w:footer="0" w:gutter="0"/>
          <w:cols w:space="720"/>
        </w:sectPr>
      </w:pPr>
    </w:p>
    <w:p w14:paraId="47E73561" w14:textId="77777777" w:rsidR="00010F61" w:rsidRDefault="00010F61">
      <w:pPr>
        <w:pStyle w:val="BodyText"/>
        <w:rPr>
          <w:sz w:val="20"/>
        </w:rPr>
      </w:pPr>
    </w:p>
    <w:p w14:paraId="0BF7B444" w14:textId="77777777" w:rsidR="00010F61" w:rsidRDefault="00010F61">
      <w:pPr>
        <w:pStyle w:val="BodyText"/>
        <w:spacing w:before="7"/>
        <w:rPr>
          <w:sz w:val="22"/>
        </w:rPr>
      </w:pPr>
    </w:p>
    <w:p w14:paraId="38CB4901" w14:textId="77777777" w:rsidR="00010F61" w:rsidRDefault="00333CF7">
      <w:pPr>
        <w:pStyle w:val="BodyText"/>
        <w:ind w:left="291"/>
        <w:jc w:val="both"/>
      </w:pPr>
      <w:r>
        <w:rPr>
          <w:w w:val="105"/>
        </w:rPr>
        <w:t>social developments, and how do you get rid of what we inherited from before independence?"[l00]</w:t>
      </w:r>
    </w:p>
    <w:p w14:paraId="69BC7CF5" w14:textId="77777777" w:rsidR="00010F61" w:rsidRDefault="00010F61">
      <w:pPr>
        <w:pStyle w:val="BodyText"/>
        <w:rPr>
          <w:sz w:val="29"/>
        </w:rPr>
      </w:pPr>
    </w:p>
    <w:p w14:paraId="7F12BBC9" w14:textId="77777777" w:rsidR="00010F61" w:rsidRDefault="00333CF7">
      <w:pPr>
        <w:pStyle w:val="BodyText"/>
        <w:spacing w:line="528" w:lineRule="auto"/>
        <w:ind w:left="280" w:right="659" w:firstLine="483"/>
        <w:jc w:val="both"/>
      </w:pPr>
      <w:r>
        <w:rPr>
          <w:rFonts w:ascii="Arial" w:hAnsi="Arial"/>
          <w:w w:val="105"/>
        </w:rPr>
        <w:t xml:space="preserve">In </w:t>
      </w:r>
      <w:r>
        <w:rPr>
          <w:w w:val="105"/>
        </w:rPr>
        <w:t xml:space="preserve">the case of Mozambique some believe that because, </w:t>
      </w:r>
      <w:proofErr w:type="spellStart"/>
      <w:r>
        <w:rPr>
          <w:w w:val="105"/>
        </w:rPr>
        <w:t>organisationally</w:t>
      </w:r>
      <w:proofErr w:type="spellEnd"/>
      <w:r>
        <w:rPr>
          <w:w w:val="105"/>
        </w:rPr>
        <w:t xml:space="preserve">, President </w:t>
      </w:r>
      <w:proofErr w:type="spellStart"/>
      <w:r>
        <w:rPr>
          <w:w w:val="105"/>
        </w:rPr>
        <w:t>Samora</w:t>
      </w:r>
      <w:proofErr w:type="spellEnd"/>
      <w:r>
        <w:rPr>
          <w:w w:val="105"/>
        </w:rPr>
        <w:t xml:space="preserve"> Machel was the primary decision-maker, as a strong leader, and because he had already spoken </w:t>
      </w:r>
      <w:r>
        <w:rPr>
          <w:rFonts w:ascii="Arial" w:hAnsi="Arial"/>
          <w:w w:val="105"/>
        </w:rPr>
        <w:t xml:space="preserve">firmly </w:t>
      </w:r>
      <w:r>
        <w:rPr>
          <w:w w:val="105"/>
        </w:rPr>
        <w:t xml:space="preserve">about South Africa's failure to </w:t>
      </w:r>
      <w:proofErr w:type="spellStart"/>
      <w:r>
        <w:rPr>
          <w:w w:val="105"/>
        </w:rPr>
        <w:t>honour</w:t>
      </w:r>
      <w:proofErr w:type="spellEnd"/>
      <w:r>
        <w:rPr>
          <w:w w:val="105"/>
        </w:rPr>
        <w:t xml:space="preserve"> their part in the Nkomati Accord the Pretoria government had </w:t>
      </w:r>
      <w:r>
        <w:rPr>
          <w:rFonts w:ascii="Arial" w:hAnsi="Arial"/>
          <w:w w:val="105"/>
        </w:rPr>
        <w:t xml:space="preserve">him </w:t>
      </w:r>
      <w:proofErr w:type="spellStart"/>
      <w:r>
        <w:rPr>
          <w:w w:val="105"/>
        </w:rPr>
        <w:t>mur­</w:t>
      </w:r>
      <w:proofErr w:type="spellEnd"/>
      <w:r>
        <w:rPr>
          <w:w w:val="105"/>
        </w:rPr>
        <w:t xml:space="preserve"> </w:t>
      </w:r>
      <w:proofErr w:type="spellStart"/>
      <w:r>
        <w:rPr>
          <w:w w:val="105"/>
        </w:rPr>
        <w:t>dered</w:t>
      </w:r>
      <w:proofErr w:type="spellEnd"/>
      <w:r>
        <w:rPr>
          <w:w w:val="105"/>
        </w:rPr>
        <w:t xml:space="preserve">.[101] As this idea is put </w:t>
      </w:r>
      <w:proofErr w:type="spellStart"/>
      <w:r>
        <w:rPr>
          <w:w w:val="105"/>
        </w:rPr>
        <w:t>foi;ward</w:t>
      </w:r>
      <w:proofErr w:type="spellEnd"/>
      <w:r>
        <w:rPr>
          <w:w w:val="105"/>
        </w:rPr>
        <w:t xml:space="preserve"> by </w:t>
      </w:r>
      <w:proofErr w:type="spellStart"/>
      <w:r>
        <w:rPr>
          <w:w w:val="105"/>
        </w:rPr>
        <w:t>Mr</w:t>
      </w:r>
      <w:proofErr w:type="spellEnd"/>
      <w:r>
        <w:rPr>
          <w:w w:val="105"/>
        </w:rPr>
        <w:t xml:space="preserve"> Davies it is interesting to note that he relates this action on </w:t>
      </w:r>
      <w:r>
        <w:rPr>
          <w:w w:val="105"/>
          <w:sz w:val="18"/>
        </w:rPr>
        <w:t xml:space="preserve">the </w:t>
      </w:r>
      <w:r>
        <w:rPr>
          <w:w w:val="105"/>
        </w:rPr>
        <w:t>part of the South Africans to the structure of their own foreign policy decision making. "Botha came to power with the support of the top military· commanders. They have been given a key role in the decision making processes through the national security management system ... generally reckoned to be the highest decision-making body in the apartheid states [consequently] the overall leading forces in the state are increasingly</w:t>
      </w:r>
      <w:r>
        <w:rPr>
          <w:spacing w:val="16"/>
          <w:w w:val="105"/>
        </w:rPr>
        <w:t xml:space="preserve"> </w:t>
      </w:r>
      <w:r>
        <w:rPr>
          <w:w w:val="105"/>
        </w:rPr>
        <w:t>the</w:t>
      </w:r>
      <w:r>
        <w:rPr>
          <w:spacing w:val="-11"/>
          <w:w w:val="105"/>
        </w:rPr>
        <w:t xml:space="preserve"> </w:t>
      </w:r>
      <w:r>
        <w:rPr>
          <w:w w:val="105"/>
        </w:rPr>
        <w:t>military</w:t>
      </w:r>
      <w:r>
        <w:rPr>
          <w:spacing w:val="-1"/>
          <w:w w:val="105"/>
        </w:rPr>
        <w:t xml:space="preserve"> </w:t>
      </w:r>
      <w:r>
        <w:rPr>
          <w:w w:val="105"/>
        </w:rPr>
        <w:t>...</w:t>
      </w:r>
      <w:r>
        <w:rPr>
          <w:spacing w:val="-7"/>
          <w:w w:val="105"/>
        </w:rPr>
        <w:t xml:space="preserve"> </w:t>
      </w:r>
      <w:r>
        <w:rPr>
          <w:w w:val="105"/>
        </w:rPr>
        <w:t>it</w:t>
      </w:r>
      <w:r>
        <w:rPr>
          <w:spacing w:val="-5"/>
          <w:w w:val="105"/>
        </w:rPr>
        <w:t xml:space="preserve"> </w:t>
      </w:r>
      <w:r>
        <w:rPr>
          <w:w w:val="105"/>
        </w:rPr>
        <w:t>is</w:t>
      </w:r>
      <w:r>
        <w:rPr>
          <w:spacing w:val="5"/>
          <w:w w:val="105"/>
        </w:rPr>
        <w:t xml:space="preserve"> </w:t>
      </w:r>
      <w:r>
        <w:rPr>
          <w:w w:val="105"/>
        </w:rPr>
        <w:t>not</w:t>
      </w:r>
      <w:r>
        <w:rPr>
          <w:spacing w:val="-8"/>
          <w:w w:val="105"/>
        </w:rPr>
        <w:t xml:space="preserve"> </w:t>
      </w:r>
      <w:r>
        <w:rPr>
          <w:w w:val="105"/>
        </w:rPr>
        <w:t>just</w:t>
      </w:r>
      <w:r>
        <w:rPr>
          <w:spacing w:val="-10"/>
          <w:w w:val="105"/>
        </w:rPr>
        <w:t xml:space="preserve"> </w:t>
      </w:r>
      <w:r>
        <w:rPr>
          <w:w w:val="105"/>
        </w:rPr>
        <w:t>some</w:t>
      </w:r>
      <w:r>
        <w:rPr>
          <w:spacing w:val="-4"/>
          <w:w w:val="105"/>
        </w:rPr>
        <w:t xml:space="preserve"> </w:t>
      </w:r>
      <w:r>
        <w:rPr>
          <w:w w:val="105"/>
        </w:rPr>
        <w:t>rogue</w:t>
      </w:r>
      <w:r>
        <w:rPr>
          <w:spacing w:val="-12"/>
          <w:w w:val="105"/>
        </w:rPr>
        <w:t xml:space="preserve"> </w:t>
      </w:r>
      <w:r>
        <w:rPr>
          <w:w w:val="105"/>
        </w:rPr>
        <w:t>elements</w:t>
      </w:r>
      <w:r>
        <w:rPr>
          <w:spacing w:val="-4"/>
          <w:w w:val="105"/>
        </w:rPr>
        <w:t xml:space="preserve"> </w:t>
      </w:r>
      <w:r>
        <w:rPr>
          <w:w w:val="105"/>
        </w:rPr>
        <w:t>of</w:t>
      </w:r>
      <w:r>
        <w:rPr>
          <w:spacing w:val="-7"/>
          <w:w w:val="105"/>
        </w:rPr>
        <w:t xml:space="preserve"> </w:t>
      </w:r>
      <w:r>
        <w:rPr>
          <w:w w:val="105"/>
        </w:rPr>
        <w:t>the</w:t>
      </w:r>
      <w:r>
        <w:rPr>
          <w:spacing w:val="-11"/>
          <w:w w:val="105"/>
        </w:rPr>
        <w:t xml:space="preserve"> </w:t>
      </w:r>
      <w:r>
        <w:rPr>
          <w:w w:val="105"/>
        </w:rPr>
        <w:t>military</w:t>
      </w:r>
      <w:r>
        <w:rPr>
          <w:spacing w:val="2"/>
          <w:w w:val="105"/>
        </w:rPr>
        <w:t xml:space="preserve"> </w:t>
      </w:r>
      <w:r>
        <w:rPr>
          <w:w w:val="105"/>
        </w:rPr>
        <w:t>that</w:t>
      </w:r>
      <w:r>
        <w:rPr>
          <w:spacing w:val="-13"/>
          <w:w w:val="105"/>
        </w:rPr>
        <w:t xml:space="preserve"> </w:t>
      </w:r>
      <w:r>
        <w:rPr>
          <w:w w:val="105"/>
        </w:rPr>
        <w:t>have</w:t>
      </w:r>
      <w:r>
        <w:rPr>
          <w:spacing w:val="-7"/>
          <w:w w:val="105"/>
        </w:rPr>
        <w:t xml:space="preserve"> </w:t>
      </w:r>
      <w:r>
        <w:rPr>
          <w:w w:val="105"/>
        </w:rPr>
        <w:t>been</w:t>
      </w:r>
      <w:r>
        <w:rPr>
          <w:spacing w:val="-18"/>
          <w:w w:val="105"/>
        </w:rPr>
        <w:t xml:space="preserve"> </w:t>
      </w:r>
      <w:r>
        <w:rPr>
          <w:w w:val="105"/>
        </w:rPr>
        <w:t>involved</w:t>
      </w:r>
      <w:r>
        <w:rPr>
          <w:spacing w:val="-7"/>
          <w:w w:val="105"/>
        </w:rPr>
        <w:t xml:space="preserve"> </w:t>
      </w:r>
      <w:r>
        <w:rPr>
          <w:w w:val="105"/>
        </w:rPr>
        <w:t>in</w:t>
      </w:r>
      <w:r>
        <w:rPr>
          <w:spacing w:val="-9"/>
          <w:w w:val="105"/>
        </w:rPr>
        <w:t xml:space="preserve"> </w:t>
      </w:r>
      <w:r>
        <w:rPr>
          <w:w w:val="105"/>
        </w:rPr>
        <w:t xml:space="preserve">con­ </w:t>
      </w:r>
      <w:proofErr w:type="spellStart"/>
      <w:r>
        <w:rPr>
          <w:w w:val="105"/>
        </w:rPr>
        <w:t>tinuing</w:t>
      </w:r>
      <w:proofErr w:type="spellEnd"/>
      <w:r>
        <w:rPr>
          <w:w w:val="105"/>
        </w:rPr>
        <w:t xml:space="preserve"> support for </w:t>
      </w:r>
      <w:proofErr w:type="spellStart"/>
      <w:r>
        <w:rPr>
          <w:w w:val="105"/>
        </w:rPr>
        <w:t>destabilisation</w:t>
      </w:r>
      <w:proofErr w:type="spellEnd"/>
      <w:r>
        <w:rPr>
          <w:w w:val="105"/>
        </w:rPr>
        <w:t xml:space="preserve">. It has been at the highest levels."[102] </w:t>
      </w:r>
      <w:proofErr w:type="spellStart"/>
      <w:r>
        <w:rPr>
          <w:w w:val="105"/>
        </w:rPr>
        <w:t>Sebina</w:t>
      </w:r>
      <w:proofErr w:type="spellEnd"/>
      <w:r>
        <w:rPr>
          <w:spacing w:val="19"/>
          <w:w w:val="105"/>
        </w:rPr>
        <w:t xml:space="preserve"> </w:t>
      </w:r>
      <w:r>
        <w:rPr>
          <w:w w:val="105"/>
        </w:rPr>
        <w:t>additionally mentions</w:t>
      </w:r>
    </w:p>
    <w:p w14:paraId="0CBB06BC" w14:textId="77777777" w:rsidR="00010F61" w:rsidRDefault="00333CF7">
      <w:pPr>
        <w:pStyle w:val="BodyText"/>
        <w:spacing w:before="3" w:line="518" w:lineRule="auto"/>
        <w:ind w:left="280" w:right="663" w:firstLine="3"/>
        <w:jc w:val="both"/>
      </w:pPr>
      <w:r>
        <w:rPr>
          <w:w w:val="105"/>
        </w:rPr>
        <w:t>that</w:t>
      </w:r>
      <w:r>
        <w:rPr>
          <w:spacing w:val="-7"/>
          <w:w w:val="105"/>
        </w:rPr>
        <w:t xml:space="preserve"> </w:t>
      </w:r>
      <w:r>
        <w:rPr>
          <w:w w:val="105"/>
          <w:sz w:val="18"/>
        </w:rPr>
        <w:t>"the</w:t>
      </w:r>
      <w:r>
        <w:rPr>
          <w:spacing w:val="2"/>
          <w:w w:val="105"/>
          <w:sz w:val="18"/>
        </w:rPr>
        <w:t xml:space="preserve"> </w:t>
      </w:r>
      <w:r>
        <w:rPr>
          <w:w w:val="105"/>
        </w:rPr>
        <w:t>heads</w:t>
      </w:r>
      <w:r>
        <w:rPr>
          <w:spacing w:val="-3"/>
          <w:w w:val="105"/>
        </w:rPr>
        <w:t xml:space="preserve"> </w:t>
      </w:r>
      <w:r>
        <w:rPr>
          <w:w w:val="105"/>
        </w:rPr>
        <w:t>of</w:t>
      </w:r>
      <w:r>
        <w:rPr>
          <w:spacing w:val="-1"/>
          <w:w w:val="105"/>
        </w:rPr>
        <w:t xml:space="preserve"> </w:t>
      </w:r>
      <w:r>
        <w:rPr>
          <w:w w:val="105"/>
        </w:rPr>
        <w:t>the</w:t>
      </w:r>
      <w:r>
        <w:rPr>
          <w:spacing w:val="-2"/>
          <w:w w:val="105"/>
        </w:rPr>
        <w:t xml:space="preserve"> </w:t>
      </w:r>
      <w:r>
        <w:rPr>
          <w:w w:val="105"/>
        </w:rPr>
        <w:t>army,</w:t>
      </w:r>
      <w:r>
        <w:rPr>
          <w:spacing w:val="-1"/>
          <w:w w:val="105"/>
        </w:rPr>
        <w:t xml:space="preserve"> </w:t>
      </w:r>
      <w:r>
        <w:rPr>
          <w:w w:val="105"/>
        </w:rPr>
        <w:t>the</w:t>
      </w:r>
      <w:r>
        <w:rPr>
          <w:spacing w:val="-6"/>
          <w:w w:val="105"/>
        </w:rPr>
        <w:t xml:space="preserve"> </w:t>
      </w:r>
      <w:r>
        <w:rPr>
          <w:w w:val="105"/>
        </w:rPr>
        <w:t>navy,</w:t>
      </w:r>
      <w:r>
        <w:rPr>
          <w:spacing w:val="-2"/>
          <w:w w:val="105"/>
        </w:rPr>
        <w:t xml:space="preserve"> </w:t>
      </w:r>
      <w:r>
        <w:rPr>
          <w:w w:val="105"/>
        </w:rPr>
        <w:t>and</w:t>
      </w:r>
      <w:r>
        <w:rPr>
          <w:spacing w:val="-4"/>
          <w:w w:val="105"/>
        </w:rPr>
        <w:t xml:space="preserve"> </w:t>
      </w:r>
      <w:r>
        <w:rPr>
          <w:w w:val="105"/>
        </w:rPr>
        <w:t>the</w:t>
      </w:r>
      <w:r>
        <w:rPr>
          <w:spacing w:val="-17"/>
          <w:w w:val="105"/>
        </w:rPr>
        <w:t xml:space="preserve"> </w:t>
      </w:r>
      <w:r>
        <w:rPr>
          <w:w w:val="105"/>
        </w:rPr>
        <w:t>police</w:t>
      </w:r>
      <w:r>
        <w:rPr>
          <w:spacing w:val="-10"/>
          <w:w w:val="105"/>
        </w:rPr>
        <w:t xml:space="preserve"> </w:t>
      </w:r>
      <w:r>
        <w:rPr>
          <w:w w:val="105"/>
        </w:rPr>
        <w:t>...</w:t>
      </w:r>
      <w:r>
        <w:rPr>
          <w:spacing w:val="-11"/>
          <w:w w:val="105"/>
        </w:rPr>
        <w:t xml:space="preserve"> </w:t>
      </w:r>
      <w:r>
        <w:rPr>
          <w:w w:val="105"/>
        </w:rPr>
        <w:t>sit</w:t>
      </w:r>
      <w:r>
        <w:rPr>
          <w:spacing w:val="-15"/>
          <w:w w:val="105"/>
        </w:rPr>
        <w:t xml:space="preserve"> </w:t>
      </w:r>
      <w:r>
        <w:rPr>
          <w:w w:val="105"/>
        </w:rPr>
        <w:t>in</w:t>
      </w:r>
      <w:r>
        <w:rPr>
          <w:spacing w:val="-4"/>
          <w:w w:val="105"/>
        </w:rPr>
        <w:t xml:space="preserve"> </w:t>
      </w:r>
      <w:r>
        <w:rPr>
          <w:w w:val="105"/>
        </w:rPr>
        <w:t>that</w:t>
      </w:r>
      <w:r>
        <w:rPr>
          <w:spacing w:val="-4"/>
          <w:w w:val="105"/>
        </w:rPr>
        <w:t xml:space="preserve"> </w:t>
      </w:r>
      <w:r>
        <w:rPr>
          <w:w w:val="105"/>
        </w:rPr>
        <w:t>committee."[103]</w:t>
      </w:r>
      <w:r>
        <w:rPr>
          <w:spacing w:val="-19"/>
          <w:w w:val="105"/>
        </w:rPr>
        <w:t xml:space="preserve"> </w:t>
      </w:r>
      <w:r>
        <w:rPr>
          <w:w w:val="105"/>
          <w:sz w:val="21"/>
        </w:rPr>
        <w:t>As</w:t>
      </w:r>
      <w:r>
        <w:rPr>
          <w:spacing w:val="-24"/>
          <w:w w:val="105"/>
          <w:sz w:val="21"/>
        </w:rPr>
        <w:t xml:space="preserve"> </w:t>
      </w:r>
      <w:proofErr w:type="spellStart"/>
      <w:r>
        <w:rPr>
          <w:w w:val="105"/>
        </w:rPr>
        <w:t>Sebina</w:t>
      </w:r>
      <w:proofErr w:type="spellEnd"/>
      <w:r>
        <w:rPr>
          <w:spacing w:val="1"/>
          <w:w w:val="105"/>
        </w:rPr>
        <w:t xml:space="preserve"> </w:t>
      </w:r>
      <w:r>
        <w:rPr>
          <w:w w:val="105"/>
        </w:rPr>
        <w:t>conjectures</w:t>
      </w:r>
      <w:r>
        <w:rPr>
          <w:spacing w:val="2"/>
          <w:w w:val="105"/>
        </w:rPr>
        <w:t xml:space="preserve"> </w:t>
      </w:r>
      <w:r>
        <w:rPr>
          <w:w w:val="105"/>
        </w:rPr>
        <w:t xml:space="preserve">in the foreign policy decision making procedure in South Africa the President is a major actor, but "in the end it's state policy [and] the state is a military one ... inside the committee room there is this fight for influence </w:t>
      </w:r>
      <w:r>
        <w:rPr>
          <w:w w:val="105"/>
          <w:sz w:val="18"/>
        </w:rPr>
        <w:t>and</w:t>
      </w:r>
      <w:r>
        <w:rPr>
          <w:spacing w:val="-8"/>
          <w:w w:val="105"/>
          <w:sz w:val="18"/>
        </w:rPr>
        <w:t xml:space="preserve"> </w:t>
      </w:r>
      <w:r>
        <w:rPr>
          <w:w w:val="105"/>
        </w:rPr>
        <w:t>in</w:t>
      </w:r>
      <w:r>
        <w:rPr>
          <w:spacing w:val="-10"/>
          <w:w w:val="105"/>
        </w:rPr>
        <w:t xml:space="preserve"> </w:t>
      </w:r>
      <w:r>
        <w:rPr>
          <w:w w:val="105"/>
        </w:rPr>
        <w:t>South</w:t>
      </w:r>
      <w:r>
        <w:rPr>
          <w:spacing w:val="-4"/>
          <w:w w:val="105"/>
        </w:rPr>
        <w:t xml:space="preserve"> </w:t>
      </w:r>
      <w:r>
        <w:rPr>
          <w:w w:val="105"/>
        </w:rPr>
        <w:t>Africa</w:t>
      </w:r>
      <w:r>
        <w:rPr>
          <w:spacing w:val="4"/>
          <w:w w:val="105"/>
        </w:rPr>
        <w:t xml:space="preserve"> </w:t>
      </w:r>
      <w:r>
        <w:rPr>
          <w:w w:val="105"/>
        </w:rPr>
        <w:t>today</w:t>
      </w:r>
      <w:r>
        <w:rPr>
          <w:spacing w:val="1"/>
          <w:w w:val="105"/>
        </w:rPr>
        <w:t xml:space="preserve"> </w:t>
      </w:r>
      <w:r>
        <w:rPr>
          <w:w w:val="105"/>
        </w:rPr>
        <w:t>even</w:t>
      </w:r>
      <w:r>
        <w:rPr>
          <w:spacing w:val="-6"/>
          <w:w w:val="105"/>
        </w:rPr>
        <w:t xml:space="preserve"> </w:t>
      </w:r>
      <w:r>
        <w:rPr>
          <w:w w:val="105"/>
        </w:rPr>
        <w:t>in</w:t>
      </w:r>
      <w:r>
        <w:rPr>
          <w:spacing w:val="-2"/>
          <w:w w:val="105"/>
        </w:rPr>
        <w:t xml:space="preserve"> </w:t>
      </w:r>
      <w:r>
        <w:rPr>
          <w:w w:val="105"/>
        </w:rPr>
        <w:t>the</w:t>
      </w:r>
      <w:r>
        <w:rPr>
          <w:spacing w:val="-12"/>
          <w:w w:val="105"/>
        </w:rPr>
        <w:t xml:space="preserve"> </w:t>
      </w:r>
      <w:r>
        <w:rPr>
          <w:w w:val="105"/>
        </w:rPr>
        <w:t>economic</w:t>
      </w:r>
      <w:r>
        <w:rPr>
          <w:spacing w:val="-2"/>
          <w:w w:val="105"/>
        </w:rPr>
        <w:t xml:space="preserve"> </w:t>
      </w:r>
      <w:r>
        <w:rPr>
          <w:w w:val="105"/>
        </w:rPr>
        <w:t>area</w:t>
      </w:r>
      <w:r>
        <w:rPr>
          <w:spacing w:val="-5"/>
          <w:w w:val="105"/>
        </w:rPr>
        <w:t xml:space="preserve"> </w:t>
      </w:r>
      <w:r>
        <w:rPr>
          <w:w w:val="105"/>
        </w:rPr>
        <w:t>the</w:t>
      </w:r>
      <w:r>
        <w:rPr>
          <w:spacing w:val="-3"/>
          <w:w w:val="105"/>
        </w:rPr>
        <w:t xml:space="preserve"> </w:t>
      </w:r>
      <w:r>
        <w:rPr>
          <w:w w:val="105"/>
        </w:rPr>
        <w:t>military</w:t>
      </w:r>
      <w:r>
        <w:rPr>
          <w:spacing w:val="-3"/>
          <w:w w:val="105"/>
        </w:rPr>
        <w:t xml:space="preserve"> </w:t>
      </w:r>
      <w:r>
        <w:rPr>
          <w:w w:val="105"/>
        </w:rPr>
        <w:t>hold</w:t>
      </w:r>
      <w:r>
        <w:rPr>
          <w:spacing w:val="-3"/>
          <w:w w:val="105"/>
        </w:rPr>
        <w:t xml:space="preserve"> </w:t>
      </w:r>
      <w:r>
        <w:rPr>
          <w:w w:val="105"/>
        </w:rPr>
        <w:t>very</w:t>
      </w:r>
      <w:r>
        <w:rPr>
          <w:spacing w:val="-5"/>
          <w:w w:val="105"/>
        </w:rPr>
        <w:t xml:space="preserve"> </w:t>
      </w:r>
      <w:r>
        <w:rPr>
          <w:w w:val="105"/>
        </w:rPr>
        <w:t>strong</w:t>
      </w:r>
      <w:r>
        <w:rPr>
          <w:spacing w:val="-6"/>
          <w:w w:val="105"/>
        </w:rPr>
        <w:t xml:space="preserve"> </w:t>
      </w:r>
      <w:r>
        <w:rPr>
          <w:w w:val="105"/>
        </w:rPr>
        <w:t>influence."[104]</w:t>
      </w:r>
    </w:p>
    <w:p w14:paraId="7DFDFF62" w14:textId="4490E05C" w:rsidR="00010F61" w:rsidRDefault="00580BF6">
      <w:pPr>
        <w:pStyle w:val="BodyText"/>
        <w:spacing w:before="90" w:line="528" w:lineRule="auto"/>
        <w:ind w:left="277" w:right="665" w:firstLine="489"/>
        <w:jc w:val="both"/>
      </w:pPr>
      <w:r>
        <w:rPr>
          <w:noProof/>
        </w:rPr>
        <mc:AlternateContent>
          <mc:Choice Requires="wps">
            <w:drawing>
              <wp:anchor distT="0" distB="0" distL="114300" distR="114300" simplePos="0" relativeHeight="242043904" behindDoc="1" locked="0" layoutInCell="1" allowOverlap="1" wp14:anchorId="3FE55981" wp14:editId="6E54C184">
                <wp:simplePos x="0" y="0"/>
                <wp:positionH relativeFrom="page">
                  <wp:posOffset>1001395</wp:posOffset>
                </wp:positionH>
                <wp:positionV relativeFrom="paragraph">
                  <wp:posOffset>2425065</wp:posOffset>
                </wp:positionV>
                <wp:extent cx="915670" cy="0"/>
                <wp:effectExtent l="0" t="0" r="0" b="0"/>
                <wp:wrapNone/>
                <wp:docPr id="17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0963" id="Line 69" o:spid="_x0000_s1026" style="position:absolute;z-index:-2612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190.95pt" to="150.9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" strokeweight=".25428mm">
                <w10:wrap anchorx="page"/>
              </v:line>
            </w:pict>
          </mc:Fallback>
        </mc:AlternateContent>
      </w:r>
      <w:r w:rsidR="00333CF7">
        <w:rPr>
          <w:w w:val="105"/>
        </w:rPr>
        <w:t xml:space="preserve">The only other response to this question which was anything other than vague </w:t>
      </w:r>
      <w:proofErr w:type="spellStart"/>
      <w:r w:rsidR="00333CF7">
        <w:rPr>
          <w:w w:val="105"/>
        </w:rPr>
        <w:t>generalisation</w:t>
      </w:r>
      <w:proofErr w:type="spellEnd"/>
      <w:r w:rsidR="00333CF7">
        <w:rPr>
          <w:w w:val="105"/>
        </w:rPr>
        <w:t xml:space="preserve"> about </w:t>
      </w:r>
      <w:r w:rsidR="00333CF7">
        <w:rPr>
          <w:w w:val="105"/>
          <w:sz w:val="18"/>
        </w:rPr>
        <w:t xml:space="preserve">the </w:t>
      </w:r>
      <w:proofErr w:type="spellStart"/>
      <w:r w:rsidR="00333CF7">
        <w:rPr>
          <w:w w:val="105"/>
        </w:rPr>
        <w:t>organisational</w:t>
      </w:r>
      <w:proofErr w:type="spellEnd"/>
      <w:r w:rsidR="00333CF7">
        <w:rPr>
          <w:w w:val="105"/>
        </w:rPr>
        <w:t xml:space="preserve"> levels involved in the process, was Dr. </w:t>
      </w:r>
      <w:proofErr w:type="spellStart"/>
      <w:r w:rsidR="00333CF7">
        <w:rPr>
          <w:w w:val="105"/>
        </w:rPr>
        <w:t>Baregu's</w:t>
      </w:r>
      <w:proofErr w:type="spellEnd"/>
      <w:r w:rsidR="00333CF7">
        <w:rPr>
          <w:w w:val="105"/>
        </w:rPr>
        <w:t xml:space="preserve"> referring the question to the notion of personal leadership as the primary mode of African rule. He ultimately rejects the idea "because there are social</w:t>
      </w:r>
      <w:r w:rsidR="00333CF7">
        <w:rPr>
          <w:spacing w:val="-4"/>
          <w:w w:val="105"/>
        </w:rPr>
        <w:t xml:space="preserve"> </w:t>
      </w:r>
      <w:r w:rsidR="00333CF7">
        <w:rPr>
          <w:w w:val="105"/>
        </w:rPr>
        <w:t>forces</w:t>
      </w:r>
      <w:r w:rsidR="00333CF7">
        <w:rPr>
          <w:spacing w:val="-2"/>
          <w:w w:val="105"/>
        </w:rPr>
        <w:t xml:space="preserve"> </w:t>
      </w:r>
      <w:r w:rsidR="00333CF7">
        <w:rPr>
          <w:w w:val="105"/>
        </w:rPr>
        <w:t>that</w:t>
      </w:r>
      <w:r w:rsidR="00333CF7">
        <w:rPr>
          <w:spacing w:val="-13"/>
          <w:w w:val="105"/>
        </w:rPr>
        <w:t xml:space="preserve"> </w:t>
      </w:r>
      <w:r w:rsidR="00333CF7">
        <w:rPr>
          <w:w w:val="105"/>
        </w:rPr>
        <w:t>influence</w:t>
      </w:r>
      <w:r w:rsidR="00333CF7">
        <w:rPr>
          <w:spacing w:val="1"/>
          <w:w w:val="105"/>
        </w:rPr>
        <w:t xml:space="preserve"> </w:t>
      </w:r>
      <w:r w:rsidR="00333CF7">
        <w:rPr>
          <w:w w:val="105"/>
        </w:rPr>
        <w:t>even</w:t>
      </w:r>
      <w:r w:rsidR="00333CF7">
        <w:rPr>
          <w:spacing w:val="-8"/>
          <w:w w:val="105"/>
        </w:rPr>
        <w:t xml:space="preserve"> </w:t>
      </w:r>
      <w:r w:rsidR="00333CF7">
        <w:rPr>
          <w:w w:val="105"/>
        </w:rPr>
        <w:t>the</w:t>
      </w:r>
      <w:r w:rsidR="00333CF7">
        <w:rPr>
          <w:spacing w:val="-7"/>
          <w:w w:val="105"/>
        </w:rPr>
        <w:t xml:space="preserve"> </w:t>
      </w:r>
      <w:r w:rsidR="00333CF7">
        <w:rPr>
          <w:w w:val="105"/>
        </w:rPr>
        <w:t>most</w:t>
      </w:r>
      <w:r w:rsidR="00333CF7">
        <w:rPr>
          <w:spacing w:val="2"/>
          <w:w w:val="105"/>
        </w:rPr>
        <w:t xml:space="preserve"> </w:t>
      </w:r>
      <w:r w:rsidR="00333CF7">
        <w:rPr>
          <w:w w:val="105"/>
        </w:rPr>
        <w:t>dictatorial</w:t>
      </w:r>
      <w:r w:rsidR="00333CF7">
        <w:rPr>
          <w:spacing w:val="3"/>
          <w:w w:val="105"/>
        </w:rPr>
        <w:t xml:space="preserve"> </w:t>
      </w:r>
      <w:r w:rsidR="00333CF7">
        <w:rPr>
          <w:w w:val="105"/>
        </w:rPr>
        <w:t>or</w:t>
      </w:r>
      <w:r w:rsidR="00333CF7">
        <w:rPr>
          <w:spacing w:val="-7"/>
          <w:w w:val="105"/>
        </w:rPr>
        <w:t xml:space="preserve"> </w:t>
      </w:r>
      <w:r w:rsidR="00333CF7">
        <w:rPr>
          <w:w w:val="105"/>
        </w:rPr>
        <w:t>the</w:t>
      </w:r>
      <w:r w:rsidR="00333CF7">
        <w:rPr>
          <w:spacing w:val="-8"/>
          <w:w w:val="105"/>
        </w:rPr>
        <w:t xml:space="preserve"> </w:t>
      </w:r>
      <w:r w:rsidR="00333CF7">
        <w:rPr>
          <w:w w:val="105"/>
        </w:rPr>
        <w:t>most</w:t>
      </w:r>
      <w:r w:rsidR="00333CF7">
        <w:rPr>
          <w:spacing w:val="-6"/>
          <w:w w:val="105"/>
        </w:rPr>
        <w:t xml:space="preserve"> </w:t>
      </w:r>
      <w:r w:rsidR="00333CF7">
        <w:rPr>
          <w:w w:val="105"/>
        </w:rPr>
        <w:t>genius</w:t>
      </w:r>
      <w:r w:rsidR="00333CF7">
        <w:rPr>
          <w:spacing w:val="-7"/>
          <w:w w:val="105"/>
        </w:rPr>
        <w:t xml:space="preserve"> </w:t>
      </w:r>
      <w:r w:rsidR="00333CF7">
        <w:rPr>
          <w:w w:val="105"/>
        </w:rPr>
        <w:t>leadership'..."[105]</w:t>
      </w:r>
      <w:r w:rsidR="00333CF7">
        <w:rPr>
          <w:spacing w:val="-9"/>
          <w:w w:val="105"/>
        </w:rPr>
        <w:t xml:space="preserve"> </w:t>
      </w:r>
      <w:r w:rsidR="00333CF7">
        <w:rPr>
          <w:w w:val="105"/>
        </w:rPr>
        <w:t>But</w:t>
      </w:r>
      <w:r w:rsidR="00333CF7">
        <w:rPr>
          <w:spacing w:val="-1"/>
          <w:w w:val="105"/>
        </w:rPr>
        <w:t xml:space="preserve"> </w:t>
      </w:r>
      <w:r w:rsidR="00333CF7">
        <w:rPr>
          <w:w w:val="105"/>
        </w:rPr>
        <w:t>there</w:t>
      </w:r>
      <w:r w:rsidR="00333CF7">
        <w:rPr>
          <w:spacing w:val="-8"/>
          <w:w w:val="105"/>
        </w:rPr>
        <w:t xml:space="preserve"> </w:t>
      </w:r>
      <w:r w:rsidR="00333CF7">
        <w:rPr>
          <w:w w:val="105"/>
        </w:rPr>
        <w:t>is</w:t>
      </w:r>
      <w:r w:rsidR="00333CF7">
        <w:rPr>
          <w:spacing w:val="-6"/>
          <w:w w:val="105"/>
        </w:rPr>
        <w:t xml:space="preserve"> </w:t>
      </w:r>
      <w:r w:rsidR="00333CF7">
        <w:rPr>
          <w:w w:val="105"/>
        </w:rPr>
        <w:t>also a</w:t>
      </w:r>
      <w:r w:rsidR="00333CF7">
        <w:rPr>
          <w:spacing w:val="-14"/>
          <w:w w:val="105"/>
        </w:rPr>
        <w:t xml:space="preserve"> </w:t>
      </w:r>
      <w:r w:rsidR="00333CF7">
        <w:rPr>
          <w:w w:val="105"/>
        </w:rPr>
        <w:t>distinct</w:t>
      </w:r>
      <w:r w:rsidR="00333CF7">
        <w:rPr>
          <w:spacing w:val="4"/>
          <w:w w:val="105"/>
        </w:rPr>
        <w:t xml:space="preserve"> </w:t>
      </w:r>
      <w:r w:rsidR="00333CF7">
        <w:rPr>
          <w:w w:val="105"/>
        </w:rPr>
        <w:t>feeling</w:t>
      </w:r>
      <w:r w:rsidR="00333CF7">
        <w:rPr>
          <w:spacing w:val="-5"/>
          <w:w w:val="105"/>
        </w:rPr>
        <w:t xml:space="preserve"> </w:t>
      </w:r>
      <w:r w:rsidR="00333CF7">
        <w:rPr>
          <w:w w:val="105"/>
        </w:rPr>
        <w:t>from</w:t>
      </w:r>
      <w:r w:rsidR="00333CF7">
        <w:rPr>
          <w:spacing w:val="3"/>
          <w:w w:val="105"/>
        </w:rPr>
        <w:t xml:space="preserve"> </w:t>
      </w:r>
      <w:r w:rsidR="00333CF7">
        <w:rPr>
          <w:w w:val="105"/>
        </w:rPr>
        <w:t>his</w:t>
      </w:r>
      <w:r w:rsidR="00333CF7">
        <w:rPr>
          <w:spacing w:val="-9"/>
          <w:w w:val="105"/>
        </w:rPr>
        <w:t xml:space="preserve"> </w:t>
      </w:r>
      <w:r w:rsidR="00333CF7">
        <w:rPr>
          <w:w w:val="105"/>
        </w:rPr>
        <w:t>entire</w:t>
      </w:r>
      <w:r w:rsidR="00333CF7">
        <w:rPr>
          <w:spacing w:val="-8"/>
          <w:w w:val="105"/>
        </w:rPr>
        <w:t xml:space="preserve"> </w:t>
      </w:r>
      <w:r w:rsidR="00333CF7">
        <w:rPr>
          <w:w w:val="105"/>
        </w:rPr>
        <w:t>response</w:t>
      </w:r>
      <w:r w:rsidR="00333CF7">
        <w:rPr>
          <w:spacing w:val="2"/>
          <w:w w:val="105"/>
        </w:rPr>
        <w:t xml:space="preserve"> </w:t>
      </w:r>
      <w:r w:rsidR="00333CF7">
        <w:rPr>
          <w:w w:val="105"/>
        </w:rPr>
        <w:t>that</w:t>
      </w:r>
      <w:r w:rsidR="00333CF7">
        <w:rPr>
          <w:spacing w:val="-5"/>
          <w:w w:val="105"/>
        </w:rPr>
        <w:t xml:space="preserve"> </w:t>
      </w:r>
      <w:r w:rsidR="00333CF7">
        <w:rPr>
          <w:w w:val="105"/>
        </w:rPr>
        <w:t>he</w:t>
      </w:r>
      <w:r w:rsidR="00333CF7">
        <w:rPr>
          <w:spacing w:val="-15"/>
          <w:w w:val="105"/>
        </w:rPr>
        <w:t xml:space="preserve"> </w:t>
      </w:r>
      <w:r w:rsidR="00333CF7">
        <w:rPr>
          <w:w w:val="105"/>
        </w:rPr>
        <w:t>is</w:t>
      </w:r>
      <w:r w:rsidR="00333CF7">
        <w:rPr>
          <w:spacing w:val="6"/>
          <w:w w:val="105"/>
        </w:rPr>
        <w:t xml:space="preserve"> </w:t>
      </w:r>
      <w:r w:rsidR="00333CF7">
        <w:rPr>
          <w:w w:val="105"/>
        </w:rPr>
        <w:t>having</w:t>
      </w:r>
      <w:r w:rsidR="00333CF7">
        <w:rPr>
          <w:spacing w:val="-5"/>
          <w:w w:val="105"/>
        </w:rPr>
        <w:t xml:space="preserve"> </w:t>
      </w:r>
      <w:r w:rsidR="00333CF7">
        <w:rPr>
          <w:w w:val="105"/>
        </w:rPr>
        <w:t>trouble</w:t>
      </w:r>
      <w:r w:rsidR="00333CF7">
        <w:rPr>
          <w:spacing w:val="-7"/>
          <w:w w:val="105"/>
        </w:rPr>
        <w:t xml:space="preserve"> </w:t>
      </w:r>
      <w:r w:rsidR="00333CF7">
        <w:rPr>
          <w:w w:val="105"/>
        </w:rPr>
        <w:t>in</w:t>
      </w:r>
      <w:r w:rsidR="00333CF7">
        <w:rPr>
          <w:spacing w:val="-10"/>
          <w:w w:val="105"/>
        </w:rPr>
        <w:t xml:space="preserve"> </w:t>
      </w:r>
      <w:r w:rsidR="00333CF7">
        <w:rPr>
          <w:w w:val="105"/>
        </w:rPr>
        <w:t>pinning</w:t>
      </w:r>
      <w:r w:rsidR="00333CF7">
        <w:rPr>
          <w:spacing w:val="-9"/>
          <w:w w:val="105"/>
        </w:rPr>
        <w:t xml:space="preserve"> </w:t>
      </w:r>
      <w:r w:rsidR="00333CF7">
        <w:rPr>
          <w:w w:val="105"/>
        </w:rPr>
        <w:t>down</w:t>
      </w:r>
      <w:r w:rsidR="00333CF7">
        <w:rPr>
          <w:spacing w:val="-6"/>
          <w:w w:val="105"/>
        </w:rPr>
        <w:t xml:space="preserve"> </w:t>
      </w:r>
      <w:r w:rsidR="00333CF7">
        <w:rPr>
          <w:w w:val="105"/>
        </w:rPr>
        <w:t>the</w:t>
      </w:r>
      <w:r w:rsidR="00333CF7">
        <w:rPr>
          <w:spacing w:val="-9"/>
          <w:w w:val="105"/>
        </w:rPr>
        <w:t xml:space="preserve"> </w:t>
      </w:r>
      <w:r w:rsidR="00333CF7">
        <w:rPr>
          <w:w w:val="105"/>
        </w:rPr>
        <w:t>precise</w:t>
      </w:r>
      <w:r w:rsidR="00333CF7">
        <w:rPr>
          <w:spacing w:val="-10"/>
          <w:w w:val="105"/>
        </w:rPr>
        <w:t xml:space="preserve"> </w:t>
      </w:r>
      <w:r w:rsidR="00333CF7">
        <w:rPr>
          <w:w w:val="105"/>
        </w:rPr>
        <w:t>source</w:t>
      </w:r>
      <w:r w:rsidR="00333CF7">
        <w:rPr>
          <w:spacing w:val="-7"/>
          <w:w w:val="105"/>
        </w:rPr>
        <w:t xml:space="preserve"> </w:t>
      </w:r>
      <w:r w:rsidR="00333CF7">
        <w:rPr>
          <w:w w:val="105"/>
        </w:rPr>
        <w:t>of</w:t>
      </w:r>
      <w:r w:rsidR="00333CF7">
        <w:rPr>
          <w:spacing w:val="-2"/>
          <w:w w:val="105"/>
        </w:rPr>
        <w:t xml:space="preserve"> </w:t>
      </w:r>
      <w:r w:rsidR="00333CF7">
        <w:rPr>
          <w:w w:val="105"/>
        </w:rPr>
        <w:t xml:space="preserve">the general guidelines for formulation of the country's (Tanzania's) foreign policy. </w:t>
      </w:r>
      <w:r w:rsidR="00333CF7">
        <w:rPr>
          <w:rFonts w:ascii="Arial"/>
          <w:w w:val="105"/>
        </w:rPr>
        <w:t xml:space="preserve">In </w:t>
      </w:r>
      <w:r w:rsidR="00333CF7">
        <w:rPr>
          <w:w w:val="105"/>
        </w:rPr>
        <w:t xml:space="preserve">common with most of </w:t>
      </w:r>
      <w:r w:rsidR="00333CF7">
        <w:rPr>
          <w:w w:val="105"/>
          <w:sz w:val="18"/>
        </w:rPr>
        <w:t xml:space="preserve">the </w:t>
      </w:r>
      <w:r w:rsidR="00333CF7">
        <w:rPr>
          <w:w w:val="105"/>
        </w:rPr>
        <w:t>respondents he did not specify a relationship to the direction in foreign policy of Britain and the USA. But,</w:t>
      </w:r>
      <w:r w:rsidR="00333CF7">
        <w:rPr>
          <w:spacing w:val="-6"/>
          <w:w w:val="105"/>
        </w:rPr>
        <w:t xml:space="preserve"> </w:t>
      </w:r>
      <w:r w:rsidR="00333CF7">
        <w:rPr>
          <w:w w:val="105"/>
        </w:rPr>
        <w:t>like</w:t>
      </w:r>
      <w:r w:rsidR="00333CF7">
        <w:rPr>
          <w:spacing w:val="-6"/>
          <w:w w:val="105"/>
        </w:rPr>
        <w:t xml:space="preserve"> </w:t>
      </w:r>
      <w:r w:rsidR="00333CF7">
        <w:rPr>
          <w:w w:val="105"/>
        </w:rPr>
        <w:t>some</w:t>
      </w:r>
      <w:r w:rsidR="00333CF7">
        <w:rPr>
          <w:spacing w:val="-2"/>
          <w:w w:val="105"/>
        </w:rPr>
        <w:t xml:space="preserve"> </w:t>
      </w:r>
      <w:r w:rsidR="00333CF7">
        <w:rPr>
          <w:w w:val="105"/>
        </w:rPr>
        <w:t>others,</w:t>
      </w:r>
      <w:r w:rsidR="00333CF7">
        <w:rPr>
          <w:spacing w:val="-8"/>
          <w:w w:val="105"/>
        </w:rPr>
        <w:t xml:space="preserve"> </w:t>
      </w:r>
      <w:r w:rsidR="00333CF7">
        <w:rPr>
          <w:w w:val="105"/>
        </w:rPr>
        <w:t>there</w:t>
      </w:r>
      <w:r w:rsidR="00333CF7">
        <w:rPr>
          <w:spacing w:val="-1"/>
          <w:w w:val="105"/>
        </w:rPr>
        <w:t xml:space="preserve"> </w:t>
      </w:r>
      <w:r w:rsidR="00333CF7">
        <w:rPr>
          <w:w w:val="105"/>
        </w:rPr>
        <w:t>is</w:t>
      </w:r>
      <w:r w:rsidR="00333CF7">
        <w:rPr>
          <w:spacing w:val="2"/>
          <w:w w:val="105"/>
        </w:rPr>
        <w:t xml:space="preserve"> </w:t>
      </w:r>
      <w:r w:rsidR="00333CF7">
        <w:rPr>
          <w:w w:val="105"/>
        </w:rPr>
        <w:t>a</w:t>
      </w:r>
      <w:r w:rsidR="00333CF7">
        <w:rPr>
          <w:spacing w:val="-12"/>
          <w:w w:val="105"/>
        </w:rPr>
        <w:t xml:space="preserve"> </w:t>
      </w:r>
      <w:r w:rsidR="00333CF7">
        <w:rPr>
          <w:w w:val="105"/>
        </w:rPr>
        <w:t>mention</w:t>
      </w:r>
      <w:r w:rsidR="00333CF7">
        <w:rPr>
          <w:spacing w:val="-1"/>
          <w:w w:val="105"/>
        </w:rPr>
        <w:t xml:space="preserve"> </w:t>
      </w:r>
      <w:r w:rsidR="00333CF7">
        <w:rPr>
          <w:w w:val="105"/>
        </w:rPr>
        <w:t>of</w:t>
      </w:r>
      <w:r w:rsidR="00333CF7">
        <w:rPr>
          <w:spacing w:val="-5"/>
          <w:w w:val="105"/>
        </w:rPr>
        <w:t xml:space="preserve"> </w:t>
      </w:r>
      <w:r w:rsidR="00333CF7">
        <w:rPr>
          <w:w w:val="105"/>
        </w:rPr>
        <w:t>"solidarity</w:t>
      </w:r>
      <w:r w:rsidR="00333CF7">
        <w:rPr>
          <w:spacing w:val="5"/>
          <w:w w:val="105"/>
        </w:rPr>
        <w:t xml:space="preserve"> </w:t>
      </w:r>
      <w:r w:rsidR="00333CF7">
        <w:rPr>
          <w:w w:val="105"/>
        </w:rPr>
        <w:t>with</w:t>
      </w:r>
      <w:r w:rsidR="00333CF7">
        <w:rPr>
          <w:spacing w:val="-3"/>
          <w:w w:val="105"/>
        </w:rPr>
        <w:t xml:space="preserve"> </w:t>
      </w:r>
      <w:r w:rsidR="00333CF7">
        <w:rPr>
          <w:w w:val="105"/>
        </w:rPr>
        <w:t>third world countries"</w:t>
      </w:r>
      <w:r w:rsidR="00333CF7">
        <w:rPr>
          <w:spacing w:val="6"/>
          <w:w w:val="105"/>
        </w:rPr>
        <w:t xml:space="preserve"> </w:t>
      </w:r>
      <w:r w:rsidR="00333CF7">
        <w:rPr>
          <w:w w:val="105"/>
        </w:rPr>
        <w:t>as</w:t>
      </w:r>
      <w:r w:rsidR="00333CF7">
        <w:rPr>
          <w:spacing w:val="-4"/>
          <w:w w:val="105"/>
        </w:rPr>
        <w:t xml:space="preserve"> </w:t>
      </w:r>
      <w:r w:rsidR="00333CF7">
        <w:rPr>
          <w:w w:val="105"/>
        </w:rPr>
        <w:t>an</w:t>
      </w:r>
      <w:r w:rsidR="00333CF7">
        <w:rPr>
          <w:spacing w:val="-13"/>
          <w:w w:val="105"/>
        </w:rPr>
        <w:t xml:space="preserve"> </w:t>
      </w:r>
      <w:r w:rsidR="00333CF7">
        <w:rPr>
          <w:w w:val="105"/>
        </w:rPr>
        <w:t>important</w:t>
      </w:r>
      <w:r w:rsidR="00333CF7">
        <w:rPr>
          <w:spacing w:val="11"/>
          <w:w w:val="105"/>
        </w:rPr>
        <w:t xml:space="preserve"> </w:t>
      </w:r>
      <w:r w:rsidR="00333CF7">
        <w:rPr>
          <w:w w:val="105"/>
        </w:rPr>
        <w:t>basis</w:t>
      </w:r>
      <w:r w:rsidR="00333CF7">
        <w:rPr>
          <w:spacing w:val="-5"/>
          <w:w w:val="105"/>
        </w:rPr>
        <w:t xml:space="preserve"> </w:t>
      </w:r>
      <w:r w:rsidR="00333CF7">
        <w:rPr>
          <w:w w:val="105"/>
        </w:rPr>
        <w:t>for</w:t>
      </w:r>
    </w:p>
    <w:p w14:paraId="143B4F6F" w14:textId="77777777" w:rsidR="00010F61" w:rsidRDefault="00333CF7">
      <w:pPr>
        <w:pStyle w:val="ListParagraph"/>
        <w:numPr>
          <w:ilvl w:val="0"/>
          <w:numId w:val="33"/>
        </w:numPr>
        <w:tabs>
          <w:tab w:val="left" w:pos="780"/>
        </w:tabs>
        <w:spacing w:before="30" w:line="374" w:lineRule="auto"/>
        <w:ind w:left="287" w:right="7270" w:firstLine="0"/>
        <w:rPr>
          <w:sz w:val="15"/>
        </w:rPr>
      </w:pPr>
      <w:r>
        <w:rPr>
          <w:w w:val="105"/>
          <w:sz w:val="15"/>
        </w:rPr>
        <w:t xml:space="preserve">Makumbe, Zimbabwe. [IOI] Davies, Mozambique. </w:t>
      </w:r>
      <w:r>
        <w:rPr>
          <w:w w:val="105"/>
          <w:sz w:val="16"/>
        </w:rPr>
        <w:t xml:space="preserve">[!02] </w:t>
      </w:r>
      <w:r>
        <w:rPr>
          <w:w w:val="105"/>
          <w:sz w:val="15"/>
        </w:rPr>
        <w:t>Davies,</w:t>
      </w:r>
      <w:r>
        <w:rPr>
          <w:spacing w:val="-16"/>
          <w:w w:val="105"/>
          <w:sz w:val="15"/>
        </w:rPr>
        <w:t xml:space="preserve"> </w:t>
      </w:r>
      <w:r>
        <w:rPr>
          <w:w w:val="105"/>
          <w:sz w:val="15"/>
        </w:rPr>
        <w:t>Mozambique.</w:t>
      </w:r>
    </w:p>
    <w:p w14:paraId="4263207A" w14:textId="77777777" w:rsidR="00010F61" w:rsidRDefault="00333CF7">
      <w:pPr>
        <w:pStyle w:val="ListParagraph"/>
        <w:numPr>
          <w:ilvl w:val="0"/>
          <w:numId w:val="32"/>
        </w:numPr>
        <w:tabs>
          <w:tab w:val="left" w:pos="773"/>
        </w:tabs>
        <w:spacing w:before="0" w:line="169" w:lineRule="exact"/>
        <w:ind w:hanging="485"/>
        <w:rPr>
          <w:sz w:val="15"/>
        </w:rPr>
      </w:pPr>
      <w:proofErr w:type="spellStart"/>
      <w:r>
        <w:rPr>
          <w:w w:val="110"/>
          <w:sz w:val="15"/>
        </w:rPr>
        <w:t>Sebina</w:t>
      </w:r>
      <w:proofErr w:type="spellEnd"/>
      <w:r>
        <w:rPr>
          <w:w w:val="110"/>
          <w:sz w:val="15"/>
        </w:rPr>
        <w:t>,</w:t>
      </w:r>
      <w:r>
        <w:rPr>
          <w:spacing w:val="-7"/>
          <w:w w:val="110"/>
          <w:sz w:val="15"/>
        </w:rPr>
        <w:t xml:space="preserve"> </w:t>
      </w:r>
      <w:r>
        <w:rPr>
          <w:w w:val="110"/>
          <w:sz w:val="15"/>
        </w:rPr>
        <w:t>Zambia.</w:t>
      </w:r>
    </w:p>
    <w:p w14:paraId="6FE1C946" w14:textId="77777777" w:rsidR="00010F61" w:rsidRDefault="00333CF7">
      <w:pPr>
        <w:pStyle w:val="ListParagraph"/>
        <w:numPr>
          <w:ilvl w:val="0"/>
          <w:numId w:val="32"/>
        </w:numPr>
        <w:tabs>
          <w:tab w:val="left" w:pos="773"/>
        </w:tabs>
        <w:spacing w:before="102" w:line="374" w:lineRule="auto"/>
        <w:ind w:left="293" w:right="7551" w:firstLine="0"/>
        <w:rPr>
          <w:sz w:val="15"/>
        </w:rPr>
      </w:pPr>
      <w:proofErr w:type="spellStart"/>
      <w:r>
        <w:rPr>
          <w:w w:val="105"/>
          <w:sz w:val="15"/>
        </w:rPr>
        <w:t>Sebina</w:t>
      </w:r>
      <w:proofErr w:type="spellEnd"/>
      <w:r>
        <w:rPr>
          <w:w w:val="105"/>
          <w:sz w:val="15"/>
        </w:rPr>
        <w:t xml:space="preserve">, Zambia. [1051 </w:t>
      </w:r>
      <w:proofErr w:type="spellStart"/>
      <w:r>
        <w:rPr>
          <w:w w:val="105"/>
          <w:position w:val="1"/>
          <w:sz w:val="15"/>
        </w:rPr>
        <w:t>Barcgu</w:t>
      </w:r>
      <w:proofErr w:type="spellEnd"/>
      <w:r>
        <w:rPr>
          <w:w w:val="105"/>
          <w:position w:val="1"/>
          <w:sz w:val="15"/>
        </w:rPr>
        <w:t>,</w:t>
      </w:r>
      <w:r>
        <w:rPr>
          <w:spacing w:val="-28"/>
          <w:w w:val="105"/>
          <w:position w:val="1"/>
          <w:sz w:val="15"/>
        </w:rPr>
        <w:t xml:space="preserve"> </w:t>
      </w:r>
      <w:r>
        <w:rPr>
          <w:w w:val="105"/>
          <w:position w:val="1"/>
          <w:sz w:val="15"/>
        </w:rPr>
        <w:t>Tanzania.</w:t>
      </w:r>
    </w:p>
    <w:p w14:paraId="43F38448" w14:textId="77777777" w:rsidR="00010F61" w:rsidRDefault="00010F61">
      <w:pPr>
        <w:spacing w:line="374" w:lineRule="auto"/>
        <w:rPr>
          <w:sz w:val="15"/>
        </w:rPr>
        <w:sectPr w:rsidR="00010F61">
          <w:pgSz w:w="11910" w:h="16840"/>
          <w:pgMar w:top="1160" w:right="1100" w:bottom="280" w:left="1300" w:header="879" w:footer="0" w:gutter="0"/>
          <w:cols w:space="720"/>
        </w:sectPr>
      </w:pPr>
    </w:p>
    <w:p w14:paraId="70268FC0" w14:textId="77777777" w:rsidR="00010F61" w:rsidRDefault="00010F61">
      <w:pPr>
        <w:pStyle w:val="BodyText"/>
        <w:rPr>
          <w:sz w:val="20"/>
        </w:rPr>
      </w:pPr>
    </w:p>
    <w:p w14:paraId="1265B18A" w14:textId="77777777" w:rsidR="00010F61" w:rsidRDefault="00010F61">
      <w:pPr>
        <w:pStyle w:val="BodyText"/>
        <w:rPr>
          <w:sz w:val="22"/>
        </w:rPr>
      </w:pPr>
    </w:p>
    <w:p w14:paraId="6258A71D" w14:textId="77777777" w:rsidR="00010F61" w:rsidRDefault="00333CF7">
      <w:pPr>
        <w:pStyle w:val="BodyText"/>
        <w:spacing w:line="537" w:lineRule="auto"/>
        <w:ind w:left="250" w:right="724" w:hanging="5"/>
        <w:jc w:val="both"/>
      </w:pPr>
      <w:r>
        <w:rPr>
          <w:w w:val="105"/>
        </w:rPr>
        <w:t>these decisions which, by its implied opposition, to Western policy interest, seems to acknowledge them.[106]</w:t>
      </w:r>
    </w:p>
    <w:p w14:paraId="7E0FF546" w14:textId="77777777" w:rsidR="00010F61" w:rsidRDefault="00333CF7">
      <w:pPr>
        <w:pStyle w:val="BodyText"/>
        <w:spacing w:before="59" w:line="530" w:lineRule="auto"/>
        <w:ind w:left="256" w:right="687" w:firstLine="486"/>
        <w:jc w:val="both"/>
      </w:pPr>
      <w:r>
        <w:rPr>
          <w:w w:val="105"/>
        </w:rPr>
        <w:t>Initially most respondents did not address the full question of foreign policy decision making, but rather restricted their answers to foreign policy in general. After some coaxing, however, they did discuss the decision-making process with a certain amount of caution. We can see from the meat of the answers to this</w:t>
      </w:r>
      <w:r>
        <w:rPr>
          <w:spacing w:val="-4"/>
          <w:w w:val="105"/>
        </w:rPr>
        <w:t xml:space="preserve"> </w:t>
      </w:r>
      <w:r>
        <w:rPr>
          <w:w w:val="105"/>
        </w:rPr>
        <w:t>question</w:t>
      </w:r>
      <w:r>
        <w:rPr>
          <w:spacing w:val="4"/>
          <w:w w:val="105"/>
        </w:rPr>
        <w:t xml:space="preserve"> </w:t>
      </w:r>
      <w:r>
        <w:rPr>
          <w:w w:val="105"/>
        </w:rPr>
        <w:t>that</w:t>
      </w:r>
      <w:r>
        <w:rPr>
          <w:spacing w:val="-2"/>
          <w:w w:val="105"/>
        </w:rPr>
        <w:t xml:space="preserve"> </w:t>
      </w:r>
      <w:r>
        <w:rPr>
          <w:w w:val="105"/>
        </w:rPr>
        <w:t>foreign</w:t>
      </w:r>
      <w:r>
        <w:rPr>
          <w:spacing w:val="-2"/>
          <w:w w:val="105"/>
        </w:rPr>
        <w:t xml:space="preserve"> </w:t>
      </w:r>
      <w:r>
        <w:rPr>
          <w:w w:val="105"/>
        </w:rPr>
        <w:t>policy</w:t>
      </w:r>
      <w:r>
        <w:rPr>
          <w:spacing w:val="3"/>
          <w:w w:val="105"/>
        </w:rPr>
        <w:t xml:space="preserve"> </w:t>
      </w:r>
      <w:r>
        <w:rPr>
          <w:w w:val="105"/>
        </w:rPr>
        <w:t>decision-making</w:t>
      </w:r>
      <w:r>
        <w:rPr>
          <w:spacing w:val="-28"/>
          <w:w w:val="105"/>
        </w:rPr>
        <w:t xml:space="preserve"> </w:t>
      </w:r>
      <w:r>
        <w:rPr>
          <w:w w:val="105"/>
        </w:rPr>
        <w:t>in</w:t>
      </w:r>
      <w:r>
        <w:rPr>
          <w:spacing w:val="-1"/>
          <w:w w:val="105"/>
        </w:rPr>
        <w:t xml:space="preserve"> </w:t>
      </w:r>
      <w:r>
        <w:rPr>
          <w:w w:val="105"/>
        </w:rPr>
        <w:t>Southern</w:t>
      </w:r>
      <w:r>
        <w:rPr>
          <w:spacing w:val="1"/>
          <w:w w:val="105"/>
        </w:rPr>
        <w:t xml:space="preserve"> </w:t>
      </w:r>
      <w:r>
        <w:rPr>
          <w:w w:val="105"/>
        </w:rPr>
        <w:t>Africa</w:t>
      </w:r>
      <w:r>
        <w:rPr>
          <w:spacing w:val="-15"/>
          <w:w w:val="105"/>
        </w:rPr>
        <w:t xml:space="preserve"> </w:t>
      </w:r>
      <w:r>
        <w:rPr>
          <w:rFonts w:ascii="Arial" w:hAnsi="Arial"/>
          <w:w w:val="105"/>
        </w:rPr>
        <w:t>is</w:t>
      </w:r>
      <w:r>
        <w:rPr>
          <w:rFonts w:ascii="Arial" w:hAnsi="Arial"/>
          <w:spacing w:val="-12"/>
          <w:w w:val="105"/>
        </w:rPr>
        <w:t xml:space="preserve"> </w:t>
      </w:r>
      <w:r>
        <w:rPr>
          <w:w w:val="105"/>
        </w:rPr>
        <w:t xml:space="preserve">highly </w:t>
      </w:r>
      <w:proofErr w:type="spellStart"/>
      <w:r>
        <w:rPr>
          <w:w w:val="105"/>
        </w:rPr>
        <w:t>personalised</w:t>
      </w:r>
      <w:proofErr w:type="spellEnd"/>
      <w:r>
        <w:rPr>
          <w:spacing w:val="4"/>
          <w:w w:val="105"/>
        </w:rPr>
        <w:t xml:space="preserve"> </w:t>
      </w:r>
      <w:r>
        <w:rPr>
          <w:w w:val="105"/>
        </w:rPr>
        <w:t>by</w:t>
      </w:r>
      <w:r>
        <w:rPr>
          <w:spacing w:val="-8"/>
          <w:w w:val="105"/>
        </w:rPr>
        <w:t xml:space="preserve"> </w:t>
      </w:r>
      <w:r>
        <w:rPr>
          <w:w w:val="105"/>
        </w:rPr>
        <w:t>the</w:t>
      </w:r>
      <w:r>
        <w:rPr>
          <w:spacing w:val="-13"/>
          <w:w w:val="105"/>
        </w:rPr>
        <w:t xml:space="preserve"> </w:t>
      </w:r>
      <w:r>
        <w:rPr>
          <w:w w:val="105"/>
        </w:rPr>
        <w:t>President or Prime Minister of the respective country•(with the exception of South</w:t>
      </w:r>
      <w:r>
        <w:rPr>
          <w:spacing w:val="-3"/>
          <w:w w:val="105"/>
        </w:rPr>
        <w:t xml:space="preserve"> </w:t>
      </w:r>
      <w:r>
        <w:rPr>
          <w:w w:val="105"/>
        </w:rPr>
        <w:t>Africa).</w:t>
      </w:r>
    </w:p>
    <w:p w14:paraId="4541744B" w14:textId="77777777" w:rsidR="00010F61" w:rsidRDefault="00333CF7" w:rsidP="003D4FB2">
      <w:pPr>
        <w:pStyle w:val="Heading3"/>
        <w:jc w:val="left"/>
      </w:pPr>
      <w:r>
        <w:rPr>
          <w:w w:val="105"/>
        </w:rPr>
        <w:t xml:space="preserve">Q: How do you describe the political system </w:t>
      </w:r>
      <w:r>
        <w:rPr>
          <w:w w:val="105"/>
          <w:sz w:val="20"/>
        </w:rPr>
        <w:t xml:space="preserve">in </w:t>
      </w:r>
      <w:r>
        <w:rPr>
          <w:w w:val="105"/>
        </w:rPr>
        <w:t>South Africa?</w:t>
      </w:r>
    </w:p>
    <w:p w14:paraId="7B173071" w14:textId="77777777" w:rsidR="00010F61" w:rsidRDefault="00010F61">
      <w:pPr>
        <w:pStyle w:val="BodyText"/>
        <w:spacing w:before="3"/>
        <w:rPr>
          <w:b/>
          <w:sz w:val="29"/>
        </w:rPr>
      </w:pPr>
    </w:p>
    <w:p w14:paraId="43AA5F07" w14:textId="77777777" w:rsidR="00010F61" w:rsidRDefault="00333CF7">
      <w:pPr>
        <w:pStyle w:val="BodyText"/>
        <w:spacing w:before="1" w:line="528" w:lineRule="auto"/>
        <w:ind w:left="269" w:right="678" w:firstLine="492"/>
        <w:jc w:val="both"/>
      </w:pPr>
      <w:r>
        <w:rPr>
          <w:w w:val="105"/>
        </w:rPr>
        <w:t xml:space="preserve">In asking this question the researcher was interested in </w:t>
      </w:r>
      <w:proofErr w:type="spellStart"/>
      <w:r>
        <w:rPr>
          <w:w w:val="105"/>
        </w:rPr>
        <w:t>guaging</w:t>
      </w:r>
      <w:proofErr w:type="spellEnd"/>
      <w:r>
        <w:rPr>
          <w:w w:val="105"/>
        </w:rPr>
        <w:t xml:space="preserve"> the attitude of respondents towards South Africa and how they perceived the Pretoria regime. The majority of the responses to this question were quite negative, as was expected. </w:t>
      </w:r>
      <w:r>
        <w:rPr>
          <w:rFonts w:ascii="Arial" w:hAnsi="Arial"/>
          <w:w w:val="105"/>
        </w:rPr>
        <w:t xml:space="preserve">"It </w:t>
      </w:r>
      <w:r>
        <w:rPr>
          <w:w w:val="105"/>
        </w:rPr>
        <w:t xml:space="preserve">is an outrage ... it is a political system which ... has divided </w:t>
      </w:r>
      <w:proofErr w:type="spellStart"/>
      <w:r>
        <w:rPr>
          <w:w w:val="105"/>
        </w:rPr>
        <w:t>mank</w:t>
      </w:r>
      <w:proofErr w:type="spellEnd"/>
      <w:r>
        <w:rPr>
          <w:w w:val="105"/>
        </w:rPr>
        <w:t xml:space="preserve">­ </w:t>
      </w:r>
      <w:proofErr w:type="spellStart"/>
      <w:r>
        <w:rPr>
          <w:w w:val="105"/>
        </w:rPr>
        <w:t>ind</w:t>
      </w:r>
      <w:proofErr w:type="spellEnd"/>
      <w:r>
        <w:rPr>
          <w:w w:val="105"/>
        </w:rPr>
        <w:t xml:space="preserve"> into four classes." [107]</w:t>
      </w:r>
    </w:p>
    <w:p w14:paraId="7A0C72AB" w14:textId="77777777" w:rsidR="00010F61" w:rsidRDefault="00333CF7">
      <w:pPr>
        <w:pStyle w:val="BodyText"/>
        <w:spacing w:before="79" w:line="530" w:lineRule="auto"/>
        <w:ind w:left="294" w:right="672" w:firstLine="484"/>
        <w:jc w:val="both"/>
      </w:pPr>
      <w:r>
        <w:rPr>
          <w:w w:val="105"/>
        </w:rPr>
        <w:t>"It</w:t>
      </w:r>
      <w:r>
        <w:rPr>
          <w:spacing w:val="-13"/>
          <w:w w:val="105"/>
        </w:rPr>
        <w:t xml:space="preserve"> </w:t>
      </w:r>
      <w:r>
        <w:rPr>
          <w:rFonts w:ascii="Arial"/>
          <w:w w:val="105"/>
        </w:rPr>
        <w:t>is</w:t>
      </w:r>
      <w:r>
        <w:rPr>
          <w:rFonts w:ascii="Arial"/>
          <w:spacing w:val="-13"/>
          <w:w w:val="105"/>
        </w:rPr>
        <w:t xml:space="preserve"> </w:t>
      </w:r>
      <w:r>
        <w:rPr>
          <w:w w:val="105"/>
        </w:rPr>
        <w:t>abhorrent</w:t>
      </w:r>
      <w:r>
        <w:rPr>
          <w:spacing w:val="-1"/>
          <w:w w:val="105"/>
        </w:rPr>
        <w:t xml:space="preserve"> </w:t>
      </w:r>
      <w:r>
        <w:rPr>
          <w:w w:val="105"/>
        </w:rPr>
        <w:t>...</w:t>
      </w:r>
      <w:r>
        <w:rPr>
          <w:spacing w:val="-6"/>
          <w:w w:val="105"/>
        </w:rPr>
        <w:t xml:space="preserve"> </w:t>
      </w:r>
      <w:r>
        <w:rPr>
          <w:w w:val="105"/>
        </w:rPr>
        <w:t>The</w:t>
      </w:r>
      <w:r>
        <w:rPr>
          <w:spacing w:val="-6"/>
          <w:w w:val="105"/>
        </w:rPr>
        <w:t xml:space="preserve"> </w:t>
      </w:r>
      <w:r>
        <w:rPr>
          <w:w w:val="105"/>
        </w:rPr>
        <w:t>black</w:t>
      </w:r>
      <w:r>
        <w:rPr>
          <w:spacing w:val="-4"/>
          <w:w w:val="105"/>
        </w:rPr>
        <w:t xml:space="preserve"> </w:t>
      </w:r>
      <w:r>
        <w:rPr>
          <w:w w:val="105"/>
        </w:rPr>
        <w:t>majority</w:t>
      </w:r>
      <w:r>
        <w:rPr>
          <w:spacing w:val="10"/>
          <w:w w:val="105"/>
        </w:rPr>
        <w:t xml:space="preserve"> </w:t>
      </w:r>
      <w:r>
        <w:rPr>
          <w:w w:val="105"/>
        </w:rPr>
        <w:t>of</w:t>
      </w:r>
      <w:r>
        <w:rPr>
          <w:spacing w:val="-7"/>
          <w:w w:val="105"/>
        </w:rPr>
        <w:t xml:space="preserve"> </w:t>
      </w:r>
      <w:r>
        <w:rPr>
          <w:w w:val="105"/>
        </w:rPr>
        <w:t>South</w:t>
      </w:r>
      <w:r>
        <w:rPr>
          <w:spacing w:val="-8"/>
          <w:w w:val="105"/>
        </w:rPr>
        <w:t xml:space="preserve"> </w:t>
      </w:r>
      <w:r>
        <w:rPr>
          <w:w w:val="105"/>
        </w:rPr>
        <w:t>Africa</w:t>
      </w:r>
      <w:r>
        <w:rPr>
          <w:spacing w:val="-12"/>
          <w:w w:val="105"/>
        </w:rPr>
        <w:t xml:space="preserve"> </w:t>
      </w:r>
      <w:r>
        <w:rPr>
          <w:w w:val="105"/>
        </w:rPr>
        <w:t>...</w:t>
      </w:r>
      <w:r>
        <w:rPr>
          <w:spacing w:val="-7"/>
          <w:w w:val="105"/>
        </w:rPr>
        <w:t xml:space="preserve"> </w:t>
      </w:r>
      <w:r>
        <w:rPr>
          <w:w w:val="105"/>
        </w:rPr>
        <w:t>cannot</w:t>
      </w:r>
      <w:r>
        <w:rPr>
          <w:spacing w:val="-11"/>
          <w:w w:val="105"/>
        </w:rPr>
        <w:t xml:space="preserve"> </w:t>
      </w:r>
      <w:r>
        <w:rPr>
          <w:w w:val="105"/>
        </w:rPr>
        <w:t>vote,</w:t>
      </w:r>
      <w:r>
        <w:rPr>
          <w:spacing w:val="-10"/>
          <w:w w:val="105"/>
        </w:rPr>
        <w:t xml:space="preserve"> </w:t>
      </w:r>
      <w:r>
        <w:rPr>
          <w:w w:val="105"/>
        </w:rPr>
        <w:t>cannot</w:t>
      </w:r>
      <w:r>
        <w:rPr>
          <w:spacing w:val="-6"/>
          <w:w w:val="105"/>
        </w:rPr>
        <w:t xml:space="preserve"> </w:t>
      </w:r>
      <w:r>
        <w:rPr>
          <w:w w:val="105"/>
        </w:rPr>
        <w:t>make</w:t>
      </w:r>
      <w:r>
        <w:rPr>
          <w:spacing w:val="-14"/>
          <w:w w:val="105"/>
        </w:rPr>
        <w:t xml:space="preserve"> </w:t>
      </w:r>
      <w:r>
        <w:rPr>
          <w:w w:val="105"/>
        </w:rPr>
        <w:t>decisions</w:t>
      </w:r>
      <w:r>
        <w:rPr>
          <w:spacing w:val="3"/>
          <w:w w:val="105"/>
        </w:rPr>
        <w:t xml:space="preserve"> </w:t>
      </w:r>
      <w:r>
        <w:rPr>
          <w:w w:val="105"/>
        </w:rPr>
        <w:t>affecting their</w:t>
      </w:r>
      <w:r>
        <w:rPr>
          <w:spacing w:val="-10"/>
          <w:w w:val="105"/>
        </w:rPr>
        <w:t xml:space="preserve"> </w:t>
      </w:r>
      <w:r>
        <w:rPr>
          <w:w w:val="105"/>
        </w:rPr>
        <w:t>lives,</w:t>
      </w:r>
      <w:r>
        <w:rPr>
          <w:spacing w:val="-3"/>
          <w:w w:val="105"/>
        </w:rPr>
        <w:t xml:space="preserve"> </w:t>
      </w:r>
      <w:r>
        <w:rPr>
          <w:w w:val="105"/>
        </w:rPr>
        <w:t>cannot</w:t>
      </w:r>
      <w:r>
        <w:rPr>
          <w:spacing w:val="-6"/>
          <w:w w:val="105"/>
        </w:rPr>
        <w:t xml:space="preserve"> </w:t>
      </w:r>
      <w:r>
        <w:rPr>
          <w:w w:val="105"/>
        </w:rPr>
        <w:t>leave</w:t>
      </w:r>
      <w:r>
        <w:rPr>
          <w:spacing w:val="-2"/>
          <w:w w:val="105"/>
        </w:rPr>
        <w:t xml:space="preserve"> </w:t>
      </w:r>
      <w:r>
        <w:rPr>
          <w:w w:val="105"/>
        </w:rPr>
        <w:t>whenever they</w:t>
      </w:r>
      <w:r>
        <w:rPr>
          <w:spacing w:val="-4"/>
          <w:w w:val="105"/>
        </w:rPr>
        <w:t xml:space="preserve"> </w:t>
      </w:r>
      <w:r>
        <w:rPr>
          <w:w w:val="105"/>
        </w:rPr>
        <w:t>like,</w:t>
      </w:r>
      <w:r>
        <w:rPr>
          <w:spacing w:val="-10"/>
          <w:w w:val="105"/>
        </w:rPr>
        <w:t xml:space="preserve"> </w:t>
      </w:r>
      <w:r>
        <w:rPr>
          <w:w w:val="105"/>
        </w:rPr>
        <w:t>can</w:t>
      </w:r>
      <w:r>
        <w:rPr>
          <w:spacing w:val="-9"/>
          <w:w w:val="105"/>
        </w:rPr>
        <w:t xml:space="preserve"> </w:t>
      </w:r>
      <w:r>
        <w:rPr>
          <w:w w:val="105"/>
        </w:rPr>
        <w:t>be</w:t>
      </w:r>
      <w:r>
        <w:rPr>
          <w:spacing w:val="-15"/>
          <w:w w:val="105"/>
        </w:rPr>
        <w:t xml:space="preserve"> </w:t>
      </w:r>
      <w:r>
        <w:rPr>
          <w:w w:val="105"/>
        </w:rPr>
        <w:t>uprooted</w:t>
      </w:r>
      <w:r>
        <w:rPr>
          <w:spacing w:val="-7"/>
          <w:w w:val="105"/>
        </w:rPr>
        <w:t xml:space="preserve"> </w:t>
      </w:r>
      <w:r>
        <w:rPr>
          <w:w w:val="105"/>
        </w:rPr>
        <w:t>from</w:t>
      </w:r>
      <w:r>
        <w:rPr>
          <w:spacing w:val="5"/>
          <w:w w:val="105"/>
        </w:rPr>
        <w:t xml:space="preserve"> </w:t>
      </w:r>
      <w:r>
        <w:rPr>
          <w:w w:val="105"/>
        </w:rPr>
        <w:t>their</w:t>
      </w:r>
      <w:r>
        <w:rPr>
          <w:spacing w:val="-19"/>
          <w:w w:val="105"/>
        </w:rPr>
        <w:t xml:space="preserve"> </w:t>
      </w:r>
      <w:r>
        <w:rPr>
          <w:w w:val="105"/>
        </w:rPr>
        <w:t>place</w:t>
      </w:r>
      <w:r>
        <w:rPr>
          <w:spacing w:val="-9"/>
          <w:w w:val="105"/>
        </w:rPr>
        <w:t xml:space="preserve"> </w:t>
      </w:r>
      <w:r>
        <w:rPr>
          <w:w w:val="105"/>
        </w:rPr>
        <w:t>of birth</w:t>
      </w:r>
      <w:r>
        <w:rPr>
          <w:spacing w:val="-6"/>
          <w:w w:val="105"/>
        </w:rPr>
        <w:t xml:space="preserve"> </w:t>
      </w:r>
      <w:r>
        <w:rPr>
          <w:w w:val="105"/>
        </w:rPr>
        <w:t>...</w:t>
      </w:r>
      <w:r>
        <w:rPr>
          <w:spacing w:val="-18"/>
          <w:w w:val="105"/>
        </w:rPr>
        <w:t xml:space="preserve"> </w:t>
      </w:r>
      <w:r>
        <w:rPr>
          <w:w w:val="105"/>
        </w:rPr>
        <w:t>and</w:t>
      </w:r>
      <w:r>
        <w:rPr>
          <w:spacing w:val="-5"/>
          <w:w w:val="105"/>
        </w:rPr>
        <w:t xml:space="preserve"> </w:t>
      </w:r>
      <w:r>
        <w:rPr>
          <w:w w:val="105"/>
        </w:rPr>
        <w:t>then</w:t>
      </w:r>
      <w:r>
        <w:rPr>
          <w:spacing w:val="-9"/>
          <w:w w:val="105"/>
        </w:rPr>
        <w:t xml:space="preserve"> </w:t>
      </w:r>
      <w:r>
        <w:rPr>
          <w:w w:val="105"/>
        </w:rPr>
        <w:t>just</w:t>
      </w:r>
      <w:r>
        <w:rPr>
          <w:spacing w:val="-9"/>
          <w:w w:val="105"/>
        </w:rPr>
        <w:t xml:space="preserve"> </w:t>
      </w:r>
      <w:r>
        <w:rPr>
          <w:w w:val="105"/>
        </w:rPr>
        <w:t>driven to some other</w:t>
      </w:r>
      <w:r>
        <w:rPr>
          <w:spacing w:val="-11"/>
          <w:w w:val="105"/>
        </w:rPr>
        <w:t xml:space="preserve"> </w:t>
      </w:r>
      <w:r>
        <w:rPr>
          <w:w w:val="105"/>
        </w:rPr>
        <w:t>place."[108]</w:t>
      </w:r>
    </w:p>
    <w:p w14:paraId="4A98163D" w14:textId="77777777" w:rsidR="00010F61" w:rsidRDefault="00333CF7">
      <w:pPr>
        <w:pStyle w:val="BodyText"/>
        <w:spacing w:before="75"/>
        <w:ind w:left="788"/>
      </w:pPr>
      <w:r>
        <w:rPr>
          <w:w w:val="105"/>
        </w:rPr>
        <w:t>"A system for racist segregation."[109]</w:t>
      </w:r>
    </w:p>
    <w:p w14:paraId="4799EF69" w14:textId="77777777" w:rsidR="00010F61" w:rsidRDefault="00333CF7">
      <w:pPr>
        <w:pStyle w:val="BodyText"/>
        <w:spacing w:before="68" w:line="480" w:lineRule="atLeast"/>
        <w:ind w:left="309" w:right="656" w:hanging="7"/>
        <w:jc w:val="both"/>
      </w:pPr>
      <w:r>
        <w:rPr>
          <w:w w:val="105"/>
        </w:rPr>
        <w:t>But two analytical responses, proved the most informative, not just because they gave more thought to the question but because they tried to pin down those elements of the situation which are unique to South</w:t>
      </w:r>
    </w:p>
    <w:p w14:paraId="77827365" w14:textId="77777777" w:rsidR="00010F61" w:rsidRDefault="00333CF7">
      <w:pPr>
        <w:spacing w:before="53"/>
        <w:ind w:right="2640"/>
        <w:jc w:val="right"/>
        <w:rPr>
          <w:i/>
          <w:sz w:val="10"/>
        </w:rPr>
      </w:pPr>
      <w:r>
        <w:rPr>
          <w:i/>
          <w:w w:val="104"/>
          <w:sz w:val="10"/>
        </w:rPr>
        <w:t>T</w:t>
      </w:r>
    </w:p>
    <w:p w14:paraId="6291EB3E" w14:textId="77777777" w:rsidR="00010F61" w:rsidRDefault="00333CF7">
      <w:pPr>
        <w:pStyle w:val="BodyText"/>
        <w:spacing w:before="104"/>
        <w:ind w:left="313"/>
      </w:pPr>
      <w:r>
        <w:rPr>
          <w:w w:val="105"/>
        </w:rPr>
        <w:t>Africa.</w:t>
      </w:r>
    </w:p>
    <w:p w14:paraId="12FA859D" w14:textId="77777777" w:rsidR="00010F61" w:rsidRDefault="00010F61">
      <w:pPr>
        <w:pStyle w:val="BodyText"/>
        <w:rPr>
          <w:sz w:val="29"/>
        </w:rPr>
      </w:pPr>
    </w:p>
    <w:p w14:paraId="2FE49494" w14:textId="059DB4E3" w:rsidR="00010F61" w:rsidRDefault="00580BF6">
      <w:pPr>
        <w:pStyle w:val="BodyText"/>
        <w:spacing w:before="1" w:line="532" w:lineRule="auto"/>
        <w:ind w:left="323" w:right="641" w:firstLine="484"/>
        <w:jc w:val="both"/>
      </w:pPr>
      <w:r>
        <w:rPr>
          <w:noProof/>
        </w:rPr>
        <mc:AlternateContent>
          <mc:Choice Requires="wps">
            <w:drawing>
              <wp:anchor distT="0" distB="0" distL="0" distR="0" simplePos="0" relativeHeight="251968512" behindDoc="1" locked="0" layoutInCell="1" allowOverlap="1" wp14:anchorId="5CA78D11" wp14:editId="7AC8D4EE">
                <wp:simplePos x="0" y="0"/>
                <wp:positionH relativeFrom="page">
                  <wp:posOffset>1038225</wp:posOffset>
                </wp:positionH>
                <wp:positionV relativeFrom="paragraph">
                  <wp:posOffset>1297305</wp:posOffset>
                </wp:positionV>
                <wp:extent cx="916305" cy="1270"/>
                <wp:effectExtent l="0" t="0" r="0" b="0"/>
                <wp:wrapTopAndBottom/>
                <wp:docPr id="17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635 1635"/>
                            <a:gd name="T1" fmla="*/ T0 w 1443"/>
                            <a:gd name="T2" fmla="+- 0 3077 1635"/>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8BC0" id="Freeform 68" o:spid="_x0000_s1026" style="position:absolute;margin-left:81.75pt;margin-top:102.15pt;width:72.15pt;height:.1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" path="m,l1442,e" filled="f" strokeweight=".25428mm">
                <v:path arrowok="t" o:connecttype="custom" o:connectlocs="0,0;915670,0" o:connectangles="0,0"/>
                <w10:wrap type="topAndBottom" anchorx="page"/>
              </v:shape>
            </w:pict>
          </mc:Fallback>
        </mc:AlternateContent>
      </w:r>
      <w:r w:rsidR="00333CF7">
        <w:rPr>
          <w:w w:val="105"/>
        </w:rPr>
        <w:t>"There is not any political system at all! Right now it is actually the military who is running the country. Everything is militarized ... you can see this in the Townships [which] are not in the control of the central</w:t>
      </w:r>
      <w:r w:rsidR="00333CF7">
        <w:rPr>
          <w:spacing w:val="-12"/>
          <w:w w:val="105"/>
        </w:rPr>
        <w:t xml:space="preserve"> </w:t>
      </w:r>
      <w:r w:rsidR="00333CF7">
        <w:rPr>
          <w:w w:val="105"/>
        </w:rPr>
        <w:t>government</w:t>
      </w:r>
      <w:r w:rsidR="00333CF7">
        <w:rPr>
          <w:spacing w:val="-3"/>
          <w:w w:val="105"/>
        </w:rPr>
        <w:t xml:space="preserve"> </w:t>
      </w:r>
      <w:r w:rsidR="00333CF7">
        <w:rPr>
          <w:w w:val="105"/>
        </w:rPr>
        <w:t>but</w:t>
      </w:r>
      <w:r w:rsidR="00333CF7">
        <w:rPr>
          <w:spacing w:val="-9"/>
          <w:w w:val="105"/>
        </w:rPr>
        <w:t xml:space="preserve"> </w:t>
      </w:r>
      <w:r w:rsidR="00333CF7">
        <w:rPr>
          <w:w w:val="105"/>
        </w:rPr>
        <w:t>the</w:t>
      </w:r>
      <w:r w:rsidR="00333CF7">
        <w:rPr>
          <w:spacing w:val="-12"/>
          <w:w w:val="105"/>
        </w:rPr>
        <w:t xml:space="preserve"> </w:t>
      </w:r>
      <w:r w:rsidR="00333CF7">
        <w:rPr>
          <w:w w:val="105"/>
        </w:rPr>
        <w:t>armed</w:t>
      </w:r>
      <w:r w:rsidR="00333CF7">
        <w:rPr>
          <w:spacing w:val="-5"/>
          <w:w w:val="105"/>
        </w:rPr>
        <w:t xml:space="preserve"> </w:t>
      </w:r>
      <w:r w:rsidR="00333CF7">
        <w:rPr>
          <w:w w:val="105"/>
        </w:rPr>
        <w:t>forces</w:t>
      </w:r>
      <w:r w:rsidR="00333CF7">
        <w:rPr>
          <w:spacing w:val="-3"/>
          <w:w w:val="105"/>
        </w:rPr>
        <w:t xml:space="preserve"> </w:t>
      </w:r>
      <w:r w:rsidR="00333CF7">
        <w:rPr>
          <w:w w:val="105"/>
        </w:rPr>
        <w:t>and</w:t>
      </w:r>
      <w:r w:rsidR="00333CF7">
        <w:rPr>
          <w:spacing w:val="-11"/>
          <w:w w:val="105"/>
        </w:rPr>
        <w:t xml:space="preserve"> </w:t>
      </w:r>
      <w:r w:rsidR="00333CF7">
        <w:rPr>
          <w:w w:val="105"/>
        </w:rPr>
        <w:t>they</w:t>
      </w:r>
      <w:r w:rsidR="00333CF7">
        <w:rPr>
          <w:spacing w:val="-2"/>
          <w:w w:val="105"/>
        </w:rPr>
        <w:t xml:space="preserve"> </w:t>
      </w:r>
      <w:r w:rsidR="00333CF7">
        <w:rPr>
          <w:w w:val="105"/>
        </w:rPr>
        <w:t>are</w:t>
      </w:r>
      <w:r w:rsidR="00333CF7">
        <w:rPr>
          <w:spacing w:val="-8"/>
          <w:w w:val="105"/>
        </w:rPr>
        <w:t xml:space="preserve"> </w:t>
      </w:r>
      <w:r w:rsidR="00333CF7">
        <w:rPr>
          <w:w w:val="105"/>
        </w:rPr>
        <w:t>trying</w:t>
      </w:r>
      <w:r w:rsidR="00333CF7">
        <w:rPr>
          <w:spacing w:val="-9"/>
          <w:w w:val="105"/>
        </w:rPr>
        <w:t xml:space="preserve"> </w:t>
      </w:r>
      <w:r w:rsidR="00333CF7">
        <w:rPr>
          <w:w w:val="105"/>
        </w:rPr>
        <w:t>to</w:t>
      </w:r>
      <w:r w:rsidR="00333CF7">
        <w:rPr>
          <w:spacing w:val="-14"/>
          <w:w w:val="105"/>
        </w:rPr>
        <w:t xml:space="preserve"> </w:t>
      </w:r>
      <w:r w:rsidR="00333CF7">
        <w:rPr>
          <w:w w:val="105"/>
        </w:rPr>
        <w:t>constitute</w:t>
      </w:r>
      <w:r w:rsidR="00333CF7">
        <w:rPr>
          <w:spacing w:val="-4"/>
          <w:w w:val="105"/>
        </w:rPr>
        <w:t xml:space="preserve"> </w:t>
      </w:r>
      <w:r w:rsidR="00333CF7">
        <w:rPr>
          <w:w w:val="105"/>
        </w:rPr>
        <w:t>what</w:t>
      </w:r>
      <w:r w:rsidR="00333CF7">
        <w:rPr>
          <w:spacing w:val="-1"/>
          <w:w w:val="105"/>
        </w:rPr>
        <w:t xml:space="preserve"> </w:t>
      </w:r>
      <w:r w:rsidR="00333CF7">
        <w:rPr>
          <w:w w:val="105"/>
        </w:rPr>
        <w:t>they</w:t>
      </w:r>
      <w:r w:rsidR="00333CF7">
        <w:rPr>
          <w:spacing w:val="-1"/>
          <w:w w:val="105"/>
        </w:rPr>
        <w:t xml:space="preserve"> </w:t>
      </w:r>
      <w:r w:rsidR="00333CF7">
        <w:rPr>
          <w:w w:val="105"/>
        </w:rPr>
        <w:t>call</w:t>
      </w:r>
      <w:r w:rsidR="00333CF7">
        <w:rPr>
          <w:spacing w:val="-10"/>
          <w:w w:val="105"/>
        </w:rPr>
        <w:t xml:space="preserve"> </w:t>
      </w:r>
      <w:r w:rsidR="00333CF7">
        <w:rPr>
          <w:w w:val="105"/>
        </w:rPr>
        <w:t>a</w:t>
      </w:r>
      <w:r w:rsidR="00333CF7">
        <w:rPr>
          <w:spacing w:val="-16"/>
          <w:w w:val="105"/>
        </w:rPr>
        <w:t xml:space="preserve"> </w:t>
      </w:r>
      <w:r w:rsidR="00333CF7">
        <w:rPr>
          <w:w w:val="105"/>
        </w:rPr>
        <w:t>joint</w:t>
      </w:r>
      <w:r w:rsidR="00333CF7">
        <w:rPr>
          <w:spacing w:val="-3"/>
          <w:w w:val="105"/>
        </w:rPr>
        <w:t xml:space="preserve"> </w:t>
      </w:r>
      <w:r w:rsidR="00333CF7">
        <w:rPr>
          <w:w w:val="105"/>
        </w:rPr>
        <w:t>management concept. They have failed. In the process of trying all sorts of forms of government ... a government</w:t>
      </w:r>
      <w:r w:rsidR="00333CF7">
        <w:rPr>
          <w:spacing w:val="22"/>
          <w:w w:val="105"/>
        </w:rPr>
        <w:t xml:space="preserve"> </w:t>
      </w:r>
      <w:r w:rsidR="00333CF7">
        <w:rPr>
          <w:w w:val="105"/>
        </w:rPr>
        <w:t>in</w:t>
      </w:r>
    </w:p>
    <w:p w14:paraId="6F24C29C" w14:textId="77777777" w:rsidR="00010F61" w:rsidRDefault="00333CF7">
      <w:pPr>
        <w:pStyle w:val="ListParagraph"/>
        <w:numPr>
          <w:ilvl w:val="0"/>
          <w:numId w:val="31"/>
        </w:numPr>
        <w:tabs>
          <w:tab w:val="left" w:pos="833"/>
        </w:tabs>
        <w:spacing w:before="106"/>
        <w:ind w:hanging="497"/>
        <w:rPr>
          <w:sz w:val="15"/>
        </w:rPr>
      </w:pPr>
      <w:proofErr w:type="spellStart"/>
      <w:r>
        <w:rPr>
          <w:w w:val="105"/>
          <w:sz w:val="15"/>
        </w:rPr>
        <w:t>Baregu</w:t>
      </w:r>
      <w:proofErr w:type="spellEnd"/>
      <w:r>
        <w:rPr>
          <w:w w:val="105"/>
          <w:sz w:val="15"/>
        </w:rPr>
        <w:t>,</w:t>
      </w:r>
      <w:r>
        <w:rPr>
          <w:spacing w:val="7"/>
          <w:w w:val="105"/>
          <w:sz w:val="15"/>
        </w:rPr>
        <w:t xml:space="preserve"> </w:t>
      </w:r>
      <w:r>
        <w:rPr>
          <w:w w:val="105"/>
          <w:sz w:val="15"/>
        </w:rPr>
        <w:t>Tanzania.</w:t>
      </w:r>
    </w:p>
    <w:p w14:paraId="704ADA7F" w14:textId="77777777" w:rsidR="00010F61" w:rsidRDefault="00333CF7">
      <w:pPr>
        <w:pStyle w:val="ListParagraph"/>
        <w:numPr>
          <w:ilvl w:val="0"/>
          <w:numId w:val="31"/>
        </w:numPr>
        <w:tabs>
          <w:tab w:val="left" w:pos="833"/>
        </w:tabs>
        <w:spacing w:before="97"/>
        <w:ind w:hanging="497"/>
        <w:rPr>
          <w:sz w:val="15"/>
        </w:rPr>
      </w:pPr>
      <w:proofErr w:type="spellStart"/>
      <w:r>
        <w:rPr>
          <w:w w:val="105"/>
          <w:sz w:val="15"/>
        </w:rPr>
        <w:t>Kunda</w:t>
      </w:r>
      <w:proofErr w:type="spellEnd"/>
      <w:r>
        <w:rPr>
          <w:w w:val="105"/>
          <w:sz w:val="15"/>
        </w:rPr>
        <w:t>,</w:t>
      </w:r>
      <w:r>
        <w:rPr>
          <w:spacing w:val="1"/>
          <w:w w:val="105"/>
          <w:sz w:val="15"/>
        </w:rPr>
        <w:t xml:space="preserve"> </w:t>
      </w:r>
      <w:r>
        <w:rPr>
          <w:w w:val="105"/>
          <w:sz w:val="15"/>
        </w:rPr>
        <w:t>Zambia.</w:t>
      </w:r>
    </w:p>
    <w:p w14:paraId="02AD35D9" w14:textId="77777777" w:rsidR="00010F61" w:rsidRDefault="00333CF7">
      <w:pPr>
        <w:pStyle w:val="ListParagraph"/>
        <w:numPr>
          <w:ilvl w:val="0"/>
          <w:numId w:val="31"/>
        </w:numPr>
        <w:tabs>
          <w:tab w:val="left" w:pos="833"/>
        </w:tabs>
        <w:spacing w:before="96"/>
        <w:ind w:hanging="492"/>
        <w:rPr>
          <w:sz w:val="15"/>
        </w:rPr>
      </w:pPr>
      <w:proofErr w:type="spellStart"/>
      <w:r>
        <w:rPr>
          <w:w w:val="105"/>
          <w:sz w:val="15"/>
        </w:rPr>
        <w:t>Pilane</w:t>
      </w:r>
      <w:proofErr w:type="spellEnd"/>
      <w:r>
        <w:rPr>
          <w:w w:val="105"/>
          <w:sz w:val="15"/>
        </w:rPr>
        <w:t>,</w:t>
      </w:r>
      <w:r>
        <w:rPr>
          <w:spacing w:val="4"/>
          <w:w w:val="105"/>
          <w:sz w:val="15"/>
        </w:rPr>
        <w:t xml:space="preserve"> </w:t>
      </w:r>
      <w:r>
        <w:rPr>
          <w:w w:val="105"/>
          <w:sz w:val="15"/>
        </w:rPr>
        <w:t>Botswana.</w:t>
      </w:r>
    </w:p>
    <w:p w14:paraId="49F7751D" w14:textId="77777777" w:rsidR="00010F61" w:rsidRDefault="00333CF7">
      <w:pPr>
        <w:pStyle w:val="ListParagraph"/>
        <w:numPr>
          <w:ilvl w:val="0"/>
          <w:numId w:val="31"/>
        </w:numPr>
        <w:tabs>
          <w:tab w:val="left" w:pos="839"/>
        </w:tabs>
        <w:spacing w:before="92"/>
        <w:ind w:left="838" w:hanging="498"/>
        <w:rPr>
          <w:sz w:val="15"/>
        </w:rPr>
      </w:pPr>
      <w:proofErr w:type="spellStart"/>
      <w:r>
        <w:rPr>
          <w:w w:val="105"/>
          <w:sz w:val="15"/>
        </w:rPr>
        <w:t>Chikcrema</w:t>
      </w:r>
      <w:proofErr w:type="spellEnd"/>
      <w:r>
        <w:rPr>
          <w:w w:val="105"/>
          <w:sz w:val="15"/>
        </w:rPr>
        <w:t>,</w:t>
      </w:r>
      <w:r>
        <w:rPr>
          <w:spacing w:val="1"/>
          <w:w w:val="105"/>
          <w:sz w:val="15"/>
        </w:rPr>
        <w:t xml:space="preserve"> </w:t>
      </w:r>
      <w:r>
        <w:rPr>
          <w:w w:val="105"/>
          <w:sz w:val="15"/>
        </w:rPr>
        <w:t>Zimbabwe.</w:t>
      </w:r>
    </w:p>
    <w:p w14:paraId="3554A49E" w14:textId="77777777" w:rsidR="00010F61" w:rsidRDefault="00010F61">
      <w:pPr>
        <w:rPr>
          <w:sz w:val="15"/>
        </w:rPr>
        <w:sectPr w:rsidR="00010F61">
          <w:pgSz w:w="11910" w:h="16840"/>
          <w:pgMar w:top="1120" w:right="1100" w:bottom="280" w:left="1300" w:header="879" w:footer="0" w:gutter="0"/>
          <w:cols w:space="720"/>
        </w:sectPr>
      </w:pPr>
    </w:p>
    <w:p w14:paraId="0B3C0C08" w14:textId="77777777" w:rsidR="00010F61" w:rsidRDefault="00010F61">
      <w:pPr>
        <w:pStyle w:val="BodyText"/>
        <w:rPr>
          <w:sz w:val="20"/>
        </w:rPr>
      </w:pPr>
    </w:p>
    <w:p w14:paraId="19A63F16" w14:textId="77777777" w:rsidR="00010F61" w:rsidRDefault="00010F61">
      <w:pPr>
        <w:pStyle w:val="BodyText"/>
        <w:spacing w:before="7"/>
        <w:rPr>
          <w:sz w:val="23"/>
        </w:rPr>
      </w:pPr>
    </w:p>
    <w:p w14:paraId="19CF00F7" w14:textId="77777777" w:rsidR="00010F61" w:rsidRDefault="00333CF7">
      <w:pPr>
        <w:pStyle w:val="BodyText"/>
        <w:ind w:left="294"/>
      </w:pPr>
      <w:r>
        <w:rPr>
          <w:w w:val="105"/>
        </w:rPr>
        <w:t xml:space="preserve">which </w:t>
      </w:r>
      <w:r>
        <w:rPr>
          <w:rFonts w:ascii="Arial"/>
          <w:w w:val="105"/>
        </w:rPr>
        <w:t xml:space="preserve">the </w:t>
      </w:r>
      <w:r>
        <w:rPr>
          <w:w w:val="105"/>
        </w:rPr>
        <w:t>majority of the people are not participating is not a state ... and to enforce what they are doing</w:t>
      </w:r>
    </w:p>
    <w:p w14:paraId="3564D2A2" w14:textId="77777777" w:rsidR="00010F61" w:rsidRDefault="00010F61">
      <w:pPr>
        <w:pStyle w:val="BodyText"/>
        <w:spacing w:before="4"/>
        <w:rPr>
          <w:sz w:val="22"/>
        </w:rPr>
      </w:pPr>
    </w:p>
    <w:p w14:paraId="77F14E97" w14:textId="77777777" w:rsidR="00010F61" w:rsidRDefault="00333CF7">
      <w:pPr>
        <w:pStyle w:val="BodyText"/>
        <w:ind w:left="295"/>
      </w:pPr>
      <w:r>
        <w:rPr>
          <w:w w:val="105"/>
          <w:sz w:val="18"/>
        </w:rPr>
        <w:t xml:space="preserve">[the </w:t>
      </w:r>
      <w:r>
        <w:rPr>
          <w:w w:val="105"/>
        </w:rPr>
        <w:t>government] is excessively dependent on the</w:t>
      </w:r>
      <w:r>
        <w:rPr>
          <w:spacing w:val="-2"/>
          <w:w w:val="105"/>
        </w:rPr>
        <w:t xml:space="preserve"> </w:t>
      </w:r>
      <w:proofErr w:type="spellStart"/>
      <w:r>
        <w:rPr>
          <w:w w:val="105"/>
        </w:rPr>
        <w:t>anny</w:t>
      </w:r>
      <w:proofErr w:type="spellEnd"/>
      <w:r>
        <w:rPr>
          <w:w w:val="105"/>
        </w:rPr>
        <w:t>."[110]</w:t>
      </w:r>
    </w:p>
    <w:p w14:paraId="7F60EA77" w14:textId="77777777" w:rsidR="00010F61" w:rsidRDefault="00010F61">
      <w:pPr>
        <w:pStyle w:val="BodyText"/>
        <w:spacing w:before="10"/>
        <w:rPr>
          <w:sz w:val="29"/>
        </w:rPr>
      </w:pPr>
    </w:p>
    <w:p w14:paraId="440FE1EC" w14:textId="77777777" w:rsidR="00010F61" w:rsidRDefault="00333CF7">
      <w:pPr>
        <w:pStyle w:val="BodyText"/>
        <w:spacing w:line="528" w:lineRule="auto"/>
        <w:ind w:left="284" w:right="663" w:firstLine="494"/>
        <w:jc w:val="both"/>
      </w:pPr>
      <w:r>
        <w:rPr>
          <w:w w:val="105"/>
        </w:rPr>
        <w:t xml:space="preserve">"It's fascist because it believes that the black people are an inferior race and that they have to be separated from the European race. And in order to do that they have built up a bureaucracy whose sole intention [sic] was to keep the whites in power over everybody else. And not to allow any democratic group to [operate] inside the country ... no democratic expression of any kind ... even cultural." The same informant was asked if he considered South African government to </w:t>
      </w:r>
      <w:r>
        <w:rPr>
          <w:rFonts w:ascii="Arial"/>
          <w:w w:val="105"/>
          <w:sz w:val="18"/>
        </w:rPr>
        <w:t xml:space="preserve">be </w:t>
      </w:r>
      <w:r>
        <w:rPr>
          <w:w w:val="105"/>
        </w:rPr>
        <w:t xml:space="preserve">a military regime. "Well it's a very new phenomenon ... The man who is now State President, be was the Minister of </w:t>
      </w:r>
      <w:proofErr w:type="spellStart"/>
      <w:r>
        <w:rPr>
          <w:w w:val="105"/>
        </w:rPr>
        <w:t>Defence</w:t>
      </w:r>
      <w:proofErr w:type="spellEnd"/>
      <w:r>
        <w:rPr>
          <w:w w:val="105"/>
        </w:rPr>
        <w:t xml:space="preserve"> for fourteen years,</w:t>
      </w:r>
      <w:r>
        <w:rPr>
          <w:spacing w:val="-6"/>
          <w:w w:val="105"/>
        </w:rPr>
        <w:t xml:space="preserve"> </w:t>
      </w:r>
      <w:r>
        <w:rPr>
          <w:w w:val="105"/>
        </w:rPr>
        <w:t>and</w:t>
      </w:r>
      <w:r>
        <w:rPr>
          <w:spacing w:val="-8"/>
          <w:w w:val="105"/>
        </w:rPr>
        <w:t xml:space="preserve"> </w:t>
      </w:r>
      <w:r>
        <w:rPr>
          <w:w w:val="105"/>
        </w:rPr>
        <w:t>he was</w:t>
      </w:r>
      <w:r>
        <w:rPr>
          <w:spacing w:val="-8"/>
          <w:w w:val="105"/>
        </w:rPr>
        <w:t xml:space="preserve"> </w:t>
      </w:r>
      <w:r>
        <w:rPr>
          <w:w w:val="105"/>
        </w:rPr>
        <w:t>very</w:t>
      </w:r>
      <w:r>
        <w:rPr>
          <w:spacing w:val="-8"/>
          <w:w w:val="105"/>
        </w:rPr>
        <w:t xml:space="preserve"> </w:t>
      </w:r>
      <w:r>
        <w:rPr>
          <w:w w:val="105"/>
        </w:rPr>
        <w:t>influential</w:t>
      </w:r>
      <w:r>
        <w:rPr>
          <w:spacing w:val="1"/>
          <w:w w:val="105"/>
        </w:rPr>
        <w:t xml:space="preserve"> </w:t>
      </w:r>
      <w:r>
        <w:rPr>
          <w:w w:val="105"/>
        </w:rPr>
        <w:t>in</w:t>
      </w:r>
      <w:r>
        <w:rPr>
          <w:spacing w:val="-10"/>
          <w:w w:val="105"/>
        </w:rPr>
        <w:t xml:space="preserve"> </w:t>
      </w:r>
      <w:r>
        <w:rPr>
          <w:w w:val="105"/>
        </w:rPr>
        <w:t>bringing</w:t>
      </w:r>
      <w:r>
        <w:rPr>
          <w:spacing w:val="1"/>
          <w:w w:val="105"/>
        </w:rPr>
        <w:t xml:space="preserve"> </w:t>
      </w:r>
      <w:r>
        <w:rPr>
          <w:w w:val="105"/>
        </w:rPr>
        <w:t>up</w:t>
      </w:r>
      <w:r>
        <w:rPr>
          <w:spacing w:val="-9"/>
          <w:w w:val="105"/>
        </w:rPr>
        <w:t xml:space="preserve"> </w:t>
      </w:r>
      <w:r>
        <w:rPr>
          <w:w w:val="105"/>
        </w:rPr>
        <w:t>the</w:t>
      </w:r>
      <w:r>
        <w:rPr>
          <w:spacing w:val="-3"/>
          <w:w w:val="105"/>
        </w:rPr>
        <w:t xml:space="preserve"> </w:t>
      </w:r>
      <w:r>
        <w:rPr>
          <w:w w:val="105"/>
        </w:rPr>
        <w:t>army</w:t>
      </w:r>
      <w:r>
        <w:rPr>
          <w:spacing w:val="6"/>
          <w:w w:val="105"/>
        </w:rPr>
        <w:t xml:space="preserve"> </w:t>
      </w:r>
      <w:r>
        <w:rPr>
          <w:w w:val="105"/>
        </w:rPr>
        <w:t>to</w:t>
      </w:r>
      <w:r>
        <w:rPr>
          <w:spacing w:val="-9"/>
          <w:w w:val="105"/>
        </w:rPr>
        <w:t xml:space="preserve"> </w:t>
      </w:r>
      <w:r>
        <w:rPr>
          <w:w w:val="105"/>
        </w:rPr>
        <w:t>the</w:t>
      </w:r>
      <w:r>
        <w:rPr>
          <w:spacing w:val="-9"/>
          <w:w w:val="105"/>
        </w:rPr>
        <w:t xml:space="preserve"> </w:t>
      </w:r>
      <w:r>
        <w:rPr>
          <w:w w:val="105"/>
        </w:rPr>
        <w:t>strength</w:t>
      </w:r>
      <w:r>
        <w:rPr>
          <w:spacing w:val="-3"/>
          <w:w w:val="105"/>
        </w:rPr>
        <w:t xml:space="preserve"> </w:t>
      </w:r>
      <w:r>
        <w:rPr>
          <w:w w:val="105"/>
        </w:rPr>
        <w:t>it</w:t>
      </w:r>
      <w:r>
        <w:rPr>
          <w:spacing w:val="-4"/>
          <w:w w:val="105"/>
        </w:rPr>
        <w:t xml:space="preserve"> </w:t>
      </w:r>
      <w:r>
        <w:rPr>
          <w:w w:val="105"/>
        </w:rPr>
        <w:t>now</w:t>
      </w:r>
      <w:r>
        <w:rPr>
          <w:spacing w:val="-7"/>
          <w:w w:val="105"/>
        </w:rPr>
        <w:t xml:space="preserve"> </w:t>
      </w:r>
      <w:r>
        <w:rPr>
          <w:w w:val="105"/>
        </w:rPr>
        <w:t>has,</w:t>
      </w:r>
      <w:r>
        <w:rPr>
          <w:spacing w:val="-4"/>
          <w:w w:val="105"/>
        </w:rPr>
        <w:t xml:space="preserve"> </w:t>
      </w:r>
      <w:r>
        <w:rPr>
          <w:w w:val="105"/>
        </w:rPr>
        <w:t>and</w:t>
      </w:r>
      <w:r>
        <w:rPr>
          <w:spacing w:val="-4"/>
          <w:w w:val="105"/>
        </w:rPr>
        <w:t xml:space="preserve"> </w:t>
      </w:r>
      <w:r>
        <w:rPr>
          <w:w w:val="105"/>
        </w:rPr>
        <w:t>when</w:t>
      </w:r>
      <w:r>
        <w:rPr>
          <w:spacing w:val="-5"/>
          <w:w w:val="105"/>
        </w:rPr>
        <w:t xml:space="preserve"> </w:t>
      </w:r>
      <w:r>
        <w:rPr>
          <w:w w:val="105"/>
        </w:rPr>
        <w:t>he</w:t>
      </w:r>
      <w:r>
        <w:rPr>
          <w:spacing w:val="-13"/>
          <w:w w:val="105"/>
        </w:rPr>
        <w:t xml:space="preserve"> </w:t>
      </w:r>
      <w:r>
        <w:rPr>
          <w:w w:val="105"/>
        </w:rPr>
        <w:t>came</w:t>
      </w:r>
      <w:r>
        <w:rPr>
          <w:spacing w:val="-10"/>
          <w:w w:val="105"/>
        </w:rPr>
        <w:t xml:space="preserve"> </w:t>
      </w:r>
      <w:r>
        <w:rPr>
          <w:w w:val="105"/>
        </w:rPr>
        <w:t xml:space="preserve">into power he brought some of these military leaders into </w:t>
      </w:r>
      <w:r>
        <w:rPr>
          <w:rFonts w:ascii="Arial"/>
          <w:w w:val="105"/>
        </w:rPr>
        <w:t xml:space="preserve">the </w:t>
      </w:r>
      <w:r>
        <w:rPr>
          <w:w w:val="105"/>
        </w:rPr>
        <w:t xml:space="preserve">political structure. He created committees where </w:t>
      </w:r>
      <w:r>
        <w:rPr>
          <w:w w:val="105"/>
          <w:sz w:val="18"/>
        </w:rPr>
        <w:t xml:space="preserve">all </w:t>
      </w:r>
      <w:r>
        <w:rPr>
          <w:w w:val="105"/>
        </w:rPr>
        <w:t xml:space="preserve">the security forces were represented. How ... the whole security system, that is the police, the special forces, the army, and military intelligence, have a very, very strong influence on the political ... process in South Africa In fact they changed all </w:t>
      </w:r>
      <w:r>
        <w:rPr>
          <w:rFonts w:ascii="Arial"/>
          <w:w w:val="105"/>
        </w:rPr>
        <w:t xml:space="preserve">the </w:t>
      </w:r>
      <w:r>
        <w:rPr>
          <w:w w:val="105"/>
        </w:rPr>
        <w:t>internal and foreign policies because even the committee which deals with foreign policy [has] got army people there</w:t>
      </w:r>
      <w:r>
        <w:rPr>
          <w:spacing w:val="19"/>
          <w:w w:val="105"/>
        </w:rPr>
        <w:t xml:space="preserve"> </w:t>
      </w:r>
      <w:r>
        <w:rPr>
          <w:w w:val="105"/>
        </w:rPr>
        <w:t>..."[111]</w:t>
      </w:r>
    </w:p>
    <w:p w14:paraId="305AFCF7" w14:textId="77777777" w:rsidR="00010F61" w:rsidRDefault="00333CF7">
      <w:pPr>
        <w:pStyle w:val="BodyText"/>
        <w:spacing w:before="89" w:line="530" w:lineRule="auto"/>
        <w:ind w:left="286" w:right="642" w:firstLine="492"/>
        <w:jc w:val="both"/>
      </w:pPr>
      <w:r>
        <w:rPr>
          <w:w w:val="105"/>
        </w:rPr>
        <w:t xml:space="preserve">While </w:t>
      </w:r>
      <w:proofErr w:type="spellStart"/>
      <w:r>
        <w:rPr>
          <w:w w:val="105"/>
        </w:rPr>
        <w:t>Sebina</w:t>
      </w:r>
      <w:proofErr w:type="spellEnd"/>
      <w:r>
        <w:rPr>
          <w:w w:val="105"/>
        </w:rPr>
        <w:t xml:space="preserve"> may overstate the uniqueness of the situation he nonetheless offers the most detailed and considered response to the question, </w:t>
      </w:r>
      <w:r>
        <w:rPr>
          <w:w w:val="105"/>
          <w:sz w:val="18"/>
        </w:rPr>
        <w:t xml:space="preserve">(this </w:t>
      </w:r>
      <w:r>
        <w:rPr>
          <w:w w:val="105"/>
        </w:rPr>
        <w:t xml:space="preserve">is probably due to the fact that he works for the ANC rather than a specific government). His answer points out the background behind the current single-minded policy of the Pretoria government. The relentless, ruthless pursuit of </w:t>
      </w:r>
      <w:proofErr w:type="spellStart"/>
      <w:r>
        <w:rPr>
          <w:w w:val="105"/>
        </w:rPr>
        <w:t>destabilisation</w:t>
      </w:r>
      <w:proofErr w:type="spellEnd"/>
      <w:r>
        <w:rPr>
          <w:w w:val="105"/>
        </w:rPr>
        <w:t xml:space="preserve"> in the region and its heavy emphasis on the support of military insurrectionists and on the use of implied military threats as the corner­ stone of the country's coercive diplomacy could have no other source than a government which was almost under the domination of its military. Most respondents did not bother to </w:t>
      </w:r>
      <w:r>
        <w:rPr>
          <w:w w:val="105"/>
          <w:sz w:val="18"/>
        </w:rPr>
        <w:t xml:space="preserve">try </w:t>
      </w:r>
      <w:r>
        <w:rPr>
          <w:w w:val="105"/>
        </w:rPr>
        <w:t xml:space="preserve">to make this specific </w:t>
      </w:r>
      <w:proofErr w:type="spellStart"/>
      <w:r>
        <w:rPr>
          <w:w w:val="105"/>
        </w:rPr>
        <w:t>connec</w:t>
      </w:r>
      <w:proofErr w:type="spellEnd"/>
      <w:r>
        <w:rPr>
          <w:w w:val="105"/>
        </w:rPr>
        <w:t xml:space="preserve">­ </w:t>
      </w:r>
      <w:proofErr w:type="spellStart"/>
      <w:r>
        <w:rPr>
          <w:w w:val="105"/>
        </w:rPr>
        <w:t>tion</w:t>
      </w:r>
      <w:proofErr w:type="spellEnd"/>
      <w:r>
        <w:rPr>
          <w:w w:val="105"/>
        </w:rPr>
        <w:t xml:space="preserve"> but it is essential, the researcher believes, to understanding the evolution of the current policies of South Africa</w:t>
      </w:r>
    </w:p>
    <w:p w14:paraId="2DA76E97" w14:textId="70D8790C" w:rsidR="00010F61" w:rsidRDefault="00580BF6">
      <w:pPr>
        <w:pStyle w:val="BodyText"/>
        <w:spacing w:before="61" w:line="511" w:lineRule="auto"/>
        <w:ind w:left="299" w:right="646" w:firstLine="482"/>
        <w:jc w:val="both"/>
      </w:pPr>
      <w:r>
        <w:rPr>
          <w:noProof/>
        </w:rPr>
        <mc:AlternateContent>
          <mc:Choice Requires="wps">
            <w:drawing>
              <wp:anchor distT="0" distB="0" distL="114300" distR="114300" simplePos="0" relativeHeight="242045952" behindDoc="1" locked="0" layoutInCell="1" allowOverlap="1" wp14:anchorId="22DBB1E6" wp14:editId="1E16EEEB">
                <wp:simplePos x="0" y="0"/>
                <wp:positionH relativeFrom="page">
                  <wp:posOffset>1001395</wp:posOffset>
                </wp:positionH>
                <wp:positionV relativeFrom="paragraph">
                  <wp:posOffset>572135</wp:posOffset>
                </wp:positionV>
                <wp:extent cx="940435" cy="0"/>
                <wp:effectExtent l="0" t="0" r="0" b="0"/>
                <wp:wrapNone/>
                <wp:docPr id="17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05C28" id="Line 67" o:spid="_x0000_s1026" style="position:absolute;z-index:-2612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45.05pt" to="152.9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" strokeweight=".25428mm">
                <w10:wrap anchorx="page"/>
              </v:line>
            </w:pict>
          </mc:Fallback>
        </mc:AlternateContent>
      </w:r>
      <w:r w:rsidR="00333CF7">
        <w:rPr>
          <w:w w:val="105"/>
          <w:sz w:val="20"/>
        </w:rPr>
        <w:t>It</w:t>
      </w:r>
      <w:r w:rsidR="00333CF7">
        <w:rPr>
          <w:spacing w:val="-16"/>
          <w:w w:val="105"/>
          <w:sz w:val="20"/>
        </w:rPr>
        <w:t xml:space="preserve"> </w:t>
      </w:r>
      <w:r w:rsidR="00333CF7">
        <w:rPr>
          <w:w w:val="105"/>
        </w:rPr>
        <w:t>could</w:t>
      </w:r>
      <w:r w:rsidR="00333CF7">
        <w:rPr>
          <w:spacing w:val="4"/>
          <w:w w:val="105"/>
        </w:rPr>
        <w:t xml:space="preserve"> </w:t>
      </w:r>
      <w:r w:rsidR="00333CF7">
        <w:rPr>
          <w:w w:val="105"/>
        </w:rPr>
        <w:t>be</w:t>
      </w:r>
      <w:r w:rsidR="00333CF7">
        <w:rPr>
          <w:spacing w:val="-2"/>
          <w:w w:val="105"/>
        </w:rPr>
        <w:t xml:space="preserve"> </w:t>
      </w:r>
      <w:r w:rsidR="00333CF7">
        <w:rPr>
          <w:w w:val="105"/>
        </w:rPr>
        <w:t>argued,</w:t>
      </w:r>
      <w:r w:rsidR="00333CF7">
        <w:rPr>
          <w:spacing w:val="-4"/>
          <w:w w:val="105"/>
        </w:rPr>
        <w:t xml:space="preserve"> </w:t>
      </w:r>
      <w:r w:rsidR="00333CF7">
        <w:rPr>
          <w:w w:val="105"/>
        </w:rPr>
        <w:t>however,</w:t>
      </w:r>
      <w:r w:rsidR="00333CF7">
        <w:rPr>
          <w:spacing w:val="-3"/>
          <w:w w:val="105"/>
        </w:rPr>
        <w:t xml:space="preserve"> </w:t>
      </w:r>
      <w:r w:rsidR="00333CF7">
        <w:rPr>
          <w:w w:val="105"/>
        </w:rPr>
        <w:t>that</w:t>
      </w:r>
      <w:r w:rsidR="00333CF7">
        <w:rPr>
          <w:spacing w:val="-7"/>
          <w:w w:val="105"/>
        </w:rPr>
        <w:t xml:space="preserve"> </w:t>
      </w:r>
      <w:r w:rsidR="00333CF7">
        <w:rPr>
          <w:w w:val="105"/>
        </w:rPr>
        <w:t>events</w:t>
      </w:r>
      <w:r w:rsidR="00333CF7">
        <w:rPr>
          <w:spacing w:val="-6"/>
          <w:w w:val="105"/>
        </w:rPr>
        <w:t xml:space="preserve"> </w:t>
      </w:r>
      <w:r w:rsidR="00333CF7">
        <w:rPr>
          <w:w w:val="105"/>
        </w:rPr>
        <w:t>in</w:t>
      </w:r>
      <w:r w:rsidR="00333CF7">
        <w:rPr>
          <w:spacing w:val="-4"/>
          <w:w w:val="105"/>
        </w:rPr>
        <w:t xml:space="preserve"> </w:t>
      </w:r>
      <w:r w:rsidR="00333CF7">
        <w:rPr>
          <w:w w:val="105"/>
        </w:rPr>
        <w:t>Southern</w:t>
      </w:r>
      <w:r w:rsidR="00333CF7">
        <w:rPr>
          <w:spacing w:val="2"/>
          <w:w w:val="105"/>
        </w:rPr>
        <w:t xml:space="preserve"> </w:t>
      </w:r>
      <w:r w:rsidR="00333CF7">
        <w:rPr>
          <w:w w:val="105"/>
        </w:rPr>
        <w:t>Africa</w:t>
      </w:r>
      <w:r w:rsidR="00333CF7">
        <w:rPr>
          <w:spacing w:val="6"/>
          <w:w w:val="105"/>
        </w:rPr>
        <w:t xml:space="preserve"> </w:t>
      </w:r>
      <w:r w:rsidR="00333CF7">
        <w:rPr>
          <w:w w:val="105"/>
        </w:rPr>
        <w:t>are</w:t>
      </w:r>
      <w:r w:rsidR="00333CF7">
        <w:rPr>
          <w:spacing w:val="-5"/>
          <w:w w:val="105"/>
        </w:rPr>
        <w:t xml:space="preserve"> </w:t>
      </w:r>
      <w:r w:rsidR="00333CF7">
        <w:rPr>
          <w:w w:val="105"/>
        </w:rPr>
        <w:t>not</w:t>
      </w:r>
      <w:r w:rsidR="00333CF7">
        <w:rPr>
          <w:spacing w:val="-8"/>
          <w:w w:val="105"/>
        </w:rPr>
        <w:t xml:space="preserve"> </w:t>
      </w:r>
      <w:r w:rsidR="00333CF7">
        <w:rPr>
          <w:w w:val="105"/>
        </w:rPr>
        <w:t>due</w:t>
      </w:r>
      <w:r w:rsidR="00333CF7">
        <w:rPr>
          <w:spacing w:val="-13"/>
          <w:w w:val="105"/>
        </w:rPr>
        <w:t xml:space="preserve"> </w:t>
      </w:r>
      <w:r w:rsidR="00333CF7">
        <w:rPr>
          <w:w w:val="105"/>
        </w:rPr>
        <w:t>solely</w:t>
      </w:r>
      <w:r w:rsidR="00333CF7">
        <w:rPr>
          <w:spacing w:val="3"/>
          <w:w w:val="105"/>
        </w:rPr>
        <w:t xml:space="preserve"> </w:t>
      </w:r>
      <w:r w:rsidR="00333CF7">
        <w:rPr>
          <w:w w:val="105"/>
        </w:rPr>
        <w:t>to</w:t>
      </w:r>
      <w:r w:rsidR="00333CF7">
        <w:rPr>
          <w:spacing w:val="-4"/>
          <w:w w:val="105"/>
        </w:rPr>
        <w:t xml:space="preserve"> </w:t>
      </w:r>
      <w:r w:rsidR="00333CF7">
        <w:rPr>
          <w:w w:val="105"/>
        </w:rPr>
        <w:t>the</w:t>
      </w:r>
      <w:r w:rsidR="00333CF7">
        <w:rPr>
          <w:spacing w:val="-5"/>
          <w:w w:val="105"/>
        </w:rPr>
        <w:t xml:space="preserve"> </w:t>
      </w:r>
      <w:r w:rsidR="00333CF7">
        <w:rPr>
          <w:w w:val="105"/>
        </w:rPr>
        <w:t>coercive</w:t>
      </w:r>
      <w:r w:rsidR="00333CF7">
        <w:rPr>
          <w:spacing w:val="3"/>
          <w:w w:val="105"/>
        </w:rPr>
        <w:t xml:space="preserve"> </w:t>
      </w:r>
      <w:r w:rsidR="00333CF7">
        <w:rPr>
          <w:w w:val="105"/>
        </w:rPr>
        <w:t>policies of the South African government, but rather to a system of 'action and response' between Pretoria and</w:t>
      </w:r>
      <w:r w:rsidR="00333CF7">
        <w:rPr>
          <w:spacing w:val="-23"/>
          <w:w w:val="105"/>
        </w:rPr>
        <w:t xml:space="preserve"> </w:t>
      </w:r>
      <w:r w:rsidR="00333CF7">
        <w:rPr>
          <w:w w:val="105"/>
        </w:rPr>
        <w:t>FLS.</w:t>
      </w:r>
    </w:p>
    <w:p w14:paraId="0B4A6F0D" w14:textId="77777777" w:rsidR="00010F61" w:rsidRDefault="00333CF7">
      <w:pPr>
        <w:spacing w:before="28" w:line="381" w:lineRule="auto"/>
        <w:ind w:left="298" w:right="7563"/>
        <w:rPr>
          <w:sz w:val="15"/>
        </w:rPr>
      </w:pPr>
      <w:r>
        <w:rPr>
          <w:w w:val="105"/>
          <w:sz w:val="15"/>
        </w:rPr>
        <w:t xml:space="preserve">[I JO] Hove, Zimbabwe. [I </w:t>
      </w:r>
      <w:proofErr w:type="spellStart"/>
      <w:r>
        <w:rPr>
          <w:w w:val="105"/>
          <w:sz w:val="15"/>
        </w:rPr>
        <w:t>I</w:t>
      </w:r>
      <w:proofErr w:type="spellEnd"/>
      <w:r>
        <w:rPr>
          <w:w w:val="105"/>
          <w:sz w:val="15"/>
        </w:rPr>
        <w:t xml:space="preserve"> I] </w:t>
      </w:r>
      <w:proofErr w:type="spellStart"/>
      <w:r>
        <w:rPr>
          <w:w w:val="105"/>
          <w:sz w:val="15"/>
        </w:rPr>
        <w:t>Sebina</w:t>
      </w:r>
      <w:proofErr w:type="spellEnd"/>
      <w:r>
        <w:rPr>
          <w:w w:val="105"/>
          <w:sz w:val="15"/>
        </w:rPr>
        <w:t>,</w:t>
      </w:r>
      <w:r>
        <w:rPr>
          <w:spacing w:val="-29"/>
          <w:w w:val="105"/>
          <w:sz w:val="15"/>
        </w:rPr>
        <w:t xml:space="preserve"> </w:t>
      </w:r>
      <w:r>
        <w:rPr>
          <w:w w:val="105"/>
          <w:sz w:val="15"/>
        </w:rPr>
        <w:t>Zambia.</w:t>
      </w:r>
    </w:p>
    <w:p w14:paraId="4192F12E" w14:textId="77777777" w:rsidR="00010F61" w:rsidRDefault="00010F61">
      <w:pPr>
        <w:spacing w:line="381" w:lineRule="auto"/>
        <w:rPr>
          <w:sz w:val="15"/>
        </w:rPr>
        <w:sectPr w:rsidR="00010F61">
          <w:pgSz w:w="11910" w:h="16840"/>
          <w:pgMar w:top="1100" w:right="1100" w:bottom="280" w:left="1300" w:header="879" w:footer="0" w:gutter="0"/>
          <w:cols w:space="720"/>
        </w:sectPr>
      </w:pPr>
    </w:p>
    <w:p w14:paraId="3D3B590A" w14:textId="77777777" w:rsidR="00010F61" w:rsidRDefault="00010F61">
      <w:pPr>
        <w:pStyle w:val="BodyText"/>
        <w:rPr>
          <w:sz w:val="20"/>
        </w:rPr>
      </w:pPr>
    </w:p>
    <w:p w14:paraId="28D39A9E" w14:textId="77777777" w:rsidR="00010F61" w:rsidRDefault="00010F61">
      <w:pPr>
        <w:pStyle w:val="BodyText"/>
        <w:spacing w:before="5"/>
        <w:rPr>
          <w:sz w:val="24"/>
        </w:rPr>
      </w:pPr>
    </w:p>
    <w:p w14:paraId="58DF6BE6" w14:textId="77777777" w:rsidR="00010F61" w:rsidRDefault="00333CF7">
      <w:pPr>
        <w:pStyle w:val="BodyText"/>
        <w:spacing w:before="92" w:line="523" w:lineRule="auto"/>
        <w:ind w:left="293" w:right="681" w:hanging="10"/>
        <w:jc w:val="both"/>
      </w:pPr>
      <w:r>
        <w:rPr>
          <w:w w:val="105"/>
        </w:rPr>
        <w:t xml:space="preserve">South Africa responds to any perceived act of aggression by the FLS (for example, the ANC launching of an attack from FLS territory), and the FLS respond (if only verbally) to any perceived act of aggression by South Africa. Of course, the process of 'action and response' need not only refer to acts of aggression. When the Pretoria regime stopped supporting the </w:t>
      </w:r>
      <w:r>
        <w:rPr>
          <w:w w:val="105"/>
          <w:sz w:val="20"/>
        </w:rPr>
        <w:t xml:space="preserve">11:NR </w:t>
      </w:r>
      <w:r>
        <w:rPr>
          <w:w w:val="105"/>
        </w:rPr>
        <w:t xml:space="preserve">(assuming that South Africa, indeed, did stopped such support), Mozambique stopped supporting the ANC and other groups. This positive action </w:t>
      </w:r>
      <w:r>
        <w:rPr>
          <w:w w:val="105"/>
          <w:sz w:val="18"/>
        </w:rPr>
        <w:t xml:space="preserve">and </w:t>
      </w:r>
      <w:r>
        <w:rPr>
          <w:w w:val="105"/>
        </w:rPr>
        <w:t>response led to the signing of the Nkomati Accord.</w:t>
      </w:r>
    </w:p>
    <w:p w14:paraId="0E3B41DB" w14:textId="77777777" w:rsidR="00010F61" w:rsidRDefault="00333CF7">
      <w:pPr>
        <w:pStyle w:val="BodyText"/>
        <w:spacing w:before="87" w:line="523" w:lineRule="auto"/>
        <w:ind w:left="293" w:right="662" w:firstLine="492"/>
        <w:jc w:val="both"/>
      </w:pPr>
      <w:r>
        <w:rPr>
          <w:w w:val="105"/>
        </w:rPr>
        <w:t xml:space="preserve">The so-called state of emergency and the imposition of something very like martial law in South Africa are part of </w:t>
      </w:r>
      <w:r>
        <w:rPr>
          <w:rFonts w:ascii="Arial" w:hAnsi="Arial"/>
          <w:w w:val="105"/>
          <w:sz w:val="18"/>
        </w:rPr>
        <w:t xml:space="preserve">this </w:t>
      </w:r>
      <w:r>
        <w:rPr>
          <w:w w:val="105"/>
        </w:rPr>
        <w:t xml:space="preserve">situation. "[T]he eighteen </w:t>
      </w:r>
      <w:proofErr w:type="spellStart"/>
      <w:r>
        <w:rPr>
          <w:w w:val="105"/>
        </w:rPr>
        <w:t>organisations</w:t>
      </w:r>
      <w:proofErr w:type="spellEnd"/>
      <w:r>
        <w:rPr>
          <w:w w:val="105"/>
        </w:rPr>
        <w:t xml:space="preserve"> which are part of the democratic movement are banned all over the country now ... when the state of emergency was originally declared ... there was a revolutionary climate inside the country. [It was declared] to stop that revolutionary climate. But our </w:t>
      </w:r>
      <w:proofErr w:type="spellStart"/>
      <w:r>
        <w:rPr>
          <w:w w:val="105"/>
        </w:rPr>
        <w:t>peo­</w:t>
      </w:r>
      <w:proofErr w:type="spellEnd"/>
      <w:r>
        <w:rPr>
          <w:w w:val="105"/>
        </w:rPr>
        <w:t xml:space="preserve"> </w:t>
      </w:r>
      <w:proofErr w:type="spellStart"/>
      <w:r>
        <w:rPr>
          <w:w w:val="105"/>
        </w:rPr>
        <w:t>ple</w:t>
      </w:r>
      <w:proofErr w:type="spellEnd"/>
      <w:r>
        <w:rPr>
          <w:w w:val="105"/>
        </w:rPr>
        <w:t xml:space="preserve"> went on even under the state of emergency ... So by imposing restrictions on these </w:t>
      </w:r>
      <w:proofErr w:type="spellStart"/>
      <w:r>
        <w:rPr>
          <w:w w:val="105"/>
        </w:rPr>
        <w:t>organisations</w:t>
      </w:r>
      <w:proofErr w:type="spellEnd"/>
      <w:r>
        <w:rPr>
          <w:w w:val="105"/>
        </w:rPr>
        <w:t xml:space="preserve"> the government was indirectly admitting that it has failed in stopping [the] ongoing democratic struggle ... Whatever the government does has not really killed the spirit of the people to resist ... whatever they do creates temporary obstacles ..."[112] What </w:t>
      </w:r>
      <w:proofErr w:type="spellStart"/>
      <w:r>
        <w:rPr>
          <w:w w:val="105"/>
        </w:rPr>
        <w:t>Sebina</w:t>
      </w:r>
      <w:proofErr w:type="spellEnd"/>
      <w:r>
        <w:rPr>
          <w:w w:val="105"/>
        </w:rPr>
        <w:t xml:space="preserve"> describes </w:t>
      </w:r>
      <w:r>
        <w:rPr>
          <w:w w:val="105"/>
          <w:sz w:val="20"/>
        </w:rPr>
        <w:t xml:space="preserve">is </w:t>
      </w:r>
      <w:r>
        <w:rPr>
          <w:w w:val="105"/>
        </w:rPr>
        <w:t xml:space="preserve">a people struggling to create a more demo­ </w:t>
      </w:r>
      <w:proofErr w:type="spellStart"/>
      <w:r>
        <w:rPr>
          <w:w w:val="105"/>
        </w:rPr>
        <w:t>cratic</w:t>
      </w:r>
      <w:proofErr w:type="spellEnd"/>
      <w:r>
        <w:rPr>
          <w:w w:val="105"/>
        </w:rPr>
        <w:t xml:space="preserve"> political system in the vacuum of apartheid. </w:t>
      </w:r>
      <w:r>
        <w:rPr>
          <w:w w:val="105"/>
          <w:sz w:val="20"/>
        </w:rPr>
        <w:t xml:space="preserve">In </w:t>
      </w:r>
      <w:r>
        <w:rPr>
          <w:w w:val="105"/>
        </w:rPr>
        <w:t>terms of political systems the Pretoria government has been, at heart, reluctant to move too quickly in this</w:t>
      </w:r>
      <w:r>
        <w:rPr>
          <w:spacing w:val="3"/>
          <w:w w:val="105"/>
        </w:rPr>
        <w:t xml:space="preserve"> </w:t>
      </w:r>
      <w:r>
        <w:rPr>
          <w:w w:val="105"/>
        </w:rPr>
        <w:t>direction.</w:t>
      </w:r>
    </w:p>
    <w:p w14:paraId="125A263C" w14:textId="77777777" w:rsidR="00010F61" w:rsidRDefault="00333CF7">
      <w:pPr>
        <w:pStyle w:val="BodyText"/>
        <w:spacing w:before="65" w:line="525" w:lineRule="auto"/>
        <w:ind w:left="289" w:right="670" w:firstLine="491"/>
        <w:jc w:val="both"/>
      </w:pPr>
      <w:r>
        <w:rPr>
          <w:w w:val="105"/>
          <w:sz w:val="20"/>
        </w:rPr>
        <w:t xml:space="preserve">In </w:t>
      </w:r>
      <w:r>
        <w:rPr>
          <w:w w:val="105"/>
        </w:rPr>
        <w:t xml:space="preserve">the face of the commitment shown by the ANC (as reported by </w:t>
      </w:r>
      <w:proofErr w:type="spellStart"/>
      <w:r>
        <w:rPr>
          <w:w w:val="105"/>
        </w:rPr>
        <w:t>Sebina</w:t>
      </w:r>
      <w:proofErr w:type="spellEnd"/>
      <w:r>
        <w:rPr>
          <w:w w:val="105"/>
        </w:rPr>
        <w:t xml:space="preserve">) to radical reform, and the general disdain for the South African apartheid system described by other interviewees, there are strong demands on the Pretoria regime to increase the pace of its reform </w:t>
      </w:r>
      <w:proofErr w:type="spellStart"/>
      <w:r>
        <w:rPr>
          <w:w w:val="105"/>
        </w:rPr>
        <w:t>programme</w:t>
      </w:r>
      <w:proofErr w:type="spellEnd"/>
      <w:r>
        <w:rPr>
          <w:w w:val="105"/>
        </w:rPr>
        <w:t>.</w:t>
      </w:r>
    </w:p>
    <w:p w14:paraId="27797DB3" w14:textId="77777777" w:rsidR="00010F61" w:rsidRDefault="00333CF7">
      <w:pPr>
        <w:pStyle w:val="BodyText"/>
        <w:spacing w:before="66" w:line="523" w:lineRule="auto"/>
        <w:ind w:left="293" w:right="669" w:firstLine="497"/>
        <w:jc w:val="both"/>
      </w:pPr>
      <w:r>
        <w:rPr>
          <w:rFonts w:ascii="Arial" w:hAnsi="Arial"/>
          <w:w w:val="105"/>
          <w:sz w:val="20"/>
        </w:rPr>
        <w:t xml:space="preserve">As </w:t>
      </w:r>
      <w:r>
        <w:rPr>
          <w:w w:val="105"/>
        </w:rPr>
        <w:t xml:space="preserve">mentioned elsewhere (chapter two) the government of South </w:t>
      </w:r>
      <w:proofErr w:type="spellStart"/>
      <w:r>
        <w:rPr>
          <w:w w:val="105"/>
        </w:rPr>
        <w:t>Afrca</w:t>
      </w:r>
      <w:proofErr w:type="spellEnd"/>
      <w:r>
        <w:rPr>
          <w:w w:val="105"/>
        </w:rPr>
        <w:t xml:space="preserve">, during the late 1970s and especially from 1980 onwards, has resorted to various means of coercive policy actions towards its neigh­ bours, in particular the FLS. For instance, evidence of how this strategy is worked out in practice is reflected, in some of the answers offered to the question of how and to what extent  the FLS depend  on the South </w:t>
      </w:r>
      <w:r>
        <w:rPr>
          <w:w w:val="105"/>
          <w:sz w:val="20"/>
        </w:rPr>
        <w:t>African</w:t>
      </w:r>
      <w:r>
        <w:rPr>
          <w:spacing w:val="17"/>
          <w:w w:val="105"/>
          <w:sz w:val="20"/>
        </w:rPr>
        <w:t xml:space="preserve"> </w:t>
      </w:r>
      <w:r>
        <w:rPr>
          <w:w w:val="105"/>
        </w:rPr>
        <w:t>economy.</w:t>
      </w:r>
    </w:p>
    <w:p w14:paraId="7AD814D0" w14:textId="77777777" w:rsidR="00010F61" w:rsidRDefault="00333CF7">
      <w:pPr>
        <w:pStyle w:val="BodyText"/>
        <w:spacing w:before="68"/>
        <w:ind w:left="788"/>
      </w:pPr>
      <w:r>
        <w:rPr>
          <w:w w:val="105"/>
        </w:rPr>
        <w:t xml:space="preserve">Responses were given to </w:t>
      </w:r>
      <w:r>
        <w:rPr>
          <w:rFonts w:ascii="Arial"/>
          <w:w w:val="105"/>
          <w:sz w:val="18"/>
        </w:rPr>
        <w:t xml:space="preserve">this </w:t>
      </w:r>
      <w:r>
        <w:rPr>
          <w:w w:val="105"/>
        </w:rPr>
        <w:t>question which dealt specifically with Zambia (three), Zimbabwe (one)</w:t>
      </w:r>
    </w:p>
    <w:p w14:paraId="4EA37921" w14:textId="0D985C16" w:rsidR="00010F61" w:rsidRDefault="00580BF6">
      <w:pPr>
        <w:pStyle w:val="BodyText"/>
        <w:spacing w:before="8"/>
        <w:rPr>
          <w:sz w:val="28"/>
        </w:rPr>
      </w:pPr>
      <w:r>
        <w:rPr>
          <w:noProof/>
        </w:rPr>
        <mc:AlternateContent>
          <mc:Choice Requires="wps">
            <w:drawing>
              <wp:anchor distT="0" distB="0" distL="0" distR="0" simplePos="0" relativeHeight="251970560" behindDoc="1" locked="0" layoutInCell="1" allowOverlap="1" wp14:anchorId="61448D88" wp14:editId="09369254">
                <wp:simplePos x="0" y="0"/>
                <wp:positionH relativeFrom="page">
                  <wp:posOffset>1013460</wp:posOffset>
                </wp:positionH>
                <wp:positionV relativeFrom="paragraph">
                  <wp:posOffset>240030</wp:posOffset>
                </wp:positionV>
                <wp:extent cx="928370" cy="1270"/>
                <wp:effectExtent l="0" t="0" r="0" b="0"/>
                <wp:wrapTopAndBottom/>
                <wp:docPr id="17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E2EE6" id="Freeform 66" o:spid="_x0000_s1026" style="position:absolute;margin-left:79.8pt;margin-top:18.9pt;width:73.1pt;height:.1pt;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" path="m,l1462,e" filled="f" strokeweight=".25428mm">
                <v:path arrowok="t" o:connecttype="custom" o:connectlocs="0,0;928370,0" o:connectangles="0,0"/>
                <w10:wrap type="topAndBottom" anchorx="page"/>
              </v:shape>
            </w:pict>
          </mc:Fallback>
        </mc:AlternateContent>
      </w:r>
    </w:p>
    <w:p w14:paraId="706AD3B5" w14:textId="77777777" w:rsidR="00010F61" w:rsidRDefault="00333CF7">
      <w:pPr>
        <w:spacing w:before="102"/>
        <w:ind w:left="304"/>
        <w:jc w:val="both"/>
        <w:rPr>
          <w:sz w:val="16"/>
        </w:rPr>
      </w:pPr>
      <w:r>
        <w:rPr>
          <w:sz w:val="16"/>
        </w:rPr>
        <w:t xml:space="preserve">(I 12] </w:t>
      </w:r>
      <w:proofErr w:type="spellStart"/>
      <w:r>
        <w:rPr>
          <w:sz w:val="16"/>
        </w:rPr>
        <w:t>Sebina</w:t>
      </w:r>
      <w:proofErr w:type="spellEnd"/>
      <w:r>
        <w:rPr>
          <w:sz w:val="16"/>
        </w:rPr>
        <w:t>, Zambia.</w:t>
      </w:r>
    </w:p>
    <w:p w14:paraId="4D48B619" w14:textId="77777777" w:rsidR="00010F61" w:rsidRDefault="00010F61">
      <w:pPr>
        <w:jc w:val="both"/>
        <w:rPr>
          <w:sz w:val="16"/>
        </w:rPr>
        <w:sectPr w:rsidR="00010F61">
          <w:headerReference w:type="default" r:id="rId106"/>
          <w:pgSz w:w="11910" w:h="16840"/>
          <w:pgMar w:top="1100" w:right="1100" w:bottom="280" w:left="1300" w:header="1008" w:footer="0" w:gutter="0"/>
          <w:pgNumType w:start="297"/>
          <w:cols w:space="720"/>
        </w:sectPr>
      </w:pPr>
    </w:p>
    <w:p w14:paraId="797EB3EC" w14:textId="77777777" w:rsidR="00010F61" w:rsidRDefault="00010F61">
      <w:pPr>
        <w:pStyle w:val="BodyText"/>
        <w:rPr>
          <w:sz w:val="20"/>
        </w:rPr>
      </w:pPr>
    </w:p>
    <w:p w14:paraId="0CC95295" w14:textId="77777777" w:rsidR="00010F61" w:rsidRDefault="00010F61">
      <w:pPr>
        <w:pStyle w:val="BodyText"/>
        <w:spacing w:before="4"/>
        <w:rPr>
          <w:sz w:val="22"/>
        </w:rPr>
      </w:pPr>
    </w:p>
    <w:p w14:paraId="2271DCB2" w14:textId="77777777" w:rsidR="00010F61" w:rsidRDefault="00333CF7">
      <w:pPr>
        <w:pStyle w:val="BodyText"/>
        <w:spacing w:before="1" w:line="516" w:lineRule="auto"/>
        <w:ind w:left="262" w:right="665" w:firstLine="7"/>
        <w:jc w:val="both"/>
      </w:pPr>
      <w:r>
        <w:rPr>
          <w:w w:val="105"/>
        </w:rPr>
        <w:t xml:space="preserve">and the FLS (four). Zambia's dependence was considered to be "to quite a large extent ... a considerable extent" especially since "it is an extremely cheap source of goods."[113] Ngo cited the need to transport </w:t>
      </w:r>
      <w:r>
        <w:rPr>
          <w:i/>
          <w:w w:val="105"/>
          <w:sz w:val="21"/>
        </w:rPr>
        <w:t xml:space="preserve">goods </w:t>
      </w:r>
      <w:r>
        <w:rPr>
          <w:w w:val="105"/>
        </w:rPr>
        <w:t xml:space="preserve">to the sea via South Africa though </w:t>
      </w:r>
      <w:proofErr w:type="spellStart"/>
      <w:r>
        <w:rPr>
          <w:w w:val="105"/>
        </w:rPr>
        <w:t>be</w:t>
      </w:r>
      <w:proofErr w:type="spellEnd"/>
      <w:r>
        <w:rPr>
          <w:w w:val="105"/>
        </w:rPr>
        <w:t xml:space="preserve"> cites an attempt to lessen </w:t>
      </w:r>
      <w:r>
        <w:rPr>
          <w:rFonts w:ascii="Arial" w:hAnsi="Arial"/>
          <w:w w:val="105"/>
          <w:sz w:val="18"/>
        </w:rPr>
        <w:t xml:space="preserve">this </w:t>
      </w:r>
      <w:r>
        <w:rPr>
          <w:w w:val="105"/>
        </w:rPr>
        <w:t xml:space="preserve">dependence in the example of new routes for the export of Zambian copper.[114] </w:t>
      </w:r>
      <w:r>
        <w:rPr>
          <w:w w:val="105"/>
          <w:sz w:val="20"/>
        </w:rPr>
        <w:t xml:space="preserve">Mr. </w:t>
      </w:r>
      <w:proofErr w:type="spellStart"/>
      <w:r>
        <w:rPr>
          <w:w w:val="105"/>
        </w:rPr>
        <w:t>Kunda</w:t>
      </w:r>
      <w:proofErr w:type="spellEnd"/>
      <w:r>
        <w:rPr>
          <w:w w:val="105"/>
        </w:rPr>
        <w:t xml:space="preserve"> offers the broadest picture of the relation­ ship: "I am not sure of the exact statistics but we are trying to diversify our sources and modify ourselves and when I was talking about the rehabilitation of the railway systems that go through Angola and </w:t>
      </w:r>
      <w:proofErr w:type="spellStart"/>
      <w:r>
        <w:rPr>
          <w:w w:val="105"/>
        </w:rPr>
        <w:t>Mozam</w:t>
      </w:r>
      <w:proofErr w:type="spellEnd"/>
      <w:r>
        <w:rPr>
          <w:w w:val="105"/>
        </w:rPr>
        <w:t xml:space="preserve">­ </w:t>
      </w:r>
      <w:proofErr w:type="spellStart"/>
      <w:r>
        <w:rPr>
          <w:w w:val="105"/>
        </w:rPr>
        <w:t>bique</w:t>
      </w:r>
      <w:proofErr w:type="spellEnd"/>
      <w:r>
        <w:rPr>
          <w:w w:val="105"/>
        </w:rPr>
        <w:t xml:space="preserve"> the whole exercise </w:t>
      </w:r>
      <w:r>
        <w:rPr>
          <w:rFonts w:ascii="Arial" w:hAnsi="Arial"/>
          <w:w w:val="105"/>
          <w:sz w:val="20"/>
        </w:rPr>
        <w:t xml:space="preserve">is </w:t>
      </w:r>
      <w:r>
        <w:rPr>
          <w:w w:val="105"/>
        </w:rPr>
        <w:t xml:space="preserve">designed to lessen the Frontline States' dependence on South Africa. So the </w:t>
      </w:r>
      <w:proofErr w:type="spellStart"/>
      <w:r>
        <w:rPr>
          <w:w w:val="105"/>
        </w:rPr>
        <w:t>Frootline</w:t>
      </w:r>
      <w:proofErr w:type="spellEnd"/>
      <w:r>
        <w:rPr>
          <w:w w:val="105"/>
        </w:rPr>
        <w:t xml:space="preserve"> States are doing what they </w:t>
      </w:r>
      <w:r>
        <w:rPr>
          <w:w w:val="105"/>
          <w:sz w:val="18"/>
        </w:rPr>
        <w:t xml:space="preserve">can. </w:t>
      </w:r>
      <w:r>
        <w:rPr>
          <w:w w:val="105"/>
        </w:rPr>
        <w:t xml:space="preserve">The SADCC, for example, is also helping in the </w:t>
      </w:r>
      <w:proofErr w:type="spellStart"/>
      <w:r>
        <w:rPr>
          <w:w w:val="105"/>
        </w:rPr>
        <w:t>rebabilitatioo</w:t>
      </w:r>
      <w:proofErr w:type="spellEnd"/>
      <w:r>
        <w:rPr>
          <w:w w:val="105"/>
        </w:rPr>
        <w:t xml:space="preserve"> of these railway systems."[115] </w:t>
      </w:r>
      <w:proofErr w:type="spellStart"/>
      <w:r>
        <w:rPr>
          <w:w w:val="105"/>
        </w:rPr>
        <w:t>Cbikerema</w:t>
      </w:r>
      <w:proofErr w:type="spellEnd"/>
      <w:r>
        <w:rPr>
          <w:w w:val="105"/>
        </w:rPr>
        <w:t xml:space="preserve"> cites the same problem of access to the sea for Zimbabwe. " ...</w:t>
      </w:r>
    </w:p>
    <w:p w14:paraId="052C65D8" w14:textId="77777777" w:rsidR="00010F61" w:rsidRDefault="00333CF7">
      <w:pPr>
        <w:pStyle w:val="BodyText"/>
        <w:spacing w:before="8" w:line="530" w:lineRule="auto"/>
        <w:ind w:left="267" w:right="664" w:firstLine="2"/>
        <w:jc w:val="both"/>
      </w:pPr>
      <w:r>
        <w:rPr>
          <w:w w:val="105"/>
        </w:rPr>
        <w:t xml:space="preserve">countries like Zimbabwe which are landlocked ... are attempting to make the sea route through </w:t>
      </w:r>
      <w:proofErr w:type="spellStart"/>
      <w:r>
        <w:rPr>
          <w:w w:val="105"/>
        </w:rPr>
        <w:t>Mozam</w:t>
      </w:r>
      <w:proofErr w:type="spellEnd"/>
      <w:r>
        <w:rPr>
          <w:w w:val="105"/>
        </w:rPr>
        <w:t xml:space="preserve">­ </w:t>
      </w:r>
      <w:proofErr w:type="spellStart"/>
      <w:r>
        <w:rPr>
          <w:w w:val="105"/>
        </w:rPr>
        <w:t>bique</w:t>
      </w:r>
      <w:proofErr w:type="spellEnd"/>
      <w:r>
        <w:rPr>
          <w:w w:val="105"/>
        </w:rPr>
        <w:t xml:space="preserve"> viable, because it makes it very uncomfortable being dependent on South Africa, because of the geo- graphical situation".[116]</w:t>
      </w:r>
    </w:p>
    <w:p w14:paraId="134BC665" w14:textId="582875ED" w:rsidR="00010F61" w:rsidRDefault="00580BF6">
      <w:pPr>
        <w:pStyle w:val="BodyText"/>
        <w:spacing w:before="74" w:line="528" w:lineRule="auto"/>
        <w:ind w:left="269" w:right="646" w:firstLine="487"/>
        <w:jc w:val="both"/>
      </w:pPr>
      <w:r>
        <w:rPr>
          <w:noProof/>
        </w:rPr>
        <mc:AlternateContent>
          <mc:Choice Requires="wps">
            <w:drawing>
              <wp:anchor distT="0" distB="0" distL="0" distR="0" simplePos="0" relativeHeight="251971584" behindDoc="1" locked="0" layoutInCell="1" allowOverlap="1" wp14:anchorId="1DF69777" wp14:editId="1DCCE2E0">
                <wp:simplePos x="0" y="0"/>
                <wp:positionH relativeFrom="page">
                  <wp:posOffset>1001395</wp:posOffset>
                </wp:positionH>
                <wp:positionV relativeFrom="paragraph">
                  <wp:posOffset>3488690</wp:posOffset>
                </wp:positionV>
                <wp:extent cx="928370" cy="1270"/>
                <wp:effectExtent l="0" t="0" r="0" b="0"/>
                <wp:wrapTopAndBottom/>
                <wp:docPr id="17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679F1" id="Freeform 65" o:spid="_x0000_s1026" style="position:absolute;margin-left:78.85pt;margin-top:274.7pt;width:73.1pt;height:.1pt;z-index:-25134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" path="m,l1461,e" filled="f" strokeweight=".25428mm">
                <v:path arrowok="t" o:connecttype="custom" o:connectlocs="0,0;927735,0" o:connectangles="0,0"/>
                <w10:wrap type="topAndBottom" anchorx="page"/>
              </v:shape>
            </w:pict>
          </mc:Fallback>
        </mc:AlternateContent>
      </w:r>
      <w:r w:rsidR="00333CF7">
        <w:rPr>
          <w:w w:val="105"/>
        </w:rPr>
        <w:t xml:space="preserve">The responses relating to the R..S in general give a picture of very extensive dependence. "Very heavily, to the tune of 70 to 80 per cent for all the FLS ... minimally for Angola [but for] Mozambique, Zimbabwe, Zambia, Malawi, Lesotho and Swaziland, even up to 95%."[117] For example, "the mining industry here </w:t>
      </w:r>
      <w:r w:rsidR="00333CF7">
        <w:rPr>
          <w:w w:val="105"/>
          <w:sz w:val="20"/>
        </w:rPr>
        <w:t xml:space="preserve">in </w:t>
      </w:r>
      <w:r w:rsidR="00333CF7">
        <w:rPr>
          <w:w w:val="105"/>
        </w:rPr>
        <w:t xml:space="preserve">Zambia has got to import a lot of machinery from South Africa, and the copper industry here is one of the main economic pillars of this country ... there are a lot of things that are imported from South Africa. At least </w:t>
      </w:r>
      <w:r w:rsidR="00333CF7">
        <w:rPr>
          <w:rFonts w:ascii="Arial" w:hAnsi="Arial"/>
          <w:w w:val="105"/>
          <w:sz w:val="18"/>
        </w:rPr>
        <w:t xml:space="preserve">this </w:t>
      </w:r>
      <w:r w:rsidR="00333CF7">
        <w:rPr>
          <w:w w:val="105"/>
        </w:rPr>
        <w:t xml:space="preserve">country is better off ... because they can import certain things through Tanzania [and] they are trying to open up through Angola and through Mozambique. But 9ountries like Botswana ... have got no way of importing and exporting things except through South Africa. [Any other] country would [offer] more cooperation on an equal level. There would be more distribution of responsibilities on how to keep the economic development on a level that is property shared by all of them. But now the </w:t>
      </w:r>
      <w:proofErr w:type="spellStart"/>
      <w:r w:rsidR="00333CF7">
        <w:rPr>
          <w:w w:val="105"/>
        </w:rPr>
        <w:t>bal­</w:t>
      </w:r>
      <w:proofErr w:type="spellEnd"/>
      <w:r w:rsidR="00333CF7">
        <w:rPr>
          <w:w w:val="105"/>
        </w:rPr>
        <w:t xml:space="preserve"> </w:t>
      </w:r>
      <w:proofErr w:type="spellStart"/>
      <w:r w:rsidR="00333CF7">
        <w:rPr>
          <w:w w:val="105"/>
        </w:rPr>
        <w:t>ance</w:t>
      </w:r>
      <w:proofErr w:type="spellEnd"/>
      <w:r w:rsidR="00333CF7">
        <w:rPr>
          <w:w w:val="105"/>
        </w:rPr>
        <w:t xml:space="preserve"> is one-sided in </w:t>
      </w:r>
      <w:proofErr w:type="spellStart"/>
      <w:r w:rsidR="00333CF7">
        <w:rPr>
          <w:w w:val="105"/>
        </w:rPr>
        <w:t>favour</w:t>
      </w:r>
      <w:proofErr w:type="spellEnd"/>
      <w:r w:rsidR="00333CF7">
        <w:rPr>
          <w:w w:val="105"/>
        </w:rPr>
        <w:t xml:space="preserve"> of South</w:t>
      </w:r>
      <w:r w:rsidR="00333CF7">
        <w:rPr>
          <w:spacing w:val="2"/>
          <w:w w:val="105"/>
        </w:rPr>
        <w:t xml:space="preserve"> </w:t>
      </w:r>
      <w:r w:rsidR="00333CF7">
        <w:rPr>
          <w:w w:val="105"/>
        </w:rPr>
        <w:t>Africa."[118]</w:t>
      </w:r>
    </w:p>
    <w:p w14:paraId="5D06C9A3" w14:textId="77777777" w:rsidR="00010F61" w:rsidRDefault="00333CF7">
      <w:pPr>
        <w:pStyle w:val="ListParagraph"/>
        <w:numPr>
          <w:ilvl w:val="0"/>
          <w:numId w:val="30"/>
        </w:numPr>
        <w:tabs>
          <w:tab w:val="left" w:pos="778"/>
        </w:tabs>
        <w:spacing w:before="111"/>
        <w:ind w:hanging="495"/>
        <w:rPr>
          <w:sz w:val="15"/>
        </w:rPr>
      </w:pPr>
      <w:proofErr w:type="spellStart"/>
      <w:r>
        <w:rPr>
          <w:w w:val="110"/>
          <w:sz w:val="15"/>
        </w:rPr>
        <w:t>Simuchoba</w:t>
      </w:r>
      <w:proofErr w:type="spellEnd"/>
      <w:r>
        <w:rPr>
          <w:w w:val="110"/>
          <w:sz w:val="15"/>
        </w:rPr>
        <w:t>,</w:t>
      </w:r>
      <w:r>
        <w:rPr>
          <w:spacing w:val="-7"/>
          <w:w w:val="110"/>
          <w:sz w:val="15"/>
        </w:rPr>
        <w:t xml:space="preserve"> </w:t>
      </w:r>
      <w:r>
        <w:rPr>
          <w:w w:val="110"/>
          <w:sz w:val="15"/>
        </w:rPr>
        <w:t>Zambia.</w:t>
      </w:r>
    </w:p>
    <w:p w14:paraId="68724DDA" w14:textId="77777777" w:rsidR="00010F61" w:rsidRDefault="00333CF7">
      <w:pPr>
        <w:pStyle w:val="ListParagraph"/>
        <w:numPr>
          <w:ilvl w:val="0"/>
          <w:numId w:val="30"/>
        </w:numPr>
        <w:tabs>
          <w:tab w:val="left" w:pos="784"/>
        </w:tabs>
        <w:spacing w:before="101"/>
        <w:ind w:left="783" w:hanging="496"/>
        <w:rPr>
          <w:sz w:val="15"/>
        </w:rPr>
      </w:pPr>
      <w:r>
        <w:rPr>
          <w:w w:val="110"/>
          <w:sz w:val="15"/>
        </w:rPr>
        <w:t>Ngo,</w:t>
      </w:r>
      <w:r>
        <w:rPr>
          <w:spacing w:val="-7"/>
          <w:w w:val="110"/>
          <w:sz w:val="15"/>
        </w:rPr>
        <w:t xml:space="preserve"> </w:t>
      </w:r>
      <w:r>
        <w:rPr>
          <w:w w:val="110"/>
          <w:sz w:val="15"/>
        </w:rPr>
        <w:t>Zambia.</w:t>
      </w:r>
    </w:p>
    <w:p w14:paraId="042183A8" w14:textId="77777777" w:rsidR="00010F61" w:rsidRDefault="00333CF7">
      <w:pPr>
        <w:spacing w:before="97"/>
        <w:ind w:left="288"/>
        <w:jc w:val="both"/>
        <w:rPr>
          <w:sz w:val="15"/>
        </w:rPr>
      </w:pPr>
      <w:r>
        <w:rPr>
          <w:w w:val="110"/>
          <w:sz w:val="15"/>
        </w:rPr>
        <w:t xml:space="preserve">[I 15] </w:t>
      </w:r>
      <w:proofErr w:type="spellStart"/>
      <w:r>
        <w:rPr>
          <w:w w:val="110"/>
          <w:sz w:val="15"/>
        </w:rPr>
        <w:t>Kunda</w:t>
      </w:r>
      <w:proofErr w:type="spellEnd"/>
      <w:r>
        <w:rPr>
          <w:w w:val="110"/>
          <w:sz w:val="15"/>
        </w:rPr>
        <w:t>, Zambia.</w:t>
      </w:r>
    </w:p>
    <w:p w14:paraId="14C4873F" w14:textId="77777777" w:rsidR="00010F61" w:rsidRDefault="00333CF7">
      <w:pPr>
        <w:pStyle w:val="ListParagraph"/>
        <w:numPr>
          <w:ilvl w:val="0"/>
          <w:numId w:val="29"/>
        </w:numPr>
        <w:tabs>
          <w:tab w:val="left" w:pos="786"/>
        </w:tabs>
        <w:spacing w:before="97"/>
        <w:rPr>
          <w:sz w:val="15"/>
        </w:rPr>
      </w:pPr>
      <w:proofErr w:type="spellStart"/>
      <w:r>
        <w:rPr>
          <w:w w:val="110"/>
          <w:sz w:val="15"/>
        </w:rPr>
        <w:t>Chikerema</w:t>
      </w:r>
      <w:proofErr w:type="spellEnd"/>
      <w:r>
        <w:rPr>
          <w:w w:val="110"/>
          <w:sz w:val="15"/>
        </w:rPr>
        <w:t>, Zimbabwe.</w:t>
      </w:r>
    </w:p>
    <w:p w14:paraId="52852CBD" w14:textId="77777777" w:rsidR="00010F61" w:rsidRDefault="00333CF7">
      <w:pPr>
        <w:pStyle w:val="ListParagraph"/>
        <w:numPr>
          <w:ilvl w:val="0"/>
          <w:numId w:val="29"/>
        </w:numPr>
        <w:tabs>
          <w:tab w:val="left" w:pos="790"/>
        </w:tabs>
        <w:spacing w:before="96"/>
        <w:ind w:left="789" w:hanging="502"/>
        <w:rPr>
          <w:sz w:val="15"/>
        </w:rPr>
      </w:pPr>
      <w:r>
        <w:rPr>
          <w:w w:val="110"/>
          <w:sz w:val="15"/>
        </w:rPr>
        <w:t>Makumbe,</w:t>
      </w:r>
      <w:r>
        <w:rPr>
          <w:spacing w:val="-2"/>
          <w:w w:val="110"/>
          <w:sz w:val="15"/>
        </w:rPr>
        <w:t xml:space="preserve"> </w:t>
      </w:r>
      <w:r>
        <w:rPr>
          <w:w w:val="110"/>
          <w:sz w:val="15"/>
        </w:rPr>
        <w:t>Zimbabwe.</w:t>
      </w:r>
    </w:p>
    <w:p w14:paraId="5A1238FB" w14:textId="77777777" w:rsidR="00010F61" w:rsidRDefault="00333CF7">
      <w:pPr>
        <w:pStyle w:val="ListParagraph"/>
        <w:numPr>
          <w:ilvl w:val="0"/>
          <w:numId w:val="29"/>
        </w:numPr>
        <w:tabs>
          <w:tab w:val="left" w:pos="783"/>
        </w:tabs>
        <w:spacing w:before="92"/>
        <w:ind w:left="782" w:hanging="495"/>
        <w:rPr>
          <w:sz w:val="15"/>
        </w:rPr>
      </w:pPr>
      <w:proofErr w:type="spellStart"/>
      <w:r>
        <w:rPr>
          <w:w w:val="110"/>
          <w:sz w:val="15"/>
        </w:rPr>
        <w:t>Scbina</w:t>
      </w:r>
      <w:proofErr w:type="spellEnd"/>
      <w:r>
        <w:rPr>
          <w:w w:val="110"/>
          <w:sz w:val="15"/>
        </w:rPr>
        <w:t>,</w:t>
      </w:r>
      <w:r>
        <w:rPr>
          <w:spacing w:val="-7"/>
          <w:w w:val="110"/>
          <w:sz w:val="15"/>
        </w:rPr>
        <w:t xml:space="preserve"> </w:t>
      </w:r>
      <w:r>
        <w:rPr>
          <w:w w:val="110"/>
          <w:sz w:val="15"/>
        </w:rPr>
        <w:t>Zambia.</w:t>
      </w:r>
    </w:p>
    <w:p w14:paraId="0820EBB9" w14:textId="77777777" w:rsidR="00010F61" w:rsidRDefault="00010F61">
      <w:pPr>
        <w:rPr>
          <w:sz w:val="15"/>
        </w:rPr>
        <w:sectPr w:rsidR="00010F61">
          <w:pgSz w:w="11910" w:h="16840"/>
          <w:pgMar w:top="1160" w:right="1100" w:bottom="280" w:left="1300" w:header="1008" w:footer="0" w:gutter="0"/>
          <w:cols w:space="720"/>
        </w:sectPr>
      </w:pPr>
    </w:p>
    <w:p w14:paraId="71FFD951" w14:textId="77777777" w:rsidR="00010F61" w:rsidRDefault="00010F61">
      <w:pPr>
        <w:pStyle w:val="BodyText"/>
        <w:rPr>
          <w:sz w:val="20"/>
        </w:rPr>
      </w:pPr>
    </w:p>
    <w:p w14:paraId="7F40F2B5" w14:textId="77777777" w:rsidR="00010F61" w:rsidRDefault="00010F61">
      <w:pPr>
        <w:pStyle w:val="BodyText"/>
        <w:spacing w:before="4"/>
        <w:rPr>
          <w:sz w:val="20"/>
        </w:rPr>
      </w:pPr>
    </w:p>
    <w:p w14:paraId="79ABF460" w14:textId="77777777" w:rsidR="00010F61" w:rsidRDefault="00333CF7">
      <w:pPr>
        <w:pStyle w:val="BodyText"/>
        <w:spacing w:line="487" w:lineRule="auto"/>
        <w:ind w:left="275" w:right="671" w:firstLine="484"/>
        <w:jc w:val="both"/>
      </w:pPr>
      <w:r>
        <w:rPr>
          <w:w w:val="105"/>
          <w:sz w:val="20"/>
        </w:rPr>
        <w:t xml:space="preserve">Mr. </w:t>
      </w:r>
      <w:proofErr w:type="spellStart"/>
      <w:r>
        <w:rPr>
          <w:w w:val="105"/>
        </w:rPr>
        <w:t>Pilane</w:t>
      </w:r>
      <w:proofErr w:type="spellEnd"/>
      <w:r>
        <w:rPr>
          <w:w w:val="105"/>
        </w:rPr>
        <w:t xml:space="preserve"> offered an explication of the background of </w:t>
      </w:r>
      <w:r>
        <w:rPr>
          <w:w w:val="105"/>
          <w:sz w:val="22"/>
        </w:rPr>
        <w:t xml:space="preserve">this </w:t>
      </w:r>
      <w:r>
        <w:rPr>
          <w:w w:val="105"/>
        </w:rPr>
        <w:t xml:space="preserve">dependence. "[I]f you see our history during the colonial area </w:t>
      </w:r>
      <w:proofErr w:type="spellStart"/>
      <w:r>
        <w:rPr>
          <w:w w:val="105"/>
        </w:rPr>
        <w:t>tllings</w:t>
      </w:r>
      <w:proofErr w:type="spellEnd"/>
      <w:r>
        <w:rPr>
          <w:w w:val="105"/>
        </w:rPr>
        <w:t xml:space="preserve"> were done in such a way that everything was </w:t>
      </w:r>
      <w:proofErr w:type="spellStart"/>
      <w:r>
        <w:rPr>
          <w:w w:val="105"/>
        </w:rPr>
        <w:t>centred</w:t>
      </w:r>
      <w:proofErr w:type="spellEnd"/>
      <w:r>
        <w:rPr>
          <w:w w:val="105"/>
        </w:rPr>
        <w:t xml:space="preserve"> on South Africa. We</w:t>
      </w:r>
    </w:p>
    <w:p w14:paraId="54CAF2FF" w14:textId="77777777" w:rsidR="00010F61" w:rsidRDefault="00333CF7">
      <w:pPr>
        <w:pStyle w:val="BodyText"/>
        <w:spacing w:before="37" w:line="530" w:lineRule="auto"/>
        <w:ind w:left="272" w:right="671" w:firstLine="3"/>
        <w:jc w:val="both"/>
      </w:pPr>
      <w:r>
        <w:rPr>
          <w:w w:val="105"/>
        </w:rPr>
        <w:t xml:space="preserve">were simply just appendages to the South African economy. As you might appreciate it takes time for someone to really rid himself of ... dependency."[119] Speaking of his own country, Botswana, </w:t>
      </w:r>
      <w:proofErr w:type="spellStart"/>
      <w:r>
        <w:rPr>
          <w:w w:val="105"/>
        </w:rPr>
        <w:t>Pilane</w:t>
      </w:r>
      <w:proofErr w:type="spellEnd"/>
      <w:r>
        <w:rPr>
          <w:w w:val="105"/>
        </w:rPr>
        <w:t xml:space="preserve"> points out that the problem of ports, again, predominates. "One of the </w:t>
      </w:r>
      <w:proofErr w:type="spellStart"/>
      <w:r>
        <w:rPr>
          <w:w w:val="105"/>
        </w:rPr>
        <w:t>tllings</w:t>
      </w:r>
      <w:proofErr w:type="spellEnd"/>
      <w:r>
        <w:rPr>
          <w:w w:val="105"/>
        </w:rPr>
        <w:t xml:space="preserve"> the SADCC </w:t>
      </w:r>
      <w:r>
        <w:rPr>
          <w:rFonts w:ascii="Arial"/>
          <w:w w:val="105"/>
        </w:rPr>
        <w:t xml:space="preserve">is </w:t>
      </w:r>
      <w:r>
        <w:rPr>
          <w:w w:val="105"/>
        </w:rPr>
        <w:t>doing is trying to develop other ports like Maputo where we can re-route our exports ... Because South Africa may decide today or tomorrow 'I am not going to allow your exports to pass through my country. '"[120]</w:t>
      </w:r>
    </w:p>
    <w:p w14:paraId="08D8FEAD" w14:textId="77777777" w:rsidR="00010F61" w:rsidRDefault="00333CF7">
      <w:pPr>
        <w:pStyle w:val="BodyText"/>
        <w:spacing w:before="65" w:line="523" w:lineRule="auto"/>
        <w:ind w:left="269" w:right="679" w:firstLine="499"/>
        <w:jc w:val="both"/>
      </w:pPr>
      <w:r>
        <w:rPr>
          <w:w w:val="105"/>
        </w:rPr>
        <w:t>While</w:t>
      </w:r>
      <w:r>
        <w:rPr>
          <w:spacing w:val="1"/>
          <w:w w:val="105"/>
        </w:rPr>
        <w:t xml:space="preserve"> </w:t>
      </w:r>
      <w:r>
        <w:rPr>
          <w:w w:val="105"/>
        </w:rPr>
        <w:t>numerous</w:t>
      </w:r>
      <w:r>
        <w:rPr>
          <w:spacing w:val="-1"/>
          <w:w w:val="105"/>
        </w:rPr>
        <w:t xml:space="preserve"> </w:t>
      </w:r>
      <w:r>
        <w:rPr>
          <w:w w:val="105"/>
        </w:rPr>
        <w:t>efforts</w:t>
      </w:r>
      <w:r>
        <w:rPr>
          <w:spacing w:val="-3"/>
          <w:w w:val="105"/>
        </w:rPr>
        <w:t xml:space="preserve"> </w:t>
      </w:r>
      <w:r>
        <w:rPr>
          <w:w w:val="105"/>
        </w:rPr>
        <w:t>are</w:t>
      </w:r>
      <w:r>
        <w:rPr>
          <w:spacing w:val="-7"/>
          <w:w w:val="105"/>
        </w:rPr>
        <w:t xml:space="preserve"> </w:t>
      </w:r>
      <w:r>
        <w:rPr>
          <w:w w:val="105"/>
        </w:rPr>
        <w:t>underway</w:t>
      </w:r>
      <w:r>
        <w:rPr>
          <w:spacing w:val="2"/>
          <w:w w:val="105"/>
        </w:rPr>
        <w:t xml:space="preserve"> </w:t>
      </w:r>
      <w:r>
        <w:rPr>
          <w:w w:val="105"/>
        </w:rPr>
        <w:t>in</w:t>
      </w:r>
      <w:r>
        <w:rPr>
          <w:spacing w:val="-10"/>
          <w:w w:val="105"/>
        </w:rPr>
        <w:t xml:space="preserve"> </w:t>
      </w:r>
      <w:r>
        <w:rPr>
          <w:w w:val="105"/>
        </w:rPr>
        <w:t>almost</w:t>
      </w:r>
      <w:r>
        <w:rPr>
          <w:spacing w:val="-5"/>
          <w:w w:val="105"/>
        </w:rPr>
        <w:t xml:space="preserve"> </w:t>
      </w:r>
      <w:r>
        <w:rPr>
          <w:w w:val="105"/>
        </w:rPr>
        <w:t>all</w:t>
      </w:r>
      <w:r>
        <w:rPr>
          <w:spacing w:val="-4"/>
          <w:w w:val="105"/>
        </w:rPr>
        <w:t xml:space="preserve"> </w:t>
      </w:r>
      <w:r>
        <w:rPr>
          <w:w w:val="105"/>
        </w:rPr>
        <w:t>the</w:t>
      </w:r>
      <w:r>
        <w:rPr>
          <w:spacing w:val="-10"/>
          <w:w w:val="105"/>
        </w:rPr>
        <w:t xml:space="preserve"> </w:t>
      </w:r>
      <w:r>
        <w:rPr>
          <w:w w:val="105"/>
        </w:rPr>
        <w:t>FLS</w:t>
      </w:r>
      <w:r>
        <w:rPr>
          <w:spacing w:val="-1"/>
          <w:w w:val="105"/>
        </w:rPr>
        <w:t xml:space="preserve"> </w:t>
      </w:r>
      <w:r>
        <w:rPr>
          <w:w w:val="105"/>
        </w:rPr>
        <w:t>countries</w:t>
      </w:r>
      <w:r>
        <w:rPr>
          <w:spacing w:val="-5"/>
          <w:w w:val="105"/>
        </w:rPr>
        <w:t xml:space="preserve"> </w:t>
      </w:r>
      <w:r>
        <w:rPr>
          <w:w w:val="105"/>
        </w:rPr>
        <w:t>seriously</w:t>
      </w:r>
      <w:r>
        <w:rPr>
          <w:spacing w:val="1"/>
          <w:w w:val="105"/>
        </w:rPr>
        <w:t xml:space="preserve"> </w:t>
      </w:r>
      <w:r>
        <w:rPr>
          <w:w w:val="105"/>
        </w:rPr>
        <w:t>to</w:t>
      </w:r>
      <w:r>
        <w:rPr>
          <w:spacing w:val="-11"/>
          <w:w w:val="105"/>
        </w:rPr>
        <w:t xml:space="preserve"> </w:t>
      </w:r>
      <w:r>
        <w:rPr>
          <w:w w:val="105"/>
        </w:rPr>
        <w:t>reduce</w:t>
      </w:r>
      <w:r>
        <w:rPr>
          <w:spacing w:val="-9"/>
          <w:w w:val="105"/>
        </w:rPr>
        <w:t xml:space="preserve"> </w:t>
      </w:r>
      <w:r>
        <w:rPr>
          <w:w w:val="105"/>
        </w:rPr>
        <w:t>their</w:t>
      </w:r>
      <w:r>
        <w:rPr>
          <w:spacing w:val="-13"/>
          <w:w w:val="105"/>
        </w:rPr>
        <w:t xml:space="preserve"> </w:t>
      </w:r>
      <w:proofErr w:type="spellStart"/>
      <w:r>
        <w:rPr>
          <w:w w:val="105"/>
        </w:rPr>
        <w:t>depen</w:t>
      </w:r>
      <w:proofErr w:type="spellEnd"/>
      <w:r>
        <w:rPr>
          <w:w w:val="105"/>
        </w:rPr>
        <w:t xml:space="preserve">­ </w:t>
      </w:r>
      <w:proofErr w:type="spellStart"/>
      <w:r>
        <w:rPr>
          <w:w w:val="105"/>
        </w:rPr>
        <w:t>dence</w:t>
      </w:r>
      <w:proofErr w:type="spellEnd"/>
      <w:r>
        <w:rPr>
          <w:w w:val="105"/>
        </w:rPr>
        <w:t xml:space="preserve"> on South Africa, it also has to be seen that increasing such dependence is an essential part of Pretoria's </w:t>
      </w:r>
      <w:proofErr w:type="spellStart"/>
      <w:r>
        <w:rPr>
          <w:w w:val="105"/>
        </w:rPr>
        <w:t>programme</w:t>
      </w:r>
      <w:proofErr w:type="spellEnd"/>
      <w:r>
        <w:rPr>
          <w:w w:val="105"/>
        </w:rPr>
        <w:t xml:space="preserve">. It may sound overly sanguine for </w:t>
      </w:r>
      <w:r>
        <w:rPr>
          <w:w w:val="105"/>
          <w:sz w:val="20"/>
        </w:rPr>
        <w:t xml:space="preserve">Mr. </w:t>
      </w:r>
      <w:r>
        <w:rPr>
          <w:w w:val="105"/>
        </w:rPr>
        <w:t xml:space="preserve">Hove to say that such dependence, in </w:t>
      </w:r>
      <w:proofErr w:type="spellStart"/>
      <w:r>
        <w:rPr>
          <w:rFonts w:ascii="Arial" w:hAnsi="Arial"/>
          <w:w w:val="105"/>
        </w:rPr>
        <w:t>Zim</w:t>
      </w:r>
      <w:proofErr w:type="spellEnd"/>
      <w:r>
        <w:rPr>
          <w:rFonts w:ascii="Arial" w:hAnsi="Arial"/>
          <w:w w:val="105"/>
        </w:rPr>
        <w:t xml:space="preserve">­ </w:t>
      </w:r>
      <w:proofErr w:type="spellStart"/>
      <w:r>
        <w:rPr>
          <w:w w:val="105"/>
        </w:rPr>
        <w:t>babwe</w:t>
      </w:r>
      <w:proofErr w:type="spellEnd"/>
      <w:r>
        <w:rPr>
          <w:spacing w:val="1"/>
          <w:w w:val="105"/>
        </w:rPr>
        <w:t xml:space="preserve"> </w:t>
      </w:r>
      <w:r>
        <w:rPr>
          <w:w w:val="105"/>
        </w:rPr>
        <w:t>and</w:t>
      </w:r>
      <w:r>
        <w:rPr>
          <w:spacing w:val="-5"/>
          <w:w w:val="105"/>
        </w:rPr>
        <w:t xml:space="preserve"> </w:t>
      </w:r>
      <w:r>
        <w:rPr>
          <w:w w:val="105"/>
        </w:rPr>
        <w:t>Mozambique</w:t>
      </w:r>
      <w:r>
        <w:rPr>
          <w:spacing w:val="9"/>
          <w:w w:val="105"/>
        </w:rPr>
        <w:t xml:space="preserve"> </w:t>
      </w:r>
      <w:r>
        <w:rPr>
          <w:w w:val="105"/>
        </w:rPr>
        <w:t>for</w:t>
      </w:r>
      <w:r>
        <w:rPr>
          <w:spacing w:val="-12"/>
          <w:w w:val="105"/>
        </w:rPr>
        <w:t xml:space="preserve"> </w:t>
      </w:r>
      <w:r>
        <w:rPr>
          <w:w w:val="105"/>
        </w:rPr>
        <w:t>instance,</w:t>
      </w:r>
      <w:r>
        <w:rPr>
          <w:spacing w:val="-7"/>
          <w:w w:val="105"/>
        </w:rPr>
        <w:t xml:space="preserve"> </w:t>
      </w:r>
      <w:r>
        <w:rPr>
          <w:w w:val="105"/>
        </w:rPr>
        <w:t>does</w:t>
      </w:r>
      <w:r>
        <w:rPr>
          <w:spacing w:val="5"/>
          <w:w w:val="105"/>
        </w:rPr>
        <w:t xml:space="preserve"> </w:t>
      </w:r>
      <w:r>
        <w:rPr>
          <w:w w:val="105"/>
        </w:rPr>
        <w:t>not</w:t>
      </w:r>
      <w:r>
        <w:rPr>
          <w:spacing w:val="-10"/>
          <w:w w:val="105"/>
        </w:rPr>
        <w:t xml:space="preserve"> </w:t>
      </w:r>
      <w:r>
        <w:rPr>
          <w:w w:val="105"/>
        </w:rPr>
        <w:t>exist</w:t>
      </w:r>
      <w:r>
        <w:rPr>
          <w:spacing w:val="1"/>
          <w:w w:val="105"/>
        </w:rPr>
        <w:t xml:space="preserve"> </w:t>
      </w:r>
      <w:r>
        <w:rPr>
          <w:w w:val="105"/>
        </w:rPr>
        <w:t>"to</w:t>
      </w:r>
      <w:r>
        <w:rPr>
          <w:spacing w:val="1"/>
          <w:w w:val="105"/>
        </w:rPr>
        <w:t xml:space="preserve"> </w:t>
      </w:r>
      <w:r>
        <w:rPr>
          <w:w w:val="105"/>
        </w:rPr>
        <w:t>the</w:t>
      </w:r>
      <w:r>
        <w:rPr>
          <w:spacing w:val="-12"/>
          <w:w w:val="105"/>
        </w:rPr>
        <w:t xml:space="preserve"> </w:t>
      </w:r>
      <w:r>
        <w:rPr>
          <w:w w:val="105"/>
        </w:rPr>
        <w:t>extent that</w:t>
      </w:r>
      <w:r>
        <w:rPr>
          <w:spacing w:val="-4"/>
          <w:w w:val="105"/>
        </w:rPr>
        <w:t xml:space="preserve"> </w:t>
      </w:r>
      <w:r>
        <w:rPr>
          <w:w w:val="105"/>
        </w:rPr>
        <w:t>[they]</w:t>
      </w:r>
      <w:r>
        <w:rPr>
          <w:spacing w:val="-9"/>
          <w:w w:val="105"/>
        </w:rPr>
        <w:t xml:space="preserve"> </w:t>
      </w:r>
      <w:r>
        <w:rPr>
          <w:w w:val="105"/>
        </w:rPr>
        <w:t>cannot</w:t>
      </w:r>
      <w:r>
        <w:rPr>
          <w:spacing w:val="-12"/>
          <w:w w:val="105"/>
        </w:rPr>
        <w:t xml:space="preserve"> </w:t>
      </w:r>
      <w:r>
        <w:rPr>
          <w:w w:val="105"/>
        </w:rPr>
        <w:t>survive",</w:t>
      </w:r>
      <w:r>
        <w:rPr>
          <w:spacing w:val="2"/>
          <w:w w:val="105"/>
        </w:rPr>
        <w:t xml:space="preserve"> </w:t>
      </w:r>
      <w:r>
        <w:rPr>
          <w:w w:val="105"/>
        </w:rPr>
        <w:t>but</w:t>
      </w:r>
      <w:r>
        <w:rPr>
          <w:spacing w:val="-4"/>
          <w:w w:val="105"/>
        </w:rPr>
        <w:t xml:space="preserve"> </w:t>
      </w:r>
      <w:r>
        <w:rPr>
          <w:w w:val="105"/>
        </w:rPr>
        <w:t>he</w:t>
      </w:r>
      <w:r>
        <w:rPr>
          <w:spacing w:val="-14"/>
          <w:w w:val="105"/>
        </w:rPr>
        <w:t xml:space="preserve"> </w:t>
      </w:r>
      <w:r>
        <w:rPr>
          <w:w w:val="105"/>
        </w:rPr>
        <w:t xml:space="preserve">points out that, "there </w:t>
      </w:r>
      <w:r>
        <w:rPr>
          <w:rFonts w:ascii="Arial" w:hAnsi="Arial"/>
          <w:w w:val="105"/>
        </w:rPr>
        <w:t xml:space="preserve">is </w:t>
      </w:r>
      <w:r>
        <w:rPr>
          <w:w w:val="105"/>
        </w:rPr>
        <w:t>also the question of interdependence. We are dependent on South Africa and South Africa is also dependent on the region as well. Do you know that [since] the workers are not highly paid in South</w:t>
      </w:r>
      <w:r>
        <w:rPr>
          <w:spacing w:val="-2"/>
          <w:w w:val="105"/>
        </w:rPr>
        <w:t xml:space="preserve"> </w:t>
      </w:r>
      <w:r>
        <w:rPr>
          <w:w w:val="105"/>
        </w:rPr>
        <w:t>Africa</w:t>
      </w:r>
      <w:r>
        <w:rPr>
          <w:spacing w:val="-7"/>
          <w:w w:val="105"/>
        </w:rPr>
        <w:t xml:space="preserve"> </w:t>
      </w:r>
      <w:r>
        <w:rPr>
          <w:w w:val="105"/>
        </w:rPr>
        <w:t>the</w:t>
      </w:r>
      <w:r>
        <w:rPr>
          <w:spacing w:val="-16"/>
          <w:w w:val="105"/>
        </w:rPr>
        <w:t xml:space="preserve"> </w:t>
      </w:r>
      <w:r>
        <w:rPr>
          <w:w w:val="105"/>
        </w:rPr>
        <w:t>internal</w:t>
      </w:r>
      <w:r>
        <w:rPr>
          <w:spacing w:val="-1"/>
          <w:w w:val="105"/>
        </w:rPr>
        <w:t xml:space="preserve"> </w:t>
      </w:r>
      <w:r>
        <w:rPr>
          <w:w w:val="105"/>
        </w:rPr>
        <w:t>market</w:t>
      </w:r>
      <w:r>
        <w:rPr>
          <w:spacing w:val="-12"/>
          <w:w w:val="105"/>
        </w:rPr>
        <w:t xml:space="preserve"> </w:t>
      </w:r>
      <w:r>
        <w:rPr>
          <w:rFonts w:ascii="Arial" w:hAnsi="Arial"/>
          <w:w w:val="105"/>
        </w:rPr>
        <w:t>is</w:t>
      </w:r>
      <w:r>
        <w:rPr>
          <w:rFonts w:ascii="Arial" w:hAnsi="Arial"/>
          <w:spacing w:val="-18"/>
          <w:w w:val="105"/>
        </w:rPr>
        <w:t xml:space="preserve"> </w:t>
      </w:r>
      <w:r>
        <w:rPr>
          <w:w w:val="105"/>
        </w:rPr>
        <w:t>very</w:t>
      </w:r>
      <w:r>
        <w:rPr>
          <w:spacing w:val="-1"/>
          <w:w w:val="105"/>
        </w:rPr>
        <w:t xml:space="preserve"> </w:t>
      </w:r>
      <w:r>
        <w:rPr>
          <w:w w:val="105"/>
        </w:rPr>
        <w:t>poor.</w:t>
      </w:r>
      <w:r>
        <w:rPr>
          <w:spacing w:val="30"/>
          <w:w w:val="105"/>
        </w:rPr>
        <w:t xml:space="preserve"> </w:t>
      </w:r>
      <w:r>
        <w:rPr>
          <w:w w:val="105"/>
        </w:rPr>
        <w:t>And</w:t>
      </w:r>
      <w:r>
        <w:rPr>
          <w:spacing w:val="-6"/>
          <w:w w:val="105"/>
        </w:rPr>
        <w:t xml:space="preserve"> </w:t>
      </w:r>
      <w:r>
        <w:rPr>
          <w:rFonts w:ascii="Arial" w:hAnsi="Arial"/>
          <w:w w:val="105"/>
          <w:sz w:val="20"/>
        </w:rPr>
        <w:t>this</w:t>
      </w:r>
      <w:r>
        <w:rPr>
          <w:rFonts w:ascii="Arial" w:hAnsi="Arial"/>
          <w:spacing w:val="-20"/>
          <w:w w:val="105"/>
          <w:sz w:val="20"/>
        </w:rPr>
        <w:t xml:space="preserve"> </w:t>
      </w:r>
      <w:r>
        <w:rPr>
          <w:w w:val="105"/>
        </w:rPr>
        <w:t>is</w:t>
      </w:r>
      <w:r>
        <w:rPr>
          <w:spacing w:val="10"/>
          <w:w w:val="105"/>
        </w:rPr>
        <w:t xml:space="preserve"> </w:t>
      </w:r>
      <w:r>
        <w:rPr>
          <w:w w:val="105"/>
        </w:rPr>
        <w:t>why</w:t>
      </w:r>
      <w:r>
        <w:rPr>
          <w:spacing w:val="-7"/>
          <w:w w:val="105"/>
        </w:rPr>
        <w:t xml:space="preserve"> </w:t>
      </w:r>
      <w:r>
        <w:rPr>
          <w:w w:val="105"/>
        </w:rPr>
        <w:t>South</w:t>
      </w:r>
      <w:r>
        <w:rPr>
          <w:spacing w:val="-6"/>
          <w:w w:val="105"/>
        </w:rPr>
        <w:t xml:space="preserve"> </w:t>
      </w:r>
      <w:r>
        <w:rPr>
          <w:w w:val="105"/>
        </w:rPr>
        <w:t>Africa</w:t>
      </w:r>
      <w:r>
        <w:rPr>
          <w:spacing w:val="-15"/>
          <w:w w:val="105"/>
        </w:rPr>
        <w:t xml:space="preserve"> </w:t>
      </w:r>
      <w:r>
        <w:rPr>
          <w:w w:val="105"/>
        </w:rPr>
        <w:t>fights</w:t>
      </w:r>
      <w:r>
        <w:rPr>
          <w:spacing w:val="-6"/>
          <w:w w:val="105"/>
        </w:rPr>
        <w:t xml:space="preserve"> </w:t>
      </w:r>
      <w:r>
        <w:rPr>
          <w:w w:val="105"/>
        </w:rPr>
        <w:t>very</w:t>
      </w:r>
      <w:r>
        <w:rPr>
          <w:spacing w:val="-6"/>
          <w:w w:val="105"/>
        </w:rPr>
        <w:t xml:space="preserve"> </w:t>
      </w:r>
      <w:r>
        <w:rPr>
          <w:w w:val="105"/>
        </w:rPr>
        <w:t>hard</w:t>
      </w:r>
      <w:r>
        <w:rPr>
          <w:spacing w:val="-1"/>
          <w:w w:val="105"/>
        </w:rPr>
        <w:t xml:space="preserve"> </w:t>
      </w:r>
      <w:r>
        <w:rPr>
          <w:w w:val="105"/>
        </w:rPr>
        <w:t>to</w:t>
      </w:r>
      <w:r>
        <w:rPr>
          <w:spacing w:val="-10"/>
          <w:w w:val="105"/>
        </w:rPr>
        <w:t xml:space="preserve"> </w:t>
      </w:r>
      <w:r>
        <w:rPr>
          <w:w w:val="105"/>
        </w:rPr>
        <w:t>make</w:t>
      </w:r>
      <w:r>
        <w:rPr>
          <w:spacing w:val="-14"/>
          <w:w w:val="105"/>
        </w:rPr>
        <w:t xml:space="preserve"> </w:t>
      </w:r>
      <w:r>
        <w:rPr>
          <w:w w:val="105"/>
        </w:rPr>
        <w:t>sure</w:t>
      </w:r>
      <w:r>
        <w:rPr>
          <w:spacing w:val="-10"/>
          <w:w w:val="105"/>
        </w:rPr>
        <w:t xml:space="preserve"> </w:t>
      </w:r>
      <w:r>
        <w:rPr>
          <w:w w:val="105"/>
        </w:rPr>
        <w:t>it has this region as a market</w:t>
      </w:r>
      <w:r>
        <w:rPr>
          <w:spacing w:val="3"/>
          <w:w w:val="105"/>
        </w:rPr>
        <w:t xml:space="preserve"> </w:t>
      </w:r>
      <w:r>
        <w:rPr>
          <w:w w:val="105"/>
        </w:rPr>
        <w:t>..."(121]</w:t>
      </w:r>
    </w:p>
    <w:p w14:paraId="07AEE4C1" w14:textId="77777777" w:rsidR="00010F61" w:rsidRDefault="00333CF7">
      <w:pPr>
        <w:pStyle w:val="BodyText"/>
        <w:spacing w:before="74" w:line="525" w:lineRule="auto"/>
        <w:ind w:left="277" w:right="693" w:firstLine="489"/>
        <w:jc w:val="both"/>
      </w:pPr>
      <w:r>
        <w:rPr>
          <w:w w:val="105"/>
        </w:rPr>
        <w:t>The respondents offer no doubt of the extensiveness of FLS economic dependence on South Africa. Few</w:t>
      </w:r>
      <w:r>
        <w:rPr>
          <w:spacing w:val="-1"/>
          <w:w w:val="105"/>
        </w:rPr>
        <w:t xml:space="preserve"> </w:t>
      </w:r>
      <w:r>
        <w:rPr>
          <w:w w:val="105"/>
        </w:rPr>
        <w:t>of</w:t>
      </w:r>
      <w:r>
        <w:rPr>
          <w:spacing w:val="3"/>
          <w:w w:val="105"/>
        </w:rPr>
        <w:t xml:space="preserve"> </w:t>
      </w:r>
      <w:r>
        <w:rPr>
          <w:w w:val="105"/>
        </w:rPr>
        <w:t>them</w:t>
      </w:r>
      <w:r>
        <w:rPr>
          <w:spacing w:val="6"/>
          <w:w w:val="105"/>
        </w:rPr>
        <w:t xml:space="preserve"> </w:t>
      </w:r>
      <w:r>
        <w:rPr>
          <w:w w:val="105"/>
        </w:rPr>
        <w:t>bothered</w:t>
      </w:r>
      <w:r>
        <w:rPr>
          <w:spacing w:val="1"/>
          <w:w w:val="105"/>
        </w:rPr>
        <w:t xml:space="preserve"> </w:t>
      </w:r>
      <w:r>
        <w:rPr>
          <w:w w:val="105"/>
        </w:rPr>
        <w:t>at</w:t>
      </w:r>
      <w:r>
        <w:rPr>
          <w:spacing w:val="-4"/>
          <w:w w:val="105"/>
        </w:rPr>
        <w:t xml:space="preserve"> </w:t>
      </w:r>
      <w:r>
        <w:rPr>
          <w:rFonts w:ascii="Arial"/>
          <w:w w:val="105"/>
          <w:sz w:val="20"/>
        </w:rPr>
        <w:t>this</w:t>
      </w:r>
      <w:r>
        <w:rPr>
          <w:rFonts w:ascii="Arial"/>
          <w:spacing w:val="-14"/>
          <w:w w:val="105"/>
          <w:sz w:val="20"/>
        </w:rPr>
        <w:t xml:space="preserve"> </w:t>
      </w:r>
      <w:r>
        <w:rPr>
          <w:w w:val="105"/>
        </w:rPr>
        <w:t>point</w:t>
      </w:r>
      <w:r>
        <w:rPr>
          <w:spacing w:val="-1"/>
          <w:w w:val="105"/>
        </w:rPr>
        <w:t xml:space="preserve"> </w:t>
      </w:r>
      <w:r>
        <w:rPr>
          <w:w w:val="105"/>
        </w:rPr>
        <w:t>to</w:t>
      </w:r>
      <w:r>
        <w:rPr>
          <w:spacing w:val="-12"/>
          <w:w w:val="105"/>
        </w:rPr>
        <w:t xml:space="preserve"> </w:t>
      </w:r>
      <w:r>
        <w:rPr>
          <w:w w:val="105"/>
        </w:rPr>
        <w:t>comment</w:t>
      </w:r>
      <w:r>
        <w:rPr>
          <w:spacing w:val="2"/>
          <w:w w:val="105"/>
        </w:rPr>
        <w:t xml:space="preserve"> </w:t>
      </w:r>
      <w:r>
        <w:rPr>
          <w:w w:val="105"/>
        </w:rPr>
        <w:t>on</w:t>
      </w:r>
      <w:r>
        <w:rPr>
          <w:spacing w:val="-11"/>
          <w:w w:val="105"/>
        </w:rPr>
        <w:t xml:space="preserve"> </w:t>
      </w:r>
      <w:r>
        <w:rPr>
          <w:w w:val="105"/>
        </w:rPr>
        <w:t>the</w:t>
      </w:r>
      <w:r>
        <w:rPr>
          <w:spacing w:val="-10"/>
          <w:w w:val="105"/>
        </w:rPr>
        <w:t xml:space="preserve"> </w:t>
      </w:r>
      <w:r>
        <w:rPr>
          <w:w w:val="105"/>
        </w:rPr>
        <w:t>equally</w:t>
      </w:r>
      <w:r>
        <w:rPr>
          <w:spacing w:val="-3"/>
          <w:w w:val="105"/>
        </w:rPr>
        <w:t xml:space="preserve"> </w:t>
      </w:r>
      <w:r>
        <w:rPr>
          <w:w w:val="105"/>
        </w:rPr>
        <w:t>extensive</w:t>
      </w:r>
      <w:r>
        <w:rPr>
          <w:spacing w:val="1"/>
          <w:w w:val="105"/>
        </w:rPr>
        <w:t xml:space="preserve"> </w:t>
      </w:r>
      <w:r>
        <w:rPr>
          <w:w w:val="105"/>
        </w:rPr>
        <w:t>efforts</w:t>
      </w:r>
      <w:r>
        <w:rPr>
          <w:spacing w:val="-4"/>
          <w:w w:val="105"/>
        </w:rPr>
        <w:t xml:space="preserve"> </w:t>
      </w:r>
      <w:r>
        <w:rPr>
          <w:w w:val="105"/>
        </w:rPr>
        <w:t>of</w:t>
      </w:r>
      <w:r>
        <w:rPr>
          <w:spacing w:val="-6"/>
          <w:w w:val="105"/>
        </w:rPr>
        <w:t xml:space="preserve"> </w:t>
      </w:r>
      <w:r>
        <w:rPr>
          <w:w w:val="105"/>
        </w:rPr>
        <w:t>South</w:t>
      </w:r>
      <w:r>
        <w:rPr>
          <w:spacing w:val="1"/>
          <w:w w:val="105"/>
        </w:rPr>
        <w:t xml:space="preserve"> </w:t>
      </w:r>
      <w:r>
        <w:rPr>
          <w:w w:val="105"/>
        </w:rPr>
        <w:t>Africa</w:t>
      </w:r>
      <w:r>
        <w:rPr>
          <w:spacing w:val="-4"/>
          <w:w w:val="105"/>
        </w:rPr>
        <w:t xml:space="preserve"> </w:t>
      </w:r>
      <w:r>
        <w:rPr>
          <w:w w:val="105"/>
        </w:rPr>
        <w:t>to</w:t>
      </w:r>
      <w:r>
        <w:rPr>
          <w:spacing w:val="-11"/>
          <w:w w:val="105"/>
        </w:rPr>
        <w:t xml:space="preserve"> </w:t>
      </w:r>
      <w:r>
        <w:rPr>
          <w:w w:val="105"/>
        </w:rPr>
        <w:t>keep</w:t>
      </w:r>
      <w:r>
        <w:rPr>
          <w:spacing w:val="-5"/>
          <w:w w:val="105"/>
        </w:rPr>
        <w:t xml:space="preserve"> </w:t>
      </w:r>
      <w:r>
        <w:rPr>
          <w:w w:val="105"/>
        </w:rPr>
        <w:t xml:space="preserve">the status quo. Yet the balancing act which their own need of FLS markets necessitates indicates a vulnerable point for the country. If the FLS make a concerted effort to develop </w:t>
      </w:r>
      <w:proofErr w:type="spellStart"/>
      <w:r>
        <w:rPr>
          <w:w w:val="105"/>
        </w:rPr>
        <w:t>alternativ</w:t>
      </w:r>
      <w:proofErr w:type="spellEnd"/>
      <w:r>
        <w:rPr>
          <w:w w:val="105"/>
        </w:rPr>
        <w:t xml:space="preserve"> routes for goods and, by importing</w:t>
      </w:r>
      <w:r>
        <w:rPr>
          <w:spacing w:val="-5"/>
          <w:w w:val="105"/>
        </w:rPr>
        <w:t xml:space="preserve"> </w:t>
      </w:r>
      <w:r>
        <w:rPr>
          <w:w w:val="105"/>
        </w:rPr>
        <w:t>goods</w:t>
      </w:r>
      <w:r>
        <w:rPr>
          <w:spacing w:val="-2"/>
          <w:w w:val="105"/>
        </w:rPr>
        <w:t xml:space="preserve"> </w:t>
      </w:r>
      <w:r>
        <w:rPr>
          <w:w w:val="105"/>
        </w:rPr>
        <w:t>directly,</w:t>
      </w:r>
      <w:r>
        <w:rPr>
          <w:spacing w:val="1"/>
          <w:w w:val="105"/>
        </w:rPr>
        <w:t xml:space="preserve"> </w:t>
      </w:r>
      <w:r>
        <w:rPr>
          <w:w w:val="105"/>
        </w:rPr>
        <w:t>are</w:t>
      </w:r>
      <w:r>
        <w:rPr>
          <w:spacing w:val="-10"/>
          <w:w w:val="105"/>
        </w:rPr>
        <w:t xml:space="preserve"> </w:t>
      </w:r>
      <w:r>
        <w:rPr>
          <w:w w:val="105"/>
        </w:rPr>
        <w:t>able</w:t>
      </w:r>
      <w:r>
        <w:rPr>
          <w:spacing w:val="-9"/>
          <w:w w:val="105"/>
        </w:rPr>
        <w:t xml:space="preserve"> </w:t>
      </w:r>
      <w:r>
        <w:rPr>
          <w:w w:val="105"/>
        </w:rPr>
        <w:t>to</w:t>
      </w:r>
      <w:r>
        <w:rPr>
          <w:spacing w:val="-13"/>
          <w:w w:val="105"/>
        </w:rPr>
        <w:t xml:space="preserve"> </w:t>
      </w:r>
      <w:r>
        <w:rPr>
          <w:w w:val="105"/>
        </w:rPr>
        <w:t>match</w:t>
      </w:r>
      <w:r>
        <w:rPr>
          <w:spacing w:val="-6"/>
          <w:w w:val="105"/>
        </w:rPr>
        <w:t xml:space="preserve"> </w:t>
      </w:r>
      <w:r>
        <w:rPr>
          <w:w w:val="105"/>
        </w:rPr>
        <w:t>or</w:t>
      </w:r>
      <w:r>
        <w:rPr>
          <w:spacing w:val="-18"/>
          <w:w w:val="105"/>
        </w:rPr>
        <w:t xml:space="preserve"> </w:t>
      </w:r>
      <w:r>
        <w:rPr>
          <w:w w:val="105"/>
        </w:rPr>
        <w:t>even</w:t>
      </w:r>
      <w:r>
        <w:rPr>
          <w:spacing w:val="-8"/>
          <w:w w:val="105"/>
        </w:rPr>
        <w:t xml:space="preserve"> </w:t>
      </w:r>
      <w:r>
        <w:rPr>
          <w:w w:val="105"/>
        </w:rPr>
        <w:t>undercut</w:t>
      </w:r>
      <w:r>
        <w:rPr>
          <w:spacing w:val="-10"/>
          <w:w w:val="105"/>
        </w:rPr>
        <w:t xml:space="preserve"> </w:t>
      </w:r>
      <w:r>
        <w:rPr>
          <w:w w:val="105"/>
        </w:rPr>
        <w:t>some</w:t>
      </w:r>
      <w:r>
        <w:rPr>
          <w:spacing w:val="-7"/>
          <w:w w:val="105"/>
        </w:rPr>
        <w:t xml:space="preserve"> </w:t>
      </w:r>
      <w:r>
        <w:rPr>
          <w:w w:val="105"/>
        </w:rPr>
        <w:t>of</w:t>
      </w:r>
      <w:r>
        <w:rPr>
          <w:spacing w:val="-6"/>
          <w:w w:val="105"/>
        </w:rPr>
        <w:t xml:space="preserve"> </w:t>
      </w:r>
      <w:r>
        <w:rPr>
          <w:w w:val="105"/>
        </w:rPr>
        <w:t>the</w:t>
      </w:r>
      <w:r>
        <w:rPr>
          <w:spacing w:val="-13"/>
          <w:w w:val="105"/>
        </w:rPr>
        <w:t xml:space="preserve"> </w:t>
      </w:r>
      <w:r>
        <w:rPr>
          <w:w w:val="105"/>
        </w:rPr>
        <w:t>prices</w:t>
      </w:r>
      <w:r>
        <w:rPr>
          <w:spacing w:val="-4"/>
          <w:w w:val="105"/>
        </w:rPr>
        <w:t xml:space="preserve"> </w:t>
      </w:r>
      <w:r>
        <w:rPr>
          <w:w w:val="105"/>
        </w:rPr>
        <w:t>on</w:t>
      </w:r>
      <w:r>
        <w:rPr>
          <w:spacing w:val="-11"/>
          <w:w w:val="105"/>
        </w:rPr>
        <w:t xml:space="preserve"> </w:t>
      </w:r>
      <w:r>
        <w:rPr>
          <w:w w:val="105"/>
        </w:rPr>
        <w:t>goods</w:t>
      </w:r>
      <w:r>
        <w:rPr>
          <w:spacing w:val="-6"/>
          <w:w w:val="105"/>
        </w:rPr>
        <w:t xml:space="preserve"> </w:t>
      </w:r>
      <w:r>
        <w:rPr>
          <w:w w:val="105"/>
        </w:rPr>
        <w:t>normally</w:t>
      </w:r>
      <w:r>
        <w:rPr>
          <w:spacing w:val="2"/>
          <w:w w:val="105"/>
        </w:rPr>
        <w:t xml:space="preserve"> </w:t>
      </w:r>
      <w:r>
        <w:rPr>
          <w:w w:val="105"/>
        </w:rPr>
        <w:t>obtained from</w:t>
      </w:r>
      <w:r>
        <w:rPr>
          <w:spacing w:val="-9"/>
          <w:w w:val="105"/>
        </w:rPr>
        <w:t xml:space="preserve"> </w:t>
      </w:r>
      <w:r>
        <w:rPr>
          <w:w w:val="105"/>
        </w:rPr>
        <w:t>South</w:t>
      </w:r>
      <w:r>
        <w:rPr>
          <w:spacing w:val="-3"/>
          <w:w w:val="105"/>
        </w:rPr>
        <w:t xml:space="preserve"> </w:t>
      </w:r>
      <w:r>
        <w:rPr>
          <w:w w:val="105"/>
        </w:rPr>
        <w:t>Africa</w:t>
      </w:r>
      <w:r>
        <w:rPr>
          <w:spacing w:val="-4"/>
          <w:w w:val="105"/>
        </w:rPr>
        <w:t xml:space="preserve"> </w:t>
      </w:r>
      <w:r>
        <w:rPr>
          <w:w w:val="105"/>
        </w:rPr>
        <w:t>then</w:t>
      </w:r>
      <w:r>
        <w:rPr>
          <w:spacing w:val="3"/>
          <w:w w:val="105"/>
        </w:rPr>
        <w:t xml:space="preserve"> </w:t>
      </w:r>
      <w:r>
        <w:rPr>
          <w:w w:val="105"/>
        </w:rPr>
        <w:t>they</w:t>
      </w:r>
      <w:r>
        <w:rPr>
          <w:spacing w:val="4"/>
          <w:w w:val="105"/>
        </w:rPr>
        <w:t xml:space="preserve"> </w:t>
      </w:r>
      <w:r>
        <w:rPr>
          <w:w w:val="105"/>
        </w:rPr>
        <w:t>will</w:t>
      </w:r>
      <w:r>
        <w:rPr>
          <w:spacing w:val="-2"/>
          <w:w w:val="105"/>
        </w:rPr>
        <w:t xml:space="preserve"> </w:t>
      </w:r>
      <w:r>
        <w:rPr>
          <w:w w:val="105"/>
        </w:rPr>
        <w:t>be</w:t>
      </w:r>
      <w:r>
        <w:rPr>
          <w:spacing w:val="-7"/>
          <w:w w:val="105"/>
        </w:rPr>
        <w:t xml:space="preserve"> </w:t>
      </w:r>
      <w:r>
        <w:rPr>
          <w:w w:val="105"/>
        </w:rPr>
        <w:t>able</w:t>
      </w:r>
      <w:r>
        <w:rPr>
          <w:spacing w:val="-9"/>
          <w:w w:val="105"/>
        </w:rPr>
        <w:t xml:space="preserve"> </w:t>
      </w:r>
      <w:r>
        <w:rPr>
          <w:w w:val="105"/>
        </w:rPr>
        <w:t>to</w:t>
      </w:r>
      <w:r>
        <w:rPr>
          <w:spacing w:val="-9"/>
          <w:w w:val="105"/>
        </w:rPr>
        <w:t xml:space="preserve"> </w:t>
      </w:r>
      <w:r>
        <w:rPr>
          <w:w w:val="105"/>
        </w:rPr>
        <w:t>take</w:t>
      </w:r>
      <w:r>
        <w:rPr>
          <w:spacing w:val="-4"/>
          <w:w w:val="105"/>
        </w:rPr>
        <w:t xml:space="preserve"> </w:t>
      </w:r>
      <w:r>
        <w:rPr>
          <w:w w:val="105"/>
        </w:rPr>
        <w:t>a</w:t>
      </w:r>
      <w:r>
        <w:rPr>
          <w:spacing w:val="-19"/>
          <w:w w:val="105"/>
        </w:rPr>
        <w:t xml:space="preserve"> </w:t>
      </w:r>
      <w:r>
        <w:rPr>
          <w:w w:val="105"/>
        </w:rPr>
        <w:t>first</w:t>
      </w:r>
      <w:r>
        <w:rPr>
          <w:spacing w:val="-4"/>
          <w:w w:val="105"/>
        </w:rPr>
        <w:t xml:space="preserve"> </w:t>
      </w:r>
      <w:r>
        <w:rPr>
          <w:w w:val="105"/>
        </w:rPr>
        <w:t>major</w:t>
      </w:r>
      <w:r>
        <w:rPr>
          <w:spacing w:val="-11"/>
          <w:w w:val="105"/>
        </w:rPr>
        <w:t xml:space="preserve"> </w:t>
      </w:r>
      <w:r>
        <w:rPr>
          <w:w w:val="105"/>
        </w:rPr>
        <w:t>step</w:t>
      </w:r>
      <w:r>
        <w:rPr>
          <w:spacing w:val="-7"/>
          <w:w w:val="105"/>
        </w:rPr>
        <w:t xml:space="preserve"> </w:t>
      </w:r>
      <w:r>
        <w:rPr>
          <w:w w:val="105"/>
        </w:rPr>
        <w:t>toward</w:t>
      </w:r>
      <w:r>
        <w:rPr>
          <w:spacing w:val="1"/>
          <w:w w:val="105"/>
        </w:rPr>
        <w:t xml:space="preserve"> </w:t>
      </w:r>
      <w:r>
        <w:rPr>
          <w:w w:val="105"/>
        </w:rPr>
        <w:t>the</w:t>
      </w:r>
      <w:r>
        <w:rPr>
          <w:spacing w:val="-10"/>
          <w:w w:val="105"/>
        </w:rPr>
        <w:t xml:space="preserve"> </w:t>
      </w:r>
      <w:r>
        <w:rPr>
          <w:w w:val="105"/>
        </w:rPr>
        <w:t>liberation</w:t>
      </w:r>
      <w:r>
        <w:rPr>
          <w:spacing w:val="-2"/>
          <w:w w:val="105"/>
        </w:rPr>
        <w:t xml:space="preserve"> </w:t>
      </w:r>
      <w:r>
        <w:rPr>
          <w:w w:val="105"/>
        </w:rPr>
        <w:t>of</w:t>
      </w:r>
      <w:r>
        <w:rPr>
          <w:spacing w:val="-2"/>
          <w:w w:val="105"/>
        </w:rPr>
        <w:t xml:space="preserve"> </w:t>
      </w:r>
      <w:r>
        <w:rPr>
          <w:w w:val="105"/>
        </w:rPr>
        <w:t>the</w:t>
      </w:r>
      <w:r>
        <w:rPr>
          <w:spacing w:val="-7"/>
          <w:w w:val="105"/>
        </w:rPr>
        <w:t xml:space="preserve"> </w:t>
      </w:r>
      <w:r>
        <w:rPr>
          <w:w w:val="105"/>
        </w:rPr>
        <w:t>country.</w:t>
      </w:r>
    </w:p>
    <w:p w14:paraId="5B8A728A" w14:textId="06F3FA1A" w:rsidR="00010F61" w:rsidRDefault="00580BF6">
      <w:pPr>
        <w:pStyle w:val="BodyText"/>
        <w:spacing w:before="69" w:line="530" w:lineRule="auto"/>
        <w:ind w:left="289" w:right="701" w:firstLine="481"/>
        <w:jc w:val="both"/>
      </w:pPr>
      <w:r>
        <w:rPr>
          <w:noProof/>
        </w:rPr>
        <mc:AlternateContent>
          <mc:Choice Requires="wps">
            <w:drawing>
              <wp:anchor distT="0" distB="0" distL="0" distR="0" simplePos="0" relativeHeight="251972608" behindDoc="1" locked="0" layoutInCell="1" allowOverlap="1" wp14:anchorId="181D69C7" wp14:editId="7B3A4EF5">
                <wp:simplePos x="0" y="0"/>
                <wp:positionH relativeFrom="page">
                  <wp:posOffset>1001395</wp:posOffset>
                </wp:positionH>
                <wp:positionV relativeFrom="paragraph">
                  <wp:posOffset>1035050</wp:posOffset>
                </wp:positionV>
                <wp:extent cx="928370" cy="1270"/>
                <wp:effectExtent l="0" t="0" r="0" b="0"/>
                <wp:wrapTopAndBottom/>
                <wp:docPr id="17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F7F7" id="Freeform 64" o:spid="_x0000_s1026" style="position:absolute;margin-left:78.85pt;margin-top:81.5pt;width:73.1pt;height:.1pt;z-index:-25134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" path="m,l1461,e" filled="f" strokeweight=".25428mm">
                <v:path arrowok="t" o:connecttype="custom" o:connectlocs="0,0;927735,0" o:connectangles="0,0"/>
                <w10:wrap type="topAndBottom" anchorx="page"/>
              </v:shape>
            </w:pict>
          </mc:Fallback>
        </mc:AlternateContent>
      </w:r>
      <w:r w:rsidR="00333CF7">
        <w:rPr>
          <w:w w:val="105"/>
        </w:rPr>
        <w:t>Thus, in this context of economic interdependences the question arises as to what options, if any, do the</w:t>
      </w:r>
      <w:r w:rsidR="00333CF7">
        <w:rPr>
          <w:spacing w:val="-5"/>
          <w:w w:val="105"/>
        </w:rPr>
        <w:t xml:space="preserve"> </w:t>
      </w:r>
      <w:r w:rsidR="00333CF7">
        <w:rPr>
          <w:w w:val="105"/>
        </w:rPr>
        <w:t>FLS</w:t>
      </w:r>
      <w:r w:rsidR="00333CF7">
        <w:rPr>
          <w:spacing w:val="3"/>
          <w:w w:val="105"/>
        </w:rPr>
        <w:t xml:space="preserve"> </w:t>
      </w:r>
      <w:r w:rsidR="00333CF7">
        <w:rPr>
          <w:w w:val="105"/>
        </w:rPr>
        <w:t>have</w:t>
      </w:r>
      <w:r w:rsidR="00333CF7">
        <w:rPr>
          <w:spacing w:val="-4"/>
          <w:w w:val="105"/>
        </w:rPr>
        <w:t xml:space="preserve"> </w:t>
      </w:r>
      <w:r w:rsidR="00333CF7">
        <w:rPr>
          <w:w w:val="105"/>
        </w:rPr>
        <w:t>in</w:t>
      </w:r>
      <w:r w:rsidR="00333CF7">
        <w:rPr>
          <w:spacing w:val="-7"/>
          <w:w w:val="105"/>
        </w:rPr>
        <w:t xml:space="preserve"> </w:t>
      </w:r>
      <w:r w:rsidR="00333CF7">
        <w:rPr>
          <w:w w:val="105"/>
        </w:rPr>
        <w:t>signing a</w:t>
      </w:r>
      <w:r w:rsidR="00333CF7">
        <w:rPr>
          <w:spacing w:val="-2"/>
          <w:w w:val="105"/>
        </w:rPr>
        <w:t xml:space="preserve"> </w:t>
      </w:r>
      <w:r w:rsidR="00333CF7">
        <w:rPr>
          <w:w w:val="105"/>
        </w:rPr>
        <w:t>non-</w:t>
      </w:r>
      <w:proofErr w:type="spellStart"/>
      <w:r w:rsidR="00333CF7">
        <w:rPr>
          <w:w w:val="105"/>
        </w:rPr>
        <w:t>agression</w:t>
      </w:r>
      <w:proofErr w:type="spellEnd"/>
      <w:r w:rsidR="00333CF7">
        <w:rPr>
          <w:spacing w:val="7"/>
          <w:w w:val="105"/>
        </w:rPr>
        <w:t xml:space="preserve"> </w:t>
      </w:r>
      <w:r w:rsidR="00333CF7">
        <w:rPr>
          <w:w w:val="105"/>
        </w:rPr>
        <w:t>agreement -</w:t>
      </w:r>
      <w:r w:rsidR="00333CF7">
        <w:rPr>
          <w:spacing w:val="-5"/>
          <w:w w:val="105"/>
        </w:rPr>
        <w:t xml:space="preserve"> </w:t>
      </w:r>
      <w:r w:rsidR="00333CF7">
        <w:rPr>
          <w:w w:val="105"/>
        </w:rPr>
        <w:t>such</w:t>
      </w:r>
      <w:r w:rsidR="00333CF7">
        <w:rPr>
          <w:spacing w:val="-7"/>
          <w:w w:val="105"/>
        </w:rPr>
        <w:t xml:space="preserve"> </w:t>
      </w:r>
      <w:r w:rsidR="00333CF7">
        <w:rPr>
          <w:w w:val="105"/>
        </w:rPr>
        <w:t>as</w:t>
      </w:r>
      <w:r w:rsidR="00333CF7">
        <w:rPr>
          <w:spacing w:val="-6"/>
          <w:w w:val="105"/>
        </w:rPr>
        <w:t xml:space="preserve"> </w:t>
      </w:r>
      <w:proofErr w:type="spellStart"/>
      <w:r w:rsidR="00333CF7">
        <w:rPr>
          <w:w w:val="105"/>
        </w:rPr>
        <w:t>Nk:omati</w:t>
      </w:r>
      <w:proofErr w:type="spellEnd"/>
      <w:r w:rsidR="00333CF7">
        <w:rPr>
          <w:spacing w:val="-2"/>
          <w:w w:val="105"/>
        </w:rPr>
        <w:t xml:space="preserve"> </w:t>
      </w:r>
      <w:r w:rsidR="00333CF7">
        <w:rPr>
          <w:w w:val="105"/>
        </w:rPr>
        <w:t>-</w:t>
      </w:r>
      <w:r w:rsidR="00333CF7">
        <w:rPr>
          <w:spacing w:val="3"/>
          <w:w w:val="105"/>
        </w:rPr>
        <w:t xml:space="preserve"> </w:t>
      </w:r>
      <w:r w:rsidR="00333CF7">
        <w:rPr>
          <w:w w:val="105"/>
        </w:rPr>
        <w:t>with</w:t>
      </w:r>
      <w:r w:rsidR="00333CF7">
        <w:rPr>
          <w:spacing w:val="-11"/>
          <w:w w:val="105"/>
        </w:rPr>
        <w:t xml:space="preserve"> </w:t>
      </w:r>
      <w:r w:rsidR="00333CF7">
        <w:rPr>
          <w:w w:val="105"/>
        </w:rPr>
        <w:t>South</w:t>
      </w:r>
      <w:r w:rsidR="00333CF7">
        <w:rPr>
          <w:spacing w:val="-1"/>
          <w:w w:val="105"/>
        </w:rPr>
        <w:t xml:space="preserve"> </w:t>
      </w:r>
      <w:r w:rsidR="00333CF7">
        <w:rPr>
          <w:w w:val="105"/>
        </w:rPr>
        <w:t>Africa</w:t>
      </w:r>
      <w:r w:rsidR="00333CF7">
        <w:rPr>
          <w:spacing w:val="-2"/>
          <w:w w:val="105"/>
        </w:rPr>
        <w:t xml:space="preserve"> </w:t>
      </w:r>
      <w:r w:rsidR="00333CF7">
        <w:rPr>
          <w:w w:val="105"/>
        </w:rPr>
        <w:t>and</w:t>
      </w:r>
      <w:r w:rsidR="00333CF7">
        <w:rPr>
          <w:spacing w:val="-5"/>
          <w:w w:val="105"/>
        </w:rPr>
        <w:t xml:space="preserve"> </w:t>
      </w:r>
      <w:r w:rsidR="00333CF7">
        <w:rPr>
          <w:w w:val="105"/>
        </w:rPr>
        <w:t>at</w:t>
      </w:r>
      <w:r w:rsidR="00333CF7">
        <w:rPr>
          <w:spacing w:val="-1"/>
          <w:w w:val="105"/>
        </w:rPr>
        <w:t xml:space="preserve"> </w:t>
      </w:r>
      <w:r w:rsidR="00333CF7">
        <w:rPr>
          <w:w w:val="105"/>
        </w:rPr>
        <w:t>the</w:t>
      </w:r>
      <w:r w:rsidR="00333CF7">
        <w:rPr>
          <w:spacing w:val="-8"/>
          <w:w w:val="105"/>
        </w:rPr>
        <w:t xml:space="preserve"> </w:t>
      </w:r>
      <w:r w:rsidR="00333CF7">
        <w:rPr>
          <w:w w:val="105"/>
        </w:rPr>
        <w:t>same time obviate against further dependence on South</w:t>
      </w:r>
      <w:r w:rsidR="00333CF7">
        <w:rPr>
          <w:spacing w:val="17"/>
          <w:w w:val="105"/>
        </w:rPr>
        <w:t xml:space="preserve"> </w:t>
      </w:r>
      <w:r w:rsidR="00333CF7">
        <w:rPr>
          <w:w w:val="105"/>
        </w:rPr>
        <w:t>Africa.</w:t>
      </w:r>
    </w:p>
    <w:p w14:paraId="6958FB56" w14:textId="77777777" w:rsidR="00010F61" w:rsidRPr="00687B6C" w:rsidRDefault="00333CF7">
      <w:pPr>
        <w:spacing w:before="102" w:line="357" w:lineRule="auto"/>
        <w:ind w:left="294" w:right="7563" w:hanging="7"/>
        <w:rPr>
          <w:sz w:val="16"/>
          <w:lang w:val="pl-PL"/>
        </w:rPr>
      </w:pPr>
      <w:r w:rsidRPr="00687B6C">
        <w:rPr>
          <w:sz w:val="16"/>
          <w:lang w:val="pl-PL"/>
        </w:rPr>
        <w:t xml:space="preserve">[l 19] </w:t>
      </w:r>
      <w:proofErr w:type="spellStart"/>
      <w:r w:rsidRPr="00687B6C">
        <w:rPr>
          <w:sz w:val="16"/>
          <w:lang w:val="pl-PL"/>
        </w:rPr>
        <w:t>Pilane</w:t>
      </w:r>
      <w:proofErr w:type="spellEnd"/>
      <w:r w:rsidRPr="00687B6C">
        <w:rPr>
          <w:sz w:val="16"/>
          <w:lang w:val="pl-PL"/>
        </w:rPr>
        <w:t xml:space="preserve">, Botswana. (120] </w:t>
      </w:r>
      <w:proofErr w:type="spellStart"/>
      <w:r w:rsidRPr="00687B6C">
        <w:rPr>
          <w:sz w:val="16"/>
          <w:lang w:val="pl-PL"/>
        </w:rPr>
        <w:t>Pilane</w:t>
      </w:r>
      <w:proofErr w:type="spellEnd"/>
      <w:r w:rsidRPr="00687B6C">
        <w:rPr>
          <w:sz w:val="16"/>
          <w:lang w:val="pl-PL"/>
        </w:rPr>
        <w:t>, Botswana.</w:t>
      </w:r>
    </w:p>
    <w:p w14:paraId="15AEFEF7" w14:textId="77777777" w:rsidR="00010F61" w:rsidRDefault="00333CF7">
      <w:pPr>
        <w:pStyle w:val="ListParagraph"/>
        <w:numPr>
          <w:ilvl w:val="0"/>
          <w:numId w:val="28"/>
        </w:numPr>
        <w:tabs>
          <w:tab w:val="left" w:pos="780"/>
        </w:tabs>
        <w:spacing w:before="0" w:line="179" w:lineRule="exact"/>
        <w:ind w:hanging="493"/>
        <w:jc w:val="left"/>
        <w:rPr>
          <w:sz w:val="16"/>
        </w:rPr>
      </w:pPr>
      <w:r>
        <w:rPr>
          <w:sz w:val="16"/>
        </w:rPr>
        <w:t>Hove, Zimbabwe.</w:t>
      </w:r>
    </w:p>
    <w:p w14:paraId="757812B5" w14:textId="77777777" w:rsidR="00010F61" w:rsidRDefault="00010F61">
      <w:pPr>
        <w:spacing w:line="179" w:lineRule="exact"/>
        <w:rPr>
          <w:sz w:val="16"/>
        </w:rPr>
        <w:sectPr w:rsidR="00010F61">
          <w:pgSz w:w="11910" w:h="16840"/>
          <w:pgMar w:top="1100" w:right="1100" w:bottom="280" w:left="1300" w:header="1008" w:footer="0" w:gutter="0"/>
          <w:cols w:space="720"/>
        </w:sectPr>
      </w:pPr>
    </w:p>
    <w:p w14:paraId="1A72A6D0" w14:textId="77777777" w:rsidR="00010F61" w:rsidRDefault="00010F61">
      <w:pPr>
        <w:pStyle w:val="BodyText"/>
        <w:rPr>
          <w:sz w:val="20"/>
        </w:rPr>
      </w:pPr>
    </w:p>
    <w:p w14:paraId="3B76332F" w14:textId="77777777" w:rsidR="00010F61" w:rsidRDefault="00010F61">
      <w:pPr>
        <w:pStyle w:val="BodyText"/>
        <w:rPr>
          <w:sz w:val="23"/>
        </w:rPr>
      </w:pPr>
    </w:p>
    <w:p w14:paraId="40965FB3" w14:textId="77777777" w:rsidR="00010F61" w:rsidRDefault="00333CF7">
      <w:pPr>
        <w:pStyle w:val="BodyText"/>
        <w:spacing w:before="1" w:line="530" w:lineRule="auto"/>
        <w:ind w:left="275" w:right="692" w:firstLine="481"/>
        <w:jc w:val="both"/>
      </w:pPr>
      <w:r>
        <w:rPr>
          <w:w w:val="105"/>
        </w:rPr>
        <w:t xml:space="preserve">The answer to this question was universally negative. Citing the utter failure of </w:t>
      </w:r>
      <w:r>
        <w:rPr>
          <w:w w:val="105"/>
          <w:sz w:val="18"/>
        </w:rPr>
        <w:t xml:space="preserve">the </w:t>
      </w:r>
      <w:r>
        <w:rPr>
          <w:w w:val="105"/>
        </w:rPr>
        <w:t>Nkomati Accord most respondents found the proposition ridiculous, because of the patent dishonesty of South Africa in the fact that it ignored repeated protestations of devotion to the cause of liberation. They found the question insulting because it appeared to ignore the whole point of coercive diplomacy which was at the root of the Accord.</w:t>
      </w:r>
      <w:r>
        <w:rPr>
          <w:spacing w:val="27"/>
          <w:w w:val="105"/>
        </w:rPr>
        <w:t xml:space="preserve"> </w:t>
      </w:r>
      <w:r>
        <w:rPr>
          <w:w w:val="105"/>
        </w:rPr>
        <w:t>They</w:t>
      </w:r>
      <w:r>
        <w:rPr>
          <w:spacing w:val="1"/>
          <w:w w:val="105"/>
        </w:rPr>
        <w:t xml:space="preserve"> </w:t>
      </w:r>
      <w:r>
        <w:rPr>
          <w:w w:val="105"/>
        </w:rPr>
        <w:t>bad</w:t>
      </w:r>
      <w:r>
        <w:rPr>
          <w:spacing w:val="-9"/>
          <w:w w:val="105"/>
        </w:rPr>
        <w:t xml:space="preserve"> </w:t>
      </w:r>
      <w:proofErr w:type="spellStart"/>
      <w:r>
        <w:rPr>
          <w:w w:val="105"/>
        </w:rPr>
        <w:t>bad</w:t>
      </w:r>
      <w:proofErr w:type="spellEnd"/>
      <w:r>
        <w:rPr>
          <w:spacing w:val="-1"/>
          <w:w w:val="105"/>
        </w:rPr>
        <w:t xml:space="preserve"> </w:t>
      </w:r>
      <w:r>
        <w:rPr>
          <w:w w:val="105"/>
        </w:rPr>
        <w:t>no</w:t>
      </w:r>
      <w:r>
        <w:rPr>
          <w:spacing w:val="-10"/>
          <w:w w:val="105"/>
        </w:rPr>
        <w:t xml:space="preserve"> </w:t>
      </w:r>
      <w:r>
        <w:rPr>
          <w:w w:val="105"/>
        </w:rPr>
        <w:t>option</w:t>
      </w:r>
      <w:r>
        <w:rPr>
          <w:spacing w:val="5"/>
          <w:w w:val="105"/>
        </w:rPr>
        <w:t xml:space="preserve"> </w:t>
      </w:r>
      <w:r>
        <w:rPr>
          <w:w w:val="105"/>
        </w:rPr>
        <w:t>but</w:t>
      </w:r>
      <w:r>
        <w:rPr>
          <w:spacing w:val="-6"/>
          <w:w w:val="105"/>
        </w:rPr>
        <w:t xml:space="preserve"> </w:t>
      </w:r>
      <w:r>
        <w:rPr>
          <w:w w:val="105"/>
        </w:rPr>
        <w:t>to</w:t>
      </w:r>
      <w:r>
        <w:rPr>
          <w:spacing w:val="-13"/>
          <w:w w:val="105"/>
        </w:rPr>
        <w:t xml:space="preserve"> </w:t>
      </w:r>
      <w:r>
        <w:rPr>
          <w:w w:val="105"/>
        </w:rPr>
        <w:t>submit, and</w:t>
      </w:r>
      <w:r>
        <w:rPr>
          <w:spacing w:val="-11"/>
          <w:w w:val="105"/>
        </w:rPr>
        <w:t xml:space="preserve"> </w:t>
      </w:r>
      <w:r>
        <w:rPr>
          <w:w w:val="105"/>
        </w:rPr>
        <w:t>their</w:t>
      </w:r>
      <w:r>
        <w:rPr>
          <w:spacing w:val="-6"/>
          <w:w w:val="105"/>
        </w:rPr>
        <w:t xml:space="preserve"> </w:t>
      </w:r>
      <w:proofErr w:type="spellStart"/>
      <w:r>
        <w:rPr>
          <w:w w:val="105"/>
        </w:rPr>
        <w:t>signuature</w:t>
      </w:r>
      <w:proofErr w:type="spellEnd"/>
      <w:r>
        <w:rPr>
          <w:spacing w:val="-2"/>
          <w:w w:val="105"/>
        </w:rPr>
        <w:t xml:space="preserve"> </w:t>
      </w:r>
      <w:r>
        <w:rPr>
          <w:w w:val="105"/>
        </w:rPr>
        <w:t>was</w:t>
      </w:r>
      <w:r>
        <w:rPr>
          <w:spacing w:val="-5"/>
          <w:w w:val="105"/>
        </w:rPr>
        <w:t xml:space="preserve"> </w:t>
      </w:r>
      <w:r>
        <w:rPr>
          <w:w w:val="105"/>
        </w:rPr>
        <w:t>more</w:t>
      </w:r>
      <w:r>
        <w:rPr>
          <w:spacing w:val="-5"/>
          <w:w w:val="105"/>
        </w:rPr>
        <w:t xml:space="preserve"> </w:t>
      </w:r>
      <w:r>
        <w:rPr>
          <w:w w:val="105"/>
        </w:rPr>
        <w:t>a</w:t>
      </w:r>
      <w:r>
        <w:rPr>
          <w:spacing w:val="-17"/>
          <w:w w:val="105"/>
        </w:rPr>
        <w:t xml:space="preserve"> </w:t>
      </w:r>
      <w:r>
        <w:rPr>
          <w:w w:val="105"/>
        </w:rPr>
        <w:t>sign</w:t>
      </w:r>
      <w:r>
        <w:rPr>
          <w:spacing w:val="-2"/>
          <w:w w:val="105"/>
        </w:rPr>
        <w:t xml:space="preserve"> </w:t>
      </w:r>
      <w:r>
        <w:rPr>
          <w:w w:val="105"/>
        </w:rPr>
        <w:t>of</w:t>
      </w:r>
      <w:r>
        <w:rPr>
          <w:spacing w:val="-3"/>
          <w:w w:val="105"/>
        </w:rPr>
        <w:t xml:space="preserve"> </w:t>
      </w:r>
      <w:r>
        <w:rPr>
          <w:w w:val="105"/>
        </w:rPr>
        <w:t>their</w:t>
      </w:r>
      <w:r>
        <w:rPr>
          <w:spacing w:val="-12"/>
          <w:w w:val="105"/>
        </w:rPr>
        <w:t xml:space="preserve"> </w:t>
      </w:r>
      <w:r>
        <w:rPr>
          <w:w w:val="105"/>
        </w:rPr>
        <w:t>weakness</w:t>
      </w:r>
      <w:r>
        <w:rPr>
          <w:spacing w:val="2"/>
          <w:w w:val="105"/>
        </w:rPr>
        <w:t xml:space="preserve"> </w:t>
      </w:r>
      <w:r>
        <w:rPr>
          <w:w w:val="105"/>
        </w:rPr>
        <w:t xml:space="preserve">than of their gullibility. When the question was phrased more generally to cover the possibility of all sorts of agreements between the FLS being of some help in resolving the situation the researcher was told that no agreements which did not include the abolition of apartheid would even </w:t>
      </w:r>
      <w:r>
        <w:rPr>
          <w:rFonts w:ascii="Arial"/>
          <w:w w:val="105"/>
        </w:rPr>
        <w:t>be</w:t>
      </w:r>
      <w:r>
        <w:rPr>
          <w:rFonts w:ascii="Arial"/>
          <w:spacing w:val="-37"/>
          <w:w w:val="105"/>
        </w:rPr>
        <w:t xml:space="preserve"> </w:t>
      </w:r>
      <w:r>
        <w:rPr>
          <w:w w:val="105"/>
        </w:rPr>
        <w:t>considered.</w:t>
      </w:r>
    </w:p>
    <w:p w14:paraId="63E236C2" w14:textId="77777777" w:rsidR="00010F61" w:rsidRDefault="00333CF7">
      <w:pPr>
        <w:pStyle w:val="BodyText"/>
        <w:spacing w:before="67" w:line="525" w:lineRule="auto"/>
        <w:ind w:left="275" w:right="683" w:firstLine="489"/>
        <w:jc w:val="both"/>
      </w:pPr>
      <w:r>
        <w:rPr>
          <w:w w:val="105"/>
        </w:rPr>
        <w:t xml:space="preserve">"No accord can bring peace. Whatever accord, they can sign a Nkomati Accord next week and then </w:t>
      </w:r>
      <w:r>
        <w:rPr>
          <w:w w:val="105"/>
          <w:sz w:val="20"/>
        </w:rPr>
        <w:t xml:space="preserve">the </w:t>
      </w:r>
      <w:r>
        <w:rPr>
          <w:w w:val="105"/>
        </w:rPr>
        <w:t xml:space="preserve">week after sign another. It is not really in the Accords, it is in the system which is causing the failure </w:t>
      </w:r>
      <w:r>
        <w:rPr>
          <w:w w:val="105"/>
          <w:sz w:val="18"/>
        </w:rPr>
        <w:t xml:space="preserve">to </w:t>
      </w:r>
      <w:r>
        <w:rPr>
          <w:w w:val="105"/>
        </w:rPr>
        <w:t xml:space="preserve">attain peace in the region. So the failure to attain peace in the region </w:t>
      </w:r>
      <w:r>
        <w:rPr>
          <w:rFonts w:ascii="Arial" w:hAnsi="Arial"/>
          <w:w w:val="105"/>
        </w:rPr>
        <w:t xml:space="preserve">is </w:t>
      </w:r>
      <w:r>
        <w:rPr>
          <w:w w:val="105"/>
        </w:rPr>
        <w:t xml:space="preserve">the existence of the apartheid regime, the apartheid system. The only way peace and development can be </w:t>
      </w:r>
      <w:proofErr w:type="spellStart"/>
      <w:r>
        <w:rPr>
          <w:w w:val="105"/>
        </w:rPr>
        <w:t>realised</w:t>
      </w:r>
      <w:proofErr w:type="spellEnd"/>
      <w:r>
        <w:rPr>
          <w:w w:val="105"/>
        </w:rPr>
        <w:t xml:space="preserve"> in the region </w:t>
      </w:r>
      <w:r>
        <w:rPr>
          <w:rFonts w:ascii="Arial" w:hAnsi="Arial"/>
          <w:w w:val="105"/>
        </w:rPr>
        <w:t xml:space="preserve">is </w:t>
      </w:r>
      <w:r>
        <w:rPr>
          <w:w w:val="105"/>
        </w:rPr>
        <w:t>when, and</w:t>
      </w:r>
      <w:r>
        <w:rPr>
          <w:spacing w:val="-15"/>
          <w:w w:val="105"/>
        </w:rPr>
        <w:t xml:space="preserve"> </w:t>
      </w:r>
      <w:r>
        <w:rPr>
          <w:w w:val="105"/>
        </w:rPr>
        <w:t>if,</w:t>
      </w:r>
      <w:r>
        <w:rPr>
          <w:spacing w:val="3"/>
          <w:w w:val="105"/>
        </w:rPr>
        <w:t xml:space="preserve"> </w:t>
      </w:r>
      <w:r>
        <w:rPr>
          <w:w w:val="105"/>
        </w:rPr>
        <w:t>there</w:t>
      </w:r>
      <w:r>
        <w:rPr>
          <w:spacing w:val="-15"/>
          <w:w w:val="105"/>
        </w:rPr>
        <w:t xml:space="preserve"> </w:t>
      </w:r>
      <w:r>
        <w:rPr>
          <w:w w:val="105"/>
        </w:rPr>
        <w:t>is</w:t>
      </w:r>
      <w:r>
        <w:rPr>
          <w:spacing w:val="2"/>
          <w:w w:val="105"/>
        </w:rPr>
        <w:t xml:space="preserve"> </w:t>
      </w:r>
      <w:r>
        <w:rPr>
          <w:w w:val="105"/>
        </w:rPr>
        <w:t>no</w:t>
      </w:r>
      <w:r>
        <w:rPr>
          <w:spacing w:val="-12"/>
          <w:w w:val="105"/>
        </w:rPr>
        <w:t xml:space="preserve"> </w:t>
      </w:r>
      <w:r>
        <w:rPr>
          <w:w w:val="105"/>
        </w:rPr>
        <w:t>if</w:t>
      </w:r>
      <w:r>
        <w:rPr>
          <w:spacing w:val="-4"/>
          <w:w w:val="105"/>
        </w:rPr>
        <w:t xml:space="preserve"> </w:t>
      </w:r>
      <w:r>
        <w:rPr>
          <w:w w:val="105"/>
        </w:rPr>
        <w:t>about</w:t>
      </w:r>
      <w:r>
        <w:rPr>
          <w:spacing w:val="-6"/>
          <w:w w:val="105"/>
        </w:rPr>
        <w:t xml:space="preserve"> </w:t>
      </w:r>
      <w:r>
        <w:rPr>
          <w:w w:val="105"/>
        </w:rPr>
        <w:t>it</w:t>
      </w:r>
      <w:r>
        <w:rPr>
          <w:spacing w:val="-2"/>
          <w:w w:val="105"/>
        </w:rPr>
        <w:t xml:space="preserve"> </w:t>
      </w:r>
      <w:r>
        <w:rPr>
          <w:w w:val="105"/>
        </w:rPr>
        <w:t>really,</w:t>
      </w:r>
      <w:r>
        <w:rPr>
          <w:spacing w:val="-14"/>
          <w:w w:val="105"/>
        </w:rPr>
        <w:t xml:space="preserve"> </w:t>
      </w:r>
      <w:r>
        <w:rPr>
          <w:w w:val="105"/>
        </w:rPr>
        <w:t>when</w:t>
      </w:r>
      <w:r>
        <w:rPr>
          <w:spacing w:val="-4"/>
          <w:w w:val="105"/>
        </w:rPr>
        <w:t xml:space="preserve"> </w:t>
      </w:r>
      <w:r>
        <w:rPr>
          <w:w w:val="105"/>
        </w:rPr>
        <w:t>apartheid</w:t>
      </w:r>
      <w:r>
        <w:rPr>
          <w:spacing w:val="-3"/>
          <w:w w:val="105"/>
        </w:rPr>
        <w:t xml:space="preserve"> </w:t>
      </w:r>
      <w:r>
        <w:rPr>
          <w:w w:val="105"/>
        </w:rPr>
        <w:t>has</w:t>
      </w:r>
      <w:r>
        <w:rPr>
          <w:spacing w:val="-8"/>
          <w:w w:val="105"/>
        </w:rPr>
        <w:t xml:space="preserve"> </w:t>
      </w:r>
      <w:r>
        <w:rPr>
          <w:w w:val="105"/>
        </w:rPr>
        <w:t>been</w:t>
      </w:r>
      <w:r>
        <w:rPr>
          <w:spacing w:val="-7"/>
          <w:w w:val="105"/>
        </w:rPr>
        <w:t xml:space="preserve"> </w:t>
      </w:r>
      <w:r>
        <w:rPr>
          <w:w w:val="105"/>
        </w:rPr>
        <w:t>abolished completely.</w:t>
      </w:r>
      <w:r>
        <w:rPr>
          <w:spacing w:val="31"/>
          <w:w w:val="105"/>
        </w:rPr>
        <w:t xml:space="preserve"> </w:t>
      </w:r>
      <w:r>
        <w:rPr>
          <w:w w:val="105"/>
        </w:rPr>
        <w:t>That</w:t>
      </w:r>
      <w:r>
        <w:rPr>
          <w:spacing w:val="-15"/>
          <w:w w:val="105"/>
        </w:rPr>
        <w:t xml:space="preserve"> </w:t>
      </w:r>
      <w:r>
        <w:rPr>
          <w:w w:val="105"/>
        </w:rPr>
        <w:t>is the</w:t>
      </w:r>
      <w:r>
        <w:rPr>
          <w:spacing w:val="-13"/>
          <w:w w:val="105"/>
        </w:rPr>
        <w:t xml:space="preserve"> </w:t>
      </w:r>
      <w:r>
        <w:rPr>
          <w:w w:val="105"/>
        </w:rPr>
        <w:t>only</w:t>
      </w:r>
      <w:r>
        <w:rPr>
          <w:spacing w:val="-10"/>
          <w:w w:val="105"/>
        </w:rPr>
        <w:t xml:space="preserve"> </w:t>
      </w:r>
      <w:r>
        <w:rPr>
          <w:w w:val="105"/>
        </w:rPr>
        <w:t xml:space="preserve">solution to the conflict in the region. All the various accords and negotiations and so forth can only be temporary </w:t>
      </w:r>
      <w:r>
        <w:rPr>
          <w:w w:val="105"/>
          <w:sz w:val="20"/>
        </w:rPr>
        <w:t xml:space="preserve">if </w:t>
      </w:r>
      <w:r>
        <w:rPr>
          <w:w w:val="105"/>
        </w:rPr>
        <w:t xml:space="preserve">they don't lead to abolishing the apartheid. They can only </w:t>
      </w:r>
      <w:r>
        <w:rPr>
          <w:rFonts w:ascii="Arial" w:hAnsi="Arial"/>
          <w:w w:val="105"/>
        </w:rPr>
        <w:t xml:space="preserve">be </w:t>
      </w:r>
      <w:r>
        <w:rPr>
          <w:w w:val="105"/>
        </w:rPr>
        <w:t>stop-gap measures, temporary measures, but not the solution. The only solution can be the end of apartheid."[122] All the respondents (except two from Mozambique) felt that no accord could be signed with South Africa while the system of apartheid still in existence.</w:t>
      </w:r>
      <w:r>
        <w:rPr>
          <w:spacing w:val="32"/>
          <w:w w:val="105"/>
        </w:rPr>
        <w:t xml:space="preserve"> </w:t>
      </w:r>
      <w:r>
        <w:rPr>
          <w:w w:val="105"/>
        </w:rPr>
        <w:t>Ironically,</w:t>
      </w:r>
      <w:r>
        <w:rPr>
          <w:spacing w:val="-6"/>
          <w:w w:val="105"/>
        </w:rPr>
        <w:t xml:space="preserve"> </w:t>
      </w:r>
      <w:r>
        <w:rPr>
          <w:w w:val="105"/>
        </w:rPr>
        <w:t>this</w:t>
      </w:r>
      <w:r>
        <w:rPr>
          <w:spacing w:val="-5"/>
          <w:w w:val="105"/>
        </w:rPr>
        <w:t xml:space="preserve"> </w:t>
      </w:r>
      <w:r>
        <w:rPr>
          <w:w w:val="105"/>
        </w:rPr>
        <w:t>bad</w:t>
      </w:r>
      <w:r>
        <w:rPr>
          <w:spacing w:val="-5"/>
          <w:w w:val="105"/>
        </w:rPr>
        <w:t xml:space="preserve"> </w:t>
      </w:r>
      <w:r>
        <w:rPr>
          <w:w w:val="105"/>
        </w:rPr>
        <w:t>been</w:t>
      </w:r>
      <w:r>
        <w:rPr>
          <w:spacing w:val="-11"/>
          <w:w w:val="105"/>
        </w:rPr>
        <w:t xml:space="preserve"> </w:t>
      </w:r>
      <w:r>
        <w:rPr>
          <w:w w:val="105"/>
        </w:rPr>
        <w:t>the</w:t>
      </w:r>
      <w:r>
        <w:rPr>
          <w:spacing w:val="-10"/>
          <w:w w:val="105"/>
        </w:rPr>
        <w:t xml:space="preserve"> </w:t>
      </w:r>
      <w:r>
        <w:rPr>
          <w:w w:val="105"/>
        </w:rPr>
        <w:t>view</w:t>
      </w:r>
      <w:r>
        <w:rPr>
          <w:spacing w:val="-2"/>
          <w:w w:val="105"/>
        </w:rPr>
        <w:t xml:space="preserve"> </w:t>
      </w:r>
      <w:r>
        <w:rPr>
          <w:w w:val="105"/>
        </w:rPr>
        <w:t>of</w:t>
      </w:r>
      <w:r>
        <w:rPr>
          <w:spacing w:val="-11"/>
          <w:w w:val="105"/>
        </w:rPr>
        <w:t xml:space="preserve"> </w:t>
      </w:r>
      <w:r>
        <w:rPr>
          <w:w w:val="105"/>
        </w:rPr>
        <w:t>Mozambique</w:t>
      </w:r>
      <w:r>
        <w:rPr>
          <w:spacing w:val="3"/>
          <w:w w:val="105"/>
        </w:rPr>
        <w:t xml:space="preserve"> </w:t>
      </w:r>
      <w:r>
        <w:rPr>
          <w:w w:val="105"/>
        </w:rPr>
        <w:t>before</w:t>
      </w:r>
      <w:r>
        <w:rPr>
          <w:spacing w:val="-6"/>
          <w:w w:val="105"/>
        </w:rPr>
        <w:t xml:space="preserve"> </w:t>
      </w:r>
      <w:r>
        <w:rPr>
          <w:w w:val="105"/>
        </w:rPr>
        <w:t>the</w:t>
      </w:r>
      <w:r>
        <w:rPr>
          <w:spacing w:val="-12"/>
          <w:w w:val="105"/>
        </w:rPr>
        <w:t xml:space="preserve"> </w:t>
      </w:r>
      <w:r>
        <w:rPr>
          <w:w w:val="105"/>
        </w:rPr>
        <w:t>signing</w:t>
      </w:r>
      <w:r>
        <w:rPr>
          <w:spacing w:val="-6"/>
          <w:w w:val="105"/>
        </w:rPr>
        <w:t xml:space="preserve"> </w:t>
      </w:r>
      <w:r>
        <w:rPr>
          <w:w w:val="105"/>
        </w:rPr>
        <w:t>of</w:t>
      </w:r>
      <w:r>
        <w:rPr>
          <w:spacing w:val="-3"/>
          <w:w w:val="105"/>
        </w:rPr>
        <w:t xml:space="preserve"> </w:t>
      </w:r>
      <w:r>
        <w:rPr>
          <w:w w:val="105"/>
        </w:rPr>
        <w:t>the</w:t>
      </w:r>
      <w:r>
        <w:rPr>
          <w:spacing w:val="-6"/>
          <w:w w:val="105"/>
        </w:rPr>
        <w:t xml:space="preserve"> </w:t>
      </w:r>
      <w:r>
        <w:rPr>
          <w:w w:val="105"/>
        </w:rPr>
        <w:t>Nkomati</w:t>
      </w:r>
      <w:r>
        <w:rPr>
          <w:spacing w:val="-12"/>
          <w:w w:val="105"/>
        </w:rPr>
        <w:t xml:space="preserve"> </w:t>
      </w:r>
      <w:r>
        <w:rPr>
          <w:w w:val="105"/>
        </w:rPr>
        <w:t xml:space="preserve">Accord, but by the use of coercive means Pretoria succeeded in forcing Mozambique to </w:t>
      </w:r>
      <w:proofErr w:type="spellStart"/>
      <w:r>
        <w:rPr>
          <w:w w:val="105"/>
        </w:rPr>
        <w:t>siga</w:t>
      </w:r>
      <w:proofErr w:type="spellEnd"/>
      <w:r>
        <w:rPr>
          <w:w w:val="105"/>
        </w:rPr>
        <w:t xml:space="preserve"> a non-aggression agree­ </w:t>
      </w:r>
      <w:proofErr w:type="spellStart"/>
      <w:r>
        <w:rPr>
          <w:w w:val="105"/>
        </w:rPr>
        <w:t>ment</w:t>
      </w:r>
      <w:proofErr w:type="spellEnd"/>
      <w:r>
        <w:rPr>
          <w:w w:val="105"/>
        </w:rPr>
        <w:t>.</w:t>
      </w:r>
    </w:p>
    <w:p w14:paraId="785B9D6B" w14:textId="7E6CE9DA" w:rsidR="00010F61" w:rsidRDefault="00580BF6">
      <w:pPr>
        <w:pStyle w:val="BodyText"/>
        <w:spacing w:before="77" w:line="530" w:lineRule="auto"/>
        <w:ind w:left="284" w:right="676" w:firstLine="486"/>
        <w:jc w:val="both"/>
      </w:pPr>
      <w:r>
        <w:rPr>
          <w:noProof/>
        </w:rPr>
        <mc:AlternateContent>
          <mc:Choice Requires="wps">
            <w:drawing>
              <wp:anchor distT="0" distB="0" distL="114300" distR="114300" simplePos="0" relativeHeight="242050048" behindDoc="1" locked="0" layoutInCell="1" allowOverlap="1" wp14:anchorId="3B6FBDF3" wp14:editId="151C6C21">
                <wp:simplePos x="0" y="0"/>
                <wp:positionH relativeFrom="page">
                  <wp:posOffset>1001395</wp:posOffset>
                </wp:positionH>
                <wp:positionV relativeFrom="paragraph">
                  <wp:posOffset>1804035</wp:posOffset>
                </wp:positionV>
                <wp:extent cx="940435" cy="0"/>
                <wp:effectExtent l="0" t="0" r="0" b="0"/>
                <wp:wrapNone/>
                <wp:docPr id="17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0300" id="Line 63" o:spid="_x0000_s1026" style="position:absolute;z-index:-2612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142.05pt" to="152.9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" strokeweight=".25428mm">
                <w10:wrap anchorx="page"/>
              </v:line>
            </w:pict>
          </mc:Fallback>
        </mc:AlternateContent>
      </w:r>
      <w:r w:rsidR="00333CF7">
        <w:rPr>
          <w:w w:val="105"/>
        </w:rPr>
        <w:t>The</w:t>
      </w:r>
      <w:r w:rsidR="00333CF7">
        <w:rPr>
          <w:spacing w:val="-9"/>
          <w:w w:val="105"/>
        </w:rPr>
        <w:t xml:space="preserve"> </w:t>
      </w:r>
      <w:r w:rsidR="00333CF7">
        <w:rPr>
          <w:w w:val="105"/>
        </w:rPr>
        <w:t>respondents</w:t>
      </w:r>
      <w:r w:rsidR="00333CF7">
        <w:rPr>
          <w:spacing w:val="-5"/>
          <w:w w:val="105"/>
        </w:rPr>
        <w:t xml:space="preserve"> </w:t>
      </w:r>
      <w:r w:rsidR="00333CF7">
        <w:rPr>
          <w:w w:val="105"/>
        </w:rPr>
        <w:t>felt</w:t>
      </w:r>
      <w:r w:rsidR="00333CF7">
        <w:rPr>
          <w:spacing w:val="-14"/>
          <w:w w:val="105"/>
        </w:rPr>
        <w:t xml:space="preserve"> </w:t>
      </w:r>
      <w:r w:rsidR="00333CF7">
        <w:rPr>
          <w:w w:val="105"/>
        </w:rPr>
        <w:t>equally</w:t>
      </w:r>
      <w:r w:rsidR="00333CF7">
        <w:rPr>
          <w:spacing w:val="-7"/>
          <w:w w:val="105"/>
        </w:rPr>
        <w:t xml:space="preserve"> </w:t>
      </w:r>
      <w:r w:rsidR="00333CF7">
        <w:rPr>
          <w:w w:val="105"/>
        </w:rPr>
        <w:t>strongly</w:t>
      </w:r>
      <w:r w:rsidR="00333CF7">
        <w:rPr>
          <w:spacing w:val="-1"/>
          <w:w w:val="105"/>
        </w:rPr>
        <w:t xml:space="preserve"> </w:t>
      </w:r>
      <w:r w:rsidR="00333CF7">
        <w:rPr>
          <w:w w:val="105"/>
        </w:rPr>
        <w:t>that</w:t>
      </w:r>
      <w:r w:rsidR="00333CF7">
        <w:rPr>
          <w:spacing w:val="-5"/>
          <w:w w:val="105"/>
        </w:rPr>
        <w:t xml:space="preserve"> </w:t>
      </w:r>
      <w:r w:rsidR="00333CF7">
        <w:rPr>
          <w:w w:val="105"/>
        </w:rPr>
        <w:t>an</w:t>
      </w:r>
      <w:r w:rsidR="00333CF7">
        <w:rPr>
          <w:spacing w:val="-9"/>
          <w:w w:val="105"/>
        </w:rPr>
        <w:t xml:space="preserve"> </w:t>
      </w:r>
      <w:r w:rsidR="00333CF7">
        <w:rPr>
          <w:w w:val="105"/>
        </w:rPr>
        <w:t>agreement</w:t>
      </w:r>
      <w:r w:rsidR="00333CF7">
        <w:rPr>
          <w:spacing w:val="-9"/>
          <w:w w:val="105"/>
        </w:rPr>
        <w:t xml:space="preserve"> </w:t>
      </w:r>
      <w:r w:rsidR="00333CF7">
        <w:rPr>
          <w:w w:val="105"/>
        </w:rPr>
        <w:t>signed</w:t>
      </w:r>
      <w:r w:rsidR="00333CF7">
        <w:rPr>
          <w:spacing w:val="-9"/>
          <w:w w:val="105"/>
        </w:rPr>
        <w:t xml:space="preserve"> </w:t>
      </w:r>
      <w:r w:rsidR="00333CF7">
        <w:rPr>
          <w:w w:val="105"/>
        </w:rPr>
        <w:t>with</w:t>
      </w:r>
      <w:r w:rsidR="00333CF7">
        <w:rPr>
          <w:spacing w:val="-17"/>
          <w:w w:val="105"/>
        </w:rPr>
        <w:t xml:space="preserve"> </w:t>
      </w:r>
      <w:r w:rsidR="00333CF7">
        <w:rPr>
          <w:w w:val="105"/>
        </w:rPr>
        <w:t>South</w:t>
      </w:r>
      <w:r w:rsidR="00333CF7">
        <w:rPr>
          <w:spacing w:val="-5"/>
          <w:w w:val="105"/>
        </w:rPr>
        <w:t xml:space="preserve"> </w:t>
      </w:r>
      <w:r w:rsidR="00333CF7">
        <w:rPr>
          <w:w w:val="105"/>
        </w:rPr>
        <w:t>Africa</w:t>
      </w:r>
      <w:r w:rsidR="00333CF7">
        <w:rPr>
          <w:spacing w:val="-6"/>
          <w:w w:val="105"/>
        </w:rPr>
        <w:t xml:space="preserve"> </w:t>
      </w:r>
      <w:r w:rsidR="00333CF7">
        <w:rPr>
          <w:w w:val="105"/>
        </w:rPr>
        <w:t>would</w:t>
      </w:r>
      <w:r w:rsidR="00333CF7">
        <w:rPr>
          <w:spacing w:val="-14"/>
          <w:w w:val="105"/>
        </w:rPr>
        <w:t xml:space="preserve"> </w:t>
      </w:r>
      <w:r w:rsidR="00333CF7">
        <w:rPr>
          <w:rFonts w:ascii="Arial" w:hAnsi="Arial"/>
          <w:w w:val="105"/>
        </w:rPr>
        <w:t>be</w:t>
      </w:r>
      <w:r w:rsidR="00333CF7">
        <w:rPr>
          <w:rFonts w:ascii="Arial" w:hAnsi="Arial"/>
          <w:spacing w:val="-22"/>
          <w:w w:val="105"/>
        </w:rPr>
        <w:t xml:space="preserve"> </w:t>
      </w:r>
      <w:r w:rsidR="00333CF7">
        <w:rPr>
          <w:w w:val="105"/>
        </w:rPr>
        <w:t xml:space="preserve">worthless since Pretoria would fail to </w:t>
      </w:r>
      <w:proofErr w:type="spellStart"/>
      <w:r w:rsidR="00333CF7">
        <w:rPr>
          <w:w w:val="105"/>
        </w:rPr>
        <w:t>honour</w:t>
      </w:r>
      <w:proofErr w:type="spellEnd"/>
      <w:r w:rsidR="00333CF7">
        <w:rPr>
          <w:w w:val="105"/>
        </w:rPr>
        <w:t xml:space="preserve"> it. In any case, in the opinion of the respondents, no accord can bring peace to Southern Africa unless South Africa abolishes apartheid. Even though most of the respondents were totally opposed to signing an Accord with South Africa, our study has shown (with particular refer­ </w:t>
      </w:r>
      <w:proofErr w:type="spellStart"/>
      <w:r w:rsidR="00333CF7">
        <w:rPr>
          <w:w w:val="105"/>
        </w:rPr>
        <w:t>ence</w:t>
      </w:r>
      <w:proofErr w:type="spellEnd"/>
      <w:r w:rsidR="00333CF7">
        <w:rPr>
          <w:w w:val="105"/>
        </w:rPr>
        <w:t xml:space="preserve"> to the Nkomati Agreement) that persuasion and coercion can bring any two states to the negotiating table.</w:t>
      </w:r>
    </w:p>
    <w:p w14:paraId="6DB3161E" w14:textId="77777777" w:rsidR="00010F61" w:rsidRDefault="00333CF7">
      <w:pPr>
        <w:pStyle w:val="ListParagraph"/>
        <w:numPr>
          <w:ilvl w:val="0"/>
          <w:numId w:val="28"/>
        </w:numPr>
        <w:tabs>
          <w:tab w:val="left" w:pos="785"/>
        </w:tabs>
        <w:spacing w:before="0" w:line="179" w:lineRule="exact"/>
        <w:ind w:left="784" w:hanging="498"/>
        <w:jc w:val="left"/>
        <w:rPr>
          <w:sz w:val="16"/>
        </w:rPr>
      </w:pPr>
      <w:proofErr w:type="spellStart"/>
      <w:r>
        <w:rPr>
          <w:sz w:val="16"/>
        </w:rPr>
        <w:t>Mak:umbe</w:t>
      </w:r>
      <w:proofErr w:type="spellEnd"/>
      <w:r>
        <w:rPr>
          <w:sz w:val="16"/>
        </w:rPr>
        <w:t>,</w:t>
      </w:r>
      <w:r>
        <w:rPr>
          <w:spacing w:val="7"/>
          <w:sz w:val="16"/>
        </w:rPr>
        <w:t xml:space="preserve"> </w:t>
      </w:r>
      <w:r>
        <w:rPr>
          <w:sz w:val="16"/>
        </w:rPr>
        <w:t>Zimbabwe.</w:t>
      </w:r>
    </w:p>
    <w:p w14:paraId="0A646DAB" w14:textId="77777777" w:rsidR="00010F61" w:rsidRDefault="00010F61">
      <w:pPr>
        <w:spacing w:line="179" w:lineRule="exact"/>
        <w:rPr>
          <w:sz w:val="16"/>
        </w:rPr>
        <w:sectPr w:rsidR="00010F61">
          <w:pgSz w:w="11910" w:h="16840"/>
          <w:pgMar w:top="1180" w:right="1100" w:bottom="280" w:left="1300" w:header="1008" w:footer="0" w:gutter="0"/>
          <w:cols w:space="720"/>
        </w:sectPr>
      </w:pPr>
    </w:p>
    <w:p w14:paraId="49CFFAD5" w14:textId="77777777" w:rsidR="00010F61" w:rsidRDefault="00010F61">
      <w:pPr>
        <w:pStyle w:val="BodyText"/>
        <w:rPr>
          <w:sz w:val="20"/>
        </w:rPr>
      </w:pPr>
    </w:p>
    <w:p w14:paraId="4AD6A2AE" w14:textId="77777777" w:rsidR="00010F61" w:rsidRDefault="00010F61">
      <w:pPr>
        <w:pStyle w:val="BodyText"/>
        <w:spacing w:before="5"/>
        <w:rPr>
          <w:sz w:val="22"/>
        </w:rPr>
      </w:pPr>
    </w:p>
    <w:p w14:paraId="272BDD3B" w14:textId="77777777" w:rsidR="00010F61" w:rsidRDefault="00333CF7" w:rsidP="003D4FB2">
      <w:pPr>
        <w:pStyle w:val="Heading3"/>
        <w:jc w:val="left"/>
      </w:pPr>
      <w:r>
        <w:rPr>
          <w:b/>
          <w:w w:val="105"/>
          <w:sz w:val="19"/>
        </w:rPr>
        <w:t xml:space="preserve">Q: Did </w:t>
      </w:r>
      <w:r>
        <w:rPr>
          <w:w w:val="105"/>
        </w:rPr>
        <w:t xml:space="preserve">the FLS as one group try to contact the South African  government </w:t>
      </w:r>
      <w:r>
        <w:rPr>
          <w:rFonts w:ascii="Arial"/>
          <w:w w:val="105"/>
          <w:sz w:val="19"/>
        </w:rPr>
        <w:t xml:space="preserve">in in  </w:t>
      </w:r>
      <w:r>
        <w:rPr>
          <w:w w:val="105"/>
        </w:rPr>
        <w:t>an  attempt to solve the problems of the</w:t>
      </w:r>
      <w:r>
        <w:rPr>
          <w:spacing w:val="6"/>
          <w:w w:val="105"/>
        </w:rPr>
        <w:t xml:space="preserve"> </w:t>
      </w:r>
      <w:r>
        <w:rPr>
          <w:w w:val="105"/>
        </w:rPr>
        <w:t>region?</w:t>
      </w:r>
    </w:p>
    <w:p w14:paraId="58D2E91D" w14:textId="77777777" w:rsidR="00010F61" w:rsidRDefault="00333CF7">
      <w:pPr>
        <w:pStyle w:val="BodyText"/>
        <w:spacing w:before="81" w:line="532" w:lineRule="auto"/>
        <w:ind w:left="112" w:right="709" w:firstLine="500"/>
        <w:jc w:val="both"/>
      </w:pPr>
      <w:r>
        <w:rPr>
          <w:w w:val="105"/>
        </w:rPr>
        <w:t xml:space="preserve">The general response to this question was, predictably, that the South Africa government is the prob­ </w:t>
      </w:r>
      <w:proofErr w:type="spellStart"/>
      <w:r>
        <w:rPr>
          <w:w w:val="105"/>
        </w:rPr>
        <w:t>lem</w:t>
      </w:r>
      <w:proofErr w:type="spellEnd"/>
      <w:r>
        <w:rPr>
          <w:w w:val="105"/>
        </w:rPr>
        <w:t xml:space="preserve"> of the region. Such contact would be utterly pointless since the very idea of solidarity among  the nations of southern Africa is one of the objects of South Africa's greatest fears and the destruction of any such group figures quite prominently among Pretoria's military, political and economic</w:t>
      </w:r>
      <w:r>
        <w:rPr>
          <w:spacing w:val="39"/>
          <w:w w:val="105"/>
        </w:rPr>
        <w:t xml:space="preserve"> </w:t>
      </w:r>
      <w:r>
        <w:rPr>
          <w:w w:val="105"/>
        </w:rPr>
        <w:t>goals.</w:t>
      </w:r>
    </w:p>
    <w:p w14:paraId="2E45DEB8" w14:textId="77777777" w:rsidR="00010F61" w:rsidRDefault="00333CF7">
      <w:pPr>
        <w:pStyle w:val="BodyText"/>
        <w:spacing w:before="74" w:line="528" w:lineRule="auto"/>
        <w:ind w:left="102" w:right="717" w:firstLine="505"/>
        <w:jc w:val="both"/>
      </w:pPr>
      <w:r>
        <w:rPr>
          <w:w w:val="105"/>
        </w:rPr>
        <w:t xml:space="preserve">The only significant contact </w:t>
      </w:r>
      <w:proofErr w:type="spellStart"/>
      <w:r>
        <w:rPr>
          <w:w w:val="105"/>
        </w:rPr>
        <w:t>reportea</w:t>
      </w:r>
      <w:proofErr w:type="spellEnd"/>
      <w:r>
        <w:rPr>
          <w:w w:val="105"/>
        </w:rPr>
        <w:t xml:space="preserve"> was the issuing of communiques, after meetings of the FLS, insisting on an immediate end to Pretoria's efforts  at  FLS </w:t>
      </w:r>
      <w:proofErr w:type="spellStart"/>
      <w:r>
        <w:rPr>
          <w:w w:val="105"/>
        </w:rPr>
        <w:t>destabilisation</w:t>
      </w:r>
      <w:proofErr w:type="spellEnd"/>
      <w:r>
        <w:rPr>
          <w:w w:val="105"/>
        </w:rPr>
        <w:t xml:space="preserve">.  "FLS tried to talk to leaders of the black majority, because what South Africa has now is just puppets that they put up and say </w:t>
      </w:r>
      <w:r>
        <w:rPr>
          <w:rFonts w:ascii="Arial"/>
          <w:w w:val="105"/>
          <w:sz w:val="20"/>
        </w:rPr>
        <w:t xml:space="preserve">'this </w:t>
      </w:r>
      <w:r>
        <w:rPr>
          <w:w w:val="105"/>
        </w:rPr>
        <w:t xml:space="preserve">is our leader.'" [123] However, the most interesting response came from a senior minister, who said, "No not really, not as one group ... you see, South Africa has been trying to get that kind of approach ... especially the foreign minister of South Africa ... except only on the individual basis, Zambia's President Kaunda has tried very hard to get South Africa ... to influence them directly by speaking to them ...  so, President Kaunda met Smith of Rhodesia, Vorster and Botha of South Africa ... It was very exciting [for example] I </w:t>
      </w:r>
      <w:r>
        <w:rPr>
          <w:rFonts w:ascii="Arial"/>
          <w:w w:val="105"/>
        </w:rPr>
        <w:t xml:space="preserve">think </w:t>
      </w:r>
      <w:r>
        <w:rPr>
          <w:w w:val="105"/>
        </w:rPr>
        <w:t xml:space="preserve">it was 1982 in Botswana border with South Africa ... again President Kaunda and Prime Minister Botha of South Africa [before he became President in 1984] and eight people from each side, I was one of them, we put a track across the border and a table across the border... So, President Botha sat </w:t>
      </w:r>
      <w:r>
        <w:rPr>
          <w:rFonts w:ascii="Arial"/>
          <w:w w:val="105"/>
          <w:sz w:val="20"/>
        </w:rPr>
        <w:t xml:space="preserve">this </w:t>
      </w:r>
      <w:r>
        <w:rPr>
          <w:w w:val="105"/>
        </w:rPr>
        <w:t xml:space="preserve">side half in South African  borders  side and President  Kaunda also half in  Botswana  and half in South Africa, </w:t>
      </w:r>
      <w:r>
        <w:rPr>
          <w:spacing w:val="31"/>
          <w:w w:val="105"/>
        </w:rPr>
        <w:t xml:space="preserve"> </w:t>
      </w:r>
      <w:r>
        <w:rPr>
          <w:w w:val="105"/>
        </w:rPr>
        <w:t>and</w:t>
      </w:r>
    </w:p>
    <w:p w14:paraId="497E02DF" w14:textId="77777777" w:rsidR="00010F61" w:rsidRDefault="00333CF7">
      <w:pPr>
        <w:pStyle w:val="BodyText"/>
        <w:spacing w:before="9" w:line="393" w:lineRule="auto"/>
        <w:ind w:left="111" w:right="721" w:hanging="1"/>
        <w:jc w:val="both"/>
      </w:pPr>
      <w:r>
        <w:t xml:space="preserve">then the delegations sat about eight people each side ... that was to discuss </w:t>
      </w:r>
      <w:proofErr w:type="spellStart"/>
      <w:r>
        <w:rPr>
          <w:spacing w:val="-8"/>
        </w:rPr>
        <w:t>reall</w:t>
      </w:r>
      <w:proofErr w:type="spellEnd"/>
      <w:r>
        <w:rPr>
          <w:spacing w:val="-8"/>
        </w:rPr>
        <w:t>:&gt;7</w:t>
      </w:r>
      <w:r>
        <w:rPr>
          <w:spacing w:val="-8"/>
          <w:position w:val="-5"/>
          <w:sz w:val="26"/>
        </w:rPr>
        <w:t xml:space="preserve">, </w:t>
      </w:r>
      <w:r>
        <w:t xml:space="preserve">two issues, Namibia and apartheid...   It  was  a very  good  meeting  ...  and  then  the situation  ...  really  soften in  a way  ... we  </w:t>
      </w:r>
      <w:r>
        <w:rPr>
          <w:spacing w:val="6"/>
        </w:rPr>
        <w:t xml:space="preserve"> </w:t>
      </w:r>
      <w:r>
        <w:t>had  the</w:t>
      </w:r>
    </w:p>
    <w:p w14:paraId="0241108A" w14:textId="77777777" w:rsidR="00010F61" w:rsidRDefault="00333CF7">
      <w:pPr>
        <w:pStyle w:val="BodyText"/>
        <w:spacing w:before="127" w:line="535" w:lineRule="auto"/>
        <w:ind w:left="109" w:right="717" w:hanging="3"/>
        <w:jc w:val="both"/>
      </w:pPr>
      <w:r>
        <w:rPr>
          <w:w w:val="105"/>
        </w:rPr>
        <w:t xml:space="preserve">Angolans and the South Africans worked out some kind of </w:t>
      </w:r>
      <w:proofErr w:type="spellStart"/>
      <w:r>
        <w:rPr>
          <w:w w:val="105"/>
        </w:rPr>
        <w:t>programme</w:t>
      </w:r>
      <w:proofErr w:type="spellEnd"/>
      <w:r>
        <w:rPr>
          <w:w w:val="105"/>
        </w:rPr>
        <w:t xml:space="preserve"> for the withdrawal of S.A. troops from Angola, and for implementation of Resolution 435 for Namibia ... that [Lusaka Agreement] went on beautifully ... we had even the S.A. Foreign :Minister and the </w:t>
      </w:r>
      <w:proofErr w:type="spellStart"/>
      <w:r>
        <w:rPr>
          <w:w w:val="105"/>
        </w:rPr>
        <w:t>Defence</w:t>
      </w:r>
      <w:proofErr w:type="spellEnd"/>
      <w:r>
        <w:rPr>
          <w:w w:val="105"/>
        </w:rPr>
        <w:t xml:space="preserve"> :Minister came to Lusaka ..."[124]</w:t>
      </w:r>
    </w:p>
    <w:p w14:paraId="15242459" w14:textId="51FA8B76" w:rsidR="00010F61" w:rsidRDefault="00580BF6">
      <w:pPr>
        <w:pStyle w:val="BodyText"/>
        <w:spacing w:before="67" w:line="511" w:lineRule="auto"/>
        <w:ind w:left="112" w:right="725" w:firstLine="490"/>
        <w:jc w:val="both"/>
      </w:pPr>
      <w:r>
        <w:rPr>
          <w:noProof/>
        </w:rPr>
        <mc:AlternateContent>
          <mc:Choice Requires="wps">
            <w:drawing>
              <wp:anchor distT="0" distB="0" distL="114300" distR="114300" simplePos="0" relativeHeight="242051072" behindDoc="1" locked="0" layoutInCell="1" allowOverlap="1" wp14:anchorId="48D6F821" wp14:editId="6F029AD3">
                <wp:simplePos x="0" y="0"/>
                <wp:positionH relativeFrom="page">
                  <wp:posOffset>891540</wp:posOffset>
                </wp:positionH>
                <wp:positionV relativeFrom="paragraph">
                  <wp:posOffset>582295</wp:posOffset>
                </wp:positionV>
                <wp:extent cx="927735" cy="0"/>
                <wp:effectExtent l="0" t="0" r="0" b="0"/>
                <wp:wrapNone/>
                <wp:docPr id="17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D1227" id="Line 62" o:spid="_x0000_s1026" style="position:absolute;z-index:-2612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2pt,45.85pt" to="143.2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" strokeweight=".25428mm">
                <w10:wrap anchorx="page"/>
              </v:line>
            </w:pict>
          </mc:Fallback>
        </mc:AlternateContent>
      </w:r>
      <w:r w:rsidR="00333CF7">
        <w:rPr>
          <w:w w:val="105"/>
        </w:rPr>
        <w:t xml:space="preserve">There would appear to </w:t>
      </w:r>
      <w:r w:rsidR="00333CF7">
        <w:rPr>
          <w:w w:val="105"/>
          <w:sz w:val="20"/>
        </w:rPr>
        <w:t xml:space="preserve">be </w:t>
      </w:r>
      <w:r w:rsidR="00333CF7">
        <w:rPr>
          <w:w w:val="105"/>
        </w:rPr>
        <w:t>no formal meetings between the FLS as one group and the South African government to attempt to solve the problems of the region. However, we should bear in mind that there</w:t>
      </w:r>
    </w:p>
    <w:p w14:paraId="2693363D" w14:textId="77777777" w:rsidR="00010F61" w:rsidRDefault="00333CF7">
      <w:pPr>
        <w:pStyle w:val="ListParagraph"/>
        <w:numPr>
          <w:ilvl w:val="0"/>
          <w:numId w:val="28"/>
        </w:numPr>
        <w:tabs>
          <w:tab w:val="left" w:pos="602"/>
        </w:tabs>
        <w:spacing w:before="48"/>
        <w:ind w:left="601" w:hanging="497"/>
        <w:jc w:val="left"/>
        <w:rPr>
          <w:sz w:val="15"/>
        </w:rPr>
      </w:pPr>
      <w:proofErr w:type="spellStart"/>
      <w:r>
        <w:rPr>
          <w:w w:val="110"/>
          <w:sz w:val="15"/>
        </w:rPr>
        <w:t>Pilane</w:t>
      </w:r>
      <w:proofErr w:type="spellEnd"/>
      <w:r>
        <w:rPr>
          <w:w w:val="110"/>
          <w:sz w:val="15"/>
        </w:rPr>
        <w:t>,</w:t>
      </w:r>
      <w:r>
        <w:rPr>
          <w:spacing w:val="-2"/>
          <w:w w:val="110"/>
          <w:sz w:val="15"/>
        </w:rPr>
        <w:t xml:space="preserve"> </w:t>
      </w:r>
      <w:r>
        <w:rPr>
          <w:w w:val="110"/>
          <w:sz w:val="15"/>
        </w:rPr>
        <w:t>Botswana.</w:t>
      </w:r>
    </w:p>
    <w:p w14:paraId="78948CB6" w14:textId="77777777" w:rsidR="00010F61" w:rsidRDefault="00333CF7">
      <w:pPr>
        <w:pStyle w:val="ListParagraph"/>
        <w:numPr>
          <w:ilvl w:val="0"/>
          <w:numId w:val="28"/>
        </w:numPr>
        <w:tabs>
          <w:tab w:val="left" w:pos="602"/>
        </w:tabs>
        <w:spacing w:before="97"/>
        <w:ind w:left="601" w:hanging="497"/>
        <w:jc w:val="left"/>
        <w:rPr>
          <w:sz w:val="15"/>
        </w:rPr>
      </w:pPr>
      <w:proofErr w:type="spellStart"/>
      <w:r>
        <w:rPr>
          <w:w w:val="110"/>
          <w:sz w:val="15"/>
        </w:rPr>
        <w:t>Punabantu</w:t>
      </w:r>
      <w:proofErr w:type="spellEnd"/>
      <w:r>
        <w:rPr>
          <w:w w:val="110"/>
          <w:sz w:val="15"/>
        </w:rPr>
        <w:t>,</w:t>
      </w:r>
      <w:r>
        <w:rPr>
          <w:spacing w:val="-1"/>
          <w:w w:val="110"/>
          <w:sz w:val="15"/>
        </w:rPr>
        <w:t xml:space="preserve"> </w:t>
      </w:r>
      <w:r>
        <w:rPr>
          <w:w w:val="110"/>
          <w:sz w:val="15"/>
        </w:rPr>
        <w:t>Zambia.</w:t>
      </w:r>
    </w:p>
    <w:p w14:paraId="75E7180D" w14:textId="77777777" w:rsidR="00010F61" w:rsidRDefault="00010F61">
      <w:pPr>
        <w:rPr>
          <w:sz w:val="15"/>
        </w:rPr>
        <w:sectPr w:rsidR="00010F61">
          <w:headerReference w:type="default" r:id="rId107"/>
          <w:pgSz w:w="11910" w:h="16840"/>
          <w:pgMar w:top="1040" w:right="1100" w:bottom="280" w:left="1300" w:header="844" w:footer="0" w:gutter="0"/>
          <w:pgNumType w:start="301"/>
          <w:cols w:space="720"/>
        </w:sectPr>
      </w:pPr>
    </w:p>
    <w:p w14:paraId="3D92A754" w14:textId="77777777" w:rsidR="00010F61" w:rsidRDefault="00010F61">
      <w:pPr>
        <w:pStyle w:val="BodyText"/>
        <w:rPr>
          <w:sz w:val="20"/>
        </w:rPr>
      </w:pPr>
    </w:p>
    <w:p w14:paraId="3E2A1E0D" w14:textId="77777777" w:rsidR="00010F61" w:rsidRDefault="00010F61">
      <w:pPr>
        <w:pStyle w:val="BodyText"/>
        <w:spacing w:before="1"/>
        <w:rPr>
          <w:sz w:val="23"/>
        </w:rPr>
      </w:pPr>
    </w:p>
    <w:p w14:paraId="70CFBF12" w14:textId="77777777" w:rsidR="00010F61" w:rsidRDefault="00333CF7">
      <w:pPr>
        <w:spacing w:line="506" w:lineRule="auto"/>
        <w:ind w:left="105" w:right="723" w:firstLine="6"/>
        <w:jc w:val="both"/>
        <w:rPr>
          <w:sz w:val="20"/>
        </w:rPr>
      </w:pPr>
      <w:r>
        <w:rPr>
          <w:sz w:val="20"/>
        </w:rPr>
        <w:t>was some contact between South Africa and individual countries in Southern Africa, such as Mozambique, Zambia and Swaziland. However, such countries represent the FLS-SADCC views when they meet the South Africans as the case in President Kaunda previous meetings with Vorster, Botha and lately with President de Klerk.</w:t>
      </w:r>
    </w:p>
    <w:p w14:paraId="6CE21A62" w14:textId="77777777" w:rsidR="00010F61" w:rsidRDefault="00333CF7" w:rsidP="003D4FB2">
      <w:pPr>
        <w:pStyle w:val="Heading3"/>
        <w:jc w:val="left"/>
      </w:pPr>
      <w:r>
        <w:rPr>
          <w:w w:val="110"/>
          <w:sz w:val="20"/>
        </w:rPr>
        <w:t xml:space="preserve">Q: </w:t>
      </w:r>
      <w:r>
        <w:rPr>
          <w:w w:val="110"/>
        </w:rPr>
        <w:t>How do you describe or evaluate the relations between Mozambique and South Africa since the signing of the Nkomati Accord?</w:t>
      </w:r>
    </w:p>
    <w:p w14:paraId="391B23C1" w14:textId="77777777" w:rsidR="00010F61" w:rsidRDefault="00333CF7">
      <w:pPr>
        <w:spacing w:before="79" w:line="506" w:lineRule="auto"/>
        <w:ind w:left="102" w:right="717" w:firstLine="509"/>
        <w:jc w:val="both"/>
        <w:rPr>
          <w:sz w:val="20"/>
        </w:rPr>
      </w:pPr>
      <w:r>
        <w:rPr>
          <w:sz w:val="20"/>
        </w:rPr>
        <w:t xml:space="preserve">Those who answered </w:t>
      </w:r>
      <w:r>
        <w:rPr>
          <w:sz w:val="19"/>
        </w:rPr>
        <w:t xml:space="preserve">this </w:t>
      </w:r>
      <w:r>
        <w:rPr>
          <w:sz w:val="20"/>
        </w:rPr>
        <w:t xml:space="preserve">question were agreed that relations were, </w:t>
      </w:r>
      <w:r>
        <w:rPr>
          <w:sz w:val="19"/>
        </w:rPr>
        <w:t xml:space="preserve">if </w:t>
      </w:r>
      <w:r>
        <w:rPr>
          <w:sz w:val="20"/>
        </w:rPr>
        <w:t xml:space="preserve">not worse, as bad as they had been prior to the Accord. "Quite definitely not a good relation. I'd say the situation  ... is that of  being forced in a situation that Mozambique does not want [but] because of its weakness being forced  to go along. Mozambique is fighting to get out of the situation. But it cannot be described as harmonious </w:t>
      </w:r>
      <w:proofErr w:type="spellStart"/>
      <w:r>
        <w:rPr>
          <w:sz w:val="20"/>
        </w:rPr>
        <w:t>coex­</w:t>
      </w:r>
      <w:proofErr w:type="spellEnd"/>
      <w:r>
        <w:rPr>
          <w:sz w:val="20"/>
        </w:rPr>
        <w:t xml:space="preserve"> </w:t>
      </w:r>
      <w:proofErr w:type="spellStart"/>
      <w:r>
        <w:rPr>
          <w:sz w:val="20"/>
        </w:rPr>
        <w:t>istence</w:t>
      </w:r>
      <w:proofErr w:type="spellEnd"/>
      <w:r>
        <w:rPr>
          <w:sz w:val="20"/>
        </w:rPr>
        <w:t xml:space="preserve">."[125] Others described the tension which pervades the situation: "It is a very fragile relationship because it could easily lead to an open confrontation between South Africa and Mozambique. But for­ </w:t>
      </w:r>
      <w:proofErr w:type="spellStart"/>
      <w:r>
        <w:rPr>
          <w:sz w:val="20"/>
        </w:rPr>
        <w:t>tunately</w:t>
      </w:r>
      <w:proofErr w:type="spellEnd"/>
      <w:r>
        <w:rPr>
          <w:sz w:val="20"/>
        </w:rPr>
        <w:t xml:space="preserve"> the Mozambicans have ... shown restraint on this thing and stood firmly on the question of the Accord."[126] By which </w:t>
      </w:r>
      <w:r>
        <w:rPr>
          <w:sz w:val="21"/>
        </w:rPr>
        <w:t xml:space="preserve">Mr. </w:t>
      </w:r>
      <w:proofErr w:type="spellStart"/>
      <w:r>
        <w:rPr>
          <w:sz w:val="20"/>
        </w:rPr>
        <w:t>Chikerema</w:t>
      </w:r>
      <w:proofErr w:type="spellEnd"/>
      <w:r>
        <w:rPr>
          <w:sz w:val="20"/>
        </w:rPr>
        <w:t xml:space="preserve"> meant, presumably, that for Mozambique to have openly :flaunted a disregard for the treaty and allowed the ANC to function without restraint in their country would have given South Africa an excuse, by its standards, to invade or to step up MNR activities in a more open, more harmful fashion. </w:t>
      </w:r>
      <w:r>
        <w:rPr>
          <w:rFonts w:ascii="Arial" w:hAnsi="Arial"/>
          <w:sz w:val="18"/>
        </w:rPr>
        <w:t xml:space="preserve">As </w:t>
      </w:r>
      <w:r>
        <w:rPr>
          <w:sz w:val="20"/>
        </w:rPr>
        <w:t xml:space="preserve">an ANC representative the substance of this, and much else </w:t>
      </w:r>
      <w:r>
        <w:rPr>
          <w:sz w:val="19"/>
        </w:rPr>
        <w:t xml:space="preserve">in </w:t>
      </w:r>
      <w:proofErr w:type="spellStart"/>
      <w:r>
        <w:rPr>
          <w:sz w:val="20"/>
        </w:rPr>
        <w:t>Sebina's</w:t>
      </w:r>
      <w:proofErr w:type="spellEnd"/>
      <w:r>
        <w:rPr>
          <w:sz w:val="20"/>
        </w:rPr>
        <w:t xml:space="preserve"> responses, seems to be that neither Mozambique nor the FLS as a group is in any sense ready for open confrontation with the Republic of South</w:t>
      </w:r>
      <w:r>
        <w:rPr>
          <w:spacing w:val="12"/>
          <w:sz w:val="20"/>
        </w:rPr>
        <w:t xml:space="preserve"> </w:t>
      </w:r>
      <w:r>
        <w:rPr>
          <w:sz w:val="20"/>
        </w:rPr>
        <w:t>Africa.</w:t>
      </w:r>
    </w:p>
    <w:p w14:paraId="6EEE63C9" w14:textId="4C34D545" w:rsidR="00010F61" w:rsidRPr="00F14089" w:rsidRDefault="00333CF7" w:rsidP="00F14089">
      <w:pPr>
        <w:pStyle w:val="Heading3"/>
      </w:pPr>
      <w:r w:rsidRPr="00F14089">
        <w:t>Q: How does the conflict between the FLS and South Africa affect the regional politics in Southern</w:t>
      </w:r>
      <w:r w:rsidR="00F14089" w:rsidRPr="00F14089">
        <w:t xml:space="preserve"> </w:t>
      </w:r>
      <w:r w:rsidRPr="00F14089">
        <w:t>Africa?</w:t>
      </w:r>
    </w:p>
    <w:p w14:paraId="4A76F9AD" w14:textId="77777777" w:rsidR="00010F61" w:rsidRDefault="00010F61">
      <w:pPr>
        <w:pStyle w:val="BodyText"/>
        <w:spacing w:before="1"/>
        <w:rPr>
          <w:b/>
          <w:sz w:val="29"/>
        </w:rPr>
      </w:pPr>
    </w:p>
    <w:p w14:paraId="51552BCD" w14:textId="468E3B6B" w:rsidR="00010F61" w:rsidRDefault="00580BF6">
      <w:pPr>
        <w:spacing w:line="508" w:lineRule="auto"/>
        <w:ind w:left="116" w:right="711" w:firstLine="495"/>
        <w:jc w:val="both"/>
        <w:rPr>
          <w:sz w:val="20"/>
        </w:rPr>
      </w:pPr>
      <w:r>
        <w:rPr>
          <w:noProof/>
        </w:rPr>
        <mc:AlternateContent>
          <mc:Choice Requires="wps">
            <w:drawing>
              <wp:anchor distT="0" distB="0" distL="114300" distR="114300" simplePos="0" relativeHeight="242052096" behindDoc="1" locked="0" layoutInCell="1" allowOverlap="1" wp14:anchorId="79F9F68E" wp14:editId="3A757174">
                <wp:simplePos x="0" y="0"/>
                <wp:positionH relativeFrom="page">
                  <wp:posOffset>891540</wp:posOffset>
                </wp:positionH>
                <wp:positionV relativeFrom="paragraph">
                  <wp:posOffset>1158875</wp:posOffset>
                </wp:positionV>
                <wp:extent cx="940435" cy="0"/>
                <wp:effectExtent l="0" t="0" r="0" b="0"/>
                <wp:wrapNone/>
                <wp:docPr id="17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92060" id="Line 61" o:spid="_x0000_s1026" style="position:absolute;z-index:-2612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2pt,91.25pt" to="144.2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" strokeweight=".25428mm">
                <w10:wrap anchorx="page"/>
              </v:line>
            </w:pict>
          </mc:Fallback>
        </mc:AlternateContent>
      </w:r>
      <w:r w:rsidR="00333CF7">
        <w:rPr>
          <w:sz w:val="20"/>
        </w:rPr>
        <w:t xml:space="preserve">The question was taken in several different ways, with Dr. Makumbe's answer being the most to the point. "The conflict ... affects internal politics within the FLS ... in the sense in which they have to spend a lot of resources arming themselves, defending themselves, protecting their citizens, protecting ... develop­ </w:t>
      </w:r>
      <w:proofErr w:type="spellStart"/>
      <w:r w:rsidR="00333CF7">
        <w:rPr>
          <w:sz w:val="20"/>
        </w:rPr>
        <w:t>ment</w:t>
      </w:r>
      <w:proofErr w:type="spellEnd"/>
      <w:r w:rsidR="00333CF7">
        <w:rPr>
          <w:sz w:val="20"/>
        </w:rPr>
        <w:t xml:space="preserve"> ... </w:t>
      </w:r>
      <w:r w:rsidR="00333CF7">
        <w:rPr>
          <w:b/>
          <w:sz w:val="20"/>
        </w:rPr>
        <w:t xml:space="preserve">[I)t </w:t>
      </w:r>
      <w:r w:rsidR="00333CF7">
        <w:rPr>
          <w:sz w:val="20"/>
        </w:rPr>
        <w:t>has also brought about a much higher level of social, economic and political cooperation of</w:t>
      </w:r>
    </w:p>
    <w:p w14:paraId="4B7E3C07" w14:textId="77777777" w:rsidR="00010F61" w:rsidRDefault="00333CF7">
      <w:pPr>
        <w:pStyle w:val="ListParagraph"/>
        <w:numPr>
          <w:ilvl w:val="0"/>
          <w:numId w:val="28"/>
        </w:numPr>
        <w:tabs>
          <w:tab w:val="left" w:pos="627"/>
        </w:tabs>
        <w:spacing w:before="19"/>
        <w:ind w:left="626" w:hanging="508"/>
        <w:jc w:val="left"/>
        <w:rPr>
          <w:sz w:val="16"/>
        </w:rPr>
      </w:pPr>
      <w:proofErr w:type="spellStart"/>
      <w:r>
        <w:rPr>
          <w:sz w:val="16"/>
        </w:rPr>
        <w:t>Chikerema</w:t>
      </w:r>
      <w:proofErr w:type="spellEnd"/>
      <w:r>
        <w:rPr>
          <w:sz w:val="16"/>
        </w:rPr>
        <w:t>,</w:t>
      </w:r>
      <w:r>
        <w:rPr>
          <w:spacing w:val="-1"/>
          <w:sz w:val="16"/>
        </w:rPr>
        <w:t xml:space="preserve"> </w:t>
      </w:r>
      <w:r>
        <w:rPr>
          <w:sz w:val="16"/>
        </w:rPr>
        <w:t>Zimbabwe.</w:t>
      </w:r>
    </w:p>
    <w:p w14:paraId="44D1A93E" w14:textId="77777777" w:rsidR="00010F61" w:rsidRDefault="00333CF7">
      <w:pPr>
        <w:pStyle w:val="ListParagraph"/>
        <w:numPr>
          <w:ilvl w:val="0"/>
          <w:numId w:val="28"/>
        </w:numPr>
        <w:tabs>
          <w:tab w:val="left" w:pos="618"/>
        </w:tabs>
        <w:spacing w:before="85"/>
        <w:ind w:left="617" w:hanging="494"/>
        <w:jc w:val="left"/>
        <w:rPr>
          <w:sz w:val="16"/>
        </w:rPr>
      </w:pPr>
      <w:proofErr w:type="spellStart"/>
      <w:r>
        <w:rPr>
          <w:sz w:val="16"/>
        </w:rPr>
        <w:t>Scbina</w:t>
      </w:r>
      <w:proofErr w:type="spellEnd"/>
      <w:r>
        <w:rPr>
          <w:sz w:val="16"/>
        </w:rPr>
        <w:t>,</w:t>
      </w:r>
      <w:r>
        <w:rPr>
          <w:spacing w:val="-4"/>
          <w:sz w:val="16"/>
        </w:rPr>
        <w:t xml:space="preserve"> </w:t>
      </w:r>
      <w:r>
        <w:rPr>
          <w:sz w:val="16"/>
        </w:rPr>
        <w:t>Zambia,</w:t>
      </w:r>
    </w:p>
    <w:p w14:paraId="3A567B0D" w14:textId="77777777" w:rsidR="00010F61" w:rsidRDefault="00010F61">
      <w:pPr>
        <w:rPr>
          <w:sz w:val="16"/>
        </w:rPr>
        <w:sectPr w:rsidR="00010F61">
          <w:pgSz w:w="11910" w:h="16840"/>
          <w:pgMar w:top="1160" w:right="1100" w:bottom="280" w:left="1300" w:header="844" w:footer="0" w:gutter="0"/>
          <w:cols w:space="720"/>
        </w:sectPr>
      </w:pPr>
    </w:p>
    <w:p w14:paraId="22BB7F29" w14:textId="77777777" w:rsidR="00010F61" w:rsidRDefault="00010F61">
      <w:pPr>
        <w:pStyle w:val="BodyText"/>
        <w:rPr>
          <w:sz w:val="20"/>
        </w:rPr>
      </w:pPr>
    </w:p>
    <w:p w14:paraId="0E0A0EC8" w14:textId="77777777" w:rsidR="00010F61" w:rsidRDefault="00010F61">
      <w:pPr>
        <w:pStyle w:val="BodyText"/>
        <w:spacing w:before="11"/>
        <w:rPr>
          <w:sz w:val="16"/>
        </w:rPr>
      </w:pPr>
    </w:p>
    <w:p w14:paraId="32E5BBB0" w14:textId="77777777" w:rsidR="00010F61" w:rsidRDefault="00333CF7">
      <w:pPr>
        <w:pStyle w:val="BodyText"/>
        <w:spacing w:before="92" w:line="518" w:lineRule="auto"/>
        <w:ind w:left="194" w:right="662" w:firstLine="3"/>
        <w:jc w:val="both"/>
      </w:pPr>
      <w:r>
        <w:rPr>
          <w:w w:val="105"/>
        </w:rPr>
        <w:t xml:space="preserve">SADCC which ... has </w:t>
      </w:r>
      <w:proofErr w:type="spellStart"/>
      <w:r>
        <w:rPr>
          <w:w w:val="105"/>
        </w:rPr>
        <w:t>aheady</w:t>
      </w:r>
      <w:proofErr w:type="spellEnd"/>
      <w:r>
        <w:rPr>
          <w:w w:val="105"/>
        </w:rPr>
        <w:t xml:space="preserve"> started to make some headway in providing some mutual benefits to the southern African countries ... and in trying to sever the umbilical cord between the [FLS] and the main power, South Africa."[127] Or, as Mr. </w:t>
      </w:r>
      <w:proofErr w:type="spellStart"/>
      <w:r>
        <w:rPr>
          <w:w w:val="105"/>
        </w:rPr>
        <w:t>Kunda</w:t>
      </w:r>
      <w:proofErr w:type="spellEnd"/>
      <w:r>
        <w:rPr>
          <w:w w:val="105"/>
        </w:rPr>
        <w:t xml:space="preserve"> puts it, the conflict "defines the politics of the area ... in [the] sense that it is </w:t>
      </w:r>
      <w:r>
        <w:rPr>
          <w:w w:val="105"/>
          <w:sz w:val="21"/>
        </w:rPr>
        <w:t xml:space="preserve">this </w:t>
      </w:r>
      <w:r>
        <w:rPr>
          <w:w w:val="105"/>
        </w:rPr>
        <w:t xml:space="preserve">particular conflict which brought into being the Frontline States as a political entity, [it] was essentially a function of the existence of apartheid ..."[128] Others look at the problem from a slightly different angle: "Well, there </w:t>
      </w:r>
      <w:r>
        <w:rPr>
          <w:rFonts w:ascii="Arial"/>
          <w:w w:val="105"/>
          <w:sz w:val="20"/>
        </w:rPr>
        <w:t xml:space="preserve">is </w:t>
      </w:r>
      <w:r>
        <w:rPr>
          <w:w w:val="105"/>
        </w:rPr>
        <w:t>really no conflict between the Frontline States and South Africa. What</w:t>
      </w:r>
      <w:r>
        <w:rPr>
          <w:spacing w:val="13"/>
          <w:w w:val="105"/>
        </w:rPr>
        <w:t xml:space="preserve"> </w:t>
      </w:r>
      <w:r>
        <w:rPr>
          <w:w w:val="105"/>
        </w:rPr>
        <w:t>there</w:t>
      </w:r>
    </w:p>
    <w:p w14:paraId="325E2F26" w14:textId="77777777" w:rsidR="00010F61" w:rsidRDefault="00333CF7">
      <w:pPr>
        <w:pStyle w:val="BodyText"/>
        <w:spacing w:before="6" w:line="520" w:lineRule="auto"/>
        <w:ind w:left="198" w:right="664" w:hanging="4"/>
        <w:jc w:val="both"/>
      </w:pPr>
      <w:r>
        <w:rPr>
          <w:w w:val="105"/>
        </w:rPr>
        <w:t xml:space="preserve">is are South African </w:t>
      </w:r>
      <w:proofErr w:type="spellStart"/>
      <w:r>
        <w:rPr>
          <w:w w:val="105"/>
        </w:rPr>
        <w:t>destabilisation</w:t>
      </w:r>
      <w:proofErr w:type="spellEnd"/>
      <w:r>
        <w:rPr>
          <w:w w:val="105"/>
        </w:rPr>
        <w:t xml:space="preserve"> policies directed at the Frontline States and how these states respond to these policies ..."[129] </w:t>
      </w:r>
      <w:proofErr w:type="spellStart"/>
      <w:r>
        <w:rPr>
          <w:w w:val="105"/>
        </w:rPr>
        <w:t>Mr</w:t>
      </w:r>
      <w:proofErr w:type="spellEnd"/>
      <w:r>
        <w:rPr>
          <w:w w:val="105"/>
        </w:rPr>
        <w:t xml:space="preserve"> </w:t>
      </w:r>
      <w:proofErr w:type="spellStart"/>
      <w:r>
        <w:rPr>
          <w:w w:val="105"/>
        </w:rPr>
        <w:t>Gutto</w:t>
      </w:r>
      <w:proofErr w:type="spellEnd"/>
      <w:r>
        <w:rPr>
          <w:w w:val="105"/>
        </w:rPr>
        <w:t xml:space="preserve"> goes on to offer the example of Angola which has been so seriously dis­ </w:t>
      </w:r>
      <w:proofErr w:type="spellStart"/>
      <w:r>
        <w:rPr>
          <w:w w:val="105"/>
        </w:rPr>
        <w:t>rupted</w:t>
      </w:r>
      <w:proofErr w:type="spellEnd"/>
      <w:r>
        <w:rPr>
          <w:w w:val="105"/>
        </w:rPr>
        <w:t xml:space="preserve"> on every level by South Africa. "A lot of resources, human and material, are being spent and that affects the overall ability of Angola to reconstruct its society  on progressive lines </w:t>
      </w:r>
      <w:r>
        <w:rPr>
          <w:i/>
          <w:w w:val="105"/>
          <w:sz w:val="22"/>
        </w:rPr>
        <w:t xml:space="preserve">so </w:t>
      </w:r>
      <w:r>
        <w:rPr>
          <w:w w:val="105"/>
        </w:rPr>
        <w:t>it has a lot of</w:t>
      </w:r>
      <w:r>
        <w:rPr>
          <w:spacing w:val="10"/>
          <w:w w:val="105"/>
        </w:rPr>
        <w:t xml:space="preserve"> </w:t>
      </w:r>
      <w:r>
        <w:rPr>
          <w:w w:val="105"/>
        </w:rPr>
        <w:t>political</w:t>
      </w:r>
    </w:p>
    <w:p w14:paraId="624380F8" w14:textId="77777777" w:rsidR="00010F61" w:rsidRDefault="00333CF7">
      <w:pPr>
        <w:pStyle w:val="BodyText"/>
        <w:spacing w:line="184" w:lineRule="exact"/>
        <w:ind w:left="198"/>
        <w:jc w:val="both"/>
      </w:pPr>
      <w:r>
        <w:rPr>
          <w:w w:val="105"/>
        </w:rPr>
        <w:t>consequences ..." [130] But the principal political effect  that is cited by most of the respondents</w:t>
      </w:r>
      <w:r>
        <w:rPr>
          <w:spacing w:val="45"/>
          <w:w w:val="105"/>
        </w:rPr>
        <w:t xml:space="preserve"> </w:t>
      </w:r>
      <w:r>
        <w:rPr>
          <w:w w:val="105"/>
        </w:rPr>
        <w:t>(including</w:t>
      </w:r>
    </w:p>
    <w:p w14:paraId="52B7A4D3" w14:textId="77777777" w:rsidR="00010F61" w:rsidRDefault="00010F61">
      <w:pPr>
        <w:pStyle w:val="BodyText"/>
        <w:spacing w:before="9"/>
        <w:rPr>
          <w:sz w:val="20"/>
        </w:rPr>
      </w:pPr>
    </w:p>
    <w:p w14:paraId="6A3B20B8" w14:textId="77777777" w:rsidR="00010F61" w:rsidRDefault="00333CF7">
      <w:pPr>
        <w:pStyle w:val="BodyText"/>
        <w:spacing w:line="477" w:lineRule="auto"/>
        <w:ind w:left="199" w:right="662" w:hanging="7"/>
        <w:jc w:val="both"/>
      </w:pPr>
      <w:proofErr w:type="spellStart"/>
      <w:r>
        <w:rPr>
          <w:w w:val="105"/>
        </w:rPr>
        <w:t>Kunda</w:t>
      </w:r>
      <w:proofErr w:type="spellEnd"/>
      <w:r>
        <w:rPr>
          <w:w w:val="105"/>
        </w:rPr>
        <w:t xml:space="preserve"> and </w:t>
      </w:r>
      <w:proofErr w:type="spellStart"/>
      <w:r>
        <w:rPr>
          <w:w w:val="105"/>
        </w:rPr>
        <w:t>Gutto</w:t>
      </w:r>
      <w:proofErr w:type="spellEnd"/>
      <w:r>
        <w:rPr>
          <w:w w:val="105"/>
        </w:rPr>
        <w:t xml:space="preserve">) </w:t>
      </w:r>
      <w:r>
        <w:rPr>
          <w:rFonts w:ascii="Arial" w:hAnsi="Arial"/>
          <w:w w:val="105"/>
          <w:sz w:val="20"/>
        </w:rPr>
        <w:t xml:space="preserve">is </w:t>
      </w:r>
      <w:r>
        <w:rPr>
          <w:w w:val="105"/>
        </w:rPr>
        <w:t xml:space="preserve">that "politically ... there is </w:t>
      </w:r>
      <w:r>
        <w:rPr>
          <w:w w:val="105"/>
          <w:sz w:val="22"/>
        </w:rPr>
        <w:t xml:space="preserve">a </w:t>
      </w:r>
      <w:r>
        <w:rPr>
          <w:w w:val="105"/>
        </w:rPr>
        <w:t xml:space="preserve">unity of purpose and that purpose is to see that the </w:t>
      </w:r>
      <w:proofErr w:type="spellStart"/>
      <w:r>
        <w:rPr>
          <w:w w:val="105"/>
        </w:rPr>
        <w:t>strug</w:t>
      </w:r>
      <w:proofErr w:type="spellEnd"/>
      <w:r>
        <w:rPr>
          <w:w w:val="105"/>
        </w:rPr>
        <w:t xml:space="preserve">­ </w:t>
      </w:r>
      <w:proofErr w:type="spellStart"/>
      <w:r>
        <w:rPr>
          <w:w w:val="105"/>
        </w:rPr>
        <w:t>gle</w:t>
      </w:r>
      <w:proofErr w:type="spellEnd"/>
      <w:r>
        <w:rPr>
          <w:w w:val="105"/>
        </w:rPr>
        <w:t xml:space="preserve"> ... for liberation ... continues all the time until the final solution </w:t>
      </w:r>
      <w:r>
        <w:rPr>
          <w:rFonts w:ascii="Arial" w:hAnsi="Arial"/>
          <w:w w:val="105"/>
          <w:sz w:val="20"/>
        </w:rPr>
        <w:t xml:space="preserve">is </w:t>
      </w:r>
      <w:r>
        <w:rPr>
          <w:w w:val="105"/>
        </w:rPr>
        <w:t>found in South Africa."[131]</w:t>
      </w:r>
    </w:p>
    <w:p w14:paraId="79632C86" w14:textId="77777777" w:rsidR="00010F61" w:rsidRDefault="00333CF7">
      <w:pPr>
        <w:pStyle w:val="BodyText"/>
        <w:spacing w:before="99" w:line="506" w:lineRule="auto"/>
        <w:ind w:left="194" w:right="648" w:firstLine="493"/>
        <w:jc w:val="both"/>
      </w:pPr>
      <w:r>
        <w:rPr>
          <w:w w:val="105"/>
        </w:rPr>
        <w:t xml:space="preserve">What </w:t>
      </w:r>
      <w:r>
        <w:rPr>
          <w:rFonts w:ascii="Arial"/>
          <w:w w:val="105"/>
          <w:sz w:val="20"/>
        </w:rPr>
        <w:t xml:space="preserve">is </w:t>
      </w:r>
      <w:r>
        <w:rPr>
          <w:w w:val="105"/>
        </w:rPr>
        <w:t xml:space="preserve">not stated by the respondents but clearly looms at the back of their answers is the fact that </w:t>
      </w:r>
      <w:r>
        <w:rPr>
          <w:rFonts w:ascii="Arial"/>
          <w:w w:val="105"/>
          <w:sz w:val="20"/>
        </w:rPr>
        <w:t xml:space="preserve">if </w:t>
      </w:r>
      <w:r>
        <w:rPr>
          <w:w w:val="105"/>
        </w:rPr>
        <w:t xml:space="preserve">the extraordinary state of affairs were to cease in South Africa then these countries of southern Africa could get on to the business of running their countries in </w:t>
      </w:r>
      <w:r>
        <w:rPr>
          <w:w w:val="105"/>
          <w:sz w:val="22"/>
        </w:rPr>
        <w:t xml:space="preserve">a </w:t>
      </w:r>
      <w:r>
        <w:rPr>
          <w:w w:val="105"/>
        </w:rPr>
        <w:t>normal fashion. It goes without saying that much of  the unity of purpose and solidarity of the southern African countries would continue when such a</w:t>
      </w:r>
      <w:r>
        <w:rPr>
          <w:spacing w:val="-9"/>
          <w:w w:val="105"/>
        </w:rPr>
        <w:t xml:space="preserve"> </w:t>
      </w:r>
      <w:r>
        <w:rPr>
          <w:w w:val="105"/>
        </w:rPr>
        <w:t>thing</w:t>
      </w:r>
    </w:p>
    <w:p w14:paraId="6CB01048" w14:textId="77777777" w:rsidR="00010F61" w:rsidRDefault="00333CF7">
      <w:pPr>
        <w:pStyle w:val="BodyText"/>
        <w:spacing w:before="6" w:line="376" w:lineRule="auto"/>
        <w:ind w:left="193" w:right="651"/>
        <w:jc w:val="both"/>
      </w:pPr>
      <w:r>
        <w:rPr>
          <w:w w:val="105"/>
        </w:rPr>
        <w:t xml:space="preserve">came to pass, but what </w:t>
      </w:r>
      <w:r>
        <w:rPr>
          <w:rFonts w:ascii="Arial"/>
          <w:w w:val="105"/>
        </w:rPr>
        <w:t xml:space="preserve">is </w:t>
      </w:r>
      <w:r>
        <w:rPr>
          <w:w w:val="105"/>
        </w:rPr>
        <w:t xml:space="preserve">not stated </w:t>
      </w:r>
      <w:r>
        <w:rPr>
          <w:rFonts w:ascii="Arial"/>
          <w:w w:val="105"/>
          <w:sz w:val="20"/>
        </w:rPr>
        <w:t xml:space="preserve">is </w:t>
      </w:r>
      <w:r>
        <w:rPr>
          <w:w w:val="105"/>
        </w:rPr>
        <w:t xml:space="preserve">that their solidarity would be much less durable </w:t>
      </w:r>
      <w:r>
        <w:rPr>
          <w:rFonts w:ascii="Arial"/>
          <w:w w:val="105"/>
          <w:sz w:val="20"/>
        </w:rPr>
        <w:t xml:space="preserve">if </w:t>
      </w:r>
      <w:r>
        <w:rPr>
          <w:w w:val="105"/>
        </w:rPr>
        <w:t xml:space="preserve">they were allowed to go about their business unimpeded and in competition with each other </w:t>
      </w:r>
      <w:r>
        <w:rPr>
          <w:sz w:val="34"/>
        </w:rPr>
        <w:t xml:space="preserve">as </w:t>
      </w:r>
      <w:r>
        <w:rPr>
          <w:w w:val="105"/>
        </w:rPr>
        <w:t>'</w:t>
      </w:r>
      <w:proofErr w:type="spellStart"/>
      <w:r>
        <w:rPr>
          <w:w w:val="105"/>
        </w:rPr>
        <w:t>noniial</w:t>
      </w:r>
      <w:proofErr w:type="spellEnd"/>
      <w:r>
        <w:rPr>
          <w:w w:val="105"/>
        </w:rPr>
        <w:t>' countries do.</w:t>
      </w:r>
    </w:p>
    <w:p w14:paraId="58FAE827" w14:textId="337D2484" w:rsidR="00010F61" w:rsidRDefault="00333CF7" w:rsidP="00F14089">
      <w:pPr>
        <w:pStyle w:val="Heading3"/>
        <w:jc w:val="left"/>
      </w:pPr>
      <w:r>
        <w:rPr>
          <w:w w:val="105"/>
        </w:rPr>
        <w:t>Q: How does the conflict between South Africa and the Frontline States affect the international</w:t>
      </w:r>
      <w:r w:rsidR="00F14089">
        <w:t xml:space="preserve"> </w:t>
      </w:r>
      <w:r>
        <w:rPr>
          <w:w w:val="115"/>
        </w:rPr>
        <w:t>order?</w:t>
      </w:r>
    </w:p>
    <w:p w14:paraId="2CA90459" w14:textId="77777777" w:rsidR="00010F61" w:rsidRDefault="00010F61">
      <w:pPr>
        <w:pStyle w:val="BodyText"/>
        <w:spacing w:before="10"/>
        <w:rPr>
          <w:sz w:val="29"/>
        </w:rPr>
      </w:pPr>
    </w:p>
    <w:p w14:paraId="6B189E8D" w14:textId="579BBE93" w:rsidR="00010F61" w:rsidRDefault="00580BF6">
      <w:pPr>
        <w:pStyle w:val="BodyText"/>
        <w:spacing w:before="1" w:line="532" w:lineRule="auto"/>
        <w:ind w:left="198" w:right="630" w:firstLine="481"/>
        <w:jc w:val="both"/>
      </w:pPr>
      <w:r>
        <w:rPr>
          <w:noProof/>
        </w:rPr>
        <mc:AlternateContent>
          <mc:Choice Requires="wps">
            <w:drawing>
              <wp:anchor distT="0" distB="0" distL="0" distR="0" simplePos="0" relativeHeight="251976704" behindDoc="1" locked="0" layoutInCell="1" allowOverlap="1" wp14:anchorId="0574AD5C" wp14:editId="398FAAE4">
                <wp:simplePos x="0" y="0"/>
                <wp:positionH relativeFrom="page">
                  <wp:posOffset>940435</wp:posOffset>
                </wp:positionH>
                <wp:positionV relativeFrom="paragraph">
                  <wp:posOffset>692785</wp:posOffset>
                </wp:positionV>
                <wp:extent cx="940435" cy="1270"/>
                <wp:effectExtent l="0" t="0" r="0" b="0"/>
                <wp:wrapTopAndBottom/>
                <wp:docPr id="17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481 1481"/>
                            <a:gd name="T1" fmla="*/ T0 w 1481"/>
                            <a:gd name="T2" fmla="+- 0 2962 1481"/>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F53CE" id="Freeform 60" o:spid="_x0000_s1026" style="position:absolute;margin-left:74.05pt;margin-top:54.55pt;width:74.05pt;height:.1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" path="m,l1481,e" filled="f" strokeweight=".25428mm">
                <v:path arrowok="t" o:connecttype="custom" o:connectlocs="0,0;940435,0" o:connectangles="0,0"/>
                <w10:wrap type="topAndBottom" anchorx="page"/>
              </v:shape>
            </w:pict>
          </mc:Fallback>
        </mc:AlternateContent>
      </w:r>
      <w:r w:rsidR="00333CF7">
        <w:rPr>
          <w:w w:val="105"/>
        </w:rPr>
        <w:t xml:space="preserve">Those who responded to this particular question tended to offer examples of Western involvement in the problems of the region, such as </w:t>
      </w:r>
      <w:proofErr w:type="spellStart"/>
      <w:r w:rsidR="00333CF7">
        <w:rPr>
          <w:w w:val="105"/>
        </w:rPr>
        <w:t>Sebina's</w:t>
      </w:r>
      <w:proofErr w:type="spellEnd"/>
      <w:r w:rsidR="00333CF7">
        <w:rPr>
          <w:w w:val="105"/>
        </w:rPr>
        <w:t xml:space="preserve"> remarks: "[O]</w:t>
      </w:r>
      <w:proofErr w:type="spellStart"/>
      <w:r w:rsidR="00333CF7">
        <w:rPr>
          <w:w w:val="105"/>
        </w:rPr>
        <w:t>ne</w:t>
      </w:r>
      <w:proofErr w:type="spellEnd"/>
      <w:r w:rsidR="00333CF7">
        <w:rPr>
          <w:w w:val="105"/>
        </w:rPr>
        <w:t xml:space="preserve"> thinks of the United States involvement in</w:t>
      </w:r>
    </w:p>
    <w:p w14:paraId="2A87675B" w14:textId="77777777" w:rsidR="00010F61" w:rsidRDefault="00333CF7">
      <w:pPr>
        <w:pStyle w:val="ListParagraph"/>
        <w:numPr>
          <w:ilvl w:val="0"/>
          <w:numId w:val="28"/>
        </w:numPr>
        <w:tabs>
          <w:tab w:val="left" w:pos="693"/>
        </w:tabs>
        <w:spacing w:before="111"/>
        <w:ind w:left="692" w:hanging="501"/>
        <w:jc w:val="left"/>
        <w:rPr>
          <w:sz w:val="15"/>
        </w:rPr>
      </w:pPr>
      <w:proofErr w:type="spellStart"/>
      <w:r>
        <w:rPr>
          <w:sz w:val="16"/>
        </w:rPr>
        <w:t>Mukumbe</w:t>
      </w:r>
      <w:proofErr w:type="spellEnd"/>
      <w:r>
        <w:rPr>
          <w:sz w:val="16"/>
        </w:rPr>
        <w:t>,</w:t>
      </w:r>
      <w:r>
        <w:rPr>
          <w:spacing w:val="5"/>
          <w:sz w:val="16"/>
        </w:rPr>
        <w:t xml:space="preserve"> </w:t>
      </w:r>
      <w:r>
        <w:rPr>
          <w:sz w:val="16"/>
        </w:rPr>
        <w:t>Zimbabwe.</w:t>
      </w:r>
    </w:p>
    <w:p w14:paraId="2794E9B3" w14:textId="77777777" w:rsidR="00010F61" w:rsidRDefault="00333CF7">
      <w:pPr>
        <w:spacing w:before="80"/>
        <w:ind w:left="202"/>
        <w:rPr>
          <w:sz w:val="16"/>
        </w:rPr>
      </w:pPr>
      <w:r>
        <w:rPr>
          <w:position w:val="1"/>
          <w:sz w:val="17"/>
        </w:rPr>
        <w:t xml:space="preserve">(12S] </w:t>
      </w:r>
      <w:proofErr w:type="spellStart"/>
      <w:r>
        <w:rPr>
          <w:sz w:val="16"/>
        </w:rPr>
        <w:t>Kunda</w:t>
      </w:r>
      <w:proofErr w:type="spellEnd"/>
      <w:r>
        <w:rPr>
          <w:sz w:val="16"/>
        </w:rPr>
        <w:t>, Zambia.</w:t>
      </w:r>
    </w:p>
    <w:p w14:paraId="16D63120" w14:textId="77777777" w:rsidR="00010F61" w:rsidRDefault="00333CF7">
      <w:pPr>
        <w:spacing w:before="95"/>
        <w:ind w:left="197"/>
        <w:rPr>
          <w:sz w:val="16"/>
        </w:rPr>
      </w:pPr>
      <w:r>
        <w:rPr>
          <w:w w:val="105"/>
          <w:sz w:val="15"/>
        </w:rPr>
        <w:t xml:space="preserve">[129]   </w:t>
      </w:r>
      <w:proofErr w:type="spellStart"/>
      <w:r>
        <w:rPr>
          <w:w w:val="105"/>
          <w:sz w:val="16"/>
        </w:rPr>
        <w:t>Gutto</w:t>
      </w:r>
      <w:proofErr w:type="spellEnd"/>
      <w:r>
        <w:rPr>
          <w:w w:val="105"/>
          <w:sz w:val="16"/>
        </w:rPr>
        <w:t>,</w:t>
      </w:r>
      <w:r>
        <w:rPr>
          <w:spacing w:val="-28"/>
          <w:w w:val="105"/>
          <w:sz w:val="16"/>
        </w:rPr>
        <w:t xml:space="preserve"> </w:t>
      </w:r>
      <w:r>
        <w:rPr>
          <w:w w:val="105"/>
          <w:sz w:val="16"/>
        </w:rPr>
        <w:t>Zimbabwe.</w:t>
      </w:r>
    </w:p>
    <w:p w14:paraId="32275BD6" w14:textId="77777777" w:rsidR="00010F61" w:rsidRDefault="00333CF7">
      <w:pPr>
        <w:spacing w:before="71"/>
        <w:ind w:left="198"/>
        <w:rPr>
          <w:sz w:val="16"/>
        </w:rPr>
      </w:pPr>
      <w:r>
        <w:rPr>
          <w:sz w:val="19"/>
        </w:rPr>
        <w:t>[</w:t>
      </w:r>
      <w:proofErr w:type="spellStart"/>
      <w:r>
        <w:rPr>
          <w:sz w:val="19"/>
        </w:rPr>
        <w:t>LWl</w:t>
      </w:r>
      <w:proofErr w:type="spellEnd"/>
      <w:r>
        <w:rPr>
          <w:sz w:val="19"/>
        </w:rPr>
        <w:t xml:space="preserve">  </w:t>
      </w:r>
      <w:proofErr w:type="spellStart"/>
      <w:r>
        <w:rPr>
          <w:position w:val="1"/>
          <w:sz w:val="16"/>
        </w:rPr>
        <w:t>Gutto</w:t>
      </w:r>
      <w:proofErr w:type="spellEnd"/>
      <w:r>
        <w:rPr>
          <w:position w:val="1"/>
          <w:sz w:val="16"/>
        </w:rPr>
        <w:t>,</w:t>
      </w:r>
      <w:r>
        <w:rPr>
          <w:spacing w:val="-13"/>
          <w:position w:val="1"/>
          <w:sz w:val="16"/>
        </w:rPr>
        <w:t xml:space="preserve"> </w:t>
      </w:r>
      <w:r>
        <w:rPr>
          <w:position w:val="1"/>
          <w:sz w:val="16"/>
        </w:rPr>
        <w:t>Zimbabwe.</w:t>
      </w:r>
    </w:p>
    <w:p w14:paraId="2AFAF7F6" w14:textId="77777777" w:rsidR="00010F61" w:rsidRDefault="00333CF7">
      <w:pPr>
        <w:pStyle w:val="ListParagraph"/>
        <w:numPr>
          <w:ilvl w:val="0"/>
          <w:numId w:val="27"/>
        </w:numPr>
        <w:tabs>
          <w:tab w:val="left" w:pos="691"/>
        </w:tabs>
        <w:spacing w:before="79"/>
        <w:ind w:hanging="489"/>
        <w:rPr>
          <w:sz w:val="16"/>
        </w:rPr>
      </w:pPr>
      <w:proofErr w:type="spellStart"/>
      <w:r>
        <w:rPr>
          <w:sz w:val="16"/>
        </w:rPr>
        <w:t>Sebina</w:t>
      </w:r>
      <w:proofErr w:type="spellEnd"/>
      <w:r>
        <w:rPr>
          <w:sz w:val="16"/>
        </w:rPr>
        <w:t>,</w:t>
      </w:r>
      <w:r>
        <w:rPr>
          <w:spacing w:val="-4"/>
          <w:sz w:val="16"/>
        </w:rPr>
        <w:t xml:space="preserve"> </w:t>
      </w:r>
      <w:r>
        <w:rPr>
          <w:sz w:val="16"/>
        </w:rPr>
        <w:t>Zambia.</w:t>
      </w:r>
    </w:p>
    <w:p w14:paraId="79075C53" w14:textId="77777777" w:rsidR="00010F61" w:rsidRDefault="00010F61">
      <w:pPr>
        <w:rPr>
          <w:sz w:val="16"/>
        </w:rPr>
        <w:sectPr w:rsidR="00010F61">
          <w:headerReference w:type="default" r:id="rId108"/>
          <w:pgSz w:w="11910" w:h="16840"/>
          <w:pgMar w:top="1040" w:right="1100" w:bottom="280" w:left="1300" w:header="864" w:footer="0" w:gutter="0"/>
          <w:pgNumType w:start="303"/>
          <w:cols w:space="720"/>
        </w:sectPr>
      </w:pPr>
    </w:p>
    <w:p w14:paraId="2A6DD2B1" w14:textId="77777777" w:rsidR="00010F61" w:rsidRDefault="00010F61">
      <w:pPr>
        <w:pStyle w:val="BodyText"/>
        <w:rPr>
          <w:sz w:val="20"/>
        </w:rPr>
      </w:pPr>
    </w:p>
    <w:p w14:paraId="52389190" w14:textId="77777777" w:rsidR="00010F61" w:rsidRDefault="00010F61">
      <w:pPr>
        <w:pStyle w:val="BodyText"/>
        <w:spacing w:before="3"/>
        <w:rPr>
          <w:sz w:val="23"/>
        </w:rPr>
      </w:pPr>
    </w:p>
    <w:p w14:paraId="5F35232B" w14:textId="77777777" w:rsidR="00010F61" w:rsidRDefault="00333CF7">
      <w:pPr>
        <w:pStyle w:val="BodyText"/>
        <w:spacing w:line="530" w:lineRule="auto"/>
        <w:ind w:left="203" w:right="614" w:firstLine="9"/>
        <w:jc w:val="both"/>
      </w:pPr>
      <w:r>
        <w:rPr>
          <w:w w:val="105"/>
        </w:rPr>
        <w:t xml:space="preserve">Angola because the United States, especially the Reagan administration, supplies </w:t>
      </w:r>
      <w:proofErr w:type="spellStart"/>
      <w:r>
        <w:rPr>
          <w:w w:val="105"/>
        </w:rPr>
        <w:t>anns</w:t>
      </w:r>
      <w:proofErr w:type="spellEnd"/>
      <w:r>
        <w:rPr>
          <w:w w:val="105"/>
        </w:rPr>
        <w:t xml:space="preserve"> to the rebels in Angola. Very sophisticated weapons. So it means the issue</w:t>
      </w:r>
      <w:r>
        <w:rPr>
          <w:spacing w:val="49"/>
          <w:w w:val="105"/>
        </w:rPr>
        <w:t xml:space="preserve"> </w:t>
      </w:r>
      <w:proofErr w:type="spellStart"/>
      <w:r>
        <w:rPr>
          <w:w w:val="105"/>
        </w:rPr>
        <w:t>bas</w:t>
      </w:r>
      <w:proofErr w:type="spellEnd"/>
      <w:r>
        <w:rPr>
          <w:w w:val="105"/>
        </w:rPr>
        <w:t xml:space="preserve"> now  become </w:t>
      </w:r>
      <w:proofErr w:type="spellStart"/>
      <w:r>
        <w:rPr>
          <w:w w:val="105"/>
        </w:rPr>
        <w:t>internationalised</w:t>
      </w:r>
      <w:proofErr w:type="spellEnd"/>
      <w:r>
        <w:rPr>
          <w:w w:val="105"/>
        </w:rPr>
        <w:t xml:space="preserve">.  It is not only a question of Angola but it also affects our own liberation struggle inside South Africa. Because once you remove the support by South Africa and the ... United States from the UNITA rebels then the UNITA rebels have nowhere else to go. Then they can be defeated. But you find the Americans campaigning inter­ nationally to get support for </w:t>
      </w:r>
      <w:proofErr w:type="spellStart"/>
      <w:r>
        <w:rPr>
          <w:w w:val="105"/>
        </w:rPr>
        <w:t>Savimbi</w:t>
      </w:r>
      <w:proofErr w:type="spellEnd"/>
      <w:r>
        <w:rPr>
          <w:w w:val="105"/>
        </w:rPr>
        <w:t xml:space="preserve"> [UNITA] </w:t>
      </w:r>
      <w:r>
        <w:rPr>
          <w:rFonts w:ascii="Arial" w:hAnsi="Arial"/>
          <w:w w:val="105"/>
          <w:sz w:val="18"/>
        </w:rPr>
        <w:t xml:space="preserve">and </w:t>
      </w:r>
      <w:r>
        <w:rPr>
          <w:w w:val="105"/>
        </w:rPr>
        <w:t xml:space="preserve">his rebels. The whole question of South Africa </w:t>
      </w:r>
      <w:proofErr w:type="spellStart"/>
      <w:r>
        <w:rPr>
          <w:w w:val="105"/>
        </w:rPr>
        <w:t>bas</w:t>
      </w:r>
      <w:proofErr w:type="spellEnd"/>
      <w:r>
        <w:rPr>
          <w:w w:val="105"/>
        </w:rPr>
        <w:t xml:space="preserve"> become an international problem. It may need an international solution. And of course it worsens the pros­ </w:t>
      </w:r>
      <w:proofErr w:type="spellStart"/>
      <w:r>
        <w:rPr>
          <w:w w:val="105"/>
        </w:rPr>
        <w:t>pects</w:t>
      </w:r>
      <w:proofErr w:type="spellEnd"/>
      <w:r>
        <w:rPr>
          <w:w w:val="105"/>
        </w:rPr>
        <w:t xml:space="preserve"> for world peace because now there may be other forces who say, 'Well, if the Americans continue in this way the other forces may start thinking of us', and then it becomes a global problem."[132] As </w:t>
      </w:r>
      <w:r>
        <w:rPr>
          <w:w w:val="105"/>
          <w:sz w:val="20"/>
        </w:rPr>
        <w:t xml:space="preserve">Mr. </w:t>
      </w:r>
      <w:proofErr w:type="spellStart"/>
      <w:r>
        <w:rPr>
          <w:w w:val="105"/>
        </w:rPr>
        <w:t>Gutto</w:t>
      </w:r>
      <w:proofErr w:type="spellEnd"/>
      <w:r>
        <w:rPr>
          <w:w w:val="105"/>
        </w:rPr>
        <w:t xml:space="preserve"> put it, the fact that "Talks are going on at the moment [1988] between Angola and Cuba on one side and on the other side South Africa and the United States ... is a clear reflection that we are dealing with an international problem  ..."[133] "Whether it is in southern Africa, whether it is in Central America, whether it is in the Middle East, the Gulf, or Kampuchea or Korea, there is a cumulative effort towards</w:t>
      </w:r>
      <w:r>
        <w:rPr>
          <w:spacing w:val="20"/>
          <w:w w:val="105"/>
        </w:rPr>
        <w:t xml:space="preserve"> </w:t>
      </w:r>
      <w:r>
        <w:rPr>
          <w:w w:val="105"/>
        </w:rPr>
        <w:t>international</w:t>
      </w:r>
    </w:p>
    <w:p w14:paraId="14930B01" w14:textId="77777777" w:rsidR="00010F61" w:rsidRDefault="00333CF7">
      <w:pPr>
        <w:pStyle w:val="BodyText"/>
        <w:spacing w:before="7"/>
        <w:ind w:left="210"/>
        <w:jc w:val="both"/>
      </w:pPr>
      <w:r>
        <w:rPr>
          <w:w w:val="105"/>
        </w:rPr>
        <w:t>...</w:t>
      </w:r>
      <w:r>
        <w:rPr>
          <w:spacing w:val="23"/>
          <w:w w:val="105"/>
        </w:rPr>
        <w:t xml:space="preserve"> </w:t>
      </w:r>
      <w:r>
        <w:rPr>
          <w:w w:val="105"/>
        </w:rPr>
        <w:t xml:space="preserve">peace. </w:t>
      </w:r>
      <w:r>
        <w:rPr>
          <w:spacing w:val="23"/>
          <w:w w:val="105"/>
        </w:rPr>
        <w:t xml:space="preserve"> </w:t>
      </w:r>
      <w:r>
        <w:rPr>
          <w:rFonts w:ascii="Arial"/>
          <w:i/>
          <w:w w:val="105"/>
          <w:sz w:val="17"/>
        </w:rPr>
        <w:t>So</w:t>
      </w:r>
      <w:r>
        <w:rPr>
          <w:rFonts w:ascii="Arial"/>
          <w:i/>
          <w:spacing w:val="41"/>
          <w:w w:val="105"/>
          <w:sz w:val="17"/>
        </w:rPr>
        <w:t xml:space="preserve"> </w:t>
      </w:r>
      <w:r>
        <w:rPr>
          <w:w w:val="105"/>
        </w:rPr>
        <w:t>if</w:t>
      </w:r>
      <w:r>
        <w:rPr>
          <w:spacing w:val="39"/>
          <w:w w:val="105"/>
        </w:rPr>
        <w:t xml:space="preserve"> </w:t>
      </w:r>
      <w:r>
        <w:rPr>
          <w:w w:val="105"/>
        </w:rPr>
        <w:t>there</w:t>
      </w:r>
      <w:r>
        <w:rPr>
          <w:spacing w:val="29"/>
          <w:w w:val="105"/>
        </w:rPr>
        <w:t xml:space="preserve"> </w:t>
      </w:r>
      <w:r>
        <w:rPr>
          <w:w w:val="105"/>
        </w:rPr>
        <w:t>is</w:t>
      </w:r>
      <w:r>
        <w:rPr>
          <w:spacing w:val="47"/>
          <w:w w:val="105"/>
        </w:rPr>
        <w:t xml:space="preserve"> </w:t>
      </w:r>
      <w:r>
        <w:rPr>
          <w:w w:val="105"/>
        </w:rPr>
        <w:t>no</w:t>
      </w:r>
      <w:r>
        <w:rPr>
          <w:spacing w:val="26"/>
          <w:w w:val="105"/>
        </w:rPr>
        <w:t xml:space="preserve"> </w:t>
      </w:r>
      <w:r>
        <w:rPr>
          <w:w w:val="105"/>
        </w:rPr>
        <w:t>peace</w:t>
      </w:r>
      <w:r>
        <w:rPr>
          <w:spacing w:val="29"/>
          <w:w w:val="105"/>
        </w:rPr>
        <w:t xml:space="preserve"> </w:t>
      </w:r>
      <w:r>
        <w:rPr>
          <w:w w:val="105"/>
        </w:rPr>
        <w:t>in</w:t>
      </w:r>
      <w:r>
        <w:rPr>
          <w:spacing w:val="28"/>
          <w:w w:val="105"/>
        </w:rPr>
        <w:t xml:space="preserve"> </w:t>
      </w:r>
      <w:r>
        <w:rPr>
          <w:w w:val="105"/>
        </w:rPr>
        <w:t>southern</w:t>
      </w:r>
      <w:r>
        <w:rPr>
          <w:spacing w:val="36"/>
          <w:w w:val="105"/>
        </w:rPr>
        <w:t xml:space="preserve"> </w:t>
      </w:r>
      <w:r>
        <w:rPr>
          <w:w w:val="105"/>
        </w:rPr>
        <w:t>Africa</w:t>
      </w:r>
      <w:r>
        <w:rPr>
          <w:spacing w:val="37"/>
          <w:w w:val="105"/>
        </w:rPr>
        <w:t xml:space="preserve"> </w:t>
      </w:r>
      <w:r>
        <w:rPr>
          <w:w w:val="105"/>
        </w:rPr>
        <w:t>it</w:t>
      </w:r>
      <w:r>
        <w:rPr>
          <w:spacing w:val="34"/>
          <w:w w:val="105"/>
        </w:rPr>
        <w:t xml:space="preserve"> </w:t>
      </w:r>
      <w:r>
        <w:rPr>
          <w:w w:val="105"/>
        </w:rPr>
        <w:t>subtracts</w:t>
      </w:r>
      <w:r>
        <w:rPr>
          <w:spacing w:val="48"/>
          <w:w w:val="105"/>
        </w:rPr>
        <w:t xml:space="preserve"> </w:t>
      </w:r>
      <w:r>
        <w:rPr>
          <w:w w:val="105"/>
        </w:rPr>
        <w:t>that</w:t>
      </w:r>
      <w:r>
        <w:rPr>
          <w:spacing w:val="32"/>
          <w:w w:val="105"/>
        </w:rPr>
        <w:t xml:space="preserve"> </w:t>
      </w:r>
      <w:r>
        <w:rPr>
          <w:w w:val="105"/>
        </w:rPr>
        <w:t>much</w:t>
      </w:r>
      <w:r>
        <w:rPr>
          <w:spacing w:val="35"/>
          <w:w w:val="105"/>
        </w:rPr>
        <w:t xml:space="preserve"> </w:t>
      </w:r>
      <w:r>
        <w:rPr>
          <w:w w:val="105"/>
        </w:rPr>
        <w:t>from</w:t>
      </w:r>
      <w:r>
        <w:rPr>
          <w:spacing w:val="46"/>
          <w:w w:val="105"/>
        </w:rPr>
        <w:t xml:space="preserve"> </w:t>
      </w:r>
      <w:r>
        <w:rPr>
          <w:w w:val="105"/>
        </w:rPr>
        <w:t>the</w:t>
      </w:r>
      <w:r>
        <w:rPr>
          <w:spacing w:val="25"/>
          <w:w w:val="105"/>
        </w:rPr>
        <w:t xml:space="preserve"> </w:t>
      </w:r>
      <w:r>
        <w:rPr>
          <w:w w:val="105"/>
        </w:rPr>
        <w:t>larger</w:t>
      </w:r>
      <w:r>
        <w:rPr>
          <w:spacing w:val="29"/>
          <w:w w:val="105"/>
        </w:rPr>
        <w:t xml:space="preserve"> </w:t>
      </w:r>
      <w:r>
        <w:rPr>
          <w:w w:val="105"/>
        </w:rPr>
        <w:t>framework</w:t>
      </w:r>
    </w:p>
    <w:p w14:paraId="6819EBCB" w14:textId="77777777" w:rsidR="00010F61" w:rsidRDefault="00010F61">
      <w:pPr>
        <w:pStyle w:val="BodyText"/>
        <w:spacing w:before="3"/>
        <w:rPr>
          <w:sz w:val="23"/>
        </w:rPr>
      </w:pPr>
    </w:p>
    <w:p w14:paraId="4577C10F" w14:textId="77777777" w:rsidR="00010F61" w:rsidRDefault="00333CF7">
      <w:pPr>
        <w:pStyle w:val="BodyText"/>
        <w:spacing w:line="532" w:lineRule="auto"/>
        <w:ind w:left="213" w:right="628" w:hanging="3"/>
        <w:jc w:val="both"/>
      </w:pPr>
      <w:r>
        <w:rPr>
          <w:w w:val="105"/>
        </w:rPr>
        <w:t xml:space="preserve">..."[134] The cumulative effect of such struggles as that in southern Africa was seen by several respondents as providing a part of the several ripple effects which keep the international order constantly  threatened with instability. It is for this reason that so many other nations feel the need to become involved in the pro­ </w:t>
      </w:r>
      <w:proofErr w:type="spellStart"/>
      <w:r>
        <w:rPr>
          <w:w w:val="105"/>
        </w:rPr>
        <w:t>cess</w:t>
      </w:r>
      <w:proofErr w:type="spellEnd"/>
      <w:r>
        <w:rPr>
          <w:w w:val="105"/>
        </w:rPr>
        <w:t xml:space="preserve"> of asserting order in the</w:t>
      </w:r>
      <w:r>
        <w:rPr>
          <w:spacing w:val="12"/>
          <w:w w:val="105"/>
        </w:rPr>
        <w:t xml:space="preserve"> </w:t>
      </w:r>
      <w:r>
        <w:rPr>
          <w:w w:val="105"/>
        </w:rPr>
        <w:t>region.</w:t>
      </w:r>
    </w:p>
    <w:p w14:paraId="1E362F06" w14:textId="04C22618" w:rsidR="00010F61" w:rsidRDefault="00580BF6">
      <w:pPr>
        <w:pStyle w:val="BodyText"/>
        <w:spacing w:before="64" w:line="528" w:lineRule="auto"/>
        <w:ind w:left="208" w:right="628" w:firstLine="503"/>
        <w:jc w:val="both"/>
      </w:pPr>
      <w:r>
        <w:rPr>
          <w:noProof/>
        </w:rPr>
        <mc:AlternateContent>
          <mc:Choice Requires="wps">
            <w:drawing>
              <wp:anchor distT="0" distB="0" distL="114300" distR="114300" simplePos="0" relativeHeight="242054144" behindDoc="1" locked="0" layoutInCell="1" allowOverlap="1" wp14:anchorId="682B5AFE" wp14:editId="774748D6">
                <wp:simplePos x="0" y="0"/>
                <wp:positionH relativeFrom="page">
                  <wp:posOffset>952500</wp:posOffset>
                </wp:positionH>
                <wp:positionV relativeFrom="paragraph">
                  <wp:posOffset>2124075</wp:posOffset>
                </wp:positionV>
                <wp:extent cx="940435" cy="0"/>
                <wp:effectExtent l="0" t="0" r="0" b="0"/>
                <wp:wrapNone/>
                <wp:docPr id="16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45F92" id="Line 59" o:spid="_x0000_s1026" style="position:absolute;z-index:-2612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167.25pt" to="149.0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" strokeweight=".25428mm">
                <w10:wrap anchorx="page"/>
              </v:line>
            </w:pict>
          </mc:Fallback>
        </mc:AlternateContent>
      </w:r>
      <w:r w:rsidR="00333CF7">
        <w:rPr>
          <w:w w:val="105"/>
        </w:rPr>
        <w:t xml:space="preserve">Others, such as </w:t>
      </w:r>
      <w:r w:rsidR="00333CF7">
        <w:rPr>
          <w:w w:val="105"/>
          <w:sz w:val="20"/>
        </w:rPr>
        <w:t xml:space="preserve">Mr. </w:t>
      </w:r>
      <w:proofErr w:type="spellStart"/>
      <w:r w:rsidR="00333CF7">
        <w:rPr>
          <w:w w:val="105"/>
        </w:rPr>
        <w:t>Chikerema</w:t>
      </w:r>
      <w:proofErr w:type="spellEnd"/>
      <w:r w:rsidR="00333CF7">
        <w:rPr>
          <w:w w:val="105"/>
        </w:rPr>
        <w:t xml:space="preserve">, pointed out that on an international scale, such as among the non- aligned movement, the struggle in southern Africa is providing an impetus toward  the same end as it does in the region - it is becoming an ever more important rallying point for the solidarity of those countries. There are parallels between the regional and the international situation as described by the respondents but there </w:t>
      </w:r>
      <w:r w:rsidR="00333CF7">
        <w:rPr>
          <w:rFonts w:ascii="Arial"/>
          <w:w w:val="105"/>
        </w:rPr>
        <w:t xml:space="preserve">is </w:t>
      </w:r>
      <w:r w:rsidR="00333CF7">
        <w:rPr>
          <w:w w:val="105"/>
        </w:rPr>
        <w:t xml:space="preserve">also a confusion among the international groups (non-aligned countries, EEC, </w:t>
      </w:r>
      <w:proofErr w:type="spellStart"/>
      <w:r w:rsidR="00333CF7">
        <w:rPr>
          <w:w w:val="105"/>
        </w:rPr>
        <w:t>Organisation</w:t>
      </w:r>
      <w:proofErr w:type="spellEnd"/>
      <w:r w:rsidR="00333CF7">
        <w:rPr>
          <w:w w:val="105"/>
        </w:rPr>
        <w:t xml:space="preserve"> of American States, </w:t>
      </w:r>
      <w:r w:rsidR="00333CF7">
        <w:rPr>
          <w:w w:val="105"/>
          <w:sz w:val="18"/>
        </w:rPr>
        <w:t xml:space="preserve">UN) </w:t>
      </w:r>
      <w:r w:rsidR="00333CF7">
        <w:rPr>
          <w:w w:val="105"/>
        </w:rPr>
        <w:t xml:space="preserve">as to who they must trade with, continue diplomatic relations with, impose sanctions against, or whatever. There </w:t>
      </w:r>
      <w:r w:rsidR="00333CF7">
        <w:rPr>
          <w:rFonts w:ascii="Arial"/>
          <w:w w:val="105"/>
          <w:sz w:val="20"/>
        </w:rPr>
        <w:t xml:space="preserve">is </w:t>
      </w:r>
      <w:r w:rsidR="00333CF7">
        <w:rPr>
          <w:w w:val="105"/>
        </w:rPr>
        <w:t>an effect on the economy of the entire world which derives from</w:t>
      </w:r>
      <w:r w:rsidR="00333CF7">
        <w:rPr>
          <w:spacing w:val="35"/>
          <w:w w:val="105"/>
        </w:rPr>
        <w:t xml:space="preserve"> </w:t>
      </w:r>
      <w:r w:rsidR="00333CF7">
        <w:rPr>
          <w:w w:val="105"/>
        </w:rPr>
        <w:t>conflicts</w:t>
      </w:r>
    </w:p>
    <w:p w14:paraId="1FB6B31A" w14:textId="77777777" w:rsidR="00010F61" w:rsidRDefault="00333CF7">
      <w:pPr>
        <w:pStyle w:val="ListParagraph"/>
        <w:numPr>
          <w:ilvl w:val="0"/>
          <w:numId w:val="27"/>
        </w:numPr>
        <w:tabs>
          <w:tab w:val="left" w:pos="706"/>
        </w:tabs>
        <w:spacing w:before="14"/>
        <w:ind w:left="705" w:hanging="495"/>
        <w:rPr>
          <w:sz w:val="15"/>
        </w:rPr>
      </w:pPr>
      <w:proofErr w:type="spellStart"/>
      <w:r>
        <w:rPr>
          <w:w w:val="110"/>
          <w:sz w:val="15"/>
        </w:rPr>
        <w:t>Sebina</w:t>
      </w:r>
      <w:proofErr w:type="spellEnd"/>
      <w:r>
        <w:rPr>
          <w:w w:val="110"/>
          <w:sz w:val="15"/>
        </w:rPr>
        <w:t>,</w:t>
      </w:r>
      <w:r>
        <w:rPr>
          <w:spacing w:val="-7"/>
          <w:w w:val="110"/>
          <w:sz w:val="15"/>
        </w:rPr>
        <w:t xml:space="preserve"> </w:t>
      </w:r>
      <w:r>
        <w:rPr>
          <w:w w:val="110"/>
          <w:sz w:val="15"/>
        </w:rPr>
        <w:t>Zambia.</w:t>
      </w:r>
    </w:p>
    <w:p w14:paraId="3F01AF95" w14:textId="77777777" w:rsidR="00010F61" w:rsidRDefault="00333CF7">
      <w:pPr>
        <w:pStyle w:val="ListParagraph"/>
        <w:numPr>
          <w:ilvl w:val="0"/>
          <w:numId w:val="27"/>
        </w:numPr>
        <w:tabs>
          <w:tab w:val="left" w:pos="705"/>
        </w:tabs>
        <w:spacing w:before="96"/>
        <w:ind w:left="704" w:hanging="494"/>
        <w:rPr>
          <w:sz w:val="15"/>
        </w:rPr>
      </w:pPr>
      <w:proofErr w:type="spellStart"/>
      <w:r>
        <w:rPr>
          <w:w w:val="110"/>
          <w:sz w:val="15"/>
        </w:rPr>
        <w:t>Gutto</w:t>
      </w:r>
      <w:proofErr w:type="spellEnd"/>
      <w:r>
        <w:rPr>
          <w:w w:val="110"/>
          <w:sz w:val="15"/>
        </w:rPr>
        <w:t>,</w:t>
      </w:r>
      <w:r>
        <w:rPr>
          <w:spacing w:val="-2"/>
          <w:w w:val="110"/>
          <w:sz w:val="15"/>
        </w:rPr>
        <w:t xml:space="preserve"> </w:t>
      </w:r>
      <w:r>
        <w:rPr>
          <w:w w:val="110"/>
          <w:sz w:val="15"/>
        </w:rPr>
        <w:t>Zimbabwe.</w:t>
      </w:r>
    </w:p>
    <w:p w14:paraId="3EB9B761" w14:textId="77777777" w:rsidR="00010F61" w:rsidRDefault="00333CF7">
      <w:pPr>
        <w:pStyle w:val="ListParagraph"/>
        <w:numPr>
          <w:ilvl w:val="0"/>
          <w:numId w:val="27"/>
        </w:numPr>
        <w:tabs>
          <w:tab w:val="left" w:pos="708"/>
        </w:tabs>
        <w:spacing w:before="97"/>
        <w:ind w:left="707" w:hanging="497"/>
        <w:rPr>
          <w:sz w:val="15"/>
        </w:rPr>
      </w:pPr>
      <w:proofErr w:type="spellStart"/>
      <w:r>
        <w:rPr>
          <w:w w:val="110"/>
          <w:sz w:val="15"/>
        </w:rPr>
        <w:t>Kunda</w:t>
      </w:r>
      <w:proofErr w:type="spellEnd"/>
      <w:r>
        <w:rPr>
          <w:w w:val="110"/>
          <w:sz w:val="15"/>
        </w:rPr>
        <w:t>,</w:t>
      </w:r>
      <w:r>
        <w:rPr>
          <w:spacing w:val="4"/>
          <w:w w:val="110"/>
          <w:sz w:val="15"/>
        </w:rPr>
        <w:t xml:space="preserve"> </w:t>
      </w:r>
      <w:r>
        <w:rPr>
          <w:w w:val="110"/>
          <w:sz w:val="15"/>
        </w:rPr>
        <w:t>Zambia.</w:t>
      </w:r>
    </w:p>
    <w:p w14:paraId="75BCCC51" w14:textId="77777777" w:rsidR="00010F61" w:rsidRDefault="00010F61">
      <w:pPr>
        <w:rPr>
          <w:sz w:val="15"/>
        </w:rPr>
        <w:sectPr w:rsidR="00010F61">
          <w:pgSz w:w="11910" w:h="16840"/>
          <w:pgMar w:top="1040" w:right="1100" w:bottom="280" w:left="1300" w:header="864" w:footer="0" w:gutter="0"/>
          <w:cols w:space="720"/>
        </w:sectPr>
      </w:pPr>
    </w:p>
    <w:p w14:paraId="66F73596" w14:textId="77777777" w:rsidR="00010F61" w:rsidRDefault="00010F61">
      <w:pPr>
        <w:pStyle w:val="BodyText"/>
        <w:rPr>
          <w:sz w:val="20"/>
        </w:rPr>
      </w:pPr>
    </w:p>
    <w:p w14:paraId="34CFA691" w14:textId="77777777" w:rsidR="00010F61" w:rsidRDefault="00010F61">
      <w:pPr>
        <w:pStyle w:val="BodyText"/>
        <w:spacing w:before="2"/>
        <w:rPr>
          <w:sz w:val="28"/>
        </w:rPr>
      </w:pPr>
    </w:p>
    <w:p w14:paraId="1D35D1CF" w14:textId="77777777" w:rsidR="00010F61" w:rsidRDefault="00333CF7">
      <w:pPr>
        <w:pStyle w:val="BodyText"/>
        <w:spacing w:before="93"/>
        <w:ind w:left="195"/>
      </w:pPr>
      <w:r>
        <w:rPr>
          <w:w w:val="105"/>
        </w:rPr>
        <w:t>such as that in southern Africa.</w:t>
      </w:r>
    </w:p>
    <w:p w14:paraId="34BEB077" w14:textId="77777777" w:rsidR="00010F61" w:rsidRDefault="00010F61">
      <w:pPr>
        <w:pStyle w:val="BodyText"/>
        <w:spacing w:before="9"/>
        <w:rPr>
          <w:sz w:val="27"/>
        </w:rPr>
      </w:pPr>
    </w:p>
    <w:p w14:paraId="12849CE6" w14:textId="77777777" w:rsidR="00010F61" w:rsidRDefault="00333CF7" w:rsidP="00F14089">
      <w:pPr>
        <w:pStyle w:val="Heading3"/>
        <w:jc w:val="left"/>
      </w:pPr>
      <w:r>
        <w:rPr>
          <w:w w:val="105"/>
          <w:sz w:val="20"/>
        </w:rPr>
        <w:t xml:space="preserve">. Q: </w:t>
      </w:r>
      <w:r>
        <w:rPr>
          <w:w w:val="105"/>
        </w:rPr>
        <w:t>What are your expectations of the regional conflict in southern Africa?</w:t>
      </w:r>
    </w:p>
    <w:p w14:paraId="0483EAF7" w14:textId="77777777" w:rsidR="00010F61" w:rsidRDefault="00010F61">
      <w:pPr>
        <w:pStyle w:val="BodyText"/>
        <w:spacing w:before="8"/>
        <w:rPr>
          <w:b/>
          <w:sz w:val="29"/>
        </w:rPr>
      </w:pPr>
    </w:p>
    <w:p w14:paraId="53D9BD2D" w14:textId="77777777" w:rsidR="00010F61" w:rsidRDefault="00333CF7">
      <w:pPr>
        <w:pStyle w:val="BodyText"/>
        <w:spacing w:line="535" w:lineRule="auto"/>
        <w:ind w:left="210" w:right="639" w:firstLine="492"/>
        <w:jc w:val="both"/>
      </w:pPr>
      <w:r>
        <w:rPr>
          <w:w w:val="105"/>
        </w:rPr>
        <w:t xml:space="preserve">Optimism would seem to be the chief note in responses to this question, but it is an optimism </w:t>
      </w:r>
      <w:proofErr w:type="spellStart"/>
      <w:r>
        <w:rPr>
          <w:w w:val="105"/>
        </w:rPr>
        <w:t>tem­</w:t>
      </w:r>
      <w:proofErr w:type="spellEnd"/>
      <w:r>
        <w:rPr>
          <w:w w:val="105"/>
        </w:rPr>
        <w:t xml:space="preserve"> </w:t>
      </w:r>
      <w:proofErr w:type="spellStart"/>
      <w:r>
        <w:rPr>
          <w:w w:val="105"/>
        </w:rPr>
        <w:t>pered</w:t>
      </w:r>
      <w:proofErr w:type="spellEnd"/>
      <w:r>
        <w:rPr>
          <w:w w:val="105"/>
        </w:rPr>
        <w:t xml:space="preserve"> by the acute awareness of the difficulties of the struggle that still lies ahead. None of the respondents fooled himself into thinking that it would be an easy thing to bring about the abolition of apartheid in South Africa but all saw it as the cornerstone to the liberation and autonomy of the southern African region (including the struggles in Namibia and Angola) and all saw it as inevitable.</w:t>
      </w:r>
    </w:p>
    <w:p w14:paraId="633B5112" w14:textId="77777777" w:rsidR="00010F61" w:rsidRDefault="00333CF7">
      <w:pPr>
        <w:pStyle w:val="BodyText"/>
        <w:spacing w:before="59" w:line="523" w:lineRule="auto"/>
        <w:ind w:left="221" w:right="616" w:firstLine="495"/>
        <w:jc w:val="both"/>
      </w:pPr>
      <w:r>
        <w:rPr>
          <w:w w:val="105"/>
        </w:rPr>
        <w:t xml:space="preserve">Most answered by describing particulars of their own prescriptions for achieving </w:t>
      </w:r>
      <w:r>
        <w:rPr>
          <w:w w:val="105"/>
          <w:sz w:val="20"/>
        </w:rPr>
        <w:t xml:space="preserve">this </w:t>
      </w:r>
      <w:r>
        <w:rPr>
          <w:w w:val="105"/>
        </w:rPr>
        <w:t xml:space="preserve">end. "Well, I  am hoping that the progressive forces in the region </w:t>
      </w:r>
      <w:r>
        <w:rPr>
          <w:w w:val="105"/>
          <w:sz w:val="20"/>
        </w:rPr>
        <w:t xml:space="preserve">will </w:t>
      </w:r>
      <w:r>
        <w:rPr>
          <w:w w:val="105"/>
        </w:rPr>
        <w:t>deploy more efforts to get together in strengthening politically, militarily, the opposition ... What is required really is a lot of international</w:t>
      </w:r>
      <w:r>
        <w:rPr>
          <w:spacing w:val="49"/>
          <w:w w:val="105"/>
        </w:rPr>
        <w:t xml:space="preserve"> </w:t>
      </w:r>
      <w:r>
        <w:rPr>
          <w:w w:val="105"/>
        </w:rPr>
        <w:t xml:space="preserve">support for the  efforts ... to resist South Africa ... a united front."[133] </w:t>
      </w:r>
      <w:r>
        <w:rPr>
          <w:w w:val="105"/>
          <w:sz w:val="20"/>
        </w:rPr>
        <w:t xml:space="preserve">As Mr. </w:t>
      </w:r>
      <w:proofErr w:type="spellStart"/>
      <w:r>
        <w:rPr>
          <w:w w:val="105"/>
        </w:rPr>
        <w:t>Kunda</w:t>
      </w:r>
      <w:proofErr w:type="spellEnd"/>
      <w:r>
        <w:rPr>
          <w:w w:val="105"/>
        </w:rPr>
        <w:t xml:space="preserve"> describes it, there are "three basic issues that </w:t>
      </w:r>
      <w:proofErr w:type="spellStart"/>
      <w:r>
        <w:rPr>
          <w:w w:val="105"/>
        </w:rPr>
        <w:t>characterise</w:t>
      </w:r>
      <w:proofErr w:type="spellEnd"/>
      <w:r>
        <w:rPr>
          <w:w w:val="105"/>
        </w:rPr>
        <w:t xml:space="preserve"> the region for which apartheid is solely responsible. Namely, the existence of apartheid itself; the continual illegal occupation of Namibia by South Africa; and the </w:t>
      </w:r>
      <w:proofErr w:type="spellStart"/>
      <w:r>
        <w:rPr>
          <w:w w:val="105"/>
        </w:rPr>
        <w:t>destabilisation</w:t>
      </w:r>
      <w:proofErr w:type="spellEnd"/>
      <w:r>
        <w:rPr>
          <w:w w:val="105"/>
        </w:rPr>
        <w:t xml:space="preserve"> of the Frontline States ... [But] if anything the situation in South Africa </w:t>
      </w:r>
      <w:r>
        <w:rPr>
          <w:rFonts w:ascii="Arial"/>
          <w:w w:val="105"/>
        </w:rPr>
        <w:t xml:space="preserve">is </w:t>
      </w:r>
      <w:r>
        <w:rPr>
          <w:w w:val="105"/>
        </w:rPr>
        <w:t xml:space="preserve">becoming worse. The adoption of the state of emergency is one example of where South Africa </w:t>
      </w:r>
      <w:r>
        <w:rPr>
          <w:rFonts w:ascii="Arial"/>
          <w:w w:val="105"/>
          <w:sz w:val="20"/>
        </w:rPr>
        <w:t xml:space="preserve">is ... </w:t>
      </w:r>
      <w:r>
        <w:rPr>
          <w:w w:val="105"/>
        </w:rPr>
        <w:t xml:space="preserve">is going."[134] South Africa, it was argued, was entrenched in its position and never made any moves which could be interpreted in any way as steps toward resolving the problem. There was no </w:t>
      </w:r>
      <w:r>
        <w:rPr>
          <w:w w:val="105"/>
          <w:sz w:val="20"/>
        </w:rPr>
        <w:t xml:space="preserve">will </w:t>
      </w:r>
      <w:r>
        <w:rPr>
          <w:w w:val="105"/>
        </w:rPr>
        <w:t>at all among the South Africans to put</w:t>
      </w:r>
      <w:r>
        <w:rPr>
          <w:spacing w:val="49"/>
          <w:w w:val="105"/>
        </w:rPr>
        <w:t xml:space="preserve"> </w:t>
      </w:r>
      <w:r>
        <w:rPr>
          <w:w w:val="105"/>
        </w:rPr>
        <w:t>an end  to apartheid, instead it was ingrained into their way of thinking and they could conceive of problems only in terms of threats to their own</w:t>
      </w:r>
      <w:r>
        <w:rPr>
          <w:spacing w:val="8"/>
          <w:w w:val="105"/>
        </w:rPr>
        <w:t xml:space="preserve"> </w:t>
      </w:r>
      <w:r>
        <w:rPr>
          <w:w w:val="105"/>
        </w:rPr>
        <w:t>system.</w:t>
      </w:r>
    </w:p>
    <w:p w14:paraId="75A204B0" w14:textId="2FEAC034" w:rsidR="00010F61" w:rsidRDefault="00580BF6">
      <w:pPr>
        <w:pStyle w:val="BodyText"/>
        <w:spacing w:before="68" w:line="520" w:lineRule="auto"/>
        <w:ind w:left="222" w:right="624" w:firstLine="488"/>
        <w:jc w:val="both"/>
      </w:pPr>
      <w:r>
        <w:rPr>
          <w:noProof/>
        </w:rPr>
        <mc:AlternateContent>
          <mc:Choice Requires="wps">
            <w:drawing>
              <wp:anchor distT="0" distB="0" distL="114300" distR="114300" simplePos="0" relativeHeight="251978752" behindDoc="0" locked="0" layoutInCell="1" allowOverlap="1" wp14:anchorId="624EA16E" wp14:editId="53CE644D">
                <wp:simplePos x="0" y="0"/>
                <wp:positionH relativeFrom="page">
                  <wp:posOffset>964565</wp:posOffset>
                </wp:positionH>
                <wp:positionV relativeFrom="paragraph">
                  <wp:posOffset>1812925</wp:posOffset>
                </wp:positionV>
                <wp:extent cx="1316355" cy="556260"/>
                <wp:effectExtent l="0" t="0" r="0" b="0"/>
                <wp:wrapNone/>
                <wp:docPr id="16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32"/>
                              <w:gridCol w:w="1641"/>
                            </w:tblGrid>
                            <w:tr w:rsidR="00010F61" w14:paraId="5F3F853F" w14:textId="77777777">
                              <w:trPr>
                                <w:trHeight w:val="366"/>
                              </w:trPr>
                              <w:tc>
                                <w:tcPr>
                                  <w:tcW w:w="432" w:type="dxa"/>
                                  <w:tcBorders>
                                    <w:top w:val="single" w:sz="6" w:space="0" w:color="000000"/>
                                  </w:tcBorders>
                                </w:tcPr>
                                <w:p w14:paraId="4F101207" w14:textId="77777777" w:rsidR="00010F61" w:rsidRDefault="00333CF7">
                                  <w:pPr>
                                    <w:pStyle w:val="TableParagraph"/>
                                    <w:spacing w:before="136"/>
                                    <w:ind w:left="12"/>
                                    <w:rPr>
                                      <w:sz w:val="16"/>
                                    </w:rPr>
                                  </w:pPr>
                                  <w:r>
                                    <w:rPr>
                                      <w:sz w:val="16"/>
                                    </w:rPr>
                                    <w:t>(133]</w:t>
                                  </w:r>
                                </w:p>
                              </w:tc>
                              <w:tc>
                                <w:tcPr>
                                  <w:tcW w:w="1641" w:type="dxa"/>
                                  <w:tcBorders>
                                    <w:top w:val="single" w:sz="6" w:space="0" w:color="000000"/>
                                  </w:tcBorders>
                                </w:tcPr>
                                <w:p w14:paraId="3690775A" w14:textId="77777777" w:rsidR="00010F61" w:rsidRDefault="00333CF7">
                                  <w:pPr>
                                    <w:pStyle w:val="TableParagraph"/>
                                    <w:spacing w:before="136"/>
                                    <w:ind w:left="76"/>
                                    <w:rPr>
                                      <w:sz w:val="16"/>
                                    </w:rPr>
                                  </w:pPr>
                                  <w:proofErr w:type="spellStart"/>
                                  <w:r>
                                    <w:rPr>
                                      <w:sz w:val="16"/>
                                    </w:rPr>
                                    <w:t>Chikercma</w:t>
                                  </w:r>
                                  <w:proofErr w:type="spellEnd"/>
                                  <w:r>
                                    <w:rPr>
                                      <w:sz w:val="16"/>
                                    </w:rPr>
                                    <w:t>, Zimbabwe.</w:t>
                                  </w:r>
                                </w:p>
                              </w:tc>
                            </w:tr>
                            <w:tr w:rsidR="00010F61" w14:paraId="1F25BA06" w14:textId="77777777">
                              <w:trPr>
                                <w:trHeight w:val="273"/>
                              </w:trPr>
                              <w:tc>
                                <w:tcPr>
                                  <w:tcW w:w="432" w:type="dxa"/>
                                </w:tcPr>
                                <w:p w14:paraId="22E79BA7" w14:textId="77777777" w:rsidR="00010F61" w:rsidRDefault="00333CF7">
                                  <w:pPr>
                                    <w:pStyle w:val="TableParagraph"/>
                                    <w:spacing w:before="39"/>
                                    <w:ind w:left="17"/>
                                    <w:rPr>
                                      <w:sz w:val="16"/>
                                    </w:rPr>
                                  </w:pPr>
                                  <w:r>
                                    <w:rPr>
                                      <w:sz w:val="16"/>
                                    </w:rPr>
                                    <w:t>(134]</w:t>
                                  </w:r>
                                </w:p>
                              </w:tc>
                              <w:tc>
                                <w:tcPr>
                                  <w:tcW w:w="1641" w:type="dxa"/>
                                </w:tcPr>
                                <w:p w14:paraId="2A4B2060" w14:textId="77777777" w:rsidR="00010F61" w:rsidRDefault="00333CF7">
                                  <w:pPr>
                                    <w:pStyle w:val="TableParagraph"/>
                                    <w:spacing w:before="39"/>
                                    <w:ind w:left="70"/>
                                    <w:rPr>
                                      <w:sz w:val="16"/>
                                    </w:rPr>
                                  </w:pPr>
                                  <w:proofErr w:type="spellStart"/>
                                  <w:r>
                                    <w:rPr>
                                      <w:sz w:val="16"/>
                                    </w:rPr>
                                    <w:t>Kunda</w:t>
                                  </w:r>
                                  <w:proofErr w:type="spellEnd"/>
                                  <w:r>
                                    <w:rPr>
                                      <w:sz w:val="16"/>
                                    </w:rPr>
                                    <w:t>, Zimbabwe.</w:t>
                                  </w:r>
                                </w:p>
                              </w:tc>
                            </w:tr>
                            <w:tr w:rsidR="00010F61" w14:paraId="0E29754C" w14:textId="77777777">
                              <w:trPr>
                                <w:trHeight w:val="228"/>
                              </w:trPr>
                              <w:tc>
                                <w:tcPr>
                                  <w:tcW w:w="432" w:type="dxa"/>
                                </w:tcPr>
                                <w:p w14:paraId="055E4609" w14:textId="77777777" w:rsidR="00010F61" w:rsidRDefault="00333CF7">
                                  <w:pPr>
                                    <w:pStyle w:val="TableParagraph"/>
                                    <w:spacing w:before="44" w:line="164" w:lineRule="exact"/>
                                    <w:ind w:left="17"/>
                                    <w:rPr>
                                      <w:sz w:val="16"/>
                                    </w:rPr>
                                  </w:pPr>
                                  <w:r>
                                    <w:rPr>
                                      <w:sz w:val="16"/>
                                    </w:rPr>
                                    <w:t>(135]</w:t>
                                  </w:r>
                                </w:p>
                              </w:tc>
                              <w:tc>
                                <w:tcPr>
                                  <w:tcW w:w="1641" w:type="dxa"/>
                                </w:tcPr>
                                <w:p w14:paraId="0CB1702F" w14:textId="77777777" w:rsidR="00010F61" w:rsidRDefault="00333CF7">
                                  <w:pPr>
                                    <w:pStyle w:val="TableParagraph"/>
                                    <w:spacing w:before="44" w:line="164" w:lineRule="exact"/>
                                    <w:ind w:left="80"/>
                                    <w:rPr>
                                      <w:sz w:val="16"/>
                                    </w:rPr>
                                  </w:pPr>
                                  <w:r>
                                    <w:rPr>
                                      <w:sz w:val="16"/>
                                    </w:rPr>
                                    <w:t>Makumbe, Zimbabwe.</w:t>
                                  </w:r>
                                </w:p>
                              </w:tc>
                            </w:tr>
                          </w:tbl>
                          <w:p w14:paraId="67859D41" w14:textId="77777777" w:rsidR="00010F61" w:rsidRDefault="00010F6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EA16E" id="Text Box 58" o:spid="_x0000_s1077" type="#_x0000_t202" style="position:absolute;left:0;text-align:left;margin-left:75.95pt;margin-top:142.75pt;width:103.65pt;height:43.8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32"/>
                        <w:gridCol w:w="1641"/>
                      </w:tblGrid>
                      <w:tr w:rsidR="00010F61" w14:paraId="5F3F853F" w14:textId="77777777">
                        <w:trPr>
                          <w:trHeight w:val="366"/>
                        </w:trPr>
                        <w:tc>
                          <w:tcPr>
                            <w:tcW w:w="432" w:type="dxa"/>
                            <w:tcBorders>
                              <w:top w:val="single" w:sz="6" w:space="0" w:color="000000"/>
                            </w:tcBorders>
                          </w:tcPr>
                          <w:p w14:paraId="4F101207" w14:textId="77777777" w:rsidR="00010F61" w:rsidRDefault="00333CF7">
                            <w:pPr>
                              <w:pStyle w:val="TableParagraph"/>
                              <w:spacing w:before="136"/>
                              <w:ind w:left="12"/>
                              <w:rPr>
                                <w:sz w:val="16"/>
                              </w:rPr>
                            </w:pPr>
                            <w:r>
                              <w:rPr>
                                <w:sz w:val="16"/>
                              </w:rPr>
                              <w:t>(133]</w:t>
                            </w:r>
                          </w:p>
                        </w:tc>
                        <w:tc>
                          <w:tcPr>
                            <w:tcW w:w="1641" w:type="dxa"/>
                            <w:tcBorders>
                              <w:top w:val="single" w:sz="6" w:space="0" w:color="000000"/>
                            </w:tcBorders>
                          </w:tcPr>
                          <w:p w14:paraId="3690775A" w14:textId="77777777" w:rsidR="00010F61" w:rsidRDefault="00333CF7">
                            <w:pPr>
                              <w:pStyle w:val="TableParagraph"/>
                              <w:spacing w:before="136"/>
                              <w:ind w:left="76"/>
                              <w:rPr>
                                <w:sz w:val="16"/>
                              </w:rPr>
                            </w:pPr>
                            <w:proofErr w:type="spellStart"/>
                            <w:r>
                              <w:rPr>
                                <w:sz w:val="16"/>
                              </w:rPr>
                              <w:t>Chikercma</w:t>
                            </w:r>
                            <w:proofErr w:type="spellEnd"/>
                            <w:r>
                              <w:rPr>
                                <w:sz w:val="16"/>
                              </w:rPr>
                              <w:t>, Zimbabwe.</w:t>
                            </w:r>
                          </w:p>
                        </w:tc>
                      </w:tr>
                      <w:tr w:rsidR="00010F61" w14:paraId="1F25BA06" w14:textId="77777777">
                        <w:trPr>
                          <w:trHeight w:val="273"/>
                        </w:trPr>
                        <w:tc>
                          <w:tcPr>
                            <w:tcW w:w="432" w:type="dxa"/>
                          </w:tcPr>
                          <w:p w14:paraId="22E79BA7" w14:textId="77777777" w:rsidR="00010F61" w:rsidRDefault="00333CF7">
                            <w:pPr>
                              <w:pStyle w:val="TableParagraph"/>
                              <w:spacing w:before="39"/>
                              <w:ind w:left="17"/>
                              <w:rPr>
                                <w:sz w:val="16"/>
                              </w:rPr>
                            </w:pPr>
                            <w:r>
                              <w:rPr>
                                <w:sz w:val="16"/>
                              </w:rPr>
                              <w:t>(134]</w:t>
                            </w:r>
                          </w:p>
                        </w:tc>
                        <w:tc>
                          <w:tcPr>
                            <w:tcW w:w="1641" w:type="dxa"/>
                          </w:tcPr>
                          <w:p w14:paraId="2A4B2060" w14:textId="77777777" w:rsidR="00010F61" w:rsidRDefault="00333CF7">
                            <w:pPr>
                              <w:pStyle w:val="TableParagraph"/>
                              <w:spacing w:before="39"/>
                              <w:ind w:left="70"/>
                              <w:rPr>
                                <w:sz w:val="16"/>
                              </w:rPr>
                            </w:pPr>
                            <w:proofErr w:type="spellStart"/>
                            <w:r>
                              <w:rPr>
                                <w:sz w:val="16"/>
                              </w:rPr>
                              <w:t>Kunda</w:t>
                            </w:r>
                            <w:proofErr w:type="spellEnd"/>
                            <w:r>
                              <w:rPr>
                                <w:sz w:val="16"/>
                              </w:rPr>
                              <w:t>, Zimbabwe.</w:t>
                            </w:r>
                          </w:p>
                        </w:tc>
                      </w:tr>
                      <w:tr w:rsidR="00010F61" w14:paraId="0E29754C" w14:textId="77777777">
                        <w:trPr>
                          <w:trHeight w:val="228"/>
                        </w:trPr>
                        <w:tc>
                          <w:tcPr>
                            <w:tcW w:w="432" w:type="dxa"/>
                          </w:tcPr>
                          <w:p w14:paraId="055E4609" w14:textId="77777777" w:rsidR="00010F61" w:rsidRDefault="00333CF7">
                            <w:pPr>
                              <w:pStyle w:val="TableParagraph"/>
                              <w:spacing w:before="44" w:line="164" w:lineRule="exact"/>
                              <w:ind w:left="17"/>
                              <w:rPr>
                                <w:sz w:val="16"/>
                              </w:rPr>
                            </w:pPr>
                            <w:r>
                              <w:rPr>
                                <w:sz w:val="16"/>
                              </w:rPr>
                              <w:t>(135]</w:t>
                            </w:r>
                          </w:p>
                        </w:tc>
                        <w:tc>
                          <w:tcPr>
                            <w:tcW w:w="1641" w:type="dxa"/>
                          </w:tcPr>
                          <w:p w14:paraId="0CB1702F" w14:textId="77777777" w:rsidR="00010F61" w:rsidRDefault="00333CF7">
                            <w:pPr>
                              <w:pStyle w:val="TableParagraph"/>
                              <w:spacing w:before="44" w:line="164" w:lineRule="exact"/>
                              <w:ind w:left="80"/>
                              <w:rPr>
                                <w:sz w:val="16"/>
                              </w:rPr>
                            </w:pPr>
                            <w:r>
                              <w:rPr>
                                <w:sz w:val="16"/>
                              </w:rPr>
                              <w:t>Makumbe, Zimbabwe.</w:t>
                            </w:r>
                          </w:p>
                        </w:tc>
                      </w:tr>
                    </w:tbl>
                    <w:p w14:paraId="67859D41" w14:textId="77777777" w:rsidR="00010F61" w:rsidRDefault="00010F61">
                      <w:pPr>
                        <w:pStyle w:val="BodyText"/>
                      </w:pPr>
                    </w:p>
                  </w:txbxContent>
                </v:textbox>
                <w10:wrap anchorx="page"/>
              </v:shape>
            </w:pict>
          </mc:Fallback>
        </mc:AlternateContent>
      </w:r>
      <w:r w:rsidR="00333CF7">
        <w:rPr>
          <w:w w:val="105"/>
        </w:rPr>
        <w:t xml:space="preserve">Dr. </w:t>
      </w:r>
      <w:proofErr w:type="spellStart"/>
      <w:r w:rsidR="00333CF7">
        <w:rPr>
          <w:w w:val="105"/>
        </w:rPr>
        <w:t>Mukumbe</w:t>
      </w:r>
      <w:proofErr w:type="spellEnd"/>
      <w:r w:rsidR="00333CF7">
        <w:rPr>
          <w:w w:val="105"/>
        </w:rPr>
        <w:t xml:space="preserve"> summed up the general, most optimistic position by saying, "I look at it as a situation which </w:t>
      </w:r>
      <w:r w:rsidR="00333CF7">
        <w:rPr>
          <w:w w:val="105"/>
          <w:sz w:val="20"/>
        </w:rPr>
        <w:t xml:space="preserve">will </w:t>
      </w:r>
      <w:r w:rsidR="00333CF7">
        <w:rPr>
          <w:w w:val="105"/>
        </w:rPr>
        <w:t xml:space="preserve">continue for at least the immediate term, in other words, five to ten years. But I see it as a prob­ </w:t>
      </w:r>
      <w:proofErr w:type="spellStart"/>
      <w:r w:rsidR="00333CF7">
        <w:rPr>
          <w:w w:val="105"/>
        </w:rPr>
        <w:t>lem</w:t>
      </w:r>
      <w:proofErr w:type="spellEnd"/>
      <w:r w:rsidR="00333CF7">
        <w:rPr>
          <w:w w:val="105"/>
        </w:rPr>
        <w:t xml:space="preserve"> which will have no option but to be solved one way or another. I </w:t>
      </w:r>
      <w:r w:rsidR="00333CF7">
        <w:rPr>
          <w:rFonts w:ascii="Arial" w:hAnsi="Arial"/>
          <w:w w:val="105"/>
        </w:rPr>
        <w:t xml:space="preserve">think </w:t>
      </w:r>
      <w:r w:rsidR="00333CF7">
        <w:rPr>
          <w:w w:val="105"/>
        </w:rPr>
        <w:t>the liberation  forces in Africa</w:t>
      </w:r>
      <w:r w:rsidR="00333CF7">
        <w:rPr>
          <w:spacing w:val="49"/>
          <w:w w:val="105"/>
        </w:rPr>
        <w:t xml:space="preserve"> </w:t>
      </w:r>
      <w:r w:rsidR="00333CF7">
        <w:rPr>
          <w:w w:val="105"/>
        </w:rPr>
        <w:t xml:space="preserve">as a whole have demonstrated that they can do </w:t>
      </w:r>
      <w:r w:rsidR="00333CF7">
        <w:rPr>
          <w:w w:val="105"/>
          <w:sz w:val="20"/>
        </w:rPr>
        <w:t xml:space="preserve">it ... </w:t>
      </w:r>
      <w:r w:rsidR="00333CF7">
        <w:rPr>
          <w:w w:val="105"/>
        </w:rPr>
        <w:t>they can win. Eventually they have to get their act together and keep working and eventually they will win. When? In the long term, certainly not in the short term."[135]</w:t>
      </w:r>
    </w:p>
    <w:p w14:paraId="639ADC61" w14:textId="77777777" w:rsidR="00010F61" w:rsidRDefault="00010F61">
      <w:pPr>
        <w:spacing w:line="520" w:lineRule="auto"/>
        <w:jc w:val="both"/>
        <w:sectPr w:rsidR="00010F61">
          <w:headerReference w:type="default" r:id="rId109"/>
          <w:pgSz w:w="11910" w:h="16840"/>
          <w:pgMar w:top="1000" w:right="1100" w:bottom="280" w:left="1300" w:header="945" w:footer="0" w:gutter="0"/>
          <w:pgNumType w:start="305"/>
          <w:cols w:space="720"/>
        </w:sectPr>
      </w:pPr>
    </w:p>
    <w:p w14:paraId="47056C99" w14:textId="77777777" w:rsidR="00010F61" w:rsidRDefault="00010F61">
      <w:pPr>
        <w:pStyle w:val="BodyText"/>
        <w:rPr>
          <w:sz w:val="20"/>
        </w:rPr>
      </w:pPr>
    </w:p>
    <w:p w14:paraId="362410FC" w14:textId="77777777" w:rsidR="00010F61" w:rsidRDefault="00010F61">
      <w:pPr>
        <w:pStyle w:val="BodyText"/>
        <w:spacing w:before="10"/>
        <w:rPr>
          <w:sz w:val="22"/>
        </w:rPr>
      </w:pPr>
    </w:p>
    <w:p w14:paraId="20AC6080" w14:textId="77777777" w:rsidR="00010F61" w:rsidRDefault="00333CF7">
      <w:pPr>
        <w:pStyle w:val="BodyText"/>
        <w:spacing w:line="530" w:lineRule="auto"/>
        <w:ind w:left="236" w:right="584" w:firstLine="500"/>
        <w:jc w:val="both"/>
        <w:rPr>
          <w:rFonts w:ascii="Arial" w:hAnsi="Arial"/>
        </w:rPr>
      </w:pPr>
      <w:r>
        <w:rPr>
          <w:w w:val="105"/>
        </w:rPr>
        <w:t xml:space="preserve">Additionally the possibility of a single agreement or a series of agreements such as the Nkomati Accord were rejected as possible resolutions to the conflict. Just as in Nkomati and in the Lusaka Agree­ </w:t>
      </w:r>
      <w:proofErr w:type="spellStart"/>
      <w:r>
        <w:rPr>
          <w:w w:val="105"/>
        </w:rPr>
        <w:t>ment</w:t>
      </w:r>
      <w:proofErr w:type="spellEnd"/>
      <w:r>
        <w:rPr>
          <w:w w:val="105"/>
        </w:rPr>
        <w:t xml:space="preserve"> with Angola, South Africa has shown itself unwilling and untrustworthy, so, the respondents feel, would it display the same attitudes in any other accord. A general agreement was also rejected as a possible solution because the cumulative effect of South Africa's policies of </w:t>
      </w:r>
      <w:proofErr w:type="spellStart"/>
      <w:r>
        <w:rPr>
          <w:w w:val="105"/>
        </w:rPr>
        <w:t>destabilisation</w:t>
      </w:r>
      <w:proofErr w:type="spellEnd"/>
      <w:r>
        <w:rPr>
          <w:w w:val="105"/>
        </w:rPr>
        <w:t xml:space="preserve"> has been to create "a specific problem in each area"[136] By following this course of dividing and conquering with the states of </w:t>
      </w:r>
      <w:r>
        <w:rPr>
          <w:rFonts w:ascii="Arial" w:hAnsi="Arial"/>
          <w:w w:val="105"/>
        </w:rPr>
        <w:t xml:space="preserve">the </w:t>
      </w:r>
      <w:r>
        <w:rPr>
          <w:w w:val="105"/>
        </w:rPr>
        <w:t xml:space="preserve">region, South Africa </w:t>
      </w:r>
      <w:r>
        <w:rPr>
          <w:rFonts w:ascii="Arial" w:hAnsi="Arial"/>
          <w:w w:val="105"/>
          <w:sz w:val="20"/>
        </w:rPr>
        <w:t xml:space="preserve">is </w:t>
      </w:r>
      <w:r>
        <w:rPr>
          <w:w w:val="105"/>
        </w:rPr>
        <w:t>clearly willing to continue an infinite number of smaller actions of various times for an extended time. These efforts at creating dissension and undermining the solidarity of the Frontline Starers show that general agreements of any sort are not part of South Africa's plan and they also show that this solidarity and the ability of the Frontline States to act in concert is the very thing of which they are</w:t>
      </w:r>
      <w:r>
        <w:rPr>
          <w:spacing w:val="49"/>
          <w:w w:val="105"/>
        </w:rPr>
        <w:t xml:space="preserve"> </w:t>
      </w:r>
      <w:r>
        <w:rPr>
          <w:w w:val="105"/>
        </w:rPr>
        <w:t>most</w:t>
      </w:r>
      <w:r>
        <w:rPr>
          <w:spacing w:val="3"/>
          <w:w w:val="105"/>
        </w:rPr>
        <w:t xml:space="preserve"> </w:t>
      </w:r>
      <w:r>
        <w:rPr>
          <w:rFonts w:ascii="Arial" w:hAnsi="Arial"/>
          <w:w w:val="105"/>
        </w:rPr>
        <w:t>afraid.</w:t>
      </w:r>
    </w:p>
    <w:p w14:paraId="0FFED6E2" w14:textId="77777777" w:rsidR="00010F61" w:rsidRDefault="00333CF7">
      <w:pPr>
        <w:pStyle w:val="BodyText"/>
        <w:spacing w:before="69" w:line="537" w:lineRule="auto"/>
        <w:ind w:left="243" w:right="608" w:firstLine="497"/>
        <w:jc w:val="both"/>
      </w:pPr>
      <w:r>
        <w:rPr>
          <w:w w:val="105"/>
        </w:rPr>
        <w:t>Whether the respondents gave a time frame of five years or twenty, all saw the eventual downfall of apartheid as an inevitability. None, however, saw that outcome as occurring without a bitter, extended struggle. It was clear support for the FLS from the Western industrial countries  would further these aims but none saw this as an immediate</w:t>
      </w:r>
      <w:r>
        <w:rPr>
          <w:spacing w:val="10"/>
          <w:w w:val="105"/>
        </w:rPr>
        <w:t xml:space="preserve"> </w:t>
      </w:r>
      <w:r>
        <w:rPr>
          <w:w w:val="105"/>
        </w:rPr>
        <w:t>possibility.</w:t>
      </w:r>
    </w:p>
    <w:p w14:paraId="3E866169" w14:textId="77777777" w:rsidR="00010F61" w:rsidRDefault="00010F61">
      <w:pPr>
        <w:pStyle w:val="BodyText"/>
        <w:rPr>
          <w:sz w:val="20"/>
        </w:rPr>
      </w:pPr>
    </w:p>
    <w:p w14:paraId="4453D3A8" w14:textId="77777777" w:rsidR="00010F61" w:rsidRDefault="00010F61">
      <w:pPr>
        <w:pStyle w:val="BodyText"/>
        <w:spacing w:before="9"/>
        <w:rPr>
          <w:sz w:val="20"/>
        </w:rPr>
      </w:pPr>
    </w:p>
    <w:p w14:paraId="5EEBBE0E" w14:textId="41A654F1" w:rsidR="00010F61" w:rsidRDefault="00333CF7" w:rsidP="007631B4">
      <w:pPr>
        <w:pStyle w:val="Heading3"/>
        <w:jc w:val="left"/>
      </w:pPr>
      <w:r>
        <w:rPr>
          <w:w w:val="105"/>
        </w:rPr>
        <w:t>CO</w:t>
      </w:r>
      <w:r w:rsidR="007631B4">
        <w:rPr>
          <w:w w:val="105"/>
        </w:rPr>
        <w:t>N</w:t>
      </w:r>
      <w:r>
        <w:rPr>
          <w:w w:val="105"/>
        </w:rPr>
        <w:t>CLUSION</w:t>
      </w:r>
    </w:p>
    <w:p w14:paraId="14E6F9C1" w14:textId="77777777" w:rsidR="00010F61" w:rsidRDefault="00333CF7">
      <w:pPr>
        <w:pStyle w:val="BodyText"/>
        <w:spacing w:before="121" w:line="486" w:lineRule="exact"/>
        <w:ind w:left="248" w:right="608" w:firstLine="484"/>
        <w:jc w:val="both"/>
      </w:pPr>
      <w:r>
        <w:rPr>
          <w:w w:val="105"/>
        </w:rPr>
        <w:t xml:space="preserve">Throughout the interviews there was a unanimity of response which, rather hopefully, belied the pos­ </w:t>
      </w:r>
      <w:proofErr w:type="spellStart"/>
      <w:r>
        <w:rPr>
          <w:w w:val="105"/>
        </w:rPr>
        <w:t>sible</w:t>
      </w:r>
      <w:proofErr w:type="spellEnd"/>
      <w:r>
        <w:rPr>
          <w:w w:val="105"/>
        </w:rPr>
        <w:t>, eventual success of South Africa's policy of divide and conquer. Just a</w:t>
      </w:r>
      <w:r>
        <w:rPr>
          <w:w w:val="105"/>
          <w:position w:val="-5"/>
          <w:sz w:val="25"/>
        </w:rPr>
        <w:t>,</w:t>
      </w:r>
      <w:r>
        <w:rPr>
          <w:w w:val="105"/>
        </w:rPr>
        <w:t>s South Africa exploits the</w:t>
      </w:r>
    </w:p>
    <w:p w14:paraId="7C080C58" w14:textId="77777777" w:rsidR="00010F61" w:rsidRDefault="00333CF7">
      <w:pPr>
        <w:pStyle w:val="BodyText"/>
        <w:spacing w:before="215" w:line="532" w:lineRule="auto"/>
        <w:ind w:left="242" w:right="632" w:firstLine="1"/>
        <w:jc w:val="both"/>
      </w:pPr>
      <w:r>
        <w:rPr>
          <w:w w:val="105"/>
        </w:rPr>
        <w:t>serious tribal rivalries within its own borders, so it hopes to generate sufficient dissension among the Front- line States to cripple their desire to work together in undermining the Pretoria regime, disposing of apartheid, and establishing a community of economically sound states.</w:t>
      </w:r>
    </w:p>
    <w:p w14:paraId="5BCE84C0" w14:textId="37184913" w:rsidR="00010F61" w:rsidRDefault="00580BF6">
      <w:pPr>
        <w:pStyle w:val="BodyText"/>
        <w:spacing w:before="77" w:line="532" w:lineRule="auto"/>
        <w:ind w:left="245" w:right="641" w:firstLine="492"/>
        <w:jc w:val="both"/>
      </w:pPr>
      <w:r>
        <w:rPr>
          <w:noProof/>
        </w:rPr>
        <mc:AlternateContent>
          <mc:Choice Requires="wps">
            <w:drawing>
              <wp:anchor distT="0" distB="0" distL="114300" distR="114300" simplePos="0" relativeHeight="242056192" behindDoc="1" locked="0" layoutInCell="1" allowOverlap="1" wp14:anchorId="7D93ED05" wp14:editId="12508C05">
                <wp:simplePos x="0" y="0"/>
                <wp:positionH relativeFrom="page">
                  <wp:posOffset>976630</wp:posOffset>
                </wp:positionH>
                <wp:positionV relativeFrom="paragraph">
                  <wp:posOffset>1198880</wp:posOffset>
                </wp:positionV>
                <wp:extent cx="916305" cy="0"/>
                <wp:effectExtent l="0" t="0" r="0" b="0"/>
                <wp:wrapNone/>
                <wp:docPr id="16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B2916" id="Line 57" o:spid="_x0000_s1026" style="position:absolute;z-index:-2612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9pt,94.4pt" to="149.0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" strokeweight=".25428mm">
                <w10:wrap anchorx="page"/>
              </v:line>
            </w:pict>
          </mc:Fallback>
        </mc:AlternateContent>
      </w:r>
      <w:r w:rsidR="00333CF7">
        <w:rPr>
          <w:w w:val="105"/>
        </w:rPr>
        <w:t xml:space="preserve">The tone of the interviews revealed a great determination never to let this happen. Clearly  most of </w:t>
      </w:r>
      <w:r w:rsidR="00333CF7">
        <w:rPr>
          <w:rFonts w:ascii="Arial"/>
          <w:w w:val="105"/>
        </w:rPr>
        <w:t xml:space="preserve">the </w:t>
      </w:r>
      <w:r w:rsidR="00333CF7">
        <w:rPr>
          <w:w w:val="105"/>
        </w:rPr>
        <w:t xml:space="preserve">respondents were well aware of the fact that agreements such as the </w:t>
      </w:r>
      <w:proofErr w:type="spellStart"/>
      <w:r w:rsidR="00333CF7">
        <w:rPr>
          <w:w w:val="105"/>
        </w:rPr>
        <w:t>Nk:omati</w:t>
      </w:r>
      <w:proofErr w:type="spellEnd"/>
      <w:r w:rsidR="00333CF7">
        <w:rPr>
          <w:w w:val="105"/>
        </w:rPr>
        <w:t xml:space="preserve"> Accord are one of the tools the South African government uses to sow the seeds of dissension among the FLS. Bearing in mind </w:t>
      </w:r>
      <w:r w:rsidR="00333CF7">
        <w:rPr>
          <w:rFonts w:ascii="Arial"/>
          <w:w w:val="105"/>
        </w:rPr>
        <w:t>the</w:t>
      </w:r>
      <w:r w:rsidR="00333CF7">
        <w:rPr>
          <w:rFonts w:ascii="Arial"/>
          <w:spacing w:val="-4"/>
          <w:w w:val="105"/>
        </w:rPr>
        <w:t xml:space="preserve"> </w:t>
      </w:r>
      <w:r w:rsidR="00333CF7">
        <w:rPr>
          <w:w w:val="105"/>
        </w:rPr>
        <w:t>total</w:t>
      </w:r>
      <w:r w:rsidR="00333CF7">
        <w:rPr>
          <w:spacing w:val="3"/>
          <w:w w:val="105"/>
        </w:rPr>
        <w:t xml:space="preserve"> </w:t>
      </w:r>
      <w:r w:rsidR="00333CF7">
        <w:rPr>
          <w:w w:val="105"/>
        </w:rPr>
        <w:t>opposition</w:t>
      </w:r>
      <w:r w:rsidR="00333CF7">
        <w:rPr>
          <w:spacing w:val="6"/>
          <w:w w:val="105"/>
        </w:rPr>
        <w:t xml:space="preserve"> </w:t>
      </w:r>
      <w:r w:rsidR="00333CF7">
        <w:rPr>
          <w:w w:val="105"/>
        </w:rPr>
        <w:t>of</w:t>
      </w:r>
      <w:r w:rsidR="00333CF7">
        <w:rPr>
          <w:spacing w:val="-6"/>
          <w:w w:val="105"/>
        </w:rPr>
        <w:t xml:space="preserve"> </w:t>
      </w:r>
      <w:r w:rsidR="00333CF7">
        <w:rPr>
          <w:w w:val="105"/>
        </w:rPr>
        <w:t>the</w:t>
      </w:r>
      <w:r w:rsidR="00333CF7">
        <w:rPr>
          <w:spacing w:val="-8"/>
          <w:w w:val="105"/>
        </w:rPr>
        <w:t xml:space="preserve"> </w:t>
      </w:r>
      <w:r w:rsidR="00333CF7">
        <w:rPr>
          <w:w w:val="105"/>
        </w:rPr>
        <w:t>FLS as</w:t>
      </w:r>
      <w:r w:rsidR="00333CF7">
        <w:rPr>
          <w:spacing w:val="-4"/>
          <w:w w:val="105"/>
        </w:rPr>
        <w:t xml:space="preserve"> </w:t>
      </w:r>
      <w:r w:rsidR="00333CF7">
        <w:rPr>
          <w:w w:val="105"/>
        </w:rPr>
        <w:t>a</w:t>
      </w:r>
      <w:r w:rsidR="00333CF7">
        <w:rPr>
          <w:spacing w:val="-9"/>
          <w:w w:val="105"/>
        </w:rPr>
        <w:t xml:space="preserve"> </w:t>
      </w:r>
      <w:r w:rsidR="00333CF7">
        <w:rPr>
          <w:w w:val="105"/>
        </w:rPr>
        <w:t>group</w:t>
      </w:r>
      <w:r w:rsidR="00333CF7">
        <w:rPr>
          <w:spacing w:val="1"/>
          <w:w w:val="105"/>
        </w:rPr>
        <w:t xml:space="preserve"> </w:t>
      </w:r>
      <w:r w:rsidR="00333CF7">
        <w:rPr>
          <w:w w:val="105"/>
        </w:rPr>
        <w:t>to</w:t>
      </w:r>
      <w:r w:rsidR="00333CF7">
        <w:rPr>
          <w:spacing w:val="-1"/>
          <w:w w:val="105"/>
        </w:rPr>
        <w:t xml:space="preserve"> </w:t>
      </w:r>
      <w:r w:rsidR="00333CF7">
        <w:rPr>
          <w:w w:val="105"/>
        </w:rPr>
        <w:t>the</w:t>
      </w:r>
      <w:r w:rsidR="00333CF7">
        <w:rPr>
          <w:spacing w:val="-9"/>
          <w:w w:val="105"/>
        </w:rPr>
        <w:t xml:space="preserve"> </w:t>
      </w:r>
      <w:r w:rsidR="00333CF7">
        <w:rPr>
          <w:w w:val="105"/>
        </w:rPr>
        <w:t>signing</w:t>
      </w:r>
      <w:r w:rsidR="00333CF7">
        <w:rPr>
          <w:spacing w:val="4"/>
          <w:w w:val="105"/>
        </w:rPr>
        <w:t xml:space="preserve"> </w:t>
      </w:r>
      <w:r w:rsidR="00333CF7">
        <w:rPr>
          <w:w w:val="105"/>
        </w:rPr>
        <w:t>of</w:t>
      </w:r>
      <w:r w:rsidR="00333CF7">
        <w:rPr>
          <w:spacing w:val="-6"/>
          <w:w w:val="105"/>
        </w:rPr>
        <w:t xml:space="preserve"> </w:t>
      </w:r>
      <w:r w:rsidR="00333CF7">
        <w:rPr>
          <w:w w:val="105"/>
        </w:rPr>
        <w:t>the</w:t>
      </w:r>
      <w:r w:rsidR="00333CF7">
        <w:rPr>
          <w:spacing w:val="-6"/>
          <w:w w:val="105"/>
        </w:rPr>
        <w:t xml:space="preserve"> </w:t>
      </w:r>
      <w:r w:rsidR="00333CF7">
        <w:rPr>
          <w:w w:val="105"/>
        </w:rPr>
        <w:t>Nkomati</w:t>
      </w:r>
      <w:r w:rsidR="00333CF7">
        <w:rPr>
          <w:spacing w:val="5"/>
          <w:w w:val="105"/>
        </w:rPr>
        <w:t xml:space="preserve"> </w:t>
      </w:r>
      <w:r w:rsidR="00333CF7">
        <w:rPr>
          <w:w w:val="105"/>
        </w:rPr>
        <w:t>Accord,</w:t>
      </w:r>
      <w:r w:rsidR="00333CF7">
        <w:rPr>
          <w:spacing w:val="-3"/>
          <w:w w:val="105"/>
        </w:rPr>
        <w:t xml:space="preserve"> </w:t>
      </w:r>
      <w:r w:rsidR="00333CF7">
        <w:rPr>
          <w:w w:val="105"/>
        </w:rPr>
        <w:t>it</w:t>
      </w:r>
      <w:r w:rsidR="00333CF7">
        <w:rPr>
          <w:spacing w:val="-7"/>
          <w:w w:val="105"/>
        </w:rPr>
        <w:t xml:space="preserve"> </w:t>
      </w:r>
      <w:r w:rsidR="00333CF7">
        <w:rPr>
          <w:w w:val="105"/>
        </w:rPr>
        <w:t>is</w:t>
      </w:r>
      <w:r w:rsidR="00333CF7">
        <w:rPr>
          <w:spacing w:val="-6"/>
          <w:w w:val="105"/>
        </w:rPr>
        <w:t xml:space="preserve"> </w:t>
      </w:r>
      <w:r w:rsidR="00333CF7">
        <w:rPr>
          <w:w w:val="105"/>
        </w:rPr>
        <w:t>perhaps</w:t>
      </w:r>
      <w:r w:rsidR="00333CF7">
        <w:rPr>
          <w:spacing w:val="-1"/>
          <w:w w:val="105"/>
        </w:rPr>
        <w:t xml:space="preserve"> </w:t>
      </w:r>
      <w:r w:rsidR="00333CF7">
        <w:rPr>
          <w:w w:val="105"/>
        </w:rPr>
        <w:t>a</w:t>
      </w:r>
      <w:r w:rsidR="00333CF7">
        <w:rPr>
          <w:spacing w:val="-16"/>
          <w:w w:val="105"/>
        </w:rPr>
        <w:t xml:space="preserve"> </w:t>
      </w:r>
      <w:r w:rsidR="00333CF7">
        <w:rPr>
          <w:w w:val="105"/>
        </w:rPr>
        <w:t>little</w:t>
      </w:r>
      <w:r w:rsidR="00333CF7">
        <w:rPr>
          <w:spacing w:val="-13"/>
          <w:w w:val="105"/>
        </w:rPr>
        <w:t xml:space="preserve"> </w:t>
      </w:r>
      <w:r w:rsidR="00333CF7">
        <w:rPr>
          <w:w w:val="105"/>
        </w:rPr>
        <w:t>strange</w:t>
      </w:r>
    </w:p>
    <w:p w14:paraId="1CC7B276" w14:textId="77777777" w:rsidR="00010F61" w:rsidRDefault="00333CF7">
      <w:pPr>
        <w:spacing w:before="9"/>
        <w:ind w:left="244"/>
        <w:rPr>
          <w:sz w:val="16"/>
        </w:rPr>
      </w:pPr>
      <w:r>
        <w:rPr>
          <w:sz w:val="16"/>
        </w:rPr>
        <w:t>[136] Hove, Zimbabwe.</w:t>
      </w:r>
    </w:p>
    <w:p w14:paraId="3416243F" w14:textId="77777777" w:rsidR="00010F61" w:rsidRDefault="00010F61">
      <w:pPr>
        <w:rPr>
          <w:sz w:val="16"/>
        </w:rPr>
        <w:sectPr w:rsidR="00010F61">
          <w:pgSz w:w="11910" w:h="16840"/>
          <w:pgMar w:top="1000" w:right="1100" w:bottom="280" w:left="1300" w:header="945" w:footer="0" w:gutter="0"/>
          <w:cols w:space="720"/>
        </w:sectPr>
      </w:pPr>
    </w:p>
    <w:p w14:paraId="50795463" w14:textId="77777777" w:rsidR="00010F61" w:rsidRDefault="00010F61">
      <w:pPr>
        <w:pStyle w:val="BodyText"/>
        <w:rPr>
          <w:sz w:val="20"/>
        </w:rPr>
      </w:pPr>
    </w:p>
    <w:p w14:paraId="59A72916" w14:textId="77777777" w:rsidR="00010F61" w:rsidRDefault="00010F61">
      <w:pPr>
        <w:pStyle w:val="BodyText"/>
        <w:spacing w:before="7"/>
        <w:rPr>
          <w:sz w:val="15"/>
        </w:rPr>
      </w:pPr>
    </w:p>
    <w:p w14:paraId="7CE029FF" w14:textId="77777777" w:rsidR="00010F61" w:rsidRDefault="00333CF7">
      <w:pPr>
        <w:pStyle w:val="BodyText"/>
        <w:spacing w:before="93" w:line="532" w:lineRule="auto"/>
        <w:ind w:left="240" w:right="595" w:firstLine="5"/>
        <w:jc w:val="both"/>
      </w:pPr>
      <w:r>
        <w:rPr>
          <w:w w:val="105"/>
        </w:rPr>
        <w:t xml:space="preserve">that one of the respondents, </w:t>
      </w:r>
      <w:proofErr w:type="spellStart"/>
      <w:r>
        <w:rPr>
          <w:w w:val="105"/>
        </w:rPr>
        <w:t>Sebina</w:t>
      </w:r>
      <w:proofErr w:type="spellEnd"/>
      <w:r>
        <w:rPr>
          <w:w w:val="105"/>
        </w:rPr>
        <w:t xml:space="preserve">, an ANC member, showed positive understanding of the predicament Mozambique had found itself in. </w:t>
      </w:r>
      <w:proofErr w:type="spellStart"/>
      <w:r>
        <w:rPr>
          <w:w w:val="105"/>
        </w:rPr>
        <w:t>Sebina's</w:t>
      </w:r>
      <w:proofErr w:type="spellEnd"/>
      <w:r>
        <w:rPr>
          <w:w w:val="105"/>
        </w:rPr>
        <w:t xml:space="preserve"> feelings on this issue sum up those of many of the respondents, "Once you are faced with a situation that has been completed, what do you do?" This defeatist tone prob­ ably results from the FLS having been taken by surprise over Mozambique's signing of the agreement The FLS recognize that they are vulnerable to South Africa's coercive diplomacy and view Mozambique's sign­ </w:t>
      </w:r>
      <w:proofErr w:type="spellStart"/>
      <w:r>
        <w:rPr>
          <w:w w:val="105"/>
        </w:rPr>
        <w:t>ing</w:t>
      </w:r>
      <w:proofErr w:type="spellEnd"/>
      <w:r>
        <w:rPr>
          <w:w w:val="105"/>
        </w:rPr>
        <w:t xml:space="preserve"> of the Accord as a </w:t>
      </w:r>
      <w:proofErr w:type="spellStart"/>
      <w:r>
        <w:rPr>
          <w:w w:val="105"/>
        </w:rPr>
        <w:t>starlc</w:t>
      </w:r>
      <w:proofErr w:type="spellEnd"/>
      <w:r>
        <w:rPr>
          <w:w w:val="105"/>
        </w:rPr>
        <w:t xml:space="preserve"> reminder of such vulnerability.</w:t>
      </w:r>
    </w:p>
    <w:p w14:paraId="3EB82940" w14:textId="77777777" w:rsidR="00010F61" w:rsidRDefault="00333CF7">
      <w:pPr>
        <w:pStyle w:val="BodyText"/>
        <w:spacing w:before="59" w:line="523" w:lineRule="auto"/>
        <w:ind w:left="250" w:right="585" w:firstLine="491"/>
        <w:jc w:val="both"/>
      </w:pPr>
      <w:r>
        <w:rPr>
          <w:w w:val="105"/>
        </w:rPr>
        <w:t xml:space="preserve">This agreement on general principles bodes </w:t>
      </w:r>
      <w:r>
        <w:rPr>
          <w:w w:val="105"/>
          <w:sz w:val="20"/>
        </w:rPr>
        <w:t xml:space="preserve">ill </w:t>
      </w:r>
      <w:r>
        <w:rPr>
          <w:w w:val="105"/>
        </w:rPr>
        <w:t xml:space="preserve">for South Africa.  The determination  and willingness to sacrifice needed by such underdeveloped countries </w:t>
      </w:r>
      <w:r>
        <w:rPr>
          <w:w w:val="105"/>
          <w:sz w:val="20"/>
        </w:rPr>
        <w:t xml:space="preserve">in </w:t>
      </w:r>
      <w:r>
        <w:rPr>
          <w:w w:val="105"/>
        </w:rPr>
        <w:t xml:space="preserve">the face of such an unequal contest may, at times, appear to descend to the level of empty rhetoric. Nonetheless the true spirit of resistance which is essential to the continuing health of the liberation struggle is kept alive by the severe harassment to which the FLS are subjected by South Africa. Their ploy to force Mozambique to expel the ANC probably seems to them the only course to pursue if they are to ensure the security of apartheid </w:t>
      </w:r>
      <w:r>
        <w:rPr>
          <w:w w:val="105"/>
          <w:sz w:val="20"/>
        </w:rPr>
        <w:t xml:space="preserve">in </w:t>
      </w:r>
      <w:r>
        <w:rPr>
          <w:w w:val="105"/>
        </w:rPr>
        <w:t xml:space="preserve">their country. To allow the ANC to operate relatively unhampered from the </w:t>
      </w:r>
      <w:proofErr w:type="spellStart"/>
      <w:r>
        <w:rPr>
          <w:w w:val="105"/>
        </w:rPr>
        <w:t>neighbouring</w:t>
      </w:r>
      <w:proofErr w:type="spellEnd"/>
      <w:r>
        <w:rPr>
          <w:w w:val="105"/>
        </w:rPr>
        <w:t xml:space="preserve"> countries must seem like a prescription for </w:t>
      </w:r>
      <w:proofErr w:type="spellStart"/>
      <w:r>
        <w:rPr>
          <w:w w:val="105"/>
        </w:rPr>
        <w:t>self</w:t>
      </w:r>
      <w:proofErr w:type="spellEnd"/>
      <w:r>
        <w:rPr>
          <w:w w:val="105"/>
        </w:rPr>
        <w:t>­ flagellation to Pretoria. Yet, the methods they must use to disable the ANC only guarantee continuous resentment</w:t>
      </w:r>
      <w:r>
        <w:rPr>
          <w:spacing w:val="37"/>
          <w:w w:val="105"/>
        </w:rPr>
        <w:t xml:space="preserve"> </w:t>
      </w:r>
      <w:r>
        <w:rPr>
          <w:w w:val="105"/>
        </w:rPr>
        <w:t>from</w:t>
      </w:r>
      <w:r>
        <w:rPr>
          <w:spacing w:val="32"/>
          <w:w w:val="105"/>
        </w:rPr>
        <w:t xml:space="preserve"> </w:t>
      </w:r>
      <w:r>
        <w:rPr>
          <w:w w:val="105"/>
        </w:rPr>
        <w:t>the</w:t>
      </w:r>
      <w:r>
        <w:rPr>
          <w:spacing w:val="22"/>
          <w:w w:val="105"/>
        </w:rPr>
        <w:t xml:space="preserve"> </w:t>
      </w:r>
      <w:r>
        <w:rPr>
          <w:w w:val="105"/>
        </w:rPr>
        <w:t>FLS</w:t>
      </w:r>
      <w:r>
        <w:rPr>
          <w:spacing w:val="24"/>
          <w:w w:val="105"/>
        </w:rPr>
        <w:t xml:space="preserve"> </w:t>
      </w:r>
      <w:r>
        <w:rPr>
          <w:w w:val="105"/>
        </w:rPr>
        <w:t>and</w:t>
      </w:r>
      <w:r>
        <w:rPr>
          <w:spacing w:val="22"/>
          <w:w w:val="105"/>
        </w:rPr>
        <w:t xml:space="preserve"> </w:t>
      </w:r>
      <w:r>
        <w:rPr>
          <w:w w:val="105"/>
        </w:rPr>
        <w:t>constant</w:t>
      </w:r>
      <w:r>
        <w:rPr>
          <w:spacing w:val="25"/>
          <w:w w:val="105"/>
        </w:rPr>
        <w:t xml:space="preserve"> </w:t>
      </w:r>
      <w:r>
        <w:rPr>
          <w:w w:val="105"/>
        </w:rPr>
        <w:t>adverse</w:t>
      </w:r>
      <w:r>
        <w:rPr>
          <w:spacing w:val="26"/>
          <w:w w:val="105"/>
        </w:rPr>
        <w:t xml:space="preserve"> </w:t>
      </w:r>
      <w:r>
        <w:rPr>
          <w:w w:val="105"/>
        </w:rPr>
        <w:t>publicity</w:t>
      </w:r>
      <w:r>
        <w:rPr>
          <w:spacing w:val="25"/>
          <w:w w:val="105"/>
        </w:rPr>
        <w:t xml:space="preserve"> </w:t>
      </w:r>
      <w:r>
        <w:rPr>
          <w:w w:val="105"/>
        </w:rPr>
        <w:t>for</w:t>
      </w:r>
      <w:r>
        <w:rPr>
          <w:spacing w:val="11"/>
          <w:w w:val="105"/>
        </w:rPr>
        <w:t xml:space="preserve"> </w:t>
      </w:r>
      <w:r>
        <w:rPr>
          <w:w w:val="105"/>
        </w:rPr>
        <w:t>South</w:t>
      </w:r>
      <w:r>
        <w:rPr>
          <w:spacing w:val="14"/>
          <w:w w:val="105"/>
        </w:rPr>
        <w:t xml:space="preserve"> </w:t>
      </w:r>
      <w:r>
        <w:rPr>
          <w:w w:val="105"/>
        </w:rPr>
        <w:t>Africa's</w:t>
      </w:r>
      <w:r>
        <w:rPr>
          <w:spacing w:val="30"/>
          <w:w w:val="105"/>
        </w:rPr>
        <w:t xml:space="preserve"> </w:t>
      </w:r>
      <w:r>
        <w:rPr>
          <w:w w:val="105"/>
        </w:rPr>
        <w:t>government</w:t>
      </w:r>
      <w:r>
        <w:rPr>
          <w:spacing w:val="23"/>
          <w:w w:val="105"/>
        </w:rPr>
        <w:t xml:space="preserve"> </w:t>
      </w:r>
      <w:r>
        <w:rPr>
          <w:w w:val="105"/>
        </w:rPr>
        <w:t>in</w:t>
      </w:r>
      <w:r>
        <w:rPr>
          <w:spacing w:val="21"/>
          <w:w w:val="105"/>
        </w:rPr>
        <w:t xml:space="preserve"> </w:t>
      </w:r>
      <w:r>
        <w:rPr>
          <w:w w:val="105"/>
        </w:rPr>
        <w:t>a</w:t>
      </w:r>
      <w:r>
        <w:rPr>
          <w:spacing w:val="16"/>
          <w:w w:val="105"/>
        </w:rPr>
        <w:t xml:space="preserve"> </w:t>
      </w:r>
      <w:r>
        <w:rPr>
          <w:w w:val="105"/>
        </w:rPr>
        <w:t>world</w:t>
      </w:r>
      <w:r>
        <w:rPr>
          <w:spacing w:val="25"/>
          <w:w w:val="105"/>
        </w:rPr>
        <w:t xml:space="preserve"> </w:t>
      </w:r>
      <w:r>
        <w:rPr>
          <w:w w:val="105"/>
        </w:rPr>
        <w:t>com­</w:t>
      </w:r>
    </w:p>
    <w:p w14:paraId="3A1361C7" w14:textId="77777777" w:rsidR="00010F61" w:rsidRDefault="00333CF7">
      <w:pPr>
        <w:pStyle w:val="BodyText"/>
        <w:spacing w:before="21" w:line="528" w:lineRule="auto"/>
        <w:ind w:left="265" w:right="588" w:hanging="5"/>
        <w:jc w:val="both"/>
      </w:pPr>
      <w:r>
        <w:rPr>
          <w:w w:val="105"/>
        </w:rPr>
        <w:t>munity which even among Japan and the Western supporters of the regime, is growing  less  and less tolerant of</w:t>
      </w:r>
      <w:r>
        <w:rPr>
          <w:spacing w:val="23"/>
          <w:w w:val="105"/>
        </w:rPr>
        <w:t xml:space="preserve"> </w:t>
      </w:r>
      <w:r>
        <w:rPr>
          <w:w w:val="105"/>
        </w:rPr>
        <w:t>apartheid.</w:t>
      </w:r>
    </w:p>
    <w:p w14:paraId="149AEDDB" w14:textId="77777777" w:rsidR="00010F61" w:rsidRDefault="00333CF7">
      <w:pPr>
        <w:pStyle w:val="BodyText"/>
        <w:spacing w:before="77" w:line="532" w:lineRule="auto"/>
        <w:ind w:left="260" w:right="589" w:firstLine="496"/>
        <w:jc w:val="both"/>
      </w:pPr>
      <w:r>
        <w:rPr>
          <w:w w:val="105"/>
        </w:rPr>
        <w:t xml:space="preserve">The Nkomati Accord proves itself an important subject for study in that its public nature, the clear evidence that South Africa has never </w:t>
      </w:r>
      <w:proofErr w:type="spellStart"/>
      <w:r>
        <w:rPr>
          <w:w w:val="105"/>
        </w:rPr>
        <w:t>honoured</w:t>
      </w:r>
      <w:proofErr w:type="spellEnd"/>
      <w:r>
        <w:rPr>
          <w:w w:val="105"/>
        </w:rPr>
        <w:t xml:space="preserve"> its part of the </w:t>
      </w:r>
      <w:proofErr w:type="spellStart"/>
      <w:r>
        <w:rPr>
          <w:w w:val="105"/>
        </w:rPr>
        <w:t>arrangement,,.and</w:t>
      </w:r>
      <w:proofErr w:type="spellEnd"/>
      <w:r>
        <w:rPr>
          <w:w w:val="105"/>
        </w:rPr>
        <w:t xml:space="preserve"> the widespread public awareness of the Accord's significant subtext provides an object lesson in the temporary success and pro­ </w:t>
      </w:r>
      <w:proofErr w:type="spellStart"/>
      <w:r>
        <w:rPr>
          <w:w w:val="105"/>
        </w:rPr>
        <w:t>jected</w:t>
      </w:r>
      <w:proofErr w:type="spellEnd"/>
      <w:r>
        <w:rPr>
          <w:w w:val="105"/>
        </w:rPr>
        <w:t xml:space="preserve"> long-term failure of South Africa's policy of 'coercive diplomacy'. The subtext - the aggressor who sues for peace, forces its terms on the subject of its aggression, and then demonstrates that it never had the slightest intention of fulfilling its obligation - is clearly understood by every one of the subjects of these interviews. Publicly, however, Mozambique's government celebrated the arrival of 'peace', hoping that the Accord would put an end to South African support of the MNR and contribute to the rebuilding of their economy.</w:t>
      </w:r>
    </w:p>
    <w:p w14:paraId="16A3A6E1" w14:textId="77777777" w:rsidR="00010F61" w:rsidRDefault="00333CF7">
      <w:pPr>
        <w:pStyle w:val="BodyText"/>
        <w:spacing w:before="65"/>
        <w:ind w:left="762"/>
      </w:pPr>
      <w:r>
        <w:rPr>
          <w:w w:val="105"/>
        </w:rPr>
        <w:t xml:space="preserve">In summary, the general tone of the responses was a positive belief </w:t>
      </w:r>
      <w:r>
        <w:rPr>
          <w:w w:val="105"/>
          <w:sz w:val="20"/>
        </w:rPr>
        <w:t xml:space="preserve">in </w:t>
      </w:r>
      <w:r>
        <w:rPr>
          <w:w w:val="105"/>
        </w:rPr>
        <w:t>the inevitable toppling of the</w:t>
      </w:r>
    </w:p>
    <w:p w14:paraId="1F45C1AF" w14:textId="77777777" w:rsidR="00010F61" w:rsidRDefault="00010F61">
      <w:pPr>
        <w:sectPr w:rsidR="00010F61">
          <w:pgSz w:w="11910" w:h="16840"/>
          <w:pgMar w:top="1040" w:right="1100" w:bottom="280" w:left="1300" w:header="945" w:footer="0" w:gutter="0"/>
          <w:cols w:space="720"/>
        </w:sectPr>
      </w:pPr>
    </w:p>
    <w:p w14:paraId="5224160A" w14:textId="77777777" w:rsidR="00010F61" w:rsidRDefault="00010F61">
      <w:pPr>
        <w:pStyle w:val="BodyText"/>
        <w:rPr>
          <w:sz w:val="20"/>
        </w:rPr>
      </w:pPr>
    </w:p>
    <w:p w14:paraId="4D6E51B4" w14:textId="77777777" w:rsidR="00010F61" w:rsidRDefault="00010F61">
      <w:pPr>
        <w:pStyle w:val="BodyText"/>
        <w:spacing w:before="3"/>
        <w:rPr>
          <w:sz w:val="22"/>
        </w:rPr>
      </w:pPr>
    </w:p>
    <w:p w14:paraId="1C413897" w14:textId="77777777" w:rsidR="00010F61" w:rsidRDefault="00333CF7">
      <w:pPr>
        <w:pStyle w:val="BodyText"/>
        <w:spacing w:line="523" w:lineRule="auto"/>
        <w:ind w:left="287" w:right="526" w:firstLine="11"/>
        <w:jc w:val="both"/>
      </w:pPr>
      <w:r>
        <w:rPr>
          <w:w w:val="105"/>
        </w:rPr>
        <w:t xml:space="preserve">apartheid regime in Pretoria. None of the respondents felt that there was going  to </w:t>
      </w:r>
      <w:r>
        <w:rPr>
          <w:w w:val="105"/>
          <w:sz w:val="20"/>
        </w:rPr>
        <w:t xml:space="preserve">be </w:t>
      </w:r>
      <w:r>
        <w:rPr>
          <w:w w:val="105"/>
        </w:rPr>
        <w:t>any other outcome.</w:t>
      </w:r>
      <w:r>
        <w:rPr>
          <w:spacing w:val="49"/>
          <w:w w:val="105"/>
        </w:rPr>
        <w:t xml:space="preserve"> </w:t>
      </w:r>
      <w:r>
        <w:rPr>
          <w:w w:val="105"/>
        </w:rPr>
        <w:t xml:space="preserve">But there was one option which would clearly aid the speed with which this would come about and that was the full, wholehearted participation of  the other countries of the world in the struggle in southern Africa. It is unlikely that, faced with the removal of the intensive undermining </w:t>
      </w:r>
      <w:proofErr w:type="spellStart"/>
      <w:r>
        <w:rPr>
          <w:w w:val="105"/>
        </w:rPr>
        <w:t>destabilisation</w:t>
      </w:r>
      <w:proofErr w:type="spellEnd"/>
      <w:r>
        <w:rPr>
          <w:w w:val="105"/>
        </w:rPr>
        <w:t xml:space="preserve"> carried out by South Africa that the countries of the region </w:t>
      </w:r>
      <w:r>
        <w:rPr>
          <w:rFonts w:ascii="Arial"/>
          <w:w w:val="105"/>
        </w:rPr>
        <w:t xml:space="preserve">will </w:t>
      </w:r>
      <w:r>
        <w:rPr>
          <w:w w:val="105"/>
        </w:rPr>
        <w:t xml:space="preserve">continue to have so many economic problems. The move toward productivity which </w:t>
      </w:r>
      <w:r>
        <w:rPr>
          <w:rFonts w:ascii="Arial"/>
          <w:w w:val="105"/>
        </w:rPr>
        <w:t xml:space="preserve">will </w:t>
      </w:r>
      <w:r>
        <w:rPr>
          <w:w w:val="105"/>
        </w:rPr>
        <w:t xml:space="preserve">follow the end of the liberation struggle should be exactly what the West is looking for and if the profits are somewhat re4uced because racially economically-segregated </w:t>
      </w:r>
      <w:proofErr w:type="spellStart"/>
      <w:r>
        <w:rPr>
          <w:w w:val="105"/>
        </w:rPr>
        <w:t>labour</w:t>
      </w:r>
      <w:proofErr w:type="spellEnd"/>
      <w:r>
        <w:rPr>
          <w:w w:val="105"/>
        </w:rPr>
        <w:t xml:space="preserve"> </w:t>
      </w:r>
      <w:r>
        <w:rPr>
          <w:rFonts w:ascii="Arial"/>
          <w:w w:val="105"/>
          <w:sz w:val="20"/>
        </w:rPr>
        <w:t xml:space="preserve">is </w:t>
      </w:r>
      <w:r>
        <w:rPr>
          <w:w w:val="105"/>
        </w:rPr>
        <w:t xml:space="preserve">not employed as it </w:t>
      </w:r>
      <w:r>
        <w:rPr>
          <w:rFonts w:ascii="Arial"/>
          <w:w w:val="105"/>
          <w:sz w:val="20"/>
        </w:rPr>
        <w:t xml:space="preserve">is </w:t>
      </w:r>
      <w:r>
        <w:rPr>
          <w:w w:val="105"/>
        </w:rPr>
        <w:t xml:space="preserve">in South Africa </w:t>
      </w:r>
      <w:r>
        <w:rPr>
          <w:w w:val="105"/>
          <w:sz w:val="20"/>
        </w:rPr>
        <w:t xml:space="preserve">this </w:t>
      </w:r>
      <w:r>
        <w:rPr>
          <w:w w:val="105"/>
        </w:rPr>
        <w:t xml:space="preserve">should, logically, </w:t>
      </w:r>
      <w:r>
        <w:rPr>
          <w:rFonts w:ascii="Arial"/>
          <w:w w:val="105"/>
        </w:rPr>
        <w:t xml:space="preserve">be </w:t>
      </w:r>
      <w:r>
        <w:rPr>
          <w:w w:val="105"/>
        </w:rPr>
        <w:t xml:space="preserve">made up for by the expanded resources and expanded </w:t>
      </w:r>
      <w:proofErr w:type="spellStart"/>
      <w:r>
        <w:rPr>
          <w:w w:val="105"/>
        </w:rPr>
        <w:t>marlcets</w:t>
      </w:r>
      <w:proofErr w:type="spellEnd"/>
      <w:r>
        <w:rPr>
          <w:w w:val="105"/>
        </w:rPr>
        <w:t xml:space="preserve"> which the region will</w:t>
      </w:r>
      <w:r>
        <w:rPr>
          <w:spacing w:val="12"/>
          <w:w w:val="105"/>
        </w:rPr>
        <w:t xml:space="preserve"> </w:t>
      </w:r>
      <w:r>
        <w:rPr>
          <w:w w:val="105"/>
        </w:rPr>
        <w:t>provide.</w:t>
      </w:r>
    </w:p>
    <w:p w14:paraId="0D24B64D" w14:textId="77777777" w:rsidR="00010F61" w:rsidRDefault="00333CF7">
      <w:pPr>
        <w:pStyle w:val="BodyText"/>
        <w:spacing w:before="80" w:line="525" w:lineRule="auto"/>
        <w:ind w:left="289" w:right="559" w:firstLine="504"/>
        <w:jc w:val="both"/>
      </w:pPr>
      <w:r>
        <w:rPr>
          <w:w w:val="105"/>
        </w:rPr>
        <w:t xml:space="preserve">South Africa has done nothing to allay Western fears of communist expansion in Southern Africa. These fears on the part of the Americans, and some Western governments are exploited to the full by the South Africans who clearly know only too well how easily certain Western leaders can </w:t>
      </w:r>
      <w:r>
        <w:rPr>
          <w:rFonts w:ascii="Arial" w:hAnsi="Arial"/>
          <w:w w:val="105"/>
        </w:rPr>
        <w:t xml:space="preserve">be </w:t>
      </w:r>
      <w:r>
        <w:rPr>
          <w:w w:val="105"/>
        </w:rPr>
        <w:t xml:space="preserve">manipulated on that score. Though this point was never dwelt on for very long by any of the respondents it clearly stood in the background of many of their answers. The only recently gained autonomy of so many of these </w:t>
      </w:r>
      <w:proofErr w:type="spellStart"/>
      <w:r>
        <w:rPr>
          <w:w w:val="105"/>
        </w:rPr>
        <w:t>coun</w:t>
      </w:r>
      <w:proofErr w:type="spellEnd"/>
      <w:r>
        <w:rPr>
          <w:w w:val="105"/>
        </w:rPr>
        <w:t xml:space="preserve">­ tries undoubtedly made the speakers </w:t>
      </w:r>
      <w:r>
        <w:rPr>
          <w:w w:val="105"/>
          <w:sz w:val="21"/>
        </w:rPr>
        <w:t xml:space="preserve">wary </w:t>
      </w:r>
      <w:r>
        <w:rPr>
          <w:w w:val="105"/>
        </w:rPr>
        <w:t xml:space="preserve">of commenting on such matters because it would imply that </w:t>
      </w:r>
      <w:proofErr w:type="spellStart"/>
      <w:r>
        <w:rPr>
          <w:w w:val="105"/>
        </w:rPr>
        <w:t>cer­</w:t>
      </w:r>
      <w:proofErr w:type="spellEnd"/>
      <w:r>
        <w:rPr>
          <w:w w:val="105"/>
        </w:rPr>
        <w:t xml:space="preserve"> </w:t>
      </w:r>
      <w:proofErr w:type="spellStart"/>
      <w:r>
        <w:rPr>
          <w:w w:val="105"/>
        </w:rPr>
        <w:t>tain</w:t>
      </w:r>
      <w:proofErr w:type="spellEnd"/>
      <w:r>
        <w:rPr>
          <w:w w:val="105"/>
        </w:rPr>
        <w:t xml:space="preserve"> Western  administrations had some right to dictate the forms  that  their governments should take. </w:t>
      </w:r>
      <w:r>
        <w:rPr>
          <w:spacing w:val="12"/>
          <w:w w:val="105"/>
        </w:rPr>
        <w:t xml:space="preserve"> </w:t>
      </w:r>
      <w:r>
        <w:rPr>
          <w:w w:val="105"/>
        </w:rPr>
        <w:t>And</w:t>
      </w:r>
    </w:p>
    <w:p w14:paraId="54725959" w14:textId="77777777" w:rsidR="00010F61" w:rsidRDefault="00333CF7">
      <w:pPr>
        <w:pStyle w:val="BodyText"/>
        <w:spacing w:before="2"/>
        <w:ind w:left="291" w:firstLine="3"/>
        <w:jc w:val="both"/>
      </w:pPr>
      <w:r>
        <w:rPr>
          <w:w w:val="105"/>
        </w:rPr>
        <w:t>in</w:t>
      </w:r>
      <w:r>
        <w:rPr>
          <w:spacing w:val="9"/>
          <w:w w:val="105"/>
        </w:rPr>
        <w:t xml:space="preserve"> </w:t>
      </w:r>
      <w:r>
        <w:rPr>
          <w:w w:val="105"/>
        </w:rPr>
        <w:t>view</w:t>
      </w:r>
      <w:r>
        <w:rPr>
          <w:spacing w:val="17"/>
          <w:w w:val="105"/>
        </w:rPr>
        <w:t xml:space="preserve"> </w:t>
      </w:r>
      <w:r>
        <w:rPr>
          <w:w w:val="105"/>
        </w:rPr>
        <w:t>of</w:t>
      </w:r>
      <w:r>
        <w:rPr>
          <w:spacing w:val="15"/>
          <w:w w:val="105"/>
        </w:rPr>
        <w:t xml:space="preserve"> </w:t>
      </w:r>
      <w:r>
        <w:rPr>
          <w:w w:val="105"/>
        </w:rPr>
        <w:t>the</w:t>
      </w:r>
      <w:r>
        <w:rPr>
          <w:spacing w:val="16"/>
          <w:w w:val="105"/>
        </w:rPr>
        <w:t xml:space="preserve"> </w:t>
      </w:r>
      <w:r>
        <w:rPr>
          <w:w w:val="105"/>
        </w:rPr>
        <w:t>almost</w:t>
      </w:r>
      <w:r>
        <w:rPr>
          <w:spacing w:val="20"/>
          <w:w w:val="105"/>
        </w:rPr>
        <w:t xml:space="preserve"> </w:t>
      </w:r>
      <w:r>
        <w:rPr>
          <w:w w:val="105"/>
        </w:rPr>
        <w:t>total</w:t>
      </w:r>
      <w:r>
        <w:rPr>
          <w:spacing w:val="11"/>
          <w:w w:val="105"/>
        </w:rPr>
        <w:t xml:space="preserve"> </w:t>
      </w:r>
      <w:r>
        <w:rPr>
          <w:w w:val="105"/>
        </w:rPr>
        <w:t>lack</w:t>
      </w:r>
      <w:r>
        <w:rPr>
          <w:spacing w:val="14"/>
          <w:w w:val="105"/>
        </w:rPr>
        <w:t xml:space="preserve"> </w:t>
      </w:r>
      <w:r>
        <w:rPr>
          <w:w w:val="105"/>
        </w:rPr>
        <w:t>of</w:t>
      </w:r>
      <w:r>
        <w:rPr>
          <w:spacing w:val="17"/>
          <w:w w:val="105"/>
        </w:rPr>
        <w:t xml:space="preserve"> </w:t>
      </w:r>
      <w:r>
        <w:rPr>
          <w:w w:val="105"/>
        </w:rPr>
        <w:t>support,</w:t>
      </w:r>
      <w:r>
        <w:rPr>
          <w:spacing w:val="15"/>
          <w:w w:val="105"/>
        </w:rPr>
        <w:t xml:space="preserve"> </w:t>
      </w:r>
      <w:r>
        <w:rPr>
          <w:w w:val="105"/>
        </w:rPr>
        <w:t>(even</w:t>
      </w:r>
      <w:r>
        <w:rPr>
          <w:spacing w:val="15"/>
          <w:w w:val="105"/>
        </w:rPr>
        <w:t xml:space="preserve"> </w:t>
      </w:r>
      <w:r>
        <w:rPr>
          <w:w w:val="105"/>
        </w:rPr>
        <w:t>the</w:t>
      </w:r>
      <w:r>
        <w:rPr>
          <w:spacing w:val="20"/>
          <w:w w:val="105"/>
        </w:rPr>
        <w:t xml:space="preserve"> </w:t>
      </w:r>
      <w:r>
        <w:rPr>
          <w:w w:val="105"/>
        </w:rPr>
        <w:t>active</w:t>
      </w:r>
      <w:r>
        <w:rPr>
          <w:spacing w:val="9"/>
          <w:w w:val="105"/>
        </w:rPr>
        <w:t xml:space="preserve"> </w:t>
      </w:r>
      <w:r>
        <w:rPr>
          <w:w w:val="105"/>
        </w:rPr>
        <w:t>resistance</w:t>
      </w:r>
      <w:r>
        <w:rPr>
          <w:spacing w:val="14"/>
          <w:w w:val="105"/>
        </w:rPr>
        <w:t xml:space="preserve"> </w:t>
      </w:r>
      <w:r>
        <w:rPr>
          <w:w w:val="105"/>
        </w:rPr>
        <w:t>of</w:t>
      </w:r>
      <w:r>
        <w:rPr>
          <w:spacing w:val="6"/>
          <w:w w:val="105"/>
        </w:rPr>
        <w:t xml:space="preserve"> </w:t>
      </w:r>
      <w:r>
        <w:rPr>
          <w:w w:val="105"/>
        </w:rPr>
        <w:t>these</w:t>
      </w:r>
      <w:r>
        <w:rPr>
          <w:spacing w:val="7"/>
          <w:w w:val="105"/>
        </w:rPr>
        <w:t xml:space="preserve"> </w:t>
      </w:r>
      <w:r>
        <w:rPr>
          <w:w w:val="105"/>
        </w:rPr>
        <w:t>countries,</w:t>
      </w:r>
      <w:r>
        <w:rPr>
          <w:spacing w:val="12"/>
          <w:w w:val="105"/>
        </w:rPr>
        <w:t xml:space="preserve"> </w:t>
      </w:r>
      <w:r>
        <w:rPr>
          <w:w w:val="105"/>
        </w:rPr>
        <w:t>in</w:t>
      </w:r>
      <w:r>
        <w:rPr>
          <w:spacing w:val="8"/>
          <w:w w:val="105"/>
        </w:rPr>
        <w:t xml:space="preserve"> </w:t>
      </w:r>
      <w:r>
        <w:rPr>
          <w:w w:val="105"/>
        </w:rPr>
        <w:t>the</w:t>
      </w:r>
      <w:r>
        <w:rPr>
          <w:spacing w:val="-3"/>
          <w:w w:val="105"/>
        </w:rPr>
        <w:t xml:space="preserve"> </w:t>
      </w:r>
      <w:r>
        <w:rPr>
          <w:w w:val="105"/>
        </w:rPr>
        <w:t>liberation</w:t>
      </w:r>
    </w:p>
    <w:p w14:paraId="41DAA012" w14:textId="77777777" w:rsidR="00010F61" w:rsidRDefault="00333CF7">
      <w:pPr>
        <w:pStyle w:val="BodyText"/>
        <w:spacing w:before="5" w:line="480" w:lineRule="atLeast"/>
        <w:ind w:left="299" w:right="568" w:hanging="8"/>
        <w:jc w:val="both"/>
      </w:pPr>
      <w:r>
        <w:rPr>
          <w:w w:val="105"/>
        </w:rPr>
        <w:t>struggles of most of the Frontline States) this seems doubly insulting. But it clearly does not do to cut them off all together since many of the respondents still retained some hope that the western countries would</w:t>
      </w:r>
      <w:r>
        <w:rPr>
          <w:spacing w:val="37"/>
          <w:w w:val="105"/>
        </w:rPr>
        <w:t xml:space="preserve"> </w:t>
      </w:r>
      <w:r>
        <w:rPr>
          <w:w w:val="105"/>
        </w:rPr>
        <w:t>see</w:t>
      </w:r>
    </w:p>
    <w:p w14:paraId="7B3BAC3A" w14:textId="77777777" w:rsidR="00010F61" w:rsidRDefault="00333CF7">
      <w:pPr>
        <w:spacing w:before="39"/>
        <w:ind w:right="2790"/>
        <w:jc w:val="right"/>
        <w:rPr>
          <w:rFonts w:ascii="Arial"/>
          <w:sz w:val="9"/>
        </w:rPr>
      </w:pPr>
      <w:r>
        <w:rPr>
          <w:rFonts w:ascii="Arial"/>
          <w:w w:val="108"/>
          <w:sz w:val="9"/>
        </w:rPr>
        <w:t>7</w:t>
      </w:r>
    </w:p>
    <w:p w14:paraId="3B4B172B" w14:textId="77777777" w:rsidR="00010F61" w:rsidRDefault="00010F61">
      <w:pPr>
        <w:pStyle w:val="BodyText"/>
        <w:spacing w:before="10"/>
        <w:rPr>
          <w:rFonts w:ascii="Arial"/>
          <w:sz w:val="10"/>
        </w:rPr>
      </w:pPr>
    </w:p>
    <w:p w14:paraId="4AC4AE41" w14:textId="77777777" w:rsidR="00010F61" w:rsidRDefault="00333CF7">
      <w:pPr>
        <w:pStyle w:val="BodyText"/>
        <w:spacing w:line="535" w:lineRule="auto"/>
        <w:ind w:left="291" w:right="569" w:firstLine="8"/>
        <w:jc w:val="both"/>
      </w:pPr>
      <w:r>
        <w:rPr>
          <w:w w:val="105"/>
        </w:rPr>
        <w:t>how self-defeating their support of South Africa was eventually going to be and would come around to the supporting the FLS. The fact that the industrial nations are beginning to hedge their bets, as was cited by several respondents, with investments in Mozambique and other places, is at least a hopeful sign.</w:t>
      </w:r>
    </w:p>
    <w:p w14:paraId="765DC116" w14:textId="77777777" w:rsidR="00010F61" w:rsidRDefault="00010F61">
      <w:pPr>
        <w:spacing w:line="535" w:lineRule="auto"/>
        <w:jc w:val="both"/>
        <w:sectPr w:rsidR="00010F61">
          <w:pgSz w:w="11910" w:h="16840"/>
          <w:pgMar w:top="1000" w:right="1100" w:bottom="280" w:left="1300" w:header="945" w:footer="0" w:gutter="0"/>
          <w:cols w:space="720"/>
        </w:sectPr>
      </w:pPr>
    </w:p>
    <w:p w14:paraId="05C56228" w14:textId="77777777" w:rsidR="00010F61" w:rsidRDefault="00010F61">
      <w:pPr>
        <w:pStyle w:val="BodyText"/>
        <w:rPr>
          <w:sz w:val="20"/>
        </w:rPr>
      </w:pPr>
    </w:p>
    <w:p w14:paraId="00534112" w14:textId="77777777" w:rsidR="00010F61" w:rsidRDefault="00010F61">
      <w:pPr>
        <w:pStyle w:val="BodyText"/>
        <w:spacing w:before="2"/>
      </w:pPr>
    </w:p>
    <w:p w14:paraId="14F40D48" w14:textId="77777777" w:rsidR="00010F61" w:rsidRDefault="00333CF7" w:rsidP="007631B4">
      <w:pPr>
        <w:pStyle w:val="Heading1"/>
      </w:pPr>
      <w:r>
        <w:rPr>
          <w:w w:val="105"/>
        </w:rPr>
        <w:t>CHAPTER EIGHT</w:t>
      </w:r>
    </w:p>
    <w:p w14:paraId="71AE5068" w14:textId="77777777" w:rsidR="00010F61" w:rsidRDefault="00010F61" w:rsidP="007631B4">
      <w:pPr>
        <w:pStyle w:val="Heading1"/>
      </w:pPr>
    </w:p>
    <w:p w14:paraId="474F9867" w14:textId="77777777" w:rsidR="00010F61" w:rsidRDefault="00333CF7" w:rsidP="007631B4">
      <w:pPr>
        <w:pStyle w:val="Heading1"/>
      </w:pPr>
      <w:r>
        <w:rPr>
          <w:w w:val="105"/>
        </w:rPr>
        <w:t>EFFECTS AND IMPLICATIONS OF NKOMATI FOR THE FRONTLINE STATES AND FOR THE REST OF THE WORLD</w:t>
      </w:r>
    </w:p>
    <w:p w14:paraId="539685C0" w14:textId="77777777" w:rsidR="00010F61" w:rsidRDefault="00333CF7">
      <w:pPr>
        <w:pStyle w:val="BodyText"/>
        <w:spacing w:before="106" w:line="525" w:lineRule="auto"/>
        <w:ind w:left="227" w:right="617" w:firstLine="490"/>
        <w:jc w:val="both"/>
      </w:pPr>
      <w:r>
        <w:rPr>
          <w:w w:val="105"/>
        </w:rPr>
        <w:t xml:space="preserve">The contemporary world is witnessing several </w:t>
      </w:r>
      <w:proofErr w:type="spellStart"/>
      <w:r>
        <w:rPr>
          <w:w w:val="105"/>
        </w:rPr>
        <w:t>centres</w:t>
      </w:r>
      <w:proofErr w:type="spellEnd"/>
      <w:r>
        <w:rPr>
          <w:w w:val="105"/>
        </w:rPr>
        <w:t xml:space="preserve"> of regional power, where one country </w:t>
      </w:r>
      <w:r>
        <w:rPr>
          <w:rFonts w:ascii="Arial" w:hAnsi="Arial"/>
          <w:w w:val="105"/>
          <w:sz w:val="18"/>
        </w:rPr>
        <w:t xml:space="preserve">is </w:t>
      </w:r>
      <w:proofErr w:type="spellStart"/>
      <w:r>
        <w:rPr>
          <w:w w:val="105"/>
        </w:rPr>
        <w:t>dom­</w:t>
      </w:r>
      <w:proofErr w:type="spellEnd"/>
      <w:r>
        <w:rPr>
          <w:w w:val="105"/>
        </w:rPr>
        <w:t xml:space="preserve"> </w:t>
      </w:r>
      <w:proofErr w:type="spellStart"/>
      <w:r>
        <w:rPr>
          <w:w w:val="105"/>
        </w:rPr>
        <w:t>inating</w:t>
      </w:r>
      <w:proofErr w:type="spellEnd"/>
      <w:r>
        <w:rPr>
          <w:w w:val="105"/>
        </w:rPr>
        <w:t xml:space="preserve"> the scene, using its military might and its economic/technological superiority to enforce its will on its </w:t>
      </w:r>
      <w:proofErr w:type="spellStart"/>
      <w:r>
        <w:rPr>
          <w:w w:val="105"/>
        </w:rPr>
        <w:t>neighbours</w:t>
      </w:r>
      <w:proofErr w:type="spellEnd"/>
      <w:r>
        <w:rPr>
          <w:w w:val="105"/>
        </w:rPr>
        <w:t xml:space="preserve">. Sometimes the pressure is subtle and covert; sometimes sheer brute force is employed: but the message is consistent: to threaten these powers </w:t>
      </w:r>
      <w:r>
        <w:rPr>
          <w:rFonts w:ascii="Arial" w:hAnsi="Arial"/>
          <w:w w:val="105"/>
          <w:sz w:val="20"/>
        </w:rPr>
        <w:t xml:space="preserve">is </w:t>
      </w:r>
      <w:r>
        <w:rPr>
          <w:w w:val="105"/>
        </w:rPr>
        <w:t xml:space="preserve">to court serious trouble. </w:t>
      </w:r>
      <w:r>
        <w:rPr>
          <w:w w:val="105"/>
          <w:sz w:val="20"/>
        </w:rPr>
        <w:t xml:space="preserve">In </w:t>
      </w:r>
      <w:r>
        <w:rPr>
          <w:w w:val="105"/>
        </w:rPr>
        <w:t>Southern Africa, the Republic of South Africa flexes its muscle whenever it deems such action is needed to protect its</w:t>
      </w:r>
      <w:r>
        <w:rPr>
          <w:spacing w:val="-31"/>
          <w:w w:val="105"/>
        </w:rPr>
        <w:t xml:space="preserve"> </w:t>
      </w:r>
      <w:r>
        <w:rPr>
          <w:w w:val="105"/>
        </w:rPr>
        <w:t>interests.</w:t>
      </w:r>
    </w:p>
    <w:p w14:paraId="50960AE3" w14:textId="77777777" w:rsidR="00010F61" w:rsidRDefault="00333CF7">
      <w:pPr>
        <w:pStyle w:val="BodyText"/>
        <w:spacing w:before="67" w:line="528" w:lineRule="auto"/>
        <w:ind w:left="237" w:right="620" w:firstLine="493"/>
        <w:jc w:val="both"/>
      </w:pPr>
      <w:r>
        <w:rPr>
          <w:w w:val="105"/>
        </w:rPr>
        <w:t xml:space="preserve">Such powers are encountering increasing difficulty in imposing their will upon their </w:t>
      </w:r>
      <w:proofErr w:type="spellStart"/>
      <w:r>
        <w:rPr>
          <w:w w:val="105"/>
        </w:rPr>
        <w:t>neighbours</w:t>
      </w:r>
      <w:proofErr w:type="spellEnd"/>
      <w:r>
        <w:rPr>
          <w:w w:val="105"/>
        </w:rPr>
        <w:t xml:space="preserve">, </w:t>
      </w:r>
      <w:r>
        <w:rPr>
          <w:w w:val="105"/>
          <w:sz w:val="20"/>
        </w:rPr>
        <w:t xml:space="preserve">and </w:t>
      </w:r>
      <w:r>
        <w:rPr>
          <w:w w:val="105"/>
        </w:rPr>
        <w:t>this for a variety of reasons. First of all, there is growing domestic resistance to such an '</w:t>
      </w:r>
      <w:proofErr w:type="spellStart"/>
      <w:r>
        <w:rPr>
          <w:w w:val="105"/>
        </w:rPr>
        <w:t>hegemonist</w:t>
      </w:r>
      <w:proofErr w:type="spellEnd"/>
      <w:r>
        <w:rPr>
          <w:w w:val="105"/>
        </w:rPr>
        <w:t>' pol- icy, partly  out of ideological  conviction  and partly  out of  concern for the considerable</w:t>
      </w:r>
      <w:r>
        <w:rPr>
          <w:spacing w:val="-7"/>
          <w:w w:val="105"/>
        </w:rPr>
        <w:t xml:space="preserve"> </w:t>
      </w:r>
      <w:r>
        <w:rPr>
          <w:w w:val="105"/>
        </w:rPr>
        <w:t>expense involved.</w:t>
      </w:r>
    </w:p>
    <w:p w14:paraId="272C9523" w14:textId="77777777" w:rsidR="00010F61" w:rsidRDefault="00333CF7">
      <w:pPr>
        <w:pStyle w:val="BodyText"/>
        <w:spacing w:line="239" w:lineRule="exact"/>
        <w:ind w:left="245"/>
        <w:jc w:val="both"/>
      </w:pPr>
      <w:r>
        <w:t xml:space="preserve">None  of  them  is  so  wealthy  </w:t>
      </w:r>
      <w:r>
        <w:rPr>
          <w:sz w:val="27"/>
        </w:rPr>
        <w:t xml:space="preserve">as </w:t>
      </w:r>
      <w:r>
        <w:t>to  be  able  to  ignore  the  fact  that  buying  guns  means  not  buying</w:t>
      </w:r>
      <w:r>
        <w:rPr>
          <w:spacing w:val="-18"/>
        </w:rPr>
        <w:t xml:space="preserve"> </w:t>
      </w:r>
      <w:r>
        <w:t>butter.</w:t>
      </w:r>
    </w:p>
    <w:p w14:paraId="74621E0D" w14:textId="77777777" w:rsidR="00010F61" w:rsidRDefault="00333CF7">
      <w:pPr>
        <w:pStyle w:val="BodyText"/>
        <w:spacing w:before="249" w:line="532" w:lineRule="auto"/>
        <w:ind w:left="237" w:right="646" w:hanging="6"/>
        <w:jc w:val="both"/>
      </w:pPr>
      <w:r>
        <w:rPr>
          <w:w w:val="105"/>
        </w:rPr>
        <w:t>Secondly, the 'victims' of the aggressive policies are proving more and more intransigent, unwilling simply to submit passively to the bullying of the dominant power, and this resistance draws international attention to the situation with accompanying disapproval, censure, and the possibility of sanctions, boycotts, and the like. And thirdly, there is a limit to what military superiority can accomplish, as the Soviets have learned in Afghanistan, the U.S. in Vietnam, Israel on the West Bank and Gaza, and South Africa in Angola[l] and Mozambique.</w:t>
      </w:r>
    </w:p>
    <w:p w14:paraId="7327DDB8" w14:textId="64D506AD" w:rsidR="00010F61" w:rsidRDefault="00580BF6">
      <w:pPr>
        <w:pStyle w:val="BodyText"/>
        <w:spacing w:before="70" w:line="506" w:lineRule="auto"/>
        <w:ind w:left="250" w:right="658" w:firstLine="482"/>
        <w:jc w:val="both"/>
      </w:pPr>
      <w:r>
        <w:rPr>
          <w:noProof/>
        </w:rPr>
        <mc:AlternateContent>
          <mc:Choice Requires="wps">
            <w:drawing>
              <wp:anchor distT="0" distB="0" distL="0" distR="0" simplePos="0" relativeHeight="251980800" behindDoc="1" locked="0" layoutInCell="1" allowOverlap="1" wp14:anchorId="2EF8E6E2" wp14:editId="67CDFFA3">
                <wp:simplePos x="0" y="0"/>
                <wp:positionH relativeFrom="page">
                  <wp:posOffset>976630</wp:posOffset>
                </wp:positionH>
                <wp:positionV relativeFrom="paragraph">
                  <wp:posOffset>739775</wp:posOffset>
                </wp:positionV>
                <wp:extent cx="928370" cy="1270"/>
                <wp:effectExtent l="0" t="0" r="0" b="0"/>
                <wp:wrapTopAndBottom/>
                <wp:docPr id="16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38 1538"/>
                            <a:gd name="T1" fmla="*/ T0 w 1462"/>
                            <a:gd name="T2" fmla="+- 0 3000 1538"/>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E5E5F" id="Freeform 56" o:spid="_x0000_s1026" style="position:absolute;margin-left:76.9pt;margin-top:58.25pt;width:73.1pt;height:.1pt;z-index:-25133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sz w:val="20"/>
        </w:rPr>
        <w:t>In</w:t>
      </w:r>
      <w:r w:rsidR="00333CF7">
        <w:rPr>
          <w:spacing w:val="-15"/>
          <w:w w:val="105"/>
          <w:sz w:val="20"/>
        </w:rPr>
        <w:t xml:space="preserve"> </w:t>
      </w:r>
      <w:r w:rsidR="00333CF7">
        <w:rPr>
          <w:w w:val="105"/>
        </w:rPr>
        <w:t>southern</w:t>
      </w:r>
      <w:r w:rsidR="00333CF7">
        <w:rPr>
          <w:spacing w:val="1"/>
          <w:w w:val="105"/>
        </w:rPr>
        <w:t xml:space="preserve"> </w:t>
      </w:r>
      <w:r w:rsidR="00333CF7">
        <w:rPr>
          <w:w w:val="105"/>
        </w:rPr>
        <w:t>Africa</w:t>
      </w:r>
      <w:r w:rsidR="00333CF7">
        <w:rPr>
          <w:spacing w:val="3"/>
          <w:w w:val="105"/>
        </w:rPr>
        <w:t xml:space="preserve"> </w:t>
      </w:r>
      <w:r w:rsidR="00333CF7">
        <w:rPr>
          <w:w w:val="105"/>
        </w:rPr>
        <w:t>there</w:t>
      </w:r>
      <w:r w:rsidR="00333CF7">
        <w:rPr>
          <w:spacing w:val="-6"/>
          <w:w w:val="105"/>
        </w:rPr>
        <w:t xml:space="preserve"> </w:t>
      </w:r>
      <w:r w:rsidR="00333CF7">
        <w:rPr>
          <w:w w:val="105"/>
        </w:rPr>
        <w:t>are</w:t>
      </w:r>
      <w:r w:rsidR="00333CF7">
        <w:rPr>
          <w:spacing w:val="-3"/>
          <w:w w:val="105"/>
        </w:rPr>
        <w:t xml:space="preserve"> </w:t>
      </w:r>
      <w:r w:rsidR="00333CF7">
        <w:rPr>
          <w:w w:val="105"/>
        </w:rPr>
        <w:t>two</w:t>
      </w:r>
      <w:r w:rsidR="00333CF7">
        <w:rPr>
          <w:spacing w:val="-9"/>
          <w:w w:val="105"/>
        </w:rPr>
        <w:t xml:space="preserve"> </w:t>
      </w:r>
      <w:r w:rsidR="00333CF7">
        <w:rPr>
          <w:w w:val="105"/>
        </w:rPr>
        <w:t>forces</w:t>
      </w:r>
      <w:r w:rsidR="00333CF7">
        <w:rPr>
          <w:spacing w:val="-6"/>
          <w:w w:val="105"/>
        </w:rPr>
        <w:t xml:space="preserve"> </w:t>
      </w:r>
      <w:r w:rsidR="00333CF7">
        <w:rPr>
          <w:w w:val="105"/>
        </w:rPr>
        <w:t>engaged</w:t>
      </w:r>
      <w:r w:rsidR="00333CF7">
        <w:rPr>
          <w:spacing w:val="-7"/>
          <w:w w:val="105"/>
        </w:rPr>
        <w:t xml:space="preserve"> </w:t>
      </w:r>
      <w:r w:rsidR="00333CF7">
        <w:rPr>
          <w:w w:val="105"/>
          <w:sz w:val="20"/>
        </w:rPr>
        <w:t>in</w:t>
      </w:r>
      <w:r w:rsidR="00333CF7">
        <w:rPr>
          <w:spacing w:val="-7"/>
          <w:w w:val="105"/>
          <w:sz w:val="20"/>
        </w:rPr>
        <w:t xml:space="preserve"> </w:t>
      </w:r>
      <w:r w:rsidR="00333CF7">
        <w:rPr>
          <w:w w:val="105"/>
        </w:rPr>
        <w:t>continuing</w:t>
      </w:r>
      <w:r w:rsidR="00333CF7">
        <w:rPr>
          <w:spacing w:val="8"/>
          <w:w w:val="105"/>
        </w:rPr>
        <w:t xml:space="preserve"> </w:t>
      </w:r>
      <w:r w:rsidR="00333CF7">
        <w:rPr>
          <w:w w:val="105"/>
        </w:rPr>
        <w:t>conflict</w:t>
      </w:r>
      <w:r w:rsidR="00333CF7">
        <w:rPr>
          <w:spacing w:val="-1"/>
          <w:w w:val="105"/>
        </w:rPr>
        <w:t xml:space="preserve"> </w:t>
      </w:r>
      <w:proofErr w:type="spellStart"/>
      <w:r w:rsidR="00333CF7">
        <w:rPr>
          <w:w w:val="105"/>
        </w:rPr>
        <w:t>wifu</w:t>
      </w:r>
      <w:proofErr w:type="spellEnd"/>
      <w:r w:rsidR="00333CF7">
        <w:rPr>
          <w:spacing w:val="-10"/>
          <w:w w:val="105"/>
        </w:rPr>
        <w:t xml:space="preserve"> </w:t>
      </w:r>
      <w:r w:rsidR="00333CF7">
        <w:rPr>
          <w:w w:val="105"/>
        </w:rPr>
        <w:t>one</w:t>
      </w:r>
      <w:r w:rsidR="00333CF7">
        <w:rPr>
          <w:spacing w:val="3"/>
          <w:w w:val="105"/>
        </w:rPr>
        <w:t xml:space="preserve"> </w:t>
      </w:r>
      <w:r w:rsidR="00333CF7">
        <w:rPr>
          <w:w w:val="105"/>
        </w:rPr>
        <w:t>another,</w:t>
      </w:r>
      <w:r w:rsidR="00333CF7">
        <w:rPr>
          <w:spacing w:val="-5"/>
          <w:w w:val="105"/>
        </w:rPr>
        <w:t xml:space="preserve"> </w:t>
      </w:r>
      <w:r w:rsidR="00333CF7">
        <w:rPr>
          <w:w w:val="105"/>
        </w:rPr>
        <w:t>each</w:t>
      </w:r>
      <w:r w:rsidR="00333CF7">
        <w:rPr>
          <w:spacing w:val="-14"/>
          <w:w w:val="105"/>
        </w:rPr>
        <w:t xml:space="preserve"> </w:t>
      </w:r>
      <w:r w:rsidR="00333CF7">
        <w:rPr>
          <w:w w:val="105"/>
        </w:rPr>
        <w:t xml:space="preserve">seeking to determine the course of </w:t>
      </w:r>
      <w:r w:rsidR="00333CF7">
        <w:rPr>
          <w:w w:val="105"/>
          <w:sz w:val="20"/>
        </w:rPr>
        <w:t xml:space="preserve">the </w:t>
      </w:r>
      <w:r w:rsidR="00333CF7">
        <w:rPr>
          <w:w w:val="105"/>
        </w:rPr>
        <w:t xml:space="preserve">future of the region. "The one force seeks to establish a </w:t>
      </w:r>
      <w:r w:rsidR="00333CF7">
        <w:rPr>
          <w:i/>
          <w:w w:val="105"/>
        </w:rPr>
        <w:t xml:space="preserve">Pax </w:t>
      </w:r>
      <w:proofErr w:type="spellStart"/>
      <w:r w:rsidR="00333CF7">
        <w:rPr>
          <w:i/>
          <w:w w:val="105"/>
        </w:rPr>
        <w:t>Pretoriana</w:t>
      </w:r>
      <w:proofErr w:type="spellEnd"/>
      <w:r w:rsidR="00333CF7">
        <w:rPr>
          <w:i/>
          <w:spacing w:val="-18"/>
          <w:w w:val="105"/>
        </w:rPr>
        <w:t xml:space="preserve"> </w:t>
      </w:r>
      <w:r w:rsidR="00333CF7">
        <w:rPr>
          <w:w w:val="105"/>
        </w:rPr>
        <w:t>and</w:t>
      </w:r>
    </w:p>
    <w:p w14:paraId="5B71C591" w14:textId="77777777" w:rsidR="00010F61" w:rsidRDefault="00333CF7">
      <w:pPr>
        <w:spacing w:before="111" w:line="278" w:lineRule="auto"/>
        <w:ind w:left="731" w:right="624" w:hanging="491"/>
        <w:jc w:val="both"/>
        <w:rPr>
          <w:sz w:val="15"/>
        </w:rPr>
      </w:pPr>
      <w:r>
        <w:rPr>
          <w:w w:val="105"/>
          <w:sz w:val="15"/>
        </w:rPr>
        <w:t xml:space="preserve">[l] </w:t>
      </w:r>
      <w:r>
        <w:rPr>
          <w:rFonts w:ascii="Arial" w:hAnsi="Arial"/>
          <w:w w:val="105"/>
          <w:sz w:val="16"/>
        </w:rPr>
        <w:t xml:space="preserve">In </w:t>
      </w:r>
      <w:r>
        <w:rPr>
          <w:w w:val="105"/>
          <w:sz w:val="15"/>
        </w:rPr>
        <w:t xml:space="preserve">December 1983, the SADF conducted a full-scale invasion of the Southern Angolan territory under the name of "Operation Askari" which was faced by a high level of joint Angolan/SWAPO resistance and the large number of reported South African casualties shocked the South African  public.  Operation Askari was designed  to expand the occupied area in Southern Angola. It failed, and even the South Africans had not expected such resistance from the Angolan forces. (Sec </w:t>
      </w:r>
      <w:proofErr w:type="spellStart"/>
      <w:r>
        <w:rPr>
          <w:w w:val="105"/>
          <w:sz w:val="15"/>
        </w:rPr>
        <w:t>PhyJJis</w:t>
      </w:r>
      <w:proofErr w:type="spellEnd"/>
      <w:r>
        <w:rPr>
          <w:w w:val="105"/>
          <w:sz w:val="15"/>
        </w:rPr>
        <w:t xml:space="preserve"> Johnson </w:t>
      </w:r>
      <w:r>
        <w:rPr>
          <w:w w:val="105"/>
          <w:sz w:val="16"/>
        </w:rPr>
        <w:t xml:space="preserve">and </w:t>
      </w:r>
      <w:r>
        <w:rPr>
          <w:w w:val="105"/>
          <w:sz w:val="15"/>
        </w:rPr>
        <w:t xml:space="preserve">Da­ vid Martin, </w:t>
      </w:r>
      <w:r>
        <w:rPr>
          <w:i/>
          <w:w w:val="105"/>
          <w:sz w:val="15"/>
        </w:rPr>
        <w:t xml:space="preserve">Destructive Engagement: </w:t>
      </w:r>
      <w:proofErr w:type="spellStart"/>
      <w:r>
        <w:rPr>
          <w:i/>
          <w:w w:val="105"/>
          <w:sz w:val="15"/>
        </w:rPr>
        <w:t>SouJhern</w:t>
      </w:r>
      <w:proofErr w:type="spellEnd"/>
      <w:r>
        <w:rPr>
          <w:i/>
          <w:w w:val="105"/>
          <w:sz w:val="15"/>
        </w:rPr>
        <w:t xml:space="preserve"> Africa at War, </w:t>
      </w:r>
      <w:r>
        <w:rPr>
          <w:w w:val="105"/>
          <w:sz w:val="15"/>
        </w:rPr>
        <w:t xml:space="preserve">Harare, Zimbabwe Publishing House, 1986, p.102.) The set­ backs of Operation Askari underlined the limitation of the South African military superiority. (Sec Gavin  Cawthra, </w:t>
      </w:r>
      <w:r>
        <w:rPr>
          <w:i/>
          <w:w w:val="105"/>
          <w:sz w:val="15"/>
        </w:rPr>
        <w:t xml:space="preserve">Brutal Force: Apartheid War Machine, </w:t>
      </w:r>
      <w:r>
        <w:rPr>
          <w:w w:val="105"/>
          <w:sz w:val="15"/>
        </w:rPr>
        <w:t xml:space="preserve">London, Canon Collins House, 1986, p.155.) Even during Operation Protea in August 1981, some observers speculated that the SADF had been surprised by the degree of resistance it had faced from the Angolan forces, which showed the limitation of the SADF power. (Sec </w:t>
      </w:r>
      <w:r>
        <w:rPr>
          <w:i/>
          <w:w w:val="105"/>
          <w:sz w:val="15"/>
        </w:rPr>
        <w:t xml:space="preserve">Africa Contemporary Record, </w:t>
      </w:r>
      <w:r>
        <w:rPr>
          <w:w w:val="105"/>
          <w:sz w:val="15"/>
        </w:rPr>
        <w:t xml:space="preserve">vol.16, I983-1984, </w:t>
      </w:r>
      <w:proofErr w:type="spellStart"/>
      <w:r>
        <w:rPr>
          <w:w w:val="105"/>
          <w:sz w:val="15"/>
        </w:rPr>
        <w:t>p.B</w:t>
      </w:r>
      <w:proofErr w:type="spellEnd"/>
      <w:r>
        <w:rPr>
          <w:w w:val="105"/>
          <w:sz w:val="15"/>
        </w:rPr>
        <w:t xml:space="preserve"> 604.) For the first time, the pro-Afrikaans press hesitatingly called for South African withdrawal from Namibia, arguing that the costs were becoming prohibitive. In February 1984, South Africa signed the Lusaka agreement with Angola through which both sides agreed to supervise the SADF departure from Southern Angola. For a more detailed discussion of the war  in Angola, sec: Gerald </w:t>
      </w:r>
      <w:r>
        <w:rPr>
          <w:w w:val="105"/>
          <w:sz w:val="16"/>
        </w:rPr>
        <w:t xml:space="preserve">J. </w:t>
      </w:r>
      <w:r>
        <w:rPr>
          <w:w w:val="105"/>
          <w:sz w:val="15"/>
        </w:rPr>
        <w:t xml:space="preserve">Bender, "Peacemaking in Southern Africa: the Luanda-Pretoria tug-of-war, </w:t>
      </w:r>
      <w:r>
        <w:rPr>
          <w:i/>
          <w:w w:val="105"/>
          <w:sz w:val="15"/>
        </w:rPr>
        <w:t xml:space="preserve">Third World  Quarterly,  </w:t>
      </w:r>
      <w:proofErr w:type="spellStart"/>
      <w:r>
        <w:rPr>
          <w:w w:val="105"/>
          <w:sz w:val="15"/>
        </w:rPr>
        <w:t>vol.I</w:t>
      </w:r>
      <w:proofErr w:type="spellEnd"/>
      <w:r>
        <w:rPr>
          <w:w w:val="105"/>
          <w:sz w:val="15"/>
        </w:rPr>
        <w:t xml:space="preserve"> l,  no.2, April 1989,</w:t>
      </w:r>
      <w:r>
        <w:rPr>
          <w:spacing w:val="11"/>
          <w:w w:val="105"/>
          <w:sz w:val="15"/>
        </w:rPr>
        <w:t xml:space="preserve"> </w:t>
      </w:r>
      <w:r>
        <w:rPr>
          <w:w w:val="105"/>
          <w:sz w:val="15"/>
        </w:rPr>
        <w:t>pp.15-30.</w:t>
      </w:r>
    </w:p>
    <w:p w14:paraId="36B530E8" w14:textId="77777777" w:rsidR="00010F61" w:rsidRDefault="00010F61">
      <w:pPr>
        <w:spacing w:line="278" w:lineRule="auto"/>
        <w:jc w:val="both"/>
        <w:rPr>
          <w:sz w:val="15"/>
        </w:rPr>
        <w:sectPr w:rsidR="00010F61">
          <w:headerReference w:type="default" r:id="rId110"/>
          <w:pgSz w:w="11910" w:h="16840"/>
          <w:pgMar w:top="1160" w:right="1100" w:bottom="280" w:left="1300" w:header="928" w:footer="0" w:gutter="0"/>
          <w:cols w:space="720"/>
        </w:sectPr>
      </w:pPr>
    </w:p>
    <w:p w14:paraId="6021F6F7" w14:textId="77777777" w:rsidR="00010F61" w:rsidRDefault="00010F61">
      <w:pPr>
        <w:pStyle w:val="BodyText"/>
        <w:rPr>
          <w:sz w:val="20"/>
        </w:rPr>
      </w:pPr>
    </w:p>
    <w:p w14:paraId="120C54E6" w14:textId="77777777" w:rsidR="00010F61" w:rsidRDefault="00010F61">
      <w:pPr>
        <w:pStyle w:val="BodyText"/>
        <w:spacing w:before="10"/>
        <w:rPr>
          <w:sz w:val="22"/>
        </w:rPr>
      </w:pPr>
    </w:p>
    <w:p w14:paraId="7E21B5FF" w14:textId="77777777" w:rsidR="00010F61" w:rsidRDefault="00333CF7">
      <w:pPr>
        <w:pStyle w:val="BodyText"/>
        <w:spacing w:line="528" w:lineRule="auto"/>
        <w:ind w:left="231" w:right="639" w:firstLine="5"/>
        <w:jc w:val="both"/>
      </w:pPr>
      <w:r>
        <w:rPr>
          <w:w w:val="105"/>
        </w:rPr>
        <w:t xml:space="preserve">the other a </w:t>
      </w:r>
      <w:r>
        <w:rPr>
          <w:i/>
          <w:w w:val="105"/>
          <w:sz w:val="20"/>
        </w:rPr>
        <w:t xml:space="preserve">Pax Africana. </w:t>
      </w:r>
      <w:r>
        <w:rPr>
          <w:w w:val="105"/>
        </w:rPr>
        <w:t xml:space="preserve">The former envisages a security system imposed, maintained, and supervised by South Africa as the dominant regional power, with the main purpose of defending and promoting its interests, and with the border states playing the role of dependent partners though maintaining their appear­ </w:t>
      </w:r>
      <w:proofErr w:type="spellStart"/>
      <w:r>
        <w:rPr>
          <w:w w:val="105"/>
        </w:rPr>
        <w:t>ance</w:t>
      </w:r>
      <w:proofErr w:type="spellEnd"/>
      <w:r>
        <w:rPr>
          <w:w w:val="105"/>
        </w:rPr>
        <w:t xml:space="preserve"> of independent states. The latter envisages a regional security system through a voluntary alliance of equals committed to promoting the interests of all its members from outside intervention".[2]</w:t>
      </w:r>
    </w:p>
    <w:p w14:paraId="6E4FEB8C" w14:textId="77777777" w:rsidR="00010F61" w:rsidRDefault="00333CF7">
      <w:pPr>
        <w:pStyle w:val="BodyText"/>
        <w:spacing w:before="74" w:line="513" w:lineRule="auto"/>
        <w:ind w:left="246" w:right="631" w:firstLine="491"/>
        <w:jc w:val="both"/>
        <w:rPr>
          <w:rFonts w:ascii="Arial"/>
          <w:i/>
          <w:sz w:val="18"/>
        </w:rPr>
      </w:pPr>
      <w:r>
        <w:rPr>
          <w:w w:val="105"/>
        </w:rPr>
        <w:t xml:space="preserve">Thus far in this study we have examined this struggle up to and immediately beyond the signing of the </w:t>
      </w:r>
      <w:proofErr w:type="spellStart"/>
      <w:r>
        <w:rPr>
          <w:w w:val="105"/>
        </w:rPr>
        <w:t>Nk:omati</w:t>
      </w:r>
      <w:proofErr w:type="spellEnd"/>
      <w:r>
        <w:rPr>
          <w:w w:val="105"/>
        </w:rPr>
        <w:t xml:space="preserve"> Accord. The focus of </w:t>
      </w:r>
      <w:r>
        <w:rPr>
          <w:w w:val="105"/>
          <w:sz w:val="21"/>
        </w:rPr>
        <w:t xml:space="preserve">this </w:t>
      </w:r>
      <w:r>
        <w:rPr>
          <w:w w:val="105"/>
        </w:rPr>
        <w:t xml:space="preserve">chapter will be on the longer range impact and implications of that agreement and what lies behind it We shall seek to weigh in the balance the gains and losses for both sides experienced as a result, directly  or indirectly, of Nkomati.  The record </w:t>
      </w:r>
      <w:r>
        <w:rPr>
          <w:rFonts w:ascii="Arial"/>
          <w:w w:val="105"/>
        </w:rPr>
        <w:t xml:space="preserve">is </w:t>
      </w:r>
      <w:r>
        <w:rPr>
          <w:w w:val="105"/>
        </w:rPr>
        <w:t>opaque at this point, neither</w:t>
      </w:r>
      <w:r>
        <w:rPr>
          <w:spacing w:val="3"/>
          <w:w w:val="105"/>
        </w:rPr>
        <w:t xml:space="preserve"> </w:t>
      </w:r>
      <w:r>
        <w:rPr>
          <w:rFonts w:ascii="Arial"/>
          <w:i/>
          <w:w w:val="105"/>
          <w:sz w:val="18"/>
        </w:rPr>
        <w:t>'Pax'</w:t>
      </w:r>
    </w:p>
    <w:p w14:paraId="0B0C5A11" w14:textId="77777777" w:rsidR="00010F61" w:rsidRDefault="00333CF7">
      <w:pPr>
        <w:pStyle w:val="BodyText"/>
        <w:spacing w:line="487" w:lineRule="auto"/>
        <w:ind w:left="255" w:right="618" w:firstLine="1"/>
        <w:jc w:val="both"/>
      </w:pPr>
      <w:r>
        <w:rPr>
          <w:i/>
          <w:w w:val="105"/>
          <w:sz w:val="20"/>
        </w:rPr>
        <w:t>-Africana</w:t>
      </w:r>
      <w:r>
        <w:rPr>
          <w:i/>
          <w:spacing w:val="1"/>
          <w:w w:val="105"/>
          <w:sz w:val="20"/>
        </w:rPr>
        <w:t xml:space="preserve"> </w:t>
      </w:r>
      <w:r>
        <w:rPr>
          <w:w w:val="105"/>
        </w:rPr>
        <w:t>or</w:t>
      </w:r>
      <w:r>
        <w:rPr>
          <w:spacing w:val="-2"/>
          <w:w w:val="105"/>
        </w:rPr>
        <w:t xml:space="preserve"> </w:t>
      </w:r>
      <w:proofErr w:type="spellStart"/>
      <w:r>
        <w:rPr>
          <w:i/>
          <w:w w:val="105"/>
          <w:sz w:val="20"/>
        </w:rPr>
        <w:t>Pretoriana</w:t>
      </w:r>
      <w:proofErr w:type="spellEnd"/>
      <w:r>
        <w:rPr>
          <w:i/>
          <w:spacing w:val="-3"/>
          <w:w w:val="105"/>
          <w:sz w:val="20"/>
        </w:rPr>
        <w:t xml:space="preserve"> </w:t>
      </w:r>
      <w:r>
        <w:rPr>
          <w:w w:val="105"/>
          <w:sz w:val="20"/>
        </w:rPr>
        <w:t>-</w:t>
      </w:r>
      <w:r>
        <w:rPr>
          <w:spacing w:val="-6"/>
          <w:w w:val="105"/>
          <w:sz w:val="20"/>
        </w:rPr>
        <w:t xml:space="preserve"> </w:t>
      </w:r>
      <w:r>
        <w:rPr>
          <w:w w:val="105"/>
        </w:rPr>
        <w:t>has</w:t>
      </w:r>
      <w:r>
        <w:rPr>
          <w:spacing w:val="-14"/>
          <w:w w:val="105"/>
        </w:rPr>
        <w:t xml:space="preserve"> </w:t>
      </w:r>
      <w:r>
        <w:rPr>
          <w:w w:val="105"/>
        </w:rPr>
        <w:t>emerged</w:t>
      </w:r>
      <w:r>
        <w:rPr>
          <w:spacing w:val="-7"/>
          <w:w w:val="105"/>
        </w:rPr>
        <w:t xml:space="preserve"> </w:t>
      </w:r>
      <w:r>
        <w:rPr>
          <w:w w:val="105"/>
        </w:rPr>
        <w:t>as</w:t>
      </w:r>
      <w:r>
        <w:rPr>
          <w:spacing w:val="-7"/>
          <w:w w:val="105"/>
        </w:rPr>
        <w:t xml:space="preserve"> </w:t>
      </w:r>
      <w:r>
        <w:rPr>
          <w:w w:val="105"/>
        </w:rPr>
        <w:t>a</w:t>
      </w:r>
      <w:r>
        <w:rPr>
          <w:spacing w:val="-8"/>
          <w:w w:val="105"/>
        </w:rPr>
        <w:t xml:space="preserve"> </w:t>
      </w:r>
      <w:r>
        <w:rPr>
          <w:w w:val="105"/>
        </w:rPr>
        <w:t>clear</w:t>
      </w:r>
      <w:r>
        <w:rPr>
          <w:spacing w:val="-7"/>
          <w:w w:val="105"/>
        </w:rPr>
        <w:t xml:space="preserve"> </w:t>
      </w:r>
      <w:r>
        <w:rPr>
          <w:w w:val="105"/>
        </w:rPr>
        <w:t>victor</w:t>
      </w:r>
      <w:r>
        <w:rPr>
          <w:spacing w:val="-10"/>
          <w:w w:val="105"/>
        </w:rPr>
        <w:t xml:space="preserve"> </w:t>
      </w:r>
      <w:r>
        <w:rPr>
          <w:w w:val="105"/>
        </w:rPr>
        <w:t>from</w:t>
      </w:r>
      <w:r>
        <w:rPr>
          <w:spacing w:val="-4"/>
          <w:w w:val="105"/>
        </w:rPr>
        <w:t xml:space="preserve"> </w:t>
      </w:r>
      <w:r>
        <w:rPr>
          <w:w w:val="105"/>
        </w:rPr>
        <w:t>that</w:t>
      </w:r>
      <w:r>
        <w:rPr>
          <w:spacing w:val="-7"/>
          <w:w w:val="105"/>
        </w:rPr>
        <w:t xml:space="preserve"> </w:t>
      </w:r>
      <w:r>
        <w:rPr>
          <w:w w:val="105"/>
        </w:rPr>
        <w:t>historic</w:t>
      </w:r>
      <w:r>
        <w:rPr>
          <w:spacing w:val="-9"/>
          <w:w w:val="105"/>
        </w:rPr>
        <w:t xml:space="preserve"> </w:t>
      </w:r>
      <w:r>
        <w:rPr>
          <w:w w:val="105"/>
        </w:rPr>
        <w:t>moment</w:t>
      </w:r>
      <w:r>
        <w:rPr>
          <w:spacing w:val="-5"/>
          <w:w w:val="105"/>
        </w:rPr>
        <w:t xml:space="preserve"> </w:t>
      </w:r>
      <w:r>
        <w:rPr>
          <w:w w:val="105"/>
        </w:rPr>
        <w:t>in</w:t>
      </w:r>
      <w:r>
        <w:rPr>
          <w:spacing w:val="-11"/>
          <w:w w:val="105"/>
        </w:rPr>
        <w:t xml:space="preserve"> </w:t>
      </w:r>
      <w:r>
        <w:rPr>
          <w:w w:val="105"/>
        </w:rPr>
        <w:t>March</w:t>
      </w:r>
      <w:r>
        <w:rPr>
          <w:spacing w:val="-3"/>
          <w:w w:val="105"/>
        </w:rPr>
        <w:t xml:space="preserve"> </w:t>
      </w:r>
      <w:r>
        <w:rPr>
          <w:w w:val="105"/>
        </w:rPr>
        <w:t>of</w:t>
      </w:r>
      <w:r>
        <w:rPr>
          <w:spacing w:val="-13"/>
          <w:w w:val="105"/>
        </w:rPr>
        <w:t xml:space="preserve"> </w:t>
      </w:r>
      <w:r>
        <w:rPr>
          <w:w w:val="105"/>
          <w:sz w:val="22"/>
        </w:rPr>
        <w:t>1984.</w:t>
      </w:r>
      <w:r>
        <w:rPr>
          <w:spacing w:val="30"/>
          <w:w w:val="105"/>
          <w:sz w:val="22"/>
        </w:rPr>
        <w:t xml:space="preserve"> </w:t>
      </w:r>
      <w:r>
        <w:rPr>
          <w:w w:val="105"/>
        </w:rPr>
        <w:t>Now, more than five years later, South Africa has experienced some short run, immediate  advantages,  while</w:t>
      </w:r>
      <w:r>
        <w:rPr>
          <w:spacing w:val="30"/>
          <w:w w:val="105"/>
        </w:rPr>
        <w:t xml:space="preserve"> </w:t>
      </w:r>
      <w:r>
        <w:rPr>
          <w:w w:val="105"/>
        </w:rPr>
        <w:t>the</w:t>
      </w:r>
    </w:p>
    <w:p w14:paraId="73E7E98E" w14:textId="77777777" w:rsidR="00010F61" w:rsidRDefault="00333CF7">
      <w:pPr>
        <w:pStyle w:val="BodyText"/>
        <w:spacing w:before="35" w:line="528" w:lineRule="auto"/>
        <w:ind w:left="247" w:right="607" w:firstLine="7"/>
        <w:jc w:val="both"/>
      </w:pPr>
      <w:r>
        <w:rPr>
          <w:w w:val="105"/>
        </w:rPr>
        <w:t xml:space="preserve">Frontline States have suffered some setbacks. But it  has not been all beer and skittles for Pretoria, nor has  it been all vinegar and hemlock for the </w:t>
      </w:r>
      <w:proofErr w:type="spellStart"/>
      <w:r>
        <w:rPr>
          <w:w w:val="105"/>
        </w:rPr>
        <w:t>neighbouring</w:t>
      </w:r>
      <w:proofErr w:type="spellEnd"/>
      <w:r>
        <w:rPr>
          <w:w w:val="105"/>
        </w:rPr>
        <w:t xml:space="preserve"> states. This chapter will attempt to assess the out­ comes and to suggest some long term implications for the region as a whole, which cannot ignore the wider world of which it </w:t>
      </w:r>
      <w:r>
        <w:rPr>
          <w:rFonts w:ascii="Arial" w:hAnsi="Arial"/>
          <w:w w:val="105"/>
          <w:sz w:val="20"/>
        </w:rPr>
        <w:t xml:space="preserve">is </w:t>
      </w:r>
      <w:r>
        <w:rPr>
          <w:w w:val="105"/>
        </w:rPr>
        <w:t xml:space="preserve">a part Nor </w:t>
      </w:r>
      <w:r>
        <w:rPr>
          <w:rFonts w:ascii="Arial" w:hAnsi="Arial"/>
          <w:w w:val="105"/>
          <w:sz w:val="18"/>
        </w:rPr>
        <w:t xml:space="preserve">can </w:t>
      </w:r>
      <w:r>
        <w:rPr>
          <w:w w:val="105"/>
        </w:rPr>
        <w:t xml:space="preserve">this chapter, which will include implications for </w:t>
      </w:r>
      <w:r>
        <w:rPr>
          <w:w w:val="105"/>
          <w:sz w:val="18"/>
        </w:rPr>
        <w:t xml:space="preserve">the </w:t>
      </w:r>
      <w:r>
        <w:rPr>
          <w:w w:val="105"/>
        </w:rPr>
        <w:t>international scene as</w:t>
      </w:r>
      <w:r>
        <w:rPr>
          <w:spacing w:val="-8"/>
          <w:w w:val="105"/>
        </w:rPr>
        <w:t xml:space="preserve"> </w:t>
      </w:r>
      <w:r>
        <w:rPr>
          <w:w w:val="105"/>
        </w:rPr>
        <w:t>well.</w:t>
      </w:r>
    </w:p>
    <w:p w14:paraId="22F7F34F" w14:textId="77777777" w:rsidR="00010F61" w:rsidRDefault="00010F61">
      <w:pPr>
        <w:pStyle w:val="BodyText"/>
        <w:rPr>
          <w:sz w:val="20"/>
        </w:rPr>
      </w:pPr>
    </w:p>
    <w:p w14:paraId="1D3DE7F5" w14:textId="77777777" w:rsidR="00010F61" w:rsidRDefault="00010F61">
      <w:pPr>
        <w:pStyle w:val="BodyText"/>
        <w:spacing w:before="1"/>
        <w:rPr>
          <w:sz w:val="22"/>
        </w:rPr>
      </w:pPr>
    </w:p>
    <w:p w14:paraId="6AF855B4" w14:textId="77777777" w:rsidR="00010F61" w:rsidRDefault="00333CF7" w:rsidP="007631B4">
      <w:pPr>
        <w:pStyle w:val="Heading2"/>
      </w:pPr>
      <w:r>
        <w:rPr>
          <w:w w:val="105"/>
        </w:rPr>
        <w:t>PAX PRETORIANA</w:t>
      </w:r>
    </w:p>
    <w:p w14:paraId="53FCC0F7" w14:textId="77777777" w:rsidR="00010F61" w:rsidRDefault="00010F61">
      <w:pPr>
        <w:pStyle w:val="BodyText"/>
        <w:spacing w:before="5"/>
        <w:rPr>
          <w:b/>
          <w:sz w:val="29"/>
        </w:rPr>
      </w:pPr>
    </w:p>
    <w:p w14:paraId="2283B732" w14:textId="6A526CE3" w:rsidR="00010F61" w:rsidRDefault="00580BF6">
      <w:pPr>
        <w:pStyle w:val="BodyText"/>
        <w:spacing w:line="535" w:lineRule="auto"/>
        <w:ind w:left="266" w:right="573" w:firstLine="496"/>
        <w:jc w:val="both"/>
      </w:pPr>
      <w:r>
        <w:rPr>
          <w:noProof/>
        </w:rPr>
        <mc:AlternateContent>
          <mc:Choice Requires="wps">
            <w:drawing>
              <wp:anchor distT="0" distB="0" distL="0" distR="0" simplePos="0" relativeHeight="251981824" behindDoc="1" locked="0" layoutInCell="1" allowOverlap="1" wp14:anchorId="1DBE2E91" wp14:editId="254F3289">
                <wp:simplePos x="0" y="0"/>
                <wp:positionH relativeFrom="page">
                  <wp:posOffset>1001395</wp:posOffset>
                </wp:positionH>
                <wp:positionV relativeFrom="paragraph">
                  <wp:posOffset>1925320</wp:posOffset>
                </wp:positionV>
                <wp:extent cx="940435" cy="1270"/>
                <wp:effectExtent l="0" t="0" r="0" b="0"/>
                <wp:wrapTopAndBottom/>
                <wp:docPr id="16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77 1577"/>
                            <a:gd name="T1" fmla="*/ T0 w 1481"/>
                            <a:gd name="T2" fmla="+- 0 3058 1577"/>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6FEC2" id="Freeform 55" o:spid="_x0000_s1026" style="position:absolute;margin-left:78.85pt;margin-top:151.6pt;width:74.05pt;height:.1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 xml:space="preserve">It is worth recalling that South African policy toward its </w:t>
      </w:r>
      <w:proofErr w:type="spellStart"/>
      <w:r w:rsidR="00333CF7">
        <w:rPr>
          <w:w w:val="105"/>
        </w:rPr>
        <w:t>neighbours</w:t>
      </w:r>
      <w:proofErr w:type="spellEnd"/>
      <w:r w:rsidR="00333CF7">
        <w:rPr>
          <w:w w:val="105"/>
        </w:rPr>
        <w:t xml:space="preserve">  </w:t>
      </w:r>
      <w:proofErr w:type="spellStart"/>
      <w:r w:rsidR="00333CF7">
        <w:rPr>
          <w:w w:val="105"/>
        </w:rPr>
        <w:t>has.undergone</w:t>
      </w:r>
      <w:proofErr w:type="spellEnd"/>
      <w:r w:rsidR="00333CF7">
        <w:rPr>
          <w:w w:val="105"/>
        </w:rPr>
        <w:t xml:space="preserve"> several changes in the past decades. Robert Davies and Dan O'Meara, however, argue persuasively that the surface changes have been tactical rather than strategic, that '</w:t>
      </w:r>
      <w:proofErr w:type="spellStart"/>
      <w:r w:rsidR="00333CF7">
        <w:rPr>
          <w:w w:val="105"/>
        </w:rPr>
        <w:t>destabilisation</w:t>
      </w:r>
      <w:proofErr w:type="spellEnd"/>
      <w:r w:rsidR="00333CF7">
        <w:rPr>
          <w:w w:val="105"/>
        </w:rPr>
        <w:t xml:space="preserve">' has never enjoyed the status of an overall pol­ icy, as many observers have thought it to be, collapsing "the entire South African regional policy ... into an attempt by Pretoria to inflict maximum material damage on the economies and social structures of regional states - as a prelude to undermining their political systems and/or </w:t>
      </w:r>
      <w:proofErr w:type="spellStart"/>
      <w:r w:rsidR="00333CF7">
        <w:rPr>
          <w:w w:val="105"/>
        </w:rPr>
        <w:t>otherthrowing</w:t>
      </w:r>
      <w:proofErr w:type="spellEnd"/>
      <w:r w:rsidR="00333CF7">
        <w:rPr>
          <w:w w:val="105"/>
        </w:rPr>
        <w:t xml:space="preserve"> their </w:t>
      </w:r>
      <w:proofErr w:type="spellStart"/>
      <w:r w:rsidR="00333CF7">
        <w:rPr>
          <w:w w:val="105"/>
        </w:rPr>
        <w:t>govemments</w:t>
      </w:r>
      <w:proofErr w:type="spellEnd"/>
      <w:r w:rsidR="00333CF7">
        <w:rPr>
          <w:w w:val="105"/>
        </w:rPr>
        <w:t>".[3]</w:t>
      </w:r>
      <w:r w:rsidR="00333CF7">
        <w:rPr>
          <w:spacing w:val="-23"/>
          <w:w w:val="105"/>
        </w:rPr>
        <w:t xml:space="preserve"> </w:t>
      </w:r>
      <w:r w:rsidR="00333CF7">
        <w:rPr>
          <w:w w:val="105"/>
        </w:rPr>
        <w:t>It</w:t>
      </w:r>
    </w:p>
    <w:p w14:paraId="3217CF7C" w14:textId="77777777" w:rsidR="00010F61" w:rsidRDefault="00333CF7">
      <w:pPr>
        <w:pStyle w:val="ListParagraph"/>
        <w:numPr>
          <w:ilvl w:val="0"/>
          <w:numId w:val="26"/>
        </w:numPr>
        <w:tabs>
          <w:tab w:val="left" w:pos="796"/>
          <w:tab w:val="left" w:pos="797"/>
        </w:tabs>
        <w:spacing w:before="106" w:line="268" w:lineRule="auto"/>
        <w:ind w:right="550" w:hanging="502"/>
        <w:rPr>
          <w:sz w:val="16"/>
        </w:rPr>
      </w:pPr>
      <w:r>
        <w:rPr>
          <w:sz w:val="16"/>
        </w:rPr>
        <w:t xml:space="preserve">Ibrahim S. </w:t>
      </w:r>
      <w:proofErr w:type="spellStart"/>
      <w:r>
        <w:rPr>
          <w:sz w:val="16"/>
        </w:rPr>
        <w:t>Msabaha</w:t>
      </w:r>
      <w:proofErr w:type="spellEnd"/>
      <w:r>
        <w:rPr>
          <w:sz w:val="16"/>
        </w:rPr>
        <w:t xml:space="preserve"> and Timothy M. Shaw (eds.), </w:t>
      </w:r>
      <w:r>
        <w:rPr>
          <w:i/>
          <w:sz w:val="16"/>
        </w:rPr>
        <w:t xml:space="preserve">Confrontation and liberation in Southern Africa: Regional Directions after the Nkomati Accord, </w:t>
      </w:r>
      <w:r>
        <w:rPr>
          <w:sz w:val="16"/>
        </w:rPr>
        <w:t>Boulder Colorado, Westview Press, 1987,</w:t>
      </w:r>
      <w:r>
        <w:rPr>
          <w:spacing w:val="2"/>
          <w:sz w:val="16"/>
        </w:rPr>
        <w:t xml:space="preserve"> </w:t>
      </w:r>
      <w:r>
        <w:rPr>
          <w:sz w:val="16"/>
        </w:rPr>
        <w:t>p.90.</w:t>
      </w:r>
    </w:p>
    <w:p w14:paraId="567F851D" w14:textId="77777777" w:rsidR="00010F61" w:rsidRDefault="00333CF7">
      <w:pPr>
        <w:pStyle w:val="ListParagraph"/>
        <w:numPr>
          <w:ilvl w:val="0"/>
          <w:numId w:val="26"/>
        </w:numPr>
        <w:tabs>
          <w:tab w:val="left" w:pos="798"/>
          <w:tab w:val="left" w:pos="799"/>
        </w:tabs>
        <w:spacing w:before="74" w:line="181" w:lineRule="exact"/>
        <w:ind w:left="798" w:hanging="507"/>
        <w:rPr>
          <w:sz w:val="16"/>
        </w:rPr>
      </w:pPr>
      <w:r>
        <w:rPr>
          <w:sz w:val="16"/>
        </w:rPr>
        <w:t>Robert</w:t>
      </w:r>
      <w:r>
        <w:rPr>
          <w:spacing w:val="-1"/>
          <w:sz w:val="16"/>
        </w:rPr>
        <w:t xml:space="preserve"> </w:t>
      </w:r>
      <w:r>
        <w:rPr>
          <w:sz w:val="16"/>
        </w:rPr>
        <w:t>Davies</w:t>
      </w:r>
      <w:r>
        <w:rPr>
          <w:spacing w:val="2"/>
          <w:sz w:val="16"/>
        </w:rPr>
        <w:t xml:space="preserve"> </w:t>
      </w:r>
      <w:r>
        <w:rPr>
          <w:sz w:val="16"/>
        </w:rPr>
        <w:t>and</w:t>
      </w:r>
      <w:r>
        <w:rPr>
          <w:spacing w:val="-1"/>
          <w:sz w:val="16"/>
        </w:rPr>
        <w:t xml:space="preserve"> </w:t>
      </w:r>
      <w:r>
        <w:rPr>
          <w:sz w:val="16"/>
        </w:rPr>
        <w:t>Dan</w:t>
      </w:r>
      <w:r>
        <w:rPr>
          <w:spacing w:val="1"/>
          <w:sz w:val="16"/>
        </w:rPr>
        <w:t xml:space="preserve"> </w:t>
      </w:r>
      <w:r>
        <w:rPr>
          <w:sz w:val="16"/>
        </w:rPr>
        <w:t>O'Meara,</w:t>
      </w:r>
      <w:r>
        <w:rPr>
          <w:spacing w:val="-7"/>
          <w:sz w:val="16"/>
        </w:rPr>
        <w:t xml:space="preserve"> </w:t>
      </w:r>
      <w:r>
        <w:rPr>
          <w:sz w:val="16"/>
        </w:rPr>
        <w:t>Total</w:t>
      </w:r>
      <w:r>
        <w:rPr>
          <w:spacing w:val="-4"/>
          <w:sz w:val="16"/>
        </w:rPr>
        <w:t xml:space="preserve"> </w:t>
      </w:r>
      <w:r>
        <w:rPr>
          <w:sz w:val="16"/>
        </w:rPr>
        <w:t>Strategy</w:t>
      </w:r>
      <w:r>
        <w:rPr>
          <w:spacing w:val="2"/>
          <w:sz w:val="16"/>
        </w:rPr>
        <w:t xml:space="preserve"> </w:t>
      </w:r>
      <w:r>
        <w:rPr>
          <w:sz w:val="16"/>
        </w:rPr>
        <w:t>in</w:t>
      </w:r>
      <w:r>
        <w:rPr>
          <w:spacing w:val="-6"/>
          <w:sz w:val="16"/>
        </w:rPr>
        <w:t xml:space="preserve"> </w:t>
      </w:r>
      <w:r>
        <w:rPr>
          <w:sz w:val="16"/>
        </w:rPr>
        <w:t>Southern</w:t>
      </w:r>
      <w:r>
        <w:rPr>
          <w:spacing w:val="2"/>
          <w:sz w:val="16"/>
        </w:rPr>
        <w:t xml:space="preserve"> </w:t>
      </w:r>
      <w:r>
        <w:rPr>
          <w:sz w:val="16"/>
        </w:rPr>
        <w:t>Africa:</w:t>
      </w:r>
      <w:r>
        <w:rPr>
          <w:spacing w:val="-9"/>
          <w:sz w:val="16"/>
        </w:rPr>
        <w:t xml:space="preserve"> </w:t>
      </w:r>
      <w:r>
        <w:rPr>
          <w:sz w:val="16"/>
        </w:rPr>
        <w:t>An</w:t>
      </w:r>
      <w:r>
        <w:rPr>
          <w:spacing w:val="-7"/>
          <w:sz w:val="16"/>
        </w:rPr>
        <w:t xml:space="preserve"> </w:t>
      </w:r>
      <w:r>
        <w:rPr>
          <w:sz w:val="16"/>
        </w:rPr>
        <w:t>Analysis</w:t>
      </w:r>
      <w:r>
        <w:rPr>
          <w:spacing w:val="4"/>
          <w:sz w:val="16"/>
        </w:rPr>
        <w:t xml:space="preserve"> </w:t>
      </w:r>
      <w:r>
        <w:rPr>
          <w:sz w:val="16"/>
        </w:rPr>
        <w:t>of</w:t>
      </w:r>
      <w:r>
        <w:rPr>
          <w:spacing w:val="-5"/>
          <w:sz w:val="16"/>
        </w:rPr>
        <w:t xml:space="preserve"> </w:t>
      </w:r>
      <w:r>
        <w:rPr>
          <w:sz w:val="16"/>
        </w:rPr>
        <w:t>South</w:t>
      </w:r>
      <w:r>
        <w:rPr>
          <w:spacing w:val="-7"/>
          <w:sz w:val="16"/>
        </w:rPr>
        <w:t xml:space="preserve"> </w:t>
      </w:r>
      <w:r>
        <w:rPr>
          <w:sz w:val="16"/>
        </w:rPr>
        <w:t>African</w:t>
      </w:r>
      <w:r>
        <w:rPr>
          <w:spacing w:val="-8"/>
          <w:sz w:val="16"/>
        </w:rPr>
        <w:t xml:space="preserve"> </w:t>
      </w:r>
      <w:r>
        <w:rPr>
          <w:sz w:val="16"/>
        </w:rPr>
        <w:t>Regional</w:t>
      </w:r>
      <w:r>
        <w:rPr>
          <w:spacing w:val="3"/>
          <w:sz w:val="16"/>
        </w:rPr>
        <w:t xml:space="preserve"> </w:t>
      </w:r>
      <w:r>
        <w:rPr>
          <w:sz w:val="16"/>
        </w:rPr>
        <w:t>Policy</w:t>
      </w:r>
      <w:r>
        <w:rPr>
          <w:spacing w:val="-1"/>
          <w:sz w:val="16"/>
        </w:rPr>
        <w:t xml:space="preserve"> </w:t>
      </w:r>
      <w:r>
        <w:rPr>
          <w:sz w:val="16"/>
        </w:rPr>
        <w:t>since</w:t>
      </w:r>
      <w:r>
        <w:rPr>
          <w:spacing w:val="-11"/>
          <w:sz w:val="16"/>
        </w:rPr>
        <w:t xml:space="preserve"> </w:t>
      </w:r>
      <w:r>
        <w:rPr>
          <w:sz w:val="16"/>
        </w:rPr>
        <w:t>1978.</w:t>
      </w:r>
    </w:p>
    <w:p w14:paraId="752284CB" w14:textId="77777777" w:rsidR="00010F61" w:rsidRDefault="00333CF7">
      <w:pPr>
        <w:spacing w:line="204" w:lineRule="exact"/>
        <w:ind w:left="801"/>
        <w:rPr>
          <w:sz w:val="16"/>
        </w:rPr>
      </w:pPr>
      <w:r>
        <w:rPr>
          <w:sz w:val="18"/>
        </w:rPr>
        <w:t xml:space="preserve">In </w:t>
      </w:r>
      <w:proofErr w:type="spellStart"/>
      <w:r>
        <w:rPr>
          <w:sz w:val="16"/>
        </w:rPr>
        <w:t>Masabaha</w:t>
      </w:r>
      <w:proofErr w:type="spellEnd"/>
      <w:r>
        <w:rPr>
          <w:sz w:val="16"/>
        </w:rPr>
        <w:t xml:space="preserve"> and Shaw </w:t>
      </w:r>
      <w:r>
        <w:rPr>
          <w:sz w:val="15"/>
        </w:rPr>
        <w:t xml:space="preserve">(eds.), </w:t>
      </w:r>
      <w:proofErr w:type="spellStart"/>
      <w:r>
        <w:rPr>
          <w:i/>
          <w:sz w:val="16"/>
        </w:rPr>
        <w:t>op.cit</w:t>
      </w:r>
      <w:proofErr w:type="spellEnd"/>
      <w:r>
        <w:rPr>
          <w:i/>
          <w:sz w:val="16"/>
        </w:rPr>
        <w:t xml:space="preserve">., </w:t>
      </w:r>
      <w:r>
        <w:rPr>
          <w:sz w:val="16"/>
        </w:rPr>
        <w:t>p.240.</w:t>
      </w:r>
    </w:p>
    <w:p w14:paraId="484D6917" w14:textId="77777777" w:rsidR="00010F61" w:rsidRDefault="00010F61">
      <w:pPr>
        <w:spacing w:line="204" w:lineRule="exact"/>
        <w:rPr>
          <w:sz w:val="16"/>
        </w:rPr>
        <w:sectPr w:rsidR="00010F61">
          <w:headerReference w:type="default" r:id="rId111"/>
          <w:pgSz w:w="11910" w:h="16840"/>
          <w:pgMar w:top="1080" w:right="1100" w:bottom="280" w:left="1300" w:header="883" w:footer="0" w:gutter="0"/>
          <w:cols w:space="720"/>
        </w:sectPr>
      </w:pPr>
    </w:p>
    <w:p w14:paraId="5CC56F3F" w14:textId="77777777" w:rsidR="00010F61" w:rsidRDefault="00010F61">
      <w:pPr>
        <w:pStyle w:val="BodyText"/>
        <w:rPr>
          <w:sz w:val="20"/>
        </w:rPr>
      </w:pPr>
    </w:p>
    <w:p w14:paraId="1D49A033" w14:textId="77777777" w:rsidR="00010F61" w:rsidRDefault="00010F61">
      <w:pPr>
        <w:pStyle w:val="BodyText"/>
        <w:spacing w:before="1"/>
        <w:rPr>
          <w:sz w:val="23"/>
        </w:rPr>
      </w:pPr>
    </w:p>
    <w:p w14:paraId="2C9395FA" w14:textId="77777777" w:rsidR="00010F61" w:rsidRDefault="00333CF7">
      <w:pPr>
        <w:pStyle w:val="BodyText"/>
        <w:ind w:left="241"/>
        <w:jc w:val="both"/>
      </w:pPr>
      <w:r>
        <w:rPr>
          <w:w w:val="105"/>
        </w:rPr>
        <w:t xml:space="preserve">must be pointed out </w:t>
      </w:r>
      <w:r>
        <w:rPr>
          <w:w w:val="105"/>
          <w:sz w:val="20"/>
        </w:rPr>
        <w:t xml:space="preserve">that </w:t>
      </w:r>
      <w:r>
        <w:rPr>
          <w:w w:val="105"/>
        </w:rPr>
        <w:t>South Africa was never under any illusion that it could overthrow FRELIMO or</w:t>
      </w:r>
    </w:p>
    <w:p w14:paraId="34ED5C4E" w14:textId="77777777" w:rsidR="00010F61" w:rsidRDefault="00010F61">
      <w:pPr>
        <w:pStyle w:val="BodyText"/>
        <w:spacing w:before="9"/>
        <w:rPr>
          <w:sz w:val="21"/>
        </w:rPr>
      </w:pPr>
    </w:p>
    <w:p w14:paraId="10FAF6ED" w14:textId="77777777" w:rsidR="00010F61" w:rsidRDefault="00333CF7">
      <w:pPr>
        <w:pStyle w:val="BodyText"/>
        <w:ind w:left="246"/>
        <w:jc w:val="both"/>
      </w:pPr>
      <w:r>
        <w:rPr>
          <w:w w:val="105"/>
          <w:sz w:val="20"/>
        </w:rPr>
        <w:t xml:space="preserve">the </w:t>
      </w:r>
      <w:r>
        <w:rPr>
          <w:w w:val="105"/>
        </w:rPr>
        <w:t>governments of Zambia or Zimbabwe.</w:t>
      </w:r>
    </w:p>
    <w:p w14:paraId="06DFACBB" w14:textId="77777777" w:rsidR="00010F61" w:rsidRDefault="00010F61">
      <w:pPr>
        <w:pStyle w:val="BodyText"/>
        <w:spacing w:before="4"/>
        <w:rPr>
          <w:sz w:val="29"/>
        </w:rPr>
      </w:pPr>
    </w:p>
    <w:p w14:paraId="4DF2321D" w14:textId="77777777" w:rsidR="00010F61" w:rsidRDefault="00333CF7">
      <w:pPr>
        <w:pStyle w:val="BodyText"/>
        <w:spacing w:line="525" w:lineRule="auto"/>
        <w:ind w:left="241" w:right="589" w:firstLine="498"/>
        <w:jc w:val="both"/>
      </w:pPr>
      <w:r>
        <w:rPr>
          <w:w w:val="110"/>
        </w:rPr>
        <w:t>But,</w:t>
      </w:r>
      <w:r>
        <w:rPr>
          <w:spacing w:val="-10"/>
          <w:w w:val="110"/>
        </w:rPr>
        <w:t xml:space="preserve"> </w:t>
      </w:r>
      <w:r>
        <w:rPr>
          <w:w w:val="110"/>
        </w:rPr>
        <w:t>as</w:t>
      </w:r>
      <w:r>
        <w:rPr>
          <w:spacing w:val="-16"/>
          <w:w w:val="110"/>
        </w:rPr>
        <w:t xml:space="preserve"> </w:t>
      </w:r>
      <w:r>
        <w:rPr>
          <w:w w:val="110"/>
        </w:rPr>
        <w:t>Davies</w:t>
      </w:r>
      <w:r>
        <w:rPr>
          <w:spacing w:val="-10"/>
          <w:w w:val="110"/>
        </w:rPr>
        <w:t xml:space="preserve"> </w:t>
      </w:r>
      <w:r>
        <w:rPr>
          <w:w w:val="110"/>
        </w:rPr>
        <w:t>and</w:t>
      </w:r>
      <w:r>
        <w:rPr>
          <w:spacing w:val="-12"/>
          <w:w w:val="110"/>
        </w:rPr>
        <w:t xml:space="preserve"> </w:t>
      </w:r>
      <w:r>
        <w:rPr>
          <w:w w:val="110"/>
        </w:rPr>
        <w:t>O'Meara</w:t>
      </w:r>
      <w:r>
        <w:rPr>
          <w:spacing w:val="-19"/>
          <w:w w:val="110"/>
        </w:rPr>
        <w:t xml:space="preserve"> </w:t>
      </w:r>
      <w:r>
        <w:rPr>
          <w:w w:val="110"/>
        </w:rPr>
        <w:t>continue,</w:t>
      </w:r>
      <w:r>
        <w:rPr>
          <w:spacing w:val="-8"/>
          <w:w w:val="110"/>
        </w:rPr>
        <w:t xml:space="preserve"> </w:t>
      </w:r>
      <w:r>
        <w:rPr>
          <w:w w:val="110"/>
        </w:rPr>
        <w:t>"the</w:t>
      </w:r>
      <w:r>
        <w:rPr>
          <w:spacing w:val="-13"/>
          <w:w w:val="110"/>
        </w:rPr>
        <w:t xml:space="preserve"> </w:t>
      </w:r>
      <w:r>
        <w:rPr>
          <w:w w:val="110"/>
        </w:rPr>
        <w:t>view</w:t>
      </w:r>
      <w:r>
        <w:rPr>
          <w:spacing w:val="-4"/>
          <w:w w:val="110"/>
        </w:rPr>
        <w:t xml:space="preserve"> </w:t>
      </w:r>
      <w:r>
        <w:rPr>
          <w:w w:val="110"/>
        </w:rPr>
        <w:t>which</w:t>
      </w:r>
      <w:r>
        <w:rPr>
          <w:spacing w:val="-10"/>
          <w:w w:val="110"/>
        </w:rPr>
        <w:t xml:space="preserve"> </w:t>
      </w:r>
      <w:r>
        <w:rPr>
          <w:w w:val="110"/>
        </w:rPr>
        <w:t>reduces</w:t>
      </w:r>
      <w:r>
        <w:rPr>
          <w:spacing w:val="-12"/>
          <w:w w:val="110"/>
        </w:rPr>
        <w:t xml:space="preserve"> </w:t>
      </w:r>
      <w:r>
        <w:rPr>
          <w:w w:val="110"/>
        </w:rPr>
        <w:t>Pretoria's</w:t>
      </w:r>
      <w:r>
        <w:rPr>
          <w:spacing w:val="-15"/>
          <w:w w:val="110"/>
        </w:rPr>
        <w:t xml:space="preserve"> </w:t>
      </w:r>
      <w:r>
        <w:rPr>
          <w:w w:val="110"/>
        </w:rPr>
        <w:t>entire</w:t>
      </w:r>
      <w:r>
        <w:rPr>
          <w:spacing w:val="-15"/>
          <w:w w:val="110"/>
        </w:rPr>
        <w:t xml:space="preserve"> </w:t>
      </w:r>
      <w:r>
        <w:rPr>
          <w:w w:val="110"/>
        </w:rPr>
        <w:t>regional</w:t>
      </w:r>
      <w:r>
        <w:rPr>
          <w:spacing w:val="-13"/>
          <w:w w:val="110"/>
        </w:rPr>
        <w:t xml:space="preserve"> </w:t>
      </w:r>
      <w:r>
        <w:rPr>
          <w:w w:val="110"/>
        </w:rPr>
        <w:t>strategy</w:t>
      </w:r>
      <w:r>
        <w:rPr>
          <w:spacing w:val="-7"/>
          <w:w w:val="110"/>
        </w:rPr>
        <w:t xml:space="preserve"> </w:t>
      </w:r>
      <w:r>
        <w:rPr>
          <w:w w:val="110"/>
        </w:rPr>
        <w:t xml:space="preserve">to </w:t>
      </w:r>
      <w:proofErr w:type="spellStart"/>
      <w:r>
        <w:rPr>
          <w:w w:val="110"/>
        </w:rPr>
        <w:t>destabilisation</w:t>
      </w:r>
      <w:proofErr w:type="spellEnd"/>
      <w:r>
        <w:rPr>
          <w:spacing w:val="-24"/>
          <w:w w:val="110"/>
        </w:rPr>
        <w:t xml:space="preserve"> </w:t>
      </w:r>
      <w:r>
        <w:rPr>
          <w:w w:val="110"/>
        </w:rPr>
        <w:t>fails</w:t>
      </w:r>
      <w:r>
        <w:rPr>
          <w:spacing w:val="-20"/>
          <w:w w:val="110"/>
        </w:rPr>
        <w:t xml:space="preserve"> </w:t>
      </w:r>
      <w:r>
        <w:rPr>
          <w:w w:val="110"/>
        </w:rPr>
        <w:t>to</w:t>
      </w:r>
      <w:r>
        <w:rPr>
          <w:spacing w:val="-20"/>
          <w:w w:val="110"/>
        </w:rPr>
        <w:t xml:space="preserve"> </w:t>
      </w:r>
      <w:proofErr w:type="spellStart"/>
      <w:r>
        <w:rPr>
          <w:w w:val="110"/>
        </w:rPr>
        <w:t>recognise</w:t>
      </w:r>
      <w:proofErr w:type="spellEnd"/>
      <w:r>
        <w:rPr>
          <w:spacing w:val="-13"/>
          <w:w w:val="110"/>
        </w:rPr>
        <w:t xml:space="preserve"> </w:t>
      </w:r>
      <w:r>
        <w:rPr>
          <w:w w:val="110"/>
        </w:rPr>
        <w:t>that</w:t>
      </w:r>
      <w:r>
        <w:rPr>
          <w:spacing w:val="-19"/>
          <w:w w:val="110"/>
        </w:rPr>
        <w:t xml:space="preserve"> </w:t>
      </w:r>
      <w:r>
        <w:rPr>
          <w:w w:val="110"/>
        </w:rPr>
        <w:t>since</w:t>
      </w:r>
      <w:r>
        <w:rPr>
          <w:spacing w:val="-20"/>
          <w:w w:val="110"/>
        </w:rPr>
        <w:t xml:space="preserve"> </w:t>
      </w:r>
      <w:r>
        <w:rPr>
          <w:w w:val="110"/>
        </w:rPr>
        <w:t>at</w:t>
      </w:r>
      <w:r>
        <w:rPr>
          <w:spacing w:val="-26"/>
          <w:w w:val="110"/>
        </w:rPr>
        <w:t xml:space="preserve"> </w:t>
      </w:r>
      <w:r>
        <w:rPr>
          <w:w w:val="110"/>
        </w:rPr>
        <w:t>least</w:t>
      </w:r>
      <w:r>
        <w:rPr>
          <w:spacing w:val="-24"/>
          <w:w w:val="110"/>
        </w:rPr>
        <w:t xml:space="preserve"> </w:t>
      </w:r>
      <w:r>
        <w:rPr>
          <w:w w:val="110"/>
        </w:rPr>
        <w:t>1978</w:t>
      </w:r>
      <w:r>
        <w:rPr>
          <w:spacing w:val="-23"/>
          <w:w w:val="110"/>
        </w:rPr>
        <w:t xml:space="preserve"> </w:t>
      </w:r>
      <w:r>
        <w:rPr>
          <w:w w:val="110"/>
        </w:rPr>
        <w:t>this</w:t>
      </w:r>
      <w:r>
        <w:rPr>
          <w:spacing w:val="-21"/>
          <w:w w:val="110"/>
        </w:rPr>
        <w:t xml:space="preserve"> </w:t>
      </w:r>
      <w:r>
        <w:rPr>
          <w:w w:val="110"/>
        </w:rPr>
        <w:t>strategy</w:t>
      </w:r>
      <w:r>
        <w:rPr>
          <w:spacing w:val="-18"/>
          <w:w w:val="110"/>
        </w:rPr>
        <w:t xml:space="preserve"> </w:t>
      </w:r>
      <w:r>
        <w:rPr>
          <w:w w:val="110"/>
        </w:rPr>
        <w:t>has</w:t>
      </w:r>
      <w:r>
        <w:rPr>
          <w:spacing w:val="-27"/>
          <w:w w:val="110"/>
        </w:rPr>
        <w:t xml:space="preserve"> </w:t>
      </w:r>
      <w:r>
        <w:rPr>
          <w:w w:val="110"/>
        </w:rPr>
        <w:t>also</w:t>
      </w:r>
      <w:r>
        <w:rPr>
          <w:spacing w:val="-27"/>
          <w:w w:val="110"/>
        </w:rPr>
        <w:t xml:space="preserve"> </w:t>
      </w:r>
      <w:r>
        <w:rPr>
          <w:w w:val="110"/>
        </w:rPr>
        <w:t>involved</w:t>
      </w:r>
      <w:r>
        <w:rPr>
          <w:spacing w:val="-21"/>
          <w:w w:val="110"/>
        </w:rPr>
        <w:t xml:space="preserve"> </w:t>
      </w:r>
      <w:r>
        <w:rPr>
          <w:w w:val="110"/>
        </w:rPr>
        <w:t>what</w:t>
      </w:r>
      <w:r>
        <w:rPr>
          <w:spacing w:val="-26"/>
          <w:w w:val="110"/>
        </w:rPr>
        <w:t xml:space="preserve"> </w:t>
      </w:r>
      <w:r>
        <w:rPr>
          <w:w w:val="110"/>
        </w:rPr>
        <w:t>might</w:t>
      </w:r>
      <w:r>
        <w:rPr>
          <w:spacing w:val="-19"/>
          <w:w w:val="110"/>
        </w:rPr>
        <w:t xml:space="preserve"> </w:t>
      </w:r>
      <w:r>
        <w:rPr>
          <w:w w:val="110"/>
        </w:rPr>
        <w:t>be</w:t>
      </w:r>
      <w:r>
        <w:rPr>
          <w:spacing w:val="-27"/>
          <w:w w:val="110"/>
        </w:rPr>
        <w:t xml:space="preserve"> </w:t>
      </w:r>
      <w:r>
        <w:rPr>
          <w:w w:val="110"/>
        </w:rPr>
        <w:t>called 'formative</w:t>
      </w:r>
      <w:r>
        <w:rPr>
          <w:spacing w:val="2"/>
          <w:w w:val="110"/>
        </w:rPr>
        <w:t xml:space="preserve"> </w:t>
      </w:r>
      <w:r>
        <w:rPr>
          <w:w w:val="110"/>
        </w:rPr>
        <w:t>action"'</w:t>
      </w:r>
      <w:r>
        <w:rPr>
          <w:spacing w:val="-4"/>
          <w:w w:val="110"/>
        </w:rPr>
        <w:t xml:space="preserve"> </w:t>
      </w:r>
      <w:r>
        <w:rPr>
          <w:w w:val="110"/>
        </w:rPr>
        <w:t>[4]</w:t>
      </w:r>
      <w:r>
        <w:rPr>
          <w:spacing w:val="-14"/>
          <w:w w:val="110"/>
        </w:rPr>
        <w:t xml:space="preserve"> </w:t>
      </w:r>
      <w:r>
        <w:rPr>
          <w:w w:val="110"/>
        </w:rPr>
        <w:t>The</w:t>
      </w:r>
      <w:r>
        <w:rPr>
          <w:spacing w:val="-7"/>
          <w:w w:val="110"/>
        </w:rPr>
        <w:t xml:space="preserve"> </w:t>
      </w:r>
      <w:r>
        <w:rPr>
          <w:w w:val="110"/>
        </w:rPr>
        <w:t>grand</w:t>
      </w:r>
      <w:r>
        <w:rPr>
          <w:spacing w:val="-12"/>
          <w:w w:val="110"/>
        </w:rPr>
        <w:t xml:space="preserve"> </w:t>
      </w:r>
      <w:r>
        <w:rPr>
          <w:w w:val="110"/>
        </w:rPr>
        <w:t>strategy</w:t>
      </w:r>
      <w:r>
        <w:rPr>
          <w:spacing w:val="1"/>
          <w:w w:val="110"/>
        </w:rPr>
        <w:t xml:space="preserve"> </w:t>
      </w:r>
      <w:r>
        <w:rPr>
          <w:w w:val="110"/>
        </w:rPr>
        <w:t>clearly</w:t>
      </w:r>
      <w:r>
        <w:rPr>
          <w:spacing w:val="-7"/>
          <w:w w:val="110"/>
        </w:rPr>
        <w:t xml:space="preserve"> </w:t>
      </w:r>
      <w:r>
        <w:rPr>
          <w:w w:val="110"/>
        </w:rPr>
        <w:t>was</w:t>
      </w:r>
      <w:r>
        <w:rPr>
          <w:spacing w:val="-4"/>
          <w:w w:val="110"/>
        </w:rPr>
        <w:t xml:space="preserve"> </w:t>
      </w:r>
      <w:r>
        <w:rPr>
          <w:w w:val="110"/>
        </w:rPr>
        <w:t>to</w:t>
      </w:r>
      <w:r>
        <w:rPr>
          <w:spacing w:val="-11"/>
          <w:w w:val="110"/>
        </w:rPr>
        <w:t xml:space="preserve"> </w:t>
      </w:r>
      <w:r>
        <w:rPr>
          <w:w w:val="110"/>
        </w:rPr>
        <w:t>restructure</w:t>
      </w:r>
      <w:r>
        <w:rPr>
          <w:spacing w:val="-3"/>
          <w:w w:val="110"/>
        </w:rPr>
        <w:t xml:space="preserve"> </w:t>
      </w:r>
      <w:r>
        <w:rPr>
          <w:w w:val="110"/>
        </w:rPr>
        <w:t>the</w:t>
      </w:r>
      <w:r>
        <w:rPr>
          <w:spacing w:val="-10"/>
          <w:w w:val="110"/>
        </w:rPr>
        <w:t xml:space="preserve"> </w:t>
      </w:r>
      <w:r>
        <w:rPr>
          <w:w w:val="110"/>
        </w:rPr>
        <w:t>relations</w:t>
      </w:r>
      <w:r>
        <w:rPr>
          <w:spacing w:val="-5"/>
          <w:w w:val="110"/>
        </w:rPr>
        <w:t xml:space="preserve"> </w:t>
      </w:r>
      <w:r>
        <w:rPr>
          <w:w w:val="110"/>
        </w:rPr>
        <w:t>between</w:t>
      </w:r>
      <w:r>
        <w:rPr>
          <w:spacing w:val="-5"/>
          <w:w w:val="110"/>
        </w:rPr>
        <w:t xml:space="preserve"> </w:t>
      </w:r>
      <w:r>
        <w:rPr>
          <w:w w:val="110"/>
        </w:rPr>
        <w:t>and</w:t>
      </w:r>
      <w:r>
        <w:rPr>
          <w:spacing w:val="-5"/>
          <w:w w:val="110"/>
        </w:rPr>
        <w:t xml:space="preserve"> </w:t>
      </w:r>
      <w:r>
        <w:rPr>
          <w:w w:val="110"/>
        </w:rPr>
        <w:t>among</w:t>
      </w:r>
      <w:r>
        <w:rPr>
          <w:spacing w:val="-3"/>
          <w:w w:val="110"/>
        </w:rPr>
        <w:t xml:space="preserve"> </w:t>
      </w:r>
      <w:r>
        <w:rPr>
          <w:w w:val="110"/>
        </w:rPr>
        <w:t>the states</w:t>
      </w:r>
      <w:r>
        <w:rPr>
          <w:spacing w:val="-10"/>
          <w:w w:val="110"/>
        </w:rPr>
        <w:t xml:space="preserve"> </w:t>
      </w:r>
      <w:r>
        <w:rPr>
          <w:w w:val="110"/>
        </w:rPr>
        <w:t>of</w:t>
      </w:r>
      <w:r>
        <w:rPr>
          <w:spacing w:val="-5"/>
          <w:w w:val="110"/>
        </w:rPr>
        <w:t xml:space="preserve"> </w:t>
      </w:r>
      <w:r>
        <w:rPr>
          <w:w w:val="110"/>
        </w:rPr>
        <w:t>southern</w:t>
      </w:r>
      <w:r>
        <w:rPr>
          <w:spacing w:val="-10"/>
          <w:w w:val="110"/>
        </w:rPr>
        <w:t xml:space="preserve"> </w:t>
      </w:r>
      <w:r>
        <w:rPr>
          <w:w w:val="110"/>
        </w:rPr>
        <w:t>Africa</w:t>
      </w:r>
      <w:r>
        <w:rPr>
          <w:spacing w:val="-11"/>
          <w:w w:val="110"/>
        </w:rPr>
        <w:t xml:space="preserve"> </w:t>
      </w:r>
      <w:r>
        <w:rPr>
          <w:w w:val="110"/>
        </w:rPr>
        <w:t>in</w:t>
      </w:r>
      <w:r>
        <w:rPr>
          <w:spacing w:val="-8"/>
          <w:w w:val="110"/>
        </w:rPr>
        <w:t xml:space="preserve"> </w:t>
      </w:r>
      <w:r>
        <w:rPr>
          <w:w w:val="110"/>
        </w:rPr>
        <w:t>such</w:t>
      </w:r>
      <w:r>
        <w:rPr>
          <w:spacing w:val="-5"/>
          <w:w w:val="110"/>
        </w:rPr>
        <w:t xml:space="preserve"> </w:t>
      </w:r>
      <w:r>
        <w:rPr>
          <w:w w:val="110"/>
        </w:rPr>
        <w:t>a</w:t>
      </w:r>
      <w:r>
        <w:rPr>
          <w:spacing w:val="-12"/>
          <w:w w:val="110"/>
        </w:rPr>
        <w:t xml:space="preserve"> </w:t>
      </w:r>
      <w:r>
        <w:rPr>
          <w:w w:val="110"/>
        </w:rPr>
        <w:t>way</w:t>
      </w:r>
      <w:r>
        <w:rPr>
          <w:spacing w:val="-6"/>
          <w:w w:val="110"/>
        </w:rPr>
        <w:t xml:space="preserve"> </w:t>
      </w:r>
      <w:r>
        <w:rPr>
          <w:w w:val="110"/>
        </w:rPr>
        <w:t>as</w:t>
      </w:r>
      <w:r>
        <w:rPr>
          <w:spacing w:val="-9"/>
          <w:w w:val="110"/>
        </w:rPr>
        <w:t xml:space="preserve"> </w:t>
      </w:r>
      <w:r>
        <w:rPr>
          <w:w w:val="110"/>
        </w:rPr>
        <w:t>to create</w:t>
      </w:r>
      <w:r>
        <w:rPr>
          <w:spacing w:val="-11"/>
          <w:w w:val="110"/>
        </w:rPr>
        <w:t xml:space="preserve"> </w:t>
      </w:r>
      <w:r>
        <w:rPr>
          <w:w w:val="110"/>
        </w:rPr>
        <w:t>a</w:t>
      </w:r>
      <w:r>
        <w:rPr>
          <w:spacing w:val="2"/>
          <w:w w:val="110"/>
        </w:rPr>
        <w:t xml:space="preserve"> </w:t>
      </w:r>
      <w:r>
        <w:rPr>
          <w:w w:val="110"/>
        </w:rPr>
        <w:t>'constellation</w:t>
      </w:r>
      <w:r>
        <w:rPr>
          <w:spacing w:val="-11"/>
          <w:w w:val="110"/>
        </w:rPr>
        <w:t xml:space="preserve"> </w:t>
      </w:r>
      <w:r>
        <w:rPr>
          <w:w w:val="110"/>
        </w:rPr>
        <w:t>of</w:t>
      </w:r>
      <w:r>
        <w:rPr>
          <w:spacing w:val="-8"/>
          <w:w w:val="110"/>
        </w:rPr>
        <w:t xml:space="preserve"> </w:t>
      </w:r>
      <w:r>
        <w:rPr>
          <w:w w:val="110"/>
        </w:rPr>
        <w:t>states',</w:t>
      </w:r>
      <w:r>
        <w:rPr>
          <w:spacing w:val="-14"/>
          <w:w w:val="110"/>
        </w:rPr>
        <w:t xml:space="preserve"> </w:t>
      </w:r>
      <w:r>
        <w:rPr>
          <w:w w:val="110"/>
        </w:rPr>
        <w:t>dependent</w:t>
      </w:r>
      <w:r>
        <w:rPr>
          <w:spacing w:val="1"/>
          <w:w w:val="110"/>
        </w:rPr>
        <w:t xml:space="preserve"> </w:t>
      </w:r>
      <w:r>
        <w:rPr>
          <w:w w:val="110"/>
        </w:rPr>
        <w:t>upon</w:t>
      </w:r>
      <w:r>
        <w:rPr>
          <w:spacing w:val="-4"/>
          <w:w w:val="110"/>
        </w:rPr>
        <w:t xml:space="preserve"> </w:t>
      </w:r>
      <w:r>
        <w:rPr>
          <w:w w:val="110"/>
        </w:rPr>
        <w:t>and</w:t>
      </w:r>
      <w:r>
        <w:rPr>
          <w:spacing w:val="-19"/>
          <w:w w:val="110"/>
        </w:rPr>
        <w:t xml:space="preserve"> </w:t>
      </w:r>
      <w:proofErr w:type="spellStart"/>
      <w:r>
        <w:rPr>
          <w:w w:val="110"/>
        </w:rPr>
        <w:t>subser</w:t>
      </w:r>
      <w:proofErr w:type="spellEnd"/>
      <w:r>
        <w:rPr>
          <w:w w:val="110"/>
        </w:rPr>
        <w:t xml:space="preserve">­ </w:t>
      </w:r>
      <w:proofErr w:type="spellStart"/>
      <w:r>
        <w:rPr>
          <w:w w:val="110"/>
        </w:rPr>
        <w:t>vient</w:t>
      </w:r>
      <w:proofErr w:type="spellEnd"/>
      <w:r>
        <w:rPr>
          <w:spacing w:val="-22"/>
          <w:w w:val="110"/>
        </w:rPr>
        <w:t xml:space="preserve"> </w:t>
      </w:r>
      <w:r>
        <w:rPr>
          <w:w w:val="110"/>
        </w:rPr>
        <w:t>to</w:t>
      </w:r>
      <w:r>
        <w:rPr>
          <w:spacing w:val="-23"/>
          <w:w w:val="110"/>
        </w:rPr>
        <w:t xml:space="preserve"> </w:t>
      </w:r>
      <w:r>
        <w:rPr>
          <w:w w:val="110"/>
        </w:rPr>
        <w:t>the</w:t>
      </w:r>
      <w:r>
        <w:rPr>
          <w:spacing w:val="-28"/>
          <w:w w:val="110"/>
        </w:rPr>
        <w:t xml:space="preserve"> </w:t>
      </w:r>
      <w:r>
        <w:rPr>
          <w:w w:val="110"/>
        </w:rPr>
        <w:t>interests</w:t>
      </w:r>
      <w:r>
        <w:rPr>
          <w:spacing w:val="-20"/>
          <w:w w:val="110"/>
        </w:rPr>
        <w:t xml:space="preserve"> </w:t>
      </w:r>
      <w:r>
        <w:rPr>
          <w:w w:val="110"/>
        </w:rPr>
        <w:t>of</w:t>
      </w:r>
      <w:r>
        <w:rPr>
          <w:spacing w:val="-24"/>
          <w:w w:val="110"/>
        </w:rPr>
        <w:t xml:space="preserve"> </w:t>
      </w:r>
      <w:r>
        <w:rPr>
          <w:w w:val="110"/>
        </w:rPr>
        <w:t>the</w:t>
      </w:r>
      <w:r>
        <w:rPr>
          <w:spacing w:val="-29"/>
          <w:w w:val="110"/>
        </w:rPr>
        <w:t xml:space="preserve"> </w:t>
      </w:r>
      <w:r>
        <w:rPr>
          <w:w w:val="110"/>
        </w:rPr>
        <w:t>South</w:t>
      </w:r>
      <w:r>
        <w:rPr>
          <w:spacing w:val="-18"/>
          <w:w w:val="110"/>
        </w:rPr>
        <w:t xml:space="preserve"> </w:t>
      </w:r>
      <w:r>
        <w:rPr>
          <w:w w:val="110"/>
        </w:rPr>
        <w:t>African</w:t>
      </w:r>
      <w:r>
        <w:rPr>
          <w:spacing w:val="-24"/>
          <w:w w:val="110"/>
        </w:rPr>
        <w:t xml:space="preserve"> </w:t>
      </w:r>
      <w:r>
        <w:rPr>
          <w:w w:val="110"/>
        </w:rPr>
        <w:t>Republic</w:t>
      </w:r>
      <w:r>
        <w:rPr>
          <w:spacing w:val="-20"/>
          <w:w w:val="110"/>
        </w:rPr>
        <w:t xml:space="preserve"> </w:t>
      </w:r>
      <w:r>
        <w:rPr>
          <w:w w:val="110"/>
        </w:rPr>
        <w:t>and</w:t>
      </w:r>
      <w:r>
        <w:rPr>
          <w:spacing w:val="-22"/>
          <w:w w:val="110"/>
        </w:rPr>
        <w:t xml:space="preserve"> </w:t>
      </w:r>
      <w:r>
        <w:rPr>
          <w:w w:val="110"/>
        </w:rPr>
        <w:t>without</w:t>
      </w:r>
      <w:r>
        <w:rPr>
          <w:spacing w:val="-22"/>
          <w:w w:val="110"/>
        </w:rPr>
        <w:t xml:space="preserve"> </w:t>
      </w:r>
      <w:r>
        <w:rPr>
          <w:w w:val="110"/>
        </w:rPr>
        <w:t>in</w:t>
      </w:r>
      <w:r>
        <w:rPr>
          <w:spacing w:val="-22"/>
          <w:w w:val="110"/>
        </w:rPr>
        <w:t xml:space="preserve"> </w:t>
      </w:r>
      <w:r>
        <w:rPr>
          <w:w w:val="110"/>
        </w:rPr>
        <w:t>any</w:t>
      </w:r>
      <w:r>
        <w:rPr>
          <w:spacing w:val="-21"/>
          <w:w w:val="110"/>
        </w:rPr>
        <w:t xml:space="preserve"> </w:t>
      </w:r>
      <w:r>
        <w:rPr>
          <w:w w:val="110"/>
        </w:rPr>
        <w:t>way</w:t>
      </w:r>
      <w:r>
        <w:rPr>
          <w:spacing w:val="-20"/>
          <w:w w:val="110"/>
        </w:rPr>
        <w:t xml:space="preserve"> </w:t>
      </w:r>
      <w:r>
        <w:rPr>
          <w:w w:val="110"/>
        </w:rPr>
        <w:t>challenging</w:t>
      </w:r>
      <w:r>
        <w:rPr>
          <w:spacing w:val="-18"/>
          <w:w w:val="110"/>
        </w:rPr>
        <w:t xml:space="preserve"> </w:t>
      </w:r>
      <w:r>
        <w:rPr>
          <w:w w:val="110"/>
        </w:rPr>
        <w:t>or</w:t>
      </w:r>
      <w:r>
        <w:rPr>
          <w:spacing w:val="-22"/>
          <w:w w:val="110"/>
        </w:rPr>
        <w:t xml:space="preserve"> </w:t>
      </w:r>
      <w:r>
        <w:rPr>
          <w:w w:val="110"/>
        </w:rPr>
        <w:t>altering</w:t>
      </w:r>
      <w:r>
        <w:rPr>
          <w:spacing w:val="-23"/>
          <w:w w:val="110"/>
        </w:rPr>
        <w:t xml:space="preserve"> </w:t>
      </w:r>
      <w:r>
        <w:rPr>
          <w:w w:val="110"/>
        </w:rPr>
        <w:t>the</w:t>
      </w:r>
      <w:r>
        <w:rPr>
          <w:spacing w:val="-25"/>
          <w:w w:val="110"/>
        </w:rPr>
        <w:t xml:space="preserve"> </w:t>
      </w:r>
      <w:r>
        <w:rPr>
          <w:w w:val="110"/>
        </w:rPr>
        <w:t xml:space="preserve">inter­ </w:t>
      </w:r>
      <w:proofErr w:type="spellStart"/>
      <w:r>
        <w:rPr>
          <w:w w:val="110"/>
        </w:rPr>
        <w:t>nal</w:t>
      </w:r>
      <w:proofErr w:type="spellEnd"/>
      <w:r>
        <w:rPr>
          <w:spacing w:val="-12"/>
          <w:w w:val="110"/>
        </w:rPr>
        <w:t xml:space="preserve"> </w:t>
      </w:r>
      <w:r>
        <w:rPr>
          <w:w w:val="110"/>
        </w:rPr>
        <w:t>political</w:t>
      </w:r>
      <w:r>
        <w:rPr>
          <w:spacing w:val="-11"/>
          <w:w w:val="110"/>
        </w:rPr>
        <w:t xml:space="preserve"> </w:t>
      </w:r>
      <w:r>
        <w:rPr>
          <w:w w:val="110"/>
        </w:rPr>
        <w:t>structure</w:t>
      </w:r>
      <w:r>
        <w:rPr>
          <w:spacing w:val="-7"/>
          <w:w w:val="110"/>
        </w:rPr>
        <w:t xml:space="preserve"> </w:t>
      </w:r>
      <w:r>
        <w:rPr>
          <w:w w:val="110"/>
        </w:rPr>
        <w:t>of</w:t>
      </w:r>
      <w:r>
        <w:rPr>
          <w:spacing w:val="-5"/>
          <w:w w:val="110"/>
        </w:rPr>
        <w:t xml:space="preserve"> </w:t>
      </w:r>
      <w:r>
        <w:rPr>
          <w:w w:val="110"/>
        </w:rPr>
        <w:t>that</w:t>
      </w:r>
      <w:r>
        <w:rPr>
          <w:spacing w:val="-9"/>
          <w:w w:val="110"/>
        </w:rPr>
        <w:t xml:space="preserve"> </w:t>
      </w:r>
      <w:r>
        <w:rPr>
          <w:w w:val="110"/>
        </w:rPr>
        <w:t>Republic.</w:t>
      </w:r>
      <w:r>
        <w:rPr>
          <w:spacing w:val="25"/>
          <w:w w:val="110"/>
        </w:rPr>
        <w:t xml:space="preserve"> </w:t>
      </w:r>
      <w:proofErr w:type="spellStart"/>
      <w:r>
        <w:rPr>
          <w:w w:val="110"/>
        </w:rPr>
        <w:t>Destabilisation</w:t>
      </w:r>
      <w:proofErr w:type="spellEnd"/>
      <w:r>
        <w:rPr>
          <w:spacing w:val="-11"/>
          <w:w w:val="110"/>
        </w:rPr>
        <w:t xml:space="preserve"> </w:t>
      </w:r>
      <w:r>
        <w:rPr>
          <w:w w:val="110"/>
        </w:rPr>
        <w:t>was</w:t>
      </w:r>
      <w:r>
        <w:rPr>
          <w:spacing w:val="-9"/>
          <w:w w:val="110"/>
        </w:rPr>
        <w:t xml:space="preserve"> </w:t>
      </w:r>
      <w:r>
        <w:rPr>
          <w:w w:val="110"/>
        </w:rPr>
        <w:t>one</w:t>
      </w:r>
      <w:r>
        <w:rPr>
          <w:spacing w:val="-10"/>
          <w:w w:val="110"/>
        </w:rPr>
        <w:t xml:space="preserve"> </w:t>
      </w:r>
      <w:r>
        <w:rPr>
          <w:w w:val="110"/>
        </w:rPr>
        <w:t>tactic</w:t>
      </w:r>
      <w:r>
        <w:rPr>
          <w:spacing w:val="-13"/>
          <w:w w:val="110"/>
        </w:rPr>
        <w:t xml:space="preserve"> </w:t>
      </w:r>
      <w:r>
        <w:rPr>
          <w:w w:val="110"/>
        </w:rPr>
        <w:t>in</w:t>
      </w:r>
      <w:r>
        <w:rPr>
          <w:spacing w:val="-13"/>
          <w:w w:val="110"/>
        </w:rPr>
        <w:t xml:space="preserve"> </w:t>
      </w:r>
      <w:r>
        <w:rPr>
          <w:w w:val="110"/>
        </w:rPr>
        <w:t>that</w:t>
      </w:r>
      <w:r>
        <w:rPr>
          <w:spacing w:val="-12"/>
          <w:w w:val="110"/>
        </w:rPr>
        <w:t xml:space="preserve"> </w:t>
      </w:r>
      <w:r>
        <w:rPr>
          <w:w w:val="110"/>
        </w:rPr>
        <w:t>overall</w:t>
      </w:r>
      <w:r>
        <w:rPr>
          <w:spacing w:val="-10"/>
          <w:w w:val="110"/>
        </w:rPr>
        <w:t xml:space="preserve"> </w:t>
      </w:r>
      <w:r>
        <w:rPr>
          <w:w w:val="110"/>
        </w:rPr>
        <w:t>policy,</w:t>
      </w:r>
      <w:r>
        <w:rPr>
          <w:spacing w:val="-12"/>
          <w:w w:val="110"/>
        </w:rPr>
        <w:t xml:space="preserve"> </w:t>
      </w:r>
      <w:r>
        <w:rPr>
          <w:w w:val="110"/>
        </w:rPr>
        <w:t>and</w:t>
      </w:r>
      <w:r>
        <w:rPr>
          <w:spacing w:val="-12"/>
          <w:w w:val="110"/>
        </w:rPr>
        <w:t xml:space="preserve"> </w:t>
      </w:r>
      <w:r>
        <w:rPr>
          <w:w w:val="110"/>
        </w:rPr>
        <w:t>Nkomati was</w:t>
      </w:r>
      <w:r>
        <w:rPr>
          <w:spacing w:val="-23"/>
          <w:w w:val="110"/>
        </w:rPr>
        <w:t xml:space="preserve"> </w:t>
      </w:r>
      <w:r>
        <w:rPr>
          <w:w w:val="110"/>
        </w:rPr>
        <w:t>another.</w:t>
      </w:r>
      <w:r>
        <w:rPr>
          <w:spacing w:val="11"/>
          <w:w w:val="110"/>
        </w:rPr>
        <w:t xml:space="preserve"> </w:t>
      </w:r>
      <w:r>
        <w:rPr>
          <w:w w:val="110"/>
        </w:rPr>
        <w:t>"The</w:t>
      </w:r>
      <w:r>
        <w:rPr>
          <w:spacing w:val="-21"/>
          <w:w w:val="110"/>
        </w:rPr>
        <w:t xml:space="preserve"> </w:t>
      </w:r>
      <w:r>
        <w:rPr>
          <w:w w:val="110"/>
        </w:rPr>
        <w:t>adoption</w:t>
      </w:r>
      <w:r>
        <w:rPr>
          <w:spacing w:val="-17"/>
          <w:w w:val="110"/>
        </w:rPr>
        <w:t xml:space="preserve"> </w:t>
      </w:r>
      <w:r>
        <w:rPr>
          <w:w w:val="110"/>
        </w:rPr>
        <w:t>of</w:t>
      </w:r>
      <w:r>
        <w:rPr>
          <w:spacing w:val="-22"/>
          <w:w w:val="110"/>
        </w:rPr>
        <w:t xml:space="preserve"> </w:t>
      </w:r>
      <w:r>
        <w:rPr>
          <w:w w:val="110"/>
        </w:rPr>
        <w:t>any</w:t>
      </w:r>
      <w:r>
        <w:rPr>
          <w:spacing w:val="-20"/>
          <w:w w:val="110"/>
        </w:rPr>
        <w:t xml:space="preserve"> </w:t>
      </w:r>
      <w:r>
        <w:rPr>
          <w:w w:val="110"/>
        </w:rPr>
        <w:t>particular</w:t>
      </w:r>
      <w:r>
        <w:rPr>
          <w:spacing w:val="-20"/>
          <w:w w:val="110"/>
        </w:rPr>
        <w:t xml:space="preserve"> </w:t>
      </w:r>
      <w:r>
        <w:rPr>
          <w:w w:val="110"/>
        </w:rPr>
        <w:t>tactical</w:t>
      </w:r>
      <w:r>
        <w:rPr>
          <w:spacing w:val="-20"/>
          <w:w w:val="110"/>
        </w:rPr>
        <w:t xml:space="preserve"> </w:t>
      </w:r>
      <w:r>
        <w:rPr>
          <w:w w:val="110"/>
        </w:rPr>
        <w:t>mix</w:t>
      </w:r>
      <w:r>
        <w:rPr>
          <w:spacing w:val="-18"/>
          <w:w w:val="110"/>
        </w:rPr>
        <w:t xml:space="preserve"> </w:t>
      </w:r>
      <w:r>
        <w:rPr>
          <w:w w:val="110"/>
        </w:rPr>
        <w:t>by</w:t>
      </w:r>
      <w:r>
        <w:rPr>
          <w:spacing w:val="-24"/>
          <w:w w:val="110"/>
        </w:rPr>
        <w:t xml:space="preserve"> </w:t>
      </w:r>
      <w:r>
        <w:rPr>
          <w:w w:val="110"/>
        </w:rPr>
        <w:t>Pretoria</w:t>
      </w:r>
      <w:r>
        <w:rPr>
          <w:spacing w:val="-18"/>
          <w:w w:val="110"/>
        </w:rPr>
        <w:t xml:space="preserve"> </w:t>
      </w:r>
      <w:r>
        <w:rPr>
          <w:w w:val="110"/>
        </w:rPr>
        <w:t>has</w:t>
      </w:r>
      <w:r>
        <w:rPr>
          <w:spacing w:val="-26"/>
          <w:w w:val="110"/>
        </w:rPr>
        <w:t xml:space="preserve"> </w:t>
      </w:r>
      <w:r>
        <w:rPr>
          <w:w w:val="110"/>
        </w:rPr>
        <w:t>depended</w:t>
      </w:r>
      <w:r>
        <w:rPr>
          <w:spacing w:val="-16"/>
          <w:w w:val="110"/>
        </w:rPr>
        <w:t xml:space="preserve"> </w:t>
      </w:r>
      <w:r>
        <w:rPr>
          <w:w w:val="110"/>
        </w:rPr>
        <w:t>on</w:t>
      </w:r>
      <w:r>
        <w:rPr>
          <w:spacing w:val="-20"/>
          <w:w w:val="110"/>
        </w:rPr>
        <w:t xml:space="preserve"> </w:t>
      </w:r>
      <w:r>
        <w:rPr>
          <w:w w:val="110"/>
        </w:rPr>
        <w:t>various</w:t>
      </w:r>
      <w:r>
        <w:rPr>
          <w:spacing w:val="-17"/>
          <w:w w:val="110"/>
        </w:rPr>
        <w:t xml:space="preserve"> </w:t>
      </w:r>
      <w:r>
        <w:rPr>
          <w:w w:val="110"/>
        </w:rPr>
        <w:t>factors.</w:t>
      </w:r>
      <w:r>
        <w:rPr>
          <w:spacing w:val="4"/>
          <w:w w:val="110"/>
        </w:rPr>
        <w:t xml:space="preserve"> </w:t>
      </w:r>
      <w:r>
        <w:rPr>
          <w:w w:val="110"/>
        </w:rPr>
        <w:t>The most</w:t>
      </w:r>
      <w:r>
        <w:rPr>
          <w:spacing w:val="-24"/>
          <w:w w:val="110"/>
        </w:rPr>
        <w:t xml:space="preserve"> </w:t>
      </w:r>
      <w:r>
        <w:rPr>
          <w:w w:val="110"/>
        </w:rPr>
        <w:t>important</w:t>
      </w:r>
      <w:r>
        <w:rPr>
          <w:spacing w:val="-15"/>
          <w:w w:val="110"/>
        </w:rPr>
        <w:t xml:space="preserve"> </w:t>
      </w:r>
      <w:r>
        <w:rPr>
          <w:w w:val="110"/>
        </w:rPr>
        <w:t>of</w:t>
      </w:r>
      <w:r>
        <w:rPr>
          <w:spacing w:val="-20"/>
          <w:w w:val="110"/>
        </w:rPr>
        <w:t xml:space="preserve"> </w:t>
      </w:r>
      <w:r>
        <w:rPr>
          <w:w w:val="110"/>
        </w:rPr>
        <w:t>these</w:t>
      </w:r>
      <w:r>
        <w:rPr>
          <w:spacing w:val="-28"/>
          <w:w w:val="110"/>
        </w:rPr>
        <w:t xml:space="preserve"> </w:t>
      </w:r>
      <w:r>
        <w:rPr>
          <w:w w:val="110"/>
        </w:rPr>
        <w:t>include</w:t>
      </w:r>
      <w:r>
        <w:rPr>
          <w:spacing w:val="-22"/>
          <w:w w:val="110"/>
        </w:rPr>
        <w:t xml:space="preserve"> </w:t>
      </w:r>
      <w:r>
        <w:rPr>
          <w:w w:val="110"/>
        </w:rPr>
        <w:t>the</w:t>
      </w:r>
      <w:r>
        <w:rPr>
          <w:spacing w:val="-27"/>
          <w:w w:val="110"/>
        </w:rPr>
        <w:t xml:space="preserve"> </w:t>
      </w:r>
      <w:r>
        <w:rPr>
          <w:w w:val="110"/>
        </w:rPr>
        <w:t>rhythm</w:t>
      </w:r>
      <w:r>
        <w:rPr>
          <w:spacing w:val="-17"/>
          <w:w w:val="110"/>
        </w:rPr>
        <w:t xml:space="preserve"> </w:t>
      </w:r>
      <w:r>
        <w:rPr>
          <w:w w:val="110"/>
        </w:rPr>
        <w:t>of</w:t>
      </w:r>
      <w:r>
        <w:rPr>
          <w:spacing w:val="-24"/>
          <w:w w:val="110"/>
        </w:rPr>
        <w:t xml:space="preserve"> </w:t>
      </w:r>
      <w:r>
        <w:rPr>
          <w:w w:val="110"/>
        </w:rPr>
        <w:t>struggles</w:t>
      </w:r>
      <w:r>
        <w:rPr>
          <w:spacing w:val="-16"/>
          <w:w w:val="110"/>
        </w:rPr>
        <w:t xml:space="preserve"> </w:t>
      </w:r>
      <w:r>
        <w:rPr>
          <w:w w:val="110"/>
        </w:rPr>
        <w:t>at</w:t>
      </w:r>
      <w:r>
        <w:rPr>
          <w:spacing w:val="-25"/>
          <w:w w:val="110"/>
        </w:rPr>
        <w:t xml:space="preserve"> </w:t>
      </w:r>
      <w:r>
        <w:rPr>
          <w:w w:val="110"/>
        </w:rPr>
        <w:t>the</w:t>
      </w:r>
      <w:r>
        <w:rPr>
          <w:spacing w:val="-25"/>
          <w:w w:val="110"/>
        </w:rPr>
        <w:t xml:space="preserve"> </w:t>
      </w:r>
      <w:r>
        <w:rPr>
          <w:w w:val="110"/>
        </w:rPr>
        <w:t>regional</w:t>
      </w:r>
      <w:r>
        <w:rPr>
          <w:spacing w:val="-26"/>
          <w:w w:val="110"/>
        </w:rPr>
        <w:t xml:space="preserve"> </w:t>
      </w:r>
      <w:r>
        <w:rPr>
          <w:w w:val="110"/>
        </w:rPr>
        <w:t>level</w:t>
      </w:r>
      <w:r>
        <w:rPr>
          <w:spacing w:val="-22"/>
          <w:w w:val="110"/>
        </w:rPr>
        <w:t xml:space="preserve"> </w:t>
      </w:r>
      <w:r>
        <w:rPr>
          <w:w w:val="110"/>
        </w:rPr>
        <w:t>and</w:t>
      </w:r>
      <w:r>
        <w:rPr>
          <w:spacing w:val="-22"/>
          <w:w w:val="110"/>
        </w:rPr>
        <w:t xml:space="preserve"> </w:t>
      </w:r>
      <w:r>
        <w:rPr>
          <w:rFonts w:ascii="Arial" w:hAnsi="Arial"/>
          <w:w w:val="110"/>
          <w:sz w:val="20"/>
        </w:rPr>
        <w:t>the</w:t>
      </w:r>
      <w:r>
        <w:rPr>
          <w:rFonts w:ascii="Arial" w:hAnsi="Arial"/>
          <w:spacing w:val="-31"/>
          <w:w w:val="110"/>
          <w:sz w:val="20"/>
        </w:rPr>
        <w:t xml:space="preserve"> </w:t>
      </w:r>
      <w:r>
        <w:rPr>
          <w:w w:val="110"/>
        </w:rPr>
        <w:t>pattern</w:t>
      </w:r>
      <w:r>
        <w:rPr>
          <w:spacing w:val="-25"/>
          <w:w w:val="110"/>
        </w:rPr>
        <w:t xml:space="preserve"> </w:t>
      </w:r>
      <w:r>
        <w:rPr>
          <w:w w:val="110"/>
        </w:rPr>
        <w:t>of</w:t>
      </w:r>
      <w:r>
        <w:rPr>
          <w:spacing w:val="-27"/>
          <w:w w:val="110"/>
        </w:rPr>
        <w:t xml:space="preserve"> </w:t>
      </w:r>
      <w:r>
        <w:rPr>
          <w:w w:val="110"/>
        </w:rPr>
        <w:t>internal</w:t>
      </w:r>
      <w:r>
        <w:rPr>
          <w:spacing w:val="-24"/>
          <w:w w:val="110"/>
        </w:rPr>
        <w:t xml:space="preserve"> </w:t>
      </w:r>
      <w:proofErr w:type="spellStart"/>
      <w:r>
        <w:rPr>
          <w:w w:val="110"/>
        </w:rPr>
        <w:t>rela</w:t>
      </w:r>
      <w:proofErr w:type="spellEnd"/>
      <w:r>
        <w:rPr>
          <w:w w:val="110"/>
        </w:rPr>
        <w:t xml:space="preserve">­ </w:t>
      </w:r>
      <w:proofErr w:type="spellStart"/>
      <w:r>
        <w:rPr>
          <w:w w:val="110"/>
        </w:rPr>
        <w:t>tions</w:t>
      </w:r>
      <w:proofErr w:type="spellEnd"/>
      <w:r>
        <w:rPr>
          <w:spacing w:val="-19"/>
          <w:w w:val="110"/>
        </w:rPr>
        <w:t xml:space="preserve"> </w:t>
      </w:r>
      <w:r>
        <w:rPr>
          <w:w w:val="110"/>
          <w:sz w:val="20"/>
        </w:rPr>
        <w:t>within</w:t>
      </w:r>
      <w:r>
        <w:rPr>
          <w:spacing w:val="-16"/>
          <w:w w:val="110"/>
          <w:sz w:val="20"/>
        </w:rPr>
        <w:t xml:space="preserve"> </w:t>
      </w:r>
      <w:r>
        <w:rPr>
          <w:w w:val="110"/>
        </w:rPr>
        <w:t>the</w:t>
      </w:r>
      <w:r>
        <w:rPr>
          <w:spacing w:val="-19"/>
          <w:w w:val="110"/>
        </w:rPr>
        <w:t xml:space="preserve"> </w:t>
      </w:r>
      <w:r>
        <w:rPr>
          <w:w w:val="110"/>
        </w:rPr>
        <w:t>target</w:t>
      </w:r>
      <w:r>
        <w:rPr>
          <w:spacing w:val="-14"/>
          <w:w w:val="110"/>
        </w:rPr>
        <w:t xml:space="preserve"> </w:t>
      </w:r>
      <w:r>
        <w:rPr>
          <w:w w:val="110"/>
        </w:rPr>
        <w:t>state[s]."[5]</w:t>
      </w:r>
      <w:r>
        <w:rPr>
          <w:spacing w:val="-17"/>
          <w:w w:val="110"/>
        </w:rPr>
        <w:t xml:space="preserve"> </w:t>
      </w:r>
      <w:r>
        <w:rPr>
          <w:w w:val="110"/>
        </w:rPr>
        <w:t>This</w:t>
      </w:r>
      <w:r>
        <w:rPr>
          <w:spacing w:val="-20"/>
          <w:w w:val="110"/>
        </w:rPr>
        <w:t xml:space="preserve"> </w:t>
      </w:r>
      <w:r>
        <w:rPr>
          <w:w w:val="110"/>
        </w:rPr>
        <w:t>study</w:t>
      </w:r>
      <w:r>
        <w:rPr>
          <w:spacing w:val="-17"/>
          <w:w w:val="110"/>
        </w:rPr>
        <w:t xml:space="preserve"> </w:t>
      </w:r>
      <w:r>
        <w:rPr>
          <w:w w:val="110"/>
        </w:rPr>
        <w:t>suggested</w:t>
      </w:r>
      <w:r>
        <w:rPr>
          <w:spacing w:val="-14"/>
          <w:w w:val="110"/>
        </w:rPr>
        <w:t xml:space="preserve"> </w:t>
      </w:r>
      <w:r>
        <w:rPr>
          <w:w w:val="110"/>
        </w:rPr>
        <w:t>in</w:t>
      </w:r>
      <w:r>
        <w:rPr>
          <w:spacing w:val="-13"/>
          <w:w w:val="110"/>
        </w:rPr>
        <w:t xml:space="preserve"> </w:t>
      </w:r>
      <w:r>
        <w:rPr>
          <w:w w:val="110"/>
        </w:rPr>
        <w:t>Chapter</w:t>
      </w:r>
      <w:r>
        <w:rPr>
          <w:spacing w:val="-18"/>
          <w:w w:val="110"/>
        </w:rPr>
        <w:t xml:space="preserve"> </w:t>
      </w:r>
      <w:r>
        <w:rPr>
          <w:w w:val="110"/>
        </w:rPr>
        <w:t>Six</w:t>
      </w:r>
      <w:r>
        <w:rPr>
          <w:spacing w:val="-20"/>
          <w:w w:val="110"/>
        </w:rPr>
        <w:t xml:space="preserve"> </w:t>
      </w:r>
      <w:r>
        <w:rPr>
          <w:w w:val="110"/>
        </w:rPr>
        <w:t>that</w:t>
      </w:r>
      <w:r>
        <w:rPr>
          <w:spacing w:val="-15"/>
          <w:w w:val="110"/>
        </w:rPr>
        <w:t xml:space="preserve"> </w:t>
      </w:r>
      <w:r>
        <w:rPr>
          <w:w w:val="110"/>
        </w:rPr>
        <w:t>one</w:t>
      </w:r>
      <w:r>
        <w:rPr>
          <w:spacing w:val="-15"/>
          <w:w w:val="110"/>
        </w:rPr>
        <w:t xml:space="preserve"> </w:t>
      </w:r>
      <w:r>
        <w:rPr>
          <w:w w:val="110"/>
        </w:rPr>
        <w:t>of</w:t>
      </w:r>
      <w:r>
        <w:rPr>
          <w:spacing w:val="-14"/>
          <w:w w:val="110"/>
        </w:rPr>
        <w:t xml:space="preserve"> </w:t>
      </w:r>
      <w:r>
        <w:rPr>
          <w:w w:val="110"/>
        </w:rPr>
        <w:t>the</w:t>
      </w:r>
      <w:r>
        <w:rPr>
          <w:spacing w:val="-22"/>
          <w:w w:val="110"/>
        </w:rPr>
        <w:t xml:space="preserve"> </w:t>
      </w:r>
      <w:r>
        <w:rPr>
          <w:w w:val="110"/>
        </w:rPr>
        <w:t>chief</w:t>
      </w:r>
      <w:r>
        <w:rPr>
          <w:spacing w:val="-13"/>
          <w:w w:val="110"/>
        </w:rPr>
        <w:t xml:space="preserve"> </w:t>
      </w:r>
      <w:r>
        <w:rPr>
          <w:w w:val="110"/>
        </w:rPr>
        <w:t>factors</w:t>
      </w:r>
      <w:r>
        <w:rPr>
          <w:spacing w:val="-19"/>
          <w:w w:val="110"/>
        </w:rPr>
        <w:t xml:space="preserve"> </w:t>
      </w:r>
      <w:r>
        <w:rPr>
          <w:w w:val="110"/>
        </w:rPr>
        <w:t>impel­ ling</w:t>
      </w:r>
      <w:r>
        <w:rPr>
          <w:spacing w:val="-25"/>
          <w:w w:val="110"/>
        </w:rPr>
        <w:t xml:space="preserve"> </w:t>
      </w:r>
      <w:r>
        <w:rPr>
          <w:w w:val="110"/>
        </w:rPr>
        <w:t>Pretoria</w:t>
      </w:r>
      <w:r>
        <w:rPr>
          <w:spacing w:val="-19"/>
          <w:w w:val="110"/>
        </w:rPr>
        <w:t xml:space="preserve"> </w:t>
      </w:r>
      <w:r>
        <w:rPr>
          <w:w w:val="110"/>
        </w:rPr>
        <w:t>to</w:t>
      </w:r>
      <w:r>
        <w:rPr>
          <w:spacing w:val="-22"/>
          <w:w w:val="110"/>
        </w:rPr>
        <w:t xml:space="preserve"> </w:t>
      </w:r>
      <w:r>
        <w:rPr>
          <w:w w:val="110"/>
        </w:rPr>
        <w:t>Nkomati</w:t>
      </w:r>
      <w:r>
        <w:rPr>
          <w:spacing w:val="-19"/>
          <w:w w:val="110"/>
        </w:rPr>
        <w:t xml:space="preserve"> </w:t>
      </w:r>
      <w:r>
        <w:rPr>
          <w:w w:val="110"/>
        </w:rPr>
        <w:t>was</w:t>
      </w:r>
      <w:r>
        <w:rPr>
          <w:spacing w:val="-23"/>
          <w:w w:val="110"/>
        </w:rPr>
        <w:t xml:space="preserve"> </w:t>
      </w:r>
      <w:r>
        <w:rPr>
          <w:w w:val="110"/>
        </w:rPr>
        <w:t>the</w:t>
      </w:r>
      <w:r>
        <w:rPr>
          <w:spacing w:val="-24"/>
          <w:w w:val="110"/>
        </w:rPr>
        <w:t xml:space="preserve"> </w:t>
      </w:r>
      <w:r>
        <w:rPr>
          <w:w w:val="110"/>
        </w:rPr>
        <w:t>pressure</w:t>
      </w:r>
      <w:r>
        <w:rPr>
          <w:spacing w:val="-18"/>
          <w:w w:val="110"/>
        </w:rPr>
        <w:t xml:space="preserve"> </w:t>
      </w:r>
      <w:r>
        <w:rPr>
          <w:w w:val="110"/>
        </w:rPr>
        <w:t>brought</w:t>
      </w:r>
      <w:r>
        <w:rPr>
          <w:spacing w:val="-24"/>
          <w:w w:val="110"/>
        </w:rPr>
        <w:t xml:space="preserve"> </w:t>
      </w:r>
      <w:r>
        <w:rPr>
          <w:w w:val="110"/>
        </w:rPr>
        <w:t>from</w:t>
      </w:r>
      <w:r>
        <w:rPr>
          <w:spacing w:val="-19"/>
          <w:w w:val="110"/>
        </w:rPr>
        <w:t xml:space="preserve"> </w:t>
      </w:r>
      <w:r>
        <w:rPr>
          <w:w w:val="110"/>
        </w:rPr>
        <w:t>the</w:t>
      </w:r>
      <w:r>
        <w:rPr>
          <w:spacing w:val="-19"/>
          <w:w w:val="110"/>
        </w:rPr>
        <w:t xml:space="preserve"> </w:t>
      </w:r>
      <w:r>
        <w:rPr>
          <w:w w:val="110"/>
        </w:rPr>
        <w:t>United</w:t>
      </w:r>
      <w:r>
        <w:rPr>
          <w:spacing w:val="-25"/>
          <w:w w:val="110"/>
        </w:rPr>
        <w:t xml:space="preserve"> </w:t>
      </w:r>
      <w:r>
        <w:rPr>
          <w:w w:val="110"/>
        </w:rPr>
        <w:t>States</w:t>
      </w:r>
      <w:r>
        <w:rPr>
          <w:spacing w:val="-19"/>
          <w:w w:val="110"/>
        </w:rPr>
        <w:t xml:space="preserve"> </w:t>
      </w:r>
      <w:r>
        <w:rPr>
          <w:w w:val="110"/>
        </w:rPr>
        <w:t>and</w:t>
      </w:r>
      <w:r>
        <w:rPr>
          <w:spacing w:val="-26"/>
          <w:w w:val="110"/>
        </w:rPr>
        <w:t xml:space="preserve"> </w:t>
      </w:r>
      <w:r>
        <w:rPr>
          <w:w w:val="110"/>
        </w:rPr>
        <w:t>Western</w:t>
      </w:r>
      <w:r>
        <w:rPr>
          <w:spacing w:val="-23"/>
          <w:w w:val="110"/>
        </w:rPr>
        <w:t xml:space="preserve"> </w:t>
      </w:r>
      <w:r>
        <w:rPr>
          <w:w w:val="110"/>
        </w:rPr>
        <w:t>Europe,</w:t>
      </w:r>
      <w:r>
        <w:rPr>
          <w:spacing w:val="-22"/>
          <w:w w:val="110"/>
        </w:rPr>
        <w:t xml:space="preserve"> </w:t>
      </w:r>
      <w:r>
        <w:rPr>
          <w:w w:val="110"/>
        </w:rPr>
        <w:t>whose</w:t>
      </w:r>
      <w:r>
        <w:rPr>
          <w:spacing w:val="-21"/>
          <w:w w:val="110"/>
        </w:rPr>
        <w:t xml:space="preserve"> </w:t>
      </w:r>
      <w:r>
        <w:rPr>
          <w:w w:val="110"/>
        </w:rPr>
        <w:t xml:space="preserve">good opinion or at least abstinence from hampering actions, is earnestly desired in </w:t>
      </w:r>
      <w:r>
        <w:rPr>
          <w:rFonts w:ascii="Arial" w:hAnsi="Arial"/>
          <w:w w:val="110"/>
          <w:sz w:val="20"/>
        </w:rPr>
        <w:t xml:space="preserve">the </w:t>
      </w:r>
      <w:r>
        <w:rPr>
          <w:w w:val="110"/>
        </w:rPr>
        <w:t>Republic. As Robert Davies put</w:t>
      </w:r>
      <w:r>
        <w:rPr>
          <w:spacing w:val="-9"/>
          <w:w w:val="110"/>
        </w:rPr>
        <w:t xml:space="preserve"> </w:t>
      </w:r>
      <w:r>
        <w:rPr>
          <w:w w:val="110"/>
        </w:rPr>
        <w:t>it,</w:t>
      </w:r>
    </w:p>
    <w:p w14:paraId="5F795481" w14:textId="77777777" w:rsidR="00010F61" w:rsidRDefault="00333CF7">
      <w:pPr>
        <w:pStyle w:val="BodyText"/>
        <w:spacing w:before="127" w:line="266" w:lineRule="auto"/>
        <w:ind w:left="986" w:right="3343" w:firstLine="4"/>
      </w:pPr>
      <w:r>
        <w:rPr>
          <w:w w:val="105"/>
        </w:rPr>
        <w:t>" ... the Western pressure which was being exerted at that time, this was the period when you have the partial shift about the Reagan Administration from the doctrine of 'constructive engagement' to the doctrine which is announced by Lawrence Eagleburger of 'regional security', ... there was pressure in this direction ... pressure on the Pretoria regime ..."[6]</w:t>
      </w:r>
    </w:p>
    <w:p w14:paraId="4CABCE20" w14:textId="77777777" w:rsidR="00010F61" w:rsidRDefault="00333CF7">
      <w:pPr>
        <w:pStyle w:val="BodyText"/>
        <w:spacing w:before="121" w:line="537" w:lineRule="auto"/>
        <w:ind w:left="280" w:right="601" w:hanging="11"/>
        <w:jc w:val="both"/>
      </w:pPr>
      <w:r>
        <w:rPr>
          <w:w w:val="105"/>
        </w:rPr>
        <w:t>So long as the economic powers of the West threaten sanctions and discourage trade, the goal of regional hegemony becomes that much more complicated to achieve.</w:t>
      </w:r>
    </w:p>
    <w:p w14:paraId="760F85BA" w14:textId="49E541DB" w:rsidR="00010F61" w:rsidRDefault="00580BF6">
      <w:pPr>
        <w:pStyle w:val="BodyText"/>
        <w:spacing w:before="64" w:line="535" w:lineRule="auto"/>
        <w:ind w:left="284" w:right="585" w:firstLine="485"/>
        <w:jc w:val="both"/>
      </w:pPr>
      <w:r>
        <w:rPr>
          <w:noProof/>
        </w:rPr>
        <mc:AlternateContent>
          <mc:Choice Requires="wps">
            <w:drawing>
              <wp:anchor distT="0" distB="0" distL="0" distR="0" simplePos="0" relativeHeight="251982848" behindDoc="1" locked="0" layoutInCell="1" allowOverlap="1" wp14:anchorId="240D2893" wp14:editId="7BB42B12">
                <wp:simplePos x="0" y="0"/>
                <wp:positionH relativeFrom="page">
                  <wp:posOffset>1001395</wp:posOffset>
                </wp:positionH>
                <wp:positionV relativeFrom="paragraph">
                  <wp:posOffset>1660525</wp:posOffset>
                </wp:positionV>
                <wp:extent cx="928370" cy="1270"/>
                <wp:effectExtent l="0" t="0" r="0" b="0"/>
                <wp:wrapTopAndBottom/>
                <wp:docPr id="16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4B2A" id="Freeform 54" o:spid="_x0000_s1026" style="position:absolute;margin-left:78.85pt;margin-top:130.75pt;width:73.1pt;height:.1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" path="m,l1461,e" filled="f" strokeweight=".25428mm">
                <v:path arrowok="t" o:connecttype="custom" o:connectlocs="0,0;927735,0" o:connectangles="0,0"/>
                <w10:wrap type="topAndBottom" anchorx="page"/>
              </v:shape>
            </w:pict>
          </mc:Fallback>
        </mc:AlternateContent>
      </w:r>
      <w:r w:rsidR="00333CF7">
        <w:rPr>
          <w:w w:val="105"/>
        </w:rPr>
        <w:t xml:space="preserve">South Africa's problems were minimal until the mid-1970s. So long as its </w:t>
      </w:r>
      <w:proofErr w:type="spellStart"/>
      <w:r w:rsidR="00333CF7">
        <w:rPr>
          <w:w w:val="105"/>
        </w:rPr>
        <w:t>neighbours</w:t>
      </w:r>
      <w:proofErr w:type="spellEnd"/>
      <w:r w:rsidR="00333CF7">
        <w:rPr>
          <w:w w:val="105"/>
        </w:rPr>
        <w:t xml:space="preserve">  consisted  of the two Portuguese colonies, Mozambique and Angola, where the mother country made little effort to build any competing economic base, the British colony of Rhodesia, which did a brisk trade with Pretoria, and Namibia, ruled and controlled by South Africa, no threat, economic, political or military posed itself. The three so-called High Commission territories, Botswana, Lesotho and Swaziland, administered by a</w:t>
      </w:r>
      <w:r w:rsidR="00333CF7">
        <w:rPr>
          <w:spacing w:val="8"/>
          <w:w w:val="105"/>
        </w:rPr>
        <w:t xml:space="preserve"> </w:t>
      </w:r>
      <w:r w:rsidR="00333CF7">
        <w:rPr>
          <w:w w:val="105"/>
        </w:rPr>
        <w:t>British</w:t>
      </w:r>
    </w:p>
    <w:p w14:paraId="4C8A242F" w14:textId="77777777" w:rsidR="00010F61" w:rsidRDefault="00333CF7">
      <w:pPr>
        <w:pStyle w:val="ListParagraph"/>
        <w:numPr>
          <w:ilvl w:val="0"/>
          <w:numId w:val="26"/>
        </w:numPr>
        <w:tabs>
          <w:tab w:val="left" w:pos="781"/>
          <w:tab w:val="left" w:pos="782"/>
        </w:tabs>
        <w:spacing w:before="102"/>
        <w:ind w:left="781" w:hanging="504"/>
        <w:rPr>
          <w:i/>
          <w:sz w:val="15"/>
        </w:rPr>
      </w:pPr>
      <w:r>
        <w:rPr>
          <w:i/>
          <w:sz w:val="15"/>
        </w:rPr>
        <w:t>Ibid</w:t>
      </w:r>
      <w:r>
        <w:rPr>
          <w:i/>
          <w:spacing w:val="-21"/>
          <w:sz w:val="15"/>
        </w:rPr>
        <w:t xml:space="preserve"> </w:t>
      </w:r>
      <w:r>
        <w:rPr>
          <w:i/>
          <w:sz w:val="15"/>
        </w:rPr>
        <w:t>..</w:t>
      </w:r>
    </w:p>
    <w:p w14:paraId="6A9B0367" w14:textId="77777777" w:rsidR="00010F61" w:rsidRDefault="00333CF7">
      <w:pPr>
        <w:spacing w:before="94"/>
        <w:ind w:left="283"/>
        <w:jc w:val="both"/>
        <w:rPr>
          <w:sz w:val="15"/>
        </w:rPr>
      </w:pPr>
      <w:r>
        <w:rPr>
          <w:w w:val="110"/>
          <w:sz w:val="15"/>
        </w:rPr>
        <w:t xml:space="preserve">[5] </w:t>
      </w:r>
      <w:r>
        <w:rPr>
          <w:i/>
          <w:w w:val="110"/>
          <w:sz w:val="15"/>
        </w:rPr>
        <w:t xml:space="preserve">Ibid., </w:t>
      </w:r>
      <w:r>
        <w:rPr>
          <w:w w:val="110"/>
          <w:sz w:val="15"/>
        </w:rPr>
        <w:t>p.241.</w:t>
      </w:r>
    </w:p>
    <w:p w14:paraId="57DE6893" w14:textId="77777777" w:rsidR="00010F61" w:rsidRDefault="00333CF7">
      <w:pPr>
        <w:pStyle w:val="ListParagraph"/>
        <w:numPr>
          <w:ilvl w:val="0"/>
          <w:numId w:val="25"/>
        </w:numPr>
        <w:tabs>
          <w:tab w:val="left" w:pos="785"/>
          <w:tab w:val="left" w:pos="786"/>
        </w:tabs>
        <w:spacing w:before="102"/>
        <w:ind w:hanging="503"/>
        <w:jc w:val="left"/>
        <w:rPr>
          <w:sz w:val="15"/>
        </w:rPr>
      </w:pPr>
      <w:r>
        <w:rPr>
          <w:i/>
          <w:w w:val="105"/>
          <w:sz w:val="15"/>
        </w:rPr>
        <w:t xml:space="preserve">Personal Interview, </w:t>
      </w:r>
      <w:r>
        <w:rPr>
          <w:w w:val="105"/>
          <w:sz w:val="15"/>
        </w:rPr>
        <w:t>Robert Davies, Centre for African Studies, Maputo, Mozambique, 19 April</w:t>
      </w:r>
      <w:r>
        <w:rPr>
          <w:spacing w:val="-1"/>
          <w:w w:val="105"/>
          <w:sz w:val="15"/>
        </w:rPr>
        <w:t xml:space="preserve"> </w:t>
      </w:r>
      <w:r>
        <w:rPr>
          <w:w w:val="105"/>
          <w:sz w:val="15"/>
        </w:rPr>
        <w:t>1988.</w:t>
      </w:r>
    </w:p>
    <w:p w14:paraId="0A5EA74C" w14:textId="77777777" w:rsidR="00010F61" w:rsidRDefault="00010F61">
      <w:pPr>
        <w:rPr>
          <w:sz w:val="15"/>
        </w:rPr>
        <w:sectPr w:rsidR="00010F61">
          <w:headerReference w:type="default" r:id="rId112"/>
          <w:pgSz w:w="11910" w:h="16840"/>
          <w:pgMar w:top="1060" w:right="1100" w:bottom="280" w:left="1300" w:header="855" w:footer="0" w:gutter="0"/>
          <w:pgNumType w:start="311"/>
          <w:cols w:space="720"/>
        </w:sectPr>
      </w:pPr>
    </w:p>
    <w:p w14:paraId="6C44C48E" w14:textId="77777777" w:rsidR="00010F61" w:rsidRDefault="00010F61">
      <w:pPr>
        <w:pStyle w:val="BodyText"/>
        <w:rPr>
          <w:sz w:val="20"/>
        </w:rPr>
      </w:pPr>
    </w:p>
    <w:p w14:paraId="25357366" w14:textId="77777777" w:rsidR="00010F61" w:rsidRDefault="00010F61">
      <w:pPr>
        <w:pStyle w:val="BodyText"/>
        <w:spacing w:before="5"/>
        <w:rPr>
          <w:sz w:val="22"/>
        </w:rPr>
      </w:pPr>
    </w:p>
    <w:p w14:paraId="0E98D49E" w14:textId="77777777" w:rsidR="00010F61" w:rsidRDefault="00333CF7">
      <w:pPr>
        <w:pStyle w:val="BodyText"/>
        <w:spacing w:line="528" w:lineRule="auto"/>
        <w:ind w:left="216" w:right="662" w:firstLine="5"/>
        <w:jc w:val="both"/>
      </w:pPr>
      <w:r>
        <w:rPr>
          <w:w w:val="105"/>
        </w:rPr>
        <w:t xml:space="preserve">Commissioner, were coveted by South Africa as future </w:t>
      </w:r>
      <w:proofErr w:type="spellStart"/>
      <w:r>
        <w:rPr>
          <w:w w:val="105"/>
        </w:rPr>
        <w:t>bantustans</w:t>
      </w:r>
      <w:proofErr w:type="spellEnd"/>
      <w:r>
        <w:rPr>
          <w:w w:val="105"/>
        </w:rPr>
        <w:t xml:space="preserve">. When the British made clear </w:t>
      </w:r>
      <w:r>
        <w:rPr>
          <w:w w:val="105"/>
          <w:sz w:val="20"/>
        </w:rPr>
        <w:t xml:space="preserve">it </w:t>
      </w:r>
      <w:r>
        <w:rPr>
          <w:w w:val="105"/>
        </w:rPr>
        <w:t xml:space="preserve">would not agree to such a plan, the Verwoerd regime in 1963 proposed the establishment of a common market or commonwealth, and to create a free trade zone in the region. This did not materialize at that time, but close </w:t>
      </w:r>
      <w:r>
        <w:rPr>
          <w:rFonts w:ascii="Arial" w:hAnsi="Arial"/>
          <w:w w:val="105"/>
        </w:rPr>
        <w:t xml:space="preserve">links </w:t>
      </w:r>
      <w:r>
        <w:rPr>
          <w:w w:val="105"/>
        </w:rPr>
        <w:t xml:space="preserve">were established in the 1960s with the colonial states, and Pretoria increased its intervention in the High Commission territories as the time of their independence approached. All three lands were </w:t>
      </w:r>
      <w:proofErr w:type="spellStart"/>
      <w:r>
        <w:rPr>
          <w:w w:val="105"/>
        </w:rPr>
        <w:t>incor</w:t>
      </w:r>
      <w:proofErr w:type="spellEnd"/>
      <w:r>
        <w:rPr>
          <w:w w:val="105"/>
        </w:rPr>
        <w:t xml:space="preserve">­ </w:t>
      </w:r>
      <w:proofErr w:type="spellStart"/>
      <w:r>
        <w:rPr>
          <w:w w:val="105"/>
        </w:rPr>
        <w:t>porated</w:t>
      </w:r>
      <w:proofErr w:type="spellEnd"/>
      <w:r>
        <w:rPr>
          <w:w w:val="105"/>
        </w:rPr>
        <w:t xml:space="preserve"> into the South African dominated Southern African Customs Union.[7]</w:t>
      </w:r>
    </w:p>
    <w:p w14:paraId="18216C98" w14:textId="77777777" w:rsidR="00010F61" w:rsidRDefault="00333CF7">
      <w:pPr>
        <w:pStyle w:val="BodyText"/>
        <w:spacing w:before="74" w:line="532" w:lineRule="auto"/>
        <w:ind w:left="221" w:right="662" w:firstLine="510"/>
        <w:jc w:val="both"/>
      </w:pPr>
      <w:r>
        <w:rPr>
          <w:rFonts w:ascii="Arial" w:hAnsi="Arial"/>
          <w:i/>
          <w:w w:val="105"/>
          <w:sz w:val="16"/>
        </w:rPr>
        <w:t xml:space="preserve">Al;, </w:t>
      </w:r>
      <w:r>
        <w:rPr>
          <w:w w:val="105"/>
        </w:rPr>
        <w:t xml:space="preserve">colonialism drew to an end in "Angola, Mozambique and Rhodesia, the Vorster government embarked upon a quest for alliance with the Organization for African Unity, a policy called 'outward look­ </w:t>
      </w:r>
      <w:proofErr w:type="spellStart"/>
      <w:r>
        <w:rPr>
          <w:w w:val="105"/>
        </w:rPr>
        <w:t>ing</w:t>
      </w:r>
      <w:proofErr w:type="spellEnd"/>
      <w:r>
        <w:rPr>
          <w:w w:val="105"/>
        </w:rPr>
        <w:t>' or 'dialogue initiative'. This met with some early success, symbolized by a formal treaty</w:t>
      </w:r>
      <w:r>
        <w:rPr>
          <w:spacing w:val="49"/>
          <w:w w:val="105"/>
        </w:rPr>
        <w:t xml:space="preserve"> </w:t>
      </w:r>
      <w:r>
        <w:rPr>
          <w:w w:val="105"/>
        </w:rPr>
        <w:t xml:space="preserve">and diplomatic relations with Malawi in 1967. But the OAU in 1971 denounced Pretoria's proposed dialogues "as a </w:t>
      </w:r>
      <w:proofErr w:type="spellStart"/>
      <w:r>
        <w:rPr>
          <w:w w:val="105"/>
        </w:rPr>
        <w:t>manoeuvre</w:t>
      </w:r>
      <w:proofErr w:type="spellEnd"/>
      <w:r>
        <w:rPr>
          <w:w w:val="105"/>
        </w:rPr>
        <w:t xml:space="preserve"> to divide African states and confuse public opinion and thus to maintain the status quo in South Africa".[8] But six member states (Malawi, Gabon, Ivory Coast, Mauritania, Madagascar and Lesotho) voted against the resolution and five others (Dahomey, Niger, Togo, Swaziland and Upper Volta) abstained, showing that some progress had been made by the</w:t>
      </w:r>
      <w:r>
        <w:rPr>
          <w:spacing w:val="10"/>
          <w:w w:val="105"/>
        </w:rPr>
        <w:t xml:space="preserve"> </w:t>
      </w:r>
      <w:r>
        <w:rPr>
          <w:w w:val="105"/>
        </w:rPr>
        <w:t>policy.[9]</w:t>
      </w:r>
    </w:p>
    <w:p w14:paraId="554FC9BA" w14:textId="77777777" w:rsidR="00010F61" w:rsidRDefault="00333CF7">
      <w:pPr>
        <w:pStyle w:val="BodyText"/>
        <w:spacing w:before="78" w:line="542" w:lineRule="auto"/>
        <w:ind w:left="226" w:right="683" w:firstLine="495"/>
        <w:jc w:val="both"/>
      </w:pPr>
      <w:r>
        <w:rPr>
          <w:w w:val="105"/>
        </w:rPr>
        <w:t xml:space="preserve">A Zambian Senior Minister described the 'dialogue initiative' and explained the </w:t>
      </w:r>
      <w:r>
        <w:rPr>
          <w:rFonts w:ascii="Arial"/>
          <w:i/>
          <w:w w:val="105"/>
        </w:rPr>
        <w:t xml:space="preserve">FI.S </w:t>
      </w:r>
      <w:r>
        <w:rPr>
          <w:w w:val="105"/>
        </w:rPr>
        <w:t>position towards</w:t>
      </w:r>
      <w:r>
        <w:rPr>
          <w:spacing w:val="-1"/>
          <w:w w:val="105"/>
        </w:rPr>
        <w:t xml:space="preserve"> </w:t>
      </w:r>
      <w:r>
        <w:rPr>
          <w:w w:val="105"/>
        </w:rPr>
        <w:t>it;</w:t>
      </w:r>
    </w:p>
    <w:p w14:paraId="70FABB7C" w14:textId="77777777" w:rsidR="00010F61" w:rsidRDefault="00333CF7">
      <w:pPr>
        <w:pStyle w:val="BodyText"/>
        <w:spacing w:before="108" w:line="266" w:lineRule="auto"/>
        <w:ind w:left="933" w:right="3332" w:firstLine="8"/>
      </w:pPr>
      <w:r>
        <w:rPr>
          <w:w w:val="105"/>
        </w:rPr>
        <w:t>" ... South Africa has been trying to get that kind of approach, especially the Foreign Ministers of South Africa ... I know one of the journalists put the idea of perhaps they could have a meeting with the FLS, altogether all the Presidents meet with the President of South Africa and discussing the problem of South Africa and so on ... but that idea [was] rejected by the FLS because, it would just help to consolidate South Africa ... unless South Africa were to say that they are prepared to dismantle apartheid, they are prepared to give independence to the black people and perhaps they want to find their way out if they were genuine in this, and maybe there would be a reason for meeting them ... but now they are existing in their maintenance of apartheid. So they  risk that kind of approach [and] it has not been successful</w:t>
      </w:r>
      <w:r>
        <w:rPr>
          <w:spacing w:val="5"/>
          <w:w w:val="105"/>
        </w:rPr>
        <w:t xml:space="preserve"> </w:t>
      </w:r>
      <w:r>
        <w:rPr>
          <w:w w:val="105"/>
        </w:rPr>
        <w:t>..."[10]</w:t>
      </w:r>
    </w:p>
    <w:p w14:paraId="5DF778DC" w14:textId="77777777" w:rsidR="00010F61" w:rsidRDefault="00010F61">
      <w:pPr>
        <w:pStyle w:val="BodyText"/>
        <w:rPr>
          <w:sz w:val="20"/>
        </w:rPr>
      </w:pPr>
    </w:p>
    <w:p w14:paraId="79E470A7" w14:textId="55A5E197" w:rsidR="00010F61" w:rsidRDefault="00580BF6">
      <w:pPr>
        <w:pStyle w:val="BodyText"/>
        <w:spacing w:before="8"/>
        <w:rPr>
          <w:sz w:val="18"/>
        </w:rPr>
      </w:pPr>
      <w:r>
        <w:rPr>
          <w:noProof/>
        </w:rPr>
        <mc:AlternateContent>
          <mc:Choice Requires="wps">
            <w:drawing>
              <wp:anchor distT="0" distB="0" distL="0" distR="0" simplePos="0" relativeHeight="251983872" behindDoc="1" locked="0" layoutInCell="1" allowOverlap="1" wp14:anchorId="27DA5636" wp14:editId="2BBB9091">
                <wp:simplePos x="0" y="0"/>
                <wp:positionH relativeFrom="page">
                  <wp:posOffset>952500</wp:posOffset>
                </wp:positionH>
                <wp:positionV relativeFrom="paragraph">
                  <wp:posOffset>167005</wp:posOffset>
                </wp:positionV>
                <wp:extent cx="953135" cy="1270"/>
                <wp:effectExtent l="0" t="0" r="0" b="0"/>
                <wp:wrapTopAndBottom/>
                <wp:docPr id="16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3135" cy="1270"/>
                        </a:xfrm>
                        <a:custGeom>
                          <a:avLst/>
                          <a:gdLst>
                            <a:gd name="T0" fmla="+- 0 1500 1500"/>
                            <a:gd name="T1" fmla="*/ T0 w 1501"/>
                            <a:gd name="T2" fmla="+- 0 3000 1500"/>
                            <a:gd name="T3" fmla="*/ T2 w 1501"/>
                          </a:gdLst>
                          <a:ahLst/>
                          <a:cxnLst>
                            <a:cxn ang="0">
                              <a:pos x="T1" y="0"/>
                            </a:cxn>
                            <a:cxn ang="0">
                              <a:pos x="T3" y="0"/>
                            </a:cxn>
                          </a:cxnLst>
                          <a:rect l="0" t="0" r="r" b="b"/>
                          <a:pathLst>
                            <a:path w="1501">
                              <a:moveTo>
                                <a:pt x="0" y="0"/>
                              </a:moveTo>
                              <a:lnTo>
                                <a:pt x="150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22BA" id="Freeform 53" o:spid="_x0000_s1026" style="position:absolute;margin-left:75pt;margin-top:13.15pt;width:75.05pt;height:.1pt;z-index:-25133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" path="m,l1500,e" filled="f" strokeweight=".25428mm">
                <v:path arrowok="t" o:connecttype="custom" o:connectlocs="0,0;952500,0" o:connectangles="0,0"/>
                <w10:wrap type="topAndBottom" anchorx="page"/>
              </v:shape>
            </w:pict>
          </mc:Fallback>
        </mc:AlternateContent>
      </w:r>
    </w:p>
    <w:p w14:paraId="4BC2A39D" w14:textId="77777777" w:rsidR="00010F61" w:rsidRDefault="00333CF7">
      <w:pPr>
        <w:pStyle w:val="ListParagraph"/>
        <w:numPr>
          <w:ilvl w:val="0"/>
          <w:numId w:val="25"/>
        </w:numPr>
        <w:tabs>
          <w:tab w:val="left" w:pos="716"/>
          <w:tab w:val="left" w:pos="717"/>
        </w:tabs>
        <w:spacing w:before="106"/>
        <w:ind w:left="717" w:hanging="506"/>
        <w:jc w:val="left"/>
        <w:rPr>
          <w:sz w:val="15"/>
        </w:rPr>
      </w:pPr>
      <w:proofErr w:type="spellStart"/>
      <w:r>
        <w:rPr>
          <w:w w:val="110"/>
          <w:sz w:val="15"/>
        </w:rPr>
        <w:t>Masabaha</w:t>
      </w:r>
      <w:proofErr w:type="spellEnd"/>
      <w:r>
        <w:rPr>
          <w:spacing w:val="2"/>
          <w:w w:val="110"/>
          <w:sz w:val="15"/>
        </w:rPr>
        <w:t xml:space="preserve"> </w:t>
      </w:r>
      <w:r>
        <w:rPr>
          <w:w w:val="110"/>
          <w:sz w:val="15"/>
        </w:rPr>
        <w:t>and</w:t>
      </w:r>
      <w:r>
        <w:rPr>
          <w:spacing w:val="-7"/>
          <w:w w:val="110"/>
          <w:sz w:val="15"/>
        </w:rPr>
        <w:t xml:space="preserve"> </w:t>
      </w:r>
      <w:r>
        <w:rPr>
          <w:w w:val="110"/>
          <w:sz w:val="15"/>
        </w:rPr>
        <w:t>Shaw,</w:t>
      </w:r>
      <w:r>
        <w:rPr>
          <w:spacing w:val="-2"/>
          <w:w w:val="110"/>
          <w:sz w:val="15"/>
        </w:rPr>
        <w:t xml:space="preserve"> </w:t>
      </w:r>
      <w:r>
        <w:rPr>
          <w:i/>
          <w:w w:val="110"/>
          <w:sz w:val="16"/>
        </w:rPr>
        <w:t>op.</w:t>
      </w:r>
      <w:r>
        <w:rPr>
          <w:i/>
          <w:spacing w:val="-18"/>
          <w:w w:val="110"/>
          <w:sz w:val="16"/>
        </w:rPr>
        <w:t xml:space="preserve"> </w:t>
      </w:r>
      <w:r>
        <w:rPr>
          <w:i/>
          <w:w w:val="110"/>
          <w:sz w:val="16"/>
        </w:rPr>
        <w:t>cit.,</w:t>
      </w:r>
      <w:r>
        <w:rPr>
          <w:i/>
          <w:spacing w:val="-17"/>
          <w:w w:val="110"/>
          <w:sz w:val="16"/>
        </w:rPr>
        <w:t xml:space="preserve"> </w:t>
      </w:r>
      <w:r>
        <w:rPr>
          <w:w w:val="110"/>
          <w:sz w:val="15"/>
        </w:rPr>
        <w:t>p.243.</w:t>
      </w:r>
    </w:p>
    <w:p w14:paraId="050B9C13" w14:textId="77777777" w:rsidR="00010F61" w:rsidRDefault="00333CF7">
      <w:pPr>
        <w:pStyle w:val="ListParagraph"/>
        <w:numPr>
          <w:ilvl w:val="0"/>
          <w:numId w:val="25"/>
        </w:numPr>
        <w:tabs>
          <w:tab w:val="left" w:pos="709"/>
          <w:tab w:val="left" w:pos="710"/>
        </w:tabs>
        <w:ind w:left="709" w:hanging="499"/>
        <w:jc w:val="left"/>
        <w:rPr>
          <w:sz w:val="15"/>
        </w:rPr>
      </w:pPr>
      <w:r>
        <w:rPr>
          <w:w w:val="105"/>
          <w:sz w:val="15"/>
        </w:rPr>
        <w:t xml:space="preserve">Sam C. </w:t>
      </w:r>
      <w:proofErr w:type="spellStart"/>
      <w:r>
        <w:rPr>
          <w:w w:val="105"/>
          <w:sz w:val="15"/>
        </w:rPr>
        <w:t>Nolutshungu</w:t>
      </w:r>
      <w:proofErr w:type="spellEnd"/>
      <w:r>
        <w:rPr>
          <w:w w:val="105"/>
          <w:sz w:val="15"/>
        </w:rPr>
        <w:t xml:space="preserve">, </w:t>
      </w:r>
      <w:r>
        <w:rPr>
          <w:i/>
          <w:w w:val="105"/>
          <w:sz w:val="16"/>
        </w:rPr>
        <w:t xml:space="preserve">South Africa in Africa, </w:t>
      </w:r>
      <w:r>
        <w:rPr>
          <w:w w:val="105"/>
          <w:sz w:val="15"/>
        </w:rPr>
        <w:t>Manchester, Manchester University Press, 1975,</w:t>
      </w:r>
      <w:r>
        <w:rPr>
          <w:spacing w:val="1"/>
          <w:w w:val="105"/>
          <w:sz w:val="15"/>
        </w:rPr>
        <w:t xml:space="preserve"> </w:t>
      </w:r>
      <w:r>
        <w:rPr>
          <w:w w:val="105"/>
          <w:sz w:val="15"/>
        </w:rPr>
        <w:t>p.276.</w:t>
      </w:r>
    </w:p>
    <w:p w14:paraId="296F36CE" w14:textId="77777777" w:rsidR="00010F61" w:rsidRDefault="00333CF7">
      <w:pPr>
        <w:pStyle w:val="ListParagraph"/>
        <w:numPr>
          <w:ilvl w:val="0"/>
          <w:numId w:val="25"/>
        </w:numPr>
        <w:tabs>
          <w:tab w:val="left" w:pos="714"/>
          <w:tab w:val="left" w:pos="715"/>
        </w:tabs>
        <w:ind w:left="714" w:hanging="504"/>
        <w:jc w:val="left"/>
        <w:rPr>
          <w:i/>
          <w:sz w:val="15"/>
        </w:rPr>
      </w:pPr>
      <w:r>
        <w:rPr>
          <w:i/>
          <w:w w:val="105"/>
          <w:sz w:val="15"/>
        </w:rPr>
        <w:t>Ibid</w:t>
      </w:r>
      <w:r>
        <w:rPr>
          <w:i/>
          <w:spacing w:val="-23"/>
          <w:w w:val="105"/>
          <w:sz w:val="15"/>
        </w:rPr>
        <w:t xml:space="preserve"> </w:t>
      </w:r>
      <w:r>
        <w:rPr>
          <w:i/>
          <w:w w:val="105"/>
          <w:sz w:val="15"/>
        </w:rPr>
        <w:t>..</w:t>
      </w:r>
    </w:p>
    <w:p w14:paraId="2A9655A1" w14:textId="77777777" w:rsidR="00010F61" w:rsidRDefault="00333CF7">
      <w:pPr>
        <w:tabs>
          <w:tab w:val="left" w:pos="713"/>
        </w:tabs>
        <w:spacing w:before="97" w:line="280" w:lineRule="auto"/>
        <w:ind w:left="716" w:right="596" w:hanging="506"/>
        <w:rPr>
          <w:sz w:val="15"/>
        </w:rPr>
      </w:pPr>
      <w:r>
        <w:rPr>
          <w:w w:val="105"/>
          <w:sz w:val="15"/>
        </w:rPr>
        <w:t>[IO]</w:t>
      </w:r>
      <w:r>
        <w:rPr>
          <w:w w:val="105"/>
          <w:sz w:val="15"/>
        </w:rPr>
        <w:tab/>
      </w:r>
      <w:r>
        <w:rPr>
          <w:i/>
          <w:w w:val="105"/>
          <w:sz w:val="15"/>
        </w:rPr>
        <w:t xml:space="preserve">Personal </w:t>
      </w:r>
      <w:proofErr w:type="spellStart"/>
      <w:r>
        <w:rPr>
          <w:i/>
          <w:w w:val="105"/>
          <w:sz w:val="14"/>
        </w:rPr>
        <w:t>lnten•iew</w:t>
      </w:r>
      <w:proofErr w:type="spellEnd"/>
      <w:r>
        <w:rPr>
          <w:i/>
          <w:w w:val="105"/>
          <w:sz w:val="14"/>
        </w:rPr>
        <w:t xml:space="preserve">, </w:t>
      </w:r>
      <w:r>
        <w:rPr>
          <w:w w:val="105"/>
          <w:sz w:val="15"/>
        </w:rPr>
        <w:t xml:space="preserve">M. </w:t>
      </w:r>
      <w:proofErr w:type="spellStart"/>
      <w:r>
        <w:rPr>
          <w:w w:val="105"/>
          <w:sz w:val="15"/>
        </w:rPr>
        <w:t>Punabantu</w:t>
      </w:r>
      <w:proofErr w:type="spellEnd"/>
      <w:r>
        <w:rPr>
          <w:w w:val="105"/>
          <w:sz w:val="15"/>
        </w:rPr>
        <w:t>, Minister of National Guidance, Information and Broadcasting Services, Lusaka, Zambia, 10 March</w:t>
      </w:r>
      <w:r>
        <w:rPr>
          <w:spacing w:val="1"/>
          <w:w w:val="105"/>
          <w:sz w:val="15"/>
        </w:rPr>
        <w:t xml:space="preserve"> </w:t>
      </w:r>
      <w:r>
        <w:rPr>
          <w:w w:val="105"/>
          <w:sz w:val="15"/>
        </w:rPr>
        <w:t>1988.</w:t>
      </w:r>
    </w:p>
    <w:p w14:paraId="645FBE54" w14:textId="77777777" w:rsidR="00010F61" w:rsidRDefault="00010F61">
      <w:pPr>
        <w:spacing w:line="280" w:lineRule="auto"/>
        <w:rPr>
          <w:sz w:val="15"/>
        </w:rPr>
        <w:sectPr w:rsidR="00010F61">
          <w:pgSz w:w="11910" w:h="16840"/>
          <w:pgMar w:top="1120" w:right="1100" w:bottom="280" w:left="1300" w:header="855" w:footer="0" w:gutter="0"/>
          <w:cols w:space="720"/>
        </w:sectPr>
      </w:pPr>
    </w:p>
    <w:p w14:paraId="4815893D" w14:textId="77777777" w:rsidR="00010F61" w:rsidRDefault="00010F61">
      <w:pPr>
        <w:pStyle w:val="BodyText"/>
        <w:rPr>
          <w:sz w:val="20"/>
        </w:rPr>
      </w:pPr>
    </w:p>
    <w:p w14:paraId="7D3EB223" w14:textId="77777777" w:rsidR="00010F61" w:rsidRDefault="00010F61">
      <w:pPr>
        <w:pStyle w:val="BodyText"/>
        <w:spacing w:before="6"/>
        <w:rPr>
          <w:sz w:val="21"/>
        </w:rPr>
      </w:pPr>
    </w:p>
    <w:p w14:paraId="6944E5C5" w14:textId="77777777" w:rsidR="00010F61" w:rsidRDefault="00333CF7">
      <w:pPr>
        <w:pStyle w:val="BodyText"/>
        <w:spacing w:line="530" w:lineRule="auto"/>
        <w:ind w:left="282" w:right="557" w:firstLine="8"/>
        <w:jc w:val="both"/>
      </w:pPr>
      <w:r>
        <w:rPr>
          <w:w w:val="105"/>
        </w:rPr>
        <w:t xml:space="preserve">The arrest of this policy was disappointing but not serious until the overthrow of the Caetano regime in </w:t>
      </w:r>
      <w:r>
        <w:rPr>
          <w:rFonts w:ascii="Arial" w:hAnsi="Arial"/>
          <w:w w:val="105"/>
          <w:sz w:val="20"/>
        </w:rPr>
        <w:t xml:space="preserve">Lis­ </w:t>
      </w:r>
      <w:r>
        <w:rPr>
          <w:w w:val="105"/>
        </w:rPr>
        <w:t xml:space="preserve">bon and the independence of Angola and Mozambique, both under leftist governments hostile to South Africa "This dramatically changed the regional balance of forces and </w:t>
      </w:r>
      <w:proofErr w:type="spellStart"/>
      <w:r>
        <w:rPr>
          <w:w w:val="105"/>
        </w:rPr>
        <w:t>undennined</w:t>
      </w:r>
      <w:proofErr w:type="spellEnd"/>
      <w:r>
        <w:rPr>
          <w:spacing w:val="49"/>
          <w:w w:val="105"/>
        </w:rPr>
        <w:t xml:space="preserve"> </w:t>
      </w:r>
      <w:r>
        <w:rPr>
          <w:w w:val="105"/>
        </w:rPr>
        <w:t xml:space="preserve">the  basis  on which South African policy bad hitherto been built. With the independence of Mozambique and Angola two of South Africa's key buffers collapsed".[11] The Smith regime was also teetering, thanks partly to assistance provided to the freedom fighters by FRELIMO. All of this made an agonizing reappraisal urgently </w:t>
      </w:r>
      <w:proofErr w:type="spellStart"/>
      <w:r>
        <w:rPr>
          <w:w w:val="105"/>
        </w:rPr>
        <w:t>neces</w:t>
      </w:r>
      <w:proofErr w:type="spellEnd"/>
      <w:r>
        <w:rPr>
          <w:w w:val="105"/>
        </w:rPr>
        <w:t xml:space="preserve">­ </w:t>
      </w:r>
      <w:proofErr w:type="spellStart"/>
      <w:r>
        <w:rPr>
          <w:w w:val="105"/>
        </w:rPr>
        <w:t>sary</w:t>
      </w:r>
      <w:proofErr w:type="spellEnd"/>
      <w:r>
        <w:rPr>
          <w:w w:val="105"/>
        </w:rPr>
        <w:t xml:space="preserve">, and the first step was a sharp escalation in spending on the SADF. The </w:t>
      </w:r>
      <w:proofErr w:type="spellStart"/>
      <w:r>
        <w:rPr>
          <w:w w:val="105"/>
        </w:rPr>
        <w:t>defence</w:t>
      </w:r>
      <w:proofErr w:type="spellEnd"/>
      <w:r>
        <w:rPr>
          <w:w w:val="105"/>
        </w:rPr>
        <w:t xml:space="preserve"> budget for 1975 was 150% of the previous year, and by 1977-78 it bad risen to 350% of 1973-74. In 1974, a new </w:t>
      </w:r>
      <w:proofErr w:type="spellStart"/>
      <w:r>
        <w:rPr>
          <w:w w:val="105"/>
        </w:rPr>
        <w:t>programme</w:t>
      </w:r>
      <w:proofErr w:type="spellEnd"/>
      <w:r>
        <w:rPr>
          <w:w w:val="105"/>
        </w:rPr>
        <w:t xml:space="preserve"> called 'detente' was announced by Vorster which sought to draw all the states of southern Africa into a con­ stellation of completely "independent states", forming a "strong bloc", presenting "a united front against common enemies",[12] which of course remained</w:t>
      </w:r>
      <w:r>
        <w:rPr>
          <w:spacing w:val="-19"/>
          <w:w w:val="105"/>
        </w:rPr>
        <w:t xml:space="preserve"> </w:t>
      </w:r>
      <w:r>
        <w:rPr>
          <w:w w:val="105"/>
        </w:rPr>
        <w:t>unspecified.</w:t>
      </w:r>
    </w:p>
    <w:p w14:paraId="132F968D" w14:textId="77777777" w:rsidR="00010F61" w:rsidRDefault="00333CF7">
      <w:pPr>
        <w:pStyle w:val="BodyText"/>
        <w:spacing w:before="84" w:line="532" w:lineRule="auto"/>
        <w:ind w:left="277" w:right="560" w:firstLine="502"/>
        <w:jc w:val="both"/>
      </w:pPr>
      <w:r>
        <w:rPr>
          <w:w w:val="105"/>
        </w:rPr>
        <w:t xml:space="preserve">Vorster visited a number of West African countries as well as meeting with President Kaunda of Zambia in pursuit of detente, and some minor internal changes were made, including the abolition of some petty forms of apartheid. But all of this </w:t>
      </w:r>
      <w:proofErr w:type="spellStart"/>
      <w:r>
        <w:rPr>
          <w:w w:val="105"/>
        </w:rPr>
        <w:t>unravelled</w:t>
      </w:r>
      <w:proofErr w:type="spellEnd"/>
      <w:r>
        <w:rPr>
          <w:w w:val="105"/>
        </w:rPr>
        <w:t xml:space="preserve"> in the South African invasion of Angola in 1975 and the expulsion of those troops by the MPLA and Cuban soldiers in 1976. The final </w:t>
      </w:r>
      <w:r>
        <w:rPr>
          <w:i/>
          <w:w w:val="105"/>
        </w:rPr>
        <w:t xml:space="preserve">coup de grace </w:t>
      </w:r>
      <w:r>
        <w:rPr>
          <w:w w:val="105"/>
        </w:rPr>
        <w:t xml:space="preserve">came with the brutal suppression of the Soweto uprising. "Not even the most conservative African regime could now afford to be collaborating with a regime which slaughtered </w:t>
      </w:r>
      <w:proofErr w:type="spellStart"/>
      <w:r>
        <w:rPr>
          <w:w w:val="105"/>
        </w:rPr>
        <w:t>unanned</w:t>
      </w:r>
      <w:proofErr w:type="spellEnd"/>
      <w:r>
        <w:rPr>
          <w:w w:val="105"/>
        </w:rPr>
        <w:t xml:space="preserve"> black school children in the streets".[13] The end  of detente  marked  the  beginning  of what came to be known  as  'Total Strategy',</w:t>
      </w:r>
      <w:r>
        <w:rPr>
          <w:spacing w:val="4"/>
          <w:w w:val="105"/>
        </w:rPr>
        <w:t xml:space="preserve"> </w:t>
      </w:r>
      <w:r>
        <w:rPr>
          <w:w w:val="105"/>
        </w:rPr>
        <w:t>set</w:t>
      </w:r>
    </w:p>
    <w:p w14:paraId="23AF6CDA" w14:textId="77777777" w:rsidR="00010F61" w:rsidRDefault="00333CF7">
      <w:pPr>
        <w:pStyle w:val="BodyText"/>
        <w:spacing w:line="296" w:lineRule="exact"/>
        <w:ind w:left="280" w:firstLine="3"/>
        <w:jc w:val="both"/>
      </w:pPr>
      <w:r>
        <w:rPr>
          <w:w w:val="105"/>
        </w:rPr>
        <w:t xml:space="preserve">forth </w:t>
      </w:r>
      <w:r>
        <w:rPr>
          <w:w w:val="105"/>
          <w:sz w:val="20"/>
        </w:rPr>
        <w:t xml:space="preserve">in </w:t>
      </w:r>
      <w:r>
        <w:rPr>
          <w:w w:val="105"/>
        </w:rPr>
        <w:t xml:space="preserve">a </w:t>
      </w:r>
      <w:proofErr w:type="spellStart"/>
      <w:r>
        <w:rPr>
          <w:w w:val="105"/>
        </w:rPr>
        <w:t>Defence</w:t>
      </w:r>
      <w:proofErr w:type="spellEnd"/>
      <w:r>
        <w:rPr>
          <w:w w:val="105"/>
        </w:rPr>
        <w:t xml:space="preserve"> White Paper in 1977 and serving as the guiding policy for </w:t>
      </w:r>
      <w:r>
        <w:rPr>
          <w:spacing w:val="-9"/>
          <w:w w:val="105"/>
        </w:rPr>
        <w:t>P</w:t>
      </w:r>
      <w:r>
        <w:rPr>
          <w:spacing w:val="-9"/>
          <w:w w:val="105"/>
          <w:position w:val="-5"/>
          <w:sz w:val="26"/>
        </w:rPr>
        <w:t>,</w:t>
      </w:r>
      <w:proofErr w:type="spellStart"/>
      <w:r>
        <w:rPr>
          <w:spacing w:val="-9"/>
          <w:w w:val="105"/>
        </w:rPr>
        <w:t>retoria</w:t>
      </w:r>
      <w:proofErr w:type="spellEnd"/>
      <w:r>
        <w:rPr>
          <w:spacing w:val="-9"/>
          <w:w w:val="105"/>
        </w:rPr>
        <w:t xml:space="preserve"> </w:t>
      </w:r>
      <w:r>
        <w:rPr>
          <w:w w:val="105"/>
        </w:rPr>
        <w:t>during the</w:t>
      </w:r>
      <w:r>
        <w:rPr>
          <w:spacing w:val="1"/>
          <w:w w:val="105"/>
        </w:rPr>
        <w:t xml:space="preserve"> </w:t>
      </w:r>
      <w:r>
        <w:rPr>
          <w:w w:val="105"/>
        </w:rPr>
        <w:t>subsequent</w:t>
      </w:r>
    </w:p>
    <w:p w14:paraId="1BEFA191" w14:textId="5F7ECBA4" w:rsidR="00010F61" w:rsidRDefault="00580BF6">
      <w:pPr>
        <w:pStyle w:val="BodyText"/>
        <w:spacing w:before="192" w:line="532" w:lineRule="auto"/>
        <w:ind w:left="277" w:right="569" w:firstLine="3"/>
        <w:jc w:val="both"/>
      </w:pPr>
      <w:r>
        <w:rPr>
          <w:noProof/>
        </w:rPr>
        <mc:AlternateContent>
          <mc:Choice Requires="wps">
            <w:drawing>
              <wp:anchor distT="0" distB="0" distL="114300" distR="114300" simplePos="0" relativeHeight="242061312" behindDoc="1" locked="0" layoutInCell="1" allowOverlap="1" wp14:anchorId="7E2A220A" wp14:editId="428E1314">
                <wp:simplePos x="0" y="0"/>
                <wp:positionH relativeFrom="page">
                  <wp:posOffset>1001395</wp:posOffset>
                </wp:positionH>
                <wp:positionV relativeFrom="paragraph">
                  <wp:posOffset>1586230</wp:posOffset>
                </wp:positionV>
                <wp:extent cx="940435" cy="0"/>
                <wp:effectExtent l="0" t="0" r="0" b="0"/>
                <wp:wrapNone/>
                <wp:docPr id="1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74F7C" id="Line 52" o:spid="_x0000_s1026" style="position:absolute;z-index:-2612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124.9pt" to="152.9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" strokeweight=".25428mm">
                <w10:wrap anchorx="page"/>
              </v:line>
            </w:pict>
          </mc:Fallback>
        </mc:AlternateContent>
      </w:r>
      <w:r w:rsidR="00333CF7">
        <w:rPr>
          <w:w w:val="105"/>
        </w:rPr>
        <w:t xml:space="preserve">years. The protection and advance of the interests of South Africa and its </w:t>
      </w:r>
      <w:proofErr w:type="spellStart"/>
      <w:r w:rsidR="00333CF7">
        <w:rPr>
          <w:w w:val="105"/>
        </w:rPr>
        <w:t>bantustans</w:t>
      </w:r>
      <w:proofErr w:type="spellEnd"/>
      <w:r w:rsidR="00333CF7">
        <w:rPr>
          <w:w w:val="105"/>
        </w:rPr>
        <w:t xml:space="preserve">, it was  argued, requires the mobilization of economic, political, military and psycho-social resources, in short a total com­ </w:t>
      </w:r>
      <w:proofErr w:type="spellStart"/>
      <w:r w:rsidR="00333CF7">
        <w:rPr>
          <w:w w:val="105"/>
        </w:rPr>
        <w:t>mitment</w:t>
      </w:r>
      <w:proofErr w:type="spellEnd"/>
      <w:r w:rsidR="00333CF7">
        <w:rPr>
          <w:w w:val="105"/>
        </w:rPr>
        <w:t xml:space="preserve"> both internally and externally to assure the security of the apartheid regime.(14] The White Paper spoke openly of the necessity to "maintain a solid military balance relative to </w:t>
      </w:r>
      <w:proofErr w:type="spellStart"/>
      <w:r w:rsidR="00333CF7">
        <w:rPr>
          <w:w w:val="105"/>
        </w:rPr>
        <w:t>neighbouring</w:t>
      </w:r>
      <w:proofErr w:type="spellEnd"/>
      <w:r w:rsidR="00333CF7">
        <w:rPr>
          <w:w w:val="105"/>
        </w:rPr>
        <w:t xml:space="preserve"> states and other states  </w:t>
      </w:r>
      <w:r w:rsidR="00333CF7">
        <w:rPr>
          <w:w w:val="105"/>
          <w:sz w:val="20"/>
        </w:rPr>
        <w:t xml:space="preserve">in </w:t>
      </w:r>
      <w:r w:rsidR="00333CF7">
        <w:rPr>
          <w:w w:val="105"/>
        </w:rPr>
        <w:t xml:space="preserve">South  Africa",  and called  for "economic  action"  and "action  in  relation  to transport </w:t>
      </w:r>
      <w:r w:rsidR="00333CF7">
        <w:rPr>
          <w:spacing w:val="21"/>
          <w:w w:val="105"/>
        </w:rPr>
        <w:t xml:space="preserve"> </w:t>
      </w:r>
      <w:r w:rsidR="00333CF7">
        <w:rPr>
          <w:w w:val="105"/>
        </w:rPr>
        <w:t>services,</w:t>
      </w:r>
    </w:p>
    <w:p w14:paraId="5315FE42" w14:textId="77777777" w:rsidR="00010F61" w:rsidRDefault="00333CF7">
      <w:pPr>
        <w:tabs>
          <w:tab w:val="left" w:pos="778"/>
        </w:tabs>
        <w:spacing w:line="183" w:lineRule="exact"/>
        <w:ind w:left="283"/>
        <w:rPr>
          <w:i/>
          <w:sz w:val="15"/>
        </w:rPr>
      </w:pPr>
      <w:r>
        <w:rPr>
          <w:w w:val="105"/>
          <w:sz w:val="16"/>
        </w:rPr>
        <w:t>[11)</w:t>
      </w:r>
      <w:r>
        <w:rPr>
          <w:w w:val="105"/>
          <w:sz w:val="16"/>
        </w:rPr>
        <w:tab/>
        <w:t xml:space="preserve">Davies and O'Meara, p.245, in </w:t>
      </w:r>
      <w:proofErr w:type="spellStart"/>
      <w:r>
        <w:rPr>
          <w:w w:val="105"/>
          <w:sz w:val="16"/>
        </w:rPr>
        <w:t>Masabaha</w:t>
      </w:r>
      <w:proofErr w:type="spellEnd"/>
      <w:r>
        <w:rPr>
          <w:w w:val="105"/>
          <w:sz w:val="16"/>
        </w:rPr>
        <w:t xml:space="preserve"> and Shaw, </w:t>
      </w:r>
      <w:r>
        <w:rPr>
          <w:i/>
          <w:w w:val="105"/>
          <w:sz w:val="15"/>
        </w:rPr>
        <w:t>op.</w:t>
      </w:r>
      <w:r>
        <w:rPr>
          <w:i/>
          <w:spacing w:val="-4"/>
          <w:w w:val="105"/>
          <w:sz w:val="15"/>
        </w:rPr>
        <w:t xml:space="preserve"> </w:t>
      </w:r>
      <w:r>
        <w:rPr>
          <w:i/>
          <w:w w:val="105"/>
          <w:sz w:val="15"/>
        </w:rPr>
        <w:t>cit.</w:t>
      </w:r>
    </w:p>
    <w:p w14:paraId="0DC807DD" w14:textId="77777777" w:rsidR="00010F61" w:rsidRDefault="00333CF7">
      <w:pPr>
        <w:pStyle w:val="ListParagraph"/>
        <w:numPr>
          <w:ilvl w:val="0"/>
          <w:numId w:val="24"/>
        </w:numPr>
        <w:tabs>
          <w:tab w:val="left" w:pos="778"/>
          <w:tab w:val="left" w:pos="780"/>
        </w:tabs>
        <w:spacing w:before="80" w:line="259" w:lineRule="auto"/>
        <w:ind w:right="580" w:hanging="499"/>
        <w:rPr>
          <w:sz w:val="16"/>
        </w:rPr>
      </w:pPr>
      <w:r>
        <w:rPr>
          <w:sz w:val="16"/>
        </w:rPr>
        <w:t xml:space="preserve">D. Geldenhuys and D. Venter, "Regional Co-operation </w:t>
      </w:r>
      <w:r>
        <w:rPr>
          <w:rFonts w:ascii="Arial"/>
          <w:sz w:val="17"/>
        </w:rPr>
        <w:t xml:space="preserve">in </w:t>
      </w:r>
      <w:r>
        <w:rPr>
          <w:sz w:val="16"/>
        </w:rPr>
        <w:t xml:space="preserve">Southern Africa: a constellation of states?", </w:t>
      </w:r>
      <w:r>
        <w:rPr>
          <w:i/>
          <w:sz w:val="15"/>
        </w:rPr>
        <w:t xml:space="preserve">South </w:t>
      </w:r>
      <w:proofErr w:type="spellStart"/>
      <w:r>
        <w:rPr>
          <w:i/>
          <w:sz w:val="15"/>
        </w:rPr>
        <w:t>Ajr:can</w:t>
      </w:r>
      <w:proofErr w:type="spellEnd"/>
      <w:r>
        <w:rPr>
          <w:i/>
          <w:sz w:val="15"/>
        </w:rPr>
        <w:t xml:space="preserve"> Institute of International Affairs Bulletin, </w:t>
      </w:r>
      <w:r>
        <w:rPr>
          <w:sz w:val="16"/>
        </w:rPr>
        <w:t>December, 1979,</w:t>
      </w:r>
      <w:r>
        <w:rPr>
          <w:spacing w:val="13"/>
          <w:sz w:val="16"/>
        </w:rPr>
        <w:t xml:space="preserve"> </w:t>
      </w:r>
      <w:r>
        <w:rPr>
          <w:sz w:val="16"/>
        </w:rPr>
        <w:t>p.149.</w:t>
      </w:r>
    </w:p>
    <w:p w14:paraId="4DE2739D" w14:textId="77777777" w:rsidR="00010F61" w:rsidRDefault="00333CF7">
      <w:pPr>
        <w:pStyle w:val="ListParagraph"/>
        <w:numPr>
          <w:ilvl w:val="0"/>
          <w:numId w:val="24"/>
        </w:numPr>
        <w:tabs>
          <w:tab w:val="left" w:pos="778"/>
          <w:tab w:val="left" w:pos="780"/>
        </w:tabs>
        <w:spacing w:before="71"/>
        <w:ind w:left="779" w:hanging="497"/>
        <w:rPr>
          <w:sz w:val="16"/>
        </w:rPr>
      </w:pPr>
      <w:r>
        <w:rPr>
          <w:w w:val="105"/>
          <w:sz w:val="16"/>
        </w:rPr>
        <w:t xml:space="preserve">Davies and O'Meara, </w:t>
      </w:r>
      <w:proofErr w:type="spellStart"/>
      <w:r>
        <w:rPr>
          <w:i/>
          <w:w w:val="105"/>
          <w:sz w:val="15"/>
        </w:rPr>
        <w:t>op.cit</w:t>
      </w:r>
      <w:proofErr w:type="spellEnd"/>
      <w:r>
        <w:rPr>
          <w:i/>
          <w:w w:val="105"/>
          <w:sz w:val="15"/>
        </w:rPr>
        <w:t>.,</w:t>
      </w:r>
      <w:r>
        <w:rPr>
          <w:i/>
          <w:spacing w:val="-8"/>
          <w:w w:val="105"/>
          <w:sz w:val="15"/>
        </w:rPr>
        <w:t xml:space="preserve"> </w:t>
      </w:r>
      <w:r>
        <w:rPr>
          <w:w w:val="105"/>
          <w:sz w:val="16"/>
        </w:rPr>
        <w:t>p.246.</w:t>
      </w:r>
    </w:p>
    <w:p w14:paraId="037A2F12" w14:textId="77777777" w:rsidR="00010F61" w:rsidRDefault="00333CF7">
      <w:pPr>
        <w:pStyle w:val="ListParagraph"/>
        <w:numPr>
          <w:ilvl w:val="0"/>
          <w:numId w:val="24"/>
        </w:numPr>
        <w:tabs>
          <w:tab w:val="left" w:pos="778"/>
          <w:tab w:val="left" w:pos="780"/>
        </w:tabs>
        <w:ind w:left="779" w:hanging="493"/>
        <w:rPr>
          <w:sz w:val="16"/>
        </w:rPr>
      </w:pPr>
      <w:r>
        <w:rPr>
          <w:sz w:val="16"/>
        </w:rPr>
        <w:t xml:space="preserve">Department of </w:t>
      </w:r>
      <w:proofErr w:type="spellStart"/>
      <w:r>
        <w:rPr>
          <w:sz w:val="16"/>
        </w:rPr>
        <w:t>Defence</w:t>
      </w:r>
      <w:proofErr w:type="spellEnd"/>
      <w:r>
        <w:rPr>
          <w:sz w:val="16"/>
        </w:rPr>
        <w:t xml:space="preserve">, </w:t>
      </w:r>
      <w:r>
        <w:rPr>
          <w:i/>
          <w:sz w:val="15"/>
        </w:rPr>
        <w:t xml:space="preserve">White Paper on </w:t>
      </w:r>
      <w:proofErr w:type="spellStart"/>
      <w:r>
        <w:rPr>
          <w:i/>
          <w:sz w:val="15"/>
        </w:rPr>
        <w:t>Defence</w:t>
      </w:r>
      <w:proofErr w:type="spellEnd"/>
      <w:r>
        <w:rPr>
          <w:i/>
          <w:sz w:val="15"/>
        </w:rPr>
        <w:t xml:space="preserve">, </w:t>
      </w:r>
      <w:r>
        <w:rPr>
          <w:sz w:val="16"/>
        </w:rPr>
        <w:t>Cape Town,</w:t>
      </w:r>
      <w:r>
        <w:rPr>
          <w:spacing w:val="19"/>
          <w:sz w:val="16"/>
        </w:rPr>
        <w:t xml:space="preserve"> </w:t>
      </w:r>
      <w:r>
        <w:rPr>
          <w:sz w:val="16"/>
        </w:rPr>
        <w:t>1977.</w:t>
      </w:r>
    </w:p>
    <w:p w14:paraId="016C81A3" w14:textId="77777777" w:rsidR="00010F61" w:rsidRDefault="00010F61">
      <w:pPr>
        <w:rPr>
          <w:sz w:val="16"/>
        </w:rPr>
        <w:sectPr w:rsidR="00010F61">
          <w:pgSz w:w="11910" w:h="16840"/>
          <w:pgMar w:top="1080" w:right="1100" w:bottom="280" w:left="1300" w:header="855" w:footer="0" w:gutter="0"/>
          <w:cols w:space="720"/>
        </w:sectPr>
      </w:pPr>
    </w:p>
    <w:p w14:paraId="3AB5F141" w14:textId="77777777" w:rsidR="00010F61" w:rsidRDefault="00010F61">
      <w:pPr>
        <w:pStyle w:val="BodyText"/>
        <w:rPr>
          <w:sz w:val="20"/>
        </w:rPr>
      </w:pPr>
    </w:p>
    <w:p w14:paraId="70F51670" w14:textId="77777777" w:rsidR="00010F61" w:rsidRDefault="00010F61">
      <w:pPr>
        <w:pStyle w:val="BodyText"/>
        <w:spacing w:before="5"/>
        <w:rPr>
          <w:sz w:val="23"/>
        </w:rPr>
      </w:pPr>
    </w:p>
    <w:p w14:paraId="056ACB77" w14:textId="77777777" w:rsidR="00010F61" w:rsidRDefault="00333CF7">
      <w:pPr>
        <w:pStyle w:val="BodyText"/>
        <w:spacing w:line="530" w:lineRule="auto"/>
        <w:ind w:left="265" w:right="575" w:firstLine="5"/>
        <w:jc w:val="both"/>
        <w:rPr>
          <w:sz w:val="20"/>
        </w:rPr>
      </w:pPr>
      <w:r>
        <w:rPr>
          <w:w w:val="105"/>
        </w:rPr>
        <w:t xml:space="preserve">distribution and telecommunications" in order to advance "political and economic collaboration among the states of Southern Africa".[15) It was P.W. Botha, after becoming Prime Minister officially who adopted  the Total Strategy, and a vigorous, multi-faceted operation was set in motion designed to bring about the desired constellation of states. The keystone of this structure was to create a series of joint economic pro­ jects between South Africa and its </w:t>
      </w:r>
      <w:proofErr w:type="spellStart"/>
      <w:r>
        <w:rPr>
          <w:w w:val="105"/>
        </w:rPr>
        <w:t>neighbours</w:t>
      </w:r>
      <w:proofErr w:type="spellEnd"/>
      <w:r>
        <w:rPr>
          <w:w w:val="105"/>
        </w:rPr>
        <w:t xml:space="preserve"> in the region, designed to show that capitalism was far more productive of economic growth and development than socialism. So the superiority of the 'private sector' was to be the ideology advanced to combat the Marxist-Leninist </w:t>
      </w:r>
      <w:proofErr w:type="spellStart"/>
      <w:r>
        <w:rPr>
          <w:w w:val="105"/>
        </w:rPr>
        <w:t>programmes</w:t>
      </w:r>
      <w:proofErr w:type="spellEnd"/>
      <w:r>
        <w:rPr>
          <w:w w:val="105"/>
        </w:rPr>
        <w:t xml:space="preserve"> which, among other things, were vigorously opposed to apartheid in all its forms. The second part of this strategy called for a series of 'non-aggression pacts' with </w:t>
      </w:r>
      <w:proofErr w:type="spellStart"/>
      <w:r>
        <w:rPr>
          <w:w w:val="105"/>
        </w:rPr>
        <w:t>neighbouring</w:t>
      </w:r>
      <w:proofErr w:type="spellEnd"/>
      <w:r>
        <w:rPr>
          <w:w w:val="105"/>
        </w:rPr>
        <w:t xml:space="preserve"> regimes, the first of which was the secret Swaziland agreement and Nkomati was the second. Deon </w:t>
      </w:r>
      <w:proofErr w:type="spellStart"/>
      <w:r>
        <w:rPr>
          <w:w w:val="105"/>
        </w:rPr>
        <w:t>Geldenbuys</w:t>
      </w:r>
      <w:proofErr w:type="spellEnd"/>
      <w:r>
        <w:rPr>
          <w:w w:val="105"/>
        </w:rPr>
        <w:t xml:space="preserve"> expressed it as making sure that "</w:t>
      </w:r>
      <w:proofErr w:type="spellStart"/>
      <w:r>
        <w:rPr>
          <w:w w:val="105"/>
        </w:rPr>
        <w:t>neighbouring</w:t>
      </w:r>
      <w:proofErr w:type="spellEnd"/>
      <w:r>
        <w:rPr>
          <w:w w:val="105"/>
        </w:rPr>
        <w:t xml:space="preserve"> states are not used as springboards for guerrilla or terrorist attacks on South Africa South Africa clearly not only wants </w:t>
      </w:r>
      <w:proofErr w:type="spellStart"/>
      <w:r>
        <w:rPr>
          <w:w w:val="105"/>
        </w:rPr>
        <w:t>neighbouring</w:t>
      </w:r>
      <w:proofErr w:type="spellEnd"/>
      <w:r>
        <w:rPr>
          <w:w w:val="105"/>
        </w:rPr>
        <w:t xml:space="preserve"> governments to give an undertaking to the effect but also wants them to implement it effectively, thus ensuring that </w:t>
      </w:r>
      <w:proofErr w:type="spellStart"/>
      <w:r>
        <w:rPr>
          <w:w w:val="105"/>
        </w:rPr>
        <w:t>unauthorised</w:t>
      </w:r>
      <w:proofErr w:type="spellEnd"/>
      <w:r>
        <w:rPr>
          <w:w w:val="105"/>
        </w:rPr>
        <w:t xml:space="preserve"> incursions do not take place. Furthermore, South Africa would wish that black states in the region [not merely </w:t>
      </w:r>
      <w:proofErr w:type="spellStart"/>
      <w:r>
        <w:rPr>
          <w:w w:val="105"/>
        </w:rPr>
        <w:t>neighbouring</w:t>
      </w:r>
      <w:proofErr w:type="spellEnd"/>
      <w:r>
        <w:rPr>
          <w:w w:val="105"/>
        </w:rPr>
        <w:t xml:space="preserve"> countries] would not provide facilities for anti-South African liberation movements, and, ideally, would not allow the movements to establish offices in their countries".[16] </w:t>
      </w:r>
      <w:r>
        <w:rPr>
          <w:i/>
          <w:w w:val="105"/>
          <w:sz w:val="20"/>
        </w:rPr>
        <w:t xml:space="preserve">As </w:t>
      </w:r>
      <w:r>
        <w:rPr>
          <w:w w:val="105"/>
        </w:rPr>
        <w:t xml:space="preserve">we noted in Chapter Six, what was sought was not merely an agreement not to </w:t>
      </w:r>
      <w:proofErr w:type="spellStart"/>
      <w:r>
        <w:rPr>
          <w:w w:val="105"/>
        </w:rPr>
        <w:t>harbour</w:t>
      </w:r>
      <w:proofErr w:type="spellEnd"/>
      <w:r>
        <w:rPr>
          <w:w w:val="105"/>
        </w:rPr>
        <w:t xml:space="preserve">  ANC or other anti-apartheid representatives but  also a willingness  to act as police  agents</w:t>
      </w:r>
      <w:r>
        <w:rPr>
          <w:spacing w:val="-18"/>
          <w:w w:val="105"/>
        </w:rPr>
        <w:t xml:space="preserve"> </w:t>
      </w:r>
      <w:r>
        <w:rPr>
          <w:w w:val="105"/>
        </w:rPr>
        <w:t xml:space="preserve">for </w:t>
      </w:r>
      <w:r>
        <w:rPr>
          <w:w w:val="105"/>
          <w:sz w:val="20"/>
        </w:rPr>
        <w:t>Pre­</w:t>
      </w:r>
    </w:p>
    <w:p w14:paraId="6D0C429C" w14:textId="77777777" w:rsidR="00010F61" w:rsidRDefault="00333CF7">
      <w:pPr>
        <w:pStyle w:val="BodyText"/>
        <w:spacing w:line="208" w:lineRule="exact"/>
        <w:ind w:left="270"/>
        <w:jc w:val="both"/>
        <w:rPr>
          <w:sz w:val="20"/>
        </w:rPr>
      </w:pPr>
      <w:proofErr w:type="spellStart"/>
      <w:r>
        <w:rPr>
          <w:w w:val="105"/>
        </w:rPr>
        <w:t>toria</w:t>
      </w:r>
      <w:proofErr w:type="spellEnd"/>
      <w:r>
        <w:rPr>
          <w:w w:val="105"/>
        </w:rPr>
        <w:t xml:space="preserve"> to bar any anti-South African political activity while guaranteeing that no cross-border raids would</w:t>
      </w:r>
      <w:r>
        <w:rPr>
          <w:spacing w:val="24"/>
          <w:w w:val="105"/>
        </w:rPr>
        <w:t xml:space="preserve"> </w:t>
      </w:r>
      <w:r>
        <w:rPr>
          <w:w w:val="105"/>
          <w:sz w:val="20"/>
        </w:rPr>
        <w:t>be</w:t>
      </w:r>
    </w:p>
    <w:p w14:paraId="0A644539" w14:textId="77777777" w:rsidR="00010F61" w:rsidRDefault="00010F61">
      <w:pPr>
        <w:pStyle w:val="BodyText"/>
        <w:rPr>
          <w:sz w:val="23"/>
        </w:rPr>
      </w:pPr>
    </w:p>
    <w:p w14:paraId="43C05A92" w14:textId="77777777" w:rsidR="00010F61" w:rsidRDefault="00333CF7">
      <w:pPr>
        <w:pStyle w:val="BodyText"/>
        <w:spacing w:before="1"/>
        <w:ind w:left="268"/>
      </w:pPr>
      <w:r>
        <w:rPr>
          <w:w w:val="105"/>
        </w:rPr>
        <w:t>permitted.</w:t>
      </w:r>
    </w:p>
    <w:p w14:paraId="455F7C17" w14:textId="77777777" w:rsidR="00010F61" w:rsidRDefault="00010F61">
      <w:pPr>
        <w:pStyle w:val="BodyText"/>
        <w:rPr>
          <w:sz w:val="29"/>
        </w:rPr>
      </w:pPr>
    </w:p>
    <w:p w14:paraId="7B284B27" w14:textId="365544C2" w:rsidR="00010F61" w:rsidRDefault="00580BF6">
      <w:pPr>
        <w:pStyle w:val="BodyText"/>
        <w:spacing w:line="535" w:lineRule="auto"/>
        <w:ind w:left="265" w:right="572" w:firstLine="496"/>
        <w:jc w:val="both"/>
      </w:pPr>
      <w:r>
        <w:rPr>
          <w:noProof/>
        </w:rPr>
        <mc:AlternateContent>
          <mc:Choice Requires="wps">
            <w:drawing>
              <wp:anchor distT="0" distB="0" distL="0" distR="0" simplePos="0" relativeHeight="251985920" behindDoc="1" locked="0" layoutInCell="1" allowOverlap="1" wp14:anchorId="3168E454" wp14:editId="14E87ECD">
                <wp:simplePos x="0" y="0"/>
                <wp:positionH relativeFrom="page">
                  <wp:posOffset>989330</wp:posOffset>
                </wp:positionH>
                <wp:positionV relativeFrom="paragraph">
                  <wp:posOffset>1619885</wp:posOffset>
                </wp:positionV>
                <wp:extent cx="940435" cy="1270"/>
                <wp:effectExtent l="0" t="0" r="0" b="0"/>
                <wp:wrapTopAndBottom/>
                <wp:docPr id="16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58 1558"/>
                            <a:gd name="T1" fmla="*/ T0 w 1481"/>
                            <a:gd name="T2" fmla="+- 0 3038 1558"/>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4E526" id="Freeform 51" o:spid="_x0000_s1026" style="position:absolute;margin-left:77.9pt;margin-top:127.55pt;width:74.05pt;height:.1pt;z-index:-25133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These are three more objectives to the Total Strategy. One was to ensure  that the "Soviet bloc</w:t>
      </w:r>
      <w:r w:rsidR="00333CF7">
        <w:rPr>
          <w:spacing w:val="49"/>
          <w:w w:val="105"/>
        </w:rPr>
        <w:t xml:space="preserve"> </w:t>
      </w:r>
      <w:r w:rsidR="00333CF7">
        <w:rPr>
          <w:w w:val="105"/>
        </w:rPr>
        <w:t>powers do not gain a foothold in Southern African states".[17] The other two were interrelated: a strengthening of economic ties between the independent black states and South Africa would help to discourage the former from seeking trade sanctions or boycotts against South Africa. "The stronger the economic ties with South Africa, perhaps the lesser the chances of their</w:t>
      </w:r>
      <w:r w:rsidR="00333CF7">
        <w:rPr>
          <w:spacing w:val="40"/>
          <w:w w:val="105"/>
        </w:rPr>
        <w:t xml:space="preserve"> </w:t>
      </w:r>
      <w:r w:rsidR="00333CF7">
        <w:rPr>
          <w:w w:val="105"/>
        </w:rPr>
        <w:t>supporting sanctions. Black states</w:t>
      </w:r>
    </w:p>
    <w:p w14:paraId="53D81E56" w14:textId="77777777" w:rsidR="00010F61" w:rsidRDefault="00333CF7">
      <w:pPr>
        <w:pStyle w:val="ListParagraph"/>
        <w:numPr>
          <w:ilvl w:val="0"/>
          <w:numId w:val="24"/>
        </w:numPr>
        <w:tabs>
          <w:tab w:val="left" w:pos="767"/>
          <w:tab w:val="left" w:pos="768"/>
        </w:tabs>
        <w:spacing w:before="102"/>
        <w:ind w:left="767" w:hanging="504"/>
        <w:rPr>
          <w:sz w:val="15"/>
        </w:rPr>
      </w:pPr>
      <w:r>
        <w:rPr>
          <w:i/>
          <w:w w:val="105"/>
          <w:sz w:val="16"/>
        </w:rPr>
        <w:t>Ibid.,</w:t>
      </w:r>
      <w:r>
        <w:rPr>
          <w:i/>
          <w:spacing w:val="-6"/>
          <w:w w:val="105"/>
          <w:sz w:val="16"/>
        </w:rPr>
        <w:t xml:space="preserve"> </w:t>
      </w:r>
      <w:r>
        <w:rPr>
          <w:w w:val="105"/>
          <w:sz w:val="15"/>
        </w:rPr>
        <w:t>p.6.</w:t>
      </w:r>
    </w:p>
    <w:p w14:paraId="2510BD29" w14:textId="77777777" w:rsidR="00010F61" w:rsidRDefault="00333CF7">
      <w:pPr>
        <w:pStyle w:val="ListParagraph"/>
        <w:numPr>
          <w:ilvl w:val="0"/>
          <w:numId w:val="24"/>
        </w:numPr>
        <w:tabs>
          <w:tab w:val="left" w:pos="759"/>
          <w:tab w:val="left" w:pos="760"/>
        </w:tabs>
        <w:spacing w:before="94"/>
        <w:ind w:left="759" w:hanging="502"/>
        <w:rPr>
          <w:sz w:val="16"/>
        </w:rPr>
      </w:pPr>
      <w:r>
        <w:rPr>
          <w:sz w:val="16"/>
        </w:rPr>
        <w:t xml:space="preserve">Deon </w:t>
      </w:r>
      <w:proofErr w:type="spellStart"/>
      <w:r>
        <w:rPr>
          <w:sz w:val="16"/>
        </w:rPr>
        <w:t>Gcldenhuys</w:t>
      </w:r>
      <w:proofErr w:type="spellEnd"/>
      <w:r>
        <w:rPr>
          <w:sz w:val="16"/>
        </w:rPr>
        <w:t>, "Some Strategic Implications of Regional Economic Relations for the Republic of South Africa".</w:t>
      </w:r>
      <w:r>
        <w:rPr>
          <w:spacing w:val="-1"/>
          <w:sz w:val="16"/>
        </w:rPr>
        <w:t xml:space="preserve"> </w:t>
      </w:r>
      <w:r>
        <w:rPr>
          <w:sz w:val="16"/>
        </w:rPr>
        <w:t>ISSUP,</w:t>
      </w:r>
    </w:p>
    <w:p w14:paraId="0E35814C" w14:textId="77777777" w:rsidR="00010F61" w:rsidRDefault="00333CF7">
      <w:pPr>
        <w:spacing w:before="23"/>
        <w:ind w:left="761"/>
        <w:rPr>
          <w:sz w:val="15"/>
        </w:rPr>
      </w:pPr>
      <w:r>
        <w:rPr>
          <w:i/>
          <w:w w:val="105"/>
          <w:sz w:val="16"/>
        </w:rPr>
        <w:t xml:space="preserve">Strategic Review, </w:t>
      </w:r>
      <w:r>
        <w:rPr>
          <w:w w:val="105"/>
          <w:sz w:val="16"/>
        </w:rPr>
        <w:t xml:space="preserve">January </w:t>
      </w:r>
      <w:r>
        <w:rPr>
          <w:w w:val="105"/>
          <w:sz w:val="15"/>
        </w:rPr>
        <w:t>1981, p.20.</w:t>
      </w:r>
    </w:p>
    <w:p w14:paraId="35AE0B50" w14:textId="77777777" w:rsidR="00010F61" w:rsidRDefault="00333CF7">
      <w:pPr>
        <w:pStyle w:val="ListParagraph"/>
        <w:numPr>
          <w:ilvl w:val="0"/>
          <w:numId w:val="24"/>
        </w:numPr>
        <w:tabs>
          <w:tab w:val="left" w:pos="767"/>
          <w:tab w:val="left" w:pos="768"/>
        </w:tabs>
        <w:spacing w:before="71"/>
        <w:ind w:left="767" w:hanging="504"/>
        <w:rPr>
          <w:i/>
          <w:sz w:val="15"/>
        </w:rPr>
      </w:pPr>
      <w:r>
        <w:rPr>
          <w:i/>
          <w:sz w:val="16"/>
        </w:rPr>
        <w:t>Ibid..</w:t>
      </w:r>
    </w:p>
    <w:p w14:paraId="70F4D992" w14:textId="77777777" w:rsidR="00010F61" w:rsidRDefault="00010F61">
      <w:pPr>
        <w:rPr>
          <w:sz w:val="15"/>
        </w:rPr>
        <w:sectPr w:rsidR="00010F61">
          <w:pgSz w:w="11910" w:h="16840"/>
          <w:pgMar w:top="1100" w:right="1100" w:bottom="280" w:left="1300" w:header="855" w:footer="0" w:gutter="0"/>
          <w:cols w:space="720"/>
        </w:sectPr>
      </w:pPr>
    </w:p>
    <w:p w14:paraId="7C4BAA40" w14:textId="77777777" w:rsidR="00010F61" w:rsidRDefault="00010F61">
      <w:pPr>
        <w:pStyle w:val="BodyText"/>
        <w:rPr>
          <w:i/>
          <w:sz w:val="20"/>
        </w:rPr>
      </w:pPr>
    </w:p>
    <w:p w14:paraId="7DCF4EF5" w14:textId="77777777" w:rsidR="00010F61" w:rsidRDefault="00010F61">
      <w:pPr>
        <w:pStyle w:val="BodyText"/>
        <w:spacing w:before="8"/>
        <w:rPr>
          <w:i/>
          <w:sz w:val="22"/>
        </w:rPr>
      </w:pPr>
    </w:p>
    <w:p w14:paraId="15151AFF" w14:textId="77777777" w:rsidR="00010F61" w:rsidRDefault="00333CF7">
      <w:pPr>
        <w:pStyle w:val="BodyText"/>
        <w:spacing w:before="1" w:line="523" w:lineRule="auto"/>
        <w:ind w:left="301" w:right="560" w:firstLine="2"/>
        <w:jc w:val="both"/>
      </w:pPr>
      <w:r>
        <w:rPr>
          <w:w w:val="105"/>
        </w:rPr>
        <w:t xml:space="preserve">could, in other words, shield South Africa from mandatory economic sanctions".[18] </w:t>
      </w:r>
      <w:r>
        <w:rPr>
          <w:rFonts w:ascii="Arial"/>
          <w:w w:val="105"/>
        </w:rPr>
        <w:t xml:space="preserve">And </w:t>
      </w:r>
      <w:r>
        <w:rPr>
          <w:w w:val="105"/>
        </w:rPr>
        <w:t xml:space="preserve">of course, the study pointed out the desire on Pretoria's part for some moderation </w:t>
      </w:r>
      <w:r>
        <w:rPr>
          <w:rFonts w:ascii="Arial"/>
          <w:w w:val="105"/>
          <w:sz w:val="20"/>
        </w:rPr>
        <w:t xml:space="preserve">in </w:t>
      </w:r>
      <w:r>
        <w:rPr>
          <w:w w:val="105"/>
        </w:rPr>
        <w:t xml:space="preserve">the anti-apartheid rhetoric emanating from </w:t>
      </w:r>
      <w:proofErr w:type="spellStart"/>
      <w:r>
        <w:rPr>
          <w:w w:val="105"/>
        </w:rPr>
        <w:t>neighbouring</w:t>
      </w:r>
      <w:proofErr w:type="spellEnd"/>
      <w:r>
        <w:rPr>
          <w:w w:val="105"/>
        </w:rPr>
        <w:t xml:space="preserve"> capitals, though realistically, he confessed, "it simply cannot be expected of OAU member states to refrain from denouncing apartheid: </w:t>
      </w:r>
      <w:r>
        <w:rPr>
          <w:w w:val="105"/>
          <w:sz w:val="18"/>
        </w:rPr>
        <w:t xml:space="preserve">at </w:t>
      </w:r>
      <w:r>
        <w:rPr>
          <w:w w:val="105"/>
        </w:rPr>
        <w:t xml:space="preserve">issue </w:t>
      </w:r>
      <w:r>
        <w:rPr>
          <w:rFonts w:ascii="Arial"/>
          <w:w w:val="105"/>
        </w:rPr>
        <w:t xml:space="preserve">is </w:t>
      </w:r>
      <w:r>
        <w:rPr>
          <w:w w:val="105"/>
        </w:rPr>
        <w:t>the manner in which this is done".[19]</w:t>
      </w:r>
    </w:p>
    <w:p w14:paraId="65B96434" w14:textId="77777777" w:rsidR="00010F61" w:rsidRDefault="00333CF7">
      <w:pPr>
        <w:pStyle w:val="BodyText"/>
        <w:spacing w:before="77" w:line="530" w:lineRule="auto"/>
        <w:ind w:left="288" w:right="565" w:firstLine="501"/>
        <w:jc w:val="both"/>
      </w:pPr>
      <w:r>
        <w:rPr>
          <w:w w:val="105"/>
        </w:rPr>
        <w:t xml:space="preserve">The Total Strategy has sought to coordinate all national resources, military, political, economic and psychosocial towards the common goal. In this connection, 'incentive levers' or 'techniques of persuasion' were developed on the one hand and 'disincentive levers' and 'techniques of coercion' on the other. The positive 'carrots' were to consist of the prospect of joint ventures and projects designed to build and strengthen the infrastructure of countries willing to cooperate with Pretoria.[20] The initial idea was to fun­ </w:t>
      </w:r>
      <w:proofErr w:type="spellStart"/>
      <w:r>
        <w:rPr>
          <w:w w:val="105"/>
        </w:rPr>
        <w:t>nel</w:t>
      </w:r>
      <w:proofErr w:type="spellEnd"/>
      <w:r>
        <w:rPr>
          <w:w w:val="105"/>
        </w:rPr>
        <w:t xml:space="preserve"> private capital, South African and otherwise, through a Southern African Development Bank, as we have</w:t>
      </w:r>
      <w:r>
        <w:rPr>
          <w:spacing w:val="-19"/>
          <w:w w:val="105"/>
        </w:rPr>
        <w:t xml:space="preserve"> </w:t>
      </w:r>
      <w:r>
        <w:rPr>
          <w:w w:val="105"/>
        </w:rPr>
        <w:t>seen.</w:t>
      </w:r>
      <w:r>
        <w:rPr>
          <w:spacing w:val="-17"/>
          <w:w w:val="105"/>
        </w:rPr>
        <w:t xml:space="preserve"> </w:t>
      </w:r>
      <w:r>
        <w:rPr>
          <w:w w:val="105"/>
        </w:rPr>
        <w:t>The</w:t>
      </w:r>
      <w:r>
        <w:rPr>
          <w:spacing w:val="-17"/>
          <w:w w:val="105"/>
        </w:rPr>
        <w:t xml:space="preserve"> </w:t>
      </w:r>
      <w:r>
        <w:rPr>
          <w:w w:val="105"/>
        </w:rPr>
        <w:t>study</w:t>
      </w:r>
      <w:r>
        <w:rPr>
          <w:spacing w:val="-13"/>
          <w:w w:val="105"/>
        </w:rPr>
        <w:t xml:space="preserve"> </w:t>
      </w:r>
      <w:r>
        <w:rPr>
          <w:w w:val="105"/>
        </w:rPr>
        <w:t>was</w:t>
      </w:r>
      <w:r>
        <w:rPr>
          <w:spacing w:val="-15"/>
          <w:w w:val="105"/>
        </w:rPr>
        <w:t xml:space="preserve"> </w:t>
      </w:r>
      <w:r>
        <w:rPr>
          <w:w w:val="105"/>
        </w:rPr>
        <w:t>not</w:t>
      </w:r>
      <w:r>
        <w:rPr>
          <w:spacing w:val="-18"/>
          <w:w w:val="105"/>
        </w:rPr>
        <w:t xml:space="preserve"> </w:t>
      </w:r>
      <w:r>
        <w:rPr>
          <w:w w:val="105"/>
          <w:sz w:val="20"/>
        </w:rPr>
        <w:t>unimaginative</w:t>
      </w:r>
      <w:r>
        <w:rPr>
          <w:spacing w:val="-17"/>
          <w:w w:val="105"/>
          <w:sz w:val="20"/>
        </w:rPr>
        <w:t xml:space="preserve"> </w:t>
      </w:r>
      <w:r>
        <w:rPr>
          <w:w w:val="105"/>
          <w:sz w:val="20"/>
        </w:rPr>
        <w:t>in</w:t>
      </w:r>
      <w:r>
        <w:rPr>
          <w:spacing w:val="-16"/>
          <w:w w:val="105"/>
          <w:sz w:val="20"/>
        </w:rPr>
        <w:t xml:space="preserve"> </w:t>
      </w:r>
      <w:r>
        <w:rPr>
          <w:w w:val="105"/>
          <w:sz w:val="20"/>
        </w:rPr>
        <w:t>S\</w:t>
      </w:r>
      <w:proofErr w:type="spellStart"/>
      <w:r>
        <w:rPr>
          <w:w w:val="105"/>
          <w:sz w:val="20"/>
        </w:rPr>
        <w:t>lggesting</w:t>
      </w:r>
      <w:proofErr w:type="spellEnd"/>
      <w:r>
        <w:rPr>
          <w:spacing w:val="-11"/>
          <w:w w:val="105"/>
          <w:sz w:val="20"/>
        </w:rPr>
        <w:t xml:space="preserve"> </w:t>
      </w:r>
      <w:r>
        <w:rPr>
          <w:rFonts w:ascii="Arial" w:hAnsi="Arial"/>
          <w:sz w:val="20"/>
        </w:rPr>
        <w:t>"l:&gt;ticl;i;''</w:t>
      </w:r>
      <w:r>
        <w:rPr>
          <w:rFonts w:ascii="Arial" w:hAnsi="Arial"/>
          <w:spacing w:val="-18"/>
          <w:sz w:val="20"/>
        </w:rPr>
        <w:t xml:space="preserve"> </w:t>
      </w:r>
      <w:proofErr w:type="spellStart"/>
      <w:r>
        <w:rPr>
          <w:rFonts w:ascii="Arial" w:hAnsi="Arial"/>
          <w:w w:val="105"/>
          <w:sz w:val="18"/>
        </w:rPr>
        <w:t>fol</w:t>
      </w:r>
      <w:proofErr w:type="spellEnd"/>
      <w:r>
        <w:rPr>
          <w:rFonts w:ascii="Arial" w:hAnsi="Arial"/>
          <w:w w:val="105"/>
          <w:sz w:val="18"/>
        </w:rPr>
        <w:t>'</w:t>
      </w:r>
      <w:r>
        <w:rPr>
          <w:rFonts w:ascii="Arial" w:hAnsi="Arial"/>
          <w:spacing w:val="-23"/>
          <w:w w:val="105"/>
          <w:sz w:val="18"/>
        </w:rPr>
        <w:t xml:space="preserve"> </w:t>
      </w:r>
      <w:proofErr w:type="spellStart"/>
      <w:r>
        <w:rPr>
          <w:w w:val="105"/>
          <w:sz w:val="20"/>
        </w:rPr>
        <w:t>mDti%tiDn</w:t>
      </w:r>
      <w:proofErr w:type="spellEnd"/>
      <w:r>
        <w:rPr>
          <w:w w:val="105"/>
          <w:sz w:val="20"/>
        </w:rPr>
        <w:t>.</w:t>
      </w:r>
      <w:r>
        <w:rPr>
          <w:spacing w:val="14"/>
          <w:w w:val="105"/>
          <w:sz w:val="20"/>
        </w:rPr>
        <w:t xml:space="preserve"> </w:t>
      </w:r>
      <w:r>
        <w:rPr>
          <w:w w:val="105"/>
        </w:rPr>
        <w:t>So</w:t>
      </w:r>
      <w:r>
        <w:rPr>
          <w:spacing w:val="-26"/>
          <w:w w:val="105"/>
        </w:rPr>
        <w:t xml:space="preserve"> </w:t>
      </w:r>
      <w:r>
        <w:rPr>
          <w:w w:val="105"/>
        </w:rPr>
        <w:t>:m&gt;»1s</w:t>
      </w:r>
      <w:r>
        <w:rPr>
          <w:spacing w:val="-29"/>
          <w:w w:val="105"/>
        </w:rPr>
        <w:t xml:space="preserve"> </w:t>
      </w:r>
      <w:r>
        <w:rPr>
          <w:sz w:val="20"/>
        </w:rPr>
        <w:t>:&gt;l</w:t>
      </w:r>
      <w:r>
        <w:rPr>
          <w:spacing w:val="-34"/>
          <w:sz w:val="20"/>
        </w:rPr>
        <w:t xml:space="preserve"> </w:t>
      </w:r>
      <w:r>
        <w:rPr>
          <w:sz w:val="20"/>
        </w:rPr>
        <w:t>:m5.s</w:t>
      </w:r>
      <w:r>
        <w:rPr>
          <w:spacing w:val="-34"/>
          <w:sz w:val="20"/>
        </w:rPr>
        <w:t xml:space="preserve"> </w:t>
      </w:r>
      <w:r>
        <w:rPr>
          <w:sz w:val="20"/>
        </w:rPr>
        <w:t xml:space="preserve">!S </w:t>
      </w:r>
      <w:r>
        <w:rPr>
          <w:w w:val="105"/>
        </w:rPr>
        <w:t xml:space="preserve">"limiting or prohibiting the use of South Africa's railway and </w:t>
      </w:r>
      <w:proofErr w:type="spellStart"/>
      <w:r>
        <w:rPr>
          <w:w w:val="105"/>
        </w:rPr>
        <w:t>harbour</w:t>
      </w:r>
      <w:proofErr w:type="spellEnd"/>
      <w:r>
        <w:rPr>
          <w:w w:val="105"/>
        </w:rPr>
        <w:t xml:space="preserve"> facilities for the export of goods from black states .... Limiting or banning the importation of </w:t>
      </w:r>
      <w:proofErr w:type="spellStart"/>
      <w:r>
        <w:rPr>
          <w:w w:val="105"/>
        </w:rPr>
        <w:t>labours</w:t>
      </w:r>
      <w:proofErr w:type="spellEnd"/>
      <w:r>
        <w:rPr>
          <w:w w:val="105"/>
        </w:rPr>
        <w:t xml:space="preserve"> from states ... Regulating the access to and movement through South Africa of nationals from black states... Placing curbs on the imports of goods</w:t>
      </w:r>
      <w:r>
        <w:rPr>
          <w:spacing w:val="49"/>
          <w:w w:val="105"/>
        </w:rPr>
        <w:t xml:space="preserve"> </w:t>
      </w:r>
      <w:r>
        <w:rPr>
          <w:w w:val="105"/>
        </w:rPr>
        <w:t xml:space="preserve">from black states. The two most crucial items are undoubtedly food and oil, but machinery, spares and various other goods could also be added... Curtailing or terminating the provision of technical expertise to these states, e.g. </w:t>
      </w:r>
      <w:r>
        <w:rPr>
          <w:rFonts w:ascii="Arial" w:hAnsi="Arial"/>
          <w:w w:val="105"/>
          <w:sz w:val="20"/>
        </w:rPr>
        <w:t xml:space="preserve">in </w:t>
      </w:r>
      <w:r>
        <w:rPr>
          <w:w w:val="105"/>
        </w:rPr>
        <w:t xml:space="preserve">the operation of Maputo </w:t>
      </w:r>
      <w:proofErr w:type="spellStart"/>
      <w:r>
        <w:rPr>
          <w:w w:val="105"/>
        </w:rPr>
        <w:t>harbour</w:t>
      </w:r>
      <w:proofErr w:type="spellEnd"/>
      <w:r>
        <w:rPr>
          <w:w w:val="105"/>
        </w:rPr>
        <w:t>". [21]</w:t>
      </w:r>
    </w:p>
    <w:p w14:paraId="1446083E" w14:textId="27BCF0ED" w:rsidR="00010F61" w:rsidRDefault="00580BF6">
      <w:pPr>
        <w:pStyle w:val="BodyText"/>
        <w:spacing w:before="53" w:line="532" w:lineRule="auto"/>
        <w:ind w:left="290" w:right="574" w:firstLine="494"/>
        <w:jc w:val="both"/>
      </w:pPr>
      <w:r>
        <w:rPr>
          <w:noProof/>
        </w:rPr>
        <mc:AlternateContent>
          <mc:Choice Requires="wps">
            <w:drawing>
              <wp:anchor distT="0" distB="0" distL="0" distR="0" simplePos="0" relativeHeight="251986944" behindDoc="1" locked="0" layoutInCell="1" allowOverlap="1" wp14:anchorId="200C2663" wp14:editId="59DA535D">
                <wp:simplePos x="0" y="0"/>
                <wp:positionH relativeFrom="page">
                  <wp:posOffset>1001395</wp:posOffset>
                </wp:positionH>
                <wp:positionV relativeFrom="paragraph">
                  <wp:posOffset>2270125</wp:posOffset>
                </wp:positionV>
                <wp:extent cx="940435" cy="1270"/>
                <wp:effectExtent l="0" t="0" r="0" b="0"/>
                <wp:wrapTopAndBottom/>
                <wp:docPr id="16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77 1577"/>
                            <a:gd name="T1" fmla="*/ T0 w 1481"/>
                            <a:gd name="T2" fmla="+- 0 3058 1577"/>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16C84" id="Freeform 50" o:spid="_x0000_s1026" style="position:absolute;margin-left:78.85pt;margin-top:178.75pt;width:74.05pt;height:.1pt;z-index:-25132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 xml:space="preserve">All of these tactics were either threatened or used during the 1980s. They were part of the 'formative action' to bring about the desired constellation. Zimbabwe was originally </w:t>
      </w:r>
      <w:proofErr w:type="spellStart"/>
      <w:r w:rsidR="00333CF7">
        <w:rPr>
          <w:w w:val="105"/>
        </w:rPr>
        <w:t>s.een</w:t>
      </w:r>
      <w:proofErr w:type="spellEnd"/>
      <w:r w:rsidR="00333CF7">
        <w:rPr>
          <w:w w:val="105"/>
        </w:rPr>
        <w:t xml:space="preserve"> as the key to the entire operation. If Muzorewa's government could be supported, that country could be leading the other regional independent states into the desired relationships with South Africa. The failure of Muzorewa and the </w:t>
      </w:r>
      <w:proofErr w:type="spellStart"/>
      <w:r w:rsidR="00333CF7">
        <w:rPr>
          <w:w w:val="105"/>
        </w:rPr>
        <w:t>suc</w:t>
      </w:r>
      <w:proofErr w:type="spellEnd"/>
      <w:r w:rsidR="00333CF7">
        <w:rPr>
          <w:w w:val="105"/>
        </w:rPr>
        <w:t xml:space="preserve">­ </w:t>
      </w:r>
      <w:proofErr w:type="spellStart"/>
      <w:r w:rsidR="00333CF7">
        <w:rPr>
          <w:w w:val="105"/>
        </w:rPr>
        <w:t>cess</w:t>
      </w:r>
      <w:proofErr w:type="spellEnd"/>
      <w:r w:rsidR="00333CF7">
        <w:rPr>
          <w:w w:val="105"/>
        </w:rPr>
        <w:t xml:space="preserve"> of the leftists, not unassisted from Maputo, a fact that was well noted in Pretoria, doomed the hopes, at least for the immediate future, for creating the constellation envisaged. That hope was also seriously threatened, at least, </w:t>
      </w:r>
      <w:r w:rsidR="00333CF7">
        <w:rPr>
          <w:w w:val="105"/>
          <w:sz w:val="20"/>
        </w:rPr>
        <w:t xml:space="preserve">if </w:t>
      </w:r>
      <w:r w:rsidR="00333CF7">
        <w:rPr>
          <w:w w:val="105"/>
        </w:rPr>
        <w:t>not actually hampered by the formation of SADCC in April of 1980, the announced</w:t>
      </w:r>
    </w:p>
    <w:p w14:paraId="5DB6F4D5" w14:textId="77777777" w:rsidR="00010F61" w:rsidRDefault="00333CF7">
      <w:pPr>
        <w:tabs>
          <w:tab w:val="left" w:pos="786"/>
        </w:tabs>
        <w:spacing w:before="111"/>
        <w:ind w:left="293"/>
        <w:rPr>
          <w:sz w:val="15"/>
        </w:rPr>
      </w:pPr>
      <w:r>
        <w:rPr>
          <w:w w:val="110"/>
          <w:sz w:val="15"/>
        </w:rPr>
        <w:t>[18]</w:t>
      </w:r>
      <w:r>
        <w:rPr>
          <w:w w:val="110"/>
          <w:sz w:val="15"/>
        </w:rPr>
        <w:tab/>
      </w:r>
      <w:r>
        <w:rPr>
          <w:i/>
          <w:w w:val="110"/>
          <w:sz w:val="15"/>
        </w:rPr>
        <w:t>Ibid.,</w:t>
      </w:r>
      <w:r>
        <w:rPr>
          <w:i/>
          <w:spacing w:val="-10"/>
          <w:w w:val="110"/>
          <w:sz w:val="15"/>
        </w:rPr>
        <w:t xml:space="preserve"> </w:t>
      </w:r>
      <w:r>
        <w:rPr>
          <w:w w:val="110"/>
          <w:sz w:val="15"/>
        </w:rPr>
        <w:t>p.21.</w:t>
      </w:r>
    </w:p>
    <w:p w14:paraId="4EDB8611" w14:textId="77777777" w:rsidR="00010F61" w:rsidRDefault="00333CF7">
      <w:pPr>
        <w:pStyle w:val="ListParagraph"/>
        <w:numPr>
          <w:ilvl w:val="0"/>
          <w:numId w:val="23"/>
        </w:numPr>
        <w:tabs>
          <w:tab w:val="left" w:pos="791"/>
          <w:tab w:val="left" w:pos="792"/>
        </w:tabs>
        <w:spacing w:before="101"/>
        <w:ind w:hanging="499"/>
        <w:rPr>
          <w:i/>
          <w:sz w:val="15"/>
        </w:rPr>
      </w:pPr>
      <w:r>
        <w:rPr>
          <w:i/>
          <w:sz w:val="15"/>
        </w:rPr>
        <w:t>Ibid</w:t>
      </w:r>
      <w:r>
        <w:rPr>
          <w:i/>
          <w:spacing w:val="-21"/>
          <w:sz w:val="15"/>
        </w:rPr>
        <w:t xml:space="preserve"> </w:t>
      </w:r>
      <w:r>
        <w:rPr>
          <w:i/>
          <w:sz w:val="15"/>
        </w:rPr>
        <w:t>..</w:t>
      </w:r>
    </w:p>
    <w:p w14:paraId="56B30939" w14:textId="77777777" w:rsidR="00010F61" w:rsidRDefault="00333CF7">
      <w:pPr>
        <w:pStyle w:val="ListParagraph"/>
        <w:numPr>
          <w:ilvl w:val="0"/>
          <w:numId w:val="23"/>
        </w:numPr>
        <w:tabs>
          <w:tab w:val="left" w:pos="783"/>
          <w:tab w:val="left" w:pos="784"/>
        </w:tabs>
        <w:spacing w:before="83"/>
        <w:ind w:left="784" w:hanging="486"/>
        <w:rPr>
          <w:sz w:val="15"/>
        </w:rPr>
      </w:pPr>
      <w:r>
        <w:rPr>
          <w:w w:val="110"/>
          <w:sz w:val="15"/>
        </w:rPr>
        <w:t xml:space="preserve">Davies and O'Meara, </w:t>
      </w:r>
      <w:proofErr w:type="spellStart"/>
      <w:r>
        <w:rPr>
          <w:i/>
          <w:w w:val="110"/>
          <w:sz w:val="16"/>
        </w:rPr>
        <w:t>op.cit</w:t>
      </w:r>
      <w:proofErr w:type="spellEnd"/>
      <w:r>
        <w:rPr>
          <w:i/>
          <w:w w:val="110"/>
          <w:sz w:val="16"/>
        </w:rPr>
        <w:t>.,</w:t>
      </w:r>
      <w:r>
        <w:rPr>
          <w:i/>
          <w:spacing w:val="-13"/>
          <w:w w:val="110"/>
          <w:sz w:val="16"/>
        </w:rPr>
        <w:t xml:space="preserve"> </w:t>
      </w:r>
      <w:r>
        <w:rPr>
          <w:w w:val="110"/>
          <w:sz w:val="15"/>
        </w:rPr>
        <w:t>p.253.</w:t>
      </w:r>
    </w:p>
    <w:p w14:paraId="2D75C1C0" w14:textId="77777777" w:rsidR="00010F61" w:rsidRDefault="00333CF7">
      <w:pPr>
        <w:pStyle w:val="ListParagraph"/>
        <w:numPr>
          <w:ilvl w:val="0"/>
          <w:numId w:val="23"/>
        </w:numPr>
        <w:tabs>
          <w:tab w:val="left" w:pos="781"/>
          <w:tab w:val="left" w:pos="782"/>
        </w:tabs>
        <w:spacing w:before="85"/>
        <w:ind w:left="781" w:hanging="489"/>
        <w:rPr>
          <w:sz w:val="15"/>
        </w:rPr>
      </w:pPr>
      <w:r>
        <w:rPr>
          <w:w w:val="105"/>
          <w:sz w:val="15"/>
        </w:rPr>
        <w:t xml:space="preserve">Geldenhuys, "Some Strategic Implications", </w:t>
      </w:r>
      <w:proofErr w:type="spellStart"/>
      <w:r>
        <w:rPr>
          <w:i/>
          <w:w w:val="105"/>
          <w:sz w:val="16"/>
        </w:rPr>
        <w:t>op.cit</w:t>
      </w:r>
      <w:proofErr w:type="spellEnd"/>
      <w:r>
        <w:rPr>
          <w:i/>
          <w:w w:val="105"/>
          <w:sz w:val="16"/>
        </w:rPr>
        <w:t>.,</w:t>
      </w:r>
      <w:r>
        <w:rPr>
          <w:i/>
          <w:spacing w:val="-20"/>
          <w:w w:val="105"/>
          <w:sz w:val="16"/>
        </w:rPr>
        <w:t xml:space="preserve"> </w:t>
      </w:r>
      <w:r>
        <w:rPr>
          <w:w w:val="105"/>
          <w:sz w:val="15"/>
        </w:rPr>
        <w:t>p.17.</w:t>
      </w:r>
    </w:p>
    <w:p w14:paraId="1996A7C3" w14:textId="77777777" w:rsidR="00010F61" w:rsidRDefault="00010F61">
      <w:pPr>
        <w:rPr>
          <w:sz w:val="15"/>
        </w:rPr>
        <w:sectPr w:rsidR="00010F61">
          <w:pgSz w:w="11910" w:h="16840"/>
          <w:pgMar w:top="1100" w:right="1100" w:bottom="280" w:left="1300" w:header="855" w:footer="0" w:gutter="0"/>
          <w:cols w:space="720"/>
        </w:sectPr>
      </w:pPr>
    </w:p>
    <w:p w14:paraId="43AEA27B" w14:textId="77777777" w:rsidR="00010F61" w:rsidRDefault="00010F61">
      <w:pPr>
        <w:pStyle w:val="BodyText"/>
        <w:rPr>
          <w:sz w:val="20"/>
        </w:rPr>
      </w:pPr>
    </w:p>
    <w:p w14:paraId="1D9C1CD5" w14:textId="77777777" w:rsidR="00010F61" w:rsidRDefault="00010F61">
      <w:pPr>
        <w:pStyle w:val="BodyText"/>
        <w:spacing w:before="7"/>
        <w:rPr>
          <w:sz w:val="15"/>
        </w:rPr>
      </w:pPr>
    </w:p>
    <w:p w14:paraId="090ACA2F" w14:textId="77777777" w:rsidR="00010F61" w:rsidRDefault="00333CF7">
      <w:pPr>
        <w:pStyle w:val="BodyText"/>
        <w:spacing w:before="93" w:line="530" w:lineRule="auto"/>
        <w:ind w:left="265" w:right="585" w:hanging="7"/>
        <w:jc w:val="both"/>
      </w:pPr>
      <w:r>
        <w:rPr>
          <w:w w:val="105"/>
        </w:rPr>
        <w:t xml:space="preserve">purpose of which was to reduce economic dependence on South Africa.  The organization saw three levels of transformation required to achieve its objectives. First, </w:t>
      </w:r>
      <w:r>
        <w:rPr>
          <w:w w:val="105"/>
          <w:sz w:val="18"/>
        </w:rPr>
        <w:t xml:space="preserve">the </w:t>
      </w:r>
      <w:r>
        <w:rPr>
          <w:w w:val="105"/>
        </w:rPr>
        <w:t>economies of each of</w:t>
      </w:r>
      <w:r>
        <w:rPr>
          <w:spacing w:val="49"/>
          <w:w w:val="105"/>
        </w:rPr>
        <w:t xml:space="preserve"> </w:t>
      </w:r>
      <w:r>
        <w:rPr>
          <w:w w:val="105"/>
        </w:rPr>
        <w:t>the member states would require transformation, to be followed by transforming the internal economic relations between and among the members, and finally a transformation in relations of the entire group with the external</w:t>
      </w:r>
      <w:r>
        <w:rPr>
          <w:spacing w:val="-20"/>
          <w:w w:val="105"/>
        </w:rPr>
        <w:t xml:space="preserve"> </w:t>
      </w:r>
      <w:r>
        <w:rPr>
          <w:w w:val="105"/>
        </w:rPr>
        <w:t>world.</w:t>
      </w:r>
    </w:p>
    <w:p w14:paraId="7DFB2664" w14:textId="77777777" w:rsidR="00010F61" w:rsidRDefault="00333CF7">
      <w:pPr>
        <w:pStyle w:val="ListParagraph"/>
        <w:numPr>
          <w:ilvl w:val="0"/>
          <w:numId w:val="23"/>
        </w:numPr>
        <w:tabs>
          <w:tab w:val="left" w:pos="637"/>
        </w:tabs>
        <w:spacing w:before="0"/>
        <w:ind w:left="636" w:hanging="367"/>
        <w:rPr>
          <w:sz w:val="19"/>
        </w:rPr>
      </w:pPr>
      <w:r>
        <w:rPr>
          <w:w w:val="105"/>
          <w:sz w:val="19"/>
        </w:rPr>
        <w:t>The above events were described by one of the interviewees. In bis</w:t>
      </w:r>
      <w:r>
        <w:rPr>
          <w:spacing w:val="12"/>
          <w:w w:val="105"/>
          <w:sz w:val="19"/>
        </w:rPr>
        <w:t xml:space="preserve"> </w:t>
      </w:r>
      <w:r>
        <w:rPr>
          <w:w w:val="105"/>
          <w:sz w:val="19"/>
        </w:rPr>
        <w:t>words</w:t>
      </w:r>
    </w:p>
    <w:p w14:paraId="26FCC8CF" w14:textId="77777777" w:rsidR="00010F61" w:rsidRDefault="00010F61">
      <w:pPr>
        <w:pStyle w:val="BodyText"/>
        <w:rPr>
          <w:sz w:val="20"/>
        </w:rPr>
      </w:pPr>
    </w:p>
    <w:p w14:paraId="4AB0780D" w14:textId="77777777" w:rsidR="00010F61" w:rsidRDefault="00333CF7">
      <w:pPr>
        <w:pStyle w:val="BodyText"/>
        <w:spacing w:before="162" w:line="266" w:lineRule="auto"/>
        <w:ind w:left="986" w:right="3255" w:hanging="1"/>
      </w:pPr>
      <w:r>
        <w:rPr>
          <w:w w:val="105"/>
        </w:rPr>
        <w:t>" ... when Ian Smith fell and Zimbabwe became independent ... at that time, South Africa wanted to control the whole region, talking about what it called the constellation of States ...</w:t>
      </w:r>
      <w:r>
        <w:rPr>
          <w:spacing w:val="12"/>
          <w:w w:val="105"/>
        </w:rPr>
        <w:t xml:space="preserve"> </w:t>
      </w:r>
      <w:r>
        <w:rPr>
          <w:w w:val="105"/>
        </w:rPr>
        <w:t>it</w:t>
      </w:r>
    </w:p>
    <w:p w14:paraId="6EFA762B" w14:textId="77777777" w:rsidR="00010F61" w:rsidRDefault="00333CF7">
      <w:pPr>
        <w:pStyle w:val="BodyText"/>
        <w:spacing w:line="264" w:lineRule="auto"/>
        <w:ind w:left="989" w:right="2696" w:hanging="2"/>
      </w:pPr>
      <w:r>
        <w:rPr>
          <w:w w:val="105"/>
        </w:rPr>
        <w:t xml:space="preserve">[South Africa] wants to remain </w:t>
      </w:r>
      <w:r>
        <w:rPr>
          <w:w w:val="105"/>
          <w:sz w:val="18"/>
        </w:rPr>
        <w:t xml:space="preserve">the </w:t>
      </w:r>
      <w:r>
        <w:rPr>
          <w:w w:val="105"/>
        </w:rPr>
        <w:t xml:space="preserve">core, the </w:t>
      </w:r>
      <w:proofErr w:type="spellStart"/>
      <w:r>
        <w:rPr>
          <w:w w:val="105"/>
        </w:rPr>
        <w:t>centre</w:t>
      </w:r>
      <w:proofErr w:type="spellEnd"/>
      <w:r>
        <w:rPr>
          <w:w w:val="105"/>
        </w:rPr>
        <w:t xml:space="preserve"> and everything become the periphery, that was the strategy ... when Mugabe came</w:t>
      </w:r>
    </w:p>
    <w:p w14:paraId="19943B98" w14:textId="77777777" w:rsidR="00010F61" w:rsidRDefault="00333CF7">
      <w:pPr>
        <w:pStyle w:val="BodyText"/>
        <w:spacing w:line="268" w:lineRule="auto"/>
        <w:ind w:left="985" w:right="2854" w:firstLine="5"/>
      </w:pPr>
      <w:r>
        <w:rPr>
          <w:w w:val="105"/>
        </w:rPr>
        <w:t>to power in Zimbabwe and South Africa hoped it should be Muzorewa as a moderate to South Africa ... Mugabe had been treated [by  Pretoria] as a Marxist and a Communist  ... and at  the same time [1980] SADCC was established ... South Africa still had that</w:t>
      </w:r>
      <w:r>
        <w:rPr>
          <w:spacing w:val="10"/>
          <w:w w:val="105"/>
        </w:rPr>
        <w:t xml:space="preserve"> </w:t>
      </w:r>
      <w:r>
        <w:rPr>
          <w:w w:val="105"/>
        </w:rPr>
        <w:t>idea</w:t>
      </w:r>
    </w:p>
    <w:p w14:paraId="66BF0651" w14:textId="77777777" w:rsidR="00010F61" w:rsidRDefault="00333CF7">
      <w:pPr>
        <w:pStyle w:val="BodyText"/>
        <w:spacing w:line="266" w:lineRule="auto"/>
        <w:ind w:left="991" w:right="3064"/>
      </w:pPr>
      <w:r>
        <w:rPr>
          <w:w w:val="105"/>
        </w:rPr>
        <w:t>of constellation of states which included the same countries that were now consolidated in SADCC ... [South Africa] was unhappy about that because [it] was losing control ..."[23]</w:t>
      </w:r>
    </w:p>
    <w:p w14:paraId="496231EF" w14:textId="77777777" w:rsidR="00010F61" w:rsidRDefault="00010F61">
      <w:pPr>
        <w:pStyle w:val="BodyText"/>
        <w:spacing w:before="1"/>
        <w:rPr>
          <w:sz w:val="16"/>
        </w:rPr>
      </w:pPr>
    </w:p>
    <w:p w14:paraId="572275DD" w14:textId="77777777" w:rsidR="00010F61" w:rsidRDefault="00333CF7">
      <w:pPr>
        <w:pStyle w:val="BodyText"/>
        <w:spacing w:line="535" w:lineRule="auto"/>
        <w:ind w:left="273" w:right="579" w:firstLine="492"/>
        <w:jc w:val="both"/>
      </w:pPr>
      <w:r>
        <w:rPr>
          <w:w w:val="105"/>
        </w:rPr>
        <w:t xml:space="preserve">This meant that the 'constellation apparatus' established by Pretoria - </w:t>
      </w:r>
      <w:r>
        <w:rPr>
          <w:w w:val="105"/>
          <w:sz w:val="18"/>
        </w:rPr>
        <w:t xml:space="preserve">the </w:t>
      </w:r>
      <w:r>
        <w:rPr>
          <w:w w:val="105"/>
        </w:rPr>
        <w:t xml:space="preserve">Common Market, the Development Fund, and the Customs Union - were all </w:t>
      </w:r>
      <w:proofErr w:type="spellStart"/>
      <w:r>
        <w:rPr>
          <w:w w:val="105"/>
        </w:rPr>
        <w:t>con.fined</w:t>
      </w:r>
      <w:proofErr w:type="spellEnd"/>
      <w:r>
        <w:rPr>
          <w:w w:val="105"/>
        </w:rPr>
        <w:t xml:space="preserve"> in their operations to white South Africa </w:t>
      </w:r>
      <w:r>
        <w:rPr>
          <w:w w:val="105"/>
          <w:sz w:val="18"/>
        </w:rPr>
        <w:t xml:space="preserve">and </w:t>
      </w:r>
      <w:r>
        <w:rPr>
          <w:w w:val="105"/>
        </w:rPr>
        <w:t xml:space="preserve">the 'independent' </w:t>
      </w:r>
      <w:proofErr w:type="spellStart"/>
      <w:r>
        <w:rPr>
          <w:w w:val="105"/>
        </w:rPr>
        <w:t>bantustans</w:t>
      </w:r>
      <w:proofErr w:type="spellEnd"/>
      <w:r>
        <w:rPr>
          <w:w w:val="105"/>
        </w:rPr>
        <w:t xml:space="preserve">. Expansion to the other independent states had to wait for a more </w:t>
      </w:r>
      <w:proofErr w:type="spellStart"/>
      <w:r>
        <w:rPr>
          <w:w w:val="105"/>
        </w:rPr>
        <w:t>propi</w:t>
      </w:r>
      <w:proofErr w:type="spellEnd"/>
      <w:r>
        <w:rPr>
          <w:w w:val="105"/>
        </w:rPr>
        <w:t xml:space="preserve">­ </w:t>
      </w:r>
      <w:proofErr w:type="spellStart"/>
      <w:r>
        <w:rPr>
          <w:w w:val="105"/>
        </w:rPr>
        <w:t>tious</w:t>
      </w:r>
      <w:proofErr w:type="spellEnd"/>
      <w:r>
        <w:rPr>
          <w:w w:val="105"/>
        </w:rPr>
        <w:t xml:space="preserve"> moment. And the hurrying along of that future was the objective first of </w:t>
      </w:r>
      <w:proofErr w:type="spellStart"/>
      <w:r>
        <w:rPr>
          <w:w w:val="105"/>
        </w:rPr>
        <w:t>destabilisation</w:t>
      </w:r>
      <w:proofErr w:type="spellEnd"/>
      <w:r>
        <w:rPr>
          <w:w w:val="105"/>
        </w:rPr>
        <w:t xml:space="preserve"> and then of Nkomati, both of which must </w:t>
      </w:r>
      <w:r>
        <w:rPr>
          <w:rFonts w:ascii="Arial" w:hAnsi="Arial"/>
          <w:w w:val="105"/>
          <w:sz w:val="18"/>
        </w:rPr>
        <w:t xml:space="preserve">be </w:t>
      </w:r>
      <w:r>
        <w:rPr>
          <w:w w:val="105"/>
        </w:rPr>
        <w:t>scored as at least provisional victories for the 'Total Strategy'. They achieved  their stated  objectives,  forcing first Swaziland secretly</w:t>
      </w:r>
      <w:r>
        <w:rPr>
          <w:spacing w:val="-1"/>
          <w:w w:val="105"/>
        </w:rPr>
        <w:t xml:space="preserve"> </w:t>
      </w:r>
      <w:r>
        <w:rPr>
          <w:w w:val="105"/>
        </w:rPr>
        <w:t xml:space="preserve">and then Mozambique openly to </w:t>
      </w:r>
      <w:proofErr w:type="spellStart"/>
      <w:r>
        <w:rPr>
          <w:w w:val="105"/>
        </w:rPr>
        <w:t>negotia</w:t>
      </w:r>
      <w:proofErr w:type="spellEnd"/>
      <w:r>
        <w:rPr>
          <w:w w:val="105"/>
        </w:rPr>
        <w:t>­</w:t>
      </w:r>
    </w:p>
    <w:p w14:paraId="60108988" w14:textId="77777777" w:rsidR="00010F61" w:rsidRDefault="00333CF7">
      <w:pPr>
        <w:pStyle w:val="BodyText"/>
        <w:spacing w:line="214" w:lineRule="exact"/>
        <w:ind w:left="289"/>
        <w:jc w:val="both"/>
      </w:pPr>
      <w:proofErr w:type="spellStart"/>
      <w:r>
        <w:rPr>
          <w:w w:val="105"/>
        </w:rPr>
        <w:t>tions</w:t>
      </w:r>
      <w:proofErr w:type="spellEnd"/>
      <w:r>
        <w:rPr>
          <w:w w:val="105"/>
        </w:rPr>
        <w:t xml:space="preserve">.  The former step was initiated </w:t>
      </w:r>
      <w:r>
        <w:rPr>
          <w:w w:val="105"/>
          <w:sz w:val="20"/>
        </w:rPr>
        <w:t xml:space="preserve">in </w:t>
      </w:r>
      <w:r>
        <w:rPr>
          <w:w w:val="105"/>
        </w:rPr>
        <w:t xml:space="preserve">a letter from P.W. Botha to King </w:t>
      </w:r>
      <w:proofErr w:type="spellStart"/>
      <w:r>
        <w:rPr>
          <w:w w:val="105"/>
        </w:rPr>
        <w:t>Sobhuza</w:t>
      </w:r>
      <w:proofErr w:type="spellEnd"/>
      <w:r>
        <w:rPr>
          <w:w w:val="105"/>
        </w:rPr>
        <w:t xml:space="preserve"> II of Swaziland  </w:t>
      </w:r>
      <w:proofErr w:type="spellStart"/>
      <w:r>
        <w:rPr>
          <w:w w:val="105"/>
        </w:rPr>
        <w:t>ofFebru</w:t>
      </w:r>
      <w:proofErr w:type="spellEnd"/>
      <w:r>
        <w:rPr>
          <w:w w:val="105"/>
        </w:rPr>
        <w:t>-</w:t>
      </w:r>
    </w:p>
    <w:p w14:paraId="757915F9" w14:textId="77777777" w:rsidR="00010F61" w:rsidRDefault="00010F61">
      <w:pPr>
        <w:pStyle w:val="BodyText"/>
        <w:spacing w:before="4"/>
        <w:rPr>
          <w:sz w:val="17"/>
        </w:rPr>
      </w:pPr>
    </w:p>
    <w:p w14:paraId="414CDD0E" w14:textId="77777777" w:rsidR="00010F61" w:rsidRDefault="00333CF7">
      <w:pPr>
        <w:spacing w:line="90" w:lineRule="exact"/>
        <w:ind w:right="2816"/>
        <w:jc w:val="right"/>
        <w:rPr>
          <w:i/>
          <w:sz w:val="10"/>
        </w:rPr>
      </w:pPr>
      <w:r>
        <w:rPr>
          <w:i/>
          <w:w w:val="108"/>
          <w:sz w:val="10"/>
        </w:rPr>
        <w:t>T</w:t>
      </w:r>
    </w:p>
    <w:p w14:paraId="3CC935A2" w14:textId="77777777" w:rsidR="00010F61" w:rsidRDefault="00333CF7">
      <w:pPr>
        <w:pStyle w:val="BodyText"/>
        <w:spacing w:line="194" w:lineRule="exact"/>
        <w:ind w:left="289"/>
        <w:jc w:val="both"/>
      </w:pPr>
      <w:proofErr w:type="spellStart"/>
      <w:r>
        <w:rPr>
          <w:rFonts w:ascii="Arial"/>
          <w:w w:val="105"/>
        </w:rPr>
        <w:t>ary</w:t>
      </w:r>
      <w:proofErr w:type="spellEnd"/>
      <w:r>
        <w:rPr>
          <w:rFonts w:ascii="Arial"/>
          <w:w w:val="105"/>
        </w:rPr>
        <w:t xml:space="preserve"> </w:t>
      </w:r>
      <w:r>
        <w:rPr>
          <w:w w:val="105"/>
        </w:rPr>
        <w:t xml:space="preserve">17, 1982.  Some four months later, South Africa announced  that it planned to cede two </w:t>
      </w:r>
      <w:r>
        <w:rPr>
          <w:spacing w:val="12"/>
          <w:w w:val="105"/>
        </w:rPr>
        <w:t xml:space="preserve"> </w:t>
      </w:r>
      <w:r>
        <w:rPr>
          <w:w w:val="105"/>
        </w:rPr>
        <w:t>border regions</w:t>
      </w:r>
    </w:p>
    <w:p w14:paraId="0E1B4FA3" w14:textId="77777777" w:rsidR="00010F61" w:rsidRDefault="00010F61">
      <w:pPr>
        <w:pStyle w:val="BodyText"/>
        <w:spacing w:before="9"/>
        <w:rPr>
          <w:sz w:val="22"/>
        </w:rPr>
      </w:pPr>
    </w:p>
    <w:p w14:paraId="48CAD424" w14:textId="3CFE6803" w:rsidR="00010F61" w:rsidRDefault="00580BF6">
      <w:pPr>
        <w:pStyle w:val="BodyText"/>
        <w:spacing w:line="537" w:lineRule="auto"/>
        <w:ind w:left="279" w:right="602" w:firstLine="5"/>
        <w:jc w:val="both"/>
      </w:pPr>
      <w:r>
        <w:rPr>
          <w:noProof/>
        </w:rPr>
        <mc:AlternateContent>
          <mc:Choice Requires="wps">
            <w:drawing>
              <wp:anchor distT="0" distB="0" distL="114300" distR="114300" simplePos="0" relativeHeight="242064384" behindDoc="1" locked="0" layoutInCell="1" allowOverlap="1" wp14:anchorId="0D295C77" wp14:editId="41037724">
                <wp:simplePos x="0" y="0"/>
                <wp:positionH relativeFrom="page">
                  <wp:posOffset>1001395</wp:posOffset>
                </wp:positionH>
                <wp:positionV relativeFrom="paragraph">
                  <wp:posOffset>1470660</wp:posOffset>
                </wp:positionV>
                <wp:extent cx="927735" cy="0"/>
                <wp:effectExtent l="0" t="0" r="0" b="0"/>
                <wp:wrapNone/>
                <wp:docPr id="15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7034C" id="Line 49" o:spid="_x0000_s1026" style="position:absolute;z-index:-2612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115.8pt" to="151.9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" strokeweight=".25428mm">
                <w10:wrap anchorx="page"/>
              </v:line>
            </w:pict>
          </mc:Fallback>
        </mc:AlternateContent>
      </w:r>
      <w:r w:rsidR="00333CF7">
        <w:rPr>
          <w:w w:val="105"/>
        </w:rPr>
        <w:t xml:space="preserve">to Swaziland, lands historically claimed by that kingdom. The areas in question, </w:t>
      </w:r>
      <w:proofErr w:type="spellStart"/>
      <w:r w:rsidR="00333CF7">
        <w:rPr>
          <w:w w:val="105"/>
        </w:rPr>
        <w:t>KaNgwane</w:t>
      </w:r>
      <w:proofErr w:type="spellEnd"/>
      <w:r w:rsidR="00333CF7">
        <w:rPr>
          <w:w w:val="105"/>
        </w:rPr>
        <w:t xml:space="preserve"> on the north­ ern border of Swaziland and Ingwavuma on southeast, had been designated by South Africa as ethnic 'homelands'. [24] The indigenous leaders of the area entered a court battle to block the deal and South Africa finally gave it up in June, 1984, three months after Nkomati. "The land deal would have given Swaziland  an outlet to </w:t>
      </w:r>
      <w:r w:rsidR="00333CF7">
        <w:rPr>
          <w:w w:val="105"/>
          <w:sz w:val="18"/>
        </w:rPr>
        <w:t xml:space="preserve">the  </w:t>
      </w:r>
      <w:r w:rsidR="00333CF7">
        <w:rPr>
          <w:w w:val="105"/>
        </w:rPr>
        <w:t xml:space="preserve">sea  but would  have </w:t>
      </w:r>
      <w:proofErr w:type="spellStart"/>
      <w:r w:rsidR="00333CF7">
        <w:rPr>
          <w:w w:val="105"/>
        </w:rPr>
        <w:t>favoured</w:t>
      </w:r>
      <w:proofErr w:type="spellEnd"/>
      <w:r w:rsidR="00333CF7">
        <w:rPr>
          <w:w w:val="105"/>
        </w:rPr>
        <w:t xml:space="preserve"> South Africa's  homeland policy  and provided </w:t>
      </w:r>
      <w:r w:rsidR="00333CF7">
        <w:rPr>
          <w:spacing w:val="26"/>
          <w:w w:val="105"/>
        </w:rPr>
        <w:t xml:space="preserve"> </w:t>
      </w:r>
      <w:r w:rsidR="00333CF7">
        <w:rPr>
          <w:w w:val="105"/>
        </w:rPr>
        <w:t>a</w:t>
      </w:r>
    </w:p>
    <w:p w14:paraId="28393E33" w14:textId="77777777" w:rsidR="00010F61" w:rsidRDefault="00333CF7">
      <w:pPr>
        <w:pStyle w:val="ListParagraph"/>
        <w:numPr>
          <w:ilvl w:val="0"/>
          <w:numId w:val="22"/>
        </w:numPr>
        <w:tabs>
          <w:tab w:val="left" w:pos="766"/>
          <w:tab w:val="left" w:pos="767"/>
        </w:tabs>
        <w:spacing w:before="8"/>
        <w:jc w:val="left"/>
        <w:rPr>
          <w:sz w:val="16"/>
        </w:rPr>
      </w:pPr>
      <w:r>
        <w:rPr>
          <w:w w:val="105"/>
          <w:sz w:val="16"/>
        </w:rPr>
        <w:t>SADCC,</w:t>
      </w:r>
      <w:r>
        <w:rPr>
          <w:spacing w:val="3"/>
          <w:w w:val="105"/>
          <w:sz w:val="16"/>
        </w:rPr>
        <w:t xml:space="preserve"> </w:t>
      </w:r>
      <w:r>
        <w:rPr>
          <w:i/>
          <w:w w:val="105"/>
          <w:sz w:val="16"/>
        </w:rPr>
        <w:t>Southern</w:t>
      </w:r>
      <w:r>
        <w:rPr>
          <w:i/>
          <w:spacing w:val="-5"/>
          <w:w w:val="105"/>
          <w:sz w:val="16"/>
        </w:rPr>
        <w:t xml:space="preserve"> </w:t>
      </w:r>
      <w:r>
        <w:rPr>
          <w:i/>
          <w:w w:val="105"/>
          <w:sz w:val="16"/>
        </w:rPr>
        <w:t>Africa:</w:t>
      </w:r>
      <w:r>
        <w:rPr>
          <w:i/>
          <w:spacing w:val="-25"/>
          <w:w w:val="105"/>
          <w:sz w:val="16"/>
        </w:rPr>
        <w:t xml:space="preserve"> </w:t>
      </w:r>
      <w:r>
        <w:rPr>
          <w:i/>
          <w:w w:val="105"/>
          <w:sz w:val="16"/>
        </w:rPr>
        <w:t>Towards</w:t>
      </w:r>
      <w:r>
        <w:rPr>
          <w:i/>
          <w:spacing w:val="-13"/>
          <w:w w:val="105"/>
          <w:sz w:val="16"/>
        </w:rPr>
        <w:t xml:space="preserve"> </w:t>
      </w:r>
      <w:r>
        <w:rPr>
          <w:i/>
          <w:w w:val="105"/>
          <w:sz w:val="16"/>
        </w:rPr>
        <w:t>&amp;anomic</w:t>
      </w:r>
      <w:r>
        <w:rPr>
          <w:i/>
          <w:spacing w:val="-4"/>
          <w:w w:val="105"/>
          <w:sz w:val="16"/>
        </w:rPr>
        <w:t xml:space="preserve"> </w:t>
      </w:r>
      <w:proofErr w:type="spellStart"/>
      <w:r>
        <w:rPr>
          <w:i/>
          <w:w w:val="105"/>
          <w:sz w:val="16"/>
        </w:rPr>
        <w:t>Liberation.A</w:t>
      </w:r>
      <w:proofErr w:type="spellEnd"/>
      <w:r>
        <w:rPr>
          <w:i/>
          <w:spacing w:val="-1"/>
          <w:w w:val="105"/>
          <w:sz w:val="16"/>
        </w:rPr>
        <w:t xml:space="preserve"> </w:t>
      </w:r>
      <w:r>
        <w:rPr>
          <w:i/>
          <w:w w:val="105"/>
          <w:sz w:val="16"/>
        </w:rPr>
        <w:t>Strategy</w:t>
      </w:r>
      <w:r>
        <w:rPr>
          <w:i/>
          <w:spacing w:val="-2"/>
          <w:w w:val="105"/>
          <w:sz w:val="16"/>
        </w:rPr>
        <w:t xml:space="preserve"> </w:t>
      </w:r>
      <w:r>
        <w:rPr>
          <w:i/>
          <w:w w:val="105"/>
          <w:sz w:val="16"/>
        </w:rPr>
        <w:t>Paper,</w:t>
      </w:r>
      <w:r>
        <w:rPr>
          <w:i/>
          <w:spacing w:val="-11"/>
          <w:w w:val="105"/>
          <w:sz w:val="16"/>
        </w:rPr>
        <w:t xml:space="preserve"> </w:t>
      </w:r>
      <w:r>
        <w:rPr>
          <w:w w:val="105"/>
          <w:sz w:val="16"/>
        </w:rPr>
        <w:t>Maputo,</w:t>
      </w:r>
      <w:r>
        <w:rPr>
          <w:spacing w:val="6"/>
          <w:w w:val="105"/>
          <w:sz w:val="16"/>
        </w:rPr>
        <w:t xml:space="preserve"> </w:t>
      </w:r>
      <w:r>
        <w:rPr>
          <w:w w:val="105"/>
          <w:sz w:val="16"/>
        </w:rPr>
        <w:t>1980,</w:t>
      </w:r>
      <w:r>
        <w:rPr>
          <w:spacing w:val="-1"/>
          <w:w w:val="105"/>
          <w:sz w:val="16"/>
        </w:rPr>
        <w:t xml:space="preserve"> </w:t>
      </w:r>
      <w:r>
        <w:rPr>
          <w:w w:val="105"/>
          <w:sz w:val="16"/>
        </w:rPr>
        <w:t>p.1.</w:t>
      </w:r>
    </w:p>
    <w:p w14:paraId="3713EB31" w14:textId="77777777" w:rsidR="00010F61" w:rsidRDefault="00333CF7">
      <w:pPr>
        <w:pStyle w:val="ListParagraph"/>
        <w:numPr>
          <w:ilvl w:val="0"/>
          <w:numId w:val="22"/>
        </w:numPr>
        <w:tabs>
          <w:tab w:val="left" w:pos="775"/>
          <w:tab w:val="left" w:pos="776"/>
        </w:tabs>
        <w:spacing w:before="95"/>
        <w:ind w:left="776" w:hanging="493"/>
        <w:jc w:val="left"/>
        <w:rPr>
          <w:sz w:val="16"/>
        </w:rPr>
      </w:pPr>
      <w:r>
        <w:rPr>
          <w:i/>
          <w:sz w:val="16"/>
        </w:rPr>
        <w:t xml:space="preserve">Personal Interview, </w:t>
      </w:r>
      <w:r>
        <w:rPr>
          <w:sz w:val="16"/>
        </w:rPr>
        <w:t xml:space="preserve">Ben </w:t>
      </w:r>
      <w:proofErr w:type="spellStart"/>
      <w:r>
        <w:rPr>
          <w:sz w:val="16"/>
        </w:rPr>
        <w:t>Motlhalamme</w:t>
      </w:r>
      <w:proofErr w:type="spellEnd"/>
      <w:r>
        <w:rPr>
          <w:sz w:val="16"/>
        </w:rPr>
        <w:t>, Ministry of Foreign Affairs, Gaborone, Botswana, 6 May</w:t>
      </w:r>
      <w:r>
        <w:rPr>
          <w:spacing w:val="-25"/>
          <w:sz w:val="16"/>
        </w:rPr>
        <w:t xml:space="preserve"> </w:t>
      </w:r>
      <w:r>
        <w:rPr>
          <w:sz w:val="16"/>
        </w:rPr>
        <w:t>1988.</w:t>
      </w:r>
    </w:p>
    <w:p w14:paraId="12328747" w14:textId="77777777" w:rsidR="00010F61" w:rsidRDefault="00333CF7">
      <w:pPr>
        <w:pStyle w:val="ListParagraph"/>
        <w:numPr>
          <w:ilvl w:val="0"/>
          <w:numId w:val="22"/>
        </w:numPr>
        <w:tabs>
          <w:tab w:val="left" w:pos="774"/>
          <w:tab w:val="left" w:pos="775"/>
        </w:tabs>
        <w:spacing w:before="94"/>
        <w:ind w:left="774" w:hanging="492"/>
        <w:jc w:val="left"/>
        <w:rPr>
          <w:i/>
          <w:sz w:val="16"/>
        </w:rPr>
      </w:pPr>
      <w:r>
        <w:rPr>
          <w:sz w:val="16"/>
        </w:rPr>
        <w:t xml:space="preserve">Mark A. Uhlig, </w:t>
      </w:r>
      <w:r>
        <w:rPr>
          <w:i/>
          <w:sz w:val="16"/>
        </w:rPr>
        <w:t xml:space="preserve">Apartheid in Crisis, </w:t>
      </w:r>
      <w:r>
        <w:rPr>
          <w:sz w:val="16"/>
        </w:rPr>
        <w:t xml:space="preserve">London Penguin Books, 1986, p.303. See also, </w:t>
      </w:r>
      <w:proofErr w:type="spellStart"/>
      <w:r>
        <w:rPr>
          <w:sz w:val="16"/>
        </w:rPr>
        <w:t>Legum</w:t>
      </w:r>
      <w:proofErr w:type="spellEnd"/>
      <w:r>
        <w:rPr>
          <w:sz w:val="16"/>
        </w:rPr>
        <w:t xml:space="preserve">, </w:t>
      </w:r>
      <w:r>
        <w:rPr>
          <w:i/>
          <w:sz w:val="16"/>
        </w:rPr>
        <w:t>Africa Contemporary</w:t>
      </w:r>
      <w:r>
        <w:rPr>
          <w:i/>
          <w:spacing w:val="26"/>
          <w:sz w:val="16"/>
        </w:rPr>
        <w:t xml:space="preserve"> </w:t>
      </w:r>
      <w:r>
        <w:rPr>
          <w:i/>
          <w:sz w:val="16"/>
        </w:rPr>
        <w:t>Record,</w:t>
      </w:r>
    </w:p>
    <w:p w14:paraId="377C656B" w14:textId="77777777" w:rsidR="00010F61" w:rsidRDefault="00333CF7">
      <w:pPr>
        <w:spacing w:before="9"/>
        <w:ind w:left="775"/>
        <w:rPr>
          <w:sz w:val="16"/>
        </w:rPr>
      </w:pPr>
      <w:r>
        <w:rPr>
          <w:sz w:val="16"/>
        </w:rPr>
        <w:t xml:space="preserve">Vol.16 and 17, Part two, Southern Africa: Kingdom of Swaziland, Vol.16 </w:t>
      </w:r>
      <w:r>
        <w:rPr>
          <w:sz w:val="15"/>
        </w:rPr>
        <w:t xml:space="preserve">and </w:t>
      </w:r>
      <w:r>
        <w:rPr>
          <w:sz w:val="16"/>
        </w:rPr>
        <w:t>17, 1983-1985.</w:t>
      </w:r>
    </w:p>
    <w:p w14:paraId="3A4B7D4F" w14:textId="77777777" w:rsidR="00010F61" w:rsidRDefault="00010F61">
      <w:pPr>
        <w:rPr>
          <w:sz w:val="16"/>
        </w:rPr>
        <w:sectPr w:rsidR="00010F61">
          <w:pgSz w:w="11910" w:h="16840"/>
          <w:pgMar w:top="1100" w:right="1100" w:bottom="280" w:left="1300" w:header="855" w:footer="0" w:gutter="0"/>
          <w:cols w:space="720"/>
        </w:sectPr>
      </w:pPr>
    </w:p>
    <w:p w14:paraId="7D130574" w14:textId="77777777" w:rsidR="00010F61" w:rsidRDefault="00010F61">
      <w:pPr>
        <w:pStyle w:val="BodyText"/>
        <w:rPr>
          <w:sz w:val="20"/>
        </w:rPr>
      </w:pPr>
    </w:p>
    <w:p w14:paraId="5DC53776" w14:textId="77777777" w:rsidR="00010F61" w:rsidRDefault="00010F61">
      <w:pPr>
        <w:pStyle w:val="BodyText"/>
        <w:spacing w:before="3"/>
        <w:rPr>
          <w:sz w:val="23"/>
        </w:rPr>
      </w:pPr>
    </w:p>
    <w:p w14:paraId="71EDA1AD" w14:textId="77777777" w:rsidR="00010F61" w:rsidRDefault="00333CF7">
      <w:pPr>
        <w:pStyle w:val="BodyText"/>
        <w:spacing w:line="530" w:lineRule="auto"/>
        <w:ind w:left="256" w:right="588" w:firstLine="1"/>
        <w:jc w:val="both"/>
      </w:pPr>
      <w:r>
        <w:rPr>
          <w:w w:val="105"/>
        </w:rPr>
        <w:t xml:space="preserve">buffer zone along the southern border of Mozambique. However, the cost of administering the territories would have been transferred to Swaziland, outweighing any economic benefit, perhaps one reason why the then prime minister, Prince </w:t>
      </w:r>
      <w:proofErr w:type="spellStart"/>
      <w:r>
        <w:rPr>
          <w:w w:val="105"/>
        </w:rPr>
        <w:t>Mabandia</w:t>
      </w:r>
      <w:proofErr w:type="spellEnd"/>
      <w:r>
        <w:rPr>
          <w:w w:val="105"/>
        </w:rPr>
        <w:t xml:space="preserve">, opposed the deal". [25] But despite the failure of that particular agreement, entered into secretly, the long run result was positive for Pretoria. Due to severe economic problems in. Swaziland, the country moved more </w:t>
      </w:r>
      <w:proofErr w:type="spellStart"/>
      <w:r>
        <w:rPr>
          <w:w w:val="105"/>
        </w:rPr>
        <w:t>finnly</w:t>
      </w:r>
      <w:proofErr w:type="spellEnd"/>
      <w:r>
        <w:rPr>
          <w:w w:val="105"/>
        </w:rPr>
        <w:t xml:space="preserve"> into the South African economic orbit in 1984-5, joining Malawi and the </w:t>
      </w:r>
      <w:proofErr w:type="spellStart"/>
      <w:r>
        <w:rPr>
          <w:w w:val="105"/>
        </w:rPr>
        <w:t>bantustans</w:t>
      </w:r>
      <w:proofErr w:type="spellEnd"/>
      <w:r>
        <w:rPr>
          <w:w w:val="105"/>
        </w:rPr>
        <w:t xml:space="preserve"> as a beginning of the desired 'constellation'. [26]</w:t>
      </w:r>
    </w:p>
    <w:p w14:paraId="446054B2" w14:textId="77777777" w:rsidR="00010F61" w:rsidRDefault="00333CF7">
      <w:pPr>
        <w:pStyle w:val="BodyText"/>
        <w:spacing w:before="72" w:line="516" w:lineRule="auto"/>
        <w:ind w:left="265" w:right="582" w:firstLine="495"/>
        <w:jc w:val="both"/>
        <w:rPr>
          <w:i/>
          <w:sz w:val="20"/>
        </w:rPr>
      </w:pPr>
      <w:r>
        <w:t xml:space="preserve">South Africa did not succeed, at Nkomati, </w:t>
      </w:r>
      <w:r>
        <w:rPr>
          <w:rFonts w:ascii="Arial" w:hAnsi="Arial"/>
          <w:sz w:val="20"/>
        </w:rPr>
        <w:t xml:space="preserve">in </w:t>
      </w:r>
      <w:r>
        <w:t xml:space="preserve">rendering Mozambique into the sought-for status  of economic dependency, but it did, certainly, accomplish a part  of  its  goal.  </w:t>
      </w:r>
      <w:r>
        <w:rPr>
          <w:sz w:val="20"/>
        </w:rPr>
        <w:t xml:space="preserve">It </w:t>
      </w:r>
      <w:r>
        <w:t xml:space="preserve">delimited  the  activity  of  the ANC in Mozambique, which promptly </w:t>
      </w:r>
      <w:r>
        <w:rPr>
          <w:sz w:val="20"/>
        </w:rPr>
        <w:t xml:space="preserve">and </w:t>
      </w:r>
      <w:proofErr w:type="spellStart"/>
      <w:r>
        <w:t>honourably</w:t>
      </w:r>
      <w:proofErr w:type="spellEnd"/>
      <w:r>
        <w:t xml:space="preserve"> lived up to its part of the bargain, reducing the ANC presence to a bare minimum. </w:t>
      </w:r>
      <w:r>
        <w:rPr>
          <w:sz w:val="20"/>
        </w:rPr>
        <w:t xml:space="preserve">The </w:t>
      </w:r>
      <w:r>
        <w:t xml:space="preserve">evidence on how great a threat or how much actual damage the ANC's operations in Mozambique represented to South Africa is not clear, but certainly Pretoria lost  nothing  at Nkomati and clearly  did  not exert itself  very  successfully  to reciprocate </w:t>
      </w:r>
      <w:r>
        <w:rPr>
          <w:rFonts w:ascii="Arial" w:hAnsi="Arial"/>
          <w:sz w:val="20"/>
        </w:rPr>
        <w:t xml:space="preserve">in </w:t>
      </w:r>
      <w:r>
        <w:t xml:space="preserve">seeking to curb </w:t>
      </w:r>
      <w:r>
        <w:rPr>
          <w:sz w:val="20"/>
        </w:rPr>
        <w:t xml:space="preserve">11::NR  </w:t>
      </w:r>
      <w:r>
        <w:t xml:space="preserve">activities in Mozambique. Because, " ... the South Africans [some military elements] have been supporting Rename </w:t>
      </w:r>
      <w:r>
        <w:rPr>
          <w:sz w:val="20"/>
        </w:rPr>
        <w:t xml:space="preserve">[11::NR] </w:t>
      </w:r>
      <w:r>
        <w:t xml:space="preserve">forces despite the signing of the Agreement which  means that they  are not </w:t>
      </w:r>
      <w:proofErr w:type="spellStart"/>
      <w:r>
        <w:t>honouring</w:t>
      </w:r>
      <w:proofErr w:type="spellEnd"/>
      <w:r>
        <w:t xml:space="preserve">  the provisions of the Nkomati at all."[27] But far more important than the immediate  advantages  Nkomati  might  have car­ </w:t>
      </w:r>
      <w:proofErr w:type="spellStart"/>
      <w:r>
        <w:t>ried</w:t>
      </w:r>
      <w:proofErr w:type="spellEnd"/>
      <w:r>
        <w:t xml:space="preserve"> for South Africa, the Accord sent out a </w:t>
      </w:r>
      <w:r>
        <w:rPr>
          <w:sz w:val="20"/>
        </w:rPr>
        <w:t xml:space="preserve">signal </w:t>
      </w:r>
      <w:r>
        <w:t xml:space="preserve">to the rest of southern  Africa,  to  the  OAU,  and to  the  wider world that Pretoria was reasonable, that negotiations with its regime were possible, and that not all independent African states regarded South Africa as the Devil incarnate. Thus "the champ ions of </w:t>
      </w:r>
      <w:r>
        <w:rPr>
          <w:i/>
          <w:sz w:val="20"/>
        </w:rPr>
        <w:t>Pax</w:t>
      </w:r>
      <w:r>
        <w:rPr>
          <w:i/>
          <w:spacing w:val="14"/>
          <w:sz w:val="20"/>
        </w:rPr>
        <w:t xml:space="preserve"> </w:t>
      </w:r>
      <w:r>
        <w:rPr>
          <w:i/>
          <w:sz w:val="20"/>
        </w:rPr>
        <w:t>Pre­</w:t>
      </w:r>
    </w:p>
    <w:p w14:paraId="3E9E0B67" w14:textId="77777777" w:rsidR="00010F61" w:rsidRDefault="00333CF7">
      <w:pPr>
        <w:pStyle w:val="BodyText"/>
        <w:spacing w:line="393" w:lineRule="auto"/>
        <w:ind w:left="284" w:right="601" w:hanging="2"/>
        <w:jc w:val="both"/>
      </w:pPr>
      <w:proofErr w:type="spellStart"/>
      <w:r>
        <w:rPr>
          <w:i/>
          <w:w w:val="105"/>
          <w:sz w:val="20"/>
        </w:rPr>
        <w:t>toriana</w:t>
      </w:r>
      <w:proofErr w:type="spellEnd"/>
      <w:r>
        <w:rPr>
          <w:i/>
          <w:w w:val="105"/>
          <w:sz w:val="20"/>
        </w:rPr>
        <w:t xml:space="preserve"> </w:t>
      </w:r>
      <w:r>
        <w:rPr>
          <w:w w:val="105"/>
        </w:rPr>
        <w:t>achieved one major victory [the Nkomati Accord] and two smaller</w:t>
      </w:r>
      <w:r>
        <w:rPr>
          <w:w w:val="105"/>
          <w:position w:val="-6"/>
          <w:sz w:val="25"/>
        </w:rPr>
        <w:t>,</w:t>
      </w:r>
      <w:r>
        <w:rPr>
          <w:w w:val="105"/>
        </w:rPr>
        <w:t xml:space="preserve">but nevertheless important vie- </w:t>
      </w:r>
      <w:proofErr w:type="spellStart"/>
      <w:r>
        <w:rPr>
          <w:w w:val="105"/>
        </w:rPr>
        <w:t>tories</w:t>
      </w:r>
      <w:proofErr w:type="spellEnd"/>
      <w:r>
        <w:rPr>
          <w:w w:val="105"/>
        </w:rPr>
        <w:t xml:space="preserve"> -    the agreement  with Swaziland, which  goes far beyond  Nkomati, and the Lusaka agreement</w:t>
      </w:r>
      <w:r>
        <w:rPr>
          <w:spacing w:val="-14"/>
          <w:w w:val="105"/>
        </w:rPr>
        <w:t xml:space="preserve"> </w:t>
      </w:r>
      <w:r>
        <w:rPr>
          <w:w w:val="105"/>
        </w:rPr>
        <w:t>with</w:t>
      </w:r>
    </w:p>
    <w:p w14:paraId="502846FC" w14:textId="1E3876B9" w:rsidR="00010F61" w:rsidRDefault="00580BF6">
      <w:pPr>
        <w:pStyle w:val="BodyText"/>
        <w:spacing w:before="116" w:line="532" w:lineRule="auto"/>
        <w:ind w:left="283" w:right="598" w:hanging="4"/>
        <w:jc w:val="both"/>
      </w:pPr>
      <w:r>
        <w:rPr>
          <w:noProof/>
        </w:rPr>
        <mc:AlternateContent>
          <mc:Choice Requires="wps">
            <w:drawing>
              <wp:anchor distT="0" distB="0" distL="0" distR="0" simplePos="0" relativeHeight="251988992" behindDoc="1" locked="0" layoutInCell="1" allowOverlap="1" wp14:anchorId="06CCF310" wp14:editId="404E7DAF">
                <wp:simplePos x="0" y="0"/>
                <wp:positionH relativeFrom="page">
                  <wp:posOffset>1001395</wp:posOffset>
                </wp:positionH>
                <wp:positionV relativeFrom="paragraph">
                  <wp:posOffset>765810</wp:posOffset>
                </wp:positionV>
                <wp:extent cx="928370" cy="1270"/>
                <wp:effectExtent l="0" t="0" r="0" b="0"/>
                <wp:wrapTopAndBottom/>
                <wp:docPr id="15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0C825" id="Freeform 48" o:spid="_x0000_s1026" style="position:absolute;margin-left:78.85pt;margin-top:60.3pt;width:73.1pt;height:.1pt;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" path="m,l1461,e" filled="f" strokeweight=".25428mm">
                <v:path arrowok="t" o:connecttype="custom" o:connectlocs="0,0;927735,0" o:connectangles="0,0"/>
                <w10:wrap type="topAndBottom" anchorx="page"/>
              </v:shape>
            </w:pict>
          </mc:Fallback>
        </mc:AlternateContent>
      </w:r>
      <w:r w:rsidR="00333CF7">
        <w:rPr>
          <w:w w:val="105"/>
        </w:rPr>
        <w:t>Angola in February 1984. However, they failed to extend these advances along their borders with Botswana, Lesotho  and Zimbabwe".[28] In Davies'  words" ... the fact is that this signing [</w:t>
      </w:r>
      <w:proofErr w:type="spellStart"/>
      <w:r w:rsidR="00333CF7">
        <w:rPr>
          <w:w w:val="105"/>
        </w:rPr>
        <w:t>ofNkomati</w:t>
      </w:r>
      <w:proofErr w:type="spellEnd"/>
      <w:r w:rsidR="00333CF7">
        <w:rPr>
          <w:w w:val="105"/>
        </w:rPr>
        <w:t>]</w:t>
      </w:r>
      <w:r w:rsidR="00333CF7">
        <w:rPr>
          <w:spacing w:val="3"/>
          <w:w w:val="105"/>
        </w:rPr>
        <w:t xml:space="preserve"> </w:t>
      </w:r>
      <w:r w:rsidR="00333CF7">
        <w:rPr>
          <w:w w:val="105"/>
        </w:rPr>
        <w:t>was</w:t>
      </w:r>
    </w:p>
    <w:p w14:paraId="3437FFD9" w14:textId="77777777" w:rsidR="00010F61" w:rsidRDefault="00333CF7">
      <w:pPr>
        <w:pStyle w:val="ListParagraph"/>
        <w:numPr>
          <w:ilvl w:val="0"/>
          <w:numId w:val="22"/>
        </w:numPr>
        <w:tabs>
          <w:tab w:val="left" w:pos="778"/>
          <w:tab w:val="left" w:pos="780"/>
        </w:tabs>
        <w:spacing w:before="106"/>
        <w:ind w:left="779" w:hanging="493"/>
        <w:jc w:val="left"/>
        <w:rPr>
          <w:i/>
          <w:sz w:val="16"/>
        </w:rPr>
      </w:pPr>
      <w:r>
        <w:rPr>
          <w:sz w:val="16"/>
        </w:rPr>
        <w:t>David</w:t>
      </w:r>
      <w:r>
        <w:rPr>
          <w:spacing w:val="6"/>
          <w:sz w:val="16"/>
        </w:rPr>
        <w:t xml:space="preserve"> </w:t>
      </w:r>
      <w:r>
        <w:rPr>
          <w:sz w:val="16"/>
        </w:rPr>
        <w:t>Martin</w:t>
      </w:r>
      <w:r>
        <w:rPr>
          <w:spacing w:val="2"/>
          <w:sz w:val="16"/>
        </w:rPr>
        <w:t xml:space="preserve"> </w:t>
      </w:r>
      <w:r>
        <w:rPr>
          <w:sz w:val="16"/>
        </w:rPr>
        <w:t>and</w:t>
      </w:r>
      <w:r>
        <w:rPr>
          <w:spacing w:val="-6"/>
          <w:sz w:val="16"/>
        </w:rPr>
        <w:t xml:space="preserve"> </w:t>
      </w:r>
      <w:r>
        <w:rPr>
          <w:sz w:val="16"/>
        </w:rPr>
        <w:t>Phyllis</w:t>
      </w:r>
      <w:r>
        <w:rPr>
          <w:spacing w:val="-4"/>
          <w:sz w:val="16"/>
        </w:rPr>
        <w:t xml:space="preserve"> </w:t>
      </w:r>
      <w:r>
        <w:rPr>
          <w:sz w:val="16"/>
        </w:rPr>
        <w:t>Johnson,</w:t>
      </w:r>
      <w:r>
        <w:rPr>
          <w:spacing w:val="4"/>
          <w:sz w:val="16"/>
        </w:rPr>
        <w:t xml:space="preserve"> </w:t>
      </w:r>
      <w:r>
        <w:rPr>
          <w:sz w:val="16"/>
        </w:rPr>
        <w:t>"Destabilization</w:t>
      </w:r>
      <w:r>
        <w:rPr>
          <w:spacing w:val="-11"/>
          <w:sz w:val="16"/>
        </w:rPr>
        <w:t xml:space="preserve"> </w:t>
      </w:r>
      <w:r>
        <w:rPr>
          <w:sz w:val="16"/>
        </w:rPr>
        <w:t>and</w:t>
      </w:r>
      <w:r>
        <w:rPr>
          <w:spacing w:val="-2"/>
          <w:sz w:val="16"/>
        </w:rPr>
        <w:t xml:space="preserve"> </w:t>
      </w:r>
      <w:r>
        <w:rPr>
          <w:sz w:val="16"/>
        </w:rPr>
        <w:t>Dependence",</w:t>
      </w:r>
      <w:r>
        <w:rPr>
          <w:spacing w:val="4"/>
          <w:sz w:val="16"/>
        </w:rPr>
        <w:t xml:space="preserve"> </w:t>
      </w:r>
      <w:r>
        <w:rPr>
          <w:sz w:val="16"/>
        </w:rPr>
        <w:t>in</w:t>
      </w:r>
      <w:r>
        <w:rPr>
          <w:spacing w:val="-5"/>
          <w:sz w:val="16"/>
        </w:rPr>
        <w:t xml:space="preserve"> </w:t>
      </w:r>
      <w:r>
        <w:rPr>
          <w:i/>
          <w:sz w:val="16"/>
        </w:rPr>
        <w:t>Apartheid</w:t>
      </w:r>
      <w:r>
        <w:rPr>
          <w:i/>
          <w:spacing w:val="9"/>
          <w:sz w:val="16"/>
        </w:rPr>
        <w:t xml:space="preserve"> </w:t>
      </w:r>
      <w:r>
        <w:rPr>
          <w:i/>
          <w:sz w:val="16"/>
        </w:rPr>
        <w:t>in</w:t>
      </w:r>
      <w:r>
        <w:rPr>
          <w:i/>
          <w:spacing w:val="-11"/>
          <w:sz w:val="16"/>
        </w:rPr>
        <w:t xml:space="preserve"> </w:t>
      </w:r>
      <w:r>
        <w:rPr>
          <w:i/>
          <w:sz w:val="16"/>
        </w:rPr>
        <w:t>Crisis,</w:t>
      </w:r>
      <w:r>
        <w:rPr>
          <w:i/>
          <w:spacing w:val="-15"/>
          <w:sz w:val="16"/>
        </w:rPr>
        <w:t xml:space="preserve"> </w:t>
      </w:r>
      <w:r>
        <w:rPr>
          <w:sz w:val="16"/>
        </w:rPr>
        <w:t>edited</w:t>
      </w:r>
      <w:r>
        <w:rPr>
          <w:spacing w:val="-1"/>
          <w:sz w:val="16"/>
        </w:rPr>
        <w:t xml:space="preserve"> </w:t>
      </w:r>
      <w:r>
        <w:rPr>
          <w:sz w:val="16"/>
        </w:rPr>
        <w:t>by Mark</w:t>
      </w:r>
      <w:r>
        <w:rPr>
          <w:spacing w:val="1"/>
          <w:sz w:val="16"/>
        </w:rPr>
        <w:t xml:space="preserve"> </w:t>
      </w:r>
      <w:r>
        <w:rPr>
          <w:sz w:val="16"/>
        </w:rPr>
        <w:t>A.</w:t>
      </w:r>
      <w:r>
        <w:rPr>
          <w:spacing w:val="-9"/>
          <w:sz w:val="16"/>
        </w:rPr>
        <w:t xml:space="preserve"> </w:t>
      </w:r>
      <w:r>
        <w:rPr>
          <w:sz w:val="16"/>
        </w:rPr>
        <w:t>Uhlig,</w:t>
      </w:r>
      <w:r>
        <w:rPr>
          <w:spacing w:val="-7"/>
          <w:sz w:val="16"/>
        </w:rPr>
        <w:t xml:space="preserve"> </w:t>
      </w:r>
      <w:r>
        <w:rPr>
          <w:i/>
          <w:sz w:val="16"/>
        </w:rPr>
        <w:t>op.</w:t>
      </w:r>
      <w:r>
        <w:rPr>
          <w:i/>
          <w:spacing w:val="-15"/>
          <w:sz w:val="16"/>
        </w:rPr>
        <w:t xml:space="preserve"> </w:t>
      </w:r>
      <w:r>
        <w:rPr>
          <w:i/>
          <w:sz w:val="16"/>
        </w:rPr>
        <w:t>cit.,</w:t>
      </w:r>
    </w:p>
    <w:p w14:paraId="635EFA8D" w14:textId="77777777" w:rsidR="00010F61" w:rsidRDefault="00333CF7">
      <w:pPr>
        <w:spacing w:before="32"/>
        <w:ind w:left="787"/>
        <w:rPr>
          <w:sz w:val="15"/>
        </w:rPr>
      </w:pPr>
      <w:r>
        <w:rPr>
          <w:w w:val="105"/>
          <w:sz w:val="15"/>
        </w:rPr>
        <w:t>p.303.</w:t>
      </w:r>
    </w:p>
    <w:p w14:paraId="4DBEE171" w14:textId="77777777" w:rsidR="00010F61" w:rsidRDefault="00333CF7">
      <w:pPr>
        <w:pStyle w:val="ListParagraph"/>
        <w:numPr>
          <w:ilvl w:val="0"/>
          <w:numId w:val="22"/>
        </w:numPr>
        <w:tabs>
          <w:tab w:val="left" w:pos="787"/>
        </w:tabs>
        <w:spacing w:before="93"/>
        <w:ind w:left="786" w:hanging="494"/>
        <w:jc w:val="both"/>
        <w:rPr>
          <w:i/>
          <w:sz w:val="15"/>
        </w:rPr>
      </w:pPr>
      <w:r>
        <w:rPr>
          <w:i/>
          <w:sz w:val="16"/>
        </w:rPr>
        <w:t>Ibid</w:t>
      </w:r>
      <w:r>
        <w:rPr>
          <w:i/>
          <w:spacing w:val="-26"/>
          <w:sz w:val="16"/>
        </w:rPr>
        <w:t xml:space="preserve"> </w:t>
      </w:r>
      <w:r>
        <w:rPr>
          <w:i/>
          <w:sz w:val="16"/>
        </w:rPr>
        <w:t>.•</w:t>
      </w:r>
    </w:p>
    <w:p w14:paraId="2EDB8D4F" w14:textId="77777777" w:rsidR="00010F61" w:rsidRDefault="00333CF7">
      <w:pPr>
        <w:pStyle w:val="ListParagraph"/>
        <w:numPr>
          <w:ilvl w:val="0"/>
          <w:numId w:val="22"/>
        </w:numPr>
        <w:tabs>
          <w:tab w:val="left" w:pos="786"/>
        </w:tabs>
        <w:spacing w:before="85" w:line="268" w:lineRule="auto"/>
        <w:ind w:left="788" w:right="596" w:hanging="496"/>
        <w:jc w:val="both"/>
        <w:rPr>
          <w:sz w:val="16"/>
        </w:rPr>
      </w:pPr>
      <w:r>
        <w:rPr>
          <w:i/>
          <w:sz w:val="16"/>
        </w:rPr>
        <w:t>Personal</w:t>
      </w:r>
      <w:r>
        <w:rPr>
          <w:i/>
          <w:spacing w:val="-3"/>
          <w:sz w:val="16"/>
        </w:rPr>
        <w:t xml:space="preserve"> </w:t>
      </w:r>
      <w:proofErr w:type="spellStart"/>
      <w:r>
        <w:rPr>
          <w:i/>
          <w:sz w:val="16"/>
        </w:rPr>
        <w:t>Inten•iew</w:t>
      </w:r>
      <w:proofErr w:type="spellEnd"/>
      <w:r>
        <w:rPr>
          <w:i/>
          <w:sz w:val="16"/>
        </w:rPr>
        <w:t>,</w:t>
      </w:r>
      <w:r>
        <w:rPr>
          <w:i/>
          <w:spacing w:val="-18"/>
          <w:sz w:val="16"/>
        </w:rPr>
        <w:t xml:space="preserve"> </w:t>
      </w:r>
      <w:r>
        <w:rPr>
          <w:sz w:val="16"/>
        </w:rPr>
        <w:t>Humphrey</w:t>
      </w:r>
      <w:r>
        <w:rPr>
          <w:spacing w:val="4"/>
          <w:sz w:val="16"/>
        </w:rPr>
        <w:t xml:space="preserve"> </w:t>
      </w:r>
      <w:r>
        <w:rPr>
          <w:sz w:val="16"/>
        </w:rPr>
        <w:t>B.</w:t>
      </w:r>
      <w:r>
        <w:rPr>
          <w:spacing w:val="-17"/>
          <w:sz w:val="16"/>
        </w:rPr>
        <w:t xml:space="preserve"> </w:t>
      </w:r>
      <w:proofErr w:type="spellStart"/>
      <w:r>
        <w:rPr>
          <w:sz w:val="16"/>
        </w:rPr>
        <w:t>Kunda</w:t>
      </w:r>
      <w:proofErr w:type="spellEnd"/>
      <w:r>
        <w:rPr>
          <w:sz w:val="16"/>
        </w:rPr>
        <w:t>,</w:t>
      </w:r>
      <w:r>
        <w:rPr>
          <w:spacing w:val="-7"/>
          <w:sz w:val="16"/>
        </w:rPr>
        <w:t xml:space="preserve"> </w:t>
      </w:r>
      <w:r>
        <w:rPr>
          <w:sz w:val="16"/>
        </w:rPr>
        <w:t>Director</w:t>
      </w:r>
      <w:r>
        <w:rPr>
          <w:spacing w:val="-2"/>
          <w:sz w:val="16"/>
        </w:rPr>
        <w:t xml:space="preserve"> </w:t>
      </w:r>
      <w:r>
        <w:rPr>
          <w:sz w:val="16"/>
        </w:rPr>
        <w:t>of</w:t>
      </w:r>
      <w:r>
        <w:rPr>
          <w:spacing w:val="-7"/>
          <w:sz w:val="16"/>
        </w:rPr>
        <w:t xml:space="preserve"> </w:t>
      </w:r>
      <w:r>
        <w:rPr>
          <w:sz w:val="16"/>
        </w:rPr>
        <w:t>International</w:t>
      </w:r>
      <w:r>
        <w:rPr>
          <w:spacing w:val="1"/>
          <w:sz w:val="16"/>
        </w:rPr>
        <w:t xml:space="preserve"> </w:t>
      </w:r>
      <w:r>
        <w:rPr>
          <w:sz w:val="16"/>
        </w:rPr>
        <w:t>Organization,</w:t>
      </w:r>
      <w:r>
        <w:rPr>
          <w:spacing w:val="-3"/>
          <w:sz w:val="16"/>
        </w:rPr>
        <w:t xml:space="preserve"> </w:t>
      </w:r>
      <w:r>
        <w:rPr>
          <w:sz w:val="16"/>
        </w:rPr>
        <w:t>Ministry</w:t>
      </w:r>
      <w:r>
        <w:rPr>
          <w:spacing w:val="-3"/>
          <w:sz w:val="16"/>
        </w:rPr>
        <w:t xml:space="preserve"> </w:t>
      </w:r>
      <w:r>
        <w:rPr>
          <w:sz w:val="16"/>
        </w:rPr>
        <w:t>of</w:t>
      </w:r>
      <w:r>
        <w:rPr>
          <w:spacing w:val="-9"/>
          <w:sz w:val="16"/>
        </w:rPr>
        <w:t xml:space="preserve"> </w:t>
      </w:r>
      <w:r>
        <w:rPr>
          <w:sz w:val="16"/>
        </w:rPr>
        <w:t>Foreign</w:t>
      </w:r>
      <w:r>
        <w:rPr>
          <w:spacing w:val="-5"/>
          <w:sz w:val="16"/>
        </w:rPr>
        <w:t xml:space="preserve"> </w:t>
      </w:r>
      <w:r>
        <w:rPr>
          <w:sz w:val="16"/>
        </w:rPr>
        <w:t>Affairs,</w:t>
      </w:r>
      <w:r>
        <w:rPr>
          <w:spacing w:val="-10"/>
          <w:sz w:val="16"/>
        </w:rPr>
        <w:t xml:space="preserve"> </w:t>
      </w:r>
      <w:r>
        <w:rPr>
          <w:sz w:val="16"/>
        </w:rPr>
        <w:t>Zambia,</w:t>
      </w:r>
      <w:r>
        <w:rPr>
          <w:spacing w:val="-7"/>
          <w:sz w:val="16"/>
        </w:rPr>
        <w:t xml:space="preserve"> </w:t>
      </w:r>
      <w:r>
        <w:rPr>
          <w:sz w:val="16"/>
        </w:rPr>
        <w:t>Lusaka, 2 March</w:t>
      </w:r>
      <w:r>
        <w:rPr>
          <w:spacing w:val="-2"/>
          <w:sz w:val="16"/>
        </w:rPr>
        <w:t xml:space="preserve"> </w:t>
      </w:r>
      <w:r>
        <w:rPr>
          <w:sz w:val="16"/>
        </w:rPr>
        <w:t>1988.</w:t>
      </w:r>
    </w:p>
    <w:p w14:paraId="37C8E0B3" w14:textId="77777777" w:rsidR="00010F61" w:rsidRDefault="00333CF7">
      <w:pPr>
        <w:pStyle w:val="ListParagraph"/>
        <w:numPr>
          <w:ilvl w:val="0"/>
          <w:numId w:val="22"/>
        </w:numPr>
        <w:tabs>
          <w:tab w:val="left" w:pos="784"/>
        </w:tabs>
        <w:spacing w:before="68" w:line="264" w:lineRule="auto"/>
        <w:ind w:left="786" w:right="592" w:hanging="489"/>
        <w:jc w:val="both"/>
        <w:rPr>
          <w:sz w:val="16"/>
        </w:rPr>
      </w:pPr>
      <w:proofErr w:type="spellStart"/>
      <w:r>
        <w:rPr>
          <w:sz w:val="16"/>
        </w:rPr>
        <w:t>Legum</w:t>
      </w:r>
      <w:proofErr w:type="spellEnd"/>
      <w:r>
        <w:rPr>
          <w:sz w:val="16"/>
        </w:rPr>
        <w:t xml:space="preserve">, </w:t>
      </w:r>
      <w:r>
        <w:rPr>
          <w:i/>
          <w:sz w:val="16"/>
        </w:rPr>
        <w:t xml:space="preserve">op. cit., </w:t>
      </w:r>
      <w:r>
        <w:rPr>
          <w:sz w:val="16"/>
        </w:rPr>
        <w:t>p.90. The main feature of the immediate Post-Nkomati period was the resistance put up by these states to South</w:t>
      </w:r>
      <w:r>
        <w:rPr>
          <w:spacing w:val="-5"/>
          <w:sz w:val="16"/>
        </w:rPr>
        <w:t xml:space="preserve"> </w:t>
      </w:r>
      <w:r>
        <w:rPr>
          <w:sz w:val="16"/>
        </w:rPr>
        <w:t>Africa.</w:t>
      </w:r>
      <w:r>
        <w:rPr>
          <w:spacing w:val="22"/>
          <w:sz w:val="16"/>
        </w:rPr>
        <w:t xml:space="preserve"> </w:t>
      </w:r>
      <w:r>
        <w:rPr>
          <w:sz w:val="16"/>
        </w:rPr>
        <w:t>All</w:t>
      </w:r>
      <w:r>
        <w:rPr>
          <w:spacing w:val="-9"/>
          <w:sz w:val="16"/>
        </w:rPr>
        <w:t xml:space="preserve"> </w:t>
      </w:r>
      <w:r>
        <w:rPr>
          <w:sz w:val="16"/>
        </w:rPr>
        <w:t>refused</w:t>
      </w:r>
      <w:r>
        <w:rPr>
          <w:spacing w:val="-10"/>
          <w:sz w:val="16"/>
        </w:rPr>
        <w:t xml:space="preserve"> </w:t>
      </w:r>
      <w:r>
        <w:rPr>
          <w:sz w:val="16"/>
        </w:rPr>
        <w:t>strongly</w:t>
      </w:r>
      <w:r>
        <w:rPr>
          <w:spacing w:val="4"/>
          <w:sz w:val="16"/>
        </w:rPr>
        <w:t xml:space="preserve"> </w:t>
      </w:r>
      <w:r>
        <w:rPr>
          <w:sz w:val="16"/>
        </w:rPr>
        <w:t>to</w:t>
      </w:r>
      <w:r>
        <w:rPr>
          <w:spacing w:val="-18"/>
          <w:sz w:val="16"/>
        </w:rPr>
        <w:t xml:space="preserve"> </w:t>
      </w:r>
      <w:r>
        <w:rPr>
          <w:sz w:val="16"/>
        </w:rPr>
        <w:t>sign</w:t>
      </w:r>
      <w:r>
        <w:rPr>
          <w:spacing w:val="-10"/>
          <w:sz w:val="16"/>
        </w:rPr>
        <w:t xml:space="preserve"> </w:t>
      </w:r>
      <w:r>
        <w:rPr>
          <w:sz w:val="16"/>
        </w:rPr>
        <w:t>formal</w:t>
      </w:r>
      <w:r>
        <w:rPr>
          <w:spacing w:val="-4"/>
          <w:sz w:val="16"/>
        </w:rPr>
        <w:t xml:space="preserve"> </w:t>
      </w:r>
      <w:r>
        <w:rPr>
          <w:sz w:val="16"/>
        </w:rPr>
        <w:t>agreements,</w:t>
      </w:r>
      <w:r>
        <w:rPr>
          <w:spacing w:val="-1"/>
          <w:sz w:val="16"/>
        </w:rPr>
        <w:t xml:space="preserve"> </w:t>
      </w:r>
      <w:r>
        <w:rPr>
          <w:sz w:val="16"/>
        </w:rPr>
        <w:t>although</w:t>
      </w:r>
      <w:r>
        <w:rPr>
          <w:spacing w:val="2"/>
          <w:sz w:val="16"/>
        </w:rPr>
        <w:t xml:space="preserve"> </w:t>
      </w:r>
      <w:r>
        <w:rPr>
          <w:sz w:val="16"/>
        </w:rPr>
        <w:t>they</w:t>
      </w:r>
      <w:r>
        <w:rPr>
          <w:spacing w:val="-14"/>
          <w:sz w:val="16"/>
        </w:rPr>
        <w:t xml:space="preserve"> </w:t>
      </w:r>
      <w:r>
        <w:rPr>
          <w:sz w:val="16"/>
        </w:rPr>
        <w:t>each</w:t>
      </w:r>
      <w:r>
        <w:rPr>
          <w:spacing w:val="-9"/>
          <w:sz w:val="16"/>
        </w:rPr>
        <w:t xml:space="preserve"> </w:t>
      </w:r>
      <w:r>
        <w:rPr>
          <w:sz w:val="16"/>
        </w:rPr>
        <w:t>repeated</w:t>
      </w:r>
      <w:r>
        <w:rPr>
          <w:spacing w:val="1"/>
          <w:sz w:val="16"/>
        </w:rPr>
        <w:t xml:space="preserve"> </w:t>
      </w:r>
      <w:r>
        <w:rPr>
          <w:sz w:val="16"/>
        </w:rPr>
        <w:t>that</w:t>
      </w:r>
      <w:r>
        <w:rPr>
          <w:spacing w:val="-11"/>
          <w:sz w:val="16"/>
        </w:rPr>
        <w:t xml:space="preserve"> </w:t>
      </w:r>
      <w:r>
        <w:rPr>
          <w:sz w:val="16"/>
        </w:rPr>
        <w:t>they</w:t>
      </w:r>
      <w:r>
        <w:rPr>
          <w:spacing w:val="-8"/>
          <w:sz w:val="16"/>
        </w:rPr>
        <w:t xml:space="preserve"> </w:t>
      </w:r>
      <w:r>
        <w:rPr>
          <w:sz w:val="16"/>
        </w:rPr>
        <w:t>would not</w:t>
      </w:r>
      <w:r>
        <w:rPr>
          <w:spacing w:val="-8"/>
          <w:sz w:val="16"/>
        </w:rPr>
        <w:t xml:space="preserve"> </w:t>
      </w:r>
      <w:r>
        <w:rPr>
          <w:sz w:val="16"/>
        </w:rPr>
        <w:t>permit</w:t>
      </w:r>
      <w:r>
        <w:rPr>
          <w:spacing w:val="-11"/>
          <w:sz w:val="16"/>
        </w:rPr>
        <w:t xml:space="preserve"> </w:t>
      </w:r>
      <w:r>
        <w:rPr>
          <w:sz w:val="16"/>
        </w:rPr>
        <w:t xml:space="preserve">liberation movements to operate from their territories. Sec, for example, </w:t>
      </w:r>
      <w:r>
        <w:rPr>
          <w:i/>
          <w:sz w:val="16"/>
        </w:rPr>
        <w:t xml:space="preserve">Rand Daily Mail, </w:t>
      </w:r>
      <w:r>
        <w:rPr>
          <w:sz w:val="16"/>
        </w:rPr>
        <w:t>Johannesburg, 31 July 1984, and 7 September 1984.</w:t>
      </w:r>
    </w:p>
    <w:p w14:paraId="3060F411" w14:textId="77777777" w:rsidR="00010F61" w:rsidRDefault="00010F61">
      <w:pPr>
        <w:spacing w:line="264" w:lineRule="auto"/>
        <w:jc w:val="both"/>
        <w:rPr>
          <w:sz w:val="16"/>
        </w:rPr>
        <w:sectPr w:rsidR="00010F61">
          <w:pgSz w:w="11910" w:h="16840"/>
          <w:pgMar w:top="1100" w:right="1100" w:bottom="280" w:left="1300" w:header="855" w:footer="0" w:gutter="0"/>
          <w:cols w:space="720"/>
        </w:sectPr>
      </w:pPr>
    </w:p>
    <w:p w14:paraId="127FFD21" w14:textId="77777777" w:rsidR="00010F61" w:rsidRDefault="00010F61">
      <w:pPr>
        <w:pStyle w:val="BodyText"/>
        <w:rPr>
          <w:sz w:val="20"/>
        </w:rPr>
      </w:pPr>
    </w:p>
    <w:p w14:paraId="531EA35E" w14:textId="77777777" w:rsidR="00010F61" w:rsidRDefault="00010F61">
      <w:pPr>
        <w:pStyle w:val="BodyText"/>
        <w:spacing w:before="2"/>
        <w:rPr>
          <w:sz w:val="23"/>
        </w:rPr>
      </w:pPr>
    </w:p>
    <w:p w14:paraId="596E38D2" w14:textId="77777777" w:rsidR="00010F61" w:rsidRDefault="00333CF7">
      <w:pPr>
        <w:pStyle w:val="BodyText"/>
        <w:spacing w:line="528" w:lineRule="auto"/>
        <w:ind w:left="179" w:right="648" w:firstLine="3"/>
        <w:jc w:val="both"/>
      </w:pPr>
      <w:r>
        <w:rPr>
          <w:w w:val="105"/>
        </w:rPr>
        <w:t xml:space="preserve">followed by pressure on other regional states, particularly Lesotho, Botswana </w:t>
      </w:r>
      <w:r>
        <w:rPr>
          <w:rFonts w:ascii="Arial"/>
          <w:w w:val="105"/>
        </w:rPr>
        <w:t xml:space="preserve">and </w:t>
      </w:r>
      <w:r>
        <w:rPr>
          <w:w w:val="105"/>
        </w:rPr>
        <w:t xml:space="preserve">to an extent Zimbabwe to follow a suit ..."[29] "The second setback was on the international front where Pretoria failed in its bid to gain a more supportive role from the Western community and admission to the NATO club which was the </w:t>
      </w:r>
      <w:r>
        <w:rPr>
          <w:rFonts w:ascii="Arial"/>
          <w:w w:val="105"/>
          <w:sz w:val="20"/>
        </w:rPr>
        <w:t xml:space="preserve">aim </w:t>
      </w:r>
      <w:r>
        <w:rPr>
          <w:w w:val="105"/>
        </w:rPr>
        <w:t xml:space="preserve">of President Botha's mission to the capitals of Western Europe immediately after signing the Nkomati Accord. Although he was more or less courteously received, none of the European leaders, as be sourly remarked on </w:t>
      </w:r>
      <w:r>
        <w:rPr>
          <w:rFonts w:ascii="Arial"/>
          <w:w w:val="105"/>
        </w:rPr>
        <w:t xml:space="preserve">his </w:t>
      </w:r>
      <w:r>
        <w:rPr>
          <w:w w:val="105"/>
        </w:rPr>
        <w:t xml:space="preserve">return home, were ready to respond positively to </w:t>
      </w:r>
      <w:r>
        <w:rPr>
          <w:rFonts w:ascii="Arial"/>
          <w:w w:val="105"/>
        </w:rPr>
        <w:t xml:space="preserve">his </w:t>
      </w:r>
      <w:r>
        <w:rPr>
          <w:w w:val="105"/>
        </w:rPr>
        <w:t>demonstration of South Africa as a regional power."[30]</w:t>
      </w:r>
    </w:p>
    <w:p w14:paraId="7486AACD" w14:textId="77777777" w:rsidR="00010F61" w:rsidRDefault="00333CF7">
      <w:pPr>
        <w:pStyle w:val="BodyText"/>
        <w:spacing w:before="69" w:line="520" w:lineRule="auto"/>
        <w:ind w:left="178" w:right="647" w:firstLine="504"/>
        <w:jc w:val="both"/>
      </w:pPr>
      <w:r>
        <w:rPr>
          <w:w w:val="105"/>
        </w:rPr>
        <w:t xml:space="preserve">Nonetheless, the gains for the </w:t>
      </w:r>
      <w:r>
        <w:rPr>
          <w:i/>
          <w:w w:val="105"/>
        </w:rPr>
        <w:t xml:space="preserve">Pax </w:t>
      </w:r>
      <w:proofErr w:type="spellStart"/>
      <w:r>
        <w:rPr>
          <w:i/>
          <w:w w:val="105"/>
        </w:rPr>
        <w:t>Pretoriana</w:t>
      </w:r>
      <w:proofErr w:type="spellEnd"/>
      <w:r>
        <w:rPr>
          <w:i/>
          <w:w w:val="105"/>
        </w:rPr>
        <w:t xml:space="preserve"> </w:t>
      </w:r>
      <w:r>
        <w:rPr>
          <w:w w:val="105"/>
        </w:rPr>
        <w:t xml:space="preserve">from Nkomati have to be regarded as outweighing the losses, at least in the short run. It succeeded </w:t>
      </w:r>
      <w:r>
        <w:rPr>
          <w:rFonts w:ascii="Arial"/>
          <w:w w:val="105"/>
          <w:sz w:val="20"/>
        </w:rPr>
        <w:t xml:space="preserve">in </w:t>
      </w:r>
      <w:r>
        <w:rPr>
          <w:w w:val="105"/>
        </w:rPr>
        <w:t xml:space="preserve">forcing three of its closest </w:t>
      </w:r>
      <w:proofErr w:type="spellStart"/>
      <w:r>
        <w:rPr>
          <w:w w:val="105"/>
        </w:rPr>
        <w:t>neighbours</w:t>
      </w:r>
      <w:proofErr w:type="spellEnd"/>
      <w:r>
        <w:rPr>
          <w:w w:val="105"/>
        </w:rPr>
        <w:t xml:space="preserve"> - Mozambique, Swaziland and Angola to the negotiating table. Two of them bad come to power through armed struggle, </w:t>
      </w:r>
      <w:r>
        <w:rPr>
          <w:rFonts w:ascii="Arial"/>
          <w:w w:val="105"/>
        </w:rPr>
        <w:t xml:space="preserve">and </w:t>
      </w:r>
      <w:r>
        <w:rPr>
          <w:w w:val="105"/>
        </w:rPr>
        <w:t xml:space="preserve">Angola and Mozambique bad governments that were avowedly committed to socialist solutions for their countries, and bad entered upon treaties of friendship and co-operation with </w:t>
      </w:r>
      <w:r>
        <w:rPr>
          <w:i/>
          <w:w w:val="105"/>
          <w:sz w:val="20"/>
        </w:rPr>
        <w:t xml:space="preserve">the </w:t>
      </w:r>
      <w:r>
        <w:rPr>
          <w:w w:val="105"/>
        </w:rPr>
        <w:t>Soviet Union. There was also unity in their vigorous opposition to</w:t>
      </w:r>
      <w:r>
        <w:rPr>
          <w:spacing w:val="40"/>
          <w:w w:val="105"/>
        </w:rPr>
        <w:t xml:space="preserve"> </w:t>
      </w:r>
      <w:r>
        <w:rPr>
          <w:w w:val="105"/>
        </w:rPr>
        <w:t>apartheid.</w:t>
      </w:r>
    </w:p>
    <w:p w14:paraId="6D53647E" w14:textId="77777777" w:rsidR="00010F61" w:rsidRDefault="00333CF7">
      <w:pPr>
        <w:pStyle w:val="BodyText"/>
        <w:spacing w:before="84" w:line="518" w:lineRule="auto"/>
        <w:ind w:left="178" w:right="676" w:firstLine="499"/>
        <w:jc w:val="both"/>
      </w:pPr>
      <w:r>
        <w:rPr>
          <w:w w:val="105"/>
        </w:rPr>
        <w:t xml:space="preserve">However, </w:t>
      </w:r>
      <w:r>
        <w:rPr>
          <w:rFonts w:ascii="Arial" w:hAnsi="Arial"/>
          <w:w w:val="105"/>
          <w:sz w:val="20"/>
        </w:rPr>
        <w:t xml:space="preserve">in </w:t>
      </w:r>
      <w:r>
        <w:rPr>
          <w:w w:val="105"/>
        </w:rPr>
        <w:t xml:space="preserve">the medium range, the balance of advantage tended to shift in </w:t>
      </w:r>
      <w:proofErr w:type="spellStart"/>
      <w:r>
        <w:rPr>
          <w:w w:val="105"/>
        </w:rPr>
        <w:t>favour</w:t>
      </w:r>
      <w:proofErr w:type="spellEnd"/>
      <w:r>
        <w:rPr>
          <w:w w:val="105"/>
        </w:rPr>
        <w:t xml:space="preserve"> of the </w:t>
      </w:r>
      <w:r>
        <w:rPr>
          <w:i/>
          <w:w w:val="105"/>
        </w:rPr>
        <w:t xml:space="preserve">Pax </w:t>
      </w:r>
      <w:proofErr w:type="spellStart"/>
      <w:r>
        <w:rPr>
          <w:i/>
          <w:w w:val="105"/>
        </w:rPr>
        <w:t>Afri­</w:t>
      </w:r>
      <w:proofErr w:type="spellEnd"/>
      <w:r>
        <w:rPr>
          <w:i/>
          <w:w w:val="105"/>
        </w:rPr>
        <w:t xml:space="preserve"> </w:t>
      </w:r>
      <w:proofErr w:type="spellStart"/>
      <w:r>
        <w:rPr>
          <w:i/>
          <w:w w:val="105"/>
        </w:rPr>
        <w:t>cana</w:t>
      </w:r>
      <w:proofErr w:type="spellEnd"/>
      <w:r>
        <w:rPr>
          <w:i/>
          <w:w w:val="105"/>
        </w:rPr>
        <w:t xml:space="preserve"> </w:t>
      </w:r>
      <w:r>
        <w:rPr>
          <w:w w:val="105"/>
        </w:rPr>
        <w:t xml:space="preserve">for several reasons. First and foremost, the struggle within South Africa itself has, if anything, intensified </w:t>
      </w:r>
      <w:r>
        <w:rPr>
          <w:rFonts w:ascii="Arial" w:hAnsi="Arial"/>
          <w:w w:val="105"/>
          <w:sz w:val="20"/>
        </w:rPr>
        <w:t xml:space="preserve">in </w:t>
      </w:r>
      <w:r>
        <w:rPr>
          <w:w w:val="105"/>
        </w:rPr>
        <w:t xml:space="preserve">the years since Nkomati. The ANC leadership, as we have seen, was not pleased with Machel </w:t>
      </w:r>
      <w:r>
        <w:rPr>
          <w:rFonts w:ascii="Arial" w:hAnsi="Arial"/>
          <w:w w:val="105"/>
        </w:rPr>
        <w:t>and</w:t>
      </w:r>
      <w:r>
        <w:rPr>
          <w:rFonts w:ascii="Arial" w:hAnsi="Arial"/>
          <w:spacing w:val="-20"/>
          <w:w w:val="105"/>
        </w:rPr>
        <w:t xml:space="preserve"> </w:t>
      </w:r>
      <w:r>
        <w:rPr>
          <w:w w:val="105"/>
        </w:rPr>
        <w:t>FRELIMO</w:t>
      </w:r>
      <w:r>
        <w:rPr>
          <w:spacing w:val="5"/>
          <w:w w:val="105"/>
        </w:rPr>
        <w:t xml:space="preserve"> </w:t>
      </w:r>
      <w:r>
        <w:rPr>
          <w:w w:val="105"/>
        </w:rPr>
        <w:t>for</w:t>
      </w:r>
      <w:r>
        <w:rPr>
          <w:spacing w:val="-7"/>
          <w:w w:val="105"/>
        </w:rPr>
        <w:t xml:space="preserve"> </w:t>
      </w:r>
      <w:r>
        <w:rPr>
          <w:w w:val="105"/>
        </w:rPr>
        <w:t>caving</w:t>
      </w:r>
      <w:r>
        <w:rPr>
          <w:spacing w:val="-18"/>
          <w:w w:val="105"/>
        </w:rPr>
        <w:t xml:space="preserve"> </w:t>
      </w:r>
      <w:r>
        <w:rPr>
          <w:rFonts w:ascii="Arial" w:hAnsi="Arial"/>
          <w:w w:val="105"/>
          <w:sz w:val="20"/>
        </w:rPr>
        <w:t>in</w:t>
      </w:r>
      <w:r>
        <w:rPr>
          <w:rFonts w:ascii="Arial" w:hAnsi="Arial"/>
          <w:spacing w:val="-10"/>
          <w:w w:val="105"/>
          <w:sz w:val="20"/>
        </w:rPr>
        <w:t xml:space="preserve"> </w:t>
      </w:r>
      <w:r>
        <w:rPr>
          <w:w w:val="105"/>
        </w:rPr>
        <w:t>to</w:t>
      </w:r>
      <w:r>
        <w:rPr>
          <w:spacing w:val="-7"/>
          <w:w w:val="105"/>
        </w:rPr>
        <w:t xml:space="preserve"> </w:t>
      </w:r>
      <w:r>
        <w:rPr>
          <w:w w:val="105"/>
        </w:rPr>
        <w:t>Pretoria,</w:t>
      </w:r>
      <w:r>
        <w:rPr>
          <w:spacing w:val="-3"/>
          <w:w w:val="105"/>
        </w:rPr>
        <w:t xml:space="preserve"> </w:t>
      </w:r>
      <w:r>
        <w:rPr>
          <w:w w:val="105"/>
        </w:rPr>
        <w:t>but</w:t>
      </w:r>
      <w:r>
        <w:rPr>
          <w:spacing w:val="-10"/>
          <w:w w:val="105"/>
        </w:rPr>
        <w:t xml:space="preserve"> </w:t>
      </w:r>
      <w:r>
        <w:rPr>
          <w:w w:val="105"/>
        </w:rPr>
        <w:t>they</w:t>
      </w:r>
      <w:r>
        <w:rPr>
          <w:spacing w:val="-12"/>
          <w:w w:val="105"/>
        </w:rPr>
        <w:t xml:space="preserve"> </w:t>
      </w:r>
      <w:r>
        <w:rPr>
          <w:w w:val="105"/>
        </w:rPr>
        <w:t>did</w:t>
      </w:r>
      <w:r>
        <w:rPr>
          <w:spacing w:val="-5"/>
          <w:w w:val="105"/>
        </w:rPr>
        <w:t xml:space="preserve"> </w:t>
      </w:r>
      <w:r>
        <w:rPr>
          <w:w w:val="105"/>
        </w:rPr>
        <w:t xml:space="preserve">understand, </w:t>
      </w:r>
      <w:r>
        <w:rPr>
          <w:rFonts w:ascii="Arial" w:hAnsi="Arial"/>
          <w:w w:val="105"/>
        </w:rPr>
        <w:t>and</w:t>
      </w:r>
      <w:r>
        <w:rPr>
          <w:rFonts w:ascii="Arial" w:hAnsi="Arial"/>
          <w:spacing w:val="-20"/>
          <w:w w:val="105"/>
        </w:rPr>
        <w:t xml:space="preserve"> </w:t>
      </w:r>
      <w:r>
        <w:rPr>
          <w:w w:val="105"/>
        </w:rPr>
        <w:t>they</w:t>
      </w:r>
      <w:r>
        <w:rPr>
          <w:spacing w:val="-6"/>
          <w:w w:val="105"/>
        </w:rPr>
        <w:t xml:space="preserve"> </w:t>
      </w:r>
      <w:r>
        <w:rPr>
          <w:w w:val="105"/>
        </w:rPr>
        <w:t>simply</w:t>
      </w:r>
      <w:r>
        <w:rPr>
          <w:spacing w:val="1"/>
          <w:w w:val="105"/>
        </w:rPr>
        <w:t xml:space="preserve"> </w:t>
      </w:r>
      <w:r>
        <w:rPr>
          <w:w w:val="105"/>
        </w:rPr>
        <w:t>resolved</w:t>
      </w:r>
      <w:r>
        <w:rPr>
          <w:spacing w:val="-3"/>
          <w:w w:val="105"/>
        </w:rPr>
        <w:t xml:space="preserve"> </w:t>
      </w:r>
      <w:r>
        <w:rPr>
          <w:w w:val="105"/>
        </w:rPr>
        <w:t>to</w:t>
      </w:r>
      <w:r>
        <w:rPr>
          <w:spacing w:val="-18"/>
          <w:w w:val="105"/>
        </w:rPr>
        <w:t xml:space="preserve"> </w:t>
      </w:r>
      <w:r>
        <w:rPr>
          <w:w w:val="105"/>
        </w:rPr>
        <w:t>redouble</w:t>
      </w:r>
      <w:r>
        <w:rPr>
          <w:spacing w:val="-1"/>
          <w:w w:val="105"/>
        </w:rPr>
        <w:t xml:space="preserve"> </w:t>
      </w:r>
      <w:r>
        <w:rPr>
          <w:w w:val="105"/>
        </w:rPr>
        <w:t xml:space="preserve">their efforts toward freedom and democracy. "Clearly", as </w:t>
      </w:r>
      <w:proofErr w:type="spellStart"/>
      <w:r>
        <w:rPr>
          <w:w w:val="105"/>
        </w:rPr>
        <w:t>Legum</w:t>
      </w:r>
      <w:proofErr w:type="spellEnd"/>
      <w:r>
        <w:rPr>
          <w:w w:val="105"/>
        </w:rPr>
        <w:t xml:space="preserve"> comments, "any number of agreements with border states cannot produce racial peace and security inside South Africa itself, which remains the bard core of the struggle over the future regional systems </w:t>
      </w:r>
      <w:r>
        <w:rPr>
          <w:rFonts w:ascii="Arial" w:hAnsi="Arial"/>
          <w:w w:val="105"/>
          <w:sz w:val="20"/>
        </w:rPr>
        <w:t xml:space="preserve">in </w:t>
      </w:r>
      <w:r>
        <w:rPr>
          <w:w w:val="105"/>
        </w:rPr>
        <w:t xml:space="preserve">the sub-continent".[31] Machel took special pains, as noted above, to indicate </w:t>
      </w:r>
      <w:r>
        <w:rPr>
          <w:rFonts w:ascii="Arial" w:hAnsi="Arial"/>
          <w:w w:val="105"/>
          <w:sz w:val="20"/>
        </w:rPr>
        <w:t xml:space="preserve">in </w:t>
      </w:r>
      <w:r>
        <w:rPr>
          <w:rFonts w:ascii="Arial" w:hAnsi="Arial"/>
          <w:w w:val="105"/>
        </w:rPr>
        <w:t xml:space="preserve">his </w:t>
      </w:r>
      <w:r>
        <w:rPr>
          <w:w w:val="105"/>
        </w:rPr>
        <w:t>Nkomati speech the continuing opposition to apartheid and commitment to the principle of majority rule. FREI.IMO, therefore, perceive apartheid</w:t>
      </w:r>
      <w:r>
        <w:rPr>
          <w:spacing w:val="19"/>
          <w:w w:val="105"/>
        </w:rPr>
        <w:t xml:space="preserve"> </w:t>
      </w:r>
      <w:r>
        <w:rPr>
          <w:w w:val="105"/>
        </w:rPr>
        <w:t>as</w:t>
      </w:r>
    </w:p>
    <w:p w14:paraId="334336E0" w14:textId="77777777" w:rsidR="00010F61" w:rsidRDefault="00010F61">
      <w:pPr>
        <w:pStyle w:val="BodyText"/>
        <w:rPr>
          <w:sz w:val="20"/>
        </w:rPr>
      </w:pPr>
    </w:p>
    <w:p w14:paraId="349D0804" w14:textId="77777777" w:rsidR="00010F61" w:rsidRDefault="00010F61">
      <w:pPr>
        <w:pStyle w:val="BodyText"/>
        <w:rPr>
          <w:sz w:val="20"/>
        </w:rPr>
      </w:pPr>
    </w:p>
    <w:p w14:paraId="074956BA" w14:textId="77777777" w:rsidR="00010F61" w:rsidRDefault="00010F61">
      <w:pPr>
        <w:pStyle w:val="BodyText"/>
        <w:rPr>
          <w:sz w:val="20"/>
        </w:rPr>
      </w:pPr>
    </w:p>
    <w:p w14:paraId="2390C5CF" w14:textId="77777777" w:rsidR="00010F61" w:rsidRDefault="00010F61">
      <w:pPr>
        <w:pStyle w:val="BodyText"/>
        <w:rPr>
          <w:sz w:val="20"/>
        </w:rPr>
      </w:pPr>
    </w:p>
    <w:p w14:paraId="04015E6F" w14:textId="036BEF06" w:rsidR="00010F61" w:rsidRDefault="00580BF6">
      <w:pPr>
        <w:pStyle w:val="BodyText"/>
        <w:spacing w:before="9"/>
        <w:rPr>
          <w:sz w:val="13"/>
        </w:rPr>
      </w:pPr>
      <w:r>
        <w:rPr>
          <w:noProof/>
        </w:rPr>
        <mc:AlternateContent>
          <mc:Choice Requires="wps">
            <w:drawing>
              <wp:anchor distT="0" distB="0" distL="0" distR="0" simplePos="0" relativeHeight="251990016" behindDoc="1" locked="0" layoutInCell="1" allowOverlap="1" wp14:anchorId="7F955844" wp14:editId="30FA0A5A">
                <wp:simplePos x="0" y="0"/>
                <wp:positionH relativeFrom="page">
                  <wp:posOffset>940435</wp:posOffset>
                </wp:positionH>
                <wp:positionV relativeFrom="paragraph">
                  <wp:posOffset>130810</wp:posOffset>
                </wp:positionV>
                <wp:extent cx="928370" cy="1270"/>
                <wp:effectExtent l="0" t="0" r="0" b="0"/>
                <wp:wrapTopAndBottom/>
                <wp:docPr id="15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481 1481"/>
                            <a:gd name="T1" fmla="*/ T0 w 1462"/>
                            <a:gd name="T2" fmla="+- 0 2942 1481"/>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E035B" id="Freeform 47" o:spid="_x0000_s1026" style="position:absolute;margin-left:74.05pt;margin-top:10.3pt;width:73.1pt;height:.1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ATlQIAAJYFAAAOAAAAZHJzL2Uyb0RvYy54bWysVNtu2zAMfR+wfxD0uKH1peklRp1iaNdh&#10;QHcBmn2AIsuxMVnUJCVO9/UjZTtNs+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" path="m,l1461,e" filled="f" strokeweight=".25428mm">
                <v:path arrowok="t" o:connecttype="custom" o:connectlocs="0,0;927735,0" o:connectangles="0,0"/>
                <w10:wrap type="topAndBottom" anchorx="page"/>
              </v:shape>
            </w:pict>
          </mc:Fallback>
        </mc:AlternateContent>
      </w:r>
    </w:p>
    <w:p w14:paraId="43907FB2" w14:textId="77777777" w:rsidR="00010F61" w:rsidRDefault="00333CF7">
      <w:pPr>
        <w:pStyle w:val="ListParagraph"/>
        <w:numPr>
          <w:ilvl w:val="0"/>
          <w:numId w:val="22"/>
        </w:numPr>
        <w:tabs>
          <w:tab w:val="left" w:pos="684"/>
          <w:tab w:val="left" w:pos="685"/>
        </w:tabs>
        <w:spacing w:before="111"/>
        <w:ind w:left="684" w:hanging="493"/>
        <w:jc w:val="left"/>
        <w:rPr>
          <w:sz w:val="15"/>
        </w:rPr>
      </w:pPr>
      <w:r>
        <w:rPr>
          <w:i/>
          <w:w w:val="105"/>
          <w:sz w:val="16"/>
        </w:rPr>
        <w:t xml:space="preserve">Personal Interview, </w:t>
      </w:r>
      <w:r>
        <w:rPr>
          <w:w w:val="105"/>
          <w:sz w:val="15"/>
        </w:rPr>
        <w:t>Robert Davies, Centre for African Studies, Maputo, Mozambique, 19 April</w:t>
      </w:r>
      <w:r>
        <w:rPr>
          <w:spacing w:val="-17"/>
          <w:w w:val="105"/>
          <w:sz w:val="15"/>
        </w:rPr>
        <w:t xml:space="preserve"> </w:t>
      </w:r>
      <w:r>
        <w:rPr>
          <w:w w:val="105"/>
          <w:sz w:val="15"/>
        </w:rPr>
        <w:t>1988.</w:t>
      </w:r>
    </w:p>
    <w:p w14:paraId="197FB26C" w14:textId="77777777" w:rsidR="00010F61" w:rsidRDefault="00333CF7">
      <w:pPr>
        <w:pStyle w:val="ListParagraph"/>
        <w:numPr>
          <w:ilvl w:val="0"/>
          <w:numId w:val="22"/>
        </w:numPr>
        <w:tabs>
          <w:tab w:val="left" w:pos="689"/>
          <w:tab w:val="left" w:pos="690"/>
        </w:tabs>
        <w:spacing w:before="85"/>
        <w:ind w:left="689" w:hanging="498"/>
        <w:jc w:val="left"/>
        <w:rPr>
          <w:sz w:val="15"/>
        </w:rPr>
      </w:pPr>
      <w:r>
        <w:rPr>
          <w:w w:val="105"/>
          <w:sz w:val="15"/>
        </w:rPr>
        <w:t xml:space="preserve">Colin </w:t>
      </w:r>
      <w:proofErr w:type="spellStart"/>
      <w:r>
        <w:rPr>
          <w:w w:val="105"/>
          <w:sz w:val="15"/>
        </w:rPr>
        <w:t>Legum</w:t>
      </w:r>
      <w:proofErr w:type="spellEnd"/>
      <w:r>
        <w:rPr>
          <w:w w:val="105"/>
          <w:sz w:val="15"/>
        </w:rPr>
        <w:t xml:space="preserve">, The Nkomati and its Implications, </w:t>
      </w:r>
      <w:proofErr w:type="spellStart"/>
      <w:r>
        <w:rPr>
          <w:i/>
          <w:w w:val="105"/>
          <w:sz w:val="16"/>
        </w:rPr>
        <w:t>op.cit</w:t>
      </w:r>
      <w:proofErr w:type="spellEnd"/>
      <w:r>
        <w:rPr>
          <w:i/>
          <w:w w:val="105"/>
          <w:sz w:val="16"/>
        </w:rPr>
        <w:t>.,</w:t>
      </w:r>
      <w:r>
        <w:rPr>
          <w:i/>
          <w:spacing w:val="12"/>
          <w:w w:val="105"/>
          <w:sz w:val="16"/>
        </w:rPr>
        <w:t xml:space="preserve"> </w:t>
      </w:r>
      <w:r>
        <w:rPr>
          <w:w w:val="105"/>
          <w:sz w:val="15"/>
        </w:rPr>
        <w:t>p.90.</w:t>
      </w:r>
    </w:p>
    <w:p w14:paraId="52EC9C25" w14:textId="77777777" w:rsidR="00010F61" w:rsidRDefault="00333CF7">
      <w:pPr>
        <w:pStyle w:val="ListParagraph"/>
        <w:numPr>
          <w:ilvl w:val="0"/>
          <w:numId w:val="22"/>
        </w:numPr>
        <w:tabs>
          <w:tab w:val="left" w:pos="687"/>
          <w:tab w:val="left" w:pos="688"/>
        </w:tabs>
        <w:spacing w:before="76"/>
        <w:ind w:left="687" w:hanging="491"/>
        <w:jc w:val="left"/>
        <w:rPr>
          <w:sz w:val="15"/>
        </w:rPr>
      </w:pPr>
      <w:proofErr w:type="spellStart"/>
      <w:r>
        <w:rPr>
          <w:w w:val="110"/>
          <w:sz w:val="15"/>
        </w:rPr>
        <w:t>Legum</w:t>
      </w:r>
      <w:proofErr w:type="spellEnd"/>
      <w:r>
        <w:rPr>
          <w:w w:val="110"/>
          <w:sz w:val="15"/>
        </w:rPr>
        <w:t>,</w:t>
      </w:r>
      <w:r>
        <w:rPr>
          <w:spacing w:val="-5"/>
          <w:w w:val="110"/>
          <w:sz w:val="15"/>
        </w:rPr>
        <w:t xml:space="preserve"> </w:t>
      </w:r>
      <w:r>
        <w:rPr>
          <w:i/>
          <w:w w:val="110"/>
          <w:sz w:val="16"/>
        </w:rPr>
        <w:t>op.</w:t>
      </w:r>
      <w:r>
        <w:rPr>
          <w:i/>
          <w:spacing w:val="-18"/>
          <w:w w:val="110"/>
          <w:sz w:val="16"/>
        </w:rPr>
        <w:t xml:space="preserve"> </w:t>
      </w:r>
      <w:r>
        <w:rPr>
          <w:i/>
          <w:w w:val="110"/>
          <w:sz w:val="16"/>
        </w:rPr>
        <w:t>cit.,</w:t>
      </w:r>
      <w:r>
        <w:rPr>
          <w:i/>
          <w:spacing w:val="-17"/>
          <w:w w:val="110"/>
          <w:sz w:val="16"/>
        </w:rPr>
        <w:t xml:space="preserve"> </w:t>
      </w:r>
      <w:r>
        <w:rPr>
          <w:w w:val="110"/>
          <w:sz w:val="15"/>
        </w:rPr>
        <w:t>p.91.</w:t>
      </w:r>
    </w:p>
    <w:p w14:paraId="5A2F1926" w14:textId="77777777" w:rsidR="00010F61" w:rsidRDefault="00010F61">
      <w:pPr>
        <w:rPr>
          <w:sz w:val="15"/>
        </w:rPr>
        <w:sectPr w:rsidR="00010F61">
          <w:pgSz w:w="11910" w:h="16840"/>
          <w:pgMar w:top="1120" w:right="1100" w:bottom="280" w:left="1300" w:header="855" w:footer="0" w:gutter="0"/>
          <w:cols w:space="720"/>
        </w:sectPr>
      </w:pPr>
    </w:p>
    <w:p w14:paraId="5BE49B3F" w14:textId="77777777" w:rsidR="00010F61" w:rsidRDefault="00010F61">
      <w:pPr>
        <w:pStyle w:val="BodyText"/>
        <w:rPr>
          <w:sz w:val="20"/>
        </w:rPr>
      </w:pPr>
    </w:p>
    <w:p w14:paraId="6C24B4EC" w14:textId="77777777" w:rsidR="00010F61" w:rsidRDefault="00010F61">
      <w:pPr>
        <w:pStyle w:val="BodyText"/>
        <w:spacing w:before="6"/>
        <w:rPr>
          <w:sz w:val="25"/>
        </w:rPr>
      </w:pPr>
    </w:p>
    <w:p w14:paraId="573DB74C" w14:textId="77777777" w:rsidR="00010F61" w:rsidRDefault="00333CF7">
      <w:pPr>
        <w:pStyle w:val="BodyText"/>
        <w:spacing w:before="92" w:line="266" w:lineRule="auto"/>
        <w:ind w:left="1008" w:right="3343" w:firstLine="4"/>
      </w:pPr>
      <w:r>
        <w:rPr>
          <w:w w:val="105"/>
          <w:position w:val="9"/>
          <w:sz w:val="8"/>
        </w:rPr>
        <w:t xml:space="preserve">11 </w:t>
      </w:r>
      <w:r>
        <w:rPr>
          <w:w w:val="105"/>
          <w:sz w:val="8"/>
        </w:rPr>
        <w:t xml:space="preserve">••• </w:t>
      </w:r>
      <w:r>
        <w:rPr>
          <w:w w:val="105"/>
        </w:rPr>
        <w:t xml:space="preserve">a conflict within South Africa, between the minority regime that espouses the principles of racialism, apartheid and the population of South Africa. There </w:t>
      </w:r>
      <w:r>
        <w:rPr>
          <w:rFonts w:ascii="Arial" w:hAnsi="Arial"/>
          <w:w w:val="105"/>
        </w:rPr>
        <w:t xml:space="preserve">is </w:t>
      </w:r>
      <w:r>
        <w:rPr>
          <w:w w:val="105"/>
        </w:rPr>
        <w:t>a conflict between</w:t>
      </w:r>
      <w:r>
        <w:rPr>
          <w:spacing w:val="-10"/>
          <w:w w:val="105"/>
        </w:rPr>
        <w:t xml:space="preserve"> </w:t>
      </w:r>
      <w:r>
        <w:rPr>
          <w:w w:val="105"/>
        </w:rPr>
        <w:t>South</w:t>
      </w:r>
    </w:p>
    <w:p w14:paraId="75ADB84C" w14:textId="77777777" w:rsidR="00010F61" w:rsidRDefault="00333CF7">
      <w:pPr>
        <w:pStyle w:val="BodyText"/>
        <w:spacing w:line="264" w:lineRule="auto"/>
        <w:ind w:left="1006" w:right="2696" w:hanging="1"/>
      </w:pPr>
      <w:r>
        <w:rPr>
          <w:w w:val="105"/>
        </w:rPr>
        <w:t>Africa and mankind, because mankind unanimously rejects apartheid ... not a single government in the world accepts the principles</w:t>
      </w:r>
      <w:r>
        <w:rPr>
          <w:spacing w:val="31"/>
          <w:w w:val="105"/>
        </w:rPr>
        <w:t xml:space="preserve"> </w:t>
      </w:r>
      <w:r>
        <w:rPr>
          <w:w w:val="105"/>
        </w:rPr>
        <w:t>of</w:t>
      </w:r>
    </w:p>
    <w:p w14:paraId="248425B6" w14:textId="77777777" w:rsidR="00010F61" w:rsidRDefault="00333CF7">
      <w:pPr>
        <w:pStyle w:val="BodyText"/>
        <w:spacing w:before="2" w:line="266" w:lineRule="auto"/>
        <w:ind w:left="991" w:right="3222" w:firstLine="14"/>
      </w:pPr>
      <w:r>
        <w:rPr>
          <w:w w:val="105"/>
        </w:rPr>
        <w:t xml:space="preserve">apartheid ... so, in going towards a non-aggression accord, that was the Nkomati Accord, we would also create the conditions internationally and in South Africa for public opinion and governments to better understanding and perceive the very nature of the conflict ... that it was not a Mozambican expansionist policy, but it was a very defined and precise conflict within </w:t>
      </w:r>
      <w:r>
        <w:rPr>
          <w:w w:val="107"/>
        </w:rPr>
        <w:t>South</w:t>
      </w:r>
      <w:r>
        <w:t xml:space="preserve"> </w:t>
      </w:r>
      <w:r>
        <w:rPr>
          <w:w w:val="104"/>
        </w:rPr>
        <w:t>Africa.</w:t>
      </w:r>
      <w:r>
        <w:rPr>
          <w:w w:val="108"/>
          <w:position w:val="9"/>
          <w:sz w:val="8"/>
        </w:rPr>
        <w:t>11</w:t>
      </w:r>
      <w:r>
        <w:rPr>
          <w:w w:val="110"/>
        </w:rPr>
        <w:t>(32]</w:t>
      </w:r>
    </w:p>
    <w:p w14:paraId="7CA77262" w14:textId="77777777" w:rsidR="00010F61" w:rsidRDefault="00010F61">
      <w:pPr>
        <w:pStyle w:val="BodyText"/>
        <w:rPr>
          <w:sz w:val="17"/>
        </w:rPr>
      </w:pPr>
    </w:p>
    <w:p w14:paraId="3EDC0D71" w14:textId="6C01313A" w:rsidR="00010F61" w:rsidRDefault="00580BF6">
      <w:pPr>
        <w:pStyle w:val="BodyText"/>
        <w:tabs>
          <w:tab w:val="left" w:pos="1642"/>
        </w:tabs>
        <w:spacing w:line="532" w:lineRule="auto"/>
        <w:ind w:left="272" w:right="585" w:firstLine="494"/>
        <w:jc w:val="both"/>
      </w:pPr>
      <w:r>
        <w:rPr>
          <w:noProof/>
        </w:rPr>
        <mc:AlternateContent>
          <mc:Choice Requires="wps">
            <w:drawing>
              <wp:anchor distT="0" distB="0" distL="114300" distR="114300" simplePos="0" relativeHeight="242068480" behindDoc="1" locked="0" layoutInCell="1" allowOverlap="1" wp14:anchorId="1F683665" wp14:editId="6C21E954">
                <wp:simplePos x="0" y="0"/>
                <wp:positionH relativeFrom="page">
                  <wp:posOffset>1746250</wp:posOffset>
                </wp:positionH>
                <wp:positionV relativeFrom="paragraph">
                  <wp:posOffset>1913255</wp:posOffset>
                </wp:positionV>
                <wp:extent cx="57785" cy="56515"/>
                <wp:effectExtent l="0" t="0" r="0" b="0"/>
                <wp:wrapNone/>
                <wp:docPr id="1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5BE9A" w14:textId="77777777" w:rsidR="00010F61" w:rsidRDefault="00333CF7">
                            <w:pPr>
                              <w:spacing w:line="89" w:lineRule="exact"/>
                              <w:rPr>
                                <w:sz w:val="8"/>
                              </w:rPr>
                            </w:pPr>
                            <w:r>
                              <w:rPr>
                                <w:w w:val="105"/>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83665" id="Text Box 46" o:spid="_x0000_s1078" type="#_x0000_t202" style="position:absolute;left:0;text-align:left;margin-left:137.5pt;margin-top:150.65pt;width:4.55pt;height:4.45pt;z-index:-2612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" filled="f" stroked="f">
                <v:textbox inset="0,0,0,0">
                  <w:txbxContent>
                    <w:p w14:paraId="5E65BE9A" w14:textId="77777777" w:rsidR="00010F61" w:rsidRDefault="00333CF7">
                      <w:pPr>
                        <w:spacing w:line="89" w:lineRule="exact"/>
                        <w:rPr>
                          <w:sz w:val="8"/>
                        </w:rPr>
                      </w:pPr>
                      <w:r>
                        <w:rPr>
                          <w:w w:val="105"/>
                          <w:sz w:val="8"/>
                        </w:rPr>
                        <w:t>•••</w:t>
                      </w:r>
                    </w:p>
                  </w:txbxContent>
                </v:textbox>
                <w10:wrap anchorx="page"/>
              </v:shape>
            </w:pict>
          </mc:Fallback>
        </mc:AlternateContent>
      </w:r>
      <w:r w:rsidR="00333CF7">
        <w:rPr>
          <w:w w:val="105"/>
        </w:rPr>
        <w:t xml:space="preserve">There is a growing recognition in South Africa that the kind of long-term relationship the powerful state wants ultimately to establish with its </w:t>
      </w:r>
      <w:proofErr w:type="spellStart"/>
      <w:r w:rsidR="00333CF7">
        <w:rPr>
          <w:w w:val="105"/>
        </w:rPr>
        <w:t>neighbours</w:t>
      </w:r>
      <w:proofErr w:type="spellEnd"/>
      <w:r w:rsidR="00333CF7">
        <w:rPr>
          <w:w w:val="105"/>
        </w:rPr>
        <w:t xml:space="preserve"> cannot be imposed by force. In that sense Nkomati could be seen as a sort of stand-off between the two forces, producing a parity of gains and losses. </w:t>
      </w:r>
      <w:proofErr w:type="spellStart"/>
      <w:r w:rsidR="00333CF7">
        <w:rPr>
          <w:w w:val="105"/>
        </w:rPr>
        <w:t>Mozam</w:t>
      </w:r>
      <w:proofErr w:type="spellEnd"/>
      <w:r w:rsidR="00333CF7">
        <w:rPr>
          <w:w w:val="105"/>
        </w:rPr>
        <w:t xml:space="preserve">- </w:t>
      </w:r>
      <w:proofErr w:type="spellStart"/>
      <w:r w:rsidR="00333CF7">
        <w:rPr>
          <w:w w:val="105"/>
        </w:rPr>
        <w:t>bique</w:t>
      </w:r>
      <w:proofErr w:type="spellEnd"/>
      <w:r w:rsidR="00333CF7">
        <w:rPr>
          <w:w w:val="105"/>
        </w:rPr>
        <w:t xml:space="preserve"> did not realize immediately the advantages it sought and desperately needed in going to negotiations, but insofar as efforts are made at solving problems by discussion rather than by force, a positive precedent is established with some hope for the future. The Mozambicans believed by signing the Accord that, as Vieira put</w:t>
      </w:r>
      <w:r w:rsidR="00333CF7">
        <w:rPr>
          <w:spacing w:val="-7"/>
          <w:w w:val="105"/>
        </w:rPr>
        <w:t xml:space="preserve"> </w:t>
      </w:r>
      <w:r w:rsidR="00333CF7">
        <w:rPr>
          <w:w w:val="105"/>
        </w:rPr>
        <w:t>it</w:t>
      </w:r>
      <w:r w:rsidR="00333CF7">
        <w:rPr>
          <w:spacing w:val="18"/>
          <w:w w:val="105"/>
        </w:rPr>
        <w:t xml:space="preserve"> </w:t>
      </w:r>
      <w:r w:rsidR="00333CF7">
        <w:rPr>
          <w:w w:val="105"/>
          <w:position w:val="9"/>
          <w:sz w:val="8"/>
        </w:rPr>
        <w:t>11</w:t>
      </w:r>
      <w:r w:rsidR="00333CF7">
        <w:rPr>
          <w:w w:val="105"/>
          <w:position w:val="9"/>
          <w:sz w:val="8"/>
        </w:rPr>
        <w:tab/>
      </w:r>
      <w:r w:rsidR="00333CF7">
        <w:rPr>
          <w:w w:val="105"/>
        </w:rPr>
        <w:t xml:space="preserve">of course if we can prevent a war we would be completely fools to refuse it ... [we signed] </w:t>
      </w:r>
      <w:r w:rsidR="00333CF7">
        <w:rPr>
          <w:w w:val="103"/>
        </w:rPr>
        <w:t>because</w:t>
      </w:r>
      <w:r w:rsidR="00333CF7">
        <w:t xml:space="preserve"> </w:t>
      </w:r>
      <w:r w:rsidR="00333CF7">
        <w:rPr>
          <w:spacing w:val="-11"/>
        </w:rPr>
        <w:t xml:space="preserve"> </w:t>
      </w:r>
      <w:r w:rsidR="00333CF7">
        <w:rPr>
          <w:spacing w:val="-1"/>
          <w:w w:val="105"/>
        </w:rPr>
        <w:t>w</w:t>
      </w:r>
      <w:r w:rsidR="00333CF7">
        <w:rPr>
          <w:w w:val="105"/>
        </w:rPr>
        <w:t>e</w:t>
      </w:r>
      <w:r w:rsidR="00333CF7">
        <w:t xml:space="preserve"> </w:t>
      </w:r>
      <w:r w:rsidR="00333CF7">
        <w:rPr>
          <w:spacing w:val="-16"/>
        </w:rPr>
        <w:t xml:space="preserve"> </w:t>
      </w:r>
      <w:r w:rsidR="00333CF7">
        <w:rPr>
          <w:spacing w:val="-1"/>
          <w:w w:val="105"/>
        </w:rPr>
        <w:t>wan</w:t>
      </w:r>
      <w:r w:rsidR="00333CF7">
        <w:rPr>
          <w:w w:val="105"/>
        </w:rPr>
        <w:t>t</w:t>
      </w:r>
      <w:r w:rsidR="00333CF7">
        <w:t xml:space="preserve"> </w:t>
      </w:r>
      <w:r w:rsidR="00333CF7">
        <w:rPr>
          <w:spacing w:val="-23"/>
        </w:rPr>
        <w:t xml:space="preserve"> </w:t>
      </w:r>
      <w:r w:rsidR="00333CF7">
        <w:rPr>
          <w:spacing w:val="-1"/>
          <w:w w:val="108"/>
        </w:rPr>
        <w:t>t</w:t>
      </w:r>
      <w:r w:rsidR="00333CF7">
        <w:rPr>
          <w:w w:val="108"/>
        </w:rPr>
        <w:t>o</w:t>
      </w:r>
      <w:r w:rsidR="00333CF7">
        <w:t xml:space="preserve"> </w:t>
      </w:r>
      <w:r w:rsidR="00333CF7">
        <w:rPr>
          <w:spacing w:val="-22"/>
        </w:rPr>
        <w:t xml:space="preserve"> </w:t>
      </w:r>
      <w:r w:rsidR="00333CF7">
        <w:rPr>
          <w:w w:val="106"/>
        </w:rPr>
        <w:t>prevent</w:t>
      </w:r>
      <w:r w:rsidR="00333CF7">
        <w:t xml:space="preserve"> </w:t>
      </w:r>
      <w:r w:rsidR="00333CF7">
        <w:rPr>
          <w:spacing w:val="-11"/>
        </w:rPr>
        <w:t xml:space="preserve"> </w:t>
      </w:r>
      <w:r w:rsidR="00333CF7">
        <w:rPr>
          <w:w w:val="106"/>
        </w:rPr>
        <w:t>a</w:t>
      </w:r>
      <w:r w:rsidR="00333CF7">
        <w:t xml:space="preserve"> </w:t>
      </w:r>
      <w:r w:rsidR="00333CF7">
        <w:rPr>
          <w:spacing w:val="-21"/>
        </w:rPr>
        <w:t xml:space="preserve"> </w:t>
      </w:r>
      <w:r w:rsidR="00333CF7">
        <w:rPr>
          <w:spacing w:val="-1"/>
          <w:w w:val="109"/>
        </w:rPr>
        <w:t>wa</w:t>
      </w:r>
      <w:r w:rsidR="00333CF7">
        <w:rPr>
          <w:w w:val="109"/>
        </w:rPr>
        <w:t>r</w:t>
      </w:r>
      <w:r w:rsidR="00333CF7">
        <w:t xml:space="preserve"> </w:t>
      </w:r>
      <w:r w:rsidR="00333CF7">
        <w:rPr>
          <w:spacing w:val="-20"/>
        </w:rPr>
        <w:t xml:space="preserve"> </w:t>
      </w:r>
      <w:r w:rsidR="00333CF7">
        <w:rPr>
          <w:w w:val="104"/>
        </w:rPr>
        <w:t>between</w:t>
      </w:r>
      <w:r w:rsidR="00333CF7">
        <w:t xml:space="preserve"> </w:t>
      </w:r>
      <w:r w:rsidR="00333CF7">
        <w:rPr>
          <w:spacing w:val="-22"/>
        </w:rPr>
        <w:t xml:space="preserve"> </w:t>
      </w:r>
      <w:r w:rsidR="00333CF7">
        <w:rPr>
          <w:spacing w:val="-1"/>
          <w:w w:val="104"/>
        </w:rPr>
        <w:t>th</w:t>
      </w:r>
      <w:r w:rsidR="00333CF7">
        <w:rPr>
          <w:w w:val="104"/>
        </w:rPr>
        <w:t>e</w:t>
      </w:r>
      <w:r w:rsidR="00333CF7">
        <w:t xml:space="preserve"> </w:t>
      </w:r>
      <w:r w:rsidR="00333CF7">
        <w:rPr>
          <w:spacing w:val="-10"/>
        </w:rPr>
        <w:t xml:space="preserve"> </w:t>
      </w:r>
      <w:r w:rsidR="00333CF7">
        <w:rPr>
          <w:spacing w:val="-1"/>
          <w:w w:val="109"/>
        </w:rPr>
        <w:t>tw</w:t>
      </w:r>
      <w:r w:rsidR="00333CF7">
        <w:rPr>
          <w:w w:val="109"/>
        </w:rPr>
        <w:t>o</w:t>
      </w:r>
      <w:r w:rsidR="00333CF7">
        <w:t xml:space="preserve"> </w:t>
      </w:r>
      <w:r w:rsidR="00333CF7">
        <w:rPr>
          <w:spacing w:val="-19"/>
        </w:rPr>
        <w:t xml:space="preserve"> </w:t>
      </w:r>
      <w:r w:rsidR="00333CF7">
        <w:rPr>
          <w:spacing w:val="-1"/>
          <w:w w:val="108"/>
        </w:rPr>
        <w:t>state</w:t>
      </w:r>
      <w:r w:rsidR="00333CF7">
        <w:rPr>
          <w:w w:val="108"/>
        </w:rPr>
        <w:t>s</w:t>
      </w:r>
      <w:r w:rsidR="00333CF7">
        <w:t xml:space="preserve"> </w:t>
      </w:r>
      <w:r w:rsidR="00333CF7">
        <w:rPr>
          <w:spacing w:val="-22"/>
        </w:rPr>
        <w:t xml:space="preserve"> </w:t>
      </w:r>
      <w:r w:rsidR="00333CF7">
        <w:rPr>
          <w:w w:val="108"/>
        </w:rPr>
        <w:t>..</w:t>
      </w:r>
      <w:r w:rsidR="00333CF7">
        <w:rPr>
          <w:spacing w:val="3"/>
          <w:w w:val="108"/>
        </w:rPr>
        <w:t>.</w:t>
      </w:r>
      <w:r w:rsidR="00333CF7">
        <w:rPr>
          <w:w w:val="108"/>
          <w:position w:val="9"/>
          <w:sz w:val="8"/>
        </w:rPr>
        <w:t>1</w:t>
      </w:r>
      <w:r w:rsidR="00333CF7">
        <w:rPr>
          <w:spacing w:val="1"/>
          <w:w w:val="108"/>
          <w:position w:val="9"/>
          <w:sz w:val="8"/>
        </w:rPr>
        <w:t>1</w:t>
      </w:r>
      <w:r w:rsidR="00333CF7">
        <w:rPr>
          <w:w w:val="101"/>
        </w:rPr>
        <w:t>(33]</w:t>
      </w:r>
      <w:r w:rsidR="00333CF7">
        <w:t xml:space="preserve"> </w:t>
      </w:r>
      <w:r w:rsidR="00333CF7">
        <w:rPr>
          <w:spacing w:val="-17"/>
        </w:rPr>
        <w:t xml:space="preserve"> </w:t>
      </w:r>
      <w:r w:rsidR="00333CF7">
        <w:rPr>
          <w:spacing w:val="-1"/>
          <w:w w:val="103"/>
        </w:rPr>
        <w:t>Mozambiqu</w:t>
      </w:r>
      <w:r w:rsidR="00333CF7">
        <w:rPr>
          <w:w w:val="103"/>
        </w:rPr>
        <w:t>e</w:t>
      </w:r>
      <w:r w:rsidR="00333CF7">
        <w:t xml:space="preserve"> </w:t>
      </w:r>
      <w:r w:rsidR="00333CF7">
        <w:rPr>
          <w:spacing w:val="-3"/>
        </w:rPr>
        <w:t xml:space="preserve"> </w:t>
      </w:r>
      <w:r w:rsidR="00333CF7">
        <w:rPr>
          <w:w w:val="103"/>
        </w:rPr>
        <w:t>observed</w:t>
      </w:r>
      <w:r w:rsidR="00333CF7">
        <w:t xml:space="preserve"> </w:t>
      </w:r>
      <w:r w:rsidR="00333CF7">
        <w:rPr>
          <w:spacing w:val="-18"/>
        </w:rPr>
        <w:t xml:space="preserve"> </w:t>
      </w:r>
      <w:r w:rsidR="00333CF7">
        <w:rPr>
          <w:spacing w:val="-1"/>
          <w:w w:val="110"/>
        </w:rPr>
        <w:t>it</w:t>
      </w:r>
      <w:r w:rsidR="00333CF7">
        <w:rPr>
          <w:w w:val="110"/>
        </w:rPr>
        <w:t>s</w:t>
      </w:r>
      <w:r w:rsidR="00333CF7">
        <w:t xml:space="preserve"> </w:t>
      </w:r>
      <w:r w:rsidR="00333CF7">
        <w:rPr>
          <w:spacing w:val="-15"/>
        </w:rPr>
        <w:t xml:space="preserve"> </w:t>
      </w:r>
      <w:r w:rsidR="00333CF7">
        <w:rPr>
          <w:w w:val="101"/>
        </w:rPr>
        <w:t xml:space="preserve">obligations </w:t>
      </w:r>
      <w:r w:rsidR="00333CF7">
        <w:rPr>
          <w:w w:val="105"/>
        </w:rPr>
        <w:t xml:space="preserve">scrupulously, an integrity which was not matched by the other side, which might make any future </w:t>
      </w:r>
      <w:proofErr w:type="spellStart"/>
      <w:r w:rsidR="00333CF7">
        <w:rPr>
          <w:w w:val="105"/>
        </w:rPr>
        <w:t>negotia</w:t>
      </w:r>
      <w:proofErr w:type="spellEnd"/>
      <w:r w:rsidR="00333CF7">
        <w:rPr>
          <w:w w:val="105"/>
        </w:rPr>
        <w:t xml:space="preserve">­ </w:t>
      </w:r>
      <w:proofErr w:type="spellStart"/>
      <w:r w:rsidR="00333CF7">
        <w:rPr>
          <w:w w:val="105"/>
        </w:rPr>
        <w:t>tions</w:t>
      </w:r>
      <w:proofErr w:type="spellEnd"/>
      <w:r w:rsidR="00333CF7">
        <w:rPr>
          <w:w w:val="105"/>
        </w:rPr>
        <w:t xml:space="preserve"> difficult, both in Maputo and throughout the region, but increasingly influential voices in the </w:t>
      </w:r>
      <w:proofErr w:type="spellStart"/>
      <w:r w:rsidR="00333CF7">
        <w:rPr>
          <w:w w:val="105"/>
        </w:rPr>
        <w:t>Afri</w:t>
      </w:r>
      <w:proofErr w:type="spellEnd"/>
      <w:r w:rsidR="00333CF7">
        <w:rPr>
          <w:w w:val="105"/>
        </w:rPr>
        <w:t xml:space="preserve">- </w:t>
      </w:r>
      <w:proofErr w:type="spellStart"/>
      <w:r w:rsidR="00333CF7">
        <w:rPr>
          <w:w w:val="105"/>
        </w:rPr>
        <w:t>kaner</w:t>
      </w:r>
      <w:proofErr w:type="spellEnd"/>
      <w:r w:rsidR="00333CF7">
        <w:rPr>
          <w:w w:val="105"/>
        </w:rPr>
        <w:t xml:space="preserve"> community are pressing for negotiations in good faith to replace the more aggressive and destructive elements of the Total Strategy.[34]</w:t>
      </w:r>
    </w:p>
    <w:p w14:paraId="1AFC7B00" w14:textId="77777777" w:rsidR="00010F61" w:rsidRDefault="00333CF7">
      <w:pPr>
        <w:spacing w:before="11" w:line="82" w:lineRule="exact"/>
        <w:ind w:right="2757"/>
        <w:jc w:val="right"/>
        <w:rPr>
          <w:rFonts w:ascii="Arial"/>
          <w:sz w:val="9"/>
        </w:rPr>
      </w:pPr>
      <w:r>
        <w:rPr>
          <w:rFonts w:ascii="Arial"/>
          <w:w w:val="106"/>
          <w:sz w:val="9"/>
        </w:rPr>
        <w:t>7</w:t>
      </w:r>
    </w:p>
    <w:p w14:paraId="63076565" w14:textId="77777777" w:rsidR="00010F61" w:rsidRDefault="00333CF7">
      <w:pPr>
        <w:pStyle w:val="BodyText"/>
        <w:spacing w:line="197" w:lineRule="exact"/>
        <w:ind w:left="770"/>
      </w:pPr>
      <w:r>
        <w:rPr>
          <w:w w:val="105"/>
        </w:rPr>
        <w:t>A third minus for South Africa following Nkomati has been its inability to have its way with respect</w:t>
      </w:r>
    </w:p>
    <w:p w14:paraId="2DC9CEF3" w14:textId="77777777" w:rsidR="00010F61" w:rsidRDefault="00010F61">
      <w:pPr>
        <w:pStyle w:val="BodyText"/>
        <w:spacing w:before="7"/>
        <w:rPr>
          <w:sz w:val="23"/>
        </w:rPr>
      </w:pPr>
    </w:p>
    <w:p w14:paraId="32151266" w14:textId="14C4A5A5" w:rsidR="00010F61" w:rsidRDefault="00580BF6">
      <w:pPr>
        <w:pStyle w:val="BodyText"/>
        <w:spacing w:line="532" w:lineRule="auto"/>
        <w:ind w:left="266" w:right="607" w:firstLine="8"/>
        <w:jc w:val="both"/>
      </w:pPr>
      <w:r>
        <w:rPr>
          <w:noProof/>
        </w:rPr>
        <mc:AlternateContent>
          <mc:Choice Requires="wps">
            <w:drawing>
              <wp:anchor distT="0" distB="0" distL="114300" distR="114300" simplePos="0" relativeHeight="242067456" behindDoc="1" locked="0" layoutInCell="1" allowOverlap="1" wp14:anchorId="7BFB86BF" wp14:editId="78ACB5BA">
                <wp:simplePos x="0" y="0"/>
                <wp:positionH relativeFrom="page">
                  <wp:posOffset>989330</wp:posOffset>
                </wp:positionH>
                <wp:positionV relativeFrom="paragraph">
                  <wp:posOffset>1461135</wp:posOffset>
                </wp:positionV>
                <wp:extent cx="927735" cy="0"/>
                <wp:effectExtent l="0" t="0" r="0" b="0"/>
                <wp:wrapNone/>
                <wp:docPr id="15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4A964" id="Line 45" o:spid="_x0000_s1026" style="position:absolute;z-index:-2612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pt,115.05pt" to="150.9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" strokeweight=".25428mm">
                <w10:wrap anchorx="page"/>
              </v:line>
            </w:pict>
          </mc:Fallback>
        </mc:AlternateContent>
      </w:r>
      <w:r w:rsidR="00333CF7">
        <w:rPr>
          <w:w w:val="105"/>
        </w:rPr>
        <w:t xml:space="preserve">to Namibia. The Contact Group members refused resolutely to budge on their insistence on genuine independence for Namibia, including the recognition of SWAPO as the legitimate governing force within </w:t>
      </w:r>
      <w:r w:rsidR="00333CF7">
        <w:rPr>
          <w:w w:val="105"/>
          <w:sz w:val="18"/>
        </w:rPr>
        <w:t xml:space="preserve">the </w:t>
      </w:r>
      <w:r w:rsidR="00333CF7">
        <w:rPr>
          <w:w w:val="105"/>
        </w:rPr>
        <w:t>country. Even the Reagan Administration, despite its efforts to 'link' Namibian independence to the withdrawal of Cuban troops, did toughen its stand with Pretoria, refusing to accept the kind of manipulation which brought the former High Commission Territories into the South African orbit [35] U.N. Security</w:t>
      </w:r>
    </w:p>
    <w:p w14:paraId="6D6FAFE3" w14:textId="77777777" w:rsidR="00010F61" w:rsidRDefault="00333CF7">
      <w:pPr>
        <w:pStyle w:val="ListParagraph"/>
        <w:numPr>
          <w:ilvl w:val="0"/>
          <w:numId w:val="22"/>
        </w:numPr>
        <w:tabs>
          <w:tab w:val="left" w:pos="761"/>
          <w:tab w:val="left" w:pos="762"/>
        </w:tabs>
        <w:spacing w:before="15"/>
        <w:ind w:left="761" w:hanging="499"/>
        <w:jc w:val="left"/>
        <w:rPr>
          <w:sz w:val="16"/>
        </w:rPr>
      </w:pPr>
      <w:r>
        <w:rPr>
          <w:i/>
          <w:sz w:val="15"/>
        </w:rPr>
        <w:t xml:space="preserve">Personal Interview, </w:t>
      </w:r>
      <w:r>
        <w:rPr>
          <w:sz w:val="16"/>
        </w:rPr>
        <w:t>Colonel Sergio Vieira, Director of Centre for African Studies, Maputo, Mozambique, 28 April</w:t>
      </w:r>
      <w:r>
        <w:rPr>
          <w:spacing w:val="-16"/>
          <w:sz w:val="16"/>
        </w:rPr>
        <w:t xml:space="preserve"> </w:t>
      </w:r>
      <w:r>
        <w:rPr>
          <w:sz w:val="16"/>
        </w:rPr>
        <w:t>1988.</w:t>
      </w:r>
    </w:p>
    <w:p w14:paraId="70BB99B0" w14:textId="77777777" w:rsidR="00010F61" w:rsidRDefault="00333CF7">
      <w:pPr>
        <w:pStyle w:val="ListParagraph"/>
        <w:numPr>
          <w:ilvl w:val="0"/>
          <w:numId w:val="22"/>
        </w:numPr>
        <w:tabs>
          <w:tab w:val="left" w:pos="761"/>
          <w:tab w:val="left" w:pos="762"/>
        </w:tabs>
        <w:ind w:left="761" w:hanging="504"/>
        <w:jc w:val="left"/>
        <w:rPr>
          <w:i/>
          <w:sz w:val="16"/>
        </w:rPr>
      </w:pPr>
      <w:r>
        <w:rPr>
          <w:i/>
          <w:sz w:val="15"/>
        </w:rPr>
        <w:t>[bid</w:t>
      </w:r>
      <w:r>
        <w:rPr>
          <w:i/>
          <w:spacing w:val="-22"/>
          <w:sz w:val="15"/>
        </w:rPr>
        <w:t xml:space="preserve"> </w:t>
      </w:r>
      <w:r>
        <w:rPr>
          <w:i/>
          <w:sz w:val="15"/>
        </w:rPr>
        <w:t>..</w:t>
      </w:r>
    </w:p>
    <w:p w14:paraId="6803E973" w14:textId="77777777" w:rsidR="00010F61" w:rsidRDefault="00333CF7">
      <w:pPr>
        <w:pStyle w:val="ListParagraph"/>
        <w:numPr>
          <w:ilvl w:val="0"/>
          <w:numId w:val="22"/>
        </w:numPr>
        <w:tabs>
          <w:tab w:val="left" w:pos="754"/>
          <w:tab w:val="left" w:pos="755"/>
        </w:tabs>
        <w:spacing w:before="100"/>
        <w:ind w:left="754" w:hanging="492"/>
        <w:jc w:val="left"/>
        <w:rPr>
          <w:sz w:val="16"/>
        </w:rPr>
      </w:pPr>
      <w:proofErr w:type="spellStart"/>
      <w:r>
        <w:rPr>
          <w:w w:val="105"/>
          <w:sz w:val="16"/>
        </w:rPr>
        <w:t>Legum</w:t>
      </w:r>
      <w:proofErr w:type="spellEnd"/>
      <w:r>
        <w:rPr>
          <w:w w:val="105"/>
          <w:sz w:val="16"/>
        </w:rPr>
        <w:t xml:space="preserve">, </w:t>
      </w:r>
      <w:r>
        <w:rPr>
          <w:i/>
          <w:w w:val="105"/>
          <w:sz w:val="15"/>
        </w:rPr>
        <w:t>op. cit.,</w:t>
      </w:r>
      <w:r>
        <w:rPr>
          <w:i/>
          <w:spacing w:val="-9"/>
          <w:w w:val="105"/>
          <w:sz w:val="15"/>
        </w:rPr>
        <w:t xml:space="preserve"> </w:t>
      </w:r>
      <w:r>
        <w:rPr>
          <w:w w:val="105"/>
          <w:sz w:val="16"/>
        </w:rPr>
        <w:t>p.91.</w:t>
      </w:r>
    </w:p>
    <w:p w14:paraId="791FCBFF" w14:textId="77777777" w:rsidR="00010F61" w:rsidRDefault="00333CF7">
      <w:pPr>
        <w:pStyle w:val="ListParagraph"/>
        <w:numPr>
          <w:ilvl w:val="0"/>
          <w:numId w:val="22"/>
        </w:numPr>
        <w:tabs>
          <w:tab w:val="left" w:pos="754"/>
          <w:tab w:val="left" w:pos="755"/>
        </w:tabs>
        <w:spacing w:before="80" w:line="264" w:lineRule="auto"/>
        <w:ind w:left="759" w:right="626" w:hanging="501"/>
        <w:jc w:val="left"/>
        <w:rPr>
          <w:sz w:val="16"/>
        </w:rPr>
      </w:pPr>
      <w:proofErr w:type="spellStart"/>
      <w:r>
        <w:rPr>
          <w:sz w:val="16"/>
        </w:rPr>
        <w:t>Legum</w:t>
      </w:r>
      <w:proofErr w:type="spellEnd"/>
      <w:r>
        <w:rPr>
          <w:sz w:val="16"/>
        </w:rPr>
        <w:t xml:space="preserve">, </w:t>
      </w:r>
      <w:proofErr w:type="spellStart"/>
      <w:r>
        <w:rPr>
          <w:i/>
          <w:sz w:val="15"/>
        </w:rPr>
        <w:t>op.cit</w:t>
      </w:r>
      <w:proofErr w:type="spellEnd"/>
      <w:r>
        <w:rPr>
          <w:i/>
          <w:sz w:val="15"/>
        </w:rPr>
        <w:t xml:space="preserve">., </w:t>
      </w:r>
      <w:r>
        <w:rPr>
          <w:sz w:val="16"/>
        </w:rPr>
        <w:t xml:space="preserve">p.90, about the role of the Contact Group, for example see, </w:t>
      </w:r>
      <w:proofErr w:type="spellStart"/>
      <w:r>
        <w:rPr>
          <w:sz w:val="16"/>
        </w:rPr>
        <w:t>Geisa</w:t>
      </w:r>
      <w:proofErr w:type="spellEnd"/>
      <w:r>
        <w:rPr>
          <w:sz w:val="16"/>
        </w:rPr>
        <w:t xml:space="preserve"> Maria Rocha, </w:t>
      </w:r>
      <w:r>
        <w:rPr>
          <w:i/>
          <w:sz w:val="15"/>
        </w:rPr>
        <w:t xml:space="preserve">In Search of </w:t>
      </w:r>
      <w:proofErr w:type="spellStart"/>
      <w:r>
        <w:rPr>
          <w:i/>
          <w:sz w:val="15"/>
        </w:rPr>
        <w:t>Namibain</w:t>
      </w:r>
      <w:proofErr w:type="spellEnd"/>
      <w:r>
        <w:rPr>
          <w:i/>
          <w:sz w:val="15"/>
        </w:rPr>
        <w:t xml:space="preserve"> In­ dependence: The Limitation of the United Nations, </w:t>
      </w:r>
      <w:r>
        <w:rPr>
          <w:sz w:val="16"/>
        </w:rPr>
        <w:t>Boulder, Co., Westview Press,</w:t>
      </w:r>
      <w:r>
        <w:rPr>
          <w:spacing w:val="37"/>
          <w:sz w:val="16"/>
        </w:rPr>
        <w:t xml:space="preserve"> </w:t>
      </w:r>
      <w:r>
        <w:rPr>
          <w:sz w:val="16"/>
        </w:rPr>
        <w:t>1984.</w:t>
      </w:r>
    </w:p>
    <w:p w14:paraId="53E1F311" w14:textId="77777777" w:rsidR="00010F61" w:rsidRDefault="00010F61">
      <w:pPr>
        <w:spacing w:line="264" w:lineRule="auto"/>
        <w:rPr>
          <w:sz w:val="16"/>
        </w:rPr>
        <w:sectPr w:rsidR="00010F61">
          <w:pgSz w:w="11910" w:h="16840"/>
          <w:pgMar w:top="1060" w:right="1100" w:bottom="280" w:left="1300" w:header="855" w:footer="0" w:gutter="0"/>
          <w:cols w:space="720"/>
        </w:sectPr>
      </w:pPr>
    </w:p>
    <w:p w14:paraId="1E36AFB7" w14:textId="77777777" w:rsidR="00010F61" w:rsidRDefault="00010F61">
      <w:pPr>
        <w:pStyle w:val="BodyText"/>
        <w:rPr>
          <w:sz w:val="20"/>
        </w:rPr>
      </w:pPr>
    </w:p>
    <w:p w14:paraId="32FFBF78" w14:textId="77777777" w:rsidR="00010F61" w:rsidRDefault="00010F61">
      <w:pPr>
        <w:pStyle w:val="BodyText"/>
        <w:rPr>
          <w:sz w:val="23"/>
        </w:rPr>
      </w:pPr>
    </w:p>
    <w:p w14:paraId="18613D15" w14:textId="77777777" w:rsidR="00010F61" w:rsidRDefault="00333CF7">
      <w:pPr>
        <w:pStyle w:val="BodyText"/>
        <w:spacing w:before="1" w:line="530" w:lineRule="auto"/>
        <w:ind w:left="251" w:right="596" w:firstLine="3"/>
        <w:jc w:val="both"/>
      </w:pPr>
      <w:r>
        <w:rPr>
          <w:w w:val="105"/>
        </w:rPr>
        <w:t xml:space="preserve">Council Resolution Number 385 bas stood fast </w:t>
      </w:r>
      <w:r>
        <w:rPr>
          <w:rFonts w:ascii="Arial"/>
          <w:i/>
          <w:w w:val="105"/>
          <w:sz w:val="18"/>
        </w:rPr>
        <w:t xml:space="preserve">as </w:t>
      </w:r>
      <w:r>
        <w:rPr>
          <w:w w:val="105"/>
        </w:rPr>
        <w:t xml:space="preserve">the only basis on which Namibia's independence can be </w:t>
      </w:r>
      <w:proofErr w:type="spellStart"/>
      <w:r>
        <w:rPr>
          <w:w w:val="105"/>
        </w:rPr>
        <w:t>recognised</w:t>
      </w:r>
      <w:proofErr w:type="spellEnd"/>
      <w:r>
        <w:rPr>
          <w:w w:val="105"/>
        </w:rPr>
        <w:t xml:space="preserve">, and that resolution is crystal clear as to SWAPO's legitimate role. This was the context of the UN General Assembly resolution of December 1976 that </w:t>
      </w:r>
      <w:proofErr w:type="spellStart"/>
      <w:r>
        <w:rPr>
          <w:w w:val="105"/>
        </w:rPr>
        <w:t>recognised</w:t>
      </w:r>
      <w:proofErr w:type="spellEnd"/>
      <w:r>
        <w:rPr>
          <w:w w:val="105"/>
        </w:rPr>
        <w:t xml:space="preserve"> SW APO as the "sole and authentic representative of the Namibian people ... any independence talks should be with SWAPO, under UN auspices for the sole purpose of discussing the modalities of the transfer of power to the people of Nami- </w:t>
      </w:r>
      <w:proofErr w:type="spellStart"/>
      <w:r>
        <w:rPr>
          <w:w w:val="105"/>
        </w:rPr>
        <w:t>bia</w:t>
      </w:r>
      <w:proofErr w:type="spellEnd"/>
      <w:r>
        <w:rPr>
          <w:w w:val="105"/>
        </w:rPr>
        <w:t>".[36]</w:t>
      </w:r>
    </w:p>
    <w:p w14:paraId="657103FA" w14:textId="77777777" w:rsidR="00010F61" w:rsidRDefault="00333CF7">
      <w:pPr>
        <w:pStyle w:val="BodyText"/>
        <w:spacing w:before="77" w:line="530" w:lineRule="auto"/>
        <w:ind w:left="245" w:right="588" w:firstLine="504"/>
        <w:jc w:val="both"/>
      </w:pPr>
      <w:proofErr w:type="spellStart"/>
      <w:r>
        <w:rPr>
          <w:w w:val="105"/>
        </w:rPr>
        <w:t>Frnally</w:t>
      </w:r>
      <w:proofErr w:type="spellEnd"/>
      <w:r>
        <w:rPr>
          <w:w w:val="105"/>
        </w:rPr>
        <w:t xml:space="preserve">, the aftermath </w:t>
      </w:r>
      <w:proofErr w:type="spellStart"/>
      <w:r>
        <w:rPr>
          <w:w w:val="105"/>
        </w:rPr>
        <w:t>ofNkomati</w:t>
      </w:r>
      <w:proofErr w:type="spellEnd"/>
      <w:r>
        <w:rPr>
          <w:w w:val="105"/>
        </w:rPr>
        <w:t xml:space="preserve"> showed that the policy of </w:t>
      </w:r>
      <w:proofErr w:type="spellStart"/>
      <w:r>
        <w:rPr>
          <w:w w:val="105"/>
        </w:rPr>
        <w:t>destabilisation</w:t>
      </w:r>
      <w:proofErr w:type="spellEnd"/>
      <w:r>
        <w:rPr>
          <w:w w:val="105"/>
        </w:rPr>
        <w:t xml:space="preserve"> had "only a limited utility. It </w:t>
      </w:r>
      <w:proofErr w:type="spellStart"/>
      <w:r>
        <w:rPr>
          <w:w w:val="105"/>
        </w:rPr>
        <w:t>wm:ked</w:t>
      </w:r>
      <w:proofErr w:type="spellEnd"/>
      <w:r>
        <w:rPr>
          <w:w w:val="105"/>
        </w:rPr>
        <w:t xml:space="preserve"> most effectively only in those border countries which were faced with serious internal political problems that could </w:t>
      </w:r>
      <w:r>
        <w:rPr>
          <w:rFonts w:ascii="Arial" w:hAnsi="Arial"/>
          <w:w w:val="105"/>
          <w:sz w:val="18"/>
        </w:rPr>
        <w:t xml:space="preserve">be </w:t>
      </w:r>
      <w:r>
        <w:rPr>
          <w:w w:val="105"/>
        </w:rPr>
        <w:t xml:space="preserve">exploited by Pretoria; attempts to create dissent, by, for example, supporting the Lesotho Liberation Army failed to destabilize the regime of Chief </w:t>
      </w:r>
      <w:proofErr w:type="spellStart"/>
      <w:r>
        <w:rPr>
          <w:w w:val="105"/>
        </w:rPr>
        <w:t>Leabua</w:t>
      </w:r>
      <w:proofErr w:type="spellEnd"/>
      <w:r>
        <w:rPr>
          <w:w w:val="105"/>
        </w:rPr>
        <w:t xml:space="preserve"> Jonathan, its support for Super­ ZAPU in Zimbabwe (admittedly limited, but potentially menacing) created difficulties for Prime Minister Robert Mugabe,[37] but eventually failed; while the internal stability of Botswana was not even ruffled. Moreover, although the Luanda regime was anxious to negotiate over the departure of the SA </w:t>
      </w:r>
      <w:proofErr w:type="spellStart"/>
      <w:r>
        <w:rPr>
          <w:w w:val="105"/>
        </w:rPr>
        <w:t>Defence</w:t>
      </w:r>
      <w:proofErr w:type="spellEnd"/>
      <w:r>
        <w:rPr>
          <w:w w:val="105"/>
        </w:rPr>
        <w:t xml:space="preserve"> Forces (SADF) from its territory it did not yield  on the major issue of support for Namibian independence or the withdrawal of Cuban troops as a prerequisite for the withdrawal of SADF. </w:t>
      </w:r>
      <w:r>
        <w:rPr>
          <w:w w:val="105"/>
          <w:sz w:val="20"/>
        </w:rPr>
        <w:t xml:space="preserve">In </w:t>
      </w:r>
      <w:r>
        <w:rPr>
          <w:w w:val="105"/>
        </w:rPr>
        <w:t xml:space="preserve">fact, SADF </w:t>
      </w:r>
      <w:r>
        <w:rPr>
          <w:w w:val="105"/>
          <w:sz w:val="20"/>
        </w:rPr>
        <w:t xml:space="preserve">has </w:t>
      </w:r>
      <w:r>
        <w:rPr>
          <w:w w:val="105"/>
        </w:rPr>
        <w:t xml:space="preserve">now quit Angola before a single Cuban combat soldier has left".[38] However, the first contingent of Cuban sol­ </w:t>
      </w:r>
      <w:proofErr w:type="spellStart"/>
      <w:r>
        <w:rPr>
          <w:w w:val="105"/>
        </w:rPr>
        <w:t>diers</w:t>
      </w:r>
      <w:proofErr w:type="spellEnd"/>
      <w:r>
        <w:rPr>
          <w:w w:val="105"/>
        </w:rPr>
        <w:t xml:space="preserve"> departed on January 9-10,</w:t>
      </w:r>
      <w:r>
        <w:rPr>
          <w:spacing w:val="-7"/>
          <w:w w:val="105"/>
        </w:rPr>
        <w:t xml:space="preserve"> </w:t>
      </w:r>
      <w:r>
        <w:rPr>
          <w:w w:val="105"/>
        </w:rPr>
        <w:t>1989.[39]</w:t>
      </w:r>
    </w:p>
    <w:p w14:paraId="3BB2743F" w14:textId="141BDF2D" w:rsidR="00010F61" w:rsidRDefault="00580BF6">
      <w:pPr>
        <w:pStyle w:val="BodyText"/>
        <w:spacing w:before="74" w:line="528" w:lineRule="auto"/>
        <w:ind w:left="242" w:right="605" w:firstLine="493"/>
        <w:jc w:val="both"/>
      </w:pPr>
      <w:r>
        <w:rPr>
          <w:noProof/>
        </w:rPr>
        <mc:AlternateContent>
          <mc:Choice Requires="wps">
            <w:drawing>
              <wp:anchor distT="0" distB="0" distL="0" distR="0" simplePos="0" relativeHeight="251993088" behindDoc="1" locked="0" layoutInCell="1" allowOverlap="1" wp14:anchorId="7B6D4738" wp14:editId="3EEC8E4C">
                <wp:simplePos x="0" y="0"/>
                <wp:positionH relativeFrom="page">
                  <wp:posOffset>976630</wp:posOffset>
                </wp:positionH>
                <wp:positionV relativeFrom="paragraph">
                  <wp:posOffset>1978025</wp:posOffset>
                </wp:positionV>
                <wp:extent cx="928370" cy="1270"/>
                <wp:effectExtent l="0" t="0" r="0" b="0"/>
                <wp:wrapTopAndBottom/>
                <wp:docPr id="15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38 1538"/>
                            <a:gd name="T1" fmla="*/ T0 w 1462"/>
                            <a:gd name="T2" fmla="+- 0 3000 1538"/>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9898" id="Freeform 44" o:spid="_x0000_s1026" style="position:absolute;margin-left:76.9pt;margin-top:155.75pt;width:73.1pt;height:.1pt;z-index:-25132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Following the Nkomati Accord, a number of steps which could be classified as 'formative action'  have been implemented, in apparent efforts to contribute to the constellation </w:t>
      </w:r>
      <w:proofErr w:type="spellStart"/>
      <w:r w:rsidR="00333CF7">
        <w:rPr>
          <w:rFonts w:ascii="Arial"/>
          <w:w w:val="105"/>
          <w:sz w:val="20"/>
        </w:rPr>
        <w:t>qf</w:t>
      </w:r>
      <w:proofErr w:type="spellEnd"/>
      <w:r w:rsidR="00333CF7">
        <w:rPr>
          <w:rFonts w:ascii="Arial"/>
          <w:w w:val="105"/>
          <w:sz w:val="20"/>
        </w:rPr>
        <w:t xml:space="preserve"> </w:t>
      </w:r>
      <w:r w:rsidR="00333CF7">
        <w:rPr>
          <w:w w:val="105"/>
        </w:rPr>
        <w:t xml:space="preserve">states. The object of this sort of activity was to demonstrate to Mozambique that 'economic cooperation' with Pretoria presents greater advantages than socialistic efforts at growth and development The government itself has become involved: the rates for power from the </w:t>
      </w:r>
      <w:proofErr w:type="spellStart"/>
      <w:r w:rsidR="00333CF7">
        <w:rPr>
          <w:w w:val="105"/>
        </w:rPr>
        <w:t>Cabora</w:t>
      </w:r>
      <w:proofErr w:type="spellEnd"/>
      <w:r w:rsidR="00333CF7">
        <w:rPr>
          <w:w w:val="105"/>
        </w:rPr>
        <w:t xml:space="preserve"> </w:t>
      </w:r>
      <w:proofErr w:type="spellStart"/>
      <w:r w:rsidR="00333CF7">
        <w:rPr>
          <w:w w:val="105"/>
        </w:rPr>
        <w:t>Bassa</w:t>
      </w:r>
      <w:proofErr w:type="spellEnd"/>
      <w:r w:rsidR="00333CF7">
        <w:rPr>
          <w:w w:val="105"/>
        </w:rPr>
        <w:t xml:space="preserve"> hydroelectric power station are now based on the amount  of power leaving  the turbines instead  of  on  how  much  reaches  its terminals in South Africa,  </w:t>
      </w:r>
      <w:r w:rsidR="00333CF7">
        <w:rPr>
          <w:spacing w:val="4"/>
          <w:w w:val="105"/>
        </w:rPr>
        <w:t xml:space="preserve"> </w:t>
      </w:r>
      <w:r w:rsidR="00333CF7">
        <w:rPr>
          <w:w w:val="105"/>
        </w:rPr>
        <w:t>a</w:t>
      </w:r>
    </w:p>
    <w:p w14:paraId="48227A57" w14:textId="77777777" w:rsidR="00010F61" w:rsidRDefault="00333CF7">
      <w:pPr>
        <w:spacing w:before="6" w:line="280" w:lineRule="atLeast"/>
        <w:ind w:left="251" w:right="621" w:hanging="7"/>
        <w:jc w:val="both"/>
        <w:rPr>
          <w:sz w:val="16"/>
        </w:rPr>
      </w:pPr>
      <w:r>
        <w:rPr>
          <w:sz w:val="16"/>
        </w:rPr>
        <w:t xml:space="preserve">[36)    UN General Assembly Resolution 31/146, adopted at its 105th session on December 1976, United Nation, New York, 1976. (37]    </w:t>
      </w:r>
      <w:r>
        <w:rPr>
          <w:spacing w:val="4"/>
          <w:sz w:val="16"/>
        </w:rPr>
        <w:t xml:space="preserve"> </w:t>
      </w:r>
      <w:r>
        <w:rPr>
          <w:sz w:val="16"/>
        </w:rPr>
        <w:t>Zimbabwe</w:t>
      </w:r>
      <w:r>
        <w:rPr>
          <w:spacing w:val="8"/>
          <w:sz w:val="16"/>
        </w:rPr>
        <w:t xml:space="preserve"> </w:t>
      </w:r>
      <w:r>
        <w:rPr>
          <w:sz w:val="16"/>
        </w:rPr>
        <w:t>Prime</w:t>
      </w:r>
      <w:r>
        <w:rPr>
          <w:spacing w:val="-1"/>
          <w:sz w:val="16"/>
        </w:rPr>
        <w:t xml:space="preserve"> </w:t>
      </w:r>
      <w:r>
        <w:rPr>
          <w:sz w:val="16"/>
        </w:rPr>
        <w:t>Minister,</w:t>
      </w:r>
      <w:r>
        <w:rPr>
          <w:spacing w:val="4"/>
          <w:sz w:val="16"/>
        </w:rPr>
        <w:t xml:space="preserve"> </w:t>
      </w:r>
      <w:r>
        <w:rPr>
          <w:sz w:val="16"/>
        </w:rPr>
        <w:t>Robert</w:t>
      </w:r>
      <w:r>
        <w:rPr>
          <w:spacing w:val="11"/>
          <w:sz w:val="16"/>
        </w:rPr>
        <w:t xml:space="preserve"> </w:t>
      </w:r>
      <w:r>
        <w:rPr>
          <w:sz w:val="16"/>
        </w:rPr>
        <w:t>Mugabe,</w:t>
      </w:r>
      <w:r>
        <w:rPr>
          <w:spacing w:val="2"/>
          <w:sz w:val="16"/>
        </w:rPr>
        <w:t xml:space="preserve"> </w:t>
      </w:r>
      <w:r>
        <w:rPr>
          <w:sz w:val="16"/>
        </w:rPr>
        <w:t>spoke</w:t>
      </w:r>
      <w:r>
        <w:rPr>
          <w:spacing w:val="6"/>
          <w:sz w:val="16"/>
        </w:rPr>
        <w:t xml:space="preserve"> </w:t>
      </w:r>
      <w:r>
        <w:rPr>
          <w:sz w:val="16"/>
        </w:rPr>
        <w:t>of</w:t>
      </w:r>
      <w:r>
        <w:rPr>
          <w:spacing w:val="9"/>
          <w:sz w:val="16"/>
        </w:rPr>
        <w:t xml:space="preserve"> </w:t>
      </w:r>
      <w:r>
        <w:rPr>
          <w:sz w:val="16"/>
        </w:rPr>
        <w:t>pressure</w:t>
      </w:r>
      <w:r>
        <w:rPr>
          <w:spacing w:val="6"/>
          <w:sz w:val="16"/>
        </w:rPr>
        <w:t xml:space="preserve"> </w:t>
      </w:r>
      <w:r>
        <w:rPr>
          <w:sz w:val="16"/>
        </w:rPr>
        <w:t>being</w:t>
      </w:r>
      <w:r>
        <w:rPr>
          <w:spacing w:val="8"/>
          <w:sz w:val="16"/>
        </w:rPr>
        <w:t xml:space="preserve"> </w:t>
      </w:r>
      <w:r>
        <w:rPr>
          <w:sz w:val="16"/>
        </w:rPr>
        <w:t>put</w:t>
      </w:r>
      <w:r>
        <w:rPr>
          <w:spacing w:val="2"/>
          <w:sz w:val="16"/>
        </w:rPr>
        <w:t xml:space="preserve"> </w:t>
      </w:r>
      <w:r>
        <w:rPr>
          <w:sz w:val="16"/>
        </w:rPr>
        <w:t>on</w:t>
      </w:r>
      <w:r>
        <w:rPr>
          <w:spacing w:val="9"/>
          <w:sz w:val="16"/>
        </w:rPr>
        <w:t xml:space="preserve"> </w:t>
      </w:r>
      <w:r>
        <w:rPr>
          <w:sz w:val="16"/>
        </w:rPr>
        <w:t>his</w:t>
      </w:r>
      <w:r>
        <w:rPr>
          <w:spacing w:val="6"/>
          <w:sz w:val="16"/>
        </w:rPr>
        <w:t xml:space="preserve"> </w:t>
      </w:r>
      <w:r>
        <w:rPr>
          <w:sz w:val="16"/>
        </w:rPr>
        <w:t>government</w:t>
      </w:r>
      <w:r>
        <w:rPr>
          <w:spacing w:val="3"/>
          <w:sz w:val="16"/>
        </w:rPr>
        <w:t xml:space="preserve"> </w:t>
      </w:r>
      <w:r>
        <w:rPr>
          <w:sz w:val="16"/>
        </w:rPr>
        <w:t>to enter</w:t>
      </w:r>
      <w:r>
        <w:rPr>
          <w:spacing w:val="6"/>
          <w:sz w:val="16"/>
        </w:rPr>
        <w:t xml:space="preserve"> </w:t>
      </w:r>
      <w:r>
        <w:rPr>
          <w:sz w:val="16"/>
        </w:rPr>
        <w:t>into</w:t>
      </w:r>
      <w:r>
        <w:rPr>
          <w:spacing w:val="-3"/>
          <w:sz w:val="16"/>
        </w:rPr>
        <w:t xml:space="preserve"> </w:t>
      </w:r>
      <w:r>
        <w:rPr>
          <w:sz w:val="16"/>
        </w:rPr>
        <w:t>a</w:t>
      </w:r>
      <w:r>
        <w:rPr>
          <w:spacing w:val="2"/>
          <w:sz w:val="16"/>
        </w:rPr>
        <w:t xml:space="preserve"> </w:t>
      </w:r>
      <w:r>
        <w:rPr>
          <w:sz w:val="16"/>
        </w:rPr>
        <w:t>security</w:t>
      </w:r>
      <w:r>
        <w:rPr>
          <w:spacing w:val="-1"/>
          <w:sz w:val="16"/>
        </w:rPr>
        <w:t xml:space="preserve"> </w:t>
      </w:r>
      <w:r>
        <w:rPr>
          <w:sz w:val="16"/>
        </w:rPr>
        <w:t>agreement</w:t>
      </w:r>
    </w:p>
    <w:p w14:paraId="6DBC3332" w14:textId="77777777" w:rsidR="00010F61" w:rsidRDefault="00333CF7">
      <w:pPr>
        <w:spacing w:before="16" w:line="256" w:lineRule="auto"/>
        <w:ind w:left="743" w:right="615" w:firstLine="3"/>
        <w:jc w:val="both"/>
        <w:rPr>
          <w:sz w:val="16"/>
        </w:rPr>
      </w:pPr>
      <w:r>
        <w:rPr>
          <w:sz w:val="16"/>
        </w:rPr>
        <w:t xml:space="preserve">with South Africa. This pressure was mainly in </w:t>
      </w:r>
      <w:r>
        <w:rPr>
          <w:sz w:val="15"/>
        </w:rPr>
        <w:t xml:space="preserve">the </w:t>
      </w:r>
      <w:r>
        <w:rPr>
          <w:sz w:val="16"/>
        </w:rPr>
        <w:t xml:space="preserve">form of continued South African support for the 'Super-ZAPU'  operating  in </w:t>
      </w:r>
      <w:r>
        <w:rPr>
          <w:sz w:val="15"/>
        </w:rPr>
        <w:t xml:space="preserve">the </w:t>
      </w:r>
      <w:r>
        <w:rPr>
          <w:sz w:val="16"/>
        </w:rPr>
        <w:t xml:space="preserve">Matabeleland province. </w:t>
      </w:r>
      <w:r>
        <w:rPr>
          <w:i/>
          <w:sz w:val="16"/>
        </w:rPr>
        <w:t xml:space="preserve">Rand Daily Mail, </w:t>
      </w:r>
      <w:r>
        <w:rPr>
          <w:sz w:val="16"/>
        </w:rPr>
        <w:t>Johannesburg, 19 July</w:t>
      </w:r>
      <w:r>
        <w:rPr>
          <w:spacing w:val="1"/>
          <w:sz w:val="16"/>
        </w:rPr>
        <w:t xml:space="preserve"> </w:t>
      </w:r>
      <w:r>
        <w:rPr>
          <w:sz w:val="16"/>
        </w:rPr>
        <w:t>1984.</w:t>
      </w:r>
    </w:p>
    <w:p w14:paraId="6804EBF7" w14:textId="77777777" w:rsidR="00010F61" w:rsidRDefault="00333CF7">
      <w:pPr>
        <w:spacing w:before="77"/>
        <w:ind w:left="251"/>
        <w:jc w:val="both"/>
        <w:rPr>
          <w:i/>
          <w:sz w:val="16"/>
        </w:rPr>
      </w:pPr>
      <w:r>
        <w:rPr>
          <w:sz w:val="16"/>
        </w:rPr>
        <w:t xml:space="preserve">(38] </w:t>
      </w:r>
      <w:r>
        <w:rPr>
          <w:i/>
          <w:sz w:val="16"/>
        </w:rPr>
        <w:t>Ibid ..</w:t>
      </w:r>
    </w:p>
    <w:p w14:paraId="1FDD44AA" w14:textId="77777777" w:rsidR="00010F61" w:rsidRDefault="00333CF7">
      <w:pPr>
        <w:spacing w:before="90"/>
        <w:ind w:left="255"/>
        <w:jc w:val="both"/>
        <w:rPr>
          <w:sz w:val="16"/>
        </w:rPr>
      </w:pPr>
      <w:r>
        <w:rPr>
          <w:sz w:val="16"/>
        </w:rPr>
        <w:t xml:space="preserve">(39] See, </w:t>
      </w:r>
      <w:r>
        <w:rPr>
          <w:i/>
          <w:sz w:val="16"/>
        </w:rPr>
        <w:t xml:space="preserve">The Times, </w:t>
      </w:r>
      <w:r>
        <w:rPr>
          <w:sz w:val="16"/>
        </w:rPr>
        <w:t xml:space="preserve">London, 10 January 1989. And </w:t>
      </w:r>
      <w:r>
        <w:rPr>
          <w:i/>
          <w:sz w:val="16"/>
        </w:rPr>
        <w:t xml:space="preserve">The Guardian, </w:t>
      </w:r>
      <w:r>
        <w:rPr>
          <w:sz w:val="16"/>
        </w:rPr>
        <w:t>Manchester, 11 January 1989.</w:t>
      </w:r>
    </w:p>
    <w:p w14:paraId="069FF0BF" w14:textId="77777777" w:rsidR="00010F61" w:rsidRDefault="00010F61">
      <w:pPr>
        <w:jc w:val="both"/>
        <w:rPr>
          <w:sz w:val="16"/>
        </w:rPr>
        <w:sectPr w:rsidR="00010F61">
          <w:headerReference w:type="default" r:id="rId113"/>
          <w:pgSz w:w="11910" w:h="16840"/>
          <w:pgMar w:top="1080" w:right="1100" w:bottom="280" w:left="1300" w:header="860" w:footer="0" w:gutter="0"/>
          <w:cols w:space="720"/>
        </w:sectPr>
      </w:pPr>
    </w:p>
    <w:p w14:paraId="40E391B3" w14:textId="77777777" w:rsidR="00010F61" w:rsidRDefault="00010F61">
      <w:pPr>
        <w:pStyle w:val="BodyText"/>
        <w:rPr>
          <w:sz w:val="20"/>
        </w:rPr>
      </w:pPr>
    </w:p>
    <w:p w14:paraId="75595059" w14:textId="77777777" w:rsidR="00010F61" w:rsidRDefault="00010F61">
      <w:pPr>
        <w:pStyle w:val="BodyText"/>
        <w:spacing w:before="3"/>
        <w:rPr>
          <w:sz w:val="23"/>
        </w:rPr>
      </w:pPr>
    </w:p>
    <w:p w14:paraId="7E6C5BBE" w14:textId="77777777" w:rsidR="00010F61" w:rsidRDefault="00333CF7">
      <w:pPr>
        <w:pStyle w:val="BodyText"/>
        <w:spacing w:line="532" w:lineRule="auto"/>
        <w:ind w:left="232" w:right="587" w:hanging="6"/>
        <w:jc w:val="both"/>
      </w:pPr>
      <w:r>
        <w:rPr>
          <w:w w:val="105"/>
        </w:rPr>
        <w:t xml:space="preserve">decided concession to Mozambique. The security of the power lines has become the joint responsibility of both Pretoria and Maputo. "Other formal agreements on the use of Maputo port and possibly the recruit­ </w:t>
      </w:r>
      <w:proofErr w:type="spellStart"/>
      <w:r>
        <w:rPr>
          <w:w w:val="105"/>
        </w:rPr>
        <w:t>ment</w:t>
      </w:r>
      <w:proofErr w:type="spellEnd"/>
      <w:r>
        <w:rPr>
          <w:w w:val="105"/>
        </w:rPr>
        <w:t xml:space="preserve"> of additional Mozambican </w:t>
      </w:r>
      <w:proofErr w:type="spellStart"/>
      <w:r>
        <w:rPr>
          <w:w w:val="105"/>
        </w:rPr>
        <w:t>labour</w:t>
      </w:r>
      <w:proofErr w:type="spellEnd"/>
      <w:r>
        <w:rPr>
          <w:w w:val="105"/>
        </w:rPr>
        <w:t xml:space="preserve"> for the South African mines are also expected and a South African government 'economic committee' has been set up to deal with Mozambique".[40]</w:t>
      </w:r>
    </w:p>
    <w:p w14:paraId="1E087A24" w14:textId="77777777" w:rsidR="00010F61" w:rsidRDefault="00333CF7">
      <w:pPr>
        <w:pStyle w:val="BodyText"/>
        <w:spacing w:before="73" w:line="532" w:lineRule="auto"/>
        <w:ind w:left="234" w:right="591" w:firstLine="501"/>
        <w:jc w:val="both"/>
      </w:pPr>
      <w:r>
        <w:rPr>
          <w:w w:val="105"/>
        </w:rPr>
        <w:t xml:space="preserve">Significant pressures have also been applied by Pretoria on the private sector to make their </w:t>
      </w:r>
      <w:proofErr w:type="spellStart"/>
      <w:r>
        <w:rPr>
          <w:w w:val="105"/>
        </w:rPr>
        <w:t>contribu</w:t>
      </w:r>
      <w:proofErr w:type="spellEnd"/>
      <w:r>
        <w:rPr>
          <w:w w:val="105"/>
        </w:rPr>
        <w:t xml:space="preserve">­ </w:t>
      </w:r>
      <w:proofErr w:type="spellStart"/>
      <w:r>
        <w:rPr>
          <w:w w:val="105"/>
        </w:rPr>
        <w:t>tion</w:t>
      </w:r>
      <w:proofErr w:type="spellEnd"/>
      <w:r>
        <w:rPr>
          <w:w w:val="105"/>
        </w:rPr>
        <w:t xml:space="preserve"> to the constellation of states. Many South African businessmen were present at the Nkomati ceremony itself, and numerous appeals have gone </w:t>
      </w:r>
      <w:proofErr w:type="spellStart"/>
      <w:r>
        <w:rPr>
          <w:w w:val="105"/>
        </w:rPr>
        <w:t>outto</w:t>
      </w:r>
      <w:proofErr w:type="spellEnd"/>
      <w:r>
        <w:rPr>
          <w:w w:val="105"/>
        </w:rPr>
        <w:t xml:space="preserve"> the business community to invest its capital in joint ventures. </w:t>
      </w:r>
      <w:r>
        <w:rPr>
          <w:rFonts w:ascii="Arial" w:hAnsi="Arial"/>
          <w:w w:val="105"/>
          <w:sz w:val="17"/>
        </w:rPr>
        <w:t xml:space="preserve">The </w:t>
      </w:r>
      <w:r>
        <w:rPr>
          <w:w w:val="105"/>
        </w:rPr>
        <w:t xml:space="preserve">head of the South African Associate Chambers of Commerce said in April of 1984, "Most businessmen today - in the aftermath of the Nkomati Accord with Mozambique, new arrangements with Swaziland, con­ </w:t>
      </w:r>
      <w:proofErr w:type="spellStart"/>
      <w:r>
        <w:rPr>
          <w:w w:val="105"/>
        </w:rPr>
        <w:t>ciliatory</w:t>
      </w:r>
      <w:proofErr w:type="spellEnd"/>
      <w:r>
        <w:rPr>
          <w:w w:val="105"/>
        </w:rPr>
        <w:t xml:space="preserve"> remarks by President Kaunda of Zambia, and peace moves in South West Africa [Namibia] - stand closer to the Prime Minister's goal [of a constellation of states] than ever before. Businessmen have an enormous stake in the success or otherwise of recent developments in Southern Africa, especially in Mozambique". [41]</w:t>
      </w:r>
    </w:p>
    <w:p w14:paraId="46428321" w14:textId="77777777" w:rsidR="00010F61" w:rsidRDefault="00333CF7">
      <w:pPr>
        <w:pStyle w:val="BodyText"/>
        <w:spacing w:before="75" w:line="528" w:lineRule="auto"/>
        <w:ind w:left="246" w:right="636" w:firstLine="499"/>
        <w:jc w:val="both"/>
      </w:pPr>
      <w:r>
        <w:rPr>
          <w:w w:val="105"/>
        </w:rPr>
        <w:t xml:space="preserve">Such initiatives had their place, of course, in the Total Strategy, one aspect of which was to under­ mine the SADCC </w:t>
      </w:r>
      <w:r>
        <w:rPr>
          <w:rFonts w:ascii="Arial" w:hAnsi="Arial"/>
          <w:w w:val="105"/>
          <w:sz w:val="17"/>
        </w:rPr>
        <w:t xml:space="preserve">and </w:t>
      </w:r>
      <w:r>
        <w:rPr>
          <w:w w:val="105"/>
        </w:rPr>
        <w:t xml:space="preserve">bind the independent states ever more closely to South Africa in economic </w:t>
      </w:r>
      <w:proofErr w:type="spellStart"/>
      <w:r>
        <w:rPr>
          <w:w w:val="105"/>
        </w:rPr>
        <w:t>depen</w:t>
      </w:r>
      <w:proofErr w:type="spellEnd"/>
      <w:r>
        <w:rPr>
          <w:w w:val="105"/>
        </w:rPr>
        <w:t xml:space="preserve">­ </w:t>
      </w:r>
      <w:proofErr w:type="spellStart"/>
      <w:r>
        <w:rPr>
          <w:w w:val="105"/>
        </w:rPr>
        <w:t>dence</w:t>
      </w:r>
      <w:proofErr w:type="spellEnd"/>
      <w:r>
        <w:rPr>
          <w:w w:val="105"/>
        </w:rPr>
        <w:t xml:space="preserve">. The </w:t>
      </w:r>
      <w:r>
        <w:rPr>
          <w:i/>
          <w:w w:val="105"/>
        </w:rPr>
        <w:t xml:space="preserve">Financial Mail </w:t>
      </w:r>
      <w:r>
        <w:rPr>
          <w:w w:val="105"/>
        </w:rPr>
        <w:t xml:space="preserve">commented editorially that "the dissipation of the South African Coordination Conference's fragile economic initiative is inevitable ... For instance, Mozambique was to have played a key role in the coordination of transport in the SADCC region. </w:t>
      </w:r>
      <w:r>
        <w:rPr>
          <w:w w:val="105"/>
          <w:sz w:val="20"/>
        </w:rPr>
        <w:t xml:space="preserve">It </w:t>
      </w:r>
      <w:r>
        <w:rPr>
          <w:w w:val="105"/>
        </w:rPr>
        <w:t>is a role that South Africa is much better placed to fulfil more efficiently. Close trade between SA and Mozambique mu t lead to recognition of that fact".[42]</w:t>
      </w:r>
    </w:p>
    <w:p w14:paraId="00AD70D8" w14:textId="69DE19AE" w:rsidR="00010F61" w:rsidRDefault="00580BF6">
      <w:pPr>
        <w:pStyle w:val="BodyText"/>
        <w:spacing w:before="80" w:line="523" w:lineRule="auto"/>
        <w:ind w:left="265" w:right="639" w:firstLine="495"/>
        <w:jc w:val="both"/>
      </w:pPr>
      <w:r>
        <w:rPr>
          <w:noProof/>
        </w:rPr>
        <mc:AlternateContent>
          <mc:Choice Requires="wps">
            <w:drawing>
              <wp:anchor distT="0" distB="0" distL="0" distR="0" simplePos="0" relativeHeight="251994112" behindDoc="1" locked="0" layoutInCell="1" allowOverlap="1" wp14:anchorId="2A5216AC" wp14:editId="5667DEE0">
                <wp:simplePos x="0" y="0"/>
                <wp:positionH relativeFrom="page">
                  <wp:posOffset>989330</wp:posOffset>
                </wp:positionH>
                <wp:positionV relativeFrom="paragraph">
                  <wp:posOffset>1359535</wp:posOffset>
                </wp:positionV>
                <wp:extent cx="940435" cy="1270"/>
                <wp:effectExtent l="0" t="0" r="0" b="0"/>
                <wp:wrapTopAndBottom/>
                <wp:docPr id="15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58 1558"/>
                            <a:gd name="T1" fmla="*/ T0 w 1481"/>
                            <a:gd name="T2" fmla="+- 0 3038 1558"/>
                            <a:gd name="T3" fmla="*/ T2 w 1481"/>
                          </a:gdLst>
                          <a:ahLst/>
                          <a:cxnLst>
                            <a:cxn ang="0">
                              <a:pos x="T1" y="0"/>
                            </a:cxn>
                            <a:cxn ang="0">
                              <a:pos x="T3" y="0"/>
                            </a:cxn>
                          </a:cxnLst>
                          <a:rect l="0" t="0" r="r" b="b"/>
                          <a:pathLst>
                            <a:path w="1481">
                              <a:moveTo>
                                <a:pt x="0" y="0"/>
                              </a:moveTo>
                              <a:lnTo>
                                <a:pt x="1480"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0EE84" id="Freeform 43" o:spid="_x0000_s1026" style="position:absolute;margin-left:77.9pt;margin-top:107.05pt;width:74.05pt;height:.1pt;z-index:-25132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" path="m,l1480,e" filled="f" strokeweight=".25428mm">
                <v:path arrowok="t" o:connecttype="custom" o:connectlocs="0,0;939800,0" o:connectangles="0,0"/>
                <w10:wrap type="topAndBottom" anchorx="page"/>
              </v:shape>
            </w:pict>
          </mc:Fallback>
        </mc:AlternateContent>
      </w:r>
      <w:r w:rsidR="00333CF7">
        <w:rPr>
          <w:w w:val="105"/>
        </w:rPr>
        <w:t xml:space="preserve">All of this indicates that the </w:t>
      </w:r>
      <w:r w:rsidR="00333CF7">
        <w:rPr>
          <w:i/>
          <w:w w:val="105"/>
        </w:rPr>
        <w:t xml:space="preserve">'Pax </w:t>
      </w:r>
      <w:proofErr w:type="spellStart"/>
      <w:r w:rsidR="00333CF7">
        <w:rPr>
          <w:i/>
          <w:w w:val="105"/>
        </w:rPr>
        <w:t>Pretoriana</w:t>
      </w:r>
      <w:proofErr w:type="spellEnd"/>
      <w:r w:rsidR="00333CF7">
        <w:rPr>
          <w:i/>
          <w:w w:val="105"/>
        </w:rPr>
        <w:t xml:space="preserve">' </w:t>
      </w:r>
      <w:r w:rsidR="00333CF7">
        <w:rPr>
          <w:w w:val="105"/>
        </w:rPr>
        <w:t xml:space="preserve">was not without its successes in the short run. Nkomati had its possibilities for South Africa. The "long nurtured hopes for a constellation of states linked to Pre­ </w:t>
      </w:r>
      <w:proofErr w:type="spellStart"/>
      <w:r w:rsidR="00333CF7">
        <w:rPr>
          <w:w w:val="105"/>
        </w:rPr>
        <w:t>toria</w:t>
      </w:r>
      <w:proofErr w:type="spellEnd"/>
      <w:r w:rsidR="00333CF7">
        <w:rPr>
          <w:w w:val="105"/>
        </w:rPr>
        <w:t xml:space="preserve"> through economic, security, and eventually political ties, is seen to hang in the balance. </w:t>
      </w:r>
      <w:r w:rsidR="00333CF7">
        <w:rPr>
          <w:w w:val="105"/>
          <w:sz w:val="20"/>
        </w:rPr>
        <w:t xml:space="preserve">If </w:t>
      </w:r>
      <w:r w:rsidR="00333CF7">
        <w:rPr>
          <w:w w:val="105"/>
        </w:rPr>
        <w:t>Nkomati works, this could pave the way for mutual security pacts with Botswana, Lesotho and Zimbabwe. This</w:t>
      </w:r>
    </w:p>
    <w:p w14:paraId="18CEB882" w14:textId="77777777" w:rsidR="00010F61" w:rsidRDefault="00333CF7">
      <w:pPr>
        <w:pStyle w:val="ListParagraph"/>
        <w:numPr>
          <w:ilvl w:val="0"/>
          <w:numId w:val="21"/>
        </w:numPr>
        <w:tabs>
          <w:tab w:val="left" w:pos="769"/>
          <w:tab w:val="left" w:pos="770"/>
        </w:tabs>
        <w:spacing w:before="106"/>
        <w:rPr>
          <w:sz w:val="15"/>
        </w:rPr>
      </w:pPr>
      <w:r>
        <w:rPr>
          <w:w w:val="110"/>
          <w:sz w:val="15"/>
        </w:rPr>
        <w:t xml:space="preserve">Davies and O'Meara, </w:t>
      </w:r>
      <w:proofErr w:type="spellStart"/>
      <w:r>
        <w:rPr>
          <w:i/>
          <w:w w:val="110"/>
          <w:sz w:val="16"/>
        </w:rPr>
        <w:t>op.cit</w:t>
      </w:r>
      <w:proofErr w:type="spellEnd"/>
      <w:r>
        <w:rPr>
          <w:i/>
          <w:w w:val="110"/>
          <w:sz w:val="16"/>
        </w:rPr>
        <w:t>.,</w:t>
      </w:r>
      <w:r>
        <w:rPr>
          <w:i/>
          <w:spacing w:val="-23"/>
          <w:w w:val="110"/>
          <w:sz w:val="16"/>
        </w:rPr>
        <w:t xml:space="preserve"> </w:t>
      </w:r>
      <w:r>
        <w:rPr>
          <w:w w:val="110"/>
          <w:sz w:val="15"/>
        </w:rPr>
        <w:t>p.269.</w:t>
      </w:r>
    </w:p>
    <w:p w14:paraId="4D8902E2" w14:textId="77777777" w:rsidR="00010F61" w:rsidRDefault="00333CF7">
      <w:pPr>
        <w:pStyle w:val="ListParagraph"/>
        <w:numPr>
          <w:ilvl w:val="0"/>
          <w:numId w:val="21"/>
        </w:numPr>
        <w:tabs>
          <w:tab w:val="left" w:pos="766"/>
          <w:tab w:val="left" w:pos="767"/>
        </w:tabs>
        <w:spacing w:before="100"/>
        <w:ind w:left="766" w:hanging="493"/>
        <w:rPr>
          <w:sz w:val="15"/>
        </w:rPr>
      </w:pPr>
      <w:r>
        <w:rPr>
          <w:i/>
          <w:w w:val="105"/>
          <w:sz w:val="15"/>
        </w:rPr>
        <w:t xml:space="preserve">The Star, </w:t>
      </w:r>
      <w:r>
        <w:rPr>
          <w:w w:val="105"/>
          <w:sz w:val="15"/>
        </w:rPr>
        <w:t>Johannesburg, 23 April</w:t>
      </w:r>
      <w:r>
        <w:rPr>
          <w:spacing w:val="-20"/>
          <w:w w:val="105"/>
          <w:sz w:val="15"/>
        </w:rPr>
        <w:t xml:space="preserve"> </w:t>
      </w:r>
      <w:r>
        <w:rPr>
          <w:w w:val="105"/>
          <w:sz w:val="15"/>
        </w:rPr>
        <w:t>1984.</w:t>
      </w:r>
    </w:p>
    <w:p w14:paraId="1C406B29" w14:textId="77777777" w:rsidR="00010F61" w:rsidRDefault="00333CF7">
      <w:pPr>
        <w:pStyle w:val="ListParagraph"/>
        <w:numPr>
          <w:ilvl w:val="0"/>
          <w:numId w:val="21"/>
        </w:numPr>
        <w:tabs>
          <w:tab w:val="left" w:pos="775"/>
          <w:tab w:val="left" w:pos="776"/>
        </w:tabs>
        <w:spacing w:before="96"/>
        <w:ind w:left="775" w:hanging="497"/>
        <w:rPr>
          <w:sz w:val="15"/>
        </w:rPr>
      </w:pPr>
      <w:r>
        <w:rPr>
          <w:i/>
          <w:w w:val="110"/>
          <w:sz w:val="14"/>
        </w:rPr>
        <w:t xml:space="preserve">Financial Mail, </w:t>
      </w:r>
      <w:r>
        <w:rPr>
          <w:w w:val="110"/>
          <w:sz w:val="15"/>
        </w:rPr>
        <w:t>Johannesburg, 27 April</w:t>
      </w:r>
      <w:r>
        <w:rPr>
          <w:spacing w:val="-7"/>
          <w:w w:val="110"/>
          <w:sz w:val="15"/>
        </w:rPr>
        <w:t xml:space="preserve"> </w:t>
      </w:r>
      <w:r>
        <w:rPr>
          <w:w w:val="110"/>
          <w:sz w:val="15"/>
        </w:rPr>
        <w:t>1984.</w:t>
      </w:r>
    </w:p>
    <w:p w14:paraId="6E5BD7F6" w14:textId="77777777" w:rsidR="00010F61" w:rsidRDefault="00010F61">
      <w:pPr>
        <w:rPr>
          <w:sz w:val="15"/>
        </w:rPr>
        <w:sectPr w:rsidR="00010F61">
          <w:headerReference w:type="default" r:id="rId114"/>
          <w:pgSz w:w="11910" w:h="16840"/>
          <w:pgMar w:top="1080" w:right="1100" w:bottom="280" w:left="1300" w:header="873" w:footer="0" w:gutter="0"/>
          <w:cols w:space="720"/>
        </w:sectPr>
      </w:pPr>
    </w:p>
    <w:p w14:paraId="5478F0ED" w14:textId="77777777" w:rsidR="00010F61" w:rsidRDefault="00010F61">
      <w:pPr>
        <w:pStyle w:val="BodyText"/>
        <w:rPr>
          <w:sz w:val="20"/>
        </w:rPr>
      </w:pPr>
    </w:p>
    <w:p w14:paraId="3EBF97FA" w14:textId="77777777" w:rsidR="00010F61" w:rsidRDefault="00010F61">
      <w:pPr>
        <w:pStyle w:val="BodyText"/>
        <w:spacing w:before="3"/>
        <w:rPr>
          <w:sz w:val="23"/>
        </w:rPr>
      </w:pPr>
    </w:p>
    <w:p w14:paraId="57363087" w14:textId="77777777" w:rsidR="00010F61" w:rsidRDefault="00333CF7">
      <w:pPr>
        <w:pStyle w:val="BodyText"/>
        <w:spacing w:before="1" w:line="528" w:lineRule="auto"/>
        <w:ind w:left="110" w:right="746" w:firstLine="2"/>
        <w:jc w:val="both"/>
      </w:pPr>
      <w:r>
        <w:rPr>
          <w:w w:val="105"/>
        </w:rPr>
        <w:t>would of course be a significant achievement in terms of South Africa's security interests. But it has</w:t>
      </w:r>
      <w:r>
        <w:rPr>
          <w:spacing w:val="49"/>
          <w:w w:val="105"/>
        </w:rPr>
        <w:t xml:space="preserve"> </w:t>
      </w:r>
      <w:r>
        <w:rPr>
          <w:w w:val="105"/>
        </w:rPr>
        <w:t xml:space="preserve">broader implications: if South Africa, apartheid and all, were to </w:t>
      </w:r>
      <w:r>
        <w:rPr>
          <w:rFonts w:ascii="Arial"/>
          <w:w w:val="105"/>
        </w:rPr>
        <w:t xml:space="preserve">be </w:t>
      </w:r>
      <w:r>
        <w:rPr>
          <w:w w:val="105"/>
        </w:rPr>
        <w:t xml:space="preserve">formally accepted by the regional states, this would go a long way toward gaining her acceptance by the world at large. Whether President Botha accepts this view, or that of his military, who appear unwilling to drop </w:t>
      </w:r>
      <w:proofErr w:type="spellStart"/>
      <w:r>
        <w:rPr>
          <w:w w:val="105"/>
        </w:rPr>
        <w:t>Renamo</w:t>
      </w:r>
      <w:proofErr w:type="spellEnd"/>
      <w:r>
        <w:rPr>
          <w:w w:val="105"/>
        </w:rPr>
        <w:t xml:space="preserve">, remains to </w:t>
      </w:r>
      <w:r>
        <w:rPr>
          <w:rFonts w:ascii="Arial"/>
          <w:w w:val="105"/>
        </w:rPr>
        <w:t xml:space="preserve">be </w:t>
      </w:r>
      <w:r>
        <w:rPr>
          <w:w w:val="105"/>
        </w:rPr>
        <w:t xml:space="preserve">seen".[43] However, the new South African President F.W. de </w:t>
      </w:r>
      <w:proofErr w:type="spellStart"/>
      <w:r>
        <w:rPr>
          <w:w w:val="105"/>
        </w:rPr>
        <w:t>Kerk</w:t>
      </w:r>
      <w:proofErr w:type="spellEnd"/>
      <w:r>
        <w:rPr>
          <w:w w:val="105"/>
        </w:rPr>
        <w:t xml:space="preserve"> promised the Mozambican government that be </w:t>
      </w:r>
      <w:r>
        <w:rPr>
          <w:w w:val="105"/>
          <w:sz w:val="20"/>
        </w:rPr>
        <w:t xml:space="preserve">will </w:t>
      </w:r>
      <w:r>
        <w:rPr>
          <w:w w:val="105"/>
        </w:rPr>
        <w:t>reshuffle the commanding level of SADF who have been involved in supporting the MNR.[44] Such promises came after the United States Assistant Secretary of State for African Affairs, Herman Cohen, had publicly stated that the US bas evidence of continued South African support for the</w:t>
      </w:r>
      <w:r>
        <w:rPr>
          <w:spacing w:val="-3"/>
          <w:w w:val="105"/>
        </w:rPr>
        <w:t xml:space="preserve"> </w:t>
      </w:r>
      <w:r>
        <w:rPr>
          <w:w w:val="105"/>
        </w:rPr>
        <w:t>MNR.[45]</w:t>
      </w:r>
    </w:p>
    <w:p w14:paraId="54F09BA9" w14:textId="77777777" w:rsidR="00010F61" w:rsidRDefault="00333CF7">
      <w:pPr>
        <w:pStyle w:val="BodyText"/>
        <w:spacing w:before="77" w:line="528" w:lineRule="auto"/>
        <w:ind w:left="119" w:right="720" w:firstLine="492"/>
        <w:jc w:val="both"/>
      </w:pPr>
      <w:r>
        <w:rPr>
          <w:w w:val="110"/>
        </w:rPr>
        <w:t>Given</w:t>
      </w:r>
      <w:r>
        <w:rPr>
          <w:spacing w:val="-22"/>
          <w:w w:val="110"/>
        </w:rPr>
        <w:t xml:space="preserve"> </w:t>
      </w:r>
      <w:r>
        <w:rPr>
          <w:w w:val="110"/>
        </w:rPr>
        <w:t>the</w:t>
      </w:r>
      <w:r>
        <w:rPr>
          <w:spacing w:val="-30"/>
          <w:w w:val="110"/>
        </w:rPr>
        <w:t xml:space="preserve"> </w:t>
      </w:r>
      <w:r>
        <w:rPr>
          <w:w w:val="110"/>
        </w:rPr>
        <w:t>possibilities</w:t>
      </w:r>
      <w:r>
        <w:rPr>
          <w:spacing w:val="-17"/>
          <w:w w:val="110"/>
        </w:rPr>
        <w:t xml:space="preserve"> </w:t>
      </w:r>
      <w:r>
        <w:rPr>
          <w:w w:val="110"/>
        </w:rPr>
        <w:t>for</w:t>
      </w:r>
      <w:r>
        <w:rPr>
          <w:spacing w:val="-19"/>
          <w:w w:val="110"/>
        </w:rPr>
        <w:t xml:space="preserve"> </w:t>
      </w:r>
      <w:r>
        <w:rPr>
          <w:w w:val="110"/>
        </w:rPr>
        <w:t>having</w:t>
      </w:r>
      <w:r>
        <w:rPr>
          <w:spacing w:val="-22"/>
          <w:w w:val="110"/>
        </w:rPr>
        <w:t xml:space="preserve"> </w:t>
      </w:r>
      <w:r>
        <w:rPr>
          <w:w w:val="110"/>
        </w:rPr>
        <w:t>taken</w:t>
      </w:r>
      <w:r>
        <w:rPr>
          <w:spacing w:val="-25"/>
          <w:w w:val="110"/>
        </w:rPr>
        <w:t xml:space="preserve"> </w:t>
      </w:r>
      <w:proofErr w:type="spellStart"/>
      <w:r>
        <w:rPr>
          <w:w w:val="110"/>
        </w:rPr>
        <w:t>Nk:omati</w:t>
      </w:r>
      <w:proofErr w:type="spellEnd"/>
      <w:r>
        <w:rPr>
          <w:spacing w:val="-23"/>
          <w:w w:val="110"/>
        </w:rPr>
        <w:t xml:space="preserve"> </w:t>
      </w:r>
      <w:r>
        <w:rPr>
          <w:w w:val="110"/>
        </w:rPr>
        <w:t>seriously</w:t>
      </w:r>
      <w:r>
        <w:rPr>
          <w:spacing w:val="-17"/>
          <w:w w:val="110"/>
        </w:rPr>
        <w:t xml:space="preserve"> </w:t>
      </w:r>
      <w:r>
        <w:rPr>
          <w:w w:val="110"/>
        </w:rPr>
        <w:t>and</w:t>
      </w:r>
      <w:r>
        <w:rPr>
          <w:spacing w:val="-25"/>
          <w:w w:val="110"/>
        </w:rPr>
        <w:t xml:space="preserve"> </w:t>
      </w:r>
      <w:r>
        <w:rPr>
          <w:w w:val="110"/>
        </w:rPr>
        <w:t>seeking</w:t>
      </w:r>
      <w:r>
        <w:rPr>
          <w:spacing w:val="-22"/>
          <w:w w:val="110"/>
        </w:rPr>
        <w:t xml:space="preserve"> </w:t>
      </w:r>
      <w:r>
        <w:rPr>
          <w:w w:val="110"/>
        </w:rPr>
        <w:t>to</w:t>
      </w:r>
      <w:r>
        <w:rPr>
          <w:spacing w:val="-25"/>
          <w:w w:val="110"/>
        </w:rPr>
        <w:t xml:space="preserve"> </w:t>
      </w:r>
      <w:r>
        <w:rPr>
          <w:w w:val="110"/>
        </w:rPr>
        <w:t>make</w:t>
      </w:r>
      <w:r>
        <w:rPr>
          <w:spacing w:val="-25"/>
          <w:w w:val="110"/>
        </w:rPr>
        <w:t xml:space="preserve"> </w:t>
      </w:r>
      <w:r>
        <w:rPr>
          <w:w w:val="110"/>
        </w:rPr>
        <w:t>it</w:t>
      </w:r>
      <w:r>
        <w:rPr>
          <w:spacing w:val="-19"/>
          <w:w w:val="110"/>
        </w:rPr>
        <w:t xml:space="preserve"> </w:t>
      </w:r>
      <w:r>
        <w:rPr>
          <w:w w:val="110"/>
        </w:rPr>
        <w:t>work,</w:t>
      </w:r>
      <w:r>
        <w:rPr>
          <w:spacing w:val="-32"/>
          <w:w w:val="110"/>
        </w:rPr>
        <w:t xml:space="preserve"> </w:t>
      </w:r>
      <w:r>
        <w:rPr>
          <w:w w:val="110"/>
        </w:rPr>
        <w:t>it</w:t>
      </w:r>
      <w:r>
        <w:rPr>
          <w:spacing w:val="-28"/>
          <w:w w:val="110"/>
        </w:rPr>
        <w:t xml:space="preserve"> </w:t>
      </w:r>
      <w:r>
        <w:rPr>
          <w:rFonts w:ascii="Arial" w:hAnsi="Arial"/>
          <w:w w:val="110"/>
        </w:rPr>
        <w:t>is</w:t>
      </w:r>
      <w:r>
        <w:rPr>
          <w:rFonts w:ascii="Arial" w:hAnsi="Arial"/>
          <w:spacing w:val="-32"/>
          <w:w w:val="110"/>
        </w:rPr>
        <w:t xml:space="preserve"> </w:t>
      </w:r>
      <w:r>
        <w:rPr>
          <w:w w:val="110"/>
        </w:rPr>
        <w:t>difficult to understand why Pretoria did not pursue that course. But there are inherent contradictions in the Total Strategy</w:t>
      </w:r>
      <w:r>
        <w:rPr>
          <w:spacing w:val="-5"/>
          <w:w w:val="110"/>
        </w:rPr>
        <w:t xml:space="preserve"> </w:t>
      </w:r>
      <w:r>
        <w:rPr>
          <w:w w:val="110"/>
        </w:rPr>
        <w:t>which</w:t>
      </w:r>
      <w:r>
        <w:rPr>
          <w:spacing w:val="-14"/>
          <w:w w:val="110"/>
        </w:rPr>
        <w:t xml:space="preserve"> </w:t>
      </w:r>
      <w:r>
        <w:rPr>
          <w:w w:val="110"/>
        </w:rPr>
        <w:t>make</w:t>
      </w:r>
      <w:r>
        <w:rPr>
          <w:spacing w:val="-13"/>
          <w:w w:val="110"/>
        </w:rPr>
        <w:t xml:space="preserve"> </w:t>
      </w:r>
      <w:r>
        <w:rPr>
          <w:w w:val="110"/>
        </w:rPr>
        <w:t>it</w:t>
      </w:r>
      <w:r>
        <w:rPr>
          <w:spacing w:val="-7"/>
          <w:w w:val="110"/>
        </w:rPr>
        <w:t xml:space="preserve"> </w:t>
      </w:r>
      <w:r>
        <w:rPr>
          <w:w w:val="110"/>
        </w:rPr>
        <w:t>virtually</w:t>
      </w:r>
      <w:r>
        <w:rPr>
          <w:spacing w:val="-8"/>
          <w:w w:val="110"/>
        </w:rPr>
        <w:t xml:space="preserve"> </w:t>
      </w:r>
      <w:r>
        <w:rPr>
          <w:w w:val="110"/>
        </w:rPr>
        <w:t>impossible</w:t>
      </w:r>
      <w:r>
        <w:rPr>
          <w:spacing w:val="-3"/>
          <w:w w:val="110"/>
        </w:rPr>
        <w:t xml:space="preserve"> </w:t>
      </w:r>
      <w:r>
        <w:rPr>
          <w:w w:val="110"/>
        </w:rPr>
        <w:t>to</w:t>
      </w:r>
      <w:r>
        <w:rPr>
          <w:spacing w:val="-9"/>
          <w:w w:val="110"/>
        </w:rPr>
        <w:t xml:space="preserve"> </w:t>
      </w:r>
      <w:r>
        <w:rPr>
          <w:w w:val="110"/>
        </w:rPr>
        <w:t>achieve</w:t>
      </w:r>
      <w:r>
        <w:rPr>
          <w:spacing w:val="-10"/>
          <w:w w:val="110"/>
        </w:rPr>
        <w:t xml:space="preserve"> </w:t>
      </w:r>
      <w:r>
        <w:rPr>
          <w:w w:val="110"/>
        </w:rPr>
        <w:t>the</w:t>
      </w:r>
      <w:r>
        <w:rPr>
          <w:spacing w:val="-14"/>
          <w:w w:val="110"/>
        </w:rPr>
        <w:t xml:space="preserve"> </w:t>
      </w:r>
      <w:r>
        <w:rPr>
          <w:w w:val="110"/>
        </w:rPr>
        <w:t>goals.</w:t>
      </w:r>
      <w:r>
        <w:rPr>
          <w:spacing w:val="19"/>
          <w:w w:val="110"/>
        </w:rPr>
        <w:t xml:space="preserve"> </w:t>
      </w:r>
      <w:r>
        <w:rPr>
          <w:w w:val="110"/>
        </w:rPr>
        <w:t>South</w:t>
      </w:r>
      <w:r>
        <w:rPr>
          <w:spacing w:val="-10"/>
          <w:w w:val="110"/>
        </w:rPr>
        <w:t xml:space="preserve"> </w:t>
      </w:r>
      <w:r>
        <w:rPr>
          <w:w w:val="110"/>
        </w:rPr>
        <w:t>Africa,</w:t>
      </w:r>
      <w:r>
        <w:rPr>
          <w:spacing w:val="-14"/>
          <w:w w:val="110"/>
        </w:rPr>
        <w:t xml:space="preserve"> </w:t>
      </w:r>
      <w:r>
        <w:rPr>
          <w:w w:val="110"/>
        </w:rPr>
        <w:t>on</w:t>
      </w:r>
      <w:r>
        <w:rPr>
          <w:spacing w:val="-11"/>
          <w:w w:val="110"/>
        </w:rPr>
        <w:t xml:space="preserve"> </w:t>
      </w:r>
      <w:r>
        <w:rPr>
          <w:w w:val="110"/>
        </w:rPr>
        <w:t>the</w:t>
      </w:r>
      <w:r>
        <w:rPr>
          <w:spacing w:val="-14"/>
          <w:w w:val="110"/>
        </w:rPr>
        <w:t xml:space="preserve"> </w:t>
      </w:r>
      <w:r>
        <w:rPr>
          <w:w w:val="110"/>
        </w:rPr>
        <w:t>one</w:t>
      </w:r>
      <w:r>
        <w:rPr>
          <w:spacing w:val="-22"/>
          <w:w w:val="110"/>
        </w:rPr>
        <w:t xml:space="preserve"> </w:t>
      </w:r>
      <w:r>
        <w:rPr>
          <w:w w:val="110"/>
        </w:rPr>
        <w:t>hand,</w:t>
      </w:r>
      <w:r>
        <w:rPr>
          <w:spacing w:val="-15"/>
          <w:w w:val="110"/>
        </w:rPr>
        <w:t xml:space="preserve"> </w:t>
      </w:r>
      <w:r>
        <w:rPr>
          <w:w w:val="110"/>
        </w:rPr>
        <w:t>wants</w:t>
      </w:r>
      <w:r>
        <w:rPr>
          <w:spacing w:val="-9"/>
          <w:w w:val="110"/>
        </w:rPr>
        <w:t xml:space="preserve"> </w:t>
      </w:r>
      <w:r>
        <w:rPr>
          <w:w w:val="110"/>
        </w:rPr>
        <w:t>to play</w:t>
      </w:r>
      <w:r>
        <w:rPr>
          <w:spacing w:val="-24"/>
          <w:w w:val="110"/>
        </w:rPr>
        <w:t xml:space="preserve"> </w:t>
      </w:r>
      <w:r>
        <w:rPr>
          <w:w w:val="110"/>
        </w:rPr>
        <w:t>the</w:t>
      </w:r>
      <w:r>
        <w:rPr>
          <w:spacing w:val="-31"/>
          <w:w w:val="110"/>
        </w:rPr>
        <w:t xml:space="preserve"> </w:t>
      </w:r>
      <w:r>
        <w:rPr>
          <w:w w:val="110"/>
        </w:rPr>
        <w:t>leading</w:t>
      </w:r>
      <w:r>
        <w:rPr>
          <w:spacing w:val="-22"/>
          <w:w w:val="110"/>
        </w:rPr>
        <w:t xml:space="preserve"> </w:t>
      </w:r>
      <w:r>
        <w:rPr>
          <w:w w:val="110"/>
        </w:rPr>
        <w:t>role,</w:t>
      </w:r>
      <w:r>
        <w:rPr>
          <w:spacing w:val="-29"/>
          <w:w w:val="110"/>
        </w:rPr>
        <w:t xml:space="preserve"> </w:t>
      </w:r>
      <w:r>
        <w:rPr>
          <w:w w:val="110"/>
        </w:rPr>
        <w:t>economically</w:t>
      </w:r>
      <w:r>
        <w:rPr>
          <w:spacing w:val="-20"/>
          <w:w w:val="110"/>
        </w:rPr>
        <w:t xml:space="preserve"> </w:t>
      </w:r>
      <w:r>
        <w:rPr>
          <w:w w:val="110"/>
        </w:rPr>
        <w:t>in</w:t>
      </w:r>
      <w:r>
        <w:rPr>
          <w:spacing w:val="-22"/>
          <w:w w:val="110"/>
        </w:rPr>
        <w:t xml:space="preserve"> </w:t>
      </w:r>
      <w:r>
        <w:rPr>
          <w:w w:val="110"/>
        </w:rPr>
        <w:t>the</w:t>
      </w:r>
      <w:r>
        <w:rPr>
          <w:spacing w:val="-26"/>
          <w:w w:val="110"/>
        </w:rPr>
        <w:t xml:space="preserve"> </w:t>
      </w:r>
      <w:r>
        <w:rPr>
          <w:w w:val="110"/>
        </w:rPr>
        <w:t>region,</w:t>
      </w:r>
      <w:r>
        <w:rPr>
          <w:spacing w:val="-26"/>
          <w:w w:val="110"/>
        </w:rPr>
        <w:t xml:space="preserve"> </w:t>
      </w:r>
      <w:r>
        <w:rPr>
          <w:w w:val="110"/>
        </w:rPr>
        <w:t>which</w:t>
      </w:r>
      <w:r>
        <w:rPr>
          <w:spacing w:val="-27"/>
          <w:w w:val="110"/>
        </w:rPr>
        <w:t xml:space="preserve"> </w:t>
      </w:r>
      <w:r>
        <w:rPr>
          <w:w w:val="110"/>
        </w:rPr>
        <w:t>means</w:t>
      </w:r>
      <w:r>
        <w:rPr>
          <w:spacing w:val="-24"/>
          <w:w w:val="110"/>
        </w:rPr>
        <w:t xml:space="preserve"> </w:t>
      </w:r>
      <w:r>
        <w:rPr>
          <w:w w:val="110"/>
        </w:rPr>
        <w:t>that</w:t>
      </w:r>
      <w:r>
        <w:rPr>
          <w:spacing w:val="-28"/>
          <w:w w:val="110"/>
        </w:rPr>
        <w:t xml:space="preserve"> </w:t>
      </w:r>
      <w:r>
        <w:rPr>
          <w:w w:val="110"/>
        </w:rPr>
        <w:t>it</w:t>
      </w:r>
      <w:r>
        <w:rPr>
          <w:spacing w:val="-27"/>
          <w:w w:val="110"/>
        </w:rPr>
        <w:t xml:space="preserve"> </w:t>
      </w:r>
      <w:r>
        <w:rPr>
          <w:w w:val="110"/>
        </w:rPr>
        <w:t>should</w:t>
      </w:r>
      <w:r>
        <w:rPr>
          <w:spacing w:val="-27"/>
          <w:w w:val="110"/>
        </w:rPr>
        <w:t xml:space="preserve"> </w:t>
      </w:r>
      <w:r>
        <w:rPr>
          <w:w w:val="110"/>
        </w:rPr>
        <w:t>be</w:t>
      </w:r>
      <w:r>
        <w:rPr>
          <w:spacing w:val="-27"/>
          <w:w w:val="110"/>
        </w:rPr>
        <w:t xml:space="preserve"> </w:t>
      </w:r>
      <w:r>
        <w:rPr>
          <w:w w:val="110"/>
        </w:rPr>
        <w:t>contributing</w:t>
      </w:r>
      <w:r>
        <w:rPr>
          <w:spacing w:val="-28"/>
          <w:w w:val="110"/>
        </w:rPr>
        <w:t xml:space="preserve"> </w:t>
      </w:r>
      <w:r>
        <w:rPr>
          <w:w w:val="110"/>
        </w:rPr>
        <w:t>significantly</w:t>
      </w:r>
      <w:r>
        <w:rPr>
          <w:spacing w:val="-15"/>
          <w:w w:val="110"/>
        </w:rPr>
        <w:t xml:space="preserve"> </w:t>
      </w:r>
      <w:r>
        <w:rPr>
          <w:w w:val="110"/>
        </w:rPr>
        <w:t xml:space="preserve">to </w:t>
      </w:r>
      <w:r>
        <w:rPr>
          <w:w w:val="110"/>
          <w:sz w:val="20"/>
        </w:rPr>
        <w:t>the</w:t>
      </w:r>
      <w:r>
        <w:rPr>
          <w:spacing w:val="-27"/>
          <w:w w:val="110"/>
          <w:sz w:val="20"/>
        </w:rPr>
        <w:t xml:space="preserve"> </w:t>
      </w:r>
      <w:r>
        <w:rPr>
          <w:w w:val="110"/>
        </w:rPr>
        <w:t>economic</w:t>
      </w:r>
      <w:r>
        <w:rPr>
          <w:spacing w:val="-27"/>
          <w:w w:val="110"/>
        </w:rPr>
        <w:t xml:space="preserve"> </w:t>
      </w:r>
      <w:r>
        <w:rPr>
          <w:w w:val="110"/>
        </w:rPr>
        <w:t>development</w:t>
      </w:r>
      <w:r>
        <w:rPr>
          <w:spacing w:val="-12"/>
          <w:w w:val="110"/>
        </w:rPr>
        <w:t xml:space="preserve"> </w:t>
      </w:r>
      <w:r>
        <w:rPr>
          <w:w w:val="110"/>
        </w:rPr>
        <w:t>and</w:t>
      </w:r>
      <w:r>
        <w:rPr>
          <w:spacing w:val="-25"/>
          <w:w w:val="110"/>
        </w:rPr>
        <w:t xml:space="preserve"> </w:t>
      </w:r>
      <w:r>
        <w:rPr>
          <w:w w:val="110"/>
        </w:rPr>
        <w:t>strength</w:t>
      </w:r>
      <w:r>
        <w:rPr>
          <w:spacing w:val="-21"/>
          <w:w w:val="110"/>
        </w:rPr>
        <w:t xml:space="preserve"> </w:t>
      </w:r>
      <w:r>
        <w:rPr>
          <w:w w:val="110"/>
        </w:rPr>
        <w:t>of</w:t>
      </w:r>
      <w:r>
        <w:rPr>
          <w:spacing w:val="-22"/>
          <w:w w:val="110"/>
        </w:rPr>
        <w:t xml:space="preserve"> </w:t>
      </w:r>
      <w:r>
        <w:rPr>
          <w:w w:val="110"/>
        </w:rPr>
        <w:t>the</w:t>
      </w:r>
      <w:r>
        <w:rPr>
          <w:spacing w:val="-26"/>
          <w:w w:val="110"/>
        </w:rPr>
        <w:t xml:space="preserve"> </w:t>
      </w:r>
      <w:r>
        <w:rPr>
          <w:w w:val="110"/>
        </w:rPr>
        <w:t>Front</w:t>
      </w:r>
      <w:r>
        <w:rPr>
          <w:spacing w:val="-23"/>
          <w:w w:val="110"/>
        </w:rPr>
        <w:t xml:space="preserve"> </w:t>
      </w:r>
      <w:r>
        <w:rPr>
          <w:w w:val="110"/>
        </w:rPr>
        <w:t>Line</w:t>
      </w:r>
      <w:r>
        <w:rPr>
          <w:spacing w:val="-28"/>
          <w:w w:val="110"/>
        </w:rPr>
        <w:t xml:space="preserve"> </w:t>
      </w:r>
      <w:r>
        <w:rPr>
          <w:w w:val="110"/>
        </w:rPr>
        <w:t>States,</w:t>
      </w:r>
      <w:r>
        <w:rPr>
          <w:spacing w:val="-20"/>
          <w:w w:val="110"/>
        </w:rPr>
        <w:t xml:space="preserve"> </w:t>
      </w:r>
      <w:r>
        <w:rPr>
          <w:w w:val="110"/>
        </w:rPr>
        <w:t>through</w:t>
      </w:r>
      <w:r>
        <w:rPr>
          <w:spacing w:val="-18"/>
          <w:w w:val="110"/>
        </w:rPr>
        <w:t xml:space="preserve"> </w:t>
      </w:r>
      <w:r>
        <w:rPr>
          <w:w w:val="110"/>
        </w:rPr>
        <w:t>joint</w:t>
      </w:r>
      <w:r>
        <w:rPr>
          <w:spacing w:val="-22"/>
          <w:w w:val="110"/>
        </w:rPr>
        <w:t xml:space="preserve"> </w:t>
      </w:r>
      <w:r>
        <w:rPr>
          <w:w w:val="110"/>
        </w:rPr>
        <w:t>ventures</w:t>
      </w:r>
      <w:r>
        <w:rPr>
          <w:spacing w:val="-20"/>
          <w:w w:val="110"/>
        </w:rPr>
        <w:t xml:space="preserve"> </w:t>
      </w:r>
      <w:r>
        <w:rPr>
          <w:w w:val="110"/>
        </w:rPr>
        <w:t>and</w:t>
      </w:r>
      <w:r>
        <w:rPr>
          <w:spacing w:val="-25"/>
          <w:w w:val="110"/>
        </w:rPr>
        <w:t xml:space="preserve"> </w:t>
      </w:r>
      <w:r>
        <w:rPr>
          <w:w w:val="110"/>
        </w:rPr>
        <w:t>the</w:t>
      </w:r>
      <w:r>
        <w:rPr>
          <w:spacing w:val="-25"/>
          <w:w w:val="110"/>
        </w:rPr>
        <w:t xml:space="preserve"> </w:t>
      </w:r>
      <w:r>
        <w:rPr>
          <w:w w:val="110"/>
        </w:rPr>
        <w:t xml:space="preserve">encourage­ </w:t>
      </w:r>
      <w:proofErr w:type="spellStart"/>
      <w:r>
        <w:rPr>
          <w:w w:val="110"/>
        </w:rPr>
        <w:t>ment</w:t>
      </w:r>
      <w:proofErr w:type="spellEnd"/>
      <w:r>
        <w:rPr>
          <w:spacing w:val="-6"/>
          <w:w w:val="110"/>
        </w:rPr>
        <w:t xml:space="preserve"> </w:t>
      </w:r>
      <w:r>
        <w:rPr>
          <w:w w:val="110"/>
        </w:rPr>
        <w:t>of</w:t>
      </w:r>
      <w:r>
        <w:rPr>
          <w:spacing w:val="-12"/>
          <w:w w:val="110"/>
        </w:rPr>
        <w:t xml:space="preserve"> </w:t>
      </w:r>
      <w:r>
        <w:rPr>
          <w:w w:val="110"/>
        </w:rPr>
        <w:t>international investments</w:t>
      </w:r>
      <w:r>
        <w:rPr>
          <w:spacing w:val="3"/>
          <w:w w:val="110"/>
        </w:rPr>
        <w:t xml:space="preserve"> </w:t>
      </w:r>
      <w:r>
        <w:rPr>
          <w:w w:val="110"/>
        </w:rPr>
        <w:t>in</w:t>
      </w:r>
      <w:r>
        <w:rPr>
          <w:spacing w:val="-7"/>
          <w:w w:val="110"/>
        </w:rPr>
        <w:t xml:space="preserve"> </w:t>
      </w:r>
      <w:r>
        <w:rPr>
          <w:w w:val="110"/>
        </w:rPr>
        <w:t>the</w:t>
      </w:r>
      <w:r>
        <w:rPr>
          <w:spacing w:val="-9"/>
          <w:w w:val="110"/>
        </w:rPr>
        <w:t xml:space="preserve"> </w:t>
      </w:r>
      <w:r>
        <w:rPr>
          <w:w w:val="110"/>
        </w:rPr>
        <w:t>region.</w:t>
      </w:r>
      <w:r>
        <w:rPr>
          <w:spacing w:val="21"/>
          <w:w w:val="110"/>
        </w:rPr>
        <w:t xml:space="preserve"> </w:t>
      </w:r>
      <w:r>
        <w:rPr>
          <w:w w:val="110"/>
        </w:rPr>
        <w:t>Instead</w:t>
      </w:r>
      <w:r>
        <w:rPr>
          <w:spacing w:val="-12"/>
          <w:w w:val="110"/>
        </w:rPr>
        <w:t xml:space="preserve"> </w:t>
      </w:r>
      <w:r>
        <w:rPr>
          <w:w w:val="110"/>
        </w:rPr>
        <w:t>it</w:t>
      </w:r>
      <w:r>
        <w:rPr>
          <w:spacing w:val="-11"/>
          <w:w w:val="110"/>
        </w:rPr>
        <w:t xml:space="preserve"> </w:t>
      </w:r>
      <w:r>
        <w:rPr>
          <w:w w:val="110"/>
        </w:rPr>
        <w:t>persists</w:t>
      </w:r>
      <w:r>
        <w:rPr>
          <w:spacing w:val="-7"/>
          <w:w w:val="110"/>
        </w:rPr>
        <w:t xml:space="preserve"> </w:t>
      </w:r>
      <w:r>
        <w:rPr>
          <w:w w:val="110"/>
        </w:rPr>
        <w:t>in</w:t>
      </w:r>
      <w:r>
        <w:rPr>
          <w:spacing w:val="-7"/>
          <w:w w:val="110"/>
        </w:rPr>
        <w:t xml:space="preserve"> </w:t>
      </w:r>
      <w:r>
        <w:rPr>
          <w:w w:val="110"/>
        </w:rPr>
        <w:t>trying</w:t>
      </w:r>
      <w:r>
        <w:rPr>
          <w:spacing w:val="-4"/>
          <w:w w:val="110"/>
        </w:rPr>
        <w:t xml:space="preserve"> </w:t>
      </w:r>
      <w:r>
        <w:rPr>
          <w:w w:val="110"/>
        </w:rPr>
        <w:t>to</w:t>
      </w:r>
      <w:r>
        <w:rPr>
          <w:spacing w:val="-3"/>
          <w:w w:val="110"/>
        </w:rPr>
        <w:t xml:space="preserve"> </w:t>
      </w:r>
      <w:r>
        <w:rPr>
          <w:w w:val="110"/>
        </w:rPr>
        <w:t>undermine</w:t>
      </w:r>
      <w:r>
        <w:rPr>
          <w:spacing w:val="-10"/>
          <w:w w:val="110"/>
        </w:rPr>
        <w:t xml:space="preserve"> </w:t>
      </w:r>
      <w:r>
        <w:rPr>
          <w:w w:val="110"/>
        </w:rPr>
        <w:t>SADCC</w:t>
      </w:r>
      <w:r>
        <w:rPr>
          <w:spacing w:val="-8"/>
          <w:w w:val="110"/>
        </w:rPr>
        <w:t xml:space="preserve"> </w:t>
      </w:r>
      <w:r>
        <w:rPr>
          <w:w w:val="110"/>
        </w:rPr>
        <w:t>and</w:t>
      </w:r>
      <w:r>
        <w:rPr>
          <w:spacing w:val="-11"/>
          <w:w w:val="110"/>
        </w:rPr>
        <w:t xml:space="preserve"> </w:t>
      </w:r>
      <w:r>
        <w:rPr>
          <w:w w:val="110"/>
        </w:rPr>
        <w:t>to keep</w:t>
      </w:r>
      <w:r>
        <w:rPr>
          <w:spacing w:val="-13"/>
          <w:w w:val="110"/>
        </w:rPr>
        <w:t xml:space="preserve"> </w:t>
      </w:r>
      <w:r>
        <w:rPr>
          <w:w w:val="110"/>
        </w:rPr>
        <w:t>the</w:t>
      </w:r>
      <w:r>
        <w:rPr>
          <w:spacing w:val="-14"/>
          <w:w w:val="110"/>
        </w:rPr>
        <w:t xml:space="preserve"> </w:t>
      </w:r>
      <w:r>
        <w:rPr>
          <w:w w:val="110"/>
        </w:rPr>
        <w:t>economies</w:t>
      </w:r>
      <w:r>
        <w:rPr>
          <w:spacing w:val="-4"/>
          <w:w w:val="110"/>
        </w:rPr>
        <w:t xml:space="preserve"> </w:t>
      </w:r>
      <w:r>
        <w:rPr>
          <w:w w:val="110"/>
        </w:rPr>
        <w:t>of</w:t>
      </w:r>
      <w:r>
        <w:rPr>
          <w:spacing w:val="-12"/>
          <w:w w:val="110"/>
        </w:rPr>
        <w:t xml:space="preserve"> </w:t>
      </w:r>
      <w:r>
        <w:rPr>
          <w:w w:val="110"/>
        </w:rPr>
        <w:t>all</w:t>
      </w:r>
      <w:r>
        <w:rPr>
          <w:spacing w:val="-20"/>
          <w:w w:val="110"/>
        </w:rPr>
        <w:t xml:space="preserve"> </w:t>
      </w:r>
      <w:r>
        <w:rPr>
          <w:w w:val="110"/>
        </w:rPr>
        <w:t>its</w:t>
      </w:r>
      <w:r>
        <w:rPr>
          <w:spacing w:val="-5"/>
          <w:w w:val="110"/>
        </w:rPr>
        <w:t xml:space="preserve"> </w:t>
      </w:r>
      <w:proofErr w:type="spellStart"/>
      <w:r>
        <w:rPr>
          <w:w w:val="110"/>
        </w:rPr>
        <w:t>neighbours</w:t>
      </w:r>
      <w:proofErr w:type="spellEnd"/>
      <w:r>
        <w:rPr>
          <w:spacing w:val="-10"/>
          <w:w w:val="110"/>
        </w:rPr>
        <w:t xml:space="preserve"> </w:t>
      </w:r>
      <w:r>
        <w:rPr>
          <w:w w:val="110"/>
        </w:rPr>
        <w:t>in</w:t>
      </w:r>
      <w:r>
        <w:rPr>
          <w:spacing w:val="-11"/>
          <w:w w:val="110"/>
        </w:rPr>
        <w:t xml:space="preserve"> </w:t>
      </w:r>
      <w:r>
        <w:rPr>
          <w:w w:val="110"/>
        </w:rPr>
        <w:t>a</w:t>
      </w:r>
      <w:r>
        <w:rPr>
          <w:spacing w:val="-22"/>
          <w:w w:val="110"/>
        </w:rPr>
        <w:t xml:space="preserve"> </w:t>
      </w:r>
      <w:r>
        <w:rPr>
          <w:w w:val="110"/>
        </w:rPr>
        <w:t>state</w:t>
      </w:r>
      <w:r>
        <w:rPr>
          <w:spacing w:val="-13"/>
          <w:w w:val="110"/>
        </w:rPr>
        <w:t xml:space="preserve"> </w:t>
      </w:r>
      <w:r>
        <w:rPr>
          <w:w w:val="110"/>
        </w:rPr>
        <w:t>of</w:t>
      </w:r>
      <w:r>
        <w:rPr>
          <w:spacing w:val="-13"/>
          <w:w w:val="110"/>
        </w:rPr>
        <w:t xml:space="preserve"> </w:t>
      </w:r>
      <w:r>
        <w:rPr>
          <w:w w:val="110"/>
        </w:rPr>
        <w:t>weakness</w:t>
      </w:r>
      <w:r>
        <w:rPr>
          <w:spacing w:val="-7"/>
          <w:w w:val="110"/>
        </w:rPr>
        <w:t xml:space="preserve"> </w:t>
      </w:r>
      <w:r>
        <w:rPr>
          <w:w w:val="110"/>
        </w:rPr>
        <w:t>and</w:t>
      </w:r>
      <w:r>
        <w:rPr>
          <w:spacing w:val="-15"/>
          <w:w w:val="110"/>
        </w:rPr>
        <w:t xml:space="preserve"> </w:t>
      </w:r>
      <w:r>
        <w:rPr>
          <w:w w:val="110"/>
        </w:rPr>
        <w:t>underdevelopment</w:t>
      </w:r>
      <w:r>
        <w:rPr>
          <w:spacing w:val="-20"/>
          <w:w w:val="110"/>
        </w:rPr>
        <w:t xml:space="preserve"> </w:t>
      </w:r>
      <w:r>
        <w:rPr>
          <w:w w:val="110"/>
        </w:rPr>
        <w:t>South</w:t>
      </w:r>
      <w:r>
        <w:rPr>
          <w:spacing w:val="-7"/>
          <w:w w:val="110"/>
        </w:rPr>
        <w:t xml:space="preserve"> </w:t>
      </w:r>
      <w:r>
        <w:rPr>
          <w:w w:val="110"/>
        </w:rPr>
        <w:t>Africa</w:t>
      </w:r>
    </w:p>
    <w:p w14:paraId="2D907C76" w14:textId="77777777" w:rsidR="00010F61" w:rsidRDefault="00333CF7">
      <w:pPr>
        <w:pStyle w:val="BodyText"/>
        <w:spacing w:before="132" w:line="266" w:lineRule="auto"/>
        <w:ind w:left="843" w:right="3299" w:hanging="2"/>
      </w:pPr>
      <w:r>
        <w:rPr>
          <w:w w:val="105"/>
        </w:rPr>
        <w:t xml:space="preserve">"has been frustrating the SADCC by force and by instituting the policy of </w:t>
      </w:r>
      <w:proofErr w:type="spellStart"/>
      <w:r>
        <w:rPr>
          <w:w w:val="105"/>
        </w:rPr>
        <w:t>destabilisation</w:t>
      </w:r>
      <w:proofErr w:type="spellEnd"/>
      <w:r>
        <w:rPr>
          <w:w w:val="105"/>
        </w:rPr>
        <w:t xml:space="preserve"> including sabotage of certain infrastructures in the FLS ... the South Africans  would like the FLS to continue to depend on South Africa's infrastructure such as the railway system</w:t>
      </w:r>
      <w:r>
        <w:rPr>
          <w:spacing w:val="15"/>
          <w:w w:val="105"/>
        </w:rPr>
        <w:t xml:space="preserve"> </w:t>
      </w:r>
      <w:r>
        <w:rPr>
          <w:w w:val="105"/>
        </w:rPr>
        <w:t>..."[46]</w:t>
      </w:r>
    </w:p>
    <w:p w14:paraId="1B037B15" w14:textId="77777777" w:rsidR="00010F61" w:rsidRDefault="00010F61">
      <w:pPr>
        <w:pStyle w:val="BodyText"/>
        <w:spacing w:before="7"/>
        <w:rPr>
          <w:sz w:val="16"/>
        </w:rPr>
      </w:pPr>
    </w:p>
    <w:p w14:paraId="6F95A1A7" w14:textId="77777777" w:rsidR="00010F61" w:rsidRDefault="00333CF7">
      <w:pPr>
        <w:pStyle w:val="BodyText"/>
        <w:ind w:left="143"/>
      </w:pPr>
      <w:r>
        <w:rPr>
          <w:w w:val="105"/>
        </w:rPr>
        <w:t xml:space="preserve">However, the answer to such </w:t>
      </w:r>
      <w:proofErr w:type="spellStart"/>
      <w:r>
        <w:rPr>
          <w:w w:val="105"/>
        </w:rPr>
        <w:t>destabilisation</w:t>
      </w:r>
      <w:proofErr w:type="spellEnd"/>
      <w:r>
        <w:rPr>
          <w:w w:val="105"/>
        </w:rPr>
        <w:t xml:space="preserve"> by Pretoria was given by other interviewee, he said</w:t>
      </w:r>
    </w:p>
    <w:p w14:paraId="5A677961" w14:textId="77777777" w:rsidR="00010F61" w:rsidRDefault="00010F61">
      <w:pPr>
        <w:pStyle w:val="BodyText"/>
        <w:rPr>
          <w:sz w:val="20"/>
        </w:rPr>
      </w:pPr>
    </w:p>
    <w:p w14:paraId="4EA865DD" w14:textId="77777777" w:rsidR="00010F61" w:rsidRDefault="00010F61">
      <w:pPr>
        <w:pStyle w:val="BodyText"/>
        <w:rPr>
          <w:sz w:val="20"/>
        </w:rPr>
      </w:pPr>
    </w:p>
    <w:p w14:paraId="2D58B125" w14:textId="77777777" w:rsidR="00010F61" w:rsidRDefault="00010F61">
      <w:pPr>
        <w:pStyle w:val="BodyText"/>
        <w:rPr>
          <w:sz w:val="20"/>
        </w:rPr>
      </w:pPr>
    </w:p>
    <w:p w14:paraId="3E909476" w14:textId="77777777" w:rsidR="00010F61" w:rsidRDefault="00010F61">
      <w:pPr>
        <w:pStyle w:val="BodyText"/>
        <w:rPr>
          <w:sz w:val="20"/>
        </w:rPr>
      </w:pPr>
    </w:p>
    <w:p w14:paraId="4B9C394D" w14:textId="77777777" w:rsidR="00010F61" w:rsidRDefault="00010F61">
      <w:pPr>
        <w:pStyle w:val="BodyText"/>
        <w:rPr>
          <w:sz w:val="20"/>
        </w:rPr>
      </w:pPr>
    </w:p>
    <w:p w14:paraId="434F0EEC" w14:textId="77777777" w:rsidR="00010F61" w:rsidRDefault="00010F61">
      <w:pPr>
        <w:pStyle w:val="BodyText"/>
        <w:rPr>
          <w:sz w:val="20"/>
        </w:rPr>
      </w:pPr>
    </w:p>
    <w:p w14:paraId="4AFC464E" w14:textId="77777777" w:rsidR="00010F61" w:rsidRDefault="00010F61">
      <w:pPr>
        <w:pStyle w:val="BodyText"/>
        <w:rPr>
          <w:sz w:val="20"/>
        </w:rPr>
      </w:pPr>
    </w:p>
    <w:p w14:paraId="4B21FE9E" w14:textId="77777777" w:rsidR="00010F61" w:rsidRDefault="00010F61">
      <w:pPr>
        <w:pStyle w:val="BodyText"/>
        <w:rPr>
          <w:sz w:val="20"/>
        </w:rPr>
      </w:pPr>
    </w:p>
    <w:p w14:paraId="7231DCE5" w14:textId="77777777" w:rsidR="00010F61" w:rsidRDefault="00010F61">
      <w:pPr>
        <w:pStyle w:val="BodyText"/>
        <w:rPr>
          <w:sz w:val="20"/>
        </w:rPr>
      </w:pPr>
    </w:p>
    <w:p w14:paraId="7DF433CD" w14:textId="30E9545E" w:rsidR="00010F61" w:rsidRDefault="00580BF6">
      <w:pPr>
        <w:pStyle w:val="BodyText"/>
        <w:spacing w:before="4"/>
        <w:rPr>
          <w:sz w:val="23"/>
        </w:rPr>
      </w:pPr>
      <w:r>
        <w:rPr>
          <w:noProof/>
        </w:rPr>
        <mc:AlternateContent>
          <mc:Choice Requires="wps">
            <w:drawing>
              <wp:anchor distT="0" distB="0" distL="0" distR="0" simplePos="0" relativeHeight="251995136" behindDoc="1" locked="0" layoutInCell="1" allowOverlap="1" wp14:anchorId="2A3C8A8B" wp14:editId="0ED8DED5">
                <wp:simplePos x="0" y="0"/>
                <wp:positionH relativeFrom="page">
                  <wp:posOffset>928370</wp:posOffset>
                </wp:positionH>
                <wp:positionV relativeFrom="paragraph">
                  <wp:posOffset>200660</wp:posOffset>
                </wp:positionV>
                <wp:extent cx="916305" cy="1270"/>
                <wp:effectExtent l="0" t="0" r="0" b="0"/>
                <wp:wrapTopAndBottom/>
                <wp:docPr id="15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270"/>
                        </a:xfrm>
                        <a:custGeom>
                          <a:avLst/>
                          <a:gdLst>
                            <a:gd name="T0" fmla="+- 0 1462 1462"/>
                            <a:gd name="T1" fmla="*/ T0 w 1443"/>
                            <a:gd name="T2" fmla="+- 0 2904 1462"/>
                            <a:gd name="T3" fmla="*/ T2 w 1443"/>
                          </a:gdLst>
                          <a:ahLst/>
                          <a:cxnLst>
                            <a:cxn ang="0">
                              <a:pos x="T1" y="0"/>
                            </a:cxn>
                            <a:cxn ang="0">
                              <a:pos x="T3" y="0"/>
                            </a:cxn>
                          </a:cxnLst>
                          <a:rect l="0" t="0" r="r" b="b"/>
                          <a:pathLst>
                            <a:path w="1443">
                              <a:moveTo>
                                <a:pt x="0" y="0"/>
                              </a:moveTo>
                              <a:lnTo>
                                <a:pt x="144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C654E" id="Freeform 42" o:spid="_x0000_s1026" style="position:absolute;margin-left:73.1pt;margin-top:15.8pt;width:72.15pt;height:.1pt;z-index:-25132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" path="m,l1442,e" filled="f" strokeweight=".25428mm">
                <v:path arrowok="t" o:connecttype="custom" o:connectlocs="0,0;915670,0" o:connectangles="0,0"/>
                <w10:wrap type="topAndBottom" anchorx="page"/>
              </v:shape>
            </w:pict>
          </mc:Fallback>
        </mc:AlternateContent>
      </w:r>
    </w:p>
    <w:p w14:paraId="1C742DFF" w14:textId="77777777" w:rsidR="00010F61" w:rsidRDefault="00333CF7">
      <w:pPr>
        <w:tabs>
          <w:tab w:val="left" w:pos="653"/>
        </w:tabs>
        <w:spacing w:before="101"/>
        <w:ind w:left="174"/>
        <w:rPr>
          <w:sz w:val="16"/>
        </w:rPr>
      </w:pPr>
      <w:r>
        <w:rPr>
          <w:sz w:val="16"/>
        </w:rPr>
        <w:t>(43]</w:t>
      </w:r>
      <w:r>
        <w:rPr>
          <w:sz w:val="16"/>
        </w:rPr>
        <w:tab/>
        <w:t xml:space="preserve">Robert S. Jast.er, </w:t>
      </w:r>
      <w:r>
        <w:rPr>
          <w:rFonts w:ascii="Arial"/>
          <w:sz w:val="16"/>
        </w:rPr>
        <w:t xml:space="preserve">'The </w:t>
      </w:r>
      <w:r>
        <w:rPr>
          <w:sz w:val="16"/>
        </w:rPr>
        <w:t xml:space="preserve">Security Outlook in Mozambique", </w:t>
      </w:r>
      <w:r>
        <w:rPr>
          <w:i/>
          <w:sz w:val="16"/>
        </w:rPr>
        <w:t xml:space="preserve">Survival, </w:t>
      </w:r>
      <w:r>
        <w:rPr>
          <w:sz w:val="16"/>
        </w:rPr>
        <w:t>The International Institute for Strategic Studies,</w:t>
      </w:r>
      <w:r>
        <w:rPr>
          <w:spacing w:val="29"/>
          <w:sz w:val="16"/>
        </w:rPr>
        <w:t xml:space="preserve"> </w:t>
      </w:r>
      <w:r>
        <w:rPr>
          <w:sz w:val="16"/>
        </w:rPr>
        <w:t>London.</w:t>
      </w:r>
    </w:p>
    <w:p w14:paraId="3015401E" w14:textId="77777777" w:rsidR="00010F61" w:rsidRDefault="00333CF7">
      <w:pPr>
        <w:spacing w:before="23"/>
        <w:ind w:left="654"/>
        <w:rPr>
          <w:sz w:val="16"/>
        </w:rPr>
      </w:pPr>
      <w:r>
        <w:rPr>
          <w:sz w:val="16"/>
        </w:rPr>
        <w:t>Nov.-Dec. 1985, p.264.</w:t>
      </w:r>
    </w:p>
    <w:p w14:paraId="3A498661" w14:textId="77777777" w:rsidR="00010F61" w:rsidRDefault="00333CF7">
      <w:pPr>
        <w:tabs>
          <w:tab w:val="left" w:pos="650"/>
        </w:tabs>
        <w:spacing w:before="89"/>
        <w:ind w:left="179"/>
        <w:rPr>
          <w:sz w:val="16"/>
        </w:rPr>
      </w:pPr>
      <w:r>
        <w:rPr>
          <w:sz w:val="16"/>
        </w:rPr>
        <w:t>(44]</w:t>
      </w:r>
      <w:r>
        <w:rPr>
          <w:sz w:val="16"/>
        </w:rPr>
        <w:tab/>
      </w:r>
      <w:r>
        <w:rPr>
          <w:rFonts w:ascii="Arial"/>
          <w:i/>
          <w:sz w:val="16"/>
        </w:rPr>
        <w:t xml:space="preserve">AIM, </w:t>
      </w:r>
      <w:r>
        <w:rPr>
          <w:sz w:val="16"/>
        </w:rPr>
        <w:t>Maputo, 14 November</w:t>
      </w:r>
      <w:r>
        <w:rPr>
          <w:spacing w:val="11"/>
          <w:sz w:val="16"/>
        </w:rPr>
        <w:t xml:space="preserve"> </w:t>
      </w:r>
      <w:r>
        <w:rPr>
          <w:sz w:val="16"/>
        </w:rPr>
        <w:t>1989.</w:t>
      </w:r>
    </w:p>
    <w:p w14:paraId="31B51C05" w14:textId="77777777" w:rsidR="00010F61" w:rsidRDefault="00333CF7">
      <w:pPr>
        <w:tabs>
          <w:tab w:val="left" w:pos="650"/>
        </w:tabs>
        <w:spacing w:before="84"/>
        <w:ind w:left="179"/>
        <w:rPr>
          <w:sz w:val="16"/>
        </w:rPr>
      </w:pPr>
      <w:r>
        <w:rPr>
          <w:sz w:val="16"/>
        </w:rPr>
        <w:t>(45]</w:t>
      </w:r>
      <w:r>
        <w:rPr>
          <w:sz w:val="16"/>
        </w:rPr>
        <w:tab/>
      </w:r>
      <w:r>
        <w:rPr>
          <w:rFonts w:ascii="Arial"/>
          <w:i/>
          <w:sz w:val="16"/>
        </w:rPr>
        <w:t xml:space="preserve">AIM, </w:t>
      </w:r>
      <w:r>
        <w:rPr>
          <w:sz w:val="16"/>
        </w:rPr>
        <w:t>Maputo, 11 November</w:t>
      </w:r>
      <w:r>
        <w:rPr>
          <w:spacing w:val="10"/>
          <w:sz w:val="16"/>
        </w:rPr>
        <w:t xml:space="preserve"> </w:t>
      </w:r>
      <w:r>
        <w:rPr>
          <w:sz w:val="16"/>
        </w:rPr>
        <w:t>1989.</w:t>
      </w:r>
    </w:p>
    <w:p w14:paraId="0C00AB0F" w14:textId="77777777" w:rsidR="00010F61" w:rsidRDefault="00333CF7">
      <w:pPr>
        <w:pStyle w:val="ListParagraph"/>
        <w:numPr>
          <w:ilvl w:val="0"/>
          <w:numId w:val="20"/>
        </w:numPr>
        <w:tabs>
          <w:tab w:val="left" w:pos="660"/>
          <w:tab w:val="left" w:pos="661"/>
        </w:tabs>
        <w:jc w:val="left"/>
        <w:rPr>
          <w:sz w:val="16"/>
        </w:rPr>
      </w:pPr>
      <w:r>
        <w:rPr>
          <w:i/>
          <w:sz w:val="16"/>
        </w:rPr>
        <w:t xml:space="preserve">Personal Interview, </w:t>
      </w:r>
      <w:r>
        <w:rPr>
          <w:sz w:val="16"/>
        </w:rPr>
        <w:t xml:space="preserve">Humphrey B. </w:t>
      </w:r>
      <w:proofErr w:type="spellStart"/>
      <w:r>
        <w:rPr>
          <w:sz w:val="16"/>
        </w:rPr>
        <w:t>Kunda</w:t>
      </w:r>
      <w:proofErr w:type="spellEnd"/>
      <w:r>
        <w:rPr>
          <w:sz w:val="16"/>
        </w:rPr>
        <w:t xml:space="preserve">, Ministry of Foreign </w:t>
      </w:r>
      <w:proofErr w:type="spellStart"/>
      <w:r>
        <w:rPr>
          <w:sz w:val="16"/>
        </w:rPr>
        <w:t>Affiars</w:t>
      </w:r>
      <w:proofErr w:type="spellEnd"/>
      <w:r>
        <w:rPr>
          <w:sz w:val="16"/>
        </w:rPr>
        <w:t>, Lusaka, Zambia, 2 March</w:t>
      </w:r>
      <w:r>
        <w:rPr>
          <w:spacing w:val="-22"/>
          <w:sz w:val="16"/>
        </w:rPr>
        <w:t xml:space="preserve"> </w:t>
      </w:r>
      <w:r>
        <w:rPr>
          <w:sz w:val="16"/>
        </w:rPr>
        <w:t>1988.</w:t>
      </w:r>
    </w:p>
    <w:p w14:paraId="10AF1D9E" w14:textId="77777777" w:rsidR="00010F61" w:rsidRDefault="00010F61">
      <w:pPr>
        <w:rPr>
          <w:sz w:val="16"/>
        </w:rPr>
        <w:sectPr w:rsidR="00010F61">
          <w:headerReference w:type="default" r:id="rId115"/>
          <w:pgSz w:w="11910" w:h="16840"/>
          <w:pgMar w:top="860" w:right="1100" w:bottom="280" w:left="1300" w:header="659" w:footer="0" w:gutter="0"/>
          <w:cols w:space="720"/>
        </w:sectPr>
      </w:pPr>
    </w:p>
    <w:p w14:paraId="290FEE99" w14:textId="77777777" w:rsidR="00010F61" w:rsidRDefault="00010F61">
      <w:pPr>
        <w:pStyle w:val="BodyText"/>
        <w:rPr>
          <w:sz w:val="20"/>
        </w:rPr>
      </w:pPr>
    </w:p>
    <w:p w14:paraId="63411FE6" w14:textId="77777777" w:rsidR="00010F61" w:rsidRDefault="00010F61">
      <w:pPr>
        <w:pStyle w:val="BodyText"/>
        <w:spacing w:before="5"/>
        <w:rPr>
          <w:sz w:val="24"/>
        </w:rPr>
      </w:pPr>
    </w:p>
    <w:p w14:paraId="54719CDC" w14:textId="77777777" w:rsidR="00010F61" w:rsidRDefault="00333CF7">
      <w:pPr>
        <w:pStyle w:val="BodyText"/>
        <w:spacing w:before="92" w:line="264" w:lineRule="auto"/>
        <w:ind w:left="924" w:right="3411" w:hanging="7"/>
      </w:pPr>
      <w:r>
        <w:rPr>
          <w:w w:val="105"/>
        </w:rPr>
        <w:t xml:space="preserve">" ... the FLS play </w:t>
      </w:r>
      <w:r>
        <w:rPr>
          <w:rFonts w:ascii="Arial" w:hAnsi="Arial"/>
          <w:w w:val="105"/>
          <w:sz w:val="17"/>
        </w:rPr>
        <w:t xml:space="preserve">a </w:t>
      </w:r>
      <w:r>
        <w:rPr>
          <w:w w:val="105"/>
        </w:rPr>
        <w:t xml:space="preserve">defensive and active role in supporting actively in  material, moral, political, diplomatic sense and also to an extent providing the basis ... you really cannot prosecute a war of you don't have a rear base </w:t>
      </w:r>
      <w:r>
        <w:rPr>
          <w:w w:val="105"/>
          <w:sz w:val="20"/>
        </w:rPr>
        <w:t xml:space="preserve">in </w:t>
      </w:r>
      <w:r>
        <w:rPr>
          <w:w w:val="105"/>
        </w:rPr>
        <w:t xml:space="preserve">which you can be able to train, consolidate </w:t>
      </w:r>
      <w:r>
        <w:rPr>
          <w:rFonts w:ascii="Arial" w:hAnsi="Arial"/>
          <w:w w:val="105"/>
        </w:rPr>
        <w:t xml:space="preserve">and </w:t>
      </w:r>
      <w:r>
        <w:rPr>
          <w:w w:val="105"/>
        </w:rPr>
        <w:t xml:space="preserve">so </w:t>
      </w:r>
      <w:r>
        <w:rPr>
          <w:w w:val="105"/>
          <w:vertAlign w:val="subscript"/>
        </w:rPr>
        <w:t>011</w:t>
      </w:r>
      <w:r>
        <w:rPr>
          <w:w w:val="105"/>
        </w:rPr>
        <w:t xml:space="preserve"> </w:t>
      </w:r>
      <w:r>
        <w:rPr>
          <w:w w:val="105"/>
          <w:vertAlign w:val="subscript"/>
        </w:rPr>
        <w:t>•••</w:t>
      </w:r>
      <w:r>
        <w:rPr>
          <w:w w:val="105"/>
        </w:rPr>
        <w:t xml:space="preserve"> Angola for instance is giving</w:t>
      </w:r>
      <w:r>
        <w:rPr>
          <w:spacing w:val="-22"/>
          <w:w w:val="105"/>
        </w:rPr>
        <w:t xml:space="preserve"> </w:t>
      </w:r>
      <w:r>
        <w:rPr>
          <w:w w:val="105"/>
        </w:rPr>
        <w:t>the</w:t>
      </w:r>
    </w:p>
    <w:p w14:paraId="259B89C0" w14:textId="77777777" w:rsidR="00010F61" w:rsidRDefault="00333CF7">
      <w:pPr>
        <w:pStyle w:val="BodyText"/>
        <w:spacing w:before="1" w:line="264" w:lineRule="auto"/>
        <w:ind w:left="920" w:right="3101" w:firstLine="14"/>
      </w:pPr>
      <w:r>
        <w:rPr>
          <w:w w:val="105"/>
        </w:rPr>
        <w:t>ground for the SWAPO and its military wing also the ANC is using some facilities in Angola, besides elsewhere, and also Mozambique is playing a major role in the armed struggle before the Nkomati Accord in providing at least a place for fighting apartheid ...</w:t>
      </w:r>
      <w:r>
        <w:rPr>
          <w:spacing w:val="-19"/>
          <w:w w:val="105"/>
        </w:rPr>
        <w:t xml:space="preserve"> </w:t>
      </w:r>
      <w:r>
        <w:rPr>
          <w:w w:val="105"/>
        </w:rPr>
        <w:t>at</w:t>
      </w:r>
    </w:p>
    <w:p w14:paraId="5B005ED1" w14:textId="77777777" w:rsidR="00010F61" w:rsidRDefault="00333CF7">
      <w:pPr>
        <w:pStyle w:val="BodyText"/>
        <w:spacing w:before="2" w:line="235" w:lineRule="auto"/>
        <w:ind w:left="933" w:right="3343" w:hanging="6"/>
      </w:pPr>
      <w:r>
        <w:rPr>
          <w:rFonts w:ascii="Arial"/>
          <w:sz w:val="18"/>
        </w:rPr>
        <w:t xml:space="preserve">the </w:t>
      </w:r>
      <w:r>
        <w:t xml:space="preserve">same time providing a </w:t>
      </w:r>
      <w:r>
        <w:rPr>
          <w:rFonts w:ascii="Arial"/>
        </w:rPr>
        <w:t xml:space="preserve">rear </w:t>
      </w:r>
      <w:r>
        <w:t xml:space="preserve">base for ANC and PAC members ... </w:t>
      </w:r>
      <w:r>
        <w:rPr>
          <w:rFonts w:ascii="Arial"/>
        </w:rPr>
        <w:t xml:space="preserve">and </w:t>
      </w:r>
      <w:r>
        <w:t xml:space="preserve">to find a way of going to South  Africa  because  that is  </w:t>
      </w:r>
      <w:r>
        <w:rPr>
          <w:sz w:val="20"/>
        </w:rPr>
        <w:t xml:space="preserve">where </w:t>
      </w:r>
      <w:r>
        <w:t xml:space="preserve">the war is ... each of these </w:t>
      </w:r>
      <w:r>
        <w:rPr>
          <w:sz w:val="24"/>
        </w:rPr>
        <w:t xml:space="preserve">[FLSJ </w:t>
      </w:r>
      <w:r>
        <w:t>countries have</w:t>
      </w:r>
      <w:r>
        <w:rPr>
          <w:spacing w:val="39"/>
        </w:rPr>
        <w:t xml:space="preserve"> </w:t>
      </w:r>
      <w:r>
        <w:t>played</w:t>
      </w:r>
    </w:p>
    <w:p w14:paraId="3842707C" w14:textId="77777777" w:rsidR="00010F61" w:rsidRDefault="00333CF7">
      <w:pPr>
        <w:pStyle w:val="BodyText"/>
        <w:spacing w:before="17" w:line="264" w:lineRule="auto"/>
        <w:ind w:left="934" w:right="3343" w:hanging="4"/>
      </w:pPr>
      <w:r>
        <w:rPr>
          <w:w w:val="105"/>
        </w:rPr>
        <w:t xml:space="preserve">positively to assist the prosecution of the struggle on the ground in South Africa </w:t>
      </w:r>
      <w:r>
        <w:rPr>
          <w:rFonts w:ascii="Arial"/>
          <w:w w:val="105"/>
        </w:rPr>
        <w:t xml:space="preserve">and </w:t>
      </w:r>
      <w:r>
        <w:rPr>
          <w:w w:val="105"/>
        </w:rPr>
        <w:t>Namibia."[47)</w:t>
      </w:r>
    </w:p>
    <w:p w14:paraId="67E228D9" w14:textId="77777777" w:rsidR="00010F61" w:rsidRDefault="00010F61">
      <w:pPr>
        <w:pStyle w:val="BodyText"/>
        <w:rPr>
          <w:sz w:val="17"/>
        </w:rPr>
      </w:pPr>
    </w:p>
    <w:p w14:paraId="6A460AEF" w14:textId="77777777" w:rsidR="00010F61" w:rsidRDefault="00333CF7">
      <w:pPr>
        <w:pStyle w:val="BodyText"/>
        <w:spacing w:before="1" w:line="532" w:lineRule="auto"/>
        <w:ind w:left="250" w:right="641" w:firstLine="471"/>
        <w:jc w:val="both"/>
      </w:pPr>
      <w:r>
        <w:rPr>
          <w:w w:val="105"/>
        </w:rPr>
        <w:t xml:space="preserve">South Africa "certainly does not wish to see economically strong independent states arising in the region, and much of its activities over the past six years have been explicitly designed to undermine the economic viability of other Southern African states."[48] South Africa had the challenge to demonstrate that "cooperation with South Africa works" but its internal contradictions could not permit such a course. The </w:t>
      </w:r>
      <w:r>
        <w:rPr>
          <w:i/>
          <w:w w:val="105"/>
        </w:rPr>
        <w:t xml:space="preserve">Pax </w:t>
      </w:r>
      <w:proofErr w:type="spellStart"/>
      <w:r>
        <w:rPr>
          <w:i/>
          <w:w w:val="105"/>
        </w:rPr>
        <w:t>Pretoriana</w:t>
      </w:r>
      <w:proofErr w:type="spellEnd"/>
      <w:r>
        <w:rPr>
          <w:i/>
          <w:w w:val="105"/>
        </w:rPr>
        <w:t xml:space="preserve"> </w:t>
      </w:r>
      <w:r>
        <w:rPr>
          <w:w w:val="105"/>
        </w:rPr>
        <w:t>demands a cordon of weak dependent states. Strong, economically prosperous neigh­ bours</w:t>
      </w:r>
      <w:r>
        <w:rPr>
          <w:spacing w:val="-8"/>
          <w:w w:val="105"/>
        </w:rPr>
        <w:t xml:space="preserve"> </w:t>
      </w:r>
      <w:r>
        <w:rPr>
          <w:w w:val="105"/>
        </w:rPr>
        <w:t>lead</w:t>
      </w:r>
      <w:r>
        <w:rPr>
          <w:spacing w:val="-10"/>
          <w:w w:val="105"/>
        </w:rPr>
        <w:t xml:space="preserve"> </w:t>
      </w:r>
      <w:r>
        <w:rPr>
          <w:w w:val="105"/>
        </w:rPr>
        <w:t>inevitably</w:t>
      </w:r>
      <w:r>
        <w:rPr>
          <w:spacing w:val="11"/>
          <w:w w:val="105"/>
        </w:rPr>
        <w:t xml:space="preserve"> </w:t>
      </w:r>
      <w:r>
        <w:rPr>
          <w:w w:val="105"/>
        </w:rPr>
        <w:t>to</w:t>
      </w:r>
      <w:r>
        <w:rPr>
          <w:spacing w:val="2"/>
          <w:w w:val="105"/>
        </w:rPr>
        <w:t xml:space="preserve"> </w:t>
      </w:r>
      <w:r>
        <w:rPr>
          <w:w w:val="105"/>
        </w:rPr>
        <w:t>a</w:t>
      </w:r>
      <w:r>
        <w:rPr>
          <w:spacing w:val="-11"/>
          <w:w w:val="105"/>
        </w:rPr>
        <w:t xml:space="preserve"> </w:t>
      </w:r>
      <w:r>
        <w:rPr>
          <w:i/>
          <w:w w:val="105"/>
        </w:rPr>
        <w:t>Pax</w:t>
      </w:r>
      <w:r>
        <w:rPr>
          <w:i/>
          <w:spacing w:val="-6"/>
          <w:w w:val="105"/>
        </w:rPr>
        <w:t xml:space="preserve"> </w:t>
      </w:r>
      <w:r>
        <w:rPr>
          <w:i/>
          <w:w w:val="105"/>
        </w:rPr>
        <w:t>Africana,</w:t>
      </w:r>
      <w:r>
        <w:rPr>
          <w:i/>
          <w:spacing w:val="-15"/>
          <w:w w:val="105"/>
        </w:rPr>
        <w:t xml:space="preserve"> </w:t>
      </w:r>
      <w:r>
        <w:rPr>
          <w:w w:val="105"/>
        </w:rPr>
        <w:t>which</w:t>
      </w:r>
      <w:r>
        <w:rPr>
          <w:spacing w:val="-1"/>
          <w:w w:val="105"/>
        </w:rPr>
        <w:t xml:space="preserve"> </w:t>
      </w:r>
      <w:r>
        <w:rPr>
          <w:w w:val="105"/>
        </w:rPr>
        <w:t>Pretoria</w:t>
      </w:r>
      <w:r>
        <w:rPr>
          <w:spacing w:val="6"/>
          <w:w w:val="105"/>
        </w:rPr>
        <w:t xml:space="preserve"> </w:t>
      </w:r>
      <w:r>
        <w:rPr>
          <w:w w:val="105"/>
        </w:rPr>
        <w:t>does not</w:t>
      </w:r>
      <w:r>
        <w:rPr>
          <w:spacing w:val="-2"/>
          <w:w w:val="105"/>
        </w:rPr>
        <w:t xml:space="preserve"> </w:t>
      </w:r>
      <w:r>
        <w:rPr>
          <w:w w:val="105"/>
        </w:rPr>
        <w:t>want</w:t>
      </w:r>
      <w:r>
        <w:rPr>
          <w:spacing w:val="-9"/>
          <w:w w:val="105"/>
        </w:rPr>
        <w:t xml:space="preserve"> </w:t>
      </w:r>
      <w:r>
        <w:rPr>
          <w:w w:val="105"/>
        </w:rPr>
        <w:t>in</w:t>
      </w:r>
      <w:r>
        <w:rPr>
          <w:spacing w:val="-2"/>
          <w:w w:val="105"/>
        </w:rPr>
        <w:t xml:space="preserve"> </w:t>
      </w:r>
      <w:r>
        <w:rPr>
          <w:w w:val="105"/>
        </w:rPr>
        <w:t>the</w:t>
      </w:r>
      <w:r>
        <w:rPr>
          <w:spacing w:val="-7"/>
          <w:w w:val="105"/>
        </w:rPr>
        <w:t xml:space="preserve"> </w:t>
      </w:r>
      <w:r>
        <w:rPr>
          <w:w w:val="105"/>
        </w:rPr>
        <w:t>present circumstances.</w:t>
      </w:r>
    </w:p>
    <w:p w14:paraId="1C1E6791" w14:textId="77777777" w:rsidR="00010F61" w:rsidRDefault="00333CF7">
      <w:pPr>
        <w:pStyle w:val="BodyText"/>
        <w:spacing w:before="64" w:line="516" w:lineRule="auto"/>
        <w:ind w:left="280" w:right="598" w:firstLine="485"/>
        <w:jc w:val="both"/>
        <w:rPr>
          <w:rFonts w:ascii="Arial" w:hAnsi="Arial"/>
          <w:i/>
        </w:rPr>
      </w:pPr>
      <w:r>
        <w:rPr>
          <w:w w:val="105"/>
        </w:rPr>
        <w:t xml:space="preserve">A further internal contradiction is found in the institution of apartheid itself. That </w:t>
      </w:r>
      <w:r>
        <w:rPr>
          <w:w w:val="105"/>
          <w:sz w:val="20"/>
        </w:rPr>
        <w:t xml:space="preserve">is </w:t>
      </w:r>
      <w:r>
        <w:rPr>
          <w:w w:val="105"/>
        </w:rPr>
        <w:t xml:space="preserve">the principal rea­ son why South Africa finds itself unable to gain acceptance and respect </w:t>
      </w:r>
      <w:r>
        <w:rPr>
          <w:w w:val="105"/>
          <w:vertAlign w:val="subscript"/>
        </w:rPr>
        <w:t>011</w:t>
      </w:r>
      <w:r>
        <w:rPr>
          <w:w w:val="105"/>
        </w:rPr>
        <w:t xml:space="preserve"> the international scene. It wants desperately to be a significant player in the game of world trade and world politics, to be </w:t>
      </w:r>
      <w:proofErr w:type="spellStart"/>
      <w:r>
        <w:rPr>
          <w:w w:val="105"/>
        </w:rPr>
        <w:t>recognised</w:t>
      </w:r>
      <w:proofErr w:type="spellEnd"/>
      <w:r>
        <w:rPr>
          <w:w w:val="105"/>
        </w:rPr>
        <w:t xml:space="preserve"> as the leading</w:t>
      </w:r>
      <w:r>
        <w:rPr>
          <w:spacing w:val="-31"/>
          <w:w w:val="105"/>
        </w:rPr>
        <w:t xml:space="preserve"> </w:t>
      </w:r>
      <w:r>
        <w:rPr>
          <w:w w:val="105"/>
        </w:rPr>
        <w:t>power</w:t>
      </w:r>
      <w:r>
        <w:rPr>
          <w:spacing w:val="-37"/>
          <w:w w:val="105"/>
        </w:rPr>
        <w:t xml:space="preserve"> </w:t>
      </w:r>
      <w:r>
        <w:rPr>
          <w:i/>
          <w:w w:val="105"/>
          <w:sz w:val="22"/>
        </w:rPr>
        <w:t>in</w:t>
      </w:r>
      <w:r>
        <w:rPr>
          <w:i/>
          <w:spacing w:val="-38"/>
          <w:w w:val="105"/>
          <w:sz w:val="22"/>
        </w:rPr>
        <w:t xml:space="preserve"> </w:t>
      </w:r>
      <w:r>
        <w:rPr>
          <w:i/>
          <w:w w:val="105"/>
          <w:sz w:val="21"/>
        </w:rPr>
        <w:t>sub-Saharan</w:t>
      </w:r>
      <w:r>
        <w:rPr>
          <w:i/>
          <w:spacing w:val="-31"/>
          <w:w w:val="105"/>
          <w:sz w:val="21"/>
        </w:rPr>
        <w:t xml:space="preserve"> </w:t>
      </w:r>
      <w:r>
        <w:rPr>
          <w:w w:val="105"/>
        </w:rPr>
        <w:t>Africa.</w:t>
      </w:r>
      <w:r>
        <w:rPr>
          <w:spacing w:val="-11"/>
          <w:w w:val="105"/>
        </w:rPr>
        <w:t xml:space="preserve"> </w:t>
      </w:r>
      <w:r>
        <w:rPr>
          <w:i/>
          <w:w w:val="105"/>
          <w:sz w:val="21"/>
        </w:rPr>
        <w:t>But</w:t>
      </w:r>
      <w:r>
        <w:rPr>
          <w:i/>
          <w:spacing w:val="-39"/>
          <w:w w:val="105"/>
          <w:sz w:val="21"/>
        </w:rPr>
        <w:t xml:space="preserve"> </w:t>
      </w:r>
      <w:r>
        <w:rPr>
          <w:i/>
          <w:w w:val="105"/>
          <w:sz w:val="21"/>
        </w:rPr>
        <w:t>it</w:t>
      </w:r>
      <w:r>
        <w:rPr>
          <w:i/>
          <w:spacing w:val="-31"/>
          <w:w w:val="105"/>
          <w:sz w:val="21"/>
        </w:rPr>
        <w:t xml:space="preserve"> </w:t>
      </w:r>
      <w:r>
        <w:rPr>
          <w:i/>
          <w:w w:val="105"/>
          <w:sz w:val="21"/>
        </w:rPr>
        <w:t>cannot</w:t>
      </w:r>
      <w:r>
        <w:rPr>
          <w:i/>
          <w:spacing w:val="-36"/>
          <w:w w:val="105"/>
          <w:sz w:val="21"/>
        </w:rPr>
        <w:t xml:space="preserve"> </w:t>
      </w:r>
      <w:r>
        <w:rPr>
          <w:i/>
          <w:w w:val="105"/>
          <w:sz w:val="21"/>
        </w:rPr>
        <w:t>achieve</w:t>
      </w:r>
      <w:r>
        <w:rPr>
          <w:i/>
          <w:spacing w:val="-35"/>
          <w:w w:val="105"/>
          <w:sz w:val="21"/>
        </w:rPr>
        <w:t xml:space="preserve"> </w:t>
      </w:r>
      <w:r>
        <w:rPr>
          <w:i/>
          <w:w w:val="105"/>
          <w:sz w:val="21"/>
        </w:rPr>
        <w:t>that</w:t>
      </w:r>
      <w:r>
        <w:rPr>
          <w:i/>
          <w:spacing w:val="-42"/>
          <w:w w:val="105"/>
          <w:sz w:val="21"/>
        </w:rPr>
        <w:t xml:space="preserve"> </w:t>
      </w:r>
      <w:r>
        <w:rPr>
          <w:i/>
          <w:w w:val="105"/>
          <w:sz w:val="21"/>
        </w:rPr>
        <w:t>recognition</w:t>
      </w:r>
      <w:r>
        <w:rPr>
          <w:i/>
          <w:spacing w:val="-32"/>
          <w:w w:val="105"/>
          <w:sz w:val="21"/>
        </w:rPr>
        <w:t xml:space="preserve"> </w:t>
      </w:r>
      <w:r>
        <w:rPr>
          <w:i/>
          <w:w w:val="105"/>
          <w:sz w:val="21"/>
        </w:rPr>
        <w:t>while</w:t>
      </w:r>
      <w:r>
        <w:rPr>
          <w:i/>
          <w:spacing w:val="-45"/>
          <w:w w:val="105"/>
          <w:sz w:val="21"/>
        </w:rPr>
        <w:t xml:space="preserve"> </w:t>
      </w:r>
      <w:r>
        <w:rPr>
          <w:i/>
          <w:w w:val="105"/>
          <w:sz w:val="21"/>
        </w:rPr>
        <w:t>keeping</w:t>
      </w:r>
      <w:r>
        <w:rPr>
          <w:i/>
          <w:spacing w:val="-38"/>
          <w:w w:val="105"/>
          <w:sz w:val="21"/>
        </w:rPr>
        <w:t xml:space="preserve"> </w:t>
      </w:r>
      <w:r>
        <w:rPr>
          <w:i/>
          <w:w w:val="105"/>
          <w:sz w:val="21"/>
        </w:rPr>
        <w:t>the</w:t>
      </w:r>
      <w:r>
        <w:rPr>
          <w:i/>
          <w:spacing w:val="-47"/>
          <w:w w:val="105"/>
          <w:sz w:val="21"/>
        </w:rPr>
        <w:t xml:space="preserve"> </w:t>
      </w:r>
      <w:proofErr w:type="spellStart"/>
      <w:r>
        <w:rPr>
          <w:rFonts w:ascii="Arial" w:hAnsi="Arial"/>
          <w:i/>
          <w:w w:val="105"/>
        </w:rPr>
        <w:t>majonty</w:t>
      </w:r>
      <w:proofErr w:type="spellEnd"/>
      <w:r>
        <w:rPr>
          <w:rFonts w:ascii="Arial" w:hAnsi="Arial"/>
          <w:i/>
          <w:spacing w:val="-37"/>
          <w:w w:val="105"/>
        </w:rPr>
        <w:t xml:space="preserve"> </w:t>
      </w:r>
      <w:r>
        <w:rPr>
          <w:rFonts w:ascii="Arial" w:hAnsi="Arial"/>
          <w:i/>
          <w:w w:val="105"/>
        </w:rPr>
        <w:t>of</w:t>
      </w:r>
    </w:p>
    <w:p w14:paraId="5577D900" w14:textId="77777777" w:rsidR="00010F61" w:rsidRDefault="00333CF7">
      <w:pPr>
        <w:pStyle w:val="BodyText"/>
        <w:spacing w:line="191" w:lineRule="exact"/>
        <w:ind w:left="280"/>
        <w:jc w:val="both"/>
      </w:pPr>
      <w:r>
        <w:rPr>
          <w:w w:val="105"/>
        </w:rPr>
        <w:t>its citizens in a subservient state.  It has made some limited changes here and there, but even those</w:t>
      </w:r>
      <w:r>
        <w:rPr>
          <w:spacing w:val="-27"/>
          <w:w w:val="105"/>
        </w:rPr>
        <w:t xml:space="preserve"> </w:t>
      </w:r>
      <w:r>
        <w:rPr>
          <w:w w:val="105"/>
        </w:rPr>
        <w:t>changes</w:t>
      </w:r>
    </w:p>
    <w:p w14:paraId="71CCBF19" w14:textId="77777777" w:rsidR="00010F61" w:rsidRDefault="00333CF7">
      <w:pPr>
        <w:spacing w:before="173" w:line="104" w:lineRule="exact"/>
        <w:ind w:right="2815"/>
        <w:jc w:val="right"/>
        <w:rPr>
          <w:i/>
          <w:sz w:val="10"/>
        </w:rPr>
      </w:pPr>
      <w:r>
        <w:rPr>
          <w:i/>
          <w:sz w:val="10"/>
        </w:rPr>
        <w:t>T</w:t>
      </w:r>
    </w:p>
    <w:p w14:paraId="56CC03B6" w14:textId="77777777" w:rsidR="00010F61" w:rsidRDefault="00333CF7">
      <w:pPr>
        <w:pStyle w:val="BodyText"/>
        <w:spacing w:line="528" w:lineRule="auto"/>
        <w:ind w:left="290" w:right="645" w:hanging="11"/>
        <w:jc w:val="both"/>
        <w:rPr>
          <w:i/>
        </w:rPr>
      </w:pPr>
      <w:r>
        <w:rPr>
          <w:w w:val="105"/>
        </w:rPr>
        <w:t xml:space="preserve">do not alter </w:t>
      </w:r>
      <w:r>
        <w:rPr>
          <w:rFonts w:ascii="Arial"/>
          <w:w w:val="105"/>
          <w:sz w:val="18"/>
        </w:rPr>
        <w:t xml:space="preserve">the </w:t>
      </w:r>
      <w:r>
        <w:rPr>
          <w:w w:val="105"/>
        </w:rPr>
        <w:t>basic international disapproval under which South Africa constantly lives. It cannot have its</w:t>
      </w:r>
      <w:r>
        <w:rPr>
          <w:spacing w:val="-6"/>
          <w:w w:val="105"/>
        </w:rPr>
        <w:t xml:space="preserve"> </w:t>
      </w:r>
      <w:r>
        <w:rPr>
          <w:w w:val="105"/>
        </w:rPr>
        <w:t>cake and</w:t>
      </w:r>
      <w:r>
        <w:rPr>
          <w:spacing w:val="-4"/>
          <w:w w:val="105"/>
        </w:rPr>
        <w:t xml:space="preserve"> </w:t>
      </w:r>
      <w:r>
        <w:rPr>
          <w:w w:val="105"/>
        </w:rPr>
        <w:t>eat</w:t>
      </w:r>
      <w:r>
        <w:rPr>
          <w:spacing w:val="-15"/>
          <w:w w:val="105"/>
        </w:rPr>
        <w:t xml:space="preserve"> </w:t>
      </w:r>
      <w:r>
        <w:rPr>
          <w:w w:val="105"/>
        </w:rPr>
        <w:t>it simultaneously,</w:t>
      </w:r>
      <w:r>
        <w:rPr>
          <w:spacing w:val="-18"/>
          <w:w w:val="105"/>
        </w:rPr>
        <w:t xml:space="preserve"> </w:t>
      </w:r>
      <w:r>
        <w:rPr>
          <w:w w:val="105"/>
        </w:rPr>
        <w:t>so</w:t>
      </w:r>
      <w:r>
        <w:rPr>
          <w:spacing w:val="-10"/>
          <w:w w:val="105"/>
        </w:rPr>
        <w:t xml:space="preserve"> </w:t>
      </w:r>
      <w:r>
        <w:rPr>
          <w:w w:val="105"/>
          <w:sz w:val="20"/>
        </w:rPr>
        <w:t>it</w:t>
      </w:r>
      <w:r>
        <w:rPr>
          <w:spacing w:val="-14"/>
          <w:w w:val="105"/>
          <w:sz w:val="20"/>
        </w:rPr>
        <w:t xml:space="preserve"> </w:t>
      </w:r>
      <w:r>
        <w:rPr>
          <w:w w:val="105"/>
        </w:rPr>
        <w:t>is</w:t>
      </w:r>
      <w:r>
        <w:rPr>
          <w:spacing w:val="-2"/>
          <w:w w:val="105"/>
        </w:rPr>
        <w:t xml:space="preserve"> </w:t>
      </w:r>
      <w:r>
        <w:rPr>
          <w:w w:val="105"/>
        </w:rPr>
        <w:t>denied</w:t>
      </w:r>
      <w:r>
        <w:rPr>
          <w:spacing w:val="1"/>
          <w:w w:val="105"/>
        </w:rPr>
        <w:t xml:space="preserve"> </w:t>
      </w:r>
      <w:r>
        <w:rPr>
          <w:w w:val="105"/>
        </w:rPr>
        <w:t>that</w:t>
      </w:r>
      <w:r>
        <w:rPr>
          <w:spacing w:val="-11"/>
          <w:w w:val="105"/>
        </w:rPr>
        <w:t xml:space="preserve"> </w:t>
      </w:r>
      <w:r>
        <w:rPr>
          <w:w w:val="105"/>
        </w:rPr>
        <w:t>international</w:t>
      </w:r>
      <w:r>
        <w:rPr>
          <w:spacing w:val="15"/>
          <w:w w:val="105"/>
        </w:rPr>
        <w:t xml:space="preserve"> </w:t>
      </w:r>
      <w:r>
        <w:rPr>
          <w:w w:val="105"/>
        </w:rPr>
        <w:t>acceptance</w:t>
      </w:r>
      <w:r>
        <w:rPr>
          <w:spacing w:val="6"/>
          <w:w w:val="105"/>
        </w:rPr>
        <w:t xml:space="preserve"> </w:t>
      </w:r>
      <w:r>
        <w:rPr>
          <w:w w:val="105"/>
        </w:rPr>
        <w:t>of</w:t>
      </w:r>
      <w:r>
        <w:rPr>
          <w:spacing w:val="-3"/>
          <w:w w:val="105"/>
        </w:rPr>
        <w:t xml:space="preserve"> </w:t>
      </w:r>
      <w:r>
        <w:rPr>
          <w:w w:val="105"/>
        </w:rPr>
        <w:t>the</w:t>
      </w:r>
      <w:r>
        <w:rPr>
          <w:spacing w:val="-6"/>
          <w:w w:val="105"/>
        </w:rPr>
        <w:t xml:space="preserve"> </w:t>
      </w:r>
      <w:r>
        <w:rPr>
          <w:i/>
          <w:w w:val="105"/>
        </w:rPr>
        <w:t>Pax</w:t>
      </w:r>
      <w:r>
        <w:rPr>
          <w:i/>
          <w:spacing w:val="-5"/>
          <w:w w:val="105"/>
        </w:rPr>
        <w:t xml:space="preserve"> </w:t>
      </w:r>
      <w:proofErr w:type="spellStart"/>
      <w:r>
        <w:rPr>
          <w:i/>
          <w:w w:val="105"/>
        </w:rPr>
        <w:t>Pretoriana</w:t>
      </w:r>
      <w:proofErr w:type="spellEnd"/>
      <w:r>
        <w:rPr>
          <w:i/>
          <w:w w:val="105"/>
        </w:rPr>
        <w:t>.</w:t>
      </w:r>
    </w:p>
    <w:p w14:paraId="6BB75107" w14:textId="6BF9A08B" w:rsidR="00010F61" w:rsidRDefault="00580BF6">
      <w:pPr>
        <w:pStyle w:val="BodyText"/>
        <w:spacing w:before="51" w:line="523" w:lineRule="auto"/>
        <w:ind w:left="309" w:right="605" w:firstLine="489"/>
        <w:jc w:val="both"/>
      </w:pPr>
      <w:r>
        <w:rPr>
          <w:noProof/>
        </w:rPr>
        <mc:AlternateContent>
          <mc:Choice Requires="wps">
            <w:drawing>
              <wp:anchor distT="0" distB="0" distL="0" distR="0" simplePos="0" relativeHeight="251996160" behindDoc="1" locked="0" layoutInCell="1" allowOverlap="1" wp14:anchorId="6F9BC9F7" wp14:editId="20655EFC">
                <wp:simplePos x="0" y="0"/>
                <wp:positionH relativeFrom="page">
                  <wp:posOffset>1013460</wp:posOffset>
                </wp:positionH>
                <wp:positionV relativeFrom="paragraph">
                  <wp:posOffset>1341120</wp:posOffset>
                </wp:positionV>
                <wp:extent cx="928370" cy="1270"/>
                <wp:effectExtent l="0" t="0" r="0" b="0"/>
                <wp:wrapTopAndBottom/>
                <wp:docPr id="15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9F8C" id="Freeform 41" o:spid="_x0000_s1026" style="position:absolute;margin-left:79.8pt;margin-top:105.6pt;width:73.1pt;height:.1pt;z-index:-25132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" path="m,l1462,e" filled="f" strokeweight=".25428mm">
                <v:path arrowok="t" o:connecttype="custom" o:connectlocs="0,0;928370,0" o:connectangles="0,0"/>
                <w10:wrap type="topAndBottom" anchorx="page"/>
              </v:shape>
            </w:pict>
          </mc:Fallback>
        </mc:AlternateContent>
      </w:r>
      <w:r w:rsidR="00333CF7">
        <w:rPr>
          <w:w w:val="105"/>
        </w:rPr>
        <w:t xml:space="preserve">Moreover, it has been unable to impose its </w:t>
      </w:r>
      <w:r w:rsidR="00333CF7">
        <w:rPr>
          <w:i/>
          <w:w w:val="105"/>
        </w:rPr>
        <w:t xml:space="preserve">Pax </w:t>
      </w:r>
      <w:r w:rsidR="00333CF7">
        <w:rPr>
          <w:w w:val="105"/>
        </w:rPr>
        <w:t xml:space="preserve">militarily. It learned the </w:t>
      </w:r>
      <w:proofErr w:type="spellStart"/>
      <w:r w:rsidR="00333CF7">
        <w:rPr>
          <w:w w:val="105"/>
        </w:rPr>
        <w:t>bard</w:t>
      </w:r>
      <w:proofErr w:type="spellEnd"/>
      <w:r w:rsidR="00333CF7">
        <w:rPr>
          <w:w w:val="105"/>
        </w:rPr>
        <w:t xml:space="preserve"> way in Angola that direct intervention does not always work, as the U.S. learned in Vietnam and the Soviets in Afghanistan. </w:t>
      </w:r>
      <w:r w:rsidR="00333CF7">
        <w:rPr>
          <w:rFonts w:ascii="Arial"/>
          <w:w w:val="105"/>
        </w:rPr>
        <w:t xml:space="preserve">"In </w:t>
      </w:r>
      <w:r w:rsidR="00333CF7">
        <w:rPr>
          <w:w w:val="105"/>
        </w:rPr>
        <w:t xml:space="preserve">most cases, nations would prefer to answer security threats directly; after all, the use of surrogates </w:t>
      </w:r>
      <w:r w:rsidR="00333CF7">
        <w:rPr>
          <w:w w:val="105"/>
          <w:sz w:val="20"/>
        </w:rPr>
        <w:t xml:space="preserve">is </w:t>
      </w:r>
      <w:r w:rsidR="00333CF7">
        <w:rPr>
          <w:w w:val="105"/>
        </w:rPr>
        <w:t>a tenuous</w:t>
      </w:r>
      <w:r w:rsidR="00333CF7">
        <w:rPr>
          <w:spacing w:val="-4"/>
          <w:w w:val="105"/>
        </w:rPr>
        <w:t xml:space="preserve"> </w:t>
      </w:r>
      <w:r w:rsidR="00333CF7">
        <w:rPr>
          <w:w w:val="105"/>
        </w:rPr>
        <w:t>strategy</w:t>
      </w:r>
      <w:r w:rsidR="00333CF7">
        <w:rPr>
          <w:spacing w:val="-5"/>
          <w:w w:val="105"/>
        </w:rPr>
        <w:t xml:space="preserve"> </w:t>
      </w:r>
      <w:r w:rsidR="00333CF7">
        <w:rPr>
          <w:w w:val="105"/>
        </w:rPr>
        <w:t>at</w:t>
      </w:r>
      <w:r w:rsidR="00333CF7">
        <w:rPr>
          <w:spacing w:val="-2"/>
          <w:w w:val="105"/>
        </w:rPr>
        <w:t xml:space="preserve"> </w:t>
      </w:r>
      <w:r w:rsidR="00333CF7">
        <w:rPr>
          <w:w w:val="105"/>
        </w:rPr>
        <w:t>best.</w:t>
      </w:r>
      <w:r w:rsidR="00333CF7">
        <w:rPr>
          <w:spacing w:val="40"/>
          <w:w w:val="105"/>
        </w:rPr>
        <w:t xml:space="preserve"> </w:t>
      </w:r>
      <w:r w:rsidR="00333CF7">
        <w:rPr>
          <w:w w:val="105"/>
        </w:rPr>
        <w:t>In</w:t>
      </w:r>
      <w:r w:rsidR="00333CF7">
        <w:rPr>
          <w:spacing w:val="-1"/>
          <w:w w:val="105"/>
        </w:rPr>
        <w:t xml:space="preserve"> </w:t>
      </w:r>
      <w:r w:rsidR="00333CF7">
        <w:rPr>
          <w:w w:val="105"/>
        </w:rPr>
        <w:t>the</w:t>
      </w:r>
      <w:r w:rsidR="00333CF7">
        <w:rPr>
          <w:spacing w:val="-8"/>
          <w:w w:val="105"/>
        </w:rPr>
        <w:t xml:space="preserve"> </w:t>
      </w:r>
      <w:r w:rsidR="00333CF7">
        <w:rPr>
          <w:w w:val="105"/>
        </w:rPr>
        <w:t>case</w:t>
      </w:r>
      <w:r w:rsidR="00333CF7">
        <w:rPr>
          <w:spacing w:val="-6"/>
          <w:w w:val="105"/>
        </w:rPr>
        <w:t xml:space="preserve"> </w:t>
      </w:r>
      <w:r w:rsidR="00333CF7">
        <w:rPr>
          <w:w w:val="105"/>
        </w:rPr>
        <w:t>of</w:t>
      </w:r>
      <w:r w:rsidR="00333CF7">
        <w:rPr>
          <w:spacing w:val="-11"/>
          <w:w w:val="105"/>
        </w:rPr>
        <w:t xml:space="preserve"> </w:t>
      </w:r>
      <w:r w:rsidR="00333CF7">
        <w:rPr>
          <w:w w:val="105"/>
        </w:rPr>
        <w:t>South</w:t>
      </w:r>
      <w:r w:rsidR="00333CF7">
        <w:rPr>
          <w:spacing w:val="-8"/>
          <w:w w:val="105"/>
        </w:rPr>
        <w:t xml:space="preserve"> </w:t>
      </w:r>
      <w:r w:rsidR="00333CF7">
        <w:rPr>
          <w:w w:val="105"/>
        </w:rPr>
        <w:t>Africa,</w:t>
      </w:r>
      <w:r w:rsidR="00333CF7">
        <w:rPr>
          <w:spacing w:val="-7"/>
          <w:w w:val="105"/>
        </w:rPr>
        <w:t xml:space="preserve"> </w:t>
      </w:r>
      <w:r w:rsidR="00333CF7">
        <w:rPr>
          <w:w w:val="105"/>
        </w:rPr>
        <w:t>the</w:t>
      </w:r>
      <w:r w:rsidR="00333CF7">
        <w:rPr>
          <w:spacing w:val="-8"/>
          <w:w w:val="105"/>
        </w:rPr>
        <w:t xml:space="preserve"> </w:t>
      </w:r>
      <w:r w:rsidR="00333CF7">
        <w:rPr>
          <w:w w:val="105"/>
        </w:rPr>
        <w:t>failed</w:t>
      </w:r>
      <w:r w:rsidR="00333CF7">
        <w:rPr>
          <w:spacing w:val="-10"/>
          <w:w w:val="105"/>
        </w:rPr>
        <w:t xml:space="preserve"> </w:t>
      </w:r>
      <w:r w:rsidR="00333CF7">
        <w:rPr>
          <w:w w:val="105"/>
        </w:rPr>
        <w:t>intervention</w:t>
      </w:r>
      <w:r w:rsidR="00333CF7">
        <w:rPr>
          <w:spacing w:val="1"/>
          <w:w w:val="105"/>
        </w:rPr>
        <w:t xml:space="preserve"> </w:t>
      </w:r>
      <w:r w:rsidR="00333CF7">
        <w:rPr>
          <w:w w:val="105"/>
        </w:rPr>
        <w:t>in</w:t>
      </w:r>
      <w:r w:rsidR="00333CF7">
        <w:rPr>
          <w:spacing w:val="6"/>
          <w:w w:val="105"/>
        </w:rPr>
        <w:t xml:space="preserve"> </w:t>
      </w:r>
      <w:r w:rsidR="00333CF7">
        <w:rPr>
          <w:w w:val="105"/>
        </w:rPr>
        <w:t>Angola</w:t>
      </w:r>
      <w:r w:rsidR="00333CF7">
        <w:rPr>
          <w:spacing w:val="-7"/>
          <w:w w:val="105"/>
        </w:rPr>
        <w:t xml:space="preserve"> </w:t>
      </w:r>
      <w:r w:rsidR="00333CF7">
        <w:rPr>
          <w:w w:val="105"/>
        </w:rPr>
        <w:t>illustrated</w:t>
      </w:r>
      <w:r w:rsidR="00333CF7">
        <w:rPr>
          <w:spacing w:val="-7"/>
          <w:w w:val="105"/>
        </w:rPr>
        <w:t xml:space="preserve"> </w:t>
      </w:r>
      <w:r w:rsidR="00333CF7">
        <w:rPr>
          <w:w w:val="105"/>
        </w:rPr>
        <w:t>the</w:t>
      </w:r>
      <w:r w:rsidR="00333CF7">
        <w:rPr>
          <w:spacing w:val="-14"/>
          <w:w w:val="105"/>
        </w:rPr>
        <w:t xml:space="preserve"> </w:t>
      </w:r>
      <w:r w:rsidR="00333CF7">
        <w:rPr>
          <w:w w:val="105"/>
        </w:rPr>
        <w:t>serious</w:t>
      </w:r>
    </w:p>
    <w:p w14:paraId="72AC79AB" w14:textId="77777777" w:rsidR="00010F61" w:rsidRDefault="00333CF7">
      <w:pPr>
        <w:pStyle w:val="ListParagraph"/>
        <w:numPr>
          <w:ilvl w:val="0"/>
          <w:numId w:val="20"/>
        </w:numPr>
        <w:tabs>
          <w:tab w:val="left" w:pos="790"/>
          <w:tab w:val="left" w:pos="791"/>
        </w:tabs>
        <w:spacing w:before="102"/>
        <w:ind w:left="790"/>
        <w:jc w:val="left"/>
        <w:rPr>
          <w:sz w:val="16"/>
        </w:rPr>
      </w:pPr>
      <w:r>
        <w:rPr>
          <w:i/>
          <w:sz w:val="15"/>
        </w:rPr>
        <w:t xml:space="preserve">Personal Interview, </w:t>
      </w:r>
      <w:proofErr w:type="spellStart"/>
      <w:r>
        <w:rPr>
          <w:sz w:val="16"/>
        </w:rPr>
        <w:t>Shcdrack</w:t>
      </w:r>
      <w:proofErr w:type="spellEnd"/>
      <w:r>
        <w:rPr>
          <w:sz w:val="16"/>
        </w:rPr>
        <w:t xml:space="preserve"> B. Gutta, University of Zimbabwe, Harare, Zimbabwe, 23 March</w:t>
      </w:r>
      <w:r>
        <w:rPr>
          <w:spacing w:val="-17"/>
          <w:sz w:val="16"/>
        </w:rPr>
        <w:t xml:space="preserve"> </w:t>
      </w:r>
      <w:r>
        <w:rPr>
          <w:sz w:val="16"/>
        </w:rPr>
        <w:t>1988.</w:t>
      </w:r>
    </w:p>
    <w:p w14:paraId="5DC48656" w14:textId="77777777" w:rsidR="00010F61" w:rsidRDefault="00333CF7">
      <w:pPr>
        <w:pStyle w:val="ListParagraph"/>
        <w:numPr>
          <w:ilvl w:val="0"/>
          <w:numId w:val="20"/>
        </w:numPr>
        <w:tabs>
          <w:tab w:val="left" w:pos="793"/>
          <w:tab w:val="left" w:pos="794"/>
        </w:tabs>
        <w:spacing w:line="268" w:lineRule="auto"/>
        <w:ind w:left="800" w:right="617" w:hanging="494"/>
        <w:jc w:val="left"/>
        <w:rPr>
          <w:sz w:val="16"/>
        </w:rPr>
      </w:pPr>
      <w:r>
        <w:rPr>
          <w:sz w:val="16"/>
        </w:rPr>
        <w:t xml:space="preserve">Robert Davies, </w:t>
      </w:r>
      <w:r>
        <w:rPr>
          <w:i/>
          <w:sz w:val="15"/>
        </w:rPr>
        <w:t xml:space="preserve">South African Strategy Toward Mozambique in the Post-Nkomati Period, </w:t>
      </w:r>
      <w:r>
        <w:rPr>
          <w:sz w:val="16"/>
        </w:rPr>
        <w:t>Scandinavian Institute of African Studies, Uppsala, Sweden, 1985,</w:t>
      </w:r>
      <w:r>
        <w:rPr>
          <w:spacing w:val="-5"/>
          <w:sz w:val="16"/>
        </w:rPr>
        <w:t xml:space="preserve"> </w:t>
      </w:r>
      <w:r>
        <w:rPr>
          <w:sz w:val="16"/>
        </w:rPr>
        <w:t>p.60.</w:t>
      </w:r>
    </w:p>
    <w:p w14:paraId="57627CC3" w14:textId="77777777" w:rsidR="00010F61" w:rsidRDefault="00010F61">
      <w:pPr>
        <w:spacing w:line="268" w:lineRule="auto"/>
        <w:rPr>
          <w:sz w:val="16"/>
        </w:rPr>
        <w:sectPr w:rsidR="00010F61">
          <w:headerReference w:type="default" r:id="rId116"/>
          <w:pgSz w:w="11910" w:h="16840"/>
          <w:pgMar w:top="1080" w:right="1100" w:bottom="280" w:left="1300" w:header="883" w:footer="0" w:gutter="0"/>
          <w:pgNumType w:start="323"/>
          <w:cols w:space="720"/>
        </w:sectPr>
      </w:pPr>
    </w:p>
    <w:p w14:paraId="785937C7" w14:textId="77777777" w:rsidR="00010F61" w:rsidRDefault="00010F61">
      <w:pPr>
        <w:pStyle w:val="BodyText"/>
        <w:rPr>
          <w:sz w:val="20"/>
        </w:rPr>
      </w:pPr>
    </w:p>
    <w:p w14:paraId="11BDBF90" w14:textId="77777777" w:rsidR="00010F61" w:rsidRDefault="00010F61">
      <w:pPr>
        <w:pStyle w:val="BodyText"/>
        <w:spacing w:before="3"/>
        <w:rPr>
          <w:sz w:val="23"/>
        </w:rPr>
      </w:pPr>
    </w:p>
    <w:p w14:paraId="376AAAF0" w14:textId="77777777" w:rsidR="00010F61" w:rsidRDefault="00333CF7">
      <w:pPr>
        <w:pStyle w:val="BodyText"/>
        <w:spacing w:line="528" w:lineRule="auto"/>
        <w:ind w:left="104" w:right="730" w:firstLine="2"/>
        <w:jc w:val="both"/>
      </w:pPr>
      <w:r>
        <w:rPr>
          <w:w w:val="105"/>
        </w:rPr>
        <w:t xml:space="preserve">constraints on direct intervention from both within the country and from world pressure." [49] </w:t>
      </w:r>
      <w:r>
        <w:rPr>
          <w:rFonts w:ascii="Arial" w:hAnsi="Arial"/>
          <w:w w:val="105"/>
        </w:rPr>
        <w:t xml:space="preserve">1bis </w:t>
      </w:r>
      <w:proofErr w:type="spellStart"/>
      <w:r>
        <w:rPr>
          <w:w w:val="105"/>
        </w:rPr>
        <w:t>recogni</w:t>
      </w:r>
      <w:proofErr w:type="spellEnd"/>
      <w:r>
        <w:rPr>
          <w:w w:val="105"/>
        </w:rPr>
        <w:t xml:space="preserve">­ </w:t>
      </w:r>
      <w:proofErr w:type="spellStart"/>
      <w:r>
        <w:rPr>
          <w:w w:val="105"/>
        </w:rPr>
        <w:t>tion</w:t>
      </w:r>
      <w:proofErr w:type="spellEnd"/>
      <w:r>
        <w:rPr>
          <w:w w:val="105"/>
        </w:rPr>
        <w:t xml:space="preserve"> strengthened the use of surrogates in </w:t>
      </w:r>
      <w:proofErr w:type="spellStart"/>
      <w:r>
        <w:rPr>
          <w:w w:val="105"/>
        </w:rPr>
        <w:t>programmes</w:t>
      </w:r>
      <w:proofErr w:type="spellEnd"/>
      <w:r>
        <w:rPr>
          <w:w w:val="105"/>
        </w:rPr>
        <w:t xml:space="preserve"> of </w:t>
      </w:r>
      <w:proofErr w:type="spellStart"/>
      <w:r>
        <w:rPr>
          <w:w w:val="105"/>
        </w:rPr>
        <w:t>destabilisation</w:t>
      </w:r>
      <w:proofErr w:type="spellEnd"/>
      <w:r>
        <w:rPr>
          <w:w w:val="105"/>
        </w:rPr>
        <w:t xml:space="preserve">, and South Africa has consistently made use of two types of military surrogates: what are called 'secondary surrogates' and 'direct or puppet surrogates'. The former type is exemplified by UNITA and some of the dissident groups  in Zimbabwe;  they were not created by Pretoria; they have a greater degree of independence based on their own goals which may or may not coincide with South Africa's, which makes them more difficult to control. "UNITA especially rules large parts of Angola </w:t>
      </w:r>
      <w:r>
        <w:rPr>
          <w:i/>
          <w:w w:val="105"/>
          <w:sz w:val="22"/>
        </w:rPr>
        <w:t xml:space="preserve">as </w:t>
      </w:r>
      <w:r>
        <w:rPr>
          <w:w w:val="105"/>
        </w:rPr>
        <w:t>if it were a legitimate government and would undoubtedly sever</w:t>
      </w:r>
      <w:r>
        <w:rPr>
          <w:spacing w:val="-17"/>
          <w:w w:val="105"/>
        </w:rPr>
        <w:t xml:space="preserve"> </w:t>
      </w:r>
      <w:r>
        <w:rPr>
          <w:w w:val="105"/>
        </w:rPr>
        <w:t>its</w:t>
      </w:r>
    </w:p>
    <w:p w14:paraId="122C98CD" w14:textId="77777777" w:rsidR="00010F61" w:rsidRDefault="00333CF7">
      <w:pPr>
        <w:pStyle w:val="BodyText"/>
        <w:spacing w:line="166" w:lineRule="exact"/>
        <w:ind w:left="111"/>
        <w:jc w:val="both"/>
      </w:pPr>
      <w:r>
        <w:rPr>
          <w:w w:val="105"/>
        </w:rPr>
        <w:t>ties  with  South  Africa if  that  were  possible  ...   While  UNITA  strikes  at  targets directly  related to</w:t>
      </w:r>
      <w:r>
        <w:rPr>
          <w:spacing w:val="-5"/>
          <w:w w:val="105"/>
        </w:rPr>
        <w:t xml:space="preserve"> </w:t>
      </w:r>
      <w:r>
        <w:rPr>
          <w:w w:val="105"/>
        </w:rPr>
        <w:t>the</w:t>
      </w:r>
    </w:p>
    <w:p w14:paraId="53EE9B41" w14:textId="77777777" w:rsidR="00010F61" w:rsidRDefault="00010F61">
      <w:pPr>
        <w:pStyle w:val="BodyText"/>
        <w:spacing w:before="7"/>
        <w:rPr>
          <w:sz w:val="23"/>
        </w:rPr>
      </w:pPr>
    </w:p>
    <w:p w14:paraId="03C701F4" w14:textId="77777777" w:rsidR="00010F61" w:rsidRDefault="00333CF7">
      <w:pPr>
        <w:pStyle w:val="BodyText"/>
        <w:spacing w:line="513" w:lineRule="auto"/>
        <w:ind w:left="108" w:right="722" w:hanging="5"/>
        <w:jc w:val="both"/>
      </w:pPr>
      <w:r>
        <w:rPr>
          <w:w w:val="105"/>
        </w:rPr>
        <w:t xml:space="preserve">strength and survival of the MPLA government, it does not pursue the sort of wholesale economic </w:t>
      </w:r>
      <w:proofErr w:type="spellStart"/>
      <w:r>
        <w:rPr>
          <w:w w:val="105"/>
        </w:rPr>
        <w:t>devasta</w:t>
      </w:r>
      <w:proofErr w:type="spellEnd"/>
      <w:r>
        <w:rPr>
          <w:w w:val="105"/>
        </w:rPr>
        <w:t xml:space="preserve">­ </w:t>
      </w:r>
      <w:proofErr w:type="spellStart"/>
      <w:r>
        <w:rPr>
          <w:w w:val="105"/>
        </w:rPr>
        <w:t>tion</w:t>
      </w:r>
      <w:proofErr w:type="spellEnd"/>
      <w:r>
        <w:rPr>
          <w:w w:val="105"/>
        </w:rPr>
        <w:t xml:space="preserve"> that has become the MNR's stock and trade. Since the long-run objective of </w:t>
      </w:r>
      <w:proofErr w:type="spellStart"/>
      <w:r>
        <w:rPr>
          <w:w w:val="105"/>
        </w:rPr>
        <w:t>Savimbi</w:t>
      </w:r>
      <w:proofErr w:type="spellEnd"/>
      <w:r>
        <w:rPr>
          <w:w w:val="105"/>
        </w:rPr>
        <w:t xml:space="preserve"> and UNITA </w:t>
      </w:r>
      <w:r>
        <w:rPr>
          <w:rFonts w:ascii="Arial" w:hAnsi="Arial"/>
          <w:w w:val="105"/>
          <w:sz w:val="20"/>
        </w:rPr>
        <w:t xml:space="preserve">is </w:t>
      </w:r>
      <w:r>
        <w:rPr>
          <w:w w:val="105"/>
        </w:rPr>
        <w:t xml:space="preserve">control of Angola, this would clearly be counter-productive". [50] The MNR, on the other hand, although </w:t>
      </w:r>
      <w:r>
        <w:rPr>
          <w:rFonts w:ascii="Arial" w:hAnsi="Arial"/>
          <w:w w:val="105"/>
          <w:sz w:val="20"/>
        </w:rPr>
        <w:t xml:space="preserve">it </w:t>
      </w:r>
      <w:r>
        <w:rPr>
          <w:w w:val="105"/>
        </w:rPr>
        <w:t xml:space="preserve">had its origins in Rhodesia, </w:t>
      </w:r>
      <w:r>
        <w:rPr>
          <w:rFonts w:ascii="Arial" w:hAnsi="Arial"/>
          <w:w w:val="105"/>
          <w:sz w:val="20"/>
        </w:rPr>
        <w:t xml:space="preserve">is </w:t>
      </w:r>
      <w:r>
        <w:rPr>
          <w:w w:val="105"/>
        </w:rPr>
        <w:t xml:space="preserve">clearly the creature of South Africa, which </w:t>
      </w:r>
      <w:r>
        <w:rPr>
          <w:rFonts w:ascii="Arial" w:hAnsi="Arial"/>
          <w:w w:val="105"/>
          <w:sz w:val="20"/>
        </w:rPr>
        <w:t xml:space="preserve">"will </w:t>
      </w:r>
      <w:r>
        <w:rPr>
          <w:w w:val="105"/>
        </w:rPr>
        <w:t xml:space="preserve">continue to make moderate use </w:t>
      </w:r>
      <w:proofErr w:type="spellStart"/>
      <w:r>
        <w:rPr>
          <w:w w:val="105"/>
        </w:rPr>
        <w:t>ofUNITA</w:t>
      </w:r>
      <w:proofErr w:type="spellEnd"/>
      <w:r>
        <w:rPr>
          <w:w w:val="105"/>
        </w:rPr>
        <w:t>-type surrogates, but will place greater reliance on MNR movements for some time".[51]</w:t>
      </w:r>
    </w:p>
    <w:p w14:paraId="04A2B25B" w14:textId="36B86692" w:rsidR="00010F61" w:rsidRDefault="00580BF6">
      <w:pPr>
        <w:pStyle w:val="BodyText"/>
        <w:spacing w:before="78" w:line="528" w:lineRule="auto"/>
        <w:ind w:left="107" w:right="662" w:firstLine="500"/>
        <w:jc w:val="both"/>
      </w:pPr>
      <w:r>
        <w:rPr>
          <w:noProof/>
        </w:rPr>
        <mc:AlternateContent>
          <mc:Choice Requires="wps">
            <w:drawing>
              <wp:anchor distT="0" distB="0" distL="114300" distR="114300" simplePos="0" relativeHeight="242073600" behindDoc="1" locked="0" layoutInCell="1" allowOverlap="1" wp14:anchorId="469FEFE8" wp14:editId="2E0FFF0D">
                <wp:simplePos x="0" y="0"/>
                <wp:positionH relativeFrom="page">
                  <wp:posOffset>891540</wp:posOffset>
                </wp:positionH>
                <wp:positionV relativeFrom="paragraph">
                  <wp:posOffset>3686175</wp:posOffset>
                </wp:positionV>
                <wp:extent cx="940435" cy="0"/>
                <wp:effectExtent l="0" t="0" r="0" b="0"/>
                <wp:wrapNone/>
                <wp:docPr id="15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F594A" id="Line 40" o:spid="_x0000_s1026" style="position:absolute;z-index:-2612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2pt,290.25pt" to="144.25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" strokeweight=".25428mm">
                <w10:wrap anchorx="page"/>
              </v:line>
            </w:pict>
          </mc:Fallback>
        </mc:AlternateContent>
      </w:r>
      <w:r w:rsidR="00333CF7">
        <w:rPr>
          <w:w w:val="110"/>
        </w:rPr>
        <w:t xml:space="preserve">The surrogates have seriously </w:t>
      </w:r>
      <w:proofErr w:type="spellStart"/>
      <w:r w:rsidR="00333CF7">
        <w:rPr>
          <w:w w:val="110"/>
        </w:rPr>
        <w:t>destabilised</w:t>
      </w:r>
      <w:proofErr w:type="spellEnd"/>
      <w:r w:rsidR="00333CF7">
        <w:rPr>
          <w:w w:val="110"/>
        </w:rPr>
        <w:t xml:space="preserve"> Mozambique and its economy which </w:t>
      </w:r>
      <w:r w:rsidR="00333CF7">
        <w:rPr>
          <w:w w:val="110"/>
          <w:sz w:val="20"/>
        </w:rPr>
        <w:t xml:space="preserve">in </w:t>
      </w:r>
      <w:r w:rsidR="00333CF7">
        <w:rPr>
          <w:w w:val="110"/>
        </w:rPr>
        <w:t>turn has had secondary</w:t>
      </w:r>
      <w:r w:rsidR="00333CF7">
        <w:rPr>
          <w:spacing w:val="-6"/>
          <w:w w:val="110"/>
        </w:rPr>
        <w:t xml:space="preserve"> </w:t>
      </w:r>
      <w:proofErr w:type="spellStart"/>
      <w:r w:rsidR="00333CF7">
        <w:rPr>
          <w:w w:val="110"/>
        </w:rPr>
        <w:t>destabilising</w:t>
      </w:r>
      <w:proofErr w:type="spellEnd"/>
      <w:r w:rsidR="00333CF7">
        <w:rPr>
          <w:spacing w:val="-12"/>
          <w:w w:val="110"/>
        </w:rPr>
        <w:t xml:space="preserve"> </w:t>
      </w:r>
      <w:r w:rsidR="00333CF7">
        <w:rPr>
          <w:w w:val="110"/>
        </w:rPr>
        <w:t>effects</w:t>
      </w:r>
      <w:r w:rsidR="00333CF7">
        <w:rPr>
          <w:spacing w:val="-7"/>
          <w:w w:val="110"/>
        </w:rPr>
        <w:t xml:space="preserve"> </w:t>
      </w:r>
      <w:r w:rsidR="00333CF7">
        <w:rPr>
          <w:w w:val="110"/>
        </w:rPr>
        <w:t>on</w:t>
      </w:r>
      <w:r w:rsidR="00333CF7">
        <w:rPr>
          <w:spacing w:val="-10"/>
          <w:w w:val="110"/>
        </w:rPr>
        <w:t xml:space="preserve"> </w:t>
      </w:r>
      <w:r w:rsidR="00333CF7">
        <w:rPr>
          <w:w w:val="110"/>
        </w:rPr>
        <w:t>other</w:t>
      </w:r>
      <w:r w:rsidR="00333CF7">
        <w:rPr>
          <w:spacing w:val="-16"/>
          <w:w w:val="110"/>
        </w:rPr>
        <w:t xml:space="preserve"> </w:t>
      </w:r>
      <w:r w:rsidR="00333CF7">
        <w:rPr>
          <w:w w:val="110"/>
        </w:rPr>
        <w:t>Front</w:t>
      </w:r>
      <w:r w:rsidR="00333CF7">
        <w:rPr>
          <w:spacing w:val="-8"/>
          <w:w w:val="110"/>
        </w:rPr>
        <w:t xml:space="preserve"> </w:t>
      </w:r>
      <w:r w:rsidR="00333CF7">
        <w:rPr>
          <w:w w:val="110"/>
        </w:rPr>
        <w:t>Line</w:t>
      </w:r>
      <w:r w:rsidR="00333CF7">
        <w:rPr>
          <w:spacing w:val="-14"/>
          <w:w w:val="110"/>
        </w:rPr>
        <w:t xml:space="preserve"> </w:t>
      </w:r>
      <w:r w:rsidR="00333CF7">
        <w:rPr>
          <w:w w:val="110"/>
        </w:rPr>
        <w:t>States</w:t>
      </w:r>
      <w:r w:rsidR="00333CF7">
        <w:rPr>
          <w:spacing w:val="-8"/>
          <w:w w:val="110"/>
        </w:rPr>
        <w:t xml:space="preserve"> </w:t>
      </w:r>
      <w:r w:rsidR="00333CF7">
        <w:rPr>
          <w:w w:val="110"/>
        </w:rPr>
        <w:t>which</w:t>
      </w:r>
      <w:r w:rsidR="00333CF7">
        <w:rPr>
          <w:spacing w:val="-16"/>
          <w:w w:val="110"/>
        </w:rPr>
        <w:t xml:space="preserve"> </w:t>
      </w:r>
      <w:r w:rsidR="00333CF7">
        <w:rPr>
          <w:w w:val="110"/>
        </w:rPr>
        <w:t>had</w:t>
      </w:r>
      <w:r w:rsidR="00333CF7">
        <w:rPr>
          <w:spacing w:val="-11"/>
          <w:w w:val="110"/>
        </w:rPr>
        <w:t xml:space="preserve"> </w:t>
      </w:r>
      <w:r w:rsidR="00333CF7">
        <w:rPr>
          <w:w w:val="110"/>
        </w:rPr>
        <w:t>hoped</w:t>
      </w:r>
      <w:r w:rsidR="00333CF7">
        <w:rPr>
          <w:spacing w:val="-6"/>
          <w:w w:val="110"/>
        </w:rPr>
        <w:t xml:space="preserve"> </w:t>
      </w:r>
      <w:r w:rsidR="00333CF7">
        <w:rPr>
          <w:w w:val="110"/>
        </w:rPr>
        <w:t>to</w:t>
      </w:r>
      <w:r w:rsidR="00333CF7">
        <w:rPr>
          <w:spacing w:val="-10"/>
          <w:w w:val="110"/>
        </w:rPr>
        <w:t xml:space="preserve"> </w:t>
      </w:r>
      <w:r w:rsidR="00333CF7">
        <w:rPr>
          <w:w w:val="110"/>
        </w:rPr>
        <w:t>be</w:t>
      </w:r>
      <w:r w:rsidR="00333CF7">
        <w:rPr>
          <w:spacing w:val="-14"/>
          <w:w w:val="110"/>
        </w:rPr>
        <w:t xml:space="preserve"> </w:t>
      </w:r>
      <w:r w:rsidR="00333CF7">
        <w:rPr>
          <w:w w:val="110"/>
        </w:rPr>
        <w:t>able</w:t>
      </w:r>
      <w:r w:rsidR="00333CF7">
        <w:rPr>
          <w:spacing w:val="-11"/>
          <w:w w:val="110"/>
        </w:rPr>
        <w:t xml:space="preserve"> </w:t>
      </w:r>
      <w:r w:rsidR="00333CF7">
        <w:rPr>
          <w:w w:val="110"/>
        </w:rPr>
        <w:t>to</w:t>
      </w:r>
      <w:r w:rsidR="00333CF7">
        <w:rPr>
          <w:spacing w:val="-4"/>
          <w:w w:val="110"/>
        </w:rPr>
        <w:t xml:space="preserve"> </w:t>
      </w:r>
      <w:r w:rsidR="00333CF7">
        <w:rPr>
          <w:w w:val="110"/>
        </w:rPr>
        <w:t>use</w:t>
      </w:r>
      <w:r w:rsidR="00333CF7">
        <w:rPr>
          <w:spacing w:val="-18"/>
          <w:w w:val="110"/>
        </w:rPr>
        <w:t xml:space="preserve"> </w:t>
      </w:r>
      <w:r w:rsidR="00333CF7">
        <w:rPr>
          <w:w w:val="110"/>
        </w:rPr>
        <w:t>Mozambican ports</w:t>
      </w:r>
      <w:r w:rsidR="00333CF7">
        <w:rPr>
          <w:spacing w:val="-9"/>
          <w:w w:val="110"/>
        </w:rPr>
        <w:t xml:space="preserve"> </w:t>
      </w:r>
      <w:r w:rsidR="00333CF7">
        <w:rPr>
          <w:w w:val="110"/>
        </w:rPr>
        <w:t>and</w:t>
      </w:r>
      <w:r w:rsidR="00333CF7">
        <w:rPr>
          <w:spacing w:val="-12"/>
          <w:w w:val="110"/>
        </w:rPr>
        <w:t xml:space="preserve"> </w:t>
      </w:r>
      <w:r w:rsidR="00333CF7">
        <w:rPr>
          <w:w w:val="110"/>
        </w:rPr>
        <w:t>railways</w:t>
      </w:r>
      <w:r w:rsidR="00333CF7">
        <w:rPr>
          <w:spacing w:val="-8"/>
          <w:w w:val="110"/>
        </w:rPr>
        <w:t xml:space="preserve"> </w:t>
      </w:r>
      <w:r w:rsidR="00333CF7">
        <w:rPr>
          <w:w w:val="110"/>
        </w:rPr>
        <w:t>to</w:t>
      </w:r>
      <w:r w:rsidR="00333CF7">
        <w:rPr>
          <w:spacing w:val="-12"/>
          <w:w w:val="110"/>
        </w:rPr>
        <w:t xml:space="preserve"> </w:t>
      </w:r>
      <w:r w:rsidR="00333CF7">
        <w:rPr>
          <w:w w:val="110"/>
        </w:rPr>
        <w:t>transport</w:t>
      </w:r>
      <w:r w:rsidR="00333CF7">
        <w:rPr>
          <w:spacing w:val="-6"/>
          <w:w w:val="110"/>
        </w:rPr>
        <w:t xml:space="preserve"> </w:t>
      </w:r>
      <w:r w:rsidR="00333CF7">
        <w:rPr>
          <w:w w:val="110"/>
        </w:rPr>
        <w:t>goods</w:t>
      </w:r>
      <w:r w:rsidR="00333CF7">
        <w:rPr>
          <w:spacing w:val="-4"/>
          <w:w w:val="110"/>
        </w:rPr>
        <w:t xml:space="preserve"> </w:t>
      </w:r>
      <w:r w:rsidR="00333CF7">
        <w:rPr>
          <w:w w:val="110"/>
        </w:rPr>
        <w:t>both</w:t>
      </w:r>
      <w:r w:rsidR="00333CF7">
        <w:rPr>
          <w:spacing w:val="-4"/>
          <w:w w:val="110"/>
        </w:rPr>
        <w:t xml:space="preserve"> </w:t>
      </w:r>
      <w:r w:rsidR="00333CF7">
        <w:rPr>
          <w:w w:val="110"/>
        </w:rPr>
        <w:t>in</w:t>
      </w:r>
      <w:r w:rsidR="00333CF7">
        <w:rPr>
          <w:spacing w:val="-9"/>
          <w:w w:val="110"/>
        </w:rPr>
        <w:t xml:space="preserve"> </w:t>
      </w:r>
      <w:r w:rsidR="00333CF7">
        <w:rPr>
          <w:w w:val="110"/>
        </w:rPr>
        <w:t>and</w:t>
      </w:r>
      <w:r w:rsidR="00333CF7">
        <w:rPr>
          <w:spacing w:val="-9"/>
          <w:w w:val="110"/>
        </w:rPr>
        <w:t xml:space="preserve"> </w:t>
      </w:r>
      <w:r w:rsidR="00333CF7">
        <w:rPr>
          <w:w w:val="110"/>
        </w:rPr>
        <w:t>out</w:t>
      </w:r>
      <w:r w:rsidR="00333CF7">
        <w:rPr>
          <w:spacing w:val="-7"/>
          <w:w w:val="110"/>
        </w:rPr>
        <w:t xml:space="preserve"> </w:t>
      </w:r>
      <w:r w:rsidR="00333CF7">
        <w:rPr>
          <w:w w:val="110"/>
        </w:rPr>
        <w:t>of</w:t>
      </w:r>
      <w:r w:rsidR="00333CF7">
        <w:rPr>
          <w:spacing w:val="-7"/>
          <w:w w:val="110"/>
        </w:rPr>
        <w:t xml:space="preserve"> </w:t>
      </w:r>
      <w:r w:rsidR="00333CF7">
        <w:rPr>
          <w:w w:val="110"/>
        </w:rPr>
        <w:t>their</w:t>
      </w:r>
      <w:r w:rsidR="00333CF7">
        <w:rPr>
          <w:spacing w:val="-10"/>
          <w:w w:val="110"/>
        </w:rPr>
        <w:t xml:space="preserve"> </w:t>
      </w:r>
      <w:r w:rsidR="00333CF7">
        <w:rPr>
          <w:w w:val="110"/>
        </w:rPr>
        <w:t>countries.</w:t>
      </w:r>
      <w:r w:rsidR="00333CF7">
        <w:rPr>
          <w:spacing w:val="20"/>
          <w:w w:val="110"/>
        </w:rPr>
        <w:t xml:space="preserve"> </w:t>
      </w:r>
      <w:r w:rsidR="00333CF7">
        <w:rPr>
          <w:w w:val="110"/>
        </w:rPr>
        <w:t>This</w:t>
      </w:r>
      <w:r w:rsidR="00333CF7">
        <w:rPr>
          <w:spacing w:val="-14"/>
          <w:w w:val="110"/>
        </w:rPr>
        <w:t xml:space="preserve"> </w:t>
      </w:r>
      <w:r w:rsidR="00333CF7">
        <w:rPr>
          <w:w w:val="110"/>
        </w:rPr>
        <w:t>has</w:t>
      </w:r>
      <w:r w:rsidR="00333CF7">
        <w:rPr>
          <w:spacing w:val="-19"/>
          <w:w w:val="110"/>
        </w:rPr>
        <w:t xml:space="preserve"> </w:t>
      </w:r>
      <w:r w:rsidR="00333CF7">
        <w:rPr>
          <w:w w:val="110"/>
        </w:rPr>
        <w:t>kept</w:t>
      </w:r>
      <w:r w:rsidR="00333CF7">
        <w:rPr>
          <w:spacing w:val="-8"/>
          <w:w w:val="110"/>
        </w:rPr>
        <w:t xml:space="preserve"> </w:t>
      </w:r>
      <w:r w:rsidR="00333CF7">
        <w:rPr>
          <w:w w:val="110"/>
        </w:rPr>
        <w:t>the</w:t>
      </w:r>
      <w:r w:rsidR="00333CF7">
        <w:rPr>
          <w:spacing w:val="-13"/>
          <w:w w:val="110"/>
        </w:rPr>
        <w:t xml:space="preserve"> </w:t>
      </w:r>
      <w:r w:rsidR="00333CF7">
        <w:rPr>
          <w:w w:val="110"/>
        </w:rPr>
        <w:t>region</w:t>
      </w:r>
      <w:r w:rsidR="00333CF7">
        <w:rPr>
          <w:spacing w:val="-8"/>
          <w:w w:val="110"/>
        </w:rPr>
        <w:t xml:space="preserve"> </w:t>
      </w:r>
      <w:r w:rsidR="00333CF7">
        <w:rPr>
          <w:w w:val="110"/>
        </w:rPr>
        <w:t>unsettled and in no position to offer any threat to South Africa either militarily or economically. But that does not represent</w:t>
      </w:r>
      <w:r w:rsidR="00333CF7">
        <w:rPr>
          <w:spacing w:val="-7"/>
          <w:w w:val="110"/>
        </w:rPr>
        <w:t xml:space="preserve"> </w:t>
      </w:r>
      <w:r w:rsidR="00333CF7">
        <w:rPr>
          <w:w w:val="110"/>
        </w:rPr>
        <w:t>a</w:t>
      </w:r>
      <w:r w:rsidR="00333CF7">
        <w:rPr>
          <w:spacing w:val="-12"/>
          <w:w w:val="110"/>
        </w:rPr>
        <w:t xml:space="preserve"> </w:t>
      </w:r>
      <w:r w:rsidR="00333CF7">
        <w:rPr>
          <w:w w:val="110"/>
        </w:rPr>
        <w:t>'peace',</w:t>
      </w:r>
      <w:r w:rsidR="00333CF7">
        <w:rPr>
          <w:spacing w:val="-22"/>
          <w:w w:val="110"/>
        </w:rPr>
        <w:t xml:space="preserve"> </w:t>
      </w:r>
      <w:r w:rsidR="00333CF7">
        <w:rPr>
          <w:w w:val="110"/>
        </w:rPr>
        <w:t>especially</w:t>
      </w:r>
      <w:r w:rsidR="00333CF7">
        <w:rPr>
          <w:spacing w:val="-2"/>
          <w:w w:val="110"/>
        </w:rPr>
        <w:t xml:space="preserve"> </w:t>
      </w:r>
      <w:r w:rsidR="00333CF7">
        <w:rPr>
          <w:w w:val="110"/>
        </w:rPr>
        <w:t>when</w:t>
      </w:r>
      <w:r w:rsidR="00333CF7">
        <w:rPr>
          <w:spacing w:val="-14"/>
          <w:w w:val="110"/>
        </w:rPr>
        <w:t xml:space="preserve"> </w:t>
      </w:r>
      <w:r w:rsidR="00333CF7">
        <w:rPr>
          <w:w w:val="110"/>
        </w:rPr>
        <w:t>Pretoria</w:t>
      </w:r>
      <w:r w:rsidR="00333CF7">
        <w:rPr>
          <w:spacing w:val="-12"/>
          <w:w w:val="110"/>
        </w:rPr>
        <w:t xml:space="preserve"> </w:t>
      </w:r>
      <w:r w:rsidR="00333CF7">
        <w:rPr>
          <w:w w:val="110"/>
        </w:rPr>
        <w:t>knows</w:t>
      </w:r>
      <w:r w:rsidR="00333CF7">
        <w:rPr>
          <w:spacing w:val="-9"/>
          <w:w w:val="110"/>
        </w:rPr>
        <w:t xml:space="preserve"> </w:t>
      </w:r>
      <w:r w:rsidR="00333CF7">
        <w:rPr>
          <w:w w:val="110"/>
        </w:rPr>
        <w:t>that</w:t>
      </w:r>
      <w:r w:rsidR="00333CF7">
        <w:rPr>
          <w:spacing w:val="-21"/>
          <w:w w:val="110"/>
        </w:rPr>
        <w:t xml:space="preserve"> </w:t>
      </w:r>
      <w:r w:rsidR="00333CF7">
        <w:rPr>
          <w:rFonts w:ascii="Arial" w:hAnsi="Arial"/>
          <w:w w:val="110"/>
          <w:sz w:val="20"/>
        </w:rPr>
        <w:t>it</w:t>
      </w:r>
      <w:r w:rsidR="00333CF7">
        <w:rPr>
          <w:rFonts w:ascii="Arial" w:hAnsi="Arial"/>
          <w:spacing w:val="-11"/>
          <w:w w:val="110"/>
          <w:sz w:val="20"/>
        </w:rPr>
        <w:t xml:space="preserve"> </w:t>
      </w:r>
      <w:r w:rsidR="00333CF7">
        <w:rPr>
          <w:w w:val="110"/>
        </w:rPr>
        <w:t>sits</w:t>
      </w:r>
      <w:r w:rsidR="00333CF7">
        <w:rPr>
          <w:spacing w:val="-17"/>
          <w:w w:val="110"/>
        </w:rPr>
        <w:t xml:space="preserve"> </w:t>
      </w:r>
      <w:r w:rsidR="00333CF7">
        <w:rPr>
          <w:w w:val="110"/>
        </w:rPr>
        <w:t>on</w:t>
      </w:r>
      <w:r w:rsidR="00333CF7">
        <w:rPr>
          <w:spacing w:val="-18"/>
          <w:w w:val="110"/>
        </w:rPr>
        <w:t xml:space="preserve"> </w:t>
      </w:r>
      <w:r w:rsidR="00333CF7">
        <w:rPr>
          <w:w w:val="110"/>
        </w:rPr>
        <w:t>a</w:t>
      </w:r>
      <w:r w:rsidR="00333CF7">
        <w:rPr>
          <w:spacing w:val="-20"/>
          <w:w w:val="110"/>
        </w:rPr>
        <w:t xml:space="preserve"> </w:t>
      </w:r>
      <w:r w:rsidR="00333CF7">
        <w:rPr>
          <w:w w:val="110"/>
        </w:rPr>
        <w:t>perpetual</w:t>
      </w:r>
      <w:r w:rsidR="00333CF7">
        <w:rPr>
          <w:spacing w:val="-11"/>
          <w:w w:val="110"/>
        </w:rPr>
        <w:t xml:space="preserve"> </w:t>
      </w:r>
      <w:r w:rsidR="00333CF7">
        <w:rPr>
          <w:w w:val="110"/>
        </w:rPr>
        <w:t>powder</w:t>
      </w:r>
      <w:r w:rsidR="00333CF7">
        <w:rPr>
          <w:spacing w:val="-15"/>
          <w:w w:val="110"/>
        </w:rPr>
        <w:t xml:space="preserve"> </w:t>
      </w:r>
      <w:r w:rsidR="00333CF7">
        <w:rPr>
          <w:w w:val="110"/>
        </w:rPr>
        <w:t>keg</w:t>
      </w:r>
      <w:r w:rsidR="00333CF7">
        <w:rPr>
          <w:spacing w:val="-11"/>
          <w:w w:val="110"/>
        </w:rPr>
        <w:t xml:space="preserve"> </w:t>
      </w:r>
      <w:r w:rsidR="00333CF7">
        <w:rPr>
          <w:w w:val="110"/>
        </w:rPr>
        <w:t>both</w:t>
      </w:r>
      <w:r w:rsidR="00333CF7">
        <w:rPr>
          <w:spacing w:val="-10"/>
          <w:w w:val="110"/>
        </w:rPr>
        <w:t xml:space="preserve"> </w:t>
      </w:r>
      <w:r w:rsidR="00333CF7">
        <w:rPr>
          <w:w w:val="110"/>
        </w:rPr>
        <w:t>at</w:t>
      </w:r>
      <w:r w:rsidR="00333CF7">
        <w:rPr>
          <w:spacing w:val="-20"/>
          <w:w w:val="110"/>
        </w:rPr>
        <w:t xml:space="preserve"> </w:t>
      </w:r>
      <w:r w:rsidR="00333CF7">
        <w:rPr>
          <w:w w:val="110"/>
        </w:rPr>
        <w:t>home</w:t>
      </w:r>
      <w:r w:rsidR="00333CF7">
        <w:rPr>
          <w:spacing w:val="-9"/>
          <w:w w:val="110"/>
        </w:rPr>
        <w:t xml:space="preserve"> </w:t>
      </w:r>
      <w:r w:rsidR="00333CF7">
        <w:rPr>
          <w:w w:val="110"/>
        </w:rPr>
        <w:t>and in</w:t>
      </w:r>
      <w:r w:rsidR="00333CF7">
        <w:rPr>
          <w:spacing w:val="-9"/>
          <w:w w:val="110"/>
        </w:rPr>
        <w:t xml:space="preserve"> </w:t>
      </w:r>
      <w:r w:rsidR="00333CF7">
        <w:rPr>
          <w:w w:val="110"/>
        </w:rPr>
        <w:t>the</w:t>
      </w:r>
      <w:r w:rsidR="00333CF7">
        <w:rPr>
          <w:spacing w:val="-8"/>
          <w:w w:val="110"/>
        </w:rPr>
        <w:t xml:space="preserve"> </w:t>
      </w:r>
      <w:r w:rsidR="00333CF7">
        <w:rPr>
          <w:w w:val="110"/>
        </w:rPr>
        <w:t>region.</w:t>
      </w:r>
      <w:r w:rsidR="00333CF7">
        <w:rPr>
          <w:spacing w:val="20"/>
          <w:w w:val="110"/>
        </w:rPr>
        <w:t xml:space="preserve"> </w:t>
      </w:r>
      <w:r w:rsidR="00333CF7">
        <w:rPr>
          <w:w w:val="110"/>
        </w:rPr>
        <w:t>It</w:t>
      </w:r>
      <w:r w:rsidR="00333CF7">
        <w:rPr>
          <w:spacing w:val="-8"/>
          <w:w w:val="110"/>
        </w:rPr>
        <w:t xml:space="preserve"> </w:t>
      </w:r>
      <w:r w:rsidR="00333CF7">
        <w:rPr>
          <w:w w:val="110"/>
        </w:rPr>
        <w:t>is</w:t>
      </w:r>
      <w:r w:rsidR="00333CF7">
        <w:rPr>
          <w:spacing w:val="-6"/>
          <w:w w:val="110"/>
        </w:rPr>
        <w:t xml:space="preserve"> </w:t>
      </w:r>
      <w:r w:rsidR="00333CF7">
        <w:rPr>
          <w:w w:val="110"/>
        </w:rPr>
        <w:t>an</w:t>
      </w:r>
      <w:r w:rsidR="00333CF7">
        <w:rPr>
          <w:spacing w:val="-7"/>
          <w:w w:val="110"/>
        </w:rPr>
        <w:t xml:space="preserve"> </w:t>
      </w:r>
      <w:r w:rsidR="00333CF7">
        <w:rPr>
          <w:w w:val="110"/>
        </w:rPr>
        <w:t>uneasy</w:t>
      </w:r>
      <w:r w:rsidR="00333CF7">
        <w:rPr>
          <w:spacing w:val="-1"/>
          <w:w w:val="110"/>
        </w:rPr>
        <w:t xml:space="preserve"> </w:t>
      </w:r>
      <w:r w:rsidR="00333CF7">
        <w:rPr>
          <w:w w:val="110"/>
        </w:rPr>
        <w:t>and</w:t>
      </w:r>
      <w:r w:rsidR="00333CF7">
        <w:rPr>
          <w:spacing w:val="-6"/>
          <w:w w:val="110"/>
        </w:rPr>
        <w:t xml:space="preserve"> </w:t>
      </w:r>
      <w:r w:rsidR="00333CF7">
        <w:rPr>
          <w:w w:val="110"/>
        </w:rPr>
        <w:t>costly</w:t>
      </w:r>
      <w:r w:rsidR="00333CF7">
        <w:rPr>
          <w:spacing w:val="-4"/>
          <w:w w:val="110"/>
        </w:rPr>
        <w:t xml:space="preserve"> </w:t>
      </w:r>
      <w:r w:rsidR="00333CF7">
        <w:rPr>
          <w:w w:val="110"/>
        </w:rPr>
        <w:t>region</w:t>
      </w:r>
      <w:r w:rsidR="00333CF7">
        <w:rPr>
          <w:spacing w:val="-3"/>
          <w:w w:val="110"/>
        </w:rPr>
        <w:t xml:space="preserve"> </w:t>
      </w:r>
      <w:r w:rsidR="00333CF7">
        <w:rPr>
          <w:w w:val="110"/>
        </w:rPr>
        <w:t>of</w:t>
      </w:r>
      <w:r w:rsidR="00333CF7">
        <w:rPr>
          <w:spacing w:val="-4"/>
          <w:w w:val="110"/>
        </w:rPr>
        <w:t xml:space="preserve"> </w:t>
      </w:r>
      <w:r w:rsidR="00333CF7">
        <w:rPr>
          <w:w w:val="110"/>
        </w:rPr>
        <w:t>terror</w:t>
      </w:r>
      <w:r w:rsidR="00333CF7">
        <w:rPr>
          <w:spacing w:val="-10"/>
          <w:w w:val="110"/>
        </w:rPr>
        <w:t xml:space="preserve"> </w:t>
      </w:r>
      <w:r w:rsidR="00333CF7">
        <w:rPr>
          <w:w w:val="110"/>
        </w:rPr>
        <w:t>whose</w:t>
      </w:r>
      <w:r w:rsidR="00333CF7">
        <w:rPr>
          <w:spacing w:val="-3"/>
          <w:w w:val="110"/>
        </w:rPr>
        <w:t xml:space="preserve"> </w:t>
      </w:r>
      <w:r w:rsidR="00333CF7">
        <w:rPr>
          <w:w w:val="110"/>
        </w:rPr>
        <w:t>tenure</w:t>
      </w:r>
      <w:r w:rsidR="00333CF7">
        <w:rPr>
          <w:spacing w:val="-10"/>
          <w:w w:val="110"/>
        </w:rPr>
        <w:t xml:space="preserve"> </w:t>
      </w:r>
      <w:r w:rsidR="00333CF7">
        <w:rPr>
          <w:w w:val="110"/>
        </w:rPr>
        <w:t>in</w:t>
      </w:r>
      <w:r w:rsidR="00333CF7">
        <w:rPr>
          <w:spacing w:val="-6"/>
          <w:w w:val="110"/>
        </w:rPr>
        <w:t xml:space="preserve"> </w:t>
      </w:r>
      <w:r w:rsidR="00333CF7">
        <w:rPr>
          <w:w w:val="110"/>
        </w:rPr>
        <w:t>the</w:t>
      </w:r>
      <w:r w:rsidR="00333CF7">
        <w:rPr>
          <w:spacing w:val="-20"/>
          <w:w w:val="110"/>
        </w:rPr>
        <w:t xml:space="preserve"> </w:t>
      </w:r>
      <w:proofErr w:type="spellStart"/>
      <w:r w:rsidR="00333CF7">
        <w:rPr>
          <w:w w:val="110"/>
        </w:rPr>
        <w:t>lon</w:t>
      </w:r>
      <w:proofErr w:type="spellEnd"/>
      <w:r w:rsidR="00333CF7">
        <w:rPr>
          <w:w w:val="110"/>
        </w:rPr>
        <w:t>.,g</w:t>
      </w:r>
      <w:r w:rsidR="00333CF7">
        <w:rPr>
          <w:spacing w:val="-7"/>
          <w:w w:val="110"/>
        </w:rPr>
        <w:t xml:space="preserve"> </w:t>
      </w:r>
      <w:r w:rsidR="00333CF7">
        <w:rPr>
          <w:w w:val="110"/>
        </w:rPr>
        <w:t>run</w:t>
      </w:r>
      <w:r w:rsidR="00333CF7">
        <w:rPr>
          <w:spacing w:val="-17"/>
          <w:w w:val="110"/>
        </w:rPr>
        <w:t xml:space="preserve"> </w:t>
      </w:r>
      <w:r w:rsidR="00333CF7">
        <w:rPr>
          <w:w w:val="110"/>
        </w:rPr>
        <w:t>is</w:t>
      </w:r>
      <w:r w:rsidR="00333CF7">
        <w:rPr>
          <w:spacing w:val="-5"/>
          <w:w w:val="110"/>
        </w:rPr>
        <w:t xml:space="preserve"> </w:t>
      </w:r>
      <w:r w:rsidR="00333CF7">
        <w:rPr>
          <w:w w:val="110"/>
        </w:rPr>
        <w:t>uncertain</w:t>
      </w:r>
      <w:r w:rsidR="00333CF7">
        <w:rPr>
          <w:spacing w:val="-2"/>
          <w:w w:val="110"/>
        </w:rPr>
        <w:t xml:space="preserve"> </w:t>
      </w:r>
      <w:r w:rsidR="00333CF7">
        <w:rPr>
          <w:w w:val="110"/>
        </w:rPr>
        <w:t>at</w:t>
      </w:r>
      <w:r w:rsidR="00333CF7">
        <w:rPr>
          <w:spacing w:val="-10"/>
          <w:w w:val="110"/>
        </w:rPr>
        <w:t xml:space="preserve"> </w:t>
      </w:r>
      <w:r w:rsidR="00333CF7">
        <w:rPr>
          <w:w w:val="110"/>
        </w:rPr>
        <w:t>best. The</w:t>
      </w:r>
      <w:r w:rsidR="00333CF7">
        <w:rPr>
          <w:spacing w:val="-17"/>
          <w:w w:val="110"/>
        </w:rPr>
        <w:t xml:space="preserve"> </w:t>
      </w:r>
      <w:r w:rsidR="00333CF7">
        <w:rPr>
          <w:w w:val="110"/>
        </w:rPr>
        <w:t>oppressed</w:t>
      </w:r>
      <w:r w:rsidR="00333CF7">
        <w:rPr>
          <w:spacing w:val="-14"/>
          <w:w w:val="110"/>
        </w:rPr>
        <w:t xml:space="preserve"> </w:t>
      </w:r>
      <w:r w:rsidR="00333CF7">
        <w:rPr>
          <w:w w:val="110"/>
        </w:rPr>
        <w:t>indigenous</w:t>
      </w:r>
      <w:r w:rsidR="00333CF7">
        <w:rPr>
          <w:spacing w:val="-18"/>
          <w:w w:val="110"/>
        </w:rPr>
        <w:t xml:space="preserve"> </w:t>
      </w:r>
      <w:r w:rsidR="00333CF7">
        <w:rPr>
          <w:w w:val="110"/>
        </w:rPr>
        <w:t>population</w:t>
      </w:r>
      <w:r w:rsidR="00333CF7">
        <w:rPr>
          <w:spacing w:val="-14"/>
          <w:w w:val="110"/>
        </w:rPr>
        <w:t xml:space="preserve"> </w:t>
      </w:r>
      <w:r w:rsidR="00333CF7">
        <w:rPr>
          <w:w w:val="110"/>
        </w:rPr>
        <w:t>within</w:t>
      </w:r>
      <w:r w:rsidR="00333CF7">
        <w:rPr>
          <w:spacing w:val="-20"/>
          <w:w w:val="110"/>
        </w:rPr>
        <w:t xml:space="preserve"> </w:t>
      </w:r>
      <w:r w:rsidR="00333CF7">
        <w:rPr>
          <w:w w:val="110"/>
        </w:rPr>
        <w:t>South</w:t>
      </w:r>
      <w:r w:rsidR="00333CF7">
        <w:rPr>
          <w:spacing w:val="-15"/>
          <w:w w:val="110"/>
        </w:rPr>
        <w:t xml:space="preserve"> </w:t>
      </w:r>
      <w:r w:rsidR="00333CF7">
        <w:rPr>
          <w:w w:val="110"/>
        </w:rPr>
        <w:t>Africa</w:t>
      </w:r>
      <w:r w:rsidR="00333CF7">
        <w:rPr>
          <w:spacing w:val="-22"/>
          <w:w w:val="110"/>
        </w:rPr>
        <w:t xml:space="preserve"> </w:t>
      </w:r>
      <w:r w:rsidR="00333CF7">
        <w:rPr>
          <w:w w:val="110"/>
        </w:rPr>
        <w:t>itself</w:t>
      </w:r>
      <w:r w:rsidR="00333CF7">
        <w:rPr>
          <w:spacing w:val="-13"/>
          <w:w w:val="110"/>
        </w:rPr>
        <w:t xml:space="preserve"> </w:t>
      </w:r>
      <w:r w:rsidR="00333CF7">
        <w:rPr>
          <w:w w:val="110"/>
        </w:rPr>
        <w:t>may</w:t>
      </w:r>
      <w:r w:rsidR="00333CF7">
        <w:rPr>
          <w:spacing w:val="-12"/>
          <w:w w:val="110"/>
        </w:rPr>
        <w:t xml:space="preserve"> </w:t>
      </w:r>
      <w:r w:rsidR="00333CF7">
        <w:rPr>
          <w:w w:val="110"/>
        </w:rPr>
        <w:t>be</w:t>
      </w:r>
      <w:r w:rsidR="00333CF7">
        <w:rPr>
          <w:spacing w:val="-18"/>
          <w:w w:val="110"/>
        </w:rPr>
        <w:t xml:space="preserve"> </w:t>
      </w:r>
      <w:r w:rsidR="00333CF7">
        <w:rPr>
          <w:w w:val="110"/>
        </w:rPr>
        <w:t>held</w:t>
      </w:r>
      <w:r w:rsidR="00333CF7">
        <w:rPr>
          <w:spacing w:val="-22"/>
          <w:w w:val="110"/>
        </w:rPr>
        <w:t xml:space="preserve"> </w:t>
      </w:r>
      <w:r w:rsidR="00333CF7">
        <w:rPr>
          <w:w w:val="110"/>
        </w:rPr>
        <w:t>down</w:t>
      </w:r>
      <w:r w:rsidR="00333CF7">
        <w:rPr>
          <w:spacing w:val="-18"/>
          <w:w w:val="110"/>
        </w:rPr>
        <w:t xml:space="preserve"> </w:t>
      </w:r>
      <w:r w:rsidR="00333CF7">
        <w:rPr>
          <w:w w:val="110"/>
        </w:rPr>
        <w:t>for</w:t>
      </w:r>
      <w:r w:rsidR="00333CF7">
        <w:rPr>
          <w:spacing w:val="-19"/>
          <w:w w:val="110"/>
        </w:rPr>
        <w:t xml:space="preserve"> </w:t>
      </w:r>
      <w:r w:rsidR="00333CF7">
        <w:rPr>
          <w:w w:val="110"/>
        </w:rPr>
        <w:t>a</w:t>
      </w:r>
      <w:r w:rsidR="00333CF7">
        <w:rPr>
          <w:spacing w:val="-26"/>
          <w:w w:val="110"/>
        </w:rPr>
        <w:t xml:space="preserve"> </w:t>
      </w:r>
      <w:r w:rsidR="00333CF7">
        <w:rPr>
          <w:w w:val="110"/>
        </w:rPr>
        <w:t>very</w:t>
      </w:r>
      <w:r w:rsidR="00333CF7">
        <w:rPr>
          <w:spacing w:val="-23"/>
          <w:w w:val="110"/>
        </w:rPr>
        <w:t xml:space="preserve"> </w:t>
      </w:r>
      <w:r w:rsidR="00333CF7">
        <w:rPr>
          <w:w w:val="110"/>
        </w:rPr>
        <w:t>long</w:t>
      </w:r>
      <w:r w:rsidR="00333CF7">
        <w:rPr>
          <w:spacing w:val="-18"/>
          <w:w w:val="110"/>
        </w:rPr>
        <w:t xml:space="preserve"> </w:t>
      </w:r>
      <w:r w:rsidR="00333CF7">
        <w:rPr>
          <w:w w:val="110"/>
        </w:rPr>
        <w:t>time,</w:t>
      </w:r>
      <w:r w:rsidR="00333CF7">
        <w:rPr>
          <w:spacing w:val="-13"/>
          <w:w w:val="110"/>
        </w:rPr>
        <w:t xml:space="preserve"> </w:t>
      </w:r>
      <w:r w:rsidR="00333CF7">
        <w:rPr>
          <w:w w:val="110"/>
        </w:rPr>
        <w:t xml:space="preserve">but military and economic </w:t>
      </w:r>
      <w:proofErr w:type="spellStart"/>
      <w:r w:rsidR="00333CF7">
        <w:rPr>
          <w:w w:val="110"/>
        </w:rPr>
        <w:t>destabilisation</w:t>
      </w:r>
      <w:proofErr w:type="spellEnd"/>
      <w:r w:rsidR="00333CF7">
        <w:rPr>
          <w:w w:val="110"/>
        </w:rPr>
        <w:t xml:space="preserve"> aimed at the states of southern Africa cannot continue forever, as colonialism</w:t>
      </w:r>
      <w:r w:rsidR="00333CF7">
        <w:rPr>
          <w:spacing w:val="-6"/>
          <w:w w:val="110"/>
        </w:rPr>
        <w:t xml:space="preserve"> </w:t>
      </w:r>
      <w:r w:rsidR="00333CF7">
        <w:rPr>
          <w:w w:val="110"/>
        </w:rPr>
        <w:t>could</w:t>
      </w:r>
      <w:r w:rsidR="00333CF7">
        <w:rPr>
          <w:spacing w:val="-14"/>
          <w:w w:val="110"/>
        </w:rPr>
        <w:t xml:space="preserve"> </w:t>
      </w:r>
      <w:r w:rsidR="00333CF7">
        <w:rPr>
          <w:w w:val="110"/>
        </w:rPr>
        <w:t>not</w:t>
      </w:r>
      <w:r w:rsidR="00333CF7">
        <w:rPr>
          <w:spacing w:val="1"/>
          <w:w w:val="110"/>
        </w:rPr>
        <w:t xml:space="preserve"> </w:t>
      </w:r>
      <w:r w:rsidR="00333CF7">
        <w:rPr>
          <w:w w:val="110"/>
        </w:rPr>
        <w:t>Pretoria</w:t>
      </w:r>
      <w:r w:rsidR="00333CF7">
        <w:rPr>
          <w:spacing w:val="-15"/>
          <w:w w:val="110"/>
        </w:rPr>
        <w:t xml:space="preserve"> </w:t>
      </w:r>
      <w:r w:rsidR="00333CF7">
        <w:rPr>
          <w:w w:val="110"/>
        </w:rPr>
        <w:t>has</w:t>
      </w:r>
      <w:r w:rsidR="00333CF7">
        <w:rPr>
          <w:spacing w:val="-15"/>
          <w:w w:val="110"/>
        </w:rPr>
        <w:t xml:space="preserve"> </w:t>
      </w:r>
      <w:r w:rsidR="00333CF7">
        <w:rPr>
          <w:w w:val="110"/>
        </w:rPr>
        <w:t>been</w:t>
      </w:r>
      <w:r w:rsidR="00333CF7">
        <w:rPr>
          <w:spacing w:val="-17"/>
          <w:w w:val="110"/>
        </w:rPr>
        <w:t xml:space="preserve"> </w:t>
      </w:r>
      <w:r w:rsidR="00333CF7">
        <w:rPr>
          <w:w w:val="110"/>
        </w:rPr>
        <w:t>forced</w:t>
      </w:r>
      <w:r w:rsidR="00333CF7">
        <w:rPr>
          <w:spacing w:val="-10"/>
          <w:w w:val="110"/>
        </w:rPr>
        <w:t xml:space="preserve"> </w:t>
      </w:r>
      <w:r w:rsidR="00333CF7">
        <w:rPr>
          <w:w w:val="110"/>
        </w:rPr>
        <w:t>to</w:t>
      </w:r>
      <w:r w:rsidR="00333CF7">
        <w:rPr>
          <w:spacing w:val="-20"/>
          <w:w w:val="110"/>
        </w:rPr>
        <w:t xml:space="preserve"> </w:t>
      </w:r>
      <w:r w:rsidR="00333CF7">
        <w:rPr>
          <w:w w:val="110"/>
        </w:rPr>
        <w:t>witness</w:t>
      </w:r>
      <w:r w:rsidR="00333CF7">
        <w:rPr>
          <w:spacing w:val="-11"/>
          <w:w w:val="110"/>
        </w:rPr>
        <w:t xml:space="preserve"> </w:t>
      </w:r>
      <w:r w:rsidR="00333CF7">
        <w:rPr>
          <w:w w:val="110"/>
        </w:rPr>
        <w:t>the</w:t>
      </w:r>
      <w:r w:rsidR="00333CF7">
        <w:rPr>
          <w:spacing w:val="-22"/>
          <w:w w:val="110"/>
        </w:rPr>
        <w:t xml:space="preserve"> </w:t>
      </w:r>
      <w:r w:rsidR="00333CF7">
        <w:rPr>
          <w:w w:val="110"/>
        </w:rPr>
        <w:t>end</w:t>
      </w:r>
      <w:r w:rsidR="00333CF7">
        <w:rPr>
          <w:spacing w:val="-13"/>
          <w:w w:val="110"/>
        </w:rPr>
        <w:t xml:space="preserve"> </w:t>
      </w:r>
      <w:r w:rsidR="00333CF7">
        <w:rPr>
          <w:w w:val="110"/>
        </w:rPr>
        <w:t>of</w:t>
      </w:r>
      <w:r w:rsidR="00333CF7">
        <w:rPr>
          <w:spacing w:val="-19"/>
          <w:w w:val="110"/>
        </w:rPr>
        <w:t xml:space="preserve"> </w:t>
      </w:r>
      <w:r w:rsidR="00333CF7">
        <w:rPr>
          <w:w w:val="110"/>
        </w:rPr>
        <w:t>colonial</w:t>
      </w:r>
      <w:r w:rsidR="00333CF7">
        <w:rPr>
          <w:spacing w:val="-15"/>
          <w:w w:val="110"/>
        </w:rPr>
        <w:t xml:space="preserve"> </w:t>
      </w:r>
      <w:r w:rsidR="00333CF7">
        <w:rPr>
          <w:w w:val="110"/>
        </w:rPr>
        <w:t>rule</w:t>
      </w:r>
      <w:r w:rsidR="00333CF7">
        <w:rPr>
          <w:spacing w:val="-18"/>
          <w:w w:val="110"/>
        </w:rPr>
        <w:t xml:space="preserve"> </w:t>
      </w:r>
      <w:r w:rsidR="00333CF7">
        <w:rPr>
          <w:w w:val="110"/>
        </w:rPr>
        <w:t>and</w:t>
      </w:r>
      <w:r w:rsidR="00333CF7">
        <w:rPr>
          <w:spacing w:val="-18"/>
          <w:w w:val="110"/>
        </w:rPr>
        <w:t xml:space="preserve"> </w:t>
      </w:r>
      <w:r w:rsidR="00333CF7">
        <w:rPr>
          <w:w w:val="110"/>
        </w:rPr>
        <w:t>the</w:t>
      </w:r>
      <w:r w:rsidR="00333CF7">
        <w:rPr>
          <w:spacing w:val="-19"/>
          <w:w w:val="110"/>
        </w:rPr>
        <w:t xml:space="preserve"> </w:t>
      </w:r>
      <w:r w:rsidR="00333CF7">
        <w:rPr>
          <w:w w:val="110"/>
        </w:rPr>
        <w:t>coming</w:t>
      </w:r>
      <w:r w:rsidR="00333CF7">
        <w:rPr>
          <w:spacing w:val="-14"/>
          <w:w w:val="110"/>
        </w:rPr>
        <w:t xml:space="preserve"> </w:t>
      </w:r>
      <w:r w:rsidR="00333CF7">
        <w:rPr>
          <w:w w:val="110"/>
        </w:rPr>
        <w:t>to</w:t>
      </w:r>
      <w:r w:rsidR="00333CF7">
        <w:rPr>
          <w:spacing w:val="-22"/>
          <w:w w:val="110"/>
        </w:rPr>
        <w:t xml:space="preserve"> </w:t>
      </w:r>
      <w:r w:rsidR="00333CF7">
        <w:rPr>
          <w:w w:val="110"/>
        </w:rPr>
        <w:t>power of</w:t>
      </w:r>
      <w:r w:rsidR="00333CF7">
        <w:rPr>
          <w:spacing w:val="-20"/>
          <w:w w:val="110"/>
        </w:rPr>
        <w:t xml:space="preserve"> </w:t>
      </w:r>
      <w:r w:rsidR="00333CF7">
        <w:rPr>
          <w:w w:val="110"/>
        </w:rPr>
        <w:t>indigenous</w:t>
      </w:r>
      <w:r w:rsidR="00333CF7">
        <w:rPr>
          <w:spacing w:val="-8"/>
          <w:w w:val="110"/>
        </w:rPr>
        <w:t xml:space="preserve"> </w:t>
      </w:r>
      <w:r w:rsidR="00333CF7">
        <w:rPr>
          <w:w w:val="110"/>
        </w:rPr>
        <w:t>governments</w:t>
      </w:r>
      <w:r w:rsidR="00333CF7">
        <w:rPr>
          <w:spacing w:val="-4"/>
          <w:w w:val="110"/>
        </w:rPr>
        <w:t xml:space="preserve"> </w:t>
      </w:r>
      <w:r w:rsidR="00333CF7">
        <w:rPr>
          <w:w w:val="110"/>
        </w:rPr>
        <w:t>all</w:t>
      </w:r>
      <w:r w:rsidR="00333CF7">
        <w:rPr>
          <w:spacing w:val="-10"/>
          <w:w w:val="110"/>
        </w:rPr>
        <w:t xml:space="preserve"> </w:t>
      </w:r>
      <w:r w:rsidR="00333CF7">
        <w:rPr>
          <w:w w:val="110"/>
        </w:rPr>
        <w:t>around</w:t>
      </w:r>
      <w:r w:rsidR="00333CF7">
        <w:rPr>
          <w:spacing w:val="-12"/>
          <w:w w:val="110"/>
        </w:rPr>
        <w:t xml:space="preserve"> </w:t>
      </w:r>
      <w:r w:rsidR="00333CF7">
        <w:rPr>
          <w:w w:val="110"/>
        </w:rPr>
        <w:t>it.</w:t>
      </w:r>
      <w:r w:rsidR="00333CF7">
        <w:rPr>
          <w:spacing w:val="17"/>
          <w:w w:val="110"/>
        </w:rPr>
        <w:t xml:space="preserve"> </w:t>
      </w:r>
      <w:r w:rsidR="00333CF7">
        <w:rPr>
          <w:w w:val="110"/>
        </w:rPr>
        <w:t>The</w:t>
      </w:r>
      <w:r w:rsidR="00333CF7">
        <w:rPr>
          <w:spacing w:val="-17"/>
          <w:w w:val="110"/>
        </w:rPr>
        <w:t xml:space="preserve"> </w:t>
      </w:r>
      <w:r w:rsidR="00333CF7">
        <w:rPr>
          <w:w w:val="110"/>
        </w:rPr>
        <w:t>effort</w:t>
      </w:r>
      <w:r w:rsidR="00333CF7">
        <w:rPr>
          <w:spacing w:val="-8"/>
          <w:w w:val="110"/>
        </w:rPr>
        <w:t xml:space="preserve"> </w:t>
      </w:r>
      <w:r w:rsidR="00333CF7">
        <w:rPr>
          <w:w w:val="110"/>
        </w:rPr>
        <w:t>to</w:t>
      </w:r>
      <w:r w:rsidR="00333CF7">
        <w:rPr>
          <w:spacing w:val="-14"/>
          <w:w w:val="110"/>
        </w:rPr>
        <w:t xml:space="preserve"> </w:t>
      </w:r>
      <w:r w:rsidR="00333CF7">
        <w:rPr>
          <w:w w:val="110"/>
        </w:rPr>
        <w:t>impose</w:t>
      </w:r>
      <w:r w:rsidR="00333CF7">
        <w:rPr>
          <w:spacing w:val="-4"/>
          <w:w w:val="110"/>
        </w:rPr>
        <w:t xml:space="preserve"> </w:t>
      </w:r>
      <w:r w:rsidR="00333CF7">
        <w:rPr>
          <w:w w:val="110"/>
        </w:rPr>
        <w:t>its</w:t>
      </w:r>
      <w:r w:rsidR="00333CF7">
        <w:rPr>
          <w:spacing w:val="-14"/>
          <w:w w:val="110"/>
        </w:rPr>
        <w:t xml:space="preserve"> </w:t>
      </w:r>
      <w:r w:rsidR="00333CF7">
        <w:rPr>
          <w:rFonts w:ascii="Arial" w:hAnsi="Arial"/>
          <w:w w:val="110"/>
          <w:sz w:val="20"/>
        </w:rPr>
        <w:t>will</w:t>
      </w:r>
      <w:r w:rsidR="00333CF7">
        <w:rPr>
          <w:rFonts w:ascii="Arial" w:hAnsi="Arial"/>
          <w:spacing w:val="-30"/>
          <w:w w:val="110"/>
          <w:sz w:val="20"/>
        </w:rPr>
        <w:t xml:space="preserve"> </w:t>
      </w:r>
      <w:r w:rsidR="00333CF7">
        <w:rPr>
          <w:w w:val="110"/>
        </w:rPr>
        <w:t>on</w:t>
      </w:r>
      <w:r w:rsidR="00333CF7">
        <w:rPr>
          <w:spacing w:val="-18"/>
          <w:w w:val="110"/>
        </w:rPr>
        <w:t xml:space="preserve"> </w:t>
      </w:r>
      <w:r w:rsidR="00333CF7">
        <w:rPr>
          <w:w w:val="110"/>
        </w:rPr>
        <w:t>the</w:t>
      </w:r>
      <w:r w:rsidR="00333CF7">
        <w:rPr>
          <w:spacing w:val="-14"/>
          <w:w w:val="110"/>
        </w:rPr>
        <w:t xml:space="preserve"> </w:t>
      </w:r>
      <w:r w:rsidR="00333CF7">
        <w:rPr>
          <w:w w:val="110"/>
        </w:rPr>
        <w:t>region</w:t>
      </w:r>
      <w:r w:rsidR="00333CF7">
        <w:rPr>
          <w:spacing w:val="-15"/>
          <w:w w:val="110"/>
        </w:rPr>
        <w:t xml:space="preserve"> </w:t>
      </w:r>
      <w:r w:rsidR="00333CF7">
        <w:rPr>
          <w:w w:val="110"/>
        </w:rPr>
        <w:t>has</w:t>
      </w:r>
      <w:r w:rsidR="00333CF7">
        <w:rPr>
          <w:spacing w:val="-18"/>
          <w:w w:val="110"/>
        </w:rPr>
        <w:t xml:space="preserve"> </w:t>
      </w:r>
      <w:r w:rsidR="00333CF7">
        <w:rPr>
          <w:w w:val="110"/>
        </w:rPr>
        <w:t>enjoyed</w:t>
      </w:r>
      <w:r w:rsidR="00333CF7">
        <w:rPr>
          <w:spacing w:val="-11"/>
          <w:w w:val="110"/>
        </w:rPr>
        <w:t xml:space="preserve"> </w:t>
      </w:r>
      <w:r w:rsidR="00333CF7">
        <w:rPr>
          <w:w w:val="110"/>
        </w:rPr>
        <w:t>some</w:t>
      </w:r>
      <w:r w:rsidR="00333CF7">
        <w:rPr>
          <w:spacing w:val="-16"/>
          <w:w w:val="110"/>
        </w:rPr>
        <w:t xml:space="preserve"> </w:t>
      </w:r>
      <w:proofErr w:type="spellStart"/>
      <w:r w:rsidR="00333CF7">
        <w:rPr>
          <w:w w:val="110"/>
        </w:rPr>
        <w:t>tem­</w:t>
      </w:r>
      <w:proofErr w:type="spellEnd"/>
      <w:r w:rsidR="00333CF7">
        <w:rPr>
          <w:w w:val="110"/>
        </w:rPr>
        <w:t xml:space="preserve"> </w:t>
      </w:r>
      <w:proofErr w:type="spellStart"/>
      <w:r w:rsidR="00333CF7">
        <w:rPr>
          <w:w w:val="110"/>
        </w:rPr>
        <w:t>porary</w:t>
      </w:r>
      <w:proofErr w:type="spellEnd"/>
      <w:r w:rsidR="00333CF7">
        <w:rPr>
          <w:spacing w:val="-13"/>
          <w:w w:val="110"/>
        </w:rPr>
        <w:t xml:space="preserve"> </w:t>
      </w:r>
      <w:r w:rsidR="00333CF7">
        <w:rPr>
          <w:w w:val="110"/>
        </w:rPr>
        <w:t>success,</w:t>
      </w:r>
      <w:r w:rsidR="00333CF7">
        <w:rPr>
          <w:spacing w:val="-4"/>
          <w:w w:val="110"/>
        </w:rPr>
        <w:t xml:space="preserve"> </w:t>
      </w:r>
      <w:r w:rsidR="00333CF7">
        <w:rPr>
          <w:w w:val="110"/>
        </w:rPr>
        <w:t>but</w:t>
      </w:r>
      <w:r w:rsidR="00333CF7">
        <w:rPr>
          <w:spacing w:val="-8"/>
          <w:w w:val="110"/>
        </w:rPr>
        <w:t xml:space="preserve"> </w:t>
      </w:r>
      <w:r w:rsidR="00333CF7">
        <w:rPr>
          <w:w w:val="110"/>
        </w:rPr>
        <w:t>the</w:t>
      </w:r>
      <w:r w:rsidR="00333CF7">
        <w:rPr>
          <w:spacing w:val="-8"/>
          <w:w w:val="110"/>
        </w:rPr>
        <w:t xml:space="preserve"> </w:t>
      </w:r>
      <w:r w:rsidR="00333CF7">
        <w:rPr>
          <w:w w:val="110"/>
        </w:rPr>
        <w:t>ultimate</w:t>
      </w:r>
      <w:r w:rsidR="00333CF7">
        <w:rPr>
          <w:spacing w:val="-3"/>
          <w:w w:val="110"/>
        </w:rPr>
        <w:t xml:space="preserve"> </w:t>
      </w:r>
      <w:r w:rsidR="00333CF7">
        <w:rPr>
          <w:w w:val="110"/>
        </w:rPr>
        <w:t>outcome</w:t>
      </w:r>
      <w:r w:rsidR="00333CF7">
        <w:rPr>
          <w:spacing w:val="-14"/>
          <w:w w:val="110"/>
        </w:rPr>
        <w:t xml:space="preserve"> </w:t>
      </w:r>
      <w:r w:rsidR="00333CF7">
        <w:rPr>
          <w:w w:val="110"/>
        </w:rPr>
        <w:t>seems</w:t>
      </w:r>
      <w:r w:rsidR="00333CF7">
        <w:rPr>
          <w:spacing w:val="-6"/>
          <w:w w:val="110"/>
        </w:rPr>
        <w:t xml:space="preserve"> </w:t>
      </w:r>
      <w:r w:rsidR="00333CF7">
        <w:rPr>
          <w:w w:val="110"/>
        </w:rPr>
        <w:t>certain.</w:t>
      </w:r>
      <w:r w:rsidR="00333CF7">
        <w:rPr>
          <w:spacing w:val="19"/>
          <w:w w:val="110"/>
        </w:rPr>
        <w:t xml:space="preserve"> </w:t>
      </w:r>
      <w:r w:rsidR="00333CF7">
        <w:rPr>
          <w:w w:val="110"/>
        </w:rPr>
        <w:t>Which</w:t>
      </w:r>
      <w:r w:rsidR="00333CF7">
        <w:rPr>
          <w:spacing w:val="-7"/>
          <w:w w:val="110"/>
        </w:rPr>
        <w:t xml:space="preserve"> </w:t>
      </w:r>
      <w:r w:rsidR="00333CF7">
        <w:rPr>
          <w:w w:val="110"/>
        </w:rPr>
        <w:t>brings</w:t>
      </w:r>
      <w:r w:rsidR="00333CF7">
        <w:rPr>
          <w:spacing w:val="-8"/>
          <w:w w:val="110"/>
        </w:rPr>
        <w:t xml:space="preserve"> </w:t>
      </w:r>
      <w:r w:rsidR="00333CF7">
        <w:rPr>
          <w:w w:val="110"/>
        </w:rPr>
        <w:t>us</w:t>
      </w:r>
      <w:r w:rsidR="00333CF7">
        <w:rPr>
          <w:spacing w:val="-8"/>
          <w:w w:val="110"/>
        </w:rPr>
        <w:t xml:space="preserve"> </w:t>
      </w:r>
      <w:r w:rsidR="00333CF7">
        <w:rPr>
          <w:w w:val="110"/>
        </w:rPr>
        <w:t>to</w:t>
      </w:r>
      <w:r w:rsidR="00333CF7">
        <w:rPr>
          <w:spacing w:val="-11"/>
          <w:w w:val="110"/>
        </w:rPr>
        <w:t xml:space="preserve"> </w:t>
      </w:r>
      <w:r w:rsidR="00333CF7">
        <w:rPr>
          <w:w w:val="110"/>
        </w:rPr>
        <w:t>the</w:t>
      </w:r>
      <w:r w:rsidR="00333CF7">
        <w:rPr>
          <w:spacing w:val="-6"/>
          <w:w w:val="110"/>
        </w:rPr>
        <w:t xml:space="preserve"> </w:t>
      </w:r>
      <w:r w:rsidR="00333CF7">
        <w:rPr>
          <w:w w:val="110"/>
        </w:rPr>
        <w:t>alternative,</w:t>
      </w:r>
      <w:r w:rsidR="00333CF7">
        <w:rPr>
          <w:spacing w:val="-2"/>
          <w:w w:val="110"/>
        </w:rPr>
        <w:t xml:space="preserve"> </w:t>
      </w:r>
      <w:r w:rsidR="00333CF7">
        <w:rPr>
          <w:i/>
          <w:w w:val="110"/>
        </w:rPr>
        <w:t>Pax</w:t>
      </w:r>
      <w:r w:rsidR="00333CF7">
        <w:rPr>
          <w:i/>
          <w:spacing w:val="-13"/>
          <w:w w:val="110"/>
        </w:rPr>
        <w:t xml:space="preserve"> </w:t>
      </w:r>
      <w:r w:rsidR="00333CF7">
        <w:rPr>
          <w:i/>
          <w:w w:val="110"/>
        </w:rPr>
        <w:t xml:space="preserve">Africana, </w:t>
      </w:r>
      <w:r w:rsidR="00333CF7">
        <w:rPr>
          <w:w w:val="110"/>
        </w:rPr>
        <w:t>in</w:t>
      </w:r>
      <w:r w:rsidR="00333CF7">
        <w:rPr>
          <w:spacing w:val="-13"/>
          <w:w w:val="110"/>
        </w:rPr>
        <w:t xml:space="preserve"> </w:t>
      </w:r>
      <w:r w:rsidR="00333CF7">
        <w:rPr>
          <w:w w:val="110"/>
        </w:rPr>
        <w:t>which</w:t>
      </w:r>
      <w:r w:rsidR="00333CF7">
        <w:rPr>
          <w:spacing w:val="-13"/>
          <w:w w:val="110"/>
        </w:rPr>
        <w:t xml:space="preserve"> </w:t>
      </w:r>
      <w:r w:rsidR="00333CF7">
        <w:rPr>
          <w:w w:val="110"/>
        </w:rPr>
        <w:t>South</w:t>
      </w:r>
      <w:r w:rsidR="00333CF7">
        <w:rPr>
          <w:spacing w:val="-3"/>
          <w:w w:val="110"/>
        </w:rPr>
        <w:t xml:space="preserve"> </w:t>
      </w:r>
      <w:r w:rsidR="00333CF7">
        <w:rPr>
          <w:w w:val="110"/>
        </w:rPr>
        <w:t>Africa</w:t>
      </w:r>
      <w:r w:rsidR="00333CF7">
        <w:rPr>
          <w:spacing w:val="-5"/>
          <w:w w:val="110"/>
        </w:rPr>
        <w:t xml:space="preserve"> </w:t>
      </w:r>
      <w:r w:rsidR="00333CF7">
        <w:rPr>
          <w:w w:val="110"/>
        </w:rPr>
        <w:t>must</w:t>
      </w:r>
      <w:r w:rsidR="00333CF7">
        <w:rPr>
          <w:spacing w:val="-6"/>
          <w:w w:val="110"/>
        </w:rPr>
        <w:t xml:space="preserve"> </w:t>
      </w:r>
      <w:r w:rsidR="00333CF7">
        <w:rPr>
          <w:w w:val="110"/>
        </w:rPr>
        <w:t>play an</w:t>
      </w:r>
      <w:r w:rsidR="00333CF7">
        <w:rPr>
          <w:spacing w:val="-12"/>
          <w:w w:val="110"/>
        </w:rPr>
        <w:t xml:space="preserve"> </w:t>
      </w:r>
      <w:r w:rsidR="00333CF7">
        <w:rPr>
          <w:w w:val="110"/>
        </w:rPr>
        <w:t>important,</w:t>
      </w:r>
      <w:r w:rsidR="00333CF7">
        <w:rPr>
          <w:spacing w:val="2"/>
          <w:w w:val="110"/>
        </w:rPr>
        <w:t xml:space="preserve"> </w:t>
      </w:r>
      <w:r w:rsidR="00333CF7">
        <w:rPr>
          <w:w w:val="110"/>
        </w:rPr>
        <w:t>though</w:t>
      </w:r>
      <w:r w:rsidR="00333CF7">
        <w:rPr>
          <w:spacing w:val="8"/>
          <w:w w:val="110"/>
        </w:rPr>
        <w:t xml:space="preserve"> </w:t>
      </w:r>
      <w:r w:rsidR="00333CF7">
        <w:rPr>
          <w:w w:val="110"/>
        </w:rPr>
        <w:t>no</w:t>
      </w:r>
      <w:r w:rsidR="00333CF7">
        <w:rPr>
          <w:spacing w:val="-17"/>
          <w:w w:val="110"/>
        </w:rPr>
        <w:t xml:space="preserve"> </w:t>
      </w:r>
      <w:r w:rsidR="00333CF7">
        <w:rPr>
          <w:w w:val="110"/>
        </w:rPr>
        <w:t>longer</w:t>
      </w:r>
      <w:r w:rsidR="00333CF7">
        <w:rPr>
          <w:spacing w:val="-5"/>
          <w:w w:val="110"/>
        </w:rPr>
        <w:t xml:space="preserve"> </w:t>
      </w:r>
      <w:r w:rsidR="00333CF7">
        <w:rPr>
          <w:w w:val="110"/>
        </w:rPr>
        <w:t>the</w:t>
      </w:r>
      <w:r w:rsidR="00333CF7">
        <w:rPr>
          <w:spacing w:val="-12"/>
          <w:w w:val="110"/>
        </w:rPr>
        <w:t xml:space="preserve"> </w:t>
      </w:r>
      <w:r w:rsidR="00333CF7">
        <w:rPr>
          <w:w w:val="110"/>
        </w:rPr>
        <w:t>dominant</w:t>
      </w:r>
      <w:r w:rsidR="00333CF7">
        <w:rPr>
          <w:spacing w:val="1"/>
          <w:w w:val="110"/>
        </w:rPr>
        <w:t xml:space="preserve"> </w:t>
      </w:r>
      <w:r w:rsidR="00333CF7">
        <w:rPr>
          <w:w w:val="110"/>
        </w:rPr>
        <w:t>role.</w:t>
      </w:r>
    </w:p>
    <w:p w14:paraId="70A0EFD3" w14:textId="77777777" w:rsidR="00010F61" w:rsidRDefault="00333CF7">
      <w:pPr>
        <w:spacing w:before="31" w:line="386" w:lineRule="auto"/>
        <w:ind w:left="120" w:right="707"/>
        <w:jc w:val="both"/>
        <w:rPr>
          <w:sz w:val="15"/>
        </w:rPr>
      </w:pPr>
      <w:r>
        <w:rPr>
          <w:w w:val="105"/>
          <w:sz w:val="15"/>
        </w:rPr>
        <w:t xml:space="preserve">[49)  Steven  Metz, </w:t>
      </w:r>
      <w:r>
        <w:rPr>
          <w:rFonts w:ascii="Arial" w:hAnsi="Arial"/>
          <w:w w:val="105"/>
          <w:sz w:val="15"/>
        </w:rPr>
        <w:t xml:space="preserve">'The </w:t>
      </w:r>
      <w:r>
        <w:rPr>
          <w:w w:val="105"/>
          <w:sz w:val="15"/>
        </w:rPr>
        <w:t xml:space="preserve">Mozambique  National Resistance and South African Foreign Policy", </w:t>
      </w:r>
      <w:r>
        <w:rPr>
          <w:i/>
          <w:w w:val="105"/>
          <w:sz w:val="15"/>
        </w:rPr>
        <w:t xml:space="preserve">African Affairs, </w:t>
      </w:r>
      <w:r>
        <w:rPr>
          <w:w w:val="105"/>
          <w:sz w:val="15"/>
        </w:rPr>
        <w:t xml:space="preserve">October 1986, p.504. [50) </w:t>
      </w:r>
      <w:r>
        <w:rPr>
          <w:i/>
          <w:w w:val="105"/>
          <w:sz w:val="15"/>
        </w:rPr>
        <w:t xml:space="preserve">Ibid.• </w:t>
      </w:r>
      <w:r>
        <w:rPr>
          <w:w w:val="105"/>
          <w:sz w:val="15"/>
        </w:rPr>
        <w:t>p.506.</w:t>
      </w:r>
    </w:p>
    <w:p w14:paraId="691D5647" w14:textId="77777777" w:rsidR="00010F61" w:rsidRDefault="00333CF7">
      <w:pPr>
        <w:pStyle w:val="ListParagraph"/>
        <w:numPr>
          <w:ilvl w:val="0"/>
          <w:numId w:val="19"/>
        </w:numPr>
        <w:tabs>
          <w:tab w:val="left" w:pos="622"/>
          <w:tab w:val="left" w:pos="623"/>
        </w:tabs>
        <w:spacing w:before="0" w:line="170" w:lineRule="exact"/>
        <w:rPr>
          <w:i/>
          <w:sz w:val="15"/>
        </w:rPr>
      </w:pPr>
      <w:r>
        <w:rPr>
          <w:i/>
          <w:sz w:val="15"/>
        </w:rPr>
        <w:t>Ibid</w:t>
      </w:r>
      <w:r>
        <w:rPr>
          <w:i/>
          <w:spacing w:val="-22"/>
          <w:sz w:val="15"/>
        </w:rPr>
        <w:t xml:space="preserve"> </w:t>
      </w:r>
      <w:r>
        <w:rPr>
          <w:i/>
          <w:sz w:val="15"/>
        </w:rPr>
        <w:t>.•</w:t>
      </w:r>
    </w:p>
    <w:p w14:paraId="2583DFE6" w14:textId="77777777" w:rsidR="00010F61" w:rsidRDefault="00010F61">
      <w:pPr>
        <w:spacing w:line="170" w:lineRule="exact"/>
        <w:rPr>
          <w:sz w:val="15"/>
        </w:rPr>
        <w:sectPr w:rsidR="00010F61">
          <w:pgSz w:w="11910" w:h="16840"/>
          <w:pgMar w:top="1160" w:right="1100" w:bottom="280" w:left="1300" w:header="883" w:footer="0" w:gutter="0"/>
          <w:cols w:space="720"/>
        </w:sectPr>
      </w:pPr>
    </w:p>
    <w:p w14:paraId="4F3148EE" w14:textId="77777777" w:rsidR="00010F61" w:rsidRDefault="00010F61">
      <w:pPr>
        <w:pStyle w:val="BodyText"/>
        <w:rPr>
          <w:i/>
          <w:sz w:val="20"/>
        </w:rPr>
      </w:pPr>
    </w:p>
    <w:p w14:paraId="30C7AC27" w14:textId="77777777" w:rsidR="00010F61" w:rsidRDefault="00010F61">
      <w:pPr>
        <w:pStyle w:val="BodyText"/>
        <w:spacing w:before="4"/>
        <w:rPr>
          <w:i/>
        </w:rPr>
      </w:pPr>
    </w:p>
    <w:p w14:paraId="772417E6" w14:textId="77777777" w:rsidR="00010F61" w:rsidRDefault="00333CF7">
      <w:pPr>
        <w:spacing w:before="93"/>
        <w:ind w:left="156"/>
        <w:jc w:val="both"/>
        <w:rPr>
          <w:b/>
          <w:sz w:val="19"/>
        </w:rPr>
      </w:pPr>
      <w:r>
        <w:rPr>
          <w:b/>
          <w:w w:val="105"/>
          <w:sz w:val="19"/>
        </w:rPr>
        <w:t>PAX AFRICANA</w:t>
      </w:r>
    </w:p>
    <w:p w14:paraId="3EB5DA8D" w14:textId="77777777" w:rsidR="00010F61" w:rsidRDefault="00010F61">
      <w:pPr>
        <w:pStyle w:val="BodyText"/>
        <w:spacing w:before="5"/>
        <w:rPr>
          <w:b/>
          <w:sz w:val="29"/>
        </w:rPr>
      </w:pPr>
    </w:p>
    <w:p w14:paraId="618E20C6" w14:textId="77777777" w:rsidR="00010F61" w:rsidRDefault="00333CF7">
      <w:pPr>
        <w:pStyle w:val="BodyText"/>
        <w:spacing w:line="528" w:lineRule="auto"/>
        <w:ind w:left="153" w:right="660" w:firstLine="492"/>
        <w:jc w:val="both"/>
      </w:pPr>
      <w:r>
        <w:rPr>
          <w:w w:val="105"/>
        </w:rPr>
        <w:t xml:space="preserve">The leadership of Mozambique was dealt a severe blow with the death, in an </w:t>
      </w:r>
      <w:proofErr w:type="spellStart"/>
      <w:r>
        <w:rPr>
          <w:w w:val="105"/>
        </w:rPr>
        <w:t>aeroplane</w:t>
      </w:r>
      <w:proofErr w:type="spellEnd"/>
      <w:r>
        <w:rPr>
          <w:w w:val="105"/>
        </w:rPr>
        <w:t xml:space="preserve"> crash, of President </w:t>
      </w:r>
      <w:proofErr w:type="spellStart"/>
      <w:r>
        <w:rPr>
          <w:w w:val="105"/>
        </w:rPr>
        <w:t>Samora</w:t>
      </w:r>
      <w:proofErr w:type="spellEnd"/>
      <w:r>
        <w:rPr>
          <w:w w:val="105"/>
        </w:rPr>
        <w:t xml:space="preserve"> Machel on October 19, 1986. The plane in which </w:t>
      </w:r>
      <w:proofErr w:type="spellStart"/>
      <w:r>
        <w:rPr>
          <w:w w:val="105"/>
        </w:rPr>
        <w:t>be</w:t>
      </w:r>
      <w:proofErr w:type="spellEnd"/>
      <w:r>
        <w:rPr>
          <w:w w:val="105"/>
        </w:rPr>
        <w:t xml:space="preserve"> was flying crashed into a </w:t>
      </w:r>
      <w:r>
        <w:rPr>
          <w:rFonts w:ascii="Arial" w:hAnsi="Arial"/>
          <w:w w:val="105"/>
        </w:rPr>
        <w:t xml:space="preserve">bill. </w:t>
      </w:r>
      <w:r>
        <w:rPr>
          <w:w w:val="105"/>
        </w:rPr>
        <w:t xml:space="preserve">Many questions arose from this crash. President </w:t>
      </w:r>
      <w:proofErr w:type="spellStart"/>
      <w:r>
        <w:rPr>
          <w:w w:val="105"/>
        </w:rPr>
        <w:t>Oii.ssano</w:t>
      </w:r>
      <w:proofErr w:type="spellEnd"/>
      <w:r>
        <w:rPr>
          <w:w w:val="105"/>
        </w:rPr>
        <w:t xml:space="preserve"> mentions that an international commission of inquiry found that the flight path was diverted by the use of a VOR (very high frequency) omni-directional radio.</w:t>
      </w:r>
      <w:r>
        <w:rPr>
          <w:spacing w:val="49"/>
          <w:w w:val="105"/>
        </w:rPr>
        <w:t xml:space="preserve"> </w:t>
      </w:r>
      <w:r>
        <w:rPr>
          <w:w w:val="105"/>
        </w:rPr>
        <w:t xml:space="preserve">'1t was stated that following the crash, the aircraft's instruments bad been tampered with. By whom and why? For the moment, there is no answer </w:t>
      </w:r>
      <w:proofErr w:type="spellStart"/>
      <w:r>
        <w:rPr>
          <w:rFonts w:ascii="Arial" w:hAnsi="Arial"/>
          <w:w w:val="105"/>
          <w:sz w:val="18"/>
        </w:rPr>
        <w:t>fo</w:t>
      </w:r>
      <w:proofErr w:type="spellEnd"/>
      <w:r>
        <w:rPr>
          <w:rFonts w:ascii="Arial" w:hAnsi="Arial"/>
          <w:w w:val="105"/>
          <w:sz w:val="18"/>
        </w:rPr>
        <w:t xml:space="preserve"> </w:t>
      </w:r>
      <w:r>
        <w:rPr>
          <w:w w:val="105"/>
        </w:rPr>
        <w:t xml:space="preserve">those questions".[52] There were of course suspicions of </w:t>
      </w:r>
      <w:proofErr w:type="spellStart"/>
      <w:r>
        <w:rPr>
          <w:w w:val="105"/>
        </w:rPr>
        <w:t>sabo­</w:t>
      </w:r>
      <w:proofErr w:type="spellEnd"/>
      <w:r>
        <w:rPr>
          <w:w w:val="105"/>
        </w:rPr>
        <w:t xml:space="preserve"> </w:t>
      </w:r>
      <w:proofErr w:type="spellStart"/>
      <w:r>
        <w:rPr>
          <w:w w:val="105"/>
        </w:rPr>
        <w:t>tage</w:t>
      </w:r>
      <w:proofErr w:type="spellEnd"/>
      <w:r>
        <w:rPr>
          <w:w w:val="105"/>
        </w:rPr>
        <w:t xml:space="preserve">, strengthened by </w:t>
      </w:r>
      <w:proofErr w:type="spellStart"/>
      <w:r>
        <w:rPr>
          <w:w w:val="105"/>
        </w:rPr>
        <w:t>annonymous</w:t>
      </w:r>
      <w:proofErr w:type="spellEnd"/>
      <w:r>
        <w:rPr>
          <w:w w:val="105"/>
        </w:rPr>
        <w:t xml:space="preserve"> phone calls at the time </w:t>
      </w:r>
      <w:r>
        <w:rPr>
          <w:rFonts w:ascii="Arial" w:hAnsi="Arial"/>
          <w:w w:val="105"/>
          <w:sz w:val="18"/>
        </w:rPr>
        <w:t xml:space="preserve">and </w:t>
      </w:r>
      <w:r>
        <w:rPr>
          <w:w w:val="105"/>
        </w:rPr>
        <w:t xml:space="preserve">also by a later report, published in the Harare </w:t>
      </w:r>
      <w:r>
        <w:rPr>
          <w:i/>
          <w:w w:val="105"/>
          <w:sz w:val="20"/>
        </w:rPr>
        <w:t>Herald,</w:t>
      </w:r>
      <w:r>
        <w:rPr>
          <w:i/>
          <w:spacing w:val="-21"/>
          <w:w w:val="105"/>
          <w:sz w:val="20"/>
        </w:rPr>
        <w:t xml:space="preserve"> </w:t>
      </w:r>
      <w:r>
        <w:rPr>
          <w:w w:val="105"/>
        </w:rPr>
        <w:t>which</w:t>
      </w:r>
      <w:r>
        <w:rPr>
          <w:spacing w:val="-9"/>
          <w:w w:val="105"/>
        </w:rPr>
        <w:t xml:space="preserve"> </w:t>
      </w:r>
      <w:r>
        <w:rPr>
          <w:w w:val="105"/>
        </w:rPr>
        <w:t>said</w:t>
      </w:r>
      <w:r>
        <w:rPr>
          <w:spacing w:val="-7"/>
          <w:w w:val="105"/>
        </w:rPr>
        <w:t xml:space="preserve"> </w:t>
      </w:r>
      <w:r>
        <w:rPr>
          <w:w w:val="105"/>
        </w:rPr>
        <w:t>that,</w:t>
      </w:r>
      <w:r>
        <w:rPr>
          <w:spacing w:val="-10"/>
          <w:w w:val="105"/>
        </w:rPr>
        <w:t xml:space="preserve"> </w:t>
      </w:r>
      <w:r>
        <w:rPr>
          <w:w w:val="105"/>
        </w:rPr>
        <w:t>Paul</w:t>
      </w:r>
      <w:r>
        <w:rPr>
          <w:spacing w:val="-11"/>
          <w:w w:val="105"/>
        </w:rPr>
        <w:t xml:space="preserve"> </w:t>
      </w:r>
      <w:proofErr w:type="spellStart"/>
      <w:r>
        <w:rPr>
          <w:w w:val="105"/>
        </w:rPr>
        <w:t>Oliveria</w:t>
      </w:r>
      <w:proofErr w:type="spellEnd"/>
      <w:r>
        <w:rPr>
          <w:w w:val="105"/>
        </w:rPr>
        <w:t>,</w:t>
      </w:r>
      <w:r>
        <w:rPr>
          <w:spacing w:val="-9"/>
          <w:w w:val="105"/>
        </w:rPr>
        <w:t xml:space="preserve"> </w:t>
      </w:r>
      <w:r>
        <w:rPr>
          <w:w w:val="105"/>
        </w:rPr>
        <w:t>former</w:t>
      </w:r>
      <w:r>
        <w:rPr>
          <w:spacing w:val="-11"/>
          <w:w w:val="105"/>
        </w:rPr>
        <w:t xml:space="preserve"> </w:t>
      </w:r>
      <w:r>
        <w:rPr>
          <w:w w:val="105"/>
        </w:rPr>
        <w:t>spokesman</w:t>
      </w:r>
      <w:r>
        <w:rPr>
          <w:spacing w:val="-4"/>
          <w:w w:val="105"/>
        </w:rPr>
        <w:t xml:space="preserve"> </w:t>
      </w:r>
      <w:r>
        <w:rPr>
          <w:w w:val="105"/>
        </w:rPr>
        <w:t>for</w:t>
      </w:r>
      <w:r>
        <w:rPr>
          <w:spacing w:val="-6"/>
          <w:w w:val="105"/>
        </w:rPr>
        <w:t xml:space="preserve"> </w:t>
      </w:r>
      <w:r>
        <w:rPr>
          <w:w w:val="105"/>
        </w:rPr>
        <w:t>the</w:t>
      </w:r>
      <w:r>
        <w:rPr>
          <w:spacing w:val="-24"/>
          <w:w w:val="105"/>
        </w:rPr>
        <w:t xml:space="preserve"> </w:t>
      </w:r>
      <w:r>
        <w:rPr>
          <w:rFonts w:ascii="Arial" w:hAnsi="Arial"/>
          <w:w w:val="105"/>
          <w:sz w:val="20"/>
        </w:rPr>
        <w:t>l'v1NR</w:t>
      </w:r>
      <w:r>
        <w:rPr>
          <w:rFonts w:ascii="Arial" w:hAnsi="Arial"/>
          <w:spacing w:val="-11"/>
          <w:w w:val="105"/>
          <w:sz w:val="20"/>
        </w:rPr>
        <w:t xml:space="preserve"> </w:t>
      </w:r>
      <w:r>
        <w:rPr>
          <w:w w:val="105"/>
        </w:rPr>
        <w:t>in</w:t>
      </w:r>
      <w:r>
        <w:rPr>
          <w:spacing w:val="22"/>
          <w:w w:val="105"/>
        </w:rPr>
        <w:t xml:space="preserve"> </w:t>
      </w:r>
      <w:r>
        <w:rPr>
          <w:w w:val="105"/>
        </w:rPr>
        <w:t>Lisbon,</w:t>
      </w:r>
      <w:r>
        <w:rPr>
          <w:spacing w:val="-2"/>
          <w:w w:val="105"/>
        </w:rPr>
        <w:t xml:space="preserve"> </w:t>
      </w:r>
      <w:r>
        <w:rPr>
          <w:w w:val="105"/>
        </w:rPr>
        <w:t>told</w:t>
      </w:r>
      <w:r>
        <w:rPr>
          <w:spacing w:val="-14"/>
          <w:w w:val="105"/>
        </w:rPr>
        <w:t xml:space="preserve"> </w:t>
      </w:r>
      <w:r>
        <w:rPr>
          <w:w w:val="105"/>
        </w:rPr>
        <w:t>the</w:t>
      </w:r>
      <w:r>
        <w:rPr>
          <w:spacing w:val="-13"/>
          <w:w w:val="105"/>
        </w:rPr>
        <w:t xml:space="preserve"> </w:t>
      </w:r>
      <w:r>
        <w:rPr>
          <w:w w:val="105"/>
        </w:rPr>
        <w:t>press</w:t>
      </w:r>
      <w:r>
        <w:rPr>
          <w:spacing w:val="-6"/>
          <w:w w:val="105"/>
        </w:rPr>
        <w:t xml:space="preserve"> </w:t>
      </w:r>
      <w:r>
        <w:rPr>
          <w:w w:val="105"/>
        </w:rPr>
        <w:t>that</w:t>
      </w:r>
      <w:r>
        <w:rPr>
          <w:spacing w:val="-8"/>
          <w:w w:val="105"/>
        </w:rPr>
        <w:t xml:space="preserve"> </w:t>
      </w:r>
      <w:r>
        <w:rPr>
          <w:w w:val="105"/>
        </w:rPr>
        <w:t>be</w:t>
      </w:r>
      <w:r>
        <w:rPr>
          <w:spacing w:val="-9"/>
          <w:w w:val="105"/>
        </w:rPr>
        <w:t xml:space="preserve"> </w:t>
      </w:r>
      <w:r>
        <w:rPr>
          <w:w w:val="105"/>
        </w:rPr>
        <w:t xml:space="preserve">bad received a phone call from South Africa confirming the news of Machel's death and telling </w:t>
      </w:r>
      <w:r>
        <w:rPr>
          <w:rFonts w:ascii="Arial" w:hAnsi="Arial"/>
          <w:w w:val="105"/>
          <w:sz w:val="20"/>
        </w:rPr>
        <w:t xml:space="preserve">him </w:t>
      </w:r>
      <w:r>
        <w:rPr>
          <w:w w:val="105"/>
        </w:rPr>
        <w:t>"to standby for it might be necessary for us to claim the action". By noon, however, be was informed "it was no longer necessary to be worried about the action". [53] The Pretoria government denied any responsibility about the accident, and, Colonel Vieira refused to relate the accident to Nkomati Accord. He claimed that" ... it's nothing to see with Nkomati ... the death of President Machel related with the decision of South Africa</w:t>
      </w:r>
      <w:r>
        <w:rPr>
          <w:spacing w:val="17"/>
          <w:w w:val="105"/>
        </w:rPr>
        <w:t xml:space="preserve"> </w:t>
      </w:r>
      <w:r>
        <w:rPr>
          <w:w w:val="105"/>
        </w:rPr>
        <w:t>of</w:t>
      </w:r>
    </w:p>
    <w:p w14:paraId="248C25B2" w14:textId="77777777" w:rsidR="00010F61" w:rsidRDefault="00333CF7">
      <w:pPr>
        <w:pStyle w:val="BodyText"/>
        <w:spacing w:before="9" w:line="535" w:lineRule="auto"/>
        <w:ind w:left="159" w:right="659"/>
        <w:jc w:val="both"/>
      </w:pPr>
      <w:r>
        <w:rPr>
          <w:w w:val="105"/>
        </w:rPr>
        <w:t xml:space="preserve">attacking Mozambique ... it was related with the decision of South Africa of attacking all the countries  in the region ... of preventing the existence of </w:t>
      </w:r>
      <w:proofErr w:type="spellStart"/>
      <w:r>
        <w:rPr>
          <w:w w:val="105"/>
        </w:rPr>
        <w:t>organised</w:t>
      </w:r>
      <w:proofErr w:type="spellEnd"/>
      <w:r>
        <w:rPr>
          <w:w w:val="105"/>
        </w:rPr>
        <w:t xml:space="preserve"> states in her border ... that was the reason why they [SA] have </w:t>
      </w:r>
      <w:proofErr w:type="spellStart"/>
      <w:r>
        <w:rPr>
          <w:w w:val="105"/>
        </w:rPr>
        <w:t>lcilled</w:t>
      </w:r>
      <w:proofErr w:type="spellEnd"/>
      <w:r>
        <w:rPr>
          <w:w w:val="105"/>
        </w:rPr>
        <w:t xml:space="preserve"> </w:t>
      </w:r>
      <w:proofErr w:type="spellStart"/>
      <w:r>
        <w:rPr>
          <w:w w:val="105"/>
        </w:rPr>
        <w:t>Samora</w:t>
      </w:r>
      <w:proofErr w:type="spellEnd"/>
      <w:r>
        <w:rPr>
          <w:w w:val="105"/>
        </w:rPr>
        <w:t xml:space="preserve"> Machel ..."[54]</w:t>
      </w:r>
    </w:p>
    <w:p w14:paraId="2F8EE85E" w14:textId="6BBDB470" w:rsidR="00010F61" w:rsidRDefault="00580BF6">
      <w:pPr>
        <w:pStyle w:val="BodyText"/>
        <w:spacing w:before="71" w:line="518" w:lineRule="auto"/>
        <w:ind w:left="159" w:right="648" w:firstLine="494"/>
        <w:jc w:val="both"/>
      </w:pPr>
      <w:r>
        <w:rPr>
          <w:noProof/>
        </w:rPr>
        <mc:AlternateContent>
          <mc:Choice Requires="wps">
            <w:drawing>
              <wp:anchor distT="0" distB="0" distL="114300" distR="114300" simplePos="0" relativeHeight="242074624" behindDoc="1" locked="0" layoutInCell="1" allowOverlap="1" wp14:anchorId="00C375C5" wp14:editId="429BBD65">
                <wp:simplePos x="0" y="0"/>
                <wp:positionH relativeFrom="page">
                  <wp:posOffset>915670</wp:posOffset>
                </wp:positionH>
                <wp:positionV relativeFrom="paragraph">
                  <wp:posOffset>2129155</wp:posOffset>
                </wp:positionV>
                <wp:extent cx="940435" cy="0"/>
                <wp:effectExtent l="0" t="0" r="0" b="0"/>
                <wp:wrapNone/>
                <wp:docPr id="14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E8AEB" id="Line 39" o:spid="_x0000_s1026" style="position:absolute;z-index:-2612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1pt,167.65pt" to="146.15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" strokeweight=".25428mm">
                <w10:wrap anchorx="page"/>
              </v:line>
            </w:pict>
          </mc:Fallback>
        </mc:AlternateContent>
      </w:r>
      <w:r w:rsidR="00333CF7">
        <w:rPr>
          <w:w w:val="105"/>
        </w:rPr>
        <w:t xml:space="preserve">Machel was succeeded by the Foreign Minister, Joaquim </w:t>
      </w:r>
      <w:proofErr w:type="spellStart"/>
      <w:r w:rsidR="00333CF7">
        <w:rPr>
          <w:w w:val="105"/>
        </w:rPr>
        <w:t>Chissano</w:t>
      </w:r>
      <w:proofErr w:type="spellEnd"/>
      <w:r w:rsidR="00333CF7">
        <w:rPr>
          <w:w w:val="105"/>
        </w:rPr>
        <w:t xml:space="preserve">. Asked in April of 1987 about relations between Mozambique and South Africa, be responded, "Nothing bas </w:t>
      </w:r>
      <w:proofErr w:type="spellStart"/>
      <w:r w:rsidR="00333CF7">
        <w:rPr>
          <w:w w:val="105"/>
        </w:rPr>
        <w:t>clµnged</w:t>
      </w:r>
      <w:proofErr w:type="spellEnd"/>
      <w:r w:rsidR="00333CF7">
        <w:rPr>
          <w:w w:val="105"/>
        </w:rPr>
        <w:t xml:space="preserve">, unless it is that the situation has worsened. Pretoria is applying </w:t>
      </w:r>
      <w:r w:rsidR="00333CF7">
        <w:rPr>
          <w:i/>
          <w:w w:val="105"/>
          <w:sz w:val="20"/>
        </w:rPr>
        <w:t xml:space="preserve">de facto </w:t>
      </w:r>
      <w:r w:rsidR="00333CF7">
        <w:rPr>
          <w:w w:val="105"/>
        </w:rPr>
        <w:t xml:space="preserve">sanctions". [55] The tonnage of South African goods flowing through the port at Maputo had dropped, said </w:t>
      </w:r>
      <w:proofErr w:type="spellStart"/>
      <w:r w:rsidR="00333CF7">
        <w:rPr>
          <w:w w:val="105"/>
        </w:rPr>
        <w:t>Chissano</w:t>
      </w:r>
      <w:proofErr w:type="spellEnd"/>
      <w:r w:rsidR="00333CF7">
        <w:rPr>
          <w:w w:val="105"/>
        </w:rPr>
        <w:t xml:space="preserve">, from seven million to about 960,000. The number of Mozambicans working </w:t>
      </w:r>
      <w:r w:rsidR="00333CF7">
        <w:rPr>
          <w:rFonts w:ascii="Arial" w:hAnsi="Arial"/>
          <w:w w:val="105"/>
          <w:sz w:val="20"/>
        </w:rPr>
        <w:t xml:space="preserve">in </w:t>
      </w:r>
      <w:r w:rsidR="00333CF7">
        <w:rPr>
          <w:w w:val="105"/>
        </w:rPr>
        <w:t xml:space="preserve">South Africa also was steadily declining - 30,000 </w:t>
      </w:r>
      <w:r w:rsidR="00333CF7">
        <w:rPr>
          <w:rFonts w:ascii="Arial" w:hAnsi="Arial"/>
          <w:w w:val="105"/>
          <w:sz w:val="20"/>
        </w:rPr>
        <w:t xml:space="preserve">in </w:t>
      </w:r>
      <w:r w:rsidR="00333CF7">
        <w:rPr>
          <w:w w:val="105"/>
        </w:rPr>
        <w:t xml:space="preserve">1987, less than half of what they were </w:t>
      </w:r>
      <w:r w:rsidR="00333CF7">
        <w:rPr>
          <w:rFonts w:ascii="Arial" w:hAnsi="Arial"/>
          <w:w w:val="105"/>
          <w:sz w:val="20"/>
        </w:rPr>
        <w:t xml:space="preserve">in </w:t>
      </w:r>
      <w:r w:rsidR="00333CF7">
        <w:rPr>
          <w:w w:val="105"/>
        </w:rPr>
        <w:t xml:space="preserve">1986. </w:t>
      </w:r>
      <w:proofErr w:type="spellStart"/>
      <w:r w:rsidR="00333CF7">
        <w:rPr>
          <w:w w:val="105"/>
        </w:rPr>
        <w:t>Chissano</w:t>
      </w:r>
      <w:proofErr w:type="spellEnd"/>
      <w:r w:rsidR="00333CF7">
        <w:rPr>
          <w:w w:val="105"/>
        </w:rPr>
        <w:t xml:space="preserve"> claimed to have "proof that relations between South Africa and  the armed bandits haven't changed, </w:t>
      </w:r>
      <w:r w:rsidR="00333CF7">
        <w:rPr>
          <w:rFonts w:ascii="Arial" w:hAnsi="Arial"/>
          <w:w w:val="105"/>
          <w:sz w:val="20"/>
        </w:rPr>
        <w:t xml:space="preserve">in </w:t>
      </w:r>
      <w:r w:rsidR="00333CF7">
        <w:rPr>
          <w:w w:val="105"/>
        </w:rPr>
        <w:t>spite of Pretoria's undertaking at Nkomati ... Pretoria</w:t>
      </w:r>
      <w:r w:rsidR="00333CF7">
        <w:rPr>
          <w:spacing w:val="13"/>
          <w:w w:val="105"/>
        </w:rPr>
        <w:t xml:space="preserve"> </w:t>
      </w:r>
      <w:r w:rsidR="00333CF7">
        <w:rPr>
          <w:w w:val="105"/>
        </w:rPr>
        <w:t>provides them</w:t>
      </w:r>
    </w:p>
    <w:p w14:paraId="18753BA9" w14:textId="77777777" w:rsidR="00010F61" w:rsidRDefault="00333CF7">
      <w:pPr>
        <w:pStyle w:val="ListParagraph"/>
        <w:numPr>
          <w:ilvl w:val="0"/>
          <w:numId w:val="19"/>
        </w:numPr>
        <w:tabs>
          <w:tab w:val="left" w:pos="658"/>
          <w:tab w:val="left" w:pos="659"/>
        </w:tabs>
        <w:spacing w:before="23" w:line="268" w:lineRule="auto"/>
        <w:ind w:left="660" w:right="642" w:hanging="498"/>
        <w:rPr>
          <w:sz w:val="16"/>
        </w:rPr>
      </w:pPr>
      <w:r>
        <w:rPr>
          <w:sz w:val="16"/>
        </w:rPr>
        <w:t xml:space="preserve">Pietro Petrucci, "Interview with President Joaquim </w:t>
      </w:r>
      <w:proofErr w:type="spellStart"/>
      <w:r>
        <w:rPr>
          <w:sz w:val="16"/>
        </w:rPr>
        <w:t>Chissano</w:t>
      </w:r>
      <w:proofErr w:type="spellEnd"/>
      <w:r>
        <w:rPr>
          <w:sz w:val="16"/>
        </w:rPr>
        <w:t xml:space="preserve"> of Mozambique", </w:t>
      </w:r>
      <w:r>
        <w:rPr>
          <w:i/>
          <w:sz w:val="15"/>
        </w:rPr>
        <w:t xml:space="preserve">AFRICASIA, </w:t>
      </w:r>
      <w:r>
        <w:rPr>
          <w:sz w:val="16"/>
        </w:rPr>
        <w:t>The English edition, Paris, No.40, April</w:t>
      </w:r>
      <w:r>
        <w:rPr>
          <w:spacing w:val="6"/>
          <w:sz w:val="16"/>
        </w:rPr>
        <w:t xml:space="preserve"> </w:t>
      </w:r>
      <w:r>
        <w:rPr>
          <w:sz w:val="16"/>
        </w:rPr>
        <w:t>1987.</w:t>
      </w:r>
    </w:p>
    <w:p w14:paraId="647E903E" w14:textId="77777777" w:rsidR="00010F61" w:rsidRDefault="00333CF7">
      <w:pPr>
        <w:pStyle w:val="ListParagraph"/>
        <w:numPr>
          <w:ilvl w:val="0"/>
          <w:numId w:val="19"/>
        </w:numPr>
        <w:tabs>
          <w:tab w:val="left" w:pos="645"/>
          <w:tab w:val="left" w:pos="646"/>
        </w:tabs>
        <w:spacing w:before="68"/>
        <w:ind w:left="645" w:hanging="484"/>
        <w:rPr>
          <w:sz w:val="16"/>
        </w:rPr>
      </w:pPr>
      <w:r>
        <w:rPr>
          <w:i/>
          <w:w w:val="105"/>
          <w:sz w:val="16"/>
        </w:rPr>
        <w:t xml:space="preserve">The Herald, </w:t>
      </w:r>
      <w:r>
        <w:rPr>
          <w:w w:val="105"/>
          <w:sz w:val="16"/>
        </w:rPr>
        <w:t>Harare, 24 March</w:t>
      </w:r>
      <w:r>
        <w:rPr>
          <w:spacing w:val="-21"/>
          <w:w w:val="105"/>
          <w:sz w:val="16"/>
        </w:rPr>
        <w:t xml:space="preserve"> </w:t>
      </w:r>
      <w:r>
        <w:rPr>
          <w:w w:val="105"/>
          <w:sz w:val="16"/>
        </w:rPr>
        <w:t>1988.</w:t>
      </w:r>
    </w:p>
    <w:p w14:paraId="66709029" w14:textId="77777777" w:rsidR="00010F61" w:rsidRDefault="00333CF7">
      <w:pPr>
        <w:pStyle w:val="ListParagraph"/>
        <w:numPr>
          <w:ilvl w:val="0"/>
          <w:numId w:val="19"/>
        </w:numPr>
        <w:tabs>
          <w:tab w:val="left" w:pos="660"/>
          <w:tab w:val="left" w:pos="661"/>
        </w:tabs>
        <w:spacing w:before="95"/>
        <w:ind w:left="660" w:hanging="499"/>
        <w:rPr>
          <w:sz w:val="16"/>
        </w:rPr>
      </w:pPr>
      <w:r>
        <w:rPr>
          <w:i/>
          <w:sz w:val="15"/>
        </w:rPr>
        <w:t xml:space="preserve">Personal Interview, </w:t>
      </w:r>
      <w:r>
        <w:rPr>
          <w:sz w:val="16"/>
        </w:rPr>
        <w:t>Colonel Sergio Vieira, Director of Centre for African Studies, Maputo, Mozambique, 28 April</w:t>
      </w:r>
      <w:r>
        <w:rPr>
          <w:spacing w:val="-25"/>
          <w:sz w:val="16"/>
        </w:rPr>
        <w:t xml:space="preserve"> </w:t>
      </w:r>
      <w:r>
        <w:rPr>
          <w:sz w:val="16"/>
        </w:rPr>
        <w:t>1988.</w:t>
      </w:r>
    </w:p>
    <w:p w14:paraId="0757557B" w14:textId="77777777" w:rsidR="00010F61" w:rsidRDefault="00333CF7">
      <w:pPr>
        <w:pStyle w:val="ListParagraph"/>
        <w:numPr>
          <w:ilvl w:val="0"/>
          <w:numId w:val="19"/>
        </w:numPr>
        <w:tabs>
          <w:tab w:val="left" w:pos="662"/>
          <w:tab w:val="left" w:pos="663"/>
        </w:tabs>
        <w:ind w:left="662" w:hanging="501"/>
        <w:rPr>
          <w:sz w:val="16"/>
        </w:rPr>
      </w:pPr>
      <w:r>
        <w:rPr>
          <w:sz w:val="16"/>
        </w:rPr>
        <w:t xml:space="preserve">Interview with President </w:t>
      </w:r>
      <w:proofErr w:type="spellStart"/>
      <w:r>
        <w:rPr>
          <w:sz w:val="16"/>
        </w:rPr>
        <w:t>Chissano</w:t>
      </w:r>
      <w:proofErr w:type="spellEnd"/>
      <w:r>
        <w:rPr>
          <w:sz w:val="16"/>
        </w:rPr>
        <w:t xml:space="preserve">, </w:t>
      </w:r>
      <w:proofErr w:type="spellStart"/>
      <w:r>
        <w:rPr>
          <w:i/>
          <w:sz w:val="15"/>
        </w:rPr>
        <w:t>op.cit</w:t>
      </w:r>
      <w:proofErr w:type="spellEnd"/>
      <w:r>
        <w:rPr>
          <w:i/>
          <w:sz w:val="15"/>
        </w:rPr>
        <w:t>.,</w:t>
      </w:r>
      <w:r>
        <w:rPr>
          <w:i/>
          <w:spacing w:val="-1"/>
          <w:sz w:val="15"/>
        </w:rPr>
        <w:t xml:space="preserve"> </w:t>
      </w:r>
      <w:r>
        <w:rPr>
          <w:sz w:val="16"/>
        </w:rPr>
        <w:t>p.9.</w:t>
      </w:r>
    </w:p>
    <w:p w14:paraId="3C770854" w14:textId="77777777" w:rsidR="00010F61" w:rsidRDefault="00010F61">
      <w:pPr>
        <w:rPr>
          <w:sz w:val="16"/>
        </w:rPr>
        <w:sectPr w:rsidR="00010F61">
          <w:headerReference w:type="default" r:id="rId117"/>
          <w:pgSz w:w="11910" w:h="16840"/>
          <w:pgMar w:top="1020" w:right="1100" w:bottom="280" w:left="1300" w:header="859" w:footer="0" w:gutter="0"/>
          <w:pgNumType w:start="325"/>
          <w:cols w:space="720"/>
        </w:sectPr>
      </w:pPr>
    </w:p>
    <w:p w14:paraId="3D8764A5" w14:textId="77777777" w:rsidR="00010F61" w:rsidRDefault="00010F61">
      <w:pPr>
        <w:pStyle w:val="BodyText"/>
        <w:rPr>
          <w:sz w:val="20"/>
        </w:rPr>
      </w:pPr>
    </w:p>
    <w:p w14:paraId="0E2CD786" w14:textId="77777777" w:rsidR="00010F61" w:rsidRDefault="00010F61">
      <w:pPr>
        <w:pStyle w:val="BodyText"/>
        <w:spacing w:before="3"/>
        <w:rPr>
          <w:sz w:val="23"/>
        </w:rPr>
      </w:pPr>
    </w:p>
    <w:p w14:paraId="6954F164" w14:textId="77777777" w:rsidR="00010F61" w:rsidRDefault="00333CF7">
      <w:pPr>
        <w:pStyle w:val="BodyText"/>
        <w:ind w:left="150"/>
      </w:pPr>
      <w:r>
        <w:rPr>
          <w:w w:val="105"/>
        </w:rPr>
        <w:t>with munitions, foodstuffs and other essential goods". [56]</w:t>
      </w:r>
    </w:p>
    <w:p w14:paraId="7ABD6EA1" w14:textId="77777777" w:rsidR="00010F61" w:rsidRDefault="00010F61">
      <w:pPr>
        <w:pStyle w:val="BodyText"/>
        <w:spacing w:before="5"/>
        <w:rPr>
          <w:sz w:val="29"/>
        </w:rPr>
      </w:pPr>
    </w:p>
    <w:p w14:paraId="504A0681" w14:textId="77777777" w:rsidR="00010F61" w:rsidRDefault="00333CF7">
      <w:pPr>
        <w:pStyle w:val="BodyText"/>
        <w:spacing w:before="1" w:line="530" w:lineRule="auto"/>
        <w:ind w:left="147" w:right="627" w:firstLine="502"/>
        <w:jc w:val="both"/>
      </w:pPr>
      <w:proofErr w:type="spellStart"/>
      <w:r>
        <w:rPr>
          <w:w w:val="105"/>
        </w:rPr>
        <w:t>Chissano</w:t>
      </w:r>
      <w:proofErr w:type="spellEnd"/>
      <w:r>
        <w:rPr>
          <w:w w:val="105"/>
        </w:rPr>
        <w:t xml:space="preserve"> estimated that about four million Mozambicans have been adversely affected by a </w:t>
      </w:r>
      <w:proofErr w:type="spellStart"/>
      <w:r>
        <w:rPr>
          <w:w w:val="105"/>
        </w:rPr>
        <w:t>combina­</w:t>
      </w:r>
      <w:proofErr w:type="spellEnd"/>
      <w:r>
        <w:rPr>
          <w:w w:val="105"/>
        </w:rPr>
        <w:t xml:space="preserve"> </w:t>
      </w:r>
      <w:proofErr w:type="spellStart"/>
      <w:r>
        <w:rPr>
          <w:w w:val="105"/>
        </w:rPr>
        <w:t>tion</w:t>
      </w:r>
      <w:proofErr w:type="spellEnd"/>
      <w:r>
        <w:rPr>
          <w:w w:val="105"/>
        </w:rPr>
        <w:t xml:space="preserve"> of the drought and the '</w:t>
      </w:r>
      <w:proofErr w:type="spellStart"/>
      <w:r>
        <w:rPr>
          <w:w w:val="105"/>
        </w:rPr>
        <w:t>anned</w:t>
      </w:r>
      <w:proofErr w:type="spellEnd"/>
      <w:r>
        <w:rPr>
          <w:w w:val="105"/>
        </w:rPr>
        <w:t xml:space="preserve"> bandits'. There were acute shortages of shelter, food, medicines </w:t>
      </w:r>
      <w:r>
        <w:rPr>
          <w:rFonts w:ascii="Arial" w:hAnsi="Arial"/>
          <w:w w:val="105"/>
        </w:rPr>
        <w:t xml:space="preserve">and </w:t>
      </w:r>
      <w:r>
        <w:rPr>
          <w:w w:val="105"/>
        </w:rPr>
        <w:t xml:space="preserve">agricultural equipment such as seed </w:t>
      </w:r>
      <w:r>
        <w:rPr>
          <w:rFonts w:ascii="Arial" w:hAnsi="Arial"/>
          <w:w w:val="105"/>
        </w:rPr>
        <w:t xml:space="preserve">and </w:t>
      </w:r>
      <w:r>
        <w:rPr>
          <w:w w:val="105"/>
        </w:rPr>
        <w:t>implements. There was some respite from the drought with the coming of some rain, but the tools to take advantage of the situation were lacking. The new President said that "All the Frontline States are cooperating with us, but to varying degrees, of course ... For some time, Zimbabwe has been cooperating with us militarily by sending troops. Tanzania</w:t>
      </w:r>
      <w:r>
        <w:rPr>
          <w:spacing w:val="49"/>
          <w:w w:val="105"/>
        </w:rPr>
        <w:t xml:space="preserve"> </w:t>
      </w:r>
      <w:r>
        <w:rPr>
          <w:w w:val="105"/>
        </w:rPr>
        <w:t xml:space="preserve">will soon </w:t>
      </w:r>
      <w:r>
        <w:rPr>
          <w:rFonts w:ascii="Arial" w:hAnsi="Arial"/>
          <w:w w:val="105"/>
        </w:rPr>
        <w:t xml:space="preserve">be </w:t>
      </w:r>
      <w:r>
        <w:rPr>
          <w:w w:val="105"/>
        </w:rPr>
        <w:t xml:space="preserve">doing  the same. </w:t>
      </w:r>
      <w:r>
        <w:rPr>
          <w:rFonts w:ascii="Arial" w:hAnsi="Arial"/>
          <w:w w:val="105"/>
        </w:rPr>
        <w:t xml:space="preserve">In </w:t>
      </w:r>
      <w:r>
        <w:rPr>
          <w:w w:val="105"/>
        </w:rPr>
        <w:t xml:space="preserve">spite of difficulties caused by the war there, Angola is also giving  us help in this field.  </w:t>
      </w:r>
      <w:r>
        <w:rPr>
          <w:rFonts w:ascii="Arial" w:hAnsi="Arial"/>
          <w:w w:val="105"/>
          <w:sz w:val="18"/>
        </w:rPr>
        <w:t xml:space="preserve">As </w:t>
      </w:r>
      <w:r>
        <w:rPr>
          <w:w w:val="105"/>
        </w:rPr>
        <w:t>a</w:t>
      </w:r>
      <w:r>
        <w:rPr>
          <w:spacing w:val="49"/>
          <w:w w:val="105"/>
        </w:rPr>
        <w:t xml:space="preserve"> </w:t>
      </w:r>
      <w:r>
        <w:rPr>
          <w:w w:val="105"/>
        </w:rPr>
        <w:t>whole, the Frontline States regard aid to Mozambique as a priority in defense of the region and they act accordingly".</w:t>
      </w:r>
      <w:r>
        <w:rPr>
          <w:spacing w:val="3"/>
          <w:w w:val="105"/>
        </w:rPr>
        <w:t xml:space="preserve"> </w:t>
      </w:r>
      <w:r>
        <w:rPr>
          <w:w w:val="105"/>
        </w:rPr>
        <w:t>[57]</w:t>
      </w:r>
    </w:p>
    <w:p w14:paraId="42E871FB" w14:textId="77777777" w:rsidR="00010F61" w:rsidRDefault="00333CF7">
      <w:pPr>
        <w:pStyle w:val="BodyText"/>
        <w:spacing w:before="86" w:line="535" w:lineRule="auto"/>
        <w:ind w:left="146" w:right="672" w:firstLine="503"/>
        <w:jc w:val="both"/>
      </w:pPr>
      <w:r>
        <w:rPr>
          <w:w w:val="105"/>
        </w:rPr>
        <w:t xml:space="preserve">When President </w:t>
      </w:r>
      <w:proofErr w:type="spellStart"/>
      <w:r>
        <w:rPr>
          <w:w w:val="105"/>
        </w:rPr>
        <w:t>Chissano</w:t>
      </w:r>
      <w:proofErr w:type="spellEnd"/>
      <w:r>
        <w:rPr>
          <w:w w:val="105"/>
        </w:rPr>
        <w:t xml:space="preserve"> was asked how he felt about the notion entertained by some European governments that direct aid to the Frontline States was more effective than sanctions against South Africa, be recognized that aid to the beleaguered countries and investments through SADCC were important and helpful but expressed his hope that such actions might </w:t>
      </w:r>
      <w:r>
        <w:rPr>
          <w:rFonts w:ascii="Arial"/>
          <w:w w:val="105"/>
        </w:rPr>
        <w:t xml:space="preserve">be </w:t>
      </w:r>
      <w:r>
        <w:rPr>
          <w:w w:val="105"/>
        </w:rPr>
        <w:t xml:space="preserve">supplemented by sanctions. </w:t>
      </w:r>
      <w:r>
        <w:rPr>
          <w:rFonts w:ascii="Arial"/>
          <w:w w:val="105"/>
        </w:rPr>
        <w:t xml:space="preserve">"In </w:t>
      </w:r>
      <w:r>
        <w:rPr>
          <w:w w:val="105"/>
        </w:rPr>
        <w:t xml:space="preserve">essence we are asking the international community to step up at any price its efforts to force Pretoria to give up its role of international </w:t>
      </w:r>
      <w:proofErr w:type="spellStart"/>
      <w:r>
        <w:rPr>
          <w:w w:val="105"/>
        </w:rPr>
        <w:t>gendanne</w:t>
      </w:r>
      <w:proofErr w:type="spellEnd"/>
      <w:r>
        <w:rPr>
          <w:w w:val="105"/>
        </w:rPr>
        <w:t xml:space="preserve"> and </w:t>
      </w:r>
      <w:proofErr w:type="spellStart"/>
      <w:r>
        <w:rPr>
          <w:w w:val="105"/>
        </w:rPr>
        <w:t>anned</w:t>
      </w:r>
      <w:proofErr w:type="spellEnd"/>
      <w:r>
        <w:rPr>
          <w:w w:val="105"/>
        </w:rPr>
        <w:t xml:space="preserve"> movements to destabilize independent Africa." [58] </w:t>
      </w:r>
      <w:proofErr w:type="spellStart"/>
      <w:r>
        <w:rPr>
          <w:w w:val="105"/>
        </w:rPr>
        <w:t>Chissano</w:t>
      </w:r>
      <w:proofErr w:type="spellEnd"/>
      <w:r>
        <w:rPr>
          <w:w w:val="105"/>
        </w:rPr>
        <w:t xml:space="preserve"> went on to say that it was in the long-range interests of the EEC to provide  aid for Mozambique  and  the SADCC. "The proper operation of the Mozambican ports and the railway networks in  the independent countries of the region can only serve the interests of European countries in southern Africa, </w:t>
      </w:r>
      <w:proofErr w:type="spellStart"/>
      <w:r>
        <w:rPr>
          <w:w w:val="105"/>
        </w:rPr>
        <w:t>i.JJcluding</w:t>
      </w:r>
      <w:proofErr w:type="spellEnd"/>
      <w:r>
        <w:rPr>
          <w:w w:val="105"/>
        </w:rPr>
        <w:t xml:space="preserve"> -</w:t>
      </w:r>
      <w:r>
        <w:rPr>
          <w:spacing w:val="28"/>
          <w:w w:val="105"/>
        </w:rPr>
        <w:t xml:space="preserve"> </w:t>
      </w:r>
      <w:r>
        <w:rPr>
          <w:w w:val="105"/>
        </w:rPr>
        <w:t>paradoxical as it might seem right now - South Africa".</w:t>
      </w:r>
      <w:r>
        <w:rPr>
          <w:spacing w:val="5"/>
          <w:w w:val="105"/>
        </w:rPr>
        <w:t xml:space="preserve"> </w:t>
      </w:r>
      <w:r>
        <w:rPr>
          <w:w w:val="105"/>
        </w:rPr>
        <w:t>[59]</w:t>
      </w:r>
    </w:p>
    <w:p w14:paraId="6A699255" w14:textId="5239509E" w:rsidR="00010F61" w:rsidRDefault="00580BF6">
      <w:pPr>
        <w:pStyle w:val="BodyText"/>
        <w:spacing w:before="67" w:line="530" w:lineRule="auto"/>
        <w:ind w:left="150" w:right="672" w:firstLine="490"/>
        <w:jc w:val="both"/>
      </w:pPr>
      <w:r>
        <w:rPr>
          <w:noProof/>
        </w:rPr>
        <mc:AlternateContent>
          <mc:Choice Requires="wps">
            <w:drawing>
              <wp:anchor distT="0" distB="0" distL="114300" distR="114300" simplePos="0" relativeHeight="242075648" behindDoc="1" locked="0" layoutInCell="1" allowOverlap="1" wp14:anchorId="6589BBEA" wp14:editId="117F0D99">
                <wp:simplePos x="0" y="0"/>
                <wp:positionH relativeFrom="page">
                  <wp:posOffset>915670</wp:posOffset>
                </wp:positionH>
                <wp:positionV relativeFrom="paragraph">
                  <wp:posOffset>1195705</wp:posOffset>
                </wp:positionV>
                <wp:extent cx="928370" cy="0"/>
                <wp:effectExtent l="0" t="0" r="0" b="0"/>
                <wp:wrapNone/>
                <wp:docPr id="14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77557" id="Line 38" o:spid="_x0000_s1026" style="position:absolute;z-index:-2612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1pt,94.15pt" to="145.2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" strokeweight=".25428mm">
                <w10:wrap anchorx="page"/>
              </v:line>
            </w:pict>
          </mc:Fallback>
        </mc:AlternateContent>
      </w:r>
      <w:r w:rsidR="00333CF7">
        <w:rPr>
          <w:w w:val="105"/>
        </w:rPr>
        <w:t xml:space="preserve">The priorities for Mozambique, according to </w:t>
      </w:r>
      <w:proofErr w:type="spellStart"/>
      <w:r w:rsidR="00333CF7">
        <w:rPr>
          <w:w w:val="105"/>
        </w:rPr>
        <w:t>Chissano</w:t>
      </w:r>
      <w:proofErr w:type="spellEnd"/>
      <w:r w:rsidR="00333CF7">
        <w:rPr>
          <w:w w:val="105"/>
        </w:rPr>
        <w:t xml:space="preserve">, were foreign investment to "create jobs, set industry back on its feet and launch agricultural development programs". A number of emergency pro­ grammes had been initiated, aimed at helping the displaced South African miners, the victims of  the drought and the ravages of the </w:t>
      </w:r>
      <w:r w:rsidR="00333CF7">
        <w:rPr>
          <w:w w:val="105"/>
          <w:sz w:val="20"/>
        </w:rPr>
        <w:t xml:space="preserve">11:NR. </w:t>
      </w:r>
      <w:r w:rsidR="00333CF7">
        <w:rPr>
          <w:w w:val="105"/>
        </w:rPr>
        <w:t>The railway link to Beira he saw as essential to the</w:t>
      </w:r>
      <w:r w:rsidR="00333CF7">
        <w:rPr>
          <w:spacing w:val="27"/>
          <w:w w:val="105"/>
        </w:rPr>
        <w:t xml:space="preserve"> </w:t>
      </w:r>
      <w:r w:rsidR="00333CF7">
        <w:rPr>
          <w:w w:val="105"/>
        </w:rPr>
        <w:t>economic</w:t>
      </w:r>
    </w:p>
    <w:p w14:paraId="6F1FB326" w14:textId="77777777" w:rsidR="00010F61" w:rsidRDefault="00333CF7">
      <w:pPr>
        <w:pStyle w:val="ListParagraph"/>
        <w:numPr>
          <w:ilvl w:val="0"/>
          <w:numId w:val="19"/>
        </w:numPr>
        <w:tabs>
          <w:tab w:val="left" w:pos="651"/>
          <w:tab w:val="left" w:pos="652"/>
        </w:tabs>
        <w:spacing w:before="3"/>
        <w:ind w:left="651" w:hanging="499"/>
        <w:rPr>
          <w:i/>
          <w:sz w:val="16"/>
        </w:rPr>
      </w:pPr>
      <w:r>
        <w:rPr>
          <w:i/>
          <w:sz w:val="15"/>
        </w:rPr>
        <w:t>Ibid..</w:t>
      </w:r>
    </w:p>
    <w:p w14:paraId="2E28A4B4" w14:textId="77777777" w:rsidR="00010F61" w:rsidRDefault="00333CF7">
      <w:pPr>
        <w:pStyle w:val="ListParagraph"/>
        <w:numPr>
          <w:ilvl w:val="0"/>
          <w:numId w:val="19"/>
        </w:numPr>
        <w:tabs>
          <w:tab w:val="left" w:pos="651"/>
          <w:tab w:val="left" w:pos="652"/>
        </w:tabs>
        <w:ind w:left="651" w:hanging="499"/>
        <w:rPr>
          <w:i/>
          <w:sz w:val="16"/>
        </w:rPr>
      </w:pPr>
      <w:r>
        <w:rPr>
          <w:i/>
          <w:sz w:val="15"/>
        </w:rPr>
        <w:t>Ibid..</w:t>
      </w:r>
    </w:p>
    <w:p w14:paraId="68435672" w14:textId="77777777" w:rsidR="00010F61" w:rsidRDefault="00333CF7">
      <w:pPr>
        <w:pStyle w:val="ListParagraph"/>
        <w:numPr>
          <w:ilvl w:val="0"/>
          <w:numId w:val="19"/>
        </w:numPr>
        <w:tabs>
          <w:tab w:val="left" w:pos="651"/>
          <w:tab w:val="left" w:pos="652"/>
        </w:tabs>
        <w:spacing w:before="85"/>
        <w:ind w:left="651" w:hanging="499"/>
        <w:rPr>
          <w:i/>
          <w:sz w:val="16"/>
        </w:rPr>
      </w:pPr>
      <w:r>
        <w:rPr>
          <w:i/>
          <w:sz w:val="15"/>
        </w:rPr>
        <w:t>Ibid</w:t>
      </w:r>
      <w:r>
        <w:rPr>
          <w:i/>
          <w:spacing w:val="-15"/>
          <w:sz w:val="15"/>
        </w:rPr>
        <w:t xml:space="preserve"> </w:t>
      </w:r>
      <w:r>
        <w:rPr>
          <w:i/>
          <w:sz w:val="15"/>
        </w:rPr>
        <w:t>..</w:t>
      </w:r>
    </w:p>
    <w:p w14:paraId="7A583112" w14:textId="77777777" w:rsidR="00010F61" w:rsidRDefault="00333CF7">
      <w:pPr>
        <w:pStyle w:val="ListParagraph"/>
        <w:numPr>
          <w:ilvl w:val="0"/>
          <w:numId w:val="19"/>
        </w:numPr>
        <w:tabs>
          <w:tab w:val="left" w:pos="656"/>
          <w:tab w:val="left" w:pos="657"/>
        </w:tabs>
        <w:spacing w:before="81"/>
        <w:ind w:left="656" w:hanging="504"/>
        <w:rPr>
          <w:i/>
          <w:sz w:val="16"/>
        </w:rPr>
      </w:pPr>
      <w:r>
        <w:rPr>
          <w:i/>
          <w:sz w:val="15"/>
        </w:rPr>
        <w:t>Ibid</w:t>
      </w:r>
      <w:r>
        <w:rPr>
          <w:i/>
          <w:spacing w:val="-21"/>
          <w:sz w:val="15"/>
        </w:rPr>
        <w:t xml:space="preserve"> </w:t>
      </w:r>
      <w:r>
        <w:rPr>
          <w:i/>
          <w:sz w:val="15"/>
        </w:rPr>
        <w:t>..</w:t>
      </w:r>
    </w:p>
    <w:p w14:paraId="245F81B1" w14:textId="77777777" w:rsidR="00010F61" w:rsidRDefault="00010F61">
      <w:pPr>
        <w:rPr>
          <w:sz w:val="16"/>
        </w:rPr>
        <w:sectPr w:rsidR="00010F61">
          <w:pgSz w:w="11910" w:h="16840"/>
          <w:pgMar w:top="1060" w:right="1100" w:bottom="280" w:left="1300" w:header="859" w:footer="0" w:gutter="0"/>
          <w:cols w:space="720"/>
        </w:sectPr>
      </w:pPr>
    </w:p>
    <w:p w14:paraId="7EFF2A67" w14:textId="77777777" w:rsidR="00010F61" w:rsidRDefault="00010F61">
      <w:pPr>
        <w:pStyle w:val="BodyText"/>
        <w:rPr>
          <w:i/>
          <w:sz w:val="20"/>
        </w:rPr>
      </w:pPr>
    </w:p>
    <w:p w14:paraId="1E0AC015" w14:textId="77777777" w:rsidR="00010F61" w:rsidRDefault="00010F61">
      <w:pPr>
        <w:pStyle w:val="BodyText"/>
        <w:spacing w:before="1"/>
        <w:rPr>
          <w:i/>
          <w:sz w:val="23"/>
        </w:rPr>
      </w:pPr>
    </w:p>
    <w:p w14:paraId="1D77B97A" w14:textId="77777777" w:rsidR="00010F61" w:rsidRDefault="00333CF7">
      <w:pPr>
        <w:spacing w:line="506" w:lineRule="auto"/>
        <w:ind w:left="142" w:right="742" w:firstLine="3"/>
        <w:jc w:val="both"/>
        <w:rPr>
          <w:sz w:val="20"/>
        </w:rPr>
      </w:pPr>
      <w:r>
        <w:rPr>
          <w:sz w:val="20"/>
        </w:rPr>
        <w:t xml:space="preserve">development of the whole region, but it was not simply international transport but trade </w:t>
      </w:r>
      <w:r>
        <w:rPr>
          <w:sz w:val="18"/>
        </w:rPr>
        <w:t xml:space="preserve">and </w:t>
      </w:r>
      <w:r>
        <w:rPr>
          <w:sz w:val="20"/>
        </w:rPr>
        <w:t xml:space="preserve">communication domestically which were also vital [60] The economic </w:t>
      </w:r>
      <w:r>
        <w:rPr>
          <w:sz w:val="18"/>
        </w:rPr>
        <w:t xml:space="preserve">and </w:t>
      </w:r>
      <w:r>
        <w:rPr>
          <w:sz w:val="20"/>
        </w:rPr>
        <w:t xml:space="preserve">military evolution of Mozambique after the signing of Nkomati was provided by a scholar when </w:t>
      </w:r>
      <w:r>
        <w:rPr>
          <w:sz w:val="18"/>
        </w:rPr>
        <w:t xml:space="preserve">he </w:t>
      </w:r>
      <w:r>
        <w:rPr>
          <w:sz w:val="20"/>
        </w:rPr>
        <w:t>said,</w:t>
      </w:r>
    </w:p>
    <w:p w14:paraId="15133A9D" w14:textId="77777777" w:rsidR="00010F61" w:rsidRDefault="00333CF7">
      <w:pPr>
        <w:pStyle w:val="ListParagraph"/>
        <w:numPr>
          <w:ilvl w:val="1"/>
          <w:numId w:val="19"/>
        </w:numPr>
        <w:tabs>
          <w:tab w:val="left" w:pos="999"/>
        </w:tabs>
        <w:spacing w:before="120" w:line="254" w:lineRule="auto"/>
        <w:ind w:left="862" w:right="3836" w:firstLine="7"/>
        <w:rPr>
          <w:sz w:val="20"/>
        </w:rPr>
      </w:pPr>
      <w:r>
        <w:rPr>
          <w:sz w:val="20"/>
        </w:rPr>
        <w:t xml:space="preserve">... until 1986 in fact, the spiral </w:t>
      </w:r>
      <w:proofErr w:type="spellStart"/>
      <w:r>
        <w:rPr>
          <w:sz w:val="20"/>
        </w:rPr>
        <w:t>ofnegative</w:t>
      </w:r>
      <w:proofErr w:type="spellEnd"/>
      <w:r>
        <w:rPr>
          <w:sz w:val="20"/>
        </w:rPr>
        <w:t xml:space="preserve"> growth continued ... I </w:t>
      </w:r>
      <w:r>
        <w:rPr>
          <w:sz w:val="19"/>
        </w:rPr>
        <w:t xml:space="preserve">think  </w:t>
      </w:r>
      <w:r>
        <w:rPr>
          <w:sz w:val="20"/>
        </w:rPr>
        <w:t xml:space="preserve">it is </w:t>
      </w:r>
      <w:r>
        <w:rPr>
          <w:spacing w:val="-6"/>
          <w:sz w:val="20"/>
        </w:rPr>
        <w:t>11</w:t>
      </w:r>
      <w:r>
        <w:rPr>
          <w:rFonts w:ascii="Arial" w:hAnsi="Arial"/>
          <w:spacing w:val="-6"/>
          <w:sz w:val="19"/>
        </w:rPr>
        <w:t xml:space="preserve">% </w:t>
      </w:r>
      <w:r>
        <w:rPr>
          <w:sz w:val="20"/>
        </w:rPr>
        <w:t xml:space="preserve">negative  growth from 1982 to 1986, </w:t>
      </w:r>
      <w:r>
        <w:rPr>
          <w:sz w:val="18"/>
        </w:rPr>
        <w:t xml:space="preserve">and </w:t>
      </w:r>
      <w:r>
        <w:rPr>
          <w:sz w:val="19"/>
        </w:rPr>
        <w:t xml:space="preserve">this </w:t>
      </w:r>
      <w:r>
        <w:rPr>
          <w:sz w:val="20"/>
        </w:rPr>
        <w:t xml:space="preserve">is principally the consequences of war ... so in </w:t>
      </w:r>
      <w:r>
        <w:rPr>
          <w:sz w:val="19"/>
        </w:rPr>
        <w:t xml:space="preserve">fact </w:t>
      </w:r>
      <w:r>
        <w:rPr>
          <w:sz w:val="20"/>
        </w:rPr>
        <w:t>1984 they [the Mozambican's] did not find any improvement in the situation, what changed in the economy was perhaps the relationship with e  western countries which is another whole area of struggle. In 1984</w:t>
      </w:r>
      <w:r>
        <w:rPr>
          <w:spacing w:val="-1"/>
          <w:sz w:val="20"/>
        </w:rPr>
        <w:t xml:space="preserve"> </w:t>
      </w:r>
      <w:r>
        <w:rPr>
          <w:sz w:val="20"/>
        </w:rPr>
        <w:t>when</w:t>
      </w:r>
    </w:p>
    <w:p w14:paraId="1DBC62D8" w14:textId="77777777" w:rsidR="00010F61" w:rsidRDefault="00333CF7">
      <w:pPr>
        <w:spacing w:line="244" w:lineRule="auto"/>
        <w:ind w:left="863" w:right="3343" w:firstLine="2"/>
        <w:rPr>
          <w:sz w:val="20"/>
        </w:rPr>
      </w:pPr>
      <w:r>
        <w:rPr>
          <w:sz w:val="20"/>
        </w:rPr>
        <w:t>Mozambique joined the IMF and World Bank and that led to a series of negotiations and discussions which finally</w:t>
      </w:r>
    </w:p>
    <w:p w14:paraId="5F28A8B9" w14:textId="77777777" w:rsidR="00010F61" w:rsidRDefault="00333CF7">
      <w:pPr>
        <w:spacing w:before="2" w:line="249" w:lineRule="auto"/>
        <w:ind w:left="862" w:right="2696" w:firstLine="4"/>
        <w:rPr>
          <w:sz w:val="20"/>
        </w:rPr>
      </w:pPr>
      <w:r>
        <w:rPr>
          <w:sz w:val="20"/>
        </w:rPr>
        <w:t xml:space="preserve">culminated in an agreement </w:t>
      </w:r>
      <w:r>
        <w:rPr>
          <w:sz w:val="19"/>
        </w:rPr>
        <w:t xml:space="preserve">in </w:t>
      </w:r>
      <w:r>
        <w:rPr>
          <w:sz w:val="20"/>
        </w:rPr>
        <w:t xml:space="preserve">1987 which was based on economic rehabilitation </w:t>
      </w:r>
      <w:proofErr w:type="spellStart"/>
      <w:r>
        <w:rPr>
          <w:sz w:val="20"/>
        </w:rPr>
        <w:t>programme</w:t>
      </w:r>
      <w:proofErr w:type="spellEnd"/>
      <w:r>
        <w:rPr>
          <w:sz w:val="20"/>
        </w:rPr>
        <w:t xml:space="preserve"> ... at the same time, we have an</w:t>
      </w:r>
    </w:p>
    <w:p w14:paraId="35DD9A26" w14:textId="77777777" w:rsidR="00010F61" w:rsidRDefault="00333CF7">
      <w:pPr>
        <w:spacing w:before="7" w:line="249" w:lineRule="auto"/>
        <w:ind w:left="866" w:right="2682" w:hanging="6"/>
        <w:rPr>
          <w:sz w:val="20"/>
        </w:rPr>
      </w:pPr>
      <w:r>
        <w:rPr>
          <w:sz w:val="20"/>
        </w:rPr>
        <w:t xml:space="preserve">emergency </w:t>
      </w:r>
      <w:proofErr w:type="spellStart"/>
      <w:r>
        <w:rPr>
          <w:sz w:val="20"/>
        </w:rPr>
        <w:t>programme</w:t>
      </w:r>
      <w:proofErr w:type="spellEnd"/>
      <w:r>
        <w:rPr>
          <w:sz w:val="20"/>
        </w:rPr>
        <w:t xml:space="preserve"> which was launched in 1987 [which] also received the support from the IMF and the World Bank, which</w:t>
      </w:r>
      <w:r>
        <w:rPr>
          <w:spacing w:val="-22"/>
          <w:sz w:val="20"/>
        </w:rPr>
        <w:t xml:space="preserve"> </w:t>
      </w:r>
      <w:r>
        <w:rPr>
          <w:sz w:val="20"/>
        </w:rPr>
        <w:t>leads</w:t>
      </w:r>
    </w:p>
    <w:p w14:paraId="116F6E96" w14:textId="77777777" w:rsidR="00010F61" w:rsidRDefault="00333CF7">
      <w:pPr>
        <w:spacing w:before="7" w:line="254" w:lineRule="auto"/>
        <w:ind w:left="865" w:right="3744"/>
        <w:rPr>
          <w:sz w:val="20"/>
        </w:rPr>
      </w:pPr>
      <w:r>
        <w:rPr>
          <w:sz w:val="20"/>
        </w:rPr>
        <w:t xml:space="preserve">to a renegotiation of debt to some considerable inflow of funding </w:t>
      </w:r>
      <w:r>
        <w:rPr>
          <w:sz w:val="18"/>
        </w:rPr>
        <w:t xml:space="preserve">and </w:t>
      </w:r>
      <w:r>
        <w:rPr>
          <w:sz w:val="20"/>
        </w:rPr>
        <w:t xml:space="preserve">to a considerable </w:t>
      </w:r>
      <w:r>
        <w:rPr>
          <w:rFonts w:ascii="Arial"/>
          <w:sz w:val="19"/>
        </w:rPr>
        <w:t xml:space="preserve">influx </w:t>
      </w:r>
      <w:r>
        <w:rPr>
          <w:sz w:val="20"/>
        </w:rPr>
        <w:t xml:space="preserve">of emergency funding ... and I </w:t>
      </w:r>
      <w:r>
        <w:rPr>
          <w:sz w:val="19"/>
        </w:rPr>
        <w:t xml:space="preserve">think  </w:t>
      </w:r>
      <w:r>
        <w:rPr>
          <w:sz w:val="20"/>
        </w:rPr>
        <w:t xml:space="preserve">all these changes together lead to a small upswing of 4% in the real domestic product in 1987 ... In the context [of] continuing </w:t>
      </w:r>
      <w:proofErr w:type="spellStart"/>
      <w:r>
        <w:rPr>
          <w:sz w:val="20"/>
        </w:rPr>
        <w:t>destabilisation</w:t>
      </w:r>
      <w:proofErr w:type="spellEnd"/>
      <w:r>
        <w:rPr>
          <w:sz w:val="20"/>
        </w:rPr>
        <w:t xml:space="preserve"> the security</w:t>
      </w:r>
      <w:r>
        <w:rPr>
          <w:spacing w:val="5"/>
          <w:sz w:val="20"/>
        </w:rPr>
        <w:t xml:space="preserve"> </w:t>
      </w:r>
      <w:r>
        <w:rPr>
          <w:sz w:val="20"/>
        </w:rPr>
        <w:t>situation</w:t>
      </w:r>
    </w:p>
    <w:p w14:paraId="7AF22E9B" w14:textId="77777777" w:rsidR="00010F61" w:rsidRDefault="00333CF7">
      <w:pPr>
        <w:spacing w:line="256" w:lineRule="auto"/>
        <w:ind w:left="862" w:right="2951" w:firstLine="4"/>
        <w:rPr>
          <w:sz w:val="20"/>
        </w:rPr>
      </w:pPr>
      <w:r>
        <w:rPr>
          <w:sz w:val="20"/>
        </w:rPr>
        <w:t xml:space="preserve">has </w:t>
      </w:r>
      <w:proofErr w:type="spellStart"/>
      <w:r>
        <w:rPr>
          <w:sz w:val="20"/>
        </w:rPr>
        <w:t>bad</w:t>
      </w:r>
      <w:proofErr w:type="spellEnd"/>
      <w:r>
        <w:rPr>
          <w:sz w:val="20"/>
        </w:rPr>
        <w:t xml:space="preserve"> its ups and downs to the extent that any breakthroughs there have been largely depends upon the transport corridor,</w:t>
      </w:r>
      <w:r>
        <w:rPr>
          <w:spacing w:val="18"/>
          <w:sz w:val="20"/>
        </w:rPr>
        <w:t xml:space="preserve"> </w:t>
      </w:r>
      <w:r>
        <w:rPr>
          <w:sz w:val="20"/>
        </w:rPr>
        <w:t>the</w:t>
      </w:r>
    </w:p>
    <w:p w14:paraId="37F2E067" w14:textId="77777777" w:rsidR="00010F61" w:rsidRDefault="00333CF7">
      <w:pPr>
        <w:spacing w:line="249" w:lineRule="auto"/>
        <w:ind w:left="862" w:right="3343" w:hanging="3"/>
        <w:rPr>
          <w:sz w:val="20"/>
        </w:rPr>
      </w:pPr>
      <w:r>
        <w:rPr>
          <w:sz w:val="20"/>
        </w:rPr>
        <w:t>Beira Corridor, with some support from the Zimbabwean troops, you have an improvement in the security situation ... at</w:t>
      </w:r>
      <w:r>
        <w:rPr>
          <w:spacing w:val="-31"/>
          <w:sz w:val="20"/>
        </w:rPr>
        <w:t xml:space="preserve"> </w:t>
      </w:r>
      <w:r>
        <w:rPr>
          <w:sz w:val="20"/>
        </w:rPr>
        <w:t>the</w:t>
      </w:r>
    </w:p>
    <w:p w14:paraId="7B979F10" w14:textId="77777777" w:rsidR="00010F61" w:rsidRDefault="00333CF7">
      <w:pPr>
        <w:spacing w:line="254" w:lineRule="auto"/>
        <w:ind w:left="861" w:right="3343" w:hanging="1"/>
        <w:rPr>
          <w:sz w:val="20"/>
        </w:rPr>
      </w:pPr>
      <w:r>
        <w:rPr>
          <w:sz w:val="20"/>
        </w:rPr>
        <w:t xml:space="preserve">end of 1986, also Mozambique got some support from Tanzanian troops ... so these developments took place despite continuing </w:t>
      </w:r>
      <w:proofErr w:type="spellStart"/>
      <w:r>
        <w:rPr>
          <w:sz w:val="20"/>
        </w:rPr>
        <w:t>destabilisation</w:t>
      </w:r>
      <w:proofErr w:type="spellEnd"/>
      <w:r>
        <w:rPr>
          <w:sz w:val="20"/>
        </w:rPr>
        <w:t xml:space="preserve"> ... I don't </w:t>
      </w:r>
      <w:r>
        <w:rPr>
          <w:rFonts w:ascii="Arial"/>
          <w:sz w:val="19"/>
        </w:rPr>
        <w:t xml:space="preserve">think </w:t>
      </w:r>
      <w:r>
        <w:rPr>
          <w:sz w:val="20"/>
        </w:rPr>
        <w:t>the Nkomati Accord itself</w:t>
      </w:r>
    </w:p>
    <w:p w14:paraId="02BE2C3E" w14:textId="77777777" w:rsidR="00010F61" w:rsidRDefault="00333CF7">
      <w:pPr>
        <w:spacing w:line="229" w:lineRule="exact"/>
        <w:ind w:left="866"/>
        <w:rPr>
          <w:sz w:val="20"/>
        </w:rPr>
      </w:pPr>
      <w:r>
        <w:rPr>
          <w:sz w:val="20"/>
        </w:rPr>
        <w:t>actually brought about any reduction in aggression ..."[61]</w:t>
      </w:r>
    </w:p>
    <w:p w14:paraId="54B3EAB6" w14:textId="77777777" w:rsidR="00010F61" w:rsidRDefault="00333CF7">
      <w:pPr>
        <w:spacing w:before="2" w:line="486" w:lineRule="exact"/>
        <w:ind w:left="140" w:right="668" w:firstLine="495"/>
        <w:rPr>
          <w:sz w:val="20"/>
        </w:rPr>
      </w:pPr>
      <w:r>
        <w:rPr>
          <w:sz w:val="20"/>
        </w:rPr>
        <w:t>The situation in Mozambique, then, bas changed little since Nkomati, except for the worse. Maputo has consistently  stressed,  joined in this  regard by all the Frontline States, that it observed  the terms of</w:t>
      </w:r>
      <w:r>
        <w:rPr>
          <w:spacing w:val="45"/>
          <w:sz w:val="20"/>
        </w:rPr>
        <w:t xml:space="preserve"> </w:t>
      </w:r>
      <w:r>
        <w:rPr>
          <w:sz w:val="20"/>
        </w:rPr>
        <w:t>the</w:t>
      </w:r>
    </w:p>
    <w:p w14:paraId="15403E0F" w14:textId="77777777" w:rsidR="00010F61" w:rsidRDefault="00333CF7">
      <w:pPr>
        <w:spacing w:line="218" w:lineRule="exact"/>
        <w:ind w:right="2693"/>
        <w:jc w:val="right"/>
        <w:rPr>
          <w:sz w:val="25"/>
        </w:rPr>
      </w:pPr>
      <w:r>
        <w:rPr>
          <w:w w:val="102"/>
          <w:sz w:val="25"/>
        </w:rPr>
        <w:t>,</w:t>
      </w:r>
    </w:p>
    <w:p w14:paraId="5C998C2E" w14:textId="221AC5C4" w:rsidR="00010F61" w:rsidRDefault="00580BF6">
      <w:pPr>
        <w:spacing w:line="508" w:lineRule="auto"/>
        <w:ind w:left="129" w:right="660" w:firstLine="10"/>
        <w:jc w:val="both"/>
        <w:rPr>
          <w:sz w:val="20"/>
        </w:rPr>
      </w:pPr>
      <w:r>
        <w:rPr>
          <w:noProof/>
        </w:rPr>
        <mc:AlternateContent>
          <mc:Choice Requires="wps">
            <w:drawing>
              <wp:anchor distT="0" distB="0" distL="114300" distR="114300" simplePos="0" relativeHeight="242076672" behindDoc="1" locked="0" layoutInCell="1" allowOverlap="1" wp14:anchorId="6FFAE66F" wp14:editId="06EF36ED">
                <wp:simplePos x="0" y="0"/>
                <wp:positionH relativeFrom="page">
                  <wp:posOffset>903605</wp:posOffset>
                </wp:positionH>
                <wp:positionV relativeFrom="paragraph">
                  <wp:posOffset>2086610</wp:posOffset>
                </wp:positionV>
                <wp:extent cx="940435" cy="0"/>
                <wp:effectExtent l="0" t="0" r="0" b="0"/>
                <wp:wrapNone/>
                <wp:docPr id="14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87788" id="Line 37" o:spid="_x0000_s1026" style="position:absolute;z-index:-2612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15pt,164.3pt" to="145.2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" strokeweight=".25428mm">
                <w10:wrap anchorx="page"/>
              </v:line>
            </w:pict>
          </mc:Fallback>
        </mc:AlternateContent>
      </w:r>
      <w:r w:rsidR="00333CF7">
        <w:rPr>
          <w:sz w:val="20"/>
        </w:rPr>
        <w:t xml:space="preserve">Accord faithfully, expelling all but a skeleton remnant of ANC members and ensuring that no attacks on South Africa were launched across its borders. It also stood ready to enter into projects of economic development and joint ventures of all kinds. South Africa, for its part, although claiming to observe the terms of the Accord, has consistently supported the MNR and has failed to make good on its promises for economic assistance, though these were not a formal part of the Nkomati document. So all the  hopes aroused in Mozambique by Nkomati have been dashed. Yet as recently as late March, 1988, a senior Mozambican  official, </w:t>
      </w:r>
      <w:proofErr w:type="spellStart"/>
      <w:r w:rsidR="00333CF7">
        <w:rPr>
          <w:sz w:val="20"/>
        </w:rPr>
        <w:t>Marcelion</w:t>
      </w:r>
      <w:proofErr w:type="spellEnd"/>
      <w:r w:rsidR="00333CF7">
        <w:rPr>
          <w:sz w:val="20"/>
        </w:rPr>
        <w:t xml:space="preserve">  dos Santos,  the  President  of  the Mozambican  Assembly,</w:t>
      </w:r>
      <w:r w:rsidR="00333CF7">
        <w:rPr>
          <w:spacing w:val="-20"/>
          <w:sz w:val="20"/>
        </w:rPr>
        <w:t xml:space="preserve"> </w:t>
      </w:r>
      <w:r w:rsidR="00333CF7">
        <w:rPr>
          <w:sz w:val="20"/>
        </w:rPr>
        <w:t>was quoted as</w:t>
      </w:r>
    </w:p>
    <w:p w14:paraId="09A3AC89" w14:textId="77777777" w:rsidR="00010F61" w:rsidRDefault="00333CF7">
      <w:pPr>
        <w:pStyle w:val="ListParagraph"/>
        <w:numPr>
          <w:ilvl w:val="0"/>
          <w:numId w:val="19"/>
        </w:numPr>
        <w:tabs>
          <w:tab w:val="left" w:pos="623"/>
          <w:tab w:val="left" w:pos="624"/>
        </w:tabs>
        <w:spacing w:before="5"/>
        <w:ind w:left="624" w:hanging="491"/>
        <w:rPr>
          <w:i/>
          <w:sz w:val="16"/>
        </w:rPr>
      </w:pPr>
      <w:r>
        <w:rPr>
          <w:rFonts w:ascii="Arial"/>
          <w:i/>
          <w:w w:val="110"/>
          <w:sz w:val="15"/>
        </w:rPr>
        <w:t>Ibid..</w:t>
      </w:r>
    </w:p>
    <w:p w14:paraId="671EC5DB" w14:textId="77777777" w:rsidR="00010F61" w:rsidRDefault="00333CF7">
      <w:pPr>
        <w:pStyle w:val="ListParagraph"/>
        <w:numPr>
          <w:ilvl w:val="0"/>
          <w:numId w:val="19"/>
        </w:numPr>
        <w:tabs>
          <w:tab w:val="left" w:pos="634"/>
          <w:tab w:val="left" w:pos="635"/>
        </w:tabs>
        <w:spacing w:before="85"/>
        <w:ind w:left="634" w:hanging="502"/>
        <w:rPr>
          <w:i/>
          <w:sz w:val="16"/>
        </w:rPr>
      </w:pPr>
      <w:r>
        <w:rPr>
          <w:sz w:val="16"/>
        </w:rPr>
        <w:t xml:space="preserve">Personal Interview, Robert Davies, </w:t>
      </w:r>
      <w:r>
        <w:rPr>
          <w:i/>
          <w:sz w:val="16"/>
        </w:rPr>
        <w:t>op.</w:t>
      </w:r>
      <w:r>
        <w:rPr>
          <w:i/>
          <w:spacing w:val="-11"/>
          <w:sz w:val="16"/>
        </w:rPr>
        <w:t xml:space="preserve"> </w:t>
      </w:r>
      <w:r>
        <w:rPr>
          <w:i/>
          <w:sz w:val="16"/>
        </w:rPr>
        <w:t>cit..</w:t>
      </w:r>
    </w:p>
    <w:p w14:paraId="22994458" w14:textId="77777777" w:rsidR="00010F61" w:rsidRDefault="00010F61">
      <w:pPr>
        <w:rPr>
          <w:sz w:val="16"/>
        </w:rPr>
        <w:sectPr w:rsidR="00010F61">
          <w:pgSz w:w="11910" w:h="16840"/>
          <w:pgMar w:top="1100" w:right="1100" w:bottom="280" w:left="1300" w:header="859" w:footer="0" w:gutter="0"/>
          <w:cols w:space="720"/>
        </w:sectPr>
      </w:pPr>
    </w:p>
    <w:p w14:paraId="6CDF9904" w14:textId="77777777" w:rsidR="00010F61" w:rsidRDefault="00010F61">
      <w:pPr>
        <w:pStyle w:val="BodyText"/>
        <w:rPr>
          <w:i/>
          <w:sz w:val="20"/>
        </w:rPr>
      </w:pPr>
    </w:p>
    <w:p w14:paraId="58FE1F5E" w14:textId="77777777" w:rsidR="00010F61" w:rsidRDefault="00010F61">
      <w:pPr>
        <w:pStyle w:val="BodyText"/>
        <w:spacing w:before="4"/>
        <w:rPr>
          <w:i/>
          <w:sz w:val="22"/>
        </w:rPr>
      </w:pPr>
    </w:p>
    <w:p w14:paraId="28064F2A" w14:textId="77777777" w:rsidR="00010F61" w:rsidRDefault="00333CF7">
      <w:pPr>
        <w:pStyle w:val="BodyText"/>
        <w:spacing w:before="1" w:line="532" w:lineRule="auto"/>
        <w:ind w:left="126" w:right="730" w:hanging="3"/>
        <w:jc w:val="both"/>
      </w:pPr>
      <w:r>
        <w:rPr>
          <w:w w:val="105"/>
        </w:rPr>
        <w:t xml:space="preserve">saying that his government would adhere to the accord despite four years of continued South African aggression. The Nkomati Accord, he said, "is just like all unwritten agreements between Mozambique </w:t>
      </w:r>
      <w:r>
        <w:rPr>
          <w:w w:val="105"/>
          <w:sz w:val="18"/>
        </w:rPr>
        <w:t xml:space="preserve">and </w:t>
      </w:r>
      <w:r>
        <w:rPr>
          <w:w w:val="105"/>
        </w:rPr>
        <w:t xml:space="preserve">its six </w:t>
      </w:r>
      <w:proofErr w:type="spellStart"/>
      <w:r>
        <w:rPr>
          <w:w w:val="105"/>
        </w:rPr>
        <w:t>neighbours</w:t>
      </w:r>
      <w:proofErr w:type="spellEnd"/>
      <w:r>
        <w:rPr>
          <w:w w:val="105"/>
        </w:rPr>
        <w:t xml:space="preserve">. We do not see any reason why we should abrogate it because we are not a hostile </w:t>
      </w:r>
      <w:proofErr w:type="spellStart"/>
      <w:r>
        <w:rPr>
          <w:w w:val="105"/>
        </w:rPr>
        <w:t>coun</w:t>
      </w:r>
      <w:proofErr w:type="spellEnd"/>
      <w:r>
        <w:rPr>
          <w:w w:val="105"/>
        </w:rPr>
        <w:t xml:space="preserve">­ </w:t>
      </w:r>
      <w:r>
        <w:rPr>
          <w:w w:val="105"/>
          <w:sz w:val="18"/>
        </w:rPr>
        <w:t xml:space="preserve">try. </w:t>
      </w:r>
      <w:r>
        <w:rPr>
          <w:w w:val="105"/>
        </w:rPr>
        <w:t>We are using it to tell the world that we are not a hostile nation. We are a peace-loving country. It is only South Africa which continues to provoke and destabilize us in spite of this pact".</w:t>
      </w:r>
      <w:r>
        <w:rPr>
          <w:spacing w:val="28"/>
          <w:w w:val="105"/>
        </w:rPr>
        <w:t xml:space="preserve"> </w:t>
      </w:r>
      <w:r>
        <w:rPr>
          <w:w w:val="105"/>
        </w:rPr>
        <w:t>[62]</w:t>
      </w:r>
    </w:p>
    <w:p w14:paraId="1517B4F5" w14:textId="77777777" w:rsidR="00010F61" w:rsidRDefault="00333CF7">
      <w:pPr>
        <w:pStyle w:val="BodyText"/>
        <w:spacing w:before="69" w:line="516" w:lineRule="auto"/>
        <w:ind w:left="133" w:right="706" w:firstLine="484"/>
        <w:jc w:val="both"/>
      </w:pPr>
      <w:r>
        <w:rPr>
          <w:w w:val="105"/>
          <w:sz w:val="20"/>
        </w:rPr>
        <w:t xml:space="preserve">In </w:t>
      </w:r>
      <w:r>
        <w:rPr>
          <w:w w:val="105"/>
        </w:rPr>
        <w:t xml:space="preserve">the long run, the entire experience may prove, ironically, to shift the balance in </w:t>
      </w:r>
      <w:proofErr w:type="spellStart"/>
      <w:r>
        <w:rPr>
          <w:w w:val="105"/>
        </w:rPr>
        <w:t>favour</w:t>
      </w:r>
      <w:proofErr w:type="spellEnd"/>
      <w:r>
        <w:rPr>
          <w:w w:val="105"/>
        </w:rPr>
        <w:t xml:space="preserve"> of </w:t>
      </w:r>
      <w:proofErr w:type="spellStart"/>
      <w:r>
        <w:rPr>
          <w:w w:val="105"/>
        </w:rPr>
        <w:t>Mozam</w:t>
      </w:r>
      <w:proofErr w:type="spellEnd"/>
      <w:r>
        <w:rPr>
          <w:w w:val="105"/>
        </w:rPr>
        <w:t xml:space="preserve">­ </w:t>
      </w:r>
      <w:proofErr w:type="spellStart"/>
      <w:r>
        <w:rPr>
          <w:w w:val="105"/>
        </w:rPr>
        <w:t>bique</w:t>
      </w:r>
      <w:proofErr w:type="spellEnd"/>
      <w:r>
        <w:rPr>
          <w:w w:val="105"/>
        </w:rPr>
        <w:t xml:space="preserve">, to the extent that FRELIMO gained some benefits from Nkomati. </w:t>
      </w:r>
      <w:r>
        <w:rPr>
          <w:rFonts w:ascii="Arial" w:hAnsi="Arial"/>
          <w:w w:val="105"/>
          <w:sz w:val="18"/>
        </w:rPr>
        <w:t xml:space="preserve">As </w:t>
      </w:r>
      <w:r>
        <w:rPr>
          <w:w w:val="105"/>
        </w:rPr>
        <w:t>Vieira stated,</w:t>
      </w:r>
    </w:p>
    <w:p w14:paraId="4985E568" w14:textId="77777777" w:rsidR="00010F61" w:rsidRDefault="00333CF7">
      <w:pPr>
        <w:pStyle w:val="ListParagraph"/>
        <w:numPr>
          <w:ilvl w:val="1"/>
          <w:numId w:val="19"/>
        </w:numPr>
        <w:tabs>
          <w:tab w:val="left" w:pos="980"/>
        </w:tabs>
        <w:spacing w:before="131" w:line="266" w:lineRule="auto"/>
        <w:ind w:right="3843" w:firstLine="6"/>
        <w:rPr>
          <w:sz w:val="19"/>
        </w:rPr>
      </w:pPr>
      <w:r>
        <w:rPr>
          <w:w w:val="105"/>
          <w:sz w:val="19"/>
        </w:rPr>
        <w:t xml:space="preserve">... we have isolated South Africa, we have </w:t>
      </w:r>
      <w:proofErr w:type="spellStart"/>
      <w:r>
        <w:rPr>
          <w:w w:val="105"/>
          <w:sz w:val="19"/>
        </w:rPr>
        <w:t>depolarised</w:t>
      </w:r>
      <w:proofErr w:type="spellEnd"/>
      <w:r>
        <w:rPr>
          <w:w w:val="105"/>
          <w:sz w:val="19"/>
        </w:rPr>
        <w:t xml:space="preserve"> the conflict ... instead of being an east-west conflict or perceived as such, it </w:t>
      </w:r>
      <w:r>
        <w:rPr>
          <w:rFonts w:ascii="Arial" w:hAnsi="Arial"/>
          <w:w w:val="105"/>
          <w:sz w:val="19"/>
        </w:rPr>
        <w:t xml:space="preserve">has </w:t>
      </w:r>
      <w:r>
        <w:rPr>
          <w:w w:val="105"/>
          <w:sz w:val="19"/>
        </w:rPr>
        <w:t>become part and parcel of the conflict between mankind and the militarist and</w:t>
      </w:r>
      <w:r>
        <w:rPr>
          <w:spacing w:val="15"/>
          <w:w w:val="105"/>
          <w:sz w:val="19"/>
        </w:rPr>
        <w:t xml:space="preserve"> </w:t>
      </w:r>
      <w:r>
        <w:rPr>
          <w:w w:val="105"/>
          <w:sz w:val="19"/>
        </w:rPr>
        <w:t>aggressive</w:t>
      </w:r>
    </w:p>
    <w:p w14:paraId="30BEAEC8" w14:textId="77777777" w:rsidR="00010F61" w:rsidRDefault="00333CF7">
      <w:pPr>
        <w:pStyle w:val="BodyText"/>
        <w:spacing w:line="266" w:lineRule="auto"/>
        <w:ind w:left="843" w:right="3511" w:hanging="3"/>
      </w:pPr>
      <w:r>
        <w:rPr>
          <w:w w:val="105"/>
        </w:rPr>
        <w:t>policy of apartheid ... we have prevented South Africa [from] launching open aggression and declaring an aggression against us ... we have prevented the total war between the two states."[63]</w:t>
      </w:r>
    </w:p>
    <w:p w14:paraId="1E440CFE" w14:textId="77777777" w:rsidR="00010F61" w:rsidRDefault="00333CF7">
      <w:pPr>
        <w:pStyle w:val="BodyText"/>
        <w:spacing w:before="120" w:line="532" w:lineRule="auto"/>
        <w:ind w:left="132" w:right="693" w:firstLine="1"/>
        <w:jc w:val="both"/>
      </w:pPr>
      <w:r>
        <w:rPr>
          <w:w w:val="110"/>
        </w:rPr>
        <w:t>Maputo</w:t>
      </w:r>
      <w:r>
        <w:rPr>
          <w:spacing w:val="-20"/>
          <w:w w:val="110"/>
        </w:rPr>
        <w:t xml:space="preserve"> </w:t>
      </w:r>
      <w:r>
        <w:rPr>
          <w:w w:val="110"/>
        </w:rPr>
        <w:t>has</w:t>
      </w:r>
      <w:r>
        <w:rPr>
          <w:spacing w:val="-20"/>
          <w:w w:val="110"/>
        </w:rPr>
        <w:t xml:space="preserve"> </w:t>
      </w:r>
      <w:r>
        <w:rPr>
          <w:w w:val="110"/>
        </w:rPr>
        <w:t>retained</w:t>
      </w:r>
      <w:r>
        <w:rPr>
          <w:spacing w:val="-16"/>
          <w:w w:val="110"/>
        </w:rPr>
        <w:t xml:space="preserve"> </w:t>
      </w:r>
      <w:r>
        <w:rPr>
          <w:w w:val="110"/>
        </w:rPr>
        <w:t>an</w:t>
      </w:r>
      <w:r>
        <w:rPr>
          <w:spacing w:val="-28"/>
          <w:w w:val="110"/>
        </w:rPr>
        <w:t xml:space="preserve"> </w:t>
      </w:r>
      <w:r>
        <w:rPr>
          <w:w w:val="110"/>
        </w:rPr>
        <w:t>international</w:t>
      </w:r>
      <w:r>
        <w:rPr>
          <w:spacing w:val="-15"/>
          <w:w w:val="110"/>
        </w:rPr>
        <w:t xml:space="preserve"> </w:t>
      </w:r>
      <w:r>
        <w:rPr>
          <w:w w:val="110"/>
        </w:rPr>
        <w:t>posture</w:t>
      </w:r>
      <w:r>
        <w:rPr>
          <w:spacing w:val="-20"/>
          <w:w w:val="110"/>
        </w:rPr>
        <w:t xml:space="preserve"> </w:t>
      </w:r>
      <w:r>
        <w:rPr>
          <w:w w:val="110"/>
        </w:rPr>
        <w:t>of</w:t>
      </w:r>
      <w:r>
        <w:rPr>
          <w:spacing w:val="-19"/>
          <w:w w:val="110"/>
        </w:rPr>
        <w:t xml:space="preserve"> </w:t>
      </w:r>
      <w:r>
        <w:rPr>
          <w:w w:val="110"/>
        </w:rPr>
        <w:t>good</w:t>
      </w:r>
      <w:r>
        <w:rPr>
          <w:spacing w:val="-23"/>
          <w:w w:val="110"/>
        </w:rPr>
        <w:t xml:space="preserve"> </w:t>
      </w:r>
      <w:r>
        <w:rPr>
          <w:w w:val="110"/>
        </w:rPr>
        <w:t>faith</w:t>
      </w:r>
      <w:r>
        <w:rPr>
          <w:spacing w:val="-25"/>
          <w:w w:val="110"/>
        </w:rPr>
        <w:t xml:space="preserve"> </w:t>
      </w:r>
      <w:r>
        <w:rPr>
          <w:w w:val="110"/>
        </w:rPr>
        <w:t>in</w:t>
      </w:r>
      <w:r>
        <w:rPr>
          <w:spacing w:val="-25"/>
          <w:w w:val="110"/>
        </w:rPr>
        <w:t xml:space="preserve"> </w:t>
      </w:r>
      <w:r>
        <w:rPr>
          <w:w w:val="110"/>
        </w:rPr>
        <w:t>spite</w:t>
      </w:r>
      <w:r>
        <w:rPr>
          <w:spacing w:val="-19"/>
          <w:w w:val="110"/>
        </w:rPr>
        <w:t xml:space="preserve"> </w:t>
      </w:r>
      <w:r>
        <w:rPr>
          <w:w w:val="110"/>
        </w:rPr>
        <w:t>of</w:t>
      </w:r>
      <w:r>
        <w:rPr>
          <w:spacing w:val="-22"/>
          <w:w w:val="110"/>
        </w:rPr>
        <w:t xml:space="preserve"> </w:t>
      </w:r>
      <w:r>
        <w:rPr>
          <w:w w:val="110"/>
        </w:rPr>
        <w:t>victimization</w:t>
      </w:r>
      <w:r>
        <w:rPr>
          <w:spacing w:val="-10"/>
          <w:w w:val="110"/>
        </w:rPr>
        <w:t xml:space="preserve"> </w:t>
      </w:r>
      <w:r>
        <w:rPr>
          <w:w w:val="110"/>
        </w:rPr>
        <w:t>and</w:t>
      </w:r>
      <w:r>
        <w:rPr>
          <w:spacing w:val="-32"/>
          <w:w w:val="110"/>
        </w:rPr>
        <w:t xml:space="preserve"> </w:t>
      </w:r>
      <w:r>
        <w:rPr>
          <w:rFonts w:ascii="Arial" w:hAnsi="Arial"/>
          <w:w w:val="110"/>
        </w:rPr>
        <w:t>has</w:t>
      </w:r>
      <w:r>
        <w:rPr>
          <w:rFonts w:ascii="Arial" w:hAnsi="Arial"/>
          <w:spacing w:val="-27"/>
          <w:w w:val="110"/>
        </w:rPr>
        <w:t xml:space="preserve"> </w:t>
      </w:r>
      <w:r>
        <w:rPr>
          <w:w w:val="110"/>
        </w:rPr>
        <w:t>won</w:t>
      </w:r>
      <w:r>
        <w:rPr>
          <w:spacing w:val="-23"/>
          <w:w w:val="110"/>
        </w:rPr>
        <w:t xml:space="preserve"> </w:t>
      </w:r>
      <w:r>
        <w:rPr>
          <w:w w:val="110"/>
        </w:rPr>
        <w:t>the</w:t>
      </w:r>
      <w:r>
        <w:rPr>
          <w:spacing w:val="-22"/>
          <w:w w:val="110"/>
        </w:rPr>
        <w:t xml:space="preserve"> </w:t>
      </w:r>
      <w:r>
        <w:rPr>
          <w:w w:val="110"/>
        </w:rPr>
        <w:t xml:space="preserve">respect of the world in the process. When and if a </w:t>
      </w:r>
      <w:r>
        <w:rPr>
          <w:i/>
          <w:w w:val="110"/>
          <w:sz w:val="20"/>
        </w:rPr>
        <w:t xml:space="preserve">Pax Africana </w:t>
      </w:r>
      <w:r>
        <w:rPr>
          <w:w w:val="110"/>
        </w:rPr>
        <w:t>does become a reality, Mozambique will be assured</w:t>
      </w:r>
      <w:r>
        <w:rPr>
          <w:spacing w:val="-24"/>
          <w:w w:val="110"/>
        </w:rPr>
        <w:t xml:space="preserve"> </w:t>
      </w:r>
      <w:r>
        <w:rPr>
          <w:w w:val="110"/>
        </w:rPr>
        <w:t>of</w:t>
      </w:r>
      <w:r>
        <w:rPr>
          <w:spacing w:val="-25"/>
          <w:w w:val="110"/>
        </w:rPr>
        <w:t xml:space="preserve"> </w:t>
      </w:r>
      <w:r>
        <w:rPr>
          <w:w w:val="110"/>
        </w:rPr>
        <w:t>a</w:t>
      </w:r>
      <w:r>
        <w:rPr>
          <w:spacing w:val="-27"/>
          <w:w w:val="110"/>
        </w:rPr>
        <w:t xml:space="preserve"> </w:t>
      </w:r>
      <w:r>
        <w:rPr>
          <w:w w:val="110"/>
        </w:rPr>
        <w:t>leading</w:t>
      </w:r>
      <w:r>
        <w:rPr>
          <w:spacing w:val="-22"/>
          <w:w w:val="110"/>
        </w:rPr>
        <w:t xml:space="preserve"> </w:t>
      </w:r>
      <w:r>
        <w:rPr>
          <w:w w:val="110"/>
        </w:rPr>
        <w:t>role</w:t>
      </w:r>
      <w:r>
        <w:rPr>
          <w:spacing w:val="-27"/>
          <w:w w:val="110"/>
        </w:rPr>
        <w:t xml:space="preserve"> </w:t>
      </w:r>
      <w:r>
        <w:rPr>
          <w:w w:val="110"/>
        </w:rPr>
        <w:t>in</w:t>
      </w:r>
      <w:r>
        <w:rPr>
          <w:spacing w:val="-26"/>
          <w:w w:val="110"/>
        </w:rPr>
        <w:t xml:space="preserve"> </w:t>
      </w:r>
      <w:r>
        <w:rPr>
          <w:w w:val="110"/>
        </w:rPr>
        <w:t>its</w:t>
      </w:r>
      <w:r>
        <w:rPr>
          <w:spacing w:val="-26"/>
          <w:w w:val="110"/>
        </w:rPr>
        <w:t xml:space="preserve"> </w:t>
      </w:r>
      <w:r>
        <w:rPr>
          <w:w w:val="110"/>
        </w:rPr>
        <w:t>creation</w:t>
      </w:r>
      <w:r>
        <w:rPr>
          <w:spacing w:val="-21"/>
          <w:w w:val="110"/>
        </w:rPr>
        <w:t xml:space="preserve"> </w:t>
      </w:r>
      <w:r>
        <w:rPr>
          <w:w w:val="110"/>
        </w:rPr>
        <w:t>and</w:t>
      </w:r>
      <w:r>
        <w:rPr>
          <w:spacing w:val="-22"/>
          <w:w w:val="110"/>
        </w:rPr>
        <w:t xml:space="preserve"> </w:t>
      </w:r>
      <w:r>
        <w:rPr>
          <w:w w:val="110"/>
        </w:rPr>
        <w:t>administration.</w:t>
      </w:r>
      <w:r>
        <w:rPr>
          <w:spacing w:val="-4"/>
          <w:w w:val="110"/>
        </w:rPr>
        <w:t xml:space="preserve"> </w:t>
      </w:r>
      <w:r>
        <w:rPr>
          <w:w w:val="110"/>
        </w:rPr>
        <w:t>Mozambique</w:t>
      </w:r>
      <w:r>
        <w:rPr>
          <w:spacing w:val="-21"/>
          <w:w w:val="110"/>
        </w:rPr>
        <w:t xml:space="preserve"> </w:t>
      </w:r>
      <w:r>
        <w:rPr>
          <w:w w:val="110"/>
        </w:rPr>
        <w:t>experienced</w:t>
      </w:r>
      <w:r>
        <w:rPr>
          <w:spacing w:val="-17"/>
          <w:w w:val="110"/>
        </w:rPr>
        <w:t xml:space="preserve"> </w:t>
      </w:r>
      <w:r>
        <w:rPr>
          <w:w w:val="110"/>
        </w:rPr>
        <w:t>a</w:t>
      </w:r>
      <w:r>
        <w:rPr>
          <w:spacing w:val="-32"/>
          <w:w w:val="110"/>
        </w:rPr>
        <w:t xml:space="preserve"> </w:t>
      </w:r>
      <w:r>
        <w:rPr>
          <w:w w:val="110"/>
        </w:rPr>
        <w:t>degree</w:t>
      </w:r>
      <w:r>
        <w:rPr>
          <w:spacing w:val="-26"/>
          <w:w w:val="110"/>
        </w:rPr>
        <w:t xml:space="preserve"> </w:t>
      </w:r>
      <w:r>
        <w:rPr>
          <w:w w:val="110"/>
        </w:rPr>
        <w:t>of</w:t>
      </w:r>
      <w:r>
        <w:rPr>
          <w:spacing w:val="-21"/>
          <w:w w:val="110"/>
        </w:rPr>
        <w:t xml:space="preserve"> </w:t>
      </w:r>
      <w:r>
        <w:rPr>
          <w:w w:val="110"/>
        </w:rPr>
        <w:t xml:space="preserve">alienation at the time of Nkomati, though the Frontline </w:t>
      </w:r>
      <w:proofErr w:type="spellStart"/>
      <w:r>
        <w:rPr>
          <w:w w:val="110"/>
        </w:rPr>
        <w:t>neighbours</w:t>
      </w:r>
      <w:proofErr w:type="spellEnd"/>
      <w:r>
        <w:rPr>
          <w:w w:val="110"/>
        </w:rPr>
        <w:t xml:space="preserve"> outdid themselves in proclaiming their 'under­ standing', as we noted in Chapter Six. Maputo was regarded as credulous and naive by the more cynical and suspicious among the Frontline leadership, and there has been a strong temptation in more than one southern</w:t>
      </w:r>
      <w:r>
        <w:rPr>
          <w:spacing w:val="-18"/>
          <w:w w:val="110"/>
        </w:rPr>
        <w:t xml:space="preserve"> </w:t>
      </w:r>
      <w:r>
        <w:rPr>
          <w:w w:val="110"/>
        </w:rPr>
        <w:t>African</w:t>
      </w:r>
      <w:r>
        <w:rPr>
          <w:spacing w:val="-12"/>
          <w:w w:val="110"/>
        </w:rPr>
        <w:t xml:space="preserve"> </w:t>
      </w:r>
      <w:r>
        <w:rPr>
          <w:w w:val="110"/>
        </w:rPr>
        <w:t>capital</w:t>
      </w:r>
      <w:r>
        <w:rPr>
          <w:spacing w:val="-14"/>
          <w:w w:val="110"/>
        </w:rPr>
        <w:t xml:space="preserve"> </w:t>
      </w:r>
      <w:r>
        <w:rPr>
          <w:w w:val="110"/>
        </w:rPr>
        <w:t>to</w:t>
      </w:r>
      <w:r>
        <w:rPr>
          <w:spacing w:val="-15"/>
          <w:w w:val="110"/>
        </w:rPr>
        <w:t xml:space="preserve"> </w:t>
      </w:r>
      <w:r>
        <w:rPr>
          <w:w w:val="110"/>
        </w:rPr>
        <w:t>say</w:t>
      </w:r>
      <w:r>
        <w:rPr>
          <w:spacing w:val="-12"/>
          <w:w w:val="110"/>
        </w:rPr>
        <w:t xml:space="preserve"> </w:t>
      </w:r>
      <w:r>
        <w:rPr>
          <w:w w:val="110"/>
        </w:rPr>
        <w:t>to</w:t>
      </w:r>
      <w:r>
        <w:rPr>
          <w:spacing w:val="-13"/>
          <w:w w:val="110"/>
        </w:rPr>
        <w:t xml:space="preserve"> </w:t>
      </w:r>
      <w:r>
        <w:rPr>
          <w:w w:val="110"/>
        </w:rPr>
        <w:t>FRELIMO,</w:t>
      </w:r>
      <w:r>
        <w:rPr>
          <w:spacing w:val="1"/>
          <w:w w:val="110"/>
        </w:rPr>
        <w:t xml:space="preserve"> </w:t>
      </w:r>
      <w:r>
        <w:rPr>
          <w:w w:val="110"/>
        </w:rPr>
        <w:t>'We</w:t>
      </w:r>
      <w:r>
        <w:rPr>
          <w:spacing w:val="9"/>
          <w:w w:val="110"/>
        </w:rPr>
        <w:t xml:space="preserve"> </w:t>
      </w:r>
      <w:r>
        <w:rPr>
          <w:w w:val="110"/>
        </w:rPr>
        <w:t>told</w:t>
      </w:r>
      <w:r>
        <w:rPr>
          <w:spacing w:val="-11"/>
          <w:w w:val="110"/>
        </w:rPr>
        <w:t xml:space="preserve"> </w:t>
      </w:r>
      <w:r>
        <w:rPr>
          <w:w w:val="110"/>
        </w:rPr>
        <w:t>you</w:t>
      </w:r>
      <w:r>
        <w:rPr>
          <w:spacing w:val="-11"/>
          <w:w w:val="110"/>
        </w:rPr>
        <w:t xml:space="preserve"> </w:t>
      </w:r>
      <w:r>
        <w:rPr>
          <w:w w:val="110"/>
        </w:rPr>
        <w:t>so!'.</w:t>
      </w:r>
      <w:r>
        <w:rPr>
          <w:spacing w:val="15"/>
          <w:w w:val="110"/>
        </w:rPr>
        <w:t xml:space="preserve"> </w:t>
      </w:r>
      <w:r>
        <w:rPr>
          <w:w w:val="110"/>
        </w:rPr>
        <w:t>But</w:t>
      </w:r>
      <w:r>
        <w:rPr>
          <w:spacing w:val="-17"/>
          <w:w w:val="110"/>
        </w:rPr>
        <w:t xml:space="preserve"> </w:t>
      </w:r>
      <w:r>
        <w:rPr>
          <w:w w:val="110"/>
        </w:rPr>
        <w:t>Mozambique</w:t>
      </w:r>
      <w:r>
        <w:rPr>
          <w:spacing w:val="-6"/>
          <w:w w:val="110"/>
        </w:rPr>
        <w:t xml:space="preserve"> </w:t>
      </w:r>
      <w:r>
        <w:rPr>
          <w:w w:val="110"/>
        </w:rPr>
        <w:t>never</w:t>
      </w:r>
      <w:r>
        <w:rPr>
          <w:spacing w:val="-16"/>
          <w:w w:val="110"/>
        </w:rPr>
        <w:t xml:space="preserve"> </w:t>
      </w:r>
      <w:r>
        <w:rPr>
          <w:w w:val="110"/>
        </w:rPr>
        <w:t>was</w:t>
      </w:r>
      <w:r>
        <w:rPr>
          <w:spacing w:val="-17"/>
          <w:w w:val="110"/>
        </w:rPr>
        <w:t xml:space="preserve"> </w:t>
      </w:r>
      <w:r>
        <w:rPr>
          <w:w w:val="110"/>
        </w:rPr>
        <w:t>subjected</w:t>
      </w:r>
      <w:r>
        <w:rPr>
          <w:spacing w:val="-12"/>
          <w:w w:val="110"/>
        </w:rPr>
        <w:t xml:space="preserve"> </w:t>
      </w:r>
      <w:r>
        <w:rPr>
          <w:w w:val="110"/>
        </w:rPr>
        <w:t xml:space="preserve">to expulsion, as was Egypt following Camp David, nor labelled as a traitor to </w:t>
      </w:r>
      <w:proofErr w:type="spellStart"/>
      <w:r>
        <w:rPr>
          <w:w w:val="110"/>
        </w:rPr>
        <w:t>th</w:t>
      </w:r>
      <w:proofErr w:type="spellEnd"/>
      <w:r>
        <w:rPr>
          <w:w w:val="110"/>
        </w:rPr>
        <w:t>! cause. The country has achieved</w:t>
      </w:r>
      <w:r>
        <w:rPr>
          <w:spacing w:val="-9"/>
          <w:w w:val="110"/>
        </w:rPr>
        <w:t xml:space="preserve"> </w:t>
      </w:r>
      <w:r>
        <w:rPr>
          <w:w w:val="110"/>
        </w:rPr>
        <w:t>the</w:t>
      </w:r>
      <w:r>
        <w:rPr>
          <w:spacing w:val="-13"/>
          <w:w w:val="110"/>
        </w:rPr>
        <w:t xml:space="preserve"> </w:t>
      </w:r>
      <w:r>
        <w:rPr>
          <w:w w:val="110"/>
        </w:rPr>
        <w:t>status</w:t>
      </w:r>
      <w:r>
        <w:rPr>
          <w:spacing w:val="-7"/>
          <w:w w:val="110"/>
        </w:rPr>
        <w:t xml:space="preserve"> </w:t>
      </w:r>
      <w:r>
        <w:rPr>
          <w:w w:val="110"/>
        </w:rPr>
        <w:t>of</w:t>
      </w:r>
      <w:r>
        <w:rPr>
          <w:spacing w:val="-5"/>
          <w:w w:val="110"/>
        </w:rPr>
        <w:t xml:space="preserve"> </w:t>
      </w:r>
      <w:r>
        <w:rPr>
          <w:w w:val="110"/>
        </w:rPr>
        <w:t>a</w:t>
      </w:r>
      <w:r>
        <w:rPr>
          <w:spacing w:val="-17"/>
          <w:w w:val="110"/>
        </w:rPr>
        <w:t xml:space="preserve"> </w:t>
      </w:r>
      <w:r>
        <w:rPr>
          <w:w w:val="110"/>
        </w:rPr>
        <w:t>martyr,</w:t>
      </w:r>
      <w:r>
        <w:rPr>
          <w:spacing w:val="-10"/>
          <w:w w:val="110"/>
        </w:rPr>
        <w:t xml:space="preserve"> </w:t>
      </w:r>
      <w:r>
        <w:rPr>
          <w:w w:val="110"/>
        </w:rPr>
        <w:t>a</w:t>
      </w:r>
      <w:r>
        <w:rPr>
          <w:spacing w:val="-15"/>
          <w:w w:val="110"/>
        </w:rPr>
        <w:t xml:space="preserve"> </w:t>
      </w:r>
      <w:r>
        <w:rPr>
          <w:w w:val="110"/>
        </w:rPr>
        <w:t>role</w:t>
      </w:r>
      <w:r>
        <w:rPr>
          <w:spacing w:val="-17"/>
          <w:w w:val="110"/>
        </w:rPr>
        <w:t xml:space="preserve"> </w:t>
      </w:r>
      <w:r>
        <w:rPr>
          <w:w w:val="110"/>
        </w:rPr>
        <w:t>it</w:t>
      </w:r>
      <w:r>
        <w:rPr>
          <w:spacing w:val="-12"/>
          <w:w w:val="110"/>
        </w:rPr>
        <w:t xml:space="preserve"> </w:t>
      </w:r>
      <w:r>
        <w:rPr>
          <w:w w:val="110"/>
        </w:rPr>
        <w:t>shares</w:t>
      </w:r>
      <w:r>
        <w:rPr>
          <w:spacing w:val="-9"/>
          <w:w w:val="110"/>
        </w:rPr>
        <w:t xml:space="preserve"> </w:t>
      </w:r>
      <w:r>
        <w:rPr>
          <w:w w:val="110"/>
        </w:rPr>
        <w:t>with</w:t>
      </w:r>
      <w:r>
        <w:rPr>
          <w:spacing w:val="-14"/>
          <w:w w:val="110"/>
        </w:rPr>
        <w:t xml:space="preserve"> </w:t>
      </w:r>
      <w:r>
        <w:rPr>
          <w:w w:val="110"/>
        </w:rPr>
        <w:t>Angola,</w:t>
      </w:r>
      <w:r>
        <w:rPr>
          <w:spacing w:val="-9"/>
          <w:w w:val="110"/>
        </w:rPr>
        <w:t xml:space="preserve"> </w:t>
      </w:r>
      <w:r>
        <w:rPr>
          <w:w w:val="110"/>
        </w:rPr>
        <w:t>which</w:t>
      </w:r>
      <w:r>
        <w:rPr>
          <w:spacing w:val="-8"/>
          <w:w w:val="110"/>
        </w:rPr>
        <w:t xml:space="preserve"> </w:t>
      </w:r>
      <w:r>
        <w:rPr>
          <w:w w:val="110"/>
        </w:rPr>
        <w:t>now</w:t>
      </w:r>
      <w:r>
        <w:rPr>
          <w:spacing w:val="-7"/>
          <w:w w:val="110"/>
        </w:rPr>
        <w:t xml:space="preserve"> </w:t>
      </w:r>
      <w:r>
        <w:rPr>
          <w:w w:val="110"/>
        </w:rPr>
        <w:t>has</w:t>
      </w:r>
      <w:r>
        <w:rPr>
          <w:spacing w:val="-13"/>
          <w:w w:val="110"/>
        </w:rPr>
        <w:t xml:space="preserve"> </w:t>
      </w:r>
      <w:r>
        <w:rPr>
          <w:w w:val="110"/>
        </w:rPr>
        <w:t>also</w:t>
      </w:r>
      <w:r>
        <w:rPr>
          <w:spacing w:val="-14"/>
          <w:w w:val="110"/>
        </w:rPr>
        <w:t xml:space="preserve"> </w:t>
      </w:r>
      <w:r>
        <w:rPr>
          <w:w w:val="110"/>
        </w:rPr>
        <w:t>entered</w:t>
      </w:r>
      <w:r>
        <w:rPr>
          <w:spacing w:val="-16"/>
          <w:w w:val="110"/>
        </w:rPr>
        <w:t xml:space="preserve"> </w:t>
      </w:r>
      <w:r>
        <w:rPr>
          <w:w w:val="110"/>
        </w:rPr>
        <w:t>into</w:t>
      </w:r>
      <w:r>
        <w:rPr>
          <w:spacing w:val="-12"/>
          <w:w w:val="110"/>
        </w:rPr>
        <w:t xml:space="preserve"> </w:t>
      </w:r>
      <w:r>
        <w:rPr>
          <w:w w:val="110"/>
        </w:rPr>
        <w:t>a</w:t>
      </w:r>
      <w:r>
        <w:rPr>
          <w:spacing w:val="-14"/>
          <w:w w:val="110"/>
        </w:rPr>
        <w:t xml:space="preserve"> </w:t>
      </w:r>
      <w:r>
        <w:rPr>
          <w:w w:val="110"/>
        </w:rPr>
        <w:t>treaty</w:t>
      </w:r>
      <w:r>
        <w:rPr>
          <w:spacing w:val="-7"/>
          <w:w w:val="110"/>
        </w:rPr>
        <w:t xml:space="preserve"> </w:t>
      </w:r>
      <w:r>
        <w:rPr>
          <w:w w:val="110"/>
        </w:rPr>
        <w:t>with South Africa, whose viability will be tested in the months to</w:t>
      </w:r>
      <w:r>
        <w:rPr>
          <w:spacing w:val="-4"/>
          <w:w w:val="110"/>
        </w:rPr>
        <w:t xml:space="preserve"> </w:t>
      </w:r>
      <w:r>
        <w:rPr>
          <w:w w:val="110"/>
        </w:rPr>
        <w:t>come.</w:t>
      </w:r>
    </w:p>
    <w:p w14:paraId="33B33A0D" w14:textId="13BE50CA" w:rsidR="00010F61" w:rsidRDefault="00580BF6">
      <w:pPr>
        <w:pStyle w:val="BodyText"/>
        <w:spacing w:before="55" w:line="528" w:lineRule="auto"/>
        <w:ind w:left="144" w:right="683" w:firstLine="491"/>
        <w:jc w:val="both"/>
      </w:pPr>
      <w:r>
        <w:rPr>
          <w:noProof/>
        </w:rPr>
        <mc:AlternateContent>
          <mc:Choice Requires="wps">
            <w:drawing>
              <wp:anchor distT="0" distB="0" distL="114300" distR="114300" simplePos="0" relativeHeight="242077696" behindDoc="1" locked="0" layoutInCell="1" allowOverlap="1" wp14:anchorId="0767213F" wp14:editId="3324542F">
                <wp:simplePos x="0" y="0"/>
                <wp:positionH relativeFrom="page">
                  <wp:posOffset>915670</wp:posOffset>
                </wp:positionH>
                <wp:positionV relativeFrom="paragraph">
                  <wp:posOffset>1193800</wp:posOffset>
                </wp:positionV>
                <wp:extent cx="928370" cy="0"/>
                <wp:effectExtent l="0" t="0" r="0" b="0"/>
                <wp:wrapNone/>
                <wp:docPr id="14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17A88" id="Line 36" o:spid="_x0000_s1026" style="position:absolute;z-index:-2612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1pt,94pt" to="145.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" strokeweight=".33906mm">
                <w10:wrap anchorx="page"/>
              </v:line>
            </w:pict>
          </mc:Fallback>
        </mc:AlternateContent>
      </w:r>
      <w:r w:rsidR="00333CF7">
        <w:rPr>
          <w:w w:val="105"/>
        </w:rPr>
        <w:t xml:space="preserve">Viewed in the context of a </w:t>
      </w:r>
      <w:r w:rsidR="00333CF7">
        <w:rPr>
          <w:i/>
          <w:w w:val="105"/>
          <w:sz w:val="20"/>
        </w:rPr>
        <w:t xml:space="preserve">Pax Africana </w:t>
      </w:r>
      <w:r w:rsidR="00333CF7">
        <w:rPr>
          <w:w w:val="105"/>
        </w:rPr>
        <w:t xml:space="preserve">which envisages a regional security system that is to be achieved through a voluntary alliance of equals committed to promoting the interests of all its members free from outside intervention, Angola's relations with South Africa, in many ways, signal the degrees of </w:t>
      </w:r>
      <w:proofErr w:type="spellStart"/>
      <w:r w:rsidR="00333CF7">
        <w:rPr>
          <w:w w:val="105"/>
        </w:rPr>
        <w:t>suc</w:t>
      </w:r>
      <w:proofErr w:type="spellEnd"/>
      <w:r w:rsidR="00333CF7">
        <w:rPr>
          <w:w w:val="105"/>
        </w:rPr>
        <w:t xml:space="preserve">­ </w:t>
      </w:r>
      <w:proofErr w:type="spellStart"/>
      <w:r w:rsidR="00333CF7">
        <w:rPr>
          <w:w w:val="105"/>
        </w:rPr>
        <w:t>cess</w:t>
      </w:r>
      <w:proofErr w:type="spellEnd"/>
      <w:r w:rsidR="00333CF7">
        <w:rPr>
          <w:w w:val="105"/>
        </w:rPr>
        <w:t xml:space="preserve"> and viability to such a future system. For until the signing of the treaty, Angola - like Mozambique -</w:t>
      </w:r>
    </w:p>
    <w:p w14:paraId="7DC6CD06" w14:textId="77777777" w:rsidR="00010F61" w:rsidRDefault="00333CF7">
      <w:pPr>
        <w:pStyle w:val="ListParagraph"/>
        <w:numPr>
          <w:ilvl w:val="0"/>
          <w:numId w:val="19"/>
        </w:numPr>
        <w:tabs>
          <w:tab w:val="left" w:pos="636"/>
          <w:tab w:val="left" w:pos="637"/>
        </w:tabs>
        <w:spacing w:before="21"/>
        <w:ind w:left="636" w:hanging="489"/>
        <w:rPr>
          <w:sz w:val="16"/>
        </w:rPr>
      </w:pPr>
      <w:r>
        <w:rPr>
          <w:i/>
          <w:sz w:val="15"/>
        </w:rPr>
        <w:t xml:space="preserve">The Herald, </w:t>
      </w:r>
      <w:r>
        <w:rPr>
          <w:sz w:val="16"/>
        </w:rPr>
        <w:t>Harare, 30 March</w:t>
      </w:r>
      <w:r>
        <w:rPr>
          <w:spacing w:val="-24"/>
          <w:sz w:val="16"/>
        </w:rPr>
        <w:t xml:space="preserve"> </w:t>
      </w:r>
      <w:r>
        <w:rPr>
          <w:sz w:val="16"/>
        </w:rPr>
        <w:t>1988.</w:t>
      </w:r>
    </w:p>
    <w:p w14:paraId="4EB46A3F" w14:textId="77777777" w:rsidR="00010F61" w:rsidRPr="00687B6C" w:rsidRDefault="00333CF7">
      <w:pPr>
        <w:spacing w:before="80"/>
        <w:ind w:left="154"/>
        <w:jc w:val="both"/>
        <w:rPr>
          <w:i/>
          <w:sz w:val="15"/>
          <w:lang w:val="it-IT"/>
        </w:rPr>
      </w:pPr>
      <w:r w:rsidRPr="00687B6C">
        <w:rPr>
          <w:sz w:val="16"/>
          <w:lang w:val="it-IT"/>
        </w:rPr>
        <w:t xml:space="preserve">(63] Personal Interview, </w:t>
      </w:r>
      <w:proofErr w:type="spellStart"/>
      <w:r w:rsidRPr="00687B6C">
        <w:rPr>
          <w:sz w:val="16"/>
          <w:lang w:val="it-IT"/>
        </w:rPr>
        <w:t>Colonel</w:t>
      </w:r>
      <w:proofErr w:type="spellEnd"/>
      <w:r w:rsidRPr="00687B6C">
        <w:rPr>
          <w:sz w:val="16"/>
          <w:lang w:val="it-IT"/>
        </w:rPr>
        <w:t xml:space="preserve"> Sergio Vieira, </w:t>
      </w:r>
      <w:r w:rsidRPr="00687B6C">
        <w:rPr>
          <w:i/>
          <w:sz w:val="15"/>
          <w:lang w:val="it-IT"/>
        </w:rPr>
        <w:t>op. cit..</w:t>
      </w:r>
    </w:p>
    <w:p w14:paraId="7A5CD185" w14:textId="77777777" w:rsidR="00010F61" w:rsidRPr="00687B6C" w:rsidRDefault="00010F61">
      <w:pPr>
        <w:jc w:val="both"/>
        <w:rPr>
          <w:sz w:val="15"/>
          <w:lang w:val="it-IT"/>
        </w:rPr>
        <w:sectPr w:rsidR="00010F61" w:rsidRPr="00687B6C">
          <w:pgSz w:w="11910" w:h="16840"/>
          <w:pgMar w:top="1020" w:right="1100" w:bottom="280" w:left="1300" w:header="859" w:footer="0" w:gutter="0"/>
          <w:cols w:space="720"/>
        </w:sectPr>
      </w:pPr>
    </w:p>
    <w:p w14:paraId="55DEC4F7" w14:textId="77777777" w:rsidR="00010F61" w:rsidRPr="00687B6C" w:rsidRDefault="00010F61">
      <w:pPr>
        <w:pStyle w:val="BodyText"/>
        <w:rPr>
          <w:i/>
          <w:sz w:val="20"/>
          <w:lang w:val="it-IT"/>
        </w:rPr>
      </w:pPr>
    </w:p>
    <w:p w14:paraId="5E371610" w14:textId="77777777" w:rsidR="00010F61" w:rsidRPr="00687B6C" w:rsidRDefault="00010F61">
      <w:pPr>
        <w:pStyle w:val="BodyText"/>
        <w:spacing w:before="4"/>
        <w:rPr>
          <w:i/>
          <w:sz w:val="22"/>
          <w:lang w:val="it-IT"/>
        </w:rPr>
      </w:pPr>
    </w:p>
    <w:p w14:paraId="025657F5" w14:textId="77777777" w:rsidR="00010F61" w:rsidRDefault="00333CF7">
      <w:pPr>
        <w:pStyle w:val="BodyText"/>
        <w:spacing w:line="530" w:lineRule="auto"/>
        <w:ind w:left="126" w:right="704" w:firstLine="9"/>
        <w:jc w:val="both"/>
      </w:pPr>
      <w:r>
        <w:rPr>
          <w:w w:val="105"/>
        </w:rPr>
        <w:t xml:space="preserve">has been regard as a </w:t>
      </w:r>
      <w:proofErr w:type="spellStart"/>
      <w:r>
        <w:rPr>
          <w:i/>
          <w:w w:val="105"/>
        </w:rPr>
        <w:t>bete</w:t>
      </w:r>
      <w:proofErr w:type="spellEnd"/>
      <w:r>
        <w:rPr>
          <w:i/>
          <w:w w:val="105"/>
        </w:rPr>
        <w:t xml:space="preserve"> noire </w:t>
      </w:r>
      <w:r>
        <w:rPr>
          <w:w w:val="105"/>
        </w:rPr>
        <w:t xml:space="preserve">of Pretoria. The regimes of Angola </w:t>
      </w:r>
      <w:r>
        <w:rPr>
          <w:rFonts w:ascii="Arial" w:hAnsi="Arial"/>
          <w:w w:val="105"/>
        </w:rPr>
        <w:t xml:space="preserve">and </w:t>
      </w:r>
      <w:r>
        <w:rPr>
          <w:w w:val="105"/>
        </w:rPr>
        <w:t>Mozambique, so regarded because they had come to power through armed struggle, they had opted for Marxist system and were bound by Treaties of Friendship and Co-</w:t>
      </w:r>
      <w:proofErr w:type="spellStart"/>
      <w:r>
        <w:rPr>
          <w:w w:val="105"/>
        </w:rPr>
        <w:t>opertion</w:t>
      </w:r>
      <w:proofErr w:type="spellEnd"/>
      <w:r>
        <w:rPr>
          <w:w w:val="105"/>
        </w:rPr>
        <w:t xml:space="preserve"> with the Soviet Union. What </w:t>
      </w:r>
      <w:r>
        <w:rPr>
          <w:rFonts w:ascii="Arial" w:hAnsi="Arial"/>
          <w:w w:val="105"/>
          <w:sz w:val="20"/>
        </w:rPr>
        <w:t xml:space="preserve">is </w:t>
      </w:r>
      <w:r>
        <w:rPr>
          <w:w w:val="105"/>
        </w:rPr>
        <w:t xml:space="preserve">more as noted earlier, Pretoria does not enjoy the same control over UNITA that she does over MNR, and despite the withdrawal of SADF </w:t>
      </w:r>
      <w:r>
        <w:rPr>
          <w:rFonts w:ascii="Arial" w:hAnsi="Arial"/>
          <w:w w:val="105"/>
        </w:rPr>
        <w:t xml:space="preserve">and </w:t>
      </w:r>
      <w:r>
        <w:rPr>
          <w:w w:val="105"/>
        </w:rPr>
        <w:t xml:space="preserve">ultimately the Cuban troops, it is unlikely that </w:t>
      </w:r>
      <w:proofErr w:type="spellStart"/>
      <w:r>
        <w:rPr>
          <w:w w:val="105"/>
        </w:rPr>
        <w:t>Savimbi</w:t>
      </w:r>
      <w:proofErr w:type="spellEnd"/>
      <w:r>
        <w:rPr>
          <w:w w:val="105"/>
        </w:rPr>
        <w:t xml:space="preserve"> </w:t>
      </w:r>
      <w:r>
        <w:rPr>
          <w:rFonts w:ascii="Arial" w:hAnsi="Arial"/>
          <w:w w:val="105"/>
        </w:rPr>
        <w:t xml:space="preserve">and </w:t>
      </w:r>
      <w:r>
        <w:rPr>
          <w:w w:val="105"/>
        </w:rPr>
        <w:t xml:space="preserve">his troops, supported as they are by American and South African right wing groups will obligingly fold their tents and quietly steal away. The devastation in Angola, following its prolonged warfare, </w:t>
      </w:r>
      <w:r>
        <w:rPr>
          <w:rFonts w:ascii="Arial" w:hAnsi="Arial"/>
          <w:w w:val="105"/>
        </w:rPr>
        <w:t xml:space="preserve">is </w:t>
      </w:r>
      <w:r>
        <w:rPr>
          <w:w w:val="105"/>
        </w:rPr>
        <w:t xml:space="preserve">very severe. Two dispatches to the </w:t>
      </w:r>
      <w:r>
        <w:rPr>
          <w:i/>
          <w:w w:val="105"/>
        </w:rPr>
        <w:t xml:space="preserve">New York Times </w:t>
      </w:r>
      <w:r>
        <w:rPr>
          <w:w w:val="105"/>
        </w:rPr>
        <w:t xml:space="preserve">from Luanda, paint a grim picture. "Western aid workers estimate </w:t>
      </w:r>
      <w:r>
        <w:rPr>
          <w:w w:val="105"/>
          <w:sz w:val="18"/>
        </w:rPr>
        <w:t xml:space="preserve">that </w:t>
      </w:r>
      <w:r>
        <w:rPr>
          <w:w w:val="105"/>
        </w:rPr>
        <w:t xml:space="preserve">there are 50,000 amputees in Angola, largely from UNITA's land mines. There have been massacres, but even worse the economy is in a sham­ </w:t>
      </w:r>
      <w:proofErr w:type="spellStart"/>
      <w:r>
        <w:rPr>
          <w:w w:val="105"/>
        </w:rPr>
        <w:t>bles</w:t>
      </w:r>
      <w:proofErr w:type="spellEnd"/>
      <w:r>
        <w:rPr>
          <w:w w:val="105"/>
        </w:rPr>
        <w:t xml:space="preserve"> and people go hungry in what is potentially one of Africa's richest countries". [64] There has been a </w:t>
      </w:r>
      <w:r>
        <w:rPr>
          <w:rFonts w:ascii="Arial" w:hAnsi="Arial"/>
          <w:w w:val="105"/>
        </w:rPr>
        <w:t xml:space="preserve">drift </w:t>
      </w:r>
      <w:r>
        <w:rPr>
          <w:w w:val="105"/>
        </w:rPr>
        <w:t>away from the earlier Marxist line. Government leaders speak of Angola as a ;,state with a socialist orientation", and Angola well illustrates the biting truth of a comment by Soviet Foreign Ministry official Andrey V. Kozyrev that developing countries "suffer not so much from capitalism as from a lack of it</w:t>
      </w:r>
      <w:r>
        <w:rPr>
          <w:spacing w:val="-15"/>
          <w:w w:val="105"/>
        </w:rPr>
        <w:t xml:space="preserve"> </w:t>
      </w:r>
      <w:r>
        <w:rPr>
          <w:w w:val="105"/>
        </w:rPr>
        <w:t>"[65]</w:t>
      </w:r>
    </w:p>
    <w:p w14:paraId="4578F3F2" w14:textId="77777777" w:rsidR="00010F61" w:rsidRDefault="00333CF7">
      <w:pPr>
        <w:pStyle w:val="BodyText"/>
        <w:spacing w:before="76" w:line="528" w:lineRule="auto"/>
        <w:ind w:left="133" w:right="703" w:firstLine="488"/>
        <w:jc w:val="both"/>
      </w:pPr>
      <w:r>
        <w:rPr>
          <w:w w:val="105"/>
        </w:rPr>
        <w:t xml:space="preserve">The struggle with Unita is likely to go on. </w:t>
      </w:r>
      <w:proofErr w:type="spellStart"/>
      <w:r>
        <w:rPr>
          <w:w w:val="105"/>
        </w:rPr>
        <w:t>Savimbi</w:t>
      </w:r>
      <w:proofErr w:type="spellEnd"/>
      <w:r>
        <w:rPr>
          <w:w w:val="105"/>
        </w:rPr>
        <w:t xml:space="preserve"> is "too formidable for any idea of power-sharing  to be taken seriously. </w:t>
      </w:r>
      <w:r>
        <w:rPr>
          <w:rFonts w:ascii="Arial"/>
          <w:w w:val="105"/>
        </w:rPr>
        <w:t xml:space="preserve">'In </w:t>
      </w:r>
      <w:r>
        <w:rPr>
          <w:w w:val="105"/>
        </w:rPr>
        <w:t xml:space="preserve">Africa there can't be two chiefs' said an African diplomat" [66] Moreover, a Zambian senior minister, who witnessed the events of 1974-75 in Angola, described </w:t>
      </w:r>
      <w:proofErr w:type="spellStart"/>
      <w:r>
        <w:rPr>
          <w:w w:val="105"/>
        </w:rPr>
        <w:t>Savimbi's</w:t>
      </w:r>
      <w:proofErr w:type="spellEnd"/>
      <w:r>
        <w:rPr>
          <w:w w:val="105"/>
        </w:rPr>
        <w:t xml:space="preserve"> position on power-sharing.</w:t>
      </w:r>
    </w:p>
    <w:p w14:paraId="4C336F9F" w14:textId="77777777" w:rsidR="00010F61" w:rsidRDefault="00333CF7">
      <w:pPr>
        <w:pStyle w:val="BodyText"/>
        <w:spacing w:before="124" w:line="261" w:lineRule="auto"/>
        <w:ind w:left="847" w:right="3786" w:firstLine="3"/>
      </w:pPr>
      <w:r>
        <w:rPr>
          <w:w w:val="105"/>
        </w:rPr>
        <w:t xml:space="preserve">" ... </w:t>
      </w:r>
      <w:proofErr w:type="spellStart"/>
      <w:r>
        <w:rPr>
          <w:w w:val="105"/>
        </w:rPr>
        <w:t>Savimbia</w:t>
      </w:r>
      <w:proofErr w:type="spellEnd"/>
      <w:r>
        <w:rPr>
          <w:w w:val="105"/>
        </w:rPr>
        <w:t xml:space="preserve"> was in Lusaka ... he went to Zaire for a meeting with Roberto and Neto ... to decide who </w:t>
      </w:r>
      <w:r>
        <w:rPr>
          <w:rFonts w:ascii="Arial"/>
          <w:w w:val="105"/>
          <w:sz w:val="20"/>
        </w:rPr>
        <w:t xml:space="preserve">is </w:t>
      </w:r>
      <w:r>
        <w:rPr>
          <w:w w:val="105"/>
        </w:rPr>
        <w:t xml:space="preserve">going to be President [of Angola] under the government of national unity ... and </w:t>
      </w:r>
      <w:proofErr w:type="spellStart"/>
      <w:r>
        <w:rPr>
          <w:w w:val="105"/>
        </w:rPr>
        <w:t>Savimbi</w:t>
      </w:r>
      <w:proofErr w:type="spellEnd"/>
      <w:r>
        <w:rPr>
          <w:w w:val="105"/>
        </w:rPr>
        <w:t xml:space="preserve"> has already made up his mind that he does not want to become President ... that it is up to Roberto</w:t>
      </w:r>
    </w:p>
    <w:p w14:paraId="6C4DF609" w14:textId="77777777" w:rsidR="00010F61" w:rsidRDefault="00333CF7">
      <w:pPr>
        <w:pStyle w:val="BodyText"/>
        <w:spacing w:line="264" w:lineRule="auto"/>
        <w:ind w:left="856" w:right="3263" w:hanging="5"/>
      </w:pPr>
      <w:r>
        <w:rPr>
          <w:w w:val="105"/>
        </w:rPr>
        <w:t>[FNLA] and Neto [MPLA] to decide which one of them will want to be President ... this is what he was saying, this is what</w:t>
      </w:r>
    </w:p>
    <w:p w14:paraId="05E497DB" w14:textId="77777777" w:rsidR="00010F61" w:rsidRDefault="00333CF7">
      <w:pPr>
        <w:pStyle w:val="BodyText"/>
        <w:spacing w:line="264" w:lineRule="auto"/>
        <w:ind w:left="852" w:right="3995" w:firstLine="4"/>
      </w:pPr>
      <w:r>
        <w:rPr>
          <w:w w:val="105"/>
        </w:rPr>
        <w:t>he was telling me ... he [</w:t>
      </w:r>
      <w:proofErr w:type="spellStart"/>
      <w:r>
        <w:rPr>
          <w:w w:val="105"/>
        </w:rPr>
        <w:t>Savimbi</w:t>
      </w:r>
      <w:proofErr w:type="spellEnd"/>
      <w:r>
        <w:rPr>
          <w:w w:val="105"/>
        </w:rPr>
        <w:t xml:space="preserve">] does not mind because if they go together maybe after three, four, five years ... and will have a general election </w:t>
      </w:r>
      <w:proofErr w:type="spellStart"/>
      <w:r>
        <w:rPr>
          <w:w w:val="105"/>
        </w:rPr>
        <w:t>Savimbi</w:t>
      </w:r>
      <w:proofErr w:type="spellEnd"/>
      <w:r>
        <w:rPr>
          <w:w w:val="105"/>
        </w:rPr>
        <w:t xml:space="preserve"> says, he is going to win."[67]</w:t>
      </w:r>
    </w:p>
    <w:p w14:paraId="2DA26548" w14:textId="77777777" w:rsidR="00010F61" w:rsidRDefault="00010F61">
      <w:pPr>
        <w:pStyle w:val="BodyText"/>
        <w:rPr>
          <w:sz w:val="20"/>
        </w:rPr>
      </w:pPr>
    </w:p>
    <w:p w14:paraId="4A1441E3" w14:textId="673BE582" w:rsidR="00010F61" w:rsidRDefault="00580BF6">
      <w:pPr>
        <w:pStyle w:val="BodyText"/>
        <w:spacing w:before="10"/>
        <w:rPr>
          <w:sz w:val="22"/>
        </w:rPr>
      </w:pPr>
      <w:r>
        <w:rPr>
          <w:noProof/>
        </w:rPr>
        <mc:AlternateContent>
          <mc:Choice Requires="wps">
            <w:drawing>
              <wp:anchor distT="0" distB="0" distL="0" distR="0" simplePos="0" relativeHeight="252002304" behindDoc="1" locked="0" layoutInCell="1" allowOverlap="1" wp14:anchorId="1A73172D" wp14:editId="6AD4227C">
                <wp:simplePos x="0" y="0"/>
                <wp:positionH relativeFrom="page">
                  <wp:posOffset>915670</wp:posOffset>
                </wp:positionH>
                <wp:positionV relativeFrom="paragraph">
                  <wp:posOffset>197485</wp:posOffset>
                </wp:positionV>
                <wp:extent cx="928370" cy="1270"/>
                <wp:effectExtent l="0" t="0" r="0" b="0"/>
                <wp:wrapTopAndBottom/>
                <wp:docPr id="14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442 1442"/>
                            <a:gd name="T1" fmla="*/ T0 w 1462"/>
                            <a:gd name="T2" fmla="+- 0 2904 1442"/>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AFEBA" id="Freeform 35" o:spid="_x0000_s1026" style="position:absolute;margin-left:72.1pt;margin-top:15.55pt;width:73.1pt;height:.1pt;z-index:-25131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bYlAIAAJYFAAAOAAAAZHJzL2Uyb0RvYy54bWysVNtu2zAMfR+wfxD0uKH1peklRp1iaNdh&#10;QHcBmn2AIsuxMVnUJCVO+/UjZTvNsu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" path="m,l1462,e" filled="f" strokeweight=".25428mm">
                <v:path arrowok="t" o:connecttype="custom" o:connectlocs="0,0;928370,0" o:connectangles="0,0"/>
                <w10:wrap type="topAndBottom" anchorx="page"/>
              </v:shape>
            </w:pict>
          </mc:Fallback>
        </mc:AlternateContent>
      </w:r>
    </w:p>
    <w:p w14:paraId="06308D4A" w14:textId="77777777" w:rsidR="00010F61" w:rsidRDefault="00333CF7">
      <w:pPr>
        <w:pStyle w:val="ListParagraph"/>
        <w:numPr>
          <w:ilvl w:val="0"/>
          <w:numId w:val="18"/>
        </w:numPr>
        <w:tabs>
          <w:tab w:val="left" w:pos="632"/>
          <w:tab w:val="left" w:pos="633"/>
        </w:tabs>
        <w:spacing w:before="102"/>
        <w:ind w:hanging="490"/>
        <w:jc w:val="left"/>
        <w:rPr>
          <w:sz w:val="16"/>
        </w:rPr>
      </w:pPr>
      <w:r>
        <w:rPr>
          <w:i/>
          <w:w w:val="105"/>
          <w:sz w:val="15"/>
        </w:rPr>
        <w:t xml:space="preserve">New York Times, </w:t>
      </w:r>
      <w:r>
        <w:rPr>
          <w:w w:val="105"/>
          <w:sz w:val="16"/>
        </w:rPr>
        <w:t>New York, 22 January</w:t>
      </w:r>
      <w:r>
        <w:rPr>
          <w:spacing w:val="-27"/>
          <w:w w:val="105"/>
          <w:sz w:val="16"/>
        </w:rPr>
        <w:t xml:space="preserve"> </w:t>
      </w:r>
      <w:r>
        <w:rPr>
          <w:w w:val="105"/>
          <w:sz w:val="16"/>
        </w:rPr>
        <w:t>1989.</w:t>
      </w:r>
    </w:p>
    <w:p w14:paraId="0FA911F9" w14:textId="77777777" w:rsidR="00010F61" w:rsidRDefault="00333CF7">
      <w:pPr>
        <w:pStyle w:val="ListParagraph"/>
        <w:numPr>
          <w:ilvl w:val="0"/>
          <w:numId w:val="18"/>
        </w:numPr>
        <w:tabs>
          <w:tab w:val="left" w:pos="637"/>
          <w:tab w:val="left" w:pos="638"/>
        </w:tabs>
        <w:spacing w:before="94"/>
        <w:ind w:left="637"/>
        <w:jc w:val="left"/>
        <w:rPr>
          <w:i/>
          <w:sz w:val="15"/>
        </w:rPr>
      </w:pPr>
      <w:r>
        <w:rPr>
          <w:i/>
          <w:w w:val="105"/>
          <w:sz w:val="15"/>
        </w:rPr>
        <w:t>Ibid</w:t>
      </w:r>
      <w:r>
        <w:rPr>
          <w:i/>
          <w:spacing w:val="-26"/>
          <w:w w:val="105"/>
          <w:sz w:val="15"/>
        </w:rPr>
        <w:t xml:space="preserve"> </w:t>
      </w:r>
      <w:r>
        <w:rPr>
          <w:i/>
          <w:w w:val="105"/>
          <w:sz w:val="15"/>
        </w:rPr>
        <w:t>..</w:t>
      </w:r>
    </w:p>
    <w:p w14:paraId="642338E0" w14:textId="77777777" w:rsidR="00010F61" w:rsidRDefault="00333CF7">
      <w:pPr>
        <w:pStyle w:val="ListParagraph"/>
        <w:numPr>
          <w:ilvl w:val="0"/>
          <w:numId w:val="18"/>
        </w:numPr>
        <w:tabs>
          <w:tab w:val="left" w:pos="637"/>
          <w:tab w:val="left" w:pos="638"/>
        </w:tabs>
        <w:spacing w:before="97"/>
        <w:ind w:left="637"/>
        <w:jc w:val="left"/>
        <w:rPr>
          <w:i/>
          <w:sz w:val="15"/>
        </w:rPr>
      </w:pPr>
      <w:r>
        <w:rPr>
          <w:i/>
          <w:w w:val="105"/>
          <w:sz w:val="15"/>
        </w:rPr>
        <w:t>Ibid</w:t>
      </w:r>
      <w:r>
        <w:rPr>
          <w:i/>
          <w:spacing w:val="-26"/>
          <w:w w:val="105"/>
          <w:sz w:val="15"/>
        </w:rPr>
        <w:t xml:space="preserve"> </w:t>
      </w:r>
      <w:r>
        <w:rPr>
          <w:i/>
          <w:w w:val="105"/>
          <w:sz w:val="15"/>
        </w:rPr>
        <w:t>..</w:t>
      </w:r>
    </w:p>
    <w:p w14:paraId="3649C4CA" w14:textId="77777777" w:rsidR="00010F61" w:rsidRDefault="00333CF7">
      <w:pPr>
        <w:pStyle w:val="ListParagraph"/>
        <w:numPr>
          <w:ilvl w:val="0"/>
          <w:numId w:val="18"/>
        </w:numPr>
        <w:tabs>
          <w:tab w:val="left" w:pos="634"/>
          <w:tab w:val="left" w:pos="635"/>
        </w:tabs>
        <w:spacing w:before="92"/>
        <w:ind w:left="634" w:hanging="487"/>
        <w:jc w:val="left"/>
        <w:rPr>
          <w:i/>
          <w:sz w:val="16"/>
        </w:rPr>
      </w:pPr>
      <w:r>
        <w:rPr>
          <w:sz w:val="16"/>
        </w:rPr>
        <w:t xml:space="preserve">Personal Interview, M. </w:t>
      </w:r>
      <w:proofErr w:type="spellStart"/>
      <w:r>
        <w:rPr>
          <w:sz w:val="16"/>
        </w:rPr>
        <w:t>Punabantu</w:t>
      </w:r>
      <w:proofErr w:type="spellEnd"/>
      <w:r>
        <w:rPr>
          <w:sz w:val="16"/>
        </w:rPr>
        <w:t xml:space="preserve">, </w:t>
      </w:r>
      <w:r>
        <w:rPr>
          <w:i/>
          <w:sz w:val="15"/>
        </w:rPr>
        <w:t>op.</w:t>
      </w:r>
      <w:r>
        <w:rPr>
          <w:i/>
          <w:spacing w:val="13"/>
          <w:sz w:val="15"/>
        </w:rPr>
        <w:t xml:space="preserve"> </w:t>
      </w:r>
      <w:r>
        <w:rPr>
          <w:i/>
          <w:sz w:val="15"/>
        </w:rPr>
        <w:t>cit..</w:t>
      </w:r>
    </w:p>
    <w:p w14:paraId="470F43F0" w14:textId="77777777" w:rsidR="00010F61" w:rsidRDefault="00010F61">
      <w:pPr>
        <w:rPr>
          <w:sz w:val="16"/>
        </w:rPr>
        <w:sectPr w:rsidR="00010F61">
          <w:pgSz w:w="11910" w:h="16840"/>
          <w:pgMar w:top="1080" w:right="1100" w:bottom="280" w:left="1300" w:header="859" w:footer="0" w:gutter="0"/>
          <w:cols w:space="720"/>
        </w:sectPr>
      </w:pPr>
    </w:p>
    <w:p w14:paraId="2FAE1DC3" w14:textId="77777777" w:rsidR="00010F61" w:rsidRDefault="00010F61">
      <w:pPr>
        <w:pStyle w:val="BodyText"/>
        <w:rPr>
          <w:i/>
          <w:sz w:val="20"/>
        </w:rPr>
      </w:pPr>
    </w:p>
    <w:p w14:paraId="45B897EF" w14:textId="77777777" w:rsidR="00010F61" w:rsidRDefault="00010F61">
      <w:pPr>
        <w:pStyle w:val="BodyText"/>
        <w:spacing w:before="2"/>
        <w:rPr>
          <w:i/>
          <w:sz w:val="23"/>
        </w:rPr>
      </w:pPr>
    </w:p>
    <w:p w14:paraId="55A97A59" w14:textId="77777777" w:rsidR="00010F61" w:rsidRDefault="00333CF7">
      <w:pPr>
        <w:pStyle w:val="BodyText"/>
        <w:spacing w:line="528" w:lineRule="auto"/>
        <w:ind w:left="152" w:right="651" w:firstLine="496"/>
        <w:jc w:val="both"/>
      </w:pPr>
      <w:r>
        <w:rPr>
          <w:w w:val="105"/>
        </w:rPr>
        <w:t xml:space="preserve">President dos Santos commented that "in Africa we have one-party states. We </w:t>
      </w:r>
      <w:r>
        <w:rPr>
          <w:rFonts w:ascii="Arial" w:hAnsi="Arial"/>
          <w:w w:val="105"/>
        </w:rPr>
        <w:t xml:space="preserve">think </w:t>
      </w:r>
      <w:r>
        <w:rPr>
          <w:w w:val="105"/>
        </w:rPr>
        <w:t xml:space="preserve">this system suits us in this phase. There can be only one party", and, "by implication, one chief!". [68] And, in the same </w:t>
      </w:r>
      <w:proofErr w:type="spellStart"/>
      <w:r>
        <w:rPr>
          <w:w w:val="105"/>
        </w:rPr>
        <w:t>edi­</w:t>
      </w:r>
      <w:proofErr w:type="spellEnd"/>
      <w:r>
        <w:rPr>
          <w:w w:val="105"/>
        </w:rPr>
        <w:t xml:space="preserve"> </w:t>
      </w:r>
      <w:proofErr w:type="spellStart"/>
      <w:r>
        <w:rPr>
          <w:w w:val="105"/>
        </w:rPr>
        <w:t>tion</w:t>
      </w:r>
      <w:proofErr w:type="spellEnd"/>
      <w:r>
        <w:rPr>
          <w:w w:val="105"/>
        </w:rPr>
        <w:t xml:space="preserve">, </w:t>
      </w:r>
      <w:r>
        <w:rPr>
          <w:w w:val="105"/>
          <w:sz w:val="20"/>
        </w:rPr>
        <w:t xml:space="preserve">it </w:t>
      </w:r>
      <w:r>
        <w:rPr>
          <w:w w:val="105"/>
        </w:rPr>
        <w:t xml:space="preserve">was noted that "There are development projects with great exports potential. First on the list </w:t>
      </w:r>
      <w:r>
        <w:rPr>
          <w:rFonts w:ascii="Arial" w:hAnsi="Arial"/>
          <w:w w:val="105"/>
        </w:rPr>
        <w:t xml:space="preserve">is </w:t>
      </w:r>
      <w:proofErr w:type="spellStart"/>
      <w:r>
        <w:rPr>
          <w:w w:val="105"/>
        </w:rPr>
        <w:t>reha</w:t>
      </w:r>
      <w:proofErr w:type="spellEnd"/>
      <w:r>
        <w:rPr>
          <w:w w:val="105"/>
        </w:rPr>
        <w:t xml:space="preserve">­ </w:t>
      </w:r>
      <w:proofErr w:type="spellStart"/>
      <w:r>
        <w:rPr>
          <w:w w:val="105"/>
        </w:rPr>
        <w:t>bilitation</w:t>
      </w:r>
      <w:proofErr w:type="spellEnd"/>
      <w:r>
        <w:rPr>
          <w:w w:val="105"/>
        </w:rPr>
        <w:t xml:space="preserve"> of the Benguela Railway, which used to carry exports from Zaire and Zambia through Angola to the coast. But like so much else, that depends on the security situation. 'The Government was right to say that it couldn't wait for the end of the war to reform the economy' a diplomat says.</w:t>
      </w:r>
      <w:r>
        <w:rPr>
          <w:spacing w:val="49"/>
          <w:w w:val="105"/>
        </w:rPr>
        <w:t xml:space="preserve"> </w:t>
      </w:r>
      <w:r>
        <w:rPr>
          <w:w w:val="105"/>
        </w:rPr>
        <w:t>'But you can't really make the country work, or get development going, without settling the war"'.</w:t>
      </w:r>
      <w:r>
        <w:rPr>
          <w:spacing w:val="-32"/>
          <w:w w:val="105"/>
        </w:rPr>
        <w:t xml:space="preserve"> </w:t>
      </w:r>
      <w:r>
        <w:rPr>
          <w:w w:val="105"/>
        </w:rPr>
        <w:t>[69]</w:t>
      </w:r>
    </w:p>
    <w:p w14:paraId="61C78FF5" w14:textId="77777777" w:rsidR="00010F61" w:rsidRDefault="00333CF7">
      <w:pPr>
        <w:pStyle w:val="BodyText"/>
        <w:spacing w:before="65" w:line="525" w:lineRule="auto"/>
        <w:ind w:left="157" w:right="686" w:firstLine="489"/>
        <w:jc w:val="both"/>
      </w:pPr>
      <w:r>
        <w:rPr>
          <w:w w:val="105"/>
        </w:rPr>
        <w:t xml:space="preserve">The </w:t>
      </w:r>
      <w:r>
        <w:rPr>
          <w:i/>
          <w:w w:val="105"/>
        </w:rPr>
        <w:t xml:space="preserve">New York Times </w:t>
      </w:r>
      <w:r>
        <w:rPr>
          <w:w w:val="105"/>
        </w:rPr>
        <w:t xml:space="preserve">pointed out that almost all of the shops </w:t>
      </w:r>
      <w:r>
        <w:rPr>
          <w:rFonts w:ascii="Arial"/>
          <w:w w:val="105"/>
          <w:sz w:val="20"/>
        </w:rPr>
        <w:t xml:space="preserve">in </w:t>
      </w:r>
      <w:r>
        <w:rPr>
          <w:w w:val="105"/>
        </w:rPr>
        <w:t>Luanda were shut and have been so since the Portuguese left in 1975. "The Angolan Government that took over in 1975, professing Marxist principles, set up state stores. They were a disastrous failure, with little available for ordinary people to buy</w:t>
      </w:r>
    </w:p>
    <w:p w14:paraId="3FEA8BDC" w14:textId="77777777" w:rsidR="00010F61" w:rsidRDefault="00333CF7">
      <w:pPr>
        <w:pStyle w:val="BodyText"/>
        <w:spacing w:before="9" w:line="520" w:lineRule="auto"/>
        <w:ind w:left="167" w:right="683" w:hanging="5"/>
        <w:jc w:val="both"/>
      </w:pPr>
      <w:r>
        <w:rPr>
          <w:w w:val="105"/>
        </w:rPr>
        <w:t xml:space="preserve">... The heyday of Marxist-Leninism </w:t>
      </w:r>
      <w:r>
        <w:rPr>
          <w:rFonts w:ascii="Arial"/>
          <w:w w:val="105"/>
        </w:rPr>
        <w:t xml:space="preserve">is </w:t>
      </w:r>
      <w:r>
        <w:rPr>
          <w:w w:val="105"/>
        </w:rPr>
        <w:t xml:space="preserve">over, someone comments wryly. One still sees an occasional bust of Lenin, but the spirit of capitalism is </w:t>
      </w:r>
      <w:r>
        <w:rPr>
          <w:rFonts w:ascii="Arial"/>
          <w:w w:val="105"/>
          <w:sz w:val="20"/>
        </w:rPr>
        <w:t xml:space="preserve">in </w:t>
      </w:r>
      <w:r>
        <w:rPr>
          <w:w w:val="105"/>
        </w:rPr>
        <w:t xml:space="preserve">the air. People leave the civil service, buy an old car and set up </w:t>
      </w:r>
      <w:r>
        <w:rPr>
          <w:rFonts w:ascii="Arial"/>
          <w:w w:val="105"/>
          <w:sz w:val="20"/>
        </w:rPr>
        <w:t xml:space="preserve">in </w:t>
      </w:r>
      <w:r>
        <w:rPr>
          <w:w w:val="105"/>
        </w:rPr>
        <w:t>trade or transportation. There are traffic jams in Luanda now". [70]</w:t>
      </w:r>
    </w:p>
    <w:p w14:paraId="2404594E" w14:textId="77777777" w:rsidR="00010F61" w:rsidRDefault="00333CF7">
      <w:pPr>
        <w:pStyle w:val="BodyText"/>
        <w:spacing w:before="80" w:line="535" w:lineRule="auto"/>
        <w:ind w:left="173" w:right="661" w:firstLine="500"/>
        <w:jc w:val="both"/>
      </w:pPr>
      <w:r>
        <w:rPr>
          <w:w w:val="105"/>
        </w:rPr>
        <w:t xml:space="preserve">Angola </w:t>
      </w:r>
      <w:r>
        <w:rPr>
          <w:rFonts w:ascii="Arial" w:hAnsi="Arial"/>
          <w:w w:val="105"/>
        </w:rPr>
        <w:t xml:space="preserve">is </w:t>
      </w:r>
      <w:r>
        <w:rPr>
          <w:w w:val="105"/>
        </w:rPr>
        <w:t xml:space="preserve">seen by one knowledgeable source as "the main external target for South Africa's 'total strategy', and the transition from destabilization to diplomacy and back again has been so sudden that one South African magazine, the </w:t>
      </w:r>
      <w:r>
        <w:rPr>
          <w:i/>
          <w:w w:val="105"/>
        </w:rPr>
        <w:t xml:space="preserve">Financial Mail, </w:t>
      </w:r>
      <w:r>
        <w:rPr>
          <w:w w:val="105"/>
        </w:rPr>
        <w:t xml:space="preserve">likened it to a Transvaal thunderstorm". [71] Few in the gen­ </w:t>
      </w:r>
      <w:proofErr w:type="spellStart"/>
      <w:r>
        <w:rPr>
          <w:w w:val="105"/>
        </w:rPr>
        <w:t>eral</w:t>
      </w:r>
      <w:proofErr w:type="spellEnd"/>
      <w:r>
        <w:rPr>
          <w:w w:val="105"/>
        </w:rPr>
        <w:t xml:space="preserve"> public anywhere realize that the Cuban troops were summoned to Angola in November  of 1975 to assist in protecting the new regime from a powerful South African force which was moving rapidly toward Luanda with the apparent intent of blocking the installation of the :MPLA. Angola was well supplied with sophisticated Soviet </w:t>
      </w:r>
      <w:proofErr w:type="spellStart"/>
      <w:r>
        <w:rPr>
          <w:w w:val="105"/>
        </w:rPr>
        <w:t>defence</w:t>
      </w:r>
      <w:proofErr w:type="spellEnd"/>
      <w:r>
        <w:rPr>
          <w:w w:val="105"/>
        </w:rPr>
        <w:t xml:space="preserve"> equipment and thus able to resist serious damage from the SADF, which has not been (until 1987/8) in direct engagement with Cuban troops since 1976.</w:t>
      </w:r>
      <w:r>
        <w:rPr>
          <w:spacing w:val="-8"/>
          <w:w w:val="105"/>
        </w:rPr>
        <w:t xml:space="preserve"> </w:t>
      </w:r>
      <w:r>
        <w:rPr>
          <w:w w:val="105"/>
        </w:rPr>
        <w:t>[72)</w:t>
      </w:r>
    </w:p>
    <w:p w14:paraId="55E2CBC4" w14:textId="3110C16D" w:rsidR="00010F61" w:rsidRDefault="00580BF6">
      <w:pPr>
        <w:pStyle w:val="BodyText"/>
        <w:spacing w:before="67" w:line="532" w:lineRule="auto"/>
        <w:ind w:left="188" w:right="666" w:firstLine="495"/>
        <w:jc w:val="both"/>
      </w:pPr>
      <w:r>
        <w:rPr>
          <w:noProof/>
        </w:rPr>
        <mc:AlternateContent>
          <mc:Choice Requires="wps">
            <w:drawing>
              <wp:anchor distT="0" distB="0" distL="0" distR="0" simplePos="0" relativeHeight="252003328" behindDoc="1" locked="0" layoutInCell="1" allowOverlap="1" wp14:anchorId="4C4CD00B" wp14:editId="5FD95EA5">
                <wp:simplePos x="0" y="0"/>
                <wp:positionH relativeFrom="page">
                  <wp:posOffset>940435</wp:posOffset>
                </wp:positionH>
                <wp:positionV relativeFrom="paragraph">
                  <wp:posOffset>732155</wp:posOffset>
                </wp:positionV>
                <wp:extent cx="928370" cy="1270"/>
                <wp:effectExtent l="0" t="0" r="0" b="0"/>
                <wp:wrapTopAndBottom/>
                <wp:docPr id="1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481 1481"/>
                            <a:gd name="T1" fmla="*/ T0 w 1462"/>
                            <a:gd name="T2" fmla="+- 0 2942 1481"/>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58396" id="Freeform 34" o:spid="_x0000_s1026" style="position:absolute;margin-left:74.05pt;margin-top:57.65pt;width:73.1pt;height:.1pt;z-index:-25131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ATlQIAAJYFAAAOAAAAZHJzL2Uyb0RvYy54bWysVNtu2zAMfR+wfxD0uKH1peklRp1iaNdh&#10;QHcBmn2AIsuxMVnUJCVO9/UjZTtNs+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" path="m,l1461,e" filled="f" strokeweight=".25428mm">
                <v:path arrowok="t" o:connecttype="custom" o:connectlocs="0,0;927735,0" o:connectangles="0,0"/>
                <w10:wrap type="topAndBottom" anchorx="page"/>
              </v:shape>
            </w:pict>
          </mc:Fallback>
        </mc:AlternateContent>
      </w:r>
      <w:r w:rsidR="00333CF7">
        <w:rPr>
          <w:w w:val="105"/>
        </w:rPr>
        <w:t>As a part of the diplomatic approach, in January of 1984, less than two months before Nkomati, the SADF began a withdrawal from Angola and P.W. Botha told Parliament that a cease-fire was the official</w:t>
      </w:r>
    </w:p>
    <w:p w14:paraId="78B01483" w14:textId="77777777" w:rsidR="00010F61" w:rsidRDefault="00333CF7">
      <w:pPr>
        <w:pStyle w:val="ListParagraph"/>
        <w:numPr>
          <w:ilvl w:val="0"/>
          <w:numId w:val="18"/>
        </w:numPr>
        <w:tabs>
          <w:tab w:val="left" w:pos="690"/>
          <w:tab w:val="left" w:pos="691"/>
        </w:tabs>
        <w:spacing w:before="106"/>
        <w:ind w:left="690"/>
        <w:jc w:val="left"/>
        <w:rPr>
          <w:sz w:val="15"/>
        </w:rPr>
      </w:pPr>
      <w:r>
        <w:rPr>
          <w:i/>
          <w:w w:val="105"/>
          <w:sz w:val="16"/>
        </w:rPr>
        <w:t xml:space="preserve">New York Times, </w:t>
      </w:r>
      <w:r>
        <w:rPr>
          <w:w w:val="105"/>
          <w:sz w:val="15"/>
        </w:rPr>
        <w:t>New York, 22 January</w:t>
      </w:r>
      <w:r>
        <w:rPr>
          <w:spacing w:val="-21"/>
          <w:w w:val="105"/>
          <w:sz w:val="15"/>
        </w:rPr>
        <w:t xml:space="preserve"> </w:t>
      </w:r>
      <w:r>
        <w:rPr>
          <w:w w:val="105"/>
          <w:sz w:val="15"/>
        </w:rPr>
        <w:t>1989.</w:t>
      </w:r>
    </w:p>
    <w:p w14:paraId="160FDE87" w14:textId="77777777" w:rsidR="00010F61" w:rsidRDefault="00333CF7">
      <w:pPr>
        <w:pStyle w:val="ListParagraph"/>
        <w:numPr>
          <w:ilvl w:val="0"/>
          <w:numId w:val="18"/>
        </w:numPr>
        <w:tabs>
          <w:tab w:val="left" w:pos="695"/>
          <w:tab w:val="left" w:pos="696"/>
        </w:tabs>
        <w:spacing w:before="95"/>
        <w:ind w:left="695" w:hanging="494"/>
        <w:jc w:val="left"/>
        <w:rPr>
          <w:sz w:val="15"/>
        </w:rPr>
      </w:pPr>
      <w:r>
        <w:rPr>
          <w:i/>
          <w:w w:val="105"/>
          <w:sz w:val="16"/>
        </w:rPr>
        <w:t xml:space="preserve">New York Times, </w:t>
      </w:r>
      <w:r>
        <w:rPr>
          <w:w w:val="105"/>
          <w:sz w:val="15"/>
        </w:rPr>
        <w:t>New York, 22</w:t>
      </w:r>
      <w:r>
        <w:rPr>
          <w:spacing w:val="-26"/>
          <w:w w:val="105"/>
          <w:sz w:val="15"/>
        </w:rPr>
        <w:t xml:space="preserve"> </w:t>
      </w:r>
      <w:r>
        <w:rPr>
          <w:w w:val="105"/>
          <w:sz w:val="15"/>
        </w:rPr>
        <w:t>January 1989.</w:t>
      </w:r>
    </w:p>
    <w:p w14:paraId="79D89B1C" w14:textId="77777777" w:rsidR="00010F61" w:rsidRDefault="00333CF7">
      <w:pPr>
        <w:pStyle w:val="ListParagraph"/>
        <w:numPr>
          <w:ilvl w:val="0"/>
          <w:numId w:val="18"/>
        </w:numPr>
        <w:tabs>
          <w:tab w:val="left" w:pos="686"/>
          <w:tab w:val="left" w:pos="687"/>
        </w:tabs>
        <w:spacing w:before="99"/>
        <w:ind w:left="686" w:hanging="485"/>
        <w:jc w:val="left"/>
        <w:rPr>
          <w:i/>
          <w:sz w:val="15"/>
        </w:rPr>
      </w:pPr>
      <w:r>
        <w:rPr>
          <w:rFonts w:ascii="Arial" w:hAnsi="Arial"/>
          <w:i/>
          <w:w w:val="105"/>
          <w:sz w:val="15"/>
        </w:rPr>
        <w:t>Ibid.•</w:t>
      </w:r>
    </w:p>
    <w:p w14:paraId="05C3789D" w14:textId="77777777" w:rsidR="00010F61" w:rsidRPr="00687B6C" w:rsidRDefault="00333CF7">
      <w:pPr>
        <w:pStyle w:val="ListParagraph"/>
        <w:numPr>
          <w:ilvl w:val="0"/>
          <w:numId w:val="18"/>
        </w:numPr>
        <w:tabs>
          <w:tab w:val="left" w:pos="702"/>
          <w:tab w:val="left" w:pos="703"/>
        </w:tabs>
        <w:spacing w:before="87"/>
        <w:ind w:left="702" w:hanging="501"/>
        <w:jc w:val="left"/>
        <w:rPr>
          <w:sz w:val="15"/>
          <w:lang w:val="de-DE"/>
        </w:rPr>
      </w:pPr>
      <w:r w:rsidRPr="00687B6C">
        <w:rPr>
          <w:w w:val="105"/>
          <w:sz w:val="15"/>
          <w:lang w:val="de-DE"/>
        </w:rPr>
        <w:t xml:space="preserve">Mark A. Uhlig, </w:t>
      </w:r>
      <w:proofErr w:type="spellStart"/>
      <w:r w:rsidRPr="00687B6C">
        <w:rPr>
          <w:i/>
          <w:w w:val="105"/>
          <w:sz w:val="16"/>
          <w:lang w:val="de-DE"/>
        </w:rPr>
        <w:t>op.cit</w:t>
      </w:r>
      <w:proofErr w:type="spellEnd"/>
      <w:r w:rsidRPr="00687B6C">
        <w:rPr>
          <w:i/>
          <w:w w:val="105"/>
          <w:sz w:val="16"/>
          <w:lang w:val="de-DE"/>
        </w:rPr>
        <w:t>.,</w:t>
      </w:r>
      <w:r w:rsidRPr="00687B6C">
        <w:rPr>
          <w:i/>
          <w:spacing w:val="-5"/>
          <w:w w:val="105"/>
          <w:sz w:val="16"/>
          <w:lang w:val="de-DE"/>
        </w:rPr>
        <w:t xml:space="preserve"> </w:t>
      </w:r>
      <w:r w:rsidRPr="00687B6C">
        <w:rPr>
          <w:w w:val="105"/>
          <w:sz w:val="15"/>
          <w:lang w:val="de-DE"/>
        </w:rPr>
        <w:t>p.316.</w:t>
      </w:r>
    </w:p>
    <w:p w14:paraId="36F6C0D4" w14:textId="77777777" w:rsidR="00010F61" w:rsidRDefault="00333CF7">
      <w:pPr>
        <w:pStyle w:val="ListParagraph"/>
        <w:numPr>
          <w:ilvl w:val="0"/>
          <w:numId w:val="18"/>
        </w:numPr>
        <w:tabs>
          <w:tab w:val="left" w:pos="686"/>
          <w:tab w:val="left" w:pos="687"/>
        </w:tabs>
        <w:spacing w:before="89"/>
        <w:ind w:left="686" w:hanging="481"/>
        <w:jc w:val="left"/>
        <w:rPr>
          <w:i/>
          <w:sz w:val="15"/>
        </w:rPr>
      </w:pPr>
      <w:r>
        <w:rPr>
          <w:rFonts w:ascii="Arial"/>
          <w:i/>
          <w:w w:val="110"/>
          <w:sz w:val="15"/>
        </w:rPr>
        <w:t>Ibid..</w:t>
      </w:r>
    </w:p>
    <w:p w14:paraId="33505BC9" w14:textId="77777777" w:rsidR="00010F61" w:rsidRDefault="00010F61">
      <w:pPr>
        <w:rPr>
          <w:sz w:val="15"/>
        </w:rPr>
        <w:sectPr w:rsidR="00010F61">
          <w:headerReference w:type="default" r:id="rId118"/>
          <w:pgSz w:w="11910" w:h="16840"/>
          <w:pgMar w:top="1100" w:right="1100" w:bottom="280" w:left="1300" w:header="902" w:footer="0" w:gutter="0"/>
          <w:cols w:space="720"/>
        </w:sectPr>
      </w:pPr>
    </w:p>
    <w:p w14:paraId="2CDDEE89" w14:textId="77777777" w:rsidR="00010F61" w:rsidRDefault="00010F61">
      <w:pPr>
        <w:pStyle w:val="BodyText"/>
        <w:rPr>
          <w:rFonts w:ascii="Arial"/>
          <w:i/>
          <w:sz w:val="20"/>
        </w:rPr>
      </w:pPr>
    </w:p>
    <w:p w14:paraId="5914C04E" w14:textId="77777777" w:rsidR="00010F61" w:rsidRDefault="00010F61">
      <w:pPr>
        <w:pStyle w:val="BodyText"/>
        <w:spacing w:before="10"/>
        <w:rPr>
          <w:rFonts w:ascii="Arial"/>
          <w:i/>
          <w:sz w:val="21"/>
        </w:rPr>
      </w:pPr>
    </w:p>
    <w:p w14:paraId="0C225591" w14:textId="77777777" w:rsidR="00010F61" w:rsidRDefault="00333CF7">
      <w:pPr>
        <w:pStyle w:val="BodyText"/>
        <w:spacing w:before="93" w:line="532" w:lineRule="auto"/>
        <w:ind w:left="133" w:right="702" w:firstLine="7"/>
        <w:jc w:val="both"/>
      </w:pPr>
      <w:r>
        <w:rPr>
          <w:w w:val="105"/>
        </w:rPr>
        <w:t xml:space="preserve">goal. "South Africa", he said, "stands at the crossroads between confrontation and peace".[73] Or, as </w:t>
      </w:r>
      <w:r>
        <w:rPr>
          <w:i/>
          <w:w w:val="105"/>
        </w:rPr>
        <w:t xml:space="preserve">The Guardian </w:t>
      </w:r>
      <w:r>
        <w:rPr>
          <w:w w:val="105"/>
        </w:rPr>
        <w:t xml:space="preserve">put it, "The iron fist of destabilization </w:t>
      </w:r>
      <w:r>
        <w:rPr>
          <w:rFonts w:ascii="Arial"/>
          <w:w w:val="105"/>
        </w:rPr>
        <w:t xml:space="preserve">is </w:t>
      </w:r>
      <w:r>
        <w:rPr>
          <w:w w:val="105"/>
        </w:rPr>
        <w:t xml:space="preserve">now decorously clothed in the velvet glove of diplomacy." An agreement on 16 February, 1984, monitored by Assistant Secretary Crocker of the U.S. State Department was signed at Lusaka which arranged for a withdrawal of SADF troops and material from </w:t>
      </w:r>
      <w:proofErr w:type="spellStart"/>
      <w:r>
        <w:rPr>
          <w:w w:val="105"/>
        </w:rPr>
        <w:t>Cuvelai</w:t>
      </w:r>
      <w:proofErr w:type="spellEnd"/>
      <w:r>
        <w:rPr>
          <w:w w:val="105"/>
        </w:rPr>
        <w:t xml:space="preserve">, 120 miles north of the Namibian border, to </w:t>
      </w:r>
      <w:proofErr w:type="spellStart"/>
      <w:r>
        <w:rPr>
          <w:w w:val="105"/>
        </w:rPr>
        <w:t>Ngiva</w:t>
      </w:r>
      <w:proofErr w:type="spellEnd"/>
      <w:r>
        <w:rPr>
          <w:w w:val="105"/>
        </w:rPr>
        <w:t>, 25 miles from the border, but not farther. In April of 1985, all forces were withdrawn across the border but reentered almost at once for a preemptive strike against the Angolan army.</w:t>
      </w:r>
      <w:r>
        <w:rPr>
          <w:spacing w:val="15"/>
          <w:w w:val="105"/>
        </w:rPr>
        <w:t xml:space="preserve"> </w:t>
      </w:r>
      <w:r>
        <w:rPr>
          <w:w w:val="105"/>
        </w:rPr>
        <w:t>[74]</w:t>
      </w:r>
    </w:p>
    <w:p w14:paraId="1C395E5D" w14:textId="77777777" w:rsidR="00010F61" w:rsidRDefault="00333CF7">
      <w:pPr>
        <w:pStyle w:val="BodyText"/>
        <w:spacing w:before="73" w:line="535" w:lineRule="auto"/>
        <w:ind w:left="142" w:right="697" w:firstLine="494"/>
        <w:jc w:val="both"/>
      </w:pPr>
      <w:r>
        <w:rPr>
          <w:w w:val="105"/>
        </w:rPr>
        <w:t xml:space="preserve">The United States, as part of its policy of 'constructive engagement' in the region, has consistently supported </w:t>
      </w:r>
      <w:proofErr w:type="spellStart"/>
      <w:r>
        <w:rPr>
          <w:w w:val="105"/>
        </w:rPr>
        <w:t>Savimbi</w:t>
      </w:r>
      <w:proofErr w:type="spellEnd"/>
      <w:r>
        <w:rPr>
          <w:w w:val="105"/>
        </w:rPr>
        <w:t>, a skilled lobbyist with powerful friends in America. The Reagan Administration managed to get the Congress to repeal the Clark amendment which had banned any aid to UNITA in 1976 and was able to channel substantial assistance to the surrogate forces in Angola, largely by waving the red shirt of the Cuban presence and substantial Soviet assistance to :MPLA. [75]</w:t>
      </w:r>
    </w:p>
    <w:p w14:paraId="5FE5E296" w14:textId="77777777" w:rsidR="00010F61" w:rsidRDefault="00333CF7">
      <w:pPr>
        <w:pStyle w:val="BodyText"/>
        <w:spacing w:before="68" w:line="525" w:lineRule="auto"/>
        <w:ind w:left="154" w:right="677" w:firstLine="499"/>
        <w:jc w:val="both"/>
      </w:pPr>
      <w:r>
        <w:rPr>
          <w:w w:val="105"/>
        </w:rPr>
        <w:t xml:space="preserve">Now that an agreement has been reached which calls for the withdrawal of all foreign troops from Angola and the granting of independence to Namibia, there </w:t>
      </w:r>
      <w:r>
        <w:rPr>
          <w:rFonts w:ascii="Arial" w:hAnsi="Arial"/>
          <w:w w:val="105"/>
        </w:rPr>
        <w:t xml:space="preserve">is </w:t>
      </w:r>
      <w:r>
        <w:rPr>
          <w:w w:val="105"/>
        </w:rPr>
        <w:t xml:space="preserve">at least the possibility of peaceful economic development in the region and the unfolding of a </w:t>
      </w:r>
      <w:r>
        <w:rPr>
          <w:i/>
          <w:w w:val="105"/>
        </w:rPr>
        <w:t xml:space="preserve">Pax Africana. </w:t>
      </w:r>
      <w:r>
        <w:rPr>
          <w:w w:val="105"/>
        </w:rPr>
        <w:t xml:space="preserve">However, </w:t>
      </w:r>
      <w:proofErr w:type="spellStart"/>
      <w:r>
        <w:rPr>
          <w:w w:val="105"/>
        </w:rPr>
        <w:t>Savimbi</w:t>
      </w:r>
      <w:proofErr w:type="spellEnd"/>
      <w:r>
        <w:rPr>
          <w:w w:val="105"/>
        </w:rPr>
        <w:t xml:space="preserve"> and his UNITA, despite his pro-Western, anti-Marxist posturing, is better described, according to Western business interests with experience </w:t>
      </w:r>
      <w:r>
        <w:rPr>
          <w:w w:val="105"/>
          <w:sz w:val="20"/>
        </w:rPr>
        <w:t xml:space="preserve">in </w:t>
      </w:r>
      <w:r>
        <w:rPr>
          <w:w w:val="105"/>
        </w:rPr>
        <w:t>Angola, as 'Pro-</w:t>
      </w:r>
      <w:proofErr w:type="spellStart"/>
      <w:r>
        <w:rPr>
          <w:w w:val="105"/>
        </w:rPr>
        <w:t>Savimbi</w:t>
      </w:r>
      <w:proofErr w:type="spellEnd"/>
      <w:r>
        <w:rPr>
          <w:w w:val="105"/>
        </w:rPr>
        <w:t xml:space="preserve">'. [76] It is highly dubious that he will accept a minority share of the governing power, even </w:t>
      </w:r>
      <w:r>
        <w:rPr>
          <w:w w:val="105"/>
          <w:sz w:val="20"/>
        </w:rPr>
        <w:t xml:space="preserve">if </w:t>
      </w:r>
      <w:r>
        <w:rPr>
          <w:w w:val="105"/>
        </w:rPr>
        <w:t xml:space="preserve">it were offered. After all, UNITA fought together with the Portuguese army against :MPLA, even though it labelled itself as a 'liberation movement'. It appe¥8 likely, therefore, that a civil war of sorts will continue in Angola and that Pretoria will </w:t>
      </w:r>
      <w:r>
        <w:rPr>
          <w:spacing w:val="13"/>
          <w:w w:val="105"/>
        </w:rPr>
        <w:t xml:space="preserve"> </w:t>
      </w:r>
      <w:r>
        <w:rPr>
          <w:w w:val="105"/>
        </w:rPr>
        <w:t xml:space="preserve">do  what it  can to continue  the </w:t>
      </w:r>
      <w:proofErr w:type="spellStart"/>
      <w:r>
        <w:rPr>
          <w:w w:val="105"/>
        </w:rPr>
        <w:t>destabiliza</w:t>
      </w:r>
      <w:proofErr w:type="spellEnd"/>
      <w:r>
        <w:rPr>
          <w:w w:val="105"/>
        </w:rPr>
        <w:t>­</w:t>
      </w:r>
    </w:p>
    <w:p w14:paraId="1132754D" w14:textId="77777777" w:rsidR="00010F61" w:rsidRDefault="00333CF7">
      <w:pPr>
        <w:pStyle w:val="BodyText"/>
        <w:spacing w:before="8" w:line="525" w:lineRule="auto"/>
        <w:ind w:left="155" w:right="678" w:hanging="1"/>
        <w:jc w:val="both"/>
      </w:pPr>
      <w:proofErr w:type="spellStart"/>
      <w:r>
        <w:rPr>
          <w:w w:val="105"/>
        </w:rPr>
        <w:t>tion</w:t>
      </w:r>
      <w:proofErr w:type="spellEnd"/>
      <w:r>
        <w:rPr>
          <w:w w:val="105"/>
        </w:rPr>
        <w:t xml:space="preserve"> of the country </w:t>
      </w:r>
      <w:r>
        <w:rPr>
          <w:rFonts w:ascii="Arial"/>
          <w:i/>
          <w:w w:val="105"/>
          <w:sz w:val="18"/>
        </w:rPr>
        <w:t xml:space="preserve">as </w:t>
      </w:r>
      <w:r>
        <w:rPr>
          <w:w w:val="105"/>
        </w:rPr>
        <w:t xml:space="preserve">a device to protect itself against the presence of secure and prosperous </w:t>
      </w:r>
      <w:proofErr w:type="spellStart"/>
      <w:r>
        <w:rPr>
          <w:w w:val="105"/>
        </w:rPr>
        <w:t>neighbours</w:t>
      </w:r>
      <w:proofErr w:type="spellEnd"/>
      <w:r>
        <w:rPr>
          <w:w w:val="105"/>
        </w:rPr>
        <w:t xml:space="preserve"> because of the facilities which is provided by the Angolan government to SWAPO in the past and the ANC in the present   </w:t>
      </w:r>
      <w:r>
        <w:rPr>
          <w:w w:val="105"/>
          <w:sz w:val="21"/>
        </w:rPr>
        <w:t xml:space="preserve">In </w:t>
      </w:r>
      <w:r>
        <w:rPr>
          <w:w w:val="105"/>
        </w:rPr>
        <w:t xml:space="preserve">other words  " ...   Angola </w:t>
      </w:r>
      <w:r>
        <w:rPr>
          <w:rFonts w:ascii="Arial"/>
          <w:w w:val="105"/>
        </w:rPr>
        <w:t xml:space="preserve">is </w:t>
      </w:r>
      <w:r>
        <w:rPr>
          <w:w w:val="105"/>
        </w:rPr>
        <w:t>giving  the ground  for the SWAPO  and its  military</w:t>
      </w:r>
      <w:r>
        <w:rPr>
          <w:spacing w:val="2"/>
          <w:w w:val="105"/>
        </w:rPr>
        <w:t xml:space="preserve"> </w:t>
      </w:r>
      <w:r>
        <w:rPr>
          <w:w w:val="105"/>
        </w:rPr>
        <w:t>wing ...</w:t>
      </w:r>
    </w:p>
    <w:p w14:paraId="57CAD886" w14:textId="086AFB56" w:rsidR="00010F61" w:rsidRDefault="00580BF6">
      <w:pPr>
        <w:pStyle w:val="BodyText"/>
        <w:spacing w:line="195" w:lineRule="exact"/>
        <w:ind w:left="164"/>
        <w:jc w:val="both"/>
      </w:pPr>
      <w:r>
        <w:rPr>
          <w:noProof/>
        </w:rPr>
        <mc:AlternateContent>
          <mc:Choice Requires="wps">
            <w:drawing>
              <wp:anchor distT="0" distB="0" distL="0" distR="0" simplePos="0" relativeHeight="252004352" behindDoc="1" locked="0" layoutInCell="1" allowOverlap="1" wp14:anchorId="39D626C4" wp14:editId="61F4D3B7">
                <wp:simplePos x="0" y="0"/>
                <wp:positionH relativeFrom="page">
                  <wp:posOffset>915670</wp:posOffset>
                </wp:positionH>
                <wp:positionV relativeFrom="paragraph">
                  <wp:posOffset>215900</wp:posOffset>
                </wp:positionV>
                <wp:extent cx="940435" cy="1270"/>
                <wp:effectExtent l="0" t="0" r="0" b="0"/>
                <wp:wrapTopAndBottom/>
                <wp:docPr id="14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442 1442"/>
                            <a:gd name="T1" fmla="*/ T0 w 1481"/>
                            <a:gd name="T2" fmla="+- 0 2923 1442"/>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0B57" id="Freeform 33" o:spid="_x0000_s1026" style="position:absolute;margin-left:72.1pt;margin-top:17pt;width:74.05pt;height:.1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" path="m,l1481,e" filled="f" strokeweight=".25428mm">
                <v:path arrowok="t" o:connecttype="custom" o:connectlocs="0,0;940435,0" o:connectangles="0,0"/>
                <w10:wrap type="topAndBottom" anchorx="page"/>
              </v:shape>
            </w:pict>
          </mc:Fallback>
        </mc:AlternateContent>
      </w:r>
      <w:r w:rsidR="00333CF7">
        <w:rPr>
          <w:w w:val="105"/>
        </w:rPr>
        <w:t xml:space="preserve">the ANC, also, and its military </w:t>
      </w:r>
      <w:r w:rsidR="00333CF7">
        <w:rPr>
          <w:rFonts w:ascii="Arial"/>
          <w:w w:val="105"/>
          <w:sz w:val="20"/>
        </w:rPr>
        <w:t xml:space="preserve">is </w:t>
      </w:r>
      <w:r w:rsidR="00333CF7">
        <w:rPr>
          <w:w w:val="105"/>
        </w:rPr>
        <w:t>using some facilities in Angola ..."[77]</w:t>
      </w:r>
    </w:p>
    <w:p w14:paraId="1BE16672" w14:textId="77777777" w:rsidR="00010F61" w:rsidRDefault="00333CF7">
      <w:pPr>
        <w:tabs>
          <w:tab w:val="left" w:pos="661"/>
        </w:tabs>
        <w:spacing w:before="106"/>
        <w:ind w:left="162"/>
        <w:rPr>
          <w:sz w:val="16"/>
        </w:rPr>
      </w:pPr>
      <w:r>
        <w:rPr>
          <w:sz w:val="16"/>
        </w:rPr>
        <w:t>[73]</w:t>
      </w:r>
      <w:r>
        <w:rPr>
          <w:sz w:val="16"/>
        </w:rPr>
        <w:tab/>
      </w:r>
      <w:r>
        <w:rPr>
          <w:i/>
          <w:sz w:val="16"/>
        </w:rPr>
        <w:t>Ibid.,</w:t>
      </w:r>
      <w:r>
        <w:rPr>
          <w:i/>
          <w:spacing w:val="-5"/>
          <w:sz w:val="16"/>
        </w:rPr>
        <w:t xml:space="preserve"> </w:t>
      </w:r>
      <w:r>
        <w:rPr>
          <w:sz w:val="16"/>
        </w:rPr>
        <w:t>p.319.</w:t>
      </w:r>
    </w:p>
    <w:p w14:paraId="3123EE1E" w14:textId="77777777" w:rsidR="00010F61" w:rsidRDefault="00333CF7">
      <w:pPr>
        <w:pStyle w:val="ListParagraph"/>
        <w:numPr>
          <w:ilvl w:val="0"/>
          <w:numId w:val="17"/>
        </w:numPr>
        <w:tabs>
          <w:tab w:val="left" w:pos="659"/>
          <w:tab w:val="left" w:pos="660"/>
        </w:tabs>
        <w:spacing w:before="95"/>
        <w:ind w:hanging="498"/>
        <w:rPr>
          <w:sz w:val="16"/>
        </w:rPr>
      </w:pPr>
      <w:r>
        <w:rPr>
          <w:sz w:val="16"/>
        </w:rPr>
        <w:t xml:space="preserve">Martin and Johnson, </w:t>
      </w:r>
      <w:r>
        <w:rPr>
          <w:rFonts w:ascii="Arial"/>
          <w:i/>
          <w:sz w:val="15"/>
        </w:rPr>
        <w:t xml:space="preserve">op. </w:t>
      </w:r>
      <w:r>
        <w:rPr>
          <w:i/>
          <w:sz w:val="16"/>
        </w:rPr>
        <w:t>cit.,</w:t>
      </w:r>
      <w:r>
        <w:rPr>
          <w:i/>
          <w:spacing w:val="-1"/>
          <w:sz w:val="16"/>
        </w:rPr>
        <w:t xml:space="preserve"> </w:t>
      </w:r>
      <w:r>
        <w:rPr>
          <w:sz w:val="16"/>
        </w:rPr>
        <w:t>p.3J9.</w:t>
      </w:r>
    </w:p>
    <w:p w14:paraId="4A72D269" w14:textId="77777777" w:rsidR="00010F61" w:rsidRDefault="00333CF7">
      <w:pPr>
        <w:pStyle w:val="ListParagraph"/>
        <w:numPr>
          <w:ilvl w:val="0"/>
          <w:numId w:val="17"/>
        </w:numPr>
        <w:tabs>
          <w:tab w:val="left" w:pos="663"/>
          <w:tab w:val="left" w:pos="664"/>
        </w:tabs>
        <w:spacing w:before="85" w:line="264" w:lineRule="auto"/>
        <w:ind w:left="655" w:right="677" w:hanging="493"/>
        <w:rPr>
          <w:sz w:val="16"/>
        </w:rPr>
      </w:pPr>
      <w:proofErr w:type="spellStart"/>
      <w:r>
        <w:rPr>
          <w:sz w:val="16"/>
        </w:rPr>
        <w:t>Marga</w:t>
      </w:r>
      <w:proofErr w:type="spellEnd"/>
      <w:r>
        <w:rPr>
          <w:sz w:val="16"/>
        </w:rPr>
        <w:t xml:space="preserve"> </w:t>
      </w:r>
      <w:proofErr w:type="spellStart"/>
      <w:r>
        <w:rPr>
          <w:sz w:val="16"/>
        </w:rPr>
        <w:t>Holness</w:t>
      </w:r>
      <w:proofErr w:type="spellEnd"/>
      <w:r>
        <w:rPr>
          <w:sz w:val="16"/>
        </w:rPr>
        <w:t xml:space="preserve">, "Angola: The Struggle Continues", in Phyllis Johnson and David Martin (eds.), </w:t>
      </w:r>
      <w:proofErr w:type="spellStart"/>
      <w:r>
        <w:rPr>
          <w:i/>
          <w:sz w:val="16"/>
        </w:rPr>
        <w:t>Destn,ctive</w:t>
      </w:r>
      <w:proofErr w:type="spellEnd"/>
      <w:r>
        <w:rPr>
          <w:i/>
          <w:sz w:val="16"/>
        </w:rPr>
        <w:t xml:space="preserve"> Engagement: Southern Africa at War, </w:t>
      </w:r>
      <w:r>
        <w:rPr>
          <w:sz w:val="16"/>
        </w:rPr>
        <w:t>Harare, Zimbabwe Publishing House, 1986,</w:t>
      </w:r>
      <w:r>
        <w:rPr>
          <w:spacing w:val="-8"/>
          <w:sz w:val="16"/>
        </w:rPr>
        <w:t xml:space="preserve"> </w:t>
      </w:r>
      <w:r>
        <w:rPr>
          <w:sz w:val="16"/>
        </w:rPr>
        <w:t>p.89.</w:t>
      </w:r>
    </w:p>
    <w:p w14:paraId="31FED3FF" w14:textId="77777777" w:rsidR="00010F61" w:rsidRDefault="00333CF7">
      <w:pPr>
        <w:pStyle w:val="ListParagraph"/>
        <w:numPr>
          <w:ilvl w:val="0"/>
          <w:numId w:val="17"/>
        </w:numPr>
        <w:tabs>
          <w:tab w:val="left" w:pos="663"/>
          <w:tab w:val="left" w:pos="664"/>
        </w:tabs>
        <w:spacing w:before="76"/>
        <w:ind w:left="663"/>
        <w:rPr>
          <w:sz w:val="16"/>
        </w:rPr>
      </w:pPr>
      <w:proofErr w:type="spellStart"/>
      <w:r>
        <w:rPr>
          <w:sz w:val="16"/>
        </w:rPr>
        <w:t>Martand</w:t>
      </w:r>
      <w:proofErr w:type="spellEnd"/>
      <w:r>
        <w:rPr>
          <w:sz w:val="16"/>
        </w:rPr>
        <w:t xml:space="preserve"> Johnson, in </w:t>
      </w:r>
      <w:r>
        <w:rPr>
          <w:rFonts w:ascii="Arial"/>
          <w:i/>
          <w:sz w:val="15"/>
        </w:rPr>
        <w:t xml:space="preserve">op. </w:t>
      </w:r>
      <w:r>
        <w:rPr>
          <w:i/>
          <w:sz w:val="16"/>
        </w:rPr>
        <w:t>cit.,</w:t>
      </w:r>
      <w:r>
        <w:rPr>
          <w:i/>
          <w:spacing w:val="-14"/>
          <w:sz w:val="16"/>
        </w:rPr>
        <w:t xml:space="preserve"> </w:t>
      </w:r>
      <w:r>
        <w:rPr>
          <w:sz w:val="16"/>
        </w:rPr>
        <w:t>p.323.</w:t>
      </w:r>
    </w:p>
    <w:p w14:paraId="1817ACEA" w14:textId="77777777" w:rsidR="00010F61" w:rsidRDefault="00010F61">
      <w:pPr>
        <w:rPr>
          <w:sz w:val="16"/>
        </w:rPr>
        <w:sectPr w:rsidR="00010F61">
          <w:headerReference w:type="default" r:id="rId119"/>
          <w:pgSz w:w="11910" w:h="16840"/>
          <w:pgMar w:top="960" w:right="1100" w:bottom="280" w:left="1300" w:header="835" w:footer="0" w:gutter="0"/>
          <w:pgNumType w:start="331"/>
          <w:cols w:space="720"/>
        </w:sectPr>
      </w:pPr>
    </w:p>
    <w:p w14:paraId="5F51473A" w14:textId="77777777" w:rsidR="00010F61" w:rsidRDefault="00010F61">
      <w:pPr>
        <w:pStyle w:val="BodyText"/>
        <w:rPr>
          <w:sz w:val="20"/>
        </w:rPr>
      </w:pPr>
    </w:p>
    <w:p w14:paraId="4C265B14" w14:textId="77777777" w:rsidR="00010F61" w:rsidRDefault="00010F61">
      <w:pPr>
        <w:pStyle w:val="BodyText"/>
        <w:spacing w:before="9"/>
        <w:rPr>
          <w:sz w:val="22"/>
        </w:rPr>
      </w:pPr>
    </w:p>
    <w:p w14:paraId="7680F464" w14:textId="179822C2" w:rsidR="00010F61" w:rsidRDefault="00580BF6">
      <w:pPr>
        <w:pStyle w:val="BodyText"/>
        <w:spacing w:line="528" w:lineRule="auto"/>
        <w:ind w:left="125" w:right="701" w:firstLine="498"/>
        <w:jc w:val="both"/>
      </w:pPr>
      <w:r>
        <w:rPr>
          <w:noProof/>
        </w:rPr>
        <mc:AlternateContent>
          <mc:Choice Requires="wps">
            <w:drawing>
              <wp:anchor distT="0" distB="0" distL="0" distR="0" simplePos="0" relativeHeight="252005376" behindDoc="1" locked="0" layoutInCell="1" allowOverlap="1" wp14:anchorId="6799EED7" wp14:editId="315EA978">
                <wp:simplePos x="0" y="0"/>
                <wp:positionH relativeFrom="page">
                  <wp:posOffset>903605</wp:posOffset>
                </wp:positionH>
                <wp:positionV relativeFrom="paragraph">
                  <wp:posOffset>7485380</wp:posOffset>
                </wp:positionV>
                <wp:extent cx="940435" cy="1270"/>
                <wp:effectExtent l="0" t="0" r="0" b="0"/>
                <wp:wrapTopAndBottom/>
                <wp:docPr id="14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423 1423"/>
                            <a:gd name="T1" fmla="*/ T0 w 1481"/>
                            <a:gd name="T2" fmla="+- 0 2904 1423"/>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EB86C" id="Freeform 32" o:spid="_x0000_s1026" style="position:absolute;margin-left:71.15pt;margin-top:589.4pt;width:74.05pt;height:.1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" path="m,l1481,e" filled="f" strokeweight=".25428mm">
                <v:path arrowok="t" o:connecttype="custom" o:connectlocs="0,0;940435,0" o:connectangles="0,0"/>
                <w10:wrap type="topAndBottom" anchorx="page"/>
              </v:shape>
            </w:pict>
          </mc:Fallback>
        </mc:AlternateContent>
      </w:r>
      <w:r w:rsidR="00333CF7">
        <w:rPr>
          <w:rFonts w:ascii="Arial" w:hAnsi="Arial"/>
          <w:w w:val="105"/>
        </w:rPr>
        <w:t>In</w:t>
      </w:r>
      <w:r w:rsidR="00333CF7">
        <w:rPr>
          <w:rFonts w:ascii="Arial" w:hAnsi="Arial"/>
          <w:spacing w:val="-1"/>
          <w:w w:val="105"/>
        </w:rPr>
        <w:t xml:space="preserve"> </w:t>
      </w:r>
      <w:r w:rsidR="00333CF7">
        <w:rPr>
          <w:w w:val="105"/>
        </w:rPr>
        <w:t>Namibia,</w:t>
      </w:r>
      <w:r w:rsidR="00333CF7">
        <w:rPr>
          <w:spacing w:val="-2"/>
          <w:w w:val="105"/>
        </w:rPr>
        <w:t xml:space="preserve"> </w:t>
      </w:r>
      <w:r w:rsidR="00333CF7">
        <w:rPr>
          <w:w w:val="105"/>
        </w:rPr>
        <w:t>finally now</w:t>
      </w:r>
      <w:r w:rsidR="00333CF7">
        <w:rPr>
          <w:spacing w:val="-4"/>
          <w:w w:val="105"/>
        </w:rPr>
        <w:t xml:space="preserve"> </w:t>
      </w:r>
      <w:r w:rsidR="00333CF7">
        <w:rPr>
          <w:w w:val="105"/>
        </w:rPr>
        <w:t>scheduled</w:t>
      </w:r>
      <w:r w:rsidR="00333CF7">
        <w:rPr>
          <w:spacing w:val="2"/>
          <w:w w:val="105"/>
        </w:rPr>
        <w:t xml:space="preserve"> </w:t>
      </w:r>
      <w:r w:rsidR="00333CF7">
        <w:rPr>
          <w:w w:val="105"/>
        </w:rPr>
        <w:t>for</w:t>
      </w:r>
      <w:r w:rsidR="00333CF7">
        <w:rPr>
          <w:spacing w:val="-12"/>
          <w:w w:val="105"/>
        </w:rPr>
        <w:t xml:space="preserve"> </w:t>
      </w:r>
      <w:r w:rsidR="00333CF7">
        <w:rPr>
          <w:w w:val="105"/>
        </w:rPr>
        <w:t>independence,</w:t>
      </w:r>
      <w:r w:rsidR="00333CF7">
        <w:rPr>
          <w:spacing w:val="-1"/>
          <w:w w:val="105"/>
        </w:rPr>
        <w:t xml:space="preserve"> </w:t>
      </w:r>
      <w:r w:rsidR="00333CF7">
        <w:rPr>
          <w:w w:val="105"/>
        </w:rPr>
        <w:t>South</w:t>
      </w:r>
      <w:r w:rsidR="00333CF7">
        <w:rPr>
          <w:spacing w:val="-3"/>
          <w:w w:val="105"/>
        </w:rPr>
        <w:t xml:space="preserve"> </w:t>
      </w:r>
      <w:r w:rsidR="00333CF7">
        <w:rPr>
          <w:w w:val="105"/>
        </w:rPr>
        <w:t>Africa</w:t>
      </w:r>
      <w:r w:rsidR="00333CF7">
        <w:rPr>
          <w:spacing w:val="-14"/>
          <w:w w:val="105"/>
        </w:rPr>
        <w:t xml:space="preserve"> </w:t>
      </w:r>
      <w:r w:rsidR="00333CF7">
        <w:rPr>
          <w:rFonts w:ascii="Arial" w:hAnsi="Arial"/>
          <w:w w:val="105"/>
        </w:rPr>
        <w:t>has</w:t>
      </w:r>
      <w:r w:rsidR="00333CF7">
        <w:rPr>
          <w:rFonts w:ascii="Arial" w:hAnsi="Arial"/>
          <w:spacing w:val="-8"/>
          <w:w w:val="105"/>
        </w:rPr>
        <w:t xml:space="preserve"> </w:t>
      </w:r>
      <w:r w:rsidR="00333CF7">
        <w:rPr>
          <w:w w:val="105"/>
        </w:rPr>
        <w:t>been</w:t>
      </w:r>
      <w:r w:rsidR="00333CF7">
        <w:rPr>
          <w:spacing w:val="-8"/>
          <w:w w:val="105"/>
        </w:rPr>
        <w:t xml:space="preserve"> </w:t>
      </w:r>
      <w:r w:rsidR="00333CF7">
        <w:rPr>
          <w:w w:val="105"/>
        </w:rPr>
        <w:t>engaged</w:t>
      </w:r>
      <w:r w:rsidR="00333CF7">
        <w:rPr>
          <w:spacing w:val="-6"/>
          <w:w w:val="105"/>
        </w:rPr>
        <w:t xml:space="preserve"> </w:t>
      </w:r>
      <w:r w:rsidR="00333CF7">
        <w:rPr>
          <w:w w:val="105"/>
        </w:rPr>
        <w:t>for</w:t>
      </w:r>
      <w:r w:rsidR="00333CF7">
        <w:rPr>
          <w:spacing w:val="-9"/>
          <w:w w:val="105"/>
        </w:rPr>
        <w:t xml:space="preserve"> </w:t>
      </w:r>
      <w:r w:rsidR="00333CF7">
        <w:rPr>
          <w:w w:val="105"/>
        </w:rPr>
        <w:t>twenty</w:t>
      </w:r>
      <w:r w:rsidR="00333CF7">
        <w:rPr>
          <w:spacing w:val="4"/>
          <w:w w:val="105"/>
        </w:rPr>
        <w:t xml:space="preserve"> </w:t>
      </w:r>
      <w:r w:rsidR="00333CF7">
        <w:rPr>
          <w:w w:val="105"/>
        </w:rPr>
        <w:t xml:space="preserve">years against the South-West Africa People's Organization, which </w:t>
      </w:r>
      <w:r w:rsidR="00333CF7">
        <w:rPr>
          <w:rFonts w:ascii="Arial" w:hAnsi="Arial"/>
          <w:w w:val="105"/>
        </w:rPr>
        <w:t xml:space="preserve">has </w:t>
      </w:r>
      <w:r w:rsidR="00333CF7">
        <w:rPr>
          <w:w w:val="105"/>
        </w:rPr>
        <w:t xml:space="preserve">been fighting to expel the South African administration. </w:t>
      </w:r>
      <w:r w:rsidR="00333CF7">
        <w:rPr>
          <w:rFonts w:ascii="Arial" w:hAnsi="Arial"/>
          <w:w w:val="105"/>
        </w:rPr>
        <w:t xml:space="preserve">In </w:t>
      </w:r>
      <w:r w:rsidR="00333CF7">
        <w:rPr>
          <w:w w:val="105"/>
        </w:rPr>
        <w:t xml:space="preserve">1984, as a part of the wider peace offensive which included Nkomati, overtures were made to SWAPO through the good offices of Kenneth Kaunda An effort was then made to divide the SWAPO forces and to impose a puppet regime masquerading as a step toward independence for the </w:t>
      </w:r>
      <w:proofErr w:type="spellStart"/>
      <w:r w:rsidR="00333CF7">
        <w:rPr>
          <w:w w:val="105"/>
        </w:rPr>
        <w:t>terri­</w:t>
      </w:r>
      <w:proofErr w:type="spellEnd"/>
      <w:r w:rsidR="00333CF7">
        <w:rPr>
          <w:w w:val="105"/>
        </w:rPr>
        <w:t xml:space="preserve"> tory. A transitional government was installed in June of 1985, but  this too strongly  smelled of the same ploy that had been tried in Rhodesia/Zimbabwe, and the governments of the world both in and out of Africa refused to recognize its legitimacy. Time has forced the hand of Pretoria and those who urged a staunch refusal to deal with SWAPO at all, together with those counselling a 'correct' settlement have been ren- </w:t>
      </w:r>
      <w:proofErr w:type="spellStart"/>
      <w:r w:rsidR="00333CF7">
        <w:rPr>
          <w:w w:val="105"/>
        </w:rPr>
        <w:t>dered</w:t>
      </w:r>
      <w:proofErr w:type="spellEnd"/>
      <w:r w:rsidR="00333CF7">
        <w:rPr>
          <w:w w:val="105"/>
        </w:rPr>
        <w:t xml:space="preserve"> obsolete by events and irrelevant.[78] </w:t>
      </w:r>
      <w:r w:rsidR="00333CF7">
        <w:rPr>
          <w:w w:val="105"/>
          <w:sz w:val="20"/>
        </w:rPr>
        <w:t xml:space="preserve">The </w:t>
      </w:r>
      <w:r w:rsidR="00333CF7">
        <w:rPr>
          <w:w w:val="105"/>
        </w:rPr>
        <w:t xml:space="preserve">military efforts against SWAPO in Angola by the SADF became open aggression and won growing international protest. </w:t>
      </w:r>
      <w:r w:rsidR="00333CF7">
        <w:rPr>
          <w:w w:val="105"/>
          <w:sz w:val="20"/>
        </w:rPr>
        <w:t xml:space="preserve">It </w:t>
      </w:r>
      <w:r w:rsidR="00333CF7">
        <w:rPr>
          <w:w w:val="105"/>
        </w:rPr>
        <w:t>has been suggested that a scenario,</w:t>
      </w:r>
      <w:r w:rsidR="00333CF7">
        <w:rPr>
          <w:spacing w:val="49"/>
          <w:w w:val="105"/>
        </w:rPr>
        <w:t xml:space="preserve"> </w:t>
      </w:r>
      <w:r w:rsidR="00333CF7">
        <w:rPr>
          <w:w w:val="105"/>
        </w:rPr>
        <w:t>whose origin was uncertain as to Washington or Pretoria, was developed, which reasoned as follows: "Angola is not Mozambique  and is too distant, too wealthy and too heavily armed by the Soviet Union to</w:t>
      </w:r>
      <w:r w:rsidR="00333CF7">
        <w:rPr>
          <w:spacing w:val="49"/>
          <w:w w:val="105"/>
        </w:rPr>
        <w:t xml:space="preserve"> </w:t>
      </w:r>
      <w:r w:rsidR="00333CF7">
        <w:rPr>
          <w:w w:val="105"/>
        </w:rPr>
        <w:t xml:space="preserve">be </w:t>
      </w:r>
      <w:r w:rsidR="00333CF7">
        <w:rPr>
          <w:w w:val="105"/>
          <w:sz w:val="20"/>
        </w:rPr>
        <w:t xml:space="preserve">drawn </w:t>
      </w:r>
      <w:r w:rsidR="00333CF7">
        <w:rPr>
          <w:w w:val="105"/>
        </w:rPr>
        <w:t xml:space="preserve">into South Africa's economic or security orbit or to be forced to abandon the ANC. Namibia is a liability and must be jettisoned in the foreseeable </w:t>
      </w:r>
      <w:r w:rsidR="00333CF7">
        <w:rPr>
          <w:w w:val="105"/>
          <w:sz w:val="20"/>
        </w:rPr>
        <w:t xml:space="preserve">future </w:t>
      </w:r>
      <w:r w:rsidR="00333CF7">
        <w:rPr>
          <w:w w:val="105"/>
        </w:rPr>
        <w:t xml:space="preserve">with an internationally acceptable government [i.e. SWAPO]. It </w:t>
      </w:r>
      <w:r w:rsidR="00333CF7">
        <w:rPr>
          <w:rFonts w:ascii="Arial" w:hAnsi="Arial"/>
          <w:w w:val="105"/>
          <w:sz w:val="20"/>
        </w:rPr>
        <w:t xml:space="preserve">is </w:t>
      </w:r>
      <w:r w:rsidR="00333CF7">
        <w:rPr>
          <w:w w:val="105"/>
        </w:rPr>
        <w:t xml:space="preserve">therefore necessary to weaken the present administration in Angola as much as possible before that happens, either by forcing it into negotiations with anticommunist groups or through economic influence, or both". [79] The reasoning was sound but the strategy (of weakening the regime in Luanda) did not work. Dos Santos, Angola's President, proposed the terms for settlement - the phased withdrawal of Cuban troops over a three year period - in 1984, and stayed with them. Secretary Crocker, in a trip to Luanda in January of 1986, proposed U.S. support for financing oil exploration, at the same time threaten­ </w:t>
      </w:r>
      <w:proofErr w:type="spellStart"/>
      <w:r w:rsidR="00333CF7">
        <w:rPr>
          <w:w w:val="105"/>
        </w:rPr>
        <w:t>ing</w:t>
      </w:r>
      <w:proofErr w:type="spellEnd"/>
      <w:r w:rsidR="00333CF7">
        <w:rPr>
          <w:w w:val="105"/>
        </w:rPr>
        <w:t xml:space="preserve"> increased aid for UNITA. Dos Santos told him that the Angolan government did not</w:t>
      </w:r>
      <w:r w:rsidR="00333CF7">
        <w:rPr>
          <w:spacing w:val="49"/>
          <w:w w:val="105"/>
        </w:rPr>
        <w:t xml:space="preserve"> </w:t>
      </w:r>
      <w:r w:rsidR="00333CF7">
        <w:rPr>
          <w:w w:val="105"/>
        </w:rPr>
        <w:t>understand whether to regard these proposals as a "form of pressure on Angola or a declaration of war by the United States". (80] Nevertheless, the Angolan and Namibian settlements were seen as a success for US</w:t>
      </w:r>
      <w:r w:rsidR="00333CF7">
        <w:rPr>
          <w:spacing w:val="-2"/>
          <w:w w:val="105"/>
        </w:rPr>
        <w:t xml:space="preserve"> </w:t>
      </w:r>
      <w:r w:rsidR="00333CF7">
        <w:rPr>
          <w:w w:val="105"/>
        </w:rPr>
        <w:t>diplomacy</w:t>
      </w:r>
    </w:p>
    <w:p w14:paraId="4C2C9045" w14:textId="77777777" w:rsidR="00010F61" w:rsidRDefault="00333CF7">
      <w:pPr>
        <w:pStyle w:val="ListParagraph"/>
        <w:numPr>
          <w:ilvl w:val="0"/>
          <w:numId w:val="17"/>
        </w:numPr>
        <w:tabs>
          <w:tab w:val="left" w:pos="634"/>
          <w:tab w:val="left" w:pos="635"/>
        </w:tabs>
        <w:spacing w:before="34"/>
        <w:ind w:left="634" w:hanging="502"/>
        <w:rPr>
          <w:i/>
          <w:sz w:val="16"/>
        </w:rPr>
      </w:pPr>
      <w:r>
        <w:rPr>
          <w:sz w:val="16"/>
        </w:rPr>
        <w:t xml:space="preserve">Personal Interview, </w:t>
      </w:r>
      <w:proofErr w:type="spellStart"/>
      <w:r>
        <w:rPr>
          <w:sz w:val="16"/>
        </w:rPr>
        <w:t>Shedrack</w:t>
      </w:r>
      <w:proofErr w:type="spellEnd"/>
      <w:r>
        <w:rPr>
          <w:sz w:val="16"/>
        </w:rPr>
        <w:t xml:space="preserve"> B. </w:t>
      </w:r>
      <w:proofErr w:type="spellStart"/>
      <w:r>
        <w:rPr>
          <w:sz w:val="16"/>
        </w:rPr>
        <w:t>Gutto</w:t>
      </w:r>
      <w:proofErr w:type="spellEnd"/>
      <w:r>
        <w:rPr>
          <w:sz w:val="16"/>
        </w:rPr>
        <w:t xml:space="preserve">, </w:t>
      </w:r>
      <w:r>
        <w:rPr>
          <w:i/>
          <w:sz w:val="16"/>
        </w:rPr>
        <w:t>op.</w:t>
      </w:r>
      <w:r>
        <w:rPr>
          <w:i/>
          <w:spacing w:val="-12"/>
          <w:sz w:val="16"/>
        </w:rPr>
        <w:t xml:space="preserve"> </w:t>
      </w:r>
      <w:r>
        <w:rPr>
          <w:i/>
          <w:sz w:val="16"/>
        </w:rPr>
        <w:t>cit..</w:t>
      </w:r>
    </w:p>
    <w:p w14:paraId="64A78F4A" w14:textId="77777777" w:rsidR="00010F61" w:rsidRDefault="00333CF7">
      <w:pPr>
        <w:pStyle w:val="ListParagraph"/>
        <w:numPr>
          <w:ilvl w:val="0"/>
          <w:numId w:val="17"/>
        </w:numPr>
        <w:tabs>
          <w:tab w:val="left" w:pos="639"/>
          <w:tab w:val="left" w:pos="640"/>
        </w:tabs>
        <w:spacing w:before="100"/>
        <w:ind w:left="639" w:hanging="507"/>
        <w:rPr>
          <w:sz w:val="16"/>
        </w:rPr>
      </w:pPr>
      <w:r>
        <w:rPr>
          <w:sz w:val="16"/>
        </w:rPr>
        <w:t xml:space="preserve">Martin and Johnson, </w:t>
      </w:r>
      <w:r>
        <w:rPr>
          <w:i/>
          <w:sz w:val="16"/>
        </w:rPr>
        <w:t xml:space="preserve">op. </w:t>
      </w:r>
      <w:proofErr w:type="spellStart"/>
      <w:r>
        <w:rPr>
          <w:i/>
          <w:sz w:val="16"/>
        </w:rPr>
        <w:t>cit</w:t>
      </w:r>
      <w:proofErr w:type="spellEnd"/>
      <w:r>
        <w:rPr>
          <w:i/>
          <w:sz w:val="16"/>
        </w:rPr>
        <w:t>,</w:t>
      </w:r>
      <w:r>
        <w:rPr>
          <w:i/>
          <w:spacing w:val="-13"/>
          <w:sz w:val="16"/>
        </w:rPr>
        <w:t xml:space="preserve"> </w:t>
      </w:r>
      <w:r>
        <w:rPr>
          <w:sz w:val="16"/>
        </w:rPr>
        <w:t>p.324.</w:t>
      </w:r>
    </w:p>
    <w:p w14:paraId="0B30FD20" w14:textId="77777777" w:rsidR="00010F61" w:rsidRDefault="00333CF7">
      <w:pPr>
        <w:tabs>
          <w:tab w:val="left" w:pos="637"/>
        </w:tabs>
        <w:spacing w:before="95"/>
        <w:ind w:left="133"/>
        <w:rPr>
          <w:sz w:val="16"/>
        </w:rPr>
      </w:pPr>
      <w:r>
        <w:rPr>
          <w:sz w:val="16"/>
        </w:rPr>
        <w:t>[79]</w:t>
      </w:r>
      <w:r>
        <w:rPr>
          <w:sz w:val="16"/>
        </w:rPr>
        <w:tab/>
      </w:r>
      <w:r>
        <w:rPr>
          <w:i/>
          <w:sz w:val="16"/>
        </w:rPr>
        <w:t>Ibid.,</w:t>
      </w:r>
      <w:r>
        <w:rPr>
          <w:i/>
          <w:spacing w:val="-6"/>
          <w:sz w:val="16"/>
        </w:rPr>
        <w:t xml:space="preserve"> </w:t>
      </w:r>
      <w:r>
        <w:rPr>
          <w:sz w:val="16"/>
        </w:rPr>
        <w:t>p.328.</w:t>
      </w:r>
    </w:p>
    <w:p w14:paraId="716B7609" w14:textId="77777777" w:rsidR="00010F61" w:rsidRDefault="00333CF7">
      <w:pPr>
        <w:pStyle w:val="ListParagraph"/>
        <w:numPr>
          <w:ilvl w:val="0"/>
          <w:numId w:val="16"/>
        </w:numPr>
        <w:tabs>
          <w:tab w:val="left" w:pos="642"/>
          <w:tab w:val="left" w:pos="643"/>
        </w:tabs>
        <w:spacing w:before="85"/>
        <w:ind w:hanging="510"/>
        <w:rPr>
          <w:i/>
          <w:sz w:val="16"/>
        </w:rPr>
      </w:pPr>
      <w:r>
        <w:rPr>
          <w:i/>
          <w:sz w:val="16"/>
        </w:rPr>
        <w:t>Ibid</w:t>
      </w:r>
      <w:r>
        <w:rPr>
          <w:i/>
          <w:spacing w:val="-26"/>
          <w:sz w:val="16"/>
        </w:rPr>
        <w:t xml:space="preserve"> </w:t>
      </w:r>
      <w:r>
        <w:rPr>
          <w:i/>
          <w:sz w:val="16"/>
        </w:rPr>
        <w:t>..</w:t>
      </w:r>
    </w:p>
    <w:p w14:paraId="429C2710" w14:textId="77777777" w:rsidR="00010F61" w:rsidRDefault="00010F61">
      <w:pPr>
        <w:rPr>
          <w:sz w:val="16"/>
        </w:rPr>
        <w:sectPr w:rsidR="00010F61">
          <w:pgSz w:w="11910" w:h="16840"/>
          <w:pgMar w:top="1100" w:right="1100" w:bottom="280" w:left="1300" w:header="835" w:footer="0" w:gutter="0"/>
          <w:cols w:space="720"/>
        </w:sectPr>
      </w:pPr>
    </w:p>
    <w:p w14:paraId="7B936AF3" w14:textId="77777777" w:rsidR="00010F61" w:rsidRDefault="00010F61">
      <w:pPr>
        <w:pStyle w:val="BodyText"/>
        <w:rPr>
          <w:i/>
          <w:sz w:val="20"/>
        </w:rPr>
      </w:pPr>
    </w:p>
    <w:p w14:paraId="617AD9D2" w14:textId="77777777" w:rsidR="00010F61" w:rsidRDefault="00010F61">
      <w:pPr>
        <w:pStyle w:val="BodyText"/>
        <w:spacing w:before="6"/>
        <w:rPr>
          <w:i/>
          <w:sz w:val="22"/>
        </w:rPr>
      </w:pPr>
    </w:p>
    <w:p w14:paraId="41033CB5" w14:textId="77777777" w:rsidR="00010F61" w:rsidRDefault="00333CF7">
      <w:pPr>
        <w:pStyle w:val="BodyText"/>
        <w:spacing w:line="520" w:lineRule="auto"/>
        <w:ind w:left="174" w:right="656"/>
        <w:jc w:val="both"/>
      </w:pPr>
      <w:r>
        <w:rPr>
          <w:w w:val="105"/>
        </w:rPr>
        <w:t xml:space="preserve">despite the support of the United States for UNITA who appear to </w:t>
      </w:r>
      <w:r>
        <w:rPr>
          <w:rFonts w:ascii="Arial"/>
          <w:w w:val="105"/>
        </w:rPr>
        <w:t xml:space="preserve">be </w:t>
      </w:r>
      <w:r>
        <w:rPr>
          <w:w w:val="105"/>
        </w:rPr>
        <w:t xml:space="preserve">the losers in the emerging situation. Again, it will take time for Angola and Namibia to take hold of their massive internal problems and posture themselves for an active role in a </w:t>
      </w:r>
      <w:r>
        <w:rPr>
          <w:i/>
          <w:w w:val="105"/>
          <w:sz w:val="20"/>
        </w:rPr>
        <w:t xml:space="preserve">Pax Africana, </w:t>
      </w:r>
      <w:r>
        <w:rPr>
          <w:w w:val="105"/>
        </w:rPr>
        <w:t xml:space="preserve">but time </w:t>
      </w:r>
      <w:r>
        <w:rPr>
          <w:rFonts w:ascii="Arial"/>
          <w:w w:val="105"/>
        </w:rPr>
        <w:t xml:space="preserve">is </w:t>
      </w:r>
      <w:r>
        <w:rPr>
          <w:w w:val="105"/>
        </w:rPr>
        <w:t>on their side, and the ultimate outcome seems assured. (i.e. the independence of Namibia).</w:t>
      </w:r>
    </w:p>
    <w:p w14:paraId="343CC96A" w14:textId="77777777" w:rsidR="00010F61" w:rsidRDefault="00333CF7">
      <w:pPr>
        <w:pStyle w:val="BodyText"/>
        <w:spacing w:before="88" w:line="528" w:lineRule="auto"/>
        <w:ind w:left="164" w:right="646" w:firstLine="505"/>
        <w:jc w:val="both"/>
      </w:pPr>
      <w:r>
        <w:rPr>
          <w:w w:val="105"/>
        </w:rPr>
        <w:t xml:space="preserve">The three countries already drawn into the Southern African Customs Union, Botswana, Lesotho </w:t>
      </w:r>
      <w:r>
        <w:rPr>
          <w:w w:val="105"/>
          <w:sz w:val="18"/>
        </w:rPr>
        <w:t xml:space="preserve">and </w:t>
      </w:r>
      <w:r>
        <w:rPr>
          <w:w w:val="105"/>
        </w:rPr>
        <w:t xml:space="preserve">Swaziland, are </w:t>
      </w:r>
      <w:r>
        <w:rPr>
          <w:w w:val="105"/>
          <w:sz w:val="20"/>
        </w:rPr>
        <w:t xml:space="preserve">all </w:t>
      </w:r>
      <w:r>
        <w:rPr>
          <w:w w:val="105"/>
        </w:rPr>
        <w:t>heavily dependent on revenues from  South Africa -</w:t>
      </w:r>
      <w:r>
        <w:rPr>
          <w:spacing w:val="49"/>
          <w:w w:val="105"/>
        </w:rPr>
        <w:t xml:space="preserve"> </w:t>
      </w:r>
      <w:r>
        <w:rPr>
          <w:w w:val="105"/>
        </w:rPr>
        <w:t xml:space="preserve">forty per cent for Botswana, sixty per cent for Swaziland and over seventy per cent for Lesotho.[81] Moreover, their (BI.S) economic </w:t>
      </w:r>
      <w:proofErr w:type="spellStart"/>
      <w:r>
        <w:rPr>
          <w:w w:val="105"/>
        </w:rPr>
        <w:t>depen</w:t>
      </w:r>
      <w:proofErr w:type="spellEnd"/>
      <w:r>
        <w:rPr>
          <w:w w:val="105"/>
        </w:rPr>
        <w:t xml:space="preserve">­ </w:t>
      </w:r>
      <w:proofErr w:type="spellStart"/>
      <w:r>
        <w:rPr>
          <w:w w:val="105"/>
        </w:rPr>
        <w:t>dency</w:t>
      </w:r>
      <w:proofErr w:type="spellEnd"/>
      <w:r>
        <w:rPr>
          <w:w w:val="105"/>
        </w:rPr>
        <w:t xml:space="preserve"> in South Africa is not much different from the FLS-SADCC countries reliance in Pretoria economy, such dependency is  </w:t>
      </w:r>
      <w:proofErr w:type="spellStart"/>
      <w:r>
        <w:rPr>
          <w:rFonts w:ascii="Arial" w:hAnsi="Arial"/>
          <w:w w:val="105"/>
          <w:sz w:val="8"/>
        </w:rPr>
        <w:t>ti</w:t>
      </w:r>
      <w:proofErr w:type="spellEnd"/>
      <w:r>
        <w:rPr>
          <w:rFonts w:ascii="Arial" w:hAnsi="Arial"/>
          <w:w w:val="105"/>
          <w:sz w:val="8"/>
        </w:rPr>
        <w:t xml:space="preserve">  •••  </w:t>
      </w:r>
      <w:r>
        <w:rPr>
          <w:w w:val="105"/>
        </w:rPr>
        <w:t>very heavily to the tune of 70% to 80% for all the FLS ... but Botswana, Lesotho</w:t>
      </w:r>
      <w:r>
        <w:rPr>
          <w:spacing w:val="49"/>
          <w:w w:val="105"/>
        </w:rPr>
        <w:t xml:space="preserve"> </w:t>
      </w:r>
      <w:r>
        <w:rPr>
          <w:w w:val="105"/>
        </w:rPr>
        <w:t>and Swaziland and even up to 95% ...</w:t>
      </w:r>
      <w:proofErr w:type="spellStart"/>
      <w:r>
        <w:rPr>
          <w:w w:val="105"/>
        </w:rPr>
        <w:t>tl</w:t>
      </w:r>
      <w:proofErr w:type="spellEnd"/>
      <w:r>
        <w:rPr>
          <w:w w:val="105"/>
        </w:rPr>
        <w:t xml:space="preserve">[82] Swaziland had, as noted above, signed an earlier non-aggression pact with Pretoria, made public only after Nkomati. Following the death of King </w:t>
      </w:r>
      <w:proofErr w:type="spellStart"/>
      <w:r>
        <w:rPr>
          <w:w w:val="105"/>
        </w:rPr>
        <w:t>Sobhuza</w:t>
      </w:r>
      <w:proofErr w:type="spellEnd"/>
      <w:r>
        <w:rPr>
          <w:w w:val="105"/>
        </w:rPr>
        <w:t xml:space="preserve"> II, the economic dependence on South Africa grew to even greater proportions, and that kingdom appears for the foreseeable future</w:t>
      </w:r>
      <w:r>
        <w:rPr>
          <w:spacing w:val="-1"/>
          <w:w w:val="105"/>
        </w:rPr>
        <w:t xml:space="preserve"> </w:t>
      </w:r>
      <w:r>
        <w:rPr>
          <w:w w:val="105"/>
        </w:rPr>
        <w:t>to</w:t>
      </w:r>
      <w:r>
        <w:rPr>
          <w:spacing w:val="-11"/>
          <w:w w:val="105"/>
        </w:rPr>
        <w:t xml:space="preserve"> </w:t>
      </w:r>
      <w:r>
        <w:rPr>
          <w:rFonts w:ascii="Arial" w:hAnsi="Arial"/>
          <w:w w:val="105"/>
        </w:rPr>
        <w:t>be</w:t>
      </w:r>
      <w:r>
        <w:rPr>
          <w:rFonts w:ascii="Arial" w:hAnsi="Arial"/>
          <w:spacing w:val="-16"/>
          <w:w w:val="105"/>
        </w:rPr>
        <w:t xml:space="preserve"> </w:t>
      </w:r>
      <w:r>
        <w:rPr>
          <w:w w:val="105"/>
        </w:rPr>
        <w:t>destined</w:t>
      </w:r>
      <w:r>
        <w:rPr>
          <w:spacing w:val="11"/>
          <w:w w:val="105"/>
        </w:rPr>
        <w:t xml:space="preserve"> </w:t>
      </w:r>
      <w:r>
        <w:rPr>
          <w:w w:val="105"/>
        </w:rPr>
        <w:t>to</w:t>
      </w:r>
      <w:r>
        <w:rPr>
          <w:spacing w:val="-8"/>
          <w:w w:val="105"/>
        </w:rPr>
        <w:t xml:space="preserve"> </w:t>
      </w:r>
      <w:r>
        <w:rPr>
          <w:w w:val="105"/>
        </w:rPr>
        <w:t>play</w:t>
      </w:r>
      <w:r>
        <w:rPr>
          <w:spacing w:val="-1"/>
          <w:w w:val="105"/>
        </w:rPr>
        <w:t xml:space="preserve"> </w:t>
      </w:r>
      <w:r>
        <w:rPr>
          <w:w w:val="105"/>
        </w:rPr>
        <w:t>the</w:t>
      </w:r>
      <w:r>
        <w:rPr>
          <w:spacing w:val="-7"/>
          <w:w w:val="105"/>
        </w:rPr>
        <w:t xml:space="preserve"> </w:t>
      </w:r>
      <w:r>
        <w:rPr>
          <w:w w:val="105"/>
        </w:rPr>
        <w:t>role</w:t>
      </w:r>
      <w:r>
        <w:rPr>
          <w:spacing w:val="-2"/>
          <w:w w:val="105"/>
        </w:rPr>
        <w:t xml:space="preserve"> </w:t>
      </w:r>
      <w:r>
        <w:rPr>
          <w:w w:val="105"/>
        </w:rPr>
        <w:t>of</w:t>
      </w:r>
      <w:r>
        <w:rPr>
          <w:spacing w:val="6"/>
          <w:w w:val="105"/>
        </w:rPr>
        <w:t xml:space="preserve"> </w:t>
      </w:r>
      <w:r>
        <w:rPr>
          <w:w w:val="105"/>
        </w:rPr>
        <w:t>a</w:t>
      </w:r>
      <w:r>
        <w:rPr>
          <w:spacing w:val="-11"/>
          <w:w w:val="105"/>
        </w:rPr>
        <w:t xml:space="preserve"> </w:t>
      </w:r>
      <w:r>
        <w:rPr>
          <w:w w:val="105"/>
        </w:rPr>
        <w:t>client</w:t>
      </w:r>
      <w:r>
        <w:rPr>
          <w:spacing w:val="-6"/>
          <w:w w:val="105"/>
        </w:rPr>
        <w:t xml:space="preserve"> </w:t>
      </w:r>
      <w:r>
        <w:rPr>
          <w:w w:val="105"/>
        </w:rPr>
        <w:t>state,</w:t>
      </w:r>
      <w:r>
        <w:rPr>
          <w:spacing w:val="-1"/>
          <w:w w:val="105"/>
        </w:rPr>
        <w:t xml:space="preserve"> </w:t>
      </w:r>
      <w:r>
        <w:rPr>
          <w:w w:val="105"/>
        </w:rPr>
        <w:t>captive to</w:t>
      </w:r>
      <w:r>
        <w:rPr>
          <w:spacing w:val="4"/>
          <w:w w:val="105"/>
        </w:rPr>
        <w:t xml:space="preserve"> </w:t>
      </w:r>
      <w:r>
        <w:rPr>
          <w:w w:val="105"/>
        </w:rPr>
        <w:t>the</w:t>
      </w:r>
      <w:r>
        <w:rPr>
          <w:spacing w:val="-7"/>
          <w:w w:val="105"/>
        </w:rPr>
        <w:t xml:space="preserve"> </w:t>
      </w:r>
      <w:r>
        <w:rPr>
          <w:i/>
          <w:w w:val="105"/>
          <w:sz w:val="20"/>
        </w:rPr>
        <w:t>Pax</w:t>
      </w:r>
      <w:r>
        <w:rPr>
          <w:i/>
          <w:spacing w:val="-6"/>
          <w:w w:val="105"/>
          <w:sz w:val="20"/>
        </w:rPr>
        <w:t xml:space="preserve"> </w:t>
      </w:r>
      <w:proofErr w:type="spellStart"/>
      <w:r>
        <w:rPr>
          <w:i/>
          <w:w w:val="105"/>
          <w:sz w:val="20"/>
        </w:rPr>
        <w:t>Pretoriana</w:t>
      </w:r>
      <w:proofErr w:type="spellEnd"/>
      <w:r>
        <w:rPr>
          <w:i/>
          <w:w w:val="105"/>
          <w:sz w:val="20"/>
        </w:rPr>
        <w:t>,</w:t>
      </w:r>
      <w:r>
        <w:rPr>
          <w:i/>
          <w:spacing w:val="-3"/>
          <w:w w:val="105"/>
          <w:sz w:val="20"/>
        </w:rPr>
        <w:t xml:space="preserve"> </w:t>
      </w:r>
      <w:r>
        <w:rPr>
          <w:w w:val="105"/>
        </w:rPr>
        <w:t>at</w:t>
      </w:r>
      <w:r>
        <w:rPr>
          <w:spacing w:val="-17"/>
          <w:w w:val="105"/>
        </w:rPr>
        <w:t xml:space="preserve"> </w:t>
      </w:r>
      <w:r>
        <w:rPr>
          <w:w w:val="105"/>
        </w:rPr>
        <w:t>least</w:t>
      </w:r>
      <w:r>
        <w:rPr>
          <w:spacing w:val="-5"/>
          <w:w w:val="105"/>
        </w:rPr>
        <w:t xml:space="preserve"> </w:t>
      </w:r>
      <w:r>
        <w:rPr>
          <w:w w:val="105"/>
        </w:rPr>
        <w:t>for</w:t>
      </w:r>
      <w:r>
        <w:rPr>
          <w:spacing w:val="-10"/>
          <w:w w:val="105"/>
        </w:rPr>
        <w:t xml:space="preserve"> </w:t>
      </w:r>
      <w:r>
        <w:rPr>
          <w:w w:val="105"/>
        </w:rPr>
        <w:t>the</w:t>
      </w:r>
      <w:r>
        <w:rPr>
          <w:spacing w:val="-9"/>
          <w:w w:val="105"/>
        </w:rPr>
        <w:t xml:space="preserve"> </w:t>
      </w:r>
      <w:r>
        <w:rPr>
          <w:w w:val="105"/>
        </w:rPr>
        <w:t>present.</w:t>
      </w:r>
    </w:p>
    <w:p w14:paraId="1B07C34C" w14:textId="77777777" w:rsidR="00010F61" w:rsidRDefault="00333CF7">
      <w:pPr>
        <w:pStyle w:val="BodyText"/>
        <w:spacing w:before="45" w:line="520" w:lineRule="auto"/>
        <w:ind w:left="164" w:right="655" w:firstLine="498"/>
        <w:jc w:val="both"/>
      </w:pPr>
      <w:r>
        <w:rPr>
          <w:w w:val="105"/>
        </w:rPr>
        <w:t xml:space="preserve">Lesotho, a tiny country of only one and a half million people, </w:t>
      </w:r>
      <w:r>
        <w:rPr>
          <w:w w:val="105"/>
          <w:sz w:val="21"/>
        </w:rPr>
        <w:t xml:space="preserve">finds </w:t>
      </w:r>
      <w:r>
        <w:rPr>
          <w:w w:val="105"/>
        </w:rPr>
        <w:t xml:space="preserve">itself entirely surrounded by South Africa, where more than half its adult male population works, sending the bulk of its pay back home. Chief Jonathan, who came to power initially in 1965, with Pretoria's blessing, enjoyed that </w:t>
      </w:r>
      <w:proofErr w:type="spellStart"/>
      <w:r>
        <w:rPr>
          <w:w w:val="105"/>
        </w:rPr>
        <w:t>favour</w:t>
      </w:r>
      <w:proofErr w:type="spellEnd"/>
      <w:r>
        <w:rPr>
          <w:spacing w:val="4"/>
          <w:w w:val="105"/>
        </w:rPr>
        <w:t xml:space="preserve"> </w:t>
      </w:r>
      <w:r>
        <w:rPr>
          <w:w w:val="105"/>
        </w:rPr>
        <w:t>even</w:t>
      </w:r>
    </w:p>
    <w:p w14:paraId="13DC01A5" w14:textId="77777777" w:rsidR="00010F61" w:rsidRDefault="00333CF7">
      <w:pPr>
        <w:pStyle w:val="BodyText"/>
        <w:spacing w:before="7" w:line="530" w:lineRule="auto"/>
        <w:ind w:left="169" w:right="659" w:hanging="1"/>
        <w:jc w:val="both"/>
      </w:pPr>
      <w:r>
        <w:rPr>
          <w:w w:val="105"/>
        </w:rPr>
        <w:t>more forcefully when in 1970 he refused to accept the result of an election which he lost and continued to rule illegally. An ambitious and vain man, he sought legitimacy in wider circles and a measure of freedom from South African control. [84]</w:t>
      </w:r>
    </w:p>
    <w:p w14:paraId="7A37D1E8" w14:textId="77777777" w:rsidR="00010F61" w:rsidRDefault="00333CF7">
      <w:pPr>
        <w:pStyle w:val="BodyText"/>
        <w:spacing w:before="66" w:line="528" w:lineRule="auto"/>
        <w:ind w:left="174" w:right="670" w:firstLine="492"/>
        <w:jc w:val="both"/>
      </w:pPr>
      <w:r>
        <w:rPr>
          <w:w w:val="105"/>
          <w:sz w:val="20"/>
        </w:rPr>
        <w:t xml:space="preserve">In </w:t>
      </w:r>
      <w:r>
        <w:rPr>
          <w:w w:val="105"/>
        </w:rPr>
        <w:t xml:space="preserve">1984 Chief Jonathan publicly announced opposition to an Nkomati-type accord between his </w:t>
      </w:r>
      <w:proofErr w:type="spellStart"/>
      <w:r>
        <w:rPr>
          <w:w w:val="105"/>
        </w:rPr>
        <w:t>coun</w:t>
      </w:r>
      <w:proofErr w:type="spellEnd"/>
      <w:r>
        <w:rPr>
          <w:w w:val="105"/>
        </w:rPr>
        <w:t xml:space="preserve">­ </w:t>
      </w:r>
      <w:r>
        <w:rPr>
          <w:w w:val="105"/>
          <w:sz w:val="18"/>
        </w:rPr>
        <w:t xml:space="preserve">try </w:t>
      </w:r>
      <w:r>
        <w:rPr>
          <w:w w:val="105"/>
        </w:rPr>
        <w:t xml:space="preserve">and South Africa, </w:t>
      </w:r>
      <w:proofErr w:type="spellStart"/>
      <w:r>
        <w:rPr>
          <w:rFonts w:ascii="Arial" w:hAnsi="Arial"/>
          <w:w w:val="105"/>
          <w:sz w:val="8"/>
        </w:rPr>
        <w:t>ti</w:t>
      </w:r>
      <w:proofErr w:type="spellEnd"/>
      <w:r>
        <w:rPr>
          <w:rFonts w:ascii="Arial" w:hAnsi="Arial"/>
          <w:w w:val="105"/>
          <w:sz w:val="8"/>
        </w:rPr>
        <w:t xml:space="preserve"> ••• </w:t>
      </w:r>
      <w:r>
        <w:rPr>
          <w:w w:val="105"/>
        </w:rPr>
        <w:t>the Jonathan government refused to sign a non-aggression pact and although they came under strong pressure to do so, basically that issue led to a struggle within the Basotho National</w:t>
      </w:r>
      <w:r>
        <w:rPr>
          <w:spacing w:val="10"/>
          <w:w w:val="105"/>
        </w:rPr>
        <w:t xml:space="preserve"> </w:t>
      </w:r>
      <w:r>
        <w:rPr>
          <w:w w:val="105"/>
        </w:rPr>
        <w:t>Party</w:t>
      </w:r>
    </w:p>
    <w:p w14:paraId="4A7CAF9C" w14:textId="59405B6E" w:rsidR="00010F61" w:rsidRDefault="00580BF6">
      <w:pPr>
        <w:pStyle w:val="BodyText"/>
        <w:spacing w:before="3" w:line="537" w:lineRule="auto"/>
        <w:ind w:left="174" w:right="713" w:hanging="3"/>
        <w:jc w:val="both"/>
      </w:pPr>
      <w:r>
        <w:rPr>
          <w:noProof/>
        </w:rPr>
        <mc:AlternateContent>
          <mc:Choice Requires="wps">
            <w:drawing>
              <wp:anchor distT="0" distB="0" distL="114300" distR="114300" simplePos="0" relativeHeight="242082816" behindDoc="1" locked="0" layoutInCell="1" allowOverlap="1" wp14:anchorId="176C8C71" wp14:editId="10A65CBC">
                <wp:simplePos x="0" y="0"/>
                <wp:positionH relativeFrom="page">
                  <wp:posOffset>928370</wp:posOffset>
                </wp:positionH>
                <wp:positionV relativeFrom="paragraph">
                  <wp:posOffset>541655</wp:posOffset>
                </wp:positionV>
                <wp:extent cx="927735" cy="0"/>
                <wp:effectExtent l="0" t="0" r="0" b="0"/>
                <wp:wrapNone/>
                <wp:docPr id="14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3E469" id="Line 31" o:spid="_x0000_s1026" style="position:absolute;z-index:-2612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1pt,42.65pt" to="146.1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" strokeweight=".25428mm">
                <w10:wrap anchorx="page"/>
              </v:line>
            </w:pict>
          </mc:Fallback>
        </mc:AlternateContent>
      </w:r>
      <w:r w:rsidR="00333CF7">
        <w:rPr>
          <w:w w:val="105"/>
        </w:rPr>
        <w:t>..."[85] Chief Jonathan insisted on good relations with both the ANC and some communist countries, which marked</w:t>
      </w:r>
      <w:r w:rsidR="00333CF7">
        <w:rPr>
          <w:spacing w:val="-6"/>
          <w:w w:val="105"/>
        </w:rPr>
        <w:t xml:space="preserve"> </w:t>
      </w:r>
      <w:r w:rsidR="00333CF7">
        <w:rPr>
          <w:rFonts w:ascii="Arial"/>
          <w:w w:val="105"/>
        </w:rPr>
        <w:t>him</w:t>
      </w:r>
      <w:r w:rsidR="00333CF7">
        <w:rPr>
          <w:rFonts w:ascii="Arial"/>
          <w:spacing w:val="-12"/>
          <w:w w:val="105"/>
        </w:rPr>
        <w:t xml:space="preserve"> </w:t>
      </w:r>
      <w:r w:rsidR="00333CF7">
        <w:rPr>
          <w:w w:val="105"/>
        </w:rPr>
        <w:t>for</w:t>
      </w:r>
      <w:r w:rsidR="00333CF7">
        <w:rPr>
          <w:spacing w:val="-9"/>
          <w:w w:val="105"/>
        </w:rPr>
        <w:t xml:space="preserve"> </w:t>
      </w:r>
      <w:r w:rsidR="00333CF7">
        <w:rPr>
          <w:w w:val="105"/>
        </w:rPr>
        <w:t>destruction, and a</w:t>
      </w:r>
      <w:r w:rsidR="00333CF7">
        <w:rPr>
          <w:spacing w:val="-9"/>
          <w:w w:val="105"/>
        </w:rPr>
        <w:t xml:space="preserve"> </w:t>
      </w:r>
      <w:r w:rsidR="00333CF7">
        <w:rPr>
          <w:w w:val="105"/>
        </w:rPr>
        <w:t>military</w:t>
      </w:r>
      <w:r w:rsidR="00333CF7">
        <w:rPr>
          <w:spacing w:val="13"/>
          <w:w w:val="105"/>
        </w:rPr>
        <w:t xml:space="preserve"> </w:t>
      </w:r>
      <w:r w:rsidR="00333CF7">
        <w:rPr>
          <w:w w:val="105"/>
        </w:rPr>
        <w:t>coup</w:t>
      </w:r>
      <w:r w:rsidR="00333CF7">
        <w:rPr>
          <w:spacing w:val="-3"/>
          <w:w w:val="105"/>
        </w:rPr>
        <w:t xml:space="preserve"> </w:t>
      </w:r>
      <w:r w:rsidR="00333CF7">
        <w:rPr>
          <w:w w:val="105"/>
        </w:rPr>
        <w:t>led</w:t>
      </w:r>
      <w:r w:rsidR="00333CF7">
        <w:rPr>
          <w:spacing w:val="-3"/>
          <w:w w:val="105"/>
        </w:rPr>
        <w:t xml:space="preserve"> </w:t>
      </w:r>
      <w:r w:rsidR="00333CF7">
        <w:rPr>
          <w:w w:val="105"/>
        </w:rPr>
        <w:t>by</w:t>
      </w:r>
      <w:r w:rsidR="00333CF7">
        <w:rPr>
          <w:spacing w:val="-8"/>
          <w:w w:val="105"/>
        </w:rPr>
        <w:t xml:space="preserve"> </w:t>
      </w:r>
      <w:r w:rsidR="00333CF7">
        <w:rPr>
          <w:w w:val="105"/>
        </w:rPr>
        <w:t>Major</w:t>
      </w:r>
      <w:r w:rsidR="00333CF7">
        <w:rPr>
          <w:spacing w:val="-1"/>
          <w:w w:val="105"/>
        </w:rPr>
        <w:t xml:space="preserve"> </w:t>
      </w:r>
      <w:r w:rsidR="00333CF7">
        <w:rPr>
          <w:w w:val="105"/>
        </w:rPr>
        <w:t>General</w:t>
      </w:r>
      <w:r w:rsidR="00333CF7">
        <w:rPr>
          <w:spacing w:val="-5"/>
          <w:w w:val="105"/>
        </w:rPr>
        <w:t xml:space="preserve"> </w:t>
      </w:r>
      <w:r w:rsidR="00333CF7">
        <w:rPr>
          <w:w w:val="105"/>
        </w:rPr>
        <w:t>Justin</w:t>
      </w:r>
      <w:r w:rsidR="00333CF7">
        <w:rPr>
          <w:spacing w:val="-4"/>
          <w:w w:val="105"/>
        </w:rPr>
        <w:t xml:space="preserve"> </w:t>
      </w:r>
      <w:proofErr w:type="spellStart"/>
      <w:r w:rsidR="00333CF7">
        <w:rPr>
          <w:w w:val="105"/>
        </w:rPr>
        <w:t>Lekhanya</w:t>
      </w:r>
      <w:proofErr w:type="spellEnd"/>
      <w:r w:rsidR="00333CF7">
        <w:rPr>
          <w:spacing w:val="2"/>
          <w:w w:val="105"/>
        </w:rPr>
        <w:t xml:space="preserve"> </w:t>
      </w:r>
      <w:r w:rsidR="00333CF7">
        <w:rPr>
          <w:w w:val="105"/>
        </w:rPr>
        <w:t>overthrew</w:t>
      </w:r>
      <w:r w:rsidR="00333CF7">
        <w:rPr>
          <w:spacing w:val="1"/>
          <w:w w:val="105"/>
        </w:rPr>
        <w:t xml:space="preserve"> </w:t>
      </w:r>
      <w:r w:rsidR="00333CF7">
        <w:rPr>
          <w:w w:val="105"/>
        </w:rPr>
        <w:t>the</w:t>
      </w:r>
      <w:r w:rsidR="00333CF7">
        <w:rPr>
          <w:spacing w:val="-3"/>
          <w:w w:val="105"/>
        </w:rPr>
        <w:t xml:space="preserve"> </w:t>
      </w:r>
      <w:r w:rsidR="00333CF7">
        <w:rPr>
          <w:w w:val="105"/>
        </w:rPr>
        <w:t>Chief</w:t>
      </w:r>
    </w:p>
    <w:p w14:paraId="2C69D71A" w14:textId="77777777" w:rsidR="00010F61" w:rsidRDefault="00333CF7">
      <w:pPr>
        <w:tabs>
          <w:tab w:val="left" w:pos="656"/>
        </w:tabs>
        <w:spacing w:before="14" w:line="350" w:lineRule="auto"/>
        <w:ind w:left="179" w:right="1873"/>
        <w:rPr>
          <w:sz w:val="16"/>
        </w:rPr>
      </w:pPr>
      <w:r>
        <w:rPr>
          <w:sz w:val="16"/>
        </w:rPr>
        <w:t>(8</w:t>
      </w:r>
      <w:r>
        <w:rPr>
          <w:spacing w:val="-22"/>
          <w:sz w:val="16"/>
        </w:rPr>
        <w:t xml:space="preserve"> </w:t>
      </w:r>
      <w:r>
        <w:rPr>
          <w:sz w:val="16"/>
        </w:rPr>
        <w:t>I]</w:t>
      </w:r>
      <w:r>
        <w:rPr>
          <w:sz w:val="16"/>
        </w:rPr>
        <w:tab/>
        <w:t xml:space="preserve">See Chapter JO, 'Swaziland', in, Joseph Hanlon, </w:t>
      </w:r>
      <w:r>
        <w:rPr>
          <w:i/>
          <w:sz w:val="15"/>
        </w:rPr>
        <w:t xml:space="preserve">Beggar Your </w:t>
      </w:r>
      <w:proofErr w:type="spellStart"/>
      <w:r>
        <w:rPr>
          <w:i/>
          <w:sz w:val="15"/>
        </w:rPr>
        <w:t>Neighbours</w:t>
      </w:r>
      <w:proofErr w:type="spellEnd"/>
      <w:r>
        <w:rPr>
          <w:i/>
          <w:sz w:val="15"/>
        </w:rPr>
        <w:t xml:space="preserve">, </w:t>
      </w:r>
      <w:r>
        <w:rPr>
          <w:sz w:val="16"/>
        </w:rPr>
        <w:t>London, CIIR, 1986, pp.91-100. (82]</w:t>
      </w:r>
      <w:r>
        <w:rPr>
          <w:sz w:val="16"/>
        </w:rPr>
        <w:tab/>
      </w:r>
      <w:r>
        <w:rPr>
          <w:i/>
          <w:sz w:val="16"/>
        </w:rPr>
        <w:t>Personal</w:t>
      </w:r>
      <w:r>
        <w:rPr>
          <w:i/>
          <w:spacing w:val="-8"/>
          <w:sz w:val="16"/>
        </w:rPr>
        <w:t xml:space="preserve"> </w:t>
      </w:r>
      <w:proofErr w:type="spellStart"/>
      <w:r>
        <w:rPr>
          <w:i/>
          <w:sz w:val="16"/>
        </w:rPr>
        <w:t>lnten•iew</w:t>
      </w:r>
      <w:proofErr w:type="spellEnd"/>
      <w:r>
        <w:rPr>
          <w:i/>
          <w:sz w:val="16"/>
        </w:rPr>
        <w:t>,</w:t>
      </w:r>
      <w:r>
        <w:rPr>
          <w:i/>
          <w:spacing w:val="-11"/>
          <w:sz w:val="16"/>
        </w:rPr>
        <w:t xml:space="preserve"> </w:t>
      </w:r>
      <w:r>
        <w:rPr>
          <w:sz w:val="16"/>
        </w:rPr>
        <w:t>Dr.</w:t>
      </w:r>
      <w:r>
        <w:rPr>
          <w:spacing w:val="-9"/>
          <w:sz w:val="16"/>
        </w:rPr>
        <w:t xml:space="preserve"> </w:t>
      </w:r>
      <w:r>
        <w:rPr>
          <w:sz w:val="16"/>
        </w:rPr>
        <w:t>John</w:t>
      </w:r>
      <w:r>
        <w:rPr>
          <w:spacing w:val="1"/>
          <w:sz w:val="16"/>
        </w:rPr>
        <w:t xml:space="preserve"> </w:t>
      </w:r>
      <w:r>
        <w:rPr>
          <w:sz w:val="16"/>
        </w:rPr>
        <w:t>M.W.</w:t>
      </w:r>
      <w:r>
        <w:rPr>
          <w:spacing w:val="-12"/>
          <w:sz w:val="16"/>
        </w:rPr>
        <w:t xml:space="preserve"> </w:t>
      </w:r>
      <w:r>
        <w:rPr>
          <w:sz w:val="16"/>
        </w:rPr>
        <w:t>Makumbe,</w:t>
      </w:r>
      <w:r>
        <w:rPr>
          <w:spacing w:val="-2"/>
          <w:sz w:val="16"/>
        </w:rPr>
        <w:t xml:space="preserve"> </w:t>
      </w:r>
      <w:r>
        <w:rPr>
          <w:sz w:val="16"/>
        </w:rPr>
        <w:t>University</w:t>
      </w:r>
      <w:r>
        <w:rPr>
          <w:spacing w:val="7"/>
          <w:sz w:val="16"/>
        </w:rPr>
        <w:t xml:space="preserve"> </w:t>
      </w:r>
      <w:r>
        <w:rPr>
          <w:sz w:val="16"/>
        </w:rPr>
        <w:t>of</w:t>
      </w:r>
      <w:r>
        <w:rPr>
          <w:spacing w:val="-10"/>
          <w:sz w:val="16"/>
        </w:rPr>
        <w:t xml:space="preserve"> </w:t>
      </w:r>
      <w:r>
        <w:rPr>
          <w:sz w:val="16"/>
        </w:rPr>
        <w:t>Zimbabwe,</w:t>
      </w:r>
      <w:r>
        <w:rPr>
          <w:spacing w:val="-4"/>
          <w:sz w:val="16"/>
        </w:rPr>
        <w:t xml:space="preserve"> </w:t>
      </w:r>
      <w:r>
        <w:rPr>
          <w:sz w:val="16"/>
        </w:rPr>
        <w:t>Harare,</w:t>
      </w:r>
      <w:r>
        <w:rPr>
          <w:spacing w:val="-11"/>
          <w:sz w:val="16"/>
        </w:rPr>
        <w:t xml:space="preserve"> </w:t>
      </w:r>
      <w:r>
        <w:rPr>
          <w:sz w:val="16"/>
        </w:rPr>
        <w:t>Zimbabwe,</w:t>
      </w:r>
      <w:r>
        <w:rPr>
          <w:spacing w:val="-1"/>
          <w:sz w:val="16"/>
        </w:rPr>
        <w:t xml:space="preserve"> </w:t>
      </w:r>
      <w:r>
        <w:rPr>
          <w:sz w:val="16"/>
        </w:rPr>
        <w:t>17</w:t>
      </w:r>
      <w:r>
        <w:rPr>
          <w:spacing w:val="-10"/>
          <w:sz w:val="16"/>
        </w:rPr>
        <w:t xml:space="preserve"> </w:t>
      </w:r>
      <w:r>
        <w:rPr>
          <w:sz w:val="16"/>
        </w:rPr>
        <w:t>March</w:t>
      </w:r>
      <w:r>
        <w:rPr>
          <w:spacing w:val="-6"/>
          <w:sz w:val="16"/>
        </w:rPr>
        <w:t xml:space="preserve"> </w:t>
      </w:r>
      <w:r>
        <w:rPr>
          <w:sz w:val="16"/>
        </w:rPr>
        <w:t>1988. (84]</w:t>
      </w:r>
      <w:r>
        <w:rPr>
          <w:sz w:val="16"/>
        </w:rPr>
        <w:tab/>
        <w:t xml:space="preserve">See Chapter 11, 'Lesotho', </w:t>
      </w:r>
      <w:r>
        <w:rPr>
          <w:sz w:val="17"/>
        </w:rPr>
        <w:t xml:space="preserve">in </w:t>
      </w:r>
      <w:r>
        <w:rPr>
          <w:sz w:val="16"/>
        </w:rPr>
        <w:t xml:space="preserve">Joseph Hanlon, </w:t>
      </w:r>
      <w:proofErr w:type="spellStart"/>
      <w:r>
        <w:rPr>
          <w:i/>
          <w:sz w:val="15"/>
        </w:rPr>
        <w:t>op.cit</w:t>
      </w:r>
      <w:proofErr w:type="spellEnd"/>
      <w:r>
        <w:rPr>
          <w:i/>
          <w:sz w:val="15"/>
        </w:rPr>
        <w:t>.,</w:t>
      </w:r>
      <w:r>
        <w:rPr>
          <w:i/>
          <w:spacing w:val="13"/>
          <w:sz w:val="15"/>
        </w:rPr>
        <w:t xml:space="preserve"> </w:t>
      </w:r>
      <w:r>
        <w:rPr>
          <w:sz w:val="16"/>
        </w:rPr>
        <w:t>pp.107-130.</w:t>
      </w:r>
    </w:p>
    <w:p w14:paraId="736DDBB5" w14:textId="77777777" w:rsidR="00010F61" w:rsidRDefault="00333CF7">
      <w:pPr>
        <w:tabs>
          <w:tab w:val="left" w:pos="668"/>
        </w:tabs>
        <w:spacing w:line="178" w:lineRule="exact"/>
        <w:ind w:left="183"/>
        <w:rPr>
          <w:i/>
          <w:sz w:val="15"/>
        </w:rPr>
      </w:pPr>
      <w:r>
        <w:rPr>
          <w:sz w:val="16"/>
        </w:rPr>
        <w:t>(85]</w:t>
      </w:r>
      <w:r>
        <w:rPr>
          <w:sz w:val="16"/>
        </w:rPr>
        <w:tab/>
        <w:t xml:space="preserve">Personal Interview, Robert Davies, </w:t>
      </w:r>
      <w:r>
        <w:rPr>
          <w:i/>
          <w:sz w:val="15"/>
        </w:rPr>
        <w:t xml:space="preserve">op. </w:t>
      </w:r>
      <w:proofErr w:type="spellStart"/>
      <w:r>
        <w:rPr>
          <w:i/>
          <w:sz w:val="15"/>
        </w:rPr>
        <w:t>cit</w:t>
      </w:r>
      <w:proofErr w:type="spellEnd"/>
      <w:r>
        <w:rPr>
          <w:i/>
          <w:sz w:val="15"/>
        </w:rPr>
        <w:t xml:space="preserve"> ..</w:t>
      </w:r>
    </w:p>
    <w:p w14:paraId="589291BC" w14:textId="77777777" w:rsidR="00010F61" w:rsidRDefault="00010F61">
      <w:pPr>
        <w:spacing w:line="178" w:lineRule="exact"/>
        <w:rPr>
          <w:sz w:val="15"/>
        </w:rPr>
        <w:sectPr w:rsidR="00010F61">
          <w:pgSz w:w="11910" w:h="16840"/>
          <w:pgMar w:top="1020" w:right="1100" w:bottom="280" w:left="1300" w:header="835" w:footer="0" w:gutter="0"/>
          <w:cols w:space="720"/>
        </w:sectPr>
      </w:pPr>
    </w:p>
    <w:p w14:paraId="09EDB131" w14:textId="77777777" w:rsidR="00010F61" w:rsidRDefault="00010F61">
      <w:pPr>
        <w:pStyle w:val="BodyText"/>
        <w:rPr>
          <w:i/>
          <w:sz w:val="20"/>
        </w:rPr>
      </w:pPr>
    </w:p>
    <w:p w14:paraId="7EB35ABF" w14:textId="77777777" w:rsidR="00010F61" w:rsidRDefault="00010F61">
      <w:pPr>
        <w:pStyle w:val="BodyText"/>
        <w:spacing w:before="10"/>
        <w:rPr>
          <w:i/>
          <w:sz w:val="22"/>
        </w:rPr>
      </w:pPr>
    </w:p>
    <w:p w14:paraId="41AD4933" w14:textId="77777777" w:rsidR="00010F61" w:rsidRDefault="00333CF7">
      <w:pPr>
        <w:pStyle w:val="BodyText"/>
        <w:spacing w:line="530" w:lineRule="auto"/>
        <w:ind w:left="258" w:right="596" w:hanging="2"/>
        <w:jc w:val="both"/>
      </w:pPr>
      <w:r>
        <w:rPr>
          <w:w w:val="105"/>
        </w:rPr>
        <w:t xml:space="preserve">in January 1986.[86] </w:t>
      </w:r>
      <w:r>
        <w:rPr>
          <w:i/>
          <w:w w:val="105"/>
          <w:sz w:val="20"/>
        </w:rPr>
        <w:t xml:space="preserve">The Herald, </w:t>
      </w:r>
      <w:r>
        <w:rPr>
          <w:w w:val="105"/>
        </w:rPr>
        <w:t>published in Harare, Zimbabwe, commented that "Pretoria was unsettled in Chief Jonathan's later years by his increasingly anti-apartheid rhetoric and friendships with communist powers. Chief Jonathan got on well with Pretoria after seizing power in 1970, but</w:t>
      </w:r>
      <w:r>
        <w:rPr>
          <w:spacing w:val="49"/>
          <w:w w:val="105"/>
        </w:rPr>
        <w:t xml:space="preserve"> </w:t>
      </w:r>
      <w:r>
        <w:rPr>
          <w:w w:val="105"/>
        </w:rPr>
        <w:t xml:space="preserve">in later years South Africa chaffed at the presence of African National Congress representatives in Maseru and Chief Jonathan's radical talk". [87] Since the coup, Lesotho has become entirely obliging. "Pretoria has found itself a friend in the military government of ... Maj-Gen. </w:t>
      </w:r>
      <w:proofErr w:type="spellStart"/>
      <w:r>
        <w:rPr>
          <w:w w:val="105"/>
        </w:rPr>
        <w:t>Metsing</w:t>
      </w:r>
      <w:proofErr w:type="spellEnd"/>
      <w:r>
        <w:rPr>
          <w:w w:val="105"/>
        </w:rPr>
        <w:t xml:space="preserve"> </w:t>
      </w:r>
      <w:proofErr w:type="spellStart"/>
      <w:r>
        <w:rPr>
          <w:w w:val="105"/>
        </w:rPr>
        <w:t>Lekhanya</w:t>
      </w:r>
      <w:proofErr w:type="spellEnd"/>
      <w:r>
        <w:rPr>
          <w:w w:val="105"/>
        </w:rPr>
        <w:t xml:space="preserve"> ... South Africa's influence is increasingly apparent as a cooperation with the </w:t>
      </w:r>
      <w:proofErr w:type="spellStart"/>
      <w:r>
        <w:rPr>
          <w:w w:val="145"/>
        </w:rPr>
        <w:t>righ</w:t>
      </w:r>
      <w:proofErr w:type="spellEnd"/>
      <w:r>
        <w:rPr>
          <w:w w:val="145"/>
        </w:rPr>
        <w:t xml:space="preserve"> g </w:t>
      </w:r>
      <w:r>
        <w:rPr>
          <w:w w:val="105"/>
        </w:rPr>
        <w:t xml:space="preserve">leadership in Maseru groups." [88] There is increasing economic activity on the part of South African investors </w:t>
      </w:r>
      <w:r>
        <w:rPr>
          <w:rFonts w:ascii="Arial" w:hAnsi="Arial"/>
          <w:w w:val="105"/>
        </w:rPr>
        <w:t xml:space="preserve">and </w:t>
      </w:r>
      <w:r>
        <w:rPr>
          <w:w w:val="105"/>
        </w:rPr>
        <w:t xml:space="preserve">no tensions with Pretoria. </w:t>
      </w:r>
      <w:proofErr w:type="spellStart"/>
      <w:r>
        <w:rPr>
          <w:w w:val="105"/>
        </w:rPr>
        <w:t>Lekhanya</w:t>
      </w:r>
      <w:proofErr w:type="spellEnd"/>
      <w:r>
        <w:rPr>
          <w:w w:val="105"/>
        </w:rPr>
        <w:t xml:space="preserve"> answers his critics by saying "Lesotho is not moving any closer to South Africa than has always been necessary for its economic survival". [89] That is realism, whatever else may be said of it Lesotho is </w:t>
      </w:r>
      <w:proofErr w:type="spellStart"/>
      <w:r>
        <w:rPr>
          <w:w w:val="105"/>
        </w:rPr>
        <w:t>finnly</w:t>
      </w:r>
      <w:proofErr w:type="spellEnd"/>
      <w:r>
        <w:rPr>
          <w:w w:val="105"/>
        </w:rPr>
        <w:t xml:space="preserve"> in Pretoria's grasp and seems likely to remain there for some time to come. The Minister of Information, T. Desmond </w:t>
      </w:r>
      <w:proofErr w:type="spellStart"/>
      <w:r>
        <w:rPr>
          <w:w w:val="105"/>
        </w:rPr>
        <w:t>Sexishe</w:t>
      </w:r>
      <w:proofErr w:type="spellEnd"/>
      <w:r>
        <w:rPr>
          <w:w w:val="105"/>
        </w:rPr>
        <w:t xml:space="preserve">, was reported as having said as follows " ... from sheer position of our weakness militarily and </w:t>
      </w:r>
      <w:proofErr w:type="spellStart"/>
      <w:r>
        <w:rPr>
          <w:w w:val="105"/>
        </w:rPr>
        <w:t>oth</w:t>
      </w:r>
      <w:proofErr w:type="spellEnd"/>
      <w:r>
        <w:rPr>
          <w:w w:val="105"/>
        </w:rPr>
        <w:t xml:space="preserve">­ </w:t>
      </w:r>
      <w:proofErr w:type="spellStart"/>
      <w:r>
        <w:rPr>
          <w:w w:val="105"/>
        </w:rPr>
        <w:t>erwise</w:t>
      </w:r>
      <w:proofErr w:type="spellEnd"/>
      <w:r>
        <w:rPr>
          <w:w w:val="105"/>
        </w:rPr>
        <w:t>, economically and so on, we [Lesotho] can't afford to put a finger in South Africa's eye</w:t>
      </w:r>
      <w:r>
        <w:rPr>
          <w:spacing w:val="-25"/>
          <w:w w:val="105"/>
        </w:rPr>
        <w:t xml:space="preserve"> </w:t>
      </w:r>
      <w:r>
        <w:rPr>
          <w:spacing w:val="-3"/>
          <w:w w:val="105"/>
        </w:rPr>
        <w:t>..."[90]</w:t>
      </w:r>
    </w:p>
    <w:p w14:paraId="2FDDEE17" w14:textId="77777777" w:rsidR="00010F61" w:rsidRDefault="00333CF7">
      <w:pPr>
        <w:pStyle w:val="BodyText"/>
        <w:spacing w:before="83" w:line="532" w:lineRule="auto"/>
        <w:ind w:left="274" w:right="586" w:firstLine="493"/>
        <w:jc w:val="both"/>
      </w:pPr>
      <w:r>
        <w:rPr>
          <w:w w:val="105"/>
        </w:rPr>
        <w:t xml:space="preserve">Later in 1986, South Africa - Lesotho relations were improved in a positive way by the " ... establish­ </w:t>
      </w:r>
      <w:proofErr w:type="spellStart"/>
      <w:r>
        <w:rPr>
          <w:w w:val="105"/>
        </w:rPr>
        <w:t>ment</w:t>
      </w:r>
      <w:proofErr w:type="spellEnd"/>
      <w:r>
        <w:rPr>
          <w:w w:val="105"/>
        </w:rPr>
        <w:t xml:space="preserve"> of the trade mission [in Maseru], as sort of diplomatic relations </w:t>
      </w:r>
      <w:r>
        <w:rPr>
          <w:rFonts w:ascii="Arial" w:hAnsi="Arial"/>
          <w:w w:val="105"/>
        </w:rPr>
        <w:t xml:space="preserve">and </w:t>
      </w:r>
      <w:r>
        <w:rPr>
          <w:w w:val="105"/>
        </w:rPr>
        <w:t>there were specific reports of co­ operation and collaboration between the police and the military of the two countries at various levels ... as far as I know, there has been no formal security pact ..."[91]</w:t>
      </w:r>
    </w:p>
    <w:p w14:paraId="7003A38C" w14:textId="77777777" w:rsidR="00010F61" w:rsidRDefault="00333CF7">
      <w:pPr>
        <w:pStyle w:val="BodyText"/>
        <w:spacing w:before="72"/>
        <w:ind w:left="773"/>
      </w:pPr>
      <w:r>
        <w:rPr>
          <w:w w:val="105"/>
        </w:rPr>
        <w:t xml:space="preserve">Botswana,  at the time </w:t>
      </w:r>
      <w:proofErr w:type="spellStart"/>
      <w:r>
        <w:rPr>
          <w:w w:val="105"/>
        </w:rPr>
        <w:t>ofNkomati</w:t>
      </w:r>
      <w:proofErr w:type="spellEnd"/>
      <w:r>
        <w:rPr>
          <w:w w:val="105"/>
        </w:rPr>
        <w:t xml:space="preserve">, assured Pretoria that it would not allow any </w:t>
      </w:r>
      <w:r>
        <w:rPr>
          <w:spacing w:val="18"/>
          <w:w w:val="105"/>
        </w:rPr>
        <w:t xml:space="preserve"> </w:t>
      </w:r>
      <w:r>
        <w:rPr>
          <w:w w:val="105"/>
        </w:rPr>
        <w:t>'subversive elements'</w:t>
      </w:r>
    </w:p>
    <w:p w14:paraId="56A61EBB" w14:textId="2604C503" w:rsidR="00010F61" w:rsidRDefault="00580BF6">
      <w:pPr>
        <w:pStyle w:val="BodyText"/>
        <w:spacing w:before="56" w:line="486" w:lineRule="exact"/>
        <w:ind w:left="280" w:right="586" w:hanging="1"/>
        <w:jc w:val="both"/>
      </w:pPr>
      <w:r>
        <w:rPr>
          <w:noProof/>
        </w:rPr>
        <mc:AlternateContent>
          <mc:Choice Requires="wps">
            <w:drawing>
              <wp:anchor distT="0" distB="0" distL="0" distR="0" simplePos="0" relativeHeight="252007424" behindDoc="1" locked="0" layoutInCell="1" allowOverlap="1" wp14:anchorId="3A5498D4" wp14:editId="6061E115">
                <wp:simplePos x="0" y="0"/>
                <wp:positionH relativeFrom="page">
                  <wp:posOffset>1001395</wp:posOffset>
                </wp:positionH>
                <wp:positionV relativeFrom="paragraph">
                  <wp:posOffset>1017905</wp:posOffset>
                </wp:positionV>
                <wp:extent cx="940435" cy="1270"/>
                <wp:effectExtent l="0" t="0" r="0" b="0"/>
                <wp:wrapTopAndBottom/>
                <wp:docPr id="14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77 1577"/>
                            <a:gd name="T1" fmla="*/ T0 w 1481"/>
                            <a:gd name="T2" fmla="+- 0 3058 1577"/>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A413" id="Freeform 30" o:spid="_x0000_s1026" style="position:absolute;margin-left:78.85pt;margin-top:80.15pt;width:74.05pt;height:.1pt;z-index:-25130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" path="m,l1481,e" filled="f" strokeweight=".25428mm">
                <v:path arrowok="t" o:connecttype="custom" o:connectlocs="0,0;940435,0" o:connectangles="0,0"/>
                <w10:wrap type="topAndBottom" anchorx="page"/>
              </v:shape>
            </w:pict>
          </mc:Fallback>
        </mc:AlternateContent>
      </w:r>
      <w:r w:rsidR="00333CF7">
        <w:rPr>
          <w:w w:val="105"/>
        </w:rPr>
        <w:t xml:space="preserve">to use its territory but refused to sign a formal security pact. [92] As a </w:t>
      </w:r>
      <w:proofErr w:type="spellStart"/>
      <w:r w:rsidR="00333CF7">
        <w:rPr>
          <w:spacing w:val="-10"/>
          <w:w w:val="105"/>
        </w:rPr>
        <w:t>Botswa</w:t>
      </w:r>
      <w:proofErr w:type="spellEnd"/>
      <w:r w:rsidR="00333CF7">
        <w:rPr>
          <w:spacing w:val="-10"/>
          <w:w w:val="105"/>
          <w:position w:val="-12"/>
          <w:sz w:val="26"/>
        </w:rPr>
        <w:t>,</w:t>
      </w:r>
      <w:proofErr w:type="spellStart"/>
      <w:r w:rsidR="00333CF7">
        <w:rPr>
          <w:spacing w:val="-10"/>
          <w:w w:val="105"/>
        </w:rPr>
        <w:t>na</w:t>
      </w:r>
      <w:proofErr w:type="spellEnd"/>
      <w:r w:rsidR="00333CF7">
        <w:rPr>
          <w:spacing w:val="-10"/>
          <w:w w:val="105"/>
        </w:rPr>
        <w:t xml:space="preserve"> </w:t>
      </w:r>
      <w:r w:rsidR="00333CF7">
        <w:rPr>
          <w:w w:val="105"/>
        </w:rPr>
        <w:t>official put it, again, " ... we are in Botswana under pressure for quite a long time from the South Africans to sign a similar type of Accord, but we have so far resisted signing that kind of agreement ..."[93] Pointing to the continuing</w:t>
      </w:r>
      <w:r w:rsidR="00333CF7">
        <w:rPr>
          <w:spacing w:val="31"/>
          <w:w w:val="105"/>
        </w:rPr>
        <w:t xml:space="preserve"> </w:t>
      </w:r>
      <w:r w:rsidR="00333CF7">
        <w:rPr>
          <w:w w:val="105"/>
        </w:rPr>
        <w:t>MNR</w:t>
      </w:r>
    </w:p>
    <w:p w14:paraId="3DF5C2ED" w14:textId="77777777" w:rsidR="00010F61" w:rsidRDefault="00333CF7">
      <w:pPr>
        <w:pStyle w:val="ListParagraph"/>
        <w:numPr>
          <w:ilvl w:val="1"/>
          <w:numId w:val="16"/>
        </w:numPr>
        <w:tabs>
          <w:tab w:val="left" w:pos="781"/>
          <w:tab w:val="left" w:pos="782"/>
        </w:tabs>
        <w:spacing w:before="106"/>
        <w:rPr>
          <w:i/>
          <w:sz w:val="16"/>
        </w:rPr>
      </w:pPr>
      <w:r>
        <w:rPr>
          <w:i/>
          <w:sz w:val="16"/>
        </w:rPr>
        <w:t>Ibid</w:t>
      </w:r>
      <w:r>
        <w:rPr>
          <w:i/>
          <w:spacing w:val="-26"/>
          <w:sz w:val="16"/>
        </w:rPr>
        <w:t xml:space="preserve"> </w:t>
      </w:r>
      <w:r>
        <w:rPr>
          <w:i/>
          <w:sz w:val="16"/>
        </w:rPr>
        <w:t>..</w:t>
      </w:r>
    </w:p>
    <w:p w14:paraId="1843D385" w14:textId="77777777" w:rsidR="00010F61" w:rsidRDefault="00333CF7">
      <w:pPr>
        <w:pStyle w:val="ListParagraph"/>
        <w:numPr>
          <w:ilvl w:val="1"/>
          <w:numId w:val="16"/>
        </w:numPr>
        <w:tabs>
          <w:tab w:val="left" w:pos="770"/>
          <w:tab w:val="left" w:pos="771"/>
        </w:tabs>
        <w:spacing w:line="362" w:lineRule="auto"/>
        <w:ind w:left="283" w:right="6356" w:firstLine="0"/>
        <w:rPr>
          <w:i/>
          <w:sz w:val="16"/>
        </w:rPr>
      </w:pPr>
      <w:r>
        <w:rPr>
          <w:i/>
          <w:w w:val="105"/>
          <w:sz w:val="16"/>
        </w:rPr>
        <w:t xml:space="preserve">The Herald, </w:t>
      </w:r>
      <w:r>
        <w:rPr>
          <w:w w:val="105"/>
          <w:sz w:val="15"/>
        </w:rPr>
        <w:t>Harare, 16 March 1988. [8S]</w:t>
      </w:r>
      <w:r>
        <w:rPr>
          <w:w w:val="105"/>
          <w:sz w:val="15"/>
        </w:rPr>
        <w:tab/>
      </w:r>
      <w:r>
        <w:rPr>
          <w:w w:val="105"/>
          <w:sz w:val="15"/>
        </w:rPr>
        <w:tab/>
      </w:r>
      <w:r>
        <w:rPr>
          <w:i/>
          <w:w w:val="105"/>
          <w:sz w:val="16"/>
        </w:rPr>
        <w:t>Ibid</w:t>
      </w:r>
      <w:r>
        <w:rPr>
          <w:i/>
          <w:spacing w:val="-28"/>
          <w:w w:val="105"/>
          <w:sz w:val="16"/>
        </w:rPr>
        <w:t xml:space="preserve"> </w:t>
      </w:r>
      <w:r>
        <w:rPr>
          <w:i/>
          <w:w w:val="105"/>
          <w:sz w:val="16"/>
        </w:rPr>
        <w:t>..</w:t>
      </w:r>
    </w:p>
    <w:p w14:paraId="7D164B7C" w14:textId="77777777" w:rsidR="00010F61" w:rsidRDefault="00333CF7">
      <w:pPr>
        <w:pStyle w:val="ListParagraph"/>
        <w:numPr>
          <w:ilvl w:val="0"/>
          <w:numId w:val="15"/>
        </w:numPr>
        <w:tabs>
          <w:tab w:val="left" w:pos="786"/>
          <w:tab w:val="left" w:pos="787"/>
        </w:tabs>
        <w:spacing w:before="0" w:line="181" w:lineRule="exact"/>
        <w:ind w:hanging="504"/>
        <w:rPr>
          <w:i/>
          <w:sz w:val="16"/>
        </w:rPr>
      </w:pPr>
      <w:r>
        <w:rPr>
          <w:i/>
          <w:sz w:val="16"/>
        </w:rPr>
        <w:t>Ibid</w:t>
      </w:r>
      <w:r>
        <w:rPr>
          <w:i/>
          <w:spacing w:val="-26"/>
          <w:sz w:val="16"/>
        </w:rPr>
        <w:t xml:space="preserve"> </w:t>
      </w:r>
      <w:r>
        <w:rPr>
          <w:i/>
          <w:sz w:val="16"/>
        </w:rPr>
        <w:t>..</w:t>
      </w:r>
    </w:p>
    <w:p w14:paraId="5B5AE0C3" w14:textId="77777777" w:rsidR="00010F61" w:rsidRDefault="00333CF7">
      <w:pPr>
        <w:pStyle w:val="ListParagraph"/>
        <w:numPr>
          <w:ilvl w:val="0"/>
          <w:numId w:val="15"/>
        </w:numPr>
        <w:tabs>
          <w:tab w:val="left" w:pos="775"/>
          <w:tab w:val="left" w:pos="776"/>
        </w:tabs>
        <w:ind w:left="775" w:hanging="488"/>
        <w:rPr>
          <w:sz w:val="15"/>
        </w:rPr>
      </w:pPr>
      <w:r>
        <w:rPr>
          <w:i/>
          <w:w w:val="105"/>
          <w:sz w:val="16"/>
        </w:rPr>
        <w:t>The Citi=</w:t>
      </w:r>
      <w:proofErr w:type="spellStart"/>
      <w:r>
        <w:rPr>
          <w:i/>
          <w:w w:val="105"/>
          <w:sz w:val="16"/>
        </w:rPr>
        <w:t>en</w:t>
      </w:r>
      <w:proofErr w:type="spellEnd"/>
      <w:r>
        <w:rPr>
          <w:i/>
          <w:w w:val="105"/>
          <w:sz w:val="16"/>
        </w:rPr>
        <w:t xml:space="preserve">, </w:t>
      </w:r>
      <w:r>
        <w:rPr>
          <w:w w:val="105"/>
          <w:sz w:val="15"/>
        </w:rPr>
        <w:t>Durban, 1 October</w:t>
      </w:r>
      <w:r>
        <w:rPr>
          <w:spacing w:val="12"/>
          <w:w w:val="105"/>
          <w:sz w:val="15"/>
        </w:rPr>
        <w:t xml:space="preserve"> </w:t>
      </w:r>
      <w:r>
        <w:rPr>
          <w:w w:val="105"/>
          <w:sz w:val="15"/>
        </w:rPr>
        <w:t>1984.</w:t>
      </w:r>
    </w:p>
    <w:p w14:paraId="486D7779" w14:textId="77777777" w:rsidR="00010F61" w:rsidRDefault="00333CF7">
      <w:pPr>
        <w:pStyle w:val="ListParagraph"/>
        <w:numPr>
          <w:ilvl w:val="0"/>
          <w:numId w:val="15"/>
        </w:numPr>
        <w:tabs>
          <w:tab w:val="left" w:pos="785"/>
        </w:tabs>
        <w:spacing w:before="95"/>
        <w:ind w:left="784" w:hanging="497"/>
        <w:jc w:val="both"/>
        <w:rPr>
          <w:i/>
          <w:sz w:val="15"/>
        </w:rPr>
      </w:pPr>
      <w:r>
        <w:rPr>
          <w:w w:val="105"/>
          <w:sz w:val="15"/>
        </w:rPr>
        <w:t xml:space="preserve">Personal Interview, Robert Davies, </w:t>
      </w:r>
      <w:r>
        <w:rPr>
          <w:i/>
          <w:w w:val="105"/>
          <w:sz w:val="16"/>
        </w:rPr>
        <w:t>op.</w:t>
      </w:r>
      <w:r>
        <w:rPr>
          <w:i/>
          <w:spacing w:val="-16"/>
          <w:w w:val="105"/>
          <w:sz w:val="16"/>
        </w:rPr>
        <w:t xml:space="preserve"> </w:t>
      </w:r>
      <w:r>
        <w:rPr>
          <w:i/>
          <w:w w:val="105"/>
          <w:sz w:val="15"/>
        </w:rPr>
        <w:t>cit..</w:t>
      </w:r>
    </w:p>
    <w:p w14:paraId="2A8D469C" w14:textId="77777777" w:rsidR="00010F61" w:rsidRDefault="00333CF7">
      <w:pPr>
        <w:pStyle w:val="ListParagraph"/>
        <w:numPr>
          <w:ilvl w:val="0"/>
          <w:numId w:val="15"/>
        </w:numPr>
        <w:tabs>
          <w:tab w:val="left" w:pos="792"/>
        </w:tabs>
        <w:spacing w:before="85" w:line="273" w:lineRule="auto"/>
        <w:ind w:left="788" w:right="575" w:hanging="501"/>
        <w:jc w:val="both"/>
        <w:rPr>
          <w:sz w:val="15"/>
        </w:rPr>
      </w:pPr>
      <w:r>
        <w:rPr>
          <w:i/>
          <w:w w:val="110"/>
          <w:sz w:val="16"/>
        </w:rPr>
        <w:t>Daily</w:t>
      </w:r>
      <w:r>
        <w:rPr>
          <w:i/>
          <w:spacing w:val="-15"/>
          <w:w w:val="110"/>
          <w:sz w:val="16"/>
        </w:rPr>
        <w:t xml:space="preserve"> </w:t>
      </w:r>
      <w:r>
        <w:rPr>
          <w:i/>
          <w:w w:val="110"/>
          <w:sz w:val="16"/>
        </w:rPr>
        <w:t>News,</w:t>
      </w:r>
      <w:r>
        <w:rPr>
          <w:i/>
          <w:spacing w:val="-18"/>
          <w:w w:val="110"/>
          <w:sz w:val="16"/>
        </w:rPr>
        <w:t xml:space="preserve"> </w:t>
      </w:r>
      <w:r>
        <w:rPr>
          <w:w w:val="110"/>
          <w:sz w:val="15"/>
        </w:rPr>
        <w:t>Gaborone,</w:t>
      </w:r>
      <w:r>
        <w:rPr>
          <w:spacing w:val="-3"/>
          <w:w w:val="110"/>
          <w:sz w:val="15"/>
        </w:rPr>
        <w:t xml:space="preserve"> </w:t>
      </w:r>
      <w:r>
        <w:rPr>
          <w:w w:val="110"/>
          <w:sz w:val="15"/>
        </w:rPr>
        <w:t>14</w:t>
      </w:r>
      <w:r>
        <w:rPr>
          <w:spacing w:val="-9"/>
          <w:w w:val="110"/>
          <w:sz w:val="15"/>
        </w:rPr>
        <w:t xml:space="preserve"> </w:t>
      </w:r>
      <w:r>
        <w:rPr>
          <w:w w:val="110"/>
          <w:sz w:val="15"/>
        </w:rPr>
        <w:t>May</w:t>
      </w:r>
      <w:r>
        <w:rPr>
          <w:spacing w:val="-7"/>
          <w:w w:val="110"/>
          <w:sz w:val="15"/>
        </w:rPr>
        <w:t xml:space="preserve"> </w:t>
      </w:r>
      <w:r>
        <w:rPr>
          <w:w w:val="110"/>
          <w:sz w:val="15"/>
        </w:rPr>
        <w:t>1984.</w:t>
      </w:r>
      <w:r>
        <w:rPr>
          <w:spacing w:val="10"/>
          <w:w w:val="110"/>
          <w:sz w:val="15"/>
        </w:rPr>
        <w:t xml:space="preserve"> </w:t>
      </w:r>
      <w:r>
        <w:rPr>
          <w:w w:val="110"/>
          <w:sz w:val="15"/>
        </w:rPr>
        <w:t>President</w:t>
      </w:r>
      <w:r>
        <w:rPr>
          <w:spacing w:val="-6"/>
          <w:w w:val="110"/>
          <w:sz w:val="15"/>
        </w:rPr>
        <w:t xml:space="preserve"> </w:t>
      </w:r>
      <w:proofErr w:type="spellStart"/>
      <w:r>
        <w:rPr>
          <w:w w:val="110"/>
          <w:sz w:val="15"/>
        </w:rPr>
        <w:t>Masire</w:t>
      </w:r>
      <w:proofErr w:type="spellEnd"/>
      <w:r>
        <w:rPr>
          <w:spacing w:val="-10"/>
          <w:w w:val="110"/>
          <w:sz w:val="15"/>
        </w:rPr>
        <w:t xml:space="preserve"> </w:t>
      </w:r>
      <w:r>
        <w:rPr>
          <w:w w:val="110"/>
          <w:sz w:val="15"/>
        </w:rPr>
        <w:t>indicated</w:t>
      </w:r>
      <w:r>
        <w:rPr>
          <w:spacing w:val="-7"/>
          <w:w w:val="110"/>
          <w:sz w:val="15"/>
        </w:rPr>
        <w:t xml:space="preserve"> </w:t>
      </w:r>
      <w:r>
        <w:rPr>
          <w:w w:val="110"/>
          <w:sz w:val="15"/>
        </w:rPr>
        <w:t>that</w:t>
      </w:r>
      <w:r>
        <w:rPr>
          <w:spacing w:val="-20"/>
          <w:w w:val="110"/>
          <w:sz w:val="15"/>
        </w:rPr>
        <w:t xml:space="preserve"> </w:t>
      </w:r>
      <w:r>
        <w:rPr>
          <w:w w:val="110"/>
          <w:sz w:val="15"/>
        </w:rPr>
        <w:t>South</w:t>
      </w:r>
      <w:r>
        <w:rPr>
          <w:spacing w:val="-12"/>
          <w:w w:val="110"/>
          <w:sz w:val="15"/>
        </w:rPr>
        <w:t xml:space="preserve"> </w:t>
      </w:r>
      <w:r>
        <w:rPr>
          <w:w w:val="110"/>
          <w:sz w:val="15"/>
        </w:rPr>
        <w:t>Africa</w:t>
      </w:r>
      <w:r>
        <w:rPr>
          <w:spacing w:val="-14"/>
          <w:w w:val="110"/>
          <w:sz w:val="15"/>
        </w:rPr>
        <w:t xml:space="preserve"> </w:t>
      </w:r>
      <w:r>
        <w:rPr>
          <w:w w:val="110"/>
          <w:sz w:val="15"/>
        </w:rPr>
        <w:t>and</w:t>
      </w:r>
      <w:r>
        <w:rPr>
          <w:spacing w:val="-7"/>
          <w:w w:val="110"/>
          <w:sz w:val="15"/>
        </w:rPr>
        <w:t xml:space="preserve"> </w:t>
      </w:r>
      <w:r>
        <w:rPr>
          <w:w w:val="110"/>
          <w:sz w:val="15"/>
        </w:rPr>
        <w:t>Botswana</w:t>
      </w:r>
      <w:r>
        <w:rPr>
          <w:spacing w:val="-9"/>
          <w:w w:val="110"/>
          <w:sz w:val="15"/>
        </w:rPr>
        <w:t xml:space="preserve"> </w:t>
      </w:r>
      <w:r>
        <w:rPr>
          <w:w w:val="110"/>
          <w:sz w:val="15"/>
        </w:rPr>
        <w:t>had</w:t>
      </w:r>
      <w:r>
        <w:rPr>
          <w:spacing w:val="-15"/>
          <w:w w:val="110"/>
          <w:sz w:val="15"/>
        </w:rPr>
        <w:t xml:space="preserve"> </w:t>
      </w:r>
      <w:r>
        <w:rPr>
          <w:w w:val="110"/>
          <w:sz w:val="15"/>
        </w:rPr>
        <w:t>held</w:t>
      </w:r>
      <w:r>
        <w:rPr>
          <w:spacing w:val="-15"/>
          <w:w w:val="110"/>
          <w:sz w:val="15"/>
        </w:rPr>
        <w:t xml:space="preserve"> </w:t>
      </w:r>
      <w:r>
        <w:rPr>
          <w:w w:val="110"/>
          <w:sz w:val="15"/>
        </w:rPr>
        <w:t>four</w:t>
      </w:r>
      <w:r>
        <w:rPr>
          <w:spacing w:val="-15"/>
          <w:w w:val="110"/>
          <w:sz w:val="15"/>
        </w:rPr>
        <w:t xml:space="preserve"> </w:t>
      </w:r>
      <w:r>
        <w:rPr>
          <w:w w:val="110"/>
          <w:sz w:val="15"/>
        </w:rPr>
        <w:t>meetings</w:t>
      </w:r>
      <w:r>
        <w:rPr>
          <w:spacing w:val="-11"/>
          <w:w w:val="110"/>
          <w:sz w:val="15"/>
        </w:rPr>
        <w:t xml:space="preserve"> </w:t>
      </w:r>
      <w:r>
        <w:rPr>
          <w:w w:val="110"/>
          <w:sz w:val="15"/>
        </w:rPr>
        <w:t xml:space="preserve">on the topic of a non-aggression </w:t>
      </w:r>
      <w:proofErr w:type="spellStart"/>
      <w:r>
        <w:rPr>
          <w:w w:val="110"/>
          <w:sz w:val="15"/>
        </w:rPr>
        <w:t>pacL</w:t>
      </w:r>
      <w:proofErr w:type="spellEnd"/>
      <w:r>
        <w:rPr>
          <w:w w:val="110"/>
          <w:sz w:val="15"/>
        </w:rPr>
        <w:t xml:space="preserve"> While his Minister of External Affairs, Mr. </w:t>
      </w:r>
      <w:proofErr w:type="spellStart"/>
      <w:r>
        <w:rPr>
          <w:w w:val="110"/>
          <w:sz w:val="15"/>
        </w:rPr>
        <w:t>Mogwc</w:t>
      </w:r>
      <w:proofErr w:type="spellEnd"/>
      <w:r>
        <w:rPr>
          <w:w w:val="110"/>
          <w:sz w:val="15"/>
        </w:rPr>
        <w:t>, suggested that Botswana would not sign</w:t>
      </w:r>
      <w:r>
        <w:rPr>
          <w:spacing w:val="-13"/>
          <w:w w:val="110"/>
          <w:sz w:val="15"/>
        </w:rPr>
        <w:t xml:space="preserve"> </w:t>
      </w:r>
      <w:r>
        <w:rPr>
          <w:w w:val="110"/>
          <w:sz w:val="15"/>
        </w:rPr>
        <w:t>such</w:t>
      </w:r>
      <w:r>
        <w:rPr>
          <w:spacing w:val="-7"/>
          <w:w w:val="110"/>
          <w:sz w:val="15"/>
        </w:rPr>
        <w:t xml:space="preserve"> </w:t>
      </w:r>
      <w:r>
        <w:rPr>
          <w:w w:val="110"/>
          <w:sz w:val="15"/>
        </w:rPr>
        <w:t>an</w:t>
      </w:r>
      <w:r>
        <w:rPr>
          <w:spacing w:val="-12"/>
          <w:w w:val="110"/>
          <w:sz w:val="15"/>
        </w:rPr>
        <w:t xml:space="preserve"> </w:t>
      </w:r>
      <w:r>
        <w:rPr>
          <w:w w:val="110"/>
          <w:sz w:val="15"/>
        </w:rPr>
        <w:t>agreement</w:t>
      </w:r>
      <w:r>
        <w:rPr>
          <w:spacing w:val="-15"/>
          <w:w w:val="110"/>
          <w:sz w:val="15"/>
        </w:rPr>
        <w:t xml:space="preserve"> </w:t>
      </w:r>
      <w:r>
        <w:rPr>
          <w:w w:val="110"/>
          <w:sz w:val="15"/>
        </w:rPr>
        <w:t>unless</w:t>
      </w:r>
      <w:r>
        <w:rPr>
          <w:spacing w:val="-14"/>
          <w:w w:val="110"/>
          <w:sz w:val="15"/>
        </w:rPr>
        <w:t xml:space="preserve"> </w:t>
      </w:r>
      <w:r>
        <w:rPr>
          <w:w w:val="110"/>
          <w:sz w:val="15"/>
        </w:rPr>
        <w:t>it</w:t>
      </w:r>
      <w:r>
        <w:rPr>
          <w:spacing w:val="-12"/>
          <w:w w:val="110"/>
          <w:sz w:val="15"/>
        </w:rPr>
        <w:t xml:space="preserve"> </w:t>
      </w:r>
      <w:r>
        <w:rPr>
          <w:w w:val="110"/>
          <w:sz w:val="15"/>
        </w:rPr>
        <w:t>was</w:t>
      </w:r>
      <w:r>
        <w:rPr>
          <w:spacing w:val="-15"/>
          <w:w w:val="110"/>
          <w:sz w:val="15"/>
        </w:rPr>
        <w:t xml:space="preserve"> </w:t>
      </w:r>
      <w:r>
        <w:rPr>
          <w:w w:val="110"/>
          <w:sz w:val="15"/>
        </w:rPr>
        <w:t>one</w:t>
      </w:r>
      <w:r>
        <w:rPr>
          <w:spacing w:val="-14"/>
          <w:w w:val="110"/>
          <w:sz w:val="15"/>
        </w:rPr>
        <w:t xml:space="preserve"> </w:t>
      </w:r>
      <w:r>
        <w:rPr>
          <w:w w:val="110"/>
          <w:sz w:val="15"/>
        </w:rPr>
        <w:t>which</w:t>
      </w:r>
      <w:r>
        <w:rPr>
          <w:spacing w:val="-16"/>
          <w:w w:val="110"/>
          <w:sz w:val="15"/>
        </w:rPr>
        <w:t xml:space="preserve"> </w:t>
      </w:r>
      <w:r>
        <w:rPr>
          <w:w w:val="110"/>
          <w:sz w:val="15"/>
        </w:rPr>
        <w:t>featured</w:t>
      </w:r>
      <w:r>
        <w:rPr>
          <w:spacing w:val="-14"/>
          <w:w w:val="110"/>
          <w:sz w:val="15"/>
        </w:rPr>
        <w:t xml:space="preserve"> </w:t>
      </w:r>
      <w:r>
        <w:rPr>
          <w:w w:val="110"/>
          <w:sz w:val="15"/>
        </w:rPr>
        <w:t>in</w:t>
      </w:r>
      <w:r>
        <w:rPr>
          <w:spacing w:val="-9"/>
          <w:w w:val="110"/>
          <w:sz w:val="15"/>
        </w:rPr>
        <w:t xml:space="preserve"> </w:t>
      </w:r>
      <w:r>
        <w:rPr>
          <w:w w:val="110"/>
          <w:sz w:val="15"/>
        </w:rPr>
        <w:t>the</w:t>
      </w:r>
      <w:r>
        <w:rPr>
          <w:spacing w:val="-16"/>
          <w:w w:val="110"/>
          <w:sz w:val="15"/>
        </w:rPr>
        <w:t xml:space="preserve"> </w:t>
      </w:r>
      <w:r>
        <w:rPr>
          <w:w w:val="110"/>
          <w:sz w:val="15"/>
        </w:rPr>
        <w:t>campaign</w:t>
      </w:r>
      <w:r>
        <w:rPr>
          <w:spacing w:val="-14"/>
          <w:w w:val="110"/>
          <w:sz w:val="15"/>
        </w:rPr>
        <w:t xml:space="preserve"> </w:t>
      </w:r>
      <w:r>
        <w:rPr>
          <w:w w:val="110"/>
          <w:sz w:val="15"/>
        </w:rPr>
        <w:t>for</w:t>
      </w:r>
      <w:r>
        <w:rPr>
          <w:spacing w:val="-8"/>
          <w:w w:val="110"/>
          <w:sz w:val="15"/>
        </w:rPr>
        <w:t xml:space="preserve"> </w:t>
      </w:r>
      <w:r>
        <w:rPr>
          <w:w w:val="110"/>
          <w:sz w:val="15"/>
        </w:rPr>
        <w:t>the</w:t>
      </w:r>
      <w:r>
        <w:rPr>
          <w:spacing w:val="-13"/>
          <w:w w:val="110"/>
          <w:sz w:val="15"/>
        </w:rPr>
        <w:t xml:space="preserve"> </w:t>
      </w:r>
      <w:r>
        <w:rPr>
          <w:w w:val="110"/>
          <w:sz w:val="15"/>
        </w:rPr>
        <w:t>1984</w:t>
      </w:r>
      <w:r>
        <w:rPr>
          <w:spacing w:val="-13"/>
          <w:w w:val="110"/>
          <w:sz w:val="15"/>
        </w:rPr>
        <w:t xml:space="preserve"> </w:t>
      </w:r>
      <w:r>
        <w:rPr>
          <w:w w:val="110"/>
          <w:sz w:val="15"/>
        </w:rPr>
        <w:t>general</w:t>
      </w:r>
      <w:r>
        <w:rPr>
          <w:spacing w:val="-16"/>
          <w:w w:val="110"/>
          <w:sz w:val="15"/>
        </w:rPr>
        <w:t xml:space="preserve"> </w:t>
      </w:r>
      <w:r>
        <w:rPr>
          <w:w w:val="110"/>
          <w:sz w:val="15"/>
        </w:rPr>
        <w:t>election,</w:t>
      </w:r>
      <w:r>
        <w:rPr>
          <w:spacing w:val="-15"/>
          <w:w w:val="110"/>
          <w:sz w:val="15"/>
        </w:rPr>
        <w:t xml:space="preserve"> </w:t>
      </w:r>
      <w:r>
        <w:rPr>
          <w:w w:val="110"/>
          <w:sz w:val="15"/>
        </w:rPr>
        <w:t>which</w:t>
      </w:r>
      <w:r>
        <w:rPr>
          <w:spacing w:val="-14"/>
          <w:w w:val="110"/>
          <w:sz w:val="15"/>
        </w:rPr>
        <w:t xml:space="preserve"> </w:t>
      </w:r>
      <w:r>
        <w:rPr>
          <w:w w:val="110"/>
          <w:sz w:val="15"/>
        </w:rPr>
        <w:t>was</w:t>
      </w:r>
      <w:r>
        <w:rPr>
          <w:spacing w:val="-14"/>
          <w:w w:val="110"/>
          <w:sz w:val="15"/>
        </w:rPr>
        <w:t xml:space="preserve"> </w:t>
      </w:r>
      <w:r>
        <w:rPr>
          <w:w w:val="110"/>
          <w:sz w:val="15"/>
        </w:rPr>
        <w:t>held</w:t>
      </w:r>
      <w:r>
        <w:rPr>
          <w:spacing w:val="-11"/>
          <w:w w:val="110"/>
          <w:sz w:val="15"/>
        </w:rPr>
        <w:t xml:space="preserve"> </w:t>
      </w:r>
      <w:r>
        <w:rPr>
          <w:w w:val="110"/>
          <w:sz w:val="15"/>
        </w:rPr>
        <w:t>in</w:t>
      </w:r>
      <w:r>
        <w:rPr>
          <w:spacing w:val="-19"/>
          <w:w w:val="110"/>
          <w:sz w:val="15"/>
        </w:rPr>
        <w:t xml:space="preserve"> </w:t>
      </w:r>
      <w:r>
        <w:rPr>
          <w:w w:val="110"/>
          <w:sz w:val="15"/>
        </w:rPr>
        <w:t xml:space="preserve">Sep­ </w:t>
      </w:r>
      <w:proofErr w:type="spellStart"/>
      <w:r>
        <w:rPr>
          <w:w w:val="110"/>
          <w:sz w:val="15"/>
        </w:rPr>
        <w:t>tember</w:t>
      </w:r>
      <w:proofErr w:type="spellEnd"/>
      <w:r>
        <w:rPr>
          <w:spacing w:val="-8"/>
          <w:w w:val="110"/>
          <w:sz w:val="15"/>
        </w:rPr>
        <w:t xml:space="preserve"> </w:t>
      </w:r>
      <w:r>
        <w:rPr>
          <w:w w:val="110"/>
          <w:sz w:val="15"/>
        </w:rPr>
        <w:t>1984.</w:t>
      </w:r>
      <w:r>
        <w:rPr>
          <w:spacing w:val="7"/>
          <w:w w:val="110"/>
          <w:sz w:val="15"/>
        </w:rPr>
        <w:t xml:space="preserve"> </w:t>
      </w:r>
      <w:r>
        <w:rPr>
          <w:w w:val="110"/>
          <w:sz w:val="15"/>
        </w:rPr>
        <w:t>See</w:t>
      </w:r>
      <w:r>
        <w:rPr>
          <w:spacing w:val="-9"/>
          <w:w w:val="110"/>
          <w:sz w:val="15"/>
        </w:rPr>
        <w:t xml:space="preserve"> </w:t>
      </w:r>
      <w:r>
        <w:rPr>
          <w:i/>
          <w:w w:val="110"/>
          <w:sz w:val="16"/>
        </w:rPr>
        <w:t>Africa</w:t>
      </w:r>
      <w:r>
        <w:rPr>
          <w:i/>
          <w:spacing w:val="-9"/>
          <w:w w:val="110"/>
          <w:sz w:val="16"/>
        </w:rPr>
        <w:t xml:space="preserve"> </w:t>
      </w:r>
      <w:r>
        <w:rPr>
          <w:i/>
          <w:w w:val="110"/>
          <w:sz w:val="16"/>
        </w:rPr>
        <w:t>Report,</w:t>
      </w:r>
      <w:r>
        <w:rPr>
          <w:i/>
          <w:spacing w:val="-17"/>
          <w:w w:val="110"/>
          <w:sz w:val="16"/>
        </w:rPr>
        <w:t xml:space="preserve"> </w:t>
      </w:r>
      <w:r>
        <w:rPr>
          <w:w w:val="110"/>
          <w:sz w:val="15"/>
        </w:rPr>
        <w:t>New</w:t>
      </w:r>
      <w:r>
        <w:rPr>
          <w:spacing w:val="-12"/>
          <w:w w:val="110"/>
          <w:sz w:val="15"/>
        </w:rPr>
        <w:t xml:space="preserve"> </w:t>
      </w:r>
      <w:r>
        <w:rPr>
          <w:w w:val="110"/>
          <w:sz w:val="15"/>
        </w:rPr>
        <w:t>York,</w:t>
      </w:r>
      <w:r>
        <w:rPr>
          <w:spacing w:val="-11"/>
          <w:w w:val="110"/>
          <w:sz w:val="15"/>
        </w:rPr>
        <w:t xml:space="preserve"> </w:t>
      </w:r>
      <w:r>
        <w:rPr>
          <w:w w:val="110"/>
          <w:sz w:val="15"/>
        </w:rPr>
        <w:t>July</w:t>
      </w:r>
      <w:r>
        <w:rPr>
          <w:spacing w:val="-13"/>
          <w:w w:val="110"/>
          <w:sz w:val="15"/>
        </w:rPr>
        <w:t xml:space="preserve"> </w:t>
      </w:r>
      <w:r>
        <w:rPr>
          <w:w w:val="110"/>
          <w:sz w:val="15"/>
        </w:rPr>
        <w:t>-</w:t>
      </w:r>
      <w:r>
        <w:rPr>
          <w:spacing w:val="-8"/>
          <w:w w:val="110"/>
          <w:sz w:val="15"/>
        </w:rPr>
        <w:t xml:space="preserve"> </w:t>
      </w:r>
      <w:r>
        <w:rPr>
          <w:w w:val="110"/>
          <w:sz w:val="15"/>
        </w:rPr>
        <w:t>August</w:t>
      </w:r>
      <w:r>
        <w:rPr>
          <w:spacing w:val="-9"/>
          <w:w w:val="110"/>
          <w:sz w:val="15"/>
        </w:rPr>
        <w:t xml:space="preserve"> </w:t>
      </w:r>
      <w:r>
        <w:rPr>
          <w:w w:val="110"/>
          <w:sz w:val="15"/>
        </w:rPr>
        <w:t>1984,</w:t>
      </w:r>
      <w:r>
        <w:rPr>
          <w:spacing w:val="-9"/>
          <w:w w:val="110"/>
          <w:sz w:val="15"/>
        </w:rPr>
        <w:t xml:space="preserve"> </w:t>
      </w:r>
      <w:r>
        <w:rPr>
          <w:w w:val="110"/>
          <w:sz w:val="15"/>
        </w:rPr>
        <w:t>p.34;</w:t>
      </w:r>
      <w:r>
        <w:rPr>
          <w:spacing w:val="-13"/>
          <w:w w:val="110"/>
          <w:sz w:val="15"/>
        </w:rPr>
        <w:t xml:space="preserve"> </w:t>
      </w:r>
      <w:r>
        <w:rPr>
          <w:i/>
          <w:w w:val="110"/>
          <w:sz w:val="16"/>
        </w:rPr>
        <w:t>Daily</w:t>
      </w:r>
      <w:r>
        <w:rPr>
          <w:i/>
          <w:spacing w:val="-12"/>
          <w:w w:val="110"/>
          <w:sz w:val="16"/>
        </w:rPr>
        <w:t xml:space="preserve"> </w:t>
      </w:r>
      <w:r>
        <w:rPr>
          <w:i/>
          <w:w w:val="110"/>
          <w:sz w:val="16"/>
        </w:rPr>
        <w:t>N=s,</w:t>
      </w:r>
      <w:r>
        <w:rPr>
          <w:i/>
          <w:spacing w:val="-26"/>
          <w:w w:val="110"/>
          <w:sz w:val="16"/>
        </w:rPr>
        <w:t xml:space="preserve"> </w:t>
      </w:r>
      <w:r>
        <w:rPr>
          <w:w w:val="110"/>
          <w:sz w:val="15"/>
        </w:rPr>
        <w:t>Gaborone,</w:t>
      </w:r>
      <w:r>
        <w:rPr>
          <w:spacing w:val="-4"/>
          <w:w w:val="110"/>
          <w:sz w:val="15"/>
        </w:rPr>
        <w:t xml:space="preserve"> </w:t>
      </w:r>
      <w:r>
        <w:rPr>
          <w:w w:val="110"/>
          <w:sz w:val="15"/>
        </w:rPr>
        <w:t>14</w:t>
      </w:r>
      <w:r>
        <w:rPr>
          <w:spacing w:val="-14"/>
          <w:w w:val="110"/>
          <w:sz w:val="15"/>
        </w:rPr>
        <w:t xml:space="preserve"> </w:t>
      </w:r>
      <w:r>
        <w:rPr>
          <w:w w:val="110"/>
          <w:sz w:val="15"/>
        </w:rPr>
        <w:t>May</w:t>
      </w:r>
      <w:r>
        <w:rPr>
          <w:spacing w:val="-11"/>
          <w:w w:val="110"/>
          <w:sz w:val="15"/>
        </w:rPr>
        <w:t xml:space="preserve"> </w:t>
      </w:r>
      <w:r>
        <w:rPr>
          <w:w w:val="110"/>
          <w:sz w:val="15"/>
        </w:rPr>
        <w:t>1984;</w:t>
      </w:r>
      <w:r>
        <w:rPr>
          <w:spacing w:val="-15"/>
          <w:w w:val="110"/>
          <w:sz w:val="15"/>
        </w:rPr>
        <w:t xml:space="preserve"> </w:t>
      </w:r>
      <w:r>
        <w:rPr>
          <w:i/>
          <w:w w:val="110"/>
          <w:sz w:val="16"/>
        </w:rPr>
        <w:t>The</w:t>
      </w:r>
      <w:r>
        <w:rPr>
          <w:i/>
          <w:spacing w:val="-17"/>
          <w:w w:val="110"/>
          <w:sz w:val="16"/>
        </w:rPr>
        <w:t xml:space="preserve"> </w:t>
      </w:r>
      <w:r>
        <w:rPr>
          <w:i/>
          <w:w w:val="110"/>
          <w:sz w:val="16"/>
        </w:rPr>
        <w:t xml:space="preserve">Guardian, </w:t>
      </w:r>
      <w:r>
        <w:rPr>
          <w:w w:val="110"/>
          <w:sz w:val="15"/>
        </w:rPr>
        <w:t>18 May</w:t>
      </w:r>
      <w:r>
        <w:rPr>
          <w:spacing w:val="2"/>
          <w:w w:val="110"/>
          <w:sz w:val="15"/>
        </w:rPr>
        <w:t xml:space="preserve"> </w:t>
      </w:r>
      <w:r>
        <w:rPr>
          <w:w w:val="110"/>
          <w:sz w:val="15"/>
        </w:rPr>
        <w:t>1984.</w:t>
      </w:r>
    </w:p>
    <w:p w14:paraId="08DA867F" w14:textId="77777777" w:rsidR="00010F61" w:rsidRDefault="00010F61">
      <w:pPr>
        <w:spacing w:line="273" w:lineRule="auto"/>
        <w:jc w:val="both"/>
        <w:rPr>
          <w:sz w:val="15"/>
        </w:rPr>
        <w:sectPr w:rsidR="00010F61">
          <w:pgSz w:w="11910" w:h="16840"/>
          <w:pgMar w:top="960" w:right="1100" w:bottom="280" w:left="1300" w:header="835" w:footer="0" w:gutter="0"/>
          <w:cols w:space="720"/>
        </w:sectPr>
      </w:pPr>
    </w:p>
    <w:p w14:paraId="426675FA" w14:textId="77777777" w:rsidR="00010F61" w:rsidRDefault="00010F61">
      <w:pPr>
        <w:pStyle w:val="BodyText"/>
        <w:rPr>
          <w:sz w:val="20"/>
        </w:rPr>
      </w:pPr>
    </w:p>
    <w:p w14:paraId="6FC8C85E" w14:textId="77777777" w:rsidR="00010F61" w:rsidRDefault="00010F61">
      <w:pPr>
        <w:pStyle w:val="BodyText"/>
        <w:rPr>
          <w:sz w:val="25"/>
        </w:rPr>
      </w:pPr>
    </w:p>
    <w:p w14:paraId="04BBA21B" w14:textId="77777777" w:rsidR="00010F61" w:rsidRDefault="00333CF7">
      <w:pPr>
        <w:pStyle w:val="BodyText"/>
        <w:spacing w:before="94" w:line="525" w:lineRule="auto"/>
        <w:ind w:left="217" w:right="639" w:firstLine="5"/>
        <w:jc w:val="both"/>
      </w:pPr>
      <w:r>
        <w:rPr>
          <w:w w:val="105"/>
        </w:rPr>
        <w:t xml:space="preserve">activities in Mozambique, President </w:t>
      </w:r>
      <w:r>
        <w:rPr>
          <w:rFonts w:ascii="Arial" w:hAnsi="Arial"/>
          <w:w w:val="105"/>
        </w:rPr>
        <w:t xml:space="preserve">Masi.re </w:t>
      </w:r>
      <w:r>
        <w:rPr>
          <w:w w:val="105"/>
        </w:rPr>
        <w:t xml:space="preserve">observed that it would be "difficult to have confidence in what South Africa says it </w:t>
      </w:r>
      <w:r>
        <w:rPr>
          <w:rFonts w:ascii="Arial" w:hAnsi="Arial"/>
          <w:w w:val="105"/>
          <w:sz w:val="20"/>
        </w:rPr>
        <w:t xml:space="preserve">will </w:t>
      </w:r>
      <w:r>
        <w:rPr>
          <w:w w:val="105"/>
        </w:rPr>
        <w:t xml:space="preserve">do". </w:t>
      </w:r>
      <w:proofErr w:type="spellStart"/>
      <w:r>
        <w:rPr>
          <w:w w:val="105"/>
        </w:rPr>
        <w:t>Masire</w:t>
      </w:r>
      <w:proofErr w:type="spellEnd"/>
      <w:r>
        <w:rPr>
          <w:w w:val="105"/>
        </w:rPr>
        <w:t xml:space="preserve"> asked Reagan, </w:t>
      </w:r>
      <w:r>
        <w:rPr>
          <w:w w:val="105"/>
          <w:sz w:val="18"/>
        </w:rPr>
        <w:t xml:space="preserve">at  </w:t>
      </w:r>
      <w:r>
        <w:rPr>
          <w:w w:val="105"/>
        </w:rPr>
        <w:t xml:space="preserve">a meeting with the U.S.  President </w:t>
      </w:r>
      <w:r>
        <w:rPr>
          <w:rFonts w:ascii="Arial" w:hAnsi="Arial"/>
          <w:w w:val="105"/>
          <w:sz w:val="20"/>
        </w:rPr>
        <w:t xml:space="preserve">in </w:t>
      </w:r>
      <w:r>
        <w:rPr>
          <w:w w:val="105"/>
        </w:rPr>
        <w:t xml:space="preserve">May of 1984, to help </w:t>
      </w:r>
      <w:r>
        <w:rPr>
          <w:rFonts w:ascii="Arial" w:hAnsi="Arial"/>
          <w:w w:val="105"/>
          <w:sz w:val="20"/>
        </w:rPr>
        <w:t xml:space="preserve">in </w:t>
      </w:r>
      <w:r>
        <w:rPr>
          <w:w w:val="105"/>
        </w:rPr>
        <w:t xml:space="preserve">preventing South Africa from forcing him to sign an accord. The combination of British and American pressure was effective </w:t>
      </w:r>
      <w:r>
        <w:rPr>
          <w:rFonts w:ascii="Arial" w:hAnsi="Arial"/>
          <w:w w:val="105"/>
          <w:sz w:val="20"/>
        </w:rPr>
        <w:t xml:space="preserve">in </w:t>
      </w:r>
      <w:r>
        <w:rPr>
          <w:w w:val="105"/>
        </w:rPr>
        <w:t xml:space="preserve">this. </w:t>
      </w:r>
      <w:proofErr w:type="spellStart"/>
      <w:r>
        <w:rPr>
          <w:w w:val="105"/>
        </w:rPr>
        <w:t>Pik</w:t>
      </w:r>
      <w:proofErr w:type="spellEnd"/>
      <w:r>
        <w:rPr>
          <w:w w:val="105"/>
        </w:rPr>
        <w:t xml:space="preserve"> Botha said </w:t>
      </w:r>
      <w:r>
        <w:rPr>
          <w:rFonts w:ascii="Arial" w:hAnsi="Arial"/>
          <w:w w:val="105"/>
          <w:sz w:val="20"/>
        </w:rPr>
        <w:t xml:space="preserve">in </w:t>
      </w:r>
      <w:r>
        <w:rPr>
          <w:w w:val="105"/>
        </w:rPr>
        <w:t xml:space="preserve">a statement that "his government no longer required Botswana to sign an agreement because it accepted assurances that it does not allow use of its </w:t>
      </w:r>
      <w:proofErr w:type="spellStart"/>
      <w:r>
        <w:rPr>
          <w:w w:val="105"/>
        </w:rPr>
        <w:t>ter­</w:t>
      </w:r>
      <w:proofErr w:type="spellEnd"/>
      <w:r>
        <w:rPr>
          <w:w w:val="105"/>
        </w:rPr>
        <w:t xml:space="preserve"> </w:t>
      </w:r>
      <w:proofErr w:type="spellStart"/>
      <w:r>
        <w:rPr>
          <w:w w:val="105"/>
        </w:rPr>
        <w:t>ritory</w:t>
      </w:r>
      <w:proofErr w:type="spellEnd"/>
      <w:r>
        <w:rPr>
          <w:w w:val="105"/>
        </w:rPr>
        <w:t xml:space="preserve"> as a launching pad against South Africa. He said that South Africa also undertook not to allow its territory to be used as a launching pad against Botswana". [94] The statement was unclear as to who would be threatening Botswana from South African territory. There have been periodic raids on Gaborone launched by SADF, officially justified as attacks on ANC 'terrorists'. [95] Both the U.S. and Britain, how­ ever, have laid restraining hands on Pretoria with respect to Botswana, and that country may be able to develop without suffering too much from South African destabilization or economic</w:t>
      </w:r>
      <w:r>
        <w:rPr>
          <w:spacing w:val="-26"/>
          <w:w w:val="105"/>
        </w:rPr>
        <w:t xml:space="preserve"> </w:t>
      </w:r>
      <w:r>
        <w:rPr>
          <w:w w:val="105"/>
        </w:rPr>
        <w:t>pressures.</w:t>
      </w:r>
    </w:p>
    <w:p w14:paraId="2D46A546" w14:textId="77777777" w:rsidR="00010F61" w:rsidRDefault="00333CF7">
      <w:pPr>
        <w:pStyle w:val="BodyText"/>
        <w:spacing w:before="68" w:line="525" w:lineRule="auto"/>
        <w:ind w:left="226" w:right="641" w:firstLine="491"/>
        <w:jc w:val="both"/>
      </w:pPr>
      <w:r>
        <w:rPr>
          <w:w w:val="105"/>
        </w:rPr>
        <w:t xml:space="preserve">The latest developments with respect to Namibia are both encouraging and opaque. The agreement signed </w:t>
      </w:r>
      <w:r>
        <w:rPr>
          <w:rFonts w:ascii="Arial"/>
          <w:w w:val="105"/>
          <w:sz w:val="20"/>
        </w:rPr>
        <w:t xml:space="preserve">in </w:t>
      </w:r>
      <w:r>
        <w:rPr>
          <w:w w:val="105"/>
        </w:rPr>
        <w:t>Geneva on 15 November, 1988, calls for the implementation of Security Council Resolution 435, which involves the pull-out of South African troops, the release of Namibian political prisoners and the election of a constituent assembly, all to be supervised by 7,500 UN troops and a multitude of UN</w:t>
      </w:r>
      <w:r>
        <w:rPr>
          <w:spacing w:val="-4"/>
          <w:w w:val="105"/>
        </w:rPr>
        <w:t xml:space="preserve"> </w:t>
      </w:r>
      <w:r>
        <w:rPr>
          <w:w w:val="105"/>
        </w:rPr>
        <w:t>officials.</w:t>
      </w:r>
    </w:p>
    <w:p w14:paraId="0A3F4281" w14:textId="77777777" w:rsidR="00010F61" w:rsidRDefault="00333CF7">
      <w:pPr>
        <w:pStyle w:val="BodyText"/>
        <w:spacing w:before="12" w:line="516" w:lineRule="auto"/>
        <w:ind w:left="226" w:right="629" w:firstLine="6"/>
        <w:jc w:val="both"/>
      </w:pPr>
      <w:r>
        <w:rPr>
          <w:w w:val="105"/>
        </w:rPr>
        <w:t xml:space="preserve">[96] The deal reflects, and may accelerate, "a change of mood in southern Africa ... As South Africa finds its enemies weakened by the withdrawal of communist influence, it </w:t>
      </w:r>
      <w:r>
        <w:rPr>
          <w:rFonts w:ascii="Arial"/>
          <w:w w:val="105"/>
          <w:sz w:val="20"/>
        </w:rPr>
        <w:t xml:space="preserve">will </w:t>
      </w:r>
      <w:r>
        <w:rPr>
          <w:w w:val="105"/>
        </w:rPr>
        <w:t>be readier to count the cost of fighting  them  ...  South  Africa  has been sending  to Namibia's  puppet  government  about  $400 million</w:t>
      </w:r>
      <w:r>
        <w:rPr>
          <w:spacing w:val="-13"/>
          <w:w w:val="105"/>
        </w:rPr>
        <w:t xml:space="preserve"> </w:t>
      </w:r>
      <w:r>
        <w:rPr>
          <w:w w:val="105"/>
        </w:rPr>
        <w:t>a</w:t>
      </w:r>
    </w:p>
    <w:p w14:paraId="37E6FAB2" w14:textId="77777777" w:rsidR="00010F61" w:rsidRDefault="00333CF7">
      <w:pPr>
        <w:pStyle w:val="BodyText"/>
        <w:spacing w:line="219" w:lineRule="exact"/>
        <w:ind w:left="237"/>
        <w:jc w:val="both"/>
      </w:pPr>
      <w:r>
        <w:rPr>
          <w:w w:val="105"/>
        </w:rPr>
        <w:t xml:space="preserve">year, spending  almost  as much on fighting  the SWAPO  guerillas  ...  </w:t>
      </w:r>
      <w:r>
        <w:rPr>
          <w:w w:val="105"/>
          <w:sz w:val="21"/>
        </w:rPr>
        <w:t xml:space="preserve">If </w:t>
      </w:r>
      <w:r>
        <w:rPr>
          <w:w w:val="105"/>
        </w:rPr>
        <w:t>they  do pull out of Namibia,"</w:t>
      </w:r>
      <w:r>
        <w:rPr>
          <w:spacing w:val="-11"/>
          <w:w w:val="105"/>
        </w:rPr>
        <w:t xml:space="preserve"> </w:t>
      </w:r>
      <w:r>
        <w:rPr>
          <w:w w:val="105"/>
        </w:rPr>
        <w:t>the</w:t>
      </w:r>
    </w:p>
    <w:p w14:paraId="332C6278" w14:textId="77777777" w:rsidR="00010F61" w:rsidRDefault="00333CF7">
      <w:pPr>
        <w:spacing w:line="82" w:lineRule="exact"/>
        <w:ind w:right="2755"/>
        <w:jc w:val="right"/>
        <w:rPr>
          <w:i/>
          <w:sz w:val="9"/>
        </w:rPr>
      </w:pPr>
      <w:r>
        <w:rPr>
          <w:i/>
          <w:w w:val="105"/>
          <w:sz w:val="9"/>
        </w:rPr>
        <w:t>T</w:t>
      </w:r>
    </w:p>
    <w:p w14:paraId="48CA6D56" w14:textId="77777777" w:rsidR="00010F61" w:rsidRDefault="00010F61">
      <w:pPr>
        <w:pStyle w:val="BodyText"/>
        <w:rPr>
          <w:i/>
          <w:sz w:val="10"/>
        </w:rPr>
      </w:pPr>
    </w:p>
    <w:p w14:paraId="18D14A9F" w14:textId="30605BC0" w:rsidR="00010F61" w:rsidRDefault="00580BF6">
      <w:pPr>
        <w:pStyle w:val="BodyText"/>
        <w:spacing w:before="81" w:line="528" w:lineRule="auto"/>
        <w:ind w:left="227" w:right="629" w:hanging="2"/>
        <w:jc w:val="both"/>
      </w:pPr>
      <w:r>
        <w:rPr>
          <w:noProof/>
        </w:rPr>
        <mc:AlternateContent>
          <mc:Choice Requires="wps">
            <w:drawing>
              <wp:anchor distT="0" distB="0" distL="0" distR="0" simplePos="0" relativeHeight="252008448" behindDoc="1" locked="0" layoutInCell="1" allowOverlap="1" wp14:anchorId="5A77C552" wp14:editId="15DF3E29">
                <wp:simplePos x="0" y="0"/>
                <wp:positionH relativeFrom="page">
                  <wp:posOffset>964565</wp:posOffset>
                </wp:positionH>
                <wp:positionV relativeFrom="paragraph">
                  <wp:posOffset>1369695</wp:posOffset>
                </wp:positionV>
                <wp:extent cx="928370" cy="1270"/>
                <wp:effectExtent l="0" t="0" r="0" b="0"/>
                <wp:wrapTopAndBottom/>
                <wp:docPr id="13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19 1519"/>
                            <a:gd name="T1" fmla="*/ T0 w 1462"/>
                            <a:gd name="T2" fmla="+- 0 2981 1519"/>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3A24" id="Freeform 29" o:spid="_x0000_s1026" style="position:absolute;margin-left:75.95pt;margin-top:107.85pt;width:73.1pt;height:.1pt;z-index:-25130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X8lgIAAJYFAAAOAAAAZHJzL2Uyb0RvYy54bWysVNtu2zAMfR+wfxD0uKH1peklRp1iaNdh&#10;QHcBmn2AIsuxMVnUJCVO+/UjZTvNsu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South Africans </w:t>
      </w:r>
      <w:r w:rsidR="00333CF7">
        <w:rPr>
          <w:rFonts w:ascii="Arial"/>
          <w:w w:val="105"/>
          <w:sz w:val="20"/>
        </w:rPr>
        <w:t xml:space="preserve">will </w:t>
      </w:r>
      <w:r w:rsidR="00333CF7">
        <w:rPr>
          <w:w w:val="105"/>
        </w:rPr>
        <w:t xml:space="preserve">be shifting from aggressively forward </w:t>
      </w:r>
      <w:proofErr w:type="spellStart"/>
      <w:r w:rsidR="00333CF7">
        <w:rPr>
          <w:w w:val="105"/>
        </w:rPr>
        <w:t>defence</w:t>
      </w:r>
      <w:proofErr w:type="spellEnd"/>
      <w:r w:rsidR="00333CF7">
        <w:rPr>
          <w:w w:val="105"/>
        </w:rPr>
        <w:t xml:space="preserve"> against their black-ruled </w:t>
      </w:r>
      <w:proofErr w:type="spellStart"/>
      <w:r w:rsidR="00333CF7">
        <w:rPr>
          <w:w w:val="105"/>
        </w:rPr>
        <w:t>neighbours</w:t>
      </w:r>
      <w:proofErr w:type="spellEnd"/>
      <w:r w:rsidR="00333CF7">
        <w:rPr>
          <w:w w:val="105"/>
        </w:rPr>
        <w:t xml:space="preserve"> to less assertive protection of their own borders." [97] A Report for January 23, 1989, referred to the departure of the first 3,000 Cuban troops and the closing down of ANC training camps in Angola, forcing some 2,500 plus  cadres  to other friendly  countries.  [98] UNITA  has  claimed  that Pretoria has halted its </w:t>
      </w:r>
      <w:r w:rsidR="00333CF7">
        <w:rPr>
          <w:rFonts w:ascii="Arial"/>
          <w:w w:val="105"/>
          <w:sz w:val="18"/>
        </w:rPr>
        <w:t>aid,</w:t>
      </w:r>
      <w:r w:rsidR="00333CF7">
        <w:rPr>
          <w:rFonts w:ascii="Arial"/>
          <w:spacing w:val="42"/>
          <w:w w:val="105"/>
          <w:sz w:val="18"/>
        </w:rPr>
        <w:t xml:space="preserve"> </w:t>
      </w:r>
      <w:r w:rsidR="00333CF7">
        <w:rPr>
          <w:w w:val="105"/>
        </w:rPr>
        <w:t>though</w:t>
      </w:r>
    </w:p>
    <w:p w14:paraId="30286917" w14:textId="77777777" w:rsidR="00010F61" w:rsidRDefault="00333CF7">
      <w:pPr>
        <w:pStyle w:val="ListParagraph"/>
        <w:numPr>
          <w:ilvl w:val="0"/>
          <w:numId w:val="14"/>
        </w:numPr>
        <w:tabs>
          <w:tab w:val="left" w:pos="735"/>
          <w:tab w:val="left" w:pos="736"/>
        </w:tabs>
        <w:spacing w:before="30"/>
        <w:ind w:hanging="502"/>
        <w:rPr>
          <w:i/>
          <w:sz w:val="16"/>
        </w:rPr>
      </w:pPr>
      <w:r>
        <w:rPr>
          <w:sz w:val="16"/>
        </w:rPr>
        <w:t xml:space="preserve">Personal Interview, </w:t>
      </w:r>
      <w:proofErr w:type="spellStart"/>
      <w:r>
        <w:rPr>
          <w:sz w:val="16"/>
        </w:rPr>
        <w:t>Bogatsu</w:t>
      </w:r>
      <w:proofErr w:type="spellEnd"/>
      <w:r>
        <w:rPr>
          <w:sz w:val="16"/>
        </w:rPr>
        <w:t xml:space="preserve"> </w:t>
      </w:r>
      <w:proofErr w:type="spellStart"/>
      <w:r>
        <w:rPr>
          <w:sz w:val="16"/>
        </w:rPr>
        <w:t>Pilane</w:t>
      </w:r>
      <w:proofErr w:type="spellEnd"/>
      <w:r>
        <w:rPr>
          <w:sz w:val="16"/>
        </w:rPr>
        <w:t xml:space="preserve">, </w:t>
      </w:r>
      <w:r>
        <w:rPr>
          <w:i/>
          <w:sz w:val="16"/>
        </w:rPr>
        <w:t>op.</w:t>
      </w:r>
      <w:r>
        <w:rPr>
          <w:i/>
          <w:spacing w:val="-28"/>
          <w:sz w:val="16"/>
        </w:rPr>
        <w:t xml:space="preserve"> </w:t>
      </w:r>
      <w:r>
        <w:rPr>
          <w:i/>
          <w:sz w:val="16"/>
        </w:rPr>
        <w:t>cit..</w:t>
      </w:r>
    </w:p>
    <w:p w14:paraId="19545B18" w14:textId="77777777" w:rsidR="00010F61" w:rsidRDefault="00333CF7">
      <w:pPr>
        <w:pStyle w:val="ListParagraph"/>
        <w:numPr>
          <w:ilvl w:val="0"/>
          <w:numId w:val="14"/>
        </w:numPr>
        <w:tabs>
          <w:tab w:val="left" w:pos="737"/>
          <w:tab w:val="left" w:pos="738"/>
        </w:tabs>
        <w:ind w:left="737" w:hanging="499"/>
        <w:rPr>
          <w:sz w:val="16"/>
        </w:rPr>
      </w:pPr>
      <w:r>
        <w:rPr>
          <w:i/>
          <w:sz w:val="16"/>
        </w:rPr>
        <w:t xml:space="preserve">Financial Mail, </w:t>
      </w:r>
      <w:r>
        <w:rPr>
          <w:sz w:val="16"/>
        </w:rPr>
        <w:t>Johannesburg, 12 July</w:t>
      </w:r>
      <w:r>
        <w:rPr>
          <w:spacing w:val="-14"/>
          <w:sz w:val="16"/>
        </w:rPr>
        <w:t xml:space="preserve"> </w:t>
      </w:r>
      <w:r>
        <w:rPr>
          <w:sz w:val="16"/>
        </w:rPr>
        <w:t>1985.</w:t>
      </w:r>
    </w:p>
    <w:p w14:paraId="543762FC" w14:textId="77777777" w:rsidR="00010F61" w:rsidRDefault="00333CF7">
      <w:pPr>
        <w:pStyle w:val="ListParagraph"/>
        <w:numPr>
          <w:ilvl w:val="0"/>
          <w:numId w:val="14"/>
        </w:numPr>
        <w:tabs>
          <w:tab w:val="left" w:pos="738"/>
          <w:tab w:val="left" w:pos="739"/>
        </w:tabs>
        <w:spacing w:before="89"/>
        <w:ind w:left="738" w:hanging="500"/>
        <w:rPr>
          <w:sz w:val="16"/>
        </w:rPr>
      </w:pPr>
      <w:r>
        <w:rPr>
          <w:i/>
          <w:sz w:val="16"/>
        </w:rPr>
        <w:t xml:space="preserve">Daily News, </w:t>
      </w:r>
      <w:r>
        <w:rPr>
          <w:sz w:val="16"/>
        </w:rPr>
        <w:t xml:space="preserve">Gaborone, 1 July 1985. See also, </w:t>
      </w:r>
      <w:r>
        <w:rPr>
          <w:i/>
          <w:sz w:val="16"/>
        </w:rPr>
        <w:t>Africa Research Br,//</w:t>
      </w:r>
      <w:proofErr w:type="spellStart"/>
      <w:r>
        <w:rPr>
          <w:i/>
          <w:sz w:val="16"/>
        </w:rPr>
        <w:t>etin</w:t>
      </w:r>
      <w:proofErr w:type="spellEnd"/>
      <w:r>
        <w:rPr>
          <w:i/>
          <w:sz w:val="16"/>
        </w:rPr>
        <w:t xml:space="preserve">, </w:t>
      </w:r>
      <w:r>
        <w:rPr>
          <w:sz w:val="16"/>
        </w:rPr>
        <w:t>Exeter, England, Vol.22, No.6, 15 July 1985,</w:t>
      </w:r>
      <w:r>
        <w:rPr>
          <w:spacing w:val="-19"/>
          <w:sz w:val="16"/>
        </w:rPr>
        <w:t xml:space="preserve"> </w:t>
      </w:r>
      <w:r>
        <w:rPr>
          <w:sz w:val="16"/>
        </w:rPr>
        <w:t>p.7668.</w:t>
      </w:r>
    </w:p>
    <w:p w14:paraId="6BDD5162" w14:textId="77777777" w:rsidR="00010F61" w:rsidRDefault="00333CF7">
      <w:pPr>
        <w:pStyle w:val="ListParagraph"/>
        <w:numPr>
          <w:ilvl w:val="0"/>
          <w:numId w:val="14"/>
        </w:numPr>
        <w:tabs>
          <w:tab w:val="left" w:pos="732"/>
          <w:tab w:val="left" w:pos="733"/>
        </w:tabs>
        <w:ind w:left="732" w:hanging="494"/>
        <w:rPr>
          <w:sz w:val="16"/>
        </w:rPr>
      </w:pPr>
      <w:r>
        <w:rPr>
          <w:i/>
          <w:sz w:val="16"/>
        </w:rPr>
        <w:t xml:space="preserve">The Times, </w:t>
      </w:r>
      <w:r>
        <w:rPr>
          <w:sz w:val="16"/>
        </w:rPr>
        <w:t>London, 16 November</w:t>
      </w:r>
      <w:r>
        <w:rPr>
          <w:spacing w:val="-11"/>
          <w:sz w:val="16"/>
        </w:rPr>
        <w:t xml:space="preserve"> </w:t>
      </w:r>
      <w:r>
        <w:rPr>
          <w:sz w:val="16"/>
        </w:rPr>
        <w:t>1988.</w:t>
      </w:r>
    </w:p>
    <w:p w14:paraId="248815C3" w14:textId="77777777" w:rsidR="00010F61" w:rsidRDefault="00333CF7">
      <w:pPr>
        <w:pStyle w:val="ListParagraph"/>
        <w:numPr>
          <w:ilvl w:val="0"/>
          <w:numId w:val="14"/>
        </w:numPr>
        <w:tabs>
          <w:tab w:val="left" w:pos="732"/>
          <w:tab w:val="left" w:pos="733"/>
        </w:tabs>
        <w:ind w:left="732" w:hanging="494"/>
        <w:rPr>
          <w:sz w:val="16"/>
        </w:rPr>
      </w:pPr>
      <w:r>
        <w:rPr>
          <w:i/>
          <w:sz w:val="16"/>
        </w:rPr>
        <w:t xml:space="preserve">The Economist, </w:t>
      </w:r>
      <w:r>
        <w:rPr>
          <w:sz w:val="16"/>
        </w:rPr>
        <w:t>London, 19 November 1988,</w:t>
      </w:r>
      <w:r>
        <w:rPr>
          <w:spacing w:val="-10"/>
          <w:sz w:val="16"/>
        </w:rPr>
        <w:t xml:space="preserve"> </w:t>
      </w:r>
      <w:r>
        <w:rPr>
          <w:sz w:val="16"/>
        </w:rPr>
        <w:t>p.49.</w:t>
      </w:r>
    </w:p>
    <w:p w14:paraId="13B7A8BE" w14:textId="77777777" w:rsidR="00010F61" w:rsidRDefault="00333CF7">
      <w:pPr>
        <w:pStyle w:val="ListParagraph"/>
        <w:numPr>
          <w:ilvl w:val="0"/>
          <w:numId w:val="14"/>
        </w:numPr>
        <w:tabs>
          <w:tab w:val="left" w:pos="742"/>
          <w:tab w:val="left" w:pos="743"/>
        </w:tabs>
        <w:spacing w:before="85"/>
        <w:ind w:left="742" w:hanging="504"/>
        <w:rPr>
          <w:sz w:val="16"/>
        </w:rPr>
      </w:pPr>
      <w:r>
        <w:rPr>
          <w:i/>
          <w:sz w:val="16"/>
        </w:rPr>
        <w:t xml:space="preserve">BBC World Service News, </w:t>
      </w:r>
      <w:r>
        <w:rPr>
          <w:sz w:val="16"/>
        </w:rPr>
        <w:t>London, 23 January</w:t>
      </w:r>
      <w:r>
        <w:rPr>
          <w:spacing w:val="-9"/>
          <w:sz w:val="16"/>
        </w:rPr>
        <w:t xml:space="preserve"> </w:t>
      </w:r>
      <w:r>
        <w:rPr>
          <w:sz w:val="16"/>
        </w:rPr>
        <w:t>1989.</w:t>
      </w:r>
    </w:p>
    <w:p w14:paraId="07D13EC5" w14:textId="77777777" w:rsidR="00010F61" w:rsidRDefault="00010F61">
      <w:pPr>
        <w:rPr>
          <w:sz w:val="16"/>
        </w:rPr>
        <w:sectPr w:rsidR="00010F61">
          <w:headerReference w:type="default" r:id="rId120"/>
          <w:pgSz w:w="11910" w:h="16840"/>
          <w:pgMar w:top="980" w:right="1100" w:bottom="280" w:left="1300" w:header="897" w:footer="0" w:gutter="0"/>
          <w:pgNumType w:start="335"/>
          <w:cols w:space="720"/>
        </w:sectPr>
      </w:pPr>
    </w:p>
    <w:p w14:paraId="0161B275" w14:textId="77777777" w:rsidR="00010F61" w:rsidRDefault="00010F61">
      <w:pPr>
        <w:pStyle w:val="BodyText"/>
        <w:rPr>
          <w:sz w:val="20"/>
        </w:rPr>
      </w:pPr>
    </w:p>
    <w:p w14:paraId="1C07F066" w14:textId="77777777" w:rsidR="00010F61" w:rsidRDefault="00010F61">
      <w:pPr>
        <w:pStyle w:val="BodyText"/>
        <w:spacing w:before="7"/>
        <w:rPr>
          <w:sz w:val="15"/>
        </w:rPr>
      </w:pPr>
    </w:p>
    <w:p w14:paraId="779E2DE1" w14:textId="77777777" w:rsidR="00010F61" w:rsidRDefault="00333CF7">
      <w:pPr>
        <w:pStyle w:val="BodyText"/>
        <w:spacing w:before="93" w:line="525" w:lineRule="auto"/>
        <w:ind w:left="193" w:right="630" w:firstLine="3"/>
        <w:jc w:val="both"/>
      </w:pPr>
      <w:r>
        <w:rPr>
          <w:w w:val="105"/>
        </w:rPr>
        <w:t>Luanda disputes the claim. "President Bush pledges to continue American aid to rebel leader, Jonas</w:t>
      </w:r>
      <w:r>
        <w:rPr>
          <w:spacing w:val="49"/>
          <w:w w:val="105"/>
        </w:rPr>
        <w:t xml:space="preserve"> </w:t>
      </w:r>
      <w:proofErr w:type="spellStart"/>
      <w:r>
        <w:rPr>
          <w:w w:val="105"/>
        </w:rPr>
        <w:t>Savimbi</w:t>
      </w:r>
      <w:proofErr w:type="spellEnd"/>
      <w:r>
        <w:rPr>
          <w:w w:val="105"/>
        </w:rPr>
        <w:t xml:space="preserve"> until he and Angolan rulers reach a political settlement". And the report comments wryly, "That won't be soon". [99] Angola fears that South Africa may renege on its pledge of independence for Namibia, while South Africa fears that the small force of U.N. monitors cannot assure a complete Cuban pullout, </w:t>
      </w:r>
      <w:r>
        <w:rPr>
          <w:w w:val="105"/>
          <w:sz w:val="20"/>
        </w:rPr>
        <w:t xml:space="preserve">and </w:t>
      </w:r>
      <w:r>
        <w:rPr>
          <w:w w:val="105"/>
        </w:rPr>
        <w:t xml:space="preserve">any successes by the UNITA forces, scheduled to continue to receive open U.S. aid and perhaps covert South African assistance as well could del </w:t>
      </w:r>
      <w:proofErr w:type="spellStart"/>
      <w:r>
        <w:rPr>
          <w:w w:val="105"/>
        </w:rPr>
        <w:t>y</w:t>
      </w:r>
      <w:proofErr w:type="spellEnd"/>
      <w:r>
        <w:rPr>
          <w:w w:val="105"/>
        </w:rPr>
        <w:t xml:space="preserve"> the Cuban</w:t>
      </w:r>
      <w:r>
        <w:rPr>
          <w:spacing w:val="39"/>
          <w:w w:val="105"/>
        </w:rPr>
        <w:t xml:space="preserve"> </w:t>
      </w:r>
      <w:r>
        <w:rPr>
          <w:w w:val="105"/>
        </w:rPr>
        <w:t>withdrawal.</w:t>
      </w:r>
    </w:p>
    <w:p w14:paraId="0A52F841" w14:textId="77777777" w:rsidR="00010F61" w:rsidRDefault="00333CF7">
      <w:pPr>
        <w:pStyle w:val="BodyText"/>
        <w:spacing w:before="83" w:line="528" w:lineRule="auto"/>
        <w:ind w:left="202" w:right="621" w:firstLine="507"/>
        <w:jc w:val="both"/>
      </w:pPr>
      <w:r>
        <w:rPr>
          <w:rFonts w:ascii="Arial"/>
          <w:w w:val="105"/>
          <w:sz w:val="18"/>
        </w:rPr>
        <w:t xml:space="preserve">As </w:t>
      </w:r>
      <w:r>
        <w:rPr>
          <w:w w:val="105"/>
        </w:rPr>
        <w:t xml:space="preserve">for the Front Line States which are more mature in their post-colonial independence - Tanzania, Zambia, Zimbabwe - they have long been committed to a </w:t>
      </w:r>
      <w:r>
        <w:rPr>
          <w:i/>
          <w:w w:val="105"/>
        </w:rPr>
        <w:t xml:space="preserve">Pax Africana </w:t>
      </w:r>
      <w:r>
        <w:rPr>
          <w:w w:val="105"/>
        </w:rPr>
        <w:t xml:space="preserve">and will continue to pursue that goal. </w:t>
      </w:r>
      <w:proofErr w:type="spellStart"/>
      <w:r>
        <w:rPr>
          <w:w w:val="105"/>
        </w:rPr>
        <w:t>Tuey</w:t>
      </w:r>
      <w:proofErr w:type="spellEnd"/>
      <w:r>
        <w:rPr>
          <w:w w:val="105"/>
        </w:rPr>
        <w:t xml:space="preserve"> are less subject to military destabilization from South Africa and increasingly aware of  their need for economic development President Kaunda, on a trip to Peking in</w:t>
      </w:r>
      <w:r>
        <w:rPr>
          <w:spacing w:val="49"/>
          <w:w w:val="105"/>
        </w:rPr>
        <w:t xml:space="preserve"> </w:t>
      </w:r>
      <w:r>
        <w:rPr>
          <w:w w:val="105"/>
        </w:rPr>
        <w:t xml:space="preserve">March  of 1988, told his hosts  that their economic aid and technical assistance had "contributed greatly to the development of Zambia's economic infrastructures". [100] Zambia has been enabled to become a net exporter of textiles as a result of the completion of the Mulungushi Textiles factory in 1981. </w:t>
      </w:r>
      <w:r>
        <w:rPr>
          <w:w w:val="105"/>
          <w:sz w:val="20"/>
        </w:rPr>
        <w:t xml:space="preserve">In </w:t>
      </w:r>
      <w:r>
        <w:rPr>
          <w:w w:val="105"/>
        </w:rPr>
        <w:t xml:space="preserve">the transport sector, China contributed to the construction of the </w:t>
      </w:r>
      <w:proofErr w:type="spellStart"/>
      <w:r>
        <w:rPr>
          <w:w w:val="105"/>
        </w:rPr>
        <w:t>Tazara</w:t>
      </w:r>
      <w:proofErr w:type="spellEnd"/>
      <w:r>
        <w:rPr>
          <w:w w:val="105"/>
        </w:rPr>
        <w:t xml:space="preserve"> railway through a free loan amounting to 124 million pounds. [101] There were also significant steps made possible in road construction and in the field of medicine. Chinese President Li </w:t>
      </w:r>
      <w:proofErr w:type="spellStart"/>
      <w:r>
        <w:rPr>
          <w:w w:val="105"/>
        </w:rPr>
        <w:t>Xiannan</w:t>
      </w:r>
      <w:proofErr w:type="spellEnd"/>
      <w:r>
        <w:rPr>
          <w:w w:val="105"/>
        </w:rPr>
        <w:t xml:space="preserve"> called for Western governments to remove "the external restrictive factors seriously hampering the economic development of Africa. The fundamental upturn of African economies requires not only the efforts of the African countries but also the creation of </w:t>
      </w:r>
      <w:proofErr w:type="spellStart"/>
      <w:r>
        <w:rPr>
          <w:w w:val="105"/>
        </w:rPr>
        <w:t>favourable</w:t>
      </w:r>
      <w:proofErr w:type="spellEnd"/>
      <w:r>
        <w:rPr>
          <w:w w:val="105"/>
        </w:rPr>
        <w:t xml:space="preserve"> external conditions for which developed countries must bear unshakable responsibilities." [102] The mounting debt of the Frontline </w:t>
      </w:r>
      <w:proofErr w:type="spellStart"/>
      <w:r>
        <w:rPr>
          <w:w w:val="105"/>
        </w:rPr>
        <w:t>Staies</w:t>
      </w:r>
      <w:proofErr w:type="spellEnd"/>
      <w:r>
        <w:rPr>
          <w:w w:val="105"/>
        </w:rPr>
        <w:t xml:space="preserve"> </w:t>
      </w:r>
      <w:r>
        <w:rPr>
          <w:w w:val="105"/>
          <w:sz w:val="20"/>
        </w:rPr>
        <w:t xml:space="preserve">has </w:t>
      </w:r>
      <w:r>
        <w:rPr>
          <w:w w:val="105"/>
        </w:rPr>
        <w:t>caused worldwide concern among the World Bank, the IMF and its contributing</w:t>
      </w:r>
      <w:r>
        <w:rPr>
          <w:spacing w:val="-4"/>
          <w:w w:val="105"/>
        </w:rPr>
        <w:t xml:space="preserve"> </w:t>
      </w:r>
      <w:r>
        <w:rPr>
          <w:w w:val="105"/>
        </w:rPr>
        <w:t>members.</w:t>
      </w:r>
    </w:p>
    <w:p w14:paraId="2C0A99E0" w14:textId="4C06D32E" w:rsidR="00010F61" w:rsidRDefault="00580BF6">
      <w:pPr>
        <w:pStyle w:val="BodyText"/>
        <w:spacing w:before="87" w:line="532" w:lineRule="auto"/>
        <w:ind w:left="214" w:right="632" w:firstLine="503"/>
        <w:jc w:val="both"/>
      </w:pPr>
      <w:r>
        <w:rPr>
          <w:noProof/>
        </w:rPr>
        <mc:AlternateContent>
          <mc:Choice Requires="wps">
            <w:drawing>
              <wp:anchor distT="0" distB="0" distL="114300" distR="114300" simplePos="0" relativeHeight="242085888" behindDoc="1" locked="0" layoutInCell="1" allowOverlap="1" wp14:anchorId="3FD9BF7E" wp14:editId="05C4052A">
                <wp:simplePos x="0" y="0"/>
                <wp:positionH relativeFrom="page">
                  <wp:posOffset>952500</wp:posOffset>
                </wp:positionH>
                <wp:positionV relativeFrom="paragraph">
                  <wp:posOffset>902970</wp:posOffset>
                </wp:positionV>
                <wp:extent cx="940435" cy="0"/>
                <wp:effectExtent l="0" t="0" r="0" b="0"/>
                <wp:wrapNone/>
                <wp:docPr id="13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23CD7" id="Line 28" o:spid="_x0000_s1026" style="position:absolute;z-index:-2612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1.1pt" to="149.0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" strokeweight=".25428mm">
                <w10:wrap anchorx="page"/>
              </v:line>
            </w:pict>
          </mc:Fallback>
        </mc:AlternateContent>
      </w:r>
      <w:r w:rsidR="00333CF7">
        <w:rPr>
          <w:w w:val="105"/>
        </w:rPr>
        <w:t xml:space="preserve">An article in the </w:t>
      </w:r>
      <w:r w:rsidR="00333CF7">
        <w:rPr>
          <w:i/>
          <w:w w:val="105"/>
        </w:rPr>
        <w:t xml:space="preserve">Herald </w:t>
      </w:r>
      <w:r w:rsidR="00333CF7">
        <w:rPr>
          <w:w w:val="105"/>
        </w:rPr>
        <w:t xml:space="preserve">of Zimbabwe pointed out that the SADCC states are plagued by a chronic shortage of foreign exchange, due to a lack of sufficient foreign trade. Dependence on foreign trade ranges from more than 40% for Zimbabwe to close to 100% for Botswana. [103] "Because of </w:t>
      </w:r>
      <w:r w:rsidR="00333CF7">
        <w:rPr>
          <w:w w:val="105"/>
          <w:sz w:val="20"/>
        </w:rPr>
        <w:t xml:space="preserve">this </w:t>
      </w:r>
      <w:r w:rsidR="00333CF7">
        <w:rPr>
          <w:w w:val="105"/>
        </w:rPr>
        <w:t>the question of</w:t>
      </w:r>
    </w:p>
    <w:p w14:paraId="2DBDEC0F" w14:textId="77777777" w:rsidR="00010F61" w:rsidRDefault="00333CF7">
      <w:pPr>
        <w:pStyle w:val="ListParagraph"/>
        <w:numPr>
          <w:ilvl w:val="0"/>
          <w:numId w:val="14"/>
        </w:numPr>
        <w:tabs>
          <w:tab w:val="left" w:pos="725"/>
        </w:tabs>
        <w:spacing w:before="0" w:line="266" w:lineRule="auto"/>
        <w:ind w:left="724" w:right="629" w:hanging="505"/>
        <w:jc w:val="both"/>
        <w:rPr>
          <w:sz w:val="16"/>
        </w:rPr>
      </w:pPr>
      <w:r>
        <w:rPr>
          <w:i/>
          <w:sz w:val="16"/>
        </w:rPr>
        <w:t xml:space="preserve">Ibid .. </w:t>
      </w:r>
      <w:r>
        <w:rPr>
          <w:rFonts w:ascii="Arial" w:hAnsi="Arial"/>
          <w:sz w:val="15"/>
        </w:rPr>
        <w:t xml:space="preserve">On </w:t>
      </w:r>
      <w:r>
        <w:rPr>
          <w:sz w:val="16"/>
        </w:rPr>
        <w:t xml:space="preserve">the 7th of February, South African Foreign Minister P.K. Botha asked the U.S. administration </w:t>
      </w:r>
      <w:r>
        <w:rPr>
          <w:sz w:val="15"/>
        </w:rPr>
        <w:t xml:space="preserve">to </w:t>
      </w:r>
      <w:r>
        <w:rPr>
          <w:sz w:val="16"/>
        </w:rPr>
        <w:t>act as a mediator between</w:t>
      </w:r>
      <w:r>
        <w:rPr>
          <w:spacing w:val="-4"/>
          <w:sz w:val="16"/>
        </w:rPr>
        <w:t xml:space="preserve"> </w:t>
      </w:r>
      <w:r>
        <w:rPr>
          <w:sz w:val="16"/>
        </w:rPr>
        <w:t>the</w:t>
      </w:r>
      <w:r>
        <w:rPr>
          <w:spacing w:val="-14"/>
          <w:sz w:val="16"/>
        </w:rPr>
        <w:t xml:space="preserve"> </w:t>
      </w:r>
      <w:r>
        <w:rPr>
          <w:rFonts w:ascii="Arial" w:hAnsi="Arial"/>
          <w:sz w:val="16"/>
        </w:rPr>
        <w:t>:MNR</w:t>
      </w:r>
      <w:r>
        <w:rPr>
          <w:rFonts w:ascii="Arial" w:hAnsi="Arial"/>
          <w:spacing w:val="-3"/>
          <w:sz w:val="16"/>
        </w:rPr>
        <w:t xml:space="preserve"> </w:t>
      </w:r>
      <w:r>
        <w:rPr>
          <w:sz w:val="16"/>
        </w:rPr>
        <w:t>and</w:t>
      </w:r>
      <w:r>
        <w:rPr>
          <w:spacing w:val="-7"/>
          <w:sz w:val="16"/>
        </w:rPr>
        <w:t xml:space="preserve"> </w:t>
      </w:r>
      <w:r>
        <w:rPr>
          <w:sz w:val="16"/>
        </w:rPr>
        <w:t>FR.ELIMO</w:t>
      </w:r>
      <w:r>
        <w:rPr>
          <w:spacing w:val="7"/>
          <w:sz w:val="16"/>
        </w:rPr>
        <w:t xml:space="preserve"> </w:t>
      </w:r>
      <w:r>
        <w:rPr>
          <w:sz w:val="16"/>
        </w:rPr>
        <w:t>government</w:t>
      </w:r>
      <w:r>
        <w:rPr>
          <w:spacing w:val="-5"/>
          <w:sz w:val="16"/>
        </w:rPr>
        <w:t xml:space="preserve"> </w:t>
      </w:r>
      <w:r>
        <w:rPr>
          <w:sz w:val="16"/>
        </w:rPr>
        <w:t>in</w:t>
      </w:r>
      <w:r>
        <w:rPr>
          <w:spacing w:val="-10"/>
          <w:sz w:val="16"/>
        </w:rPr>
        <w:t xml:space="preserve"> </w:t>
      </w:r>
      <w:r>
        <w:rPr>
          <w:sz w:val="16"/>
        </w:rPr>
        <w:t>Mozambique,</w:t>
      </w:r>
      <w:r>
        <w:rPr>
          <w:spacing w:val="-1"/>
          <w:sz w:val="16"/>
        </w:rPr>
        <w:t xml:space="preserve"> </w:t>
      </w:r>
      <w:r>
        <w:rPr>
          <w:sz w:val="16"/>
        </w:rPr>
        <w:t>and</w:t>
      </w:r>
      <w:r>
        <w:rPr>
          <w:spacing w:val="-2"/>
          <w:sz w:val="16"/>
        </w:rPr>
        <w:t xml:space="preserve"> </w:t>
      </w:r>
      <w:r>
        <w:rPr>
          <w:sz w:val="16"/>
        </w:rPr>
        <w:t>to</w:t>
      </w:r>
      <w:r>
        <w:rPr>
          <w:spacing w:val="-2"/>
          <w:sz w:val="16"/>
        </w:rPr>
        <w:t xml:space="preserve"> </w:t>
      </w:r>
      <w:r>
        <w:rPr>
          <w:sz w:val="16"/>
        </w:rPr>
        <w:t>play</w:t>
      </w:r>
      <w:r>
        <w:rPr>
          <w:spacing w:val="-4"/>
          <w:sz w:val="16"/>
        </w:rPr>
        <w:t xml:space="preserve"> </w:t>
      </w:r>
      <w:r>
        <w:rPr>
          <w:sz w:val="16"/>
        </w:rPr>
        <w:t>the</w:t>
      </w:r>
      <w:r>
        <w:rPr>
          <w:spacing w:val="-13"/>
          <w:sz w:val="16"/>
        </w:rPr>
        <w:t xml:space="preserve"> </w:t>
      </w:r>
      <w:r>
        <w:rPr>
          <w:sz w:val="16"/>
        </w:rPr>
        <w:t>same</w:t>
      </w:r>
      <w:r>
        <w:rPr>
          <w:spacing w:val="-5"/>
          <w:sz w:val="16"/>
        </w:rPr>
        <w:t xml:space="preserve"> </w:t>
      </w:r>
      <w:r>
        <w:rPr>
          <w:sz w:val="16"/>
        </w:rPr>
        <w:t>role</w:t>
      </w:r>
      <w:r>
        <w:rPr>
          <w:spacing w:val="-10"/>
          <w:sz w:val="16"/>
        </w:rPr>
        <w:t xml:space="preserve"> </w:t>
      </w:r>
      <w:r>
        <w:rPr>
          <w:sz w:val="16"/>
        </w:rPr>
        <w:t>which</w:t>
      </w:r>
      <w:r>
        <w:rPr>
          <w:spacing w:val="-5"/>
          <w:sz w:val="16"/>
        </w:rPr>
        <w:t xml:space="preserve"> </w:t>
      </w:r>
      <w:r>
        <w:rPr>
          <w:sz w:val="15"/>
        </w:rPr>
        <w:t>the</w:t>
      </w:r>
      <w:r>
        <w:rPr>
          <w:spacing w:val="-8"/>
          <w:sz w:val="15"/>
        </w:rPr>
        <w:t xml:space="preserve"> </w:t>
      </w:r>
      <w:r>
        <w:rPr>
          <w:sz w:val="16"/>
        </w:rPr>
        <w:t>U.S.</w:t>
      </w:r>
      <w:r>
        <w:rPr>
          <w:spacing w:val="-1"/>
          <w:sz w:val="16"/>
        </w:rPr>
        <w:t xml:space="preserve"> </w:t>
      </w:r>
      <w:r>
        <w:rPr>
          <w:sz w:val="16"/>
        </w:rPr>
        <w:t>played</w:t>
      </w:r>
      <w:r>
        <w:rPr>
          <w:spacing w:val="-7"/>
          <w:sz w:val="16"/>
        </w:rPr>
        <w:t xml:space="preserve"> </w:t>
      </w:r>
      <w:r>
        <w:rPr>
          <w:sz w:val="16"/>
        </w:rPr>
        <w:t>in</w:t>
      </w:r>
      <w:r>
        <w:rPr>
          <w:spacing w:val="-9"/>
          <w:sz w:val="16"/>
        </w:rPr>
        <w:t xml:space="preserve"> </w:t>
      </w:r>
      <w:r>
        <w:rPr>
          <w:sz w:val="16"/>
        </w:rPr>
        <w:t>Angola</w:t>
      </w:r>
      <w:r>
        <w:rPr>
          <w:spacing w:val="-1"/>
          <w:sz w:val="16"/>
        </w:rPr>
        <w:t xml:space="preserve"> </w:t>
      </w:r>
      <w:r>
        <w:rPr>
          <w:sz w:val="16"/>
        </w:rPr>
        <w:t xml:space="preserve">and Namibia in December 1988 in Geneva </w:t>
      </w:r>
      <w:r>
        <w:rPr>
          <w:sz w:val="15"/>
        </w:rPr>
        <w:t xml:space="preserve">and </w:t>
      </w:r>
      <w:r>
        <w:rPr>
          <w:sz w:val="16"/>
        </w:rPr>
        <w:t xml:space="preserve">New York. </w:t>
      </w:r>
      <w:r>
        <w:rPr>
          <w:i/>
          <w:sz w:val="16"/>
        </w:rPr>
        <w:t xml:space="preserve">BBC World </w:t>
      </w:r>
      <w:proofErr w:type="spellStart"/>
      <w:r>
        <w:rPr>
          <w:i/>
          <w:sz w:val="16"/>
        </w:rPr>
        <w:t>Sen•ice</w:t>
      </w:r>
      <w:proofErr w:type="spellEnd"/>
      <w:r>
        <w:rPr>
          <w:i/>
          <w:sz w:val="16"/>
        </w:rPr>
        <w:t xml:space="preserve"> News, </w:t>
      </w:r>
      <w:r>
        <w:rPr>
          <w:sz w:val="16"/>
        </w:rPr>
        <w:t>London, 7 February</w:t>
      </w:r>
      <w:r>
        <w:rPr>
          <w:spacing w:val="17"/>
          <w:sz w:val="16"/>
        </w:rPr>
        <w:t xml:space="preserve"> </w:t>
      </w:r>
      <w:r>
        <w:rPr>
          <w:sz w:val="16"/>
        </w:rPr>
        <w:t>1989.</w:t>
      </w:r>
    </w:p>
    <w:p w14:paraId="6A15D270" w14:textId="77777777" w:rsidR="00010F61" w:rsidRDefault="00333CF7">
      <w:pPr>
        <w:pStyle w:val="ListParagraph"/>
        <w:numPr>
          <w:ilvl w:val="0"/>
          <w:numId w:val="14"/>
        </w:numPr>
        <w:tabs>
          <w:tab w:val="left" w:pos="718"/>
        </w:tabs>
        <w:spacing w:before="68" w:line="357" w:lineRule="auto"/>
        <w:ind w:left="225" w:right="6113" w:firstLine="0"/>
        <w:jc w:val="both"/>
        <w:rPr>
          <w:i/>
          <w:sz w:val="16"/>
        </w:rPr>
      </w:pPr>
      <w:r>
        <w:rPr>
          <w:i/>
          <w:sz w:val="16"/>
        </w:rPr>
        <w:t xml:space="preserve">Times of Zambia, </w:t>
      </w:r>
      <w:r>
        <w:rPr>
          <w:sz w:val="16"/>
        </w:rPr>
        <w:t>Lusaka, 2 March 1988. [JOO]</w:t>
      </w:r>
      <w:r>
        <w:rPr>
          <w:spacing w:val="39"/>
          <w:sz w:val="16"/>
        </w:rPr>
        <w:t xml:space="preserve"> </w:t>
      </w:r>
      <w:r>
        <w:rPr>
          <w:i/>
          <w:sz w:val="16"/>
        </w:rPr>
        <w:t>Ibid..</w:t>
      </w:r>
    </w:p>
    <w:p w14:paraId="62370E78" w14:textId="77777777" w:rsidR="00010F61" w:rsidRDefault="00333CF7">
      <w:pPr>
        <w:pStyle w:val="ListParagraph"/>
        <w:numPr>
          <w:ilvl w:val="0"/>
          <w:numId w:val="13"/>
        </w:numPr>
        <w:tabs>
          <w:tab w:val="left" w:pos="730"/>
        </w:tabs>
        <w:spacing w:before="0" w:line="179" w:lineRule="exact"/>
        <w:ind w:hanging="504"/>
        <w:jc w:val="both"/>
        <w:rPr>
          <w:i/>
          <w:sz w:val="15"/>
        </w:rPr>
      </w:pPr>
      <w:r>
        <w:rPr>
          <w:i/>
          <w:sz w:val="16"/>
        </w:rPr>
        <w:t>Ibid.•</w:t>
      </w:r>
    </w:p>
    <w:p w14:paraId="7532EE21" w14:textId="77777777" w:rsidR="00010F61" w:rsidRDefault="00333CF7">
      <w:pPr>
        <w:pStyle w:val="ListParagraph"/>
        <w:numPr>
          <w:ilvl w:val="0"/>
          <w:numId w:val="13"/>
        </w:numPr>
        <w:tabs>
          <w:tab w:val="left" w:pos="718"/>
        </w:tabs>
        <w:spacing w:before="85"/>
        <w:ind w:left="717" w:hanging="493"/>
        <w:jc w:val="both"/>
        <w:rPr>
          <w:sz w:val="16"/>
        </w:rPr>
      </w:pPr>
      <w:r>
        <w:rPr>
          <w:i/>
          <w:sz w:val="16"/>
        </w:rPr>
        <w:t xml:space="preserve">The Herald, </w:t>
      </w:r>
      <w:r>
        <w:rPr>
          <w:sz w:val="16"/>
        </w:rPr>
        <w:t>Harare, 24 March 1988.</w:t>
      </w:r>
    </w:p>
    <w:p w14:paraId="3DE64E57" w14:textId="77777777" w:rsidR="00010F61" w:rsidRDefault="00010F61">
      <w:pPr>
        <w:jc w:val="both"/>
        <w:rPr>
          <w:sz w:val="16"/>
        </w:rPr>
        <w:sectPr w:rsidR="00010F61">
          <w:pgSz w:w="11910" w:h="16840"/>
          <w:pgMar w:top="980" w:right="1100" w:bottom="280" w:left="1300" w:header="897" w:footer="0" w:gutter="0"/>
          <w:cols w:space="720"/>
        </w:sectPr>
      </w:pPr>
    </w:p>
    <w:p w14:paraId="47583E3D" w14:textId="77777777" w:rsidR="00010F61" w:rsidRDefault="00010F61">
      <w:pPr>
        <w:pStyle w:val="BodyText"/>
        <w:rPr>
          <w:sz w:val="20"/>
        </w:rPr>
      </w:pPr>
    </w:p>
    <w:p w14:paraId="1F5893D0" w14:textId="77777777" w:rsidR="00010F61" w:rsidRDefault="00010F61">
      <w:pPr>
        <w:pStyle w:val="BodyText"/>
        <w:spacing w:before="7"/>
        <w:rPr>
          <w:sz w:val="15"/>
        </w:rPr>
      </w:pPr>
    </w:p>
    <w:p w14:paraId="242B4A63" w14:textId="77777777" w:rsidR="00010F61" w:rsidRDefault="00333CF7">
      <w:pPr>
        <w:pStyle w:val="BodyText"/>
        <w:spacing w:before="93" w:line="530" w:lineRule="auto"/>
        <w:ind w:left="219" w:right="638" w:firstLine="7"/>
        <w:jc w:val="both"/>
      </w:pPr>
      <w:r>
        <w:rPr>
          <w:w w:val="105"/>
        </w:rPr>
        <w:t xml:space="preserve">trade routes is of almost paramount importance to the region. In an increasingly competitive world, to secure customers for their products, SADCC states must be able to guarantee security for access to trade routes. No one is going to buy Zimbabwean cotton and tobacco, Zambian copper or Malawian tea </w:t>
      </w:r>
      <w:r>
        <w:rPr>
          <w:w w:val="105"/>
          <w:sz w:val="18"/>
        </w:rPr>
        <w:t xml:space="preserve">if </w:t>
      </w:r>
      <w:r>
        <w:rPr>
          <w:w w:val="105"/>
        </w:rPr>
        <w:t>they feel that the product will be held up in the transport system or damaged in transit".</w:t>
      </w:r>
      <w:r>
        <w:rPr>
          <w:spacing w:val="27"/>
          <w:w w:val="105"/>
        </w:rPr>
        <w:t xml:space="preserve"> </w:t>
      </w:r>
      <w:r>
        <w:rPr>
          <w:w w:val="105"/>
        </w:rPr>
        <w:t>[104]</w:t>
      </w:r>
    </w:p>
    <w:p w14:paraId="2BD177CE" w14:textId="77777777" w:rsidR="00010F61" w:rsidRDefault="00333CF7">
      <w:pPr>
        <w:pStyle w:val="BodyText"/>
        <w:spacing w:before="82" w:line="528" w:lineRule="auto"/>
        <w:ind w:left="221" w:right="629" w:firstLine="491"/>
        <w:jc w:val="both"/>
      </w:pPr>
      <w:r>
        <w:rPr>
          <w:w w:val="105"/>
        </w:rPr>
        <w:t xml:space="preserve">The Zimbabwean Minister of Transport, </w:t>
      </w:r>
      <w:proofErr w:type="spellStart"/>
      <w:r>
        <w:rPr>
          <w:w w:val="105"/>
        </w:rPr>
        <w:t>Simbarasbe</w:t>
      </w:r>
      <w:proofErr w:type="spellEnd"/>
      <w:r>
        <w:rPr>
          <w:w w:val="105"/>
        </w:rPr>
        <w:t xml:space="preserve"> </w:t>
      </w:r>
      <w:proofErr w:type="spellStart"/>
      <w:r>
        <w:rPr>
          <w:w w:val="105"/>
        </w:rPr>
        <w:t>Mbengegwi</w:t>
      </w:r>
      <w:proofErr w:type="spellEnd"/>
      <w:r>
        <w:rPr>
          <w:w w:val="105"/>
        </w:rPr>
        <w:t xml:space="preserve">, issued a message in the same issue of the </w:t>
      </w:r>
      <w:r>
        <w:rPr>
          <w:i/>
          <w:w w:val="105"/>
        </w:rPr>
        <w:t xml:space="preserve">Herald </w:t>
      </w:r>
      <w:r>
        <w:rPr>
          <w:w w:val="105"/>
        </w:rPr>
        <w:t xml:space="preserve">quoted above: "For a landlocked country like Zimbabwe, and indeed for most SADCC </w:t>
      </w:r>
      <w:proofErr w:type="spellStart"/>
      <w:r>
        <w:rPr>
          <w:w w:val="105"/>
        </w:rPr>
        <w:t>coun</w:t>
      </w:r>
      <w:proofErr w:type="spellEnd"/>
      <w:r>
        <w:rPr>
          <w:w w:val="105"/>
        </w:rPr>
        <w:t xml:space="preserve">­ tries, as they strive towards the reduction of links with South Africa, it </w:t>
      </w:r>
      <w:r>
        <w:rPr>
          <w:rFonts w:ascii="Arial" w:hAnsi="Arial"/>
          <w:w w:val="105"/>
        </w:rPr>
        <w:t xml:space="preserve">is </w:t>
      </w:r>
      <w:r>
        <w:rPr>
          <w:w w:val="105"/>
        </w:rPr>
        <w:t xml:space="preserve">important to examine </w:t>
      </w:r>
      <w:r>
        <w:rPr>
          <w:rFonts w:ascii="Arial" w:hAnsi="Arial"/>
          <w:w w:val="105"/>
          <w:sz w:val="20"/>
        </w:rPr>
        <w:t xml:space="preserve">all </w:t>
      </w:r>
      <w:r>
        <w:rPr>
          <w:w w:val="105"/>
        </w:rPr>
        <w:t xml:space="preserve">aspects that contribute to the continuation of that dependence. This is particularly true of the shipping, freight and transport sections". [105] A preference for routes via South African ports is still being manifested at com­ </w:t>
      </w:r>
      <w:proofErr w:type="spellStart"/>
      <w:r>
        <w:rPr>
          <w:w w:val="105"/>
        </w:rPr>
        <w:t>mercial</w:t>
      </w:r>
      <w:proofErr w:type="spellEnd"/>
      <w:r>
        <w:rPr>
          <w:w w:val="105"/>
        </w:rPr>
        <w:t xml:space="preserve"> levels "mainly because the southern routes are the ones they know best". [106] There are presently five main ports open to SADCC shippers without having to go through South Africa. Maputo, Beira and </w:t>
      </w:r>
      <w:proofErr w:type="spellStart"/>
      <w:r>
        <w:rPr>
          <w:w w:val="105"/>
        </w:rPr>
        <w:t>Nacala</w:t>
      </w:r>
      <w:proofErr w:type="spellEnd"/>
      <w:r>
        <w:rPr>
          <w:w w:val="105"/>
        </w:rPr>
        <w:t xml:space="preserve"> in Mozambique, Dar es Salam in Tanzania, and Lobito in Angola are </w:t>
      </w:r>
      <w:r>
        <w:rPr>
          <w:rFonts w:ascii="Arial" w:hAnsi="Arial"/>
          <w:w w:val="105"/>
          <w:sz w:val="20"/>
        </w:rPr>
        <w:t xml:space="preserve">all </w:t>
      </w:r>
      <w:r>
        <w:rPr>
          <w:w w:val="105"/>
        </w:rPr>
        <w:t xml:space="preserve">available. But only three links are operational. Strong efforts are under way to open the railways between Malawi and the port of </w:t>
      </w:r>
      <w:proofErr w:type="spellStart"/>
      <w:r>
        <w:rPr>
          <w:w w:val="105"/>
        </w:rPr>
        <w:t>Nacala</w:t>
      </w:r>
      <w:proofErr w:type="spellEnd"/>
      <w:r>
        <w:rPr>
          <w:w w:val="105"/>
        </w:rPr>
        <w:t xml:space="preserve"> as well as the direct link between Zimbabwe and Maputo. </w:t>
      </w:r>
      <w:r>
        <w:rPr>
          <w:rFonts w:ascii="Arial" w:hAnsi="Arial"/>
          <w:w w:val="105"/>
          <w:sz w:val="18"/>
        </w:rPr>
        <w:t xml:space="preserve">The </w:t>
      </w:r>
      <w:r>
        <w:rPr>
          <w:w w:val="105"/>
        </w:rPr>
        <w:t xml:space="preserve">security problem, due to the </w:t>
      </w:r>
      <w:proofErr w:type="spellStart"/>
      <w:r>
        <w:rPr>
          <w:w w:val="105"/>
        </w:rPr>
        <w:t>activi</w:t>
      </w:r>
      <w:proofErr w:type="spellEnd"/>
      <w:r>
        <w:rPr>
          <w:w w:val="105"/>
        </w:rPr>
        <w:t>­ ties of the MNR, bas been acute since 1984 and has affected Maputo more than Beira.</w:t>
      </w:r>
    </w:p>
    <w:p w14:paraId="1DEDEA63" w14:textId="77777777" w:rsidR="00010F61" w:rsidRDefault="00333CF7">
      <w:pPr>
        <w:pStyle w:val="BodyText"/>
        <w:spacing w:before="73" w:line="532" w:lineRule="auto"/>
        <w:ind w:left="231" w:right="629" w:firstLine="486"/>
        <w:jc w:val="both"/>
      </w:pPr>
      <w:r>
        <w:rPr>
          <w:w w:val="105"/>
        </w:rPr>
        <w:t xml:space="preserve">The Minister issued an appeal to shipping agents to "take up the offer of the Mozambican shipping authorities to negotiate for contract rates. I have no doubt that such contracts would be of great benefit to the economy  of Zimbabwe.  I am aware that some shipping agents arrange for goods destined for </w:t>
      </w:r>
      <w:r>
        <w:rPr>
          <w:spacing w:val="16"/>
          <w:w w:val="105"/>
        </w:rPr>
        <w:t xml:space="preserve"> </w:t>
      </w:r>
      <w:r>
        <w:rPr>
          <w:w w:val="105"/>
        </w:rPr>
        <w:t>SADCC</w:t>
      </w:r>
    </w:p>
    <w:p w14:paraId="4B45958E" w14:textId="77777777" w:rsidR="00010F61" w:rsidRDefault="00333CF7">
      <w:pPr>
        <w:pStyle w:val="BodyText"/>
        <w:spacing w:before="1" w:line="216" w:lineRule="exact"/>
        <w:ind w:left="227"/>
        <w:jc w:val="both"/>
      </w:pPr>
      <w:r>
        <w:rPr>
          <w:w w:val="105"/>
        </w:rPr>
        <w:t>countries,</w:t>
      </w:r>
      <w:r>
        <w:rPr>
          <w:spacing w:val="4"/>
          <w:w w:val="105"/>
        </w:rPr>
        <w:t xml:space="preserve"> </w:t>
      </w:r>
      <w:r>
        <w:rPr>
          <w:w w:val="105"/>
        </w:rPr>
        <w:t>in</w:t>
      </w:r>
      <w:r>
        <w:rPr>
          <w:spacing w:val="10"/>
          <w:w w:val="105"/>
        </w:rPr>
        <w:t xml:space="preserve"> </w:t>
      </w:r>
      <w:r>
        <w:rPr>
          <w:w w:val="105"/>
        </w:rPr>
        <w:t>particular</w:t>
      </w:r>
      <w:r>
        <w:rPr>
          <w:spacing w:val="13"/>
          <w:w w:val="105"/>
        </w:rPr>
        <w:t xml:space="preserve"> </w:t>
      </w:r>
      <w:r>
        <w:rPr>
          <w:w w:val="105"/>
        </w:rPr>
        <w:t>Zimbabwe,</w:t>
      </w:r>
      <w:r>
        <w:rPr>
          <w:spacing w:val="9"/>
          <w:w w:val="105"/>
        </w:rPr>
        <w:t xml:space="preserve"> </w:t>
      </w:r>
      <w:r>
        <w:rPr>
          <w:w w:val="105"/>
        </w:rPr>
        <w:t>Zambia</w:t>
      </w:r>
      <w:r>
        <w:rPr>
          <w:spacing w:val="10"/>
          <w:w w:val="105"/>
        </w:rPr>
        <w:t xml:space="preserve"> </w:t>
      </w:r>
      <w:r>
        <w:rPr>
          <w:w w:val="105"/>
        </w:rPr>
        <w:t>and</w:t>
      </w:r>
      <w:r>
        <w:rPr>
          <w:spacing w:val="3"/>
          <w:w w:val="105"/>
        </w:rPr>
        <w:t xml:space="preserve"> </w:t>
      </w:r>
      <w:r>
        <w:rPr>
          <w:w w:val="105"/>
        </w:rPr>
        <w:t>Malawi</w:t>
      </w:r>
      <w:r>
        <w:rPr>
          <w:spacing w:val="2"/>
          <w:w w:val="105"/>
        </w:rPr>
        <w:t xml:space="preserve"> </w:t>
      </w:r>
      <w:r>
        <w:rPr>
          <w:w w:val="105"/>
        </w:rPr>
        <w:t>to</w:t>
      </w:r>
      <w:r>
        <w:rPr>
          <w:spacing w:val="9"/>
          <w:w w:val="105"/>
        </w:rPr>
        <w:t xml:space="preserve"> </w:t>
      </w:r>
      <w:r>
        <w:rPr>
          <w:w w:val="105"/>
        </w:rPr>
        <w:t>be</w:t>
      </w:r>
      <w:r>
        <w:rPr>
          <w:spacing w:val="4"/>
          <w:w w:val="105"/>
        </w:rPr>
        <w:t xml:space="preserve"> </w:t>
      </w:r>
      <w:r>
        <w:rPr>
          <w:w w:val="105"/>
        </w:rPr>
        <w:t>air freighted</w:t>
      </w:r>
      <w:r>
        <w:rPr>
          <w:spacing w:val="10"/>
          <w:w w:val="105"/>
        </w:rPr>
        <w:t xml:space="preserve"> </w:t>
      </w:r>
      <w:r>
        <w:rPr>
          <w:w w:val="105"/>
        </w:rPr>
        <w:t>to</w:t>
      </w:r>
      <w:r>
        <w:rPr>
          <w:spacing w:val="-6"/>
          <w:w w:val="105"/>
        </w:rPr>
        <w:t xml:space="preserve"> </w:t>
      </w:r>
      <w:r>
        <w:rPr>
          <w:w w:val="105"/>
        </w:rPr>
        <w:t>South</w:t>
      </w:r>
      <w:r>
        <w:rPr>
          <w:spacing w:val="8"/>
          <w:w w:val="105"/>
        </w:rPr>
        <w:t xml:space="preserve"> </w:t>
      </w:r>
      <w:r>
        <w:rPr>
          <w:w w:val="105"/>
        </w:rPr>
        <w:t>Africa</w:t>
      </w:r>
      <w:r>
        <w:rPr>
          <w:spacing w:val="8"/>
          <w:w w:val="105"/>
        </w:rPr>
        <w:t xml:space="preserve"> </w:t>
      </w:r>
      <w:r>
        <w:rPr>
          <w:w w:val="105"/>
        </w:rPr>
        <w:t>and</w:t>
      </w:r>
      <w:r>
        <w:rPr>
          <w:spacing w:val="4"/>
          <w:w w:val="105"/>
        </w:rPr>
        <w:t xml:space="preserve"> </w:t>
      </w:r>
      <w:proofErr w:type="spellStart"/>
      <w:r>
        <w:rPr>
          <w:w w:val="105"/>
        </w:rPr>
        <w:t>transhipped</w:t>
      </w:r>
      <w:proofErr w:type="spellEnd"/>
    </w:p>
    <w:p w14:paraId="47874E43" w14:textId="77777777" w:rsidR="00010F61" w:rsidRDefault="00333CF7">
      <w:pPr>
        <w:spacing w:line="113" w:lineRule="exact"/>
        <w:ind w:right="2762"/>
        <w:jc w:val="right"/>
        <w:rPr>
          <w:i/>
          <w:sz w:val="10"/>
        </w:rPr>
      </w:pPr>
      <w:r>
        <w:rPr>
          <w:i/>
          <w:w w:val="101"/>
          <w:sz w:val="10"/>
        </w:rPr>
        <w:t>T</w:t>
      </w:r>
    </w:p>
    <w:p w14:paraId="2CD24CD6" w14:textId="77777777" w:rsidR="00010F61" w:rsidRDefault="00010F61">
      <w:pPr>
        <w:pStyle w:val="BodyText"/>
        <w:spacing w:before="6"/>
        <w:rPr>
          <w:i/>
          <w:sz w:val="13"/>
        </w:rPr>
      </w:pPr>
    </w:p>
    <w:p w14:paraId="1ADA882F" w14:textId="4817108A" w:rsidR="00010F61" w:rsidRDefault="00580BF6">
      <w:pPr>
        <w:pStyle w:val="BodyText"/>
        <w:spacing w:line="528" w:lineRule="auto"/>
        <w:ind w:left="215" w:right="637" w:firstLine="16"/>
        <w:jc w:val="both"/>
      </w:pPr>
      <w:r>
        <w:rPr>
          <w:noProof/>
        </w:rPr>
        <mc:AlternateContent>
          <mc:Choice Requires="wps">
            <w:drawing>
              <wp:anchor distT="0" distB="0" distL="0" distR="0" simplePos="0" relativeHeight="252010496" behindDoc="1" locked="0" layoutInCell="1" allowOverlap="1" wp14:anchorId="1F942369" wp14:editId="6527EF60">
                <wp:simplePos x="0" y="0"/>
                <wp:positionH relativeFrom="page">
                  <wp:posOffset>964565</wp:posOffset>
                </wp:positionH>
                <wp:positionV relativeFrom="paragraph">
                  <wp:posOffset>1614805</wp:posOffset>
                </wp:positionV>
                <wp:extent cx="928370" cy="1270"/>
                <wp:effectExtent l="0" t="0" r="0" b="0"/>
                <wp:wrapTopAndBottom/>
                <wp:docPr id="13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19 1519"/>
                            <a:gd name="T1" fmla="*/ T0 w 1462"/>
                            <a:gd name="T2" fmla="+- 0 2981 1519"/>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FCA56" id="Freeform 27" o:spid="_x0000_s1026" style="position:absolute;margin-left:75.95pt;margin-top:127.15pt;width:73.1pt;height:.1pt;z-index:-25130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X8lgIAAJYFAAAOAAAAZHJzL2Uyb0RvYy54bWysVNtu2zAMfR+wfxD0uKH1peklRp1iaNdh&#10;QHcBmn2AIsuxMVnUJCVO+/UjZTvNsu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" path="m,l1462,e" filled="f" strokeweight=".25428mm">
                <v:path arrowok="t" o:connecttype="custom" o:connectlocs="0,0;928370,0" o:connectangles="0,0"/>
                <w10:wrap type="topAndBottom" anchorx="page"/>
              </v:shape>
            </w:pict>
          </mc:Fallback>
        </mc:AlternateContent>
      </w:r>
      <w:r w:rsidR="00333CF7">
        <w:rPr>
          <w:w w:val="105"/>
        </w:rPr>
        <w:t xml:space="preserve">to road haulage. This </w:t>
      </w:r>
      <w:r w:rsidR="00333CF7">
        <w:rPr>
          <w:rFonts w:ascii="Arial"/>
          <w:w w:val="105"/>
        </w:rPr>
        <w:t xml:space="preserve">is </w:t>
      </w:r>
      <w:r w:rsidR="00333CF7">
        <w:rPr>
          <w:w w:val="105"/>
        </w:rPr>
        <w:t xml:space="preserve">a waste of our limited foreign currency resources as it means that </w:t>
      </w:r>
      <w:r w:rsidR="00333CF7">
        <w:rPr>
          <w:w w:val="105"/>
          <w:sz w:val="18"/>
        </w:rPr>
        <w:t xml:space="preserve">all </w:t>
      </w:r>
      <w:r w:rsidR="00333CF7">
        <w:rPr>
          <w:w w:val="105"/>
        </w:rPr>
        <w:t xml:space="preserve">the transport costs would be payable to shippers in foreign currency". [107] He pointed out that the national cargo airline </w:t>
      </w:r>
      <w:r w:rsidR="00333CF7">
        <w:rPr>
          <w:rFonts w:ascii="Arial"/>
          <w:w w:val="105"/>
          <w:sz w:val="20"/>
        </w:rPr>
        <w:t xml:space="preserve">is </w:t>
      </w:r>
      <w:r w:rsidR="00333CF7">
        <w:rPr>
          <w:w w:val="105"/>
        </w:rPr>
        <w:t>quite capable of moving a majority of the commodities from Europe. "The share of the region's overseas trade going through South Africa is still higher than it was in 1981. It can be expected, however, that the efforts of the past few years in reshaping the surface transport patterns in the region will begin to pay off</w:t>
      </w:r>
      <w:r w:rsidR="00333CF7">
        <w:rPr>
          <w:spacing w:val="46"/>
          <w:w w:val="105"/>
        </w:rPr>
        <w:t xml:space="preserve"> </w:t>
      </w:r>
      <w:r w:rsidR="00333CF7">
        <w:rPr>
          <w:w w:val="105"/>
        </w:rPr>
        <w:t>in</w:t>
      </w:r>
    </w:p>
    <w:p w14:paraId="4CA72FC4" w14:textId="77777777" w:rsidR="00010F61" w:rsidRDefault="00333CF7">
      <w:pPr>
        <w:pStyle w:val="ListParagraph"/>
        <w:numPr>
          <w:ilvl w:val="0"/>
          <w:numId w:val="13"/>
        </w:numPr>
        <w:tabs>
          <w:tab w:val="left" w:pos="729"/>
        </w:tabs>
        <w:spacing w:before="116"/>
        <w:ind w:left="728" w:hanging="499"/>
        <w:rPr>
          <w:i/>
          <w:sz w:val="15"/>
        </w:rPr>
      </w:pPr>
      <w:r>
        <w:rPr>
          <w:i/>
          <w:sz w:val="15"/>
        </w:rPr>
        <w:t>Ibid..</w:t>
      </w:r>
    </w:p>
    <w:p w14:paraId="44E050FD" w14:textId="77777777" w:rsidR="00010F61" w:rsidRDefault="00333CF7">
      <w:pPr>
        <w:pStyle w:val="ListParagraph"/>
        <w:numPr>
          <w:ilvl w:val="0"/>
          <w:numId w:val="13"/>
        </w:numPr>
        <w:tabs>
          <w:tab w:val="left" w:pos="729"/>
        </w:tabs>
        <w:spacing w:before="101"/>
        <w:ind w:left="728" w:hanging="494"/>
        <w:rPr>
          <w:i/>
          <w:sz w:val="15"/>
        </w:rPr>
      </w:pPr>
      <w:r>
        <w:rPr>
          <w:i/>
          <w:sz w:val="15"/>
        </w:rPr>
        <w:t>Ibid</w:t>
      </w:r>
      <w:r>
        <w:rPr>
          <w:i/>
          <w:spacing w:val="-15"/>
          <w:sz w:val="15"/>
        </w:rPr>
        <w:t xml:space="preserve"> </w:t>
      </w:r>
      <w:r>
        <w:rPr>
          <w:i/>
          <w:sz w:val="15"/>
        </w:rPr>
        <w:t>..</w:t>
      </w:r>
    </w:p>
    <w:p w14:paraId="6C8FCB21" w14:textId="77777777" w:rsidR="00010F61" w:rsidRDefault="00333CF7">
      <w:pPr>
        <w:pStyle w:val="ListParagraph"/>
        <w:numPr>
          <w:ilvl w:val="0"/>
          <w:numId w:val="13"/>
        </w:numPr>
        <w:tabs>
          <w:tab w:val="left" w:pos="729"/>
        </w:tabs>
        <w:spacing w:before="106"/>
        <w:ind w:left="728" w:hanging="499"/>
        <w:rPr>
          <w:i/>
          <w:sz w:val="15"/>
        </w:rPr>
      </w:pPr>
      <w:r>
        <w:rPr>
          <w:i/>
          <w:w w:val="105"/>
          <w:sz w:val="15"/>
        </w:rPr>
        <w:t>Ibid..</w:t>
      </w:r>
    </w:p>
    <w:p w14:paraId="6370AD4B" w14:textId="77777777" w:rsidR="00010F61" w:rsidRDefault="00333CF7">
      <w:pPr>
        <w:spacing w:before="87"/>
        <w:ind w:left="237"/>
        <w:jc w:val="both"/>
        <w:rPr>
          <w:i/>
          <w:sz w:val="15"/>
        </w:rPr>
      </w:pPr>
      <w:r>
        <w:rPr>
          <w:sz w:val="15"/>
        </w:rPr>
        <w:t xml:space="preserve">(107} </w:t>
      </w:r>
      <w:r>
        <w:rPr>
          <w:i/>
          <w:sz w:val="15"/>
        </w:rPr>
        <w:t>Ibid ..</w:t>
      </w:r>
    </w:p>
    <w:p w14:paraId="74B4FD45" w14:textId="77777777" w:rsidR="00010F61" w:rsidRDefault="00010F61">
      <w:pPr>
        <w:jc w:val="both"/>
        <w:rPr>
          <w:sz w:val="15"/>
        </w:rPr>
        <w:sectPr w:rsidR="00010F61">
          <w:pgSz w:w="11910" w:h="16840"/>
          <w:pgMar w:top="1000" w:right="1100" w:bottom="280" w:left="1300" w:header="897" w:footer="0" w:gutter="0"/>
          <w:cols w:space="720"/>
        </w:sectPr>
      </w:pPr>
    </w:p>
    <w:p w14:paraId="5E6536E7" w14:textId="77777777" w:rsidR="00010F61" w:rsidRDefault="00010F61">
      <w:pPr>
        <w:pStyle w:val="BodyText"/>
        <w:rPr>
          <w:i/>
          <w:sz w:val="20"/>
        </w:rPr>
      </w:pPr>
    </w:p>
    <w:p w14:paraId="6BF8190D" w14:textId="77777777" w:rsidR="00010F61" w:rsidRDefault="00010F61">
      <w:pPr>
        <w:pStyle w:val="BodyText"/>
        <w:spacing w:before="5"/>
        <w:rPr>
          <w:i/>
          <w:sz w:val="22"/>
        </w:rPr>
      </w:pPr>
    </w:p>
    <w:p w14:paraId="27E5FF76" w14:textId="77777777" w:rsidR="00010F61" w:rsidRDefault="00333CF7">
      <w:pPr>
        <w:pStyle w:val="BodyText"/>
        <w:ind w:left="226"/>
        <w:jc w:val="both"/>
      </w:pPr>
      <w:r>
        <w:rPr>
          <w:w w:val="105"/>
        </w:rPr>
        <w:t>the short to medium term." [108]</w:t>
      </w:r>
    </w:p>
    <w:p w14:paraId="3D860F89" w14:textId="77777777" w:rsidR="00010F61" w:rsidRDefault="00010F61">
      <w:pPr>
        <w:pStyle w:val="BodyText"/>
        <w:spacing w:before="5"/>
        <w:rPr>
          <w:sz w:val="29"/>
        </w:rPr>
      </w:pPr>
    </w:p>
    <w:p w14:paraId="5B0EC10D" w14:textId="77777777" w:rsidR="00010F61" w:rsidRDefault="00333CF7">
      <w:pPr>
        <w:pStyle w:val="BodyText"/>
        <w:spacing w:before="1" w:line="520" w:lineRule="auto"/>
        <w:ind w:left="219" w:right="626" w:firstLine="498"/>
        <w:jc w:val="both"/>
      </w:pPr>
      <w:r>
        <w:rPr>
          <w:w w:val="105"/>
        </w:rPr>
        <w:t xml:space="preserve">Thus, there is full awareness among all the SADCC that they must, if their dream of a </w:t>
      </w:r>
      <w:r>
        <w:rPr>
          <w:i/>
          <w:w w:val="105"/>
        </w:rPr>
        <w:t xml:space="preserve">Pax </w:t>
      </w:r>
      <w:proofErr w:type="spellStart"/>
      <w:r>
        <w:rPr>
          <w:i/>
          <w:w w:val="105"/>
        </w:rPr>
        <w:t>Afri.cana</w:t>
      </w:r>
      <w:proofErr w:type="spellEnd"/>
      <w:r>
        <w:rPr>
          <w:i/>
          <w:w w:val="105"/>
        </w:rPr>
        <w:t xml:space="preserve"> </w:t>
      </w:r>
      <w:r>
        <w:rPr>
          <w:w w:val="105"/>
        </w:rPr>
        <w:t xml:space="preserve">is to be realized, make steady progress toward economic independence from South Africa. They are realis­ tic enough to know that they must continue to do significant amounts of business and trade through the Republic, but </w:t>
      </w:r>
      <w:r>
        <w:rPr>
          <w:w w:val="105"/>
          <w:sz w:val="21"/>
        </w:rPr>
        <w:t xml:space="preserve">it </w:t>
      </w:r>
      <w:r>
        <w:rPr>
          <w:w w:val="105"/>
        </w:rPr>
        <w:t xml:space="preserve">should be on the basis of what is most profitable for both sides, not coerced by </w:t>
      </w:r>
      <w:r>
        <w:rPr>
          <w:w w:val="105"/>
          <w:sz w:val="18"/>
        </w:rPr>
        <w:t xml:space="preserve">military </w:t>
      </w:r>
      <w:r>
        <w:rPr>
          <w:w w:val="105"/>
        </w:rPr>
        <w:t xml:space="preserve">sabotage of SADCC transport facilities or by economic pressures designed to weaken the economies of the black-ruled countries to the north of South Africa. The latter will for a long time to come, even </w:t>
      </w:r>
      <w:r>
        <w:rPr>
          <w:rFonts w:ascii="Arial" w:hAnsi="Arial"/>
          <w:w w:val="105"/>
          <w:sz w:val="20"/>
        </w:rPr>
        <w:t xml:space="preserve">in </w:t>
      </w:r>
      <w:r>
        <w:rPr>
          <w:w w:val="105"/>
        </w:rPr>
        <w:t xml:space="preserve">a real- </w:t>
      </w:r>
      <w:proofErr w:type="spellStart"/>
      <w:r>
        <w:rPr>
          <w:w w:val="105"/>
        </w:rPr>
        <w:t>ized</w:t>
      </w:r>
      <w:proofErr w:type="spellEnd"/>
      <w:r>
        <w:rPr>
          <w:w w:val="105"/>
        </w:rPr>
        <w:t xml:space="preserve"> </w:t>
      </w:r>
      <w:r>
        <w:rPr>
          <w:i/>
          <w:w w:val="105"/>
        </w:rPr>
        <w:t xml:space="preserve">Pax Africana, </w:t>
      </w:r>
      <w:r>
        <w:rPr>
          <w:rFonts w:ascii="Arial" w:hAnsi="Arial"/>
          <w:w w:val="105"/>
          <w:sz w:val="18"/>
        </w:rPr>
        <w:t xml:space="preserve">be </w:t>
      </w:r>
      <w:r>
        <w:rPr>
          <w:i/>
          <w:w w:val="105"/>
        </w:rPr>
        <w:t xml:space="preserve">primus inter pares, </w:t>
      </w:r>
      <w:r>
        <w:rPr>
          <w:w w:val="105"/>
        </w:rPr>
        <w:t xml:space="preserve">but at least there </w:t>
      </w:r>
      <w:r>
        <w:rPr>
          <w:w w:val="105"/>
          <w:sz w:val="18"/>
        </w:rPr>
        <w:t xml:space="preserve">will </w:t>
      </w:r>
      <w:r>
        <w:rPr>
          <w:w w:val="105"/>
        </w:rPr>
        <w:t>be a degree of parity and not domination</w:t>
      </w:r>
      <w:r>
        <w:rPr>
          <w:spacing w:val="49"/>
          <w:w w:val="105"/>
        </w:rPr>
        <w:t xml:space="preserve"> </w:t>
      </w:r>
      <w:r>
        <w:rPr>
          <w:w w:val="105"/>
        </w:rPr>
        <w:t>and control from</w:t>
      </w:r>
      <w:r>
        <w:rPr>
          <w:spacing w:val="20"/>
          <w:w w:val="105"/>
        </w:rPr>
        <w:t xml:space="preserve"> </w:t>
      </w:r>
      <w:r>
        <w:rPr>
          <w:w w:val="105"/>
        </w:rPr>
        <w:t>Pretoria.</w:t>
      </w:r>
    </w:p>
    <w:p w14:paraId="6010F819" w14:textId="77777777" w:rsidR="00010F61" w:rsidRDefault="00010F61">
      <w:pPr>
        <w:pStyle w:val="BodyText"/>
        <w:rPr>
          <w:sz w:val="20"/>
        </w:rPr>
      </w:pPr>
    </w:p>
    <w:p w14:paraId="060AB1E6" w14:textId="77777777" w:rsidR="00010F61" w:rsidRDefault="00010F61">
      <w:pPr>
        <w:pStyle w:val="BodyText"/>
        <w:spacing w:before="1"/>
        <w:rPr>
          <w:sz w:val="23"/>
        </w:rPr>
      </w:pPr>
    </w:p>
    <w:p w14:paraId="63577DB9" w14:textId="77777777" w:rsidR="00010F61" w:rsidRDefault="00333CF7" w:rsidP="007631B4">
      <w:pPr>
        <w:pStyle w:val="Heading2"/>
      </w:pPr>
      <w:r>
        <w:rPr>
          <w:w w:val="105"/>
        </w:rPr>
        <w:t>BEYOND NKOMATI: THE FUTURE</w:t>
      </w:r>
    </w:p>
    <w:p w14:paraId="2E7F12C0" w14:textId="77777777" w:rsidR="00010F61" w:rsidRDefault="00010F61">
      <w:pPr>
        <w:pStyle w:val="BodyText"/>
        <w:spacing w:before="5"/>
        <w:rPr>
          <w:b/>
          <w:sz w:val="29"/>
        </w:rPr>
      </w:pPr>
    </w:p>
    <w:p w14:paraId="5BFF22D8" w14:textId="77777777" w:rsidR="00010F61" w:rsidRDefault="00333CF7">
      <w:pPr>
        <w:pStyle w:val="BodyText"/>
        <w:spacing w:line="532" w:lineRule="auto"/>
        <w:ind w:left="223" w:right="626" w:firstLine="498"/>
        <w:jc w:val="both"/>
      </w:pPr>
      <w:r>
        <w:rPr>
          <w:w w:val="105"/>
        </w:rPr>
        <w:t xml:space="preserve">1988-89 has witnessed several dramatic changes in the world scene, all with implications for the future of southern Africa. The first of these is the new directions in Soviet foreign policy, symbolized most dramatically by the </w:t>
      </w:r>
      <w:proofErr w:type="spellStart"/>
      <w:r>
        <w:rPr>
          <w:w w:val="105"/>
        </w:rPr>
        <w:t>to</w:t>
      </w:r>
      <w:proofErr w:type="spellEnd"/>
      <w:r>
        <w:rPr>
          <w:w w:val="105"/>
        </w:rPr>
        <w:t xml:space="preserve"> withdrawal from Afghanistan. One super power has reduced its appetite for total domination of its sphere. Gorbachev appears to have played  a major role at Geneva in November of 1988 in pressuring Castro to accede to the proposed withdrawal of Cuban troops from Angola. What this new posture will mean ultimately for the governments of southern Africa is as yet unclear. The substantive assistance provided Angola may or may not continue; the support for Mozambique,  Zimbabwe,  </w:t>
      </w:r>
      <w:r>
        <w:rPr>
          <w:i/>
          <w:w w:val="105"/>
        </w:rPr>
        <w:t xml:space="preserve">et al., </w:t>
      </w:r>
      <w:r>
        <w:rPr>
          <w:i/>
          <w:spacing w:val="12"/>
          <w:w w:val="105"/>
        </w:rPr>
        <w:t xml:space="preserve"> </w:t>
      </w:r>
      <w:r>
        <w:rPr>
          <w:w w:val="105"/>
        </w:rPr>
        <w:t>bas</w:t>
      </w:r>
    </w:p>
    <w:p w14:paraId="65E8A32A" w14:textId="77777777" w:rsidR="00010F61" w:rsidRDefault="00333CF7">
      <w:pPr>
        <w:pStyle w:val="BodyText"/>
        <w:spacing w:before="3" w:line="381" w:lineRule="auto"/>
        <w:ind w:left="218" w:right="624" w:firstLine="11"/>
        <w:jc w:val="both"/>
      </w:pPr>
      <w:r>
        <w:rPr>
          <w:w w:val="105"/>
        </w:rPr>
        <w:t xml:space="preserve">been token at best and does not appear likely to be significant in years to </w:t>
      </w:r>
      <w:r>
        <w:rPr>
          <w:spacing w:val="-5"/>
          <w:w w:val="105"/>
        </w:rPr>
        <w:t>come.</w:t>
      </w:r>
      <w:r>
        <w:rPr>
          <w:spacing w:val="-5"/>
          <w:w w:val="105"/>
          <w:position w:val="-7"/>
          <w:sz w:val="26"/>
        </w:rPr>
        <w:t xml:space="preserve">, </w:t>
      </w:r>
      <w:r>
        <w:rPr>
          <w:w w:val="105"/>
        </w:rPr>
        <w:t xml:space="preserve">China is taking a growing interest  in the  region  and its opportunities, but the  future  is  speculative  in that regard.  But  </w:t>
      </w:r>
      <w:r>
        <w:rPr>
          <w:i/>
          <w:w w:val="105"/>
        </w:rPr>
        <w:t>glasnost</w:t>
      </w:r>
      <w:r>
        <w:rPr>
          <w:i/>
          <w:spacing w:val="-8"/>
          <w:w w:val="105"/>
        </w:rPr>
        <w:t xml:space="preserve"> </w:t>
      </w:r>
      <w:r>
        <w:rPr>
          <w:w w:val="105"/>
        </w:rPr>
        <w:t>and</w:t>
      </w:r>
    </w:p>
    <w:p w14:paraId="28C87546" w14:textId="77777777" w:rsidR="00010F61" w:rsidRDefault="00333CF7">
      <w:pPr>
        <w:pStyle w:val="BodyText"/>
        <w:spacing w:before="138" w:line="518" w:lineRule="auto"/>
        <w:ind w:left="219" w:right="628" w:firstLine="11"/>
        <w:jc w:val="both"/>
      </w:pPr>
      <w:r>
        <w:rPr>
          <w:i/>
          <w:w w:val="105"/>
        </w:rPr>
        <w:t xml:space="preserve">perestroika </w:t>
      </w:r>
      <w:r>
        <w:rPr>
          <w:w w:val="105"/>
        </w:rPr>
        <w:t xml:space="preserve">both have implications for future events in southern Africa, determining whether a </w:t>
      </w:r>
      <w:r>
        <w:rPr>
          <w:i/>
          <w:w w:val="105"/>
        </w:rPr>
        <w:t xml:space="preserve">Pax </w:t>
      </w:r>
      <w:proofErr w:type="spellStart"/>
      <w:r>
        <w:rPr>
          <w:i/>
          <w:w w:val="105"/>
        </w:rPr>
        <w:t>Pretori</w:t>
      </w:r>
      <w:proofErr w:type="spellEnd"/>
      <w:r>
        <w:rPr>
          <w:i/>
          <w:w w:val="105"/>
        </w:rPr>
        <w:t xml:space="preserve">­ ana </w:t>
      </w:r>
      <w:r>
        <w:rPr>
          <w:w w:val="105"/>
        </w:rPr>
        <w:t xml:space="preserve">or a </w:t>
      </w:r>
      <w:r>
        <w:rPr>
          <w:i/>
          <w:w w:val="105"/>
        </w:rPr>
        <w:t xml:space="preserve">Pax Africana </w:t>
      </w:r>
      <w:r>
        <w:rPr>
          <w:w w:val="105"/>
        </w:rPr>
        <w:t xml:space="preserve">is likely to prevail in the sense of moderating the views of each other </w:t>
      </w:r>
      <w:r>
        <w:rPr>
          <w:rFonts w:ascii="Arial" w:hAnsi="Arial"/>
          <w:w w:val="105"/>
          <w:sz w:val="20"/>
        </w:rPr>
        <w:t xml:space="preserve">in </w:t>
      </w:r>
      <w:r>
        <w:rPr>
          <w:w w:val="105"/>
        </w:rPr>
        <w:t>the region and stopping the blaming of other countries for any economic or political failure or problem.</w:t>
      </w:r>
    </w:p>
    <w:p w14:paraId="2D47D14D" w14:textId="43C2C332" w:rsidR="00010F61" w:rsidRDefault="00580BF6">
      <w:pPr>
        <w:pStyle w:val="BodyText"/>
        <w:spacing w:before="77" w:line="516" w:lineRule="auto"/>
        <w:ind w:left="225" w:right="615" w:firstLine="492"/>
        <w:jc w:val="both"/>
      </w:pPr>
      <w:r>
        <w:rPr>
          <w:noProof/>
        </w:rPr>
        <mc:AlternateContent>
          <mc:Choice Requires="wps">
            <w:drawing>
              <wp:anchor distT="0" distB="0" distL="0" distR="0" simplePos="0" relativeHeight="252011520" behindDoc="1" locked="0" layoutInCell="1" allowOverlap="1" wp14:anchorId="111F366F" wp14:editId="12362F56">
                <wp:simplePos x="0" y="0"/>
                <wp:positionH relativeFrom="page">
                  <wp:posOffset>964565</wp:posOffset>
                </wp:positionH>
                <wp:positionV relativeFrom="paragraph">
                  <wp:posOffset>748030</wp:posOffset>
                </wp:positionV>
                <wp:extent cx="940435" cy="1270"/>
                <wp:effectExtent l="0" t="0" r="0" b="0"/>
                <wp:wrapTopAndBottom/>
                <wp:docPr id="13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19 1519"/>
                            <a:gd name="T1" fmla="*/ T0 w 1481"/>
                            <a:gd name="T2" fmla="+- 0 3000 1519"/>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EDBD3" id="Freeform 26" o:spid="_x0000_s1026" style="position:absolute;margin-left:75.95pt;margin-top:58.9pt;width:74.05pt;height:.1pt;z-index:-25130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" path="m,l1481,e" filled="f" strokeweight=".25428mm">
                <v:path arrowok="t" o:connecttype="custom" o:connectlocs="0,0;940435,0" o:connectangles="0,0"/>
                <w10:wrap type="topAndBottom" anchorx="page"/>
              </v:shape>
            </w:pict>
          </mc:Fallback>
        </mc:AlternateContent>
      </w:r>
      <w:r w:rsidR="00333CF7">
        <w:rPr>
          <w:w w:val="105"/>
        </w:rPr>
        <w:t xml:space="preserve">The second shift bas occurred </w:t>
      </w:r>
      <w:r w:rsidR="00333CF7">
        <w:rPr>
          <w:rFonts w:ascii="Arial"/>
          <w:w w:val="105"/>
          <w:sz w:val="20"/>
        </w:rPr>
        <w:t xml:space="preserve">in </w:t>
      </w:r>
      <w:r w:rsidR="00333CF7">
        <w:rPr>
          <w:w w:val="105"/>
        </w:rPr>
        <w:t>Washington with the inauguration of George Bush as Ronald Reagan's successor and James Baker taking over from George Shultz. The new administration is on record</w:t>
      </w:r>
    </w:p>
    <w:p w14:paraId="37354CC4" w14:textId="77777777" w:rsidR="00010F61" w:rsidRDefault="00333CF7">
      <w:pPr>
        <w:spacing w:before="102" w:line="256" w:lineRule="auto"/>
        <w:ind w:left="714" w:right="755" w:hanging="485"/>
        <w:rPr>
          <w:sz w:val="16"/>
        </w:rPr>
      </w:pPr>
      <w:r>
        <w:rPr>
          <w:sz w:val="16"/>
        </w:rPr>
        <w:t xml:space="preserve">[108] </w:t>
      </w:r>
      <w:r>
        <w:rPr>
          <w:i/>
          <w:sz w:val="16"/>
        </w:rPr>
        <w:t xml:space="preserve">The Herald, </w:t>
      </w:r>
      <w:r>
        <w:rPr>
          <w:sz w:val="16"/>
        </w:rPr>
        <w:t xml:space="preserve">Harare, 24 March 1988. Also see, </w:t>
      </w:r>
      <w:proofErr w:type="spellStart"/>
      <w:r>
        <w:rPr>
          <w:sz w:val="16"/>
        </w:rPr>
        <w:t>Ibbo</w:t>
      </w:r>
      <w:proofErr w:type="spellEnd"/>
      <w:r>
        <w:rPr>
          <w:sz w:val="16"/>
        </w:rPr>
        <w:t xml:space="preserve"> </w:t>
      </w:r>
      <w:proofErr w:type="spellStart"/>
      <w:r>
        <w:rPr>
          <w:sz w:val="16"/>
        </w:rPr>
        <w:t>Mandaza</w:t>
      </w:r>
      <w:proofErr w:type="spellEnd"/>
      <w:r>
        <w:rPr>
          <w:sz w:val="16"/>
        </w:rPr>
        <w:t xml:space="preserve"> (ed.), </w:t>
      </w:r>
      <w:r>
        <w:rPr>
          <w:i/>
          <w:sz w:val="16"/>
        </w:rPr>
        <w:t xml:space="preserve">Zimbabwe: The Political Economy of Transition 1980-  1986, </w:t>
      </w:r>
      <w:r>
        <w:rPr>
          <w:sz w:val="16"/>
        </w:rPr>
        <w:t xml:space="preserve">Harare, </w:t>
      </w:r>
      <w:proofErr w:type="spellStart"/>
      <w:r>
        <w:rPr>
          <w:sz w:val="16"/>
        </w:rPr>
        <w:t>Jongwe</w:t>
      </w:r>
      <w:proofErr w:type="spellEnd"/>
      <w:r>
        <w:rPr>
          <w:sz w:val="16"/>
        </w:rPr>
        <w:t xml:space="preserve"> press,</w:t>
      </w:r>
      <w:r>
        <w:rPr>
          <w:spacing w:val="-8"/>
          <w:sz w:val="16"/>
        </w:rPr>
        <w:t xml:space="preserve"> </w:t>
      </w:r>
      <w:r>
        <w:rPr>
          <w:sz w:val="16"/>
        </w:rPr>
        <w:t>1987.</w:t>
      </w:r>
    </w:p>
    <w:p w14:paraId="12CED439" w14:textId="77777777" w:rsidR="00010F61" w:rsidRDefault="00010F61">
      <w:pPr>
        <w:spacing w:line="256" w:lineRule="auto"/>
        <w:rPr>
          <w:sz w:val="16"/>
        </w:rPr>
        <w:sectPr w:rsidR="00010F61">
          <w:pgSz w:w="11910" w:h="16840"/>
          <w:pgMar w:top="1000" w:right="1100" w:bottom="280" w:left="1300" w:header="897" w:footer="0" w:gutter="0"/>
          <w:cols w:space="720"/>
        </w:sectPr>
      </w:pPr>
    </w:p>
    <w:p w14:paraId="23B03A18" w14:textId="77777777" w:rsidR="00010F61" w:rsidRDefault="00010F61">
      <w:pPr>
        <w:pStyle w:val="BodyText"/>
        <w:rPr>
          <w:sz w:val="20"/>
        </w:rPr>
      </w:pPr>
    </w:p>
    <w:p w14:paraId="3AB164B7" w14:textId="77777777" w:rsidR="00010F61" w:rsidRDefault="00010F61">
      <w:pPr>
        <w:pStyle w:val="BodyText"/>
        <w:spacing w:before="7"/>
        <w:rPr>
          <w:sz w:val="22"/>
        </w:rPr>
      </w:pPr>
    </w:p>
    <w:p w14:paraId="42718A96" w14:textId="77777777" w:rsidR="00010F61" w:rsidRDefault="00333CF7">
      <w:pPr>
        <w:pStyle w:val="BodyText"/>
        <w:spacing w:line="532" w:lineRule="auto"/>
        <w:ind w:left="225" w:right="617" w:firstLine="6"/>
        <w:jc w:val="both"/>
      </w:pPr>
      <w:r>
        <w:rPr>
          <w:w w:val="105"/>
        </w:rPr>
        <w:t xml:space="preserve">as supportive of </w:t>
      </w:r>
      <w:proofErr w:type="spellStart"/>
      <w:r>
        <w:rPr>
          <w:w w:val="105"/>
        </w:rPr>
        <w:t>Savimbi</w:t>
      </w:r>
      <w:proofErr w:type="spellEnd"/>
      <w:r>
        <w:rPr>
          <w:w w:val="105"/>
        </w:rPr>
        <w:t xml:space="preserve"> and UNITA, at least for their inclusion in some sort of coalition government in Luanda. </w:t>
      </w:r>
      <w:proofErr w:type="spellStart"/>
      <w:r>
        <w:rPr>
          <w:w w:val="105"/>
        </w:rPr>
        <w:t>Savimbi</w:t>
      </w:r>
      <w:proofErr w:type="spellEnd"/>
      <w:r>
        <w:rPr>
          <w:w w:val="105"/>
        </w:rPr>
        <w:t xml:space="preserve"> has powerful friends in Washington, and they are likely to exert pressure on both the Congress and the Administration. However, early indications are that the new team in the White House and the State Department will prove less paranoid about threats of communist expansion and more amenable to reasonable resolutions of international tensions. The mood of the Congress is not supportive of continued belligerency anywhere, and Bush is eager for a bipartisan foreign policy, so he is unlikely to clash with the Democratic 'doves' either on Latin </w:t>
      </w:r>
      <w:proofErr w:type="spellStart"/>
      <w:r>
        <w:rPr>
          <w:w w:val="105"/>
        </w:rPr>
        <w:t>Americ.a</w:t>
      </w:r>
      <w:proofErr w:type="spellEnd"/>
      <w:r>
        <w:rPr>
          <w:w w:val="105"/>
        </w:rPr>
        <w:t xml:space="preserve"> or on Africa.</w:t>
      </w:r>
    </w:p>
    <w:p w14:paraId="18DE689F" w14:textId="77777777" w:rsidR="00010F61" w:rsidRDefault="00333CF7">
      <w:pPr>
        <w:pStyle w:val="BodyText"/>
        <w:spacing w:before="70" w:line="523" w:lineRule="auto"/>
        <w:ind w:left="226" w:right="619" w:firstLine="496"/>
        <w:jc w:val="both"/>
        <w:rPr>
          <w:i/>
          <w:sz w:val="21"/>
        </w:rPr>
      </w:pPr>
      <w:r>
        <w:rPr>
          <w:w w:val="105"/>
        </w:rPr>
        <w:t xml:space="preserve">The third event is the stroke suffered by President Botha, who was recently displaying a realistic awareness that a hardline posture on apartheid </w:t>
      </w:r>
      <w:r>
        <w:rPr>
          <w:w w:val="105"/>
          <w:sz w:val="20"/>
        </w:rPr>
        <w:t xml:space="preserve">is </w:t>
      </w:r>
      <w:r>
        <w:rPr>
          <w:w w:val="105"/>
        </w:rPr>
        <w:t xml:space="preserve">in the long run counter-productive. He </w:t>
      </w:r>
      <w:r>
        <w:rPr>
          <w:rFonts w:ascii="Arial" w:hAnsi="Arial"/>
          <w:w w:val="105"/>
        </w:rPr>
        <w:t xml:space="preserve">has </w:t>
      </w:r>
      <w:r>
        <w:rPr>
          <w:w w:val="105"/>
        </w:rPr>
        <w:t xml:space="preserve">been slowly and gradually relaxing some minor barriers between the races and </w:t>
      </w:r>
      <w:r>
        <w:rPr>
          <w:rFonts w:ascii="Arial" w:hAnsi="Arial"/>
          <w:w w:val="105"/>
        </w:rPr>
        <w:t xml:space="preserve">has </w:t>
      </w:r>
      <w:r>
        <w:rPr>
          <w:w w:val="105"/>
        </w:rPr>
        <w:t xml:space="preserve">warned the right wing local </w:t>
      </w:r>
      <w:proofErr w:type="spellStart"/>
      <w:r>
        <w:rPr>
          <w:w w:val="105"/>
        </w:rPr>
        <w:t>authori</w:t>
      </w:r>
      <w:proofErr w:type="spellEnd"/>
      <w:r>
        <w:rPr>
          <w:w w:val="105"/>
        </w:rPr>
        <w:t xml:space="preserve">­ ties victorious in the recent by-elections against their determination to reinstate them. His willingness to concede withdrawal  from Angola and independence  to  Namibia </w:t>
      </w:r>
      <w:r>
        <w:rPr>
          <w:w w:val="105"/>
          <w:sz w:val="20"/>
        </w:rPr>
        <w:t xml:space="preserve">is </w:t>
      </w:r>
      <w:r>
        <w:rPr>
          <w:w w:val="105"/>
        </w:rPr>
        <w:t>also evidence of some growth in</w:t>
      </w:r>
      <w:r>
        <w:rPr>
          <w:spacing w:val="-19"/>
          <w:w w:val="105"/>
        </w:rPr>
        <w:t xml:space="preserve"> </w:t>
      </w:r>
      <w:r>
        <w:rPr>
          <w:i/>
          <w:w w:val="105"/>
          <w:sz w:val="21"/>
        </w:rPr>
        <w:t>Real­</w:t>
      </w:r>
    </w:p>
    <w:p w14:paraId="27606438" w14:textId="77777777" w:rsidR="00010F61" w:rsidRDefault="00333CF7">
      <w:pPr>
        <w:spacing w:line="195" w:lineRule="exact"/>
        <w:ind w:left="231"/>
        <w:jc w:val="both"/>
        <w:rPr>
          <w:sz w:val="19"/>
        </w:rPr>
      </w:pPr>
      <w:proofErr w:type="spellStart"/>
      <w:r>
        <w:rPr>
          <w:i/>
          <w:w w:val="105"/>
          <w:sz w:val="20"/>
        </w:rPr>
        <w:t>politik</w:t>
      </w:r>
      <w:proofErr w:type="spellEnd"/>
      <w:r>
        <w:rPr>
          <w:i/>
          <w:w w:val="105"/>
          <w:sz w:val="20"/>
        </w:rPr>
        <w:t xml:space="preserve"> </w:t>
      </w:r>
      <w:r>
        <w:rPr>
          <w:w w:val="105"/>
          <w:sz w:val="19"/>
        </w:rPr>
        <w:t xml:space="preserve">if not in altruism. </w:t>
      </w:r>
      <w:r>
        <w:rPr>
          <w:i/>
          <w:w w:val="105"/>
          <w:sz w:val="20"/>
        </w:rPr>
        <w:t xml:space="preserve">The Economist </w:t>
      </w:r>
      <w:r>
        <w:rPr>
          <w:w w:val="105"/>
          <w:sz w:val="19"/>
        </w:rPr>
        <w:t>commented on Botha's apparent shift in October 1988 as</w:t>
      </w:r>
      <w:r>
        <w:rPr>
          <w:spacing w:val="33"/>
          <w:w w:val="105"/>
          <w:sz w:val="19"/>
        </w:rPr>
        <w:t xml:space="preserve"> </w:t>
      </w:r>
      <w:r>
        <w:rPr>
          <w:w w:val="105"/>
          <w:sz w:val="19"/>
        </w:rPr>
        <w:t>follows:</w:t>
      </w:r>
    </w:p>
    <w:p w14:paraId="37F1849F" w14:textId="77777777" w:rsidR="00010F61" w:rsidRDefault="00010F61">
      <w:pPr>
        <w:pStyle w:val="BodyText"/>
        <w:spacing w:before="7"/>
        <w:rPr>
          <w:sz w:val="22"/>
        </w:rPr>
      </w:pPr>
    </w:p>
    <w:p w14:paraId="47799E27" w14:textId="77777777" w:rsidR="00010F61" w:rsidRDefault="00333CF7">
      <w:pPr>
        <w:pStyle w:val="BodyText"/>
        <w:spacing w:line="532" w:lineRule="auto"/>
        <w:ind w:left="221" w:right="618"/>
        <w:jc w:val="both"/>
      </w:pPr>
      <w:r>
        <w:rPr>
          <w:w w:val="105"/>
        </w:rPr>
        <w:t>"To wishful thinkers, South Africa suddenly seems to be changing. In its relations with its black neigh­ bours, it once did nothing but bully; now President Botha talks of regional peace and independence for Namibia. South Africa's politicians were once untouchables; since September, Mr. Botha has</w:t>
      </w:r>
      <w:r>
        <w:rPr>
          <w:spacing w:val="49"/>
          <w:w w:val="105"/>
        </w:rPr>
        <w:t xml:space="preserve"> </w:t>
      </w:r>
      <w:r>
        <w:rPr>
          <w:w w:val="105"/>
        </w:rPr>
        <w:t xml:space="preserve">been  received by the Presidents of Mozambique, Malawi, Zaire and the Ivory Coast."(109) South African President P.W. Botha met with Mozambican  President Joaquim  </w:t>
      </w:r>
      <w:proofErr w:type="spellStart"/>
      <w:r>
        <w:rPr>
          <w:w w:val="105"/>
        </w:rPr>
        <w:t>Chissano</w:t>
      </w:r>
      <w:proofErr w:type="spellEnd"/>
      <w:r>
        <w:rPr>
          <w:w w:val="105"/>
        </w:rPr>
        <w:t xml:space="preserve"> at </w:t>
      </w:r>
      <w:proofErr w:type="spellStart"/>
      <w:r>
        <w:rPr>
          <w:w w:val="105"/>
        </w:rPr>
        <w:t>Songo</w:t>
      </w:r>
      <w:proofErr w:type="spellEnd"/>
      <w:r>
        <w:rPr>
          <w:w w:val="105"/>
        </w:rPr>
        <w:t xml:space="preserve">, near the </w:t>
      </w:r>
      <w:proofErr w:type="spellStart"/>
      <w:r>
        <w:rPr>
          <w:w w:val="105"/>
        </w:rPr>
        <w:t>Cabora</w:t>
      </w:r>
      <w:proofErr w:type="spellEnd"/>
      <w:r>
        <w:rPr>
          <w:spacing w:val="-5"/>
          <w:w w:val="105"/>
        </w:rPr>
        <w:t xml:space="preserve"> </w:t>
      </w:r>
      <w:proofErr w:type="spellStart"/>
      <w:r>
        <w:rPr>
          <w:w w:val="105"/>
        </w:rPr>
        <w:t>Bassa</w:t>
      </w:r>
      <w:proofErr w:type="spellEnd"/>
    </w:p>
    <w:p w14:paraId="1FB52892" w14:textId="77777777" w:rsidR="00010F61" w:rsidRDefault="00333CF7">
      <w:pPr>
        <w:pStyle w:val="BodyText"/>
        <w:spacing w:before="6" w:line="343" w:lineRule="auto"/>
        <w:ind w:left="226" w:right="627" w:hanging="5"/>
        <w:jc w:val="both"/>
      </w:pPr>
      <w:r>
        <w:rPr>
          <w:w w:val="105"/>
        </w:rPr>
        <w:t xml:space="preserve">dam on the Zambezi river, in the north western Mozambican province of </w:t>
      </w:r>
      <w:proofErr w:type="spellStart"/>
      <w:r>
        <w:rPr>
          <w:spacing w:val="-12"/>
          <w:w w:val="105"/>
        </w:rPr>
        <w:t>Te</w:t>
      </w:r>
      <w:proofErr w:type="spellEnd"/>
      <w:r>
        <w:rPr>
          <w:spacing w:val="-12"/>
          <w:w w:val="105"/>
          <w:position w:val="-12"/>
          <w:sz w:val="25"/>
        </w:rPr>
        <w:t>,</w:t>
      </w:r>
      <w:proofErr w:type="spellStart"/>
      <w:r>
        <w:rPr>
          <w:spacing w:val="-12"/>
          <w:w w:val="105"/>
        </w:rPr>
        <w:t>te</w:t>
      </w:r>
      <w:proofErr w:type="spellEnd"/>
      <w:r>
        <w:rPr>
          <w:spacing w:val="-12"/>
          <w:w w:val="105"/>
        </w:rPr>
        <w:t xml:space="preserve">, </w:t>
      </w:r>
      <w:r>
        <w:rPr>
          <w:w w:val="105"/>
        </w:rPr>
        <w:t>on 12 September 1988. At the end of  the day  a final communique  was issued.  The communique  referred to "practical steps" that</w:t>
      </w:r>
      <w:r>
        <w:rPr>
          <w:spacing w:val="-15"/>
          <w:w w:val="105"/>
        </w:rPr>
        <w:t xml:space="preserve"> </w:t>
      </w:r>
      <w:r>
        <w:rPr>
          <w:w w:val="105"/>
        </w:rPr>
        <w:t>the</w:t>
      </w:r>
    </w:p>
    <w:p w14:paraId="03E219D2" w14:textId="77777777" w:rsidR="00010F61" w:rsidRDefault="00333CF7">
      <w:pPr>
        <w:pStyle w:val="BodyText"/>
        <w:spacing w:before="173" w:line="535" w:lineRule="auto"/>
        <w:ind w:left="231" w:right="622" w:hanging="1"/>
        <w:jc w:val="both"/>
      </w:pPr>
      <w:r>
        <w:rPr>
          <w:w w:val="105"/>
        </w:rPr>
        <w:t xml:space="preserve">two sides had agreed on. These steps are a "reactivation and reinforcement" of the Nkomati Accord, the upgrading of Maputo </w:t>
      </w:r>
      <w:proofErr w:type="spellStart"/>
      <w:r>
        <w:rPr>
          <w:w w:val="105"/>
        </w:rPr>
        <w:t>harbour</w:t>
      </w:r>
      <w:proofErr w:type="spellEnd"/>
      <w:r>
        <w:rPr>
          <w:w w:val="105"/>
        </w:rPr>
        <w:t xml:space="preserve"> "and promotion of its use" by South African importers and exporters, as well as the provision of </w:t>
      </w:r>
      <w:proofErr w:type="spellStart"/>
      <w:r>
        <w:rPr>
          <w:w w:val="105"/>
        </w:rPr>
        <w:t>Cabora</w:t>
      </w:r>
      <w:proofErr w:type="spellEnd"/>
      <w:r>
        <w:rPr>
          <w:w w:val="105"/>
        </w:rPr>
        <w:t xml:space="preserve"> </w:t>
      </w:r>
      <w:proofErr w:type="spellStart"/>
      <w:r>
        <w:rPr>
          <w:w w:val="105"/>
        </w:rPr>
        <w:t>Bassa</w:t>
      </w:r>
      <w:proofErr w:type="spellEnd"/>
      <w:r>
        <w:rPr>
          <w:w w:val="105"/>
        </w:rPr>
        <w:t xml:space="preserve"> hydro-electric power to South Africa. [110]</w:t>
      </w:r>
    </w:p>
    <w:p w14:paraId="14054A49" w14:textId="77777777" w:rsidR="00010F61" w:rsidRDefault="00333CF7">
      <w:pPr>
        <w:pStyle w:val="BodyText"/>
        <w:spacing w:before="67"/>
        <w:ind w:left="730"/>
      </w:pPr>
      <w:r>
        <w:rPr>
          <w:w w:val="105"/>
        </w:rPr>
        <w:t xml:space="preserve">Mozambican President </w:t>
      </w:r>
      <w:proofErr w:type="spellStart"/>
      <w:r>
        <w:rPr>
          <w:w w:val="105"/>
        </w:rPr>
        <w:t>Chissano</w:t>
      </w:r>
      <w:proofErr w:type="spellEnd"/>
      <w:r>
        <w:rPr>
          <w:w w:val="105"/>
        </w:rPr>
        <w:t xml:space="preserve"> said that South Africa "has given us guarantees that it is not going</w:t>
      </w:r>
    </w:p>
    <w:p w14:paraId="29FF8074" w14:textId="0BBF27C3" w:rsidR="00010F61" w:rsidRDefault="00580BF6">
      <w:pPr>
        <w:pStyle w:val="BodyText"/>
        <w:spacing w:before="11"/>
        <w:rPr>
          <w:sz w:val="29"/>
        </w:rPr>
      </w:pPr>
      <w:r>
        <w:rPr>
          <w:noProof/>
        </w:rPr>
        <mc:AlternateContent>
          <mc:Choice Requires="wps">
            <w:drawing>
              <wp:anchor distT="0" distB="0" distL="0" distR="0" simplePos="0" relativeHeight="252012544" behindDoc="1" locked="0" layoutInCell="1" allowOverlap="1" wp14:anchorId="7577F825" wp14:editId="7B69250C">
                <wp:simplePos x="0" y="0"/>
                <wp:positionH relativeFrom="page">
                  <wp:posOffset>964565</wp:posOffset>
                </wp:positionH>
                <wp:positionV relativeFrom="paragraph">
                  <wp:posOffset>248920</wp:posOffset>
                </wp:positionV>
                <wp:extent cx="940435" cy="1270"/>
                <wp:effectExtent l="0" t="0" r="0" b="0"/>
                <wp:wrapTopAndBottom/>
                <wp:docPr id="13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19 1519"/>
                            <a:gd name="T1" fmla="*/ T0 w 1481"/>
                            <a:gd name="T2" fmla="+- 0 3000 1519"/>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C6E98" id="Freeform 25" o:spid="_x0000_s1026" style="position:absolute;margin-left:75.95pt;margin-top:19.6pt;width:74.05pt;height:.1pt;z-index:-25130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49EFA2E1" w14:textId="77777777" w:rsidR="00010F61" w:rsidRDefault="00333CF7">
      <w:pPr>
        <w:spacing w:before="111"/>
        <w:ind w:left="237"/>
        <w:jc w:val="both"/>
        <w:rPr>
          <w:sz w:val="15"/>
        </w:rPr>
      </w:pPr>
      <w:r>
        <w:rPr>
          <w:w w:val="105"/>
          <w:sz w:val="15"/>
        </w:rPr>
        <w:t xml:space="preserve">(109] </w:t>
      </w:r>
      <w:r>
        <w:rPr>
          <w:i/>
          <w:w w:val="105"/>
          <w:sz w:val="15"/>
        </w:rPr>
        <w:t xml:space="preserve">The Economist, </w:t>
      </w:r>
      <w:r>
        <w:rPr>
          <w:w w:val="105"/>
          <w:sz w:val="15"/>
        </w:rPr>
        <w:t>London, 29 October 1988.</w:t>
      </w:r>
    </w:p>
    <w:p w14:paraId="0948692F" w14:textId="77777777" w:rsidR="00010F61" w:rsidRDefault="00333CF7">
      <w:pPr>
        <w:spacing w:before="101" w:line="252" w:lineRule="auto"/>
        <w:ind w:left="737" w:right="630" w:hanging="496"/>
        <w:jc w:val="both"/>
        <w:rPr>
          <w:sz w:val="15"/>
        </w:rPr>
      </w:pPr>
      <w:r>
        <w:rPr>
          <w:w w:val="105"/>
          <w:sz w:val="15"/>
        </w:rPr>
        <w:t xml:space="preserve">(110] </w:t>
      </w:r>
      <w:r>
        <w:rPr>
          <w:i/>
          <w:w w:val="105"/>
          <w:sz w:val="15"/>
        </w:rPr>
        <w:t xml:space="preserve">AIM, </w:t>
      </w:r>
      <w:r>
        <w:rPr>
          <w:w w:val="105"/>
          <w:sz w:val="15"/>
        </w:rPr>
        <w:t xml:space="preserve">Maputo, 12 September  1988.  There was significance in the fact that the meeting took place in </w:t>
      </w:r>
      <w:proofErr w:type="spellStart"/>
      <w:r>
        <w:rPr>
          <w:w w:val="105"/>
          <w:sz w:val="15"/>
        </w:rPr>
        <w:t>Songo</w:t>
      </w:r>
      <w:proofErr w:type="spellEnd"/>
      <w:r>
        <w:rPr>
          <w:w w:val="105"/>
          <w:sz w:val="15"/>
        </w:rPr>
        <w:t xml:space="preserve">, and  not in Maputo, as the South Africans had wanted. </w:t>
      </w:r>
      <w:r>
        <w:rPr>
          <w:w w:val="105"/>
          <w:sz w:val="18"/>
        </w:rPr>
        <w:t xml:space="preserve">In </w:t>
      </w:r>
      <w:r>
        <w:rPr>
          <w:w w:val="105"/>
          <w:sz w:val="15"/>
        </w:rPr>
        <w:t>this decision to lower the profile of the encounter, one could sense that the Mozambicans were testing the ground, adding a touch of caution to the whole</w:t>
      </w:r>
      <w:r>
        <w:rPr>
          <w:spacing w:val="36"/>
          <w:w w:val="105"/>
          <w:sz w:val="15"/>
        </w:rPr>
        <w:t xml:space="preserve"> </w:t>
      </w:r>
      <w:r>
        <w:rPr>
          <w:w w:val="105"/>
          <w:sz w:val="15"/>
        </w:rPr>
        <w:t>affair.</w:t>
      </w:r>
    </w:p>
    <w:p w14:paraId="39F7E294" w14:textId="77777777" w:rsidR="00010F61" w:rsidRDefault="00010F61">
      <w:pPr>
        <w:spacing w:line="252" w:lineRule="auto"/>
        <w:jc w:val="both"/>
        <w:rPr>
          <w:sz w:val="15"/>
        </w:rPr>
        <w:sectPr w:rsidR="00010F61">
          <w:pgSz w:w="11910" w:h="16840"/>
          <w:pgMar w:top="1020" w:right="1100" w:bottom="280" w:left="1300" w:header="897" w:footer="0" w:gutter="0"/>
          <w:cols w:space="720"/>
        </w:sectPr>
      </w:pPr>
    </w:p>
    <w:p w14:paraId="75BC0B93" w14:textId="77777777" w:rsidR="00010F61" w:rsidRDefault="00010F61">
      <w:pPr>
        <w:pStyle w:val="BodyText"/>
        <w:rPr>
          <w:sz w:val="20"/>
        </w:rPr>
      </w:pPr>
    </w:p>
    <w:p w14:paraId="4A14EF00" w14:textId="77777777" w:rsidR="00010F61" w:rsidRDefault="00010F61">
      <w:pPr>
        <w:pStyle w:val="BodyText"/>
        <w:spacing w:before="8"/>
        <w:rPr>
          <w:sz w:val="15"/>
        </w:rPr>
      </w:pPr>
    </w:p>
    <w:p w14:paraId="2021C2B8" w14:textId="77777777" w:rsidR="00010F61" w:rsidRDefault="00333CF7">
      <w:pPr>
        <w:pStyle w:val="BodyText"/>
        <w:spacing w:before="92" w:line="528" w:lineRule="auto"/>
        <w:ind w:left="219" w:right="644" w:firstLine="7"/>
        <w:jc w:val="both"/>
      </w:pPr>
      <w:r>
        <w:rPr>
          <w:w w:val="105"/>
        </w:rPr>
        <w:t>to help RENAMO" (this is the Portuguese acronym for the MNR -</w:t>
      </w:r>
      <w:r>
        <w:rPr>
          <w:spacing w:val="49"/>
          <w:w w:val="105"/>
        </w:rPr>
        <w:t xml:space="preserve"> </w:t>
      </w:r>
      <w:r>
        <w:rPr>
          <w:w w:val="105"/>
        </w:rPr>
        <w:t xml:space="preserve">Mozambique  National  Resistance). </w:t>
      </w:r>
      <w:r>
        <w:rPr>
          <w:rFonts w:ascii="Arial" w:hAnsi="Arial"/>
          <w:w w:val="105"/>
          <w:sz w:val="18"/>
        </w:rPr>
        <w:t xml:space="preserve">The </w:t>
      </w:r>
      <w:r>
        <w:rPr>
          <w:w w:val="105"/>
        </w:rPr>
        <w:t xml:space="preserve">statement was </w:t>
      </w:r>
      <w:r>
        <w:rPr>
          <w:rFonts w:ascii="Arial" w:hAnsi="Arial"/>
          <w:w w:val="105"/>
        </w:rPr>
        <w:t xml:space="preserve">in </w:t>
      </w:r>
      <w:r>
        <w:rPr>
          <w:w w:val="105"/>
        </w:rPr>
        <w:t xml:space="preserve">response to a journalist's question as to whether </w:t>
      </w:r>
      <w:proofErr w:type="spellStart"/>
      <w:r>
        <w:rPr>
          <w:w w:val="105"/>
        </w:rPr>
        <w:t>Chissano</w:t>
      </w:r>
      <w:proofErr w:type="spellEnd"/>
      <w:r>
        <w:rPr>
          <w:w w:val="105"/>
        </w:rPr>
        <w:t xml:space="preserve"> believed that South Africa would now stop all support for the MNR, given the fact that after the signing of the </w:t>
      </w:r>
      <w:proofErr w:type="spellStart"/>
      <w:r>
        <w:rPr>
          <w:w w:val="105"/>
        </w:rPr>
        <w:t>Nk:omati</w:t>
      </w:r>
      <w:proofErr w:type="spellEnd"/>
      <w:r>
        <w:rPr>
          <w:w w:val="105"/>
        </w:rPr>
        <w:t xml:space="preserve"> Non­ Aggression  Agreement  </w:t>
      </w:r>
      <w:r>
        <w:rPr>
          <w:w w:val="105"/>
          <w:sz w:val="20"/>
        </w:rPr>
        <w:t xml:space="preserve">in  </w:t>
      </w:r>
      <w:r>
        <w:rPr>
          <w:w w:val="105"/>
        </w:rPr>
        <w:t>1984, Mozambique  continually  accused Pretoria  of  not fulfilling</w:t>
      </w:r>
      <w:r>
        <w:rPr>
          <w:spacing w:val="-15"/>
          <w:w w:val="105"/>
        </w:rPr>
        <w:t xml:space="preserve"> </w:t>
      </w:r>
      <w:r>
        <w:rPr>
          <w:w w:val="105"/>
        </w:rPr>
        <w:t>the Accord.</w:t>
      </w:r>
    </w:p>
    <w:p w14:paraId="4A37E004" w14:textId="77777777" w:rsidR="00010F61" w:rsidRDefault="00333CF7">
      <w:pPr>
        <w:pStyle w:val="BodyText"/>
        <w:spacing w:line="206" w:lineRule="exact"/>
        <w:ind w:left="225"/>
        <w:rPr>
          <w:rFonts w:ascii="Arial"/>
        </w:rPr>
      </w:pPr>
      <w:r>
        <w:rPr>
          <w:rFonts w:ascii="Arial"/>
          <w:b/>
          <w:sz w:val="18"/>
        </w:rPr>
        <w:t xml:space="preserve">[111]  </w:t>
      </w:r>
      <w:r>
        <w:t xml:space="preserve">President   </w:t>
      </w:r>
      <w:proofErr w:type="spellStart"/>
      <w:r>
        <w:t>Chissano</w:t>
      </w:r>
      <w:proofErr w:type="spellEnd"/>
      <w:r>
        <w:t xml:space="preserve">   spoke   of  "building   more   and  more   confidence"   between   the  countries</w:t>
      </w:r>
      <w:r>
        <w:rPr>
          <w:spacing w:val="29"/>
        </w:rPr>
        <w:t xml:space="preserve"> </w:t>
      </w:r>
      <w:r>
        <w:rPr>
          <w:rFonts w:ascii="Arial"/>
        </w:rPr>
        <w:t>and</w:t>
      </w:r>
    </w:p>
    <w:p w14:paraId="5C99C4C1" w14:textId="77777777" w:rsidR="00010F61" w:rsidRDefault="00010F61">
      <w:pPr>
        <w:pStyle w:val="BodyText"/>
        <w:spacing w:before="2"/>
        <w:rPr>
          <w:rFonts w:ascii="Arial"/>
          <w:sz w:val="23"/>
        </w:rPr>
      </w:pPr>
    </w:p>
    <w:p w14:paraId="121E0F03" w14:textId="77777777" w:rsidR="00010F61" w:rsidRDefault="00333CF7">
      <w:pPr>
        <w:pStyle w:val="BodyText"/>
        <w:spacing w:line="530" w:lineRule="auto"/>
        <w:ind w:left="222" w:right="648" w:hanging="106"/>
        <w:jc w:val="both"/>
      </w:pPr>
      <w:r>
        <w:rPr>
          <w:w w:val="105"/>
        </w:rPr>
        <w:t xml:space="preserve">, announced that he and Mr. Botha would meet again.[112] The dates had not been set for the next meeting, he added. The Mozambican President said he did not expect any criticism from other African leaders for having met Mr. Botha: "My colleagues are aware of </w:t>
      </w:r>
      <w:r>
        <w:rPr>
          <w:rFonts w:ascii="Arial"/>
          <w:w w:val="105"/>
        </w:rPr>
        <w:t xml:space="preserve">this </w:t>
      </w:r>
      <w:r>
        <w:rPr>
          <w:w w:val="105"/>
        </w:rPr>
        <w:t xml:space="preserve">meeting, </w:t>
      </w:r>
      <w:r>
        <w:rPr>
          <w:rFonts w:ascii="Arial"/>
          <w:w w:val="105"/>
        </w:rPr>
        <w:t xml:space="preserve">and </w:t>
      </w:r>
      <w:r>
        <w:rPr>
          <w:w w:val="105"/>
        </w:rPr>
        <w:t xml:space="preserve">they will not </w:t>
      </w:r>
      <w:proofErr w:type="spellStart"/>
      <w:r>
        <w:rPr>
          <w:w w:val="105"/>
        </w:rPr>
        <w:t>criticise</w:t>
      </w:r>
      <w:proofErr w:type="spellEnd"/>
      <w:r>
        <w:rPr>
          <w:w w:val="105"/>
        </w:rPr>
        <w:t xml:space="preserve"> me", he said. "The only thing they expect of me is that I tell them whether the meeting went well or badly. If I wish, I will tell them more, but they will not even ask me what we have discussed."</w:t>
      </w:r>
      <w:r>
        <w:rPr>
          <w:spacing w:val="-17"/>
          <w:w w:val="105"/>
        </w:rPr>
        <w:t xml:space="preserve"> </w:t>
      </w:r>
      <w:r>
        <w:rPr>
          <w:w w:val="105"/>
        </w:rPr>
        <w:t>[113]</w:t>
      </w:r>
    </w:p>
    <w:p w14:paraId="263292F9" w14:textId="77777777" w:rsidR="00010F61" w:rsidRDefault="00333CF7">
      <w:pPr>
        <w:pStyle w:val="BodyText"/>
        <w:spacing w:before="61" w:line="518" w:lineRule="auto"/>
        <w:ind w:left="221" w:right="655" w:firstLine="500"/>
        <w:jc w:val="both"/>
      </w:pPr>
      <w:r>
        <w:rPr>
          <w:w w:val="105"/>
        </w:rPr>
        <w:t xml:space="preserve">Asked whether be still thought apartheid was the root cause of the problems </w:t>
      </w:r>
      <w:r>
        <w:rPr>
          <w:rFonts w:ascii="Arial"/>
          <w:w w:val="105"/>
        </w:rPr>
        <w:t xml:space="preserve">in </w:t>
      </w:r>
      <w:r>
        <w:rPr>
          <w:w w:val="105"/>
        </w:rPr>
        <w:t xml:space="preserve">southern Africa, </w:t>
      </w:r>
      <w:r>
        <w:rPr>
          <w:w w:val="105"/>
          <w:sz w:val="21"/>
        </w:rPr>
        <w:t xml:space="preserve">Mr. </w:t>
      </w:r>
      <w:proofErr w:type="spellStart"/>
      <w:r>
        <w:rPr>
          <w:w w:val="105"/>
        </w:rPr>
        <w:t>Chissano</w:t>
      </w:r>
      <w:proofErr w:type="spellEnd"/>
      <w:r>
        <w:rPr>
          <w:w w:val="105"/>
        </w:rPr>
        <w:t xml:space="preserve"> replied: "Yes, to a certain extent apartheid bas been an obstacle for the free contacts between the countries of the region and South Africa, and it has been the cause for mistrust Therefore, we have to work</w:t>
      </w:r>
    </w:p>
    <w:p w14:paraId="7D3D2CBA" w14:textId="77777777" w:rsidR="00010F61" w:rsidRDefault="00333CF7">
      <w:pPr>
        <w:pStyle w:val="BodyText"/>
        <w:spacing w:before="8" w:line="520" w:lineRule="auto"/>
        <w:ind w:left="219" w:right="654" w:firstLine="2"/>
        <w:jc w:val="both"/>
      </w:pPr>
      <w:r>
        <w:rPr>
          <w:w w:val="105"/>
        </w:rPr>
        <w:t xml:space="preserve">together to see what is behind that policy. I </w:t>
      </w:r>
      <w:r>
        <w:rPr>
          <w:rFonts w:ascii="Arial" w:hAnsi="Arial"/>
          <w:w w:val="105"/>
        </w:rPr>
        <w:t xml:space="preserve">think </w:t>
      </w:r>
      <w:r>
        <w:rPr>
          <w:w w:val="105"/>
        </w:rPr>
        <w:t xml:space="preserve">we understand that, but at the same time we also under­ stand that all the causes can be overcome, and I think this is also the opinion of the South African govern­ </w:t>
      </w:r>
      <w:proofErr w:type="spellStart"/>
      <w:r>
        <w:rPr>
          <w:w w:val="105"/>
        </w:rPr>
        <w:t>ment</w:t>
      </w:r>
      <w:proofErr w:type="spellEnd"/>
      <w:r>
        <w:rPr>
          <w:w w:val="105"/>
        </w:rPr>
        <w:t xml:space="preserve"> We may need to do something </w:t>
      </w:r>
      <w:r>
        <w:rPr>
          <w:w w:val="105"/>
          <w:sz w:val="20"/>
        </w:rPr>
        <w:t xml:space="preserve">in </w:t>
      </w:r>
      <w:r>
        <w:rPr>
          <w:w w:val="105"/>
        </w:rPr>
        <w:t xml:space="preserve">order to speed up the necessary change to bring </w:t>
      </w:r>
      <w:r>
        <w:rPr>
          <w:rFonts w:ascii="Arial" w:hAnsi="Arial"/>
          <w:w w:val="105"/>
        </w:rPr>
        <w:t xml:space="preserve">in </w:t>
      </w:r>
      <w:r>
        <w:rPr>
          <w:w w:val="105"/>
        </w:rPr>
        <w:t xml:space="preserve">complete </w:t>
      </w:r>
      <w:proofErr w:type="spellStart"/>
      <w:r>
        <w:rPr>
          <w:w w:val="105"/>
        </w:rPr>
        <w:t>har</w:t>
      </w:r>
      <w:proofErr w:type="spellEnd"/>
      <w:r>
        <w:rPr>
          <w:w w:val="105"/>
        </w:rPr>
        <w:t xml:space="preserve">- </w:t>
      </w:r>
      <w:proofErr w:type="spellStart"/>
      <w:r>
        <w:rPr>
          <w:w w:val="105"/>
        </w:rPr>
        <w:t>mony</w:t>
      </w:r>
      <w:proofErr w:type="spellEnd"/>
      <w:r>
        <w:rPr>
          <w:w w:val="105"/>
        </w:rPr>
        <w:t>". [114]</w:t>
      </w:r>
    </w:p>
    <w:p w14:paraId="2EE9C658" w14:textId="77777777" w:rsidR="00010F61" w:rsidRDefault="00333CF7">
      <w:pPr>
        <w:pStyle w:val="BodyText"/>
        <w:spacing w:before="83"/>
        <w:ind w:left="719"/>
      </w:pPr>
      <w:r>
        <w:rPr>
          <w:w w:val="105"/>
          <w:sz w:val="20"/>
        </w:rPr>
        <w:t>In</w:t>
      </w:r>
      <w:r>
        <w:rPr>
          <w:spacing w:val="-11"/>
          <w:w w:val="105"/>
          <w:sz w:val="20"/>
        </w:rPr>
        <w:t xml:space="preserve"> </w:t>
      </w:r>
      <w:r>
        <w:rPr>
          <w:w w:val="105"/>
        </w:rPr>
        <w:t>the</w:t>
      </w:r>
      <w:r>
        <w:rPr>
          <w:spacing w:val="-10"/>
          <w:w w:val="105"/>
        </w:rPr>
        <w:t xml:space="preserve"> </w:t>
      </w:r>
      <w:r>
        <w:rPr>
          <w:w w:val="105"/>
        </w:rPr>
        <w:t>question</w:t>
      </w:r>
      <w:r>
        <w:rPr>
          <w:spacing w:val="3"/>
          <w:w w:val="105"/>
        </w:rPr>
        <w:t xml:space="preserve"> </w:t>
      </w:r>
      <w:r>
        <w:rPr>
          <w:w w:val="105"/>
        </w:rPr>
        <w:t>of</w:t>
      </w:r>
      <w:r>
        <w:rPr>
          <w:spacing w:val="-1"/>
          <w:w w:val="105"/>
        </w:rPr>
        <w:t xml:space="preserve"> </w:t>
      </w:r>
      <w:r>
        <w:rPr>
          <w:w w:val="105"/>
        </w:rPr>
        <w:t>mutual</w:t>
      </w:r>
      <w:r>
        <w:rPr>
          <w:spacing w:val="4"/>
          <w:w w:val="105"/>
        </w:rPr>
        <w:t xml:space="preserve"> </w:t>
      </w:r>
      <w:r>
        <w:rPr>
          <w:w w:val="105"/>
        </w:rPr>
        <w:t>trust,</w:t>
      </w:r>
      <w:r>
        <w:rPr>
          <w:spacing w:val="-7"/>
          <w:w w:val="105"/>
        </w:rPr>
        <w:t xml:space="preserve"> </w:t>
      </w:r>
      <w:r>
        <w:rPr>
          <w:w w:val="105"/>
        </w:rPr>
        <w:t>Mr.</w:t>
      </w:r>
      <w:r>
        <w:rPr>
          <w:spacing w:val="-10"/>
          <w:w w:val="105"/>
        </w:rPr>
        <w:t xml:space="preserve"> </w:t>
      </w:r>
      <w:proofErr w:type="spellStart"/>
      <w:r>
        <w:rPr>
          <w:w w:val="105"/>
        </w:rPr>
        <w:t>Chissano</w:t>
      </w:r>
      <w:proofErr w:type="spellEnd"/>
      <w:r>
        <w:rPr>
          <w:spacing w:val="-7"/>
          <w:w w:val="105"/>
        </w:rPr>
        <w:t xml:space="preserve"> </w:t>
      </w:r>
      <w:r>
        <w:rPr>
          <w:w w:val="105"/>
        </w:rPr>
        <w:t>said</w:t>
      </w:r>
      <w:r>
        <w:rPr>
          <w:spacing w:val="-6"/>
          <w:w w:val="105"/>
        </w:rPr>
        <w:t xml:space="preserve"> </w:t>
      </w:r>
      <w:r>
        <w:rPr>
          <w:w w:val="105"/>
        </w:rPr>
        <w:t>that</w:t>
      </w:r>
      <w:r>
        <w:rPr>
          <w:spacing w:val="-4"/>
          <w:w w:val="105"/>
        </w:rPr>
        <w:t xml:space="preserve"> </w:t>
      </w:r>
      <w:r>
        <w:rPr>
          <w:w w:val="105"/>
        </w:rPr>
        <w:t>there</w:t>
      </w:r>
      <w:r>
        <w:rPr>
          <w:spacing w:val="-7"/>
          <w:w w:val="105"/>
        </w:rPr>
        <w:t xml:space="preserve"> </w:t>
      </w:r>
      <w:r>
        <w:rPr>
          <w:w w:val="105"/>
        </w:rPr>
        <w:t>was</w:t>
      </w:r>
      <w:r>
        <w:rPr>
          <w:spacing w:val="-10"/>
          <w:w w:val="105"/>
        </w:rPr>
        <w:t xml:space="preserve"> </w:t>
      </w:r>
      <w:r>
        <w:rPr>
          <w:w w:val="105"/>
        </w:rPr>
        <w:t>now</w:t>
      </w:r>
      <w:r>
        <w:rPr>
          <w:spacing w:val="-2"/>
          <w:w w:val="105"/>
        </w:rPr>
        <w:t xml:space="preserve"> </w:t>
      </w:r>
      <w:r>
        <w:rPr>
          <w:w w:val="105"/>
        </w:rPr>
        <w:t>"more</w:t>
      </w:r>
      <w:r>
        <w:rPr>
          <w:spacing w:val="-4"/>
          <w:w w:val="105"/>
        </w:rPr>
        <w:t xml:space="preserve"> </w:t>
      </w:r>
      <w:r>
        <w:rPr>
          <w:w w:val="105"/>
        </w:rPr>
        <w:t>confidence,</w:t>
      </w:r>
      <w:r>
        <w:rPr>
          <w:spacing w:val="1"/>
          <w:w w:val="105"/>
        </w:rPr>
        <w:t xml:space="preserve"> </w:t>
      </w:r>
      <w:r>
        <w:rPr>
          <w:w w:val="105"/>
        </w:rPr>
        <w:t>more</w:t>
      </w:r>
      <w:r>
        <w:rPr>
          <w:spacing w:val="-3"/>
          <w:w w:val="105"/>
        </w:rPr>
        <w:t xml:space="preserve"> </w:t>
      </w:r>
      <w:r>
        <w:rPr>
          <w:w w:val="105"/>
        </w:rPr>
        <w:t>trust</w:t>
      </w:r>
      <w:r>
        <w:rPr>
          <w:spacing w:val="-1"/>
          <w:w w:val="105"/>
        </w:rPr>
        <w:t xml:space="preserve"> </w:t>
      </w:r>
      <w:r>
        <w:rPr>
          <w:w w:val="105"/>
        </w:rPr>
        <w:t>on</w:t>
      </w:r>
    </w:p>
    <w:p w14:paraId="596AF1AA" w14:textId="77777777" w:rsidR="00010F61" w:rsidRDefault="00010F61">
      <w:pPr>
        <w:pStyle w:val="BodyText"/>
        <w:spacing w:before="8"/>
        <w:rPr>
          <w:sz w:val="21"/>
        </w:rPr>
      </w:pPr>
    </w:p>
    <w:p w14:paraId="76C5DC79" w14:textId="77777777" w:rsidR="00010F61" w:rsidRDefault="00333CF7">
      <w:pPr>
        <w:pStyle w:val="BodyText"/>
        <w:spacing w:line="398" w:lineRule="auto"/>
        <w:ind w:left="224" w:right="660" w:firstLine="9"/>
        <w:jc w:val="both"/>
      </w:pPr>
      <w:r>
        <w:rPr>
          <w:w w:val="101"/>
        </w:rPr>
        <w:t>both</w:t>
      </w:r>
      <w:r>
        <w:rPr>
          <w:spacing w:val="14"/>
        </w:rPr>
        <w:t xml:space="preserve"> </w:t>
      </w:r>
      <w:r>
        <w:rPr>
          <w:spacing w:val="-1"/>
          <w:w w:val="109"/>
        </w:rPr>
        <w:t>side</w:t>
      </w:r>
      <w:r>
        <w:rPr>
          <w:w w:val="109"/>
        </w:rPr>
        <w:t>s</w:t>
      </w:r>
      <w:r>
        <w:rPr>
          <w:spacing w:val="16"/>
        </w:rPr>
        <w:t xml:space="preserve"> </w:t>
      </w:r>
      <w:r>
        <w:rPr>
          <w:w w:val="108"/>
        </w:rPr>
        <w:t>due</w:t>
      </w:r>
      <w:r>
        <w:rPr>
          <w:spacing w:val="15"/>
        </w:rPr>
        <w:t xml:space="preserve"> </w:t>
      </w:r>
      <w:r>
        <w:rPr>
          <w:spacing w:val="-1"/>
          <w:w w:val="108"/>
        </w:rPr>
        <w:t>t</w:t>
      </w:r>
      <w:r>
        <w:rPr>
          <w:w w:val="108"/>
        </w:rPr>
        <w:t>o</w:t>
      </w:r>
      <w:r>
        <w:rPr>
          <w:spacing w:val="16"/>
        </w:rPr>
        <w:t xml:space="preserve"> </w:t>
      </w:r>
      <w:r>
        <w:rPr>
          <w:spacing w:val="-1"/>
          <w:w w:val="106"/>
        </w:rPr>
        <w:t>severa</w:t>
      </w:r>
      <w:r>
        <w:rPr>
          <w:w w:val="106"/>
        </w:rPr>
        <w:t>l</w:t>
      </w:r>
      <w:r>
        <w:rPr>
          <w:spacing w:val="19"/>
        </w:rPr>
        <w:t xml:space="preserve"> </w:t>
      </w:r>
      <w:r>
        <w:rPr>
          <w:w w:val="106"/>
        </w:rPr>
        <w:t>developments</w:t>
      </w:r>
      <w:r>
        <w:rPr>
          <w:spacing w:val="22"/>
        </w:rPr>
        <w:t xml:space="preserve"> </w:t>
      </w:r>
      <w:r>
        <w:rPr>
          <w:rFonts w:ascii="Arial" w:hAnsi="Arial"/>
          <w:spacing w:val="-1"/>
          <w:w w:val="106"/>
        </w:rPr>
        <w:t>i</w:t>
      </w:r>
      <w:r>
        <w:rPr>
          <w:rFonts w:ascii="Arial" w:hAnsi="Arial"/>
          <w:w w:val="106"/>
        </w:rPr>
        <w:t>n</w:t>
      </w:r>
      <w:r>
        <w:rPr>
          <w:rFonts w:ascii="Arial" w:hAnsi="Arial"/>
        </w:rPr>
        <w:t xml:space="preserve"> </w:t>
      </w:r>
      <w:r>
        <w:rPr>
          <w:rFonts w:ascii="Arial" w:hAnsi="Arial"/>
          <w:spacing w:val="-26"/>
        </w:rPr>
        <w:t xml:space="preserve"> </w:t>
      </w:r>
      <w:r>
        <w:rPr>
          <w:spacing w:val="-1"/>
          <w:w w:val="107"/>
        </w:rPr>
        <w:t>th</w:t>
      </w:r>
      <w:r>
        <w:rPr>
          <w:w w:val="107"/>
        </w:rPr>
        <w:t>e</w:t>
      </w:r>
      <w:r>
        <w:rPr>
          <w:spacing w:val="21"/>
        </w:rPr>
        <w:t xml:space="preserve"> </w:t>
      </w:r>
      <w:r>
        <w:rPr>
          <w:spacing w:val="-1"/>
          <w:w w:val="107"/>
        </w:rPr>
        <w:t>are</w:t>
      </w:r>
      <w:r>
        <w:rPr>
          <w:w w:val="107"/>
        </w:rPr>
        <w:t>a</w:t>
      </w:r>
      <w:r>
        <w:rPr>
          <w:spacing w:val="17"/>
        </w:rPr>
        <w:t xml:space="preserve"> </w:t>
      </w:r>
      <w:r>
        <w:rPr>
          <w:spacing w:val="-1"/>
          <w:w w:val="104"/>
        </w:rPr>
        <w:t>an</w:t>
      </w:r>
      <w:r>
        <w:rPr>
          <w:w w:val="104"/>
        </w:rPr>
        <w:t>d</w:t>
      </w:r>
      <w:r>
        <w:rPr>
          <w:spacing w:val="12"/>
        </w:rPr>
        <w:t xml:space="preserve"> </w:t>
      </w:r>
      <w:r>
        <w:rPr>
          <w:rFonts w:ascii="Arial" w:hAnsi="Arial"/>
          <w:spacing w:val="-1"/>
          <w:w w:val="104"/>
        </w:rPr>
        <w:t>i</w:t>
      </w:r>
      <w:r>
        <w:rPr>
          <w:rFonts w:ascii="Arial" w:hAnsi="Arial"/>
          <w:w w:val="104"/>
        </w:rPr>
        <w:t>n</w:t>
      </w:r>
      <w:r>
        <w:rPr>
          <w:rFonts w:ascii="Arial" w:hAnsi="Arial"/>
          <w:spacing w:val="15"/>
        </w:rPr>
        <w:t xml:space="preserve"> </w:t>
      </w:r>
      <w:r>
        <w:rPr>
          <w:spacing w:val="-1"/>
          <w:w w:val="107"/>
        </w:rPr>
        <w:t>Sout</w:t>
      </w:r>
      <w:r>
        <w:rPr>
          <w:w w:val="107"/>
        </w:rPr>
        <w:t>h</w:t>
      </w:r>
      <w:r>
        <w:rPr>
          <w:spacing w:val="21"/>
        </w:rPr>
        <w:t xml:space="preserve"> </w:t>
      </w:r>
      <w:r>
        <w:rPr>
          <w:spacing w:val="-1"/>
          <w:w w:val="103"/>
        </w:rPr>
        <w:t>Afric</w:t>
      </w:r>
      <w:r>
        <w:rPr>
          <w:w w:val="103"/>
        </w:rPr>
        <w:t>a</w:t>
      </w:r>
      <w:r>
        <w:t xml:space="preserve"> </w:t>
      </w:r>
      <w:r>
        <w:rPr>
          <w:spacing w:val="-24"/>
        </w:rPr>
        <w:t xml:space="preserve"> </w:t>
      </w:r>
      <w:r>
        <w:rPr>
          <w:spacing w:val="-1"/>
          <w:w w:val="103"/>
        </w:rPr>
        <w:t>too"</w:t>
      </w:r>
      <w:r>
        <w:rPr>
          <w:w w:val="103"/>
        </w:rPr>
        <w:t>.</w:t>
      </w:r>
      <w:r>
        <w:t xml:space="preserve"> </w:t>
      </w:r>
      <w:r>
        <w:rPr>
          <w:spacing w:val="-6"/>
        </w:rPr>
        <w:t xml:space="preserve"> </w:t>
      </w:r>
      <w:r>
        <w:rPr>
          <w:spacing w:val="-26"/>
          <w:w w:val="67"/>
          <w:position w:val="-4"/>
          <w:sz w:val="26"/>
        </w:rPr>
        <w:t>,</w:t>
      </w:r>
      <w:r>
        <w:rPr>
          <w:spacing w:val="-96"/>
          <w:w w:val="104"/>
        </w:rPr>
        <w:t>T</w:t>
      </w:r>
      <w:r>
        <w:rPr>
          <w:w w:val="67"/>
          <w:position w:val="-4"/>
          <w:sz w:val="26"/>
        </w:rPr>
        <w:t>.</w:t>
      </w:r>
      <w:r>
        <w:rPr>
          <w:spacing w:val="-14"/>
          <w:position w:val="-4"/>
          <w:sz w:val="26"/>
        </w:rPr>
        <w:t xml:space="preserve"> </w:t>
      </w:r>
      <w:r>
        <w:rPr>
          <w:spacing w:val="-1"/>
          <w:w w:val="104"/>
        </w:rPr>
        <w:t>h</w:t>
      </w:r>
      <w:r>
        <w:rPr>
          <w:w w:val="104"/>
        </w:rPr>
        <w:t>e</w:t>
      </w:r>
      <w:r>
        <w:rPr>
          <w:spacing w:val="13"/>
        </w:rPr>
        <w:t xml:space="preserve"> </w:t>
      </w:r>
      <w:r>
        <w:rPr>
          <w:spacing w:val="-1"/>
          <w:w w:val="103"/>
        </w:rPr>
        <w:t>Mozambica</w:t>
      </w:r>
      <w:r>
        <w:rPr>
          <w:w w:val="103"/>
        </w:rPr>
        <w:t>n</w:t>
      </w:r>
      <w:r>
        <w:rPr>
          <w:spacing w:val="15"/>
        </w:rPr>
        <w:t xml:space="preserve"> </w:t>
      </w:r>
      <w:r>
        <w:rPr>
          <w:spacing w:val="-1"/>
          <w:w w:val="103"/>
        </w:rPr>
        <w:t xml:space="preserve">President </w:t>
      </w:r>
      <w:r>
        <w:rPr>
          <w:w w:val="105"/>
        </w:rPr>
        <w:t>said that</w:t>
      </w:r>
      <w:r>
        <w:rPr>
          <w:spacing w:val="-2"/>
          <w:w w:val="105"/>
        </w:rPr>
        <w:t xml:space="preserve"> </w:t>
      </w:r>
      <w:r>
        <w:rPr>
          <w:w w:val="105"/>
        </w:rPr>
        <w:t>countries</w:t>
      </w:r>
      <w:r>
        <w:rPr>
          <w:spacing w:val="-3"/>
          <w:w w:val="105"/>
        </w:rPr>
        <w:t xml:space="preserve"> </w:t>
      </w:r>
      <w:r>
        <w:rPr>
          <w:w w:val="105"/>
        </w:rPr>
        <w:t>of the</w:t>
      </w:r>
      <w:r>
        <w:rPr>
          <w:spacing w:val="-5"/>
          <w:w w:val="105"/>
        </w:rPr>
        <w:t xml:space="preserve"> </w:t>
      </w:r>
      <w:r>
        <w:rPr>
          <w:w w:val="105"/>
        </w:rPr>
        <w:t>region</w:t>
      </w:r>
      <w:r>
        <w:rPr>
          <w:spacing w:val="1"/>
          <w:w w:val="105"/>
        </w:rPr>
        <w:t xml:space="preserve"> </w:t>
      </w:r>
      <w:r>
        <w:rPr>
          <w:w w:val="105"/>
        </w:rPr>
        <w:t>have</w:t>
      </w:r>
      <w:r>
        <w:rPr>
          <w:spacing w:val="1"/>
          <w:w w:val="105"/>
        </w:rPr>
        <w:t xml:space="preserve"> </w:t>
      </w:r>
      <w:r>
        <w:rPr>
          <w:w w:val="105"/>
        </w:rPr>
        <w:t>always</w:t>
      </w:r>
      <w:r>
        <w:rPr>
          <w:spacing w:val="1"/>
          <w:w w:val="105"/>
        </w:rPr>
        <w:t xml:space="preserve"> </w:t>
      </w:r>
      <w:r>
        <w:rPr>
          <w:w w:val="105"/>
        </w:rPr>
        <w:t>tried</w:t>
      </w:r>
      <w:r>
        <w:rPr>
          <w:spacing w:val="3"/>
          <w:w w:val="105"/>
        </w:rPr>
        <w:t xml:space="preserve"> </w:t>
      </w:r>
      <w:r>
        <w:rPr>
          <w:w w:val="105"/>
        </w:rPr>
        <w:t>to</w:t>
      </w:r>
      <w:r>
        <w:rPr>
          <w:spacing w:val="-4"/>
          <w:w w:val="105"/>
        </w:rPr>
        <w:t xml:space="preserve"> </w:t>
      </w:r>
      <w:r>
        <w:rPr>
          <w:w w:val="105"/>
        </w:rPr>
        <w:t>"work</w:t>
      </w:r>
      <w:r>
        <w:rPr>
          <w:spacing w:val="-3"/>
          <w:w w:val="105"/>
        </w:rPr>
        <w:t xml:space="preserve"> </w:t>
      </w:r>
      <w:r>
        <w:rPr>
          <w:w w:val="105"/>
        </w:rPr>
        <w:t>for</w:t>
      </w:r>
      <w:r>
        <w:rPr>
          <w:spacing w:val="-8"/>
          <w:w w:val="105"/>
        </w:rPr>
        <w:t xml:space="preserve"> </w:t>
      </w:r>
      <w:r>
        <w:rPr>
          <w:w w:val="105"/>
        </w:rPr>
        <w:t>detente</w:t>
      </w:r>
      <w:r>
        <w:rPr>
          <w:spacing w:val="-6"/>
          <w:w w:val="105"/>
        </w:rPr>
        <w:t xml:space="preserve"> </w:t>
      </w:r>
      <w:r>
        <w:rPr>
          <w:w w:val="105"/>
        </w:rPr>
        <w:t>with</w:t>
      </w:r>
      <w:r>
        <w:rPr>
          <w:spacing w:val="-11"/>
          <w:w w:val="105"/>
        </w:rPr>
        <w:t xml:space="preserve"> </w:t>
      </w:r>
      <w:r>
        <w:rPr>
          <w:w w:val="105"/>
        </w:rPr>
        <w:t>South</w:t>
      </w:r>
      <w:r>
        <w:rPr>
          <w:spacing w:val="-3"/>
          <w:w w:val="105"/>
        </w:rPr>
        <w:t xml:space="preserve"> </w:t>
      </w:r>
      <w:r>
        <w:rPr>
          <w:w w:val="105"/>
        </w:rPr>
        <w:t>Africa",</w:t>
      </w:r>
      <w:r>
        <w:rPr>
          <w:spacing w:val="3"/>
          <w:w w:val="105"/>
        </w:rPr>
        <w:t xml:space="preserve"> </w:t>
      </w:r>
      <w:r>
        <w:rPr>
          <w:w w:val="105"/>
        </w:rPr>
        <w:t>adding</w:t>
      </w:r>
      <w:r>
        <w:rPr>
          <w:spacing w:val="-1"/>
          <w:w w:val="105"/>
        </w:rPr>
        <w:t xml:space="preserve"> </w:t>
      </w:r>
      <w:r>
        <w:rPr>
          <w:w w:val="105"/>
        </w:rPr>
        <w:t>that</w:t>
      </w:r>
      <w:r>
        <w:rPr>
          <w:spacing w:val="-4"/>
          <w:w w:val="105"/>
        </w:rPr>
        <w:t xml:space="preserve"> </w:t>
      </w:r>
      <w:r>
        <w:rPr>
          <w:w w:val="105"/>
        </w:rPr>
        <w:t>"his­</w:t>
      </w:r>
    </w:p>
    <w:p w14:paraId="1FA8065E" w14:textId="76A7D16A" w:rsidR="00010F61" w:rsidRDefault="00580BF6">
      <w:pPr>
        <w:pStyle w:val="BodyText"/>
        <w:spacing w:before="127" w:line="535" w:lineRule="auto"/>
        <w:ind w:left="226" w:right="653" w:firstLine="5"/>
        <w:jc w:val="both"/>
      </w:pPr>
      <w:r>
        <w:rPr>
          <w:noProof/>
        </w:rPr>
        <mc:AlternateContent>
          <mc:Choice Requires="wps">
            <w:drawing>
              <wp:anchor distT="0" distB="0" distL="114300" distR="114300" simplePos="0" relativeHeight="242089984" behindDoc="1" locked="0" layoutInCell="1" allowOverlap="1" wp14:anchorId="167789A5" wp14:editId="5DFE0F8F">
                <wp:simplePos x="0" y="0"/>
                <wp:positionH relativeFrom="page">
                  <wp:posOffset>964565</wp:posOffset>
                </wp:positionH>
                <wp:positionV relativeFrom="paragraph">
                  <wp:posOffset>928370</wp:posOffset>
                </wp:positionV>
                <wp:extent cx="928370" cy="0"/>
                <wp:effectExtent l="0" t="0" r="0" b="0"/>
                <wp:wrapNone/>
                <wp:docPr id="13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CD70B" id="Line 24" o:spid="_x0000_s1026" style="position:absolute;z-index:-2612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95pt,73.1pt" to="149.0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" strokeweight=".25428mm">
                <w10:wrap anchorx="page"/>
              </v:line>
            </w:pict>
          </mc:Fallback>
        </mc:AlternateContent>
      </w:r>
      <w:proofErr w:type="spellStart"/>
      <w:r w:rsidR="00333CF7">
        <w:rPr>
          <w:w w:val="105"/>
        </w:rPr>
        <w:t>torical</w:t>
      </w:r>
      <w:proofErr w:type="spellEnd"/>
      <w:r w:rsidR="00333CF7">
        <w:rPr>
          <w:w w:val="105"/>
        </w:rPr>
        <w:t xml:space="preserve"> conditions" bad not allowed for the creation of "such an atmosphere as the one which we have created but we never ceased to work to that goal". He went on to recall the Lusaka and </w:t>
      </w:r>
      <w:proofErr w:type="spellStart"/>
      <w:r w:rsidR="00333CF7">
        <w:rPr>
          <w:w w:val="105"/>
        </w:rPr>
        <w:t>Nk:omati</w:t>
      </w:r>
      <w:proofErr w:type="spellEnd"/>
      <w:r w:rsidR="00333CF7">
        <w:rPr>
          <w:w w:val="105"/>
        </w:rPr>
        <w:t xml:space="preserve"> Accord "and other contacts" as examples of that process of detente.</w:t>
      </w:r>
      <w:r w:rsidR="00333CF7">
        <w:rPr>
          <w:spacing w:val="28"/>
          <w:w w:val="105"/>
        </w:rPr>
        <w:t xml:space="preserve"> </w:t>
      </w:r>
      <w:r w:rsidR="00333CF7">
        <w:rPr>
          <w:w w:val="105"/>
        </w:rPr>
        <w:t>[115]</w:t>
      </w:r>
    </w:p>
    <w:p w14:paraId="0C091A18" w14:textId="77777777" w:rsidR="00010F61" w:rsidRDefault="00333CF7">
      <w:pPr>
        <w:pStyle w:val="ListParagraph"/>
        <w:numPr>
          <w:ilvl w:val="0"/>
          <w:numId w:val="12"/>
        </w:numPr>
        <w:tabs>
          <w:tab w:val="left" w:pos="718"/>
        </w:tabs>
        <w:spacing w:before="17"/>
        <w:rPr>
          <w:sz w:val="15"/>
        </w:rPr>
      </w:pPr>
      <w:r>
        <w:rPr>
          <w:rFonts w:ascii="Arial"/>
          <w:i/>
          <w:w w:val="105"/>
          <w:sz w:val="16"/>
        </w:rPr>
        <w:t xml:space="preserve">AIM, </w:t>
      </w:r>
      <w:proofErr w:type="spellStart"/>
      <w:r>
        <w:rPr>
          <w:w w:val="105"/>
          <w:sz w:val="15"/>
        </w:rPr>
        <w:t>Chissano</w:t>
      </w:r>
      <w:proofErr w:type="spellEnd"/>
      <w:r>
        <w:rPr>
          <w:w w:val="105"/>
          <w:sz w:val="15"/>
        </w:rPr>
        <w:t xml:space="preserve"> Press Conference,  Maputo, 12 September</w:t>
      </w:r>
      <w:r>
        <w:rPr>
          <w:spacing w:val="-11"/>
          <w:w w:val="105"/>
          <w:sz w:val="15"/>
        </w:rPr>
        <w:t xml:space="preserve"> </w:t>
      </w:r>
      <w:r>
        <w:rPr>
          <w:w w:val="105"/>
          <w:sz w:val="15"/>
        </w:rPr>
        <w:t>1988.</w:t>
      </w:r>
    </w:p>
    <w:p w14:paraId="543ACB4E" w14:textId="77777777" w:rsidR="00010F61" w:rsidRDefault="00333CF7">
      <w:pPr>
        <w:pStyle w:val="ListParagraph"/>
        <w:numPr>
          <w:ilvl w:val="0"/>
          <w:numId w:val="12"/>
        </w:numPr>
        <w:tabs>
          <w:tab w:val="left" w:pos="720"/>
        </w:tabs>
        <w:spacing w:before="105" w:line="271" w:lineRule="auto"/>
        <w:ind w:left="731" w:right="651" w:hanging="506"/>
        <w:jc w:val="both"/>
        <w:rPr>
          <w:sz w:val="15"/>
        </w:rPr>
      </w:pPr>
      <w:r>
        <w:rPr>
          <w:w w:val="105"/>
          <w:sz w:val="15"/>
        </w:rPr>
        <w:t xml:space="preserve">This was the third Presidential Summit meeting between the two countries. The first meeting was with President  </w:t>
      </w:r>
      <w:proofErr w:type="spellStart"/>
      <w:r>
        <w:rPr>
          <w:w w:val="105"/>
          <w:sz w:val="15"/>
        </w:rPr>
        <w:t>Samora</w:t>
      </w:r>
      <w:proofErr w:type="spellEnd"/>
      <w:r>
        <w:rPr>
          <w:w w:val="105"/>
          <w:sz w:val="15"/>
        </w:rPr>
        <w:t xml:space="preserve"> Machel at Nkomati in 1984, and the second was in Swaziland  in April 1986 during the ceremonies marking the coronation of the new Swazi monarch at the request of P.W. Botha, See, </w:t>
      </w:r>
      <w:r>
        <w:rPr>
          <w:i/>
          <w:w w:val="105"/>
          <w:sz w:val="16"/>
        </w:rPr>
        <w:t xml:space="preserve">Africa Contemporary Record, </w:t>
      </w:r>
      <w:r>
        <w:rPr>
          <w:w w:val="105"/>
          <w:sz w:val="15"/>
        </w:rPr>
        <w:t>vol.18,</w:t>
      </w:r>
      <w:r>
        <w:rPr>
          <w:spacing w:val="9"/>
          <w:w w:val="105"/>
          <w:sz w:val="15"/>
        </w:rPr>
        <w:t xml:space="preserve"> </w:t>
      </w:r>
      <w:r>
        <w:rPr>
          <w:w w:val="105"/>
          <w:sz w:val="15"/>
        </w:rPr>
        <w:t>1985-1986.</w:t>
      </w:r>
    </w:p>
    <w:p w14:paraId="6E965F34" w14:textId="77777777" w:rsidR="00010F61" w:rsidRDefault="00333CF7">
      <w:pPr>
        <w:pStyle w:val="ListParagraph"/>
        <w:numPr>
          <w:ilvl w:val="0"/>
          <w:numId w:val="12"/>
        </w:numPr>
        <w:tabs>
          <w:tab w:val="left" w:pos="728"/>
        </w:tabs>
        <w:spacing w:before="79"/>
        <w:ind w:left="727" w:hanging="498"/>
        <w:rPr>
          <w:sz w:val="15"/>
        </w:rPr>
      </w:pPr>
      <w:r>
        <w:rPr>
          <w:i/>
          <w:w w:val="110"/>
          <w:sz w:val="15"/>
        </w:rPr>
        <w:t xml:space="preserve">FOCUS, </w:t>
      </w:r>
      <w:r>
        <w:rPr>
          <w:w w:val="110"/>
          <w:sz w:val="15"/>
        </w:rPr>
        <w:t>Cape Town, September</w:t>
      </w:r>
      <w:r>
        <w:rPr>
          <w:spacing w:val="-17"/>
          <w:w w:val="110"/>
          <w:sz w:val="15"/>
        </w:rPr>
        <w:t xml:space="preserve"> </w:t>
      </w:r>
      <w:r>
        <w:rPr>
          <w:w w:val="110"/>
          <w:sz w:val="15"/>
        </w:rPr>
        <w:t>1988.</w:t>
      </w:r>
    </w:p>
    <w:p w14:paraId="19CF2F00" w14:textId="77777777" w:rsidR="00010F61" w:rsidRDefault="00333CF7">
      <w:pPr>
        <w:pStyle w:val="ListParagraph"/>
        <w:numPr>
          <w:ilvl w:val="0"/>
          <w:numId w:val="12"/>
        </w:numPr>
        <w:tabs>
          <w:tab w:val="left" w:pos="718"/>
        </w:tabs>
        <w:spacing w:before="92"/>
        <w:rPr>
          <w:sz w:val="15"/>
        </w:rPr>
      </w:pPr>
      <w:r>
        <w:rPr>
          <w:rFonts w:ascii="Arial"/>
          <w:i/>
          <w:w w:val="105"/>
          <w:sz w:val="16"/>
        </w:rPr>
        <w:t xml:space="preserve">AIM, </w:t>
      </w:r>
      <w:r>
        <w:rPr>
          <w:w w:val="105"/>
          <w:sz w:val="15"/>
        </w:rPr>
        <w:t>Maputo, Bulletin No. 136, 15 September</w:t>
      </w:r>
      <w:r>
        <w:rPr>
          <w:spacing w:val="13"/>
          <w:w w:val="105"/>
          <w:sz w:val="15"/>
        </w:rPr>
        <w:t xml:space="preserve"> </w:t>
      </w:r>
      <w:r>
        <w:rPr>
          <w:w w:val="105"/>
          <w:sz w:val="15"/>
        </w:rPr>
        <w:t>1988.</w:t>
      </w:r>
    </w:p>
    <w:p w14:paraId="3C4AD610" w14:textId="77777777" w:rsidR="00010F61" w:rsidRDefault="00333CF7">
      <w:pPr>
        <w:pStyle w:val="ListParagraph"/>
        <w:numPr>
          <w:ilvl w:val="0"/>
          <w:numId w:val="12"/>
        </w:numPr>
        <w:tabs>
          <w:tab w:val="left" w:pos="729"/>
        </w:tabs>
        <w:ind w:left="728" w:hanging="499"/>
        <w:rPr>
          <w:i/>
          <w:sz w:val="15"/>
        </w:rPr>
      </w:pPr>
      <w:r>
        <w:rPr>
          <w:i/>
          <w:w w:val="110"/>
          <w:sz w:val="15"/>
        </w:rPr>
        <w:t>Ibid,.</w:t>
      </w:r>
    </w:p>
    <w:p w14:paraId="1E02ED18" w14:textId="77777777" w:rsidR="00010F61" w:rsidRDefault="00010F61">
      <w:pPr>
        <w:rPr>
          <w:sz w:val="15"/>
        </w:rPr>
        <w:sectPr w:rsidR="00010F61">
          <w:headerReference w:type="default" r:id="rId121"/>
          <w:pgSz w:w="11910" w:h="16840"/>
          <w:pgMar w:top="1060" w:right="1100" w:bottom="280" w:left="1300" w:header="841" w:footer="0" w:gutter="0"/>
          <w:cols w:space="720"/>
        </w:sectPr>
      </w:pPr>
    </w:p>
    <w:p w14:paraId="714E7DEB" w14:textId="77777777" w:rsidR="00010F61" w:rsidRDefault="00010F61">
      <w:pPr>
        <w:pStyle w:val="BodyText"/>
        <w:rPr>
          <w:i/>
          <w:sz w:val="20"/>
        </w:rPr>
      </w:pPr>
    </w:p>
    <w:p w14:paraId="6B419628" w14:textId="77777777" w:rsidR="00010F61" w:rsidRDefault="00010F61">
      <w:pPr>
        <w:pStyle w:val="BodyText"/>
        <w:rPr>
          <w:i/>
          <w:sz w:val="22"/>
        </w:rPr>
      </w:pPr>
    </w:p>
    <w:p w14:paraId="4E2A6B0D" w14:textId="77777777" w:rsidR="00010F61" w:rsidRDefault="00333CF7">
      <w:pPr>
        <w:pStyle w:val="BodyText"/>
        <w:spacing w:line="520" w:lineRule="auto"/>
        <w:ind w:left="193" w:right="671" w:firstLine="506"/>
        <w:jc w:val="both"/>
      </w:pPr>
      <w:r>
        <w:rPr>
          <w:w w:val="105"/>
        </w:rPr>
        <w:t xml:space="preserve">The situation inside South Africa "used to have no mercy on its black opponents; by Christmas </w:t>
      </w:r>
      <w:r>
        <w:rPr>
          <w:w w:val="105"/>
          <w:sz w:val="21"/>
        </w:rPr>
        <w:t xml:space="preserve">Mr. </w:t>
      </w:r>
      <w:r>
        <w:rPr>
          <w:w w:val="105"/>
        </w:rPr>
        <w:t>Botha may have released Mr. Nelson Mandela, ailing leader of the African National Congress who has been in prison since 1962. And on October 16th, the ANC, which for two decades has led the world's boycott of South African sportsmen, announced that it might help South African teams back into international</w:t>
      </w:r>
      <w:r>
        <w:rPr>
          <w:spacing w:val="7"/>
          <w:w w:val="105"/>
        </w:rPr>
        <w:t xml:space="preserve"> </w:t>
      </w:r>
      <w:r>
        <w:rPr>
          <w:w w:val="105"/>
        </w:rPr>
        <w:t>rugby".</w:t>
      </w:r>
    </w:p>
    <w:p w14:paraId="4C59A890" w14:textId="77777777" w:rsidR="00010F61" w:rsidRDefault="00333CF7">
      <w:pPr>
        <w:pStyle w:val="ListParagraph"/>
        <w:numPr>
          <w:ilvl w:val="0"/>
          <w:numId w:val="12"/>
        </w:numPr>
        <w:tabs>
          <w:tab w:val="left" w:pos="697"/>
        </w:tabs>
        <w:spacing w:before="14" w:line="494" w:lineRule="auto"/>
        <w:ind w:left="196" w:right="679" w:firstLine="6"/>
        <w:jc w:val="both"/>
        <w:rPr>
          <w:sz w:val="19"/>
        </w:rPr>
      </w:pPr>
      <w:r>
        <w:rPr>
          <w:sz w:val="19"/>
        </w:rPr>
        <w:t xml:space="preserve">But </w:t>
      </w:r>
      <w:r>
        <w:rPr>
          <w:i/>
          <w:sz w:val="19"/>
        </w:rPr>
        <w:t xml:space="preserve">The Economist </w:t>
      </w:r>
      <w:r>
        <w:rPr>
          <w:sz w:val="19"/>
        </w:rPr>
        <w:t xml:space="preserve">hastens to add a note of caution, pointing out  that  there is  a deadlock  in  South Africa between blacks who want a share of power  and  the  whites  do  not  want  to give it  to them.  </w:t>
      </w:r>
      <w:r>
        <w:rPr>
          <w:sz w:val="21"/>
        </w:rPr>
        <w:t xml:space="preserve">"Mr. </w:t>
      </w:r>
      <w:r>
        <w:rPr>
          <w:sz w:val="19"/>
        </w:rPr>
        <w:t xml:space="preserve">Botha </w:t>
      </w:r>
      <w:r>
        <w:rPr>
          <w:rFonts w:ascii="Arial"/>
          <w:sz w:val="19"/>
        </w:rPr>
        <w:t xml:space="preserve">has </w:t>
      </w:r>
      <w:r>
        <w:rPr>
          <w:sz w:val="19"/>
        </w:rPr>
        <w:t xml:space="preserve">tried to get talks started; black leaders, including the conservative Zulu chief </w:t>
      </w:r>
      <w:r>
        <w:rPr>
          <w:sz w:val="21"/>
        </w:rPr>
        <w:t xml:space="preserve">Mr. </w:t>
      </w:r>
      <w:proofErr w:type="spellStart"/>
      <w:r>
        <w:rPr>
          <w:sz w:val="19"/>
        </w:rPr>
        <w:t>Mangosouthu</w:t>
      </w:r>
      <w:proofErr w:type="spellEnd"/>
      <w:r>
        <w:rPr>
          <w:sz w:val="19"/>
        </w:rPr>
        <w:t xml:space="preserve"> Buthelezi.,  refuse  to  join  until  Mr.  Botha  proves  to  be  serious  about  transferring  power."  [117]  And</w:t>
      </w:r>
      <w:r>
        <w:rPr>
          <w:spacing w:val="46"/>
          <w:sz w:val="19"/>
        </w:rPr>
        <w:t xml:space="preserve"> </w:t>
      </w:r>
      <w:r>
        <w:rPr>
          <w:sz w:val="19"/>
        </w:rPr>
        <w:t>the</w:t>
      </w:r>
    </w:p>
    <w:p w14:paraId="26A48A29" w14:textId="77777777" w:rsidR="00010F61" w:rsidRDefault="00333CF7">
      <w:pPr>
        <w:pStyle w:val="BodyText"/>
        <w:spacing w:before="37" w:line="532" w:lineRule="auto"/>
        <w:ind w:left="192" w:right="680" w:firstLine="12"/>
        <w:jc w:val="both"/>
      </w:pPr>
      <w:r>
        <w:rPr>
          <w:w w:val="105"/>
        </w:rPr>
        <w:t xml:space="preserve">blacks who have proved themselves willing to cooperate with government efforts, which are vigorously resisted by an increasingly popular and militant Conservative Party, find themselves rejected as a variety of Quisling. Botha in February banned seventeen opposition groups and imposed censorship on the press who are critical of </w:t>
      </w:r>
      <w:r>
        <w:rPr>
          <w:rFonts w:ascii="Arial"/>
          <w:w w:val="105"/>
        </w:rPr>
        <w:t xml:space="preserve">his </w:t>
      </w:r>
      <w:r>
        <w:rPr>
          <w:w w:val="105"/>
        </w:rPr>
        <w:t xml:space="preserve">administration, including the Catholic-financed </w:t>
      </w:r>
      <w:r>
        <w:rPr>
          <w:i/>
          <w:w w:val="105"/>
        </w:rPr>
        <w:t xml:space="preserve">New Nation. </w:t>
      </w:r>
      <w:r>
        <w:rPr>
          <w:w w:val="105"/>
        </w:rPr>
        <w:t xml:space="preserve">Pretoria </w:t>
      </w:r>
      <w:r>
        <w:rPr>
          <w:rFonts w:ascii="Arial"/>
          <w:w w:val="105"/>
        </w:rPr>
        <w:t xml:space="preserve">has </w:t>
      </w:r>
      <w:r>
        <w:rPr>
          <w:w w:val="105"/>
        </w:rPr>
        <w:t xml:space="preserve">hung on to the extraordinary emergency powers conferred upon it by the Parliament during the black unrest in 1984-86, and there </w:t>
      </w:r>
      <w:r>
        <w:rPr>
          <w:rFonts w:ascii="Arial"/>
          <w:w w:val="105"/>
        </w:rPr>
        <w:t xml:space="preserve">is </w:t>
      </w:r>
      <w:r>
        <w:rPr>
          <w:w w:val="105"/>
        </w:rPr>
        <w:t>a sharp increase in government by decree rather than through laws passed by Parliament. [118]</w:t>
      </w:r>
    </w:p>
    <w:p w14:paraId="11550550" w14:textId="1E0DAC2E" w:rsidR="00010F61" w:rsidRDefault="00580BF6">
      <w:pPr>
        <w:pStyle w:val="BodyText"/>
        <w:spacing w:before="54" w:line="523" w:lineRule="auto"/>
        <w:ind w:left="189" w:right="654" w:firstLine="507"/>
        <w:jc w:val="both"/>
      </w:pPr>
      <w:r>
        <w:rPr>
          <w:noProof/>
        </w:rPr>
        <mc:AlternateContent>
          <mc:Choice Requires="wps">
            <w:drawing>
              <wp:anchor distT="0" distB="0" distL="0" distR="0" simplePos="0" relativeHeight="252014592" behindDoc="1" locked="0" layoutInCell="1" allowOverlap="1" wp14:anchorId="02E84F7E" wp14:editId="51E01EE2">
                <wp:simplePos x="0" y="0"/>
                <wp:positionH relativeFrom="page">
                  <wp:posOffset>940435</wp:posOffset>
                </wp:positionH>
                <wp:positionV relativeFrom="paragraph">
                  <wp:posOffset>2893060</wp:posOffset>
                </wp:positionV>
                <wp:extent cx="928370" cy="1270"/>
                <wp:effectExtent l="0" t="0" r="0" b="0"/>
                <wp:wrapTopAndBottom/>
                <wp:docPr id="13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481 1481"/>
                            <a:gd name="T1" fmla="*/ T0 w 1462"/>
                            <a:gd name="T2" fmla="+- 0 2942 1481"/>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E1B89" id="Freeform 23" o:spid="_x0000_s1026" style="position:absolute;margin-left:74.05pt;margin-top:227.8pt;width:73.1pt;height:.1pt;z-index:-25130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" path="m,l1461,e" filled="f" strokeweight=".25428mm">
                <v:path arrowok="t" o:connecttype="custom" o:connectlocs="0,0;927735,0" o:connectangles="0,0"/>
                <w10:wrap type="topAndBottom" anchorx="page"/>
              </v:shape>
            </w:pict>
          </mc:Fallback>
        </mc:AlternateContent>
      </w:r>
      <w:r w:rsidR="00333CF7">
        <w:rPr>
          <w:w w:val="105"/>
        </w:rPr>
        <w:t xml:space="preserve">"Most white liberals", says the </w:t>
      </w:r>
      <w:r w:rsidR="00333CF7">
        <w:rPr>
          <w:i/>
          <w:w w:val="105"/>
        </w:rPr>
        <w:t xml:space="preserve">Economist, </w:t>
      </w:r>
      <w:r w:rsidR="00333CF7">
        <w:rPr>
          <w:w w:val="105"/>
        </w:rPr>
        <w:t xml:space="preserve">"including many of </w:t>
      </w:r>
      <w:r w:rsidR="00333CF7">
        <w:rPr>
          <w:rFonts w:ascii="Arial"/>
          <w:w w:val="105"/>
        </w:rPr>
        <w:t xml:space="preserve">his </w:t>
      </w:r>
      <w:r w:rsidR="00333CF7">
        <w:rPr>
          <w:w w:val="105"/>
        </w:rPr>
        <w:t xml:space="preserve">liberal flank, sympathize with </w:t>
      </w:r>
      <w:r w:rsidR="00333CF7">
        <w:rPr>
          <w:w w:val="105"/>
          <w:sz w:val="21"/>
        </w:rPr>
        <w:t xml:space="preserve">Mr. </w:t>
      </w:r>
      <w:r w:rsidR="00333CF7">
        <w:rPr>
          <w:w w:val="105"/>
        </w:rPr>
        <w:t xml:space="preserve">Botha. The country, they say, needs time to grow towards racial equality".[119] Such hopes were raised with the coming of a new President, F.W. de </w:t>
      </w:r>
      <w:proofErr w:type="spellStart"/>
      <w:r w:rsidR="00333CF7">
        <w:rPr>
          <w:w w:val="105"/>
        </w:rPr>
        <w:t>Klerlc</w:t>
      </w:r>
      <w:proofErr w:type="spellEnd"/>
      <w:r w:rsidR="00333CF7">
        <w:rPr>
          <w:w w:val="105"/>
        </w:rPr>
        <w:t xml:space="preserve">, and </w:t>
      </w:r>
      <w:r w:rsidR="00333CF7">
        <w:rPr>
          <w:rFonts w:ascii="Arial"/>
          <w:w w:val="105"/>
        </w:rPr>
        <w:t xml:space="preserve">his </w:t>
      </w:r>
      <w:proofErr w:type="spellStart"/>
      <w:r w:rsidR="00333CF7">
        <w:rPr>
          <w:w w:val="105"/>
        </w:rPr>
        <w:t>programme</w:t>
      </w:r>
      <w:proofErr w:type="spellEnd"/>
      <w:r w:rsidR="00333CF7">
        <w:rPr>
          <w:w w:val="105"/>
        </w:rPr>
        <w:t xml:space="preserve"> of change and reform. The new President started his office with a visit to Zambia on August 1989 and his objective was, he said " ... we are going through negotiations and dialogue ... I had the opportunity to give a positive vision of the future in which</w:t>
      </w:r>
      <w:r w:rsidR="00333CF7">
        <w:rPr>
          <w:spacing w:val="-12"/>
          <w:w w:val="105"/>
        </w:rPr>
        <w:t xml:space="preserve"> </w:t>
      </w:r>
      <w:r w:rsidR="00333CF7">
        <w:rPr>
          <w:w w:val="105"/>
        </w:rPr>
        <w:t>South</w:t>
      </w:r>
      <w:r w:rsidR="00333CF7">
        <w:rPr>
          <w:spacing w:val="-7"/>
          <w:w w:val="105"/>
        </w:rPr>
        <w:t xml:space="preserve"> </w:t>
      </w:r>
      <w:r w:rsidR="00333CF7">
        <w:rPr>
          <w:w w:val="105"/>
        </w:rPr>
        <w:t>Africa</w:t>
      </w:r>
      <w:r w:rsidR="00333CF7">
        <w:rPr>
          <w:spacing w:val="-13"/>
          <w:w w:val="105"/>
        </w:rPr>
        <w:t xml:space="preserve"> </w:t>
      </w:r>
      <w:r w:rsidR="00333CF7">
        <w:rPr>
          <w:w w:val="105"/>
        </w:rPr>
        <w:t>is</w:t>
      </w:r>
      <w:r w:rsidR="00333CF7">
        <w:rPr>
          <w:spacing w:val="9"/>
          <w:w w:val="105"/>
        </w:rPr>
        <w:t xml:space="preserve"> </w:t>
      </w:r>
      <w:r w:rsidR="00333CF7">
        <w:rPr>
          <w:w w:val="105"/>
        </w:rPr>
        <w:t>going</w:t>
      </w:r>
      <w:r w:rsidR="00333CF7">
        <w:rPr>
          <w:spacing w:val="-8"/>
          <w:w w:val="105"/>
        </w:rPr>
        <w:t xml:space="preserve"> </w:t>
      </w:r>
      <w:r w:rsidR="00333CF7">
        <w:rPr>
          <w:w w:val="105"/>
        </w:rPr>
        <w:t>to break</w:t>
      </w:r>
      <w:r w:rsidR="00333CF7">
        <w:rPr>
          <w:spacing w:val="-11"/>
          <w:w w:val="105"/>
        </w:rPr>
        <w:t xml:space="preserve"> </w:t>
      </w:r>
      <w:r w:rsidR="00333CF7">
        <w:rPr>
          <w:w w:val="105"/>
        </w:rPr>
        <w:t>out</w:t>
      </w:r>
      <w:r w:rsidR="00333CF7">
        <w:rPr>
          <w:spacing w:val="-3"/>
          <w:w w:val="105"/>
        </w:rPr>
        <w:t xml:space="preserve"> </w:t>
      </w:r>
      <w:r w:rsidR="00333CF7">
        <w:rPr>
          <w:w w:val="105"/>
        </w:rPr>
        <w:t>of</w:t>
      </w:r>
      <w:r w:rsidR="00333CF7">
        <w:rPr>
          <w:spacing w:val="1"/>
          <w:w w:val="105"/>
        </w:rPr>
        <w:t xml:space="preserve"> </w:t>
      </w:r>
      <w:r w:rsidR="00333CF7">
        <w:rPr>
          <w:w w:val="105"/>
        </w:rPr>
        <w:t>the</w:t>
      </w:r>
      <w:r w:rsidR="00333CF7">
        <w:rPr>
          <w:spacing w:val="-6"/>
          <w:w w:val="105"/>
        </w:rPr>
        <w:t xml:space="preserve"> </w:t>
      </w:r>
      <w:r w:rsidR="00333CF7">
        <w:rPr>
          <w:w w:val="105"/>
        </w:rPr>
        <w:t>cycle</w:t>
      </w:r>
      <w:r w:rsidR="00333CF7">
        <w:rPr>
          <w:spacing w:val="-1"/>
          <w:w w:val="105"/>
        </w:rPr>
        <w:t xml:space="preserve"> </w:t>
      </w:r>
      <w:r w:rsidR="00333CF7">
        <w:rPr>
          <w:w w:val="105"/>
        </w:rPr>
        <w:t>of</w:t>
      </w:r>
      <w:r w:rsidR="00333CF7">
        <w:rPr>
          <w:spacing w:val="1"/>
          <w:w w:val="105"/>
        </w:rPr>
        <w:t xml:space="preserve"> </w:t>
      </w:r>
      <w:proofErr w:type="spellStart"/>
      <w:r w:rsidR="00333CF7">
        <w:rPr>
          <w:w w:val="105"/>
        </w:rPr>
        <w:t>con:flict</w:t>
      </w:r>
      <w:proofErr w:type="spellEnd"/>
      <w:r w:rsidR="00333CF7">
        <w:rPr>
          <w:w w:val="105"/>
        </w:rPr>
        <w:t>."[120]</w:t>
      </w:r>
      <w:r w:rsidR="00333CF7">
        <w:rPr>
          <w:spacing w:val="-14"/>
          <w:w w:val="105"/>
        </w:rPr>
        <w:t xml:space="preserve"> </w:t>
      </w:r>
      <w:r w:rsidR="00333CF7">
        <w:rPr>
          <w:w w:val="105"/>
        </w:rPr>
        <w:t>Moreover,</w:t>
      </w:r>
      <w:r w:rsidR="00333CF7">
        <w:rPr>
          <w:spacing w:val="-4"/>
          <w:w w:val="105"/>
        </w:rPr>
        <w:t xml:space="preserve"> </w:t>
      </w:r>
      <w:r w:rsidR="00333CF7">
        <w:rPr>
          <w:w w:val="105"/>
          <w:sz w:val="21"/>
        </w:rPr>
        <w:t>Mr.</w:t>
      </w:r>
      <w:r w:rsidR="00333CF7">
        <w:rPr>
          <w:spacing w:val="-18"/>
          <w:w w:val="105"/>
          <w:sz w:val="21"/>
        </w:rPr>
        <w:t xml:space="preserve"> </w:t>
      </w:r>
      <w:r w:rsidR="00333CF7">
        <w:rPr>
          <w:w w:val="105"/>
        </w:rPr>
        <w:t>de</w:t>
      </w:r>
      <w:r w:rsidR="00333CF7">
        <w:rPr>
          <w:spacing w:val="-14"/>
          <w:w w:val="105"/>
        </w:rPr>
        <w:t xml:space="preserve"> </w:t>
      </w:r>
      <w:r w:rsidR="00333CF7">
        <w:rPr>
          <w:w w:val="105"/>
        </w:rPr>
        <w:t>Klerk,</w:t>
      </w:r>
      <w:r w:rsidR="00333CF7">
        <w:rPr>
          <w:spacing w:val="-10"/>
          <w:w w:val="105"/>
        </w:rPr>
        <w:t xml:space="preserve"> </w:t>
      </w:r>
      <w:r w:rsidR="00333CF7">
        <w:rPr>
          <w:w w:val="105"/>
        </w:rPr>
        <w:t>paid</w:t>
      </w:r>
      <w:r w:rsidR="00333CF7">
        <w:rPr>
          <w:spacing w:val="2"/>
          <w:w w:val="105"/>
        </w:rPr>
        <w:t xml:space="preserve"> </w:t>
      </w:r>
      <w:r w:rsidR="00333CF7">
        <w:rPr>
          <w:w w:val="105"/>
        </w:rPr>
        <w:t>a</w:t>
      </w:r>
      <w:r w:rsidR="00333CF7">
        <w:rPr>
          <w:spacing w:val="-14"/>
          <w:w w:val="105"/>
        </w:rPr>
        <w:t xml:space="preserve"> </w:t>
      </w:r>
      <w:r w:rsidR="00333CF7">
        <w:rPr>
          <w:w w:val="105"/>
        </w:rPr>
        <w:t xml:space="preserve">visit to Mozambique (before he became a President) and promised that, he would " ... reshuffle the commanding levels of SADF who involved in supporting the MNR".[121) </w:t>
      </w:r>
      <w:r w:rsidR="00333CF7">
        <w:rPr>
          <w:i/>
          <w:w w:val="105"/>
        </w:rPr>
        <w:t xml:space="preserve">Glasnost </w:t>
      </w:r>
      <w:r w:rsidR="00333CF7">
        <w:rPr>
          <w:w w:val="105"/>
        </w:rPr>
        <w:t xml:space="preserve">and </w:t>
      </w:r>
      <w:r w:rsidR="00333CF7">
        <w:rPr>
          <w:i/>
          <w:w w:val="105"/>
        </w:rPr>
        <w:t xml:space="preserve">Perestroika </w:t>
      </w:r>
      <w:r w:rsidR="00333CF7">
        <w:rPr>
          <w:w w:val="105"/>
        </w:rPr>
        <w:t xml:space="preserve">have led to a lessen- </w:t>
      </w:r>
      <w:proofErr w:type="spellStart"/>
      <w:r w:rsidR="00333CF7">
        <w:rPr>
          <w:w w:val="105"/>
        </w:rPr>
        <w:t>ing</w:t>
      </w:r>
      <w:proofErr w:type="spellEnd"/>
      <w:r w:rsidR="00333CF7">
        <w:rPr>
          <w:w w:val="105"/>
        </w:rPr>
        <w:t xml:space="preserve"> of tensions between East and West Confrontation and threats</w:t>
      </w:r>
      <w:r w:rsidR="00333CF7">
        <w:rPr>
          <w:spacing w:val="39"/>
          <w:w w:val="105"/>
        </w:rPr>
        <w:t xml:space="preserve"> </w:t>
      </w:r>
      <w:r w:rsidR="00333CF7">
        <w:rPr>
          <w:w w:val="105"/>
        </w:rPr>
        <w:t>are giving way to accommodation and</w:t>
      </w:r>
    </w:p>
    <w:p w14:paraId="05B98D4E" w14:textId="77777777" w:rsidR="00010F61" w:rsidRDefault="00333CF7">
      <w:pPr>
        <w:pStyle w:val="ListParagraph"/>
        <w:numPr>
          <w:ilvl w:val="0"/>
          <w:numId w:val="11"/>
        </w:numPr>
        <w:tabs>
          <w:tab w:val="left" w:pos="685"/>
        </w:tabs>
        <w:spacing w:before="111"/>
        <w:ind w:hanging="488"/>
        <w:jc w:val="left"/>
        <w:rPr>
          <w:sz w:val="15"/>
        </w:rPr>
      </w:pPr>
      <w:r>
        <w:rPr>
          <w:i/>
          <w:w w:val="105"/>
          <w:sz w:val="16"/>
        </w:rPr>
        <w:t xml:space="preserve">The Economist, </w:t>
      </w:r>
      <w:r>
        <w:rPr>
          <w:w w:val="105"/>
          <w:sz w:val="15"/>
        </w:rPr>
        <w:t>London, 29 October</w:t>
      </w:r>
      <w:r>
        <w:rPr>
          <w:spacing w:val="-13"/>
          <w:w w:val="105"/>
          <w:sz w:val="15"/>
        </w:rPr>
        <w:t xml:space="preserve"> </w:t>
      </w:r>
      <w:r>
        <w:rPr>
          <w:w w:val="105"/>
          <w:sz w:val="15"/>
        </w:rPr>
        <w:t>1988.</w:t>
      </w:r>
    </w:p>
    <w:p w14:paraId="3A6EA880" w14:textId="77777777" w:rsidR="00010F61" w:rsidRDefault="00333CF7">
      <w:pPr>
        <w:pStyle w:val="ListParagraph"/>
        <w:numPr>
          <w:ilvl w:val="0"/>
          <w:numId w:val="11"/>
        </w:numPr>
        <w:tabs>
          <w:tab w:val="left" w:pos="700"/>
        </w:tabs>
        <w:spacing w:before="104"/>
        <w:ind w:left="699" w:hanging="503"/>
        <w:jc w:val="left"/>
        <w:rPr>
          <w:i/>
          <w:sz w:val="15"/>
        </w:rPr>
      </w:pPr>
      <w:r>
        <w:rPr>
          <w:i/>
          <w:sz w:val="15"/>
        </w:rPr>
        <w:t>Ibid..</w:t>
      </w:r>
    </w:p>
    <w:p w14:paraId="4243150F" w14:textId="77777777" w:rsidR="00010F61" w:rsidRDefault="00333CF7">
      <w:pPr>
        <w:pStyle w:val="ListParagraph"/>
        <w:numPr>
          <w:ilvl w:val="0"/>
          <w:numId w:val="11"/>
        </w:numPr>
        <w:tabs>
          <w:tab w:val="left" w:pos="689"/>
        </w:tabs>
        <w:spacing w:before="88"/>
        <w:ind w:left="688" w:hanging="492"/>
        <w:jc w:val="left"/>
        <w:rPr>
          <w:sz w:val="15"/>
        </w:rPr>
      </w:pPr>
      <w:r>
        <w:rPr>
          <w:i/>
          <w:w w:val="105"/>
          <w:sz w:val="16"/>
        </w:rPr>
        <w:t xml:space="preserve">The Economist, </w:t>
      </w:r>
      <w:r>
        <w:rPr>
          <w:w w:val="105"/>
          <w:sz w:val="15"/>
        </w:rPr>
        <w:t>London, 29 October</w:t>
      </w:r>
      <w:r>
        <w:rPr>
          <w:spacing w:val="16"/>
          <w:w w:val="105"/>
          <w:sz w:val="15"/>
        </w:rPr>
        <w:t xml:space="preserve"> </w:t>
      </w:r>
      <w:r>
        <w:rPr>
          <w:w w:val="105"/>
          <w:sz w:val="15"/>
        </w:rPr>
        <w:t>1988.</w:t>
      </w:r>
    </w:p>
    <w:p w14:paraId="228BC322" w14:textId="77777777" w:rsidR="00010F61" w:rsidRDefault="00333CF7">
      <w:pPr>
        <w:pStyle w:val="ListParagraph"/>
        <w:numPr>
          <w:ilvl w:val="0"/>
          <w:numId w:val="11"/>
        </w:numPr>
        <w:tabs>
          <w:tab w:val="left" w:pos="696"/>
        </w:tabs>
        <w:spacing w:before="99"/>
        <w:ind w:left="695" w:hanging="499"/>
        <w:jc w:val="left"/>
        <w:rPr>
          <w:i/>
          <w:sz w:val="15"/>
        </w:rPr>
      </w:pPr>
      <w:r>
        <w:rPr>
          <w:i/>
          <w:sz w:val="15"/>
        </w:rPr>
        <w:t>Ibid</w:t>
      </w:r>
      <w:r>
        <w:rPr>
          <w:i/>
          <w:spacing w:val="-21"/>
          <w:sz w:val="15"/>
        </w:rPr>
        <w:t xml:space="preserve"> </w:t>
      </w:r>
      <w:r>
        <w:rPr>
          <w:i/>
          <w:sz w:val="15"/>
        </w:rPr>
        <w:t>..</w:t>
      </w:r>
    </w:p>
    <w:p w14:paraId="66C9AB4B" w14:textId="77777777" w:rsidR="00010F61" w:rsidRDefault="00333CF7">
      <w:pPr>
        <w:pStyle w:val="ListParagraph"/>
        <w:numPr>
          <w:ilvl w:val="0"/>
          <w:numId w:val="11"/>
        </w:numPr>
        <w:tabs>
          <w:tab w:val="left" w:pos="695"/>
        </w:tabs>
        <w:spacing w:before="97"/>
        <w:ind w:left="694" w:hanging="498"/>
        <w:jc w:val="left"/>
        <w:rPr>
          <w:sz w:val="15"/>
        </w:rPr>
      </w:pPr>
      <w:r>
        <w:rPr>
          <w:i/>
          <w:w w:val="105"/>
          <w:sz w:val="16"/>
        </w:rPr>
        <w:t xml:space="preserve">RSA Update, </w:t>
      </w:r>
      <w:r>
        <w:rPr>
          <w:w w:val="105"/>
          <w:sz w:val="15"/>
        </w:rPr>
        <w:t>London, no.6, September 1989,</w:t>
      </w:r>
      <w:r>
        <w:rPr>
          <w:spacing w:val="-17"/>
          <w:w w:val="105"/>
          <w:sz w:val="15"/>
        </w:rPr>
        <w:t xml:space="preserve"> </w:t>
      </w:r>
      <w:r>
        <w:rPr>
          <w:w w:val="105"/>
          <w:sz w:val="15"/>
        </w:rPr>
        <w:t>p.2.</w:t>
      </w:r>
    </w:p>
    <w:p w14:paraId="61BD4212" w14:textId="77777777" w:rsidR="00010F61" w:rsidRDefault="00333CF7">
      <w:pPr>
        <w:pStyle w:val="ListParagraph"/>
        <w:numPr>
          <w:ilvl w:val="0"/>
          <w:numId w:val="11"/>
        </w:numPr>
        <w:tabs>
          <w:tab w:val="left" w:pos="689"/>
        </w:tabs>
        <w:spacing w:before="89"/>
        <w:ind w:left="688" w:hanging="492"/>
        <w:jc w:val="left"/>
        <w:rPr>
          <w:sz w:val="15"/>
        </w:rPr>
      </w:pPr>
      <w:r>
        <w:rPr>
          <w:rFonts w:ascii="Arial"/>
          <w:i/>
          <w:w w:val="105"/>
          <w:sz w:val="16"/>
        </w:rPr>
        <w:t xml:space="preserve">AIM, </w:t>
      </w:r>
      <w:r>
        <w:rPr>
          <w:w w:val="105"/>
          <w:sz w:val="15"/>
        </w:rPr>
        <w:t>Maputo, 14 November</w:t>
      </w:r>
      <w:r>
        <w:rPr>
          <w:spacing w:val="15"/>
          <w:w w:val="105"/>
          <w:sz w:val="15"/>
        </w:rPr>
        <w:t xml:space="preserve"> </w:t>
      </w:r>
      <w:r>
        <w:rPr>
          <w:w w:val="105"/>
          <w:sz w:val="15"/>
        </w:rPr>
        <w:t>1989.</w:t>
      </w:r>
    </w:p>
    <w:p w14:paraId="349CA6F9" w14:textId="77777777" w:rsidR="00010F61" w:rsidRDefault="00010F61">
      <w:pPr>
        <w:rPr>
          <w:sz w:val="15"/>
        </w:rPr>
        <w:sectPr w:rsidR="00010F61">
          <w:headerReference w:type="default" r:id="rId122"/>
          <w:pgSz w:w="11910" w:h="16840"/>
          <w:pgMar w:top="1000" w:right="1100" w:bottom="280" w:left="1300" w:header="801" w:footer="0" w:gutter="0"/>
          <w:pgNumType w:start="341"/>
          <w:cols w:space="720"/>
        </w:sectPr>
      </w:pPr>
    </w:p>
    <w:p w14:paraId="78BE70A6" w14:textId="77777777" w:rsidR="00010F61" w:rsidRDefault="00010F61">
      <w:pPr>
        <w:pStyle w:val="BodyText"/>
        <w:rPr>
          <w:sz w:val="20"/>
        </w:rPr>
      </w:pPr>
    </w:p>
    <w:p w14:paraId="3CF49A79" w14:textId="77777777" w:rsidR="00010F61" w:rsidRDefault="00010F61">
      <w:pPr>
        <w:pStyle w:val="BodyText"/>
        <w:spacing w:before="3"/>
        <w:rPr>
          <w:sz w:val="23"/>
        </w:rPr>
      </w:pPr>
    </w:p>
    <w:p w14:paraId="0ED6EBB4" w14:textId="77777777" w:rsidR="00010F61" w:rsidRDefault="00333CF7">
      <w:pPr>
        <w:pStyle w:val="BodyText"/>
        <w:spacing w:line="537" w:lineRule="auto"/>
        <w:ind w:left="246" w:right="627" w:hanging="6"/>
        <w:jc w:val="both"/>
      </w:pPr>
      <w:r>
        <w:rPr>
          <w:w w:val="105"/>
        </w:rPr>
        <w:t>co-operation, therefore, Mozambique had become a test of South Africa's credibility in the eyes of the world.</w:t>
      </w:r>
    </w:p>
    <w:p w14:paraId="661D0066" w14:textId="77777777" w:rsidR="00010F61" w:rsidRDefault="00333CF7">
      <w:pPr>
        <w:pStyle w:val="BodyText"/>
        <w:spacing w:before="40" w:line="523" w:lineRule="auto"/>
        <w:ind w:left="237" w:right="637" w:firstLine="500"/>
        <w:jc w:val="both"/>
      </w:pPr>
      <w:r>
        <w:rPr>
          <w:w w:val="105"/>
        </w:rPr>
        <w:t xml:space="preserve">Internally, de </w:t>
      </w:r>
      <w:proofErr w:type="spellStart"/>
      <w:r>
        <w:rPr>
          <w:w w:val="105"/>
        </w:rPr>
        <w:t>Kelk</w:t>
      </w:r>
      <w:proofErr w:type="spellEnd"/>
      <w:r>
        <w:rPr>
          <w:w w:val="105"/>
        </w:rPr>
        <w:t xml:space="preserve"> announced </w:t>
      </w:r>
      <w:r>
        <w:rPr>
          <w:w w:val="105"/>
          <w:sz w:val="21"/>
        </w:rPr>
        <w:t xml:space="preserve">in </w:t>
      </w:r>
      <w:r>
        <w:rPr>
          <w:w w:val="105"/>
        </w:rPr>
        <w:t xml:space="preserve">bis presidential speech that, " ... the South African government is irrevocably committed to fundamental change ... a new democratic future without apartheid </w:t>
      </w:r>
      <w:r>
        <w:rPr>
          <w:w w:val="105"/>
          <w:sz w:val="18"/>
        </w:rPr>
        <w:t xml:space="preserve">and </w:t>
      </w:r>
      <w:r>
        <w:rPr>
          <w:w w:val="105"/>
        </w:rPr>
        <w:t xml:space="preserve">racial discrimination ... </w:t>
      </w:r>
      <w:r>
        <w:rPr>
          <w:rFonts w:ascii="Arial" w:hAnsi="Arial"/>
          <w:w w:val="105"/>
          <w:sz w:val="20"/>
        </w:rPr>
        <w:t xml:space="preserve">is </w:t>
      </w:r>
      <w:r>
        <w:rPr>
          <w:w w:val="105"/>
        </w:rPr>
        <w:t xml:space="preserve">already well in the making. As recent events in the Soviet Union have demonstrated, change and reform is a difficult process. In South Africa, too, the government has to walk a tightrope of ever rising expectation. Despite the complexity of our situation, our goal remains clear, to create an </w:t>
      </w:r>
      <w:proofErr w:type="spellStart"/>
      <w:r>
        <w:rPr>
          <w:w w:val="105"/>
        </w:rPr>
        <w:t>authen</w:t>
      </w:r>
      <w:proofErr w:type="spellEnd"/>
      <w:r>
        <w:rPr>
          <w:w w:val="105"/>
        </w:rPr>
        <w:t xml:space="preserve">­ tic and lasting democracy ... and most important ... to achieve it peacefully through negotiation ..."[122] The first positive sign from the new President, was the release of eight black political prisoners, all </w:t>
      </w:r>
      <w:proofErr w:type="spellStart"/>
      <w:r>
        <w:rPr>
          <w:w w:val="105"/>
        </w:rPr>
        <w:t>dedi</w:t>
      </w:r>
      <w:proofErr w:type="spellEnd"/>
      <w:r>
        <w:rPr>
          <w:w w:val="105"/>
        </w:rPr>
        <w:t xml:space="preserve">­ </w:t>
      </w:r>
      <w:proofErr w:type="spellStart"/>
      <w:r>
        <w:rPr>
          <w:w w:val="105"/>
        </w:rPr>
        <w:t>cated</w:t>
      </w:r>
      <w:proofErr w:type="spellEnd"/>
      <w:r>
        <w:rPr>
          <w:w w:val="105"/>
        </w:rPr>
        <w:t xml:space="preserve"> opponents of the government, including Walter Sisulu, a former Secretary-general of the</w:t>
      </w:r>
      <w:r>
        <w:rPr>
          <w:spacing w:val="13"/>
          <w:w w:val="105"/>
        </w:rPr>
        <w:t xml:space="preserve"> </w:t>
      </w:r>
      <w:r>
        <w:rPr>
          <w:w w:val="105"/>
        </w:rPr>
        <w:t>ANC.[123]</w:t>
      </w:r>
    </w:p>
    <w:p w14:paraId="01A5491C" w14:textId="77777777" w:rsidR="00010F61" w:rsidRDefault="00333CF7">
      <w:pPr>
        <w:pStyle w:val="BodyText"/>
        <w:spacing w:before="11" w:line="532" w:lineRule="auto"/>
        <w:ind w:left="236" w:right="631" w:firstLine="5"/>
        <w:jc w:val="both"/>
      </w:pPr>
      <w:r>
        <w:rPr>
          <w:w w:val="105"/>
        </w:rPr>
        <w:t xml:space="preserve">Another positive step from the South African government was the meeting which was held in London on 1st of November 1989, between the ANC and Afrikaner representatives led by Willem  de </w:t>
      </w:r>
      <w:proofErr w:type="spellStart"/>
      <w:r>
        <w:rPr>
          <w:w w:val="105"/>
        </w:rPr>
        <w:t>Kleik</w:t>
      </w:r>
      <w:proofErr w:type="spellEnd"/>
      <w:r>
        <w:rPr>
          <w:w w:val="105"/>
        </w:rPr>
        <w:t xml:space="preserve"> (the brother </w:t>
      </w:r>
      <w:proofErr w:type="spellStart"/>
      <w:r>
        <w:rPr>
          <w:w w:val="105"/>
        </w:rPr>
        <w:t>ofF.W</w:t>
      </w:r>
      <w:proofErr w:type="spellEnd"/>
      <w:r>
        <w:rPr>
          <w:w w:val="105"/>
        </w:rPr>
        <w:t xml:space="preserve">. de Klerk).[124] Indeed, this was the result of de Klerk's declaration that "the door to a new South Africa has already opened and it is not necessary to batter it down".[125] It may be that the new co­ operation </w:t>
      </w:r>
      <w:proofErr w:type="spellStart"/>
      <w:r>
        <w:rPr>
          <w:w w:val="105"/>
        </w:rPr>
        <w:t>betwen</w:t>
      </w:r>
      <w:proofErr w:type="spellEnd"/>
      <w:r>
        <w:rPr>
          <w:w w:val="105"/>
        </w:rPr>
        <w:t xml:space="preserve"> the two genuine super powers will encourage the South African government to come to terms with reality and to stop </w:t>
      </w:r>
      <w:proofErr w:type="spellStart"/>
      <w:r>
        <w:rPr>
          <w:w w:val="105"/>
        </w:rPr>
        <w:t>destabilising</w:t>
      </w:r>
      <w:proofErr w:type="spellEnd"/>
      <w:r>
        <w:rPr>
          <w:w w:val="105"/>
        </w:rPr>
        <w:t xml:space="preserve"> the region which they seek to dominate. Every time either super power perceives a threat of whatever dimensions, there is no hesitation on its part to take destructive action wherever it chooses  to strike.  But the United States and the Soviet  Union appear to be approaching  a</w:t>
      </w:r>
      <w:r>
        <w:rPr>
          <w:spacing w:val="-26"/>
          <w:w w:val="105"/>
        </w:rPr>
        <w:t xml:space="preserve"> </w:t>
      </w:r>
      <w:r>
        <w:rPr>
          <w:w w:val="105"/>
        </w:rPr>
        <w:t>per­</w:t>
      </w:r>
    </w:p>
    <w:p w14:paraId="3CF27AE8" w14:textId="77777777" w:rsidR="00010F61" w:rsidRDefault="00333CF7">
      <w:pPr>
        <w:pStyle w:val="BodyText"/>
        <w:spacing w:before="3"/>
        <w:ind w:left="246"/>
        <w:jc w:val="both"/>
      </w:pPr>
      <w:proofErr w:type="spellStart"/>
      <w:r>
        <w:rPr>
          <w:w w:val="105"/>
        </w:rPr>
        <w:t>ception</w:t>
      </w:r>
      <w:proofErr w:type="spellEnd"/>
      <w:r>
        <w:rPr>
          <w:w w:val="105"/>
        </w:rPr>
        <w:t xml:space="preserve">  that such regional hegemony  represents  a  threat to world  peace and therefore it can no longer</w:t>
      </w:r>
      <w:r>
        <w:rPr>
          <w:spacing w:val="31"/>
          <w:w w:val="105"/>
        </w:rPr>
        <w:t xml:space="preserve"> </w:t>
      </w:r>
      <w:r>
        <w:rPr>
          <w:w w:val="105"/>
        </w:rPr>
        <w:t>be</w:t>
      </w:r>
    </w:p>
    <w:p w14:paraId="3D61F7EA" w14:textId="77777777" w:rsidR="00010F61" w:rsidRDefault="00333CF7">
      <w:pPr>
        <w:spacing w:before="5"/>
        <w:ind w:right="2770"/>
        <w:jc w:val="right"/>
        <w:rPr>
          <w:sz w:val="10"/>
        </w:rPr>
      </w:pPr>
      <w:r>
        <w:rPr>
          <w:w w:val="103"/>
          <w:sz w:val="10"/>
        </w:rPr>
        <w:t>T</w:t>
      </w:r>
    </w:p>
    <w:p w14:paraId="7270A4F2" w14:textId="77777777" w:rsidR="00010F61" w:rsidRDefault="00010F61">
      <w:pPr>
        <w:pStyle w:val="BodyText"/>
        <w:spacing w:before="2"/>
        <w:rPr>
          <w:sz w:val="13"/>
        </w:rPr>
      </w:pPr>
    </w:p>
    <w:p w14:paraId="6674C90E" w14:textId="77777777" w:rsidR="00010F61" w:rsidRDefault="00333CF7">
      <w:pPr>
        <w:pStyle w:val="BodyText"/>
        <w:spacing w:line="169" w:lineRule="exact"/>
        <w:ind w:left="246"/>
        <w:jc w:val="both"/>
      </w:pPr>
      <w:r>
        <w:rPr>
          <w:w w:val="105"/>
        </w:rPr>
        <w:t>tolerated.  Fortunately  one hopes a new policy toward southern Africa will be forged, a policy based not</w:t>
      </w:r>
      <w:r>
        <w:rPr>
          <w:spacing w:val="-12"/>
          <w:w w:val="105"/>
        </w:rPr>
        <w:t xml:space="preserve"> </w:t>
      </w:r>
      <w:r>
        <w:rPr>
          <w:w w:val="105"/>
        </w:rPr>
        <w:t>on</w:t>
      </w:r>
    </w:p>
    <w:p w14:paraId="295202B7" w14:textId="77777777" w:rsidR="00010F61" w:rsidRDefault="00333CF7">
      <w:pPr>
        <w:spacing w:line="329" w:lineRule="exact"/>
        <w:ind w:right="2521"/>
        <w:jc w:val="right"/>
        <w:rPr>
          <w:sz w:val="34"/>
        </w:rPr>
      </w:pPr>
      <w:r>
        <w:rPr>
          <w:w w:val="106"/>
          <w:sz w:val="34"/>
        </w:rPr>
        <w:t>•</w:t>
      </w:r>
    </w:p>
    <w:p w14:paraId="4A3EFE25" w14:textId="77777777" w:rsidR="00010F61" w:rsidRDefault="00333CF7">
      <w:pPr>
        <w:pStyle w:val="BodyText"/>
        <w:spacing w:line="206" w:lineRule="exact"/>
        <w:ind w:left="246"/>
        <w:jc w:val="both"/>
      </w:pPr>
      <w:r>
        <w:rPr>
          <w:w w:val="105"/>
        </w:rPr>
        <w:t>hysterical  anti-communism but on the realities of what is best for mankind.  In that effort, all of the</w:t>
      </w:r>
      <w:r>
        <w:rPr>
          <w:spacing w:val="5"/>
          <w:w w:val="105"/>
        </w:rPr>
        <w:t xml:space="preserve"> </w:t>
      </w:r>
      <w:r>
        <w:rPr>
          <w:w w:val="105"/>
        </w:rPr>
        <w:t>indica-</w:t>
      </w:r>
    </w:p>
    <w:p w14:paraId="6DA8BF35" w14:textId="77777777" w:rsidR="00010F61" w:rsidRDefault="00010F61">
      <w:pPr>
        <w:pStyle w:val="BodyText"/>
        <w:spacing w:before="2"/>
        <w:rPr>
          <w:sz w:val="23"/>
        </w:rPr>
      </w:pPr>
    </w:p>
    <w:p w14:paraId="7DBC586D" w14:textId="77777777" w:rsidR="00010F61" w:rsidRDefault="00333CF7">
      <w:pPr>
        <w:pStyle w:val="BodyText"/>
        <w:spacing w:before="1" w:line="532" w:lineRule="auto"/>
        <w:ind w:left="242" w:right="632" w:firstLine="8"/>
        <w:jc w:val="both"/>
      </w:pPr>
      <w:proofErr w:type="spellStart"/>
      <w:r>
        <w:rPr>
          <w:w w:val="105"/>
        </w:rPr>
        <w:t>tions</w:t>
      </w:r>
      <w:proofErr w:type="spellEnd"/>
      <w:r>
        <w:rPr>
          <w:w w:val="105"/>
        </w:rPr>
        <w:t xml:space="preserve"> are that the Western European governments will cooperate fully because it is in their economic interests to promote stability and economic growth in southern Africa.</w:t>
      </w:r>
    </w:p>
    <w:p w14:paraId="3D993752" w14:textId="77777777" w:rsidR="00010F61" w:rsidRDefault="00010F61">
      <w:pPr>
        <w:pStyle w:val="BodyText"/>
        <w:rPr>
          <w:sz w:val="20"/>
        </w:rPr>
      </w:pPr>
    </w:p>
    <w:p w14:paraId="39EC2A05" w14:textId="486CA5F6" w:rsidR="00010F61" w:rsidRDefault="00580BF6">
      <w:pPr>
        <w:pStyle w:val="BodyText"/>
        <w:spacing w:before="4"/>
        <w:rPr>
          <w:sz w:val="14"/>
        </w:rPr>
      </w:pPr>
      <w:r>
        <w:rPr>
          <w:noProof/>
        </w:rPr>
        <mc:AlternateContent>
          <mc:Choice Requires="wps">
            <w:drawing>
              <wp:anchor distT="0" distB="0" distL="0" distR="0" simplePos="0" relativeHeight="252015616" behindDoc="1" locked="0" layoutInCell="1" allowOverlap="1" wp14:anchorId="253E525E" wp14:editId="69BE666F">
                <wp:simplePos x="0" y="0"/>
                <wp:positionH relativeFrom="page">
                  <wp:posOffset>976630</wp:posOffset>
                </wp:positionH>
                <wp:positionV relativeFrom="paragraph">
                  <wp:posOffset>134620</wp:posOffset>
                </wp:positionV>
                <wp:extent cx="940435" cy="1270"/>
                <wp:effectExtent l="0" t="0" r="0" b="0"/>
                <wp:wrapTopAndBottom/>
                <wp:docPr id="13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38 1538"/>
                            <a:gd name="T1" fmla="*/ T0 w 1481"/>
                            <a:gd name="T2" fmla="+- 0 3019 1538"/>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1D1E4" id="Freeform 22" o:spid="_x0000_s1026" style="position:absolute;margin-left:76.9pt;margin-top:10.6pt;width:74.05pt;height:.1pt;z-index:-25130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3414C481" w14:textId="77777777" w:rsidR="00010F61" w:rsidRDefault="00333CF7">
      <w:pPr>
        <w:pStyle w:val="ListParagraph"/>
        <w:numPr>
          <w:ilvl w:val="0"/>
          <w:numId w:val="11"/>
        </w:numPr>
        <w:tabs>
          <w:tab w:val="left" w:pos="754"/>
        </w:tabs>
        <w:spacing w:before="111"/>
        <w:ind w:left="753" w:hanging="504"/>
        <w:jc w:val="left"/>
        <w:rPr>
          <w:sz w:val="15"/>
        </w:rPr>
      </w:pPr>
      <w:proofErr w:type="spellStart"/>
      <w:r>
        <w:rPr>
          <w:i/>
          <w:w w:val="105"/>
          <w:sz w:val="16"/>
        </w:rPr>
        <w:t>Internationa</w:t>
      </w:r>
      <w:proofErr w:type="spellEnd"/>
      <w:r>
        <w:rPr>
          <w:i/>
          <w:w w:val="105"/>
          <w:sz w:val="16"/>
        </w:rPr>
        <w:t>/</w:t>
      </w:r>
      <w:proofErr w:type="spellStart"/>
      <w:r>
        <w:rPr>
          <w:i/>
          <w:w w:val="105"/>
          <w:sz w:val="16"/>
        </w:rPr>
        <w:t>Hearld</w:t>
      </w:r>
      <w:proofErr w:type="spellEnd"/>
      <w:r>
        <w:rPr>
          <w:i/>
          <w:w w:val="105"/>
          <w:sz w:val="16"/>
        </w:rPr>
        <w:t xml:space="preserve"> Tribune, </w:t>
      </w:r>
      <w:r>
        <w:rPr>
          <w:w w:val="105"/>
          <w:sz w:val="15"/>
        </w:rPr>
        <w:t>Paris, 29 September</w:t>
      </w:r>
      <w:r>
        <w:rPr>
          <w:spacing w:val="-8"/>
          <w:w w:val="105"/>
          <w:sz w:val="15"/>
        </w:rPr>
        <w:t xml:space="preserve"> </w:t>
      </w:r>
      <w:r>
        <w:rPr>
          <w:w w:val="105"/>
          <w:sz w:val="15"/>
        </w:rPr>
        <w:t>1989.</w:t>
      </w:r>
    </w:p>
    <w:p w14:paraId="1BC355AB" w14:textId="77777777" w:rsidR="00010F61" w:rsidRDefault="00333CF7">
      <w:pPr>
        <w:pStyle w:val="ListParagraph"/>
        <w:numPr>
          <w:ilvl w:val="0"/>
          <w:numId w:val="11"/>
        </w:numPr>
        <w:tabs>
          <w:tab w:val="left" w:pos="742"/>
        </w:tabs>
        <w:spacing w:before="100"/>
        <w:ind w:left="741"/>
        <w:jc w:val="left"/>
        <w:rPr>
          <w:sz w:val="15"/>
        </w:rPr>
      </w:pPr>
      <w:r>
        <w:rPr>
          <w:i/>
          <w:w w:val="105"/>
          <w:sz w:val="16"/>
        </w:rPr>
        <w:t>The &amp;</w:t>
      </w:r>
      <w:proofErr w:type="spellStart"/>
      <w:r>
        <w:rPr>
          <w:i/>
          <w:w w:val="105"/>
          <w:sz w:val="16"/>
        </w:rPr>
        <w:t>onomist</w:t>
      </w:r>
      <w:proofErr w:type="spellEnd"/>
      <w:r>
        <w:rPr>
          <w:i/>
          <w:w w:val="105"/>
          <w:sz w:val="16"/>
        </w:rPr>
        <w:t xml:space="preserve">, </w:t>
      </w:r>
      <w:r>
        <w:rPr>
          <w:w w:val="105"/>
          <w:sz w:val="15"/>
        </w:rPr>
        <w:t>London, 21 October</w:t>
      </w:r>
      <w:r>
        <w:rPr>
          <w:spacing w:val="3"/>
          <w:w w:val="105"/>
          <w:sz w:val="15"/>
        </w:rPr>
        <w:t xml:space="preserve"> </w:t>
      </w:r>
      <w:r>
        <w:rPr>
          <w:w w:val="105"/>
          <w:sz w:val="15"/>
        </w:rPr>
        <w:t>1989.</w:t>
      </w:r>
    </w:p>
    <w:p w14:paraId="2FBA3B91" w14:textId="77777777" w:rsidR="00010F61" w:rsidRDefault="00333CF7">
      <w:pPr>
        <w:pStyle w:val="ListParagraph"/>
        <w:numPr>
          <w:ilvl w:val="0"/>
          <w:numId w:val="11"/>
        </w:numPr>
        <w:tabs>
          <w:tab w:val="left" w:pos="747"/>
        </w:tabs>
        <w:spacing w:before="95"/>
        <w:ind w:left="746" w:hanging="492"/>
        <w:jc w:val="left"/>
        <w:rPr>
          <w:sz w:val="15"/>
        </w:rPr>
      </w:pPr>
      <w:r>
        <w:rPr>
          <w:i/>
          <w:w w:val="105"/>
          <w:sz w:val="16"/>
        </w:rPr>
        <w:t xml:space="preserve">The Economist, </w:t>
      </w:r>
      <w:r>
        <w:rPr>
          <w:w w:val="105"/>
          <w:sz w:val="15"/>
        </w:rPr>
        <w:t>London, 7 October</w:t>
      </w:r>
      <w:r>
        <w:rPr>
          <w:spacing w:val="21"/>
          <w:w w:val="105"/>
          <w:sz w:val="15"/>
        </w:rPr>
        <w:t xml:space="preserve"> </w:t>
      </w:r>
      <w:r>
        <w:rPr>
          <w:w w:val="105"/>
          <w:sz w:val="15"/>
        </w:rPr>
        <w:t>1989.</w:t>
      </w:r>
    </w:p>
    <w:p w14:paraId="168BF73B" w14:textId="77777777" w:rsidR="00010F61" w:rsidRDefault="00333CF7">
      <w:pPr>
        <w:pStyle w:val="ListParagraph"/>
        <w:numPr>
          <w:ilvl w:val="0"/>
          <w:numId w:val="11"/>
        </w:numPr>
        <w:tabs>
          <w:tab w:val="left" w:pos="758"/>
        </w:tabs>
        <w:spacing w:before="89"/>
        <w:ind w:left="757" w:hanging="499"/>
        <w:jc w:val="left"/>
        <w:rPr>
          <w:sz w:val="15"/>
        </w:rPr>
      </w:pPr>
      <w:r>
        <w:rPr>
          <w:i/>
          <w:sz w:val="16"/>
        </w:rPr>
        <w:t xml:space="preserve">International Herald Tribune, </w:t>
      </w:r>
      <w:r>
        <w:rPr>
          <w:sz w:val="15"/>
        </w:rPr>
        <w:t>Paris, 29 September</w:t>
      </w:r>
      <w:r>
        <w:rPr>
          <w:spacing w:val="11"/>
          <w:sz w:val="15"/>
        </w:rPr>
        <w:t xml:space="preserve"> </w:t>
      </w:r>
      <w:r>
        <w:rPr>
          <w:sz w:val="15"/>
        </w:rPr>
        <w:t>1989.</w:t>
      </w:r>
    </w:p>
    <w:p w14:paraId="129845D6" w14:textId="77777777" w:rsidR="00010F61" w:rsidRDefault="00010F61">
      <w:pPr>
        <w:rPr>
          <w:sz w:val="15"/>
        </w:rPr>
        <w:sectPr w:rsidR="00010F61">
          <w:pgSz w:w="11910" w:h="16840"/>
          <w:pgMar w:top="1040" w:right="1100" w:bottom="280" w:left="1300" w:header="801" w:footer="0" w:gutter="0"/>
          <w:cols w:space="720"/>
        </w:sectPr>
      </w:pPr>
    </w:p>
    <w:p w14:paraId="76BBED71" w14:textId="77777777" w:rsidR="00010F61" w:rsidRDefault="00010F61">
      <w:pPr>
        <w:pStyle w:val="BodyText"/>
        <w:rPr>
          <w:sz w:val="20"/>
        </w:rPr>
      </w:pPr>
    </w:p>
    <w:p w14:paraId="22910BED" w14:textId="77777777" w:rsidR="00010F61" w:rsidRDefault="00010F61">
      <w:pPr>
        <w:pStyle w:val="BodyText"/>
        <w:rPr>
          <w:sz w:val="23"/>
        </w:rPr>
      </w:pPr>
    </w:p>
    <w:p w14:paraId="318350F3" w14:textId="77777777" w:rsidR="00010F61" w:rsidRDefault="00333CF7">
      <w:pPr>
        <w:pStyle w:val="BodyText"/>
        <w:spacing w:before="1" w:line="528" w:lineRule="auto"/>
        <w:ind w:left="270" w:right="609" w:firstLine="500"/>
        <w:jc w:val="both"/>
      </w:pPr>
      <w:r>
        <w:rPr>
          <w:w w:val="105"/>
        </w:rPr>
        <w:t xml:space="preserve">The Total Strategy is wearing thin and proving of questionable viability.  Given  the new faces and the new breezes blowing both in Washington and Moscow, a </w:t>
      </w:r>
      <w:r>
        <w:rPr>
          <w:i/>
          <w:w w:val="105"/>
        </w:rPr>
        <w:t xml:space="preserve">Pax </w:t>
      </w:r>
      <w:proofErr w:type="spellStart"/>
      <w:r>
        <w:rPr>
          <w:i/>
          <w:w w:val="105"/>
        </w:rPr>
        <w:t>Pretoriana</w:t>
      </w:r>
      <w:proofErr w:type="spellEnd"/>
      <w:r>
        <w:rPr>
          <w:i/>
          <w:w w:val="105"/>
        </w:rPr>
        <w:t xml:space="preserve"> </w:t>
      </w:r>
      <w:r>
        <w:rPr>
          <w:w w:val="105"/>
        </w:rPr>
        <w:t xml:space="preserve">does not appear to </w:t>
      </w:r>
      <w:r>
        <w:rPr>
          <w:rFonts w:ascii="Arial"/>
          <w:w w:val="105"/>
        </w:rPr>
        <w:t xml:space="preserve">be </w:t>
      </w:r>
      <w:r>
        <w:rPr>
          <w:w w:val="105"/>
        </w:rPr>
        <w:t xml:space="preserve">very likely in the future. So it seems that Pretoria, though it cannot construct a </w:t>
      </w:r>
      <w:r>
        <w:rPr>
          <w:i/>
          <w:w w:val="105"/>
        </w:rPr>
        <w:t xml:space="preserve">Pax </w:t>
      </w:r>
      <w:proofErr w:type="spellStart"/>
      <w:r>
        <w:rPr>
          <w:i/>
          <w:w w:val="105"/>
        </w:rPr>
        <w:t>Pretoriana</w:t>
      </w:r>
      <w:proofErr w:type="spellEnd"/>
      <w:r>
        <w:rPr>
          <w:i/>
          <w:w w:val="105"/>
        </w:rPr>
        <w:t xml:space="preserve">, </w:t>
      </w:r>
      <w:r>
        <w:rPr>
          <w:w w:val="105"/>
        </w:rPr>
        <w:t xml:space="preserve">is exerting  efforts to prevent the construction of a </w:t>
      </w:r>
      <w:r>
        <w:rPr>
          <w:i/>
          <w:w w:val="105"/>
        </w:rPr>
        <w:t xml:space="preserve">Pax Africana. </w:t>
      </w:r>
      <w:r>
        <w:rPr>
          <w:w w:val="105"/>
          <w:sz w:val="20"/>
        </w:rPr>
        <w:t xml:space="preserve">In </w:t>
      </w:r>
      <w:r>
        <w:rPr>
          <w:w w:val="105"/>
        </w:rPr>
        <w:t xml:space="preserve">the past, it has managed to exercise a degree of independence, despite international disapproval and the application of sanctions. Now that may </w:t>
      </w:r>
      <w:r>
        <w:rPr>
          <w:rFonts w:ascii="Arial"/>
          <w:w w:val="105"/>
        </w:rPr>
        <w:t xml:space="preserve">be </w:t>
      </w:r>
      <w:r>
        <w:rPr>
          <w:w w:val="105"/>
        </w:rPr>
        <w:t>more difficult, if not impossible. De Klerk, despite pressure from the Conservative</w:t>
      </w:r>
      <w:r>
        <w:rPr>
          <w:spacing w:val="49"/>
          <w:w w:val="105"/>
        </w:rPr>
        <w:t xml:space="preserve"> </w:t>
      </w:r>
      <w:r>
        <w:rPr>
          <w:w w:val="105"/>
        </w:rPr>
        <w:t xml:space="preserve">party at home, may find it less possible to play an irenic Gorbachev and a pragmatic Bush off against each other. The latter, although giving signals of support for </w:t>
      </w:r>
      <w:proofErr w:type="spellStart"/>
      <w:r>
        <w:rPr>
          <w:w w:val="105"/>
        </w:rPr>
        <w:t>Savimbi</w:t>
      </w:r>
      <w:proofErr w:type="spellEnd"/>
      <w:r>
        <w:rPr>
          <w:w w:val="105"/>
        </w:rPr>
        <w:t>, appears less likely to continue the Reagan 'constructive engagement' in southern Africa and more likely to accommodate U.S. policies to regional</w:t>
      </w:r>
      <w:r>
        <w:rPr>
          <w:spacing w:val="-31"/>
          <w:w w:val="105"/>
        </w:rPr>
        <w:t xml:space="preserve"> </w:t>
      </w:r>
      <w:r>
        <w:rPr>
          <w:w w:val="105"/>
        </w:rPr>
        <w:t>realities.[126]</w:t>
      </w:r>
    </w:p>
    <w:p w14:paraId="15C5498E" w14:textId="77777777" w:rsidR="00010F61" w:rsidRDefault="00333CF7">
      <w:pPr>
        <w:pStyle w:val="BodyText"/>
        <w:spacing w:before="76" w:line="530" w:lineRule="auto"/>
        <w:ind w:left="269" w:right="598" w:firstLine="504"/>
        <w:jc w:val="both"/>
      </w:pPr>
      <w:r>
        <w:rPr>
          <w:w w:val="105"/>
        </w:rPr>
        <w:t xml:space="preserve">So Nkomati may prove to </w:t>
      </w:r>
      <w:r>
        <w:rPr>
          <w:rFonts w:ascii="Arial"/>
          <w:w w:val="105"/>
        </w:rPr>
        <w:t xml:space="preserve">be </w:t>
      </w:r>
      <w:r>
        <w:rPr>
          <w:w w:val="105"/>
        </w:rPr>
        <w:t xml:space="preserve">a sort of watershed after all. Both Pretoria and Maputo came to the table with their own expectations and aspirations. South Africa hoped it would open the door to further  such pacts with other Front Line States and provide greater international acceptability. Mozambique, exhausted after </w:t>
      </w:r>
      <w:r>
        <w:rPr>
          <w:w w:val="105"/>
          <w:sz w:val="20"/>
        </w:rPr>
        <w:t xml:space="preserve">its </w:t>
      </w:r>
      <w:r>
        <w:rPr>
          <w:w w:val="105"/>
        </w:rPr>
        <w:t xml:space="preserve">own war of independence </w:t>
      </w:r>
      <w:r>
        <w:rPr>
          <w:rFonts w:ascii="Arial"/>
          <w:w w:val="105"/>
          <w:sz w:val="18"/>
        </w:rPr>
        <w:t xml:space="preserve">and </w:t>
      </w:r>
      <w:r>
        <w:rPr>
          <w:w w:val="105"/>
        </w:rPr>
        <w:t>its assistance to Zimbabwe, hoped for a respite in which it could "buy tractors instead of guns".[127] as Machel put it. Neither side got what it wanted. But now, as</w:t>
      </w:r>
      <w:r>
        <w:rPr>
          <w:spacing w:val="49"/>
          <w:w w:val="105"/>
        </w:rPr>
        <w:t xml:space="preserve"> </w:t>
      </w:r>
      <w:r>
        <w:rPr>
          <w:w w:val="105"/>
        </w:rPr>
        <w:t xml:space="preserve">the fifth anniversary of the signing approaches, the birth of a </w:t>
      </w:r>
      <w:r>
        <w:rPr>
          <w:i/>
          <w:w w:val="105"/>
        </w:rPr>
        <w:t xml:space="preserve">Pax Africana </w:t>
      </w:r>
      <w:r>
        <w:rPr>
          <w:w w:val="105"/>
        </w:rPr>
        <w:t>appears feasible.  If Cuban troops do indeed withdraw and South Africa does indeed desert UNITA, a 'secondary surrogate' as seen earlier, and grant Namibia independence, and if the United States and the Soviet Union work together to support peace and justice in the region, then the fruits of Nkomati may indeed</w:t>
      </w:r>
      <w:r>
        <w:rPr>
          <w:spacing w:val="21"/>
          <w:w w:val="105"/>
        </w:rPr>
        <w:t xml:space="preserve"> </w:t>
      </w:r>
      <w:r>
        <w:rPr>
          <w:w w:val="105"/>
        </w:rPr>
        <w:t>blossom!</w:t>
      </w:r>
    </w:p>
    <w:p w14:paraId="4CA386CE" w14:textId="77777777" w:rsidR="00010F61" w:rsidRDefault="00010F61">
      <w:pPr>
        <w:pStyle w:val="BodyText"/>
        <w:rPr>
          <w:sz w:val="20"/>
        </w:rPr>
      </w:pPr>
    </w:p>
    <w:p w14:paraId="38776BD9" w14:textId="77777777" w:rsidR="00010F61" w:rsidRDefault="00010F61">
      <w:pPr>
        <w:pStyle w:val="BodyText"/>
        <w:rPr>
          <w:sz w:val="20"/>
        </w:rPr>
      </w:pPr>
    </w:p>
    <w:p w14:paraId="58712398" w14:textId="77777777" w:rsidR="00010F61" w:rsidRDefault="00010F61">
      <w:pPr>
        <w:pStyle w:val="BodyText"/>
        <w:rPr>
          <w:sz w:val="20"/>
        </w:rPr>
      </w:pPr>
    </w:p>
    <w:p w14:paraId="076F6E2A" w14:textId="77777777" w:rsidR="00010F61" w:rsidRDefault="00010F61">
      <w:pPr>
        <w:pStyle w:val="BodyText"/>
        <w:rPr>
          <w:sz w:val="20"/>
        </w:rPr>
      </w:pPr>
    </w:p>
    <w:p w14:paraId="58E202F8" w14:textId="77777777" w:rsidR="00010F61" w:rsidRDefault="00010F61">
      <w:pPr>
        <w:pStyle w:val="BodyText"/>
        <w:rPr>
          <w:sz w:val="20"/>
        </w:rPr>
      </w:pPr>
    </w:p>
    <w:p w14:paraId="7198C965" w14:textId="77777777" w:rsidR="00010F61" w:rsidRDefault="00010F61">
      <w:pPr>
        <w:pStyle w:val="BodyText"/>
        <w:rPr>
          <w:sz w:val="20"/>
        </w:rPr>
      </w:pPr>
    </w:p>
    <w:p w14:paraId="0D7317B6" w14:textId="77777777" w:rsidR="00010F61" w:rsidRDefault="00010F61">
      <w:pPr>
        <w:pStyle w:val="BodyText"/>
        <w:rPr>
          <w:sz w:val="20"/>
        </w:rPr>
      </w:pPr>
    </w:p>
    <w:p w14:paraId="136169E0" w14:textId="77777777" w:rsidR="00010F61" w:rsidRDefault="00010F61">
      <w:pPr>
        <w:pStyle w:val="BodyText"/>
        <w:rPr>
          <w:sz w:val="20"/>
        </w:rPr>
      </w:pPr>
    </w:p>
    <w:p w14:paraId="1B27782A" w14:textId="77777777" w:rsidR="00010F61" w:rsidRDefault="00010F61">
      <w:pPr>
        <w:pStyle w:val="BodyText"/>
        <w:rPr>
          <w:sz w:val="20"/>
        </w:rPr>
      </w:pPr>
    </w:p>
    <w:p w14:paraId="5439A92A" w14:textId="77777777" w:rsidR="00010F61" w:rsidRDefault="00010F61">
      <w:pPr>
        <w:pStyle w:val="BodyText"/>
        <w:rPr>
          <w:sz w:val="20"/>
        </w:rPr>
      </w:pPr>
    </w:p>
    <w:p w14:paraId="431B9C28" w14:textId="77777777" w:rsidR="00010F61" w:rsidRDefault="00010F61">
      <w:pPr>
        <w:pStyle w:val="BodyText"/>
        <w:rPr>
          <w:sz w:val="20"/>
        </w:rPr>
      </w:pPr>
    </w:p>
    <w:p w14:paraId="15427397" w14:textId="77777777" w:rsidR="00010F61" w:rsidRDefault="00010F61">
      <w:pPr>
        <w:pStyle w:val="BodyText"/>
        <w:rPr>
          <w:sz w:val="20"/>
        </w:rPr>
      </w:pPr>
    </w:p>
    <w:p w14:paraId="31591F27" w14:textId="77777777" w:rsidR="00010F61" w:rsidRDefault="00010F61">
      <w:pPr>
        <w:pStyle w:val="BodyText"/>
        <w:rPr>
          <w:sz w:val="20"/>
        </w:rPr>
      </w:pPr>
    </w:p>
    <w:p w14:paraId="430CF6F5" w14:textId="491EA127" w:rsidR="00010F61" w:rsidRDefault="00580BF6">
      <w:pPr>
        <w:pStyle w:val="BodyText"/>
        <w:spacing w:before="10"/>
        <w:rPr>
          <w:sz w:val="29"/>
        </w:rPr>
      </w:pPr>
      <w:r>
        <w:rPr>
          <w:noProof/>
        </w:rPr>
        <mc:AlternateContent>
          <mc:Choice Requires="wps">
            <w:drawing>
              <wp:anchor distT="0" distB="0" distL="0" distR="0" simplePos="0" relativeHeight="252016640" behindDoc="1" locked="0" layoutInCell="1" allowOverlap="1" wp14:anchorId="62EA9F77" wp14:editId="63157461">
                <wp:simplePos x="0" y="0"/>
                <wp:positionH relativeFrom="page">
                  <wp:posOffset>1001395</wp:posOffset>
                </wp:positionH>
                <wp:positionV relativeFrom="paragraph">
                  <wp:posOffset>248285</wp:posOffset>
                </wp:positionV>
                <wp:extent cx="928370" cy="1270"/>
                <wp:effectExtent l="0" t="0" r="0" b="0"/>
                <wp:wrapTopAndBottom/>
                <wp:docPr id="13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753F9" id="Freeform 21" o:spid="_x0000_s1026" style="position:absolute;margin-left:78.85pt;margin-top:19.55pt;width:73.1pt;height:.1pt;z-index:-25129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" path="m,l1461,e" filled="f" strokeweight=".25428mm">
                <v:path arrowok="t" o:connecttype="custom" o:connectlocs="0,0;927735,0" o:connectangles="0,0"/>
                <w10:wrap type="topAndBottom" anchorx="page"/>
              </v:shape>
            </w:pict>
          </mc:Fallback>
        </mc:AlternateContent>
      </w:r>
    </w:p>
    <w:p w14:paraId="636ADC09" w14:textId="77777777" w:rsidR="00010F61" w:rsidRDefault="00333CF7">
      <w:pPr>
        <w:pStyle w:val="ListParagraph"/>
        <w:numPr>
          <w:ilvl w:val="0"/>
          <w:numId w:val="11"/>
        </w:numPr>
        <w:tabs>
          <w:tab w:val="left" w:pos="771"/>
        </w:tabs>
        <w:spacing w:before="102"/>
        <w:ind w:left="770" w:hanging="492"/>
        <w:jc w:val="left"/>
        <w:rPr>
          <w:sz w:val="15"/>
        </w:rPr>
      </w:pPr>
      <w:r>
        <w:rPr>
          <w:i/>
          <w:w w:val="105"/>
          <w:sz w:val="16"/>
        </w:rPr>
        <w:t xml:space="preserve">The Economist, </w:t>
      </w:r>
      <w:r>
        <w:rPr>
          <w:w w:val="105"/>
          <w:sz w:val="15"/>
        </w:rPr>
        <w:t>London, 21 October</w:t>
      </w:r>
      <w:r>
        <w:rPr>
          <w:spacing w:val="13"/>
          <w:w w:val="105"/>
          <w:sz w:val="15"/>
        </w:rPr>
        <w:t xml:space="preserve"> </w:t>
      </w:r>
      <w:r>
        <w:rPr>
          <w:w w:val="105"/>
          <w:sz w:val="15"/>
        </w:rPr>
        <w:t>1989.</w:t>
      </w:r>
    </w:p>
    <w:p w14:paraId="1588269B" w14:textId="77777777" w:rsidR="00010F61" w:rsidRDefault="00333CF7">
      <w:pPr>
        <w:pStyle w:val="ListParagraph"/>
        <w:numPr>
          <w:ilvl w:val="0"/>
          <w:numId w:val="11"/>
        </w:numPr>
        <w:tabs>
          <w:tab w:val="left" w:pos="776"/>
        </w:tabs>
        <w:spacing w:before="89"/>
        <w:ind w:left="775" w:hanging="497"/>
        <w:jc w:val="left"/>
        <w:rPr>
          <w:sz w:val="15"/>
        </w:rPr>
      </w:pPr>
      <w:r>
        <w:rPr>
          <w:rFonts w:ascii="Arial"/>
          <w:i/>
          <w:w w:val="105"/>
          <w:sz w:val="16"/>
        </w:rPr>
        <w:t xml:space="preserve">AIM, </w:t>
      </w:r>
      <w:r>
        <w:rPr>
          <w:w w:val="105"/>
          <w:sz w:val="15"/>
        </w:rPr>
        <w:t>Maputo, 4 April</w:t>
      </w:r>
      <w:r>
        <w:rPr>
          <w:spacing w:val="-2"/>
          <w:w w:val="105"/>
          <w:sz w:val="15"/>
        </w:rPr>
        <w:t xml:space="preserve"> </w:t>
      </w:r>
      <w:r>
        <w:rPr>
          <w:w w:val="105"/>
          <w:sz w:val="15"/>
        </w:rPr>
        <w:t>1984.</w:t>
      </w:r>
    </w:p>
    <w:p w14:paraId="233DB9EA" w14:textId="77777777" w:rsidR="00010F61" w:rsidRDefault="00010F61">
      <w:pPr>
        <w:rPr>
          <w:sz w:val="15"/>
        </w:rPr>
        <w:sectPr w:rsidR="00010F61">
          <w:pgSz w:w="11910" w:h="16840"/>
          <w:pgMar w:top="1100" w:right="1100" w:bottom="280" w:left="1300" w:header="801" w:footer="0" w:gutter="0"/>
          <w:cols w:space="720"/>
        </w:sectPr>
      </w:pPr>
    </w:p>
    <w:p w14:paraId="121202ED" w14:textId="77777777" w:rsidR="00010F61" w:rsidRDefault="00010F61">
      <w:pPr>
        <w:pStyle w:val="BodyText"/>
        <w:rPr>
          <w:sz w:val="20"/>
        </w:rPr>
      </w:pPr>
    </w:p>
    <w:p w14:paraId="58070B6C" w14:textId="77777777" w:rsidR="00010F61" w:rsidRDefault="00333CF7" w:rsidP="007631B4">
      <w:pPr>
        <w:pStyle w:val="Heading1"/>
      </w:pPr>
      <w:r>
        <w:t>CHAPTER NINE CONCLUSION</w:t>
      </w:r>
    </w:p>
    <w:p w14:paraId="214E1975" w14:textId="77777777" w:rsidR="00010F61" w:rsidRDefault="00333CF7">
      <w:pPr>
        <w:pStyle w:val="BodyText"/>
        <w:spacing w:before="132" w:line="532" w:lineRule="auto"/>
        <w:ind w:left="243" w:right="632" w:firstLine="507"/>
        <w:jc w:val="both"/>
      </w:pPr>
      <w:r>
        <w:rPr>
          <w:w w:val="105"/>
        </w:rPr>
        <w:t xml:space="preserve">Any analysis of South Africa's policies has to take place in the context of its relations with the region surrounding it and an analysis of a specific facet of its regional policy, such as the circumstances surround­ </w:t>
      </w:r>
      <w:proofErr w:type="spellStart"/>
      <w:r>
        <w:rPr>
          <w:w w:val="105"/>
        </w:rPr>
        <w:t>ing</w:t>
      </w:r>
      <w:proofErr w:type="spellEnd"/>
      <w:r>
        <w:rPr>
          <w:w w:val="105"/>
        </w:rPr>
        <w:t xml:space="preserve"> the Nkomati Accord, will inevitably lead back to the question of coercion. Neither is it possible to con­ sider any particular aspect of it separately - questions of military action, economic exploitation, political uses of the system or the implications of coercive diplomacy are inextricably intertwined.</w:t>
      </w:r>
    </w:p>
    <w:p w14:paraId="4C337492" w14:textId="77777777" w:rsidR="00010F61" w:rsidRDefault="00333CF7">
      <w:pPr>
        <w:pStyle w:val="BodyText"/>
        <w:spacing w:before="69" w:line="532" w:lineRule="auto"/>
        <w:ind w:left="245" w:right="635" w:firstLine="501"/>
        <w:jc w:val="both"/>
      </w:pPr>
      <w:r>
        <w:rPr>
          <w:w w:val="105"/>
        </w:rPr>
        <w:t xml:space="preserve">A strategy of coercive diplomacy bas eight elements which Alexander George associated with </w:t>
      </w:r>
      <w:proofErr w:type="spellStart"/>
      <w:r>
        <w:rPr>
          <w:w w:val="105"/>
        </w:rPr>
        <w:t>suc</w:t>
      </w:r>
      <w:proofErr w:type="spellEnd"/>
      <w:r>
        <w:rPr>
          <w:w w:val="105"/>
        </w:rPr>
        <w:t xml:space="preserve">­ </w:t>
      </w:r>
      <w:proofErr w:type="spellStart"/>
      <w:r>
        <w:rPr>
          <w:w w:val="105"/>
        </w:rPr>
        <w:t>cess</w:t>
      </w:r>
      <w:proofErr w:type="spellEnd"/>
      <w:r>
        <w:rPr>
          <w:w w:val="105"/>
        </w:rPr>
        <w:t xml:space="preserve"> of the strategy in the cases of Laos, Cuba and Vietnam. These elements provide a useful framework within which to </w:t>
      </w:r>
      <w:proofErr w:type="spellStart"/>
      <w:r>
        <w:rPr>
          <w:w w:val="105"/>
        </w:rPr>
        <w:t>analyse</w:t>
      </w:r>
      <w:proofErr w:type="spellEnd"/>
      <w:r>
        <w:rPr>
          <w:w w:val="105"/>
        </w:rPr>
        <w:t xml:space="preserve"> the strengths and weaknesses of the South Africa's coercive strategy towards Mozambique. They are:</w:t>
      </w:r>
    </w:p>
    <w:p w14:paraId="6D0BE16C" w14:textId="77777777" w:rsidR="00010F61" w:rsidRDefault="00333CF7">
      <w:pPr>
        <w:pStyle w:val="ListParagraph"/>
        <w:numPr>
          <w:ilvl w:val="0"/>
          <w:numId w:val="10"/>
        </w:numPr>
        <w:tabs>
          <w:tab w:val="left" w:pos="746"/>
          <w:tab w:val="left" w:pos="747"/>
        </w:tabs>
        <w:spacing w:before="73"/>
        <w:ind w:hanging="500"/>
        <w:rPr>
          <w:rFonts w:ascii="Arial"/>
          <w:sz w:val="18"/>
        </w:rPr>
      </w:pPr>
      <w:r>
        <w:rPr>
          <w:w w:val="105"/>
          <w:sz w:val="19"/>
        </w:rPr>
        <w:t>the clarity of South African</w:t>
      </w:r>
      <w:r>
        <w:rPr>
          <w:spacing w:val="3"/>
          <w:w w:val="105"/>
          <w:sz w:val="19"/>
        </w:rPr>
        <w:t xml:space="preserve"> </w:t>
      </w:r>
      <w:r>
        <w:rPr>
          <w:w w:val="105"/>
          <w:sz w:val="19"/>
        </w:rPr>
        <w:t>objectives,</w:t>
      </w:r>
    </w:p>
    <w:p w14:paraId="7BD3EB02" w14:textId="77777777" w:rsidR="00010F61" w:rsidRDefault="00010F61">
      <w:pPr>
        <w:pStyle w:val="BodyText"/>
        <w:spacing w:before="5"/>
        <w:rPr>
          <w:sz w:val="29"/>
        </w:rPr>
      </w:pPr>
    </w:p>
    <w:p w14:paraId="0BEBB8D2" w14:textId="77777777" w:rsidR="00010F61" w:rsidRDefault="00333CF7">
      <w:pPr>
        <w:pStyle w:val="ListParagraph"/>
        <w:numPr>
          <w:ilvl w:val="0"/>
          <w:numId w:val="10"/>
        </w:numPr>
        <w:tabs>
          <w:tab w:val="left" w:pos="746"/>
          <w:tab w:val="left" w:pos="747"/>
        </w:tabs>
        <w:spacing w:before="0"/>
        <w:rPr>
          <w:sz w:val="19"/>
        </w:rPr>
      </w:pPr>
      <w:r>
        <w:rPr>
          <w:w w:val="105"/>
          <w:sz w:val="19"/>
        </w:rPr>
        <w:t>the strength of South African</w:t>
      </w:r>
      <w:r>
        <w:rPr>
          <w:spacing w:val="6"/>
          <w:w w:val="105"/>
          <w:sz w:val="19"/>
        </w:rPr>
        <w:t xml:space="preserve"> </w:t>
      </w:r>
      <w:r>
        <w:rPr>
          <w:w w:val="105"/>
          <w:sz w:val="19"/>
        </w:rPr>
        <w:t>motivation,</w:t>
      </w:r>
    </w:p>
    <w:p w14:paraId="6D1E04F6" w14:textId="77777777" w:rsidR="00010F61" w:rsidRDefault="00010F61">
      <w:pPr>
        <w:pStyle w:val="BodyText"/>
        <w:spacing w:before="6"/>
        <w:rPr>
          <w:sz w:val="29"/>
        </w:rPr>
      </w:pPr>
    </w:p>
    <w:p w14:paraId="33B145CF" w14:textId="77777777" w:rsidR="00010F61" w:rsidRDefault="00333CF7">
      <w:pPr>
        <w:pStyle w:val="ListParagraph"/>
        <w:numPr>
          <w:ilvl w:val="0"/>
          <w:numId w:val="10"/>
        </w:numPr>
        <w:tabs>
          <w:tab w:val="left" w:pos="750"/>
          <w:tab w:val="left" w:pos="752"/>
        </w:tabs>
        <w:spacing w:before="0"/>
        <w:ind w:left="751" w:hanging="502"/>
        <w:rPr>
          <w:sz w:val="19"/>
        </w:rPr>
      </w:pPr>
      <w:r>
        <w:rPr>
          <w:w w:val="105"/>
          <w:sz w:val="19"/>
        </w:rPr>
        <w:t xml:space="preserve">an asymmetry of motivation </w:t>
      </w:r>
      <w:proofErr w:type="spellStart"/>
      <w:r>
        <w:rPr>
          <w:w w:val="105"/>
          <w:sz w:val="19"/>
        </w:rPr>
        <w:t>favouring</w:t>
      </w:r>
      <w:proofErr w:type="spellEnd"/>
      <w:r>
        <w:rPr>
          <w:w w:val="105"/>
          <w:sz w:val="19"/>
        </w:rPr>
        <w:t xml:space="preserve"> the Pretoria</w:t>
      </w:r>
      <w:r>
        <w:rPr>
          <w:spacing w:val="17"/>
          <w:w w:val="105"/>
          <w:sz w:val="19"/>
        </w:rPr>
        <w:t xml:space="preserve"> </w:t>
      </w:r>
      <w:r>
        <w:rPr>
          <w:w w:val="105"/>
          <w:sz w:val="19"/>
        </w:rPr>
        <w:t>regime,</w:t>
      </w:r>
    </w:p>
    <w:p w14:paraId="32CFD42B" w14:textId="77777777" w:rsidR="00010F61" w:rsidRDefault="00010F61">
      <w:pPr>
        <w:pStyle w:val="BodyText"/>
        <w:spacing w:before="5"/>
        <w:rPr>
          <w:sz w:val="29"/>
        </w:rPr>
      </w:pPr>
    </w:p>
    <w:p w14:paraId="6A0B3169" w14:textId="77777777" w:rsidR="00010F61" w:rsidRDefault="00333CF7">
      <w:pPr>
        <w:pStyle w:val="ListParagraph"/>
        <w:numPr>
          <w:ilvl w:val="0"/>
          <w:numId w:val="10"/>
        </w:numPr>
        <w:tabs>
          <w:tab w:val="left" w:pos="746"/>
          <w:tab w:val="left" w:pos="747"/>
        </w:tabs>
        <w:spacing w:before="0"/>
        <w:ind w:hanging="498"/>
        <w:rPr>
          <w:sz w:val="19"/>
        </w:rPr>
      </w:pPr>
      <w:r>
        <w:rPr>
          <w:w w:val="105"/>
          <w:sz w:val="19"/>
        </w:rPr>
        <w:t>a sense of urgency to achieve the South African</w:t>
      </w:r>
      <w:r>
        <w:rPr>
          <w:spacing w:val="10"/>
          <w:w w:val="105"/>
          <w:sz w:val="19"/>
        </w:rPr>
        <w:t xml:space="preserve"> </w:t>
      </w:r>
      <w:r>
        <w:rPr>
          <w:w w:val="105"/>
          <w:sz w:val="19"/>
        </w:rPr>
        <w:t>objectives,</w:t>
      </w:r>
    </w:p>
    <w:p w14:paraId="4A738766" w14:textId="77777777" w:rsidR="00010F61" w:rsidRDefault="00010F61">
      <w:pPr>
        <w:pStyle w:val="BodyText"/>
        <w:spacing w:before="6"/>
        <w:rPr>
          <w:sz w:val="29"/>
        </w:rPr>
      </w:pPr>
    </w:p>
    <w:p w14:paraId="4D1E305E" w14:textId="77777777" w:rsidR="00010F61" w:rsidRDefault="00333CF7">
      <w:pPr>
        <w:pStyle w:val="ListParagraph"/>
        <w:numPr>
          <w:ilvl w:val="0"/>
          <w:numId w:val="10"/>
        </w:numPr>
        <w:tabs>
          <w:tab w:val="left" w:pos="746"/>
          <w:tab w:val="left" w:pos="747"/>
        </w:tabs>
        <w:spacing w:before="0"/>
        <w:rPr>
          <w:sz w:val="19"/>
        </w:rPr>
      </w:pPr>
      <w:r>
        <w:rPr>
          <w:w w:val="105"/>
          <w:sz w:val="19"/>
        </w:rPr>
        <w:t>adequate domestic political</w:t>
      </w:r>
      <w:r>
        <w:rPr>
          <w:spacing w:val="8"/>
          <w:w w:val="105"/>
          <w:sz w:val="19"/>
        </w:rPr>
        <w:t xml:space="preserve"> </w:t>
      </w:r>
      <w:r>
        <w:rPr>
          <w:w w:val="105"/>
          <w:sz w:val="19"/>
        </w:rPr>
        <w:t>support,</w:t>
      </w:r>
    </w:p>
    <w:p w14:paraId="1A325799" w14:textId="77777777" w:rsidR="00010F61" w:rsidRDefault="00010F61">
      <w:pPr>
        <w:pStyle w:val="BodyText"/>
        <w:spacing w:before="10"/>
        <w:rPr>
          <w:sz w:val="29"/>
        </w:rPr>
      </w:pPr>
    </w:p>
    <w:p w14:paraId="18574D12" w14:textId="77777777" w:rsidR="00010F61" w:rsidRDefault="00333CF7">
      <w:pPr>
        <w:pStyle w:val="ListParagraph"/>
        <w:numPr>
          <w:ilvl w:val="0"/>
          <w:numId w:val="10"/>
        </w:numPr>
        <w:tabs>
          <w:tab w:val="left" w:pos="747"/>
          <w:tab w:val="left" w:pos="748"/>
        </w:tabs>
        <w:spacing w:before="0"/>
        <w:ind w:left="747"/>
        <w:rPr>
          <w:sz w:val="19"/>
        </w:rPr>
      </w:pPr>
      <w:r>
        <w:rPr>
          <w:w w:val="105"/>
          <w:sz w:val="19"/>
        </w:rPr>
        <w:t>usable military options (directly by the SADF or indirectly by supporting the</w:t>
      </w:r>
      <w:r>
        <w:rPr>
          <w:spacing w:val="7"/>
          <w:w w:val="105"/>
          <w:sz w:val="19"/>
        </w:rPr>
        <w:t xml:space="preserve"> </w:t>
      </w:r>
      <w:r>
        <w:rPr>
          <w:w w:val="105"/>
          <w:sz w:val="19"/>
        </w:rPr>
        <w:t>MNR),</w:t>
      </w:r>
    </w:p>
    <w:p w14:paraId="68345FC3" w14:textId="77777777" w:rsidR="00010F61" w:rsidRDefault="00010F61">
      <w:pPr>
        <w:pStyle w:val="BodyText"/>
        <w:spacing w:before="1"/>
        <w:rPr>
          <w:sz w:val="29"/>
        </w:rPr>
      </w:pPr>
    </w:p>
    <w:p w14:paraId="3C4AACD5" w14:textId="77777777" w:rsidR="00010F61" w:rsidRDefault="00333CF7">
      <w:pPr>
        <w:pStyle w:val="ListParagraph"/>
        <w:numPr>
          <w:ilvl w:val="0"/>
          <w:numId w:val="10"/>
        </w:numPr>
        <w:tabs>
          <w:tab w:val="left" w:pos="746"/>
          <w:tab w:val="left" w:pos="747"/>
        </w:tabs>
        <w:spacing w:before="0"/>
        <w:ind w:hanging="497"/>
        <w:rPr>
          <w:sz w:val="19"/>
        </w:rPr>
      </w:pPr>
      <w:r>
        <w:rPr>
          <w:w w:val="105"/>
          <w:sz w:val="19"/>
        </w:rPr>
        <w:t>the opponent's fear of unacceptable</w:t>
      </w:r>
      <w:r>
        <w:rPr>
          <w:spacing w:val="6"/>
          <w:w w:val="105"/>
          <w:sz w:val="19"/>
        </w:rPr>
        <w:t xml:space="preserve"> </w:t>
      </w:r>
      <w:r>
        <w:rPr>
          <w:w w:val="105"/>
          <w:sz w:val="19"/>
        </w:rPr>
        <w:t>escalation,</w:t>
      </w:r>
    </w:p>
    <w:p w14:paraId="17D53DED" w14:textId="77777777" w:rsidR="00010F61" w:rsidRDefault="00010F61">
      <w:pPr>
        <w:pStyle w:val="BodyText"/>
        <w:spacing w:before="5"/>
        <w:rPr>
          <w:sz w:val="29"/>
        </w:rPr>
      </w:pPr>
    </w:p>
    <w:p w14:paraId="6AB558B4" w14:textId="77777777" w:rsidR="00010F61" w:rsidRDefault="00333CF7">
      <w:pPr>
        <w:pStyle w:val="ListParagraph"/>
        <w:numPr>
          <w:ilvl w:val="0"/>
          <w:numId w:val="10"/>
        </w:numPr>
        <w:tabs>
          <w:tab w:val="left" w:pos="750"/>
          <w:tab w:val="left" w:pos="752"/>
        </w:tabs>
        <w:spacing w:before="0"/>
        <w:ind w:left="751" w:hanging="497"/>
        <w:rPr>
          <w:sz w:val="19"/>
        </w:rPr>
      </w:pPr>
      <w:r>
        <w:rPr>
          <w:w w:val="105"/>
          <w:sz w:val="19"/>
        </w:rPr>
        <w:t>clarity concerning the precise terms of</w:t>
      </w:r>
      <w:r>
        <w:rPr>
          <w:spacing w:val="20"/>
          <w:w w:val="105"/>
          <w:sz w:val="19"/>
        </w:rPr>
        <w:t xml:space="preserve"> </w:t>
      </w:r>
      <w:r>
        <w:rPr>
          <w:w w:val="105"/>
          <w:sz w:val="19"/>
        </w:rPr>
        <w:t>settlements.[!]</w:t>
      </w:r>
    </w:p>
    <w:p w14:paraId="4A18E6A7" w14:textId="77777777" w:rsidR="00010F61" w:rsidRDefault="00010F61">
      <w:pPr>
        <w:pStyle w:val="BodyText"/>
        <w:rPr>
          <w:sz w:val="20"/>
        </w:rPr>
      </w:pPr>
    </w:p>
    <w:p w14:paraId="385578C6" w14:textId="77777777" w:rsidR="00010F61" w:rsidRDefault="00010F61">
      <w:pPr>
        <w:pStyle w:val="BodyText"/>
        <w:spacing w:before="6"/>
        <w:rPr>
          <w:sz w:val="24"/>
        </w:rPr>
      </w:pPr>
    </w:p>
    <w:p w14:paraId="4207112E" w14:textId="77777777" w:rsidR="00010F61" w:rsidRDefault="00333CF7" w:rsidP="007631B4">
      <w:pPr>
        <w:pStyle w:val="Heading2"/>
      </w:pPr>
      <w:r>
        <w:rPr>
          <w:w w:val="105"/>
        </w:rPr>
        <w:t>CLARITY OF SOUTH AFRICAN OBJECTIVES</w:t>
      </w:r>
    </w:p>
    <w:p w14:paraId="242AF5F8" w14:textId="77777777" w:rsidR="00010F61" w:rsidRDefault="00010F61">
      <w:pPr>
        <w:pStyle w:val="BodyText"/>
        <w:spacing w:before="10"/>
        <w:rPr>
          <w:b/>
          <w:sz w:val="29"/>
        </w:rPr>
      </w:pPr>
    </w:p>
    <w:p w14:paraId="1F2ADFEC" w14:textId="60B41A15" w:rsidR="00010F61" w:rsidRDefault="00580BF6">
      <w:pPr>
        <w:pStyle w:val="BodyText"/>
        <w:spacing w:before="1" w:line="532" w:lineRule="auto"/>
        <w:ind w:left="256" w:right="640" w:firstLine="494"/>
        <w:jc w:val="both"/>
      </w:pPr>
      <w:r>
        <w:rPr>
          <w:noProof/>
        </w:rPr>
        <mc:AlternateContent>
          <mc:Choice Requires="wps">
            <w:drawing>
              <wp:anchor distT="0" distB="0" distL="0" distR="0" simplePos="0" relativeHeight="252017664" behindDoc="1" locked="0" layoutInCell="1" allowOverlap="1" wp14:anchorId="5DF4755D" wp14:editId="72CA949C">
                <wp:simplePos x="0" y="0"/>
                <wp:positionH relativeFrom="page">
                  <wp:posOffset>989330</wp:posOffset>
                </wp:positionH>
                <wp:positionV relativeFrom="paragraph">
                  <wp:posOffset>1004570</wp:posOffset>
                </wp:positionV>
                <wp:extent cx="928370" cy="1270"/>
                <wp:effectExtent l="0" t="0" r="0" b="0"/>
                <wp:wrapTopAndBottom/>
                <wp:docPr id="13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58 1558"/>
                            <a:gd name="T1" fmla="*/ T0 w 1462"/>
                            <a:gd name="T2" fmla="+- 0 3019 1558"/>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F06E8" id="Freeform 20" o:spid="_x0000_s1026" style="position:absolute;margin-left:77.9pt;margin-top:79.1pt;width:73.1pt;height:.1pt;z-index:-25129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FnlwIAAJYFAAAOAAAAZHJzL2Uyb0RvYy54bWysVNtu2zAMfR+wfxD0uKH1pUmbGE2KoV2H&#10;Ad0FaPYBiizHxmRRk5Q43dePlO00zbaXYX4QJJM6PDykeH2zbzXbKecbMAuenaecKSOhbMxmwb+t&#10;7s9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" path="m,l1461,e" filled="f" strokeweight=".25428mm">
                <v:path arrowok="t" o:connecttype="custom" o:connectlocs="0,0;927735,0" o:connectangles="0,0"/>
                <w10:wrap type="topAndBottom" anchorx="page"/>
              </v:shape>
            </w:pict>
          </mc:Fallback>
        </mc:AlternateContent>
      </w:r>
      <w:r w:rsidR="00333CF7">
        <w:rPr>
          <w:w w:val="105"/>
        </w:rPr>
        <w:t xml:space="preserve">Clarity of objective is </w:t>
      </w:r>
      <w:r w:rsidR="00333CF7">
        <w:rPr>
          <w:rFonts w:ascii="Arial"/>
          <w:b/>
          <w:w w:val="105"/>
          <w:sz w:val="18"/>
        </w:rPr>
        <w:t xml:space="preserve">a </w:t>
      </w:r>
      <w:r w:rsidR="00333CF7">
        <w:rPr>
          <w:w w:val="105"/>
        </w:rPr>
        <w:t>critical element of a strategy of coercive diplomacy, because the objective defines the target in an unambiguous manner from which significant light is thrown upon the coercer's motivation to succeed. As well as the opponent's motivation to resist. Pretoria's objectives can be</w:t>
      </w:r>
    </w:p>
    <w:p w14:paraId="4ADD1662" w14:textId="77777777" w:rsidR="00010F61" w:rsidRDefault="00333CF7">
      <w:pPr>
        <w:tabs>
          <w:tab w:val="left" w:pos="756"/>
        </w:tabs>
        <w:spacing w:before="102" w:line="268" w:lineRule="auto"/>
        <w:ind w:left="756" w:right="668" w:hanging="493"/>
        <w:rPr>
          <w:sz w:val="16"/>
        </w:rPr>
      </w:pPr>
      <w:r>
        <w:rPr>
          <w:sz w:val="16"/>
        </w:rPr>
        <w:t>[l]</w:t>
      </w:r>
      <w:r>
        <w:rPr>
          <w:sz w:val="16"/>
        </w:rPr>
        <w:tab/>
        <w:t xml:space="preserve">Alexander L. George, David K. Hall and William R. Simons, </w:t>
      </w:r>
      <w:r>
        <w:rPr>
          <w:i/>
          <w:sz w:val="16"/>
        </w:rPr>
        <w:t xml:space="preserve">The Limits of Coercive Diplomacy: Laos, Cuba, Vietnam, </w:t>
      </w:r>
      <w:r>
        <w:rPr>
          <w:sz w:val="16"/>
        </w:rPr>
        <w:t xml:space="preserve">Bos­ ton, Little, Brown </w:t>
      </w:r>
      <w:r>
        <w:rPr>
          <w:sz w:val="15"/>
        </w:rPr>
        <w:t xml:space="preserve">and </w:t>
      </w:r>
      <w:r>
        <w:rPr>
          <w:sz w:val="16"/>
        </w:rPr>
        <w:t>Company, 1971,</w:t>
      </w:r>
      <w:r>
        <w:rPr>
          <w:spacing w:val="11"/>
          <w:sz w:val="16"/>
        </w:rPr>
        <w:t xml:space="preserve"> </w:t>
      </w:r>
      <w:r>
        <w:rPr>
          <w:sz w:val="16"/>
        </w:rPr>
        <w:t>p.216.</w:t>
      </w:r>
    </w:p>
    <w:p w14:paraId="1EB0898A" w14:textId="77777777" w:rsidR="00010F61" w:rsidRDefault="00010F61">
      <w:pPr>
        <w:spacing w:line="268" w:lineRule="auto"/>
        <w:rPr>
          <w:sz w:val="16"/>
        </w:rPr>
        <w:sectPr w:rsidR="00010F61">
          <w:pgSz w:w="11910" w:h="16840"/>
          <w:pgMar w:top="1020" w:right="1100" w:bottom="280" w:left="1300" w:header="801" w:footer="0" w:gutter="0"/>
          <w:cols w:space="720"/>
        </w:sectPr>
      </w:pPr>
    </w:p>
    <w:p w14:paraId="75994819" w14:textId="77777777" w:rsidR="00010F61" w:rsidRDefault="00010F61">
      <w:pPr>
        <w:pStyle w:val="BodyText"/>
        <w:rPr>
          <w:sz w:val="20"/>
        </w:rPr>
      </w:pPr>
    </w:p>
    <w:p w14:paraId="146FE68A" w14:textId="77777777" w:rsidR="00010F61" w:rsidRDefault="00010F61">
      <w:pPr>
        <w:pStyle w:val="BodyText"/>
        <w:spacing w:before="9"/>
        <w:rPr>
          <w:sz w:val="22"/>
        </w:rPr>
      </w:pPr>
    </w:p>
    <w:p w14:paraId="23EBEE90" w14:textId="77777777" w:rsidR="00010F61" w:rsidRDefault="00333CF7">
      <w:pPr>
        <w:pStyle w:val="BodyText"/>
        <w:ind w:left="258"/>
        <w:jc w:val="both"/>
      </w:pPr>
      <w:r>
        <w:rPr>
          <w:w w:val="105"/>
        </w:rPr>
        <w:t>presented in the following time frame:</w:t>
      </w:r>
    </w:p>
    <w:p w14:paraId="2D2BC728" w14:textId="77777777" w:rsidR="00010F61" w:rsidRDefault="00010F61">
      <w:pPr>
        <w:pStyle w:val="BodyText"/>
        <w:spacing w:before="5"/>
        <w:rPr>
          <w:sz w:val="29"/>
        </w:rPr>
      </w:pPr>
    </w:p>
    <w:p w14:paraId="03840FE5" w14:textId="77777777" w:rsidR="00010F61" w:rsidRDefault="00333CF7">
      <w:pPr>
        <w:pStyle w:val="BodyText"/>
        <w:spacing w:line="520" w:lineRule="auto"/>
        <w:ind w:left="256" w:right="604" w:firstLine="493"/>
        <w:jc w:val="both"/>
      </w:pPr>
      <w:r>
        <w:rPr>
          <w:rFonts w:ascii="Arial" w:hAnsi="Arial"/>
          <w:w w:val="105"/>
        </w:rPr>
        <w:t xml:space="preserve">In </w:t>
      </w:r>
      <w:r>
        <w:rPr>
          <w:w w:val="105"/>
        </w:rPr>
        <w:t xml:space="preserve">the short term (1980-1984), it was South Africa's intention that the FLS should  ban  the ANC, PAC and </w:t>
      </w:r>
      <w:r>
        <w:rPr>
          <w:spacing w:val="-3"/>
          <w:w w:val="105"/>
        </w:rPr>
        <w:t xml:space="preserve">SWAPO </w:t>
      </w:r>
      <w:r>
        <w:rPr>
          <w:w w:val="105"/>
        </w:rPr>
        <w:t xml:space="preserve">from operating from their territories. It also wanted to sign political, economic, security </w:t>
      </w:r>
      <w:r>
        <w:rPr>
          <w:rFonts w:ascii="Arial" w:hAnsi="Arial"/>
          <w:w w:val="105"/>
        </w:rPr>
        <w:t xml:space="preserve">and </w:t>
      </w:r>
      <w:r>
        <w:rPr>
          <w:w w:val="105"/>
        </w:rPr>
        <w:t>other agreements with the FLS, which should negotiate directly or through South Africa with insurgent groups</w:t>
      </w:r>
      <w:r>
        <w:rPr>
          <w:spacing w:val="1"/>
          <w:w w:val="105"/>
        </w:rPr>
        <w:t xml:space="preserve"> </w:t>
      </w:r>
      <w:r>
        <w:rPr>
          <w:w w:val="105"/>
        </w:rPr>
        <w:t>(such</w:t>
      </w:r>
      <w:r>
        <w:rPr>
          <w:spacing w:val="1"/>
          <w:w w:val="105"/>
        </w:rPr>
        <w:t xml:space="preserve"> </w:t>
      </w:r>
      <w:r>
        <w:rPr>
          <w:w w:val="105"/>
        </w:rPr>
        <w:t>as</w:t>
      </w:r>
      <w:r>
        <w:rPr>
          <w:spacing w:val="-16"/>
          <w:w w:val="105"/>
        </w:rPr>
        <w:t xml:space="preserve"> </w:t>
      </w:r>
      <w:r>
        <w:rPr>
          <w:w w:val="105"/>
          <w:sz w:val="21"/>
        </w:rPr>
        <w:t>:MNR,</w:t>
      </w:r>
      <w:r>
        <w:rPr>
          <w:spacing w:val="-3"/>
          <w:w w:val="105"/>
          <w:sz w:val="21"/>
        </w:rPr>
        <w:t xml:space="preserve"> </w:t>
      </w:r>
      <w:r>
        <w:rPr>
          <w:w w:val="105"/>
        </w:rPr>
        <w:t>UNITA,</w:t>
      </w:r>
      <w:r>
        <w:rPr>
          <w:spacing w:val="-15"/>
          <w:w w:val="105"/>
        </w:rPr>
        <w:t xml:space="preserve"> </w:t>
      </w:r>
      <w:r>
        <w:rPr>
          <w:w w:val="105"/>
        </w:rPr>
        <w:t>LLA) to</w:t>
      </w:r>
      <w:r>
        <w:rPr>
          <w:spacing w:val="-8"/>
          <w:w w:val="105"/>
        </w:rPr>
        <w:t xml:space="preserve"> </w:t>
      </w:r>
      <w:r>
        <w:rPr>
          <w:w w:val="105"/>
        </w:rPr>
        <w:t>settle the</w:t>
      </w:r>
      <w:r>
        <w:rPr>
          <w:spacing w:val="-3"/>
          <w:w w:val="105"/>
        </w:rPr>
        <w:t xml:space="preserve"> </w:t>
      </w:r>
      <w:r>
        <w:rPr>
          <w:w w:val="105"/>
        </w:rPr>
        <w:t>dispute</w:t>
      </w:r>
      <w:r>
        <w:rPr>
          <w:spacing w:val="4"/>
          <w:w w:val="105"/>
        </w:rPr>
        <w:t xml:space="preserve"> </w:t>
      </w:r>
      <w:r>
        <w:rPr>
          <w:w w:val="105"/>
        </w:rPr>
        <w:t>with</w:t>
      </w:r>
      <w:r>
        <w:rPr>
          <w:spacing w:val="-2"/>
          <w:w w:val="105"/>
        </w:rPr>
        <w:t xml:space="preserve"> </w:t>
      </w:r>
      <w:r>
        <w:rPr>
          <w:w w:val="105"/>
        </w:rPr>
        <w:t>these</w:t>
      </w:r>
      <w:r>
        <w:rPr>
          <w:spacing w:val="2"/>
          <w:w w:val="105"/>
        </w:rPr>
        <w:t xml:space="preserve"> </w:t>
      </w:r>
      <w:r>
        <w:rPr>
          <w:w w:val="105"/>
        </w:rPr>
        <w:t>groups,</w:t>
      </w:r>
      <w:r>
        <w:rPr>
          <w:spacing w:val="2"/>
          <w:w w:val="105"/>
        </w:rPr>
        <w:t xml:space="preserve"> </w:t>
      </w:r>
      <w:r>
        <w:rPr>
          <w:w w:val="105"/>
        </w:rPr>
        <w:t>as</w:t>
      </w:r>
      <w:r>
        <w:rPr>
          <w:spacing w:val="-2"/>
          <w:w w:val="105"/>
        </w:rPr>
        <w:t xml:space="preserve"> </w:t>
      </w:r>
      <w:r>
        <w:rPr>
          <w:w w:val="105"/>
        </w:rPr>
        <w:t>for</w:t>
      </w:r>
      <w:r>
        <w:rPr>
          <w:spacing w:val="-14"/>
          <w:w w:val="105"/>
        </w:rPr>
        <w:t xml:space="preserve"> </w:t>
      </w:r>
      <w:r>
        <w:rPr>
          <w:w w:val="105"/>
        </w:rPr>
        <w:t>example</w:t>
      </w:r>
      <w:r>
        <w:rPr>
          <w:spacing w:val="-3"/>
          <w:w w:val="105"/>
        </w:rPr>
        <w:t xml:space="preserve"> </w:t>
      </w:r>
      <w:r>
        <w:rPr>
          <w:w w:val="105"/>
        </w:rPr>
        <w:t>in</w:t>
      </w:r>
      <w:r>
        <w:rPr>
          <w:spacing w:val="-9"/>
          <w:w w:val="105"/>
        </w:rPr>
        <w:t xml:space="preserve"> </w:t>
      </w:r>
      <w:r>
        <w:rPr>
          <w:w w:val="105"/>
        </w:rPr>
        <w:t>the</w:t>
      </w:r>
      <w:r>
        <w:rPr>
          <w:spacing w:val="-7"/>
          <w:w w:val="105"/>
        </w:rPr>
        <w:t xml:space="preserve"> </w:t>
      </w:r>
      <w:r>
        <w:rPr>
          <w:w w:val="105"/>
        </w:rPr>
        <w:t xml:space="preserve">October 1984 Declaration between FRELIMO of Mozambique and </w:t>
      </w:r>
      <w:r>
        <w:rPr>
          <w:w w:val="105"/>
          <w:sz w:val="20"/>
        </w:rPr>
        <w:t xml:space="preserve">11:NR. </w:t>
      </w:r>
      <w:r>
        <w:rPr>
          <w:w w:val="105"/>
        </w:rPr>
        <w:t xml:space="preserve">Pretoria believed it should be </w:t>
      </w:r>
      <w:proofErr w:type="spellStart"/>
      <w:r>
        <w:rPr>
          <w:w w:val="105"/>
        </w:rPr>
        <w:t>recognised</w:t>
      </w:r>
      <w:proofErr w:type="spellEnd"/>
      <w:r>
        <w:rPr>
          <w:w w:val="105"/>
        </w:rPr>
        <w:t xml:space="preserve"> as regional power in Southern Africa by the international community, which would lead to an end of inter­ national isolation. </w:t>
      </w:r>
      <w:r>
        <w:rPr>
          <w:rFonts w:ascii="Arial" w:hAnsi="Arial"/>
          <w:w w:val="105"/>
        </w:rPr>
        <w:t xml:space="preserve">In </w:t>
      </w:r>
      <w:r>
        <w:rPr>
          <w:w w:val="105"/>
        </w:rPr>
        <w:t>the medium term, South Africa wanted the FLS not only to ban the ANC and other liberation movements, but also for the FLS to put some pressure on them to renounce violence</w:t>
      </w:r>
      <w:r>
        <w:rPr>
          <w:spacing w:val="-4"/>
          <w:w w:val="105"/>
        </w:rPr>
        <w:t xml:space="preserve"> </w:t>
      </w:r>
      <w:r>
        <w:rPr>
          <w:w w:val="105"/>
        </w:rPr>
        <w:t>(which</w:t>
      </w:r>
    </w:p>
    <w:p w14:paraId="7C6266CE" w14:textId="77777777" w:rsidR="00010F61" w:rsidRDefault="00333CF7">
      <w:pPr>
        <w:pStyle w:val="BodyText"/>
        <w:spacing w:before="9" w:line="525" w:lineRule="auto"/>
        <w:ind w:left="258" w:right="623" w:firstLine="7"/>
        <w:jc w:val="both"/>
      </w:pPr>
      <w:r>
        <w:rPr>
          <w:w w:val="105"/>
        </w:rPr>
        <w:t xml:space="preserve">might then lead to a peaceful resolution of the conflict within South Africa), the elimination of the Soviet </w:t>
      </w:r>
      <w:r>
        <w:rPr>
          <w:rFonts w:ascii="Arial" w:hAnsi="Arial"/>
          <w:w w:val="105"/>
        </w:rPr>
        <w:t xml:space="preserve">and </w:t>
      </w:r>
      <w:r>
        <w:rPr>
          <w:w w:val="105"/>
        </w:rPr>
        <w:t xml:space="preserve">Cuban presence in Southern Africa, which felt to be essential, as well as the recognition of the Bantus­ </w:t>
      </w:r>
      <w:r>
        <w:rPr>
          <w:w w:val="105"/>
          <w:sz w:val="18"/>
        </w:rPr>
        <w:t xml:space="preserve">tan </w:t>
      </w:r>
      <w:r>
        <w:rPr>
          <w:w w:val="105"/>
        </w:rPr>
        <w:t xml:space="preserve">Homeland </w:t>
      </w:r>
      <w:r>
        <w:rPr>
          <w:rFonts w:ascii="Arial" w:hAnsi="Arial"/>
          <w:w w:val="105"/>
          <w:sz w:val="20"/>
        </w:rPr>
        <w:t xml:space="preserve">in </w:t>
      </w:r>
      <w:r>
        <w:rPr>
          <w:w w:val="105"/>
        </w:rPr>
        <w:t xml:space="preserve">South Africa. </w:t>
      </w:r>
      <w:r>
        <w:rPr>
          <w:rFonts w:ascii="Arial" w:hAnsi="Arial"/>
          <w:w w:val="105"/>
        </w:rPr>
        <w:t xml:space="preserve">In </w:t>
      </w:r>
      <w:r>
        <w:rPr>
          <w:w w:val="105"/>
        </w:rPr>
        <w:t xml:space="preserve">the long term, Pretoria wishes to convince the FLS of  the need for greater co-operation between them and of the need to form the 'Constellation of Southern African States' which would even include the Bantustan Homelands. On the international scene, </w:t>
      </w:r>
      <w:r>
        <w:rPr>
          <w:w w:val="105"/>
          <w:sz w:val="18"/>
        </w:rPr>
        <w:t xml:space="preserve">the </w:t>
      </w:r>
      <w:r>
        <w:rPr>
          <w:w w:val="105"/>
        </w:rPr>
        <w:t xml:space="preserve">FLS should oppose publicly any sanctions against the Republic and stop their criticism of South Africa's domestic policies of apartheid, bearing </w:t>
      </w:r>
      <w:r>
        <w:rPr>
          <w:rFonts w:ascii="Arial" w:hAnsi="Arial"/>
          <w:w w:val="105"/>
          <w:sz w:val="20"/>
        </w:rPr>
        <w:t xml:space="preserve">in </w:t>
      </w:r>
      <w:r>
        <w:rPr>
          <w:w w:val="105"/>
        </w:rPr>
        <w:t>mind the reforms already implemented.  Pretoria would also like to see the existence of full diplomatic relations with the</w:t>
      </w:r>
      <w:r>
        <w:rPr>
          <w:spacing w:val="4"/>
          <w:w w:val="105"/>
        </w:rPr>
        <w:t xml:space="preserve"> </w:t>
      </w:r>
      <w:r>
        <w:rPr>
          <w:w w:val="105"/>
        </w:rPr>
        <w:t>FLS.</w:t>
      </w:r>
    </w:p>
    <w:p w14:paraId="660EE9E4" w14:textId="77777777" w:rsidR="00010F61" w:rsidRDefault="00333CF7">
      <w:pPr>
        <w:pStyle w:val="BodyText"/>
        <w:spacing w:before="61"/>
        <w:ind w:left="765"/>
      </w:pPr>
      <w:r>
        <w:rPr>
          <w:w w:val="105"/>
        </w:rPr>
        <w:t xml:space="preserve">As this study showed, </w:t>
      </w:r>
      <w:r>
        <w:rPr>
          <w:rFonts w:ascii="Arial"/>
          <w:w w:val="105"/>
          <w:sz w:val="20"/>
        </w:rPr>
        <w:t xml:space="preserve">in </w:t>
      </w:r>
      <w:r>
        <w:rPr>
          <w:w w:val="105"/>
        </w:rPr>
        <w:t>the case of Mozambique, South Africa might have more ambitious</w:t>
      </w:r>
      <w:r>
        <w:rPr>
          <w:spacing w:val="19"/>
          <w:w w:val="105"/>
        </w:rPr>
        <w:t xml:space="preserve"> </w:t>
      </w:r>
      <w:r>
        <w:rPr>
          <w:w w:val="105"/>
        </w:rPr>
        <w:t>motives</w:t>
      </w:r>
    </w:p>
    <w:p w14:paraId="652FAFCF" w14:textId="77777777" w:rsidR="00010F61" w:rsidRDefault="00010F61">
      <w:pPr>
        <w:pStyle w:val="BodyText"/>
        <w:spacing w:before="1"/>
        <w:rPr>
          <w:sz w:val="23"/>
        </w:rPr>
      </w:pPr>
    </w:p>
    <w:p w14:paraId="71788C2F" w14:textId="77777777" w:rsidR="00010F61" w:rsidRDefault="00333CF7">
      <w:pPr>
        <w:pStyle w:val="BodyText"/>
        <w:spacing w:line="214" w:lineRule="exact"/>
        <w:ind w:left="270"/>
        <w:jc w:val="both"/>
      </w:pPr>
      <w:r>
        <w:rPr>
          <w:w w:val="105"/>
        </w:rPr>
        <w:t>than the simple ban on Maputo's support for Liberation movements." ... the objectives  of South Africa</w:t>
      </w:r>
      <w:r>
        <w:rPr>
          <w:spacing w:val="21"/>
          <w:w w:val="105"/>
        </w:rPr>
        <w:t xml:space="preserve"> </w:t>
      </w:r>
      <w:r>
        <w:rPr>
          <w:w w:val="105"/>
        </w:rPr>
        <w:t>bad</w:t>
      </w:r>
    </w:p>
    <w:p w14:paraId="38A6EE2C" w14:textId="77777777" w:rsidR="00010F61" w:rsidRDefault="00333CF7">
      <w:pPr>
        <w:spacing w:line="110" w:lineRule="exact"/>
        <w:ind w:right="2825"/>
        <w:jc w:val="right"/>
        <w:rPr>
          <w:i/>
          <w:sz w:val="10"/>
        </w:rPr>
      </w:pPr>
      <w:r>
        <w:rPr>
          <w:i/>
          <w:w w:val="99"/>
          <w:sz w:val="10"/>
        </w:rPr>
        <w:t>T</w:t>
      </w:r>
    </w:p>
    <w:p w14:paraId="770BD4A4" w14:textId="77777777" w:rsidR="00010F61" w:rsidRDefault="00010F61">
      <w:pPr>
        <w:pStyle w:val="BodyText"/>
        <w:spacing w:before="5"/>
        <w:rPr>
          <w:i/>
          <w:sz w:val="14"/>
        </w:rPr>
      </w:pPr>
    </w:p>
    <w:p w14:paraId="1BE97C6F" w14:textId="51152FCA" w:rsidR="00010F61" w:rsidRDefault="00580BF6">
      <w:pPr>
        <w:pStyle w:val="BodyText"/>
        <w:spacing w:line="520" w:lineRule="auto"/>
        <w:ind w:left="266" w:right="615" w:firstLine="11"/>
        <w:jc w:val="both"/>
      </w:pPr>
      <w:r>
        <w:rPr>
          <w:noProof/>
        </w:rPr>
        <mc:AlternateContent>
          <mc:Choice Requires="wps">
            <w:drawing>
              <wp:anchor distT="0" distB="0" distL="114300" distR="114300" simplePos="0" relativeHeight="242095104" behindDoc="1" locked="0" layoutInCell="1" allowOverlap="1" wp14:anchorId="06476886" wp14:editId="0A4D4322">
                <wp:simplePos x="0" y="0"/>
                <wp:positionH relativeFrom="page">
                  <wp:posOffset>989330</wp:posOffset>
                </wp:positionH>
                <wp:positionV relativeFrom="paragraph">
                  <wp:posOffset>2077720</wp:posOffset>
                </wp:positionV>
                <wp:extent cx="939800" cy="0"/>
                <wp:effectExtent l="0" t="0" r="0" b="0"/>
                <wp:wrapNone/>
                <wp:docPr id="12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92C61" id="Line 19" o:spid="_x0000_s1026" style="position:absolute;z-index:-2612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pt,163.6pt" to="151.9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" strokeweight=".25428mm">
                <w10:wrap anchorx="page"/>
              </v:line>
            </w:pict>
          </mc:Fallback>
        </mc:AlternateContent>
      </w:r>
      <w:r w:rsidR="00333CF7">
        <w:rPr>
          <w:w w:val="105"/>
        </w:rPr>
        <w:t xml:space="preserve">been to complete a separate agreement with Mozambique, knowing full well that it would probably cause problems within the coalition of the FLS, </w:t>
      </w:r>
      <w:r w:rsidR="00333CF7">
        <w:rPr>
          <w:rFonts w:ascii="Arial"/>
          <w:w w:val="105"/>
          <w:sz w:val="20"/>
        </w:rPr>
        <w:t xml:space="preserve">in </w:t>
      </w:r>
      <w:r w:rsidR="00333CF7">
        <w:rPr>
          <w:w w:val="105"/>
        </w:rPr>
        <w:t xml:space="preserve">other words, for divisive tactics ... [and] setting Mozambique in conflict with other members of the FLS, then that did succeed </w:t>
      </w:r>
      <w:r w:rsidR="00333CF7">
        <w:rPr>
          <w:rFonts w:ascii="Arial"/>
          <w:w w:val="105"/>
          <w:sz w:val="20"/>
        </w:rPr>
        <w:t xml:space="preserve">in </w:t>
      </w:r>
      <w:r w:rsidR="00333CF7">
        <w:rPr>
          <w:w w:val="105"/>
        </w:rPr>
        <w:t xml:space="preserve">the short term ... [also] if it [South Africa] bad the objective of creating tension between the FLS and creating tension between Mozambique and the ANC ... </w:t>
      </w:r>
      <w:r w:rsidR="00333CF7">
        <w:rPr>
          <w:rFonts w:ascii="Arial"/>
          <w:w w:val="105"/>
          <w:sz w:val="20"/>
        </w:rPr>
        <w:t xml:space="preserve">in </w:t>
      </w:r>
      <w:r w:rsidR="00333CF7">
        <w:rPr>
          <w:w w:val="105"/>
        </w:rPr>
        <w:t>practical terms actually reducing the amount of aid or whatever ... reducing Mozambique's role as a real base for the liberation struggle ... then of course these objectives  were achieved  ..."[2] The clarity  of Pretoria's  objectives  were  described  again  by  Davies  "  ...  the</w:t>
      </w:r>
      <w:r w:rsidR="00333CF7">
        <w:rPr>
          <w:spacing w:val="49"/>
          <w:w w:val="105"/>
        </w:rPr>
        <w:t xml:space="preserve"> </w:t>
      </w:r>
      <w:r w:rsidR="00333CF7">
        <w:rPr>
          <w:w w:val="105"/>
        </w:rPr>
        <w:t>essential</w:t>
      </w:r>
    </w:p>
    <w:p w14:paraId="675774AE" w14:textId="77777777" w:rsidR="00010F61" w:rsidRDefault="00333CF7">
      <w:pPr>
        <w:pStyle w:val="ListParagraph"/>
        <w:numPr>
          <w:ilvl w:val="0"/>
          <w:numId w:val="9"/>
        </w:numPr>
        <w:tabs>
          <w:tab w:val="left" w:pos="771"/>
          <w:tab w:val="left" w:pos="772"/>
        </w:tabs>
        <w:spacing w:before="22"/>
        <w:ind w:hanging="498"/>
        <w:rPr>
          <w:sz w:val="15"/>
        </w:rPr>
      </w:pPr>
      <w:r>
        <w:rPr>
          <w:i/>
          <w:w w:val="105"/>
          <w:sz w:val="16"/>
        </w:rPr>
        <w:t xml:space="preserve">Personal Interview, </w:t>
      </w:r>
      <w:r>
        <w:rPr>
          <w:w w:val="105"/>
          <w:sz w:val="15"/>
        </w:rPr>
        <w:t xml:space="preserve">Dr. </w:t>
      </w:r>
      <w:proofErr w:type="spellStart"/>
      <w:r>
        <w:rPr>
          <w:w w:val="105"/>
          <w:sz w:val="15"/>
        </w:rPr>
        <w:t>Mwesiga</w:t>
      </w:r>
      <w:proofErr w:type="spellEnd"/>
      <w:r>
        <w:rPr>
          <w:w w:val="105"/>
          <w:sz w:val="15"/>
        </w:rPr>
        <w:t xml:space="preserve"> </w:t>
      </w:r>
      <w:proofErr w:type="spellStart"/>
      <w:r>
        <w:rPr>
          <w:w w:val="105"/>
          <w:sz w:val="15"/>
        </w:rPr>
        <w:t>Baregu</w:t>
      </w:r>
      <w:proofErr w:type="spellEnd"/>
      <w:r>
        <w:rPr>
          <w:w w:val="105"/>
          <w:sz w:val="15"/>
        </w:rPr>
        <w:t>, University of Dar es Salaam, Dar es Salaam, Tanzania, 18 April</w:t>
      </w:r>
      <w:r>
        <w:rPr>
          <w:spacing w:val="5"/>
          <w:w w:val="105"/>
          <w:sz w:val="15"/>
        </w:rPr>
        <w:t xml:space="preserve"> </w:t>
      </w:r>
      <w:r>
        <w:rPr>
          <w:w w:val="105"/>
          <w:sz w:val="15"/>
        </w:rPr>
        <w:t>1988.</w:t>
      </w:r>
    </w:p>
    <w:p w14:paraId="2124268E" w14:textId="77777777" w:rsidR="00010F61" w:rsidRDefault="00010F61">
      <w:pPr>
        <w:rPr>
          <w:sz w:val="15"/>
        </w:rPr>
        <w:sectPr w:rsidR="00010F61">
          <w:pgSz w:w="11910" w:h="16840"/>
          <w:pgMar w:top="1040" w:right="1100" w:bottom="280" w:left="1300" w:header="801" w:footer="0" w:gutter="0"/>
          <w:cols w:space="720"/>
        </w:sectPr>
      </w:pPr>
    </w:p>
    <w:p w14:paraId="02E7EC48" w14:textId="77777777" w:rsidR="00010F61" w:rsidRDefault="00010F61">
      <w:pPr>
        <w:pStyle w:val="BodyText"/>
        <w:rPr>
          <w:sz w:val="20"/>
        </w:rPr>
      </w:pPr>
    </w:p>
    <w:p w14:paraId="16603FB4" w14:textId="77777777" w:rsidR="00010F61" w:rsidRDefault="00010F61">
      <w:pPr>
        <w:pStyle w:val="BodyText"/>
        <w:spacing w:before="3"/>
        <w:rPr>
          <w:sz w:val="23"/>
        </w:rPr>
      </w:pPr>
    </w:p>
    <w:p w14:paraId="0578A30E" w14:textId="77777777" w:rsidR="00010F61" w:rsidRDefault="00333CF7">
      <w:pPr>
        <w:pStyle w:val="BodyText"/>
        <w:spacing w:line="516" w:lineRule="auto"/>
        <w:ind w:left="217" w:right="640" w:hanging="10"/>
        <w:jc w:val="both"/>
      </w:pPr>
      <w:r>
        <w:rPr>
          <w:w w:val="105"/>
        </w:rPr>
        <w:t xml:space="preserve">elements was the signing of a non-aggression pact ... the possibilities it offered in terms of gaining through economic levers, the possibilities perhaps of brokery in the possible influence it had in </w:t>
      </w:r>
      <w:proofErr w:type="spellStart"/>
      <w:r>
        <w:rPr>
          <w:w w:val="105"/>
        </w:rPr>
        <w:t>tenns</w:t>
      </w:r>
      <w:proofErr w:type="spellEnd"/>
      <w:r>
        <w:rPr>
          <w:w w:val="105"/>
        </w:rPr>
        <w:t xml:space="preserve"> of the other regional</w:t>
      </w:r>
      <w:r>
        <w:rPr>
          <w:spacing w:val="19"/>
          <w:w w:val="105"/>
        </w:rPr>
        <w:t xml:space="preserve"> </w:t>
      </w:r>
      <w:r>
        <w:rPr>
          <w:w w:val="105"/>
        </w:rPr>
        <w:t>states</w:t>
      </w:r>
      <w:r>
        <w:rPr>
          <w:spacing w:val="22"/>
          <w:w w:val="105"/>
        </w:rPr>
        <w:t xml:space="preserve"> </w:t>
      </w:r>
      <w:r>
        <w:rPr>
          <w:w w:val="105"/>
        </w:rPr>
        <w:t>and</w:t>
      </w:r>
      <w:r>
        <w:rPr>
          <w:spacing w:val="17"/>
          <w:w w:val="105"/>
        </w:rPr>
        <w:t xml:space="preserve"> </w:t>
      </w:r>
      <w:r>
        <w:rPr>
          <w:w w:val="105"/>
        </w:rPr>
        <w:t>in</w:t>
      </w:r>
      <w:r>
        <w:rPr>
          <w:spacing w:val="16"/>
          <w:w w:val="105"/>
        </w:rPr>
        <w:t xml:space="preserve"> </w:t>
      </w:r>
      <w:r>
        <w:rPr>
          <w:w w:val="105"/>
        </w:rPr>
        <w:t>terms</w:t>
      </w:r>
      <w:r>
        <w:rPr>
          <w:spacing w:val="21"/>
          <w:w w:val="105"/>
        </w:rPr>
        <w:t xml:space="preserve"> </w:t>
      </w:r>
      <w:r>
        <w:rPr>
          <w:w w:val="105"/>
        </w:rPr>
        <w:t>of</w:t>
      </w:r>
      <w:r>
        <w:rPr>
          <w:spacing w:val="11"/>
          <w:w w:val="105"/>
        </w:rPr>
        <w:t xml:space="preserve"> </w:t>
      </w:r>
      <w:r>
        <w:rPr>
          <w:w w:val="105"/>
        </w:rPr>
        <w:t>...</w:t>
      </w:r>
      <w:r>
        <w:rPr>
          <w:spacing w:val="33"/>
          <w:w w:val="105"/>
        </w:rPr>
        <w:t xml:space="preserve"> </w:t>
      </w:r>
      <w:r>
        <w:rPr>
          <w:w w:val="105"/>
        </w:rPr>
        <w:t>to</w:t>
      </w:r>
      <w:r>
        <w:rPr>
          <w:spacing w:val="18"/>
          <w:w w:val="105"/>
        </w:rPr>
        <w:t xml:space="preserve"> </w:t>
      </w:r>
      <w:r>
        <w:rPr>
          <w:w w:val="105"/>
        </w:rPr>
        <w:t>break</w:t>
      </w:r>
      <w:r>
        <w:rPr>
          <w:spacing w:val="17"/>
          <w:w w:val="105"/>
        </w:rPr>
        <w:t xml:space="preserve"> </w:t>
      </w:r>
      <w:r>
        <w:rPr>
          <w:w w:val="105"/>
        </w:rPr>
        <w:t>out</w:t>
      </w:r>
      <w:r>
        <w:rPr>
          <w:spacing w:val="22"/>
          <w:w w:val="105"/>
        </w:rPr>
        <w:t xml:space="preserve"> </w:t>
      </w:r>
      <w:r>
        <w:rPr>
          <w:w w:val="105"/>
        </w:rPr>
        <w:t>the</w:t>
      </w:r>
      <w:r>
        <w:rPr>
          <w:spacing w:val="4"/>
          <w:w w:val="105"/>
        </w:rPr>
        <w:t xml:space="preserve"> </w:t>
      </w:r>
      <w:r>
        <w:rPr>
          <w:w w:val="105"/>
        </w:rPr>
        <w:t>international</w:t>
      </w:r>
      <w:r>
        <w:rPr>
          <w:spacing w:val="22"/>
          <w:w w:val="105"/>
        </w:rPr>
        <w:t xml:space="preserve"> </w:t>
      </w:r>
      <w:r>
        <w:rPr>
          <w:w w:val="105"/>
        </w:rPr>
        <w:t>isolation</w:t>
      </w:r>
      <w:r>
        <w:rPr>
          <w:spacing w:val="16"/>
          <w:w w:val="105"/>
        </w:rPr>
        <w:t xml:space="preserve"> </w:t>
      </w:r>
      <w:r>
        <w:rPr>
          <w:w w:val="105"/>
        </w:rPr>
        <w:t>...</w:t>
      </w:r>
      <w:r>
        <w:rPr>
          <w:spacing w:val="16"/>
          <w:w w:val="105"/>
        </w:rPr>
        <w:t xml:space="preserve"> </w:t>
      </w:r>
      <w:r>
        <w:rPr>
          <w:w w:val="105"/>
        </w:rPr>
        <w:t>there</w:t>
      </w:r>
      <w:r>
        <w:rPr>
          <w:spacing w:val="20"/>
          <w:w w:val="105"/>
        </w:rPr>
        <w:t xml:space="preserve"> </w:t>
      </w:r>
      <w:r>
        <w:rPr>
          <w:w w:val="105"/>
          <w:sz w:val="22"/>
        </w:rPr>
        <w:t>are</w:t>
      </w:r>
      <w:r>
        <w:rPr>
          <w:spacing w:val="2"/>
          <w:w w:val="105"/>
          <w:sz w:val="22"/>
        </w:rPr>
        <w:t xml:space="preserve"> </w:t>
      </w:r>
      <w:r>
        <w:rPr>
          <w:w w:val="105"/>
        </w:rPr>
        <w:t>different</w:t>
      </w:r>
      <w:r>
        <w:rPr>
          <w:spacing w:val="18"/>
          <w:w w:val="105"/>
        </w:rPr>
        <w:t xml:space="preserve"> </w:t>
      </w:r>
      <w:r>
        <w:rPr>
          <w:w w:val="105"/>
        </w:rPr>
        <w:t>degrees</w:t>
      </w:r>
      <w:r>
        <w:rPr>
          <w:spacing w:val="20"/>
          <w:w w:val="105"/>
        </w:rPr>
        <w:t xml:space="preserve"> </w:t>
      </w:r>
      <w:r>
        <w:rPr>
          <w:w w:val="105"/>
        </w:rPr>
        <w:t>to</w:t>
      </w:r>
    </w:p>
    <w:p w14:paraId="0013FF38" w14:textId="77777777" w:rsidR="00010F61" w:rsidRDefault="00333CF7">
      <w:pPr>
        <w:pStyle w:val="BodyText"/>
        <w:spacing w:line="186" w:lineRule="exact"/>
        <w:ind w:left="222"/>
        <w:jc w:val="both"/>
      </w:pPr>
      <w:r>
        <w:rPr>
          <w:w w:val="105"/>
        </w:rPr>
        <w:t>which regional  states are affected ... Pretoria has  differentiated between them [FLS-SADCC]  ... they</w:t>
      </w:r>
      <w:r>
        <w:rPr>
          <w:spacing w:val="3"/>
          <w:w w:val="105"/>
        </w:rPr>
        <w:t xml:space="preserve"> </w:t>
      </w:r>
      <w:proofErr w:type="spellStart"/>
      <w:r>
        <w:rPr>
          <w:w w:val="105"/>
        </w:rPr>
        <w:t>actu­</w:t>
      </w:r>
      <w:proofErr w:type="spellEnd"/>
    </w:p>
    <w:p w14:paraId="1A32C47D" w14:textId="77777777" w:rsidR="00010F61" w:rsidRDefault="00010F61">
      <w:pPr>
        <w:pStyle w:val="BodyText"/>
        <w:spacing w:before="2"/>
        <w:rPr>
          <w:sz w:val="23"/>
        </w:rPr>
      </w:pPr>
    </w:p>
    <w:p w14:paraId="28A8AB48" w14:textId="77777777" w:rsidR="00010F61" w:rsidRDefault="00333CF7">
      <w:pPr>
        <w:pStyle w:val="BodyText"/>
        <w:spacing w:before="1" w:line="532" w:lineRule="auto"/>
        <w:ind w:left="224" w:right="635" w:firstLine="2"/>
        <w:jc w:val="both"/>
      </w:pPr>
      <w:r>
        <w:rPr>
          <w:w w:val="105"/>
        </w:rPr>
        <w:t>ally thought that ... the ANC was going to be deprived of its eligible bases in Mozambique and that the struggle in South Africa was going to diminish ... they were going to bring about a partial re-arrangement in Mozambique [with the MNR], and all the other regional states were going to fall into line ..."[3] South Africa also could have reminded FRELIMO that if Mozambique continued to support the ANC in practical terms then South Africa would revert to a coercive strategy.</w:t>
      </w:r>
    </w:p>
    <w:p w14:paraId="69BFAF4E" w14:textId="77777777" w:rsidR="00010F61" w:rsidRDefault="00010F61">
      <w:pPr>
        <w:pStyle w:val="BodyText"/>
        <w:rPr>
          <w:sz w:val="20"/>
        </w:rPr>
      </w:pPr>
    </w:p>
    <w:p w14:paraId="79B53C44" w14:textId="77777777" w:rsidR="00010F61" w:rsidRDefault="00010F61">
      <w:pPr>
        <w:pStyle w:val="BodyText"/>
        <w:spacing w:before="1"/>
        <w:rPr>
          <w:sz w:val="21"/>
        </w:rPr>
      </w:pPr>
    </w:p>
    <w:p w14:paraId="38D6035A" w14:textId="77777777" w:rsidR="00010F61" w:rsidRDefault="00333CF7" w:rsidP="007631B4">
      <w:pPr>
        <w:pStyle w:val="Heading2"/>
      </w:pPr>
      <w:r>
        <w:rPr>
          <w:w w:val="105"/>
        </w:rPr>
        <w:t xml:space="preserve">Strength </w:t>
      </w:r>
      <w:r>
        <w:rPr>
          <w:w w:val="105"/>
          <w:sz w:val="19"/>
        </w:rPr>
        <w:t xml:space="preserve">of </w:t>
      </w:r>
      <w:r>
        <w:rPr>
          <w:w w:val="105"/>
        </w:rPr>
        <w:t>The South African Motivation</w:t>
      </w:r>
    </w:p>
    <w:p w14:paraId="054B56E9" w14:textId="77777777" w:rsidR="00010F61" w:rsidRDefault="00010F61">
      <w:pPr>
        <w:pStyle w:val="BodyText"/>
        <w:spacing w:before="3"/>
        <w:rPr>
          <w:sz w:val="29"/>
        </w:rPr>
      </w:pPr>
    </w:p>
    <w:p w14:paraId="3651D980" w14:textId="77777777" w:rsidR="00010F61" w:rsidRDefault="00333CF7">
      <w:pPr>
        <w:pStyle w:val="BodyText"/>
        <w:spacing w:line="528" w:lineRule="auto"/>
        <w:ind w:left="255" w:right="610" w:firstLine="485"/>
        <w:jc w:val="both"/>
      </w:pPr>
      <w:r>
        <w:rPr>
          <w:w w:val="105"/>
        </w:rPr>
        <w:t xml:space="preserve">Since the objectives are characterized, the strength of the coercers motivation to accomplish these objectives determines the lengths to which the coercive strategy will be pursued. </w:t>
      </w:r>
      <w:r>
        <w:rPr>
          <w:w w:val="105"/>
          <w:sz w:val="20"/>
        </w:rPr>
        <w:t xml:space="preserve">In </w:t>
      </w:r>
      <w:r>
        <w:rPr>
          <w:w w:val="105"/>
        </w:rPr>
        <w:t>addition,</w:t>
      </w:r>
      <w:r>
        <w:rPr>
          <w:spacing w:val="49"/>
          <w:w w:val="105"/>
        </w:rPr>
        <w:t xml:space="preserve"> </w:t>
      </w:r>
      <w:r>
        <w:rPr>
          <w:w w:val="105"/>
        </w:rPr>
        <w:t xml:space="preserve">the opponent's perception of the coercer's motivation defines the credibility of the strategy. The South African government's motivation to reinforce its coercive strategy against the FLS stemmed from both internal and external considerations. Internally, the Botha regime perceived the ANC, PAC and other liberation move­ </w:t>
      </w:r>
      <w:proofErr w:type="spellStart"/>
      <w:r>
        <w:rPr>
          <w:w w:val="105"/>
        </w:rPr>
        <w:t>ments</w:t>
      </w:r>
      <w:proofErr w:type="spellEnd"/>
      <w:r>
        <w:rPr>
          <w:w w:val="105"/>
        </w:rPr>
        <w:t xml:space="preserve"> to be a threat to national security and was also under pressure by its supporters and right-wing </w:t>
      </w:r>
      <w:proofErr w:type="spellStart"/>
      <w:r>
        <w:rPr>
          <w:w w:val="105"/>
        </w:rPr>
        <w:t>pres­</w:t>
      </w:r>
      <w:proofErr w:type="spellEnd"/>
      <w:r>
        <w:rPr>
          <w:w w:val="105"/>
        </w:rPr>
        <w:t xml:space="preserve"> sure groups to deal with any threats (whether internal or external) even by applying a coercive strategy</w:t>
      </w:r>
      <w:r>
        <w:rPr>
          <w:spacing w:val="34"/>
          <w:w w:val="105"/>
        </w:rPr>
        <w:t xml:space="preserve"> </w:t>
      </w:r>
      <w:r>
        <w:rPr>
          <w:w w:val="105"/>
        </w:rPr>
        <w:t>if</w:t>
      </w:r>
    </w:p>
    <w:p w14:paraId="7D11C775" w14:textId="77777777" w:rsidR="00010F61" w:rsidRDefault="00333CF7">
      <w:pPr>
        <w:pStyle w:val="BodyText"/>
        <w:spacing w:before="3" w:line="209" w:lineRule="exact"/>
        <w:ind w:left="266"/>
        <w:jc w:val="both"/>
      </w:pPr>
      <w:r>
        <w:rPr>
          <w:w w:val="105"/>
        </w:rPr>
        <w:t>necessary.  Therefore, " ... South  Africa wants to intimidate  the FLS by mounting military actions</w:t>
      </w:r>
      <w:r>
        <w:rPr>
          <w:spacing w:val="19"/>
          <w:w w:val="105"/>
        </w:rPr>
        <w:t xml:space="preserve"> </w:t>
      </w:r>
      <w:r>
        <w:rPr>
          <w:w w:val="105"/>
        </w:rPr>
        <w:t>against</w:t>
      </w:r>
    </w:p>
    <w:p w14:paraId="2E1DCA0B" w14:textId="77777777" w:rsidR="00010F61" w:rsidRDefault="00333CF7">
      <w:pPr>
        <w:spacing w:line="105" w:lineRule="exact"/>
        <w:ind w:right="2796"/>
        <w:jc w:val="right"/>
        <w:rPr>
          <w:i/>
          <w:sz w:val="10"/>
        </w:rPr>
      </w:pPr>
      <w:r>
        <w:rPr>
          <w:i/>
          <w:sz w:val="10"/>
        </w:rPr>
        <w:t>T</w:t>
      </w:r>
    </w:p>
    <w:p w14:paraId="47DCC942" w14:textId="77777777" w:rsidR="00010F61" w:rsidRDefault="00010F61">
      <w:pPr>
        <w:pStyle w:val="BodyText"/>
        <w:spacing w:before="10"/>
        <w:rPr>
          <w:i/>
          <w:sz w:val="14"/>
        </w:rPr>
      </w:pPr>
    </w:p>
    <w:p w14:paraId="7C21CAD4" w14:textId="77777777" w:rsidR="00010F61" w:rsidRDefault="00333CF7">
      <w:pPr>
        <w:pStyle w:val="BodyText"/>
        <w:spacing w:line="537" w:lineRule="auto"/>
        <w:ind w:left="262" w:right="651" w:hanging="2"/>
        <w:jc w:val="both"/>
      </w:pPr>
      <w:r>
        <w:rPr>
          <w:w w:val="105"/>
        </w:rPr>
        <w:t>[them] ... So South Africa can induce fear into these countries and ... possibly making them abandon their support for the struggle which is being mounted by the people of the ANC, PAC ... and SWAP0."[4]</w:t>
      </w:r>
    </w:p>
    <w:p w14:paraId="376F2FC3" w14:textId="71D2F7E3" w:rsidR="00010F61" w:rsidRDefault="00580BF6">
      <w:pPr>
        <w:pStyle w:val="BodyText"/>
        <w:spacing w:before="69" w:line="537" w:lineRule="auto"/>
        <w:ind w:left="270" w:right="632" w:firstLine="492"/>
        <w:jc w:val="both"/>
      </w:pPr>
      <w:r>
        <w:rPr>
          <w:noProof/>
        </w:rPr>
        <mc:AlternateContent>
          <mc:Choice Requires="wps">
            <w:drawing>
              <wp:anchor distT="0" distB="0" distL="0" distR="0" simplePos="0" relativeHeight="252019712" behindDoc="1" locked="0" layoutInCell="1" allowOverlap="1" wp14:anchorId="7C819A31" wp14:editId="7B9081DD">
                <wp:simplePos x="0" y="0"/>
                <wp:positionH relativeFrom="page">
                  <wp:posOffset>1001395</wp:posOffset>
                </wp:positionH>
                <wp:positionV relativeFrom="paragraph">
                  <wp:posOffset>1355725</wp:posOffset>
                </wp:positionV>
                <wp:extent cx="928370" cy="1270"/>
                <wp:effectExtent l="0" t="0" r="0" b="0"/>
                <wp:wrapTopAndBottom/>
                <wp:docPr id="12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77 1577"/>
                            <a:gd name="T1" fmla="*/ T0 w 1462"/>
                            <a:gd name="T2" fmla="+- 0 3038 1577"/>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10AFE" id="Freeform 18" o:spid="_x0000_s1026" style="position:absolute;margin-left:78.85pt;margin-top:106.75pt;width:73.1pt;height:.1pt;z-index:-25129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w4lwIAAJYFAAAOAAAAZHJzL2Uyb0RvYy54bWysVNtu2zAMfR+wfxD0uKH1JWmTGk2KoV2H&#10;Ad0FaPYBiizHxmRRk5Q43dePlO00zbaXYX4QJJM6PDykeH2zbzXbKecbMAuenaecKSOhbMxmwb+t&#10;7s/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" path="m,l1461,e" filled="f" strokeweight=".25428mm">
                <v:path arrowok="t" o:connecttype="custom" o:connectlocs="0,0;927735,0" o:connectangles="0,0"/>
                <w10:wrap type="topAndBottom" anchorx="page"/>
              </v:shape>
            </w:pict>
          </mc:Fallback>
        </mc:AlternateContent>
      </w:r>
      <w:r w:rsidR="00333CF7">
        <w:rPr>
          <w:w w:val="105"/>
        </w:rPr>
        <w:t xml:space="preserve">Externally, Pretoria needed to be able to deal with the FLS militarily, economically and so </w:t>
      </w:r>
      <w:r w:rsidR="00333CF7">
        <w:rPr>
          <w:w w:val="105"/>
          <w:sz w:val="18"/>
        </w:rPr>
        <w:t xml:space="preserve">forth, </w:t>
      </w:r>
      <w:r w:rsidR="00333CF7">
        <w:rPr>
          <w:w w:val="105"/>
        </w:rPr>
        <w:t>to demonstrate its credibility as the regional power in Southern Africa and thereby begin to break out of its international isolation. " ... the international situation was affected by the fact that South Africa continues aggressing Angola, Mozambique and threatening also the other countries here ... and in that case attracting</w:t>
      </w:r>
    </w:p>
    <w:p w14:paraId="3F881259" w14:textId="77777777" w:rsidR="00010F61" w:rsidRDefault="00333CF7">
      <w:pPr>
        <w:pStyle w:val="ListParagraph"/>
        <w:numPr>
          <w:ilvl w:val="0"/>
          <w:numId w:val="9"/>
        </w:numPr>
        <w:tabs>
          <w:tab w:val="left" w:pos="785"/>
          <w:tab w:val="left" w:pos="786"/>
        </w:tabs>
        <w:spacing w:before="102"/>
        <w:ind w:left="785" w:hanging="493"/>
        <w:rPr>
          <w:sz w:val="15"/>
        </w:rPr>
      </w:pPr>
      <w:r>
        <w:rPr>
          <w:i/>
          <w:w w:val="105"/>
          <w:sz w:val="16"/>
        </w:rPr>
        <w:t xml:space="preserve">Personal Interview, </w:t>
      </w:r>
      <w:r>
        <w:rPr>
          <w:w w:val="105"/>
          <w:sz w:val="15"/>
        </w:rPr>
        <w:t>Robert Davies, Centre for African Studies, Maputo, Mozambique, 19 April</w:t>
      </w:r>
      <w:r>
        <w:rPr>
          <w:spacing w:val="-4"/>
          <w:w w:val="105"/>
          <w:sz w:val="15"/>
        </w:rPr>
        <w:t xml:space="preserve"> </w:t>
      </w:r>
      <w:r>
        <w:rPr>
          <w:w w:val="105"/>
          <w:sz w:val="15"/>
        </w:rPr>
        <w:t>1988.</w:t>
      </w:r>
    </w:p>
    <w:p w14:paraId="6234B73F" w14:textId="77777777" w:rsidR="00010F61" w:rsidRDefault="00333CF7">
      <w:pPr>
        <w:pStyle w:val="ListParagraph"/>
        <w:numPr>
          <w:ilvl w:val="0"/>
          <w:numId w:val="9"/>
        </w:numPr>
        <w:tabs>
          <w:tab w:val="left" w:pos="790"/>
          <w:tab w:val="left" w:pos="791"/>
        </w:tabs>
        <w:ind w:left="790" w:hanging="498"/>
        <w:rPr>
          <w:sz w:val="15"/>
        </w:rPr>
      </w:pPr>
      <w:r>
        <w:rPr>
          <w:i/>
          <w:w w:val="105"/>
          <w:sz w:val="16"/>
        </w:rPr>
        <w:t xml:space="preserve">Personal Interview, </w:t>
      </w:r>
      <w:r>
        <w:rPr>
          <w:w w:val="105"/>
          <w:sz w:val="15"/>
        </w:rPr>
        <w:t xml:space="preserve">Humphrey B. </w:t>
      </w:r>
      <w:proofErr w:type="spellStart"/>
      <w:r>
        <w:rPr>
          <w:w w:val="105"/>
          <w:sz w:val="15"/>
        </w:rPr>
        <w:t>Kunda</w:t>
      </w:r>
      <w:proofErr w:type="spellEnd"/>
      <w:r>
        <w:rPr>
          <w:w w:val="105"/>
          <w:sz w:val="15"/>
        </w:rPr>
        <w:t>, Ministry of Foreign Affairs, Lusaka, Zambia, 2 March</w:t>
      </w:r>
      <w:r>
        <w:rPr>
          <w:spacing w:val="17"/>
          <w:w w:val="105"/>
          <w:sz w:val="15"/>
        </w:rPr>
        <w:t xml:space="preserve"> </w:t>
      </w:r>
      <w:r>
        <w:rPr>
          <w:w w:val="105"/>
          <w:sz w:val="15"/>
        </w:rPr>
        <w:t>1988.</w:t>
      </w:r>
    </w:p>
    <w:p w14:paraId="1B66E0B4" w14:textId="77777777" w:rsidR="00010F61" w:rsidRDefault="00010F61">
      <w:pPr>
        <w:rPr>
          <w:sz w:val="15"/>
        </w:rPr>
        <w:sectPr w:rsidR="00010F61">
          <w:pgSz w:w="11910" w:h="16840"/>
          <w:pgMar w:top="1120" w:right="1100" w:bottom="280" w:left="1300" w:header="801" w:footer="0" w:gutter="0"/>
          <w:cols w:space="720"/>
        </w:sectPr>
      </w:pPr>
    </w:p>
    <w:p w14:paraId="54C713AF" w14:textId="77777777" w:rsidR="00010F61" w:rsidRDefault="00010F61">
      <w:pPr>
        <w:pStyle w:val="BodyText"/>
        <w:rPr>
          <w:sz w:val="20"/>
        </w:rPr>
      </w:pPr>
    </w:p>
    <w:p w14:paraId="744B068C" w14:textId="77777777" w:rsidR="00010F61" w:rsidRDefault="00010F61">
      <w:pPr>
        <w:pStyle w:val="BodyText"/>
        <w:spacing w:before="9"/>
        <w:rPr>
          <w:sz w:val="22"/>
        </w:rPr>
      </w:pPr>
    </w:p>
    <w:p w14:paraId="7D47313A" w14:textId="77777777" w:rsidR="00010F61" w:rsidRDefault="00333CF7">
      <w:pPr>
        <w:pStyle w:val="BodyText"/>
        <w:spacing w:line="530" w:lineRule="auto"/>
        <w:ind w:left="260" w:right="623" w:firstLine="5"/>
      </w:pPr>
      <w:r>
        <w:rPr>
          <w:w w:val="105"/>
        </w:rPr>
        <w:t xml:space="preserve">others [countries] from outside the region ... The whole question of Southern Africa has become an interna­ </w:t>
      </w:r>
      <w:proofErr w:type="spellStart"/>
      <w:r>
        <w:rPr>
          <w:w w:val="105"/>
        </w:rPr>
        <w:t>tional</w:t>
      </w:r>
      <w:proofErr w:type="spellEnd"/>
      <w:r>
        <w:rPr>
          <w:w w:val="105"/>
        </w:rPr>
        <w:t xml:space="preserve"> problem ... [and] its need an international solution ... South Africa's major </w:t>
      </w:r>
      <w:r>
        <w:rPr>
          <w:rFonts w:ascii="Arial" w:hAnsi="Arial"/>
          <w:w w:val="105"/>
          <w:sz w:val="18"/>
        </w:rPr>
        <w:t xml:space="preserve">aim </w:t>
      </w:r>
      <w:r>
        <w:rPr>
          <w:w w:val="105"/>
        </w:rPr>
        <w:t xml:space="preserve">to  be a regional power, and especially as a military power ..."[5] Therefore, the FLS perception of Pretoria's motivation is more influential than the South Africa's actual motivation and should be exploited expediently, however, the perception and the a </w:t>
      </w:r>
      <w:proofErr w:type="spellStart"/>
      <w:r>
        <w:rPr>
          <w:w w:val="105"/>
        </w:rPr>
        <w:t>factulty</w:t>
      </w:r>
      <w:proofErr w:type="spellEnd"/>
      <w:r>
        <w:rPr>
          <w:w w:val="105"/>
        </w:rPr>
        <w:t xml:space="preserve"> cannot be entirely separated. </w:t>
      </w:r>
      <w:proofErr w:type="spellStart"/>
      <w:r>
        <w:rPr>
          <w:w w:val="105"/>
        </w:rPr>
        <w:t>Furthennore</w:t>
      </w:r>
      <w:proofErr w:type="spellEnd"/>
      <w:r>
        <w:rPr>
          <w:w w:val="105"/>
        </w:rPr>
        <w:t xml:space="preserve">, the South African </w:t>
      </w:r>
      <w:proofErr w:type="spellStart"/>
      <w:r>
        <w:rPr>
          <w:w w:val="105"/>
        </w:rPr>
        <w:t>administra</w:t>
      </w:r>
      <w:proofErr w:type="spellEnd"/>
      <w:r>
        <w:rPr>
          <w:w w:val="105"/>
        </w:rPr>
        <w:t xml:space="preserve">­ </w:t>
      </w:r>
      <w:proofErr w:type="spellStart"/>
      <w:r>
        <w:rPr>
          <w:w w:val="105"/>
        </w:rPr>
        <w:t>tion</w:t>
      </w:r>
      <w:proofErr w:type="spellEnd"/>
      <w:r>
        <w:rPr>
          <w:w w:val="105"/>
        </w:rPr>
        <w:t xml:space="preserve"> was motivated by its military and economic strength, but there was the fear that Pretoria in action against the ANC, PAC, SWAPO and their-supporters (FLS) would fundamentally undermine its credibility as a regional power. </w:t>
      </w:r>
      <w:r>
        <w:rPr>
          <w:rFonts w:ascii="Arial" w:hAnsi="Arial"/>
          <w:w w:val="105"/>
        </w:rPr>
        <w:t xml:space="preserve">Pile </w:t>
      </w:r>
      <w:r>
        <w:rPr>
          <w:w w:val="105"/>
        </w:rPr>
        <w:t xml:space="preserve">Botha </w:t>
      </w:r>
      <w:r>
        <w:rPr>
          <w:rFonts w:ascii="Arial" w:hAnsi="Arial"/>
          <w:w w:val="105"/>
        </w:rPr>
        <w:t xml:space="preserve">is </w:t>
      </w:r>
      <w:r>
        <w:rPr>
          <w:w w:val="105"/>
        </w:rPr>
        <w:t xml:space="preserve">quoted as follows " ... no problems </w:t>
      </w:r>
      <w:r>
        <w:rPr>
          <w:rFonts w:ascii="Arial" w:hAnsi="Arial"/>
          <w:w w:val="105"/>
        </w:rPr>
        <w:t xml:space="preserve">in </w:t>
      </w:r>
      <w:r>
        <w:rPr>
          <w:w w:val="105"/>
        </w:rPr>
        <w:t xml:space="preserve">Southern Africa can be resolved unless the legitimate interests of this regional power, South Africa, are taken into account ... we are [S.A.] a regional power ... it is our region ..."[6] P.W. Botha put it more precisely by saying, " ... capacity to main­ </w:t>
      </w:r>
      <w:proofErr w:type="spellStart"/>
      <w:r>
        <w:rPr>
          <w:w w:val="105"/>
        </w:rPr>
        <w:t>tain</w:t>
      </w:r>
      <w:proofErr w:type="spellEnd"/>
      <w:r>
        <w:rPr>
          <w:w w:val="105"/>
        </w:rPr>
        <w:t xml:space="preserve"> internal peace and safeguard our borders </w:t>
      </w:r>
      <w:proofErr w:type="spellStart"/>
      <w:r>
        <w:rPr>
          <w:w w:val="105"/>
        </w:rPr>
        <w:t>ie</w:t>
      </w:r>
      <w:proofErr w:type="spellEnd"/>
      <w:r>
        <w:rPr>
          <w:w w:val="105"/>
        </w:rPr>
        <w:t xml:space="preserve">. </w:t>
      </w:r>
      <w:r>
        <w:rPr>
          <w:rFonts w:ascii="Arial" w:hAnsi="Arial"/>
          <w:w w:val="105"/>
        </w:rPr>
        <w:t xml:space="preserve">in </w:t>
      </w:r>
      <w:r>
        <w:rPr>
          <w:w w:val="105"/>
        </w:rPr>
        <w:t xml:space="preserve">our military strength. We could then undertake our diplomacy with self-confidence born of strength ... economic and military strength and make standing room for ourselves </w:t>
      </w:r>
      <w:r>
        <w:rPr>
          <w:w w:val="105"/>
          <w:sz w:val="20"/>
        </w:rPr>
        <w:t xml:space="preserve">in </w:t>
      </w:r>
      <w:r>
        <w:rPr>
          <w:w w:val="105"/>
        </w:rPr>
        <w:t>Southern</w:t>
      </w:r>
      <w:r>
        <w:rPr>
          <w:spacing w:val="-16"/>
          <w:w w:val="105"/>
        </w:rPr>
        <w:t xml:space="preserve"> </w:t>
      </w:r>
      <w:r>
        <w:rPr>
          <w:w w:val="105"/>
        </w:rPr>
        <w:t>Africa."[7]</w:t>
      </w:r>
    </w:p>
    <w:p w14:paraId="2F386E64" w14:textId="77777777" w:rsidR="00010F61" w:rsidRDefault="00010F61">
      <w:pPr>
        <w:pStyle w:val="BodyText"/>
        <w:rPr>
          <w:sz w:val="22"/>
        </w:rPr>
      </w:pPr>
    </w:p>
    <w:p w14:paraId="22EFB098" w14:textId="77777777" w:rsidR="00010F61" w:rsidRDefault="00010F61">
      <w:pPr>
        <w:pStyle w:val="BodyText"/>
        <w:spacing w:before="4"/>
      </w:pPr>
    </w:p>
    <w:p w14:paraId="60568EE2" w14:textId="77777777" w:rsidR="00010F61" w:rsidRDefault="00333CF7" w:rsidP="007631B4">
      <w:pPr>
        <w:pStyle w:val="Heading2"/>
      </w:pPr>
      <w:r>
        <w:rPr>
          <w:rFonts w:ascii="Arial"/>
          <w:w w:val="105"/>
        </w:rPr>
        <w:t xml:space="preserve">An </w:t>
      </w:r>
      <w:r>
        <w:rPr>
          <w:w w:val="105"/>
        </w:rPr>
        <w:t xml:space="preserve">Asymmetry of Motivation </w:t>
      </w:r>
      <w:proofErr w:type="spellStart"/>
      <w:r>
        <w:rPr>
          <w:w w:val="105"/>
        </w:rPr>
        <w:t>Favouring</w:t>
      </w:r>
      <w:proofErr w:type="spellEnd"/>
      <w:r>
        <w:rPr>
          <w:w w:val="105"/>
        </w:rPr>
        <w:t xml:space="preserve"> the South African Regime</w:t>
      </w:r>
    </w:p>
    <w:p w14:paraId="73B461DE" w14:textId="77777777" w:rsidR="00010F61" w:rsidRDefault="00010F61">
      <w:pPr>
        <w:pStyle w:val="BodyText"/>
        <w:spacing w:before="9"/>
        <w:rPr>
          <w:b/>
          <w:sz w:val="29"/>
        </w:rPr>
      </w:pPr>
    </w:p>
    <w:p w14:paraId="6A1B85D2" w14:textId="77777777" w:rsidR="00010F61" w:rsidRDefault="00333CF7">
      <w:pPr>
        <w:pStyle w:val="BodyText"/>
        <w:spacing w:line="528" w:lineRule="auto"/>
        <w:ind w:left="261" w:right="650" w:firstLine="500"/>
        <w:jc w:val="both"/>
      </w:pPr>
      <w:r>
        <w:rPr>
          <w:w w:val="105"/>
        </w:rPr>
        <w:t xml:space="preserve">The stronger the motivation of the coercer, the more likely a coercive strategy is to succeed, </w:t>
      </w:r>
      <w:r>
        <w:rPr>
          <w:rFonts w:ascii="Arial"/>
          <w:w w:val="105"/>
        </w:rPr>
        <w:t xml:space="preserve">all </w:t>
      </w:r>
      <w:r>
        <w:rPr>
          <w:w w:val="105"/>
        </w:rPr>
        <w:t xml:space="preserve">other things being equal (i.e. the greater the disparity of motivation in </w:t>
      </w:r>
      <w:proofErr w:type="spellStart"/>
      <w:r>
        <w:rPr>
          <w:w w:val="105"/>
        </w:rPr>
        <w:t>favour</w:t>
      </w:r>
      <w:proofErr w:type="spellEnd"/>
      <w:r>
        <w:rPr>
          <w:w w:val="105"/>
        </w:rPr>
        <w:t xml:space="preserve"> of the coercer - </w:t>
      </w:r>
      <w:r>
        <w:rPr>
          <w:rFonts w:ascii="Arial"/>
          <w:w w:val="105"/>
        </w:rPr>
        <w:t xml:space="preserve">all </w:t>
      </w:r>
      <w:r>
        <w:rPr>
          <w:w w:val="105"/>
        </w:rPr>
        <w:t>other factors remaining</w:t>
      </w:r>
      <w:r>
        <w:rPr>
          <w:spacing w:val="16"/>
          <w:w w:val="105"/>
        </w:rPr>
        <w:t xml:space="preserve"> </w:t>
      </w:r>
      <w:r>
        <w:rPr>
          <w:w w:val="105"/>
        </w:rPr>
        <w:t>constant</w:t>
      </w:r>
      <w:r>
        <w:rPr>
          <w:spacing w:val="13"/>
          <w:w w:val="105"/>
        </w:rPr>
        <w:t xml:space="preserve"> </w:t>
      </w:r>
      <w:r>
        <w:rPr>
          <w:w w:val="105"/>
        </w:rPr>
        <w:t>-</w:t>
      </w:r>
      <w:r>
        <w:rPr>
          <w:spacing w:val="16"/>
          <w:w w:val="105"/>
        </w:rPr>
        <w:t xml:space="preserve"> </w:t>
      </w:r>
      <w:r>
        <w:rPr>
          <w:w w:val="105"/>
        </w:rPr>
        <w:t>the</w:t>
      </w:r>
      <w:r>
        <w:rPr>
          <w:spacing w:val="11"/>
          <w:w w:val="105"/>
        </w:rPr>
        <w:t xml:space="preserve"> </w:t>
      </w:r>
      <w:r>
        <w:rPr>
          <w:w w:val="105"/>
        </w:rPr>
        <w:t>more</w:t>
      </w:r>
      <w:r>
        <w:rPr>
          <w:spacing w:val="8"/>
          <w:w w:val="105"/>
        </w:rPr>
        <w:t xml:space="preserve"> </w:t>
      </w:r>
      <w:r>
        <w:rPr>
          <w:w w:val="105"/>
        </w:rPr>
        <w:t>likely</w:t>
      </w:r>
      <w:r>
        <w:rPr>
          <w:spacing w:val="17"/>
          <w:w w:val="105"/>
        </w:rPr>
        <w:t xml:space="preserve"> </w:t>
      </w:r>
      <w:r>
        <w:rPr>
          <w:w w:val="105"/>
        </w:rPr>
        <w:t>a</w:t>
      </w:r>
      <w:r>
        <w:rPr>
          <w:spacing w:val="9"/>
          <w:w w:val="105"/>
        </w:rPr>
        <w:t xml:space="preserve"> </w:t>
      </w:r>
      <w:r>
        <w:rPr>
          <w:w w:val="105"/>
        </w:rPr>
        <w:t>coercive</w:t>
      </w:r>
      <w:r>
        <w:rPr>
          <w:spacing w:val="10"/>
          <w:w w:val="105"/>
        </w:rPr>
        <w:t xml:space="preserve"> </w:t>
      </w:r>
      <w:r>
        <w:rPr>
          <w:w w:val="105"/>
        </w:rPr>
        <w:t>strategy</w:t>
      </w:r>
      <w:r>
        <w:rPr>
          <w:spacing w:val="9"/>
          <w:w w:val="105"/>
        </w:rPr>
        <w:t xml:space="preserve"> </w:t>
      </w:r>
      <w:r>
        <w:rPr>
          <w:w w:val="105"/>
        </w:rPr>
        <w:t>is</w:t>
      </w:r>
      <w:r>
        <w:rPr>
          <w:spacing w:val="17"/>
          <w:w w:val="105"/>
        </w:rPr>
        <w:t xml:space="preserve"> </w:t>
      </w:r>
      <w:r>
        <w:rPr>
          <w:w w:val="105"/>
        </w:rPr>
        <w:t>to</w:t>
      </w:r>
      <w:r>
        <w:rPr>
          <w:spacing w:val="7"/>
          <w:w w:val="105"/>
        </w:rPr>
        <w:t xml:space="preserve"> </w:t>
      </w:r>
      <w:r>
        <w:rPr>
          <w:w w:val="105"/>
        </w:rPr>
        <w:t>succeed).</w:t>
      </w:r>
      <w:r>
        <w:rPr>
          <w:spacing w:val="11"/>
          <w:w w:val="105"/>
        </w:rPr>
        <w:t xml:space="preserve"> </w:t>
      </w:r>
      <w:r>
        <w:rPr>
          <w:w w:val="105"/>
        </w:rPr>
        <w:t>Witness</w:t>
      </w:r>
      <w:r>
        <w:rPr>
          <w:spacing w:val="21"/>
          <w:w w:val="105"/>
        </w:rPr>
        <w:t xml:space="preserve"> </w:t>
      </w:r>
      <w:r>
        <w:rPr>
          <w:w w:val="105"/>
        </w:rPr>
        <w:t>the</w:t>
      </w:r>
      <w:r>
        <w:rPr>
          <w:spacing w:val="7"/>
          <w:w w:val="105"/>
        </w:rPr>
        <w:t xml:space="preserve"> </w:t>
      </w:r>
      <w:r>
        <w:rPr>
          <w:w w:val="105"/>
        </w:rPr>
        <w:t>circumstances</w:t>
      </w:r>
      <w:r>
        <w:rPr>
          <w:spacing w:val="19"/>
          <w:w w:val="105"/>
        </w:rPr>
        <w:t xml:space="preserve"> </w:t>
      </w:r>
      <w:r>
        <w:rPr>
          <w:w w:val="105"/>
        </w:rPr>
        <w:t>which</w:t>
      </w:r>
    </w:p>
    <w:p w14:paraId="3CE9B303" w14:textId="77777777" w:rsidR="00010F61" w:rsidRDefault="00333CF7">
      <w:pPr>
        <w:pStyle w:val="BodyText"/>
        <w:spacing w:before="8"/>
        <w:ind w:left="263" w:hanging="7"/>
      </w:pPr>
      <w:r>
        <w:rPr>
          <w:w w:val="105"/>
        </w:rPr>
        <w:t>lead to the road to Nkomati.  The situation in Mozambique  by 1983-84 was</w:t>
      </w:r>
      <w:r>
        <w:rPr>
          <w:w w:val="105"/>
          <w:position w:val="-13"/>
          <w:sz w:val="25"/>
        </w:rPr>
        <w:t>,</w:t>
      </w:r>
      <w:r>
        <w:rPr>
          <w:w w:val="105"/>
        </w:rPr>
        <w:t>bleak.  The South Africa</w:t>
      </w:r>
      <w:r>
        <w:rPr>
          <w:spacing w:val="40"/>
          <w:w w:val="105"/>
        </w:rPr>
        <w:t xml:space="preserve"> </w:t>
      </w:r>
      <w:r>
        <w:rPr>
          <w:w w:val="105"/>
        </w:rPr>
        <w:t>sup-</w:t>
      </w:r>
    </w:p>
    <w:p w14:paraId="6C855F3E" w14:textId="57FCC974" w:rsidR="00010F61" w:rsidRDefault="00580BF6">
      <w:pPr>
        <w:pStyle w:val="BodyText"/>
        <w:spacing w:before="114" w:line="520" w:lineRule="auto"/>
        <w:ind w:left="260" w:right="653" w:firstLine="2"/>
        <w:jc w:val="both"/>
      </w:pPr>
      <w:r>
        <w:rPr>
          <w:noProof/>
        </w:rPr>
        <mc:AlternateContent>
          <mc:Choice Requires="wps">
            <w:drawing>
              <wp:anchor distT="0" distB="0" distL="0" distR="0" simplePos="0" relativeHeight="252020736" behindDoc="1" locked="0" layoutInCell="1" allowOverlap="1" wp14:anchorId="13054EE0" wp14:editId="71BF6E71">
                <wp:simplePos x="0" y="0"/>
                <wp:positionH relativeFrom="page">
                  <wp:posOffset>989330</wp:posOffset>
                </wp:positionH>
                <wp:positionV relativeFrom="paragraph">
                  <wp:posOffset>1689100</wp:posOffset>
                </wp:positionV>
                <wp:extent cx="928370" cy="1270"/>
                <wp:effectExtent l="0" t="0" r="0" b="0"/>
                <wp:wrapTopAndBottom/>
                <wp:docPr id="12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58 1558"/>
                            <a:gd name="T1" fmla="*/ T0 w 1462"/>
                            <a:gd name="T2" fmla="+- 0 3019 1558"/>
                            <a:gd name="T3" fmla="*/ T2 w 1462"/>
                          </a:gdLst>
                          <a:ahLst/>
                          <a:cxnLst>
                            <a:cxn ang="0">
                              <a:pos x="T1" y="0"/>
                            </a:cxn>
                            <a:cxn ang="0">
                              <a:pos x="T3" y="0"/>
                            </a:cxn>
                          </a:cxnLst>
                          <a:rect l="0" t="0" r="r" b="b"/>
                          <a:pathLst>
                            <a:path w="1462">
                              <a:moveTo>
                                <a:pt x="0" y="0"/>
                              </a:moveTo>
                              <a:lnTo>
                                <a:pt x="146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63B3D" id="Freeform 17" o:spid="_x0000_s1026" style="position:absolute;margin-left:77.9pt;margin-top:133pt;width:73.1pt;height:.1pt;z-index:-25129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" path="m,l1461,e" filled="f" strokeweight=".25428mm">
                <v:path arrowok="t" o:connecttype="custom" o:connectlocs="0,0;927735,0" o:connectangles="0,0"/>
                <w10:wrap type="topAndBottom" anchorx="page"/>
              </v:shape>
            </w:pict>
          </mc:Fallback>
        </mc:AlternateContent>
      </w:r>
      <w:r w:rsidR="00333CF7">
        <w:rPr>
          <w:w w:val="105"/>
        </w:rPr>
        <w:t>ported 11NR was spreading havoc and steadily expanding its field of operations. Then, the FRELIMO government had lost some credibility and a good deal of its popularity because of the security situation and desperate</w:t>
      </w:r>
      <w:r w:rsidR="00333CF7">
        <w:rPr>
          <w:spacing w:val="-12"/>
          <w:w w:val="105"/>
        </w:rPr>
        <w:t xml:space="preserve"> </w:t>
      </w:r>
      <w:r w:rsidR="00333CF7">
        <w:rPr>
          <w:w w:val="105"/>
        </w:rPr>
        <w:t>economic</w:t>
      </w:r>
      <w:r w:rsidR="00333CF7">
        <w:rPr>
          <w:spacing w:val="-9"/>
          <w:w w:val="105"/>
        </w:rPr>
        <w:t xml:space="preserve"> </w:t>
      </w:r>
      <w:r w:rsidR="00333CF7">
        <w:rPr>
          <w:w w:val="105"/>
        </w:rPr>
        <w:t>hardship</w:t>
      </w:r>
      <w:r w:rsidR="00333CF7">
        <w:rPr>
          <w:spacing w:val="-5"/>
          <w:w w:val="105"/>
        </w:rPr>
        <w:t xml:space="preserve"> </w:t>
      </w:r>
      <w:r w:rsidR="00333CF7">
        <w:rPr>
          <w:w w:val="105"/>
        </w:rPr>
        <w:t>suffered</w:t>
      </w:r>
      <w:r w:rsidR="00333CF7">
        <w:rPr>
          <w:spacing w:val="-4"/>
          <w:w w:val="105"/>
        </w:rPr>
        <w:t xml:space="preserve"> </w:t>
      </w:r>
      <w:r w:rsidR="00333CF7">
        <w:rPr>
          <w:w w:val="105"/>
        </w:rPr>
        <w:t>by</w:t>
      </w:r>
      <w:r w:rsidR="00333CF7">
        <w:rPr>
          <w:spacing w:val="-6"/>
          <w:w w:val="105"/>
        </w:rPr>
        <w:t xml:space="preserve"> </w:t>
      </w:r>
      <w:r w:rsidR="00333CF7">
        <w:rPr>
          <w:w w:val="105"/>
        </w:rPr>
        <w:t>most</w:t>
      </w:r>
      <w:r w:rsidR="00333CF7">
        <w:rPr>
          <w:spacing w:val="-10"/>
          <w:w w:val="105"/>
        </w:rPr>
        <w:t xml:space="preserve"> </w:t>
      </w:r>
      <w:r w:rsidR="00333CF7">
        <w:rPr>
          <w:w w:val="105"/>
        </w:rPr>
        <w:t>of</w:t>
      </w:r>
      <w:r w:rsidR="00333CF7">
        <w:rPr>
          <w:spacing w:val="-5"/>
          <w:w w:val="105"/>
        </w:rPr>
        <w:t xml:space="preserve"> </w:t>
      </w:r>
      <w:r w:rsidR="00333CF7">
        <w:rPr>
          <w:w w:val="105"/>
        </w:rPr>
        <w:t>the</w:t>
      </w:r>
      <w:r w:rsidR="00333CF7">
        <w:rPr>
          <w:spacing w:val="-8"/>
          <w:w w:val="105"/>
        </w:rPr>
        <w:t xml:space="preserve"> </w:t>
      </w:r>
      <w:r w:rsidR="00333CF7">
        <w:rPr>
          <w:w w:val="105"/>
        </w:rPr>
        <w:t>population.</w:t>
      </w:r>
      <w:r w:rsidR="00333CF7">
        <w:rPr>
          <w:spacing w:val="41"/>
          <w:w w:val="105"/>
        </w:rPr>
        <w:t xml:space="preserve"> </w:t>
      </w:r>
      <w:r w:rsidR="00333CF7">
        <w:rPr>
          <w:w w:val="105"/>
        </w:rPr>
        <w:t>It</w:t>
      </w:r>
      <w:r w:rsidR="00333CF7">
        <w:rPr>
          <w:spacing w:val="-10"/>
          <w:w w:val="105"/>
        </w:rPr>
        <w:t xml:space="preserve"> </w:t>
      </w:r>
      <w:r w:rsidR="00333CF7">
        <w:rPr>
          <w:w w:val="105"/>
        </w:rPr>
        <w:t>was</w:t>
      </w:r>
      <w:r w:rsidR="00333CF7">
        <w:rPr>
          <w:spacing w:val="-10"/>
          <w:w w:val="105"/>
        </w:rPr>
        <w:t xml:space="preserve"> </w:t>
      </w:r>
      <w:r w:rsidR="00333CF7">
        <w:rPr>
          <w:w w:val="105"/>
        </w:rPr>
        <w:t>against</w:t>
      </w:r>
      <w:r w:rsidR="00333CF7">
        <w:rPr>
          <w:spacing w:val="-9"/>
          <w:w w:val="105"/>
        </w:rPr>
        <w:t xml:space="preserve"> </w:t>
      </w:r>
      <w:r w:rsidR="00333CF7">
        <w:rPr>
          <w:i/>
          <w:w w:val="105"/>
          <w:sz w:val="21"/>
        </w:rPr>
        <w:t>this</w:t>
      </w:r>
      <w:r w:rsidR="00333CF7">
        <w:rPr>
          <w:i/>
          <w:spacing w:val="-7"/>
          <w:w w:val="105"/>
          <w:sz w:val="21"/>
        </w:rPr>
        <w:t xml:space="preserve"> </w:t>
      </w:r>
      <w:r w:rsidR="00333CF7">
        <w:rPr>
          <w:w w:val="105"/>
        </w:rPr>
        <w:t>background</w:t>
      </w:r>
      <w:r w:rsidR="00333CF7">
        <w:rPr>
          <w:spacing w:val="-1"/>
          <w:w w:val="105"/>
        </w:rPr>
        <w:t xml:space="preserve"> </w:t>
      </w:r>
      <w:r w:rsidR="00333CF7">
        <w:rPr>
          <w:w w:val="105"/>
        </w:rPr>
        <w:t>FRELIMO decided to explore and ultimately signed the Nkomati agreement as a way of achieving a stand-off security agreement on respectable terms. Whereby the leadership could defend to themselves and to their people,</w:t>
      </w:r>
      <w:r w:rsidR="00333CF7">
        <w:rPr>
          <w:spacing w:val="-8"/>
          <w:w w:val="105"/>
        </w:rPr>
        <w:t xml:space="preserve"> </w:t>
      </w:r>
      <w:r w:rsidR="00333CF7">
        <w:rPr>
          <w:w w:val="105"/>
        </w:rPr>
        <w:t>as</w:t>
      </w:r>
    </w:p>
    <w:p w14:paraId="53A3AF9B" w14:textId="77777777" w:rsidR="00010F61" w:rsidRDefault="00333CF7">
      <w:pPr>
        <w:pStyle w:val="ListParagraph"/>
        <w:numPr>
          <w:ilvl w:val="0"/>
          <w:numId w:val="9"/>
        </w:numPr>
        <w:tabs>
          <w:tab w:val="left" w:pos="761"/>
          <w:tab w:val="left" w:pos="762"/>
        </w:tabs>
        <w:spacing w:before="116"/>
        <w:ind w:left="761" w:hanging="503"/>
        <w:rPr>
          <w:sz w:val="15"/>
        </w:rPr>
      </w:pPr>
      <w:r>
        <w:rPr>
          <w:i/>
          <w:w w:val="105"/>
          <w:sz w:val="15"/>
        </w:rPr>
        <w:t xml:space="preserve">Personal </w:t>
      </w:r>
      <w:proofErr w:type="spellStart"/>
      <w:r>
        <w:rPr>
          <w:i/>
          <w:w w:val="105"/>
          <w:sz w:val="15"/>
        </w:rPr>
        <w:t>lnten•iew</w:t>
      </w:r>
      <w:proofErr w:type="spellEnd"/>
      <w:r>
        <w:rPr>
          <w:i/>
          <w:w w:val="105"/>
          <w:sz w:val="15"/>
        </w:rPr>
        <w:t xml:space="preserve">, </w:t>
      </w:r>
      <w:r>
        <w:rPr>
          <w:w w:val="105"/>
          <w:sz w:val="15"/>
        </w:rPr>
        <w:t xml:space="preserve">Tom </w:t>
      </w:r>
      <w:proofErr w:type="spellStart"/>
      <w:r>
        <w:rPr>
          <w:w w:val="105"/>
          <w:sz w:val="15"/>
        </w:rPr>
        <w:t>Sebina</w:t>
      </w:r>
      <w:proofErr w:type="spellEnd"/>
      <w:r>
        <w:rPr>
          <w:w w:val="105"/>
          <w:sz w:val="15"/>
        </w:rPr>
        <w:t>, ANC-HQ., Lusaka, Zambia, 4 March</w:t>
      </w:r>
      <w:r>
        <w:rPr>
          <w:spacing w:val="3"/>
          <w:w w:val="105"/>
          <w:sz w:val="15"/>
        </w:rPr>
        <w:t xml:space="preserve"> </w:t>
      </w:r>
      <w:r>
        <w:rPr>
          <w:w w:val="105"/>
          <w:sz w:val="15"/>
        </w:rPr>
        <w:t>1988.</w:t>
      </w:r>
    </w:p>
    <w:p w14:paraId="49949E4E" w14:textId="77777777" w:rsidR="00010F61" w:rsidRDefault="00333CF7">
      <w:pPr>
        <w:pStyle w:val="ListParagraph"/>
        <w:numPr>
          <w:ilvl w:val="0"/>
          <w:numId w:val="9"/>
        </w:numPr>
        <w:tabs>
          <w:tab w:val="left" w:pos="766"/>
          <w:tab w:val="left" w:pos="767"/>
        </w:tabs>
        <w:spacing w:before="106"/>
        <w:ind w:left="766" w:hanging="503"/>
        <w:rPr>
          <w:sz w:val="15"/>
        </w:rPr>
      </w:pPr>
      <w:r>
        <w:rPr>
          <w:w w:val="105"/>
          <w:sz w:val="15"/>
        </w:rPr>
        <w:t xml:space="preserve">Quoted in, Joseph Hanlon, </w:t>
      </w:r>
      <w:r>
        <w:rPr>
          <w:i/>
          <w:w w:val="105"/>
          <w:sz w:val="15"/>
        </w:rPr>
        <w:t xml:space="preserve">Beggar Your </w:t>
      </w:r>
      <w:proofErr w:type="spellStart"/>
      <w:r>
        <w:rPr>
          <w:i/>
          <w:w w:val="105"/>
          <w:sz w:val="15"/>
        </w:rPr>
        <w:t>Neighbours</w:t>
      </w:r>
      <w:proofErr w:type="spellEnd"/>
      <w:r>
        <w:rPr>
          <w:i/>
          <w:w w:val="105"/>
          <w:sz w:val="15"/>
        </w:rPr>
        <w:t xml:space="preserve">: Apartheid Power in Southern Africa, </w:t>
      </w:r>
      <w:r>
        <w:rPr>
          <w:w w:val="105"/>
          <w:sz w:val="15"/>
        </w:rPr>
        <w:t>London, CIIR, 1986,</w:t>
      </w:r>
      <w:r>
        <w:rPr>
          <w:spacing w:val="-26"/>
          <w:w w:val="105"/>
          <w:sz w:val="15"/>
        </w:rPr>
        <w:t xml:space="preserve"> </w:t>
      </w:r>
      <w:r>
        <w:rPr>
          <w:w w:val="105"/>
          <w:sz w:val="15"/>
        </w:rPr>
        <w:t>p.41.</w:t>
      </w:r>
    </w:p>
    <w:p w14:paraId="6589FDBC" w14:textId="77777777" w:rsidR="00010F61" w:rsidRDefault="00333CF7">
      <w:pPr>
        <w:pStyle w:val="ListParagraph"/>
        <w:numPr>
          <w:ilvl w:val="0"/>
          <w:numId w:val="9"/>
        </w:numPr>
        <w:tabs>
          <w:tab w:val="left" w:pos="761"/>
          <w:tab w:val="left" w:pos="763"/>
        </w:tabs>
        <w:spacing w:before="106" w:line="273" w:lineRule="auto"/>
        <w:ind w:left="758" w:right="657" w:hanging="499"/>
        <w:rPr>
          <w:sz w:val="15"/>
        </w:rPr>
      </w:pPr>
      <w:r>
        <w:rPr>
          <w:w w:val="105"/>
          <w:sz w:val="15"/>
        </w:rPr>
        <w:t xml:space="preserve">Quoted in, Robert Davies, </w:t>
      </w:r>
      <w:r>
        <w:rPr>
          <w:i/>
          <w:w w:val="105"/>
          <w:sz w:val="15"/>
        </w:rPr>
        <w:t xml:space="preserve">South African Strategy Towards Mozambique in the Post-Nkomati Period, </w:t>
      </w:r>
      <w:r>
        <w:rPr>
          <w:w w:val="105"/>
          <w:sz w:val="15"/>
        </w:rPr>
        <w:t xml:space="preserve">Uppsala, Sweden, The </w:t>
      </w:r>
      <w:proofErr w:type="spellStart"/>
      <w:r>
        <w:rPr>
          <w:w w:val="105"/>
          <w:sz w:val="15"/>
        </w:rPr>
        <w:t>Scandanavian</w:t>
      </w:r>
      <w:proofErr w:type="spellEnd"/>
      <w:r>
        <w:rPr>
          <w:w w:val="105"/>
          <w:sz w:val="15"/>
        </w:rPr>
        <w:t xml:space="preserve"> Institute for African Affairs, 1985, p.</w:t>
      </w:r>
      <w:r>
        <w:rPr>
          <w:spacing w:val="-8"/>
          <w:w w:val="105"/>
          <w:sz w:val="15"/>
        </w:rPr>
        <w:t xml:space="preserve"> </w:t>
      </w:r>
      <w:r>
        <w:rPr>
          <w:w w:val="105"/>
          <w:sz w:val="15"/>
        </w:rPr>
        <w:t>JO.</w:t>
      </w:r>
    </w:p>
    <w:p w14:paraId="79D8089C" w14:textId="77777777" w:rsidR="00010F61" w:rsidRDefault="00010F61">
      <w:pPr>
        <w:spacing w:line="273" w:lineRule="auto"/>
        <w:rPr>
          <w:sz w:val="15"/>
        </w:rPr>
        <w:sectPr w:rsidR="00010F61">
          <w:pgSz w:w="11910" w:h="16840"/>
          <w:pgMar w:top="1080" w:right="1100" w:bottom="280" w:left="1300" w:header="801" w:footer="0" w:gutter="0"/>
          <w:cols w:space="720"/>
        </w:sectPr>
      </w:pPr>
    </w:p>
    <w:p w14:paraId="6FCF376A" w14:textId="77777777" w:rsidR="00010F61" w:rsidRDefault="00010F61">
      <w:pPr>
        <w:pStyle w:val="BodyText"/>
        <w:rPr>
          <w:sz w:val="20"/>
        </w:rPr>
      </w:pPr>
    </w:p>
    <w:p w14:paraId="7B8DC954" w14:textId="77777777" w:rsidR="00010F61" w:rsidRDefault="00010F61">
      <w:pPr>
        <w:pStyle w:val="BodyText"/>
        <w:spacing w:before="1"/>
        <w:rPr>
          <w:sz w:val="23"/>
        </w:rPr>
      </w:pPr>
    </w:p>
    <w:p w14:paraId="0971840B" w14:textId="77777777" w:rsidR="00010F61" w:rsidRDefault="00333CF7">
      <w:pPr>
        <w:pStyle w:val="BodyText"/>
        <w:spacing w:line="530" w:lineRule="auto"/>
        <w:ind w:left="253" w:right="621" w:firstLine="2"/>
        <w:jc w:val="both"/>
      </w:pPr>
      <w:r>
        <w:rPr>
          <w:w w:val="105"/>
        </w:rPr>
        <w:t xml:space="preserve">well as to the rest of Africa. The FRELIMO leaders understood that their greatest difficulties would be in persuading the ANC and the opponents of </w:t>
      </w:r>
      <w:proofErr w:type="spellStart"/>
      <w:r>
        <w:rPr>
          <w:w w:val="105"/>
        </w:rPr>
        <w:t>appartheid</w:t>
      </w:r>
      <w:proofErr w:type="spellEnd"/>
      <w:r>
        <w:rPr>
          <w:w w:val="105"/>
        </w:rPr>
        <w:t xml:space="preserve"> inside South Africa to accept that they were not being betrayed.. What would have happened if the </w:t>
      </w:r>
      <w:r>
        <w:rPr>
          <w:rFonts w:ascii="Arial"/>
          <w:w w:val="105"/>
        </w:rPr>
        <w:t xml:space="preserve">FRELilv10 </w:t>
      </w:r>
      <w:r>
        <w:rPr>
          <w:w w:val="105"/>
        </w:rPr>
        <w:t>government bad not signed Nkomati and could it have survived as a government?</w:t>
      </w:r>
    </w:p>
    <w:p w14:paraId="62E35C75" w14:textId="77777777" w:rsidR="00010F61" w:rsidRDefault="00333CF7">
      <w:pPr>
        <w:pStyle w:val="BodyText"/>
        <w:spacing w:before="76" w:line="532" w:lineRule="auto"/>
        <w:ind w:left="251" w:right="639" w:firstLine="492"/>
        <w:jc w:val="both"/>
      </w:pPr>
      <w:r>
        <w:rPr>
          <w:rFonts w:ascii="Arial"/>
          <w:w w:val="105"/>
        </w:rPr>
        <w:t xml:space="preserve">In </w:t>
      </w:r>
      <w:r>
        <w:rPr>
          <w:w w:val="105"/>
        </w:rPr>
        <w:t xml:space="preserve">coercive diplomacy, the coercer's motivation to endure must be stronger than the opponent's motivation to resist It </w:t>
      </w:r>
      <w:r>
        <w:rPr>
          <w:rFonts w:ascii="Arial"/>
          <w:w w:val="105"/>
        </w:rPr>
        <w:t xml:space="preserve">is </w:t>
      </w:r>
      <w:r>
        <w:rPr>
          <w:w w:val="105"/>
        </w:rPr>
        <w:t>doubtful that a state will adopt a strategy of coercive diplomacy</w:t>
      </w:r>
      <w:r>
        <w:rPr>
          <w:spacing w:val="49"/>
          <w:w w:val="105"/>
        </w:rPr>
        <w:t xml:space="preserve"> </w:t>
      </w:r>
      <w:r>
        <w:rPr>
          <w:w w:val="105"/>
        </w:rPr>
        <w:t>unless it detects its motivation to be stronger than that of its opponent Therefore, the coercer, usually is motivated by its capability to dominate the situation by demonstrating its military, economic and the like strength to affect the opponent</w:t>
      </w:r>
      <w:r>
        <w:rPr>
          <w:spacing w:val="8"/>
          <w:w w:val="105"/>
        </w:rPr>
        <w:t xml:space="preserve"> </w:t>
      </w:r>
      <w:r>
        <w:rPr>
          <w:w w:val="105"/>
        </w:rPr>
        <w:t>perception.</w:t>
      </w:r>
    </w:p>
    <w:p w14:paraId="475ED2C3" w14:textId="77777777" w:rsidR="00010F61" w:rsidRDefault="00333CF7">
      <w:pPr>
        <w:pStyle w:val="BodyText"/>
        <w:spacing w:before="73" w:line="530" w:lineRule="auto"/>
        <w:ind w:left="245" w:right="638" w:firstLine="510"/>
        <w:jc w:val="both"/>
      </w:pPr>
      <w:r>
        <w:rPr>
          <w:w w:val="105"/>
        </w:rPr>
        <w:t xml:space="preserve">There are two principal sources of motivation for Pretoria. Firstly, South Africa believes in the need to fight the 'total onslaught' orchestrated by communist and socialist regimes in Southern Africa and sup­ ported by the Soviets. </w:t>
      </w:r>
      <w:r>
        <w:rPr>
          <w:rFonts w:ascii="Arial" w:hAnsi="Arial"/>
          <w:w w:val="105"/>
        </w:rPr>
        <w:t xml:space="preserve">In </w:t>
      </w:r>
      <w:r>
        <w:rPr>
          <w:w w:val="105"/>
        </w:rPr>
        <w:t xml:space="preserve">South African's view, therefore, overthrowing such regimes would be a welcome event to its supporters. Secondly, the loss of Portuguese territory and Rhodesia as a buffer belt created a security threat to South Africa, which sustained its motivation to rebuild its buffer zone in the 1980's. The idea of CONSAS </w:t>
      </w:r>
      <w:r>
        <w:rPr>
          <w:rFonts w:ascii="Arial" w:hAnsi="Arial"/>
          <w:w w:val="105"/>
        </w:rPr>
        <w:t xml:space="preserve">is </w:t>
      </w:r>
      <w:r>
        <w:rPr>
          <w:w w:val="105"/>
        </w:rPr>
        <w:t xml:space="preserve">a good example here. Such motivation described by as" ... [the] struggle inside South Africa which has intensified in the period since the mid-1970's is also having repercussions at the regional level. The Pretoria regime has sought to respond to the struggle [inside South Africa] by defining it as an externally generated  'total onslaught'  and it  </w:t>
      </w:r>
      <w:proofErr w:type="spellStart"/>
      <w:r>
        <w:rPr>
          <w:w w:val="105"/>
        </w:rPr>
        <w:t>bas</w:t>
      </w:r>
      <w:proofErr w:type="spellEnd"/>
      <w:r>
        <w:rPr>
          <w:w w:val="105"/>
        </w:rPr>
        <w:t xml:space="preserve"> sought to export the total effects of it as far as possible </w:t>
      </w:r>
      <w:r>
        <w:rPr>
          <w:spacing w:val="19"/>
          <w:w w:val="105"/>
        </w:rPr>
        <w:t xml:space="preserve"> </w:t>
      </w:r>
      <w:r>
        <w:rPr>
          <w:w w:val="105"/>
        </w:rPr>
        <w:t>to</w:t>
      </w:r>
    </w:p>
    <w:p w14:paraId="1BC87003" w14:textId="77777777" w:rsidR="00010F61" w:rsidRDefault="00333CF7">
      <w:pPr>
        <w:pStyle w:val="BodyText"/>
        <w:spacing w:before="11" w:line="376" w:lineRule="auto"/>
        <w:ind w:left="251" w:right="641" w:hanging="1"/>
        <w:jc w:val="both"/>
      </w:pPr>
      <w:r>
        <w:rPr>
          <w:spacing w:val="-1"/>
          <w:w w:val="105"/>
        </w:rPr>
        <w:t>th</w:t>
      </w:r>
      <w:r>
        <w:rPr>
          <w:w w:val="105"/>
        </w:rPr>
        <w:t>e</w:t>
      </w:r>
      <w:r>
        <w:rPr>
          <w:spacing w:val="12"/>
        </w:rPr>
        <w:t xml:space="preserve"> </w:t>
      </w:r>
      <w:proofErr w:type="spellStart"/>
      <w:r>
        <w:rPr>
          <w:w w:val="105"/>
        </w:rPr>
        <w:t>neighbouring</w:t>
      </w:r>
      <w:proofErr w:type="spellEnd"/>
      <w:r>
        <w:rPr>
          <w:spacing w:val="23"/>
        </w:rPr>
        <w:t xml:space="preserve"> </w:t>
      </w:r>
      <w:r>
        <w:rPr>
          <w:spacing w:val="-1"/>
          <w:w w:val="108"/>
        </w:rPr>
        <w:t>states</w:t>
      </w:r>
      <w:r>
        <w:rPr>
          <w:w w:val="108"/>
        </w:rPr>
        <w:t>.</w:t>
      </w:r>
      <w:r>
        <w:t xml:space="preserve"> </w:t>
      </w:r>
      <w:r>
        <w:rPr>
          <w:spacing w:val="10"/>
        </w:rPr>
        <w:t xml:space="preserve"> </w:t>
      </w:r>
      <w:r>
        <w:rPr>
          <w:spacing w:val="-1"/>
          <w:w w:val="107"/>
        </w:rPr>
        <w:t>A</w:t>
      </w:r>
      <w:r>
        <w:rPr>
          <w:w w:val="107"/>
        </w:rPr>
        <w:t>t</w:t>
      </w:r>
      <w:r>
        <w:rPr>
          <w:spacing w:val="8"/>
        </w:rPr>
        <w:t xml:space="preserve"> </w:t>
      </w:r>
      <w:r>
        <w:rPr>
          <w:spacing w:val="-1"/>
          <w:w w:val="109"/>
        </w:rPr>
        <w:t>th</w:t>
      </w:r>
      <w:r>
        <w:rPr>
          <w:w w:val="109"/>
        </w:rPr>
        <w:t>e</w:t>
      </w:r>
      <w:r>
        <w:rPr>
          <w:spacing w:val="-1"/>
        </w:rPr>
        <w:t xml:space="preserve"> </w:t>
      </w:r>
      <w:r>
        <w:rPr>
          <w:spacing w:val="-1"/>
          <w:w w:val="107"/>
        </w:rPr>
        <w:t>sam</w:t>
      </w:r>
      <w:r>
        <w:rPr>
          <w:w w:val="107"/>
        </w:rPr>
        <w:t>e</w:t>
      </w:r>
      <w:r>
        <w:rPr>
          <w:spacing w:val="12"/>
        </w:rPr>
        <w:t xml:space="preserve"> </w:t>
      </w:r>
      <w:r>
        <w:rPr>
          <w:spacing w:val="-1"/>
          <w:w w:val="104"/>
        </w:rPr>
        <w:t>tim</w:t>
      </w:r>
      <w:r>
        <w:rPr>
          <w:w w:val="104"/>
        </w:rPr>
        <w:t>e</w:t>
      </w:r>
      <w:r>
        <w:rPr>
          <w:spacing w:val="12"/>
        </w:rPr>
        <w:t xml:space="preserve"> </w:t>
      </w:r>
      <w:r>
        <w:rPr>
          <w:w w:val="110"/>
        </w:rPr>
        <w:t>...</w:t>
      </w:r>
      <w:r>
        <w:rPr>
          <w:spacing w:val="6"/>
        </w:rPr>
        <w:t xml:space="preserve"> </w:t>
      </w:r>
      <w:r>
        <w:rPr>
          <w:w w:val="107"/>
        </w:rPr>
        <w:t>bas</w:t>
      </w:r>
      <w:r>
        <w:rPr>
          <w:spacing w:val="12"/>
        </w:rPr>
        <w:t xml:space="preserve"> </w:t>
      </w:r>
      <w:r>
        <w:rPr>
          <w:w w:val="104"/>
        </w:rPr>
        <w:t>been</w:t>
      </w:r>
      <w:r>
        <w:rPr>
          <w:spacing w:val="13"/>
        </w:rPr>
        <w:t xml:space="preserve"> </w:t>
      </w:r>
      <w:r>
        <w:rPr>
          <w:spacing w:val="-1"/>
          <w:w w:val="105"/>
        </w:rPr>
        <w:t>th</w:t>
      </w:r>
      <w:r>
        <w:rPr>
          <w:w w:val="105"/>
        </w:rPr>
        <w:t>e</w:t>
      </w:r>
      <w:r>
        <w:rPr>
          <w:spacing w:val="6"/>
        </w:rPr>
        <w:t xml:space="preserve"> </w:t>
      </w:r>
      <w:r>
        <w:rPr>
          <w:spacing w:val="-1"/>
          <w:w w:val="104"/>
        </w:rPr>
        <w:t>chang</w:t>
      </w:r>
      <w:r>
        <w:rPr>
          <w:w w:val="104"/>
        </w:rPr>
        <w:t>e</w:t>
      </w:r>
      <w:r>
        <w:rPr>
          <w:spacing w:val="-1"/>
        </w:rPr>
        <w:t xml:space="preserve"> </w:t>
      </w:r>
      <w:r>
        <w:rPr>
          <w:spacing w:val="-1"/>
          <w:w w:val="104"/>
        </w:rPr>
        <w:t>i</w:t>
      </w:r>
      <w:r>
        <w:rPr>
          <w:w w:val="104"/>
        </w:rPr>
        <w:t>n</w:t>
      </w:r>
      <w:r>
        <w:rPr>
          <w:spacing w:val="19"/>
        </w:rPr>
        <w:t xml:space="preserve"> </w:t>
      </w:r>
      <w:r>
        <w:rPr>
          <w:w w:val="102"/>
        </w:rPr>
        <w:t>regional</w:t>
      </w:r>
      <w:r>
        <w:rPr>
          <w:spacing w:val="15"/>
        </w:rPr>
        <w:t xml:space="preserve"> </w:t>
      </w:r>
      <w:proofErr w:type="spellStart"/>
      <w:r>
        <w:rPr>
          <w:w w:val="102"/>
        </w:rPr>
        <w:t>b</w:t>
      </w:r>
      <w:r>
        <w:rPr>
          <w:spacing w:val="-83"/>
          <w:w w:val="102"/>
        </w:rPr>
        <w:t>a</w:t>
      </w:r>
      <w:proofErr w:type="spellEnd"/>
      <w:r>
        <w:rPr>
          <w:spacing w:val="15"/>
          <w:w w:val="103"/>
          <w:position w:val="-7"/>
          <w:sz w:val="26"/>
        </w:rPr>
        <w:t>,</w:t>
      </w:r>
      <w:r>
        <w:rPr>
          <w:w w:val="102"/>
        </w:rPr>
        <w:t>lance</w:t>
      </w:r>
      <w:r>
        <w:rPr>
          <w:spacing w:val="11"/>
        </w:rPr>
        <w:t xml:space="preserve"> </w:t>
      </w:r>
      <w:r>
        <w:rPr>
          <w:w w:val="96"/>
        </w:rPr>
        <w:t>of</w:t>
      </w:r>
      <w:r>
        <w:rPr>
          <w:spacing w:val="11"/>
        </w:rPr>
        <w:t xml:space="preserve"> </w:t>
      </w:r>
      <w:r>
        <w:rPr>
          <w:w w:val="104"/>
        </w:rPr>
        <w:t>forces.</w:t>
      </w:r>
      <w:r>
        <w:t xml:space="preserve"> </w:t>
      </w:r>
      <w:r>
        <w:rPr>
          <w:spacing w:val="-4"/>
        </w:rPr>
        <w:t xml:space="preserve"> </w:t>
      </w:r>
      <w:r>
        <w:rPr>
          <w:spacing w:val="-1"/>
          <w:w w:val="102"/>
        </w:rPr>
        <w:t>Befor</w:t>
      </w:r>
      <w:r>
        <w:rPr>
          <w:w w:val="102"/>
        </w:rPr>
        <w:t>e</w:t>
      </w:r>
      <w:r>
        <w:rPr>
          <w:spacing w:val="8"/>
        </w:rPr>
        <w:t xml:space="preserve"> </w:t>
      </w:r>
      <w:r>
        <w:rPr>
          <w:spacing w:val="-1"/>
          <w:w w:val="103"/>
        </w:rPr>
        <w:t xml:space="preserve">the </w:t>
      </w:r>
      <w:r>
        <w:rPr>
          <w:w w:val="105"/>
        </w:rPr>
        <w:t>mid-1970's</w:t>
      </w:r>
      <w:r>
        <w:rPr>
          <w:spacing w:val="18"/>
          <w:w w:val="105"/>
        </w:rPr>
        <w:t xml:space="preserve"> </w:t>
      </w:r>
      <w:r>
        <w:rPr>
          <w:w w:val="105"/>
        </w:rPr>
        <w:t>South</w:t>
      </w:r>
      <w:r>
        <w:rPr>
          <w:spacing w:val="13"/>
          <w:w w:val="105"/>
        </w:rPr>
        <w:t xml:space="preserve"> </w:t>
      </w:r>
      <w:r>
        <w:rPr>
          <w:w w:val="105"/>
        </w:rPr>
        <w:t>Africa</w:t>
      </w:r>
      <w:r>
        <w:rPr>
          <w:spacing w:val="19"/>
          <w:w w:val="105"/>
        </w:rPr>
        <w:t xml:space="preserve"> </w:t>
      </w:r>
      <w:r>
        <w:rPr>
          <w:w w:val="105"/>
        </w:rPr>
        <w:t>relied</w:t>
      </w:r>
      <w:r>
        <w:rPr>
          <w:spacing w:val="21"/>
          <w:w w:val="105"/>
        </w:rPr>
        <w:t xml:space="preserve"> </w:t>
      </w:r>
      <w:r>
        <w:rPr>
          <w:w w:val="105"/>
        </w:rPr>
        <w:t>on</w:t>
      </w:r>
      <w:r>
        <w:rPr>
          <w:spacing w:val="14"/>
          <w:w w:val="105"/>
        </w:rPr>
        <w:t xml:space="preserve"> </w:t>
      </w:r>
      <w:r>
        <w:rPr>
          <w:w w:val="105"/>
        </w:rPr>
        <w:t>the</w:t>
      </w:r>
      <w:r>
        <w:rPr>
          <w:spacing w:val="9"/>
          <w:w w:val="105"/>
        </w:rPr>
        <w:t xml:space="preserve"> </w:t>
      </w:r>
      <w:r>
        <w:rPr>
          <w:w w:val="105"/>
        </w:rPr>
        <w:t>string</w:t>
      </w:r>
      <w:r>
        <w:rPr>
          <w:spacing w:val="20"/>
          <w:w w:val="105"/>
        </w:rPr>
        <w:t xml:space="preserve"> </w:t>
      </w:r>
      <w:r>
        <w:rPr>
          <w:w w:val="105"/>
        </w:rPr>
        <w:t>of</w:t>
      </w:r>
      <w:r>
        <w:rPr>
          <w:spacing w:val="19"/>
          <w:w w:val="105"/>
        </w:rPr>
        <w:t xml:space="preserve"> </w:t>
      </w:r>
      <w:r>
        <w:rPr>
          <w:w w:val="105"/>
        </w:rPr>
        <w:t>buffer</w:t>
      </w:r>
      <w:r>
        <w:rPr>
          <w:spacing w:val="11"/>
          <w:w w:val="105"/>
        </w:rPr>
        <w:t xml:space="preserve"> </w:t>
      </w:r>
      <w:r>
        <w:rPr>
          <w:w w:val="105"/>
        </w:rPr>
        <w:t>states</w:t>
      </w:r>
      <w:r>
        <w:rPr>
          <w:spacing w:val="18"/>
          <w:w w:val="105"/>
        </w:rPr>
        <w:t xml:space="preserve"> </w:t>
      </w:r>
      <w:r>
        <w:rPr>
          <w:w w:val="105"/>
        </w:rPr>
        <w:t>which</w:t>
      </w:r>
      <w:r>
        <w:rPr>
          <w:spacing w:val="13"/>
          <w:w w:val="105"/>
        </w:rPr>
        <w:t xml:space="preserve"> </w:t>
      </w:r>
      <w:r>
        <w:rPr>
          <w:w w:val="105"/>
        </w:rPr>
        <w:t>surrounded</w:t>
      </w:r>
      <w:r>
        <w:rPr>
          <w:spacing w:val="20"/>
          <w:w w:val="105"/>
        </w:rPr>
        <w:t xml:space="preserve"> </w:t>
      </w:r>
      <w:r>
        <w:rPr>
          <w:w w:val="105"/>
        </w:rPr>
        <w:t>it,</w:t>
      </w:r>
      <w:r>
        <w:rPr>
          <w:spacing w:val="14"/>
          <w:w w:val="105"/>
        </w:rPr>
        <w:t xml:space="preserve"> </w:t>
      </w:r>
      <w:r>
        <w:rPr>
          <w:w w:val="105"/>
        </w:rPr>
        <w:t>and</w:t>
      </w:r>
      <w:r>
        <w:rPr>
          <w:spacing w:val="13"/>
          <w:w w:val="105"/>
        </w:rPr>
        <w:t xml:space="preserve"> </w:t>
      </w:r>
      <w:r>
        <w:rPr>
          <w:w w:val="105"/>
        </w:rPr>
        <w:t>of</w:t>
      </w:r>
      <w:r>
        <w:rPr>
          <w:spacing w:val="21"/>
          <w:w w:val="105"/>
        </w:rPr>
        <w:t xml:space="preserve"> </w:t>
      </w:r>
      <w:r>
        <w:rPr>
          <w:w w:val="105"/>
        </w:rPr>
        <w:t>course</w:t>
      </w:r>
      <w:r>
        <w:rPr>
          <w:spacing w:val="14"/>
          <w:w w:val="105"/>
        </w:rPr>
        <w:t xml:space="preserve"> </w:t>
      </w:r>
      <w:r>
        <w:rPr>
          <w:w w:val="105"/>
        </w:rPr>
        <w:t>with</w:t>
      </w:r>
      <w:r>
        <w:rPr>
          <w:spacing w:val="12"/>
          <w:w w:val="105"/>
        </w:rPr>
        <w:t xml:space="preserve"> </w:t>
      </w:r>
      <w:r>
        <w:rPr>
          <w:w w:val="105"/>
        </w:rPr>
        <w:t>the</w:t>
      </w:r>
    </w:p>
    <w:p w14:paraId="737DEF84" w14:textId="7D176C31" w:rsidR="00010F61" w:rsidRDefault="00580BF6">
      <w:pPr>
        <w:pStyle w:val="BodyText"/>
        <w:spacing w:before="148" w:line="532" w:lineRule="auto"/>
        <w:ind w:left="250" w:right="633" w:firstLine="5"/>
        <w:jc w:val="both"/>
      </w:pPr>
      <w:r>
        <w:rPr>
          <w:noProof/>
        </w:rPr>
        <mc:AlternateContent>
          <mc:Choice Requires="wps">
            <w:drawing>
              <wp:anchor distT="0" distB="0" distL="114300" distR="114300" simplePos="0" relativeHeight="242098176" behindDoc="1" locked="0" layoutInCell="1" allowOverlap="1" wp14:anchorId="4DAFB1A1" wp14:editId="1FC253D9">
                <wp:simplePos x="0" y="0"/>
                <wp:positionH relativeFrom="page">
                  <wp:posOffset>989330</wp:posOffset>
                </wp:positionH>
                <wp:positionV relativeFrom="paragraph">
                  <wp:posOffset>2168525</wp:posOffset>
                </wp:positionV>
                <wp:extent cx="927735" cy="0"/>
                <wp:effectExtent l="0" t="0" r="0" b="0"/>
                <wp:wrapNone/>
                <wp:docPr id="12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A1CDC" id="Line 16" o:spid="_x0000_s1026" style="position:absolute;z-index:-2612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pt,170.75pt" to="150.95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" strokeweight=".25428mm">
                <w10:wrap anchorx="page"/>
              </v:line>
            </w:pict>
          </mc:Fallback>
        </mc:AlternateContent>
      </w:r>
      <w:proofErr w:type="spellStart"/>
      <w:r w:rsidR="00333CF7">
        <w:rPr>
          <w:w w:val="105"/>
        </w:rPr>
        <w:t>c·onapse</w:t>
      </w:r>
      <w:proofErr w:type="spellEnd"/>
      <w:r w:rsidR="00333CF7">
        <w:rPr>
          <w:w w:val="105"/>
        </w:rPr>
        <w:t xml:space="preserve"> of the Portuguese-African empire in the 1970's, these buffer states fell, and that created a whole new dimension at the regional level, and basically Pretoria sought to find ways of coping with this situation. And in the end, having failed to launch its CONSAS proposals which was intended to try and win positive support from regional states it has fallen back on trying to keep these states in a state of weakness, and ensure that they [FLS] do not constitute any challenge or threat to it [South Africa] ... this </w:t>
      </w:r>
      <w:r w:rsidR="00333CF7">
        <w:rPr>
          <w:rFonts w:ascii="Arial" w:hAnsi="Arial"/>
          <w:w w:val="105"/>
        </w:rPr>
        <w:t xml:space="preserve">is </w:t>
      </w:r>
      <w:r w:rsidR="00333CF7">
        <w:rPr>
          <w:w w:val="105"/>
        </w:rPr>
        <w:t xml:space="preserve">basically what it is about Its [South Africa motivation] which derives from the crisis of the apartheid system at the inter­ </w:t>
      </w:r>
      <w:proofErr w:type="spellStart"/>
      <w:r w:rsidR="00333CF7">
        <w:rPr>
          <w:w w:val="105"/>
        </w:rPr>
        <w:t>nal</w:t>
      </w:r>
      <w:proofErr w:type="spellEnd"/>
      <w:r w:rsidR="00333CF7">
        <w:rPr>
          <w:w w:val="105"/>
        </w:rPr>
        <w:t xml:space="preserve"> and regional level ..."[8]</w:t>
      </w:r>
    </w:p>
    <w:p w14:paraId="415A7F48" w14:textId="77777777" w:rsidR="00010F61" w:rsidRDefault="00333CF7">
      <w:pPr>
        <w:spacing w:before="15"/>
        <w:ind w:left="263"/>
        <w:jc w:val="both"/>
        <w:rPr>
          <w:i/>
          <w:sz w:val="16"/>
        </w:rPr>
      </w:pPr>
      <w:r>
        <w:rPr>
          <w:sz w:val="16"/>
        </w:rPr>
        <w:t xml:space="preserve">[SJ Personal Interview, Robert Davies, </w:t>
      </w:r>
      <w:r>
        <w:rPr>
          <w:i/>
          <w:sz w:val="16"/>
        </w:rPr>
        <w:t>op. cit..</w:t>
      </w:r>
    </w:p>
    <w:p w14:paraId="47D1CF63" w14:textId="77777777" w:rsidR="00010F61" w:rsidRDefault="00010F61">
      <w:pPr>
        <w:jc w:val="both"/>
        <w:rPr>
          <w:sz w:val="16"/>
        </w:rPr>
        <w:sectPr w:rsidR="00010F61">
          <w:pgSz w:w="11910" w:h="16840"/>
          <w:pgMar w:top="1040" w:right="1100" w:bottom="280" w:left="1300" w:header="801" w:footer="0" w:gutter="0"/>
          <w:cols w:space="720"/>
        </w:sectPr>
      </w:pPr>
    </w:p>
    <w:p w14:paraId="570DE7D3" w14:textId="77777777" w:rsidR="00010F61" w:rsidRDefault="00010F61">
      <w:pPr>
        <w:pStyle w:val="BodyText"/>
        <w:rPr>
          <w:i/>
          <w:sz w:val="20"/>
        </w:rPr>
      </w:pPr>
    </w:p>
    <w:p w14:paraId="4B8361D8" w14:textId="77777777" w:rsidR="00010F61" w:rsidRDefault="00010F61">
      <w:pPr>
        <w:pStyle w:val="BodyText"/>
        <w:spacing w:before="7"/>
        <w:rPr>
          <w:i/>
          <w:sz w:val="15"/>
        </w:rPr>
      </w:pPr>
    </w:p>
    <w:p w14:paraId="0A4D6D4B" w14:textId="77777777" w:rsidR="00010F61" w:rsidRDefault="00333CF7" w:rsidP="007631B4">
      <w:pPr>
        <w:pStyle w:val="Heading2"/>
      </w:pPr>
      <w:r>
        <w:rPr>
          <w:w w:val="110"/>
        </w:rPr>
        <w:t>Sense of Urgency to Achieve the South African Objective</w:t>
      </w:r>
    </w:p>
    <w:p w14:paraId="57669735" w14:textId="77777777" w:rsidR="00010F61" w:rsidRDefault="00010F61">
      <w:pPr>
        <w:pStyle w:val="BodyText"/>
        <w:spacing w:before="6"/>
        <w:rPr>
          <w:sz w:val="28"/>
        </w:rPr>
      </w:pPr>
    </w:p>
    <w:p w14:paraId="15C3B89A" w14:textId="77777777" w:rsidR="00010F61" w:rsidRDefault="00333CF7">
      <w:pPr>
        <w:pStyle w:val="BodyText"/>
        <w:spacing w:line="523" w:lineRule="auto"/>
        <w:ind w:left="227" w:right="662" w:firstLine="500"/>
        <w:jc w:val="both"/>
      </w:pPr>
      <w:r>
        <w:rPr>
          <w:w w:val="105"/>
        </w:rPr>
        <w:t xml:space="preserve">A sense of urgency to accomplish the objective </w:t>
      </w:r>
      <w:r>
        <w:rPr>
          <w:rFonts w:ascii="Arial"/>
          <w:w w:val="105"/>
          <w:sz w:val="20"/>
        </w:rPr>
        <w:t xml:space="preserve">is </w:t>
      </w:r>
      <w:r>
        <w:rPr>
          <w:w w:val="105"/>
        </w:rPr>
        <w:t xml:space="preserve">an important factor to adopt the strong ultimatum approach rather than the weaker </w:t>
      </w:r>
      <w:proofErr w:type="spellStart"/>
      <w:r>
        <w:rPr>
          <w:w w:val="105"/>
        </w:rPr>
        <w:t>tty</w:t>
      </w:r>
      <w:proofErr w:type="spellEnd"/>
      <w:r>
        <w:rPr>
          <w:w w:val="105"/>
        </w:rPr>
        <w:t>-and-see variant of the strategy. Furthermore, a sense of urgency can add credibility to the strategy of coercive diplomacy</w:t>
      </w:r>
      <w:r>
        <w:rPr>
          <w:spacing w:val="-26"/>
          <w:w w:val="105"/>
        </w:rPr>
        <w:t xml:space="preserve"> </w:t>
      </w:r>
      <w:r>
        <w:rPr>
          <w:w w:val="105"/>
        </w:rPr>
        <w:t>threats.</w:t>
      </w:r>
    </w:p>
    <w:p w14:paraId="108DB873" w14:textId="7BC602CB" w:rsidR="00010F61" w:rsidRDefault="00580BF6">
      <w:pPr>
        <w:pStyle w:val="BodyText"/>
        <w:tabs>
          <w:tab w:val="left" w:pos="5717"/>
        </w:tabs>
        <w:spacing w:before="80" w:line="532" w:lineRule="auto"/>
        <w:ind w:left="231" w:right="648" w:firstLine="513"/>
        <w:jc w:val="both"/>
      </w:pPr>
      <w:r>
        <w:rPr>
          <w:noProof/>
        </w:rPr>
        <mc:AlternateContent>
          <mc:Choice Requires="wps">
            <w:drawing>
              <wp:anchor distT="0" distB="0" distL="114300" distR="114300" simplePos="0" relativeHeight="242100224" behindDoc="1" locked="0" layoutInCell="1" allowOverlap="1" wp14:anchorId="683E478D" wp14:editId="12BD1B1E">
                <wp:simplePos x="0" y="0"/>
                <wp:positionH relativeFrom="page">
                  <wp:posOffset>4326890</wp:posOffset>
                </wp:positionH>
                <wp:positionV relativeFrom="paragraph">
                  <wp:posOffset>2278380</wp:posOffset>
                </wp:positionV>
                <wp:extent cx="48895" cy="49530"/>
                <wp:effectExtent l="0" t="0" r="0" b="0"/>
                <wp:wrapNone/>
                <wp:docPr id="1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5F1E" w14:textId="77777777" w:rsidR="00010F61" w:rsidRDefault="00333CF7">
                            <w:pPr>
                              <w:spacing w:line="78" w:lineRule="exact"/>
                              <w:rPr>
                                <w:sz w:val="7"/>
                              </w:rPr>
                            </w:pPr>
                            <w:r>
                              <w:rPr>
                                <w:sz w:val="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E478D" id="Text Box 15" o:spid="_x0000_s1079" type="#_x0000_t202" style="position:absolute;left:0;text-align:left;margin-left:340.7pt;margin-top:179.4pt;width:3.85pt;height:3.9pt;z-index:-2612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" filled="f" stroked="f">
                <v:textbox inset="0,0,0,0">
                  <w:txbxContent>
                    <w:p w14:paraId="4BB05F1E" w14:textId="77777777" w:rsidR="00010F61" w:rsidRDefault="00333CF7">
                      <w:pPr>
                        <w:spacing w:line="78" w:lineRule="exact"/>
                        <w:rPr>
                          <w:sz w:val="7"/>
                        </w:rPr>
                      </w:pPr>
                      <w:r>
                        <w:rPr>
                          <w:sz w:val="7"/>
                        </w:rPr>
                        <w:t>•••</w:t>
                      </w:r>
                    </w:p>
                  </w:txbxContent>
                </v:textbox>
                <w10:wrap anchorx="page"/>
              </v:shape>
            </w:pict>
          </mc:Fallback>
        </mc:AlternateContent>
      </w:r>
      <w:r w:rsidR="00333CF7">
        <w:rPr>
          <w:w w:val="105"/>
        </w:rPr>
        <w:t xml:space="preserve">Pretoria's sense of urgency was motivated by its intention to cease the increasing activities by the ANC from </w:t>
      </w:r>
      <w:proofErr w:type="spellStart"/>
      <w:r w:rsidR="00333CF7">
        <w:rPr>
          <w:w w:val="105"/>
        </w:rPr>
        <w:t>neighbouring</w:t>
      </w:r>
      <w:proofErr w:type="spellEnd"/>
      <w:r w:rsidR="00333CF7">
        <w:rPr>
          <w:w w:val="105"/>
        </w:rPr>
        <w:t xml:space="preserve"> countries. For example, ANC guerilla activity from </w:t>
      </w:r>
      <w:proofErr w:type="spellStart"/>
      <w:r w:rsidR="00333CF7">
        <w:rPr>
          <w:w w:val="105"/>
        </w:rPr>
        <w:t>neighbouring</w:t>
      </w:r>
      <w:proofErr w:type="spellEnd"/>
      <w:r w:rsidR="00333CF7">
        <w:rPr>
          <w:w w:val="105"/>
        </w:rPr>
        <w:t xml:space="preserve"> countries was as follows: in 1977, 23 incidents; 1978, 30 incidents; 1981, 55 incidents; 1983, 56 incidents; and in 1984, 44 incidents (almost half of 1984 incidents took place before the signing of Nkomati Agreement).[9] Pretoria knew that such activities by the ANC and other groups were largely under the FLS's control. Thus, from 1980 onwards, </w:t>
      </w:r>
      <w:proofErr w:type="spellStart"/>
      <w:r w:rsidR="00333CF7">
        <w:rPr>
          <w:w w:val="105"/>
        </w:rPr>
        <w:t>Botba's</w:t>
      </w:r>
      <w:proofErr w:type="spellEnd"/>
      <w:r w:rsidR="00333CF7">
        <w:rPr>
          <w:w w:val="105"/>
        </w:rPr>
        <w:t xml:space="preserve"> regime, feeling a great sense of urgency, began supporting insurgent groups such as MNR and l.LA and increased military attacks on the ANC bases and economic pressure on the FLS. </w:t>
      </w:r>
      <w:r w:rsidR="00333CF7">
        <w:rPr>
          <w:rFonts w:ascii="Arial"/>
          <w:w w:val="105"/>
        </w:rPr>
        <w:t xml:space="preserve">As </w:t>
      </w:r>
      <w:r w:rsidR="00333CF7">
        <w:rPr>
          <w:w w:val="105"/>
        </w:rPr>
        <w:t>one interviewee  described one South African  action in</w:t>
      </w:r>
      <w:r w:rsidR="00333CF7">
        <w:rPr>
          <w:spacing w:val="20"/>
          <w:w w:val="105"/>
        </w:rPr>
        <w:t xml:space="preserve"> </w:t>
      </w:r>
      <w:r w:rsidR="00333CF7">
        <w:rPr>
          <w:w w:val="105"/>
        </w:rPr>
        <w:t>Zimbabwe</w:t>
      </w:r>
      <w:r w:rsidR="00333CF7">
        <w:rPr>
          <w:spacing w:val="25"/>
          <w:w w:val="105"/>
        </w:rPr>
        <w:t xml:space="preserve"> </w:t>
      </w:r>
      <w:r w:rsidR="00333CF7">
        <w:rPr>
          <w:w w:val="105"/>
          <w:position w:val="9"/>
          <w:sz w:val="7"/>
        </w:rPr>
        <w:t>11</w:t>
      </w:r>
      <w:r w:rsidR="00333CF7">
        <w:rPr>
          <w:w w:val="105"/>
          <w:position w:val="9"/>
          <w:sz w:val="7"/>
        </w:rPr>
        <w:tab/>
      </w:r>
      <w:r w:rsidR="00333CF7">
        <w:rPr>
          <w:w w:val="105"/>
        </w:rPr>
        <w:t>when they [SADF] came here [Harare] their target was the ANC ... when they see them, they [South Africa] feel threatened and should follow them [ANC] and destroy them before they do anything ... [our] support for the ANC ... make us a target in a way, therefore, that is why we get sabotaged economically ... it affects us economically and</w:t>
      </w:r>
      <w:r w:rsidR="00333CF7">
        <w:rPr>
          <w:spacing w:val="33"/>
          <w:w w:val="105"/>
        </w:rPr>
        <w:t xml:space="preserve"> </w:t>
      </w:r>
      <w:r w:rsidR="00333CF7">
        <w:rPr>
          <w:w w:val="105"/>
        </w:rPr>
        <w:t>militarily</w:t>
      </w:r>
    </w:p>
    <w:p w14:paraId="27E9D8B7" w14:textId="25ACC0D5" w:rsidR="00010F61" w:rsidRDefault="00580BF6">
      <w:pPr>
        <w:pStyle w:val="BodyText"/>
        <w:tabs>
          <w:tab w:val="left" w:pos="6621"/>
        </w:tabs>
        <w:spacing w:line="530" w:lineRule="auto"/>
        <w:ind w:left="253" w:right="644"/>
        <w:jc w:val="both"/>
      </w:pPr>
      <w:r>
        <w:rPr>
          <w:noProof/>
        </w:rPr>
        <mc:AlternateContent>
          <mc:Choice Requires="wps">
            <w:drawing>
              <wp:anchor distT="0" distB="0" distL="114300" distR="114300" simplePos="0" relativeHeight="242101248" behindDoc="1" locked="0" layoutInCell="1" allowOverlap="1" wp14:anchorId="384BD2CD" wp14:editId="7E5BDFFC">
                <wp:simplePos x="0" y="0"/>
                <wp:positionH relativeFrom="page">
                  <wp:posOffset>4903470</wp:posOffset>
                </wp:positionH>
                <wp:positionV relativeFrom="paragraph">
                  <wp:posOffset>73025</wp:posOffset>
                </wp:positionV>
                <wp:extent cx="49530" cy="49530"/>
                <wp:effectExtent l="0" t="0" r="0" b="0"/>
                <wp:wrapNone/>
                <wp:docPr id="1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9B71" w14:textId="77777777" w:rsidR="00010F61" w:rsidRDefault="00333CF7">
                            <w:pPr>
                              <w:spacing w:line="78" w:lineRule="exact"/>
                              <w:rPr>
                                <w:sz w:val="7"/>
                              </w:rPr>
                            </w:pPr>
                            <w:r>
                              <w:rPr>
                                <w:w w:val="105"/>
                                <w:sz w:val="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BD2CD" id="Text Box 14" o:spid="_x0000_s1080" type="#_x0000_t202" style="position:absolute;left:0;text-align:left;margin-left:386.1pt;margin-top:5.75pt;width:3.9pt;height:3.9pt;z-index:-2612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" filled="f" stroked="f">
                <v:textbox inset="0,0,0,0">
                  <w:txbxContent>
                    <w:p w14:paraId="0B769B71" w14:textId="77777777" w:rsidR="00010F61" w:rsidRDefault="00333CF7">
                      <w:pPr>
                        <w:spacing w:line="78" w:lineRule="exact"/>
                        <w:rPr>
                          <w:sz w:val="7"/>
                        </w:rPr>
                      </w:pPr>
                      <w:r>
                        <w:rPr>
                          <w:w w:val="105"/>
                          <w:sz w:val="7"/>
                        </w:rPr>
                        <w:t>•••</w:t>
                      </w:r>
                    </w:p>
                  </w:txbxContent>
                </v:textbox>
                <w10:wrap anchorx="page"/>
              </v:shape>
            </w:pict>
          </mc:Fallback>
        </mc:AlternateContent>
      </w:r>
      <w:r w:rsidR="00333CF7">
        <w:rPr>
          <w:w w:val="105"/>
          <w:sz w:val="7"/>
        </w:rPr>
        <w:t xml:space="preserve">•••    </w:t>
      </w:r>
      <w:r w:rsidR="00333CF7">
        <w:rPr>
          <w:w w:val="105"/>
          <w:position w:val="9"/>
          <w:sz w:val="7"/>
        </w:rPr>
        <w:t xml:space="preserve">11 </w:t>
      </w:r>
      <w:r w:rsidR="00333CF7">
        <w:rPr>
          <w:w w:val="105"/>
        </w:rPr>
        <w:t>[10]  On the other band, the FLS have nurtured the hope and belief</w:t>
      </w:r>
      <w:r w:rsidR="00333CF7">
        <w:rPr>
          <w:spacing w:val="39"/>
          <w:w w:val="105"/>
        </w:rPr>
        <w:t xml:space="preserve"> </w:t>
      </w:r>
      <w:r w:rsidR="00333CF7">
        <w:rPr>
          <w:w w:val="105"/>
        </w:rPr>
        <w:t>that</w:t>
      </w:r>
      <w:r w:rsidR="00333CF7">
        <w:rPr>
          <w:spacing w:val="3"/>
          <w:w w:val="105"/>
        </w:rPr>
        <w:t xml:space="preserve"> </w:t>
      </w:r>
      <w:r w:rsidR="00333CF7">
        <w:rPr>
          <w:w w:val="105"/>
          <w:position w:val="9"/>
          <w:sz w:val="7"/>
        </w:rPr>
        <w:t>11</w:t>
      </w:r>
      <w:r w:rsidR="00333CF7">
        <w:rPr>
          <w:w w:val="105"/>
          <w:position w:val="9"/>
          <w:sz w:val="7"/>
        </w:rPr>
        <w:tab/>
      </w:r>
      <w:r w:rsidR="00333CF7">
        <w:rPr>
          <w:w w:val="105"/>
        </w:rPr>
        <w:t>their</w:t>
      </w:r>
      <w:r w:rsidR="00333CF7">
        <w:rPr>
          <w:spacing w:val="-11"/>
          <w:w w:val="105"/>
        </w:rPr>
        <w:t xml:space="preserve"> </w:t>
      </w:r>
      <w:r w:rsidR="00333CF7">
        <w:rPr>
          <w:w w:val="105"/>
        </w:rPr>
        <w:t>role</w:t>
      </w:r>
      <w:r w:rsidR="00333CF7">
        <w:rPr>
          <w:spacing w:val="-14"/>
          <w:w w:val="105"/>
        </w:rPr>
        <w:t xml:space="preserve"> </w:t>
      </w:r>
      <w:r w:rsidR="00333CF7">
        <w:rPr>
          <w:w w:val="105"/>
        </w:rPr>
        <w:t>will</w:t>
      </w:r>
      <w:r w:rsidR="00333CF7">
        <w:rPr>
          <w:spacing w:val="-10"/>
          <w:w w:val="105"/>
        </w:rPr>
        <w:t xml:space="preserve"> </w:t>
      </w:r>
      <w:r w:rsidR="00333CF7">
        <w:rPr>
          <w:w w:val="105"/>
        </w:rPr>
        <w:t>be</w:t>
      </w:r>
      <w:r w:rsidR="00333CF7">
        <w:rPr>
          <w:spacing w:val="-12"/>
          <w:w w:val="105"/>
        </w:rPr>
        <w:t xml:space="preserve"> </w:t>
      </w:r>
      <w:r w:rsidR="00333CF7">
        <w:rPr>
          <w:w w:val="105"/>
        </w:rPr>
        <w:t>confined</w:t>
      </w:r>
      <w:r w:rsidR="00333CF7">
        <w:rPr>
          <w:spacing w:val="-4"/>
          <w:w w:val="105"/>
        </w:rPr>
        <w:t xml:space="preserve"> </w:t>
      </w:r>
      <w:r w:rsidR="00333CF7">
        <w:rPr>
          <w:w w:val="105"/>
        </w:rPr>
        <w:t xml:space="preserve">to supporting the liberation struggle, supporting the ANC </w:t>
      </w:r>
      <w:proofErr w:type="spellStart"/>
      <w:r w:rsidR="00333CF7">
        <w:rPr>
          <w:w w:val="105"/>
        </w:rPr>
        <w:t>etc</w:t>
      </w:r>
      <w:proofErr w:type="spellEnd"/>
      <w:r w:rsidR="00333CF7">
        <w:rPr>
          <w:w w:val="105"/>
        </w:rPr>
        <w:t xml:space="preserve"> ... and we have to deal with military raids and invasions  of  FLS  by South  Africa  and protecting  of raiding  guerrilla posts</w:t>
      </w:r>
      <w:r w:rsidR="00333CF7">
        <w:rPr>
          <w:spacing w:val="10"/>
          <w:w w:val="105"/>
        </w:rPr>
        <w:t xml:space="preserve"> </w:t>
      </w:r>
      <w:r w:rsidR="00333CF7">
        <w:rPr>
          <w:w w:val="105"/>
        </w:rPr>
        <w:t>or guerrilla staging points in</w:t>
      </w:r>
    </w:p>
    <w:p w14:paraId="512B9C27" w14:textId="77777777" w:rsidR="00010F61" w:rsidRDefault="00333CF7">
      <w:pPr>
        <w:pStyle w:val="BodyText"/>
        <w:spacing w:before="1"/>
        <w:ind w:left="256" w:firstLine="4"/>
        <w:jc w:val="both"/>
      </w:pPr>
      <w:r>
        <w:rPr>
          <w:spacing w:val="-1"/>
          <w:w w:val="106"/>
        </w:rPr>
        <w:t>thes</w:t>
      </w:r>
      <w:r>
        <w:rPr>
          <w:w w:val="106"/>
        </w:rPr>
        <w:t>e</w:t>
      </w:r>
      <w:r>
        <w:t xml:space="preserve"> </w:t>
      </w:r>
      <w:r>
        <w:rPr>
          <w:spacing w:val="-24"/>
        </w:rPr>
        <w:t xml:space="preserve"> </w:t>
      </w:r>
      <w:r>
        <w:rPr>
          <w:spacing w:val="-1"/>
          <w:w w:val="106"/>
        </w:rPr>
        <w:t>countries</w:t>
      </w:r>
      <w:r>
        <w:rPr>
          <w:w w:val="106"/>
        </w:rPr>
        <w:t>,</w:t>
      </w:r>
      <w:r>
        <w:t xml:space="preserve"> </w:t>
      </w:r>
      <w:r>
        <w:rPr>
          <w:spacing w:val="-13"/>
        </w:rPr>
        <w:t xml:space="preserve"> </w:t>
      </w:r>
      <w:r>
        <w:rPr>
          <w:spacing w:val="-1"/>
          <w:w w:val="106"/>
        </w:rPr>
        <w:t>whic</w:t>
      </w:r>
      <w:r>
        <w:rPr>
          <w:w w:val="106"/>
        </w:rPr>
        <w:t>h</w:t>
      </w:r>
      <w:r>
        <w:rPr>
          <w:spacing w:val="22"/>
        </w:rPr>
        <w:t xml:space="preserve"> </w:t>
      </w:r>
      <w:r>
        <w:rPr>
          <w:spacing w:val="-1"/>
          <w:w w:val="106"/>
        </w:rPr>
        <w:t>i</w:t>
      </w:r>
      <w:r>
        <w:rPr>
          <w:w w:val="106"/>
        </w:rPr>
        <w:t>s</w:t>
      </w:r>
      <w:r>
        <w:t xml:space="preserve"> </w:t>
      </w:r>
      <w:r>
        <w:rPr>
          <w:spacing w:val="-17"/>
        </w:rPr>
        <w:t xml:space="preserve"> </w:t>
      </w:r>
      <w:r>
        <w:rPr>
          <w:w w:val="107"/>
        </w:rPr>
        <w:t>part</w:t>
      </w:r>
      <w:r>
        <w:t xml:space="preserve"> </w:t>
      </w:r>
      <w:r>
        <w:rPr>
          <w:spacing w:val="-20"/>
        </w:rPr>
        <w:t xml:space="preserve"> </w:t>
      </w:r>
      <w:r>
        <w:rPr>
          <w:spacing w:val="-1"/>
          <w:w w:val="104"/>
        </w:rPr>
        <w:t>an</w:t>
      </w:r>
      <w:r>
        <w:rPr>
          <w:w w:val="104"/>
        </w:rPr>
        <w:t>d</w:t>
      </w:r>
      <w:r>
        <w:t xml:space="preserve"> </w:t>
      </w:r>
      <w:r>
        <w:rPr>
          <w:spacing w:val="-23"/>
        </w:rPr>
        <w:t xml:space="preserve"> </w:t>
      </w:r>
      <w:r>
        <w:rPr>
          <w:w w:val="104"/>
        </w:rPr>
        <w:t>parcel</w:t>
      </w:r>
      <w:r>
        <w:t xml:space="preserve"> </w:t>
      </w:r>
      <w:r>
        <w:rPr>
          <w:spacing w:val="-19"/>
        </w:rPr>
        <w:t xml:space="preserve"> </w:t>
      </w:r>
      <w:r>
        <w:rPr>
          <w:w w:val="105"/>
        </w:rPr>
        <w:t>of</w:t>
      </w:r>
      <w:r>
        <w:t xml:space="preserve"> </w:t>
      </w:r>
      <w:r>
        <w:rPr>
          <w:spacing w:val="-22"/>
        </w:rPr>
        <w:t xml:space="preserve"> </w:t>
      </w:r>
      <w:r>
        <w:rPr>
          <w:spacing w:val="-1"/>
          <w:w w:val="105"/>
        </w:rPr>
        <w:t>th</w:t>
      </w:r>
      <w:r>
        <w:rPr>
          <w:w w:val="105"/>
        </w:rPr>
        <w:t>e</w:t>
      </w:r>
      <w:r>
        <w:t xml:space="preserve"> </w:t>
      </w:r>
      <w:r>
        <w:rPr>
          <w:spacing w:val="-22"/>
        </w:rPr>
        <w:t xml:space="preserve"> </w:t>
      </w:r>
      <w:proofErr w:type="spellStart"/>
      <w:r>
        <w:rPr>
          <w:w w:val="106"/>
        </w:rPr>
        <w:t>destabilisation</w:t>
      </w:r>
      <w:proofErr w:type="spellEnd"/>
      <w:r>
        <w:rPr>
          <w:spacing w:val="15"/>
        </w:rPr>
        <w:t xml:space="preserve"> </w:t>
      </w:r>
      <w:r>
        <w:rPr>
          <w:w w:val="105"/>
        </w:rPr>
        <w:t>package</w:t>
      </w:r>
      <w:r>
        <w:t xml:space="preserve"> </w:t>
      </w:r>
      <w:r>
        <w:rPr>
          <w:spacing w:val="-24"/>
        </w:rPr>
        <w:t xml:space="preserve"> </w:t>
      </w:r>
      <w:r>
        <w:rPr>
          <w:w w:val="105"/>
        </w:rPr>
        <w:t>...</w:t>
      </w:r>
      <w:r>
        <w:t xml:space="preserve"> </w:t>
      </w:r>
      <w:r>
        <w:rPr>
          <w:spacing w:val="-23"/>
        </w:rPr>
        <w:t xml:space="preserve"> </w:t>
      </w:r>
      <w:r>
        <w:rPr>
          <w:spacing w:val="-87"/>
          <w:w w:val="103"/>
        </w:rPr>
        <w:t>a</w:t>
      </w:r>
      <w:r>
        <w:rPr>
          <w:spacing w:val="18"/>
          <w:w w:val="107"/>
          <w:position w:val="-10"/>
          <w:sz w:val="25"/>
        </w:rPr>
        <w:t>,</w:t>
      </w:r>
      <w:proofErr w:type="spellStart"/>
      <w:r>
        <w:rPr>
          <w:spacing w:val="-1"/>
          <w:w w:val="103"/>
        </w:rPr>
        <w:t>pplicatio</w:t>
      </w:r>
      <w:r>
        <w:rPr>
          <w:w w:val="103"/>
        </w:rPr>
        <w:t>n</w:t>
      </w:r>
      <w:proofErr w:type="spellEnd"/>
      <w:r>
        <w:t xml:space="preserve"> </w:t>
      </w:r>
      <w:r>
        <w:rPr>
          <w:spacing w:val="-22"/>
        </w:rPr>
        <w:t xml:space="preserve"> </w:t>
      </w:r>
      <w:r>
        <w:rPr>
          <w:w w:val="99"/>
        </w:rPr>
        <w:t>of</w:t>
      </w:r>
      <w:r>
        <w:t xml:space="preserve"> </w:t>
      </w:r>
      <w:r>
        <w:rPr>
          <w:spacing w:val="-22"/>
        </w:rPr>
        <w:t xml:space="preserve"> </w:t>
      </w:r>
      <w:r>
        <w:rPr>
          <w:spacing w:val="-1"/>
          <w:w w:val="102"/>
        </w:rPr>
        <w:t>enoug</w:t>
      </w:r>
      <w:r>
        <w:rPr>
          <w:w w:val="102"/>
        </w:rPr>
        <w:t>h</w:t>
      </w:r>
      <w:r>
        <w:rPr>
          <w:spacing w:val="21"/>
        </w:rPr>
        <w:t xml:space="preserve"> </w:t>
      </w:r>
      <w:r>
        <w:rPr>
          <w:w w:val="101"/>
        </w:rPr>
        <w:t>force</w:t>
      </w:r>
      <w:r>
        <w:t xml:space="preserve"> </w:t>
      </w:r>
      <w:r>
        <w:rPr>
          <w:spacing w:val="-23"/>
        </w:rPr>
        <w:t xml:space="preserve"> </w:t>
      </w:r>
      <w:r>
        <w:rPr>
          <w:spacing w:val="-1"/>
          <w:w w:val="101"/>
        </w:rPr>
        <w:t>to</w:t>
      </w:r>
    </w:p>
    <w:p w14:paraId="11125C70" w14:textId="77777777" w:rsidR="00010F61" w:rsidRDefault="00333CF7">
      <w:pPr>
        <w:pStyle w:val="BodyText"/>
        <w:spacing w:before="153" w:line="532" w:lineRule="auto"/>
        <w:ind w:left="265" w:right="650" w:hanging="10"/>
        <w:jc w:val="both"/>
      </w:pPr>
      <w:r>
        <w:rPr>
          <w:w w:val="105"/>
        </w:rPr>
        <w:t>demonstrate or persuade the FLS from not only supporting the liberation forces but also refraining from condemnation of South Africa or the attempts that have been made to isolate South Africa ..."[11]</w:t>
      </w:r>
    </w:p>
    <w:p w14:paraId="0870E71E" w14:textId="77777777" w:rsidR="00010F61" w:rsidRDefault="00010F61">
      <w:pPr>
        <w:pStyle w:val="BodyText"/>
        <w:rPr>
          <w:sz w:val="20"/>
        </w:rPr>
      </w:pPr>
    </w:p>
    <w:p w14:paraId="6E5F26BD" w14:textId="77777777" w:rsidR="00010F61" w:rsidRDefault="00010F61">
      <w:pPr>
        <w:pStyle w:val="BodyText"/>
        <w:spacing w:before="3"/>
        <w:rPr>
          <w:sz w:val="22"/>
        </w:rPr>
      </w:pPr>
    </w:p>
    <w:p w14:paraId="535E0D61" w14:textId="77777777" w:rsidR="00010F61" w:rsidRDefault="00333CF7" w:rsidP="007631B4">
      <w:pPr>
        <w:pStyle w:val="Heading2"/>
      </w:pPr>
      <w:r>
        <w:rPr>
          <w:w w:val="105"/>
        </w:rPr>
        <w:t>Adequate Domestic Political</w:t>
      </w:r>
      <w:r>
        <w:rPr>
          <w:spacing w:val="-9"/>
          <w:w w:val="105"/>
        </w:rPr>
        <w:t xml:space="preserve"> </w:t>
      </w:r>
      <w:r>
        <w:rPr>
          <w:w w:val="105"/>
        </w:rPr>
        <w:t>Support</w:t>
      </w:r>
    </w:p>
    <w:p w14:paraId="5A3431A8" w14:textId="77777777" w:rsidR="00010F61" w:rsidRDefault="00010F61">
      <w:pPr>
        <w:pStyle w:val="BodyText"/>
        <w:rPr>
          <w:b/>
          <w:sz w:val="20"/>
        </w:rPr>
      </w:pPr>
    </w:p>
    <w:p w14:paraId="1F61D7B2" w14:textId="77777777" w:rsidR="00010F61" w:rsidRDefault="00010F61">
      <w:pPr>
        <w:pStyle w:val="BodyText"/>
        <w:rPr>
          <w:b/>
          <w:sz w:val="20"/>
        </w:rPr>
      </w:pPr>
    </w:p>
    <w:p w14:paraId="079C7D17" w14:textId="5190C816" w:rsidR="00010F61" w:rsidRDefault="00580BF6">
      <w:pPr>
        <w:pStyle w:val="BodyText"/>
        <w:spacing w:before="11"/>
        <w:rPr>
          <w:b/>
          <w:sz w:val="17"/>
        </w:rPr>
      </w:pPr>
      <w:r>
        <w:rPr>
          <w:noProof/>
        </w:rPr>
        <mc:AlternateContent>
          <mc:Choice Requires="wps">
            <w:drawing>
              <wp:anchor distT="0" distB="0" distL="0" distR="0" simplePos="0" relativeHeight="252022784" behindDoc="1" locked="0" layoutInCell="1" allowOverlap="1" wp14:anchorId="4FE2CF80" wp14:editId="38B9F8F6">
                <wp:simplePos x="0" y="0"/>
                <wp:positionH relativeFrom="page">
                  <wp:posOffset>1001395</wp:posOffset>
                </wp:positionH>
                <wp:positionV relativeFrom="paragraph">
                  <wp:posOffset>161290</wp:posOffset>
                </wp:positionV>
                <wp:extent cx="940435" cy="1270"/>
                <wp:effectExtent l="0" t="0" r="0" b="0"/>
                <wp:wrapTopAndBottom/>
                <wp:docPr id="12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435" cy="1270"/>
                        </a:xfrm>
                        <a:custGeom>
                          <a:avLst/>
                          <a:gdLst>
                            <a:gd name="T0" fmla="+- 0 1577 1577"/>
                            <a:gd name="T1" fmla="*/ T0 w 1481"/>
                            <a:gd name="T2" fmla="+- 0 3058 1577"/>
                            <a:gd name="T3" fmla="*/ T2 w 1481"/>
                          </a:gdLst>
                          <a:ahLst/>
                          <a:cxnLst>
                            <a:cxn ang="0">
                              <a:pos x="T1" y="0"/>
                            </a:cxn>
                            <a:cxn ang="0">
                              <a:pos x="T3" y="0"/>
                            </a:cxn>
                          </a:cxnLst>
                          <a:rect l="0" t="0" r="r" b="b"/>
                          <a:pathLst>
                            <a:path w="1481">
                              <a:moveTo>
                                <a:pt x="0" y="0"/>
                              </a:moveTo>
                              <a:lnTo>
                                <a:pt x="1481"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4CAD" id="Freeform 13" o:spid="_x0000_s1026" style="position:absolute;margin-left:78.85pt;margin-top:12.7pt;width:74.05pt;height:.1pt;z-index:-25129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" path="m,l1481,e" filled="f" strokeweight=".25428mm">
                <v:path arrowok="t" o:connecttype="custom" o:connectlocs="0,0;940435,0" o:connectangles="0,0"/>
                <w10:wrap type="topAndBottom" anchorx="page"/>
              </v:shape>
            </w:pict>
          </mc:Fallback>
        </mc:AlternateContent>
      </w:r>
    </w:p>
    <w:p w14:paraId="1977A264" w14:textId="77777777" w:rsidR="00010F61" w:rsidRDefault="00333CF7">
      <w:pPr>
        <w:tabs>
          <w:tab w:val="left" w:pos="798"/>
        </w:tabs>
        <w:spacing w:before="101" w:line="264" w:lineRule="auto"/>
        <w:ind w:left="802" w:right="668" w:hanging="511"/>
        <w:rPr>
          <w:sz w:val="16"/>
        </w:rPr>
      </w:pPr>
      <w:r>
        <w:rPr>
          <w:sz w:val="16"/>
        </w:rPr>
        <w:t>[9]</w:t>
      </w:r>
      <w:r>
        <w:rPr>
          <w:sz w:val="16"/>
        </w:rPr>
        <w:tab/>
        <w:t xml:space="preserve">Figures quoted </w:t>
      </w:r>
      <w:r>
        <w:rPr>
          <w:rFonts w:ascii="Arial"/>
          <w:sz w:val="16"/>
        </w:rPr>
        <w:t xml:space="preserve">in, </w:t>
      </w:r>
      <w:r>
        <w:rPr>
          <w:sz w:val="16"/>
        </w:rPr>
        <w:t xml:space="preserve">Tom Lodge, 'State of Exile: The African National Congress of South </w:t>
      </w:r>
      <w:r>
        <w:rPr>
          <w:sz w:val="15"/>
        </w:rPr>
        <w:t xml:space="preserve">Africa, </w:t>
      </w:r>
      <w:r>
        <w:rPr>
          <w:sz w:val="16"/>
        </w:rPr>
        <w:t xml:space="preserve">1976-1986', </w:t>
      </w:r>
      <w:r>
        <w:rPr>
          <w:i/>
          <w:sz w:val="16"/>
        </w:rPr>
        <w:t xml:space="preserve">Third World Quarterly, </w:t>
      </w:r>
      <w:r>
        <w:rPr>
          <w:sz w:val="16"/>
        </w:rPr>
        <w:t xml:space="preserve">vol.9, </w:t>
      </w:r>
      <w:proofErr w:type="spellStart"/>
      <w:r>
        <w:rPr>
          <w:sz w:val="16"/>
        </w:rPr>
        <w:t>no.l</w:t>
      </w:r>
      <w:proofErr w:type="spellEnd"/>
      <w:r>
        <w:rPr>
          <w:sz w:val="16"/>
        </w:rPr>
        <w:t>, January 1987,</w:t>
      </w:r>
      <w:r>
        <w:rPr>
          <w:spacing w:val="12"/>
          <w:sz w:val="16"/>
        </w:rPr>
        <w:t xml:space="preserve"> </w:t>
      </w:r>
      <w:r>
        <w:rPr>
          <w:sz w:val="16"/>
        </w:rPr>
        <w:t>p.4.</w:t>
      </w:r>
    </w:p>
    <w:p w14:paraId="1D9D914D" w14:textId="77777777" w:rsidR="00010F61" w:rsidRDefault="00333CF7">
      <w:pPr>
        <w:tabs>
          <w:tab w:val="left" w:pos="807"/>
        </w:tabs>
        <w:spacing w:before="71" w:line="350" w:lineRule="auto"/>
        <w:ind w:left="313" w:right="1542" w:hanging="10"/>
        <w:rPr>
          <w:i/>
          <w:sz w:val="16"/>
        </w:rPr>
      </w:pPr>
      <w:r>
        <w:rPr>
          <w:sz w:val="15"/>
        </w:rPr>
        <w:t>(!OJ</w:t>
      </w:r>
      <w:r>
        <w:rPr>
          <w:sz w:val="15"/>
        </w:rPr>
        <w:tab/>
      </w:r>
      <w:r>
        <w:rPr>
          <w:i/>
          <w:sz w:val="16"/>
        </w:rPr>
        <w:t>Personal</w:t>
      </w:r>
      <w:r>
        <w:rPr>
          <w:i/>
          <w:spacing w:val="7"/>
          <w:sz w:val="16"/>
        </w:rPr>
        <w:t xml:space="preserve"> </w:t>
      </w:r>
      <w:r>
        <w:rPr>
          <w:i/>
          <w:sz w:val="16"/>
        </w:rPr>
        <w:t>[</w:t>
      </w:r>
      <w:proofErr w:type="spellStart"/>
      <w:r>
        <w:rPr>
          <w:i/>
          <w:sz w:val="16"/>
        </w:rPr>
        <w:t>nten•iew</w:t>
      </w:r>
      <w:proofErr w:type="spellEnd"/>
      <w:r>
        <w:rPr>
          <w:i/>
          <w:sz w:val="16"/>
        </w:rPr>
        <w:t>,</w:t>
      </w:r>
      <w:r>
        <w:rPr>
          <w:i/>
          <w:spacing w:val="-10"/>
          <w:sz w:val="16"/>
        </w:rPr>
        <w:t xml:space="preserve"> </w:t>
      </w:r>
      <w:proofErr w:type="spellStart"/>
      <w:r>
        <w:rPr>
          <w:sz w:val="16"/>
        </w:rPr>
        <w:t>Misheck</w:t>
      </w:r>
      <w:proofErr w:type="spellEnd"/>
      <w:r>
        <w:rPr>
          <w:spacing w:val="-4"/>
          <w:sz w:val="16"/>
        </w:rPr>
        <w:t xml:space="preserve"> </w:t>
      </w:r>
      <w:r>
        <w:rPr>
          <w:sz w:val="16"/>
        </w:rPr>
        <w:t>C.</w:t>
      </w:r>
      <w:r>
        <w:rPr>
          <w:spacing w:val="-18"/>
          <w:sz w:val="16"/>
        </w:rPr>
        <w:t xml:space="preserve"> </w:t>
      </w:r>
      <w:r>
        <w:rPr>
          <w:sz w:val="16"/>
        </w:rPr>
        <w:t>Hove,</w:t>
      </w:r>
      <w:r>
        <w:rPr>
          <w:spacing w:val="-2"/>
          <w:sz w:val="16"/>
        </w:rPr>
        <w:t xml:space="preserve"> </w:t>
      </w:r>
      <w:r>
        <w:rPr>
          <w:sz w:val="16"/>
        </w:rPr>
        <w:t>Under</w:t>
      </w:r>
      <w:r>
        <w:rPr>
          <w:spacing w:val="-8"/>
          <w:sz w:val="16"/>
        </w:rPr>
        <w:t xml:space="preserve"> </w:t>
      </w:r>
      <w:r>
        <w:rPr>
          <w:sz w:val="16"/>
        </w:rPr>
        <w:t>Secretary</w:t>
      </w:r>
      <w:r>
        <w:rPr>
          <w:spacing w:val="-6"/>
          <w:sz w:val="16"/>
        </w:rPr>
        <w:t xml:space="preserve"> </w:t>
      </w:r>
      <w:r>
        <w:rPr>
          <w:sz w:val="16"/>
        </w:rPr>
        <w:t>for</w:t>
      </w:r>
      <w:r>
        <w:rPr>
          <w:spacing w:val="-17"/>
          <w:sz w:val="16"/>
        </w:rPr>
        <w:t xml:space="preserve"> </w:t>
      </w:r>
      <w:r>
        <w:rPr>
          <w:sz w:val="16"/>
        </w:rPr>
        <w:t>Foreign Affairs,</w:t>
      </w:r>
      <w:r>
        <w:rPr>
          <w:spacing w:val="-14"/>
          <w:sz w:val="16"/>
        </w:rPr>
        <w:t xml:space="preserve"> </w:t>
      </w:r>
      <w:r>
        <w:rPr>
          <w:sz w:val="16"/>
        </w:rPr>
        <w:t>Zimbabwe,</w:t>
      </w:r>
      <w:r>
        <w:rPr>
          <w:spacing w:val="-7"/>
          <w:sz w:val="16"/>
        </w:rPr>
        <w:t xml:space="preserve"> </w:t>
      </w:r>
      <w:r>
        <w:rPr>
          <w:sz w:val="16"/>
        </w:rPr>
        <w:t>Harare,</w:t>
      </w:r>
      <w:r>
        <w:rPr>
          <w:spacing w:val="-11"/>
          <w:sz w:val="16"/>
        </w:rPr>
        <w:t xml:space="preserve"> </w:t>
      </w:r>
      <w:r>
        <w:rPr>
          <w:sz w:val="16"/>
        </w:rPr>
        <w:t>23</w:t>
      </w:r>
      <w:r>
        <w:rPr>
          <w:spacing w:val="-14"/>
          <w:sz w:val="16"/>
        </w:rPr>
        <w:t xml:space="preserve"> </w:t>
      </w:r>
      <w:r>
        <w:rPr>
          <w:sz w:val="16"/>
        </w:rPr>
        <w:t>March</w:t>
      </w:r>
      <w:r>
        <w:rPr>
          <w:spacing w:val="-10"/>
          <w:sz w:val="16"/>
        </w:rPr>
        <w:t xml:space="preserve"> </w:t>
      </w:r>
      <w:r>
        <w:rPr>
          <w:sz w:val="16"/>
        </w:rPr>
        <w:t>1988. (11]</w:t>
      </w:r>
      <w:r>
        <w:rPr>
          <w:sz w:val="16"/>
        </w:rPr>
        <w:tab/>
        <w:t xml:space="preserve">Personal Interview, Dr. </w:t>
      </w:r>
      <w:proofErr w:type="spellStart"/>
      <w:r>
        <w:rPr>
          <w:sz w:val="16"/>
        </w:rPr>
        <w:t>Baregu</w:t>
      </w:r>
      <w:proofErr w:type="spellEnd"/>
      <w:r>
        <w:rPr>
          <w:sz w:val="16"/>
        </w:rPr>
        <w:t xml:space="preserve">, </w:t>
      </w:r>
      <w:r>
        <w:rPr>
          <w:i/>
          <w:sz w:val="16"/>
        </w:rPr>
        <w:t>op.</w:t>
      </w:r>
      <w:r>
        <w:rPr>
          <w:i/>
          <w:spacing w:val="-9"/>
          <w:sz w:val="16"/>
        </w:rPr>
        <w:t xml:space="preserve"> </w:t>
      </w:r>
      <w:r>
        <w:rPr>
          <w:i/>
          <w:sz w:val="16"/>
        </w:rPr>
        <w:t>cit.</w:t>
      </w:r>
    </w:p>
    <w:p w14:paraId="40DBE893" w14:textId="77777777" w:rsidR="00010F61" w:rsidRDefault="00010F61">
      <w:pPr>
        <w:spacing w:line="350" w:lineRule="auto"/>
        <w:rPr>
          <w:sz w:val="16"/>
        </w:rPr>
        <w:sectPr w:rsidR="00010F61">
          <w:pgSz w:w="11910" w:h="16840"/>
          <w:pgMar w:top="1020" w:right="1100" w:bottom="280" w:left="1300" w:header="801" w:footer="0" w:gutter="0"/>
          <w:cols w:space="720"/>
        </w:sectPr>
      </w:pPr>
    </w:p>
    <w:p w14:paraId="4F7632AF" w14:textId="77777777" w:rsidR="00010F61" w:rsidRDefault="00010F61">
      <w:pPr>
        <w:pStyle w:val="BodyText"/>
        <w:rPr>
          <w:i/>
          <w:sz w:val="20"/>
        </w:rPr>
      </w:pPr>
    </w:p>
    <w:p w14:paraId="048330E7" w14:textId="77777777" w:rsidR="00010F61" w:rsidRDefault="00010F61">
      <w:pPr>
        <w:pStyle w:val="BodyText"/>
        <w:spacing w:before="7"/>
        <w:rPr>
          <w:i/>
          <w:sz w:val="15"/>
        </w:rPr>
      </w:pPr>
    </w:p>
    <w:p w14:paraId="37F7D2C7" w14:textId="77777777" w:rsidR="00010F61" w:rsidRDefault="00333CF7">
      <w:pPr>
        <w:pStyle w:val="BodyText"/>
        <w:spacing w:before="93" w:line="530" w:lineRule="auto"/>
        <w:ind w:left="293" w:right="560" w:firstLine="511"/>
        <w:jc w:val="both"/>
      </w:pPr>
      <w:r>
        <w:rPr>
          <w:w w:val="105"/>
        </w:rPr>
        <w:t xml:space="preserve">The need of domestic political support is an important factor for a coercive strategy to succeed.  In the case of South Africa domestic political support for the government can </w:t>
      </w:r>
      <w:r>
        <w:rPr>
          <w:rFonts w:ascii="Arial"/>
          <w:w w:val="105"/>
        </w:rPr>
        <w:t xml:space="preserve">be </w:t>
      </w:r>
      <w:r>
        <w:rPr>
          <w:w w:val="105"/>
        </w:rPr>
        <w:t xml:space="preserve">seen in a survey which was confined to whites only. 80% of responding white voters were of the opinion that "a serious Communist threat against South Africa exists", 70.9% thought that "the government of Zimbabwe (FLS) constitutes a threat to South Africa's safety", 81.6% felt "that South Africa should militarily attack terrorist bases in its </w:t>
      </w:r>
      <w:proofErr w:type="spellStart"/>
      <w:r>
        <w:rPr>
          <w:w w:val="105"/>
        </w:rPr>
        <w:t>neighbouring</w:t>
      </w:r>
      <w:proofErr w:type="spellEnd"/>
      <w:r>
        <w:rPr>
          <w:w w:val="105"/>
        </w:rPr>
        <w:t xml:space="preserve"> states" and 70% supported an embargo on food exports to black states.[12] The conclusion to </w:t>
      </w:r>
      <w:r>
        <w:rPr>
          <w:rFonts w:ascii="Arial"/>
          <w:w w:val="105"/>
        </w:rPr>
        <w:t xml:space="preserve">be </w:t>
      </w:r>
      <w:r>
        <w:rPr>
          <w:w w:val="105"/>
        </w:rPr>
        <w:t xml:space="preserve">drawn is that "the vast majority of white South Africans seem to share the government's perception of a serious Communist threat from the </w:t>
      </w:r>
      <w:proofErr w:type="spellStart"/>
      <w:r>
        <w:rPr>
          <w:w w:val="105"/>
        </w:rPr>
        <w:t>neighbouring</w:t>
      </w:r>
      <w:proofErr w:type="spellEnd"/>
      <w:r>
        <w:rPr>
          <w:w w:val="105"/>
        </w:rPr>
        <w:t xml:space="preserve"> countries ... [and] ... the overall impression is that of a decidedly militant or 'hawkish' white voting public."[13] Against this background, there is no question about</w:t>
      </w:r>
      <w:r>
        <w:rPr>
          <w:spacing w:val="-5"/>
          <w:w w:val="105"/>
        </w:rPr>
        <w:t xml:space="preserve"> </w:t>
      </w:r>
      <w:r>
        <w:rPr>
          <w:w w:val="105"/>
        </w:rPr>
        <w:t>the</w:t>
      </w:r>
      <w:r>
        <w:rPr>
          <w:spacing w:val="-10"/>
          <w:w w:val="105"/>
        </w:rPr>
        <w:t xml:space="preserve"> </w:t>
      </w:r>
      <w:r>
        <w:rPr>
          <w:w w:val="105"/>
        </w:rPr>
        <w:t>white</w:t>
      </w:r>
      <w:r>
        <w:rPr>
          <w:spacing w:val="-16"/>
          <w:w w:val="105"/>
        </w:rPr>
        <w:t xml:space="preserve"> </w:t>
      </w:r>
      <w:r>
        <w:rPr>
          <w:w w:val="105"/>
        </w:rPr>
        <w:t>internal</w:t>
      </w:r>
      <w:r>
        <w:rPr>
          <w:spacing w:val="-11"/>
          <w:w w:val="105"/>
        </w:rPr>
        <w:t xml:space="preserve"> </w:t>
      </w:r>
      <w:r>
        <w:rPr>
          <w:w w:val="105"/>
        </w:rPr>
        <w:t>political support</w:t>
      </w:r>
      <w:r>
        <w:rPr>
          <w:spacing w:val="-5"/>
          <w:w w:val="105"/>
        </w:rPr>
        <w:t xml:space="preserve"> </w:t>
      </w:r>
      <w:r>
        <w:rPr>
          <w:w w:val="105"/>
        </w:rPr>
        <w:t>to</w:t>
      </w:r>
      <w:r>
        <w:rPr>
          <w:spacing w:val="-10"/>
          <w:w w:val="105"/>
        </w:rPr>
        <w:t xml:space="preserve"> </w:t>
      </w:r>
      <w:r>
        <w:rPr>
          <w:w w:val="105"/>
        </w:rPr>
        <w:t>the</w:t>
      </w:r>
      <w:r>
        <w:rPr>
          <w:spacing w:val="-1"/>
          <w:w w:val="105"/>
        </w:rPr>
        <w:t xml:space="preserve"> </w:t>
      </w:r>
      <w:r>
        <w:rPr>
          <w:w w:val="105"/>
        </w:rPr>
        <w:t>government</w:t>
      </w:r>
      <w:r>
        <w:rPr>
          <w:spacing w:val="4"/>
          <w:w w:val="105"/>
        </w:rPr>
        <w:t xml:space="preserve"> </w:t>
      </w:r>
      <w:r>
        <w:rPr>
          <w:w w:val="105"/>
        </w:rPr>
        <w:t>of</w:t>
      </w:r>
      <w:r>
        <w:rPr>
          <w:spacing w:val="-9"/>
          <w:w w:val="105"/>
        </w:rPr>
        <w:t xml:space="preserve"> </w:t>
      </w:r>
      <w:r>
        <w:rPr>
          <w:w w:val="105"/>
        </w:rPr>
        <w:t>South</w:t>
      </w:r>
      <w:r>
        <w:rPr>
          <w:spacing w:val="-8"/>
          <w:w w:val="105"/>
        </w:rPr>
        <w:t xml:space="preserve"> </w:t>
      </w:r>
      <w:r>
        <w:rPr>
          <w:w w:val="105"/>
        </w:rPr>
        <w:t>Africa.</w:t>
      </w:r>
      <w:r>
        <w:rPr>
          <w:spacing w:val="-10"/>
          <w:w w:val="105"/>
        </w:rPr>
        <w:t xml:space="preserve"> </w:t>
      </w:r>
      <w:r>
        <w:rPr>
          <w:w w:val="105"/>
        </w:rPr>
        <w:t>Despite</w:t>
      </w:r>
      <w:r>
        <w:rPr>
          <w:spacing w:val="-3"/>
          <w:w w:val="105"/>
        </w:rPr>
        <w:t xml:space="preserve"> </w:t>
      </w:r>
      <w:r>
        <w:rPr>
          <w:w w:val="105"/>
        </w:rPr>
        <w:t>a</w:t>
      </w:r>
      <w:r>
        <w:rPr>
          <w:spacing w:val="-16"/>
          <w:w w:val="105"/>
        </w:rPr>
        <w:t xml:space="preserve"> </w:t>
      </w:r>
      <w:r>
        <w:rPr>
          <w:w w:val="105"/>
        </w:rPr>
        <w:t>minimum opposition_ from other groups and parties of the white community, the government gets full support when it comes to the issue of South Africa national</w:t>
      </w:r>
      <w:r>
        <w:rPr>
          <w:spacing w:val="-7"/>
          <w:w w:val="105"/>
        </w:rPr>
        <w:t xml:space="preserve"> </w:t>
      </w:r>
      <w:r>
        <w:rPr>
          <w:w w:val="105"/>
        </w:rPr>
        <w:t>security.</w:t>
      </w:r>
    </w:p>
    <w:p w14:paraId="395DF35C" w14:textId="77777777" w:rsidR="00010F61" w:rsidRDefault="00010F61">
      <w:pPr>
        <w:pStyle w:val="BodyText"/>
        <w:rPr>
          <w:sz w:val="20"/>
        </w:rPr>
      </w:pPr>
    </w:p>
    <w:p w14:paraId="644DECCE" w14:textId="77777777" w:rsidR="00010F61" w:rsidRDefault="00010F61">
      <w:pPr>
        <w:pStyle w:val="BodyText"/>
        <w:spacing w:before="9"/>
        <w:rPr>
          <w:sz w:val="23"/>
        </w:rPr>
      </w:pPr>
    </w:p>
    <w:p w14:paraId="1C82999E" w14:textId="77777777" w:rsidR="00010F61" w:rsidRDefault="00333CF7" w:rsidP="007631B4">
      <w:pPr>
        <w:pStyle w:val="Heading2"/>
      </w:pPr>
      <w:r>
        <w:rPr>
          <w:w w:val="110"/>
        </w:rPr>
        <w:t>Useable Military Options</w:t>
      </w:r>
    </w:p>
    <w:p w14:paraId="594C02C3" w14:textId="77777777" w:rsidR="00010F61" w:rsidRDefault="00010F61">
      <w:pPr>
        <w:pStyle w:val="BodyText"/>
        <w:spacing w:before="6"/>
        <w:rPr>
          <w:sz w:val="29"/>
        </w:rPr>
      </w:pPr>
    </w:p>
    <w:p w14:paraId="5412CDCD" w14:textId="3D4B5F19" w:rsidR="00010F61" w:rsidRDefault="00580BF6">
      <w:pPr>
        <w:pStyle w:val="BodyText"/>
        <w:spacing w:line="528" w:lineRule="auto"/>
        <w:ind w:left="299" w:right="581" w:firstLine="500"/>
        <w:jc w:val="both"/>
      </w:pPr>
      <w:r>
        <w:rPr>
          <w:noProof/>
        </w:rPr>
        <mc:AlternateContent>
          <mc:Choice Requires="wps">
            <w:drawing>
              <wp:anchor distT="0" distB="0" distL="0" distR="0" simplePos="0" relativeHeight="252025856" behindDoc="1" locked="0" layoutInCell="1" allowOverlap="1" wp14:anchorId="4B3F30D9" wp14:editId="11712955">
                <wp:simplePos x="0" y="0"/>
                <wp:positionH relativeFrom="page">
                  <wp:posOffset>1013460</wp:posOffset>
                </wp:positionH>
                <wp:positionV relativeFrom="paragraph">
                  <wp:posOffset>2846705</wp:posOffset>
                </wp:positionV>
                <wp:extent cx="928370" cy="1270"/>
                <wp:effectExtent l="0" t="0" r="0" b="0"/>
                <wp:wrapTopAndBottom/>
                <wp:docPr id="12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8370" cy="1270"/>
                        </a:xfrm>
                        <a:custGeom>
                          <a:avLst/>
                          <a:gdLst>
                            <a:gd name="T0" fmla="+- 0 1596 1596"/>
                            <a:gd name="T1" fmla="*/ T0 w 1462"/>
                            <a:gd name="T2" fmla="+- 0 3058 1596"/>
                            <a:gd name="T3" fmla="*/ T2 w 1462"/>
                          </a:gdLst>
                          <a:ahLst/>
                          <a:cxnLst>
                            <a:cxn ang="0">
                              <a:pos x="T1" y="0"/>
                            </a:cxn>
                            <a:cxn ang="0">
                              <a:pos x="T3" y="0"/>
                            </a:cxn>
                          </a:cxnLst>
                          <a:rect l="0" t="0" r="r" b="b"/>
                          <a:pathLst>
                            <a:path w="1462">
                              <a:moveTo>
                                <a:pt x="0" y="0"/>
                              </a:moveTo>
                              <a:lnTo>
                                <a:pt x="1462" y="0"/>
                              </a:lnTo>
                            </a:path>
                          </a:pathLst>
                        </a:custGeom>
                        <a:noFill/>
                        <a:ln w="91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6D494" id="Freeform 12" o:spid="_x0000_s1026" style="position:absolute;margin-left:79.8pt;margin-top:224.15pt;width:73.1pt;height:.1pt;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" path="m,l1462,e" filled="f" strokeweight=".25428mm">
                <v:path arrowok="t" o:connecttype="custom" o:connectlocs="0,0;928370,0" o:connectangles="0,0"/>
                <w10:wrap type="topAndBottom" anchorx="page"/>
              </v:shape>
            </w:pict>
          </mc:Fallback>
        </mc:AlternateContent>
      </w:r>
      <w:r w:rsidR="00333CF7">
        <w:rPr>
          <w:w w:val="105"/>
        </w:rPr>
        <w:t xml:space="preserve">The threat or use of military options are very essential to the credibility of a strategy of coercive diplomacy. The capability and availability of forces are clearly essential, as is the ability to perform in a controlled, discriminating manner congruent within the specific requirements of the decision- maker's objectives. A comparison of the combined military forces of the FLS and South Africa, will give us a clear picture of the capability and availability of South African forces. Armed forces: FLS </w:t>
      </w:r>
      <w:r w:rsidR="00333CF7">
        <w:rPr>
          <w:rFonts w:ascii="Arial"/>
          <w:w w:val="105"/>
          <w:sz w:val="20"/>
        </w:rPr>
        <w:t xml:space="preserve">= </w:t>
      </w:r>
      <w:r w:rsidR="00333CF7">
        <w:rPr>
          <w:w w:val="105"/>
        </w:rPr>
        <w:t xml:space="preserve">155,750 troops and 207 combat jets, against S.A. </w:t>
      </w:r>
      <w:r w:rsidR="00333CF7">
        <w:rPr>
          <w:rFonts w:ascii="Arial"/>
          <w:w w:val="105"/>
        </w:rPr>
        <w:t xml:space="preserve">= </w:t>
      </w:r>
      <w:r w:rsidR="00333CF7">
        <w:rPr>
          <w:w w:val="105"/>
        </w:rPr>
        <w:t xml:space="preserve">404,500 men and 304 combat jets.[14] The SADFs operations fall under the overall guidance of the SSC, however, all operations were controlled by the President and Minister of </w:t>
      </w:r>
      <w:proofErr w:type="spellStart"/>
      <w:r w:rsidR="00333CF7">
        <w:rPr>
          <w:w w:val="105"/>
        </w:rPr>
        <w:t>Defence</w:t>
      </w:r>
      <w:proofErr w:type="spellEnd"/>
      <w:r w:rsidR="00333CF7">
        <w:rPr>
          <w:w w:val="105"/>
        </w:rPr>
        <w:t xml:space="preserve"> in co-operation with eleven separate territorial force commands.[15] The South African Armed Forces are considered one of the most advanced armies in the region. From 1974 to 1984-85, the SADF</w:t>
      </w:r>
    </w:p>
    <w:p w14:paraId="706E1EF1" w14:textId="77777777" w:rsidR="00010F61" w:rsidRDefault="00333CF7">
      <w:pPr>
        <w:tabs>
          <w:tab w:val="left" w:pos="807"/>
        </w:tabs>
        <w:spacing w:before="106" w:line="276" w:lineRule="auto"/>
        <w:ind w:left="811" w:right="596" w:hanging="499"/>
        <w:rPr>
          <w:sz w:val="15"/>
        </w:rPr>
      </w:pPr>
      <w:r>
        <w:rPr>
          <w:w w:val="105"/>
          <w:sz w:val="15"/>
        </w:rPr>
        <w:t>[12]</w:t>
      </w:r>
      <w:r>
        <w:rPr>
          <w:w w:val="105"/>
          <w:sz w:val="15"/>
        </w:rPr>
        <w:tab/>
        <w:t>Deon</w:t>
      </w:r>
      <w:r>
        <w:rPr>
          <w:spacing w:val="-11"/>
          <w:w w:val="105"/>
          <w:sz w:val="15"/>
        </w:rPr>
        <w:t xml:space="preserve"> </w:t>
      </w:r>
      <w:r>
        <w:rPr>
          <w:w w:val="105"/>
          <w:sz w:val="15"/>
        </w:rPr>
        <w:t>Geldenhuys,</w:t>
      </w:r>
      <w:r>
        <w:rPr>
          <w:spacing w:val="-20"/>
          <w:w w:val="105"/>
          <w:sz w:val="15"/>
        </w:rPr>
        <w:t xml:space="preserve"> </w:t>
      </w:r>
      <w:r>
        <w:rPr>
          <w:i/>
          <w:w w:val="105"/>
          <w:sz w:val="16"/>
        </w:rPr>
        <w:t>What</w:t>
      </w:r>
      <w:r>
        <w:rPr>
          <w:i/>
          <w:spacing w:val="-19"/>
          <w:w w:val="105"/>
          <w:sz w:val="16"/>
        </w:rPr>
        <w:t xml:space="preserve"> </w:t>
      </w:r>
      <w:r>
        <w:rPr>
          <w:i/>
          <w:w w:val="105"/>
          <w:sz w:val="16"/>
        </w:rPr>
        <w:t>do</w:t>
      </w:r>
      <w:r>
        <w:rPr>
          <w:i/>
          <w:spacing w:val="-20"/>
          <w:w w:val="105"/>
          <w:sz w:val="16"/>
        </w:rPr>
        <w:t xml:space="preserve"> </w:t>
      </w:r>
      <w:r>
        <w:rPr>
          <w:i/>
          <w:w w:val="105"/>
          <w:sz w:val="16"/>
        </w:rPr>
        <w:t>we</w:t>
      </w:r>
      <w:r>
        <w:rPr>
          <w:i/>
          <w:spacing w:val="-20"/>
          <w:w w:val="105"/>
          <w:sz w:val="16"/>
        </w:rPr>
        <w:t xml:space="preserve"> </w:t>
      </w:r>
      <w:r>
        <w:rPr>
          <w:i/>
          <w:w w:val="105"/>
          <w:sz w:val="16"/>
        </w:rPr>
        <w:t>Think?</w:t>
      </w:r>
      <w:r>
        <w:rPr>
          <w:i/>
          <w:spacing w:val="-14"/>
          <w:w w:val="105"/>
          <w:sz w:val="16"/>
        </w:rPr>
        <w:t xml:space="preserve"> </w:t>
      </w:r>
      <w:r>
        <w:rPr>
          <w:i/>
          <w:w w:val="105"/>
          <w:sz w:val="16"/>
        </w:rPr>
        <w:t>A</w:t>
      </w:r>
      <w:r>
        <w:rPr>
          <w:i/>
          <w:spacing w:val="-19"/>
          <w:w w:val="105"/>
          <w:sz w:val="16"/>
        </w:rPr>
        <w:t xml:space="preserve"> </w:t>
      </w:r>
      <w:r>
        <w:rPr>
          <w:i/>
          <w:w w:val="105"/>
          <w:sz w:val="16"/>
        </w:rPr>
        <w:t>Survey</w:t>
      </w:r>
      <w:r>
        <w:rPr>
          <w:i/>
          <w:spacing w:val="-19"/>
          <w:w w:val="105"/>
          <w:sz w:val="16"/>
        </w:rPr>
        <w:t xml:space="preserve"> </w:t>
      </w:r>
      <w:r>
        <w:rPr>
          <w:i/>
          <w:w w:val="105"/>
          <w:sz w:val="16"/>
        </w:rPr>
        <w:t>of</w:t>
      </w:r>
      <w:r>
        <w:rPr>
          <w:i/>
          <w:spacing w:val="-18"/>
          <w:w w:val="105"/>
          <w:sz w:val="16"/>
        </w:rPr>
        <w:t xml:space="preserve"> </w:t>
      </w:r>
      <w:r>
        <w:rPr>
          <w:i/>
          <w:w w:val="105"/>
          <w:sz w:val="16"/>
        </w:rPr>
        <w:t>White</w:t>
      </w:r>
      <w:r>
        <w:rPr>
          <w:i/>
          <w:spacing w:val="-17"/>
          <w:w w:val="105"/>
          <w:sz w:val="16"/>
        </w:rPr>
        <w:t xml:space="preserve"> </w:t>
      </w:r>
      <w:r>
        <w:rPr>
          <w:i/>
          <w:w w:val="105"/>
          <w:sz w:val="16"/>
        </w:rPr>
        <w:t>Opinion</w:t>
      </w:r>
      <w:r>
        <w:rPr>
          <w:i/>
          <w:spacing w:val="-17"/>
          <w:w w:val="105"/>
          <w:sz w:val="16"/>
        </w:rPr>
        <w:t xml:space="preserve"> </w:t>
      </w:r>
      <w:r>
        <w:rPr>
          <w:i/>
          <w:w w:val="105"/>
          <w:sz w:val="16"/>
        </w:rPr>
        <w:t>on</w:t>
      </w:r>
      <w:r>
        <w:rPr>
          <w:i/>
          <w:spacing w:val="-19"/>
          <w:w w:val="105"/>
          <w:sz w:val="16"/>
        </w:rPr>
        <w:t xml:space="preserve"> </w:t>
      </w:r>
      <w:r>
        <w:rPr>
          <w:i/>
          <w:w w:val="105"/>
          <w:sz w:val="16"/>
        </w:rPr>
        <w:t>Foreign</w:t>
      </w:r>
      <w:r>
        <w:rPr>
          <w:i/>
          <w:spacing w:val="-10"/>
          <w:w w:val="105"/>
          <w:sz w:val="16"/>
        </w:rPr>
        <w:t xml:space="preserve"> </w:t>
      </w:r>
      <w:r>
        <w:rPr>
          <w:i/>
          <w:w w:val="105"/>
          <w:sz w:val="16"/>
        </w:rPr>
        <w:t>Policy</w:t>
      </w:r>
      <w:r>
        <w:rPr>
          <w:i/>
          <w:spacing w:val="-13"/>
          <w:w w:val="105"/>
          <w:sz w:val="16"/>
        </w:rPr>
        <w:t xml:space="preserve"> </w:t>
      </w:r>
      <w:r>
        <w:rPr>
          <w:i/>
          <w:w w:val="105"/>
          <w:sz w:val="16"/>
        </w:rPr>
        <w:t>Issues,</w:t>
      </w:r>
      <w:r>
        <w:rPr>
          <w:i/>
          <w:spacing w:val="-20"/>
          <w:w w:val="105"/>
          <w:sz w:val="16"/>
        </w:rPr>
        <w:t xml:space="preserve"> </w:t>
      </w:r>
      <w:r>
        <w:rPr>
          <w:w w:val="105"/>
          <w:sz w:val="15"/>
        </w:rPr>
        <w:t>no.3,</w:t>
      </w:r>
      <w:r>
        <w:rPr>
          <w:spacing w:val="-10"/>
          <w:w w:val="105"/>
          <w:sz w:val="15"/>
        </w:rPr>
        <w:t xml:space="preserve"> </w:t>
      </w:r>
      <w:r>
        <w:rPr>
          <w:w w:val="105"/>
          <w:sz w:val="15"/>
        </w:rPr>
        <w:t>Johannesburg,</w:t>
      </w:r>
      <w:r>
        <w:rPr>
          <w:spacing w:val="-4"/>
          <w:w w:val="105"/>
          <w:sz w:val="15"/>
        </w:rPr>
        <w:t xml:space="preserve"> </w:t>
      </w:r>
      <w:r>
        <w:rPr>
          <w:w w:val="105"/>
          <w:sz w:val="15"/>
        </w:rPr>
        <w:t>South</w:t>
      </w:r>
      <w:r>
        <w:rPr>
          <w:spacing w:val="-14"/>
          <w:w w:val="105"/>
          <w:sz w:val="15"/>
        </w:rPr>
        <w:t xml:space="preserve"> </w:t>
      </w:r>
      <w:r>
        <w:rPr>
          <w:w w:val="105"/>
          <w:sz w:val="15"/>
        </w:rPr>
        <w:t>African Institute of International Affairs, May 1986, pp.8-9 and</w:t>
      </w:r>
      <w:r>
        <w:rPr>
          <w:spacing w:val="24"/>
          <w:w w:val="105"/>
          <w:sz w:val="15"/>
        </w:rPr>
        <w:t xml:space="preserve"> </w:t>
      </w:r>
      <w:r>
        <w:rPr>
          <w:w w:val="105"/>
          <w:sz w:val="15"/>
        </w:rPr>
        <w:t>p.14.</w:t>
      </w:r>
    </w:p>
    <w:p w14:paraId="4BA5EBDA" w14:textId="77777777" w:rsidR="00010F61" w:rsidRDefault="00333CF7">
      <w:pPr>
        <w:tabs>
          <w:tab w:val="left" w:pos="810"/>
        </w:tabs>
        <w:spacing w:before="71"/>
        <w:ind w:left="312"/>
        <w:rPr>
          <w:sz w:val="15"/>
        </w:rPr>
      </w:pPr>
      <w:r>
        <w:rPr>
          <w:w w:val="105"/>
          <w:sz w:val="15"/>
        </w:rPr>
        <w:t>[13]</w:t>
      </w:r>
      <w:r>
        <w:rPr>
          <w:w w:val="105"/>
          <w:sz w:val="15"/>
        </w:rPr>
        <w:tab/>
      </w:r>
      <w:r>
        <w:rPr>
          <w:i/>
          <w:w w:val="105"/>
          <w:sz w:val="16"/>
        </w:rPr>
        <w:t xml:space="preserve">Ibid., </w:t>
      </w:r>
      <w:r>
        <w:rPr>
          <w:w w:val="105"/>
          <w:sz w:val="15"/>
        </w:rPr>
        <w:t>no.2, 1984,</w:t>
      </w:r>
      <w:r>
        <w:rPr>
          <w:spacing w:val="8"/>
          <w:w w:val="105"/>
          <w:sz w:val="15"/>
        </w:rPr>
        <w:t xml:space="preserve"> </w:t>
      </w:r>
      <w:r>
        <w:rPr>
          <w:w w:val="105"/>
          <w:sz w:val="15"/>
        </w:rPr>
        <w:t>pp.7-10.</w:t>
      </w:r>
    </w:p>
    <w:p w14:paraId="3755DE0A" w14:textId="77777777" w:rsidR="00010F61" w:rsidRDefault="00333CF7">
      <w:pPr>
        <w:pStyle w:val="ListParagraph"/>
        <w:numPr>
          <w:ilvl w:val="0"/>
          <w:numId w:val="8"/>
        </w:numPr>
        <w:tabs>
          <w:tab w:val="left" w:pos="803"/>
          <w:tab w:val="left" w:pos="804"/>
        </w:tabs>
        <w:spacing w:before="84" w:line="280" w:lineRule="auto"/>
        <w:ind w:right="580" w:hanging="497"/>
        <w:jc w:val="left"/>
        <w:rPr>
          <w:sz w:val="15"/>
        </w:rPr>
      </w:pPr>
      <w:r>
        <w:rPr>
          <w:rFonts w:ascii="Arial"/>
          <w:sz w:val="16"/>
        </w:rPr>
        <w:t xml:space="preserve">M. </w:t>
      </w:r>
      <w:r>
        <w:rPr>
          <w:sz w:val="15"/>
        </w:rPr>
        <w:t xml:space="preserve">Evans, </w:t>
      </w:r>
      <w:r>
        <w:rPr>
          <w:i/>
          <w:sz w:val="16"/>
        </w:rPr>
        <w:t xml:space="preserve">The Front Line States, South Africa and Southern African Security: Military Prospects and Perspectives, </w:t>
      </w:r>
      <w:r>
        <w:rPr>
          <w:sz w:val="15"/>
        </w:rPr>
        <w:t>Harare, University of Zimbabwe, 1986,</w:t>
      </w:r>
      <w:r>
        <w:rPr>
          <w:spacing w:val="-3"/>
          <w:sz w:val="15"/>
        </w:rPr>
        <w:t xml:space="preserve"> </w:t>
      </w:r>
      <w:r>
        <w:rPr>
          <w:sz w:val="15"/>
        </w:rPr>
        <w:t>p.12.</w:t>
      </w:r>
    </w:p>
    <w:p w14:paraId="74340949" w14:textId="77777777" w:rsidR="00010F61" w:rsidRDefault="00333CF7">
      <w:pPr>
        <w:pStyle w:val="ListParagraph"/>
        <w:numPr>
          <w:ilvl w:val="0"/>
          <w:numId w:val="8"/>
        </w:numPr>
        <w:tabs>
          <w:tab w:val="left" w:pos="810"/>
          <w:tab w:val="left" w:pos="811"/>
        </w:tabs>
        <w:spacing w:before="64"/>
        <w:ind w:left="810" w:hanging="499"/>
        <w:jc w:val="left"/>
        <w:rPr>
          <w:sz w:val="15"/>
        </w:rPr>
      </w:pPr>
      <w:r>
        <w:rPr>
          <w:w w:val="105"/>
          <w:sz w:val="15"/>
        </w:rPr>
        <w:t xml:space="preserve">Gavin Cawthra, </w:t>
      </w:r>
      <w:proofErr w:type="spellStart"/>
      <w:r>
        <w:rPr>
          <w:i/>
          <w:w w:val="105"/>
          <w:sz w:val="16"/>
        </w:rPr>
        <w:t>Bmtal</w:t>
      </w:r>
      <w:proofErr w:type="spellEnd"/>
      <w:r>
        <w:rPr>
          <w:i/>
          <w:w w:val="105"/>
          <w:sz w:val="16"/>
        </w:rPr>
        <w:t xml:space="preserve"> Force: The Apartheid War Machine, </w:t>
      </w:r>
      <w:r>
        <w:rPr>
          <w:w w:val="105"/>
          <w:sz w:val="15"/>
        </w:rPr>
        <w:t>London, IDAF,</w:t>
      </w:r>
      <w:r>
        <w:rPr>
          <w:spacing w:val="-23"/>
          <w:w w:val="105"/>
          <w:sz w:val="15"/>
        </w:rPr>
        <w:t xml:space="preserve"> </w:t>
      </w:r>
      <w:r>
        <w:rPr>
          <w:w w:val="105"/>
          <w:sz w:val="15"/>
        </w:rPr>
        <w:t>1986p.112.</w:t>
      </w:r>
    </w:p>
    <w:p w14:paraId="0B5525B1" w14:textId="77777777" w:rsidR="00010F61" w:rsidRDefault="00010F61">
      <w:pPr>
        <w:rPr>
          <w:sz w:val="15"/>
        </w:rPr>
        <w:sectPr w:rsidR="00010F61">
          <w:headerReference w:type="default" r:id="rId123"/>
          <w:pgSz w:w="11910" w:h="16840"/>
          <w:pgMar w:top="1020" w:right="1100" w:bottom="280" w:left="1300" w:header="825" w:footer="0" w:gutter="0"/>
          <w:cols w:space="720"/>
        </w:sectPr>
      </w:pPr>
    </w:p>
    <w:p w14:paraId="5C93A7A1" w14:textId="77777777" w:rsidR="00010F61" w:rsidRDefault="00010F61">
      <w:pPr>
        <w:pStyle w:val="BodyText"/>
        <w:rPr>
          <w:sz w:val="20"/>
        </w:rPr>
      </w:pPr>
    </w:p>
    <w:p w14:paraId="2792AB66" w14:textId="77777777" w:rsidR="00010F61" w:rsidRDefault="00010F61">
      <w:pPr>
        <w:pStyle w:val="BodyText"/>
        <w:spacing w:before="7"/>
        <w:rPr>
          <w:sz w:val="23"/>
        </w:rPr>
      </w:pPr>
    </w:p>
    <w:p w14:paraId="40C62EB6" w14:textId="77777777" w:rsidR="00010F61" w:rsidRDefault="00333CF7">
      <w:pPr>
        <w:pStyle w:val="BodyText"/>
        <w:spacing w:line="530" w:lineRule="auto"/>
        <w:ind w:left="295" w:right="610" w:firstLine="6"/>
        <w:jc w:val="both"/>
      </w:pPr>
      <w:r>
        <w:rPr>
          <w:w w:val="105"/>
        </w:rPr>
        <w:t xml:space="preserve">budget was </w:t>
      </w:r>
      <w:r>
        <w:rPr>
          <w:rFonts w:ascii="Arial"/>
          <w:w w:val="105"/>
        </w:rPr>
        <w:t xml:space="preserve">R. </w:t>
      </w:r>
      <w:r>
        <w:rPr>
          <w:w w:val="105"/>
        </w:rPr>
        <w:t xml:space="preserve">13 billion which accounted for 15% of the state budget. </w:t>
      </w:r>
      <w:r>
        <w:rPr>
          <w:rFonts w:ascii="Arial"/>
          <w:w w:val="105"/>
        </w:rPr>
        <w:t xml:space="preserve">In </w:t>
      </w:r>
      <w:r>
        <w:rPr>
          <w:w w:val="105"/>
        </w:rPr>
        <w:t xml:space="preserve">the 1985-86 budget account 20% of the state budget went to military funding and development </w:t>
      </w:r>
      <w:proofErr w:type="spellStart"/>
      <w:r>
        <w:rPr>
          <w:w w:val="105"/>
        </w:rPr>
        <w:t>programmes</w:t>
      </w:r>
      <w:proofErr w:type="spellEnd"/>
      <w:r>
        <w:rPr>
          <w:w w:val="105"/>
        </w:rPr>
        <w:t xml:space="preserve"> - an estimated of R. 4.5 </w:t>
      </w:r>
      <w:proofErr w:type="spellStart"/>
      <w:r>
        <w:rPr>
          <w:w w:val="105"/>
        </w:rPr>
        <w:t>bil</w:t>
      </w:r>
      <w:proofErr w:type="spellEnd"/>
      <w:r>
        <w:rPr>
          <w:w w:val="105"/>
        </w:rPr>
        <w:t>- lion.[16]</w:t>
      </w:r>
    </w:p>
    <w:p w14:paraId="0DFAE0F9" w14:textId="77777777" w:rsidR="00010F61" w:rsidRDefault="00010F61">
      <w:pPr>
        <w:pStyle w:val="BodyText"/>
        <w:rPr>
          <w:sz w:val="20"/>
        </w:rPr>
      </w:pPr>
    </w:p>
    <w:p w14:paraId="6C9576AA" w14:textId="77777777" w:rsidR="00010F61" w:rsidRDefault="00010F61">
      <w:pPr>
        <w:pStyle w:val="BodyText"/>
        <w:rPr>
          <w:sz w:val="22"/>
        </w:rPr>
      </w:pPr>
    </w:p>
    <w:p w14:paraId="3CF6392A" w14:textId="77777777" w:rsidR="00010F61" w:rsidRDefault="00333CF7" w:rsidP="007631B4">
      <w:pPr>
        <w:pStyle w:val="Heading2"/>
      </w:pPr>
      <w:proofErr w:type="spellStart"/>
      <w:r>
        <w:rPr>
          <w:w w:val="105"/>
        </w:rPr>
        <w:t>Opponent's</w:t>
      </w:r>
      <w:proofErr w:type="spellEnd"/>
      <w:r>
        <w:rPr>
          <w:w w:val="105"/>
        </w:rPr>
        <w:t xml:space="preserve"> Fear of Unacceptable Escalation</w:t>
      </w:r>
    </w:p>
    <w:p w14:paraId="4CFBDF31" w14:textId="77777777" w:rsidR="00010F61" w:rsidRDefault="00010F61">
      <w:pPr>
        <w:pStyle w:val="BodyText"/>
        <w:rPr>
          <w:b/>
          <w:sz w:val="29"/>
        </w:rPr>
      </w:pPr>
    </w:p>
    <w:p w14:paraId="75AE39F5" w14:textId="77777777" w:rsidR="00010F61" w:rsidRDefault="00333CF7">
      <w:pPr>
        <w:pStyle w:val="BodyText"/>
        <w:spacing w:line="528" w:lineRule="auto"/>
        <w:ind w:left="289" w:right="624" w:firstLine="501"/>
        <w:jc w:val="both"/>
      </w:pPr>
      <w:r>
        <w:rPr>
          <w:w w:val="105"/>
        </w:rPr>
        <w:t xml:space="preserve">The use of force </w:t>
      </w:r>
      <w:r>
        <w:rPr>
          <w:rFonts w:ascii="Arial" w:hAnsi="Arial"/>
          <w:w w:val="105"/>
          <w:sz w:val="20"/>
        </w:rPr>
        <w:t xml:space="preserve">in </w:t>
      </w:r>
      <w:r>
        <w:rPr>
          <w:w w:val="105"/>
        </w:rPr>
        <w:t xml:space="preserve">coercive diplomacy must be associated with a threat of escalation, so as to effect coercion rather </w:t>
      </w:r>
      <w:r>
        <w:rPr>
          <w:rFonts w:ascii="Arial" w:hAnsi="Arial"/>
          <w:w w:val="105"/>
          <w:sz w:val="18"/>
        </w:rPr>
        <w:t xml:space="preserve">than </w:t>
      </w:r>
      <w:r>
        <w:rPr>
          <w:w w:val="105"/>
        </w:rPr>
        <w:t xml:space="preserve">simple punishment. The objective </w:t>
      </w:r>
      <w:r>
        <w:rPr>
          <w:rFonts w:ascii="Arial" w:hAnsi="Arial"/>
          <w:w w:val="105"/>
        </w:rPr>
        <w:t xml:space="preserve">is </w:t>
      </w:r>
      <w:r>
        <w:rPr>
          <w:w w:val="105"/>
        </w:rPr>
        <w:t xml:space="preserve">to affect the opponent's </w:t>
      </w:r>
      <w:proofErr w:type="spellStart"/>
      <w:r>
        <w:rPr>
          <w:w w:val="105"/>
        </w:rPr>
        <w:t>behaviour</w:t>
      </w:r>
      <w:proofErr w:type="spellEnd"/>
      <w:r>
        <w:rPr>
          <w:w w:val="105"/>
        </w:rPr>
        <w:t xml:space="preserve"> as well as damaging his assets. </w:t>
      </w:r>
      <w:r>
        <w:rPr>
          <w:rFonts w:ascii="Arial" w:hAnsi="Arial"/>
          <w:w w:val="105"/>
        </w:rPr>
        <w:t xml:space="preserve">In </w:t>
      </w:r>
      <w:r>
        <w:rPr>
          <w:w w:val="105"/>
        </w:rPr>
        <w:t xml:space="preserve">the case of Mozambique, the Pretoria regime credibly conveyed a threat of </w:t>
      </w:r>
      <w:proofErr w:type="spellStart"/>
      <w:r>
        <w:rPr>
          <w:w w:val="105"/>
        </w:rPr>
        <w:t>escala</w:t>
      </w:r>
      <w:proofErr w:type="spellEnd"/>
      <w:r>
        <w:rPr>
          <w:w w:val="105"/>
        </w:rPr>
        <w:t xml:space="preserve">­ </w:t>
      </w:r>
      <w:proofErr w:type="spellStart"/>
      <w:r>
        <w:rPr>
          <w:w w:val="105"/>
        </w:rPr>
        <w:t>tion</w:t>
      </w:r>
      <w:proofErr w:type="spellEnd"/>
      <w:r>
        <w:rPr>
          <w:w w:val="105"/>
        </w:rPr>
        <w:t xml:space="preserve"> throughout the period from 1980 to May 1983 when the last air strike against Maputo  took place. After that period of time South Africa was still holding the card of more escalation by using the MNR and economic boycott if they did not get the desired </w:t>
      </w:r>
      <w:proofErr w:type="spellStart"/>
      <w:r>
        <w:rPr>
          <w:w w:val="105"/>
        </w:rPr>
        <w:t>behaviour</w:t>
      </w:r>
      <w:proofErr w:type="spellEnd"/>
      <w:r>
        <w:rPr>
          <w:w w:val="105"/>
        </w:rPr>
        <w:t xml:space="preserve"> from FRELIMO. At the same time</w:t>
      </w:r>
      <w:r>
        <w:rPr>
          <w:spacing w:val="49"/>
          <w:w w:val="105"/>
        </w:rPr>
        <w:t xml:space="preserve"> </w:t>
      </w:r>
      <w:r>
        <w:rPr>
          <w:w w:val="105"/>
        </w:rPr>
        <w:t>its opponents</w:t>
      </w:r>
      <w:r>
        <w:rPr>
          <w:spacing w:val="-2"/>
          <w:w w:val="105"/>
        </w:rPr>
        <w:t xml:space="preserve"> </w:t>
      </w:r>
      <w:r>
        <w:rPr>
          <w:w w:val="105"/>
        </w:rPr>
        <w:t>were</w:t>
      </w:r>
      <w:r>
        <w:rPr>
          <w:spacing w:val="-6"/>
          <w:w w:val="105"/>
        </w:rPr>
        <w:t xml:space="preserve"> </w:t>
      </w:r>
      <w:r>
        <w:rPr>
          <w:w w:val="105"/>
        </w:rPr>
        <w:t>not</w:t>
      </w:r>
      <w:r>
        <w:rPr>
          <w:spacing w:val="-4"/>
          <w:w w:val="105"/>
        </w:rPr>
        <w:t xml:space="preserve"> </w:t>
      </w:r>
      <w:r>
        <w:rPr>
          <w:w w:val="105"/>
        </w:rPr>
        <w:t>in</w:t>
      </w:r>
      <w:r>
        <w:rPr>
          <w:spacing w:val="-5"/>
          <w:w w:val="105"/>
        </w:rPr>
        <w:t xml:space="preserve"> </w:t>
      </w:r>
      <w:r>
        <w:rPr>
          <w:w w:val="105"/>
        </w:rPr>
        <w:t>a</w:t>
      </w:r>
      <w:r>
        <w:rPr>
          <w:spacing w:val="-16"/>
          <w:w w:val="105"/>
        </w:rPr>
        <w:t xml:space="preserve"> </w:t>
      </w:r>
      <w:r>
        <w:rPr>
          <w:w w:val="105"/>
        </w:rPr>
        <w:t>position</w:t>
      </w:r>
      <w:r>
        <w:rPr>
          <w:spacing w:val="-7"/>
          <w:w w:val="105"/>
        </w:rPr>
        <w:t xml:space="preserve"> </w:t>
      </w:r>
      <w:r>
        <w:rPr>
          <w:w w:val="105"/>
        </w:rPr>
        <w:t>to</w:t>
      </w:r>
      <w:r>
        <w:rPr>
          <w:spacing w:val="-2"/>
          <w:w w:val="105"/>
        </w:rPr>
        <w:t xml:space="preserve"> </w:t>
      </w:r>
      <w:r>
        <w:rPr>
          <w:w w:val="105"/>
        </w:rPr>
        <w:t>escalate</w:t>
      </w:r>
      <w:r>
        <w:rPr>
          <w:spacing w:val="3"/>
          <w:w w:val="105"/>
        </w:rPr>
        <w:t xml:space="preserve"> </w:t>
      </w:r>
      <w:r>
        <w:rPr>
          <w:w w:val="105"/>
        </w:rPr>
        <w:t>the</w:t>
      </w:r>
      <w:r>
        <w:rPr>
          <w:spacing w:val="-6"/>
          <w:w w:val="105"/>
        </w:rPr>
        <w:t xml:space="preserve"> </w:t>
      </w:r>
      <w:r>
        <w:rPr>
          <w:w w:val="105"/>
        </w:rPr>
        <w:t>situation,</w:t>
      </w:r>
      <w:r>
        <w:rPr>
          <w:spacing w:val="4"/>
          <w:w w:val="105"/>
        </w:rPr>
        <w:t xml:space="preserve"> </w:t>
      </w:r>
      <w:r>
        <w:rPr>
          <w:w w:val="105"/>
        </w:rPr>
        <w:t>because</w:t>
      </w:r>
      <w:r>
        <w:rPr>
          <w:spacing w:val="-8"/>
          <w:w w:val="105"/>
        </w:rPr>
        <w:t xml:space="preserve"> </w:t>
      </w:r>
      <w:r>
        <w:rPr>
          <w:w w:val="105"/>
        </w:rPr>
        <w:t>the</w:t>
      </w:r>
      <w:r>
        <w:rPr>
          <w:spacing w:val="-12"/>
          <w:w w:val="105"/>
        </w:rPr>
        <w:t xml:space="preserve"> </w:t>
      </w:r>
      <w:r>
        <w:rPr>
          <w:w w:val="105"/>
        </w:rPr>
        <w:t>ability</w:t>
      </w:r>
      <w:r>
        <w:rPr>
          <w:spacing w:val="-1"/>
          <w:w w:val="105"/>
        </w:rPr>
        <w:t xml:space="preserve"> </w:t>
      </w:r>
      <w:r>
        <w:rPr>
          <w:w w:val="105"/>
        </w:rPr>
        <w:t>and</w:t>
      </w:r>
      <w:r>
        <w:rPr>
          <w:spacing w:val="-5"/>
          <w:w w:val="105"/>
        </w:rPr>
        <w:t xml:space="preserve"> </w:t>
      </w:r>
      <w:r>
        <w:rPr>
          <w:w w:val="105"/>
        </w:rPr>
        <w:t>capability</w:t>
      </w:r>
      <w:r>
        <w:rPr>
          <w:spacing w:val="2"/>
          <w:w w:val="105"/>
        </w:rPr>
        <w:t xml:space="preserve"> </w:t>
      </w:r>
      <w:r>
        <w:rPr>
          <w:w w:val="105"/>
        </w:rPr>
        <w:t>of</w:t>
      </w:r>
      <w:r>
        <w:rPr>
          <w:spacing w:val="-9"/>
          <w:w w:val="105"/>
        </w:rPr>
        <w:t xml:space="preserve"> </w:t>
      </w:r>
      <w:r>
        <w:rPr>
          <w:w w:val="105"/>
        </w:rPr>
        <w:t>Mozambique</w:t>
      </w:r>
    </w:p>
    <w:p w14:paraId="37F26012" w14:textId="6251C6CE" w:rsidR="00010F61" w:rsidRDefault="00580BF6">
      <w:pPr>
        <w:pStyle w:val="BodyText"/>
        <w:spacing w:before="11" w:line="525" w:lineRule="auto"/>
        <w:ind w:left="288" w:right="598" w:hanging="1"/>
        <w:jc w:val="both"/>
      </w:pPr>
      <w:r>
        <w:rPr>
          <w:noProof/>
        </w:rPr>
        <mc:AlternateContent>
          <mc:Choice Requires="wps">
            <w:drawing>
              <wp:anchor distT="0" distB="0" distL="114300" distR="114300" simplePos="0" relativeHeight="242103296" behindDoc="1" locked="0" layoutInCell="1" allowOverlap="1" wp14:anchorId="5241DC62" wp14:editId="6806A76C">
                <wp:simplePos x="0" y="0"/>
                <wp:positionH relativeFrom="page">
                  <wp:posOffset>1013460</wp:posOffset>
                </wp:positionH>
                <wp:positionV relativeFrom="paragraph">
                  <wp:posOffset>3937000</wp:posOffset>
                </wp:positionV>
                <wp:extent cx="928370" cy="0"/>
                <wp:effectExtent l="0" t="0" r="0" b="0"/>
                <wp:wrapNone/>
                <wp:docPr id="1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34D3F" id="Line 11" o:spid="_x0000_s1026" style="position:absolute;z-index:-2612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310pt" to="152.9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" strokeweight=".25428mm">
                <w10:wrap anchorx="page"/>
              </v:line>
            </w:pict>
          </mc:Fallback>
        </mc:AlternateContent>
      </w:r>
      <w:r w:rsidR="00333CF7">
        <w:rPr>
          <w:w w:val="105"/>
        </w:rPr>
        <w:t xml:space="preserve">- militarily and economically - did not exist. Such evaluation can be applied to most of the FLS because "they are not able to defend themselves against South Africa ... there </w:t>
      </w:r>
      <w:r w:rsidR="00333CF7">
        <w:rPr>
          <w:rFonts w:ascii="Arial" w:hAnsi="Arial"/>
          <w:w w:val="105"/>
        </w:rPr>
        <w:t xml:space="preserve">is </w:t>
      </w:r>
      <w:r w:rsidR="00333CF7">
        <w:rPr>
          <w:w w:val="105"/>
        </w:rPr>
        <w:t>also the economic aspect, a lot of them</w:t>
      </w:r>
      <w:r w:rsidR="00333CF7">
        <w:rPr>
          <w:spacing w:val="-2"/>
          <w:w w:val="105"/>
        </w:rPr>
        <w:t xml:space="preserve"> </w:t>
      </w:r>
      <w:r w:rsidR="00333CF7">
        <w:rPr>
          <w:w w:val="105"/>
        </w:rPr>
        <w:t>[FLS]</w:t>
      </w:r>
      <w:r w:rsidR="00333CF7">
        <w:rPr>
          <w:spacing w:val="-9"/>
          <w:w w:val="105"/>
        </w:rPr>
        <w:t xml:space="preserve"> </w:t>
      </w:r>
      <w:r w:rsidR="00333CF7">
        <w:rPr>
          <w:w w:val="105"/>
        </w:rPr>
        <w:t>depend</w:t>
      </w:r>
      <w:r w:rsidR="00333CF7">
        <w:rPr>
          <w:spacing w:val="-2"/>
          <w:w w:val="105"/>
        </w:rPr>
        <w:t xml:space="preserve"> </w:t>
      </w:r>
      <w:r w:rsidR="00333CF7">
        <w:rPr>
          <w:w w:val="105"/>
        </w:rPr>
        <w:t>on</w:t>
      </w:r>
      <w:r w:rsidR="00333CF7">
        <w:rPr>
          <w:spacing w:val="-9"/>
          <w:w w:val="105"/>
        </w:rPr>
        <w:t xml:space="preserve"> </w:t>
      </w:r>
      <w:r w:rsidR="00333CF7">
        <w:rPr>
          <w:w w:val="105"/>
        </w:rPr>
        <w:t>South</w:t>
      </w:r>
      <w:r w:rsidR="00333CF7">
        <w:rPr>
          <w:spacing w:val="-3"/>
          <w:w w:val="105"/>
        </w:rPr>
        <w:t xml:space="preserve"> </w:t>
      </w:r>
      <w:r w:rsidR="00333CF7">
        <w:rPr>
          <w:w w:val="105"/>
        </w:rPr>
        <w:t>Africa</w:t>
      </w:r>
      <w:r w:rsidR="00333CF7">
        <w:rPr>
          <w:spacing w:val="-5"/>
          <w:w w:val="105"/>
        </w:rPr>
        <w:t xml:space="preserve"> </w:t>
      </w:r>
      <w:r w:rsidR="00333CF7">
        <w:rPr>
          <w:w w:val="105"/>
        </w:rPr>
        <w:t>economically</w:t>
      </w:r>
      <w:r w:rsidR="00333CF7">
        <w:rPr>
          <w:spacing w:val="9"/>
          <w:w w:val="105"/>
        </w:rPr>
        <w:t xml:space="preserve"> </w:t>
      </w:r>
      <w:r w:rsidR="00333CF7">
        <w:rPr>
          <w:w w:val="105"/>
        </w:rPr>
        <w:t>...</w:t>
      </w:r>
      <w:r w:rsidR="00333CF7">
        <w:rPr>
          <w:spacing w:val="-6"/>
          <w:w w:val="105"/>
        </w:rPr>
        <w:t xml:space="preserve"> </w:t>
      </w:r>
      <w:r w:rsidR="00333CF7">
        <w:rPr>
          <w:w w:val="105"/>
        </w:rPr>
        <w:t>I</w:t>
      </w:r>
      <w:r w:rsidR="00333CF7">
        <w:rPr>
          <w:spacing w:val="-2"/>
          <w:w w:val="105"/>
        </w:rPr>
        <w:t xml:space="preserve"> </w:t>
      </w:r>
      <w:r w:rsidR="00333CF7">
        <w:rPr>
          <w:rFonts w:ascii="Arial" w:hAnsi="Arial"/>
          <w:w w:val="105"/>
        </w:rPr>
        <w:t>think</w:t>
      </w:r>
      <w:r w:rsidR="00333CF7">
        <w:rPr>
          <w:rFonts w:ascii="Arial" w:hAnsi="Arial"/>
          <w:spacing w:val="-13"/>
          <w:w w:val="105"/>
        </w:rPr>
        <w:t xml:space="preserve"> </w:t>
      </w:r>
      <w:r w:rsidR="00333CF7">
        <w:rPr>
          <w:w w:val="105"/>
        </w:rPr>
        <w:t>it</w:t>
      </w:r>
      <w:r w:rsidR="00333CF7">
        <w:rPr>
          <w:spacing w:val="-8"/>
          <w:w w:val="105"/>
        </w:rPr>
        <w:t xml:space="preserve"> </w:t>
      </w:r>
      <w:r w:rsidR="00333CF7">
        <w:rPr>
          <w:w w:val="105"/>
        </w:rPr>
        <w:t>creates</w:t>
      </w:r>
      <w:r w:rsidR="00333CF7">
        <w:rPr>
          <w:spacing w:val="-3"/>
          <w:w w:val="105"/>
        </w:rPr>
        <w:t xml:space="preserve"> </w:t>
      </w:r>
      <w:r w:rsidR="00333CF7">
        <w:rPr>
          <w:w w:val="105"/>
        </w:rPr>
        <w:t>a</w:t>
      </w:r>
      <w:r w:rsidR="00333CF7">
        <w:rPr>
          <w:spacing w:val="-18"/>
          <w:w w:val="105"/>
        </w:rPr>
        <w:t xml:space="preserve"> </w:t>
      </w:r>
      <w:r w:rsidR="00333CF7">
        <w:rPr>
          <w:w w:val="105"/>
        </w:rPr>
        <w:t>lot</w:t>
      </w:r>
      <w:r w:rsidR="00333CF7">
        <w:rPr>
          <w:spacing w:val="-6"/>
          <w:w w:val="105"/>
        </w:rPr>
        <w:t xml:space="preserve"> </w:t>
      </w:r>
      <w:r w:rsidR="00333CF7">
        <w:rPr>
          <w:w w:val="105"/>
        </w:rPr>
        <w:t>of</w:t>
      </w:r>
      <w:r w:rsidR="00333CF7">
        <w:rPr>
          <w:spacing w:val="-6"/>
          <w:w w:val="105"/>
        </w:rPr>
        <w:t xml:space="preserve"> </w:t>
      </w:r>
      <w:r w:rsidR="00333CF7">
        <w:rPr>
          <w:w w:val="105"/>
        </w:rPr>
        <w:t>insecurity and</w:t>
      </w:r>
      <w:r w:rsidR="00333CF7">
        <w:rPr>
          <w:spacing w:val="-4"/>
          <w:w w:val="105"/>
        </w:rPr>
        <w:t xml:space="preserve"> </w:t>
      </w:r>
      <w:r w:rsidR="00333CF7">
        <w:rPr>
          <w:w w:val="105"/>
        </w:rPr>
        <w:t>uncertainty</w:t>
      </w:r>
      <w:r w:rsidR="00333CF7">
        <w:rPr>
          <w:spacing w:val="2"/>
          <w:w w:val="105"/>
        </w:rPr>
        <w:t xml:space="preserve"> </w:t>
      </w:r>
      <w:r w:rsidR="00333CF7">
        <w:rPr>
          <w:w w:val="105"/>
        </w:rPr>
        <w:t xml:space="preserve">and a lot of fear </w:t>
      </w:r>
      <w:r w:rsidR="00333CF7">
        <w:rPr>
          <w:rFonts w:ascii="Arial" w:hAnsi="Arial"/>
          <w:w w:val="105"/>
          <w:sz w:val="20"/>
        </w:rPr>
        <w:t xml:space="preserve">in </w:t>
      </w:r>
      <w:r w:rsidR="00333CF7">
        <w:rPr>
          <w:w w:val="105"/>
        </w:rPr>
        <w:t xml:space="preserve">some areas ..."[17] </w:t>
      </w:r>
      <w:r w:rsidR="00333CF7">
        <w:rPr>
          <w:rFonts w:ascii="Arial" w:hAnsi="Arial"/>
          <w:w w:val="105"/>
        </w:rPr>
        <w:t xml:space="preserve">In </w:t>
      </w:r>
      <w:r w:rsidR="00333CF7">
        <w:rPr>
          <w:w w:val="105"/>
        </w:rPr>
        <w:t xml:space="preserve">the case of Mozambique it was coercively " ... pushed into the Nkomati and it was put into a position which the signing of the </w:t>
      </w:r>
      <w:proofErr w:type="spellStart"/>
      <w:r w:rsidR="00333CF7">
        <w:rPr>
          <w:w w:val="105"/>
        </w:rPr>
        <w:t>agreen:ient</w:t>
      </w:r>
      <w:proofErr w:type="spellEnd"/>
      <w:r w:rsidR="00333CF7">
        <w:rPr>
          <w:w w:val="105"/>
        </w:rPr>
        <w:t xml:space="preserve">, </w:t>
      </w:r>
      <w:proofErr w:type="spellStart"/>
      <w:r w:rsidR="00333CF7">
        <w:rPr>
          <w:w w:val="105"/>
        </w:rPr>
        <w:t>tbe</w:t>
      </w:r>
      <w:proofErr w:type="spellEnd"/>
      <w:r w:rsidR="00333CF7">
        <w:rPr>
          <w:w w:val="105"/>
        </w:rPr>
        <w:t xml:space="preserve"> situation was so bad, it was almost</w:t>
      </w:r>
      <w:r w:rsidR="00333CF7">
        <w:rPr>
          <w:spacing w:val="-6"/>
          <w:w w:val="105"/>
        </w:rPr>
        <w:t xml:space="preserve"> </w:t>
      </w:r>
      <w:r w:rsidR="00333CF7">
        <w:rPr>
          <w:w w:val="105"/>
        </w:rPr>
        <w:t>like</w:t>
      </w:r>
      <w:r w:rsidR="00333CF7">
        <w:rPr>
          <w:spacing w:val="-1"/>
          <w:w w:val="105"/>
        </w:rPr>
        <w:t xml:space="preserve"> </w:t>
      </w:r>
      <w:r w:rsidR="00333CF7">
        <w:rPr>
          <w:w w:val="105"/>
        </w:rPr>
        <w:t>one</w:t>
      </w:r>
      <w:r w:rsidR="00333CF7">
        <w:rPr>
          <w:spacing w:val="-5"/>
          <w:w w:val="105"/>
        </w:rPr>
        <w:t xml:space="preserve"> </w:t>
      </w:r>
      <w:r w:rsidR="00333CF7">
        <w:rPr>
          <w:w w:val="105"/>
        </w:rPr>
        <w:t>choice</w:t>
      </w:r>
      <w:r w:rsidR="00333CF7">
        <w:rPr>
          <w:spacing w:val="-2"/>
          <w:w w:val="105"/>
        </w:rPr>
        <w:t xml:space="preserve"> </w:t>
      </w:r>
      <w:r w:rsidR="00333CF7">
        <w:rPr>
          <w:w w:val="105"/>
        </w:rPr>
        <w:t>...</w:t>
      </w:r>
      <w:r w:rsidR="00333CF7">
        <w:rPr>
          <w:spacing w:val="-7"/>
          <w:w w:val="105"/>
        </w:rPr>
        <w:t xml:space="preserve"> </w:t>
      </w:r>
      <w:r w:rsidR="00333CF7">
        <w:rPr>
          <w:w w:val="105"/>
        </w:rPr>
        <w:t>they</w:t>
      </w:r>
      <w:r w:rsidR="00333CF7">
        <w:rPr>
          <w:spacing w:val="3"/>
          <w:w w:val="105"/>
        </w:rPr>
        <w:t xml:space="preserve"> </w:t>
      </w:r>
      <w:r w:rsidR="00333CF7">
        <w:rPr>
          <w:w w:val="105"/>
        </w:rPr>
        <w:t>could</w:t>
      </w:r>
      <w:r w:rsidR="00333CF7">
        <w:rPr>
          <w:spacing w:val="-1"/>
          <w:w w:val="105"/>
        </w:rPr>
        <w:t xml:space="preserve"> </w:t>
      </w:r>
      <w:r w:rsidR="00333CF7">
        <w:rPr>
          <w:w w:val="105"/>
        </w:rPr>
        <w:t>not</w:t>
      </w:r>
      <w:r w:rsidR="00333CF7">
        <w:rPr>
          <w:spacing w:val="-4"/>
          <w:w w:val="105"/>
        </w:rPr>
        <w:t xml:space="preserve"> </w:t>
      </w:r>
      <w:r w:rsidR="00333CF7">
        <w:rPr>
          <w:w w:val="105"/>
        </w:rPr>
        <w:t>have</w:t>
      </w:r>
      <w:r w:rsidR="00333CF7">
        <w:rPr>
          <w:spacing w:val="3"/>
          <w:w w:val="105"/>
        </w:rPr>
        <w:t xml:space="preserve"> </w:t>
      </w:r>
      <w:r w:rsidR="00333CF7">
        <w:rPr>
          <w:w w:val="105"/>
        </w:rPr>
        <w:t>been</w:t>
      </w:r>
      <w:r w:rsidR="00333CF7">
        <w:rPr>
          <w:spacing w:val="-2"/>
          <w:w w:val="105"/>
        </w:rPr>
        <w:t xml:space="preserve"> </w:t>
      </w:r>
      <w:r w:rsidR="00333CF7">
        <w:rPr>
          <w:w w:val="105"/>
        </w:rPr>
        <w:t>worse</w:t>
      </w:r>
      <w:r w:rsidR="00333CF7">
        <w:rPr>
          <w:spacing w:val="-7"/>
          <w:w w:val="105"/>
        </w:rPr>
        <w:t xml:space="preserve"> </w:t>
      </w:r>
      <w:r w:rsidR="00333CF7">
        <w:rPr>
          <w:w w:val="105"/>
        </w:rPr>
        <w:t>...</w:t>
      </w:r>
      <w:r w:rsidR="00333CF7">
        <w:rPr>
          <w:spacing w:val="2"/>
          <w:w w:val="105"/>
        </w:rPr>
        <w:t xml:space="preserve"> </w:t>
      </w:r>
      <w:r w:rsidR="00333CF7">
        <w:rPr>
          <w:w w:val="105"/>
        </w:rPr>
        <w:t>they</w:t>
      </w:r>
      <w:r w:rsidR="00333CF7">
        <w:rPr>
          <w:spacing w:val="-9"/>
          <w:w w:val="105"/>
        </w:rPr>
        <w:t xml:space="preserve"> </w:t>
      </w:r>
      <w:r w:rsidR="00333CF7">
        <w:rPr>
          <w:w w:val="105"/>
        </w:rPr>
        <w:t>[FRELIMO]</w:t>
      </w:r>
      <w:r w:rsidR="00333CF7">
        <w:rPr>
          <w:spacing w:val="1"/>
          <w:w w:val="105"/>
        </w:rPr>
        <w:t xml:space="preserve"> </w:t>
      </w:r>
      <w:r w:rsidR="00333CF7">
        <w:rPr>
          <w:w w:val="105"/>
        </w:rPr>
        <w:t>did</w:t>
      </w:r>
      <w:r w:rsidR="00333CF7">
        <w:rPr>
          <w:spacing w:val="-4"/>
          <w:w w:val="105"/>
        </w:rPr>
        <w:t xml:space="preserve"> </w:t>
      </w:r>
      <w:r w:rsidR="00333CF7">
        <w:rPr>
          <w:w w:val="105"/>
        </w:rPr>
        <w:t>not</w:t>
      </w:r>
      <w:r w:rsidR="00333CF7">
        <w:rPr>
          <w:spacing w:val="-8"/>
          <w:w w:val="105"/>
        </w:rPr>
        <w:t xml:space="preserve"> </w:t>
      </w:r>
      <w:r w:rsidR="00333CF7">
        <w:rPr>
          <w:w w:val="105"/>
        </w:rPr>
        <w:t>really</w:t>
      </w:r>
      <w:r w:rsidR="00333CF7">
        <w:rPr>
          <w:spacing w:val="-4"/>
          <w:w w:val="105"/>
        </w:rPr>
        <w:t xml:space="preserve"> </w:t>
      </w:r>
      <w:r w:rsidR="00333CF7">
        <w:rPr>
          <w:w w:val="105"/>
        </w:rPr>
        <w:t>care</w:t>
      </w:r>
      <w:r w:rsidR="00333CF7">
        <w:rPr>
          <w:spacing w:val="-11"/>
          <w:w w:val="105"/>
        </w:rPr>
        <w:t xml:space="preserve"> </w:t>
      </w:r>
      <w:r w:rsidR="00333CF7">
        <w:rPr>
          <w:w w:val="105"/>
        </w:rPr>
        <w:t>...</w:t>
      </w:r>
      <w:r w:rsidR="00333CF7">
        <w:rPr>
          <w:spacing w:val="-13"/>
          <w:w w:val="105"/>
        </w:rPr>
        <w:t xml:space="preserve"> </w:t>
      </w:r>
      <w:proofErr w:type="spellStart"/>
      <w:r w:rsidR="00333CF7">
        <w:rPr>
          <w:w w:val="105"/>
        </w:rPr>
        <w:t>Mozam</w:t>
      </w:r>
      <w:proofErr w:type="spellEnd"/>
      <w:r w:rsidR="00333CF7">
        <w:rPr>
          <w:w w:val="105"/>
        </w:rPr>
        <w:t xml:space="preserve">­ </w:t>
      </w:r>
      <w:proofErr w:type="spellStart"/>
      <w:r w:rsidR="00333CF7">
        <w:rPr>
          <w:w w:val="105"/>
        </w:rPr>
        <w:t>bique</w:t>
      </w:r>
      <w:proofErr w:type="spellEnd"/>
      <w:r w:rsidR="00333CF7">
        <w:rPr>
          <w:w w:val="105"/>
        </w:rPr>
        <w:t xml:space="preserve"> was coerced with few options ... in fact had one option, that was to sign ..."[18] Another scholar, compared the FLS and South Africa military capability </w:t>
      </w:r>
      <w:r w:rsidR="00333CF7">
        <w:rPr>
          <w:rFonts w:ascii="Arial" w:hAnsi="Arial"/>
          <w:w w:val="105"/>
          <w:sz w:val="20"/>
        </w:rPr>
        <w:t xml:space="preserve">in </w:t>
      </w:r>
      <w:r w:rsidR="00333CF7">
        <w:rPr>
          <w:w w:val="105"/>
        </w:rPr>
        <w:t xml:space="preserve">saying " ... militarily South Africa </w:t>
      </w:r>
      <w:r w:rsidR="00333CF7">
        <w:rPr>
          <w:rFonts w:ascii="Arial" w:hAnsi="Arial"/>
          <w:w w:val="105"/>
          <w:sz w:val="20"/>
        </w:rPr>
        <w:t xml:space="preserve">is </w:t>
      </w:r>
      <w:r w:rsidR="00333CF7">
        <w:rPr>
          <w:w w:val="105"/>
        </w:rPr>
        <w:t xml:space="preserve">fighting against the FLS by equipping itself better than the FLS ... it [South Africa] is actually telling the FLS in term of this conflict don't you dare, don't do anything, don't even </w:t>
      </w:r>
      <w:r w:rsidR="00333CF7">
        <w:rPr>
          <w:rFonts w:ascii="Arial" w:hAnsi="Arial"/>
          <w:w w:val="105"/>
        </w:rPr>
        <w:t xml:space="preserve">think </w:t>
      </w:r>
      <w:r w:rsidR="00333CF7">
        <w:rPr>
          <w:w w:val="105"/>
        </w:rPr>
        <w:t xml:space="preserve">of doing anything, because we [South Africa] </w:t>
      </w:r>
      <w:r w:rsidR="00333CF7">
        <w:rPr>
          <w:w w:val="105"/>
          <w:sz w:val="20"/>
        </w:rPr>
        <w:t xml:space="preserve">will </w:t>
      </w:r>
      <w:r w:rsidR="00333CF7">
        <w:rPr>
          <w:w w:val="105"/>
        </w:rPr>
        <w:t xml:space="preserve">destroy you [FLS] ... as a result to patrol [Mozambique] and to keep it safe from dis­ </w:t>
      </w:r>
      <w:proofErr w:type="spellStart"/>
      <w:r w:rsidR="00333CF7">
        <w:rPr>
          <w:w w:val="105"/>
        </w:rPr>
        <w:t>sidents</w:t>
      </w:r>
      <w:proofErr w:type="spellEnd"/>
      <w:r w:rsidR="00333CF7">
        <w:rPr>
          <w:w w:val="105"/>
        </w:rPr>
        <w:t xml:space="preserve">, bandits and invaders was very costly ... at the same time, the country had very few resources avail­ able for </w:t>
      </w:r>
      <w:proofErr w:type="spellStart"/>
      <w:r w:rsidR="00333CF7">
        <w:rPr>
          <w:w w:val="105"/>
        </w:rPr>
        <w:t>self-defence</w:t>
      </w:r>
      <w:proofErr w:type="spellEnd"/>
      <w:r w:rsidR="00333CF7">
        <w:rPr>
          <w:w w:val="105"/>
        </w:rPr>
        <w:t xml:space="preserve"> ..."[19] A former senior Minister and Chairman of the Joint Security</w:t>
      </w:r>
      <w:r w:rsidR="00333CF7">
        <w:rPr>
          <w:spacing w:val="-10"/>
          <w:w w:val="105"/>
        </w:rPr>
        <w:t xml:space="preserve"> </w:t>
      </w:r>
      <w:r w:rsidR="00333CF7">
        <w:rPr>
          <w:w w:val="105"/>
        </w:rPr>
        <w:t>Commission</w:t>
      </w:r>
    </w:p>
    <w:p w14:paraId="685C53F3" w14:textId="77777777" w:rsidR="00010F61" w:rsidRDefault="00333CF7">
      <w:pPr>
        <w:pStyle w:val="ListParagraph"/>
        <w:numPr>
          <w:ilvl w:val="0"/>
          <w:numId w:val="8"/>
        </w:numPr>
        <w:tabs>
          <w:tab w:val="left" w:pos="786"/>
          <w:tab w:val="left" w:pos="787"/>
        </w:tabs>
        <w:spacing w:before="35"/>
        <w:ind w:left="786" w:hanging="490"/>
        <w:jc w:val="left"/>
        <w:rPr>
          <w:sz w:val="16"/>
        </w:rPr>
      </w:pPr>
      <w:r>
        <w:rPr>
          <w:sz w:val="16"/>
        </w:rPr>
        <w:t xml:space="preserve">Source, 'White Paper on </w:t>
      </w:r>
      <w:proofErr w:type="spellStart"/>
      <w:r>
        <w:rPr>
          <w:sz w:val="16"/>
        </w:rPr>
        <w:t>Defence</w:t>
      </w:r>
      <w:proofErr w:type="spellEnd"/>
      <w:r>
        <w:rPr>
          <w:sz w:val="16"/>
        </w:rPr>
        <w:t xml:space="preserve">, Annual Estimates', press reports, cited </w:t>
      </w:r>
      <w:r>
        <w:rPr>
          <w:sz w:val="15"/>
        </w:rPr>
        <w:t xml:space="preserve">in, </w:t>
      </w:r>
      <w:r>
        <w:rPr>
          <w:i/>
          <w:sz w:val="16"/>
        </w:rPr>
        <w:t>Ibid.,</w:t>
      </w:r>
      <w:r>
        <w:rPr>
          <w:i/>
          <w:spacing w:val="2"/>
          <w:sz w:val="16"/>
        </w:rPr>
        <w:t xml:space="preserve"> </w:t>
      </w:r>
      <w:r>
        <w:rPr>
          <w:sz w:val="16"/>
        </w:rPr>
        <w:t>p.259.</w:t>
      </w:r>
    </w:p>
    <w:p w14:paraId="390D8112" w14:textId="77777777" w:rsidR="00010F61" w:rsidRDefault="00333CF7">
      <w:pPr>
        <w:pStyle w:val="ListParagraph"/>
        <w:numPr>
          <w:ilvl w:val="0"/>
          <w:numId w:val="8"/>
        </w:numPr>
        <w:tabs>
          <w:tab w:val="left" w:pos="795"/>
          <w:tab w:val="left" w:pos="796"/>
        </w:tabs>
        <w:ind w:left="795" w:hanging="494"/>
        <w:jc w:val="left"/>
        <w:rPr>
          <w:sz w:val="16"/>
        </w:rPr>
      </w:pPr>
      <w:r>
        <w:rPr>
          <w:i/>
          <w:sz w:val="16"/>
        </w:rPr>
        <w:t xml:space="preserve">Personal </w:t>
      </w:r>
      <w:proofErr w:type="spellStart"/>
      <w:r>
        <w:rPr>
          <w:i/>
          <w:sz w:val="16"/>
        </w:rPr>
        <w:t>lnten•iew</w:t>
      </w:r>
      <w:proofErr w:type="spellEnd"/>
      <w:r>
        <w:rPr>
          <w:i/>
          <w:sz w:val="16"/>
        </w:rPr>
        <w:t xml:space="preserve">, </w:t>
      </w:r>
      <w:r>
        <w:rPr>
          <w:sz w:val="16"/>
        </w:rPr>
        <w:t xml:space="preserve">Arthur </w:t>
      </w:r>
      <w:proofErr w:type="spellStart"/>
      <w:r>
        <w:rPr>
          <w:sz w:val="16"/>
        </w:rPr>
        <w:t>Simuchoba</w:t>
      </w:r>
      <w:proofErr w:type="spellEnd"/>
      <w:r>
        <w:rPr>
          <w:sz w:val="16"/>
        </w:rPr>
        <w:t>, News Editor, Times of Zambia newspaper, Lusaka, Zambia, 10</w:t>
      </w:r>
      <w:r>
        <w:rPr>
          <w:spacing w:val="-28"/>
          <w:sz w:val="16"/>
        </w:rPr>
        <w:t xml:space="preserve"> </w:t>
      </w:r>
      <w:r>
        <w:rPr>
          <w:sz w:val="16"/>
        </w:rPr>
        <w:t>March 1988.</w:t>
      </w:r>
    </w:p>
    <w:p w14:paraId="561D69AD" w14:textId="77777777" w:rsidR="00010F61" w:rsidRDefault="00333CF7">
      <w:pPr>
        <w:pStyle w:val="ListParagraph"/>
        <w:numPr>
          <w:ilvl w:val="0"/>
          <w:numId w:val="8"/>
        </w:numPr>
        <w:tabs>
          <w:tab w:val="left" w:pos="798"/>
          <w:tab w:val="left" w:pos="799"/>
        </w:tabs>
        <w:ind w:left="798" w:hanging="497"/>
        <w:jc w:val="left"/>
        <w:rPr>
          <w:i/>
          <w:sz w:val="16"/>
        </w:rPr>
      </w:pPr>
      <w:r>
        <w:rPr>
          <w:sz w:val="16"/>
        </w:rPr>
        <w:t xml:space="preserve">Personal Interview, Dr. </w:t>
      </w:r>
      <w:proofErr w:type="spellStart"/>
      <w:r>
        <w:rPr>
          <w:sz w:val="16"/>
        </w:rPr>
        <w:t>Baregu</w:t>
      </w:r>
      <w:proofErr w:type="spellEnd"/>
      <w:r>
        <w:rPr>
          <w:sz w:val="16"/>
        </w:rPr>
        <w:t xml:space="preserve">, </w:t>
      </w:r>
      <w:r>
        <w:rPr>
          <w:i/>
          <w:sz w:val="16"/>
        </w:rPr>
        <w:t>op.</w:t>
      </w:r>
      <w:r>
        <w:rPr>
          <w:i/>
          <w:spacing w:val="-16"/>
          <w:sz w:val="16"/>
        </w:rPr>
        <w:t xml:space="preserve"> </w:t>
      </w:r>
      <w:r>
        <w:rPr>
          <w:i/>
          <w:sz w:val="16"/>
        </w:rPr>
        <w:t>cit.•</w:t>
      </w:r>
    </w:p>
    <w:p w14:paraId="416BFF65" w14:textId="77777777" w:rsidR="00010F61" w:rsidRDefault="00333CF7">
      <w:pPr>
        <w:pStyle w:val="ListParagraph"/>
        <w:numPr>
          <w:ilvl w:val="0"/>
          <w:numId w:val="8"/>
        </w:numPr>
        <w:tabs>
          <w:tab w:val="left" w:pos="798"/>
          <w:tab w:val="left" w:pos="799"/>
        </w:tabs>
        <w:spacing w:before="71"/>
        <w:ind w:left="798" w:hanging="497"/>
        <w:jc w:val="left"/>
        <w:rPr>
          <w:i/>
          <w:sz w:val="16"/>
        </w:rPr>
      </w:pPr>
      <w:r>
        <w:rPr>
          <w:sz w:val="16"/>
        </w:rPr>
        <w:t xml:space="preserve">Personal Interview, </w:t>
      </w:r>
      <w:r>
        <w:rPr>
          <w:sz w:val="18"/>
        </w:rPr>
        <w:t xml:space="preserve">Dr. </w:t>
      </w:r>
      <w:r>
        <w:rPr>
          <w:sz w:val="16"/>
        </w:rPr>
        <w:t xml:space="preserve">Makumbe, </w:t>
      </w:r>
      <w:r>
        <w:rPr>
          <w:i/>
          <w:sz w:val="16"/>
        </w:rPr>
        <w:t>op.</w:t>
      </w:r>
      <w:r>
        <w:rPr>
          <w:i/>
          <w:spacing w:val="-14"/>
          <w:sz w:val="16"/>
        </w:rPr>
        <w:t xml:space="preserve"> </w:t>
      </w:r>
      <w:r>
        <w:rPr>
          <w:i/>
          <w:sz w:val="16"/>
        </w:rPr>
        <w:t>cit..</w:t>
      </w:r>
    </w:p>
    <w:p w14:paraId="67318E98" w14:textId="77777777" w:rsidR="00010F61" w:rsidRDefault="00010F61">
      <w:pPr>
        <w:rPr>
          <w:sz w:val="16"/>
        </w:rPr>
        <w:sectPr w:rsidR="00010F61">
          <w:headerReference w:type="default" r:id="rId124"/>
          <w:pgSz w:w="11910" w:h="16840"/>
          <w:pgMar w:top="1000" w:right="1100" w:bottom="280" w:left="1300" w:header="801" w:footer="0" w:gutter="0"/>
          <w:pgNumType w:start="351"/>
          <w:cols w:space="720"/>
        </w:sectPr>
      </w:pPr>
    </w:p>
    <w:p w14:paraId="7338534E" w14:textId="77777777" w:rsidR="00010F61" w:rsidRDefault="00010F61">
      <w:pPr>
        <w:pStyle w:val="BodyText"/>
        <w:rPr>
          <w:i/>
          <w:sz w:val="20"/>
        </w:rPr>
      </w:pPr>
    </w:p>
    <w:p w14:paraId="52E0BB5D" w14:textId="77777777" w:rsidR="00010F61" w:rsidRDefault="00010F61">
      <w:pPr>
        <w:pStyle w:val="BodyText"/>
        <w:spacing w:before="8"/>
        <w:rPr>
          <w:i/>
          <w:sz w:val="15"/>
        </w:rPr>
      </w:pPr>
    </w:p>
    <w:p w14:paraId="1280CB82" w14:textId="77777777" w:rsidR="00010F61" w:rsidRDefault="00333CF7">
      <w:pPr>
        <w:pStyle w:val="BodyText"/>
        <w:spacing w:before="92" w:line="530" w:lineRule="auto"/>
        <w:ind w:left="233" w:right="659" w:firstLine="9"/>
        <w:jc w:val="both"/>
      </w:pPr>
      <w:r>
        <w:rPr>
          <w:w w:val="105"/>
        </w:rPr>
        <w:t xml:space="preserve">between Mozambique and South Africa commented on the idea of escalating the situation with Pretoria when </w:t>
      </w:r>
      <w:proofErr w:type="spellStart"/>
      <w:r>
        <w:rPr>
          <w:w w:val="105"/>
        </w:rPr>
        <w:t>be</w:t>
      </w:r>
      <w:proofErr w:type="spellEnd"/>
      <w:r>
        <w:rPr>
          <w:w w:val="105"/>
        </w:rPr>
        <w:t xml:space="preserve"> said </w:t>
      </w:r>
      <w:r>
        <w:rPr>
          <w:w w:val="105"/>
          <w:position w:val="9"/>
          <w:sz w:val="8"/>
        </w:rPr>
        <w:t xml:space="preserve">11 </w:t>
      </w:r>
      <w:r>
        <w:rPr>
          <w:w w:val="105"/>
          <w:sz w:val="8"/>
        </w:rPr>
        <w:t xml:space="preserve">••• </w:t>
      </w:r>
      <w:r>
        <w:rPr>
          <w:w w:val="105"/>
        </w:rPr>
        <w:t xml:space="preserve">an escalation was taking place [by South Africa only] ... we don't refuse to defend our­ selves ... but of course </w:t>
      </w:r>
      <w:r>
        <w:rPr>
          <w:w w:val="105"/>
          <w:sz w:val="18"/>
        </w:rPr>
        <w:t xml:space="preserve">if </w:t>
      </w:r>
      <w:r>
        <w:rPr>
          <w:w w:val="105"/>
        </w:rPr>
        <w:t xml:space="preserve">we can prevent a war we would be completely fools to refuse it ..."[20] However, the question was how many options did Mozambique have rather than to comply to Pretoria coercion " ... the alternative was war".[21] </w:t>
      </w:r>
      <w:r>
        <w:rPr>
          <w:rFonts w:ascii="Arial" w:hAnsi="Arial"/>
          <w:w w:val="105"/>
          <w:sz w:val="18"/>
        </w:rPr>
        <w:t xml:space="preserve">As </w:t>
      </w:r>
      <w:r>
        <w:rPr>
          <w:w w:val="105"/>
        </w:rPr>
        <w:t xml:space="preserve">noted above, an asymmetry of motivation </w:t>
      </w:r>
      <w:proofErr w:type="spellStart"/>
      <w:r>
        <w:rPr>
          <w:w w:val="105"/>
        </w:rPr>
        <w:t>favouring</w:t>
      </w:r>
      <w:proofErr w:type="spellEnd"/>
      <w:r>
        <w:rPr>
          <w:w w:val="105"/>
        </w:rPr>
        <w:t xml:space="preserve"> the Pretoria regime existed and combined with its ability to do more damage (militarily and economically) to Mozambique, more than that of FRELIMO to do such damage to the South Africans.</w:t>
      </w:r>
    </w:p>
    <w:p w14:paraId="720C0334" w14:textId="77777777" w:rsidR="00010F61" w:rsidRDefault="00010F61">
      <w:pPr>
        <w:pStyle w:val="BodyText"/>
        <w:rPr>
          <w:sz w:val="20"/>
        </w:rPr>
      </w:pPr>
    </w:p>
    <w:p w14:paraId="51E3DEF2" w14:textId="77777777" w:rsidR="00010F61" w:rsidRDefault="00010F61">
      <w:pPr>
        <w:pStyle w:val="BodyText"/>
        <w:spacing w:before="5"/>
        <w:rPr>
          <w:sz w:val="22"/>
        </w:rPr>
      </w:pPr>
    </w:p>
    <w:p w14:paraId="2DECC9E6" w14:textId="77777777" w:rsidR="00010F61" w:rsidRDefault="00333CF7" w:rsidP="007631B4">
      <w:pPr>
        <w:pStyle w:val="Heading2"/>
      </w:pPr>
      <w:proofErr w:type="spellStart"/>
      <w:r>
        <w:rPr>
          <w:w w:val="105"/>
        </w:rPr>
        <w:t>Oarity</w:t>
      </w:r>
      <w:proofErr w:type="spellEnd"/>
      <w:r>
        <w:rPr>
          <w:w w:val="105"/>
        </w:rPr>
        <w:t xml:space="preserve"> Concerning Precise Terms of Settlement</w:t>
      </w:r>
    </w:p>
    <w:p w14:paraId="700A4A2E" w14:textId="77777777" w:rsidR="00010F61" w:rsidRDefault="00010F61">
      <w:pPr>
        <w:pStyle w:val="BodyText"/>
        <w:spacing w:before="11"/>
        <w:rPr>
          <w:b/>
          <w:sz w:val="28"/>
        </w:rPr>
      </w:pPr>
    </w:p>
    <w:p w14:paraId="55CCA771" w14:textId="77777777" w:rsidR="00010F61" w:rsidRDefault="00333CF7">
      <w:pPr>
        <w:pStyle w:val="BodyText"/>
        <w:spacing w:line="511" w:lineRule="auto"/>
        <w:ind w:left="231" w:right="649" w:firstLine="504"/>
        <w:jc w:val="both"/>
      </w:pPr>
      <w:r>
        <w:rPr>
          <w:w w:val="105"/>
        </w:rPr>
        <w:t xml:space="preserve">With clear demands by the coercer, it </w:t>
      </w:r>
      <w:r>
        <w:rPr>
          <w:rFonts w:ascii="Arial" w:hAnsi="Arial"/>
          <w:w w:val="105"/>
        </w:rPr>
        <w:t xml:space="preserve">is </w:t>
      </w:r>
      <w:r>
        <w:rPr>
          <w:w w:val="105"/>
        </w:rPr>
        <w:t xml:space="preserve">necessary to communicate to the opponent exactly how </w:t>
      </w:r>
      <w:proofErr w:type="spellStart"/>
      <w:r>
        <w:rPr>
          <w:w w:val="105"/>
        </w:rPr>
        <w:t>be</w:t>
      </w:r>
      <w:proofErr w:type="spellEnd"/>
      <w:r>
        <w:rPr>
          <w:w w:val="105"/>
        </w:rPr>
        <w:t xml:space="preserve"> must comply with the demand. This was definitely true of South Africa's policy towards the FLS </w:t>
      </w:r>
      <w:r>
        <w:rPr>
          <w:w w:val="105"/>
          <w:sz w:val="21"/>
        </w:rPr>
        <w:t xml:space="preserve">in </w:t>
      </w:r>
      <w:r>
        <w:rPr>
          <w:w w:val="105"/>
        </w:rPr>
        <w:t xml:space="preserve">gen­ </w:t>
      </w:r>
      <w:proofErr w:type="spellStart"/>
      <w:r>
        <w:rPr>
          <w:w w:val="105"/>
        </w:rPr>
        <w:t>eral</w:t>
      </w:r>
      <w:proofErr w:type="spellEnd"/>
      <w:r>
        <w:rPr>
          <w:w w:val="105"/>
        </w:rPr>
        <w:t xml:space="preserve"> and in our case study of Mozambique </w:t>
      </w:r>
      <w:r>
        <w:rPr>
          <w:rFonts w:ascii="Arial" w:hAnsi="Arial"/>
          <w:w w:val="105"/>
          <w:sz w:val="20"/>
        </w:rPr>
        <w:t xml:space="preserve">in </w:t>
      </w:r>
      <w:r>
        <w:rPr>
          <w:w w:val="105"/>
        </w:rPr>
        <w:t xml:space="preserve">particular. During the Vorster period the FLS and especially Mozambique were asked in 1976 to sign a security agreement. From 1980 this became an urgent and clear demand by Pretoria to sign an agreement with all </w:t>
      </w:r>
      <w:r>
        <w:rPr>
          <w:rFonts w:ascii="Arial" w:hAnsi="Arial"/>
          <w:i/>
          <w:w w:val="105"/>
        </w:rPr>
        <w:t xml:space="preserve">FI.S. </w:t>
      </w:r>
      <w:r>
        <w:rPr>
          <w:rFonts w:ascii="Arial" w:hAnsi="Arial"/>
          <w:w w:val="105"/>
        </w:rPr>
        <w:t xml:space="preserve">In </w:t>
      </w:r>
      <w:r>
        <w:rPr>
          <w:w w:val="105"/>
        </w:rPr>
        <w:t xml:space="preserve">the event, it succeeded </w:t>
      </w:r>
      <w:r>
        <w:rPr>
          <w:rFonts w:ascii="Arial" w:hAnsi="Arial"/>
          <w:w w:val="105"/>
          <w:sz w:val="20"/>
        </w:rPr>
        <w:t xml:space="preserve">in </w:t>
      </w:r>
      <w:r>
        <w:rPr>
          <w:w w:val="105"/>
        </w:rPr>
        <w:t xml:space="preserve">signing such an agree- </w:t>
      </w:r>
      <w:proofErr w:type="spellStart"/>
      <w:r>
        <w:rPr>
          <w:w w:val="105"/>
        </w:rPr>
        <w:t>rnent</w:t>
      </w:r>
      <w:proofErr w:type="spellEnd"/>
      <w:r>
        <w:rPr>
          <w:w w:val="105"/>
        </w:rPr>
        <w:t xml:space="preserve"> with Swaziland </w:t>
      </w:r>
      <w:r>
        <w:rPr>
          <w:rFonts w:ascii="Arial" w:hAnsi="Arial"/>
          <w:w w:val="105"/>
          <w:sz w:val="20"/>
        </w:rPr>
        <w:t xml:space="preserve">in </w:t>
      </w:r>
      <w:r>
        <w:rPr>
          <w:w w:val="105"/>
        </w:rPr>
        <w:t xml:space="preserve">1982. From December 1982 up to March 1984, frequent meetings between the South African and the Mozambican  governments  took place in which they communicated  and gave </w:t>
      </w:r>
      <w:r>
        <w:rPr>
          <w:spacing w:val="27"/>
          <w:w w:val="105"/>
        </w:rPr>
        <w:t xml:space="preserve"> </w:t>
      </w:r>
      <w:r>
        <w:rPr>
          <w:w w:val="105"/>
        </w:rPr>
        <w:t>their</w:t>
      </w:r>
    </w:p>
    <w:p w14:paraId="27408713" w14:textId="48BCD5E4" w:rsidR="00010F61" w:rsidRDefault="00580BF6">
      <w:pPr>
        <w:pStyle w:val="BodyText"/>
        <w:tabs>
          <w:tab w:val="left" w:pos="3144"/>
        </w:tabs>
        <w:spacing w:before="27" w:line="516" w:lineRule="auto"/>
        <w:ind w:left="233" w:right="659" w:firstLine="7"/>
        <w:jc w:val="both"/>
        <w:rPr>
          <w:rFonts w:ascii="Arial"/>
          <w:sz w:val="20"/>
        </w:rPr>
      </w:pPr>
      <w:r>
        <w:rPr>
          <w:noProof/>
        </w:rPr>
        <mc:AlternateContent>
          <mc:Choice Requires="wps">
            <w:drawing>
              <wp:anchor distT="0" distB="0" distL="114300" distR="114300" simplePos="0" relativeHeight="242105344" behindDoc="1" locked="0" layoutInCell="1" allowOverlap="1" wp14:anchorId="43B0767D" wp14:editId="75408F0D">
                <wp:simplePos x="0" y="0"/>
                <wp:positionH relativeFrom="page">
                  <wp:posOffset>2686685</wp:posOffset>
                </wp:positionH>
                <wp:positionV relativeFrom="paragraph">
                  <wp:posOffset>84455</wp:posOffset>
                </wp:positionV>
                <wp:extent cx="57785" cy="56515"/>
                <wp:effectExtent l="0" t="0" r="0" b="0"/>
                <wp:wrapNone/>
                <wp:docPr id="1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5552" w14:textId="77777777" w:rsidR="00010F61" w:rsidRDefault="00333CF7">
                            <w:pPr>
                              <w:spacing w:line="89" w:lineRule="exact"/>
                              <w:rPr>
                                <w:sz w:val="8"/>
                              </w:rPr>
                            </w:pPr>
                            <w:r>
                              <w:rPr>
                                <w:w w:val="105"/>
                                <w:sz w:val="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0767D" id="Text Box 10" o:spid="_x0000_s1081" type="#_x0000_t202" style="position:absolute;left:0;text-align:left;margin-left:211.55pt;margin-top:6.65pt;width:4.55pt;height:4.45pt;z-index:-2612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" filled="f" stroked="f">
                <v:textbox inset="0,0,0,0">
                  <w:txbxContent>
                    <w:p w14:paraId="10E15552" w14:textId="77777777" w:rsidR="00010F61" w:rsidRDefault="00333CF7">
                      <w:pPr>
                        <w:spacing w:line="89" w:lineRule="exact"/>
                        <w:rPr>
                          <w:sz w:val="8"/>
                        </w:rPr>
                      </w:pPr>
                      <w:r>
                        <w:rPr>
                          <w:w w:val="105"/>
                          <w:sz w:val="8"/>
                        </w:rPr>
                        <w:t>•••</w:t>
                      </w:r>
                    </w:p>
                  </w:txbxContent>
                </v:textbox>
                <w10:wrap anchorx="page"/>
              </v:shape>
            </w:pict>
          </mc:Fallback>
        </mc:AlternateContent>
      </w:r>
      <w:r w:rsidR="00333CF7">
        <w:rPr>
          <w:w w:val="105"/>
        </w:rPr>
        <w:t>clear demands  to  each</w:t>
      </w:r>
      <w:r w:rsidR="00333CF7">
        <w:rPr>
          <w:spacing w:val="-5"/>
          <w:w w:val="105"/>
        </w:rPr>
        <w:t xml:space="preserve"> </w:t>
      </w:r>
      <w:r w:rsidR="00333CF7">
        <w:rPr>
          <w:w w:val="105"/>
        </w:rPr>
        <w:t xml:space="preserve">other. </w:t>
      </w:r>
      <w:r w:rsidR="00333CF7">
        <w:rPr>
          <w:spacing w:val="37"/>
          <w:w w:val="105"/>
        </w:rPr>
        <w:t xml:space="preserve"> </w:t>
      </w:r>
      <w:r w:rsidR="00333CF7">
        <w:rPr>
          <w:w w:val="105"/>
          <w:position w:val="9"/>
          <w:sz w:val="8"/>
        </w:rPr>
        <w:t>11</w:t>
      </w:r>
      <w:r w:rsidR="00333CF7">
        <w:rPr>
          <w:w w:val="105"/>
          <w:position w:val="9"/>
          <w:sz w:val="8"/>
        </w:rPr>
        <w:tab/>
      </w:r>
      <w:r w:rsidR="00333CF7">
        <w:rPr>
          <w:w w:val="105"/>
        </w:rPr>
        <w:t xml:space="preserve">First meeting took place in December 1982 and Nkomati Accord was signed in March 1984 ..."[22] </w:t>
      </w:r>
      <w:r w:rsidR="00333CF7">
        <w:rPr>
          <w:rFonts w:ascii="Arial"/>
          <w:w w:val="105"/>
        </w:rPr>
        <w:t xml:space="preserve">In  </w:t>
      </w:r>
      <w:r w:rsidR="00333CF7">
        <w:rPr>
          <w:w w:val="105"/>
        </w:rPr>
        <w:t xml:space="preserve">the upshot the Nkomati Accord was concluded.  </w:t>
      </w:r>
      <w:r w:rsidR="00333CF7">
        <w:rPr>
          <w:rFonts w:ascii="Arial"/>
          <w:w w:val="105"/>
        </w:rPr>
        <w:t xml:space="preserve">In </w:t>
      </w:r>
      <w:r w:rsidR="00333CF7">
        <w:rPr>
          <w:w w:val="105"/>
        </w:rPr>
        <w:t>such a strategy - as</w:t>
      </w:r>
      <w:r w:rsidR="00333CF7">
        <w:rPr>
          <w:spacing w:val="22"/>
          <w:w w:val="105"/>
        </w:rPr>
        <w:t xml:space="preserve"> </w:t>
      </w:r>
      <w:r w:rsidR="00333CF7">
        <w:rPr>
          <w:rFonts w:ascii="Arial"/>
          <w:w w:val="105"/>
          <w:sz w:val="20"/>
        </w:rPr>
        <w:t>in</w:t>
      </w:r>
    </w:p>
    <w:p w14:paraId="718AA264" w14:textId="77777777" w:rsidR="00010F61" w:rsidRDefault="00333CF7">
      <w:pPr>
        <w:pStyle w:val="BodyText"/>
        <w:spacing w:line="217" w:lineRule="exact"/>
        <w:ind w:left="241"/>
        <w:jc w:val="both"/>
      </w:pPr>
      <w:r>
        <w:rPr>
          <w:w w:val="105"/>
          <w:sz w:val="18"/>
        </w:rPr>
        <w:t xml:space="preserve">the  </w:t>
      </w:r>
      <w:r>
        <w:rPr>
          <w:w w:val="105"/>
        </w:rPr>
        <w:t xml:space="preserve">case of South  Africa -  the coercer needs  to employ </w:t>
      </w:r>
      <w:r>
        <w:rPr>
          <w:rFonts w:ascii="Arial"/>
          <w:w w:val="105"/>
          <w:sz w:val="20"/>
        </w:rPr>
        <w:t xml:space="preserve">all </w:t>
      </w:r>
      <w:r>
        <w:rPr>
          <w:w w:val="105"/>
        </w:rPr>
        <w:t>its national resources, which in  tum requires</w:t>
      </w:r>
      <w:r>
        <w:rPr>
          <w:spacing w:val="24"/>
          <w:w w:val="105"/>
        </w:rPr>
        <w:t xml:space="preserve"> </w:t>
      </w:r>
      <w:r>
        <w:rPr>
          <w:w w:val="105"/>
        </w:rPr>
        <w:t>a</w:t>
      </w:r>
    </w:p>
    <w:p w14:paraId="6E84C2E6" w14:textId="77777777" w:rsidR="00010F61" w:rsidRDefault="00333CF7">
      <w:pPr>
        <w:spacing w:before="32"/>
        <w:ind w:right="2784"/>
        <w:jc w:val="right"/>
        <w:rPr>
          <w:rFonts w:ascii="Arial"/>
          <w:sz w:val="9"/>
        </w:rPr>
      </w:pPr>
      <w:r>
        <w:rPr>
          <w:rFonts w:ascii="Arial"/>
          <w:w w:val="110"/>
          <w:sz w:val="9"/>
        </w:rPr>
        <w:t>7</w:t>
      </w:r>
    </w:p>
    <w:p w14:paraId="7635D309" w14:textId="77777777" w:rsidR="00010F61" w:rsidRDefault="00010F61">
      <w:pPr>
        <w:pStyle w:val="BodyText"/>
        <w:spacing w:before="3"/>
        <w:rPr>
          <w:rFonts w:ascii="Arial"/>
          <w:sz w:val="11"/>
        </w:rPr>
      </w:pPr>
    </w:p>
    <w:p w14:paraId="09EDE640" w14:textId="53176C51" w:rsidR="00010F61" w:rsidRDefault="00580BF6">
      <w:pPr>
        <w:pStyle w:val="BodyText"/>
        <w:spacing w:line="523" w:lineRule="auto"/>
        <w:ind w:left="231" w:right="659" w:firstLine="10"/>
        <w:jc w:val="both"/>
      </w:pPr>
      <w:r>
        <w:rPr>
          <w:noProof/>
        </w:rPr>
        <mc:AlternateContent>
          <mc:Choice Requires="wps">
            <w:drawing>
              <wp:anchor distT="0" distB="0" distL="114300" distR="114300" simplePos="0" relativeHeight="242104320" behindDoc="1" locked="0" layoutInCell="1" allowOverlap="1" wp14:anchorId="63BE7FE9" wp14:editId="0393AB18">
                <wp:simplePos x="0" y="0"/>
                <wp:positionH relativeFrom="page">
                  <wp:posOffset>976630</wp:posOffset>
                </wp:positionH>
                <wp:positionV relativeFrom="paragraph">
                  <wp:posOffset>1776095</wp:posOffset>
                </wp:positionV>
                <wp:extent cx="928370" cy="0"/>
                <wp:effectExtent l="0" t="0" r="0" b="0"/>
                <wp:wrapNone/>
                <wp:docPr id="1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AE1AB" id="Line 9" o:spid="_x0000_s1026" style="position:absolute;z-index:-2612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9pt,139.85pt" to="150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" strokeweight=".25428mm">
                <w10:wrap anchorx="page"/>
              </v:line>
            </w:pict>
          </mc:Fallback>
        </mc:AlternateContent>
      </w:r>
      <w:r w:rsidR="00333CF7">
        <w:rPr>
          <w:w w:val="105"/>
        </w:rPr>
        <w:t xml:space="preserve">very strong and unified group of decision-makers to get the </w:t>
      </w:r>
      <w:r w:rsidR="00333CF7">
        <w:rPr>
          <w:w w:val="105"/>
          <w:sz w:val="18"/>
        </w:rPr>
        <w:t xml:space="preserve">fruits </w:t>
      </w:r>
      <w:r w:rsidR="00333CF7">
        <w:rPr>
          <w:w w:val="105"/>
        </w:rPr>
        <w:t xml:space="preserve">of a strategy of coercive diplomacy. </w:t>
      </w:r>
      <w:r w:rsidR="00333CF7">
        <w:rPr>
          <w:rFonts w:ascii="Arial" w:hAnsi="Arial"/>
          <w:w w:val="105"/>
        </w:rPr>
        <w:t xml:space="preserve">In </w:t>
      </w:r>
      <w:r w:rsidR="00333CF7">
        <w:rPr>
          <w:w w:val="105"/>
        </w:rPr>
        <w:t xml:space="preserve">South Africa the decision was taken by the State Security Council (SSC), the highest decision- making body </w:t>
      </w:r>
      <w:r w:rsidR="00333CF7">
        <w:rPr>
          <w:rFonts w:ascii="Arial" w:hAnsi="Arial"/>
          <w:w w:val="105"/>
          <w:sz w:val="20"/>
        </w:rPr>
        <w:t xml:space="preserve">in </w:t>
      </w:r>
      <w:r w:rsidR="00333CF7">
        <w:rPr>
          <w:w w:val="105"/>
        </w:rPr>
        <w:t xml:space="preserve">the country. </w:t>
      </w:r>
      <w:r w:rsidR="00333CF7">
        <w:rPr>
          <w:rFonts w:ascii="Arial" w:hAnsi="Arial"/>
          <w:w w:val="105"/>
        </w:rPr>
        <w:t xml:space="preserve">In </w:t>
      </w:r>
      <w:r w:rsidR="00333CF7">
        <w:rPr>
          <w:w w:val="105"/>
        </w:rPr>
        <w:t xml:space="preserve">contrast to the collective decision-making </w:t>
      </w:r>
      <w:r w:rsidR="00333CF7">
        <w:rPr>
          <w:rFonts w:ascii="Arial" w:hAnsi="Arial"/>
          <w:w w:val="105"/>
          <w:sz w:val="20"/>
        </w:rPr>
        <w:t xml:space="preserve">in </w:t>
      </w:r>
      <w:r w:rsidR="00333CF7">
        <w:rPr>
          <w:w w:val="105"/>
        </w:rPr>
        <w:t>South Africa, the response</w:t>
      </w:r>
      <w:r w:rsidR="00333CF7">
        <w:rPr>
          <w:spacing w:val="49"/>
          <w:w w:val="105"/>
        </w:rPr>
        <w:t xml:space="preserve"> </w:t>
      </w:r>
      <w:r w:rsidR="00333CF7">
        <w:rPr>
          <w:w w:val="105"/>
        </w:rPr>
        <w:t xml:space="preserve">to Pretoria's 'carrot and stick' approach was highly </w:t>
      </w:r>
      <w:proofErr w:type="spellStart"/>
      <w:r w:rsidR="00333CF7">
        <w:rPr>
          <w:w w:val="105"/>
        </w:rPr>
        <w:t>personalised</w:t>
      </w:r>
      <w:proofErr w:type="spellEnd"/>
      <w:r w:rsidR="00333CF7">
        <w:rPr>
          <w:w w:val="105"/>
        </w:rPr>
        <w:t xml:space="preserve"> in the case of Mozambique, with decision­ making </w:t>
      </w:r>
      <w:proofErr w:type="spellStart"/>
      <w:r w:rsidR="00333CF7">
        <w:rPr>
          <w:w w:val="105"/>
        </w:rPr>
        <w:t>monopolised</w:t>
      </w:r>
      <w:proofErr w:type="spellEnd"/>
      <w:r w:rsidR="00333CF7">
        <w:rPr>
          <w:w w:val="105"/>
        </w:rPr>
        <w:t xml:space="preserve"> by the President </w:t>
      </w:r>
      <w:r w:rsidR="00333CF7">
        <w:rPr>
          <w:rFonts w:ascii="Arial" w:hAnsi="Arial"/>
          <w:w w:val="105"/>
          <w:sz w:val="20"/>
        </w:rPr>
        <w:t xml:space="preserve">in </w:t>
      </w:r>
      <w:r w:rsidR="00333CF7">
        <w:rPr>
          <w:w w:val="105"/>
        </w:rPr>
        <w:t xml:space="preserve">the case of signing the Nkomati Accord. </w:t>
      </w:r>
      <w:r w:rsidR="00333CF7">
        <w:rPr>
          <w:rFonts w:ascii="Arial" w:hAnsi="Arial"/>
          <w:w w:val="105"/>
          <w:sz w:val="18"/>
        </w:rPr>
        <w:t xml:space="preserve">As </w:t>
      </w:r>
      <w:r w:rsidR="00333CF7">
        <w:rPr>
          <w:w w:val="105"/>
        </w:rPr>
        <w:t>it explained by Davies,</w:t>
      </w:r>
      <w:r w:rsidR="00333CF7">
        <w:rPr>
          <w:spacing w:val="-2"/>
          <w:w w:val="105"/>
        </w:rPr>
        <w:t xml:space="preserve"> </w:t>
      </w:r>
      <w:r w:rsidR="00333CF7">
        <w:rPr>
          <w:w w:val="105"/>
        </w:rPr>
        <w:t>"</w:t>
      </w:r>
      <w:r w:rsidR="00333CF7">
        <w:rPr>
          <w:spacing w:val="-4"/>
          <w:w w:val="105"/>
        </w:rPr>
        <w:t xml:space="preserve"> </w:t>
      </w:r>
      <w:r w:rsidR="00333CF7">
        <w:rPr>
          <w:w w:val="105"/>
        </w:rPr>
        <w:t>...</w:t>
      </w:r>
      <w:r w:rsidR="00333CF7">
        <w:rPr>
          <w:spacing w:val="-3"/>
          <w:w w:val="105"/>
        </w:rPr>
        <w:t xml:space="preserve"> </w:t>
      </w:r>
      <w:r w:rsidR="00333CF7">
        <w:rPr>
          <w:w w:val="105"/>
        </w:rPr>
        <w:t>the</w:t>
      </w:r>
      <w:r w:rsidR="00333CF7">
        <w:rPr>
          <w:spacing w:val="-3"/>
          <w:w w:val="105"/>
        </w:rPr>
        <w:t xml:space="preserve"> </w:t>
      </w:r>
      <w:r w:rsidR="00333CF7">
        <w:rPr>
          <w:w w:val="105"/>
        </w:rPr>
        <w:t>highest</w:t>
      </w:r>
      <w:r w:rsidR="00333CF7">
        <w:rPr>
          <w:spacing w:val="-2"/>
          <w:w w:val="105"/>
        </w:rPr>
        <w:t xml:space="preserve"> </w:t>
      </w:r>
      <w:r w:rsidR="00333CF7">
        <w:rPr>
          <w:w w:val="105"/>
        </w:rPr>
        <w:t>political</w:t>
      </w:r>
      <w:r w:rsidR="00333CF7">
        <w:rPr>
          <w:spacing w:val="2"/>
          <w:w w:val="105"/>
        </w:rPr>
        <w:t xml:space="preserve"> </w:t>
      </w:r>
      <w:r w:rsidR="00333CF7">
        <w:rPr>
          <w:w w:val="105"/>
        </w:rPr>
        <w:t>body</w:t>
      </w:r>
      <w:r w:rsidR="00333CF7">
        <w:rPr>
          <w:spacing w:val="-3"/>
          <w:w w:val="105"/>
        </w:rPr>
        <w:t xml:space="preserve"> </w:t>
      </w:r>
      <w:r w:rsidR="00333CF7">
        <w:rPr>
          <w:w w:val="105"/>
        </w:rPr>
        <w:t>in</w:t>
      </w:r>
      <w:r w:rsidR="00333CF7">
        <w:rPr>
          <w:spacing w:val="-14"/>
          <w:w w:val="105"/>
        </w:rPr>
        <w:t xml:space="preserve"> </w:t>
      </w:r>
      <w:r w:rsidR="00333CF7">
        <w:rPr>
          <w:w w:val="105"/>
        </w:rPr>
        <w:t>Mozambique</w:t>
      </w:r>
      <w:r w:rsidR="00333CF7">
        <w:rPr>
          <w:spacing w:val="-3"/>
          <w:w w:val="105"/>
        </w:rPr>
        <w:t xml:space="preserve"> </w:t>
      </w:r>
      <w:r w:rsidR="00333CF7">
        <w:rPr>
          <w:w w:val="105"/>
        </w:rPr>
        <w:t>is</w:t>
      </w:r>
      <w:r w:rsidR="00333CF7">
        <w:rPr>
          <w:spacing w:val="-4"/>
          <w:w w:val="105"/>
        </w:rPr>
        <w:t xml:space="preserve"> </w:t>
      </w:r>
      <w:r w:rsidR="00333CF7">
        <w:rPr>
          <w:w w:val="105"/>
        </w:rPr>
        <w:t>the</w:t>
      </w:r>
      <w:r w:rsidR="00333CF7">
        <w:rPr>
          <w:spacing w:val="-8"/>
          <w:w w:val="105"/>
        </w:rPr>
        <w:t xml:space="preserve"> </w:t>
      </w:r>
      <w:proofErr w:type="spellStart"/>
      <w:r w:rsidR="00333CF7">
        <w:rPr>
          <w:w w:val="105"/>
        </w:rPr>
        <w:t>Politbureau</w:t>
      </w:r>
      <w:proofErr w:type="spellEnd"/>
      <w:r w:rsidR="00333CF7">
        <w:rPr>
          <w:spacing w:val="11"/>
          <w:w w:val="105"/>
        </w:rPr>
        <w:t xml:space="preserve"> </w:t>
      </w:r>
      <w:r w:rsidR="00333CF7">
        <w:rPr>
          <w:w w:val="105"/>
        </w:rPr>
        <w:t>...</w:t>
      </w:r>
      <w:r w:rsidR="00333CF7">
        <w:rPr>
          <w:spacing w:val="3"/>
          <w:w w:val="105"/>
        </w:rPr>
        <w:t xml:space="preserve"> </w:t>
      </w:r>
      <w:r w:rsidR="00333CF7">
        <w:rPr>
          <w:w w:val="105"/>
        </w:rPr>
        <w:t>many</w:t>
      </w:r>
      <w:r w:rsidR="00333CF7">
        <w:rPr>
          <w:spacing w:val="-3"/>
          <w:w w:val="105"/>
        </w:rPr>
        <w:t xml:space="preserve"> </w:t>
      </w:r>
      <w:r w:rsidR="00333CF7">
        <w:rPr>
          <w:w w:val="105"/>
        </w:rPr>
        <w:t>of</w:t>
      </w:r>
      <w:r w:rsidR="00333CF7">
        <w:rPr>
          <w:spacing w:val="-2"/>
          <w:w w:val="105"/>
        </w:rPr>
        <w:t xml:space="preserve"> </w:t>
      </w:r>
      <w:r w:rsidR="00333CF7">
        <w:rPr>
          <w:w w:val="105"/>
        </w:rPr>
        <w:t>the</w:t>
      </w:r>
      <w:r w:rsidR="00333CF7">
        <w:rPr>
          <w:spacing w:val="-11"/>
          <w:w w:val="105"/>
        </w:rPr>
        <w:t xml:space="preserve"> </w:t>
      </w:r>
      <w:r w:rsidR="00333CF7">
        <w:rPr>
          <w:w w:val="105"/>
        </w:rPr>
        <w:t>decisions</w:t>
      </w:r>
      <w:r w:rsidR="00333CF7">
        <w:rPr>
          <w:spacing w:val="-3"/>
          <w:w w:val="105"/>
        </w:rPr>
        <w:t xml:space="preserve"> </w:t>
      </w:r>
      <w:r w:rsidR="00333CF7">
        <w:rPr>
          <w:w w:val="105"/>
        </w:rPr>
        <w:t>are</w:t>
      </w:r>
      <w:r w:rsidR="00333CF7">
        <w:rPr>
          <w:spacing w:val="-15"/>
          <w:w w:val="105"/>
        </w:rPr>
        <w:t xml:space="preserve"> </w:t>
      </w:r>
      <w:r w:rsidR="00333CF7">
        <w:rPr>
          <w:w w:val="105"/>
        </w:rPr>
        <w:t>during</w:t>
      </w:r>
    </w:p>
    <w:p w14:paraId="06A6E0F9" w14:textId="77777777" w:rsidR="00010F61" w:rsidRDefault="00333CF7">
      <w:pPr>
        <w:pStyle w:val="ListParagraph"/>
        <w:numPr>
          <w:ilvl w:val="0"/>
          <w:numId w:val="8"/>
        </w:numPr>
        <w:tabs>
          <w:tab w:val="left" w:pos="732"/>
          <w:tab w:val="left" w:pos="733"/>
        </w:tabs>
        <w:spacing w:before="41"/>
        <w:ind w:left="732" w:hanging="488"/>
        <w:jc w:val="left"/>
        <w:rPr>
          <w:sz w:val="15"/>
        </w:rPr>
      </w:pPr>
      <w:r>
        <w:rPr>
          <w:i/>
          <w:w w:val="105"/>
          <w:sz w:val="15"/>
        </w:rPr>
        <w:t xml:space="preserve">Personal Interview, </w:t>
      </w:r>
      <w:r>
        <w:rPr>
          <w:w w:val="105"/>
          <w:sz w:val="15"/>
        </w:rPr>
        <w:t>Colonel Sergio Vieira, Director of Centre for African Studies, Maputo, Mozambique, 28 April</w:t>
      </w:r>
      <w:r>
        <w:rPr>
          <w:spacing w:val="4"/>
          <w:w w:val="105"/>
          <w:sz w:val="15"/>
        </w:rPr>
        <w:t xml:space="preserve"> </w:t>
      </w:r>
      <w:r>
        <w:rPr>
          <w:w w:val="105"/>
          <w:sz w:val="15"/>
        </w:rPr>
        <w:t>1988.</w:t>
      </w:r>
    </w:p>
    <w:p w14:paraId="4B115B04" w14:textId="77777777" w:rsidR="00010F61" w:rsidRDefault="00333CF7">
      <w:pPr>
        <w:pStyle w:val="ListParagraph"/>
        <w:numPr>
          <w:ilvl w:val="0"/>
          <w:numId w:val="8"/>
        </w:numPr>
        <w:tabs>
          <w:tab w:val="left" w:pos="738"/>
          <w:tab w:val="left" w:pos="739"/>
        </w:tabs>
        <w:spacing w:before="116"/>
        <w:ind w:left="738" w:hanging="489"/>
        <w:jc w:val="left"/>
        <w:rPr>
          <w:i/>
          <w:sz w:val="15"/>
        </w:rPr>
      </w:pPr>
      <w:r>
        <w:rPr>
          <w:i/>
          <w:sz w:val="15"/>
        </w:rPr>
        <w:t>Ibid</w:t>
      </w:r>
      <w:r>
        <w:rPr>
          <w:i/>
          <w:spacing w:val="-15"/>
          <w:sz w:val="15"/>
        </w:rPr>
        <w:t xml:space="preserve"> </w:t>
      </w:r>
      <w:r>
        <w:rPr>
          <w:i/>
          <w:sz w:val="15"/>
        </w:rPr>
        <w:t>..</w:t>
      </w:r>
    </w:p>
    <w:p w14:paraId="73DD88E2" w14:textId="77777777" w:rsidR="00010F61" w:rsidRDefault="00333CF7">
      <w:pPr>
        <w:pStyle w:val="ListParagraph"/>
        <w:numPr>
          <w:ilvl w:val="0"/>
          <w:numId w:val="8"/>
        </w:numPr>
        <w:tabs>
          <w:tab w:val="left" w:pos="738"/>
          <w:tab w:val="left" w:pos="739"/>
        </w:tabs>
        <w:spacing w:before="102"/>
        <w:ind w:left="738" w:hanging="489"/>
        <w:jc w:val="left"/>
        <w:rPr>
          <w:i/>
          <w:sz w:val="15"/>
        </w:rPr>
      </w:pPr>
      <w:r>
        <w:rPr>
          <w:i/>
          <w:sz w:val="15"/>
        </w:rPr>
        <w:t>Ibid</w:t>
      </w:r>
      <w:r>
        <w:rPr>
          <w:i/>
          <w:spacing w:val="-15"/>
          <w:sz w:val="15"/>
        </w:rPr>
        <w:t xml:space="preserve"> </w:t>
      </w:r>
      <w:r>
        <w:rPr>
          <w:i/>
          <w:sz w:val="15"/>
        </w:rPr>
        <w:t>..</w:t>
      </w:r>
    </w:p>
    <w:p w14:paraId="14D93D8A" w14:textId="77777777" w:rsidR="00010F61" w:rsidRDefault="00010F61">
      <w:pPr>
        <w:rPr>
          <w:sz w:val="15"/>
        </w:rPr>
        <w:sectPr w:rsidR="00010F61">
          <w:pgSz w:w="11910" w:h="16840"/>
          <w:pgMar w:top="1060" w:right="1100" w:bottom="280" w:left="1300" w:header="801" w:footer="0" w:gutter="0"/>
          <w:cols w:space="720"/>
        </w:sectPr>
      </w:pPr>
    </w:p>
    <w:p w14:paraId="6D1A9F49" w14:textId="77777777" w:rsidR="00010F61" w:rsidRDefault="00010F61">
      <w:pPr>
        <w:pStyle w:val="BodyText"/>
        <w:rPr>
          <w:i/>
          <w:sz w:val="20"/>
        </w:rPr>
      </w:pPr>
    </w:p>
    <w:p w14:paraId="315DB0A7" w14:textId="77777777" w:rsidR="00010F61" w:rsidRDefault="00010F61">
      <w:pPr>
        <w:pStyle w:val="BodyText"/>
        <w:spacing w:before="4"/>
        <w:rPr>
          <w:i/>
          <w:sz w:val="23"/>
        </w:rPr>
      </w:pPr>
    </w:p>
    <w:p w14:paraId="724EB754" w14:textId="77777777" w:rsidR="00010F61" w:rsidRDefault="00333CF7">
      <w:pPr>
        <w:pStyle w:val="BodyText"/>
        <w:spacing w:before="94" w:line="516" w:lineRule="auto"/>
        <w:ind w:left="241" w:right="648" w:hanging="2"/>
        <w:jc w:val="both"/>
      </w:pPr>
      <w:r>
        <w:rPr>
          <w:rFonts w:ascii="Arial"/>
          <w:w w:val="105"/>
        </w:rPr>
        <w:t xml:space="preserve">the </w:t>
      </w:r>
      <w:r>
        <w:rPr>
          <w:w w:val="105"/>
        </w:rPr>
        <w:t xml:space="preserve">time when the President </w:t>
      </w:r>
      <w:proofErr w:type="spellStart"/>
      <w:r>
        <w:rPr>
          <w:w w:val="105"/>
        </w:rPr>
        <w:t>Samora</w:t>
      </w:r>
      <w:proofErr w:type="spellEnd"/>
      <w:r>
        <w:rPr>
          <w:w w:val="105"/>
        </w:rPr>
        <w:t xml:space="preserve"> Machel was around and were taken under his leadership ... he was a very strong personal input ... President </w:t>
      </w:r>
      <w:proofErr w:type="spellStart"/>
      <w:r>
        <w:rPr>
          <w:w w:val="105"/>
        </w:rPr>
        <w:t>Chissano</w:t>
      </w:r>
      <w:proofErr w:type="spellEnd"/>
      <w:r>
        <w:rPr>
          <w:w w:val="105"/>
        </w:rPr>
        <w:t xml:space="preserve"> </w:t>
      </w:r>
      <w:r>
        <w:rPr>
          <w:rFonts w:ascii="Arial"/>
          <w:w w:val="105"/>
          <w:sz w:val="20"/>
        </w:rPr>
        <w:t xml:space="preserve">is </w:t>
      </w:r>
      <w:r>
        <w:rPr>
          <w:w w:val="105"/>
        </w:rPr>
        <w:t xml:space="preserve">more a collective and associate with the </w:t>
      </w:r>
      <w:proofErr w:type="spellStart"/>
      <w:r>
        <w:rPr>
          <w:w w:val="105"/>
        </w:rPr>
        <w:t>Politbureau</w:t>
      </w:r>
      <w:proofErr w:type="spellEnd"/>
    </w:p>
    <w:p w14:paraId="50DC085A" w14:textId="77777777" w:rsidR="00010F61" w:rsidRDefault="00333CF7">
      <w:pPr>
        <w:pStyle w:val="BodyText"/>
        <w:spacing w:before="2" w:line="530" w:lineRule="auto"/>
        <w:ind w:left="250" w:right="662" w:hanging="7"/>
        <w:jc w:val="both"/>
      </w:pPr>
      <w:r>
        <w:rPr>
          <w:w w:val="105"/>
        </w:rPr>
        <w:t xml:space="preserve">..."[23] The same method applied with respect to the other FLS. Even when the President or Prime Minis­ </w:t>
      </w:r>
      <w:proofErr w:type="spellStart"/>
      <w:r>
        <w:rPr>
          <w:w w:val="105"/>
        </w:rPr>
        <w:t>ter</w:t>
      </w:r>
      <w:proofErr w:type="spellEnd"/>
      <w:r>
        <w:rPr>
          <w:w w:val="105"/>
        </w:rPr>
        <w:t xml:space="preserve"> was working collectively with a group of Ministers or personal advisers, the final decision invariably was one controlled or made by the head of state as was clearly demonstrated in the interviews.</w:t>
      </w:r>
    </w:p>
    <w:p w14:paraId="243941D5" w14:textId="77777777" w:rsidR="00010F61" w:rsidRDefault="00333CF7">
      <w:pPr>
        <w:pStyle w:val="BodyText"/>
        <w:spacing w:before="74" w:line="530" w:lineRule="auto"/>
        <w:ind w:left="253" w:right="653" w:firstLine="507"/>
        <w:jc w:val="both"/>
      </w:pPr>
      <w:r>
        <w:rPr>
          <w:w w:val="105"/>
        </w:rPr>
        <w:t xml:space="preserve">As this study has shown, </w:t>
      </w:r>
      <w:r>
        <w:rPr>
          <w:rFonts w:ascii="Arial"/>
          <w:w w:val="105"/>
        </w:rPr>
        <w:t xml:space="preserve">the </w:t>
      </w:r>
      <w:r>
        <w:rPr>
          <w:w w:val="105"/>
        </w:rPr>
        <w:t xml:space="preserve">policies of the South African government involved the simultaneous exploitation of the economic advantages and military strength as the means to ensure its continuation. Such strength increased the South African government's capability to wage its </w:t>
      </w:r>
      <w:proofErr w:type="spellStart"/>
      <w:r>
        <w:rPr>
          <w:w w:val="105"/>
        </w:rPr>
        <w:t>multifronted</w:t>
      </w:r>
      <w:proofErr w:type="spellEnd"/>
      <w:r>
        <w:rPr>
          <w:w w:val="105"/>
        </w:rPr>
        <w:t xml:space="preserve"> aggression against the</w:t>
      </w:r>
      <w:r>
        <w:rPr>
          <w:spacing w:val="-3"/>
          <w:w w:val="105"/>
        </w:rPr>
        <w:t xml:space="preserve"> </w:t>
      </w:r>
      <w:r>
        <w:rPr>
          <w:w w:val="105"/>
        </w:rPr>
        <w:t>surrounding</w:t>
      </w:r>
      <w:r>
        <w:rPr>
          <w:spacing w:val="8"/>
          <w:w w:val="105"/>
        </w:rPr>
        <w:t xml:space="preserve"> </w:t>
      </w:r>
      <w:r>
        <w:rPr>
          <w:w w:val="105"/>
        </w:rPr>
        <w:t>states</w:t>
      </w:r>
      <w:r>
        <w:rPr>
          <w:spacing w:val="1"/>
          <w:w w:val="105"/>
        </w:rPr>
        <w:t xml:space="preserve"> </w:t>
      </w:r>
      <w:r>
        <w:rPr>
          <w:w w:val="105"/>
        </w:rPr>
        <w:t>who</w:t>
      </w:r>
      <w:r>
        <w:rPr>
          <w:spacing w:val="-12"/>
          <w:w w:val="105"/>
        </w:rPr>
        <w:t xml:space="preserve"> </w:t>
      </w:r>
      <w:r>
        <w:rPr>
          <w:w w:val="105"/>
        </w:rPr>
        <w:t>seek</w:t>
      </w:r>
      <w:r>
        <w:rPr>
          <w:spacing w:val="-4"/>
          <w:w w:val="105"/>
        </w:rPr>
        <w:t xml:space="preserve"> </w:t>
      </w:r>
      <w:r>
        <w:rPr>
          <w:w w:val="105"/>
        </w:rPr>
        <w:t>to</w:t>
      </w:r>
      <w:r>
        <w:rPr>
          <w:spacing w:val="-5"/>
          <w:w w:val="105"/>
        </w:rPr>
        <w:t xml:space="preserve"> </w:t>
      </w:r>
      <w:r>
        <w:rPr>
          <w:w w:val="105"/>
        </w:rPr>
        <w:t>dismantle</w:t>
      </w:r>
      <w:r>
        <w:rPr>
          <w:spacing w:val="3"/>
          <w:w w:val="105"/>
        </w:rPr>
        <w:t xml:space="preserve"> </w:t>
      </w:r>
      <w:r>
        <w:rPr>
          <w:w w:val="105"/>
        </w:rPr>
        <w:t>the</w:t>
      </w:r>
      <w:r>
        <w:rPr>
          <w:spacing w:val="-12"/>
          <w:w w:val="105"/>
        </w:rPr>
        <w:t xml:space="preserve"> </w:t>
      </w:r>
      <w:r>
        <w:rPr>
          <w:w w:val="105"/>
        </w:rPr>
        <w:t>system</w:t>
      </w:r>
      <w:r>
        <w:rPr>
          <w:spacing w:val="3"/>
          <w:w w:val="105"/>
        </w:rPr>
        <w:t xml:space="preserve"> </w:t>
      </w:r>
      <w:r>
        <w:rPr>
          <w:w w:val="105"/>
        </w:rPr>
        <w:t>or</w:t>
      </w:r>
      <w:r>
        <w:rPr>
          <w:spacing w:val="-7"/>
          <w:w w:val="105"/>
        </w:rPr>
        <w:t xml:space="preserve"> </w:t>
      </w:r>
      <w:r>
        <w:rPr>
          <w:w w:val="105"/>
        </w:rPr>
        <w:t>to</w:t>
      </w:r>
      <w:r>
        <w:rPr>
          <w:spacing w:val="-14"/>
          <w:w w:val="105"/>
        </w:rPr>
        <w:t xml:space="preserve"> </w:t>
      </w:r>
      <w:r>
        <w:rPr>
          <w:w w:val="105"/>
        </w:rPr>
        <w:t>support</w:t>
      </w:r>
      <w:r>
        <w:rPr>
          <w:spacing w:val="-5"/>
          <w:w w:val="105"/>
        </w:rPr>
        <w:t xml:space="preserve"> </w:t>
      </w:r>
      <w:r>
        <w:rPr>
          <w:w w:val="105"/>
        </w:rPr>
        <w:t>its</w:t>
      </w:r>
      <w:r>
        <w:rPr>
          <w:spacing w:val="-8"/>
          <w:w w:val="105"/>
        </w:rPr>
        <w:t xml:space="preserve"> </w:t>
      </w:r>
      <w:r>
        <w:rPr>
          <w:w w:val="105"/>
        </w:rPr>
        <w:t>political-public</w:t>
      </w:r>
      <w:r>
        <w:rPr>
          <w:spacing w:val="-19"/>
          <w:w w:val="105"/>
        </w:rPr>
        <w:t xml:space="preserve"> </w:t>
      </w:r>
      <w:r>
        <w:rPr>
          <w:w w:val="105"/>
        </w:rPr>
        <w:t>relations</w:t>
      </w:r>
      <w:r>
        <w:rPr>
          <w:spacing w:val="-5"/>
          <w:w w:val="105"/>
        </w:rPr>
        <w:t xml:space="preserve"> </w:t>
      </w:r>
      <w:r>
        <w:rPr>
          <w:w w:val="105"/>
        </w:rPr>
        <w:t>campaign to keep the industrialized countries in its</w:t>
      </w:r>
      <w:r>
        <w:rPr>
          <w:spacing w:val="-1"/>
          <w:w w:val="105"/>
        </w:rPr>
        <w:t xml:space="preserve"> </w:t>
      </w:r>
      <w:r>
        <w:rPr>
          <w:w w:val="105"/>
        </w:rPr>
        <w:t>camp.</w:t>
      </w:r>
    </w:p>
    <w:p w14:paraId="439F59C0" w14:textId="77777777" w:rsidR="00010F61" w:rsidRDefault="00333CF7">
      <w:pPr>
        <w:pStyle w:val="BodyText"/>
        <w:spacing w:before="80" w:line="532" w:lineRule="auto"/>
        <w:ind w:left="253" w:right="644" w:firstLine="512"/>
        <w:jc w:val="both"/>
      </w:pPr>
      <w:r>
        <w:rPr>
          <w:w w:val="105"/>
        </w:rPr>
        <w:t xml:space="preserve">Against the monolith of South African economic-military power the individual countries of southern Africa are nearly helpless. It has long been a primary objective of the Pretoria government not just to keep them that way but to thwart any attempts by them to join forces and form an alliance sufficiently committed and equipped to force majority rule on South Africa. As this study has demonstrated South Africa has sue- </w:t>
      </w:r>
      <w:proofErr w:type="spellStart"/>
      <w:r>
        <w:rPr>
          <w:w w:val="105"/>
        </w:rPr>
        <w:t>cessfully</w:t>
      </w:r>
      <w:proofErr w:type="spellEnd"/>
      <w:r>
        <w:rPr>
          <w:w w:val="105"/>
        </w:rPr>
        <w:t xml:space="preserve"> combined its 'coercive diplomacy' on individual countries in southern Africa with its  overall effort to undermine their solidarity. The Nkomati Accord has been shown to be an example for the study of the regional policies of Pretoria. Monetary and military support of Mozambican insurgents, a variety of pressures  which contribute  to  the  economic </w:t>
      </w:r>
      <w:proofErr w:type="spellStart"/>
      <w:r>
        <w:rPr>
          <w:w w:val="105"/>
        </w:rPr>
        <w:t>destabilisation</w:t>
      </w:r>
      <w:proofErr w:type="spellEnd"/>
      <w:r>
        <w:rPr>
          <w:w w:val="105"/>
        </w:rPr>
        <w:t xml:space="preserve"> of Mozambique,  the public  relations ploy</w:t>
      </w:r>
      <w:r>
        <w:rPr>
          <w:spacing w:val="35"/>
          <w:w w:val="105"/>
        </w:rPr>
        <w:t xml:space="preserve"> </w:t>
      </w:r>
      <w:r>
        <w:rPr>
          <w:w w:val="105"/>
        </w:rPr>
        <w:t>of</w:t>
      </w:r>
    </w:p>
    <w:p w14:paraId="5342FEA1" w14:textId="77777777" w:rsidR="00010F61" w:rsidRDefault="00333CF7">
      <w:pPr>
        <w:pStyle w:val="BodyText"/>
        <w:spacing w:line="216" w:lineRule="exact"/>
        <w:ind w:left="258"/>
        <w:jc w:val="both"/>
      </w:pPr>
      <w:r>
        <w:rPr>
          <w:w w:val="105"/>
        </w:rPr>
        <w:t xml:space="preserve">backing  the government  into  a comer with  the  demand  that they  agree  to a  'non-aggression' pact, </w:t>
      </w:r>
      <w:r>
        <w:rPr>
          <w:spacing w:val="20"/>
          <w:w w:val="105"/>
        </w:rPr>
        <w:t xml:space="preserve"> </w:t>
      </w:r>
      <w:r>
        <w:rPr>
          <w:w w:val="105"/>
        </w:rPr>
        <w:t>and</w:t>
      </w:r>
    </w:p>
    <w:p w14:paraId="4C2F4532" w14:textId="77777777" w:rsidR="00010F61" w:rsidRDefault="00333CF7">
      <w:pPr>
        <w:spacing w:before="91"/>
        <w:ind w:right="2791"/>
        <w:jc w:val="right"/>
        <w:rPr>
          <w:i/>
          <w:sz w:val="10"/>
        </w:rPr>
      </w:pPr>
      <w:r>
        <w:rPr>
          <w:i/>
          <w:sz w:val="10"/>
        </w:rPr>
        <w:t>T</w:t>
      </w:r>
    </w:p>
    <w:p w14:paraId="4C7E7FC8" w14:textId="77777777" w:rsidR="00010F61" w:rsidRDefault="00333CF7">
      <w:pPr>
        <w:pStyle w:val="BodyText"/>
        <w:spacing w:before="61" w:line="532" w:lineRule="auto"/>
        <w:ind w:left="260" w:right="646" w:hanging="2"/>
        <w:jc w:val="both"/>
      </w:pPr>
      <w:r>
        <w:rPr>
          <w:w w:val="105"/>
        </w:rPr>
        <w:t xml:space="preserve">Pretoria's duplicity and cynicism in failing to </w:t>
      </w:r>
      <w:proofErr w:type="spellStart"/>
      <w:r>
        <w:rPr>
          <w:w w:val="105"/>
        </w:rPr>
        <w:t>honour</w:t>
      </w:r>
      <w:proofErr w:type="spellEnd"/>
      <w:r>
        <w:rPr>
          <w:w w:val="105"/>
        </w:rPr>
        <w:t xml:space="preserve"> its share of the agreement, all amount to a </w:t>
      </w:r>
      <w:proofErr w:type="spellStart"/>
      <w:r>
        <w:rPr>
          <w:w w:val="105"/>
        </w:rPr>
        <w:t>paradig</w:t>
      </w:r>
      <w:proofErr w:type="spellEnd"/>
      <w:r>
        <w:rPr>
          <w:w w:val="105"/>
        </w:rPr>
        <w:t xml:space="preserve">- </w:t>
      </w:r>
      <w:proofErr w:type="spellStart"/>
      <w:r>
        <w:rPr>
          <w:w w:val="105"/>
        </w:rPr>
        <w:t>matic</w:t>
      </w:r>
      <w:proofErr w:type="spellEnd"/>
      <w:r>
        <w:rPr>
          <w:w w:val="105"/>
        </w:rPr>
        <w:t xml:space="preserve"> illustration of South Africa's 'coercive strategy'.</w:t>
      </w:r>
    </w:p>
    <w:p w14:paraId="2BF8F5B9" w14:textId="48ED9EDB" w:rsidR="00010F61" w:rsidRDefault="00580BF6">
      <w:pPr>
        <w:pStyle w:val="BodyText"/>
        <w:spacing w:before="72" w:line="528" w:lineRule="auto"/>
        <w:ind w:left="266" w:right="627" w:firstLine="488"/>
        <w:jc w:val="both"/>
      </w:pPr>
      <w:r>
        <w:rPr>
          <w:noProof/>
        </w:rPr>
        <mc:AlternateContent>
          <mc:Choice Requires="wps">
            <w:drawing>
              <wp:anchor distT="0" distB="0" distL="114300" distR="114300" simplePos="0" relativeHeight="242106368" behindDoc="1" locked="0" layoutInCell="1" allowOverlap="1" wp14:anchorId="1E3DFA11" wp14:editId="4A80C40A">
                <wp:simplePos x="0" y="0"/>
                <wp:positionH relativeFrom="page">
                  <wp:posOffset>1001395</wp:posOffset>
                </wp:positionH>
                <wp:positionV relativeFrom="paragraph">
                  <wp:posOffset>1507490</wp:posOffset>
                </wp:positionV>
                <wp:extent cx="940435" cy="0"/>
                <wp:effectExtent l="0" t="0" r="0" b="0"/>
                <wp:wrapNone/>
                <wp:docPr id="1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E9ECC" id="Line 8" o:spid="_x0000_s1026" style="position:absolute;z-index:-2612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118.7pt" to="152.9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" strokeweight=".25428mm">
                <w10:wrap anchorx="page"/>
              </v:line>
            </w:pict>
          </mc:Fallback>
        </mc:AlternateContent>
      </w:r>
      <w:r w:rsidR="00333CF7">
        <w:rPr>
          <w:rFonts w:ascii="Arial"/>
          <w:w w:val="105"/>
        </w:rPr>
        <w:t xml:space="preserve">In </w:t>
      </w:r>
      <w:r w:rsidR="00333CF7">
        <w:rPr>
          <w:w w:val="105"/>
        </w:rPr>
        <w:t xml:space="preserve">many ways the situation in southern Africa </w:t>
      </w:r>
      <w:r w:rsidR="00333CF7">
        <w:rPr>
          <w:rFonts w:ascii="Arial"/>
          <w:w w:val="105"/>
          <w:sz w:val="20"/>
        </w:rPr>
        <w:t xml:space="preserve">is </w:t>
      </w:r>
      <w:r w:rsidR="00333CF7">
        <w:rPr>
          <w:w w:val="105"/>
        </w:rPr>
        <w:t xml:space="preserve">unique. But on the other hand the twentieth century is rife with examples of economic exploitation between countries. But it has generally  been the case that the stronger states have benefitted from the economic underdevelopment of the weaker as a source of their wealth. </w:t>
      </w:r>
      <w:r w:rsidR="00333CF7">
        <w:rPr>
          <w:rFonts w:ascii="Arial"/>
          <w:w w:val="105"/>
        </w:rPr>
        <w:t xml:space="preserve">In </w:t>
      </w:r>
      <w:r w:rsidR="00333CF7">
        <w:rPr>
          <w:w w:val="105"/>
        </w:rPr>
        <w:t xml:space="preserve">South Africa the situation is more one of internal colonialism, this has usually consisted of the exploitation of black, Asian or </w:t>
      </w:r>
      <w:proofErr w:type="spellStart"/>
      <w:r w:rsidR="00333CF7">
        <w:rPr>
          <w:w w:val="105"/>
        </w:rPr>
        <w:t>coloured</w:t>
      </w:r>
      <w:proofErr w:type="spellEnd"/>
      <w:r w:rsidR="00333CF7">
        <w:rPr>
          <w:w w:val="105"/>
        </w:rPr>
        <w:t xml:space="preserve"> peoples by Afrikaners and white Europeans. Thus, the colonial</w:t>
      </w:r>
    </w:p>
    <w:p w14:paraId="08F77A6D" w14:textId="77777777" w:rsidR="00010F61" w:rsidRDefault="00333CF7">
      <w:pPr>
        <w:pStyle w:val="ListParagraph"/>
        <w:numPr>
          <w:ilvl w:val="0"/>
          <w:numId w:val="8"/>
        </w:numPr>
        <w:tabs>
          <w:tab w:val="left" w:pos="784"/>
          <w:tab w:val="left" w:pos="785"/>
        </w:tabs>
        <w:spacing w:before="12"/>
        <w:ind w:left="784" w:hanging="502"/>
        <w:jc w:val="left"/>
        <w:rPr>
          <w:i/>
          <w:sz w:val="15"/>
        </w:rPr>
      </w:pPr>
      <w:r>
        <w:rPr>
          <w:w w:val="105"/>
          <w:sz w:val="15"/>
        </w:rPr>
        <w:t xml:space="preserve">Personal Interview, Davies, </w:t>
      </w:r>
      <w:r>
        <w:rPr>
          <w:i/>
          <w:w w:val="105"/>
          <w:sz w:val="16"/>
        </w:rPr>
        <w:t>op.</w:t>
      </w:r>
      <w:r>
        <w:rPr>
          <w:i/>
          <w:spacing w:val="-11"/>
          <w:w w:val="105"/>
          <w:sz w:val="16"/>
        </w:rPr>
        <w:t xml:space="preserve"> </w:t>
      </w:r>
      <w:r>
        <w:rPr>
          <w:i/>
          <w:w w:val="105"/>
          <w:sz w:val="16"/>
        </w:rPr>
        <w:t>cit..</w:t>
      </w:r>
    </w:p>
    <w:p w14:paraId="19204E43" w14:textId="77777777" w:rsidR="00010F61" w:rsidRDefault="00010F61">
      <w:pPr>
        <w:rPr>
          <w:sz w:val="15"/>
        </w:rPr>
        <w:sectPr w:rsidR="00010F61">
          <w:headerReference w:type="default" r:id="rId125"/>
          <w:pgSz w:w="11910" w:h="16840"/>
          <w:pgMar w:top="840" w:right="1100" w:bottom="280" w:left="1300" w:header="739" w:footer="0" w:gutter="0"/>
          <w:pgNumType w:start="353"/>
          <w:cols w:space="720"/>
        </w:sectPr>
      </w:pPr>
    </w:p>
    <w:p w14:paraId="07672FB1" w14:textId="77777777" w:rsidR="00010F61" w:rsidRDefault="00010F61">
      <w:pPr>
        <w:pStyle w:val="BodyText"/>
        <w:rPr>
          <w:i/>
          <w:sz w:val="20"/>
        </w:rPr>
      </w:pPr>
    </w:p>
    <w:p w14:paraId="1C9D5A7E" w14:textId="77777777" w:rsidR="00010F61" w:rsidRDefault="00010F61">
      <w:pPr>
        <w:pStyle w:val="BodyText"/>
        <w:spacing w:before="3"/>
        <w:rPr>
          <w:i/>
          <w:sz w:val="23"/>
        </w:rPr>
      </w:pPr>
    </w:p>
    <w:p w14:paraId="5BA5484C" w14:textId="77777777" w:rsidR="00010F61" w:rsidRDefault="00333CF7">
      <w:pPr>
        <w:pStyle w:val="BodyText"/>
        <w:spacing w:line="528" w:lineRule="auto"/>
        <w:ind w:left="255" w:right="641" w:hanging="3"/>
        <w:jc w:val="both"/>
      </w:pPr>
      <w:r>
        <w:rPr>
          <w:w w:val="105"/>
        </w:rPr>
        <w:t xml:space="preserve">power </w:t>
      </w:r>
      <w:proofErr w:type="spellStart"/>
      <w:r>
        <w:rPr>
          <w:w w:val="105"/>
        </w:rPr>
        <w:t>centres</w:t>
      </w:r>
      <w:proofErr w:type="spellEnd"/>
      <w:r>
        <w:rPr>
          <w:w w:val="105"/>
        </w:rPr>
        <w:t xml:space="preserve"> were not located outside the exploited areas in Southern Africa. Elsewhere it has often been the relatively low numerical presence of the exploiters among the exploited that has made the overthrow of colonialism possible (albeit with extremely difficult struggles in some cases). South Africa is unique in that a sizeable minority has been so long in place and, in the case of the Afrikaners, so little in sympathy with the colonial authority of the European exploiter (Britain). Such a large number of white South Africans have never in their lives thought of Europe as 'home' and have so completely devoted themselves to the creation of a state which serves their interests and has made their economy flourish that they have become nearly immoveable. </w:t>
      </w:r>
      <w:r>
        <w:rPr>
          <w:w w:val="105"/>
          <w:sz w:val="20"/>
        </w:rPr>
        <w:t xml:space="preserve">lo </w:t>
      </w:r>
      <w:r>
        <w:rPr>
          <w:w w:val="105"/>
        </w:rPr>
        <w:t>turn, as this study has shown, they have made good use of their enormous economic advantage over the rest of the region to ensure that their state will</w:t>
      </w:r>
      <w:r>
        <w:rPr>
          <w:spacing w:val="-8"/>
          <w:w w:val="105"/>
        </w:rPr>
        <w:t xml:space="preserve"> </w:t>
      </w:r>
      <w:r>
        <w:rPr>
          <w:w w:val="105"/>
        </w:rPr>
        <w:t>continue.</w:t>
      </w:r>
    </w:p>
    <w:p w14:paraId="6ED3721C" w14:textId="77777777" w:rsidR="00010F61" w:rsidRDefault="00333CF7">
      <w:pPr>
        <w:pStyle w:val="BodyText"/>
        <w:spacing w:before="75" w:line="528" w:lineRule="auto"/>
        <w:ind w:left="242" w:right="641" w:firstLine="504"/>
        <w:jc w:val="both"/>
      </w:pPr>
      <w:r>
        <w:rPr>
          <w:w w:val="105"/>
        </w:rPr>
        <w:t xml:space="preserve">The role of the industrialized countries of North America, Europe and Asia in the continuation of the Pretoria government </w:t>
      </w:r>
      <w:proofErr w:type="spellStart"/>
      <w:r>
        <w:rPr>
          <w:w w:val="105"/>
        </w:rPr>
        <w:t>caooot</w:t>
      </w:r>
      <w:proofErr w:type="spellEnd"/>
      <w:r>
        <w:rPr>
          <w:w w:val="105"/>
        </w:rPr>
        <w:t xml:space="preserve"> be overlooked either. As was frequently mentioned by various scholars and the interested parties who were interviewed, the battle to convince these countries that stable, long-term invest- </w:t>
      </w:r>
      <w:proofErr w:type="spellStart"/>
      <w:r>
        <w:rPr>
          <w:w w:val="105"/>
        </w:rPr>
        <w:t>meot</w:t>
      </w:r>
      <w:proofErr w:type="spellEnd"/>
      <w:r>
        <w:rPr>
          <w:w w:val="105"/>
        </w:rPr>
        <w:t xml:space="preserve"> possibilities exist in the rest of the region is only just </w:t>
      </w:r>
      <w:proofErr w:type="spellStart"/>
      <w:r>
        <w:rPr>
          <w:w w:val="105"/>
        </w:rPr>
        <w:t>begiooiog</w:t>
      </w:r>
      <w:proofErr w:type="spellEnd"/>
      <w:r>
        <w:rPr>
          <w:w w:val="105"/>
        </w:rPr>
        <w:t xml:space="preserve">. Claims of justice have had little noticeable effect on the Western governments, and strategists in the region are slowly </w:t>
      </w:r>
      <w:proofErr w:type="spellStart"/>
      <w:r>
        <w:rPr>
          <w:w w:val="105"/>
        </w:rPr>
        <w:t>begiooiog</w:t>
      </w:r>
      <w:proofErr w:type="spellEnd"/>
      <w:r>
        <w:rPr>
          <w:w w:val="105"/>
        </w:rPr>
        <w:t xml:space="preserve"> to realize that the best way to get a response from the industrialized countries </w:t>
      </w:r>
      <w:r>
        <w:rPr>
          <w:w w:val="105"/>
          <w:sz w:val="20"/>
        </w:rPr>
        <w:t xml:space="preserve">is </w:t>
      </w:r>
      <w:r>
        <w:rPr>
          <w:w w:val="105"/>
        </w:rPr>
        <w:t xml:space="preserve">to speak to them in the only language they appear to heed - that of economic advantage. As has been discussed, the subtext of an arrangement such as the Nkomati Accord, the true nature of coercive diplomacy, is not hidden from the United States, Japan and others.  On the contrary, they understand it perfectly well but they are </w:t>
      </w:r>
      <w:proofErr w:type="spellStart"/>
      <w:r>
        <w:rPr>
          <w:w w:val="105"/>
        </w:rPr>
        <w:t>williog</w:t>
      </w:r>
      <w:proofErr w:type="spellEnd"/>
      <w:r>
        <w:rPr>
          <w:w w:val="105"/>
        </w:rPr>
        <w:t xml:space="preserve"> to use the</w:t>
      </w:r>
      <w:r>
        <w:rPr>
          <w:spacing w:val="-19"/>
          <w:w w:val="105"/>
        </w:rPr>
        <w:t xml:space="preserve"> </w:t>
      </w:r>
      <w:r>
        <w:rPr>
          <w:w w:val="105"/>
        </w:rPr>
        <w:t>apparent</w:t>
      </w:r>
    </w:p>
    <w:p w14:paraId="40CD8898" w14:textId="77777777" w:rsidR="00010F61" w:rsidRDefault="00333CF7">
      <w:pPr>
        <w:pStyle w:val="BodyText"/>
        <w:spacing w:before="12"/>
        <w:ind w:left="251"/>
        <w:jc w:val="both"/>
      </w:pPr>
      <w:r>
        <w:rPr>
          <w:w w:val="105"/>
        </w:rPr>
        <w:t>content  of such agreements  as a publicity  screen behind which their economic concerns can be hidden.</w:t>
      </w:r>
      <w:r>
        <w:rPr>
          <w:spacing w:val="42"/>
          <w:w w:val="105"/>
        </w:rPr>
        <w:t xml:space="preserve"> </w:t>
      </w:r>
      <w:r>
        <w:rPr>
          <w:w w:val="105"/>
        </w:rPr>
        <w:t>It</w:t>
      </w:r>
    </w:p>
    <w:p w14:paraId="27FE02C4" w14:textId="77777777" w:rsidR="00010F61" w:rsidRDefault="00010F61">
      <w:pPr>
        <w:pStyle w:val="BodyText"/>
        <w:spacing w:before="8"/>
        <w:rPr>
          <w:sz w:val="18"/>
        </w:rPr>
      </w:pPr>
    </w:p>
    <w:p w14:paraId="56BCE0FC" w14:textId="77777777" w:rsidR="00010F61" w:rsidRDefault="00333CF7">
      <w:pPr>
        <w:spacing w:before="1" w:line="77" w:lineRule="exact"/>
        <w:ind w:right="2798"/>
        <w:jc w:val="right"/>
        <w:rPr>
          <w:rFonts w:ascii="Arial"/>
          <w:sz w:val="9"/>
        </w:rPr>
      </w:pPr>
      <w:r>
        <w:rPr>
          <w:rFonts w:ascii="Arial"/>
          <w:w w:val="104"/>
          <w:sz w:val="9"/>
        </w:rPr>
        <w:t>7</w:t>
      </w:r>
    </w:p>
    <w:p w14:paraId="270FFDD6" w14:textId="77777777" w:rsidR="00010F61" w:rsidRDefault="00333CF7">
      <w:pPr>
        <w:pStyle w:val="BodyText"/>
        <w:spacing w:line="192" w:lineRule="exact"/>
        <w:ind w:left="246"/>
        <w:jc w:val="both"/>
      </w:pPr>
      <w:r>
        <w:rPr>
          <w:w w:val="105"/>
        </w:rPr>
        <w:t>has become increasingly clear to the countries of southern Africa and other interested parties that the</w:t>
      </w:r>
      <w:r>
        <w:rPr>
          <w:spacing w:val="-12"/>
          <w:w w:val="105"/>
        </w:rPr>
        <w:t xml:space="preserve"> </w:t>
      </w:r>
      <w:proofErr w:type="spellStart"/>
      <w:r>
        <w:rPr>
          <w:w w:val="105"/>
        </w:rPr>
        <w:t>strug</w:t>
      </w:r>
      <w:proofErr w:type="spellEnd"/>
      <w:r>
        <w:rPr>
          <w:w w:val="105"/>
        </w:rPr>
        <w:t>-</w:t>
      </w:r>
    </w:p>
    <w:p w14:paraId="2B89CFDD" w14:textId="77777777" w:rsidR="00010F61" w:rsidRDefault="00010F61">
      <w:pPr>
        <w:pStyle w:val="BodyText"/>
        <w:spacing w:before="2"/>
        <w:rPr>
          <w:sz w:val="23"/>
        </w:rPr>
      </w:pPr>
    </w:p>
    <w:p w14:paraId="60F811F2" w14:textId="77777777" w:rsidR="00010F61" w:rsidRDefault="00333CF7">
      <w:pPr>
        <w:pStyle w:val="BodyText"/>
        <w:spacing w:line="525" w:lineRule="auto"/>
        <w:ind w:left="246" w:right="656"/>
        <w:jc w:val="both"/>
      </w:pPr>
      <w:proofErr w:type="spellStart"/>
      <w:r>
        <w:rPr>
          <w:w w:val="105"/>
        </w:rPr>
        <w:t>gle</w:t>
      </w:r>
      <w:proofErr w:type="spellEnd"/>
      <w:r>
        <w:rPr>
          <w:w w:val="105"/>
        </w:rPr>
        <w:t xml:space="preserve"> for the hearts of the West cannot get anywhere until the minds of the West are satisfied that apartheid is doomed, whether it happens in five years or twenty-five, and that the high profits to be made from the sys­ </w:t>
      </w:r>
      <w:proofErr w:type="spellStart"/>
      <w:r>
        <w:rPr>
          <w:w w:val="105"/>
        </w:rPr>
        <w:t>tem</w:t>
      </w:r>
      <w:proofErr w:type="spellEnd"/>
      <w:r>
        <w:rPr>
          <w:w w:val="105"/>
        </w:rPr>
        <w:t xml:space="preserve"> will disappear and they would be wise to get in on the ground floor of investments elsewhere </w:t>
      </w:r>
      <w:r>
        <w:rPr>
          <w:w w:val="105"/>
          <w:sz w:val="21"/>
        </w:rPr>
        <w:t xml:space="preserve">in </w:t>
      </w:r>
      <w:r>
        <w:rPr>
          <w:w w:val="105"/>
        </w:rPr>
        <w:t xml:space="preserve">the region and would be doing themselves a </w:t>
      </w:r>
      <w:proofErr w:type="spellStart"/>
      <w:r>
        <w:rPr>
          <w:w w:val="105"/>
        </w:rPr>
        <w:t>favour</w:t>
      </w:r>
      <w:proofErr w:type="spellEnd"/>
      <w:r>
        <w:rPr>
          <w:w w:val="105"/>
        </w:rPr>
        <w:t xml:space="preserve">, in the long run, if they were to withdraw their support of apartheid now. Although these are the opinions of the parties interviewed, it could be argued that western governments play a major role in encouraging the Pretoria regime to continue introducing </w:t>
      </w:r>
      <w:proofErr w:type="spellStart"/>
      <w:r>
        <w:rPr>
          <w:w w:val="105"/>
        </w:rPr>
        <w:t>refoIIDs</w:t>
      </w:r>
      <w:proofErr w:type="spellEnd"/>
      <w:r>
        <w:rPr>
          <w:w w:val="105"/>
        </w:rPr>
        <w:t xml:space="preserve"> leading to a complete  abolition  of  apartheid.  The question  here is  perhaps  not one of the volition  to abolish</w:t>
      </w:r>
      <w:r>
        <w:rPr>
          <w:spacing w:val="-18"/>
          <w:w w:val="105"/>
        </w:rPr>
        <w:t xml:space="preserve"> </w:t>
      </w:r>
      <w:r>
        <w:rPr>
          <w:w w:val="105"/>
        </w:rPr>
        <w:t>the</w:t>
      </w:r>
    </w:p>
    <w:p w14:paraId="27D567C1" w14:textId="77777777" w:rsidR="00010F61" w:rsidRDefault="00010F61">
      <w:pPr>
        <w:spacing w:line="525" w:lineRule="auto"/>
        <w:jc w:val="both"/>
        <w:sectPr w:rsidR="00010F61">
          <w:pgSz w:w="11910" w:h="16840"/>
          <w:pgMar w:top="840" w:right="1100" w:bottom="280" w:left="1300" w:header="739" w:footer="0" w:gutter="0"/>
          <w:cols w:space="720"/>
        </w:sectPr>
      </w:pPr>
    </w:p>
    <w:p w14:paraId="40FA0DBC" w14:textId="77777777" w:rsidR="00010F61" w:rsidRDefault="00010F61">
      <w:pPr>
        <w:pStyle w:val="BodyText"/>
        <w:rPr>
          <w:sz w:val="20"/>
        </w:rPr>
      </w:pPr>
    </w:p>
    <w:p w14:paraId="53EDCF18" w14:textId="77777777" w:rsidR="00010F61" w:rsidRDefault="00010F61">
      <w:pPr>
        <w:pStyle w:val="BodyText"/>
        <w:spacing w:before="8"/>
        <w:rPr>
          <w:sz w:val="20"/>
        </w:rPr>
      </w:pPr>
    </w:p>
    <w:p w14:paraId="652EB7D7" w14:textId="77777777" w:rsidR="00010F61" w:rsidRDefault="00333CF7">
      <w:pPr>
        <w:pStyle w:val="BodyText"/>
        <w:spacing w:before="92" w:line="528" w:lineRule="auto"/>
        <w:ind w:left="248" w:right="646" w:hanging="8"/>
        <w:jc w:val="both"/>
      </w:pPr>
      <w:r>
        <w:rPr>
          <w:w w:val="105"/>
        </w:rPr>
        <w:t>minority-rule system in South Africa, but rather of the method of bringing a more democratic system into being which would include all races in South Africa</w:t>
      </w:r>
    </w:p>
    <w:p w14:paraId="4C4F9111" w14:textId="77777777" w:rsidR="00010F61" w:rsidRDefault="00333CF7">
      <w:pPr>
        <w:pStyle w:val="BodyText"/>
        <w:spacing w:before="82" w:line="528" w:lineRule="auto"/>
        <w:ind w:left="236" w:right="648" w:firstLine="504"/>
        <w:jc w:val="both"/>
      </w:pPr>
      <w:r>
        <w:rPr>
          <w:w w:val="105"/>
        </w:rPr>
        <w:t>Such</w:t>
      </w:r>
      <w:r>
        <w:rPr>
          <w:spacing w:val="-4"/>
          <w:w w:val="105"/>
        </w:rPr>
        <w:t xml:space="preserve"> </w:t>
      </w:r>
      <w:r>
        <w:rPr>
          <w:w w:val="105"/>
        </w:rPr>
        <w:t>a</w:t>
      </w:r>
      <w:r>
        <w:rPr>
          <w:spacing w:val="-10"/>
          <w:w w:val="105"/>
        </w:rPr>
        <w:t xml:space="preserve"> </w:t>
      </w:r>
      <w:proofErr w:type="spellStart"/>
      <w:r>
        <w:rPr>
          <w:w w:val="105"/>
        </w:rPr>
        <w:t>programme</w:t>
      </w:r>
      <w:proofErr w:type="spellEnd"/>
      <w:r>
        <w:rPr>
          <w:spacing w:val="2"/>
          <w:w w:val="105"/>
        </w:rPr>
        <w:t xml:space="preserve"> </w:t>
      </w:r>
      <w:r>
        <w:rPr>
          <w:w w:val="105"/>
        </w:rPr>
        <w:t>is</w:t>
      </w:r>
      <w:r>
        <w:rPr>
          <w:spacing w:val="-3"/>
          <w:w w:val="105"/>
        </w:rPr>
        <w:t xml:space="preserve"> </w:t>
      </w:r>
      <w:r>
        <w:rPr>
          <w:w w:val="105"/>
        </w:rPr>
        <w:t>made</w:t>
      </w:r>
      <w:r>
        <w:rPr>
          <w:spacing w:val="-1"/>
          <w:w w:val="105"/>
        </w:rPr>
        <w:t xml:space="preserve"> </w:t>
      </w:r>
      <w:r>
        <w:rPr>
          <w:w w:val="105"/>
        </w:rPr>
        <w:t>exceedingly</w:t>
      </w:r>
      <w:r>
        <w:rPr>
          <w:spacing w:val="5"/>
          <w:w w:val="105"/>
        </w:rPr>
        <w:t xml:space="preserve"> </w:t>
      </w:r>
      <w:r>
        <w:rPr>
          <w:w w:val="105"/>
        </w:rPr>
        <w:t>difficult</w:t>
      </w:r>
      <w:r>
        <w:rPr>
          <w:spacing w:val="7"/>
          <w:w w:val="105"/>
        </w:rPr>
        <w:t xml:space="preserve"> </w:t>
      </w:r>
      <w:r>
        <w:rPr>
          <w:w w:val="105"/>
        </w:rPr>
        <w:t>by</w:t>
      </w:r>
      <w:r>
        <w:rPr>
          <w:spacing w:val="-2"/>
          <w:w w:val="105"/>
        </w:rPr>
        <w:t xml:space="preserve"> </w:t>
      </w:r>
      <w:r>
        <w:rPr>
          <w:w w:val="105"/>
        </w:rPr>
        <w:t>the</w:t>
      </w:r>
      <w:r>
        <w:rPr>
          <w:spacing w:val="-10"/>
          <w:w w:val="105"/>
        </w:rPr>
        <w:t xml:space="preserve"> </w:t>
      </w:r>
      <w:r>
        <w:rPr>
          <w:w w:val="105"/>
        </w:rPr>
        <w:t>fact</w:t>
      </w:r>
      <w:r>
        <w:rPr>
          <w:spacing w:val="-3"/>
          <w:w w:val="105"/>
        </w:rPr>
        <w:t xml:space="preserve"> </w:t>
      </w:r>
      <w:r>
        <w:rPr>
          <w:w w:val="105"/>
        </w:rPr>
        <w:t>that</w:t>
      </w:r>
      <w:r>
        <w:rPr>
          <w:spacing w:val="-6"/>
          <w:w w:val="105"/>
        </w:rPr>
        <w:t xml:space="preserve"> </w:t>
      </w:r>
      <w:r>
        <w:rPr>
          <w:w w:val="105"/>
        </w:rPr>
        <w:t>even</w:t>
      </w:r>
      <w:r>
        <w:rPr>
          <w:spacing w:val="-3"/>
          <w:w w:val="105"/>
        </w:rPr>
        <w:t xml:space="preserve"> </w:t>
      </w:r>
      <w:r>
        <w:rPr>
          <w:w w:val="105"/>
        </w:rPr>
        <w:t>as</w:t>
      </w:r>
      <w:r>
        <w:rPr>
          <w:spacing w:val="-7"/>
          <w:w w:val="105"/>
        </w:rPr>
        <w:t xml:space="preserve"> </w:t>
      </w:r>
      <w:r>
        <w:rPr>
          <w:w w:val="105"/>
        </w:rPr>
        <w:t>a</w:t>
      </w:r>
      <w:r>
        <w:rPr>
          <w:spacing w:val="2"/>
          <w:w w:val="105"/>
        </w:rPr>
        <w:t xml:space="preserve"> </w:t>
      </w:r>
      <w:r>
        <w:rPr>
          <w:w w:val="105"/>
        </w:rPr>
        <w:t>group the</w:t>
      </w:r>
      <w:r>
        <w:rPr>
          <w:spacing w:val="-6"/>
          <w:w w:val="105"/>
        </w:rPr>
        <w:t xml:space="preserve"> </w:t>
      </w:r>
      <w:r>
        <w:rPr>
          <w:w w:val="105"/>
        </w:rPr>
        <w:t>Front</w:t>
      </w:r>
      <w:r>
        <w:rPr>
          <w:spacing w:val="-7"/>
          <w:w w:val="105"/>
        </w:rPr>
        <w:t xml:space="preserve"> </w:t>
      </w:r>
      <w:r>
        <w:rPr>
          <w:w w:val="105"/>
        </w:rPr>
        <w:t>Line</w:t>
      </w:r>
      <w:r>
        <w:rPr>
          <w:spacing w:val="-11"/>
          <w:w w:val="105"/>
        </w:rPr>
        <w:t xml:space="preserve"> </w:t>
      </w:r>
      <w:r>
        <w:rPr>
          <w:w w:val="105"/>
        </w:rPr>
        <w:t xml:space="preserve">States have little economic leverage and are unlikely, except in a few cases, to reject Western investment on ideo- logical bases if those countries do not cease to deal with Pretoria The general thinking is, (from the parties interviewed), that the industrialized countries will not be operating in their own best interest </w:t>
      </w:r>
      <w:r>
        <w:rPr>
          <w:w w:val="105"/>
          <w:sz w:val="20"/>
        </w:rPr>
        <w:t xml:space="preserve">if </w:t>
      </w:r>
      <w:r>
        <w:rPr>
          <w:w w:val="105"/>
        </w:rPr>
        <w:t xml:space="preserve">they con­ </w:t>
      </w:r>
      <w:proofErr w:type="spellStart"/>
      <w:r>
        <w:rPr>
          <w:w w:val="105"/>
        </w:rPr>
        <w:t>tinue</w:t>
      </w:r>
      <w:proofErr w:type="spellEnd"/>
      <w:r>
        <w:rPr>
          <w:w w:val="105"/>
        </w:rPr>
        <w:t xml:space="preserve"> to take as much high profit from South Africa for as long as possible and merely lay the faintest groundwork for economic development in the remainder of the region. But, with the amorality which characterizes so many economic decisions, some Western governments feel that it would be against their own interests to fail to take advantage of the situation for as long as possible. Whether or not the with­ </w:t>
      </w:r>
      <w:proofErr w:type="spellStart"/>
      <w:r>
        <w:rPr>
          <w:w w:val="105"/>
        </w:rPr>
        <w:t>drawal</w:t>
      </w:r>
      <w:proofErr w:type="spellEnd"/>
      <w:r>
        <w:rPr>
          <w:w w:val="105"/>
        </w:rPr>
        <w:t xml:space="preserve"> of western support would considerably hasten the collapse of the South African system, the United States, Britain </w:t>
      </w:r>
      <w:r>
        <w:rPr>
          <w:w w:val="105"/>
          <w:sz w:val="20"/>
        </w:rPr>
        <w:t xml:space="preserve">and </w:t>
      </w:r>
      <w:r>
        <w:rPr>
          <w:w w:val="105"/>
        </w:rPr>
        <w:t xml:space="preserve">others expend a lot of energy in arguing that the precipitous collapse of the system would only </w:t>
      </w:r>
      <w:proofErr w:type="spellStart"/>
      <w:r>
        <w:rPr>
          <w:w w:val="105"/>
        </w:rPr>
        <w:t>bann</w:t>
      </w:r>
      <w:proofErr w:type="spellEnd"/>
      <w:r>
        <w:rPr>
          <w:w w:val="105"/>
        </w:rPr>
        <w:t xml:space="preserve"> those who are already </w:t>
      </w:r>
      <w:proofErr w:type="spellStart"/>
      <w:r>
        <w:rPr>
          <w:w w:val="105"/>
        </w:rPr>
        <w:t>victimised</w:t>
      </w:r>
      <w:proofErr w:type="spellEnd"/>
      <w:r>
        <w:rPr>
          <w:w w:val="105"/>
        </w:rPr>
        <w:t xml:space="preserve"> by apartheid. This study </w:t>
      </w:r>
      <w:proofErr w:type="spellStart"/>
      <w:r>
        <w:rPr>
          <w:w w:val="105"/>
        </w:rPr>
        <w:t>bas</w:t>
      </w:r>
      <w:proofErr w:type="spellEnd"/>
      <w:r>
        <w:rPr>
          <w:w w:val="105"/>
        </w:rPr>
        <w:t xml:space="preserve"> shown the widespread rejection by regional spokespersons of such a claim. The study bas demonstrated that limited sanctions to </w:t>
      </w:r>
      <w:proofErr w:type="spellStart"/>
      <w:r>
        <w:rPr>
          <w:w w:val="105"/>
        </w:rPr>
        <w:t>pressurise</w:t>
      </w:r>
      <w:proofErr w:type="spellEnd"/>
      <w:r>
        <w:rPr>
          <w:w w:val="105"/>
        </w:rPr>
        <w:t xml:space="preserve"> the South African regime, and the maintenance of dialogue with it, is one of the best methods of bringing about more changes in South Africa. The history of other forms of colonialism in Africa, as well as the sheer numbers of black versus white South Africans (together with the </w:t>
      </w:r>
      <w:proofErr w:type="spellStart"/>
      <w:r>
        <w:rPr>
          <w:w w:val="105"/>
        </w:rPr>
        <w:t>mobilisation</w:t>
      </w:r>
      <w:proofErr w:type="spellEnd"/>
      <w:r>
        <w:rPr>
          <w:w w:val="105"/>
        </w:rPr>
        <w:t xml:space="preserve"> of blacks and the changing values of whites) spell out the inevitability of apartheid's eventual</w:t>
      </w:r>
      <w:r>
        <w:rPr>
          <w:spacing w:val="26"/>
          <w:w w:val="105"/>
        </w:rPr>
        <w:t xml:space="preserve"> </w:t>
      </w:r>
      <w:r>
        <w:rPr>
          <w:w w:val="105"/>
        </w:rPr>
        <w:t>abolition.</w:t>
      </w:r>
    </w:p>
    <w:p w14:paraId="237D0A7A" w14:textId="77777777" w:rsidR="00010F61" w:rsidRDefault="00333CF7">
      <w:pPr>
        <w:pStyle w:val="BodyText"/>
        <w:spacing w:before="82"/>
        <w:ind w:left="749"/>
      </w:pPr>
      <w:r>
        <w:rPr>
          <w:w w:val="105"/>
        </w:rPr>
        <w:t>How that end will come about depends on a variety of factors. Indeed, there is remarkably little</w:t>
      </w:r>
      <w:r>
        <w:rPr>
          <w:spacing w:val="47"/>
          <w:w w:val="105"/>
        </w:rPr>
        <w:t xml:space="preserve"> </w:t>
      </w:r>
      <w:r>
        <w:rPr>
          <w:w w:val="105"/>
        </w:rPr>
        <w:t>feel-</w:t>
      </w:r>
    </w:p>
    <w:p w14:paraId="0F07A0DF" w14:textId="77777777" w:rsidR="00010F61" w:rsidRDefault="00333CF7">
      <w:pPr>
        <w:spacing w:before="53"/>
        <w:ind w:right="2742"/>
        <w:jc w:val="right"/>
        <w:rPr>
          <w:sz w:val="10"/>
        </w:rPr>
      </w:pPr>
      <w:r>
        <w:rPr>
          <w:w w:val="102"/>
          <w:sz w:val="10"/>
        </w:rPr>
        <w:t>T</w:t>
      </w:r>
    </w:p>
    <w:p w14:paraId="32B3477B" w14:textId="77777777" w:rsidR="00010F61" w:rsidRDefault="00010F61">
      <w:pPr>
        <w:pStyle w:val="BodyText"/>
        <w:rPr>
          <w:sz w:val="9"/>
        </w:rPr>
      </w:pPr>
    </w:p>
    <w:p w14:paraId="22CA0391" w14:textId="77777777" w:rsidR="00010F61" w:rsidRDefault="00333CF7">
      <w:pPr>
        <w:pStyle w:val="BodyText"/>
        <w:spacing w:line="532" w:lineRule="auto"/>
        <w:ind w:left="249" w:right="642" w:hanging="3"/>
        <w:jc w:val="both"/>
      </w:pPr>
      <w:proofErr w:type="spellStart"/>
      <w:r>
        <w:rPr>
          <w:w w:val="105"/>
        </w:rPr>
        <w:t>ing</w:t>
      </w:r>
      <w:proofErr w:type="spellEnd"/>
      <w:r>
        <w:rPr>
          <w:spacing w:val="-2"/>
          <w:w w:val="105"/>
        </w:rPr>
        <w:t xml:space="preserve"> </w:t>
      </w:r>
      <w:r>
        <w:rPr>
          <w:w w:val="105"/>
        </w:rPr>
        <w:t>in</w:t>
      </w:r>
      <w:r>
        <w:rPr>
          <w:spacing w:val="-3"/>
          <w:w w:val="105"/>
        </w:rPr>
        <w:t xml:space="preserve"> </w:t>
      </w:r>
      <w:proofErr w:type="spellStart"/>
      <w:r>
        <w:rPr>
          <w:w w:val="105"/>
        </w:rPr>
        <w:t>favour</w:t>
      </w:r>
      <w:proofErr w:type="spellEnd"/>
      <w:r>
        <w:rPr>
          <w:spacing w:val="1"/>
          <w:w w:val="105"/>
        </w:rPr>
        <w:t xml:space="preserve"> </w:t>
      </w:r>
      <w:r>
        <w:rPr>
          <w:w w:val="105"/>
        </w:rPr>
        <w:t>of</w:t>
      </w:r>
      <w:r>
        <w:rPr>
          <w:spacing w:val="4"/>
          <w:w w:val="105"/>
        </w:rPr>
        <w:t xml:space="preserve"> </w:t>
      </w:r>
      <w:r>
        <w:rPr>
          <w:w w:val="105"/>
        </w:rPr>
        <w:t>any</w:t>
      </w:r>
      <w:r>
        <w:rPr>
          <w:spacing w:val="-7"/>
          <w:w w:val="105"/>
        </w:rPr>
        <w:t xml:space="preserve"> </w:t>
      </w:r>
      <w:r>
        <w:rPr>
          <w:w w:val="105"/>
        </w:rPr>
        <w:t>particular</w:t>
      </w:r>
      <w:r>
        <w:rPr>
          <w:spacing w:val="-3"/>
          <w:w w:val="105"/>
        </w:rPr>
        <w:t xml:space="preserve"> </w:t>
      </w:r>
      <w:r>
        <w:rPr>
          <w:w w:val="105"/>
        </w:rPr>
        <w:t>scenario</w:t>
      </w:r>
      <w:r>
        <w:rPr>
          <w:spacing w:val="-5"/>
          <w:w w:val="105"/>
        </w:rPr>
        <w:t xml:space="preserve"> </w:t>
      </w:r>
      <w:r>
        <w:rPr>
          <w:w w:val="105"/>
        </w:rPr>
        <w:t>for</w:t>
      </w:r>
      <w:r>
        <w:rPr>
          <w:spacing w:val="-12"/>
          <w:w w:val="105"/>
        </w:rPr>
        <w:t xml:space="preserve"> </w:t>
      </w:r>
      <w:r>
        <w:rPr>
          <w:w w:val="105"/>
        </w:rPr>
        <w:t>the</w:t>
      </w:r>
      <w:r>
        <w:rPr>
          <w:spacing w:val="-13"/>
          <w:w w:val="105"/>
        </w:rPr>
        <w:t xml:space="preserve"> </w:t>
      </w:r>
      <w:r>
        <w:rPr>
          <w:w w:val="105"/>
        </w:rPr>
        <w:t>end</w:t>
      </w:r>
      <w:r>
        <w:rPr>
          <w:spacing w:val="-3"/>
          <w:w w:val="105"/>
        </w:rPr>
        <w:t xml:space="preserve"> </w:t>
      </w:r>
      <w:r>
        <w:rPr>
          <w:w w:val="105"/>
        </w:rPr>
        <w:t>of</w:t>
      </w:r>
      <w:r>
        <w:rPr>
          <w:spacing w:val="-4"/>
          <w:w w:val="105"/>
        </w:rPr>
        <w:t xml:space="preserve"> </w:t>
      </w:r>
      <w:r>
        <w:rPr>
          <w:w w:val="105"/>
        </w:rPr>
        <w:t>apartheid</w:t>
      </w:r>
      <w:r>
        <w:rPr>
          <w:spacing w:val="5"/>
          <w:w w:val="105"/>
        </w:rPr>
        <w:t xml:space="preserve"> </w:t>
      </w:r>
      <w:r>
        <w:rPr>
          <w:w w:val="105"/>
        </w:rPr>
        <w:t>among</w:t>
      </w:r>
      <w:r>
        <w:rPr>
          <w:spacing w:val="4"/>
          <w:w w:val="105"/>
        </w:rPr>
        <w:t xml:space="preserve"> </w:t>
      </w:r>
      <w:r>
        <w:rPr>
          <w:w w:val="105"/>
        </w:rPr>
        <w:t>the</w:t>
      </w:r>
      <w:r>
        <w:rPr>
          <w:spacing w:val="-11"/>
          <w:w w:val="105"/>
        </w:rPr>
        <w:t xml:space="preserve"> </w:t>
      </w:r>
      <w:r>
        <w:rPr>
          <w:w w:val="105"/>
        </w:rPr>
        <w:t>sources</w:t>
      </w:r>
      <w:r>
        <w:rPr>
          <w:spacing w:val="-2"/>
          <w:w w:val="105"/>
        </w:rPr>
        <w:t xml:space="preserve"> </w:t>
      </w:r>
      <w:r>
        <w:rPr>
          <w:w w:val="105"/>
        </w:rPr>
        <w:t>consulted</w:t>
      </w:r>
      <w:r>
        <w:rPr>
          <w:spacing w:val="4"/>
          <w:w w:val="105"/>
        </w:rPr>
        <w:t xml:space="preserve"> </w:t>
      </w:r>
      <w:r>
        <w:rPr>
          <w:w w:val="105"/>
        </w:rPr>
        <w:t>in</w:t>
      </w:r>
      <w:r>
        <w:rPr>
          <w:spacing w:val="-3"/>
          <w:w w:val="105"/>
        </w:rPr>
        <w:t xml:space="preserve"> </w:t>
      </w:r>
      <w:r>
        <w:rPr>
          <w:w w:val="105"/>
        </w:rPr>
        <w:t>this</w:t>
      </w:r>
      <w:r>
        <w:rPr>
          <w:spacing w:val="-7"/>
          <w:w w:val="105"/>
        </w:rPr>
        <w:t xml:space="preserve"> </w:t>
      </w:r>
      <w:r>
        <w:rPr>
          <w:w w:val="105"/>
        </w:rPr>
        <w:t>study</w:t>
      </w:r>
      <w:r>
        <w:rPr>
          <w:spacing w:val="-2"/>
          <w:w w:val="105"/>
        </w:rPr>
        <w:t xml:space="preserve"> </w:t>
      </w:r>
      <w:r>
        <w:rPr>
          <w:w w:val="105"/>
        </w:rPr>
        <w:t>or the individuals interviewed by the researcher. On just the international level there are so many players involved in the number of possible scenarios that any calculation is rendered highly problematic. The war in Mozambique and Angola, the economic interests of Japan and the West, the efforts of the ANC and the FLS,</w:t>
      </w:r>
      <w:r>
        <w:rPr>
          <w:spacing w:val="-1"/>
          <w:w w:val="105"/>
        </w:rPr>
        <w:t xml:space="preserve"> </w:t>
      </w:r>
      <w:r>
        <w:rPr>
          <w:w w:val="105"/>
        </w:rPr>
        <w:t>abolitionists</w:t>
      </w:r>
      <w:r>
        <w:rPr>
          <w:spacing w:val="3"/>
          <w:w w:val="105"/>
        </w:rPr>
        <w:t xml:space="preserve"> </w:t>
      </w:r>
      <w:r>
        <w:rPr>
          <w:w w:val="105"/>
        </w:rPr>
        <w:t>among</w:t>
      </w:r>
      <w:r>
        <w:rPr>
          <w:spacing w:val="-2"/>
          <w:w w:val="105"/>
        </w:rPr>
        <w:t xml:space="preserve"> </w:t>
      </w:r>
      <w:r>
        <w:rPr>
          <w:w w:val="105"/>
        </w:rPr>
        <w:t>the</w:t>
      </w:r>
      <w:r>
        <w:rPr>
          <w:spacing w:val="-8"/>
          <w:w w:val="105"/>
        </w:rPr>
        <w:t xml:space="preserve"> </w:t>
      </w:r>
      <w:r>
        <w:rPr>
          <w:w w:val="105"/>
        </w:rPr>
        <w:t>white</w:t>
      </w:r>
      <w:r>
        <w:rPr>
          <w:spacing w:val="-9"/>
          <w:w w:val="105"/>
        </w:rPr>
        <w:t xml:space="preserve"> </w:t>
      </w:r>
      <w:r>
        <w:rPr>
          <w:w w:val="105"/>
        </w:rPr>
        <w:t>population</w:t>
      </w:r>
      <w:r>
        <w:rPr>
          <w:spacing w:val="5"/>
          <w:w w:val="105"/>
        </w:rPr>
        <w:t xml:space="preserve"> </w:t>
      </w:r>
      <w:r>
        <w:rPr>
          <w:w w:val="105"/>
        </w:rPr>
        <w:t>of</w:t>
      </w:r>
      <w:r>
        <w:rPr>
          <w:spacing w:val="-8"/>
          <w:w w:val="105"/>
        </w:rPr>
        <w:t xml:space="preserve"> </w:t>
      </w:r>
      <w:r>
        <w:rPr>
          <w:w w:val="105"/>
        </w:rPr>
        <w:t>South</w:t>
      </w:r>
      <w:r>
        <w:rPr>
          <w:spacing w:val="-8"/>
          <w:w w:val="105"/>
        </w:rPr>
        <w:t xml:space="preserve"> </w:t>
      </w:r>
      <w:r>
        <w:rPr>
          <w:w w:val="105"/>
        </w:rPr>
        <w:t>Africa,</w:t>
      </w:r>
      <w:r>
        <w:rPr>
          <w:spacing w:val="-8"/>
          <w:w w:val="105"/>
        </w:rPr>
        <w:t xml:space="preserve"> </w:t>
      </w:r>
      <w:r>
        <w:rPr>
          <w:w w:val="105"/>
        </w:rPr>
        <w:t>the</w:t>
      </w:r>
      <w:r>
        <w:rPr>
          <w:spacing w:val="-12"/>
          <w:w w:val="105"/>
        </w:rPr>
        <w:t xml:space="preserve"> </w:t>
      </w:r>
      <w:r>
        <w:rPr>
          <w:w w:val="105"/>
        </w:rPr>
        <w:t>international</w:t>
      </w:r>
      <w:r>
        <w:rPr>
          <w:spacing w:val="1"/>
          <w:w w:val="105"/>
        </w:rPr>
        <w:t xml:space="preserve"> </w:t>
      </w:r>
      <w:r>
        <w:rPr>
          <w:w w:val="105"/>
        </w:rPr>
        <w:t>press,</w:t>
      </w:r>
      <w:r>
        <w:rPr>
          <w:spacing w:val="-4"/>
          <w:w w:val="105"/>
        </w:rPr>
        <w:t xml:space="preserve"> </w:t>
      </w:r>
      <w:r>
        <w:rPr>
          <w:w w:val="105"/>
        </w:rPr>
        <w:t>and</w:t>
      </w:r>
      <w:r>
        <w:rPr>
          <w:spacing w:val="-6"/>
          <w:w w:val="105"/>
        </w:rPr>
        <w:t xml:space="preserve"> </w:t>
      </w:r>
      <w:r>
        <w:rPr>
          <w:w w:val="105"/>
        </w:rPr>
        <w:t>divisions</w:t>
      </w:r>
      <w:r>
        <w:rPr>
          <w:spacing w:val="2"/>
          <w:w w:val="105"/>
        </w:rPr>
        <w:t xml:space="preserve"> </w:t>
      </w:r>
      <w:r>
        <w:rPr>
          <w:w w:val="105"/>
        </w:rPr>
        <w:t>among</w:t>
      </w:r>
    </w:p>
    <w:p w14:paraId="3AF788E6" w14:textId="77777777" w:rsidR="00010F61" w:rsidRDefault="00333CF7">
      <w:pPr>
        <w:pStyle w:val="BodyText"/>
        <w:spacing w:line="506" w:lineRule="auto"/>
        <w:ind w:left="256" w:right="636" w:firstLine="3"/>
        <w:jc w:val="both"/>
      </w:pPr>
      <w:r>
        <w:rPr>
          <w:w w:val="105"/>
        </w:rPr>
        <w:t xml:space="preserve">the black population of South Africa are all elements which can operate on each other </w:t>
      </w:r>
      <w:r>
        <w:rPr>
          <w:rFonts w:ascii="Arial"/>
          <w:w w:val="105"/>
          <w:sz w:val="20"/>
        </w:rPr>
        <w:t xml:space="preserve">in </w:t>
      </w:r>
      <w:r>
        <w:rPr>
          <w:w w:val="105"/>
        </w:rPr>
        <w:t xml:space="preserve">numerous ways. And, just as South Africa's policy </w:t>
      </w:r>
      <w:r>
        <w:rPr>
          <w:rFonts w:ascii="Arial"/>
          <w:w w:val="105"/>
          <w:sz w:val="20"/>
        </w:rPr>
        <w:t xml:space="preserve">in </w:t>
      </w:r>
      <w:r>
        <w:rPr>
          <w:w w:val="105"/>
        </w:rPr>
        <w:t xml:space="preserve">the region is complex, so is it open to a number of dangers - perhaps it is the location of its points of vulnerability  and the pursuit of such points by the FLS and like-minded </w:t>
      </w:r>
      <w:r>
        <w:rPr>
          <w:spacing w:val="14"/>
          <w:w w:val="105"/>
        </w:rPr>
        <w:t xml:space="preserve"> </w:t>
      </w:r>
      <w:r>
        <w:rPr>
          <w:w w:val="105"/>
        </w:rPr>
        <w:t>par-</w:t>
      </w:r>
    </w:p>
    <w:p w14:paraId="454BB460" w14:textId="77777777" w:rsidR="00010F61" w:rsidRDefault="00010F61">
      <w:pPr>
        <w:spacing w:line="506" w:lineRule="auto"/>
        <w:jc w:val="both"/>
        <w:sectPr w:rsidR="00010F61">
          <w:headerReference w:type="default" r:id="rId126"/>
          <w:pgSz w:w="11910" w:h="16840"/>
          <w:pgMar w:top="880" w:right="1100" w:bottom="280" w:left="1300" w:header="753" w:footer="0" w:gutter="0"/>
          <w:pgNumType w:start="355"/>
          <w:cols w:space="720"/>
        </w:sectPr>
      </w:pPr>
    </w:p>
    <w:p w14:paraId="04539208" w14:textId="77777777" w:rsidR="00010F61" w:rsidRDefault="00010F61">
      <w:pPr>
        <w:pStyle w:val="BodyText"/>
        <w:rPr>
          <w:sz w:val="20"/>
        </w:rPr>
      </w:pPr>
    </w:p>
    <w:p w14:paraId="1515F781" w14:textId="77777777" w:rsidR="00010F61" w:rsidRDefault="00010F61">
      <w:pPr>
        <w:pStyle w:val="BodyText"/>
        <w:spacing w:before="2"/>
        <w:rPr>
          <w:sz w:val="23"/>
        </w:rPr>
      </w:pPr>
    </w:p>
    <w:p w14:paraId="06C4C4FE" w14:textId="77777777" w:rsidR="00010F61" w:rsidRDefault="00333CF7">
      <w:pPr>
        <w:pStyle w:val="BodyText"/>
        <w:spacing w:line="530" w:lineRule="auto"/>
        <w:ind w:left="272" w:right="613" w:firstLine="7"/>
        <w:jc w:val="both"/>
      </w:pPr>
      <w:r>
        <w:rPr>
          <w:w w:val="105"/>
        </w:rPr>
        <w:t xml:space="preserve">ties which will contribute to the collapse of apartheid. To this end it </w:t>
      </w:r>
      <w:r>
        <w:rPr>
          <w:rFonts w:ascii="Arial" w:hAnsi="Arial"/>
          <w:w w:val="105"/>
        </w:rPr>
        <w:t xml:space="preserve">is </w:t>
      </w:r>
      <w:r>
        <w:rPr>
          <w:w w:val="105"/>
        </w:rPr>
        <w:t xml:space="preserve">of great importance that the </w:t>
      </w:r>
      <w:proofErr w:type="spellStart"/>
      <w:r>
        <w:rPr>
          <w:w w:val="105"/>
        </w:rPr>
        <w:t>compli</w:t>
      </w:r>
      <w:proofErr w:type="spellEnd"/>
      <w:r>
        <w:rPr>
          <w:w w:val="105"/>
        </w:rPr>
        <w:t xml:space="preserve">­ </w:t>
      </w:r>
      <w:proofErr w:type="spellStart"/>
      <w:r>
        <w:rPr>
          <w:w w:val="105"/>
        </w:rPr>
        <w:t>cated</w:t>
      </w:r>
      <w:proofErr w:type="spellEnd"/>
      <w:r>
        <w:rPr>
          <w:w w:val="105"/>
        </w:rPr>
        <w:t xml:space="preserve"> economic, military, political, diplomatic and public relations operations of the government be under­ stood. It is important that they </w:t>
      </w:r>
      <w:r>
        <w:rPr>
          <w:rFonts w:ascii="Arial" w:hAnsi="Arial"/>
          <w:w w:val="105"/>
          <w:sz w:val="18"/>
        </w:rPr>
        <w:t xml:space="preserve">be </w:t>
      </w:r>
      <w:r>
        <w:rPr>
          <w:w w:val="105"/>
        </w:rPr>
        <w:t>understood as part and parcel of the effort to shore up the current regime</w:t>
      </w:r>
    </w:p>
    <w:p w14:paraId="45C5EF6F" w14:textId="77777777" w:rsidR="00010F61" w:rsidRDefault="00333CF7">
      <w:pPr>
        <w:pStyle w:val="BodyText"/>
        <w:spacing w:before="3" w:line="525" w:lineRule="auto"/>
        <w:ind w:left="263" w:right="634" w:firstLine="10"/>
        <w:jc w:val="both"/>
      </w:pPr>
      <w:r>
        <w:rPr>
          <w:w w:val="105"/>
        </w:rPr>
        <w:t xml:space="preserve">- that it be understood that South Africa is using the profits and the political and educational backwardness of the black majority which are the results of apartheid to ensure its continuation. It should be remembered, however, that a black middle-class exists now in South Africa, that more blacks attend university and that, </w:t>
      </w:r>
      <w:r>
        <w:rPr>
          <w:rFonts w:ascii="Arial"/>
          <w:w w:val="105"/>
          <w:sz w:val="20"/>
        </w:rPr>
        <w:t xml:space="preserve">in </w:t>
      </w:r>
      <w:r>
        <w:rPr>
          <w:w w:val="105"/>
        </w:rPr>
        <w:t xml:space="preserve">general, blacks are allowed into the </w:t>
      </w:r>
      <w:proofErr w:type="spellStart"/>
      <w:r>
        <w:rPr>
          <w:w w:val="125"/>
        </w:rPr>
        <w:t>whi</w:t>
      </w:r>
      <w:proofErr w:type="spellEnd"/>
      <w:r>
        <w:rPr>
          <w:w w:val="125"/>
        </w:rPr>
        <w:t xml:space="preserve"> </w:t>
      </w:r>
      <w:r>
        <w:rPr>
          <w:w w:val="105"/>
        </w:rPr>
        <w:t xml:space="preserve">work place. Moreover, South Africa needs trained black people </w:t>
      </w:r>
      <w:r>
        <w:rPr>
          <w:rFonts w:ascii="Arial"/>
          <w:w w:val="105"/>
        </w:rPr>
        <w:t xml:space="preserve">and </w:t>
      </w:r>
      <w:r>
        <w:rPr>
          <w:w w:val="105"/>
        </w:rPr>
        <w:t>relies upon them for the smooth running of its economy.</w:t>
      </w:r>
    </w:p>
    <w:p w14:paraId="557F40C7" w14:textId="77777777" w:rsidR="00010F61" w:rsidRDefault="00333CF7">
      <w:pPr>
        <w:pStyle w:val="BodyText"/>
        <w:spacing w:before="76" w:line="523" w:lineRule="auto"/>
        <w:ind w:left="265" w:right="633" w:firstLine="511"/>
        <w:jc w:val="both"/>
      </w:pPr>
      <w:r>
        <w:rPr>
          <w:w w:val="105"/>
        </w:rPr>
        <w:t xml:space="preserve">In </w:t>
      </w:r>
      <w:proofErr w:type="spellStart"/>
      <w:r>
        <w:rPr>
          <w:w w:val="105"/>
        </w:rPr>
        <w:t>analysing</w:t>
      </w:r>
      <w:proofErr w:type="spellEnd"/>
      <w:r>
        <w:rPr>
          <w:w w:val="105"/>
        </w:rPr>
        <w:t xml:space="preserve"> the course of events and circumstances surrounding the Nkomati Accord one certainly does not touch on all the aspects of South Africa's regional policy.  The situation </w:t>
      </w:r>
      <w:r>
        <w:rPr>
          <w:rFonts w:ascii="Arial"/>
          <w:w w:val="105"/>
          <w:sz w:val="20"/>
        </w:rPr>
        <w:t xml:space="preserve">in </w:t>
      </w:r>
      <w:r>
        <w:rPr>
          <w:w w:val="105"/>
        </w:rPr>
        <w:t xml:space="preserve">Namibia or </w:t>
      </w:r>
      <w:r>
        <w:rPr>
          <w:rFonts w:ascii="Arial"/>
          <w:w w:val="105"/>
          <w:sz w:val="20"/>
        </w:rPr>
        <w:t xml:space="preserve">in </w:t>
      </w:r>
      <w:r>
        <w:rPr>
          <w:w w:val="105"/>
        </w:rPr>
        <w:t>Angola is manifestly different from that in a country technically at peace such as Mozambique. And the policies of South Africa</w:t>
      </w:r>
      <w:r>
        <w:rPr>
          <w:spacing w:val="-6"/>
          <w:w w:val="105"/>
        </w:rPr>
        <w:t xml:space="preserve"> </w:t>
      </w:r>
      <w:r>
        <w:rPr>
          <w:w w:val="105"/>
        </w:rPr>
        <w:t>regarding</w:t>
      </w:r>
      <w:r>
        <w:rPr>
          <w:spacing w:val="-1"/>
          <w:w w:val="105"/>
        </w:rPr>
        <w:t xml:space="preserve"> </w:t>
      </w:r>
      <w:r>
        <w:rPr>
          <w:w w:val="105"/>
        </w:rPr>
        <w:t>Botswana</w:t>
      </w:r>
      <w:r>
        <w:rPr>
          <w:spacing w:val="3"/>
          <w:w w:val="105"/>
        </w:rPr>
        <w:t xml:space="preserve"> </w:t>
      </w:r>
      <w:r>
        <w:rPr>
          <w:rFonts w:ascii="Arial"/>
          <w:w w:val="105"/>
        </w:rPr>
        <w:t>and</w:t>
      </w:r>
      <w:r>
        <w:rPr>
          <w:rFonts w:ascii="Arial"/>
          <w:spacing w:val="-25"/>
          <w:w w:val="105"/>
        </w:rPr>
        <w:t xml:space="preserve"> </w:t>
      </w:r>
      <w:r>
        <w:rPr>
          <w:w w:val="105"/>
        </w:rPr>
        <w:t>Lesotho</w:t>
      </w:r>
      <w:r>
        <w:rPr>
          <w:spacing w:val="2"/>
          <w:w w:val="105"/>
        </w:rPr>
        <w:t xml:space="preserve"> </w:t>
      </w:r>
      <w:r>
        <w:rPr>
          <w:w w:val="105"/>
        </w:rPr>
        <w:t>are</w:t>
      </w:r>
      <w:r>
        <w:rPr>
          <w:spacing w:val="-12"/>
          <w:w w:val="105"/>
        </w:rPr>
        <w:t xml:space="preserve"> </w:t>
      </w:r>
      <w:r>
        <w:rPr>
          <w:w w:val="105"/>
        </w:rPr>
        <w:t>quite</w:t>
      </w:r>
      <w:r>
        <w:rPr>
          <w:spacing w:val="-7"/>
          <w:w w:val="105"/>
        </w:rPr>
        <w:t xml:space="preserve"> </w:t>
      </w:r>
      <w:r>
        <w:rPr>
          <w:w w:val="105"/>
        </w:rPr>
        <w:t>different</w:t>
      </w:r>
      <w:r>
        <w:rPr>
          <w:spacing w:val="-2"/>
          <w:w w:val="105"/>
        </w:rPr>
        <w:t xml:space="preserve"> </w:t>
      </w:r>
      <w:r>
        <w:rPr>
          <w:w w:val="105"/>
        </w:rPr>
        <w:t>from</w:t>
      </w:r>
      <w:r>
        <w:rPr>
          <w:spacing w:val="3"/>
          <w:w w:val="105"/>
        </w:rPr>
        <w:t xml:space="preserve"> </w:t>
      </w:r>
      <w:r>
        <w:rPr>
          <w:w w:val="105"/>
        </w:rPr>
        <w:t>a</w:t>
      </w:r>
      <w:r>
        <w:rPr>
          <w:spacing w:val="-19"/>
          <w:w w:val="105"/>
        </w:rPr>
        <w:t xml:space="preserve"> </w:t>
      </w:r>
      <w:r>
        <w:rPr>
          <w:w w:val="105"/>
        </w:rPr>
        <w:t>country</w:t>
      </w:r>
      <w:r>
        <w:rPr>
          <w:spacing w:val="-9"/>
          <w:w w:val="105"/>
        </w:rPr>
        <w:t xml:space="preserve"> </w:t>
      </w:r>
      <w:r>
        <w:rPr>
          <w:w w:val="105"/>
        </w:rPr>
        <w:t>such</w:t>
      </w:r>
      <w:r>
        <w:rPr>
          <w:spacing w:val="-10"/>
          <w:w w:val="105"/>
        </w:rPr>
        <w:t xml:space="preserve"> </w:t>
      </w:r>
      <w:r>
        <w:rPr>
          <w:w w:val="105"/>
        </w:rPr>
        <w:t>as</w:t>
      </w:r>
      <w:r>
        <w:rPr>
          <w:spacing w:val="-7"/>
          <w:w w:val="105"/>
        </w:rPr>
        <w:t xml:space="preserve"> </w:t>
      </w:r>
      <w:r>
        <w:rPr>
          <w:w w:val="105"/>
        </w:rPr>
        <w:t>Mozambique.</w:t>
      </w:r>
      <w:r>
        <w:rPr>
          <w:spacing w:val="34"/>
          <w:w w:val="105"/>
        </w:rPr>
        <w:t xml:space="preserve"> </w:t>
      </w:r>
      <w:r>
        <w:rPr>
          <w:w w:val="105"/>
        </w:rPr>
        <w:t xml:space="preserve">The socialist policies of Machel and the FRELIMO government were important additional elements in </w:t>
      </w:r>
      <w:r>
        <w:rPr>
          <w:w w:val="105"/>
          <w:sz w:val="18"/>
        </w:rPr>
        <w:t xml:space="preserve">the </w:t>
      </w:r>
      <w:r>
        <w:rPr>
          <w:w w:val="105"/>
        </w:rPr>
        <w:t xml:space="preserve">'total onslaught' of South Africa which engages in </w:t>
      </w:r>
      <w:r>
        <w:rPr>
          <w:w w:val="105"/>
          <w:sz w:val="21"/>
        </w:rPr>
        <w:t xml:space="preserve">it </w:t>
      </w:r>
      <w:r>
        <w:rPr>
          <w:w w:val="105"/>
        </w:rPr>
        <w:t xml:space="preserve">to keep the support of the United States administration. But, the Nkomati Accord provides a sufficient reason to determine South African policy and </w:t>
      </w:r>
      <w:r>
        <w:rPr>
          <w:rFonts w:ascii="Arial"/>
          <w:w w:val="105"/>
        </w:rPr>
        <w:t xml:space="preserve">is </w:t>
      </w:r>
      <w:r>
        <w:rPr>
          <w:w w:val="105"/>
        </w:rPr>
        <w:t xml:space="preserve">an excellent illustration of the optimum conditions for and, subsequently, the </w:t>
      </w:r>
      <w:r>
        <w:rPr>
          <w:w w:val="105"/>
          <w:sz w:val="18"/>
        </w:rPr>
        <w:t xml:space="preserve">full </w:t>
      </w:r>
      <w:r>
        <w:rPr>
          <w:w w:val="105"/>
        </w:rPr>
        <w:t>play of South Africa's coercive diplomacy. The questions which have been addressed by this study have, upon being answered, provided a sketch of  the parameters of Pretoria's regional policies.   What are the public and the real policies of</w:t>
      </w:r>
      <w:r>
        <w:rPr>
          <w:spacing w:val="25"/>
          <w:w w:val="105"/>
        </w:rPr>
        <w:t xml:space="preserve"> </w:t>
      </w:r>
      <w:r>
        <w:rPr>
          <w:w w:val="105"/>
        </w:rPr>
        <w:t>South</w:t>
      </w:r>
    </w:p>
    <w:p w14:paraId="0DE4E8C3" w14:textId="77777777" w:rsidR="00010F61" w:rsidRDefault="00333CF7">
      <w:pPr>
        <w:pStyle w:val="BodyText"/>
        <w:spacing w:before="4"/>
        <w:ind w:left="270"/>
        <w:jc w:val="both"/>
      </w:pPr>
      <w:r>
        <w:rPr>
          <w:w w:val="105"/>
        </w:rPr>
        <w:t>Africa</w:t>
      </w:r>
      <w:r>
        <w:rPr>
          <w:spacing w:val="8"/>
          <w:w w:val="105"/>
        </w:rPr>
        <w:t xml:space="preserve"> </w:t>
      </w:r>
      <w:r>
        <w:rPr>
          <w:w w:val="105"/>
        </w:rPr>
        <w:t>in</w:t>
      </w:r>
      <w:r>
        <w:rPr>
          <w:spacing w:val="16"/>
          <w:w w:val="105"/>
        </w:rPr>
        <w:t xml:space="preserve"> </w:t>
      </w:r>
      <w:r>
        <w:rPr>
          <w:w w:val="105"/>
        </w:rPr>
        <w:t>regard</w:t>
      </w:r>
      <w:r>
        <w:rPr>
          <w:spacing w:val="12"/>
          <w:w w:val="105"/>
        </w:rPr>
        <w:t xml:space="preserve"> </w:t>
      </w:r>
      <w:r>
        <w:rPr>
          <w:w w:val="105"/>
        </w:rPr>
        <w:t>to</w:t>
      </w:r>
      <w:r>
        <w:rPr>
          <w:spacing w:val="19"/>
          <w:w w:val="105"/>
        </w:rPr>
        <w:t xml:space="preserve"> </w:t>
      </w:r>
      <w:r>
        <w:rPr>
          <w:w w:val="105"/>
        </w:rPr>
        <w:t>'insurgent'</w:t>
      </w:r>
      <w:r>
        <w:rPr>
          <w:spacing w:val="25"/>
          <w:w w:val="105"/>
        </w:rPr>
        <w:t xml:space="preserve"> </w:t>
      </w:r>
      <w:r>
        <w:rPr>
          <w:w w:val="105"/>
        </w:rPr>
        <w:t>agitators</w:t>
      </w:r>
      <w:r>
        <w:rPr>
          <w:spacing w:val="18"/>
          <w:w w:val="105"/>
        </w:rPr>
        <w:t xml:space="preserve"> </w:t>
      </w:r>
      <w:r>
        <w:rPr>
          <w:w w:val="105"/>
        </w:rPr>
        <w:t>in</w:t>
      </w:r>
      <w:r>
        <w:rPr>
          <w:spacing w:val="3"/>
          <w:w w:val="105"/>
        </w:rPr>
        <w:t xml:space="preserve"> </w:t>
      </w:r>
      <w:r>
        <w:rPr>
          <w:w w:val="105"/>
        </w:rPr>
        <w:t>Southern</w:t>
      </w:r>
      <w:r>
        <w:rPr>
          <w:spacing w:val="15"/>
          <w:w w:val="105"/>
        </w:rPr>
        <w:t xml:space="preserve"> </w:t>
      </w:r>
      <w:r>
        <w:rPr>
          <w:w w:val="105"/>
        </w:rPr>
        <w:t>Africa</w:t>
      </w:r>
      <w:r>
        <w:rPr>
          <w:spacing w:val="16"/>
          <w:w w:val="105"/>
        </w:rPr>
        <w:t xml:space="preserve"> </w:t>
      </w:r>
      <w:r>
        <w:rPr>
          <w:w w:val="105"/>
        </w:rPr>
        <w:t>and</w:t>
      </w:r>
      <w:r>
        <w:rPr>
          <w:spacing w:val="17"/>
          <w:w w:val="105"/>
        </w:rPr>
        <w:t xml:space="preserve"> </w:t>
      </w:r>
      <w:r>
        <w:rPr>
          <w:w w:val="105"/>
        </w:rPr>
        <w:t>what</w:t>
      </w:r>
      <w:r>
        <w:rPr>
          <w:spacing w:val="7"/>
          <w:w w:val="105"/>
        </w:rPr>
        <w:t xml:space="preserve"> </w:t>
      </w:r>
      <w:r>
        <w:rPr>
          <w:w w:val="105"/>
        </w:rPr>
        <w:t>is</w:t>
      </w:r>
      <w:r>
        <w:rPr>
          <w:spacing w:val="17"/>
          <w:w w:val="105"/>
        </w:rPr>
        <w:t xml:space="preserve"> </w:t>
      </w:r>
      <w:r>
        <w:rPr>
          <w:w w:val="105"/>
        </w:rPr>
        <w:t>the</w:t>
      </w:r>
      <w:r>
        <w:rPr>
          <w:spacing w:val="5"/>
          <w:w w:val="105"/>
        </w:rPr>
        <w:t xml:space="preserve"> </w:t>
      </w:r>
      <w:r>
        <w:rPr>
          <w:w w:val="105"/>
        </w:rPr>
        <w:t>extent</w:t>
      </w:r>
      <w:r>
        <w:rPr>
          <w:spacing w:val="11"/>
          <w:w w:val="105"/>
        </w:rPr>
        <w:t xml:space="preserve"> </w:t>
      </w:r>
      <w:r>
        <w:rPr>
          <w:w w:val="105"/>
        </w:rPr>
        <w:t>of</w:t>
      </w:r>
      <w:r>
        <w:rPr>
          <w:spacing w:val="10"/>
          <w:w w:val="105"/>
        </w:rPr>
        <w:t xml:space="preserve"> </w:t>
      </w:r>
      <w:r>
        <w:rPr>
          <w:w w:val="105"/>
        </w:rPr>
        <w:t>their</w:t>
      </w:r>
      <w:r>
        <w:rPr>
          <w:spacing w:val="6"/>
          <w:w w:val="105"/>
        </w:rPr>
        <w:t xml:space="preserve"> </w:t>
      </w:r>
      <w:r>
        <w:rPr>
          <w:w w:val="105"/>
        </w:rPr>
        <w:t>own</w:t>
      </w:r>
      <w:r>
        <w:rPr>
          <w:spacing w:val="8"/>
          <w:w w:val="105"/>
        </w:rPr>
        <w:t xml:space="preserve"> </w:t>
      </w:r>
      <w:r>
        <w:rPr>
          <w:w w:val="105"/>
        </w:rPr>
        <w:t>support</w:t>
      </w:r>
      <w:r>
        <w:rPr>
          <w:spacing w:val="13"/>
          <w:w w:val="105"/>
        </w:rPr>
        <w:t xml:space="preserve"> </w:t>
      </w:r>
      <w:r>
        <w:rPr>
          <w:w w:val="105"/>
        </w:rPr>
        <w:t>of</w:t>
      </w:r>
    </w:p>
    <w:p w14:paraId="21C24BD8" w14:textId="77777777" w:rsidR="00010F61" w:rsidRDefault="00333CF7">
      <w:pPr>
        <w:spacing w:before="163" w:line="101" w:lineRule="exact"/>
        <w:ind w:right="2766"/>
        <w:jc w:val="right"/>
        <w:rPr>
          <w:rFonts w:ascii="Arial"/>
          <w:sz w:val="9"/>
        </w:rPr>
      </w:pPr>
      <w:r>
        <w:rPr>
          <w:rFonts w:ascii="Arial"/>
          <w:w w:val="99"/>
          <w:sz w:val="9"/>
        </w:rPr>
        <w:t>7</w:t>
      </w:r>
    </w:p>
    <w:p w14:paraId="35E4707E" w14:textId="77777777" w:rsidR="00010F61" w:rsidRDefault="00333CF7">
      <w:pPr>
        <w:pStyle w:val="BodyText"/>
        <w:spacing w:line="520" w:lineRule="auto"/>
        <w:ind w:left="265" w:right="636" w:firstLine="1"/>
        <w:jc w:val="both"/>
      </w:pPr>
      <w:r>
        <w:rPr>
          <w:w w:val="105"/>
        </w:rPr>
        <w:t xml:space="preserve">insurgent military forces and opposition political groups </w:t>
      </w:r>
      <w:r>
        <w:rPr>
          <w:rFonts w:ascii="Arial" w:hAnsi="Arial"/>
          <w:w w:val="105"/>
          <w:sz w:val="20"/>
        </w:rPr>
        <w:t xml:space="preserve">in </w:t>
      </w:r>
      <w:r>
        <w:rPr>
          <w:w w:val="105"/>
        </w:rPr>
        <w:t xml:space="preserve">the Front Line States? Why was Mozambique made the target of this particular strategy and how was it vulnerable to such coercion? What was the </w:t>
      </w:r>
      <w:proofErr w:type="spellStart"/>
      <w:r>
        <w:rPr>
          <w:w w:val="105"/>
        </w:rPr>
        <w:t>reac­</w:t>
      </w:r>
      <w:proofErr w:type="spellEnd"/>
      <w:r>
        <w:rPr>
          <w:w w:val="105"/>
        </w:rPr>
        <w:t xml:space="preserve"> </w:t>
      </w:r>
      <w:proofErr w:type="spellStart"/>
      <w:r>
        <w:rPr>
          <w:w w:val="105"/>
        </w:rPr>
        <w:t>tion</w:t>
      </w:r>
      <w:proofErr w:type="spellEnd"/>
      <w:r>
        <w:rPr>
          <w:spacing w:val="-3"/>
          <w:w w:val="105"/>
        </w:rPr>
        <w:t xml:space="preserve"> </w:t>
      </w:r>
      <w:r>
        <w:rPr>
          <w:w w:val="105"/>
        </w:rPr>
        <w:t>of</w:t>
      </w:r>
      <w:r>
        <w:rPr>
          <w:spacing w:val="-3"/>
          <w:w w:val="105"/>
        </w:rPr>
        <w:t xml:space="preserve"> </w:t>
      </w:r>
      <w:r>
        <w:rPr>
          <w:w w:val="105"/>
        </w:rPr>
        <w:t>the</w:t>
      </w:r>
      <w:r>
        <w:rPr>
          <w:spacing w:val="-8"/>
          <w:w w:val="105"/>
        </w:rPr>
        <w:t xml:space="preserve"> </w:t>
      </w:r>
      <w:r>
        <w:rPr>
          <w:w w:val="105"/>
        </w:rPr>
        <w:t>FLS</w:t>
      </w:r>
      <w:r>
        <w:rPr>
          <w:spacing w:val="-2"/>
          <w:w w:val="105"/>
        </w:rPr>
        <w:t xml:space="preserve"> </w:t>
      </w:r>
      <w:r>
        <w:rPr>
          <w:w w:val="105"/>
        </w:rPr>
        <w:t>and</w:t>
      </w:r>
      <w:r>
        <w:rPr>
          <w:spacing w:val="-4"/>
          <w:w w:val="105"/>
        </w:rPr>
        <w:t xml:space="preserve"> </w:t>
      </w:r>
      <w:r>
        <w:rPr>
          <w:w w:val="105"/>
        </w:rPr>
        <w:t>what</w:t>
      </w:r>
      <w:r>
        <w:rPr>
          <w:spacing w:val="1"/>
          <w:w w:val="105"/>
        </w:rPr>
        <w:t xml:space="preserve"> </w:t>
      </w:r>
      <w:r>
        <w:rPr>
          <w:w w:val="105"/>
          <w:sz w:val="21"/>
        </w:rPr>
        <w:t>has</w:t>
      </w:r>
      <w:r>
        <w:rPr>
          <w:spacing w:val="-10"/>
          <w:w w:val="105"/>
          <w:sz w:val="21"/>
        </w:rPr>
        <w:t xml:space="preserve"> </w:t>
      </w:r>
      <w:r>
        <w:rPr>
          <w:w w:val="105"/>
        </w:rPr>
        <w:t>been</w:t>
      </w:r>
      <w:r>
        <w:rPr>
          <w:spacing w:val="-5"/>
          <w:w w:val="105"/>
        </w:rPr>
        <w:t xml:space="preserve"> </w:t>
      </w:r>
      <w:r>
        <w:rPr>
          <w:w w:val="105"/>
        </w:rPr>
        <w:t>the</w:t>
      </w:r>
      <w:r>
        <w:rPr>
          <w:spacing w:val="-17"/>
          <w:w w:val="105"/>
        </w:rPr>
        <w:t xml:space="preserve"> </w:t>
      </w:r>
      <w:r>
        <w:rPr>
          <w:w w:val="105"/>
        </w:rPr>
        <w:t>effect</w:t>
      </w:r>
      <w:r>
        <w:rPr>
          <w:spacing w:val="-5"/>
          <w:w w:val="105"/>
        </w:rPr>
        <w:t xml:space="preserve"> </w:t>
      </w:r>
      <w:r>
        <w:rPr>
          <w:w w:val="105"/>
        </w:rPr>
        <w:t>of</w:t>
      </w:r>
      <w:r>
        <w:rPr>
          <w:spacing w:val="1"/>
          <w:w w:val="105"/>
        </w:rPr>
        <w:t xml:space="preserve"> </w:t>
      </w:r>
      <w:r>
        <w:rPr>
          <w:w w:val="105"/>
        </w:rPr>
        <w:t>Nkomati on</w:t>
      </w:r>
      <w:r>
        <w:rPr>
          <w:spacing w:val="-13"/>
          <w:w w:val="105"/>
        </w:rPr>
        <w:t xml:space="preserve"> </w:t>
      </w:r>
      <w:r>
        <w:rPr>
          <w:w w:val="105"/>
        </w:rPr>
        <w:t>regional</w:t>
      </w:r>
      <w:r>
        <w:rPr>
          <w:spacing w:val="-7"/>
          <w:w w:val="105"/>
        </w:rPr>
        <w:t xml:space="preserve"> </w:t>
      </w:r>
      <w:r>
        <w:rPr>
          <w:w w:val="105"/>
        </w:rPr>
        <w:t>solidarity?</w:t>
      </w:r>
      <w:r>
        <w:rPr>
          <w:spacing w:val="39"/>
          <w:w w:val="105"/>
        </w:rPr>
        <w:t xml:space="preserve"> </w:t>
      </w:r>
      <w:r>
        <w:rPr>
          <w:w w:val="105"/>
        </w:rPr>
        <w:t>What</w:t>
      </w:r>
      <w:r>
        <w:rPr>
          <w:spacing w:val="-2"/>
          <w:w w:val="105"/>
        </w:rPr>
        <w:t xml:space="preserve"> </w:t>
      </w:r>
      <w:r>
        <w:rPr>
          <w:w w:val="105"/>
        </w:rPr>
        <w:t>has</w:t>
      </w:r>
      <w:r>
        <w:rPr>
          <w:spacing w:val="-7"/>
          <w:w w:val="105"/>
        </w:rPr>
        <w:t xml:space="preserve"> </w:t>
      </w:r>
      <w:r>
        <w:rPr>
          <w:w w:val="105"/>
        </w:rPr>
        <w:t>been</w:t>
      </w:r>
      <w:r>
        <w:rPr>
          <w:spacing w:val="-4"/>
          <w:w w:val="105"/>
        </w:rPr>
        <w:t xml:space="preserve"> </w:t>
      </w:r>
      <w:r>
        <w:rPr>
          <w:w w:val="105"/>
        </w:rPr>
        <w:t>the</w:t>
      </w:r>
      <w:r>
        <w:rPr>
          <w:spacing w:val="-11"/>
          <w:w w:val="105"/>
        </w:rPr>
        <w:t xml:space="preserve"> </w:t>
      </w:r>
      <w:r>
        <w:rPr>
          <w:w w:val="105"/>
        </w:rPr>
        <w:t>effect</w:t>
      </w:r>
      <w:r>
        <w:rPr>
          <w:spacing w:val="-4"/>
          <w:w w:val="105"/>
        </w:rPr>
        <w:t xml:space="preserve"> </w:t>
      </w:r>
      <w:r>
        <w:rPr>
          <w:w w:val="105"/>
        </w:rPr>
        <w:t xml:space="preserve">of the Agreement on the industrialized nations and on the Soviet bloc? What have been the results of the Agreement in terms of fulfillment or non-fulfillment on both sides? And, briefly considered, has this policy of forcing diplomatic agreements out of weaker countries been pursued, or </w:t>
      </w:r>
      <w:r>
        <w:rPr>
          <w:rFonts w:ascii="Arial" w:hAnsi="Arial"/>
          <w:w w:val="105"/>
        </w:rPr>
        <w:t xml:space="preserve">is </w:t>
      </w:r>
      <w:r>
        <w:rPr>
          <w:w w:val="105"/>
        </w:rPr>
        <w:t xml:space="preserve">it likely to be pursued, by South Africa </w:t>
      </w:r>
      <w:r>
        <w:rPr>
          <w:rFonts w:ascii="Arial" w:hAnsi="Arial"/>
          <w:w w:val="105"/>
          <w:sz w:val="20"/>
        </w:rPr>
        <w:t xml:space="preserve">in </w:t>
      </w:r>
      <w:r>
        <w:rPr>
          <w:w w:val="105"/>
        </w:rPr>
        <w:t>other cases as well? The final consideration was how do the circumstances and results of Nkomati</w:t>
      </w:r>
      <w:r>
        <w:rPr>
          <w:spacing w:val="25"/>
          <w:w w:val="105"/>
        </w:rPr>
        <w:t xml:space="preserve"> </w:t>
      </w:r>
      <w:r>
        <w:rPr>
          <w:w w:val="105"/>
        </w:rPr>
        <w:t>serve</w:t>
      </w:r>
      <w:r>
        <w:rPr>
          <w:spacing w:val="25"/>
          <w:w w:val="105"/>
        </w:rPr>
        <w:t xml:space="preserve"> </w:t>
      </w:r>
      <w:r>
        <w:rPr>
          <w:w w:val="105"/>
        </w:rPr>
        <w:t>to</w:t>
      </w:r>
      <w:r>
        <w:rPr>
          <w:spacing w:val="26"/>
          <w:w w:val="105"/>
        </w:rPr>
        <w:t xml:space="preserve"> </w:t>
      </w:r>
      <w:r>
        <w:rPr>
          <w:w w:val="105"/>
        </w:rPr>
        <w:t>define</w:t>
      </w:r>
      <w:r>
        <w:rPr>
          <w:spacing w:val="27"/>
          <w:w w:val="105"/>
        </w:rPr>
        <w:t xml:space="preserve"> </w:t>
      </w:r>
      <w:r>
        <w:rPr>
          <w:w w:val="105"/>
        </w:rPr>
        <w:t>the</w:t>
      </w:r>
      <w:r>
        <w:rPr>
          <w:spacing w:val="29"/>
          <w:w w:val="105"/>
        </w:rPr>
        <w:t xml:space="preserve"> </w:t>
      </w:r>
      <w:r>
        <w:rPr>
          <w:w w:val="105"/>
        </w:rPr>
        <w:t>general</w:t>
      </w:r>
      <w:r>
        <w:rPr>
          <w:spacing w:val="19"/>
          <w:w w:val="105"/>
        </w:rPr>
        <w:t xml:space="preserve"> </w:t>
      </w:r>
      <w:r>
        <w:rPr>
          <w:w w:val="105"/>
        </w:rPr>
        <w:t>policy</w:t>
      </w:r>
      <w:r>
        <w:rPr>
          <w:spacing w:val="35"/>
          <w:w w:val="105"/>
        </w:rPr>
        <w:t xml:space="preserve"> </w:t>
      </w:r>
      <w:r>
        <w:rPr>
          <w:w w:val="105"/>
        </w:rPr>
        <w:t>of</w:t>
      </w:r>
      <w:r>
        <w:rPr>
          <w:spacing w:val="19"/>
          <w:w w:val="105"/>
        </w:rPr>
        <w:t xml:space="preserve"> </w:t>
      </w:r>
      <w:r>
        <w:rPr>
          <w:w w:val="105"/>
        </w:rPr>
        <w:t>South</w:t>
      </w:r>
      <w:r>
        <w:rPr>
          <w:spacing w:val="26"/>
          <w:w w:val="105"/>
        </w:rPr>
        <w:t xml:space="preserve"> </w:t>
      </w:r>
      <w:r>
        <w:rPr>
          <w:w w:val="105"/>
        </w:rPr>
        <w:t>Africa</w:t>
      </w:r>
      <w:r>
        <w:rPr>
          <w:spacing w:val="18"/>
          <w:w w:val="105"/>
        </w:rPr>
        <w:t xml:space="preserve"> </w:t>
      </w:r>
      <w:r>
        <w:rPr>
          <w:w w:val="105"/>
        </w:rPr>
        <w:t>in</w:t>
      </w:r>
      <w:r>
        <w:rPr>
          <w:spacing w:val="28"/>
          <w:w w:val="105"/>
        </w:rPr>
        <w:t xml:space="preserve"> </w:t>
      </w:r>
      <w:r>
        <w:rPr>
          <w:w w:val="105"/>
        </w:rPr>
        <w:t>the</w:t>
      </w:r>
      <w:r>
        <w:rPr>
          <w:spacing w:val="20"/>
          <w:w w:val="105"/>
        </w:rPr>
        <w:t xml:space="preserve"> </w:t>
      </w:r>
      <w:r>
        <w:rPr>
          <w:w w:val="105"/>
        </w:rPr>
        <w:t>region</w:t>
      </w:r>
      <w:r>
        <w:rPr>
          <w:spacing w:val="20"/>
          <w:w w:val="105"/>
        </w:rPr>
        <w:t xml:space="preserve"> </w:t>
      </w:r>
      <w:r>
        <w:rPr>
          <w:w w:val="105"/>
        </w:rPr>
        <w:t>-</w:t>
      </w:r>
      <w:r>
        <w:rPr>
          <w:spacing w:val="21"/>
          <w:w w:val="105"/>
        </w:rPr>
        <w:t xml:space="preserve"> </w:t>
      </w:r>
      <w:r>
        <w:rPr>
          <w:w w:val="105"/>
        </w:rPr>
        <w:t>is</w:t>
      </w:r>
      <w:r>
        <w:rPr>
          <w:spacing w:val="25"/>
          <w:w w:val="105"/>
        </w:rPr>
        <w:t xml:space="preserve"> </w:t>
      </w:r>
      <w:r>
        <w:rPr>
          <w:w w:val="105"/>
        </w:rPr>
        <w:t>it</w:t>
      </w:r>
      <w:r>
        <w:rPr>
          <w:spacing w:val="24"/>
          <w:w w:val="105"/>
        </w:rPr>
        <w:t xml:space="preserve"> </w:t>
      </w:r>
      <w:r>
        <w:rPr>
          <w:w w:val="105"/>
        </w:rPr>
        <w:t>a</w:t>
      </w:r>
      <w:r>
        <w:rPr>
          <w:spacing w:val="17"/>
          <w:w w:val="105"/>
        </w:rPr>
        <w:t xml:space="preserve"> </w:t>
      </w:r>
      <w:r>
        <w:rPr>
          <w:w w:val="105"/>
        </w:rPr>
        <w:t>typical</w:t>
      </w:r>
      <w:r>
        <w:rPr>
          <w:spacing w:val="24"/>
          <w:w w:val="105"/>
        </w:rPr>
        <w:t xml:space="preserve"> </w:t>
      </w:r>
      <w:r>
        <w:rPr>
          <w:w w:val="105"/>
        </w:rPr>
        <w:t>or</w:t>
      </w:r>
      <w:r>
        <w:rPr>
          <w:spacing w:val="19"/>
          <w:w w:val="105"/>
        </w:rPr>
        <w:t xml:space="preserve"> </w:t>
      </w:r>
      <w:r>
        <w:rPr>
          <w:w w:val="105"/>
        </w:rPr>
        <w:t>an</w:t>
      </w:r>
      <w:r>
        <w:rPr>
          <w:spacing w:val="14"/>
          <w:w w:val="105"/>
        </w:rPr>
        <w:t xml:space="preserve"> </w:t>
      </w:r>
      <w:r>
        <w:rPr>
          <w:w w:val="105"/>
        </w:rPr>
        <w:t>atypical</w:t>
      </w:r>
    </w:p>
    <w:p w14:paraId="17BC4F24" w14:textId="77777777" w:rsidR="00010F61" w:rsidRDefault="00010F61">
      <w:pPr>
        <w:spacing w:line="520" w:lineRule="auto"/>
        <w:jc w:val="both"/>
        <w:sectPr w:rsidR="00010F61">
          <w:pgSz w:w="11910" w:h="16840"/>
          <w:pgMar w:top="880" w:right="1100" w:bottom="280" w:left="1300" w:header="753" w:footer="0" w:gutter="0"/>
          <w:cols w:space="720"/>
        </w:sectPr>
      </w:pPr>
    </w:p>
    <w:p w14:paraId="2E34E8DA" w14:textId="77777777" w:rsidR="00010F61" w:rsidRDefault="00010F61">
      <w:pPr>
        <w:pStyle w:val="BodyText"/>
        <w:rPr>
          <w:sz w:val="20"/>
        </w:rPr>
      </w:pPr>
    </w:p>
    <w:p w14:paraId="3ED5C5B1" w14:textId="77777777" w:rsidR="00010F61" w:rsidRDefault="00010F61">
      <w:pPr>
        <w:pStyle w:val="BodyText"/>
        <w:spacing w:before="3"/>
        <w:rPr>
          <w:sz w:val="22"/>
        </w:rPr>
      </w:pPr>
    </w:p>
    <w:p w14:paraId="2A0DF09E" w14:textId="77777777" w:rsidR="00010F61" w:rsidRDefault="00333CF7">
      <w:pPr>
        <w:pStyle w:val="BodyText"/>
        <w:spacing w:before="1"/>
        <w:ind w:left="276"/>
      </w:pPr>
      <w:r>
        <w:rPr>
          <w:w w:val="105"/>
        </w:rPr>
        <w:t xml:space="preserve">incident? Can </w:t>
      </w:r>
      <w:r>
        <w:rPr>
          <w:w w:val="105"/>
          <w:sz w:val="20"/>
        </w:rPr>
        <w:t xml:space="preserve">it </w:t>
      </w:r>
      <w:r>
        <w:rPr>
          <w:w w:val="105"/>
        </w:rPr>
        <w:t>really be said to define that policy?</w:t>
      </w:r>
    </w:p>
    <w:p w14:paraId="73D4A4A7" w14:textId="77777777" w:rsidR="00010F61" w:rsidRDefault="00010F61">
      <w:pPr>
        <w:pStyle w:val="BodyText"/>
        <w:rPr>
          <w:sz w:val="22"/>
        </w:rPr>
      </w:pPr>
    </w:p>
    <w:p w14:paraId="3FBD90E8" w14:textId="77777777" w:rsidR="00010F61" w:rsidRDefault="00010F61">
      <w:pPr>
        <w:pStyle w:val="BodyText"/>
        <w:rPr>
          <w:sz w:val="22"/>
        </w:rPr>
      </w:pPr>
    </w:p>
    <w:p w14:paraId="666CE008" w14:textId="77777777" w:rsidR="00010F61" w:rsidRDefault="00010F61">
      <w:pPr>
        <w:pStyle w:val="BodyText"/>
        <w:spacing w:before="11"/>
      </w:pPr>
    </w:p>
    <w:p w14:paraId="79DB853E" w14:textId="77777777" w:rsidR="00010F61" w:rsidRDefault="00333CF7" w:rsidP="007631B4">
      <w:pPr>
        <w:pStyle w:val="Heading2"/>
      </w:pPr>
      <w:r>
        <w:rPr>
          <w:w w:val="105"/>
        </w:rPr>
        <w:t>South Africa and Insurgency</w:t>
      </w:r>
    </w:p>
    <w:p w14:paraId="7593A2C4" w14:textId="77777777" w:rsidR="00010F61" w:rsidRDefault="00010F61">
      <w:pPr>
        <w:pStyle w:val="BodyText"/>
        <w:spacing w:before="8"/>
        <w:rPr>
          <w:sz w:val="29"/>
        </w:rPr>
      </w:pPr>
    </w:p>
    <w:p w14:paraId="3BD83429" w14:textId="77777777" w:rsidR="00010F61" w:rsidRDefault="00333CF7">
      <w:pPr>
        <w:pStyle w:val="BodyText"/>
        <w:spacing w:line="530" w:lineRule="auto"/>
        <w:ind w:left="276" w:right="639" w:firstLine="513"/>
        <w:jc w:val="both"/>
      </w:pPr>
      <w:r>
        <w:rPr>
          <w:w w:val="105"/>
        </w:rPr>
        <w:t>On this point South Africa's policy has been to commit itself to the support of insurgent military actions</w:t>
      </w:r>
      <w:r>
        <w:rPr>
          <w:spacing w:val="1"/>
          <w:w w:val="105"/>
        </w:rPr>
        <w:t xml:space="preserve"> </w:t>
      </w:r>
      <w:r>
        <w:rPr>
          <w:w w:val="105"/>
        </w:rPr>
        <w:t>within</w:t>
      </w:r>
      <w:r>
        <w:rPr>
          <w:spacing w:val="5"/>
          <w:w w:val="105"/>
        </w:rPr>
        <w:t xml:space="preserve"> </w:t>
      </w:r>
      <w:r>
        <w:rPr>
          <w:w w:val="105"/>
        </w:rPr>
        <w:t>the</w:t>
      </w:r>
      <w:r>
        <w:rPr>
          <w:spacing w:val="-11"/>
          <w:w w:val="105"/>
        </w:rPr>
        <w:t xml:space="preserve"> </w:t>
      </w:r>
      <w:r>
        <w:rPr>
          <w:w w:val="105"/>
        </w:rPr>
        <w:t>surrounding</w:t>
      </w:r>
      <w:r>
        <w:rPr>
          <w:spacing w:val="-3"/>
          <w:w w:val="105"/>
        </w:rPr>
        <w:t xml:space="preserve"> </w:t>
      </w:r>
      <w:r>
        <w:rPr>
          <w:w w:val="105"/>
        </w:rPr>
        <w:t>countries</w:t>
      </w:r>
      <w:r>
        <w:rPr>
          <w:spacing w:val="-3"/>
          <w:w w:val="105"/>
        </w:rPr>
        <w:t xml:space="preserve"> </w:t>
      </w:r>
      <w:r>
        <w:rPr>
          <w:w w:val="105"/>
        </w:rPr>
        <w:t>whenever</w:t>
      </w:r>
      <w:r>
        <w:rPr>
          <w:spacing w:val="-7"/>
          <w:w w:val="105"/>
        </w:rPr>
        <w:t xml:space="preserve"> </w:t>
      </w:r>
      <w:r>
        <w:rPr>
          <w:w w:val="105"/>
        </w:rPr>
        <w:t>the</w:t>
      </w:r>
      <w:r>
        <w:rPr>
          <w:spacing w:val="-10"/>
          <w:w w:val="105"/>
        </w:rPr>
        <w:t xml:space="preserve"> </w:t>
      </w:r>
      <w:r>
        <w:rPr>
          <w:w w:val="105"/>
        </w:rPr>
        <w:t>situation</w:t>
      </w:r>
      <w:r>
        <w:rPr>
          <w:spacing w:val="3"/>
          <w:w w:val="105"/>
        </w:rPr>
        <w:t xml:space="preserve"> </w:t>
      </w:r>
      <w:r>
        <w:rPr>
          <w:w w:val="105"/>
        </w:rPr>
        <w:t>made</w:t>
      </w:r>
      <w:r>
        <w:rPr>
          <w:spacing w:val="-10"/>
          <w:w w:val="105"/>
        </w:rPr>
        <w:t xml:space="preserve"> </w:t>
      </w:r>
      <w:r>
        <w:rPr>
          <w:w w:val="105"/>
        </w:rPr>
        <w:t>this</w:t>
      </w:r>
      <w:r>
        <w:rPr>
          <w:spacing w:val="-9"/>
          <w:w w:val="105"/>
        </w:rPr>
        <w:t xml:space="preserve"> </w:t>
      </w:r>
      <w:r>
        <w:rPr>
          <w:w w:val="105"/>
        </w:rPr>
        <w:t>a</w:t>
      </w:r>
      <w:r>
        <w:rPr>
          <w:spacing w:val="-9"/>
          <w:w w:val="105"/>
        </w:rPr>
        <w:t xml:space="preserve"> </w:t>
      </w:r>
      <w:r>
        <w:rPr>
          <w:w w:val="105"/>
        </w:rPr>
        <w:t>useful</w:t>
      </w:r>
      <w:r>
        <w:rPr>
          <w:spacing w:val="-3"/>
          <w:w w:val="105"/>
        </w:rPr>
        <w:t xml:space="preserve"> </w:t>
      </w:r>
      <w:r>
        <w:rPr>
          <w:w w:val="105"/>
        </w:rPr>
        <w:t>tool</w:t>
      </w:r>
      <w:r>
        <w:rPr>
          <w:spacing w:val="-6"/>
          <w:w w:val="105"/>
        </w:rPr>
        <w:t xml:space="preserve"> </w:t>
      </w:r>
      <w:r>
        <w:rPr>
          <w:w w:val="105"/>
        </w:rPr>
        <w:t>and</w:t>
      </w:r>
      <w:r>
        <w:rPr>
          <w:spacing w:val="-12"/>
          <w:w w:val="105"/>
        </w:rPr>
        <w:t xml:space="preserve"> </w:t>
      </w:r>
      <w:r>
        <w:rPr>
          <w:w w:val="105"/>
        </w:rPr>
        <w:t>to</w:t>
      </w:r>
      <w:r>
        <w:rPr>
          <w:spacing w:val="-16"/>
          <w:w w:val="105"/>
        </w:rPr>
        <w:t xml:space="preserve"> </w:t>
      </w:r>
      <w:r>
        <w:rPr>
          <w:w w:val="105"/>
        </w:rPr>
        <w:t>protest</w:t>
      </w:r>
      <w:r>
        <w:rPr>
          <w:spacing w:val="-15"/>
          <w:w w:val="105"/>
        </w:rPr>
        <w:t xml:space="preserve"> </w:t>
      </w:r>
      <w:r>
        <w:rPr>
          <w:w w:val="105"/>
        </w:rPr>
        <w:t xml:space="preserve">simul­ </w:t>
      </w:r>
      <w:proofErr w:type="spellStart"/>
      <w:r>
        <w:rPr>
          <w:w w:val="105"/>
        </w:rPr>
        <w:t>taneously</w:t>
      </w:r>
      <w:proofErr w:type="spellEnd"/>
      <w:r>
        <w:rPr>
          <w:w w:val="105"/>
        </w:rPr>
        <w:t xml:space="preserve"> against the assault on its own autonomy being made by forces of the ANC who were </w:t>
      </w:r>
      <w:proofErr w:type="spellStart"/>
      <w:r>
        <w:rPr>
          <w:w w:val="105"/>
        </w:rPr>
        <w:t>harboured</w:t>
      </w:r>
      <w:proofErr w:type="spellEnd"/>
      <w:r>
        <w:rPr>
          <w:w w:val="105"/>
        </w:rPr>
        <w:t xml:space="preserve"> </w:t>
      </w:r>
      <w:r>
        <w:rPr>
          <w:rFonts w:ascii="Arial" w:hAnsi="Arial"/>
          <w:w w:val="105"/>
          <w:sz w:val="17"/>
        </w:rPr>
        <w:t xml:space="preserve">and </w:t>
      </w:r>
      <w:r>
        <w:rPr>
          <w:w w:val="105"/>
        </w:rPr>
        <w:t>supported by FLS. The Pretoria government has long made a point of ascribing any liberation-related activities</w:t>
      </w:r>
      <w:r>
        <w:rPr>
          <w:spacing w:val="3"/>
          <w:w w:val="105"/>
        </w:rPr>
        <w:t xml:space="preserve"> </w:t>
      </w:r>
      <w:r>
        <w:rPr>
          <w:w w:val="105"/>
        </w:rPr>
        <w:t>within</w:t>
      </w:r>
      <w:r>
        <w:rPr>
          <w:spacing w:val="-8"/>
          <w:w w:val="105"/>
        </w:rPr>
        <w:t xml:space="preserve"> </w:t>
      </w:r>
      <w:r>
        <w:rPr>
          <w:w w:val="105"/>
        </w:rPr>
        <w:t>its</w:t>
      </w:r>
      <w:r>
        <w:rPr>
          <w:spacing w:val="-7"/>
          <w:w w:val="105"/>
        </w:rPr>
        <w:t xml:space="preserve"> </w:t>
      </w:r>
      <w:r>
        <w:rPr>
          <w:w w:val="105"/>
        </w:rPr>
        <w:t>own</w:t>
      </w:r>
      <w:r>
        <w:rPr>
          <w:spacing w:val="-7"/>
          <w:w w:val="105"/>
        </w:rPr>
        <w:t xml:space="preserve"> </w:t>
      </w:r>
      <w:r>
        <w:rPr>
          <w:w w:val="105"/>
        </w:rPr>
        <w:t>borders</w:t>
      </w:r>
      <w:r>
        <w:rPr>
          <w:spacing w:val="-7"/>
          <w:w w:val="105"/>
        </w:rPr>
        <w:t xml:space="preserve"> </w:t>
      </w:r>
      <w:r>
        <w:rPr>
          <w:w w:val="105"/>
        </w:rPr>
        <w:t>as</w:t>
      </w:r>
      <w:r>
        <w:rPr>
          <w:spacing w:val="-1"/>
          <w:w w:val="105"/>
        </w:rPr>
        <w:t xml:space="preserve"> </w:t>
      </w:r>
      <w:r>
        <w:rPr>
          <w:w w:val="105"/>
        </w:rPr>
        <w:t>stemming</w:t>
      </w:r>
      <w:r>
        <w:rPr>
          <w:spacing w:val="-1"/>
          <w:w w:val="105"/>
        </w:rPr>
        <w:t xml:space="preserve"> </w:t>
      </w:r>
      <w:r>
        <w:rPr>
          <w:w w:val="105"/>
        </w:rPr>
        <w:t>from</w:t>
      </w:r>
      <w:r>
        <w:rPr>
          <w:spacing w:val="-1"/>
          <w:w w:val="105"/>
        </w:rPr>
        <w:t xml:space="preserve"> </w:t>
      </w:r>
      <w:r>
        <w:rPr>
          <w:w w:val="105"/>
        </w:rPr>
        <w:t>the</w:t>
      </w:r>
      <w:r>
        <w:rPr>
          <w:spacing w:val="-12"/>
          <w:w w:val="105"/>
        </w:rPr>
        <w:t xml:space="preserve"> </w:t>
      </w:r>
      <w:r>
        <w:rPr>
          <w:w w:val="105"/>
        </w:rPr>
        <w:t>influence</w:t>
      </w:r>
      <w:r>
        <w:rPr>
          <w:spacing w:val="-3"/>
          <w:w w:val="105"/>
        </w:rPr>
        <w:t xml:space="preserve"> </w:t>
      </w:r>
      <w:r>
        <w:rPr>
          <w:w w:val="105"/>
        </w:rPr>
        <w:t>of</w:t>
      </w:r>
      <w:r>
        <w:rPr>
          <w:spacing w:val="-10"/>
          <w:w w:val="105"/>
        </w:rPr>
        <w:t xml:space="preserve"> </w:t>
      </w:r>
      <w:r>
        <w:rPr>
          <w:w w:val="105"/>
        </w:rPr>
        <w:t>outside</w:t>
      </w:r>
      <w:r>
        <w:rPr>
          <w:spacing w:val="-1"/>
          <w:w w:val="105"/>
        </w:rPr>
        <w:t xml:space="preserve"> </w:t>
      </w:r>
      <w:r>
        <w:rPr>
          <w:w w:val="105"/>
        </w:rPr>
        <w:t>agitators.</w:t>
      </w:r>
      <w:r>
        <w:rPr>
          <w:spacing w:val="-12"/>
          <w:w w:val="105"/>
        </w:rPr>
        <w:t xml:space="preserve"> </w:t>
      </w:r>
      <w:r>
        <w:rPr>
          <w:w w:val="105"/>
        </w:rPr>
        <w:t>The</w:t>
      </w:r>
      <w:r>
        <w:rPr>
          <w:spacing w:val="-15"/>
          <w:w w:val="105"/>
        </w:rPr>
        <w:t xml:space="preserve"> </w:t>
      </w:r>
      <w:r>
        <w:rPr>
          <w:w w:val="105"/>
        </w:rPr>
        <w:t>implicit</w:t>
      </w:r>
      <w:r>
        <w:rPr>
          <w:spacing w:val="-12"/>
          <w:w w:val="105"/>
        </w:rPr>
        <w:t xml:space="preserve"> </w:t>
      </w:r>
      <w:r>
        <w:rPr>
          <w:w w:val="105"/>
        </w:rPr>
        <w:t xml:space="preserve">statement in such cases is that the black population of South Africa is not interested in overthrowing the system without encouragement from outsiders - if they were only left alone they would continue to perform as pro­ </w:t>
      </w:r>
      <w:proofErr w:type="spellStart"/>
      <w:r>
        <w:rPr>
          <w:w w:val="105"/>
        </w:rPr>
        <w:t>ductive</w:t>
      </w:r>
      <w:proofErr w:type="spellEnd"/>
      <w:r>
        <w:rPr>
          <w:w w:val="105"/>
        </w:rPr>
        <w:t xml:space="preserve"> cogs in that system. A further extension of this fiction is that those countries which </w:t>
      </w:r>
      <w:proofErr w:type="spellStart"/>
      <w:r>
        <w:rPr>
          <w:w w:val="105"/>
        </w:rPr>
        <w:t>harbour</w:t>
      </w:r>
      <w:proofErr w:type="spellEnd"/>
      <w:r>
        <w:rPr>
          <w:w w:val="105"/>
        </w:rPr>
        <w:t xml:space="preserve"> the ANC, </w:t>
      </w:r>
      <w:r>
        <w:rPr>
          <w:spacing w:val="-3"/>
          <w:w w:val="105"/>
        </w:rPr>
        <w:t xml:space="preserve">SWAPO </w:t>
      </w:r>
      <w:r>
        <w:rPr>
          <w:w w:val="105"/>
        </w:rPr>
        <w:t xml:space="preserve">and other anti-apartheid groups are able to provide sufficient monetary and military support to  make  armed  aggression  against South Africa  a reality.  </w:t>
      </w:r>
      <w:r>
        <w:rPr>
          <w:w w:val="105"/>
          <w:sz w:val="21"/>
        </w:rPr>
        <w:t xml:space="preserve">As </w:t>
      </w:r>
      <w:r>
        <w:rPr>
          <w:w w:val="105"/>
        </w:rPr>
        <w:t>was pointed  out, each time a group</w:t>
      </w:r>
      <w:r>
        <w:rPr>
          <w:spacing w:val="-29"/>
          <w:w w:val="105"/>
        </w:rPr>
        <w:t xml:space="preserve"> </w:t>
      </w:r>
      <w:r>
        <w:rPr>
          <w:w w:val="105"/>
        </w:rPr>
        <w:t>action</w:t>
      </w:r>
    </w:p>
    <w:p w14:paraId="7055E594" w14:textId="77777777" w:rsidR="00010F61" w:rsidRDefault="00333CF7">
      <w:pPr>
        <w:pStyle w:val="BodyText"/>
        <w:spacing w:line="183" w:lineRule="exact"/>
        <w:ind w:left="284"/>
      </w:pPr>
      <w:r>
        <w:rPr>
          <w:w w:val="105"/>
        </w:rPr>
        <w:t>occurs the Pretoria regime declares that it is the work of outsiders - in a Cape Town incident the</w:t>
      </w:r>
      <w:r>
        <w:rPr>
          <w:spacing w:val="4"/>
          <w:w w:val="105"/>
        </w:rPr>
        <w:t xml:space="preserve"> </w:t>
      </w:r>
      <w:r>
        <w:rPr>
          <w:w w:val="105"/>
        </w:rPr>
        <w:t>'outsiders'</w:t>
      </w:r>
    </w:p>
    <w:p w14:paraId="2A55530E" w14:textId="77777777" w:rsidR="00010F61" w:rsidRDefault="00010F61">
      <w:pPr>
        <w:pStyle w:val="BodyText"/>
        <w:spacing w:before="7"/>
        <w:rPr>
          <w:sz w:val="23"/>
        </w:rPr>
      </w:pPr>
    </w:p>
    <w:p w14:paraId="26601655" w14:textId="77777777" w:rsidR="00010F61" w:rsidRDefault="00333CF7">
      <w:pPr>
        <w:pStyle w:val="BodyText"/>
        <w:spacing w:line="530" w:lineRule="auto"/>
        <w:ind w:left="275" w:right="614" w:firstLine="1"/>
        <w:jc w:val="both"/>
      </w:pPr>
      <w:r>
        <w:rPr>
          <w:w w:val="105"/>
        </w:rPr>
        <w:t xml:space="preserve">supposedly travelled some 800 </w:t>
      </w:r>
      <w:proofErr w:type="spellStart"/>
      <w:r>
        <w:rPr>
          <w:w w:val="105"/>
        </w:rPr>
        <w:t>kilometres</w:t>
      </w:r>
      <w:proofErr w:type="spellEnd"/>
      <w:r>
        <w:rPr>
          <w:w w:val="105"/>
        </w:rPr>
        <w:t xml:space="preserve"> from Botswana, they did so completely undetected in a country largely under martial law. That South Africa feels entirely free to engage in such wildly unlikely pro­ </w:t>
      </w:r>
      <w:proofErr w:type="spellStart"/>
      <w:r>
        <w:rPr>
          <w:w w:val="105"/>
        </w:rPr>
        <w:t>paganda</w:t>
      </w:r>
      <w:proofErr w:type="spellEnd"/>
      <w:r>
        <w:rPr>
          <w:w w:val="105"/>
        </w:rPr>
        <w:t xml:space="preserve"> seems to signify that they are first, desperately frightened and serious about convincing someone that the black majority within the country is relatively docile, and second, that they are receiving a </w:t>
      </w:r>
      <w:proofErr w:type="spellStart"/>
      <w:r>
        <w:rPr>
          <w:w w:val="105"/>
        </w:rPr>
        <w:t>sym</w:t>
      </w:r>
      <w:proofErr w:type="spellEnd"/>
      <w:r>
        <w:rPr>
          <w:w w:val="105"/>
        </w:rPr>
        <w:t xml:space="preserve">­ pathetic hearing in some quarter or would like it This is not </w:t>
      </w:r>
      <w:r>
        <w:rPr>
          <w:w w:val="105"/>
          <w:sz w:val="18"/>
        </w:rPr>
        <w:t xml:space="preserve">the </w:t>
      </w:r>
      <w:r>
        <w:rPr>
          <w:w w:val="105"/>
        </w:rPr>
        <w:t xml:space="preserve">only example of a willingness of the </w:t>
      </w:r>
      <w:proofErr w:type="spellStart"/>
      <w:r>
        <w:rPr>
          <w:w w:val="105"/>
        </w:rPr>
        <w:t>popu</w:t>
      </w:r>
      <w:proofErr w:type="spellEnd"/>
      <w:r>
        <w:rPr>
          <w:w w:val="105"/>
        </w:rPr>
        <w:t xml:space="preserve">- </w:t>
      </w:r>
      <w:proofErr w:type="spellStart"/>
      <w:r>
        <w:rPr>
          <w:w w:val="105"/>
        </w:rPr>
        <w:t>lation</w:t>
      </w:r>
      <w:proofErr w:type="spellEnd"/>
      <w:r>
        <w:rPr>
          <w:w w:val="105"/>
        </w:rPr>
        <w:t xml:space="preserve"> of such groups to believe a great deal of the propaganda they receive because it is designed to shore up their own convictions of right and, in the case of other countries, it </w:t>
      </w:r>
      <w:r>
        <w:rPr>
          <w:rFonts w:ascii="Arial" w:hAnsi="Arial"/>
          <w:w w:val="105"/>
          <w:sz w:val="20"/>
        </w:rPr>
        <w:t xml:space="preserve">is </w:t>
      </w:r>
      <w:r>
        <w:rPr>
          <w:w w:val="105"/>
        </w:rPr>
        <w:t xml:space="preserve">what they want to hear - it </w:t>
      </w:r>
      <w:r>
        <w:rPr>
          <w:rFonts w:ascii="Arial" w:hAnsi="Arial"/>
          <w:w w:val="105"/>
        </w:rPr>
        <w:t xml:space="preserve">is </w:t>
      </w:r>
      <w:proofErr w:type="spellStart"/>
      <w:r>
        <w:rPr>
          <w:w w:val="105"/>
        </w:rPr>
        <w:t>rhe</w:t>
      </w:r>
      <w:proofErr w:type="spellEnd"/>
      <w:r>
        <w:rPr>
          <w:w w:val="105"/>
        </w:rPr>
        <w:t xml:space="preserve">- </w:t>
      </w:r>
      <w:proofErr w:type="spellStart"/>
      <w:r>
        <w:rPr>
          <w:w w:val="105"/>
        </w:rPr>
        <w:t>toric</w:t>
      </w:r>
      <w:proofErr w:type="spellEnd"/>
      <w:r>
        <w:rPr>
          <w:w w:val="105"/>
        </w:rPr>
        <w:t xml:space="preserve"> designed specifically to further the particular causes espoused by the public opinion. This study has shown that the conviction that apartheid cannot last is certainly very widespread and, undoubtedly, white South Africans are desperately in need of reassurance. The Western powers are trying to arrange for a peaceful and gradual accession to power by the black majority. However, communist or socialist </w:t>
      </w:r>
      <w:proofErr w:type="spellStart"/>
      <w:r>
        <w:rPr>
          <w:w w:val="105"/>
        </w:rPr>
        <w:t>insur</w:t>
      </w:r>
      <w:proofErr w:type="spellEnd"/>
      <w:r>
        <w:rPr>
          <w:w w:val="105"/>
        </w:rPr>
        <w:t xml:space="preserve">­ gents supported by </w:t>
      </w:r>
      <w:proofErr w:type="spellStart"/>
      <w:r>
        <w:rPr>
          <w:w w:val="105"/>
        </w:rPr>
        <w:t>neighbouring</w:t>
      </w:r>
      <w:proofErr w:type="spellEnd"/>
      <w:r>
        <w:rPr>
          <w:w w:val="105"/>
        </w:rPr>
        <w:t xml:space="preserve"> regimes have long been the bugbears of American foreign policy and Pre- </w:t>
      </w:r>
      <w:proofErr w:type="spellStart"/>
      <w:r>
        <w:rPr>
          <w:w w:val="105"/>
        </w:rPr>
        <w:t>toria</w:t>
      </w:r>
      <w:proofErr w:type="spellEnd"/>
      <w:r>
        <w:rPr>
          <w:w w:val="105"/>
        </w:rPr>
        <w:t xml:space="preserve"> is clearly aware that </w:t>
      </w:r>
      <w:r>
        <w:rPr>
          <w:w w:val="105"/>
          <w:sz w:val="18"/>
        </w:rPr>
        <w:t xml:space="preserve">this </w:t>
      </w:r>
      <w:r>
        <w:rPr>
          <w:w w:val="105"/>
        </w:rPr>
        <w:t>is the means by which the sympathy of the West can be held.</w:t>
      </w:r>
    </w:p>
    <w:p w14:paraId="4F4570FA" w14:textId="77777777" w:rsidR="00010F61" w:rsidRDefault="00010F61">
      <w:pPr>
        <w:spacing w:line="530" w:lineRule="auto"/>
        <w:jc w:val="both"/>
        <w:sectPr w:rsidR="00010F61">
          <w:pgSz w:w="11910" w:h="16840"/>
          <w:pgMar w:top="940" w:right="1100" w:bottom="280" w:left="1300" w:header="753" w:footer="0" w:gutter="0"/>
          <w:cols w:space="720"/>
        </w:sectPr>
      </w:pPr>
    </w:p>
    <w:p w14:paraId="360C0634" w14:textId="77777777" w:rsidR="00010F61" w:rsidRDefault="00010F61">
      <w:pPr>
        <w:pStyle w:val="BodyText"/>
        <w:rPr>
          <w:sz w:val="20"/>
        </w:rPr>
      </w:pPr>
    </w:p>
    <w:p w14:paraId="0656DB80" w14:textId="77777777" w:rsidR="00010F61" w:rsidRDefault="00010F61">
      <w:pPr>
        <w:pStyle w:val="BodyText"/>
        <w:spacing w:before="10"/>
      </w:pPr>
    </w:p>
    <w:p w14:paraId="4D2F7279" w14:textId="77777777" w:rsidR="00010F61" w:rsidRDefault="00333CF7">
      <w:pPr>
        <w:pStyle w:val="BodyText"/>
        <w:spacing w:before="92" w:line="520" w:lineRule="auto"/>
        <w:ind w:left="271" w:right="597" w:firstLine="503"/>
        <w:jc w:val="both"/>
      </w:pPr>
      <w:r>
        <w:rPr>
          <w:w w:val="105"/>
        </w:rPr>
        <w:t xml:space="preserve">South African support of insurgency and of opposition politics in the region is usually tied to the bat­ </w:t>
      </w:r>
      <w:proofErr w:type="spellStart"/>
      <w:r>
        <w:rPr>
          <w:w w:val="105"/>
        </w:rPr>
        <w:t>tle</w:t>
      </w:r>
      <w:proofErr w:type="spellEnd"/>
      <w:r>
        <w:rPr>
          <w:w w:val="105"/>
        </w:rPr>
        <w:t xml:space="preserve"> against communism and socialism in which </w:t>
      </w:r>
      <w:r>
        <w:rPr>
          <w:rFonts w:ascii="Arial" w:hAnsi="Arial"/>
          <w:w w:val="105"/>
        </w:rPr>
        <w:t xml:space="preserve">the </w:t>
      </w:r>
      <w:r>
        <w:rPr>
          <w:w w:val="105"/>
        </w:rPr>
        <w:t xml:space="preserve">United States believes itself to be engaged. 1bis </w:t>
      </w:r>
      <w:r>
        <w:rPr>
          <w:rFonts w:ascii="Arial" w:hAnsi="Arial"/>
          <w:w w:val="105"/>
          <w:sz w:val="20"/>
        </w:rPr>
        <w:t xml:space="preserve">is </w:t>
      </w:r>
      <w:proofErr w:type="spellStart"/>
      <w:r>
        <w:rPr>
          <w:w w:val="105"/>
        </w:rPr>
        <w:t>cer­</w:t>
      </w:r>
      <w:proofErr w:type="spellEnd"/>
      <w:r>
        <w:rPr>
          <w:w w:val="105"/>
        </w:rPr>
        <w:t xml:space="preserve"> </w:t>
      </w:r>
      <w:proofErr w:type="spellStart"/>
      <w:r>
        <w:rPr>
          <w:w w:val="105"/>
        </w:rPr>
        <w:t>tainly</w:t>
      </w:r>
      <w:proofErr w:type="spellEnd"/>
      <w:r>
        <w:rPr>
          <w:w w:val="105"/>
        </w:rPr>
        <w:t xml:space="preserve"> very much the case in Mozambique where FRELIMO has </w:t>
      </w:r>
      <w:proofErr w:type="spellStart"/>
      <w:r>
        <w:rPr>
          <w:w w:val="105"/>
        </w:rPr>
        <w:t>bad</w:t>
      </w:r>
      <w:proofErr w:type="spellEnd"/>
      <w:r>
        <w:rPr>
          <w:w w:val="105"/>
        </w:rPr>
        <w:t xml:space="preserve"> a rocky history and only limited </w:t>
      </w:r>
      <w:proofErr w:type="spellStart"/>
      <w:r>
        <w:rPr>
          <w:w w:val="105"/>
        </w:rPr>
        <w:t>suc</w:t>
      </w:r>
      <w:proofErr w:type="spellEnd"/>
      <w:r>
        <w:rPr>
          <w:w w:val="105"/>
        </w:rPr>
        <w:t xml:space="preserve">­ </w:t>
      </w:r>
      <w:proofErr w:type="spellStart"/>
      <w:r>
        <w:rPr>
          <w:w w:val="105"/>
        </w:rPr>
        <w:t>cess</w:t>
      </w:r>
      <w:proofErr w:type="spellEnd"/>
      <w:r>
        <w:rPr>
          <w:w w:val="105"/>
        </w:rPr>
        <w:t xml:space="preserve"> due to a variety of setbacks suffered throughout its brief history.  The semi-public support South</w:t>
      </w:r>
      <w:r>
        <w:rPr>
          <w:spacing w:val="49"/>
          <w:w w:val="105"/>
        </w:rPr>
        <w:t xml:space="preserve"> </w:t>
      </w:r>
      <w:r>
        <w:rPr>
          <w:w w:val="105"/>
        </w:rPr>
        <w:t xml:space="preserve">Africa provided to the </w:t>
      </w:r>
      <w:proofErr w:type="spellStart"/>
      <w:r>
        <w:rPr>
          <w:w w:val="105"/>
          <w:sz w:val="20"/>
        </w:rPr>
        <w:t>lvfNR</w:t>
      </w:r>
      <w:proofErr w:type="spellEnd"/>
      <w:r>
        <w:rPr>
          <w:w w:val="105"/>
          <w:sz w:val="20"/>
        </w:rPr>
        <w:t xml:space="preserve"> </w:t>
      </w:r>
      <w:r>
        <w:rPr>
          <w:rFonts w:ascii="Arial" w:hAnsi="Arial"/>
          <w:w w:val="105"/>
          <w:sz w:val="20"/>
        </w:rPr>
        <w:t xml:space="preserve">is </w:t>
      </w:r>
      <w:r>
        <w:rPr>
          <w:w w:val="105"/>
        </w:rPr>
        <w:t xml:space="preserve">only a part of the story. In fact, </w:t>
      </w:r>
      <w:r>
        <w:rPr>
          <w:rFonts w:ascii="Arial" w:hAnsi="Arial"/>
          <w:w w:val="105"/>
        </w:rPr>
        <w:t xml:space="preserve">the </w:t>
      </w:r>
      <w:r>
        <w:rPr>
          <w:w w:val="105"/>
        </w:rPr>
        <w:t xml:space="preserve">MNR would probably have collapsed altogether without South African aid. Pretoria played a balancing game in trying to put forward its own claims that its autonomy was being assaulted by ANC forces in Mozambique while, at the same time, </w:t>
      </w:r>
      <w:proofErr w:type="spellStart"/>
      <w:r>
        <w:rPr>
          <w:w w:val="105"/>
        </w:rPr>
        <w:t>assur­</w:t>
      </w:r>
      <w:proofErr w:type="spellEnd"/>
      <w:r>
        <w:rPr>
          <w:w w:val="105"/>
        </w:rPr>
        <w:t xml:space="preserve"> </w:t>
      </w:r>
      <w:proofErr w:type="spellStart"/>
      <w:r>
        <w:rPr>
          <w:w w:val="105"/>
        </w:rPr>
        <w:t>ing</w:t>
      </w:r>
      <w:proofErr w:type="spellEnd"/>
      <w:r>
        <w:rPr>
          <w:w w:val="105"/>
        </w:rPr>
        <w:t xml:space="preserve"> the MNR that it was doing </w:t>
      </w:r>
      <w:r>
        <w:rPr>
          <w:i/>
          <w:w w:val="105"/>
          <w:sz w:val="21"/>
        </w:rPr>
        <w:t xml:space="preserve">its </w:t>
      </w:r>
      <w:r>
        <w:rPr>
          <w:w w:val="105"/>
        </w:rPr>
        <w:t xml:space="preserve">part to overthrow </w:t>
      </w:r>
      <w:r>
        <w:rPr>
          <w:rFonts w:ascii="Arial" w:hAnsi="Arial"/>
          <w:w w:val="105"/>
        </w:rPr>
        <w:t xml:space="preserve">the </w:t>
      </w:r>
      <w:r>
        <w:rPr>
          <w:w w:val="105"/>
        </w:rPr>
        <w:t>socialist regime there.  Mozambique and the</w:t>
      </w:r>
      <w:r>
        <w:rPr>
          <w:spacing w:val="41"/>
          <w:w w:val="105"/>
        </w:rPr>
        <w:t xml:space="preserve"> </w:t>
      </w:r>
      <w:r>
        <w:rPr>
          <w:w w:val="105"/>
        </w:rPr>
        <w:t>other</w:t>
      </w:r>
    </w:p>
    <w:p w14:paraId="304775E8" w14:textId="77777777" w:rsidR="00010F61" w:rsidRDefault="00333CF7">
      <w:pPr>
        <w:pStyle w:val="BodyText"/>
        <w:spacing w:line="195" w:lineRule="exact"/>
        <w:ind w:left="275"/>
        <w:jc w:val="both"/>
      </w:pPr>
      <w:r>
        <w:rPr>
          <w:w w:val="105"/>
        </w:rPr>
        <w:t>countries</w:t>
      </w:r>
      <w:r>
        <w:rPr>
          <w:spacing w:val="2"/>
          <w:w w:val="105"/>
        </w:rPr>
        <w:t xml:space="preserve"> </w:t>
      </w:r>
      <w:r>
        <w:rPr>
          <w:w w:val="105"/>
        </w:rPr>
        <w:t>of the</w:t>
      </w:r>
      <w:r>
        <w:rPr>
          <w:spacing w:val="-9"/>
          <w:w w:val="105"/>
        </w:rPr>
        <w:t xml:space="preserve"> </w:t>
      </w:r>
      <w:r>
        <w:rPr>
          <w:w w:val="105"/>
        </w:rPr>
        <w:t>region</w:t>
      </w:r>
      <w:r>
        <w:rPr>
          <w:spacing w:val="-1"/>
          <w:w w:val="105"/>
        </w:rPr>
        <w:t xml:space="preserve"> </w:t>
      </w:r>
      <w:r>
        <w:rPr>
          <w:w w:val="105"/>
        </w:rPr>
        <w:t>provide</w:t>
      </w:r>
      <w:r>
        <w:rPr>
          <w:spacing w:val="1"/>
          <w:w w:val="105"/>
        </w:rPr>
        <w:t xml:space="preserve"> </w:t>
      </w:r>
      <w:r>
        <w:rPr>
          <w:w w:val="105"/>
        </w:rPr>
        <w:t>a</w:t>
      </w:r>
      <w:r>
        <w:rPr>
          <w:spacing w:val="6"/>
          <w:w w:val="105"/>
        </w:rPr>
        <w:t xml:space="preserve"> </w:t>
      </w:r>
      <w:r>
        <w:rPr>
          <w:w w:val="105"/>
        </w:rPr>
        <w:t>major</w:t>
      </w:r>
      <w:r>
        <w:rPr>
          <w:spacing w:val="3"/>
          <w:w w:val="105"/>
        </w:rPr>
        <w:t xml:space="preserve"> </w:t>
      </w:r>
      <w:r>
        <w:rPr>
          <w:w w:val="105"/>
        </w:rPr>
        <w:t>market</w:t>
      </w:r>
      <w:r>
        <w:rPr>
          <w:spacing w:val="-3"/>
          <w:w w:val="105"/>
        </w:rPr>
        <w:t xml:space="preserve"> </w:t>
      </w:r>
      <w:r>
        <w:rPr>
          <w:w w:val="105"/>
        </w:rPr>
        <w:t>for</w:t>
      </w:r>
      <w:r>
        <w:rPr>
          <w:spacing w:val="-16"/>
          <w:w w:val="105"/>
        </w:rPr>
        <w:t xml:space="preserve"> </w:t>
      </w:r>
      <w:r>
        <w:rPr>
          <w:w w:val="105"/>
        </w:rPr>
        <w:t>South African</w:t>
      </w:r>
      <w:r>
        <w:rPr>
          <w:spacing w:val="-10"/>
          <w:w w:val="105"/>
        </w:rPr>
        <w:t xml:space="preserve"> </w:t>
      </w:r>
      <w:r>
        <w:rPr>
          <w:w w:val="105"/>
        </w:rPr>
        <w:t>exports</w:t>
      </w:r>
      <w:r>
        <w:rPr>
          <w:spacing w:val="4"/>
          <w:w w:val="105"/>
        </w:rPr>
        <w:t xml:space="preserve"> </w:t>
      </w:r>
      <w:r>
        <w:rPr>
          <w:w w:val="105"/>
        </w:rPr>
        <w:t>and</w:t>
      </w:r>
      <w:r>
        <w:rPr>
          <w:spacing w:val="-9"/>
          <w:w w:val="105"/>
        </w:rPr>
        <w:t xml:space="preserve"> </w:t>
      </w:r>
      <w:r>
        <w:rPr>
          <w:w w:val="105"/>
        </w:rPr>
        <w:t>Mozambique</w:t>
      </w:r>
      <w:r>
        <w:rPr>
          <w:spacing w:val="4"/>
          <w:w w:val="105"/>
        </w:rPr>
        <w:t xml:space="preserve"> </w:t>
      </w:r>
      <w:r>
        <w:rPr>
          <w:w w:val="105"/>
        </w:rPr>
        <w:t>in</w:t>
      </w:r>
      <w:r>
        <w:rPr>
          <w:spacing w:val="-12"/>
          <w:w w:val="105"/>
        </w:rPr>
        <w:t xml:space="preserve"> </w:t>
      </w:r>
      <w:r>
        <w:rPr>
          <w:w w:val="105"/>
        </w:rPr>
        <w:t>particular</w:t>
      </w:r>
      <w:r>
        <w:rPr>
          <w:spacing w:val="-20"/>
          <w:w w:val="105"/>
        </w:rPr>
        <w:t xml:space="preserve"> </w:t>
      </w:r>
      <w:r>
        <w:rPr>
          <w:rFonts w:ascii="Arial"/>
          <w:w w:val="105"/>
          <w:sz w:val="20"/>
        </w:rPr>
        <w:t>is</w:t>
      </w:r>
      <w:r>
        <w:rPr>
          <w:rFonts w:ascii="Arial"/>
          <w:spacing w:val="-14"/>
          <w:w w:val="105"/>
          <w:sz w:val="20"/>
        </w:rPr>
        <w:t xml:space="preserve"> </w:t>
      </w:r>
      <w:r>
        <w:rPr>
          <w:w w:val="105"/>
        </w:rPr>
        <w:t>a</w:t>
      </w:r>
    </w:p>
    <w:p w14:paraId="408318FA" w14:textId="77777777" w:rsidR="00010F61" w:rsidRDefault="00010F61">
      <w:pPr>
        <w:pStyle w:val="BodyText"/>
        <w:spacing w:before="3"/>
        <w:rPr>
          <w:sz w:val="22"/>
        </w:rPr>
      </w:pPr>
    </w:p>
    <w:p w14:paraId="0062048B" w14:textId="77777777" w:rsidR="00010F61" w:rsidRDefault="00333CF7">
      <w:pPr>
        <w:pStyle w:val="BodyText"/>
        <w:spacing w:line="525" w:lineRule="auto"/>
        <w:ind w:left="275" w:right="646" w:hanging="4"/>
        <w:jc w:val="both"/>
      </w:pPr>
      <w:r>
        <w:rPr>
          <w:w w:val="105"/>
        </w:rPr>
        <w:t xml:space="preserve">source of much badly needed migrant </w:t>
      </w:r>
      <w:proofErr w:type="spellStart"/>
      <w:r>
        <w:rPr>
          <w:w w:val="105"/>
        </w:rPr>
        <w:t>labour</w:t>
      </w:r>
      <w:proofErr w:type="spellEnd"/>
      <w:r>
        <w:rPr>
          <w:w w:val="105"/>
        </w:rPr>
        <w:t xml:space="preserve">. To many pro-apartheid critics of </w:t>
      </w:r>
      <w:r>
        <w:rPr>
          <w:w w:val="105"/>
          <w:sz w:val="20"/>
        </w:rPr>
        <w:t xml:space="preserve">the </w:t>
      </w:r>
      <w:r>
        <w:rPr>
          <w:w w:val="105"/>
        </w:rPr>
        <w:t xml:space="preserve">Nkomati Accord, the diplomatic measures involved, and the previous policy of strict economic </w:t>
      </w:r>
      <w:proofErr w:type="spellStart"/>
      <w:r>
        <w:rPr>
          <w:w w:val="105"/>
        </w:rPr>
        <w:t>destabilisation</w:t>
      </w:r>
      <w:proofErr w:type="spellEnd"/>
      <w:r>
        <w:rPr>
          <w:w w:val="105"/>
        </w:rPr>
        <w:t xml:space="preserve"> seemed to work well enough </w:t>
      </w:r>
      <w:r>
        <w:rPr>
          <w:w w:val="105"/>
          <w:sz w:val="20"/>
        </w:rPr>
        <w:t xml:space="preserve">in </w:t>
      </w:r>
      <w:r>
        <w:rPr>
          <w:w w:val="105"/>
        </w:rPr>
        <w:t xml:space="preserve">keeping the countries of southern Africa in a subordinate position. It is the feeling of these critics that resorting to such paramilitary measures and relying on coercive strategy will undermine or, at </w:t>
      </w:r>
      <w:r>
        <w:rPr>
          <w:rFonts w:ascii="Arial" w:hAnsi="Arial"/>
          <w:w w:val="105"/>
        </w:rPr>
        <w:t xml:space="preserve">the </w:t>
      </w:r>
      <w:r>
        <w:rPr>
          <w:w w:val="105"/>
        </w:rPr>
        <w:t xml:space="preserve">least, endanger the delicate economic balance of the region. How did Pretoria come to decide that des­ </w:t>
      </w:r>
      <w:proofErr w:type="spellStart"/>
      <w:r>
        <w:rPr>
          <w:w w:val="105"/>
        </w:rPr>
        <w:t>tabilisation</w:t>
      </w:r>
      <w:proofErr w:type="spellEnd"/>
      <w:r>
        <w:rPr>
          <w:w w:val="105"/>
        </w:rPr>
        <w:t xml:space="preserve"> was not enough?</w:t>
      </w:r>
    </w:p>
    <w:p w14:paraId="4B54F42E" w14:textId="77777777" w:rsidR="00010F61" w:rsidRDefault="00010F61">
      <w:pPr>
        <w:pStyle w:val="BodyText"/>
        <w:rPr>
          <w:sz w:val="20"/>
        </w:rPr>
      </w:pPr>
    </w:p>
    <w:p w14:paraId="15285E95" w14:textId="77777777" w:rsidR="00010F61" w:rsidRDefault="00010F61">
      <w:pPr>
        <w:pStyle w:val="BodyText"/>
        <w:spacing w:before="2"/>
        <w:rPr>
          <w:sz w:val="22"/>
        </w:rPr>
      </w:pPr>
    </w:p>
    <w:p w14:paraId="48C14223" w14:textId="77777777" w:rsidR="00010F61" w:rsidRDefault="00333CF7" w:rsidP="007631B4">
      <w:pPr>
        <w:pStyle w:val="Heading2"/>
      </w:pPr>
      <w:r>
        <w:rPr>
          <w:w w:val="110"/>
        </w:rPr>
        <w:t xml:space="preserve">Economic </w:t>
      </w:r>
      <w:proofErr w:type="spellStart"/>
      <w:r>
        <w:rPr>
          <w:w w:val="110"/>
        </w:rPr>
        <w:t>Destabilisation</w:t>
      </w:r>
      <w:proofErr w:type="spellEnd"/>
    </w:p>
    <w:p w14:paraId="3913018C" w14:textId="77777777" w:rsidR="00010F61" w:rsidRDefault="00010F61">
      <w:pPr>
        <w:pStyle w:val="BodyText"/>
        <w:spacing w:before="1"/>
        <w:rPr>
          <w:sz w:val="29"/>
        </w:rPr>
      </w:pPr>
    </w:p>
    <w:p w14:paraId="292F209E" w14:textId="77777777" w:rsidR="00010F61" w:rsidRDefault="00333CF7">
      <w:pPr>
        <w:pStyle w:val="BodyText"/>
        <w:ind w:left="292" w:firstLine="505"/>
        <w:jc w:val="both"/>
      </w:pPr>
      <w:r>
        <w:rPr>
          <w:w w:val="105"/>
        </w:rPr>
        <w:t>Most  of  the interviewees  were in  agreement  that subsequent  events  have clearly  shown  that</w:t>
      </w:r>
      <w:r>
        <w:rPr>
          <w:spacing w:val="-10"/>
          <w:w w:val="105"/>
        </w:rPr>
        <w:t xml:space="preserve"> </w:t>
      </w:r>
      <w:r>
        <w:rPr>
          <w:w w:val="105"/>
        </w:rPr>
        <w:t>the</w:t>
      </w:r>
    </w:p>
    <w:p w14:paraId="10030F30" w14:textId="77777777" w:rsidR="00010F61" w:rsidRDefault="00010F61">
      <w:pPr>
        <w:pStyle w:val="BodyText"/>
        <w:spacing w:before="7"/>
        <w:rPr>
          <w:sz w:val="23"/>
        </w:rPr>
      </w:pPr>
    </w:p>
    <w:p w14:paraId="606A6A58" w14:textId="77777777" w:rsidR="00010F61" w:rsidRDefault="00333CF7">
      <w:pPr>
        <w:pStyle w:val="BodyText"/>
        <w:ind w:left="293" w:hanging="1"/>
        <w:jc w:val="both"/>
      </w:pPr>
      <w:r>
        <w:rPr>
          <w:w w:val="105"/>
        </w:rPr>
        <w:t xml:space="preserve">Republic, or part of the bureaucracy (the military establishment) of South </w:t>
      </w:r>
      <w:proofErr w:type="spellStart"/>
      <w:r>
        <w:rPr>
          <w:spacing w:val="-9"/>
          <w:w w:val="105"/>
        </w:rPr>
        <w:t>Afric</w:t>
      </w:r>
      <w:proofErr w:type="spellEnd"/>
      <w:r>
        <w:rPr>
          <w:spacing w:val="-9"/>
          <w:w w:val="105"/>
          <w:position w:val="-7"/>
          <w:sz w:val="25"/>
        </w:rPr>
        <w:t>,</w:t>
      </w:r>
      <w:r>
        <w:rPr>
          <w:spacing w:val="-9"/>
          <w:w w:val="105"/>
        </w:rPr>
        <w:t xml:space="preserve">a, </w:t>
      </w:r>
      <w:r>
        <w:rPr>
          <w:w w:val="105"/>
        </w:rPr>
        <w:t>bad no intention</w:t>
      </w:r>
      <w:r>
        <w:rPr>
          <w:spacing w:val="26"/>
          <w:w w:val="105"/>
        </w:rPr>
        <w:t xml:space="preserve"> </w:t>
      </w:r>
      <w:r>
        <w:rPr>
          <w:w w:val="105"/>
        </w:rPr>
        <w:t>whatso-</w:t>
      </w:r>
    </w:p>
    <w:p w14:paraId="6D7E9DDD" w14:textId="3EFA2CF6" w:rsidR="00010F61" w:rsidRDefault="00580BF6">
      <w:pPr>
        <w:pStyle w:val="BodyText"/>
        <w:spacing w:before="165" w:line="525" w:lineRule="auto"/>
        <w:ind w:left="293" w:right="629"/>
        <w:jc w:val="both"/>
      </w:pPr>
      <w:r>
        <w:rPr>
          <w:noProof/>
        </w:rPr>
        <mc:AlternateContent>
          <mc:Choice Requires="wps">
            <w:drawing>
              <wp:anchor distT="0" distB="0" distL="114300" distR="114300" simplePos="0" relativeHeight="242107392" behindDoc="1" locked="0" layoutInCell="1" allowOverlap="1" wp14:anchorId="4AAF31A5" wp14:editId="7A26D65A">
                <wp:simplePos x="0" y="0"/>
                <wp:positionH relativeFrom="page">
                  <wp:posOffset>1013460</wp:posOffset>
                </wp:positionH>
                <wp:positionV relativeFrom="paragraph">
                  <wp:posOffset>1883410</wp:posOffset>
                </wp:positionV>
                <wp:extent cx="928370" cy="0"/>
                <wp:effectExtent l="0" t="0" r="0" b="0"/>
                <wp:wrapNone/>
                <wp:docPr id="1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46346" id="Line 7" o:spid="_x0000_s1026" style="position:absolute;z-index:-2612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8pt,148.3pt" to="152.9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" strokeweight=".25428mm">
                <w10:wrap anchorx="page"/>
              </v:line>
            </w:pict>
          </mc:Fallback>
        </mc:AlternateContent>
      </w:r>
      <w:r w:rsidR="00333CF7">
        <w:rPr>
          <w:w w:val="105"/>
        </w:rPr>
        <w:t xml:space="preserve">ever of relinquishing its support of the </w:t>
      </w:r>
      <w:proofErr w:type="spellStart"/>
      <w:r w:rsidR="00333CF7">
        <w:rPr>
          <w:w w:val="105"/>
          <w:sz w:val="20"/>
        </w:rPr>
        <w:t>lvfNR</w:t>
      </w:r>
      <w:proofErr w:type="spellEnd"/>
      <w:r w:rsidR="00333CF7">
        <w:rPr>
          <w:w w:val="105"/>
          <w:sz w:val="20"/>
        </w:rPr>
        <w:t xml:space="preserve">. </w:t>
      </w:r>
      <w:r w:rsidR="00333CF7">
        <w:rPr>
          <w:w w:val="105"/>
        </w:rPr>
        <w:t xml:space="preserve">The question arises of why they would choose to endanger the previously successful pursuit of economic </w:t>
      </w:r>
      <w:proofErr w:type="spellStart"/>
      <w:r w:rsidR="00333CF7">
        <w:rPr>
          <w:w w:val="105"/>
        </w:rPr>
        <w:t>destabilisation</w:t>
      </w:r>
      <w:proofErr w:type="spellEnd"/>
      <w:r w:rsidR="00333CF7">
        <w:rPr>
          <w:w w:val="105"/>
        </w:rPr>
        <w:t xml:space="preserve"> of Mozambique. Though Mozambique has always been clearly </w:t>
      </w:r>
      <w:r w:rsidR="00333CF7">
        <w:rPr>
          <w:w w:val="105"/>
          <w:sz w:val="20"/>
        </w:rPr>
        <w:t xml:space="preserve">in </w:t>
      </w:r>
      <w:r w:rsidR="00333CF7">
        <w:rPr>
          <w:w w:val="105"/>
        </w:rPr>
        <w:t xml:space="preserve">the subordinate position in its relations with its powerful </w:t>
      </w:r>
      <w:proofErr w:type="spellStart"/>
      <w:r w:rsidR="00333CF7">
        <w:rPr>
          <w:w w:val="105"/>
        </w:rPr>
        <w:t>neighbour</w:t>
      </w:r>
      <w:proofErr w:type="spellEnd"/>
      <w:r w:rsidR="00333CF7">
        <w:rPr>
          <w:w w:val="105"/>
        </w:rPr>
        <w:t xml:space="preserve"> this should not distract from the fact that there has also always been a degree of mutual dependence in the situation. The enormous number of migrant workers from Mozambique in the mines of the Transvaal and on the farms of the</w:t>
      </w:r>
      <w:r w:rsidR="00333CF7">
        <w:rPr>
          <w:spacing w:val="32"/>
          <w:w w:val="105"/>
        </w:rPr>
        <w:t xml:space="preserve"> </w:t>
      </w:r>
      <w:proofErr w:type="spellStart"/>
      <w:r w:rsidR="00333CF7">
        <w:rPr>
          <w:w w:val="105"/>
        </w:rPr>
        <w:t>nortbeast</w:t>
      </w:r>
      <w:proofErr w:type="spellEnd"/>
      <w:r w:rsidR="00333CF7">
        <w:rPr>
          <w:w w:val="105"/>
        </w:rPr>
        <w:t>,[24]</w:t>
      </w:r>
      <w:r w:rsidR="00333CF7">
        <w:rPr>
          <w:spacing w:val="13"/>
          <w:w w:val="105"/>
        </w:rPr>
        <w:t xml:space="preserve"> </w:t>
      </w:r>
      <w:r w:rsidR="00333CF7">
        <w:rPr>
          <w:w w:val="105"/>
        </w:rPr>
        <w:t>the</w:t>
      </w:r>
      <w:r w:rsidR="00333CF7">
        <w:rPr>
          <w:spacing w:val="32"/>
          <w:w w:val="105"/>
        </w:rPr>
        <w:t xml:space="preserve"> </w:t>
      </w:r>
      <w:r w:rsidR="00333CF7">
        <w:rPr>
          <w:w w:val="105"/>
        </w:rPr>
        <w:t>fact</w:t>
      </w:r>
      <w:r w:rsidR="00333CF7">
        <w:rPr>
          <w:spacing w:val="33"/>
          <w:w w:val="105"/>
        </w:rPr>
        <w:t xml:space="preserve"> </w:t>
      </w:r>
      <w:r w:rsidR="00333CF7">
        <w:rPr>
          <w:w w:val="105"/>
        </w:rPr>
        <w:t>that</w:t>
      </w:r>
      <w:r w:rsidR="00333CF7">
        <w:rPr>
          <w:spacing w:val="38"/>
          <w:w w:val="105"/>
        </w:rPr>
        <w:t xml:space="preserve"> </w:t>
      </w:r>
      <w:r w:rsidR="00333CF7">
        <w:rPr>
          <w:w w:val="105"/>
        </w:rPr>
        <w:t>a</w:t>
      </w:r>
      <w:r w:rsidR="00333CF7">
        <w:rPr>
          <w:spacing w:val="25"/>
          <w:w w:val="105"/>
        </w:rPr>
        <w:t xml:space="preserve"> </w:t>
      </w:r>
      <w:r w:rsidR="00333CF7">
        <w:rPr>
          <w:w w:val="105"/>
        </w:rPr>
        <w:t>major</w:t>
      </w:r>
      <w:r w:rsidR="00333CF7">
        <w:rPr>
          <w:spacing w:val="29"/>
          <w:w w:val="105"/>
        </w:rPr>
        <w:t xml:space="preserve"> </w:t>
      </w:r>
      <w:r w:rsidR="00333CF7">
        <w:rPr>
          <w:w w:val="105"/>
        </w:rPr>
        <w:t>percentage</w:t>
      </w:r>
      <w:r w:rsidR="00333CF7">
        <w:rPr>
          <w:spacing w:val="44"/>
          <w:w w:val="105"/>
        </w:rPr>
        <w:t xml:space="preserve"> </w:t>
      </w:r>
      <w:r w:rsidR="00333CF7">
        <w:rPr>
          <w:w w:val="105"/>
        </w:rPr>
        <w:t>of</w:t>
      </w:r>
      <w:r w:rsidR="00333CF7">
        <w:rPr>
          <w:spacing w:val="22"/>
          <w:w w:val="105"/>
        </w:rPr>
        <w:t xml:space="preserve"> </w:t>
      </w:r>
      <w:r w:rsidR="00333CF7">
        <w:rPr>
          <w:w w:val="105"/>
        </w:rPr>
        <w:t>Mozambique's</w:t>
      </w:r>
      <w:r w:rsidR="00333CF7">
        <w:rPr>
          <w:spacing w:val="36"/>
          <w:w w:val="105"/>
        </w:rPr>
        <w:t xml:space="preserve"> </w:t>
      </w:r>
      <w:r w:rsidR="00333CF7">
        <w:rPr>
          <w:w w:val="105"/>
        </w:rPr>
        <w:t>imports</w:t>
      </w:r>
      <w:r w:rsidR="00333CF7">
        <w:rPr>
          <w:spacing w:val="39"/>
          <w:w w:val="105"/>
        </w:rPr>
        <w:t xml:space="preserve"> </w:t>
      </w:r>
      <w:r w:rsidR="00333CF7">
        <w:rPr>
          <w:w w:val="105"/>
        </w:rPr>
        <w:t>came</w:t>
      </w:r>
      <w:r w:rsidR="00333CF7">
        <w:rPr>
          <w:spacing w:val="29"/>
          <w:w w:val="105"/>
        </w:rPr>
        <w:t xml:space="preserve"> </w:t>
      </w:r>
      <w:r w:rsidR="00333CF7">
        <w:rPr>
          <w:w w:val="105"/>
        </w:rPr>
        <w:t>from</w:t>
      </w:r>
      <w:r w:rsidR="00333CF7">
        <w:rPr>
          <w:spacing w:val="33"/>
          <w:w w:val="105"/>
        </w:rPr>
        <w:t xml:space="preserve"> </w:t>
      </w:r>
      <w:r w:rsidR="00333CF7">
        <w:rPr>
          <w:w w:val="105"/>
        </w:rPr>
        <w:t>South</w:t>
      </w:r>
      <w:r w:rsidR="00333CF7">
        <w:rPr>
          <w:spacing w:val="31"/>
          <w:w w:val="105"/>
        </w:rPr>
        <w:t xml:space="preserve"> </w:t>
      </w:r>
      <w:r w:rsidR="00333CF7">
        <w:rPr>
          <w:w w:val="105"/>
        </w:rPr>
        <w:t>Africa,</w:t>
      </w:r>
    </w:p>
    <w:p w14:paraId="2D7B16B4" w14:textId="77777777" w:rsidR="00010F61" w:rsidRDefault="00333CF7">
      <w:pPr>
        <w:pStyle w:val="ListParagraph"/>
        <w:numPr>
          <w:ilvl w:val="0"/>
          <w:numId w:val="8"/>
        </w:numPr>
        <w:tabs>
          <w:tab w:val="left" w:pos="805"/>
        </w:tabs>
        <w:spacing w:before="23" w:line="264" w:lineRule="auto"/>
        <w:ind w:left="806" w:right="620" w:hanging="509"/>
        <w:jc w:val="both"/>
        <w:rPr>
          <w:sz w:val="16"/>
        </w:rPr>
      </w:pPr>
      <w:r>
        <w:rPr>
          <w:sz w:val="16"/>
        </w:rPr>
        <w:t xml:space="preserve">According to official sources, there was a total of 60,490 in 1980, 59,391 in 1981, 59,323 in 1982, 61,218 in 1983, 60,407 in 1984, 68,665 in 1985 and 73,186 in 1986 Mozambican workers legally in South Africa. Erich </w:t>
      </w:r>
      <w:proofErr w:type="spellStart"/>
      <w:r>
        <w:rPr>
          <w:sz w:val="16"/>
        </w:rPr>
        <w:t>Leistner</w:t>
      </w:r>
      <w:proofErr w:type="spellEnd"/>
      <w:r>
        <w:rPr>
          <w:sz w:val="16"/>
        </w:rPr>
        <w:t xml:space="preserve">, 'Overview of </w:t>
      </w:r>
      <w:proofErr w:type="spellStart"/>
      <w:r>
        <w:rPr>
          <w:sz w:val="16"/>
        </w:rPr>
        <w:t>Interac­</w:t>
      </w:r>
      <w:proofErr w:type="spellEnd"/>
      <w:r>
        <w:rPr>
          <w:sz w:val="16"/>
        </w:rPr>
        <w:t xml:space="preserve"> </w:t>
      </w:r>
      <w:proofErr w:type="spellStart"/>
      <w:r>
        <w:rPr>
          <w:sz w:val="16"/>
        </w:rPr>
        <w:t>tion</w:t>
      </w:r>
      <w:proofErr w:type="spellEnd"/>
      <w:r>
        <w:rPr>
          <w:sz w:val="16"/>
        </w:rPr>
        <w:t xml:space="preserve"> in Africa', </w:t>
      </w:r>
      <w:r>
        <w:rPr>
          <w:i/>
          <w:sz w:val="15"/>
        </w:rPr>
        <w:t xml:space="preserve">International Bulletin, </w:t>
      </w:r>
      <w:proofErr w:type="spellStart"/>
      <w:r>
        <w:rPr>
          <w:sz w:val="16"/>
        </w:rPr>
        <w:t>vol.l</w:t>
      </w:r>
      <w:proofErr w:type="spellEnd"/>
      <w:r>
        <w:rPr>
          <w:sz w:val="16"/>
        </w:rPr>
        <w:t xml:space="preserve">, no.3, Pretoria, The African Institute of South Africa, 1987, p.59. In 1987, there  was a total of 300,000 Mozambicans in South Africa, 80,000 legal workers, 70,000 refugees and 150,000 illegal work-seekers distributed throughout South Africa, particularly the Pretoria- </w:t>
      </w:r>
      <w:proofErr w:type="spellStart"/>
      <w:r>
        <w:rPr>
          <w:sz w:val="16"/>
        </w:rPr>
        <w:t>Witwatcrsrand</w:t>
      </w:r>
      <w:proofErr w:type="spellEnd"/>
      <w:r>
        <w:rPr>
          <w:sz w:val="16"/>
        </w:rPr>
        <w:t xml:space="preserve">-Vereeniging area. </w:t>
      </w:r>
      <w:r>
        <w:rPr>
          <w:i/>
          <w:sz w:val="15"/>
        </w:rPr>
        <w:t xml:space="preserve">The Star, </w:t>
      </w:r>
      <w:r>
        <w:rPr>
          <w:sz w:val="16"/>
        </w:rPr>
        <w:t>Johannesburg, 10 February</w:t>
      </w:r>
      <w:r>
        <w:rPr>
          <w:spacing w:val="9"/>
          <w:sz w:val="16"/>
        </w:rPr>
        <w:t xml:space="preserve"> </w:t>
      </w:r>
      <w:r>
        <w:rPr>
          <w:sz w:val="16"/>
        </w:rPr>
        <w:t>1987.</w:t>
      </w:r>
    </w:p>
    <w:p w14:paraId="6622D520" w14:textId="77777777" w:rsidR="00010F61" w:rsidRDefault="00010F61">
      <w:pPr>
        <w:spacing w:line="264" w:lineRule="auto"/>
        <w:jc w:val="both"/>
        <w:rPr>
          <w:sz w:val="16"/>
        </w:rPr>
        <w:sectPr w:rsidR="00010F61">
          <w:headerReference w:type="default" r:id="rId127"/>
          <w:pgSz w:w="11910" w:h="16840"/>
          <w:pgMar w:top="1020" w:right="1100" w:bottom="280" w:left="1300" w:header="864" w:footer="0" w:gutter="0"/>
          <w:pgNumType w:start="358"/>
          <w:cols w:space="720"/>
        </w:sectPr>
      </w:pPr>
    </w:p>
    <w:p w14:paraId="61570F61" w14:textId="77777777" w:rsidR="00010F61" w:rsidRDefault="00010F61">
      <w:pPr>
        <w:pStyle w:val="BodyText"/>
        <w:rPr>
          <w:sz w:val="20"/>
        </w:rPr>
      </w:pPr>
    </w:p>
    <w:p w14:paraId="63F5E583" w14:textId="77777777" w:rsidR="00010F61" w:rsidRDefault="00010F61">
      <w:pPr>
        <w:pStyle w:val="BodyText"/>
        <w:spacing w:before="5"/>
        <w:rPr>
          <w:sz w:val="22"/>
        </w:rPr>
      </w:pPr>
    </w:p>
    <w:p w14:paraId="6B72B44B" w14:textId="77777777" w:rsidR="00010F61" w:rsidRDefault="00333CF7">
      <w:pPr>
        <w:pStyle w:val="BodyText"/>
        <w:spacing w:line="516" w:lineRule="auto"/>
        <w:ind w:left="286" w:right="625" w:firstLine="2"/>
        <w:jc w:val="both"/>
      </w:pPr>
      <w:r>
        <w:rPr>
          <w:w w:val="105"/>
        </w:rPr>
        <w:t xml:space="preserve">South Africa's obtaining cheaper electricity power from Mozambique, the use of Maputo as a port by South Africa - </w:t>
      </w:r>
      <w:r>
        <w:rPr>
          <w:w w:val="105"/>
          <w:sz w:val="18"/>
        </w:rPr>
        <w:t xml:space="preserve">all </w:t>
      </w:r>
      <w:r>
        <w:rPr>
          <w:w w:val="105"/>
        </w:rPr>
        <w:t xml:space="preserve">these factors made it essential that the Mozambican economy should retain at least a vestige of stability. While the South African government was engaged in its </w:t>
      </w:r>
      <w:proofErr w:type="spellStart"/>
      <w:r>
        <w:rPr>
          <w:w w:val="105"/>
        </w:rPr>
        <w:t>destabilisation</w:t>
      </w:r>
      <w:proofErr w:type="spellEnd"/>
      <w:r>
        <w:rPr>
          <w:w w:val="105"/>
        </w:rPr>
        <w:t xml:space="preserve"> work. ranging from </w:t>
      </w:r>
      <w:proofErr w:type="spellStart"/>
      <w:r>
        <w:rPr>
          <w:rFonts w:ascii="Arial" w:hAnsi="Arial"/>
          <w:w w:val="105"/>
          <w:sz w:val="20"/>
        </w:rPr>
        <w:t>mili</w:t>
      </w:r>
      <w:proofErr w:type="spellEnd"/>
      <w:r>
        <w:rPr>
          <w:rFonts w:ascii="Arial" w:hAnsi="Arial"/>
          <w:w w:val="105"/>
          <w:sz w:val="20"/>
        </w:rPr>
        <w:t xml:space="preserve">­ </w:t>
      </w:r>
      <w:proofErr w:type="spellStart"/>
      <w:r>
        <w:rPr>
          <w:w w:val="105"/>
          <w:sz w:val="18"/>
        </w:rPr>
        <w:t>tary</w:t>
      </w:r>
      <w:proofErr w:type="spellEnd"/>
      <w:r>
        <w:rPr>
          <w:w w:val="105"/>
          <w:sz w:val="18"/>
        </w:rPr>
        <w:t xml:space="preserve"> </w:t>
      </w:r>
      <w:r>
        <w:rPr>
          <w:w w:val="105"/>
        </w:rPr>
        <w:t xml:space="preserve">sabotage and destruction of public works to the withholding of essential goods, there was a point beyond which they did not wish to go. Since they would continue to support the </w:t>
      </w:r>
      <w:r>
        <w:rPr>
          <w:w w:val="105"/>
          <w:sz w:val="21"/>
        </w:rPr>
        <w:t xml:space="preserve">11:NR, </w:t>
      </w:r>
      <w:r>
        <w:rPr>
          <w:w w:val="105"/>
        </w:rPr>
        <w:t xml:space="preserve">Pretoria was </w:t>
      </w:r>
      <w:proofErr w:type="spellStart"/>
      <w:r>
        <w:rPr>
          <w:rFonts w:ascii="Arial" w:hAnsi="Arial"/>
          <w:w w:val="105"/>
          <w:sz w:val="20"/>
        </w:rPr>
        <w:t>wil­</w:t>
      </w:r>
      <w:proofErr w:type="spellEnd"/>
      <w:r>
        <w:rPr>
          <w:rFonts w:ascii="Arial" w:hAnsi="Arial"/>
          <w:w w:val="105"/>
          <w:sz w:val="20"/>
        </w:rPr>
        <w:t xml:space="preserve"> </w:t>
      </w:r>
      <w:r>
        <w:rPr>
          <w:w w:val="105"/>
        </w:rPr>
        <w:t xml:space="preserve">ling to capitalize on an apparently peaceful measure such as the Nkomati Accord in order </w:t>
      </w:r>
      <w:r>
        <w:rPr>
          <w:w w:val="105"/>
          <w:sz w:val="18"/>
        </w:rPr>
        <w:t xml:space="preserve">to </w:t>
      </w:r>
      <w:r>
        <w:rPr>
          <w:w w:val="105"/>
        </w:rPr>
        <w:t xml:space="preserve">placate voices in the international community which </w:t>
      </w:r>
      <w:proofErr w:type="spellStart"/>
      <w:r>
        <w:rPr>
          <w:w w:val="105"/>
        </w:rPr>
        <w:t>wex:e</w:t>
      </w:r>
      <w:proofErr w:type="spellEnd"/>
      <w:r>
        <w:rPr>
          <w:w w:val="105"/>
        </w:rPr>
        <w:t xml:space="preserve"> becoming ever stronger in their opposition to apartheid. Thus there</w:t>
      </w:r>
      <w:r>
        <w:rPr>
          <w:spacing w:val="6"/>
          <w:w w:val="105"/>
        </w:rPr>
        <w:t xml:space="preserve"> </w:t>
      </w:r>
      <w:r>
        <w:rPr>
          <w:w w:val="105"/>
        </w:rPr>
        <w:t>was</w:t>
      </w:r>
      <w:r>
        <w:rPr>
          <w:spacing w:val="12"/>
          <w:w w:val="105"/>
        </w:rPr>
        <w:t xml:space="preserve"> </w:t>
      </w:r>
      <w:r>
        <w:rPr>
          <w:w w:val="105"/>
        </w:rPr>
        <w:t>to</w:t>
      </w:r>
      <w:r>
        <w:rPr>
          <w:spacing w:val="11"/>
          <w:w w:val="105"/>
        </w:rPr>
        <w:t xml:space="preserve"> </w:t>
      </w:r>
      <w:r>
        <w:rPr>
          <w:w w:val="105"/>
        </w:rPr>
        <w:t>be</w:t>
      </w:r>
      <w:r>
        <w:rPr>
          <w:spacing w:val="5"/>
          <w:w w:val="105"/>
        </w:rPr>
        <w:t xml:space="preserve"> </w:t>
      </w:r>
      <w:r>
        <w:rPr>
          <w:w w:val="105"/>
          <w:sz w:val="22"/>
        </w:rPr>
        <w:t>an</w:t>
      </w:r>
      <w:r>
        <w:rPr>
          <w:spacing w:val="3"/>
          <w:w w:val="105"/>
          <w:sz w:val="22"/>
        </w:rPr>
        <w:t xml:space="preserve"> </w:t>
      </w:r>
      <w:r>
        <w:rPr>
          <w:w w:val="105"/>
        </w:rPr>
        <w:t>apparent</w:t>
      </w:r>
      <w:r>
        <w:rPr>
          <w:spacing w:val="8"/>
          <w:w w:val="105"/>
        </w:rPr>
        <w:t xml:space="preserve"> </w:t>
      </w:r>
      <w:r>
        <w:rPr>
          <w:w w:val="105"/>
        </w:rPr>
        <w:t>end</w:t>
      </w:r>
      <w:r>
        <w:rPr>
          <w:spacing w:val="9"/>
          <w:w w:val="105"/>
        </w:rPr>
        <w:t xml:space="preserve"> </w:t>
      </w:r>
      <w:r>
        <w:rPr>
          <w:w w:val="105"/>
        </w:rPr>
        <w:t>to</w:t>
      </w:r>
      <w:r>
        <w:rPr>
          <w:spacing w:val="8"/>
          <w:w w:val="105"/>
        </w:rPr>
        <w:t xml:space="preserve"> </w:t>
      </w:r>
      <w:r>
        <w:rPr>
          <w:w w:val="105"/>
        </w:rPr>
        <w:t>hostilities</w:t>
      </w:r>
      <w:r>
        <w:rPr>
          <w:spacing w:val="11"/>
          <w:w w:val="105"/>
        </w:rPr>
        <w:t xml:space="preserve"> </w:t>
      </w:r>
      <w:r>
        <w:rPr>
          <w:w w:val="105"/>
        </w:rPr>
        <w:t>and,</w:t>
      </w:r>
      <w:r>
        <w:rPr>
          <w:spacing w:val="4"/>
          <w:w w:val="105"/>
        </w:rPr>
        <w:t xml:space="preserve"> </w:t>
      </w:r>
      <w:r>
        <w:rPr>
          <w:w w:val="105"/>
        </w:rPr>
        <w:t>at</w:t>
      </w:r>
      <w:r>
        <w:rPr>
          <w:spacing w:val="6"/>
          <w:w w:val="105"/>
        </w:rPr>
        <w:t xml:space="preserve"> </w:t>
      </w:r>
      <w:r>
        <w:rPr>
          <w:w w:val="105"/>
        </w:rPr>
        <w:t>the same</w:t>
      </w:r>
      <w:r>
        <w:rPr>
          <w:spacing w:val="5"/>
          <w:w w:val="105"/>
        </w:rPr>
        <w:t xml:space="preserve"> </w:t>
      </w:r>
      <w:r>
        <w:rPr>
          <w:w w:val="105"/>
        </w:rPr>
        <w:t>time,</w:t>
      </w:r>
      <w:r>
        <w:rPr>
          <w:spacing w:val="1"/>
          <w:w w:val="105"/>
        </w:rPr>
        <w:t xml:space="preserve"> </w:t>
      </w:r>
      <w:r>
        <w:rPr>
          <w:w w:val="105"/>
        </w:rPr>
        <w:t>South</w:t>
      </w:r>
      <w:r>
        <w:rPr>
          <w:spacing w:val="6"/>
          <w:w w:val="105"/>
        </w:rPr>
        <w:t xml:space="preserve"> </w:t>
      </w:r>
      <w:r>
        <w:rPr>
          <w:w w:val="105"/>
        </w:rPr>
        <w:t>Africa</w:t>
      </w:r>
      <w:r>
        <w:rPr>
          <w:spacing w:val="4"/>
          <w:w w:val="105"/>
        </w:rPr>
        <w:t xml:space="preserve"> </w:t>
      </w:r>
      <w:r>
        <w:rPr>
          <w:w w:val="105"/>
        </w:rPr>
        <w:t>was</w:t>
      </w:r>
      <w:r>
        <w:rPr>
          <w:spacing w:val="-3"/>
          <w:w w:val="105"/>
        </w:rPr>
        <w:t xml:space="preserve"> </w:t>
      </w:r>
      <w:r>
        <w:rPr>
          <w:w w:val="105"/>
        </w:rPr>
        <w:t>able</w:t>
      </w:r>
      <w:r>
        <w:rPr>
          <w:spacing w:val="9"/>
          <w:w w:val="105"/>
        </w:rPr>
        <w:t xml:space="preserve"> </w:t>
      </w:r>
      <w:r>
        <w:rPr>
          <w:w w:val="105"/>
        </w:rPr>
        <w:t>to</w:t>
      </w:r>
      <w:r>
        <w:rPr>
          <w:spacing w:val="1"/>
          <w:w w:val="105"/>
        </w:rPr>
        <w:t xml:space="preserve"> </w:t>
      </w:r>
      <w:r>
        <w:rPr>
          <w:w w:val="105"/>
        </w:rPr>
        <w:t>deal</w:t>
      </w:r>
      <w:r>
        <w:rPr>
          <w:spacing w:val="1"/>
          <w:w w:val="105"/>
        </w:rPr>
        <w:t xml:space="preserve"> </w:t>
      </w:r>
      <w:r>
        <w:rPr>
          <w:w w:val="105"/>
        </w:rPr>
        <w:t>a</w:t>
      </w:r>
      <w:r>
        <w:rPr>
          <w:spacing w:val="-2"/>
          <w:w w:val="105"/>
        </w:rPr>
        <w:t xml:space="preserve"> </w:t>
      </w:r>
      <w:r>
        <w:rPr>
          <w:w w:val="105"/>
        </w:rPr>
        <w:t>blow,</w:t>
      </w:r>
    </w:p>
    <w:p w14:paraId="2A7B9C0E" w14:textId="77777777" w:rsidR="00010F61" w:rsidRDefault="00333CF7">
      <w:pPr>
        <w:pStyle w:val="BodyText"/>
        <w:spacing w:line="181" w:lineRule="exact"/>
        <w:ind w:left="294"/>
        <w:jc w:val="both"/>
      </w:pPr>
      <w:r>
        <w:rPr>
          <w:w w:val="105"/>
        </w:rPr>
        <w:t>albeit a limited  one, to the ANC and possibly sow seeds of dissension among  the FLS.  The aggression</w:t>
      </w:r>
      <w:r>
        <w:rPr>
          <w:spacing w:val="-3"/>
          <w:w w:val="105"/>
        </w:rPr>
        <w:t xml:space="preserve"> </w:t>
      </w:r>
      <w:r>
        <w:rPr>
          <w:w w:val="105"/>
        </w:rPr>
        <w:t>of</w:t>
      </w:r>
    </w:p>
    <w:p w14:paraId="631E93D5" w14:textId="77777777" w:rsidR="00010F61" w:rsidRDefault="00010F61">
      <w:pPr>
        <w:pStyle w:val="BodyText"/>
        <w:spacing w:before="2"/>
        <w:rPr>
          <w:sz w:val="23"/>
        </w:rPr>
      </w:pPr>
    </w:p>
    <w:p w14:paraId="271A4EE9" w14:textId="77777777" w:rsidR="00010F61" w:rsidRDefault="00333CF7">
      <w:pPr>
        <w:pStyle w:val="BodyText"/>
        <w:spacing w:line="525" w:lineRule="auto"/>
        <w:ind w:left="282" w:right="632" w:firstLine="12"/>
        <w:jc w:val="both"/>
      </w:pPr>
      <w:r>
        <w:rPr>
          <w:w w:val="105"/>
        </w:rPr>
        <w:t xml:space="preserve">the </w:t>
      </w:r>
      <w:r>
        <w:rPr>
          <w:w w:val="105"/>
          <w:sz w:val="18"/>
        </w:rPr>
        <w:t xml:space="preserve">11NR </w:t>
      </w:r>
      <w:r>
        <w:rPr>
          <w:w w:val="105"/>
        </w:rPr>
        <w:t xml:space="preserve">would not be a target for possible Soviet intervention in Mozambique's affairs and insurgency could continue at the levels which suited Pretoria </w:t>
      </w:r>
      <w:r>
        <w:rPr>
          <w:w w:val="105"/>
          <w:sz w:val="18"/>
        </w:rPr>
        <w:t xml:space="preserve">By </w:t>
      </w:r>
      <w:r>
        <w:rPr>
          <w:w w:val="105"/>
        </w:rPr>
        <w:t xml:space="preserve">coercing it to sign the Accord, Mozambique would be left without as much room to complain about South Africa's aggression. In a way the Accord functioned as a blind for economic </w:t>
      </w:r>
      <w:proofErr w:type="spellStart"/>
      <w:r>
        <w:rPr>
          <w:w w:val="105"/>
        </w:rPr>
        <w:t>destabilisation</w:t>
      </w:r>
      <w:proofErr w:type="spellEnd"/>
      <w:r>
        <w:rPr>
          <w:w w:val="105"/>
        </w:rPr>
        <w:t xml:space="preserve"> and, far from being abandoned it, the earlier policy flourished. Our study has shown (</w:t>
      </w:r>
      <w:proofErr w:type="spellStart"/>
      <w:r>
        <w:rPr>
          <w:w w:val="105"/>
        </w:rPr>
        <w:t>Gorongosa</w:t>
      </w:r>
      <w:proofErr w:type="spellEnd"/>
      <w:r>
        <w:rPr>
          <w:w w:val="105"/>
        </w:rPr>
        <w:t xml:space="preserve"> Documents) that, although it was clearly in the interest of the South African government to maintain the Nkomati Accord, </w:t>
      </w:r>
      <w:r>
        <w:rPr>
          <w:w w:val="105"/>
          <w:sz w:val="20"/>
        </w:rPr>
        <w:t xml:space="preserve">it </w:t>
      </w:r>
      <w:r>
        <w:rPr>
          <w:w w:val="105"/>
        </w:rPr>
        <w:t xml:space="preserve">was undermined by a small group for their own beliefs (the military) which they continued support of the </w:t>
      </w:r>
      <w:r>
        <w:rPr>
          <w:w w:val="105"/>
          <w:sz w:val="20"/>
        </w:rPr>
        <w:t xml:space="preserve">:MNR. </w:t>
      </w:r>
      <w:r>
        <w:rPr>
          <w:w w:val="105"/>
        </w:rPr>
        <w:t>Such support was given without the knowledge or approval of the rest of the government (i.e. the President and Foreign Minister).</w:t>
      </w:r>
    </w:p>
    <w:p w14:paraId="37521623" w14:textId="77777777" w:rsidR="00010F61" w:rsidRDefault="00010F61">
      <w:pPr>
        <w:pStyle w:val="BodyText"/>
        <w:rPr>
          <w:sz w:val="20"/>
        </w:rPr>
      </w:pPr>
    </w:p>
    <w:p w14:paraId="63282038" w14:textId="77777777" w:rsidR="00010F61" w:rsidRDefault="00010F61">
      <w:pPr>
        <w:pStyle w:val="BodyText"/>
        <w:spacing w:before="9"/>
        <w:rPr>
          <w:sz w:val="21"/>
        </w:rPr>
      </w:pPr>
    </w:p>
    <w:p w14:paraId="1568E694" w14:textId="77777777" w:rsidR="00010F61" w:rsidRDefault="00333CF7" w:rsidP="007631B4">
      <w:pPr>
        <w:pStyle w:val="Heading2"/>
      </w:pPr>
      <w:r>
        <w:rPr>
          <w:w w:val="110"/>
        </w:rPr>
        <w:t>Public Relations</w:t>
      </w:r>
    </w:p>
    <w:p w14:paraId="74627442" w14:textId="77777777" w:rsidR="00010F61" w:rsidRDefault="00010F61">
      <w:pPr>
        <w:pStyle w:val="BodyText"/>
        <w:spacing w:before="6"/>
        <w:rPr>
          <w:sz w:val="29"/>
        </w:rPr>
      </w:pPr>
    </w:p>
    <w:p w14:paraId="00130689" w14:textId="77777777" w:rsidR="00010F61" w:rsidRDefault="00333CF7">
      <w:pPr>
        <w:pStyle w:val="BodyText"/>
        <w:spacing w:line="535" w:lineRule="auto"/>
        <w:ind w:left="279" w:right="604" w:firstLine="501"/>
        <w:jc w:val="both"/>
      </w:pPr>
      <w:r>
        <w:rPr>
          <w:w w:val="105"/>
        </w:rPr>
        <w:t xml:space="preserve">The FLS considered that the aura of self-congratulation and the proclamations declaring that South Africa and Mozambique had made a great step toward peace and stability in the region were all helpful in gaining a more </w:t>
      </w:r>
      <w:proofErr w:type="spellStart"/>
      <w:r>
        <w:rPr>
          <w:w w:val="105"/>
        </w:rPr>
        <w:t>favourable</w:t>
      </w:r>
      <w:proofErr w:type="spellEnd"/>
      <w:r>
        <w:rPr>
          <w:w w:val="105"/>
        </w:rPr>
        <w:t xml:space="preserve"> Western public opinion. Certainly some Western governments made the most of the event in  an effort  to quell  the  objections  of</w:t>
      </w:r>
      <w:r>
        <w:rPr>
          <w:spacing w:val="15"/>
          <w:w w:val="105"/>
        </w:rPr>
        <w:t xml:space="preserve"> </w:t>
      </w:r>
      <w:r>
        <w:rPr>
          <w:w w:val="105"/>
        </w:rPr>
        <w:t>anti-apartheid groups who claimed that South Africa was</w:t>
      </w:r>
    </w:p>
    <w:p w14:paraId="74EE614D" w14:textId="77777777" w:rsidR="00010F61" w:rsidRDefault="00333CF7">
      <w:pPr>
        <w:pStyle w:val="BodyText"/>
        <w:spacing w:line="222" w:lineRule="exact"/>
        <w:ind w:left="276"/>
        <w:jc w:val="both"/>
        <w:rPr>
          <w:sz w:val="22"/>
        </w:rPr>
      </w:pPr>
      <w:r>
        <w:rPr>
          <w:w w:val="105"/>
        </w:rPr>
        <w:t xml:space="preserve">unwilling to undertake change of any sort.  By dealing with </w:t>
      </w:r>
      <w:r>
        <w:rPr>
          <w:w w:val="105"/>
          <w:sz w:val="22"/>
        </w:rPr>
        <w:t xml:space="preserve">an </w:t>
      </w:r>
      <w:r>
        <w:rPr>
          <w:w w:val="105"/>
        </w:rPr>
        <w:t>independent black state the South</w:t>
      </w:r>
      <w:r>
        <w:rPr>
          <w:spacing w:val="-15"/>
          <w:w w:val="105"/>
        </w:rPr>
        <w:t xml:space="preserve"> </w:t>
      </w:r>
      <w:r>
        <w:rPr>
          <w:w w:val="105"/>
          <w:sz w:val="22"/>
        </w:rPr>
        <w:t>Africans</w:t>
      </w:r>
    </w:p>
    <w:p w14:paraId="7817B544" w14:textId="77777777" w:rsidR="00010F61" w:rsidRDefault="00010F61">
      <w:pPr>
        <w:pStyle w:val="BodyText"/>
        <w:spacing w:before="7"/>
        <w:rPr>
          <w:sz w:val="22"/>
        </w:rPr>
      </w:pPr>
    </w:p>
    <w:p w14:paraId="4091E7B7" w14:textId="77777777" w:rsidR="00010F61" w:rsidRDefault="00333CF7">
      <w:pPr>
        <w:pStyle w:val="BodyText"/>
        <w:spacing w:line="528" w:lineRule="auto"/>
        <w:ind w:left="270" w:right="579" w:firstLine="8"/>
        <w:jc w:val="both"/>
      </w:pPr>
      <w:r>
        <w:rPr>
          <w:w w:val="105"/>
        </w:rPr>
        <w:t xml:space="preserve">'showed' that they were capable of dealing with blacks and held out the promise that constructive engage­ </w:t>
      </w:r>
      <w:proofErr w:type="spellStart"/>
      <w:r>
        <w:rPr>
          <w:w w:val="105"/>
        </w:rPr>
        <w:t>ment</w:t>
      </w:r>
      <w:proofErr w:type="spellEnd"/>
      <w:r>
        <w:rPr>
          <w:w w:val="105"/>
        </w:rPr>
        <w:t xml:space="preserve"> within their own country was indeed the goal toward which they were working.</w:t>
      </w:r>
    </w:p>
    <w:p w14:paraId="3873349E" w14:textId="77777777" w:rsidR="00010F61" w:rsidRDefault="00010F61">
      <w:pPr>
        <w:spacing w:line="528" w:lineRule="auto"/>
        <w:jc w:val="both"/>
        <w:sectPr w:rsidR="00010F61">
          <w:pgSz w:w="11910" w:h="16840"/>
          <w:pgMar w:top="1020" w:right="1100" w:bottom="280" w:left="1300" w:header="864" w:footer="0" w:gutter="0"/>
          <w:cols w:space="720"/>
        </w:sectPr>
      </w:pPr>
    </w:p>
    <w:p w14:paraId="36B662C5" w14:textId="77777777" w:rsidR="00010F61" w:rsidRDefault="00010F61">
      <w:pPr>
        <w:pStyle w:val="BodyText"/>
        <w:rPr>
          <w:sz w:val="20"/>
        </w:rPr>
      </w:pPr>
    </w:p>
    <w:p w14:paraId="0DF80373" w14:textId="77777777" w:rsidR="00010F61" w:rsidRDefault="00010F61">
      <w:pPr>
        <w:pStyle w:val="BodyText"/>
        <w:spacing w:before="7"/>
        <w:rPr>
          <w:sz w:val="23"/>
        </w:rPr>
      </w:pPr>
    </w:p>
    <w:p w14:paraId="7EA90B1F" w14:textId="77777777" w:rsidR="00010F61" w:rsidRDefault="00333CF7">
      <w:pPr>
        <w:pStyle w:val="BodyText"/>
        <w:spacing w:line="532" w:lineRule="auto"/>
        <w:ind w:left="267" w:right="624" w:firstLine="503"/>
        <w:jc w:val="both"/>
      </w:pPr>
      <w:r>
        <w:rPr>
          <w:w w:val="105"/>
        </w:rPr>
        <w:t xml:space="preserve">To say that the groundswell of public opinion against the reign of apartheid </w:t>
      </w:r>
      <w:r>
        <w:rPr>
          <w:rFonts w:ascii="Arial" w:hAnsi="Arial"/>
          <w:w w:val="105"/>
          <w:sz w:val="18"/>
        </w:rPr>
        <w:t xml:space="preserve">is </w:t>
      </w:r>
      <w:r>
        <w:rPr>
          <w:w w:val="105"/>
        </w:rPr>
        <w:t xml:space="preserve">ineffective would </w:t>
      </w:r>
      <w:r>
        <w:rPr>
          <w:rFonts w:ascii="Arial" w:hAnsi="Arial"/>
          <w:w w:val="105"/>
        </w:rPr>
        <w:t xml:space="preserve">be </w:t>
      </w:r>
      <w:r>
        <w:rPr>
          <w:w w:val="105"/>
        </w:rPr>
        <w:t xml:space="preserve">inaccurate. But public opinion in the United States and Europe </w:t>
      </w:r>
      <w:r>
        <w:rPr>
          <w:rFonts w:ascii="Arial" w:hAnsi="Arial"/>
          <w:w w:val="105"/>
          <w:sz w:val="18"/>
        </w:rPr>
        <w:t xml:space="preserve">is </w:t>
      </w:r>
      <w:r>
        <w:rPr>
          <w:w w:val="105"/>
        </w:rPr>
        <w:t xml:space="preserve">having only a limited effect on the poli­ </w:t>
      </w:r>
      <w:proofErr w:type="spellStart"/>
      <w:r>
        <w:rPr>
          <w:w w:val="105"/>
        </w:rPr>
        <w:t>cies</w:t>
      </w:r>
      <w:proofErr w:type="spellEnd"/>
      <w:r>
        <w:rPr>
          <w:w w:val="105"/>
        </w:rPr>
        <w:t xml:space="preserve"> of the governments and the businesses which invest so much in the South African economy. Each attempt by South Africa to 'promote change' met with encouragement from the Reagan and Thatcher regimes. </w:t>
      </w:r>
      <w:proofErr w:type="spellStart"/>
      <w:r>
        <w:rPr>
          <w:w w:val="105"/>
        </w:rPr>
        <w:t>Nk:omati</w:t>
      </w:r>
      <w:proofErr w:type="spellEnd"/>
      <w:r>
        <w:rPr>
          <w:w w:val="105"/>
        </w:rPr>
        <w:t xml:space="preserve"> was seen by them as a hopeful step and there was little attempt to address the fact that such hopes were based on events taking place outside the Republic of South Africa. The fact that there has been little action taken on the rights of the black majority </w:t>
      </w:r>
      <w:r>
        <w:rPr>
          <w:rFonts w:ascii="Arial" w:hAnsi="Arial"/>
          <w:w w:val="105"/>
          <w:sz w:val="18"/>
        </w:rPr>
        <w:t xml:space="preserve">is </w:t>
      </w:r>
      <w:r>
        <w:rPr>
          <w:w w:val="105"/>
        </w:rPr>
        <w:t xml:space="preserve">ignored when the South Africans engage in stunts such as </w:t>
      </w:r>
      <w:proofErr w:type="spellStart"/>
      <w:r>
        <w:rPr>
          <w:w w:val="105"/>
        </w:rPr>
        <w:t>Nk:omati</w:t>
      </w:r>
      <w:proofErr w:type="spellEnd"/>
      <w:r>
        <w:rPr>
          <w:w w:val="105"/>
        </w:rPr>
        <w:t>.</w:t>
      </w:r>
    </w:p>
    <w:p w14:paraId="361C94E1" w14:textId="77777777" w:rsidR="00010F61" w:rsidRDefault="00333CF7">
      <w:pPr>
        <w:pStyle w:val="BodyText"/>
        <w:spacing w:before="65" w:line="525" w:lineRule="auto"/>
        <w:ind w:left="266" w:right="634" w:firstLine="500"/>
        <w:jc w:val="both"/>
      </w:pPr>
      <w:r>
        <w:rPr>
          <w:w w:val="105"/>
        </w:rPr>
        <w:t xml:space="preserve">The Pretoria regime is certainly cognizant of all these undercurrents in their relations with the US, Britain and the other </w:t>
      </w:r>
      <w:proofErr w:type="spellStart"/>
      <w:r>
        <w:rPr>
          <w:w w:val="105"/>
        </w:rPr>
        <w:t>industrialised</w:t>
      </w:r>
      <w:proofErr w:type="spellEnd"/>
      <w:r>
        <w:rPr>
          <w:w w:val="105"/>
        </w:rPr>
        <w:t xml:space="preserve"> countries. They play very carefully on these underlying issues and perhaps unconscious, assumptions of white supremacy. They are careful never to suggest that these freedom-loving nations </w:t>
      </w:r>
      <w:proofErr w:type="spellStart"/>
      <w:r>
        <w:rPr>
          <w:w w:val="105"/>
        </w:rPr>
        <w:t>harbour</w:t>
      </w:r>
      <w:proofErr w:type="spellEnd"/>
      <w:r>
        <w:rPr>
          <w:w w:val="105"/>
        </w:rPr>
        <w:t xml:space="preserve"> any such ideas but their strategy gives the lie to </w:t>
      </w:r>
      <w:r>
        <w:rPr>
          <w:w w:val="105"/>
          <w:sz w:val="20"/>
        </w:rPr>
        <w:t xml:space="preserve">this. </w:t>
      </w:r>
      <w:r>
        <w:rPr>
          <w:rFonts w:ascii="Arial" w:hAnsi="Arial"/>
          <w:w w:val="105"/>
          <w:sz w:val="18"/>
        </w:rPr>
        <w:t xml:space="preserve">As </w:t>
      </w:r>
      <w:r>
        <w:rPr>
          <w:w w:val="105"/>
        </w:rPr>
        <w:t xml:space="preserve">long as Pretoria gives the West sufficient evidence of 'constructive engagement' the governments will </w:t>
      </w:r>
      <w:r>
        <w:rPr>
          <w:w w:val="105"/>
          <w:sz w:val="20"/>
        </w:rPr>
        <w:t xml:space="preserve">be </w:t>
      </w:r>
      <w:r>
        <w:rPr>
          <w:w w:val="105"/>
        </w:rPr>
        <w:t xml:space="preserve">able to answer anti-apartheid forces. They will also </w:t>
      </w:r>
      <w:r>
        <w:rPr>
          <w:rFonts w:ascii="Arial" w:hAnsi="Arial"/>
          <w:w w:val="105"/>
        </w:rPr>
        <w:t xml:space="preserve">be </w:t>
      </w:r>
      <w:r>
        <w:rPr>
          <w:w w:val="105"/>
        </w:rPr>
        <w:t xml:space="preserve">able to protect their investment in South Africa and would be </w:t>
      </w:r>
      <w:proofErr w:type="spellStart"/>
      <w:r>
        <w:rPr>
          <w:rFonts w:ascii="Arial" w:hAnsi="Arial"/>
          <w:w w:val="105"/>
          <w:sz w:val="20"/>
        </w:rPr>
        <w:t>wil</w:t>
      </w:r>
      <w:proofErr w:type="spellEnd"/>
      <w:r>
        <w:rPr>
          <w:rFonts w:ascii="Arial" w:hAnsi="Arial"/>
          <w:w w:val="105"/>
          <w:sz w:val="20"/>
        </w:rPr>
        <w:t xml:space="preserve">- </w:t>
      </w:r>
      <w:r>
        <w:rPr>
          <w:w w:val="105"/>
        </w:rPr>
        <w:t xml:space="preserve">ling to see the entire region come under the sort of </w:t>
      </w:r>
      <w:r>
        <w:rPr>
          <w:i/>
          <w:w w:val="105"/>
        </w:rPr>
        <w:t xml:space="preserve">Pax Africana </w:t>
      </w:r>
      <w:r>
        <w:rPr>
          <w:w w:val="105"/>
        </w:rPr>
        <w:t xml:space="preserve">implicit in arrangements such as the Nkomati Accord. </w:t>
      </w:r>
      <w:r>
        <w:rPr>
          <w:rFonts w:ascii="Arial" w:hAnsi="Arial"/>
          <w:w w:val="105"/>
          <w:sz w:val="18"/>
        </w:rPr>
        <w:t xml:space="preserve">As </w:t>
      </w:r>
      <w:r>
        <w:rPr>
          <w:w w:val="105"/>
        </w:rPr>
        <w:t xml:space="preserve">some of the interviewees claim that South Africa and the West </w:t>
      </w:r>
      <w:proofErr w:type="spellStart"/>
      <w:r>
        <w:rPr>
          <w:w w:val="105"/>
        </w:rPr>
        <w:t>co-ordinated</w:t>
      </w:r>
      <w:proofErr w:type="spellEnd"/>
      <w:r>
        <w:rPr>
          <w:w w:val="105"/>
        </w:rPr>
        <w:t xml:space="preserve"> public relations work and it is further supported by the relative lack of publicity the ANC, SWAPO, and the FLS receive in the Western press. Because the two associations are not as well-defined in the public's mind</w:t>
      </w:r>
      <w:r>
        <w:rPr>
          <w:spacing w:val="49"/>
          <w:w w:val="105"/>
        </w:rPr>
        <w:t xml:space="preserve"> </w:t>
      </w:r>
      <w:r>
        <w:rPr>
          <w:w w:val="105"/>
        </w:rPr>
        <w:t xml:space="preserve">their protests, over the cynical failure of South· Africa to </w:t>
      </w:r>
      <w:r>
        <w:rPr>
          <w:w w:val="105"/>
          <w:sz w:val="20"/>
        </w:rPr>
        <w:t xml:space="preserve">fulfill </w:t>
      </w:r>
      <w:r>
        <w:rPr>
          <w:w w:val="105"/>
        </w:rPr>
        <w:t>its part in the Nkomati Accord for instance, seldom receive anywhere near the amount of attention that the deeds of Pretoria, good (constructively engaged) or bad, receive. This contributes to the false sense of security that the Western governments try to create in their citizens when it assures them that such measures as the Accord are proof of South Africa's willingness to begin</w:t>
      </w:r>
      <w:r>
        <w:rPr>
          <w:spacing w:val="21"/>
          <w:w w:val="105"/>
        </w:rPr>
        <w:t xml:space="preserve"> </w:t>
      </w:r>
      <w:r>
        <w:rPr>
          <w:w w:val="105"/>
        </w:rPr>
        <w:t>change.</w:t>
      </w:r>
    </w:p>
    <w:p w14:paraId="018855E2" w14:textId="77777777" w:rsidR="00010F61" w:rsidRDefault="00333CF7">
      <w:pPr>
        <w:pStyle w:val="BodyText"/>
        <w:spacing w:before="70" w:line="516" w:lineRule="auto"/>
        <w:ind w:left="272" w:right="621" w:firstLine="494"/>
        <w:jc w:val="both"/>
      </w:pPr>
      <w:r>
        <w:rPr>
          <w:w w:val="105"/>
        </w:rPr>
        <w:t>In</w:t>
      </w:r>
      <w:r>
        <w:rPr>
          <w:spacing w:val="1"/>
          <w:w w:val="105"/>
        </w:rPr>
        <w:t xml:space="preserve"> </w:t>
      </w:r>
      <w:r>
        <w:rPr>
          <w:w w:val="105"/>
        </w:rPr>
        <w:t>response</w:t>
      </w:r>
      <w:r>
        <w:rPr>
          <w:spacing w:val="-3"/>
          <w:w w:val="105"/>
        </w:rPr>
        <w:t xml:space="preserve"> </w:t>
      </w:r>
      <w:r>
        <w:rPr>
          <w:w w:val="105"/>
        </w:rPr>
        <w:t>to</w:t>
      </w:r>
      <w:r>
        <w:rPr>
          <w:spacing w:val="-1"/>
          <w:w w:val="105"/>
        </w:rPr>
        <w:t xml:space="preserve"> </w:t>
      </w:r>
      <w:r>
        <w:rPr>
          <w:w w:val="105"/>
        </w:rPr>
        <w:t>the</w:t>
      </w:r>
      <w:r>
        <w:rPr>
          <w:spacing w:val="-5"/>
          <w:w w:val="105"/>
        </w:rPr>
        <w:t xml:space="preserve"> </w:t>
      </w:r>
      <w:r>
        <w:rPr>
          <w:w w:val="105"/>
        </w:rPr>
        <w:t>above,</w:t>
      </w:r>
      <w:r>
        <w:rPr>
          <w:spacing w:val="-5"/>
          <w:w w:val="105"/>
        </w:rPr>
        <w:t xml:space="preserve"> </w:t>
      </w:r>
      <w:r>
        <w:rPr>
          <w:w w:val="105"/>
        </w:rPr>
        <w:t>could</w:t>
      </w:r>
      <w:r>
        <w:rPr>
          <w:spacing w:val="-5"/>
          <w:w w:val="105"/>
        </w:rPr>
        <w:t xml:space="preserve"> </w:t>
      </w:r>
      <w:r>
        <w:rPr>
          <w:rFonts w:ascii="Arial" w:hAnsi="Arial"/>
          <w:w w:val="105"/>
        </w:rPr>
        <w:t>be</w:t>
      </w:r>
      <w:r>
        <w:rPr>
          <w:rFonts w:ascii="Arial" w:hAnsi="Arial"/>
          <w:spacing w:val="-8"/>
          <w:w w:val="105"/>
        </w:rPr>
        <w:t xml:space="preserve"> </w:t>
      </w:r>
      <w:r>
        <w:rPr>
          <w:w w:val="105"/>
        </w:rPr>
        <w:t>argued</w:t>
      </w:r>
      <w:r>
        <w:rPr>
          <w:spacing w:val="7"/>
          <w:w w:val="105"/>
        </w:rPr>
        <w:t xml:space="preserve"> </w:t>
      </w:r>
      <w:r>
        <w:rPr>
          <w:w w:val="105"/>
        </w:rPr>
        <w:t>that</w:t>
      </w:r>
      <w:r>
        <w:rPr>
          <w:spacing w:val="1"/>
          <w:w w:val="105"/>
        </w:rPr>
        <w:t xml:space="preserve"> </w:t>
      </w:r>
      <w:r>
        <w:rPr>
          <w:w w:val="105"/>
        </w:rPr>
        <w:t>the</w:t>
      </w:r>
      <w:r>
        <w:rPr>
          <w:spacing w:val="-2"/>
          <w:w w:val="105"/>
        </w:rPr>
        <w:t xml:space="preserve"> </w:t>
      </w:r>
      <w:r>
        <w:rPr>
          <w:w w:val="105"/>
        </w:rPr>
        <w:t>FLS,</w:t>
      </w:r>
      <w:r>
        <w:rPr>
          <w:spacing w:val="1"/>
          <w:w w:val="105"/>
        </w:rPr>
        <w:t xml:space="preserve"> </w:t>
      </w:r>
      <w:r>
        <w:rPr>
          <w:w w:val="105"/>
        </w:rPr>
        <w:t>ANC</w:t>
      </w:r>
      <w:r>
        <w:rPr>
          <w:spacing w:val="-4"/>
          <w:w w:val="105"/>
        </w:rPr>
        <w:t xml:space="preserve"> </w:t>
      </w:r>
      <w:r>
        <w:rPr>
          <w:w w:val="105"/>
        </w:rPr>
        <w:t>and</w:t>
      </w:r>
      <w:r>
        <w:rPr>
          <w:spacing w:val="-13"/>
          <w:w w:val="105"/>
        </w:rPr>
        <w:t xml:space="preserve"> </w:t>
      </w:r>
      <w:r>
        <w:rPr>
          <w:spacing w:val="-3"/>
          <w:w w:val="105"/>
        </w:rPr>
        <w:t>SWAPO</w:t>
      </w:r>
      <w:r>
        <w:rPr>
          <w:spacing w:val="-1"/>
          <w:w w:val="105"/>
        </w:rPr>
        <w:t xml:space="preserve"> </w:t>
      </w:r>
      <w:r>
        <w:rPr>
          <w:w w:val="105"/>
        </w:rPr>
        <w:t>receive</w:t>
      </w:r>
      <w:r>
        <w:rPr>
          <w:spacing w:val="-6"/>
          <w:w w:val="105"/>
        </w:rPr>
        <w:t xml:space="preserve"> </w:t>
      </w:r>
      <w:r>
        <w:rPr>
          <w:w w:val="105"/>
        </w:rPr>
        <w:t>equal,</w:t>
      </w:r>
      <w:r>
        <w:rPr>
          <w:spacing w:val="-7"/>
          <w:w w:val="105"/>
        </w:rPr>
        <w:t xml:space="preserve"> </w:t>
      </w:r>
      <w:r>
        <w:rPr>
          <w:w w:val="105"/>
          <w:sz w:val="20"/>
        </w:rPr>
        <w:t>if</w:t>
      </w:r>
      <w:r>
        <w:rPr>
          <w:spacing w:val="-4"/>
          <w:w w:val="105"/>
          <w:sz w:val="20"/>
        </w:rPr>
        <w:t xml:space="preserve"> </w:t>
      </w:r>
      <w:r>
        <w:rPr>
          <w:w w:val="105"/>
        </w:rPr>
        <w:t>not</w:t>
      </w:r>
      <w:r>
        <w:rPr>
          <w:spacing w:val="-8"/>
          <w:w w:val="105"/>
        </w:rPr>
        <w:t xml:space="preserve"> </w:t>
      </w:r>
      <w:r>
        <w:rPr>
          <w:w w:val="105"/>
        </w:rPr>
        <w:t xml:space="preserve">more, press coverage and public support in the West, underlined by Western governments such as Britain allow­ </w:t>
      </w:r>
      <w:proofErr w:type="spellStart"/>
      <w:r>
        <w:rPr>
          <w:w w:val="105"/>
        </w:rPr>
        <w:t>ing</w:t>
      </w:r>
      <w:proofErr w:type="spellEnd"/>
      <w:r>
        <w:rPr>
          <w:w w:val="105"/>
        </w:rPr>
        <w:t xml:space="preserve"> their offices to </w:t>
      </w:r>
      <w:r>
        <w:rPr>
          <w:w w:val="105"/>
          <w:sz w:val="20"/>
        </w:rPr>
        <w:t xml:space="preserve">be </w:t>
      </w:r>
      <w:r>
        <w:rPr>
          <w:w w:val="105"/>
        </w:rPr>
        <w:t>located in London. Margaret Thatcher, one of the strongest opponents of sanctions, bas in fact met both the President of the Republic and the President of the ANC. Furthermore, public</w:t>
      </w:r>
      <w:r>
        <w:rPr>
          <w:spacing w:val="20"/>
          <w:w w:val="105"/>
        </w:rPr>
        <w:t xml:space="preserve"> </w:t>
      </w:r>
      <w:r>
        <w:rPr>
          <w:w w:val="105"/>
        </w:rPr>
        <w:t>sup-</w:t>
      </w:r>
    </w:p>
    <w:p w14:paraId="66535FEB" w14:textId="77777777" w:rsidR="00010F61" w:rsidRDefault="00010F61">
      <w:pPr>
        <w:spacing w:line="516" w:lineRule="auto"/>
        <w:jc w:val="both"/>
        <w:sectPr w:rsidR="00010F61">
          <w:headerReference w:type="default" r:id="rId128"/>
          <w:pgSz w:w="11910" w:h="16840"/>
          <w:pgMar w:top="920" w:right="1100" w:bottom="280" w:left="1300" w:header="706" w:footer="0" w:gutter="0"/>
          <w:cols w:space="720"/>
        </w:sectPr>
      </w:pPr>
    </w:p>
    <w:p w14:paraId="2793A9A5" w14:textId="77777777" w:rsidR="00010F61" w:rsidRDefault="00010F61">
      <w:pPr>
        <w:pStyle w:val="BodyText"/>
        <w:rPr>
          <w:sz w:val="20"/>
        </w:rPr>
      </w:pPr>
    </w:p>
    <w:p w14:paraId="66DFD3C4" w14:textId="77777777" w:rsidR="00010F61" w:rsidRDefault="00010F61">
      <w:pPr>
        <w:pStyle w:val="BodyText"/>
        <w:spacing w:before="3"/>
        <w:rPr>
          <w:sz w:val="23"/>
        </w:rPr>
      </w:pPr>
    </w:p>
    <w:p w14:paraId="33CBE237" w14:textId="77777777" w:rsidR="00010F61" w:rsidRDefault="00333CF7">
      <w:pPr>
        <w:pStyle w:val="BodyText"/>
        <w:spacing w:line="528" w:lineRule="auto"/>
        <w:ind w:left="206" w:right="720" w:hanging="2"/>
        <w:jc w:val="both"/>
      </w:pPr>
      <w:r>
        <w:rPr>
          <w:w w:val="105"/>
        </w:rPr>
        <w:t>port is undoubtedly boosted by the existence of the anti-apartheid movement having offices in most Western capitals, and being allowed by Western governments to operate freely.</w:t>
      </w:r>
    </w:p>
    <w:p w14:paraId="2FB233EB" w14:textId="77777777" w:rsidR="00010F61" w:rsidRDefault="00333CF7">
      <w:pPr>
        <w:pStyle w:val="BodyText"/>
        <w:spacing w:before="71" w:line="528" w:lineRule="auto"/>
        <w:ind w:left="203" w:right="705" w:firstLine="501"/>
        <w:jc w:val="both"/>
      </w:pPr>
      <w:r>
        <w:rPr>
          <w:rFonts w:ascii="Arial" w:hAnsi="Arial"/>
          <w:w w:val="105"/>
          <w:sz w:val="20"/>
        </w:rPr>
        <w:t xml:space="preserve">As </w:t>
      </w:r>
      <w:r>
        <w:rPr>
          <w:w w:val="105"/>
        </w:rPr>
        <w:t xml:space="preserve">several of the respondents interviewed by the researcher pointed out the switch to the 'diplomacy of coercion' on South Africa's part also coincided with the increasing reluctance of the Soviet Union to involve its resources directly in the affairs of other socialist countries. Just as Mozambique was unlikely to relinquish any of its autonomy in turning to the Soviet Union for help so was it unlikely that such help would have been forthcoming. The disengagement in Afghanistan and the Soviet pressure for the with­ </w:t>
      </w:r>
      <w:proofErr w:type="spellStart"/>
      <w:r>
        <w:rPr>
          <w:w w:val="105"/>
        </w:rPr>
        <w:t>drawal</w:t>
      </w:r>
      <w:proofErr w:type="spellEnd"/>
      <w:r>
        <w:rPr>
          <w:spacing w:val="-7"/>
          <w:w w:val="105"/>
        </w:rPr>
        <w:t xml:space="preserve"> </w:t>
      </w:r>
      <w:r>
        <w:rPr>
          <w:w w:val="105"/>
        </w:rPr>
        <w:t>of the</w:t>
      </w:r>
      <w:r>
        <w:rPr>
          <w:spacing w:val="-8"/>
          <w:w w:val="105"/>
        </w:rPr>
        <w:t xml:space="preserve"> </w:t>
      </w:r>
      <w:r>
        <w:rPr>
          <w:w w:val="105"/>
        </w:rPr>
        <w:t>Cuban</w:t>
      </w:r>
      <w:r>
        <w:rPr>
          <w:spacing w:val="4"/>
          <w:w w:val="105"/>
        </w:rPr>
        <w:t xml:space="preserve"> </w:t>
      </w:r>
      <w:r>
        <w:rPr>
          <w:w w:val="105"/>
        </w:rPr>
        <w:t>presence</w:t>
      </w:r>
      <w:r>
        <w:rPr>
          <w:spacing w:val="-2"/>
          <w:w w:val="105"/>
        </w:rPr>
        <w:t xml:space="preserve"> </w:t>
      </w:r>
      <w:r>
        <w:rPr>
          <w:w w:val="105"/>
        </w:rPr>
        <w:t>in</w:t>
      </w:r>
      <w:r>
        <w:rPr>
          <w:spacing w:val="-1"/>
          <w:w w:val="105"/>
        </w:rPr>
        <w:t xml:space="preserve"> </w:t>
      </w:r>
      <w:r>
        <w:rPr>
          <w:w w:val="105"/>
        </w:rPr>
        <w:t>Angola</w:t>
      </w:r>
      <w:r>
        <w:rPr>
          <w:spacing w:val="6"/>
          <w:w w:val="105"/>
        </w:rPr>
        <w:t xml:space="preserve"> </w:t>
      </w:r>
      <w:r>
        <w:rPr>
          <w:w w:val="105"/>
        </w:rPr>
        <w:t>are</w:t>
      </w:r>
      <w:r>
        <w:rPr>
          <w:spacing w:val="-11"/>
          <w:w w:val="105"/>
        </w:rPr>
        <w:t xml:space="preserve"> </w:t>
      </w:r>
      <w:r>
        <w:rPr>
          <w:w w:val="105"/>
        </w:rPr>
        <w:t>signs</w:t>
      </w:r>
      <w:r>
        <w:rPr>
          <w:spacing w:val="-1"/>
          <w:w w:val="105"/>
        </w:rPr>
        <w:t xml:space="preserve"> </w:t>
      </w:r>
      <w:r>
        <w:rPr>
          <w:w w:val="105"/>
        </w:rPr>
        <w:t>of</w:t>
      </w:r>
      <w:r>
        <w:rPr>
          <w:spacing w:val="1"/>
          <w:w w:val="105"/>
        </w:rPr>
        <w:t xml:space="preserve"> </w:t>
      </w:r>
      <w:r>
        <w:rPr>
          <w:w w:val="105"/>
        </w:rPr>
        <w:t>the</w:t>
      </w:r>
      <w:r>
        <w:rPr>
          <w:spacing w:val="-4"/>
          <w:w w:val="105"/>
        </w:rPr>
        <w:t xml:space="preserve"> </w:t>
      </w:r>
      <w:r>
        <w:rPr>
          <w:w w:val="105"/>
        </w:rPr>
        <w:t>new</w:t>
      </w:r>
      <w:r>
        <w:rPr>
          <w:spacing w:val="-4"/>
          <w:w w:val="105"/>
        </w:rPr>
        <w:t xml:space="preserve"> </w:t>
      </w:r>
      <w:r>
        <w:rPr>
          <w:w w:val="105"/>
        </w:rPr>
        <w:t>direction the</w:t>
      </w:r>
      <w:r>
        <w:rPr>
          <w:spacing w:val="-18"/>
          <w:w w:val="105"/>
        </w:rPr>
        <w:t xml:space="preserve"> </w:t>
      </w:r>
      <w:r>
        <w:rPr>
          <w:w w:val="105"/>
        </w:rPr>
        <w:t>Soviet</w:t>
      </w:r>
      <w:r>
        <w:rPr>
          <w:spacing w:val="-1"/>
          <w:w w:val="105"/>
        </w:rPr>
        <w:t xml:space="preserve"> </w:t>
      </w:r>
      <w:r>
        <w:rPr>
          <w:w w:val="105"/>
        </w:rPr>
        <w:t>Union</w:t>
      </w:r>
      <w:r>
        <w:rPr>
          <w:spacing w:val="-14"/>
          <w:w w:val="105"/>
        </w:rPr>
        <w:t xml:space="preserve"> </w:t>
      </w:r>
      <w:r>
        <w:rPr>
          <w:w w:val="105"/>
        </w:rPr>
        <w:t>is taking</w:t>
      </w:r>
      <w:r>
        <w:rPr>
          <w:spacing w:val="-4"/>
          <w:w w:val="105"/>
        </w:rPr>
        <w:t xml:space="preserve"> </w:t>
      </w:r>
      <w:r>
        <w:rPr>
          <w:w w:val="105"/>
        </w:rPr>
        <w:t>in</w:t>
      </w:r>
      <w:r>
        <w:rPr>
          <w:spacing w:val="-19"/>
          <w:w w:val="105"/>
        </w:rPr>
        <w:t xml:space="preserve"> </w:t>
      </w:r>
      <w:r>
        <w:rPr>
          <w:w w:val="105"/>
        </w:rPr>
        <w:t xml:space="preserve">interna- </w:t>
      </w:r>
      <w:proofErr w:type="spellStart"/>
      <w:r>
        <w:rPr>
          <w:w w:val="105"/>
        </w:rPr>
        <w:t>tional</w:t>
      </w:r>
      <w:proofErr w:type="spellEnd"/>
      <w:r>
        <w:rPr>
          <w:w w:val="105"/>
        </w:rPr>
        <w:t xml:space="preserve"> affairs. In a similar fashion to the relief afforded to capitalist forces in the West by the Nkomati Accord, the Soviet Union is also able to take the Accord at face value and rest assured that peace is being negotiated between South Africa and the rest of the region. </w:t>
      </w:r>
      <w:r>
        <w:rPr>
          <w:rFonts w:ascii="Arial" w:hAnsi="Arial"/>
          <w:w w:val="105"/>
          <w:sz w:val="20"/>
        </w:rPr>
        <w:t xml:space="preserve">As </w:t>
      </w:r>
      <w:r>
        <w:rPr>
          <w:w w:val="105"/>
        </w:rPr>
        <w:t>Gorbachev noted</w:t>
      </w:r>
      <w:r>
        <w:rPr>
          <w:spacing w:val="-20"/>
          <w:w w:val="105"/>
        </w:rPr>
        <w:t xml:space="preserve"> </w:t>
      </w:r>
      <w:r>
        <w:rPr>
          <w:w w:val="105"/>
        </w:rPr>
        <w:t>that,</w:t>
      </w:r>
    </w:p>
    <w:p w14:paraId="627E9357" w14:textId="77777777" w:rsidR="00010F61" w:rsidRDefault="00333CF7">
      <w:pPr>
        <w:pStyle w:val="BodyText"/>
        <w:spacing w:before="113" w:line="266" w:lineRule="auto"/>
        <w:ind w:left="934" w:right="3218" w:hanging="2"/>
      </w:pPr>
      <w:r>
        <w:rPr>
          <w:w w:val="105"/>
        </w:rPr>
        <w:t xml:space="preserve">" ... We are in </w:t>
      </w:r>
      <w:proofErr w:type="spellStart"/>
      <w:r>
        <w:rPr>
          <w:w w:val="105"/>
        </w:rPr>
        <w:t>favour</w:t>
      </w:r>
      <w:proofErr w:type="spellEnd"/>
      <w:r>
        <w:rPr>
          <w:w w:val="105"/>
        </w:rPr>
        <w:t xml:space="preserve"> of stepping up a collective search for ways  of unblocking conflict situations in the Near and Middle East, in Central America and Southern Africa and in all the hot-beds of the planet. 1bis is what the interests of universal security demand </w:t>
      </w:r>
      <w:proofErr w:type="spellStart"/>
      <w:r>
        <w:rPr>
          <w:w w:val="105"/>
        </w:rPr>
        <w:t>insistent!y</w:t>
      </w:r>
      <w:proofErr w:type="spellEnd"/>
      <w:r>
        <w:rPr>
          <w:w w:val="105"/>
        </w:rPr>
        <w:t>."(25]</w:t>
      </w:r>
    </w:p>
    <w:p w14:paraId="2CE749B2" w14:textId="77777777" w:rsidR="00010F61" w:rsidRDefault="00010F61">
      <w:pPr>
        <w:pStyle w:val="BodyText"/>
        <w:rPr>
          <w:sz w:val="17"/>
        </w:rPr>
      </w:pPr>
    </w:p>
    <w:p w14:paraId="40030A61" w14:textId="77777777" w:rsidR="00010F61" w:rsidRDefault="00333CF7">
      <w:pPr>
        <w:pStyle w:val="BodyText"/>
        <w:spacing w:line="532" w:lineRule="auto"/>
        <w:ind w:left="222" w:right="686"/>
        <w:jc w:val="both"/>
      </w:pPr>
      <w:r>
        <w:rPr>
          <w:w w:val="110"/>
        </w:rPr>
        <w:t>Again,</w:t>
      </w:r>
      <w:r>
        <w:rPr>
          <w:spacing w:val="-24"/>
          <w:w w:val="110"/>
        </w:rPr>
        <w:t xml:space="preserve"> </w:t>
      </w:r>
      <w:r>
        <w:rPr>
          <w:w w:val="110"/>
        </w:rPr>
        <w:t>the</w:t>
      </w:r>
      <w:r>
        <w:rPr>
          <w:spacing w:val="-29"/>
          <w:w w:val="110"/>
        </w:rPr>
        <w:t xml:space="preserve"> </w:t>
      </w:r>
      <w:r>
        <w:rPr>
          <w:w w:val="110"/>
        </w:rPr>
        <w:t>Soviet</w:t>
      </w:r>
      <w:r>
        <w:rPr>
          <w:spacing w:val="-28"/>
          <w:w w:val="110"/>
        </w:rPr>
        <w:t xml:space="preserve"> </w:t>
      </w:r>
      <w:r>
        <w:rPr>
          <w:w w:val="110"/>
        </w:rPr>
        <w:t>leader</w:t>
      </w:r>
      <w:r>
        <w:rPr>
          <w:spacing w:val="-28"/>
          <w:w w:val="110"/>
        </w:rPr>
        <w:t xml:space="preserve"> </w:t>
      </w:r>
      <w:r>
        <w:rPr>
          <w:w w:val="110"/>
        </w:rPr>
        <w:t>declared</w:t>
      </w:r>
      <w:r>
        <w:rPr>
          <w:spacing w:val="-29"/>
          <w:w w:val="110"/>
        </w:rPr>
        <w:t xml:space="preserve"> </w:t>
      </w:r>
      <w:r>
        <w:rPr>
          <w:w w:val="110"/>
        </w:rPr>
        <w:t>in</w:t>
      </w:r>
      <w:r>
        <w:rPr>
          <w:spacing w:val="-23"/>
          <w:w w:val="110"/>
        </w:rPr>
        <w:t xml:space="preserve"> </w:t>
      </w:r>
      <w:r>
        <w:rPr>
          <w:w w:val="110"/>
        </w:rPr>
        <w:t>unequivocal</w:t>
      </w:r>
      <w:r>
        <w:rPr>
          <w:spacing w:val="-23"/>
          <w:w w:val="110"/>
        </w:rPr>
        <w:t xml:space="preserve"> </w:t>
      </w:r>
      <w:r>
        <w:rPr>
          <w:w w:val="110"/>
        </w:rPr>
        <w:t>terms</w:t>
      </w:r>
      <w:r>
        <w:rPr>
          <w:spacing w:val="-25"/>
          <w:w w:val="110"/>
        </w:rPr>
        <w:t xml:space="preserve"> </w:t>
      </w:r>
      <w:r>
        <w:rPr>
          <w:w w:val="110"/>
        </w:rPr>
        <w:t>that</w:t>
      </w:r>
      <w:r>
        <w:rPr>
          <w:spacing w:val="-24"/>
          <w:w w:val="110"/>
        </w:rPr>
        <w:t xml:space="preserve"> </w:t>
      </w:r>
      <w:r>
        <w:rPr>
          <w:w w:val="110"/>
        </w:rPr>
        <w:t>the</w:t>
      </w:r>
      <w:r>
        <w:rPr>
          <w:spacing w:val="-33"/>
          <w:w w:val="110"/>
        </w:rPr>
        <w:t xml:space="preserve"> </w:t>
      </w:r>
      <w:r>
        <w:rPr>
          <w:w w:val="110"/>
        </w:rPr>
        <w:t>Soviet</w:t>
      </w:r>
      <w:r>
        <w:rPr>
          <w:spacing w:val="-24"/>
          <w:w w:val="110"/>
        </w:rPr>
        <w:t xml:space="preserve"> </w:t>
      </w:r>
      <w:r>
        <w:rPr>
          <w:w w:val="110"/>
        </w:rPr>
        <w:t>Union</w:t>
      </w:r>
      <w:r>
        <w:rPr>
          <w:spacing w:val="-26"/>
          <w:w w:val="110"/>
        </w:rPr>
        <w:t xml:space="preserve"> </w:t>
      </w:r>
      <w:r>
        <w:rPr>
          <w:w w:val="110"/>
        </w:rPr>
        <w:t>was</w:t>
      </w:r>
      <w:r>
        <w:rPr>
          <w:spacing w:val="-33"/>
          <w:w w:val="110"/>
        </w:rPr>
        <w:t xml:space="preserve"> </w:t>
      </w:r>
      <w:r>
        <w:rPr>
          <w:w w:val="110"/>
        </w:rPr>
        <w:t>seeking</w:t>
      </w:r>
      <w:r>
        <w:rPr>
          <w:spacing w:val="-23"/>
          <w:w w:val="110"/>
        </w:rPr>
        <w:t xml:space="preserve"> </w:t>
      </w:r>
      <w:r>
        <w:rPr>
          <w:w w:val="110"/>
        </w:rPr>
        <w:t>world</w:t>
      </w:r>
      <w:r>
        <w:rPr>
          <w:spacing w:val="-26"/>
          <w:w w:val="110"/>
        </w:rPr>
        <w:t xml:space="preserve"> </w:t>
      </w:r>
      <w:r>
        <w:rPr>
          <w:w w:val="110"/>
        </w:rPr>
        <w:t>stability</w:t>
      </w:r>
      <w:r>
        <w:rPr>
          <w:spacing w:val="-23"/>
          <w:w w:val="110"/>
        </w:rPr>
        <w:t xml:space="preserve"> </w:t>
      </w:r>
      <w:r>
        <w:rPr>
          <w:w w:val="110"/>
        </w:rPr>
        <w:t>so that</w:t>
      </w:r>
      <w:r>
        <w:rPr>
          <w:spacing w:val="-11"/>
          <w:w w:val="110"/>
        </w:rPr>
        <w:t xml:space="preserve"> </w:t>
      </w:r>
      <w:r>
        <w:rPr>
          <w:w w:val="110"/>
        </w:rPr>
        <w:t>it</w:t>
      </w:r>
      <w:r>
        <w:rPr>
          <w:spacing w:val="-2"/>
          <w:w w:val="110"/>
        </w:rPr>
        <w:t xml:space="preserve"> </w:t>
      </w:r>
      <w:r>
        <w:rPr>
          <w:w w:val="110"/>
        </w:rPr>
        <w:t>could</w:t>
      </w:r>
      <w:r>
        <w:rPr>
          <w:spacing w:val="-2"/>
          <w:w w:val="110"/>
        </w:rPr>
        <w:t xml:space="preserve"> </w:t>
      </w:r>
      <w:r>
        <w:rPr>
          <w:w w:val="110"/>
        </w:rPr>
        <w:t>concentrate on</w:t>
      </w:r>
      <w:r>
        <w:rPr>
          <w:spacing w:val="-3"/>
          <w:w w:val="110"/>
        </w:rPr>
        <w:t xml:space="preserve"> </w:t>
      </w:r>
      <w:r>
        <w:rPr>
          <w:w w:val="110"/>
        </w:rPr>
        <w:t>pressing</w:t>
      </w:r>
      <w:r>
        <w:rPr>
          <w:spacing w:val="-3"/>
          <w:w w:val="110"/>
        </w:rPr>
        <w:t xml:space="preserve"> </w:t>
      </w:r>
      <w:r>
        <w:rPr>
          <w:w w:val="110"/>
        </w:rPr>
        <w:t>domestic</w:t>
      </w:r>
      <w:r>
        <w:rPr>
          <w:spacing w:val="-9"/>
          <w:w w:val="110"/>
        </w:rPr>
        <w:t xml:space="preserve"> </w:t>
      </w:r>
      <w:r>
        <w:rPr>
          <w:w w:val="110"/>
        </w:rPr>
        <w:t>concerns.</w:t>
      </w:r>
      <w:r>
        <w:rPr>
          <w:spacing w:val="-5"/>
          <w:w w:val="110"/>
        </w:rPr>
        <w:t xml:space="preserve"> </w:t>
      </w:r>
      <w:r>
        <w:rPr>
          <w:w w:val="110"/>
        </w:rPr>
        <w:t>"I</w:t>
      </w:r>
      <w:r>
        <w:rPr>
          <w:spacing w:val="-15"/>
          <w:w w:val="110"/>
        </w:rPr>
        <w:t xml:space="preserve"> </w:t>
      </w:r>
      <w:r>
        <w:rPr>
          <w:w w:val="110"/>
        </w:rPr>
        <w:t>state</w:t>
      </w:r>
      <w:r>
        <w:rPr>
          <w:spacing w:val="-5"/>
          <w:w w:val="110"/>
        </w:rPr>
        <w:t xml:space="preserve"> </w:t>
      </w:r>
      <w:r>
        <w:rPr>
          <w:w w:val="110"/>
        </w:rPr>
        <w:t>with</w:t>
      </w:r>
      <w:r>
        <w:rPr>
          <w:spacing w:val="-9"/>
          <w:w w:val="110"/>
        </w:rPr>
        <w:t xml:space="preserve"> </w:t>
      </w:r>
      <w:r>
        <w:rPr>
          <w:w w:val="110"/>
        </w:rPr>
        <w:t>full</w:t>
      </w:r>
      <w:r>
        <w:rPr>
          <w:spacing w:val="-9"/>
          <w:w w:val="110"/>
        </w:rPr>
        <w:t xml:space="preserve"> </w:t>
      </w:r>
      <w:r>
        <w:rPr>
          <w:w w:val="110"/>
        </w:rPr>
        <w:t>responsibility</w:t>
      </w:r>
      <w:r>
        <w:rPr>
          <w:spacing w:val="-11"/>
          <w:w w:val="110"/>
        </w:rPr>
        <w:t xml:space="preserve"> </w:t>
      </w:r>
      <w:r>
        <w:rPr>
          <w:w w:val="110"/>
        </w:rPr>
        <w:t>that</w:t>
      </w:r>
      <w:r>
        <w:rPr>
          <w:spacing w:val="-8"/>
          <w:w w:val="110"/>
        </w:rPr>
        <w:t xml:space="preserve"> </w:t>
      </w:r>
      <w:r>
        <w:rPr>
          <w:w w:val="110"/>
        </w:rPr>
        <w:t>our</w:t>
      </w:r>
      <w:r>
        <w:rPr>
          <w:spacing w:val="-17"/>
          <w:w w:val="110"/>
        </w:rPr>
        <w:t xml:space="preserve"> </w:t>
      </w:r>
      <w:r>
        <w:rPr>
          <w:w w:val="110"/>
        </w:rPr>
        <w:t xml:space="preserve">interna­ </w:t>
      </w:r>
      <w:proofErr w:type="spellStart"/>
      <w:r>
        <w:rPr>
          <w:w w:val="110"/>
        </w:rPr>
        <w:t>tional</w:t>
      </w:r>
      <w:proofErr w:type="spellEnd"/>
      <w:r>
        <w:rPr>
          <w:spacing w:val="-27"/>
          <w:w w:val="110"/>
        </w:rPr>
        <w:t xml:space="preserve"> </w:t>
      </w:r>
      <w:r>
        <w:rPr>
          <w:w w:val="110"/>
        </w:rPr>
        <w:t>policy</w:t>
      </w:r>
      <w:r>
        <w:rPr>
          <w:spacing w:val="-24"/>
          <w:w w:val="110"/>
        </w:rPr>
        <w:t xml:space="preserve"> </w:t>
      </w:r>
      <w:r>
        <w:rPr>
          <w:w w:val="110"/>
        </w:rPr>
        <w:t>is</w:t>
      </w:r>
      <w:r>
        <w:rPr>
          <w:spacing w:val="-25"/>
          <w:w w:val="110"/>
        </w:rPr>
        <w:t xml:space="preserve"> </w:t>
      </w:r>
      <w:r>
        <w:rPr>
          <w:w w:val="110"/>
        </w:rPr>
        <w:t>more</w:t>
      </w:r>
      <w:r>
        <w:rPr>
          <w:spacing w:val="-24"/>
          <w:w w:val="110"/>
        </w:rPr>
        <w:t xml:space="preserve"> </w:t>
      </w:r>
      <w:r>
        <w:rPr>
          <w:w w:val="110"/>
        </w:rPr>
        <w:t>than</w:t>
      </w:r>
      <w:r>
        <w:rPr>
          <w:spacing w:val="-32"/>
          <w:w w:val="110"/>
        </w:rPr>
        <w:t xml:space="preserve"> </w:t>
      </w:r>
      <w:r>
        <w:rPr>
          <w:w w:val="110"/>
        </w:rPr>
        <w:t>ever</w:t>
      </w:r>
      <w:r>
        <w:rPr>
          <w:spacing w:val="-34"/>
          <w:w w:val="110"/>
        </w:rPr>
        <w:t xml:space="preserve"> </w:t>
      </w:r>
      <w:r>
        <w:rPr>
          <w:w w:val="110"/>
        </w:rPr>
        <w:t>determined</w:t>
      </w:r>
      <w:r>
        <w:rPr>
          <w:spacing w:val="-22"/>
          <w:w w:val="110"/>
        </w:rPr>
        <w:t xml:space="preserve"> </w:t>
      </w:r>
      <w:r>
        <w:rPr>
          <w:w w:val="110"/>
        </w:rPr>
        <w:t>by</w:t>
      </w:r>
      <w:r>
        <w:rPr>
          <w:spacing w:val="-25"/>
          <w:w w:val="110"/>
        </w:rPr>
        <w:t xml:space="preserve"> </w:t>
      </w:r>
      <w:r>
        <w:rPr>
          <w:w w:val="110"/>
        </w:rPr>
        <w:t>domestic</w:t>
      </w:r>
      <w:r>
        <w:rPr>
          <w:spacing w:val="-26"/>
          <w:w w:val="110"/>
        </w:rPr>
        <w:t xml:space="preserve"> </w:t>
      </w:r>
      <w:r>
        <w:rPr>
          <w:w w:val="110"/>
        </w:rPr>
        <w:t>policy,</w:t>
      </w:r>
      <w:r>
        <w:rPr>
          <w:spacing w:val="-23"/>
          <w:w w:val="110"/>
        </w:rPr>
        <w:t xml:space="preserve"> </w:t>
      </w:r>
      <w:r>
        <w:rPr>
          <w:w w:val="110"/>
        </w:rPr>
        <w:t>by</w:t>
      </w:r>
      <w:r>
        <w:rPr>
          <w:spacing w:val="-26"/>
          <w:w w:val="110"/>
        </w:rPr>
        <w:t xml:space="preserve"> </w:t>
      </w:r>
      <w:r>
        <w:rPr>
          <w:w w:val="110"/>
        </w:rPr>
        <w:t>our</w:t>
      </w:r>
      <w:r>
        <w:rPr>
          <w:spacing w:val="-30"/>
          <w:w w:val="110"/>
        </w:rPr>
        <w:t xml:space="preserve"> </w:t>
      </w:r>
      <w:r>
        <w:rPr>
          <w:w w:val="110"/>
        </w:rPr>
        <w:t>interest</w:t>
      </w:r>
      <w:r>
        <w:rPr>
          <w:spacing w:val="-28"/>
          <w:w w:val="110"/>
        </w:rPr>
        <w:t xml:space="preserve"> </w:t>
      </w:r>
      <w:r>
        <w:rPr>
          <w:w w:val="110"/>
        </w:rPr>
        <w:t>in</w:t>
      </w:r>
      <w:r>
        <w:rPr>
          <w:spacing w:val="-29"/>
          <w:w w:val="110"/>
        </w:rPr>
        <w:t xml:space="preserve"> </w:t>
      </w:r>
      <w:r>
        <w:rPr>
          <w:w w:val="110"/>
        </w:rPr>
        <w:t>concentrating</w:t>
      </w:r>
      <w:r>
        <w:rPr>
          <w:spacing w:val="-19"/>
          <w:w w:val="110"/>
        </w:rPr>
        <w:t xml:space="preserve"> </w:t>
      </w:r>
      <w:r>
        <w:rPr>
          <w:w w:val="110"/>
        </w:rPr>
        <w:t>on</w:t>
      </w:r>
      <w:r>
        <w:rPr>
          <w:spacing w:val="-26"/>
          <w:w w:val="110"/>
        </w:rPr>
        <w:t xml:space="preserve"> </w:t>
      </w:r>
      <w:proofErr w:type="spellStart"/>
      <w:r>
        <w:rPr>
          <w:w w:val="110"/>
        </w:rPr>
        <w:t>construc</w:t>
      </w:r>
      <w:proofErr w:type="spellEnd"/>
      <w:r>
        <w:rPr>
          <w:w w:val="110"/>
        </w:rPr>
        <w:t xml:space="preserve">­ </w:t>
      </w:r>
      <w:proofErr w:type="spellStart"/>
      <w:r>
        <w:rPr>
          <w:w w:val="110"/>
        </w:rPr>
        <w:t>tive</w:t>
      </w:r>
      <w:proofErr w:type="spellEnd"/>
      <w:r>
        <w:rPr>
          <w:spacing w:val="-30"/>
          <w:w w:val="110"/>
        </w:rPr>
        <w:t xml:space="preserve"> </w:t>
      </w:r>
      <w:proofErr w:type="spellStart"/>
      <w:r>
        <w:rPr>
          <w:w w:val="110"/>
        </w:rPr>
        <w:t>endeavours</w:t>
      </w:r>
      <w:proofErr w:type="spellEnd"/>
      <w:r>
        <w:rPr>
          <w:spacing w:val="-21"/>
          <w:w w:val="110"/>
        </w:rPr>
        <w:t xml:space="preserve"> </w:t>
      </w:r>
      <w:r>
        <w:rPr>
          <w:w w:val="110"/>
        </w:rPr>
        <w:t>to</w:t>
      </w:r>
      <w:r>
        <w:rPr>
          <w:spacing w:val="-28"/>
          <w:w w:val="110"/>
        </w:rPr>
        <w:t xml:space="preserve"> </w:t>
      </w:r>
      <w:r>
        <w:rPr>
          <w:w w:val="110"/>
        </w:rPr>
        <w:t>improve</w:t>
      </w:r>
      <w:r>
        <w:rPr>
          <w:spacing w:val="-22"/>
          <w:w w:val="110"/>
        </w:rPr>
        <w:t xml:space="preserve"> </w:t>
      </w:r>
      <w:r>
        <w:rPr>
          <w:w w:val="110"/>
        </w:rPr>
        <w:t>our</w:t>
      </w:r>
      <w:r>
        <w:rPr>
          <w:spacing w:val="-20"/>
          <w:w w:val="110"/>
        </w:rPr>
        <w:t xml:space="preserve"> </w:t>
      </w:r>
      <w:r>
        <w:rPr>
          <w:w w:val="110"/>
        </w:rPr>
        <w:t>country.</w:t>
      </w:r>
      <w:r>
        <w:rPr>
          <w:spacing w:val="-9"/>
          <w:w w:val="110"/>
        </w:rPr>
        <w:t xml:space="preserve"> </w:t>
      </w:r>
      <w:r>
        <w:rPr>
          <w:w w:val="110"/>
        </w:rPr>
        <w:t>1bis</w:t>
      </w:r>
      <w:r>
        <w:rPr>
          <w:spacing w:val="-34"/>
          <w:w w:val="110"/>
        </w:rPr>
        <w:t xml:space="preserve"> </w:t>
      </w:r>
      <w:r>
        <w:rPr>
          <w:w w:val="110"/>
        </w:rPr>
        <w:t>is</w:t>
      </w:r>
      <w:r>
        <w:rPr>
          <w:spacing w:val="-33"/>
          <w:w w:val="110"/>
        </w:rPr>
        <w:t xml:space="preserve"> </w:t>
      </w:r>
      <w:r>
        <w:rPr>
          <w:w w:val="110"/>
        </w:rPr>
        <w:t>why</w:t>
      </w:r>
      <w:r>
        <w:rPr>
          <w:spacing w:val="-26"/>
          <w:w w:val="110"/>
        </w:rPr>
        <w:t xml:space="preserve"> </w:t>
      </w:r>
      <w:r>
        <w:rPr>
          <w:w w:val="110"/>
        </w:rPr>
        <w:t>we</w:t>
      </w:r>
      <w:r>
        <w:rPr>
          <w:spacing w:val="-27"/>
          <w:w w:val="110"/>
        </w:rPr>
        <w:t xml:space="preserve"> </w:t>
      </w:r>
      <w:r>
        <w:rPr>
          <w:w w:val="110"/>
        </w:rPr>
        <w:t>need</w:t>
      </w:r>
      <w:r>
        <w:rPr>
          <w:spacing w:val="-27"/>
          <w:w w:val="110"/>
        </w:rPr>
        <w:t xml:space="preserve"> </w:t>
      </w:r>
      <w:r>
        <w:rPr>
          <w:w w:val="110"/>
        </w:rPr>
        <w:t>lasting</w:t>
      </w:r>
      <w:r>
        <w:rPr>
          <w:spacing w:val="-26"/>
          <w:w w:val="110"/>
        </w:rPr>
        <w:t xml:space="preserve"> </w:t>
      </w:r>
      <w:r>
        <w:rPr>
          <w:w w:val="110"/>
        </w:rPr>
        <w:t>peace,</w:t>
      </w:r>
      <w:r>
        <w:rPr>
          <w:spacing w:val="-28"/>
          <w:w w:val="110"/>
        </w:rPr>
        <w:t xml:space="preserve"> </w:t>
      </w:r>
      <w:r>
        <w:rPr>
          <w:w w:val="110"/>
        </w:rPr>
        <w:t>predictability</w:t>
      </w:r>
      <w:r>
        <w:rPr>
          <w:spacing w:val="-29"/>
          <w:w w:val="110"/>
        </w:rPr>
        <w:t xml:space="preserve"> </w:t>
      </w:r>
      <w:r>
        <w:rPr>
          <w:w w:val="110"/>
        </w:rPr>
        <w:t>and</w:t>
      </w:r>
      <w:r>
        <w:rPr>
          <w:spacing w:val="-29"/>
          <w:w w:val="110"/>
        </w:rPr>
        <w:t xml:space="preserve"> </w:t>
      </w:r>
      <w:r>
        <w:rPr>
          <w:w w:val="110"/>
        </w:rPr>
        <w:t>constructive­ ness in international</w:t>
      </w:r>
      <w:r>
        <w:rPr>
          <w:spacing w:val="-5"/>
          <w:w w:val="110"/>
        </w:rPr>
        <w:t xml:space="preserve"> </w:t>
      </w:r>
      <w:r>
        <w:rPr>
          <w:w w:val="110"/>
        </w:rPr>
        <w:t>relations".(26]</w:t>
      </w:r>
    </w:p>
    <w:p w14:paraId="4FB20779" w14:textId="342F1BD7" w:rsidR="00010F61" w:rsidRDefault="00580BF6">
      <w:pPr>
        <w:pStyle w:val="BodyText"/>
        <w:spacing w:before="73" w:line="535" w:lineRule="auto"/>
        <w:ind w:left="227" w:right="670" w:firstLine="491"/>
        <w:jc w:val="both"/>
      </w:pPr>
      <w:r>
        <w:rPr>
          <w:noProof/>
        </w:rPr>
        <mc:AlternateContent>
          <mc:Choice Requires="wps">
            <w:drawing>
              <wp:anchor distT="0" distB="0" distL="114300" distR="114300" simplePos="0" relativeHeight="242108416" behindDoc="1" locked="0" layoutInCell="1" allowOverlap="1" wp14:anchorId="3E106E1E" wp14:editId="2CB4EE84">
                <wp:simplePos x="0" y="0"/>
                <wp:positionH relativeFrom="page">
                  <wp:posOffset>964565</wp:posOffset>
                </wp:positionH>
                <wp:positionV relativeFrom="paragraph">
                  <wp:posOffset>1816100</wp:posOffset>
                </wp:positionV>
                <wp:extent cx="928370" cy="0"/>
                <wp:effectExtent l="0" t="0" r="0" b="0"/>
                <wp:wrapNone/>
                <wp:docPr id="1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9DFF3" id="Line 6" o:spid="_x0000_s1026" style="position:absolute;z-index:-2612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95pt,143pt" to="149.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" strokeweight=".25428mm">
                <w10:wrap anchorx="page"/>
              </v:line>
            </w:pict>
          </mc:Fallback>
        </mc:AlternateContent>
      </w:r>
      <w:r w:rsidR="00333CF7">
        <w:rPr>
          <w:w w:val="105"/>
        </w:rPr>
        <w:t xml:space="preserve">This marked lessening of support by the Soviet Union in order to devote its resources to the buildup of its own economy and those of its major client states such as Vietnam and Cuba bad already caused Mozambique to turn away from the Soviet Union and to look about for options in terms of politically responsible Western investment and, after some important failures, gradual self-development with only minimal external support. This lessening of Soviet involvement has also made the situation in southern Africa less a </w:t>
      </w:r>
      <w:proofErr w:type="spellStart"/>
      <w:r w:rsidR="00333CF7">
        <w:rPr>
          <w:w w:val="105"/>
        </w:rPr>
        <w:t>centre</w:t>
      </w:r>
      <w:proofErr w:type="spellEnd"/>
      <w:r w:rsidR="00333CF7">
        <w:rPr>
          <w:w w:val="105"/>
        </w:rPr>
        <w:t xml:space="preserve"> of conflict between the two super-powers than it previously seemed it would be.</w:t>
      </w:r>
    </w:p>
    <w:p w14:paraId="7BD59DCC" w14:textId="77777777" w:rsidR="00010F61" w:rsidRDefault="00333CF7">
      <w:pPr>
        <w:pStyle w:val="ListParagraph"/>
        <w:numPr>
          <w:ilvl w:val="0"/>
          <w:numId w:val="8"/>
        </w:numPr>
        <w:tabs>
          <w:tab w:val="left" w:pos="719"/>
          <w:tab w:val="left" w:pos="720"/>
        </w:tabs>
        <w:spacing w:before="17"/>
        <w:ind w:left="719" w:hanging="490"/>
        <w:jc w:val="left"/>
        <w:rPr>
          <w:sz w:val="15"/>
        </w:rPr>
      </w:pPr>
      <w:r>
        <w:rPr>
          <w:w w:val="105"/>
          <w:sz w:val="15"/>
        </w:rPr>
        <w:t xml:space="preserve">The full text of Gorbachev's statement was translated in, BBC, </w:t>
      </w:r>
      <w:r>
        <w:rPr>
          <w:i/>
          <w:w w:val="105"/>
          <w:sz w:val="15"/>
        </w:rPr>
        <w:t xml:space="preserve">Summary of World Broadcasts, </w:t>
      </w:r>
      <w:r>
        <w:rPr>
          <w:w w:val="105"/>
          <w:sz w:val="15"/>
        </w:rPr>
        <w:t>London, 27 February</w:t>
      </w:r>
      <w:r>
        <w:rPr>
          <w:spacing w:val="-15"/>
          <w:w w:val="105"/>
          <w:sz w:val="15"/>
        </w:rPr>
        <w:t xml:space="preserve"> </w:t>
      </w:r>
      <w:r>
        <w:rPr>
          <w:w w:val="105"/>
          <w:sz w:val="15"/>
        </w:rPr>
        <w:t>1986.</w:t>
      </w:r>
    </w:p>
    <w:p w14:paraId="4D138A14" w14:textId="77777777" w:rsidR="00010F61" w:rsidRDefault="00333CF7">
      <w:pPr>
        <w:tabs>
          <w:tab w:val="left" w:pos="733"/>
          <w:tab w:val="left" w:pos="3807"/>
        </w:tabs>
        <w:spacing w:before="106" w:line="266" w:lineRule="auto"/>
        <w:ind w:left="735" w:right="668" w:hanging="505"/>
        <w:rPr>
          <w:sz w:val="15"/>
        </w:rPr>
      </w:pPr>
      <w:r>
        <w:rPr>
          <w:sz w:val="15"/>
        </w:rPr>
        <w:t>['.26]</w:t>
      </w:r>
      <w:r>
        <w:rPr>
          <w:sz w:val="15"/>
        </w:rPr>
        <w:tab/>
      </w:r>
      <w:r>
        <w:rPr>
          <w:w w:val="105"/>
          <w:sz w:val="15"/>
        </w:rPr>
        <w:t xml:space="preserve">Quoted in, Philip Taubman, 'Gorbachev Avows a Need for Peace to Pursue Domestic Reform', </w:t>
      </w:r>
      <w:r>
        <w:rPr>
          <w:i/>
          <w:w w:val="105"/>
          <w:sz w:val="15"/>
        </w:rPr>
        <w:t xml:space="preserve">New York Times, </w:t>
      </w:r>
      <w:r>
        <w:rPr>
          <w:w w:val="105"/>
          <w:sz w:val="15"/>
        </w:rPr>
        <w:t>17 February 1987.</w:t>
      </w:r>
      <w:r>
        <w:rPr>
          <w:w w:val="105"/>
          <w:sz w:val="15"/>
        </w:rPr>
        <w:tab/>
        <w:t>·</w:t>
      </w:r>
    </w:p>
    <w:p w14:paraId="01A4FB8F" w14:textId="77777777" w:rsidR="00010F61" w:rsidRDefault="00010F61">
      <w:pPr>
        <w:spacing w:line="266" w:lineRule="auto"/>
        <w:rPr>
          <w:sz w:val="15"/>
        </w:rPr>
        <w:sectPr w:rsidR="00010F61">
          <w:headerReference w:type="default" r:id="rId129"/>
          <w:pgSz w:w="11910" w:h="16840"/>
          <w:pgMar w:top="980" w:right="1100" w:bottom="280" w:left="1300" w:header="764" w:footer="0" w:gutter="0"/>
          <w:pgNumType w:start="361"/>
          <w:cols w:space="720"/>
        </w:sectPr>
      </w:pPr>
    </w:p>
    <w:p w14:paraId="31534BB5" w14:textId="77777777" w:rsidR="00010F61" w:rsidRDefault="00010F61">
      <w:pPr>
        <w:pStyle w:val="BodyText"/>
        <w:rPr>
          <w:sz w:val="20"/>
        </w:rPr>
      </w:pPr>
    </w:p>
    <w:p w14:paraId="638C1F6B" w14:textId="77777777" w:rsidR="00010F61" w:rsidRDefault="00010F61">
      <w:pPr>
        <w:pStyle w:val="BodyText"/>
        <w:spacing w:before="3"/>
        <w:rPr>
          <w:sz w:val="23"/>
        </w:rPr>
      </w:pPr>
    </w:p>
    <w:p w14:paraId="119E27D9" w14:textId="77777777" w:rsidR="00010F61" w:rsidRDefault="00333CF7">
      <w:pPr>
        <w:pStyle w:val="BodyText"/>
        <w:spacing w:line="528" w:lineRule="auto"/>
        <w:ind w:left="284" w:right="627"/>
        <w:jc w:val="both"/>
      </w:pPr>
      <w:r>
        <w:rPr>
          <w:w w:val="105"/>
        </w:rPr>
        <w:t>Therefore, the super-powers should start to develop more serious and frequent high-level meetings to dis­ cuss areas of regional conflict such as Southern Africa.</w:t>
      </w:r>
    </w:p>
    <w:p w14:paraId="7B6B7510" w14:textId="77777777" w:rsidR="00010F61" w:rsidRDefault="00333CF7">
      <w:pPr>
        <w:pStyle w:val="BodyText"/>
        <w:spacing w:before="77" w:line="532" w:lineRule="auto"/>
        <w:ind w:left="279" w:right="637" w:firstLine="500"/>
        <w:jc w:val="both"/>
      </w:pPr>
      <w:r>
        <w:rPr>
          <w:w w:val="105"/>
        </w:rPr>
        <w:t xml:space="preserve">As has been mentioned, public relations involve making an impression not only on the United States and the Soviet Union but on the white population of South Africa as well. The </w:t>
      </w:r>
      <w:proofErr w:type="spellStart"/>
      <w:r>
        <w:rPr>
          <w:w w:val="105"/>
        </w:rPr>
        <w:t>Nk:omati</w:t>
      </w:r>
      <w:proofErr w:type="spellEnd"/>
      <w:r>
        <w:rPr>
          <w:w w:val="105"/>
        </w:rPr>
        <w:t xml:space="preserve"> Accord had to be perceived by them as a positive step in shoring up the pro-apartheid regime at the same time that others would be assured that it was </w:t>
      </w:r>
      <w:proofErr w:type="spellStart"/>
      <w:r>
        <w:rPr>
          <w:w w:val="105"/>
        </w:rPr>
        <w:t>no.such</w:t>
      </w:r>
      <w:proofErr w:type="spellEnd"/>
      <w:r>
        <w:rPr>
          <w:w w:val="105"/>
        </w:rPr>
        <w:t xml:space="preserve"> thing. Government publicity at the time of </w:t>
      </w:r>
      <w:proofErr w:type="spellStart"/>
      <w:r>
        <w:rPr>
          <w:w w:val="105"/>
        </w:rPr>
        <w:t>Nk:omati</w:t>
      </w:r>
      <w:proofErr w:type="spellEnd"/>
      <w:r>
        <w:rPr>
          <w:w w:val="105"/>
        </w:rPr>
        <w:t xml:space="preserve"> stressed the fact that the Accord would only serve to strengthen good relations with the West which were endangered by anti-apartheid</w:t>
      </w:r>
      <w:r>
        <w:rPr>
          <w:spacing w:val="-13"/>
          <w:w w:val="105"/>
        </w:rPr>
        <w:t xml:space="preserve"> </w:t>
      </w:r>
      <w:r>
        <w:rPr>
          <w:w w:val="105"/>
        </w:rPr>
        <w:t>protests</w:t>
      </w:r>
      <w:r>
        <w:rPr>
          <w:spacing w:val="-1"/>
          <w:w w:val="105"/>
        </w:rPr>
        <w:t xml:space="preserve"> </w:t>
      </w:r>
      <w:r>
        <w:rPr>
          <w:w w:val="105"/>
        </w:rPr>
        <w:t>there.</w:t>
      </w:r>
      <w:r>
        <w:rPr>
          <w:spacing w:val="47"/>
          <w:w w:val="105"/>
        </w:rPr>
        <w:t xml:space="preserve"> </w:t>
      </w:r>
      <w:proofErr w:type="spellStart"/>
      <w:r>
        <w:rPr>
          <w:rFonts w:ascii="Arial"/>
          <w:w w:val="105"/>
        </w:rPr>
        <w:t>AJl</w:t>
      </w:r>
      <w:proofErr w:type="spellEnd"/>
      <w:r>
        <w:rPr>
          <w:rFonts w:ascii="Arial"/>
          <w:spacing w:val="-22"/>
          <w:w w:val="105"/>
        </w:rPr>
        <w:t xml:space="preserve"> </w:t>
      </w:r>
      <w:r>
        <w:rPr>
          <w:w w:val="105"/>
        </w:rPr>
        <w:t>white</w:t>
      </w:r>
      <w:r>
        <w:rPr>
          <w:spacing w:val="-13"/>
          <w:w w:val="105"/>
        </w:rPr>
        <w:t xml:space="preserve"> </w:t>
      </w:r>
      <w:r>
        <w:rPr>
          <w:w w:val="105"/>
        </w:rPr>
        <w:t>South</w:t>
      </w:r>
      <w:r>
        <w:rPr>
          <w:spacing w:val="-7"/>
          <w:w w:val="105"/>
        </w:rPr>
        <w:t xml:space="preserve"> </w:t>
      </w:r>
      <w:r>
        <w:rPr>
          <w:w w:val="105"/>
        </w:rPr>
        <w:t>Africans</w:t>
      </w:r>
      <w:r>
        <w:rPr>
          <w:spacing w:val="-2"/>
          <w:w w:val="105"/>
        </w:rPr>
        <w:t xml:space="preserve"> </w:t>
      </w:r>
      <w:r>
        <w:rPr>
          <w:w w:val="105"/>
        </w:rPr>
        <w:t>are</w:t>
      </w:r>
      <w:r>
        <w:rPr>
          <w:spacing w:val="-12"/>
          <w:w w:val="105"/>
        </w:rPr>
        <w:t xml:space="preserve"> </w:t>
      </w:r>
      <w:r>
        <w:rPr>
          <w:w w:val="105"/>
        </w:rPr>
        <w:t>fully</w:t>
      </w:r>
      <w:r>
        <w:rPr>
          <w:spacing w:val="-3"/>
          <w:w w:val="105"/>
        </w:rPr>
        <w:t xml:space="preserve"> </w:t>
      </w:r>
      <w:r>
        <w:rPr>
          <w:w w:val="105"/>
        </w:rPr>
        <w:t>aware</w:t>
      </w:r>
      <w:r>
        <w:rPr>
          <w:spacing w:val="-5"/>
          <w:w w:val="105"/>
        </w:rPr>
        <w:t xml:space="preserve"> </w:t>
      </w:r>
      <w:r>
        <w:rPr>
          <w:w w:val="105"/>
        </w:rPr>
        <w:t>of</w:t>
      </w:r>
      <w:r>
        <w:rPr>
          <w:spacing w:val="-7"/>
          <w:w w:val="105"/>
        </w:rPr>
        <w:t xml:space="preserve"> </w:t>
      </w:r>
      <w:r>
        <w:rPr>
          <w:w w:val="105"/>
        </w:rPr>
        <w:t>the</w:t>
      </w:r>
      <w:r>
        <w:rPr>
          <w:spacing w:val="-14"/>
          <w:w w:val="105"/>
        </w:rPr>
        <w:t xml:space="preserve"> </w:t>
      </w:r>
      <w:r>
        <w:rPr>
          <w:w w:val="105"/>
        </w:rPr>
        <w:t>importance</w:t>
      </w:r>
      <w:r>
        <w:rPr>
          <w:spacing w:val="2"/>
          <w:w w:val="105"/>
        </w:rPr>
        <w:t xml:space="preserve"> </w:t>
      </w:r>
      <w:r>
        <w:rPr>
          <w:w w:val="105"/>
        </w:rPr>
        <w:t>of</w:t>
      </w:r>
      <w:r>
        <w:rPr>
          <w:spacing w:val="1"/>
          <w:w w:val="105"/>
        </w:rPr>
        <w:t xml:space="preserve"> </w:t>
      </w:r>
      <w:r>
        <w:rPr>
          <w:w w:val="105"/>
        </w:rPr>
        <w:t>this</w:t>
      </w:r>
      <w:r>
        <w:rPr>
          <w:spacing w:val="-15"/>
          <w:w w:val="105"/>
        </w:rPr>
        <w:t xml:space="preserve"> </w:t>
      </w:r>
      <w:r>
        <w:rPr>
          <w:w w:val="105"/>
        </w:rPr>
        <w:t>link</w:t>
      </w:r>
      <w:r>
        <w:rPr>
          <w:spacing w:val="-5"/>
          <w:w w:val="105"/>
        </w:rPr>
        <w:t xml:space="preserve"> </w:t>
      </w:r>
      <w:r>
        <w:rPr>
          <w:w w:val="105"/>
        </w:rPr>
        <w:t>and</w:t>
      </w:r>
      <w:r>
        <w:rPr>
          <w:spacing w:val="-8"/>
          <w:w w:val="105"/>
        </w:rPr>
        <w:t xml:space="preserve"> </w:t>
      </w:r>
      <w:r>
        <w:rPr>
          <w:w w:val="105"/>
        </w:rPr>
        <w:t xml:space="preserve">the government sought simultaneously to reforge the connection and use this improvement to reassure its citizens. The other important aspect of the public relations appeal to its own citizens was Pretoria's insistence on the fact that the Western powers had come to see South Africa, because of the </w:t>
      </w:r>
      <w:proofErr w:type="spellStart"/>
      <w:r>
        <w:rPr>
          <w:w w:val="105"/>
        </w:rPr>
        <w:t>Nk:omati</w:t>
      </w:r>
      <w:proofErr w:type="spellEnd"/>
      <w:r>
        <w:rPr>
          <w:w w:val="105"/>
        </w:rPr>
        <w:t xml:space="preserve"> Accord, as a regional power capable of uniting the region. The peace that was ostensibly sought by South Africa in the Accord (which was later violated by the upper echelons of the military) was a harbinger of the country's future role. Prime Minister Botha even used the Accord as the basis of his 1984 tour of Europe - it was the </w:t>
      </w:r>
      <w:proofErr w:type="spellStart"/>
      <w:r>
        <w:rPr>
          <w:w w:val="105"/>
        </w:rPr>
        <w:t>centrepiece</w:t>
      </w:r>
      <w:proofErr w:type="spellEnd"/>
      <w:r>
        <w:rPr>
          <w:w w:val="105"/>
        </w:rPr>
        <w:t xml:space="preserve"> of South Africa's commitment to the peaceful resolution of the problems of the region. The official government line was that the tour produced a new willingness of European leaders to deal with South Africa on account of its' "emergence as a regional power capable of fundamentally influencing the course of events in Southern</w:t>
      </w:r>
      <w:r>
        <w:rPr>
          <w:spacing w:val="9"/>
          <w:w w:val="105"/>
        </w:rPr>
        <w:t xml:space="preserve"> </w:t>
      </w:r>
      <w:r>
        <w:rPr>
          <w:w w:val="105"/>
        </w:rPr>
        <w:t>Africa".[27]</w:t>
      </w:r>
    </w:p>
    <w:p w14:paraId="6476E0B8" w14:textId="77777777" w:rsidR="00010F61" w:rsidRDefault="00333CF7">
      <w:pPr>
        <w:pStyle w:val="BodyText"/>
        <w:spacing w:before="57" w:line="213" w:lineRule="exact"/>
        <w:ind w:left="776"/>
      </w:pPr>
      <w:r>
        <w:rPr>
          <w:w w:val="105"/>
        </w:rPr>
        <w:t xml:space="preserve">The fourth and final aspect of the public relations effort inherent in the </w:t>
      </w:r>
      <w:proofErr w:type="spellStart"/>
      <w:r>
        <w:rPr>
          <w:w w:val="105"/>
        </w:rPr>
        <w:t>Nk:omati</w:t>
      </w:r>
      <w:proofErr w:type="spellEnd"/>
      <w:r>
        <w:rPr>
          <w:w w:val="105"/>
        </w:rPr>
        <w:t xml:space="preserve"> Accord was the</w:t>
      </w:r>
    </w:p>
    <w:p w14:paraId="3F97E110" w14:textId="77777777" w:rsidR="00010F61" w:rsidRDefault="00333CF7">
      <w:pPr>
        <w:spacing w:line="98" w:lineRule="exact"/>
        <w:ind w:right="2754"/>
        <w:jc w:val="right"/>
        <w:rPr>
          <w:rFonts w:ascii="Arial"/>
          <w:b/>
          <w:sz w:val="9"/>
        </w:rPr>
      </w:pPr>
      <w:r>
        <w:rPr>
          <w:rFonts w:ascii="Arial"/>
          <w:b/>
          <w:w w:val="103"/>
          <w:sz w:val="9"/>
        </w:rPr>
        <w:t>7</w:t>
      </w:r>
    </w:p>
    <w:p w14:paraId="40A20412" w14:textId="77777777" w:rsidR="00010F61" w:rsidRDefault="00010F61">
      <w:pPr>
        <w:pStyle w:val="BodyText"/>
        <w:rPr>
          <w:rFonts w:ascii="Arial"/>
          <w:b/>
          <w:sz w:val="10"/>
        </w:rPr>
      </w:pPr>
    </w:p>
    <w:p w14:paraId="2282F78A" w14:textId="77777777" w:rsidR="00010F61" w:rsidRDefault="00333CF7">
      <w:pPr>
        <w:pStyle w:val="BodyText"/>
        <w:spacing w:before="59" w:line="537" w:lineRule="auto"/>
        <w:ind w:left="278" w:right="642" w:firstLine="1"/>
        <w:jc w:val="both"/>
      </w:pPr>
      <w:proofErr w:type="spellStart"/>
      <w:r>
        <w:rPr>
          <w:w w:val="105"/>
        </w:rPr>
        <w:t>demoralisation</w:t>
      </w:r>
      <w:proofErr w:type="spellEnd"/>
      <w:r>
        <w:rPr>
          <w:w w:val="105"/>
        </w:rPr>
        <w:t xml:space="preserve"> of the FLS and the hope on South Africa's part that the Accord would serve to undermine FLS solidarity. FLS responses to this attempt constitute an important aspect of this study.</w:t>
      </w:r>
    </w:p>
    <w:p w14:paraId="155F2A2C" w14:textId="77777777" w:rsidR="00010F61" w:rsidRDefault="00010F61">
      <w:pPr>
        <w:pStyle w:val="BodyText"/>
        <w:rPr>
          <w:sz w:val="20"/>
        </w:rPr>
      </w:pPr>
    </w:p>
    <w:p w14:paraId="7EE1A6EF" w14:textId="77777777" w:rsidR="00010F61" w:rsidRDefault="00010F61">
      <w:pPr>
        <w:pStyle w:val="BodyText"/>
        <w:spacing w:before="3"/>
        <w:rPr>
          <w:sz w:val="22"/>
        </w:rPr>
      </w:pPr>
    </w:p>
    <w:p w14:paraId="31CE0D92" w14:textId="77777777" w:rsidR="00010F61" w:rsidRDefault="00333CF7" w:rsidP="007631B4">
      <w:pPr>
        <w:pStyle w:val="Heading2"/>
      </w:pPr>
      <w:r>
        <w:rPr>
          <w:w w:val="105"/>
        </w:rPr>
        <w:t>FLS Reactions to Nkomati</w:t>
      </w:r>
    </w:p>
    <w:p w14:paraId="48EB5F7F" w14:textId="77777777" w:rsidR="00010F61" w:rsidRDefault="00010F61">
      <w:pPr>
        <w:pStyle w:val="BodyText"/>
        <w:rPr>
          <w:b/>
          <w:sz w:val="29"/>
        </w:rPr>
      </w:pPr>
    </w:p>
    <w:p w14:paraId="08BB7397" w14:textId="3CB4A97B" w:rsidR="00010F61" w:rsidRDefault="00580BF6">
      <w:pPr>
        <w:pStyle w:val="BodyText"/>
        <w:spacing w:line="496" w:lineRule="auto"/>
        <w:ind w:left="284" w:right="625" w:firstLine="492"/>
        <w:jc w:val="both"/>
      </w:pPr>
      <w:r>
        <w:rPr>
          <w:noProof/>
        </w:rPr>
        <mc:AlternateContent>
          <mc:Choice Requires="wps">
            <w:drawing>
              <wp:anchor distT="0" distB="0" distL="114300" distR="114300" simplePos="0" relativeHeight="242109440" behindDoc="1" locked="0" layoutInCell="1" allowOverlap="1" wp14:anchorId="175D5350" wp14:editId="3DA34C58">
                <wp:simplePos x="0" y="0"/>
                <wp:positionH relativeFrom="page">
                  <wp:posOffset>1001395</wp:posOffset>
                </wp:positionH>
                <wp:positionV relativeFrom="paragraph">
                  <wp:posOffset>845185</wp:posOffset>
                </wp:positionV>
                <wp:extent cx="927735" cy="0"/>
                <wp:effectExtent l="0" t="0" r="0" b="0"/>
                <wp:wrapNone/>
                <wp:docPr id="1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8D888" id="Line 5" o:spid="_x0000_s1026" style="position:absolute;z-index:-2612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85pt,66.55pt" to="151.9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" strokeweight=".25428mm">
                <w10:wrap anchorx="page"/>
              </v:line>
            </w:pict>
          </mc:Fallback>
        </mc:AlternateContent>
      </w:r>
      <w:r w:rsidR="00333CF7">
        <w:rPr>
          <w:w w:val="105"/>
        </w:rPr>
        <w:t xml:space="preserve">It </w:t>
      </w:r>
      <w:proofErr w:type="spellStart"/>
      <w:r w:rsidR="00333CF7">
        <w:rPr>
          <w:w w:val="105"/>
        </w:rPr>
        <w:t>bas</w:t>
      </w:r>
      <w:proofErr w:type="spellEnd"/>
      <w:r w:rsidR="00333CF7">
        <w:rPr>
          <w:w w:val="105"/>
        </w:rPr>
        <w:t xml:space="preserve"> been shown in this study that the response to the </w:t>
      </w:r>
      <w:proofErr w:type="spellStart"/>
      <w:r w:rsidR="00333CF7">
        <w:rPr>
          <w:w w:val="105"/>
        </w:rPr>
        <w:t>Nkomti</w:t>
      </w:r>
      <w:proofErr w:type="spellEnd"/>
      <w:r w:rsidR="00333CF7">
        <w:rPr>
          <w:w w:val="105"/>
        </w:rPr>
        <w:t xml:space="preserve"> Accord was initially one of surprise, but developed into one of disillusionment and, finally contempt Had the countries of the region given </w:t>
      </w:r>
      <w:r w:rsidR="00333CF7">
        <w:rPr>
          <w:w w:val="105"/>
          <w:sz w:val="22"/>
        </w:rPr>
        <w:t xml:space="preserve">any </w:t>
      </w:r>
      <w:r w:rsidR="00333CF7">
        <w:rPr>
          <w:w w:val="105"/>
        </w:rPr>
        <w:t>credence to South Africa's claims for peace or even believed that Pretoria would make any attempt to</w:t>
      </w:r>
    </w:p>
    <w:p w14:paraId="1A4E2347" w14:textId="77777777" w:rsidR="00010F61" w:rsidRDefault="00333CF7">
      <w:pPr>
        <w:pStyle w:val="ListParagraph"/>
        <w:numPr>
          <w:ilvl w:val="0"/>
          <w:numId w:val="7"/>
        </w:numPr>
        <w:tabs>
          <w:tab w:val="left" w:pos="775"/>
          <w:tab w:val="left" w:pos="776"/>
        </w:tabs>
        <w:spacing w:before="46"/>
        <w:rPr>
          <w:sz w:val="15"/>
        </w:rPr>
      </w:pPr>
      <w:r>
        <w:rPr>
          <w:i/>
          <w:w w:val="105"/>
          <w:sz w:val="15"/>
        </w:rPr>
        <w:t xml:space="preserve">SABC </w:t>
      </w:r>
      <w:r>
        <w:rPr>
          <w:w w:val="105"/>
          <w:sz w:val="15"/>
        </w:rPr>
        <w:t xml:space="preserve">broadcast, 15 June 1984, cited </w:t>
      </w:r>
      <w:proofErr w:type="spellStart"/>
      <w:r>
        <w:rPr>
          <w:i/>
          <w:w w:val="105"/>
          <w:sz w:val="15"/>
        </w:rPr>
        <w:t>inACR</w:t>
      </w:r>
      <w:proofErr w:type="spellEnd"/>
      <w:r>
        <w:rPr>
          <w:i/>
          <w:w w:val="105"/>
          <w:sz w:val="15"/>
        </w:rPr>
        <w:t>,</w:t>
      </w:r>
      <w:r>
        <w:rPr>
          <w:i/>
          <w:spacing w:val="25"/>
          <w:w w:val="105"/>
          <w:sz w:val="15"/>
        </w:rPr>
        <w:t xml:space="preserve"> </w:t>
      </w:r>
      <w:r>
        <w:rPr>
          <w:w w:val="105"/>
          <w:sz w:val="15"/>
        </w:rPr>
        <w:t>1985.</w:t>
      </w:r>
    </w:p>
    <w:p w14:paraId="42AC0FD8" w14:textId="77777777" w:rsidR="00010F61" w:rsidRDefault="00010F61">
      <w:pPr>
        <w:rPr>
          <w:sz w:val="15"/>
        </w:rPr>
        <w:sectPr w:rsidR="00010F61">
          <w:pgSz w:w="11910" w:h="16840"/>
          <w:pgMar w:top="1000" w:right="1100" w:bottom="280" w:left="1300" w:header="764" w:footer="0" w:gutter="0"/>
          <w:cols w:space="720"/>
        </w:sectPr>
      </w:pPr>
    </w:p>
    <w:p w14:paraId="5DE89C05" w14:textId="77777777" w:rsidR="00010F61" w:rsidRDefault="00010F61">
      <w:pPr>
        <w:pStyle w:val="BodyText"/>
        <w:rPr>
          <w:sz w:val="20"/>
        </w:rPr>
      </w:pPr>
    </w:p>
    <w:p w14:paraId="3FB661C1" w14:textId="77777777" w:rsidR="00010F61" w:rsidRDefault="00010F61">
      <w:pPr>
        <w:pStyle w:val="BodyText"/>
        <w:spacing w:before="1"/>
        <w:rPr>
          <w:sz w:val="21"/>
        </w:rPr>
      </w:pPr>
    </w:p>
    <w:p w14:paraId="52D0FF34" w14:textId="77777777" w:rsidR="00010F61" w:rsidRDefault="00333CF7">
      <w:pPr>
        <w:pStyle w:val="BodyText"/>
        <w:spacing w:before="92" w:line="530" w:lineRule="auto"/>
        <w:ind w:left="178" w:right="734" w:firstLine="5"/>
        <w:jc w:val="both"/>
      </w:pPr>
      <w:r>
        <w:rPr>
          <w:w w:val="105"/>
        </w:rPr>
        <w:t xml:space="preserve">might have taken place. Certainly South Africa had had a fair amount of success in the use it made of Malawi as a staging post for </w:t>
      </w:r>
      <w:r>
        <w:rPr>
          <w:rFonts w:ascii="Arial"/>
          <w:w w:val="105"/>
          <w:sz w:val="18"/>
        </w:rPr>
        <w:t xml:space="preserve">:MNR </w:t>
      </w:r>
      <w:r>
        <w:rPr>
          <w:w w:val="105"/>
        </w:rPr>
        <w:t>operations. Malawi had, effectively, exiled itself from the brotherhood of states opposed to apartheid and the resulting fracas was injurious to the liberation struggle. Indeed the situation in Malawi had contributed to forcing Mozambique to sign the agreement But the FLS did not for one instant perceive the situation surrounding as anything other than a case of the application of superior economic and military force against a weak country.</w:t>
      </w:r>
    </w:p>
    <w:p w14:paraId="36DB62C8" w14:textId="77777777" w:rsidR="00010F61" w:rsidRDefault="00333CF7">
      <w:pPr>
        <w:pStyle w:val="BodyText"/>
        <w:spacing w:before="83" w:line="528" w:lineRule="auto"/>
        <w:ind w:left="181" w:right="733" w:firstLine="505"/>
        <w:jc w:val="both"/>
      </w:pPr>
      <w:r>
        <w:rPr>
          <w:w w:val="105"/>
        </w:rPr>
        <w:t xml:space="preserve">Part of South Africa's strategy involved a constant attempt to dissociate its foreign policy from apartheid.. It has been successful in several instances and Nkomati was one of them. FLS reactions to the Accord were invariably sympathetic to Mozambique (in public) </w:t>
      </w:r>
      <w:r>
        <w:rPr>
          <w:w w:val="105"/>
          <w:sz w:val="20"/>
        </w:rPr>
        <w:t xml:space="preserve">if </w:t>
      </w:r>
      <w:r>
        <w:rPr>
          <w:w w:val="105"/>
        </w:rPr>
        <w:t xml:space="preserve">somewhat guarded (there was, after all, the example of Malawi to be remembered). The FLS does not indulge in the artificial separation of apartheid and foreign policy which the South African government and others would have had them believe possible. They are firmly aware that their commitment to the abolition of apartheid is total and that no </w:t>
      </w:r>
      <w:proofErr w:type="spellStart"/>
      <w:r>
        <w:rPr>
          <w:w w:val="105"/>
        </w:rPr>
        <w:t>rela</w:t>
      </w:r>
      <w:proofErr w:type="spellEnd"/>
      <w:r>
        <w:rPr>
          <w:w w:val="105"/>
        </w:rPr>
        <w:t xml:space="preserve">­ </w:t>
      </w:r>
      <w:proofErr w:type="spellStart"/>
      <w:r>
        <w:rPr>
          <w:w w:val="105"/>
        </w:rPr>
        <w:t>tions</w:t>
      </w:r>
      <w:proofErr w:type="spellEnd"/>
      <w:r>
        <w:rPr>
          <w:w w:val="105"/>
        </w:rPr>
        <w:t xml:space="preserve"> with South Africa remain untouched by it</w:t>
      </w:r>
    </w:p>
    <w:p w14:paraId="196953EC" w14:textId="77777777" w:rsidR="00010F61" w:rsidRDefault="00333CF7">
      <w:pPr>
        <w:pStyle w:val="BodyText"/>
        <w:spacing w:before="75" w:line="525" w:lineRule="auto"/>
        <w:ind w:left="188" w:right="726" w:firstLine="499"/>
        <w:jc w:val="both"/>
      </w:pPr>
      <w:r>
        <w:rPr>
          <w:w w:val="105"/>
        </w:rPr>
        <w:t xml:space="preserve">While official reactions from the FLS and the reactions of the people interviewed by the researcher constantly stressed the fact that Mozambique had been forced into signing the agreement </w:t>
      </w:r>
      <w:r>
        <w:rPr>
          <w:w w:val="105"/>
          <w:sz w:val="20"/>
        </w:rPr>
        <w:t xml:space="preserve">and </w:t>
      </w:r>
      <w:r>
        <w:rPr>
          <w:w w:val="105"/>
        </w:rPr>
        <w:t>that the FLS remained united behind</w:t>
      </w:r>
      <w:r>
        <w:rPr>
          <w:spacing w:val="-1"/>
          <w:w w:val="105"/>
        </w:rPr>
        <w:t xml:space="preserve"> </w:t>
      </w:r>
      <w:r>
        <w:rPr>
          <w:w w:val="105"/>
          <w:sz w:val="20"/>
        </w:rPr>
        <w:t>all</w:t>
      </w:r>
      <w:r>
        <w:rPr>
          <w:spacing w:val="-16"/>
          <w:w w:val="105"/>
          <w:sz w:val="20"/>
        </w:rPr>
        <w:t xml:space="preserve"> </w:t>
      </w:r>
      <w:r>
        <w:rPr>
          <w:w w:val="105"/>
        </w:rPr>
        <w:t>efforts</w:t>
      </w:r>
      <w:r>
        <w:rPr>
          <w:spacing w:val="-7"/>
          <w:w w:val="105"/>
        </w:rPr>
        <w:t xml:space="preserve"> </w:t>
      </w:r>
      <w:r>
        <w:rPr>
          <w:w w:val="105"/>
        </w:rPr>
        <w:t>to</w:t>
      </w:r>
      <w:r>
        <w:rPr>
          <w:spacing w:val="-7"/>
          <w:w w:val="105"/>
        </w:rPr>
        <w:t xml:space="preserve"> </w:t>
      </w:r>
      <w:r>
        <w:rPr>
          <w:w w:val="105"/>
        </w:rPr>
        <w:t>end</w:t>
      </w:r>
      <w:r>
        <w:rPr>
          <w:spacing w:val="-3"/>
          <w:w w:val="105"/>
        </w:rPr>
        <w:t xml:space="preserve"> </w:t>
      </w:r>
      <w:r>
        <w:rPr>
          <w:w w:val="105"/>
        </w:rPr>
        <w:t>apartheid</w:t>
      </w:r>
      <w:r>
        <w:rPr>
          <w:spacing w:val="-1"/>
          <w:w w:val="105"/>
        </w:rPr>
        <w:t xml:space="preserve"> </w:t>
      </w:r>
      <w:r>
        <w:rPr>
          <w:w w:val="105"/>
        </w:rPr>
        <w:t>there was</w:t>
      </w:r>
      <w:r>
        <w:rPr>
          <w:spacing w:val="-5"/>
          <w:w w:val="105"/>
        </w:rPr>
        <w:t xml:space="preserve"> </w:t>
      </w:r>
      <w:r>
        <w:rPr>
          <w:w w:val="105"/>
        </w:rPr>
        <w:t>also</w:t>
      </w:r>
      <w:r>
        <w:rPr>
          <w:spacing w:val="-3"/>
          <w:w w:val="105"/>
        </w:rPr>
        <w:t xml:space="preserve"> </w:t>
      </w:r>
      <w:r>
        <w:rPr>
          <w:w w:val="105"/>
        </w:rPr>
        <w:t>a</w:t>
      </w:r>
      <w:r>
        <w:rPr>
          <w:spacing w:val="-5"/>
          <w:w w:val="105"/>
        </w:rPr>
        <w:t xml:space="preserve"> </w:t>
      </w:r>
      <w:r>
        <w:rPr>
          <w:w w:val="105"/>
        </w:rPr>
        <w:t>remarkable</w:t>
      </w:r>
      <w:r>
        <w:rPr>
          <w:spacing w:val="-5"/>
          <w:w w:val="105"/>
        </w:rPr>
        <w:t xml:space="preserve"> </w:t>
      </w:r>
      <w:r>
        <w:rPr>
          <w:w w:val="105"/>
        </w:rPr>
        <w:t>lack</w:t>
      </w:r>
      <w:r>
        <w:rPr>
          <w:spacing w:val="-4"/>
          <w:w w:val="105"/>
        </w:rPr>
        <w:t xml:space="preserve"> </w:t>
      </w:r>
      <w:r>
        <w:rPr>
          <w:w w:val="105"/>
        </w:rPr>
        <w:t>of comment</w:t>
      </w:r>
      <w:r>
        <w:rPr>
          <w:spacing w:val="3"/>
          <w:w w:val="105"/>
        </w:rPr>
        <w:t xml:space="preserve"> </w:t>
      </w:r>
      <w:r>
        <w:rPr>
          <w:w w:val="105"/>
        </w:rPr>
        <w:t>on</w:t>
      </w:r>
      <w:r>
        <w:rPr>
          <w:spacing w:val="-10"/>
          <w:w w:val="105"/>
        </w:rPr>
        <w:t xml:space="preserve"> </w:t>
      </w:r>
      <w:r>
        <w:rPr>
          <w:w w:val="105"/>
        </w:rPr>
        <w:t>the</w:t>
      </w:r>
      <w:r>
        <w:rPr>
          <w:spacing w:val="-9"/>
          <w:w w:val="105"/>
        </w:rPr>
        <w:t xml:space="preserve"> </w:t>
      </w:r>
      <w:r>
        <w:rPr>
          <w:w w:val="105"/>
        </w:rPr>
        <w:t>role of the Western nations in bringing about the Accord. Most of the interviewees believe that the best thing that could happen for the anti-apartheid forces in southern Africa would be to have the United States, Japan and</w:t>
      </w:r>
      <w:r>
        <w:rPr>
          <w:spacing w:val="-9"/>
          <w:w w:val="105"/>
        </w:rPr>
        <w:t xml:space="preserve"> </w:t>
      </w:r>
      <w:r>
        <w:rPr>
          <w:w w:val="105"/>
        </w:rPr>
        <w:t>Europe</w:t>
      </w:r>
      <w:r>
        <w:rPr>
          <w:spacing w:val="-6"/>
          <w:w w:val="105"/>
        </w:rPr>
        <w:t xml:space="preserve"> </w:t>
      </w:r>
      <w:r>
        <w:rPr>
          <w:w w:val="105"/>
        </w:rPr>
        <w:t>withdraw</w:t>
      </w:r>
      <w:r>
        <w:rPr>
          <w:spacing w:val="-3"/>
          <w:w w:val="105"/>
        </w:rPr>
        <w:t xml:space="preserve"> </w:t>
      </w:r>
      <w:r>
        <w:rPr>
          <w:w w:val="105"/>
        </w:rPr>
        <w:t>from</w:t>
      </w:r>
      <w:r>
        <w:rPr>
          <w:spacing w:val="-3"/>
          <w:w w:val="105"/>
        </w:rPr>
        <w:t xml:space="preserve"> </w:t>
      </w:r>
      <w:r>
        <w:rPr>
          <w:w w:val="105"/>
        </w:rPr>
        <w:t>the</w:t>
      </w:r>
      <w:r>
        <w:rPr>
          <w:spacing w:val="-7"/>
          <w:w w:val="105"/>
        </w:rPr>
        <w:t xml:space="preserve"> </w:t>
      </w:r>
      <w:r>
        <w:rPr>
          <w:w w:val="105"/>
        </w:rPr>
        <w:t>fray.</w:t>
      </w:r>
      <w:r>
        <w:rPr>
          <w:spacing w:val="-12"/>
          <w:w w:val="105"/>
        </w:rPr>
        <w:t xml:space="preserve"> </w:t>
      </w:r>
      <w:r>
        <w:rPr>
          <w:w w:val="105"/>
        </w:rPr>
        <w:t>Moreover,</w:t>
      </w:r>
      <w:r>
        <w:rPr>
          <w:spacing w:val="-6"/>
          <w:w w:val="105"/>
        </w:rPr>
        <w:t xml:space="preserve"> </w:t>
      </w:r>
      <w:r>
        <w:rPr>
          <w:w w:val="105"/>
        </w:rPr>
        <w:t>the</w:t>
      </w:r>
      <w:r>
        <w:rPr>
          <w:spacing w:val="-1"/>
          <w:w w:val="105"/>
        </w:rPr>
        <w:t xml:space="preserve"> </w:t>
      </w:r>
      <w:r>
        <w:rPr>
          <w:w w:val="105"/>
        </w:rPr>
        <w:t>anti-apartheid</w:t>
      </w:r>
      <w:r>
        <w:rPr>
          <w:spacing w:val="-17"/>
          <w:w w:val="105"/>
        </w:rPr>
        <w:t xml:space="preserve"> </w:t>
      </w:r>
      <w:r>
        <w:rPr>
          <w:w w:val="105"/>
        </w:rPr>
        <w:t>forces</w:t>
      </w:r>
      <w:r>
        <w:rPr>
          <w:spacing w:val="-5"/>
          <w:w w:val="105"/>
        </w:rPr>
        <w:t xml:space="preserve"> </w:t>
      </w:r>
      <w:r>
        <w:rPr>
          <w:w w:val="105"/>
        </w:rPr>
        <w:t>want</w:t>
      </w:r>
      <w:r>
        <w:rPr>
          <w:spacing w:val="-10"/>
          <w:w w:val="105"/>
        </w:rPr>
        <w:t xml:space="preserve"> </w:t>
      </w:r>
      <w:r>
        <w:rPr>
          <w:w w:val="105"/>
        </w:rPr>
        <w:t>the7U.S.,</w:t>
      </w:r>
      <w:r>
        <w:rPr>
          <w:spacing w:val="-4"/>
          <w:w w:val="105"/>
        </w:rPr>
        <w:t xml:space="preserve"> </w:t>
      </w:r>
      <w:r>
        <w:rPr>
          <w:w w:val="105"/>
        </w:rPr>
        <w:t>Japan</w:t>
      </w:r>
      <w:r>
        <w:rPr>
          <w:spacing w:val="-9"/>
          <w:w w:val="105"/>
        </w:rPr>
        <w:t xml:space="preserve"> </w:t>
      </w:r>
      <w:r>
        <w:rPr>
          <w:w w:val="105"/>
        </w:rPr>
        <w:t>and</w:t>
      </w:r>
      <w:r>
        <w:rPr>
          <w:spacing w:val="-13"/>
          <w:w w:val="105"/>
        </w:rPr>
        <w:t xml:space="preserve"> </w:t>
      </w:r>
      <w:r>
        <w:rPr>
          <w:w w:val="105"/>
        </w:rPr>
        <w:t>Europe</w:t>
      </w:r>
      <w:r>
        <w:rPr>
          <w:spacing w:val="-7"/>
          <w:w w:val="105"/>
        </w:rPr>
        <w:t xml:space="preserve"> </w:t>
      </w:r>
      <w:r>
        <w:rPr>
          <w:w w:val="105"/>
        </w:rPr>
        <w:t>to withdraw economically and politically from South Africa, so as to put pressure on the Pretoria regime to abolish apartheid. In  the opinion  of  the anti-apartheid movements,  such a direct economic-political</w:t>
      </w:r>
      <w:r>
        <w:rPr>
          <w:spacing w:val="-27"/>
          <w:w w:val="105"/>
        </w:rPr>
        <w:t xml:space="preserve"> </w:t>
      </w:r>
      <w:r>
        <w:rPr>
          <w:w w:val="105"/>
        </w:rPr>
        <w:t>with­</w:t>
      </w:r>
    </w:p>
    <w:p w14:paraId="78C54039" w14:textId="77777777" w:rsidR="00010F61" w:rsidRDefault="00333CF7">
      <w:pPr>
        <w:pStyle w:val="BodyText"/>
        <w:spacing w:line="530" w:lineRule="auto"/>
        <w:ind w:left="188" w:right="718" w:hanging="5"/>
        <w:jc w:val="both"/>
      </w:pPr>
      <w:proofErr w:type="spellStart"/>
      <w:r>
        <w:t>drawal</w:t>
      </w:r>
      <w:proofErr w:type="spellEnd"/>
      <w:r>
        <w:t xml:space="preserve"> would make Western governments  more  involved  in  the  struggle  against  apartheid.  However,  as this study has shown, South Africa has been isolated since the early 1960's  from  the Commonwealth,  the  OAU and most of the UN agencies. Moreover, some  of  the  European  countries  have  reduced  their diplomatic relations with Pretoria to below  ambassador  level.  In  the 1980's South  Africa is  more  isolated, but nothing  more has  happened  than limited  reforms.  Now,  however,  there  appears  to be a new readiness of  Pretoria  to increase its </w:t>
      </w:r>
      <w:proofErr w:type="spellStart"/>
      <w:r>
        <w:t>programme</w:t>
      </w:r>
      <w:proofErr w:type="spellEnd"/>
      <w:r>
        <w:t xml:space="preserve">  of  reforms  (with  the new President  F.W. de Klerk and </w:t>
      </w:r>
      <w:r>
        <w:rPr>
          <w:sz w:val="21"/>
        </w:rPr>
        <w:t>his</w:t>
      </w:r>
      <w:r>
        <w:rPr>
          <w:spacing w:val="13"/>
          <w:sz w:val="21"/>
        </w:rPr>
        <w:t xml:space="preserve"> </w:t>
      </w:r>
      <w:proofErr w:type="spellStart"/>
      <w:r>
        <w:t>programme</w:t>
      </w:r>
      <w:proofErr w:type="spellEnd"/>
    </w:p>
    <w:p w14:paraId="423DD374" w14:textId="77777777" w:rsidR="00010F61" w:rsidRDefault="00010F61">
      <w:pPr>
        <w:spacing w:line="530" w:lineRule="auto"/>
        <w:jc w:val="both"/>
        <w:sectPr w:rsidR="00010F61">
          <w:headerReference w:type="default" r:id="rId130"/>
          <w:pgSz w:w="11910" w:h="16840"/>
          <w:pgMar w:top="1060" w:right="1100" w:bottom="280" w:left="1300" w:header="945" w:footer="0" w:gutter="0"/>
          <w:pgNumType w:start="363"/>
          <w:cols w:space="720"/>
        </w:sectPr>
      </w:pPr>
    </w:p>
    <w:p w14:paraId="58E5CFA6" w14:textId="77777777" w:rsidR="00010F61" w:rsidRDefault="00010F61">
      <w:pPr>
        <w:pStyle w:val="BodyText"/>
        <w:rPr>
          <w:sz w:val="20"/>
        </w:rPr>
      </w:pPr>
    </w:p>
    <w:p w14:paraId="035BEA3A" w14:textId="77777777" w:rsidR="00010F61" w:rsidRDefault="00010F61">
      <w:pPr>
        <w:pStyle w:val="BodyText"/>
        <w:spacing w:before="5"/>
        <w:rPr>
          <w:sz w:val="22"/>
        </w:rPr>
      </w:pPr>
    </w:p>
    <w:p w14:paraId="78355B27" w14:textId="77777777" w:rsidR="00010F61" w:rsidRDefault="00333CF7">
      <w:pPr>
        <w:pStyle w:val="BodyText"/>
        <w:spacing w:line="525" w:lineRule="auto"/>
        <w:ind w:left="254" w:right="651" w:firstLine="1"/>
        <w:jc w:val="both"/>
      </w:pPr>
      <w:r>
        <w:rPr>
          <w:w w:val="105"/>
        </w:rPr>
        <w:t xml:space="preserve">of Pretoria to increase its </w:t>
      </w:r>
      <w:proofErr w:type="spellStart"/>
      <w:r>
        <w:rPr>
          <w:w w:val="105"/>
        </w:rPr>
        <w:t>programme</w:t>
      </w:r>
      <w:proofErr w:type="spellEnd"/>
      <w:r>
        <w:rPr>
          <w:w w:val="105"/>
        </w:rPr>
        <w:t xml:space="preserve"> of reforms (with the new President F.W. de Klerk and his </w:t>
      </w:r>
      <w:proofErr w:type="spellStart"/>
      <w:r>
        <w:rPr>
          <w:w w:val="105"/>
        </w:rPr>
        <w:t>programme</w:t>
      </w:r>
      <w:proofErr w:type="spellEnd"/>
      <w:r>
        <w:rPr>
          <w:w w:val="105"/>
        </w:rPr>
        <w:t xml:space="preserve"> of </w:t>
      </w:r>
      <w:r>
        <w:rPr>
          <w:i/>
          <w:w w:val="105"/>
          <w:sz w:val="20"/>
        </w:rPr>
        <w:t xml:space="preserve">Change </w:t>
      </w:r>
      <w:r>
        <w:rPr>
          <w:w w:val="105"/>
        </w:rPr>
        <w:t xml:space="preserve">and </w:t>
      </w:r>
      <w:r>
        <w:rPr>
          <w:i/>
          <w:w w:val="105"/>
          <w:sz w:val="20"/>
        </w:rPr>
        <w:t xml:space="preserve">Reform).[28] </w:t>
      </w:r>
      <w:r>
        <w:rPr>
          <w:w w:val="105"/>
        </w:rPr>
        <w:t xml:space="preserve">Such readiness has to be encouraged by the international community, in our belief that isolation makes states more aggressive and coercive. From the history of South Africa, the need for security and trust by its </w:t>
      </w:r>
      <w:proofErr w:type="spellStart"/>
      <w:r>
        <w:rPr>
          <w:w w:val="105"/>
        </w:rPr>
        <w:t>neighbours</w:t>
      </w:r>
      <w:proofErr w:type="spellEnd"/>
      <w:r>
        <w:rPr>
          <w:w w:val="105"/>
        </w:rPr>
        <w:t xml:space="preserve"> in particular and the international community in general dominated </w:t>
      </w:r>
      <w:r>
        <w:rPr>
          <w:rFonts w:ascii="Arial" w:hAnsi="Arial"/>
          <w:w w:val="105"/>
        </w:rPr>
        <w:t xml:space="preserve">the </w:t>
      </w:r>
      <w:r>
        <w:rPr>
          <w:w w:val="105"/>
        </w:rPr>
        <w:t xml:space="preserve">Afrikaner's thinking. </w:t>
      </w:r>
      <w:r>
        <w:rPr>
          <w:rFonts w:ascii="Arial" w:hAnsi="Arial"/>
          <w:w w:val="105"/>
        </w:rPr>
        <w:t xml:space="preserve">If </w:t>
      </w:r>
      <w:r>
        <w:rPr>
          <w:w w:val="105"/>
        </w:rPr>
        <w:t xml:space="preserve">such assurances are given to </w:t>
      </w:r>
      <w:r>
        <w:rPr>
          <w:rFonts w:ascii="Arial" w:hAnsi="Arial"/>
          <w:w w:val="105"/>
        </w:rPr>
        <w:t xml:space="preserve">the </w:t>
      </w:r>
      <w:r>
        <w:rPr>
          <w:w w:val="105"/>
        </w:rPr>
        <w:t xml:space="preserve">Pretoria regime, and it is treated </w:t>
      </w:r>
      <w:proofErr w:type="spellStart"/>
      <w:r>
        <w:rPr>
          <w:w w:val="105"/>
        </w:rPr>
        <w:t>internation</w:t>
      </w:r>
      <w:proofErr w:type="spellEnd"/>
      <w:r>
        <w:rPr>
          <w:w w:val="105"/>
        </w:rPr>
        <w:t xml:space="preserve">­ ally as a responsible and respectable sovereign state, probably, the influence on South Africa to abolish apartheid will be greater. When apartheid-is finally ended (and during the next twenty or </w:t>
      </w:r>
      <w:r>
        <w:rPr>
          <w:rFonts w:ascii="Arial" w:hAnsi="Arial"/>
          <w:w w:val="105"/>
        </w:rPr>
        <w:t xml:space="preserve">thirty </w:t>
      </w:r>
      <w:r>
        <w:rPr>
          <w:w w:val="105"/>
        </w:rPr>
        <w:t>years) the FLS</w:t>
      </w:r>
      <w:r>
        <w:rPr>
          <w:spacing w:val="-2"/>
          <w:w w:val="105"/>
        </w:rPr>
        <w:t xml:space="preserve"> </w:t>
      </w:r>
      <w:r>
        <w:rPr>
          <w:w w:val="105"/>
        </w:rPr>
        <w:t>realize</w:t>
      </w:r>
      <w:r>
        <w:rPr>
          <w:spacing w:val="-7"/>
          <w:w w:val="105"/>
        </w:rPr>
        <w:t xml:space="preserve"> </w:t>
      </w:r>
      <w:r>
        <w:rPr>
          <w:w w:val="105"/>
        </w:rPr>
        <w:t>that</w:t>
      </w:r>
      <w:r>
        <w:rPr>
          <w:spacing w:val="-5"/>
          <w:w w:val="105"/>
        </w:rPr>
        <w:t xml:space="preserve"> </w:t>
      </w:r>
      <w:r>
        <w:rPr>
          <w:w w:val="105"/>
        </w:rPr>
        <w:t>they</w:t>
      </w:r>
      <w:r>
        <w:rPr>
          <w:spacing w:val="-3"/>
          <w:w w:val="105"/>
        </w:rPr>
        <w:t xml:space="preserve"> </w:t>
      </w:r>
      <w:r>
        <w:rPr>
          <w:w w:val="105"/>
        </w:rPr>
        <w:t>will</w:t>
      </w:r>
      <w:r>
        <w:rPr>
          <w:spacing w:val="-2"/>
          <w:w w:val="105"/>
        </w:rPr>
        <w:t xml:space="preserve"> </w:t>
      </w:r>
      <w:r>
        <w:rPr>
          <w:w w:val="105"/>
        </w:rPr>
        <w:t>need,</w:t>
      </w:r>
      <w:r>
        <w:rPr>
          <w:spacing w:val="-2"/>
          <w:w w:val="105"/>
        </w:rPr>
        <w:t xml:space="preserve"> </w:t>
      </w:r>
      <w:r>
        <w:rPr>
          <w:w w:val="105"/>
        </w:rPr>
        <w:t>do</w:t>
      </w:r>
      <w:r>
        <w:rPr>
          <w:spacing w:val="-8"/>
          <w:w w:val="105"/>
        </w:rPr>
        <w:t xml:space="preserve"> </w:t>
      </w:r>
      <w:r>
        <w:rPr>
          <w:w w:val="105"/>
        </w:rPr>
        <w:t>need</w:t>
      </w:r>
      <w:r>
        <w:rPr>
          <w:spacing w:val="-6"/>
          <w:w w:val="105"/>
        </w:rPr>
        <w:t xml:space="preserve"> </w:t>
      </w:r>
      <w:r>
        <w:rPr>
          <w:w w:val="105"/>
        </w:rPr>
        <w:t>now,</w:t>
      </w:r>
      <w:r>
        <w:rPr>
          <w:spacing w:val="-8"/>
          <w:w w:val="105"/>
        </w:rPr>
        <w:t xml:space="preserve"> </w:t>
      </w:r>
      <w:r>
        <w:rPr>
          <w:w w:val="105"/>
        </w:rPr>
        <w:t>an</w:t>
      </w:r>
      <w:r>
        <w:rPr>
          <w:spacing w:val="-10"/>
          <w:w w:val="105"/>
        </w:rPr>
        <w:t xml:space="preserve"> </w:t>
      </w:r>
      <w:r>
        <w:rPr>
          <w:w w:val="105"/>
        </w:rPr>
        <w:t>influx of</w:t>
      </w:r>
      <w:r>
        <w:rPr>
          <w:spacing w:val="-2"/>
          <w:w w:val="105"/>
        </w:rPr>
        <w:t xml:space="preserve"> </w:t>
      </w:r>
      <w:r>
        <w:rPr>
          <w:w w:val="105"/>
        </w:rPr>
        <w:t>Western</w:t>
      </w:r>
      <w:r>
        <w:rPr>
          <w:spacing w:val="3"/>
          <w:w w:val="105"/>
        </w:rPr>
        <w:t xml:space="preserve"> </w:t>
      </w:r>
      <w:r>
        <w:rPr>
          <w:w w:val="105"/>
        </w:rPr>
        <w:t>capital</w:t>
      </w:r>
      <w:r>
        <w:rPr>
          <w:spacing w:val="-4"/>
          <w:w w:val="105"/>
        </w:rPr>
        <w:t xml:space="preserve"> </w:t>
      </w:r>
      <w:r>
        <w:rPr>
          <w:w w:val="105"/>
        </w:rPr>
        <w:t>and</w:t>
      </w:r>
      <w:r>
        <w:rPr>
          <w:spacing w:val="-4"/>
          <w:w w:val="105"/>
        </w:rPr>
        <w:t xml:space="preserve"> </w:t>
      </w:r>
      <w:r>
        <w:rPr>
          <w:w w:val="105"/>
        </w:rPr>
        <w:t>aid</w:t>
      </w:r>
      <w:r>
        <w:rPr>
          <w:spacing w:val="-5"/>
          <w:w w:val="105"/>
        </w:rPr>
        <w:t xml:space="preserve"> </w:t>
      </w:r>
      <w:r>
        <w:rPr>
          <w:w w:val="105"/>
        </w:rPr>
        <w:t>for</w:t>
      </w:r>
      <w:r>
        <w:rPr>
          <w:spacing w:val="-12"/>
          <w:w w:val="105"/>
        </w:rPr>
        <w:t xml:space="preserve"> </w:t>
      </w:r>
      <w:r>
        <w:rPr>
          <w:w w:val="105"/>
        </w:rPr>
        <w:t>development</w:t>
      </w:r>
      <w:r>
        <w:rPr>
          <w:spacing w:val="7"/>
          <w:w w:val="105"/>
        </w:rPr>
        <w:t xml:space="preserve"> </w:t>
      </w:r>
      <w:r>
        <w:rPr>
          <w:w w:val="105"/>
        </w:rPr>
        <w:t>and</w:t>
      </w:r>
      <w:r>
        <w:rPr>
          <w:spacing w:val="-2"/>
          <w:w w:val="105"/>
        </w:rPr>
        <w:t xml:space="preserve"> </w:t>
      </w:r>
      <w:r>
        <w:rPr>
          <w:w w:val="105"/>
        </w:rPr>
        <w:t xml:space="preserve">they are not willing to jeopardize that possibility. </w:t>
      </w:r>
      <w:r>
        <w:rPr>
          <w:rFonts w:ascii="Arial" w:hAnsi="Arial"/>
          <w:w w:val="105"/>
        </w:rPr>
        <w:t xml:space="preserve">If </w:t>
      </w:r>
      <w:r>
        <w:rPr>
          <w:w w:val="105"/>
        </w:rPr>
        <w:t xml:space="preserve">Mozambique and the other FLS are perfectly aware of the true subtext of the Accord and committed to apartheid's abolition, bow then did it come about that the Accord was signed? It was precisely the ability of FRELIMO to accept the false separation of South </w:t>
      </w:r>
      <w:proofErr w:type="spellStart"/>
      <w:r>
        <w:rPr>
          <w:rFonts w:ascii="Arial" w:hAnsi="Arial"/>
          <w:w w:val="105"/>
          <w:sz w:val="20"/>
        </w:rPr>
        <w:t>Afri­</w:t>
      </w:r>
      <w:proofErr w:type="spellEnd"/>
      <w:r>
        <w:rPr>
          <w:rFonts w:ascii="Arial" w:hAnsi="Arial"/>
          <w:w w:val="105"/>
          <w:sz w:val="20"/>
        </w:rPr>
        <w:t xml:space="preserve"> </w:t>
      </w:r>
      <w:r>
        <w:rPr>
          <w:w w:val="105"/>
        </w:rPr>
        <w:t>can</w:t>
      </w:r>
      <w:r>
        <w:rPr>
          <w:spacing w:val="-8"/>
          <w:w w:val="105"/>
        </w:rPr>
        <w:t xml:space="preserve"> </w:t>
      </w:r>
      <w:r>
        <w:rPr>
          <w:w w:val="105"/>
        </w:rPr>
        <w:t>foreign</w:t>
      </w:r>
      <w:r>
        <w:rPr>
          <w:spacing w:val="-2"/>
          <w:w w:val="105"/>
        </w:rPr>
        <w:t xml:space="preserve"> </w:t>
      </w:r>
      <w:r>
        <w:rPr>
          <w:w w:val="105"/>
        </w:rPr>
        <w:t>policy</w:t>
      </w:r>
      <w:r>
        <w:rPr>
          <w:spacing w:val="2"/>
          <w:w w:val="105"/>
        </w:rPr>
        <w:t xml:space="preserve"> </w:t>
      </w:r>
      <w:r>
        <w:rPr>
          <w:w w:val="105"/>
        </w:rPr>
        <w:t>from apartheid</w:t>
      </w:r>
      <w:r>
        <w:rPr>
          <w:spacing w:val="5"/>
          <w:w w:val="105"/>
        </w:rPr>
        <w:t xml:space="preserve"> </w:t>
      </w:r>
      <w:r>
        <w:rPr>
          <w:w w:val="105"/>
        </w:rPr>
        <w:t>that</w:t>
      </w:r>
      <w:r>
        <w:rPr>
          <w:spacing w:val="-6"/>
          <w:w w:val="105"/>
        </w:rPr>
        <w:t xml:space="preserve"> </w:t>
      </w:r>
      <w:r>
        <w:rPr>
          <w:w w:val="105"/>
        </w:rPr>
        <w:t>formed</w:t>
      </w:r>
      <w:r>
        <w:rPr>
          <w:spacing w:val="2"/>
          <w:w w:val="105"/>
        </w:rPr>
        <w:t xml:space="preserve"> </w:t>
      </w:r>
      <w:r>
        <w:rPr>
          <w:w w:val="105"/>
        </w:rPr>
        <w:t>one</w:t>
      </w:r>
      <w:r>
        <w:rPr>
          <w:spacing w:val="-7"/>
          <w:w w:val="105"/>
        </w:rPr>
        <w:t xml:space="preserve"> </w:t>
      </w:r>
      <w:r>
        <w:rPr>
          <w:w w:val="105"/>
        </w:rPr>
        <w:t>of</w:t>
      </w:r>
      <w:r>
        <w:rPr>
          <w:spacing w:val="-3"/>
          <w:w w:val="105"/>
        </w:rPr>
        <w:t xml:space="preserve"> </w:t>
      </w:r>
      <w:r>
        <w:rPr>
          <w:rFonts w:ascii="Arial" w:hAnsi="Arial"/>
          <w:w w:val="105"/>
        </w:rPr>
        <w:t>the</w:t>
      </w:r>
      <w:r>
        <w:rPr>
          <w:rFonts w:ascii="Arial" w:hAnsi="Arial"/>
          <w:spacing w:val="-20"/>
          <w:w w:val="105"/>
        </w:rPr>
        <w:t xml:space="preserve"> </w:t>
      </w:r>
      <w:r>
        <w:rPr>
          <w:w w:val="105"/>
        </w:rPr>
        <w:t>principal</w:t>
      </w:r>
      <w:r>
        <w:rPr>
          <w:spacing w:val="6"/>
          <w:w w:val="105"/>
        </w:rPr>
        <w:t xml:space="preserve"> </w:t>
      </w:r>
      <w:proofErr w:type="spellStart"/>
      <w:r>
        <w:rPr>
          <w:w w:val="105"/>
        </w:rPr>
        <w:t>resons</w:t>
      </w:r>
      <w:proofErr w:type="spellEnd"/>
      <w:r>
        <w:rPr>
          <w:spacing w:val="-11"/>
          <w:w w:val="105"/>
        </w:rPr>
        <w:t xml:space="preserve"> </w:t>
      </w:r>
      <w:r>
        <w:rPr>
          <w:w w:val="105"/>
        </w:rPr>
        <w:t>for</w:t>
      </w:r>
      <w:r>
        <w:rPr>
          <w:spacing w:val="-19"/>
          <w:w w:val="105"/>
        </w:rPr>
        <w:t xml:space="preserve"> </w:t>
      </w:r>
      <w:r>
        <w:rPr>
          <w:w w:val="105"/>
        </w:rPr>
        <w:t>Mozambique's</w:t>
      </w:r>
      <w:r>
        <w:rPr>
          <w:spacing w:val="4"/>
          <w:w w:val="105"/>
        </w:rPr>
        <w:t xml:space="preserve"> </w:t>
      </w:r>
      <w:r>
        <w:rPr>
          <w:w w:val="105"/>
        </w:rPr>
        <w:t>capitulation.</w:t>
      </w:r>
    </w:p>
    <w:p w14:paraId="31F6EE31" w14:textId="77777777" w:rsidR="00010F61" w:rsidRDefault="00010F61">
      <w:pPr>
        <w:pStyle w:val="BodyText"/>
        <w:rPr>
          <w:sz w:val="20"/>
        </w:rPr>
      </w:pPr>
    </w:p>
    <w:p w14:paraId="691C8D90" w14:textId="77777777" w:rsidR="00010F61" w:rsidRDefault="00010F61">
      <w:pPr>
        <w:pStyle w:val="BodyText"/>
        <w:spacing w:before="10"/>
        <w:rPr>
          <w:sz w:val="23"/>
        </w:rPr>
      </w:pPr>
    </w:p>
    <w:p w14:paraId="076FBD42" w14:textId="77777777" w:rsidR="00010F61" w:rsidRDefault="00333CF7" w:rsidP="007631B4">
      <w:pPr>
        <w:pStyle w:val="Heading2"/>
      </w:pPr>
      <w:r>
        <w:rPr>
          <w:w w:val="105"/>
        </w:rPr>
        <w:t>Reasons for Mozambique to Sign</w:t>
      </w:r>
    </w:p>
    <w:p w14:paraId="64BC4EB0" w14:textId="77777777" w:rsidR="00010F61" w:rsidRDefault="00333CF7">
      <w:pPr>
        <w:pStyle w:val="BodyText"/>
        <w:spacing w:before="128" w:line="486" w:lineRule="exact"/>
        <w:ind w:left="256" w:right="638" w:firstLine="506"/>
        <w:jc w:val="both"/>
      </w:pPr>
      <w:r>
        <w:rPr>
          <w:sz w:val="20"/>
        </w:rPr>
        <w:t xml:space="preserve">In </w:t>
      </w:r>
      <w:r>
        <w:t xml:space="preserve">1983 the FRELIMO government found itself faced with disaster on all fronts. The economic </w:t>
      </w:r>
      <w:proofErr w:type="spellStart"/>
      <w:r>
        <w:t>pres­</w:t>
      </w:r>
      <w:proofErr w:type="spellEnd"/>
      <w:r>
        <w:t xml:space="preserve"> sures exerted by South Africa,  the constant guerilla warfare carried  out by the </w:t>
      </w:r>
      <w:r>
        <w:rPr>
          <w:sz w:val="20"/>
        </w:rPr>
        <w:t xml:space="preserve">11:NR., </w:t>
      </w:r>
      <w:r>
        <w:t xml:space="preserve">occasional attacks by the South African </w:t>
      </w:r>
      <w:proofErr w:type="spellStart"/>
      <w:r>
        <w:t>Defence</w:t>
      </w:r>
      <w:proofErr w:type="spellEnd"/>
      <w:r>
        <w:t xml:space="preserve"> Force (aimed at suspected ANC posts), drought, severe food shortages and star­ </w:t>
      </w:r>
      <w:proofErr w:type="spellStart"/>
      <w:r>
        <w:t>vation</w:t>
      </w:r>
      <w:proofErr w:type="spellEnd"/>
      <w:r>
        <w:t xml:space="preserve"> all left the country with nowhere to tum. Pressures were applied  at </w:t>
      </w:r>
      <w:r>
        <w:rPr>
          <w:sz w:val="21"/>
        </w:rPr>
        <w:t xml:space="preserve">this </w:t>
      </w:r>
      <w:r>
        <w:t xml:space="preserve">time by the Pretoria  regime which insisted  that badly  needed aid would  not be forthcoming  until  the Mozambicans  agreed to negotiate </w:t>
      </w:r>
      <w:r>
        <w:rPr>
          <w:spacing w:val="32"/>
        </w:rPr>
        <w:t xml:space="preserve"> </w:t>
      </w:r>
      <w:r>
        <w:t>a</w:t>
      </w:r>
    </w:p>
    <w:p w14:paraId="27239B3E" w14:textId="77777777" w:rsidR="00010F61" w:rsidRDefault="00333CF7">
      <w:pPr>
        <w:spacing w:line="11" w:lineRule="exact"/>
        <w:ind w:right="2736"/>
        <w:jc w:val="right"/>
        <w:rPr>
          <w:rFonts w:ascii="Arial"/>
          <w:sz w:val="9"/>
        </w:rPr>
      </w:pPr>
      <w:r>
        <w:rPr>
          <w:rFonts w:ascii="Arial"/>
          <w:w w:val="104"/>
          <w:sz w:val="9"/>
        </w:rPr>
        <w:t>7</w:t>
      </w:r>
    </w:p>
    <w:p w14:paraId="1C07632E" w14:textId="77777777" w:rsidR="00010F61" w:rsidRDefault="00010F61">
      <w:pPr>
        <w:pStyle w:val="BodyText"/>
        <w:rPr>
          <w:rFonts w:ascii="Arial"/>
          <w:sz w:val="10"/>
        </w:rPr>
      </w:pPr>
    </w:p>
    <w:p w14:paraId="6274A464" w14:textId="65C545B0" w:rsidR="00010F61" w:rsidRDefault="00580BF6">
      <w:pPr>
        <w:pStyle w:val="BodyText"/>
        <w:spacing w:before="78" w:line="530" w:lineRule="auto"/>
        <w:ind w:left="256" w:right="640" w:firstLine="4"/>
        <w:jc w:val="both"/>
      </w:pPr>
      <w:r>
        <w:rPr>
          <w:noProof/>
        </w:rPr>
        <mc:AlternateContent>
          <mc:Choice Requires="wps">
            <w:drawing>
              <wp:anchor distT="0" distB="0" distL="114300" distR="114300" simplePos="0" relativeHeight="242110464" behindDoc="1" locked="0" layoutInCell="1" allowOverlap="1" wp14:anchorId="7251D271" wp14:editId="1B6AA83F">
                <wp:simplePos x="0" y="0"/>
                <wp:positionH relativeFrom="page">
                  <wp:posOffset>989330</wp:posOffset>
                </wp:positionH>
                <wp:positionV relativeFrom="paragraph">
                  <wp:posOffset>2136775</wp:posOffset>
                </wp:positionV>
                <wp:extent cx="939800" cy="0"/>
                <wp:effectExtent l="0" t="0" r="0" b="0"/>
                <wp:wrapNone/>
                <wp:docPr id="1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DE101" id="Line 4" o:spid="_x0000_s1026" style="position:absolute;z-index:-2612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9pt,168.25pt" to="151.9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" strokeweight=".25428mm">
                <w10:wrap anchorx="page"/>
              </v:line>
            </w:pict>
          </mc:Fallback>
        </mc:AlternateContent>
      </w:r>
      <w:r w:rsidR="00333CF7">
        <w:rPr>
          <w:w w:val="105"/>
        </w:rPr>
        <w:t xml:space="preserve">non-aggression pact with the Republic of South Africa. The absurdity of one of a relatively wealthy </w:t>
      </w:r>
      <w:proofErr w:type="spellStart"/>
      <w:r w:rsidR="00333CF7">
        <w:rPr>
          <w:w w:val="105"/>
        </w:rPr>
        <w:t>coun</w:t>
      </w:r>
      <w:proofErr w:type="spellEnd"/>
      <w:r w:rsidR="00333CF7">
        <w:rPr>
          <w:w w:val="105"/>
        </w:rPr>
        <w:t xml:space="preserve">­ try insisting that a weak country like Mozambique negotiate a </w:t>
      </w:r>
      <w:r w:rsidR="00333CF7">
        <w:rPr>
          <w:i/>
          <w:w w:val="105"/>
          <w:sz w:val="20"/>
        </w:rPr>
        <w:t xml:space="preserve">Non-aggression </w:t>
      </w:r>
      <w:r w:rsidR="00333CF7">
        <w:rPr>
          <w:w w:val="105"/>
        </w:rPr>
        <w:t xml:space="preserve">Pact with a country from whom it had been under attack for years, before starving people could be fed, is almost unbelievable. Pre­ </w:t>
      </w:r>
      <w:proofErr w:type="spellStart"/>
      <w:r w:rsidR="00333CF7">
        <w:rPr>
          <w:w w:val="105"/>
        </w:rPr>
        <w:t>toria</w:t>
      </w:r>
      <w:proofErr w:type="spellEnd"/>
      <w:r w:rsidR="00333CF7">
        <w:rPr>
          <w:w w:val="105"/>
        </w:rPr>
        <w:t xml:space="preserve"> and Mozambique were encouraged in this initiative by most of the </w:t>
      </w:r>
      <w:proofErr w:type="spellStart"/>
      <w:r w:rsidR="00333CF7">
        <w:rPr>
          <w:w w:val="105"/>
        </w:rPr>
        <w:t>industrialised</w:t>
      </w:r>
      <w:proofErr w:type="spellEnd"/>
      <w:r w:rsidR="00333CF7">
        <w:rPr>
          <w:w w:val="105"/>
        </w:rPr>
        <w:t xml:space="preserve"> countries, the private international banks, the IMF and the World Bank who would not give Mozambique credit until it </w:t>
      </w:r>
      <w:proofErr w:type="spellStart"/>
      <w:r w:rsidR="00333CF7">
        <w:rPr>
          <w:w w:val="105"/>
        </w:rPr>
        <w:t>nego­</w:t>
      </w:r>
      <w:proofErr w:type="spellEnd"/>
      <w:r w:rsidR="00333CF7">
        <w:rPr>
          <w:w w:val="105"/>
        </w:rPr>
        <w:t xml:space="preserve"> </w:t>
      </w:r>
      <w:proofErr w:type="spellStart"/>
      <w:r w:rsidR="00333CF7">
        <w:rPr>
          <w:w w:val="105"/>
        </w:rPr>
        <w:t>tiated</w:t>
      </w:r>
      <w:proofErr w:type="spellEnd"/>
      <w:r w:rsidR="00333CF7">
        <w:rPr>
          <w:w w:val="105"/>
        </w:rPr>
        <w:t xml:space="preserve"> a settlement with Pretoria. Obviously the peace of the region is and was important to the interna­ </w:t>
      </w:r>
      <w:proofErr w:type="spellStart"/>
      <w:r w:rsidR="00333CF7">
        <w:rPr>
          <w:w w:val="105"/>
        </w:rPr>
        <w:t>tional</w:t>
      </w:r>
      <w:proofErr w:type="spellEnd"/>
      <w:r w:rsidR="00333CF7">
        <w:rPr>
          <w:w w:val="105"/>
        </w:rPr>
        <w:t xml:space="preserve">  investors.  With peace restored, they reasoned,  their enormous profits in South Africa  would</w:t>
      </w:r>
      <w:r w:rsidR="00333CF7">
        <w:rPr>
          <w:spacing w:val="-10"/>
          <w:w w:val="105"/>
        </w:rPr>
        <w:t xml:space="preserve"> </w:t>
      </w:r>
      <w:r w:rsidR="00333CF7">
        <w:rPr>
          <w:w w:val="105"/>
        </w:rPr>
        <w:t>not be</w:t>
      </w:r>
    </w:p>
    <w:p w14:paraId="2FD37183" w14:textId="77777777" w:rsidR="00010F61" w:rsidRDefault="00333CF7">
      <w:pPr>
        <w:pStyle w:val="ListParagraph"/>
        <w:numPr>
          <w:ilvl w:val="0"/>
          <w:numId w:val="7"/>
        </w:numPr>
        <w:tabs>
          <w:tab w:val="left" w:pos="757"/>
          <w:tab w:val="left" w:pos="758"/>
        </w:tabs>
        <w:spacing w:before="15"/>
        <w:ind w:left="757" w:hanging="500"/>
        <w:rPr>
          <w:sz w:val="16"/>
        </w:rPr>
      </w:pPr>
      <w:r>
        <w:rPr>
          <w:w w:val="105"/>
          <w:sz w:val="16"/>
        </w:rPr>
        <w:t xml:space="preserve">See, </w:t>
      </w:r>
      <w:r>
        <w:rPr>
          <w:i/>
          <w:w w:val="105"/>
          <w:sz w:val="15"/>
        </w:rPr>
        <w:t xml:space="preserve">International Herald Tribune, </w:t>
      </w:r>
      <w:r>
        <w:rPr>
          <w:w w:val="105"/>
          <w:sz w:val="16"/>
        </w:rPr>
        <w:t xml:space="preserve">Paris, </w:t>
      </w:r>
      <w:r>
        <w:rPr>
          <w:i/>
          <w:w w:val="105"/>
          <w:sz w:val="15"/>
        </w:rPr>
        <w:t xml:space="preserve">29 </w:t>
      </w:r>
      <w:r>
        <w:rPr>
          <w:w w:val="105"/>
          <w:sz w:val="16"/>
        </w:rPr>
        <w:t>September 1989.</w:t>
      </w:r>
    </w:p>
    <w:p w14:paraId="5DB6789E" w14:textId="77777777" w:rsidR="00010F61" w:rsidRDefault="00010F61">
      <w:pPr>
        <w:rPr>
          <w:sz w:val="16"/>
        </w:rPr>
        <w:sectPr w:rsidR="00010F61">
          <w:pgSz w:w="11910" w:h="16840"/>
          <w:pgMar w:top="1060" w:right="1100" w:bottom="280" w:left="1300" w:header="945" w:footer="0" w:gutter="0"/>
          <w:cols w:space="720"/>
        </w:sectPr>
      </w:pPr>
    </w:p>
    <w:p w14:paraId="3C3E30EC" w14:textId="77777777" w:rsidR="00010F61" w:rsidRDefault="00010F61">
      <w:pPr>
        <w:pStyle w:val="BodyText"/>
        <w:rPr>
          <w:sz w:val="20"/>
        </w:rPr>
      </w:pPr>
    </w:p>
    <w:p w14:paraId="38E79A50" w14:textId="77777777" w:rsidR="00010F61" w:rsidRDefault="00010F61">
      <w:pPr>
        <w:pStyle w:val="BodyText"/>
        <w:spacing w:before="2"/>
        <w:rPr>
          <w:sz w:val="23"/>
        </w:rPr>
      </w:pPr>
    </w:p>
    <w:p w14:paraId="2817BAF7" w14:textId="77777777" w:rsidR="00010F61" w:rsidRDefault="00333CF7">
      <w:pPr>
        <w:pStyle w:val="BodyText"/>
        <w:spacing w:line="530" w:lineRule="auto"/>
        <w:ind w:left="205" w:right="722" w:hanging="3"/>
        <w:jc w:val="both"/>
      </w:pPr>
      <w:r>
        <w:rPr>
          <w:w w:val="105"/>
        </w:rPr>
        <w:t xml:space="preserve">endangered; their smaller profits </w:t>
      </w:r>
      <w:r>
        <w:rPr>
          <w:rFonts w:ascii="Arial"/>
          <w:w w:val="105"/>
        </w:rPr>
        <w:t xml:space="preserve">in </w:t>
      </w:r>
      <w:r>
        <w:rPr>
          <w:w w:val="105"/>
        </w:rPr>
        <w:t>the rest of the region would be insured; and South Africa could get on with the business of solving its domestic problems, that is gradually allowing the black majority a 'share' of power. Their belief is that South Africa will eventually work out the transition of power in some way that will not upset the economy.</w:t>
      </w:r>
    </w:p>
    <w:p w14:paraId="316C6FA5" w14:textId="77777777" w:rsidR="00010F61" w:rsidRDefault="00333CF7">
      <w:pPr>
        <w:pStyle w:val="BodyText"/>
        <w:spacing w:before="68" w:line="525" w:lineRule="auto"/>
        <w:ind w:left="203" w:right="712" w:firstLine="509"/>
        <w:jc w:val="both"/>
      </w:pPr>
      <w:r>
        <w:rPr>
          <w:w w:val="105"/>
        </w:rPr>
        <w:t xml:space="preserve">The question of "what is there to invest </w:t>
      </w:r>
      <w:r>
        <w:rPr>
          <w:w w:val="105"/>
          <w:sz w:val="20"/>
        </w:rPr>
        <w:t xml:space="preserve">in </w:t>
      </w:r>
      <w:r>
        <w:rPr>
          <w:w w:val="105"/>
        </w:rPr>
        <w:t xml:space="preserve">Mozambique?" made by officials of the Western countries in response to criticism that they were not giving due consideration to Mozambique's request for capital investment rather than mere handouts indicates the degree to which the West felt that all the future of the region lay in the Republic of South Africa. </w:t>
      </w:r>
      <w:r>
        <w:rPr>
          <w:rFonts w:ascii="Arial"/>
          <w:w w:val="105"/>
        </w:rPr>
        <w:t xml:space="preserve">As </w:t>
      </w:r>
      <w:r>
        <w:rPr>
          <w:rFonts w:ascii="Arial"/>
          <w:w w:val="105"/>
          <w:sz w:val="20"/>
        </w:rPr>
        <w:t xml:space="preserve">this </w:t>
      </w:r>
      <w:r>
        <w:rPr>
          <w:w w:val="105"/>
        </w:rPr>
        <w:t xml:space="preserve">study demonstrated there were some opportunities in Mozambique to invest </w:t>
      </w:r>
      <w:r>
        <w:rPr>
          <w:rFonts w:ascii="Arial"/>
          <w:w w:val="105"/>
        </w:rPr>
        <w:t xml:space="preserve">in </w:t>
      </w:r>
      <w:r>
        <w:rPr>
          <w:w w:val="105"/>
        </w:rPr>
        <w:t>farming, mining and fisheries, but the guerilla activities of the MNR made any such investment extremely risky. For Western business, investment in South Africa was a safer and more profitable enterprise.</w:t>
      </w:r>
    </w:p>
    <w:p w14:paraId="2803E595" w14:textId="77777777" w:rsidR="00010F61" w:rsidRDefault="00010F61">
      <w:pPr>
        <w:pStyle w:val="BodyText"/>
        <w:rPr>
          <w:sz w:val="20"/>
        </w:rPr>
      </w:pPr>
    </w:p>
    <w:p w14:paraId="388B5A66" w14:textId="77777777" w:rsidR="00010F61" w:rsidRDefault="00010F61">
      <w:pPr>
        <w:pStyle w:val="BodyText"/>
        <w:spacing w:before="4"/>
        <w:rPr>
          <w:sz w:val="22"/>
        </w:rPr>
      </w:pPr>
    </w:p>
    <w:p w14:paraId="5517C9A7" w14:textId="77777777" w:rsidR="00010F61" w:rsidRDefault="00333CF7" w:rsidP="007631B4">
      <w:pPr>
        <w:pStyle w:val="Heading2"/>
      </w:pPr>
      <w:r>
        <w:rPr>
          <w:w w:val="105"/>
        </w:rPr>
        <w:t>Expectations of the Accord</w:t>
      </w:r>
    </w:p>
    <w:p w14:paraId="0C9FFA44" w14:textId="77777777" w:rsidR="00010F61" w:rsidRDefault="00010F61">
      <w:pPr>
        <w:pStyle w:val="BodyText"/>
        <w:rPr>
          <w:b/>
          <w:sz w:val="29"/>
        </w:rPr>
      </w:pPr>
    </w:p>
    <w:p w14:paraId="7050BA13" w14:textId="77777777" w:rsidR="00010F61" w:rsidRDefault="00333CF7">
      <w:pPr>
        <w:pStyle w:val="BodyText"/>
        <w:spacing w:line="528" w:lineRule="auto"/>
        <w:ind w:left="214" w:right="699" w:firstLine="512"/>
        <w:jc w:val="both"/>
      </w:pPr>
      <w:r>
        <w:rPr>
          <w:w w:val="105"/>
        </w:rPr>
        <w:t>Once</w:t>
      </w:r>
      <w:r>
        <w:rPr>
          <w:spacing w:val="-11"/>
          <w:w w:val="105"/>
        </w:rPr>
        <w:t xml:space="preserve"> </w:t>
      </w:r>
      <w:r>
        <w:rPr>
          <w:w w:val="105"/>
        </w:rPr>
        <w:t>President Machel</w:t>
      </w:r>
      <w:r>
        <w:rPr>
          <w:spacing w:val="-1"/>
          <w:w w:val="105"/>
        </w:rPr>
        <w:t xml:space="preserve"> </w:t>
      </w:r>
      <w:r>
        <w:rPr>
          <w:w w:val="105"/>
        </w:rPr>
        <w:t>and</w:t>
      </w:r>
      <w:r>
        <w:rPr>
          <w:spacing w:val="-9"/>
          <w:w w:val="105"/>
        </w:rPr>
        <w:t xml:space="preserve"> </w:t>
      </w:r>
      <w:r>
        <w:rPr>
          <w:w w:val="105"/>
        </w:rPr>
        <w:t>FRELIMO</w:t>
      </w:r>
      <w:r>
        <w:rPr>
          <w:spacing w:val="4"/>
          <w:w w:val="105"/>
        </w:rPr>
        <w:t xml:space="preserve"> </w:t>
      </w:r>
      <w:r>
        <w:rPr>
          <w:w w:val="105"/>
        </w:rPr>
        <w:t>came</w:t>
      </w:r>
      <w:r>
        <w:rPr>
          <w:spacing w:val="-4"/>
          <w:w w:val="105"/>
        </w:rPr>
        <w:t xml:space="preserve"> </w:t>
      </w:r>
      <w:r>
        <w:rPr>
          <w:w w:val="105"/>
        </w:rPr>
        <w:t>to</w:t>
      </w:r>
      <w:r>
        <w:rPr>
          <w:spacing w:val="-13"/>
          <w:w w:val="105"/>
        </w:rPr>
        <w:t xml:space="preserve"> </w:t>
      </w:r>
      <w:r>
        <w:rPr>
          <w:w w:val="105"/>
        </w:rPr>
        <w:t>the</w:t>
      </w:r>
      <w:r>
        <w:rPr>
          <w:spacing w:val="-1"/>
          <w:w w:val="105"/>
        </w:rPr>
        <w:t xml:space="preserve"> </w:t>
      </w:r>
      <w:r>
        <w:rPr>
          <w:w w:val="105"/>
        </w:rPr>
        <w:t>conclusion</w:t>
      </w:r>
      <w:r>
        <w:rPr>
          <w:spacing w:val="1"/>
          <w:w w:val="105"/>
        </w:rPr>
        <w:t xml:space="preserve"> </w:t>
      </w:r>
      <w:r>
        <w:rPr>
          <w:w w:val="105"/>
        </w:rPr>
        <w:t>that</w:t>
      </w:r>
      <w:r>
        <w:rPr>
          <w:spacing w:val="-3"/>
          <w:w w:val="105"/>
        </w:rPr>
        <w:t xml:space="preserve"> </w:t>
      </w:r>
      <w:r>
        <w:rPr>
          <w:w w:val="105"/>
        </w:rPr>
        <w:t>they</w:t>
      </w:r>
      <w:r>
        <w:rPr>
          <w:spacing w:val="1"/>
          <w:w w:val="105"/>
        </w:rPr>
        <w:t xml:space="preserve"> </w:t>
      </w:r>
      <w:r>
        <w:rPr>
          <w:w w:val="105"/>
        </w:rPr>
        <w:t>had</w:t>
      </w:r>
      <w:r>
        <w:rPr>
          <w:spacing w:val="2"/>
          <w:w w:val="105"/>
        </w:rPr>
        <w:t xml:space="preserve"> </w:t>
      </w:r>
      <w:r>
        <w:rPr>
          <w:w w:val="105"/>
        </w:rPr>
        <w:t>no</w:t>
      </w:r>
      <w:r>
        <w:rPr>
          <w:spacing w:val="-8"/>
          <w:w w:val="105"/>
        </w:rPr>
        <w:t xml:space="preserve"> </w:t>
      </w:r>
      <w:r>
        <w:rPr>
          <w:w w:val="105"/>
        </w:rPr>
        <w:t>choice</w:t>
      </w:r>
      <w:r>
        <w:rPr>
          <w:spacing w:val="-2"/>
          <w:w w:val="105"/>
        </w:rPr>
        <w:t xml:space="preserve"> </w:t>
      </w:r>
      <w:r>
        <w:rPr>
          <w:w w:val="105"/>
        </w:rPr>
        <w:t>but</w:t>
      </w:r>
      <w:r>
        <w:rPr>
          <w:spacing w:val="-4"/>
          <w:w w:val="105"/>
        </w:rPr>
        <w:t xml:space="preserve"> </w:t>
      </w:r>
      <w:r>
        <w:rPr>
          <w:w w:val="105"/>
        </w:rPr>
        <w:t>to</w:t>
      </w:r>
      <w:r>
        <w:rPr>
          <w:spacing w:val="-16"/>
          <w:w w:val="105"/>
        </w:rPr>
        <w:t xml:space="preserve"> </w:t>
      </w:r>
      <w:r>
        <w:rPr>
          <w:w w:val="105"/>
        </w:rPr>
        <w:t>sign</w:t>
      </w:r>
      <w:r>
        <w:rPr>
          <w:spacing w:val="-4"/>
          <w:w w:val="105"/>
        </w:rPr>
        <w:t xml:space="preserve"> </w:t>
      </w:r>
      <w:r>
        <w:rPr>
          <w:w w:val="105"/>
        </w:rPr>
        <w:t xml:space="preserve">the Accord the question arose of whether or not they could really expect any benefit to accrue from the agree­ </w:t>
      </w:r>
      <w:proofErr w:type="spellStart"/>
      <w:r>
        <w:rPr>
          <w:w w:val="105"/>
        </w:rPr>
        <w:t>ment</w:t>
      </w:r>
      <w:proofErr w:type="spellEnd"/>
      <w:r>
        <w:rPr>
          <w:w w:val="105"/>
        </w:rPr>
        <w:t xml:space="preserve"> other than receiving the food aid they badly needed from the West. (Even though the signing of the Accord was not a condition for Western assistance, aid for Mozambique did increase after its signing as the study showed). Certainly, from a post-Accord point of view it looks as though they would have been quite optimistic to expect anything of South Africa But in such situations it is necessary to make the best of things and </w:t>
      </w:r>
      <w:r>
        <w:rPr>
          <w:rFonts w:ascii="Arial" w:hAnsi="Arial"/>
          <w:w w:val="105"/>
          <w:sz w:val="20"/>
        </w:rPr>
        <w:t xml:space="preserve">this </w:t>
      </w:r>
      <w:r>
        <w:rPr>
          <w:w w:val="105"/>
        </w:rPr>
        <w:t xml:space="preserve">is what Machel sought to do in presenting the agreement to bis people. Retrospectively we can call him optimistic in expecting much relief from the MNR attacks but at the time he and bis govern­ </w:t>
      </w:r>
      <w:proofErr w:type="spellStart"/>
      <w:r>
        <w:rPr>
          <w:w w:val="105"/>
        </w:rPr>
        <w:t>ment</w:t>
      </w:r>
      <w:proofErr w:type="spellEnd"/>
      <w:r>
        <w:rPr>
          <w:w w:val="105"/>
        </w:rPr>
        <w:t xml:space="preserve"> could do little more than hope that relief would be</w:t>
      </w:r>
      <w:r>
        <w:rPr>
          <w:spacing w:val="24"/>
          <w:w w:val="105"/>
        </w:rPr>
        <w:t xml:space="preserve"> </w:t>
      </w:r>
      <w:r>
        <w:rPr>
          <w:w w:val="105"/>
        </w:rPr>
        <w:t>possible.</w:t>
      </w:r>
    </w:p>
    <w:p w14:paraId="63FF4DA8" w14:textId="77777777" w:rsidR="00010F61" w:rsidRDefault="00333CF7">
      <w:pPr>
        <w:pStyle w:val="BodyText"/>
        <w:spacing w:before="89" w:line="532" w:lineRule="auto"/>
        <w:ind w:left="218" w:right="640" w:firstLine="510"/>
        <w:jc w:val="both"/>
      </w:pPr>
      <w:r>
        <w:rPr>
          <w:w w:val="105"/>
        </w:rPr>
        <w:t xml:space="preserve">In view of the bullying work of economic </w:t>
      </w:r>
      <w:proofErr w:type="spellStart"/>
      <w:r>
        <w:rPr>
          <w:w w:val="105"/>
        </w:rPr>
        <w:t>destabilisation</w:t>
      </w:r>
      <w:proofErr w:type="spellEnd"/>
      <w:r>
        <w:rPr>
          <w:w w:val="105"/>
        </w:rPr>
        <w:t xml:space="preserve"> which had been undertaken by South Africa for so long one of the most cherished hopes of all the countries in the region had been that they would be left in peace long enough to take some of the vital steps toward development of all sorts - economic, </w:t>
      </w:r>
      <w:proofErr w:type="spellStart"/>
      <w:r>
        <w:rPr>
          <w:w w:val="105"/>
        </w:rPr>
        <w:t>educa</w:t>
      </w:r>
      <w:proofErr w:type="spellEnd"/>
      <w:r>
        <w:rPr>
          <w:w w:val="105"/>
        </w:rPr>
        <w:t xml:space="preserve">­ </w:t>
      </w:r>
      <w:proofErr w:type="spellStart"/>
      <w:r>
        <w:rPr>
          <w:w w:val="105"/>
        </w:rPr>
        <w:t>tional</w:t>
      </w:r>
      <w:proofErr w:type="spellEnd"/>
      <w:r>
        <w:rPr>
          <w:w w:val="105"/>
        </w:rPr>
        <w:t>, and so forth. Without relative peace any co-operation efforts such as the rail, road and pipeline link in the Beira Corridor between Mozambique and Zimbabwe were doomed since they were the primary</w:t>
      </w:r>
      <w:r>
        <w:rPr>
          <w:spacing w:val="48"/>
          <w:w w:val="105"/>
        </w:rPr>
        <w:t xml:space="preserve"> </w:t>
      </w:r>
      <w:r>
        <w:rPr>
          <w:w w:val="105"/>
        </w:rPr>
        <w:t>tar-</w:t>
      </w:r>
    </w:p>
    <w:p w14:paraId="54530F74" w14:textId="77777777" w:rsidR="00010F61" w:rsidRDefault="00010F61">
      <w:pPr>
        <w:spacing w:line="532" w:lineRule="auto"/>
        <w:jc w:val="both"/>
        <w:sectPr w:rsidR="00010F61">
          <w:headerReference w:type="default" r:id="rId131"/>
          <w:pgSz w:w="11910" w:h="16840"/>
          <w:pgMar w:top="960" w:right="1100" w:bottom="280" w:left="1300" w:header="758" w:footer="0" w:gutter="0"/>
          <w:pgNumType w:start="365"/>
          <w:cols w:space="720"/>
        </w:sectPr>
      </w:pPr>
    </w:p>
    <w:p w14:paraId="1184C4C9" w14:textId="77777777" w:rsidR="00010F61" w:rsidRDefault="00010F61">
      <w:pPr>
        <w:pStyle w:val="BodyText"/>
        <w:rPr>
          <w:sz w:val="20"/>
        </w:rPr>
      </w:pPr>
    </w:p>
    <w:p w14:paraId="2D7E1F39" w14:textId="77777777" w:rsidR="00010F61" w:rsidRDefault="00010F61">
      <w:pPr>
        <w:pStyle w:val="BodyText"/>
        <w:spacing w:before="10"/>
        <w:rPr>
          <w:sz w:val="22"/>
        </w:rPr>
      </w:pPr>
    </w:p>
    <w:p w14:paraId="5A809D21" w14:textId="77777777" w:rsidR="00010F61" w:rsidRDefault="00333CF7">
      <w:pPr>
        <w:pStyle w:val="BodyText"/>
        <w:spacing w:line="518" w:lineRule="auto"/>
        <w:ind w:left="259" w:right="627" w:firstLine="6"/>
        <w:jc w:val="both"/>
      </w:pPr>
      <w:r>
        <w:rPr>
          <w:w w:val="105"/>
        </w:rPr>
        <w:t xml:space="preserve">gets of the MNR. Co-operation on such a practical level is even more threatening to South Africa than the FLS since </w:t>
      </w:r>
      <w:r>
        <w:rPr>
          <w:w w:val="105"/>
          <w:sz w:val="20"/>
        </w:rPr>
        <w:t xml:space="preserve">it </w:t>
      </w:r>
      <w:r>
        <w:rPr>
          <w:w w:val="105"/>
        </w:rPr>
        <w:t>reduces their influence in Southern Africa.</w:t>
      </w:r>
    </w:p>
    <w:p w14:paraId="1318E983" w14:textId="77777777" w:rsidR="00010F61" w:rsidRDefault="00333CF7">
      <w:pPr>
        <w:pStyle w:val="BodyText"/>
        <w:spacing w:before="68" w:line="530" w:lineRule="auto"/>
        <w:ind w:left="253" w:right="641" w:firstLine="506"/>
        <w:jc w:val="both"/>
      </w:pPr>
      <w:r>
        <w:rPr>
          <w:w w:val="105"/>
        </w:rPr>
        <w:t xml:space="preserve">Machel expressed </w:t>
      </w:r>
      <w:r>
        <w:rPr>
          <w:rFonts w:ascii="Arial" w:hAnsi="Arial"/>
          <w:w w:val="105"/>
        </w:rPr>
        <w:t xml:space="preserve">bis </w:t>
      </w:r>
      <w:r>
        <w:rPr>
          <w:w w:val="105"/>
        </w:rPr>
        <w:t xml:space="preserve">hope that the peace would allow for the development of resources and </w:t>
      </w:r>
      <w:proofErr w:type="spellStart"/>
      <w:r>
        <w:rPr>
          <w:w w:val="105"/>
        </w:rPr>
        <w:t>infras</w:t>
      </w:r>
      <w:proofErr w:type="spellEnd"/>
      <w:r>
        <w:rPr>
          <w:w w:val="105"/>
        </w:rPr>
        <w:t xml:space="preserve">­ </w:t>
      </w:r>
      <w:proofErr w:type="spellStart"/>
      <w:r>
        <w:rPr>
          <w:w w:val="105"/>
        </w:rPr>
        <w:t>tructures</w:t>
      </w:r>
      <w:proofErr w:type="spellEnd"/>
      <w:r>
        <w:rPr>
          <w:w w:val="105"/>
        </w:rPr>
        <w:t xml:space="preserve"> so essential to any sort of progress and be stated bis belief that once South African support for the MNR dried up, the movement would be out of business. </w:t>
      </w:r>
      <w:r>
        <w:rPr>
          <w:rFonts w:ascii="Arial" w:hAnsi="Arial"/>
          <w:w w:val="105"/>
        </w:rPr>
        <w:t xml:space="preserve">His </w:t>
      </w:r>
      <w:r>
        <w:rPr>
          <w:w w:val="105"/>
        </w:rPr>
        <w:t xml:space="preserve">overlooking of the fairly substantial internal support for </w:t>
      </w:r>
      <w:r>
        <w:rPr>
          <w:rFonts w:ascii="Arial" w:hAnsi="Arial"/>
          <w:w w:val="105"/>
          <w:sz w:val="17"/>
        </w:rPr>
        <w:t xml:space="preserve">the </w:t>
      </w:r>
      <w:r>
        <w:rPr>
          <w:w w:val="105"/>
        </w:rPr>
        <w:t>MNR and the fact that far from consisting of foreign mercenaries the MNR included large numbers of Mozambicans was a rather futile piece of propaganda and self-deception. But everything else</w:t>
      </w:r>
    </w:p>
    <w:p w14:paraId="3DC2F6FE" w14:textId="77777777" w:rsidR="00010F61" w:rsidRDefault="00333CF7">
      <w:pPr>
        <w:pStyle w:val="BodyText"/>
        <w:spacing w:line="520" w:lineRule="auto"/>
        <w:ind w:left="247" w:right="657" w:firstLine="8"/>
        <w:jc w:val="both"/>
      </w:pPr>
      <w:r>
        <w:rPr>
          <w:w w:val="105"/>
        </w:rPr>
        <w:t xml:space="preserve">that be said was perfectly true. </w:t>
      </w:r>
      <w:r>
        <w:rPr>
          <w:w w:val="105"/>
          <w:sz w:val="21"/>
        </w:rPr>
        <w:t xml:space="preserve">In </w:t>
      </w:r>
      <w:r>
        <w:rPr>
          <w:w w:val="105"/>
        </w:rPr>
        <w:t xml:space="preserve">the absence of South African coercion large steps toward economic independence could be made - he bad no political choice other than to outline the projected positive results of the Accord even </w:t>
      </w:r>
      <w:r>
        <w:rPr>
          <w:w w:val="105"/>
          <w:sz w:val="21"/>
        </w:rPr>
        <w:t xml:space="preserve">if </w:t>
      </w:r>
      <w:proofErr w:type="spellStart"/>
      <w:r>
        <w:rPr>
          <w:w w:val="105"/>
        </w:rPr>
        <w:t>be</w:t>
      </w:r>
      <w:proofErr w:type="spellEnd"/>
      <w:r>
        <w:rPr>
          <w:w w:val="105"/>
        </w:rPr>
        <w:t xml:space="preserve"> was unable to believe in them </w:t>
      </w:r>
      <w:proofErr w:type="spellStart"/>
      <w:r>
        <w:rPr>
          <w:w w:val="105"/>
        </w:rPr>
        <w:t>rumself</w:t>
      </w:r>
      <w:proofErr w:type="spellEnd"/>
      <w:r>
        <w:rPr>
          <w:w w:val="105"/>
        </w:rPr>
        <w:t xml:space="preserve">. But he managed to do this while pointing out that the major source of most of the FLS-SADCC troubles was the interference of South Africa in its affairs. He pointed out that Mozambique was willing to meet its share of the bargain and put the blame for the failure of the Accord on the South Africans. </w:t>
      </w:r>
      <w:r>
        <w:rPr>
          <w:rFonts w:ascii="Arial"/>
          <w:w w:val="105"/>
        </w:rPr>
        <w:t xml:space="preserve">If </w:t>
      </w:r>
      <w:r>
        <w:rPr>
          <w:w w:val="105"/>
        </w:rPr>
        <w:t>Pretoria met its part of the bargain all that Machel claimed for the Accord would indeed have a good chance of coming to pass. It was clearly up to South Africa.</w:t>
      </w:r>
    </w:p>
    <w:p w14:paraId="7B8A5526" w14:textId="77777777" w:rsidR="00010F61" w:rsidRDefault="00333CF7">
      <w:pPr>
        <w:pStyle w:val="BodyText"/>
        <w:spacing w:before="59" w:line="532" w:lineRule="auto"/>
        <w:ind w:left="246" w:right="648" w:firstLine="500"/>
        <w:jc w:val="both"/>
      </w:pPr>
      <w:r>
        <w:rPr>
          <w:w w:val="105"/>
        </w:rPr>
        <w:t xml:space="preserve">The understanding, if somewhat embarrassed, public posture taken by the other Front Line States in reaction to the Accord more or less followed </w:t>
      </w:r>
      <w:proofErr w:type="spellStart"/>
      <w:r>
        <w:rPr>
          <w:w w:val="105"/>
        </w:rPr>
        <w:t>Macbel's</w:t>
      </w:r>
      <w:proofErr w:type="spellEnd"/>
      <w:r>
        <w:rPr>
          <w:w w:val="105"/>
        </w:rPr>
        <w:t xml:space="preserve"> lead in the matter. They agreed  that if the </w:t>
      </w:r>
      <w:proofErr w:type="spellStart"/>
      <w:r>
        <w:rPr>
          <w:w w:val="105"/>
        </w:rPr>
        <w:t>tenns</w:t>
      </w:r>
      <w:proofErr w:type="spellEnd"/>
      <w:r>
        <w:rPr>
          <w:w w:val="105"/>
        </w:rPr>
        <w:t xml:space="preserve"> were met  by  both sides  the Accord  could be of substantial  importance  to the welfare of the region  as </w:t>
      </w:r>
      <w:r>
        <w:rPr>
          <w:spacing w:val="17"/>
          <w:w w:val="105"/>
        </w:rPr>
        <w:t xml:space="preserve"> </w:t>
      </w:r>
      <w:r>
        <w:rPr>
          <w:w w:val="105"/>
        </w:rPr>
        <w:t>a</w:t>
      </w:r>
    </w:p>
    <w:p w14:paraId="04F17BB5" w14:textId="77777777" w:rsidR="00010F61" w:rsidRDefault="00333CF7">
      <w:pPr>
        <w:pStyle w:val="BodyText"/>
        <w:spacing w:line="215" w:lineRule="exact"/>
        <w:ind w:left="246"/>
        <w:jc w:val="both"/>
      </w:pPr>
      <w:r>
        <w:rPr>
          <w:w w:val="105"/>
        </w:rPr>
        <w:t>whole.</w:t>
      </w:r>
      <w:r>
        <w:rPr>
          <w:spacing w:val="-8"/>
          <w:w w:val="105"/>
        </w:rPr>
        <w:t xml:space="preserve"> </w:t>
      </w:r>
      <w:r>
        <w:rPr>
          <w:w w:val="105"/>
        </w:rPr>
        <w:t>It</w:t>
      </w:r>
      <w:r>
        <w:rPr>
          <w:spacing w:val="4"/>
          <w:w w:val="105"/>
        </w:rPr>
        <w:t xml:space="preserve"> </w:t>
      </w:r>
      <w:r>
        <w:rPr>
          <w:w w:val="105"/>
        </w:rPr>
        <w:t>was</w:t>
      </w:r>
      <w:r>
        <w:rPr>
          <w:spacing w:val="-3"/>
          <w:w w:val="105"/>
        </w:rPr>
        <w:t xml:space="preserve"> </w:t>
      </w:r>
      <w:r>
        <w:rPr>
          <w:w w:val="105"/>
        </w:rPr>
        <w:t>clear</w:t>
      </w:r>
      <w:r>
        <w:rPr>
          <w:spacing w:val="-6"/>
          <w:w w:val="105"/>
        </w:rPr>
        <w:t xml:space="preserve"> </w:t>
      </w:r>
      <w:r>
        <w:rPr>
          <w:w w:val="105"/>
        </w:rPr>
        <w:t>within</w:t>
      </w:r>
      <w:r>
        <w:rPr>
          <w:spacing w:val="-2"/>
          <w:w w:val="105"/>
        </w:rPr>
        <w:t xml:space="preserve"> </w:t>
      </w:r>
      <w:r>
        <w:rPr>
          <w:w w:val="105"/>
        </w:rPr>
        <w:t>a</w:t>
      </w:r>
      <w:r>
        <w:rPr>
          <w:spacing w:val="1"/>
          <w:w w:val="105"/>
        </w:rPr>
        <w:t xml:space="preserve"> </w:t>
      </w:r>
      <w:r>
        <w:rPr>
          <w:w w:val="105"/>
        </w:rPr>
        <w:t>year,</w:t>
      </w:r>
      <w:r>
        <w:rPr>
          <w:spacing w:val="-1"/>
          <w:w w:val="105"/>
        </w:rPr>
        <w:t xml:space="preserve"> </w:t>
      </w:r>
      <w:r>
        <w:rPr>
          <w:w w:val="105"/>
        </w:rPr>
        <w:t>however,</w:t>
      </w:r>
      <w:r>
        <w:rPr>
          <w:spacing w:val="-2"/>
          <w:w w:val="105"/>
        </w:rPr>
        <w:t xml:space="preserve"> </w:t>
      </w:r>
      <w:r>
        <w:rPr>
          <w:w w:val="105"/>
        </w:rPr>
        <w:t>that</w:t>
      </w:r>
      <w:r>
        <w:rPr>
          <w:spacing w:val="-11"/>
          <w:w w:val="105"/>
        </w:rPr>
        <w:t xml:space="preserve"> </w:t>
      </w:r>
      <w:r>
        <w:rPr>
          <w:w w:val="105"/>
        </w:rPr>
        <w:t>South</w:t>
      </w:r>
      <w:r>
        <w:rPr>
          <w:spacing w:val="-1"/>
          <w:w w:val="105"/>
        </w:rPr>
        <w:t xml:space="preserve"> </w:t>
      </w:r>
      <w:r>
        <w:rPr>
          <w:w w:val="105"/>
        </w:rPr>
        <w:t>Africa</w:t>
      </w:r>
      <w:r>
        <w:rPr>
          <w:spacing w:val="-4"/>
          <w:w w:val="105"/>
        </w:rPr>
        <w:t xml:space="preserve"> </w:t>
      </w:r>
      <w:r>
        <w:rPr>
          <w:w w:val="105"/>
        </w:rPr>
        <w:t>bad</w:t>
      </w:r>
      <w:r>
        <w:rPr>
          <w:spacing w:val="-5"/>
          <w:w w:val="105"/>
        </w:rPr>
        <w:t xml:space="preserve"> </w:t>
      </w:r>
      <w:r>
        <w:rPr>
          <w:w w:val="105"/>
        </w:rPr>
        <w:t>no</w:t>
      </w:r>
      <w:r>
        <w:rPr>
          <w:spacing w:val="-8"/>
          <w:w w:val="105"/>
        </w:rPr>
        <w:t xml:space="preserve"> </w:t>
      </w:r>
      <w:r>
        <w:rPr>
          <w:w w:val="105"/>
        </w:rPr>
        <w:t>intention whatsoever</w:t>
      </w:r>
      <w:r>
        <w:rPr>
          <w:spacing w:val="-5"/>
          <w:w w:val="105"/>
        </w:rPr>
        <w:t xml:space="preserve"> </w:t>
      </w:r>
      <w:r>
        <w:rPr>
          <w:w w:val="105"/>
        </w:rPr>
        <w:t>of</w:t>
      </w:r>
      <w:r>
        <w:rPr>
          <w:spacing w:val="-4"/>
          <w:w w:val="105"/>
        </w:rPr>
        <w:t xml:space="preserve"> </w:t>
      </w:r>
      <w:r>
        <w:rPr>
          <w:w w:val="105"/>
        </w:rPr>
        <w:t>fulfilling</w:t>
      </w:r>
      <w:r>
        <w:rPr>
          <w:spacing w:val="2"/>
          <w:w w:val="105"/>
        </w:rPr>
        <w:t xml:space="preserve"> </w:t>
      </w:r>
      <w:r>
        <w:rPr>
          <w:w w:val="105"/>
        </w:rPr>
        <w:t>these</w:t>
      </w:r>
    </w:p>
    <w:p w14:paraId="3F238D9E" w14:textId="77777777" w:rsidR="00010F61" w:rsidRDefault="00333CF7">
      <w:pPr>
        <w:spacing w:before="24"/>
        <w:ind w:right="2762"/>
        <w:jc w:val="right"/>
        <w:rPr>
          <w:i/>
          <w:sz w:val="10"/>
        </w:rPr>
      </w:pPr>
      <w:r>
        <w:rPr>
          <w:i/>
          <w:w w:val="101"/>
          <w:sz w:val="10"/>
        </w:rPr>
        <w:t>T</w:t>
      </w:r>
    </w:p>
    <w:p w14:paraId="51FCCF72" w14:textId="77777777" w:rsidR="00010F61" w:rsidRDefault="00010F61">
      <w:pPr>
        <w:pStyle w:val="BodyText"/>
        <w:spacing w:before="6"/>
        <w:rPr>
          <w:i/>
          <w:sz w:val="11"/>
        </w:rPr>
      </w:pPr>
    </w:p>
    <w:p w14:paraId="6AAF3B94" w14:textId="77777777" w:rsidR="00010F61" w:rsidRDefault="00333CF7">
      <w:pPr>
        <w:pStyle w:val="BodyText"/>
        <w:spacing w:line="535" w:lineRule="auto"/>
        <w:ind w:left="242" w:right="651" w:firstLine="4"/>
        <w:jc w:val="both"/>
      </w:pPr>
      <w:r>
        <w:rPr>
          <w:w w:val="105"/>
        </w:rPr>
        <w:t xml:space="preserve">terms. To enter into any such agreement with the Republic of South Africa indicated a subscribing to the legitimacy of its role in the region which was repugnant to all the Front Line States. </w:t>
      </w:r>
      <w:r>
        <w:rPr>
          <w:rFonts w:ascii="Arial"/>
          <w:w w:val="105"/>
        </w:rPr>
        <w:t xml:space="preserve">If </w:t>
      </w:r>
      <w:r>
        <w:rPr>
          <w:w w:val="105"/>
        </w:rPr>
        <w:t xml:space="preserve">South Africa bad  met the terms and the </w:t>
      </w:r>
      <w:r>
        <w:rPr>
          <w:rFonts w:ascii="Arial"/>
          <w:w w:val="105"/>
        </w:rPr>
        <w:t xml:space="preserve">FLS </w:t>
      </w:r>
      <w:r>
        <w:rPr>
          <w:w w:val="105"/>
        </w:rPr>
        <w:t xml:space="preserve">been unable to condemn its duplicity and cynicism in making </w:t>
      </w:r>
      <w:r>
        <w:rPr>
          <w:rFonts w:ascii="Arial"/>
          <w:w w:val="105"/>
        </w:rPr>
        <w:t xml:space="preserve">an </w:t>
      </w:r>
      <w:r>
        <w:rPr>
          <w:w w:val="105"/>
        </w:rPr>
        <w:t xml:space="preserve">agreement it bad no intention of </w:t>
      </w:r>
      <w:proofErr w:type="spellStart"/>
      <w:r>
        <w:rPr>
          <w:w w:val="105"/>
        </w:rPr>
        <w:t>honouring</w:t>
      </w:r>
      <w:proofErr w:type="spellEnd"/>
      <w:r>
        <w:rPr>
          <w:w w:val="105"/>
        </w:rPr>
        <w:t xml:space="preserve"> then the Accord would have contributed enormously to the legitimacy of the regime in the eyes of the World. Since Pretoria did not </w:t>
      </w:r>
      <w:proofErr w:type="spellStart"/>
      <w:r>
        <w:rPr>
          <w:w w:val="105"/>
        </w:rPr>
        <w:t>honour</w:t>
      </w:r>
      <w:proofErr w:type="spellEnd"/>
      <w:r>
        <w:rPr>
          <w:w w:val="105"/>
        </w:rPr>
        <w:t xml:space="preserve"> the Accord its legitimacy was not reinforced by</w:t>
      </w:r>
      <w:r>
        <w:rPr>
          <w:spacing w:val="-1"/>
          <w:w w:val="105"/>
        </w:rPr>
        <w:t xml:space="preserve"> </w:t>
      </w:r>
      <w:r>
        <w:rPr>
          <w:w w:val="105"/>
        </w:rPr>
        <w:t>it.</w:t>
      </w:r>
    </w:p>
    <w:p w14:paraId="5F8D7D92" w14:textId="77777777" w:rsidR="00010F61" w:rsidRDefault="00333CF7">
      <w:pPr>
        <w:pStyle w:val="BodyText"/>
        <w:spacing w:before="69" w:line="528" w:lineRule="auto"/>
        <w:ind w:left="246" w:right="653" w:firstLine="500"/>
        <w:jc w:val="both"/>
      </w:pPr>
      <w:r>
        <w:rPr>
          <w:w w:val="105"/>
        </w:rPr>
        <w:t>The Accord's subtext of placing South Africa at the head of the states in the region as the peace­ maker and the benevolent wielder of economic clout was doubly repulsive to the FLS because they bad</w:t>
      </w:r>
    </w:p>
    <w:p w14:paraId="52173DF4" w14:textId="77777777" w:rsidR="00010F61" w:rsidRDefault="00010F61">
      <w:pPr>
        <w:spacing w:line="528" w:lineRule="auto"/>
        <w:jc w:val="both"/>
        <w:sectPr w:rsidR="00010F61">
          <w:pgSz w:w="11910" w:h="16840"/>
          <w:pgMar w:top="960" w:right="1100" w:bottom="280" w:left="1300" w:header="758" w:footer="0" w:gutter="0"/>
          <w:cols w:space="720"/>
        </w:sectPr>
      </w:pPr>
    </w:p>
    <w:p w14:paraId="60B09367" w14:textId="77777777" w:rsidR="00010F61" w:rsidRDefault="00010F61">
      <w:pPr>
        <w:pStyle w:val="BodyText"/>
        <w:rPr>
          <w:sz w:val="20"/>
        </w:rPr>
      </w:pPr>
    </w:p>
    <w:p w14:paraId="7113C77B" w14:textId="77777777" w:rsidR="00010F61" w:rsidRDefault="00010F61">
      <w:pPr>
        <w:pStyle w:val="BodyText"/>
        <w:spacing w:before="10"/>
        <w:rPr>
          <w:sz w:val="21"/>
        </w:rPr>
      </w:pPr>
    </w:p>
    <w:p w14:paraId="1ED8BD8F" w14:textId="77777777" w:rsidR="00010F61" w:rsidRDefault="00333CF7">
      <w:pPr>
        <w:pStyle w:val="BodyText"/>
        <w:spacing w:line="484" w:lineRule="auto"/>
        <w:ind w:left="256" w:right="648" w:firstLine="9"/>
        <w:jc w:val="both"/>
      </w:pPr>
      <w:r>
        <w:rPr>
          <w:w w:val="105"/>
        </w:rPr>
        <w:t>never</w:t>
      </w:r>
      <w:r>
        <w:rPr>
          <w:spacing w:val="-12"/>
          <w:w w:val="105"/>
        </w:rPr>
        <w:t xml:space="preserve"> </w:t>
      </w:r>
      <w:r>
        <w:rPr>
          <w:w w:val="105"/>
        </w:rPr>
        <w:t>separated</w:t>
      </w:r>
      <w:r>
        <w:rPr>
          <w:spacing w:val="6"/>
          <w:w w:val="105"/>
        </w:rPr>
        <w:t xml:space="preserve"> </w:t>
      </w:r>
      <w:r>
        <w:rPr>
          <w:w w:val="105"/>
        </w:rPr>
        <w:t>the</w:t>
      </w:r>
      <w:r>
        <w:rPr>
          <w:spacing w:val="-3"/>
          <w:w w:val="105"/>
        </w:rPr>
        <w:t xml:space="preserve"> </w:t>
      </w:r>
      <w:r>
        <w:rPr>
          <w:w w:val="105"/>
        </w:rPr>
        <w:t>actions</w:t>
      </w:r>
      <w:r>
        <w:rPr>
          <w:spacing w:val="-1"/>
          <w:w w:val="105"/>
        </w:rPr>
        <w:t xml:space="preserve"> </w:t>
      </w:r>
      <w:r>
        <w:rPr>
          <w:w w:val="105"/>
        </w:rPr>
        <w:t>of</w:t>
      </w:r>
      <w:r>
        <w:rPr>
          <w:spacing w:val="2"/>
          <w:w w:val="105"/>
        </w:rPr>
        <w:t xml:space="preserve"> </w:t>
      </w:r>
      <w:r>
        <w:rPr>
          <w:w w:val="105"/>
        </w:rPr>
        <w:t>the</w:t>
      </w:r>
      <w:r>
        <w:rPr>
          <w:spacing w:val="-2"/>
          <w:w w:val="105"/>
        </w:rPr>
        <w:t xml:space="preserve"> </w:t>
      </w:r>
      <w:r>
        <w:rPr>
          <w:w w:val="105"/>
        </w:rPr>
        <w:t>regime</w:t>
      </w:r>
      <w:r>
        <w:rPr>
          <w:spacing w:val="-9"/>
          <w:w w:val="105"/>
        </w:rPr>
        <w:t xml:space="preserve"> </w:t>
      </w:r>
      <w:r>
        <w:rPr>
          <w:w w:val="105"/>
        </w:rPr>
        <w:t>in</w:t>
      </w:r>
      <w:r>
        <w:rPr>
          <w:spacing w:val="-4"/>
          <w:w w:val="105"/>
        </w:rPr>
        <w:t xml:space="preserve"> </w:t>
      </w:r>
      <w:r>
        <w:rPr>
          <w:w w:val="105"/>
          <w:sz w:val="21"/>
        </w:rPr>
        <w:t>any</w:t>
      </w:r>
      <w:r>
        <w:rPr>
          <w:spacing w:val="-6"/>
          <w:w w:val="105"/>
          <w:sz w:val="21"/>
        </w:rPr>
        <w:t xml:space="preserve"> </w:t>
      </w:r>
      <w:r>
        <w:rPr>
          <w:w w:val="105"/>
        </w:rPr>
        <w:t>arena</w:t>
      </w:r>
      <w:r>
        <w:rPr>
          <w:spacing w:val="-10"/>
          <w:w w:val="105"/>
        </w:rPr>
        <w:t xml:space="preserve"> </w:t>
      </w:r>
      <w:r>
        <w:rPr>
          <w:w w:val="105"/>
        </w:rPr>
        <w:t>from</w:t>
      </w:r>
      <w:r>
        <w:rPr>
          <w:spacing w:val="5"/>
          <w:w w:val="105"/>
        </w:rPr>
        <w:t xml:space="preserve"> </w:t>
      </w:r>
      <w:r>
        <w:rPr>
          <w:w w:val="105"/>
        </w:rPr>
        <w:t>the</w:t>
      </w:r>
      <w:r>
        <w:rPr>
          <w:spacing w:val="-9"/>
          <w:w w:val="105"/>
        </w:rPr>
        <w:t xml:space="preserve"> </w:t>
      </w:r>
      <w:r>
        <w:rPr>
          <w:w w:val="105"/>
        </w:rPr>
        <w:t>source</w:t>
      </w:r>
      <w:r>
        <w:rPr>
          <w:spacing w:val="-2"/>
          <w:w w:val="105"/>
        </w:rPr>
        <w:t xml:space="preserve"> </w:t>
      </w:r>
      <w:r>
        <w:rPr>
          <w:w w:val="105"/>
        </w:rPr>
        <w:t>of</w:t>
      </w:r>
      <w:r>
        <w:rPr>
          <w:spacing w:val="-6"/>
          <w:w w:val="105"/>
        </w:rPr>
        <w:t xml:space="preserve"> </w:t>
      </w:r>
      <w:r>
        <w:rPr>
          <w:w w:val="105"/>
        </w:rPr>
        <w:t>that</w:t>
      </w:r>
      <w:r>
        <w:rPr>
          <w:spacing w:val="-6"/>
          <w:w w:val="105"/>
        </w:rPr>
        <w:t xml:space="preserve"> </w:t>
      </w:r>
      <w:r>
        <w:rPr>
          <w:w w:val="105"/>
        </w:rPr>
        <w:t>power</w:t>
      </w:r>
      <w:r>
        <w:rPr>
          <w:spacing w:val="-11"/>
          <w:w w:val="105"/>
        </w:rPr>
        <w:t xml:space="preserve"> </w:t>
      </w:r>
      <w:r>
        <w:rPr>
          <w:w w:val="105"/>
        </w:rPr>
        <w:t>- apartheid.</w:t>
      </w:r>
      <w:r>
        <w:rPr>
          <w:spacing w:val="-4"/>
          <w:w w:val="105"/>
        </w:rPr>
        <w:t xml:space="preserve"> </w:t>
      </w:r>
      <w:r>
        <w:rPr>
          <w:w w:val="105"/>
        </w:rPr>
        <w:t>It</w:t>
      </w:r>
      <w:r>
        <w:rPr>
          <w:spacing w:val="-7"/>
          <w:w w:val="105"/>
        </w:rPr>
        <w:t xml:space="preserve"> </w:t>
      </w:r>
      <w:r>
        <w:rPr>
          <w:w w:val="105"/>
        </w:rPr>
        <w:t>was</w:t>
      </w:r>
      <w:r>
        <w:rPr>
          <w:spacing w:val="-11"/>
          <w:w w:val="105"/>
        </w:rPr>
        <w:t xml:space="preserve"> </w:t>
      </w:r>
      <w:r>
        <w:rPr>
          <w:w w:val="105"/>
        </w:rPr>
        <w:t xml:space="preserve">con­ </w:t>
      </w:r>
      <w:proofErr w:type="spellStart"/>
      <w:r>
        <w:rPr>
          <w:w w:val="105"/>
        </w:rPr>
        <w:t>stantly</w:t>
      </w:r>
      <w:proofErr w:type="spellEnd"/>
      <w:r>
        <w:rPr>
          <w:w w:val="105"/>
        </w:rPr>
        <w:t xml:space="preserve"> stressed in the literature and in the interviews conducted by the researcher that there is no separation of apartheid from any other aspect of the South African state. Without apartheid there would be </w:t>
      </w:r>
      <w:r>
        <w:rPr>
          <w:i/>
          <w:w w:val="105"/>
          <w:sz w:val="23"/>
        </w:rPr>
        <w:t xml:space="preserve">so </w:t>
      </w:r>
      <w:r>
        <w:rPr>
          <w:w w:val="105"/>
        </w:rPr>
        <w:t xml:space="preserve">many differences, even with proportionate white </w:t>
      </w:r>
      <w:proofErr w:type="spellStart"/>
      <w:r>
        <w:rPr>
          <w:w w:val="105"/>
        </w:rPr>
        <w:t>represent.ation</w:t>
      </w:r>
      <w:proofErr w:type="spellEnd"/>
      <w:r>
        <w:rPr>
          <w:w w:val="105"/>
        </w:rPr>
        <w:t xml:space="preserve"> in the country, that it </w:t>
      </w:r>
      <w:r>
        <w:rPr>
          <w:rFonts w:ascii="Arial" w:hAnsi="Arial"/>
          <w:w w:val="105"/>
        </w:rPr>
        <w:t xml:space="preserve">is </w:t>
      </w:r>
      <w:r>
        <w:rPr>
          <w:w w:val="105"/>
        </w:rPr>
        <w:t>inconceivable</w:t>
      </w:r>
      <w:r>
        <w:rPr>
          <w:spacing w:val="11"/>
          <w:w w:val="105"/>
        </w:rPr>
        <w:t xml:space="preserve"> </w:t>
      </w:r>
      <w:r>
        <w:rPr>
          <w:w w:val="105"/>
        </w:rPr>
        <w:t>that the</w:t>
      </w:r>
    </w:p>
    <w:p w14:paraId="7BECE4CC" w14:textId="77777777" w:rsidR="00010F61" w:rsidRDefault="00333CF7">
      <w:pPr>
        <w:pStyle w:val="BodyText"/>
        <w:spacing w:before="45" w:line="528" w:lineRule="auto"/>
        <w:ind w:left="253" w:right="682" w:firstLine="4"/>
        <w:jc w:val="both"/>
      </w:pPr>
      <w:r>
        <w:rPr>
          <w:w w:val="105"/>
        </w:rPr>
        <w:t>state and the economy it serves represent anything other than the mechanism which keeps apartheid in place.</w:t>
      </w:r>
    </w:p>
    <w:p w14:paraId="4A125BBF" w14:textId="77777777" w:rsidR="00010F61" w:rsidRDefault="00333CF7">
      <w:pPr>
        <w:pStyle w:val="BodyText"/>
        <w:spacing w:before="76" w:line="525" w:lineRule="auto"/>
        <w:ind w:left="247" w:right="651" w:firstLine="504"/>
        <w:jc w:val="both"/>
      </w:pPr>
      <w:r>
        <w:rPr>
          <w:w w:val="105"/>
        </w:rPr>
        <w:t xml:space="preserve">This </w:t>
      </w:r>
      <w:r>
        <w:rPr>
          <w:rFonts w:ascii="Arial" w:hAnsi="Arial"/>
          <w:w w:val="105"/>
        </w:rPr>
        <w:t xml:space="preserve">is </w:t>
      </w:r>
      <w:r>
        <w:rPr>
          <w:w w:val="105"/>
        </w:rPr>
        <w:t xml:space="preserve">the substance of Mozambique's and the other Front Line </w:t>
      </w:r>
      <w:proofErr w:type="spellStart"/>
      <w:r>
        <w:rPr>
          <w:w w:val="105"/>
        </w:rPr>
        <w:t>St.ates</w:t>
      </w:r>
      <w:proofErr w:type="spellEnd"/>
      <w:r>
        <w:rPr>
          <w:w w:val="105"/>
        </w:rPr>
        <w:t xml:space="preserve">' attitude toward South Africa and in their reactions to and expectations of the Nkomati Accord they were always aware that if they were to abandon completely the liberation struggle in South Africa they would be allowed to function peacefully in South Africa's shadow - but only to the extent that their power did not grow to a point where it threatened Pretoria. </w:t>
      </w:r>
      <w:r>
        <w:rPr>
          <w:w w:val="105"/>
          <w:sz w:val="20"/>
        </w:rPr>
        <w:t xml:space="preserve">In </w:t>
      </w:r>
      <w:r>
        <w:rPr>
          <w:w w:val="105"/>
        </w:rPr>
        <w:t xml:space="preserve">short, until apartheid is banished they will always be held on as short a leash as pos­ </w:t>
      </w:r>
      <w:proofErr w:type="spellStart"/>
      <w:r>
        <w:rPr>
          <w:w w:val="105"/>
        </w:rPr>
        <w:t>sible</w:t>
      </w:r>
      <w:proofErr w:type="spellEnd"/>
      <w:r>
        <w:rPr>
          <w:w w:val="105"/>
        </w:rPr>
        <w:t xml:space="preserve"> by South Africa through whatever means are at its</w:t>
      </w:r>
      <w:r>
        <w:rPr>
          <w:spacing w:val="14"/>
          <w:w w:val="105"/>
        </w:rPr>
        <w:t xml:space="preserve"> </w:t>
      </w:r>
      <w:r>
        <w:rPr>
          <w:w w:val="105"/>
        </w:rPr>
        <w:t>disposal.</w:t>
      </w:r>
    </w:p>
    <w:p w14:paraId="3D568F1F" w14:textId="77777777" w:rsidR="00010F61" w:rsidRDefault="00010F61">
      <w:pPr>
        <w:pStyle w:val="BodyText"/>
        <w:rPr>
          <w:sz w:val="20"/>
        </w:rPr>
      </w:pPr>
    </w:p>
    <w:p w14:paraId="3CBD5ED8" w14:textId="77777777" w:rsidR="00010F61" w:rsidRDefault="00010F61">
      <w:pPr>
        <w:pStyle w:val="BodyText"/>
        <w:spacing w:before="2"/>
        <w:rPr>
          <w:sz w:val="23"/>
        </w:rPr>
      </w:pPr>
    </w:p>
    <w:p w14:paraId="47EC625B" w14:textId="77777777" w:rsidR="00010F61" w:rsidRDefault="00333CF7" w:rsidP="007631B4">
      <w:pPr>
        <w:pStyle w:val="Heading2"/>
      </w:pPr>
      <w:r>
        <w:rPr>
          <w:w w:val="105"/>
        </w:rPr>
        <w:t>The Realities of Apartheid</w:t>
      </w:r>
    </w:p>
    <w:p w14:paraId="52860763" w14:textId="77777777" w:rsidR="00010F61" w:rsidRDefault="00333CF7">
      <w:pPr>
        <w:pStyle w:val="BodyText"/>
        <w:spacing w:before="127" w:line="486" w:lineRule="exact"/>
        <w:ind w:left="243" w:right="641" w:firstLine="510"/>
        <w:jc w:val="both"/>
      </w:pPr>
      <w:r>
        <w:rPr>
          <w:w w:val="105"/>
        </w:rPr>
        <w:t xml:space="preserve">Does </w:t>
      </w:r>
      <w:r>
        <w:rPr>
          <w:b/>
          <w:w w:val="105"/>
        </w:rPr>
        <w:t xml:space="preserve">it </w:t>
      </w:r>
      <w:r>
        <w:rPr>
          <w:w w:val="105"/>
        </w:rPr>
        <w:t xml:space="preserve">then merely come down to a matter of time? Everyone is convinced that apartheid's days are numbered and even aside from one's political persuasion or economic interest there </w:t>
      </w:r>
      <w:r>
        <w:rPr>
          <w:w w:val="105"/>
          <w:sz w:val="20"/>
        </w:rPr>
        <w:t xml:space="preserve">is </w:t>
      </w:r>
      <w:r>
        <w:rPr>
          <w:w w:val="105"/>
        </w:rPr>
        <w:t xml:space="preserve">no single analyst, scholars of international relations, amateurs, politicians included, who </w:t>
      </w:r>
      <w:r>
        <w:rPr>
          <w:rFonts w:ascii="Arial"/>
          <w:w w:val="105"/>
          <w:sz w:val="20"/>
        </w:rPr>
        <w:t xml:space="preserve">is </w:t>
      </w:r>
      <w:r>
        <w:rPr>
          <w:w w:val="105"/>
        </w:rPr>
        <w:t xml:space="preserve">willing to say that he or she is fully convinced that this result will come about in one particular way or another. Whether South Africa </w:t>
      </w:r>
      <w:r>
        <w:rPr>
          <w:spacing w:val="-1"/>
          <w:w w:val="106"/>
        </w:rPr>
        <w:t>will</w:t>
      </w:r>
      <w:r>
        <w:rPr>
          <w:w w:val="106"/>
        </w:rPr>
        <w:t>,</w:t>
      </w:r>
      <w:r>
        <w:rPr>
          <w:spacing w:val="6"/>
        </w:rPr>
        <w:t xml:space="preserve"> </w:t>
      </w:r>
      <w:r>
        <w:rPr>
          <w:spacing w:val="-1"/>
          <w:w w:val="110"/>
        </w:rPr>
        <w:t>i</w:t>
      </w:r>
      <w:r>
        <w:rPr>
          <w:w w:val="110"/>
        </w:rPr>
        <w:t>n</w:t>
      </w:r>
      <w:r>
        <w:rPr>
          <w:spacing w:val="14"/>
        </w:rPr>
        <w:t xml:space="preserve"> </w:t>
      </w:r>
      <w:r>
        <w:rPr>
          <w:spacing w:val="-1"/>
          <w:w w:val="105"/>
        </w:rPr>
        <w:t>th</w:t>
      </w:r>
      <w:r>
        <w:rPr>
          <w:w w:val="105"/>
        </w:rPr>
        <w:t>e</w:t>
      </w:r>
      <w:r>
        <w:rPr>
          <w:spacing w:val="2"/>
        </w:rPr>
        <w:t xml:space="preserve"> </w:t>
      </w:r>
      <w:r>
        <w:rPr>
          <w:spacing w:val="-1"/>
          <w:w w:val="105"/>
        </w:rPr>
        <w:t>wors</w:t>
      </w:r>
      <w:r>
        <w:rPr>
          <w:w w:val="105"/>
        </w:rPr>
        <w:t>t</w:t>
      </w:r>
      <w:r>
        <w:rPr>
          <w:spacing w:val="12"/>
        </w:rPr>
        <w:t xml:space="preserve"> </w:t>
      </w:r>
      <w:r>
        <w:rPr>
          <w:spacing w:val="-1"/>
          <w:w w:val="108"/>
        </w:rPr>
        <w:t>case</w:t>
      </w:r>
      <w:r>
        <w:rPr>
          <w:w w:val="108"/>
        </w:rPr>
        <w:t>,</w:t>
      </w:r>
      <w:r>
        <w:rPr>
          <w:spacing w:val="2"/>
        </w:rPr>
        <w:t xml:space="preserve"> </w:t>
      </w:r>
      <w:r>
        <w:rPr>
          <w:w w:val="108"/>
        </w:rPr>
        <w:t>be</w:t>
      </w:r>
      <w:r>
        <w:rPr>
          <w:spacing w:val="6"/>
        </w:rPr>
        <w:t xml:space="preserve"> </w:t>
      </w:r>
      <w:r>
        <w:rPr>
          <w:w w:val="106"/>
        </w:rPr>
        <w:t>overtaken</w:t>
      </w:r>
      <w:r>
        <w:rPr>
          <w:spacing w:val="15"/>
        </w:rPr>
        <w:t xml:space="preserve"> </w:t>
      </w:r>
      <w:r>
        <w:rPr>
          <w:w w:val="102"/>
        </w:rPr>
        <w:t>by</w:t>
      </w:r>
      <w:r>
        <w:rPr>
          <w:spacing w:val="15"/>
        </w:rPr>
        <w:t xml:space="preserve"> </w:t>
      </w:r>
      <w:r>
        <w:rPr>
          <w:w w:val="110"/>
        </w:rPr>
        <w:t>a</w:t>
      </w:r>
      <w:r>
        <w:rPr>
          <w:spacing w:val="6"/>
        </w:rPr>
        <w:t xml:space="preserve"> </w:t>
      </w:r>
      <w:r>
        <w:rPr>
          <w:w w:val="106"/>
        </w:rPr>
        <w:t>bloodbath</w:t>
      </w:r>
      <w:r>
        <w:rPr>
          <w:spacing w:val="23"/>
        </w:rPr>
        <w:t xml:space="preserve"> </w:t>
      </w:r>
      <w:r>
        <w:rPr>
          <w:w w:val="107"/>
        </w:rPr>
        <w:t>or,</w:t>
      </w:r>
      <w:r>
        <w:rPr>
          <w:spacing w:val="6"/>
        </w:rPr>
        <w:t xml:space="preserve"> </w:t>
      </w:r>
      <w:r>
        <w:rPr>
          <w:spacing w:val="-1"/>
          <w:w w:val="110"/>
        </w:rPr>
        <w:t>i</w:t>
      </w:r>
      <w:r>
        <w:rPr>
          <w:w w:val="110"/>
        </w:rPr>
        <w:t>n</w:t>
      </w:r>
      <w:r>
        <w:rPr>
          <w:spacing w:val="5"/>
        </w:rPr>
        <w:t xml:space="preserve"> </w:t>
      </w:r>
      <w:r>
        <w:rPr>
          <w:spacing w:val="-1"/>
          <w:w w:val="107"/>
        </w:rPr>
        <w:t>th</w:t>
      </w:r>
      <w:r>
        <w:rPr>
          <w:w w:val="107"/>
        </w:rPr>
        <w:t>e</w:t>
      </w:r>
      <w:r>
        <w:rPr>
          <w:spacing w:val="9"/>
        </w:rPr>
        <w:t xml:space="preserve"> </w:t>
      </w:r>
      <w:r>
        <w:rPr>
          <w:w w:val="103"/>
        </w:rPr>
        <w:t>best</w:t>
      </w:r>
      <w:r>
        <w:rPr>
          <w:spacing w:val="9"/>
        </w:rPr>
        <w:t xml:space="preserve"> </w:t>
      </w:r>
      <w:r>
        <w:rPr>
          <w:spacing w:val="-1"/>
          <w:w w:val="104"/>
        </w:rPr>
        <w:t>case</w:t>
      </w:r>
      <w:r>
        <w:rPr>
          <w:w w:val="104"/>
        </w:rPr>
        <w:t>,</w:t>
      </w:r>
      <w:r>
        <w:rPr>
          <w:spacing w:val="5"/>
        </w:rPr>
        <w:t xml:space="preserve"> </w:t>
      </w:r>
      <w:r>
        <w:rPr>
          <w:spacing w:val="-1"/>
          <w:w w:val="107"/>
        </w:rPr>
        <w:t>th</w:t>
      </w:r>
      <w:r>
        <w:rPr>
          <w:w w:val="107"/>
        </w:rPr>
        <w:t>e</w:t>
      </w:r>
      <w:r>
        <w:rPr>
          <w:spacing w:val="2"/>
        </w:rPr>
        <w:t xml:space="preserve"> </w:t>
      </w:r>
      <w:r>
        <w:rPr>
          <w:spacing w:val="-106"/>
          <w:w w:val="102"/>
        </w:rPr>
        <w:t>w</w:t>
      </w:r>
      <w:r>
        <w:rPr>
          <w:w w:val="107"/>
          <w:position w:val="-9"/>
          <w:sz w:val="25"/>
        </w:rPr>
        <w:t>,</w:t>
      </w:r>
      <w:r>
        <w:rPr>
          <w:spacing w:val="-24"/>
          <w:position w:val="-9"/>
          <w:sz w:val="25"/>
        </w:rPr>
        <w:t xml:space="preserve"> </w:t>
      </w:r>
      <w:proofErr w:type="spellStart"/>
      <w:r>
        <w:rPr>
          <w:spacing w:val="-1"/>
          <w:w w:val="102"/>
        </w:rPr>
        <w:t>hit</w:t>
      </w:r>
      <w:r>
        <w:rPr>
          <w:w w:val="102"/>
        </w:rPr>
        <w:t>e</w:t>
      </w:r>
      <w:proofErr w:type="spellEnd"/>
      <w:r>
        <w:rPr>
          <w:spacing w:val="8"/>
        </w:rPr>
        <w:t xml:space="preserve"> </w:t>
      </w:r>
      <w:r>
        <w:rPr>
          <w:w w:val="101"/>
        </w:rPr>
        <w:t>population</w:t>
      </w:r>
      <w:r>
        <w:rPr>
          <w:spacing w:val="22"/>
        </w:rPr>
        <w:t xml:space="preserve"> </w:t>
      </w:r>
      <w:r>
        <w:rPr>
          <w:spacing w:val="-1"/>
          <w:w w:val="101"/>
        </w:rPr>
        <w:t>wil</w:t>
      </w:r>
      <w:r>
        <w:rPr>
          <w:w w:val="101"/>
        </w:rPr>
        <w:t>l</w:t>
      </w:r>
      <w:r>
        <w:rPr>
          <w:spacing w:val="10"/>
        </w:rPr>
        <w:t xml:space="preserve"> </w:t>
      </w:r>
      <w:proofErr w:type="spellStart"/>
      <w:r>
        <w:t>uncondi</w:t>
      </w:r>
      <w:proofErr w:type="spellEnd"/>
      <w:r>
        <w:t xml:space="preserve">- </w:t>
      </w:r>
      <w:proofErr w:type="spellStart"/>
      <w:r>
        <w:rPr>
          <w:w w:val="105"/>
        </w:rPr>
        <w:t>tionally</w:t>
      </w:r>
      <w:proofErr w:type="spellEnd"/>
      <w:r>
        <w:rPr>
          <w:w w:val="105"/>
        </w:rPr>
        <w:t xml:space="preserve"> accede to the rights of the majority, no one feels sure. It is the one point that all are agreed upon: the situation is  unpredictable.  It  seems  likely,  from  the information  gathered  in this  study,  that</w:t>
      </w:r>
      <w:r>
        <w:rPr>
          <w:spacing w:val="35"/>
          <w:w w:val="105"/>
        </w:rPr>
        <w:t xml:space="preserve"> </w:t>
      </w:r>
      <w:r>
        <w:rPr>
          <w:w w:val="105"/>
        </w:rPr>
        <w:t>South</w:t>
      </w:r>
    </w:p>
    <w:p w14:paraId="7AD641FE" w14:textId="77777777" w:rsidR="00010F61" w:rsidRDefault="00010F61">
      <w:pPr>
        <w:pStyle w:val="BodyText"/>
        <w:spacing w:before="5"/>
        <w:rPr>
          <w:sz w:val="18"/>
        </w:rPr>
      </w:pPr>
    </w:p>
    <w:p w14:paraId="08AEB619" w14:textId="77777777" w:rsidR="00010F61" w:rsidRDefault="00333CF7">
      <w:pPr>
        <w:pStyle w:val="BodyText"/>
        <w:spacing w:line="523" w:lineRule="auto"/>
        <w:ind w:left="247" w:right="652" w:hanging="1"/>
        <w:jc w:val="both"/>
      </w:pPr>
      <w:r>
        <w:rPr>
          <w:w w:val="105"/>
        </w:rPr>
        <w:t xml:space="preserve">Africa's policies in the region, carefully balanced and planned as they may be, cannot stand the test of too much time. Mounting pressure from the international community </w:t>
      </w:r>
      <w:r>
        <w:rPr>
          <w:rFonts w:ascii="Arial"/>
          <w:w w:val="105"/>
        </w:rPr>
        <w:t xml:space="preserve">is </w:t>
      </w:r>
      <w:r>
        <w:rPr>
          <w:w w:val="105"/>
        </w:rPr>
        <w:t>bound to continue and the temporizing approaches</w:t>
      </w:r>
      <w:r>
        <w:rPr>
          <w:spacing w:val="5"/>
          <w:w w:val="105"/>
        </w:rPr>
        <w:t xml:space="preserve"> </w:t>
      </w:r>
      <w:r>
        <w:rPr>
          <w:w w:val="105"/>
        </w:rPr>
        <w:t>taken</w:t>
      </w:r>
      <w:r>
        <w:rPr>
          <w:spacing w:val="-2"/>
          <w:w w:val="105"/>
        </w:rPr>
        <w:t xml:space="preserve"> </w:t>
      </w:r>
      <w:r>
        <w:rPr>
          <w:w w:val="105"/>
        </w:rPr>
        <w:t>by</w:t>
      </w:r>
      <w:r>
        <w:rPr>
          <w:spacing w:val="1"/>
          <w:w w:val="105"/>
        </w:rPr>
        <w:t xml:space="preserve"> </w:t>
      </w:r>
      <w:r>
        <w:rPr>
          <w:w w:val="105"/>
        </w:rPr>
        <w:t>the</w:t>
      </w:r>
      <w:r>
        <w:rPr>
          <w:spacing w:val="-11"/>
          <w:w w:val="105"/>
        </w:rPr>
        <w:t xml:space="preserve"> </w:t>
      </w:r>
      <w:r>
        <w:rPr>
          <w:w w:val="105"/>
        </w:rPr>
        <w:t>South</w:t>
      </w:r>
      <w:r>
        <w:rPr>
          <w:spacing w:val="-2"/>
          <w:w w:val="105"/>
        </w:rPr>
        <w:t xml:space="preserve"> </w:t>
      </w:r>
      <w:r>
        <w:rPr>
          <w:w w:val="105"/>
        </w:rPr>
        <w:t>Africans</w:t>
      </w:r>
      <w:r>
        <w:rPr>
          <w:spacing w:val="-1"/>
          <w:w w:val="105"/>
        </w:rPr>
        <w:t xml:space="preserve"> </w:t>
      </w:r>
      <w:r>
        <w:rPr>
          <w:w w:val="105"/>
        </w:rPr>
        <w:t>to</w:t>
      </w:r>
      <w:r>
        <w:rPr>
          <w:spacing w:val="-9"/>
          <w:w w:val="105"/>
        </w:rPr>
        <w:t xml:space="preserve"> </w:t>
      </w:r>
      <w:r>
        <w:rPr>
          <w:w w:val="105"/>
        </w:rPr>
        <w:t>apartheid</w:t>
      </w:r>
      <w:r>
        <w:rPr>
          <w:spacing w:val="-2"/>
          <w:w w:val="105"/>
        </w:rPr>
        <w:t xml:space="preserve"> </w:t>
      </w:r>
      <w:r>
        <w:rPr>
          <w:w w:val="105"/>
        </w:rPr>
        <w:t>are</w:t>
      </w:r>
      <w:r>
        <w:rPr>
          <w:spacing w:val="-13"/>
          <w:w w:val="105"/>
        </w:rPr>
        <w:t xml:space="preserve"> </w:t>
      </w:r>
      <w:r>
        <w:rPr>
          <w:w w:val="105"/>
        </w:rPr>
        <w:t>sure</w:t>
      </w:r>
      <w:r>
        <w:rPr>
          <w:spacing w:val="-6"/>
          <w:w w:val="105"/>
        </w:rPr>
        <w:t xml:space="preserve"> </w:t>
      </w:r>
      <w:r>
        <w:rPr>
          <w:w w:val="105"/>
        </w:rPr>
        <w:t>to</w:t>
      </w:r>
      <w:r>
        <w:rPr>
          <w:spacing w:val="-2"/>
          <w:w w:val="105"/>
        </w:rPr>
        <w:t xml:space="preserve"> </w:t>
      </w:r>
      <w:r>
        <w:rPr>
          <w:w w:val="105"/>
        </w:rPr>
        <w:t>be</w:t>
      </w:r>
      <w:r>
        <w:rPr>
          <w:spacing w:val="-8"/>
          <w:w w:val="105"/>
        </w:rPr>
        <w:t xml:space="preserve"> </w:t>
      </w:r>
      <w:r>
        <w:rPr>
          <w:w w:val="105"/>
        </w:rPr>
        <w:t>exposed</w:t>
      </w:r>
      <w:r>
        <w:rPr>
          <w:spacing w:val="-7"/>
          <w:w w:val="105"/>
        </w:rPr>
        <w:t xml:space="preserve"> </w:t>
      </w:r>
      <w:r>
        <w:rPr>
          <w:w w:val="105"/>
        </w:rPr>
        <w:t>even</w:t>
      </w:r>
      <w:r>
        <w:rPr>
          <w:spacing w:val="-9"/>
          <w:w w:val="105"/>
        </w:rPr>
        <w:t xml:space="preserve"> </w:t>
      </w:r>
      <w:r>
        <w:rPr>
          <w:w w:val="105"/>
          <w:sz w:val="21"/>
        </w:rPr>
        <w:t>in</w:t>
      </w:r>
      <w:r>
        <w:rPr>
          <w:spacing w:val="-13"/>
          <w:w w:val="105"/>
          <w:sz w:val="21"/>
        </w:rPr>
        <w:t xml:space="preserve"> </w:t>
      </w:r>
      <w:r>
        <w:rPr>
          <w:w w:val="105"/>
        </w:rPr>
        <w:t>the</w:t>
      </w:r>
      <w:r>
        <w:rPr>
          <w:spacing w:val="-12"/>
          <w:w w:val="105"/>
        </w:rPr>
        <w:t xml:space="preserve"> </w:t>
      </w:r>
      <w:r>
        <w:rPr>
          <w:w w:val="105"/>
        </w:rPr>
        <w:t>Western</w:t>
      </w:r>
      <w:r>
        <w:rPr>
          <w:spacing w:val="-6"/>
          <w:w w:val="105"/>
        </w:rPr>
        <w:t xml:space="preserve"> </w:t>
      </w:r>
      <w:r>
        <w:rPr>
          <w:w w:val="105"/>
        </w:rPr>
        <w:t>press</w:t>
      </w:r>
      <w:r>
        <w:rPr>
          <w:spacing w:val="-12"/>
          <w:w w:val="105"/>
        </w:rPr>
        <w:t xml:space="preserve"> </w:t>
      </w:r>
      <w:r>
        <w:rPr>
          <w:w w:val="105"/>
        </w:rPr>
        <w:t>which is so devoted to the interests of big business. Increasing civil actions such as strikes, civil disobedience, protest marches and rallies throughout South Africa will continue to grow and even the South African administrations can hardly ignore them.  None of the Western leaders is callous enough, or perhaps just</w:t>
      </w:r>
      <w:r>
        <w:rPr>
          <w:spacing w:val="-19"/>
          <w:w w:val="105"/>
        </w:rPr>
        <w:t xml:space="preserve"> </w:t>
      </w:r>
      <w:r>
        <w:rPr>
          <w:w w:val="105"/>
        </w:rPr>
        <w:t>not</w:t>
      </w:r>
    </w:p>
    <w:p w14:paraId="318C8445" w14:textId="77777777" w:rsidR="00010F61" w:rsidRDefault="00010F61">
      <w:pPr>
        <w:spacing w:line="523" w:lineRule="auto"/>
        <w:jc w:val="both"/>
        <w:sectPr w:rsidR="00010F61">
          <w:pgSz w:w="11910" w:h="16840"/>
          <w:pgMar w:top="1000" w:right="1100" w:bottom="280" w:left="1300" w:header="758" w:footer="0" w:gutter="0"/>
          <w:cols w:space="720"/>
        </w:sectPr>
      </w:pPr>
    </w:p>
    <w:p w14:paraId="76BB24D4" w14:textId="77777777" w:rsidR="00010F61" w:rsidRDefault="00010F61">
      <w:pPr>
        <w:pStyle w:val="BodyText"/>
        <w:rPr>
          <w:sz w:val="20"/>
        </w:rPr>
      </w:pPr>
    </w:p>
    <w:p w14:paraId="0480CA16" w14:textId="77777777" w:rsidR="00010F61" w:rsidRDefault="00010F61">
      <w:pPr>
        <w:pStyle w:val="BodyText"/>
        <w:spacing w:before="7"/>
        <w:rPr>
          <w:sz w:val="15"/>
        </w:rPr>
      </w:pPr>
    </w:p>
    <w:p w14:paraId="5BD56537" w14:textId="77777777" w:rsidR="00010F61" w:rsidRDefault="00333CF7">
      <w:pPr>
        <w:pStyle w:val="BodyText"/>
        <w:spacing w:before="93" w:line="530" w:lineRule="auto"/>
        <w:ind w:left="245" w:right="650" w:firstLine="9"/>
        <w:jc w:val="both"/>
      </w:pPr>
      <w:r>
        <w:rPr>
          <w:w w:val="105"/>
        </w:rPr>
        <w:t xml:space="preserve">foolish enough, to suggest publicly that the majority of South Africans are being impatient and that their assumption of control of the government would endanger the economy. At the heart of Western involve­ </w:t>
      </w:r>
      <w:proofErr w:type="spellStart"/>
      <w:r>
        <w:rPr>
          <w:w w:val="105"/>
        </w:rPr>
        <w:t>ment</w:t>
      </w:r>
      <w:proofErr w:type="spellEnd"/>
      <w:r>
        <w:rPr>
          <w:w w:val="105"/>
        </w:rPr>
        <w:t xml:space="preserve"> in the question of apartheid is the deep-seated belief that the majority will be unable or unwilling to run the country in any efficient (i.e. profitable) manner. The failures in countries such as Mozambique are put down to the general fecklessness and innate inability of the Africans to run even a state with very little industry. Never mind that several of these countries were forced by the West to undergo a long and costly struggle to gain independence. Never m d that the colonial powers saw to it that most of their black</w:t>
      </w:r>
      <w:r>
        <w:rPr>
          <w:spacing w:val="49"/>
          <w:w w:val="105"/>
        </w:rPr>
        <w:t xml:space="preserve"> </w:t>
      </w:r>
      <w:r>
        <w:rPr>
          <w:w w:val="105"/>
        </w:rPr>
        <w:t xml:space="preserve">citizens were constantly encouraged in a belief that they lacked any ability to </w:t>
      </w:r>
      <w:proofErr w:type="spellStart"/>
      <w:r>
        <w:rPr>
          <w:w w:val="105"/>
        </w:rPr>
        <w:t>organise</w:t>
      </w:r>
      <w:proofErr w:type="spellEnd"/>
      <w:r>
        <w:rPr>
          <w:w w:val="105"/>
        </w:rPr>
        <w:t xml:space="preserve"> politically in any effective</w:t>
      </w:r>
      <w:r>
        <w:rPr>
          <w:spacing w:val="10"/>
          <w:w w:val="105"/>
        </w:rPr>
        <w:t xml:space="preserve"> </w:t>
      </w:r>
      <w:r>
        <w:rPr>
          <w:w w:val="105"/>
        </w:rPr>
        <w:t>manner.</w:t>
      </w:r>
    </w:p>
    <w:p w14:paraId="2498C3CD" w14:textId="77777777" w:rsidR="00010F61" w:rsidRDefault="00333CF7">
      <w:pPr>
        <w:pStyle w:val="BodyText"/>
        <w:spacing w:before="80" w:line="525" w:lineRule="auto"/>
        <w:ind w:left="245" w:right="665" w:firstLine="506"/>
        <w:jc w:val="both"/>
      </w:pPr>
      <w:r>
        <w:rPr>
          <w:w w:val="105"/>
        </w:rPr>
        <w:t xml:space="preserve">The hidden agenda in Nkomati for the South Africans included making an example of Mozambique's lack of solidarity with the rest of </w:t>
      </w:r>
      <w:r>
        <w:rPr>
          <w:w w:val="105"/>
          <w:sz w:val="18"/>
        </w:rPr>
        <w:t xml:space="preserve">the </w:t>
      </w:r>
      <w:r>
        <w:rPr>
          <w:w w:val="105"/>
        </w:rPr>
        <w:t xml:space="preserve">FLS. South Africa has long played on tribal and regional divisions among its own population as a means of keeping the liberation movement </w:t>
      </w:r>
      <w:proofErr w:type="spellStart"/>
      <w:r>
        <w:rPr>
          <w:w w:val="105"/>
        </w:rPr>
        <w:t>immobilised</w:t>
      </w:r>
      <w:proofErr w:type="spellEnd"/>
      <w:r>
        <w:rPr>
          <w:w w:val="105"/>
        </w:rPr>
        <w:t xml:space="preserve"> and it has been an important card for them to play </w:t>
      </w:r>
      <w:r>
        <w:rPr>
          <w:w w:val="105"/>
          <w:sz w:val="20"/>
        </w:rPr>
        <w:t xml:space="preserve">in </w:t>
      </w:r>
      <w:r>
        <w:rPr>
          <w:w w:val="105"/>
        </w:rPr>
        <w:t xml:space="preserve">warning the international community that even if justice prevailed and the black majority was given its full share in the government, as so many Americans and Europeans wish, South Africa would rapidly descend into chaos - tom </w:t>
      </w:r>
      <w:r>
        <w:rPr>
          <w:w w:val="105"/>
          <w:sz w:val="21"/>
        </w:rPr>
        <w:t xml:space="preserve">apart </w:t>
      </w:r>
      <w:r>
        <w:rPr>
          <w:w w:val="105"/>
        </w:rPr>
        <w:t xml:space="preserve">by tribal dissension. The example of Malawi's support of the MNR, of the civil war in Angola, and so forth are used by pro-apartheid spokespersons as demonstrations of this inability of </w:t>
      </w:r>
      <w:r>
        <w:rPr>
          <w:w w:val="105"/>
          <w:sz w:val="20"/>
        </w:rPr>
        <w:t xml:space="preserve">the </w:t>
      </w:r>
      <w:r>
        <w:rPr>
          <w:w w:val="105"/>
        </w:rPr>
        <w:t>Africans to achieve an internal equilibrium, let alone to operate co­ operatively on an international level The majority in South Africa has been willing to co-operate with the white minority in the process of immediately assuming their full rights as citizens of their country. To ask more of them than this may be to tempt fate. The respondents to the researcher's questionnaire were all eager to call for the avoidance of desperate measures, but they were just as urgent in pointing out that such a solution cannot be ruled out if the white minority do not convince themselves soon that they have run out of</w:t>
      </w:r>
      <w:r>
        <w:rPr>
          <w:spacing w:val="4"/>
          <w:w w:val="105"/>
        </w:rPr>
        <w:t xml:space="preserve"> </w:t>
      </w:r>
      <w:r>
        <w:rPr>
          <w:w w:val="105"/>
        </w:rPr>
        <w:t>options.</w:t>
      </w:r>
    </w:p>
    <w:p w14:paraId="139C5AA1" w14:textId="77777777" w:rsidR="00010F61" w:rsidRDefault="00010F61">
      <w:pPr>
        <w:pStyle w:val="BodyText"/>
        <w:rPr>
          <w:sz w:val="20"/>
        </w:rPr>
      </w:pPr>
    </w:p>
    <w:p w14:paraId="704D8D14" w14:textId="77777777" w:rsidR="00010F61" w:rsidRDefault="00010F61">
      <w:pPr>
        <w:pStyle w:val="BodyText"/>
        <w:spacing w:before="9"/>
        <w:rPr>
          <w:sz w:val="21"/>
        </w:rPr>
      </w:pPr>
    </w:p>
    <w:p w14:paraId="6A2A3A1D" w14:textId="77777777" w:rsidR="00010F61" w:rsidRDefault="00333CF7" w:rsidP="007631B4">
      <w:pPr>
        <w:pStyle w:val="Heading2"/>
      </w:pPr>
      <w:r>
        <w:rPr>
          <w:w w:val="105"/>
        </w:rPr>
        <w:t>The Outcome of the Nkomati Accord</w:t>
      </w:r>
    </w:p>
    <w:p w14:paraId="7104627E" w14:textId="77777777" w:rsidR="00010F61" w:rsidRDefault="00010F61">
      <w:pPr>
        <w:pStyle w:val="BodyText"/>
        <w:spacing w:before="6"/>
        <w:rPr>
          <w:sz w:val="29"/>
        </w:rPr>
      </w:pPr>
    </w:p>
    <w:p w14:paraId="5043748F" w14:textId="77777777" w:rsidR="00010F61" w:rsidRDefault="00333CF7">
      <w:pPr>
        <w:pStyle w:val="BodyText"/>
        <w:spacing w:line="532" w:lineRule="auto"/>
        <w:ind w:left="256" w:right="666" w:firstLine="504"/>
        <w:jc w:val="both"/>
      </w:pPr>
      <w:r>
        <w:rPr>
          <w:w w:val="105"/>
        </w:rPr>
        <w:t>As this study has demonstrated, bow one views such matters as the success or failure of the Nkomati Accord depends entirely on one's ability to understand that apartheid and all the policies of the Republic of</w:t>
      </w:r>
    </w:p>
    <w:p w14:paraId="46DB644C" w14:textId="77777777" w:rsidR="00010F61" w:rsidRDefault="00010F61">
      <w:pPr>
        <w:spacing w:line="532" w:lineRule="auto"/>
        <w:jc w:val="both"/>
        <w:sectPr w:rsidR="00010F61">
          <w:pgSz w:w="11910" w:h="16840"/>
          <w:pgMar w:top="960" w:right="1100" w:bottom="280" w:left="1300" w:header="758" w:footer="0" w:gutter="0"/>
          <w:cols w:space="720"/>
        </w:sectPr>
      </w:pPr>
    </w:p>
    <w:p w14:paraId="69A382FC" w14:textId="77777777" w:rsidR="00010F61" w:rsidRDefault="00010F61">
      <w:pPr>
        <w:pStyle w:val="BodyText"/>
        <w:rPr>
          <w:sz w:val="20"/>
        </w:rPr>
      </w:pPr>
    </w:p>
    <w:p w14:paraId="40E4F369" w14:textId="77777777" w:rsidR="00010F61" w:rsidRDefault="00010F61">
      <w:pPr>
        <w:pStyle w:val="BodyText"/>
        <w:spacing w:before="7"/>
        <w:rPr>
          <w:sz w:val="22"/>
        </w:rPr>
      </w:pPr>
    </w:p>
    <w:p w14:paraId="2A5AD245" w14:textId="77777777" w:rsidR="00010F61" w:rsidRDefault="00333CF7">
      <w:pPr>
        <w:pStyle w:val="BodyText"/>
        <w:spacing w:before="1" w:line="523" w:lineRule="auto"/>
        <w:ind w:left="241" w:right="646" w:hanging="5"/>
        <w:jc w:val="both"/>
      </w:pPr>
      <w:r>
        <w:rPr>
          <w:w w:val="105"/>
        </w:rPr>
        <w:t xml:space="preserve">South Africa are inextricably tied together. </w:t>
      </w:r>
      <w:r>
        <w:rPr>
          <w:w w:val="105"/>
          <w:sz w:val="20"/>
        </w:rPr>
        <w:t xml:space="preserve">If </w:t>
      </w:r>
      <w:r>
        <w:rPr>
          <w:w w:val="105"/>
        </w:rPr>
        <w:t xml:space="preserve">one chooses, as the South Africans do, to claim that </w:t>
      </w:r>
      <w:proofErr w:type="spellStart"/>
      <w:r>
        <w:rPr>
          <w:w w:val="105"/>
        </w:rPr>
        <w:t>harbour­</w:t>
      </w:r>
      <w:proofErr w:type="spellEnd"/>
      <w:r>
        <w:rPr>
          <w:w w:val="105"/>
        </w:rPr>
        <w:t xml:space="preserve"> </w:t>
      </w:r>
      <w:proofErr w:type="spellStart"/>
      <w:r>
        <w:rPr>
          <w:w w:val="105"/>
        </w:rPr>
        <w:t>ing</w:t>
      </w:r>
      <w:proofErr w:type="spellEnd"/>
      <w:r>
        <w:rPr>
          <w:w w:val="105"/>
        </w:rPr>
        <w:t xml:space="preserve"> the ANC is a threat to South Africa's autonomy which represents aggression then one has to also accept the legitimacy of the South African government. </w:t>
      </w:r>
      <w:r>
        <w:rPr>
          <w:w w:val="105"/>
          <w:sz w:val="20"/>
        </w:rPr>
        <w:t xml:space="preserve">In </w:t>
      </w:r>
      <w:r>
        <w:rPr>
          <w:w w:val="105"/>
        </w:rPr>
        <w:t xml:space="preserve">order to do this one would have to agree that it </w:t>
      </w:r>
      <w:r>
        <w:rPr>
          <w:rFonts w:ascii="Arial" w:hAnsi="Arial"/>
          <w:w w:val="105"/>
          <w:sz w:val="20"/>
        </w:rPr>
        <w:t xml:space="preserve">is </w:t>
      </w:r>
      <w:proofErr w:type="spellStart"/>
      <w:r>
        <w:rPr>
          <w:w w:val="105"/>
        </w:rPr>
        <w:t>possi</w:t>
      </w:r>
      <w:proofErr w:type="spellEnd"/>
      <w:r>
        <w:rPr>
          <w:w w:val="105"/>
        </w:rPr>
        <w:t xml:space="preserve">­ </w:t>
      </w:r>
      <w:proofErr w:type="spellStart"/>
      <w:r>
        <w:rPr>
          <w:w w:val="105"/>
        </w:rPr>
        <w:t>ble</w:t>
      </w:r>
      <w:proofErr w:type="spellEnd"/>
      <w:r>
        <w:rPr>
          <w:w w:val="105"/>
        </w:rPr>
        <w:t xml:space="preserve"> for a country to exist in the late twentieth century which excludes seventy percent of its population from full representation within the system of government on grounds of race. It might also be argued that the acceptance of dealings with Pretoria by the other countries of southern Africa also legitimates the regime. Yet this is proof of precisely the point made in the literature and by the concerned parties interviewed by the researcher. Nkomati proves that the FLS are forced to deal with South Africa. Common sense would make it clear that if there </w:t>
      </w:r>
      <w:r>
        <w:rPr>
          <w:w w:val="105"/>
          <w:sz w:val="20"/>
        </w:rPr>
        <w:t xml:space="preserve">is </w:t>
      </w:r>
      <w:r>
        <w:rPr>
          <w:w w:val="105"/>
        </w:rPr>
        <w:t xml:space="preserve">any truth to the claims of the FLS to be wholeheartedly devoted to the libera­ </w:t>
      </w:r>
      <w:proofErr w:type="spellStart"/>
      <w:r>
        <w:rPr>
          <w:w w:val="105"/>
        </w:rPr>
        <w:t>tion</w:t>
      </w:r>
      <w:proofErr w:type="spellEnd"/>
      <w:r>
        <w:rPr>
          <w:w w:val="105"/>
        </w:rPr>
        <w:t xml:space="preserve"> struggle in South Africa, and no one has cast any doubt on this, then there must be some other reason why they would deal with a government they condemn as a complete travesty. In other words, why would the FLS deal with a regime they are ideologically opposed to? The answer, of course, is economic. The FLS rely heavily, as most of the interviewees agreed, on the South African economy to the extent between 70% to </w:t>
      </w:r>
      <w:r>
        <w:rPr>
          <w:i/>
          <w:w w:val="105"/>
          <w:sz w:val="21"/>
        </w:rPr>
        <w:t xml:space="preserve">95% </w:t>
      </w:r>
      <w:r>
        <w:rPr>
          <w:w w:val="105"/>
        </w:rPr>
        <w:t>the cessation of which would seriously undermine the FLS</w:t>
      </w:r>
      <w:r>
        <w:rPr>
          <w:spacing w:val="7"/>
          <w:w w:val="105"/>
        </w:rPr>
        <w:t xml:space="preserve"> </w:t>
      </w:r>
      <w:r>
        <w:rPr>
          <w:w w:val="105"/>
        </w:rPr>
        <w:t>economy.</w:t>
      </w:r>
    </w:p>
    <w:p w14:paraId="794173B6" w14:textId="77777777" w:rsidR="00010F61" w:rsidRDefault="00333CF7">
      <w:pPr>
        <w:pStyle w:val="BodyText"/>
        <w:spacing w:before="67" w:line="530" w:lineRule="auto"/>
        <w:ind w:left="235" w:right="675" w:firstLine="511"/>
        <w:jc w:val="both"/>
      </w:pPr>
      <w:r>
        <w:rPr>
          <w:w w:val="105"/>
        </w:rPr>
        <w:t>The Nkomati Accord was the achievement of South Africa's coercive diplomacy strategy. The Botha regime's policy towards Mozambique appears to be a success for coercive strategy in the short-</w:t>
      </w:r>
      <w:proofErr w:type="spellStart"/>
      <w:r>
        <w:rPr>
          <w:w w:val="105"/>
        </w:rPr>
        <w:t>tenn</w:t>
      </w:r>
      <w:proofErr w:type="spellEnd"/>
      <w:r>
        <w:rPr>
          <w:w w:val="105"/>
        </w:rPr>
        <w:t xml:space="preserve"> only. For two reasons Pretoria did not achieve the medium and long-term objectives. First, South Africa did not </w:t>
      </w:r>
      <w:proofErr w:type="spellStart"/>
      <w:r>
        <w:rPr>
          <w:w w:val="105"/>
        </w:rPr>
        <w:t>honour</w:t>
      </w:r>
      <w:proofErr w:type="spellEnd"/>
      <w:r>
        <w:rPr>
          <w:w w:val="105"/>
        </w:rPr>
        <w:t xml:space="preserve">  its part of  the bargain which leads  to the second  reason, Pretoria  kept the momentum</w:t>
      </w:r>
      <w:r>
        <w:rPr>
          <w:spacing w:val="-24"/>
          <w:w w:val="105"/>
        </w:rPr>
        <w:t xml:space="preserve"> </w:t>
      </w:r>
      <w:r>
        <w:rPr>
          <w:w w:val="105"/>
        </w:rPr>
        <w:t>of coercive</w:t>
      </w:r>
    </w:p>
    <w:p w14:paraId="5F00F45E" w14:textId="77777777" w:rsidR="00010F61" w:rsidRDefault="00333CF7">
      <w:pPr>
        <w:pStyle w:val="BodyText"/>
        <w:spacing w:before="1" w:line="369" w:lineRule="auto"/>
        <w:ind w:left="232" w:right="683" w:hanging="4"/>
        <w:jc w:val="both"/>
      </w:pPr>
      <w:r>
        <w:rPr>
          <w:w w:val="105"/>
        </w:rPr>
        <w:t xml:space="preserve">strategy by applying it to other countries in the region which put Mozambique </w:t>
      </w:r>
      <w:proofErr w:type="spellStart"/>
      <w:r>
        <w:rPr>
          <w:spacing w:val="-23"/>
          <w:w w:val="105"/>
        </w:rPr>
        <w:t>i</w:t>
      </w:r>
      <w:proofErr w:type="spellEnd"/>
      <w:r>
        <w:rPr>
          <w:spacing w:val="-23"/>
          <w:w w:val="105"/>
          <w:position w:val="-8"/>
          <w:sz w:val="26"/>
        </w:rPr>
        <w:t>,</w:t>
      </w:r>
      <w:proofErr w:type="spellStart"/>
      <w:r>
        <w:rPr>
          <w:spacing w:val="-23"/>
          <w:w w:val="105"/>
        </w:rPr>
        <w:t>n</w:t>
      </w:r>
      <w:proofErr w:type="spellEnd"/>
      <w:r>
        <w:rPr>
          <w:spacing w:val="-23"/>
          <w:w w:val="105"/>
        </w:rPr>
        <w:t xml:space="preserve"> </w:t>
      </w:r>
      <w:r>
        <w:rPr>
          <w:w w:val="105"/>
        </w:rPr>
        <w:t>an embarrassing position in dealing with South Africa. However, of the various objectives of Pretoria's coercive strategy, how</w:t>
      </w:r>
      <w:r>
        <w:rPr>
          <w:spacing w:val="22"/>
          <w:w w:val="105"/>
        </w:rPr>
        <w:t xml:space="preserve"> </w:t>
      </w:r>
      <w:r>
        <w:rPr>
          <w:w w:val="105"/>
        </w:rPr>
        <w:t>many</w:t>
      </w:r>
    </w:p>
    <w:p w14:paraId="42AB9FAD" w14:textId="77777777" w:rsidR="00010F61" w:rsidRDefault="00333CF7">
      <w:pPr>
        <w:pStyle w:val="BodyText"/>
        <w:spacing w:before="154" w:line="532" w:lineRule="auto"/>
        <w:ind w:left="232" w:right="674" w:firstLine="4"/>
        <w:jc w:val="both"/>
      </w:pPr>
      <w:r>
        <w:rPr>
          <w:w w:val="105"/>
        </w:rPr>
        <w:t>have been successful? While they did succeed in forcing Mozambique to expel the majority of the ANC personnel in the country they hardly crippled the movement. The ANC draws the majority of its support from within</w:t>
      </w:r>
      <w:r>
        <w:rPr>
          <w:spacing w:val="-9"/>
          <w:w w:val="105"/>
        </w:rPr>
        <w:t xml:space="preserve"> </w:t>
      </w:r>
      <w:r>
        <w:rPr>
          <w:w w:val="105"/>
        </w:rPr>
        <w:t>South</w:t>
      </w:r>
      <w:r>
        <w:rPr>
          <w:spacing w:val="-1"/>
          <w:w w:val="105"/>
        </w:rPr>
        <w:t xml:space="preserve"> </w:t>
      </w:r>
      <w:r>
        <w:rPr>
          <w:w w:val="105"/>
        </w:rPr>
        <w:t>Africa (a</w:t>
      </w:r>
      <w:r>
        <w:rPr>
          <w:spacing w:val="-7"/>
          <w:w w:val="105"/>
        </w:rPr>
        <w:t xml:space="preserve"> </w:t>
      </w:r>
      <w:r>
        <w:rPr>
          <w:w w:val="105"/>
        </w:rPr>
        <w:t>fact the</w:t>
      </w:r>
      <w:r>
        <w:rPr>
          <w:spacing w:val="-5"/>
          <w:w w:val="105"/>
        </w:rPr>
        <w:t xml:space="preserve"> </w:t>
      </w:r>
      <w:r>
        <w:rPr>
          <w:w w:val="105"/>
        </w:rPr>
        <w:t>government</w:t>
      </w:r>
      <w:r>
        <w:rPr>
          <w:spacing w:val="3"/>
          <w:w w:val="105"/>
        </w:rPr>
        <w:t xml:space="preserve"> </w:t>
      </w:r>
      <w:r>
        <w:rPr>
          <w:w w:val="105"/>
        </w:rPr>
        <w:t>is</w:t>
      </w:r>
      <w:r>
        <w:rPr>
          <w:spacing w:val="-5"/>
          <w:w w:val="105"/>
        </w:rPr>
        <w:t xml:space="preserve"> </w:t>
      </w:r>
      <w:proofErr w:type="spellStart"/>
      <w:r>
        <w:rPr>
          <w:w w:val="105"/>
        </w:rPr>
        <w:t>loathe</w:t>
      </w:r>
      <w:proofErr w:type="spellEnd"/>
      <w:r>
        <w:rPr>
          <w:spacing w:val="-4"/>
          <w:w w:val="105"/>
        </w:rPr>
        <w:t xml:space="preserve"> </w:t>
      </w:r>
      <w:r>
        <w:rPr>
          <w:w w:val="105"/>
        </w:rPr>
        <w:t>to</w:t>
      </w:r>
      <w:r>
        <w:rPr>
          <w:spacing w:val="-8"/>
          <w:w w:val="105"/>
        </w:rPr>
        <w:t xml:space="preserve"> </w:t>
      </w:r>
      <w:r>
        <w:rPr>
          <w:w w:val="105"/>
        </w:rPr>
        <w:t>admit)</w:t>
      </w:r>
      <w:r>
        <w:rPr>
          <w:spacing w:val="-4"/>
          <w:w w:val="105"/>
        </w:rPr>
        <w:t xml:space="preserve"> </w:t>
      </w:r>
      <w:r>
        <w:rPr>
          <w:w w:val="105"/>
        </w:rPr>
        <w:t>and</w:t>
      </w:r>
      <w:r>
        <w:rPr>
          <w:spacing w:val="-12"/>
          <w:w w:val="105"/>
        </w:rPr>
        <w:t xml:space="preserve"> </w:t>
      </w:r>
      <w:r>
        <w:rPr>
          <w:w w:val="105"/>
        </w:rPr>
        <w:t>it</w:t>
      </w:r>
      <w:r>
        <w:rPr>
          <w:spacing w:val="-2"/>
          <w:w w:val="105"/>
        </w:rPr>
        <w:t xml:space="preserve"> </w:t>
      </w:r>
      <w:r>
        <w:rPr>
          <w:w w:val="105"/>
        </w:rPr>
        <w:t>will</w:t>
      </w:r>
      <w:r>
        <w:rPr>
          <w:spacing w:val="-6"/>
          <w:w w:val="105"/>
        </w:rPr>
        <w:t xml:space="preserve"> </w:t>
      </w:r>
      <w:r>
        <w:rPr>
          <w:w w:val="105"/>
        </w:rPr>
        <w:t>not</w:t>
      </w:r>
      <w:r>
        <w:rPr>
          <w:spacing w:val="-9"/>
          <w:w w:val="105"/>
        </w:rPr>
        <w:t xml:space="preserve"> </w:t>
      </w:r>
      <w:r>
        <w:rPr>
          <w:w w:val="105"/>
        </w:rPr>
        <w:t>disappear</w:t>
      </w:r>
      <w:r>
        <w:rPr>
          <w:spacing w:val="-9"/>
          <w:w w:val="105"/>
        </w:rPr>
        <w:t xml:space="preserve"> </w:t>
      </w:r>
      <w:r>
        <w:rPr>
          <w:w w:val="105"/>
        </w:rPr>
        <w:t>simply</w:t>
      </w:r>
      <w:r>
        <w:rPr>
          <w:spacing w:val="8"/>
          <w:w w:val="105"/>
        </w:rPr>
        <w:t xml:space="preserve"> </w:t>
      </w:r>
      <w:r>
        <w:rPr>
          <w:w w:val="105"/>
        </w:rPr>
        <w:t>because it loses a minor base of operations. The ANC has repeatedly stressed the fact that they have refrained from mounting</w:t>
      </w:r>
      <w:r>
        <w:rPr>
          <w:spacing w:val="2"/>
          <w:w w:val="105"/>
        </w:rPr>
        <w:t xml:space="preserve"> </w:t>
      </w:r>
      <w:r>
        <w:rPr>
          <w:w w:val="105"/>
        </w:rPr>
        <w:t>any</w:t>
      </w:r>
      <w:r>
        <w:rPr>
          <w:spacing w:val="-1"/>
          <w:w w:val="105"/>
        </w:rPr>
        <w:t xml:space="preserve"> </w:t>
      </w:r>
      <w:r>
        <w:rPr>
          <w:w w:val="105"/>
        </w:rPr>
        <w:t>operations</w:t>
      </w:r>
      <w:r>
        <w:rPr>
          <w:spacing w:val="1"/>
          <w:w w:val="105"/>
        </w:rPr>
        <w:t xml:space="preserve"> </w:t>
      </w:r>
      <w:r>
        <w:rPr>
          <w:w w:val="105"/>
        </w:rPr>
        <w:t>from</w:t>
      </w:r>
      <w:r>
        <w:rPr>
          <w:spacing w:val="5"/>
          <w:w w:val="105"/>
        </w:rPr>
        <w:t xml:space="preserve"> </w:t>
      </w:r>
      <w:r>
        <w:rPr>
          <w:w w:val="105"/>
        </w:rPr>
        <w:t>Maputo across</w:t>
      </w:r>
      <w:r>
        <w:rPr>
          <w:spacing w:val="-2"/>
          <w:w w:val="105"/>
        </w:rPr>
        <w:t xml:space="preserve"> </w:t>
      </w:r>
      <w:r>
        <w:rPr>
          <w:w w:val="105"/>
        </w:rPr>
        <w:t>the</w:t>
      </w:r>
      <w:r>
        <w:rPr>
          <w:spacing w:val="-4"/>
          <w:w w:val="105"/>
        </w:rPr>
        <w:t xml:space="preserve"> </w:t>
      </w:r>
      <w:r>
        <w:rPr>
          <w:w w:val="105"/>
        </w:rPr>
        <w:t>border</w:t>
      </w:r>
      <w:r>
        <w:rPr>
          <w:spacing w:val="-11"/>
          <w:w w:val="105"/>
        </w:rPr>
        <w:t xml:space="preserve"> </w:t>
      </w:r>
      <w:r>
        <w:rPr>
          <w:w w:val="105"/>
        </w:rPr>
        <w:t>into</w:t>
      </w:r>
      <w:r>
        <w:rPr>
          <w:spacing w:val="-10"/>
          <w:w w:val="105"/>
        </w:rPr>
        <w:t xml:space="preserve"> </w:t>
      </w:r>
      <w:r>
        <w:rPr>
          <w:w w:val="105"/>
        </w:rPr>
        <w:t>South</w:t>
      </w:r>
      <w:r>
        <w:rPr>
          <w:spacing w:val="-3"/>
          <w:w w:val="105"/>
        </w:rPr>
        <w:t xml:space="preserve"> </w:t>
      </w:r>
      <w:r>
        <w:rPr>
          <w:w w:val="105"/>
        </w:rPr>
        <w:t>Africa</w:t>
      </w:r>
      <w:r>
        <w:rPr>
          <w:spacing w:val="-4"/>
          <w:w w:val="105"/>
        </w:rPr>
        <w:t xml:space="preserve"> </w:t>
      </w:r>
      <w:r>
        <w:rPr>
          <w:w w:val="105"/>
        </w:rPr>
        <w:t>for</w:t>
      </w:r>
      <w:r>
        <w:rPr>
          <w:spacing w:val="-14"/>
          <w:w w:val="105"/>
        </w:rPr>
        <w:t xml:space="preserve"> </w:t>
      </w:r>
      <w:r>
        <w:rPr>
          <w:w w:val="105"/>
        </w:rPr>
        <w:t>fear</w:t>
      </w:r>
      <w:r>
        <w:rPr>
          <w:spacing w:val="-12"/>
          <w:w w:val="105"/>
        </w:rPr>
        <w:t xml:space="preserve"> </w:t>
      </w:r>
      <w:r>
        <w:rPr>
          <w:w w:val="105"/>
        </w:rPr>
        <w:t>of</w:t>
      </w:r>
      <w:r>
        <w:rPr>
          <w:spacing w:val="-4"/>
          <w:w w:val="105"/>
        </w:rPr>
        <w:t xml:space="preserve"> </w:t>
      </w:r>
      <w:r>
        <w:rPr>
          <w:w w:val="105"/>
        </w:rPr>
        <w:t>placing</w:t>
      </w:r>
      <w:r>
        <w:rPr>
          <w:spacing w:val="-5"/>
          <w:w w:val="105"/>
        </w:rPr>
        <w:t xml:space="preserve"> </w:t>
      </w:r>
      <w:r>
        <w:rPr>
          <w:w w:val="105"/>
        </w:rPr>
        <w:t>the</w:t>
      </w:r>
      <w:r>
        <w:rPr>
          <w:spacing w:val="-7"/>
          <w:w w:val="105"/>
        </w:rPr>
        <w:t xml:space="preserve"> </w:t>
      </w:r>
      <w:proofErr w:type="spellStart"/>
      <w:r>
        <w:rPr>
          <w:w w:val="105"/>
        </w:rPr>
        <w:t>Mozambi</w:t>
      </w:r>
      <w:proofErr w:type="spellEnd"/>
      <w:r>
        <w:rPr>
          <w:w w:val="105"/>
        </w:rPr>
        <w:t>­ cans in danger of serious reprisals. They have repeatedly pointed out that the South African government has</w:t>
      </w:r>
      <w:r>
        <w:rPr>
          <w:spacing w:val="-9"/>
          <w:w w:val="105"/>
        </w:rPr>
        <w:t xml:space="preserve"> </w:t>
      </w:r>
      <w:r>
        <w:rPr>
          <w:w w:val="105"/>
        </w:rPr>
        <w:t>failed</w:t>
      </w:r>
      <w:r>
        <w:rPr>
          <w:spacing w:val="1"/>
          <w:w w:val="105"/>
        </w:rPr>
        <w:t xml:space="preserve"> </w:t>
      </w:r>
      <w:r>
        <w:rPr>
          <w:w w:val="105"/>
        </w:rPr>
        <w:t>to</w:t>
      </w:r>
      <w:r>
        <w:rPr>
          <w:spacing w:val="-6"/>
          <w:w w:val="105"/>
        </w:rPr>
        <w:t xml:space="preserve"> </w:t>
      </w:r>
      <w:r>
        <w:rPr>
          <w:w w:val="105"/>
        </w:rPr>
        <w:t>produce</w:t>
      </w:r>
      <w:r>
        <w:rPr>
          <w:spacing w:val="-1"/>
          <w:w w:val="105"/>
        </w:rPr>
        <w:t xml:space="preserve"> </w:t>
      </w:r>
      <w:r>
        <w:rPr>
          <w:w w:val="105"/>
        </w:rPr>
        <w:t>a</w:t>
      </w:r>
      <w:r>
        <w:rPr>
          <w:spacing w:val="-11"/>
          <w:w w:val="105"/>
        </w:rPr>
        <w:t xml:space="preserve"> </w:t>
      </w:r>
      <w:r>
        <w:rPr>
          <w:w w:val="105"/>
        </w:rPr>
        <w:t>single</w:t>
      </w:r>
      <w:r>
        <w:rPr>
          <w:spacing w:val="-5"/>
          <w:w w:val="105"/>
        </w:rPr>
        <w:t xml:space="preserve"> </w:t>
      </w:r>
      <w:r>
        <w:rPr>
          <w:w w:val="105"/>
        </w:rPr>
        <w:t>instance</w:t>
      </w:r>
      <w:r>
        <w:rPr>
          <w:spacing w:val="-4"/>
          <w:w w:val="105"/>
        </w:rPr>
        <w:t xml:space="preserve"> </w:t>
      </w:r>
      <w:r>
        <w:rPr>
          <w:w w:val="105"/>
        </w:rPr>
        <w:t>of</w:t>
      </w:r>
      <w:r>
        <w:rPr>
          <w:spacing w:val="-1"/>
          <w:w w:val="105"/>
        </w:rPr>
        <w:t xml:space="preserve"> </w:t>
      </w:r>
      <w:r>
        <w:rPr>
          <w:w w:val="105"/>
        </w:rPr>
        <w:t>an</w:t>
      </w:r>
      <w:r>
        <w:rPr>
          <w:spacing w:val="-6"/>
          <w:w w:val="105"/>
        </w:rPr>
        <w:t xml:space="preserve"> </w:t>
      </w:r>
      <w:r>
        <w:rPr>
          <w:w w:val="105"/>
        </w:rPr>
        <w:t>ANC</w:t>
      </w:r>
      <w:r>
        <w:rPr>
          <w:spacing w:val="-8"/>
          <w:w w:val="105"/>
        </w:rPr>
        <w:t xml:space="preserve"> </w:t>
      </w:r>
      <w:r>
        <w:rPr>
          <w:w w:val="105"/>
        </w:rPr>
        <w:t>attack</w:t>
      </w:r>
      <w:r>
        <w:rPr>
          <w:spacing w:val="2"/>
          <w:w w:val="105"/>
        </w:rPr>
        <w:t xml:space="preserve"> </w:t>
      </w:r>
      <w:r>
        <w:rPr>
          <w:w w:val="105"/>
        </w:rPr>
        <w:t>of</w:t>
      </w:r>
      <w:r>
        <w:rPr>
          <w:spacing w:val="-6"/>
          <w:w w:val="105"/>
        </w:rPr>
        <w:t xml:space="preserve"> </w:t>
      </w:r>
      <w:r>
        <w:rPr>
          <w:w w:val="105"/>
        </w:rPr>
        <w:t>any</w:t>
      </w:r>
      <w:r>
        <w:rPr>
          <w:spacing w:val="-8"/>
          <w:w w:val="105"/>
        </w:rPr>
        <w:t xml:space="preserve"> </w:t>
      </w:r>
      <w:r>
        <w:rPr>
          <w:w w:val="105"/>
        </w:rPr>
        <w:t>sort</w:t>
      </w:r>
      <w:r>
        <w:rPr>
          <w:spacing w:val="-4"/>
          <w:w w:val="105"/>
        </w:rPr>
        <w:t xml:space="preserve"> </w:t>
      </w:r>
      <w:r>
        <w:rPr>
          <w:w w:val="105"/>
        </w:rPr>
        <w:t>taking</w:t>
      </w:r>
      <w:r>
        <w:rPr>
          <w:spacing w:val="-4"/>
          <w:w w:val="105"/>
        </w:rPr>
        <w:t xml:space="preserve"> </w:t>
      </w:r>
      <w:r>
        <w:rPr>
          <w:w w:val="105"/>
        </w:rPr>
        <w:t>place</w:t>
      </w:r>
      <w:r>
        <w:rPr>
          <w:spacing w:val="-3"/>
          <w:w w:val="105"/>
        </w:rPr>
        <w:t xml:space="preserve"> </w:t>
      </w:r>
      <w:r>
        <w:rPr>
          <w:w w:val="105"/>
        </w:rPr>
        <w:t>across</w:t>
      </w:r>
      <w:r>
        <w:rPr>
          <w:spacing w:val="3"/>
          <w:w w:val="105"/>
        </w:rPr>
        <w:t xml:space="preserve"> </w:t>
      </w:r>
      <w:r>
        <w:rPr>
          <w:w w:val="105"/>
        </w:rPr>
        <w:t>the</w:t>
      </w:r>
      <w:r>
        <w:rPr>
          <w:spacing w:val="-15"/>
          <w:w w:val="105"/>
        </w:rPr>
        <w:t xml:space="preserve"> </w:t>
      </w:r>
      <w:r>
        <w:rPr>
          <w:w w:val="105"/>
        </w:rPr>
        <w:t>extensive</w:t>
      </w:r>
      <w:r>
        <w:rPr>
          <w:spacing w:val="5"/>
          <w:w w:val="105"/>
        </w:rPr>
        <w:t xml:space="preserve"> </w:t>
      </w:r>
      <w:r>
        <w:rPr>
          <w:w w:val="105"/>
        </w:rPr>
        <w:t>border</w:t>
      </w:r>
    </w:p>
    <w:p w14:paraId="4D198E68" w14:textId="77777777" w:rsidR="00010F61" w:rsidRDefault="00010F61">
      <w:pPr>
        <w:spacing w:line="532" w:lineRule="auto"/>
        <w:jc w:val="both"/>
        <w:sectPr w:rsidR="00010F61">
          <w:pgSz w:w="11910" w:h="16840"/>
          <w:pgMar w:top="1020" w:right="1100" w:bottom="280" w:left="1300" w:header="758" w:footer="0" w:gutter="0"/>
          <w:cols w:space="720"/>
        </w:sectPr>
      </w:pPr>
    </w:p>
    <w:p w14:paraId="68790E76" w14:textId="77777777" w:rsidR="00010F61" w:rsidRDefault="00010F61">
      <w:pPr>
        <w:pStyle w:val="BodyText"/>
        <w:rPr>
          <w:sz w:val="20"/>
        </w:rPr>
      </w:pPr>
    </w:p>
    <w:p w14:paraId="072CA72D" w14:textId="77777777" w:rsidR="00010F61" w:rsidRDefault="00010F61">
      <w:pPr>
        <w:pStyle w:val="BodyText"/>
        <w:spacing w:before="5"/>
        <w:rPr>
          <w:sz w:val="23"/>
        </w:rPr>
      </w:pPr>
    </w:p>
    <w:p w14:paraId="571628D0" w14:textId="77777777" w:rsidR="00010F61" w:rsidRDefault="00333CF7">
      <w:pPr>
        <w:pStyle w:val="BodyText"/>
        <w:spacing w:before="1" w:line="532" w:lineRule="auto"/>
        <w:ind w:left="246" w:right="659"/>
        <w:jc w:val="both"/>
      </w:pPr>
      <w:r>
        <w:rPr>
          <w:w w:val="105"/>
        </w:rPr>
        <w:t>with Mozambique - and it can be safely assumed that if such instances had occurred Pretoria would have made the most of them.</w:t>
      </w:r>
    </w:p>
    <w:p w14:paraId="082887A3" w14:textId="77777777" w:rsidR="00010F61" w:rsidRDefault="00333CF7">
      <w:pPr>
        <w:pStyle w:val="BodyText"/>
        <w:spacing w:before="68" w:line="528" w:lineRule="auto"/>
        <w:ind w:left="235" w:right="671" w:firstLine="506"/>
        <w:jc w:val="both"/>
      </w:pPr>
      <w:r>
        <w:rPr>
          <w:w w:val="105"/>
        </w:rPr>
        <w:t xml:space="preserve">The South Africans also wished to strike a blow against the solidarity of the FLS. This was </w:t>
      </w:r>
      <w:proofErr w:type="spellStart"/>
      <w:r>
        <w:rPr>
          <w:w w:val="105"/>
        </w:rPr>
        <w:t>accom­</w:t>
      </w:r>
      <w:proofErr w:type="spellEnd"/>
      <w:r>
        <w:rPr>
          <w:w w:val="105"/>
        </w:rPr>
        <w:t xml:space="preserve"> </w:t>
      </w:r>
      <w:proofErr w:type="spellStart"/>
      <w:r>
        <w:rPr>
          <w:w w:val="105"/>
        </w:rPr>
        <w:t>plished</w:t>
      </w:r>
      <w:proofErr w:type="spellEnd"/>
      <w:r>
        <w:rPr>
          <w:w w:val="105"/>
        </w:rPr>
        <w:t xml:space="preserve"> only because Mozambique bad been a v,,</w:t>
      </w:r>
      <w:proofErr w:type="spellStart"/>
      <w:r>
        <w:rPr>
          <w:w w:val="105"/>
        </w:rPr>
        <w:t>illing</w:t>
      </w:r>
      <w:proofErr w:type="spellEnd"/>
      <w:r>
        <w:rPr>
          <w:w w:val="105"/>
        </w:rPr>
        <w:t xml:space="preserve"> party to the agreement. The other countries, as was repeatedly stressed by those interviewed, understood fully the position the country was in and the fact that South Africa's failure to fulfill its end of the bargain came so soon and so publicly actually gave the FLS (especially Mozambique) new ammunition in their campaign to make South Africa's unwitting double­ dealing (in </w:t>
      </w:r>
      <w:r>
        <w:rPr>
          <w:rFonts w:ascii="Arial" w:hAnsi="Arial"/>
          <w:w w:val="105"/>
          <w:sz w:val="17"/>
        </w:rPr>
        <w:t xml:space="preserve">the </w:t>
      </w:r>
      <w:r>
        <w:rPr>
          <w:w w:val="105"/>
        </w:rPr>
        <w:t xml:space="preserve">sense that its military continued to support the MNR) common knowledge among the inter­ national community. The FLS was also able to point to Mozambique's </w:t>
      </w:r>
      <w:proofErr w:type="spellStart"/>
      <w:r>
        <w:rPr>
          <w:w w:val="105"/>
        </w:rPr>
        <w:t>honourable</w:t>
      </w:r>
      <w:proofErr w:type="spellEnd"/>
      <w:r>
        <w:rPr>
          <w:w w:val="105"/>
        </w:rPr>
        <w:t xml:space="preserve"> fulfillment  of its share of the agreement. </w:t>
      </w:r>
      <w:r>
        <w:rPr>
          <w:rFonts w:ascii="Arial" w:hAnsi="Arial"/>
          <w:w w:val="105"/>
          <w:sz w:val="20"/>
        </w:rPr>
        <w:t xml:space="preserve">In </w:t>
      </w:r>
      <w:r>
        <w:rPr>
          <w:w w:val="105"/>
        </w:rPr>
        <w:t>terms of public relations the Accord was, in the long run, not a total loss for the Mozambique.</w:t>
      </w:r>
    </w:p>
    <w:p w14:paraId="15E8240D" w14:textId="77777777" w:rsidR="00010F61" w:rsidRDefault="00333CF7">
      <w:pPr>
        <w:pStyle w:val="BodyText"/>
        <w:spacing w:before="74" w:line="523" w:lineRule="auto"/>
        <w:ind w:left="231" w:right="686" w:firstLine="505"/>
        <w:jc w:val="both"/>
      </w:pPr>
      <w:r>
        <w:rPr>
          <w:w w:val="105"/>
        </w:rPr>
        <w:t xml:space="preserve">Another aspect of Pretoria's strategy was to buy itself time with the West. </w:t>
      </w:r>
      <w:proofErr w:type="spellStart"/>
      <w:r>
        <w:rPr>
          <w:w w:val="105"/>
        </w:rPr>
        <w:t>Tuey</w:t>
      </w:r>
      <w:proofErr w:type="spellEnd"/>
      <w:r>
        <w:rPr>
          <w:w w:val="105"/>
        </w:rPr>
        <w:t xml:space="preserve"> wished to prove that they were willing to work for peace in the region and to impress upon the West that once they were 'safe' from attack they would be able to address the problem of apartheid. </w:t>
      </w:r>
      <w:r>
        <w:rPr>
          <w:rFonts w:ascii="Arial"/>
          <w:w w:val="105"/>
          <w:sz w:val="20"/>
        </w:rPr>
        <w:t xml:space="preserve">In </w:t>
      </w:r>
      <w:r>
        <w:rPr>
          <w:w w:val="105"/>
          <w:sz w:val="21"/>
        </w:rPr>
        <w:t xml:space="preserve">this </w:t>
      </w:r>
      <w:r>
        <w:rPr>
          <w:w w:val="105"/>
        </w:rPr>
        <w:t xml:space="preserve">they were successful. Toe effect of the public relations uproar surrounding the Accord was to make South Africa look like a country engaging in considered diplomacy with its black </w:t>
      </w:r>
      <w:proofErr w:type="spellStart"/>
      <w:r>
        <w:rPr>
          <w:w w:val="105"/>
        </w:rPr>
        <w:t>neighbours</w:t>
      </w:r>
      <w:proofErr w:type="spellEnd"/>
      <w:r>
        <w:rPr>
          <w:w w:val="105"/>
        </w:rPr>
        <w:t xml:space="preserve">. It was only a </w:t>
      </w:r>
      <w:proofErr w:type="spellStart"/>
      <w:r>
        <w:rPr>
          <w:w w:val="105"/>
        </w:rPr>
        <w:t>temporising</w:t>
      </w:r>
      <w:proofErr w:type="spellEnd"/>
      <w:r>
        <w:rPr>
          <w:w w:val="105"/>
        </w:rPr>
        <w:t xml:space="preserve"> move, but in fact, once</w:t>
      </w:r>
      <w:r>
        <w:rPr>
          <w:spacing w:val="-6"/>
          <w:w w:val="105"/>
        </w:rPr>
        <w:t xml:space="preserve"> </w:t>
      </w:r>
      <w:r>
        <w:rPr>
          <w:w w:val="105"/>
        </w:rPr>
        <w:t>the</w:t>
      </w:r>
      <w:r>
        <w:rPr>
          <w:spacing w:val="-3"/>
          <w:w w:val="105"/>
        </w:rPr>
        <w:t xml:space="preserve"> </w:t>
      </w:r>
      <w:r>
        <w:rPr>
          <w:w w:val="105"/>
        </w:rPr>
        <w:t>West</w:t>
      </w:r>
      <w:r>
        <w:rPr>
          <w:spacing w:val="-3"/>
          <w:w w:val="105"/>
        </w:rPr>
        <w:t xml:space="preserve"> </w:t>
      </w:r>
      <w:r>
        <w:rPr>
          <w:w w:val="105"/>
        </w:rPr>
        <w:t>were</w:t>
      </w:r>
      <w:r>
        <w:rPr>
          <w:spacing w:val="-6"/>
          <w:w w:val="105"/>
        </w:rPr>
        <w:t xml:space="preserve"> </w:t>
      </w:r>
      <w:r>
        <w:rPr>
          <w:w w:val="105"/>
        </w:rPr>
        <w:t>committed</w:t>
      </w:r>
      <w:r>
        <w:rPr>
          <w:spacing w:val="11"/>
          <w:w w:val="105"/>
        </w:rPr>
        <w:t xml:space="preserve"> </w:t>
      </w:r>
      <w:r>
        <w:rPr>
          <w:w w:val="105"/>
        </w:rPr>
        <w:t>to</w:t>
      </w:r>
      <w:r>
        <w:rPr>
          <w:spacing w:val="-11"/>
          <w:w w:val="105"/>
        </w:rPr>
        <w:t xml:space="preserve"> </w:t>
      </w:r>
      <w:r>
        <w:rPr>
          <w:w w:val="105"/>
        </w:rPr>
        <w:t>supporting</w:t>
      </w:r>
      <w:r>
        <w:rPr>
          <w:spacing w:val="-3"/>
          <w:w w:val="105"/>
        </w:rPr>
        <w:t xml:space="preserve"> </w:t>
      </w:r>
      <w:r>
        <w:rPr>
          <w:w w:val="105"/>
        </w:rPr>
        <w:t>South</w:t>
      </w:r>
      <w:r>
        <w:rPr>
          <w:spacing w:val="-6"/>
          <w:w w:val="105"/>
        </w:rPr>
        <w:t xml:space="preserve"> </w:t>
      </w:r>
      <w:r>
        <w:rPr>
          <w:w w:val="105"/>
        </w:rPr>
        <w:t>Africa</w:t>
      </w:r>
      <w:r>
        <w:rPr>
          <w:spacing w:val="-8"/>
          <w:w w:val="105"/>
        </w:rPr>
        <w:t xml:space="preserve"> </w:t>
      </w:r>
      <w:r>
        <w:rPr>
          <w:w w:val="105"/>
        </w:rPr>
        <w:t>in</w:t>
      </w:r>
      <w:r>
        <w:rPr>
          <w:spacing w:val="-9"/>
          <w:w w:val="105"/>
        </w:rPr>
        <w:t xml:space="preserve"> </w:t>
      </w:r>
      <w:r>
        <w:rPr>
          <w:w w:val="105"/>
        </w:rPr>
        <w:t>this</w:t>
      </w:r>
      <w:r>
        <w:rPr>
          <w:spacing w:val="-3"/>
          <w:w w:val="105"/>
        </w:rPr>
        <w:t xml:space="preserve"> </w:t>
      </w:r>
      <w:r>
        <w:rPr>
          <w:w w:val="105"/>
        </w:rPr>
        <w:t>way</w:t>
      </w:r>
      <w:r>
        <w:rPr>
          <w:spacing w:val="-1"/>
          <w:w w:val="105"/>
        </w:rPr>
        <w:t xml:space="preserve"> </w:t>
      </w:r>
      <w:r>
        <w:rPr>
          <w:w w:val="105"/>
        </w:rPr>
        <w:t>why</w:t>
      </w:r>
      <w:r>
        <w:rPr>
          <w:spacing w:val="-12"/>
          <w:w w:val="105"/>
        </w:rPr>
        <w:t xml:space="preserve"> </w:t>
      </w:r>
      <w:r>
        <w:rPr>
          <w:w w:val="105"/>
        </w:rPr>
        <w:t>should they</w:t>
      </w:r>
      <w:r>
        <w:rPr>
          <w:spacing w:val="-7"/>
          <w:w w:val="105"/>
        </w:rPr>
        <w:t xml:space="preserve"> </w:t>
      </w:r>
      <w:r>
        <w:rPr>
          <w:w w:val="105"/>
        </w:rPr>
        <w:t>not</w:t>
      </w:r>
      <w:r>
        <w:rPr>
          <w:spacing w:val="-8"/>
          <w:w w:val="105"/>
        </w:rPr>
        <w:t xml:space="preserve"> </w:t>
      </w:r>
      <w:r>
        <w:rPr>
          <w:w w:val="105"/>
        </w:rPr>
        <w:t>be</w:t>
      </w:r>
      <w:r>
        <w:rPr>
          <w:spacing w:val="-11"/>
          <w:w w:val="105"/>
        </w:rPr>
        <w:t xml:space="preserve"> </w:t>
      </w:r>
      <w:r>
        <w:rPr>
          <w:w w:val="105"/>
        </w:rPr>
        <w:t>committed</w:t>
      </w:r>
      <w:r>
        <w:rPr>
          <w:spacing w:val="8"/>
          <w:w w:val="105"/>
        </w:rPr>
        <w:t xml:space="preserve"> </w:t>
      </w:r>
      <w:r>
        <w:rPr>
          <w:w w:val="105"/>
        </w:rPr>
        <w:t>to waiting until all the problems of the region had been worked</w:t>
      </w:r>
      <w:r>
        <w:rPr>
          <w:spacing w:val="25"/>
          <w:w w:val="105"/>
        </w:rPr>
        <w:t xml:space="preserve"> </w:t>
      </w:r>
      <w:r>
        <w:rPr>
          <w:w w:val="105"/>
        </w:rPr>
        <w:t>out.</w:t>
      </w:r>
    </w:p>
    <w:p w14:paraId="05BBC42B" w14:textId="32FEE71E" w:rsidR="00010F61" w:rsidRDefault="00580BF6">
      <w:pPr>
        <w:pStyle w:val="BodyText"/>
        <w:spacing w:before="86" w:line="530" w:lineRule="auto"/>
        <w:ind w:left="233" w:right="673" w:firstLine="498"/>
        <w:jc w:val="both"/>
      </w:pPr>
      <w:r>
        <w:rPr>
          <w:noProof/>
        </w:rPr>
        <mc:AlternateContent>
          <mc:Choice Requires="wps">
            <w:drawing>
              <wp:anchor distT="0" distB="0" distL="114300" distR="114300" simplePos="0" relativeHeight="242111488" behindDoc="1" locked="0" layoutInCell="1" allowOverlap="1" wp14:anchorId="48032399" wp14:editId="323B9639">
                <wp:simplePos x="0" y="0"/>
                <wp:positionH relativeFrom="page">
                  <wp:posOffset>964565</wp:posOffset>
                </wp:positionH>
                <wp:positionV relativeFrom="paragraph">
                  <wp:posOffset>2443480</wp:posOffset>
                </wp:positionV>
                <wp:extent cx="940435" cy="0"/>
                <wp:effectExtent l="0" t="0" r="0" b="0"/>
                <wp:wrapNone/>
                <wp:docPr id="1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FD775" id="Line 3" o:spid="_x0000_s1026" style="position:absolute;z-index:-2612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95pt,192.4pt" to="150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" strokeweight=".25428mm">
                <w10:wrap anchorx="page"/>
              </v:line>
            </w:pict>
          </mc:Fallback>
        </mc:AlternateContent>
      </w:r>
      <w:r w:rsidR="00333CF7">
        <w:rPr>
          <w:w w:val="105"/>
        </w:rPr>
        <w:t>The</w:t>
      </w:r>
      <w:r w:rsidR="00333CF7">
        <w:rPr>
          <w:spacing w:val="-7"/>
          <w:w w:val="105"/>
        </w:rPr>
        <w:t xml:space="preserve"> </w:t>
      </w:r>
      <w:r w:rsidR="00333CF7">
        <w:rPr>
          <w:w w:val="105"/>
        </w:rPr>
        <w:t>South</w:t>
      </w:r>
      <w:r w:rsidR="00333CF7">
        <w:rPr>
          <w:spacing w:val="-17"/>
          <w:w w:val="105"/>
        </w:rPr>
        <w:t xml:space="preserve"> </w:t>
      </w:r>
      <w:r w:rsidR="00333CF7">
        <w:rPr>
          <w:w w:val="105"/>
        </w:rPr>
        <w:t>Africans</w:t>
      </w:r>
      <w:r w:rsidR="00333CF7">
        <w:rPr>
          <w:spacing w:val="-10"/>
          <w:w w:val="105"/>
        </w:rPr>
        <w:t xml:space="preserve"> </w:t>
      </w:r>
      <w:r w:rsidR="00333CF7">
        <w:rPr>
          <w:w w:val="105"/>
        </w:rPr>
        <w:t>also</w:t>
      </w:r>
      <w:r w:rsidR="00333CF7">
        <w:rPr>
          <w:spacing w:val="-12"/>
          <w:w w:val="105"/>
        </w:rPr>
        <w:t xml:space="preserve"> </w:t>
      </w:r>
      <w:r w:rsidR="00333CF7">
        <w:rPr>
          <w:w w:val="105"/>
        </w:rPr>
        <w:t>wished</w:t>
      </w:r>
      <w:r w:rsidR="00333CF7">
        <w:rPr>
          <w:spacing w:val="-7"/>
          <w:w w:val="105"/>
        </w:rPr>
        <w:t xml:space="preserve"> </w:t>
      </w:r>
      <w:r w:rsidR="00333CF7">
        <w:rPr>
          <w:w w:val="105"/>
        </w:rPr>
        <w:t>to</w:t>
      </w:r>
      <w:r w:rsidR="00333CF7">
        <w:rPr>
          <w:spacing w:val="-14"/>
          <w:w w:val="105"/>
        </w:rPr>
        <w:t xml:space="preserve"> </w:t>
      </w:r>
      <w:r w:rsidR="00333CF7">
        <w:rPr>
          <w:w w:val="105"/>
        </w:rPr>
        <w:t>safeguard</w:t>
      </w:r>
      <w:r w:rsidR="00333CF7">
        <w:rPr>
          <w:spacing w:val="-10"/>
          <w:w w:val="105"/>
        </w:rPr>
        <w:t xml:space="preserve"> </w:t>
      </w:r>
      <w:r w:rsidR="00333CF7">
        <w:rPr>
          <w:w w:val="105"/>
        </w:rPr>
        <w:t>their</w:t>
      </w:r>
      <w:r w:rsidR="00333CF7">
        <w:rPr>
          <w:spacing w:val="-15"/>
          <w:w w:val="105"/>
        </w:rPr>
        <w:t xml:space="preserve"> </w:t>
      </w:r>
      <w:r w:rsidR="00333CF7">
        <w:rPr>
          <w:w w:val="105"/>
        </w:rPr>
        <w:t>economic</w:t>
      </w:r>
      <w:r w:rsidR="00333CF7">
        <w:rPr>
          <w:spacing w:val="-11"/>
          <w:w w:val="105"/>
        </w:rPr>
        <w:t xml:space="preserve"> </w:t>
      </w:r>
      <w:r w:rsidR="00333CF7">
        <w:rPr>
          <w:w w:val="105"/>
        </w:rPr>
        <w:t>ties</w:t>
      </w:r>
      <w:r w:rsidR="00333CF7">
        <w:rPr>
          <w:spacing w:val="-8"/>
          <w:w w:val="105"/>
        </w:rPr>
        <w:t xml:space="preserve"> </w:t>
      </w:r>
      <w:r w:rsidR="00333CF7">
        <w:rPr>
          <w:w w:val="105"/>
        </w:rPr>
        <w:t>with</w:t>
      </w:r>
      <w:r w:rsidR="00333CF7">
        <w:rPr>
          <w:spacing w:val="-14"/>
          <w:w w:val="105"/>
        </w:rPr>
        <w:t xml:space="preserve"> </w:t>
      </w:r>
      <w:r w:rsidR="00333CF7">
        <w:rPr>
          <w:w w:val="105"/>
        </w:rPr>
        <w:t>MO'Z81Ilbique</w:t>
      </w:r>
      <w:r w:rsidR="00333CF7">
        <w:rPr>
          <w:spacing w:val="1"/>
          <w:w w:val="105"/>
        </w:rPr>
        <w:t xml:space="preserve"> </w:t>
      </w:r>
      <w:r w:rsidR="00333CF7">
        <w:rPr>
          <w:w w:val="105"/>
        </w:rPr>
        <w:t>while,</w:t>
      </w:r>
      <w:r w:rsidR="00333CF7">
        <w:rPr>
          <w:spacing w:val="-12"/>
          <w:w w:val="105"/>
        </w:rPr>
        <w:t xml:space="preserve"> </w:t>
      </w:r>
      <w:r w:rsidR="00333CF7">
        <w:rPr>
          <w:w w:val="105"/>
        </w:rPr>
        <w:t xml:space="preserve">unknown to the government, their military blinded by the notion of 'total onslaught', continued to support </w:t>
      </w:r>
      <w:r w:rsidR="00333CF7">
        <w:rPr>
          <w:w w:val="105"/>
          <w:sz w:val="18"/>
        </w:rPr>
        <w:t xml:space="preserve">the </w:t>
      </w:r>
      <w:r w:rsidR="00333CF7">
        <w:rPr>
          <w:w w:val="105"/>
        </w:rPr>
        <w:t>attacks on</w:t>
      </w:r>
      <w:r w:rsidR="00333CF7">
        <w:rPr>
          <w:spacing w:val="-10"/>
          <w:w w:val="105"/>
        </w:rPr>
        <w:t xml:space="preserve"> </w:t>
      </w:r>
      <w:r w:rsidR="00333CF7">
        <w:rPr>
          <w:w w:val="105"/>
        </w:rPr>
        <w:t>the</w:t>
      </w:r>
      <w:r w:rsidR="00333CF7">
        <w:rPr>
          <w:spacing w:val="-12"/>
          <w:w w:val="105"/>
        </w:rPr>
        <w:t xml:space="preserve"> </w:t>
      </w:r>
      <w:r w:rsidR="00333CF7">
        <w:rPr>
          <w:w w:val="105"/>
        </w:rPr>
        <w:t>country</w:t>
      </w:r>
      <w:r w:rsidR="00333CF7">
        <w:rPr>
          <w:spacing w:val="6"/>
          <w:w w:val="105"/>
        </w:rPr>
        <w:t xml:space="preserve"> </w:t>
      </w:r>
      <w:r w:rsidR="00333CF7">
        <w:rPr>
          <w:w w:val="105"/>
        </w:rPr>
        <w:t>by</w:t>
      </w:r>
      <w:r w:rsidR="00333CF7">
        <w:rPr>
          <w:spacing w:val="-8"/>
          <w:w w:val="105"/>
        </w:rPr>
        <w:t xml:space="preserve"> </w:t>
      </w:r>
      <w:r w:rsidR="00333CF7">
        <w:rPr>
          <w:w w:val="105"/>
        </w:rPr>
        <w:t>the</w:t>
      </w:r>
      <w:r w:rsidR="00333CF7">
        <w:rPr>
          <w:spacing w:val="-24"/>
          <w:w w:val="105"/>
        </w:rPr>
        <w:t xml:space="preserve"> </w:t>
      </w:r>
      <w:r w:rsidR="00333CF7">
        <w:rPr>
          <w:rFonts w:ascii="Arial" w:hAnsi="Arial"/>
          <w:w w:val="105"/>
          <w:sz w:val="20"/>
        </w:rPr>
        <w:t>:MN'R</w:t>
      </w:r>
      <w:r w:rsidR="00333CF7">
        <w:rPr>
          <w:rFonts w:ascii="Arial" w:hAnsi="Arial"/>
          <w:spacing w:val="-3"/>
          <w:w w:val="105"/>
          <w:sz w:val="20"/>
        </w:rPr>
        <w:t xml:space="preserve"> </w:t>
      </w:r>
      <w:r w:rsidR="00333CF7">
        <w:rPr>
          <w:w w:val="105"/>
        </w:rPr>
        <w:t>which</w:t>
      </w:r>
      <w:r w:rsidR="00333CF7">
        <w:rPr>
          <w:spacing w:val="-3"/>
          <w:w w:val="105"/>
        </w:rPr>
        <w:t xml:space="preserve"> </w:t>
      </w:r>
      <w:r w:rsidR="00333CF7">
        <w:rPr>
          <w:w w:val="105"/>
        </w:rPr>
        <w:t>were</w:t>
      </w:r>
      <w:r w:rsidR="00333CF7">
        <w:rPr>
          <w:spacing w:val="-8"/>
          <w:w w:val="105"/>
        </w:rPr>
        <w:t xml:space="preserve"> </w:t>
      </w:r>
      <w:r w:rsidR="00333CF7">
        <w:rPr>
          <w:w w:val="105"/>
        </w:rPr>
        <w:t>undermining</w:t>
      </w:r>
      <w:r w:rsidR="00333CF7">
        <w:rPr>
          <w:spacing w:val="1"/>
          <w:w w:val="105"/>
        </w:rPr>
        <w:t xml:space="preserve"> </w:t>
      </w:r>
      <w:r w:rsidR="00333CF7">
        <w:rPr>
          <w:w w:val="105"/>
        </w:rPr>
        <w:t>its</w:t>
      </w:r>
      <w:r w:rsidR="00333CF7">
        <w:rPr>
          <w:spacing w:val="-15"/>
          <w:w w:val="105"/>
        </w:rPr>
        <w:t xml:space="preserve"> </w:t>
      </w:r>
      <w:r w:rsidR="00333CF7">
        <w:rPr>
          <w:w w:val="105"/>
        </w:rPr>
        <w:t>economy.</w:t>
      </w:r>
      <w:r w:rsidR="00333CF7">
        <w:rPr>
          <w:spacing w:val="25"/>
          <w:w w:val="105"/>
        </w:rPr>
        <w:t xml:space="preserve"> </w:t>
      </w:r>
      <w:r w:rsidR="00333CF7">
        <w:rPr>
          <w:w w:val="105"/>
        </w:rPr>
        <w:t>The</w:t>
      </w:r>
      <w:r w:rsidR="00333CF7">
        <w:rPr>
          <w:spacing w:val="-15"/>
          <w:w w:val="105"/>
        </w:rPr>
        <w:t xml:space="preserve"> </w:t>
      </w:r>
      <w:r w:rsidR="00333CF7">
        <w:rPr>
          <w:w w:val="105"/>
          <w:sz w:val="18"/>
        </w:rPr>
        <w:t>military</w:t>
      </w:r>
      <w:r w:rsidR="00333CF7">
        <w:rPr>
          <w:spacing w:val="-2"/>
          <w:w w:val="105"/>
          <w:sz w:val="18"/>
        </w:rPr>
        <w:t xml:space="preserve"> </w:t>
      </w:r>
      <w:r w:rsidR="00333CF7">
        <w:rPr>
          <w:w w:val="105"/>
        </w:rPr>
        <w:t>did</w:t>
      </w:r>
      <w:r w:rsidR="00333CF7">
        <w:rPr>
          <w:spacing w:val="-15"/>
          <w:w w:val="105"/>
        </w:rPr>
        <w:t xml:space="preserve"> </w:t>
      </w:r>
      <w:r w:rsidR="00333CF7">
        <w:rPr>
          <w:w w:val="105"/>
        </w:rPr>
        <w:t>succeed</w:t>
      </w:r>
      <w:r w:rsidR="00333CF7">
        <w:rPr>
          <w:spacing w:val="-13"/>
          <w:w w:val="105"/>
        </w:rPr>
        <w:t xml:space="preserve"> </w:t>
      </w:r>
      <w:r w:rsidR="00333CF7">
        <w:rPr>
          <w:w w:val="105"/>
        </w:rPr>
        <w:t>in</w:t>
      </w:r>
      <w:r w:rsidR="00333CF7">
        <w:rPr>
          <w:spacing w:val="-9"/>
          <w:w w:val="105"/>
        </w:rPr>
        <w:t xml:space="preserve"> </w:t>
      </w:r>
      <w:r w:rsidR="00333CF7">
        <w:rPr>
          <w:w w:val="105"/>
          <w:sz w:val="20"/>
        </w:rPr>
        <w:t>this,</w:t>
      </w:r>
      <w:r w:rsidR="00333CF7">
        <w:rPr>
          <w:spacing w:val="-13"/>
          <w:w w:val="105"/>
          <w:sz w:val="20"/>
        </w:rPr>
        <w:t xml:space="preserve"> </w:t>
      </w:r>
      <w:r w:rsidR="00333CF7">
        <w:rPr>
          <w:w w:val="105"/>
        </w:rPr>
        <w:t>though trade</w:t>
      </w:r>
      <w:r w:rsidR="00333CF7">
        <w:rPr>
          <w:spacing w:val="-6"/>
          <w:w w:val="105"/>
        </w:rPr>
        <w:t xml:space="preserve"> </w:t>
      </w:r>
      <w:r w:rsidR="00333CF7">
        <w:rPr>
          <w:w w:val="105"/>
        </w:rPr>
        <w:t>following</w:t>
      </w:r>
      <w:r w:rsidR="00333CF7">
        <w:rPr>
          <w:spacing w:val="7"/>
          <w:w w:val="105"/>
        </w:rPr>
        <w:t xml:space="preserve"> </w:t>
      </w:r>
      <w:r w:rsidR="00333CF7">
        <w:rPr>
          <w:w w:val="105"/>
        </w:rPr>
        <w:t>the</w:t>
      </w:r>
      <w:r w:rsidR="00333CF7">
        <w:rPr>
          <w:spacing w:val="-1"/>
          <w:w w:val="105"/>
        </w:rPr>
        <w:t xml:space="preserve"> </w:t>
      </w:r>
      <w:r w:rsidR="00333CF7">
        <w:rPr>
          <w:w w:val="105"/>
        </w:rPr>
        <w:t>Nkomati</w:t>
      </w:r>
      <w:r w:rsidR="00333CF7">
        <w:rPr>
          <w:spacing w:val="2"/>
          <w:w w:val="105"/>
        </w:rPr>
        <w:t xml:space="preserve"> </w:t>
      </w:r>
      <w:r w:rsidR="00333CF7">
        <w:rPr>
          <w:w w:val="105"/>
        </w:rPr>
        <w:t>agreement</w:t>
      </w:r>
      <w:r w:rsidR="00333CF7">
        <w:rPr>
          <w:spacing w:val="-2"/>
          <w:w w:val="105"/>
        </w:rPr>
        <w:t xml:space="preserve"> </w:t>
      </w:r>
      <w:r w:rsidR="00333CF7">
        <w:rPr>
          <w:w w:val="105"/>
        </w:rPr>
        <w:t>and</w:t>
      </w:r>
      <w:r w:rsidR="00333CF7">
        <w:rPr>
          <w:spacing w:val="-7"/>
          <w:w w:val="105"/>
        </w:rPr>
        <w:t xml:space="preserve"> </w:t>
      </w:r>
      <w:r w:rsidR="00333CF7">
        <w:rPr>
          <w:w w:val="105"/>
        </w:rPr>
        <w:t>has</w:t>
      </w:r>
      <w:r w:rsidR="00333CF7">
        <w:rPr>
          <w:spacing w:val="-9"/>
          <w:w w:val="105"/>
        </w:rPr>
        <w:t xml:space="preserve"> </w:t>
      </w:r>
      <w:r w:rsidR="00333CF7">
        <w:rPr>
          <w:w w:val="105"/>
        </w:rPr>
        <w:t>risen</w:t>
      </w:r>
      <w:r w:rsidR="00333CF7">
        <w:rPr>
          <w:spacing w:val="-6"/>
          <w:w w:val="105"/>
        </w:rPr>
        <w:t xml:space="preserve"> </w:t>
      </w:r>
      <w:r w:rsidR="00333CF7">
        <w:rPr>
          <w:w w:val="105"/>
        </w:rPr>
        <w:t>to</w:t>
      </w:r>
      <w:r w:rsidR="00333CF7">
        <w:rPr>
          <w:spacing w:val="-9"/>
          <w:w w:val="105"/>
        </w:rPr>
        <w:t xml:space="preserve"> </w:t>
      </w:r>
      <w:r w:rsidR="00333CF7">
        <w:rPr>
          <w:w w:val="105"/>
        </w:rPr>
        <w:t>its</w:t>
      </w:r>
      <w:r w:rsidR="00333CF7">
        <w:rPr>
          <w:spacing w:val="-7"/>
          <w:w w:val="105"/>
        </w:rPr>
        <w:t xml:space="preserve"> </w:t>
      </w:r>
      <w:r w:rsidR="00333CF7">
        <w:rPr>
          <w:w w:val="105"/>
        </w:rPr>
        <w:t>forn1er</w:t>
      </w:r>
      <w:r w:rsidR="00333CF7">
        <w:rPr>
          <w:spacing w:val="-8"/>
          <w:w w:val="105"/>
        </w:rPr>
        <w:t xml:space="preserve"> </w:t>
      </w:r>
      <w:r w:rsidR="00333CF7">
        <w:rPr>
          <w:w w:val="105"/>
        </w:rPr>
        <w:t>levels.</w:t>
      </w:r>
      <w:r w:rsidR="00333CF7">
        <w:rPr>
          <w:spacing w:val="-9"/>
          <w:w w:val="105"/>
        </w:rPr>
        <w:t xml:space="preserve"> </w:t>
      </w:r>
      <w:r w:rsidR="00333CF7">
        <w:rPr>
          <w:w w:val="105"/>
        </w:rPr>
        <w:t>They also</w:t>
      </w:r>
      <w:r w:rsidR="00333CF7">
        <w:rPr>
          <w:spacing w:val="-13"/>
          <w:w w:val="105"/>
        </w:rPr>
        <w:t xml:space="preserve"> </w:t>
      </w:r>
      <w:r w:rsidR="00333CF7">
        <w:rPr>
          <w:w w:val="105"/>
        </w:rPr>
        <w:t>managed</w:t>
      </w:r>
      <w:r w:rsidR="00333CF7">
        <w:rPr>
          <w:spacing w:val="1"/>
          <w:w w:val="105"/>
        </w:rPr>
        <w:t xml:space="preserve"> </w:t>
      </w:r>
      <w:r w:rsidR="00333CF7">
        <w:rPr>
          <w:w w:val="105"/>
        </w:rPr>
        <w:t>to</w:t>
      </w:r>
      <w:r w:rsidR="00333CF7">
        <w:rPr>
          <w:spacing w:val="-15"/>
          <w:w w:val="105"/>
        </w:rPr>
        <w:t xml:space="preserve"> </w:t>
      </w:r>
      <w:r w:rsidR="00333CF7">
        <w:rPr>
          <w:w w:val="105"/>
        </w:rPr>
        <w:t>continue</w:t>
      </w:r>
      <w:r w:rsidR="00333CF7">
        <w:rPr>
          <w:spacing w:val="2"/>
          <w:w w:val="105"/>
        </w:rPr>
        <w:t xml:space="preserve"> </w:t>
      </w:r>
      <w:r w:rsidR="00333CF7">
        <w:rPr>
          <w:w w:val="105"/>
        </w:rPr>
        <w:t>to support</w:t>
      </w:r>
      <w:r w:rsidR="00333CF7">
        <w:rPr>
          <w:spacing w:val="-3"/>
          <w:w w:val="105"/>
        </w:rPr>
        <w:t xml:space="preserve"> </w:t>
      </w:r>
      <w:r w:rsidR="00333CF7">
        <w:rPr>
          <w:w w:val="105"/>
        </w:rPr>
        <w:t>the</w:t>
      </w:r>
      <w:r w:rsidR="00333CF7">
        <w:rPr>
          <w:spacing w:val="-9"/>
          <w:w w:val="105"/>
        </w:rPr>
        <w:t xml:space="preserve"> </w:t>
      </w:r>
      <w:proofErr w:type="spellStart"/>
      <w:r w:rsidR="00333CF7">
        <w:rPr>
          <w:w w:val="105"/>
        </w:rPr>
        <w:t>destabilisation</w:t>
      </w:r>
      <w:proofErr w:type="spellEnd"/>
      <w:r w:rsidR="00333CF7">
        <w:rPr>
          <w:spacing w:val="-20"/>
          <w:w w:val="105"/>
        </w:rPr>
        <w:t xml:space="preserve"> </w:t>
      </w:r>
      <w:r w:rsidR="00333CF7">
        <w:rPr>
          <w:w w:val="105"/>
        </w:rPr>
        <w:t>efforts</w:t>
      </w:r>
      <w:r w:rsidR="00333CF7">
        <w:rPr>
          <w:spacing w:val="-2"/>
          <w:w w:val="105"/>
        </w:rPr>
        <w:t xml:space="preserve"> </w:t>
      </w:r>
      <w:r w:rsidR="00333CF7">
        <w:rPr>
          <w:w w:val="105"/>
        </w:rPr>
        <w:t>of</w:t>
      </w:r>
      <w:r w:rsidR="00333CF7">
        <w:rPr>
          <w:spacing w:val="1"/>
          <w:w w:val="105"/>
        </w:rPr>
        <w:t xml:space="preserve"> </w:t>
      </w:r>
      <w:r w:rsidR="00333CF7">
        <w:rPr>
          <w:w w:val="105"/>
        </w:rPr>
        <w:t>the</w:t>
      </w:r>
      <w:r w:rsidR="00333CF7">
        <w:rPr>
          <w:spacing w:val="-6"/>
          <w:w w:val="105"/>
        </w:rPr>
        <w:t xml:space="preserve"> </w:t>
      </w:r>
      <w:r w:rsidR="00333CF7">
        <w:rPr>
          <w:w w:val="105"/>
        </w:rPr>
        <w:t>MNR</w:t>
      </w:r>
      <w:r w:rsidR="00333CF7">
        <w:rPr>
          <w:spacing w:val="1"/>
          <w:w w:val="105"/>
        </w:rPr>
        <w:t xml:space="preserve"> </w:t>
      </w:r>
      <w:r w:rsidR="00333CF7">
        <w:rPr>
          <w:w w:val="105"/>
        </w:rPr>
        <w:t>while</w:t>
      </w:r>
      <w:r w:rsidR="00333CF7">
        <w:rPr>
          <w:spacing w:val="-1"/>
          <w:w w:val="105"/>
        </w:rPr>
        <w:t xml:space="preserve"> </w:t>
      </w:r>
      <w:r w:rsidR="00333CF7">
        <w:rPr>
          <w:w w:val="105"/>
        </w:rPr>
        <w:t>protesting</w:t>
      </w:r>
      <w:r w:rsidR="00333CF7">
        <w:rPr>
          <w:spacing w:val="-4"/>
          <w:w w:val="105"/>
        </w:rPr>
        <w:t xml:space="preserve"> </w:t>
      </w:r>
      <w:r w:rsidR="00333CF7">
        <w:rPr>
          <w:w w:val="105"/>
        </w:rPr>
        <w:t>long</w:t>
      </w:r>
      <w:r w:rsidR="00333CF7">
        <w:rPr>
          <w:spacing w:val="-6"/>
          <w:w w:val="105"/>
        </w:rPr>
        <w:t xml:space="preserve"> </w:t>
      </w:r>
      <w:r w:rsidR="00333CF7">
        <w:rPr>
          <w:w w:val="105"/>
        </w:rPr>
        <w:t>and</w:t>
      </w:r>
      <w:r w:rsidR="00333CF7">
        <w:rPr>
          <w:spacing w:val="-7"/>
          <w:w w:val="105"/>
        </w:rPr>
        <w:t xml:space="preserve"> </w:t>
      </w:r>
      <w:r w:rsidR="00333CF7">
        <w:rPr>
          <w:w w:val="105"/>
        </w:rPr>
        <w:t>loud</w:t>
      </w:r>
      <w:r w:rsidR="00333CF7">
        <w:rPr>
          <w:spacing w:val="4"/>
          <w:w w:val="105"/>
        </w:rPr>
        <w:t xml:space="preserve"> </w:t>
      </w:r>
      <w:r w:rsidR="00333CF7">
        <w:rPr>
          <w:w w:val="105"/>
        </w:rPr>
        <w:t>that</w:t>
      </w:r>
      <w:r w:rsidR="00333CF7">
        <w:rPr>
          <w:spacing w:val="3"/>
          <w:w w:val="105"/>
        </w:rPr>
        <w:t xml:space="preserve"> </w:t>
      </w:r>
      <w:r w:rsidR="00333CF7">
        <w:rPr>
          <w:w w:val="105"/>
        </w:rPr>
        <w:t>they</w:t>
      </w:r>
      <w:r w:rsidR="00333CF7">
        <w:rPr>
          <w:spacing w:val="3"/>
          <w:w w:val="105"/>
        </w:rPr>
        <w:t xml:space="preserve"> </w:t>
      </w:r>
      <w:r w:rsidR="00333CF7">
        <w:rPr>
          <w:w w:val="105"/>
        </w:rPr>
        <w:t>were</w:t>
      </w:r>
      <w:r w:rsidR="00333CF7">
        <w:rPr>
          <w:spacing w:val="-10"/>
          <w:w w:val="105"/>
        </w:rPr>
        <w:t xml:space="preserve"> </w:t>
      </w:r>
      <w:r w:rsidR="00333CF7">
        <w:rPr>
          <w:w w:val="105"/>
        </w:rPr>
        <w:t>not</w:t>
      </w:r>
      <w:r w:rsidR="00333CF7">
        <w:rPr>
          <w:spacing w:val="-7"/>
          <w:w w:val="105"/>
        </w:rPr>
        <w:t xml:space="preserve"> </w:t>
      </w:r>
      <w:r w:rsidR="00333CF7">
        <w:rPr>
          <w:w w:val="105"/>
        </w:rPr>
        <w:t>responsible for its activities - the government even going so far as to claimed that they had conducted an extensive investigation</w:t>
      </w:r>
      <w:r w:rsidR="00333CF7">
        <w:rPr>
          <w:spacing w:val="11"/>
          <w:w w:val="105"/>
        </w:rPr>
        <w:t xml:space="preserve"> </w:t>
      </w:r>
      <w:r w:rsidR="00333CF7">
        <w:rPr>
          <w:w w:val="105"/>
        </w:rPr>
        <w:t>but</w:t>
      </w:r>
      <w:r w:rsidR="00333CF7">
        <w:rPr>
          <w:spacing w:val="-5"/>
          <w:w w:val="105"/>
        </w:rPr>
        <w:t xml:space="preserve"> </w:t>
      </w:r>
      <w:r w:rsidR="00333CF7">
        <w:rPr>
          <w:w w:val="105"/>
        </w:rPr>
        <w:t>had</w:t>
      </w:r>
      <w:r w:rsidR="00333CF7">
        <w:rPr>
          <w:spacing w:val="-4"/>
          <w:w w:val="105"/>
        </w:rPr>
        <w:t xml:space="preserve"> </w:t>
      </w:r>
      <w:r w:rsidR="00333CF7">
        <w:rPr>
          <w:w w:val="105"/>
        </w:rPr>
        <w:t>been</w:t>
      </w:r>
      <w:r w:rsidR="00333CF7">
        <w:rPr>
          <w:spacing w:val="-3"/>
          <w:w w:val="105"/>
        </w:rPr>
        <w:t xml:space="preserve"> </w:t>
      </w:r>
      <w:r w:rsidR="00333CF7">
        <w:rPr>
          <w:w w:val="105"/>
        </w:rPr>
        <w:t>unable</w:t>
      </w:r>
      <w:r w:rsidR="00333CF7">
        <w:rPr>
          <w:spacing w:val="-6"/>
          <w:w w:val="105"/>
        </w:rPr>
        <w:t xml:space="preserve"> </w:t>
      </w:r>
      <w:r w:rsidR="00333CF7">
        <w:rPr>
          <w:w w:val="105"/>
        </w:rPr>
        <w:t>to</w:t>
      </w:r>
      <w:r w:rsidR="00333CF7">
        <w:rPr>
          <w:spacing w:val="-15"/>
          <w:w w:val="105"/>
        </w:rPr>
        <w:t xml:space="preserve"> </w:t>
      </w:r>
      <w:r w:rsidR="00333CF7">
        <w:rPr>
          <w:w w:val="105"/>
        </w:rPr>
        <w:t>find</w:t>
      </w:r>
      <w:r w:rsidR="00333CF7">
        <w:rPr>
          <w:spacing w:val="-5"/>
          <w:w w:val="105"/>
        </w:rPr>
        <w:t xml:space="preserve"> </w:t>
      </w:r>
      <w:r w:rsidR="00333CF7">
        <w:rPr>
          <w:w w:val="105"/>
        </w:rPr>
        <w:t>any</w:t>
      </w:r>
      <w:r w:rsidR="00333CF7">
        <w:rPr>
          <w:spacing w:val="-4"/>
          <w:w w:val="105"/>
        </w:rPr>
        <w:t xml:space="preserve"> </w:t>
      </w:r>
      <w:r w:rsidR="00333CF7">
        <w:rPr>
          <w:w w:val="105"/>
        </w:rPr>
        <w:t>ties</w:t>
      </w:r>
      <w:r w:rsidR="00333CF7">
        <w:rPr>
          <w:spacing w:val="-6"/>
          <w:w w:val="105"/>
        </w:rPr>
        <w:t xml:space="preserve"> </w:t>
      </w:r>
      <w:r w:rsidR="00333CF7">
        <w:rPr>
          <w:w w:val="105"/>
        </w:rPr>
        <w:t>between</w:t>
      </w:r>
      <w:r w:rsidR="00333CF7">
        <w:rPr>
          <w:spacing w:val="-1"/>
          <w:w w:val="105"/>
        </w:rPr>
        <w:t xml:space="preserve"> </w:t>
      </w:r>
      <w:r w:rsidR="00333CF7">
        <w:rPr>
          <w:w w:val="105"/>
        </w:rPr>
        <w:t>the</w:t>
      </w:r>
      <w:r w:rsidR="00333CF7">
        <w:rPr>
          <w:spacing w:val="-13"/>
          <w:w w:val="105"/>
        </w:rPr>
        <w:t xml:space="preserve"> </w:t>
      </w:r>
      <w:r w:rsidR="00333CF7">
        <w:rPr>
          <w:w w:val="105"/>
        </w:rPr>
        <w:t>MNR</w:t>
      </w:r>
      <w:r w:rsidR="00333CF7">
        <w:rPr>
          <w:spacing w:val="5"/>
          <w:w w:val="105"/>
        </w:rPr>
        <w:t xml:space="preserve"> </w:t>
      </w:r>
      <w:r w:rsidR="00333CF7">
        <w:rPr>
          <w:w w:val="105"/>
        </w:rPr>
        <w:t>and</w:t>
      </w:r>
      <w:r w:rsidR="00333CF7">
        <w:rPr>
          <w:spacing w:val="-2"/>
          <w:w w:val="105"/>
        </w:rPr>
        <w:t xml:space="preserve"> </w:t>
      </w:r>
      <w:r w:rsidR="00333CF7">
        <w:rPr>
          <w:w w:val="105"/>
        </w:rPr>
        <w:t>any</w:t>
      </w:r>
      <w:r w:rsidR="00333CF7">
        <w:rPr>
          <w:spacing w:val="-6"/>
          <w:w w:val="105"/>
        </w:rPr>
        <w:t xml:space="preserve"> </w:t>
      </w:r>
      <w:r w:rsidR="00333CF7">
        <w:rPr>
          <w:w w:val="105"/>
        </w:rPr>
        <w:t>part</w:t>
      </w:r>
      <w:r w:rsidR="00333CF7">
        <w:rPr>
          <w:spacing w:val="-6"/>
          <w:w w:val="105"/>
        </w:rPr>
        <w:t xml:space="preserve"> </w:t>
      </w:r>
      <w:r w:rsidR="00333CF7">
        <w:rPr>
          <w:w w:val="105"/>
        </w:rPr>
        <w:t>of</w:t>
      </w:r>
      <w:r w:rsidR="00333CF7">
        <w:rPr>
          <w:spacing w:val="-4"/>
          <w:w w:val="105"/>
        </w:rPr>
        <w:t xml:space="preserve"> </w:t>
      </w:r>
      <w:r w:rsidR="00333CF7">
        <w:rPr>
          <w:w w:val="105"/>
        </w:rPr>
        <w:t>the</w:t>
      </w:r>
      <w:r w:rsidR="00333CF7">
        <w:rPr>
          <w:spacing w:val="-9"/>
          <w:w w:val="105"/>
        </w:rPr>
        <w:t xml:space="preserve"> </w:t>
      </w:r>
      <w:r w:rsidR="00333CF7">
        <w:rPr>
          <w:w w:val="105"/>
        </w:rPr>
        <w:t>Pretoria</w:t>
      </w:r>
      <w:r w:rsidR="00333CF7">
        <w:rPr>
          <w:spacing w:val="-4"/>
          <w:w w:val="105"/>
        </w:rPr>
        <w:t xml:space="preserve"> </w:t>
      </w:r>
      <w:proofErr w:type="spellStart"/>
      <w:r w:rsidR="00333CF7">
        <w:rPr>
          <w:w w:val="105"/>
        </w:rPr>
        <w:t>administra</w:t>
      </w:r>
      <w:proofErr w:type="spellEnd"/>
      <w:r w:rsidR="00333CF7">
        <w:rPr>
          <w:w w:val="105"/>
        </w:rPr>
        <w:t xml:space="preserve">­ </w:t>
      </w:r>
      <w:proofErr w:type="spellStart"/>
      <w:r w:rsidR="00333CF7">
        <w:rPr>
          <w:w w:val="105"/>
        </w:rPr>
        <w:t>tion</w:t>
      </w:r>
      <w:proofErr w:type="spellEnd"/>
      <w:r w:rsidR="00333CF7">
        <w:rPr>
          <w:w w:val="105"/>
        </w:rPr>
        <w:t>, tracing the support from within South Africa to an illegal mafia-type</w:t>
      </w:r>
      <w:r w:rsidR="00333CF7">
        <w:rPr>
          <w:spacing w:val="23"/>
          <w:w w:val="105"/>
        </w:rPr>
        <w:t xml:space="preserve"> </w:t>
      </w:r>
      <w:proofErr w:type="spellStart"/>
      <w:r w:rsidR="00333CF7">
        <w:rPr>
          <w:w w:val="105"/>
        </w:rPr>
        <w:t>organisation</w:t>
      </w:r>
      <w:proofErr w:type="spellEnd"/>
      <w:r w:rsidR="00333CF7">
        <w:rPr>
          <w:w w:val="105"/>
        </w:rPr>
        <w:t>.[29]</w:t>
      </w:r>
    </w:p>
    <w:p w14:paraId="0F615701" w14:textId="77777777" w:rsidR="00010F61" w:rsidRDefault="00333CF7">
      <w:pPr>
        <w:pStyle w:val="ListParagraph"/>
        <w:numPr>
          <w:ilvl w:val="0"/>
          <w:numId w:val="7"/>
        </w:numPr>
        <w:tabs>
          <w:tab w:val="left" w:pos="733"/>
          <w:tab w:val="left" w:pos="734"/>
        </w:tabs>
        <w:spacing w:before="21"/>
        <w:ind w:left="733" w:hanging="499"/>
        <w:rPr>
          <w:sz w:val="15"/>
        </w:rPr>
      </w:pPr>
      <w:r>
        <w:rPr>
          <w:w w:val="105"/>
          <w:sz w:val="15"/>
        </w:rPr>
        <w:t xml:space="preserve">Statement by </w:t>
      </w:r>
      <w:proofErr w:type="spellStart"/>
      <w:r>
        <w:rPr>
          <w:w w:val="105"/>
          <w:sz w:val="15"/>
        </w:rPr>
        <w:t>Pik</w:t>
      </w:r>
      <w:proofErr w:type="spellEnd"/>
      <w:r>
        <w:rPr>
          <w:w w:val="105"/>
          <w:sz w:val="15"/>
        </w:rPr>
        <w:t xml:space="preserve"> Botha </w:t>
      </w:r>
      <w:r>
        <w:rPr>
          <w:w w:val="105"/>
          <w:sz w:val="14"/>
        </w:rPr>
        <w:t xml:space="preserve">the </w:t>
      </w:r>
      <w:r>
        <w:rPr>
          <w:w w:val="105"/>
          <w:sz w:val="15"/>
        </w:rPr>
        <w:t xml:space="preserve">South African Foreign Minister, as the result of his investigation regarding the violation of </w:t>
      </w:r>
      <w:proofErr w:type="spellStart"/>
      <w:r>
        <w:rPr>
          <w:w w:val="105"/>
          <w:sz w:val="15"/>
        </w:rPr>
        <w:t>Nkoma</w:t>
      </w:r>
      <w:proofErr w:type="spellEnd"/>
      <w:r>
        <w:rPr>
          <w:w w:val="105"/>
          <w:sz w:val="15"/>
        </w:rPr>
        <w:t>­</w:t>
      </w:r>
    </w:p>
    <w:p w14:paraId="24536961" w14:textId="77777777" w:rsidR="00010F61" w:rsidRDefault="00333CF7">
      <w:pPr>
        <w:spacing w:before="25"/>
        <w:ind w:left="741"/>
        <w:rPr>
          <w:sz w:val="15"/>
        </w:rPr>
      </w:pPr>
      <w:proofErr w:type="spellStart"/>
      <w:r>
        <w:rPr>
          <w:w w:val="105"/>
          <w:sz w:val="16"/>
        </w:rPr>
        <w:t>ti</w:t>
      </w:r>
      <w:proofErr w:type="spellEnd"/>
      <w:r>
        <w:rPr>
          <w:w w:val="105"/>
          <w:sz w:val="16"/>
        </w:rPr>
        <w:t xml:space="preserve"> </w:t>
      </w:r>
      <w:r>
        <w:rPr>
          <w:w w:val="105"/>
          <w:sz w:val="15"/>
        </w:rPr>
        <w:t xml:space="preserve">Accord. See, </w:t>
      </w:r>
      <w:r>
        <w:rPr>
          <w:i/>
          <w:w w:val="105"/>
          <w:sz w:val="16"/>
        </w:rPr>
        <w:t xml:space="preserve">Financial Mail, </w:t>
      </w:r>
      <w:r>
        <w:rPr>
          <w:w w:val="105"/>
          <w:sz w:val="15"/>
        </w:rPr>
        <w:t>Johannesburg, (date missing) late, 1985.</w:t>
      </w:r>
    </w:p>
    <w:p w14:paraId="2EFE6191" w14:textId="77777777" w:rsidR="00010F61" w:rsidRDefault="00010F61">
      <w:pPr>
        <w:rPr>
          <w:sz w:val="15"/>
        </w:rPr>
        <w:sectPr w:rsidR="00010F61">
          <w:headerReference w:type="default" r:id="rId132"/>
          <w:pgSz w:w="11910" w:h="16840"/>
          <w:pgMar w:top="1040" w:right="1100" w:bottom="280" w:left="1300" w:header="846" w:footer="0" w:gutter="0"/>
          <w:cols w:space="720"/>
        </w:sectPr>
      </w:pPr>
    </w:p>
    <w:p w14:paraId="6FF1BB69" w14:textId="77777777" w:rsidR="00010F61" w:rsidRDefault="00010F61">
      <w:pPr>
        <w:pStyle w:val="BodyText"/>
        <w:rPr>
          <w:sz w:val="20"/>
        </w:rPr>
      </w:pPr>
    </w:p>
    <w:p w14:paraId="27AF8CC7" w14:textId="77777777" w:rsidR="00010F61" w:rsidRDefault="00010F61">
      <w:pPr>
        <w:pStyle w:val="BodyText"/>
        <w:spacing w:before="10"/>
        <w:rPr>
          <w:sz w:val="21"/>
        </w:rPr>
      </w:pPr>
    </w:p>
    <w:p w14:paraId="14B87BD9" w14:textId="77777777" w:rsidR="00010F61" w:rsidRDefault="00333CF7">
      <w:pPr>
        <w:pStyle w:val="BodyText"/>
        <w:spacing w:before="93" w:line="523" w:lineRule="auto"/>
        <w:ind w:left="229" w:right="689" w:firstLine="501"/>
        <w:jc w:val="both"/>
      </w:pPr>
      <w:proofErr w:type="spellStart"/>
      <w:r>
        <w:rPr>
          <w:w w:val="105"/>
        </w:rPr>
        <w:t>Fmally</w:t>
      </w:r>
      <w:proofErr w:type="spellEnd"/>
      <w:r>
        <w:rPr>
          <w:w w:val="105"/>
        </w:rPr>
        <w:t xml:space="preserve">, the most important South African goal in setting up the </w:t>
      </w:r>
      <w:proofErr w:type="spellStart"/>
      <w:r>
        <w:rPr>
          <w:w w:val="105"/>
        </w:rPr>
        <w:t>Nk:omati</w:t>
      </w:r>
      <w:proofErr w:type="spellEnd"/>
      <w:r>
        <w:rPr>
          <w:w w:val="105"/>
        </w:rPr>
        <w:t xml:space="preserve"> Accord was to establish themselves as the natural leaders of the region, to make themselves as the architects of a </w:t>
      </w:r>
      <w:r>
        <w:rPr>
          <w:i/>
          <w:w w:val="105"/>
        </w:rPr>
        <w:t xml:space="preserve">Pax </w:t>
      </w:r>
      <w:proofErr w:type="spellStart"/>
      <w:r>
        <w:rPr>
          <w:i/>
          <w:w w:val="105"/>
        </w:rPr>
        <w:t>Pretoriana</w:t>
      </w:r>
      <w:proofErr w:type="spellEnd"/>
      <w:r>
        <w:rPr>
          <w:i/>
          <w:w w:val="105"/>
        </w:rPr>
        <w:t xml:space="preserve">. </w:t>
      </w:r>
      <w:r>
        <w:rPr>
          <w:w w:val="105"/>
        </w:rPr>
        <w:t xml:space="preserve">They wished to establish this image in the minds of their supporters for the obvious reason that </w:t>
      </w:r>
      <w:r>
        <w:rPr>
          <w:w w:val="105"/>
          <w:sz w:val="20"/>
        </w:rPr>
        <w:t xml:space="preserve">if </w:t>
      </w:r>
      <w:r>
        <w:rPr>
          <w:w w:val="105"/>
        </w:rPr>
        <w:t xml:space="preserve">they could guarantee peace they could guarantee the continuation of profits. But they also wished to establish this image in the consciousness of the region - they wished to repress opposition effectively in a display of superior economic and </w:t>
      </w:r>
      <w:r>
        <w:rPr>
          <w:w w:val="105"/>
          <w:sz w:val="18"/>
        </w:rPr>
        <w:t xml:space="preserve">military </w:t>
      </w:r>
      <w:r>
        <w:rPr>
          <w:w w:val="105"/>
        </w:rPr>
        <w:t xml:space="preserve">power. In the first they were at least temporarily successful. For the second </w:t>
      </w:r>
      <w:r>
        <w:rPr>
          <w:spacing w:val="-1"/>
          <w:w w:val="105"/>
        </w:rPr>
        <w:t>the</w:t>
      </w:r>
      <w:r>
        <w:rPr>
          <w:w w:val="105"/>
        </w:rPr>
        <w:t>y</w:t>
      </w:r>
      <w:r>
        <w:t xml:space="preserve"> </w:t>
      </w:r>
      <w:r>
        <w:rPr>
          <w:spacing w:val="-1"/>
          <w:w w:val="104"/>
        </w:rPr>
        <w:t>wer</w:t>
      </w:r>
      <w:r>
        <w:rPr>
          <w:w w:val="104"/>
        </w:rPr>
        <w:t>e</w:t>
      </w:r>
      <w:r>
        <w:t xml:space="preserve"> </w:t>
      </w:r>
      <w:r>
        <w:rPr>
          <w:w w:val="107"/>
        </w:rPr>
        <w:t>not</w:t>
      </w:r>
      <w:r>
        <w:t xml:space="preserve"> </w:t>
      </w:r>
      <w:r>
        <w:rPr>
          <w:spacing w:val="-1"/>
          <w:w w:val="107"/>
        </w:rPr>
        <w:t>tellin</w:t>
      </w:r>
      <w:r>
        <w:rPr>
          <w:w w:val="107"/>
        </w:rPr>
        <w:t>g</w:t>
      </w:r>
      <w:r>
        <w:t xml:space="preserve"> </w:t>
      </w:r>
      <w:r>
        <w:rPr>
          <w:spacing w:val="-1"/>
          <w:w w:val="106"/>
        </w:rPr>
        <w:t>souther</w:t>
      </w:r>
      <w:r>
        <w:rPr>
          <w:w w:val="106"/>
        </w:rPr>
        <w:t>n</w:t>
      </w:r>
      <w:r>
        <w:t xml:space="preserve"> </w:t>
      </w:r>
      <w:r>
        <w:rPr>
          <w:spacing w:val="-1"/>
          <w:w w:val="106"/>
        </w:rPr>
        <w:t>Afric</w:t>
      </w:r>
      <w:r>
        <w:rPr>
          <w:w w:val="106"/>
        </w:rPr>
        <w:t>a</w:t>
      </w:r>
      <w:r>
        <w:t xml:space="preserve"> </w:t>
      </w:r>
      <w:r>
        <w:rPr>
          <w:spacing w:val="-1"/>
          <w:w w:val="218"/>
        </w:rPr>
        <w:t>a</w:t>
      </w:r>
      <w:r>
        <w:rPr>
          <w:w w:val="218"/>
        </w:rPr>
        <w:t>n</w:t>
      </w:r>
      <w:r>
        <w:t xml:space="preserve">  </w:t>
      </w:r>
      <w:r>
        <w:rPr>
          <w:w w:val="218"/>
        </w:rPr>
        <w:t>g</w:t>
      </w:r>
      <w:r>
        <w:t xml:space="preserve"> </w:t>
      </w:r>
      <w:proofErr w:type="spellStart"/>
      <w:r>
        <w:rPr>
          <w:spacing w:val="-21"/>
          <w:w w:val="218"/>
        </w:rPr>
        <w:t>i</w:t>
      </w:r>
      <w:r>
        <w:rPr>
          <w:spacing w:val="-84"/>
          <w:w w:val="218"/>
        </w:rPr>
        <w:t>t</w:t>
      </w:r>
      <w:r>
        <w:rPr>
          <w:w w:val="107"/>
        </w:rPr>
        <w:t>did</w:t>
      </w:r>
      <w:proofErr w:type="spellEnd"/>
      <w:r>
        <w:t xml:space="preserve"> </w:t>
      </w:r>
      <w:r>
        <w:rPr>
          <w:w w:val="103"/>
        </w:rPr>
        <w:t>not</w:t>
      </w:r>
      <w:r>
        <w:t xml:space="preserve"> </w:t>
      </w:r>
      <w:r>
        <w:rPr>
          <w:spacing w:val="-1"/>
          <w:w w:val="102"/>
        </w:rPr>
        <w:t>alread</w:t>
      </w:r>
      <w:r>
        <w:rPr>
          <w:w w:val="102"/>
        </w:rPr>
        <w:t>y</w:t>
      </w:r>
      <w:r>
        <w:t xml:space="preserve"> </w:t>
      </w:r>
      <w:r>
        <w:rPr>
          <w:w w:val="102"/>
        </w:rPr>
        <w:t>know</w:t>
      </w:r>
      <w:r>
        <w:t xml:space="preserve"> </w:t>
      </w:r>
      <w:r>
        <w:rPr>
          <w:spacing w:val="-1"/>
          <w:w w:val="105"/>
        </w:rPr>
        <w:t>an</w:t>
      </w:r>
      <w:r>
        <w:rPr>
          <w:w w:val="105"/>
        </w:rPr>
        <w:t>d</w:t>
      </w:r>
      <w:r>
        <w:t xml:space="preserve"> </w:t>
      </w:r>
      <w:r>
        <w:rPr>
          <w:spacing w:val="-1"/>
          <w:w w:val="107"/>
        </w:rPr>
        <w:t>th</w:t>
      </w:r>
      <w:r>
        <w:rPr>
          <w:w w:val="107"/>
        </w:rPr>
        <w:t>e</w:t>
      </w:r>
      <w:r>
        <w:t xml:space="preserve"> </w:t>
      </w:r>
      <w:r>
        <w:rPr>
          <w:w w:val="103"/>
        </w:rPr>
        <w:t>response</w:t>
      </w:r>
      <w:r>
        <w:t xml:space="preserve"> </w:t>
      </w:r>
      <w:r>
        <w:rPr>
          <w:w w:val="99"/>
        </w:rPr>
        <w:t>of</w:t>
      </w:r>
      <w:r>
        <w:t xml:space="preserve"> </w:t>
      </w:r>
      <w:r>
        <w:rPr>
          <w:spacing w:val="-1"/>
          <w:w w:val="105"/>
        </w:rPr>
        <w:t>th</w:t>
      </w:r>
      <w:r>
        <w:rPr>
          <w:w w:val="105"/>
        </w:rPr>
        <w:t>e</w:t>
      </w:r>
      <w:r>
        <w:t xml:space="preserve"> </w:t>
      </w:r>
      <w:r>
        <w:rPr>
          <w:spacing w:val="-1"/>
          <w:w w:val="102"/>
        </w:rPr>
        <w:t>FL</w:t>
      </w:r>
      <w:r>
        <w:rPr>
          <w:w w:val="102"/>
        </w:rPr>
        <w:t>S</w:t>
      </w:r>
      <w:r>
        <w:t xml:space="preserve"> </w:t>
      </w:r>
      <w:r>
        <w:rPr>
          <w:w w:val="97"/>
        </w:rPr>
        <w:t xml:space="preserve">verifies </w:t>
      </w:r>
      <w:r>
        <w:rPr>
          <w:w w:val="105"/>
        </w:rPr>
        <w:t xml:space="preserve">this. They were publicly hopeful over the Accord, clearly in sympathy with Mozambique, but they were quick to come forward in condemnation of South Africa when it conspicuously failed to </w:t>
      </w:r>
      <w:proofErr w:type="spellStart"/>
      <w:r>
        <w:rPr>
          <w:w w:val="105"/>
        </w:rPr>
        <w:t>honour</w:t>
      </w:r>
      <w:proofErr w:type="spellEnd"/>
      <w:r>
        <w:rPr>
          <w:w w:val="105"/>
        </w:rPr>
        <w:t xml:space="preserve"> the agree­ </w:t>
      </w:r>
      <w:proofErr w:type="spellStart"/>
      <w:r>
        <w:rPr>
          <w:w w:val="105"/>
        </w:rPr>
        <w:t>ment</w:t>
      </w:r>
      <w:proofErr w:type="spellEnd"/>
      <w:r>
        <w:rPr>
          <w:w w:val="105"/>
        </w:rPr>
        <w:t xml:space="preserve"> The FLS was neither cowed nor tom </w:t>
      </w:r>
      <w:r>
        <w:rPr>
          <w:w w:val="105"/>
          <w:sz w:val="21"/>
        </w:rPr>
        <w:t xml:space="preserve">apart </w:t>
      </w:r>
      <w:r>
        <w:rPr>
          <w:w w:val="105"/>
        </w:rPr>
        <w:t xml:space="preserve">by </w:t>
      </w:r>
      <w:proofErr w:type="spellStart"/>
      <w:r>
        <w:rPr>
          <w:w w:val="105"/>
        </w:rPr>
        <w:t>Nk:omati</w:t>
      </w:r>
      <w:proofErr w:type="spellEnd"/>
      <w:r>
        <w:rPr>
          <w:w w:val="105"/>
        </w:rPr>
        <w:t xml:space="preserve">. Thus South Africa's principal gain from the </w:t>
      </w:r>
      <w:proofErr w:type="spellStart"/>
      <w:r>
        <w:rPr>
          <w:w w:val="105"/>
        </w:rPr>
        <w:t>Nk:omati</w:t>
      </w:r>
      <w:proofErr w:type="spellEnd"/>
      <w:r>
        <w:rPr>
          <w:w w:val="105"/>
        </w:rPr>
        <w:t xml:space="preserve"> Accord was to buy itself time with the West whose support cannot hold out forever in the face of intensifying domestic pressure. It is then, a matter of time.</w:t>
      </w:r>
    </w:p>
    <w:p w14:paraId="0473E73D" w14:textId="77777777" w:rsidR="00010F61" w:rsidRDefault="00333CF7">
      <w:pPr>
        <w:pStyle w:val="BodyText"/>
        <w:spacing w:before="81" w:line="532" w:lineRule="auto"/>
        <w:ind w:left="236" w:right="680" w:firstLine="510"/>
        <w:jc w:val="both"/>
      </w:pPr>
      <w:r>
        <w:rPr>
          <w:w w:val="105"/>
        </w:rPr>
        <w:t xml:space="preserve">As this study has shown nearly everyone is agreed that apartheid is doomed and the facts of the </w:t>
      </w:r>
      <w:proofErr w:type="spellStart"/>
      <w:r>
        <w:rPr>
          <w:w w:val="105"/>
        </w:rPr>
        <w:t>Nk:omati</w:t>
      </w:r>
      <w:proofErr w:type="spellEnd"/>
      <w:r>
        <w:rPr>
          <w:w w:val="105"/>
        </w:rPr>
        <w:t xml:space="preserve"> Accord make it perfectly clear to the interviewees that South Africa's policies are centered first and foremost around the perpetuation of the policy which makes it such a solid investment for Western </w:t>
      </w:r>
      <w:r>
        <w:rPr>
          <w:w w:val="105"/>
          <w:sz w:val="18"/>
        </w:rPr>
        <w:t xml:space="preserve">and </w:t>
      </w:r>
      <w:r>
        <w:rPr>
          <w:w w:val="105"/>
        </w:rPr>
        <w:t>Japanese money: apartheid. However, it could be argued that apartheid puts the international investment in South Africa at risk. For example, after considerable pressure from the anti-apartheid movement in Britain, Barclays Bank withdrew from South Africa in 1987 with more than ten different companies.[30] These two</w:t>
      </w:r>
    </w:p>
    <w:p w14:paraId="6D7AB37F" w14:textId="77777777" w:rsidR="00010F61" w:rsidRDefault="00010F61">
      <w:pPr>
        <w:spacing w:line="532" w:lineRule="auto"/>
        <w:jc w:val="both"/>
        <w:sectPr w:rsidR="00010F61">
          <w:headerReference w:type="default" r:id="rId133"/>
          <w:pgSz w:w="11910" w:h="16840"/>
          <w:pgMar w:top="960" w:right="1100" w:bottom="280" w:left="1300" w:header="826" w:footer="0" w:gutter="0"/>
          <w:pgNumType w:start="371"/>
          <w:cols w:space="720"/>
        </w:sectPr>
      </w:pPr>
    </w:p>
    <w:p w14:paraId="17451303" w14:textId="77777777" w:rsidR="00010F61" w:rsidRDefault="00333CF7">
      <w:pPr>
        <w:pStyle w:val="BodyText"/>
        <w:spacing w:before="2"/>
        <w:ind w:left="246"/>
      </w:pPr>
      <w:r>
        <w:rPr>
          <w:w w:val="105"/>
        </w:rPr>
        <w:t>conclusions, taken together, spell out a reasonable course for all concerned.</w:t>
      </w:r>
    </w:p>
    <w:p w14:paraId="4FF727F1" w14:textId="77777777" w:rsidR="00010F61" w:rsidRDefault="00333CF7">
      <w:pPr>
        <w:pStyle w:val="BodyText"/>
        <w:spacing w:before="2"/>
        <w:ind w:left="67"/>
      </w:pPr>
      <w:r>
        <w:br w:type="column"/>
      </w:r>
      <w:r>
        <w:rPr>
          <w:position w:val="-11"/>
          <w:sz w:val="26"/>
        </w:rPr>
        <w:t>,</w:t>
      </w:r>
      <w:r>
        <w:t>The South Africans have</w:t>
      </w:r>
    </w:p>
    <w:p w14:paraId="57C417D3" w14:textId="77777777" w:rsidR="00010F61" w:rsidRDefault="00010F61">
      <w:pPr>
        <w:sectPr w:rsidR="00010F61">
          <w:type w:val="continuous"/>
          <w:pgSz w:w="11910" w:h="16840"/>
          <w:pgMar w:top="660" w:right="1100" w:bottom="280" w:left="1300" w:header="720" w:footer="720" w:gutter="0"/>
          <w:cols w:num="2" w:space="720" w:equalWidth="0">
            <w:col w:w="6656" w:space="40"/>
            <w:col w:w="2814"/>
          </w:cols>
        </w:sectPr>
      </w:pPr>
    </w:p>
    <w:p w14:paraId="18D2DA3D" w14:textId="3AF4AEA8" w:rsidR="00010F61" w:rsidRDefault="00580BF6">
      <w:pPr>
        <w:pStyle w:val="BodyText"/>
        <w:spacing w:before="132" w:line="532" w:lineRule="auto"/>
        <w:ind w:left="244" w:right="685" w:hanging="8"/>
        <w:jc w:val="both"/>
        <w:rPr>
          <w:sz w:val="16"/>
        </w:rPr>
      </w:pPr>
      <w:r>
        <w:rPr>
          <w:noProof/>
        </w:rPr>
        <mc:AlternateContent>
          <mc:Choice Requires="wps">
            <w:drawing>
              <wp:anchor distT="0" distB="0" distL="114300" distR="114300" simplePos="0" relativeHeight="242112512" behindDoc="1" locked="0" layoutInCell="1" allowOverlap="1" wp14:anchorId="3B7989D0" wp14:editId="29D3BC89">
                <wp:simplePos x="0" y="0"/>
                <wp:positionH relativeFrom="page">
                  <wp:posOffset>976630</wp:posOffset>
                </wp:positionH>
                <wp:positionV relativeFrom="paragraph">
                  <wp:posOffset>2161540</wp:posOffset>
                </wp:positionV>
                <wp:extent cx="928370" cy="0"/>
                <wp:effectExtent l="0" t="0" r="0" b="0"/>
                <wp:wrapNone/>
                <wp:docPr id="1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230B4" id="Line 2" o:spid="_x0000_s1026" style="position:absolute;z-index:-2612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6.9pt,170.2pt" to="150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" strokeweight=".25428mm">
                <w10:wrap anchorx="page"/>
              </v:line>
            </w:pict>
          </mc:Fallback>
        </mc:AlternateContent>
      </w:r>
      <w:r w:rsidR="00333CF7">
        <w:rPr>
          <w:w w:val="105"/>
        </w:rPr>
        <w:t xml:space="preserve">demonstrated reluctance to do anything other than gradual reforms of apartheid and therefore real pressure, of the sort the Pretoria demonstrated itself capable of providing when it coerced FRELIMO to sign </w:t>
      </w:r>
      <w:proofErr w:type="spellStart"/>
      <w:r w:rsidR="00333CF7">
        <w:rPr>
          <w:w w:val="105"/>
        </w:rPr>
        <w:t>Nk:omati</w:t>
      </w:r>
      <w:proofErr w:type="spellEnd"/>
      <w:r w:rsidR="00333CF7">
        <w:rPr>
          <w:w w:val="105"/>
        </w:rPr>
        <w:t xml:space="preserve">, must </w:t>
      </w:r>
      <w:r w:rsidR="00333CF7">
        <w:rPr>
          <w:w w:val="105"/>
          <w:sz w:val="20"/>
        </w:rPr>
        <w:t xml:space="preserve">be </w:t>
      </w:r>
      <w:r w:rsidR="00333CF7">
        <w:rPr>
          <w:w w:val="105"/>
        </w:rPr>
        <w:t>exerted on South Africa to make it abolish apartheid. The people interviewed in the course of the study were unanimous in insisting that sanctions and boycotts of South Africa were infinitely preferable to the continuation of apartheid or the alternative of violence. Other options could include power-sharing and negotiation for a peaceful settlement in South Africa. Those who claim that such actions</w:t>
      </w:r>
      <w:r w:rsidR="00333CF7">
        <w:rPr>
          <w:spacing w:val="1"/>
          <w:w w:val="105"/>
        </w:rPr>
        <w:t xml:space="preserve"> </w:t>
      </w:r>
      <w:r w:rsidR="00333CF7">
        <w:rPr>
          <w:w w:val="105"/>
        </w:rPr>
        <w:t>would</w:t>
      </w:r>
      <w:r w:rsidR="00333CF7">
        <w:rPr>
          <w:spacing w:val="2"/>
          <w:w w:val="105"/>
        </w:rPr>
        <w:t xml:space="preserve"> </w:t>
      </w:r>
      <w:r w:rsidR="00333CF7">
        <w:rPr>
          <w:w w:val="105"/>
        </w:rPr>
        <w:t>only</w:t>
      </w:r>
      <w:r w:rsidR="00333CF7">
        <w:rPr>
          <w:spacing w:val="-4"/>
          <w:w w:val="105"/>
        </w:rPr>
        <w:t xml:space="preserve"> </w:t>
      </w:r>
      <w:r w:rsidR="00333CF7">
        <w:rPr>
          <w:w w:val="105"/>
        </w:rPr>
        <w:t>hurt</w:t>
      </w:r>
      <w:r w:rsidR="00333CF7">
        <w:rPr>
          <w:spacing w:val="-3"/>
          <w:w w:val="105"/>
        </w:rPr>
        <w:t xml:space="preserve"> </w:t>
      </w:r>
      <w:r w:rsidR="00333CF7">
        <w:rPr>
          <w:w w:val="105"/>
        </w:rPr>
        <w:t>the</w:t>
      </w:r>
      <w:r w:rsidR="00333CF7">
        <w:rPr>
          <w:spacing w:val="-10"/>
          <w:w w:val="105"/>
        </w:rPr>
        <w:t xml:space="preserve"> </w:t>
      </w:r>
      <w:r w:rsidR="00333CF7">
        <w:rPr>
          <w:w w:val="105"/>
        </w:rPr>
        <w:t>people</w:t>
      </w:r>
      <w:r w:rsidR="00333CF7">
        <w:rPr>
          <w:spacing w:val="-3"/>
          <w:w w:val="105"/>
        </w:rPr>
        <w:t xml:space="preserve"> </w:t>
      </w:r>
      <w:r w:rsidR="00333CF7">
        <w:rPr>
          <w:w w:val="105"/>
        </w:rPr>
        <w:t>they</w:t>
      </w:r>
      <w:r w:rsidR="00333CF7">
        <w:rPr>
          <w:spacing w:val="-3"/>
          <w:w w:val="105"/>
        </w:rPr>
        <w:t xml:space="preserve"> </w:t>
      </w:r>
      <w:r w:rsidR="00333CF7">
        <w:rPr>
          <w:w w:val="105"/>
        </w:rPr>
        <w:t>are</w:t>
      </w:r>
      <w:r w:rsidR="00333CF7">
        <w:rPr>
          <w:spacing w:val="-11"/>
          <w:w w:val="105"/>
        </w:rPr>
        <w:t xml:space="preserve"> </w:t>
      </w:r>
      <w:r w:rsidR="00333CF7">
        <w:rPr>
          <w:w w:val="105"/>
        </w:rPr>
        <w:t>supposed</w:t>
      </w:r>
      <w:r w:rsidR="00333CF7">
        <w:rPr>
          <w:spacing w:val="4"/>
          <w:w w:val="105"/>
        </w:rPr>
        <w:t xml:space="preserve"> </w:t>
      </w:r>
      <w:r w:rsidR="00333CF7">
        <w:rPr>
          <w:w w:val="105"/>
        </w:rPr>
        <w:t>to</w:t>
      </w:r>
      <w:r w:rsidR="00333CF7">
        <w:rPr>
          <w:spacing w:val="-5"/>
          <w:w w:val="105"/>
        </w:rPr>
        <w:t xml:space="preserve"> </w:t>
      </w:r>
      <w:r w:rsidR="00333CF7">
        <w:rPr>
          <w:w w:val="105"/>
        </w:rPr>
        <w:t>help</w:t>
      </w:r>
      <w:r w:rsidR="00333CF7">
        <w:rPr>
          <w:spacing w:val="-2"/>
          <w:w w:val="105"/>
        </w:rPr>
        <w:t xml:space="preserve"> </w:t>
      </w:r>
      <w:r w:rsidR="00333CF7">
        <w:rPr>
          <w:w w:val="105"/>
        </w:rPr>
        <w:t>have</w:t>
      </w:r>
      <w:r w:rsidR="00333CF7">
        <w:rPr>
          <w:spacing w:val="-8"/>
          <w:w w:val="105"/>
        </w:rPr>
        <w:t xml:space="preserve"> </w:t>
      </w:r>
      <w:r w:rsidR="00333CF7">
        <w:rPr>
          <w:w w:val="105"/>
        </w:rPr>
        <w:t>a</w:t>
      </w:r>
      <w:r w:rsidR="00333CF7">
        <w:rPr>
          <w:spacing w:val="-1"/>
          <w:w w:val="105"/>
        </w:rPr>
        <w:t xml:space="preserve"> </w:t>
      </w:r>
      <w:r w:rsidR="00333CF7">
        <w:rPr>
          <w:w w:val="105"/>
        </w:rPr>
        <w:t>very</w:t>
      </w:r>
      <w:r w:rsidR="00333CF7">
        <w:rPr>
          <w:spacing w:val="-7"/>
          <w:w w:val="105"/>
        </w:rPr>
        <w:t xml:space="preserve"> </w:t>
      </w:r>
      <w:r w:rsidR="00333CF7">
        <w:rPr>
          <w:w w:val="105"/>
        </w:rPr>
        <w:t>incomplete</w:t>
      </w:r>
      <w:r w:rsidR="00333CF7">
        <w:rPr>
          <w:spacing w:val="-3"/>
          <w:w w:val="105"/>
        </w:rPr>
        <w:t xml:space="preserve"> </w:t>
      </w:r>
      <w:r w:rsidR="00333CF7">
        <w:rPr>
          <w:w w:val="105"/>
        </w:rPr>
        <w:t>understanding</w:t>
      </w:r>
      <w:r w:rsidR="00333CF7">
        <w:rPr>
          <w:spacing w:val="7"/>
          <w:w w:val="105"/>
        </w:rPr>
        <w:t xml:space="preserve"> </w:t>
      </w:r>
      <w:r w:rsidR="00333CF7">
        <w:rPr>
          <w:w w:val="105"/>
        </w:rPr>
        <w:t>of</w:t>
      </w:r>
      <w:r w:rsidR="00333CF7">
        <w:rPr>
          <w:spacing w:val="1"/>
          <w:w w:val="105"/>
        </w:rPr>
        <w:t xml:space="preserve"> </w:t>
      </w:r>
      <w:r w:rsidR="00333CF7">
        <w:rPr>
          <w:w w:val="105"/>
        </w:rPr>
        <w:t xml:space="preserve">what </w:t>
      </w:r>
      <w:r w:rsidR="00333CF7">
        <w:rPr>
          <w:w w:val="105"/>
          <w:sz w:val="16"/>
        </w:rPr>
        <w:t xml:space="preserve">[30] </w:t>
      </w:r>
      <w:r w:rsidR="00333CF7">
        <w:rPr>
          <w:rFonts w:ascii="Arial"/>
          <w:i/>
          <w:w w:val="105"/>
          <w:sz w:val="14"/>
        </w:rPr>
        <w:t xml:space="preserve">ACR, </w:t>
      </w:r>
      <w:r w:rsidR="00333CF7">
        <w:rPr>
          <w:w w:val="105"/>
          <w:sz w:val="16"/>
        </w:rPr>
        <w:t>1986-1987,</w:t>
      </w:r>
      <w:r w:rsidR="00333CF7">
        <w:rPr>
          <w:spacing w:val="-25"/>
          <w:w w:val="105"/>
          <w:sz w:val="16"/>
        </w:rPr>
        <w:t xml:space="preserve"> </w:t>
      </w:r>
      <w:r w:rsidR="00333CF7">
        <w:rPr>
          <w:w w:val="105"/>
          <w:sz w:val="16"/>
        </w:rPr>
        <w:t>p.Al2.</w:t>
      </w:r>
    </w:p>
    <w:p w14:paraId="6C0B0ECE" w14:textId="77777777" w:rsidR="00010F61" w:rsidRDefault="00010F61">
      <w:pPr>
        <w:spacing w:line="532" w:lineRule="auto"/>
        <w:jc w:val="both"/>
        <w:rPr>
          <w:sz w:val="16"/>
        </w:rPr>
        <w:sectPr w:rsidR="00010F61">
          <w:type w:val="continuous"/>
          <w:pgSz w:w="11910" w:h="16840"/>
          <w:pgMar w:top="660" w:right="1100" w:bottom="280" w:left="1300" w:header="720" w:footer="720" w:gutter="0"/>
          <w:cols w:space="720"/>
        </w:sectPr>
      </w:pPr>
    </w:p>
    <w:p w14:paraId="7F43DAF6" w14:textId="77777777" w:rsidR="00010F61" w:rsidRDefault="00010F61">
      <w:pPr>
        <w:pStyle w:val="BodyText"/>
        <w:rPr>
          <w:sz w:val="20"/>
        </w:rPr>
      </w:pPr>
    </w:p>
    <w:p w14:paraId="6933FF62" w14:textId="77777777" w:rsidR="00010F61" w:rsidRDefault="00010F61">
      <w:pPr>
        <w:pStyle w:val="BodyText"/>
        <w:spacing w:before="10"/>
        <w:rPr>
          <w:sz w:val="22"/>
        </w:rPr>
      </w:pPr>
    </w:p>
    <w:p w14:paraId="0AD941B9" w14:textId="77777777" w:rsidR="00010F61" w:rsidRDefault="00333CF7">
      <w:pPr>
        <w:pStyle w:val="BodyText"/>
        <w:spacing w:line="530" w:lineRule="auto"/>
        <w:ind w:left="231" w:right="723" w:hanging="4"/>
        <w:jc w:val="both"/>
      </w:pPr>
      <w:r>
        <w:rPr>
          <w:w w:val="105"/>
        </w:rPr>
        <w:t xml:space="preserve">it means to live in a country where one has little say in any of the decisions which affect one's life because of race. However, for example, the South African Congress of Trade Unions (SACTU) and other </w:t>
      </w:r>
      <w:proofErr w:type="spellStart"/>
      <w:r>
        <w:rPr>
          <w:w w:val="105"/>
        </w:rPr>
        <w:t>anti</w:t>
      </w:r>
      <w:proofErr w:type="spellEnd"/>
      <w:r>
        <w:rPr>
          <w:w w:val="105"/>
        </w:rPr>
        <w:t>­ apartheid movements have gained some freedom to protest against the Pretoria regime, whilst effecting, albeit in a limited way, the South African government's decision-making processers.</w:t>
      </w:r>
    </w:p>
    <w:p w14:paraId="4BBB17FE" w14:textId="77777777" w:rsidR="00010F61" w:rsidRDefault="00333CF7">
      <w:pPr>
        <w:pStyle w:val="BodyText"/>
        <w:spacing w:before="68" w:line="525" w:lineRule="auto"/>
        <w:ind w:left="227" w:right="708" w:firstLine="500"/>
        <w:jc w:val="both"/>
      </w:pPr>
      <w:r>
        <w:rPr>
          <w:w w:val="105"/>
        </w:rPr>
        <w:t>If</w:t>
      </w:r>
      <w:r>
        <w:rPr>
          <w:spacing w:val="-5"/>
          <w:w w:val="105"/>
        </w:rPr>
        <w:t xml:space="preserve"> </w:t>
      </w:r>
      <w:r>
        <w:rPr>
          <w:w w:val="105"/>
        </w:rPr>
        <w:t>apartheid</w:t>
      </w:r>
      <w:r>
        <w:rPr>
          <w:spacing w:val="-6"/>
          <w:w w:val="105"/>
        </w:rPr>
        <w:t xml:space="preserve"> </w:t>
      </w:r>
      <w:r>
        <w:rPr>
          <w:w w:val="105"/>
        </w:rPr>
        <w:t>is</w:t>
      </w:r>
      <w:r>
        <w:rPr>
          <w:spacing w:val="-1"/>
          <w:w w:val="105"/>
        </w:rPr>
        <w:t xml:space="preserve"> </w:t>
      </w:r>
      <w:r>
        <w:rPr>
          <w:w w:val="105"/>
        </w:rPr>
        <w:t>going</w:t>
      </w:r>
      <w:r>
        <w:rPr>
          <w:spacing w:val="-10"/>
          <w:w w:val="105"/>
        </w:rPr>
        <w:t xml:space="preserve"> </w:t>
      </w:r>
      <w:r>
        <w:rPr>
          <w:w w:val="105"/>
        </w:rPr>
        <w:t>to</w:t>
      </w:r>
      <w:r>
        <w:rPr>
          <w:spacing w:val="-15"/>
          <w:w w:val="105"/>
        </w:rPr>
        <w:t xml:space="preserve"> </w:t>
      </w:r>
      <w:r>
        <w:rPr>
          <w:w w:val="105"/>
        </w:rPr>
        <w:t>end</w:t>
      </w:r>
      <w:r>
        <w:rPr>
          <w:spacing w:val="-4"/>
          <w:w w:val="105"/>
        </w:rPr>
        <w:t xml:space="preserve"> </w:t>
      </w:r>
      <w:r>
        <w:rPr>
          <w:w w:val="105"/>
        </w:rPr>
        <w:t>and</w:t>
      </w:r>
      <w:r>
        <w:rPr>
          <w:spacing w:val="-10"/>
          <w:w w:val="105"/>
        </w:rPr>
        <w:t xml:space="preserve"> </w:t>
      </w:r>
      <w:r>
        <w:rPr>
          <w:w w:val="105"/>
          <w:sz w:val="20"/>
        </w:rPr>
        <w:t>if</w:t>
      </w:r>
      <w:r>
        <w:rPr>
          <w:spacing w:val="-8"/>
          <w:w w:val="105"/>
          <w:sz w:val="20"/>
        </w:rPr>
        <w:t xml:space="preserve"> </w:t>
      </w:r>
      <w:r>
        <w:rPr>
          <w:w w:val="105"/>
        </w:rPr>
        <w:t>the</w:t>
      </w:r>
      <w:r>
        <w:rPr>
          <w:spacing w:val="-9"/>
          <w:w w:val="105"/>
        </w:rPr>
        <w:t xml:space="preserve"> </w:t>
      </w:r>
      <w:r>
        <w:rPr>
          <w:w w:val="105"/>
        </w:rPr>
        <w:t>white</w:t>
      </w:r>
      <w:r>
        <w:rPr>
          <w:spacing w:val="-3"/>
          <w:w w:val="105"/>
        </w:rPr>
        <w:t xml:space="preserve"> </w:t>
      </w:r>
      <w:r>
        <w:rPr>
          <w:w w:val="105"/>
        </w:rPr>
        <w:t>minority</w:t>
      </w:r>
      <w:r>
        <w:rPr>
          <w:spacing w:val="3"/>
          <w:w w:val="105"/>
        </w:rPr>
        <w:t xml:space="preserve"> </w:t>
      </w:r>
      <w:r>
        <w:rPr>
          <w:w w:val="105"/>
        </w:rPr>
        <w:t>(with</w:t>
      </w:r>
      <w:r>
        <w:rPr>
          <w:spacing w:val="-12"/>
          <w:w w:val="105"/>
        </w:rPr>
        <w:t xml:space="preserve"> </w:t>
      </w:r>
      <w:r>
        <w:rPr>
          <w:w w:val="105"/>
        </w:rPr>
        <w:t>some</w:t>
      </w:r>
      <w:r>
        <w:rPr>
          <w:spacing w:val="-12"/>
          <w:w w:val="105"/>
        </w:rPr>
        <w:t xml:space="preserve"> </w:t>
      </w:r>
      <w:r>
        <w:rPr>
          <w:w w:val="105"/>
        </w:rPr>
        <w:t>few</w:t>
      </w:r>
      <w:r>
        <w:rPr>
          <w:spacing w:val="-8"/>
          <w:w w:val="105"/>
        </w:rPr>
        <w:t xml:space="preserve"> </w:t>
      </w:r>
      <w:r>
        <w:rPr>
          <w:w w:val="105"/>
        </w:rPr>
        <w:t>exceptions)</w:t>
      </w:r>
      <w:r>
        <w:rPr>
          <w:spacing w:val="2"/>
          <w:w w:val="105"/>
        </w:rPr>
        <w:t xml:space="preserve"> </w:t>
      </w:r>
      <w:r>
        <w:rPr>
          <w:w w:val="105"/>
        </w:rPr>
        <w:t>refuses</w:t>
      </w:r>
      <w:r>
        <w:rPr>
          <w:spacing w:val="-8"/>
          <w:w w:val="105"/>
        </w:rPr>
        <w:t xml:space="preserve"> </w:t>
      </w:r>
      <w:r>
        <w:rPr>
          <w:w w:val="105"/>
        </w:rPr>
        <w:t>to</w:t>
      </w:r>
      <w:r>
        <w:rPr>
          <w:spacing w:val="-2"/>
          <w:w w:val="105"/>
        </w:rPr>
        <w:t xml:space="preserve"> </w:t>
      </w:r>
      <w:r>
        <w:rPr>
          <w:w w:val="105"/>
        </w:rPr>
        <w:t>relinquish its</w:t>
      </w:r>
      <w:r>
        <w:rPr>
          <w:spacing w:val="-6"/>
          <w:w w:val="105"/>
        </w:rPr>
        <w:t xml:space="preserve"> </w:t>
      </w:r>
      <w:r>
        <w:rPr>
          <w:w w:val="105"/>
        </w:rPr>
        <w:t>stranglehold</w:t>
      </w:r>
      <w:r>
        <w:rPr>
          <w:spacing w:val="11"/>
          <w:w w:val="105"/>
        </w:rPr>
        <w:t xml:space="preserve"> </w:t>
      </w:r>
      <w:r>
        <w:rPr>
          <w:w w:val="105"/>
        </w:rPr>
        <w:t>on</w:t>
      </w:r>
      <w:r>
        <w:rPr>
          <w:spacing w:val="-3"/>
          <w:w w:val="105"/>
        </w:rPr>
        <w:t xml:space="preserve"> </w:t>
      </w:r>
      <w:r>
        <w:rPr>
          <w:w w:val="105"/>
        </w:rPr>
        <w:t>the</w:t>
      </w:r>
      <w:r>
        <w:rPr>
          <w:spacing w:val="-5"/>
          <w:w w:val="105"/>
        </w:rPr>
        <w:t xml:space="preserve"> </w:t>
      </w:r>
      <w:r>
        <w:rPr>
          <w:w w:val="105"/>
        </w:rPr>
        <w:t>majority</w:t>
      </w:r>
      <w:r>
        <w:rPr>
          <w:spacing w:val="9"/>
          <w:w w:val="105"/>
        </w:rPr>
        <w:t xml:space="preserve"> </w:t>
      </w:r>
      <w:r>
        <w:rPr>
          <w:w w:val="105"/>
        </w:rPr>
        <w:t>then</w:t>
      </w:r>
      <w:r>
        <w:rPr>
          <w:spacing w:val="-8"/>
          <w:w w:val="105"/>
        </w:rPr>
        <w:t xml:space="preserve"> </w:t>
      </w:r>
      <w:r>
        <w:rPr>
          <w:w w:val="105"/>
        </w:rPr>
        <w:t>it</w:t>
      </w:r>
      <w:r>
        <w:rPr>
          <w:spacing w:val="-7"/>
          <w:w w:val="105"/>
        </w:rPr>
        <w:t xml:space="preserve"> </w:t>
      </w:r>
      <w:r>
        <w:rPr>
          <w:w w:val="105"/>
        </w:rPr>
        <w:t>is</w:t>
      </w:r>
      <w:r>
        <w:rPr>
          <w:spacing w:val="2"/>
          <w:w w:val="105"/>
        </w:rPr>
        <w:t xml:space="preserve"> </w:t>
      </w:r>
      <w:r>
        <w:rPr>
          <w:w w:val="105"/>
        </w:rPr>
        <w:t>completely</w:t>
      </w:r>
      <w:r>
        <w:rPr>
          <w:spacing w:val="-2"/>
          <w:w w:val="105"/>
        </w:rPr>
        <w:t xml:space="preserve"> </w:t>
      </w:r>
      <w:r>
        <w:rPr>
          <w:w w:val="105"/>
        </w:rPr>
        <w:t>illogical</w:t>
      </w:r>
      <w:r>
        <w:rPr>
          <w:spacing w:val="-1"/>
          <w:w w:val="105"/>
        </w:rPr>
        <w:t xml:space="preserve"> </w:t>
      </w:r>
      <w:r>
        <w:rPr>
          <w:w w:val="105"/>
        </w:rPr>
        <w:t>for</w:t>
      </w:r>
      <w:r>
        <w:rPr>
          <w:spacing w:val="-12"/>
          <w:w w:val="105"/>
        </w:rPr>
        <w:t xml:space="preserve"> </w:t>
      </w:r>
      <w:r>
        <w:rPr>
          <w:w w:val="105"/>
        </w:rPr>
        <w:t>any</w:t>
      </w:r>
      <w:r>
        <w:rPr>
          <w:spacing w:val="-5"/>
          <w:w w:val="105"/>
        </w:rPr>
        <w:t xml:space="preserve"> </w:t>
      </w:r>
      <w:r>
        <w:rPr>
          <w:w w:val="105"/>
        </w:rPr>
        <w:t>country</w:t>
      </w:r>
      <w:r>
        <w:rPr>
          <w:spacing w:val="-3"/>
          <w:w w:val="105"/>
        </w:rPr>
        <w:t xml:space="preserve"> </w:t>
      </w:r>
      <w:r>
        <w:rPr>
          <w:w w:val="105"/>
        </w:rPr>
        <w:t>or</w:t>
      </w:r>
      <w:r>
        <w:rPr>
          <w:spacing w:val="-13"/>
          <w:w w:val="105"/>
        </w:rPr>
        <w:t xml:space="preserve"> </w:t>
      </w:r>
      <w:r>
        <w:rPr>
          <w:w w:val="105"/>
        </w:rPr>
        <w:t>group</w:t>
      </w:r>
      <w:r>
        <w:rPr>
          <w:spacing w:val="-9"/>
          <w:w w:val="105"/>
        </w:rPr>
        <w:t xml:space="preserve"> </w:t>
      </w:r>
      <w:r>
        <w:rPr>
          <w:w w:val="105"/>
        </w:rPr>
        <w:t>to</w:t>
      </w:r>
      <w:r>
        <w:rPr>
          <w:spacing w:val="-11"/>
          <w:w w:val="105"/>
        </w:rPr>
        <w:t xml:space="preserve"> </w:t>
      </w:r>
      <w:r>
        <w:rPr>
          <w:w w:val="105"/>
        </w:rPr>
        <w:t>spend its</w:t>
      </w:r>
      <w:r>
        <w:rPr>
          <w:spacing w:val="-8"/>
          <w:w w:val="105"/>
        </w:rPr>
        <w:t xml:space="preserve"> </w:t>
      </w:r>
      <w:r>
        <w:rPr>
          <w:w w:val="105"/>
        </w:rPr>
        <w:t>time</w:t>
      </w:r>
      <w:r>
        <w:rPr>
          <w:spacing w:val="-7"/>
          <w:w w:val="105"/>
        </w:rPr>
        <w:t xml:space="preserve"> </w:t>
      </w:r>
      <w:r>
        <w:rPr>
          <w:w w:val="105"/>
        </w:rPr>
        <w:t xml:space="preserve">try­ </w:t>
      </w:r>
      <w:proofErr w:type="spellStart"/>
      <w:r>
        <w:rPr>
          <w:w w:val="105"/>
        </w:rPr>
        <w:t>ing</w:t>
      </w:r>
      <w:proofErr w:type="spellEnd"/>
      <w:r>
        <w:rPr>
          <w:w w:val="105"/>
        </w:rPr>
        <w:t xml:space="preserve"> to shore up that regime. South Africa has also demonstrated, as in the case of Nkomati, that it is willing to</w:t>
      </w:r>
      <w:r>
        <w:rPr>
          <w:spacing w:val="3"/>
          <w:w w:val="105"/>
        </w:rPr>
        <w:t xml:space="preserve"> </w:t>
      </w:r>
      <w:r>
        <w:rPr>
          <w:w w:val="105"/>
        </w:rPr>
        <w:t>use</w:t>
      </w:r>
      <w:r>
        <w:rPr>
          <w:spacing w:val="-6"/>
          <w:w w:val="105"/>
        </w:rPr>
        <w:t xml:space="preserve"> </w:t>
      </w:r>
      <w:r>
        <w:rPr>
          <w:w w:val="105"/>
        </w:rPr>
        <w:t>coercive</w:t>
      </w:r>
      <w:r>
        <w:rPr>
          <w:spacing w:val="-7"/>
          <w:w w:val="105"/>
        </w:rPr>
        <w:t xml:space="preserve"> </w:t>
      </w:r>
      <w:r>
        <w:rPr>
          <w:w w:val="105"/>
        </w:rPr>
        <w:t>diplomacy</w:t>
      </w:r>
      <w:r>
        <w:rPr>
          <w:spacing w:val="3"/>
          <w:w w:val="105"/>
        </w:rPr>
        <w:t xml:space="preserve"> </w:t>
      </w:r>
      <w:r>
        <w:rPr>
          <w:w w:val="105"/>
        </w:rPr>
        <w:t>to</w:t>
      </w:r>
      <w:r>
        <w:rPr>
          <w:spacing w:val="-12"/>
          <w:w w:val="105"/>
        </w:rPr>
        <w:t xml:space="preserve"> </w:t>
      </w:r>
      <w:proofErr w:type="spellStart"/>
      <w:r>
        <w:rPr>
          <w:w w:val="105"/>
        </w:rPr>
        <w:t>destabilise</w:t>
      </w:r>
      <w:proofErr w:type="spellEnd"/>
      <w:r>
        <w:rPr>
          <w:spacing w:val="4"/>
          <w:w w:val="105"/>
        </w:rPr>
        <w:t xml:space="preserve"> </w:t>
      </w:r>
      <w:r>
        <w:rPr>
          <w:w w:val="105"/>
        </w:rPr>
        <w:t>the</w:t>
      </w:r>
      <w:r>
        <w:rPr>
          <w:spacing w:val="-12"/>
          <w:w w:val="105"/>
        </w:rPr>
        <w:t xml:space="preserve"> </w:t>
      </w:r>
      <w:r>
        <w:rPr>
          <w:w w:val="105"/>
        </w:rPr>
        <w:t>surrounding</w:t>
      </w:r>
      <w:r>
        <w:rPr>
          <w:spacing w:val="4"/>
          <w:w w:val="105"/>
        </w:rPr>
        <w:t xml:space="preserve"> </w:t>
      </w:r>
      <w:r>
        <w:rPr>
          <w:w w:val="105"/>
        </w:rPr>
        <w:t>countries</w:t>
      </w:r>
      <w:r>
        <w:rPr>
          <w:spacing w:val="-8"/>
          <w:w w:val="105"/>
        </w:rPr>
        <w:t xml:space="preserve"> </w:t>
      </w:r>
      <w:r>
        <w:rPr>
          <w:w w:val="105"/>
        </w:rPr>
        <w:t>claiming</w:t>
      </w:r>
      <w:r>
        <w:rPr>
          <w:spacing w:val="5"/>
          <w:w w:val="105"/>
        </w:rPr>
        <w:t xml:space="preserve"> </w:t>
      </w:r>
      <w:r>
        <w:rPr>
          <w:w w:val="105"/>
        </w:rPr>
        <w:t>that</w:t>
      </w:r>
      <w:r>
        <w:rPr>
          <w:spacing w:val="-18"/>
          <w:w w:val="105"/>
        </w:rPr>
        <w:t xml:space="preserve"> </w:t>
      </w:r>
      <w:r>
        <w:rPr>
          <w:w w:val="105"/>
        </w:rPr>
        <w:t>it</w:t>
      </w:r>
      <w:r>
        <w:rPr>
          <w:spacing w:val="-15"/>
          <w:w w:val="105"/>
        </w:rPr>
        <w:t xml:space="preserve"> </w:t>
      </w:r>
      <w:r>
        <w:rPr>
          <w:w w:val="105"/>
        </w:rPr>
        <w:t>has</w:t>
      </w:r>
      <w:r>
        <w:rPr>
          <w:spacing w:val="-14"/>
          <w:w w:val="105"/>
        </w:rPr>
        <w:t xml:space="preserve"> </w:t>
      </w:r>
      <w:r>
        <w:rPr>
          <w:w w:val="105"/>
        </w:rPr>
        <w:t>responded</w:t>
      </w:r>
      <w:r>
        <w:rPr>
          <w:spacing w:val="-4"/>
          <w:w w:val="105"/>
        </w:rPr>
        <w:t xml:space="preserve"> </w:t>
      </w:r>
      <w:r>
        <w:rPr>
          <w:w w:val="105"/>
        </w:rPr>
        <w:t>to</w:t>
      </w:r>
      <w:r>
        <w:rPr>
          <w:spacing w:val="-20"/>
          <w:w w:val="105"/>
        </w:rPr>
        <w:t xml:space="preserve"> </w:t>
      </w:r>
      <w:r>
        <w:rPr>
          <w:w w:val="105"/>
        </w:rPr>
        <w:t xml:space="preserve">external aggression </w:t>
      </w:r>
      <w:r>
        <w:rPr>
          <w:rFonts w:ascii="Arial" w:hAnsi="Arial"/>
          <w:w w:val="105"/>
        </w:rPr>
        <w:t xml:space="preserve">in </w:t>
      </w:r>
      <w:r>
        <w:rPr>
          <w:w w:val="105"/>
        </w:rPr>
        <w:t>the form of the ANC or PAC operating from FLS</w:t>
      </w:r>
      <w:r>
        <w:rPr>
          <w:spacing w:val="-9"/>
          <w:w w:val="105"/>
        </w:rPr>
        <w:t xml:space="preserve"> </w:t>
      </w:r>
      <w:r>
        <w:rPr>
          <w:w w:val="105"/>
        </w:rPr>
        <w:t>territory.</w:t>
      </w:r>
    </w:p>
    <w:p w14:paraId="6394578B" w14:textId="77777777" w:rsidR="00010F61" w:rsidRDefault="00333CF7">
      <w:pPr>
        <w:pStyle w:val="BodyText"/>
        <w:spacing w:before="80" w:line="530" w:lineRule="auto"/>
        <w:ind w:left="227" w:right="721" w:firstLine="507"/>
        <w:jc w:val="both"/>
      </w:pPr>
      <w:r>
        <w:rPr>
          <w:w w:val="105"/>
        </w:rPr>
        <w:t>But</w:t>
      </w:r>
      <w:r>
        <w:rPr>
          <w:spacing w:val="-13"/>
          <w:w w:val="105"/>
        </w:rPr>
        <w:t xml:space="preserve"> </w:t>
      </w:r>
      <w:proofErr w:type="spellStart"/>
      <w:r>
        <w:rPr>
          <w:w w:val="105"/>
        </w:rPr>
        <w:t>iflogic</w:t>
      </w:r>
      <w:proofErr w:type="spellEnd"/>
      <w:r>
        <w:rPr>
          <w:spacing w:val="-11"/>
          <w:w w:val="105"/>
        </w:rPr>
        <w:t xml:space="preserve"> </w:t>
      </w:r>
      <w:r>
        <w:rPr>
          <w:w w:val="105"/>
        </w:rPr>
        <w:t>were</w:t>
      </w:r>
      <w:r>
        <w:rPr>
          <w:spacing w:val="-7"/>
          <w:w w:val="105"/>
        </w:rPr>
        <w:t xml:space="preserve"> </w:t>
      </w:r>
      <w:r>
        <w:rPr>
          <w:w w:val="105"/>
        </w:rPr>
        <w:t>all</w:t>
      </w:r>
      <w:r>
        <w:rPr>
          <w:spacing w:val="-7"/>
          <w:w w:val="105"/>
        </w:rPr>
        <w:t xml:space="preserve"> </w:t>
      </w:r>
      <w:r>
        <w:rPr>
          <w:w w:val="105"/>
        </w:rPr>
        <w:t>that</w:t>
      </w:r>
      <w:r>
        <w:rPr>
          <w:spacing w:val="-3"/>
          <w:w w:val="105"/>
        </w:rPr>
        <w:t xml:space="preserve"> </w:t>
      </w:r>
      <w:r>
        <w:rPr>
          <w:w w:val="105"/>
        </w:rPr>
        <w:t>was</w:t>
      </w:r>
      <w:r>
        <w:rPr>
          <w:spacing w:val="-6"/>
          <w:w w:val="105"/>
        </w:rPr>
        <w:t xml:space="preserve"> </w:t>
      </w:r>
      <w:r>
        <w:rPr>
          <w:w w:val="105"/>
        </w:rPr>
        <w:t>required</w:t>
      </w:r>
      <w:r>
        <w:rPr>
          <w:spacing w:val="-1"/>
          <w:w w:val="105"/>
        </w:rPr>
        <w:t xml:space="preserve"> </w:t>
      </w:r>
      <w:r>
        <w:rPr>
          <w:w w:val="105"/>
        </w:rPr>
        <w:t>to</w:t>
      </w:r>
      <w:r>
        <w:rPr>
          <w:spacing w:val="2"/>
          <w:w w:val="105"/>
        </w:rPr>
        <w:t xml:space="preserve"> </w:t>
      </w:r>
      <w:r>
        <w:rPr>
          <w:w w:val="105"/>
        </w:rPr>
        <w:t>understand</w:t>
      </w:r>
      <w:r>
        <w:rPr>
          <w:spacing w:val="1"/>
          <w:w w:val="105"/>
        </w:rPr>
        <w:t xml:space="preserve"> </w:t>
      </w:r>
      <w:r>
        <w:rPr>
          <w:w w:val="105"/>
        </w:rPr>
        <w:t>the</w:t>
      </w:r>
      <w:r>
        <w:rPr>
          <w:spacing w:val="-9"/>
          <w:w w:val="105"/>
        </w:rPr>
        <w:t xml:space="preserve"> </w:t>
      </w:r>
      <w:r>
        <w:rPr>
          <w:w w:val="105"/>
        </w:rPr>
        <w:t>implications</w:t>
      </w:r>
      <w:r>
        <w:rPr>
          <w:spacing w:val="7"/>
          <w:w w:val="105"/>
        </w:rPr>
        <w:t xml:space="preserve"> </w:t>
      </w:r>
      <w:r>
        <w:rPr>
          <w:w w:val="105"/>
        </w:rPr>
        <w:t>of</w:t>
      </w:r>
      <w:r>
        <w:rPr>
          <w:spacing w:val="2"/>
          <w:w w:val="105"/>
        </w:rPr>
        <w:t xml:space="preserve"> </w:t>
      </w:r>
      <w:r>
        <w:rPr>
          <w:w w:val="105"/>
        </w:rPr>
        <w:t>Nkomati,</w:t>
      </w:r>
      <w:r>
        <w:rPr>
          <w:spacing w:val="-10"/>
          <w:w w:val="105"/>
        </w:rPr>
        <w:t xml:space="preserve"> </w:t>
      </w:r>
      <w:r>
        <w:rPr>
          <w:w w:val="105"/>
        </w:rPr>
        <w:t>South</w:t>
      </w:r>
      <w:r>
        <w:rPr>
          <w:spacing w:val="-8"/>
          <w:w w:val="105"/>
        </w:rPr>
        <w:t xml:space="preserve"> </w:t>
      </w:r>
      <w:r>
        <w:rPr>
          <w:w w:val="105"/>
        </w:rPr>
        <w:t>Africa</w:t>
      </w:r>
      <w:r>
        <w:rPr>
          <w:spacing w:val="-8"/>
          <w:w w:val="105"/>
        </w:rPr>
        <w:t xml:space="preserve"> </w:t>
      </w:r>
      <w:r>
        <w:rPr>
          <w:w w:val="105"/>
        </w:rPr>
        <w:t xml:space="preserve">would not have lasted, and thrived, as long as it has. Time will force events. It seems unlikely that the South Africa which compelled Mozambique to undertake the signing of the Nkomati Accord </w:t>
      </w:r>
      <w:r>
        <w:rPr>
          <w:rFonts w:ascii="Arial"/>
          <w:w w:val="105"/>
        </w:rPr>
        <w:t xml:space="preserve">will </w:t>
      </w:r>
      <w:r>
        <w:rPr>
          <w:w w:val="105"/>
        </w:rPr>
        <w:t>be able to lay quickly to rest the fears of the majority ruining the economy of the area when they are allowed full representation in the South African government</w:t>
      </w:r>
    </w:p>
    <w:p w14:paraId="4CEF5B64" w14:textId="77777777" w:rsidR="00010F61" w:rsidRDefault="00010F61">
      <w:pPr>
        <w:pStyle w:val="BodyText"/>
        <w:rPr>
          <w:sz w:val="20"/>
        </w:rPr>
      </w:pPr>
    </w:p>
    <w:p w14:paraId="1591FAC0" w14:textId="77777777" w:rsidR="00010F61" w:rsidRDefault="00010F61">
      <w:pPr>
        <w:pStyle w:val="BodyText"/>
        <w:spacing w:before="9"/>
        <w:rPr>
          <w:sz w:val="22"/>
        </w:rPr>
      </w:pPr>
    </w:p>
    <w:p w14:paraId="1C4D4F0D" w14:textId="77777777" w:rsidR="00010F61" w:rsidRDefault="00333CF7" w:rsidP="007631B4">
      <w:pPr>
        <w:pStyle w:val="Heading2"/>
      </w:pPr>
      <w:r>
        <w:rPr>
          <w:w w:val="105"/>
        </w:rPr>
        <w:t>The Future</w:t>
      </w:r>
    </w:p>
    <w:p w14:paraId="5CDE5B25" w14:textId="77777777" w:rsidR="00010F61" w:rsidRDefault="00010F61">
      <w:pPr>
        <w:pStyle w:val="BodyText"/>
        <w:rPr>
          <w:b/>
          <w:sz w:val="29"/>
        </w:rPr>
      </w:pPr>
    </w:p>
    <w:p w14:paraId="595B87D6" w14:textId="77777777" w:rsidR="00010F61" w:rsidRDefault="00333CF7">
      <w:pPr>
        <w:pStyle w:val="BodyText"/>
        <w:spacing w:line="528" w:lineRule="auto"/>
        <w:ind w:left="222" w:right="676" w:firstLine="508"/>
        <w:jc w:val="both"/>
      </w:pPr>
      <w:r>
        <w:rPr>
          <w:w w:val="105"/>
        </w:rPr>
        <w:t xml:space="preserve">Coercive diplomacy strategy may be chosen </w:t>
      </w:r>
      <w:r>
        <w:rPr>
          <w:rFonts w:ascii="Arial" w:hAnsi="Arial"/>
          <w:w w:val="105"/>
        </w:rPr>
        <w:t xml:space="preserve">in </w:t>
      </w:r>
      <w:r>
        <w:rPr>
          <w:w w:val="105"/>
        </w:rPr>
        <w:t xml:space="preserve">part because it </w:t>
      </w:r>
      <w:r>
        <w:rPr>
          <w:rFonts w:ascii="Arial" w:hAnsi="Arial"/>
          <w:w w:val="105"/>
          <w:sz w:val="20"/>
        </w:rPr>
        <w:t xml:space="preserve">is </w:t>
      </w:r>
      <w:r>
        <w:rPr>
          <w:w w:val="105"/>
        </w:rPr>
        <w:t xml:space="preserve">less costly and also less risky - in terms of the probability of escalation to large-scale war - than other feasible alternatives. For any particular case, it </w:t>
      </w:r>
      <w:r>
        <w:rPr>
          <w:rFonts w:ascii="Arial" w:hAnsi="Arial"/>
          <w:w w:val="105"/>
          <w:sz w:val="18"/>
        </w:rPr>
        <w:t xml:space="preserve">is </w:t>
      </w:r>
      <w:r>
        <w:rPr>
          <w:w w:val="105"/>
        </w:rPr>
        <w:t xml:space="preserve">necessary to determine what range of options exists and where </w:t>
      </w:r>
      <w:proofErr w:type="spellStart"/>
      <w:r>
        <w:rPr>
          <w:w w:val="105"/>
        </w:rPr>
        <w:t>coerciye</w:t>
      </w:r>
      <w:proofErr w:type="spellEnd"/>
      <w:r>
        <w:rPr>
          <w:w w:val="105"/>
        </w:rPr>
        <w:t xml:space="preserve"> strategy </w:t>
      </w:r>
      <w:r>
        <w:rPr>
          <w:w w:val="105"/>
          <w:sz w:val="18"/>
        </w:rPr>
        <w:t xml:space="preserve">fits </w:t>
      </w:r>
      <w:r>
        <w:rPr>
          <w:w w:val="105"/>
        </w:rPr>
        <w:t xml:space="preserve">within this range, it may be more risky than some options. It </w:t>
      </w:r>
      <w:r>
        <w:rPr>
          <w:rFonts w:ascii="Arial" w:hAnsi="Arial"/>
          <w:w w:val="105"/>
          <w:sz w:val="20"/>
        </w:rPr>
        <w:t xml:space="preserve">is </w:t>
      </w:r>
      <w:r>
        <w:rPr>
          <w:w w:val="105"/>
        </w:rPr>
        <w:t xml:space="preserve">not clear that the use of coercive diplomacy strategy </w:t>
      </w:r>
      <w:r>
        <w:rPr>
          <w:rFonts w:ascii="Arial" w:hAnsi="Arial"/>
          <w:w w:val="105"/>
        </w:rPr>
        <w:t xml:space="preserve">will </w:t>
      </w:r>
      <w:r>
        <w:rPr>
          <w:w w:val="105"/>
        </w:rPr>
        <w:t xml:space="preserve">be effective in the settlement of conflicts at the world society level. However, coercive strategy </w:t>
      </w:r>
      <w:r>
        <w:rPr>
          <w:rFonts w:ascii="Arial" w:hAnsi="Arial"/>
          <w:w w:val="105"/>
          <w:sz w:val="18"/>
        </w:rPr>
        <w:t xml:space="preserve">is </w:t>
      </w:r>
      <w:r>
        <w:rPr>
          <w:w w:val="105"/>
        </w:rPr>
        <w:t xml:space="preserve">still one of the alternatives to large-scale war, therefore, it may be interesting to see some future studies in order to clarify issues involved in coercive diplomacy, to deal with states internal coercion to change the opponent's </w:t>
      </w:r>
      <w:proofErr w:type="spellStart"/>
      <w:r>
        <w:rPr>
          <w:w w:val="105"/>
        </w:rPr>
        <w:t>behaviour</w:t>
      </w:r>
      <w:proofErr w:type="spellEnd"/>
      <w:r>
        <w:rPr>
          <w:w w:val="105"/>
        </w:rPr>
        <w:t xml:space="preserve">. For example, the Soviet Union in dealing with the internal minorities, who are seek­ </w:t>
      </w:r>
      <w:proofErr w:type="spellStart"/>
      <w:r>
        <w:rPr>
          <w:w w:val="105"/>
        </w:rPr>
        <w:t>ing</w:t>
      </w:r>
      <w:proofErr w:type="spellEnd"/>
      <w:r>
        <w:rPr>
          <w:w w:val="105"/>
        </w:rPr>
        <w:t xml:space="preserve"> independence from Moscow or Israel in dealing with the Palestinians uprising.</w:t>
      </w:r>
    </w:p>
    <w:p w14:paraId="2776FE13" w14:textId="77777777" w:rsidR="00010F61" w:rsidRDefault="00333CF7">
      <w:pPr>
        <w:pStyle w:val="BodyText"/>
        <w:spacing w:before="78" w:line="528" w:lineRule="auto"/>
        <w:ind w:left="221" w:right="673" w:firstLine="505"/>
        <w:jc w:val="both"/>
      </w:pPr>
      <w:r>
        <w:rPr>
          <w:w w:val="105"/>
        </w:rPr>
        <w:t>One of the major findings from this study is that the main cause of South Africa's coercive strategy is fundamentally related to internal development and the struggle for the survival of white rule, and that no</w:t>
      </w:r>
    </w:p>
    <w:p w14:paraId="1AFDF6DF" w14:textId="77777777" w:rsidR="00010F61" w:rsidRDefault="00010F61">
      <w:pPr>
        <w:spacing w:line="528" w:lineRule="auto"/>
        <w:jc w:val="both"/>
        <w:sectPr w:rsidR="00010F61">
          <w:pgSz w:w="11910" w:h="16840"/>
          <w:pgMar w:top="1000" w:right="1100" w:bottom="280" w:left="1300" w:header="826" w:footer="0" w:gutter="0"/>
          <w:cols w:space="720"/>
        </w:sectPr>
      </w:pPr>
    </w:p>
    <w:p w14:paraId="1BF485EE" w14:textId="77777777" w:rsidR="00010F61" w:rsidRDefault="00010F61">
      <w:pPr>
        <w:pStyle w:val="BodyText"/>
        <w:rPr>
          <w:sz w:val="20"/>
        </w:rPr>
      </w:pPr>
    </w:p>
    <w:p w14:paraId="0EC2C8CA" w14:textId="77777777" w:rsidR="00010F61" w:rsidRDefault="00010F61">
      <w:pPr>
        <w:pStyle w:val="BodyText"/>
        <w:spacing w:before="4"/>
        <w:rPr>
          <w:sz w:val="22"/>
        </w:rPr>
      </w:pPr>
    </w:p>
    <w:p w14:paraId="619DB23D" w14:textId="77777777" w:rsidR="00010F61" w:rsidRDefault="00333CF7">
      <w:pPr>
        <w:pStyle w:val="BodyText"/>
        <w:spacing w:before="1" w:line="518" w:lineRule="auto"/>
        <w:ind w:left="205" w:right="706" w:hanging="11"/>
        <w:jc w:val="both"/>
      </w:pPr>
      <w:r>
        <w:rPr>
          <w:w w:val="105"/>
        </w:rPr>
        <w:t xml:space="preserve">lasting peace in the area can be visible before the final elimination of apartheid.. It is possible to predict some changes </w:t>
      </w:r>
      <w:r>
        <w:rPr>
          <w:rFonts w:ascii="Arial" w:hAnsi="Arial"/>
          <w:w w:val="105"/>
          <w:sz w:val="20"/>
        </w:rPr>
        <w:t xml:space="preserve">in </w:t>
      </w:r>
      <w:r>
        <w:rPr>
          <w:w w:val="105"/>
        </w:rPr>
        <w:t xml:space="preserve">the near future, but we need to clarify issues involved </w:t>
      </w:r>
      <w:r>
        <w:rPr>
          <w:rFonts w:ascii="Arial" w:hAnsi="Arial"/>
          <w:w w:val="105"/>
          <w:sz w:val="20"/>
        </w:rPr>
        <w:t xml:space="preserve">in </w:t>
      </w:r>
      <w:r>
        <w:rPr>
          <w:w w:val="105"/>
        </w:rPr>
        <w:t xml:space="preserve">the post-apartheid era. The Nkomati Accord has proved the readiness of the FLS and South Africa to compromise their differences and to live </w:t>
      </w:r>
      <w:r>
        <w:rPr>
          <w:rFonts w:ascii="Arial" w:hAnsi="Arial"/>
          <w:w w:val="105"/>
          <w:sz w:val="20"/>
        </w:rPr>
        <w:t xml:space="preserve">in </w:t>
      </w:r>
      <w:r>
        <w:rPr>
          <w:w w:val="105"/>
        </w:rPr>
        <w:t xml:space="preserve">peaceful coexistence. It </w:t>
      </w:r>
      <w:r>
        <w:rPr>
          <w:rFonts w:ascii="Arial" w:hAnsi="Arial"/>
          <w:w w:val="105"/>
          <w:sz w:val="20"/>
        </w:rPr>
        <w:t xml:space="preserve">is </w:t>
      </w:r>
      <w:r>
        <w:rPr>
          <w:w w:val="105"/>
        </w:rPr>
        <w:t xml:space="preserve">indeed true, as the 1984 Front Line States meeting of Arusha con­ </w:t>
      </w:r>
      <w:proofErr w:type="spellStart"/>
      <w:r>
        <w:rPr>
          <w:w w:val="105"/>
        </w:rPr>
        <w:t>cluded</w:t>
      </w:r>
      <w:proofErr w:type="spellEnd"/>
      <w:r>
        <w:rPr>
          <w:w w:val="105"/>
        </w:rPr>
        <w:t xml:space="preserve"> that real peace </w:t>
      </w:r>
      <w:r>
        <w:rPr>
          <w:rFonts w:ascii="Arial" w:hAnsi="Arial"/>
          <w:w w:val="105"/>
          <w:sz w:val="20"/>
        </w:rPr>
        <w:t xml:space="preserve">in </w:t>
      </w:r>
      <w:r>
        <w:rPr>
          <w:w w:val="105"/>
        </w:rPr>
        <w:t xml:space="preserve">Southern Africa </w:t>
      </w:r>
      <w:r>
        <w:rPr>
          <w:rFonts w:ascii="Arial" w:hAnsi="Arial"/>
          <w:w w:val="105"/>
          <w:sz w:val="20"/>
        </w:rPr>
        <w:t xml:space="preserve">is </w:t>
      </w:r>
      <w:r>
        <w:rPr>
          <w:w w:val="105"/>
        </w:rPr>
        <w:t xml:space="preserve">impossible with the existence of apartheid. 1989, put us in an optimistic position, with the new President F.W. de </w:t>
      </w:r>
      <w:proofErr w:type="spellStart"/>
      <w:r>
        <w:rPr>
          <w:w w:val="105"/>
        </w:rPr>
        <w:t>Klerlc</w:t>
      </w:r>
      <w:proofErr w:type="spellEnd"/>
      <w:r>
        <w:rPr>
          <w:w w:val="105"/>
        </w:rPr>
        <w:t xml:space="preserve"> and his </w:t>
      </w:r>
      <w:proofErr w:type="spellStart"/>
      <w:r>
        <w:rPr>
          <w:w w:val="105"/>
        </w:rPr>
        <w:t>programme</w:t>
      </w:r>
      <w:proofErr w:type="spellEnd"/>
      <w:r>
        <w:rPr>
          <w:w w:val="105"/>
        </w:rPr>
        <w:t xml:space="preserve"> of change and reform for a better South Africa (a non-racial society) and, indeed its implications for peaceful co-existence in Southern Africa. Therefore, we have to commit ourselves to waiting and seeing.</w:t>
      </w:r>
    </w:p>
    <w:p w14:paraId="79CBCB96" w14:textId="77777777" w:rsidR="00010F61" w:rsidRDefault="00010F61">
      <w:pPr>
        <w:spacing w:line="518" w:lineRule="auto"/>
        <w:jc w:val="both"/>
        <w:sectPr w:rsidR="00010F61">
          <w:pgSz w:w="11910" w:h="16840"/>
          <w:pgMar w:top="960" w:right="1100" w:bottom="280" w:left="1300" w:header="826" w:footer="0" w:gutter="0"/>
          <w:cols w:space="720"/>
        </w:sectPr>
      </w:pPr>
    </w:p>
    <w:p w14:paraId="1A4E3C3F" w14:textId="77777777" w:rsidR="00010F61" w:rsidRDefault="00010F61">
      <w:pPr>
        <w:pStyle w:val="BodyText"/>
        <w:rPr>
          <w:sz w:val="20"/>
        </w:rPr>
      </w:pPr>
    </w:p>
    <w:p w14:paraId="4669EF04" w14:textId="77777777" w:rsidR="00010F61" w:rsidRDefault="00010F61">
      <w:pPr>
        <w:pStyle w:val="BodyText"/>
        <w:rPr>
          <w:sz w:val="20"/>
        </w:rPr>
      </w:pPr>
    </w:p>
    <w:p w14:paraId="690333C8" w14:textId="77777777" w:rsidR="00010F61" w:rsidRDefault="00333CF7" w:rsidP="007631B4">
      <w:pPr>
        <w:pStyle w:val="Heading1"/>
      </w:pPr>
      <w:proofErr w:type="spellStart"/>
      <w:r>
        <w:rPr>
          <w:w w:val="110"/>
        </w:rPr>
        <w:t>APPENDIXl</w:t>
      </w:r>
      <w:proofErr w:type="spellEnd"/>
    </w:p>
    <w:p w14:paraId="3AE67CDD" w14:textId="77777777" w:rsidR="00010F61" w:rsidRDefault="00010F61">
      <w:pPr>
        <w:pStyle w:val="BodyText"/>
        <w:spacing w:before="8"/>
        <w:rPr>
          <w:sz w:val="20"/>
        </w:rPr>
      </w:pPr>
    </w:p>
    <w:p w14:paraId="3750F1C5" w14:textId="77777777" w:rsidR="00010F61" w:rsidRDefault="00333CF7" w:rsidP="002B773C">
      <w:pPr>
        <w:pStyle w:val="Heading1"/>
      </w:pPr>
      <w:r>
        <w:rPr>
          <w:w w:val="105"/>
        </w:rPr>
        <w:t>MOZAMBIQUE-SOUTH AFRICA: AGREEMENT ON NON-AGGRESSION</w:t>
      </w:r>
      <w:r>
        <w:rPr>
          <w:spacing w:val="-31"/>
          <w:w w:val="105"/>
        </w:rPr>
        <w:t xml:space="preserve"> </w:t>
      </w:r>
      <w:r>
        <w:rPr>
          <w:w w:val="105"/>
        </w:rPr>
        <w:t>AND</w:t>
      </w:r>
      <w:r>
        <w:rPr>
          <w:spacing w:val="-28"/>
          <w:w w:val="105"/>
        </w:rPr>
        <w:t xml:space="preserve"> </w:t>
      </w:r>
      <w:r>
        <w:rPr>
          <w:w w:val="105"/>
        </w:rPr>
        <w:t>GOOD</w:t>
      </w:r>
      <w:r>
        <w:rPr>
          <w:spacing w:val="-18"/>
          <w:w w:val="105"/>
        </w:rPr>
        <w:t xml:space="preserve"> </w:t>
      </w:r>
      <w:r>
        <w:rPr>
          <w:w w:val="105"/>
        </w:rPr>
        <w:t>NEIGHBOURLINESS</w:t>
      </w:r>
    </w:p>
    <w:p w14:paraId="3757D0FC" w14:textId="77777777" w:rsidR="00010F61" w:rsidRDefault="00333CF7" w:rsidP="002B773C">
      <w:pPr>
        <w:pStyle w:val="Heading1"/>
      </w:pPr>
      <w:r>
        <w:rPr>
          <w:w w:val="105"/>
        </w:rPr>
        <w:t>[Done at the Nkomati River, March 16, 1984]</w:t>
      </w:r>
    </w:p>
    <w:p w14:paraId="3EF912C9" w14:textId="77777777" w:rsidR="00010F61" w:rsidRDefault="00010F61">
      <w:pPr>
        <w:pStyle w:val="BodyText"/>
        <w:spacing w:before="11"/>
        <w:rPr>
          <w:sz w:val="28"/>
        </w:rPr>
      </w:pPr>
    </w:p>
    <w:p w14:paraId="74528E8B" w14:textId="77777777" w:rsidR="00010F61" w:rsidRDefault="00333CF7">
      <w:pPr>
        <w:pStyle w:val="BodyText"/>
        <w:ind w:left="483" w:right="1030"/>
        <w:jc w:val="center"/>
      </w:pPr>
      <w:r>
        <w:t>AGREE:MENT</w:t>
      </w:r>
    </w:p>
    <w:p w14:paraId="1E336F6C" w14:textId="77777777" w:rsidR="00010F61" w:rsidRDefault="00333CF7">
      <w:pPr>
        <w:pStyle w:val="BodyText"/>
        <w:spacing w:before="22" w:line="264" w:lineRule="auto"/>
        <w:ind w:left="2457" w:right="3046"/>
        <w:jc w:val="center"/>
      </w:pPr>
      <w:r>
        <w:rPr>
          <w:w w:val="105"/>
        </w:rPr>
        <w:t>ON NON-AGGRESSION AND GOOD NEIGHBOURLINESS</w:t>
      </w:r>
    </w:p>
    <w:p w14:paraId="36463EB4" w14:textId="77777777" w:rsidR="00010F61" w:rsidRDefault="00333CF7">
      <w:pPr>
        <w:pStyle w:val="Heading8"/>
        <w:spacing w:before="0" w:line="239" w:lineRule="exact"/>
        <w:ind w:left="474" w:right="1030"/>
        <w:jc w:val="center"/>
      </w:pPr>
      <w:r>
        <w:rPr>
          <w:w w:val="105"/>
        </w:rPr>
        <w:t>BETWEEN</w:t>
      </w:r>
    </w:p>
    <w:p w14:paraId="3FE04945" w14:textId="77777777" w:rsidR="00010F61" w:rsidRDefault="00333CF7">
      <w:pPr>
        <w:spacing w:line="226" w:lineRule="exact"/>
        <w:ind w:left="474" w:right="1030"/>
        <w:jc w:val="center"/>
        <w:rPr>
          <w:sz w:val="19"/>
        </w:rPr>
      </w:pPr>
      <w:r>
        <w:rPr>
          <w:sz w:val="20"/>
        </w:rPr>
        <w:t xml:space="preserve">THE GOVERNMENT </w:t>
      </w:r>
      <w:r>
        <w:rPr>
          <w:sz w:val="19"/>
        </w:rPr>
        <w:t>OF</w:t>
      </w:r>
    </w:p>
    <w:p w14:paraId="1A67B9A8" w14:textId="77777777" w:rsidR="00010F61" w:rsidRDefault="00333CF7">
      <w:pPr>
        <w:spacing w:before="15"/>
        <w:ind w:left="436" w:right="1030"/>
        <w:jc w:val="center"/>
        <w:rPr>
          <w:sz w:val="20"/>
        </w:rPr>
      </w:pPr>
      <w:r>
        <w:rPr>
          <w:w w:val="105"/>
          <w:sz w:val="20"/>
        </w:rPr>
        <w:t xml:space="preserve">THE </w:t>
      </w:r>
      <w:r>
        <w:rPr>
          <w:w w:val="105"/>
          <w:sz w:val="19"/>
        </w:rPr>
        <w:t xml:space="preserve">REPUBLIC OF SOUTII </w:t>
      </w:r>
      <w:r>
        <w:rPr>
          <w:w w:val="105"/>
          <w:sz w:val="20"/>
        </w:rPr>
        <w:t>AFRICA</w:t>
      </w:r>
    </w:p>
    <w:p w14:paraId="184A107D" w14:textId="77777777" w:rsidR="00010F61" w:rsidRDefault="00333CF7">
      <w:pPr>
        <w:pStyle w:val="BodyText"/>
        <w:spacing w:before="19"/>
        <w:ind w:left="488" w:right="1030"/>
        <w:jc w:val="center"/>
        <w:rPr>
          <w:rFonts w:ascii="Arial"/>
        </w:rPr>
      </w:pPr>
      <w:r>
        <w:rPr>
          <w:rFonts w:ascii="Arial"/>
          <w:w w:val="105"/>
        </w:rPr>
        <w:t>AND</w:t>
      </w:r>
    </w:p>
    <w:p w14:paraId="6C675690" w14:textId="77777777" w:rsidR="00010F61" w:rsidRDefault="00333CF7">
      <w:pPr>
        <w:spacing w:before="13" w:line="261" w:lineRule="auto"/>
        <w:ind w:left="3117" w:right="3712" w:firstLine="273"/>
        <w:rPr>
          <w:sz w:val="19"/>
        </w:rPr>
      </w:pPr>
      <w:r>
        <w:rPr>
          <w:sz w:val="20"/>
        </w:rPr>
        <w:t xml:space="preserve">THE GOVERNMENT </w:t>
      </w:r>
      <w:r>
        <w:rPr>
          <w:sz w:val="19"/>
        </w:rPr>
        <w:t>OF THE PEOPLE'S REPUBLIC OF</w:t>
      </w:r>
    </w:p>
    <w:p w14:paraId="5370B345" w14:textId="77777777" w:rsidR="00010F61" w:rsidRDefault="00333CF7">
      <w:pPr>
        <w:pStyle w:val="BodyText"/>
        <w:spacing w:before="1"/>
        <w:ind w:left="3788"/>
      </w:pPr>
      <w:r>
        <w:rPr>
          <w:w w:val="105"/>
        </w:rPr>
        <w:t>MOZAMBIQUE</w:t>
      </w:r>
    </w:p>
    <w:p w14:paraId="259A39B5" w14:textId="77777777" w:rsidR="00010F61" w:rsidRDefault="00010F61">
      <w:pPr>
        <w:pStyle w:val="BodyText"/>
        <w:spacing w:before="6"/>
        <w:rPr>
          <w:sz w:val="29"/>
        </w:rPr>
      </w:pPr>
    </w:p>
    <w:p w14:paraId="28A48DDA" w14:textId="77777777" w:rsidR="00010F61" w:rsidRDefault="00333CF7">
      <w:pPr>
        <w:pStyle w:val="BodyText"/>
        <w:spacing w:line="268" w:lineRule="auto"/>
        <w:ind w:left="118" w:right="552" w:hanging="7"/>
      </w:pPr>
      <w:r>
        <w:rPr>
          <w:w w:val="105"/>
        </w:rPr>
        <w:t xml:space="preserve">The Government of the Republic of South Africa and the Government of the People's Republic of </w:t>
      </w:r>
      <w:proofErr w:type="spellStart"/>
      <w:r>
        <w:rPr>
          <w:w w:val="105"/>
        </w:rPr>
        <w:t>Mozam</w:t>
      </w:r>
      <w:proofErr w:type="spellEnd"/>
      <w:r>
        <w:rPr>
          <w:w w:val="105"/>
        </w:rPr>
        <w:t xml:space="preserve">­ </w:t>
      </w:r>
      <w:proofErr w:type="spellStart"/>
      <w:r>
        <w:rPr>
          <w:w w:val="105"/>
        </w:rPr>
        <w:t>bique</w:t>
      </w:r>
      <w:proofErr w:type="spellEnd"/>
      <w:r>
        <w:rPr>
          <w:w w:val="105"/>
        </w:rPr>
        <w:t>, hereinafter referred to as the High Contracting Parties;</w:t>
      </w:r>
    </w:p>
    <w:p w14:paraId="4BE2A768" w14:textId="77777777" w:rsidR="00010F61" w:rsidRDefault="00333CF7">
      <w:pPr>
        <w:pStyle w:val="BodyText"/>
        <w:spacing w:before="68" w:line="268" w:lineRule="auto"/>
        <w:ind w:left="109" w:right="552" w:firstLine="5"/>
      </w:pPr>
      <w:r>
        <w:rPr>
          <w:w w:val="105"/>
        </w:rPr>
        <w:t>RECOGNISING the principles of strict respect for sovereignty and territorial integrity, sovereign equality, political independence and the inviolability of the borders of all states;</w:t>
      </w:r>
    </w:p>
    <w:p w14:paraId="513D17FF" w14:textId="77777777" w:rsidR="00010F61" w:rsidRDefault="00333CF7">
      <w:pPr>
        <w:pStyle w:val="BodyText"/>
        <w:spacing w:before="58"/>
        <w:ind w:left="115"/>
      </w:pPr>
      <w:r>
        <w:rPr>
          <w:w w:val="105"/>
        </w:rPr>
        <w:t xml:space="preserve">REAFFIRMING the principle of non-interference </w:t>
      </w:r>
      <w:r>
        <w:rPr>
          <w:w w:val="105"/>
          <w:sz w:val="20"/>
        </w:rPr>
        <w:t xml:space="preserve">in </w:t>
      </w:r>
      <w:r>
        <w:rPr>
          <w:w w:val="105"/>
        </w:rPr>
        <w:t>the internal affairs of other states;</w:t>
      </w:r>
    </w:p>
    <w:p w14:paraId="2FCE7BF6" w14:textId="77777777" w:rsidR="00010F61" w:rsidRDefault="00333CF7">
      <w:pPr>
        <w:pStyle w:val="BodyText"/>
        <w:spacing w:before="88"/>
        <w:ind w:left="116"/>
        <w:rPr>
          <w:sz w:val="20"/>
        </w:rPr>
      </w:pPr>
      <w:r>
        <w:rPr>
          <w:w w:val="105"/>
        </w:rPr>
        <w:t xml:space="preserve">CONSIDERING the internationally </w:t>
      </w:r>
      <w:proofErr w:type="spellStart"/>
      <w:r>
        <w:rPr>
          <w:w w:val="105"/>
        </w:rPr>
        <w:t>recognised</w:t>
      </w:r>
      <w:proofErr w:type="spellEnd"/>
      <w:r>
        <w:rPr>
          <w:w w:val="105"/>
        </w:rPr>
        <w:t xml:space="preserve"> principle of the rights of peoples to self-determination </w:t>
      </w:r>
      <w:r>
        <w:rPr>
          <w:w w:val="105"/>
          <w:sz w:val="20"/>
        </w:rPr>
        <w:t>and</w:t>
      </w:r>
    </w:p>
    <w:p w14:paraId="1F765C8B" w14:textId="77777777" w:rsidR="00010F61" w:rsidRDefault="00333CF7">
      <w:pPr>
        <w:pStyle w:val="BodyText"/>
        <w:spacing w:before="24"/>
        <w:ind w:left="112"/>
      </w:pPr>
      <w:r>
        <w:rPr>
          <w:w w:val="105"/>
        </w:rPr>
        <w:t>independence and the principle of equal rights of all peoples;</w:t>
      </w:r>
    </w:p>
    <w:p w14:paraId="1AC9019D" w14:textId="77777777" w:rsidR="00010F61" w:rsidRDefault="00333CF7">
      <w:pPr>
        <w:pStyle w:val="BodyText"/>
        <w:spacing w:before="99" w:line="264" w:lineRule="auto"/>
        <w:ind w:left="121" w:right="755" w:hanging="1"/>
      </w:pPr>
      <w:r>
        <w:rPr>
          <w:w w:val="105"/>
        </w:rPr>
        <w:t>CONSIDERING the obligation of all states to refrain, in their international relations, from the threat or use of force against the territorial integrity or political independence of any state;</w:t>
      </w:r>
    </w:p>
    <w:p w14:paraId="2C4F9198" w14:textId="77777777" w:rsidR="00010F61" w:rsidRDefault="00333CF7">
      <w:pPr>
        <w:pStyle w:val="BodyText"/>
        <w:spacing w:before="72" w:line="264" w:lineRule="auto"/>
        <w:ind w:left="116" w:right="552" w:firstLine="4"/>
      </w:pPr>
      <w:r>
        <w:rPr>
          <w:w w:val="105"/>
        </w:rPr>
        <w:t xml:space="preserve">CONSIDERING the obligation of states to settle conflicts by peaceful means, and thus safeguard interna­ </w:t>
      </w:r>
      <w:proofErr w:type="spellStart"/>
      <w:r>
        <w:rPr>
          <w:w w:val="105"/>
        </w:rPr>
        <w:t>tional</w:t>
      </w:r>
      <w:proofErr w:type="spellEnd"/>
      <w:r>
        <w:rPr>
          <w:w w:val="105"/>
        </w:rPr>
        <w:t xml:space="preserve"> peace and security and</w:t>
      </w:r>
      <w:r>
        <w:rPr>
          <w:spacing w:val="2"/>
          <w:w w:val="105"/>
        </w:rPr>
        <w:t xml:space="preserve"> </w:t>
      </w:r>
      <w:r>
        <w:rPr>
          <w:w w:val="105"/>
        </w:rPr>
        <w:t>justice;</w:t>
      </w:r>
    </w:p>
    <w:p w14:paraId="0391387C" w14:textId="77777777" w:rsidR="00010F61" w:rsidRDefault="00333CF7">
      <w:pPr>
        <w:pStyle w:val="BodyText"/>
        <w:spacing w:before="67" w:line="261" w:lineRule="auto"/>
        <w:ind w:left="108" w:right="755" w:firstLine="6"/>
      </w:pPr>
      <w:r>
        <w:rPr>
          <w:w w:val="105"/>
        </w:rPr>
        <w:t xml:space="preserve">RECOGNISING the responsibility of states not to allow their territory to </w:t>
      </w:r>
      <w:r>
        <w:rPr>
          <w:w w:val="105"/>
          <w:sz w:val="20"/>
        </w:rPr>
        <w:t xml:space="preserve">be </w:t>
      </w:r>
      <w:r>
        <w:rPr>
          <w:w w:val="105"/>
        </w:rPr>
        <w:t xml:space="preserve">used for acts of war, </w:t>
      </w:r>
      <w:proofErr w:type="spellStart"/>
      <w:r>
        <w:rPr>
          <w:w w:val="105"/>
        </w:rPr>
        <w:t>aggres</w:t>
      </w:r>
      <w:proofErr w:type="spellEnd"/>
      <w:r>
        <w:rPr>
          <w:w w:val="105"/>
        </w:rPr>
        <w:t xml:space="preserve">­ </w:t>
      </w:r>
      <w:proofErr w:type="spellStart"/>
      <w:r>
        <w:rPr>
          <w:w w:val="105"/>
        </w:rPr>
        <w:t>sion</w:t>
      </w:r>
      <w:proofErr w:type="spellEnd"/>
      <w:r>
        <w:rPr>
          <w:w w:val="105"/>
        </w:rPr>
        <w:t xml:space="preserve"> or violence against other</w:t>
      </w:r>
      <w:r>
        <w:rPr>
          <w:spacing w:val="-5"/>
          <w:w w:val="105"/>
        </w:rPr>
        <w:t xml:space="preserve"> </w:t>
      </w:r>
      <w:r>
        <w:rPr>
          <w:w w:val="105"/>
        </w:rPr>
        <w:t>states;</w:t>
      </w:r>
    </w:p>
    <w:p w14:paraId="75308C5D" w14:textId="77777777" w:rsidR="00010F61" w:rsidRDefault="00333CF7">
      <w:pPr>
        <w:pStyle w:val="BodyText"/>
        <w:spacing w:before="78" w:line="254" w:lineRule="auto"/>
        <w:ind w:left="116" w:right="755" w:hanging="1"/>
      </w:pPr>
      <w:r>
        <w:rPr>
          <w:w w:val="105"/>
        </w:rPr>
        <w:t xml:space="preserve">CONSCIOUS of the need to promote relations of good </w:t>
      </w:r>
      <w:proofErr w:type="spellStart"/>
      <w:r>
        <w:rPr>
          <w:w w:val="105"/>
        </w:rPr>
        <w:t>neighbourliness</w:t>
      </w:r>
      <w:proofErr w:type="spellEnd"/>
      <w:r>
        <w:rPr>
          <w:w w:val="105"/>
        </w:rPr>
        <w:t xml:space="preserve"> based on the principles of equality of rights and mutual advantage;</w:t>
      </w:r>
    </w:p>
    <w:p w14:paraId="6285C923" w14:textId="77777777" w:rsidR="00010F61" w:rsidRDefault="00333CF7">
      <w:pPr>
        <w:pStyle w:val="BodyText"/>
        <w:spacing w:before="90" w:line="268" w:lineRule="auto"/>
        <w:ind w:left="116" w:right="755" w:firstLine="4"/>
      </w:pPr>
      <w:r>
        <w:rPr>
          <w:w w:val="105"/>
        </w:rPr>
        <w:t xml:space="preserve">CONVINCED that relations of good </w:t>
      </w:r>
      <w:proofErr w:type="spellStart"/>
      <w:r>
        <w:rPr>
          <w:w w:val="105"/>
        </w:rPr>
        <w:t>neighbourliness</w:t>
      </w:r>
      <w:proofErr w:type="spellEnd"/>
      <w:r>
        <w:rPr>
          <w:w w:val="105"/>
        </w:rPr>
        <w:t xml:space="preserve"> between the High Contracting Parties will contribute to peace, security, stability and progress in South Africa, the Continent and the World;</w:t>
      </w:r>
    </w:p>
    <w:p w14:paraId="41823F92" w14:textId="77777777" w:rsidR="00010F61" w:rsidRDefault="00333CF7">
      <w:pPr>
        <w:pStyle w:val="BodyText"/>
        <w:spacing w:before="68"/>
        <w:ind w:left="110"/>
      </w:pPr>
      <w:r>
        <w:rPr>
          <w:w w:val="105"/>
        </w:rPr>
        <w:t>Have solemnly agreed to the following:</w:t>
      </w:r>
    </w:p>
    <w:p w14:paraId="3CCDA78B" w14:textId="77777777" w:rsidR="00010F61" w:rsidRDefault="00010F61">
      <w:pPr>
        <w:pStyle w:val="BodyText"/>
        <w:rPr>
          <w:sz w:val="24"/>
        </w:rPr>
      </w:pPr>
    </w:p>
    <w:p w14:paraId="38A161BA" w14:textId="77777777" w:rsidR="00010F61" w:rsidRDefault="00333CF7" w:rsidP="002B773C">
      <w:pPr>
        <w:pStyle w:val="Heading2"/>
      </w:pPr>
      <w:r>
        <w:rPr>
          <w:w w:val="105"/>
        </w:rPr>
        <w:t>ARTICLE ONE</w:t>
      </w:r>
    </w:p>
    <w:p w14:paraId="222EFB6F" w14:textId="77777777" w:rsidR="00010F61" w:rsidRDefault="00333CF7">
      <w:pPr>
        <w:pStyle w:val="BodyText"/>
        <w:spacing w:before="94" w:line="264" w:lineRule="auto"/>
        <w:ind w:left="111" w:right="596" w:hanging="4"/>
      </w:pPr>
      <w:r>
        <w:rPr>
          <w:w w:val="105"/>
        </w:rPr>
        <w:t>The High Contracting Parties undertake to respect each other's sovereignty and independence and, in fulfilment of this fundamental obligation, to refrain from interfering in the internal affairs of the other.</w:t>
      </w:r>
    </w:p>
    <w:p w14:paraId="7F708326" w14:textId="77777777" w:rsidR="00010F61" w:rsidRDefault="00010F61">
      <w:pPr>
        <w:pStyle w:val="BodyText"/>
        <w:rPr>
          <w:sz w:val="28"/>
        </w:rPr>
      </w:pPr>
    </w:p>
    <w:p w14:paraId="1A6440FE" w14:textId="77777777" w:rsidR="00010F61" w:rsidRDefault="00333CF7" w:rsidP="002B773C">
      <w:pPr>
        <w:pStyle w:val="Heading2"/>
      </w:pPr>
      <w:r>
        <w:rPr>
          <w:w w:val="105"/>
        </w:rPr>
        <w:t>ARTICLE TWO</w:t>
      </w:r>
    </w:p>
    <w:p w14:paraId="131E113D" w14:textId="77777777" w:rsidR="00010F61" w:rsidRDefault="00333CF7">
      <w:pPr>
        <w:pStyle w:val="ListParagraph"/>
        <w:numPr>
          <w:ilvl w:val="0"/>
          <w:numId w:val="6"/>
        </w:numPr>
        <w:tabs>
          <w:tab w:val="left" w:pos="603"/>
        </w:tabs>
        <w:spacing w:before="94" w:line="268" w:lineRule="auto"/>
        <w:ind w:right="841" w:hanging="494"/>
        <w:jc w:val="both"/>
        <w:rPr>
          <w:sz w:val="19"/>
        </w:rPr>
      </w:pPr>
      <w:r>
        <w:rPr>
          <w:w w:val="105"/>
          <w:sz w:val="19"/>
        </w:rPr>
        <w:t>The High Contracting Parties shall resolve differences and disputes that may arise between them and that may or are likely to endanger mutual peace and security or peace and security in the region, by means of negotiation, enquiry, mediation, conciliation, arbitration or other peaceful means, and undertake not to resort, individually or collectively, to the threat or use of force against each other's sovereignty, territorial integrity or political</w:t>
      </w:r>
      <w:r>
        <w:rPr>
          <w:spacing w:val="23"/>
          <w:w w:val="105"/>
          <w:sz w:val="19"/>
        </w:rPr>
        <w:t xml:space="preserve"> </w:t>
      </w:r>
      <w:r>
        <w:rPr>
          <w:w w:val="105"/>
          <w:sz w:val="19"/>
        </w:rPr>
        <w:t>independence.</w:t>
      </w:r>
    </w:p>
    <w:p w14:paraId="03881726" w14:textId="77777777" w:rsidR="00010F61" w:rsidRDefault="00333CF7">
      <w:pPr>
        <w:pStyle w:val="ListParagraph"/>
        <w:numPr>
          <w:ilvl w:val="0"/>
          <w:numId w:val="6"/>
        </w:numPr>
        <w:tabs>
          <w:tab w:val="left" w:pos="611"/>
        </w:tabs>
        <w:spacing w:before="55"/>
        <w:ind w:left="610" w:hanging="496"/>
        <w:jc w:val="both"/>
        <w:rPr>
          <w:sz w:val="20"/>
        </w:rPr>
      </w:pPr>
      <w:r>
        <w:rPr>
          <w:w w:val="105"/>
          <w:sz w:val="19"/>
        </w:rPr>
        <w:t xml:space="preserve">For the purposes of this article, the use of force shall include </w:t>
      </w:r>
      <w:r>
        <w:rPr>
          <w:i/>
          <w:w w:val="105"/>
          <w:sz w:val="20"/>
        </w:rPr>
        <w:t xml:space="preserve">inter alia </w:t>
      </w:r>
      <w:r>
        <w:rPr>
          <w:w w:val="105"/>
          <w:sz w:val="20"/>
        </w:rPr>
        <w:t>-</w:t>
      </w:r>
    </w:p>
    <w:p w14:paraId="16ECB2F2" w14:textId="77777777" w:rsidR="00010F61" w:rsidRDefault="00333CF7">
      <w:pPr>
        <w:pStyle w:val="ListParagraph"/>
        <w:numPr>
          <w:ilvl w:val="1"/>
          <w:numId w:val="6"/>
        </w:numPr>
        <w:tabs>
          <w:tab w:val="left" w:pos="1122"/>
        </w:tabs>
        <w:spacing w:before="87"/>
        <w:ind w:hanging="507"/>
        <w:jc w:val="both"/>
        <w:rPr>
          <w:sz w:val="19"/>
        </w:rPr>
      </w:pPr>
      <w:r>
        <w:rPr>
          <w:w w:val="105"/>
          <w:sz w:val="19"/>
        </w:rPr>
        <w:t>attacks by land, air or sea</w:t>
      </w:r>
      <w:r>
        <w:rPr>
          <w:spacing w:val="-13"/>
          <w:w w:val="105"/>
          <w:sz w:val="19"/>
        </w:rPr>
        <w:t xml:space="preserve"> </w:t>
      </w:r>
      <w:r>
        <w:rPr>
          <w:w w:val="105"/>
          <w:sz w:val="19"/>
        </w:rPr>
        <w:t>forces:</w:t>
      </w:r>
    </w:p>
    <w:p w14:paraId="1199B2DA" w14:textId="77777777" w:rsidR="00010F61" w:rsidRDefault="00010F61">
      <w:pPr>
        <w:jc w:val="both"/>
        <w:rPr>
          <w:sz w:val="19"/>
        </w:rPr>
        <w:sectPr w:rsidR="00010F61">
          <w:headerReference w:type="default" r:id="rId134"/>
          <w:pgSz w:w="11910" w:h="16840"/>
          <w:pgMar w:top="880" w:right="1100" w:bottom="280" w:left="1300" w:header="896" w:footer="0" w:gutter="0"/>
          <w:pgNumType w:start="374"/>
          <w:cols w:space="720"/>
        </w:sectPr>
      </w:pPr>
    </w:p>
    <w:p w14:paraId="506F0CDE" w14:textId="77777777" w:rsidR="00010F61" w:rsidRDefault="00010F61">
      <w:pPr>
        <w:pStyle w:val="BodyText"/>
        <w:rPr>
          <w:sz w:val="20"/>
        </w:rPr>
      </w:pPr>
    </w:p>
    <w:p w14:paraId="4F4D78EA" w14:textId="77777777" w:rsidR="00010F61" w:rsidRDefault="00010F61">
      <w:pPr>
        <w:pStyle w:val="BodyText"/>
        <w:spacing w:before="9"/>
        <w:rPr>
          <w:sz w:val="22"/>
        </w:rPr>
      </w:pPr>
    </w:p>
    <w:p w14:paraId="6A2481CC" w14:textId="77777777" w:rsidR="00010F61" w:rsidRDefault="00333CF7">
      <w:pPr>
        <w:pStyle w:val="ListParagraph"/>
        <w:numPr>
          <w:ilvl w:val="1"/>
          <w:numId w:val="6"/>
        </w:numPr>
        <w:tabs>
          <w:tab w:val="left" w:pos="1171"/>
          <w:tab w:val="left" w:pos="1172"/>
        </w:tabs>
        <w:spacing w:before="0"/>
        <w:ind w:left="1171" w:hanging="504"/>
        <w:rPr>
          <w:sz w:val="19"/>
        </w:rPr>
      </w:pPr>
      <w:r>
        <w:rPr>
          <w:w w:val="105"/>
          <w:sz w:val="19"/>
        </w:rPr>
        <w:t>sabotage;</w:t>
      </w:r>
    </w:p>
    <w:p w14:paraId="15945251" w14:textId="77777777" w:rsidR="00010F61" w:rsidRDefault="00333CF7">
      <w:pPr>
        <w:pStyle w:val="ListParagraph"/>
        <w:numPr>
          <w:ilvl w:val="1"/>
          <w:numId w:val="6"/>
        </w:numPr>
        <w:tabs>
          <w:tab w:val="left" w:pos="1175"/>
          <w:tab w:val="left" w:pos="1176"/>
        </w:tabs>
        <w:spacing w:before="94" w:line="264" w:lineRule="auto"/>
        <w:ind w:left="1178" w:right="749" w:hanging="511"/>
        <w:rPr>
          <w:sz w:val="19"/>
        </w:rPr>
      </w:pPr>
      <w:r>
        <w:rPr>
          <w:w w:val="105"/>
          <w:sz w:val="19"/>
        </w:rPr>
        <w:t>unwarranted concentration of such forces at or near the international boundaries of the High Contracting</w:t>
      </w:r>
      <w:r>
        <w:rPr>
          <w:spacing w:val="11"/>
          <w:w w:val="105"/>
          <w:sz w:val="19"/>
        </w:rPr>
        <w:t xml:space="preserve"> </w:t>
      </w:r>
      <w:r>
        <w:rPr>
          <w:w w:val="105"/>
          <w:sz w:val="19"/>
        </w:rPr>
        <w:t>Parties;</w:t>
      </w:r>
    </w:p>
    <w:p w14:paraId="7626B3C8" w14:textId="77777777" w:rsidR="00010F61" w:rsidRDefault="00333CF7">
      <w:pPr>
        <w:pStyle w:val="ListParagraph"/>
        <w:numPr>
          <w:ilvl w:val="1"/>
          <w:numId w:val="6"/>
        </w:numPr>
        <w:tabs>
          <w:tab w:val="left" w:pos="1179"/>
          <w:tab w:val="left" w:pos="1180"/>
        </w:tabs>
        <w:spacing w:before="72" w:line="268" w:lineRule="auto"/>
        <w:ind w:left="1178" w:right="752" w:hanging="511"/>
        <w:rPr>
          <w:sz w:val="19"/>
        </w:rPr>
      </w:pPr>
      <w:r>
        <w:rPr>
          <w:w w:val="105"/>
          <w:sz w:val="19"/>
        </w:rPr>
        <w:t xml:space="preserve">violation of the international land, </w:t>
      </w:r>
      <w:r>
        <w:rPr>
          <w:rFonts w:ascii="Arial" w:hAnsi="Arial"/>
          <w:w w:val="105"/>
          <w:sz w:val="18"/>
        </w:rPr>
        <w:t xml:space="preserve">air </w:t>
      </w:r>
      <w:r>
        <w:rPr>
          <w:w w:val="105"/>
          <w:sz w:val="19"/>
        </w:rPr>
        <w:t>or sea boundaries of either of the High Contracting Par­ ties.</w:t>
      </w:r>
    </w:p>
    <w:p w14:paraId="45CBEF00" w14:textId="77777777" w:rsidR="00010F61" w:rsidRDefault="00333CF7">
      <w:pPr>
        <w:pStyle w:val="ListParagraph"/>
        <w:numPr>
          <w:ilvl w:val="0"/>
          <w:numId w:val="6"/>
        </w:numPr>
        <w:tabs>
          <w:tab w:val="left" w:pos="665"/>
          <w:tab w:val="left" w:pos="666"/>
        </w:tabs>
        <w:spacing w:before="73" w:line="268" w:lineRule="auto"/>
        <w:ind w:left="666" w:right="757" w:hanging="509"/>
        <w:rPr>
          <w:sz w:val="19"/>
        </w:rPr>
      </w:pPr>
      <w:r>
        <w:rPr>
          <w:w w:val="105"/>
          <w:sz w:val="19"/>
        </w:rPr>
        <w:t xml:space="preserve">The High Contracting Parties shall not in any way assist the </w:t>
      </w:r>
      <w:proofErr w:type="spellStart"/>
      <w:r>
        <w:rPr>
          <w:w w:val="105"/>
          <w:sz w:val="19"/>
        </w:rPr>
        <w:t>anned</w:t>
      </w:r>
      <w:proofErr w:type="spellEnd"/>
      <w:r>
        <w:rPr>
          <w:w w:val="105"/>
          <w:sz w:val="19"/>
        </w:rPr>
        <w:t xml:space="preserve"> forces of any state or group of states deployed against the territorial sovereignty or political independence of the</w:t>
      </w:r>
      <w:r>
        <w:rPr>
          <w:spacing w:val="12"/>
          <w:w w:val="105"/>
          <w:sz w:val="19"/>
        </w:rPr>
        <w:t xml:space="preserve"> </w:t>
      </w:r>
      <w:r>
        <w:rPr>
          <w:w w:val="105"/>
          <w:sz w:val="19"/>
        </w:rPr>
        <w:t>other.</w:t>
      </w:r>
    </w:p>
    <w:p w14:paraId="3B9CA9D8" w14:textId="77777777" w:rsidR="00010F61" w:rsidRDefault="00010F61">
      <w:pPr>
        <w:pStyle w:val="BodyText"/>
        <w:spacing w:before="9"/>
        <w:rPr>
          <w:sz w:val="26"/>
        </w:rPr>
      </w:pPr>
    </w:p>
    <w:p w14:paraId="042C8AF4" w14:textId="77777777" w:rsidR="00010F61" w:rsidRDefault="00333CF7" w:rsidP="002B773C">
      <w:pPr>
        <w:pStyle w:val="Heading2"/>
      </w:pPr>
      <w:r>
        <w:rPr>
          <w:w w:val="105"/>
        </w:rPr>
        <w:t>ARTICLE THREE</w:t>
      </w:r>
    </w:p>
    <w:p w14:paraId="3BDB710E" w14:textId="77777777" w:rsidR="00010F61" w:rsidRDefault="00333CF7">
      <w:pPr>
        <w:pStyle w:val="ListParagraph"/>
        <w:numPr>
          <w:ilvl w:val="0"/>
          <w:numId w:val="5"/>
        </w:numPr>
        <w:tabs>
          <w:tab w:val="left" w:pos="665"/>
          <w:tab w:val="left" w:pos="666"/>
        </w:tabs>
        <w:spacing w:before="99" w:line="266" w:lineRule="auto"/>
        <w:ind w:right="622" w:hanging="504"/>
        <w:rPr>
          <w:sz w:val="19"/>
        </w:rPr>
      </w:pPr>
      <w:r>
        <w:rPr>
          <w:w w:val="105"/>
          <w:sz w:val="19"/>
        </w:rPr>
        <w:t xml:space="preserve">The High Contracting Parties shall not allow their respective territories, territorial waters or </w:t>
      </w:r>
      <w:r>
        <w:rPr>
          <w:rFonts w:ascii="Arial"/>
          <w:w w:val="105"/>
          <w:sz w:val="18"/>
        </w:rPr>
        <w:t xml:space="preserve">air </w:t>
      </w:r>
      <w:r>
        <w:rPr>
          <w:w w:val="105"/>
          <w:sz w:val="19"/>
        </w:rPr>
        <w:t xml:space="preserve">space to be used as a base, thoroughfare, or in any other way. by another state, government, foreign military forces, </w:t>
      </w:r>
      <w:proofErr w:type="spellStart"/>
      <w:r>
        <w:rPr>
          <w:w w:val="105"/>
          <w:sz w:val="19"/>
        </w:rPr>
        <w:t>organisations</w:t>
      </w:r>
      <w:proofErr w:type="spellEnd"/>
      <w:r>
        <w:rPr>
          <w:w w:val="105"/>
          <w:sz w:val="19"/>
        </w:rPr>
        <w:t xml:space="preserve"> or individuals which plan or prepare to commit acts of violence, terrorism or aggression against the territorial integrity or political independence of the other or may threaten the . security of its</w:t>
      </w:r>
      <w:r>
        <w:rPr>
          <w:spacing w:val="10"/>
          <w:w w:val="105"/>
          <w:sz w:val="19"/>
        </w:rPr>
        <w:t xml:space="preserve"> </w:t>
      </w:r>
      <w:r>
        <w:rPr>
          <w:w w:val="105"/>
          <w:sz w:val="19"/>
        </w:rPr>
        <w:t>inhabitants.</w:t>
      </w:r>
    </w:p>
    <w:p w14:paraId="6C8D0BB0" w14:textId="77777777" w:rsidR="00010F61" w:rsidRDefault="00333CF7">
      <w:pPr>
        <w:pStyle w:val="ListParagraph"/>
        <w:numPr>
          <w:ilvl w:val="0"/>
          <w:numId w:val="5"/>
        </w:numPr>
        <w:tabs>
          <w:tab w:val="left" w:pos="665"/>
          <w:tab w:val="left" w:pos="666"/>
        </w:tabs>
        <w:spacing w:before="66" w:line="264" w:lineRule="auto"/>
        <w:ind w:left="674" w:right="763" w:hanging="506"/>
        <w:rPr>
          <w:sz w:val="19"/>
        </w:rPr>
      </w:pPr>
      <w:r>
        <w:rPr>
          <w:w w:val="105"/>
          <w:sz w:val="19"/>
        </w:rPr>
        <w:t>The</w:t>
      </w:r>
      <w:r>
        <w:rPr>
          <w:spacing w:val="-4"/>
          <w:w w:val="105"/>
          <w:sz w:val="19"/>
        </w:rPr>
        <w:t xml:space="preserve"> </w:t>
      </w:r>
      <w:r>
        <w:rPr>
          <w:w w:val="105"/>
          <w:sz w:val="19"/>
        </w:rPr>
        <w:t>High</w:t>
      </w:r>
      <w:r>
        <w:rPr>
          <w:spacing w:val="2"/>
          <w:w w:val="105"/>
          <w:sz w:val="19"/>
        </w:rPr>
        <w:t xml:space="preserve"> </w:t>
      </w:r>
      <w:r>
        <w:rPr>
          <w:w w:val="105"/>
          <w:sz w:val="19"/>
        </w:rPr>
        <w:t>Contracting</w:t>
      </w:r>
      <w:r>
        <w:rPr>
          <w:spacing w:val="4"/>
          <w:w w:val="105"/>
          <w:sz w:val="19"/>
        </w:rPr>
        <w:t xml:space="preserve"> </w:t>
      </w:r>
      <w:r>
        <w:rPr>
          <w:w w:val="105"/>
          <w:sz w:val="19"/>
        </w:rPr>
        <w:t>Parties,</w:t>
      </w:r>
      <w:r>
        <w:rPr>
          <w:spacing w:val="-10"/>
          <w:w w:val="105"/>
          <w:sz w:val="19"/>
        </w:rPr>
        <w:t xml:space="preserve"> </w:t>
      </w:r>
      <w:r>
        <w:rPr>
          <w:w w:val="105"/>
          <w:sz w:val="19"/>
        </w:rPr>
        <w:t>in order</w:t>
      </w:r>
      <w:r>
        <w:rPr>
          <w:spacing w:val="-2"/>
          <w:w w:val="105"/>
          <w:sz w:val="19"/>
        </w:rPr>
        <w:t xml:space="preserve"> </w:t>
      </w:r>
      <w:r>
        <w:rPr>
          <w:w w:val="105"/>
          <w:sz w:val="19"/>
        </w:rPr>
        <w:t>to</w:t>
      </w:r>
      <w:r>
        <w:rPr>
          <w:spacing w:val="-8"/>
          <w:w w:val="105"/>
          <w:sz w:val="19"/>
        </w:rPr>
        <w:t xml:space="preserve"> </w:t>
      </w:r>
      <w:r>
        <w:rPr>
          <w:w w:val="105"/>
          <w:sz w:val="19"/>
        </w:rPr>
        <w:t>prevent or</w:t>
      </w:r>
      <w:r>
        <w:rPr>
          <w:spacing w:val="-11"/>
          <w:w w:val="105"/>
          <w:sz w:val="19"/>
        </w:rPr>
        <w:t xml:space="preserve"> </w:t>
      </w:r>
      <w:r>
        <w:rPr>
          <w:w w:val="105"/>
          <w:sz w:val="19"/>
        </w:rPr>
        <w:t>eliminate</w:t>
      </w:r>
      <w:r>
        <w:rPr>
          <w:spacing w:val="-1"/>
          <w:w w:val="105"/>
          <w:sz w:val="19"/>
        </w:rPr>
        <w:t xml:space="preserve"> </w:t>
      </w:r>
      <w:r>
        <w:rPr>
          <w:w w:val="105"/>
          <w:sz w:val="19"/>
        </w:rPr>
        <w:t>the</w:t>
      </w:r>
      <w:r>
        <w:rPr>
          <w:spacing w:val="-11"/>
          <w:w w:val="105"/>
          <w:sz w:val="19"/>
        </w:rPr>
        <w:t xml:space="preserve"> </w:t>
      </w:r>
      <w:r>
        <w:rPr>
          <w:w w:val="105"/>
          <w:sz w:val="19"/>
        </w:rPr>
        <w:t>acts</w:t>
      </w:r>
      <w:r>
        <w:rPr>
          <w:spacing w:val="-6"/>
          <w:w w:val="105"/>
          <w:sz w:val="19"/>
        </w:rPr>
        <w:t xml:space="preserve"> </w:t>
      </w:r>
      <w:r>
        <w:rPr>
          <w:w w:val="105"/>
          <w:sz w:val="19"/>
        </w:rPr>
        <w:t>or</w:t>
      </w:r>
      <w:r>
        <w:rPr>
          <w:spacing w:val="-10"/>
          <w:w w:val="105"/>
          <w:sz w:val="19"/>
        </w:rPr>
        <w:t xml:space="preserve"> </w:t>
      </w:r>
      <w:r>
        <w:rPr>
          <w:w w:val="105"/>
          <w:sz w:val="19"/>
        </w:rPr>
        <w:t>the</w:t>
      </w:r>
      <w:r>
        <w:rPr>
          <w:spacing w:val="-5"/>
          <w:w w:val="105"/>
          <w:sz w:val="19"/>
        </w:rPr>
        <w:t xml:space="preserve"> </w:t>
      </w:r>
      <w:r>
        <w:rPr>
          <w:w w:val="105"/>
          <w:sz w:val="19"/>
        </w:rPr>
        <w:t>preparation</w:t>
      </w:r>
      <w:r>
        <w:rPr>
          <w:spacing w:val="10"/>
          <w:w w:val="105"/>
          <w:sz w:val="19"/>
        </w:rPr>
        <w:t xml:space="preserve"> </w:t>
      </w:r>
      <w:r>
        <w:rPr>
          <w:w w:val="105"/>
          <w:sz w:val="19"/>
        </w:rPr>
        <w:t>of</w:t>
      </w:r>
      <w:r>
        <w:rPr>
          <w:spacing w:val="-2"/>
          <w:w w:val="105"/>
          <w:sz w:val="19"/>
        </w:rPr>
        <w:t xml:space="preserve"> </w:t>
      </w:r>
      <w:r>
        <w:rPr>
          <w:w w:val="105"/>
          <w:sz w:val="19"/>
        </w:rPr>
        <w:t>acts</w:t>
      </w:r>
      <w:r>
        <w:rPr>
          <w:spacing w:val="1"/>
          <w:w w:val="105"/>
          <w:sz w:val="19"/>
        </w:rPr>
        <w:t xml:space="preserve"> </w:t>
      </w:r>
      <w:r>
        <w:rPr>
          <w:w w:val="105"/>
          <w:sz w:val="19"/>
        </w:rPr>
        <w:t xml:space="preserve">men­ </w:t>
      </w:r>
      <w:proofErr w:type="spellStart"/>
      <w:r>
        <w:rPr>
          <w:w w:val="105"/>
          <w:sz w:val="19"/>
        </w:rPr>
        <w:t>tioned</w:t>
      </w:r>
      <w:proofErr w:type="spellEnd"/>
      <w:r>
        <w:rPr>
          <w:w w:val="105"/>
          <w:sz w:val="19"/>
        </w:rPr>
        <w:t xml:space="preserve"> in paragraph (1) of this article, undertake in particular to</w:t>
      </w:r>
      <w:r>
        <w:rPr>
          <w:spacing w:val="-4"/>
          <w:w w:val="105"/>
          <w:sz w:val="19"/>
        </w:rPr>
        <w:t xml:space="preserve"> </w:t>
      </w:r>
      <w:r>
        <w:rPr>
          <w:w w:val="105"/>
          <w:sz w:val="19"/>
        </w:rPr>
        <w:t>-</w:t>
      </w:r>
    </w:p>
    <w:p w14:paraId="7A064476" w14:textId="77777777" w:rsidR="00010F61" w:rsidRDefault="00333CF7">
      <w:pPr>
        <w:pStyle w:val="ListParagraph"/>
        <w:numPr>
          <w:ilvl w:val="1"/>
          <w:numId w:val="5"/>
        </w:numPr>
        <w:tabs>
          <w:tab w:val="left" w:pos="1179"/>
        </w:tabs>
        <w:spacing w:before="67" w:line="259" w:lineRule="auto"/>
        <w:ind w:right="759" w:hanging="512"/>
        <w:jc w:val="both"/>
        <w:rPr>
          <w:sz w:val="19"/>
        </w:rPr>
      </w:pPr>
      <w:r>
        <w:rPr>
          <w:w w:val="105"/>
          <w:sz w:val="19"/>
        </w:rPr>
        <w:t xml:space="preserve">forbid and prevent </w:t>
      </w:r>
      <w:r>
        <w:rPr>
          <w:w w:val="105"/>
          <w:sz w:val="20"/>
        </w:rPr>
        <w:t xml:space="preserve">in </w:t>
      </w:r>
      <w:r>
        <w:rPr>
          <w:w w:val="105"/>
          <w:sz w:val="19"/>
        </w:rPr>
        <w:t xml:space="preserve">their respective territories the </w:t>
      </w:r>
      <w:proofErr w:type="spellStart"/>
      <w:r>
        <w:rPr>
          <w:w w:val="105"/>
          <w:sz w:val="19"/>
        </w:rPr>
        <w:t>organisation</w:t>
      </w:r>
      <w:proofErr w:type="spellEnd"/>
      <w:r>
        <w:rPr>
          <w:w w:val="105"/>
          <w:sz w:val="19"/>
        </w:rPr>
        <w:t xml:space="preserve"> of irregular forces or </w:t>
      </w:r>
      <w:proofErr w:type="spellStart"/>
      <w:r>
        <w:rPr>
          <w:w w:val="105"/>
          <w:sz w:val="19"/>
        </w:rPr>
        <w:t>anned</w:t>
      </w:r>
      <w:proofErr w:type="spellEnd"/>
      <w:r>
        <w:rPr>
          <w:w w:val="105"/>
          <w:sz w:val="19"/>
        </w:rPr>
        <w:t xml:space="preserve"> bands, including mercenaries, whose objective is to carry out the acts contemplated in para­ graph (1) of </w:t>
      </w:r>
      <w:r>
        <w:rPr>
          <w:rFonts w:ascii="Arial" w:hAnsi="Arial"/>
          <w:w w:val="105"/>
          <w:sz w:val="20"/>
        </w:rPr>
        <w:t>this</w:t>
      </w:r>
      <w:r>
        <w:rPr>
          <w:rFonts w:ascii="Arial" w:hAnsi="Arial"/>
          <w:spacing w:val="2"/>
          <w:w w:val="105"/>
          <w:sz w:val="20"/>
        </w:rPr>
        <w:t xml:space="preserve"> </w:t>
      </w:r>
      <w:r>
        <w:rPr>
          <w:w w:val="105"/>
          <w:sz w:val="19"/>
        </w:rPr>
        <w:t>article;</w:t>
      </w:r>
    </w:p>
    <w:p w14:paraId="5D7D67DD" w14:textId="77777777" w:rsidR="00010F61" w:rsidRDefault="00333CF7">
      <w:pPr>
        <w:pStyle w:val="ListParagraph"/>
        <w:numPr>
          <w:ilvl w:val="1"/>
          <w:numId w:val="5"/>
        </w:numPr>
        <w:tabs>
          <w:tab w:val="left" w:pos="1184"/>
        </w:tabs>
        <w:spacing w:before="75" w:line="266" w:lineRule="auto"/>
        <w:ind w:left="1183" w:right="768"/>
        <w:jc w:val="both"/>
        <w:rPr>
          <w:sz w:val="19"/>
        </w:rPr>
      </w:pPr>
      <w:r>
        <w:rPr>
          <w:w w:val="105"/>
          <w:sz w:val="19"/>
        </w:rPr>
        <w:t>eliminate</w:t>
      </w:r>
      <w:r>
        <w:rPr>
          <w:spacing w:val="-5"/>
          <w:w w:val="105"/>
          <w:sz w:val="19"/>
        </w:rPr>
        <w:t xml:space="preserve"> </w:t>
      </w:r>
      <w:r>
        <w:rPr>
          <w:w w:val="105"/>
          <w:sz w:val="19"/>
        </w:rPr>
        <w:t>from</w:t>
      </w:r>
      <w:r>
        <w:rPr>
          <w:spacing w:val="-7"/>
          <w:w w:val="105"/>
          <w:sz w:val="19"/>
        </w:rPr>
        <w:t xml:space="preserve"> </w:t>
      </w:r>
      <w:r>
        <w:rPr>
          <w:w w:val="105"/>
          <w:sz w:val="19"/>
        </w:rPr>
        <w:t>their</w:t>
      </w:r>
      <w:r>
        <w:rPr>
          <w:spacing w:val="-16"/>
          <w:w w:val="105"/>
          <w:sz w:val="19"/>
        </w:rPr>
        <w:t xml:space="preserve"> </w:t>
      </w:r>
      <w:r>
        <w:rPr>
          <w:w w:val="105"/>
          <w:sz w:val="19"/>
        </w:rPr>
        <w:t>respective</w:t>
      </w:r>
      <w:r>
        <w:rPr>
          <w:spacing w:val="-6"/>
          <w:w w:val="105"/>
          <w:sz w:val="19"/>
        </w:rPr>
        <w:t xml:space="preserve"> </w:t>
      </w:r>
      <w:r>
        <w:rPr>
          <w:w w:val="105"/>
          <w:sz w:val="19"/>
        </w:rPr>
        <w:t>territories</w:t>
      </w:r>
      <w:r>
        <w:rPr>
          <w:spacing w:val="-3"/>
          <w:w w:val="105"/>
          <w:sz w:val="19"/>
        </w:rPr>
        <w:t xml:space="preserve"> </w:t>
      </w:r>
      <w:r>
        <w:rPr>
          <w:w w:val="105"/>
          <w:sz w:val="19"/>
        </w:rPr>
        <w:t>bases,</w:t>
      </w:r>
      <w:r>
        <w:rPr>
          <w:spacing w:val="-13"/>
          <w:w w:val="105"/>
          <w:sz w:val="19"/>
        </w:rPr>
        <w:t xml:space="preserve"> </w:t>
      </w:r>
      <w:r>
        <w:rPr>
          <w:w w:val="105"/>
          <w:sz w:val="19"/>
        </w:rPr>
        <w:t>training</w:t>
      </w:r>
      <w:r>
        <w:rPr>
          <w:spacing w:val="-9"/>
          <w:w w:val="105"/>
          <w:sz w:val="19"/>
        </w:rPr>
        <w:t xml:space="preserve"> </w:t>
      </w:r>
      <w:proofErr w:type="spellStart"/>
      <w:r>
        <w:rPr>
          <w:w w:val="105"/>
          <w:sz w:val="19"/>
        </w:rPr>
        <w:t>centres</w:t>
      </w:r>
      <w:proofErr w:type="spellEnd"/>
      <w:r>
        <w:rPr>
          <w:w w:val="105"/>
          <w:sz w:val="19"/>
        </w:rPr>
        <w:t>,</w:t>
      </w:r>
      <w:r>
        <w:rPr>
          <w:spacing w:val="-15"/>
          <w:w w:val="105"/>
          <w:sz w:val="19"/>
        </w:rPr>
        <w:t xml:space="preserve"> </w:t>
      </w:r>
      <w:r>
        <w:rPr>
          <w:w w:val="105"/>
          <w:sz w:val="19"/>
        </w:rPr>
        <w:t>places</w:t>
      </w:r>
      <w:r>
        <w:rPr>
          <w:spacing w:val="-8"/>
          <w:w w:val="105"/>
          <w:sz w:val="19"/>
        </w:rPr>
        <w:t xml:space="preserve"> </w:t>
      </w:r>
      <w:r>
        <w:rPr>
          <w:w w:val="105"/>
          <w:sz w:val="19"/>
        </w:rPr>
        <w:t>of</w:t>
      </w:r>
      <w:r>
        <w:rPr>
          <w:spacing w:val="-15"/>
          <w:w w:val="105"/>
          <w:sz w:val="19"/>
        </w:rPr>
        <w:t xml:space="preserve"> </w:t>
      </w:r>
      <w:r>
        <w:rPr>
          <w:w w:val="105"/>
          <w:sz w:val="19"/>
        </w:rPr>
        <w:t>shelter,</w:t>
      </w:r>
      <w:r>
        <w:rPr>
          <w:spacing w:val="-8"/>
          <w:w w:val="105"/>
          <w:sz w:val="19"/>
        </w:rPr>
        <w:t xml:space="preserve"> </w:t>
      </w:r>
      <w:proofErr w:type="spellStart"/>
      <w:r>
        <w:rPr>
          <w:w w:val="105"/>
          <w:sz w:val="19"/>
        </w:rPr>
        <w:t>accommoda</w:t>
      </w:r>
      <w:proofErr w:type="spellEnd"/>
      <w:r>
        <w:rPr>
          <w:w w:val="105"/>
          <w:sz w:val="19"/>
        </w:rPr>
        <w:t xml:space="preserve">­ </w:t>
      </w:r>
      <w:proofErr w:type="spellStart"/>
      <w:r>
        <w:rPr>
          <w:w w:val="105"/>
          <w:sz w:val="19"/>
        </w:rPr>
        <w:t>tion</w:t>
      </w:r>
      <w:proofErr w:type="spellEnd"/>
      <w:r>
        <w:rPr>
          <w:w w:val="105"/>
          <w:sz w:val="19"/>
        </w:rPr>
        <w:t xml:space="preserve"> and transit for elements who intend to carry out the acts contemplated in paragraph (1) of this</w:t>
      </w:r>
      <w:r>
        <w:rPr>
          <w:spacing w:val="7"/>
          <w:w w:val="105"/>
          <w:sz w:val="19"/>
        </w:rPr>
        <w:t xml:space="preserve"> </w:t>
      </w:r>
      <w:r>
        <w:rPr>
          <w:w w:val="105"/>
          <w:sz w:val="19"/>
        </w:rPr>
        <w:t>article;</w:t>
      </w:r>
    </w:p>
    <w:p w14:paraId="2F067303" w14:textId="77777777" w:rsidR="00010F61" w:rsidRDefault="00333CF7">
      <w:pPr>
        <w:pStyle w:val="ListParagraph"/>
        <w:numPr>
          <w:ilvl w:val="1"/>
          <w:numId w:val="5"/>
        </w:numPr>
        <w:tabs>
          <w:tab w:val="left" w:pos="1179"/>
        </w:tabs>
        <w:spacing w:before="75" w:line="264" w:lineRule="auto"/>
        <w:ind w:right="764" w:hanging="507"/>
        <w:jc w:val="both"/>
        <w:rPr>
          <w:sz w:val="19"/>
        </w:rPr>
      </w:pPr>
      <w:r>
        <w:rPr>
          <w:w w:val="105"/>
          <w:sz w:val="19"/>
        </w:rPr>
        <w:t xml:space="preserve">eliminate from their respective territories </w:t>
      </w:r>
      <w:proofErr w:type="spellStart"/>
      <w:r>
        <w:rPr>
          <w:w w:val="105"/>
          <w:sz w:val="19"/>
        </w:rPr>
        <w:t>centres</w:t>
      </w:r>
      <w:proofErr w:type="spellEnd"/>
      <w:r>
        <w:rPr>
          <w:w w:val="105"/>
          <w:sz w:val="19"/>
        </w:rPr>
        <w:t xml:space="preserve"> or depots containing </w:t>
      </w:r>
      <w:proofErr w:type="spellStart"/>
      <w:r>
        <w:rPr>
          <w:w w:val="105"/>
          <w:sz w:val="19"/>
        </w:rPr>
        <w:t>annaments</w:t>
      </w:r>
      <w:proofErr w:type="spellEnd"/>
      <w:r>
        <w:rPr>
          <w:w w:val="105"/>
          <w:sz w:val="19"/>
        </w:rPr>
        <w:t xml:space="preserve"> of whatever nature,</w:t>
      </w:r>
      <w:r>
        <w:rPr>
          <w:spacing w:val="-13"/>
          <w:w w:val="105"/>
          <w:sz w:val="19"/>
        </w:rPr>
        <w:t xml:space="preserve"> </w:t>
      </w:r>
      <w:r>
        <w:rPr>
          <w:w w:val="105"/>
          <w:sz w:val="19"/>
        </w:rPr>
        <w:t>destined</w:t>
      </w:r>
      <w:r>
        <w:rPr>
          <w:spacing w:val="6"/>
          <w:w w:val="105"/>
          <w:sz w:val="19"/>
        </w:rPr>
        <w:t xml:space="preserve"> </w:t>
      </w:r>
      <w:r>
        <w:rPr>
          <w:w w:val="105"/>
          <w:sz w:val="19"/>
        </w:rPr>
        <w:t>to</w:t>
      </w:r>
      <w:r>
        <w:rPr>
          <w:spacing w:val="5"/>
          <w:w w:val="105"/>
          <w:sz w:val="19"/>
        </w:rPr>
        <w:t xml:space="preserve"> </w:t>
      </w:r>
      <w:r>
        <w:rPr>
          <w:w w:val="105"/>
          <w:sz w:val="19"/>
        </w:rPr>
        <w:t>be</w:t>
      </w:r>
      <w:r>
        <w:rPr>
          <w:spacing w:val="-3"/>
          <w:w w:val="105"/>
          <w:sz w:val="19"/>
        </w:rPr>
        <w:t xml:space="preserve"> </w:t>
      </w:r>
      <w:r>
        <w:rPr>
          <w:w w:val="105"/>
          <w:sz w:val="19"/>
        </w:rPr>
        <w:t>used by</w:t>
      </w:r>
      <w:r>
        <w:rPr>
          <w:spacing w:val="-1"/>
          <w:w w:val="105"/>
          <w:sz w:val="19"/>
        </w:rPr>
        <w:t xml:space="preserve"> </w:t>
      </w:r>
      <w:r>
        <w:rPr>
          <w:w w:val="105"/>
          <w:sz w:val="19"/>
        </w:rPr>
        <w:t>the</w:t>
      </w:r>
      <w:r>
        <w:rPr>
          <w:spacing w:val="-9"/>
          <w:w w:val="105"/>
          <w:sz w:val="19"/>
        </w:rPr>
        <w:t xml:space="preserve"> </w:t>
      </w:r>
      <w:r>
        <w:rPr>
          <w:w w:val="105"/>
          <w:sz w:val="19"/>
        </w:rPr>
        <w:t>elements</w:t>
      </w:r>
      <w:r>
        <w:rPr>
          <w:spacing w:val="4"/>
          <w:w w:val="105"/>
          <w:sz w:val="19"/>
        </w:rPr>
        <w:t xml:space="preserve"> </w:t>
      </w:r>
      <w:r>
        <w:rPr>
          <w:w w:val="105"/>
          <w:sz w:val="19"/>
        </w:rPr>
        <w:t>contemplated</w:t>
      </w:r>
      <w:r>
        <w:rPr>
          <w:spacing w:val="3"/>
          <w:w w:val="105"/>
          <w:sz w:val="19"/>
        </w:rPr>
        <w:t xml:space="preserve"> </w:t>
      </w:r>
      <w:r>
        <w:rPr>
          <w:w w:val="105"/>
          <w:sz w:val="19"/>
        </w:rPr>
        <w:t>in</w:t>
      </w:r>
      <w:r>
        <w:rPr>
          <w:spacing w:val="-22"/>
          <w:w w:val="105"/>
          <w:sz w:val="19"/>
        </w:rPr>
        <w:t xml:space="preserve"> </w:t>
      </w:r>
      <w:r>
        <w:rPr>
          <w:w w:val="105"/>
          <w:sz w:val="19"/>
        </w:rPr>
        <w:t>paragraph (1)</w:t>
      </w:r>
      <w:r>
        <w:rPr>
          <w:spacing w:val="-11"/>
          <w:w w:val="105"/>
          <w:sz w:val="19"/>
        </w:rPr>
        <w:t xml:space="preserve"> </w:t>
      </w:r>
      <w:r>
        <w:rPr>
          <w:w w:val="105"/>
          <w:sz w:val="19"/>
        </w:rPr>
        <w:t>of this</w:t>
      </w:r>
      <w:r>
        <w:rPr>
          <w:spacing w:val="-5"/>
          <w:w w:val="105"/>
          <w:sz w:val="19"/>
        </w:rPr>
        <w:t xml:space="preserve"> </w:t>
      </w:r>
      <w:r>
        <w:rPr>
          <w:w w:val="105"/>
          <w:sz w:val="19"/>
        </w:rPr>
        <w:t>article;</w:t>
      </w:r>
    </w:p>
    <w:p w14:paraId="2576F8E2" w14:textId="77777777" w:rsidR="00010F61" w:rsidRDefault="00333CF7">
      <w:pPr>
        <w:pStyle w:val="ListParagraph"/>
        <w:numPr>
          <w:ilvl w:val="1"/>
          <w:numId w:val="5"/>
        </w:numPr>
        <w:tabs>
          <w:tab w:val="left" w:pos="1179"/>
        </w:tabs>
        <w:spacing w:before="76" w:line="268" w:lineRule="auto"/>
        <w:ind w:left="1179" w:right="771" w:hanging="502"/>
        <w:jc w:val="both"/>
        <w:rPr>
          <w:sz w:val="19"/>
        </w:rPr>
      </w:pPr>
      <w:r>
        <w:rPr>
          <w:w w:val="105"/>
          <w:sz w:val="19"/>
        </w:rPr>
        <w:t>eliminate from their respective territories command posts or other places for the command, direction</w:t>
      </w:r>
      <w:r>
        <w:rPr>
          <w:spacing w:val="-5"/>
          <w:w w:val="105"/>
          <w:sz w:val="19"/>
        </w:rPr>
        <w:t xml:space="preserve"> </w:t>
      </w:r>
      <w:r>
        <w:rPr>
          <w:w w:val="105"/>
          <w:sz w:val="19"/>
        </w:rPr>
        <w:t>and</w:t>
      </w:r>
      <w:r>
        <w:rPr>
          <w:spacing w:val="-4"/>
          <w:w w:val="105"/>
          <w:sz w:val="19"/>
        </w:rPr>
        <w:t xml:space="preserve"> </w:t>
      </w:r>
      <w:r>
        <w:rPr>
          <w:w w:val="105"/>
          <w:sz w:val="19"/>
        </w:rPr>
        <w:t>co-ordination</w:t>
      </w:r>
      <w:r>
        <w:rPr>
          <w:spacing w:val="10"/>
          <w:w w:val="105"/>
          <w:sz w:val="19"/>
        </w:rPr>
        <w:t xml:space="preserve"> </w:t>
      </w:r>
      <w:r>
        <w:rPr>
          <w:w w:val="105"/>
          <w:sz w:val="19"/>
        </w:rPr>
        <w:t>of the</w:t>
      </w:r>
      <w:r>
        <w:rPr>
          <w:spacing w:val="-9"/>
          <w:w w:val="105"/>
          <w:sz w:val="19"/>
        </w:rPr>
        <w:t xml:space="preserve"> </w:t>
      </w:r>
      <w:r>
        <w:rPr>
          <w:w w:val="105"/>
          <w:sz w:val="19"/>
        </w:rPr>
        <w:t>elements</w:t>
      </w:r>
      <w:r>
        <w:rPr>
          <w:spacing w:val="-1"/>
          <w:w w:val="105"/>
          <w:sz w:val="19"/>
        </w:rPr>
        <w:t xml:space="preserve"> </w:t>
      </w:r>
      <w:r>
        <w:rPr>
          <w:w w:val="105"/>
          <w:sz w:val="19"/>
        </w:rPr>
        <w:t>contemplated</w:t>
      </w:r>
      <w:r>
        <w:rPr>
          <w:spacing w:val="-3"/>
          <w:w w:val="105"/>
          <w:sz w:val="19"/>
        </w:rPr>
        <w:t xml:space="preserve"> </w:t>
      </w:r>
      <w:r>
        <w:rPr>
          <w:w w:val="105"/>
          <w:sz w:val="19"/>
        </w:rPr>
        <w:t>in</w:t>
      </w:r>
      <w:r>
        <w:rPr>
          <w:spacing w:val="-13"/>
          <w:w w:val="105"/>
          <w:sz w:val="19"/>
        </w:rPr>
        <w:t xml:space="preserve"> </w:t>
      </w:r>
      <w:r>
        <w:rPr>
          <w:w w:val="105"/>
          <w:sz w:val="19"/>
        </w:rPr>
        <w:t>paragraph</w:t>
      </w:r>
      <w:r>
        <w:rPr>
          <w:spacing w:val="-1"/>
          <w:w w:val="105"/>
          <w:sz w:val="19"/>
        </w:rPr>
        <w:t xml:space="preserve"> </w:t>
      </w:r>
      <w:r>
        <w:rPr>
          <w:w w:val="105"/>
          <w:sz w:val="19"/>
        </w:rPr>
        <w:t>(1)</w:t>
      </w:r>
      <w:r>
        <w:rPr>
          <w:spacing w:val="-8"/>
          <w:w w:val="105"/>
          <w:sz w:val="19"/>
        </w:rPr>
        <w:t xml:space="preserve"> </w:t>
      </w:r>
      <w:r>
        <w:rPr>
          <w:w w:val="105"/>
          <w:sz w:val="19"/>
        </w:rPr>
        <w:t>of</w:t>
      </w:r>
      <w:r>
        <w:rPr>
          <w:spacing w:val="-4"/>
          <w:w w:val="105"/>
          <w:sz w:val="19"/>
        </w:rPr>
        <w:t xml:space="preserve"> </w:t>
      </w:r>
      <w:r>
        <w:rPr>
          <w:w w:val="105"/>
          <w:sz w:val="19"/>
        </w:rPr>
        <w:t>this</w:t>
      </w:r>
      <w:r>
        <w:rPr>
          <w:spacing w:val="-6"/>
          <w:w w:val="105"/>
          <w:sz w:val="19"/>
        </w:rPr>
        <w:t xml:space="preserve"> </w:t>
      </w:r>
      <w:r>
        <w:rPr>
          <w:w w:val="105"/>
          <w:sz w:val="19"/>
        </w:rPr>
        <w:t>article;</w:t>
      </w:r>
    </w:p>
    <w:p w14:paraId="6036B1D1" w14:textId="77777777" w:rsidR="00010F61" w:rsidRDefault="00333CF7">
      <w:pPr>
        <w:pStyle w:val="ListParagraph"/>
        <w:numPr>
          <w:ilvl w:val="1"/>
          <w:numId w:val="5"/>
        </w:numPr>
        <w:tabs>
          <w:tab w:val="left" w:pos="1179"/>
        </w:tabs>
        <w:spacing w:before="68" w:line="268" w:lineRule="auto"/>
        <w:ind w:left="1186" w:right="771" w:hanging="509"/>
        <w:jc w:val="both"/>
        <w:rPr>
          <w:sz w:val="19"/>
        </w:rPr>
      </w:pPr>
      <w:r>
        <w:rPr>
          <w:w w:val="105"/>
          <w:sz w:val="19"/>
        </w:rPr>
        <w:t>eliminate from their respective territories communication and telecommunication facilities between the command and the elements contemplated in paragraph (1) of this</w:t>
      </w:r>
      <w:r>
        <w:rPr>
          <w:spacing w:val="-33"/>
          <w:w w:val="105"/>
          <w:sz w:val="19"/>
        </w:rPr>
        <w:t xml:space="preserve"> </w:t>
      </w:r>
      <w:r>
        <w:rPr>
          <w:w w:val="105"/>
          <w:sz w:val="19"/>
        </w:rPr>
        <w:t>article;</w:t>
      </w:r>
    </w:p>
    <w:p w14:paraId="2D509637" w14:textId="77777777" w:rsidR="00010F61" w:rsidRDefault="00333CF7">
      <w:pPr>
        <w:pStyle w:val="ListParagraph"/>
        <w:numPr>
          <w:ilvl w:val="1"/>
          <w:numId w:val="5"/>
        </w:numPr>
        <w:tabs>
          <w:tab w:val="left" w:pos="1179"/>
        </w:tabs>
        <w:spacing w:before="73" w:line="261" w:lineRule="auto"/>
        <w:ind w:left="1183" w:right="761" w:hanging="511"/>
        <w:jc w:val="both"/>
        <w:rPr>
          <w:sz w:val="19"/>
        </w:rPr>
      </w:pPr>
      <w:r>
        <w:rPr>
          <w:w w:val="105"/>
          <w:sz w:val="19"/>
        </w:rPr>
        <w:t xml:space="preserve">eliminate and prohibit the installation in their respective territories of radio broadcasting </w:t>
      </w:r>
      <w:proofErr w:type="spellStart"/>
      <w:r>
        <w:rPr>
          <w:w w:val="105"/>
          <w:sz w:val="19"/>
        </w:rPr>
        <w:t>sta­</w:t>
      </w:r>
      <w:proofErr w:type="spellEnd"/>
      <w:r>
        <w:rPr>
          <w:w w:val="105"/>
          <w:sz w:val="19"/>
        </w:rPr>
        <w:t xml:space="preserve"> </w:t>
      </w:r>
      <w:proofErr w:type="spellStart"/>
      <w:r>
        <w:rPr>
          <w:w w:val="105"/>
          <w:sz w:val="19"/>
        </w:rPr>
        <w:t>tions</w:t>
      </w:r>
      <w:proofErr w:type="spellEnd"/>
      <w:r>
        <w:rPr>
          <w:w w:val="105"/>
          <w:sz w:val="19"/>
        </w:rPr>
        <w:t xml:space="preserve">, including unofficial or clandestine broadcasts, for the elements that </w:t>
      </w:r>
      <w:r>
        <w:rPr>
          <w:rFonts w:ascii="Arial" w:hAnsi="Arial"/>
          <w:w w:val="105"/>
          <w:sz w:val="17"/>
        </w:rPr>
        <w:t xml:space="preserve">carry </w:t>
      </w:r>
      <w:r>
        <w:rPr>
          <w:w w:val="105"/>
          <w:sz w:val="19"/>
        </w:rPr>
        <w:t xml:space="preserve">out the acts contemplated </w:t>
      </w:r>
      <w:r>
        <w:rPr>
          <w:rFonts w:ascii="Arial" w:hAnsi="Arial"/>
          <w:w w:val="105"/>
          <w:sz w:val="19"/>
        </w:rPr>
        <w:t xml:space="preserve">in </w:t>
      </w:r>
      <w:r>
        <w:rPr>
          <w:w w:val="105"/>
          <w:sz w:val="19"/>
        </w:rPr>
        <w:t xml:space="preserve">paragraph </w:t>
      </w:r>
      <w:r>
        <w:rPr>
          <w:w w:val="105"/>
          <w:sz w:val="18"/>
        </w:rPr>
        <w:t xml:space="preserve">(1) </w:t>
      </w:r>
      <w:r>
        <w:rPr>
          <w:w w:val="105"/>
          <w:sz w:val="19"/>
        </w:rPr>
        <w:t>of this</w:t>
      </w:r>
      <w:r>
        <w:rPr>
          <w:spacing w:val="-15"/>
          <w:w w:val="105"/>
          <w:sz w:val="19"/>
        </w:rPr>
        <w:t xml:space="preserve"> </w:t>
      </w:r>
      <w:r>
        <w:rPr>
          <w:w w:val="105"/>
          <w:sz w:val="19"/>
        </w:rPr>
        <w:t>article;</w:t>
      </w:r>
    </w:p>
    <w:p w14:paraId="079F760E" w14:textId="77777777" w:rsidR="00010F61" w:rsidRDefault="00333CF7">
      <w:pPr>
        <w:pStyle w:val="ListParagraph"/>
        <w:numPr>
          <w:ilvl w:val="1"/>
          <w:numId w:val="5"/>
        </w:numPr>
        <w:tabs>
          <w:tab w:val="left" w:pos="1179"/>
        </w:tabs>
        <w:spacing w:before="78" w:line="256" w:lineRule="auto"/>
        <w:ind w:left="1176" w:right="762" w:hanging="499"/>
        <w:jc w:val="both"/>
        <w:rPr>
          <w:sz w:val="19"/>
        </w:rPr>
      </w:pPr>
      <w:r>
        <w:rPr>
          <w:w w:val="105"/>
          <w:sz w:val="19"/>
        </w:rPr>
        <w:t xml:space="preserve">exercise strict control, in their respective territories, over elements which intend to carry out or plan the acts contemplated in paragraph (1) of </w:t>
      </w:r>
      <w:r>
        <w:rPr>
          <w:rFonts w:ascii="Arial"/>
          <w:w w:val="105"/>
          <w:sz w:val="20"/>
        </w:rPr>
        <w:t>this</w:t>
      </w:r>
      <w:r>
        <w:rPr>
          <w:rFonts w:ascii="Arial"/>
          <w:spacing w:val="7"/>
          <w:w w:val="105"/>
          <w:sz w:val="20"/>
        </w:rPr>
        <w:t xml:space="preserve"> </w:t>
      </w:r>
      <w:r>
        <w:rPr>
          <w:w w:val="105"/>
          <w:sz w:val="19"/>
        </w:rPr>
        <w:t>article;</w:t>
      </w:r>
    </w:p>
    <w:p w14:paraId="0B80A1CC" w14:textId="77777777" w:rsidR="00010F61" w:rsidRDefault="00333CF7">
      <w:pPr>
        <w:pStyle w:val="ListParagraph"/>
        <w:numPr>
          <w:ilvl w:val="1"/>
          <w:numId w:val="5"/>
        </w:numPr>
        <w:tabs>
          <w:tab w:val="left" w:pos="1177"/>
        </w:tabs>
        <w:spacing w:before="77" w:line="266" w:lineRule="auto"/>
        <w:ind w:left="1182" w:right="761" w:hanging="505"/>
        <w:jc w:val="both"/>
        <w:rPr>
          <w:sz w:val="19"/>
        </w:rPr>
      </w:pPr>
      <w:r>
        <w:rPr>
          <w:w w:val="105"/>
          <w:sz w:val="19"/>
        </w:rPr>
        <w:t>prevent the transit of elements who intend or plan to commit the a-</w:t>
      </w:r>
      <w:proofErr w:type="spellStart"/>
      <w:r>
        <w:rPr>
          <w:w w:val="105"/>
          <w:sz w:val="19"/>
        </w:rPr>
        <w:t>cts</w:t>
      </w:r>
      <w:proofErr w:type="spellEnd"/>
      <w:r>
        <w:rPr>
          <w:w w:val="105"/>
          <w:sz w:val="19"/>
        </w:rPr>
        <w:t xml:space="preserve"> contemplated in para­ graph (1) of this article, from a place </w:t>
      </w:r>
      <w:r>
        <w:rPr>
          <w:rFonts w:ascii="Arial" w:hAnsi="Arial"/>
          <w:w w:val="105"/>
          <w:sz w:val="19"/>
        </w:rPr>
        <w:t xml:space="preserve">in </w:t>
      </w:r>
      <w:r>
        <w:rPr>
          <w:w w:val="105"/>
          <w:sz w:val="19"/>
        </w:rPr>
        <w:t xml:space="preserve">the territory of either to a place in the territory of the other or to a place in the </w:t>
      </w:r>
      <w:proofErr w:type="spellStart"/>
      <w:r>
        <w:rPr>
          <w:w w:val="105"/>
          <w:sz w:val="19"/>
        </w:rPr>
        <w:t>tenitory</w:t>
      </w:r>
      <w:proofErr w:type="spellEnd"/>
      <w:r>
        <w:rPr>
          <w:w w:val="105"/>
          <w:sz w:val="19"/>
        </w:rPr>
        <w:t xml:space="preserve"> of any third state which has a common boundary with the High</w:t>
      </w:r>
      <w:r>
        <w:rPr>
          <w:spacing w:val="-4"/>
          <w:w w:val="105"/>
          <w:sz w:val="19"/>
        </w:rPr>
        <w:t xml:space="preserve"> </w:t>
      </w:r>
      <w:r>
        <w:rPr>
          <w:w w:val="105"/>
          <w:sz w:val="19"/>
        </w:rPr>
        <w:t>Contracting Party against</w:t>
      </w:r>
      <w:r>
        <w:rPr>
          <w:spacing w:val="-5"/>
          <w:w w:val="105"/>
          <w:sz w:val="19"/>
        </w:rPr>
        <w:t xml:space="preserve"> </w:t>
      </w:r>
      <w:r>
        <w:rPr>
          <w:w w:val="105"/>
          <w:sz w:val="19"/>
        </w:rPr>
        <w:t>which</w:t>
      </w:r>
      <w:r>
        <w:rPr>
          <w:spacing w:val="-9"/>
          <w:w w:val="105"/>
          <w:sz w:val="19"/>
        </w:rPr>
        <w:t xml:space="preserve"> </w:t>
      </w:r>
      <w:r>
        <w:rPr>
          <w:w w:val="105"/>
          <w:sz w:val="19"/>
        </w:rPr>
        <w:t>such</w:t>
      </w:r>
      <w:r>
        <w:rPr>
          <w:spacing w:val="-10"/>
          <w:w w:val="105"/>
          <w:sz w:val="19"/>
        </w:rPr>
        <w:t xml:space="preserve"> </w:t>
      </w:r>
      <w:r>
        <w:rPr>
          <w:w w:val="105"/>
          <w:sz w:val="19"/>
        </w:rPr>
        <w:t>elements</w:t>
      </w:r>
      <w:r>
        <w:rPr>
          <w:spacing w:val="-4"/>
          <w:w w:val="105"/>
          <w:sz w:val="19"/>
        </w:rPr>
        <w:t xml:space="preserve"> </w:t>
      </w:r>
      <w:r>
        <w:rPr>
          <w:w w:val="105"/>
          <w:sz w:val="19"/>
        </w:rPr>
        <w:t>intend</w:t>
      </w:r>
      <w:r>
        <w:rPr>
          <w:spacing w:val="6"/>
          <w:w w:val="105"/>
          <w:sz w:val="19"/>
        </w:rPr>
        <w:t xml:space="preserve"> </w:t>
      </w:r>
      <w:r>
        <w:rPr>
          <w:w w:val="105"/>
          <w:sz w:val="19"/>
        </w:rPr>
        <w:t>or</w:t>
      </w:r>
      <w:r>
        <w:rPr>
          <w:spacing w:val="-12"/>
          <w:w w:val="105"/>
          <w:sz w:val="19"/>
        </w:rPr>
        <w:t xml:space="preserve"> </w:t>
      </w:r>
      <w:r>
        <w:rPr>
          <w:w w:val="105"/>
          <w:sz w:val="19"/>
        </w:rPr>
        <w:t>plan</w:t>
      </w:r>
      <w:r>
        <w:rPr>
          <w:spacing w:val="-5"/>
          <w:w w:val="105"/>
          <w:sz w:val="19"/>
        </w:rPr>
        <w:t xml:space="preserve"> </w:t>
      </w:r>
      <w:r>
        <w:rPr>
          <w:w w:val="105"/>
          <w:sz w:val="19"/>
        </w:rPr>
        <w:t>to</w:t>
      </w:r>
      <w:r>
        <w:rPr>
          <w:spacing w:val="-8"/>
          <w:w w:val="105"/>
          <w:sz w:val="19"/>
        </w:rPr>
        <w:t xml:space="preserve"> </w:t>
      </w:r>
      <w:r>
        <w:rPr>
          <w:w w:val="105"/>
          <w:sz w:val="19"/>
        </w:rPr>
        <w:t>commit</w:t>
      </w:r>
      <w:r>
        <w:rPr>
          <w:spacing w:val="-3"/>
          <w:w w:val="105"/>
          <w:sz w:val="19"/>
        </w:rPr>
        <w:t xml:space="preserve"> </w:t>
      </w:r>
      <w:r>
        <w:rPr>
          <w:w w:val="105"/>
          <w:sz w:val="19"/>
        </w:rPr>
        <w:t>the</w:t>
      </w:r>
      <w:r>
        <w:rPr>
          <w:spacing w:val="-13"/>
          <w:w w:val="105"/>
          <w:sz w:val="19"/>
        </w:rPr>
        <w:t xml:space="preserve"> </w:t>
      </w:r>
      <w:r>
        <w:rPr>
          <w:w w:val="105"/>
          <w:sz w:val="19"/>
        </w:rPr>
        <w:t>said</w:t>
      </w:r>
      <w:r>
        <w:rPr>
          <w:spacing w:val="-7"/>
          <w:w w:val="105"/>
          <w:sz w:val="19"/>
        </w:rPr>
        <w:t xml:space="preserve"> </w:t>
      </w:r>
      <w:r>
        <w:rPr>
          <w:w w:val="105"/>
          <w:sz w:val="19"/>
        </w:rPr>
        <w:t>acts;</w:t>
      </w:r>
    </w:p>
    <w:p w14:paraId="60CBD71D" w14:textId="77777777" w:rsidR="00010F61" w:rsidRDefault="00333CF7">
      <w:pPr>
        <w:pStyle w:val="ListParagraph"/>
        <w:numPr>
          <w:ilvl w:val="1"/>
          <w:numId w:val="5"/>
        </w:numPr>
        <w:tabs>
          <w:tab w:val="left" w:pos="1184"/>
        </w:tabs>
        <w:spacing w:before="77" w:line="261" w:lineRule="auto"/>
        <w:ind w:right="767" w:hanging="512"/>
        <w:jc w:val="both"/>
        <w:rPr>
          <w:sz w:val="19"/>
        </w:rPr>
      </w:pPr>
      <w:r>
        <w:rPr>
          <w:w w:val="105"/>
          <w:sz w:val="19"/>
        </w:rPr>
        <w:t xml:space="preserve">take appropriate steps in their respective territories to prevent the recruitment of elements of whatever nationality for the purpose of carrying out the acts contemplated in paragraph (1) of </w:t>
      </w:r>
      <w:r>
        <w:rPr>
          <w:rFonts w:ascii="Arial"/>
          <w:w w:val="105"/>
          <w:sz w:val="20"/>
        </w:rPr>
        <w:t>this</w:t>
      </w:r>
      <w:r>
        <w:rPr>
          <w:rFonts w:ascii="Arial"/>
          <w:spacing w:val="-5"/>
          <w:w w:val="105"/>
          <w:sz w:val="20"/>
        </w:rPr>
        <w:t xml:space="preserve"> </w:t>
      </w:r>
      <w:r>
        <w:rPr>
          <w:w w:val="105"/>
          <w:sz w:val="19"/>
        </w:rPr>
        <w:t>article;</w:t>
      </w:r>
    </w:p>
    <w:p w14:paraId="070862BC" w14:textId="77777777" w:rsidR="00010F61" w:rsidRDefault="00333CF7">
      <w:pPr>
        <w:pStyle w:val="ListParagraph"/>
        <w:numPr>
          <w:ilvl w:val="1"/>
          <w:numId w:val="5"/>
        </w:numPr>
        <w:tabs>
          <w:tab w:val="left" w:pos="1177"/>
        </w:tabs>
        <w:spacing w:before="75" w:line="266" w:lineRule="auto"/>
        <w:ind w:right="763" w:hanging="511"/>
        <w:jc w:val="both"/>
        <w:rPr>
          <w:rFonts w:ascii="Arial"/>
          <w:sz w:val="19"/>
        </w:rPr>
      </w:pPr>
      <w:r>
        <w:rPr>
          <w:w w:val="105"/>
          <w:sz w:val="19"/>
        </w:rPr>
        <w:t xml:space="preserve">prevent the elements contemplated in paragraph (1) of this article from carrying out from their respective territories by any means acts of abduction or other acts, aimed at taking citizens of any nationality hostage </w:t>
      </w:r>
      <w:r>
        <w:rPr>
          <w:rFonts w:ascii="Arial"/>
          <w:w w:val="105"/>
          <w:sz w:val="19"/>
        </w:rPr>
        <w:t xml:space="preserve">in </w:t>
      </w:r>
      <w:r>
        <w:rPr>
          <w:w w:val="105"/>
          <w:sz w:val="19"/>
        </w:rPr>
        <w:t xml:space="preserve">the </w:t>
      </w:r>
      <w:proofErr w:type="spellStart"/>
      <w:r>
        <w:rPr>
          <w:w w:val="105"/>
          <w:sz w:val="19"/>
        </w:rPr>
        <w:t>tenitory</w:t>
      </w:r>
      <w:proofErr w:type="spellEnd"/>
      <w:r>
        <w:rPr>
          <w:w w:val="105"/>
          <w:sz w:val="19"/>
        </w:rPr>
        <w:t xml:space="preserve"> of the other High Contracting Party;</w:t>
      </w:r>
      <w:r>
        <w:rPr>
          <w:spacing w:val="-26"/>
          <w:w w:val="105"/>
          <w:sz w:val="19"/>
        </w:rPr>
        <w:t xml:space="preserve"> </w:t>
      </w:r>
      <w:r>
        <w:rPr>
          <w:w w:val="105"/>
          <w:sz w:val="19"/>
        </w:rPr>
        <w:t>and</w:t>
      </w:r>
    </w:p>
    <w:p w14:paraId="67C068B0" w14:textId="77777777" w:rsidR="00010F61" w:rsidRDefault="00333CF7">
      <w:pPr>
        <w:pStyle w:val="ListParagraph"/>
        <w:numPr>
          <w:ilvl w:val="1"/>
          <w:numId w:val="5"/>
        </w:numPr>
        <w:tabs>
          <w:tab w:val="left" w:pos="1187"/>
        </w:tabs>
        <w:spacing w:before="74" w:line="268" w:lineRule="auto"/>
        <w:ind w:left="1188" w:right="752" w:hanging="511"/>
        <w:jc w:val="both"/>
        <w:rPr>
          <w:sz w:val="19"/>
        </w:rPr>
      </w:pPr>
      <w:r>
        <w:rPr>
          <w:w w:val="105"/>
          <w:sz w:val="19"/>
        </w:rPr>
        <w:t xml:space="preserve">prohibit the provision on their respective </w:t>
      </w:r>
      <w:proofErr w:type="spellStart"/>
      <w:r>
        <w:rPr>
          <w:w w:val="105"/>
          <w:sz w:val="19"/>
        </w:rPr>
        <w:t>tenitories</w:t>
      </w:r>
      <w:proofErr w:type="spellEnd"/>
      <w:r>
        <w:rPr>
          <w:w w:val="105"/>
          <w:sz w:val="19"/>
        </w:rPr>
        <w:t xml:space="preserve"> of any logistic facilities for carrying out the acts contemplated in paragraph </w:t>
      </w:r>
      <w:r>
        <w:rPr>
          <w:spacing w:val="-3"/>
          <w:w w:val="105"/>
          <w:sz w:val="19"/>
        </w:rPr>
        <w:t xml:space="preserve">(1) </w:t>
      </w:r>
      <w:r>
        <w:rPr>
          <w:w w:val="105"/>
          <w:sz w:val="19"/>
        </w:rPr>
        <w:t>of this</w:t>
      </w:r>
      <w:r>
        <w:rPr>
          <w:spacing w:val="-24"/>
          <w:w w:val="105"/>
          <w:sz w:val="19"/>
        </w:rPr>
        <w:t xml:space="preserve"> </w:t>
      </w:r>
      <w:r>
        <w:rPr>
          <w:w w:val="105"/>
          <w:sz w:val="19"/>
        </w:rPr>
        <w:t>article.</w:t>
      </w:r>
    </w:p>
    <w:p w14:paraId="5B7D1016" w14:textId="77777777" w:rsidR="00010F61" w:rsidRDefault="00333CF7">
      <w:pPr>
        <w:pStyle w:val="ListParagraph"/>
        <w:numPr>
          <w:ilvl w:val="0"/>
          <w:numId w:val="5"/>
        </w:numPr>
        <w:tabs>
          <w:tab w:val="left" w:pos="676"/>
        </w:tabs>
        <w:spacing w:before="68" w:line="256" w:lineRule="auto"/>
        <w:ind w:left="683" w:right="752" w:hanging="506"/>
        <w:jc w:val="both"/>
        <w:rPr>
          <w:sz w:val="19"/>
        </w:rPr>
      </w:pPr>
      <w:r>
        <w:rPr>
          <w:w w:val="105"/>
          <w:sz w:val="19"/>
        </w:rPr>
        <w:t xml:space="preserve">The High Contracting Parties will not use the territory of </w:t>
      </w:r>
      <w:r>
        <w:rPr>
          <w:rFonts w:ascii="Arial"/>
          <w:w w:val="105"/>
          <w:sz w:val="18"/>
        </w:rPr>
        <w:t xml:space="preserve">third </w:t>
      </w:r>
      <w:r>
        <w:rPr>
          <w:w w:val="105"/>
          <w:sz w:val="19"/>
        </w:rPr>
        <w:t xml:space="preserve">states to carry out or support the acts contemplated in paragraphs (1) and (2) of </w:t>
      </w:r>
      <w:r>
        <w:rPr>
          <w:rFonts w:ascii="Arial"/>
          <w:w w:val="105"/>
          <w:sz w:val="20"/>
        </w:rPr>
        <w:t>this</w:t>
      </w:r>
      <w:r>
        <w:rPr>
          <w:rFonts w:ascii="Arial"/>
          <w:spacing w:val="6"/>
          <w:w w:val="105"/>
          <w:sz w:val="20"/>
        </w:rPr>
        <w:t xml:space="preserve"> </w:t>
      </w:r>
      <w:r>
        <w:rPr>
          <w:w w:val="105"/>
          <w:sz w:val="19"/>
        </w:rPr>
        <w:t>article.</w:t>
      </w:r>
    </w:p>
    <w:p w14:paraId="67DF0843" w14:textId="77777777" w:rsidR="00010F61" w:rsidRDefault="00010F61">
      <w:pPr>
        <w:spacing w:line="256" w:lineRule="auto"/>
        <w:jc w:val="both"/>
        <w:rPr>
          <w:sz w:val="19"/>
        </w:rPr>
        <w:sectPr w:rsidR="00010F61">
          <w:pgSz w:w="11910" w:h="16840"/>
          <w:pgMar w:top="940" w:right="1100" w:bottom="280" w:left="1300" w:header="896" w:footer="0" w:gutter="0"/>
          <w:cols w:space="720"/>
        </w:sectPr>
      </w:pPr>
    </w:p>
    <w:p w14:paraId="724CDE3C" w14:textId="77777777" w:rsidR="00010F61" w:rsidRDefault="00010F61">
      <w:pPr>
        <w:pStyle w:val="BodyText"/>
        <w:rPr>
          <w:sz w:val="20"/>
        </w:rPr>
      </w:pPr>
    </w:p>
    <w:p w14:paraId="09F69338" w14:textId="77777777" w:rsidR="00010F61" w:rsidRDefault="00010F61">
      <w:pPr>
        <w:pStyle w:val="BodyText"/>
        <w:spacing w:before="5"/>
        <w:rPr>
          <w:sz w:val="22"/>
        </w:rPr>
      </w:pPr>
    </w:p>
    <w:p w14:paraId="537A82B7" w14:textId="77777777" w:rsidR="00010F61" w:rsidRDefault="00333CF7" w:rsidP="002B773C">
      <w:pPr>
        <w:pStyle w:val="Heading2"/>
      </w:pPr>
      <w:r>
        <w:rPr>
          <w:w w:val="105"/>
        </w:rPr>
        <w:t>ARTICLE FOUR</w:t>
      </w:r>
    </w:p>
    <w:p w14:paraId="1DF5893D" w14:textId="77777777" w:rsidR="00010F61" w:rsidRDefault="00333CF7">
      <w:pPr>
        <w:pStyle w:val="BodyText"/>
        <w:spacing w:before="89" w:line="266" w:lineRule="auto"/>
        <w:ind w:left="174" w:right="756" w:hanging="3"/>
        <w:jc w:val="both"/>
      </w:pPr>
      <w:r>
        <w:rPr>
          <w:rFonts w:ascii="Arial"/>
          <w:w w:val="105"/>
          <w:sz w:val="18"/>
        </w:rPr>
        <w:t xml:space="preserve">The </w:t>
      </w:r>
      <w:r>
        <w:rPr>
          <w:w w:val="105"/>
        </w:rPr>
        <w:t>High Contracting Parties shall take steps, individually and collectively, to ensure that the international boundary</w:t>
      </w:r>
      <w:r>
        <w:rPr>
          <w:spacing w:val="7"/>
          <w:w w:val="105"/>
        </w:rPr>
        <w:t xml:space="preserve"> </w:t>
      </w:r>
      <w:r>
        <w:rPr>
          <w:w w:val="105"/>
        </w:rPr>
        <w:t>between</w:t>
      </w:r>
      <w:r>
        <w:rPr>
          <w:spacing w:val="-2"/>
          <w:w w:val="105"/>
        </w:rPr>
        <w:t xml:space="preserve"> </w:t>
      </w:r>
      <w:r>
        <w:rPr>
          <w:w w:val="105"/>
        </w:rPr>
        <w:t>their</w:t>
      </w:r>
      <w:r>
        <w:rPr>
          <w:spacing w:val="-7"/>
          <w:w w:val="105"/>
        </w:rPr>
        <w:t xml:space="preserve"> </w:t>
      </w:r>
      <w:r>
        <w:rPr>
          <w:w w:val="105"/>
        </w:rPr>
        <w:t>respective</w:t>
      </w:r>
      <w:r>
        <w:rPr>
          <w:spacing w:val="-1"/>
          <w:w w:val="105"/>
        </w:rPr>
        <w:t xml:space="preserve"> </w:t>
      </w:r>
      <w:r>
        <w:rPr>
          <w:w w:val="105"/>
        </w:rPr>
        <w:t>territories</w:t>
      </w:r>
      <w:r>
        <w:rPr>
          <w:spacing w:val="-3"/>
          <w:w w:val="105"/>
        </w:rPr>
        <w:t xml:space="preserve"> </w:t>
      </w:r>
      <w:r>
        <w:rPr>
          <w:w w:val="105"/>
        </w:rPr>
        <w:t>is</w:t>
      </w:r>
      <w:r>
        <w:rPr>
          <w:spacing w:val="-10"/>
          <w:w w:val="105"/>
        </w:rPr>
        <w:t xml:space="preserve"> </w:t>
      </w:r>
      <w:r>
        <w:rPr>
          <w:w w:val="105"/>
        </w:rPr>
        <w:t>effectively</w:t>
      </w:r>
      <w:r>
        <w:rPr>
          <w:spacing w:val="5"/>
          <w:w w:val="105"/>
        </w:rPr>
        <w:t xml:space="preserve"> </w:t>
      </w:r>
      <w:r>
        <w:rPr>
          <w:w w:val="105"/>
        </w:rPr>
        <w:t>patrolled</w:t>
      </w:r>
      <w:r>
        <w:rPr>
          <w:spacing w:val="3"/>
          <w:w w:val="105"/>
        </w:rPr>
        <w:t xml:space="preserve"> </w:t>
      </w:r>
      <w:r>
        <w:rPr>
          <w:w w:val="105"/>
        </w:rPr>
        <w:t>and</w:t>
      </w:r>
      <w:r>
        <w:rPr>
          <w:spacing w:val="-6"/>
          <w:w w:val="105"/>
        </w:rPr>
        <w:t xml:space="preserve"> </w:t>
      </w:r>
      <w:r>
        <w:rPr>
          <w:w w:val="105"/>
        </w:rPr>
        <w:t>that</w:t>
      </w:r>
      <w:r>
        <w:rPr>
          <w:spacing w:val="-5"/>
          <w:w w:val="105"/>
        </w:rPr>
        <w:t xml:space="preserve"> </w:t>
      </w:r>
      <w:r>
        <w:rPr>
          <w:w w:val="105"/>
        </w:rPr>
        <w:t>the</w:t>
      </w:r>
      <w:r>
        <w:rPr>
          <w:spacing w:val="-6"/>
          <w:w w:val="105"/>
        </w:rPr>
        <w:t xml:space="preserve"> </w:t>
      </w:r>
      <w:r>
        <w:rPr>
          <w:w w:val="105"/>
        </w:rPr>
        <w:t>border</w:t>
      </w:r>
      <w:r>
        <w:rPr>
          <w:spacing w:val="-10"/>
          <w:w w:val="105"/>
        </w:rPr>
        <w:t xml:space="preserve"> </w:t>
      </w:r>
      <w:r>
        <w:rPr>
          <w:w w:val="105"/>
        </w:rPr>
        <w:t>posts</w:t>
      </w:r>
      <w:r>
        <w:rPr>
          <w:spacing w:val="-6"/>
          <w:w w:val="105"/>
        </w:rPr>
        <w:t xml:space="preserve"> </w:t>
      </w:r>
      <w:r>
        <w:rPr>
          <w:w w:val="105"/>
        </w:rPr>
        <w:t>are</w:t>
      </w:r>
      <w:r>
        <w:rPr>
          <w:spacing w:val="-15"/>
          <w:w w:val="105"/>
        </w:rPr>
        <w:t xml:space="preserve"> </w:t>
      </w:r>
      <w:r>
        <w:rPr>
          <w:w w:val="105"/>
        </w:rPr>
        <w:t>efficiently administered to prevent illegal crossings from the territory of a High Contracting Party to the territory of the other, and in particular, by elements contemplated in Article Three of this</w:t>
      </w:r>
      <w:r>
        <w:rPr>
          <w:spacing w:val="-9"/>
          <w:w w:val="105"/>
        </w:rPr>
        <w:t xml:space="preserve"> </w:t>
      </w:r>
      <w:r>
        <w:rPr>
          <w:w w:val="105"/>
        </w:rPr>
        <w:t>Agreement.</w:t>
      </w:r>
    </w:p>
    <w:p w14:paraId="6F9EAC12" w14:textId="77777777" w:rsidR="00010F61" w:rsidRDefault="00010F61">
      <w:pPr>
        <w:pStyle w:val="BodyText"/>
        <w:spacing w:before="9"/>
        <w:rPr>
          <w:sz w:val="26"/>
        </w:rPr>
      </w:pPr>
    </w:p>
    <w:p w14:paraId="353C103F" w14:textId="77777777" w:rsidR="00010F61" w:rsidRDefault="00333CF7" w:rsidP="002B773C">
      <w:pPr>
        <w:pStyle w:val="Heading2"/>
      </w:pPr>
      <w:r>
        <w:rPr>
          <w:w w:val="105"/>
        </w:rPr>
        <w:t>ARTICLE FIVE</w:t>
      </w:r>
    </w:p>
    <w:p w14:paraId="5C481554" w14:textId="77777777" w:rsidR="00010F61" w:rsidRDefault="00333CF7">
      <w:pPr>
        <w:pStyle w:val="BodyText"/>
        <w:spacing w:before="99" w:line="264" w:lineRule="auto"/>
        <w:ind w:left="165" w:right="747" w:firstLine="6"/>
        <w:jc w:val="both"/>
      </w:pPr>
      <w:r>
        <w:rPr>
          <w:rFonts w:ascii="Arial"/>
          <w:w w:val="105"/>
          <w:sz w:val="18"/>
        </w:rPr>
        <w:t xml:space="preserve">The </w:t>
      </w:r>
      <w:r>
        <w:rPr>
          <w:w w:val="105"/>
        </w:rPr>
        <w:t>High Contracting Parties shall prohibit within their territory acts of propaganda that incite a war of aggression against the other High Contracting Party and shall also prohibit acts of propaganda aimed at inciting acts of terrorism and civil war in the territory of the other High Contracting Party.</w:t>
      </w:r>
    </w:p>
    <w:p w14:paraId="54672C8D" w14:textId="77777777" w:rsidR="00010F61" w:rsidRDefault="00010F61">
      <w:pPr>
        <w:pStyle w:val="BodyText"/>
        <w:spacing w:before="6"/>
        <w:rPr>
          <w:sz w:val="27"/>
        </w:rPr>
      </w:pPr>
    </w:p>
    <w:p w14:paraId="152512CA" w14:textId="77777777" w:rsidR="00010F61" w:rsidRDefault="00333CF7" w:rsidP="002B773C">
      <w:pPr>
        <w:pStyle w:val="Heading2"/>
      </w:pPr>
      <w:r>
        <w:rPr>
          <w:w w:val="105"/>
        </w:rPr>
        <w:t>.</w:t>
      </w:r>
      <w:r>
        <w:rPr>
          <w:w w:val="105"/>
        </w:rPr>
        <w:tab/>
        <w:t>ARTICLE</w:t>
      </w:r>
      <w:r>
        <w:rPr>
          <w:spacing w:val="-2"/>
          <w:w w:val="105"/>
        </w:rPr>
        <w:t xml:space="preserve"> </w:t>
      </w:r>
      <w:r>
        <w:rPr>
          <w:w w:val="105"/>
        </w:rPr>
        <w:t>SIX</w:t>
      </w:r>
    </w:p>
    <w:p w14:paraId="4A4E82A2" w14:textId="77777777" w:rsidR="00010F61" w:rsidRDefault="00333CF7">
      <w:pPr>
        <w:pStyle w:val="BodyText"/>
        <w:spacing w:before="98" w:line="264" w:lineRule="auto"/>
        <w:ind w:left="165" w:right="758" w:firstLine="1"/>
        <w:jc w:val="both"/>
      </w:pPr>
      <w:r>
        <w:rPr>
          <w:rFonts w:ascii="Arial"/>
          <w:w w:val="105"/>
          <w:sz w:val="18"/>
        </w:rPr>
        <w:t xml:space="preserve">The </w:t>
      </w:r>
      <w:r>
        <w:rPr>
          <w:w w:val="105"/>
        </w:rPr>
        <w:t>High Contracting Parties declare that there is no conflict between their commitments in treaties and international obligations and the commitments undertaken in this Agreement.</w:t>
      </w:r>
    </w:p>
    <w:p w14:paraId="40F663FB" w14:textId="77777777" w:rsidR="00010F61" w:rsidRDefault="00010F61">
      <w:pPr>
        <w:pStyle w:val="BodyText"/>
        <w:spacing w:before="2"/>
        <w:rPr>
          <w:sz w:val="27"/>
        </w:rPr>
      </w:pPr>
    </w:p>
    <w:p w14:paraId="476679F0" w14:textId="77777777" w:rsidR="00010F61" w:rsidRPr="002B773C" w:rsidRDefault="00333CF7" w:rsidP="002B773C">
      <w:pPr>
        <w:pStyle w:val="Heading2"/>
      </w:pPr>
      <w:r w:rsidRPr="002B773C">
        <w:t>ARTICLE SEVEN</w:t>
      </w:r>
    </w:p>
    <w:p w14:paraId="4160B94A" w14:textId="77777777" w:rsidR="00010F61" w:rsidRDefault="00333CF7">
      <w:pPr>
        <w:pStyle w:val="BodyText"/>
        <w:spacing w:before="94" w:line="264" w:lineRule="auto"/>
        <w:ind w:left="171" w:right="773" w:hanging="5"/>
        <w:jc w:val="both"/>
      </w:pPr>
      <w:r>
        <w:rPr>
          <w:rFonts w:ascii="Arial"/>
          <w:w w:val="105"/>
          <w:sz w:val="18"/>
        </w:rPr>
        <w:t xml:space="preserve">The </w:t>
      </w:r>
      <w:r>
        <w:rPr>
          <w:w w:val="105"/>
        </w:rPr>
        <w:t>High Contracting Parties are committed to interpreting this Agreement in good faith and will maintain periodic contact to ensure the effective application of what has been agreed.</w:t>
      </w:r>
    </w:p>
    <w:p w14:paraId="36B12233" w14:textId="77777777" w:rsidR="00010F61" w:rsidRDefault="00010F61">
      <w:pPr>
        <w:pStyle w:val="BodyText"/>
        <w:spacing w:before="4"/>
        <w:rPr>
          <w:sz w:val="28"/>
        </w:rPr>
      </w:pPr>
    </w:p>
    <w:p w14:paraId="4479E1F5" w14:textId="77777777" w:rsidR="00010F61" w:rsidRDefault="00333CF7" w:rsidP="002B773C">
      <w:pPr>
        <w:pStyle w:val="Heading2"/>
      </w:pPr>
      <w:r>
        <w:rPr>
          <w:w w:val="105"/>
        </w:rPr>
        <w:t>ARTICLE EIGHT</w:t>
      </w:r>
    </w:p>
    <w:p w14:paraId="12DE4F45" w14:textId="77777777" w:rsidR="00010F61" w:rsidRDefault="00333CF7">
      <w:pPr>
        <w:pStyle w:val="BodyText"/>
        <w:spacing w:before="93" w:line="259" w:lineRule="auto"/>
        <w:ind w:left="166" w:right="768" w:firstLine="11"/>
        <w:jc w:val="both"/>
      </w:pPr>
      <w:r>
        <w:rPr>
          <w:w w:val="105"/>
        </w:rPr>
        <w:t xml:space="preserve">Nothing in this Agreement shall be construed as detracting from the High Contracting Parties' rights of </w:t>
      </w:r>
      <w:proofErr w:type="spellStart"/>
      <w:r>
        <w:rPr>
          <w:w w:val="105"/>
        </w:rPr>
        <w:t>self-defence</w:t>
      </w:r>
      <w:proofErr w:type="spellEnd"/>
      <w:r>
        <w:rPr>
          <w:w w:val="105"/>
        </w:rPr>
        <w:t xml:space="preserve"> in the event of armed attacked, as provided for in the Charter of the </w:t>
      </w:r>
      <w:proofErr w:type="spellStart"/>
      <w:r>
        <w:rPr>
          <w:w w:val="105"/>
        </w:rPr>
        <w:t>United.Nations</w:t>
      </w:r>
      <w:proofErr w:type="spellEnd"/>
      <w:r>
        <w:rPr>
          <w:w w:val="105"/>
        </w:rPr>
        <w:t>.</w:t>
      </w:r>
    </w:p>
    <w:p w14:paraId="7593C6AE" w14:textId="77777777" w:rsidR="00010F61" w:rsidRDefault="00010F61">
      <w:pPr>
        <w:pStyle w:val="BodyText"/>
        <w:spacing w:before="4"/>
        <w:rPr>
          <w:sz w:val="28"/>
        </w:rPr>
      </w:pPr>
    </w:p>
    <w:p w14:paraId="4139FF64" w14:textId="77777777" w:rsidR="00010F61" w:rsidRDefault="00333CF7" w:rsidP="002B773C">
      <w:pPr>
        <w:pStyle w:val="Heading2"/>
      </w:pPr>
      <w:r>
        <w:rPr>
          <w:w w:val="105"/>
        </w:rPr>
        <w:t>ARTICLE NINE</w:t>
      </w:r>
    </w:p>
    <w:p w14:paraId="690774AB" w14:textId="77777777" w:rsidR="00010F61" w:rsidRDefault="00333CF7">
      <w:pPr>
        <w:pStyle w:val="ListParagraph"/>
        <w:numPr>
          <w:ilvl w:val="0"/>
          <w:numId w:val="4"/>
        </w:numPr>
        <w:tabs>
          <w:tab w:val="left" w:pos="667"/>
          <w:tab w:val="left" w:pos="668"/>
        </w:tabs>
        <w:spacing w:before="99" w:line="264" w:lineRule="auto"/>
        <w:ind w:right="766" w:hanging="496"/>
        <w:rPr>
          <w:sz w:val="19"/>
        </w:rPr>
      </w:pPr>
      <w:r>
        <w:rPr>
          <w:w w:val="105"/>
          <w:sz w:val="19"/>
        </w:rPr>
        <w:t>Each of the High Contracting Parties shall appoint high-ranking representatives to serve on a Joint Security</w:t>
      </w:r>
      <w:r>
        <w:rPr>
          <w:spacing w:val="2"/>
          <w:w w:val="105"/>
          <w:sz w:val="19"/>
        </w:rPr>
        <w:t xml:space="preserve"> </w:t>
      </w:r>
      <w:r>
        <w:rPr>
          <w:w w:val="105"/>
          <w:sz w:val="19"/>
        </w:rPr>
        <w:t>Commission</w:t>
      </w:r>
      <w:r>
        <w:rPr>
          <w:spacing w:val="11"/>
          <w:w w:val="105"/>
          <w:sz w:val="19"/>
        </w:rPr>
        <w:t xml:space="preserve"> </w:t>
      </w:r>
      <w:r>
        <w:rPr>
          <w:w w:val="105"/>
          <w:sz w:val="19"/>
        </w:rPr>
        <w:t>with</w:t>
      </w:r>
      <w:r>
        <w:rPr>
          <w:spacing w:val="-6"/>
          <w:w w:val="105"/>
          <w:sz w:val="19"/>
        </w:rPr>
        <w:t xml:space="preserve"> </w:t>
      </w:r>
      <w:r>
        <w:rPr>
          <w:w w:val="105"/>
          <w:sz w:val="19"/>
        </w:rPr>
        <w:t>the</w:t>
      </w:r>
      <w:r>
        <w:rPr>
          <w:spacing w:val="-9"/>
          <w:w w:val="105"/>
          <w:sz w:val="19"/>
        </w:rPr>
        <w:t xml:space="preserve"> </w:t>
      </w:r>
      <w:r>
        <w:rPr>
          <w:rFonts w:ascii="Arial"/>
          <w:w w:val="105"/>
          <w:sz w:val="18"/>
        </w:rPr>
        <w:t>aim</w:t>
      </w:r>
      <w:r>
        <w:rPr>
          <w:rFonts w:ascii="Arial"/>
          <w:spacing w:val="-14"/>
          <w:w w:val="105"/>
          <w:sz w:val="18"/>
        </w:rPr>
        <w:t xml:space="preserve"> </w:t>
      </w:r>
      <w:r>
        <w:rPr>
          <w:w w:val="105"/>
          <w:sz w:val="19"/>
        </w:rPr>
        <w:t>of</w:t>
      </w:r>
      <w:r>
        <w:rPr>
          <w:spacing w:val="-7"/>
          <w:w w:val="105"/>
          <w:sz w:val="19"/>
        </w:rPr>
        <w:t xml:space="preserve"> </w:t>
      </w:r>
      <w:r>
        <w:rPr>
          <w:w w:val="105"/>
          <w:sz w:val="19"/>
        </w:rPr>
        <w:t>supervising</w:t>
      </w:r>
      <w:r>
        <w:rPr>
          <w:spacing w:val="5"/>
          <w:w w:val="105"/>
          <w:sz w:val="19"/>
        </w:rPr>
        <w:t xml:space="preserve"> </w:t>
      </w:r>
      <w:r>
        <w:rPr>
          <w:w w:val="105"/>
          <w:sz w:val="19"/>
        </w:rPr>
        <w:t>and</w:t>
      </w:r>
      <w:r>
        <w:rPr>
          <w:spacing w:val="-6"/>
          <w:w w:val="105"/>
          <w:sz w:val="19"/>
        </w:rPr>
        <w:t xml:space="preserve"> </w:t>
      </w:r>
      <w:r>
        <w:rPr>
          <w:w w:val="105"/>
          <w:sz w:val="19"/>
        </w:rPr>
        <w:t>monitoring</w:t>
      </w:r>
      <w:r>
        <w:rPr>
          <w:spacing w:val="1"/>
          <w:w w:val="105"/>
          <w:sz w:val="19"/>
        </w:rPr>
        <w:t xml:space="preserve"> </w:t>
      </w:r>
      <w:r>
        <w:rPr>
          <w:w w:val="105"/>
          <w:sz w:val="19"/>
        </w:rPr>
        <w:t>the</w:t>
      </w:r>
      <w:r>
        <w:rPr>
          <w:spacing w:val="-10"/>
          <w:w w:val="105"/>
          <w:sz w:val="19"/>
        </w:rPr>
        <w:t xml:space="preserve"> </w:t>
      </w:r>
      <w:r>
        <w:rPr>
          <w:w w:val="105"/>
          <w:sz w:val="19"/>
        </w:rPr>
        <w:t>application</w:t>
      </w:r>
      <w:r>
        <w:rPr>
          <w:spacing w:val="-1"/>
          <w:w w:val="105"/>
          <w:sz w:val="19"/>
        </w:rPr>
        <w:t xml:space="preserve"> </w:t>
      </w:r>
      <w:r>
        <w:rPr>
          <w:w w:val="105"/>
          <w:sz w:val="19"/>
        </w:rPr>
        <w:t>of</w:t>
      </w:r>
      <w:r>
        <w:rPr>
          <w:spacing w:val="-5"/>
          <w:w w:val="105"/>
          <w:sz w:val="19"/>
        </w:rPr>
        <w:t xml:space="preserve"> </w:t>
      </w:r>
      <w:r>
        <w:rPr>
          <w:w w:val="105"/>
          <w:sz w:val="19"/>
        </w:rPr>
        <w:t>this</w:t>
      </w:r>
      <w:r>
        <w:rPr>
          <w:spacing w:val="-9"/>
          <w:w w:val="105"/>
          <w:sz w:val="19"/>
        </w:rPr>
        <w:t xml:space="preserve"> </w:t>
      </w:r>
      <w:r>
        <w:rPr>
          <w:w w:val="105"/>
          <w:sz w:val="19"/>
        </w:rPr>
        <w:t>Agreement</w:t>
      </w:r>
    </w:p>
    <w:p w14:paraId="5E13C00D" w14:textId="77777777" w:rsidR="00010F61" w:rsidRDefault="00333CF7">
      <w:pPr>
        <w:pStyle w:val="ListParagraph"/>
        <w:numPr>
          <w:ilvl w:val="0"/>
          <w:numId w:val="4"/>
        </w:numPr>
        <w:tabs>
          <w:tab w:val="left" w:pos="665"/>
          <w:tab w:val="left" w:pos="666"/>
        </w:tabs>
        <w:spacing w:before="77"/>
        <w:ind w:left="665" w:hanging="494"/>
        <w:rPr>
          <w:sz w:val="19"/>
        </w:rPr>
      </w:pPr>
      <w:r>
        <w:rPr>
          <w:w w:val="105"/>
          <w:sz w:val="19"/>
        </w:rPr>
        <w:t>Toe Commission shall determine its own working</w:t>
      </w:r>
      <w:r>
        <w:rPr>
          <w:spacing w:val="-35"/>
          <w:w w:val="105"/>
          <w:sz w:val="19"/>
        </w:rPr>
        <w:t xml:space="preserve"> </w:t>
      </w:r>
      <w:r>
        <w:rPr>
          <w:w w:val="105"/>
          <w:sz w:val="19"/>
        </w:rPr>
        <w:t>procedure.</w:t>
      </w:r>
    </w:p>
    <w:p w14:paraId="36BB9D32" w14:textId="77777777" w:rsidR="00010F61" w:rsidRDefault="00333CF7">
      <w:pPr>
        <w:pStyle w:val="ListParagraph"/>
        <w:numPr>
          <w:ilvl w:val="0"/>
          <w:numId w:val="4"/>
        </w:numPr>
        <w:tabs>
          <w:tab w:val="left" w:pos="665"/>
          <w:tab w:val="left" w:pos="666"/>
        </w:tabs>
        <w:spacing w:before="98" w:line="268" w:lineRule="auto"/>
        <w:ind w:left="674" w:right="755" w:hanging="506"/>
        <w:rPr>
          <w:sz w:val="19"/>
        </w:rPr>
      </w:pPr>
      <w:r>
        <w:rPr>
          <w:w w:val="105"/>
          <w:sz w:val="19"/>
        </w:rPr>
        <w:t xml:space="preserve">The Commission shall meet on a regular basis and may be specially convened whenever </w:t>
      </w:r>
      <w:proofErr w:type="spellStart"/>
      <w:r>
        <w:rPr>
          <w:w w:val="105"/>
          <w:sz w:val="19"/>
        </w:rPr>
        <w:t>cir­</w:t>
      </w:r>
      <w:proofErr w:type="spellEnd"/>
      <w:r>
        <w:rPr>
          <w:w w:val="105"/>
          <w:sz w:val="19"/>
        </w:rPr>
        <w:t xml:space="preserve"> </w:t>
      </w:r>
      <w:proofErr w:type="spellStart"/>
      <w:r>
        <w:rPr>
          <w:w w:val="105"/>
          <w:sz w:val="19"/>
        </w:rPr>
        <w:t>cumstances</w:t>
      </w:r>
      <w:proofErr w:type="spellEnd"/>
      <w:r>
        <w:rPr>
          <w:w w:val="105"/>
          <w:sz w:val="19"/>
        </w:rPr>
        <w:t xml:space="preserve"> so</w:t>
      </w:r>
      <w:r>
        <w:rPr>
          <w:spacing w:val="4"/>
          <w:w w:val="105"/>
          <w:sz w:val="19"/>
        </w:rPr>
        <w:t xml:space="preserve"> </w:t>
      </w:r>
      <w:r>
        <w:rPr>
          <w:w w:val="105"/>
          <w:sz w:val="19"/>
        </w:rPr>
        <w:t>require.</w:t>
      </w:r>
    </w:p>
    <w:p w14:paraId="568A6546" w14:textId="77777777" w:rsidR="00010F61" w:rsidRDefault="00333CF7">
      <w:pPr>
        <w:pStyle w:val="ListParagraph"/>
        <w:numPr>
          <w:ilvl w:val="0"/>
          <w:numId w:val="4"/>
        </w:numPr>
        <w:tabs>
          <w:tab w:val="left" w:pos="670"/>
          <w:tab w:val="left" w:pos="671"/>
        </w:tabs>
        <w:spacing w:before="68"/>
        <w:ind w:left="670" w:hanging="499"/>
        <w:rPr>
          <w:sz w:val="19"/>
        </w:rPr>
      </w:pPr>
      <w:r>
        <w:rPr>
          <w:w w:val="110"/>
          <w:sz w:val="19"/>
        </w:rPr>
        <w:t>The Commission shall</w:t>
      </w:r>
      <w:r>
        <w:rPr>
          <w:spacing w:val="-9"/>
          <w:w w:val="110"/>
          <w:sz w:val="19"/>
        </w:rPr>
        <w:t xml:space="preserve"> </w:t>
      </w:r>
      <w:r>
        <w:rPr>
          <w:w w:val="110"/>
          <w:sz w:val="19"/>
        </w:rPr>
        <w:t>-</w:t>
      </w:r>
    </w:p>
    <w:p w14:paraId="165C0DAB" w14:textId="77777777" w:rsidR="00010F61" w:rsidRDefault="00333CF7">
      <w:pPr>
        <w:pStyle w:val="ListParagraph"/>
        <w:numPr>
          <w:ilvl w:val="1"/>
          <w:numId w:val="4"/>
        </w:numPr>
        <w:tabs>
          <w:tab w:val="left" w:pos="1179"/>
        </w:tabs>
        <w:spacing w:before="94"/>
        <w:ind w:hanging="507"/>
        <w:jc w:val="both"/>
        <w:rPr>
          <w:sz w:val="19"/>
        </w:rPr>
      </w:pPr>
      <w:r>
        <w:rPr>
          <w:w w:val="105"/>
          <w:sz w:val="19"/>
        </w:rPr>
        <w:t>consider all allegations of infringements of the provisions of this</w:t>
      </w:r>
      <w:r>
        <w:rPr>
          <w:spacing w:val="-27"/>
          <w:w w:val="105"/>
          <w:sz w:val="19"/>
        </w:rPr>
        <w:t xml:space="preserve"> </w:t>
      </w:r>
      <w:r>
        <w:rPr>
          <w:w w:val="105"/>
          <w:sz w:val="19"/>
        </w:rPr>
        <w:t>Agreement;</w:t>
      </w:r>
    </w:p>
    <w:p w14:paraId="6485076D" w14:textId="77777777" w:rsidR="00010F61" w:rsidRDefault="00333CF7">
      <w:pPr>
        <w:pStyle w:val="ListParagraph"/>
        <w:numPr>
          <w:ilvl w:val="1"/>
          <w:numId w:val="4"/>
        </w:numPr>
        <w:tabs>
          <w:tab w:val="left" w:pos="1184"/>
        </w:tabs>
        <w:spacing w:before="94"/>
        <w:ind w:left="1183" w:hanging="511"/>
        <w:jc w:val="both"/>
        <w:rPr>
          <w:sz w:val="18"/>
        </w:rPr>
      </w:pPr>
      <w:r>
        <w:rPr>
          <w:w w:val="105"/>
          <w:sz w:val="19"/>
        </w:rPr>
        <w:t>advise the High Contracting Parties of its conclusions;</w:t>
      </w:r>
      <w:r>
        <w:rPr>
          <w:spacing w:val="34"/>
          <w:w w:val="105"/>
          <w:sz w:val="19"/>
        </w:rPr>
        <w:t xml:space="preserve"> </w:t>
      </w:r>
      <w:r>
        <w:rPr>
          <w:w w:val="105"/>
          <w:sz w:val="19"/>
        </w:rPr>
        <w:t>and</w:t>
      </w:r>
    </w:p>
    <w:p w14:paraId="5E7AC42D" w14:textId="77777777" w:rsidR="00010F61" w:rsidRDefault="00333CF7">
      <w:pPr>
        <w:pStyle w:val="ListParagraph"/>
        <w:numPr>
          <w:ilvl w:val="1"/>
          <w:numId w:val="4"/>
        </w:numPr>
        <w:tabs>
          <w:tab w:val="left" w:pos="1180"/>
        </w:tabs>
        <w:spacing w:before="99" w:line="264" w:lineRule="auto"/>
        <w:ind w:left="1175" w:right="764" w:hanging="502"/>
        <w:jc w:val="both"/>
        <w:rPr>
          <w:sz w:val="18"/>
        </w:rPr>
      </w:pPr>
      <w:r>
        <w:rPr>
          <w:w w:val="105"/>
          <w:sz w:val="19"/>
        </w:rPr>
        <w:t xml:space="preserve">make recommendations to the High Contracting Parties concerning measures for the effective application of this Agreement and the settlement of disputes over infringements or alleged </w:t>
      </w:r>
      <w:proofErr w:type="spellStart"/>
      <w:r>
        <w:rPr>
          <w:w w:val="105"/>
          <w:sz w:val="19"/>
        </w:rPr>
        <w:t>infrj.ngements</w:t>
      </w:r>
      <w:proofErr w:type="spellEnd"/>
      <w:r>
        <w:rPr>
          <w:w w:val="105"/>
          <w:sz w:val="19"/>
        </w:rPr>
        <w:t>.</w:t>
      </w:r>
    </w:p>
    <w:p w14:paraId="26C4DB8D" w14:textId="77777777" w:rsidR="00010F61" w:rsidRDefault="00333CF7">
      <w:pPr>
        <w:pStyle w:val="ListParagraph"/>
        <w:numPr>
          <w:ilvl w:val="0"/>
          <w:numId w:val="4"/>
        </w:numPr>
        <w:tabs>
          <w:tab w:val="left" w:pos="670"/>
          <w:tab w:val="left" w:pos="671"/>
        </w:tabs>
        <w:spacing w:before="77" w:line="268" w:lineRule="auto"/>
        <w:ind w:left="674" w:right="754" w:hanging="497"/>
        <w:rPr>
          <w:sz w:val="19"/>
        </w:rPr>
      </w:pPr>
      <w:r>
        <w:rPr>
          <w:w w:val="105"/>
          <w:sz w:val="19"/>
        </w:rPr>
        <w:t xml:space="preserve">The High Contracting Parties shall determine the mandate of their respective representatives in order to enable interim measures to be taken in cases of duly </w:t>
      </w:r>
      <w:proofErr w:type="spellStart"/>
      <w:r>
        <w:rPr>
          <w:w w:val="105"/>
          <w:sz w:val="19"/>
        </w:rPr>
        <w:t>recognised</w:t>
      </w:r>
      <w:proofErr w:type="spellEnd"/>
      <w:r>
        <w:rPr>
          <w:spacing w:val="8"/>
          <w:w w:val="105"/>
          <w:sz w:val="19"/>
        </w:rPr>
        <w:t xml:space="preserve"> </w:t>
      </w:r>
      <w:r>
        <w:rPr>
          <w:w w:val="105"/>
          <w:sz w:val="19"/>
        </w:rPr>
        <w:t>emergency.</w:t>
      </w:r>
    </w:p>
    <w:p w14:paraId="69276498" w14:textId="77777777" w:rsidR="00010F61" w:rsidRDefault="00333CF7">
      <w:pPr>
        <w:pStyle w:val="ListParagraph"/>
        <w:numPr>
          <w:ilvl w:val="0"/>
          <w:numId w:val="4"/>
        </w:numPr>
        <w:tabs>
          <w:tab w:val="left" w:pos="670"/>
          <w:tab w:val="left" w:pos="671"/>
        </w:tabs>
        <w:spacing w:before="72" w:line="264" w:lineRule="auto"/>
        <w:ind w:left="683" w:right="755" w:hanging="506"/>
        <w:rPr>
          <w:sz w:val="19"/>
        </w:rPr>
      </w:pPr>
      <w:r>
        <w:rPr>
          <w:w w:val="105"/>
          <w:sz w:val="19"/>
        </w:rPr>
        <w:t xml:space="preserve">The High Contracting Parties shall make available all the facilities necessary for the effective </w:t>
      </w:r>
      <w:proofErr w:type="spellStart"/>
      <w:r>
        <w:rPr>
          <w:w w:val="105"/>
          <w:sz w:val="19"/>
        </w:rPr>
        <w:t>func</w:t>
      </w:r>
      <w:proofErr w:type="spellEnd"/>
      <w:r>
        <w:rPr>
          <w:w w:val="105"/>
          <w:sz w:val="19"/>
        </w:rPr>
        <w:t xml:space="preserve">­ </w:t>
      </w:r>
      <w:proofErr w:type="spellStart"/>
      <w:r>
        <w:rPr>
          <w:w w:val="105"/>
          <w:sz w:val="19"/>
        </w:rPr>
        <w:t>tioning</w:t>
      </w:r>
      <w:proofErr w:type="spellEnd"/>
      <w:r>
        <w:rPr>
          <w:w w:val="105"/>
          <w:sz w:val="19"/>
        </w:rPr>
        <w:t xml:space="preserve"> of the Commission and will jointly consider its conclusions and</w:t>
      </w:r>
      <w:r>
        <w:rPr>
          <w:spacing w:val="-33"/>
          <w:w w:val="105"/>
          <w:sz w:val="19"/>
        </w:rPr>
        <w:t xml:space="preserve"> </w:t>
      </w:r>
      <w:r>
        <w:rPr>
          <w:w w:val="105"/>
          <w:sz w:val="19"/>
        </w:rPr>
        <w:t>recommendations.</w:t>
      </w:r>
    </w:p>
    <w:p w14:paraId="274B1A26" w14:textId="77777777" w:rsidR="00010F61" w:rsidRDefault="00010F61">
      <w:pPr>
        <w:pStyle w:val="BodyText"/>
        <w:rPr>
          <w:sz w:val="20"/>
        </w:rPr>
      </w:pPr>
    </w:p>
    <w:p w14:paraId="0736F21C" w14:textId="77777777" w:rsidR="00010F61" w:rsidRDefault="00333CF7" w:rsidP="002B773C">
      <w:pPr>
        <w:pStyle w:val="Heading2"/>
      </w:pPr>
      <w:r>
        <w:rPr>
          <w:w w:val="105"/>
        </w:rPr>
        <w:t>ARTICLE TEN</w:t>
      </w:r>
    </w:p>
    <w:p w14:paraId="61F2C887" w14:textId="77777777" w:rsidR="00010F61" w:rsidRDefault="00333CF7">
      <w:pPr>
        <w:pStyle w:val="BodyText"/>
        <w:spacing w:before="94"/>
        <w:ind w:left="175"/>
      </w:pPr>
      <w:r>
        <w:rPr>
          <w:w w:val="105"/>
        </w:rPr>
        <w:t>This Agreement  will also be known as "The Accord</w:t>
      </w:r>
      <w:r>
        <w:rPr>
          <w:spacing w:val="2"/>
          <w:w w:val="105"/>
        </w:rPr>
        <w:t xml:space="preserve"> </w:t>
      </w:r>
      <w:proofErr w:type="spellStart"/>
      <w:r>
        <w:rPr>
          <w:w w:val="105"/>
        </w:rPr>
        <w:t>ofNkomati</w:t>
      </w:r>
      <w:proofErr w:type="spellEnd"/>
      <w:r>
        <w:rPr>
          <w:w w:val="105"/>
        </w:rPr>
        <w:t>".</w:t>
      </w:r>
    </w:p>
    <w:p w14:paraId="3A03D143" w14:textId="77777777" w:rsidR="00010F61" w:rsidRDefault="00010F61">
      <w:pPr>
        <w:pStyle w:val="BodyText"/>
        <w:spacing w:before="5"/>
        <w:rPr>
          <w:sz w:val="29"/>
        </w:rPr>
      </w:pPr>
    </w:p>
    <w:p w14:paraId="3F7FD899" w14:textId="77777777" w:rsidR="00010F61" w:rsidRDefault="00333CF7" w:rsidP="002B773C">
      <w:pPr>
        <w:pStyle w:val="Heading2"/>
      </w:pPr>
      <w:r>
        <w:rPr>
          <w:w w:val="105"/>
        </w:rPr>
        <w:t>ARTICLE</w:t>
      </w:r>
      <w:r>
        <w:rPr>
          <w:spacing w:val="-17"/>
          <w:w w:val="105"/>
        </w:rPr>
        <w:t xml:space="preserve"> </w:t>
      </w:r>
      <w:r>
        <w:rPr>
          <w:w w:val="105"/>
        </w:rPr>
        <w:t>ELEVEN</w:t>
      </w:r>
    </w:p>
    <w:p w14:paraId="26A53695" w14:textId="77777777" w:rsidR="00010F61" w:rsidRDefault="00333CF7">
      <w:pPr>
        <w:pStyle w:val="BodyText"/>
        <w:tabs>
          <w:tab w:val="left" w:pos="674"/>
        </w:tabs>
        <w:spacing w:before="98"/>
        <w:ind w:left="177"/>
      </w:pPr>
      <w:r>
        <w:rPr>
          <w:w w:val="105"/>
        </w:rPr>
        <w:t>(I)</w:t>
      </w:r>
      <w:r>
        <w:rPr>
          <w:w w:val="105"/>
        </w:rPr>
        <w:tab/>
        <w:t>This Agreement shall enter into force on the date of the signature</w:t>
      </w:r>
      <w:r>
        <w:rPr>
          <w:spacing w:val="-26"/>
          <w:w w:val="105"/>
        </w:rPr>
        <w:t xml:space="preserve"> </w:t>
      </w:r>
      <w:r>
        <w:rPr>
          <w:w w:val="105"/>
        </w:rPr>
        <w:t>thereof.</w:t>
      </w:r>
    </w:p>
    <w:p w14:paraId="2B2BB32B" w14:textId="77777777" w:rsidR="00010F61" w:rsidRDefault="00333CF7">
      <w:pPr>
        <w:pStyle w:val="ListParagraph"/>
        <w:numPr>
          <w:ilvl w:val="0"/>
          <w:numId w:val="3"/>
        </w:numPr>
        <w:tabs>
          <w:tab w:val="left" w:pos="679"/>
          <w:tab w:val="left" w:pos="680"/>
        </w:tabs>
        <w:spacing w:before="99" w:line="264" w:lineRule="auto"/>
        <w:ind w:right="742" w:hanging="500"/>
        <w:rPr>
          <w:sz w:val="19"/>
        </w:rPr>
      </w:pPr>
      <w:r>
        <w:rPr>
          <w:w w:val="105"/>
          <w:sz w:val="19"/>
        </w:rPr>
        <w:t>Any amendment to this Agreement agreed to by the High Contracting Parties shall be effected by the Exchange of Notes between</w:t>
      </w:r>
      <w:r>
        <w:rPr>
          <w:spacing w:val="29"/>
          <w:w w:val="105"/>
          <w:sz w:val="19"/>
        </w:rPr>
        <w:t xml:space="preserve"> </w:t>
      </w:r>
      <w:r>
        <w:rPr>
          <w:w w:val="105"/>
          <w:sz w:val="19"/>
        </w:rPr>
        <w:t>them.</w:t>
      </w:r>
    </w:p>
    <w:p w14:paraId="46854593" w14:textId="77777777" w:rsidR="00010F61" w:rsidRDefault="00010F61">
      <w:pPr>
        <w:spacing w:line="264" w:lineRule="auto"/>
        <w:rPr>
          <w:sz w:val="19"/>
        </w:rPr>
        <w:sectPr w:rsidR="00010F61">
          <w:pgSz w:w="11910" w:h="16840"/>
          <w:pgMar w:top="940" w:right="1100" w:bottom="280" w:left="1300" w:header="896" w:footer="0" w:gutter="0"/>
          <w:cols w:space="720"/>
        </w:sectPr>
      </w:pPr>
    </w:p>
    <w:p w14:paraId="01CAE0CA" w14:textId="77777777" w:rsidR="00010F61" w:rsidRDefault="00333CF7">
      <w:pPr>
        <w:spacing w:before="81" w:line="261" w:lineRule="auto"/>
        <w:ind w:left="142" w:right="107" w:hanging="1"/>
        <w:jc w:val="both"/>
        <w:rPr>
          <w:sz w:val="18"/>
        </w:rPr>
      </w:pPr>
      <w:r>
        <w:rPr>
          <w:w w:val="110"/>
          <w:sz w:val="18"/>
        </w:rPr>
        <w:lastRenderedPageBreak/>
        <w:t xml:space="preserve">IN 'WITNESS WHEREOF, the signatories, </w:t>
      </w:r>
      <w:r>
        <w:rPr>
          <w:w w:val="110"/>
          <w:sz w:val="20"/>
        </w:rPr>
        <w:t xml:space="preserve">in </w:t>
      </w:r>
      <w:r>
        <w:rPr>
          <w:w w:val="110"/>
          <w:sz w:val="18"/>
        </w:rPr>
        <w:t xml:space="preserve">the name of their respective governments, have signed and sealed this Agreement, in quadruplicate </w:t>
      </w:r>
      <w:r>
        <w:rPr>
          <w:w w:val="110"/>
          <w:sz w:val="20"/>
        </w:rPr>
        <w:t xml:space="preserve">in </w:t>
      </w:r>
      <w:r>
        <w:rPr>
          <w:w w:val="110"/>
          <w:sz w:val="18"/>
        </w:rPr>
        <w:t>the English and Portuguese languages, both texts being equally authentic.</w:t>
      </w:r>
    </w:p>
    <w:p w14:paraId="5F1E4454" w14:textId="77777777" w:rsidR="00010F61" w:rsidRDefault="00333CF7">
      <w:pPr>
        <w:spacing w:before="90" w:line="278" w:lineRule="auto"/>
        <w:ind w:left="135" w:right="112" w:firstLine="1"/>
        <w:jc w:val="both"/>
        <w:rPr>
          <w:sz w:val="18"/>
        </w:rPr>
      </w:pPr>
      <w:r>
        <w:rPr>
          <w:w w:val="110"/>
          <w:sz w:val="18"/>
        </w:rPr>
        <w:t xml:space="preserve">TIWS DONE AND SIGNED AT the common border on the banks of the Nkomati River, on this the six­ </w:t>
      </w:r>
      <w:proofErr w:type="spellStart"/>
      <w:r>
        <w:rPr>
          <w:w w:val="110"/>
          <w:sz w:val="18"/>
        </w:rPr>
        <w:t>teenth</w:t>
      </w:r>
      <w:proofErr w:type="spellEnd"/>
      <w:r>
        <w:rPr>
          <w:w w:val="110"/>
          <w:sz w:val="18"/>
        </w:rPr>
        <w:t xml:space="preserve"> day of March 1984.</w:t>
      </w:r>
    </w:p>
    <w:p w14:paraId="27302508" w14:textId="77777777" w:rsidR="00010F61" w:rsidRDefault="00010F61">
      <w:pPr>
        <w:pStyle w:val="BodyText"/>
      </w:pPr>
    </w:p>
    <w:p w14:paraId="7D097E91" w14:textId="77777777" w:rsidR="00010F61" w:rsidRDefault="00010F61">
      <w:pPr>
        <w:sectPr w:rsidR="00010F61">
          <w:pgSz w:w="11910" w:h="16840"/>
          <w:pgMar w:top="1400" w:right="1640" w:bottom="280" w:left="1440" w:header="896" w:footer="0" w:gutter="0"/>
          <w:cols w:space="720"/>
        </w:sectPr>
      </w:pPr>
    </w:p>
    <w:p w14:paraId="704978A2" w14:textId="77777777" w:rsidR="00010F61" w:rsidRDefault="00010F61">
      <w:pPr>
        <w:pStyle w:val="BodyText"/>
        <w:spacing w:before="2"/>
        <w:rPr>
          <w:sz w:val="23"/>
        </w:rPr>
      </w:pPr>
    </w:p>
    <w:p w14:paraId="4DA5D7B6" w14:textId="77777777" w:rsidR="00010F61" w:rsidRDefault="00333CF7">
      <w:pPr>
        <w:spacing w:before="1" w:line="283" w:lineRule="auto"/>
        <w:ind w:left="119" w:right="220"/>
        <w:rPr>
          <w:sz w:val="18"/>
        </w:rPr>
      </w:pPr>
      <w:r>
        <w:rPr>
          <w:w w:val="110"/>
          <w:sz w:val="18"/>
        </w:rPr>
        <w:t xml:space="preserve">PIETER WILLEM BOTHA PRIME MINISTER OF THE REPUBLIC  OF </w:t>
      </w:r>
      <w:proofErr w:type="spellStart"/>
      <w:r>
        <w:rPr>
          <w:w w:val="110"/>
          <w:sz w:val="18"/>
        </w:rPr>
        <w:t>SOUTii</w:t>
      </w:r>
      <w:proofErr w:type="spellEnd"/>
      <w:r>
        <w:rPr>
          <w:spacing w:val="11"/>
          <w:w w:val="110"/>
          <w:sz w:val="18"/>
        </w:rPr>
        <w:t xml:space="preserve"> </w:t>
      </w:r>
      <w:r>
        <w:rPr>
          <w:w w:val="110"/>
          <w:sz w:val="18"/>
        </w:rPr>
        <w:t>AFRICA</w:t>
      </w:r>
    </w:p>
    <w:p w14:paraId="6E513A81" w14:textId="77777777" w:rsidR="00010F61" w:rsidRDefault="00010F61">
      <w:pPr>
        <w:pStyle w:val="BodyText"/>
        <w:rPr>
          <w:sz w:val="20"/>
        </w:rPr>
      </w:pPr>
    </w:p>
    <w:p w14:paraId="3D3E5B74" w14:textId="77777777" w:rsidR="00010F61" w:rsidRDefault="00010F61">
      <w:pPr>
        <w:pStyle w:val="BodyText"/>
        <w:rPr>
          <w:sz w:val="20"/>
        </w:rPr>
      </w:pPr>
    </w:p>
    <w:p w14:paraId="1C473CE5" w14:textId="77777777" w:rsidR="00010F61" w:rsidRDefault="00010F61">
      <w:pPr>
        <w:pStyle w:val="BodyText"/>
        <w:rPr>
          <w:sz w:val="20"/>
        </w:rPr>
      </w:pPr>
    </w:p>
    <w:p w14:paraId="73F7E92A" w14:textId="77777777" w:rsidR="00010F61" w:rsidRDefault="00010F61">
      <w:pPr>
        <w:pStyle w:val="BodyText"/>
        <w:rPr>
          <w:sz w:val="20"/>
        </w:rPr>
      </w:pPr>
    </w:p>
    <w:p w14:paraId="08B8F782" w14:textId="77777777" w:rsidR="00010F61" w:rsidRDefault="00010F61">
      <w:pPr>
        <w:pStyle w:val="BodyText"/>
        <w:spacing w:before="7"/>
        <w:rPr>
          <w:sz w:val="24"/>
        </w:rPr>
      </w:pPr>
    </w:p>
    <w:p w14:paraId="3AFBE475" w14:textId="77777777" w:rsidR="00010F61" w:rsidRDefault="00333CF7">
      <w:pPr>
        <w:spacing w:before="1" w:line="278" w:lineRule="auto"/>
        <w:ind w:left="100"/>
        <w:rPr>
          <w:sz w:val="18"/>
        </w:rPr>
      </w:pPr>
      <w:r>
        <w:rPr>
          <w:w w:val="110"/>
          <w:sz w:val="18"/>
        </w:rPr>
        <w:t xml:space="preserve">FOR THE GOVERNMENT OF THE REPUBLIC OF </w:t>
      </w:r>
      <w:proofErr w:type="spellStart"/>
      <w:r>
        <w:rPr>
          <w:w w:val="110"/>
          <w:sz w:val="18"/>
        </w:rPr>
        <w:t>SOUTii</w:t>
      </w:r>
      <w:proofErr w:type="spellEnd"/>
      <w:r>
        <w:rPr>
          <w:spacing w:val="-28"/>
          <w:w w:val="110"/>
          <w:sz w:val="18"/>
        </w:rPr>
        <w:t xml:space="preserve"> </w:t>
      </w:r>
      <w:r>
        <w:rPr>
          <w:w w:val="110"/>
          <w:sz w:val="18"/>
        </w:rPr>
        <w:t>AFRICA</w:t>
      </w:r>
    </w:p>
    <w:p w14:paraId="6C78391D" w14:textId="77777777" w:rsidR="00010F61" w:rsidRDefault="00333CF7">
      <w:pPr>
        <w:spacing w:before="93" w:line="179" w:lineRule="exact"/>
        <w:ind w:left="1404"/>
        <w:rPr>
          <w:sz w:val="16"/>
        </w:rPr>
      </w:pPr>
      <w:r>
        <w:br w:type="column"/>
      </w:r>
      <w:r>
        <w:rPr>
          <w:w w:val="115"/>
          <w:sz w:val="16"/>
        </w:rPr>
        <w:t>,</w:t>
      </w:r>
    </w:p>
    <w:p w14:paraId="5B33FADB" w14:textId="77777777" w:rsidR="00010F61" w:rsidRDefault="00333CF7">
      <w:pPr>
        <w:spacing w:line="273" w:lineRule="auto"/>
        <w:ind w:left="119" w:right="2007" w:hanging="4"/>
        <w:rPr>
          <w:sz w:val="18"/>
        </w:rPr>
      </w:pPr>
      <w:r>
        <w:rPr>
          <w:w w:val="110"/>
          <w:sz w:val="18"/>
        </w:rPr>
        <w:t xml:space="preserve">SAMORA MOISES MACHEL MARSHALL OF </w:t>
      </w:r>
      <w:r>
        <w:rPr>
          <w:w w:val="110"/>
          <w:sz w:val="19"/>
        </w:rPr>
        <w:t xml:space="preserve">THE </w:t>
      </w:r>
      <w:r>
        <w:rPr>
          <w:w w:val="110"/>
          <w:sz w:val="18"/>
        </w:rPr>
        <w:t>REPUBLIC</w:t>
      </w:r>
    </w:p>
    <w:p w14:paraId="742B7DFF" w14:textId="77777777" w:rsidR="00010F61" w:rsidRDefault="00333CF7">
      <w:pPr>
        <w:spacing w:line="273" w:lineRule="auto"/>
        <w:ind w:left="120" w:right="1055" w:hanging="2"/>
        <w:rPr>
          <w:sz w:val="18"/>
        </w:rPr>
      </w:pPr>
      <w:r>
        <w:rPr>
          <w:w w:val="110"/>
          <w:sz w:val="18"/>
        </w:rPr>
        <w:t xml:space="preserve">PRESIDENT OF </w:t>
      </w:r>
      <w:r>
        <w:rPr>
          <w:w w:val="110"/>
          <w:sz w:val="19"/>
        </w:rPr>
        <w:t xml:space="preserve">THE </w:t>
      </w:r>
      <w:r>
        <w:rPr>
          <w:w w:val="110"/>
          <w:sz w:val="18"/>
        </w:rPr>
        <w:t>PEOPLE'S REPUBLIC OF MOZAMBIQUE</w:t>
      </w:r>
    </w:p>
    <w:p w14:paraId="438D82B1" w14:textId="77777777" w:rsidR="00010F61" w:rsidRDefault="00333CF7">
      <w:pPr>
        <w:spacing w:line="273" w:lineRule="auto"/>
        <w:ind w:left="114" w:right="1809" w:hanging="1"/>
        <w:rPr>
          <w:sz w:val="18"/>
        </w:rPr>
      </w:pPr>
      <w:r>
        <w:rPr>
          <w:w w:val="110"/>
          <w:sz w:val="18"/>
        </w:rPr>
        <w:t xml:space="preserve">PRESIDENT OF </w:t>
      </w:r>
      <w:r>
        <w:rPr>
          <w:w w:val="110"/>
          <w:sz w:val="19"/>
        </w:rPr>
        <w:t xml:space="preserve">THE </w:t>
      </w:r>
      <w:r>
        <w:rPr>
          <w:w w:val="110"/>
          <w:sz w:val="18"/>
        </w:rPr>
        <w:t>COUNCIL OF MINISTERS</w:t>
      </w:r>
    </w:p>
    <w:p w14:paraId="26DB9F3D" w14:textId="77777777" w:rsidR="00010F61" w:rsidRDefault="00010F61">
      <w:pPr>
        <w:pStyle w:val="BodyText"/>
        <w:rPr>
          <w:sz w:val="20"/>
        </w:rPr>
      </w:pPr>
    </w:p>
    <w:p w14:paraId="52789FF4" w14:textId="77777777" w:rsidR="00010F61" w:rsidRDefault="00010F61">
      <w:pPr>
        <w:pStyle w:val="BodyText"/>
        <w:spacing w:before="5"/>
        <w:rPr>
          <w:sz w:val="21"/>
        </w:rPr>
      </w:pPr>
    </w:p>
    <w:p w14:paraId="789D47B4" w14:textId="77777777" w:rsidR="00010F61" w:rsidRDefault="00333CF7">
      <w:pPr>
        <w:spacing w:line="278" w:lineRule="auto"/>
        <w:ind w:left="100" w:right="1055" w:firstLine="4"/>
        <w:rPr>
          <w:sz w:val="18"/>
        </w:rPr>
      </w:pPr>
      <w:r>
        <w:rPr>
          <w:w w:val="110"/>
          <w:sz w:val="18"/>
        </w:rPr>
        <w:t>FOR THE GOVERNMENT OF THE PEOPLE'S REPUBLIC OF MOZAMBIQUE</w:t>
      </w:r>
    </w:p>
    <w:p w14:paraId="44D4AC17" w14:textId="77777777" w:rsidR="00010F61" w:rsidRDefault="00010F61">
      <w:pPr>
        <w:spacing w:line="278" w:lineRule="auto"/>
        <w:rPr>
          <w:sz w:val="18"/>
        </w:rPr>
        <w:sectPr w:rsidR="00010F61">
          <w:type w:val="continuous"/>
          <w:pgSz w:w="11910" w:h="16840"/>
          <w:pgMar w:top="660" w:right="1640" w:bottom="280" w:left="1440" w:header="720" w:footer="720" w:gutter="0"/>
          <w:cols w:num="2" w:space="720" w:equalWidth="0">
            <w:col w:w="3168" w:space="659"/>
            <w:col w:w="5003"/>
          </w:cols>
        </w:sectPr>
      </w:pPr>
    </w:p>
    <w:p w14:paraId="2DDAD72E" w14:textId="77777777" w:rsidR="00010F61" w:rsidRPr="002B773C" w:rsidRDefault="00333CF7" w:rsidP="002B773C">
      <w:pPr>
        <w:pStyle w:val="Heading1"/>
      </w:pPr>
      <w:r w:rsidRPr="002B773C">
        <w:lastRenderedPageBreak/>
        <w:t>APPENDIX 1-B PROGRAMME</w:t>
      </w:r>
    </w:p>
    <w:p w14:paraId="3F7DDDF9" w14:textId="77777777" w:rsidR="00010F61" w:rsidRDefault="00333CF7" w:rsidP="002B773C">
      <w:pPr>
        <w:pStyle w:val="Heading1"/>
        <w:rPr>
          <w:b/>
          <w:sz w:val="25"/>
        </w:rPr>
      </w:pPr>
      <w:r>
        <w:rPr>
          <w:b/>
          <w:sz w:val="25"/>
        </w:rPr>
        <w:t>SIGNING OF THE ACCORD OF NKOMATI</w:t>
      </w:r>
    </w:p>
    <w:p w14:paraId="5AB96043" w14:textId="77777777" w:rsidR="00010F61" w:rsidRDefault="00333CF7" w:rsidP="002B773C">
      <w:pPr>
        <w:pStyle w:val="Heading1"/>
        <w:rPr>
          <w:b/>
          <w:sz w:val="23"/>
        </w:rPr>
      </w:pPr>
      <w:r>
        <w:rPr>
          <w:b/>
          <w:sz w:val="23"/>
        </w:rPr>
        <w:t xml:space="preserve">16 </w:t>
      </w:r>
      <w:r>
        <w:rPr>
          <w:b/>
          <w:sz w:val="25"/>
        </w:rPr>
        <w:t xml:space="preserve">MARCH </w:t>
      </w:r>
      <w:r>
        <w:rPr>
          <w:b/>
          <w:sz w:val="23"/>
        </w:rPr>
        <w:t>1984</w:t>
      </w:r>
    </w:p>
    <w:p w14:paraId="14AEDD22" w14:textId="77777777" w:rsidR="00010F61" w:rsidRDefault="00010F61">
      <w:pPr>
        <w:pStyle w:val="BodyText"/>
        <w:spacing w:before="11"/>
        <w:rPr>
          <w:b/>
        </w:rPr>
      </w:pPr>
    </w:p>
    <w:p w14:paraId="13661F52" w14:textId="77777777" w:rsidR="00010F61" w:rsidRDefault="00010F61">
      <w:pPr>
        <w:sectPr w:rsidR="00010F61">
          <w:pgSz w:w="11910" w:h="16840"/>
          <w:pgMar w:top="1260" w:right="1680" w:bottom="280" w:left="1180" w:header="896" w:footer="0" w:gutter="0"/>
          <w:cols w:space="720"/>
        </w:sectPr>
      </w:pPr>
    </w:p>
    <w:p w14:paraId="4FCC4895" w14:textId="77777777" w:rsidR="00010F61" w:rsidRDefault="00333CF7">
      <w:pPr>
        <w:pStyle w:val="BodyText"/>
        <w:spacing w:before="111"/>
        <w:ind w:left="264"/>
      </w:pPr>
      <w:r>
        <w:rPr>
          <w:w w:val="105"/>
        </w:rPr>
        <w:t>10h00</w:t>
      </w:r>
    </w:p>
    <w:p w14:paraId="6B095404" w14:textId="77777777" w:rsidR="00010F61" w:rsidRDefault="00010F61">
      <w:pPr>
        <w:pStyle w:val="BodyText"/>
        <w:rPr>
          <w:sz w:val="20"/>
        </w:rPr>
      </w:pPr>
    </w:p>
    <w:p w14:paraId="5FE92020" w14:textId="77777777" w:rsidR="00010F61" w:rsidRDefault="00010F61">
      <w:pPr>
        <w:pStyle w:val="BodyText"/>
        <w:rPr>
          <w:sz w:val="20"/>
        </w:rPr>
      </w:pPr>
    </w:p>
    <w:p w14:paraId="0D826370" w14:textId="77777777" w:rsidR="00010F61" w:rsidRDefault="00010F61">
      <w:pPr>
        <w:pStyle w:val="BodyText"/>
        <w:rPr>
          <w:sz w:val="20"/>
        </w:rPr>
      </w:pPr>
    </w:p>
    <w:p w14:paraId="5E2D842C" w14:textId="77777777" w:rsidR="00010F61" w:rsidRDefault="00010F61">
      <w:pPr>
        <w:pStyle w:val="BodyText"/>
        <w:rPr>
          <w:sz w:val="20"/>
        </w:rPr>
      </w:pPr>
    </w:p>
    <w:p w14:paraId="13346693" w14:textId="77777777" w:rsidR="00010F61" w:rsidRDefault="00010F61">
      <w:pPr>
        <w:pStyle w:val="BodyText"/>
        <w:rPr>
          <w:sz w:val="20"/>
        </w:rPr>
      </w:pPr>
    </w:p>
    <w:p w14:paraId="5C4FE008" w14:textId="77777777" w:rsidR="00010F61" w:rsidRDefault="00333CF7">
      <w:pPr>
        <w:pStyle w:val="BodyText"/>
        <w:spacing w:before="155"/>
        <w:ind w:left="273"/>
      </w:pPr>
      <w:r>
        <w:rPr>
          <w:w w:val="105"/>
        </w:rPr>
        <w:t>10h-10h30</w:t>
      </w:r>
    </w:p>
    <w:p w14:paraId="7F526972" w14:textId="77777777" w:rsidR="00010F61" w:rsidRDefault="00010F61">
      <w:pPr>
        <w:pStyle w:val="BodyText"/>
        <w:rPr>
          <w:sz w:val="20"/>
        </w:rPr>
      </w:pPr>
    </w:p>
    <w:p w14:paraId="17A432C0" w14:textId="77777777" w:rsidR="00010F61" w:rsidRDefault="00010F61">
      <w:pPr>
        <w:pStyle w:val="BodyText"/>
        <w:rPr>
          <w:sz w:val="20"/>
        </w:rPr>
      </w:pPr>
    </w:p>
    <w:p w14:paraId="113BBECD" w14:textId="77777777" w:rsidR="00010F61" w:rsidRDefault="00010F61">
      <w:pPr>
        <w:pStyle w:val="BodyText"/>
        <w:rPr>
          <w:sz w:val="20"/>
        </w:rPr>
      </w:pPr>
    </w:p>
    <w:p w14:paraId="3C138A27" w14:textId="77777777" w:rsidR="00010F61" w:rsidRDefault="00010F61">
      <w:pPr>
        <w:pStyle w:val="BodyText"/>
        <w:rPr>
          <w:sz w:val="20"/>
        </w:rPr>
      </w:pPr>
    </w:p>
    <w:p w14:paraId="54A7BF2D" w14:textId="77777777" w:rsidR="00010F61" w:rsidRDefault="00333CF7">
      <w:pPr>
        <w:pStyle w:val="BodyText"/>
        <w:spacing w:before="140"/>
        <w:ind w:left="273"/>
      </w:pPr>
      <w:r>
        <w:rPr>
          <w:w w:val="105"/>
        </w:rPr>
        <w:t>10h10-10h20</w:t>
      </w:r>
    </w:p>
    <w:p w14:paraId="425E065A" w14:textId="77777777" w:rsidR="00010F61" w:rsidRDefault="00010F61">
      <w:pPr>
        <w:pStyle w:val="BodyText"/>
        <w:rPr>
          <w:sz w:val="20"/>
        </w:rPr>
      </w:pPr>
    </w:p>
    <w:p w14:paraId="2C267ED7" w14:textId="77777777" w:rsidR="00010F61" w:rsidRDefault="00010F61">
      <w:pPr>
        <w:pStyle w:val="BodyText"/>
        <w:rPr>
          <w:sz w:val="20"/>
        </w:rPr>
      </w:pPr>
    </w:p>
    <w:p w14:paraId="5BDCD745" w14:textId="77777777" w:rsidR="00010F61" w:rsidRDefault="00010F61">
      <w:pPr>
        <w:pStyle w:val="BodyText"/>
        <w:spacing w:before="7"/>
        <w:rPr>
          <w:sz w:val="16"/>
        </w:rPr>
      </w:pPr>
    </w:p>
    <w:p w14:paraId="423B51C0" w14:textId="77777777" w:rsidR="00010F61" w:rsidRDefault="00333CF7">
      <w:pPr>
        <w:pStyle w:val="BodyText"/>
        <w:ind w:left="278"/>
      </w:pPr>
      <w:r>
        <w:rPr>
          <w:w w:val="105"/>
        </w:rPr>
        <w:t>10h45</w:t>
      </w:r>
    </w:p>
    <w:p w14:paraId="78BC0ADD" w14:textId="77777777" w:rsidR="00010F61" w:rsidRDefault="00010F61">
      <w:pPr>
        <w:pStyle w:val="BodyText"/>
        <w:rPr>
          <w:sz w:val="20"/>
        </w:rPr>
      </w:pPr>
    </w:p>
    <w:p w14:paraId="60F9B180" w14:textId="77777777" w:rsidR="00010F61" w:rsidRDefault="00010F61">
      <w:pPr>
        <w:pStyle w:val="BodyText"/>
        <w:rPr>
          <w:sz w:val="20"/>
        </w:rPr>
      </w:pPr>
    </w:p>
    <w:p w14:paraId="661B6705" w14:textId="77777777" w:rsidR="00010F61" w:rsidRDefault="00010F61">
      <w:pPr>
        <w:pStyle w:val="BodyText"/>
        <w:rPr>
          <w:sz w:val="20"/>
        </w:rPr>
      </w:pPr>
    </w:p>
    <w:p w14:paraId="444C1DC2" w14:textId="77777777" w:rsidR="00010F61" w:rsidRDefault="00333CF7">
      <w:pPr>
        <w:pStyle w:val="BodyText"/>
        <w:spacing w:before="139"/>
        <w:ind w:left="278"/>
      </w:pPr>
      <w:r>
        <w:rPr>
          <w:w w:val="105"/>
        </w:rPr>
        <w:t>11h15</w:t>
      </w:r>
    </w:p>
    <w:p w14:paraId="371E6761" w14:textId="77777777" w:rsidR="00010F61" w:rsidRDefault="00010F61">
      <w:pPr>
        <w:pStyle w:val="BodyText"/>
        <w:rPr>
          <w:sz w:val="20"/>
        </w:rPr>
      </w:pPr>
    </w:p>
    <w:p w14:paraId="2470CE27" w14:textId="77777777" w:rsidR="00010F61" w:rsidRDefault="00010F61">
      <w:pPr>
        <w:pStyle w:val="BodyText"/>
        <w:rPr>
          <w:sz w:val="20"/>
        </w:rPr>
      </w:pPr>
    </w:p>
    <w:p w14:paraId="16A186D0" w14:textId="77777777" w:rsidR="00010F61" w:rsidRDefault="00010F61">
      <w:pPr>
        <w:pStyle w:val="BodyText"/>
        <w:spacing w:before="8"/>
        <w:rPr>
          <w:sz w:val="16"/>
        </w:rPr>
      </w:pPr>
    </w:p>
    <w:p w14:paraId="4DBD8878" w14:textId="77777777" w:rsidR="00010F61" w:rsidRDefault="00333CF7">
      <w:pPr>
        <w:pStyle w:val="BodyText"/>
        <w:ind w:left="283"/>
      </w:pPr>
      <w:r>
        <w:rPr>
          <w:w w:val="105"/>
        </w:rPr>
        <w:t>11h20</w:t>
      </w:r>
    </w:p>
    <w:p w14:paraId="7B293231" w14:textId="77777777" w:rsidR="00010F61" w:rsidRDefault="00010F61">
      <w:pPr>
        <w:pStyle w:val="BodyText"/>
        <w:rPr>
          <w:sz w:val="20"/>
        </w:rPr>
      </w:pPr>
    </w:p>
    <w:p w14:paraId="76777064" w14:textId="77777777" w:rsidR="00010F61" w:rsidRDefault="00010F61">
      <w:pPr>
        <w:pStyle w:val="BodyText"/>
        <w:rPr>
          <w:sz w:val="20"/>
        </w:rPr>
      </w:pPr>
    </w:p>
    <w:p w14:paraId="5F1FB06D" w14:textId="77777777" w:rsidR="00010F61" w:rsidRDefault="00010F61">
      <w:pPr>
        <w:pStyle w:val="BodyText"/>
        <w:rPr>
          <w:sz w:val="20"/>
        </w:rPr>
      </w:pPr>
    </w:p>
    <w:p w14:paraId="5DC0286D" w14:textId="77777777" w:rsidR="00010F61" w:rsidRDefault="00010F61">
      <w:pPr>
        <w:pStyle w:val="BodyText"/>
        <w:rPr>
          <w:sz w:val="20"/>
        </w:rPr>
      </w:pPr>
    </w:p>
    <w:p w14:paraId="2FDBCDD7" w14:textId="77777777" w:rsidR="00010F61" w:rsidRDefault="00010F61">
      <w:pPr>
        <w:pStyle w:val="BodyText"/>
        <w:rPr>
          <w:sz w:val="20"/>
        </w:rPr>
      </w:pPr>
    </w:p>
    <w:p w14:paraId="1E748EB1" w14:textId="77777777" w:rsidR="00010F61" w:rsidRDefault="00010F61">
      <w:pPr>
        <w:pStyle w:val="BodyText"/>
        <w:rPr>
          <w:sz w:val="20"/>
        </w:rPr>
      </w:pPr>
    </w:p>
    <w:p w14:paraId="7892F11E" w14:textId="77777777" w:rsidR="00010F61" w:rsidRDefault="00010F61">
      <w:pPr>
        <w:pStyle w:val="BodyText"/>
        <w:rPr>
          <w:sz w:val="20"/>
        </w:rPr>
      </w:pPr>
    </w:p>
    <w:p w14:paraId="3838FD6A" w14:textId="77777777" w:rsidR="00010F61" w:rsidRDefault="00010F61">
      <w:pPr>
        <w:pStyle w:val="BodyText"/>
        <w:rPr>
          <w:sz w:val="20"/>
        </w:rPr>
      </w:pPr>
    </w:p>
    <w:p w14:paraId="7D5EAC89" w14:textId="77777777" w:rsidR="00010F61" w:rsidRDefault="00010F61">
      <w:pPr>
        <w:pStyle w:val="BodyText"/>
        <w:rPr>
          <w:sz w:val="20"/>
        </w:rPr>
      </w:pPr>
    </w:p>
    <w:p w14:paraId="340E0C97" w14:textId="77777777" w:rsidR="00010F61" w:rsidRDefault="00010F61">
      <w:pPr>
        <w:pStyle w:val="BodyText"/>
        <w:rPr>
          <w:sz w:val="20"/>
        </w:rPr>
      </w:pPr>
    </w:p>
    <w:p w14:paraId="1A05CA69" w14:textId="77777777" w:rsidR="00010F61" w:rsidRDefault="00010F61">
      <w:pPr>
        <w:pStyle w:val="BodyText"/>
        <w:spacing w:before="4"/>
        <w:rPr>
          <w:sz w:val="23"/>
        </w:rPr>
      </w:pPr>
    </w:p>
    <w:p w14:paraId="6B32D18B" w14:textId="77777777" w:rsidR="00010F61" w:rsidRDefault="00333CF7">
      <w:pPr>
        <w:pStyle w:val="BodyText"/>
        <w:ind w:left="293"/>
      </w:pPr>
      <w:r>
        <w:rPr>
          <w:w w:val="105"/>
        </w:rPr>
        <w:t>11h30</w:t>
      </w:r>
    </w:p>
    <w:p w14:paraId="179DB291" w14:textId="77777777" w:rsidR="00010F61" w:rsidRDefault="00010F61">
      <w:pPr>
        <w:pStyle w:val="BodyText"/>
        <w:rPr>
          <w:sz w:val="20"/>
        </w:rPr>
      </w:pPr>
    </w:p>
    <w:p w14:paraId="17D81BE7" w14:textId="77777777" w:rsidR="00010F61" w:rsidRDefault="00010F61">
      <w:pPr>
        <w:pStyle w:val="BodyText"/>
        <w:rPr>
          <w:sz w:val="20"/>
        </w:rPr>
      </w:pPr>
    </w:p>
    <w:p w14:paraId="58B31B5F" w14:textId="77777777" w:rsidR="00010F61" w:rsidRDefault="00010F61">
      <w:pPr>
        <w:pStyle w:val="BodyText"/>
        <w:rPr>
          <w:sz w:val="20"/>
        </w:rPr>
      </w:pPr>
    </w:p>
    <w:p w14:paraId="6A2DFD07" w14:textId="77777777" w:rsidR="00010F61" w:rsidRDefault="00010F61">
      <w:pPr>
        <w:pStyle w:val="BodyText"/>
        <w:rPr>
          <w:sz w:val="20"/>
        </w:rPr>
      </w:pPr>
    </w:p>
    <w:p w14:paraId="0150D681" w14:textId="77777777" w:rsidR="00010F61" w:rsidRDefault="00010F61">
      <w:pPr>
        <w:pStyle w:val="BodyText"/>
        <w:rPr>
          <w:sz w:val="20"/>
        </w:rPr>
      </w:pPr>
    </w:p>
    <w:p w14:paraId="1541C7FE" w14:textId="77777777" w:rsidR="00010F61" w:rsidRDefault="00010F61">
      <w:pPr>
        <w:pStyle w:val="BodyText"/>
        <w:spacing w:before="2"/>
        <w:rPr>
          <w:sz w:val="20"/>
        </w:rPr>
      </w:pPr>
    </w:p>
    <w:p w14:paraId="17A20670" w14:textId="77777777" w:rsidR="00010F61" w:rsidRDefault="00333CF7">
      <w:pPr>
        <w:pStyle w:val="BodyText"/>
        <w:ind w:left="318"/>
      </w:pPr>
      <w:r>
        <w:rPr>
          <w:w w:val="110"/>
        </w:rPr>
        <w:t>llh40-12h05</w:t>
      </w:r>
    </w:p>
    <w:p w14:paraId="3DDDA747" w14:textId="77777777" w:rsidR="00010F61" w:rsidRDefault="00333CF7">
      <w:pPr>
        <w:pStyle w:val="BodyText"/>
        <w:spacing w:before="92" w:line="261" w:lineRule="auto"/>
        <w:ind w:left="264" w:right="170" w:firstLine="6"/>
        <w:jc w:val="both"/>
      </w:pPr>
      <w:r>
        <w:br w:type="column"/>
      </w:r>
      <w:r>
        <w:rPr>
          <w:w w:val="105"/>
        </w:rPr>
        <w:t xml:space="preserve">Arrival of His Excellency The President of the People's Republic of Mozambique, Marshall </w:t>
      </w:r>
      <w:proofErr w:type="spellStart"/>
      <w:r>
        <w:rPr>
          <w:w w:val="105"/>
        </w:rPr>
        <w:t>Samora</w:t>
      </w:r>
      <w:proofErr w:type="spellEnd"/>
      <w:r>
        <w:rPr>
          <w:w w:val="105"/>
        </w:rPr>
        <w:t xml:space="preserve"> Moises Machel. The President is met by, and enters </w:t>
      </w:r>
      <w:r>
        <w:rPr>
          <w:i/>
          <w:w w:val="105"/>
          <w:sz w:val="20"/>
        </w:rPr>
        <w:t xml:space="preserve">into </w:t>
      </w:r>
      <w:r>
        <w:rPr>
          <w:w w:val="105"/>
        </w:rPr>
        <w:t xml:space="preserve">discussions with, The </w:t>
      </w:r>
      <w:proofErr w:type="spellStart"/>
      <w:r>
        <w:rPr>
          <w:w w:val="105"/>
        </w:rPr>
        <w:t>Honourable</w:t>
      </w:r>
      <w:proofErr w:type="spellEnd"/>
      <w:r>
        <w:rPr>
          <w:w w:val="105"/>
        </w:rPr>
        <w:t xml:space="preserve"> Pieter Willem Botha, Prime Minister of the Republic of South Africa. The meeting takes place </w:t>
      </w:r>
      <w:r>
        <w:rPr>
          <w:i/>
          <w:w w:val="105"/>
          <w:sz w:val="20"/>
        </w:rPr>
        <w:t xml:space="preserve">in </w:t>
      </w:r>
      <w:r>
        <w:rPr>
          <w:w w:val="105"/>
        </w:rPr>
        <w:t>a railway coach straddling the joint border between the People's Republic of Mozambique and the Republic of South Africa.</w:t>
      </w:r>
    </w:p>
    <w:p w14:paraId="7B6733E8" w14:textId="77777777" w:rsidR="00010F61" w:rsidRDefault="00010F61">
      <w:pPr>
        <w:pStyle w:val="BodyText"/>
        <w:spacing w:before="2"/>
        <w:rPr>
          <w:sz w:val="27"/>
        </w:rPr>
      </w:pPr>
    </w:p>
    <w:p w14:paraId="413F3D06" w14:textId="77777777" w:rsidR="00010F61" w:rsidRDefault="00333CF7">
      <w:pPr>
        <w:pStyle w:val="BodyText"/>
        <w:spacing w:line="252" w:lineRule="auto"/>
        <w:ind w:left="268" w:right="187" w:hanging="3"/>
        <w:jc w:val="both"/>
      </w:pPr>
      <w:r>
        <w:rPr>
          <w:w w:val="105"/>
        </w:rPr>
        <w:t>Texts</w:t>
      </w:r>
      <w:r>
        <w:rPr>
          <w:spacing w:val="-6"/>
          <w:w w:val="105"/>
        </w:rPr>
        <w:t xml:space="preserve"> </w:t>
      </w:r>
      <w:r>
        <w:rPr>
          <w:w w:val="105"/>
        </w:rPr>
        <w:t>of</w:t>
      </w:r>
      <w:r>
        <w:rPr>
          <w:spacing w:val="-3"/>
          <w:w w:val="105"/>
        </w:rPr>
        <w:t xml:space="preserve"> </w:t>
      </w:r>
      <w:r>
        <w:rPr>
          <w:w w:val="105"/>
        </w:rPr>
        <w:t>the</w:t>
      </w:r>
      <w:r>
        <w:rPr>
          <w:spacing w:val="-8"/>
          <w:w w:val="105"/>
        </w:rPr>
        <w:t xml:space="preserve"> </w:t>
      </w:r>
      <w:r>
        <w:rPr>
          <w:w w:val="105"/>
        </w:rPr>
        <w:t>Accord</w:t>
      </w:r>
      <w:r>
        <w:rPr>
          <w:spacing w:val="-6"/>
          <w:w w:val="105"/>
        </w:rPr>
        <w:t xml:space="preserve"> </w:t>
      </w:r>
      <w:r>
        <w:rPr>
          <w:w w:val="105"/>
        </w:rPr>
        <w:t>of Nkomati</w:t>
      </w:r>
      <w:r>
        <w:rPr>
          <w:spacing w:val="-3"/>
          <w:w w:val="105"/>
        </w:rPr>
        <w:t xml:space="preserve"> </w:t>
      </w:r>
      <w:r>
        <w:rPr>
          <w:w w:val="105"/>
        </w:rPr>
        <w:t>are</w:t>
      </w:r>
      <w:r>
        <w:rPr>
          <w:spacing w:val="-15"/>
          <w:w w:val="105"/>
        </w:rPr>
        <w:t xml:space="preserve"> </w:t>
      </w:r>
      <w:proofErr w:type="spellStart"/>
      <w:r>
        <w:rPr>
          <w:w w:val="105"/>
        </w:rPr>
        <w:t>initialled</w:t>
      </w:r>
      <w:proofErr w:type="spellEnd"/>
      <w:r>
        <w:rPr>
          <w:spacing w:val="-3"/>
          <w:w w:val="105"/>
        </w:rPr>
        <w:t xml:space="preserve"> </w:t>
      </w:r>
      <w:r>
        <w:rPr>
          <w:w w:val="105"/>
        </w:rPr>
        <w:t>by</w:t>
      </w:r>
      <w:r>
        <w:rPr>
          <w:spacing w:val="-12"/>
          <w:w w:val="105"/>
        </w:rPr>
        <w:t xml:space="preserve"> </w:t>
      </w:r>
      <w:r>
        <w:rPr>
          <w:w w:val="105"/>
        </w:rPr>
        <w:t>The</w:t>
      </w:r>
      <w:r>
        <w:rPr>
          <w:spacing w:val="-6"/>
          <w:w w:val="105"/>
        </w:rPr>
        <w:t xml:space="preserve"> </w:t>
      </w:r>
      <w:proofErr w:type="spellStart"/>
      <w:r>
        <w:rPr>
          <w:w w:val="105"/>
        </w:rPr>
        <w:t>Honourable</w:t>
      </w:r>
      <w:proofErr w:type="spellEnd"/>
      <w:r>
        <w:rPr>
          <w:spacing w:val="-4"/>
          <w:w w:val="105"/>
        </w:rPr>
        <w:t xml:space="preserve"> </w:t>
      </w:r>
      <w:r>
        <w:rPr>
          <w:w w:val="105"/>
        </w:rPr>
        <w:t>R.F.</w:t>
      </w:r>
      <w:r>
        <w:rPr>
          <w:spacing w:val="-10"/>
          <w:w w:val="105"/>
        </w:rPr>
        <w:t xml:space="preserve"> </w:t>
      </w:r>
      <w:r>
        <w:rPr>
          <w:w w:val="105"/>
        </w:rPr>
        <w:t>Botha,</w:t>
      </w:r>
      <w:r>
        <w:rPr>
          <w:spacing w:val="-7"/>
          <w:w w:val="105"/>
        </w:rPr>
        <w:t xml:space="preserve"> </w:t>
      </w:r>
      <w:r>
        <w:rPr>
          <w:w w:val="105"/>
        </w:rPr>
        <w:t>Minister</w:t>
      </w:r>
      <w:r>
        <w:rPr>
          <w:spacing w:val="-6"/>
          <w:w w:val="105"/>
        </w:rPr>
        <w:t xml:space="preserve"> </w:t>
      </w:r>
      <w:r>
        <w:rPr>
          <w:w w:val="105"/>
        </w:rPr>
        <w:t xml:space="preserve">of Foreign Affairs of the Republic of South Africa, and His Excellency, Jacinto Soares Veloso, Minister for Economic </w:t>
      </w:r>
      <w:r>
        <w:rPr>
          <w:w w:val="105"/>
          <w:sz w:val="21"/>
        </w:rPr>
        <w:t xml:space="preserve">Affairs </w:t>
      </w:r>
      <w:r>
        <w:rPr>
          <w:w w:val="105"/>
        </w:rPr>
        <w:t xml:space="preserve">in the Presidency of the People's Republic of Mozambique, </w:t>
      </w:r>
      <w:r>
        <w:rPr>
          <w:w w:val="105"/>
          <w:sz w:val="20"/>
        </w:rPr>
        <w:t xml:space="preserve">in </w:t>
      </w:r>
      <w:r>
        <w:rPr>
          <w:w w:val="105"/>
        </w:rPr>
        <w:t>the leaders'</w:t>
      </w:r>
      <w:r>
        <w:rPr>
          <w:spacing w:val="16"/>
          <w:w w:val="105"/>
        </w:rPr>
        <w:t xml:space="preserve"> </w:t>
      </w:r>
      <w:r>
        <w:rPr>
          <w:w w:val="105"/>
        </w:rPr>
        <w:t>coach.</w:t>
      </w:r>
    </w:p>
    <w:p w14:paraId="3214DED4" w14:textId="77777777" w:rsidR="00010F61" w:rsidRDefault="00010F61">
      <w:pPr>
        <w:pStyle w:val="BodyText"/>
        <w:spacing w:before="7"/>
        <w:rPr>
          <w:sz w:val="28"/>
        </w:rPr>
      </w:pPr>
    </w:p>
    <w:p w14:paraId="65B54813" w14:textId="77777777" w:rsidR="00010F61" w:rsidRDefault="00333CF7">
      <w:pPr>
        <w:pStyle w:val="BodyText"/>
        <w:spacing w:line="343" w:lineRule="auto"/>
        <w:ind w:left="273" w:right="3387" w:firstLine="1"/>
      </w:pPr>
      <w:r>
        <w:rPr>
          <w:w w:val="105"/>
        </w:rPr>
        <w:t>Arrival of guests at ceremonial site Refreshments are served.</w:t>
      </w:r>
    </w:p>
    <w:p w14:paraId="769AF1AB" w14:textId="77777777" w:rsidR="00010F61" w:rsidRDefault="00010F61">
      <w:pPr>
        <w:pStyle w:val="BodyText"/>
        <w:spacing w:before="3"/>
        <w:rPr>
          <w:sz w:val="21"/>
        </w:rPr>
      </w:pPr>
    </w:p>
    <w:p w14:paraId="3136151F" w14:textId="77777777" w:rsidR="00010F61" w:rsidRDefault="00333CF7">
      <w:pPr>
        <w:pStyle w:val="BodyText"/>
        <w:spacing w:line="268" w:lineRule="auto"/>
        <w:ind w:left="279" w:right="195"/>
        <w:jc w:val="both"/>
      </w:pPr>
      <w:r>
        <w:rPr>
          <w:w w:val="105"/>
        </w:rPr>
        <w:t xml:space="preserve">Guests take up their places in the pavilions, to be seated by not later than 11h10. They await the entry of the Mozambican and South African Guards of </w:t>
      </w:r>
      <w:proofErr w:type="spellStart"/>
      <w:r>
        <w:rPr>
          <w:w w:val="105"/>
        </w:rPr>
        <w:t>Honour</w:t>
      </w:r>
      <w:proofErr w:type="spellEnd"/>
      <w:r>
        <w:rPr>
          <w:w w:val="105"/>
        </w:rPr>
        <w:t xml:space="preserve"> and military bands.</w:t>
      </w:r>
    </w:p>
    <w:p w14:paraId="02D5249A" w14:textId="77777777" w:rsidR="00010F61" w:rsidRDefault="00010F61">
      <w:pPr>
        <w:pStyle w:val="BodyText"/>
        <w:spacing w:before="10"/>
        <w:rPr>
          <w:sz w:val="26"/>
        </w:rPr>
      </w:pPr>
    </w:p>
    <w:p w14:paraId="45E9CF5C" w14:textId="77777777" w:rsidR="00010F61" w:rsidRDefault="00333CF7">
      <w:pPr>
        <w:pStyle w:val="BodyText"/>
        <w:spacing w:line="348" w:lineRule="auto"/>
        <w:ind w:left="275" w:right="681" w:firstLine="2"/>
      </w:pPr>
      <w:r>
        <w:rPr>
          <w:w w:val="105"/>
        </w:rPr>
        <w:t>Representatives of invited foreign governments arrive and take up their places. The wives of the two leaders take up their places.</w:t>
      </w:r>
    </w:p>
    <w:p w14:paraId="35C4C4BB" w14:textId="77777777" w:rsidR="00010F61" w:rsidRDefault="00010F61">
      <w:pPr>
        <w:pStyle w:val="BodyText"/>
        <w:spacing w:before="6"/>
        <w:rPr>
          <w:sz w:val="20"/>
        </w:rPr>
      </w:pPr>
    </w:p>
    <w:p w14:paraId="58BC0F47" w14:textId="77777777" w:rsidR="00010F61" w:rsidRDefault="00333CF7">
      <w:pPr>
        <w:pStyle w:val="BodyText"/>
        <w:ind w:left="275"/>
        <w:jc w:val="both"/>
      </w:pPr>
      <w:r>
        <w:rPr>
          <w:w w:val="105"/>
        </w:rPr>
        <w:t xml:space="preserve">The two Guards of </w:t>
      </w:r>
      <w:proofErr w:type="spellStart"/>
      <w:r>
        <w:rPr>
          <w:w w:val="105"/>
        </w:rPr>
        <w:t>Honour</w:t>
      </w:r>
      <w:proofErr w:type="spellEnd"/>
      <w:r>
        <w:rPr>
          <w:w w:val="105"/>
        </w:rPr>
        <w:t xml:space="preserve"> take up their positions.</w:t>
      </w:r>
    </w:p>
    <w:p w14:paraId="41A2EC5C" w14:textId="77777777" w:rsidR="00010F61" w:rsidRDefault="00333CF7">
      <w:pPr>
        <w:pStyle w:val="BodyText"/>
        <w:spacing w:before="99" w:line="266" w:lineRule="auto"/>
        <w:ind w:left="284" w:right="177" w:hanging="4"/>
        <w:jc w:val="both"/>
      </w:pPr>
      <w:r>
        <w:rPr>
          <w:w w:val="105"/>
        </w:rPr>
        <w:t>The Mozambican and South African leaders leave the railway coach and walk to the ceremonial site together with their respective delegations. They introduce each other to the other members of their delegations.</w:t>
      </w:r>
    </w:p>
    <w:p w14:paraId="22526FE6" w14:textId="77777777" w:rsidR="00010F61" w:rsidRDefault="00333CF7">
      <w:pPr>
        <w:pStyle w:val="BodyText"/>
        <w:spacing w:before="70" w:line="268" w:lineRule="auto"/>
        <w:ind w:left="279" w:right="184" w:hanging="4"/>
        <w:jc w:val="both"/>
      </w:pPr>
      <w:r>
        <w:rPr>
          <w:w w:val="105"/>
        </w:rPr>
        <w:t>The two leaders and their respective delegations take up their positions for the National Salutes.</w:t>
      </w:r>
    </w:p>
    <w:p w14:paraId="4F9B824D" w14:textId="77777777" w:rsidR="00010F61" w:rsidRDefault="00333CF7">
      <w:pPr>
        <w:pStyle w:val="BodyText"/>
        <w:spacing w:before="68" w:line="264" w:lineRule="auto"/>
        <w:ind w:left="283" w:right="177" w:hanging="3"/>
        <w:jc w:val="both"/>
      </w:pPr>
      <w:r>
        <w:rPr>
          <w:w w:val="105"/>
        </w:rPr>
        <w:t>The National Anthem of the Republic of South Africa is played-, followed by that of the People's Republic of Mozambique.</w:t>
      </w:r>
    </w:p>
    <w:p w14:paraId="1BE2A336" w14:textId="77777777" w:rsidR="00010F61" w:rsidRDefault="00333CF7">
      <w:pPr>
        <w:pStyle w:val="BodyText"/>
        <w:spacing w:before="77"/>
        <w:ind w:left="280"/>
        <w:jc w:val="both"/>
      </w:pPr>
      <w:r>
        <w:rPr>
          <w:w w:val="105"/>
        </w:rPr>
        <w:t>The two leaders ascend the dais.</w:t>
      </w:r>
    </w:p>
    <w:p w14:paraId="609BFCEC" w14:textId="77777777" w:rsidR="00010F61" w:rsidRDefault="00010F61">
      <w:pPr>
        <w:pStyle w:val="BodyText"/>
        <w:spacing w:before="10"/>
        <w:rPr>
          <w:sz w:val="29"/>
        </w:rPr>
      </w:pPr>
    </w:p>
    <w:p w14:paraId="5B42CD50" w14:textId="77777777" w:rsidR="00010F61" w:rsidRDefault="00333CF7">
      <w:pPr>
        <w:pStyle w:val="BodyText"/>
        <w:spacing w:line="266" w:lineRule="auto"/>
        <w:ind w:left="287" w:right="162" w:hanging="4"/>
        <w:jc w:val="both"/>
      </w:pPr>
      <w:r>
        <w:rPr>
          <w:w w:val="105"/>
        </w:rPr>
        <w:t xml:space="preserve">Signing of the Accord of Nkomati by His Excellency The President of the People's Republic of Mozambique, Marshal </w:t>
      </w:r>
      <w:proofErr w:type="spellStart"/>
      <w:r>
        <w:rPr>
          <w:w w:val="105"/>
        </w:rPr>
        <w:t>Samora</w:t>
      </w:r>
      <w:proofErr w:type="spellEnd"/>
      <w:r>
        <w:rPr>
          <w:w w:val="105"/>
        </w:rPr>
        <w:t xml:space="preserve"> Moises Machel and The </w:t>
      </w:r>
      <w:proofErr w:type="spellStart"/>
      <w:r>
        <w:rPr>
          <w:w w:val="105"/>
        </w:rPr>
        <w:t>Honourable</w:t>
      </w:r>
      <w:proofErr w:type="spellEnd"/>
      <w:r>
        <w:rPr>
          <w:w w:val="105"/>
        </w:rPr>
        <w:t xml:space="preserve"> P.W. Botha, Prime Minister of the Republic of South Africa. The two leaders exchange the signed texts of the Accord.</w:t>
      </w:r>
    </w:p>
    <w:p w14:paraId="2CCB5F43" w14:textId="77777777" w:rsidR="00010F61" w:rsidRDefault="00333CF7">
      <w:pPr>
        <w:pStyle w:val="BodyText"/>
        <w:spacing w:before="73"/>
        <w:ind w:left="290"/>
        <w:jc w:val="both"/>
      </w:pPr>
      <w:r>
        <w:rPr>
          <w:w w:val="105"/>
        </w:rPr>
        <w:t>The two leaders exchange the pens with which they signed the Accord, and shake hands.</w:t>
      </w:r>
    </w:p>
    <w:p w14:paraId="11126815" w14:textId="77777777" w:rsidR="00010F61" w:rsidRDefault="00010F61">
      <w:pPr>
        <w:pStyle w:val="BodyText"/>
        <w:spacing w:before="5"/>
        <w:rPr>
          <w:sz w:val="29"/>
        </w:rPr>
      </w:pPr>
    </w:p>
    <w:p w14:paraId="0A2F9FD6" w14:textId="77777777" w:rsidR="00010F61" w:rsidRDefault="00333CF7">
      <w:pPr>
        <w:pStyle w:val="BodyText"/>
        <w:spacing w:before="1" w:line="268" w:lineRule="auto"/>
        <w:ind w:left="295" w:right="167" w:hanging="3"/>
        <w:jc w:val="both"/>
      </w:pPr>
      <w:r>
        <w:rPr>
          <w:w w:val="105"/>
        </w:rPr>
        <w:t xml:space="preserve">His Excellency The President of the People's Republic of Mozambique addresses the guests, followed by an address by the </w:t>
      </w:r>
      <w:proofErr w:type="spellStart"/>
      <w:r>
        <w:rPr>
          <w:w w:val="105"/>
        </w:rPr>
        <w:t>Honourable</w:t>
      </w:r>
      <w:proofErr w:type="spellEnd"/>
      <w:r>
        <w:rPr>
          <w:w w:val="105"/>
        </w:rPr>
        <w:t xml:space="preserve"> P.W. Botha.</w:t>
      </w:r>
    </w:p>
    <w:p w14:paraId="60137CAD" w14:textId="77777777" w:rsidR="00010F61" w:rsidRDefault="00010F61">
      <w:pPr>
        <w:spacing w:line="268" w:lineRule="auto"/>
        <w:jc w:val="both"/>
        <w:sectPr w:rsidR="00010F61">
          <w:type w:val="continuous"/>
          <w:pgSz w:w="11910" w:h="16840"/>
          <w:pgMar w:top="660" w:right="1680" w:bottom="280" w:left="1180" w:header="720" w:footer="720" w:gutter="0"/>
          <w:cols w:num="2" w:space="720" w:equalWidth="0">
            <w:col w:w="1390" w:space="124"/>
            <w:col w:w="7536"/>
          </w:cols>
        </w:sectPr>
      </w:pPr>
    </w:p>
    <w:p w14:paraId="66A2F1EE" w14:textId="77777777" w:rsidR="00010F61" w:rsidRDefault="00010F61">
      <w:pPr>
        <w:pStyle w:val="BodyText"/>
        <w:spacing w:before="7"/>
      </w:pPr>
    </w:p>
    <w:p w14:paraId="142825AF" w14:textId="77777777" w:rsidR="00010F61" w:rsidRDefault="00333CF7">
      <w:pPr>
        <w:pStyle w:val="BodyText"/>
        <w:tabs>
          <w:tab w:val="left" w:pos="1807"/>
        </w:tabs>
        <w:spacing w:before="92" w:line="256" w:lineRule="auto"/>
        <w:ind w:left="1807" w:right="171" w:hanging="1506"/>
        <w:jc w:val="both"/>
      </w:pPr>
      <w:r>
        <w:rPr>
          <w:w w:val="105"/>
        </w:rPr>
        <w:t>12h05</w:t>
      </w:r>
      <w:r>
        <w:rPr>
          <w:w w:val="105"/>
        </w:rPr>
        <w:tab/>
      </w:r>
      <w:r>
        <w:rPr>
          <w:w w:val="105"/>
          <w:position w:val="1"/>
        </w:rPr>
        <w:t xml:space="preserve">His Excellency The President of the People's Republic of Mozambique and the </w:t>
      </w:r>
      <w:proofErr w:type="spellStart"/>
      <w:r>
        <w:rPr>
          <w:w w:val="105"/>
          <w:position w:val="1"/>
        </w:rPr>
        <w:t>Honour­</w:t>
      </w:r>
      <w:proofErr w:type="spellEnd"/>
      <w:r>
        <w:rPr>
          <w:w w:val="105"/>
          <w:position w:val="1"/>
        </w:rPr>
        <w:t xml:space="preserve"> </w:t>
      </w:r>
      <w:r>
        <w:rPr>
          <w:w w:val="105"/>
        </w:rPr>
        <w:t xml:space="preserve">able the Prime Minister of the Republic of South Africa inspect the Guards of </w:t>
      </w:r>
      <w:proofErr w:type="spellStart"/>
      <w:r>
        <w:rPr>
          <w:w w:val="105"/>
        </w:rPr>
        <w:t>Honour</w:t>
      </w:r>
      <w:proofErr w:type="spellEnd"/>
      <w:r>
        <w:rPr>
          <w:w w:val="105"/>
        </w:rPr>
        <w:t>, followed by the playing of the National Anthem of Mozambique by the South</w:t>
      </w:r>
      <w:r>
        <w:rPr>
          <w:spacing w:val="4"/>
          <w:w w:val="105"/>
        </w:rPr>
        <w:t xml:space="preserve"> </w:t>
      </w:r>
      <w:r>
        <w:rPr>
          <w:w w:val="105"/>
        </w:rPr>
        <w:t>African</w:t>
      </w:r>
    </w:p>
    <w:p w14:paraId="633A6577" w14:textId="77777777" w:rsidR="00010F61" w:rsidRDefault="00010F61">
      <w:pPr>
        <w:spacing w:line="256" w:lineRule="auto"/>
        <w:jc w:val="both"/>
        <w:sectPr w:rsidR="00010F61">
          <w:type w:val="continuous"/>
          <w:pgSz w:w="11910" w:h="16840"/>
          <w:pgMar w:top="660" w:right="1680" w:bottom="280" w:left="1180" w:header="720" w:footer="720" w:gutter="0"/>
          <w:cols w:space="720"/>
        </w:sectPr>
      </w:pPr>
    </w:p>
    <w:p w14:paraId="52537D97" w14:textId="77777777" w:rsidR="00010F61" w:rsidRDefault="00333CF7">
      <w:pPr>
        <w:pStyle w:val="BodyText"/>
        <w:spacing w:before="132" w:line="268" w:lineRule="auto"/>
        <w:ind w:left="1763" w:right="216" w:firstLine="1"/>
        <w:jc w:val="both"/>
      </w:pPr>
      <w:r>
        <w:rPr>
          <w:w w:val="105"/>
        </w:rPr>
        <w:lastRenderedPageBreak/>
        <w:t>Air Force Band and the South African National Anthem by the Mozambican Army Band.</w:t>
      </w:r>
    </w:p>
    <w:p w14:paraId="6805F141" w14:textId="77777777" w:rsidR="00010F61" w:rsidRDefault="00010F61">
      <w:pPr>
        <w:pStyle w:val="BodyText"/>
        <w:spacing w:before="6"/>
      </w:pPr>
    </w:p>
    <w:p w14:paraId="47053DEE" w14:textId="77777777" w:rsidR="00010F61" w:rsidRDefault="00333CF7">
      <w:pPr>
        <w:pStyle w:val="BodyText"/>
        <w:tabs>
          <w:tab w:val="left" w:pos="1769"/>
        </w:tabs>
        <w:ind w:left="251"/>
      </w:pPr>
      <w:r>
        <w:rPr>
          <w:rFonts w:ascii="Courier New"/>
          <w:w w:val="85"/>
          <w:position w:val="7"/>
          <w:sz w:val="23"/>
        </w:rPr>
        <w:t>12h20</w:t>
      </w:r>
      <w:r>
        <w:rPr>
          <w:rFonts w:ascii="Courier New"/>
          <w:w w:val="85"/>
          <w:position w:val="7"/>
          <w:sz w:val="23"/>
        </w:rPr>
        <w:tab/>
      </w:r>
      <w:r>
        <w:t>Children from both countries present</w:t>
      </w:r>
      <w:r>
        <w:rPr>
          <w:spacing w:val="45"/>
        </w:rPr>
        <w:t xml:space="preserve"> </w:t>
      </w:r>
      <w:r>
        <w:t>flowers.</w:t>
      </w:r>
    </w:p>
    <w:p w14:paraId="2F259BD8" w14:textId="77777777" w:rsidR="00010F61" w:rsidRDefault="00333CF7">
      <w:pPr>
        <w:pStyle w:val="BodyText"/>
        <w:spacing w:before="94" w:line="266" w:lineRule="auto"/>
        <w:ind w:left="1765" w:right="205" w:firstLine="3"/>
        <w:jc w:val="both"/>
      </w:pPr>
      <w:r>
        <w:rPr>
          <w:w w:val="105"/>
        </w:rPr>
        <w:t xml:space="preserve">His Excellency </w:t>
      </w:r>
      <w:proofErr w:type="spellStart"/>
      <w:r>
        <w:rPr>
          <w:w w:val="105"/>
        </w:rPr>
        <w:t>Samora</w:t>
      </w:r>
      <w:proofErr w:type="spellEnd"/>
      <w:r>
        <w:rPr>
          <w:w w:val="105"/>
        </w:rPr>
        <w:t xml:space="preserve"> Moises Machel introduces The </w:t>
      </w:r>
      <w:proofErr w:type="spellStart"/>
      <w:r>
        <w:rPr>
          <w:w w:val="105"/>
        </w:rPr>
        <w:t>Honourable</w:t>
      </w:r>
      <w:proofErr w:type="spellEnd"/>
      <w:r>
        <w:rPr>
          <w:w w:val="105"/>
        </w:rPr>
        <w:t xml:space="preserve"> P.W. Botha together with the South African delegation, to foreign dignitaries. The two leaders </w:t>
      </w:r>
      <w:r>
        <w:rPr>
          <w:w w:val="105"/>
          <w:sz w:val="18"/>
        </w:rPr>
        <w:t xml:space="preserve">and </w:t>
      </w:r>
      <w:r>
        <w:rPr>
          <w:w w:val="105"/>
        </w:rPr>
        <w:t>foreign dignitaries are escorted to their luncheon venue.</w:t>
      </w:r>
    </w:p>
    <w:p w14:paraId="50D872C7" w14:textId="77777777" w:rsidR="00010F61" w:rsidRDefault="00333CF7">
      <w:pPr>
        <w:pStyle w:val="BodyText"/>
        <w:spacing w:before="75"/>
        <w:ind w:left="1770"/>
        <w:jc w:val="both"/>
      </w:pPr>
      <w:r>
        <w:rPr>
          <w:w w:val="105"/>
        </w:rPr>
        <w:t>Guests proceed to their tables.</w:t>
      </w:r>
    </w:p>
    <w:p w14:paraId="1AB816CF" w14:textId="77777777" w:rsidR="00010F61" w:rsidRDefault="00333CF7">
      <w:pPr>
        <w:pStyle w:val="BodyText"/>
        <w:spacing w:before="93" w:line="261" w:lineRule="auto"/>
        <w:ind w:left="1770" w:right="201" w:firstLine="3"/>
        <w:jc w:val="both"/>
      </w:pPr>
      <w:r>
        <w:rPr>
          <w:w w:val="105"/>
        </w:rPr>
        <w:t>During the luncheon toasts will be proposed by the two leaders, to The President of the People's Republic of Mozambique and to the Prime Minister of the Republic of South Africa.</w:t>
      </w:r>
    </w:p>
    <w:p w14:paraId="234FC6DD" w14:textId="77777777" w:rsidR="00010F61" w:rsidRDefault="00010F61">
      <w:pPr>
        <w:pStyle w:val="BodyText"/>
        <w:rPr>
          <w:sz w:val="14"/>
        </w:rPr>
      </w:pPr>
    </w:p>
    <w:p w14:paraId="468CC096" w14:textId="77777777" w:rsidR="00010F61" w:rsidRDefault="00010F61">
      <w:pPr>
        <w:rPr>
          <w:sz w:val="14"/>
        </w:rPr>
        <w:sectPr w:rsidR="00010F61">
          <w:pgSz w:w="11910" w:h="16840"/>
          <w:pgMar w:top="1260" w:right="1680" w:bottom="280" w:left="1180" w:header="896" w:footer="0" w:gutter="0"/>
          <w:cols w:space="720"/>
        </w:sectPr>
      </w:pPr>
    </w:p>
    <w:p w14:paraId="20C50C17" w14:textId="77777777" w:rsidR="00010F61" w:rsidRDefault="00333CF7">
      <w:pPr>
        <w:pStyle w:val="Heading7"/>
        <w:spacing w:before="101"/>
        <w:rPr>
          <w:rFonts w:ascii="Courier New"/>
        </w:rPr>
      </w:pPr>
      <w:r>
        <w:rPr>
          <w:rFonts w:ascii="Courier New"/>
          <w:w w:val="75"/>
        </w:rPr>
        <w:t>14h00</w:t>
      </w:r>
    </w:p>
    <w:p w14:paraId="426DA0C7" w14:textId="77777777" w:rsidR="00010F61" w:rsidRDefault="00010F61">
      <w:pPr>
        <w:pStyle w:val="BodyText"/>
        <w:rPr>
          <w:rFonts w:ascii="Courier New"/>
          <w:sz w:val="27"/>
        </w:rPr>
      </w:pPr>
    </w:p>
    <w:p w14:paraId="02BDC4A5" w14:textId="77777777" w:rsidR="00010F61" w:rsidRDefault="00333CF7">
      <w:pPr>
        <w:spacing w:before="1"/>
        <w:ind w:left="255"/>
        <w:rPr>
          <w:rFonts w:ascii="Courier New"/>
          <w:sz w:val="23"/>
        </w:rPr>
      </w:pPr>
      <w:r>
        <w:rPr>
          <w:rFonts w:ascii="Courier New"/>
          <w:w w:val="75"/>
          <w:sz w:val="23"/>
        </w:rPr>
        <w:t>14h05</w:t>
      </w:r>
    </w:p>
    <w:p w14:paraId="452D92F5" w14:textId="77777777" w:rsidR="00010F61" w:rsidRDefault="00333CF7">
      <w:pPr>
        <w:pStyle w:val="BodyText"/>
        <w:spacing w:before="153" w:line="268" w:lineRule="auto"/>
        <w:ind w:left="262" w:right="23" w:hanging="7"/>
      </w:pPr>
      <w:r>
        <w:br w:type="column"/>
      </w:r>
      <w:r>
        <w:rPr>
          <w:w w:val="105"/>
        </w:rPr>
        <w:t xml:space="preserve">Departure of His Excellency </w:t>
      </w:r>
      <w:proofErr w:type="spellStart"/>
      <w:r>
        <w:rPr>
          <w:w w:val="105"/>
        </w:rPr>
        <w:t>Samora</w:t>
      </w:r>
      <w:proofErr w:type="spellEnd"/>
      <w:r>
        <w:rPr>
          <w:w w:val="105"/>
        </w:rPr>
        <w:t xml:space="preserve"> Moises Machel, foreign dignitaries and </w:t>
      </w:r>
      <w:proofErr w:type="spellStart"/>
      <w:r>
        <w:rPr>
          <w:w w:val="105"/>
        </w:rPr>
        <w:t>Mozambi</w:t>
      </w:r>
      <w:proofErr w:type="spellEnd"/>
      <w:r>
        <w:rPr>
          <w:w w:val="105"/>
        </w:rPr>
        <w:t>­ can delegation.</w:t>
      </w:r>
    </w:p>
    <w:p w14:paraId="006B9082" w14:textId="77777777" w:rsidR="00010F61" w:rsidRDefault="00333CF7">
      <w:pPr>
        <w:pStyle w:val="BodyText"/>
        <w:spacing w:before="68"/>
        <w:ind w:left="260"/>
      </w:pPr>
      <w:r>
        <w:rPr>
          <w:w w:val="105"/>
        </w:rPr>
        <w:t xml:space="preserve">Departure of The </w:t>
      </w:r>
      <w:proofErr w:type="spellStart"/>
      <w:r>
        <w:rPr>
          <w:w w:val="105"/>
        </w:rPr>
        <w:t>Honourable</w:t>
      </w:r>
      <w:proofErr w:type="spellEnd"/>
      <w:r>
        <w:rPr>
          <w:w w:val="105"/>
        </w:rPr>
        <w:t xml:space="preserve"> P.W. Botha and South African delegation.</w:t>
      </w:r>
    </w:p>
    <w:p w14:paraId="39938AFE" w14:textId="77777777" w:rsidR="00010F61" w:rsidRDefault="00010F61">
      <w:pPr>
        <w:sectPr w:rsidR="00010F61">
          <w:type w:val="continuous"/>
          <w:pgSz w:w="11910" w:h="16840"/>
          <w:pgMar w:top="660" w:right="1680" w:bottom="280" w:left="1180" w:header="720" w:footer="720" w:gutter="0"/>
          <w:cols w:num="2" w:space="720" w:equalWidth="0">
            <w:col w:w="801" w:space="717"/>
            <w:col w:w="7532"/>
          </w:cols>
        </w:sectPr>
      </w:pPr>
    </w:p>
    <w:p w14:paraId="6C47FBDA" w14:textId="77777777" w:rsidR="00010F61" w:rsidRDefault="00010F61">
      <w:pPr>
        <w:pStyle w:val="BodyText"/>
        <w:spacing w:before="10"/>
        <w:rPr>
          <w:sz w:val="17"/>
        </w:rPr>
      </w:pPr>
    </w:p>
    <w:p w14:paraId="2095CDBD" w14:textId="77777777" w:rsidR="00010F61" w:rsidRDefault="00333CF7">
      <w:pPr>
        <w:tabs>
          <w:tab w:val="left" w:pos="1778"/>
        </w:tabs>
        <w:spacing w:before="105"/>
        <w:ind w:left="255"/>
        <w:rPr>
          <w:sz w:val="19"/>
        </w:rPr>
      </w:pPr>
      <w:r>
        <w:rPr>
          <w:rFonts w:ascii="Courier New"/>
          <w:w w:val="85"/>
          <w:position w:val="1"/>
          <w:sz w:val="23"/>
        </w:rPr>
        <w:t>14h20</w:t>
      </w:r>
      <w:r>
        <w:rPr>
          <w:rFonts w:ascii="Courier New"/>
          <w:w w:val="85"/>
          <w:position w:val="1"/>
          <w:sz w:val="23"/>
        </w:rPr>
        <w:tab/>
      </w:r>
      <w:r>
        <w:rPr>
          <w:sz w:val="19"/>
        </w:rPr>
        <w:t>Departure of</w:t>
      </w:r>
      <w:r>
        <w:rPr>
          <w:spacing w:val="10"/>
          <w:sz w:val="19"/>
        </w:rPr>
        <w:t xml:space="preserve"> </w:t>
      </w:r>
      <w:r>
        <w:rPr>
          <w:sz w:val="19"/>
        </w:rPr>
        <w:t>guests.</w:t>
      </w:r>
    </w:p>
    <w:p w14:paraId="2E0282BC" w14:textId="77777777" w:rsidR="00010F61" w:rsidRDefault="00010F61">
      <w:pPr>
        <w:pStyle w:val="BodyText"/>
        <w:rPr>
          <w:sz w:val="26"/>
        </w:rPr>
      </w:pPr>
    </w:p>
    <w:p w14:paraId="315E2D2E" w14:textId="77777777" w:rsidR="00010F61" w:rsidRDefault="00010F61">
      <w:pPr>
        <w:pStyle w:val="BodyText"/>
        <w:spacing w:before="2"/>
        <w:rPr>
          <w:sz w:val="23"/>
        </w:rPr>
      </w:pPr>
    </w:p>
    <w:p w14:paraId="04F8111C" w14:textId="77777777" w:rsidR="00010F61" w:rsidRDefault="00333CF7" w:rsidP="002B773C">
      <w:pPr>
        <w:pStyle w:val="Heading2"/>
      </w:pPr>
      <w:r>
        <w:rPr>
          <w:w w:val="105"/>
        </w:rPr>
        <w:t>MOZAMBICAN DELEGATION</w:t>
      </w:r>
    </w:p>
    <w:p w14:paraId="3BB51904" w14:textId="77777777" w:rsidR="00010F61" w:rsidRDefault="00010F61">
      <w:pPr>
        <w:pStyle w:val="BodyText"/>
        <w:spacing w:before="2"/>
        <w:rPr>
          <w:sz w:val="23"/>
        </w:rPr>
      </w:pPr>
    </w:p>
    <w:p w14:paraId="2D8D90FC" w14:textId="77777777" w:rsidR="00010F61" w:rsidRDefault="00333CF7">
      <w:pPr>
        <w:pStyle w:val="BodyText"/>
        <w:spacing w:line="264" w:lineRule="auto"/>
        <w:ind w:left="263" w:right="1119"/>
      </w:pPr>
      <w:r>
        <w:rPr>
          <w:w w:val="105"/>
        </w:rPr>
        <w:t xml:space="preserve">His Excellency Marshal </w:t>
      </w:r>
      <w:proofErr w:type="spellStart"/>
      <w:r>
        <w:rPr>
          <w:w w:val="105"/>
        </w:rPr>
        <w:t>Samora</w:t>
      </w:r>
      <w:proofErr w:type="spellEnd"/>
      <w:r>
        <w:rPr>
          <w:w w:val="105"/>
        </w:rPr>
        <w:t xml:space="preserve"> Moises - President of the People's Republic of Mozambique. His Excellency General J.S. Veloso - Minister for Economic Affairs in the Presidency.</w:t>
      </w:r>
    </w:p>
    <w:p w14:paraId="2AFFE7EB" w14:textId="77777777" w:rsidR="00010F61" w:rsidRDefault="00333CF7">
      <w:pPr>
        <w:pStyle w:val="BodyText"/>
        <w:ind w:left="268"/>
      </w:pPr>
      <w:r>
        <w:rPr>
          <w:w w:val="105"/>
        </w:rPr>
        <w:t>His Excellency J.O. Monteiro - Minister of Justice.</w:t>
      </w:r>
    </w:p>
    <w:p w14:paraId="3670EA14" w14:textId="77777777" w:rsidR="00010F61" w:rsidRDefault="00333CF7">
      <w:pPr>
        <w:pStyle w:val="BodyText"/>
        <w:spacing w:before="26" w:line="264" w:lineRule="auto"/>
        <w:ind w:left="273" w:right="2469" w:hanging="5"/>
      </w:pPr>
      <w:r>
        <w:rPr>
          <w:w w:val="105"/>
        </w:rPr>
        <w:t xml:space="preserve">His Excellency Major-General S. </w:t>
      </w:r>
      <w:proofErr w:type="spellStart"/>
      <w:r>
        <w:rPr>
          <w:w w:val="105"/>
        </w:rPr>
        <w:t>Nalyambipano</w:t>
      </w:r>
      <w:proofErr w:type="spellEnd"/>
      <w:r>
        <w:rPr>
          <w:w w:val="105"/>
        </w:rPr>
        <w:t xml:space="preserve"> - Vice-Minister of Security. His Excellency Colonel S. Vieira - Vice-Minister of </w:t>
      </w:r>
      <w:proofErr w:type="spellStart"/>
      <w:r>
        <w:rPr>
          <w:w w:val="105"/>
        </w:rPr>
        <w:t>Defence</w:t>
      </w:r>
      <w:proofErr w:type="spellEnd"/>
      <w:r>
        <w:rPr>
          <w:w w:val="105"/>
        </w:rPr>
        <w:t>.</w:t>
      </w:r>
    </w:p>
    <w:p w14:paraId="24D0D496" w14:textId="77777777" w:rsidR="00010F61" w:rsidRDefault="00333CF7">
      <w:pPr>
        <w:pStyle w:val="BodyText"/>
        <w:spacing w:before="5" w:line="268" w:lineRule="auto"/>
        <w:ind w:left="269" w:right="3938" w:firstLine="4"/>
      </w:pPr>
      <w:r>
        <w:rPr>
          <w:w w:val="105"/>
        </w:rPr>
        <w:t xml:space="preserve">His Excellency T. </w:t>
      </w:r>
      <w:proofErr w:type="spellStart"/>
      <w:r>
        <w:rPr>
          <w:w w:val="105"/>
        </w:rPr>
        <w:t>Hunguana</w:t>
      </w:r>
      <w:proofErr w:type="spellEnd"/>
      <w:r>
        <w:rPr>
          <w:w w:val="105"/>
        </w:rPr>
        <w:t xml:space="preserve"> - Vice-Minister of the Interior. Major-General H. Thai - Commander of </w:t>
      </w:r>
      <w:proofErr w:type="spellStart"/>
      <w:r>
        <w:rPr>
          <w:w w:val="105"/>
        </w:rPr>
        <w:t>Defence</w:t>
      </w:r>
      <w:proofErr w:type="spellEnd"/>
      <w:r>
        <w:rPr>
          <w:w w:val="105"/>
        </w:rPr>
        <w:t>.</w:t>
      </w:r>
    </w:p>
    <w:p w14:paraId="7A7857BB" w14:textId="77777777" w:rsidR="00010F61" w:rsidRDefault="00333CF7">
      <w:pPr>
        <w:pStyle w:val="BodyText"/>
        <w:spacing w:line="214" w:lineRule="exact"/>
        <w:ind w:left="268"/>
      </w:pPr>
      <w:proofErr w:type="spellStart"/>
      <w:r>
        <w:rPr>
          <w:w w:val="105"/>
        </w:rPr>
        <w:t>Lieut</w:t>
      </w:r>
      <w:proofErr w:type="spellEnd"/>
      <w:r>
        <w:rPr>
          <w:w w:val="105"/>
        </w:rPr>
        <w:t xml:space="preserve">-Col F. </w:t>
      </w:r>
      <w:proofErr w:type="spellStart"/>
      <w:r>
        <w:rPr>
          <w:w w:val="105"/>
        </w:rPr>
        <w:t>Honwaoa</w:t>
      </w:r>
      <w:proofErr w:type="spellEnd"/>
      <w:r>
        <w:rPr>
          <w:w w:val="105"/>
        </w:rPr>
        <w:t xml:space="preserve"> - Special Assistant to the President.</w:t>
      </w:r>
    </w:p>
    <w:p w14:paraId="75CA8795" w14:textId="77777777" w:rsidR="00010F61" w:rsidRDefault="00333CF7">
      <w:pPr>
        <w:pStyle w:val="BodyText"/>
        <w:spacing w:before="27" w:line="264" w:lineRule="auto"/>
        <w:ind w:left="273" w:right="2469" w:hanging="1"/>
      </w:pPr>
      <w:r>
        <w:rPr>
          <w:w w:val="105"/>
        </w:rPr>
        <w:t xml:space="preserve">His Excellency Ambassador F. Madeira - Representative of Foreign Affairs. </w:t>
      </w:r>
      <w:proofErr w:type="spellStart"/>
      <w:r>
        <w:rPr>
          <w:w w:val="105"/>
        </w:rPr>
        <w:t>Mr</w:t>
      </w:r>
      <w:proofErr w:type="spellEnd"/>
      <w:r>
        <w:rPr>
          <w:w w:val="105"/>
        </w:rPr>
        <w:t xml:space="preserve"> A. </w:t>
      </w:r>
      <w:proofErr w:type="spellStart"/>
      <w:r>
        <w:rPr>
          <w:w w:val="105"/>
        </w:rPr>
        <w:t>Chissaoo</w:t>
      </w:r>
      <w:proofErr w:type="spellEnd"/>
      <w:r>
        <w:rPr>
          <w:w w:val="105"/>
        </w:rPr>
        <w:t xml:space="preserve"> - Director in the Presidency.</w:t>
      </w:r>
    </w:p>
    <w:p w14:paraId="75C059A2" w14:textId="77777777" w:rsidR="00010F61" w:rsidRDefault="00010F61">
      <w:pPr>
        <w:pStyle w:val="BodyText"/>
        <w:rPr>
          <w:sz w:val="20"/>
        </w:rPr>
      </w:pPr>
    </w:p>
    <w:p w14:paraId="6F3B9B74" w14:textId="77777777" w:rsidR="00010F61" w:rsidRDefault="00010F61">
      <w:pPr>
        <w:pStyle w:val="BodyText"/>
        <w:spacing w:before="2"/>
        <w:rPr>
          <w:sz w:val="22"/>
        </w:rPr>
      </w:pPr>
    </w:p>
    <w:p w14:paraId="5CC797DE" w14:textId="77777777" w:rsidR="00010F61" w:rsidRDefault="00333CF7" w:rsidP="002B773C">
      <w:pPr>
        <w:pStyle w:val="Heading2"/>
      </w:pPr>
      <w:r>
        <w:rPr>
          <w:w w:val="105"/>
        </w:rPr>
        <w:t>SOUTH AFRICAN DELEGATION</w:t>
      </w:r>
    </w:p>
    <w:p w14:paraId="7019FAAF" w14:textId="77777777" w:rsidR="00010F61" w:rsidRDefault="00010F61">
      <w:pPr>
        <w:pStyle w:val="BodyText"/>
        <w:spacing w:before="2"/>
        <w:rPr>
          <w:sz w:val="23"/>
        </w:rPr>
      </w:pPr>
    </w:p>
    <w:p w14:paraId="2FB30004" w14:textId="77777777" w:rsidR="00010F61" w:rsidRDefault="00333CF7">
      <w:pPr>
        <w:pStyle w:val="BodyText"/>
        <w:spacing w:line="264" w:lineRule="auto"/>
        <w:ind w:left="275" w:right="2469" w:firstLine="1"/>
      </w:pPr>
      <w:r>
        <w:rPr>
          <w:rFonts w:ascii="Arial"/>
          <w:w w:val="105"/>
          <w:sz w:val="18"/>
        </w:rPr>
        <w:t xml:space="preserve">The </w:t>
      </w:r>
      <w:proofErr w:type="spellStart"/>
      <w:r>
        <w:rPr>
          <w:w w:val="105"/>
        </w:rPr>
        <w:t>Honourable</w:t>
      </w:r>
      <w:proofErr w:type="spellEnd"/>
      <w:r>
        <w:rPr>
          <w:w w:val="105"/>
        </w:rPr>
        <w:t xml:space="preserve"> P.W. Botha - Prime Minister of the Republic of South Africa. The </w:t>
      </w:r>
      <w:proofErr w:type="spellStart"/>
      <w:r>
        <w:rPr>
          <w:w w:val="105"/>
        </w:rPr>
        <w:t>Honourable</w:t>
      </w:r>
      <w:proofErr w:type="spellEnd"/>
      <w:r>
        <w:rPr>
          <w:w w:val="105"/>
        </w:rPr>
        <w:t xml:space="preserve"> </w:t>
      </w:r>
      <w:r>
        <w:rPr>
          <w:rFonts w:ascii="Arial"/>
          <w:w w:val="105"/>
          <w:sz w:val="18"/>
        </w:rPr>
        <w:t xml:space="preserve">R.F. </w:t>
      </w:r>
      <w:r>
        <w:rPr>
          <w:w w:val="105"/>
        </w:rPr>
        <w:t>Botha - Minister of Foreign Affairs.</w:t>
      </w:r>
    </w:p>
    <w:p w14:paraId="0114576C" w14:textId="77777777" w:rsidR="00010F61" w:rsidRDefault="00333CF7">
      <w:pPr>
        <w:pStyle w:val="BodyText"/>
        <w:spacing w:before="5" w:line="264" w:lineRule="auto"/>
        <w:ind w:left="280" w:right="4010" w:firstLine="1"/>
      </w:pPr>
      <w:r>
        <w:rPr>
          <w:rFonts w:ascii="Arial"/>
          <w:w w:val="105"/>
          <w:sz w:val="18"/>
        </w:rPr>
        <w:t xml:space="preserve">The </w:t>
      </w:r>
      <w:proofErr w:type="spellStart"/>
      <w:r>
        <w:rPr>
          <w:w w:val="105"/>
        </w:rPr>
        <w:t>Honourable</w:t>
      </w:r>
      <w:proofErr w:type="spellEnd"/>
      <w:r>
        <w:rPr>
          <w:w w:val="105"/>
        </w:rPr>
        <w:t xml:space="preserve"> H. Schoeman  - Minister of Transport. The </w:t>
      </w:r>
      <w:proofErr w:type="spellStart"/>
      <w:r>
        <w:rPr>
          <w:w w:val="105"/>
        </w:rPr>
        <w:t>Honourable</w:t>
      </w:r>
      <w:proofErr w:type="spellEnd"/>
      <w:r>
        <w:rPr>
          <w:w w:val="105"/>
        </w:rPr>
        <w:t xml:space="preserve"> L. le Grange - Minister of Law and</w:t>
      </w:r>
      <w:r>
        <w:rPr>
          <w:spacing w:val="1"/>
          <w:w w:val="105"/>
        </w:rPr>
        <w:t xml:space="preserve"> </w:t>
      </w:r>
      <w:r>
        <w:rPr>
          <w:w w:val="105"/>
        </w:rPr>
        <w:t>Order.</w:t>
      </w:r>
    </w:p>
    <w:p w14:paraId="046A8608" w14:textId="77777777" w:rsidR="00010F61" w:rsidRDefault="00333CF7">
      <w:pPr>
        <w:pStyle w:val="BodyText"/>
        <w:spacing w:line="273" w:lineRule="auto"/>
        <w:ind w:left="283" w:right="3623" w:firstLine="3"/>
      </w:pPr>
      <w:r>
        <w:rPr>
          <w:rFonts w:ascii="Arial"/>
          <w:w w:val="105"/>
          <w:sz w:val="18"/>
        </w:rPr>
        <w:t xml:space="preserve">The </w:t>
      </w:r>
      <w:proofErr w:type="spellStart"/>
      <w:r>
        <w:rPr>
          <w:w w:val="105"/>
        </w:rPr>
        <w:t>Honourable</w:t>
      </w:r>
      <w:proofErr w:type="spellEnd"/>
      <w:r>
        <w:rPr>
          <w:w w:val="105"/>
        </w:rPr>
        <w:t xml:space="preserve"> Gen. M.A. de M. Malan - Minister of </w:t>
      </w:r>
      <w:proofErr w:type="spellStart"/>
      <w:r>
        <w:rPr>
          <w:w w:val="105"/>
        </w:rPr>
        <w:t>Defence</w:t>
      </w:r>
      <w:proofErr w:type="spellEnd"/>
      <w:r>
        <w:rPr>
          <w:w w:val="105"/>
        </w:rPr>
        <w:t xml:space="preserve">. </w:t>
      </w:r>
      <w:proofErr w:type="spellStart"/>
      <w:r>
        <w:rPr>
          <w:w w:val="105"/>
        </w:rPr>
        <w:t>Mr</w:t>
      </w:r>
      <w:proofErr w:type="spellEnd"/>
      <w:r>
        <w:rPr>
          <w:w w:val="105"/>
        </w:rPr>
        <w:t xml:space="preserve"> J. van </w:t>
      </w:r>
      <w:proofErr w:type="spellStart"/>
      <w:r>
        <w:rPr>
          <w:w w:val="105"/>
        </w:rPr>
        <w:t>Dalsen</w:t>
      </w:r>
      <w:proofErr w:type="spellEnd"/>
      <w:r>
        <w:rPr>
          <w:w w:val="105"/>
        </w:rPr>
        <w:t xml:space="preserve"> - Director-General of Foreign Affairs.</w:t>
      </w:r>
    </w:p>
    <w:p w14:paraId="05A49270" w14:textId="77777777" w:rsidR="00010F61" w:rsidRDefault="00333CF7">
      <w:pPr>
        <w:pStyle w:val="BodyText"/>
        <w:spacing w:line="215" w:lineRule="exact"/>
        <w:ind w:left="289"/>
      </w:pPr>
      <w:r>
        <w:rPr>
          <w:w w:val="105"/>
        </w:rPr>
        <w:t xml:space="preserve">Gen. C.L. Viljoen - Chief of the </w:t>
      </w:r>
      <w:proofErr w:type="spellStart"/>
      <w:r>
        <w:rPr>
          <w:w w:val="105"/>
        </w:rPr>
        <w:t>Defence</w:t>
      </w:r>
      <w:proofErr w:type="spellEnd"/>
      <w:r>
        <w:rPr>
          <w:w w:val="105"/>
        </w:rPr>
        <w:t xml:space="preserve"> Force.</w:t>
      </w:r>
    </w:p>
    <w:p w14:paraId="15929423" w14:textId="77777777" w:rsidR="00010F61" w:rsidRDefault="00333CF7">
      <w:pPr>
        <w:pStyle w:val="BodyText"/>
        <w:spacing w:before="17" w:line="264" w:lineRule="auto"/>
        <w:ind w:left="294" w:right="3938" w:hanging="7"/>
      </w:pPr>
      <w:r>
        <w:rPr>
          <w:w w:val="105"/>
        </w:rPr>
        <w:t>Dr L.D. Barnard - Director-General, National Intelligence. Gen. P.J. Coetzee - Commissioner of Police.</w:t>
      </w:r>
    </w:p>
    <w:p w14:paraId="3349B4D2" w14:textId="77777777" w:rsidR="00010F61" w:rsidRDefault="00333CF7">
      <w:pPr>
        <w:pStyle w:val="BodyText"/>
        <w:spacing w:before="5"/>
        <w:ind w:left="292"/>
      </w:pPr>
      <w:r>
        <w:rPr>
          <w:w w:val="105"/>
        </w:rPr>
        <w:t>Dr J.P. Roux - Secretary-General, Office of the Prime Minister.</w:t>
      </w:r>
    </w:p>
    <w:p w14:paraId="2DAAA3D9" w14:textId="77777777" w:rsidR="00010F61" w:rsidRDefault="00333CF7">
      <w:pPr>
        <w:pStyle w:val="BodyText"/>
        <w:spacing w:before="26" w:line="264" w:lineRule="auto"/>
        <w:ind w:left="287" w:right="3046" w:firstLine="4"/>
      </w:pPr>
      <w:proofErr w:type="spellStart"/>
      <w:r>
        <w:rPr>
          <w:w w:val="105"/>
        </w:rPr>
        <w:t>Lieut</w:t>
      </w:r>
      <w:proofErr w:type="spellEnd"/>
      <w:r>
        <w:rPr>
          <w:w w:val="105"/>
        </w:rPr>
        <w:t xml:space="preserve">-Gen. A.J. van Deventer - Secretary of the State Security Council. </w:t>
      </w:r>
      <w:proofErr w:type="spellStart"/>
      <w:r>
        <w:rPr>
          <w:w w:val="105"/>
        </w:rPr>
        <w:t>Lieut</w:t>
      </w:r>
      <w:proofErr w:type="spellEnd"/>
      <w:r>
        <w:rPr>
          <w:w w:val="105"/>
        </w:rPr>
        <w:t>-Gen. P.W. van der Westhuizen - Chief of Staff Information.</w:t>
      </w:r>
    </w:p>
    <w:p w14:paraId="065C8138" w14:textId="77777777" w:rsidR="00010F61" w:rsidRDefault="00333CF7">
      <w:pPr>
        <w:pStyle w:val="BodyText"/>
        <w:spacing w:line="268" w:lineRule="auto"/>
        <w:ind w:left="293" w:right="3630"/>
      </w:pPr>
      <w:proofErr w:type="spellStart"/>
      <w:r>
        <w:rPr>
          <w:w w:val="105"/>
        </w:rPr>
        <w:t>Mr</w:t>
      </w:r>
      <w:proofErr w:type="spellEnd"/>
      <w:r>
        <w:rPr>
          <w:w w:val="105"/>
        </w:rPr>
        <w:t xml:space="preserve"> P.R. Killen - Deputy Director-General of Foreign Affairs. </w:t>
      </w:r>
      <w:proofErr w:type="spellStart"/>
      <w:r>
        <w:rPr>
          <w:w w:val="105"/>
        </w:rPr>
        <w:t>Mr</w:t>
      </w:r>
      <w:proofErr w:type="spellEnd"/>
      <w:r>
        <w:rPr>
          <w:w w:val="105"/>
        </w:rPr>
        <w:t xml:space="preserve"> J.C. </w:t>
      </w:r>
      <w:proofErr w:type="spellStart"/>
      <w:r>
        <w:rPr>
          <w:w w:val="105"/>
        </w:rPr>
        <w:t>Heunis</w:t>
      </w:r>
      <w:proofErr w:type="spellEnd"/>
      <w:r>
        <w:rPr>
          <w:w w:val="105"/>
        </w:rPr>
        <w:t xml:space="preserve"> - Department of Foreign Affairs.</w:t>
      </w:r>
    </w:p>
    <w:p w14:paraId="25D5FC77" w14:textId="77777777" w:rsidR="00010F61" w:rsidRDefault="00333CF7">
      <w:pPr>
        <w:pStyle w:val="BodyText"/>
        <w:spacing w:line="264" w:lineRule="auto"/>
        <w:ind w:left="297" w:right="4449"/>
      </w:pPr>
      <w:proofErr w:type="spellStart"/>
      <w:r>
        <w:rPr>
          <w:w w:val="105"/>
        </w:rPr>
        <w:t>Mr</w:t>
      </w:r>
      <w:proofErr w:type="spellEnd"/>
      <w:r>
        <w:rPr>
          <w:w w:val="105"/>
        </w:rPr>
        <w:t xml:space="preserve"> A.L. Manley - Department  of Foreign  </w:t>
      </w:r>
      <w:proofErr w:type="spellStart"/>
      <w:r>
        <w:rPr>
          <w:w w:val="105"/>
        </w:rPr>
        <w:t>Affans</w:t>
      </w:r>
      <w:proofErr w:type="spellEnd"/>
      <w:r>
        <w:rPr>
          <w:w w:val="105"/>
        </w:rPr>
        <w:t xml:space="preserve">. </w:t>
      </w:r>
      <w:proofErr w:type="spellStart"/>
      <w:r>
        <w:rPr>
          <w:w w:val="105"/>
        </w:rPr>
        <w:t>Mr</w:t>
      </w:r>
      <w:proofErr w:type="spellEnd"/>
      <w:r>
        <w:rPr>
          <w:w w:val="105"/>
        </w:rPr>
        <w:t xml:space="preserve"> P.R. </w:t>
      </w:r>
      <w:proofErr w:type="spellStart"/>
      <w:r>
        <w:rPr>
          <w:w w:val="105"/>
        </w:rPr>
        <w:t>Dietricbsen</w:t>
      </w:r>
      <w:proofErr w:type="spellEnd"/>
      <w:r>
        <w:rPr>
          <w:w w:val="105"/>
        </w:rPr>
        <w:t xml:space="preserve"> - Department of Foreign</w:t>
      </w:r>
      <w:r>
        <w:rPr>
          <w:spacing w:val="-3"/>
          <w:w w:val="105"/>
        </w:rPr>
        <w:t xml:space="preserve"> </w:t>
      </w:r>
      <w:r>
        <w:rPr>
          <w:w w:val="105"/>
        </w:rPr>
        <w:t>Affairs.</w:t>
      </w:r>
    </w:p>
    <w:p w14:paraId="1D4320C6" w14:textId="77777777" w:rsidR="00010F61" w:rsidRDefault="00010F61">
      <w:pPr>
        <w:spacing w:line="264" w:lineRule="auto"/>
        <w:sectPr w:rsidR="00010F61">
          <w:type w:val="continuous"/>
          <w:pgSz w:w="11910" w:h="16840"/>
          <w:pgMar w:top="660" w:right="1680" w:bottom="280" w:left="1180" w:header="720" w:footer="720" w:gutter="0"/>
          <w:cols w:space="720"/>
        </w:sectPr>
      </w:pPr>
    </w:p>
    <w:p w14:paraId="334D009B" w14:textId="77777777" w:rsidR="00010F61" w:rsidRDefault="00333CF7" w:rsidP="002B773C">
      <w:pPr>
        <w:pStyle w:val="Heading1"/>
      </w:pPr>
      <w:r>
        <w:rPr>
          <w:w w:val="105"/>
        </w:rPr>
        <w:lastRenderedPageBreak/>
        <w:t>APPENDIX2</w:t>
      </w:r>
    </w:p>
    <w:p w14:paraId="2C1D0863" w14:textId="77777777" w:rsidR="00010F61" w:rsidRDefault="00010F61">
      <w:pPr>
        <w:pStyle w:val="BodyText"/>
        <w:spacing w:before="11"/>
        <w:rPr>
          <w:b/>
          <w:sz w:val="28"/>
        </w:rPr>
      </w:pPr>
    </w:p>
    <w:p w14:paraId="70D77BC7" w14:textId="77777777" w:rsidR="00010F61" w:rsidRDefault="00333CF7">
      <w:pPr>
        <w:spacing w:line="264" w:lineRule="auto"/>
        <w:ind w:left="310" w:firstLine="8"/>
        <w:rPr>
          <w:i/>
          <w:sz w:val="19"/>
        </w:rPr>
      </w:pPr>
      <w:r>
        <w:rPr>
          <w:i/>
          <w:w w:val="105"/>
          <w:sz w:val="19"/>
        </w:rPr>
        <w:t xml:space="preserve">Speech by His Excellency the President of the People's Republic of Mozambique, Marshal </w:t>
      </w:r>
      <w:proofErr w:type="spellStart"/>
      <w:r>
        <w:rPr>
          <w:i/>
          <w:w w:val="105"/>
          <w:sz w:val="19"/>
        </w:rPr>
        <w:t>Samora</w:t>
      </w:r>
      <w:proofErr w:type="spellEnd"/>
      <w:r>
        <w:rPr>
          <w:i/>
          <w:w w:val="105"/>
          <w:sz w:val="19"/>
        </w:rPr>
        <w:t xml:space="preserve"> Moises Machel, on the occasion of the signing of the Accord of Nkomati, 16 March 1984</w:t>
      </w:r>
    </w:p>
    <w:p w14:paraId="15B47BE1" w14:textId="77777777" w:rsidR="00010F61" w:rsidRDefault="00333CF7">
      <w:pPr>
        <w:pStyle w:val="BodyText"/>
        <w:spacing w:before="71"/>
        <w:ind w:left="317"/>
        <w:rPr>
          <w:rFonts w:ascii="Arial"/>
        </w:rPr>
      </w:pPr>
      <w:r>
        <w:t xml:space="preserve">Mister Prime Minister of the Republic of South Africa, </w:t>
      </w:r>
      <w:proofErr w:type="spellStart"/>
      <w:r>
        <w:rPr>
          <w:rFonts w:ascii="Arial"/>
        </w:rPr>
        <w:t>Mrs</w:t>
      </w:r>
      <w:proofErr w:type="spellEnd"/>
      <w:r>
        <w:rPr>
          <w:rFonts w:ascii="Arial"/>
        </w:rPr>
        <w:t xml:space="preserve"> </w:t>
      </w:r>
      <w:r>
        <w:t xml:space="preserve">Botha, Ministers, Dear Guests, Ladies </w:t>
      </w:r>
      <w:r>
        <w:rPr>
          <w:rFonts w:ascii="Arial"/>
        </w:rPr>
        <w:t>and</w:t>
      </w:r>
    </w:p>
    <w:p w14:paraId="48012082" w14:textId="77777777" w:rsidR="00010F61" w:rsidRDefault="00333CF7">
      <w:pPr>
        <w:pStyle w:val="BodyText"/>
        <w:spacing w:before="27"/>
        <w:ind w:left="322"/>
      </w:pPr>
      <w:r>
        <w:rPr>
          <w:w w:val="105"/>
        </w:rPr>
        <w:t>Gentlemen.</w:t>
      </w:r>
    </w:p>
    <w:p w14:paraId="6E48F6C9" w14:textId="77777777" w:rsidR="00010F61" w:rsidRDefault="00333CF7">
      <w:pPr>
        <w:pStyle w:val="BodyText"/>
        <w:spacing w:before="84" w:line="264" w:lineRule="auto"/>
        <w:ind w:left="315" w:right="143" w:firstLine="503"/>
        <w:jc w:val="both"/>
      </w:pPr>
      <w:r>
        <w:rPr>
          <w:w w:val="105"/>
        </w:rPr>
        <w:t xml:space="preserve">The signing of the agreement of non-aggression and good </w:t>
      </w:r>
      <w:proofErr w:type="spellStart"/>
      <w:r>
        <w:rPr>
          <w:w w:val="105"/>
        </w:rPr>
        <w:t>neighbourliness</w:t>
      </w:r>
      <w:proofErr w:type="spellEnd"/>
      <w:r>
        <w:rPr>
          <w:w w:val="105"/>
        </w:rPr>
        <w:t xml:space="preserve"> </w:t>
      </w:r>
      <w:r>
        <w:rPr>
          <w:w w:val="105"/>
          <w:sz w:val="20"/>
        </w:rPr>
        <w:t xml:space="preserve">is </w:t>
      </w:r>
      <w:r>
        <w:rPr>
          <w:w w:val="105"/>
        </w:rPr>
        <w:t xml:space="preserve">a high point in the his­ tory of relations between our two States </w:t>
      </w:r>
      <w:r>
        <w:rPr>
          <w:rFonts w:ascii="Arial" w:hAnsi="Arial"/>
          <w:w w:val="105"/>
        </w:rPr>
        <w:t xml:space="preserve">and </w:t>
      </w:r>
      <w:r>
        <w:rPr>
          <w:w w:val="105"/>
        </w:rPr>
        <w:t>a high point in the history of our region. The principles we have</w:t>
      </w:r>
      <w:r>
        <w:rPr>
          <w:spacing w:val="-13"/>
          <w:w w:val="105"/>
        </w:rPr>
        <w:t xml:space="preserve"> </w:t>
      </w:r>
      <w:r>
        <w:rPr>
          <w:w w:val="105"/>
        </w:rPr>
        <w:t>enshrined in</w:t>
      </w:r>
      <w:r>
        <w:rPr>
          <w:spacing w:val="-11"/>
          <w:w w:val="105"/>
        </w:rPr>
        <w:t xml:space="preserve"> </w:t>
      </w:r>
      <w:r>
        <w:rPr>
          <w:w w:val="105"/>
        </w:rPr>
        <w:t>the</w:t>
      </w:r>
      <w:r>
        <w:rPr>
          <w:spacing w:val="-12"/>
          <w:w w:val="105"/>
        </w:rPr>
        <w:t xml:space="preserve"> </w:t>
      </w:r>
      <w:r>
        <w:rPr>
          <w:w w:val="105"/>
        </w:rPr>
        <w:t>Accord</w:t>
      </w:r>
      <w:r>
        <w:rPr>
          <w:spacing w:val="-3"/>
          <w:w w:val="105"/>
        </w:rPr>
        <w:t xml:space="preserve"> </w:t>
      </w:r>
      <w:r>
        <w:rPr>
          <w:w w:val="105"/>
        </w:rPr>
        <w:t>of</w:t>
      </w:r>
      <w:r>
        <w:rPr>
          <w:spacing w:val="2"/>
          <w:w w:val="105"/>
        </w:rPr>
        <w:t xml:space="preserve"> </w:t>
      </w:r>
      <w:r>
        <w:rPr>
          <w:w w:val="105"/>
        </w:rPr>
        <w:t>Nkomati</w:t>
      </w:r>
      <w:r>
        <w:rPr>
          <w:spacing w:val="2"/>
          <w:w w:val="105"/>
        </w:rPr>
        <w:t xml:space="preserve"> </w:t>
      </w:r>
      <w:r>
        <w:rPr>
          <w:w w:val="105"/>
        </w:rPr>
        <w:t>are</w:t>
      </w:r>
      <w:r>
        <w:rPr>
          <w:spacing w:val="-4"/>
          <w:w w:val="105"/>
        </w:rPr>
        <w:t xml:space="preserve"> </w:t>
      </w:r>
      <w:r>
        <w:rPr>
          <w:w w:val="105"/>
        </w:rPr>
        <w:t>universally</w:t>
      </w:r>
      <w:r>
        <w:rPr>
          <w:spacing w:val="4"/>
          <w:w w:val="105"/>
        </w:rPr>
        <w:t xml:space="preserve"> </w:t>
      </w:r>
      <w:r>
        <w:rPr>
          <w:w w:val="105"/>
        </w:rPr>
        <w:t>valid</w:t>
      </w:r>
      <w:r>
        <w:rPr>
          <w:spacing w:val="-11"/>
          <w:w w:val="105"/>
        </w:rPr>
        <w:t xml:space="preserve"> </w:t>
      </w:r>
      <w:r>
        <w:rPr>
          <w:w w:val="105"/>
        </w:rPr>
        <w:t>ones</w:t>
      </w:r>
      <w:r>
        <w:rPr>
          <w:spacing w:val="-10"/>
          <w:w w:val="105"/>
        </w:rPr>
        <w:t xml:space="preserve"> </w:t>
      </w:r>
      <w:r>
        <w:rPr>
          <w:w w:val="105"/>
        </w:rPr>
        <w:t>that</w:t>
      </w:r>
      <w:r>
        <w:rPr>
          <w:spacing w:val="-5"/>
          <w:w w:val="105"/>
        </w:rPr>
        <w:t xml:space="preserve"> </w:t>
      </w:r>
      <w:r>
        <w:rPr>
          <w:w w:val="105"/>
        </w:rPr>
        <w:t>govern</w:t>
      </w:r>
      <w:r>
        <w:rPr>
          <w:spacing w:val="-7"/>
          <w:w w:val="105"/>
        </w:rPr>
        <w:t xml:space="preserve"> </w:t>
      </w:r>
      <w:r>
        <w:rPr>
          <w:w w:val="105"/>
        </w:rPr>
        <w:t>relations</w:t>
      </w:r>
      <w:r>
        <w:rPr>
          <w:spacing w:val="-4"/>
          <w:w w:val="105"/>
        </w:rPr>
        <w:t xml:space="preserve"> </w:t>
      </w:r>
      <w:r>
        <w:rPr>
          <w:w w:val="105"/>
        </w:rPr>
        <w:t>between</w:t>
      </w:r>
      <w:r>
        <w:rPr>
          <w:spacing w:val="-7"/>
          <w:w w:val="105"/>
        </w:rPr>
        <w:t xml:space="preserve"> </w:t>
      </w:r>
      <w:r>
        <w:rPr>
          <w:w w:val="105"/>
        </w:rPr>
        <w:t xml:space="preserve">sovereign states regardless of their political, economic and social systems. They are principles that open new </w:t>
      </w:r>
      <w:proofErr w:type="spellStart"/>
      <w:r>
        <w:rPr>
          <w:w w:val="105"/>
        </w:rPr>
        <w:t>perspec</w:t>
      </w:r>
      <w:proofErr w:type="spellEnd"/>
      <w:r>
        <w:rPr>
          <w:w w:val="105"/>
        </w:rPr>
        <w:t xml:space="preserve">­ </w:t>
      </w:r>
      <w:proofErr w:type="spellStart"/>
      <w:r>
        <w:rPr>
          <w:w w:val="105"/>
        </w:rPr>
        <w:t>tives</w:t>
      </w:r>
      <w:proofErr w:type="spellEnd"/>
      <w:r>
        <w:rPr>
          <w:w w:val="105"/>
        </w:rPr>
        <w:t xml:space="preserve"> for the relationship between our States, in so far as they guarantee a solid and lasting peace between the two </w:t>
      </w:r>
      <w:proofErr w:type="spellStart"/>
      <w:r>
        <w:rPr>
          <w:w w:val="105"/>
        </w:rPr>
        <w:t>neighbouring</w:t>
      </w:r>
      <w:proofErr w:type="spellEnd"/>
      <w:r>
        <w:rPr>
          <w:w w:val="105"/>
        </w:rPr>
        <w:t xml:space="preserve"> countries. They are principles that establish a new situation </w:t>
      </w:r>
      <w:r>
        <w:rPr>
          <w:rFonts w:ascii="Arial" w:hAnsi="Arial"/>
          <w:w w:val="105"/>
        </w:rPr>
        <w:t xml:space="preserve">in </w:t>
      </w:r>
      <w:r>
        <w:rPr>
          <w:w w:val="105"/>
        </w:rPr>
        <w:t xml:space="preserve">our region, a situation of peace and good </w:t>
      </w:r>
      <w:proofErr w:type="spellStart"/>
      <w:r>
        <w:rPr>
          <w:w w:val="105"/>
        </w:rPr>
        <w:t>neighbourliness</w:t>
      </w:r>
      <w:proofErr w:type="spellEnd"/>
      <w:r>
        <w:rPr>
          <w:w w:val="105"/>
        </w:rPr>
        <w:t>.</w:t>
      </w:r>
      <w:r>
        <w:rPr>
          <w:spacing w:val="39"/>
          <w:w w:val="105"/>
        </w:rPr>
        <w:t xml:space="preserve"> </w:t>
      </w:r>
      <w:r>
        <w:rPr>
          <w:w w:val="105"/>
        </w:rPr>
        <w:t>·</w:t>
      </w:r>
    </w:p>
    <w:p w14:paraId="00307BE1" w14:textId="77777777" w:rsidR="00010F61" w:rsidRDefault="00333CF7">
      <w:pPr>
        <w:pStyle w:val="BodyText"/>
        <w:spacing w:before="76" w:line="264" w:lineRule="auto"/>
        <w:ind w:left="310" w:right="156" w:firstLine="508"/>
        <w:jc w:val="both"/>
      </w:pPr>
      <w:r>
        <w:rPr>
          <w:w w:val="105"/>
        </w:rPr>
        <w:t xml:space="preserve">The Accord of </w:t>
      </w:r>
      <w:proofErr w:type="spellStart"/>
      <w:r>
        <w:rPr>
          <w:w w:val="105"/>
        </w:rPr>
        <w:t>Nk:omati</w:t>
      </w:r>
      <w:proofErr w:type="spellEnd"/>
      <w:r>
        <w:rPr>
          <w:w w:val="105"/>
        </w:rPr>
        <w:t xml:space="preserve"> </w:t>
      </w:r>
      <w:r>
        <w:rPr>
          <w:rFonts w:ascii="Arial"/>
          <w:w w:val="105"/>
        </w:rPr>
        <w:t xml:space="preserve">is </w:t>
      </w:r>
      <w:r>
        <w:rPr>
          <w:w w:val="105"/>
        </w:rPr>
        <w:t>a unique document among the states of our region. The need for it arose not so much from the differences between us, but above all from the process of confrontation that developed</w:t>
      </w:r>
      <w:r>
        <w:rPr>
          <w:spacing w:val="10"/>
          <w:w w:val="105"/>
        </w:rPr>
        <w:t xml:space="preserve"> </w:t>
      </w:r>
      <w:r>
        <w:rPr>
          <w:w w:val="105"/>
        </w:rPr>
        <w:t>and</w:t>
      </w:r>
      <w:r>
        <w:rPr>
          <w:spacing w:val="-3"/>
          <w:w w:val="105"/>
        </w:rPr>
        <w:t xml:space="preserve"> </w:t>
      </w:r>
      <w:r>
        <w:rPr>
          <w:w w:val="105"/>
        </w:rPr>
        <w:t>created</w:t>
      </w:r>
      <w:r>
        <w:rPr>
          <w:spacing w:val="3"/>
          <w:w w:val="105"/>
        </w:rPr>
        <w:t xml:space="preserve"> </w:t>
      </w:r>
      <w:r>
        <w:rPr>
          <w:w w:val="105"/>
        </w:rPr>
        <w:t>the</w:t>
      </w:r>
      <w:r>
        <w:rPr>
          <w:spacing w:val="-6"/>
          <w:w w:val="105"/>
        </w:rPr>
        <w:t xml:space="preserve"> </w:t>
      </w:r>
      <w:r>
        <w:rPr>
          <w:w w:val="105"/>
        </w:rPr>
        <w:t>awareness</w:t>
      </w:r>
      <w:r>
        <w:rPr>
          <w:spacing w:val="6"/>
          <w:w w:val="105"/>
        </w:rPr>
        <w:t xml:space="preserve"> </w:t>
      </w:r>
      <w:r>
        <w:rPr>
          <w:w w:val="105"/>
        </w:rPr>
        <w:t>that</w:t>
      </w:r>
      <w:r>
        <w:rPr>
          <w:spacing w:val="-4"/>
          <w:w w:val="105"/>
        </w:rPr>
        <w:t xml:space="preserve"> </w:t>
      </w:r>
      <w:r>
        <w:rPr>
          <w:w w:val="105"/>
        </w:rPr>
        <w:t>this</w:t>
      </w:r>
      <w:r>
        <w:rPr>
          <w:spacing w:val="-2"/>
          <w:w w:val="105"/>
        </w:rPr>
        <w:t xml:space="preserve"> </w:t>
      </w:r>
      <w:r>
        <w:rPr>
          <w:w w:val="105"/>
        </w:rPr>
        <w:t>was</w:t>
      </w:r>
      <w:r>
        <w:rPr>
          <w:spacing w:val="-2"/>
          <w:w w:val="105"/>
        </w:rPr>
        <w:t xml:space="preserve"> </w:t>
      </w:r>
      <w:r>
        <w:rPr>
          <w:w w:val="105"/>
        </w:rPr>
        <w:t>not</w:t>
      </w:r>
      <w:r>
        <w:rPr>
          <w:spacing w:val="-1"/>
          <w:w w:val="105"/>
        </w:rPr>
        <w:t xml:space="preserve"> </w:t>
      </w:r>
      <w:r>
        <w:rPr>
          <w:w w:val="105"/>
        </w:rPr>
        <w:t>the</w:t>
      </w:r>
      <w:r>
        <w:rPr>
          <w:spacing w:val="-5"/>
          <w:w w:val="105"/>
        </w:rPr>
        <w:t xml:space="preserve"> </w:t>
      </w:r>
      <w:r>
        <w:rPr>
          <w:w w:val="105"/>
        </w:rPr>
        <w:t>road</w:t>
      </w:r>
      <w:r>
        <w:rPr>
          <w:spacing w:val="-8"/>
          <w:w w:val="105"/>
        </w:rPr>
        <w:t xml:space="preserve"> </w:t>
      </w:r>
      <w:r>
        <w:rPr>
          <w:w w:val="105"/>
        </w:rPr>
        <w:t>that</w:t>
      </w:r>
      <w:r>
        <w:rPr>
          <w:spacing w:val="-7"/>
          <w:w w:val="105"/>
        </w:rPr>
        <w:t xml:space="preserve"> </w:t>
      </w:r>
      <w:r>
        <w:rPr>
          <w:w w:val="105"/>
        </w:rPr>
        <w:t>would</w:t>
      </w:r>
      <w:r>
        <w:rPr>
          <w:spacing w:val="-1"/>
          <w:w w:val="105"/>
        </w:rPr>
        <w:t xml:space="preserve"> </w:t>
      </w:r>
      <w:r>
        <w:rPr>
          <w:w w:val="105"/>
        </w:rPr>
        <w:t>be</w:t>
      </w:r>
      <w:r>
        <w:rPr>
          <w:spacing w:val="-21"/>
          <w:w w:val="105"/>
        </w:rPr>
        <w:t xml:space="preserve"> </w:t>
      </w:r>
      <w:r>
        <w:rPr>
          <w:rFonts w:ascii="Arial"/>
          <w:w w:val="105"/>
        </w:rPr>
        <w:t>in</w:t>
      </w:r>
      <w:r>
        <w:rPr>
          <w:rFonts w:ascii="Arial"/>
          <w:spacing w:val="2"/>
          <w:w w:val="105"/>
        </w:rPr>
        <w:t xml:space="preserve"> </w:t>
      </w:r>
      <w:r>
        <w:rPr>
          <w:w w:val="105"/>
        </w:rPr>
        <w:t>the</w:t>
      </w:r>
      <w:r>
        <w:rPr>
          <w:spacing w:val="-8"/>
          <w:w w:val="105"/>
        </w:rPr>
        <w:t xml:space="preserve"> </w:t>
      </w:r>
      <w:r>
        <w:rPr>
          <w:w w:val="105"/>
        </w:rPr>
        <w:t>best</w:t>
      </w:r>
      <w:r>
        <w:rPr>
          <w:spacing w:val="-12"/>
          <w:w w:val="105"/>
        </w:rPr>
        <w:t xml:space="preserve"> </w:t>
      </w:r>
      <w:r>
        <w:rPr>
          <w:w w:val="105"/>
        </w:rPr>
        <w:t>interests</w:t>
      </w:r>
      <w:r>
        <w:rPr>
          <w:spacing w:val="-1"/>
          <w:w w:val="105"/>
        </w:rPr>
        <w:t xml:space="preserve"> </w:t>
      </w:r>
      <w:r>
        <w:rPr>
          <w:w w:val="105"/>
        </w:rPr>
        <w:t>of</w:t>
      </w:r>
      <w:r>
        <w:rPr>
          <w:spacing w:val="-6"/>
          <w:w w:val="105"/>
        </w:rPr>
        <w:t xml:space="preserve"> </w:t>
      </w:r>
      <w:r>
        <w:rPr>
          <w:w w:val="105"/>
        </w:rPr>
        <w:t>our</w:t>
      </w:r>
      <w:r>
        <w:rPr>
          <w:spacing w:val="-9"/>
          <w:w w:val="105"/>
        </w:rPr>
        <w:t xml:space="preserve"> </w:t>
      </w:r>
      <w:r>
        <w:rPr>
          <w:w w:val="105"/>
        </w:rPr>
        <w:t xml:space="preserve">two countries. By undertaking here a solemn commitment not to launch aggressive actions of any sort against one another, we have created conditions for the establishment, with </w:t>
      </w:r>
      <w:proofErr w:type="spellStart"/>
      <w:r>
        <w:rPr>
          <w:w w:val="105"/>
        </w:rPr>
        <w:t>honour</w:t>
      </w:r>
      <w:proofErr w:type="spellEnd"/>
      <w:r>
        <w:rPr>
          <w:w w:val="105"/>
        </w:rPr>
        <w:t xml:space="preserve"> and dignity, of a new phase of stability and security on our common</w:t>
      </w:r>
      <w:r>
        <w:rPr>
          <w:spacing w:val="24"/>
          <w:w w:val="105"/>
        </w:rPr>
        <w:t xml:space="preserve"> </w:t>
      </w:r>
      <w:r>
        <w:rPr>
          <w:w w:val="105"/>
        </w:rPr>
        <w:t>borders.</w:t>
      </w:r>
    </w:p>
    <w:p w14:paraId="5F0D07C8" w14:textId="77777777" w:rsidR="00010F61" w:rsidRDefault="00333CF7">
      <w:pPr>
        <w:pStyle w:val="BodyText"/>
        <w:spacing w:before="75" w:line="266" w:lineRule="auto"/>
        <w:ind w:left="308" w:right="160" w:firstLine="513"/>
        <w:jc w:val="both"/>
      </w:pPr>
      <w:r>
        <w:rPr>
          <w:w w:val="105"/>
        </w:rPr>
        <w:t xml:space="preserve">We do not want southern Africa, and our two countries </w:t>
      </w:r>
      <w:r>
        <w:rPr>
          <w:rFonts w:ascii="Arial" w:hAnsi="Arial"/>
          <w:w w:val="105"/>
        </w:rPr>
        <w:t xml:space="preserve">in </w:t>
      </w:r>
      <w:r>
        <w:rPr>
          <w:w w:val="105"/>
        </w:rPr>
        <w:t xml:space="preserve">particular, to be the theatre for a general­ </w:t>
      </w:r>
      <w:proofErr w:type="spellStart"/>
      <w:r>
        <w:rPr>
          <w:w w:val="105"/>
        </w:rPr>
        <w:t>ised</w:t>
      </w:r>
      <w:proofErr w:type="spellEnd"/>
      <w:r>
        <w:rPr>
          <w:w w:val="105"/>
        </w:rPr>
        <w:t xml:space="preserve"> conflict That is why we have enshrined </w:t>
      </w:r>
      <w:r>
        <w:rPr>
          <w:rFonts w:ascii="Arial" w:hAnsi="Arial"/>
          <w:w w:val="105"/>
        </w:rPr>
        <w:t xml:space="preserve">in </w:t>
      </w:r>
      <w:r>
        <w:rPr>
          <w:w w:val="105"/>
        </w:rPr>
        <w:t xml:space="preserve">the Accord of Nkomati the principle that our states </w:t>
      </w:r>
      <w:r>
        <w:rPr>
          <w:w w:val="105"/>
          <w:sz w:val="18"/>
        </w:rPr>
        <w:t xml:space="preserve">will </w:t>
      </w:r>
      <w:r>
        <w:rPr>
          <w:w w:val="105"/>
        </w:rPr>
        <w:t xml:space="preserve">not be used by any other state or group of states to jeopardize the sovereignty, territorial integrity or </w:t>
      </w:r>
      <w:proofErr w:type="spellStart"/>
      <w:r>
        <w:rPr>
          <w:w w:val="105"/>
        </w:rPr>
        <w:t>indepen</w:t>
      </w:r>
      <w:proofErr w:type="spellEnd"/>
      <w:r>
        <w:rPr>
          <w:w w:val="105"/>
        </w:rPr>
        <w:t xml:space="preserve">­ </w:t>
      </w:r>
      <w:proofErr w:type="spellStart"/>
      <w:r>
        <w:rPr>
          <w:w w:val="105"/>
        </w:rPr>
        <w:t>dence</w:t>
      </w:r>
      <w:proofErr w:type="spellEnd"/>
      <w:r>
        <w:rPr>
          <w:w w:val="105"/>
        </w:rPr>
        <w:t xml:space="preserve"> of our countries.</w:t>
      </w:r>
    </w:p>
    <w:p w14:paraId="11F06179" w14:textId="77777777" w:rsidR="00010F61" w:rsidRDefault="00333CF7">
      <w:pPr>
        <w:pStyle w:val="BodyText"/>
        <w:spacing w:before="72" w:line="266" w:lineRule="auto"/>
        <w:ind w:left="311" w:right="154" w:firstLine="511"/>
        <w:jc w:val="both"/>
      </w:pPr>
      <w:r>
        <w:rPr>
          <w:w w:val="105"/>
        </w:rPr>
        <w:t xml:space="preserve">We are thus laying the foundation for a definitive break of the cycle of violence that had been </w:t>
      </w:r>
      <w:proofErr w:type="spellStart"/>
      <w:r>
        <w:rPr>
          <w:w w:val="105"/>
        </w:rPr>
        <w:t>esta­</w:t>
      </w:r>
      <w:proofErr w:type="spellEnd"/>
      <w:r>
        <w:rPr>
          <w:w w:val="105"/>
        </w:rPr>
        <w:t xml:space="preserve"> </w:t>
      </w:r>
      <w:proofErr w:type="spellStart"/>
      <w:r>
        <w:rPr>
          <w:w w:val="105"/>
        </w:rPr>
        <w:t>blished</w:t>
      </w:r>
      <w:proofErr w:type="spellEnd"/>
      <w:r>
        <w:rPr>
          <w:w w:val="105"/>
        </w:rPr>
        <w:t xml:space="preserve"> </w:t>
      </w:r>
      <w:r>
        <w:rPr>
          <w:rFonts w:ascii="Arial" w:hAnsi="Arial"/>
          <w:w w:val="105"/>
        </w:rPr>
        <w:t xml:space="preserve">in </w:t>
      </w:r>
      <w:r>
        <w:rPr>
          <w:w w:val="105"/>
        </w:rPr>
        <w:t xml:space="preserve">this region of the continent. A violence that was above all the result of the burdensome legacies we </w:t>
      </w:r>
      <w:r>
        <w:rPr>
          <w:rFonts w:ascii="Arial" w:hAnsi="Arial"/>
          <w:w w:val="105"/>
          <w:sz w:val="18"/>
        </w:rPr>
        <w:t xml:space="preserve">carry </w:t>
      </w:r>
      <w:r>
        <w:rPr>
          <w:w w:val="105"/>
        </w:rPr>
        <w:t xml:space="preserve">with us. A violence that began some centuries ago, when the dignity and personality of African peoples were trampled on by the aggressive, domination and exploitation of European colonialism. Africa was ravaged by the brutality of slave wars and colonial conquest, which brought division, humiliation, </w:t>
      </w:r>
      <w:proofErr w:type="spellStart"/>
      <w:r>
        <w:rPr>
          <w:w w:val="105"/>
        </w:rPr>
        <w:t>povert'J</w:t>
      </w:r>
      <w:proofErr w:type="spellEnd"/>
      <w:r>
        <w:rPr>
          <w:w w:val="105"/>
        </w:rPr>
        <w:t xml:space="preserve"> and destruction to the peoples of the continent.</w:t>
      </w:r>
    </w:p>
    <w:p w14:paraId="4DD80A57" w14:textId="77777777" w:rsidR="00010F61" w:rsidRDefault="00333CF7">
      <w:pPr>
        <w:pStyle w:val="BodyText"/>
        <w:spacing w:before="72" w:line="264" w:lineRule="auto"/>
        <w:ind w:left="312" w:right="158" w:firstLine="509"/>
        <w:jc w:val="both"/>
      </w:pPr>
      <w:r>
        <w:rPr>
          <w:w w:val="105"/>
        </w:rPr>
        <w:t>We</w:t>
      </w:r>
      <w:r>
        <w:rPr>
          <w:spacing w:val="-12"/>
          <w:w w:val="105"/>
        </w:rPr>
        <w:t xml:space="preserve"> </w:t>
      </w:r>
      <w:r>
        <w:rPr>
          <w:w w:val="105"/>
        </w:rPr>
        <w:t>are</w:t>
      </w:r>
      <w:r>
        <w:rPr>
          <w:spacing w:val="-7"/>
          <w:w w:val="105"/>
        </w:rPr>
        <w:t xml:space="preserve"> </w:t>
      </w:r>
      <w:r>
        <w:rPr>
          <w:w w:val="105"/>
        </w:rPr>
        <w:t>a</w:t>
      </w:r>
      <w:r>
        <w:rPr>
          <w:spacing w:val="-10"/>
          <w:w w:val="105"/>
        </w:rPr>
        <w:t xml:space="preserve"> </w:t>
      </w:r>
      <w:r>
        <w:rPr>
          <w:w w:val="105"/>
        </w:rPr>
        <w:t>continent of</w:t>
      </w:r>
      <w:r>
        <w:rPr>
          <w:spacing w:val="-14"/>
          <w:w w:val="105"/>
        </w:rPr>
        <w:t xml:space="preserve"> </w:t>
      </w:r>
      <w:r>
        <w:rPr>
          <w:w w:val="105"/>
        </w:rPr>
        <w:t>survivors.</w:t>
      </w:r>
      <w:r>
        <w:rPr>
          <w:spacing w:val="38"/>
          <w:w w:val="105"/>
        </w:rPr>
        <w:t xml:space="preserve"> </w:t>
      </w:r>
      <w:r>
        <w:rPr>
          <w:w w:val="105"/>
        </w:rPr>
        <w:t>We</w:t>
      </w:r>
      <w:r>
        <w:rPr>
          <w:spacing w:val="-13"/>
          <w:w w:val="105"/>
        </w:rPr>
        <w:t xml:space="preserve"> </w:t>
      </w:r>
      <w:r>
        <w:rPr>
          <w:w w:val="105"/>
        </w:rPr>
        <w:t>survived</w:t>
      </w:r>
      <w:r>
        <w:rPr>
          <w:spacing w:val="-11"/>
          <w:w w:val="105"/>
        </w:rPr>
        <w:t xml:space="preserve"> </w:t>
      </w:r>
      <w:r>
        <w:rPr>
          <w:w w:val="105"/>
        </w:rPr>
        <w:t>slavery,</w:t>
      </w:r>
      <w:r>
        <w:rPr>
          <w:spacing w:val="-3"/>
          <w:w w:val="105"/>
        </w:rPr>
        <w:t xml:space="preserve"> </w:t>
      </w:r>
      <w:r>
        <w:rPr>
          <w:w w:val="105"/>
        </w:rPr>
        <w:t>we</w:t>
      </w:r>
      <w:r>
        <w:rPr>
          <w:spacing w:val="-10"/>
          <w:w w:val="105"/>
        </w:rPr>
        <w:t xml:space="preserve"> </w:t>
      </w:r>
      <w:r>
        <w:rPr>
          <w:w w:val="105"/>
        </w:rPr>
        <w:t>survived</w:t>
      </w:r>
      <w:r>
        <w:rPr>
          <w:spacing w:val="-4"/>
          <w:w w:val="105"/>
        </w:rPr>
        <w:t xml:space="preserve"> </w:t>
      </w:r>
      <w:r>
        <w:rPr>
          <w:w w:val="105"/>
        </w:rPr>
        <w:t>wars</w:t>
      </w:r>
      <w:r>
        <w:rPr>
          <w:spacing w:val="-2"/>
          <w:w w:val="105"/>
        </w:rPr>
        <w:t xml:space="preserve"> </w:t>
      </w:r>
      <w:r>
        <w:rPr>
          <w:w w:val="105"/>
        </w:rPr>
        <w:t>of</w:t>
      </w:r>
      <w:r>
        <w:rPr>
          <w:spacing w:val="-2"/>
          <w:w w:val="105"/>
        </w:rPr>
        <w:t xml:space="preserve"> </w:t>
      </w:r>
      <w:r>
        <w:rPr>
          <w:w w:val="105"/>
        </w:rPr>
        <w:t>conquest</w:t>
      </w:r>
      <w:r>
        <w:rPr>
          <w:spacing w:val="-2"/>
          <w:w w:val="105"/>
        </w:rPr>
        <w:t xml:space="preserve"> </w:t>
      </w:r>
      <w:r>
        <w:rPr>
          <w:w w:val="105"/>
        </w:rPr>
        <w:t>and</w:t>
      </w:r>
      <w:r>
        <w:rPr>
          <w:spacing w:val="-9"/>
          <w:w w:val="105"/>
        </w:rPr>
        <w:t xml:space="preserve"> </w:t>
      </w:r>
      <w:r>
        <w:rPr>
          <w:w w:val="105"/>
        </w:rPr>
        <w:t>we</w:t>
      </w:r>
      <w:r>
        <w:rPr>
          <w:spacing w:val="-14"/>
          <w:w w:val="105"/>
        </w:rPr>
        <w:t xml:space="preserve"> </w:t>
      </w:r>
      <w:r>
        <w:rPr>
          <w:w w:val="105"/>
        </w:rPr>
        <w:t xml:space="preserve">survived the brutality of repression when we decided to become masters of our own destinies. For that reason we are fully </w:t>
      </w:r>
      <w:proofErr w:type="spellStart"/>
      <w:r>
        <w:rPr>
          <w:w w:val="105"/>
        </w:rPr>
        <w:t>cognisant</w:t>
      </w:r>
      <w:proofErr w:type="spellEnd"/>
      <w:r>
        <w:rPr>
          <w:w w:val="105"/>
        </w:rPr>
        <w:t xml:space="preserve"> of the value of peace and of the need to reject the legacies that divide us. We thus assume, before the world and before history, responsibility for guaranteeing the perpetuity of this agreement and eliminating the root causes of violence, war and</w:t>
      </w:r>
      <w:r>
        <w:rPr>
          <w:spacing w:val="18"/>
          <w:w w:val="105"/>
        </w:rPr>
        <w:t xml:space="preserve"> </w:t>
      </w:r>
      <w:r>
        <w:rPr>
          <w:w w:val="105"/>
        </w:rPr>
        <w:t>confrontation.</w:t>
      </w:r>
    </w:p>
    <w:p w14:paraId="74118BF6" w14:textId="77777777" w:rsidR="00010F61" w:rsidRDefault="00333CF7">
      <w:pPr>
        <w:pStyle w:val="BodyText"/>
        <w:spacing w:before="76" w:line="266" w:lineRule="auto"/>
        <w:ind w:left="312" w:right="162" w:firstLine="509"/>
        <w:jc w:val="both"/>
      </w:pPr>
      <w:proofErr w:type="spellStart"/>
      <w:r>
        <w:rPr>
          <w:w w:val="105"/>
        </w:rPr>
        <w:t>Mr</w:t>
      </w:r>
      <w:proofErr w:type="spellEnd"/>
      <w:r>
        <w:rPr>
          <w:spacing w:val="-10"/>
          <w:w w:val="105"/>
        </w:rPr>
        <w:t xml:space="preserve"> </w:t>
      </w:r>
      <w:r>
        <w:rPr>
          <w:w w:val="105"/>
        </w:rPr>
        <w:t>Prime</w:t>
      </w:r>
      <w:r>
        <w:rPr>
          <w:spacing w:val="-1"/>
          <w:w w:val="105"/>
        </w:rPr>
        <w:t xml:space="preserve"> </w:t>
      </w:r>
      <w:r>
        <w:rPr>
          <w:w w:val="105"/>
        </w:rPr>
        <w:t>Minister, the</w:t>
      </w:r>
      <w:r>
        <w:rPr>
          <w:spacing w:val="-7"/>
          <w:w w:val="105"/>
        </w:rPr>
        <w:t xml:space="preserve"> </w:t>
      </w:r>
      <w:r>
        <w:rPr>
          <w:w w:val="105"/>
        </w:rPr>
        <w:t>differences</w:t>
      </w:r>
      <w:r>
        <w:rPr>
          <w:spacing w:val="2"/>
          <w:w w:val="105"/>
        </w:rPr>
        <w:t xml:space="preserve"> </w:t>
      </w:r>
      <w:r>
        <w:rPr>
          <w:w w:val="105"/>
        </w:rPr>
        <w:t>between</w:t>
      </w:r>
      <w:r>
        <w:rPr>
          <w:spacing w:val="-6"/>
          <w:w w:val="105"/>
        </w:rPr>
        <w:t xml:space="preserve"> </w:t>
      </w:r>
      <w:r>
        <w:rPr>
          <w:w w:val="105"/>
        </w:rPr>
        <w:t>our</w:t>
      </w:r>
      <w:r>
        <w:rPr>
          <w:spacing w:val="-6"/>
          <w:w w:val="105"/>
        </w:rPr>
        <w:t xml:space="preserve"> </w:t>
      </w:r>
      <w:r>
        <w:rPr>
          <w:w w:val="105"/>
        </w:rPr>
        <w:t>political,</w:t>
      </w:r>
      <w:r>
        <w:rPr>
          <w:spacing w:val="1"/>
          <w:w w:val="105"/>
        </w:rPr>
        <w:t xml:space="preserve"> </w:t>
      </w:r>
      <w:r>
        <w:rPr>
          <w:w w:val="105"/>
        </w:rPr>
        <w:t>economic</w:t>
      </w:r>
      <w:r>
        <w:rPr>
          <w:spacing w:val="1"/>
          <w:w w:val="105"/>
        </w:rPr>
        <w:t xml:space="preserve"> </w:t>
      </w:r>
      <w:r>
        <w:rPr>
          <w:w w:val="105"/>
        </w:rPr>
        <w:t>and</w:t>
      </w:r>
      <w:r>
        <w:rPr>
          <w:spacing w:val="-8"/>
          <w:w w:val="105"/>
        </w:rPr>
        <w:t xml:space="preserve"> </w:t>
      </w:r>
      <w:r>
        <w:rPr>
          <w:w w:val="105"/>
        </w:rPr>
        <w:t>social</w:t>
      </w:r>
      <w:r>
        <w:rPr>
          <w:spacing w:val="-3"/>
          <w:w w:val="105"/>
        </w:rPr>
        <w:t xml:space="preserve"> </w:t>
      </w:r>
      <w:r>
        <w:rPr>
          <w:w w:val="105"/>
        </w:rPr>
        <w:t>concepts</w:t>
      </w:r>
      <w:r>
        <w:rPr>
          <w:spacing w:val="1"/>
          <w:w w:val="105"/>
        </w:rPr>
        <w:t xml:space="preserve"> </w:t>
      </w:r>
      <w:r>
        <w:rPr>
          <w:w w:val="105"/>
        </w:rPr>
        <w:t>are</w:t>
      </w:r>
      <w:r>
        <w:rPr>
          <w:spacing w:val="-7"/>
          <w:w w:val="105"/>
        </w:rPr>
        <w:t xml:space="preserve"> </w:t>
      </w:r>
      <w:r>
        <w:rPr>
          <w:w w:val="105"/>
        </w:rPr>
        <w:t>great</w:t>
      </w:r>
      <w:r>
        <w:rPr>
          <w:spacing w:val="-6"/>
          <w:w w:val="105"/>
        </w:rPr>
        <w:t xml:space="preserve"> </w:t>
      </w:r>
      <w:r>
        <w:rPr>
          <w:w w:val="105"/>
        </w:rPr>
        <w:t>and even</w:t>
      </w:r>
      <w:r>
        <w:rPr>
          <w:spacing w:val="-8"/>
          <w:w w:val="105"/>
        </w:rPr>
        <w:t xml:space="preserve"> </w:t>
      </w:r>
      <w:r>
        <w:rPr>
          <w:w w:val="105"/>
        </w:rPr>
        <w:t>opposed</w:t>
      </w:r>
      <w:r>
        <w:rPr>
          <w:spacing w:val="3"/>
          <w:w w:val="105"/>
        </w:rPr>
        <w:t xml:space="preserve"> </w:t>
      </w:r>
      <w:r>
        <w:rPr>
          <w:w w:val="105"/>
        </w:rPr>
        <w:t>to</w:t>
      </w:r>
      <w:r>
        <w:rPr>
          <w:spacing w:val="-7"/>
          <w:w w:val="105"/>
        </w:rPr>
        <w:t xml:space="preserve"> </w:t>
      </w:r>
      <w:r>
        <w:rPr>
          <w:w w:val="105"/>
        </w:rPr>
        <w:t>one</w:t>
      </w:r>
      <w:r>
        <w:rPr>
          <w:spacing w:val="-8"/>
          <w:w w:val="105"/>
        </w:rPr>
        <w:t xml:space="preserve"> </w:t>
      </w:r>
      <w:r>
        <w:rPr>
          <w:w w:val="105"/>
        </w:rPr>
        <w:t>another.</w:t>
      </w:r>
      <w:r>
        <w:rPr>
          <w:spacing w:val="34"/>
          <w:w w:val="105"/>
        </w:rPr>
        <w:t xml:space="preserve"> </w:t>
      </w:r>
      <w:r>
        <w:rPr>
          <w:w w:val="105"/>
        </w:rPr>
        <w:t>We</w:t>
      </w:r>
      <w:r>
        <w:rPr>
          <w:spacing w:val="-12"/>
          <w:w w:val="105"/>
        </w:rPr>
        <w:t xml:space="preserve"> </w:t>
      </w:r>
      <w:proofErr w:type="spellStart"/>
      <w:r>
        <w:rPr>
          <w:w w:val="105"/>
        </w:rPr>
        <w:t>recognised</w:t>
      </w:r>
      <w:proofErr w:type="spellEnd"/>
      <w:r>
        <w:rPr>
          <w:spacing w:val="1"/>
          <w:w w:val="105"/>
        </w:rPr>
        <w:t xml:space="preserve"> </w:t>
      </w:r>
      <w:r>
        <w:rPr>
          <w:w w:val="105"/>
        </w:rPr>
        <w:t>these</w:t>
      </w:r>
      <w:r>
        <w:rPr>
          <w:spacing w:val="-11"/>
          <w:w w:val="105"/>
        </w:rPr>
        <w:t xml:space="preserve"> </w:t>
      </w:r>
      <w:r>
        <w:rPr>
          <w:w w:val="105"/>
        </w:rPr>
        <w:t xml:space="preserve">differences </w:t>
      </w:r>
      <w:proofErr w:type="spellStart"/>
      <w:r>
        <w:rPr>
          <w:w w:val="105"/>
        </w:rPr>
        <w:t>honourably</w:t>
      </w:r>
      <w:proofErr w:type="spellEnd"/>
      <w:r>
        <w:rPr>
          <w:w w:val="105"/>
        </w:rPr>
        <w:t xml:space="preserve"> on</w:t>
      </w:r>
      <w:r>
        <w:rPr>
          <w:spacing w:val="-13"/>
          <w:w w:val="105"/>
        </w:rPr>
        <w:t xml:space="preserve"> </w:t>
      </w:r>
      <w:r>
        <w:rPr>
          <w:w w:val="105"/>
        </w:rPr>
        <w:t>the</w:t>
      </w:r>
      <w:r>
        <w:rPr>
          <w:spacing w:val="-16"/>
          <w:w w:val="105"/>
        </w:rPr>
        <w:t xml:space="preserve"> </w:t>
      </w:r>
      <w:proofErr w:type="spellStart"/>
      <w:r>
        <w:rPr>
          <w:w w:val="105"/>
        </w:rPr>
        <w:t>g.ifficult</w:t>
      </w:r>
      <w:proofErr w:type="spellEnd"/>
      <w:r>
        <w:rPr>
          <w:spacing w:val="-9"/>
          <w:w w:val="105"/>
        </w:rPr>
        <w:t xml:space="preserve"> </w:t>
      </w:r>
      <w:r>
        <w:rPr>
          <w:w w:val="105"/>
        </w:rPr>
        <w:t>road</w:t>
      </w:r>
      <w:r>
        <w:rPr>
          <w:spacing w:val="-8"/>
          <w:w w:val="105"/>
        </w:rPr>
        <w:t xml:space="preserve"> </w:t>
      </w:r>
      <w:r>
        <w:rPr>
          <w:w w:val="105"/>
        </w:rPr>
        <w:t>of</w:t>
      </w:r>
      <w:r>
        <w:rPr>
          <w:spacing w:val="-8"/>
          <w:w w:val="105"/>
        </w:rPr>
        <w:t xml:space="preserve"> </w:t>
      </w:r>
      <w:r>
        <w:rPr>
          <w:w w:val="105"/>
          <w:sz w:val="18"/>
        </w:rPr>
        <w:t>frank</w:t>
      </w:r>
      <w:r>
        <w:rPr>
          <w:spacing w:val="-7"/>
          <w:w w:val="105"/>
          <w:sz w:val="18"/>
        </w:rPr>
        <w:t xml:space="preserve"> </w:t>
      </w:r>
      <w:r>
        <w:rPr>
          <w:w w:val="105"/>
        </w:rPr>
        <w:t xml:space="preserve">and open talks that led to </w:t>
      </w:r>
      <w:r>
        <w:rPr>
          <w:w w:val="105"/>
          <w:sz w:val="18"/>
        </w:rPr>
        <w:t xml:space="preserve">this </w:t>
      </w:r>
      <w:r>
        <w:rPr>
          <w:w w:val="105"/>
        </w:rPr>
        <w:t xml:space="preserve">agreement We shall continue to be aware of the remaining contradictions but we are able to </w:t>
      </w:r>
      <w:proofErr w:type="spellStart"/>
      <w:r>
        <w:rPr>
          <w:w w:val="105"/>
        </w:rPr>
        <w:t>recognise</w:t>
      </w:r>
      <w:proofErr w:type="spellEnd"/>
      <w:r>
        <w:rPr>
          <w:w w:val="105"/>
        </w:rPr>
        <w:t xml:space="preserve"> that we are indissolubly linked by geography and by</w:t>
      </w:r>
      <w:r>
        <w:rPr>
          <w:spacing w:val="10"/>
          <w:w w:val="105"/>
        </w:rPr>
        <w:t xml:space="preserve"> </w:t>
      </w:r>
      <w:r>
        <w:rPr>
          <w:w w:val="105"/>
        </w:rPr>
        <w:t>proximity.</w:t>
      </w:r>
    </w:p>
    <w:p w14:paraId="60334CD5" w14:textId="77777777" w:rsidR="00010F61" w:rsidRDefault="00333CF7">
      <w:pPr>
        <w:pStyle w:val="BodyText"/>
        <w:spacing w:before="73" w:line="266" w:lineRule="auto"/>
        <w:ind w:left="320" w:right="158" w:firstLine="501"/>
        <w:jc w:val="both"/>
      </w:pPr>
      <w:r>
        <w:rPr>
          <w:w w:val="105"/>
        </w:rPr>
        <w:t xml:space="preserve">Peaceful coexistence, mutual respect, and relations of good </w:t>
      </w:r>
      <w:proofErr w:type="spellStart"/>
      <w:r>
        <w:rPr>
          <w:w w:val="105"/>
        </w:rPr>
        <w:t>neighbourliness</w:t>
      </w:r>
      <w:proofErr w:type="spellEnd"/>
      <w:r>
        <w:rPr>
          <w:w w:val="105"/>
        </w:rPr>
        <w:t xml:space="preserve"> are the only rational alternative for our future to be free of the </w:t>
      </w:r>
      <w:proofErr w:type="spellStart"/>
      <w:r>
        <w:rPr>
          <w:w w:val="105"/>
        </w:rPr>
        <w:t>spectre</w:t>
      </w:r>
      <w:proofErr w:type="spellEnd"/>
      <w:r>
        <w:rPr>
          <w:w w:val="105"/>
        </w:rPr>
        <w:t xml:space="preserve"> of violence and destruction. The People's Republic of Mozambique</w:t>
      </w:r>
      <w:r>
        <w:rPr>
          <w:spacing w:val="4"/>
          <w:w w:val="105"/>
        </w:rPr>
        <w:t xml:space="preserve"> </w:t>
      </w:r>
      <w:r>
        <w:rPr>
          <w:w w:val="105"/>
        </w:rPr>
        <w:t>cherishes</w:t>
      </w:r>
      <w:r>
        <w:rPr>
          <w:spacing w:val="-2"/>
          <w:w w:val="105"/>
        </w:rPr>
        <w:t xml:space="preserve"> </w:t>
      </w:r>
      <w:r>
        <w:rPr>
          <w:w w:val="105"/>
        </w:rPr>
        <w:t>peace</w:t>
      </w:r>
      <w:r>
        <w:rPr>
          <w:spacing w:val="-4"/>
          <w:w w:val="105"/>
        </w:rPr>
        <w:t xml:space="preserve"> </w:t>
      </w:r>
      <w:r>
        <w:rPr>
          <w:w w:val="105"/>
        </w:rPr>
        <w:t>as</w:t>
      </w:r>
      <w:r>
        <w:rPr>
          <w:spacing w:val="-8"/>
          <w:w w:val="105"/>
        </w:rPr>
        <w:t xml:space="preserve"> </w:t>
      </w:r>
      <w:r>
        <w:rPr>
          <w:w w:val="105"/>
        </w:rPr>
        <w:t>the</w:t>
      </w:r>
      <w:r>
        <w:rPr>
          <w:spacing w:val="-9"/>
          <w:w w:val="105"/>
        </w:rPr>
        <w:t xml:space="preserve"> </w:t>
      </w:r>
      <w:r>
        <w:rPr>
          <w:w w:val="105"/>
        </w:rPr>
        <w:t>most</w:t>
      </w:r>
      <w:r>
        <w:rPr>
          <w:spacing w:val="-3"/>
          <w:w w:val="105"/>
        </w:rPr>
        <w:t xml:space="preserve"> </w:t>
      </w:r>
      <w:r>
        <w:rPr>
          <w:w w:val="105"/>
        </w:rPr>
        <w:t>precious</w:t>
      </w:r>
      <w:r>
        <w:rPr>
          <w:spacing w:val="-2"/>
          <w:w w:val="105"/>
        </w:rPr>
        <w:t xml:space="preserve"> </w:t>
      </w:r>
      <w:r>
        <w:rPr>
          <w:w w:val="105"/>
        </w:rPr>
        <w:t>possession</w:t>
      </w:r>
      <w:r>
        <w:rPr>
          <w:spacing w:val="2"/>
          <w:w w:val="105"/>
        </w:rPr>
        <w:t xml:space="preserve"> </w:t>
      </w:r>
      <w:r>
        <w:rPr>
          <w:w w:val="105"/>
        </w:rPr>
        <w:t>of</w:t>
      </w:r>
      <w:r>
        <w:rPr>
          <w:spacing w:val="-2"/>
          <w:w w:val="105"/>
        </w:rPr>
        <w:t xml:space="preserve"> </w:t>
      </w:r>
      <w:r>
        <w:rPr>
          <w:w w:val="105"/>
        </w:rPr>
        <w:t>mankind,</w:t>
      </w:r>
      <w:r>
        <w:rPr>
          <w:spacing w:val="-2"/>
          <w:w w:val="105"/>
        </w:rPr>
        <w:t xml:space="preserve"> </w:t>
      </w:r>
      <w:r>
        <w:rPr>
          <w:w w:val="105"/>
        </w:rPr>
        <w:t>the</w:t>
      </w:r>
      <w:r>
        <w:rPr>
          <w:spacing w:val="-13"/>
          <w:w w:val="105"/>
        </w:rPr>
        <w:t xml:space="preserve"> </w:t>
      </w:r>
      <w:r>
        <w:rPr>
          <w:w w:val="105"/>
        </w:rPr>
        <w:t>deepest</w:t>
      </w:r>
      <w:r>
        <w:rPr>
          <w:spacing w:val="-8"/>
          <w:w w:val="105"/>
        </w:rPr>
        <w:t xml:space="preserve"> </w:t>
      </w:r>
      <w:r>
        <w:rPr>
          <w:w w:val="105"/>
        </w:rPr>
        <w:t>aspiration of</w:t>
      </w:r>
      <w:r>
        <w:rPr>
          <w:spacing w:val="-6"/>
          <w:w w:val="105"/>
        </w:rPr>
        <w:t xml:space="preserve"> </w:t>
      </w:r>
      <w:r>
        <w:rPr>
          <w:w w:val="105"/>
        </w:rPr>
        <w:t>all</w:t>
      </w:r>
      <w:r>
        <w:rPr>
          <w:spacing w:val="-10"/>
          <w:w w:val="105"/>
        </w:rPr>
        <w:t xml:space="preserve"> </w:t>
      </w:r>
      <w:proofErr w:type="spellStart"/>
      <w:r>
        <w:rPr>
          <w:w w:val="105"/>
        </w:rPr>
        <w:t>peo­</w:t>
      </w:r>
      <w:proofErr w:type="spellEnd"/>
      <w:r>
        <w:rPr>
          <w:w w:val="105"/>
        </w:rPr>
        <w:t xml:space="preserve"> </w:t>
      </w:r>
      <w:proofErr w:type="spellStart"/>
      <w:r>
        <w:rPr>
          <w:w w:val="105"/>
        </w:rPr>
        <w:t>ples</w:t>
      </w:r>
      <w:proofErr w:type="spellEnd"/>
      <w:r>
        <w:rPr>
          <w:w w:val="105"/>
        </w:rPr>
        <w:t>. Peace and coexistence are written into our constitution. Based on our socialist policy of peace we have propose, since the first meeting between our Governments on 17 December 1982, that we should agree, formally or informally, to let peace and coexistence prevail between our</w:t>
      </w:r>
      <w:r>
        <w:rPr>
          <w:spacing w:val="-20"/>
          <w:w w:val="105"/>
        </w:rPr>
        <w:t xml:space="preserve"> </w:t>
      </w:r>
      <w:r>
        <w:rPr>
          <w:w w:val="105"/>
        </w:rPr>
        <w:t>States.</w:t>
      </w:r>
    </w:p>
    <w:p w14:paraId="2B1779F2" w14:textId="77777777" w:rsidR="00010F61" w:rsidRDefault="00333CF7">
      <w:pPr>
        <w:pStyle w:val="ListParagraph"/>
        <w:numPr>
          <w:ilvl w:val="1"/>
          <w:numId w:val="3"/>
        </w:numPr>
        <w:tabs>
          <w:tab w:val="left" w:pos="824"/>
        </w:tabs>
        <w:spacing w:before="73" w:line="261" w:lineRule="auto"/>
        <w:ind w:right="157" w:firstLine="152"/>
        <w:jc w:val="both"/>
        <w:rPr>
          <w:sz w:val="19"/>
        </w:rPr>
      </w:pPr>
      <w:r>
        <w:rPr>
          <w:w w:val="105"/>
          <w:sz w:val="19"/>
        </w:rPr>
        <w:t xml:space="preserve">There is peace when there is respect between states for sovereignty, independence and territorial integrity. Peace is when there is harmony, and physical, material, spiritual and social tranquility. There is peace when the life, liberty, equality and dignity of man </w:t>
      </w:r>
      <w:r>
        <w:rPr>
          <w:w w:val="105"/>
          <w:sz w:val="20"/>
        </w:rPr>
        <w:t xml:space="preserve">is </w:t>
      </w:r>
      <w:r>
        <w:rPr>
          <w:w w:val="105"/>
          <w:sz w:val="19"/>
        </w:rPr>
        <w:t>respected without any discrimination. Peace generates conditions for progress, economic development and social</w:t>
      </w:r>
      <w:r>
        <w:rPr>
          <w:spacing w:val="13"/>
          <w:w w:val="105"/>
          <w:sz w:val="19"/>
        </w:rPr>
        <w:t xml:space="preserve"> </w:t>
      </w:r>
      <w:r>
        <w:rPr>
          <w:w w:val="105"/>
          <w:sz w:val="19"/>
        </w:rPr>
        <w:t>well-being.</w:t>
      </w:r>
    </w:p>
    <w:p w14:paraId="3EAE0857" w14:textId="77777777" w:rsidR="00010F61" w:rsidRDefault="00333CF7">
      <w:pPr>
        <w:pStyle w:val="BodyText"/>
        <w:spacing w:before="83" w:line="264" w:lineRule="auto"/>
        <w:ind w:left="320" w:right="150" w:firstLine="507"/>
        <w:jc w:val="both"/>
      </w:pPr>
      <w:r>
        <w:rPr>
          <w:w w:val="105"/>
        </w:rPr>
        <w:t>After a long period of armed conflicts, hopes of peace are emerging. They must be converted into reality. They must grow and become progressively more fertile and enriched. The prospect of peace opens possibilities for developing the vast resources in which our region abounds. These resources must as a</w:t>
      </w:r>
    </w:p>
    <w:p w14:paraId="3582B9C3" w14:textId="77777777" w:rsidR="00010F61" w:rsidRDefault="00010F61">
      <w:pPr>
        <w:spacing w:line="264" w:lineRule="auto"/>
        <w:jc w:val="both"/>
        <w:sectPr w:rsidR="00010F61">
          <w:pgSz w:w="11910" w:h="16840"/>
          <w:pgMar w:top="1260" w:right="1680" w:bottom="280" w:left="1180" w:header="896" w:footer="0" w:gutter="0"/>
          <w:cols w:space="720"/>
        </w:sectPr>
      </w:pPr>
    </w:p>
    <w:p w14:paraId="731D449B" w14:textId="77777777" w:rsidR="00010F61" w:rsidRDefault="00333CF7">
      <w:pPr>
        <w:pStyle w:val="BodyText"/>
        <w:spacing w:before="142" w:line="264" w:lineRule="auto"/>
        <w:ind w:left="274" w:right="205"/>
        <w:jc w:val="both"/>
      </w:pPr>
      <w:r>
        <w:rPr>
          <w:w w:val="105"/>
        </w:rPr>
        <w:lastRenderedPageBreak/>
        <w:t>matter</w:t>
      </w:r>
      <w:r>
        <w:rPr>
          <w:spacing w:val="-6"/>
          <w:w w:val="105"/>
        </w:rPr>
        <w:t xml:space="preserve"> </w:t>
      </w:r>
      <w:r>
        <w:rPr>
          <w:w w:val="105"/>
        </w:rPr>
        <w:t>of</w:t>
      </w:r>
      <w:r>
        <w:rPr>
          <w:spacing w:val="-7"/>
          <w:w w:val="105"/>
        </w:rPr>
        <w:t xml:space="preserve"> </w:t>
      </w:r>
      <w:r>
        <w:rPr>
          <w:w w:val="105"/>
        </w:rPr>
        <w:t>priority</w:t>
      </w:r>
      <w:r>
        <w:rPr>
          <w:spacing w:val="4"/>
          <w:w w:val="105"/>
        </w:rPr>
        <w:t xml:space="preserve"> </w:t>
      </w:r>
      <w:r>
        <w:rPr>
          <w:w w:val="105"/>
        </w:rPr>
        <w:t>be</w:t>
      </w:r>
      <w:r>
        <w:rPr>
          <w:spacing w:val="-10"/>
          <w:w w:val="105"/>
        </w:rPr>
        <w:t xml:space="preserve"> </w:t>
      </w:r>
      <w:r>
        <w:rPr>
          <w:w w:val="105"/>
        </w:rPr>
        <w:t>exploited</w:t>
      </w:r>
      <w:r>
        <w:rPr>
          <w:spacing w:val="-3"/>
          <w:w w:val="105"/>
        </w:rPr>
        <w:t xml:space="preserve"> </w:t>
      </w:r>
      <w:r>
        <w:rPr>
          <w:w w:val="105"/>
        </w:rPr>
        <w:t>for</w:t>
      </w:r>
      <w:r>
        <w:rPr>
          <w:spacing w:val="5"/>
          <w:w w:val="105"/>
        </w:rPr>
        <w:t xml:space="preserve"> </w:t>
      </w:r>
      <w:r>
        <w:rPr>
          <w:w w:val="105"/>
        </w:rPr>
        <w:t>the</w:t>
      </w:r>
      <w:r>
        <w:rPr>
          <w:spacing w:val="-6"/>
          <w:w w:val="105"/>
        </w:rPr>
        <w:t xml:space="preserve"> </w:t>
      </w:r>
      <w:r>
        <w:rPr>
          <w:w w:val="105"/>
        </w:rPr>
        <w:t>benefit</w:t>
      </w:r>
      <w:r>
        <w:rPr>
          <w:spacing w:val="-5"/>
          <w:w w:val="105"/>
        </w:rPr>
        <w:t xml:space="preserve"> </w:t>
      </w:r>
      <w:r>
        <w:rPr>
          <w:w w:val="105"/>
        </w:rPr>
        <w:t>of</w:t>
      </w:r>
      <w:r>
        <w:rPr>
          <w:spacing w:val="-1"/>
          <w:w w:val="105"/>
        </w:rPr>
        <w:t xml:space="preserve"> </w:t>
      </w:r>
      <w:r>
        <w:rPr>
          <w:w w:val="105"/>
        </w:rPr>
        <w:t>the</w:t>
      </w:r>
      <w:r>
        <w:rPr>
          <w:spacing w:val="-6"/>
          <w:w w:val="105"/>
        </w:rPr>
        <w:t xml:space="preserve"> </w:t>
      </w:r>
      <w:r>
        <w:rPr>
          <w:w w:val="105"/>
        </w:rPr>
        <w:t>people,</w:t>
      </w:r>
      <w:r>
        <w:rPr>
          <w:spacing w:val="-4"/>
          <w:w w:val="105"/>
        </w:rPr>
        <w:t xml:space="preserve"> </w:t>
      </w:r>
      <w:r>
        <w:rPr>
          <w:w w:val="105"/>
        </w:rPr>
        <w:t>while</w:t>
      </w:r>
      <w:r>
        <w:rPr>
          <w:spacing w:val="-6"/>
          <w:w w:val="105"/>
        </w:rPr>
        <w:t xml:space="preserve"> </w:t>
      </w:r>
      <w:r>
        <w:rPr>
          <w:w w:val="105"/>
        </w:rPr>
        <w:t>always</w:t>
      </w:r>
      <w:r>
        <w:rPr>
          <w:spacing w:val="-11"/>
          <w:w w:val="105"/>
        </w:rPr>
        <w:t xml:space="preserve"> </w:t>
      </w:r>
      <w:r>
        <w:rPr>
          <w:w w:val="105"/>
        </w:rPr>
        <w:t>safeguarding</w:t>
      </w:r>
      <w:r>
        <w:rPr>
          <w:spacing w:val="-6"/>
          <w:w w:val="105"/>
        </w:rPr>
        <w:t xml:space="preserve"> </w:t>
      </w:r>
      <w:r>
        <w:rPr>
          <w:w w:val="105"/>
        </w:rPr>
        <w:t>the</w:t>
      </w:r>
      <w:r>
        <w:rPr>
          <w:spacing w:val="-8"/>
          <w:w w:val="105"/>
        </w:rPr>
        <w:t xml:space="preserve"> </w:t>
      </w:r>
      <w:r>
        <w:rPr>
          <w:w w:val="105"/>
        </w:rPr>
        <w:t>national</w:t>
      </w:r>
      <w:r>
        <w:rPr>
          <w:spacing w:val="-9"/>
          <w:w w:val="105"/>
        </w:rPr>
        <w:t xml:space="preserve"> </w:t>
      </w:r>
      <w:r>
        <w:rPr>
          <w:w w:val="105"/>
        </w:rPr>
        <w:t>interests of each</w:t>
      </w:r>
      <w:r>
        <w:rPr>
          <w:spacing w:val="-14"/>
          <w:w w:val="105"/>
        </w:rPr>
        <w:t xml:space="preserve"> </w:t>
      </w:r>
      <w:r>
        <w:rPr>
          <w:w w:val="105"/>
        </w:rPr>
        <w:t>state.</w:t>
      </w:r>
    </w:p>
    <w:p w14:paraId="44DDD52F" w14:textId="77777777" w:rsidR="00010F61" w:rsidRDefault="00333CF7">
      <w:pPr>
        <w:pStyle w:val="BodyText"/>
        <w:spacing w:before="72" w:line="266" w:lineRule="auto"/>
        <w:ind w:left="274" w:right="208" w:firstLine="498"/>
        <w:jc w:val="both"/>
      </w:pPr>
      <w:r>
        <w:rPr>
          <w:w w:val="105"/>
        </w:rPr>
        <w:t xml:space="preserve">Economic relations between our States must develop in a healthy and correct manner. We neither can nor should ignore the fact that our relations have a historic tradition, which enhanced the geographical contiguity of the two countries. But we must also </w:t>
      </w:r>
      <w:proofErr w:type="spellStart"/>
      <w:r>
        <w:rPr>
          <w:w w:val="105"/>
        </w:rPr>
        <w:t>recognise</w:t>
      </w:r>
      <w:proofErr w:type="spellEnd"/>
      <w:r>
        <w:rPr>
          <w:w w:val="105"/>
        </w:rPr>
        <w:t xml:space="preserve"> that relations of economic dependence are not conducive to stability </w:t>
      </w:r>
      <w:r>
        <w:rPr>
          <w:rFonts w:ascii="Arial"/>
          <w:w w:val="105"/>
        </w:rPr>
        <w:t xml:space="preserve">and </w:t>
      </w:r>
      <w:r>
        <w:rPr>
          <w:w w:val="105"/>
        </w:rPr>
        <w:t xml:space="preserve">harmonious progress. For </w:t>
      </w:r>
      <w:r>
        <w:rPr>
          <w:rFonts w:ascii="Arial"/>
          <w:w w:val="105"/>
          <w:sz w:val="18"/>
        </w:rPr>
        <w:t xml:space="preserve">this </w:t>
      </w:r>
      <w:r>
        <w:rPr>
          <w:w w:val="105"/>
        </w:rPr>
        <w:t xml:space="preserve">reason our State rejects any </w:t>
      </w:r>
      <w:r>
        <w:rPr>
          <w:rFonts w:ascii="Arial"/>
          <w:w w:val="105"/>
          <w:sz w:val="17"/>
        </w:rPr>
        <w:t xml:space="preserve">type </w:t>
      </w:r>
      <w:r>
        <w:rPr>
          <w:w w:val="105"/>
        </w:rPr>
        <w:t>of relationship that</w:t>
      </w:r>
      <w:r>
        <w:rPr>
          <w:spacing w:val="-4"/>
          <w:w w:val="105"/>
        </w:rPr>
        <w:t xml:space="preserve"> </w:t>
      </w:r>
      <w:r>
        <w:rPr>
          <w:w w:val="105"/>
        </w:rPr>
        <w:t>might</w:t>
      </w:r>
      <w:r>
        <w:rPr>
          <w:spacing w:val="-3"/>
          <w:w w:val="105"/>
        </w:rPr>
        <w:t xml:space="preserve"> </w:t>
      </w:r>
      <w:r>
        <w:rPr>
          <w:w w:val="105"/>
        </w:rPr>
        <w:t>in</w:t>
      </w:r>
      <w:r>
        <w:rPr>
          <w:spacing w:val="-3"/>
          <w:w w:val="105"/>
        </w:rPr>
        <w:t xml:space="preserve"> </w:t>
      </w:r>
      <w:r>
        <w:rPr>
          <w:w w:val="105"/>
        </w:rPr>
        <w:t>any</w:t>
      </w:r>
      <w:r>
        <w:rPr>
          <w:spacing w:val="-3"/>
          <w:w w:val="105"/>
        </w:rPr>
        <w:t xml:space="preserve"> </w:t>
      </w:r>
      <w:r>
        <w:rPr>
          <w:w w:val="105"/>
        </w:rPr>
        <w:t>way</w:t>
      </w:r>
      <w:r>
        <w:rPr>
          <w:spacing w:val="-2"/>
          <w:w w:val="105"/>
        </w:rPr>
        <w:t xml:space="preserve"> </w:t>
      </w:r>
      <w:r>
        <w:rPr>
          <w:w w:val="105"/>
        </w:rPr>
        <w:t>limit</w:t>
      </w:r>
      <w:r>
        <w:rPr>
          <w:spacing w:val="-10"/>
          <w:w w:val="105"/>
        </w:rPr>
        <w:t xml:space="preserve"> </w:t>
      </w:r>
      <w:r>
        <w:rPr>
          <w:w w:val="105"/>
        </w:rPr>
        <w:t>its</w:t>
      </w:r>
      <w:r>
        <w:rPr>
          <w:spacing w:val="-2"/>
          <w:w w:val="105"/>
        </w:rPr>
        <w:t xml:space="preserve"> </w:t>
      </w:r>
      <w:r>
        <w:rPr>
          <w:w w:val="105"/>
        </w:rPr>
        <w:t>independence</w:t>
      </w:r>
      <w:r>
        <w:rPr>
          <w:spacing w:val="5"/>
          <w:w w:val="105"/>
        </w:rPr>
        <w:t xml:space="preserve"> </w:t>
      </w:r>
      <w:r>
        <w:rPr>
          <w:w w:val="105"/>
        </w:rPr>
        <w:t>or make</w:t>
      </w:r>
      <w:r>
        <w:rPr>
          <w:spacing w:val="-6"/>
          <w:w w:val="105"/>
        </w:rPr>
        <w:t xml:space="preserve"> </w:t>
      </w:r>
      <w:r>
        <w:rPr>
          <w:w w:val="105"/>
        </w:rPr>
        <w:t>it</w:t>
      </w:r>
      <w:r>
        <w:rPr>
          <w:spacing w:val="-4"/>
          <w:w w:val="105"/>
        </w:rPr>
        <w:t xml:space="preserve"> </w:t>
      </w:r>
      <w:r>
        <w:rPr>
          <w:w w:val="105"/>
        </w:rPr>
        <w:t>economically</w:t>
      </w:r>
      <w:r>
        <w:rPr>
          <w:spacing w:val="2"/>
          <w:w w:val="105"/>
        </w:rPr>
        <w:t xml:space="preserve"> </w:t>
      </w:r>
      <w:r>
        <w:rPr>
          <w:w w:val="105"/>
        </w:rPr>
        <w:t>dependent</w:t>
      </w:r>
      <w:r>
        <w:rPr>
          <w:spacing w:val="-5"/>
          <w:w w:val="105"/>
        </w:rPr>
        <w:t xml:space="preserve"> </w:t>
      </w:r>
      <w:r>
        <w:rPr>
          <w:w w:val="105"/>
        </w:rPr>
        <w:t>on</w:t>
      </w:r>
      <w:r>
        <w:rPr>
          <w:spacing w:val="-11"/>
          <w:w w:val="105"/>
        </w:rPr>
        <w:t xml:space="preserve"> </w:t>
      </w:r>
      <w:r>
        <w:rPr>
          <w:w w:val="105"/>
        </w:rPr>
        <w:t>another</w:t>
      </w:r>
      <w:r>
        <w:rPr>
          <w:spacing w:val="-2"/>
          <w:w w:val="105"/>
        </w:rPr>
        <w:t xml:space="preserve"> </w:t>
      </w:r>
      <w:r>
        <w:rPr>
          <w:w w:val="105"/>
        </w:rPr>
        <w:t>country.</w:t>
      </w:r>
    </w:p>
    <w:p w14:paraId="0D48550D" w14:textId="77777777" w:rsidR="00010F61" w:rsidRDefault="00333CF7">
      <w:pPr>
        <w:pStyle w:val="BodyText"/>
        <w:spacing w:before="68" w:line="266" w:lineRule="auto"/>
        <w:ind w:left="270" w:right="215" w:firstLine="483"/>
        <w:jc w:val="both"/>
      </w:pPr>
      <w:r>
        <w:rPr>
          <w:rFonts w:ascii="Arial" w:hAnsi="Arial"/>
          <w:w w:val="105"/>
        </w:rPr>
        <w:t xml:space="preserve">In </w:t>
      </w:r>
      <w:r>
        <w:rPr>
          <w:w w:val="105"/>
        </w:rPr>
        <w:t xml:space="preserve">the economic sphere, let us find ways of developing resources, infrastructures and circumstances which, being part of the experience of our relations, are likely to bring reciprocal advantages </w:t>
      </w:r>
      <w:r>
        <w:rPr>
          <w:rFonts w:ascii="Arial" w:hAnsi="Arial"/>
          <w:w w:val="105"/>
        </w:rPr>
        <w:t xml:space="preserve">and </w:t>
      </w:r>
      <w:r>
        <w:rPr>
          <w:w w:val="105"/>
        </w:rPr>
        <w:t xml:space="preserve">benefits on the basis of equality. It is within </w:t>
      </w:r>
      <w:r>
        <w:rPr>
          <w:rFonts w:ascii="Arial" w:hAnsi="Arial"/>
          <w:w w:val="105"/>
          <w:sz w:val="18"/>
        </w:rPr>
        <w:t xml:space="preserve">this </w:t>
      </w:r>
      <w:r>
        <w:rPr>
          <w:w w:val="105"/>
        </w:rPr>
        <w:t xml:space="preserve">context that the agreement of non-aggression and good </w:t>
      </w:r>
      <w:proofErr w:type="spellStart"/>
      <w:r>
        <w:rPr>
          <w:w w:val="105"/>
        </w:rPr>
        <w:t>neighbour­</w:t>
      </w:r>
      <w:proofErr w:type="spellEnd"/>
      <w:r>
        <w:rPr>
          <w:w w:val="105"/>
        </w:rPr>
        <w:t xml:space="preserve"> </w:t>
      </w:r>
      <w:proofErr w:type="spellStart"/>
      <w:r>
        <w:rPr>
          <w:w w:val="105"/>
        </w:rPr>
        <w:t>liness</w:t>
      </w:r>
      <w:proofErr w:type="spellEnd"/>
      <w:r>
        <w:rPr>
          <w:w w:val="105"/>
        </w:rPr>
        <w:t xml:space="preserve"> has an important role to play, as there can be no development without peace and tranquility.</w:t>
      </w:r>
    </w:p>
    <w:p w14:paraId="2AF3998F" w14:textId="77777777" w:rsidR="00010F61" w:rsidRDefault="00333CF7">
      <w:pPr>
        <w:pStyle w:val="BodyText"/>
        <w:spacing w:before="72" w:line="259" w:lineRule="auto"/>
        <w:ind w:left="269" w:right="208" w:firstLine="499"/>
        <w:jc w:val="both"/>
      </w:pPr>
      <w:r>
        <w:rPr>
          <w:w w:val="105"/>
        </w:rPr>
        <w:t xml:space="preserve">We have established relations of cooperation with the States of Southern Africa in the framework of SADCC. </w:t>
      </w:r>
      <w:r>
        <w:rPr>
          <w:i/>
          <w:w w:val="105"/>
          <w:sz w:val="20"/>
        </w:rPr>
        <w:t xml:space="preserve">As </w:t>
      </w:r>
      <w:r>
        <w:rPr>
          <w:w w:val="105"/>
        </w:rPr>
        <w:t>we have already bad occasion to state, the SADCC was not created against South Africa Its central</w:t>
      </w:r>
      <w:r>
        <w:rPr>
          <w:spacing w:val="-8"/>
          <w:w w:val="105"/>
        </w:rPr>
        <w:t xml:space="preserve"> </w:t>
      </w:r>
      <w:r>
        <w:rPr>
          <w:w w:val="105"/>
        </w:rPr>
        <w:t>objective</w:t>
      </w:r>
      <w:r>
        <w:rPr>
          <w:spacing w:val="-10"/>
          <w:w w:val="105"/>
        </w:rPr>
        <w:t xml:space="preserve"> </w:t>
      </w:r>
      <w:r>
        <w:rPr>
          <w:w w:val="105"/>
        </w:rPr>
        <w:t>is to</w:t>
      </w:r>
      <w:r>
        <w:rPr>
          <w:spacing w:val="-13"/>
          <w:w w:val="105"/>
        </w:rPr>
        <w:t xml:space="preserve"> </w:t>
      </w:r>
      <w:r>
        <w:rPr>
          <w:w w:val="105"/>
        </w:rPr>
        <w:t>eliminate</w:t>
      </w:r>
      <w:r>
        <w:rPr>
          <w:spacing w:val="-3"/>
          <w:w w:val="105"/>
        </w:rPr>
        <w:t xml:space="preserve"> </w:t>
      </w:r>
      <w:r>
        <w:rPr>
          <w:w w:val="105"/>
        </w:rPr>
        <w:t>hunger,</w:t>
      </w:r>
      <w:r>
        <w:rPr>
          <w:spacing w:val="-12"/>
          <w:w w:val="105"/>
        </w:rPr>
        <w:t xml:space="preserve"> </w:t>
      </w:r>
      <w:r>
        <w:rPr>
          <w:w w:val="105"/>
        </w:rPr>
        <w:t>wretchedness</w:t>
      </w:r>
      <w:r>
        <w:rPr>
          <w:spacing w:val="-1"/>
          <w:w w:val="105"/>
        </w:rPr>
        <w:t xml:space="preserve"> </w:t>
      </w:r>
      <w:r>
        <w:rPr>
          <w:rFonts w:ascii="Arial"/>
          <w:w w:val="105"/>
        </w:rPr>
        <w:t>and</w:t>
      </w:r>
      <w:r>
        <w:rPr>
          <w:rFonts w:ascii="Arial"/>
          <w:spacing w:val="-27"/>
          <w:w w:val="105"/>
        </w:rPr>
        <w:t xml:space="preserve"> </w:t>
      </w:r>
      <w:r>
        <w:rPr>
          <w:w w:val="105"/>
        </w:rPr>
        <w:t>illiteracy and</w:t>
      </w:r>
      <w:r>
        <w:rPr>
          <w:spacing w:val="-12"/>
          <w:w w:val="105"/>
        </w:rPr>
        <w:t xml:space="preserve"> </w:t>
      </w:r>
      <w:r>
        <w:rPr>
          <w:w w:val="105"/>
        </w:rPr>
        <w:t>to</w:t>
      </w:r>
      <w:r>
        <w:rPr>
          <w:spacing w:val="-16"/>
          <w:w w:val="105"/>
        </w:rPr>
        <w:t xml:space="preserve"> </w:t>
      </w:r>
      <w:r>
        <w:rPr>
          <w:w w:val="105"/>
        </w:rPr>
        <w:t>improve</w:t>
      </w:r>
      <w:r>
        <w:rPr>
          <w:spacing w:val="-9"/>
          <w:w w:val="105"/>
        </w:rPr>
        <w:t xml:space="preserve"> </w:t>
      </w:r>
      <w:r>
        <w:rPr>
          <w:w w:val="105"/>
        </w:rPr>
        <w:t>the</w:t>
      </w:r>
      <w:r>
        <w:rPr>
          <w:spacing w:val="-16"/>
          <w:w w:val="105"/>
        </w:rPr>
        <w:t xml:space="preserve"> </w:t>
      </w:r>
      <w:r>
        <w:rPr>
          <w:w w:val="105"/>
        </w:rPr>
        <w:t>standard</w:t>
      </w:r>
      <w:r>
        <w:rPr>
          <w:spacing w:val="2"/>
          <w:w w:val="105"/>
        </w:rPr>
        <w:t xml:space="preserve"> </w:t>
      </w:r>
      <w:r>
        <w:rPr>
          <w:w w:val="105"/>
        </w:rPr>
        <w:t>of</w:t>
      </w:r>
      <w:r>
        <w:rPr>
          <w:spacing w:val="-14"/>
          <w:w w:val="105"/>
        </w:rPr>
        <w:t xml:space="preserve"> </w:t>
      </w:r>
      <w:r>
        <w:rPr>
          <w:w w:val="105"/>
        </w:rPr>
        <w:t>living</w:t>
      </w:r>
      <w:r>
        <w:rPr>
          <w:spacing w:val="-9"/>
          <w:w w:val="105"/>
        </w:rPr>
        <w:t xml:space="preserve"> </w:t>
      </w:r>
      <w:r>
        <w:rPr>
          <w:w w:val="105"/>
        </w:rPr>
        <w:t xml:space="preserve">of the peoples of the region. Its member-states refuse economic dependence on South Africa as on any other country. These objectives are solemnly proclaimed </w:t>
      </w:r>
      <w:r>
        <w:rPr>
          <w:rFonts w:ascii="Arial"/>
          <w:w w:val="105"/>
          <w:sz w:val="20"/>
        </w:rPr>
        <w:t xml:space="preserve">in </w:t>
      </w:r>
      <w:r>
        <w:rPr>
          <w:w w:val="105"/>
        </w:rPr>
        <w:t xml:space="preserve">the Lusaka Declaration which created the SADCC, </w:t>
      </w:r>
      <w:r>
        <w:rPr>
          <w:rFonts w:ascii="Arial"/>
          <w:w w:val="105"/>
        </w:rPr>
        <w:t>and</w:t>
      </w:r>
      <w:r>
        <w:rPr>
          <w:rFonts w:ascii="Arial"/>
          <w:spacing w:val="-44"/>
          <w:w w:val="105"/>
        </w:rPr>
        <w:t xml:space="preserve"> </w:t>
      </w:r>
      <w:r>
        <w:rPr>
          <w:w w:val="105"/>
        </w:rPr>
        <w:t>we would like to reaffirm here our total adherence to these principles.</w:t>
      </w:r>
    </w:p>
    <w:p w14:paraId="5E56C183" w14:textId="77777777" w:rsidR="00010F61" w:rsidRDefault="00333CF7">
      <w:pPr>
        <w:pStyle w:val="BodyText"/>
        <w:spacing w:before="72" w:line="266" w:lineRule="auto"/>
        <w:ind w:left="275" w:right="214" w:firstLine="493"/>
        <w:jc w:val="both"/>
      </w:pPr>
      <w:proofErr w:type="spellStart"/>
      <w:r>
        <w:rPr>
          <w:w w:val="105"/>
        </w:rPr>
        <w:t>Mr</w:t>
      </w:r>
      <w:proofErr w:type="spellEnd"/>
      <w:r>
        <w:rPr>
          <w:w w:val="105"/>
        </w:rPr>
        <w:t xml:space="preserve"> Prime Minister, our States have been able to map out the path of coexistence. They have been able to discuss these matters between themselves. Between themselves they have been able to define their interests and objectives. Many have been surprised at the speed with which we found the answers, and by our ability to do so without external interference.</w:t>
      </w:r>
    </w:p>
    <w:p w14:paraId="414AB221" w14:textId="77777777" w:rsidR="00010F61" w:rsidRDefault="00333CF7">
      <w:pPr>
        <w:pStyle w:val="BodyText"/>
        <w:spacing w:before="73" w:line="266" w:lineRule="auto"/>
        <w:ind w:left="271" w:right="212" w:firstLine="503"/>
        <w:jc w:val="both"/>
      </w:pPr>
      <w:r>
        <w:rPr>
          <w:w w:val="105"/>
        </w:rPr>
        <w:t>None of us, Mozambicans or South Africans, have another country. We are not foreigners to our continent</w:t>
      </w:r>
      <w:r>
        <w:rPr>
          <w:spacing w:val="-5"/>
          <w:w w:val="105"/>
        </w:rPr>
        <w:t xml:space="preserve"> </w:t>
      </w:r>
      <w:r>
        <w:rPr>
          <w:w w:val="105"/>
        </w:rPr>
        <w:t>or</w:t>
      </w:r>
      <w:r>
        <w:rPr>
          <w:spacing w:val="-12"/>
          <w:w w:val="105"/>
        </w:rPr>
        <w:t xml:space="preserve"> </w:t>
      </w:r>
      <w:r>
        <w:rPr>
          <w:w w:val="105"/>
        </w:rPr>
        <w:t>our</w:t>
      </w:r>
      <w:r>
        <w:rPr>
          <w:spacing w:val="-12"/>
          <w:w w:val="105"/>
        </w:rPr>
        <w:t xml:space="preserve"> </w:t>
      </w:r>
      <w:r>
        <w:rPr>
          <w:w w:val="105"/>
        </w:rPr>
        <w:t>countries.</w:t>
      </w:r>
      <w:r>
        <w:rPr>
          <w:spacing w:val="37"/>
          <w:w w:val="105"/>
        </w:rPr>
        <w:t xml:space="preserve"> </w:t>
      </w:r>
      <w:r>
        <w:rPr>
          <w:w w:val="105"/>
        </w:rPr>
        <w:t>We</w:t>
      </w:r>
      <w:r>
        <w:rPr>
          <w:spacing w:val="-6"/>
          <w:w w:val="105"/>
        </w:rPr>
        <w:t xml:space="preserve"> </w:t>
      </w:r>
      <w:r>
        <w:rPr>
          <w:w w:val="105"/>
        </w:rPr>
        <w:t>have</w:t>
      </w:r>
      <w:r>
        <w:rPr>
          <w:spacing w:val="-10"/>
          <w:w w:val="105"/>
        </w:rPr>
        <w:t xml:space="preserve"> </w:t>
      </w:r>
      <w:r>
        <w:rPr>
          <w:w w:val="105"/>
        </w:rPr>
        <w:t>to</w:t>
      </w:r>
      <w:r>
        <w:rPr>
          <w:spacing w:val="-14"/>
          <w:w w:val="105"/>
        </w:rPr>
        <w:t xml:space="preserve"> </w:t>
      </w:r>
      <w:r>
        <w:rPr>
          <w:w w:val="105"/>
        </w:rPr>
        <w:t>live</w:t>
      </w:r>
      <w:r>
        <w:rPr>
          <w:spacing w:val="-8"/>
          <w:w w:val="105"/>
        </w:rPr>
        <w:t xml:space="preserve"> </w:t>
      </w:r>
      <w:r>
        <w:rPr>
          <w:w w:val="105"/>
        </w:rPr>
        <w:t>together</w:t>
      </w:r>
      <w:r>
        <w:rPr>
          <w:spacing w:val="-1"/>
          <w:w w:val="105"/>
        </w:rPr>
        <w:t xml:space="preserve"> </w:t>
      </w:r>
      <w:r>
        <w:rPr>
          <w:w w:val="105"/>
        </w:rPr>
        <w:t>on</w:t>
      </w:r>
      <w:r>
        <w:rPr>
          <w:spacing w:val="-14"/>
          <w:w w:val="105"/>
        </w:rPr>
        <w:t xml:space="preserve"> </w:t>
      </w:r>
      <w:r>
        <w:rPr>
          <w:w w:val="105"/>
        </w:rPr>
        <w:t>a</w:t>
      </w:r>
      <w:r>
        <w:rPr>
          <w:spacing w:val="-3"/>
          <w:w w:val="105"/>
        </w:rPr>
        <w:t xml:space="preserve"> </w:t>
      </w:r>
      <w:r>
        <w:rPr>
          <w:w w:val="105"/>
        </w:rPr>
        <w:t>basis</w:t>
      </w:r>
      <w:r>
        <w:rPr>
          <w:spacing w:val="-6"/>
          <w:w w:val="105"/>
        </w:rPr>
        <w:t xml:space="preserve"> </w:t>
      </w:r>
      <w:r>
        <w:rPr>
          <w:w w:val="105"/>
        </w:rPr>
        <w:t>of</w:t>
      </w:r>
      <w:r>
        <w:rPr>
          <w:spacing w:val="-8"/>
          <w:w w:val="105"/>
        </w:rPr>
        <w:t xml:space="preserve"> </w:t>
      </w:r>
      <w:r>
        <w:rPr>
          <w:w w:val="105"/>
        </w:rPr>
        <w:t>mutual</w:t>
      </w:r>
      <w:r>
        <w:rPr>
          <w:spacing w:val="-8"/>
          <w:w w:val="105"/>
        </w:rPr>
        <w:t xml:space="preserve"> </w:t>
      </w:r>
      <w:r>
        <w:rPr>
          <w:w w:val="105"/>
        </w:rPr>
        <w:t>respect,</w:t>
      </w:r>
      <w:r>
        <w:rPr>
          <w:spacing w:val="-12"/>
          <w:w w:val="105"/>
        </w:rPr>
        <w:t xml:space="preserve"> </w:t>
      </w:r>
      <w:r>
        <w:rPr>
          <w:w w:val="105"/>
        </w:rPr>
        <w:t>freedom,</w:t>
      </w:r>
      <w:r>
        <w:rPr>
          <w:spacing w:val="-9"/>
          <w:w w:val="105"/>
        </w:rPr>
        <w:t xml:space="preserve"> </w:t>
      </w:r>
      <w:r>
        <w:rPr>
          <w:w w:val="105"/>
        </w:rPr>
        <w:t>equality</w:t>
      </w:r>
      <w:r>
        <w:rPr>
          <w:spacing w:val="-3"/>
          <w:w w:val="105"/>
        </w:rPr>
        <w:t xml:space="preserve"> </w:t>
      </w:r>
      <w:r>
        <w:rPr>
          <w:rFonts w:ascii="Arial" w:hAnsi="Arial"/>
          <w:w w:val="105"/>
        </w:rPr>
        <w:t>and</w:t>
      </w:r>
      <w:r>
        <w:rPr>
          <w:rFonts w:ascii="Arial" w:hAnsi="Arial"/>
          <w:spacing w:val="-29"/>
          <w:w w:val="105"/>
        </w:rPr>
        <w:t xml:space="preserve"> </w:t>
      </w:r>
      <w:r>
        <w:rPr>
          <w:w w:val="105"/>
        </w:rPr>
        <w:t xml:space="preserve">jus­ tice. These are fundamental principles of our State, principles that are the very essence of our concept of a free </w:t>
      </w:r>
      <w:r>
        <w:rPr>
          <w:rFonts w:ascii="Arial" w:hAnsi="Arial"/>
          <w:w w:val="105"/>
        </w:rPr>
        <w:t xml:space="preserve">and </w:t>
      </w:r>
      <w:r>
        <w:rPr>
          <w:w w:val="105"/>
        </w:rPr>
        <w:t>democratic society. They are principles with which we remain consistent and to which we are intransigently</w:t>
      </w:r>
      <w:r>
        <w:rPr>
          <w:spacing w:val="-9"/>
          <w:w w:val="105"/>
        </w:rPr>
        <w:t xml:space="preserve"> </w:t>
      </w:r>
      <w:r>
        <w:rPr>
          <w:w w:val="105"/>
        </w:rPr>
        <w:t>loyal.</w:t>
      </w:r>
    </w:p>
    <w:p w14:paraId="69A07946" w14:textId="77777777" w:rsidR="00010F61" w:rsidRDefault="00333CF7">
      <w:pPr>
        <w:pStyle w:val="BodyText"/>
        <w:spacing w:before="68" w:line="264" w:lineRule="auto"/>
        <w:ind w:left="263" w:right="207" w:firstLine="511"/>
        <w:jc w:val="both"/>
      </w:pPr>
      <w:r>
        <w:rPr>
          <w:w w:val="105"/>
        </w:rPr>
        <w:t xml:space="preserve">Our objective is that our region should assert itself as a model or peace. We do not want Southern Africa or our continent to be the base for any </w:t>
      </w:r>
      <w:proofErr w:type="spellStart"/>
      <w:r>
        <w:rPr>
          <w:w w:val="105"/>
        </w:rPr>
        <w:t>anned</w:t>
      </w:r>
      <w:proofErr w:type="spellEnd"/>
      <w:r>
        <w:rPr>
          <w:w w:val="105"/>
        </w:rPr>
        <w:t xml:space="preserve"> conflicts. </w:t>
      </w:r>
      <w:r>
        <w:rPr>
          <w:rFonts w:ascii="Arial"/>
          <w:w w:val="105"/>
        </w:rPr>
        <w:t xml:space="preserve">In </w:t>
      </w:r>
      <w:r>
        <w:rPr>
          <w:w w:val="105"/>
        </w:rPr>
        <w:t xml:space="preserve">particular, we do not want to be the ones to trigger off a confrontation on a worldwide scale. The liberation struggle of the African peoples was a struggle to achieve peace. The whole of Africa is continuing the struggle to become a Zone of Peace, </w:t>
      </w:r>
      <w:r>
        <w:rPr>
          <w:rFonts w:ascii="Arial"/>
          <w:w w:val="105"/>
        </w:rPr>
        <w:t xml:space="preserve">and </w:t>
      </w:r>
      <w:r>
        <w:rPr>
          <w:w w:val="105"/>
        </w:rPr>
        <w:t xml:space="preserve">for her oceans to be thoroughfares of peace, unity, friendship and cooperation between peoples. The whole of Africa is fighting to avert the horrors of a nuclear holocaust from the continent. The peoples of Africa have always struggled to eliminate the motive causes of conflicts, tension and wars. They have always struggled to eradicate foreign domination and exploitation, and to build progress, prosperity and happiness </w:t>
      </w:r>
      <w:r>
        <w:rPr>
          <w:rFonts w:ascii="Arial"/>
          <w:w w:val="105"/>
          <w:sz w:val="20"/>
        </w:rPr>
        <w:t>in</w:t>
      </w:r>
      <w:r>
        <w:rPr>
          <w:rFonts w:ascii="Arial"/>
          <w:spacing w:val="6"/>
          <w:w w:val="105"/>
          <w:sz w:val="20"/>
        </w:rPr>
        <w:t xml:space="preserve"> </w:t>
      </w:r>
      <w:r>
        <w:rPr>
          <w:w w:val="105"/>
        </w:rPr>
        <w:t>peace.</w:t>
      </w:r>
    </w:p>
    <w:p w14:paraId="4C5951BD" w14:textId="77777777" w:rsidR="00010F61" w:rsidRDefault="00333CF7">
      <w:pPr>
        <w:pStyle w:val="BodyText"/>
        <w:spacing w:before="85" w:line="220" w:lineRule="auto"/>
        <w:ind w:left="272" w:right="220" w:firstLine="486"/>
        <w:jc w:val="both"/>
      </w:pPr>
      <w:r>
        <w:rPr>
          <w:rFonts w:ascii="Arial"/>
        </w:rPr>
        <w:t xml:space="preserve">In </w:t>
      </w:r>
      <w:r>
        <w:rPr>
          <w:rFonts w:ascii="Arial"/>
          <w:sz w:val="18"/>
        </w:rPr>
        <w:t xml:space="preserve">this </w:t>
      </w:r>
      <w:r>
        <w:t xml:space="preserve">struggle to </w:t>
      </w:r>
      <w:r>
        <w:rPr>
          <w:rFonts w:ascii="Arial"/>
        </w:rPr>
        <w:t xml:space="preserve">affirm </w:t>
      </w:r>
      <w:r>
        <w:t xml:space="preserve">the dignity and personality of  African  man,  the  </w:t>
      </w:r>
      <w:proofErr w:type="spellStart"/>
      <w:r>
        <w:t>Organisation</w:t>
      </w:r>
      <w:proofErr w:type="spellEnd"/>
      <w:r>
        <w:t xml:space="preserve">  of  African Unity </w:t>
      </w:r>
      <w:r>
        <w:rPr>
          <w:i/>
          <w:sz w:val="24"/>
        </w:rPr>
        <w:t xml:space="preserve">was </w:t>
      </w:r>
      <w:r>
        <w:t xml:space="preserve">and continues to be an important instrument for materializing the </w:t>
      </w:r>
      <w:proofErr w:type="spellStart"/>
      <w:r>
        <w:t>legiumate</w:t>
      </w:r>
      <w:proofErr w:type="spellEnd"/>
      <w:r>
        <w:t xml:space="preserve"> aspirations of</w:t>
      </w:r>
      <w:r>
        <w:rPr>
          <w:spacing w:val="36"/>
        </w:rPr>
        <w:t xml:space="preserve"> </w:t>
      </w:r>
      <w:r>
        <w:t>the</w:t>
      </w:r>
    </w:p>
    <w:p w14:paraId="19A19B4D" w14:textId="77777777" w:rsidR="00010F61" w:rsidRDefault="00333CF7">
      <w:pPr>
        <w:pStyle w:val="BodyText"/>
        <w:spacing w:before="21" w:line="266" w:lineRule="auto"/>
        <w:ind w:left="271" w:right="220" w:firstLine="1"/>
        <w:jc w:val="both"/>
      </w:pPr>
      <w:r>
        <w:rPr>
          <w:w w:val="105"/>
        </w:rPr>
        <w:t xml:space="preserve">peoples of our continent. We cannot lose </w:t>
      </w:r>
      <w:r>
        <w:rPr>
          <w:rFonts w:ascii="Arial"/>
          <w:w w:val="105"/>
          <w:sz w:val="18"/>
        </w:rPr>
        <w:t xml:space="preserve">this </w:t>
      </w:r>
      <w:r>
        <w:rPr>
          <w:w w:val="105"/>
        </w:rPr>
        <w:t xml:space="preserve">opportunity to pay our tribute to those who founded and inspired the OAU. More than twenty years ago a galaxy of illustrious African leaders had the lucidity, the historical vision and the courage to give form to the aspiration of unity so that the struggle of the African people for the liberation of our continent could continue. </w:t>
      </w:r>
      <w:r>
        <w:rPr>
          <w:rFonts w:ascii="Arial"/>
          <w:w w:val="105"/>
        </w:rPr>
        <w:t xml:space="preserve">In </w:t>
      </w:r>
      <w:r>
        <w:rPr>
          <w:w w:val="105"/>
        </w:rPr>
        <w:t xml:space="preserve">this great epic, the liberation of Africa, many were the heroes who sacrificed their lives for the noble cause. It is with deep emotion that at this moment we evoke their memories which will remain </w:t>
      </w:r>
      <w:proofErr w:type="spellStart"/>
      <w:r>
        <w:rPr>
          <w:w w:val="105"/>
        </w:rPr>
        <w:t>immortalised</w:t>
      </w:r>
      <w:proofErr w:type="spellEnd"/>
      <w:r>
        <w:rPr>
          <w:w w:val="105"/>
        </w:rPr>
        <w:t xml:space="preserve"> with affection and respect and in the history of Africa</w:t>
      </w:r>
    </w:p>
    <w:p w14:paraId="67CF9211" w14:textId="77777777" w:rsidR="00010F61" w:rsidRDefault="00333CF7">
      <w:pPr>
        <w:pStyle w:val="BodyText"/>
        <w:spacing w:before="70" w:line="268" w:lineRule="auto"/>
        <w:ind w:left="285" w:right="210" w:firstLine="493"/>
        <w:jc w:val="both"/>
        <w:rPr>
          <w:rFonts w:ascii="Arial" w:hAnsi="Arial"/>
          <w:sz w:val="18"/>
        </w:rPr>
      </w:pPr>
      <w:r>
        <w:rPr>
          <w:w w:val="105"/>
        </w:rPr>
        <w:t xml:space="preserve">We would like to emphasize the decisive role of the leaders of the Frontline States with which we have been united for a long time in the cause of the liberation of our continent and in the search for peace and progress, for justice and equality in </w:t>
      </w:r>
      <w:r>
        <w:rPr>
          <w:rFonts w:ascii="Arial" w:hAnsi="Arial"/>
          <w:w w:val="105"/>
          <w:sz w:val="18"/>
        </w:rPr>
        <w:t xml:space="preserve">this </w:t>
      </w:r>
      <w:r>
        <w:rPr>
          <w:w w:val="105"/>
        </w:rPr>
        <w:t xml:space="preserve">region of Africa. We salute </w:t>
      </w:r>
      <w:proofErr w:type="spellStart"/>
      <w:r>
        <w:rPr>
          <w:w w:val="105"/>
        </w:rPr>
        <w:t>Mwalirnu</w:t>
      </w:r>
      <w:proofErr w:type="spellEnd"/>
      <w:r>
        <w:rPr>
          <w:w w:val="105"/>
        </w:rPr>
        <w:t xml:space="preserve"> Julius Kambarage Nyerere and</w:t>
      </w:r>
      <w:r>
        <w:rPr>
          <w:spacing w:val="-6"/>
          <w:w w:val="105"/>
        </w:rPr>
        <w:t xml:space="preserve"> </w:t>
      </w:r>
      <w:r>
        <w:rPr>
          <w:w w:val="105"/>
        </w:rPr>
        <w:t>Doctor</w:t>
      </w:r>
      <w:r>
        <w:rPr>
          <w:spacing w:val="-4"/>
          <w:w w:val="105"/>
        </w:rPr>
        <w:t xml:space="preserve"> </w:t>
      </w:r>
      <w:r>
        <w:rPr>
          <w:w w:val="105"/>
        </w:rPr>
        <w:t>Kenneth</w:t>
      </w:r>
      <w:r>
        <w:rPr>
          <w:spacing w:val="-6"/>
          <w:w w:val="105"/>
        </w:rPr>
        <w:t xml:space="preserve"> </w:t>
      </w:r>
      <w:r>
        <w:rPr>
          <w:w w:val="105"/>
        </w:rPr>
        <w:t>David</w:t>
      </w:r>
      <w:r>
        <w:rPr>
          <w:spacing w:val="-6"/>
          <w:w w:val="105"/>
        </w:rPr>
        <w:t xml:space="preserve"> </w:t>
      </w:r>
      <w:r>
        <w:rPr>
          <w:w w:val="105"/>
        </w:rPr>
        <w:t>Kaunda,</w:t>
      </w:r>
      <w:r>
        <w:rPr>
          <w:spacing w:val="-3"/>
          <w:w w:val="105"/>
        </w:rPr>
        <w:t xml:space="preserve"> </w:t>
      </w:r>
      <w:r>
        <w:rPr>
          <w:w w:val="105"/>
        </w:rPr>
        <w:t>those</w:t>
      </w:r>
      <w:r>
        <w:rPr>
          <w:spacing w:val="-7"/>
          <w:w w:val="105"/>
        </w:rPr>
        <w:t xml:space="preserve"> </w:t>
      </w:r>
      <w:r>
        <w:rPr>
          <w:w w:val="105"/>
        </w:rPr>
        <w:t>distinguished</w:t>
      </w:r>
      <w:r>
        <w:rPr>
          <w:spacing w:val="2"/>
          <w:w w:val="105"/>
        </w:rPr>
        <w:t xml:space="preserve"> </w:t>
      </w:r>
      <w:r>
        <w:rPr>
          <w:w w:val="105"/>
        </w:rPr>
        <w:t>figures</w:t>
      </w:r>
      <w:r>
        <w:rPr>
          <w:spacing w:val="-6"/>
          <w:w w:val="105"/>
        </w:rPr>
        <w:t xml:space="preserve"> </w:t>
      </w:r>
      <w:r>
        <w:rPr>
          <w:w w:val="105"/>
        </w:rPr>
        <w:t>who</w:t>
      </w:r>
      <w:r>
        <w:rPr>
          <w:spacing w:val="-13"/>
          <w:w w:val="105"/>
        </w:rPr>
        <w:t xml:space="preserve"> </w:t>
      </w:r>
      <w:proofErr w:type="spellStart"/>
      <w:r>
        <w:rPr>
          <w:w w:val="105"/>
        </w:rPr>
        <w:t>transfonned</w:t>
      </w:r>
      <w:proofErr w:type="spellEnd"/>
      <w:r>
        <w:rPr>
          <w:spacing w:val="5"/>
          <w:w w:val="105"/>
        </w:rPr>
        <w:t xml:space="preserve"> </w:t>
      </w:r>
      <w:r>
        <w:rPr>
          <w:w w:val="105"/>
        </w:rPr>
        <w:t>their</w:t>
      </w:r>
      <w:r>
        <w:rPr>
          <w:spacing w:val="-19"/>
          <w:w w:val="105"/>
        </w:rPr>
        <w:t xml:space="preserve"> </w:t>
      </w:r>
      <w:r>
        <w:rPr>
          <w:w w:val="105"/>
        </w:rPr>
        <w:t>peoples</w:t>
      </w:r>
      <w:r>
        <w:rPr>
          <w:spacing w:val="-9"/>
          <w:w w:val="105"/>
        </w:rPr>
        <w:t xml:space="preserve"> </w:t>
      </w:r>
      <w:r>
        <w:rPr>
          <w:w w:val="105"/>
        </w:rPr>
        <w:t xml:space="preserve">into </w:t>
      </w:r>
      <w:r>
        <w:rPr>
          <w:rFonts w:ascii="Arial" w:hAnsi="Arial"/>
          <w:w w:val="105"/>
        </w:rPr>
        <w:t xml:space="preserve">firm </w:t>
      </w:r>
      <w:r>
        <w:rPr>
          <w:w w:val="105"/>
        </w:rPr>
        <w:t xml:space="preserve">and unwavering allies in the liberation of the Mozambican people. This respectful tribute to the </w:t>
      </w:r>
      <w:proofErr w:type="spellStart"/>
      <w:r>
        <w:rPr>
          <w:w w:val="105"/>
        </w:rPr>
        <w:t>peo­</w:t>
      </w:r>
      <w:proofErr w:type="spellEnd"/>
      <w:r>
        <w:rPr>
          <w:w w:val="105"/>
        </w:rPr>
        <w:t xml:space="preserve"> </w:t>
      </w:r>
      <w:proofErr w:type="spellStart"/>
      <w:r>
        <w:rPr>
          <w:w w:val="105"/>
        </w:rPr>
        <w:t>ples</w:t>
      </w:r>
      <w:proofErr w:type="spellEnd"/>
      <w:r>
        <w:rPr>
          <w:spacing w:val="-1"/>
          <w:w w:val="105"/>
        </w:rPr>
        <w:t xml:space="preserve"> </w:t>
      </w:r>
      <w:r>
        <w:rPr>
          <w:w w:val="105"/>
        </w:rPr>
        <w:t>of</w:t>
      </w:r>
      <w:r>
        <w:rPr>
          <w:spacing w:val="-7"/>
          <w:w w:val="105"/>
        </w:rPr>
        <w:t xml:space="preserve"> </w:t>
      </w:r>
      <w:r>
        <w:rPr>
          <w:w w:val="105"/>
        </w:rPr>
        <w:t>Tanzania</w:t>
      </w:r>
      <w:r>
        <w:rPr>
          <w:spacing w:val="6"/>
          <w:w w:val="105"/>
        </w:rPr>
        <w:t xml:space="preserve"> </w:t>
      </w:r>
      <w:r>
        <w:rPr>
          <w:w w:val="105"/>
        </w:rPr>
        <w:t>and</w:t>
      </w:r>
      <w:r>
        <w:rPr>
          <w:spacing w:val="-7"/>
          <w:w w:val="105"/>
        </w:rPr>
        <w:t xml:space="preserve"> </w:t>
      </w:r>
      <w:r>
        <w:rPr>
          <w:w w:val="105"/>
        </w:rPr>
        <w:t>Zambia</w:t>
      </w:r>
      <w:r>
        <w:rPr>
          <w:spacing w:val="-3"/>
          <w:w w:val="105"/>
        </w:rPr>
        <w:t xml:space="preserve"> </w:t>
      </w:r>
      <w:r>
        <w:rPr>
          <w:w w:val="105"/>
        </w:rPr>
        <w:t>is</w:t>
      </w:r>
      <w:r>
        <w:rPr>
          <w:spacing w:val="-1"/>
          <w:w w:val="105"/>
        </w:rPr>
        <w:t xml:space="preserve"> </w:t>
      </w:r>
      <w:r>
        <w:rPr>
          <w:w w:val="105"/>
        </w:rPr>
        <w:t>extensive</w:t>
      </w:r>
      <w:r>
        <w:rPr>
          <w:spacing w:val="5"/>
          <w:w w:val="105"/>
        </w:rPr>
        <w:t xml:space="preserve"> </w:t>
      </w:r>
      <w:r>
        <w:rPr>
          <w:w w:val="105"/>
        </w:rPr>
        <w:t>to</w:t>
      </w:r>
      <w:r>
        <w:rPr>
          <w:spacing w:val="-6"/>
          <w:w w:val="105"/>
        </w:rPr>
        <w:t xml:space="preserve"> </w:t>
      </w:r>
      <w:r>
        <w:rPr>
          <w:w w:val="105"/>
        </w:rPr>
        <w:t>all</w:t>
      </w:r>
      <w:r>
        <w:rPr>
          <w:spacing w:val="-6"/>
          <w:w w:val="105"/>
        </w:rPr>
        <w:t xml:space="preserve"> </w:t>
      </w:r>
      <w:r>
        <w:rPr>
          <w:w w:val="105"/>
        </w:rPr>
        <w:t>peoples</w:t>
      </w:r>
      <w:r>
        <w:rPr>
          <w:spacing w:val="5"/>
          <w:w w:val="105"/>
        </w:rPr>
        <w:t xml:space="preserve"> </w:t>
      </w:r>
      <w:r>
        <w:rPr>
          <w:w w:val="105"/>
        </w:rPr>
        <w:t>who</w:t>
      </w:r>
      <w:r>
        <w:rPr>
          <w:spacing w:val="-2"/>
          <w:w w:val="105"/>
        </w:rPr>
        <w:t xml:space="preserve"> </w:t>
      </w:r>
      <w:r>
        <w:rPr>
          <w:w w:val="105"/>
        </w:rPr>
        <w:t>made</w:t>
      </w:r>
      <w:r>
        <w:rPr>
          <w:spacing w:val="-4"/>
          <w:w w:val="105"/>
        </w:rPr>
        <w:t xml:space="preserve"> </w:t>
      </w:r>
      <w:r>
        <w:rPr>
          <w:w w:val="105"/>
        </w:rPr>
        <w:t>our</w:t>
      </w:r>
      <w:r>
        <w:rPr>
          <w:spacing w:val="-17"/>
          <w:w w:val="105"/>
        </w:rPr>
        <w:t xml:space="preserve"> </w:t>
      </w:r>
      <w:r>
        <w:rPr>
          <w:w w:val="105"/>
        </w:rPr>
        <w:t>struggle</w:t>
      </w:r>
      <w:r>
        <w:rPr>
          <w:spacing w:val="1"/>
          <w:w w:val="105"/>
        </w:rPr>
        <w:t xml:space="preserve"> </w:t>
      </w:r>
      <w:r>
        <w:rPr>
          <w:w w:val="105"/>
        </w:rPr>
        <w:t>for</w:t>
      </w:r>
      <w:r>
        <w:rPr>
          <w:spacing w:val="-12"/>
          <w:w w:val="105"/>
        </w:rPr>
        <w:t xml:space="preserve"> </w:t>
      </w:r>
      <w:r>
        <w:rPr>
          <w:w w:val="105"/>
        </w:rPr>
        <w:t>peace</w:t>
      </w:r>
      <w:r>
        <w:rPr>
          <w:spacing w:val="-2"/>
          <w:w w:val="105"/>
        </w:rPr>
        <w:t xml:space="preserve"> </w:t>
      </w:r>
      <w:r>
        <w:rPr>
          <w:w w:val="105"/>
        </w:rPr>
        <w:t>and</w:t>
      </w:r>
      <w:r>
        <w:rPr>
          <w:spacing w:val="-2"/>
          <w:w w:val="105"/>
        </w:rPr>
        <w:t xml:space="preserve"> </w:t>
      </w:r>
      <w:r>
        <w:rPr>
          <w:w w:val="105"/>
        </w:rPr>
        <w:t>freedom</w:t>
      </w:r>
      <w:r>
        <w:rPr>
          <w:spacing w:val="5"/>
          <w:w w:val="105"/>
        </w:rPr>
        <w:t xml:space="preserve"> </w:t>
      </w:r>
      <w:r>
        <w:rPr>
          <w:w w:val="105"/>
        </w:rPr>
        <w:t xml:space="preserve">their </w:t>
      </w:r>
      <w:r>
        <w:rPr>
          <w:rFonts w:ascii="Arial" w:hAnsi="Arial"/>
          <w:w w:val="105"/>
          <w:sz w:val="18"/>
        </w:rPr>
        <w:t>own.</w:t>
      </w:r>
    </w:p>
    <w:p w14:paraId="21237FC0" w14:textId="77777777" w:rsidR="00010F61" w:rsidRDefault="00010F61">
      <w:pPr>
        <w:spacing w:line="268" w:lineRule="auto"/>
        <w:jc w:val="both"/>
        <w:rPr>
          <w:rFonts w:ascii="Arial" w:hAnsi="Arial"/>
          <w:sz w:val="18"/>
        </w:rPr>
        <w:sectPr w:rsidR="00010F61">
          <w:pgSz w:w="11910" w:h="16840"/>
          <w:pgMar w:top="1260" w:right="1680" w:bottom="280" w:left="1180" w:header="896" w:footer="0" w:gutter="0"/>
          <w:cols w:space="720"/>
        </w:sectPr>
      </w:pPr>
    </w:p>
    <w:p w14:paraId="69E8BFF7" w14:textId="77777777" w:rsidR="00010F61" w:rsidRDefault="00333CF7">
      <w:pPr>
        <w:pStyle w:val="BodyText"/>
        <w:spacing w:before="131" w:line="259" w:lineRule="auto"/>
        <w:ind w:left="211" w:right="261" w:firstLine="497"/>
        <w:jc w:val="both"/>
      </w:pPr>
      <w:r>
        <w:rPr>
          <w:w w:val="105"/>
        </w:rPr>
        <w:lastRenderedPageBreak/>
        <w:t xml:space="preserve">The agreement we have concluded </w:t>
      </w:r>
      <w:r>
        <w:rPr>
          <w:rFonts w:ascii="Arial"/>
          <w:w w:val="105"/>
        </w:rPr>
        <w:t xml:space="preserve">is </w:t>
      </w:r>
      <w:r>
        <w:rPr>
          <w:w w:val="105"/>
        </w:rPr>
        <w:t xml:space="preserve">a significant contribution towards these noble objectives. Furthermore, </w:t>
      </w:r>
      <w:r>
        <w:rPr>
          <w:w w:val="105"/>
          <w:sz w:val="21"/>
        </w:rPr>
        <w:t xml:space="preserve">it </w:t>
      </w:r>
      <w:r>
        <w:rPr>
          <w:w w:val="105"/>
        </w:rPr>
        <w:t>enables the region to concentrate its efforts on the prime struggle of the continent and humanity - the struggle against hunger, disease, ignorance, poverty and underdevelopment. Let Africa emerge as a region of progress where reason prevails over bat and prejudice and where the efforts of man are concentrated on the struggle for development and well-being.</w:t>
      </w:r>
    </w:p>
    <w:p w14:paraId="2119510E" w14:textId="77777777" w:rsidR="00010F61" w:rsidRDefault="00333CF7">
      <w:pPr>
        <w:pStyle w:val="BodyText"/>
        <w:spacing w:before="73" w:line="266" w:lineRule="auto"/>
        <w:ind w:left="209" w:right="262" w:firstLine="506"/>
        <w:jc w:val="both"/>
      </w:pPr>
      <w:r>
        <w:rPr>
          <w:w w:val="105"/>
        </w:rPr>
        <w:t xml:space="preserve">Peace, security, stability and progress have always been objectives of </w:t>
      </w:r>
      <w:r>
        <w:rPr>
          <w:rFonts w:ascii="Arial" w:hAnsi="Arial"/>
          <w:w w:val="105"/>
        </w:rPr>
        <w:t xml:space="preserve">the </w:t>
      </w:r>
      <w:r>
        <w:rPr>
          <w:w w:val="105"/>
        </w:rPr>
        <w:t xml:space="preserve">Mozambican people's struggle. </w:t>
      </w:r>
      <w:r>
        <w:rPr>
          <w:rFonts w:ascii="Arial" w:hAnsi="Arial"/>
          <w:w w:val="105"/>
        </w:rPr>
        <w:t xml:space="preserve">In </w:t>
      </w:r>
      <w:r>
        <w:rPr>
          <w:w w:val="105"/>
        </w:rPr>
        <w:t xml:space="preserve">1964 our people launched the armed struggle against Portuguese colonialism to </w:t>
      </w:r>
      <w:r>
        <w:rPr>
          <w:rFonts w:ascii="Arial" w:hAnsi="Arial"/>
          <w:w w:val="105"/>
        </w:rPr>
        <w:t xml:space="preserve">win </w:t>
      </w:r>
      <w:r>
        <w:rPr>
          <w:w w:val="105"/>
        </w:rPr>
        <w:t xml:space="preserve">national independence and eliminate one of the factors that disturbed peace in our region. </w:t>
      </w:r>
      <w:r>
        <w:rPr>
          <w:rFonts w:ascii="Arial" w:hAnsi="Arial"/>
          <w:w w:val="105"/>
        </w:rPr>
        <w:t xml:space="preserve">In </w:t>
      </w:r>
      <w:r>
        <w:rPr>
          <w:w w:val="105"/>
        </w:rPr>
        <w:t xml:space="preserve">1974, ten years later, that objective was attained. Another ten years have elapsed, and we are here to establish the basis for a </w:t>
      </w:r>
      <w:r>
        <w:rPr>
          <w:rFonts w:ascii="Arial" w:hAnsi="Arial"/>
          <w:w w:val="105"/>
        </w:rPr>
        <w:t xml:space="preserve">cli­ </w:t>
      </w:r>
      <w:r>
        <w:rPr>
          <w:w w:val="105"/>
        </w:rPr>
        <w:t xml:space="preserve">mate of good </w:t>
      </w:r>
      <w:proofErr w:type="spellStart"/>
      <w:r>
        <w:rPr>
          <w:w w:val="105"/>
        </w:rPr>
        <w:t>neighbourliness</w:t>
      </w:r>
      <w:proofErr w:type="spellEnd"/>
      <w:r>
        <w:rPr>
          <w:w w:val="105"/>
        </w:rPr>
        <w:t xml:space="preserve"> and peace to prevail between two states of </w:t>
      </w:r>
      <w:r>
        <w:rPr>
          <w:rFonts w:ascii="Arial" w:hAnsi="Arial"/>
          <w:w w:val="105"/>
        </w:rPr>
        <w:t xml:space="preserve">the </w:t>
      </w:r>
      <w:r>
        <w:rPr>
          <w:w w:val="105"/>
        </w:rPr>
        <w:t xml:space="preserve">Southern region of our con­ </w:t>
      </w:r>
      <w:proofErr w:type="spellStart"/>
      <w:r>
        <w:rPr>
          <w:w w:val="105"/>
        </w:rPr>
        <w:t>tinent</w:t>
      </w:r>
      <w:proofErr w:type="spellEnd"/>
      <w:r>
        <w:rPr>
          <w:w w:val="105"/>
        </w:rPr>
        <w:t>.</w:t>
      </w:r>
    </w:p>
    <w:p w14:paraId="63475642" w14:textId="77777777" w:rsidR="00010F61" w:rsidRDefault="00333CF7">
      <w:pPr>
        <w:pStyle w:val="BodyText"/>
        <w:spacing w:before="69" w:line="261" w:lineRule="auto"/>
        <w:ind w:left="208" w:right="258" w:firstLine="491"/>
        <w:jc w:val="both"/>
      </w:pPr>
      <w:proofErr w:type="spellStart"/>
      <w:r>
        <w:rPr>
          <w:rFonts w:ascii="Arial" w:hAnsi="Arial"/>
          <w:w w:val="105"/>
        </w:rPr>
        <w:t>Mr</w:t>
      </w:r>
      <w:proofErr w:type="spellEnd"/>
      <w:r>
        <w:rPr>
          <w:rFonts w:ascii="Arial" w:hAnsi="Arial"/>
          <w:spacing w:val="10"/>
          <w:w w:val="105"/>
        </w:rPr>
        <w:t xml:space="preserve"> </w:t>
      </w:r>
      <w:r>
        <w:rPr>
          <w:w w:val="105"/>
        </w:rPr>
        <w:t>Prime</w:t>
      </w:r>
      <w:r>
        <w:rPr>
          <w:spacing w:val="-11"/>
          <w:w w:val="105"/>
        </w:rPr>
        <w:t xml:space="preserve"> </w:t>
      </w:r>
      <w:r>
        <w:rPr>
          <w:w w:val="105"/>
        </w:rPr>
        <w:t>Minister,</w:t>
      </w:r>
      <w:r>
        <w:rPr>
          <w:spacing w:val="-1"/>
          <w:w w:val="105"/>
        </w:rPr>
        <w:t xml:space="preserve"> </w:t>
      </w:r>
      <w:r>
        <w:rPr>
          <w:rFonts w:ascii="Arial" w:hAnsi="Arial"/>
          <w:w w:val="105"/>
        </w:rPr>
        <w:t>the</w:t>
      </w:r>
      <w:r>
        <w:rPr>
          <w:rFonts w:ascii="Arial" w:hAnsi="Arial"/>
          <w:spacing w:val="-15"/>
          <w:w w:val="105"/>
        </w:rPr>
        <w:t xml:space="preserve"> </w:t>
      </w:r>
      <w:r>
        <w:rPr>
          <w:w w:val="105"/>
        </w:rPr>
        <w:t>effort</w:t>
      </w:r>
      <w:r>
        <w:rPr>
          <w:spacing w:val="-6"/>
          <w:w w:val="105"/>
        </w:rPr>
        <w:t xml:space="preserve"> </w:t>
      </w:r>
      <w:r>
        <w:rPr>
          <w:w w:val="105"/>
        </w:rPr>
        <w:t>to</w:t>
      </w:r>
      <w:r>
        <w:rPr>
          <w:spacing w:val="-7"/>
          <w:w w:val="105"/>
        </w:rPr>
        <w:t xml:space="preserve"> </w:t>
      </w:r>
      <w:r>
        <w:rPr>
          <w:w w:val="105"/>
        </w:rPr>
        <w:t>achieve</w:t>
      </w:r>
      <w:r>
        <w:rPr>
          <w:spacing w:val="-14"/>
          <w:w w:val="105"/>
        </w:rPr>
        <w:t xml:space="preserve"> </w:t>
      </w:r>
      <w:r>
        <w:rPr>
          <w:w w:val="105"/>
        </w:rPr>
        <w:t>peace</w:t>
      </w:r>
      <w:r>
        <w:rPr>
          <w:spacing w:val="-13"/>
          <w:w w:val="105"/>
        </w:rPr>
        <w:t xml:space="preserve"> </w:t>
      </w:r>
      <w:r>
        <w:rPr>
          <w:w w:val="105"/>
        </w:rPr>
        <w:t>required</w:t>
      </w:r>
      <w:r>
        <w:rPr>
          <w:spacing w:val="2"/>
          <w:w w:val="105"/>
        </w:rPr>
        <w:t xml:space="preserve"> </w:t>
      </w:r>
      <w:r>
        <w:rPr>
          <w:w w:val="105"/>
        </w:rPr>
        <w:t>determination,</w:t>
      </w:r>
      <w:r>
        <w:rPr>
          <w:spacing w:val="-11"/>
          <w:w w:val="105"/>
        </w:rPr>
        <w:t xml:space="preserve"> </w:t>
      </w:r>
      <w:r>
        <w:rPr>
          <w:w w:val="105"/>
        </w:rPr>
        <w:t>a</w:t>
      </w:r>
      <w:r>
        <w:rPr>
          <w:spacing w:val="-19"/>
          <w:w w:val="105"/>
        </w:rPr>
        <w:t xml:space="preserve"> </w:t>
      </w:r>
      <w:r>
        <w:rPr>
          <w:w w:val="105"/>
        </w:rPr>
        <w:t>correct</w:t>
      </w:r>
      <w:r>
        <w:rPr>
          <w:spacing w:val="-5"/>
          <w:w w:val="105"/>
        </w:rPr>
        <w:t xml:space="preserve"> </w:t>
      </w:r>
      <w:r>
        <w:rPr>
          <w:w w:val="105"/>
        </w:rPr>
        <w:t>historical</w:t>
      </w:r>
      <w:r>
        <w:rPr>
          <w:spacing w:val="-1"/>
          <w:w w:val="105"/>
        </w:rPr>
        <w:t xml:space="preserve"> </w:t>
      </w:r>
      <w:r>
        <w:rPr>
          <w:w w:val="105"/>
        </w:rPr>
        <w:t xml:space="preserve">perspective </w:t>
      </w:r>
      <w:r>
        <w:rPr>
          <w:rFonts w:ascii="Arial" w:hAnsi="Arial"/>
          <w:w w:val="105"/>
        </w:rPr>
        <w:t>and</w:t>
      </w:r>
      <w:r>
        <w:rPr>
          <w:rFonts w:ascii="Arial" w:hAnsi="Arial"/>
          <w:spacing w:val="-25"/>
          <w:w w:val="105"/>
        </w:rPr>
        <w:t xml:space="preserve"> </w:t>
      </w:r>
      <w:r>
        <w:rPr>
          <w:w w:val="105"/>
        </w:rPr>
        <w:t>steadfastness.</w:t>
      </w:r>
      <w:r>
        <w:rPr>
          <w:spacing w:val="29"/>
          <w:w w:val="105"/>
        </w:rPr>
        <w:t xml:space="preserve"> </w:t>
      </w:r>
      <w:r>
        <w:rPr>
          <w:w w:val="105"/>
        </w:rPr>
        <w:t>The</w:t>
      </w:r>
      <w:r>
        <w:rPr>
          <w:spacing w:val="-6"/>
          <w:w w:val="105"/>
        </w:rPr>
        <w:t xml:space="preserve"> </w:t>
      </w:r>
      <w:r>
        <w:rPr>
          <w:w w:val="105"/>
        </w:rPr>
        <w:t>moment has</w:t>
      </w:r>
      <w:r>
        <w:rPr>
          <w:spacing w:val="-4"/>
          <w:w w:val="105"/>
        </w:rPr>
        <w:t xml:space="preserve"> </w:t>
      </w:r>
      <w:r>
        <w:rPr>
          <w:w w:val="105"/>
        </w:rPr>
        <w:t>arrived when</w:t>
      </w:r>
      <w:r>
        <w:rPr>
          <w:spacing w:val="-9"/>
          <w:w w:val="105"/>
        </w:rPr>
        <w:t xml:space="preserve"> </w:t>
      </w:r>
      <w:r>
        <w:rPr>
          <w:w w:val="105"/>
        </w:rPr>
        <w:t>for</w:t>
      </w:r>
      <w:r>
        <w:rPr>
          <w:spacing w:val="-2"/>
          <w:w w:val="105"/>
        </w:rPr>
        <w:t xml:space="preserve"> </w:t>
      </w:r>
      <w:r>
        <w:rPr>
          <w:w w:val="105"/>
        </w:rPr>
        <w:t>us, what</w:t>
      </w:r>
      <w:r>
        <w:rPr>
          <w:spacing w:val="-5"/>
          <w:w w:val="105"/>
        </w:rPr>
        <w:t xml:space="preserve"> </w:t>
      </w:r>
      <w:r>
        <w:rPr>
          <w:w w:val="105"/>
        </w:rPr>
        <w:t>counts</w:t>
      </w:r>
      <w:r>
        <w:rPr>
          <w:spacing w:val="-2"/>
          <w:w w:val="105"/>
        </w:rPr>
        <w:t xml:space="preserve"> </w:t>
      </w:r>
      <w:r>
        <w:rPr>
          <w:w w:val="105"/>
        </w:rPr>
        <w:t>for</w:t>
      </w:r>
      <w:r>
        <w:rPr>
          <w:spacing w:val="-9"/>
          <w:w w:val="105"/>
        </w:rPr>
        <w:t xml:space="preserve"> </w:t>
      </w:r>
      <w:r>
        <w:rPr>
          <w:w w:val="105"/>
        </w:rPr>
        <w:t>more</w:t>
      </w:r>
      <w:r>
        <w:rPr>
          <w:spacing w:val="-3"/>
          <w:w w:val="105"/>
        </w:rPr>
        <w:t xml:space="preserve"> </w:t>
      </w:r>
      <w:r>
        <w:rPr>
          <w:w w:val="105"/>
        </w:rPr>
        <w:t>than</w:t>
      </w:r>
      <w:r>
        <w:rPr>
          <w:spacing w:val="-13"/>
          <w:w w:val="105"/>
        </w:rPr>
        <w:t xml:space="preserve"> </w:t>
      </w:r>
      <w:r>
        <w:rPr>
          <w:w w:val="105"/>
        </w:rPr>
        <w:t>legal</w:t>
      </w:r>
      <w:r>
        <w:rPr>
          <w:spacing w:val="-13"/>
          <w:w w:val="105"/>
        </w:rPr>
        <w:t xml:space="preserve"> </w:t>
      </w:r>
      <w:r>
        <w:rPr>
          <w:w w:val="105"/>
        </w:rPr>
        <w:t>texts</w:t>
      </w:r>
      <w:r>
        <w:rPr>
          <w:spacing w:val="-11"/>
          <w:w w:val="105"/>
        </w:rPr>
        <w:t xml:space="preserve"> </w:t>
      </w:r>
      <w:r>
        <w:rPr>
          <w:w w:val="105"/>
        </w:rPr>
        <w:t>and</w:t>
      </w:r>
      <w:r>
        <w:rPr>
          <w:spacing w:val="-15"/>
          <w:w w:val="105"/>
        </w:rPr>
        <w:t xml:space="preserve"> </w:t>
      </w:r>
      <w:r>
        <w:rPr>
          <w:w w:val="105"/>
        </w:rPr>
        <w:t xml:space="preserve">formula­ </w:t>
      </w:r>
      <w:proofErr w:type="spellStart"/>
      <w:r>
        <w:rPr>
          <w:w w:val="105"/>
        </w:rPr>
        <w:t>tions</w:t>
      </w:r>
      <w:proofErr w:type="spellEnd"/>
      <w:r>
        <w:rPr>
          <w:w w:val="105"/>
        </w:rPr>
        <w:t xml:space="preserve"> is the given word, the sense of commitment and good faith. The Government of the People's </w:t>
      </w:r>
      <w:proofErr w:type="spellStart"/>
      <w:r>
        <w:rPr>
          <w:w w:val="105"/>
        </w:rPr>
        <w:t>Repub</w:t>
      </w:r>
      <w:proofErr w:type="spellEnd"/>
      <w:r>
        <w:rPr>
          <w:w w:val="105"/>
        </w:rPr>
        <w:t xml:space="preserve">­ </w:t>
      </w:r>
      <w:proofErr w:type="spellStart"/>
      <w:r>
        <w:rPr>
          <w:w w:val="105"/>
        </w:rPr>
        <w:t>lic</w:t>
      </w:r>
      <w:proofErr w:type="spellEnd"/>
      <w:r>
        <w:rPr>
          <w:w w:val="105"/>
        </w:rPr>
        <w:t xml:space="preserve"> of Mozambique will keep its word, both in letter and </w:t>
      </w:r>
      <w:r>
        <w:rPr>
          <w:w w:val="105"/>
          <w:sz w:val="20"/>
        </w:rPr>
        <w:t>in</w:t>
      </w:r>
      <w:r>
        <w:rPr>
          <w:spacing w:val="-2"/>
          <w:w w:val="105"/>
          <w:sz w:val="20"/>
        </w:rPr>
        <w:t xml:space="preserve"> </w:t>
      </w:r>
      <w:r>
        <w:rPr>
          <w:w w:val="105"/>
        </w:rPr>
        <w:t>spirit.</w:t>
      </w:r>
    </w:p>
    <w:p w14:paraId="42C50974" w14:textId="77777777" w:rsidR="00010F61" w:rsidRDefault="00333CF7">
      <w:pPr>
        <w:pStyle w:val="BodyText"/>
        <w:spacing w:before="66" w:line="261" w:lineRule="auto"/>
        <w:ind w:left="216" w:right="243" w:firstLine="488"/>
        <w:jc w:val="both"/>
        <w:rPr>
          <w:i/>
          <w:sz w:val="20"/>
        </w:rPr>
      </w:pPr>
      <w:proofErr w:type="spellStart"/>
      <w:r>
        <w:rPr>
          <w:rFonts w:ascii="Arial"/>
          <w:w w:val="105"/>
        </w:rPr>
        <w:t>Mr</w:t>
      </w:r>
      <w:proofErr w:type="spellEnd"/>
      <w:r>
        <w:rPr>
          <w:rFonts w:ascii="Arial"/>
          <w:w w:val="105"/>
        </w:rPr>
        <w:t xml:space="preserve"> </w:t>
      </w:r>
      <w:r>
        <w:rPr>
          <w:w w:val="105"/>
        </w:rPr>
        <w:t xml:space="preserve">Prime Minister, dear guests, we have always fought for peace, equality and progress, proclaiming Frelimo's watchword, 'The Struggle Continues'. Today the struggle continues for equality, for democracy, for justice so that on our continent we should all be equal. Today, for peace, stability, good </w:t>
      </w:r>
      <w:proofErr w:type="spellStart"/>
      <w:r>
        <w:rPr>
          <w:w w:val="105"/>
        </w:rPr>
        <w:t>neighbourliness</w:t>
      </w:r>
      <w:proofErr w:type="spellEnd"/>
      <w:r>
        <w:rPr>
          <w:w w:val="105"/>
        </w:rPr>
        <w:t xml:space="preserve"> </w:t>
      </w:r>
      <w:r>
        <w:rPr>
          <w:rFonts w:ascii="Arial"/>
          <w:w w:val="105"/>
        </w:rPr>
        <w:t xml:space="preserve">and </w:t>
      </w:r>
      <w:r>
        <w:rPr>
          <w:w w:val="105"/>
        </w:rPr>
        <w:t xml:space="preserve">progress, </w:t>
      </w:r>
      <w:r>
        <w:rPr>
          <w:i/>
          <w:w w:val="105"/>
          <w:sz w:val="20"/>
        </w:rPr>
        <w:t xml:space="preserve">'a </w:t>
      </w:r>
      <w:proofErr w:type="spellStart"/>
      <w:r>
        <w:rPr>
          <w:i/>
          <w:w w:val="105"/>
          <w:sz w:val="20"/>
        </w:rPr>
        <w:t>luta</w:t>
      </w:r>
      <w:proofErr w:type="spellEnd"/>
      <w:r>
        <w:rPr>
          <w:i/>
          <w:w w:val="105"/>
          <w:sz w:val="20"/>
        </w:rPr>
        <w:t xml:space="preserve"> continua'.</w:t>
      </w:r>
    </w:p>
    <w:p w14:paraId="1C087B10" w14:textId="77777777" w:rsidR="00010F61" w:rsidRDefault="00010F61">
      <w:pPr>
        <w:spacing w:line="261" w:lineRule="auto"/>
        <w:jc w:val="both"/>
        <w:rPr>
          <w:sz w:val="20"/>
        </w:rPr>
        <w:sectPr w:rsidR="00010F61">
          <w:pgSz w:w="11910" w:h="16840"/>
          <w:pgMar w:top="1260" w:right="1680" w:bottom="280" w:left="1180" w:header="896" w:footer="0" w:gutter="0"/>
          <w:cols w:space="720"/>
        </w:sectPr>
      </w:pPr>
    </w:p>
    <w:p w14:paraId="0C65D913" w14:textId="77777777" w:rsidR="00010F61" w:rsidRDefault="00333CF7" w:rsidP="002B773C">
      <w:pPr>
        <w:pStyle w:val="Heading1"/>
      </w:pPr>
      <w:r>
        <w:lastRenderedPageBreak/>
        <w:t>APPENDIX3</w:t>
      </w:r>
    </w:p>
    <w:p w14:paraId="3A457396" w14:textId="77777777" w:rsidR="00010F61" w:rsidRDefault="00010F61">
      <w:pPr>
        <w:pStyle w:val="BodyText"/>
        <w:rPr>
          <w:b/>
          <w:sz w:val="29"/>
        </w:rPr>
      </w:pPr>
    </w:p>
    <w:p w14:paraId="1570187D" w14:textId="77777777" w:rsidR="00010F61" w:rsidRDefault="00333CF7">
      <w:pPr>
        <w:spacing w:line="264" w:lineRule="auto"/>
        <w:ind w:left="238" w:right="242" w:firstLine="3"/>
        <w:jc w:val="both"/>
        <w:rPr>
          <w:i/>
          <w:sz w:val="19"/>
        </w:rPr>
      </w:pPr>
      <w:r>
        <w:rPr>
          <w:i/>
          <w:w w:val="105"/>
          <w:sz w:val="19"/>
        </w:rPr>
        <w:t>Speech</w:t>
      </w:r>
      <w:r>
        <w:rPr>
          <w:i/>
          <w:spacing w:val="-8"/>
          <w:w w:val="105"/>
          <w:sz w:val="19"/>
        </w:rPr>
        <w:t xml:space="preserve"> </w:t>
      </w:r>
      <w:r>
        <w:rPr>
          <w:i/>
          <w:w w:val="105"/>
          <w:sz w:val="19"/>
        </w:rPr>
        <w:t>by</w:t>
      </w:r>
      <w:r>
        <w:rPr>
          <w:i/>
          <w:spacing w:val="1"/>
          <w:w w:val="105"/>
          <w:sz w:val="19"/>
        </w:rPr>
        <w:t xml:space="preserve"> </w:t>
      </w:r>
      <w:r>
        <w:rPr>
          <w:i/>
          <w:w w:val="105"/>
          <w:sz w:val="19"/>
        </w:rPr>
        <w:t>the</w:t>
      </w:r>
      <w:r>
        <w:rPr>
          <w:i/>
          <w:spacing w:val="-6"/>
          <w:w w:val="105"/>
          <w:sz w:val="19"/>
        </w:rPr>
        <w:t xml:space="preserve"> </w:t>
      </w:r>
      <w:r>
        <w:rPr>
          <w:i/>
          <w:w w:val="105"/>
          <w:sz w:val="19"/>
        </w:rPr>
        <w:t>Hon</w:t>
      </w:r>
      <w:r>
        <w:rPr>
          <w:i/>
          <w:spacing w:val="-3"/>
          <w:w w:val="105"/>
          <w:sz w:val="19"/>
        </w:rPr>
        <w:t xml:space="preserve"> </w:t>
      </w:r>
      <w:r>
        <w:rPr>
          <w:i/>
          <w:w w:val="105"/>
          <w:sz w:val="19"/>
        </w:rPr>
        <w:t>P.W.</w:t>
      </w:r>
      <w:r>
        <w:rPr>
          <w:i/>
          <w:spacing w:val="-16"/>
          <w:w w:val="105"/>
          <w:sz w:val="19"/>
        </w:rPr>
        <w:t xml:space="preserve"> </w:t>
      </w:r>
      <w:r>
        <w:rPr>
          <w:i/>
          <w:w w:val="105"/>
          <w:sz w:val="19"/>
        </w:rPr>
        <w:t>Botha,</w:t>
      </w:r>
      <w:r>
        <w:rPr>
          <w:i/>
          <w:spacing w:val="-9"/>
          <w:w w:val="105"/>
          <w:sz w:val="19"/>
        </w:rPr>
        <w:t xml:space="preserve"> </w:t>
      </w:r>
      <w:r>
        <w:rPr>
          <w:i/>
          <w:w w:val="105"/>
          <w:sz w:val="19"/>
        </w:rPr>
        <w:t>Prime</w:t>
      </w:r>
      <w:r>
        <w:rPr>
          <w:i/>
          <w:spacing w:val="-6"/>
          <w:w w:val="105"/>
          <w:sz w:val="19"/>
        </w:rPr>
        <w:t xml:space="preserve"> </w:t>
      </w:r>
      <w:r>
        <w:rPr>
          <w:i/>
          <w:w w:val="105"/>
          <w:sz w:val="19"/>
        </w:rPr>
        <w:t>Minister</w:t>
      </w:r>
      <w:r>
        <w:rPr>
          <w:i/>
          <w:spacing w:val="2"/>
          <w:w w:val="105"/>
          <w:sz w:val="19"/>
        </w:rPr>
        <w:t xml:space="preserve"> </w:t>
      </w:r>
      <w:r>
        <w:rPr>
          <w:i/>
          <w:w w:val="105"/>
          <w:sz w:val="19"/>
        </w:rPr>
        <w:t>of</w:t>
      </w:r>
      <w:r>
        <w:rPr>
          <w:i/>
          <w:spacing w:val="8"/>
          <w:w w:val="105"/>
          <w:sz w:val="19"/>
        </w:rPr>
        <w:t xml:space="preserve"> </w:t>
      </w:r>
      <w:r>
        <w:rPr>
          <w:i/>
          <w:w w:val="105"/>
          <w:sz w:val="19"/>
        </w:rPr>
        <w:t>the</w:t>
      </w:r>
      <w:r>
        <w:rPr>
          <w:i/>
          <w:spacing w:val="-7"/>
          <w:w w:val="105"/>
          <w:sz w:val="19"/>
        </w:rPr>
        <w:t xml:space="preserve"> </w:t>
      </w:r>
      <w:r>
        <w:rPr>
          <w:i/>
          <w:w w:val="105"/>
          <w:sz w:val="19"/>
        </w:rPr>
        <w:t>Republic</w:t>
      </w:r>
      <w:r>
        <w:rPr>
          <w:i/>
          <w:spacing w:val="1"/>
          <w:w w:val="105"/>
          <w:sz w:val="19"/>
        </w:rPr>
        <w:t xml:space="preserve"> </w:t>
      </w:r>
      <w:r>
        <w:rPr>
          <w:i/>
          <w:w w:val="105"/>
          <w:sz w:val="19"/>
        </w:rPr>
        <w:t>of</w:t>
      </w:r>
      <w:r>
        <w:rPr>
          <w:i/>
          <w:spacing w:val="1"/>
          <w:w w:val="105"/>
          <w:sz w:val="19"/>
        </w:rPr>
        <w:t xml:space="preserve"> </w:t>
      </w:r>
      <w:r>
        <w:rPr>
          <w:i/>
          <w:w w:val="105"/>
          <w:sz w:val="19"/>
        </w:rPr>
        <w:t>South</w:t>
      </w:r>
      <w:r>
        <w:rPr>
          <w:i/>
          <w:spacing w:val="-5"/>
          <w:w w:val="105"/>
          <w:sz w:val="19"/>
        </w:rPr>
        <w:t xml:space="preserve"> </w:t>
      </w:r>
      <w:r>
        <w:rPr>
          <w:i/>
          <w:w w:val="105"/>
          <w:sz w:val="19"/>
        </w:rPr>
        <w:t>Africa,</w:t>
      </w:r>
      <w:r>
        <w:rPr>
          <w:i/>
          <w:spacing w:val="-12"/>
          <w:w w:val="105"/>
          <w:sz w:val="19"/>
        </w:rPr>
        <w:t xml:space="preserve"> </w:t>
      </w:r>
      <w:r>
        <w:rPr>
          <w:i/>
          <w:w w:val="105"/>
          <w:sz w:val="19"/>
        </w:rPr>
        <w:t>on</w:t>
      </w:r>
      <w:r>
        <w:rPr>
          <w:i/>
          <w:spacing w:val="-5"/>
          <w:w w:val="105"/>
          <w:sz w:val="19"/>
        </w:rPr>
        <w:t xml:space="preserve"> </w:t>
      </w:r>
      <w:r>
        <w:rPr>
          <w:i/>
          <w:w w:val="105"/>
          <w:sz w:val="19"/>
        </w:rPr>
        <w:t>the</w:t>
      </w:r>
      <w:r>
        <w:rPr>
          <w:i/>
          <w:spacing w:val="-2"/>
          <w:w w:val="105"/>
          <w:sz w:val="19"/>
        </w:rPr>
        <w:t xml:space="preserve"> </w:t>
      </w:r>
      <w:r>
        <w:rPr>
          <w:i/>
          <w:w w:val="105"/>
          <w:sz w:val="19"/>
        </w:rPr>
        <w:t>occasion</w:t>
      </w:r>
      <w:r>
        <w:rPr>
          <w:i/>
          <w:spacing w:val="3"/>
          <w:w w:val="105"/>
          <w:sz w:val="19"/>
        </w:rPr>
        <w:t xml:space="preserve"> </w:t>
      </w:r>
      <w:r>
        <w:rPr>
          <w:i/>
          <w:w w:val="105"/>
          <w:sz w:val="19"/>
        </w:rPr>
        <w:t>of</w:t>
      </w:r>
      <w:r>
        <w:rPr>
          <w:i/>
          <w:spacing w:val="4"/>
          <w:w w:val="105"/>
          <w:sz w:val="19"/>
        </w:rPr>
        <w:t xml:space="preserve"> </w:t>
      </w:r>
      <w:r>
        <w:rPr>
          <w:i/>
          <w:w w:val="105"/>
          <w:sz w:val="19"/>
        </w:rPr>
        <w:t xml:space="preserve">the sign­ </w:t>
      </w:r>
      <w:proofErr w:type="spellStart"/>
      <w:r>
        <w:rPr>
          <w:i/>
          <w:w w:val="105"/>
          <w:sz w:val="19"/>
        </w:rPr>
        <w:t>ing</w:t>
      </w:r>
      <w:proofErr w:type="spellEnd"/>
      <w:r>
        <w:rPr>
          <w:i/>
          <w:w w:val="105"/>
          <w:sz w:val="19"/>
        </w:rPr>
        <w:t xml:space="preserve"> of the Accord of Nkomati, 16 March</w:t>
      </w:r>
      <w:r>
        <w:rPr>
          <w:i/>
          <w:spacing w:val="-28"/>
          <w:w w:val="105"/>
          <w:sz w:val="19"/>
        </w:rPr>
        <w:t xml:space="preserve"> </w:t>
      </w:r>
      <w:r>
        <w:rPr>
          <w:i/>
          <w:w w:val="105"/>
          <w:sz w:val="19"/>
        </w:rPr>
        <w:t>1984.</w:t>
      </w:r>
    </w:p>
    <w:p w14:paraId="08682278" w14:textId="77777777" w:rsidR="00010F61" w:rsidRDefault="00010F61">
      <w:pPr>
        <w:pStyle w:val="BodyText"/>
        <w:spacing w:before="1"/>
        <w:rPr>
          <w:i/>
          <w:sz w:val="27"/>
        </w:rPr>
      </w:pPr>
    </w:p>
    <w:p w14:paraId="1DFF0BC5" w14:textId="77777777" w:rsidR="00010F61" w:rsidRDefault="00333CF7">
      <w:pPr>
        <w:pStyle w:val="BodyText"/>
        <w:spacing w:before="1" w:line="264" w:lineRule="auto"/>
        <w:ind w:left="238" w:right="241" w:firstLine="2"/>
        <w:jc w:val="both"/>
      </w:pPr>
      <w:r>
        <w:rPr>
          <w:w w:val="105"/>
        </w:rPr>
        <w:t xml:space="preserve">Our action today in signing this treaty, the Accord of Nkomati, sets a new course in the history of Southern Africa. We have </w:t>
      </w:r>
      <w:proofErr w:type="spellStart"/>
      <w:r>
        <w:rPr>
          <w:w w:val="105"/>
        </w:rPr>
        <w:t>signalled</w:t>
      </w:r>
      <w:proofErr w:type="spellEnd"/>
      <w:r>
        <w:rPr>
          <w:w w:val="105"/>
        </w:rPr>
        <w:t xml:space="preserve"> to the world our belief that states with different socio-economic and political systems</w:t>
      </w:r>
      <w:r>
        <w:rPr>
          <w:spacing w:val="-2"/>
          <w:w w:val="105"/>
        </w:rPr>
        <w:t xml:space="preserve"> </w:t>
      </w:r>
      <w:r>
        <w:rPr>
          <w:w w:val="105"/>
        </w:rPr>
        <w:t>can</w:t>
      </w:r>
      <w:r>
        <w:rPr>
          <w:spacing w:val="-16"/>
          <w:w w:val="105"/>
        </w:rPr>
        <w:t xml:space="preserve"> </w:t>
      </w:r>
      <w:r>
        <w:rPr>
          <w:w w:val="105"/>
        </w:rPr>
        <w:t>live</w:t>
      </w:r>
      <w:r>
        <w:rPr>
          <w:spacing w:val="-5"/>
          <w:w w:val="105"/>
        </w:rPr>
        <w:t xml:space="preserve"> </w:t>
      </w:r>
      <w:r>
        <w:rPr>
          <w:w w:val="105"/>
        </w:rPr>
        <w:t>together</w:t>
      </w:r>
      <w:r>
        <w:rPr>
          <w:spacing w:val="-5"/>
          <w:w w:val="105"/>
        </w:rPr>
        <w:t xml:space="preserve"> </w:t>
      </w:r>
      <w:r>
        <w:rPr>
          <w:w w:val="105"/>
        </w:rPr>
        <w:t>in</w:t>
      </w:r>
      <w:r>
        <w:rPr>
          <w:spacing w:val="-11"/>
          <w:w w:val="105"/>
        </w:rPr>
        <w:t xml:space="preserve"> </w:t>
      </w:r>
      <w:r>
        <w:rPr>
          <w:w w:val="105"/>
        </w:rPr>
        <w:t>peace</w:t>
      </w:r>
      <w:r>
        <w:rPr>
          <w:spacing w:val="-6"/>
          <w:w w:val="105"/>
        </w:rPr>
        <w:t xml:space="preserve"> </w:t>
      </w:r>
      <w:r>
        <w:rPr>
          <w:w w:val="105"/>
        </w:rPr>
        <w:t>and</w:t>
      </w:r>
      <w:r>
        <w:rPr>
          <w:spacing w:val="-10"/>
          <w:w w:val="105"/>
        </w:rPr>
        <w:t xml:space="preserve"> </w:t>
      </w:r>
      <w:r>
        <w:rPr>
          <w:w w:val="105"/>
        </w:rPr>
        <w:t>harmony,</w:t>
      </w:r>
      <w:r>
        <w:rPr>
          <w:spacing w:val="-3"/>
          <w:w w:val="105"/>
        </w:rPr>
        <w:t xml:space="preserve"> </w:t>
      </w:r>
      <w:r>
        <w:rPr>
          <w:rFonts w:ascii="Arial"/>
          <w:w w:val="105"/>
        </w:rPr>
        <w:t>and</w:t>
      </w:r>
      <w:r>
        <w:rPr>
          <w:rFonts w:ascii="Arial"/>
          <w:spacing w:val="-22"/>
          <w:w w:val="105"/>
        </w:rPr>
        <w:t xml:space="preserve"> </w:t>
      </w:r>
      <w:r>
        <w:rPr>
          <w:w w:val="105"/>
        </w:rPr>
        <w:t>work</w:t>
      </w:r>
      <w:r>
        <w:rPr>
          <w:spacing w:val="-8"/>
          <w:w w:val="105"/>
        </w:rPr>
        <w:t xml:space="preserve"> </w:t>
      </w:r>
      <w:r>
        <w:rPr>
          <w:w w:val="105"/>
        </w:rPr>
        <w:t>together</w:t>
      </w:r>
      <w:r>
        <w:rPr>
          <w:spacing w:val="-11"/>
          <w:w w:val="105"/>
        </w:rPr>
        <w:t xml:space="preserve"> </w:t>
      </w:r>
      <w:r>
        <w:rPr>
          <w:w w:val="105"/>
        </w:rPr>
        <w:t>in</w:t>
      </w:r>
      <w:r>
        <w:rPr>
          <w:spacing w:val="-10"/>
          <w:w w:val="105"/>
        </w:rPr>
        <w:t xml:space="preserve"> </w:t>
      </w:r>
      <w:r>
        <w:rPr>
          <w:w w:val="105"/>
        </w:rPr>
        <w:t>the</w:t>
      </w:r>
      <w:r>
        <w:rPr>
          <w:spacing w:val="-18"/>
          <w:w w:val="105"/>
        </w:rPr>
        <w:t xml:space="preserve"> </w:t>
      </w:r>
      <w:r>
        <w:rPr>
          <w:w w:val="105"/>
        </w:rPr>
        <w:t>pursuit</w:t>
      </w:r>
      <w:r>
        <w:rPr>
          <w:spacing w:val="3"/>
          <w:w w:val="105"/>
        </w:rPr>
        <w:t xml:space="preserve"> </w:t>
      </w:r>
      <w:r>
        <w:rPr>
          <w:w w:val="105"/>
        </w:rPr>
        <w:t>of</w:t>
      </w:r>
      <w:r>
        <w:rPr>
          <w:spacing w:val="-4"/>
          <w:w w:val="105"/>
        </w:rPr>
        <w:t xml:space="preserve"> </w:t>
      </w:r>
      <w:r>
        <w:rPr>
          <w:w w:val="105"/>
        </w:rPr>
        <w:t>common</w:t>
      </w:r>
      <w:r>
        <w:rPr>
          <w:spacing w:val="-1"/>
          <w:w w:val="105"/>
        </w:rPr>
        <w:t xml:space="preserve"> </w:t>
      </w:r>
      <w:r>
        <w:rPr>
          <w:w w:val="105"/>
        </w:rPr>
        <w:t>interests.</w:t>
      </w:r>
      <w:r>
        <w:rPr>
          <w:spacing w:val="38"/>
          <w:w w:val="105"/>
        </w:rPr>
        <w:t xml:space="preserve"> </w:t>
      </w:r>
      <w:r>
        <w:rPr>
          <w:w w:val="105"/>
        </w:rPr>
        <w:t xml:space="preserve">Our meeting today on the border between our two countries indicates our willingness, </w:t>
      </w:r>
      <w:r>
        <w:rPr>
          <w:rFonts w:ascii="Arial"/>
          <w:w w:val="105"/>
        </w:rPr>
        <w:t xml:space="preserve">and </w:t>
      </w:r>
      <w:r>
        <w:rPr>
          <w:w w:val="105"/>
        </w:rPr>
        <w:t xml:space="preserve">our ability, to reach peaceful accords which enshrine our commitment to the principles of good </w:t>
      </w:r>
      <w:proofErr w:type="spellStart"/>
      <w:r>
        <w:rPr>
          <w:w w:val="105"/>
        </w:rPr>
        <w:t>neighbourliness</w:t>
      </w:r>
      <w:proofErr w:type="spellEnd"/>
      <w:r>
        <w:rPr>
          <w:w w:val="105"/>
        </w:rPr>
        <w:t>.</w:t>
      </w:r>
    </w:p>
    <w:p w14:paraId="5C73448E" w14:textId="77777777" w:rsidR="00010F61" w:rsidRDefault="00333CF7">
      <w:pPr>
        <w:pStyle w:val="BodyText"/>
        <w:spacing w:before="79" w:line="266" w:lineRule="auto"/>
        <w:ind w:left="236" w:right="239" w:firstLine="500"/>
        <w:jc w:val="both"/>
      </w:pPr>
      <w:r>
        <w:rPr>
          <w:w w:val="105"/>
        </w:rPr>
        <w:t xml:space="preserve">Another principle that underlines the agreement we have signed today is that each country has the right to order its affairs as it sees fit, and at inter-state relations, particularly between </w:t>
      </w:r>
      <w:proofErr w:type="spellStart"/>
      <w:r>
        <w:rPr>
          <w:w w:val="105"/>
        </w:rPr>
        <w:t>neighbours</w:t>
      </w:r>
      <w:proofErr w:type="spellEnd"/>
      <w:r>
        <w:rPr>
          <w:w w:val="105"/>
        </w:rPr>
        <w:t xml:space="preserve">, should not be disturbed by differences in internal policies. This </w:t>
      </w:r>
      <w:r>
        <w:rPr>
          <w:rFonts w:ascii="Arial"/>
          <w:w w:val="105"/>
        </w:rPr>
        <w:t xml:space="preserve">is </w:t>
      </w:r>
      <w:r>
        <w:rPr>
          <w:w w:val="105"/>
        </w:rPr>
        <w:t xml:space="preserve">sensible </w:t>
      </w:r>
      <w:r>
        <w:rPr>
          <w:rFonts w:ascii="Arial"/>
          <w:w w:val="105"/>
        </w:rPr>
        <w:t xml:space="preserve">and </w:t>
      </w:r>
      <w:r>
        <w:rPr>
          <w:w w:val="105"/>
        </w:rPr>
        <w:t xml:space="preserve">practical, as it </w:t>
      </w:r>
      <w:proofErr w:type="spellStart"/>
      <w:r>
        <w:rPr>
          <w:w w:val="105"/>
        </w:rPr>
        <w:t>recognises</w:t>
      </w:r>
      <w:proofErr w:type="spellEnd"/>
      <w:r>
        <w:rPr>
          <w:w w:val="105"/>
        </w:rPr>
        <w:t xml:space="preserve"> that each country has</w:t>
      </w:r>
      <w:r>
        <w:rPr>
          <w:spacing w:val="-14"/>
          <w:w w:val="105"/>
        </w:rPr>
        <w:t xml:space="preserve"> </w:t>
      </w:r>
      <w:r>
        <w:rPr>
          <w:w w:val="105"/>
        </w:rPr>
        <w:t>its</w:t>
      </w:r>
      <w:r>
        <w:rPr>
          <w:spacing w:val="6"/>
          <w:w w:val="105"/>
        </w:rPr>
        <w:t xml:space="preserve"> </w:t>
      </w:r>
      <w:r>
        <w:rPr>
          <w:w w:val="105"/>
        </w:rPr>
        <w:t>own</w:t>
      </w:r>
      <w:r>
        <w:rPr>
          <w:spacing w:val="-5"/>
          <w:w w:val="105"/>
        </w:rPr>
        <w:t xml:space="preserve"> </w:t>
      </w:r>
      <w:r>
        <w:rPr>
          <w:w w:val="105"/>
        </w:rPr>
        <w:t>set</w:t>
      </w:r>
      <w:r>
        <w:rPr>
          <w:spacing w:val="-4"/>
          <w:w w:val="105"/>
        </w:rPr>
        <w:t xml:space="preserve"> </w:t>
      </w:r>
      <w:r>
        <w:rPr>
          <w:w w:val="105"/>
        </w:rPr>
        <w:t>of</w:t>
      </w:r>
      <w:r>
        <w:rPr>
          <w:spacing w:val="1"/>
          <w:w w:val="105"/>
        </w:rPr>
        <w:t xml:space="preserve"> </w:t>
      </w:r>
      <w:r>
        <w:rPr>
          <w:w w:val="105"/>
        </w:rPr>
        <w:t>conditions</w:t>
      </w:r>
      <w:r>
        <w:rPr>
          <w:spacing w:val="3"/>
          <w:w w:val="105"/>
        </w:rPr>
        <w:t xml:space="preserve"> </w:t>
      </w:r>
      <w:r>
        <w:rPr>
          <w:w w:val="105"/>
        </w:rPr>
        <w:t>for</w:t>
      </w:r>
      <w:r>
        <w:rPr>
          <w:spacing w:val="-11"/>
          <w:w w:val="105"/>
        </w:rPr>
        <w:t xml:space="preserve"> </w:t>
      </w:r>
      <w:r>
        <w:rPr>
          <w:w w:val="105"/>
        </w:rPr>
        <w:t>which</w:t>
      </w:r>
      <w:r>
        <w:rPr>
          <w:spacing w:val="-4"/>
          <w:w w:val="105"/>
        </w:rPr>
        <w:t xml:space="preserve"> </w:t>
      </w:r>
      <w:r>
        <w:rPr>
          <w:w w:val="105"/>
        </w:rPr>
        <w:t>it</w:t>
      </w:r>
      <w:r>
        <w:rPr>
          <w:spacing w:val="4"/>
          <w:w w:val="105"/>
        </w:rPr>
        <w:t xml:space="preserve"> </w:t>
      </w:r>
      <w:r>
        <w:rPr>
          <w:w w:val="105"/>
        </w:rPr>
        <w:t>must</w:t>
      </w:r>
      <w:r>
        <w:rPr>
          <w:spacing w:val="-3"/>
          <w:w w:val="105"/>
        </w:rPr>
        <w:t xml:space="preserve"> </w:t>
      </w:r>
      <w:r>
        <w:rPr>
          <w:w w:val="105"/>
        </w:rPr>
        <w:t>seek</w:t>
      </w:r>
      <w:r>
        <w:rPr>
          <w:spacing w:val="-10"/>
          <w:w w:val="105"/>
        </w:rPr>
        <w:t xml:space="preserve"> </w:t>
      </w:r>
      <w:r>
        <w:rPr>
          <w:w w:val="105"/>
        </w:rPr>
        <w:t>its</w:t>
      </w:r>
      <w:r>
        <w:rPr>
          <w:spacing w:val="-6"/>
          <w:w w:val="105"/>
        </w:rPr>
        <w:t xml:space="preserve"> </w:t>
      </w:r>
      <w:r>
        <w:rPr>
          <w:w w:val="105"/>
        </w:rPr>
        <w:t>own</w:t>
      </w:r>
      <w:r>
        <w:rPr>
          <w:spacing w:val="-13"/>
          <w:w w:val="105"/>
        </w:rPr>
        <w:t xml:space="preserve"> </w:t>
      </w:r>
      <w:r>
        <w:rPr>
          <w:w w:val="105"/>
        </w:rPr>
        <w:t>solution</w:t>
      </w:r>
      <w:r>
        <w:rPr>
          <w:spacing w:val="-4"/>
          <w:w w:val="105"/>
        </w:rPr>
        <w:t xml:space="preserve"> </w:t>
      </w:r>
      <w:r>
        <w:rPr>
          <w:w w:val="105"/>
        </w:rPr>
        <w:t>in</w:t>
      </w:r>
      <w:r>
        <w:rPr>
          <w:spacing w:val="-6"/>
          <w:w w:val="105"/>
        </w:rPr>
        <w:t xml:space="preserve"> </w:t>
      </w:r>
      <w:r>
        <w:rPr>
          <w:w w:val="105"/>
        </w:rPr>
        <w:t>the</w:t>
      </w:r>
      <w:r>
        <w:rPr>
          <w:spacing w:val="-12"/>
          <w:w w:val="105"/>
        </w:rPr>
        <w:t xml:space="preserve"> </w:t>
      </w:r>
      <w:r>
        <w:rPr>
          <w:w w:val="105"/>
        </w:rPr>
        <w:t>interest</w:t>
      </w:r>
      <w:r>
        <w:rPr>
          <w:spacing w:val="-2"/>
          <w:w w:val="105"/>
        </w:rPr>
        <w:t xml:space="preserve"> </w:t>
      </w:r>
      <w:r>
        <w:rPr>
          <w:w w:val="105"/>
        </w:rPr>
        <w:t>of</w:t>
      </w:r>
      <w:r>
        <w:rPr>
          <w:spacing w:val="-7"/>
          <w:w w:val="105"/>
        </w:rPr>
        <w:t xml:space="preserve"> </w:t>
      </w:r>
      <w:r>
        <w:rPr>
          <w:w w:val="105"/>
        </w:rPr>
        <w:t>its</w:t>
      </w:r>
      <w:r>
        <w:rPr>
          <w:spacing w:val="-7"/>
          <w:w w:val="105"/>
        </w:rPr>
        <w:t xml:space="preserve"> </w:t>
      </w:r>
      <w:r>
        <w:rPr>
          <w:w w:val="105"/>
        </w:rPr>
        <w:t>citizens.</w:t>
      </w:r>
    </w:p>
    <w:p w14:paraId="4D19DA12" w14:textId="77777777" w:rsidR="00010F61" w:rsidRDefault="00333CF7">
      <w:pPr>
        <w:pStyle w:val="BodyText"/>
        <w:spacing w:before="67" w:line="266" w:lineRule="auto"/>
        <w:ind w:left="227" w:right="240" w:firstLine="498"/>
        <w:jc w:val="both"/>
      </w:pPr>
      <w:r>
        <w:rPr>
          <w:w w:val="105"/>
        </w:rPr>
        <w:t>South Africa was one of the first countries of Africa to confront colonial occupation and foreign exploitation. The people I belong to know the feeling of powerlessness in the face of an external force far greater than ours. Our independence did not come easily. Countless numbers of our women and children died in concentration camps while their husbands, fathers and brothers fought the might of a great empire. Their sacrifice has kept the flame of freedom burning in the hearts of South Africans ever since.</w:t>
      </w:r>
    </w:p>
    <w:p w14:paraId="73CFC040" w14:textId="77777777" w:rsidR="00010F61" w:rsidRDefault="00333CF7">
      <w:pPr>
        <w:pStyle w:val="BodyText"/>
        <w:spacing w:before="66" w:line="266" w:lineRule="auto"/>
        <w:ind w:left="231" w:right="244" w:firstLine="509"/>
        <w:jc w:val="both"/>
      </w:pPr>
      <w:r>
        <w:rPr>
          <w:w w:val="105"/>
        </w:rPr>
        <w:t xml:space="preserve">Neither South Africa nor Mozambique had a hand in drawing the political map as we know it today. Our borders were arbitrarily drawn by others, by people who served the interests of colonial powers </w:t>
      </w:r>
      <w:r>
        <w:rPr>
          <w:w w:val="105"/>
          <w:sz w:val="18"/>
        </w:rPr>
        <w:t xml:space="preserve">and </w:t>
      </w:r>
      <w:r>
        <w:rPr>
          <w:w w:val="105"/>
        </w:rPr>
        <w:t xml:space="preserve">who spared little thought, </w:t>
      </w:r>
      <w:r>
        <w:rPr>
          <w:w w:val="105"/>
          <w:sz w:val="18"/>
        </w:rPr>
        <w:t xml:space="preserve">if </w:t>
      </w:r>
      <w:r>
        <w:rPr>
          <w:w w:val="105"/>
        </w:rPr>
        <w:t xml:space="preserve">any, for the inhabitants of the region. Having gained our political </w:t>
      </w:r>
      <w:proofErr w:type="spellStart"/>
      <w:r>
        <w:rPr>
          <w:w w:val="105"/>
        </w:rPr>
        <w:t>indepen</w:t>
      </w:r>
      <w:proofErr w:type="spellEnd"/>
      <w:r>
        <w:rPr>
          <w:w w:val="105"/>
        </w:rPr>
        <w:t xml:space="preserve">­ </w:t>
      </w:r>
      <w:proofErr w:type="spellStart"/>
      <w:r>
        <w:rPr>
          <w:w w:val="105"/>
        </w:rPr>
        <w:t>dence</w:t>
      </w:r>
      <w:proofErr w:type="spellEnd"/>
      <w:r>
        <w:rPr>
          <w:w w:val="105"/>
        </w:rPr>
        <w:t>, we have the duty to use it to free our peoples from the chains of poverty, ignorance and disease. The means we have chosen may point in opposite directions: they often conflict, but we cannot allow our diver­ gent outlooks on life to distract us from the urgent need to create better opportunities for our peoples to enable them to break out of the debilitating cycle of poverty, and to work for a future which offers realistic prospects for peace and a better standard of living.</w:t>
      </w:r>
    </w:p>
    <w:p w14:paraId="040F3DAE" w14:textId="77777777" w:rsidR="00010F61" w:rsidRDefault="00333CF7">
      <w:pPr>
        <w:pStyle w:val="BodyText"/>
        <w:spacing w:before="74" w:line="264" w:lineRule="auto"/>
        <w:ind w:left="236" w:right="247" w:firstLine="491"/>
        <w:jc w:val="both"/>
      </w:pPr>
      <w:r>
        <w:rPr>
          <w:w w:val="105"/>
        </w:rPr>
        <w:t xml:space="preserve">This is the logic and purpose of the accord of Nkomati. It is an act of faith on the part of our two governments - faith in the promise that given a climate of stability and mutual coexistence we will </w:t>
      </w:r>
      <w:r>
        <w:rPr>
          <w:w w:val="105"/>
          <w:sz w:val="18"/>
        </w:rPr>
        <w:t xml:space="preserve">be </w:t>
      </w:r>
      <w:r>
        <w:rPr>
          <w:w w:val="105"/>
        </w:rPr>
        <w:t>able to</w:t>
      </w:r>
      <w:r>
        <w:rPr>
          <w:spacing w:val="-11"/>
          <w:w w:val="105"/>
        </w:rPr>
        <w:t xml:space="preserve"> </w:t>
      </w:r>
      <w:r>
        <w:rPr>
          <w:w w:val="105"/>
        </w:rPr>
        <w:t>focus</w:t>
      </w:r>
      <w:r>
        <w:rPr>
          <w:spacing w:val="-1"/>
          <w:w w:val="105"/>
        </w:rPr>
        <w:t xml:space="preserve"> </w:t>
      </w:r>
      <w:r>
        <w:rPr>
          <w:w w:val="105"/>
        </w:rPr>
        <w:t>our</w:t>
      </w:r>
      <w:r>
        <w:rPr>
          <w:spacing w:val="-10"/>
          <w:w w:val="105"/>
        </w:rPr>
        <w:t xml:space="preserve"> </w:t>
      </w:r>
      <w:r>
        <w:rPr>
          <w:w w:val="105"/>
        </w:rPr>
        <w:t>energies</w:t>
      </w:r>
      <w:r>
        <w:rPr>
          <w:spacing w:val="4"/>
          <w:w w:val="105"/>
        </w:rPr>
        <w:t xml:space="preserve"> </w:t>
      </w:r>
      <w:r>
        <w:rPr>
          <w:w w:val="105"/>
        </w:rPr>
        <w:t>on</w:t>
      </w:r>
      <w:r>
        <w:rPr>
          <w:spacing w:val="-6"/>
          <w:w w:val="105"/>
        </w:rPr>
        <w:t xml:space="preserve"> </w:t>
      </w:r>
      <w:r>
        <w:rPr>
          <w:w w:val="105"/>
        </w:rPr>
        <w:t>the</w:t>
      </w:r>
      <w:r>
        <w:rPr>
          <w:spacing w:val="-9"/>
          <w:w w:val="105"/>
        </w:rPr>
        <w:t xml:space="preserve"> </w:t>
      </w:r>
      <w:r>
        <w:rPr>
          <w:w w:val="105"/>
        </w:rPr>
        <w:t>problems</w:t>
      </w:r>
      <w:r>
        <w:rPr>
          <w:spacing w:val="1"/>
          <w:w w:val="105"/>
        </w:rPr>
        <w:t xml:space="preserve"> </w:t>
      </w:r>
      <w:r>
        <w:rPr>
          <w:w w:val="105"/>
        </w:rPr>
        <w:t>which</w:t>
      </w:r>
      <w:r>
        <w:rPr>
          <w:spacing w:val="-3"/>
          <w:w w:val="105"/>
        </w:rPr>
        <w:t xml:space="preserve"> </w:t>
      </w:r>
      <w:r>
        <w:rPr>
          <w:w w:val="105"/>
        </w:rPr>
        <w:t>really matter</w:t>
      </w:r>
      <w:r>
        <w:rPr>
          <w:spacing w:val="-9"/>
          <w:w w:val="105"/>
        </w:rPr>
        <w:t xml:space="preserve"> </w:t>
      </w:r>
      <w:r>
        <w:rPr>
          <w:w w:val="105"/>
        </w:rPr>
        <w:t>in</w:t>
      </w:r>
      <w:r>
        <w:rPr>
          <w:spacing w:val="2"/>
          <w:w w:val="105"/>
        </w:rPr>
        <w:t xml:space="preserve"> </w:t>
      </w:r>
      <w:r>
        <w:rPr>
          <w:w w:val="105"/>
        </w:rPr>
        <w:t>our</w:t>
      </w:r>
      <w:r>
        <w:rPr>
          <w:spacing w:val="-9"/>
          <w:w w:val="105"/>
        </w:rPr>
        <w:t xml:space="preserve"> </w:t>
      </w:r>
      <w:r>
        <w:rPr>
          <w:w w:val="105"/>
        </w:rPr>
        <w:t>region,</w:t>
      </w:r>
      <w:r>
        <w:rPr>
          <w:spacing w:val="-3"/>
          <w:w w:val="105"/>
        </w:rPr>
        <w:t xml:space="preserve"> </w:t>
      </w:r>
      <w:r>
        <w:rPr>
          <w:w w:val="105"/>
        </w:rPr>
        <w:t>and</w:t>
      </w:r>
      <w:r>
        <w:rPr>
          <w:spacing w:val="-6"/>
          <w:w w:val="105"/>
        </w:rPr>
        <w:t xml:space="preserve"> </w:t>
      </w:r>
      <w:r>
        <w:rPr>
          <w:w w:val="105"/>
        </w:rPr>
        <w:t>get</w:t>
      </w:r>
      <w:r>
        <w:rPr>
          <w:spacing w:val="-7"/>
          <w:w w:val="105"/>
        </w:rPr>
        <w:t xml:space="preserve"> </w:t>
      </w:r>
      <w:r>
        <w:rPr>
          <w:w w:val="105"/>
        </w:rPr>
        <w:t>to</w:t>
      </w:r>
      <w:r>
        <w:rPr>
          <w:spacing w:val="-1"/>
          <w:w w:val="105"/>
        </w:rPr>
        <w:t xml:space="preserve"> </w:t>
      </w:r>
      <w:r>
        <w:rPr>
          <w:w w:val="105"/>
        </w:rPr>
        <w:t>work</w:t>
      </w:r>
      <w:r>
        <w:rPr>
          <w:spacing w:val="-9"/>
          <w:w w:val="105"/>
        </w:rPr>
        <w:t xml:space="preserve"> </w:t>
      </w:r>
      <w:r>
        <w:rPr>
          <w:w w:val="105"/>
        </w:rPr>
        <w:t>on</w:t>
      </w:r>
      <w:r>
        <w:rPr>
          <w:spacing w:val="-10"/>
          <w:w w:val="105"/>
        </w:rPr>
        <w:t xml:space="preserve"> </w:t>
      </w:r>
      <w:r>
        <w:rPr>
          <w:w w:val="105"/>
        </w:rPr>
        <w:t>the</w:t>
      </w:r>
      <w:r>
        <w:rPr>
          <w:spacing w:val="-9"/>
          <w:w w:val="105"/>
        </w:rPr>
        <w:t xml:space="preserve"> </w:t>
      </w:r>
      <w:r>
        <w:rPr>
          <w:w w:val="105"/>
        </w:rPr>
        <w:t xml:space="preserve">fundamental requirements of our peoples. We face extremely complex social, political and economic problems in South Africa: so complex that they can result in conflict and it </w:t>
      </w:r>
      <w:r>
        <w:rPr>
          <w:rFonts w:ascii="Arial" w:hAnsi="Arial"/>
          <w:w w:val="105"/>
        </w:rPr>
        <w:t xml:space="preserve">is </w:t>
      </w:r>
      <w:r>
        <w:rPr>
          <w:w w:val="105"/>
        </w:rPr>
        <w:t>often difficult to avoid being drawn into the resultant</w:t>
      </w:r>
      <w:r>
        <w:rPr>
          <w:spacing w:val="-7"/>
          <w:w w:val="105"/>
        </w:rPr>
        <w:t xml:space="preserve"> </w:t>
      </w:r>
      <w:r>
        <w:rPr>
          <w:w w:val="105"/>
        </w:rPr>
        <w:t>spiral</w:t>
      </w:r>
      <w:r>
        <w:rPr>
          <w:spacing w:val="-2"/>
          <w:w w:val="105"/>
        </w:rPr>
        <w:t xml:space="preserve"> </w:t>
      </w:r>
      <w:r>
        <w:rPr>
          <w:w w:val="105"/>
        </w:rPr>
        <w:t>of</w:t>
      </w:r>
      <w:r>
        <w:rPr>
          <w:spacing w:val="-4"/>
          <w:w w:val="105"/>
        </w:rPr>
        <w:t xml:space="preserve"> </w:t>
      </w:r>
      <w:r>
        <w:rPr>
          <w:w w:val="105"/>
        </w:rPr>
        <w:t>confrontation</w:t>
      </w:r>
      <w:r>
        <w:rPr>
          <w:spacing w:val="9"/>
          <w:w w:val="105"/>
        </w:rPr>
        <w:t xml:space="preserve"> </w:t>
      </w:r>
      <w:r>
        <w:rPr>
          <w:w w:val="105"/>
        </w:rPr>
        <w:t>and</w:t>
      </w:r>
      <w:r>
        <w:rPr>
          <w:spacing w:val="-6"/>
          <w:w w:val="105"/>
        </w:rPr>
        <w:t xml:space="preserve"> </w:t>
      </w:r>
      <w:r>
        <w:rPr>
          <w:w w:val="105"/>
        </w:rPr>
        <w:t>conflict.</w:t>
      </w:r>
      <w:r>
        <w:rPr>
          <w:spacing w:val="-7"/>
          <w:w w:val="105"/>
        </w:rPr>
        <w:t xml:space="preserve"> </w:t>
      </w:r>
      <w:r>
        <w:rPr>
          <w:w w:val="105"/>
        </w:rPr>
        <w:t>In</w:t>
      </w:r>
      <w:r>
        <w:rPr>
          <w:spacing w:val="-12"/>
          <w:w w:val="105"/>
        </w:rPr>
        <w:t xml:space="preserve"> </w:t>
      </w:r>
      <w:r>
        <w:rPr>
          <w:w w:val="105"/>
        </w:rPr>
        <w:t>these</w:t>
      </w:r>
      <w:r>
        <w:rPr>
          <w:spacing w:val="-16"/>
          <w:w w:val="105"/>
        </w:rPr>
        <w:t xml:space="preserve"> </w:t>
      </w:r>
      <w:r>
        <w:rPr>
          <w:w w:val="105"/>
        </w:rPr>
        <w:t>circumstances</w:t>
      </w:r>
      <w:r>
        <w:rPr>
          <w:spacing w:val="-3"/>
          <w:w w:val="105"/>
        </w:rPr>
        <w:t xml:space="preserve"> </w:t>
      </w:r>
      <w:r>
        <w:rPr>
          <w:w w:val="105"/>
        </w:rPr>
        <w:t>the</w:t>
      </w:r>
      <w:r>
        <w:rPr>
          <w:spacing w:val="-15"/>
          <w:w w:val="105"/>
        </w:rPr>
        <w:t xml:space="preserve"> </w:t>
      </w:r>
      <w:r>
        <w:rPr>
          <w:w w:val="105"/>
        </w:rPr>
        <w:t>real</w:t>
      </w:r>
      <w:r>
        <w:rPr>
          <w:spacing w:val="-21"/>
          <w:w w:val="105"/>
        </w:rPr>
        <w:t xml:space="preserve"> </w:t>
      </w:r>
      <w:r>
        <w:rPr>
          <w:w w:val="105"/>
        </w:rPr>
        <w:t>issues</w:t>
      </w:r>
      <w:r>
        <w:rPr>
          <w:spacing w:val="-7"/>
          <w:w w:val="105"/>
        </w:rPr>
        <w:t xml:space="preserve"> </w:t>
      </w:r>
      <w:r>
        <w:rPr>
          <w:w w:val="105"/>
        </w:rPr>
        <w:t>are</w:t>
      </w:r>
      <w:r>
        <w:rPr>
          <w:spacing w:val="-11"/>
          <w:w w:val="105"/>
        </w:rPr>
        <w:t xml:space="preserve"> </w:t>
      </w:r>
      <w:r>
        <w:rPr>
          <w:w w:val="105"/>
        </w:rPr>
        <w:t>avoided</w:t>
      </w:r>
      <w:r>
        <w:rPr>
          <w:spacing w:val="-11"/>
          <w:w w:val="105"/>
        </w:rPr>
        <w:t xml:space="preserve"> </w:t>
      </w:r>
      <w:r>
        <w:rPr>
          <w:w w:val="105"/>
        </w:rPr>
        <w:t>-</w:t>
      </w:r>
      <w:r>
        <w:rPr>
          <w:spacing w:val="-11"/>
          <w:w w:val="105"/>
        </w:rPr>
        <w:t xml:space="preserve"> </w:t>
      </w:r>
      <w:proofErr w:type="spellStart"/>
      <w:r>
        <w:rPr>
          <w:w w:val="105"/>
        </w:rPr>
        <w:t>uncomfort</w:t>
      </w:r>
      <w:proofErr w:type="spellEnd"/>
      <w:r>
        <w:rPr>
          <w:w w:val="105"/>
        </w:rPr>
        <w:t>­ able facts and harsh realities are dusted under the carpet while nations wage an ideological war of words and act with hostility toward each other. But fact and realities are remarkably resilient companions of mankind. They will not simply disappear because we banish them from our sight</w:t>
      </w:r>
      <w:r>
        <w:rPr>
          <w:spacing w:val="11"/>
          <w:w w:val="105"/>
        </w:rPr>
        <w:t xml:space="preserve"> </w:t>
      </w:r>
      <w:r>
        <w:rPr>
          <w:w w:val="105"/>
        </w:rPr>
        <w:t>Indeed, unless we attend to them honestly and frankly the problems which they present will merely be</w:t>
      </w:r>
      <w:r>
        <w:rPr>
          <w:spacing w:val="-22"/>
          <w:w w:val="105"/>
        </w:rPr>
        <w:t xml:space="preserve"> </w:t>
      </w:r>
      <w:proofErr w:type="spellStart"/>
      <w:r>
        <w:rPr>
          <w:w w:val="105"/>
        </w:rPr>
        <w:t>compcfunded</w:t>
      </w:r>
      <w:proofErr w:type="spellEnd"/>
      <w:r>
        <w:rPr>
          <w:w w:val="105"/>
        </w:rPr>
        <w:t>.</w:t>
      </w:r>
    </w:p>
    <w:p w14:paraId="57BDFB60" w14:textId="77777777" w:rsidR="00010F61" w:rsidRDefault="00333CF7">
      <w:pPr>
        <w:pStyle w:val="BodyText"/>
        <w:spacing w:before="85" w:line="264" w:lineRule="auto"/>
        <w:ind w:left="233" w:right="233" w:firstLine="494"/>
        <w:jc w:val="both"/>
      </w:pPr>
      <w:r>
        <w:rPr>
          <w:w w:val="105"/>
        </w:rPr>
        <w:t xml:space="preserve">The republic of South Africa, in voicing its concern several years ago at the increasing signs of con­ </w:t>
      </w:r>
      <w:proofErr w:type="spellStart"/>
      <w:r>
        <w:rPr>
          <w:w w:val="105"/>
        </w:rPr>
        <w:t>frontation</w:t>
      </w:r>
      <w:proofErr w:type="spellEnd"/>
      <w:r>
        <w:rPr>
          <w:w w:val="105"/>
        </w:rPr>
        <w:t xml:space="preserve"> and conflict in our region, came to the conclusion that the leaders of our sub-continent would have to face these realities and rearrange their priorities accordingly. </w:t>
      </w:r>
      <w:r>
        <w:rPr>
          <w:w w:val="105"/>
          <w:sz w:val="21"/>
        </w:rPr>
        <w:t xml:space="preserve">As </w:t>
      </w:r>
      <w:r>
        <w:rPr>
          <w:w w:val="105"/>
        </w:rPr>
        <w:t xml:space="preserve">governments we have a duty to view the welfare and prosperity of our peoples as our first priority. South Africa recognized that it had the stability, the economic strength and the productive capacity to assist its </w:t>
      </w:r>
      <w:proofErr w:type="spellStart"/>
      <w:r>
        <w:rPr>
          <w:w w:val="105"/>
        </w:rPr>
        <w:t>neighbours</w:t>
      </w:r>
      <w:proofErr w:type="spellEnd"/>
      <w:r>
        <w:rPr>
          <w:w w:val="105"/>
        </w:rPr>
        <w:t xml:space="preserve"> in achieving the regional goal of progress and development, provided the countries concerned were prepared to seek healthier mutual relations. My country offered to sign non-aggression pacts with all its </w:t>
      </w:r>
      <w:proofErr w:type="spellStart"/>
      <w:r>
        <w:rPr>
          <w:w w:val="105"/>
        </w:rPr>
        <w:t>neighbours</w:t>
      </w:r>
      <w:proofErr w:type="spellEnd"/>
      <w:r>
        <w:rPr>
          <w:w w:val="105"/>
        </w:rPr>
        <w:t xml:space="preserve"> in </w:t>
      </w:r>
      <w:proofErr w:type="spellStart"/>
      <w:r>
        <w:rPr>
          <w:w w:val="105"/>
        </w:rPr>
        <w:t>pur­</w:t>
      </w:r>
      <w:proofErr w:type="spellEnd"/>
      <w:r>
        <w:rPr>
          <w:w w:val="105"/>
        </w:rPr>
        <w:t xml:space="preserve"> suit of that objective, and today with the People's Republic of Mozambique we are taking an important step in that direction.</w:t>
      </w:r>
    </w:p>
    <w:p w14:paraId="2E617070" w14:textId="77777777" w:rsidR="00010F61" w:rsidRDefault="00333CF7">
      <w:pPr>
        <w:pStyle w:val="BodyText"/>
        <w:spacing w:before="65" w:line="264" w:lineRule="auto"/>
        <w:ind w:left="232" w:right="227" w:firstLine="500"/>
        <w:jc w:val="both"/>
      </w:pPr>
      <w:r>
        <w:rPr>
          <w:w w:val="105"/>
        </w:rPr>
        <w:t xml:space="preserve">In signing this agreement today we have opted for the road of peace. I know that it is a difficult road, not without risks for either of us: nor can we escape the fact that peace, too, has its price. We start off with a burden of mutual suspicion and bitter memories which, as we progress, must be shed by the wayside. There can be no question of this agreement being a temporary expedient from which one side or the other might desire to derive unilateral advantage. This is so because the factors which have brought us together are themselves immutable. it </w:t>
      </w:r>
      <w:r>
        <w:rPr>
          <w:rFonts w:ascii="Arial"/>
          <w:w w:val="105"/>
        </w:rPr>
        <w:t xml:space="preserve">is </w:t>
      </w:r>
      <w:r>
        <w:rPr>
          <w:w w:val="105"/>
        </w:rPr>
        <w:t>the economic and geographic realities of our region which have brought</w:t>
      </w:r>
      <w:r>
        <w:rPr>
          <w:spacing w:val="-29"/>
          <w:w w:val="105"/>
        </w:rPr>
        <w:t xml:space="preserve"> </w:t>
      </w:r>
      <w:r>
        <w:rPr>
          <w:w w:val="105"/>
        </w:rPr>
        <w:t>us</w:t>
      </w:r>
    </w:p>
    <w:p w14:paraId="6B233501" w14:textId="77777777" w:rsidR="00010F61" w:rsidRDefault="00010F61">
      <w:pPr>
        <w:spacing w:line="264" w:lineRule="auto"/>
        <w:jc w:val="both"/>
        <w:sectPr w:rsidR="00010F61">
          <w:pgSz w:w="11910" w:h="16840"/>
          <w:pgMar w:top="1260" w:right="1680" w:bottom="280" w:left="1180" w:header="896" w:footer="0" w:gutter="0"/>
          <w:cols w:space="720"/>
        </w:sectPr>
      </w:pPr>
    </w:p>
    <w:p w14:paraId="40B549AB" w14:textId="77777777" w:rsidR="00010F61" w:rsidRDefault="00333CF7">
      <w:pPr>
        <w:pStyle w:val="BodyText"/>
        <w:spacing w:before="83"/>
        <w:ind w:left="197"/>
        <w:jc w:val="both"/>
      </w:pPr>
      <w:r>
        <w:rPr>
          <w:w w:val="105"/>
        </w:rPr>
        <w:lastRenderedPageBreak/>
        <w:t xml:space="preserve">together and which </w:t>
      </w:r>
      <w:r>
        <w:rPr>
          <w:rFonts w:ascii="Arial"/>
          <w:w w:val="105"/>
          <w:sz w:val="20"/>
        </w:rPr>
        <w:t xml:space="preserve">will </w:t>
      </w:r>
      <w:r>
        <w:rPr>
          <w:w w:val="105"/>
        </w:rPr>
        <w:t xml:space="preserve">be the best guarantee of the success and permanence of </w:t>
      </w:r>
      <w:r>
        <w:rPr>
          <w:w w:val="105"/>
          <w:sz w:val="20"/>
        </w:rPr>
        <w:t xml:space="preserve">this </w:t>
      </w:r>
      <w:r>
        <w:rPr>
          <w:w w:val="105"/>
        </w:rPr>
        <w:t>agreement.</w:t>
      </w:r>
    </w:p>
    <w:p w14:paraId="05D80AF4" w14:textId="77777777" w:rsidR="00010F61" w:rsidRDefault="00333CF7">
      <w:pPr>
        <w:pStyle w:val="BodyText"/>
        <w:spacing w:before="92" w:line="264" w:lineRule="auto"/>
        <w:ind w:left="187" w:right="290" w:firstLine="509"/>
        <w:jc w:val="both"/>
      </w:pPr>
      <w:r>
        <w:rPr>
          <w:w w:val="105"/>
        </w:rPr>
        <w:t xml:space="preserve">We can explore </w:t>
      </w:r>
      <w:proofErr w:type="spellStart"/>
      <w:r>
        <w:rPr>
          <w:w w:val="105"/>
        </w:rPr>
        <w:t>nwnerous</w:t>
      </w:r>
      <w:proofErr w:type="spellEnd"/>
      <w:r>
        <w:rPr>
          <w:w w:val="105"/>
        </w:rPr>
        <w:t xml:space="preserve"> possibilities for expanding our relations for mutual benefit in the </w:t>
      </w:r>
      <w:proofErr w:type="spellStart"/>
      <w:r>
        <w:rPr>
          <w:w w:val="105"/>
        </w:rPr>
        <w:t>atmo</w:t>
      </w:r>
      <w:proofErr w:type="spellEnd"/>
      <w:r>
        <w:rPr>
          <w:w w:val="105"/>
        </w:rPr>
        <w:t xml:space="preserve">­ sphere of peace and trust that we are now creating. Such an atmosphere will lead to confidence and will encourage the private sectors of the South African economy and of other countries to play a constructive role if they can be assured that their investments will be secure and of mutual benefit to producers </w:t>
      </w:r>
      <w:r>
        <w:rPr>
          <w:w w:val="105"/>
          <w:sz w:val="18"/>
        </w:rPr>
        <w:t xml:space="preserve">and </w:t>
      </w:r>
      <w:r>
        <w:rPr>
          <w:w w:val="105"/>
        </w:rPr>
        <w:t xml:space="preserve">con­ </w:t>
      </w:r>
      <w:proofErr w:type="spellStart"/>
      <w:r>
        <w:rPr>
          <w:w w:val="105"/>
        </w:rPr>
        <w:t>sumers</w:t>
      </w:r>
      <w:proofErr w:type="spellEnd"/>
      <w:r>
        <w:rPr>
          <w:w w:val="105"/>
        </w:rPr>
        <w:t xml:space="preserve"> alike.</w:t>
      </w:r>
    </w:p>
    <w:p w14:paraId="4C28E059" w14:textId="77777777" w:rsidR="00010F61" w:rsidRDefault="00333CF7">
      <w:pPr>
        <w:pStyle w:val="BodyText"/>
        <w:spacing w:before="77" w:line="256" w:lineRule="auto"/>
        <w:ind w:left="184" w:right="294" w:firstLine="512"/>
        <w:jc w:val="both"/>
      </w:pPr>
      <w:r>
        <w:rPr>
          <w:w w:val="105"/>
        </w:rPr>
        <w:t xml:space="preserve">We are both African countries, inhabited by African peoples whose past and whose future are firmly entrenched in the southern part of the African Continent. We are of Africa. We share a common </w:t>
      </w:r>
      <w:r>
        <w:rPr>
          <w:w w:val="105"/>
          <w:sz w:val="18"/>
        </w:rPr>
        <w:t xml:space="preserve">future </w:t>
      </w:r>
      <w:r>
        <w:rPr>
          <w:w w:val="105"/>
        </w:rPr>
        <w:t>in this part of the world, and a common responsibility to ensure that the generations which follow us will inherit</w:t>
      </w:r>
      <w:r>
        <w:rPr>
          <w:spacing w:val="2"/>
          <w:w w:val="105"/>
        </w:rPr>
        <w:t xml:space="preserve"> </w:t>
      </w:r>
      <w:r>
        <w:rPr>
          <w:w w:val="105"/>
        </w:rPr>
        <w:t>a</w:t>
      </w:r>
      <w:r>
        <w:rPr>
          <w:spacing w:val="-6"/>
          <w:w w:val="105"/>
        </w:rPr>
        <w:t xml:space="preserve"> </w:t>
      </w:r>
      <w:r>
        <w:rPr>
          <w:w w:val="105"/>
        </w:rPr>
        <w:t>better</w:t>
      </w:r>
      <w:r>
        <w:rPr>
          <w:spacing w:val="-10"/>
          <w:w w:val="105"/>
        </w:rPr>
        <w:t xml:space="preserve"> </w:t>
      </w:r>
      <w:r>
        <w:rPr>
          <w:w w:val="105"/>
        </w:rPr>
        <w:t>world than</w:t>
      </w:r>
      <w:r>
        <w:rPr>
          <w:spacing w:val="-8"/>
          <w:w w:val="105"/>
        </w:rPr>
        <w:t xml:space="preserve"> </w:t>
      </w:r>
      <w:r>
        <w:rPr>
          <w:w w:val="105"/>
        </w:rPr>
        <w:t>we</w:t>
      </w:r>
      <w:r>
        <w:rPr>
          <w:spacing w:val="-13"/>
          <w:w w:val="105"/>
        </w:rPr>
        <w:t xml:space="preserve"> </w:t>
      </w:r>
      <w:r>
        <w:rPr>
          <w:w w:val="105"/>
        </w:rPr>
        <w:t>did.</w:t>
      </w:r>
      <w:r>
        <w:rPr>
          <w:spacing w:val="12"/>
          <w:w w:val="105"/>
        </w:rPr>
        <w:t xml:space="preserve"> </w:t>
      </w:r>
      <w:r>
        <w:rPr>
          <w:w w:val="105"/>
          <w:sz w:val="20"/>
        </w:rPr>
        <w:t>11ris</w:t>
      </w:r>
      <w:r>
        <w:rPr>
          <w:spacing w:val="-10"/>
          <w:w w:val="105"/>
          <w:sz w:val="20"/>
        </w:rPr>
        <w:t xml:space="preserve"> </w:t>
      </w:r>
      <w:r>
        <w:rPr>
          <w:w w:val="105"/>
        </w:rPr>
        <w:t>agreement</w:t>
      </w:r>
      <w:r>
        <w:rPr>
          <w:spacing w:val="-2"/>
          <w:w w:val="105"/>
        </w:rPr>
        <w:t xml:space="preserve"> </w:t>
      </w:r>
      <w:r>
        <w:rPr>
          <w:w w:val="105"/>
        </w:rPr>
        <w:t>can</w:t>
      </w:r>
      <w:r>
        <w:rPr>
          <w:spacing w:val="-5"/>
          <w:w w:val="105"/>
        </w:rPr>
        <w:t xml:space="preserve"> </w:t>
      </w:r>
      <w:r>
        <w:rPr>
          <w:w w:val="105"/>
        </w:rPr>
        <w:t>contribute</w:t>
      </w:r>
      <w:r>
        <w:rPr>
          <w:spacing w:val="-3"/>
          <w:w w:val="105"/>
        </w:rPr>
        <w:t xml:space="preserve"> </w:t>
      </w:r>
      <w:r>
        <w:rPr>
          <w:w w:val="105"/>
        </w:rPr>
        <w:t>significantly</w:t>
      </w:r>
      <w:r>
        <w:rPr>
          <w:spacing w:val="7"/>
          <w:w w:val="105"/>
        </w:rPr>
        <w:t xml:space="preserve"> </w:t>
      </w:r>
      <w:proofErr w:type="spellStart"/>
      <w:r>
        <w:rPr>
          <w:w w:val="105"/>
        </w:rPr>
        <w:t>towanis</w:t>
      </w:r>
      <w:proofErr w:type="spellEnd"/>
      <w:r>
        <w:rPr>
          <w:spacing w:val="-11"/>
          <w:w w:val="105"/>
        </w:rPr>
        <w:t xml:space="preserve"> </w:t>
      </w:r>
      <w:r>
        <w:rPr>
          <w:w w:val="105"/>
        </w:rPr>
        <w:t>such</w:t>
      </w:r>
      <w:r>
        <w:rPr>
          <w:spacing w:val="-5"/>
          <w:w w:val="105"/>
        </w:rPr>
        <w:t xml:space="preserve"> </w:t>
      </w:r>
      <w:r>
        <w:rPr>
          <w:w w:val="105"/>
        </w:rPr>
        <w:t>a</w:t>
      </w:r>
      <w:r>
        <w:rPr>
          <w:spacing w:val="-14"/>
          <w:w w:val="105"/>
        </w:rPr>
        <w:t xml:space="preserve"> </w:t>
      </w:r>
      <w:r>
        <w:rPr>
          <w:w w:val="105"/>
        </w:rPr>
        <w:t>better</w:t>
      </w:r>
      <w:r>
        <w:rPr>
          <w:spacing w:val="-9"/>
          <w:w w:val="105"/>
        </w:rPr>
        <w:t xml:space="preserve"> </w:t>
      </w:r>
      <w:r>
        <w:rPr>
          <w:w w:val="105"/>
        </w:rPr>
        <w:t xml:space="preserve">world. We have signed it before an assembled group of dignitaries and guests, civilians from many walks of life, as well as before representatives of our armed forces on whom we rely to defend our countries with their lives. By ensuring the successful implementation of this agreement we will </w:t>
      </w:r>
      <w:proofErr w:type="spellStart"/>
      <w:r>
        <w:rPr>
          <w:w w:val="105"/>
        </w:rPr>
        <w:t>creat</w:t>
      </w:r>
      <w:proofErr w:type="spellEnd"/>
      <w:r>
        <w:rPr>
          <w:w w:val="105"/>
        </w:rPr>
        <w:t xml:space="preserve"> a situation in which, </w:t>
      </w:r>
      <w:r>
        <w:rPr>
          <w:w w:val="105"/>
          <w:sz w:val="21"/>
        </w:rPr>
        <w:t xml:space="preserve">if </w:t>
      </w:r>
      <w:r>
        <w:rPr>
          <w:w w:val="105"/>
        </w:rPr>
        <w:t xml:space="preserve">our armed forces are called upon to do battle, it </w:t>
      </w:r>
      <w:r>
        <w:rPr>
          <w:rFonts w:ascii="Arial"/>
          <w:w w:val="105"/>
          <w:sz w:val="20"/>
        </w:rPr>
        <w:t xml:space="preserve">will </w:t>
      </w:r>
      <w:r>
        <w:rPr>
          <w:w w:val="105"/>
        </w:rPr>
        <w:t>not be between our</w:t>
      </w:r>
      <w:r>
        <w:rPr>
          <w:spacing w:val="-36"/>
          <w:w w:val="105"/>
        </w:rPr>
        <w:t xml:space="preserve"> </w:t>
      </w:r>
      <w:r>
        <w:rPr>
          <w:w w:val="105"/>
        </w:rPr>
        <w:t>respective countries.</w:t>
      </w:r>
    </w:p>
    <w:p w14:paraId="57338887" w14:textId="77777777" w:rsidR="00010F61" w:rsidRDefault="00333CF7">
      <w:pPr>
        <w:pStyle w:val="BodyText"/>
        <w:spacing w:before="79" w:line="266" w:lineRule="auto"/>
        <w:ind w:left="184" w:right="293" w:firstLine="507"/>
        <w:jc w:val="both"/>
      </w:pPr>
      <w:r>
        <w:rPr>
          <w:w w:val="105"/>
        </w:rPr>
        <w:t>By agreeing to the spirit and letter of this accord, my government looks forward to a new era of cooperation and peaceful coexistence between South Africa and Mozambique in the search for a better life for</w:t>
      </w:r>
      <w:r>
        <w:rPr>
          <w:spacing w:val="-9"/>
          <w:w w:val="105"/>
        </w:rPr>
        <w:t xml:space="preserve"> </w:t>
      </w:r>
      <w:r>
        <w:rPr>
          <w:w w:val="105"/>
        </w:rPr>
        <w:t>our</w:t>
      </w:r>
      <w:r>
        <w:rPr>
          <w:spacing w:val="-9"/>
          <w:w w:val="105"/>
        </w:rPr>
        <w:t xml:space="preserve"> </w:t>
      </w:r>
      <w:r>
        <w:rPr>
          <w:w w:val="105"/>
        </w:rPr>
        <w:t>peoples.</w:t>
      </w:r>
      <w:r>
        <w:rPr>
          <w:spacing w:val="35"/>
          <w:w w:val="105"/>
        </w:rPr>
        <w:t xml:space="preserve"> </w:t>
      </w:r>
      <w:r>
        <w:rPr>
          <w:w w:val="105"/>
        </w:rPr>
        <w:t>I</w:t>
      </w:r>
      <w:r>
        <w:rPr>
          <w:spacing w:val="-3"/>
          <w:w w:val="105"/>
        </w:rPr>
        <w:t xml:space="preserve"> </w:t>
      </w:r>
      <w:r>
        <w:rPr>
          <w:w w:val="105"/>
        </w:rPr>
        <w:t>see</w:t>
      </w:r>
      <w:r>
        <w:rPr>
          <w:spacing w:val="-7"/>
          <w:w w:val="105"/>
        </w:rPr>
        <w:t xml:space="preserve"> </w:t>
      </w:r>
      <w:r>
        <w:rPr>
          <w:w w:val="105"/>
        </w:rPr>
        <w:t>a</w:t>
      </w:r>
      <w:r>
        <w:rPr>
          <w:spacing w:val="-16"/>
          <w:w w:val="105"/>
        </w:rPr>
        <w:t xml:space="preserve"> </w:t>
      </w:r>
      <w:r>
        <w:rPr>
          <w:w w:val="105"/>
        </w:rPr>
        <w:t>sub-continent in</w:t>
      </w:r>
      <w:r>
        <w:rPr>
          <w:spacing w:val="-11"/>
          <w:w w:val="105"/>
        </w:rPr>
        <w:t xml:space="preserve"> </w:t>
      </w:r>
      <w:r>
        <w:rPr>
          <w:w w:val="105"/>
        </w:rPr>
        <w:t>which</w:t>
      </w:r>
      <w:r>
        <w:rPr>
          <w:spacing w:val="-6"/>
          <w:w w:val="105"/>
        </w:rPr>
        <w:t xml:space="preserve"> </w:t>
      </w:r>
      <w:r>
        <w:rPr>
          <w:w w:val="105"/>
        </w:rPr>
        <w:t>countries</w:t>
      </w:r>
      <w:r>
        <w:rPr>
          <w:spacing w:val="-3"/>
          <w:w w:val="105"/>
        </w:rPr>
        <w:t xml:space="preserve"> </w:t>
      </w:r>
      <w:r>
        <w:rPr>
          <w:w w:val="105"/>
        </w:rPr>
        <w:t>work</w:t>
      </w:r>
      <w:r>
        <w:rPr>
          <w:spacing w:val="-6"/>
          <w:w w:val="105"/>
        </w:rPr>
        <w:t xml:space="preserve"> </w:t>
      </w:r>
      <w:r>
        <w:rPr>
          <w:w w:val="105"/>
        </w:rPr>
        <w:t>together to</w:t>
      </w:r>
      <w:r>
        <w:rPr>
          <w:spacing w:val="-8"/>
          <w:w w:val="105"/>
        </w:rPr>
        <w:t xml:space="preserve"> </w:t>
      </w:r>
      <w:r>
        <w:rPr>
          <w:w w:val="105"/>
        </w:rPr>
        <w:t>rationalize</w:t>
      </w:r>
      <w:r>
        <w:rPr>
          <w:spacing w:val="3"/>
          <w:w w:val="105"/>
        </w:rPr>
        <w:t xml:space="preserve"> </w:t>
      </w:r>
      <w:r>
        <w:rPr>
          <w:w w:val="105"/>
        </w:rPr>
        <w:t>and</w:t>
      </w:r>
      <w:r>
        <w:rPr>
          <w:spacing w:val="-12"/>
          <w:w w:val="105"/>
        </w:rPr>
        <w:t xml:space="preserve"> </w:t>
      </w:r>
      <w:r>
        <w:rPr>
          <w:w w:val="105"/>
        </w:rPr>
        <w:t>increase</w:t>
      </w:r>
      <w:r>
        <w:rPr>
          <w:spacing w:val="-6"/>
          <w:w w:val="105"/>
        </w:rPr>
        <w:t xml:space="preserve"> </w:t>
      </w:r>
      <w:r>
        <w:rPr>
          <w:w w:val="105"/>
        </w:rPr>
        <w:t>food</w:t>
      </w:r>
      <w:r>
        <w:rPr>
          <w:spacing w:val="-10"/>
          <w:w w:val="105"/>
        </w:rPr>
        <w:t xml:space="preserve"> </w:t>
      </w:r>
      <w:r>
        <w:rPr>
          <w:w w:val="105"/>
        </w:rPr>
        <w:t xml:space="preserve">pro­ duction, develop regional trade, establish housing </w:t>
      </w:r>
      <w:proofErr w:type="spellStart"/>
      <w:r>
        <w:rPr>
          <w:w w:val="105"/>
        </w:rPr>
        <w:t>programmes</w:t>
      </w:r>
      <w:proofErr w:type="spellEnd"/>
      <w:r>
        <w:rPr>
          <w:w w:val="105"/>
        </w:rPr>
        <w:t xml:space="preserve">, education and training schemes, health ser­ vices, employment opportunities, and many other mutually beneficial activities. We can exchange </w:t>
      </w:r>
      <w:proofErr w:type="spellStart"/>
      <w:r>
        <w:rPr>
          <w:w w:val="105"/>
        </w:rPr>
        <w:t>informa­</w:t>
      </w:r>
      <w:proofErr w:type="spellEnd"/>
      <w:r>
        <w:rPr>
          <w:w w:val="105"/>
        </w:rPr>
        <w:t xml:space="preserve"> </w:t>
      </w:r>
      <w:proofErr w:type="spellStart"/>
      <w:r>
        <w:rPr>
          <w:w w:val="105"/>
        </w:rPr>
        <w:t>tion</w:t>
      </w:r>
      <w:proofErr w:type="spellEnd"/>
      <w:r>
        <w:rPr>
          <w:w w:val="105"/>
        </w:rPr>
        <w:t xml:space="preserve"> on </w:t>
      </w:r>
      <w:proofErr w:type="spellStart"/>
      <w:r>
        <w:rPr>
          <w:w w:val="105"/>
        </w:rPr>
        <w:t>programmes</w:t>
      </w:r>
      <w:proofErr w:type="spellEnd"/>
      <w:r>
        <w:rPr>
          <w:w w:val="105"/>
        </w:rPr>
        <w:t xml:space="preserve"> to overcome the consequences of droughts, floods and other natural disasters. Together</w:t>
      </w:r>
      <w:r>
        <w:rPr>
          <w:spacing w:val="-8"/>
          <w:w w:val="105"/>
        </w:rPr>
        <w:t xml:space="preserve"> </w:t>
      </w:r>
      <w:r>
        <w:rPr>
          <w:w w:val="105"/>
        </w:rPr>
        <w:t>we</w:t>
      </w:r>
      <w:r>
        <w:rPr>
          <w:spacing w:val="-4"/>
          <w:w w:val="105"/>
        </w:rPr>
        <w:t xml:space="preserve"> </w:t>
      </w:r>
      <w:r>
        <w:rPr>
          <w:w w:val="105"/>
        </w:rPr>
        <w:t>can</w:t>
      </w:r>
      <w:r>
        <w:rPr>
          <w:spacing w:val="-9"/>
          <w:w w:val="105"/>
        </w:rPr>
        <w:t xml:space="preserve"> </w:t>
      </w:r>
      <w:r>
        <w:rPr>
          <w:w w:val="105"/>
        </w:rPr>
        <w:t>form</w:t>
      </w:r>
      <w:r>
        <w:rPr>
          <w:spacing w:val="-1"/>
          <w:w w:val="105"/>
        </w:rPr>
        <w:t xml:space="preserve"> </w:t>
      </w:r>
      <w:r>
        <w:rPr>
          <w:w w:val="105"/>
        </w:rPr>
        <w:t>an</w:t>
      </w:r>
      <w:r>
        <w:rPr>
          <w:spacing w:val="-18"/>
          <w:w w:val="105"/>
        </w:rPr>
        <w:t xml:space="preserve"> </w:t>
      </w:r>
      <w:r>
        <w:rPr>
          <w:w w:val="105"/>
        </w:rPr>
        <w:t>economic</w:t>
      </w:r>
      <w:r>
        <w:rPr>
          <w:spacing w:val="-2"/>
          <w:w w:val="105"/>
        </w:rPr>
        <w:t xml:space="preserve"> </w:t>
      </w:r>
      <w:r>
        <w:rPr>
          <w:w w:val="105"/>
        </w:rPr>
        <w:t>alliance</w:t>
      </w:r>
      <w:r>
        <w:rPr>
          <w:spacing w:val="-8"/>
          <w:w w:val="105"/>
        </w:rPr>
        <w:t xml:space="preserve"> </w:t>
      </w:r>
      <w:r>
        <w:rPr>
          <w:w w:val="105"/>
        </w:rPr>
        <w:t>to</w:t>
      </w:r>
      <w:r>
        <w:rPr>
          <w:spacing w:val="-6"/>
          <w:w w:val="105"/>
        </w:rPr>
        <w:t xml:space="preserve"> </w:t>
      </w:r>
      <w:r>
        <w:rPr>
          <w:w w:val="105"/>
        </w:rPr>
        <w:t>negotiate</w:t>
      </w:r>
      <w:r>
        <w:rPr>
          <w:spacing w:val="-3"/>
          <w:w w:val="105"/>
        </w:rPr>
        <w:t xml:space="preserve"> </w:t>
      </w:r>
      <w:r>
        <w:rPr>
          <w:w w:val="105"/>
        </w:rPr>
        <w:t>better</w:t>
      </w:r>
      <w:r>
        <w:rPr>
          <w:spacing w:val="-13"/>
          <w:w w:val="105"/>
        </w:rPr>
        <w:t xml:space="preserve"> </w:t>
      </w:r>
      <w:r>
        <w:rPr>
          <w:w w:val="105"/>
        </w:rPr>
        <w:t>prices</w:t>
      </w:r>
      <w:r>
        <w:rPr>
          <w:spacing w:val="-8"/>
          <w:w w:val="105"/>
        </w:rPr>
        <w:t xml:space="preserve"> </w:t>
      </w:r>
      <w:r>
        <w:rPr>
          <w:w w:val="105"/>
        </w:rPr>
        <w:t>on</w:t>
      </w:r>
      <w:r>
        <w:rPr>
          <w:spacing w:val="-13"/>
          <w:w w:val="105"/>
        </w:rPr>
        <w:t xml:space="preserve"> </w:t>
      </w:r>
      <w:r>
        <w:rPr>
          <w:w w:val="105"/>
        </w:rPr>
        <w:t>world</w:t>
      </w:r>
      <w:r>
        <w:rPr>
          <w:spacing w:val="-11"/>
          <w:w w:val="105"/>
        </w:rPr>
        <w:t xml:space="preserve"> </w:t>
      </w:r>
      <w:proofErr w:type="spellStart"/>
      <w:r>
        <w:rPr>
          <w:w w:val="105"/>
        </w:rPr>
        <w:t>marlcets</w:t>
      </w:r>
      <w:proofErr w:type="spellEnd"/>
      <w:r>
        <w:rPr>
          <w:spacing w:val="-5"/>
          <w:w w:val="105"/>
        </w:rPr>
        <w:t xml:space="preserve"> </w:t>
      </w:r>
      <w:r>
        <w:rPr>
          <w:w w:val="105"/>
        </w:rPr>
        <w:t>for</w:t>
      </w:r>
      <w:r>
        <w:rPr>
          <w:spacing w:val="-11"/>
          <w:w w:val="105"/>
        </w:rPr>
        <w:t xml:space="preserve"> </w:t>
      </w:r>
      <w:r>
        <w:rPr>
          <w:w w:val="105"/>
        </w:rPr>
        <w:t>our</w:t>
      </w:r>
      <w:r>
        <w:rPr>
          <w:spacing w:val="-16"/>
          <w:w w:val="105"/>
        </w:rPr>
        <w:t xml:space="preserve"> </w:t>
      </w:r>
      <w:r>
        <w:rPr>
          <w:w w:val="105"/>
        </w:rPr>
        <w:t>minerals</w:t>
      </w:r>
      <w:r>
        <w:rPr>
          <w:spacing w:val="-7"/>
          <w:w w:val="105"/>
        </w:rPr>
        <w:t xml:space="preserve"> </w:t>
      </w:r>
      <w:r>
        <w:rPr>
          <w:w w:val="105"/>
          <w:sz w:val="18"/>
        </w:rPr>
        <w:t xml:space="preserve">and </w:t>
      </w:r>
      <w:r>
        <w:rPr>
          <w:w w:val="105"/>
        </w:rPr>
        <w:t>raw</w:t>
      </w:r>
      <w:r>
        <w:rPr>
          <w:spacing w:val="5"/>
          <w:w w:val="105"/>
        </w:rPr>
        <w:t xml:space="preserve"> </w:t>
      </w:r>
      <w:r>
        <w:rPr>
          <w:w w:val="105"/>
        </w:rPr>
        <w:t>materials.</w:t>
      </w:r>
    </w:p>
    <w:p w14:paraId="6F0986D8" w14:textId="77777777" w:rsidR="00010F61" w:rsidRDefault="00333CF7">
      <w:pPr>
        <w:pStyle w:val="BodyText"/>
        <w:spacing w:before="69" w:line="266" w:lineRule="auto"/>
        <w:ind w:left="184" w:right="300" w:firstLine="513"/>
        <w:jc w:val="both"/>
      </w:pPr>
      <w:r>
        <w:rPr>
          <w:w w:val="105"/>
        </w:rPr>
        <w:t xml:space="preserve">Given the necessary stability and good </w:t>
      </w:r>
      <w:proofErr w:type="spellStart"/>
      <w:r>
        <w:rPr>
          <w:w w:val="105"/>
        </w:rPr>
        <w:t>neighbourliness</w:t>
      </w:r>
      <w:proofErr w:type="spellEnd"/>
      <w:r>
        <w:rPr>
          <w:w w:val="105"/>
        </w:rPr>
        <w:t xml:space="preserve">, we have a vision of nations of Southern Africa cooperating with each other in every field of human </w:t>
      </w:r>
      <w:proofErr w:type="spellStart"/>
      <w:r>
        <w:rPr>
          <w:w w:val="105"/>
        </w:rPr>
        <w:t>endeavour</w:t>
      </w:r>
      <w:proofErr w:type="spellEnd"/>
      <w:r>
        <w:rPr>
          <w:w w:val="105"/>
        </w:rPr>
        <w:t xml:space="preserve">: a veritable constellation of states working together for the benefit of all on the basis of mutual respect. It is most appropriate that leaders </w:t>
      </w:r>
      <w:r>
        <w:rPr>
          <w:w w:val="105"/>
          <w:sz w:val="18"/>
        </w:rPr>
        <w:t xml:space="preserve">and </w:t>
      </w:r>
      <w:r>
        <w:rPr>
          <w:w w:val="105"/>
        </w:rPr>
        <w:t xml:space="preserve">representatives of states in Southern Africa, as well as representatives of other states, are in attendance on this historic occasion. I wish to thank them for their presence. Some I have met before: others I am meet­ </w:t>
      </w:r>
      <w:proofErr w:type="spellStart"/>
      <w:r>
        <w:rPr>
          <w:w w:val="105"/>
        </w:rPr>
        <w:t>ing</w:t>
      </w:r>
      <w:proofErr w:type="spellEnd"/>
      <w:r>
        <w:rPr>
          <w:w w:val="105"/>
        </w:rPr>
        <w:t xml:space="preserve"> for the first time. All have, in one way or another, contributed to the process of communication and negotiation which bas culminated in our proceedings today.</w:t>
      </w:r>
    </w:p>
    <w:p w14:paraId="5B870A92" w14:textId="77777777" w:rsidR="00010F61" w:rsidRDefault="00333CF7">
      <w:pPr>
        <w:pStyle w:val="BodyText"/>
        <w:spacing w:before="66" w:line="264" w:lineRule="auto"/>
        <w:ind w:left="183" w:right="292" w:firstLine="508"/>
        <w:jc w:val="both"/>
      </w:pPr>
      <w:r>
        <w:t xml:space="preserve">When, later this afternoon, we have to part, the structures which have been erected here will be taken down and removed, and </w:t>
      </w:r>
      <w:r>
        <w:rPr>
          <w:sz w:val="20"/>
        </w:rPr>
        <w:t xml:space="preserve">this </w:t>
      </w:r>
      <w:r>
        <w:t xml:space="preserve">beautiful valley </w:t>
      </w:r>
      <w:r>
        <w:rPr>
          <w:rFonts w:ascii="Arial"/>
          <w:sz w:val="20"/>
        </w:rPr>
        <w:t xml:space="preserve">will </w:t>
      </w:r>
      <w:r>
        <w:t>again be the domain of the hippopotamus and many other creatures of the animal kingdom. I would like us, together to  build  a  memorial  on  this  spot  where  the accord of Nkomati was signed, so that long  after we have  gone, future generations  will know  that we met  here today to charter a new and promising course in the history of our two</w:t>
      </w:r>
      <w:r>
        <w:rPr>
          <w:spacing w:val="7"/>
        </w:rPr>
        <w:t xml:space="preserve"> </w:t>
      </w:r>
      <w:r>
        <w:t>countries.</w:t>
      </w:r>
    </w:p>
    <w:p w14:paraId="66AD77DA" w14:textId="77777777" w:rsidR="00010F61" w:rsidRDefault="00333CF7">
      <w:pPr>
        <w:pStyle w:val="BodyText"/>
        <w:spacing w:before="68" w:line="264" w:lineRule="auto"/>
        <w:ind w:left="187" w:right="288" w:firstLine="510"/>
        <w:jc w:val="both"/>
      </w:pPr>
      <w:r>
        <w:rPr>
          <w:w w:val="105"/>
        </w:rPr>
        <w:t xml:space="preserve">Our task now is to return to work, to put our agreement into operation, and do all we can to ensure that historians of the future will </w:t>
      </w:r>
      <w:proofErr w:type="spellStart"/>
      <w:r>
        <w:rPr>
          <w:w w:val="105"/>
        </w:rPr>
        <w:t>marlc</w:t>
      </w:r>
      <w:proofErr w:type="spellEnd"/>
      <w:r>
        <w:rPr>
          <w:w w:val="105"/>
        </w:rPr>
        <w:t xml:space="preserve"> today as a major turning point in the destiny of our sub-continent. Once again something new bas emerged from Africa. We believe that this </w:t>
      </w:r>
      <w:proofErr w:type="spellStart"/>
      <w:r>
        <w:rPr>
          <w:w w:val="105"/>
        </w:rPr>
        <w:t>agreef!lent</w:t>
      </w:r>
      <w:proofErr w:type="spellEnd"/>
      <w:r>
        <w:rPr>
          <w:w w:val="105"/>
        </w:rPr>
        <w:t xml:space="preserve"> between our two countries can serve as a model for relationships throughout our region, and, indeed, throughout the world. We cannot allow Southern Africa to wither away and die. Our responsibility as Africans is to give our sub-continent a chance to live. To grow, to develop, and to show that we can succeed without the </w:t>
      </w:r>
      <w:proofErr w:type="spellStart"/>
      <w:r>
        <w:rPr>
          <w:w w:val="105"/>
        </w:rPr>
        <w:t>interfer­</w:t>
      </w:r>
      <w:proofErr w:type="spellEnd"/>
      <w:r>
        <w:rPr>
          <w:w w:val="105"/>
        </w:rPr>
        <w:t xml:space="preserve"> </w:t>
      </w:r>
      <w:proofErr w:type="spellStart"/>
      <w:r>
        <w:rPr>
          <w:w w:val="105"/>
        </w:rPr>
        <w:t>ence</w:t>
      </w:r>
      <w:proofErr w:type="spellEnd"/>
      <w:r>
        <w:rPr>
          <w:w w:val="105"/>
        </w:rPr>
        <w:t xml:space="preserve"> of outsiders. As Africans we take pride in our identity and </w:t>
      </w:r>
      <w:r>
        <w:rPr>
          <w:w w:val="105"/>
          <w:sz w:val="20"/>
        </w:rPr>
        <w:t xml:space="preserve">in </w:t>
      </w:r>
      <w:r>
        <w:rPr>
          <w:w w:val="105"/>
        </w:rPr>
        <w:t xml:space="preserve">our traditions in </w:t>
      </w:r>
      <w:r>
        <w:rPr>
          <w:w w:val="105"/>
          <w:sz w:val="20"/>
        </w:rPr>
        <w:t xml:space="preserve">this </w:t>
      </w:r>
      <w:r>
        <w:rPr>
          <w:w w:val="105"/>
        </w:rPr>
        <w:t>part of the world Instead</w:t>
      </w:r>
      <w:r>
        <w:rPr>
          <w:spacing w:val="2"/>
          <w:w w:val="105"/>
        </w:rPr>
        <w:t xml:space="preserve"> </w:t>
      </w:r>
      <w:r>
        <w:rPr>
          <w:w w:val="105"/>
        </w:rPr>
        <w:t>of</w:t>
      </w:r>
      <w:r>
        <w:rPr>
          <w:spacing w:val="-2"/>
          <w:w w:val="105"/>
        </w:rPr>
        <w:t xml:space="preserve"> </w:t>
      </w:r>
      <w:r>
        <w:rPr>
          <w:w w:val="105"/>
        </w:rPr>
        <w:t>dividing</w:t>
      </w:r>
      <w:r>
        <w:rPr>
          <w:spacing w:val="14"/>
          <w:w w:val="105"/>
        </w:rPr>
        <w:t xml:space="preserve"> </w:t>
      </w:r>
      <w:r>
        <w:rPr>
          <w:w w:val="105"/>
        </w:rPr>
        <w:t>our</w:t>
      </w:r>
      <w:r>
        <w:rPr>
          <w:spacing w:val="-10"/>
          <w:w w:val="105"/>
        </w:rPr>
        <w:t xml:space="preserve"> </w:t>
      </w:r>
      <w:r>
        <w:rPr>
          <w:w w:val="105"/>
        </w:rPr>
        <w:t>energies</w:t>
      </w:r>
      <w:r>
        <w:rPr>
          <w:spacing w:val="5"/>
          <w:w w:val="105"/>
        </w:rPr>
        <w:t xml:space="preserve"> </w:t>
      </w:r>
      <w:r>
        <w:rPr>
          <w:w w:val="105"/>
        </w:rPr>
        <w:t>and</w:t>
      </w:r>
      <w:r>
        <w:rPr>
          <w:spacing w:val="-5"/>
          <w:w w:val="105"/>
        </w:rPr>
        <w:t xml:space="preserve"> </w:t>
      </w:r>
      <w:r>
        <w:rPr>
          <w:w w:val="105"/>
        </w:rPr>
        <w:t>resources</w:t>
      </w:r>
      <w:r>
        <w:rPr>
          <w:spacing w:val="-1"/>
          <w:w w:val="105"/>
        </w:rPr>
        <w:t xml:space="preserve"> </w:t>
      </w:r>
      <w:r>
        <w:rPr>
          <w:w w:val="105"/>
        </w:rPr>
        <w:t>let us</w:t>
      </w:r>
      <w:r>
        <w:rPr>
          <w:spacing w:val="-7"/>
          <w:w w:val="105"/>
        </w:rPr>
        <w:t xml:space="preserve"> </w:t>
      </w:r>
      <w:r>
        <w:rPr>
          <w:w w:val="105"/>
        </w:rPr>
        <w:t>pool</w:t>
      </w:r>
      <w:r>
        <w:rPr>
          <w:spacing w:val="1"/>
          <w:w w:val="105"/>
        </w:rPr>
        <w:t xml:space="preserve"> </w:t>
      </w:r>
      <w:r>
        <w:rPr>
          <w:w w:val="105"/>
        </w:rPr>
        <w:t>them,</w:t>
      </w:r>
      <w:r>
        <w:rPr>
          <w:spacing w:val="-2"/>
          <w:w w:val="105"/>
        </w:rPr>
        <w:t xml:space="preserve"> </w:t>
      </w:r>
      <w:r>
        <w:rPr>
          <w:w w:val="105"/>
        </w:rPr>
        <w:t>for</w:t>
      </w:r>
      <w:r>
        <w:rPr>
          <w:spacing w:val="-12"/>
          <w:w w:val="105"/>
        </w:rPr>
        <w:t xml:space="preserve"> </w:t>
      </w:r>
      <w:r>
        <w:rPr>
          <w:w w:val="105"/>
        </w:rPr>
        <w:t>it</w:t>
      </w:r>
      <w:r>
        <w:rPr>
          <w:spacing w:val="-11"/>
          <w:w w:val="105"/>
        </w:rPr>
        <w:t xml:space="preserve"> </w:t>
      </w:r>
      <w:r>
        <w:rPr>
          <w:rFonts w:ascii="Arial" w:hAnsi="Arial"/>
          <w:w w:val="105"/>
          <w:sz w:val="20"/>
        </w:rPr>
        <w:t>is</w:t>
      </w:r>
      <w:r>
        <w:rPr>
          <w:rFonts w:ascii="Arial" w:hAnsi="Arial"/>
          <w:spacing w:val="-18"/>
          <w:w w:val="105"/>
          <w:sz w:val="20"/>
        </w:rPr>
        <w:t xml:space="preserve"> </w:t>
      </w:r>
      <w:r>
        <w:rPr>
          <w:w w:val="105"/>
        </w:rPr>
        <w:t>in</w:t>
      </w:r>
      <w:r>
        <w:rPr>
          <w:spacing w:val="-5"/>
          <w:w w:val="105"/>
        </w:rPr>
        <w:t xml:space="preserve"> </w:t>
      </w:r>
      <w:r>
        <w:rPr>
          <w:w w:val="105"/>
        </w:rPr>
        <w:t>our</w:t>
      </w:r>
      <w:r>
        <w:rPr>
          <w:spacing w:val="-9"/>
          <w:w w:val="105"/>
        </w:rPr>
        <w:t xml:space="preserve"> </w:t>
      </w:r>
      <w:r>
        <w:rPr>
          <w:w w:val="105"/>
        </w:rPr>
        <w:t>combined</w:t>
      </w:r>
      <w:r>
        <w:rPr>
          <w:spacing w:val="-2"/>
          <w:w w:val="105"/>
        </w:rPr>
        <w:t xml:space="preserve"> </w:t>
      </w:r>
      <w:r>
        <w:rPr>
          <w:w w:val="105"/>
        </w:rPr>
        <w:t>economic</w:t>
      </w:r>
      <w:r>
        <w:rPr>
          <w:spacing w:val="-5"/>
          <w:w w:val="105"/>
        </w:rPr>
        <w:t xml:space="preserve"> </w:t>
      </w:r>
      <w:r>
        <w:rPr>
          <w:w w:val="105"/>
        </w:rPr>
        <w:t>strength that the promise of a more prosperous region will best be</w:t>
      </w:r>
      <w:r>
        <w:rPr>
          <w:spacing w:val="11"/>
          <w:w w:val="105"/>
        </w:rPr>
        <w:t xml:space="preserve"> </w:t>
      </w:r>
      <w:proofErr w:type="spellStart"/>
      <w:r>
        <w:rPr>
          <w:w w:val="105"/>
        </w:rPr>
        <w:t>realised</w:t>
      </w:r>
      <w:proofErr w:type="spellEnd"/>
      <w:r>
        <w:rPr>
          <w:w w:val="105"/>
        </w:rPr>
        <w:t>.</w:t>
      </w:r>
    </w:p>
    <w:p w14:paraId="27DBC6DB" w14:textId="77777777" w:rsidR="00010F61" w:rsidRDefault="00333CF7">
      <w:pPr>
        <w:pStyle w:val="BodyText"/>
        <w:spacing w:before="70" w:line="254" w:lineRule="auto"/>
        <w:ind w:left="193" w:right="294" w:firstLine="503"/>
        <w:jc w:val="both"/>
      </w:pPr>
      <w:r>
        <w:rPr>
          <w:w w:val="105"/>
        </w:rPr>
        <w:t xml:space="preserve">By our meeting here today we are sending a message to the world that Southern Africa will survive and her children will prosper. May God grant us the courage and strength to </w:t>
      </w:r>
      <w:r>
        <w:rPr>
          <w:w w:val="105"/>
          <w:sz w:val="20"/>
        </w:rPr>
        <w:t xml:space="preserve">fulfil </w:t>
      </w:r>
      <w:r>
        <w:rPr>
          <w:w w:val="105"/>
        </w:rPr>
        <w:t>our mission.</w:t>
      </w:r>
    </w:p>
    <w:p w14:paraId="35687F2C" w14:textId="77777777" w:rsidR="00010F61" w:rsidRDefault="00010F61">
      <w:pPr>
        <w:spacing w:line="254" w:lineRule="auto"/>
        <w:jc w:val="both"/>
        <w:sectPr w:rsidR="00010F61">
          <w:headerReference w:type="default" r:id="rId135"/>
          <w:pgSz w:w="11910" w:h="16840"/>
          <w:pgMar w:top="1260" w:right="1680" w:bottom="280" w:left="1180" w:header="625" w:footer="0" w:gutter="0"/>
          <w:pgNumType w:start="384"/>
          <w:cols w:space="720"/>
        </w:sectPr>
      </w:pPr>
    </w:p>
    <w:p w14:paraId="04E39CFF" w14:textId="77777777" w:rsidR="00010F61" w:rsidRDefault="00333CF7" w:rsidP="002B773C">
      <w:pPr>
        <w:pStyle w:val="Heading1"/>
      </w:pPr>
      <w:r>
        <w:rPr>
          <w:w w:val="105"/>
        </w:rPr>
        <w:lastRenderedPageBreak/>
        <w:t>APPENDIX4</w:t>
      </w:r>
    </w:p>
    <w:p w14:paraId="2B0A863B" w14:textId="77777777" w:rsidR="00010F61" w:rsidRDefault="00010F61">
      <w:pPr>
        <w:pStyle w:val="BodyText"/>
        <w:spacing w:before="1"/>
        <w:rPr>
          <w:b/>
          <w:sz w:val="28"/>
        </w:rPr>
      </w:pPr>
    </w:p>
    <w:p w14:paraId="4DCC43A0" w14:textId="77777777" w:rsidR="00010F61" w:rsidRDefault="00333CF7">
      <w:pPr>
        <w:spacing w:before="1" w:line="264" w:lineRule="auto"/>
        <w:ind w:left="255" w:firstLine="10"/>
        <w:rPr>
          <w:i/>
          <w:sz w:val="19"/>
        </w:rPr>
      </w:pPr>
      <w:r>
        <w:rPr>
          <w:i/>
          <w:w w:val="105"/>
          <w:sz w:val="19"/>
        </w:rPr>
        <w:t>Statement of the African National Congress National Executive Committee, meeting in Lusaka, 16 March 1984.</w:t>
      </w:r>
    </w:p>
    <w:p w14:paraId="304B21D3" w14:textId="77777777" w:rsidR="00010F61" w:rsidRDefault="00333CF7">
      <w:pPr>
        <w:pStyle w:val="BodyText"/>
        <w:spacing w:before="72" w:line="264" w:lineRule="auto"/>
        <w:ind w:left="260" w:firstLine="2"/>
      </w:pPr>
      <w:r>
        <w:rPr>
          <w:w w:val="105"/>
        </w:rPr>
        <w:t xml:space="preserve">... Over the last few weeks, the racist and colonial regime of South Africa </w:t>
      </w:r>
      <w:proofErr w:type="spellStart"/>
      <w:r>
        <w:rPr>
          <w:w w:val="105"/>
        </w:rPr>
        <w:t>bas</w:t>
      </w:r>
      <w:proofErr w:type="spellEnd"/>
      <w:r>
        <w:rPr>
          <w:w w:val="105"/>
        </w:rPr>
        <w:t xml:space="preserve"> been involved in a frantic diplomatic, political and propaganda counter-offensive in Southern Africa.</w:t>
      </w:r>
    </w:p>
    <w:p w14:paraId="4D5D672E" w14:textId="77777777" w:rsidR="00010F61" w:rsidRDefault="00333CF7">
      <w:pPr>
        <w:pStyle w:val="BodyText"/>
        <w:spacing w:before="75"/>
        <w:ind w:left="260"/>
      </w:pPr>
      <w:r>
        <w:rPr>
          <w:w w:val="105"/>
        </w:rPr>
        <w:t xml:space="preserve">Some of the principal objectives of </w:t>
      </w:r>
      <w:r>
        <w:rPr>
          <w:rFonts w:ascii="Arial"/>
          <w:w w:val="105"/>
        </w:rPr>
        <w:t xml:space="preserve">this </w:t>
      </w:r>
      <w:r>
        <w:rPr>
          <w:w w:val="105"/>
        </w:rPr>
        <w:t>offensive are:</w:t>
      </w:r>
    </w:p>
    <w:p w14:paraId="134C2D26" w14:textId="77777777" w:rsidR="00010F61" w:rsidRDefault="00333CF7">
      <w:pPr>
        <w:pStyle w:val="BodyText"/>
        <w:spacing w:before="99" w:line="266" w:lineRule="auto"/>
        <w:ind w:left="760" w:right="246" w:hanging="5"/>
        <w:jc w:val="both"/>
      </w:pPr>
      <w:r>
        <w:rPr>
          <w:w w:val="105"/>
        </w:rPr>
        <w:t>To isolate the ANC throughout Southern Africa and to compel the independent countries of our region to act as Pretoria's agents in emasculating the ANC, the vanguard movement of the South African struggle for national emancipation.</w:t>
      </w:r>
    </w:p>
    <w:p w14:paraId="6C6CD1AF" w14:textId="77777777" w:rsidR="00010F61" w:rsidRDefault="00333CF7">
      <w:pPr>
        <w:pStyle w:val="BodyText"/>
        <w:spacing w:before="70"/>
        <w:ind w:left="756"/>
        <w:jc w:val="both"/>
      </w:pPr>
      <w:r>
        <w:rPr>
          <w:w w:val="105"/>
        </w:rPr>
        <w:t>To liquidate the armed struggle for the liberation of South Africa.</w:t>
      </w:r>
    </w:p>
    <w:p w14:paraId="25B52056" w14:textId="77777777" w:rsidR="00010F61" w:rsidRDefault="00333CF7">
      <w:pPr>
        <w:pStyle w:val="BodyText"/>
        <w:spacing w:before="94" w:line="264" w:lineRule="auto"/>
        <w:ind w:left="755" w:right="252" w:firstLine="1"/>
        <w:jc w:val="both"/>
      </w:pPr>
      <w:r>
        <w:rPr>
          <w:w w:val="105"/>
        </w:rPr>
        <w:t>To gain new bridgeheads for the Pretoria regime in its efforts to undermine the unity of the Frontline States, destroy the SADCC and replace it with a so-called constellation of states and thus to transform the independent countries of Southern Africa into its client states and</w:t>
      </w:r>
    </w:p>
    <w:p w14:paraId="30A63D2A" w14:textId="77777777" w:rsidR="00010F61" w:rsidRDefault="00333CF7">
      <w:pPr>
        <w:pStyle w:val="BodyText"/>
        <w:spacing w:before="72" w:line="266" w:lineRule="auto"/>
        <w:ind w:left="761" w:right="238" w:firstLine="8"/>
        <w:jc w:val="both"/>
      </w:pPr>
      <w:r>
        <w:rPr>
          <w:w w:val="105"/>
        </w:rPr>
        <w:t xml:space="preserve">to use the prestige of the Frontline States in the campaign of the white minority regime to reduce the international isolation of apartheid South Africa and to lend legitimacy to itself and its colonial </w:t>
      </w:r>
      <w:r>
        <w:rPr>
          <w:rFonts w:ascii="Arial"/>
          <w:w w:val="105"/>
        </w:rPr>
        <w:t xml:space="preserve">and </w:t>
      </w:r>
      <w:r>
        <w:rPr>
          <w:w w:val="105"/>
        </w:rPr>
        <w:t>fascist state.</w:t>
      </w:r>
    </w:p>
    <w:p w14:paraId="74853764" w14:textId="77777777" w:rsidR="00010F61" w:rsidRDefault="00333CF7">
      <w:pPr>
        <w:pStyle w:val="BodyText"/>
        <w:spacing w:before="74" w:line="264" w:lineRule="auto"/>
        <w:ind w:left="265" w:right="252" w:hanging="3"/>
        <w:jc w:val="both"/>
      </w:pPr>
      <w:r>
        <w:rPr>
          <w:w w:val="105"/>
        </w:rPr>
        <w:t>In pursuit of these aims, the Botha regime has sought to reduce the independent countries of our region to the</w:t>
      </w:r>
      <w:r>
        <w:rPr>
          <w:spacing w:val="-11"/>
          <w:w w:val="105"/>
        </w:rPr>
        <w:t xml:space="preserve"> </w:t>
      </w:r>
      <w:r>
        <w:rPr>
          <w:w w:val="105"/>
        </w:rPr>
        <w:t>level</w:t>
      </w:r>
      <w:r>
        <w:rPr>
          <w:spacing w:val="-6"/>
          <w:w w:val="105"/>
        </w:rPr>
        <w:t xml:space="preserve"> </w:t>
      </w:r>
      <w:r>
        <w:rPr>
          <w:w w:val="105"/>
        </w:rPr>
        <w:t>of</w:t>
      </w:r>
      <w:r>
        <w:rPr>
          <w:spacing w:val="-6"/>
          <w:w w:val="105"/>
        </w:rPr>
        <w:t xml:space="preserve"> </w:t>
      </w:r>
      <w:r>
        <w:rPr>
          <w:w w:val="105"/>
        </w:rPr>
        <w:t>its</w:t>
      </w:r>
      <w:r>
        <w:rPr>
          <w:spacing w:val="-7"/>
          <w:w w:val="105"/>
        </w:rPr>
        <w:t xml:space="preserve"> </w:t>
      </w:r>
      <w:proofErr w:type="spellStart"/>
      <w:r>
        <w:rPr>
          <w:w w:val="105"/>
        </w:rPr>
        <w:t>bantustan</w:t>
      </w:r>
      <w:proofErr w:type="spellEnd"/>
      <w:r>
        <w:rPr>
          <w:w w:val="105"/>
        </w:rPr>
        <w:t xml:space="preserve"> creations</w:t>
      </w:r>
      <w:r>
        <w:rPr>
          <w:spacing w:val="-1"/>
          <w:w w:val="105"/>
        </w:rPr>
        <w:t xml:space="preserve"> </w:t>
      </w:r>
      <w:r>
        <w:rPr>
          <w:w w:val="105"/>
        </w:rPr>
        <w:t>by</w:t>
      </w:r>
      <w:r>
        <w:rPr>
          <w:spacing w:val="-7"/>
          <w:w w:val="105"/>
        </w:rPr>
        <w:t xml:space="preserve"> </w:t>
      </w:r>
      <w:r>
        <w:rPr>
          <w:w w:val="105"/>
        </w:rPr>
        <w:t>forcing them</w:t>
      </w:r>
      <w:r>
        <w:rPr>
          <w:spacing w:val="-1"/>
          <w:w w:val="105"/>
        </w:rPr>
        <w:t xml:space="preserve"> </w:t>
      </w:r>
      <w:r>
        <w:rPr>
          <w:w w:val="105"/>
        </w:rPr>
        <w:t>to</w:t>
      </w:r>
      <w:r>
        <w:rPr>
          <w:spacing w:val="-7"/>
          <w:w w:val="105"/>
        </w:rPr>
        <w:t xml:space="preserve"> </w:t>
      </w:r>
      <w:r>
        <w:rPr>
          <w:w w:val="105"/>
        </w:rPr>
        <w:t>join</w:t>
      </w:r>
      <w:r>
        <w:rPr>
          <w:spacing w:val="-5"/>
          <w:w w:val="105"/>
        </w:rPr>
        <w:t xml:space="preserve"> </w:t>
      </w:r>
      <w:r>
        <w:rPr>
          <w:w w:val="105"/>
        </w:rPr>
        <w:t>the</w:t>
      </w:r>
      <w:r>
        <w:rPr>
          <w:spacing w:val="-18"/>
          <w:w w:val="105"/>
        </w:rPr>
        <w:t xml:space="preserve"> </w:t>
      </w:r>
      <w:r>
        <w:rPr>
          <w:w w:val="105"/>
        </w:rPr>
        <w:t>Transkei,</w:t>
      </w:r>
      <w:r>
        <w:rPr>
          <w:spacing w:val="-8"/>
          <w:w w:val="105"/>
        </w:rPr>
        <w:t xml:space="preserve"> </w:t>
      </w:r>
      <w:r>
        <w:rPr>
          <w:w w:val="105"/>
        </w:rPr>
        <w:t>Bophuthatswana,</w:t>
      </w:r>
      <w:r>
        <w:rPr>
          <w:spacing w:val="-20"/>
          <w:w w:val="105"/>
        </w:rPr>
        <w:t xml:space="preserve"> </w:t>
      </w:r>
      <w:r>
        <w:rPr>
          <w:w w:val="105"/>
        </w:rPr>
        <w:t>Venda</w:t>
      </w:r>
      <w:r>
        <w:rPr>
          <w:spacing w:val="-10"/>
          <w:w w:val="105"/>
        </w:rPr>
        <w:t xml:space="preserve"> </w:t>
      </w:r>
      <w:r>
        <w:rPr>
          <w:w w:val="105"/>
        </w:rPr>
        <w:t>and</w:t>
      </w:r>
      <w:r>
        <w:rPr>
          <w:spacing w:val="-12"/>
          <w:w w:val="105"/>
        </w:rPr>
        <w:t xml:space="preserve"> </w:t>
      </w:r>
      <w:r>
        <w:rPr>
          <w:w w:val="105"/>
        </w:rPr>
        <w:t xml:space="preserve">Ciskei </w:t>
      </w:r>
      <w:proofErr w:type="spellStart"/>
      <w:r>
        <w:rPr>
          <w:w w:val="105"/>
        </w:rPr>
        <w:t>bantustans</w:t>
      </w:r>
      <w:proofErr w:type="spellEnd"/>
      <w:r>
        <w:rPr>
          <w:w w:val="105"/>
        </w:rPr>
        <w:t xml:space="preserve"> in entering into so-called non-aggression pacts with</w:t>
      </w:r>
      <w:r>
        <w:rPr>
          <w:spacing w:val="2"/>
          <w:w w:val="105"/>
        </w:rPr>
        <w:t xml:space="preserve"> </w:t>
      </w:r>
      <w:r>
        <w:rPr>
          <w:w w:val="105"/>
        </w:rPr>
        <w:t>Pretoria.</w:t>
      </w:r>
    </w:p>
    <w:p w14:paraId="35AAEDF1" w14:textId="77777777" w:rsidR="00010F61" w:rsidRDefault="00333CF7">
      <w:pPr>
        <w:pStyle w:val="BodyText"/>
        <w:spacing w:before="72" w:line="268" w:lineRule="auto"/>
        <w:ind w:left="264" w:right="255" w:hanging="5"/>
        <w:jc w:val="both"/>
      </w:pPr>
      <w:r>
        <w:rPr>
          <w:w w:val="105"/>
        </w:rPr>
        <w:t>Such</w:t>
      </w:r>
      <w:r>
        <w:rPr>
          <w:spacing w:val="-7"/>
          <w:w w:val="105"/>
        </w:rPr>
        <w:t xml:space="preserve"> </w:t>
      </w:r>
      <w:r>
        <w:rPr>
          <w:w w:val="105"/>
        </w:rPr>
        <w:t>accords,</w:t>
      </w:r>
      <w:r>
        <w:rPr>
          <w:spacing w:val="3"/>
          <w:w w:val="105"/>
        </w:rPr>
        <w:t xml:space="preserve"> </w:t>
      </w:r>
      <w:r>
        <w:rPr>
          <w:w w:val="105"/>
        </w:rPr>
        <w:t>concluded</w:t>
      </w:r>
      <w:r>
        <w:rPr>
          <w:spacing w:val="8"/>
          <w:w w:val="105"/>
        </w:rPr>
        <w:t xml:space="preserve"> </w:t>
      </w:r>
      <w:r>
        <w:rPr>
          <w:w w:val="105"/>
        </w:rPr>
        <w:t>as</w:t>
      </w:r>
      <w:r>
        <w:rPr>
          <w:spacing w:val="-5"/>
          <w:w w:val="105"/>
        </w:rPr>
        <w:t xml:space="preserve"> </w:t>
      </w:r>
      <w:r>
        <w:rPr>
          <w:w w:val="105"/>
        </w:rPr>
        <w:t>they</w:t>
      </w:r>
      <w:r>
        <w:rPr>
          <w:spacing w:val="4"/>
          <w:w w:val="105"/>
        </w:rPr>
        <w:t xml:space="preserve"> </w:t>
      </w:r>
      <w:r>
        <w:rPr>
          <w:w w:val="105"/>
        </w:rPr>
        <w:t>are</w:t>
      </w:r>
      <w:r>
        <w:rPr>
          <w:spacing w:val="-6"/>
          <w:w w:val="105"/>
        </w:rPr>
        <w:t xml:space="preserve"> </w:t>
      </w:r>
      <w:r>
        <w:rPr>
          <w:w w:val="105"/>
        </w:rPr>
        <w:t>with</w:t>
      </w:r>
      <w:r>
        <w:rPr>
          <w:spacing w:val="-2"/>
          <w:w w:val="105"/>
        </w:rPr>
        <w:t xml:space="preserve"> </w:t>
      </w:r>
      <w:r>
        <w:rPr>
          <w:w w:val="105"/>
        </w:rPr>
        <w:t>a</w:t>
      </w:r>
      <w:r>
        <w:rPr>
          <w:spacing w:val="-10"/>
          <w:w w:val="105"/>
        </w:rPr>
        <w:t xml:space="preserve"> </w:t>
      </w:r>
      <w:r>
        <w:rPr>
          <w:w w:val="105"/>
        </w:rPr>
        <w:t>regime</w:t>
      </w:r>
      <w:r>
        <w:rPr>
          <w:spacing w:val="3"/>
          <w:w w:val="105"/>
        </w:rPr>
        <w:t xml:space="preserve"> </w:t>
      </w:r>
      <w:r>
        <w:rPr>
          <w:w w:val="105"/>
        </w:rPr>
        <w:t>which</w:t>
      </w:r>
      <w:r>
        <w:rPr>
          <w:spacing w:val="-2"/>
          <w:w w:val="105"/>
        </w:rPr>
        <w:t xml:space="preserve"> </w:t>
      </w:r>
      <w:r>
        <w:rPr>
          <w:w w:val="105"/>
        </w:rPr>
        <w:t>has</w:t>
      </w:r>
      <w:r>
        <w:rPr>
          <w:spacing w:val="-8"/>
          <w:w w:val="105"/>
        </w:rPr>
        <w:t xml:space="preserve"> </w:t>
      </w:r>
      <w:r>
        <w:rPr>
          <w:w w:val="105"/>
        </w:rPr>
        <w:t>no</w:t>
      </w:r>
      <w:r>
        <w:rPr>
          <w:spacing w:val="-7"/>
          <w:w w:val="105"/>
        </w:rPr>
        <w:t xml:space="preserve"> </w:t>
      </w:r>
      <w:r>
        <w:rPr>
          <w:w w:val="105"/>
        </w:rPr>
        <w:t>moral or</w:t>
      </w:r>
      <w:r>
        <w:rPr>
          <w:spacing w:val="-14"/>
          <w:w w:val="105"/>
        </w:rPr>
        <w:t xml:space="preserve"> </w:t>
      </w:r>
      <w:r>
        <w:rPr>
          <w:w w:val="105"/>
        </w:rPr>
        <w:t>legal</w:t>
      </w:r>
      <w:r>
        <w:rPr>
          <w:spacing w:val="-6"/>
          <w:w w:val="105"/>
        </w:rPr>
        <w:t xml:space="preserve"> </w:t>
      </w:r>
      <w:r>
        <w:rPr>
          <w:w w:val="105"/>
        </w:rPr>
        <w:t>right</w:t>
      </w:r>
      <w:r>
        <w:rPr>
          <w:spacing w:val="-2"/>
          <w:w w:val="105"/>
        </w:rPr>
        <w:t xml:space="preserve"> </w:t>
      </w:r>
      <w:r>
        <w:rPr>
          <w:w w:val="105"/>
        </w:rPr>
        <w:t>to</w:t>
      </w:r>
      <w:r>
        <w:rPr>
          <w:spacing w:val="-8"/>
          <w:w w:val="105"/>
        </w:rPr>
        <w:t xml:space="preserve"> </w:t>
      </w:r>
      <w:r>
        <w:rPr>
          <w:w w:val="105"/>
        </w:rPr>
        <w:t>govern</w:t>
      </w:r>
      <w:r>
        <w:rPr>
          <w:spacing w:val="-5"/>
          <w:w w:val="105"/>
        </w:rPr>
        <w:t xml:space="preserve"> </w:t>
      </w:r>
      <w:r>
        <w:rPr>
          <w:w w:val="105"/>
        </w:rPr>
        <w:t>our</w:t>
      </w:r>
      <w:r>
        <w:rPr>
          <w:spacing w:val="-9"/>
          <w:w w:val="105"/>
        </w:rPr>
        <w:t xml:space="preserve"> </w:t>
      </w:r>
      <w:r>
        <w:rPr>
          <w:w w:val="105"/>
        </w:rPr>
        <w:t>country, cannot but help to perpetuate the illegitimate rule of the South African white settler minority. It is exactly for</w:t>
      </w:r>
      <w:r>
        <w:rPr>
          <w:spacing w:val="-11"/>
          <w:w w:val="105"/>
        </w:rPr>
        <w:t xml:space="preserve"> </w:t>
      </w:r>
      <w:r>
        <w:rPr>
          <w:w w:val="105"/>
        </w:rPr>
        <w:t>this</w:t>
      </w:r>
      <w:r>
        <w:rPr>
          <w:spacing w:val="-8"/>
          <w:w w:val="105"/>
        </w:rPr>
        <w:t xml:space="preserve"> </w:t>
      </w:r>
      <w:r>
        <w:rPr>
          <w:w w:val="105"/>
        </w:rPr>
        <w:t>reason</w:t>
      </w:r>
      <w:r>
        <w:rPr>
          <w:spacing w:val="-8"/>
          <w:w w:val="105"/>
        </w:rPr>
        <w:t xml:space="preserve"> </w:t>
      </w:r>
      <w:r>
        <w:rPr>
          <w:w w:val="105"/>
        </w:rPr>
        <w:t>that</w:t>
      </w:r>
      <w:r>
        <w:rPr>
          <w:spacing w:val="-7"/>
          <w:w w:val="105"/>
        </w:rPr>
        <w:t xml:space="preserve"> </w:t>
      </w:r>
      <w:r>
        <w:rPr>
          <w:rFonts w:ascii="Arial"/>
          <w:w w:val="105"/>
        </w:rPr>
        <w:t>this</w:t>
      </w:r>
      <w:r>
        <w:rPr>
          <w:rFonts w:ascii="Arial"/>
          <w:spacing w:val="-12"/>
          <w:w w:val="105"/>
        </w:rPr>
        <w:t xml:space="preserve"> </w:t>
      </w:r>
      <w:r>
        <w:rPr>
          <w:w w:val="105"/>
        </w:rPr>
        <w:t>minority</w:t>
      </w:r>
      <w:r>
        <w:rPr>
          <w:spacing w:val="2"/>
          <w:w w:val="105"/>
        </w:rPr>
        <w:t xml:space="preserve"> </w:t>
      </w:r>
      <w:r>
        <w:rPr>
          <w:w w:val="105"/>
        </w:rPr>
        <w:t>has</w:t>
      </w:r>
      <w:r>
        <w:rPr>
          <w:spacing w:val="-14"/>
          <w:w w:val="105"/>
        </w:rPr>
        <w:t xml:space="preserve"> </w:t>
      </w:r>
      <w:r>
        <w:rPr>
          <w:w w:val="105"/>
        </w:rPr>
        <w:t>over</w:t>
      </w:r>
      <w:r>
        <w:rPr>
          <w:spacing w:val="-12"/>
          <w:w w:val="105"/>
        </w:rPr>
        <w:t xml:space="preserve"> </w:t>
      </w:r>
      <w:r>
        <w:rPr>
          <w:w w:val="105"/>
        </w:rPr>
        <w:t>the</w:t>
      </w:r>
      <w:r>
        <w:rPr>
          <w:spacing w:val="-7"/>
          <w:w w:val="105"/>
        </w:rPr>
        <w:t xml:space="preserve"> </w:t>
      </w:r>
      <w:r>
        <w:rPr>
          <w:w w:val="105"/>
        </w:rPr>
        <w:t>years</w:t>
      </w:r>
      <w:r>
        <w:rPr>
          <w:spacing w:val="-8"/>
          <w:w w:val="105"/>
        </w:rPr>
        <w:t xml:space="preserve"> </w:t>
      </w:r>
      <w:r>
        <w:rPr>
          <w:w w:val="105"/>
        </w:rPr>
        <w:t>sought</w:t>
      </w:r>
      <w:r>
        <w:rPr>
          <w:spacing w:val="-7"/>
          <w:w w:val="105"/>
        </w:rPr>
        <w:t xml:space="preserve"> </w:t>
      </w:r>
      <w:r>
        <w:rPr>
          <w:w w:val="105"/>
        </w:rPr>
        <w:t>to</w:t>
      </w:r>
      <w:r>
        <w:rPr>
          <w:spacing w:val="-12"/>
          <w:w w:val="105"/>
        </w:rPr>
        <w:t xml:space="preserve"> </w:t>
      </w:r>
      <w:r>
        <w:rPr>
          <w:w w:val="105"/>
        </w:rPr>
        <w:t>bind</w:t>
      </w:r>
      <w:r>
        <w:rPr>
          <w:spacing w:val="-9"/>
          <w:w w:val="105"/>
        </w:rPr>
        <w:t xml:space="preserve"> </w:t>
      </w:r>
      <w:r>
        <w:rPr>
          <w:w w:val="105"/>
        </w:rPr>
        <w:t>independent</w:t>
      </w:r>
      <w:r>
        <w:rPr>
          <w:spacing w:val="-6"/>
          <w:w w:val="105"/>
        </w:rPr>
        <w:t xml:space="preserve"> </w:t>
      </w:r>
      <w:r>
        <w:rPr>
          <w:w w:val="105"/>
        </w:rPr>
        <w:t>Africa</w:t>
      </w:r>
      <w:r>
        <w:rPr>
          <w:spacing w:val="-6"/>
          <w:w w:val="105"/>
        </w:rPr>
        <w:t xml:space="preserve"> </w:t>
      </w:r>
      <w:r>
        <w:rPr>
          <w:w w:val="105"/>
        </w:rPr>
        <w:t>to</w:t>
      </w:r>
      <w:r>
        <w:rPr>
          <w:spacing w:val="-12"/>
          <w:w w:val="105"/>
        </w:rPr>
        <w:t xml:space="preserve"> </w:t>
      </w:r>
      <w:r>
        <w:rPr>
          <w:w w:val="105"/>
        </w:rPr>
        <w:t>such</w:t>
      </w:r>
      <w:r>
        <w:rPr>
          <w:spacing w:val="-11"/>
          <w:w w:val="105"/>
        </w:rPr>
        <w:t xml:space="preserve"> </w:t>
      </w:r>
      <w:r>
        <w:rPr>
          <w:w w:val="105"/>
        </w:rPr>
        <w:t>agreements.</w:t>
      </w:r>
    </w:p>
    <w:p w14:paraId="7976FEB4" w14:textId="77777777" w:rsidR="00010F61" w:rsidRDefault="00333CF7">
      <w:pPr>
        <w:pStyle w:val="BodyText"/>
        <w:spacing w:before="68" w:line="266" w:lineRule="auto"/>
        <w:ind w:left="256" w:right="243" w:firstLine="6"/>
        <w:jc w:val="both"/>
      </w:pPr>
      <w:r>
        <w:rPr>
          <w:rFonts w:ascii="Arial"/>
          <w:w w:val="105"/>
          <w:sz w:val="18"/>
        </w:rPr>
        <w:t xml:space="preserve">The </w:t>
      </w:r>
      <w:r>
        <w:rPr>
          <w:w w:val="105"/>
        </w:rPr>
        <w:t xml:space="preserve">African National Congress is profoundly conscious of the enormous political, economic and security problems that confront many of the peoples of our region. The blame for many of these problems must </w:t>
      </w:r>
      <w:r>
        <w:rPr>
          <w:w w:val="105"/>
          <w:sz w:val="18"/>
        </w:rPr>
        <w:t xml:space="preserve">be </w:t>
      </w:r>
      <w:r>
        <w:rPr>
          <w:w w:val="105"/>
        </w:rPr>
        <w:t>laid</w:t>
      </w:r>
      <w:r>
        <w:rPr>
          <w:spacing w:val="-16"/>
          <w:w w:val="105"/>
        </w:rPr>
        <w:t xml:space="preserve"> </w:t>
      </w:r>
      <w:r>
        <w:rPr>
          <w:w w:val="105"/>
        </w:rPr>
        <w:t>squarely</w:t>
      </w:r>
      <w:r>
        <w:rPr>
          <w:spacing w:val="5"/>
          <w:w w:val="105"/>
        </w:rPr>
        <w:t xml:space="preserve"> </w:t>
      </w:r>
      <w:r>
        <w:rPr>
          <w:w w:val="105"/>
        </w:rPr>
        <w:t>on</w:t>
      </w:r>
      <w:r>
        <w:rPr>
          <w:spacing w:val="-8"/>
          <w:w w:val="105"/>
        </w:rPr>
        <w:t xml:space="preserve"> </w:t>
      </w:r>
      <w:r>
        <w:rPr>
          <w:w w:val="105"/>
        </w:rPr>
        <w:t>the</w:t>
      </w:r>
      <w:r>
        <w:rPr>
          <w:spacing w:val="-7"/>
          <w:w w:val="105"/>
        </w:rPr>
        <w:t xml:space="preserve"> </w:t>
      </w:r>
      <w:r>
        <w:rPr>
          <w:w w:val="105"/>
        </w:rPr>
        <w:t>Pretoria</w:t>
      </w:r>
      <w:r>
        <w:rPr>
          <w:spacing w:val="3"/>
          <w:w w:val="105"/>
        </w:rPr>
        <w:t xml:space="preserve"> </w:t>
      </w:r>
      <w:r>
        <w:rPr>
          <w:w w:val="105"/>
        </w:rPr>
        <w:t>regime</w:t>
      </w:r>
      <w:r>
        <w:rPr>
          <w:spacing w:val="-4"/>
          <w:w w:val="105"/>
        </w:rPr>
        <w:t xml:space="preserve"> </w:t>
      </w:r>
      <w:r>
        <w:rPr>
          <w:w w:val="105"/>
        </w:rPr>
        <w:t>which</w:t>
      </w:r>
      <w:r>
        <w:rPr>
          <w:spacing w:val="2"/>
          <w:w w:val="105"/>
        </w:rPr>
        <w:t xml:space="preserve"> </w:t>
      </w:r>
      <w:r>
        <w:rPr>
          <w:w w:val="105"/>
        </w:rPr>
        <w:t>has</w:t>
      </w:r>
      <w:r>
        <w:rPr>
          <w:spacing w:val="-14"/>
          <w:w w:val="105"/>
        </w:rPr>
        <w:t xml:space="preserve"> </w:t>
      </w:r>
      <w:r>
        <w:rPr>
          <w:w w:val="105"/>
        </w:rPr>
        <w:t>sought</w:t>
      </w:r>
      <w:r>
        <w:rPr>
          <w:spacing w:val="-5"/>
          <w:w w:val="105"/>
        </w:rPr>
        <w:t xml:space="preserve"> </w:t>
      </w:r>
      <w:r>
        <w:rPr>
          <w:w w:val="105"/>
        </w:rPr>
        <w:t>to</w:t>
      </w:r>
      <w:r>
        <w:rPr>
          <w:spacing w:val="-8"/>
          <w:w w:val="105"/>
        </w:rPr>
        <w:t xml:space="preserve"> </w:t>
      </w:r>
      <w:r>
        <w:rPr>
          <w:w w:val="105"/>
        </w:rPr>
        <w:t>define</w:t>
      </w:r>
      <w:r>
        <w:rPr>
          <w:spacing w:val="-8"/>
          <w:w w:val="105"/>
        </w:rPr>
        <w:t xml:space="preserve"> </w:t>
      </w:r>
      <w:r>
        <w:rPr>
          <w:w w:val="105"/>
        </w:rPr>
        <w:t>the</w:t>
      </w:r>
      <w:r>
        <w:rPr>
          <w:spacing w:val="-9"/>
          <w:w w:val="105"/>
        </w:rPr>
        <w:t xml:space="preserve"> </w:t>
      </w:r>
      <w:r>
        <w:rPr>
          <w:w w:val="105"/>
        </w:rPr>
        <w:t>limit</w:t>
      </w:r>
      <w:r>
        <w:rPr>
          <w:spacing w:val="-1"/>
          <w:w w:val="105"/>
        </w:rPr>
        <w:t xml:space="preserve"> </w:t>
      </w:r>
      <w:r>
        <w:rPr>
          <w:w w:val="105"/>
        </w:rPr>
        <w:t>of</w:t>
      </w:r>
      <w:r>
        <w:rPr>
          <w:spacing w:val="-14"/>
          <w:w w:val="105"/>
        </w:rPr>
        <w:t xml:space="preserve"> </w:t>
      </w:r>
      <w:r>
        <w:rPr>
          <w:w w:val="105"/>
        </w:rPr>
        <w:t>independence</w:t>
      </w:r>
      <w:r>
        <w:rPr>
          <w:spacing w:val="7"/>
          <w:w w:val="105"/>
        </w:rPr>
        <w:t xml:space="preserve"> </w:t>
      </w:r>
      <w:proofErr w:type="spellStart"/>
      <w:r>
        <w:rPr>
          <w:w w:val="105"/>
        </w:rPr>
        <w:t>oftbe</w:t>
      </w:r>
      <w:proofErr w:type="spellEnd"/>
      <w:r>
        <w:rPr>
          <w:spacing w:val="-10"/>
          <w:w w:val="105"/>
        </w:rPr>
        <w:t xml:space="preserve"> </w:t>
      </w:r>
      <w:r>
        <w:rPr>
          <w:w w:val="105"/>
        </w:rPr>
        <w:t>countries</w:t>
      </w:r>
      <w:r>
        <w:rPr>
          <w:spacing w:val="-4"/>
          <w:w w:val="105"/>
        </w:rPr>
        <w:t xml:space="preserve"> </w:t>
      </w:r>
      <w:r>
        <w:rPr>
          <w:w w:val="105"/>
        </w:rPr>
        <w:t>of our region through a policy of aggression and</w:t>
      </w:r>
      <w:r>
        <w:rPr>
          <w:spacing w:val="21"/>
          <w:w w:val="105"/>
        </w:rPr>
        <w:t xml:space="preserve"> </w:t>
      </w:r>
      <w:proofErr w:type="spellStart"/>
      <w:r>
        <w:rPr>
          <w:w w:val="105"/>
        </w:rPr>
        <w:t>destabilisation</w:t>
      </w:r>
      <w:proofErr w:type="spellEnd"/>
      <w:r>
        <w:rPr>
          <w:w w:val="105"/>
        </w:rPr>
        <w:t>.</w:t>
      </w:r>
    </w:p>
    <w:p w14:paraId="65163C85" w14:textId="77777777" w:rsidR="00010F61" w:rsidRDefault="00333CF7">
      <w:pPr>
        <w:pStyle w:val="BodyText"/>
        <w:spacing w:before="68" w:line="264" w:lineRule="auto"/>
        <w:ind w:left="267" w:right="243" w:hanging="4"/>
        <w:jc w:val="both"/>
      </w:pPr>
      <w:r>
        <w:rPr>
          <w:w w:val="105"/>
        </w:rPr>
        <w:t>We</w:t>
      </w:r>
      <w:r>
        <w:rPr>
          <w:spacing w:val="-12"/>
          <w:w w:val="105"/>
        </w:rPr>
        <w:t xml:space="preserve"> </w:t>
      </w:r>
      <w:r>
        <w:rPr>
          <w:w w:val="105"/>
        </w:rPr>
        <w:t>are</w:t>
      </w:r>
      <w:r>
        <w:rPr>
          <w:spacing w:val="-7"/>
          <w:w w:val="105"/>
        </w:rPr>
        <w:t xml:space="preserve"> </w:t>
      </w:r>
      <w:r>
        <w:rPr>
          <w:w w:val="105"/>
        </w:rPr>
        <w:t>convinced</w:t>
      </w:r>
      <w:r>
        <w:rPr>
          <w:spacing w:val="4"/>
          <w:w w:val="105"/>
        </w:rPr>
        <w:t xml:space="preserve"> </w:t>
      </w:r>
      <w:r>
        <w:rPr>
          <w:w w:val="105"/>
        </w:rPr>
        <w:t>that</w:t>
      </w:r>
      <w:r>
        <w:rPr>
          <w:spacing w:val="-9"/>
          <w:w w:val="105"/>
        </w:rPr>
        <w:t xml:space="preserve"> </w:t>
      </w:r>
      <w:r>
        <w:rPr>
          <w:w w:val="105"/>
        </w:rPr>
        <w:t>this</w:t>
      </w:r>
      <w:r>
        <w:rPr>
          <w:spacing w:val="-4"/>
          <w:w w:val="105"/>
        </w:rPr>
        <w:t xml:space="preserve"> </w:t>
      </w:r>
      <w:r>
        <w:rPr>
          <w:w w:val="105"/>
        </w:rPr>
        <w:t>regime,</w:t>
      </w:r>
      <w:r>
        <w:rPr>
          <w:spacing w:val="-8"/>
          <w:w w:val="105"/>
        </w:rPr>
        <w:t xml:space="preserve"> </w:t>
      </w:r>
      <w:r>
        <w:rPr>
          <w:w w:val="105"/>
        </w:rPr>
        <w:t>which</w:t>
      </w:r>
      <w:r>
        <w:rPr>
          <w:spacing w:val="-12"/>
          <w:w w:val="105"/>
        </w:rPr>
        <w:t xml:space="preserve"> </w:t>
      </w:r>
      <w:r>
        <w:rPr>
          <w:w w:val="105"/>
        </w:rPr>
        <w:t>is</w:t>
      </w:r>
      <w:r>
        <w:rPr>
          <w:spacing w:val="1"/>
          <w:w w:val="105"/>
        </w:rPr>
        <w:t xml:space="preserve"> </w:t>
      </w:r>
      <w:r>
        <w:rPr>
          <w:w w:val="105"/>
        </w:rPr>
        <w:t>dripping</w:t>
      </w:r>
      <w:r>
        <w:rPr>
          <w:spacing w:val="2"/>
          <w:w w:val="105"/>
        </w:rPr>
        <w:t xml:space="preserve"> </w:t>
      </w:r>
      <w:r>
        <w:rPr>
          <w:w w:val="105"/>
        </w:rPr>
        <w:t>from</w:t>
      </w:r>
      <w:r>
        <w:rPr>
          <w:spacing w:val="-3"/>
          <w:w w:val="105"/>
        </w:rPr>
        <w:t xml:space="preserve"> </w:t>
      </w:r>
      <w:r>
        <w:rPr>
          <w:w w:val="105"/>
        </w:rPr>
        <w:t>head</w:t>
      </w:r>
      <w:r>
        <w:rPr>
          <w:spacing w:val="-3"/>
          <w:w w:val="105"/>
        </w:rPr>
        <w:t xml:space="preserve"> </w:t>
      </w:r>
      <w:r>
        <w:rPr>
          <w:w w:val="105"/>
        </w:rPr>
        <w:t>to</w:t>
      </w:r>
      <w:r>
        <w:rPr>
          <w:spacing w:val="-12"/>
          <w:w w:val="105"/>
        </w:rPr>
        <w:t xml:space="preserve"> </w:t>
      </w:r>
      <w:r>
        <w:rPr>
          <w:w w:val="105"/>
        </w:rPr>
        <w:t>foot</w:t>
      </w:r>
      <w:r>
        <w:rPr>
          <w:spacing w:val="-7"/>
          <w:w w:val="105"/>
        </w:rPr>
        <w:t xml:space="preserve"> </w:t>
      </w:r>
      <w:r>
        <w:rPr>
          <w:w w:val="105"/>
        </w:rPr>
        <w:t>with</w:t>
      </w:r>
      <w:r>
        <w:rPr>
          <w:spacing w:val="-6"/>
          <w:w w:val="105"/>
        </w:rPr>
        <w:t xml:space="preserve"> </w:t>
      </w:r>
      <w:r>
        <w:rPr>
          <w:w w:val="105"/>
        </w:rPr>
        <w:t>blood of</w:t>
      </w:r>
      <w:r>
        <w:rPr>
          <w:spacing w:val="-3"/>
          <w:w w:val="105"/>
        </w:rPr>
        <w:t xml:space="preserve"> </w:t>
      </w:r>
      <w:r>
        <w:rPr>
          <w:w w:val="105"/>
        </w:rPr>
        <w:t>thousands</w:t>
      </w:r>
      <w:r>
        <w:rPr>
          <w:spacing w:val="5"/>
          <w:w w:val="105"/>
        </w:rPr>
        <w:t xml:space="preserve"> </w:t>
      </w:r>
      <w:r>
        <w:rPr>
          <w:w w:val="105"/>
        </w:rPr>
        <w:t>of</w:t>
      </w:r>
      <w:r>
        <w:rPr>
          <w:spacing w:val="-10"/>
          <w:w w:val="105"/>
        </w:rPr>
        <w:t xml:space="preserve"> </w:t>
      </w:r>
      <w:r>
        <w:rPr>
          <w:w w:val="105"/>
        </w:rPr>
        <w:t>people</w:t>
      </w:r>
      <w:r>
        <w:rPr>
          <w:spacing w:val="-9"/>
          <w:w w:val="105"/>
        </w:rPr>
        <w:t xml:space="preserve"> </w:t>
      </w:r>
      <w:r>
        <w:rPr>
          <w:w w:val="105"/>
        </w:rPr>
        <w:t xml:space="preserve">it </w:t>
      </w:r>
      <w:proofErr w:type="spellStart"/>
      <w:r>
        <w:rPr>
          <w:w w:val="105"/>
        </w:rPr>
        <w:t>bas</w:t>
      </w:r>
      <w:proofErr w:type="spellEnd"/>
      <w:r>
        <w:rPr>
          <w:spacing w:val="-10"/>
          <w:w w:val="105"/>
        </w:rPr>
        <w:t xml:space="preserve"> </w:t>
      </w:r>
      <w:r>
        <w:rPr>
          <w:w w:val="105"/>
        </w:rPr>
        <w:t>murdered throughout</w:t>
      </w:r>
      <w:r>
        <w:rPr>
          <w:spacing w:val="1"/>
          <w:w w:val="105"/>
        </w:rPr>
        <w:t xml:space="preserve"> </w:t>
      </w:r>
      <w:r>
        <w:rPr>
          <w:w w:val="105"/>
        </w:rPr>
        <w:t>Southern</w:t>
      </w:r>
      <w:r>
        <w:rPr>
          <w:spacing w:val="4"/>
          <w:w w:val="105"/>
        </w:rPr>
        <w:t xml:space="preserve"> </w:t>
      </w:r>
      <w:r>
        <w:rPr>
          <w:w w:val="105"/>
        </w:rPr>
        <w:t>Africa,</w:t>
      </w:r>
      <w:r>
        <w:rPr>
          <w:spacing w:val="-2"/>
          <w:w w:val="105"/>
        </w:rPr>
        <w:t xml:space="preserve"> </w:t>
      </w:r>
      <w:r>
        <w:rPr>
          <w:w w:val="105"/>
        </w:rPr>
        <w:t>cannot</w:t>
      </w:r>
      <w:r>
        <w:rPr>
          <w:spacing w:val="-3"/>
          <w:w w:val="105"/>
        </w:rPr>
        <w:t xml:space="preserve"> </w:t>
      </w:r>
      <w:r>
        <w:rPr>
          <w:w w:val="105"/>
        </w:rPr>
        <w:t>be</w:t>
      </w:r>
      <w:r>
        <w:rPr>
          <w:spacing w:val="-5"/>
          <w:w w:val="105"/>
        </w:rPr>
        <w:t xml:space="preserve"> </w:t>
      </w:r>
      <w:r>
        <w:rPr>
          <w:w w:val="105"/>
        </w:rPr>
        <w:t>an</w:t>
      </w:r>
      <w:r>
        <w:rPr>
          <w:spacing w:val="-6"/>
          <w:w w:val="105"/>
        </w:rPr>
        <w:t xml:space="preserve"> </w:t>
      </w:r>
      <w:r>
        <w:rPr>
          <w:w w:val="105"/>
        </w:rPr>
        <w:t>architect</w:t>
      </w:r>
      <w:r>
        <w:rPr>
          <w:spacing w:val="-2"/>
          <w:w w:val="105"/>
        </w:rPr>
        <w:t xml:space="preserve"> </w:t>
      </w:r>
      <w:r>
        <w:rPr>
          <w:w w:val="105"/>
        </w:rPr>
        <w:t>of</w:t>
      </w:r>
      <w:r>
        <w:rPr>
          <w:spacing w:val="-3"/>
          <w:w w:val="105"/>
        </w:rPr>
        <w:t xml:space="preserve"> </w:t>
      </w:r>
      <w:r>
        <w:rPr>
          <w:w w:val="105"/>
        </w:rPr>
        <w:t>justice and</w:t>
      </w:r>
      <w:r>
        <w:rPr>
          <w:spacing w:val="-9"/>
          <w:w w:val="105"/>
        </w:rPr>
        <w:t xml:space="preserve"> </w:t>
      </w:r>
      <w:r>
        <w:rPr>
          <w:w w:val="105"/>
        </w:rPr>
        <w:t>peace</w:t>
      </w:r>
      <w:r>
        <w:rPr>
          <w:spacing w:val="-8"/>
          <w:w w:val="105"/>
        </w:rPr>
        <w:t xml:space="preserve"> </w:t>
      </w:r>
      <w:r>
        <w:rPr>
          <w:w w:val="105"/>
        </w:rPr>
        <w:t>in</w:t>
      </w:r>
      <w:r>
        <w:rPr>
          <w:spacing w:val="-11"/>
          <w:w w:val="105"/>
        </w:rPr>
        <w:t xml:space="preserve"> </w:t>
      </w:r>
      <w:r>
        <w:rPr>
          <w:w w:val="105"/>
        </w:rPr>
        <w:t>our</w:t>
      </w:r>
      <w:r>
        <w:rPr>
          <w:spacing w:val="-11"/>
          <w:w w:val="105"/>
        </w:rPr>
        <w:t xml:space="preserve"> </w:t>
      </w:r>
      <w:r>
        <w:rPr>
          <w:w w:val="105"/>
        </w:rPr>
        <w:t>region.</w:t>
      </w:r>
    </w:p>
    <w:p w14:paraId="211CA158" w14:textId="77777777" w:rsidR="00010F61" w:rsidRDefault="00333CF7">
      <w:pPr>
        <w:pStyle w:val="BodyText"/>
        <w:spacing w:before="76" w:line="266" w:lineRule="auto"/>
        <w:ind w:left="263" w:right="236" w:firstLine="1"/>
        <w:jc w:val="both"/>
      </w:pPr>
      <w:r>
        <w:rPr>
          <w:w w:val="105"/>
        </w:rPr>
        <w:t xml:space="preserve">Neither can the ally of this regime, the Reagan administration of the United States, with its pro-apartheid policy of 'constructive engagement', by an architect of justice and peace in this region, while it </w:t>
      </w:r>
      <w:r>
        <w:rPr>
          <w:rFonts w:ascii="Arial"/>
          <w:w w:val="105"/>
        </w:rPr>
        <w:t xml:space="preserve">is </w:t>
      </w:r>
      <w:r>
        <w:rPr>
          <w:w w:val="105"/>
        </w:rPr>
        <w:t>an angel of war, reaction and repression other regions of the world, including the United States itself ...</w:t>
      </w:r>
    </w:p>
    <w:p w14:paraId="62667D71" w14:textId="77777777" w:rsidR="00010F61" w:rsidRDefault="00333CF7">
      <w:pPr>
        <w:pStyle w:val="BodyText"/>
        <w:spacing w:before="75" w:line="266" w:lineRule="auto"/>
        <w:ind w:left="256" w:right="231" w:firstLine="4"/>
        <w:jc w:val="both"/>
      </w:pPr>
      <w:r>
        <w:rPr>
          <w:w w:val="105"/>
        </w:rPr>
        <w:t xml:space="preserve">The Pretoria regime is acting in the manner that it is, to try to extricate itself out of the crisis that confronts its racist and colonial system of apartheid. It hopes that after it has 'pacified' our </w:t>
      </w:r>
      <w:proofErr w:type="spellStart"/>
      <w:r>
        <w:rPr>
          <w:w w:val="105"/>
        </w:rPr>
        <w:t>neighbours</w:t>
      </w:r>
      <w:proofErr w:type="spellEnd"/>
      <w:r>
        <w:rPr>
          <w:w w:val="105"/>
        </w:rPr>
        <w:t xml:space="preserve"> and driven the ANC out of our region, it will then have a free hand to suppress the mass democratic movement of our country and thus create the conditions for it to spin out its intricate web of measures for the refinement and entrenchment of the apartheid system.</w:t>
      </w:r>
    </w:p>
    <w:p w14:paraId="10E7350A" w14:textId="77777777" w:rsidR="00010F61" w:rsidRDefault="00333CF7">
      <w:pPr>
        <w:pStyle w:val="BodyText"/>
        <w:spacing w:before="64" w:line="266" w:lineRule="auto"/>
        <w:ind w:left="256" w:right="213" w:firstLine="8"/>
        <w:jc w:val="both"/>
      </w:pPr>
      <w:r>
        <w:rPr>
          <w:w w:val="105"/>
        </w:rPr>
        <w:t xml:space="preserve">Our principal task at </w:t>
      </w:r>
      <w:r>
        <w:rPr>
          <w:rFonts w:ascii="Arial" w:hAnsi="Arial"/>
          <w:w w:val="105"/>
        </w:rPr>
        <w:t xml:space="preserve">this </w:t>
      </w:r>
      <w:r>
        <w:rPr>
          <w:w w:val="105"/>
        </w:rPr>
        <w:t xml:space="preserve">moment therefore is, and must be, to intensify our political and </w:t>
      </w:r>
      <w:r>
        <w:rPr>
          <w:w w:val="105"/>
          <w:sz w:val="18"/>
        </w:rPr>
        <w:t xml:space="preserve">military </w:t>
      </w:r>
      <w:r>
        <w:rPr>
          <w:w w:val="105"/>
        </w:rPr>
        <w:t xml:space="preserve">offensive inside South Africa. This is the urgent call that we make to the masses of our people, to all democratic for­ </w:t>
      </w:r>
      <w:proofErr w:type="spellStart"/>
      <w:r>
        <w:rPr>
          <w:w w:val="105"/>
        </w:rPr>
        <w:t>mations</w:t>
      </w:r>
      <w:proofErr w:type="spellEnd"/>
      <w:r>
        <w:rPr>
          <w:w w:val="105"/>
        </w:rPr>
        <w:t xml:space="preserve"> and to all members and units of the ANC and </w:t>
      </w:r>
      <w:proofErr w:type="spellStart"/>
      <w:r>
        <w:rPr>
          <w:i/>
          <w:w w:val="105"/>
        </w:rPr>
        <w:t>Umklwnto</w:t>
      </w:r>
      <w:proofErr w:type="spellEnd"/>
      <w:r>
        <w:rPr>
          <w:i/>
          <w:w w:val="105"/>
        </w:rPr>
        <w:t xml:space="preserve"> we Sizwe. </w:t>
      </w:r>
      <w:r>
        <w:rPr>
          <w:w w:val="105"/>
        </w:rPr>
        <w:t>Relying on our own strength, through action, we will frustrate the schemes of the enemy of the peoples of Africa and continue our for­ ward march to the destruction of the system of white minority colonial domination in our country.</w:t>
      </w:r>
    </w:p>
    <w:p w14:paraId="10EA8412" w14:textId="77777777" w:rsidR="00010F61" w:rsidRDefault="00333CF7">
      <w:pPr>
        <w:pStyle w:val="BodyText"/>
        <w:spacing w:before="76" w:line="266" w:lineRule="auto"/>
        <w:ind w:left="261" w:right="216"/>
        <w:jc w:val="both"/>
      </w:pPr>
      <w:r>
        <w:rPr>
          <w:w w:val="105"/>
        </w:rPr>
        <w:t>The</w:t>
      </w:r>
      <w:r>
        <w:rPr>
          <w:spacing w:val="-9"/>
          <w:w w:val="105"/>
        </w:rPr>
        <w:t xml:space="preserve"> </w:t>
      </w:r>
      <w:r>
        <w:rPr>
          <w:w w:val="105"/>
        </w:rPr>
        <w:t>central</w:t>
      </w:r>
      <w:r>
        <w:rPr>
          <w:spacing w:val="-6"/>
          <w:w w:val="105"/>
        </w:rPr>
        <w:t xml:space="preserve"> </w:t>
      </w:r>
      <w:r>
        <w:rPr>
          <w:w w:val="105"/>
        </w:rPr>
        <w:t>and</w:t>
      </w:r>
      <w:r>
        <w:rPr>
          <w:spacing w:val="-10"/>
          <w:w w:val="105"/>
        </w:rPr>
        <w:t xml:space="preserve"> </w:t>
      </w:r>
      <w:r>
        <w:rPr>
          <w:w w:val="105"/>
        </w:rPr>
        <w:t>immediate</w:t>
      </w:r>
      <w:r>
        <w:rPr>
          <w:spacing w:val="3"/>
          <w:w w:val="105"/>
        </w:rPr>
        <w:t xml:space="preserve"> </w:t>
      </w:r>
      <w:r>
        <w:rPr>
          <w:w w:val="105"/>
        </w:rPr>
        <w:t>question</w:t>
      </w:r>
      <w:r>
        <w:rPr>
          <w:spacing w:val="1"/>
          <w:w w:val="105"/>
        </w:rPr>
        <w:t xml:space="preserve"> </w:t>
      </w:r>
      <w:r>
        <w:rPr>
          <w:w w:val="105"/>
        </w:rPr>
        <w:t>of</w:t>
      </w:r>
      <w:r>
        <w:rPr>
          <w:spacing w:val="-10"/>
          <w:w w:val="105"/>
        </w:rPr>
        <w:t xml:space="preserve"> </w:t>
      </w:r>
      <w:r>
        <w:rPr>
          <w:w w:val="105"/>
        </w:rPr>
        <w:t>South</w:t>
      </w:r>
      <w:r>
        <w:rPr>
          <w:spacing w:val="-6"/>
          <w:w w:val="105"/>
        </w:rPr>
        <w:t xml:space="preserve"> </w:t>
      </w:r>
      <w:r>
        <w:rPr>
          <w:w w:val="105"/>
        </w:rPr>
        <w:t>African</w:t>
      </w:r>
      <w:r>
        <w:rPr>
          <w:spacing w:val="-8"/>
          <w:w w:val="105"/>
        </w:rPr>
        <w:t xml:space="preserve"> </w:t>
      </w:r>
      <w:r>
        <w:rPr>
          <w:w w:val="105"/>
        </w:rPr>
        <w:t>politics</w:t>
      </w:r>
      <w:r>
        <w:rPr>
          <w:spacing w:val="-9"/>
          <w:w w:val="105"/>
        </w:rPr>
        <w:t xml:space="preserve"> </w:t>
      </w:r>
      <w:r>
        <w:rPr>
          <w:w w:val="105"/>
        </w:rPr>
        <w:t>is</w:t>
      </w:r>
      <w:r>
        <w:rPr>
          <w:spacing w:val="-3"/>
          <w:w w:val="105"/>
        </w:rPr>
        <w:t xml:space="preserve"> </w:t>
      </w:r>
      <w:r>
        <w:rPr>
          <w:w w:val="105"/>
        </w:rPr>
        <w:t>the</w:t>
      </w:r>
      <w:r>
        <w:rPr>
          <w:spacing w:val="-5"/>
          <w:w w:val="105"/>
        </w:rPr>
        <w:t xml:space="preserve"> </w:t>
      </w:r>
      <w:r>
        <w:rPr>
          <w:w w:val="105"/>
        </w:rPr>
        <w:t>overthrow</w:t>
      </w:r>
      <w:r>
        <w:rPr>
          <w:spacing w:val="-4"/>
          <w:w w:val="105"/>
        </w:rPr>
        <w:t xml:space="preserve"> </w:t>
      </w:r>
      <w:r>
        <w:rPr>
          <w:w w:val="105"/>
        </w:rPr>
        <w:t>of</w:t>
      </w:r>
      <w:r>
        <w:rPr>
          <w:spacing w:val="-9"/>
          <w:w w:val="105"/>
        </w:rPr>
        <w:t xml:space="preserve"> </w:t>
      </w:r>
      <w:r>
        <w:rPr>
          <w:w w:val="105"/>
        </w:rPr>
        <w:t>the</w:t>
      </w:r>
      <w:r>
        <w:rPr>
          <w:spacing w:val="-9"/>
          <w:w w:val="105"/>
        </w:rPr>
        <w:t xml:space="preserve"> </w:t>
      </w:r>
      <w:r>
        <w:rPr>
          <w:w w:val="105"/>
        </w:rPr>
        <w:t>white</w:t>
      </w:r>
      <w:r>
        <w:rPr>
          <w:spacing w:val="-6"/>
          <w:w w:val="105"/>
        </w:rPr>
        <w:t xml:space="preserve"> </w:t>
      </w:r>
      <w:r>
        <w:rPr>
          <w:w w:val="105"/>
        </w:rPr>
        <w:t>minority</w:t>
      </w:r>
      <w:r>
        <w:rPr>
          <w:spacing w:val="-8"/>
          <w:w w:val="105"/>
        </w:rPr>
        <w:t xml:space="preserve"> </w:t>
      </w:r>
      <w:r>
        <w:rPr>
          <w:w w:val="105"/>
        </w:rPr>
        <w:t xml:space="preserve">regime, the seizure of power by the people and the uprooting of these victorious masses of </w:t>
      </w:r>
      <w:r>
        <w:rPr>
          <w:w w:val="105"/>
          <w:sz w:val="18"/>
        </w:rPr>
        <w:t xml:space="preserve">the </w:t>
      </w:r>
      <w:r>
        <w:rPr>
          <w:w w:val="105"/>
        </w:rPr>
        <w:t xml:space="preserve">entire apartheid sys­ </w:t>
      </w:r>
      <w:proofErr w:type="spellStart"/>
      <w:r>
        <w:rPr>
          <w:w w:val="105"/>
        </w:rPr>
        <w:t>tem</w:t>
      </w:r>
      <w:proofErr w:type="spellEnd"/>
      <w:r>
        <w:rPr>
          <w:w w:val="105"/>
        </w:rPr>
        <w:t xml:space="preserve"> of colonial and racist domination, fascist tyranny, the </w:t>
      </w:r>
      <w:proofErr w:type="spellStart"/>
      <w:r>
        <w:rPr>
          <w:w w:val="105"/>
        </w:rPr>
        <w:t>superexploitation</w:t>
      </w:r>
      <w:proofErr w:type="spellEnd"/>
      <w:r>
        <w:rPr>
          <w:w w:val="105"/>
        </w:rPr>
        <w:t xml:space="preserve"> of the black majority and imperialist aggression </w:t>
      </w:r>
      <w:r>
        <w:rPr>
          <w:rFonts w:ascii="Arial" w:hAnsi="Arial"/>
          <w:w w:val="105"/>
        </w:rPr>
        <w:t>and</w:t>
      </w:r>
      <w:r>
        <w:rPr>
          <w:rFonts w:ascii="Arial" w:hAnsi="Arial"/>
          <w:spacing w:val="4"/>
          <w:w w:val="105"/>
        </w:rPr>
        <w:t xml:space="preserve"> </w:t>
      </w:r>
      <w:r>
        <w:rPr>
          <w:w w:val="105"/>
        </w:rPr>
        <w:t>expansionism.</w:t>
      </w:r>
    </w:p>
    <w:p w14:paraId="0FD96C4D" w14:textId="77777777" w:rsidR="00010F61" w:rsidRDefault="00333CF7">
      <w:pPr>
        <w:pStyle w:val="BodyText"/>
        <w:spacing w:before="67" w:line="264" w:lineRule="auto"/>
        <w:ind w:left="264" w:right="205" w:hanging="8"/>
        <w:jc w:val="both"/>
      </w:pPr>
      <w:r>
        <w:rPr>
          <w:w w:val="105"/>
        </w:rPr>
        <w:t xml:space="preserve">This question will be and is being settled, in struggle, within the borders of our country and nowhere else. We are entitled to expect that all those anywhere in the world, who count themselves among the </w:t>
      </w:r>
      <w:proofErr w:type="spellStart"/>
      <w:r>
        <w:rPr>
          <w:w w:val="105"/>
        </w:rPr>
        <w:t>anti</w:t>
      </w:r>
      <w:proofErr w:type="spellEnd"/>
      <w:r>
        <w:rPr>
          <w:w w:val="105"/>
        </w:rPr>
        <w:t>­ colonial and anti-racist forces, will join hands with us to bring about this noble outcome ...</w:t>
      </w:r>
    </w:p>
    <w:p w14:paraId="231C7D92" w14:textId="77777777" w:rsidR="00010F61" w:rsidRDefault="00010F61">
      <w:pPr>
        <w:spacing w:line="264" w:lineRule="auto"/>
        <w:jc w:val="both"/>
        <w:sectPr w:rsidR="00010F61">
          <w:pgSz w:w="11910" w:h="16840"/>
          <w:pgMar w:top="1260" w:right="1680" w:bottom="280" w:left="1180" w:header="625" w:footer="0" w:gutter="0"/>
          <w:cols w:space="720"/>
        </w:sectPr>
      </w:pPr>
    </w:p>
    <w:p w14:paraId="170A1B57" w14:textId="77777777" w:rsidR="00010F61" w:rsidRDefault="00010F61">
      <w:pPr>
        <w:pStyle w:val="BodyText"/>
        <w:spacing w:before="6"/>
        <w:rPr>
          <w:sz w:val="10"/>
        </w:rPr>
      </w:pPr>
    </w:p>
    <w:p w14:paraId="79C78F26" w14:textId="77777777" w:rsidR="00010F61" w:rsidRDefault="00333CF7">
      <w:pPr>
        <w:spacing w:before="93" w:line="264" w:lineRule="auto"/>
        <w:ind w:left="152" w:right="331" w:firstLine="3"/>
        <w:jc w:val="both"/>
        <w:rPr>
          <w:i/>
          <w:sz w:val="19"/>
        </w:rPr>
      </w:pPr>
      <w:r>
        <w:rPr>
          <w:i/>
          <w:w w:val="105"/>
          <w:sz w:val="19"/>
        </w:rPr>
        <w:t>Extracts from Statement by</w:t>
      </w:r>
      <w:r>
        <w:rPr>
          <w:i/>
          <w:spacing w:val="-41"/>
          <w:w w:val="105"/>
          <w:sz w:val="19"/>
        </w:rPr>
        <w:t xml:space="preserve"> </w:t>
      </w:r>
      <w:r>
        <w:rPr>
          <w:i/>
          <w:w w:val="105"/>
          <w:sz w:val="19"/>
        </w:rPr>
        <w:t>Thabo Mbeki, Director of Information, on behalf of ANC of South Africa, Inter­ national Hearings on South African Aggression, Oslo, March</w:t>
      </w:r>
      <w:r>
        <w:rPr>
          <w:i/>
          <w:spacing w:val="-17"/>
          <w:w w:val="105"/>
          <w:sz w:val="19"/>
        </w:rPr>
        <w:t xml:space="preserve"> </w:t>
      </w:r>
      <w:r>
        <w:rPr>
          <w:i/>
          <w:w w:val="105"/>
          <w:sz w:val="19"/>
        </w:rPr>
        <w:t>1984.</w:t>
      </w:r>
    </w:p>
    <w:p w14:paraId="77CBADFF" w14:textId="77777777" w:rsidR="00010F61" w:rsidRDefault="00333CF7">
      <w:pPr>
        <w:pStyle w:val="BodyText"/>
        <w:spacing w:before="77" w:line="264" w:lineRule="auto"/>
        <w:ind w:left="149" w:right="330" w:hanging="1"/>
        <w:jc w:val="both"/>
      </w:pPr>
      <w:r>
        <w:rPr>
          <w:w w:val="105"/>
        </w:rPr>
        <w:t xml:space="preserve">We have an obligation to ourselves to liberate ourselves. We have thought it was a very important thing that in the course of that effort to liberate ourselves, that we should do as little as possible that would serve as a provocation to the South African regime to attack the </w:t>
      </w:r>
      <w:proofErr w:type="spellStart"/>
      <w:r>
        <w:rPr>
          <w:w w:val="105"/>
        </w:rPr>
        <w:t>neighbouring</w:t>
      </w:r>
      <w:proofErr w:type="spellEnd"/>
      <w:r>
        <w:rPr>
          <w:w w:val="105"/>
        </w:rPr>
        <w:t xml:space="preserve"> states. To the best of our ability I am sure we shall continue to do that. But we nonetheless have an obligation to liberate ourselves.</w:t>
      </w:r>
    </w:p>
    <w:p w14:paraId="5BDEFFF4" w14:textId="77777777" w:rsidR="00010F61" w:rsidRDefault="00333CF7">
      <w:pPr>
        <w:pStyle w:val="BodyText"/>
        <w:spacing w:before="76" w:line="266" w:lineRule="auto"/>
        <w:ind w:left="154" w:right="329" w:hanging="6"/>
        <w:jc w:val="both"/>
      </w:pPr>
      <w:r>
        <w:rPr>
          <w:w w:val="105"/>
        </w:rPr>
        <w:t xml:space="preserve">We know </w:t>
      </w:r>
      <w:r>
        <w:rPr>
          <w:rFonts w:ascii="Arial"/>
          <w:w w:val="105"/>
          <w:sz w:val="18"/>
        </w:rPr>
        <w:t xml:space="preserve">this </w:t>
      </w:r>
      <w:r>
        <w:rPr>
          <w:w w:val="105"/>
        </w:rPr>
        <w:t xml:space="preserve">regime and its activities and have lived with colonialism for centuries. We know </w:t>
      </w:r>
      <w:r>
        <w:rPr>
          <w:w w:val="105"/>
          <w:sz w:val="18"/>
        </w:rPr>
        <w:t xml:space="preserve">the </w:t>
      </w:r>
      <w:r>
        <w:rPr>
          <w:w w:val="105"/>
        </w:rPr>
        <w:t xml:space="preserve">nature of </w:t>
      </w:r>
      <w:r>
        <w:rPr>
          <w:w w:val="105"/>
          <w:sz w:val="18"/>
        </w:rPr>
        <w:t xml:space="preserve">this </w:t>
      </w:r>
      <w:r>
        <w:rPr>
          <w:w w:val="105"/>
        </w:rPr>
        <w:t xml:space="preserve">regime and know that it does not seek peace. It forced us to take up </w:t>
      </w:r>
      <w:proofErr w:type="spellStart"/>
      <w:r>
        <w:rPr>
          <w:w w:val="105"/>
        </w:rPr>
        <w:t>anns</w:t>
      </w:r>
      <w:proofErr w:type="spellEnd"/>
      <w:r>
        <w:rPr>
          <w:w w:val="105"/>
        </w:rPr>
        <w:t>. And for us to abandon armed struggle would be to surrender.</w:t>
      </w:r>
    </w:p>
    <w:p w14:paraId="150E1846" w14:textId="77777777" w:rsidR="00010F61" w:rsidRDefault="00333CF7">
      <w:pPr>
        <w:pStyle w:val="BodyText"/>
        <w:spacing w:before="70" w:line="264" w:lineRule="auto"/>
        <w:ind w:left="149" w:right="325" w:firstLine="4"/>
        <w:jc w:val="both"/>
      </w:pPr>
      <w:r>
        <w:rPr>
          <w:w w:val="105"/>
        </w:rPr>
        <w:t xml:space="preserve">We certainly shall not surrender. And the South African regime will, as before, when we carry out an operation in Cape Town, thousands of </w:t>
      </w:r>
      <w:proofErr w:type="spellStart"/>
      <w:r>
        <w:rPr>
          <w:w w:val="105"/>
        </w:rPr>
        <w:t>kilometres</w:t>
      </w:r>
      <w:proofErr w:type="spellEnd"/>
      <w:r>
        <w:rPr>
          <w:w w:val="105"/>
        </w:rPr>
        <w:t xml:space="preserve"> from the nearest border, point its finger for instance at Botswana and say that these people came from Botswana But </w:t>
      </w:r>
      <w:r>
        <w:rPr>
          <w:rFonts w:ascii="Arial"/>
          <w:w w:val="105"/>
          <w:sz w:val="18"/>
        </w:rPr>
        <w:t xml:space="preserve">this </w:t>
      </w:r>
      <w:r>
        <w:rPr>
          <w:w w:val="105"/>
        </w:rPr>
        <w:t xml:space="preserve">regime will not answer the question as to bow these people travelled 800 </w:t>
      </w:r>
      <w:proofErr w:type="spellStart"/>
      <w:r>
        <w:rPr>
          <w:w w:val="105"/>
        </w:rPr>
        <w:t>kilometres</w:t>
      </w:r>
      <w:proofErr w:type="spellEnd"/>
      <w:r>
        <w:rPr>
          <w:w w:val="105"/>
        </w:rPr>
        <w:t xml:space="preserve"> from the border of Botswana to Cape Town, and they didn't catch them. They will say it is the duty of Botswana to catch them as an excuse to invade Botswana, to try to compel Botswana (or any other country in our region) to bend to the purposes of South Africa, which, in our view remain</w:t>
      </w:r>
      <w:r>
        <w:rPr>
          <w:spacing w:val="7"/>
          <w:w w:val="105"/>
        </w:rPr>
        <w:t xml:space="preserve"> </w:t>
      </w:r>
      <w:r>
        <w:rPr>
          <w:w w:val="105"/>
        </w:rPr>
        <w:t>unchanged.</w:t>
      </w:r>
    </w:p>
    <w:p w14:paraId="58C5E6BB" w14:textId="77777777" w:rsidR="00010F61" w:rsidRDefault="00333CF7">
      <w:pPr>
        <w:pStyle w:val="BodyText"/>
        <w:spacing w:before="77" w:line="266" w:lineRule="auto"/>
        <w:ind w:left="150" w:right="328" w:hanging="2"/>
        <w:jc w:val="both"/>
      </w:pPr>
      <w:r>
        <w:rPr>
          <w:w w:val="105"/>
        </w:rPr>
        <w:t>Botha, racist Prime Minister Botha when speaking last week at the signing of the '</w:t>
      </w:r>
      <w:proofErr w:type="spellStart"/>
      <w:r>
        <w:rPr>
          <w:w w:val="105"/>
        </w:rPr>
        <w:t>Nk:omati</w:t>
      </w:r>
      <w:proofErr w:type="spellEnd"/>
      <w:r>
        <w:rPr>
          <w:w w:val="105"/>
        </w:rPr>
        <w:t xml:space="preserve"> Accord' said very</w:t>
      </w:r>
      <w:r>
        <w:rPr>
          <w:spacing w:val="-2"/>
          <w:w w:val="105"/>
        </w:rPr>
        <w:t xml:space="preserve"> </w:t>
      </w:r>
      <w:r>
        <w:rPr>
          <w:w w:val="105"/>
        </w:rPr>
        <w:t>boldly</w:t>
      </w:r>
      <w:r>
        <w:rPr>
          <w:spacing w:val="5"/>
          <w:w w:val="105"/>
        </w:rPr>
        <w:t xml:space="preserve"> </w:t>
      </w:r>
      <w:r>
        <w:rPr>
          <w:w w:val="105"/>
        </w:rPr>
        <w:t>and</w:t>
      </w:r>
      <w:r>
        <w:rPr>
          <w:spacing w:val="-3"/>
          <w:w w:val="105"/>
        </w:rPr>
        <w:t xml:space="preserve"> </w:t>
      </w:r>
      <w:r>
        <w:rPr>
          <w:w w:val="105"/>
        </w:rPr>
        <w:t>very</w:t>
      </w:r>
      <w:r>
        <w:rPr>
          <w:spacing w:val="-9"/>
          <w:w w:val="105"/>
        </w:rPr>
        <w:t xml:space="preserve"> </w:t>
      </w:r>
      <w:r>
        <w:rPr>
          <w:w w:val="105"/>
        </w:rPr>
        <w:t>plainly</w:t>
      </w:r>
      <w:r>
        <w:rPr>
          <w:spacing w:val="-5"/>
          <w:w w:val="105"/>
        </w:rPr>
        <w:t xml:space="preserve"> </w:t>
      </w:r>
      <w:r>
        <w:rPr>
          <w:w w:val="105"/>
        </w:rPr>
        <w:t>that</w:t>
      </w:r>
      <w:r>
        <w:rPr>
          <w:spacing w:val="-5"/>
          <w:w w:val="105"/>
        </w:rPr>
        <w:t xml:space="preserve"> </w:t>
      </w:r>
      <w:r>
        <w:rPr>
          <w:w w:val="105"/>
        </w:rPr>
        <w:t>here</w:t>
      </w:r>
      <w:r>
        <w:rPr>
          <w:spacing w:val="-10"/>
          <w:w w:val="105"/>
        </w:rPr>
        <w:t xml:space="preserve"> </w:t>
      </w:r>
      <w:r>
        <w:rPr>
          <w:w w:val="105"/>
        </w:rPr>
        <w:t>was</w:t>
      </w:r>
      <w:r>
        <w:rPr>
          <w:spacing w:val="-5"/>
          <w:w w:val="105"/>
        </w:rPr>
        <w:t xml:space="preserve"> </w:t>
      </w:r>
      <w:r>
        <w:rPr>
          <w:w w:val="105"/>
        </w:rPr>
        <w:t>being</w:t>
      </w:r>
      <w:r>
        <w:rPr>
          <w:spacing w:val="-4"/>
          <w:w w:val="105"/>
        </w:rPr>
        <w:t xml:space="preserve"> </w:t>
      </w:r>
      <w:r>
        <w:rPr>
          <w:w w:val="105"/>
        </w:rPr>
        <w:t>taken</w:t>
      </w:r>
      <w:r>
        <w:rPr>
          <w:spacing w:val="-5"/>
          <w:w w:val="105"/>
        </w:rPr>
        <w:t xml:space="preserve"> </w:t>
      </w:r>
      <w:r>
        <w:rPr>
          <w:w w:val="105"/>
        </w:rPr>
        <w:t>one</w:t>
      </w:r>
      <w:r>
        <w:rPr>
          <w:spacing w:val="-7"/>
          <w:w w:val="105"/>
        </w:rPr>
        <w:t xml:space="preserve"> </w:t>
      </w:r>
      <w:r>
        <w:rPr>
          <w:w w:val="105"/>
        </w:rPr>
        <w:t>of</w:t>
      </w:r>
      <w:r>
        <w:rPr>
          <w:spacing w:val="-8"/>
          <w:w w:val="105"/>
        </w:rPr>
        <w:t xml:space="preserve"> </w:t>
      </w:r>
      <w:r>
        <w:rPr>
          <w:w w:val="105"/>
        </w:rPr>
        <w:t>the</w:t>
      </w:r>
      <w:r>
        <w:rPr>
          <w:spacing w:val="-10"/>
          <w:w w:val="105"/>
        </w:rPr>
        <w:t xml:space="preserve"> </w:t>
      </w:r>
      <w:r>
        <w:rPr>
          <w:w w:val="105"/>
        </w:rPr>
        <w:t>steps</w:t>
      </w:r>
      <w:r>
        <w:rPr>
          <w:spacing w:val="-4"/>
          <w:w w:val="105"/>
        </w:rPr>
        <w:t xml:space="preserve"> </w:t>
      </w:r>
      <w:r>
        <w:rPr>
          <w:w w:val="105"/>
        </w:rPr>
        <w:t>towards</w:t>
      </w:r>
      <w:r>
        <w:rPr>
          <w:spacing w:val="2"/>
          <w:w w:val="105"/>
        </w:rPr>
        <w:t xml:space="preserve"> </w:t>
      </w:r>
      <w:r>
        <w:rPr>
          <w:w w:val="105"/>
        </w:rPr>
        <w:t>the</w:t>
      </w:r>
      <w:r>
        <w:rPr>
          <w:spacing w:val="-7"/>
          <w:w w:val="105"/>
        </w:rPr>
        <w:t xml:space="preserve"> </w:t>
      </w:r>
      <w:r>
        <w:rPr>
          <w:w w:val="105"/>
        </w:rPr>
        <w:t>formation</w:t>
      </w:r>
      <w:r>
        <w:rPr>
          <w:spacing w:val="-1"/>
          <w:w w:val="105"/>
        </w:rPr>
        <w:t xml:space="preserve"> </w:t>
      </w:r>
      <w:r>
        <w:rPr>
          <w:w w:val="105"/>
        </w:rPr>
        <w:t>of</w:t>
      </w:r>
      <w:r>
        <w:rPr>
          <w:spacing w:val="-3"/>
          <w:w w:val="105"/>
        </w:rPr>
        <w:t xml:space="preserve"> </w:t>
      </w:r>
      <w:r>
        <w:rPr>
          <w:w w:val="105"/>
        </w:rPr>
        <w:t>a</w:t>
      </w:r>
      <w:r>
        <w:rPr>
          <w:spacing w:val="-19"/>
          <w:w w:val="105"/>
        </w:rPr>
        <w:t xml:space="preserve"> </w:t>
      </w:r>
      <w:proofErr w:type="spellStart"/>
      <w:r>
        <w:rPr>
          <w:w w:val="105"/>
        </w:rPr>
        <w:t>constella</w:t>
      </w:r>
      <w:proofErr w:type="spellEnd"/>
      <w:r>
        <w:rPr>
          <w:w w:val="105"/>
        </w:rPr>
        <w:t xml:space="preserve">­ </w:t>
      </w:r>
      <w:proofErr w:type="spellStart"/>
      <w:r>
        <w:rPr>
          <w:w w:val="105"/>
        </w:rPr>
        <w:t>tion</w:t>
      </w:r>
      <w:proofErr w:type="spellEnd"/>
      <w:r>
        <w:rPr>
          <w:w w:val="105"/>
        </w:rPr>
        <w:t xml:space="preserve"> of states. This was a confession that Pretoria is continuing to pursue an old policy. The racists want to dominate the countries of our region. So long as they feel that these countries are insufficiently dominated then so long will </w:t>
      </w:r>
      <w:r>
        <w:rPr>
          <w:w w:val="105"/>
          <w:sz w:val="18"/>
        </w:rPr>
        <w:t xml:space="preserve">be </w:t>
      </w:r>
      <w:r>
        <w:rPr>
          <w:w w:val="105"/>
        </w:rPr>
        <w:t>continue with their policy of aggression against them. They want to destroy ANC and the democratic movement in South Africa So long as they feel the movement is active in a political way,</w:t>
      </w:r>
      <w:r>
        <w:rPr>
          <w:spacing w:val="49"/>
          <w:w w:val="105"/>
        </w:rPr>
        <w:t xml:space="preserve"> </w:t>
      </w:r>
      <w:r>
        <w:rPr>
          <w:w w:val="105"/>
        </w:rPr>
        <w:t>in</w:t>
      </w:r>
      <w:r>
        <w:rPr>
          <w:spacing w:val="1"/>
          <w:w w:val="105"/>
        </w:rPr>
        <w:t xml:space="preserve"> </w:t>
      </w:r>
      <w:r>
        <w:rPr>
          <w:w w:val="105"/>
        </w:rPr>
        <w:t>a</w:t>
      </w:r>
      <w:r>
        <w:rPr>
          <w:spacing w:val="1"/>
          <w:w w:val="105"/>
        </w:rPr>
        <w:t xml:space="preserve"> </w:t>
      </w:r>
      <w:r>
        <w:rPr>
          <w:w w:val="105"/>
        </w:rPr>
        <w:t>military</w:t>
      </w:r>
      <w:r>
        <w:rPr>
          <w:spacing w:val="6"/>
          <w:w w:val="105"/>
        </w:rPr>
        <w:t xml:space="preserve"> </w:t>
      </w:r>
      <w:r>
        <w:rPr>
          <w:w w:val="105"/>
        </w:rPr>
        <w:t>way,</w:t>
      </w:r>
      <w:r>
        <w:rPr>
          <w:spacing w:val="-10"/>
          <w:w w:val="105"/>
        </w:rPr>
        <w:t xml:space="preserve"> </w:t>
      </w:r>
      <w:r>
        <w:rPr>
          <w:w w:val="105"/>
        </w:rPr>
        <w:t>in</w:t>
      </w:r>
      <w:r>
        <w:rPr>
          <w:spacing w:val="2"/>
          <w:w w:val="105"/>
        </w:rPr>
        <w:t xml:space="preserve"> </w:t>
      </w:r>
      <w:r>
        <w:rPr>
          <w:w w:val="105"/>
        </w:rPr>
        <w:t>all</w:t>
      </w:r>
      <w:r>
        <w:rPr>
          <w:spacing w:val="-11"/>
          <w:w w:val="105"/>
        </w:rPr>
        <w:t xml:space="preserve"> </w:t>
      </w:r>
      <w:r>
        <w:rPr>
          <w:w w:val="105"/>
        </w:rPr>
        <w:t>sorts</w:t>
      </w:r>
      <w:r>
        <w:rPr>
          <w:spacing w:val="-2"/>
          <w:w w:val="105"/>
        </w:rPr>
        <w:t xml:space="preserve"> </w:t>
      </w:r>
      <w:r>
        <w:rPr>
          <w:w w:val="105"/>
        </w:rPr>
        <w:t>of</w:t>
      </w:r>
      <w:r>
        <w:rPr>
          <w:spacing w:val="-1"/>
          <w:w w:val="105"/>
        </w:rPr>
        <w:t xml:space="preserve"> </w:t>
      </w:r>
      <w:r>
        <w:rPr>
          <w:w w:val="105"/>
        </w:rPr>
        <w:t>ways,</w:t>
      </w:r>
      <w:r>
        <w:rPr>
          <w:spacing w:val="-4"/>
          <w:w w:val="105"/>
        </w:rPr>
        <w:t xml:space="preserve"> </w:t>
      </w:r>
      <w:r>
        <w:rPr>
          <w:w w:val="105"/>
        </w:rPr>
        <w:t>so</w:t>
      </w:r>
      <w:r>
        <w:rPr>
          <w:spacing w:val="-9"/>
          <w:w w:val="105"/>
        </w:rPr>
        <w:t xml:space="preserve"> </w:t>
      </w:r>
      <w:r>
        <w:rPr>
          <w:w w:val="105"/>
        </w:rPr>
        <w:t>long</w:t>
      </w:r>
      <w:r>
        <w:rPr>
          <w:spacing w:val="-1"/>
          <w:w w:val="105"/>
        </w:rPr>
        <w:t xml:space="preserve"> </w:t>
      </w:r>
      <w:r>
        <w:rPr>
          <w:w w:val="105"/>
        </w:rPr>
        <w:t>will</w:t>
      </w:r>
      <w:r>
        <w:rPr>
          <w:spacing w:val="-2"/>
          <w:w w:val="105"/>
        </w:rPr>
        <w:t xml:space="preserve"> </w:t>
      </w:r>
      <w:r>
        <w:rPr>
          <w:w w:val="105"/>
        </w:rPr>
        <w:t>they</w:t>
      </w:r>
      <w:r>
        <w:rPr>
          <w:spacing w:val="-6"/>
          <w:w w:val="105"/>
        </w:rPr>
        <w:t xml:space="preserve"> </w:t>
      </w:r>
      <w:r>
        <w:rPr>
          <w:w w:val="105"/>
        </w:rPr>
        <w:t>point</w:t>
      </w:r>
      <w:r>
        <w:rPr>
          <w:spacing w:val="3"/>
          <w:w w:val="105"/>
        </w:rPr>
        <w:t xml:space="preserve"> </w:t>
      </w:r>
      <w:r>
        <w:rPr>
          <w:w w:val="105"/>
        </w:rPr>
        <w:t>a</w:t>
      </w:r>
      <w:r>
        <w:rPr>
          <w:spacing w:val="-18"/>
          <w:w w:val="105"/>
        </w:rPr>
        <w:t xml:space="preserve"> </w:t>
      </w:r>
      <w:r>
        <w:rPr>
          <w:w w:val="105"/>
        </w:rPr>
        <w:t>finger</w:t>
      </w:r>
      <w:r>
        <w:rPr>
          <w:spacing w:val="-1"/>
          <w:w w:val="105"/>
        </w:rPr>
        <w:t xml:space="preserve"> </w:t>
      </w:r>
      <w:r>
        <w:rPr>
          <w:w w:val="105"/>
        </w:rPr>
        <w:t>at</w:t>
      </w:r>
      <w:r>
        <w:rPr>
          <w:spacing w:val="-1"/>
          <w:w w:val="105"/>
        </w:rPr>
        <w:t xml:space="preserve"> </w:t>
      </w:r>
      <w:r>
        <w:rPr>
          <w:w w:val="105"/>
        </w:rPr>
        <w:t>the</w:t>
      </w:r>
      <w:r>
        <w:rPr>
          <w:spacing w:val="-14"/>
          <w:w w:val="105"/>
        </w:rPr>
        <w:t xml:space="preserve"> </w:t>
      </w:r>
      <w:r>
        <w:rPr>
          <w:w w:val="105"/>
        </w:rPr>
        <w:t>independent</w:t>
      </w:r>
      <w:r>
        <w:rPr>
          <w:spacing w:val="3"/>
          <w:w w:val="105"/>
        </w:rPr>
        <w:t xml:space="preserve"> </w:t>
      </w:r>
      <w:r>
        <w:rPr>
          <w:w w:val="105"/>
        </w:rPr>
        <w:t>states</w:t>
      </w:r>
      <w:r>
        <w:rPr>
          <w:spacing w:val="-7"/>
          <w:w w:val="105"/>
        </w:rPr>
        <w:t xml:space="preserve"> </w:t>
      </w:r>
      <w:r>
        <w:rPr>
          <w:w w:val="105"/>
        </w:rPr>
        <w:t>of</w:t>
      </w:r>
      <w:r>
        <w:rPr>
          <w:spacing w:val="-5"/>
          <w:w w:val="105"/>
        </w:rPr>
        <w:t xml:space="preserve"> </w:t>
      </w:r>
      <w:r>
        <w:rPr>
          <w:w w:val="105"/>
        </w:rPr>
        <w:t>the</w:t>
      </w:r>
      <w:r>
        <w:rPr>
          <w:spacing w:val="-10"/>
          <w:w w:val="105"/>
        </w:rPr>
        <w:t xml:space="preserve"> </w:t>
      </w:r>
      <w:r>
        <w:rPr>
          <w:w w:val="105"/>
        </w:rPr>
        <w:t xml:space="preserve">region as people who are </w:t>
      </w:r>
      <w:proofErr w:type="spellStart"/>
      <w:r>
        <w:rPr>
          <w:w w:val="105"/>
        </w:rPr>
        <w:t>harbouring</w:t>
      </w:r>
      <w:proofErr w:type="spellEnd"/>
      <w:r>
        <w:rPr>
          <w:w w:val="105"/>
        </w:rPr>
        <w:t xml:space="preserve"> this movement</w:t>
      </w:r>
      <w:r>
        <w:rPr>
          <w:spacing w:val="6"/>
          <w:w w:val="105"/>
        </w:rPr>
        <w:t xml:space="preserve"> </w:t>
      </w:r>
      <w:r>
        <w:rPr>
          <w:w w:val="105"/>
        </w:rPr>
        <w:t>...</w:t>
      </w:r>
    </w:p>
    <w:p w14:paraId="3B3181B4" w14:textId="77777777" w:rsidR="00010F61" w:rsidRDefault="00010F61">
      <w:pPr>
        <w:spacing w:line="266" w:lineRule="auto"/>
        <w:jc w:val="both"/>
        <w:sectPr w:rsidR="00010F61">
          <w:pgSz w:w="11910" w:h="16840"/>
          <w:pgMar w:top="1260" w:right="1680" w:bottom="280" w:left="1180" w:header="625" w:footer="0" w:gutter="0"/>
          <w:cols w:space="720"/>
        </w:sectPr>
      </w:pPr>
    </w:p>
    <w:p w14:paraId="7549B433" w14:textId="77777777" w:rsidR="00010F61" w:rsidRDefault="00333CF7" w:rsidP="002B773C">
      <w:pPr>
        <w:pStyle w:val="Heading1"/>
      </w:pPr>
      <w:r>
        <w:rPr>
          <w:w w:val="105"/>
        </w:rPr>
        <w:lastRenderedPageBreak/>
        <w:t>APPENDIXS</w:t>
      </w:r>
    </w:p>
    <w:p w14:paraId="2792F241" w14:textId="77777777" w:rsidR="00010F61" w:rsidRDefault="00010F61" w:rsidP="002B773C">
      <w:pPr>
        <w:pStyle w:val="Heading1"/>
        <w:rPr>
          <w:b/>
          <w:sz w:val="20"/>
        </w:rPr>
      </w:pPr>
    </w:p>
    <w:p w14:paraId="4B64667A" w14:textId="77777777" w:rsidR="00010F61" w:rsidRDefault="00333CF7" w:rsidP="002B773C">
      <w:pPr>
        <w:pStyle w:val="Heading1"/>
        <w:rPr>
          <w:b/>
          <w:sz w:val="23"/>
        </w:rPr>
      </w:pPr>
      <w:r>
        <w:rPr>
          <w:b/>
          <w:w w:val="105"/>
          <w:sz w:val="23"/>
        </w:rPr>
        <w:t>Arusha</w:t>
      </w:r>
      <w:r>
        <w:rPr>
          <w:b/>
          <w:spacing w:val="-36"/>
          <w:w w:val="105"/>
          <w:sz w:val="23"/>
        </w:rPr>
        <w:t xml:space="preserve"> </w:t>
      </w:r>
      <w:r>
        <w:rPr>
          <w:b/>
          <w:w w:val="105"/>
          <w:sz w:val="23"/>
        </w:rPr>
        <w:t>Statement 29 April</w:t>
      </w:r>
      <w:r>
        <w:rPr>
          <w:b/>
          <w:spacing w:val="4"/>
          <w:w w:val="105"/>
          <w:sz w:val="23"/>
        </w:rPr>
        <w:t xml:space="preserve"> </w:t>
      </w:r>
      <w:r>
        <w:rPr>
          <w:b/>
          <w:w w:val="105"/>
          <w:sz w:val="23"/>
        </w:rPr>
        <w:t>1984</w:t>
      </w:r>
    </w:p>
    <w:p w14:paraId="65BC3F5E" w14:textId="77777777" w:rsidR="00010F61" w:rsidRDefault="00010F61">
      <w:pPr>
        <w:pStyle w:val="BodyText"/>
        <w:spacing w:before="3"/>
        <w:rPr>
          <w:b/>
          <w:sz w:val="28"/>
        </w:rPr>
      </w:pPr>
    </w:p>
    <w:p w14:paraId="01D7EC51" w14:textId="77777777" w:rsidR="00010F61" w:rsidRDefault="00333CF7">
      <w:pPr>
        <w:spacing w:line="266" w:lineRule="auto"/>
        <w:ind w:left="181" w:right="295" w:hanging="5"/>
        <w:jc w:val="both"/>
        <w:rPr>
          <w:i/>
          <w:sz w:val="19"/>
        </w:rPr>
      </w:pPr>
      <w:r>
        <w:rPr>
          <w:i/>
          <w:w w:val="105"/>
          <w:sz w:val="19"/>
        </w:rPr>
        <w:t>The</w:t>
      </w:r>
      <w:r>
        <w:rPr>
          <w:i/>
          <w:spacing w:val="-11"/>
          <w:w w:val="105"/>
          <w:sz w:val="19"/>
        </w:rPr>
        <w:t xml:space="preserve"> </w:t>
      </w:r>
      <w:r>
        <w:rPr>
          <w:i/>
          <w:w w:val="105"/>
          <w:sz w:val="19"/>
        </w:rPr>
        <w:t>full</w:t>
      </w:r>
      <w:r>
        <w:rPr>
          <w:i/>
          <w:spacing w:val="-6"/>
          <w:w w:val="105"/>
          <w:sz w:val="19"/>
        </w:rPr>
        <w:t xml:space="preserve"> </w:t>
      </w:r>
      <w:r>
        <w:rPr>
          <w:i/>
          <w:w w:val="105"/>
          <w:sz w:val="19"/>
        </w:rPr>
        <w:t>text</w:t>
      </w:r>
      <w:r>
        <w:rPr>
          <w:i/>
          <w:spacing w:val="-8"/>
          <w:w w:val="105"/>
          <w:sz w:val="19"/>
        </w:rPr>
        <w:t xml:space="preserve"> </w:t>
      </w:r>
      <w:r>
        <w:rPr>
          <w:i/>
          <w:w w:val="105"/>
          <w:sz w:val="20"/>
        </w:rPr>
        <w:t>of</w:t>
      </w:r>
      <w:r>
        <w:rPr>
          <w:i/>
          <w:spacing w:val="-1"/>
          <w:w w:val="105"/>
          <w:sz w:val="20"/>
        </w:rPr>
        <w:t xml:space="preserve"> </w:t>
      </w:r>
      <w:r>
        <w:rPr>
          <w:i/>
          <w:w w:val="105"/>
          <w:sz w:val="19"/>
        </w:rPr>
        <w:t>the</w:t>
      </w:r>
      <w:r>
        <w:rPr>
          <w:i/>
          <w:spacing w:val="-5"/>
          <w:w w:val="105"/>
          <w:sz w:val="19"/>
        </w:rPr>
        <w:t xml:space="preserve"> </w:t>
      </w:r>
      <w:r>
        <w:rPr>
          <w:i/>
          <w:w w:val="105"/>
          <w:sz w:val="19"/>
        </w:rPr>
        <w:t>final</w:t>
      </w:r>
      <w:r>
        <w:rPr>
          <w:i/>
          <w:spacing w:val="-6"/>
          <w:w w:val="105"/>
          <w:sz w:val="19"/>
        </w:rPr>
        <w:t xml:space="preserve"> </w:t>
      </w:r>
      <w:r>
        <w:rPr>
          <w:i/>
          <w:w w:val="105"/>
          <w:sz w:val="19"/>
        </w:rPr>
        <w:t>communique</w:t>
      </w:r>
      <w:r>
        <w:rPr>
          <w:i/>
          <w:spacing w:val="-9"/>
          <w:w w:val="105"/>
          <w:sz w:val="19"/>
        </w:rPr>
        <w:t xml:space="preserve"> </w:t>
      </w:r>
      <w:r>
        <w:rPr>
          <w:i/>
          <w:w w:val="105"/>
          <w:sz w:val="19"/>
        </w:rPr>
        <w:t>issued</w:t>
      </w:r>
      <w:r>
        <w:rPr>
          <w:i/>
          <w:spacing w:val="-5"/>
          <w:w w:val="105"/>
          <w:sz w:val="19"/>
        </w:rPr>
        <w:t xml:space="preserve"> </w:t>
      </w:r>
      <w:r>
        <w:rPr>
          <w:i/>
          <w:w w:val="105"/>
          <w:sz w:val="19"/>
        </w:rPr>
        <w:t>after</w:t>
      </w:r>
      <w:r>
        <w:rPr>
          <w:i/>
          <w:spacing w:val="-13"/>
          <w:w w:val="105"/>
          <w:sz w:val="19"/>
        </w:rPr>
        <w:t xml:space="preserve"> </w:t>
      </w:r>
      <w:r>
        <w:rPr>
          <w:i/>
          <w:w w:val="105"/>
          <w:sz w:val="19"/>
        </w:rPr>
        <w:t>a</w:t>
      </w:r>
      <w:r>
        <w:rPr>
          <w:i/>
          <w:spacing w:val="-9"/>
          <w:w w:val="105"/>
          <w:sz w:val="19"/>
        </w:rPr>
        <w:t xml:space="preserve"> </w:t>
      </w:r>
      <w:r>
        <w:rPr>
          <w:i/>
          <w:w w:val="105"/>
          <w:sz w:val="19"/>
        </w:rPr>
        <w:t>one-day</w:t>
      </w:r>
      <w:r>
        <w:rPr>
          <w:i/>
          <w:spacing w:val="-7"/>
          <w:w w:val="105"/>
          <w:sz w:val="19"/>
        </w:rPr>
        <w:t xml:space="preserve"> </w:t>
      </w:r>
      <w:r>
        <w:rPr>
          <w:i/>
          <w:w w:val="105"/>
          <w:sz w:val="19"/>
        </w:rPr>
        <w:t>summit</w:t>
      </w:r>
      <w:r>
        <w:rPr>
          <w:i/>
          <w:spacing w:val="-13"/>
          <w:w w:val="105"/>
          <w:sz w:val="19"/>
        </w:rPr>
        <w:t xml:space="preserve"> </w:t>
      </w:r>
      <w:r>
        <w:rPr>
          <w:i/>
          <w:w w:val="105"/>
          <w:sz w:val="19"/>
        </w:rPr>
        <w:t>meeting</w:t>
      </w:r>
      <w:r>
        <w:rPr>
          <w:i/>
          <w:spacing w:val="3"/>
          <w:w w:val="105"/>
          <w:sz w:val="19"/>
        </w:rPr>
        <w:t xml:space="preserve"> </w:t>
      </w:r>
      <w:r>
        <w:rPr>
          <w:i/>
          <w:w w:val="105"/>
          <w:sz w:val="19"/>
        </w:rPr>
        <w:t>of</w:t>
      </w:r>
      <w:r>
        <w:rPr>
          <w:i/>
          <w:spacing w:val="-4"/>
          <w:w w:val="105"/>
          <w:sz w:val="19"/>
        </w:rPr>
        <w:t xml:space="preserve"> </w:t>
      </w:r>
      <w:r>
        <w:rPr>
          <w:i/>
          <w:w w:val="105"/>
          <w:sz w:val="19"/>
        </w:rPr>
        <w:t>six</w:t>
      </w:r>
      <w:r>
        <w:rPr>
          <w:i/>
          <w:spacing w:val="-11"/>
          <w:w w:val="105"/>
          <w:sz w:val="19"/>
        </w:rPr>
        <w:t xml:space="preserve"> </w:t>
      </w:r>
      <w:r>
        <w:rPr>
          <w:i/>
          <w:w w:val="105"/>
          <w:sz w:val="19"/>
        </w:rPr>
        <w:t>African</w:t>
      </w:r>
      <w:r>
        <w:rPr>
          <w:i/>
          <w:spacing w:val="-14"/>
          <w:w w:val="105"/>
          <w:sz w:val="19"/>
        </w:rPr>
        <w:t xml:space="preserve"> </w:t>
      </w:r>
      <w:r>
        <w:rPr>
          <w:i/>
          <w:w w:val="105"/>
          <w:sz w:val="19"/>
        </w:rPr>
        <w:t>Frontline</w:t>
      </w:r>
      <w:r>
        <w:rPr>
          <w:i/>
          <w:spacing w:val="8"/>
          <w:w w:val="105"/>
          <w:sz w:val="19"/>
        </w:rPr>
        <w:t xml:space="preserve"> </w:t>
      </w:r>
      <w:r>
        <w:rPr>
          <w:i/>
          <w:w w:val="105"/>
          <w:sz w:val="19"/>
        </w:rPr>
        <w:t>leaders at Arusha, northern</w:t>
      </w:r>
      <w:r>
        <w:rPr>
          <w:i/>
          <w:spacing w:val="11"/>
          <w:w w:val="105"/>
          <w:sz w:val="19"/>
        </w:rPr>
        <w:t xml:space="preserve"> </w:t>
      </w:r>
      <w:r>
        <w:rPr>
          <w:i/>
          <w:w w:val="105"/>
          <w:sz w:val="19"/>
        </w:rPr>
        <w:t>Tanzania:</w:t>
      </w:r>
    </w:p>
    <w:p w14:paraId="539199DE" w14:textId="77777777" w:rsidR="00010F61" w:rsidRDefault="00333CF7">
      <w:pPr>
        <w:pStyle w:val="BodyText"/>
        <w:spacing w:before="69" w:line="266" w:lineRule="auto"/>
        <w:ind w:left="182" w:right="292" w:firstLine="492"/>
        <w:jc w:val="both"/>
      </w:pPr>
      <w:r>
        <w:rPr>
          <w:w w:val="105"/>
        </w:rPr>
        <w:t xml:space="preserve">The beads of state and government present were: President Jose Eduardo dos Santos of </w:t>
      </w:r>
      <w:r>
        <w:rPr>
          <w:rFonts w:ascii="Arial"/>
          <w:w w:val="105"/>
        </w:rPr>
        <w:t xml:space="preserve">the </w:t>
      </w:r>
      <w:r>
        <w:rPr>
          <w:w w:val="105"/>
        </w:rPr>
        <w:t xml:space="preserve">People's Republic of Angola, President </w:t>
      </w:r>
      <w:proofErr w:type="spellStart"/>
      <w:r>
        <w:rPr>
          <w:w w:val="105"/>
        </w:rPr>
        <w:t>Quett</w:t>
      </w:r>
      <w:proofErr w:type="spellEnd"/>
      <w:r>
        <w:rPr>
          <w:w w:val="105"/>
        </w:rPr>
        <w:t xml:space="preserve"> </w:t>
      </w:r>
      <w:proofErr w:type="spellStart"/>
      <w:r>
        <w:rPr>
          <w:w w:val="105"/>
        </w:rPr>
        <w:t>Masire</w:t>
      </w:r>
      <w:proofErr w:type="spellEnd"/>
      <w:r>
        <w:rPr>
          <w:w w:val="105"/>
        </w:rPr>
        <w:t xml:space="preserve"> of the Republic of Botswana, President </w:t>
      </w:r>
      <w:proofErr w:type="spellStart"/>
      <w:r>
        <w:rPr>
          <w:w w:val="105"/>
        </w:rPr>
        <w:t>Samora</w:t>
      </w:r>
      <w:proofErr w:type="spellEnd"/>
      <w:r>
        <w:rPr>
          <w:w w:val="105"/>
        </w:rPr>
        <w:t xml:space="preserve"> Machel of the People's Republic of Mozambique, President Julius K Nyerere of the United Republic of Tanzania, President Kenneth Kaunda of the Republic of Zambia and Prime Minister Robert Mugabe of the Republic of Zimbabwe.</w:t>
      </w:r>
    </w:p>
    <w:p w14:paraId="13C8CD91" w14:textId="77777777" w:rsidR="00010F61" w:rsidRDefault="00333CF7">
      <w:pPr>
        <w:pStyle w:val="BodyText"/>
        <w:spacing w:before="64" w:line="268" w:lineRule="auto"/>
        <w:ind w:left="182" w:right="300" w:firstLine="501"/>
        <w:jc w:val="both"/>
      </w:pPr>
      <w:r>
        <w:rPr>
          <w:w w:val="105"/>
        </w:rPr>
        <w:t>Also in attendance were: Comrade ·</w:t>
      </w:r>
      <w:proofErr w:type="spellStart"/>
      <w:r>
        <w:rPr>
          <w:w w:val="105"/>
        </w:rPr>
        <w:t>oliver</w:t>
      </w:r>
      <w:proofErr w:type="spellEnd"/>
      <w:r>
        <w:rPr>
          <w:w w:val="105"/>
        </w:rPr>
        <w:t xml:space="preserve"> Tambo, President of ANC, </w:t>
      </w:r>
      <w:r>
        <w:rPr>
          <w:rFonts w:ascii="Arial" w:hAnsi="Arial"/>
          <w:w w:val="105"/>
        </w:rPr>
        <w:t xml:space="preserve">and </w:t>
      </w:r>
      <w:r>
        <w:rPr>
          <w:w w:val="105"/>
        </w:rPr>
        <w:t>Comrade Sam Nujoma, President of SWAPO of Namibia.</w:t>
      </w:r>
    </w:p>
    <w:p w14:paraId="1982FE15" w14:textId="77777777" w:rsidR="00010F61" w:rsidRDefault="00333CF7">
      <w:pPr>
        <w:pStyle w:val="BodyText"/>
        <w:spacing w:before="64" w:line="261" w:lineRule="auto"/>
        <w:ind w:left="183" w:right="304" w:firstLine="491"/>
        <w:jc w:val="both"/>
      </w:pPr>
      <w:r>
        <w:rPr>
          <w:w w:val="105"/>
        </w:rPr>
        <w:t xml:space="preserve">The leaders stood for one minute of silence in tribute to the late Edward </w:t>
      </w:r>
      <w:proofErr w:type="spellStart"/>
      <w:r>
        <w:rPr>
          <w:w w:val="105"/>
        </w:rPr>
        <w:t>Moringe</w:t>
      </w:r>
      <w:proofErr w:type="spellEnd"/>
      <w:r>
        <w:rPr>
          <w:w w:val="105"/>
        </w:rPr>
        <w:t xml:space="preserve"> Sokoine, whose very</w:t>
      </w:r>
      <w:r>
        <w:rPr>
          <w:spacing w:val="-2"/>
          <w:w w:val="105"/>
        </w:rPr>
        <w:t xml:space="preserve"> </w:t>
      </w:r>
      <w:r>
        <w:rPr>
          <w:w w:val="105"/>
        </w:rPr>
        <w:t>valuable and</w:t>
      </w:r>
      <w:r>
        <w:rPr>
          <w:spacing w:val="-6"/>
          <w:w w:val="105"/>
        </w:rPr>
        <w:t xml:space="preserve"> </w:t>
      </w:r>
      <w:r>
        <w:rPr>
          <w:w w:val="105"/>
        </w:rPr>
        <w:t>practical</w:t>
      </w:r>
      <w:r>
        <w:rPr>
          <w:spacing w:val="4"/>
          <w:w w:val="105"/>
        </w:rPr>
        <w:t xml:space="preserve"> </w:t>
      </w:r>
      <w:r>
        <w:rPr>
          <w:w w:val="105"/>
        </w:rPr>
        <w:t>contributions</w:t>
      </w:r>
      <w:r>
        <w:rPr>
          <w:spacing w:val="13"/>
          <w:w w:val="105"/>
        </w:rPr>
        <w:t xml:space="preserve"> </w:t>
      </w:r>
      <w:r>
        <w:rPr>
          <w:w w:val="105"/>
        </w:rPr>
        <w:t>to</w:t>
      </w:r>
      <w:r>
        <w:rPr>
          <w:spacing w:val="-1"/>
          <w:w w:val="105"/>
        </w:rPr>
        <w:t xml:space="preserve"> </w:t>
      </w:r>
      <w:r>
        <w:rPr>
          <w:w w:val="105"/>
        </w:rPr>
        <w:t>the</w:t>
      </w:r>
      <w:r>
        <w:rPr>
          <w:spacing w:val="-8"/>
          <w:w w:val="105"/>
        </w:rPr>
        <w:t xml:space="preserve"> </w:t>
      </w:r>
      <w:r>
        <w:rPr>
          <w:w w:val="105"/>
        </w:rPr>
        <w:t>liberation</w:t>
      </w:r>
      <w:r>
        <w:rPr>
          <w:spacing w:val="-7"/>
          <w:w w:val="105"/>
        </w:rPr>
        <w:t xml:space="preserve"> </w:t>
      </w:r>
      <w:r>
        <w:rPr>
          <w:w w:val="105"/>
        </w:rPr>
        <w:t>struggle</w:t>
      </w:r>
      <w:r>
        <w:rPr>
          <w:spacing w:val="-1"/>
          <w:w w:val="105"/>
        </w:rPr>
        <w:t xml:space="preserve"> </w:t>
      </w:r>
      <w:r>
        <w:rPr>
          <w:w w:val="105"/>
        </w:rPr>
        <w:t>of</w:t>
      </w:r>
      <w:r>
        <w:rPr>
          <w:spacing w:val="-10"/>
          <w:w w:val="105"/>
        </w:rPr>
        <w:t xml:space="preserve"> </w:t>
      </w:r>
      <w:r>
        <w:rPr>
          <w:w w:val="105"/>
        </w:rPr>
        <w:t>southern</w:t>
      </w:r>
      <w:r>
        <w:rPr>
          <w:spacing w:val="-6"/>
          <w:w w:val="105"/>
        </w:rPr>
        <w:t xml:space="preserve"> </w:t>
      </w:r>
      <w:r>
        <w:rPr>
          <w:w w:val="105"/>
        </w:rPr>
        <w:t>Africa</w:t>
      </w:r>
      <w:r>
        <w:rPr>
          <w:spacing w:val="-4"/>
          <w:w w:val="105"/>
        </w:rPr>
        <w:t xml:space="preserve"> </w:t>
      </w:r>
      <w:r>
        <w:rPr>
          <w:rFonts w:ascii="Arial"/>
          <w:w w:val="105"/>
          <w:sz w:val="20"/>
        </w:rPr>
        <w:t>will</w:t>
      </w:r>
      <w:r>
        <w:rPr>
          <w:rFonts w:ascii="Arial"/>
          <w:spacing w:val="-23"/>
          <w:w w:val="105"/>
          <w:sz w:val="20"/>
        </w:rPr>
        <w:t xml:space="preserve"> </w:t>
      </w:r>
      <w:r>
        <w:rPr>
          <w:w w:val="105"/>
        </w:rPr>
        <w:t>be</w:t>
      </w:r>
      <w:r>
        <w:rPr>
          <w:spacing w:val="-12"/>
          <w:w w:val="105"/>
        </w:rPr>
        <w:t xml:space="preserve"> </w:t>
      </w:r>
      <w:r>
        <w:rPr>
          <w:w w:val="105"/>
        </w:rPr>
        <w:t>greatly</w:t>
      </w:r>
      <w:r>
        <w:rPr>
          <w:spacing w:val="-2"/>
          <w:w w:val="105"/>
        </w:rPr>
        <w:t xml:space="preserve"> </w:t>
      </w:r>
      <w:r>
        <w:rPr>
          <w:w w:val="105"/>
        </w:rPr>
        <w:t>missed by the Frontline States and the liberation</w:t>
      </w:r>
      <w:r>
        <w:rPr>
          <w:spacing w:val="-7"/>
          <w:w w:val="105"/>
        </w:rPr>
        <w:t xml:space="preserve"> </w:t>
      </w:r>
      <w:r>
        <w:rPr>
          <w:w w:val="105"/>
        </w:rPr>
        <w:t>movements.</w:t>
      </w:r>
    </w:p>
    <w:p w14:paraId="515A2D44" w14:textId="77777777" w:rsidR="00010F61" w:rsidRDefault="00333CF7">
      <w:pPr>
        <w:pStyle w:val="BodyText"/>
        <w:spacing w:before="74" w:line="266" w:lineRule="auto"/>
        <w:ind w:left="181" w:right="294" w:firstLine="493"/>
        <w:jc w:val="both"/>
      </w:pPr>
      <w:r>
        <w:rPr>
          <w:w w:val="105"/>
        </w:rPr>
        <w:t>The</w:t>
      </w:r>
      <w:r>
        <w:rPr>
          <w:spacing w:val="-2"/>
          <w:w w:val="105"/>
        </w:rPr>
        <w:t xml:space="preserve"> </w:t>
      </w:r>
      <w:r>
        <w:rPr>
          <w:w w:val="105"/>
        </w:rPr>
        <w:t>heads</w:t>
      </w:r>
      <w:r>
        <w:rPr>
          <w:spacing w:val="-14"/>
          <w:w w:val="105"/>
        </w:rPr>
        <w:t xml:space="preserve"> </w:t>
      </w:r>
      <w:r>
        <w:rPr>
          <w:w w:val="105"/>
        </w:rPr>
        <w:t>of</w:t>
      </w:r>
      <w:r>
        <w:rPr>
          <w:spacing w:val="-8"/>
          <w:w w:val="105"/>
        </w:rPr>
        <w:t xml:space="preserve"> </w:t>
      </w:r>
      <w:r>
        <w:rPr>
          <w:w w:val="105"/>
        </w:rPr>
        <w:t>state</w:t>
      </w:r>
      <w:r>
        <w:rPr>
          <w:spacing w:val="-9"/>
          <w:w w:val="105"/>
        </w:rPr>
        <w:t xml:space="preserve"> </w:t>
      </w:r>
      <w:r>
        <w:rPr>
          <w:w w:val="105"/>
        </w:rPr>
        <w:t>and</w:t>
      </w:r>
      <w:r>
        <w:rPr>
          <w:spacing w:val="-8"/>
          <w:w w:val="105"/>
        </w:rPr>
        <w:t xml:space="preserve"> </w:t>
      </w:r>
      <w:r>
        <w:rPr>
          <w:w w:val="105"/>
        </w:rPr>
        <w:t>government and</w:t>
      </w:r>
      <w:r>
        <w:rPr>
          <w:spacing w:val="-4"/>
          <w:w w:val="105"/>
        </w:rPr>
        <w:t xml:space="preserve"> </w:t>
      </w:r>
      <w:r>
        <w:rPr>
          <w:w w:val="105"/>
        </w:rPr>
        <w:t>the</w:t>
      </w:r>
      <w:r>
        <w:rPr>
          <w:spacing w:val="-13"/>
          <w:w w:val="105"/>
        </w:rPr>
        <w:t xml:space="preserve"> </w:t>
      </w:r>
      <w:r>
        <w:rPr>
          <w:w w:val="105"/>
        </w:rPr>
        <w:t>leaders</w:t>
      </w:r>
      <w:r>
        <w:rPr>
          <w:spacing w:val="-9"/>
          <w:w w:val="105"/>
        </w:rPr>
        <w:t xml:space="preserve"> </w:t>
      </w:r>
      <w:r>
        <w:rPr>
          <w:w w:val="105"/>
        </w:rPr>
        <w:t>of</w:t>
      </w:r>
      <w:r>
        <w:rPr>
          <w:spacing w:val="-10"/>
          <w:w w:val="105"/>
        </w:rPr>
        <w:t xml:space="preserve"> </w:t>
      </w:r>
      <w:r>
        <w:rPr>
          <w:w w:val="105"/>
        </w:rPr>
        <w:t>liberation</w:t>
      </w:r>
      <w:r>
        <w:rPr>
          <w:spacing w:val="-4"/>
          <w:w w:val="105"/>
        </w:rPr>
        <w:t xml:space="preserve"> </w:t>
      </w:r>
      <w:r>
        <w:rPr>
          <w:w w:val="105"/>
        </w:rPr>
        <w:t>movements</w:t>
      </w:r>
      <w:r>
        <w:rPr>
          <w:spacing w:val="6"/>
          <w:w w:val="105"/>
        </w:rPr>
        <w:t xml:space="preserve"> </w:t>
      </w:r>
      <w:r>
        <w:rPr>
          <w:w w:val="105"/>
        </w:rPr>
        <w:t>reaffirmed</w:t>
      </w:r>
      <w:r>
        <w:rPr>
          <w:spacing w:val="4"/>
          <w:w w:val="105"/>
        </w:rPr>
        <w:t xml:space="preserve"> </w:t>
      </w:r>
      <w:r>
        <w:rPr>
          <w:w w:val="105"/>
        </w:rPr>
        <w:t>their</w:t>
      </w:r>
      <w:r>
        <w:rPr>
          <w:spacing w:val="-8"/>
          <w:w w:val="105"/>
        </w:rPr>
        <w:t xml:space="preserve"> </w:t>
      </w:r>
      <w:r>
        <w:rPr>
          <w:w w:val="105"/>
        </w:rPr>
        <w:t>total</w:t>
      </w:r>
      <w:r>
        <w:rPr>
          <w:spacing w:val="-8"/>
          <w:w w:val="105"/>
        </w:rPr>
        <w:t xml:space="preserve"> </w:t>
      </w:r>
      <w:r>
        <w:rPr>
          <w:rFonts w:ascii="Arial"/>
          <w:w w:val="105"/>
        </w:rPr>
        <w:t xml:space="preserve">and </w:t>
      </w:r>
      <w:r>
        <w:rPr>
          <w:w w:val="105"/>
        </w:rPr>
        <w:t xml:space="preserve">qualified commitment to </w:t>
      </w:r>
      <w:r>
        <w:rPr>
          <w:rFonts w:ascii="Arial"/>
          <w:w w:val="105"/>
        </w:rPr>
        <w:t xml:space="preserve">the </w:t>
      </w:r>
      <w:r>
        <w:rPr>
          <w:w w:val="105"/>
        </w:rPr>
        <w:t>liberation struggles of the people of Namibia against colonialism and of the people of South Africa against</w:t>
      </w:r>
      <w:r>
        <w:rPr>
          <w:spacing w:val="4"/>
          <w:w w:val="105"/>
        </w:rPr>
        <w:t xml:space="preserve"> </w:t>
      </w:r>
      <w:r>
        <w:rPr>
          <w:w w:val="105"/>
        </w:rPr>
        <w:t>apartheid.</w:t>
      </w:r>
    </w:p>
    <w:p w14:paraId="0B87680B" w14:textId="77777777" w:rsidR="00010F61" w:rsidRDefault="00333CF7">
      <w:pPr>
        <w:pStyle w:val="BodyText"/>
        <w:spacing w:before="70" w:line="266" w:lineRule="auto"/>
        <w:ind w:left="183" w:right="297" w:firstLine="491"/>
        <w:jc w:val="both"/>
      </w:pPr>
      <w:r>
        <w:rPr>
          <w:w w:val="105"/>
        </w:rPr>
        <w:t xml:space="preserve">They reasserted their conviction and that of the </w:t>
      </w:r>
      <w:proofErr w:type="spellStart"/>
      <w:r>
        <w:rPr>
          <w:w w:val="105"/>
        </w:rPr>
        <w:t>Organisation</w:t>
      </w:r>
      <w:proofErr w:type="spellEnd"/>
      <w:r>
        <w:rPr>
          <w:w w:val="105"/>
        </w:rPr>
        <w:t xml:space="preserve"> of African Unity, that the total libera­ </w:t>
      </w:r>
      <w:proofErr w:type="spellStart"/>
      <w:r>
        <w:rPr>
          <w:w w:val="105"/>
        </w:rPr>
        <w:t>tion</w:t>
      </w:r>
      <w:proofErr w:type="spellEnd"/>
      <w:r>
        <w:rPr>
          <w:w w:val="105"/>
        </w:rPr>
        <w:t xml:space="preserve"> of Africa from colonialism and racism is essential for the security of all the independent states of the continent and in particular of the Frontline States.</w:t>
      </w:r>
    </w:p>
    <w:p w14:paraId="64AF1568" w14:textId="77777777" w:rsidR="00010F61" w:rsidRDefault="00333CF7">
      <w:pPr>
        <w:pStyle w:val="BodyText"/>
        <w:spacing w:before="70" w:line="266" w:lineRule="auto"/>
        <w:ind w:left="179" w:right="297" w:firstLine="498"/>
        <w:jc w:val="both"/>
      </w:pPr>
      <w:r>
        <w:rPr>
          <w:w w:val="105"/>
        </w:rPr>
        <w:t xml:space="preserve">Further, they reiterated that the root cause of the problems in South Africa is apartheid itself. Apartheid is the cause of Africa's hostility to the South African racist regime and of the existence of South African and Namibian refugees. None of these things is caused by the Frontline or other states </w:t>
      </w:r>
      <w:proofErr w:type="spellStart"/>
      <w:r>
        <w:rPr>
          <w:w w:val="105"/>
        </w:rPr>
        <w:t>neighbour­</w:t>
      </w:r>
      <w:proofErr w:type="spellEnd"/>
      <w:r>
        <w:rPr>
          <w:w w:val="105"/>
        </w:rPr>
        <w:t xml:space="preserve"> </w:t>
      </w:r>
      <w:proofErr w:type="spellStart"/>
      <w:r>
        <w:rPr>
          <w:w w:val="105"/>
        </w:rPr>
        <w:t>ing</w:t>
      </w:r>
      <w:proofErr w:type="spellEnd"/>
      <w:r>
        <w:rPr>
          <w:w w:val="105"/>
        </w:rPr>
        <w:t xml:space="preserve"> South Africa.</w:t>
      </w:r>
    </w:p>
    <w:p w14:paraId="2BD52574" w14:textId="77777777" w:rsidR="00010F61" w:rsidRDefault="00333CF7">
      <w:pPr>
        <w:pStyle w:val="BodyText"/>
        <w:spacing w:before="68" w:line="266" w:lineRule="auto"/>
        <w:ind w:left="176" w:right="300" w:firstLine="502"/>
        <w:jc w:val="both"/>
      </w:pPr>
      <w:r>
        <w:rPr>
          <w:w w:val="105"/>
        </w:rPr>
        <w:t>Apartheid has been condemned in categorical terms by the United Nations and by the leaders of Europe,</w:t>
      </w:r>
      <w:r>
        <w:rPr>
          <w:spacing w:val="-5"/>
          <w:w w:val="105"/>
        </w:rPr>
        <w:t xml:space="preserve"> </w:t>
      </w:r>
      <w:r>
        <w:rPr>
          <w:w w:val="105"/>
        </w:rPr>
        <w:t>America,</w:t>
      </w:r>
      <w:r>
        <w:rPr>
          <w:spacing w:val="4"/>
          <w:w w:val="105"/>
        </w:rPr>
        <w:t xml:space="preserve"> </w:t>
      </w:r>
      <w:r>
        <w:rPr>
          <w:w w:val="105"/>
        </w:rPr>
        <w:t>Australia</w:t>
      </w:r>
      <w:r>
        <w:rPr>
          <w:spacing w:val="-2"/>
          <w:w w:val="105"/>
        </w:rPr>
        <w:t xml:space="preserve"> </w:t>
      </w:r>
      <w:r>
        <w:rPr>
          <w:w w:val="105"/>
        </w:rPr>
        <w:t>and</w:t>
      </w:r>
      <w:r>
        <w:rPr>
          <w:spacing w:val="-9"/>
          <w:w w:val="105"/>
        </w:rPr>
        <w:t xml:space="preserve"> </w:t>
      </w:r>
      <w:r>
        <w:rPr>
          <w:w w:val="105"/>
        </w:rPr>
        <w:t>Asia</w:t>
      </w:r>
      <w:r>
        <w:rPr>
          <w:spacing w:val="-5"/>
          <w:w w:val="105"/>
        </w:rPr>
        <w:t xml:space="preserve"> </w:t>
      </w:r>
      <w:r>
        <w:rPr>
          <w:w w:val="105"/>
        </w:rPr>
        <w:t>as</w:t>
      </w:r>
      <w:r>
        <w:rPr>
          <w:spacing w:val="-9"/>
          <w:w w:val="105"/>
        </w:rPr>
        <w:t xml:space="preserve"> </w:t>
      </w:r>
      <w:r>
        <w:rPr>
          <w:w w:val="105"/>
        </w:rPr>
        <w:t>well as</w:t>
      </w:r>
      <w:r>
        <w:rPr>
          <w:spacing w:val="-4"/>
          <w:w w:val="105"/>
        </w:rPr>
        <w:t xml:space="preserve"> </w:t>
      </w:r>
      <w:r>
        <w:rPr>
          <w:w w:val="105"/>
        </w:rPr>
        <w:t>by</w:t>
      </w:r>
      <w:r>
        <w:rPr>
          <w:spacing w:val="-8"/>
          <w:w w:val="105"/>
        </w:rPr>
        <w:t xml:space="preserve"> </w:t>
      </w:r>
      <w:r>
        <w:rPr>
          <w:w w:val="105"/>
        </w:rPr>
        <w:t>Africa.</w:t>
      </w:r>
      <w:r>
        <w:rPr>
          <w:spacing w:val="26"/>
          <w:w w:val="105"/>
        </w:rPr>
        <w:t xml:space="preserve"> </w:t>
      </w:r>
      <w:r>
        <w:rPr>
          <w:w w:val="105"/>
        </w:rPr>
        <w:t>It</w:t>
      </w:r>
      <w:r>
        <w:rPr>
          <w:spacing w:val="-5"/>
          <w:w w:val="105"/>
        </w:rPr>
        <w:t xml:space="preserve"> </w:t>
      </w:r>
      <w:r>
        <w:rPr>
          <w:w w:val="105"/>
        </w:rPr>
        <w:t>cannot</w:t>
      </w:r>
      <w:r>
        <w:rPr>
          <w:spacing w:val="-5"/>
          <w:w w:val="105"/>
        </w:rPr>
        <w:t xml:space="preserve"> </w:t>
      </w:r>
      <w:r>
        <w:rPr>
          <w:w w:val="105"/>
        </w:rPr>
        <w:t>be</w:t>
      </w:r>
      <w:r>
        <w:rPr>
          <w:spacing w:val="-9"/>
          <w:w w:val="105"/>
        </w:rPr>
        <w:t xml:space="preserve"> </w:t>
      </w:r>
      <w:r>
        <w:rPr>
          <w:w w:val="105"/>
        </w:rPr>
        <w:t>made</w:t>
      </w:r>
      <w:r>
        <w:rPr>
          <w:spacing w:val="-4"/>
          <w:w w:val="105"/>
        </w:rPr>
        <w:t xml:space="preserve"> </w:t>
      </w:r>
      <w:r>
        <w:rPr>
          <w:w w:val="105"/>
        </w:rPr>
        <w:t>acceptable</w:t>
      </w:r>
      <w:r>
        <w:rPr>
          <w:spacing w:val="3"/>
          <w:w w:val="105"/>
        </w:rPr>
        <w:t xml:space="preserve"> </w:t>
      </w:r>
      <w:r>
        <w:rPr>
          <w:w w:val="105"/>
        </w:rPr>
        <w:t>by</w:t>
      </w:r>
      <w:r>
        <w:rPr>
          <w:spacing w:val="-7"/>
          <w:w w:val="105"/>
        </w:rPr>
        <w:t xml:space="preserve"> </w:t>
      </w:r>
      <w:r>
        <w:rPr>
          <w:w w:val="105"/>
        </w:rPr>
        <w:t>the</w:t>
      </w:r>
      <w:r>
        <w:rPr>
          <w:spacing w:val="-11"/>
          <w:w w:val="105"/>
        </w:rPr>
        <w:t xml:space="preserve"> </w:t>
      </w:r>
      <w:r>
        <w:rPr>
          <w:w w:val="105"/>
        </w:rPr>
        <w:t>use</w:t>
      </w:r>
      <w:r>
        <w:rPr>
          <w:spacing w:val="-8"/>
          <w:w w:val="105"/>
        </w:rPr>
        <w:t xml:space="preserve"> </w:t>
      </w:r>
      <w:r>
        <w:rPr>
          <w:w w:val="105"/>
        </w:rPr>
        <w:t>of</w:t>
      </w:r>
      <w:r>
        <w:rPr>
          <w:spacing w:val="-11"/>
          <w:w w:val="105"/>
        </w:rPr>
        <w:t xml:space="preserve"> </w:t>
      </w:r>
      <w:r>
        <w:rPr>
          <w:w w:val="105"/>
        </w:rPr>
        <w:t>South Africa's military power and economic strength, nor by the use of mercenaries and</w:t>
      </w:r>
      <w:r>
        <w:rPr>
          <w:spacing w:val="-19"/>
          <w:w w:val="105"/>
        </w:rPr>
        <w:t xml:space="preserve"> </w:t>
      </w:r>
      <w:r>
        <w:rPr>
          <w:w w:val="105"/>
        </w:rPr>
        <w:t>traitors.</w:t>
      </w:r>
    </w:p>
    <w:p w14:paraId="2B0A917C" w14:textId="77777777" w:rsidR="00010F61" w:rsidRDefault="00333CF7">
      <w:pPr>
        <w:pStyle w:val="BodyText"/>
        <w:spacing w:before="75" w:line="264" w:lineRule="auto"/>
        <w:ind w:left="176" w:right="297" w:firstLine="498"/>
        <w:jc w:val="both"/>
      </w:pPr>
      <w:r>
        <w:rPr>
          <w:w w:val="105"/>
        </w:rPr>
        <w:t xml:space="preserve">The heads of state and government and the leaders of the liberation movements discussed the under­ standing reached by the People's Republic of Angola and the Pretoria regime, and they hoped that South Africa will </w:t>
      </w:r>
      <w:proofErr w:type="spellStart"/>
      <w:r>
        <w:rPr>
          <w:w w:val="105"/>
        </w:rPr>
        <w:t>honour</w:t>
      </w:r>
      <w:proofErr w:type="spellEnd"/>
      <w:r>
        <w:rPr>
          <w:w w:val="105"/>
        </w:rPr>
        <w:t xml:space="preserve"> its commitment to withdraw its troops from Angola.</w:t>
      </w:r>
    </w:p>
    <w:p w14:paraId="4F7BFA51" w14:textId="77777777" w:rsidR="00010F61" w:rsidRDefault="00333CF7">
      <w:pPr>
        <w:pStyle w:val="BodyText"/>
        <w:spacing w:before="61"/>
        <w:ind w:left="183" w:firstLine="496"/>
        <w:jc w:val="both"/>
      </w:pPr>
      <w:r>
        <w:rPr>
          <w:w w:val="105"/>
        </w:rPr>
        <w:t xml:space="preserve">This withdrawal </w:t>
      </w:r>
      <w:r>
        <w:rPr>
          <w:rFonts w:ascii="Arial"/>
          <w:w w:val="105"/>
          <w:sz w:val="20"/>
        </w:rPr>
        <w:t xml:space="preserve">will </w:t>
      </w:r>
      <w:r>
        <w:rPr>
          <w:w w:val="105"/>
        </w:rPr>
        <w:t>constitute an opportunity for the immediate and unconditional implementation</w:t>
      </w:r>
    </w:p>
    <w:p w14:paraId="623EDF13" w14:textId="77777777" w:rsidR="00010F61" w:rsidRDefault="00333CF7">
      <w:pPr>
        <w:pStyle w:val="BodyText"/>
        <w:spacing w:before="39" w:line="204" w:lineRule="auto"/>
        <w:ind w:left="178" w:right="309" w:firstLine="4"/>
        <w:jc w:val="both"/>
      </w:pPr>
      <w:r>
        <w:rPr>
          <w:w w:val="105"/>
        </w:rPr>
        <w:t xml:space="preserve">of Security Council Resolution 435 of 1978. They welcomed Angola's </w:t>
      </w:r>
      <w:r>
        <w:rPr>
          <w:spacing w:val="-3"/>
          <w:w w:val="105"/>
        </w:rPr>
        <w:t>reaffirmation</w:t>
      </w:r>
      <w:r>
        <w:rPr>
          <w:spacing w:val="-3"/>
          <w:w w:val="105"/>
          <w:position w:val="-4"/>
          <w:sz w:val="26"/>
        </w:rPr>
        <w:t xml:space="preserve">, </w:t>
      </w:r>
      <w:r>
        <w:rPr>
          <w:w w:val="105"/>
        </w:rPr>
        <w:t xml:space="preserve">of its continued com- </w:t>
      </w:r>
      <w:proofErr w:type="spellStart"/>
      <w:r>
        <w:rPr>
          <w:w w:val="105"/>
        </w:rPr>
        <w:t>mitment</w:t>
      </w:r>
      <w:proofErr w:type="spellEnd"/>
      <w:r>
        <w:rPr>
          <w:w w:val="105"/>
        </w:rPr>
        <w:t xml:space="preserve"> to the struggle of the Namibian people under the leadership of </w:t>
      </w:r>
      <w:r>
        <w:rPr>
          <w:spacing w:val="-3"/>
          <w:w w:val="105"/>
        </w:rPr>
        <w:t>SWAPO.</w:t>
      </w:r>
    </w:p>
    <w:p w14:paraId="2100BA17" w14:textId="77777777" w:rsidR="00010F61" w:rsidRDefault="00333CF7">
      <w:pPr>
        <w:pStyle w:val="BodyText"/>
        <w:spacing w:before="104" w:line="266" w:lineRule="auto"/>
        <w:ind w:left="182" w:right="306" w:firstLine="492"/>
        <w:jc w:val="both"/>
      </w:pPr>
      <w:r>
        <w:rPr>
          <w:w w:val="105"/>
        </w:rPr>
        <w:t xml:space="preserve">The heads of state and government expressed their support for the Angolan actions against the </w:t>
      </w:r>
      <w:proofErr w:type="spellStart"/>
      <w:r>
        <w:rPr>
          <w:w w:val="105"/>
        </w:rPr>
        <w:t>exter</w:t>
      </w:r>
      <w:proofErr w:type="spellEnd"/>
      <w:r>
        <w:rPr>
          <w:w w:val="105"/>
        </w:rPr>
        <w:t xml:space="preserve">­ </w:t>
      </w:r>
      <w:proofErr w:type="spellStart"/>
      <w:r>
        <w:rPr>
          <w:w w:val="105"/>
        </w:rPr>
        <w:t>nally</w:t>
      </w:r>
      <w:proofErr w:type="spellEnd"/>
      <w:r>
        <w:rPr>
          <w:w w:val="105"/>
        </w:rPr>
        <w:t xml:space="preserve"> supported armed bandits who are causing death and misery to the Angolan people and destruction of </w:t>
      </w:r>
      <w:r>
        <w:rPr>
          <w:rFonts w:ascii="Arial" w:hAnsi="Arial"/>
          <w:w w:val="105"/>
        </w:rPr>
        <w:t xml:space="preserve">the </w:t>
      </w:r>
      <w:r>
        <w:rPr>
          <w:w w:val="105"/>
        </w:rPr>
        <w:t>economic infrastructure of the state.</w:t>
      </w:r>
    </w:p>
    <w:p w14:paraId="33EFC432" w14:textId="77777777" w:rsidR="00010F61" w:rsidRDefault="00333CF7">
      <w:pPr>
        <w:pStyle w:val="BodyText"/>
        <w:spacing w:before="70" w:line="266" w:lineRule="auto"/>
        <w:ind w:left="174" w:right="299" w:firstLine="500"/>
        <w:jc w:val="both"/>
      </w:pPr>
      <w:r>
        <w:rPr>
          <w:w w:val="105"/>
        </w:rPr>
        <w:t>They expressed the hope that the South African Government will live up to the commitment to cease its</w:t>
      </w:r>
      <w:r>
        <w:rPr>
          <w:spacing w:val="10"/>
          <w:w w:val="105"/>
        </w:rPr>
        <w:t xml:space="preserve"> </w:t>
      </w:r>
      <w:r>
        <w:rPr>
          <w:w w:val="105"/>
        </w:rPr>
        <w:t>acts</w:t>
      </w:r>
      <w:r>
        <w:rPr>
          <w:spacing w:val="-4"/>
          <w:w w:val="105"/>
        </w:rPr>
        <w:t xml:space="preserve"> </w:t>
      </w:r>
      <w:r>
        <w:rPr>
          <w:w w:val="105"/>
        </w:rPr>
        <w:t>aimed</w:t>
      </w:r>
      <w:r>
        <w:rPr>
          <w:spacing w:val="-2"/>
          <w:w w:val="105"/>
        </w:rPr>
        <w:t xml:space="preserve"> </w:t>
      </w:r>
      <w:r>
        <w:rPr>
          <w:w w:val="105"/>
        </w:rPr>
        <w:t>at</w:t>
      </w:r>
      <w:r>
        <w:rPr>
          <w:spacing w:val="-13"/>
          <w:w w:val="105"/>
        </w:rPr>
        <w:t xml:space="preserve"> </w:t>
      </w:r>
      <w:r>
        <w:rPr>
          <w:w w:val="105"/>
        </w:rPr>
        <w:t>the</w:t>
      </w:r>
      <w:r>
        <w:rPr>
          <w:spacing w:val="-7"/>
          <w:w w:val="105"/>
        </w:rPr>
        <w:t xml:space="preserve"> </w:t>
      </w:r>
      <w:proofErr w:type="spellStart"/>
      <w:r>
        <w:rPr>
          <w:w w:val="105"/>
        </w:rPr>
        <w:t>destabilisation</w:t>
      </w:r>
      <w:proofErr w:type="spellEnd"/>
      <w:r>
        <w:rPr>
          <w:spacing w:val="-12"/>
          <w:w w:val="105"/>
        </w:rPr>
        <w:t xml:space="preserve"> </w:t>
      </w:r>
      <w:r>
        <w:rPr>
          <w:w w:val="105"/>
        </w:rPr>
        <w:t>of</w:t>
      </w:r>
      <w:r>
        <w:rPr>
          <w:spacing w:val="-4"/>
          <w:w w:val="105"/>
        </w:rPr>
        <w:t xml:space="preserve"> </w:t>
      </w:r>
      <w:r>
        <w:rPr>
          <w:w w:val="105"/>
        </w:rPr>
        <w:t>Mozambique</w:t>
      </w:r>
      <w:r>
        <w:rPr>
          <w:spacing w:val="9"/>
          <w:w w:val="105"/>
        </w:rPr>
        <w:t xml:space="preserve"> </w:t>
      </w:r>
      <w:r>
        <w:rPr>
          <w:w w:val="105"/>
        </w:rPr>
        <w:t>through</w:t>
      </w:r>
      <w:r>
        <w:rPr>
          <w:spacing w:val="3"/>
          <w:w w:val="105"/>
        </w:rPr>
        <w:t xml:space="preserve"> </w:t>
      </w:r>
      <w:r>
        <w:rPr>
          <w:w w:val="105"/>
        </w:rPr>
        <w:t>the</w:t>
      </w:r>
      <w:r>
        <w:rPr>
          <w:spacing w:val="-7"/>
          <w:w w:val="105"/>
        </w:rPr>
        <w:t xml:space="preserve"> </w:t>
      </w:r>
      <w:r>
        <w:rPr>
          <w:w w:val="105"/>
        </w:rPr>
        <w:t>use</w:t>
      </w:r>
      <w:r>
        <w:rPr>
          <w:spacing w:val="-7"/>
          <w:w w:val="105"/>
        </w:rPr>
        <w:t xml:space="preserve"> </w:t>
      </w:r>
      <w:r>
        <w:rPr>
          <w:w w:val="105"/>
        </w:rPr>
        <w:t>of</w:t>
      </w:r>
      <w:r>
        <w:rPr>
          <w:spacing w:val="-7"/>
          <w:w w:val="105"/>
        </w:rPr>
        <w:t xml:space="preserve"> </w:t>
      </w:r>
      <w:r>
        <w:rPr>
          <w:w w:val="105"/>
        </w:rPr>
        <w:t>armed</w:t>
      </w:r>
      <w:r>
        <w:rPr>
          <w:spacing w:val="2"/>
          <w:w w:val="105"/>
        </w:rPr>
        <w:t xml:space="preserve"> </w:t>
      </w:r>
      <w:r>
        <w:rPr>
          <w:w w:val="105"/>
        </w:rPr>
        <w:t>bandits</w:t>
      </w:r>
      <w:r>
        <w:rPr>
          <w:spacing w:val="-3"/>
          <w:w w:val="105"/>
        </w:rPr>
        <w:t xml:space="preserve"> </w:t>
      </w:r>
      <w:r>
        <w:rPr>
          <w:w w:val="105"/>
        </w:rPr>
        <w:t>and</w:t>
      </w:r>
      <w:r>
        <w:rPr>
          <w:spacing w:val="-6"/>
          <w:w w:val="105"/>
        </w:rPr>
        <w:t xml:space="preserve"> </w:t>
      </w:r>
      <w:r>
        <w:rPr>
          <w:w w:val="105"/>
        </w:rPr>
        <w:t>gave</w:t>
      </w:r>
      <w:r>
        <w:rPr>
          <w:spacing w:val="-6"/>
          <w:w w:val="105"/>
        </w:rPr>
        <w:t xml:space="preserve"> </w:t>
      </w:r>
      <w:r>
        <w:rPr>
          <w:w w:val="105"/>
        </w:rPr>
        <w:t>their</w:t>
      </w:r>
      <w:r>
        <w:rPr>
          <w:spacing w:val="-11"/>
          <w:w w:val="105"/>
        </w:rPr>
        <w:t xml:space="preserve"> </w:t>
      </w:r>
      <w:r>
        <w:rPr>
          <w:w w:val="105"/>
        </w:rPr>
        <w:t>support to the Mozan1bican actions aimed at the total elimination of these vicious</w:t>
      </w:r>
      <w:r>
        <w:rPr>
          <w:spacing w:val="21"/>
          <w:w w:val="105"/>
        </w:rPr>
        <w:t xml:space="preserve"> </w:t>
      </w:r>
      <w:r>
        <w:rPr>
          <w:w w:val="105"/>
        </w:rPr>
        <w:t>bandits.</w:t>
      </w:r>
    </w:p>
    <w:p w14:paraId="104682B7" w14:textId="77777777" w:rsidR="00010F61" w:rsidRDefault="00333CF7">
      <w:pPr>
        <w:pStyle w:val="BodyText"/>
        <w:spacing w:before="70" w:line="268" w:lineRule="auto"/>
        <w:ind w:left="179" w:right="294" w:firstLine="495"/>
        <w:jc w:val="both"/>
      </w:pPr>
      <w:r>
        <w:rPr>
          <w:w w:val="105"/>
        </w:rPr>
        <w:t>They expressed appreciation of Mozambique's commitment to continued moral, political and diplomatic support for the ANC in the struggle against apartheid and for majority rule in South Africa.</w:t>
      </w:r>
    </w:p>
    <w:p w14:paraId="7C116411" w14:textId="77777777" w:rsidR="00010F61" w:rsidRDefault="00333CF7">
      <w:pPr>
        <w:pStyle w:val="BodyText"/>
        <w:spacing w:before="77" w:line="266" w:lineRule="auto"/>
        <w:ind w:left="179" w:right="287" w:firstLine="500"/>
        <w:jc w:val="both"/>
      </w:pPr>
      <w:r>
        <w:rPr>
          <w:w w:val="105"/>
        </w:rPr>
        <w:t>The heads of state and government and the leaders of the liberation movements declared that the immediate</w:t>
      </w:r>
      <w:r>
        <w:rPr>
          <w:spacing w:val="8"/>
          <w:w w:val="105"/>
        </w:rPr>
        <w:t xml:space="preserve"> </w:t>
      </w:r>
      <w:r>
        <w:rPr>
          <w:w w:val="105"/>
        </w:rPr>
        <w:t>objective</w:t>
      </w:r>
      <w:r>
        <w:rPr>
          <w:spacing w:val="5"/>
          <w:w w:val="105"/>
        </w:rPr>
        <w:t xml:space="preserve"> </w:t>
      </w:r>
      <w:r>
        <w:rPr>
          <w:w w:val="105"/>
        </w:rPr>
        <w:t>for</w:t>
      </w:r>
      <w:r>
        <w:rPr>
          <w:spacing w:val="-9"/>
          <w:w w:val="105"/>
        </w:rPr>
        <w:t xml:space="preserve"> </w:t>
      </w:r>
      <w:r>
        <w:rPr>
          <w:w w:val="105"/>
        </w:rPr>
        <w:t>Namibia</w:t>
      </w:r>
      <w:r>
        <w:rPr>
          <w:spacing w:val="-3"/>
          <w:w w:val="105"/>
        </w:rPr>
        <w:t xml:space="preserve"> </w:t>
      </w:r>
      <w:r>
        <w:rPr>
          <w:w w:val="105"/>
        </w:rPr>
        <w:t>is</w:t>
      </w:r>
      <w:r>
        <w:rPr>
          <w:spacing w:val="-3"/>
          <w:w w:val="105"/>
        </w:rPr>
        <w:t xml:space="preserve"> </w:t>
      </w:r>
      <w:r>
        <w:rPr>
          <w:w w:val="105"/>
        </w:rPr>
        <w:t>and</w:t>
      </w:r>
      <w:r>
        <w:rPr>
          <w:spacing w:val="-5"/>
          <w:w w:val="105"/>
        </w:rPr>
        <w:t xml:space="preserve"> </w:t>
      </w:r>
      <w:r>
        <w:rPr>
          <w:w w:val="105"/>
        </w:rPr>
        <w:t>must</w:t>
      </w:r>
      <w:r>
        <w:rPr>
          <w:spacing w:val="2"/>
          <w:w w:val="105"/>
        </w:rPr>
        <w:t xml:space="preserve"> </w:t>
      </w:r>
      <w:r>
        <w:rPr>
          <w:w w:val="105"/>
        </w:rPr>
        <w:t>be</w:t>
      </w:r>
      <w:r>
        <w:rPr>
          <w:spacing w:val="-2"/>
          <w:w w:val="105"/>
        </w:rPr>
        <w:t xml:space="preserve"> </w:t>
      </w:r>
      <w:r>
        <w:rPr>
          <w:w w:val="105"/>
        </w:rPr>
        <w:t>the</w:t>
      </w:r>
      <w:r>
        <w:rPr>
          <w:spacing w:val="-6"/>
          <w:w w:val="105"/>
        </w:rPr>
        <w:t xml:space="preserve"> </w:t>
      </w:r>
      <w:r>
        <w:rPr>
          <w:w w:val="105"/>
        </w:rPr>
        <w:t>rapid</w:t>
      </w:r>
      <w:r>
        <w:rPr>
          <w:spacing w:val="-6"/>
          <w:w w:val="105"/>
        </w:rPr>
        <w:t xml:space="preserve"> </w:t>
      </w:r>
      <w:r>
        <w:rPr>
          <w:w w:val="105"/>
        </w:rPr>
        <w:t>implementation</w:t>
      </w:r>
      <w:r>
        <w:rPr>
          <w:spacing w:val="-8"/>
          <w:w w:val="105"/>
        </w:rPr>
        <w:t xml:space="preserve"> </w:t>
      </w:r>
      <w:r>
        <w:rPr>
          <w:w w:val="105"/>
        </w:rPr>
        <w:t>of</w:t>
      </w:r>
      <w:r>
        <w:rPr>
          <w:spacing w:val="-6"/>
          <w:w w:val="105"/>
        </w:rPr>
        <w:t xml:space="preserve"> </w:t>
      </w:r>
      <w:r>
        <w:rPr>
          <w:w w:val="105"/>
        </w:rPr>
        <w:t>the</w:t>
      </w:r>
      <w:r>
        <w:rPr>
          <w:spacing w:val="-11"/>
          <w:w w:val="105"/>
        </w:rPr>
        <w:t xml:space="preserve"> </w:t>
      </w:r>
      <w:r>
        <w:rPr>
          <w:w w:val="105"/>
        </w:rPr>
        <w:t>UN</w:t>
      </w:r>
      <w:r>
        <w:rPr>
          <w:spacing w:val="-15"/>
          <w:w w:val="105"/>
        </w:rPr>
        <w:t xml:space="preserve"> </w:t>
      </w:r>
      <w:r>
        <w:rPr>
          <w:w w:val="105"/>
        </w:rPr>
        <w:t>Security</w:t>
      </w:r>
      <w:r>
        <w:rPr>
          <w:spacing w:val="1"/>
          <w:w w:val="105"/>
        </w:rPr>
        <w:t xml:space="preserve"> </w:t>
      </w:r>
      <w:r>
        <w:rPr>
          <w:w w:val="105"/>
        </w:rPr>
        <w:t>Council</w:t>
      </w:r>
      <w:r>
        <w:rPr>
          <w:spacing w:val="-1"/>
          <w:w w:val="105"/>
        </w:rPr>
        <w:t xml:space="preserve"> </w:t>
      </w:r>
      <w:proofErr w:type="spellStart"/>
      <w:r>
        <w:rPr>
          <w:w w:val="105"/>
        </w:rPr>
        <w:t>reso­</w:t>
      </w:r>
      <w:proofErr w:type="spellEnd"/>
      <w:r>
        <w:rPr>
          <w:w w:val="105"/>
        </w:rPr>
        <w:t xml:space="preserve"> </w:t>
      </w:r>
      <w:proofErr w:type="spellStart"/>
      <w:r>
        <w:rPr>
          <w:w w:val="105"/>
        </w:rPr>
        <w:t>lution</w:t>
      </w:r>
      <w:proofErr w:type="spellEnd"/>
      <w:r>
        <w:rPr>
          <w:w w:val="105"/>
        </w:rPr>
        <w:t xml:space="preserve"> 435 of 1978, in order that Namibia may attain full and internationally </w:t>
      </w:r>
      <w:proofErr w:type="spellStart"/>
      <w:r>
        <w:rPr>
          <w:w w:val="105"/>
        </w:rPr>
        <w:t>recognised</w:t>
      </w:r>
      <w:proofErr w:type="spellEnd"/>
      <w:r>
        <w:rPr>
          <w:w w:val="105"/>
        </w:rPr>
        <w:t xml:space="preserve"> independence on the basis of self-determination by all people of that</w:t>
      </w:r>
      <w:r>
        <w:rPr>
          <w:spacing w:val="2"/>
          <w:w w:val="105"/>
        </w:rPr>
        <w:t xml:space="preserve"> </w:t>
      </w:r>
      <w:r>
        <w:rPr>
          <w:w w:val="105"/>
        </w:rPr>
        <w:t>country.</w:t>
      </w:r>
    </w:p>
    <w:p w14:paraId="4238EC38" w14:textId="77777777" w:rsidR="00010F61" w:rsidRDefault="00333CF7">
      <w:pPr>
        <w:pStyle w:val="BodyText"/>
        <w:spacing w:before="68" w:line="264" w:lineRule="auto"/>
        <w:ind w:left="188" w:right="289" w:firstLine="494"/>
        <w:jc w:val="both"/>
      </w:pPr>
      <w:r>
        <w:rPr>
          <w:w w:val="105"/>
        </w:rPr>
        <w:t>For South Africa, the objective of the Frontline States and liberation movements is the abolition of apartheid by whatever means are necessary. The leaders present again reiterated their strong preference for</w:t>
      </w:r>
    </w:p>
    <w:p w14:paraId="1CCAE68E" w14:textId="77777777" w:rsidR="00010F61" w:rsidRDefault="00010F61">
      <w:pPr>
        <w:spacing w:line="264" w:lineRule="auto"/>
        <w:jc w:val="both"/>
        <w:sectPr w:rsidR="00010F61">
          <w:pgSz w:w="11910" w:h="16840"/>
          <w:pgMar w:top="1260" w:right="1680" w:bottom="280" w:left="1180" w:header="625" w:footer="0" w:gutter="0"/>
          <w:cols w:space="720"/>
        </w:sectPr>
      </w:pPr>
    </w:p>
    <w:p w14:paraId="2EFB90A1" w14:textId="77777777" w:rsidR="00010F61" w:rsidRDefault="00333CF7">
      <w:pPr>
        <w:pStyle w:val="BodyText"/>
        <w:spacing w:before="108"/>
        <w:ind w:left="188"/>
        <w:jc w:val="both"/>
      </w:pPr>
      <w:r>
        <w:rPr>
          <w:w w:val="105"/>
        </w:rPr>
        <w:lastRenderedPageBreak/>
        <w:t>apartheid to be brought to an end by peaceful means.</w:t>
      </w:r>
    </w:p>
    <w:p w14:paraId="03E84F6D" w14:textId="77777777" w:rsidR="00010F61" w:rsidRDefault="00333CF7">
      <w:pPr>
        <w:pStyle w:val="BodyText"/>
        <w:spacing w:before="88" w:line="266" w:lineRule="auto"/>
        <w:ind w:left="183" w:right="291" w:firstLine="483"/>
        <w:jc w:val="both"/>
      </w:pPr>
      <w:r>
        <w:rPr>
          <w:rFonts w:ascii="Arial"/>
          <w:i/>
          <w:w w:val="105"/>
        </w:rPr>
        <w:t xml:space="preserve">This </w:t>
      </w:r>
      <w:r>
        <w:rPr>
          <w:w w:val="105"/>
        </w:rPr>
        <w:t>can be achieved only through a process agreed upon in free discussions between the present South African regime and genuine representatives of the people of South Africa who are unrepresented in the present Government structure of that country.</w:t>
      </w:r>
    </w:p>
    <w:p w14:paraId="023BC166" w14:textId="77777777" w:rsidR="00010F61" w:rsidRDefault="00333CF7">
      <w:pPr>
        <w:pStyle w:val="BodyText"/>
        <w:spacing w:before="70" w:line="266" w:lineRule="auto"/>
        <w:ind w:left="186" w:right="299" w:firstLine="500"/>
        <w:jc w:val="both"/>
      </w:pPr>
      <w:r>
        <w:rPr>
          <w:w w:val="105"/>
        </w:rPr>
        <w:t xml:space="preserve">Difficult as this step may be in the eyes of the present South African Government, there is no way to peace in Southern Africa except through discussions between the South African Government and the </w:t>
      </w:r>
      <w:proofErr w:type="spellStart"/>
      <w:r>
        <w:rPr>
          <w:w w:val="105"/>
        </w:rPr>
        <w:t>Afri­</w:t>
      </w:r>
      <w:proofErr w:type="spellEnd"/>
      <w:r>
        <w:rPr>
          <w:w w:val="105"/>
        </w:rPr>
        <w:t xml:space="preserve"> can people of South Africa.</w:t>
      </w:r>
    </w:p>
    <w:p w14:paraId="49770D64" w14:textId="77777777" w:rsidR="00010F61" w:rsidRDefault="00333CF7">
      <w:pPr>
        <w:pStyle w:val="BodyText"/>
        <w:spacing w:before="71" w:line="264" w:lineRule="auto"/>
        <w:ind w:left="188" w:right="303" w:firstLine="496"/>
        <w:jc w:val="both"/>
      </w:pPr>
      <w:r>
        <w:rPr>
          <w:w w:val="105"/>
        </w:rPr>
        <w:t xml:space="preserve">The alternative to free negotiations within South Africa aimed at the ending of apartheid </w:t>
      </w:r>
      <w:r>
        <w:rPr>
          <w:w w:val="105"/>
          <w:sz w:val="18"/>
        </w:rPr>
        <w:t xml:space="preserve">will </w:t>
      </w:r>
      <w:proofErr w:type="spellStart"/>
      <w:r>
        <w:rPr>
          <w:w w:val="105"/>
        </w:rPr>
        <w:t>inevit</w:t>
      </w:r>
      <w:proofErr w:type="spellEnd"/>
      <w:r>
        <w:rPr>
          <w:w w:val="105"/>
        </w:rPr>
        <w:t>­ ably be continued struggle against that system by other means, including armed struggle.</w:t>
      </w:r>
    </w:p>
    <w:p w14:paraId="77499D07" w14:textId="77777777" w:rsidR="00010F61" w:rsidRDefault="00333CF7">
      <w:pPr>
        <w:pStyle w:val="BodyText"/>
        <w:spacing w:before="66" w:line="264" w:lineRule="auto"/>
        <w:ind w:left="183" w:right="304" w:firstLine="500"/>
        <w:jc w:val="both"/>
      </w:pPr>
      <w:r>
        <w:t xml:space="preserve">This struggle </w:t>
      </w:r>
      <w:r>
        <w:rPr>
          <w:rFonts w:ascii="Arial"/>
        </w:rPr>
        <w:t xml:space="preserve">is </w:t>
      </w:r>
      <w:r>
        <w:t xml:space="preserve">being (led) and </w:t>
      </w:r>
      <w:r>
        <w:rPr>
          <w:rFonts w:ascii="Arial"/>
          <w:sz w:val="20"/>
        </w:rPr>
        <w:t xml:space="preserve">will </w:t>
      </w:r>
      <w:r>
        <w:t>be conducted and led  by  the people  of South  Africa  themselves, on their own initiative and  within  their  own  country.  However,  their struggle is,  and is  seen by Africa  to be, a struggle for the freedom and security _of all the peoples of  this continent  and for the  human dignity  of all men and women regardless of</w:t>
      </w:r>
      <w:r>
        <w:rPr>
          <w:spacing w:val="39"/>
        </w:rPr>
        <w:t xml:space="preserve"> </w:t>
      </w:r>
      <w:proofErr w:type="spellStart"/>
      <w:r>
        <w:t>colour</w:t>
      </w:r>
      <w:proofErr w:type="spellEnd"/>
      <w:r>
        <w:t>.</w:t>
      </w:r>
    </w:p>
    <w:p w14:paraId="5E1A155E" w14:textId="77777777" w:rsidR="00010F61" w:rsidRDefault="00333CF7">
      <w:pPr>
        <w:pStyle w:val="BodyText"/>
        <w:spacing w:before="64" w:line="256" w:lineRule="auto"/>
        <w:ind w:left="184" w:right="311" w:firstLine="501"/>
        <w:jc w:val="both"/>
      </w:pPr>
      <w:r>
        <w:rPr>
          <w:w w:val="105"/>
        </w:rPr>
        <w:t xml:space="preserve">It therefore receives and </w:t>
      </w:r>
      <w:r>
        <w:rPr>
          <w:rFonts w:ascii="Arial"/>
          <w:w w:val="105"/>
          <w:sz w:val="20"/>
        </w:rPr>
        <w:t xml:space="preserve">will </w:t>
      </w:r>
      <w:r>
        <w:rPr>
          <w:w w:val="105"/>
        </w:rPr>
        <w:t>continue to receive, the full support of the peoples and the nations represented by the heads of state and government of the Frontline States.</w:t>
      </w:r>
    </w:p>
    <w:p w14:paraId="29B2B2DB" w14:textId="77777777" w:rsidR="00010F61" w:rsidRDefault="00333CF7">
      <w:pPr>
        <w:pStyle w:val="BodyText"/>
        <w:spacing w:before="83" w:line="266" w:lineRule="auto"/>
        <w:ind w:left="179" w:right="309" w:firstLine="506"/>
        <w:jc w:val="both"/>
      </w:pPr>
      <w:r>
        <w:rPr>
          <w:w w:val="105"/>
        </w:rPr>
        <w:t xml:space="preserve">Involved in this struggle for the total liberation of Africa from colonialism and racism is the </w:t>
      </w:r>
      <w:proofErr w:type="spellStart"/>
      <w:r>
        <w:rPr>
          <w:w w:val="105"/>
        </w:rPr>
        <w:t>consoli</w:t>
      </w:r>
      <w:proofErr w:type="spellEnd"/>
      <w:r>
        <w:rPr>
          <w:w w:val="105"/>
        </w:rPr>
        <w:t xml:space="preserve">­ dation of the freedom and the security of the states which have already achieved independence. To that end </w:t>
      </w:r>
      <w:r>
        <w:rPr>
          <w:rFonts w:ascii="Arial" w:hAnsi="Arial"/>
          <w:w w:val="105"/>
          <w:sz w:val="17"/>
        </w:rPr>
        <w:t>and</w:t>
      </w:r>
      <w:r>
        <w:rPr>
          <w:rFonts w:ascii="Arial" w:hAnsi="Arial"/>
          <w:spacing w:val="-26"/>
          <w:w w:val="105"/>
          <w:sz w:val="17"/>
        </w:rPr>
        <w:t xml:space="preserve"> </w:t>
      </w:r>
      <w:r>
        <w:rPr>
          <w:w w:val="105"/>
        </w:rPr>
        <w:t>in</w:t>
      </w:r>
      <w:r>
        <w:rPr>
          <w:spacing w:val="-1"/>
          <w:w w:val="105"/>
        </w:rPr>
        <w:t xml:space="preserve"> </w:t>
      </w:r>
      <w:r>
        <w:rPr>
          <w:w w:val="105"/>
        </w:rPr>
        <w:t>the</w:t>
      </w:r>
      <w:r>
        <w:rPr>
          <w:spacing w:val="-11"/>
          <w:w w:val="105"/>
        </w:rPr>
        <w:t xml:space="preserve"> </w:t>
      </w:r>
      <w:r>
        <w:rPr>
          <w:w w:val="105"/>
        </w:rPr>
        <w:t>light of</w:t>
      </w:r>
      <w:r>
        <w:rPr>
          <w:spacing w:val="-7"/>
          <w:w w:val="105"/>
        </w:rPr>
        <w:t xml:space="preserve"> </w:t>
      </w:r>
      <w:r>
        <w:rPr>
          <w:w w:val="105"/>
        </w:rPr>
        <w:t>the</w:t>
      </w:r>
      <w:r>
        <w:rPr>
          <w:spacing w:val="-12"/>
          <w:w w:val="105"/>
        </w:rPr>
        <w:t xml:space="preserve"> </w:t>
      </w:r>
      <w:r>
        <w:rPr>
          <w:w w:val="105"/>
        </w:rPr>
        <w:t>difficult</w:t>
      </w:r>
      <w:r>
        <w:rPr>
          <w:spacing w:val="3"/>
          <w:w w:val="105"/>
        </w:rPr>
        <w:t xml:space="preserve"> </w:t>
      </w:r>
      <w:r>
        <w:rPr>
          <w:w w:val="105"/>
        </w:rPr>
        <w:t>circumstances</w:t>
      </w:r>
      <w:r>
        <w:rPr>
          <w:spacing w:val="11"/>
          <w:w w:val="105"/>
        </w:rPr>
        <w:t xml:space="preserve"> </w:t>
      </w:r>
      <w:r>
        <w:rPr>
          <w:w w:val="105"/>
        </w:rPr>
        <w:t>which</w:t>
      </w:r>
      <w:r>
        <w:rPr>
          <w:spacing w:val="-7"/>
          <w:w w:val="105"/>
        </w:rPr>
        <w:t xml:space="preserve"> </w:t>
      </w:r>
      <w:r>
        <w:rPr>
          <w:w w:val="105"/>
        </w:rPr>
        <w:t>do</w:t>
      </w:r>
      <w:r>
        <w:rPr>
          <w:spacing w:val="-14"/>
          <w:w w:val="105"/>
        </w:rPr>
        <w:t xml:space="preserve"> </w:t>
      </w:r>
      <w:r>
        <w:rPr>
          <w:w w:val="105"/>
        </w:rPr>
        <w:t>from</w:t>
      </w:r>
      <w:r>
        <w:rPr>
          <w:spacing w:val="3"/>
          <w:w w:val="105"/>
        </w:rPr>
        <w:t xml:space="preserve"> </w:t>
      </w:r>
      <w:r>
        <w:rPr>
          <w:w w:val="105"/>
        </w:rPr>
        <w:t>time</w:t>
      </w:r>
      <w:r>
        <w:rPr>
          <w:spacing w:val="-11"/>
          <w:w w:val="105"/>
        </w:rPr>
        <w:t xml:space="preserve"> </w:t>
      </w:r>
      <w:r>
        <w:rPr>
          <w:w w:val="105"/>
        </w:rPr>
        <w:t>to</w:t>
      </w:r>
      <w:r>
        <w:rPr>
          <w:spacing w:val="-14"/>
          <w:w w:val="105"/>
        </w:rPr>
        <w:t xml:space="preserve"> </w:t>
      </w:r>
      <w:r>
        <w:rPr>
          <w:w w:val="105"/>
        </w:rPr>
        <w:t>time</w:t>
      </w:r>
      <w:r>
        <w:rPr>
          <w:spacing w:val="-9"/>
          <w:w w:val="105"/>
        </w:rPr>
        <w:t xml:space="preserve"> </w:t>
      </w:r>
      <w:r>
        <w:rPr>
          <w:w w:val="105"/>
        </w:rPr>
        <w:t>confront</w:t>
      </w:r>
      <w:r>
        <w:rPr>
          <w:spacing w:val="-6"/>
          <w:w w:val="105"/>
        </w:rPr>
        <w:t xml:space="preserve"> </w:t>
      </w:r>
      <w:r>
        <w:rPr>
          <w:w w:val="105"/>
        </w:rPr>
        <w:t>such</w:t>
      </w:r>
      <w:r>
        <w:rPr>
          <w:spacing w:val="-12"/>
          <w:w w:val="105"/>
        </w:rPr>
        <w:t xml:space="preserve"> </w:t>
      </w:r>
      <w:r>
        <w:rPr>
          <w:w w:val="105"/>
        </w:rPr>
        <w:t>states,</w:t>
      </w:r>
      <w:r>
        <w:rPr>
          <w:spacing w:val="-5"/>
          <w:w w:val="105"/>
        </w:rPr>
        <w:t xml:space="preserve"> </w:t>
      </w:r>
      <w:r>
        <w:rPr>
          <w:w w:val="105"/>
        </w:rPr>
        <w:t>the</w:t>
      </w:r>
      <w:r>
        <w:rPr>
          <w:spacing w:val="-15"/>
          <w:w w:val="105"/>
        </w:rPr>
        <w:t xml:space="preserve"> </w:t>
      </w:r>
      <w:r>
        <w:rPr>
          <w:w w:val="105"/>
        </w:rPr>
        <w:t>leaders</w:t>
      </w:r>
      <w:r>
        <w:rPr>
          <w:spacing w:val="-6"/>
          <w:w w:val="105"/>
        </w:rPr>
        <w:t xml:space="preserve"> </w:t>
      </w:r>
      <w:r>
        <w:rPr>
          <w:w w:val="105"/>
        </w:rPr>
        <w:t xml:space="preserve">of the Frontline states and the liberation movements </w:t>
      </w:r>
      <w:proofErr w:type="spellStart"/>
      <w:r>
        <w:rPr>
          <w:w w:val="105"/>
        </w:rPr>
        <w:t>reaffinned</w:t>
      </w:r>
      <w:proofErr w:type="spellEnd"/>
      <w:r>
        <w:rPr>
          <w:w w:val="105"/>
        </w:rPr>
        <w:t xml:space="preserve"> their understanding of steps which are taken for this purpose by states which are fully committed to the liberation</w:t>
      </w:r>
      <w:r>
        <w:rPr>
          <w:spacing w:val="-11"/>
          <w:w w:val="105"/>
        </w:rPr>
        <w:t xml:space="preserve"> </w:t>
      </w:r>
      <w:r>
        <w:rPr>
          <w:w w:val="105"/>
        </w:rPr>
        <w:t>struggles.</w:t>
      </w:r>
    </w:p>
    <w:p w14:paraId="47845120" w14:textId="77777777" w:rsidR="00010F61" w:rsidRDefault="00333CF7">
      <w:pPr>
        <w:pStyle w:val="BodyText"/>
        <w:spacing w:before="71" w:line="266" w:lineRule="auto"/>
        <w:ind w:left="183" w:right="308" w:firstLine="500"/>
        <w:jc w:val="both"/>
      </w:pPr>
      <w:r>
        <w:rPr>
          <w:w w:val="105"/>
        </w:rPr>
        <w:t xml:space="preserve">The heads of state and government of the Frontline States and the leaders of the liberation move­ </w:t>
      </w:r>
      <w:proofErr w:type="spellStart"/>
      <w:r>
        <w:rPr>
          <w:w w:val="105"/>
        </w:rPr>
        <w:t>ments</w:t>
      </w:r>
      <w:proofErr w:type="spellEnd"/>
      <w:r>
        <w:rPr>
          <w:w w:val="105"/>
        </w:rPr>
        <w:t xml:space="preserve"> condemned without reservation the open and the covert aggressive actions of South Africa directed at</w:t>
      </w:r>
      <w:r>
        <w:rPr>
          <w:spacing w:val="-6"/>
          <w:w w:val="105"/>
        </w:rPr>
        <w:t xml:space="preserve"> </w:t>
      </w:r>
      <w:r>
        <w:rPr>
          <w:w w:val="105"/>
        </w:rPr>
        <w:t>the</w:t>
      </w:r>
      <w:r>
        <w:rPr>
          <w:spacing w:val="-4"/>
          <w:w w:val="105"/>
        </w:rPr>
        <w:t xml:space="preserve"> </w:t>
      </w:r>
      <w:r>
        <w:rPr>
          <w:w w:val="105"/>
        </w:rPr>
        <w:t>de-</w:t>
      </w:r>
      <w:proofErr w:type="spellStart"/>
      <w:r>
        <w:rPr>
          <w:w w:val="105"/>
        </w:rPr>
        <w:t>stabilisation</w:t>
      </w:r>
      <w:proofErr w:type="spellEnd"/>
      <w:r>
        <w:rPr>
          <w:spacing w:val="-14"/>
          <w:w w:val="105"/>
        </w:rPr>
        <w:t xml:space="preserve"> </w:t>
      </w:r>
      <w:r>
        <w:rPr>
          <w:w w:val="105"/>
        </w:rPr>
        <w:t>of</w:t>
      </w:r>
      <w:r>
        <w:rPr>
          <w:spacing w:val="-9"/>
          <w:w w:val="105"/>
        </w:rPr>
        <w:t xml:space="preserve"> </w:t>
      </w:r>
      <w:r>
        <w:rPr>
          <w:w w:val="105"/>
        </w:rPr>
        <w:t>African</w:t>
      </w:r>
      <w:r>
        <w:rPr>
          <w:spacing w:val="-9"/>
          <w:w w:val="105"/>
        </w:rPr>
        <w:t xml:space="preserve"> </w:t>
      </w:r>
      <w:r>
        <w:rPr>
          <w:w w:val="105"/>
        </w:rPr>
        <w:t>states</w:t>
      </w:r>
      <w:r>
        <w:rPr>
          <w:spacing w:val="-1"/>
          <w:w w:val="105"/>
        </w:rPr>
        <w:t xml:space="preserve"> </w:t>
      </w:r>
      <w:r>
        <w:rPr>
          <w:w w:val="105"/>
        </w:rPr>
        <w:t>and</w:t>
      </w:r>
      <w:r>
        <w:rPr>
          <w:spacing w:val="-12"/>
          <w:w w:val="105"/>
        </w:rPr>
        <w:t xml:space="preserve"> </w:t>
      </w:r>
      <w:r>
        <w:rPr>
          <w:w w:val="105"/>
        </w:rPr>
        <w:t>those</w:t>
      </w:r>
      <w:r>
        <w:rPr>
          <w:spacing w:val="4"/>
          <w:w w:val="105"/>
        </w:rPr>
        <w:t xml:space="preserve"> </w:t>
      </w:r>
      <w:r>
        <w:rPr>
          <w:w w:val="105"/>
        </w:rPr>
        <w:t>aimed</w:t>
      </w:r>
      <w:r>
        <w:rPr>
          <w:spacing w:val="-4"/>
          <w:w w:val="105"/>
        </w:rPr>
        <w:t xml:space="preserve"> </w:t>
      </w:r>
      <w:r>
        <w:rPr>
          <w:w w:val="105"/>
        </w:rPr>
        <w:t>against</w:t>
      </w:r>
      <w:r>
        <w:rPr>
          <w:spacing w:val="1"/>
          <w:w w:val="105"/>
        </w:rPr>
        <w:t xml:space="preserve"> </w:t>
      </w:r>
      <w:r>
        <w:rPr>
          <w:w w:val="105"/>
        </w:rPr>
        <w:t>refugees</w:t>
      </w:r>
      <w:r>
        <w:rPr>
          <w:spacing w:val="-2"/>
          <w:w w:val="105"/>
        </w:rPr>
        <w:t xml:space="preserve"> </w:t>
      </w:r>
      <w:r>
        <w:rPr>
          <w:w w:val="105"/>
        </w:rPr>
        <w:t>from</w:t>
      </w:r>
      <w:r>
        <w:rPr>
          <w:spacing w:val="2"/>
          <w:w w:val="105"/>
        </w:rPr>
        <w:t xml:space="preserve"> </w:t>
      </w:r>
      <w:r>
        <w:rPr>
          <w:w w:val="105"/>
        </w:rPr>
        <w:t>Namibia</w:t>
      </w:r>
      <w:r>
        <w:rPr>
          <w:spacing w:val="-3"/>
          <w:w w:val="105"/>
        </w:rPr>
        <w:t xml:space="preserve"> </w:t>
      </w:r>
      <w:r>
        <w:rPr>
          <w:w w:val="105"/>
        </w:rPr>
        <w:t>and</w:t>
      </w:r>
      <w:r>
        <w:rPr>
          <w:spacing w:val="-8"/>
          <w:w w:val="105"/>
        </w:rPr>
        <w:t xml:space="preserve"> </w:t>
      </w:r>
      <w:r>
        <w:rPr>
          <w:w w:val="105"/>
        </w:rPr>
        <w:t>apartheid</w:t>
      </w:r>
      <w:r>
        <w:rPr>
          <w:spacing w:val="-6"/>
          <w:w w:val="105"/>
        </w:rPr>
        <w:t xml:space="preserve"> </w:t>
      </w:r>
      <w:r>
        <w:rPr>
          <w:w w:val="105"/>
        </w:rPr>
        <w:t>South Africa.</w:t>
      </w:r>
    </w:p>
    <w:p w14:paraId="3A292319" w14:textId="77777777" w:rsidR="00010F61" w:rsidRDefault="00333CF7">
      <w:pPr>
        <w:pStyle w:val="BodyText"/>
        <w:spacing w:before="72" w:line="266" w:lineRule="auto"/>
        <w:ind w:left="183" w:right="309" w:firstLine="495"/>
        <w:jc w:val="both"/>
      </w:pPr>
      <w:r>
        <w:rPr>
          <w:w w:val="105"/>
        </w:rPr>
        <w:t>They also repeated their rejection of the attempt to link the freedom of Namibia with any Angolan Government decisions relating to its security requirements and its internal political structures. The political and the armed struggles being waged by the peoples of Namibia and South Africa led by SWAPO and ANC respectively are taking place inside those two countries.</w:t>
      </w:r>
    </w:p>
    <w:p w14:paraId="57345431" w14:textId="77777777" w:rsidR="00010F61" w:rsidRDefault="00333CF7">
      <w:pPr>
        <w:pStyle w:val="BodyText"/>
        <w:spacing w:before="68" w:line="266" w:lineRule="auto"/>
        <w:ind w:left="178" w:right="307" w:firstLine="501"/>
        <w:jc w:val="both"/>
      </w:pPr>
      <w:r>
        <w:rPr>
          <w:w w:val="105"/>
        </w:rPr>
        <w:t xml:space="preserve">The struggle is between the people of Namibia and the occupying power, and between the people of South Africa and the apartheid regime. Therefore, the strategy of the liberation movements is that of inter­ </w:t>
      </w:r>
      <w:proofErr w:type="spellStart"/>
      <w:r>
        <w:rPr>
          <w:w w:val="105"/>
        </w:rPr>
        <w:t>nal</w:t>
      </w:r>
      <w:proofErr w:type="spellEnd"/>
      <w:r>
        <w:rPr>
          <w:w w:val="105"/>
        </w:rPr>
        <w:t xml:space="preserve"> struggle, </w:t>
      </w:r>
      <w:proofErr w:type="spellStart"/>
      <w:r>
        <w:rPr>
          <w:w w:val="105"/>
        </w:rPr>
        <w:t>finnly</w:t>
      </w:r>
      <w:proofErr w:type="spellEnd"/>
      <w:r>
        <w:rPr>
          <w:w w:val="105"/>
        </w:rPr>
        <w:t xml:space="preserve"> based on the people's will and determination.</w:t>
      </w:r>
    </w:p>
    <w:p w14:paraId="0D8EBB0A" w14:textId="77777777" w:rsidR="00010F61" w:rsidRDefault="00333CF7">
      <w:pPr>
        <w:pStyle w:val="BodyText"/>
        <w:spacing w:before="70" w:line="266" w:lineRule="auto"/>
        <w:ind w:left="182" w:right="315" w:firstLine="502"/>
        <w:jc w:val="both"/>
      </w:pPr>
      <w:r>
        <w:rPr>
          <w:rFonts w:ascii="Arial"/>
          <w:w w:val="105"/>
          <w:sz w:val="18"/>
        </w:rPr>
        <w:t>As</w:t>
      </w:r>
      <w:r>
        <w:rPr>
          <w:rFonts w:ascii="Arial"/>
          <w:spacing w:val="-10"/>
          <w:w w:val="105"/>
          <w:sz w:val="18"/>
        </w:rPr>
        <w:t xml:space="preserve"> </w:t>
      </w:r>
      <w:r>
        <w:rPr>
          <w:w w:val="105"/>
        </w:rPr>
        <w:t>the</w:t>
      </w:r>
      <w:r>
        <w:rPr>
          <w:spacing w:val="-3"/>
          <w:w w:val="105"/>
        </w:rPr>
        <w:t xml:space="preserve"> </w:t>
      </w:r>
      <w:r>
        <w:rPr>
          <w:w w:val="105"/>
        </w:rPr>
        <w:t>denial</w:t>
      </w:r>
      <w:r>
        <w:rPr>
          <w:spacing w:val="-4"/>
          <w:w w:val="105"/>
        </w:rPr>
        <w:t xml:space="preserve"> </w:t>
      </w:r>
      <w:r>
        <w:rPr>
          <w:w w:val="105"/>
        </w:rPr>
        <w:t>of</w:t>
      </w:r>
      <w:r>
        <w:rPr>
          <w:spacing w:val="-8"/>
          <w:w w:val="105"/>
        </w:rPr>
        <w:t xml:space="preserve"> </w:t>
      </w:r>
      <w:r>
        <w:rPr>
          <w:w w:val="105"/>
        </w:rPr>
        <w:t>human</w:t>
      </w:r>
      <w:r>
        <w:rPr>
          <w:spacing w:val="3"/>
          <w:w w:val="105"/>
        </w:rPr>
        <w:t xml:space="preserve"> </w:t>
      </w:r>
      <w:r>
        <w:rPr>
          <w:w w:val="105"/>
        </w:rPr>
        <w:t>rights,</w:t>
      </w:r>
      <w:r>
        <w:rPr>
          <w:spacing w:val="-2"/>
          <w:w w:val="105"/>
        </w:rPr>
        <w:t xml:space="preserve"> </w:t>
      </w:r>
      <w:r>
        <w:rPr>
          <w:w w:val="105"/>
        </w:rPr>
        <w:t>and</w:t>
      </w:r>
      <w:r>
        <w:rPr>
          <w:spacing w:val="-7"/>
          <w:w w:val="105"/>
        </w:rPr>
        <w:t xml:space="preserve"> </w:t>
      </w:r>
      <w:r>
        <w:rPr>
          <w:w w:val="105"/>
        </w:rPr>
        <w:t>the</w:t>
      </w:r>
      <w:r>
        <w:rPr>
          <w:spacing w:val="-12"/>
          <w:w w:val="105"/>
        </w:rPr>
        <w:t xml:space="preserve"> </w:t>
      </w:r>
      <w:r>
        <w:rPr>
          <w:w w:val="105"/>
        </w:rPr>
        <w:t>ruthlessness</w:t>
      </w:r>
      <w:r>
        <w:rPr>
          <w:spacing w:val="-1"/>
          <w:w w:val="105"/>
        </w:rPr>
        <w:t xml:space="preserve"> </w:t>
      </w:r>
      <w:r>
        <w:rPr>
          <w:w w:val="105"/>
        </w:rPr>
        <w:t>of</w:t>
      </w:r>
      <w:r>
        <w:rPr>
          <w:spacing w:val="-1"/>
          <w:w w:val="105"/>
        </w:rPr>
        <w:t xml:space="preserve"> </w:t>
      </w:r>
      <w:r>
        <w:rPr>
          <w:w w:val="105"/>
        </w:rPr>
        <w:t>the</w:t>
      </w:r>
      <w:r>
        <w:rPr>
          <w:spacing w:val="5"/>
          <w:w w:val="105"/>
        </w:rPr>
        <w:t xml:space="preserve"> </w:t>
      </w:r>
      <w:r>
        <w:rPr>
          <w:w w:val="105"/>
        </w:rPr>
        <w:t>oppressor,</w:t>
      </w:r>
      <w:r>
        <w:rPr>
          <w:spacing w:val="-3"/>
          <w:w w:val="105"/>
        </w:rPr>
        <w:t xml:space="preserve"> </w:t>
      </w:r>
      <w:r>
        <w:rPr>
          <w:w w:val="105"/>
        </w:rPr>
        <w:t>has</w:t>
      </w:r>
      <w:r>
        <w:rPr>
          <w:spacing w:val="-10"/>
          <w:w w:val="105"/>
        </w:rPr>
        <w:t xml:space="preserve"> </w:t>
      </w:r>
      <w:r>
        <w:rPr>
          <w:w w:val="105"/>
        </w:rPr>
        <w:t>made</w:t>
      </w:r>
      <w:r>
        <w:rPr>
          <w:spacing w:val="-3"/>
          <w:w w:val="105"/>
        </w:rPr>
        <w:t xml:space="preserve"> </w:t>
      </w:r>
      <w:r>
        <w:rPr>
          <w:w w:val="105"/>
        </w:rPr>
        <w:t>it</w:t>
      </w:r>
      <w:r>
        <w:rPr>
          <w:spacing w:val="-12"/>
          <w:w w:val="105"/>
        </w:rPr>
        <w:t xml:space="preserve"> </w:t>
      </w:r>
      <w:r>
        <w:rPr>
          <w:w w:val="105"/>
        </w:rPr>
        <w:t>impossible</w:t>
      </w:r>
      <w:r>
        <w:rPr>
          <w:spacing w:val="-1"/>
          <w:w w:val="105"/>
        </w:rPr>
        <w:t xml:space="preserve"> </w:t>
      </w:r>
      <w:r>
        <w:rPr>
          <w:w w:val="105"/>
        </w:rPr>
        <w:t>for</w:t>
      </w:r>
      <w:r>
        <w:rPr>
          <w:spacing w:val="-7"/>
          <w:w w:val="105"/>
        </w:rPr>
        <w:t xml:space="preserve"> </w:t>
      </w:r>
      <w:r>
        <w:rPr>
          <w:w w:val="105"/>
        </w:rPr>
        <w:t>many active</w:t>
      </w:r>
      <w:r>
        <w:rPr>
          <w:spacing w:val="-11"/>
          <w:w w:val="105"/>
        </w:rPr>
        <w:t xml:space="preserve"> </w:t>
      </w:r>
      <w:r>
        <w:rPr>
          <w:w w:val="105"/>
        </w:rPr>
        <w:t>leaders</w:t>
      </w:r>
      <w:r>
        <w:rPr>
          <w:spacing w:val="-2"/>
          <w:w w:val="105"/>
        </w:rPr>
        <w:t xml:space="preserve"> </w:t>
      </w:r>
      <w:r>
        <w:rPr>
          <w:w w:val="105"/>
        </w:rPr>
        <w:t>of</w:t>
      </w:r>
      <w:r>
        <w:rPr>
          <w:spacing w:val="-2"/>
          <w:w w:val="105"/>
        </w:rPr>
        <w:t xml:space="preserve"> </w:t>
      </w:r>
      <w:r>
        <w:rPr>
          <w:w w:val="105"/>
        </w:rPr>
        <w:t>the</w:t>
      </w:r>
      <w:r>
        <w:rPr>
          <w:spacing w:val="-12"/>
          <w:w w:val="105"/>
        </w:rPr>
        <w:t xml:space="preserve"> </w:t>
      </w:r>
      <w:r>
        <w:rPr>
          <w:w w:val="105"/>
        </w:rPr>
        <w:t>liberation</w:t>
      </w:r>
      <w:r>
        <w:rPr>
          <w:spacing w:val="1"/>
          <w:w w:val="105"/>
        </w:rPr>
        <w:t xml:space="preserve"> </w:t>
      </w:r>
      <w:r>
        <w:rPr>
          <w:w w:val="105"/>
        </w:rPr>
        <w:t>movements</w:t>
      </w:r>
      <w:r>
        <w:rPr>
          <w:spacing w:val="2"/>
          <w:w w:val="105"/>
        </w:rPr>
        <w:t xml:space="preserve"> </w:t>
      </w:r>
      <w:r>
        <w:rPr>
          <w:w w:val="105"/>
        </w:rPr>
        <w:t>to</w:t>
      </w:r>
      <w:r>
        <w:rPr>
          <w:spacing w:val="-19"/>
          <w:w w:val="105"/>
        </w:rPr>
        <w:t xml:space="preserve"> </w:t>
      </w:r>
      <w:r>
        <w:rPr>
          <w:w w:val="105"/>
        </w:rPr>
        <w:t>live</w:t>
      </w:r>
      <w:r>
        <w:rPr>
          <w:spacing w:val="-5"/>
          <w:w w:val="105"/>
        </w:rPr>
        <w:t xml:space="preserve"> </w:t>
      </w:r>
      <w:r>
        <w:rPr>
          <w:w w:val="105"/>
        </w:rPr>
        <w:t>and</w:t>
      </w:r>
      <w:r>
        <w:rPr>
          <w:spacing w:val="-4"/>
          <w:w w:val="105"/>
        </w:rPr>
        <w:t xml:space="preserve"> </w:t>
      </w:r>
      <w:r>
        <w:rPr>
          <w:w w:val="105"/>
        </w:rPr>
        <w:t>work</w:t>
      </w:r>
      <w:r>
        <w:rPr>
          <w:spacing w:val="-17"/>
          <w:w w:val="105"/>
        </w:rPr>
        <w:t xml:space="preserve"> </w:t>
      </w:r>
      <w:r>
        <w:rPr>
          <w:w w:val="105"/>
        </w:rPr>
        <w:t>inside their</w:t>
      </w:r>
      <w:r>
        <w:rPr>
          <w:spacing w:val="-15"/>
          <w:w w:val="105"/>
        </w:rPr>
        <w:t xml:space="preserve"> </w:t>
      </w:r>
      <w:r>
        <w:rPr>
          <w:w w:val="105"/>
        </w:rPr>
        <w:t>own</w:t>
      </w:r>
      <w:r>
        <w:rPr>
          <w:spacing w:val="-12"/>
          <w:w w:val="105"/>
        </w:rPr>
        <w:t xml:space="preserve"> </w:t>
      </w:r>
      <w:r>
        <w:rPr>
          <w:w w:val="105"/>
        </w:rPr>
        <w:t>countries,</w:t>
      </w:r>
      <w:r>
        <w:rPr>
          <w:spacing w:val="-15"/>
          <w:w w:val="105"/>
        </w:rPr>
        <w:t xml:space="preserve"> </w:t>
      </w:r>
      <w:r>
        <w:rPr>
          <w:w w:val="105"/>
        </w:rPr>
        <w:t>it</w:t>
      </w:r>
      <w:r>
        <w:rPr>
          <w:spacing w:val="-4"/>
          <w:w w:val="105"/>
        </w:rPr>
        <w:t xml:space="preserve"> </w:t>
      </w:r>
      <w:r>
        <w:rPr>
          <w:w w:val="105"/>
        </w:rPr>
        <w:t>has</w:t>
      </w:r>
      <w:r>
        <w:rPr>
          <w:spacing w:val="-13"/>
          <w:w w:val="105"/>
        </w:rPr>
        <w:t xml:space="preserve"> </w:t>
      </w:r>
      <w:r>
        <w:rPr>
          <w:w w:val="105"/>
        </w:rPr>
        <w:t>been</w:t>
      </w:r>
      <w:r>
        <w:rPr>
          <w:spacing w:val="-10"/>
          <w:w w:val="105"/>
        </w:rPr>
        <w:t xml:space="preserve"> </w:t>
      </w:r>
      <w:r>
        <w:rPr>
          <w:w w:val="105"/>
        </w:rPr>
        <w:t>necessary for both SWAPO and ANC to have an external</w:t>
      </w:r>
      <w:r>
        <w:rPr>
          <w:spacing w:val="1"/>
          <w:w w:val="105"/>
        </w:rPr>
        <w:t xml:space="preserve"> </w:t>
      </w:r>
      <w:r>
        <w:rPr>
          <w:w w:val="105"/>
        </w:rPr>
        <w:t>wing.</w:t>
      </w:r>
    </w:p>
    <w:p w14:paraId="37AA1CF0" w14:textId="77777777" w:rsidR="00010F61" w:rsidRDefault="00333CF7">
      <w:pPr>
        <w:pStyle w:val="BodyText"/>
        <w:spacing w:before="71" w:line="197" w:lineRule="exact"/>
        <w:ind w:left="684"/>
        <w:jc w:val="both"/>
      </w:pPr>
      <w:r>
        <w:rPr>
          <w:w w:val="105"/>
        </w:rPr>
        <w:t>The international implications of the problems with which the liberation movements are</w:t>
      </w:r>
      <w:r>
        <w:rPr>
          <w:spacing w:val="26"/>
          <w:w w:val="105"/>
        </w:rPr>
        <w:t xml:space="preserve"> </w:t>
      </w:r>
      <w:r>
        <w:rPr>
          <w:w w:val="105"/>
        </w:rPr>
        <w:t>contending</w:t>
      </w:r>
    </w:p>
    <w:p w14:paraId="142506C5" w14:textId="77777777" w:rsidR="00010F61" w:rsidRDefault="00333CF7">
      <w:pPr>
        <w:spacing w:line="68" w:lineRule="exact"/>
        <w:ind w:right="2033"/>
        <w:jc w:val="right"/>
        <w:rPr>
          <w:i/>
          <w:sz w:val="10"/>
        </w:rPr>
      </w:pPr>
      <w:r>
        <w:rPr>
          <w:i/>
          <w:w w:val="101"/>
          <w:sz w:val="10"/>
        </w:rPr>
        <w:t>T</w:t>
      </w:r>
    </w:p>
    <w:p w14:paraId="6B817666" w14:textId="77777777" w:rsidR="00010F61" w:rsidRDefault="00333CF7">
      <w:pPr>
        <w:pStyle w:val="BodyText"/>
        <w:spacing w:line="193" w:lineRule="exact"/>
        <w:ind w:left="183"/>
      </w:pPr>
      <w:r>
        <w:rPr>
          <w:w w:val="105"/>
        </w:rPr>
        <w:t>also</w:t>
      </w:r>
      <w:r>
        <w:rPr>
          <w:spacing w:val="-6"/>
          <w:w w:val="105"/>
        </w:rPr>
        <w:t xml:space="preserve"> </w:t>
      </w:r>
      <w:r>
        <w:rPr>
          <w:w w:val="105"/>
        </w:rPr>
        <w:t>require</w:t>
      </w:r>
      <w:r>
        <w:rPr>
          <w:spacing w:val="-5"/>
          <w:w w:val="105"/>
        </w:rPr>
        <w:t xml:space="preserve"> </w:t>
      </w:r>
      <w:r>
        <w:rPr>
          <w:w w:val="105"/>
        </w:rPr>
        <w:t>international</w:t>
      </w:r>
      <w:r>
        <w:rPr>
          <w:spacing w:val="7"/>
          <w:w w:val="105"/>
        </w:rPr>
        <w:t xml:space="preserve"> </w:t>
      </w:r>
      <w:r>
        <w:rPr>
          <w:w w:val="105"/>
        </w:rPr>
        <w:t>diplomatic</w:t>
      </w:r>
      <w:r>
        <w:rPr>
          <w:spacing w:val="-6"/>
          <w:w w:val="105"/>
        </w:rPr>
        <w:t xml:space="preserve"> </w:t>
      </w:r>
      <w:r>
        <w:rPr>
          <w:w w:val="105"/>
        </w:rPr>
        <w:t>and</w:t>
      </w:r>
      <w:r>
        <w:rPr>
          <w:spacing w:val="-8"/>
          <w:w w:val="105"/>
        </w:rPr>
        <w:t xml:space="preserve"> </w:t>
      </w:r>
      <w:r>
        <w:rPr>
          <w:w w:val="105"/>
        </w:rPr>
        <w:t>political</w:t>
      </w:r>
      <w:r>
        <w:rPr>
          <w:spacing w:val="1"/>
          <w:w w:val="105"/>
        </w:rPr>
        <w:t xml:space="preserve"> </w:t>
      </w:r>
      <w:r>
        <w:rPr>
          <w:w w:val="105"/>
        </w:rPr>
        <w:t>activity,</w:t>
      </w:r>
      <w:r>
        <w:rPr>
          <w:spacing w:val="-5"/>
          <w:w w:val="105"/>
        </w:rPr>
        <w:t xml:space="preserve"> </w:t>
      </w:r>
      <w:r>
        <w:rPr>
          <w:w w:val="105"/>
        </w:rPr>
        <w:t>together</w:t>
      </w:r>
      <w:r>
        <w:rPr>
          <w:spacing w:val="-5"/>
          <w:w w:val="105"/>
        </w:rPr>
        <w:t xml:space="preserve"> </w:t>
      </w:r>
      <w:r>
        <w:rPr>
          <w:w w:val="105"/>
        </w:rPr>
        <w:t>with</w:t>
      </w:r>
      <w:r>
        <w:rPr>
          <w:spacing w:val="-5"/>
          <w:w w:val="105"/>
        </w:rPr>
        <w:t xml:space="preserve"> </w:t>
      </w:r>
      <w:r>
        <w:rPr>
          <w:w w:val="105"/>
        </w:rPr>
        <w:t>offices and</w:t>
      </w:r>
      <w:r>
        <w:rPr>
          <w:spacing w:val="-15"/>
          <w:w w:val="105"/>
        </w:rPr>
        <w:t xml:space="preserve"> </w:t>
      </w:r>
      <w:r>
        <w:rPr>
          <w:w w:val="105"/>
        </w:rPr>
        <w:t>representatives</w:t>
      </w:r>
      <w:r>
        <w:rPr>
          <w:spacing w:val="-15"/>
          <w:w w:val="105"/>
        </w:rPr>
        <w:t xml:space="preserve"> </w:t>
      </w:r>
      <w:r>
        <w:rPr>
          <w:w w:val="105"/>
        </w:rPr>
        <w:t>in</w:t>
      </w:r>
      <w:r>
        <w:rPr>
          <w:spacing w:val="-7"/>
          <w:w w:val="105"/>
        </w:rPr>
        <w:t xml:space="preserve"> </w:t>
      </w:r>
      <w:r>
        <w:rPr>
          <w:w w:val="105"/>
        </w:rPr>
        <w:t>other</w:t>
      </w:r>
    </w:p>
    <w:p w14:paraId="60A82828" w14:textId="77777777" w:rsidR="00010F61" w:rsidRDefault="00333CF7">
      <w:pPr>
        <w:pStyle w:val="BodyText"/>
        <w:spacing w:before="26"/>
        <w:ind w:left="183"/>
      </w:pPr>
      <w:r>
        <w:rPr>
          <w:w w:val="105"/>
        </w:rPr>
        <w:t>countries.</w:t>
      </w:r>
    </w:p>
    <w:p w14:paraId="2E195F2C" w14:textId="77777777" w:rsidR="00010F61" w:rsidRDefault="00333CF7">
      <w:pPr>
        <w:pStyle w:val="BodyText"/>
        <w:spacing w:before="94" w:line="266" w:lineRule="auto"/>
        <w:ind w:left="188" w:right="309" w:firstLine="491"/>
        <w:jc w:val="both"/>
      </w:pPr>
      <w:r>
        <w:rPr>
          <w:w w:val="105"/>
        </w:rPr>
        <w:t xml:space="preserve">The Frontline States </w:t>
      </w:r>
      <w:proofErr w:type="spellStart"/>
      <w:r>
        <w:rPr>
          <w:w w:val="105"/>
        </w:rPr>
        <w:t>reaffinn</w:t>
      </w:r>
      <w:proofErr w:type="spellEnd"/>
      <w:r>
        <w:rPr>
          <w:w w:val="105"/>
        </w:rPr>
        <w:t xml:space="preserve"> their recognition of these external operations of the movements and reassert their intention to give shelter to them. They appeal to the international community for diplomatic and economic support and protection as they carry out these international responsibilities.</w:t>
      </w:r>
    </w:p>
    <w:p w14:paraId="1E64F041" w14:textId="77777777" w:rsidR="00010F61" w:rsidRDefault="00333CF7">
      <w:pPr>
        <w:pStyle w:val="BodyText"/>
        <w:spacing w:before="70" w:line="266" w:lineRule="auto"/>
        <w:ind w:left="180" w:right="300" w:firstLine="503"/>
        <w:jc w:val="both"/>
      </w:pPr>
      <w:r>
        <w:rPr>
          <w:w w:val="105"/>
        </w:rPr>
        <w:t xml:space="preserve">The heads of state and government of the Frontline States and the leaders of the liberation move­ </w:t>
      </w:r>
      <w:proofErr w:type="spellStart"/>
      <w:r>
        <w:rPr>
          <w:w w:val="105"/>
        </w:rPr>
        <w:t>ments</w:t>
      </w:r>
      <w:proofErr w:type="spellEnd"/>
      <w:r>
        <w:rPr>
          <w:w w:val="105"/>
        </w:rPr>
        <w:t xml:space="preserve"> represented at the Arusha meeting, in reasserting their commitment to the struggle for freedom in Namibia and South Africa, also draw attention to the burden they are </w:t>
      </w:r>
      <w:proofErr w:type="spellStart"/>
      <w:r>
        <w:rPr>
          <w:w w:val="105"/>
        </w:rPr>
        <w:t>canying</w:t>
      </w:r>
      <w:proofErr w:type="spellEnd"/>
      <w:r>
        <w:rPr>
          <w:w w:val="105"/>
        </w:rPr>
        <w:t xml:space="preserve"> on behalf of the world con­ science and the international condemnation of colonialism and apartheid.</w:t>
      </w:r>
    </w:p>
    <w:p w14:paraId="2161BC37" w14:textId="77777777" w:rsidR="00010F61" w:rsidRDefault="00333CF7">
      <w:pPr>
        <w:pStyle w:val="BodyText"/>
        <w:spacing w:before="78" w:line="264" w:lineRule="auto"/>
        <w:ind w:left="183" w:right="319" w:firstLine="500"/>
        <w:jc w:val="both"/>
      </w:pPr>
      <w:r>
        <w:rPr>
          <w:w w:val="105"/>
        </w:rPr>
        <w:t xml:space="preserve">They therefore appeal for active participation in the struggle by </w:t>
      </w:r>
      <w:r>
        <w:rPr>
          <w:w w:val="105"/>
          <w:sz w:val="18"/>
        </w:rPr>
        <w:t xml:space="preserve">all </w:t>
      </w:r>
      <w:r>
        <w:rPr>
          <w:w w:val="105"/>
        </w:rPr>
        <w:t xml:space="preserve">other nations, other </w:t>
      </w:r>
      <w:proofErr w:type="spellStart"/>
      <w:r>
        <w:rPr>
          <w:w w:val="105"/>
        </w:rPr>
        <w:t>organisations</w:t>
      </w:r>
      <w:proofErr w:type="spellEnd"/>
      <w:r>
        <w:rPr>
          <w:w w:val="105"/>
        </w:rPr>
        <w:t xml:space="preserve"> and institutions and all people who accept the principles of human dignity and equality.</w:t>
      </w:r>
    </w:p>
    <w:p w14:paraId="3D7E5236" w14:textId="77777777" w:rsidR="00010F61" w:rsidRDefault="00333CF7">
      <w:pPr>
        <w:pStyle w:val="BodyText"/>
        <w:spacing w:before="76" w:line="264" w:lineRule="auto"/>
        <w:ind w:left="178" w:right="297" w:firstLine="507"/>
        <w:jc w:val="both"/>
      </w:pPr>
      <w:r>
        <w:rPr>
          <w:w w:val="105"/>
        </w:rPr>
        <w:t xml:space="preserve">In particular, they appeal for political, moral, material and diplomatic support to </w:t>
      </w:r>
      <w:r>
        <w:rPr>
          <w:rFonts w:ascii="Arial"/>
          <w:w w:val="105"/>
        </w:rPr>
        <w:t xml:space="preserve">be </w:t>
      </w:r>
      <w:r>
        <w:rPr>
          <w:w w:val="105"/>
        </w:rPr>
        <w:t xml:space="preserve">given to the liberation movements. They appeal also for concrete support to </w:t>
      </w:r>
      <w:r>
        <w:rPr>
          <w:rFonts w:ascii="Arial"/>
          <w:w w:val="105"/>
        </w:rPr>
        <w:t xml:space="preserve">be </w:t>
      </w:r>
      <w:r>
        <w:rPr>
          <w:w w:val="105"/>
        </w:rPr>
        <w:t>given to the efforts of the Frontline States aimed at the consolidation of their independence and their fragile economies, as they are of direct relevance to their ability to play a constructive role in the search for peace and freedom in Southern Africa.</w:t>
      </w:r>
    </w:p>
    <w:p w14:paraId="3224BF5B" w14:textId="77777777" w:rsidR="00010F61" w:rsidRDefault="00010F61">
      <w:pPr>
        <w:spacing w:line="264" w:lineRule="auto"/>
        <w:jc w:val="both"/>
        <w:sectPr w:rsidR="00010F61">
          <w:pgSz w:w="11910" w:h="16840"/>
          <w:pgMar w:top="1260" w:right="1680" w:bottom="280" w:left="1180" w:header="625" w:footer="0" w:gutter="0"/>
          <w:cols w:space="720"/>
        </w:sectPr>
      </w:pPr>
    </w:p>
    <w:p w14:paraId="46CDC273" w14:textId="77777777" w:rsidR="00010F61" w:rsidRDefault="00333CF7">
      <w:pPr>
        <w:pStyle w:val="BodyText"/>
        <w:spacing w:before="161" w:line="264" w:lineRule="auto"/>
        <w:ind w:left="217" w:right="237" w:firstLine="498"/>
        <w:jc w:val="both"/>
      </w:pPr>
      <w:r>
        <w:rPr>
          <w:w w:val="105"/>
        </w:rPr>
        <w:lastRenderedPageBreak/>
        <w:t xml:space="preserve">For the heads of state and government of the Frontline States and the leaders of the liberation move­ </w:t>
      </w:r>
      <w:proofErr w:type="spellStart"/>
      <w:r>
        <w:rPr>
          <w:w w:val="105"/>
        </w:rPr>
        <w:t>ments</w:t>
      </w:r>
      <w:proofErr w:type="spellEnd"/>
      <w:r>
        <w:rPr>
          <w:w w:val="105"/>
        </w:rPr>
        <w:t xml:space="preserve"> repeat a truism. Peace is incompatible with racism and with colonialism. Neither military might nor devious political machinations, whether directed against the peoples inside Namibia and South Africa or against the free states of Africa, can defeat the idea of freedom and racial equality.</w:t>
      </w:r>
    </w:p>
    <w:p w14:paraId="5EA99F0D" w14:textId="77777777" w:rsidR="00010F61" w:rsidRDefault="00333CF7">
      <w:pPr>
        <w:pStyle w:val="BodyText"/>
        <w:spacing w:before="62"/>
        <w:ind w:left="708"/>
        <w:jc w:val="both"/>
      </w:pPr>
      <w:r>
        <w:rPr>
          <w:w w:val="105"/>
        </w:rPr>
        <w:t xml:space="preserve">The struggle will be long and </w:t>
      </w:r>
      <w:r>
        <w:rPr>
          <w:rFonts w:ascii="Arial"/>
          <w:w w:val="105"/>
          <w:sz w:val="18"/>
        </w:rPr>
        <w:t xml:space="preserve">hard. </w:t>
      </w:r>
      <w:r>
        <w:rPr>
          <w:w w:val="105"/>
        </w:rPr>
        <w:t xml:space="preserve">it </w:t>
      </w:r>
      <w:r>
        <w:rPr>
          <w:w w:val="105"/>
          <w:sz w:val="20"/>
        </w:rPr>
        <w:t xml:space="preserve">will </w:t>
      </w:r>
      <w:r>
        <w:rPr>
          <w:w w:val="105"/>
        </w:rPr>
        <w:t xml:space="preserve">be carried on until final victory - 'A </w:t>
      </w:r>
      <w:proofErr w:type="spellStart"/>
      <w:r>
        <w:rPr>
          <w:w w:val="105"/>
        </w:rPr>
        <w:t>luta</w:t>
      </w:r>
      <w:proofErr w:type="spellEnd"/>
      <w:r>
        <w:rPr>
          <w:w w:val="105"/>
        </w:rPr>
        <w:t xml:space="preserve"> continua'.</w:t>
      </w:r>
    </w:p>
    <w:p w14:paraId="2C47976E" w14:textId="77777777" w:rsidR="00010F61" w:rsidRDefault="00010F61">
      <w:pPr>
        <w:jc w:val="both"/>
        <w:sectPr w:rsidR="00010F61">
          <w:pgSz w:w="11910" w:h="16840"/>
          <w:pgMar w:top="1260" w:right="1680" w:bottom="280" w:left="1180" w:header="625" w:footer="0" w:gutter="0"/>
          <w:cols w:space="720"/>
        </w:sectPr>
      </w:pPr>
    </w:p>
    <w:p w14:paraId="51892B68" w14:textId="77777777" w:rsidR="00010F61" w:rsidRDefault="00333CF7" w:rsidP="002B773C">
      <w:pPr>
        <w:pStyle w:val="Heading1"/>
      </w:pPr>
      <w:r>
        <w:rPr>
          <w:w w:val="105"/>
        </w:rPr>
        <w:lastRenderedPageBreak/>
        <w:t>APPENDIX6</w:t>
      </w:r>
    </w:p>
    <w:p w14:paraId="16530375" w14:textId="77777777" w:rsidR="00010F61" w:rsidRDefault="00010F61">
      <w:pPr>
        <w:pStyle w:val="BodyText"/>
        <w:spacing w:before="10"/>
        <w:rPr>
          <w:b/>
          <w:sz w:val="28"/>
        </w:rPr>
      </w:pPr>
    </w:p>
    <w:p w14:paraId="09B86EB5" w14:textId="77777777" w:rsidR="00010F61" w:rsidRDefault="00333CF7">
      <w:pPr>
        <w:pStyle w:val="BodyText"/>
        <w:tabs>
          <w:tab w:val="left" w:pos="3120"/>
          <w:tab w:val="left" w:pos="5110"/>
          <w:tab w:val="left" w:pos="7076"/>
        </w:tabs>
        <w:spacing w:before="1"/>
        <w:ind w:left="611"/>
      </w:pPr>
      <w:r>
        <w:rPr>
          <w:w w:val="105"/>
        </w:rPr>
        <w:t>Name:</w:t>
      </w:r>
      <w:r>
        <w:rPr>
          <w:w w:val="105"/>
        </w:rPr>
        <w:tab/>
        <w:t>Country:</w:t>
      </w:r>
      <w:r>
        <w:rPr>
          <w:w w:val="105"/>
        </w:rPr>
        <w:tab/>
        <w:t>Profession:</w:t>
      </w:r>
      <w:r>
        <w:rPr>
          <w:w w:val="105"/>
        </w:rPr>
        <w:tab/>
        <w:t>Date:</w:t>
      </w:r>
    </w:p>
    <w:p w14:paraId="037BC902" w14:textId="77777777" w:rsidR="00010F61" w:rsidRDefault="00010F61">
      <w:pPr>
        <w:pStyle w:val="BodyText"/>
        <w:rPr>
          <w:sz w:val="22"/>
        </w:rPr>
      </w:pPr>
    </w:p>
    <w:p w14:paraId="3EDB0E7E" w14:textId="77777777" w:rsidR="00010F61" w:rsidRDefault="00010F61">
      <w:pPr>
        <w:pStyle w:val="BodyText"/>
        <w:spacing w:before="10"/>
        <w:rPr>
          <w:sz w:val="27"/>
        </w:rPr>
      </w:pPr>
    </w:p>
    <w:p w14:paraId="74C7DD86" w14:textId="77777777" w:rsidR="00010F61" w:rsidRDefault="00333CF7">
      <w:pPr>
        <w:pStyle w:val="BodyText"/>
        <w:tabs>
          <w:tab w:val="left" w:pos="605"/>
        </w:tabs>
        <w:spacing w:before="1"/>
        <w:ind w:left="105"/>
      </w:pPr>
      <w:r>
        <w:rPr>
          <w:w w:val="105"/>
        </w:rPr>
        <w:t>1.</w:t>
      </w:r>
      <w:r>
        <w:rPr>
          <w:w w:val="105"/>
        </w:rPr>
        <w:tab/>
        <w:t xml:space="preserve">What was the </w:t>
      </w:r>
      <w:proofErr w:type="spellStart"/>
      <w:r>
        <w:rPr>
          <w:w w:val="105"/>
        </w:rPr>
        <w:t>pw:pose</w:t>
      </w:r>
      <w:proofErr w:type="spellEnd"/>
      <w:r>
        <w:rPr>
          <w:w w:val="105"/>
        </w:rPr>
        <w:t xml:space="preserve"> [Political, </w:t>
      </w:r>
      <w:proofErr w:type="spellStart"/>
      <w:r>
        <w:rPr>
          <w:w w:val="105"/>
        </w:rPr>
        <w:t>Militaiy</w:t>
      </w:r>
      <w:proofErr w:type="spellEnd"/>
      <w:r>
        <w:rPr>
          <w:w w:val="105"/>
        </w:rPr>
        <w:t xml:space="preserve">, Economic] of establishing the Front </w:t>
      </w:r>
      <w:proofErr w:type="spellStart"/>
      <w:r>
        <w:rPr>
          <w:w w:val="105"/>
        </w:rPr>
        <w:t>Llne</w:t>
      </w:r>
      <w:proofErr w:type="spellEnd"/>
      <w:r>
        <w:rPr>
          <w:spacing w:val="-31"/>
          <w:w w:val="105"/>
        </w:rPr>
        <w:t xml:space="preserve"> </w:t>
      </w:r>
      <w:r>
        <w:rPr>
          <w:w w:val="105"/>
        </w:rPr>
        <w:t>States?</w:t>
      </w:r>
    </w:p>
    <w:p w14:paraId="328A5125" w14:textId="77777777" w:rsidR="00010F61" w:rsidRDefault="00010F61">
      <w:pPr>
        <w:pStyle w:val="BodyText"/>
        <w:rPr>
          <w:sz w:val="29"/>
        </w:rPr>
      </w:pPr>
    </w:p>
    <w:p w14:paraId="7F57CED5" w14:textId="77777777" w:rsidR="00010F61" w:rsidRDefault="00333CF7">
      <w:pPr>
        <w:pStyle w:val="BodyText"/>
        <w:tabs>
          <w:tab w:val="left" w:pos="610"/>
        </w:tabs>
        <w:spacing w:line="268" w:lineRule="auto"/>
        <w:ind w:left="611" w:right="362" w:hanging="503"/>
      </w:pPr>
      <w:r>
        <w:rPr>
          <w:w w:val="105"/>
        </w:rPr>
        <w:t>2..</w:t>
      </w:r>
      <w:r>
        <w:rPr>
          <w:w w:val="105"/>
        </w:rPr>
        <w:tab/>
        <w:t xml:space="preserve">What type of relationship have the members between each other? Political, </w:t>
      </w:r>
      <w:proofErr w:type="spellStart"/>
      <w:r>
        <w:rPr>
          <w:w w:val="105"/>
        </w:rPr>
        <w:t>economical</w:t>
      </w:r>
      <w:proofErr w:type="spellEnd"/>
      <w:r>
        <w:rPr>
          <w:w w:val="105"/>
        </w:rPr>
        <w:t>, cultural, etc. relations?</w:t>
      </w:r>
    </w:p>
    <w:p w14:paraId="66A6ABC6" w14:textId="77777777" w:rsidR="00010F61" w:rsidRDefault="00010F61">
      <w:pPr>
        <w:pStyle w:val="BodyText"/>
        <w:spacing w:before="3"/>
        <w:rPr>
          <w:sz w:val="27"/>
        </w:rPr>
      </w:pPr>
    </w:p>
    <w:p w14:paraId="2318C870" w14:textId="77777777" w:rsidR="00010F61" w:rsidRDefault="00333CF7">
      <w:pPr>
        <w:pStyle w:val="ListParagraph"/>
        <w:numPr>
          <w:ilvl w:val="0"/>
          <w:numId w:val="2"/>
        </w:numPr>
        <w:tabs>
          <w:tab w:val="left" w:pos="610"/>
          <w:tab w:val="left" w:pos="611"/>
        </w:tabs>
        <w:spacing w:before="0"/>
        <w:ind w:hanging="506"/>
        <w:jc w:val="left"/>
        <w:rPr>
          <w:sz w:val="19"/>
        </w:rPr>
      </w:pPr>
      <w:r>
        <w:rPr>
          <w:w w:val="105"/>
          <w:sz w:val="19"/>
        </w:rPr>
        <w:t>What</w:t>
      </w:r>
      <w:r>
        <w:rPr>
          <w:spacing w:val="-2"/>
          <w:w w:val="105"/>
          <w:sz w:val="19"/>
        </w:rPr>
        <w:t xml:space="preserve"> </w:t>
      </w:r>
      <w:r>
        <w:rPr>
          <w:w w:val="105"/>
          <w:sz w:val="19"/>
        </w:rPr>
        <w:t>kind</w:t>
      </w:r>
      <w:r>
        <w:rPr>
          <w:spacing w:val="2"/>
          <w:w w:val="105"/>
          <w:sz w:val="19"/>
        </w:rPr>
        <w:t xml:space="preserve"> </w:t>
      </w:r>
      <w:r>
        <w:rPr>
          <w:w w:val="105"/>
          <w:sz w:val="19"/>
        </w:rPr>
        <w:t>of</w:t>
      </w:r>
      <w:r>
        <w:rPr>
          <w:spacing w:val="5"/>
          <w:w w:val="105"/>
          <w:sz w:val="19"/>
        </w:rPr>
        <w:t xml:space="preserve"> </w:t>
      </w:r>
      <w:r>
        <w:rPr>
          <w:w w:val="105"/>
          <w:sz w:val="19"/>
        </w:rPr>
        <w:t>benefit</w:t>
      </w:r>
      <w:r>
        <w:rPr>
          <w:spacing w:val="-1"/>
          <w:w w:val="105"/>
          <w:sz w:val="19"/>
        </w:rPr>
        <w:t xml:space="preserve"> </w:t>
      </w:r>
      <w:r>
        <w:rPr>
          <w:w w:val="105"/>
          <w:sz w:val="19"/>
        </w:rPr>
        <w:t>and cost</w:t>
      </w:r>
      <w:r>
        <w:rPr>
          <w:spacing w:val="-2"/>
          <w:w w:val="105"/>
          <w:sz w:val="19"/>
        </w:rPr>
        <w:t xml:space="preserve"> </w:t>
      </w:r>
      <w:r>
        <w:rPr>
          <w:w w:val="105"/>
          <w:sz w:val="19"/>
        </w:rPr>
        <w:t>[P,</w:t>
      </w:r>
      <w:r>
        <w:rPr>
          <w:spacing w:val="-8"/>
          <w:w w:val="105"/>
          <w:sz w:val="19"/>
        </w:rPr>
        <w:t xml:space="preserve"> </w:t>
      </w:r>
      <w:r>
        <w:rPr>
          <w:w w:val="105"/>
          <w:sz w:val="19"/>
        </w:rPr>
        <w:t>M,</w:t>
      </w:r>
      <w:r>
        <w:rPr>
          <w:spacing w:val="-8"/>
          <w:w w:val="105"/>
          <w:sz w:val="19"/>
        </w:rPr>
        <w:t xml:space="preserve"> </w:t>
      </w:r>
      <w:r>
        <w:rPr>
          <w:w w:val="105"/>
          <w:sz w:val="19"/>
        </w:rPr>
        <w:t>E,</w:t>
      </w:r>
      <w:r>
        <w:rPr>
          <w:spacing w:val="-8"/>
          <w:w w:val="105"/>
          <w:sz w:val="19"/>
        </w:rPr>
        <w:t xml:space="preserve"> </w:t>
      </w:r>
      <w:r>
        <w:rPr>
          <w:w w:val="105"/>
          <w:sz w:val="19"/>
        </w:rPr>
        <w:t>etc.]</w:t>
      </w:r>
      <w:r>
        <w:rPr>
          <w:spacing w:val="-13"/>
          <w:w w:val="105"/>
          <w:sz w:val="19"/>
        </w:rPr>
        <w:t xml:space="preserve"> </w:t>
      </w:r>
      <w:r>
        <w:rPr>
          <w:w w:val="105"/>
          <w:sz w:val="19"/>
        </w:rPr>
        <w:t>do</w:t>
      </w:r>
      <w:r>
        <w:rPr>
          <w:spacing w:val="-8"/>
          <w:w w:val="105"/>
          <w:sz w:val="19"/>
        </w:rPr>
        <w:t xml:space="preserve"> </w:t>
      </w:r>
      <w:r>
        <w:rPr>
          <w:w w:val="105"/>
          <w:sz w:val="19"/>
        </w:rPr>
        <w:t>you</w:t>
      </w:r>
      <w:r>
        <w:rPr>
          <w:spacing w:val="5"/>
          <w:w w:val="105"/>
          <w:sz w:val="19"/>
        </w:rPr>
        <w:t xml:space="preserve"> </w:t>
      </w:r>
      <w:r>
        <w:rPr>
          <w:w w:val="105"/>
          <w:sz w:val="19"/>
        </w:rPr>
        <w:t>gain</w:t>
      </w:r>
      <w:r>
        <w:rPr>
          <w:spacing w:val="-6"/>
          <w:w w:val="105"/>
          <w:sz w:val="19"/>
        </w:rPr>
        <w:t xml:space="preserve"> </w:t>
      </w:r>
      <w:r>
        <w:rPr>
          <w:w w:val="105"/>
          <w:sz w:val="19"/>
        </w:rPr>
        <w:t>from</w:t>
      </w:r>
      <w:r>
        <w:rPr>
          <w:spacing w:val="2"/>
          <w:w w:val="105"/>
          <w:sz w:val="19"/>
        </w:rPr>
        <w:t xml:space="preserve"> </w:t>
      </w:r>
      <w:r>
        <w:rPr>
          <w:w w:val="105"/>
          <w:sz w:val="19"/>
        </w:rPr>
        <w:t>your</w:t>
      </w:r>
      <w:r>
        <w:rPr>
          <w:spacing w:val="-5"/>
          <w:w w:val="105"/>
          <w:sz w:val="19"/>
        </w:rPr>
        <w:t xml:space="preserve"> </w:t>
      </w:r>
      <w:r>
        <w:rPr>
          <w:w w:val="105"/>
          <w:sz w:val="19"/>
        </w:rPr>
        <w:t>membership</w:t>
      </w:r>
      <w:r>
        <w:rPr>
          <w:spacing w:val="5"/>
          <w:w w:val="105"/>
          <w:sz w:val="19"/>
        </w:rPr>
        <w:t xml:space="preserve"> </w:t>
      </w:r>
      <w:r>
        <w:rPr>
          <w:w w:val="105"/>
          <w:sz w:val="19"/>
        </w:rPr>
        <w:t>in</w:t>
      </w:r>
      <w:r>
        <w:rPr>
          <w:spacing w:val="-8"/>
          <w:w w:val="105"/>
          <w:sz w:val="19"/>
        </w:rPr>
        <w:t xml:space="preserve"> </w:t>
      </w:r>
      <w:r>
        <w:rPr>
          <w:w w:val="105"/>
          <w:sz w:val="19"/>
        </w:rPr>
        <w:t>the</w:t>
      </w:r>
      <w:r>
        <w:rPr>
          <w:spacing w:val="-12"/>
          <w:w w:val="105"/>
          <w:sz w:val="19"/>
        </w:rPr>
        <w:t xml:space="preserve"> </w:t>
      </w:r>
      <w:r>
        <w:rPr>
          <w:w w:val="105"/>
          <w:sz w:val="19"/>
        </w:rPr>
        <w:t>FLS?</w:t>
      </w:r>
    </w:p>
    <w:p w14:paraId="08CE2DAF" w14:textId="77777777" w:rsidR="00010F61" w:rsidRDefault="00010F61">
      <w:pPr>
        <w:pStyle w:val="BodyText"/>
        <w:spacing w:before="5"/>
        <w:rPr>
          <w:sz w:val="29"/>
        </w:rPr>
      </w:pPr>
    </w:p>
    <w:p w14:paraId="68BB4081" w14:textId="77777777" w:rsidR="00010F61" w:rsidRDefault="00333CF7">
      <w:pPr>
        <w:pStyle w:val="ListParagraph"/>
        <w:numPr>
          <w:ilvl w:val="0"/>
          <w:numId w:val="2"/>
        </w:numPr>
        <w:tabs>
          <w:tab w:val="left" w:pos="610"/>
          <w:tab w:val="left" w:pos="611"/>
        </w:tabs>
        <w:spacing w:before="0"/>
        <w:ind w:hanging="501"/>
        <w:jc w:val="left"/>
        <w:rPr>
          <w:sz w:val="19"/>
        </w:rPr>
      </w:pPr>
      <w:r>
        <w:rPr>
          <w:w w:val="105"/>
          <w:sz w:val="19"/>
        </w:rPr>
        <w:t xml:space="preserve">What do you </w:t>
      </w:r>
      <w:r>
        <w:rPr>
          <w:rFonts w:ascii="Arial"/>
          <w:w w:val="105"/>
          <w:sz w:val="18"/>
        </w:rPr>
        <w:t xml:space="preserve">think </w:t>
      </w:r>
      <w:r>
        <w:rPr>
          <w:w w:val="105"/>
          <w:sz w:val="19"/>
        </w:rPr>
        <w:t>of the role of the F.L.S. in Southern African</w:t>
      </w:r>
      <w:r>
        <w:rPr>
          <w:spacing w:val="-5"/>
          <w:w w:val="105"/>
          <w:sz w:val="19"/>
        </w:rPr>
        <w:t xml:space="preserve"> </w:t>
      </w:r>
      <w:r>
        <w:rPr>
          <w:w w:val="105"/>
          <w:sz w:val="19"/>
        </w:rPr>
        <w:t>conflict?</w:t>
      </w:r>
    </w:p>
    <w:p w14:paraId="72A67BF6" w14:textId="77777777" w:rsidR="00010F61" w:rsidRDefault="00010F61">
      <w:pPr>
        <w:pStyle w:val="BodyText"/>
        <w:spacing w:before="7"/>
        <w:rPr>
          <w:sz w:val="28"/>
        </w:rPr>
      </w:pPr>
    </w:p>
    <w:p w14:paraId="77EE8A2B" w14:textId="77777777" w:rsidR="00010F61" w:rsidRDefault="00333CF7">
      <w:pPr>
        <w:pStyle w:val="ListParagraph"/>
        <w:numPr>
          <w:ilvl w:val="0"/>
          <w:numId w:val="2"/>
        </w:numPr>
        <w:tabs>
          <w:tab w:val="left" w:pos="613"/>
          <w:tab w:val="left" w:pos="614"/>
        </w:tabs>
        <w:spacing w:before="1"/>
        <w:ind w:left="613" w:hanging="501"/>
        <w:jc w:val="left"/>
        <w:rPr>
          <w:sz w:val="19"/>
        </w:rPr>
      </w:pPr>
      <w:r>
        <w:rPr>
          <w:w w:val="105"/>
          <w:sz w:val="19"/>
        </w:rPr>
        <w:t>Is there any achievement by the F.L.S. as a regional</w:t>
      </w:r>
      <w:r>
        <w:rPr>
          <w:spacing w:val="-32"/>
          <w:w w:val="105"/>
          <w:sz w:val="19"/>
        </w:rPr>
        <w:t xml:space="preserve"> </w:t>
      </w:r>
      <w:r>
        <w:rPr>
          <w:w w:val="105"/>
          <w:sz w:val="19"/>
        </w:rPr>
        <w:t>collective?</w:t>
      </w:r>
    </w:p>
    <w:p w14:paraId="153792ED" w14:textId="77777777" w:rsidR="00010F61" w:rsidRDefault="00010F61">
      <w:pPr>
        <w:pStyle w:val="BodyText"/>
        <w:spacing w:before="5"/>
        <w:rPr>
          <w:sz w:val="29"/>
        </w:rPr>
      </w:pPr>
    </w:p>
    <w:p w14:paraId="100C58F4" w14:textId="77777777" w:rsidR="00010F61" w:rsidRDefault="00333CF7">
      <w:pPr>
        <w:pStyle w:val="ListParagraph"/>
        <w:numPr>
          <w:ilvl w:val="0"/>
          <w:numId w:val="2"/>
        </w:numPr>
        <w:tabs>
          <w:tab w:val="left" w:pos="613"/>
          <w:tab w:val="left" w:pos="614"/>
        </w:tabs>
        <w:spacing w:before="0"/>
        <w:ind w:left="613" w:hanging="495"/>
        <w:jc w:val="left"/>
        <w:rPr>
          <w:sz w:val="19"/>
        </w:rPr>
      </w:pPr>
      <w:r>
        <w:rPr>
          <w:w w:val="105"/>
          <w:sz w:val="19"/>
        </w:rPr>
        <w:t>Is there any obstacles that have stood in the way of</w:t>
      </w:r>
      <w:r>
        <w:rPr>
          <w:spacing w:val="-27"/>
          <w:w w:val="105"/>
          <w:sz w:val="19"/>
        </w:rPr>
        <w:t xml:space="preserve"> </w:t>
      </w:r>
      <w:r>
        <w:rPr>
          <w:w w:val="105"/>
          <w:sz w:val="19"/>
        </w:rPr>
        <w:t>F.L.S.?</w:t>
      </w:r>
    </w:p>
    <w:p w14:paraId="44BD4DB9" w14:textId="77777777" w:rsidR="00010F61" w:rsidRDefault="00010F61">
      <w:pPr>
        <w:pStyle w:val="BodyText"/>
        <w:spacing w:before="5"/>
        <w:rPr>
          <w:sz w:val="29"/>
        </w:rPr>
      </w:pPr>
    </w:p>
    <w:p w14:paraId="2D5B9E2E" w14:textId="77777777" w:rsidR="00010F61" w:rsidRDefault="00333CF7">
      <w:pPr>
        <w:pStyle w:val="ListParagraph"/>
        <w:numPr>
          <w:ilvl w:val="0"/>
          <w:numId w:val="2"/>
        </w:numPr>
        <w:tabs>
          <w:tab w:val="left" w:pos="619"/>
          <w:tab w:val="left" w:pos="620"/>
        </w:tabs>
        <w:spacing w:before="1" w:line="264" w:lineRule="auto"/>
        <w:ind w:left="620" w:right="364" w:hanging="506"/>
        <w:jc w:val="left"/>
        <w:rPr>
          <w:sz w:val="19"/>
        </w:rPr>
      </w:pPr>
      <w:r>
        <w:rPr>
          <w:w w:val="105"/>
          <w:sz w:val="19"/>
        </w:rPr>
        <w:t>Did the F.L.S. as one group try to contact the South African Government in solving the problems of the</w:t>
      </w:r>
      <w:r>
        <w:rPr>
          <w:spacing w:val="-5"/>
          <w:w w:val="105"/>
          <w:sz w:val="19"/>
        </w:rPr>
        <w:t xml:space="preserve"> </w:t>
      </w:r>
      <w:r>
        <w:rPr>
          <w:w w:val="105"/>
          <w:sz w:val="19"/>
        </w:rPr>
        <w:t>region?</w:t>
      </w:r>
    </w:p>
    <w:p w14:paraId="2ED01ABC" w14:textId="77777777" w:rsidR="00010F61" w:rsidRDefault="00010F61">
      <w:pPr>
        <w:pStyle w:val="BodyText"/>
        <w:spacing w:before="6"/>
        <w:rPr>
          <w:sz w:val="27"/>
        </w:rPr>
      </w:pPr>
    </w:p>
    <w:p w14:paraId="009E77D7" w14:textId="77777777" w:rsidR="00010F61" w:rsidRDefault="00333CF7">
      <w:pPr>
        <w:pStyle w:val="ListParagraph"/>
        <w:numPr>
          <w:ilvl w:val="0"/>
          <w:numId w:val="2"/>
        </w:numPr>
        <w:tabs>
          <w:tab w:val="left" w:pos="621"/>
          <w:tab w:val="left" w:pos="622"/>
        </w:tabs>
        <w:spacing w:before="0"/>
        <w:ind w:left="622" w:hanging="497"/>
        <w:jc w:val="left"/>
        <w:rPr>
          <w:sz w:val="19"/>
        </w:rPr>
      </w:pPr>
      <w:r>
        <w:rPr>
          <w:w w:val="105"/>
          <w:sz w:val="19"/>
        </w:rPr>
        <w:t xml:space="preserve">To what extent do you </w:t>
      </w:r>
      <w:r>
        <w:rPr>
          <w:rFonts w:ascii="Arial"/>
          <w:w w:val="105"/>
          <w:sz w:val="18"/>
        </w:rPr>
        <w:t xml:space="preserve">think </w:t>
      </w:r>
      <w:r>
        <w:rPr>
          <w:w w:val="105"/>
          <w:sz w:val="19"/>
        </w:rPr>
        <w:t>the F.L.S. support the ANC and</w:t>
      </w:r>
      <w:r>
        <w:rPr>
          <w:spacing w:val="-8"/>
          <w:w w:val="105"/>
          <w:sz w:val="19"/>
        </w:rPr>
        <w:t xml:space="preserve"> </w:t>
      </w:r>
      <w:r>
        <w:rPr>
          <w:spacing w:val="-3"/>
          <w:w w:val="105"/>
          <w:sz w:val="19"/>
        </w:rPr>
        <w:t>SWAPO?</w:t>
      </w:r>
    </w:p>
    <w:p w14:paraId="5A6828E7" w14:textId="77777777" w:rsidR="00010F61" w:rsidRDefault="00010F61">
      <w:pPr>
        <w:pStyle w:val="BodyText"/>
        <w:spacing w:before="1"/>
        <w:rPr>
          <w:sz w:val="29"/>
        </w:rPr>
      </w:pPr>
    </w:p>
    <w:p w14:paraId="68F60FCA" w14:textId="77777777" w:rsidR="00010F61" w:rsidRDefault="00333CF7">
      <w:pPr>
        <w:pStyle w:val="ListParagraph"/>
        <w:numPr>
          <w:ilvl w:val="0"/>
          <w:numId w:val="2"/>
        </w:numPr>
        <w:tabs>
          <w:tab w:val="left" w:pos="624"/>
          <w:tab w:val="left" w:pos="625"/>
        </w:tabs>
        <w:spacing w:before="0" w:line="273" w:lineRule="auto"/>
        <w:ind w:left="630" w:right="360" w:hanging="506"/>
        <w:jc w:val="left"/>
        <w:rPr>
          <w:sz w:val="19"/>
        </w:rPr>
      </w:pPr>
      <w:r>
        <w:rPr>
          <w:w w:val="105"/>
          <w:sz w:val="19"/>
        </w:rPr>
        <w:t xml:space="preserve">Did the signing of Nkomati Accord between Mozambique and South Africa affect the solidarity of </w:t>
      </w:r>
      <w:proofErr w:type="spellStart"/>
      <w:r>
        <w:rPr>
          <w:w w:val="105"/>
          <w:sz w:val="19"/>
        </w:rPr>
        <w:t>theF.L.S</w:t>
      </w:r>
      <w:proofErr w:type="spellEnd"/>
      <w:r>
        <w:rPr>
          <w:w w:val="105"/>
          <w:sz w:val="19"/>
        </w:rPr>
        <w:t>.?</w:t>
      </w:r>
    </w:p>
    <w:p w14:paraId="42C8B6F0" w14:textId="77777777" w:rsidR="00010F61" w:rsidRDefault="00010F61">
      <w:pPr>
        <w:pStyle w:val="BodyText"/>
        <w:spacing w:before="11"/>
        <w:rPr>
          <w:sz w:val="25"/>
        </w:rPr>
      </w:pPr>
    </w:p>
    <w:p w14:paraId="291EE703" w14:textId="77777777" w:rsidR="00010F61" w:rsidRDefault="00333CF7">
      <w:pPr>
        <w:pStyle w:val="ListParagraph"/>
        <w:numPr>
          <w:ilvl w:val="0"/>
          <w:numId w:val="2"/>
        </w:numPr>
        <w:tabs>
          <w:tab w:val="left" w:pos="624"/>
          <w:tab w:val="left" w:pos="626"/>
        </w:tabs>
        <w:spacing w:before="0" w:line="273" w:lineRule="auto"/>
        <w:ind w:left="635" w:right="354" w:hanging="511"/>
        <w:jc w:val="left"/>
        <w:rPr>
          <w:sz w:val="19"/>
        </w:rPr>
      </w:pPr>
      <w:r>
        <w:rPr>
          <w:w w:val="105"/>
          <w:sz w:val="19"/>
        </w:rPr>
        <w:t xml:space="preserve">Why do you </w:t>
      </w:r>
      <w:r>
        <w:rPr>
          <w:rFonts w:ascii="Arial"/>
          <w:w w:val="105"/>
          <w:sz w:val="19"/>
        </w:rPr>
        <w:t xml:space="preserve">think </w:t>
      </w:r>
      <w:r>
        <w:rPr>
          <w:w w:val="105"/>
          <w:sz w:val="19"/>
        </w:rPr>
        <w:t>Mozambique signed the Accord, under what kind of condition? Is there any kind of pressure from inside or outside the</w:t>
      </w:r>
      <w:r>
        <w:rPr>
          <w:spacing w:val="-3"/>
          <w:w w:val="105"/>
          <w:sz w:val="19"/>
        </w:rPr>
        <w:t xml:space="preserve"> </w:t>
      </w:r>
      <w:r>
        <w:rPr>
          <w:w w:val="105"/>
          <w:sz w:val="19"/>
        </w:rPr>
        <w:t>region?</w:t>
      </w:r>
    </w:p>
    <w:p w14:paraId="21911F0E" w14:textId="77777777" w:rsidR="00010F61" w:rsidRDefault="00010F61">
      <w:pPr>
        <w:pStyle w:val="BodyText"/>
        <w:spacing w:before="10"/>
        <w:rPr>
          <w:sz w:val="26"/>
        </w:rPr>
      </w:pPr>
    </w:p>
    <w:p w14:paraId="57612211" w14:textId="77777777" w:rsidR="00010F61" w:rsidRDefault="00333CF7">
      <w:pPr>
        <w:pStyle w:val="ListParagraph"/>
        <w:numPr>
          <w:ilvl w:val="0"/>
          <w:numId w:val="2"/>
        </w:numPr>
        <w:tabs>
          <w:tab w:val="left" w:pos="634"/>
          <w:tab w:val="left" w:pos="635"/>
        </w:tabs>
        <w:spacing w:before="0"/>
        <w:ind w:left="634" w:hanging="501"/>
        <w:jc w:val="left"/>
        <w:rPr>
          <w:sz w:val="19"/>
        </w:rPr>
      </w:pPr>
      <w:r>
        <w:rPr>
          <w:w w:val="105"/>
          <w:sz w:val="19"/>
        </w:rPr>
        <w:t>What was the reaction of your Government and the F.L.S. to the Nkomati</w:t>
      </w:r>
      <w:r>
        <w:rPr>
          <w:spacing w:val="-8"/>
          <w:w w:val="105"/>
          <w:sz w:val="19"/>
        </w:rPr>
        <w:t xml:space="preserve"> </w:t>
      </w:r>
      <w:r>
        <w:rPr>
          <w:w w:val="105"/>
          <w:sz w:val="19"/>
        </w:rPr>
        <w:t>Accord?</w:t>
      </w:r>
    </w:p>
    <w:p w14:paraId="4464D90A" w14:textId="77777777" w:rsidR="00010F61" w:rsidRDefault="00010F61">
      <w:pPr>
        <w:pStyle w:val="BodyText"/>
        <w:spacing w:before="5"/>
        <w:rPr>
          <w:sz w:val="29"/>
        </w:rPr>
      </w:pPr>
    </w:p>
    <w:p w14:paraId="6BE73FEE" w14:textId="77777777" w:rsidR="00010F61" w:rsidRDefault="00333CF7">
      <w:pPr>
        <w:pStyle w:val="ListParagraph"/>
        <w:numPr>
          <w:ilvl w:val="0"/>
          <w:numId w:val="2"/>
        </w:numPr>
        <w:tabs>
          <w:tab w:val="left" w:pos="634"/>
          <w:tab w:val="left" w:pos="635"/>
        </w:tabs>
        <w:spacing w:before="0"/>
        <w:ind w:left="634" w:hanging="506"/>
        <w:jc w:val="left"/>
        <w:rPr>
          <w:sz w:val="19"/>
        </w:rPr>
      </w:pPr>
      <w:r>
        <w:rPr>
          <w:w w:val="105"/>
          <w:sz w:val="19"/>
        </w:rPr>
        <w:t xml:space="preserve">Do you </w:t>
      </w:r>
      <w:r>
        <w:rPr>
          <w:rFonts w:ascii="Arial"/>
          <w:w w:val="105"/>
          <w:sz w:val="19"/>
        </w:rPr>
        <w:t xml:space="preserve">think </w:t>
      </w:r>
      <w:r>
        <w:rPr>
          <w:w w:val="105"/>
          <w:sz w:val="19"/>
        </w:rPr>
        <w:t>the Accord is still alive?</w:t>
      </w:r>
      <w:r>
        <w:rPr>
          <w:spacing w:val="43"/>
          <w:w w:val="105"/>
          <w:sz w:val="19"/>
        </w:rPr>
        <w:t xml:space="preserve"> </w:t>
      </w:r>
      <w:r>
        <w:rPr>
          <w:w w:val="105"/>
          <w:sz w:val="19"/>
        </w:rPr>
        <w:t>Why?</w:t>
      </w:r>
    </w:p>
    <w:p w14:paraId="218C6B80" w14:textId="77777777" w:rsidR="00010F61" w:rsidRDefault="00010F61">
      <w:pPr>
        <w:pStyle w:val="BodyText"/>
        <w:rPr>
          <w:sz w:val="29"/>
        </w:rPr>
      </w:pPr>
    </w:p>
    <w:p w14:paraId="2304BF7B" w14:textId="77777777" w:rsidR="00010F61" w:rsidRDefault="00333CF7">
      <w:pPr>
        <w:pStyle w:val="ListParagraph"/>
        <w:numPr>
          <w:ilvl w:val="0"/>
          <w:numId w:val="2"/>
        </w:numPr>
        <w:tabs>
          <w:tab w:val="left" w:pos="638"/>
          <w:tab w:val="left" w:pos="639"/>
        </w:tabs>
        <w:spacing w:before="0"/>
        <w:ind w:left="638" w:hanging="500"/>
        <w:jc w:val="left"/>
        <w:rPr>
          <w:sz w:val="19"/>
        </w:rPr>
      </w:pPr>
      <w:r>
        <w:rPr>
          <w:w w:val="105"/>
          <w:sz w:val="19"/>
        </w:rPr>
        <w:t xml:space="preserve">Do you </w:t>
      </w:r>
      <w:r>
        <w:rPr>
          <w:rFonts w:ascii="Arial"/>
          <w:w w:val="105"/>
          <w:sz w:val="19"/>
        </w:rPr>
        <w:t xml:space="preserve">think </w:t>
      </w:r>
      <w:r>
        <w:rPr>
          <w:w w:val="105"/>
          <w:sz w:val="19"/>
        </w:rPr>
        <w:t>the Accord vital for both sides?</w:t>
      </w:r>
      <w:r>
        <w:rPr>
          <w:spacing w:val="23"/>
          <w:w w:val="105"/>
          <w:sz w:val="19"/>
        </w:rPr>
        <w:t xml:space="preserve"> </w:t>
      </w:r>
      <w:r>
        <w:rPr>
          <w:w w:val="105"/>
          <w:sz w:val="19"/>
        </w:rPr>
        <w:t>Why?</w:t>
      </w:r>
    </w:p>
    <w:p w14:paraId="08328B15" w14:textId="77777777" w:rsidR="00010F61" w:rsidRDefault="00010F61">
      <w:pPr>
        <w:pStyle w:val="BodyText"/>
        <w:rPr>
          <w:sz w:val="29"/>
        </w:rPr>
      </w:pPr>
    </w:p>
    <w:p w14:paraId="160E5D5A" w14:textId="77777777" w:rsidR="00010F61" w:rsidRDefault="00333CF7">
      <w:pPr>
        <w:pStyle w:val="ListParagraph"/>
        <w:numPr>
          <w:ilvl w:val="0"/>
          <w:numId w:val="2"/>
        </w:numPr>
        <w:tabs>
          <w:tab w:val="left" w:pos="643"/>
          <w:tab w:val="left" w:pos="644"/>
        </w:tabs>
        <w:spacing w:before="1"/>
        <w:ind w:left="643"/>
        <w:jc w:val="left"/>
        <w:rPr>
          <w:sz w:val="19"/>
        </w:rPr>
      </w:pPr>
      <w:r>
        <w:rPr>
          <w:w w:val="105"/>
          <w:sz w:val="19"/>
        </w:rPr>
        <w:t xml:space="preserve">Before signing the Nkomati Accord, did the </w:t>
      </w:r>
      <w:proofErr w:type="spellStart"/>
      <w:r>
        <w:rPr>
          <w:w w:val="105"/>
          <w:sz w:val="19"/>
        </w:rPr>
        <w:t>Mozambiquean</w:t>
      </w:r>
      <w:proofErr w:type="spellEnd"/>
      <w:r>
        <w:rPr>
          <w:w w:val="105"/>
          <w:sz w:val="19"/>
        </w:rPr>
        <w:t xml:space="preserve"> Government counsel the F.L.S.?</w:t>
      </w:r>
      <w:r>
        <w:rPr>
          <w:spacing w:val="-12"/>
          <w:w w:val="105"/>
          <w:sz w:val="19"/>
        </w:rPr>
        <w:t xml:space="preserve"> </w:t>
      </w:r>
      <w:r>
        <w:rPr>
          <w:w w:val="105"/>
          <w:sz w:val="19"/>
        </w:rPr>
        <w:t>Why?</w:t>
      </w:r>
    </w:p>
    <w:p w14:paraId="40200C6E" w14:textId="77777777" w:rsidR="00010F61" w:rsidRDefault="00010F61">
      <w:pPr>
        <w:pStyle w:val="BodyText"/>
        <w:rPr>
          <w:sz w:val="29"/>
        </w:rPr>
      </w:pPr>
    </w:p>
    <w:p w14:paraId="28899D6C" w14:textId="77777777" w:rsidR="00010F61" w:rsidRDefault="00333CF7">
      <w:pPr>
        <w:pStyle w:val="ListParagraph"/>
        <w:numPr>
          <w:ilvl w:val="0"/>
          <w:numId w:val="2"/>
        </w:numPr>
        <w:tabs>
          <w:tab w:val="left" w:pos="643"/>
          <w:tab w:val="left" w:pos="644"/>
        </w:tabs>
        <w:spacing w:before="0"/>
        <w:ind w:left="643" w:hanging="500"/>
        <w:jc w:val="left"/>
        <w:rPr>
          <w:sz w:val="19"/>
        </w:rPr>
      </w:pPr>
      <w:r>
        <w:rPr>
          <w:w w:val="105"/>
          <w:sz w:val="19"/>
        </w:rPr>
        <w:t>Has any other country from the region signed any kind of agreement with South</w:t>
      </w:r>
      <w:r>
        <w:rPr>
          <w:spacing w:val="-23"/>
          <w:w w:val="105"/>
          <w:sz w:val="19"/>
        </w:rPr>
        <w:t xml:space="preserve"> </w:t>
      </w:r>
      <w:r>
        <w:rPr>
          <w:w w:val="105"/>
          <w:sz w:val="19"/>
        </w:rPr>
        <w:t>Africa?</w:t>
      </w:r>
    </w:p>
    <w:p w14:paraId="4268FA52" w14:textId="77777777" w:rsidR="00010F61" w:rsidRDefault="00010F61">
      <w:pPr>
        <w:pStyle w:val="BodyText"/>
        <w:spacing w:before="5"/>
        <w:rPr>
          <w:sz w:val="29"/>
        </w:rPr>
      </w:pPr>
    </w:p>
    <w:p w14:paraId="5057FD92" w14:textId="77777777" w:rsidR="00010F61" w:rsidRDefault="00333CF7">
      <w:pPr>
        <w:pStyle w:val="ListParagraph"/>
        <w:numPr>
          <w:ilvl w:val="0"/>
          <w:numId w:val="2"/>
        </w:numPr>
        <w:tabs>
          <w:tab w:val="left" w:pos="648"/>
          <w:tab w:val="left" w:pos="649"/>
        </w:tabs>
        <w:spacing w:before="1" w:line="268" w:lineRule="auto"/>
        <w:ind w:left="650" w:right="342" w:hanging="507"/>
        <w:jc w:val="left"/>
        <w:rPr>
          <w:sz w:val="19"/>
        </w:rPr>
      </w:pPr>
      <w:r>
        <w:rPr>
          <w:w w:val="105"/>
          <w:sz w:val="19"/>
        </w:rPr>
        <w:t>How</w:t>
      </w:r>
      <w:r>
        <w:rPr>
          <w:spacing w:val="-6"/>
          <w:w w:val="105"/>
          <w:sz w:val="19"/>
        </w:rPr>
        <w:t xml:space="preserve"> </w:t>
      </w:r>
      <w:r>
        <w:rPr>
          <w:w w:val="105"/>
          <w:sz w:val="19"/>
        </w:rPr>
        <w:t>do</w:t>
      </w:r>
      <w:r>
        <w:rPr>
          <w:spacing w:val="2"/>
          <w:w w:val="105"/>
          <w:sz w:val="19"/>
        </w:rPr>
        <w:t xml:space="preserve"> </w:t>
      </w:r>
      <w:r>
        <w:rPr>
          <w:w w:val="105"/>
          <w:sz w:val="19"/>
        </w:rPr>
        <w:t>you</w:t>
      </w:r>
      <w:r>
        <w:rPr>
          <w:spacing w:val="-2"/>
          <w:w w:val="105"/>
          <w:sz w:val="19"/>
        </w:rPr>
        <w:t xml:space="preserve"> </w:t>
      </w:r>
      <w:r>
        <w:rPr>
          <w:w w:val="105"/>
          <w:sz w:val="19"/>
        </w:rPr>
        <w:t>describe</w:t>
      </w:r>
      <w:r>
        <w:rPr>
          <w:spacing w:val="-2"/>
          <w:w w:val="105"/>
          <w:sz w:val="19"/>
        </w:rPr>
        <w:t xml:space="preserve"> </w:t>
      </w:r>
      <w:r>
        <w:rPr>
          <w:w w:val="105"/>
          <w:sz w:val="19"/>
        </w:rPr>
        <w:t>or</w:t>
      </w:r>
      <w:r>
        <w:rPr>
          <w:spacing w:val="-11"/>
          <w:w w:val="105"/>
          <w:sz w:val="19"/>
        </w:rPr>
        <w:t xml:space="preserve"> </w:t>
      </w:r>
      <w:r>
        <w:rPr>
          <w:w w:val="105"/>
          <w:sz w:val="19"/>
        </w:rPr>
        <w:t>evaluate</w:t>
      </w:r>
      <w:r>
        <w:rPr>
          <w:spacing w:val="-5"/>
          <w:w w:val="105"/>
          <w:sz w:val="19"/>
        </w:rPr>
        <w:t xml:space="preserve"> </w:t>
      </w:r>
      <w:r>
        <w:rPr>
          <w:w w:val="105"/>
          <w:sz w:val="19"/>
        </w:rPr>
        <w:t>the</w:t>
      </w:r>
      <w:r>
        <w:rPr>
          <w:spacing w:val="-7"/>
          <w:w w:val="105"/>
          <w:sz w:val="19"/>
        </w:rPr>
        <w:t xml:space="preserve"> </w:t>
      </w:r>
      <w:r>
        <w:rPr>
          <w:w w:val="105"/>
          <w:sz w:val="19"/>
        </w:rPr>
        <w:t>relations</w:t>
      </w:r>
      <w:r>
        <w:rPr>
          <w:spacing w:val="3"/>
          <w:w w:val="105"/>
          <w:sz w:val="19"/>
        </w:rPr>
        <w:t xml:space="preserve"> </w:t>
      </w:r>
      <w:r>
        <w:rPr>
          <w:w w:val="105"/>
          <w:sz w:val="19"/>
        </w:rPr>
        <w:t>between</w:t>
      </w:r>
      <w:r>
        <w:rPr>
          <w:spacing w:val="-9"/>
          <w:w w:val="105"/>
          <w:sz w:val="19"/>
        </w:rPr>
        <w:t xml:space="preserve"> </w:t>
      </w:r>
      <w:r>
        <w:rPr>
          <w:w w:val="105"/>
          <w:sz w:val="19"/>
        </w:rPr>
        <w:t>Mozambique</w:t>
      </w:r>
      <w:r>
        <w:rPr>
          <w:spacing w:val="5"/>
          <w:w w:val="105"/>
          <w:sz w:val="19"/>
        </w:rPr>
        <w:t xml:space="preserve"> </w:t>
      </w:r>
      <w:r>
        <w:rPr>
          <w:w w:val="105"/>
          <w:sz w:val="19"/>
        </w:rPr>
        <w:t>and</w:t>
      </w:r>
      <w:r>
        <w:rPr>
          <w:spacing w:val="-15"/>
          <w:w w:val="105"/>
          <w:sz w:val="19"/>
        </w:rPr>
        <w:t xml:space="preserve"> </w:t>
      </w:r>
      <w:r>
        <w:rPr>
          <w:w w:val="105"/>
          <w:sz w:val="19"/>
        </w:rPr>
        <w:t>South</w:t>
      </w:r>
      <w:r>
        <w:rPr>
          <w:spacing w:val="-3"/>
          <w:w w:val="105"/>
          <w:sz w:val="19"/>
        </w:rPr>
        <w:t xml:space="preserve"> </w:t>
      </w:r>
      <w:r>
        <w:rPr>
          <w:w w:val="105"/>
          <w:sz w:val="19"/>
        </w:rPr>
        <w:t>Africa</w:t>
      </w:r>
      <w:r>
        <w:rPr>
          <w:spacing w:val="-16"/>
          <w:w w:val="105"/>
          <w:sz w:val="19"/>
        </w:rPr>
        <w:t xml:space="preserve"> </w:t>
      </w:r>
      <w:r>
        <w:rPr>
          <w:w w:val="105"/>
          <w:sz w:val="19"/>
        </w:rPr>
        <w:t>since</w:t>
      </w:r>
      <w:r>
        <w:rPr>
          <w:spacing w:val="-4"/>
          <w:w w:val="105"/>
          <w:sz w:val="19"/>
        </w:rPr>
        <w:t xml:space="preserve"> </w:t>
      </w:r>
      <w:r>
        <w:rPr>
          <w:w w:val="105"/>
          <w:sz w:val="19"/>
        </w:rPr>
        <w:t>the</w:t>
      </w:r>
      <w:r>
        <w:rPr>
          <w:spacing w:val="-9"/>
          <w:w w:val="105"/>
          <w:sz w:val="19"/>
        </w:rPr>
        <w:t xml:space="preserve"> </w:t>
      </w:r>
      <w:r>
        <w:rPr>
          <w:w w:val="105"/>
          <w:sz w:val="19"/>
        </w:rPr>
        <w:t xml:space="preserve">sign­ </w:t>
      </w:r>
      <w:proofErr w:type="spellStart"/>
      <w:r>
        <w:rPr>
          <w:w w:val="105"/>
          <w:sz w:val="19"/>
        </w:rPr>
        <w:t>ing</w:t>
      </w:r>
      <w:proofErr w:type="spellEnd"/>
      <w:r>
        <w:rPr>
          <w:w w:val="105"/>
          <w:sz w:val="19"/>
        </w:rPr>
        <w:t xml:space="preserve"> of the Nkomati</w:t>
      </w:r>
      <w:r>
        <w:rPr>
          <w:spacing w:val="10"/>
          <w:w w:val="105"/>
          <w:sz w:val="19"/>
        </w:rPr>
        <w:t xml:space="preserve"> </w:t>
      </w:r>
      <w:r>
        <w:rPr>
          <w:w w:val="105"/>
          <w:sz w:val="19"/>
        </w:rPr>
        <w:t>Accord?</w:t>
      </w:r>
    </w:p>
    <w:p w14:paraId="5AA7A573" w14:textId="77777777" w:rsidR="00010F61" w:rsidRDefault="00010F61">
      <w:pPr>
        <w:pStyle w:val="BodyText"/>
        <w:spacing w:before="2"/>
        <w:rPr>
          <w:sz w:val="27"/>
        </w:rPr>
      </w:pPr>
    </w:p>
    <w:p w14:paraId="6C831DB1" w14:textId="77777777" w:rsidR="00010F61" w:rsidRDefault="00333CF7">
      <w:pPr>
        <w:pStyle w:val="ListParagraph"/>
        <w:numPr>
          <w:ilvl w:val="0"/>
          <w:numId w:val="2"/>
        </w:numPr>
        <w:tabs>
          <w:tab w:val="left" w:pos="653"/>
          <w:tab w:val="left" w:pos="654"/>
        </w:tabs>
        <w:spacing w:before="0"/>
        <w:ind w:left="653" w:hanging="506"/>
        <w:jc w:val="left"/>
        <w:rPr>
          <w:sz w:val="19"/>
        </w:rPr>
      </w:pPr>
      <w:r>
        <w:rPr>
          <w:w w:val="105"/>
          <w:sz w:val="19"/>
        </w:rPr>
        <w:t>What</w:t>
      </w:r>
      <w:r>
        <w:rPr>
          <w:spacing w:val="-3"/>
          <w:w w:val="105"/>
          <w:sz w:val="19"/>
        </w:rPr>
        <w:t xml:space="preserve"> </w:t>
      </w:r>
      <w:r>
        <w:rPr>
          <w:w w:val="105"/>
          <w:sz w:val="19"/>
        </w:rPr>
        <w:t>kind</w:t>
      </w:r>
      <w:r>
        <w:rPr>
          <w:spacing w:val="-4"/>
          <w:w w:val="105"/>
          <w:sz w:val="19"/>
        </w:rPr>
        <w:t xml:space="preserve"> </w:t>
      </w:r>
      <w:r>
        <w:rPr>
          <w:w w:val="105"/>
          <w:sz w:val="19"/>
        </w:rPr>
        <w:t>of</w:t>
      </w:r>
      <w:r>
        <w:rPr>
          <w:spacing w:val="-1"/>
          <w:w w:val="105"/>
          <w:sz w:val="19"/>
        </w:rPr>
        <w:t xml:space="preserve"> </w:t>
      </w:r>
      <w:r>
        <w:rPr>
          <w:w w:val="105"/>
          <w:sz w:val="19"/>
        </w:rPr>
        <w:t>benefit</w:t>
      </w:r>
      <w:r>
        <w:rPr>
          <w:spacing w:val="2"/>
          <w:w w:val="105"/>
          <w:sz w:val="19"/>
        </w:rPr>
        <w:t xml:space="preserve"> </w:t>
      </w:r>
      <w:r>
        <w:rPr>
          <w:w w:val="105"/>
          <w:sz w:val="19"/>
        </w:rPr>
        <w:t>and</w:t>
      </w:r>
      <w:r>
        <w:rPr>
          <w:spacing w:val="-6"/>
          <w:w w:val="105"/>
          <w:sz w:val="19"/>
        </w:rPr>
        <w:t xml:space="preserve"> </w:t>
      </w:r>
      <w:r>
        <w:rPr>
          <w:w w:val="105"/>
          <w:sz w:val="19"/>
        </w:rPr>
        <w:t>cost</w:t>
      </w:r>
      <w:r>
        <w:rPr>
          <w:spacing w:val="-4"/>
          <w:w w:val="105"/>
          <w:sz w:val="19"/>
        </w:rPr>
        <w:t xml:space="preserve"> </w:t>
      </w:r>
      <w:r>
        <w:rPr>
          <w:w w:val="105"/>
          <w:sz w:val="19"/>
        </w:rPr>
        <w:t>do</w:t>
      </w:r>
      <w:r>
        <w:rPr>
          <w:spacing w:val="-9"/>
          <w:w w:val="105"/>
          <w:sz w:val="19"/>
        </w:rPr>
        <w:t xml:space="preserve"> </w:t>
      </w:r>
      <w:r>
        <w:rPr>
          <w:w w:val="105"/>
          <w:sz w:val="19"/>
        </w:rPr>
        <w:t>you</w:t>
      </w:r>
      <w:r>
        <w:rPr>
          <w:spacing w:val="8"/>
          <w:w w:val="105"/>
          <w:sz w:val="19"/>
        </w:rPr>
        <w:t xml:space="preserve"> </w:t>
      </w:r>
      <w:r>
        <w:rPr>
          <w:rFonts w:ascii="Arial"/>
          <w:w w:val="105"/>
          <w:sz w:val="18"/>
        </w:rPr>
        <w:t>think</w:t>
      </w:r>
      <w:r>
        <w:rPr>
          <w:rFonts w:ascii="Arial"/>
          <w:spacing w:val="-6"/>
          <w:w w:val="105"/>
          <w:sz w:val="18"/>
        </w:rPr>
        <w:t xml:space="preserve"> </w:t>
      </w:r>
      <w:r>
        <w:rPr>
          <w:w w:val="105"/>
          <w:sz w:val="19"/>
        </w:rPr>
        <w:t>that</w:t>
      </w:r>
      <w:r>
        <w:rPr>
          <w:spacing w:val="-6"/>
          <w:w w:val="105"/>
          <w:sz w:val="19"/>
        </w:rPr>
        <w:t xml:space="preserve"> </w:t>
      </w:r>
      <w:r>
        <w:rPr>
          <w:w w:val="105"/>
          <w:sz w:val="19"/>
        </w:rPr>
        <w:t>Mozambique</w:t>
      </w:r>
      <w:r>
        <w:rPr>
          <w:spacing w:val="6"/>
          <w:w w:val="105"/>
          <w:sz w:val="19"/>
        </w:rPr>
        <w:t xml:space="preserve"> </w:t>
      </w:r>
      <w:r>
        <w:rPr>
          <w:w w:val="105"/>
          <w:sz w:val="19"/>
        </w:rPr>
        <w:t>gains</w:t>
      </w:r>
      <w:r>
        <w:rPr>
          <w:spacing w:val="-6"/>
          <w:w w:val="105"/>
          <w:sz w:val="19"/>
        </w:rPr>
        <w:t xml:space="preserve"> </w:t>
      </w:r>
      <w:r>
        <w:rPr>
          <w:w w:val="105"/>
          <w:sz w:val="19"/>
        </w:rPr>
        <w:t>from</w:t>
      </w:r>
      <w:r>
        <w:rPr>
          <w:spacing w:val="-2"/>
          <w:w w:val="105"/>
          <w:sz w:val="19"/>
        </w:rPr>
        <w:t xml:space="preserve"> </w:t>
      </w:r>
      <w:r>
        <w:rPr>
          <w:w w:val="105"/>
          <w:sz w:val="19"/>
        </w:rPr>
        <w:t>signing</w:t>
      </w:r>
      <w:r>
        <w:rPr>
          <w:spacing w:val="-7"/>
          <w:w w:val="105"/>
          <w:sz w:val="19"/>
        </w:rPr>
        <w:t xml:space="preserve"> </w:t>
      </w:r>
      <w:r>
        <w:rPr>
          <w:w w:val="105"/>
          <w:sz w:val="19"/>
        </w:rPr>
        <w:t>the</w:t>
      </w:r>
      <w:r>
        <w:rPr>
          <w:spacing w:val="-7"/>
          <w:w w:val="105"/>
          <w:sz w:val="19"/>
        </w:rPr>
        <w:t xml:space="preserve"> </w:t>
      </w:r>
      <w:r>
        <w:rPr>
          <w:w w:val="105"/>
          <w:sz w:val="19"/>
        </w:rPr>
        <w:t>Accord?</w:t>
      </w:r>
    </w:p>
    <w:p w14:paraId="7D17053C" w14:textId="77777777" w:rsidR="00010F61" w:rsidRDefault="00010F61">
      <w:pPr>
        <w:pStyle w:val="BodyText"/>
        <w:spacing w:before="6"/>
        <w:rPr>
          <w:sz w:val="29"/>
        </w:rPr>
      </w:pPr>
    </w:p>
    <w:p w14:paraId="7730CB66" w14:textId="77777777" w:rsidR="00010F61" w:rsidRDefault="00333CF7">
      <w:pPr>
        <w:pStyle w:val="ListParagraph"/>
        <w:numPr>
          <w:ilvl w:val="0"/>
          <w:numId w:val="2"/>
        </w:numPr>
        <w:tabs>
          <w:tab w:val="left" w:pos="653"/>
          <w:tab w:val="left" w:pos="654"/>
        </w:tabs>
        <w:spacing w:before="0"/>
        <w:ind w:left="653" w:hanging="501"/>
        <w:jc w:val="left"/>
        <w:rPr>
          <w:sz w:val="19"/>
        </w:rPr>
      </w:pPr>
      <w:r>
        <w:rPr>
          <w:w w:val="105"/>
          <w:sz w:val="19"/>
        </w:rPr>
        <w:t>How would you define the conflict in the</w:t>
      </w:r>
      <w:r>
        <w:rPr>
          <w:spacing w:val="8"/>
          <w:w w:val="105"/>
          <w:sz w:val="19"/>
        </w:rPr>
        <w:t xml:space="preserve"> </w:t>
      </w:r>
      <w:r>
        <w:rPr>
          <w:w w:val="105"/>
          <w:sz w:val="19"/>
        </w:rPr>
        <w:t>region?</w:t>
      </w:r>
    </w:p>
    <w:p w14:paraId="25F80AF5" w14:textId="77777777" w:rsidR="00010F61" w:rsidRDefault="00010F61">
      <w:pPr>
        <w:pStyle w:val="BodyText"/>
        <w:spacing w:before="5"/>
        <w:rPr>
          <w:sz w:val="29"/>
        </w:rPr>
      </w:pPr>
    </w:p>
    <w:p w14:paraId="37C91912" w14:textId="77777777" w:rsidR="00010F61" w:rsidRDefault="00333CF7">
      <w:pPr>
        <w:pStyle w:val="ListParagraph"/>
        <w:numPr>
          <w:ilvl w:val="0"/>
          <w:numId w:val="2"/>
        </w:numPr>
        <w:tabs>
          <w:tab w:val="left" w:pos="658"/>
          <w:tab w:val="left" w:pos="659"/>
        </w:tabs>
        <w:spacing w:before="0"/>
        <w:ind w:left="658" w:hanging="501"/>
        <w:jc w:val="left"/>
        <w:rPr>
          <w:sz w:val="19"/>
        </w:rPr>
      </w:pPr>
      <w:r>
        <w:rPr>
          <w:w w:val="105"/>
          <w:sz w:val="19"/>
        </w:rPr>
        <w:t>How</w:t>
      </w:r>
      <w:r>
        <w:rPr>
          <w:spacing w:val="-1"/>
          <w:w w:val="105"/>
          <w:sz w:val="19"/>
        </w:rPr>
        <w:t xml:space="preserve"> </w:t>
      </w:r>
      <w:r>
        <w:rPr>
          <w:w w:val="105"/>
          <w:sz w:val="19"/>
        </w:rPr>
        <w:t>does</w:t>
      </w:r>
      <w:r>
        <w:rPr>
          <w:spacing w:val="-7"/>
          <w:w w:val="105"/>
          <w:sz w:val="19"/>
        </w:rPr>
        <w:t xml:space="preserve"> </w:t>
      </w:r>
      <w:r>
        <w:rPr>
          <w:w w:val="105"/>
          <w:sz w:val="19"/>
        </w:rPr>
        <w:t>the</w:t>
      </w:r>
      <w:r>
        <w:rPr>
          <w:spacing w:val="-7"/>
          <w:w w:val="105"/>
          <w:sz w:val="19"/>
        </w:rPr>
        <w:t xml:space="preserve"> </w:t>
      </w:r>
      <w:r>
        <w:rPr>
          <w:w w:val="105"/>
          <w:sz w:val="19"/>
        </w:rPr>
        <w:t>conflict</w:t>
      </w:r>
      <w:r>
        <w:rPr>
          <w:spacing w:val="1"/>
          <w:w w:val="105"/>
          <w:sz w:val="19"/>
        </w:rPr>
        <w:t xml:space="preserve"> </w:t>
      </w:r>
      <w:r>
        <w:rPr>
          <w:w w:val="105"/>
          <w:sz w:val="19"/>
        </w:rPr>
        <w:t>between</w:t>
      </w:r>
      <w:r>
        <w:rPr>
          <w:spacing w:val="-4"/>
          <w:w w:val="105"/>
          <w:sz w:val="19"/>
        </w:rPr>
        <w:t xml:space="preserve"> </w:t>
      </w:r>
      <w:r>
        <w:rPr>
          <w:w w:val="105"/>
          <w:sz w:val="19"/>
        </w:rPr>
        <w:t>F.L.S.</w:t>
      </w:r>
      <w:r>
        <w:rPr>
          <w:spacing w:val="2"/>
          <w:w w:val="105"/>
          <w:sz w:val="19"/>
        </w:rPr>
        <w:t xml:space="preserve"> </w:t>
      </w:r>
      <w:r>
        <w:rPr>
          <w:w w:val="105"/>
          <w:sz w:val="19"/>
        </w:rPr>
        <w:t>and</w:t>
      </w:r>
      <w:r>
        <w:rPr>
          <w:spacing w:val="-9"/>
          <w:w w:val="105"/>
          <w:sz w:val="19"/>
        </w:rPr>
        <w:t xml:space="preserve"> </w:t>
      </w:r>
      <w:r>
        <w:rPr>
          <w:w w:val="105"/>
          <w:sz w:val="19"/>
        </w:rPr>
        <w:t>S.A.</w:t>
      </w:r>
      <w:r>
        <w:rPr>
          <w:spacing w:val="-3"/>
          <w:w w:val="105"/>
          <w:sz w:val="19"/>
        </w:rPr>
        <w:t xml:space="preserve"> </w:t>
      </w:r>
      <w:r>
        <w:rPr>
          <w:w w:val="105"/>
          <w:sz w:val="19"/>
        </w:rPr>
        <w:t>affect</w:t>
      </w:r>
      <w:r>
        <w:rPr>
          <w:spacing w:val="-2"/>
          <w:w w:val="105"/>
          <w:sz w:val="19"/>
        </w:rPr>
        <w:t xml:space="preserve"> </w:t>
      </w:r>
      <w:r>
        <w:rPr>
          <w:w w:val="105"/>
          <w:sz w:val="19"/>
        </w:rPr>
        <w:t>the</w:t>
      </w:r>
      <w:r>
        <w:rPr>
          <w:spacing w:val="-3"/>
          <w:w w:val="105"/>
          <w:sz w:val="19"/>
        </w:rPr>
        <w:t xml:space="preserve"> </w:t>
      </w:r>
      <w:r>
        <w:rPr>
          <w:w w:val="105"/>
          <w:sz w:val="19"/>
        </w:rPr>
        <w:t>regional politics</w:t>
      </w:r>
      <w:r>
        <w:rPr>
          <w:spacing w:val="-1"/>
          <w:w w:val="105"/>
          <w:sz w:val="19"/>
        </w:rPr>
        <w:t xml:space="preserve"> </w:t>
      </w:r>
      <w:r>
        <w:rPr>
          <w:w w:val="105"/>
          <w:sz w:val="19"/>
        </w:rPr>
        <w:t>in</w:t>
      </w:r>
      <w:r>
        <w:rPr>
          <w:spacing w:val="-19"/>
          <w:w w:val="105"/>
          <w:sz w:val="19"/>
        </w:rPr>
        <w:t xml:space="preserve"> </w:t>
      </w:r>
      <w:r>
        <w:rPr>
          <w:w w:val="105"/>
          <w:sz w:val="19"/>
        </w:rPr>
        <w:t>Southern</w:t>
      </w:r>
      <w:r>
        <w:rPr>
          <w:spacing w:val="-2"/>
          <w:w w:val="105"/>
          <w:sz w:val="19"/>
        </w:rPr>
        <w:t xml:space="preserve"> </w:t>
      </w:r>
      <w:r>
        <w:rPr>
          <w:w w:val="105"/>
          <w:sz w:val="19"/>
        </w:rPr>
        <w:t>Africa?</w:t>
      </w:r>
    </w:p>
    <w:p w14:paraId="38D386A1" w14:textId="77777777" w:rsidR="00010F61" w:rsidRDefault="00010F61">
      <w:pPr>
        <w:rPr>
          <w:sz w:val="19"/>
        </w:rPr>
        <w:sectPr w:rsidR="00010F61">
          <w:headerReference w:type="default" r:id="rId136"/>
          <w:pgSz w:w="11910" w:h="16840"/>
          <w:pgMar w:top="1260" w:right="1680" w:bottom="280" w:left="1180" w:header="715" w:footer="0" w:gutter="0"/>
          <w:cols w:space="720"/>
        </w:sectPr>
      </w:pPr>
    </w:p>
    <w:p w14:paraId="25E0A615" w14:textId="77777777" w:rsidR="00010F61" w:rsidRDefault="00333CF7">
      <w:pPr>
        <w:pStyle w:val="ListParagraph"/>
        <w:numPr>
          <w:ilvl w:val="0"/>
          <w:numId w:val="2"/>
        </w:numPr>
        <w:tabs>
          <w:tab w:val="left" w:pos="672"/>
          <w:tab w:val="left" w:pos="673"/>
        </w:tabs>
        <w:spacing w:before="166"/>
        <w:ind w:left="672" w:hanging="497"/>
        <w:jc w:val="left"/>
        <w:rPr>
          <w:sz w:val="19"/>
        </w:rPr>
      </w:pPr>
      <w:r>
        <w:rPr>
          <w:w w:val="105"/>
          <w:sz w:val="19"/>
        </w:rPr>
        <w:lastRenderedPageBreak/>
        <w:t xml:space="preserve">How does the conflict between </w:t>
      </w:r>
      <w:r>
        <w:rPr>
          <w:i/>
          <w:w w:val="105"/>
          <w:sz w:val="20"/>
        </w:rPr>
        <w:t xml:space="preserve">FL.S. </w:t>
      </w:r>
      <w:r>
        <w:rPr>
          <w:w w:val="105"/>
          <w:sz w:val="19"/>
        </w:rPr>
        <w:t>and S.A. affect the international</w:t>
      </w:r>
      <w:r>
        <w:rPr>
          <w:spacing w:val="-21"/>
          <w:w w:val="105"/>
          <w:sz w:val="19"/>
        </w:rPr>
        <w:t xml:space="preserve"> </w:t>
      </w:r>
      <w:r>
        <w:rPr>
          <w:w w:val="105"/>
          <w:sz w:val="19"/>
        </w:rPr>
        <w:t>order?</w:t>
      </w:r>
    </w:p>
    <w:p w14:paraId="36503411" w14:textId="77777777" w:rsidR="00010F61" w:rsidRDefault="00010F61">
      <w:pPr>
        <w:pStyle w:val="BodyText"/>
        <w:spacing w:before="5"/>
        <w:rPr>
          <w:sz w:val="28"/>
        </w:rPr>
      </w:pPr>
    </w:p>
    <w:p w14:paraId="3DEA521C" w14:textId="77777777" w:rsidR="00010F61" w:rsidRDefault="00333CF7">
      <w:pPr>
        <w:pStyle w:val="ListParagraph"/>
        <w:numPr>
          <w:ilvl w:val="0"/>
          <w:numId w:val="2"/>
        </w:numPr>
        <w:tabs>
          <w:tab w:val="left" w:pos="671"/>
        </w:tabs>
        <w:spacing w:before="0" w:line="268" w:lineRule="auto"/>
        <w:ind w:left="673" w:right="302" w:hanging="498"/>
        <w:jc w:val="both"/>
        <w:rPr>
          <w:sz w:val="19"/>
        </w:rPr>
      </w:pPr>
      <w:r>
        <w:rPr>
          <w:w w:val="105"/>
          <w:sz w:val="19"/>
        </w:rPr>
        <w:t xml:space="preserve">To what extent do you </w:t>
      </w:r>
      <w:r>
        <w:rPr>
          <w:rFonts w:ascii="Arial"/>
          <w:w w:val="105"/>
          <w:sz w:val="18"/>
        </w:rPr>
        <w:t xml:space="preserve">think </w:t>
      </w:r>
      <w:r>
        <w:rPr>
          <w:w w:val="105"/>
          <w:sz w:val="19"/>
        </w:rPr>
        <w:t>the F.L.S., O.A.U. and U.N. play an effective role in the resolution of the Southern African conflicts in general, and in South Africa in</w:t>
      </w:r>
      <w:r>
        <w:rPr>
          <w:spacing w:val="-28"/>
          <w:w w:val="105"/>
          <w:sz w:val="19"/>
        </w:rPr>
        <w:t xml:space="preserve"> </w:t>
      </w:r>
      <w:r>
        <w:rPr>
          <w:w w:val="105"/>
          <w:sz w:val="19"/>
        </w:rPr>
        <w:t>particular?</w:t>
      </w:r>
    </w:p>
    <w:p w14:paraId="615CBF28" w14:textId="77777777" w:rsidR="00010F61" w:rsidRDefault="00010F61">
      <w:pPr>
        <w:pStyle w:val="BodyText"/>
        <w:spacing w:before="3"/>
        <w:rPr>
          <w:sz w:val="27"/>
        </w:rPr>
      </w:pPr>
    </w:p>
    <w:p w14:paraId="3E1E4A35" w14:textId="77777777" w:rsidR="00010F61" w:rsidRDefault="00333CF7">
      <w:pPr>
        <w:pStyle w:val="ListParagraph"/>
        <w:numPr>
          <w:ilvl w:val="0"/>
          <w:numId w:val="2"/>
        </w:numPr>
        <w:tabs>
          <w:tab w:val="left" w:pos="674"/>
        </w:tabs>
        <w:spacing w:before="0" w:line="268" w:lineRule="auto"/>
        <w:ind w:left="668" w:right="300" w:hanging="493"/>
        <w:jc w:val="both"/>
        <w:rPr>
          <w:sz w:val="19"/>
        </w:rPr>
      </w:pPr>
      <w:r>
        <w:rPr>
          <w:w w:val="105"/>
          <w:sz w:val="19"/>
        </w:rPr>
        <w:t xml:space="preserve">What kind of role do you </w:t>
      </w:r>
      <w:r>
        <w:rPr>
          <w:rFonts w:ascii="Arial"/>
          <w:w w:val="105"/>
          <w:sz w:val="18"/>
        </w:rPr>
        <w:t xml:space="preserve">think </w:t>
      </w:r>
      <w:r>
        <w:rPr>
          <w:w w:val="105"/>
          <w:sz w:val="19"/>
        </w:rPr>
        <w:t>fulfilling in the overall process of reconciliation in the conflict in Southern Africa in general, and in South Africa in</w:t>
      </w:r>
      <w:r>
        <w:rPr>
          <w:spacing w:val="2"/>
          <w:w w:val="105"/>
          <w:sz w:val="19"/>
        </w:rPr>
        <w:t xml:space="preserve"> </w:t>
      </w:r>
      <w:r>
        <w:rPr>
          <w:w w:val="105"/>
          <w:sz w:val="19"/>
        </w:rPr>
        <w:t>particular?</w:t>
      </w:r>
    </w:p>
    <w:p w14:paraId="2B11A394" w14:textId="77777777" w:rsidR="00010F61" w:rsidRDefault="00010F61">
      <w:pPr>
        <w:pStyle w:val="BodyText"/>
        <w:spacing w:before="9"/>
        <w:rPr>
          <w:sz w:val="26"/>
        </w:rPr>
      </w:pPr>
    </w:p>
    <w:p w14:paraId="5EBD33D0" w14:textId="77777777" w:rsidR="00010F61" w:rsidRDefault="00333CF7">
      <w:pPr>
        <w:pStyle w:val="ListParagraph"/>
        <w:numPr>
          <w:ilvl w:val="0"/>
          <w:numId w:val="2"/>
        </w:numPr>
        <w:tabs>
          <w:tab w:val="left" w:pos="673"/>
          <w:tab w:val="left" w:pos="674"/>
        </w:tabs>
        <w:spacing w:before="0"/>
        <w:ind w:left="673" w:hanging="498"/>
        <w:jc w:val="left"/>
        <w:rPr>
          <w:sz w:val="19"/>
        </w:rPr>
      </w:pPr>
      <w:r>
        <w:rPr>
          <w:w w:val="105"/>
          <w:sz w:val="19"/>
        </w:rPr>
        <w:t>What are your expectations of the regional conflict in Southern</w:t>
      </w:r>
      <w:r>
        <w:rPr>
          <w:spacing w:val="7"/>
          <w:w w:val="105"/>
          <w:sz w:val="19"/>
        </w:rPr>
        <w:t xml:space="preserve"> </w:t>
      </w:r>
      <w:r>
        <w:rPr>
          <w:w w:val="105"/>
          <w:sz w:val="19"/>
        </w:rPr>
        <w:t>Africa?</w:t>
      </w:r>
    </w:p>
    <w:p w14:paraId="1B79A49B" w14:textId="77777777" w:rsidR="00010F61" w:rsidRDefault="00010F61">
      <w:pPr>
        <w:pStyle w:val="BodyText"/>
        <w:spacing w:before="7"/>
        <w:rPr>
          <w:sz w:val="28"/>
        </w:rPr>
      </w:pPr>
    </w:p>
    <w:p w14:paraId="24AC9352" w14:textId="77777777" w:rsidR="00010F61" w:rsidRDefault="00333CF7">
      <w:pPr>
        <w:pStyle w:val="ListParagraph"/>
        <w:numPr>
          <w:ilvl w:val="0"/>
          <w:numId w:val="2"/>
        </w:numPr>
        <w:tabs>
          <w:tab w:val="left" w:pos="673"/>
          <w:tab w:val="left" w:pos="674"/>
        </w:tabs>
        <w:spacing w:before="0"/>
        <w:ind w:left="673" w:hanging="498"/>
        <w:jc w:val="left"/>
        <w:rPr>
          <w:sz w:val="19"/>
        </w:rPr>
      </w:pPr>
      <w:r>
        <w:rPr>
          <w:w w:val="105"/>
          <w:sz w:val="19"/>
        </w:rPr>
        <w:t xml:space="preserve">What kind of policy - do you </w:t>
      </w:r>
      <w:r>
        <w:rPr>
          <w:rFonts w:ascii="Arial"/>
          <w:w w:val="105"/>
          <w:sz w:val="18"/>
        </w:rPr>
        <w:t xml:space="preserve">think- </w:t>
      </w:r>
      <w:r>
        <w:rPr>
          <w:w w:val="105"/>
          <w:sz w:val="19"/>
        </w:rPr>
        <w:t>is South Africa applying to the</w:t>
      </w:r>
      <w:r>
        <w:rPr>
          <w:spacing w:val="-8"/>
          <w:w w:val="105"/>
          <w:sz w:val="19"/>
        </w:rPr>
        <w:t xml:space="preserve"> </w:t>
      </w:r>
      <w:r>
        <w:rPr>
          <w:w w:val="105"/>
          <w:sz w:val="19"/>
        </w:rPr>
        <w:t>region?</w:t>
      </w:r>
    </w:p>
    <w:p w14:paraId="0B9C6F6F" w14:textId="77777777" w:rsidR="00010F61" w:rsidRDefault="00010F61">
      <w:pPr>
        <w:pStyle w:val="BodyText"/>
        <w:spacing w:before="3"/>
        <w:rPr>
          <w:sz w:val="23"/>
        </w:rPr>
      </w:pPr>
    </w:p>
    <w:p w14:paraId="0B6BA31C" w14:textId="77777777" w:rsidR="00010F61" w:rsidRDefault="00333CF7">
      <w:pPr>
        <w:pStyle w:val="BodyText"/>
        <w:spacing w:line="528" w:lineRule="auto"/>
        <w:ind w:left="672" w:right="3063" w:hanging="2"/>
      </w:pPr>
      <w:r>
        <w:rPr>
          <w:w w:val="105"/>
        </w:rPr>
        <w:t>Is it military, political intervention, economic pressure? and How? How do you define these tools?</w:t>
      </w:r>
    </w:p>
    <w:p w14:paraId="3B5D1BF9" w14:textId="77777777" w:rsidR="00010F61" w:rsidRDefault="00333CF7">
      <w:pPr>
        <w:pStyle w:val="ListParagraph"/>
        <w:numPr>
          <w:ilvl w:val="0"/>
          <w:numId w:val="2"/>
        </w:numPr>
        <w:tabs>
          <w:tab w:val="left" w:pos="672"/>
        </w:tabs>
        <w:spacing w:before="77" w:line="261" w:lineRule="auto"/>
        <w:ind w:left="671" w:right="311" w:hanging="495"/>
        <w:jc w:val="both"/>
        <w:rPr>
          <w:sz w:val="19"/>
        </w:rPr>
      </w:pPr>
      <w:r>
        <w:rPr>
          <w:w w:val="105"/>
          <w:sz w:val="19"/>
        </w:rPr>
        <w:t xml:space="preserve">Let us </w:t>
      </w:r>
      <w:r>
        <w:rPr>
          <w:rFonts w:ascii="Arial" w:hAnsi="Arial"/>
          <w:w w:val="105"/>
          <w:sz w:val="18"/>
        </w:rPr>
        <w:t xml:space="preserve">talk </w:t>
      </w:r>
      <w:r>
        <w:rPr>
          <w:w w:val="105"/>
          <w:sz w:val="19"/>
        </w:rPr>
        <w:t xml:space="preserve">about the military action which South Africa used at more than one time to achieve specific goals or interests in using a limited military force. What </w:t>
      </w:r>
      <w:r>
        <w:rPr>
          <w:rFonts w:ascii="Arial" w:hAnsi="Arial"/>
          <w:w w:val="105"/>
          <w:sz w:val="18"/>
        </w:rPr>
        <w:t xml:space="preserve">is </w:t>
      </w:r>
      <w:r>
        <w:rPr>
          <w:w w:val="105"/>
          <w:sz w:val="19"/>
        </w:rPr>
        <w:t xml:space="preserve">your definition for that tech­ </w:t>
      </w:r>
      <w:proofErr w:type="spellStart"/>
      <w:r>
        <w:rPr>
          <w:w w:val="105"/>
          <w:sz w:val="19"/>
        </w:rPr>
        <w:t>nique</w:t>
      </w:r>
      <w:proofErr w:type="spellEnd"/>
      <w:r>
        <w:rPr>
          <w:w w:val="105"/>
          <w:sz w:val="19"/>
        </w:rPr>
        <w:t>?</w:t>
      </w:r>
    </w:p>
    <w:p w14:paraId="7E06FF23" w14:textId="77777777" w:rsidR="00010F61" w:rsidRDefault="00010F61">
      <w:pPr>
        <w:pStyle w:val="BodyText"/>
        <w:spacing w:before="5"/>
        <w:rPr>
          <w:sz w:val="21"/>
        </w:rPr>
      </w:pPr>
    </w:p>
    <w:p w14:paraId="6D76E031" w14:textId="77777777" w:rsidR="00010F61" w:rsidRDefault="00333CF7">
      <w:pPr>
        <w:pStyle w:val="BodyText"/>
        <w:ind w:left="672"/>
      </w:pPr>
      <w:r>
        <w:rPr>
          <w:w w:val="105"/>
        </w:rPr>
        <w:t xml:space="preserve">Do you </w:t>
      </w:r>
      <w:r>
        <w:rPr>
          <w:rFonts w:ascii="Arial"/>
          <w:w w:val="105"/>
          <w:sz w:val="18"/>
        </w:rPr>
        <w:t xml:space="preserve">think </w:t>
      </w:r>
      <w:r>
        <w:rPr>
          <w:w w:val="105"/>
        </w:rPr>
        <w:t>it is/was effective to create buffer states or peaceful states in the region?</w:t>
      </w:r>
    </w:p>
    <w:p w14:paraId="0483A905" w14:textId="77777777" w:rsidR="00010F61" w:rsidRDefault="00010F61">
      <w:pPr>
        <w:pStyle w:val="BodyText"/>
        <w:spacing w:before="5"/>
        <w:rPr>
          <w:sz w:val="29"/>
        </w:rPr>
      </w:pPr>
    </w:p>
    <w:p w14:paraId="49F7E9FA" w14:textId="77777777" w:rsidR="00010F61" w:rsidRDefault="00333CF7">
      <w:pPr>
        <w:pStyle w:val="ListParagraph"/>
        <w:numPr>
          <w:ilvl w:val="0"/>
          <w:numId w:val="2"/>
        </w:numPr>
        <w:tabs>
          <w:tab w:val="left" w:pos="673"/>
        </w:tabs>
        <w:spacing w:before="0" w:line="264" w:lineRule="auto"/>
        <w:ind w:left="679" w:right="307" w:hanging="498"/>
        <w:jc w:val="both"/>
        <w:rPr>
          <w:sz w:val="19"/>
        </w:rPr>
      </w:pPr>
      <w:r>
        <w:rPr>
          <w:w w:val="105"/>
          <w:sz w:val="19"/>
        </w:rPr>
        <w:t xml:space="preserve">Do you </w:t>
      </w:r>
      <w:r>
        <w:rPr>
          <w:rFonts w:ascii="Arial"/>
          <w:w w:val="105"/>
          <w:sz w:val="18"/>
        </w:rPr>
        <w:t xml:space="preserve">think </w:t>
      </w:r>
      <w:r>
        <w:rPr>
          <w:w w:val="105"/>
          <w:sz w:val="19"/>
        </w:rPr>
        <w:t>that the military actions or pressures are a successful strategy to bring peace to the region?</w:t>
      </w:r>
    </w:p>
    <w:p w14:paraId="46D7E866" w14:textId="77777777" w:rsidR="00010F61" w:rsidRDefault="00010F61">
      <w:pPr>
        <w:pStyle w:val="BodyText"/>
        <w:spacing w:before="7"/>
        <w:rPr>
          <w:sz w:val="27"/>
        </w:rPr>
      </w:pPr>
    </w:p>
    <w:p w14:paraId="63FB5CF5" w14:textId="77777777" w:rsidR="00010F61" w:rsidRDefault="00333CF7">
      <w:pPr>
        <w:pStyle w:val="ListParagraph"/>
        <w:numPr>
          <w:ilvl w:val="0"/>
          <w:numId w:val="2"/>
        </w:numPr>
        <w:tabs>
          <w:tab w:val="left" w:pos="677"/>
          <w:tab w:val="left" w:pos="678"/>
        </w:tabs>
        <w:spacing w:before="0"/>
        <w:ind w:left="677" w:hanging="502"/>
        <w:jc w:val="left"/>
        <w:rPr>
          <w:sz w:val="19"/>
        </w:rPr>
      </w:pPr>
      <w:r>
        <w:rPr>
          <w:w w:val="105"/>
          <w:sz w:val="19"/>
        </w:rPr>
        <w:t>How do you characterize the South African</w:t>
      </w:r>
      <w:r>
        <w:rPr>
          <w:spacing w:val="12"/>
          <w:w w:val="105"/>
          <w:sz w:val="19"/>
        </w:rPr>
        <w:t xml:space="preserve"> </w:t>
      </w:r>
      <w:r>
        <w:rPr>
          <w:w w:val="105"/>
          <w:sz w:val="19"/>
        </w:rPr>
        <w:t>situation?</w:t>
      </w:r>
    </w:p>
    <w:p w14:paraId="3D29FCEB" w14:textId="77777777" w:rsidR="00010F61" w:rsidRDefault="00010F61">
      <w:pPr>
        <w:pStyle w:val="BodyText"/>
        <w:spacing w:before="5"/>
        <w:rPr>
          <w:sz w:val="29"/>
        </w:rPr>
      </w:pPr>
    </w:p>
    <w:p w14:paraId="0ED89C04" w14:textId="77777777" w:rsidR="00010F61" w:rsidRDefault="00333CF7">
      <w:pPr>
        <w:pStyle w:val="ListParagraph"/>
        <w:numPr>
          <w:ilvl w:val="0"/>
          <w:numId w:val="2"/>
        </w:numPr>
        <w:tabs>
          <w:tab w:val="left" w:pos="677"/>
          <w:tab w:val="left" w:pos="678"/>
        </w:tabs>
        <w:spacing w:before="0"/>
        <w:ind w:left="677" w:hanging="497"/>
        <w:jc w:val="left"/>
        <w:rPr>
          <w:sz w:val="19"/>
        </w:rPr>
      </w:pPr>
      <w:r>
        <w:rPr>
          <w:w w:val="105"/>
          <w:sz w:val="19"/>
        </w:rPr>
        <w:t>How do you describe the political system of</w:t>
      </w:r>
      <w:r>
        <w:rPr>
          <w:spacing w:val="-29"/>
          <w:w w:val="105"/>
          <w:sz w:val="19"/>
        </w:rPr>
        <w:t xml:space="preserve"> </w:t>
      </w:r>
      <w:r>
        <w:rPr>
          <w:w w:val="105"/>
          <w:sz w:val="19"/>
        </w:rPr>
        <w:t>S.A.?</w:t>
      </w:r>
    </w:p>
    <w:p w14:paraId="26E5F45C" w14:textId="77777777" w:rsidR="00010F61" w:rsidRDefault="00010F61">
      <w:pPr>
        <w:pStyle w:val="BodyText"/>
        <w:spacing w:before="6"/>
        <w:rPr>
          <w:sz w:val="29"/>
        </w:rPr>
      </w:pPr>
    </w:p>
    <w:p w14:paraId="5EDC3C05" w14:textId="77777777" w:rsidR="00010F61" w:rsidRDefault="00333CF7">
      <w:pPr>
        <w:pStyle w:val="ListParagraph"/>
        <w:numPr>
          <w:ilvl w:val="0"/>
          <w:numId w:val="2"/>
        </w:numPr>
        <w:tabs>
          <w:tab w:val="left" w:pos="677"/>
          <w:tab w:val="left" w:pos="678"/>
        </w:tabs>
        <w:spacing w:before="0"/>
        <w:ind w:left="677" w:hanging="497"/>
        <w:jc w:val="left"/>
        <w:rPr>
          <w:sz w:val="19"/>
        </w:rPr>
      </w:pPr>
      <w:r>
        <w:rPr>
          <w:w w:val="105"/>
          <w:sz w:val="19"/>
        </w:rPr>
        <w:t xml:space="preserve">Do you </w:t>
      </w:r>
      <w:r>
        <w:rPr>
          <w:rFonts w:ascii="Arial"/>
          <w:w w:val="105"/>
          <w:sz w:val="18"/>
        </w:rPr>
        <w:t xml:space="preserve">think </w:t>
      </w:r>
      <w:r>
        <w:rPr>
          <w:w w:val="105"/>
          <w:sz w:val="19"/>
        </w:rPr>
        <w:t>that the South African Government is an aggressive one. Why and</w:t>
      </w:r>
      <w:r>
        <w:rPr>
          <w:spacing w:val="-38"/>
          <w:w w:val="105"/>
          <w:sz w:val="19"/>
        </w:rPr>
        <w:t xml:space="preserve"> </w:t>
      </w:r>
      <w:r>
        <w:rPr>
          <w:w w:val="105"/>
          <w:sz w:val="19"/>
        </w:rPr>
        <w:t>How?</w:t>
      </w:r>
    </w:p>
    <w:p w14:paraId="41F77A69" w14:textId="77777777" w:rsidR="00010F61" w:rsidRDefault="00010F61">
      <w:pPr>
        <w:pStyle w:val="BodyText"/>
        <w:rPr>
          <w:sz w:val="29"/>
        </w:rPr>
      </w:pPr>
    </w:p>
    <w:p w14:paraId="4E1FEBE1" w14:textId="77777777" w:rsidR="00010F61" w:rsidRDefault="00333CF7">
      <w:pPr>
        <w:pStyle w:val="ListParagraph"/>
        <w:numPr>
          <w:ilvl w:val="0"/>
          <w:numId w:val="2"/>
        </w:numPr>
        <w:tabs>
          <w:tab w:val="left" w:pos="679"/>
          <w:tab w:val="left" w:pos="680"/>
        </w:tabs>
        <w:spacing w:before="0"/>
        <w:ind w:left="679" w:hanging="498"/>
        <w:jc w:val="left"/>
        <w:rPr>
          <w:sz w:val="19"/>
        </w:rPr>
      </w:pPr>
      <w:r>
        <w:rPr>
          <w:w w:val="105"/>
          <w:sz w:val="19"/>
        </w:rPr>
        <w:t>To what extent does your country depend on the South African economy? and</w:t>
      </w:r>
      <w:r>
        <w:rPr>
          <w:spacing w:val="-23"/>
          <w:w w:val="105"/>
          <w:sz w:val="19"/>
        </w:rPr>
        <w:t xml:space="preserve"> </w:t>
      </w:r>
      <w:r>
        <w:rPr>
          <w:w w:val="105"/>
          <w:sz w:val="19"/>
        </w:rPr>
        <w:t>How?</w:t>
      </w:r>
    </w:p>
    <w:p w14:paraId="39A8F97F" w14:textId="77777777" w:rsidR="00010F61" w:rsidRDefault="00010F61">
      <w:pPr>
        <w:pStyle w:val="BodyText"/>
        <w:spacing w:before="6"/>
        <w:rPr>
          <w:sz w:val="29"/>
        </w:rPr>
      </w:pPr>
    </w:p>
    <w:p w14:paraId="2278400D" w14:textId="77777777" w:rsidR="00010F61" w:rsidRDefault="00333CF7">
      <w:pPr>
        <w:pStyle w:val="ListParagraph"/>
        <w:numPr>
          <w:ilvl w:val="0"/>
          <w:numId w:val="2"/>
        </w:numPr>
        <w:tabs>
          <w:tab w:val="left" w:pos="677"/>
          <w:tab w:val="left" w:pos="678"/>
        </w:tabs>
        <w:spacing w:before="0"/>
        <w:ind w:left="677" w:hanging="501"/>
        <w:jc w:val="left"/>
        <w:rPr>
          <w:sz w:val="19"/>
        </w:rPr>
      </w:pPr>
      <w:r>
        <w:rPr>
          <w:w w:val="105"/>
          <w:sz w:val="19"/>
        </w:rPr>
        <w:t>How do you assess the stability of the situation in Southern</w:t>
      </w:r>
      <w:r>
        <w:rPr>
          <w:spacing w:val="11"/>
          <w:w w:val="105"/>
          <w:sz w:val="19"/>
        </w:rPr>
        <w:t xml:space="preserve"> </w:t>
      </w:r>
      <w:r>
        <w:rPr>
          <w:w w:val="105"/>
          <w:sz w:val="19"/>
        </w:rPr>
        <w:t>Africa?</w:t>
      </w:r>
    </w:p>
    <w:p w14:paraId="7A3DEE10" w14:textId="77777777" w:rsidR="00010F61" w:rsidRDefault="00010F61">
      <w:pPr>
        <w:pStyle w:val="BodyText"/>
        <w:spacing w:before="5"/>
        <w:rPr>
          <w:sz w:val="29"/>
        </w:rPr>
      </w:pPr>
    </w:p>
    <w:p w14:paraId="34E2D69F" w14:textId="77777777" w:rsidR="00010F61" w:rsidRDefault="00333CF7">
      <w:pPr>
        <w:pStyle w:val="ListParagraph"/>
        <w:numPr>
          <w:ilvl w:val="0"/>
          <w:numId w:val="2"/>
        </w:numPr>
        <w:tabs>
          <w:tab w:val="left" w:pos="683"/>
        </w:tabs>
        <w:spacing w:before="0" w:line="264" w:lineRule="auto"/>
        <w:ind w:left="680" w:right="309" w:hanging="499"/>
        <w:jc w:val="both"/>
        <w:rPr>
          <w:sz w:val="19"/>
        </w:rPr>
      </w:pPr>
      <w:r>
        <w:rPr>
          <w:w w:val="105"/>
          <w:sz w:val="19"/>
        </w:rPr>
        <w:t>How do you describe the foreign policy Decision-Making process in Southern Africa in general and specifically in your</w:t>
      </w:r>
      <w:r>
        <w:rPr>
          <w:spacing w:val="19"/>
          <w:w w:val="105"/>
          <w:sz w:val="19"/>
        </w:rPr>
        <w:t xml:space="preserve"> </w:t>
      </w:r>
      <w:r>
        <w:rPr>
          <w:w w:val="105"/>
          <w:sz w:val="19"/>
        </w:rPr>
        <w:t>country?</w:t>
      </w:r>
    </w:p>
    <w:p w14:paraId="7D506082" w14:textId="77777777" w:rsidR="00010F61" w:rsidRDefault="00010F61">
      <w:pPr>
        <w:pStyle w:val="BodyText"/>
        <w:spacing w:before="4"/>
        <w:rPr>
          <w:sz w:val="21"/>
        </w:rPr>
      </w:pPr>
    </w:p>
    <w:p w14:paraId="0F9357C3" w14:textId="77777777" w:rsidR="00010F61" w:rsidRDefault="00333CF7">
      <w:pPr>
        <w:pStyle w:val="BodyText"/>
        <w:ind w:left="682" w:right="6755" w:firstLine="4"/>
      </w:pPr>
      <w:r>
        <w:rPr>
          <w:w w:val="105"/>
        </w:rPr>
        <w:t>Who are the actors?</w:t>
      </w:r>
    </w:p>
    <w:p w14:paraId="229A831F" w14:textId="77777777" w:rsidR="00010F61" w:rsidRDefault="00010F61">
      <w:pPr>
        <w:pStyle w:val="BodyText"/>
        <w:spacing w:before="2"/>
        <w:rPr>
          <w:sz w:val="23"/>
        </w:rPr>
      </w:pPr>
    </w:p>
    <w:p w14:paraId="1CA50758" w14:textId="77777777" w:rsidR="00010F61" w:rsidRDefault="00333CF7">
      <w:pPr>
        <w:pStyle w:val="BodyText"/>
        <w:ind w:left="682" w:right="6755"/>
      </w:pPr>
      <w:r>
        <w:rPr>
          <w:w w:val="105"/>
        </w:rPr>
        <w:t>What did they do?</w:t>
      </w:r>
    </w:p>
    <w:p w14:paraId="02176E99" w14:textId="77777777" w:rsidR="00010F61" w:rsidRDefault="00010F61">
      <w:pPr>
        <w:pStyle w:val="BodyText"/>
        <w:spacing w:before="1"/>
        <w:rPr>
          <w:sz w:val="29"/>
        </w:rPr>
      </w:pPr>
    </w:p>
    <w:p w14:paraId="57FA9CD3" w14:textId="77777777" w:rsidR="00010F61" w:rsidRDefault="00333CF7">
      <w:pPr>
        <w:pStyle w:val="ListParagraph"/>
        <w:numPr>
          <w:ilvl w:val="0"/>
          <w:numId w:val="2"/>
        </w:numPr>
        <w:tabs>
          <w:tab w:val="left" w:pos="687"/>
        </w:tabs>
        <w:spacing w:before="0" w:line="268" w:lineRule="auto"/>
        <w:ind w:left="693" w:right="296" w:hanging="506"/>
        <w:jc w:val="both"/>
        <w:rPr>
          <w:sz w:val="19"/>
        </w:rPr>
      </w:pPr>
      <w:r>
        <w:rPr>
          <w:w w:val="105"/>
          <w:sz w:val="19"/>
        </w:rPr>
        <w:t>Do</w:t>
      </w:r>
      <w:r>
        <w:rPr>
          <w:spacing w:val="-7"/>
          <w:w w:val="105"/>
          <w:sz w:val="19"/>
        </w:rPr>
        <w:t xml:space="preserve"> </w:t>
      </w:r>
      <w:r>
        <w:rPr>
          <w:w w:val="105"/>
          <w:sz w:val="19"/>
        </w:rPr>
        <w:t>you</w:t>
      </w:r>
      <w:r>
        <w:rPr>
          <w:spacing w:val="-2"/>
          <w:w w:val="105"/>
          <w:sz w:val="19"/>
        </w:rPr>
        <w:t xml:space="preserve"> </w:t>
      </w:r>
      <w:r>
        <w:rPr>
          <w:rFonts w:ascii="Arial"/>
          <w:w w:val="105"/>
          <w:sz w:val="18"/>
        </w:rPr>
        <w:t>think</w:t>
      </w:r>
      <w:r>
        <w:rPr>
          <w:rFonts w:ascii="Arial"/>
          <w:spacing w:val="-5"/>
          <w:w w:val="105"/>
          <w:sz w:val="18"/>
        </w:rPr>
        <w:t xml:space="preserve"> </w:t>
      </w:r>
      <w:r>
        <w:rPr>
          <w:w w:val="105"/>
          <w:sz w:val="19"/>
        </w:rPr>
        <w:t>that</w:t>
      </w:r>
      <w:r>
        <w:rPr>
          <w:spacing w:val="-8"/>
          <w:w w:val="105"/>
          <w:sz w:val="19"/>
        </w:rPr>
        <w:t xml:space="preserve"> </w:t>
      </w:r>
      <w:r>
        <w:rPr>
          <w:w w:val="105"/>
          <w:sz w:val="19"/>
        </w:rPr>
        <w:t>your</w:t>
      </w:r>
      <w:r>
        <w:rPr>
          <w:spacing w:val="-9"/>
          <w:w w:val="105"/>
          <w:sz w:val="19"/>
        </w:rPr>
        <w:t xml:space="preserve"> </w:t>
      </w:r>
      <w:r>
        <w:rPr>
          <w:w w:val="105"/>
          <w:sz w:val="19"/>
        </w:rPr>
        <w:t>country</w:t>
      </w:r>
      <w:r>
        <w:rPr>
          <w:spacing w:val="-5"/>
          <w:w w:val="105"/>
          <w:sz w:val="19"/>
        </w:rPr>
        <w:t xml:space="preserve"> </w:t>
      </w:r>
      <w:r>
        <w:rPr>
          <w:rFonts w:ascii="Arial"/>
          <w:w w:val="105"/>
          <w:sz w:val="18"/>
        </w:rPr>
        <w:t>is</w:t>
      </w:r>
      <w:r>
        <w:rPr>
          <w:rFonts w:ascii="Arial"/>
          <w:spacing w:val="-12"/>
          <w:w w:val="105"/>
          <w:sz w:val="18"/>
        </w:rPr>
        <w:t xml:space="preserve"> </w:t>
      </w:r>
      <w:r>
        <w:rPr>
          <w:w w:val="105"/>
          <w:sz w:val="19"/>
        </w:rPr>
        <w:t>ready</w:t>
      </w:r>
      <w:r>
        <w:rPr>
          <w:spacing w:val="3"/>
          <w:w w:val="105"/>
          <w:sz w:val="19"/>
        </w:rPr>
        <w:t xml:space="preserve"> </w:t>
      </w:r>
      <w:r>
        <w:rPr>
          <w:w w:val="105"/>
          <w:sz w:val="19"/>
        </w:rPr>
        <w:t>to</w:t>
      </w:r>
      <w:r>
        <w:rPr>
          <w:spacing w:val="-11"/>
          <w:w w:val="105"/>
          <w:sz w:val="19"/>
        </w:rPr>
        <w:t xml:space="preserve"> </w:t>
      </w:r>
      <w:r>
        <w:rPr>
          <w:w w:val="105"/>
          <w:sz w:val="19"/>
        </w:rPr>
        <w:t>sign</w:t>
      </w:r>
      <w:r>
        <w:rPr>
          <w:spacing w:val="-6"/>
          <w:w w:val="105"/>
          <w:sz w:val="19"/>
        </w:rPr>
        <w:t xml:space="preserve"> </w:t>
      </w:r>
      <w:r>
        <w:rPr>
          <w:w w:val="105"/>
          <w:sz w:val="19"/>
        </w:rPr>
        <w:t>a</w:t>
      </w:r>
      <w:r>
        <w:rPr>
          <w:spacing w:val="-8"/>
          <w:w w:val="105"/>
          <w:sz w:val="19"/>
        </w:rPr>
        <w:t xml:space="preserve"> </w:t>
      </w:r>
      <w:r>
        <w:rPr>
          <w:w w:val="105"/>
          <w:sz w:val="19"/>
        </w:rPr>
        <w:t>non-aggression</w:t>
      </w:r>
      <w:r>
        <w:rPr>
          <w:spacing w:val="-5"/>
          <w:w w:val="105"/>
          <w:sz w:val="19"/>
        </w:rPr>
        <w:t xml:space="preserve"> </w:t>
      </w:r>
      <w:r>
        <w:rPr>
          <w:w w:val="105"/>
          <w:sz w:val="19"/>
        </w:rPr>
        <w:t>agreement</w:t>
      </w:r>
      <w:r>
        <w:rPr>
          <w:spacing w:val="-3"/>
          <w:w w:val="105"/>
          <w:sz w:val="19"/>
        </w:rPr>
        <w:t xml:space="preserve"> </w:t>
      </w:r>
      <w:r>
        <w:rPr>
          <w:w w:val="105"/>
          <w:sz w:val="19"/>
        </w:rPr>
        <w:t>with</w:t>
      </w:r>
      <w:r>
        <w:rPr>
          <w:spacing w:val="-14"/>
          <w:w w:val="105"/>
          <w:sz w:val="19"/>
        </w:rPr>
        <w:t xml:space="preserve"> </w:t>
      </w:r>
      <w:r>
        <w:rPr>
          <w:w w:val="105"/>
          <w:sz w:val="19"/>
        </w:rPr>
        <w:t>South</w:t>
      </w:r>
      <w:r>
        <w:rPr>
          <w:spacing w:val="-3"/>
          <w:w w:val="105"/>
          <w:sz w:val="19"/>
        </w:rPr>
        <w:t xml:space="preserve"> </w:t>
      </w:r>
      <w:r>
        <w:rPr>
          <w:w w:val="105"/>
          <w:sz w:val="19"/>
        </w:rPr>
        <w:t>Africa?</w:t>
      </w:r>
      <w:r>
        <w:rPr>
          <w:spacing w:val="40"/>
          <w:w w:val="105"/>
          <w:sz w:val="19"/>
        </w:rPr>
        <w:t xml:space="preserve"> </w:t>
      </w:r>
      <w:r>
        <w:rPr>
          <w:w w:val="105"/>
          <w:sz w:val="19"/>
        </w:rPr>
        <w:t>What are your</w:t>
      </w:r>
      <w:r>
        <w:rPr>
          <w:spacing w:val="-10"/>
          <w:w w:val="105"/>
          <w:sz w:val="19"/>
        </w:rPr>
        <w:t xml:space="preserve"> </w:t>
      </w:r>
      <w:r>
        <w:rPr>
          <w:w w:val="105"/>
          <w:sz w:val="19"/>
        </w:rPr>
        <w:t>conditions?</w:t>
      </w:r>
    </w:p>
    <w:p w14:paraId="445F422A" w14:textId="77777777" w:rsidR="00010F61" w:rsidRDefault="00010F61">
      <w:pPr>
        <w:pStyle w:val="BodyText"/>
        <w:spacing w:before="2"/>
        <w:rPr>
          <w:sz w:val="27"/>
        </w:rPr>
      </w:pPr>
    </w:p>
    <w:p w14:paraId="157A2B3D" w14:textId="77777777" w:rsidR="00010F61" w:rsidRDefault="00333CF7">
      <w:pPr>
        <w:pStyle w:val="ListParagraph"/>
        <w:numPr>
          <w:ilvl w:val="0"/>
          <w:numId w:val="2"/>
        </w:numPr>
        <w:tabs>
          <w:tab w:val="left" w:pos="691"/>
        </w:tabs>
        <w:spacing w:before="1" w:line="268" w:lineRule="auto"/>
        <w:ind w:left="693" w:right="292" w:hanging="502"/>
        <w:jc w:val="both"/>
        <w:rPr>
          <w:sz w:val="19"/>
        </w:rPr>
      </w:pPr>
      <w:r>
        <w:rPr>
          <w:w w:val="105"/>
          <w:sz w:val="19"/>
        </w:rPr>
        <w:t xml:space="preserve">If Nkomati Accord proves unsuccessful, what </w:t>
      </w:r>
      <w:r>
        <w:rPr>
          <w:rFonts w:ascii="Arial"/>
          <w:w w:val="105"/>
          <w:sz w:val="18"/>
        </w:rPr>
        <w:t xml:space="preserve">is </w:t>
      </w:r>
      <w:r>
        <w:rPr>
          <w:w w:val="105"/>
          <w:sz w:val="19"/>
        </w:rPr>
        <w:t>the best Accord or way to bring the peace to the region?</w:t>
      </w:r>
    </w:p>
    <w:p w14:paraId="0AD97ECF" w14:textId="77777777" w:rsidR="00010F61" w:rsidRDefault="00010F61">
      <w:pPr>
        <w:spacing w:line="268" w:lineRule="auto"/>
        <w:jc w:val="both"/>
        <w:rPr>
          <w:sz w:val="19"/>
        </w:rPr>
        <w:sectPr w:rsidR="00010F61">
          <w:headerReference w:type="default" r:id="rId137"/>
          <w:pgSz w:w="11910" w:h="16840"/>
          <w:pgMar w:top="1260" w:right="1680" w:bottom="280" w:left="1180" w:header="724" w:footer="0" w:gutter="0"/>
          <w:pgNumType w:start="391"/>
          <w:cols w:space="720"/>
        </w:sectPr>
      </w:pPr>
    </w:p>
    <w:p w14:paraId="54E26ECA" w14:textId="77777777" w:rsidR="00010F61" w:rsidRDefault="00333CF7" w:rsidP="002B773C">
      <w:pPr>
        <w:pStyle w:val="Heading1"/>
      </w:pPr>
      <w:r>
        <w:lastRenderedPageBreak/>
        <w:t>BIBLIOGRAPHY</w:t>
      </w:r>
    </w:p>
    <w:p w14:paraId="0DC11FF1" w14:textId="77777777" w:rsidR="00010F61" w:rsidRDefault="00010F61">
      <w:pPr>
        <w:pStyle w:val="BodyText"/>
        <w:spacing w:before="10"/>
        <w:rPr>
          <w:b/>
          <w:sz w:val="27"/>
        </w:rPr>
      </w:pPr>
    </w:p>
    <w:p w14:paraId="44F30AE3" w14:textId="77777777" w:rsidR="00010F61" w:rsidRDefault="00333CF7" w:rsidP="002B773C">
      <w:pPr>
        <w:pStyle w:val="Heading2"/>
      </w:pPr>
      <w:r>
        <w:rPr>
          <w:w w:val="105"/>
        </w:rPr>
        <w:t>INTERVIEWS</w:t>
      </w:r>
    </w:p>
    <w:p w14:paraId="3AF571FE" w14:textId="77777777" w:rsidR="00010F61" w:rsidRDefault="00010F61">
      <w:pPr>
        <w:pStyle w:val="BodyText"/>
        <w:spacing w:before="7"/>
        <w:rPr>
          <w:b/>
          <w:sz w:val="15"/>
        </w:rPr>
      </w:pPr>
    </w:p>
    <w:p w14:paraId="7522FAB5" w14:textId="77777777" w:rsidR="00010F61" w:rsidRDefault="00333CF7">
      <w:pPr>
        <w:tabs>
          <w:tab w:val="left" w:pos="2759"/>
        </w:tabs>
        <w:spacing w:before="1"/>
        <w:ind w:left="244"/>
        <w:rPr>
          <w:sz w:val="18"/>
        </w:rPr>
      </w:pPr>
      <w:proofErr w:type="spellStart"/>
      <w:r>
        <w:rPr>
          <w:w w:val="110"/>
          <w:sz w:val="18"/>
        </w:rPr>
        <w:t>Baregu</w:t>
      </w:r>
      <w:proofErr w:type="spellEnd"/>
      <w:r>
        <w:rPr>
          <w:w w:val="110"/>
          <w:sz w:val="18"/>
        </w:rPr>
        <w:t>,</w:t>
      </w:r>
      <w:r>
        <w:rPr>
          <w:spacing w:val="7"/>
          <w:w w:val="110"/>
          <w:sz w:val="18"/>
        </w:rPr>
        <w:t xml:space="preserve"> </w:t>
      </w:r>
      <w:proofErr w:type="spellStart"/>
      <w:r>
        <w:rPr>
          <w:w w:val="110"/>
          <w:sz w:val="18"/>
        </w:rPr>
        <w:t>Mwesiga</w:t>
      </w:r>
      <w:proofErr w:type="spellEnd"/>
      <w:r>
        <w:rPr>
          <w:w w:val="110"/>
          <w:sz w:val="18"/>
        </w:rPr>
        <w:t>,</w:t>
      </w:r>
      <w:r>
        <w:rPr>
          <w:w w:val="110"/>
          <w:sz w:val="18"/>
        </w:rPr>
        <w:tab/>
        <w:t>Professor of Politics and Public Administration, University of Dar</w:t>
      </w:r>
      <w:r>
        <w:rPr>
          <w:spacing w:val="-6"/>
          <w:w w:val="110"/>
          <w:sz w:val="18"/>
        </w:rPr>
        <w:t xml:space="preserve"> </w:t>
      </w:r>
      <w:r>
        <w:rPr>
          <w:w w:val="110"/>
          <w:sz w:val="18"/>
        </w:rPr>
        <w:t>es</w:t>
      </w:r>
    </w:p>
    <w:p w14:paraId="59F8DF00" w14:textId="77777777" w:rsidR="00010F61" w:rsidRPr="00687B6C" w:rsidRDefault="00333CF7">
      <w:pPr>
        <w:spacing w:before="38"/>
        <w:ind w:left="2755"/>
        <w:rPr>
          <w:sz w:val="18"/>
          <w:lang w:val="es-ES"/>
        </w:rPr>
      </w:pPr>
      <w:proofErr w:type="spellStart"/>
      <w:r w:rsidRPr="00687B6C">
        <w:rPr>
          <w:w w:val="110"/>
          <w:sz w:val="18"/>
          <w:lang w:val="es-ES"/>
        </w:rPr>
        <w:t>Salaam</w:t>
      </w:r>
      <w:proofErr w:type="spellEnd"/>
      <w:r w:rsidRPr="00687B6C">
        <w:rPr>
          <w:w w:val="110"/>
          <w:sz w:val="18"/>
          <w:lang w:val="es-ES"/>
        </w:rPr>
        <w:t xml:space="preserve">, Dar es </w:t>
      </w:r>
      <w:proofErr w:type="spellStart"/>
      <w:r w:rsidRPr="00687B6C">
        <w:rPr>
          <w:w w:val="110"/>
          <w:sz w:val="18"/>
          <w:lang w:val="es-ES"/>
        </w:rPr>
        <w:t>Salaam</w:t>
      </w:r>
      <w:proofErr w:type="spellEnd"/>
      <w:r w:rsidRPr="00687B6C">
        <w:rPr>
          <w:w w:val="110"/>
          <w:sz w:val="18"/>
          <w:lang w:val="es-ES"/>
        </w:rPr>
        <w:t>, Tanzania, 8 April 1988.</w:t>
      </w:r>
    </w:p>
    <w:p w14:paraId="3B8FD68C" w14:textId="77777777" w:rsidR="00010F61" w:rsidRDefault="00333CF7">
      <w:pPr>
        <w:tabs>
          <w:tab w:val="left" w:pos="2754"/>
        </w:tabs>
        <w:spacing w:before="105"/>
        <w:ind w:left="246"/>
        <w:rPr>
          <w:sz w:val="18"/>
        </w:rPr>
      </w:pPr>
      <w:proofErr w:type="spellStart"/>
      <w:r>
        <w:rPr>
          <w:w w:val="110"/>
          <w:sz w:val="18"/>
        </w:rPr>
        <w:t>Cbikerema</w:t>
      </w:r>
      <w:proofErr w:type="spellEnd"/>
      <w:r>
        <w:rPr>
          <w:w w:val="110"/>
          <w:sz w:val="18"/>
        </w:rPr>
        <w:t>,</w:t>
      </w:r>
      <w:r>
        <w:rPr>
          <w:spacing w:val="6"/>
          <w:w w:val="110"/>
          <w:sz w:val="18"/>
        </w:rPr>
        <w:t xml:space="preserve"> </w:t>
      </w:r>
      <w:r>
        <w:rPr>
          <w:w w:val="110"/>
          <w:sz w:val="18"/>
        </w:rPr>
        <w:t>Charles,</w:t>
      </w:r>
      <w:r>
        <w:rPr>
          <w:w w:val="110"/>
          <w:sz w:val="18"/>
        </w:rPr>
        <w:tab/>
        <w:t>Political Editor, The Herald, Daily Newspaper, Harare, Zimbabwe,</w:t>
      </w:r>
      <w:r>
        <w:rPr>
          <w:spacing w:val="-20"/>
          <w:w w:val="110"/>
          <w:sz w:val="18"/>
        </w:rPr>
        <w:t xml:space="preserve"> </w:t>
      </w:r>
      <w:r>
        <w:rPr>
          <w:w w:val="110"/>
          <w:sz w:val="18"/>
        </w:rPr>
        <w:t>17</w:t>
      </w:r>
    </w:p>
    <w:p w14:paraId="182680A5" w14:textId="77777777" w:rsidR="00010F61" w:rsidRDefault="00333CF7">
      <w:pPr>
        <w:spacing w:before="38"/>
        <w:ind w:left="2754"/>
        <w:rPr>
          <w:sz w:val="18"/>
        </w:rPr>
      </w:pPr>
      <w:r>
        <w:rPr>
          <w:w w:val="110"/>
          <w:sz w:val="18"/>
        </w:rPr>
        <w:t>March 1988.</w:t>
      </w:r>
    </w:p>
    <w:p w14:paraId="1821EDDF" w14:textId="77777777" w:rsidR="00010F61" w:rsidRDefault="00333CF7">
      <w:pPr>
        <w:tabs>
          <w:tab w:val="left" w:pos="2753"/>
        </w:tabs>
        <w:spacing w:before="106"/>
        <w:ind w:left="240"/>
        <w:rPr>
          <w:sz w:val="18"/>
        </w:rPr>
      </w:pPr>
      <w:r>
        <w:rPr>
          <w:w w:val="110"/>
          <w:sz w:val="18"/>
        </w:rPr>
        <w:t>Davies,</w:t>
      </w:r>
      <w:r>
        <w:rPr>
          <w:spacing w:val="-1"/>
          <w:w w:val="110"/>
          <w:sz w:val="18"/>
        </w:rPr>
        <w:t xml:space="preserve"> </w:t>
      </w:r>
      <w:r>
        <w:rPr>
          <w:w w:val="110"/>
          <w:sz w:val="18"/>
        </w:rPr>
        <w:t>Robert</w:t>
      </w:r>
      <w:r>
        <w:rPr>
          <w:spacing w:val="10"/>
          <w:w w:val="110"/>
          <w:sz w:val="18"/>
        </w:rPr>
        <w:t xml:space="preserve"> </w:t>
      </w:r>
      <w:r>
        <w:rPr>
          <w:w w:val="110"/>
          <w:sz w:val="18"/>
        </w:rPr>
        <w:t>(Dr.),</w:t>
      </w:r>
      <w:r>
        <w:rPr>
          <w:w w:val="110"/>
          <w:sz w:val="18"/>
        </w:rPr>
        <w:tab/>
        <w:t>Lecturer</w:t>
      </w:r>
      <w:r>
        <w:rPr>
          <w:spacing w:val="-6"/>
          <w:w w:val="110"/>
          <w:sz w:val="18"/>
        </w:rPr>
        <w:t xml:space="preserve"> </w:t>
      </w:r>
      <w:r>
        <w:rPr>
          <w:w w:val="110"/>
          <w:sz w:val="18"/>
        </w:rPr>
        <w:t>and</w:t>
      </w:r>
      <w:r>
        <w:rPr>
          <w:spacing w:val="-7"/>
          <w:w w:val="110"/>
          <w:sz w:val="18"/>
        </w:rPr>
        <w:t xml:space="preserve"> </w:t>
      </w:r>
      <w:r>
        <w:rPr>
          <w:w w:val="110"/>
          <w:sz w:val="18"/>
        </w:rPr>
        <w:t>Researcher,</w:t>
      </w:r>
      <w:r>
        <w:rPr>
          <w:spacing w:val="5"/>
          <w:w w:val="110"/>
          <w:sz w:val="18"/>
        </w:rPr>
        <w:t xml:space="preserve"> </w:t>
      </w:r>
      <w:r>
        <w:rPr>
          <w:w w:val="110"/>
          <w:sz w:val="18"/>
        </w:rPr>
        <w:t>Centre</w:t>
      </w:r>
      <w:r>
        <w:rPr>
          <w:spacing w:val="-11"/>
          <w:w w:val="110"/>
          <w:sz w:val="18"/>
        </w:rPr>
        <w:t xml:space="preserve"> </w:t>
      </w:r>
      <w:r>
        <w:rPr>
          <w:w w:val="110"/>
          <w:sz w:val="18"/>
        </w:rPr>
        <w:t>for</w:t>
      </w:r>
      <w:r>
        <w:rPr>
          <w:spacing w:val="-5"/>
          <w:w w:val="110"/>
          <w:sz w:val="18"/>
        </w:rPr>
        <w:t xml:space="preserve"> </w:t>
      </w:r>
      <w:r>
        <w:rPr>
          <w:w w:val="110"/>
          <w:sz w:val="18"/>
        </w:rPr>
        <w:t>African</w:t>
      </w:r>
      <w:r>
        <w:rPr>
          <w:spacing w:val="-15"/>
          <w:w w:val="110"/>
          <w:sz w:val="18"/>
        </w:rPr>
        <w:t xml:space="preserve"> </w:t>
      </w:r>
      <w:r>
        <w:rPr>
          <w:w w:val="110"/>
          <w:sz w:val="18"/>
        </w:rPr>
        <w:t>Studies,</w:t>
      </w:r>
      <w:r>
        <w:rPr>
          <w:spacing w:val="-8"/>
          <w:w w:val="110"/>
          <w:sz w:val="18"/>
        </w:rPr>
        <w:t xml:space="preserve"> </w:t>
      </w:r>
      <w:r>
        <w:rPr>
          <w:w w:val="110"/>
          <w:sz w:val="18"/>
        </w:rPr>
        <w:t>Eduardo</w:t>
      </w:r>
      <w:r>
        <w:rPr>
          <w:spacing w:val="-8"/>
          <w:w w:val="110"/>
          <w:sz w:val="18"/>
        </w:rPr>
        <w:t xml:space="preserve"> </w:t>
      </w:r>
      <w:proofErr w:type="spellStart"/>
      <w:r>
        <w:rPr>
          <w:w w:val="110"/>
          <w:sz w:val="18"/>
        </w:rPr>
        <w:t>Mood.lane</w:t>
      </w:r>
      <w:proofErr w:type="spellEnd"/>
    </w:p>
    <w:p w14:paraId="68AF32C4" w14:textId="77777777" w:rsidR="00010F61" w:rsidRDefault="00333CF7">
      <w:pPr>
        <w:spacing w:before="38"/>
        <w:ind w:left="2756"/>
        <w:rPr>
          <w:sz w:val="18"/>
        </w:rPr>
      </w:pPr>
      <w:r>
        <w:rPr>
          <w:w w:val="110"/>
          <w:sz w:val="18"/>
        </w:rPr>
        <w:t>University, Maputo, Mozambique, 19 April 1988.</w:t>
      </w:r>
    </w:p>
    <w:p w14:paraId="243B703B" w14:textId="77777777" w:rsidR="00010F61" w:rsidRDefault="00333CF7">
      <w:pPr>
        <w:tabs>
          <w:tab w:val="left" w:pos="2753"/>
        </w:tabs>
        <w:spacing w:before="105" w:line="278" w:lineRule="auto"/>
        <w:ind w:left="2750" w:right="430" w:hanging="2504"/>
        <w:rPr>
          <w:sz w:val="18"/>
        </w:rPr>
      </w:pPr>
      <w:proofErr w:type="spellStart"/>
      <w:r>
        <w:rPr>
          <w:w w:val="110"/>
          <w:sz w:val="18"/>
        </w:rPr>
        <w:t>Gutto</w:t>
      </w:r>
      <w:proofErr w:type="spellEnd"/>
      <w:r>
        <w:rPr>
          <w:w w:val="110"/>
          <w:sz w:val="18"/>
        </w:rPr>
        <w:t>,</w:t>
      </w:r>
      <w:r>
        <w:rPr>
          <w:spacing w:val="-4"/>
          <w:w w:val="110"/>
          <w:sz w:val="18"/>
        </w:rPr>
        <w:t xml:space="preserve"> </w:t>
      </w:r>
      <w:proofErr w:type="spellStart"/>
      <w:r>
        <w:rPr>
          <w:w w:val="110"/>
          <w:sz w:val="18"/>
        </w:rPr>
        <w:t>Sghedrack</w:t>
      </w:r>
      <w:proofErr w:type="spellEnd"/>
      <w:r>
        <w:rPr>
          <w:spacing w:val="6"/>
          <w:w w:val="110"/>
          <w:sz w:val="18"/>
        </w:rPr>
        <w:t xml:space="preserve"> </w:t>
      </w:r>
      <w:r>
        <w:rPr>
          <w:w w:val="110"/>
          <w:sz w:val="18"/>
        </w:rPr>
        <w:t>B.S.,</w:t>
      </w:r>
      <w:r>
        <w:rPr>
          <w:w w:val="110"/>
          <w:sz w:val="18"/>
        </w:rPr>
        <w:tab/>
      </w:r>
      <w:r>
        <w:rPr>
          <w:w w:val="110"/>
          <w:sz w:val="18"/>
        </w:rPr>
        <w:tab/>
        <w:t>Lecturer,</w:t>
      </w:r>
      <w:r>
        <w:rPr>
          <w:spacing w:val="-11"/>
          <w:w w:val="110"/>
          <w:sz w:val="18"/>
        </w:rPr>
        <w:t xml:space="preserve"> </w:t>
      </w:r>
      <w:r>
        <w:rPr>
          <w:w w:val="110"/>
          <w:sz w:val="18"/>
        </w:rPr>
        <w:t>Faculty</w:t>
      </w:r>
      <w:r>
        <w:rPr>
          <w:spacing w:val="-1"/>
          <w:w w:val="110"/>
          <w:sz w:val="18"/>
        </w:rPr>
        <w:t xml:space="preserve"> </w:t>
      </w:r>
      <w:r>
        <w:rPr>
          <w:w w:val="110"/>
          <w:sz w:val="18"/>
        </w:rPr>
        <w:t>of</w:t>
      </w:r>
      <w:r>
        <w:rPr>
          <w:spacing w:val="-8"/>
          <w:w w:val="110"/>
          <w:sz w:val="18"/>
        </w:rPr>
        <w:t xml:space="preserve"> </w:t>
      </w:r>
      <w:r>
        <w:rPr>
          <w:w w:val="110"/>
          <w:sz w:val="18"/>
        </w:rPr>
        <w:t>Law,</w:t>
      </w:r>
      <w:r>
        <w:rPr>
          <w:spacing w:val="-16"/>
          <w:w w:val="110"/>
          <w:sz w:val="18"/>
        </w:rPr>
        <w:t xml:space="preserve"> </w:t>
      </w:r>
      <w:r>
        <w:rPr>
          <w:w w:val="110"/>
          <w:sz w:val="18"/>
        </w:rPr>
        <w:t>University</w:t>
      </w:r>
      <w:r>
        <w:rPr>
          <w:spacing w:val="-2"/>
          <w:w w:val="110"/>
          <w:sz w:val="18"/>
        </w:rPr>
        <w:t xml:space="preserve"> </w:t>
      </w:r>
      <w:r>
        <w:rPr>
          <w:w w:val="110"/>
          <w:sz w:val="18"/>
        </w:rPr>
        <w:t>of</w:t>
      </w:r>
      <w:r>
        <w:rPr>
          <w:spacing w:val="-11"/>
          <w:w w:val="110"/>
          <w:sz w:val="18"/>
        </w:rPr>
        <w:t xml:space="preserve"> </w:t>
      </w:r>
      <w:r>
        <w:rPr>
          <w:w w:val="110"/>
          <w:sz w:val="18"/>
        </w:rPr>
        <w:t>Zimbabwe,</w:t>
      </w:r>
      <w:r>
        <w:rPr>
          <w:spacing w:val="-9"/>
          <w:w w:val="110"/>
          <w:sz w:val="18"/>
        </w:rPr>
        <w:t xml:space="preserve"> </w:t>
      </w:r>
      <w:r>
        <w:rPr>
          <w:w w:val="110"/>
          <w:sz w:val="18"/>
        </w:rPr>
        <w:t>Harare,</w:t>
      </w:r>
      <w:r>
        <w:rPr>
          <w:spacing w:val="-11"/>
          <w:w w:val="110"/>
          <w:sz w:val="18"/>
        </w:rPr>
        <w:t xml:space="preserve"> </w:t>
      </w:r>
      <w:r>
        <w:rPr>
          <w:w w:val="110"/>
          <w:sz w:val="18"/>
        </w:rPr>
        <w:t>Zimbabwe,</w:t>
      </w:r>
      <w:r>
        <w:rPr>
          <w:spacing w:val="-9"/>
          <w:w w:val="110"/>
          <w:sz w:val="18"/>
        </w:rPr>
        <w:t xml:space="preserve"> </w:t>
      </w:r>
      <w:r>
        <w:rPr>
          <w:w w:val="110"/>
          <w:sz w:val="18"/>
        </w:rPr>
        <w:t>23 March</w:t>
      </w:r>
      <w:r>
        <w:rPr>
          <w:spacing w:val="1"/>
          <w:w w:val="110"/>
          <w:sz w:val="18"/>
        </w:rPr>
        <w:t xml:space="preserve"> </w:t>
      </w:r>
      <w:r>
        <w:rPr>
          <w:w w:val="110"/>
          <w:sz w:val="18"/>
        </w:rPr>
        <w:t>1988.</w:t>
      </w:r>
    </w:p>
    <w:p w14:paraId="174D57E9" w14:textId="77777777" w:rsidR="00010F61" w:rsidRDefault="00333CF7">
      <w:pPr>
        <w:tabs>
          <w:tab w:val="left" w:pos="2751"/>
        </w:tabs>
        <w:spacing w:before="72" w:line="278" w:lineRule="auto"/>
        <w:ind w:left="2751" w:right="330" w:hanging="2512"/>
        <w:rPr>
          <w:sz w:val="18"/>
        </w:rPr>
      </w:pPr>
      <w:r>
        <w:rPr>
          <w:w w:val="110"/>
          <w:sz w:val="18"/>
        </w:rPr>
        <w:t>Hove,</w:t>
      </w:r>
      <w:r>
        <w:rPr>
          <w:spacing w:val="1"/>
          <w:w w:val="110"/>
          <w:sz w:val="18"/>
        </w:rPr>
        <w:t xml:space="preserve"> </w:t>
      </w:r>
      <w:proofErr w:type="spellStart"/>
      <w:r>
        <w:rPr>
          <w:w w:val="110"/>
          <w:sz w:val="18"/>
        </w:rPr>
        <w:t>Mishek</w:t>
      </w:r>
      <w:proofErr w:type="spellEnd"/>
      <w:r>
        <w:rPr>
          <w:spacing w:val="9"/>
          <w:w w:val="110"/>
          <w:sz w:val="18"/>
        </w:rPr>
        <w:t xml:space="preserve"> </w:t>
      </w:r>
      <w:r>
        <w:rPr>
          <w:w w:val="110"/>
          <w:sz w:val="18"/>
        </w:rPr>
        <w:t>C.,</w:t>
      </w:r>
      <w:r>
        <w:rPr>
          <w:w w:val="110"/>
          <w:sz w:val="18"/>
        </w:rPr>
        <w:tab/>
        <w:t>Undersecretary</w:t>
      </w:r>
      <w:r>
        <w:rPr>
          <w:spacing w:val="-19"/>
          <w:w w:val="110"/>
          <w:sz w:val="18"/>
        </w:rPr>
        <w:t xml:space="preserve"> </w:t>
      </w:r>
      <w:r>
        <w:rPr>
          <w:w w:val="110"/>
          <w:sz w:val="18"/>
        </w:rPr>
        <w:t>for</w:t>
      </w:r>
      <w:r>
        <w:rPr>
          <w:spacing w:val="-9"/>
          <w:w w:val="110"/>
          <w:sz w:val="18"/>
        </w:rPr>
        <w:t xml:space="preserve"> </w:t>
      </w:r>
      <w:r>
        <w:rPr>
          <w:w w:val="110"/>
          <w:sz w:val="18"/>
        </w:rPr>
        <w:t>African</w:t>
      </w:r>
      <w:r>
        <w:rPr>
          <w:spacing w:val="-5"/>
          <w:w w:val="110"/>
          <w:sz w:val="18"/>
        </w:rPr>
        <w:t xml:space="preserve"> </w:t>
      </w:r>
      <w:r>
        <w:rPr>
          <w:w w:val="110"/>
          <w:sz w:val="18"/>
        </w:rPr>
        <w:t>and</w:t>
      </w:r>
      <w:r>
        <w:rPr>
          <w:spacing w:val="-16"/>
          <w:w w:val="110"/>
          <w:sz w:val="18"/>
        </w:rPr>
        <w:t xml:space="preserve"> </w:t>
      </w:r>
      <w:r>
        <w:rPr>
          <w:w w:val="110"/>
          <w:sz w:val="18"/>
        </w:rPr>
        <w:t>Middle</w:t>
      </w:r>
      <w:r>
        <w:rPr>
          <w:spacing w:val="-10"/>
          <w:w w:val="110"/>
          <w:sz w:val="18"/>
        </w:rPr>
        <w:t xml:space="preserve"> </w:t>
      </w:r>
      <w:r>
        <w:rPr>
          <w:w w:val="110"/>
          <w:sz w:val="18"/>
        </w:rPr>
        <w:t>Eastern</w:t>
      </w:r>
      <w:r>
        <w:rPr>
          <w:spacing w:val="-8"/>
          <w:w w:val="110"/>
          <w:sz w:val="18"/>
        </w:rPr>
        <w:t xml:space="preserve"> </w:t>
      </w:r>
      <w:r>
        <w:rPr>
          <w:w w:val="110"/>
          <w:sz w:val="18"/>
        </w:rPr>
        <w:t>Affairs,</w:t>
      </w:r>
      <w:r>
        <w:rPr>
          <w:spacing w:val="-9"/>
          <w:w w:val="110"/>
          <w:sz w:val="18"/>
        </w:rPr>
        <w:t xml:space="preserve"> </w:t>
      </w:r>
      <w:r>
        <w:rPr>
          <w:w w:val="110"/>
          <w:sz w:val="18"/>
        </w:rPr>
        <w:t>Ministry</w:t>
      </w:r>
      <w:r>
        <w:rPr>
          <w:spacing w:val="-1"/>
          <w:w w:val="110"/>
          <w:sz w:val="18"/>
        </w:rPr>
        <w:t xml:space="preserve"> </w:t>
      </w:r>
      <w:r>
        <w:rPr>
          <w:w w:val="110"/>
          <w:sz w:val="18"/>
        </w:rPr>
        <w:t>of</w:t>
      </w:r>
      <w:r>
        <w:rPr>
          <w:spacing w:val="-10"/>
          <w:w w:val="110"/>
          <w:sz w:val="18"/>
        </w:rPr>
        <w:t xml:space="preserve"> </w:t>
      </w:r>
      <w:r>
        <w:rPr>
          <w:w w:val="110"/>
          <w:sz w:val="18"/>
        </w:rPr>
        <w:t>Foreign Affairs, Harare, Zimbabwe, 23 March</w:t>
      </w:r>
      <w:r>
        <w:rPr>
          <w:spacing w:val="-9"/>
          <w:w w:val="110"/>
          <w:sz w:val="18"/>
        </w:rPr>
        <w:t xml:space="preserve"> </w:t>
      </w:r>
      <w:r>
        <w:rPr>
          <w:w w:val="110"/>
          <w:sz w:val="18"/>
        </w:rPr>
        <w:t>1988.</w:t>
      </w:r>
    </w:p>
    <w:p w14:paraId="0D323C45" w14:textId="77777777" w:rsidR="00010F61" w:rsidRDefault="00333CF7">
      <w:pPr>
        <w:tabs>
          <w:tab w:val="left" w:pos="2744"/>
        </w:tabs>
        <w:spacing w:before="73" w:line="283" w:lineRule="auto"/>
        <w:ind w:left="2745" w:right="255" w:hanging="2506"/>
        <w:rPr>
          <w:sz w:val="18"/>
        </w:rPr>
      </w:pPr>
      <w:proofErr w:type="spellStart"/>
      <w:r>
        <w:rPr>
          <w:w w:val="110"/>
          <w:sz w:val="18"/>
        </w:rPr>
        <w:t>Kunda</w:t>
      </w:r>
      <w:proofErr w:type="spellEnd"/>
      <w:r>
        <w:rPr>
          <w:w w:val="110"/>
          <w:sz w:val="18"/>
        </w:rPr>
        <w:t>,</w:t>
      </w:r>
      <w:r>
        <w:rPr>
          <w:spacing w:val="-1"/>
          <w:w w:val="110"/>
          <w:sz w:val="18"/>
        </w:rPr>
        <w:t xml:space="preserve"> </w:t>
      </w:r>
      <w:r>
        <w:rPr>
          <w:w w:val="110"/>
          <w:sz w:val="18"/>
        </w:rPr>
        <w:t>Humphrey</w:t>
      </w:r>
      <w:r>
        <w:rPr>
          <w:spacing w:val="8"/>
          <w:w w:val="110"/>
          <w:sz w:val="18"/>
        </w:rPr>
        <w:t xml:space="preserve"> </w:t>
      </w:r>
      <w:r>
        <w:rPr>
          <w:w w:val="110"/>
          <w:sz w:val="18"/>
        </w:rPr>
        <w:t>Bwalya,</w:t>
      </w:r>
      <w:r>
        <w:rPr>
          <w:w w:val="110"/>
          <w:sz w:val="18"/>
        </w:rPr>
        <w:tab/>
        <w:t>Director</w:t>
      </w:r>
      <w:r>
        <w:rPr>
          <w:spacing w:val="-11"/>
          <w:w w:val="110"/>
          <w:sz w:val="18"/>
        </w:rPr>
        <w:t xml:space="preserve"> </w:t>
      </w:r>
      <w:r>
        <w:rPr>
          <w:w w:val="110"/>
          <w:sz w:val="18"/>
        </w:rPr>
        <w:t>of</w:t>
      </w:r>
      <w:r>
        <w:rPr>
          <w:spacing w:val="-9"/>
          <w:w w:val="110"/>
          <w:sz w:val="18"/>
        </w:rPr>
        <w:t xml:space="preserve"> </w:t>
      </w:r>
      <w:r>
        <w:rPr>
          <w:w w:val="110"/>
          <w:sz w:val="18"/>
        </w:rPr>
        <w:t>International</w:t>
      </w:r>
      <w:r>
        <w:rPr>
          <w:spacing w:val="-4"/>
          <w:w w:val="110"/>
          <w:sz w:val="18"/>
        </w:rPr>
        <w:t xml:space="preserve"> </w:t>
      </w:r>
      <w:r>
        <w:rPr>
          <w:w w:val="110"/>
          <w:sz w:val="18"/>
        </w:rPr>
        <w:t>Organizations,</w:t>
      </w:r>
      <w:r>
        <w:rPr>
          <w:spacing w:val="-17"/>
          <w:w w:val="110"/>
          <w:sz w:val="18"/>
        </w:rPr>
        <w:t xml:space="preserve"> </w:t>
      </w:r>
      <w:r>
        <w:rPr>
          <w:w w:val="110"/>
          <w:sz w:val="18"/>
        </w:rPr>
        <w:t>Ministry</w:t>
      </w:r>
      <w:r>
        <w:rPr>
          <w:spacing w:val="6"/>
          <w:w w:val="110"/>
          <w:sz w:val="18"/>
        </w:rPr>
        <w:t xml:space="preserve"> </w:t>
      </w:r>
      <w:r>
        <w:rPr>
          <w:w w:val="110"/>
          <w:sz w:val="18"/>
        </w:rPr>
        <w:t>of</w:t>
      </w:r>
      <w:r>
        <w:rPr>
          <w:spacing w:val="-12"/>
          <w:w w:val="110"/>
          <w:sz w:val="18"/>
        </w:rPr>
        <w:t xml:space="preserve"> </w:t>
      </w:r>
      <w:r>
        <w:rPr>
          <w:w w:val="110"/>
          <w:sz w:val="18"/>
        </w:rPr>
        <w:t>Foreign</w:t>
      </w:r>
      <w:r>
        <w:rPr>
          <w:spacing w:val="-14"/>
          <w:w w:val="110"/>
          <w:sz w:val="18"/>
        </w:rPr>
        <w:t xml:space="preserve"> </w:t>
      </w:r>
      <w:r>
        <w:rPr>
          <w:w w:val="110"/>
          <w:sz w:val="18"/>
        </w:rPr>
        <w:t>Affairs,</w:t>
      </w:r>
      <w:r>
        <w:rPr>
          <w:spacing w:val="-16"/>
          <w:w w:val="110"/>
          <w:sz w:val="18"/>
        </w:rPr>
        <w:t xml:space="preserve"> </w:t>
      </w:r>
      <w:r>
        <w:rPr>
          <w:w w:val="110"/>
          <w:sz w:val="18"/>
        </w:rPr>
        <w:t>Lusaka, Zambia, 2 March</w:t>
      </w:r>
      <w:r>
        <w:rPr>
          <w:spacing w:val="5"/>
          <w:w w:val="110"/>
          <w:sz w:val="18"/>
        </w:rPr>
        <w:t xml:space="preserve"> </w:t>
      </w:r>
      <w:r>
        <w:rPr>
          <w:w w:val="110"/>
          <w:sz w:val="18"/>
        </w:rPr>
        <w:t>1988.</w:t>
      </w:r>
    </w:p>
    <w:p w14:paraId="5B3EE680" w14:textId="77777777" w:rsidR="00010F61" w:rsidRDefault="00333CF7">
      <w:pPr>
        <w:tabs>
          <w:tab w:val="left" w:pos="2744"/>
        </w:tabs>
        <w:spacing w:before="64"/>
        <w:ind w:left="239"/>
        <w:rPr>
          <w:sz w:val="18"/>
        </w:rPr>
      </w:pPr>
      <w:r>
        <w:rPr>
          <w:w w:val="110"/>
          <w:sz w:val="18"/>
        </w:rPr>
        <w:t>Lopes,</w:t>
      </w:r>
      <w:r>
        <w:rPr>
          <w:spacing w:val="2"/>
          <w:w w:val="110"/>
          <w:sz w:val="18"/>
        </w:rPr>
        <w:t xml:space="preserve"> </w:t>
      </w:r>
      <w:proofErr w:type="spellStart"/>
      <w:r>
        <w:rPr>
          <w:w w:val="110"/>
          <w:sz w:val="18"/>
        </w:rPr>
        <w:t>Mota</w:t>
      </w:r>
      <w:proofErr w:type="spellEnd"/>
      <w:r>
        <w:rPr>
          <w:spacing w:val="2"/>
          <w:w w:val="110"/>
          <w:sz w:val="18"/>
        </w:rPr>
        <w:t xml:space="preserve"> </w:t>
      </w:r>
      <w:r>
        <w:rPr>
          <w:w w:val="110"/>
          <w:sz w:val="18"/>
        </w:rPr>
        <w:t>(Dr.),</w:t>
      </w:r>
      <w:r>
        <w:rPr>
          <w:w w:val="110"/>
          <w:sz w:val="18"/>
        </w:rPr>
        <w:tab/>
        <w:t>Deputy Director of the Centre for African Studies, University of</w:t>
      </w:r>
      <w:r>
        <w:rPr>
          <w:spacing w:val="-37"/>
          <w:w w:val="110"/>
          <w:sz w:val="18"/>
        </w:rPr>
        <w:t xml:space="preserve"> </w:t>
      </w:r>
      <w:r>
        <w:rPr>
          <w:w w:val="110"/>
          <w:sz w:val="18"/>
        </w:rPr>
        <w:t>Eduardo</w:t>
      </w:r>
    </w:p>
    <w:p w14:paraId="171DA8A0" w14:textId="77777777" w:rsidR="00010F61" w:rsidRDefault="00333CF7">
      <w:pPr>
        <w:spacing w:before="38"/>
        <w:ind w:left="2745"/>
        <w:rPr>
          <w:sz w:val="18"/>
        </w:rPr>
      </w:pPr>
      <w:proofErr w:type="spellStart"/>
      <w:r>
        <w:rPr>
          <w:w w:val="110"/>
          <w:sz w:val="18"/>
        </w:rPr>
        <w:t>Mood.lane</w:t>
      </w:r>
      <w:proofErr w:type="spellEnd"/>
      <w:r>
        <w:rPr>
          <w:w w:val="110"/>
          <w:sz w:val="18"/>
        </w:rPr>
        <w:t>, Maputo, Mozambique, 19 April 1988.</w:t>
      </w:r>
    </w:p>
    <w:p w14:paraId="67DAB9B8" w14:textId="77777777" w:rsidR="00010F61" w:rsidRDefault="00333CF7">
      <w:pPr>
        <w:tabs>
          <w:tab w:val="left" w:pos="2743"/>
        </w:tabs>
        <w:spacing w:before="105"/>
        <w:ind w:left="235"/>
        <w:rPr>
          <w:sz w:val="18"/>
        </w:rPr>
      </w:pPr>
      <w:proofErr w:type="spellStart"/>
      <w:r>
        <w:rPr>
          <w:w w:val="110"/>
          <w:sz w:val="18"/>
        </w:rPr>
        <w:t>Maganya</w:t>
      </w:r>
      <w:proofErr w:type="spellEnd"/>
      <w:r>
        <w:rPr>
          <w:w w:val="110"/>
          <w:sz w:val="18"/>
        </w:rPr>
        <w:t>,</w:t>
      </w:r>
      <w:r>
        <w:rPr>
          <w:spacing w:val="-3"/>
          <w:w w:val="110"/>
          <w:sz w:val="18"/>
        </w:rPr>
        <w:t xml:space="preserve"> </w:t>
      </w:r>
      <w:r>
        <w:rPr>
          <w:w w:val="110"/>
          <w:sz w:val="18"/>
        </w:rPr>
        <w:t>E.</w:t>
      </w:r>
      <w:r>
        <w:rPr>
          <w:spacing w:val="11"/>
          <w:w w:val="110"/>
          <w:sz w:val="18"/>
        </w:rPr>
        <w:t xml:space="preserve"> </w:t>
      </w:r>
      <w:r>
        <w:rPr>
          <w:w w:val="110"/>
          <w:sz w:val="18"/>
        </w:rPr>
        <w:t>(Dr.),</w:t>
      </w:r>
      <w:r>
        <w:rPr>
          <w:w w:val="110"/>
          <w:sz w:val="18"/>
        </w:rPr>
        <w:tab/>
        <w:t>Institute of Development Studies, University of Dar es Salaam, Dar</w:t>
      </w:r>
      <w:r>
        <w:rPr>
          <w:spacing w:val="-35"/>
          <w:w w:val="110"/>
          <w:sz w:val="18"/>
        </w:rPr>
        <w:t xml:space="preserve"> </w:t>
      </w:r>
      <w:r>
        <w:rPr>
          <w:w w:val="110"/>
          <w:sz w:val="18"/>
        </w:rPr>
        <w:t>es</w:t>
      </w:r>
    </w:p>
    <w:p w14:paraId="4D13BF81" w14:textId="77777777" w:rsidR="00010F61" w:rsidRDefault="00333CF7">
      <w:pPr>
        <w:spacing w:before="39"/>
        <w:ind w:left="2741"/>
        <w:rPr>
          <w:sz w:val="18"/>
        </w:rPr>
      </w:pPr>
      <w:r>
        <w:rPr>
          <w:w w:val="110"/>
          <w:sz w:val="18"/>
        </w:rPr>
        <w:t>Salaam, Tanzania, 7 April 1988.</w:t>
      </w:r>
    </w:p>
    <w:p w14:paraId="09A694C7" w14:textId="77777777" w:rsidR="00010F61" w:rsidRDefault="00333CF7">
      <w:pPr>
        <w:spacing w:before="96"/>
        <w:ind w:left="230"/>
        <w:rPr>
          <w:sz w:val="18"/>
        </w:rPr>
      </w:pPr>
      <w:r>
        <w:rPr>
          <w:w w:val="110"/>
          <w:sz w:val="18"/>
        </w:rPr>
        <w:t xml:space="preserve">Makumbe, John </w:t>
      </w:r>
      <w:r>
        <w:rPr>
          <w:b/>
          <w:w w:val="110"/>
          <w:sz w:val="19"/>
        </w:rPr>
        <w:t xml:space="preserve">M.W. </w:t>
      </w:r>
      <w:r>
        <w:rPr>
          <w:w w:val="110"/>
          <w:sz w:val="18"/>
        </w:rPr>
        <w:t>(Dr.), Head of Political Science Department, University of Zimbabwe, Harare,</w:t>
      </w:r>
    </w:p>
    <w:p w14:paraId="56A652C2" w14:textId="77777777" w:rsidR="00010F61" w:rsidRDefault="00333CF7">
      <w:pPr>
        <w:spacing w:before="31"/>
        <w:ind w:left="2745"/>
        <w:rPr>
          <w:sz w:val="18"/>
        </w:rPr>
      </w:pPr>
      <w:r>
        <w:rPr>
          <w:w w:val="110"/>
          <w:sz w:val="18"/>
        </w:rPr>
        <w:t>Zimbabwe, 17 March 1988.</w:t>
      </w:r>
    </w:p>
    <w:p w14:paraId="45C1CCB8" w14:textId="77777777" w:rsidR="00010F61" w:rsidRDefault="00010F61">
      <w:pPr>
        <w:rPr>
          <w:sz w:val="18"/>
        </w:rPr>
        <w:sectPr w:rsidR="00010F61">
          <w:pgSz w:w="11910" w:h="16840"/>
          <w:pgMar w:top="1260" w:right="1680" w:bottom="280" w:left="1180" w:header="724" w:footer="0" w:gutter="0"/>
          <w:cols w:space="720"/>
        </w:sectPr>
      </w:pPr>
    </w:p>
    <w:p w14:paraId="36D78C6E" w14:textId="77777777" w:rsidR="00010F61" w:rsidRDefault="00333CF7">
      <w:pPr>
        <w:spacing w:before="110" w:line="362" w:lineRule="auto"/>
        <w:ind w:left="235" w:hanging="5"/>
        <w:rPr>
          <w:sz w:val="18"/>
        </w:rPr>
      </w:pPr>
      <w:proofErr w:type="spellStart"/>
      <w:r>
        <w:rPr>
          <w:w w:val="110"/>
          <w:sz w:val="18"/>
        </w:rPr>
        <w:t>Mandaza</w:t>
      </w:r>
      <w:proofErr w:type="spellEnd"/>
      <w:r>
        <w:rPr>
          <w:w w:val="110"/>
          <w:sz w:val="18"/>
        </w:rPr>
        <w:t xml:space="preserve">, </w:t>
      </w:r>
      <w:proofErr w:type="spellStart"/>
      <w:r>
        <w:rPr>
          <w:w w:val="110"/>
          <w:sz w:val="18"/>
        </w:rPr>
        <w:t>Ibbo</w:t>
      </w:r>
      <w:proofErr w:type="spellEnd"/>
      <w:r>
        <w:rPr>
          <w:w w:val="110"/>
          <w:sz w:val="18"/>
        </w:rPr>
        <w:t xml:space="preserve"> (Dr.), </w:t>
      </w:r>
      <w:proofErr w:type="spellStart"/>
      <w:r>
        <w:rPr>
          <w:w w:val="110"/>
          <w:sz w:val="18"/>
        </w:rPr>
        <w:t>Motlhalamme</w:t>
      </w:r>
      <w:proofErr w:type="spellEnd"/>
      <w:r>
        <w:rPr>
          <w:w w:val="110"/>
          <w:sz w:val="18"/>
        </w:rPr>
        <w:t>, Ben,</w:t>
      </w:r>
    </w:p>
    <w:p w14:paraId="06332CC9" w14:textId="77777777" w:rsidR="00010F61" w:rsidRDefault="00010F61">
      <w:pPr>
        <w:pStyle w:val="BodyText"/>
        <w:spacing w:before="3"/>
        <w:rPr>
          <w:sz w:val="21"/>
        </w:rPr>
      </w:pPr>
    </w:p>
    <w:p w14:paraId="7449BFCE" w14:textId="77777777" w:rsidR="00010F61" w:rsidRDefault="00333CF7">
      <w:pPr>
        <w:ind w:left="235"/>
        <w:rPr>
          <w:sz w:val="18"/>
        </w:rPr>
      </w:pPr>
      <w:r>
        <w:rPr>
          <w:w w:val="110"/>
          <w:sz w:val="18"/>
        </w:rPr>
        <w:t>Ngo, J.M.,</w:t>
      </w:r>
    </w:p>
    <w:p w14:paraId="4C504928" w14:textId="77777777" w:rsidR="00010F61" w:rsidRDefault="00010F61">
      <w:pPr>
        <w:pStyle w:val="BodyText"/>
        <w:rPr>
          <w:sz w:val="20"/>
        </w:rPr>
      </w:pPr>
    </w:p>
    <w:p w14:paraId="3F135F2B" w14:textId="77777777" w:rsidR="00010F61" w:rsidRDefault="00333CF7">
      <w:pPr>
        <w:spacing w:before="116" w:line="645" w:lineRule="auto"/>
        <w:ind w:left="222" w:right="252" w:firstLine="8"/>
        <w:rPr>
          <w:sz w:val="18"/>
        </w:rPr>
      </w:pPr>
      <w:proofErr w:type="spellStart"/>
      <w:r>
        <w:rPr>
          <w:w w:val="110"/>
          <w:sz w:val="18"/>
        </w:rPr>
        <w:t>Pilane</w:t>
      </w:r>
      <w:proofErr w:type="spellEnd"/>
      <w:r>
        <w:rPr>
          <w:w w:val="110"/>
          <w:sz w:val="18"/>
        </w:rPr>
        <w:t xml:space="preserve">, </w:t>
      </w:r>
      <w:proofErr w:type="spellStart"/>
      <w:r>
        <w:rPr>
          <w:w w:val="110"/>
          <w:sz w:val="18"/>
        </w:rPr>
        <w:t>Bogatsu</w:t>
      </w:r>
      <w:proofErr w:type="spellEnd"/>
      <w:r>
        <w:rPr>
          <w:w w:val="110"/>
          <w:sz w:val="18"/>
        </w:rPr>
        <w:t xml:space="preserve">, </w:t>
      </w:r>
      <w:proofErr w:type="spellStart"/>
      <w:r>
        <w:rPr>
          <w:w w:val="110"/>
          <w:sz w:val="18"/>
        </w:rPr>
        <w:t>Punabantu</w:t>
      </w:r>
      <w:proofErr w:type="spellEnd"/>
      <w:r>
        <w:rPr>
          <w:w w:val="110"/>
          <w:sz w:val="18"/>
        </w:rPr>
        <w:t xml:space="preserve">, M., </w:t>
      </w:r>
      <w:proofErr w:type="spellStart"/>
      <w:r>
        <w:rPr>
          <w:w w:val="110"/>
          <w:sz w:val="18"/>
        </w:rPr>
        <w:t>Sebina</w:t>
      </w:r>
      <w:proofErr w:type="spellEnd"/>
      <w:r>
        <w:rPr>
          <w:w w:val="110"/>
          <w:sz w:val="18"/>
        </w:rPr>
        <w:t xml:space="preserve">, Tom, </w:t>
      </w:r>
      <w:proofErr w:type="spellStart"/>
      <w:r>
        <w:rPr>
          <w:w w:val="110"/>
          <w:sz w:val="18"/>
        </w:rPr>
        <w:t>Shududa</w:t>
      </w:r>
      <w:proofErr w:type="spellEnd"/>
      <w:r>
        <w:rPr>
          <w:w w:val="110"/>
          <w:sz w:val="18"/>
        </w:rPr>
        <w:t xml:space="preserve">, H.B., </w:t>
      </w:r>
      <w:proofErr w:type="spellStart"/>
      <w:r>
        <w:rPr>
          <w:w w:val="110"/>
          <w:sz w:val="18"/>
        </w:rPr>
        <w:t>Simuchoba</w:t>
      </w:r>
      <w:proofErr w:type="spellEnd"/>
      <w:r>
        <w:rPr>
          <w:w w:val="110"/>
          <w:sz w:val="18"/>
        </w:rPr>
        <w:t xml:space="preserve">, Arthur, </w:t>
      </w:r>
      <w:proofErr w:type="spellStart"/>
      <w:r>
        <w:rPr>
          <w:w w:val="110"/>
          <w:sz w:val="18"/>
        </w:rPr>
        <w:t>Toboti</w:t>
      </w:r>
      <w:proofErr w:type="spellEnd"/>
      <w:r>
        <w:rPr>
          <w:w w:val="110"/>
          <w:sz w:val="18"/>
        </w:rPr>
        <w:t>, Waters,</w:t>
      </w:r>
    </w:p>
    <w:p w14:paraId="6536D414" w14:textId="77777777" w:rsidR="00010F61" w:rsidRDefault="00333CF7">
      <w:pPr>
        <w:spacing w:line="206" w:lineRule="exact"/>
        <w:ind w:left="226"/>
        <w:rPr>
          <w:sz w:val="18"/>
        </w:rPr>
      </w:pPr>
      <w:r>
        <w:rPr>
          <w:w w:val="110"/>
          <w:sz w:val="18"/>
        </w:rPr>
        <w:t>Vieira, Sergio (Colonel),</w:t>
      </w:r>
    </w:p>
    <w:p w14:paraId="0372ECD8" w14:textId="77777777" w:rsidR="00010F61" w:rsidRDefault="00333CF7">
      <w:pPr>
        <w:spacing w:before="105"/>
        <w:ind w:left="236"/>
        <w:rPr>
          <w:sz w:val="18"/>
        </w:rPr>
      </w:pPr>
      <w:r>
        <w:br w:type="column"/>
      </w:r>
      <w:r>
        <w:rPr>
          <w:w w:val="110"/>
          <w:sz w:val="18"/>
        </w:rPr>
        <w:t>Public Service Commissioner, Harare, Zimbabwe, 24 March 1988.</w:t>
      </w:r>
    </w:p>
    <w:p w14:paraId="6AF4CB52" w14:textId="77777777" w:rsidR="00010F61" w:rsidRDefault="00333CF7">
      <w:pPr>
        <w:spacing w:before="105" w:line="283" w:lineRule="auto"/>
        <w:ind w:left="236" w:right="318"/>
        <w:rPr>
          <w:sz w:val="18"/>
        </w:rPr>
      </w:pPr>
      <w:r>
        <w:rPr>
          <w:w w:val="110"/>
          <w:sz w:val="18"/>
        </w:rPr>
        <w:t xml:space="preserve">Deputy Director of Foreign Affairs, Ministry of Foreign Affairs, </w:t>
      </w:r>
      <w:proofErr w:type="spellStart"/>
      <w:r>
        <w:rPr>
          <w:w w:val="110"/>
          <w:sz w:val="18"/>
        </w:rPr>
        <w:t>Gabarone</w:t>
      </w:r>
      <w:proofErr w:type="spellEnd"/>
      <w:r>
        <w:rPr>
          <w:w w:val="110"/>
          <w:sz w:val="18"/>
        </w:rPr>
        <w:t>, Botswana, 6 May 1988.</w:t>
      </w:r>
    </w:p>
    <w:p w14:paraId="4C28F31D" w14:textId="77777777" w:rsidR="00010F61" w:rsidRDefault="00333CF7">
      <w:pPr>
        <w:spacing w:before="69" w:line="283" w:lineRule="auto"/>
        <w:ind w:left="236" w:right="313" w:hanging="6"/>
        <w:rPr>
          <w:sz w:val="18"/>
        </w:rPr>
      </w:pPr>
      <w:r>
        <w:rPr>
          <w:w w:val="110"/>
          <w:sz w:val="18"/>
        </w:rPr>
        <w:t>Director of African Affairs, Ministry of Foreign Affairs, Lusaka, Zambia, 4 March 1988.</w:t>
      </w:r>
    </w:p>
    <w:p w14:paraId="5A036FC8" w14:textId="77777777" w:rsidR="00010F61" w:rsidRDefault="00333CF7">
      <w:pPr>
        <w:spacing w:before="69" w:line="283" w:lineRule="auto"/>
        <w:ind w:left="231" w:right="318"/>
        <w:rPr>
          <w:sz w:val="18"/>
        </w:rPr>
      </w:pPr>
      <w:r>
        <w:rPr>
          <w:w w:val="110"/>
          <w:sz w:val="18"/>
        </w:rPr>
        <w:t xml:space="preserve">Director of African Affairs, Ministry of Foreign Affairs, </w:t>
      </w:r>
      <w:proofErr w:type="spellStart"/>
      <w:r>
        <w:rPr>
          <w:w w:val="110"/>
          <w:sz w:val="18"/>
        </w:rPr>
        <w:t>Gabarone</w:t>
      </w:r>
      <w:proofErr w:type="spellEnd"/>
      <w:r>
        <w:rPr>
          <w:w w:val="110"/>
          <w:sz w:val="18"/>
        </w:rPr>
        <w:t>, Botswana, 2 May 1988.</w:t>
      </w:r>
    </w:p>
    <w:p w14:paraId="50E43A1A" w14:textId="77777777" w:rsidR="00010F61" w:rsidRDefault="00333CF7">
      <w:pPr>
        <w:spacing w:before="69" w:line="278" w:lineRule="auto"/>
        <w:ind w:left="231" w:right="318" w:hanging="4"/>
        <w:rPr>
          <w:sz w:val="18"/>
        </w:rPr>
      </w:pPr>
      <w:r>
        <w:rPr>
          <w:w w:val="110"/>
          <w:sz w:val="18"/>
        </w:rPr>
        <w:t>Minister of National Guidance, Information and Broadcasting Services, Lusaka, Zambia, 10 March 1988.</w:t>
      </w:r>
    </w:p>
    <w:p w14:paraId="5E95C73E" w14:textId="77777777" w:rsidR="00010F61" w:rsidRDefault="00333CF7">
      <w:pPr>
        <w:spacing w:before="68" w:line="278" w:lineRule="auto"/>
        <w:ind w:left="232" w:right="687" w:hanging="7"/>
        <w:rPr>
          <w:sz w:val="18"/>
        </w:rPr>
      </w:pPr>
      <w:r>
        <w:rPr>
          <w:w w:val="110"/>
          <w:sz w:val="18"/>
        </w:rPr>
        <w:t>Information Officer, Department of Information and Publicity, African National Congress Headquarters, Lusaka, Zambia,</w:t>
      </w:r>
      <w:r>
        <w:rPr>
          <w:w w:val="110"/>
          <w:position w:val="-5"/>
          <w:sz w:val="25"/>
        </w:rPr>
        <w:t>,</w:t>
      </w:r>
      <w:r>
        <w:rPr>
          <w:w w:val="110"/>
          <w:sz w:val="18"/>
        </w:rPr>
        <w:t>4 March 1988.</w:t>
      </w:r>
    </w:p>
    <w:p w14:paraId="33098086" w14:textId="77777777" w:rsidR="00010F61" w:rsidRDefault="00333CF7">
      <w:pPr>
        <w:spacing w:line="196" w:lineRule="exact"/>
        <w:ind w:left="224"/>
        <w:rPr>
          <w:sz w:val="18"/>
        </w:rPr>
      </w:pPr>
      <w:r>
        <w:rPr>
          <w:w w:val="110"/>
          <w:sz w:val="18"/>
        </w:rPr>
        <w:t xml:space="preserve">The Zimbabwean Ambassador to Botswana, </w:t>
      </w:r>
      <w:proofErr w:type="spellStart"/>
      <w:r>
        <w:rPr>
          <w:w w:val="110"/>
          <w:sz w:val="18"/>
        </w:rPr>
        <w:t>Gabarone</w:t>
      </w:r>
      <w:proofErr w:type="spellEnd"/>
      <w:r>
        <w:rPr>
          <w:w w:val="110"/>
          <w:sz w:val="18"/>
        </w:rPr>
        <w:t>, Botswana, 9 May</w:t>
      </w:r>
    </w:p>
    <w:p w14:paraId="0E9456D8" w14:textId="77777777" w:rsidR="00010F61" w:rsidRDefault="00333CF7">
      <w:pPr>
        <w:spacing w:before="43"/>
        <w:ind w:left="228"/>
        <w:rPr>
          <w:sz w:val="18"/>
        </w:rPr>
      </w:pPr>
      <w:r>
        <w:rPr>
          <w:w w:val="110"/>
          <w:sz w:val="18"/>
        </w:rPr>
        <w:t>1988.</w:t>
      </w:r>
    </w:p>
    <w:p w14:paraId="6BD45EDA" w14:textId="77777777" w:rsidR="00010F61" w:rsidRDefault="00333CF7">
      <w:pPr>
        <w:spacing w:before="100" w:line="283" w:lineRule="auto"/>
        <w:ind w:left="222" w:right="318" w:firstLine="9"/>
        <w:rPr>
          <w:sz w:val="18"/>
        </w:rPr>
      </w:pPr>
      <w:r>
        <w:rPr>
          <w:w w:val="110"/>
          <w:sz w:val="18"/>
        </w:rPr>
        <w:t>News Editor, Times of Zambia, Daily Newspaper, Lusaka, Zambia, 10 March 1988.</w:t>
      </w:r>
    </w:p>
    <w:p w14:paraId="4D47CED9" w14:textId="77777777" w:rsidR="00010F61" w:rsidRDefault="00333CF7">
      <w:pPr>
        <w:spacing w:before="69" w:line="283" w:lineRule="auto"/>
        <w:ind w:left="222" w:right="548" w:firstLine="10"/>
        <w:rPr>
          <w:sz w:val="18"/>
        </w:rPr>
      </w:pPr>
      <w:r>
        <w:rPr>
          <w:w w:val="110"/>
          <w:sz w:val="18"/>
        </w:rPr>
        <w:t>Chief Representative of the Pan African Congress in Zimbabwe, Harare, Zimbabwe, 22 March 1988.</w:t>
      </w:r>
    </w:p>
    <w:p w14:paraId="56D74C33" w14:textId="77777777" w:rsidR="00010F61" w:rsidRDefault="00333CF7">
      <w:pPr>
        <w:spacing w:before="69" w:line="283" w:lineRule="auto"/>
        <w:ind w:left="227" w:right="218" w:hanging="1"/>
        <w:rPr>
          <w:sz w:val="18"/>
        </w:rPr>
      </w:pPr>
      <w:r>
        <w:rPr>
          <w:w w:val="110"/>
          <w:sz w:val="18"/>
        </w:rPr>
        <w:t>Director of the Centre for African Studies, University of Eduardo Mondlane, Maputo, Mozambique, 28 April 1988.</w:t>
      </w:r>
    </w:p>
    <w:p w14:paraId="1C93138D" w14:textId="77777777" w:rsidR="00010F61" w:rsidRDefault="00010F61">
      <w:pPr>
        <w:spacing w:line="283" w:lineRule="auto"/>
        <w:rPr>
          <w:sz w:val="18"/>
        </w:rPr>
        <w:sectPr w:rsidR="00010F61">
          <w:type w:val="continuous"/>
          <w:pgSz w:w="11910" w:h="16840"/>
          <w:pgMar w:top="660" w:right="1680" w:bottom="280" w:left="1180" w:header="720" w:footer="720" w:gutter="0"/>
          <w:cols w:num="2" w:space="720" w:equalWidth="0">
            <w:col w:w="2253" w:space="251"/>
            <w:col w:w="6546"/>
          </w:cols>
        </w:sectPr>
      </w:pPr>
    </w:p>
    <w:p w14:paraId="5161C597" w14:textId="77777777" w:rsidR="00010F61" w:rsidRDefault="00010F61">
      <w:pPr>
        <w:pStyle w:val="BodyText"/>
        <w:rPr>
          <w:sz w:val="20"/>
        </w:rPr>
      </w:pPr>
    </w:p>
    <w:p w14:paraId="2EE602A1" w14:textId="77777777" w:rsidR="00010F61" w:rsidRDefault="00010F61">
      <w:pPr>
        <w:pStyle w:val="BodyText"/>
        <w:spacing w:before="2"/>
        <w:rPr>
          <w:sz w:val="21"/>
        </w:rPr>
      </w:pPr>
    </w:p>
    <w:p w14:paraId="48FFACFC" w14:textId="77777777" w:rsidR="00010F61" w:rsidRDefault="00333CF7" w:rsidP="002B773C">
      <w:pPr>
        <w:pStyle w:val="Heading2"/>
      </w:pPr>
      <w:r>
        <w:rPr>
          <w:w w:val="105"/>
        </w:rPr>
        <w:t>DOCUMENTS AND STATEMENTS</w:t>
      </w:r>
    </w:p>
    <w:p w14:paraId="139C18DD" w14:textId="77777777" w:rsidR="00010F61" w:rsidRDefault="00333CF7">
      <w:pPr>
        <w:spacing w:before="94" w:line="273" w:lineRule="auto"/>
        <w:ind w:left="225" w:right="362" w:hanging="7"/>
        <w:rPr>
          <w:sz w:val="18"/>
        </w:rPr>
      </w:pPr>
      <w:r>
        <w:rPr>
          <w:i/>
          <w:w w:val="110"/>
          <w:sz w:val="19"/>
        </w:rPr>
        <w:t>Agreement</w:t>
      </w:r>
      <w:r>
        <w:rPr>
          <w:i/>
          <w:spacing w:val="-23"/>
          <w:w w:val="110"/>
          <w:sz w:val="19"/>
        </w:rPr>
        <w:t xml:space="preserve"> </w:t>
      </w:r>
      <w:r>
        <w:rPr>
          <w:i/>
          <w:w w:val="110"/>
          <w:sz w:val="19"/>
        </w:rPr>
        <w:t>on</w:t>
      </w:r>
      <w:r>
        <w:rPr>
          <w:i/>
          <w:spacing w:val="-24"/>
          <w:w w:val="110"/>
          <w:sz w:val="19"/>
        </w:rPr>
        <w:t xml:space="preserve"> </w:t>
      </w:r>
      <w:r>
        <w:rPr>
          <w:i/>
          <w:w w:val="110"/>
          <w:sz w:val="19"/>
        </w:rPr>
        <w:t>Non-aggression</w:t>
      </w:r>
      <w:r>
        <w:rPr>
          <w:i/>
          <w:spacing w:val="-27"/>
          <w:w w:val="110"/>
          <w:sz w:val="19"/>
        </w:rPr>
        <w:t xml:space="preserve"> </w:t>
      </w:r>
      <w:r>
        <w:rPr>
          <w:i/>
          <w:w w:val="110"/>
          <w:sz w:val="19"/>
        </w:rPr>
        <w:t>and</w:t>
      </w:r>
      <w:r>
        <w:rPr>
          <w:i/>
          <w:spacing w:val="-27"/>
          <w:w w:val="110"/>
          <w:sz w:val="19"/>
        </w:rPr>
        <w:t xml:space="preserve"> </w:t>
      </w:r>
      <w:r>
        <w:rPr>
          <w:i/>
          <w:w w:val="110"/>
          <w:sz w:val="19"/>
        </w:rPr>
        <w:t>Good</w:t>
      </w:r>
      <w:r>
        <w:rPr>
          <w:i/>
          <w:spacing w:val="-19"/>
          <w:w w:val="110"/>
          <w:sz w:val="19"/>
        </w:rPr>
        <w:t xml:space="preserve"> </w:t>
      </w:r>
      <w:proofErr w:type="spellStart"/>
      <w:r>
        <w:rPr>
          <w:i/>
          <w:w w:val="110"/>
          <w:sz w:val="19"/>
        </w:rPr>
        <w:t>Neighbourliness</w:t>
      </w:r>
      <w:proofErr w:type="spellEnd"/>
      <w:r>
        <w:rPr>
          <w:i/>
          <w:w w:val="110"/>
          <w:sz w:val="19"/>
        </w:rPr>
        <w:t>,</w:t>
      </w:r>
      <w:r>
        <w:rPr>
          <w:i/>
          <w:spacing w:val="-37"/>
          <w:w w:val="110"/>
          <w:sz w:val="19"/>
        </w:rPr>
        <w:t xml:space="preserve"> </w:t>
      </w:r>
      <w:r>
        <w:rPr>
          <w:w w:val="110"/>
          <w:sz w:val="18"/>
        </w:rPr>
        <w:t>between</w:t>
      </w:r>
      <w:r>
        <w:rPr>
          <w:spacing w:val="-19"/>
          <w:w w:val="110"/>
          <w:sz w:val="18"/>
        </w:rPr>
        <w:t xml:space="preserve"> </w:t>
      </w:r>
      <w:r>
        <w:rPr>
          <w:w w:val="110"/>
          <w:sz w:val="18"/>
        </w:rPr>
        <w:t>the</w:t>
      </w:r>
      <w:r>
        <w:rPr>
          <w:spacing w:val="-24"/>
          <w:w w:val="110"/>
          <w:sz w:val="18"/>
        </w:rPr>
        <w:t xml:space="preserve"> </w:t>
      </w:r>
      <w:r>
        <w:rPr>
          <w:w w:val="110"/>
          <w:sz w:val="18"/>
        </w:rPr>
        <w:t>Government</w:t>
      </w:r>
      <w:r>
        <w:rPr>
          <w:spacing w:val="-21"/>
          <w:w w:val="110"/>
          <w:sz w:val="18"/>
        </w:rPr>
        <w:t xml:space="preserve"> </w:t>
      </w:r>
      <w:r>
        <w:rPr>
          <w:w w:val="110"/>
          <w:sz w:val="18"/>
        </w:rPr>
        <w:t>of</w:t>
      </w:r>
      <w:r>
        <w:rPr>
          <w:spacing w:val="-22"/>
          <w:w w:val="110"/>
          <w:sz w:val="18"/>
        </w:rPr>
        <w:t xml:space="preserve"> </w:t>
      </w:r>
      <w:r>
        <w:rPr>
          <w:w w:val="110"/>
          <w:sz w:val="18"/>
        </w:rPr>
        <w:t>the</w:t>
      </w:r>
      <w:r>
        <w:rPr>
          <w:spacing w:val="-24"/>
          <w:w w:val="110"/>
          <w:sz w:val="18"/>
        </w:rPr>
        <w:t xml:space="preserve"> </w:t>
      </w:r>
      <w:r>
        <w:rPr>
          <w:w w:val="110"/>
          <w:sz w:val="18"/>
        </w:rPr>
        <w:t>People's Republic of Mozambique and the Government of the Republic of South Africa, 16 March</w:t>
      </w:r>
      <w:r>
        <w:rPr>
          <w:spacing w:val="-17"/>
          <w:w w:val="110"/>
          <w:sz w:val="18"/>
        </w:rPr>
        <w:t xml:space="preserve"> </w:t>
      </w:r>
      <w:r>
        <w:rPr>
          <w:w w:val="110"/>
          <w:sz w:val="18"/>
        </w:rPr>
        <w:t>1984.</w:t>
      </w:r>
    </w:p>
    <w:p w14:paraId="66729D8A" w14:textId="77777777" w:rsidR="00010F61" w:rsidRDefault="00333CF7">
      <w:pPr>
        <w:spacing w:before="72" w:line="273" w:lineRule="auto"/>
        <w:ind w:left="227" w:hanging="9"/>
        <w:rPr>
          <w:sz w:val="18"/>
        </w:rPr>
      </w:pPr>
      <w:r>
        <w:rPr>
          <w:i/>
          <w:w w:val="110"/>
          <w:sz w:val="19"/>
        </w:rPr>
        <w:t>Arusha</w:t>
      </w:r>
      <w:r>
        <w:rPr>
          <w:i/>
          <w:spacing w:val="-3"/>
          <w:w w:val="110"/>
          <w:sz w:val="19"/>
        </w:rPr>
        <w:t xml:space="preserve"> </w:t>
      </w:r>
      <w:r>
        <w:rPr>
          <w:i/>
          <w:w w:val="110"/>
          <w:sz w:val="19"/>
        </w:rPr>
        <w:t>Statement,</w:t>
      </w:r>
      <w:r>
        <w:rPr>
          <w:i/>
          <w:spacing w:val="-18"/>
          <w:w w:val="110"/>
          <w:sz w:val="19"/>
        </w:rPr>
        <w:t xml:space="preserve"> </w:t>
      </w:r>
      <w:r>
        <w:rPr>
          <w:w w:val="110"/>
          <w:sz w:val="18"/>
        </w:rPr>
        <w:t>Communique</w:t>
      </w:r>
      <w:r>
        <w:rPr>
          <w:spacing w:val="-4"/>
          <w:w w:val="110"/>
          <w:sz w:val="18"/>
        </w:rPr>
        <w:t xml:space="preserve"> </w:t>
      </w:r>
      <w:r>
        <w:rPr>
          <w:w w:val="110"/>
          <w:sz w:val="18"/>
        </w:rPr>
        <w:t>issued</w:t>
      </w:r>
      <w:r>
        <w:rPr>
          <w:spacing w:val="-7"/>
          <w:w w:val="110"/>
          <w:sz w:val="18"/>
        </w:rPr>
        <w:t xml:space="preserve"> </w:t>
      </w:r>
      <w:r>
        <w:rPr>
          <w:w w:val="110"/>
          <w:sz w:val="18"/>
        </w:rPr>
        <w:t>after</w:t>
      </w:r>
      <w:r>
        <w:rPr>
          <w:spacing w:val="-10"/>
          <w:w w:val="110"/>
          <w:sz w:val="18"/>
        </w:rPr>
        <w:t xml:space="preserve"> </w:t>
      </w:r>
      <w:r>
        <w:rPr>
          <w:w w:val="110"/>
          <w:sz w:val="18"/>
        </w:rPr>
        <w:t>a</w:t>
      </w:r>
      <w:r>
        <w:rPr>
          <w:spacing w:val="-8"/>
          <w:w w:val="110"/>
          <w:sz w:val="18"/>
        </w:rPr>
        <w:t xml:space="preserve"> </w:t>
      </w:r>
      <w:r>
        <w:rPr>
          <w:w w:val="110"/>
          <w:sz w:val="18"/>
        </w:rPr>
        <w:t>one-day</w:t>
      </w:r>
      <w:r>
        <w:rPr>
          <w:spacing w:val="-8"/>
          <w:w w:val="110"/>
          <w:sz w:val="18"/>
        </w:rPr>
        <w:t xml:space="preserve"> </w:t>
      </w:r>
      <w:r>
        <w:rPr>
          <w:w w:val="110"/>
          <w:sz w:val="18"/>
        </w:rPr>
        <w:t>summit</w:t>
      </w:r>
      <w:r>
        <w:rPr>
          <w:spacing w:val="-4"/>
          <w:w w:val="110"/>
          <w:sz w:val="18"/>
        </w:rPr>
        <w:t xml:space="preserve"> </w:t>
      </w:r>
      <w:r>
        <w:rPr>
          <w:w w:val="110"/>
          <w:sz w:val="18"/>
        </w:rPr>
        <w:t>meeting</w:t>
      </w:r>
      <w:r>
        <w:rPr>
          <w:spacing w:val="-4"/>
          <w:w w:val="110"/>
          <w:sz w:val="18"/>
        </w:rPr>
        <w:t xml:space="preserve"> </w:t>
      </w:r>
      <w:r>
        <w:rPr>
          <w:w w:val="110"/>
          <w:sz w:val="18"/>
        </w:rPr>
        <w:t>of</w:t>
      </w:r>
      <w:r>
        <w:rPr>
          <w:spacing w:val="-13"/>
          <w:w w:val="110"/>
          <w:sz w:val="18"/>
        </w:rPr>
        <w:t xml:space="preserve"> </w:t>
      </w:r>
      <w:r>
        <w:rPr>
          <w:w w:val="110"/>
          <w:sz w:val="18"/>
        </w:rPr>
        <w:t>six</w:t>
      </w:r>
      <w:r>
        <w:rPr>
          <w:spacing w:val="-1"/>
          <w:w w:val="110"/>
          <w:sz w:val="18"/>
        </w:rPr>
        <w:t xml:space="preserve"> </w:t>
      </w:r>
      <w:r>
        <w:rPr>
          <w:w w:val="110"/>
          <w:sz w:val="18"/>
        </w:rPr>
        <w:t>African</w:t>
      </w:r>
      <w:r>
        <w:rPr>
          <w:spacing w:val="-10"/>
          <w:w w:val="110"/>
          <w:sz w:val="18"/>
        </w:rPr>
        <w:t xml:space="preserve"> </w:t>
      </w:r>
      <w:r>
        <w:rPr>
          <w:w w:val="110"/>
          <w:sz w:val="18"/>
        </w:rPr>
        <w:t>Front</w:t>
      </w:r>
      <w:r>
        <w:rPr>
          <w:spacing w:val="-11"/>
          <w:w w:val="110"/>
          <w:sz w:val="18"/>
        </w:rPr>
        <w:t xml:space="preserve"> </w:t>
      </w:r>
      <w:r>
        <w:rPr>
          <w:w w:val="110"/>
          <w:sz w:val="18"/>
        </w:rPr>
        <w:t>Line</w:t>
      </w:r>
      <w:r>
        <w:rPr>
          <w:spacing w:val="-20"/>
          <w:w w:val="110"/>
          <w:sz w:val="18"/>
        </w:rPr>
        <w:t xml:space="preserve"> </w:t>
      </w:r>
      <w:r>
        <w:rPr>
          <w:w w:val="110"/>
          <w:sz w:val="18"/>
        </w:rPr>
        <w:t>States</w:t>
      </w:r>
      <w:r>
        <w:rPr>
          <w:spacing w:val="-12"/>
          <w:w w:val="110"/>
          <w:sz w:val="18"/>
        </w:rPr>
        <w:t xml:space="preserve"> </w:t>
      </w:r>
      <w:r>
        <w:rPr>
          <w:w w:val="110"/>
          <w:sz w:val="18"/>
        </w:rPr>
        <w:t>at Arusha, Northern Tanzania, 29 April</w:t>
      </w:r>
      <w:r>
        <w:rPr>
          <w:spacing w:val="3"/>
          <w:w w:val="110"/>
          <w:sz w:val="18"/>
        </w:rPr>
        <w:t xml:space="preserve"> </w:t>
      </w:r>
      <w:r>
        <w:rPr>
          <w:w w:val="110"/>
          <w:sz w:val="18"/>
        </w:rPr>
        <w:t>1984.</w:t>
      </w:r>
    </w:p>
    <w:p w14:paraId="5612AD5E" w14:textId="77777777" w:rsidR="00010F61" w:rsidRDefault="00010F61">
      <w:pPr>
        <w:spacing w:line="273" w:lineRule="auto"/>
        <w:rPr>
          <w:sz w:val="18"/>
        </w:rPr>
        <w:sectPr w:rsidR="00010F61">
          <w:type w:val="continuous"/>
          <w:pgSz w:w="11910" w:h="16840"/>
          <w:pgMar w:top="660" w:right="1680" w:bottom="280" w:left="1180" w:header="720" w:footer="720" w:gutter="0"/>
          <w:cols w:space="720"/>
        </w:sectPr>
      </w:pPr>
    </w:p>
    <w:p w14:paraId="2591E11E" w14:textId="77777777" w:rsidR="00010F61" w:rsidRDefault="00010F61">
      <w:pPr>
        <w:pStyle w:val="BodyText"/>
        <w:spacing w:before="9"/>
        <w:rPr>
          <w:sz w:val="11"/>
        </w:rPr>
      </w:pPr>
    </w:p>
    <w:p w14:paraId="6875F9F0" w14:textId="77777777" w:rsidR="00010F61" w:rsidRDefault="00333CF7">
      <w:pPr>
        <w:spacing w:before="93" w:line="264" w:lineRule="auto"/>
        <w:ind w:left="291" w:right="458" w:firstLine="3"/>
        <w:rPr>
          <w:sz w:val="19"/>
        </w:rPr>
      </w:pPr>
      <w:r>
        <w:rPr>
          <w:i/>
          <w:w w:val="105"/>
          <w:sz w:val="19"/>
        </w:rPr>
        <w:t xml:space="preserve">Speech by the Hon. Botha, P.W., </w:t>
      </w:r>
      <w:r>
        <w:rPr>
          <w:w w:val="105"/>
          <w:sz w:val="19"/>
        </w:rPr>
        <w:t xml:space="preserve">Prime Minister of the Republic of South Africa, on the occasion of the signing of the Accord </w:t>
      </w:r>
      <w:proofErr w:type="spellStart"/>
      <w:r>
        <w:rPr>
          <w:w w:val="105"/>
          <w:sz w:val="19"/>
        </w:rPr>
        <w:t>ofNkomati</w:t>
      </w:r>
      <w:proofErr w:type="spellEnd"/>
      <w:r>
        <w:rPr>
          <w:w w:val="105"/>
          <w:sz w:val="19"/>
        </w:rPr>
        <w:t>, 16 March 1984.</w:t>
      </w:r>
    </w:p>
    <w:p w14:paraId="11025551" w14:textId="77777777" w:rsidR="00010F61" w:rsidRDefault="00333CF7">
      <w:pPr>
        <w:spacing w:before="53" w:line="266" w:lineRule="auto"/>
        <w:ind w:left="288" w:hanging="6"/>
        <w:rPr>
          <w:sz w:val="19"/>
        </w:rPr>
      </w:pPr>
      <w:proofErr w:type="spellStart"/>
      <w:r>
        <w:rPr>
          <w:i/>
          <w:w w:val="105"/>
          <w:sz w:val="19"/>
        </w:rPr>
        <w:t>Chissano</w:t>
      </w:r>
      <w:proofErr w:type="spellEnd"/>
      <w:r>
        <w:rPr>
          <w:i/>
          <w:w w:val="105"/>
          <w:sz w:val="19"/>
        </w:rPr>
        <w:t xml:space="preserve">, </w:t>
      </w:r>
      <w:r>
        <w:rPr>
          <w:i/>
          <w:w w:val="105"/>
          <w:sz w:val="21"/>
        </w:rPr>
        <w:t>J</w:t>
      </w:r>
      <w:r>
        <w:rPr>
          <w:i/>
          <w:w w:val="105"/>
          <w:sz w:val="19"/>
        </w:rPr>
        <w:t xml:space="preserve">oaquim Alberto, </w:t>
      </w:r>
      <w:r>
        <w:rPr>
          <w:w w:val="105"/>
          <w:sz w:val="19"/>
        </w:rPr>
        <w:t xml:space="preserve">speech to the 12th Session of the People's Assembly, </w:t>
      </w:r>
      <w:r>
        <w:rPr>
          <w:i/>
          <w:w w:val="105"/>
          <w:sz w:val="19"/>
        </w:rPr>
        <w:t xml:space="preserve">AIM, </w:t>
      </w:r>
      <w:r>
        <w:rPr>
          <w:w w:val="105"/>
          <w:sz w:val="19"/>
        </w:rPr>
        <w:t>Maputo, 24 April 1984.</w:t>
      </w:r>
    </w:p>
    <w:p w14:paraId="218FB1D6" w14:textId="77777777" w:rsidR="00010F61" w:rsidRDefault="00333CF7">
      <w:pPr>
        <w:spacing w:before="65"/>
        <w:ind w:left="289"/>
        <w:rPr>
          <w:i/>
          <w:sz w:val="19"/>
        </w:rPr>
      </w:pPr>
      <w:proofErr w:type="spellStart"/>
      <w:r>
        <w:rPr>
          <w:w w:val="105"/>
          <w:sz w:val="19"/>
        </w:rPr>
        <w:t>Gorongosa</w:t>
      </w:r>
      <w:proofErr w:type="spellEnd"/>
      <w:r>
        <w:rPr>
          <w:w w:val="105"/>
          <w:sz w:val="19"/>
        </w:rPr>
        <w:t xml:space="preserve"> Documents, </w:t>
      </w:r>
      <w:r>
        <w:rPr>
          <w:i/>
          <w:w w:val="105"/>
          <w:sz w:val="19"/>
        </w:rPr>
        <w:t>Desk Diary: 1984.</w:t>
      </w:r>
    </w:p>
    <w:p w14:paraId="20A61511" w14:textId="77777777" w:rsidR="00010F61" w:rsidRDefault="00333CF7">
      <w:pPr>
        <w:spacing w:before="99"/>
        <w:ind w:left="289"/>
        <w:rPr>
          <w:i/>
          <w:sz w:val="19"/>
        </w:rPr>
      </w:pPr>
      <w:proofErr w:type="spellStart"/>
      <w:r>
        <w:rPr>
          <w:w w:val="105"/>
          <w:sz w:val="19"/>
        </w:rPr>
        <w:t>Gorongosa</w:t>
      </w:r>
      <w:proofErr w:type="spellEnd"/>
      <w:r>
        <w:rPr>
          <w:w w:val="105"/>
          <w:sz w:val="19"/>
        </w:rPr>
        <w:t xml:space="preserve"> Documents, </w:t>
      </w:r>
      <w:r>
        <w:rPr>
          <w:i/>
          <w:w w:val="105"/>
          <w:sz w:val="19"/>
        </w:rPr>
        <w:t>Notebook:</w:t>
      </w:r>
      <w:r>
        <w:rPr>
          <w:i/>
          <w:spacing w:val="-29"/>
          <w:w w:val="105"/>
          <w:sz w:val="19"/>
        </w:rPr>
        <w:t xml:space="preserve"> </w:t>
      </w:r>
      <w:r>
        <w:rPr>
          <w:i/>
          <w:w w:val="105"/>
          <w:sz w:val="19"/>
        </w:rPr>
        <w:t>1.</w:t>
      </w:r>
    </w:p>
    <w:p w14:paraId="1E82FB1B" w14:textId="77777777" w:rsidR="00010F61" w:rsidRDefault="00333CF7">
      <w:pPr>
        <w:spacing w:before="89"/>
        <w:ind w:left="284"/>
        <w:rPr>
          <w:i/>
          <w:sz w:val="19"/>
        </w:rPr>
      </w:pPr>
      <w:proofErr w:type="spellStart"/>
      <w:r>
        <w:rPr>
          <w:w w:val="105"/>
          <w:sz w:val="19"/>
        </w:rPr>
        <w:t>Gorongosa</w:t>
      </w:r>
      <w:proofErr w:type="spellEnd"/>
      <w:r>
        <w:rPr>
          <w:w w:val="105"/>
          <w:sz w:val="19"/>
        </w:rPr>
        <w:t xml:space="preserve"> Documents, </w:t>
      </w:r>
      <w:r>
        <w:rPr>
          <w:i/>
          <w:w w:val="105"/>
          <w:sz w:val="19"/>
        </w:rPr>
        <w:t>Notebook:</w:t>
      </w:r>
      <w:r>
        <w:rPr>
          <w:i/>
          <w:spacing w:val="-14"/>
          <w:w w:val="105"/>
          <w:sz w:val="19"/>
        </w:rPr>
        <w:t xml:space="preserve"> </w:t>
      </w:r>
      <w:r>
        <w:rPr>
          <w:i/>
          <w:w w:val="105"/>
          <w:sz w:val="19"/>
        </w:rPr>
        <w:t>2.</w:t>
      </w:r>
    </w:p>
    <w:p w14:paraId="21E7EAB1" w14:textId="77777777" w:rsidR="00010F61" w:rsidRDefault="00333CF7">
      <w:pPr>
        <w:spacing w:before="99" w:line="264" w:lineRule="auto"/>
        <w:ind w:left="278" w:firstLine="1"/>
        <w:rPr>
          <w:sz w:val="19"/>
        </w:rPr>
      </w:pPr>
      <w:r>
        <w:rPr>
          <w:i/>
          <w:w w:val="105"/>
          <w:sz w:val="19"/>
        </w:rPr>
        <w:t xml:space="preserve">Speech by His Excellency Marshal, Machel, </w:t>
      </w:r>
      <w:proofErr w:type="spellStart"/>
      <w:r>
        <w:rPr>
          <w:i/>
          <w:w w:val="105"/>
          <w:sz w:val="19"/>
        </w:rPr>
        <w:t>Samora</w:t>
      </w:r>
      <w:proofErr w:type="spellEnd"/>
      <w:r>
        <w:rPr>
          <w:i/>
          <w:w w:val="105"/>
          <w:sz w:val="19"/>
        </w:rPr>
        <w:t xml:space="preserve"> Moises, </w:t>
      </w:r>
      <w:r>
        <w:rPr>
          <w:w w:val="105"/>
          <w:sz w:val="19"/>
        </w:rPr>
        <w:t xml:space="preserve">President of the People's Republic of Mozambique, on the occasion of the signing of the Accord </w:t>
      </w:r>
      <w:proofErr w:type="spellStart"/>
      <w:r>
        <w:rPr>
          <w:w w:val="105"/>
          <w:sz w:val="19"/>
        </w:rPr>
        <w:t>ofNkomati</w:t>
      </w:r>
      <w:proofErr w:type="spellEnd"/>
      <w:r>
        <w:rPr>
          <w:w w:val="105"/>
          <w:sz w:val="19"/>
        </w:rPr>
        <w:t>, 16 March 1984.</w:t>
      </w:r>
    </w:p>
    <w:p w14:paraId="59233E66" w14:textId="77777777" w:rsidR="00010F61" w:rsidRDefault="00333CF7">
      <w:pPr>
        <w:spacing w:before="72" w:line="268" w:lineRule="auto"/>
        <w:ind w:left="275" w:right="236" w:firstLine="4"/>
        <w:rPr>
          <w:sz w:val="19"/>
        </w:rPr>
      </w:pPr>
      <w:r>
        <w:rPr>
          <w:i/>
          <w:w w:val="105"/>
          <w:sz w:val="19"/>
        </w:rPr>
        <w:t xml:space="preserve">Speech by President Machel, </w:t>
      </w:r>
      <w:proofErr w:type="spellStart"/>
      <w:r>
        <w:rPr>
          <w:i/>
          <w:w w:val="105"/>
          <w:sz w:val="19"/>
        </w:rPr>
        <w:t>Samora</w:t>
      </w:r>
      <w:proofErr w:type="spellEnd"/>
      <w:r>
        <w:rPr>
          <w:i/>
          <w:w w:val="105"/>
          <w:sz w:val="19"/>
        </w:rPr>
        <w:t xml:space="preserve">, </w:t>
      </w:r>
      <w:r>
        <w:rPr>
          <w:w w:val="105"/>
          <w:sz w:val="19"/>
        </w:rPr>
        <w:t>at a special ceremony in Maputo to commemorate Nkomati Accord, April 1984.</w:t>
      </w:r>
    </w:p>
    <w:p w14:paraId="381DAE70" w14:textId="77777777" w:rsidR="00010F61" w:rsidRDefault="00333CF7">
      <w:pPr>
        <w:spacing w:before="68" w:line="268" w:lineRule="auto"/>
        <w:ind w:left="272" w:firstLine="2"/>
        <w:rPr>
          <w:sz w:val="19"/>
        </w:rPr>
      </w:pPr>
      <w:r>
        <w:rPr>
          <w:w w:val="105"/>
          <w:sz w:val="19"/>
        </w:rPr>
        <w:t>Statement</w:t>
      </w:r>
      <w:r>
        <w:rPr>
          <w:spacing w:val="-1"/>
          <w:w w:val="105"/>
          <w:sz w:val="19"/>
        </w:rPr>
        <w:t xml:space="preserve"> </w:t>
      </w:r>
      <w:r>
        <w:rPr>
          <w:w w:val="105"/>
          <w:sz w:val="19"/>
        </w:rPr>
        <w:t>by,</w:t>
      </w:r>
      <w:r>
        <w:rPr>
          <w:spacing w:val="-20"/>
          <w:w w:val="105"/>
          <w:sz w:val="19"/>
        </w:rPr>
        <w:t xml:space="preserve"> </w:t>
      </w:r>
      <w:proofErr w:type="spellStart"/>
      <w:r>
        <w:rPr>
          <w:rFonts w:ascii="Arial"/>
          <w:w w:val="105"/>
          <w:sz w:val="18"/>
        </w:rPr>
        <w:t>Mbek:i</w:t>
      </w:r>
      <w:proofErr w:type="spellEnd"/>
      <w:r>
        <w:rPr>
          <w:rFonts w:ascii="Arial"/>
          <w:spacing w:val="-19"/>
          <w:w w:val="105"/>
          <w:sz w:val="18"/>
        </w:rPr>
        <w:t xml:space="preserve"> </w:t>
      </w:r>
      <w:r>
        <w:rPr>
          <w:w w:val="105"/>
          <w:sz w:val="19"/>
        </w:rPr>
        <w:t>Thabo,</w:t>
      </w:r>
      <w:r>
        <w:rPr>
          <w:spacing w:val="-9"/>
          <w:w w:val="105"/>
          <w:sz w:val="19"/>
        </w:rPr>
        <w:t xml:space="preserve"> </w:t>
      </w:r>
      <w:r>
        <w:rPr>
          <w:w w:val="105"/>
          <w:sz w:val="19"/>
        </w:rPr>
        <w:t>Director</w:t>
      </w:r>
      <w:r>
        <w:rPr>
          <w:spacing w:val="-8"/>
          <w:w w:val="105"/>
          <w:sz w:val="19"/>
        </w:rPr>
        <w:t xml:space="preserve"> </w:t>
      </w:r>
      <w:r>
        <w:rPr>
          <w:w w:val="105"/>
          <w:sz w:val="19"/>
        </w:rPr>
        <w:t>of</w:t>
      </w:r>
      <w:r>
        <w:rPr>
          <w:spacing w:val="-10"/>
          <w:w w:val="105"/>
          <w:sz w:val="19"/>
        </w:rPr>
        <w:t xml:space="preserve"> </w:t>
      </w:r>
      <w:r>
        <w:rPr>
          <w:w w:val="105"/>
          <w:sz w:val="19"/>
        </w:rPr>
        <w:t>Information,</w:t>
      </w:r>
      <w:r>
        <w:rPr>
          <w:spacing w:val="-3"/>
          <w:w w:val="105"/>
          <w:sz w:val="19"/>
        </w:rPr>
        <w:t xml:space="preserve"> </w:t>
      </w:r>
      <w:r>
        <w:rPr>
          <w:w w:val="105"/>
          <w:sz w:val="19"/>
        </w:rPr>
        <w:t>on</w:t>
      </w:r>
      <w:r>
        <w:rPr>
          <w:spacing w:val="-19"/>
          <w:w w:val="105"/>
          <w:sz w:val="19"/>
        </w:rPr>
        <w:t xml:space="preserve"> </w:t>
      </w:r>
      <w:r>
        <w:rPr>
          <w:w w:val="105"/>
          <w:sz w:val="19"/>
        </w:rPr>
        <w:t>Behalf</w:t>
      </w:r>
      <w:r>
        <w:rPr>
          <w:spacing w:val="-6"/>
          <w:w w:val="105"/>
          <w:sz w:val="19"/>
        </w:rPr>
        <w:t xml:space="preserve"> </w:t>
      </w:r>
      <w:r>
        <w:rPr>
          <w:w w:val="105"/>
          <w:sz w:val="19"/>
        </w:rPr>
        <w:t>of</w:t>
      </w:r>
      <w:r>
        <w:rPr>
          <w:spacing w:val="-8"/>
          <w:w w:val="105"/>
          <w:sz w:val="19"/>
        </w:rPr>
        <w:t xml:space="preserve"> </w:t>
      </w:r>
      <w:r>
        <w:rPr>
          <w:w w:val="105"/>
          <w:sz w:val="19"/>
        </w:rPr>
        <w:t>ANC</w:t>
      </w:r>
      <w:r>
        <w:rPr>
          <w:spacing w:val="-14"/>
          <w:w w:val="105"/>
          <w:sz w:val="19"/>
        </w:rPr>
        <w:t xml:space="preserve"> </w:t>
      </w:r>
      <w:r>
        <w:rPr>
          <w:w w:val="105"/>
          <w:sz w:val="19"/>
        </w:rPr>
        <w:t>of</w:t>
      </w:r>
      <w:r>
        <w:rPr>
          <w:spacing w:val="-15"/>
          <w:w w:val="105"/>
          <w:sz w:val="19"/>
        </w:rPr>
        <w:t xml:space="preserve"> </w:t>
      </w:r>
      <w:r>
        <w:rPr>
          <w:w w:val="105"/>
          <w:sz w:val="19"/>
        </w:rPr>
        <w:t>South</w:t>
      </w:r>
      <w:r>
        <w:rPr>
          <w:spacing w:val="-10"/>
          <w:w w:val="105"/>
          <w:sz w:val="19"/>
        </w:rPr>
        <w:t xml:space="preserve"> </w:t>
      </w:r>
      <w:r>
        <w:rPr>
          <w:w w:val="105"/>
          <w:sz w:val="19"/>
        </w:rPr>
        <w:t>Africa,</w:t>
      </w:r>
      <w:r>
        <w:rPr>
          <w:spacing w:val="-11"/>
          <w:w w:val="105"/>
          <w:sz w:val="19"/>
        </w:rPr>
        <w:t xml:space="preserve"> </w:t>
      </w:r>
      <w:r>
        <w:rPr>
          <w:i/>
          <w:w w:val="105"/>
          <w:sz w:val="19"/>
        </w:rPr>
        <w:t xml:space="preserve">International Hearings on South African Aggression, </w:t>
      </w:r>
      <w:r>
        <w:rPr>
          <w:w w:val="105"/>
          <w:sz w:val="19"/>
        </w:rPr>
        <w:t>Oslo, March</w:t>
      </w:r>
      <w:r>
        <w:rPr>
          <w:spacing w:val="-8"/>
          <w:w w:val="105"/>
          <w:sz w:val="19"/>
        </w:rPr>
        <w:t xml:space="preserve"> </w:t>
      </w:r>
      <w:r>
        <w:rPr>
          <w:w w:val="105"/>
          <w:sz w:val="19"/>
        </w:rPr>
        <w:t>1984.</w:t>
      </w:r>
    </w:p>
    <w:p w14:paraId="65B9E14B" w14:textId="77777777" w:rsidR="00010F61" w:rsidRDefault="00333CF7">
      <w:pPr>
        <w:spacing w:before="62" w:line="266" w:lineRule="auto"/>
        <w:ind w:left="271" w:right="432" w:firstLine="4"/>
        <w:rPr>
          <w:sz w:val="19"/>
        </w:rPr>
      </w:pPr>
      <w:r>
        <w:rPr>
          <w:i/>
          <w:w w:val="105"/>
          <w:sz w:val="19"/>
        </w:rPr>
        <w:t xml:space="preserve">Statement by the South African Communist Party, </w:t>
      </w:r>
      <w:r>
        <w:rPr>
          <w:w w:val="105"/>
          <w:sz w:val="19"/>
        </w:rPr>
        <w:t xml:space="preserve">which is published twice </w:t>
      </w:r>
      <w:r>
        <w:rPr>
          <w:rFonts w:ascii="Arial"/>
          <w:w w:val="105"/>
          <w:sz w:val="19"/>
        </w:rPr>
        <w:t xml:space="preserve">in </w:t>
      </w:r>
      <w:r>
        <w:rPr>
          <w:i/>
          <w:w w:val="105"/>
          <w:sz w:val="19"/>
        </w:rPr>
        <w:t xml:space="preserve">The African Communist, </w:t>
      </w:r>
      <w:r>
        <w:rPr>
          <w:w w:val="105"/>
          <w:sz w:val="19"/>
        </w:rPr>
        <w:t xml:space="preserve">Third Quarter 1984, and </w:t>
      </w:r>
      <w:r>
        <w:rPr>
          <w:i/>
          <w:w w:val="105"/>
          <w:sz w:val="19"/>
        </w:rPr>
        <w:t xml:space="preserve">The Black Scholar, </w:t>
      </w:r>
      <w:r>
        <w:rPr>
          <w:w w:val="105"/>
          <w:sz w:val="19"/>
        </w:rPr>
        <w:t>"What the Nkomati Accord means for Africa", vol.15, no.6, November-December 1984.</w:t>
      </w:r>
    </w:p>
    <w:p w14:paraId="2704D596" w14:textId="77777777" w:rsidR="00010F61" w:rsidRDefault="00333CF7">
      <w:pPr>
        <w:spacing w:before="70"/>
        <w:ind w:left="270"/>
        <w:rPr>
          <w:sz w:val="19"/>
        </w:rPr>
      </w:pPr>
      <w:r>
        <w:rPr>
          <w:i/>
          <w:w w:val="105"/>
          <w:sz w:val="19"/>
        </w:rPr>
        <w:t xml:space="preserve">Speech by </w:t>
      </w:r>
      <w:proofErr w:type="spellStart"/>
      <w:r>
        <w:rPr>
          <w:i/>
          <w:w w:val="105"/>
          <w:sz w:val="19"/>
        </w:rPr>
        <w:t>Defence</w:t>
      </w:r>
      <w:proofErr w:type="spellEnd"/>
      <w:r>
        <w:rPr>
          <w:i/>
          <w:w w:val="105"/>
          <w:sz w:val="19"/>
        </w:rPr>
        <w:t xml:space="preserve"> Deputy Minister, Colonel Vieira Sergio, </w:t>
      </w:r>
      <w:r>
        <w:rPr>
          <w:w w:val="105"/>
          <w:sz w:val="19"/>
        </w:rPr>
        <w:t>to the 12th Session of the People's Assembly,</w:t>
      </w:r>
    </w:p>
    <w:p w14:paraId="7F829F13" w14:textId="77777777" w:rsidR="00010F61" w:rsidRDefault="00333CF7">
      <w:pPr>
        <w:pStyle w:val="BodyText"/>
        <w:spacing w:before="22"/>
        <w:ind w:left="266"/>
      </w:pPr>
      <w:r>
        <w:rPr>
          <w:i/>
          <w:w w:val="105"/>
        </w:rPr>
        <w:t xml:space="preserve">AIM, </w:t>
      </w:r>
      <w:r>
        <w:rPr>
          <w:w w:val="105"/>
        </w:rPr>
        <w:t>Maputo, 24 April 1984.</w:t>
      </w:r>
    </w:p>
    <w:p w14:paraId="511D95F6" w14:textId="77777777" w:rsidR="00010F61" w:rsidRDefault="00333CF7">
      <w:pPr>
        <w:spacing w:before="94" w:line="268" w:lineRule="auto"/>
        <w:ind w:left="265" w:firstLine="5"/>
        <w:rPr>
          <w:sz w:val="19"/>
        </w:rPr>
      </w:pPr>
      <w:r>
        <w:rPr>
          <w:w w:val="105"/>
          <w:sz w:val="19"/>
        </w:rPr>
        <w:t>United</w:t>
      </w:r>
      <w:r>
        <w:rPr>
          <w:spacing w:val="-14"/>
          <w:w w:val="105"/>
          <w:sz w:val="19"/>
        </w:rPr>
        <w:t xml:space="preserve"> </w:t>
      </w:r>
      <w:r>
        <w:rPr>
          <w:w w:val="105"/>
          <w:sz w:val="19"/>
        </w:rPr>
        <w:t>National</w:t>
      </w:r>
      <w:r>
        <w:rPr>
          <w:spacing w:val="-15"/>
          <w:w w:val="105"/>
          <w:sz w:val="19"/>
        </w:rPr>
        <w:t xml:space="preserve"> </w:t>
      </w:r>
      <w:r>
        <w:rPr>
          <w:w w:val="105"/>
          <w:sz w:val="19"/>
        </w:rPr>
        <w:t>Independence</w:t>
      </w:r>
      <w:r>
        <w:rPr>
          <w:spacing w:val="-16"/>
          <w:w w:val="105"/>
          <w:sz w:val="19"/>
        </w:rPr>
        <w:t xml:space="preserve"> </w:t>
      </w:r>
      <w:r>
        <w:rPr>
          <w:w w:val="105"/>
          <w:sz w:val="19"/>
        </w:rPr>
        <w:t>Party,</w:t>
      </w:r>
      <w:r>
        <w:rPr>
          <w:spacing w:val="-37"/>
          <w:w w:val="105"/>
          <w:sz w:val="19"/>
        </w:rPr>
        <w:t xml:space="preserve"> </w:t>
      </w:r>
      <w:r>
        <w:rPr>
          <w:i/>
          <w:w w:val="105"/>
          <w:sz w:val="19"/>
        </w:rPr>
        <w:t>'Zambia</w:t>
      </w:r>
      <w:r>
        <w:rPr>
          <w:i/>
          <w:spacing w:val="-10"/>
          <w:w w:val="105"/>
          <w:sz w:val="19"/>
        </w:rPr>
        <w:t xml:space="preserve"> </w:t>
      </w:r>
      <w:r>
        <w:rPr>
          <w:i/>
          <w:w w:val="105"/>
          <w:sz w:val="19"/>
        </w:rPr>
        <w:t>Foreign</w:t>
      </w:r>
      <w:r>
        <w:rPr>
          <w:i/>
          <w:spacing w:val="-15"/>
          <w:w w:val="105"/>
          <w:sz w:val="19"/>
        </w:rPr>
        <w:t xml:space="preserve"> </w:t>
      </w:r>
      <w:r>
        <w:rPr>
          <w:i/>
          <w:w w:val="105"/>
          <w:sz w:val="19"/>
        </w:rPr>
        <w:t>Policy</w:t>
      </w:r>
      <w:r>
        <w:rPr>
          <w:i/>
          <w:spacing w:val="-20"/>
          <w:w w:val="105"/>
          <w:sz w:val="19"/>
        </w:rPr>
        <w:t xml:space="preserve"> </w:t>
      </w:r>
      <w:r>
        <w:rPr>
          <w:i/>
          <w:w w:val="105"/>
          <w:sz w:val="19"/>
        </w:rPr>
        <w:t>Since</w:t>
      </w:r>
      <w:r>
        <w:rPr>
          <w:i/>
          <w:spacing w:val="-14"/>
          <w:w w:val="105"/>
          <w:sz w:val="19"/>
        </w:rPr>
        <w:t xml:space="preserve"> </w:t>
      </w:r>
      <w:r>
        <w:rPr>
          <w:i/>
          <w:w w:val="105"/>
          <w:sz w:val="19"/>
        </w:rPr>
        <w:t>Independence,</w:t>
      </w:r>
      <w:r>
        <w:rPr>
          <w:i/>
          <w:spacing w:val="-21"/>
          <w:w w:val="105"/>
          <w:sz w:val="19"/>
        </w:rPr>
        <w:t xml:space="preserve"> </w:t>
      </w:r>
      <w:r>
        <w:rPr>
          <w:w w:val="105"/>
          <w:sz w:val="19"/>
        </w:rPr>
        <w:t>Confidential</w:t>
      </w:r>
      <w:r>
        <w:rPr>
          <w:spacing w:val="-6"/>
          <w:w w:val="105"/>
          <w:sz w:val="19"/>
        </w:rPr>
        <w:t xml:space="preserve"> </w:t>
      </w:r>
      <w:r>
        <w:rPr>
          <w:w w:val="105"/>
          <w:sz w:val="19"/>
        </w:rPr>
        <w:t>briefing document, Lusaka, Zambia,</w:t>
      </w:r>
      <w:r>
        <w:rPr>
          <w:spacing w:val="9"/>
          <w:w w:val="105"/>
          <w:sz w:val="19"/>
        </w:rPr>
        <w:t xml:space="preserve"> </w:t>
      </w:r>
      <w:r>
        <w:rPr>
          <w:w w:val="105"/>
          <w:sz w:val="19"/>
        </w:rPr>
        <w:t>1988.</w:t>
      </w:r>
    </w:p>
    <w:p w14:paraId="770ED428" w14:textId="77777777" w:rsidR="00010F61" w:rsidRDefault="00010F61">
      <w:pPr>
        <w:pStyle w:val="BodyText"/>
        <w:rPr>
          <w:sz w:val="20"/>
        </w:rPr>
      </w:pPr>
    </w:p>
    <w:p w14:paraId="0EEE01EA" w14:textId="77777777" w:rsidR="00010F61" w:rsidRDefault="00010F61">
      <w:pPr>
        <w:pStyle w:val="BodyText"/>
        <w:spacing w:before="7"/>
        <w:rPr>
          <w:sz w:val="22"/>
        </w:rPr>
      </w:pPr>
    </w:p>
    <w:p w14:paraId="5BCC1964" w14:textId="77777777" w:rsidR="00010F61" w:rsidRDefault="00333CF7" w:rsidP="002B773C">
      <w:pPr>
        <w:pStyle w:val="Heading2"/>
      </w:pPr>
      <w:r>
        <w:rPr>
          <w:w w:val="105"/>
        </w:rPr>
        <w:t>BOOKS</w:t>
      </w:r>
    </w:p>
    <w:p w14:paraId="3FF6F1B0" w14:textId="77777777" w:rsidR="00010F61" w:rsidRDefault="00333CF7">
      <w:pPr>
        <w:spacing w:before="90"/>
        <w:ind w:left="260"/>
        <w:rPr>
          <w:sz w:val="19"/>
        </w:rPr>
      </w:pPr>
      <w:r>
        <w:rPr>
          <w:w w:val="105"/>
          <w:sz w:val="19"/>
        </w:rPr>
        <w:t xml:space="preserve">Allison, Graham, </w:t>
      </w:r>
      <w:r>
        <w:rPr>
          <w:i/>
          <w:w w:val="105"/>
          <w:sz w:val="19"/>
        </w:rPr>
        <w:t xml:space="preserve">Essence of Decision: Explaining the Cuban Missile Crisis, </w:t>
      </w:r>
      <w:r>
        <w:rPr>
          <w:w w:val="105"/>
          <w:sz w:val="19"/>
        </w:rPr>
        <w:t>Boston, Little, Brown, 1971.</w:t>
      </w:r>
    </w:p>
    <w:p w14:paraId="7FA2B70A" w14:textId="77777777" w:rsidR="00010F61" w:rsidRDefault="00333CF7">
      <w:pPr>
        <w:spacing w:before="93" w:line="266" w:lineRule="auto"/>
        <w:ind w:left="258" w:right="516" w:firstLine="2"/>
        <w:rPr>
          <w:sz w:val="19"/>
        </w:rPr>
      </w:pPr>
      <w:r>
        <w:rPr>
          <w:w w:val="105"/>
          <w:sz w:val="19"/>
        </w:rPr>
        <w:t xml:space="preserve">Aluko, Olajide, "Bureaucratic Politics and Foreign Policy Decision-Making </w:t>
      </w:r>
      <w:r>
        <w:rPr>
          <w:rFonts w:ascii="Arial"/>
          <w:w w:val="105"/>
          <w:sz w:val="19"/>
        </w:rPr>
        <w:t xml:space="preserve">in </w:t>
      </w:r>
      <w:r>
        <w:rPr>
          <w:w w:val="105"/>
          <w:sz w:val="19"/>
        </w:rPr>
        <w:t xml:space="preserve">Nigeria", in </w:t>
      </w:r>
      <w:r>
        <w:rPr>
          <w:i/>
          <w:w w:val="105"/>
          <w:sz w:val="19"/>
        </w:rPr>
        <w:t xml:space="preserve">Nigerian Foreign Policy: Alternative Perceptions and Systems, </w:t>
      </w:r>
      <w:r>
        <w:rPr>
          <w:w w:val="105"/>
          <w:sz w:val="19"/>
        </w:rPr>
        <w:t>edited by Shaw, Timothy M. and Aluko, Olajide, London, Macmillan, 1983.</w:t>
      </w:r>
    </w:p>
    <w:p w14:paraId="2054ED20" w14:textId="77777777" w:rsidR="00010F61" w:rsidRDefault="00333CF7">
      <w:pPr>
        <w:spacing w:before="52" w:line="266" w:lineRule="auto"/>
        <w:ind w:left="254" w:right="202" w:firstLine="6"/>
        <w:rPr>
          <w:sz w:val="19"/>
        </w:rPr>
      </w:pPr>
      <w:r>
        <w:rPr>
          <w:w w:val="105"/>
          <w:sz w:val="19"/>
        </w:rPr>
        <w:t xml:space="preserve">Aluko, Olajide and Shaw, Timothy </w:t>
      </w:r>
      <w:r>
        <w:rPr>
          <w:w w:val="105"/>
          <w:sz w:val="21"/>
        </w:rPr>
        <w:t xml:space="preserve">M </w:t>
      </w:r>
      <w:r>
        <w:rPr>
          <w:w w:val="105"/>
          <w:sz w:val="19"/>
        </w:rPr>
        <w:t xml:space="preserve">(ed), </w:t>
      </w:r>
      <w:r>
        <w:rPr>
          <w:i/>
          <w:w w:val="105"/>
          <w:sz w:val="19"/>
        </w:rPr>
        <w:t xml:space="preserve">Southern Africa in the 1980s, </w:t>
      </w:r>
      <w:r>
        <w:rPr>
          <w:w w:val="105"/>
          <w:sz w:val="19"/>
        </w:rPr>
        <w:t>London, George Allen &amp; Unwin, 1985.</w:t>
      </w:r>
    </w:p>
    <w:p w14:paraId="7519AD14" w14:textId="77777777" w:rsidR="00010F61" w:rsidRDefault="00333CF7">
      <w:pPr>
        <w:spacing w:before="65"/>
        <w:ind w:left="256"/>
        <w:rPr>
          <w:sz w:val="19"/>
        </w:rPr>
      </w:pPr>
      <w:r>
        <w:rPr>
          <w:w w:val="105"/>
          <w:sz w:val="19"/>
        </w:rPr>
        <w:t xml:space="preserve">Al </w:t>
      </w:r>
      <w:proofErr w:type="spellStart"/>
      <w:r>
        <w:rPr>
          <w:w w:val="105"/>
          <w:sz w:val="19"/>
        </w:rPr>
        <w:t>Mashat</w:t>
      </w:r>
      <w:proofErr w:type="spellEnd"/>
      <w:r>
        <w:rPr>
          <w:w w:val="105"/>
          <w:sz w:val="19"/>
        </w:rPr>
        <w:t>, Abdul-</w:t>
      </w:r>
      <w:proofErr w:type="spellStart"/>
      <w:r>
        <w:rPr>
          <w:w w:val="105"/>
          <w:sz w:val="19"/>
        </w:rPr>
        <w:t>Monem</w:t>
      </w:r>
      <w:proofErr w:type="spellEnd"/>
      <w:r>
        <w:rPr>
          <w:w w:val="105"/>
          <w:sz w:val="19"/>
        </w:rPr>
        <w:t xml:space="preserve">, </w:t>
      </w:r>
      <w:r>
        <w:rPr>
          <w:i/>
          <w:w w:val="105"/>
          <w:sz w:val="19"/>
        </w:rPr>
        <w:t xml:space="preserve">National Security in the Third World, </w:t>
      </w:r>
      <w:r>
        <w:rPr>
          <w:w w:val="105"/>
          <w:sz w:val="19"/>
        </w:rPr>
        <w:t>Boulder, CO, Westview Press, 1985.</w:t>
      </w:r>
    </w:p>
    <w:p w14:paraId="7511CAE7" w14:textId="77777777" w:rsidR="00010F61" w:rsidRDefault="00333CF7">
      <w:pPr>
        <w:spacing w:before="94" w:line="264" w:lineRule="auto"/>
        <w:ind w:left="252" w:firstLine="8"/>
        <w:rPr>
          <w:i/>
          <w:sz w:val="19"/>
        </w:rPr>
      </w:pPr>
      <w:r>
        <w:rPr>
          <w:w w:val="105"/>
          <w:sz w:val="19"/>
        </w:rPr>
        <w:t>Andrew,</w:t>
      </w:r>
      <w:r>
        <w:rPr>
          <w:spacing w:val="-5"/>
          <w:w w:val="105"/>
          <w:sz w:val="19"/>
        </w:rPr>
        <w:t xml:space="preserve"> </w:t>
      </w:r>
      <w:r>
        <w:rPr>
          <w:w w:val="105"/>
          <w:sz w:val="19"/>
        </w:rPr>
        <w:t>Arthur,</w:t>
      </w:r>
      <w:r>
        <w:rPr>
          <w:spacing w:val="-11"/>
          <w:w w:val="105"/>
          <w:sz w:val="19"/>
        </w:rPr>
        <w:t xml:space="preserve"> </w:t>
      </w:r>
      <w:proofErr w:type="spellStart"/>
      <w:r>
        <w:rPr>
          <w:i/>
          <w:w w:val="105"/>
          <w:sz w:val="19"/>
        </w:rPr>
        <w:t>Defence</w:t>
      </w:r>
      <w:proofErr w:type="spellEnd"/>
      <w:r>
        <w:rPr>
          <w:i/>
          <w:spacing w:val="-1"/>
          <w:w w:val="105"/>
          <w:sz w:val="19"/>
        </w:rPr>
        <w:t xml:space="preserve"> </w:t>
      </w:r>
      <w:r>
        <w:rPr>
          <w:i/>
          <w:w w:val="105"/>
          <w:sz w:val="19"/>
        </w:rPr>
        <w:t>by</w:t>
      </w:r>
      <w:r>
        <w:rPr>
          <w:i/>
          <w:spacing w:val="-16"/>
          <w:w w:val="105"/>
          <w:sz w:val="19"/>
        </w:rPr>
        <w:t xml:space="preserve"> </w:t>
      </w:r>
      <w:r>
        <w:rPr>
          <w:i/>
          <w:w w:val="105"/>
          <w:sz w:val="19"/>
        </w:rPr>
        <w:t>Other</w:t>
      </w:r>
      <w:r>
        <w:rPr>
          <w:i/>
          <w:spacing w:val="-14"/>
          <w:w w:val="105"/>
          <w:sz w:val="19"/>
        </w:rPr>
        <w:t xml:space="preserve"> </w:t>
      </w:r>
      <w:r>
        <w:rPr>
          <w:i/>
          <w:w w:val="105"/>
          <w:sz w:val="19"/>
        </w:rPr>
        <w:t>Means</w:t>
      </w:r>
      <w:r>
        <w:rPr>
          <w:i/>
          <w:spacing w:val="-9"/>
          <w:w w:val="105"/>
          <w:sz w:val="19"/>
        </w:rPr>
        <w:t xml:space="preserve"> </w:t>
      </w:r>
      <w:r>
        <w:rPr>
          <w:w w:val="105"/>
          <w:sz w:val="19"/>
        </w:rPr>
        <w:t>-</w:t>
      </w:r>
      <w:r>
        <w:rPr>
          <w:spacing w:val="-17"/>
          <w:w w:val="105"/>
          <w:sz w:val="19"/>
        </w:rPr>
        <w:t xml:space="preserve"> </w:t>
      </w:r>
      <w:r>
        <w:rPr>
          <w:i/>
          <w:w w:val="105"/>
          <w:sz w:val="19"/>
        </w:rPr>
        <w:t>Diplomacy for</w:t>
      </w:r>
      <w:r>
        <w:rPr>
          <w:i/>
          <w:spacing w:val="-5"/>
          <w:w w:val="105"/>
          <w:sz w:val="19"/>
        </w:rPr>
        <w:t xml:space="preserve"> </w:t>
      </w:r>
      <w:r>
        <w:rPr>
          <w:i/>
          <w:w w:val="105"/>
          <w:sz w:val="19"/>
        </w:rPr>
        <w:t>the</w:t>
      </w:r>
      <w:r>
        <w:rPr>
          <w:i/>
          <w:spacing w:val="-15"/>
          <w:w w:val="105"/>
          <w:sz w:val="19"/>
        </w:rPr>
        <w:t xml:space="preserve"> </w:t>
      </w:r>
      <w:r>
        <w:rPr>
          <w:i/>
          <w:w w:val="105"/>
          <w:sz w:val="19"/>
        </w:rPr>
        <w:t>Underdog,</w:t>
      </w:r>
      <w:r>
        <w:rPr>
          <w:i/>
          <w:spacing w:val="-23"/>
          <w:w w:val="105"/>
          <w:sz w:val="19"/>
        </w:rPr>
        <w:t xml:space="preserve"> </w:t>
      </w:r>
      <w:r>
        <w:rPr>
          <w:w w:val="105"/>
          <w:sz w:val="19"/>
        </w:rPr>
        <w:t>Toronto,</w:t>
      </w:r>
      <w:r>
        <w:rPr>
          <w:spacing w:val="-3"/>
          <w:w w:val="105"/>
          <w:sz w:val="19"/>
        </w:rPr>
        <w:t xml:space="preserve"> </w:t>
      </w:r>
      <w:r>
        <w:rPr>
          <w:w w:val="105"/>
          <w:sz w:val="19"/>
        </w:rPr>
        <w:t>Canadian</w:t>
      </w:r>
      <w:r>
        <w:rPr>
          <w:spacing w:val="-13"/>
          <w:w w:val="105"/>
          <w:sz w:val="19"/>
        </w:rPr>
        <w:t xml:space="preserve"> </w:t>
      </w:r>
      <w:r>
        <w:rPr>
          <w:w w:val="105"/>
          <w:sz w:val="19"/>
        </w:rPr>
        <w:t>Institute</w:t>
      </w:r>
      <w:r>
        <w:rPr>
          <w:spacing w:val="-3"/>
          <w:w w:val="105"/>
          <w:sz w:val="19"/>
        </w:rPr>
        <w:t xml:space="preserve"> </w:t>
      </w:r>
      <w:r>
        <w:rPr>
          <w:w w:val="105"/>
          <w:sz w:val="19"/>
        </w:rPr>
        <w:t>of International Affairs,</w:t>
      </w:r>
      <w:r>
        <w:rPr>
          <w:spacing w:val="1"/>
          <w:w w:val="105"/>
          <w:sz w:val="19"/>
        </w:rPr>
        <w:t xml:space="preserve"> </w:t>
      </w:r>
      <w:r>
        <w:rPr>
          <w:i/>
          <w:w w:val="105"/>
          <w:sz w:val="19"/>
        </w:rPr>
        <w:t>1970.</w:t>
      </w:r>
    </w:p>
    <w:p w14:paraId="46A1FCD3" w14:textId="77777777" w:rsidR="00010F61" w:rsidRDefault="00333CF7">
      <w:pPr>
        <w:spacing w:before="77" w:line="264" w:lineRule="auto"/>
        <w:ind w:left="258" w:right="1025" w:hanging="8"/>
        <w:rPr>
          <w:sz w:val="19"/>
        </w:rPr>
      </w:pPr>
      <w:r>
        <w:rPr>
          <w:w w:val="105"/>
          <w:sz w:val="19"/>
        </w:rPr>
        <w:t xml:space="preserve">Anglin, Douglas G. and Shaw, Timothy M., </w:t>
      </w:r>
      <w:r>
        <w:rPr>
          <w:i/>
          <w:w w:val="105"/>
          <w:sz w:val="19"/>
        </w:rPr>
        <w:t xml:space="preserve">'Zambia's Foreign Policy: Studies in Diplomacy and Dependence, </w:t>
      </w:r>
      <w:r>
        <w:rPr>
          <w:w w:val="105"/>
          <w:sz w:val="19"/>
        </w:rPr>
        <w:t>Boulder Co., Westview Press, 1979.</w:t>
      </w:r>
    </w:p>
    <w:p w14:paraId="4F6CFCB3" w14:textId="77777777" w:rsidR="00010F61" w:rsidRDefault="00333CF7">
      <w:pPr>
        <w:spacing w:before="77"/>
        <w:ind w:left="256"/>
        <w:rPr>
          <w:sz w:val="19"/>
        </w:rPr>
      </w:pPr>
      <w:r>
        <w:rPr>
          <w:w w:val="105"/>
          <w:sz w:val="19"/>
        </w:rPr>
        <w:t xml:space="preserve">Aron, Raymond, </w:t>
      </w:r>
      <w:r>
        <w:rPr>
          <w:i/>
          <w:w w:val="105"/>
          <w:sz w:val="19"/>
        </w:rPr>
        <w:t xml:space="preserve">Peace and War, </w:t>
      </w:r>
      <w:r>
        <w:rPr>
          <w:w w:val="105"/>
          <w:sz w:val="19"/>
        </w:rPr>
        <w:t>New York, Frederick A. Praeger, 1967.</w:t>
      </w:r>
    </w:p>
    <w:p w14:paraId="232734E6" w14:textId="77777777" w:rsidR="00010F61" w:rsidRDefault="00333CF7">
      <w:pPr>
        <w:spacing w:before="94" w:line="348" w:lineRule="auto"/>
        <w:ind w:left="249" w:right="1119" w:firstLine="6"/>
        <w:rPr>
          <w:sz w:val="19"/>
        </w:rPr>
      </w:pPr>
      <w:proofErr w:type="spellStart"/>
      <w:r>
        <w:rPr>
          <w:w w:val="105"/>
          <w:sz w:val="19"/>
        </w:rPr>
        <w:t>Ascrow</w:t>
      </w:r>
      <w:proofErr w:type="spellEnd"/>
      <w:r>
        <w:rPr>
          <w:w w:val="105"/>
          <w:sz w:val="19"/>
        </w:rPr>
        <w:t>,</w:t>
      </w:r>
      <w:r>
        <w:rPr>
          <w:spacing w:val="-6"/>
          <w:w w:val="105"/>
          <w:sz w:val="19"/>
        </w:rPr>
        <w:t xml:space="preserve"> </w:t>
      </w:r>
      <w:r>
        <w:rPr>
          <w:w w:val="105"/>
          <w:sz w:val="19"/>
        </w:rPr>
        <w:t>Andre,</w:t>
      </w:r>
      <w:r>
        <w:rPr>
          <w:spacing w:val="-3"/>
          <w:w w:val="105"/>
          <w:sz w:val="19"/>
        </w:rPr>
        <w:t xml:space="preserve"> </w:t>
      </w:r>
      <w:r>
        <w:rPr>
          <w:i/>
          <w:w w:val="105"/>
          <w:sz w:val="19"/>
        </w:rPr>
        <w:t>Zimbabwe:</w:t>
      </w:r>
      <w:r>
        <w:rPr>
          <w:i/>
          <w:spacing w:val="-5"/>
          <w:w w:val="105"/>
          <w:sz w:val="19"/>
        </w:rPr>
        <w:t xml:space="preserve"> </w:t>
      </w:r>
      <w:r>
        <w:rPr>
          <w:i/>
          <w:w w:val="105"/>
          <w:sz w:val="19"/>
        </w:rPr>
        <w:t>A</w:t>
      </w:r>
      <w:r>
        <w:rPr>
          <w:i/>
          <w:spacing w:val="-16"/>
          <w:w w:val="105"/>
          <w:sz w:val="19"/>
        </w:rPr>
        <w:t xml:space="preserve"> </w:t>
      </w:r>
      <w:r>
        <w:rPr>
          <w:i/>
          <w:w w:val="105"/>
          <w:sz w:val="19"/>
        </w:rPr>
        <w:t>Revolution that</w:t>
      </w:r>
      <w:r>
        <w:rPr>
          <w:i/>
          <w:spacing w:val="-2"/>
          <w:w w:val="105"/>
          <w:sz w:val="19"/>
        </w:rPr>
        <w:t xml:space="preserve"> </w:t>
      </w:r>
      <w:r>
        <w:rPr>
          <w:i/>
          <w:w w:val="105"/>
          <w:sz w:val="19"/>
        </w:rPr>
        <w:t>Lost</w:t>
      </w:r>
      <w:r>
        <w:rPr>
          <w:i/>
          <w:spacing w:val="-10"/>
          <w:w w:val="105"/>
          <w:sz w:val="19"/>
        </w:rPr>
        <w:t xml:space="preserve"> </w:t>
      </w:r>
      <w:r>
        <w:rPr>
          <w:i/>
          <w:w w:val="105"/>
          <w:sz w:val="19"/>
        </w:rPr>
        <w:t>its</w:t>
      </w:r>
      <w:r>
        <w:rPr>
          <w:i/>
          <w:spacing w:val="-28"/>
          <w:w w:val="105"/>
          <w:sz w:val="19"/>
        </w:rPr>
        <w:t xml:space="preserve"> </w:t>
      </w:r>
      <w:r>
        <w:rPr>
          <w:i/>
          <w:w w:val="105"/>
          <w:sz w:val="19"/>
        </w:rPr>
        <w:t>Way?,</w:t>
      </w:r>
      <w:r>
        <w:rPr>
          <w:i/>
          <w:spacing w:val="-27"/>
          <w:w w:val="105"/>
          <w:sz w:val="19"/>
        </w:rPr>
        <w:t xml:space="preserve"> </w:t>
      </w:r>
      <w:r>
        <w:rPr>
          <w:w w:val="105"/>
          <w:sz w:val="19"/>
        </w:rPr>
        <w:t>London,</w:t>
      </w:r>
      <w:r>
        <w:rPr>
          <w:spacing w:val="-7"/>
          <w:w w:val="105"/>
          <w:sz w:val="19"/>
        </w:rPr>
        <w:t xml:space="preserve"> </w:t>
      </w:r>
      <w:proofErr w:type="spellStart"/>
      <w:r>
        <w:rPr>
          <w:w w:val="105"/>
          <w:sz w:val="19"/>
        </w:rPr>
        <w:t>Z.ed</w:t>
      </w:r>
      <w:proofErr w:type="spellEnd"/>
      <w:r>
        <w:rPr>
          <w:spacing w:val="-11"/>
          <w:w w:val="105"/>
          <w:sz w:val="19"/>
        </w:rPr>
        <w:t xml:space="preserve"> </w:t>
      </w:r>
      <w:r>
        <w:rPr>
          <w:w w:val="105"/>
          <w:sz w:val="19"/>
        </w:rPr>
        <w:t>Books</w:t>
      </w:r>
      <w:r>
        <w:rPr>
          <w:spacing w:val="-8"/>
          <w:w w:val="105"/>
          <w:sz w:val="19"/>
        </w:rPr>
        <w:t xml:space="preserve"> </w:t>
      </w:r>
      <w:r>
        <w:rPr>
          <w:w w:val="105"/>
          <w:sz w:val="19"/>
        </w:rPr>
        <w:t>Ltd.,</w:t>
      </w:r>
      <w:r>
        <w:rPr>
          <w:spacing w:val="-13"/>
          <w:w w:val="105"/>
          <w:sz w:val="19"/>
        </w:rPr>
        <w:t xml:space="preserve"> </w:t>
      </w:r>
      <w:r>
        <w:rPr>
          <w:w w:val="105"/>
          <w:sz w:val="19"/>
        </w:rPr>
        <w:t>1983. Bailey,</w:t>
      </w:r>
      <w:r>
        <w:rPr>
          <w:spacing w:val="-2"/>
          <w:w w:val="105"/>
          <w:sz w:val="19"/>
        </w:rPr>
        <w:t xml:space="preserve"> </w:t>
      </w:r>
      <w:r>
        <w:rPr>
          <w:w w:val="105"/>
          <w:sz w:val="19"/>
        </w:rPr>
        <w:t>Thomas</w:t>
      </w:r>
      <w:r>
        <w:rPr>
          <w:spacing w:val="2"/>
          <w:w w:val="105"/>
          <w:sz w:val="19"/>
        </w:rPr>
        <w:t xml:space="preserve"> </w:t>
      </w:r>
      <w:r>
        <w:rPr>
          <w:w w:val="105"/>
          <w:sz w:val="19"/>
        </w:rPr>
        <w:t>A.,</w:t>
      </w:r>
      <w:r>
        <w:rPr>
          <w:spacing w:val="-19"/>
          <w:w w:val="105"/>
          <w:sz w:val="19"/>
        </w:rPr>
        <w:t xml:space="preserve"> </w:t>
      </w:r>
      <w:r>
        <w:rPr>
          <w:i/>
          <w:w w:val="105"/>
          <w:sz w:val="19"/>
        </w:rPr>
        <w:t>The</w:t>
      </w:r>
      <w:r>
        <w:rPr>
          <w:i/>
          <w:spacing w:val="-5"/>
          <w:w w:val="105"/>
          <w:sz w:val="19"/>
        </w:rPr>
        <w:t xml:space="preserve"> </w:t>
      </w:r>
      <w:r>
        <w:rPr>
          <w:i/>
          <w:w w:val="105"/>
          <w:sz w:val="19"/>
        </w:rPr>
        <w:t>Art</w:t>
      </w:r>
      <w:r>
        <w:rPr>
          <w:i/>
          <w:spacing w:val="-7"/>
          <w:w w:val="105"/>
          <w:sz w:val="19"/>
        </w:rPr>
        <w:t xml:space="preserve"> </w:t>
      </w:r>
      <w:r>
        <w:rPr>
          <w:i/>
          <w:w w:val="105"/>
          <w:sz w:val="19"/>
        </w:rPr>
        <w:t>of</w:t>
      </w:r>
      <w:r>
        <w:rPr>
          <w:i/>
          <w:spacing w:val="2"/>
          <w:w w:val="105"/>
          <w:sz w:val="19"/>
        </w:rPr>
        <w:t xml:space="preserve"> </w:t>
      </w:r>
      <w:r>
        <w:rPr>
          <w:i/>
          <w:w w:val="105"/>
          <w:sz w:val="19"/>
        </w:rPr>
        <w:t>Diplomacy,</w:t>
      </w:r>
      <w:r>
        <w:rPr>
          <w:i/>
          <w:spacing w:val="-12"/>
          <w:w w:val="105"/>
          <w:sz w:val="19"/>
        </w:rPr>
        <w:t xml:space="preserve"> </w:t>
      </w:r>
      <w:r>
        <w:rPr>
          <w:w w:val="105"/>
          <w:sz w:val="19"/>
        </w:rPr>
        <w:t>New</w:t>
      </w:r>
      <w:r>
        <w:rPr>
          <w:spacing w:val="1"/>
          <w:w w:val="105"/>
          <w:sz w:val="19"/>
        </w:rPr>
        <w:t xml:space="preserve"> </w:t>
      </w:r>
      <w:r>
        <w:rPr>
          <w:w w:val="105"/>
          <w:sz w:val="19"/>
        </w:rPr>
        <w:t>York,</w:t>
      </w:r>
      <w:r>
        <w:rPr>
          <w:spacing w:val="-4"/>
          <w:w w:val="105"/>
          <w:sz w:val="19"/>
        </w:rPr>
        <w:t xml:space="preserve"> </w:t>
      </w:r>
      <w:r>
        <w:rPr>
          <w:w w:val="105"/>
          <w:sz w:val="19"/>
        </w:rPr>
        <w:t>Appleton-Century-Crofts,</w:t>
      </w:r>
      <w:r>
        <w:rPr>
          <w:spacing w:val="-17"/>
          <w:w w:val="105"/>
          <w:sz w:val="19"/>
        </w:rPr>
        <w:t xml:space="preserve"> </w:t>
      </w:r>
      <w:r>
        <w:rPr>
          <w:w w:val="105"/>
          <w:sz w:val="19"/>
        </w:rPr>
        <w:t>1968.</w:t>
      </w:r>
    </w:p>
    <w:p w14:paraId="3225152D" w14:textId="77777777" w:rsidR="00010F61" w:rsidRDefault="00333CF7">
      <w:pPr>
        <w:ind w:left="249"/>
        <w:rPr>
          <w:sz w:val="19"/>
        </w:rPr>
      </w:pPr>
      <w:r>
        <w:rPr>
          <w:w w:val="105"/>
          <w:sz w:val="19"/>
        </w:rPr>
        <w:t xml:space="preserve">Barber, James et. al., </w:t>
      </w:r>
      <w:r>
        <w:rPr>
          <w:i/>
          <w:w w:val="105"/>
          <w:sz w:val="19"/>
        </w:rPr>
        <w:t xml:space="preserve">The West and South Africa, </w:t>
      </w:r>
      <w:r>
        <w:rPr>
          <w:w w:val="105"/>
          <w:sz w:val="19"/>
        </w:rPr>
        <w:t>London, Routledge and Kegan Paul, 1982.</w:t>
      </w:r>
    </w:p>
    <w:p w14:paraId="53AA2CF9" w14:textId="77777777" w:rsidR="00010F61" w:rsidRDefault="00333CF7">
      <w:pPr>
        <w:spacing w:before="94" w:line="268" w:lineRule="auto"/>
        <w:ind w:left="249" w:right="361" w:hanging="1"/>
        <w:rPr>
          <w:sz w:val="19"/>
        </w:rPr>
      </w:pPr>
      <w:proofErr w:type="spellStart"/>
      <w:r>
        <w:rPr>
          <w:w w:val="105"/>
          <w:sz w:val="19"/>
        </w:rPr>
        <w:t>Beaufre</w:t>
      </w:r>
      <w:proofErr w:type="spellEnd"/>
      <w:r>
        <w:rPr>
          <w:w w:val="105"/>
          <w:sz w:val="19"/>
        </w:rPr>
        <w:t xml:space="preserve">, Andre, </w:t>
      </w:r>
      <w:r>
        <w:rPr>
          <w:i/>
          <w:w w:val="105"/>
          <w:sz w:val="19"/>
        </w:rPr>
        <w:t xml:space="preserve">An Introduction to Strategy, </w:t>
      </w:r>
      <w:r>
        <w:rPr>
          <w:w w:val="105"/>
          <w:sz w:val="19"/>
        </w:rPr>
        <w:t>translated by Major-General R.H. Barry, London, Faber and Faber, 1963.</w:t>
      </w:r>
    </w:p>
    <w:p w14:paraId="428C2D31" w14:textId="77777777" w:rsidR="00010F61" w:rsidRDefault="00333CF7">
      <w:pPr>
        <w:spacing w:before="63"/>
        <w:ind w:left="244"/>
        <w:rPr>
          <w:sz w:val="19"/>
        </w:rPr>
      </w:pPr>
      <w:proofErr w:type="spellStart"/>
      <w:r>
        <w:rPr>
          <w:w w:val="105"/>
          <w:sz w:val="19"/>
        </w:rPr>
        <w:t>Beaufe</w:t>
      </w:r>
      <w:proofErr w:type="spellEnd"/>
      <w:r>
        <w:rPr>
          <w:w w:val="105"/>
          <w:sz w:val="19"/>
        </w:rPr>
        <w:t xml:space="preserve">, Andre, </w:t>
      </w:r>
      <w:r>
        <w:rPr>
          <w:i/>
          <w:w w:val="105"/>
          <w:sz w:val="19"/>
        </w:rPr>
        <w:t xml:space="preserve">Strategy of Action, </w:t>
      </w:r>
      <w:r>
        <w:rPr>
          <w:w w:val="105"/>
          <w:sz w:val="19"/>
        </w:rPr>
        <w:t>translated by Barry, R.H., London, Faber and Faber, 1967.</w:t>
      </w:r>
    </w:p>
    <w:p w14:paraId="16AE7763" w14:textId="77777777" w:rsidR="00010F61" w:rsidRDefault="00333CF7">
      <w:pPr>
        <w:spacing w:before="99"/>
        <w:ind w:left="244"/>
        <w:rPr>
          <w:i/>
          <w:sz w:val="19"/>
        </w:rPr>
      </w:pPr>
      <w:proofErr w:type="spellStart"/>
      <w:r>
        <w:rPr>
          <w:w w:val="105"/>
          <w:sz w:val="19"/>
        </w:rPr>
        <w:t>Berridge</w:t>
      </w:r>
      <w:proofErr w:type="spellEnd"/>
      <w:r>
        <w:rPr>
          <w:w w:val="105"/>
          <w:sz w:val="19"/>
        </w:rPr>
        <w:t xml:space="preserve">, Geoff, </w:t>
      </w:r>
      <w:r>
        <w:rPr>
          <w:i/>
          <w:w w:val="105"/>
          <w:sz w:val="19"/>
        </w:rPr>
        <w:t>Economic Power in Anglo-South African Diplomacy: Simonstown, Sharpeville and After,</w:t>
      </w:r>
    </w:p>
    <w:p w14:paraId="3E26C87D" w14:textId="77777777" w:rsidR="00010F61" w:rsidRDefault="00333CF7">
      <w:pPr>
        <w:pStyle w:val="BodyText"/>
        <w:spacing w:before="22"/>
        <w:ind w:left="244"/>
      </w:pPr>
      <w:r>
        <w:rPr>
          <w:w w:val="105"/>
        </w:rPr>
        <w:t>London, Macmillan, 1981.</w:t>
      </w:r>
    </w:p>
    <w:p w14:paraId="70E62DBD" w14:textId="77777777" w:rsidR="00010F61" w:rsidRDefault="00333CF7">
      <w:pPr>
        <w:spacing w:before="98" w:line="273" w:lineRule="auto"/>
        <w:ind w:left="240" w:right="369" w:firstLine="4"/>
        <w:rPr>
          <w:sz w:val="19"/>
        </w:rPr>
      </w:pPr>
      <w:r>
        <w:rPr>
          <w:w w:val="105"/>
          <w:sz w:val="19"/>
        </w:rPr>
        <w:t xml:space="preserve">Bissel, Richard E. and Crocker, Chester </w:t>
      </w:r>
      <w:r>
        <w:rPr>
          <w:rFonts w:ascii="Arial"/>
          <w:w w:val="105"/>
          <w:sz w:val="19"/>
        </w:rPr>
        <w:t xml:space="preserve">A. </w:t>
      </w:r>
      <w:r>
        <w:rPr>
          <w:w w:val="105"/>
          <w:sz w:val="19"/>
        </w:rPr>
        <w:t xml:space="preserve">(eds), </w:t>
      </w:r>
      <w:r>
        <w:rPr>
          <w:i/>
          <w:w w:val="105"/>
          <w:sz w:val="19"/>
        </w:rPr>
        <w:t xml:space="preserve">South Africa into the 1980s, </w:t>
      </w:r>
      <w:r>
        <w:rPr>
          <w:w w:val="105"/>
          <w:sz w:val="19"/>
        </w:rPr>
        <w:t>Colorado, Westview Press, 1979.</w:t>
      </w:r>
    </w:p>
    <w:p w14:paraId="49758CB1" w14:textId="77777777" w:rsidR="00010F61" w:rsidRDefault="00333CF7">
      <w:pPr>
        <w:spacing w:before="54" w:line="268" w:lineRule="auto"/>
        <w:ind w:left="240" w:firstLine="4"/>
        <w:rPr>
          <w:sz w:val="19"/>
        </w:rPr>
      </w:pPr>
      <w:r>
        <w:rPr>
          <w:w w:val="105"/>
          <w:sz w:val="19"/>
        </w:rPr>
        <w:t>Booth,</w:t>
      </w:r>
      <w:r>
        <w:rPr>
          <w:spacing w:val="-10"/>
          <w:w w:val="105"/>
          <w:sz w:val="19"/>
        </w:rPr>
        <w:t xml:space="preserve"> </w:t>
      </w:r>
      <w:r>
        <w:rPr>
          <w:w w:val="105"/>
          <w:sz w:val="19"/>
        </w:rPr>
        <w:t>Alan</w:t>
      </w:r>
      <w:r>
        <w:rPr>
          <w:spacing w:val="-17"/>
          <w:w w:val="105"/>
          <w:sz w:val="19"/>
        </w:rPr>
        <w:t xml:space="preserve"> </w:t>
      </w:r>
      <w:r>
        <w:rPr>
          <w:w w:val="105"/>
          <w:sz w:val="19"/>
        </w:rPr>
        <w:t>R.,</w:t>
      </w:r>
      <w:r>
        <w:rPr>
          <w:spacing w:val="-13"/>
          <w:w w:val="105"/>
          <w:sz w:val="19"/>
        </w:rPr>
        <w:t xml:space="preserve"> </w:t>
      </w:r>
      <w:proofErr w:type="spellStart"/>
      <w:r>
        <w:rPr>
          <w:i/>
          <w:w w:val="105"/>
          <w:sz w:val="19"/>
        </w:rPr>
        <w:t>Swa</w:t>
      </w:r>
      <w:proofErr w:type="spellEnd"/>
      <w:r>
        <w:rPr>
          <w:i/>
          <w:w w:val="105"/>
          <w:sz w:val="19"/>
        </w:rPr>
        <w:t>::</w:t>
      </w:r>
      <w:proofErr w:type="spellStart"/>
      <w:r>
        <w:rPr>
          <w:i/>
          <w:w w:val="105"/>
          <w:sz w:val="19"/>
        </w:rPr>
        <w:t>iland</w:t>
      </w:r>
      <w:proofErr w:type="spellEnd"/>
      <w:r>
        <w:rPr>
          <w:i/>
          <w:w w:val="105"/>
          <w:sz w:val="19"/>
        </w:rPr>
        <w:t>:</w:t>
      </w:r>
      <w:r>
        <w:rPr>
          <w:i/>
          <w:spacing w:val="-14"/>
          <w:w w:val="105"/>
          <w:sz w:val="19"/>
        </w:rPr>
        <w:t xml:space="preserve"> </w:t>
      </w:r>
      <w:r>
        <w:rPr>
          <w:i/>
          <w:w w:val="105"/>
          <w:sz w:val="19"/>
        </w:rPr>
        <w:t>Tradition</w:t>
      </w:r>
      <w:r>
        <w:rPr>
          <w:i/>
          <w:spacing w:val="-7"/>
          <w:w w:val="105"/>
          <w:sz w:val="19"/>
        </w:rPr>
        <w:t xml:space="preserve"> </w:t>
      </w:r>
      <w:r>
        <w:rPr>
          <w:i/>
          <w:w w:val="105"/>
          <w:sz w:val="19"/>
        </w:rPr>
        <w:t>and</w:t>
      </w:r>
      <w:r>
        <w:rPr>
          <w:i/>
          <w:spacing w:val="-13"/>
          <w:w w:val="105"/>
          <w:sz w:val="19"/>
        </w:rPr>
        <w:t xml:space="preserve"> </w:t>
      </w:r>
      <w:r>
        <w:rPr>
          <w:i/>
          <w:w w:val="105"/>
          <w:sz w:val="19"/>
        </w:rPr>
        <w:t>Change</w:t>
      </w:r>
      <w:r>
        <w:rPr>
          <w:i/>
          <w:spacing w:val="-13"/>
          <w:w w:val="105"/>
          <w:sz w:val="19"/>
        </w:rPr>
        <w:t xml:space="preserve"> </w:t>
      </w:r>
      <w:r>
        <w:rPr>
          <w:i/>
          <w:w w:val="105"/>
          <w:sz w:val="19"/>
        </w:rPr>
        <w:t>in</w:t>
      </w:r>
      <w:r>
        <w:rPr>
          <w:i/>
          <w:spacing w:val="-12"/>
          <w:w w:val="105"/>
          <w:sz w:val="19"/>
        </w:rPr>
        <w:t xml:space="preserve"> </w:t>
      </w:r>
      <w:r>
        <w:rPr>
          <w:i/>
          <w:w w:val="105"/>
          <w:sz w:val="19"/>
        </w:rPr>
        <w:t>a</w:t>
      </w:r>
      <w:r>
        <w:rPr>
          <w:i/>
          <w:spacing w:val="-9"/>
          <w:w w:val="105"/>
          <w:sz w:val="19"/>
        </w:rPr>
        <w:t xml:space="preserve"> </w:t>
      </w:r>
      <w:r>
        <w:rPr>
          <w:i/>
          <w:w w:val="105"/>
          <w:sz w:val="19"/>
        </w:rPr>
        <w:t>Southern</w:t>
      </w:r>
      <w:r>
        <w:rPr>
          <w:i/>
          <w:spacing w:val="-16"/>
          <w:w w:val="105"/>
          <w:sz w:val="19"/>
        </w:rPr>
        <w:t xml:space="preserve"> </w:t>
      </w:r>
      <w:r>
        <w:rPr>
          <w:i/>
          <w:w w:val="105"/>
          <w:sz w:val="19"/>
        </w:rPr>
        <w:t>African</w:t>
      </w:r>
      <w:r>
        <w:rPr>
          <w:i/>
          <w:spacing w:val="-13"/>
          <w:w w:val="105"/>
          <w:sz w:val="19"/>
        </w:rPr>
        <w:t xml:space="preserve"> </w:t>
      </w:r>
      <w:r>
        <w:rPr>
          <w:i/>
          <w:w w:val="105"/>
          <w:sz w:val="19"/>
        </w:rPr>
        <w:t>Kingdom,</w:t>
      </w:r>
      <w:r>
        <w:rPr>
          <w:i/>
          <w:spacing w:val="-18"/>
          <w:w w:val="105"/>
          <w:sz w:val="19"/>
        </w:rPr>
        <w:t xml:space="preserve"> </w:t>
      </w:r>
      <w:r>
        <w:rPr>
          <w:w w:val="105"/>
          <w:sz w:val="19"/>
        </w:rPr>
        <w:t>Boulder,</w:t>
      </w:r>
      <w:r>
        <w:rPr>
          <w:spacing w:val="-7"/>
          <w:w w:val="105"/>
          <w:sz w:val="19"/>
        </w:rPr>
        <w:t xml:space="preserve"> </w:t>
      </w:r>
      <w:r>
        <w:rPr>
          <w:w w:val="105"/>
          <w:sz w:val="19"/>
        </w:rPr>
        <w:t>Co.,</w:t>
      </w:r>
      <w:r>
        <w:rPr>
          <w:spacing w:val="-16"/>
          <w:w w:val="105"/>
          <w:sz w:val="19"/>
        </w:rPr>
        <w:t xml:space="preserve"> </w:t>
      </w:r>
      <w:r>
        <w:rPr>
          <w:w w:val="105"/>
          <w:sz w:val="19"/>
        </w:rPr>
        <w:t>Westview Press,</w:t>
      </w:r>
      <w:r>
        <w:rPr>
          <w:spacing w:val="-3"/>
          <w:w w:val="105"/>
          <w:sz w:val="19"/>
        </w:rPr>
        <w:t xml:space="preserve"> </w:t>
      </w:r>
      <w:r>
        <w:rPr>
          <w:w w:val="105"/>
          <w:sz w:val="19"/>
        </w:rPr>
        <w:t>1983.</w:t>
      </w:r>
    </w:p>
    <w:p w14:paraId="3DA344D5" w14:textId="77777777" w:rsidR="00010F61" w:rsidRDefault="00010F61">
      <w:pPr>
        <w:spacing w:line="268" w:lineRule="auto"/>
        <w:rPr>
          <w:sz w:val="19"/>
        </w:rPr>
        <w:sectPr w:rsidR="00010F61">
          <w:pgSz w:w="11910" w:h="16840"/>
          <w:pgMar w:top="1260" w:right="1680" w:bottom="280" w:left="1180" w:header="724" w:footer="0" w:gutter="0"/>
          <w:cols w:space="720"/>
        </w:sectPr>
      </w:pPr>
    </w:p>
    <w:p w14:paraId="3B9473C0" w14:textId="77777777" w:rsidR="00010F61" w:rsidRDefault="00333CF7">
      <w:pPr>
        <w:spacing w:before="151" w:line="268" w:lineRule="auto"/>
        <w:ind w:left="198" w:right="362" w:hanging="3"/>
        <w:rPr>
          <w:sz w:val="19"/>
        </w:rPr>
      </w:pPr>
      <w:proofErr w:type="spellStart"/>
      <w:r>
        <w:rPr>
          <w:w w:val="105"/>
          <w:sz w:val="19"/>
        </w:rPr>
        <w:lastRenderedPageBreak/>
        <w:t>Brecber</w:t>
      </w:r>
      <w:proofErr w:type="spellEnd"/>
      <w:r>
        <w:rPr>
          <w:w w:val="105"/>
          <w:sz w:val="19"/>
        </w:rPr>
        <w:t xml:space="preserve">, Michael, </w:t>
      </w:r>
      <w:r>
        <w:rPr>
          <w:i/>
          <w:w w:val="105"/>
          <w:sz w:val="19"/>
        </w:rPr>
        <w:t xml:space="preserve">The Foreign Policy System of Israel: Setting, Process, Images, </w:t>
      </w:r>
      <w:r>
        <w:rPr>
          <w:w w:val="105"/>
          <w:sz w:val="19"/>
        </w:rPr>
        <w:t>New Haven, Yale University Press, 1972.</w:t>
      </w:r>
    </w:p>
    <w:p w14:paraId="49295475" w14:textId="77777777" w:rsidR="00010F61" w:rsidRDefault="00333CF7">
      <w:pPr>
        <w:spacing w:before="63"/>
        <w:ind w:left="196"/>
        <w:rPr>
          <w:sz w:val="19"/>
        </w:rPr>
      </w:pPr>
      <w:r>
        <w:rPr>
          <w:w w:val="105"/>
          <w:sz w:val="19"/>
        </w:rPr>
        <w:t xml:space="preserve">Brewer, </w:t>
      </w:r>
      <w:proofErr w:type="spellStart"/>
      <w:r>
        <w:rPr>
          <w:w w:val="105"/>
          <w:sz w:val="19"/>
        </w:rPr>
        <w:t>Johen</w:t>
      </w:r>
      <w:proofErr w:type="spellEnd"/>
      <w:r>
        <w:rPr>
          <w:w w:val="105"/>
          <w:sz w:val="19"/>
        </w:rPr>
        <w:t xml:space="preserve"> D., </w:t>
      </w:r>
      <w:r>
        <w:rPr>
          <w:i/>
          <w:w w:val="105"/>
          <w:sz w:val="19"/>
        </w:rPr>
        <w:t xml:space="preserve">Can South Africa Survive, </w:t>
      </w:r>
      <w:r>
        <w:rPr>
          <w:w w:val="105"/>
          <w:sz w:val="19"/>
        </w:rPr>
        <w:t>London, Macmillan Press, 1989.</w:t>
      </w:r>
    </w:p>
    <w:p w14:paraId="5199DFD3" w14:textId="77777777" w:rsidR="00010F61" w:rsidRDefault="00333CF7">
      <w:pPr>
        <w:spacing w:before="94" w:line="264" w:lineRule="auto"/>
        <w:ind w:left="201" w:right="333"/>
        <w:rPr>
          <w:sz w:val="19"/>
        </w:rPr>
      </w:pPr>
      <w:proofErr w:type="spellStart"/>
      <w:r>
        <w:rPr>
          <w:w w:val="105"/>
          <w:sz w:val="19"/>
        </w:rPr>
        <w:t>Bukarambe</w:t>
      </w:r>
      <w:proofErr w:type="spellEnd"/>
      <w:r>
        <w:rPr>
          <w:w w:val="105"/>
          <w:sz w:val="19"/>
        </w:rPr>
        <w:t xml:space="preserve">, </w:t>
      </w:r>
      <w:proofErr w:type="spellStart"/>
      <w:r>
        <w:rPr>
          <w:w w:val="105"/>
          <w:sz w:val="19"/>
        </w:rPr>
        <w:t>Buker</w:t>
      </w:r>
      <w:proofErr w:type="spellEnd"/>
      <w:r>
        <w:rPr>
          <w:w w:val="105"/>
          <w:sz w:val="19"/>
        </w:rPr>
        <w:t xml:space="preserve">, "The Role and Impact of the OAU in the Management of African Conflicts", in </w:t>
      </w:r>
      <w:proofErr w:type="spellStart"/>
      <w:r>
        <w:rPr>
          <w:w w:val="105"/>
          <w:sz w:val="19"/>
        </w:rPr>
        <w:t>Jaster</w:t>
      </w:r>
      <w:proofErr w:type="spellEnd"/>
      <w:r>
        <w:rPr>
          <w:w w:val="105"/>
          <w:sz w:val="19"/>
        </w:rPr>
        <w:t xml:space="preserve">, Robert, </w:t>
      </w:r>
      <w:r>
        <w:rPr>
          <w:i/>
          <w:w w:val="105"/>
          <w:sz w:val="19"/>
        </w:rPr>
        <w:t xml:space="preserve">Southern Africa: Regional Security Problems and Prospects, </w:t>
      </w:r>
      <w:proofErr w:type="spellStart"/>
      <w:r>
        <w:rPr>
          <w:w w:val="105"/>
          <w:sz w:val="19"/>
        </w:rPr>
        <w:t>Aldershot</w:t>
      </w:r>
      <w:proofErr w:type="spellEnd"/>
      <w:r>
        <w:rPr>
          <w:w w:val="105"/>
          <w:sz w:val="19"/>
        </w:rPr>
        <w:t>, Gower, 1985.</w:t>
      </w:r>
    </w:p>
    <w:p w14:paraId="172C7AE5" w14:textId="77777777" w:rsidR="00010F61" w:rsidRDefault="00333CF7">
      <w:pPr>
        <w:spacing w:before="72" w:line="268" w:lineRule="auto"/>
        <w:ind w:left="194" w:right="362" w:firstLine="6"/>
        <w:rPr>
          <w:sz w:val="19"/>
        </w:rPr>
      </w:pPr>
      <w:r>
        <w:rPr>
          <w:w w:val="105"/>
          <w:sz w:val="19"/>
        </w:rPr>
        <w:t xml:space="preserve">Burdette, Marcia, "Zambia", in Shaw, Timothy </w:t>
      </w:r>
      <w:proofErr w:type="spellStart"/>
      <w:r>
        <w:rPr>
          <w:w w:val="105"/>
          <w:sz w:val="19"/>
        </w:rPr>
        <w:t>Mand</w:t>
      </w:r>
      <w:proofErr w:type="spellEnd"/>
      <w:r>
        <w:rPr>
          <w:w w:val="105"/>
          <w:sz w:val="19"/>
        </w:rPr>
        <w:t xml:space="preserve"> </w:t>
      </w:r>
      <w:proofErr w:type="spellStart"/>
      <w:r>
        <w:rPr>
          <w:w w:val="105"/>
          <w:sz w:val="19"/>
        </w:rPr>
        <w:t>Aluk:o</w:t>
      </w:r>
      <w:proofErr w:type="spellEnd"/>
      <w:r>
        <w:rPr>
          <w:w w:val="105"/>
          <w:sz w:val="19"/>
        </w:rPr>
        <w:t xml:space="preserve">, Olajide (eds), </w:t>
      </w:r>
      <w:r>
        <w:rPr>
          <w:i/>
          <w:w w:val="105"/>
          <w:sz w:val="19"/>
        </w:rPr>
        <w:t xml:space="preserve">The Political Economy of African Foreign Policy, </w:t>
      </w:r>
      <w:proofErr w:type="spellStart"/>
      <w:r>
        <w:rPr>
          <w:w w:val="105"/>
          <w:sz w:val="19"/>
        </w:rPr>
        <w:t>Aldershot</w:t>
      </w:r>
      <w:proofErr w:type="spellEnd"/>
      <w:r>
        <w:rPr>
          <w:w w:val="105"/>
          <w:sz w:val="19"/>
        </w:rPr>
        <w:t>, Gower, 1984.</w:t>
      </w:r>
    </w:p>
    <w:p w14:paraId="2073637B" w14:textId="77777777" w:rsidR="00010F61" w:rsidRDefault="00333CF7">
      <w:pPr>
        <w:spacing w:before="68"/>
        <w:ind w:left="196"/>
        <w:rPr>
          <w:sz w:val="19"/>
        </w:rPr>
      </w:pPr>
      <w:r>
        <w:rPr>
          <w:w w:val="105"/>
          <w:sz w:val="19"/>
        </w:rPr>
        <w:t xml:space="preserve">Burchett, Wilfred, </w:t>
      </w:r>
      <w:r>
        <w:rPr>
          <w:i/>
          <w:w w:val="105"/>
          <w:sz w:val="19"/>
        </w:rPr>
        <w:t xml:space="preserve">Southern Africa Stands Up, </w:t>
      </w:r>
      <w:r>
        <w:rPr>
          <w:w w:val="105"/>
          <w:sz w:val="19"/>
        </w:rPr>
        <w:t xml:space="preserve">New York, </w:t>
      </w:r>
      <w:proofErr w:type="spellStart"/>
      <w:r>
        <w:rPr>
          <w:w w:val="105"/>
          <w:sz w:val="19"/>
        </w:rPr>
        <w:t>UrizenBook</w:t>
      </w:r>
      <w:proofErr w:type="spellEnd"/>
      <w:r>
        <w:rPr>
          <w:w w:val="105"/>
          <w:sz w:val="19"/>
        </w:rPr>
        <w:t>, 1978.</w:t>
      </w:r>
    </w:p>
    <w:p w14:paraId="05BC39AF" w14:textId="77777777" w:rsidR="00010F61" w:rsidRDefault="00333CF7">
      <w:pPr>
        <w:spacing w:before="99" w:line="264" w:lineRule="auto"/>
        <w:ind w:left="203" w:right="362" w:hanging="2"/>
        <w:rPr>
          <w:sz w:val="19"/>
        </w:rPr>
      </w:pPr>
      <w:r>
        <w:rPr>
          <w:w w:val="105"/>
          <w:sz w:val="19"/>
        </w:rPr>
        <w:t xml:space="preserve">Carter Gwendolen M. and O'Meara Patrick (eds), </w:t>
      </w:r>
      <w:r>
        <w:rPr>
          <w:i/>
          <w:w w:val="105"/>
          <w:sz w:val="19"/>
        </w:rPr>
        <w:t xml:space="preserve">Southern Africa in Crisis, </w:t>
      </w:r>
      <w:r>
        <w:rPr>
          <w:w w:val="105"/>
          <w:sz w:val="19"/>
        </w:rPr>
        <w:t>Bloomington, Indiana University Press, 1982.</w:t>
      </w:r>
    </w:p>
    <w:p w14:paraId="20FD9371" w14:textId="77777777" w:rsidR="00010F61" w:rsidRDefault="00333CF7">
      <w:pPr>
        <w:spacing w:before="72" w:line="268" w:lineRule="auto"/>
        <w:ind w:left="199" w:firstLine="2"/>
        <w:rPr>
          <w:sz w:val="19"/>
        </w:rPr>
      </w:pPr>
      <w:r>
        <w:rPr>
          <w:w w:val="105"/>
          <w:sz w:val="19"/>
        </w:rPr>
        <w:t xml:space="preserve">Carter, Gwendolen M. and O'Meara, Patrick (eds), </w:t>
      </w:r>
      <w:r>
        <w:rPr>
          <w:i/>
          <w:w w:val="105"/>
          <w:sz w:val="19"/>
        </w:rPr>
        <w:t xml:space="preserve">International Politics in Southern Africa, </w:t>
      </w:r>
      <w:r>
        <w:rPr>
          <w:w w:val="105"/>
          <w:sz w:val="19"/>
        </w:rPr>
        <w:t>Bloomington, Indiana University Press, 1982.</w:t>
      </w:r>
    </w:p>
    <w:p w14:paraId="3B0E179D" w14:textId="77777777" w:rsidR="00010F61" w:rsidRDefault="00333CF7">
      <w:pPr>
        <w:spacing w:before="63" w:line="264" w:lineRule="auto"/>
        <w:ind w:left="202" w:right="318" w:firstLine="5"/>
        <w:rPr>
          <w:sz w:val="19"/>
        </w:rPr>
      </w:pPr>
      <w:r>
        <w:rPr>
          <w:w w:val="105"/>
          <w:sz w:val="19"/>
        </w:rPr>
        <w:t xml:space="preserve">Cawthra, Gavin, </w:t>
      </w:r>
      <w:r>
        <w:rPr>
          <w:i/>
          <w:w w:val="105"/>
          <w:sz w:val="19"/>
        </w:rPr>
        <w:t xml:space="preserve">Brutal Force: The Apartheid War Machine, </w:t>
      </w:r>
      <w:r>
        <w:rPr>
          <w:w w:val="105"/>
          <w:sz w:val="19"/>
        </w:rPr>
        <w:t xml:space="preserve">London, International </w:t>
      </w:r>
      <w:proofErr w:type="spellStart"/>
      <w:r>
        <w:rPr>
          <w:w w:val="105"/>
          <w:sz w:val="19"/>
        </w:rPr>
        <w:t>Defence</w:t>
      </w:r>
      <w:proofErr w:type="spellEnd"/>
      <w:r>
        <w:rPr>
          <w:w w:val="105"/>
          <w:sz w:val="19"/>
        </w:rPr>
        <w:t xml:space="preserve"> and Aid Fund for Southern Africa, 1986.</w:t>
      </w:r>
    </w:p>
    <w:p w14:paraId="26ACB967" w14:textId="77777777" w:rsidR="00010F61" w:rsidRDefault="00333CF7">
      <w:pPr>
        <w:spacing w:before="72" w:line="343" w:lineRule="auto"/>
        <w:ind w:left="207" w:right="1119"/>
        <w:rPr>
          <w:sz w:val="19"/>
        </w:rPr>
      </w:pPr>
      <w:r>
        <w:rPr>
          <w:w w:val="105"/>
          <w:sz w:val="19"/>
        </w:rPr>
        <w:t xml:space="preserve">Chazan, Naomi et al., </w:t>
      </w:r>
      <w:r>
        <w:rPr>
          <w:i/>
          <w:w w:val="105"/>
          <w:sz w:val="19"/>
        </w:rPr>
        <w:t xml:space="preserve">Politics and Society in Contemporary Africa, </w:t>
      </w:r>
      <w:r>
        <w:rPr>
          <w:w w:val="105"/>
          <w:sz w:val="19"/>
        </w:rPr>
        <w:t xml:space="preserve">London, Macmillan, 1988. Chan, Stephen, </w:t>
      </w:r>
      <w:r>
        <w:rPr>
          <w:i/>
          <w:w w:val="105"/>
          <w:sz w:val="19"/>
        </w:rPr>
        <w:t xml:space="preserve">The Commonwealth Observer Group in Zimbabwe, </w:t>
      </w:r>
      <w:proofErr w:type="spellStart"/>
      <w:r>
        <w:rPr>
          <w:w w:val="105"/>
          <w:sz w:val="19"/>
        </w:rPr>
        <w:t>Gwern</w:t>
      </w:r>
      <w:proofErr w:type="spellEnd"/>
      <w:r>
        <w:rPr>
          <w:w w:val="105"/>
          <w:sz w:val="19"/>
        </w:rPr>
        <w:t>, Mambo Press, 1985.</w:t>
      </w:r>
    </w:p>
    <w:p w14:paraId="4B517650" w14:textId="77777777" w:rsidR="00010F61" w:rsidRDefault="00333CF7">
      <w:pPr>
        <w:spacing w:line="271" w:lineRule="auto"/>
        <w:ind w:left="206" w:right="283"/>
        <w:rPr>
          <w:sz w:val="19"/>
        </w:rPr>
      </w:pPr>
      <w:r>
        <w:rPr>
          <w:w w:val="105"/>
          <w:sz w:val="19"/>
        </w:rPr>
        <w:t xml:space="preserve">Chan, Stephen, </w:t>
      </w:r>
      <w:r>
        <w:rPr>
          <w:i/>
          <w:w w:val="105"/>
          <w:sz w:val="19"/>
        </w:rPr>
        <w:t xml:space="preserve">Issues in International Relations: A </w:t>
      </w:r>
      <w:r>
        <w:rPr>
          <w:i/>
          <w:w w:val="105"/>
          <w:sz w:val="20"/>
        </w:rPr>
        <w:t xml:space="preserve">View </w:t>
      </w:r>
      <w:r>
        <w:rPr>
          <w:i/>
          <w:w w:val="105"/>
          <w:sz w:val="19"/>
        </w:rPr>
        <w:t xml:space="preserve">from Africa, </w:t>
      </w:r>
      <w:r>
        <w:rPr>
          <w:w w:val="105"/>
          <w:sz w:val="19"/>
        </w:rPr>
        <w:t>London, Macmillan Publishers Ltd., 1987.</w:t>
      </w:r>
    </w:p>
    <w:p w14:paraId="0F34C95C" w14:textId="77777777" w:rsidR="00010F61" w:rsidRDefault="00333CF7">
      <w:pPr>
        <w:spacing w:before="56" w:line="264" w:lineRule="auto"/>
        <w:ind w:left="211" w:right="236"/>
        <w:rPr>
          <w:sz w:val="19"/>
        </w:rPr>
      </w:pPr>
      <w:r>
        <w:rPr>
          <w:w w:val="105"/>
          <w:sz w:val="19"/>
        </w:rPr>
        <w:t xml:space="preserve">Chan, Stephen, </w:t>
      </w:r>
      <w:r>
        <w:rPr>
          <w:i/>
          <w:w w:val="105"/>
          <w:sz w:val="19"/>
        </w:rPr>
        <w:t xml:space="preserve">Exporting Apartheid: Foreign Policies in Southern Africa, 1978-1988, </w:t>
      </w:r>
      <w:r>
        <w:rPr>
          <w:w w:val="105"/>
          <w:sz w:val="19"/>
        </w:rPr>
        <w:t>London, Macmillan, (forthcoming 1990).</w:t>
      </w:r>
    </w:p>
    <w:p w14:paraId="771D9048" w14:textId="77777777" w:rsidR="00010F61" w:rsidRDefault="00333CF7">
      <w:pPr>
        <w:pStyle w:val="BodyText"/>
        <w:spacing w:before="72" w:line="348" w:lineRule="auto"/>
        <w:ind w:left="207" w:right="1791"/>
      </w:pPr>
      <w:r>
        <w:rPr>
          <w:w w:val="105"/>
        </w:rPr>
        <w:t xml:space="preserve">Christie, Iain, </w:t>
      </w:r>
      <w:r>
        <w:rPr>
          <w:i/>
          <w:w w:val="105"/>
        </w:rPr>
        <w:t xml:space="preserve">Machel of Mozambique, </w:t>
      </w:r>
      <w:r>
        <w:rPr>
          <w:w w:val="105"/>
        </w:rPr>
        <w:t xml:space="preserve">Harare, Zimbabwe Publishing House Ltd., 1988. Cobbe, James and </w:t>
      </w:r>
      <w:proofErr w:type="spellStart"/>
      <w:r>
        <w:rPr>
          <w:w w:val="105"/>
        </w:rPr>
        <w:t>Bardill</w:t>
      </w:r>
      <w:proofErr w:type="spellEnd"/>
      <w:r>
        <w:rPr>
          <w:w w:val="105"/>
        </w:rPr>
        <w:t xml:space="preserve">, John, </w:t>
      </w:r>
      <w:r>
        <w:rPr>
          <w:i/>
          <w:w w:val="105"/>
        </w:rPr>
        <w:t xml:space="preserve">Lesotho, </w:t>
      </w:r>
      <w:r>
        <w:rPr>
          <w:w w:val="105"/>
        </w:rPr>
        <w:t>Boulder, Colo, Westview Press, 1985.</w:t>
      </w:r>
    </w:p>
    <w:p w14:paraId="44350D65" w14:textId="77777777" w:rsidR="00010F61" w:rsidRDefault="00333CF7">
      <w:pPr>
        <w:spacing w:line="348" w:lineRule="auto"/>
        <w:ind w:left="207" w:right="740" w:firstLine="4"/>
        <w:rPr>
          <w:sz w:val="19"/>
        </w:rPr>
      </w:pPr>
      <w:r>
        <w:rPr>
          <w:w w:val="105"/>
          <w:sz w:val="19"/>
        </w:rPr>
        <w:t xml:space="preserve">Cobbett, William and Cohen, Robin, </w:t>
      </w:r>
      <w:r>
        <w:rPr>
          <w:i/>
          <w:w w:val="105"/>
          <w:sz w:val="19"/>
        </w:rPr>
        <w:t xml:space="preserve">Popular Struggle in South Africa, </w:t>
      </w:r>
      <w:r>
        <w:rPr>
          <w:w w:val="105"/>
          <w:sz w:val="19"/>
        </w:rPr>
        <w:t xml:space="preserve">London, James Currey, 1988. Coker, Christopher, </w:t>
      </w:r>
      <w:r>
        <w:rPr>
          <w:i/>
          <w:w w:val="105"/>
          <w:sz w:val="19"/>
        </w:rPr>
        <w:t xml:space="preserve">NATO, The Warsaw Pact and Africa, </w:t>
      </w:r>
      <w:r>
        <w:rPr>
          <w:w w:val="105"/>
          <w:sz w:val="19"/>
        </w:rPr>
        <w:t>London, Macmillan, 1'.)85.</w:t>
      </w:r>
    </w:p>
    <w:p w14:paraId="424FC39E" w14:textId="77777777" w:rsidR="00010F61" w:rsidRDefault="00333CF7">
      <w:pPr>
        <w:pStyle w:val="BodyText"/>
        <w:spacing w:line="264" w:lineRule="auto"/>
        <w:ind w:left="207" w:right="494" w:firstLine="4"/>
      </w:pPr>
      <w:r>
        <w:rPr>
          <w:w w:val="105"/>
        </w:rPr>
        <w:t xml:space="preserve">Coker, Christopher, "South Africa: A New Military Role in Southern Africa 1969-82", in </w:t>
      </w:r>
      <w:proofErr w:type="spellStart"/>
      <w:r>
        <w:rPr>
          <w:w w:val="105"/>
        </w:rPr>
        <w:t>Jaster</w:t>
      </w:r>
      <w:proofErr w:type="spellEnd"/>
      <w:r>
        <w:rPr>
          <w:w w:val="105"/>
        </w:rPr>
        <w:t xml:space="preserve">, Robert, Southern Africa: Regional Security Problems and Prospects, </w:t>
      </w:r>
      <w:proofErr w:type="spellStart"/>
      <w:r>
        <w:rPr>
          <w:w w:val="105"/>
        </w:rPr>
        <w:t>Aldershot</w:t>
      </w:r>
      <w:proofErr w:type="spellEnd"/>
      <w:r>
        <w:rPr>
          <w:w w:val="105"/>
        </w:rPr>
        <w:t>, Gower, 1985.</w:t>
      </w:r>
    </w:p>
    <w:p w14:paraId="09105BC5" w14:textId="77777777" w:rsidR="00010F61" w:rsidRDefault="00333CF7">
      <w:pPr>
        <w:spacing w:before="68"/>
        <w:ind w:left="216"/>
        <w:rPr>
          <w:sz w:val="19"/>
        </w:rPr>
      </w:pPr>
      <w:proofErr w:type="spellStart"/>
      <w:r>
        <w:rPr>
          <w:w w:val="105"/>
          <w:sz w:val="19"/>
        </w:rPr>
        <w:t>Clapham</w:t>
      </w:r>
      <w:proofErr w:type="spellEnd"/>
      <w:r>
        <w:rPr>
          <w:w w:val="105"/>
          <w:sz w:val="19"/>
        </w:rPr>
        <w:t xml:space="preserve">, Christopher, </w:t>
      </w:r>
      <w:r>
        <w:rPr>
          <w:i/>
          <w:w w:val="105"/>
          <w:sz w:val="19"/>
        </w:rPr>
        <w:t xml:space="preserve">Third World Politics: An Introduction, </w:t>
      </w:r>
      <w:r>
        <w:rPr>
          <w:w w:val="105"/>
          <w:sz w:val="19"/>
        </w:rPr>
        <w:t>London, Croom, Helm, 1985.</w:t>
      </w:r>
    </w:p>
    <w:p w14:paraId="539D4019" w14:textId="77777777" w:rsidR="00010F61" w:rsidRDefault="00333CF7">
      <w:pPr>
        <w:spacing w:before="94" w:line="264" w:lineRule="auto"/>
        <w:ind w:left="213" w:right="635" w:firstLine="3"/>
        <w:rPr>
          <w:sz w:val="19"/>
        </w:rPr>
      </w:pPr>
      <w:r>
        <w:rPr>
          <w:w w:val="105"/>
          <w:sz w:val="19"/>
        </w:rPr>
        <w:t xml:space="preserve">Colclough, Christopher and McCarthy, Stephen, </w:t>
      </w:r>
      <w:r>
        <w:rPr>
          <w:i/>
          <w:w w:val="105"/>
          <w:sz w:val="19"/>
        </w:rPr>
        <w:t xml:space="preserve">The Political Economy of Botswana, </w:t>
      </w:r>
      <w:r>
        <w:rPr>
          <w:w w:val="105"/>
          <w:sz w:val="19"/>
        </w:rPr>
        <w:t>London, Oxford University Press.</w:t>
      </w:r>
    </w:p>
    <w:p w14:paraId="52B0ED60" w14:textId="77777777" w:rsidR="00010F61" w:rsidRDefault="00333CF7">
      <w:pPr>
        <w:spacing w:before="72"/>
        <w:ind w:left="216"/>
        <w:rPr>
          <w:sz w:val="19"/>
        </w:rPr>
      </w:pPr>
      <w:r>
        <w:rPr>
          <w:w w:val="105"/>
          <w:sz w:val="19"/>
        </w:rPr>
        <w:t xml:space="preserve">Cope, John, </w:t>
      </w:r>
      <w:r>
        <w:rPr>
          <w:i/>
          <w:w w:val="105"/>
          <w:sz w:val="19"/>
        </w:rPr>
        <w:t xml:space="preserve">South Africa, </w:t>
      </w:r>
      <w:r>
        <w:rPr>
          <w:w w:val="105"/>
          <w:sz w:val="19"/>
        </w:rPr>
        <w:t>London, Ernest Benn Limited, 1965.</w:t>
      </w:r>
    </w:p>
    <w:p w14:paraId="688F6419" w14:textId="77777777" w:rsidR="00010F61" w:rsidRDefault="00333CF7">
      <w:pPr>
        <w:tabs>
          <w:tab w:val="left" w:pos="6990"/>
        </w:tabs>
        <w:spacing w:before="99" w:line="264" w:lineRule="auto"/>
        <w:ind w:left="221" w:right="362" w:hanging="5"/>
        <w:rPr>
          <w:sz w:val="19"/>
        </w:rPr>
      </w:pPr>
      <w:r>
        <w:rPr>
          <w:w w:val="105"/>
          <w:sz w:val="19"/>
        </w:rPr>
        <w:t>Craig,</w:t>
      </w:r>
      <w:r>
        <w:rPr>
          <w:spacing w:val="-7"/>
          <w:w w:val="105"/>
          <w:sz w:val="19"/>
        </w:rPr>
        <w:t xml:space="preserve"> </w:t>
      </w:r>
      <w:r>
        <w:rPr>
          <w:w w:val="105"/>
          <w:sz w:val="19"/>
        </w:rPr>
        <w:t>Gordon</w:t>
      </w:r>
      <w:r>
        <w:rPr>
          <w:spacing w:val="-5"/>
          <w:w w:val="105"/>
          <w:sz w:val="19"/>
        </w:rPr>
        <w:t xml:space="preserve"> </w:t>
      </w:r>
      <w:r>
        <w:rPr>
          <w:w w:val="105"/>
          <w:sz w:val="19"/>
        </w:rPr>
        <w:t>A.</w:t>
      </w:r>
      <w:r>
        <w:rPr>
          <w:spacing w:val="-7"/>
          <w:w w:val="105"/>
          <w:sz w:val="19"/>
        </w:rPr>
        <w:t xml:space="preserve"> </w:t>
      </w:r>
      <w:r>
        <w:rPr>
          <w:w w:val="105"/>
          <w:sz w:val="19"/>
        </w:rPr>
        <w:t>and</w:t>
      </w:r>
      <w:r>
        <w:rPr>
          <w:spacing w:val="-9"/>
          <w:w w:val="105"/>
          <w:sz w:val="19"/>
        </w:rPr>
        <w:t xml:space="preserve"> </w:t>
      </w:r>
      <w:r>
        <w:rPr>
          <w:w w:val="105"/>
          <w:sz w:val="19"/>
        </w:rPr>
        <w:t>George,</w:t>
      </w:r>
      <w:r>
        <w:rPr>
          <w:spacing w:val="-12"/>
          <w:w w:val="105"/>
          <w:sz w:val="19"/>
        </w:rPr>
        <w:t xml:space="preserve"> </w:t>
      </w:r>
      <w:proofErr w:type="spellStart"/>
      <w:r>
        <w:rPr>
          <w:w w:val="105"/>
          <w:sz w:val="19"/>
        </w:rPr>
        <w:t>AlexanderL</w:t>
      </w:r>
      <w:proofErr w:type="spellEnd"/>
      <w:r>
        <w:rPr>
          <w:w w:val="105"/>
          <w:sz w:val="19"/>
        </w:rPr>
        <w:t>.,</w:t>
      </w:r>
      <w:r>
        <w:rPr>
          <w:spacing w:val="2"/>
          <w:w w:val="105"/>
          <w:sz w:val="19"/>
        </w:rPr>
        <w:t xml:space="preserve"> </w:t>
      </w:r>
      <w:r>
        <w:rPr>
          <w:i/>
          <w:w w:val="105"/>
          <w:sz w:val="19"/>
        </w:rPr>
        <w:t>Force</w:t>
      </w:r>
      <w:r>
        <w:rPr>
          <w:i/>
          <w:spacing w:val="-6"/>
          <w:w w:val="105"/>
          <w:sz w:val="19"/>
        </w:rPr>
        <w:t xml:space="preserve"> </w:t>
      </w:r>
      <w:r>
        <w:rPr>
          <w:i/>
          <w:w w:val="105"/>
          <w:sz w:val="19"/>
        </w:rPr>
        <w:t>and</w:t>
      </w:r>
      <w:r>
        <w:rPr>
          <w:i/>
          <w:spacing w:val="4"/>
          <w:w w:val="105"/>
          <w:sz w:val="19"/>
        </w:rPr>
        <w:t xml:space="preserve"> </w:t>
      </w:r>
      <w:r>
        <w:rPr>
          <w:i/>
          <w:w w:val="105"/>
          <w:sz w:val="19"/>
        </w:rPr>
        <w:t>Statecraft:</w:t>
      </w:r>
      <w:r>
        <w:rPr>
          <w:i/>
          <w:spacing w:val="-3"/>
          <w:w w:val="105"/>
          <w:sz w:val="19"/>
        </w:rPr>
        <w:t xml:space="preserve"> </w:t>
      </w:r>
      <w:r>
        <w:rPr>
          <w:i/>
          <w:w w:val="105"/>
          <w:sz w:val="19"/>
        </w:rPr>
        <w:t>Diplomatic</w:t>
      </w:r>
      <w:r>
        <w:rPr>
          <w:i/>
          <w:spacing w:val="-1"/>
          <w:w w:val="105"/>
          <w:sz w:val="19"/>
        </w:rPr>
        <w:t xml:space="preserve"> </w:t>
      </w:r>
      <w:r>
        <w:rPr>
          <w:i/>
          <w:w w:val="105"/>
          <w:sz w:val="19"/>
        </w:rPr>
        <w:t>Problems</w:t>
      </w:r>
      <w:r>
        <w:rPr>
          <w:i/>
          <w:spacing w:val="3"/>
          <w:w w:val="105"/>
          <w:sz w:val="19"/>
        </w:rPr>
        <w:t xml:space="preserve"> </w:t>
      </w:r>
      <w:r>
        <w:rPr>
          <w:i/>
          <w:w w:val="105"/>
          <w:sz w:val="19"/>
        </w:rPr>
        <w:t>of</w:t>
      </w:r>
      <w:r>
        <w:rPr>
          <w:i/>
          <w:spacing w:val="-4"/>
          <w:w w:val="105"/>
          <w:sz w:val="19"/>
        </w:rPr>
        <w:t xml:space="preserve"> </w:t>
      </w:r>
      <w:r>
        <w:rPr>
          <w:i/>
          <w:w w:val="105"/>
          <w:sz w:val="19"/>
        </w:rPr>
        <w:t>our</w:t>
      </w:r>
      <w:r>
        <w:rPr>
          <w:i/>
          <w:spacing w:val="-13"/>
          <w:w w:val="105"/>
          <w:sz w:val="19"/>
        </w:rPr>
        <w:t xml:space="preserve"> </w:t>
      </w:r>
      <w:r>
        <w:rPr>
          <w:i/>
          <w:w w:val="105"/>
          <w:sz w:val="19"/>
        </w:rPr>
        <w:t>Time,</w:t>
      </w:r>
      <w:r>
        <w:rPr>
          <w:i/>
          <w:spacing w:val="-22"/>
          <w:w w:val="105"/>
          <w:sz w:val="19"/>
        </w:rPr>
        <w:t xml:space="preserve"> </w:t>
      </w:r>
      <w:r>
        <w:rPr>
          <w:w w:val="105"/>
          <w:sz w:val="19"/>
        </w:rPr>
        <w:t>New York, Oxford University</w:t>
      </w:r>
      <w:r>
        <w:rPr>
          <w:spacing w:val="-1"/>
          <w:w w:val="105"/>
          <w:sz w:val="19"/>
        </w:rPr>
        <w:t xml:space="preserve"> </w:t>
      </w:r>
      <w:r>
        <w:rPr>
          <w:w w:val="105"/>
          <w:sz w:val="19"/>
        </w:rPr>
        <w:t>Press,</w:t>
      </w:r>
      <w:r>
        <w:rPr>
          <w:spacing w:val="-5"/>
          <w:w w:val="105"/>
          <w:sz w:val="19"/>
        </w:rPr>
        <w:t xml:space="preserve"> </w:t>
      </w:r>
      <w:r>
        <w:rPr>
          <w:w w:val="105"/>
          <w:sz w:val="19"/>
        </w:rPr>
        <w:t>1983.</w:t>
      </w:r>
      <w:r>
        <w:rPr>
          <w:w w:val="105"/>
          <w:sz w:val="19"/>
        </w:rPr>
        <w:tab/>
        <w:t>'</w:t>
      </w:r>
    </w:p>
    <w:p w14:paraId="60000652" w14:textId="77777777" w:rsidR="00010F61" w:rsidRDefault="00333CF7">
      <w:pPr>
        <w:spacing w:before="72" w:line="268" w:lineRule="auto"/>
        <w:ind w:left="222" w:right="1119" w:hanging="2"/>
        <w:rPr>
          <w:sz w:val="19"/>
        </w:rPr>
      </w:pPr>
      <w:proofErr w:type="spellStart"/>
      <w:r>
        <w:rPr>
          <w:w w:val="105"/>
          <w:sz w:val="19"/>
        </w:rPr>
        <w:t>Cornevin</w:t>
      </w:r>
      <w:proofErr w:type="spellEnd"/>
      <w:r>
        <w:rPr>
          <w:w w:val="105"/>
          <w:sz w:val="19"/>
        </w:rPr>
        <w:t xml:space="preserve">, Marianne, </w:t>
      </w:r>
      <w:r>
        <w:rPr>
          <w:i/>
          <w:w w:val="105"/>
          <w:sz w:val="19"/>
        </w:rPr>
        <w:t xml:space="preserve">Apartheid Power and Historical Falsification, </w:t>
      </w:r>
      <w:r>
        <w:rPr>
          <w:w w:val="105"/>
          <w:sz w:val="19"/>
        </w:rPr>
        <w:t xml:space="preserve">Paris, </w:t>
      </w:r>
      <w:proofErr w:type="spellStart"/>
      <w:r>
        <w:rPr>
          <w:w w:val="105"/>
          <w:sz w:val="19"/>
        </w:rPr>
        <w:t>Imprimierie</w:t>
      </w:r>
      <w:proofErr w:type="spellEnd"/>
      <w:r>
        <w:rPr>
          <w:w w:val="105"/>
          <w:sz w:val="19"/>
        </w:rPr>
        <w:t xml:space="preserve"> des Press </w:t>
      </w:r>
      <w:proofErr w:type="spellStart"/>
      <w:r>
        <w:rPr>
          <w:w w:val="105"/>
          <w:sz w:val="19"/>
        </w:rPr>
        <w:t>Universitaires</w:t>
      </w:r>
      <w:proofErr w:type="spellEnd"/>
      <w:r>
        <w:rPr>
          <w:w w:val="105"/>
          <w:sz w:val="19"/>
        </w:rPr>
        <w:t xml:space="preserve"> de France, 1980.</w:t>
      </w:r>
    </w:p>
    <w:p w14:paraId="7BFF5F90" w14:textId="77777777" w:rsidR="00010F61" w:rsidRDefault="00333CF7">
      <w:pPr>
        <w:spacing w:before="72" w:line="343" w:lineRule="auto"/>
        <w:ind w:left="215" w:right="740" w:firstLine="1"/>
        <w:rPr>
          <w:sz w:val="19"/>
        </w:rPr>
      </w:pPr>
      <w:r>
        <w:rPr>
          <w:w w:val="105"/>
          <w:sz w:val="19"/>
        </w:rPr>
        <w:t xml:space="preserve">Coulson, Andrew, </w:t>
      </w:r>
      <w:r>
        <w:rPr>
          <w:i/>
          <w:w w:val="105"/>
          <w:sz w:val="19"/>
        </w:rPr>
        <w:t xml:space="preserve">Tanzania: A Political Economy, </w:t>
      </w:r>
      <w:r>
        <w:rPr>
          <w:w w:val="105"/>
          <w:sz w:val="19"/>
        </w:rPr>
        <w:t xml:space="preserve">Oxford, Oxford University Press, 1982. Davenport, T.R., </w:t>
      </w:r>
      <w:r>
        <w:rPr>
          <w:i/>
          <w:w w:val="105"/>
          <w:sz w:val="19"/>
        </w:rPr>
        <w:t xml:space="preserve">South Africa: A Modern History, </w:t>
      </w:r>
      <w:r>
        <w:rPr>
          <w:w w:val="105"/>
          <w:sz w:val="19"/>
        </w:rPr>
        <w:t>Third Edition, London, Macmillan Press, 1987.</w:t>
      </w:r>
    </w:p>
    <w:p w14:paraId="0F02071C" w14:textId="77777777" w:rsidR="00010F61" w:rsidRDefault="00333CF7">
      <w:pPr>
        <w:spacing w:line="264" w:lineRule="auto"/>
        <w:ind w:left="213" w:firstLine="1"/>
        <w:rPr>
          <w:sz w:val="19"/>
        </w:rPr>
      </w:pPr>
      <w:r>
        <w:rPr>
          <w:w w:val="105"/>
          <w:sz w:val="19"/>
        </w:rPr>
        <w:t xml:space="preserve">Davies, Rob, O'Meara, Dan and Dlamini, Sipho, </w:t>
      </w:r>
      <w:r>
        <w:rPr>
          <w:i/>
          <w:w w:val="105"/>
          <w:sz w:val="19"/>
        </w:rPr>
        <w:t xml:space="preserve">The Struggle/or South Africa: A Reference Guide to Movements, Organizations and Institutions, </w:t>
      </w:r>
      <w:r>
        <w:rPr>
          <w:w w:val="105"/>
          <w:sz w:val="19"/>
        </w:rPr>
        <w:t>vol.2, London, '.Zed Books Ltd., 1984.</w:t>
      </w:r>
    </w:p>
    <w:p w14:paraId="5BD770F2" w14:textId="77777777" w:rsidR="00010F61" w:rsidRDefault="00333CF7">
      <w:pPr>
        <w:spacing w:before="77" w:line="273" w:lineRule="auto"/>
        <w:ind w:left="220" w:right="362"/>
        <w:rPr>
          <w:sz w:val="19"/>
        </w:rPr>
      </w:pPr>
      <w:r>
        <w:rPr>
          <w:sz w:val="19"/>
        </w:rPr>
        <w:t xml:space="preserve">Davies, Robert H., O'Meara, Dan and Dlamini, Sipho, </w:t>
      </w:r>
      <w:r>
        <w:rPr>
          <w:i/>
          <w:sz w:val="19"/>
        </w:rPr>
        <w:t xml:space="preserve">The Kingdom of Swaziland: A Profile, </w:t>
      </w:r>
      <w:r>
        <w:rPr>
          <w:sz w:val="19"/>
        </w:rPr>
        <w:t>London, '.Zed Books Ltd., 1985.</w:t>
      </w:r>
    </w:p>
    <w:p w14:paraId="7314E175" w14:textId="77777777" w:rsidR="00010F61" w:rsidRDefault="00333CF7">
      <w:pPr>
        <w:pStyle w:val="BodyText"/>
        <w:spacing w:before="64" w:line="268" w:lineRule="auto"/>
        <w:ind w:left="225" w:right="362" w:hanging="5"/>
      </w:pPr>
      <w:r>
        <w:rPr>
          <w:w w:val="105"/>
        </w:rPr>
        <w:t xml:space="preserve">Davies, Robert and O'Meara, Dan, "Total Strategy in Southern Africa: An Analysis of South African Regional Policy since 1978", in </w:t>
      </w:r>
      <w:proofErr w:type="spellStart"/>
      <w:r>
        <w:rPr>
          <w:w w:val="105"/>
        </w:rPr>
        <w:t>Msabaha</w:t>
      </w:r>
      <w:proofErr w:type="spellEnd"/>
      <w:r>
        <w:rPr>
          <w:w w:val="105"/>
        </w:rPr>
        <w:t xml:space="preserve"> and Shaw (eds), 1987.</w:t>
      </w:r>
    </w:p>
    <w:p w14:paraId="031A34C7" w14:textId="77777777" w:rsidR="00010F61" w:rsidRDefault="00333CF7">
      <w:pPr>
        <w:spacing w:before="68" w:line="338" w:lineRule="auto"/>
        <w:ind w:left="230" w:right="2469" w:hanging="5"/>
        <w:rPr>
          <w:sz w:val="19"/>
        </w:rPr>
      </w:pPr>
      <w:r>
        <w:rPr>
          <w:w w:val="105"/>
          <w:sz w:val="19"/>
        </w:rPr>
        <w:t xml:space="preserve">Der </w:t>
      </w:r>
      <w:proofErr w:type="spellStart"/>
      <w:r>
        <w:rPr>
          <w:w w:val="105"/>
          <w:sz w:val="19"/>
        </w:rPr>
        <w:t>Derian</w:t>
      </w:r>
      <w:proofErr w:type="spellEnd"/>
      <w:r>
        <w:rPr>
          <w:w w:val="105"/>
          <w:sz w:val="19"/>
        </w:rPr>
        <w:t xml:space="preserve">, James, </w:t>
      </w:r>
      <w:r>
        <w:rPr>
          <w:i/>
          <w:w w:val="105"/>
          <w:sz w:val="19"/>
        </w:rPr>
        <w:t xml:space="preserve">On Diplomacy, </w:t>
      </w:r>
      <w:r>
        <w:rPr>
          <w:w w:val="105"/>
          <w:sz w:val="19"/>
        </w:rPr>
        <w:t xml:space="preserve">Oxford, Basil Blackwell Ltd., 1987. Deutsch, K., </w:t>
      </w:r>
      <w:r>
        <w:rPr>
          <w:i/>
          <w:w w:val="105"/>
          <w:sz w:val="19"/>
        </w:rPr>
        <w:t xml:space="preserve">The Nerves of Government, </w:t>
      </w:r>
      <w:r>
        <w:rPr>
          <w:w w:val="105"/>
          <w:sz w:val="19"/>
        </w:rPr>
        <w:t>New York, Free Press, 1969.</w:t>
      </w:r>
    </w:p>
    <w:p w14:paraId="1F675FBB" w14:textId="77777777" w:rsidR="00010F61" w:rsidRDefault="00333CF7">
      <w:pPr>
        <w:spacing w:before="9"/>
        <w:ind w:left="230"/>
        <w:rPr>
          <w:sz w:val="19"/>
        </w:rPr>
      </w:pPr>
      <w:proofErr w:type="spellStart"/>
      <w:r>
        <w:rPr>
          <w:w w:val="105"/>
          <w:sz w:val="19"/>
        </w:rPr>
        <w:t>Denoon</w:t>
      </w:r>
      <w:proofErr w:type="spellEnd"/>
      <w:r>
        <w:rPr>
          <w:w w:val="105"/>
          <w:sz w:val="19"/>
        </w:rPr>
        <w:t xml:space="preserve">, Donald and </w:t>
      </w:r>
      <w:proofErr w:type="spellStart"/>
      <w:r>
        <w:rPr>
          <w:w w:val="105"/>
          <w:sz w:val="19"/>
        </w:rPr>
        <w:t>Nyeko</w:t>
      </w:r>
      <w:proofErr w:type="spellEnd"/>
      <w:r>
        <w:rPr>
          <w:w w:val="105"/>
          <w:sz w:val="19"/>
        </w:rPr>
        <w:t xml:space="preserve">, Bal.am, </w:t>
      </w:r>
      <w:r>
        <w:rPr>
          <w:i/>
          <w:w w:val="105"/>
          <w:sz w:val="19"/>
        </w:rPr>
        <w:t xml:space="preserve">Southern Africa since 1800, </w:t>
      </w:r>
      <w:r>
        <w:rPr>
          <w:w w:val="105"/>
          <w:sz w:val="19"/>
        </w:rPr>
        <w:t>London, Longman, 1984.</w:t>
      </w:r>
    </w:p>
    <w:p w14:paraId="5BD04D92" w14:textId="77777777" w:rsidR="00010F61" w:rsidRDefault="00010F61">
      <w:pPr>
        <w:rPr>
          <w:sz w:val="19"/>
        </w:rPr>
        <w:sectPr w:rsidR="00010F61">
          <w:pgSz w:w="11910" w:h="16840"/>
          <w:pgMar w:top="1260" w:right="1680" w:bottom="280" w:left="1180" w:header="724" w:footer="0" w:gutter="0"/>
          <w:cols w:space="720"/>
        </w:sectPr>
      </w:pPr>
    </w:p>
    <w:p w14:paraId="613CB334" w14:textId="77777777" w:rsidR="00010F61" w:rsidRDefault="00010F61">
      <w:pPr>
        <w:pStyle w:val="BodyText"/>
        <w:spacing w:before="9"/>
        <w:rPr>
          <w:sz w:val="11"/>
        </w:rPr>
      </w:pPr>
    </w:p>
    <w:p w14:paraId="70B3B192" w14:textId="77777777" w:rsidR="00010F61" w:rsidRDefault="00333CF7">
      <w:pPr>
        <w:spacing w:before="93" w:line="268" w:lineRule="auto"/>
        <w:ind w:left="182" w:right="709" w:hanging="1"/>
        <w:rPr>
          <w:sz w:val="19"/>
        </w:rPr>
      </w:pPr>
      <w:r>
        <w:rPr>
          <w:w w:val="105"/>
          <w:sz w:val="19"/>
        </w:rPr>
        <w:t xml:space="preserve">Dougherty, James E. and </w:t>
      </w:r>
      <w:proofErr w:type="spellStart"/>
      <w:r>
        <w:rPr>
          <w:w w:val="105"/>
          <w:sz w:val="19"/>
        </w:rPr>
        <w:t>Pfaltzgraff</w:t>
      </w:r>
      <w:proofErr w:type="spellEnd"/>
      <w:r>
        <w:rPr>
          <w:w w:val="105"/>
          <w:sz w:val="19"/>
        </w:rPr>
        <w:t xml:space="preserve">, Robert L. Jr., </w:t>
      </w:r>
      <w:r>
        <w:rPr>
          <w:i/>
          <w:w w:val="105"/>
          <w:sz w:val="19"/>
        </w:rPr>
        <w:t xml:space="preserve">Contending Theories of International Relations: A Comprehensive Survey, </w:t>
      </w:r>
      <w:r>
        <w:rPr>
          <w:w w:val="105"/>
          <w:sz w:val="19"/>
        </w:rPr>
        <w:t>2 edition, New York, Harper &amp; Row, 1981.</w:t>
      </w:r>
    </w:p>
    <w:p w14:paraId="38B02C85" w14:textId="77777777" w:rsidR="00010F61" w:rsidRDefault="00333CF7">
      <w:pPr>
        <w:spacing w:before="63" w:line="268" w:lineRule="auto"/>
        <w:ind w:left="187" w:right="250" w:hanging="1"/>
        <w:rPr>
          <w:sz w:val="19"/>
        </w:rPr>
      </w:pPr>
      <w:r>
        <w:rPr>
          <w:w w:val="105"/>
          <w:sz w:val="19"/>
        </w:rPr>
        <w:t xml:space="preserve">Du Toit, Andre and </w:t>
      </w:r>
      <w:proofErr w:type="spellStart"/>
      <w:r>
        <w:rPr>
          <w:w w:val="105"/>
          <w:sz w:val="19"/>
        </w:rPr>
        <w:t>Giliomee</w:t>
      </w:r>
      <w:proofErr w:type="spellEnd"/>
      <w:r>
        <w:rPr>
          <w:w w:val="105"/>
          <w:sz w:val="19"/>
        </w:rPr>
        <w:t xml:space="preserve">, Hermann, </w:t>
      </w:r>
      <w:r>
        <w:rPr>
          <w:i/>
          <w:w w:val="105"/>
          <w:sz w:val="19"/>
        </w:rPr>
        <w:t xml:space="preserve">Afrikaner Political Thought, </w:t>
      </w:r>
      <w:r>
        <w:rPr>
          <w:w w:val="105"/>
          <w:sz w:val="19"/>
        </w:rPr>
        <w:t>vol.1, 1780-1850, Cape Town, David Philip Publisher Ltd., 1983.</w:t>
      </w:r>
    </w:p>
    <w:p w14:paraId="59A8B52B" w14:textId="77777777" w:rsidR="00010F61" w:rsidRDefault="00333CF7">
      <w:pPr>
        <w:spacing w:before="68" w:line="264" w:lineRule="auto"/>
        <w:ind w:left="187" w:right="594" w:hanging="1"/>
        <w:rPr>
          <w:sz w:val="19"/>
        </w:rPr>
      </w:pPr>
      <w:proofErr w:type="spellStart"/>
      <w:r>
        <w:rPr>
          <w:w w:val="105"/>
          <w:sz w:val="19"/>
        </w:rPr>
        <w:t>Erero</w:t>
      </w:r>
      <w:proofErr w:type="spellEnd"/>
      <w:r>
        <w:rPr>
          <w:w w:val="105"/>
          <w:sz w:val="19"/>
        </w:rPr>
        <w:t xml:space="preserve">, </w:t>
      </w:r>
      <w:proofErr w:type="spellStart"/>
      <w:r>
        <w:rPr>
          <w:w w:val="105"/>
          <w:sz w:val="19"/>
        </w:rPr>
        <w:t>Bertil</w:t>
      </w:r>
      <w:proofErr w:type="spellEnd"/>
      <w:r>
        <w:rPr>
          <w:w w:val="105"/>
          <w:sz w:val="19"/>
        </w:rPr>
        <w:t xml:space="preserve">, </w:t>
      </w:r>
      <w:r>
        <w:rPr>
          <w:i/>
          <w:w w:val="105"/>
          <w:sz w:val="19"/>
        </w:rPr>
        <w:t xml:space="preserve">Mozambique: A Dream Undone, The Political Economy of Democracy 1975-84, </w:t>
      </w:r>
      <w:r>
        <w:rPr>
          <w:w w:val="105"/>
          <w:sz w:val="19"/>
        </w:rPr>
        <w:t xml:space="preserve">Sweden, </w:t>
      </w:r>
      <w:proofErr w:type="spellStart"/>
      <w:r>
        <w:rPr>
          <w:w w:val="105"/>
          <w:sz w:val="19"/>
        </w:rPr>
        <w:t>Motala</w:t>
      </w:r>
      <w:proofErr w:type="spellEnd"/>
      <w:r>
        <w:rPr>
          <w:w w:val="105"/>
          <w:sz w:val="19"/>
        </w:rPr>
        <w:t xml:space="preserve"> </w:t>
      </w:r>
      <w:proofErr w:type="spellStart"/>
      <w:r>
        <w:rPr>
          <w:w w:val="105"/>
          <w:sz w:val="19"/>
        </w:rPr>
        <w:t>Grafiska</w:t>
      </w:r>
      <w:proofErr w:type="spellEnd"/>
      <w:r>
        <w:rPr>
          <w:w w:val="105"/>
          <w:sz w:val="19"/>
        </w:rPr>
        <w:t>, for the Scandinavian Institute of African Studies, Uppsala, 1987.</w:t>
      </w:r>
    </w:p>
    <w:p w14:paraId="383B1E12" w14:textId="77777777" w:rsidR="00010F61" w:rsidRDefault="00333CF7">
      <w:pPr>
        <w:spacing w:before="77" w:line="264" w:lineRule="auto"/>
        <w:ind w:left="192" w:right="960" w:hanging="7"/>
        <w:rPr>
          <w:sz w:val="19"/>
        </w:rPr>
      </w:pPr>
      <w:r>
        <w:rPr>
          <w:w w:val="105"/>
          <w:sz w:val="19"/>
        </w:rPr>
        <w:t xml:space="preserve">Evans, M, </w:t>
      </w:r>
      <w:r>
        <w:rPr>
          <w:i/>
          <w:w w:val="105"/>
          <w:sz w:val="19"/>
        </w:rPr>
        <w:t xml:space="preserve">The Frontline States: South Africa and Southern African Security, </w:t>
      </w:r>
      <w:r>
        <w:rPr>
          <w:w w:val="105"/>
          <w:sz w:val="19"/>
        </w:rPr>
        <w:t>Harare, University of Zimbabwe, 1986.</w:t>
      </w:r>
    </w:p>
    <w:p w14:paraId="4EFD5E26" w14:textId="77777777" w:rsidR="00010F61" w:rsidRDefault="00333CF7">
      <w:pPr>
        <w:spacing w:before="76"/>
        <w:ind w:left="191"/>
        <w:rPr>
          <w:i/>
          <w:sz w:val="19"/>
        </w:rPr>
      </w:pPr>
      <w:r>
        <w:rPr>
          <w:w w:val="105"/>
          <w:sz w:val="19"/>
        </w:rPr>
        <w:t xml:space="preserve">Flower, Ken, </w:t>
      </w:r>
      <w:r>
        <w:rPr>
          <w:i/>
          <w:w w:val="105"/>
          <w:sz w:val="19"/>
        </w:rPr>
        <w:t>An Intelligence Chief on Record: Serving Secretly, Rhodesia into Zimbabwe 1964-1981,</w:t>
      </w:r>
    </w:p>
    <w:p w14:paraId="6911A7D3" w14:textId="77777777" w:rsidR="00010F61" w:rsidRDefault="00333CF7">
      <w:pPr>
        <w:pStyle w:val="BodyText"/>
        <w:spacing w:before="22"/>
        <w:ind w:left="196"/>
      </w:pPr>
      <w:r>
        <w:rPr>
          <w:w w:val="105"/>
        </w:rPr>
        <w:t xml:space="preserve">London, John </w:t>
      </w:r>
      <w:proofErr w:type="spellStart"/>
      <w:r>
        <w:rPr>
          <w:w w:val="105"/>
        </w:rPr>
        <w:t>Murrary</w:t>
      </w:r>
      <w:proofErr w:type="spellEnd"/>
      <w:r>
        <w:rPr>
          <w:w w:val="105"/>
        </w:rPr>
        <w:t>, 1987.</w:t>
      </w:r>
    </w:p>
    <w:p w14:paraId="6560498E" w14:textId="77777777" w:rsidR="00010F61" w:rsidRDefault="00333CF7">
      <w:pPr>
        <w:spacing w:before="94"/>
        <w:ind w:left="191"/>
        <w:rPr>
          <w:i/>
          <w:sz w:val="19"/>
        </w:rPr>
      </w:pPr>
      <w:r>
        <w:rPr>
          <w:w w:val="105"/>
          <w:sz w:val="19"/>
        </w:rPr>
        <w:t xml:space="preserve">Frankel, Philip, Pines, Noam and Swilling, Mark (ed), </w:t>
      </w:r>
      <w:r>
        <w:rPr>
          <w:i/>
          <w:w w:val="105"/>
          <w:sz w:val="19"/>
        </w:rPr>
        <w:t>State Resistance and Change in South Africa,</w:t>
      </w:r>
    </w:p>
    <w:p w14:paraId="39F2A8C0" w14:textId="77777777" w:rsidR="00010F61" w:rsidRDefault="00333CF7">
      <w:pPr>
        <w:pStyle w:val="BodyText"/>
        <w:spacing w:before="22"/>
        <w:ind w:left="196"/>
      </w:pPr>
      <w:r>
        <w:rPr>
          <w:w w:val="105"/>
        </w:rPr>
        <w:t>London, Croom Helm, 1988.</w:t>
      </w:r>
    </w:p>
    <w:p w14:paraId="2D409143" w14:textId="77777777" w:rsidR="00010F61" w:rsidRDefault="00333CF7">
      <w:pPr>
        <w:spacing w:before="94" w:line="343" w:lineRule="auto"/>
        <w:ind w:left="201" w:right="1117" w:hanging="5"/>
        <w:rPr>
          <w:sz w:val="19"/>
        </w:rPr>
      </w:pPr>
      <w:r>
        <w:rPr>
          <w:w w:val="105"/>
          <w:sz w:val="19"/>
        </w:rPr>
        <w:t xml:space="preserve">Fraser, Robert, </w:t>
      </w:r>
      <w:proofErr w:type="spellStart"/>
      <w:r>
        <w:rPr>
          <w:i/>
          <w:w w:val="105"/>
          <w:sz w:val="19"/>
        </w:rPr>
        <w:t>Keesing</w:t>
      </w:r>
      <w:proofErr w:type="spellEnd"/>
      <w:r>
        <w:rPr>
          <w:i/>
          <w:w w:val="105"/>
          <w:sz w:val="19"/>
        </w:rPr>
        <w:t xml:space="preserve">' s Contemporary Archives, </w:t>
      </w:r>
      <w:proofErr w:type="spellStart"/>
      <w:r>
        <w:rPr>
          <w:w w:val="105"/>
          <w:sz w:val="19"/>
        </w:rPr>
        <w:t>vol.xxx</w:t>
      </w:r>
      <w:proofErr w:type="spellEnd"/>
      <w:r>
        <w:rPr>
          <w:w w:val="105"/>
          <w:sz w:val="19"/>
        </w:rPr>
        <w:t xml:space="preserve">, no.5, London, Longman, May 1984. Freund, Bill, </w:t>
      </w:r>
      <w:r>
        <w:rPr>
          <w:i/>
          <w:w w:val="105"/>
          <w:sz w:val="19"/>
        </w:rPr>
        <w:t xml:space="preserve">The Making of Contemporary Africa, </w:t>
      </w:r>
      <w:r>
        <w:rPr>
          <w:w w:val="105"/>
          <w:sz w:val="19"/>
        </w:rPr>
        <w:t>London, The Macmillan Press Ltd., 1984.</w:t>
      </w:r>
    </w:p>
    <w:p w14:paraId="21118412" w14:textId="77777777" w:rsidR="00010F61" w:rsidRDefault="00333CF7">
      <w:pPr>
        <w:spacing w:line="268" w:lineRule="auto"/>
        <w:ind w:left="205" w:firstLine="2"/>
        <w:rPr>
          <w:sz w:val="19"/>
        </w:rPr>
      </w:pPr>
      <w:r>
        <w:rPr>
          <w:w w:val="105"/>
          <w:sz w:val="19"/>
        </w:rPr>
        <w:t xml:space="preserve">Geldenhuys, Deon, </w:t>
      </w:r>
      <w:r>
        <w:rPr>
          <w:i/>
          <w:w w:val="105"/>
          <w:sz w:val="19"/>
        </w:rPr>
        <w:t xml:space="preserve">South Africa's Black Homelands: Past Objectives, Present Realities and Future Development, </w:t>
      </w:r>
      <w:r>
        <w:rPr>
          <w:w w:val="105"/>
          <w:sz w:val="19"/>
        </w:rPr>
        <w:t>Braamfontein, 1981.</w:t>
      </w:r>
    </w:p>
    <w:p w14:paraId="38045A04" w14:textId="77777777" w:rsidR="00010F61" w:rsidRDefault="00333CF7">
      <w:pPr>
        <w:spacing w:before="68" w:line="264" w:lineRule="auto"/>
        <w:ind w:left="206" w:right="656" w:firstLine="1"/>
        <w:rPr>
          <w:sz w:val="19"/>
        </w:rPr>
      </w:pPr>
      <w:r>
        <w:rPr>
          <w:w w:val="105"/>
          <w:sz w:val="19"/>
        </w:rPr>
        <w:t xml:space="preserve">Geldenhuys, Deon, </w:t>
      </w:r>
      <w:r>
        <w:rPr>
          <w:i/>
          <w:w w:val="105"/>
          <w:sz w:val="19"/>
        </w:rPr>
        <w:t xml:space="preserve">The Diplomacy of Isolation: South African Foreign Policy-Making, </w:t>
      </w:r>
      <w:r>
        <w:rPr>
          <w:w w:val="105"/>
          <w:sz w:val="19"/>
        </w:rPr>
        <w:t>Johannesburg, Macmillan South Africa, 1984.</w:t>
      </w:r>
    </w:p>
    <w:p w14:paraId="19FE1D21" w14:textId="77777777" w:rsidR="00010F61" w:rsidRDefault="00333CF7">
      <w:pPr>
        <w:spacing w:before="61" w:line="266" w:lineRule="auto"/>
        <w:ind w:left="206" w:right="362" w:firstLine="6"/>
        <w:rPr>
          <w:sz w:val="19"/>
        </w:rPr>
      </w:pPr>
      <w:r>
        <w:rPr>
          <w:w w:val="105"/>
          <w:sz w:val="19"/>
        </w:rPr>
        <w:t>George,</w:t>
      </w:r>
      <w:r>
        <w:rPr>
          <w:spacing w:val="-10"/>
          <w:w w:val="105"/>
          <w:sz w:val="19"/>
        </w:rPr>
        <w:t xml:space="preserve"> </w:t>
      </w:r>
      <w:proofErr w:type="spellStart"/>
      <w:r>
        <w:rPr>
          <w:w w:val="105"/>
          <w:sz w:val="19"/>
        </w:rPr>
        <w:t>AlexanderL</w:t>
      </w:r>
      <w:proofErr w:type="spellEnd"/>
      <w:r>
        <w:rPr>
          <w:w w:val="105"/>
          <w:sz w:val="19"/>
        </w:rPr>
        <w:t>.,</w:t>
      </w:r>
      <w:r>
        <w:rPr>
          <w:spacing w:val="2"/>
          <w:w w:val="105"/>
          <w:sz w:val="19"/>
        </w:rPr>
        <w:t xml:space="preserve"> </w:t>
      </w:r>
      <w:r>
        <w:rPr>
          <w:w w:val="105"/>
          <w:sz w:val="19"/>
        </w:rPr>
        <w:t>Hall,</w:t>
      </w:r>
      <w:r>
        <w:rPr>
          <w:spacing w:val="-17"/>
          <w:w w:val="105"/>
          <w:sz w:val="19"/>
        </w:rPr>
        <w:t xml:space="preserve"> </w:t>
      </w:r>
      <w:r>
        <w:rPr>
          <w:w w:val="105"/>
          <w:sz w:val="19"/>
        </w:rPr>
        <w:t>David</w:t>
      </w:r>
      <w:r>
        <w:rPr>
          <w:spacing w:val="-14"/>
          <w:w w:val="105"/>
          <w:sz w:val="19"/>
        </w:rPr>
        <w:t xml:space="preserve"> </w:t>
      </w:r>
      <w:r>
        <w:rPr>
          <w:rFonts w:ascii="Arial"/>
          <w:w w:val="105"/>
          <w:sz w:val="20"/>
        </w:rPr>
        <w:t>K..</w:t>
      </w:r>
      <w:r>
        <w:rPr>
          <w:rFonts w:ascii="Arial"/>
          <w:spacing w:val="-19"/>
          <w:w w:val="105"/>
          <w:sz w:val="20"/>
        </w:rPr>
        <w:t xml:space="preserve"> </w:t>
      </w:r>
      <w:r>
        <w:rPr>
          <w:w w:val="105"/>
          <w:sz w:val="19"/>
        </w:rPr>
        <w:t>and</w:t>
      </w:r>
      <w:r>
        <w:rPr>
          <w:spacing w:val="-17"/>
          <w:w w:val="105"/>
          <w:sz w:val="19"/>
        </w:rPr>
        <w:t xml:space="preserve"> </w:t>
      </w:r>
      <w:r>
        <w:rPr>
          <w:w w:val="105"/>
          <w:sz w:val="19"/>
        </w:rPr>
        <w:t>Simons,</w:t>
      </w:r>
      <w:r>
        <w:rPr>
          <w:spacing w:val="-10"/>
          <w:w w:val="105"/>
          <w:sz w:val="19"/>
        </w:rPr>
        <w:t xml:space="preserve"> </w:t>
      </w:r>
      <w:r>
        <w:rPr>
          <w:w w:val="105"/>
          <w:sz w:val="19"/>
        </w:rPr>
        <w:t>William</w:t>
      </w:r>
      <w:r>
        <w:rPr>
          <w:spacing w:val="-2"/>
          <w:w w:val="105"/>
          <w:sz w:val="19"/>
        </w:rPr>
        <w:t xml:space="preserve"> </w:t>
      </w:r>
      <w:r>
        <w:rPr>
          <w:w w:val="105"/>
          <w:sz w:val="19"/>
        </w:rPr>
        <w:t>R.,</w:t>
      </w:r>
      <w:r>
        <w:rPr>
          <w:spacing w:val="-22"/>
          <w:w w:val="105"/>
          <w:sz w:val="19"/>
        </w:rPr>
        <w:t xml:space="preserve"> </w:t>
      </w:r>
      <w:r>
        <w:rPr>
          <w:i/>
          <w:w w:val="105"/>
          <w:sz w:val="19"/>
        </w:rPr>
        <w:t>The</w:t>
      </w:r>
      <w:r>
        <w:rPr>
          <w:i/>
          <w:spacing w:val="-13"/>
          <w:w w:val="105"/>
          <w:sz w:val="19"/>
        </w:rPr>
        <w:t xml:space="preserve"> </w:t>
      </w:r>
      <w:r>
        <w:rPr>
          <w:i/>
          <w:w w:val="105"/>
          <w:sz w:val="19"/>
        </w:rPr>
        <w:t>Limits</w:t>
      </w:r>
      <w:r>
        <w:rPr>
          <w:i/>
          <w:spacing w:val="-8"/>
          <w:w w:val="105"/>
          <w:sz w:val="19"/>
        </w:rPr>
        <w:t xml:space="preserve"> </w:t>
      </w:r>
      <w:r>
        <w:rPr>
          <w:i/>
          <w:w w:val="105"/>
          <w:sz w:val="19"/>
        </w:rPr>
        <w:t>of</w:t>
      </w:r>
      <w:r>
        <w:rPr>
          <w:i/>
          <w:spacing w:val="-12"/>
          <w:w w:val="105"/>
          <w:sz w:val="19"/>
        </w:rPr>
        <w:t xml:space="preserve"> </w:t>
      </w:r>
      <w:r>
        <w:rPr>
          <w:i/>
          <w:w w:val="105"/>
          <w:sz w:val="19"/>
        </w:rPr>
        <w:t>Coercive</w:t>
      </w:r>
      <w:r>
        <w:rPr>
          <w:i/>
          <w:spacing w:val="-5"/>
          <w:w w:val="105"/>
          <w:sz w:val="19"/>
        </w:rPr>
        <w:t xml:space="preserve"> </w:t>
      </w:r>
      <w:r>
        <w:rPr>
          <w:i/>
          <w:w w:val="105"/>
          <w:sz w:val="19"/>
        </w:rPr>
        <w:t>Diplomacy:</w:t>
      </w:r>
      <w:r>
        <w:rPr>
          <w:i/>
          <w:spacing w:val="-9"/>
          <w:w w:val="105"/>
          <w:sz w:val="19"/>
        </w:rPr>
        <w:t xml:space="preserve"> </w:t>
      </w:r>
      <w:r>
        <w:rPr>
          <w:i/>
          <w:w w:val="105"/>
          <w:sz w:val="19"/>
        </w:rPr>
        <w:t xml:space="preserve">Laos, </w:t>
      </w:r>
      <w:r>
        <w:rPr>
          <w:i/>
          <w:w w:val="110"/>
          <w:sz w:val="19"/>
        </w:rPr>
        <w:t>Cuba,</w:t>
      </w:r>
      <w:r>
        <w:rPr>
          <w:i/>
          <w:spacing w:val="-23"/>
          <w:w w:val="110"/>
          <w:sz w:val="19"/>
        </w:rPr>
        <w:t xml:space="preserve"> </w:t>
      </w:r>
      <w:r>
        <w:rPr>
          <w:i/>
          <w:w w:val="110"/>
          <w:sz w:val="19"/>
        </w:rPr>
        <w:t>Vietnam,</w:t>
      </w:r>
      <w:r>
        <w:rPr>
          <w:i/>
          <w:spacing w:val="-21"/>
          <w:w w:val="110"/>
          <w:sz w:val="19"/>
        </w:rPr>
        <w:t xml:space="preserve"> </w:t>
      </w:r>
      <w:r>
        <w:rPr>
          <w:w w:val="110"/>
          <w:sz w:val="19"/>
        </w:rPr>
        <w:t>Boston,</w:t>
      </w:r>
      <w:r>
        <w:rPr>
          <w:spacing w:val="-7"/>
          <w:w w:val="110"/>
          <w:sz w:val="19"/>
        </w:rPr>
        <w:t xml:space="preserve"> </w:t>
      </w:r>
      <w:r>
        <w:rPr>
          <w:w w:val="110"/>
          <w:sz w:val="19"/>
        </w:rPr>
        <w:t>Little,</w:t>
      </w:r>
      <w:r>
        <w:rPr>
          <w:spacing w:val="-7"/>
          <w:w w:val="110"/>
          <w:sz w:val="19"/>
        </w:rPr>
        <w:t xml:space="preserve"> </w:t>
      </w:r>
      <w:r>
        <w:rPr>
          <w:w w:val="110"/>
          <w:sz w:val="19"/>
        </w:rPr>
        <w:t>Brown</w:t>
      </w:r>
      <w:r>
        <w:rPr>
          <w:spacing w:val="-1"/>
          <w:w w:val="110"/>
          <w:sz w:val="19"/>
        </w:rPr>
        <w:t xml:space="preserve"> </w:t>
      </w:r>
      <w:r>
        <w:rPr>
          <w:w w:val="110"/>
          <w:sz w:val="19"/>
        </w:rPr>
        <w:t>and</w:t>
      </w:r>
      <w:r>
        <w:rPr>
          <w:spacing w:val="-4"/>
          <w:w w:val="110"/>
          <w:sz w:val="19"/>
        </w:rPr>
        <w:t xml:space="preserve"> </w:t>
      </w:r>
      <w:r>
        <w:rPr>
          <w:w w:val="110"/>
          <w:sz w:val="19"/>
        </w:rPr>
        <w:t>Company,</w:t>
      </w:r>
      <w:r>
        <w:rPr>
          <w:spacing w:val="-4"/>
          <w:w w:val="110"/>
          <w:sz w:val="19"/>
        </w:rPr>
        <w:t xml:space="preserve"> </w:t>
      </w:r>
      <w:r>
        <w:rPr>
          <w:w w:val="110"/>
          <w:sz w:val="19"/>
        </w:rPr>
        <w:t>1971.</w:t>
      </w:r>
    </w:p>
    <w:p w14:paraId="44B02E04" w14:textId="77777777" w:rsidR="00010F61" w:rsidRDefault="00333CF7">
      <w:pPr>
        <w:spacing w:before="70"/>
        <w:ind w:left="212"/>
        <w:rPr>
          <w:i/>
          <w:sz w:val="19"/>
        </w:rPr>
      </w:pPr>
      <w:r>
        <w:rPr>
          <w:w w:val="105"/>
          <w:sz w:val="19"/>
        </w:rPr>
        <w:t xml:space="preserve">George, Alexander L. and Smoke, Richard, </w:t>
      </w:r>
      <w:r>
        <w:rPr>
          <w:i/>
          <w:w w:val="105"/>
          <w:sz w:val="19"/>
        </w:rPr>
        <w:t>Deterrence in American Foreign Policy: Theory and Practice,</w:t>
      </w:r>
    </w:p>
    <w:p w14:paraId="35E21DAE" w14:textId="77777777" w:rsidR="00010F61" w:rsidRDefault="00333CF7">
      <w:pPr>
        <w:pStyle w:val="BodyText"/>
        <w:spacing w:before="27"/>
        <w:ind w:left="211"/>
      </w:pPr>
      <w:r>
        <w:rPr>
          <w:w w:val="105"/>
        </w:rPr>
        <w:t>New York, Columbia University Press, 1974.</w:t>
      </w:r>
    </w:p>
    <w:p w14:paraId="3E9967F7" w14:textId="77777777" w:rsidR="00010F61" w:rsidRDefault="00333CF7">
      <w:pPr>
        <w:spacing w:before="99"/>
        <w:ind w:left="217"/>
        <w:rPr>
          <w:sz w:val="19"/>
        </w:rPr>
      </w:pPr>
      <w:r>
        <w:rPr>
          <w:w w:val="105"/>
          <w:sz w:val="19"/>
        </w:rPr>
        <w:t xml:space="preserve">Gibson, Richard, </w:t>
      </w:r>
      <w:r>
        <w:rPr>
          <w:i/>
          <w:w w:val="105"/>
          <w:sz w:val="19"/>
        </w:rPr>
        <w:t xml:space="preserve">African Liberation Movements, </w:t>
      </w:r>
      <w:r>
        <w:rPr>
          <w:w w:val="105"/>
          <w:sz w:val="19"/>
        </w:rPr>
        <w:t>Oxford, Oxford University Press, 1971.</w:t>
      </w:r>
    </w:p>
    <w:p w14:paraId="1E363AB6" w14:textId="77777777" w:rsidR="00010F61" w:rsidRDefault="00333CF7">
      <w:pPr>
        <w:spacing w:before="93" w:line="268" w:lineRule="auto"/>
        <w:ind w:left="216" w:right="507" w:firstLine="1"/>
        <w:rPr>
          <w:sz w:val="19"/>
        </w:rPr>
      </w:pPr>
      <w:proofErr w:type="spellStart"/>
      <w:r>
        <w:rPr>
          <w:w w:val="105"/>
          <w:sz w:val="19"/>
        </w:rPr>
        <w:t>Gilimee</w:t>
      </w:r>
      <w:proofErr w:type="spellEnd"/>
      <w:r>
        <w:rPr>
          <w:w w:val="105"/>
          <w:sz w:val="19"/>
        </w:rPr>
        <w:t xml:space="preserve">, Hermann, </w:t>
      </w:r>
      <w:r>
        <w:rPr>
          <w:i/>
          <w:w w:val="105"/>
          <w:sz w:val="19"/>
        </w:rPr>
        <w:t xml:space="preserve">The Parting of the Ways: South African Politics 1976-82, </w:t>
      </w:r>
      <w:r>
        <w:rPr>
          <w:w w:val="105"/>
          <w:sz w:val="19"/>
        </w:rPr>
        <w:t>Cape Town, David Philip, 1982.</w:t>
      </w:r>
    </w:p>
    <w:p w14:paraId="217712A3" w14:textId="77777777" w:rsidR="00010F61" w:rsidRDefault="00333CF7">
      <w:pPr>
        <w:spacing w:before="64" w:line="268" w:lineRule="auto"/>
        <w:ind w:left="218" w:right="362" w:hanging="2"/>
        <w:rPr>
          <w:sz w:val="19"/>
        </w:rPr>
      </w:pPr>
      <w:r>
        <w:rPr>
          <w:w w:val="105"/>
          <w:sz w:val="19"/>
        </w:rPr>
        <w:t xml:space="preserve">Good, Ken, "Zimbabwe", in Shaw, Timothy </w:t>
      </w:r>
      <w:proofErr w:type="spellStart"/>
      <w:r>
        <w:rPr>
          <w:w w:val="105"/>
          <w:sz w:val="19"/>
        </w:rPr>
        <w:t>Mand</w:t>
      </w:r>
      <w:proofErr w:type="spellEnd"/>
      <w:r>
        <w:rPr>
          <w:w w:val="105"/>
          <w:sz w:val="19"/>
        </w:rPr>
        <w:t xml:space="preserve"> </w:t>
      </w:r>
      <w:proofErr w:type="spellStart"/>
      <w:r>
        <w:rPr>
          <w:w w:val="105"/>
          <w:sz w:val="19"/>
        </w:rPr>
        <w:t>Aluk:o</w:t>
      </w:r>
      <w:proofErr w:type="spellEnd"/>
      <w:r>
        <w:rPr>
          <w:w w:val="105"/>
          <w:sz w:val="19"/>
        </w:rPr>
        <w:t xml:space="preserve">, Olajide, </w:t>
      </w:r>
      <w:r>
        <w:rPr>
          <w:i/>
          <w:w w:val="105"/>
          <w:sz w:val="19"/>
        </w:rPr>
        <w:t xml:space="preserve">The Political Economy of African Foreign Policy, </w:t>
      </w:r>
      <w:proofErr w:type="spellStart"/>
      <w:r>
        <w:rPr>
          <w:w w:val="105"/>
          <w:sz w:val="19"/>
        </w:rPr>
        <w:t>Aldershot</w:t>
      </w:r>
      <w:proofErr w:type="spellEnd"/>
      <w:r>
        <w:rPr>
          <w:w w:val="105"/>
          <w:sz w:val="19"/>
        </w:rPr>
        <w:t>, Gower, 1984.</w:t>
      </w:r>
    </w:p>
    <w:p w14:paraId="7012CBBB" w14:textId="77777777" w:rsidR="00010F61" w:rsidRDefault="00333CF7">
      <w:pPr>
        <w:pStyle w:val="BodyText"/>
        <w:spacing w:before="63"/>
        <w:ind w:left="222"/>
      </w:pPr>
      <w:r>
        <w:rPr>
          <w:w w:val="105"/>
        </w:rPr>
        <w:t>Gordon, David F. and Mazrui, Ali A., "Black African States and the Struggle for Southern Africa, in</w:t>
      </w:r>
    </w:p>
    <w:p w14:paraId="1C1EC0F1" w14:textId="77777777" w:rsidR="00010F61" w:rsidRDefault="00333CF7">
      <w:pPr>
        <w:spacing w:before="27"/>
        <w:ind w:left="222"/>
        <w:rPr>
          <w:sz w:val="19"/>
        </w:rPr>
      </w:pPr>
      <w:r>
        <w:rPr>
          <w:i/>
          <w:w w:val="105"/>
          <w:sz w:val="19"/>
        </w:rPr>
        <w:t xml:space="preserve">Southern Africa since the Portuguese Coup, </w:t>
      </w:r>
      <w:r>
        <w:rPr>
          <w:w w:val="105"/>
          <w:sz w:val="19"/>
        </w:rPr>
        <w:t>Seiler, J. (ed), Boulder Co., Westview Press, 1980.</w:t>
      </w:r>
    </w:p>
    <w:p w14:paraId="62DCA8B4" w14:textId="77777777" w:rsidR="00010F61" w:rsidRDefault="00333CF7">
      <w:pPr>
        <w:spacing w:before="89" w:line="268" w:lineRule="auto"/>
        <w:ind w:left="225" w:right="584" w:firstLine="1"/>
        <w:rPr>
          <w:sz w:val="19"/>
        </w:rPr>
      </w:pPr>
      <w:r>
        <w:rPr>
          <w:w w:val="105"/>
          <w:sz w:val="19"/>
        </w:rPr>
        <w:t xml:space="preserve">Green, Reginald H, "The SADCC on the FLS", in </w:t>
      </w:r>
      <w:proofErr w:type="spellStart"/>
      <w:r>
        <w:rPr>
          <w:w w:val="105"/>
          <w:sz w:val="19"/>
        </w:rPr>
        <w:t>Legwn</w:t>
      </w:r>
      <w:proofErr w:type="spellEnd"/>
      <w:r>
        <w:rPr>
          <w:w w:val="105"/>
          <w:sz w:val="19"/>
        </w:rPr>
        <w:t xml:space="preserve">, Colin, </w:t>
      </w:r>
      <w:r>
        <w:rPr>
          <w:i/>
          <w:w w:val="105"/>
          <w:sz w:val="19"/>
        </w:rPr>
        <w:t xml:space="preserve">Africa Contemporary Record, </w:t>
      </w:r>
      <w:r>
        <w:rPr>
          <w:w w:val="105"/>
          <w:sz w:val="19"/>
        </w:rPr>
        <w:t>vol.19, 1987.</w:t>
      </w:r>
    </w:p>
    <w:p w14:paraId="4640E259" w14:textId="77777777" w:rsidR="00010F61" w:rsidRDefault="00333CF7">
      <w:pPr>
        <w:spacing w:before="68" w:line="202" w:lineRule="exact"/>
        <w:ind w:left="226"/>
        <w:rPr>
          <w:i/>
          <w:sz w:val="19"/>
        </w:rPr>
      </w:pPr>
      <w:r>
        <w:rPr>
          <w:w w:val="105"/>
          <w:sz w:val="19"/>
        </w:rPr>
        <w:t xml:space="preserve">Groom, AJ.R., "Crisis Management in Long Range Perspective", in Daniel, Frei, </w:t>
      </w:r>
      <w:r>
        <w:rPr>
          <w:i/>
          <w:w w:val="105"/>
          <w:sz w:val="19"/>
        </w:rPr>
        <w:t>International Crises and</w:t>
      </w:r>
    </w:p>
    <w:p w14:paraId="42384BD2" w14:textId="77777777" w:rsidR="00010F61" w:rsidRDefault="00333CF7">
      <w:pPr>
        <w:spacing w:line="51" w:lineRule="exact"/>
        <w:ind w:right="2024"/>
        <w:jc w:val="right"/>
        <w:rPr>
          <w:i/>
          <w:sz w:val="9"/>
        </w:rPr>
      </w:pPr>
      <w:r>
        <w:rPr>
          <w:i/>
          <w:sz w:val="9"/>
        </w:rPr>
        <w:t>T</w:t>
      </w:r>
    </w:p>
    <w:p w14:paraId="04C188D1" w14:textId="77777777" w:rsidR="00010F61" w:rsidRDefault="00333CF7">
      <w:pPr>
        <w:spacing w:line="211" w:lineRule="exact"/>
        <w:ind w:left="225"/>
        <w:rPr>
          <w:sz w:val="19"/>
        </w:rPr>
      </w:pPr>
      <w:r>
        <w:rPr>
          <w:i/>
          <w:w w:val="105"/>
          <w:sz w:val="19"/>
        </w:rPr>
        <w:t xml:space="preserve">Crisis Management, </w:t>
      </w:r>
      <w:r>
        <w:rPr>
          <w:w w:val="105"/>
          <w:sz w:val="19"/>
        </w:rPr>
        <w:t>London, Saxon House, 1978.</w:t>
      </w:r>
    </w:p>
    <w:p w14:paraId="0FAA5F05" w14:textId="77777777" w:rsidR="00010F61" w:rsidRDefault="00333CF7">
      <w:pPr>
        <w:spacing w:before="98"/>
        <w:ind w:left="231"/>
        <w:rPr>
          <w:sz w:val="19"/>
        </w:rPr>
      </w:pPr>
      <w:r>
        <w:rPr>
          <w:w w:val="105"/>
          <w:sz w:val="19"/>
        </w:rPr>
        <w:t xml:space="preserve">Grundy, Kenneth W., </w:t>
      </w:r>
      <w:r>
        <w:rPr>
          <w:i/>
          <w:w w:val="105"/>
          <w:sz w:val="19"/>
        </w:rPr>
        <w:t xml:space="preserve">The Militarization of South African Politics, </w:t>
      </w:r>
      <w:r>
        <w:rPr>
          <w:w w:val="105"/>
          <w:sz w:val="19"/>
        </w:rPr>
        <w:t>London, J.B. Tauris, 1986.</w:t>
      </w:r>
    </w:p>
    <w:p w14:paraId="160BF2EC" w14:textId="77777777" w:rsidR="00010F61" w:rsidRDefault="00333CF7">
      <w:pPr>
        <w:spacing w:before="84"/>
        <w:ind w:left="236"/>
        <w:rPr>
          <w:i/>
          <w:sz w:val="19"/>
        </w:rPr>
      </w:pPr>
      <w:r>
        <w:rPr>
          <w:w w:val="105"/>
          <w:sz w:val="19"/>
        </w:rPr>
        <w:t>Gunn, Gillian, "</w:t>
      </w:r>
      <w:proofErr w:type="spellStart"/>
      <w:r>
        <w:rPr>
          <w:w w:val="105"/>
          <w:sz w:val="19"/>
        </w:rPr>
        <w:t>Post-Nk:omati</w:t>
      </w:r>
      <w:proofErr w:type="spellEnd"/>
      <w:r>
        <w:rPr>
          <w:w w:val="105"/>
          <w:sz w:val="19"/>
        </w:rPr>
        <w:t xml:space="preserve"> Mozambique", </w:t>
      </w:r>
      <w:r>
        <w:rPr>
          <w:rFonts w:ascii="Arial"/>
          <w:w w:val="105"/>
          <w:sz w:val="20"/>
        </w:rPr>
        <w:t xml:space="preserve">in </w:t>
      </w:r>
      <w:r>
        <w:rPr>
          <w:w w:val="105"/>
          <w:sz w:val="19"/>
        </w:rPr>
        <w:t xml:space="preserve">Kitchen, Helen </w:t>
      </w:r>
      <w:r>
        <w:rPr>
          <w:i/>
          <w:w w:val="105"/>
          <w:sz w:val="19"/>
        </w:rPr>
        <w:t>(ed),Angola, Mozambique and the West,</w:t>
      </w:r>
    </w:p>
    <w:p w14:paraId="637312BC" w14:textId="77777777" w:rsidR="00010F61" w:rsidRDefault="00333CF7">
      <w:pPr>
        <w:pStyle w:val="BodyText"/>
        <w:spacing w:before="25"/>
        <w:ind w:left="240"/>
      </w:pPr>
      <w:r>
        <w:rPr>
          <w:w w:val="105"/>
        </w:rPr>
        <w:t xml:space="preserve">New York, </w:t>
      </w:r>
      <w:proofErr w:type="spellStart"/>
      <w:r>
        <w:rPr>
          <w:w w:val="105"/>
        </w:rPr>
        <w:t>PraegerPublishers</w:t>
      </w:r>
      <w:proofErr w:type="spellEnd"/>
      <w:r>
        <w:rPr>
          <w:w w:val="105"/>
        </w:rPr>
        <w:t>, 1987.</w:t>
      </w:r>
    </w:p>
    <w:p w14:paraId="50A2AFAE" w14:textId="77777777" w:rsidR="00010F61" w:rsidRDefault="00333CF7">
      <w:pPr>
        <w:spacing w:before="99" w:line="343" w:lineRule="auto"/>
        <w:ind w:left="235" w:right="1791" w:hanging="5"/>
        <w:rPr>
          <w:sz w:val="19"/>
        </w:rPr>
      </w:pPr>
      <w:r>
        <w:rPr>
          <w:w w:val="105"/>
          <w:sz w:val="19"/>
        </w:rPr>
        <w:t xml:space="preserve">Handel, Michael, </w:t>
      </w:r>
      <w:r>
        <w:rPr>
          <w:i/>
          <w:w w:val="105"/>
          <w:sz w:val="19"/>
        </w:rPr>
        <w:t xml:space="preserve">Weak States in the International System, </w:t>
      </w:r>
      <w:r>
        <w:rPr>
          <w:w w:val="105"/>
          <w:sz w:val="19"/>
        </w:rPr>
        <w:t xml:space="preserve">London, Frank Cass, 1981. Hanlon, Joseph, </w:t>
      </w:r>
      <w:r>
        <w:rPr>
          <w:i/>
          <w:w w:val="105"/>
          <w:sz w:val="19"/>
        </w:rPr>
        <w:t xml:space="preserve">Mozambique: Revolution Under Fire, </w:t>
      </w:r>
      <w:r>
        <w:rPr>
          <w:w w:val="105"/>
          <w:sz w:val="19"/>
        </w:rPr>
        <w:t>London, Zed Books Press, 1984.</w:t>
      </w:r>
    </w:p>
    <w:p w14:paraId="0C3A89F2" w14:textId="77777777" w:rsidR="00010F61" w:rsidRDefault="00333CF7">
      <w:pPr>
        <w:spacing w:before="5" w:line="264" w:lineRule="auto"/>
        <w:ind w:left="240" w:hanging="1"/>
        <w:rPr>
          <w:sz w:val="19"/>
        </w:rPr>
      </w:pPr>
      <w:r>
        <w:rPr>
          <w:w w:val="105"/>
          <w:sz w:val="19"/>
        </w:rPr>
        <w:t xml:space="preserve">Hanlon, Joseph, </w:t>
      </w:r>
      <w:r>
        <w:rPr>
          <w:i/>
          <w:w w:val="105"/>
          <w:sz w:val="19"/>
        </w:rPr>
        <w:t xml:space="preserve">Apartheid's Second Front: South Africa's War Against its </w:t>
      </w:r>
      <w:proofErr w:type="spellStart"/>
      <w:r>
        <w:rPr>
          <w:i/>
          <w:w w:val="105"/>
          <w:sz w:val="19"/>
        </w:rPr>
        <w:t>Neighbours</w:t>
      </w:r>
      <w:proofErr w:type="spellEnd"/>
      <w:r>
        <w:rPr>
          <w:i/>
          <w:w w:val="105"/>
          <w:sz w:val="19"/>
        </w:rPr>
        <w:t xml:space="preserve">, </w:t>
      </w:r>
      <w:r>
        <w:rPr>
          <w:w w:val="105"/>
          <w:sz w:val="19"/>
        </w:rPr>
        <w:t>Harmondsworth, Penguin Books, 1986.</w:t>
      </w:r>
    </w:p>
    <w:p w14:paraId="3CCAB353" w14:textId="77777777" w:rsidR="00010F61" w:rsidRDefault="00333CF7">
      <w:pPr>
        <w:spacing w:before="76" w:line="343" w:lineRule="auto"/>
        <w:ind w:left="239" w:right="724" w:firstLine="4"/>
        <w:rPr>
          <w:sz w:val="19"/>
        </w:rPr>
      </w:pPr>
      <w:r>
        <w:rPr>
          <w:w w:val="105"/>
          <w:sz w:val="19"/>
        </w:rPr>
        <w:t xml:space="preserve">Hanlon, Joseph, </w:t>
      </w:r>
      <w:r>
        <w:rPr>
          <w:i/>
          <w:w w:val="105"/>
          <w:sz w:val="19"/>
        </w:rPr>
        <w:t xml:space="preserve">Beggar Your </w:t>
      </w:r>
      <w:proofErr w:type="spellStart"/>
      <w:r>
        <w:rPr>
          <w:i/>
          <w:w w:val="105"/>
          <w:sz w:val="19"/>
        </w:rPr>
        <w:t>Neighbours</w:t>
      </w:r>
      <w:proofErr w:type="spellEnd"/>
      <w:r>
        <w:rPr>
          <w:i/>
          <w:w w:val="105"/>
          <w:sz w:val="19"/>
        </w:rPr>
        <w:t xml:space="preserve">: Apartheid Power in Southern Africa, </w:t>
      </w:r>
      <w:r>
        <w:rPr>
          <w:w w:val="105"/>
          <w:sz w:val="19"/>
        </w:rPr>
        <w:t xml:space="preserve">London CIIR, 1986. Hartmann, Frederick H., </w:t>
      </w:r>
      <w:r>
        <w:rPr>
          <w:i/>
          <w:w w:val="105"/>
          <w:sz w:val="19"/>
        </w:rPr>
        <w:t xml:space="preserve">The Relations of Nations, </w:t>
      </w:r>
      <w:r>
        <w:rPr>
          <w:w w:val="105"/>
          <w:sz w:val="19"/>
        </w:rPr>
        <w:t>New York, The Macmillan Company, 1965.</w:t>
      </w:r>
    </w:p>
    <w:p w14:paraId="474E49A6" w14:textId="77777777" w:rsidR="00010F61" w:rsidRDefault="00333CF7">
      <w:pPr>
        <w:spacing w:line="266" w:lineRule="auto"/>
        <w:ind w:left="252" w:hanging="8"/>
        <w:rPr>
          <w:sz w:val="19"/>
        </w:rPr>
      </w:pPr>
      <w:proofErr w:type="spellStart"/>
      <w:r>
        <w:rPr>
          <w:w w:val="105"/>
          <w:sz w:val="19"/>
        </w:rPr>
        <w:t>Holness</w:t>
      </w:r>
      <w:proofErr w:type="spellEnd"/>
      <w:r>
        <w:rPr>
          <w:w w:val="105"/>
          <w:sz w:val="19"/>
        </w:rPr>
        <w:t>,</w:t>
      </w:r>
      <w:r>
        <w:rPr>
          <w:spacing w:val="-10"/>
          <w:w w:val="105"/>
          <w:sz w:val="19"/>
        </w:rPr>
        <w:t xml:space="preserve"> </w:t>
      </w:r>
      <w:proofErr w:type="spellStart"/>
      <w:r>
        <w:rPr>
          <w:w w:val="105"/>
          <w:sz w:val="19"/>
        </w:rPr>
        <w:t>Marga</w:t>
      </w:r>
      <w:proofErr w:type="spellEnd"/>
      <w:r>
        <w:rPr>
          <w:w w:val="105"/>
          <w:sz w:val="19"/>
        </w:rPr>
        <w:t>,</w:t>
      </w:r>
      <w:r>
        <w:rPr>
          <w:spacing w:val="-16"/>
          <w:w w:val="105"/>
          <w:sz w:val="19"/>
        </w:rPr>
        <w:t xml:space="preserve"> </w:t>
      </w:r>
      <w:r>
        <w:rPr>
          <w:w w:val="105"/>
          <w:sz w:val="19"/>
        </w:rPr>
        <w:t>"Angola:</w:t>
      </w:r>
      <w:r>
        <w:rPr>
          <w:spacing w:val="-18"/>
          <w:w w:val="105"/>
          <w:sz w:val="19"/>
        </w:rPr>
        <w:t xml:space="preserve"> </w:t>
      </w:r>
      <w:r>
        <w:rPr>
          <w:w w:val="105"/>
          <w:sz w:val="19"/>
        </w:rPr>
        <w:t>The</w:t>
      </w:r>
      <w:r>
        <w:rPr>
          <w:spacing w:val="-15"/>
          <w:w w:val="105"/>
          <w:sz w:val="19"/>
        </w:rPr>
        <w:t xml:space="preserve"> </w:t>
      </w:r>
      <w:r>
        <w:rPr>
          <w:w w:val="105"/>
          <w:sz w:val="19"/>
        </w:rPr>
        <w:t>Struggle</w:t>
      </w:r>
      <w:r>
        <w:rPr>
          <w:spacing w:val="-7"/>
          <w:w w:val="105"/>
          <w:sz w:val="19"/>
        </w:rPr>
        <w:t xml:space="preserve"> </w:t>
      </w:r>
      <w:r>
        <w:rPr>
          <w:w w:val="105"/>
          <w:sz w:val="19"/>
        </w:rPr>
        <w:t>Continues",</w:t>
      </w:r>
      <w:r>
        <w:rPr>
          <w:spacing w:val="-6"/>
          <w:w w:val="105"/>
          <w:sz w:val="19"/>
        </w:rPr>
        <w:t xml:space="preserve"> </w:t>
      </w:r>
      <w:r>
        <w:rPr>
          <w:rFonts w:ascii="Arial"/>
          <w:w w:val="105"/>
          <w:sz w:val="20"/>
        </w:rPr>
        <w:t>in</w:t>
      </w:r>
      <w:r>
        <w:rPr>
          <w:rFonts w:ascii="Arial"/>
          <w:spacing w:val="-15"/>
          <w:w w:val="105"/>
          <w:sz w:val="20"/>
        </w:rPr>
        <w:t xml:space="preserve"> </w:t>
      </w:r>
      <w:r>
        <w:rPr>
          <w:w w:val="105"/>
          <w:sz w:val="19"/>
        </w:rPr>
        <w:t>Phyllis</w:t>
      </w:r>
      <w:r>
        <w:rPr>
          <w:spacing w:val="-10"/>
          <w:w w:val="105"/>
          <w:sz w:val="19"/>
        </w:rPr>
        <w:t xml:space="preserve"> </w:t>
      </w:r>
      <w:r>
        <w:rPr>
          <w:w w:val="105"/>
          <w:sz w:val="19"/>
        </w:rPr>
        <w:t>Johnson</w:t>
      </w:r>
      <w:r>
        <w:rPr>
          <w:spacing w:val="-5"/>
          <w:w w:val="105"/>
          <w:sz w:val="19"/>
        </w:rPr>
        <w:t xml:space="preserve"> </w:t>
      </w:r>
      <w:r>
        <w:rPr>
          <w:w w:val="105"/>
          <w:sz w:val="19"/>
        </w:rPr>
        <w:t>and</w:t>
      </w:r>
      <w:r>
        <w:rPr>
          <w:spacing w:val="-14"/>
          <w:w w:val="105"/>
          <w:sz w:val="19"/>
        </w:rPr>
        <w:t xml:space="preserve"> </w:t>
      </w:r>
      <w:r>
        <w:rPr>
          <w:w w:val="105"/>
          <w:sz w:val="19"/>
        </w:rPr>
        <w:t>David</w:t>
      </w:r>
      <w:r>
        <w:rPr>
          <w:spacing w:val="-15"/>
          <w:w w:val="105"/>
          <w:sz w:val="19"/>
        </w:rPr>
        <w:t xml:space="preserve"> </w:t>
      </w:r>
      <w:r>
        <w:rPr>
          <w:w w:val="105"/>
          <w:sz w:val="19"/>
        </w:rPr>
        <w:t>Martin</w:t>
      </w:r>
      <w:r>
        <w:rPr>
          <w:spacing w:val="-9"/>
          <w:w w:val="105"/>
          <w:sz w:val="19"/>
        </w:rPr>
        <w:t xml:space="preserve"> </w:t>
      </w:r>
      <w:r>
        <w:rPr>
          <w:w w:val="105"/>
          <w:sz w:val="19"/>
        </w:rPr>
        <w:t>(eds),</w:t>
      </w:r>
      <w:r>
        <w:rPr>
          <w:spacing w:val="-12"/>
          <w:w w:val="105"/>
          <w:sz w:val="19"/>
        </w:rPr>
        <w:t xml:space="preserve"> </w:t>
      </w:r>
      <w:proofErr w:type="spellStart"/>
      <w:r>
        <w:rPr>
          <w:i/>
          <w:w w:val="105"/>
          <w:sz w:val="19"/>
        </w:rPr>
        <w:t>Destnictive</w:t>
      </w:r>
      <w:proofErr w:type="spellEnd"/>
      <w:r>
        <w:rPr>
          <w:i/>
          <w:w w:val="105"/>
          <w:sz w:val="19"/>
        </w:rPr>
        <w:t xml:space="preserve"> Engagement: Southern Africa at War, </w:t>
      </w:r>
      <w:r>
        <w:rPr>
          <w:w w:val="105"/>
          <w:sz w:val="19"/>
        </w:rPr>
        <w:t>Harare, Zimbabwe Publishing House,</w:t>
      </w:r>
      <w:r>
        <w:rPr>
          <w:spacing w:val="-12"/>
          <w:w w:val="105"/>
          <w:sz w:val="19"/>
        </w:rPr>
        <w:t xml:space="preserve"> </w:t>
      </w:r>
      <w:r>
        <w:rPr>
          <w:w w:val="105"/>
          <w:sz w:val="19"/>
        </w:rPr>
        <w:t>1986.</w:t>
      </w:r>
    </w:p>
    <w:p w14:paraId="216C3E9F" w14:textId="77777777" w:rsidR="00010F61" w:rsidRDefault="00333CF7">
      <w:pPr>
        <w:spacing w:before="60"/>
        <w:ind w:left="249"/>
        <w:rPr>
          <w:sz w:val="19"/>
        </w:rPr>
      </w:pPr>
      <w:proofErr w:type="spellStart"/>
      <w:r>
        <w:rPr>
          <w:w w:val="105"/>
          <w:sz w:val="19"/>
        </w:rPr>
        <w:t>Holsti</w:t>
      </w:r>
      <w:proofErr w:type="spellEnd"/>
      <w:r>
        <w:rPr>
          <w:w w:val="105"/>
          <w:sz w:val="19"/>
        </w:rPr>
        <w:t xml:space="preserve">, Ole R., </w:t>
      </w:r>
      <w:r>
        <w:rPr>
          <w:i/>
          <w:w w:val="105"/>
          <w:sz w:val="19"/>
        </w:rPr>
        <w:t xml:space="preserve">Crisis, Escalation, War, </w:t>
      </w:r>
      <w:r>
        <w:rPr>
          <w:w w:val="105"/>
          <w:sz w:val="19"/>
        </w:rPr>
        <w:t>Montreal, McGill-Queen's University Press, 1972.</w:t>
      </w:r>
    </w:p>
    <w:p w14:paraId="50AB2105" w14:textId="77777777" w:rsidR="00010F61" w:rsidRDefault="00010F61">
      <w:pPr>
        <w:rPr>
          <w:sz w:val="19"/>
        </w:rPr>
        <w:sectPr w:rsidR="00010F61">
          <w:headerReference w:type="default" r:id="rId138"/>
          <w:pgSz w:w="11910" w:h="16840"/>
          <w:pgMar w:top="1260" w:right="1680" w:bottom="280" w:left="1180" w:header="792" w:footer="0" w:gutter="0"/>
          <w:pgNumType w:start="395"/>
          <w:cols w:space="720"/>
        </w:sectPr>
      </w:pPr>
    </w:p>
    <w:p w14:paraId="501E8CB0" w14:textId="77777777" w:rsidR="00010F61" w:rsidRDefault="00010F61">
      <w:pPr>
        <w:pStyle w:val="BodyText"/>
        <w:spacing w:before="4"/>
        <w:rPr>
          <w:sz w:val="14"/>
        </w:rPr>
      </w:pPr>
    </w:p>
    <w:p w14:paraId="3F082DE7" w14:textId="77777777" w:rsidR="00010F61" w:rsidRDefault="00333CF7">
      <w:pPr>
        <w:spacing w:before="92"/>
        <w:ind w:left="271"/>
        <w:rPr>
          <w:sz w:val="19"/>
        </w:rPr>
      </w:pPr>
      <w:proofErr w:type="spellStart"/>
      <w:r>
        <w:rPr>
          <w:w w:val="105"/>
          <w:sz w:val="19"/>
        </w:rPr>
        <w:t>Ikle</w:t>
      </w:r>
      <w:proofErr w:type="spellEnd"/>
      <w:r>
        <w:rPr>
          <w:w w:val="105"/>
          <w:sz w:val="19"/>
        </w:rPr>
        <w:t xml:space="preserve">, Fred C., </w:t>
      </w:r>
      <w:r>
        <w:rPr>
          <w:i/>
          <w:w w:val="105"/>
          <w:sz w:val="19"/>
        </w:rPr>
        <w:t xml:space="preserve">How Nations Negotiate, </w:t>
      </w:r>
      <w:r>
        <w:rPr>
          <w:w w:val="105"/>
          <w:sz w:val="19"/>
        </w:rPr>
        <w:t xml:space="preserve">New York, </w:t>
      </w:r>
      <w:proofErr w:type="spellStart"/>
      <w:r>
        <w:rPr>
          <w:w w:val="105"/>
          <w:sz w:val="19"/>
        </w:rPr>
        <w:t>Haiper</w:t>
      </w:r>
      <w:proofErr w:type="spellEnd"/>
      <w:r>
        <w:rPr>
          <w:w w:val="105"/>
          <w:sz w:val="19"/>
        </w:rPr>
        <w:t xml:space="preserve"> and Row, 1964.</w:t>
      </w:r>
    </w:p>
    <w:p w14:paraId="37D5DB53" w14:textId="77777777" w:rsidR="00010F61" w:rsidRDefault="00333CF7">
      <w:pPr>
        <w:spacing w:before="94"/>
        <w:ind w:left="271"/>
        <w:rPr>
          <w:i/>
          <w:sz w:val="19"/>
        </w:rPr>
      </w:pPr>
      <w:proofErr w:type="spellStart"/>
      <w:r>
        <w:rPr>
          <w:w w:val="105"/>
          <w:sz w:val="19"/>
        </w:rPr>
        <w:t>Isaacman</w:t>
      </w:r>
      <w:proofErr w:type="spellEnd"/>
      <w:r>
        <w:rPr>
          <w:w w:val="105"/>
          <w:sz w:val="19"/>
        </w:rPr>
        <w:t xml:space="preserve">, Allen and </w:t>
      </w:r>
      <w:proofErr w:type="spellStart"/>
      <w:r>
        <w:rPr>
          <w:w w:val="105"/>
          <w:sz w:val="19"/>
        </w:rPr>
        <w:t>Isaacman</w:t>
      </w:r>
      <w:proofErr w:type="spellEnd"/>
      <w:r>
        <w:rPr>
          <w:w w:val="105"/>
          <w:sz w:val="19"/>
        </w:rPr>
        <w:t xml:space="preserve">, Barbara, </w:t>
      </w:r>
      <w:r>
        <w:rPr>
          <w:i/>
          <w:w w:val="105"/>
          <w:sz w:val="19"/>
        </w:rPr>
        <w:t>Mozambique: From Colonialism to Revolution, 1900-1982,</w:t>
      </w:r>
    </w:p>
    <w:p w14:paraId="224BC1EA" w14:textId="77777777" w:rsidR="00010F61" w:rsidRDefault="00333CF7">
      <w:pPr>
        <w:pStyle w:val="BodyText"/>
        <w:spacing w:before="22"/>
        <w:ind w:left="273"/>
      </w:pPr>
      <w:r>
        <w:rPr>
          <w:w w:val="105"/>
        </w:rPr>
        <w:t>Boulder, Co., Westview Press, 1983.</w:t>
      </w:r>
    </w:p>
    <w:p w14:paraId="4F5B01C7" w14:textId="77777777" w:rsidR="00010F61" w:rsidRDefault="00333CF7">
      <w:pPr>
        <w:spacing w:before="83" w:line="266" w:lineRule="auto"/>
        <w:ind w:left="273" w:hanging="2"/>
        <w:rPr>
          <w:sz w:val="19"/>
        </w:rPr>
      </w:pPr>
      <w:proofErr w:type="spellStart"/>
      <w:r>
        <w:rPr>
          <w:w w:val="105"/>
          <w:sz w:val="19"/>
        </w:rPr>
        <w:t>Isaacman</w:t>
      </w:r>
      <w:proofErr w:type="spellEnd"/>
      <w:r>
        <w:rPr>
          <w:w w:val="105"/>
          <w:sz w:val="19"/>
        </w:rPr>
        <w:t xml:space="preserve">, Alen, "Mozambique and South Africa, 1900-1983: Tugging at the Chains of Dependency", </w:t>
      </w:r>
      <w:r>
        <w:rPr>
          <w:rFonts w:ascii="Arial"/>
          <w:w w:val="105"/>
          <w:sz w:val="20"/>
        </w:rPr>
        <w:t xml:space="preserve">in </w:t>
      </w:r>
      <w:r>
        <w:rPr>
          <w:w w:val="105"/>
          <w:sz w:val="19"/>
        </w:rPr>
        <w:t xml:space="preserve">Bender, Gerald et al., (ed), </w:t>
      </w:r>
      <w:r>
        <w:rPr>
          <w:i/>
          <w:w w:val="105"/>
          <w:sz w:val="19"/>
        </w:rPr>
        <w:t xml:space="preserve">African Crisis Areas and US Foreign Policy, </w:t>
      </w:r>
      <w:r>
        <w:rPr>
          <w:w w:val="105"/>
          <w:sz w:val="19"/>
        </w:rPr>
        <w:t>Berkeley, University of California Press, 1985.</w:t>
      </w:r>
    </w:p>
    <w:p w14:paraId="71600BFA" w14:textId="77777777" w:rsidR="00010F61" w:rsidRDefault="00333CF7">
      <w:pPr>
        <w:spacing w:before="73"/>
        <w:ind w:left="272"/>
        <w:rPr>
          <w:sz w:val="19"/>
        </w:rPr>
      </w:pPr>
      <w:r>
        <w:rPr>
          <w:w w:val="105"/>
          <w:sz w:val="19"/>
        </w:rPr>
        <w:t xml:space="preserve">James, </w:t>
      </w:r>
      <w:proofErr w:type="spellStart"/>
      <w:r>
        <w:rPr>
          <w:w w:val="105"/>
          <w:sz w:val="19"/>
        </w:rPr>
        <w:t>Wtlmot</w:t>
      </w:r>
      <w:proofErr w:type="spellEnd"/>
      <w:r>
        <w:rPr>
          <w:w w:val="105"/>
          <w:sz w:val="19"/>
        </w:rPr>
        <w:t xml:space="preserve"> G., </w:t>
      </w:r>
      <w:r>
        <w:rPr>
          <w:i/>
          <w:w w:val="105"/>
          <w:sz w:val="19"/>
        </w:rPr>
        <w:t xml:space="preserve">The State of Apartheid, </w:t>
      </w:r>
      <w:r>
        <w:rPr>
          <w:w w:val="105"/>
          <w:sz w:val="19"/>
        </w:rPr>
        <w:t xml:space="preserve">Boulder, Colorado, Lynne </w:t>
      </w:r>
      <w:proofErr w:type="spellStart"/>
      <w:r>
        <w:rPr>
          <w:w w:val="105"/>
          <w:sz w:val="19"/>
        </w:rPr>
        <w:t>Rienner</w:t>
      </w:r>
      <w:proofErr w:type="spellEnd"/>
      <w:r>
        <w:rPr>
          <w:w w:val="105"/>
          <w:sz w:val="19"/>
        </w:rPr>
        <w:t xml:space="preserve"> Publishers, 1987.</w:t>
      </w:r>
    </w:p>
    <w:p w14:paraId="0CB86A1D" w14:textId="77777777" w:rsidR="00010F61" w:rsidRDefault="00333CF7">
      <w:pPr>
        <w:spacing w:before="94"/>
        <w:ind w:left="277"/>
        <w:rPr>
          <w:sz w:val="19"/>
        </w:rPr>
      </w:pPr>
      <w:proofErr w:type="spellStart"/>
      <w:r>
        <w:rPr>
          <w:w w:val="105"/>
          <w:sz w:val="19"/>
        </w:rPr>
        <w:t>Jaster</w:t>
      </w:r>
      <w:proofErr w:type="spellEnd"/>
      <w:r>
        <w:rPr>
          <w:w w:val="105"/>
          <w:sz w:val="19"/>
        </w:rPr>
        <w:t xml:space="preserve">, Robert (ed), </w:t>
      </w:r>
      <w:r>
        <w:rPr>
          <w:i/>
          <w:w w:val="105"/>
          <w:sz w:val="19"/>
        </w:rPr>
        <w:t xml:space="preserve">Southern Africa: Regional Security Problems and Prospects, </w:t>
      </w:r>
      <w:proofErr w:type="spellStart"/>
      <w:r>
        <w:rPr>
          <w:w w:val="105"/>
          <w:sz w:val="19"/>
        </w:rPr>
        <w:t>Aldershot</w:t>
      </w:r>
      <w:proofErr w:type="spellEnd"/>
      <w:r>
        <w:rPr>
          <w:w w:val="105"/>
          <w:sz w:val="19"/>
        </w:rPr>
        <w:t>, Gower, 1985.</w:t>
      </w:r>
    </w:p>
    <w:p w14:paraId="19CB8A6B" w14:textId="77777777" w:rsidR="00010F61" w:rsidRDefault="00333CF7">
      <w:pPr>
        <w:spacing w:before="93" w:line="268" w:lineRule="auto"/>
        <w:ind w:left="278" w:right="612" w:hanging="6"/>
        <w:rPr>
          <w:sz w:val="19"/>
        </w:rPr>
      </w:pPr>
      <w:proofErr w:type="spellStart"/>
      <w:r>
        <w:rPr>
          <w:w w:val="105"/>
          <w:sz w:val="19"/>
        </w:rPr>
        <w:t>Jaster</w:t>
      </w:r>
      <w:proofErr w:type="spellEnd"/>
      <w:r>
        <w:rPr>
          <w:w w:val="105"/>
          <w:sz w:val="19"/>
        </w:rPr>
        <w:t xml:space="preserve">, Robert S., </w:t>
      </w:r>
      <w:r>
        <w:rPr>
          <w:i/>
          <w:w w:val="105"/>
          <w:sz w:val="19"/>
        </w:rPr>
        <w:t xml:space="preserve">South Africa in Namibia: The Botha Strategy, </w:t>
      </w:r>
      <w:r>
        <w:rPr>
          <w:w w:val="105"/>
          <w:sz w:val="19"/>
        </w:rPr>
        <w:t>London, University Press of America, 1985.</w:t>
      </w:r>
    </w:p>
    <w:p w14:paraId="3089E0F8" w14:textId="77777777" w:rsidR="00010F61" w:rsidRDefault="00333CF7">
      <w:pPr>
        <w:spacing w:before="64"/>
        <w:ind w:left="277"/>
        <w:rPr>
          <w:sz w:val="19"/>
        </w:rPr>
      </w:pPr>
      <w:r>
        <w:rPr>
          <w:w w:val="105"/>
          <w:sz w:val="19"/>
        </w:rPr>
        <w:t xml:space="preserve">Jervis, Robert, </w:t>
      </w:r>
      <w:r>
        <w:rPr>
          <w:i/>
          <w:w w:val="105"/>
          <w:sz w:val="19"/>
        </w:rPr>
        <w:t xml:space="preserve">The Logic of Images in </w:t>
      </w:r>
      <w:proofErr w:type="spellStart"/>
      <w:r>
        <w:rPr>
          <w:i/>
          <w:w w:val="105"/>
          <w:sz w:val="19"/>
        </w:rPr>
        <w:t>Inte</w:t>
      </w:r>
      <w:proofErr w:type="spellEnd"/>
      <w:r>
        <w:rPr>
          <w:i/>
          <w:w w:val="105"/>
          <w:sz w:val="19"/>
        </w:rPr>
        <w:t xml:space="preserve">,:national Relations, </w:t>
      </w:r>
      <w:r>
        <w:rPr>
          <w:w w:val="105"/>
          <w:sz w:val="19"/>
        </w:rPr>
        <w:t>Princeton, Princeton University Press, 1970.</w:t>
      </w:r>
    </w:p>
    <w:p w14:paraId="3488697A" w14:textId="77777777" w:rsidR="00010F61" w:rsidRDefault="00333CF7">
      <w:pPr>
        <w:spacing w:before="98" w:line="268" w:lineRule="auto"/>
        <w:ind w:left="278" w:right="375" w:hanging="1"/>
        <w:rPr>
          <w:sz w:val="19"/>
        </w:rPr>
      </w:pPr>
      <w:r>
        <w:rPr>
          <w:w w:val="105"/>
          <w:sz w:val="19"/>
        </w:rPr>
        <w:t xml:space="preserve">Jervis, Robert, </w:t>
      </w:r>
      <w:r>
        <w:rPr>
          <w:i/>
          <w:w w:val="105"/>
          <w:sz w:val="19"/>
        </w:rPr>
        <w:t xml:space="preserve">Perceptions and Misperceptions in International Politics, </w:t>
      </w:r>
      <w:r>
        <w:rPr>
          <w:w w:val="105"/>
          <w:sz w:val="19"/>
        </w:rPr>
        <w:t>Princeton, Princeton University Press, 1976.</w:t>
      </w:r>
    </w:p>
    <w:p w14:paraId="70434FEC" w14:textId="77777777" w:rsidR="00010F61" w:rsidRDefault="00333CF7">
      <w:pPr>
        <w:spacing w:before="64"/>
        <w:ind w:left="277"/>
        <w:rPr>
          <w:sz w:val="19"/>
        </w:rPr>
      </w:pPr>
      <w:r>
        <w:rPr>
          <w:w w:val="105"/>
          <w:sz w:val="19"/>
        </w:rPr>
        <w:t xml:space="preserve">Johnson, E.AJ., </w:t>
      </w:r>
      <w:r>
        <w:rPr>
          <w:i/>
          <w:w w:val="105"/>
          <w:sz w:val="19"/>
        </w:rPr>
        <w:t xml:space="preserve">The Dimensions of Diplomacy, </w:t>
      </w:r>
      <w:r>
        <w:rPr>
          <w:w w:val="105"/>
          <w:sz w:val="19"/>
        </w:rPr>
        <w:t xml:space="preserve">Baltimore, </w:t>
      </w:r>
      <w:r>
        <w:rPr>
          <w:rFonts w:ascii="Arial"/>
          <w:w w:val="105"/>
          <w:sz w:val="18"/>
        </w:rPr>
        <w:t xml:space="preserve">The </w:t>
      </w:r>
      <w:r>
        <w:rPr>
          <w:w w:val="105"/>
          <w:sz w:val="19"/>
        </w:rPr>
        <w:t>Johns Hopkins Press, 1967.</w:t>
      </w:r>
    </w:p>
    <w:p w14:paraId="615E126F" w14:textId="77777777" w:rsidR="00010F61" w:rsidRDefault="00333CF7">
      <w:pPr>
        <w:spacing w:before="93" w:line="268" w:lineRule="auto"/>
        <w:ind w:left="279" w:right="362" w:hanging="2"/>
        <w:rPr>
          <w:sz w:val="19"/>
        </w:rPr>
      </w:pPr>
      <w:r>
        <w:rPr>
          <w:w w:val="105"/>
          <w:sz w:val="19"/>
        </w:rPr>
        <w:t xml:space="preserve">Johnson, Phyllis and Martin, David </w:t>
      </w:r>
      <w:r>
        <w:rPr>
          <w:w w:val="105"/>
          <w:sz w:val="18"/>
        </w:rPr>
        <w:t xml:space="preserve">(ed), </w:t>
      </w:r>
      <w:r>
        <w:rPr>
          <w:i/>
          <w:w w:val="105"/>
          <w:sz w:val="19"/>
        </w:rPr>
        <w:t xml:space="preserve">Destructive Engagement: Southern Africa at War, </w:t>
      </w:r>
      <w:r>
        <w:rPr>
          <w:w w:val="105"/>
          <w:sz w:val="19"/>
        </w:rPr>
        <w:t>Harare, Zimbabwe Publishing House, 1986.</w:t>
      </w:r>
    </w:p>
    <w:p w14:paraId="70F61658" w14:textId="77777777" w:rsidR="00010F61" w:rsidRDefault="00333CF7">
      <w:pPr>
        <w:spacing w:before="64" w:line="348" w:lineRule="auto"/>
        <w:ind w:left="278" w:right="923"/>
        <w:rPr>
          <w:sz w:val="19"/>
        </w:rPr>
      </w:pPr>
      <w:r>
        <w:rPr>
          <w:w w:val="105"/>
          <w:sz w:val="19"/>
        </w:rPr>
        <w:t xml:space="preserve">Kaunda, Kenneth D., </w:t>
      </w:r>
      <w:r>
        <w:rPr>
          <w:i/>
          <w:w w:val="105"/>
          <w:sz w:val="19"/>
        </w:rPr>
        <w:t xml:space="preserve">Africa in Sixties: the Decade of Decision and Definition, </w:t>
      </w:r>
      <w:r>
        <w:rPr>
          <w:w w:val="105"/>
          <w:sz w:val="19"/>
        </w:rPr>
        <w:t xml:space="preserve">Lusaka, ZIS, 1970. </w:t>
      </w:r>
      <w:proofErr w:type="spellStart"/>
      <w:r>
        <w:rPr>
          <w:w w:val="105"/>
          <w:sz w:val="19"/>
        </w:rPr>
        <w:t>Katjaviva</w:t>
      </w:r>
      <w:proofErr w:type="spellEnd"/>
      <w:r>
        <w:rPr>
          <w:w w:val="105"/>
          <w:sz w:val="19"/>
        </w:rPr>
        <w:t xml:space="preserve">, Peter H., </w:t>
      </w:r>
      <w:r>
        <w:rPr>
          <w:i/>
          <w:w w:val="105"/>
          <w:sz w:val="19"/>
        </w:rPr>
        <w:t xml:space="preserve">A History of Resistance in Namibia, </w:t>
      </w:r>
      <w:r>
        <w:rPr>
          <w:w w:val="105"/>
          <w:sz w:val="19"/>
        </w:rPr>
        <w:t>London, James Currey, 1988.</w:t>
      </w:r>
    </w:p>
    <w:p w14:paraId="2BC42EFF" w14:textId="77777777" w:rsidR="00010F61" w:rsidRDefault="00333CF7">
      <w:pPr>
        <w:spacing w:line="216" w:lineRule="exact"/>
        <w:ind w:left="278"/>
        <w:rPr>
          <w:sz w:val="19"/>
        </w:rPr>
      </w:pPr>
      <w:proofErr w:type="spellStart"/>
      <w:r>
        <w:rPr>
          <w:w w:val="105"/>
          <w:sz w:val="19"/>
        </w:rPr>
        <w:t>Kerina</w:t>
      </w:r>
      <w:proofErr w:type="spellEnd"/>
      <w:r>
        <w:rPr>
          <w:w w:val="105"/>
          <w:sz w:val="19"/>
        </w:rPr>
        <w:t xml:space="preserve">, </w:t>
      </w:r>
      <w:proofErr w:type="spellStart"/>
      <w:r>
        <w:rPr>
          <w:w w:val="105"/>
          <w:sz w:val="19"/>
        </w:rPr>
        <w:t>Mburumba</w:t>
      </w:r>
      <w:proofErr w:type="spellEnd"/>
      <w:r>
        <w:rPr>
          <w:w w:val="105"/>
          <w:sz w:val="19"/>
        </w:rPr>
        <w:t xml:space="preserve">, </w:t>
      </w:r>
      <w:r>
        <w:rPr>
          <w:i/>
          <w:w w:val="105"/>
          <w:sz w:val="19"/>
        </w:rPr>
        <w:t xml:space="preserve">Namibia: The Making of a Nation, </w:t>
      </w:r>
      <w:r>
        <w:rPr>
          <w:w w:val="105"/>
          <w:sz w:val="19"/>
        </w:rPr>
        <w:t xml:space="preserve">New York, Books </w:t>
      </w:r>
      <w:r>
        <w:rPr>
          <w:rFonts w:ascii="Arial"/>
          <w:w w:val="105"/>
          <w:sz w:val="20"/>
        </w:rPr>
        <w:t xml:space="preserve">in </w:t>
      </w:r>
      <w:r>
        <w:rPr>
          <w:w w:val="105"/>
          <w:sz w:val="19"/>
        </w:rPr>
        <w:t>Focus Inc., 1981.</w:t>
      </w:r>
    </w:p>
    <w:p w14:paraId="204BBE63" w14:textId="77777777" w:rsidR="00010F61" w:rsidRDefault="00333CF7">
      <w:pPr>
        <w:spacing w:before="82" w:line="266" w:lineRule="auto"/>
        <w:ind w:left="287" w:right="362" w:hanging="4"/>
        <w:rPr>
          <w:sz w:val="19"/>
        </w:rPr>
      </w:pPr>
      <w:r>
        <w:rPr>
          <w:w w:val="105"/>
          <w:sz w:val="19"/>
        </w:rPr>
        <w:t>Kissinger,</w:t>
      </w:r>
      <w:r>
        <w:rPr>
          <w:spacing w:val="-10"/>
          <w:w w:val="105"/>
          <w:sz w:val="19"/>
        </w:rPr>
        <w:t xml:space="preserve"> </w:t>
      </w:r>
      <w:r>
        <w:rPr>
          <w:w w:val="105"/>
          <w:sz w:val="19"/>
        </w:rPr>
        <w:t>Henry</w:t>
      </w:r>
      <w:r>
        <w:rPr>
          <w:spacing w:val="-5"/>
          <w:w w:val="105"/>
          <w:sz w:val="19"/>
        </w:rPr>
        <w:t xml:space="preserve"> </w:t>
      </w:r>
      <w:r>
        <w:rPr>
          <w:w w:val="105"/>
          <w:sz w:val="19"/>
        </w:rPr>
        <w:t>A.,</w:t>
      </w:r>
      <w:r>
        <w:rPr>
          <w:spacing w:val="-16"/>
          <w:w w:val="105"/>
          <w:sz w:val="19"/>
        </w:rPr>
        <w:t xml:space="preserve"> </w:t>
      </w:r>
      <w:r>
        <w:rPr>
          <w:w w:val="105"/>
          <w:sz w:val="19"/>
        </w:rPr>
        <w:t>Reflections</w:t>
      </w:r>
      <w:r>
        <w:rPr>
          <w:spacing w:val="-2"/>
          <w:w w:val="105"/>
          <w:sz w:val="19"/>
        </w:rPr>
        <w:t xml:space="preserve"> </w:t>
      </w:r>
      <w:r>
        <w:rPr>
          <w:w w:val="105"/>
          <w:sz w:val="19"/>
        </w:rPr>
        <w:t>on</w:t>
      </w:r>
      <w:r>
        <w:rPr>
          <w:spacing w:val="-8"/>
          <w:w w:val="105"/>
          <w:sz w:val="19"/>
        </w:rPr>
        <w:t xml:space="preserve"> </w:t>
      </w:r>
      <w:r>
        <w:rPr>
          <w:w w:val="105"/>
          <w:sz w:val="19"/>
        </w:rPr>
        <w:t>Power</w:t>
      </w:r>
      <w:r>
        <w:rPr>
          <w:spacing w:val="-7"/>
          <w:w w:val="105"/>
          <w:sz w:val="19"/>
        </w:rPr>
        <w:t xml:space="preserve"> </w:t>
      </w:r>
      <w:r>
        <w:rPr>
          <w:w w:val="105"/>
          <w:sz w:val="19"/>
        </w:rPr>
        <w:t>and</w:t>
      </w:r>
      <w:r>
        <w:rPr>
          <w:spacing w:val="-18"/>
          <w:w w:val="105"/>
          <w:sz w:val="19"/>
        </w:rPr>
        <w:t xml:space="preserve"> </w:t>
      </w:r>
      <w:r>
        <w:rPr>
          <w:w w:val="105"/>
          <w:sz w:val="19"/>
        </w:rPr>
        <w:t>Diplomacy,</w:t>
      </w:r>
      <w:r>
        <w:rPr>
          <w:spacing w:val="-15"/>
          <w:w w:val="105"/>
          <w:sz w:val="19"/>
        </w:rPr>
        <w:t xml:space="preserve"> </w:t>
      </w:r>
      <w:r>
        <w:rPr>
          <w:rFonts w:ascii="Arial"/>
          <w:w w:val="105"/>
          <w:sz w:val="20"/>
        </w:rPr>
        <w:t>in</w:t>
      </w:r>
      <w:r>
        <w:rPr>
          <w:rFonts w:ascii="Arial"/>
          <w:spacing w:val="-20"/>
          <w:w w:val="105"/>
          <w:sz w:val="20"/>
        </w:rPr>
        <w:t xml:space="preserve"> </w:t>
      </w:r>
      <w:r>
        <w:rPr>
          <w:w w:val="105"/>
          <w:sz w:val="19"/>
        </w:rPr>
        <w:t>Johnson,</w:t>
      </w:r>
      <w:r>
        <w:rPr>
          <w:spacing w:val="-7"/>
          <w:w w:val="105"/>
          <w:sz w:val="19"/>
        </w:rPr>
        <w:t xml:space="preserve"> </w:t>
      </w:r>
      <w:r>
        <w:rPr>
          <w:w w:val="105"/>
          <w:sz w:val="19"/>
        </w:rPr>
        <w:t>E.A.J.,</w:t>
      </w:r>
      <w:r>
        <w:rPr>
          <w:spacing w:val="-18"/>
          <w:w w:val="105"/>
          <w:sz w:val="19"/>
        </w:rPr>
        <w:t xml:space="preserve"> </w:t>
      </w:r>
      <w:r>
        <w:rPr>
          <w:i/>
          <w:w w:val="105"/>
          <w:sz w:val="19"/>
        </w:rPr>
        <w:t>The</w:t>
      </w:r>
      <w:r>
        <w:rPr>
          <w:i/>
          <w:spacing w:val="-13"/>
          <w:w w:val="105"/>
          <w:sz w:val="19"/>
        </w:rPr>
        <w:t xml:space="preserve"> </w:t>
      </w:r>
      <w:r>
        <w:rPr>
          <w:i/>
          <w:w w:val="105"/>
          <w:sz w:val="19"/>
        </w:rPr>
        <w:t>Dimensions</w:t>
      </w:r>
      <w:r>
        <w:rPr>
          <w:i/>
          <w:spacing w:val="-4"/>
          <w:w w:val="105"/>
          <w:sz w:val="19"/>
        </w:rPr>
        <w:t xml:space="preserve"> </w:t>
      </w:r>
      <w:r>
        <w:rPr>
          <w:i/>
          <w:w w:val="105"/>
          <w:sz w:val="19"/>
        </w:rPr>
        <w:t xml:space="preserve">of Diplomacy, </w:t>
      </w:r>
      <w:r>
        <w:rPr>
          <w:w w:val="105"/>
          <w:sz w:val="19"/>
        </w:rPr>
        <w:t>Baltimore, The Johns Hopkins Press,</w:t>
      </w:r>
      <w:r>
        <w:rPr>
          <w:spacing w:val="-16"/>
          <w:w w:val="105"/>
          <w:sz w:val="19"/>
        </w:rPr>
        <w:t xml:space="preserve"> </w:t>
      </w:r>
      <w:r>
        <w:rPr>
          <w:w w:val="105"/>
          <w:sz w:val="19"/>
        </w:rPr>
        <w:t>1967.</w:t>
      </w:r>
    </w:p>
    <w:p w14:paraId="14D395F6" w14:textId="77777777" w:rsidR="00010F61" w:rsidRDefault="00333CF7">
      <w:pPr>
        <w:spacing w:before="70"/>
        <w:ind w:left="283"/>
        <w:rPr>
          <w:sz w:val="19"/>
        </w:rPr>
      </w:pPr>
      <w:r>
        <w:rPr>
          <w:w w:val="105"/>
          <w:sz w:val="19"/>
        </w:rPr>
        <w:t xml:space="preserve">Kitchen, Helen (ed), </w:t>
      </w:r>
      <w:r>
        <w:rPr>
          <w:i/>
          <w:w w:val="105"/>
          <w:sz w:val="19"/>
        </w:rPr>
        <w:t xml:space="preserve">Angola, Mozambique and The West, </w:t>
      </w:r>
      <w:r>
        <w:rPr>
          <w:w w:val="105"/>
          <w:sz w:val="19"/>
        </w:rPr>
        <w:t>New York, Praeger Publishers, 1987.</w:t>
      </w:r>
    </w:p>
    <w:p w14:paraId="142CC879" w14:textId="77777777" w:rsidR="00010F61" w:rsidRDefault="00333CF7">
      <w:pPr>
        <w:spacing w:before="99" w:line="268" w:lineRule="auto"/>
        <w:ind w:left="283" w:right="392" w:hanging="1"/>
        <w:rPr>
          <w:sz w:val="19"/>
        </w:rPr>
      </w:pPr>
      <w:r>
        <w:rPr>
          <w:w w:val="105"/>
          <w:sz w:val="19"/>
        </w:rPr>
        <w:t xml:space="preserve">Lauren, Paul Gordon, </w:t>
      </w:r>
      <w:r>
        <w:rPr>
          <w:i/>
          <w:w w:val="105"/>
          <w:sz w:val="19"/>
        </w:rPr>
        <w:t xml:space="preserve">Diplomacy: New Approaches in History, Theory, and Policy, </w:t>
      </w:r>
      <w:r>
        <w:rPr>
          <w:w w:val="105"/>
          <w:sz w:val="19"/>
        </w:rPr>
        <w:t>New York, The Free Press, 1979.</w:t>
      </w:r>
    </w:p>
    <w:p w14:paraId="15139616" w14:textId="77777777" w:rsidR="00010F61" w:rsidRDefault="00333CF7">
      <w:pPr>
        <w:spacing w:before="68" w:line="264" w:lineRule="auto"/>
        <w:ind w:left="287" w:right="552" w:hanging="5"/>
        <w:rPr>
          <w:sz w:val="19"/>
        </w:rPr>
      </w:pPr>
      <w:proofErr w:type="spellStart"/>
      <w:r>
        <w:rPr>
          <w:w w:val="105"/>
          <w:sz w:val="19"/>
        </w:rPr>
        <w:t>Legum</w:t>
      </w:r>
      <w:proofErr w:type="spellEnd"/>
      <w:r>
        <w:rPr>
          <w:w w:val="105"/>
          <w:sz w:val="19"/>
        </w:rPr>
        <w:t xml:space="preserve">, Colin and Hodges, Tony, </w:t>
      </w:r>
      <w:r>
        <w:rPr>
          <w:i/>
          <w:w w:val="105"/>
          <w:sz w:val="19"/>
        </w:rPr>
        <w:t xml:space="preserve">After Angola: The War Over Southern Africa, </w:t>
      </w:r>
      <w:r>
        <w:rPr>
          <w:w w:val="105"/>
          <w:sz w:val="19"/>
        </w:rPr>
        <w:t>London, Rex Collings Ltd., 1976.</w:t>
      </w:r>
    </w:p>
    <w:p w14:paraId="2B719273" w14:textId="77777777" w:rsidR="00010F61" w:rsidRDefault="00333CF7">
      <w:pPr>
        <w:spacing w:before="76"/>
        <w:ind w:left="282"/>
        <w:rPr>
          <w:sz w:val="19"/>
        </w:rPr>
      </w:pPr>
      <w:proofErr w:type="spellStart"/>
      <w:r>
        <w:rPr>
          <w:w w:val="105"/>
          <w:sz w:val="19"/>
        </w:rPr>
        <w:t>Legum</w:t>
      </w:r>
      <w:proofErr w:type="spellEnd"/>
      <w:r>
        <w:rPr>
          <w:w w:val="105"/>
          <w:sz w:val="19"/>
        </w:rPr>
        <w:t xml:space="preserve">, Colin, </w:t>
      </w:r>
      <w:r>
        <w:rPr>
          <w:i/>
          <w:w w:val="105"/>
          <w:sz w:val="19"/>
        </w:rPr>
        <w:t xml:space="preserve">Southern Africa: The Year of the Whirlwind, </w:t>
      </w:r>
      <w:r>
        <w:rPr>
          <w:w w:val="105"/>
          <w:sz w:val="19"/>
        </w:rPr>
        <w:t>London, Rex Collings, 1977.</w:t>
      </w:r>
    </w:p>
    <w:p w14:paraId="3F0C120E" w14:textId="77777777" w:rsidR="00010F61" w:rsidRDefault="00333CF7">
      <w:pPr>
        <w:pStyle w:val="BodyText"/>
        <w:spacing w:before="94" w:line="259" w:lineRule="auto"/>
        <w:ind w:left="287" w:right="658"/>
      </w:pPr>
      <w:proofErr w:type="spellStart"/>
      <w:r>
        <w:rPr>
          <w:w w:val="105"/>
        </w:rPr>
        <w:t>Legum</w:t>
      </w:r>
      <w:proofErr w:type="spellEnd"/>
      <w:r>
        <w:rPr>
          <w:w w:val="105"/>
        </w:rPr>
        <w:t xml:space="preserve">, Colin (ed), </w:t>
      </w:r>
      <w:r>
        <w:rPr>
          <w:i/>
          <w:w w:val="105"/>
        </w:rPr>
        <w:t xml:space="preserve">Africa Contemporary Record, </w:t>
      </w:r>
      <w:r>
        <w:rPr>
          <w:w w:val="105"/>
        </w:rPr>
        <w:t>vol.12, Annual Survey and Documents 1979-1980, London and New York, Holmes and Meier Publishers Inc., 1981.</w:t>
      </w:r>
    </w:p>
    <w:p w14:paraId="4D1D797A" w14:textId="77777777" w:rsidR="00010F61" w:rsidRDefault="00333CF7">
      <w:pPr>
        <w:pStyle w:val="BodyText"/>
        <w:tabs>
          <w:tab w:val="left" w:pos="6945"/>
        </w:tabs>
        <w:spacing w:before="81" w:line="259" w:lineRule="auto"/>
        <w:ind w:left="287" w:right="748"/>
        <w:rPr>
          <w:sz w:val="26"/>
        </w:rPr>
      </w:pPr>
      <w:proofErr w:type="spellStart"/>
      <w:r>
        <w:rPr>
          <w:w w:val="105"/>
        </w:rPr>
        <w:t>Legum</w:t>
      </w:r>
      <w:proofErr w:type="spellEnd"/>
      <w:r>
        <w:rPr>
          <w:w w:val="105"/>
        </w:rPr>
        <w:t>,</w:t>
      </w:r>
      <w:r>
        <w:rPr>
          <w:spacing w:val="-6"/>
          <w:w w:val="105"/>
        </w:rPr>
        <w:t xml:space="preserve"> </w:t>
      </w:r>
      <w:r>
        <w:rPr>
          <w:w w:val="105"/>
        </w:rPr>
        <w:t>Colin</w:t>
      </w:r>
      <w:r>
        <w:rPr>
          <w:spacing w:val="-8"/>
          <w:w w:val="105"/>
        </w:rPr>
        <w:t xml:space="preserve"> </w:t>
      </w:r>
      <w:r>
        <w:rPr>
          <w:w w:val="105"/>
        </w:rPr>
        <w:t>(ed),</w:t>
      </w:r>
      <w:r>
        <w:rPr>
          <w:spacing w:val="-15"/>
          <w:w w:val="105"/>
        </w:rPr>
        <w:t xml:space="preserve"> </w:t>
      </w:r>
      <w:r>
        <w:rPr>
          <w:i/>
          <w:w w:val="105"/>
        </w:rPr>
        <w:t>Africa</w:t>
      </w:r>
      <w:r>
        <w:rPr>
          <w:i/>
          <w:spacing w:val="-4"/>
          <w:w w:val="105"/>
        </w:rPr>
        <w:t xml:space="preserve"> </w:t>
      </w:r>
      <w:r>
        <w:rPr>
          <w:i/>
          <w:w w:val="105"/>
        </w:rPr>
        <w:t>Contemporary</w:t>
      </w:r>
      <w:r>
        <w:rPr>
          <w:i/>
          <w:spacing w:val="-5"/>
          <w:w w:val="105"/>
        </w:rPr>
        <w:t xml:space="preserve"> </w:t>
      </w:r>
      <w:r>
        <w:rPr>
          <w:i/>
          <w:w w:val="105"/>
        </w:rPr>
        <w:t>Record,</w:t>
      </w:r>
      <w:r>
        <w:rPr>
          <w:i/>
          <w:spacing w:val="-27"/>
          <w:w w:val="105"/>
        </w:rPr>
        <w:t xml:space="preserve"> </w:t>
      </w:r>
      <w:r>
        <w:rPr>
          <w:w w:val="105"/>
        </w:rPr>
        <w:t>vol.13,</w:t>
      </w:r>
      <w:r>
        <w:rPr>
          <w:spacing w:val="-10"/>
          <w:w w:val="105"/>
        </w:rPr>
        <w:t xml:space="preserve"> </w:t>
      </w:r>
      <w:r>
        <w:rPr>
          <w:w w:val="105"/>
        </w:rPr>
        <w:t>Annual</w:t>
      </w:r>
      <w:r>
        <w:rPr>
          <w:spacing w:val="-17"/>
          <w:w w:val="105"/>
        </w:rPr>
        <w:t xml:space="preserve"> </w:t>
      </w:r>
      <w:r>
        <w:rPr>
          <w:w w:val="105"/>
        </w:rPr>
        <w:t>Survey and</w:t>
      </w:r>
      <w:r>
        <w:rPr>
          <w:spacing w:val="-18"/>
          <w:w w:val="105"/>
        </w:rPr>
        <w:t xml:space="preserve"> </w:t>
      </w:r>
      <w:r>
        <w:rPr>
          <w:w w:val="105"/>
        </w:rPr>
        <w:t>Documents</w:t>
      </w:r>
      <w:r>
        <w:rPr>
          <w:spacing w:val="-4"/>
          <w:w w:val="105"/>
        </w:rPr>
        <w:t xml:space="preserve"> </w:t>
      </w:r>
      <w:r>
        <w:rPr>
          <w:w w:val="105"/>
        </w:rPr>
        <w:t>1980-1981, London and New York, Holmes and Meier Publishers</w:t>
      </w:r>
      <w:r>
        <w:rPr>
          <w:spacing w:val="-17"/>
          <w:w w:val="105"/>
        </w:rPr>
        <w:t xml:space="preserve"> </w:t>
      </w:r>
      <w:r>
        <w:rPr>
          <w:w w:val="105"/>
        </w:rPr>
        <w:t>Inc.,</w:t>
      </w:r>
      <w:r>
        <w:rPr>
          <w:spacing w:val="-11"/>
          <w:w w:val="105"/>
        </w:rPr>
        <w:t xml:space="preserve"> </w:t>
      </w:r>
      <w:r>
        <w:rPr>
          <w:w w:val="105"/>
        </w:rPr>
        <w:t>1982.</w:t>
      </w:r>
      <w:r>
        <w:rPr>
          <w:w w:val="105"/>
        </w:rPr>
        <w:tab/>
      </w:r>
      <w:r>
        <w:rPr>
          <w:w w:val="105"/>
          <w:position w:val="-5"/>
          <w:sz w:val="26"/>
        </w:rPr>
        <w:t>,</w:t>
      </w:r>
    </w:p>
    <w:p w14:paraId="7ECA27B7" w14:textId="77777777" w:rsidR="00010F61" w:rsidRDefault="00333CF7">
      <w:pPr>
        <w:pStyle w:val="BodyText"/>
        <w:spacing w:line="268" w:lineRule="auto"/>
        <w:ind w:left="282" w:right="362" w:firstLine="4"/>
      </w:pPr>
      <w:proofErr w:type="spellStart"/>
      <w:r>
        <w:rPr>
          <w:w w:val="105"/>
        </w:rPr>
        <w:t>Legum</w:t>
      </w:r>
      <w:proofErr w:type="spellEnd"/>
      <w:r>
        <w:rPr>
          <w:w w:val="105"/>
        </w:rPr>
        <w:t>,</w:t>
      </w:r>
      <w:r>
        <w:rPr>
          <w:spacing w:val="-3"/>
          <w:w w:val="105"/>
        </w:rPr>
        <w:t xml:space="preserve"> </w:t>
      </w:r>
      <w:r>
        <w:rPr>
          <w:w w:val="105"/>
        </w:rPr>
        <w:t>Colin</w:t>
      </w:r>
      <w:r>
        <w:rPr>
          <w:spacing w:val="-9"/>
          <w:w w:val="105"/>
        </w:rPr>
        <w:t xml:space="preserve"> </w:t>
      </w:r>
      <w:r>
        <w:rPr>
          <w:w w:val="105"/>
        </w:rPr>
        <w:t>(ed),</w:t>
      </w:r>
      <w:r>
        <w:rPr>
          <w:spacing w:val="-15"/>
          <w:w w:val="105"/>
        </w:rPr>
        <w:t xml:space="preserve"> </w:t>
      </w:r>
      <w:r>
        <w:rPr>
          <w:i/>
          <w:w w:val="105"/>
        </w:rPr>
        <w:t>Africa</w:t>
      </w:r>
      <w:r>
        <w:rPr>
          <w:i/>
          <w:spacing w:val="-10"/>
          <w:w w:val="105"/>
        </w:rPr>
        <w:t xml:space="preserve"> </w:t>
      </w:r>
      <w:r>
        <w:rPr>
          <w:i/>
          <w:w w:val="105"/>
        </w:rPr>
        <w:t>Contemporary</w:t>
      </w:r>
      <w:r>
        <w:rPr>
          <w:i/>
          <w:spacing w:val="3"/>
          <w:w w:val="105"/>
        </w:rPr>
        <w:t xml:space="preserve"> </w:t>
      </w:r>
      <w:r>
        <w:rPr>
          <w:i/>
          <w:w w:val="105"/>
        </w:rPr>
        <w:t>Record,</w:t>
      </w:r>
      <w:r>
        <w:rPr>
          <w:i/>
          <w:spacing w:val="-23"/>
          <w:w w:val="105"/>
        </w:rPr>
        <w:t xml:space="preserve"> </w:t>
      </w:r>
      <w:r>
        <w:rPr>
          <w:w w:val="105"/>
        </w:rPr>
        <w:t>vol.14,</w:t>
      </w:r>
      <w:r>
        <w:rPr>
          <w:spacing w:val="-10"/>
          <w:w w:val="105"/>
        </w:rPr>
        <w:t xml:space="preserve"> </w:t>
      </w:r>
      <w:r>
        <w:rPr>
          <w:w w:val="105"/>
        </w:rPr>
        <w:t>Annual</w:t>
      </w:r>
      <w:r>
        <w:rPr>
          <w:spacing w:val="-13"/>
          <w:w w:val="105"/>
        </w:rPr>
        <w:t xml:space="preserve"> </w:t>
      </w:r>
      <w:r>
        <w:rPr>
          <w:w w:val="105"/>
        </w:rPr>
        <w:t>Survey</w:t>
      </w:r>
      <w:r>
        <w:rPr>
          <w:spacing w:val="-7"/>
          <w:w w:val="105"/>
        </w:rPr>
        <w:t xml:space="preserve"> </w:t>
      </w:r>
      <w:r>
        <w:rPr>
          <w:w w:val="105"/>
        </w:rPr>
        <w:t>and</w:t>
      </w:r>
      <w:r>
        <w:rPr>
          <w:spacing w:val="-17"/>
          <w:w w:val="105"/>
        </w:rPr>
        <w:t xml:space="preserve"> </w:t>
      </w:r>
      <w:r>
        <w:rPr>
          <w:w w:val="105"/>
        </w:rPr>
        <w:t>Documents</w:t>
      </w:r>
      <w:r>
        <w:rPr>
          <w:spacing w:val="-12"/>
          <w:w w:val="105"/>
        </w:rPr>
        <w:t xml:space="preserve"> </w:t>
      </w:r>
      <w:r>
        <w:rPr>
          <w:w w:val="105"/>
        </w:rPr>
        <w:t>1981-1982 London and New York, Holmes and Meier Publishers Inc.,</w:t>
      </w:r>
      <w:r>
        <w:rPr>
          <w:spacing w:val="-7"/>
          <w:w w:val="105"/>
        </w:rPr>
        <w:t xml:space="preserve"> </w:t>
      </w:r>
      <w:r>
        <w:rPr>
          <w:w w:val="105"/>
        </w:rPr>
        <w:t>1983.</w:t>
      </w:r>
    </w:p>
    <w:p w14:paraId="2C6294FD" w14:textId="77777777" w:rsidR="00010F61" w:rsidRDefault="00333CF7">
      <w:pPr>
        <w:pStyle w:val="BodyText"/>
        <w:spacing w:before="67" w:line="264" w:lineRule="auto"/>
        <w:ind w:left="282" w:right="362" w:firstLine="4"/>
      </w:pPr>
      <w:proofErr w:type="spellStart"/>
      <w:r>
        <w:rPr>
          <w:w w:val="105"/>
        </w:rPr>
        <w:t>Legum</w:t>
      </w:r>
      <w:proofErr w:type="spellEnd"/>
      <w:r>
        <w:rPr>
          <w:w w:val="105"/>
        </w:rPr>
        <w:t>,</w:t>
      </w:r>
      <w:r>
        <w:rPr>
          <w:spacing w:val="-4"/>
          <w:w w:val="105"/>
        </w:rPr>
        <w:t xml:space="preserve"> </w:t>
      </w:r>
      <w:r>
        <w:rPr>
          <w:w w:val="105"/>
        </w:rPr>
        <w:t>Colin</w:t>
      </w:r>
      <w:r>
        <w:rPr>
          <w:spacing w:val="-14"/>
          <w:w w:val="105"/>
        </w:rPr>
        <w:t xml:space="preserve"> </w:t>
      </w:r>
      <w:r>
        <w:rPr>
          <w:w w:val="105"/>
        </w:rPr>
        <w:t>(ed),</w:t>
      </w:r>
      <w:r>
        <w:rPr>
          <w:spacing w:val="-15"/>
          <w:w w:val="105"/>
        </w:rPr>
        <w:t xml:space="preserve"> </w:t>
      </w:r>
      <w:r>
        <w:rPr>
          <w:i/>
          <w:w w:val="105"/>
        </w:rPr>
        <w:t>Africa</w:t>
      </w:r>
      <w:r>
        <w:rPr>
          <w:i/>
          <w:spacing w:val="-11"/>
          <w:w w:val="105"/>
        </w:rPr>
        <w:t xml:space="preserve"> </w:t>
      </w:r>
      <w:r>
        <w:rPr>
          <w:i/>
          <w:w w:val="105"/>
        </w:rPr>
        <w:t>Contemporary</w:t>
      </w:r>
      <w:r>
        <w:rPr>
          <w:i/>
          <w:spacing w:val="2"/>
          <w:w w:val="105"/>
        </w:rPr>
        <w:t xml:space="preserve"> </w:t>
      </w:r>
      <w:r>
        <w:rPr>
          <w:i/>
          <w:w w:val="105"/>
        </w:rPr>
        <w:t>Record,</w:t>
      </w:r>
      <w:r>
        <w:rPr>
          <w:i/>
          <w:spacing w:val="-23"/>
          <w:w w:val="105"/>
        </w:rPr>
        <w:t xml:space="preserve"> </w:t>
      </w:r>
      <w:r>
        <w:rPr>
          <w:w w:val="105"/>
        </w:rPr>
        <w:t>vol.15,</w:t>
      </w:r>
      <w:r>
        <w:rPr>
          <w:spacing w:val="-11"/>
          <w:w w:val="105"/>
        </w:rPr>
        <w:t xml:space="preserve"> </w:t>
      </w:r>
      <w:r>
        <w:rPr>
          <w:w w:val="105"/>
        </w:rPr>
        <w:t>Annual</w:t>
      </w:r>
      <w:r>
        <w:rPr>
          <w:spacing w:val="-14"/>
          <w:w w:val="105"/>
        </w:rPr>
        <w:t xml:space="preserve"> </w:t>
      </w:r>
      <w:r>
        <w:rPr>
          <w:w w:val="105"/>
        </w:rPr>
        <w:t>Survey</w:t>
      </w:r>
      <w:r>
        <w:rPr>
          <w:spacing w:val="-2"/>
          <w:w w:val="105"/>
        </w:rPr>
        <w:t xml:space="preserve"> </w:t>
      </w:r>
      <w:r>
        <w:rPr>
          <w:w w:val="105"/>
        </w:rPr>
        <w:t>and</w:t>
      </w:r>
      <w:r>
        <w:rPr>
          <w:spacing w:val="-19"/>
          <w:w w:val="105"/>
        </w:rPr>
        <w:t xml:space="preserve"> </w:t>
      </w:r>
      <w:r>
        <w:rPr>
          <w:w w:val="105"/>
        </w:rPr>
        <w:t>Documents</w:t>
      </w:r>
      <w:r>
        <w:rPr>
          <w:spacing w:val="-6"/>
          <w:w w:val="105"/>
        </w:rPr>
        <w:t xml:space="preserve"> </w:t>
      </w:r>
      <w:r>
        <w:rPr>
          <w:w w:val="105"/>
        </w:rPr>
        <w:t>1982-1983, London and New York, Holmes and Meier Publishers Inc.,</w:t>
      </w:r>
      <w:r>
        <w:rPr>
          <w:spacing w:val="-11"/>
          <w:w w:val="105"/>
        </w:rPr>
        <w:t xml:space="preserve"> </w:t>
      </w:r>
      <w:r>
        <w:rPr>
          <w:w w:val="105"/>
        </w:rPr>
        <w:t>1984.</w:t>
      </w:r>
    </w:p>
    <w:p w14:paraId="5CFA6AFA" w14:textId="77777777" w:rsidR="00010F61" w:rsidRDefault="00333CF7">
      <w:pPr>
        <w:pStyle w:val="BodyText"/>
        <w:spacing w:before="72" w:line="268" w:lineRule="auto"/>
        <w:ind w:left="287" w:right="362"/>
      </w:pPr>
      <w:proofErr w:type="spellStart"/>
      <w:r>
        <w:rPr>
          <w:w w:val="105"/>
        </w:rPr>
        <w:t>Legum</w:t>
      </w:r>
      <w:proofErr w:type="spellEnd"/>
      <w:r>
        <w:rPr>
          <w:w w:val="105"/>
        </w:rPr>
        <w:t>,</w:t>
      </w:r>
      <w:r>
        <w:rPr>
          <w:spacing w:val="-4"/>
          <w:w w:val="105"/>
        </w:rPr>
        <w:t xml:space="preserve"> </w:t>
      </w:r>
      <w:r>
        <w:rPr>
          <w:w w:val="105"/>
        </w:rPr>
        <w:t>Colin</w:t>
      </w:r>
      <w:r>
        <w:rPr>
          <w:spacing w:val="-13"/>
          <w:w w:val="105"/>
        </w:rPr>
        <w:t xml:space="preserve"> </w:t>
      </w:r>
      <w:r>
        <w:rPr>
          <w:w w:val="105"/>
        </w:rPr>
        <w:t>(ed),</w:t>
      </w:r>
      <w:r>
        <w:rPr>
          <w:spacing w:val="-15"/>
          <w:w w:val="105"/>
        </w:rPr>
        <w:t xml:space="preserve"> </w:t>
      </w:r>
      <w:r>
        <w:rPr>
          <w:i/>
          <w:w w:val="105"/>
        </w:rPr>
        <w:t>Africa</w:t>
      </w:r>
      <w:r>
        <w:rPr>
          <w:i/>
          <w:spacing w:val="-10"/>
          <w:w w:val="105"/>
        </w:rPr>
        <w:t xml:space="preserve"> </w:t>
      </w:r>
      <w:r>
        <w:rPr>
          <w:i/>
          <w:w w:val="105"/>
        </w:rPr>
        <w:t>Contemporary</w:t>
      </w:r>
      <w:r>
        <w:rPr>
          <w:i/>
          <w:spacing w:val="2"/>
          <w:w w:val="105"/>
        </w:rPr>
        <w:t xml:space="preserve"> </w:t>
      </w:r>
      <w:r>
        <w:rPr>
          <w:i/>
          <w:w w:val="105"/>
        </w:rPr>
        <w:t>Record,</w:t>
      </w:r>
      <w:r>
        <w:rPr>
          <w:i/>
          <w:spacing w:val="-23"/>
          <w:w w:val="105"/>
        </w:rPr>
        <w:t xml:space="preserve"> </w:t>
      </w:r>
      <w:r>
        <w:rPr>
          <w:w w:val="105"/>
        </w:rPr>
        <w:t>vol.16,</w:t>
      </w:r>
      <w:r>
        <w:rPr>
          <w:spacing w:val="-6"/>
          <w:w w:val="105"/>
        </w:rPr>
        <w:t xml:space="preserve"> </w:t>
      </w:r>
      <w:r>
        <w:rPr>
          <w:w w:val="105"/>
        </w:rPr>
        <w:t>Annual</w:t>
      </w:r>
      <w:r>
        <w:rPr>
          <w:spacing w:val="-17"/>
          <w:w w:val="105"/>
        </w:rPr>
        <w:t xml:space="preserve"> </w:t>
      </w:r>
      <w:r>
        <w:rPr>
          <w:w w:val="105"/>
        </w:rPr>
        <w:t>Survey</w:t>
      </w:r>
      <w:r>
        <w:rPr>
          <w:spacing w:val="-7"/>
          <w:w w:val="105"/>
        </w:rPr>
        <w:t xml:space="preserve"> </w:t>
      </w:r>
      <w:r>
        <w:rPr>
          <w:w w:val="105"/>
        </w:rPr>
        <w:t>and</w:t>
      </w:r>
      <w:r>
        <w:rPr>
          <w:spacing w:val="-19"/>
          <w:w w:val="105"/>
        </w:rPr>
        <w:t xml:space="preserve"> </w:t>
      </w:r>
      <w:r>
        <w:rPr>
          <w:w w:val="105"/>
        </w:rPr>
        <w:t>Documents</w:t>
      </w:r>
      <w:r>
        <w:rPr>
          <w:spacing w:val="-6"/>
          <w:w w:val="105"/>
        </w:rPr>
        <w:t xml:space="preserve"> </w:t>
      </w:r>
      <w:r>
        <w:rPr>
          <w:w w:val="105"/>
        </w:rPr>
        <w:t>1983-1984, London and New York, Holmes and Meier Publishers Inc.,</w:t>
      </w:r>
      <w:r>
        <w:rPr>
          <w:spacing w:val="-3"/>
          <w:w w:val="105"/>
        </w:rPr>
        <w:t xml:space="preserve"> </w:t>
      </w:r>
      <w:r>
        <w:rPr>
          <w:w w:val="105"/>
        </w:rPr>
        <w:t>1985.</w:t>
      </w:r>
    </w:p>
    <w:p w14:paraId="0DE6D416" w14:textId="77777777" w:rsidR="00010F61" w:rsidRDefault="00333CF7">
      <w:pPr>
        <w:pStyle w:val="BodyText"/>
        <w:spacing w:before="68" w:line="268" w:lineRule="auto"/>
        <w:ind w:left="292" w:right="362" w:hanging="5"/>
      </w:pPr>
      <w:proofErr w:type="spellStart"/>
      <w:r>
        <w:rPr>
          <w:w w:val="105"/>
        </w:rPr>
        <w:t>Legum</w:t>
      </w:r>
      <w:proofErr w:type="spellEnd"/>
      <w:r>
        <w:rPr>
          <w:w w:val="105"/>
        </w:rPr>
        <w:t>,</w:t>
      </w:r>
      <w:r>
        <w:rPr>
          <w:spacing w:val="-4"/>
          <w:w w:val="105"/>
        </w:rPr>
        <w:t xml:space="preserve"> </w:t>
      </w:r>
      <w:r>
        <w:rPr>
          <w:w w:val="105"/>
        </w:rPr>
        <w:t>Colin</w:t>
      </w:r>
      <w:r>
        <w:rPr>
          <w:spacing w:val="-10"/>
          <w:w w:val="105"/>
        </w:rPr>
        <w:t xml:space="preserve"> </w:t>
      </w:r>
      <w:r>
        <w:rPr>
          <w:w w:val="105"/>
        </w:rPr>
        <w:t>(ed),</w:t>
      </w:r>
      <w:r>
        <w:rPr>
          <w:spacing w:val="-16"/>
          <w:w w:val="105"/>
        </w:rPr>
        <w:t xml:space="preserve"> </w:t>
      </w:r>
      <w:r>
        <w:rPr>
          <w:i/>
          <w:w w:val="105"/>
        </w:rPr>
        <w:t>Africa</w:t>
      </w:r>
      <w:r>
        <w:rPr>
          <w:i/>
          <w:spacing w:val="-10"/>
          <w:w w:val="105"/>
        </w:rPr>
        <w:t xml:space="preserve"> </w:t>
      </w:r>
      <w:r>
        <w:rPr>
          <w:i/>
          <w:w w:val="105"/>
        </w:rPr>
        <w:t>Contemporary</w:t>
      </w:r>
      <w:r>
        <w:rPr>
          <w:i/>
          <w:spacing w:val="2"/>
          <w:w w:val="105"/>
        </w:rPr>
        <w:t xml:space="preserve"> </w:t>
      </w:r>
      <w:r>
        <w:rPr>
          <w:i/>
          <w:w w:val="105"/>
        </w:rPr>
        <w:t>Record,</w:t>
      </w:r>
      <w:r>
        <w:rPr>
          <w:i/>
          <w:spacing w:val="-23"/>
          <w:w w:val="105"/>
        </w:rPr>
        <w:t xml:space="preserve"> </w:t>
      </w:r>
      <w:r>
        <w:rPr>
          <w:w w:val="105"/>
        </w:rPr>
        <w:t>vol.17,</w:t>
      </w:r>
      <w:r>
        <w:rPr>
          <w:spacing w:val="-11"/>
          <w:w w:val="105"/>
        </w:rPr>
        <w:t xml:space="preserve"> </w:t>
      </w:r>
      <w:r>
        <w:rPr>
          <w:w w:val="105"/>
        </w:rPr>
        <w:t>Annual</w:t>
      </w:r>
      <w:r>
        <w:rPr>
          <w:spacing w:val="-18"/>
          <w:w w:val="105"/>
        </w:rPr>
        <w:t xml:space="preserve"> </w:t>
      </w:r>
      <w:r>
        <w:rPr>
          <w:w w:val="105"/>
        </w:rPr>
        <w:t>Survey</w:t>
      </w:r>
      <w:r>
        <w:rPr>
          <w:spacing w:val="-7"/>
          <w:w w:val="105"/>
        </w:rPr>
        <w:t xml:space="preserve"> </w:t>
      </w:r>
      <w:r>
        <w:rPr>
          <w:w w:val="105"/>
        </w:rPr>
        <w:t>and</w:t>
      </w:r>
      <w:r>
        <w:rPr>
          <w:spacing w:val="-15"/>
          <w:w w:val="105"/>
        </w:rPr>
        <w:t xml:space="preserve"> </w:t>
      </w:r>
      <w:r>
        <w:rPr>
          <w:w w:val="105"/>
        </w:rPr>
        <w:t>Documents</w:t>
      </w:r>
      <w:r>
        <w:rPr>
          <w:spacing w:val="-6"/>
          <w:w w:val="105"/>
        </w:rPr>
        <w:t xml:space="preserve"> </w:t>
      </w:r>
      <w:r>
        <w:rPr>
          <w:w w:val="105"/>
        </w:rPr>
        <w:t>1984-1985, London and New York, Holmes and Meier Publishers Inc.,</w:t>
      </w:r>
      <w:r>
        <w:rPr>
          <w:spacing w:val="-17"/>
          <w:w w:val="105"/>
        </w:rPr>
        <w:t xml:space="preserve"> </w:t>
      </w:r>
      <w:r>
        <w:rPr>
          <w:w w:val="105"/>
        </w:rPr>
        <w:t>1986.</w:t>
      </w:r>
    </w:p>
    <w:p w14:paraId="6B630C9B" w14:textId="77777777" w:rsidR="00010F61" w:rsidRDefault="00333CF7">
      <w:pPr>
        <w:pStyle w:val="BodyText"/>
        <w:spacing w:before="68" w:line="268" w:lineRule="auto"/>
        <w:ind w:left="287" w:right="362"/>
      </w:pPr>
      <w:proofErr w:type="spellStart"/>
      <w:r>
        <w:rPr>
          <w:w w:val="105"/>
        </w:rPr>
        <w:t>Legum</w:t>
      </w:r>
      <w:proofErr w:type="spellEnd"/>
      <w:r>
        <w:rPr>
          <w:w w:val="105"/>
        </w:rPr>
        <w:t>,</w:t>
      </w:r>
      <w:r>
        <w:rPr>
          <w:spacing w:val="-5"/>
          <w:w w:val="105"/>
        </w:rPr>
        <w:t xml:space="preserve"> </w:t>
      </w:r>
      <w:r>
        <w:rPr>
          <w:w w:val="105"/>
        </w:rPr>
        <w:t>Colin</w:t>
      </w:r>
      <w:r>
        <w:rPr>
          <w:spacing w:val="-11"/>
          <w:w w:val="105"/>
        </w:rPr>
        <w:t xml:space="preserve"> </w:t>
      </w:r>
      <w:r>
        <w:rPr>
          <w:w w:val="105"/>
        </w:rPr>
        <w:t>(ed),</w:t>
      </w:r>
      <w:r>
        <w:rPr>
          <w:spacing w:val="-13"/>
          <w:w w:val="105"/>
        </w:rPr>
        <w:t xml:space="preserve"> </w:t>
      </w:r>
      <w:r>
        <w:rPr>
          <w:i/>
          <w:w w:val="105"/>
        </w:rPr>
        <w:t>Africa</w:t>
      </w:r>
      <w:r>
        <w:rPr>
          <w:i/>
          <w:spacing w:val="-11"/>
          <w:w w:val="105"/>
        </w:rPr>
        <w:t xml:space="preserve"> </w:t>
      </w:r>
      <w:r>
        <w:rPr>
          <w:i/>
          <w:w w:val="105"/>
        </w:rPr>
        <w:t>Contemporary</w:t>
      </w:r>
      <w:r>
        <w:rPr>
          <w:i/>
          <w:spacing w:val="1"/>
          <w:w w:val="105"/>
        </w:rPr>
        <w:t xml:space="preserve"> </w:t>
      </w:r>
      <w:r>
        <w:rPr>
          <w:i/>
          <w:w w:val="105"/>
        </w:rPr>
        <w:t>Record,</w:t>
      </w:r>
      <w:r>
        <w:rPr>
          <w:i/>
          <w:spacing w:val="-23"/>
          <w:w w:val="105"/>
        </w:rPr>
        <w:t xml:space="preserve"> </w:t>
      </w:r>
      <w:r>
        <w:rPr>
          <w:w w:val="105"/>
        </w:rPr>
        <w:t>vol.18,</w:t>
      </w:r>
      <w:r>
        <w:rPr>
          <w:spacing w:val="-12"/>
          <w:w w:val="105"/>
        </w:rPr>
        <w:t xml:space="preserve"> </w:t>
      </w:r>
      <w:r>
        <w:rPr>
          <w:w w:val="105"/>
        </w:rPr>
        <w:t>Annual</w:t>
      </w:r>
      <w:r>
        <w:rPr>
          <w:spacing w:val="-18"/>
          <w:w w:val="105"/>
        </w:rPr>
        <w:t xml:space="preserve"> </w:t>
      </w:r>
      <w:r>
        <w:rPr>
          <w:w w:val="105"/>
        </w:rPr>
        <w:t>Survey</w:t>
      </w:r>
      <w:r>
        <w:rPr>
          <w:spacing w:val="-4"/>
          <w:w w:val="105"/>
        </w:rPr>
        <w:t xml:space="preserve"> </w:t>
      </w:r>
      <w:r>
        <w:rPr>
          <w:w w:val="105"/>
        </w:rPr>
        <w:t>and</w:t>
      </w:r>
      <w:r>
        <w:rPr>
          <w:spacing w:val="-14"/>
          <w:w w:val="105"/>
        </w:rPr>
        <w:t xml:space="preserve"> </w:t>
      </w:r>
      <w:r>
        <w:rPr>
          <w:w w:val="105"/>
        </w:rPr>
        <w:t>Documents</w:t>
      </w:r>
      <w:r>
        <w:rPr>
          <w:spacing w:val="-7"/>
          <w:w w:val="105"/>
        </w:rPr>
        <w:t xml:space="preserve"> </w:t>
      </w:r>
      <w:r>
        <w:rPr>
          <w:w w:val="105"/>
        </w:rPr>
        <w:t>1985-1986, London and New York, Holmes and Meier Publishers Inc.,</w:t>
      </w:r>
      <w:r>
        <w:rPr>
          <w:spacing w:val="-8"/>
          <w:w w:val="105"/>
        </w:rPr>
        <w:t xml:space="preserve"> </w:t>
      </w:r>
      <w:r>
        <w:rPr>
          <w:w w:val="105"/>
        </w:rPr>
        <w:t>1987.</w:t>
      </w:r>
    </w:p>
    <w:p w14:paraId="51E7947D" w14:textId="77777777" w:rsidR="00010F61" w:rsidRDefault="00333CF7">
      <w:pPr>
        <w:pStyle w:val="BodyText"/>
        <w:spacing w:before="73" w:line="264" w:lineRule="auto"/>
        <w:ind w:left="287" w:right="362"/>
      </w:pPr>
      <w:proofErr w:type="spellStart"/>
      <w:r>
        <w:rPr>
          <w:w w:val="105"/>
        </w:rPr>
        <w:t>Legum</w:t>
      </w:r>
      <w:proofErr w:type="spellEnd"/>
      <w:r>
        <w:rPr>
          <w:w w:val="105"/>
        </w:rPr>
        <w:t>,</w:t>
      </w:r>
      <w:r>
        <w:rPr>
          <w:spacing w:val="-4"/>
          <w:w w:val="105"/>
        </w:rPr>
        <w:t xml:space="preserve"> </w:t>
      </w:r>
      <w:r>
        <w:rPr>
          <w:w w:val="105"/>
        </w:rPr>
        <w:t>Colin</w:t>
      </w:r>
      <w:r>
        <w:rPr>
          <w:spacing w:val="-10"/>
          <w:w w:val="105"/>
        </w:rPr>
        <w:t xml:space="preserve"> </w:t>
      </w:r>
      <w:r>
        <w:rPr>
          <w:w w:val="105"/>
        </w:rPr>
        <w:t>(ed),</w:t>
      </w:r>
      <w:r>
        <w:rPr>
          <w:spacing w:val="-15"/>
          <w:w w:val="105"/>
        </w:rPr>
        <w:t xml:space="preserve"> </w:t>
      </w:r>
      <w:r>
        <w:rPr>
          <w:i/>
          <w:w w:val="105"/>
        </w:rPr>
        <w:t>Africa</w:t>
      </w:r>
      <w:r>
        <w:rPr>
          <w:i/>
          <w:spacing w:val="-6"/>
          <w:w w:val="105"/>
        </w:rPr>
        <w:t xml:space="preserve"> </w:t>
      </w:r>
      <w:r>
        <w:rPr>
          <w:i/>
          <w:w w:val="105"/>
        </w:rPr>
        <w:t>Contemporary</w:t>
      </w:r>
      <w:r>
        <w:rPr>
          <w:i/>
          <w:spacing w:val="-2"/>
          <w:w w:val="105"/>
        </w:rPr>
        <w:t xml:space="preserve"> </w:t>
      </w:r>
      <w:r>
        <w:rPr>
          <w:i/>
          <w:w w:val="105"/>
        </w:rPr>
        <w:t>Record,</w:t>
      </w:r>
      <w:r>
        <w:rPr>
          <w:i/>
          <w:spacing w:val="-23"/>
          <w:w w:val="105"/>
        </w:rPr>
        <w:t xml:space="preserve"> </w:t>
      </w:r>
      <w:r>
        <w:rPr>
          <w:w w:val="105"/>
        </w:rPr>
        <w:t>vol.19,</w:t>
      </w:r>
      <w:r>
        <w:rPr>
          <w:spacing w:val="-11"/>
          <w:w w:val="105"/>
        </w:rPr>
        <w:t xml:space="preserve"> </w:t>
      </w:r>
      <w:r>
        <w:rPr>
          <w:w w:val="105"/>
        </w:rPr>
        <w:t>Annual</w:t>
      </w:r>
      <w:r>
        <w:rPr>
          <w:spacing w:val="-13"/>
          <w:w w:val="105"/>
        </w:rPr>
        <w:t xml:space="preserve"> </w:t>
      </w:r>
      <w:r>
        <w:rPr>
          <w:w w:val="105"/>
        </w:rPr>
        <w:t>Survey</w:t>
      </w:r>
      <w:r>
        <w:rPr>
          <w:spacing w:val="-7"/>
          <w:w w:val="105"/>
        </w:rPr>
        <w:t xml:space="preserve"> </w:t>
      </w:r>
      <w:r>
        <w:rPr>
          <w:w w:val="105"/>
        </w:rPr>
        <w:t>and</w:t>
      </w:r>
      <w:r>
        <w:rPr>
          <w:spacing w:val="-15"/>
          <w:w w:val="105"/>
        </w:rPr>
        <w:t xml:space="preserve"> </w:t>
      </w:r>
      <w:r>
        <w:rPr>
          <w:w w:val="105"/>
        </w:rPr>
        <w:t>Documents</w:t>
      </w:r>
      <w:r>
        <w:rPr>
          <w:spacing w:val="-12"/>
          <w:w w:val="105"/>
        </w:rPr>
        <w:t xml:space="preserve"> </w:t>
      </w:r>
      <w:r>
        <w:rPr>
          <w:w w:val="105"/>
        </w:rPr>
        <w:t>1986-1987, London and New York, Holmes and Meier Publishers Inc.,</w:t>
      </w:r>
      <w:r>
        <w:rPr>
          <w:spacing w:val="-10"/>
          <w:w w:val="105"/>
        </w:rPr>
        <w:t xml:space="preserve"> </w:t>
      </w:r>
      <w:r>
        <w:rPr>
          <w:w w:val="105"/>
        </w:rPr>
        <w:t>1988.</w:t>
      </w:r>
    </w:p>
    <w:p w14:paraId="3C3854C1" w14:textId="77777777" w:rsidR="00010F61" w:rsidRDefault="00333CF7">
      <w:pPr>
        <w:spacing w:before="67" w:line="266" w:lineRule="auto"/>
        <w:ind w:left="298" w:right="362" w:hanging="12"/>
        <w:rPr>
          <w:sz w:val="19"/>
        </w:rPr>
      </w:pPr>
      <w:proofErr w:type="spellStart"/>
      <w:r>
        <w:rPr>
          <w:w w:val="105"/>
          <w:sz w:val="19"/>
        </w:rPr>
        <w:t>Lercbe</w:t>
      </w:r>
      <w:proofErr w:type="spellEnd"/>
      <w:r>
        <w:rPr>
          <w:w w:val="105"/>
          <w:sz w:val="19"/>
        </w:rPr>
        <w:t xml:space="preserve">, Charles </w:t>
      </w:r>
      <w:r>
        <w:rPr>
          <w:w w:val="105"/>
          <w:sz w:val="20"/>
        </w:rPr>
        <w:t xml:space="preserve">0. </w:t>
      </w:r>
      <w:r>
        <w:rPr>
          <w:w w:val="105"/>
          <w:sz w:val="19"/>
        </w:rPr>
        <w:t xml:space="preserve">and Said, Abdul A., </w:t>
      </w:r>
      <w:r>
        <w:rPr>
          <w:i/>
          <w:w w:val="105"/>
          <w:sz w:val="19"/>
        </w:rPr>
        <w:t xml:space="preserve">Concepts of International Relations, </w:t>
      </w:r>
      <w:r>
        <w:rPr>
          <w:w w:val="105"/>
          <w:sz w:val="19"/>
        </w:rPr>
        <w:t xml:space="preserve">2nd ed., Englewood </w:t>
      </w:r>
      <w:proofErr w:type="spellStart"/>
      <w:r>
        <w:rPr>
          <w:w w:val="105"/>
          <w:sz w:val="19"/>
        </w:rPr>
        <w:t>Clifs</w:t>
      </w:r>
      <w:proofErr w:type="spellEnd"/>
      <w:r>
        <w:rPr>
          <w:w w:val="105"/>
          <w:sz w:val="19"/>
        </w:rPr>
        <w:t>, New Jersey, Prentice-Hall Inc., 1970.</w:t>
      </w:r>
    </w:p>
    <w:p w14:paraId="581845AE" w14:textId="77777777" w:rsidR="00010F61" w:rsidRDefault="00010F61">
      <w:pPr>
        <w:spacing w:line="266" w:lineRule="auto"/>
        <w:rPr>
          <w:sz w:val="19"/>
        </w:rPr>
        <w:sectPr w:rsidR="00010F61">
          <w:pgSz w:w="11910" w:h="16840"/>
          <w:pgMar w:top="1260" w:right="1680" w:bottom="280" w:left="1180" w:header="792" w:footer="0" w:gutter="0"/>
          <w:cols w:space="720"/>
        </w:sectPr>
      </w:pPr>
    </w:p>
    <w:p w14:paraId="36360EAF" w14:textId="77777777" w:rsidR="00010F61" w:rsidRDefault="00333CF7">
      <w:pPr>
        <w:spacing w:before="161" w:line="235" w:lineRule="auto"/>
        <w:ind w:left="268" w:right="362" w:hanging="6"/>
        <w:rPr>
          <w:sz w:val="21"/>
        </w:rPr>
      </w:pPr>
      <w:r>
        <w:rPr>
          <w:sz w:val="21"/>
        </w:rPr>
        <w:lastRenderedPageBreak/>
        <w:t>Libby,</w:t>
      </w:r>
      <w:r>
        <w:rPr>
          <w:spacing w:val="-17"/>
          <w:sz w:val="21"/>
        </w:rPr>
        <w:t xml:space="preserve"> </w:t>
      </w:r>
      <w:r>
        <w:rPr>
          <w:sz w:val="21"/>
        </w:rPr>
        <w:t>Ronald</w:t>
      </w:r>
      <w:r>
        <w:rPr>
          <w:spacing w:val="-15"/>
          <w:sz w:val="21"/>
        </w:rPr>
        <w:t xml:space="preserve"> </w:t>
      </w:r>
      <w:r>
        <w:rPr>
          <w:sz w:val="21"/>
        </w:rPr>
        <w:t>T.,</w:t>
      </w:r>
      <w:r>
        <w:rPr>
          <w:spacing w:val="-22"/>
          <w:sz w:val="21"/>
        </w:rPr>
        <w:t xml:space="preserve"> </w:t>
      </w:r>
      <w:r>
        <w:rPr>
          <w:i/>
          <w:sz w:val="19"/>
        </w:rPr>
        <w:t>The</w:t>
      </w:r>
      <w:r>
        <w:rPr>
          <w:i/>
          <w:spacing w:val="-9"/>
          <w:sz w:val="19"/>
        </w:rPr>
        <w:t xml:space="preserve"> </w:t>
      </w:r>
      <w:r>
        <w:rPr>
          <w:i/>
          <w:sz w:val="19"/>
        </w:rPr>
        <w:t>Politics of</w:t>
      </w:r>
      <w:r>
        <w:rPr>
          <w:i/>
          <w:spacing w:val="-6"/>
          <w:sz w:val="19"/>
        </w:rPr>
        <w:t xml:space="preserve"> </w:t>
      </w:r>
      <w:r>
        <w:rPr>
          <w:i/>
          <w:sz w:val="19"/>
        </w:rPr>
        <w:t>Economic Power</w:t>
      </w:r>
      <w:r>
        <w:rPr>
          <w:i/>
          <w:spacing w:val="-7"/>
          <w:sz w:val="19"/>
        </w:rPr>
        <w:t xml:space="preserve"> </w:t>
      </w:r>
      <w:r>
        <w:rPr>
          <w:i/>
          <w:sz w:val="19"/>
        </w:rPr>
        <w:t>in</w:t>
      </w:r>
      <w:r>
        <w:rPr>
          <w:i/>
          <w:spacing w:val="-10"/>
          <w:sz w:val="19"/>
        </w:rPr>
        <w:t xml:space="preserve"> </w:t>
      </w:r>
      <w:r>
        <w:rPr>
          <w:i/>
          <w:sz w:val="19"/>
        </w:rPr>
        <w:t>Southern</w:t>
      </w:r>
      <w:r>
        <w:rPr>
          <w:i/>
          <w:spacing w:val="-11"/>
          <w:sz w:val="19"/>
        </w:rPr>
        <w:t xml:space="preserve"> </w:t>
      </w:r>
      <w:r>
        <w:rPr>
          <w:i/>
          <w:sz w:val="19"/>
        </w:rPr>
        <w:t>Africa,</w:t>
      </w:r>
      <w:r>
        <w:rPr>
          <w:i/>
          <w:spacing w:val="-11"/>
          <w:sz w:val="19"/>
        </w:rPr>
        <w:t xml:space="preserve"> </w:t>
      </w:r>
      <w:r>
        <w:rPr>
          <w:sz w:val="21"/>
        </w:rPr>
        <w:t>New</w:t>
      </w:r>
      <w:r>
        <w:rPr>
          <w:spacing w:val="-11"/>
          <w:sz w:val="21"/>
        </w:rPr>
        <w:t xml:space="preserve"> </w:t>
      </w:r>
      <w:r>
        <w:rPr>
          <w:sz w:val="21"/>
        </w:rPr>
        <w:t>Jersey,</w:t>
      </w:r>
      <w:r>
        <w:rPr>
          <w:spacing w:val="-13"/>
          <w:sz w:val="21"/>
        </w:rPr>
        <w:t xml:space="preserve"> </w:t>
      </w:r>
      <w:r>
        <w:rPr>
          <w:sz w:val="21"/>
        </w:rPr>
        <w:t>Princeton</w:t>
      </w:r>
      <w:r>
        <w:rPr>
          <w:spacing w:val="-7"/>
          <w:sz w:val="21"/>
        </w:rPr>
        <w:t xml:space="preserve"> </w:t>
      </w:r>
      <w:r>
        <w:rPr>
          <w:sz w:val="21"/>
        </w:rPr>
        <w:t>University Press,</w:t>
      </w:r>
      <w:r>
        <w:rPr>
          <w:spacing w:val="-8"/>
          <w:sz w:val="21"/>
        </w:rPr>
        <w:t xml:space="preserve"> </w:t>
      </w:r>
      <w:r>
        <w:rPr>
          <w:sz w:val="21"/>
        </w:rPr>
        <w:t>1987.</w:t>
      </w:r>
    </w:p>
    <w:p w14:paraId="52DE2DAF" w14:textId="77777777" w:rsidR="00010F61" w:rsidRDefault="00333CF7">
      <w:pPr>
        <w:spacing w:before="70" w:line="309" w:lineRule="auto"/>
        <w:ind w:left="272" w:right="674"/>
        <w:rPr>
          <w:sz w:val="21"/>
        </w:rPr>
      </w:pPr>
      <w:r>
        <w:rPr>
          <w:sz w:val="21"/>
        </w:rPr>
        <w:t xml:space="preserve">Lipton, Merle, </w:t>
      </w:r>
      <w:r>
        <w:rPr>
          <w:i/>
          <w:sz w:val="19"/>
        </w:rPr>
        <w:t xml:space="preserve">Capitalism and Apartheid: South Africa, 1910-1986, </w:t>
      </w:r>
      <w:r>
        <w:rPr>
          <w:sz w:val="21"/>
        </w:rPr>
        <w:t xml:space="preserve">London Wildwood House, 1986. Lodge, Tom, </w:t>
      </w:r>
      <w:r>
        <w:rPr>
          <w:i/>
          <w:sz w:val="19"/>
        </w:rPr>
        <w:t xml:space="preserve">Black Politics in South Africa since 1945, </w:t>
      </w:r>
      <w:r>
        <w:rPr>
          <w:sz w:val="21"/>
        </w:rPr>
        <w:t>London, Longman, 1983.</w:t>
      </w:r>
    </w:p>
    <w:p w14:paraId="308B71CF" w14:textId="77777777" w:rsidR="00010F61" w:rsidRDefault="00333CF7">
      <w:pPr>
        <w:spacing w:before="7"/>
        <w:ind w:left="273"/>
        <w:rPr>
          <w:sz w:val="21"/>
        </w:rPr>
      </w:pPr>
      <w:r>
        <w:rPr>
          <w:sz w:val="21"/>
        </w:rPr>
        <w:t xml:space="preserve">Macmillan, </w:t>
      </w:r>
      <w:r>
        <w:rPr>
          <w:b/>
          <w:sz w:val="20"/>
        </w:rPr>
        <w:t xml:space="preserve">W.M., </w:t>
      </w:r>
      <w:r>
        <w:rPr>
          <w:i/>
          <w:sz w:val="19"/>
        </w:rPr>
        <w:t xml:space="preserve">Bantu, Boer and Briton, </w:t>
      </w:r>
      <w:r>
        <w:rPr>
          <w:sz w:val="21"/>
        </w:rPr>
        <w:t>Oxford, Oxford Press, 1963.</w:t>
      </w:r>
    </w:p>
    <w:p w14:paraId="7099E6DE" w14:textId="77777777" w:rsidR="00010F61" w:rsidRDefault="00333CF7">
      <w:pPr>
        <w:spacing w:before="71" w:line="247" w:lineRule="auto"/>
        <w:ind w:left="276" w:right="362" w:hanging="3"/>
        <w:rPr>
          <w:sz w:val="21"/>
        </w:rPr>
      </w:pPr>
      <w:proofErr w:type="spellStart"/>
      <w:r>
        <w:rPr>
          <w:w w:val="105"/>
          <w:sz w:val="21"/>
        </w:rPr>
        <w:t>Macum</w:t>
      </w:r>
      <w:proofErr w:type="spellEnd"/>
      <w:r>
        <w:rPr>
          <w:w w:val="105"/>
          <w:sz w:val="21"/>
        </w:rPr>
        <w:t>,</w:t>
      </w:r>
      <w:r>
        <w:rPr>
          <w:spacing w:val="-32"/>
          <w:w w:val="105"/>
          <w:sz w:val="21"/>
        </w:rPr>
        <w:t xml:space="preserve"> </w:t>
      </w:r>
      <w:r>
        <w:rPr>
          <w:w w:val="105"/>
          <w:sz w:val="21"/>
        </w:rPr>
        <w:t>John,</w:t>
      </w:r>
      <w:r>
        <w:rPr>
          <w:spacing w:val="-33"/>
          <w:w w:val="105"/>
          <w:sz w:val="21"/>
        </w:rPr>
        <w:t xml:space="preserve"> </w:t>
      </w:r>
      <w:r>
        <w:rPr>
          <w:i/>
          <w:w w:val="105"/>
          <w:sz w:val="19"/>
        </w:rPr>
        <w:t>The</w:t>
      </w:r>
      <w:r>
        <w:rPr>
          <w:i/>
          <w:spacing w:val="-33"/>
          <w:w w:val="105"/>
          <w:sz w:val="19"/>
        </w:rPr>
        <w:t xml:space="preserve"> </w:t>
      </w:r>
      <w:r>
        <w:rPr>
          <w:i/>
          <w:w w:val="105"/>
          <w:sz w:val="19"/>
        </w:rPr>
        <w:t>Angolan</w:t>
      </w:r>
      <w:r>
        <w:rPr>
          <w:i/>
          <w:spacing w:val="-26"/>
          <w:w w:val="105"/>
          <w:sz w:val="19"/>
        </w:rPr>
        <w:t xml:space="preserve"> </w:t>
      </w:r>
      <w:r>
        <w:rPr>
          <w:i/>
          <w:w w:val="105"/>
          <w:sz w:val="19"/>
        </w:rPr>
        <w:t>Revolution:</w:t>
      </w:r>
      <w:r>
        <w:rPr>
          <w:i/>
          <w:spacing w:val="-26"/>
          <w:w w:val="105"/>
          <w:sz w:val="19"/>
        </w:rPr>
        <w:t xml:space="preserve"> </w:t>
      </w:r>
      <w:r>
        <w:rPr>
          <w:i/>
          <w:w w:val="105"/>
          <w:sz w:val="19"/>
        </w:rPr>
        <w:t>Exile</w:t>
      </w:r>
      <w:r>
        <w:rPr>
          <w:i/>
          <w:spacing w:val="-27"/>
          <w:w w:val="105"/>
          <w:sz w:val="19"/>
        </w:rPr>
        <w:t xml:space="preserve"> </w:t>
      </w:r>
      <w:r>
        <w:rPr>
          <w:i/>
          <w:w w:val="105"/>
          <w:sz w:val="19"/>
        </w:rPr>
        <w:t>Politics</w:t>
      </w:r>
      <w:r>
        <w:rPr>
          <w:i/>
          <w:spacing w:val="-29"/>
          <w:w w:val="105"/>
          <w:sz w:val="19"/>
        </w:rPr>
        <w:t xml:space="preserve"> </w:t>
      </w:r>
      <w:r>
        <w:rPr>
          <w:i/>
          <w:w w:val="105"/>
          <w:sz w:val="19"/>
        </w:rPr>
        <w:t>and</w:t>
      </w:r>
      <w:r>
        <w:rPr>
          <w:i/>
          <w:spacing w:val="-27"/>
          <w:w w:val="105"/>
          <w:sz w:val="19"/>
        </w:rPr>
        <w:t xml:space="preserve"> </w:t>
      </w:r>
      <w:r>
        <w:rPr>
          <w:i/>
          <w:w w:val="105"/>
          <w:sz w:val="19"/>
        </w:rPr>
        <w:t>Guerilla</w:t>
      </w:r>
      <w:r>
        <w:rPr>
          <w:i/>
          <w:spacing w:val="-32"/>
          <w:w w:val="105"/>
          <w:sz w:val="19"/>
        </w:rPr>
        <w:t xml:space="preserve"> </w:t>
      </w:r>
      <w:r>
        <w:rPr>
          <w:i/>
          <w:w w:val="105"/>
          <w:sz w:val="19"/>
        </w:rPr>
        <w:t>Warfare,</w:t>
      </w:r>
      <w:r>
        <w:rPr>
          <w:i/>
          <w:spacing w:val="-35"/>
          <w:w w:val="105"/>
          <w:sz w:val="19"/>
        </w:rPr>
        <w:t xml:space="preserve"> </w:t>
      </w:r>
      <w:r>
        <w:rPr>
          <w:w w:val="105"/>
          <w:sz w:val="21"/>
        </w:rPr>
        <w:t>vol.2,</w:t>
      </w:r>
      <w:r>
        <w:rPr>
          <w:spacing w:val="-34"/>
          <w:w w:val="105"/>
          <w:sz w:val="21"/>
        </w:rPr>
        <w:t xml:space="preserve"> </w:t>
      </w:r>
      <w:r>
        <w:rPr>
          <w:w w:val="105"/>
          <w:sz w:val="21"/>
        </w:rPr>
        <w:t>London,</w:t>
      </w:r>
      <w:r>
        <w:rPr>
          <w:spacing w:val="-38"/>
          <w:w w:val="105"/>
          <w:sz w:val="21"/>
        </w:rPr>
        <w:t xml:space="preserve"> </w:t>
      </w:r>
      <w:r>
        <w:rPr>
          <w:rFonts w:ascii="Arial"/>
          <w:w w:val="105"/>
          <w:sz w:val="19"/>
        </w:rPr>
        <w:t>:</w:t>
      </w:r>
      <w:proofErr w:type="spellStart"/>
      <w:r>
        <w:rPr>
          <w:rFonts w:ascii="Arial"/>
          <w:w w:val="105"/>
          <w:sz w:val="19"/>
        </w:rPr>
        <w:t>MI'f</w:t>
      </w:r>
      <w:proofErr w:type="spellEnd"/>
      <w:r>
        <w:rPr>
          <w:rFonts w:ascii="Arial"/>
          <w:spacing w:val="-33"/>
          <w:w w:val="105"/>
          <w:sz w:val="19"/>
        </w:rPr>
        <w:t xml:space="preserve"> </w:t>
      </w:r>
      <w:r>
        <w:rPr>
          <w:w w:val="105"/>
          <w:sz w:val="21"/>
        </w:rPr>
        <w:t>Press, 1978.</w:t>
      </w:r>
    </w:p>
    <w:p w14:paraId="5B3AB63A" w14:textId="77777777" w:rsidR="00010F61" w:rsidRDefault="00333CF7">
      <w:pPr>
        <w:spacing w:before="59"/>
        <w:ind w:left="273" w:right="362" w:firstLine="5"/>
        <w:rPr>
          <w:sz w:val="21"/>
        </w:rPr>
      </w:pPr>
      <w:proofErr w:type="spellStart"/>
      <w:r>
        <w:rPr>
          <w:sz w:val="21"/>
        </w:rPr>
        <w:t>Makgetla</w:t>
      </w:r>
      <w:proofErr w:type="spellEnd"/>
      <w:r>
        <w:rPr>
          <w:sz w:val="21"/>
        </w:rPr>
        <w:t xml:space="preserve">, Neva and Seidman, Ann, </w:t>
      </w:r>
      <w:r>
        <w:rPr>
          <w:i/>
          <w:sz w:val="19"/>
        </w:rPr>
        <w:t xml:space="preserve">Outposts of Monopoly Capitalism: Southern Africa in the Changing Global Economy, </w:t>
      </w:r>
      <w:r>
        <w:rPr>
          <w:sz w:val="21"/>
        </w:rPr>
        <w:t xml:space="preserve">Westport, Laurence Hill </w:t>
      </w:r>
      <w:r>
        <w:rPr>
          <w:sz w:val="19"/>
        </w:rPr>
        <w:t xml:space="preserve">and </w:t>
      </w:r>
      <w:r>
        <w:rPr>
          <w:sz w:val="21"/>
        </w:rPr>
        <w:t>Co., 1980.</w:t>
      </w:r>
    </w:p>
    <w:p w14:paraId="766DB857" w14:textId="77777777" w:rsidR="00010F61" w:rsidRDefault="00333CF7">
      <w:pPr>
        <w:spacing w:before="75"/>
        <w:ind w:left="281" w:right="362" w:hanging="3"/>
        <w:rPr>
          <w:sz w:val="21"/>
        </w:rPr>
      </w:pPr>
      <w:proofErr w:type="spellStart"/>
      <w:r>
        <w:rPr>
          <w:sz w:val="21"/>
        </w:rPr>
        <w:t>Mandaza</w:t>
      </w:r>
      <w:proofErr w:type="spellEnd"/>
      <w:r>
        <w:rPr>
          <w:sz w:val="21"/>
        </w:rPr>
        <w:t xml:space="preserve">, </w:t>
      </w:r>
      <w:proofErr w:type="spellStart"/>
      <w:r>
        <w:rPr>
          <w:sz w:val="21"/>
        </w:rPr>
        <w:t>lbbo</w:t>
      </w:r>
      <w:proofErr w:type="spellEnd"/>
      <w:r>
        <w:rPr>
          <w:sz w:val="21"/>
        </w:rPr>
        <w:t xml:space="preserve"> </w:t>
      </w:r>
      <w:r>
        <w:rPr>
          <w:sz w:val="19"/>
        </w:rPr>
        <w:t xml:space="preserve">(ed), </w:t>
      </w:r>
      <w:r>
        <w:rPr>
          <w:i/>
          <w:sz w:val="19"/>
        </w:rPr>
        <w:t xml:space="preserve">Zimbabwe: The Political Economy of Transition 1980-1986, </w:t>
      </w:r>
      <w:r>
        <w:rPr>
          <w:sz w:val="21"/>
        </w:rPr>
        <w:t xml:space="preserve">Harare, </w:t>
      </w:r>
      <w:proofErr w:type="spellStart"/>
      <w:r>
        <w:rPr>
          <w:sz w:val="21"/>
        </w:rPr>
        <w:t>Jongwe</w:t>
      </w:r>
      <w:proofErr w:type="spellEnd"/>
      <w:r>
        <w:rPr>
          <w:sz w:val="21"/>
        </w:rPr>
        <w:t xml:space="preserve"> Press, 1987.</w:t>
      </w:r>
    </w:p>
    <w:p w14:paraId="6A45E9AC" w14:textId="77777777" w:rsidR="00010F61" w:rsidRDefault="00333CF7">
      <w:pPr>
        <w:spacing w:before="55" w:line="235" w:lineRule="auto"/>
        <w:ind w:left="282" w:right="362"/>
        <w:rPr>
          <w:sz w:val="21"/>
        </w:rPr>
      </w:pPr>
      <w:proofErr w:type="spellStart"/>
      <w:r>
        <w:rPr>
          <w:sz w:val="23"/>
        </w:rPr>
        <w:t>Mandaia</w:t>
      </w:r>
      <w:proofErr w:type="spellEnd"/>
      <w:r>
        <w:rPr>
          <w:sz w:val="23"/>
        </w:rPr>
        <w:t>,</w:t>
      </w:r>
      <w:r>
        <w:rPr>
          <w:spacing w:val="-22"/>
          <w:sz w:val="23"/>
        </w:rPr>
        <w:t xml:space="preserve"> </w:t>
      </w:r>
      <w:proofErr w:type="spellStart"/>
      <w:r>
        <w:rPr>
          <w:sz w:val="21"/>
        </w:rPr>
        <w:t>Ibbo</w:t>
      </w:r>
      <w:proofErr w:type="spellEnd"/>
      <w:r>
        <w:rPr>
          <w:sz w:val="21"/>
        </w:rPr>
        <w:t>,</w:t>
      </w:r>
      <w:r>
        <w:rPr>
          <w:spacing w:val="-19"/>
          <w:sz w:val="21"/>
        </w:rPr>
        <w:t xml:space="preserve"> </w:t>
      </w:r>
      <w:r>
        <w:rPr>
          <w:sz w:val="21"/>
        </w:rPr>
        <w:t>"Conflict</w:t>
      </w:r>
      <w:r>
        <w:rPr>
          <w:spacing w:val="-15"/>
          <w:sz w:val="21"/>
        </w:rPr>
        <w:t xml:space="preserve"> </w:t>
      </w:r>
      <w:r>
        <w:rPr>
          <w:sz w:val="21"/>
        </w:rPr>
        <w:t>in</w:t>
      </w:r>
      <w:r>
        <w:rPr>
          <w:spacing w:val="-29"/>
          <w:sz w:val="21"/>
        </w:rPr>
        <w:t xml:space="preserve"> </w:t>
      </w:r>
      <w:r>
        <w:rPr>
          <w:sz w:val="21"/>
        </w:rPr>
        <w:t>Southern</w:t>
      </w:r>
      <w:r>
        <w:rPr>
          <w:spacing w:val="-10"/>
          <w:sz w:val="21"/>
        </w:rPr>
        <w:t xml:space="preserve"> </w:t>
      </w:r>
      <w:r>
        <w:rPr>
          <w:sz w:val="21"/>
        </w:rPr>
        <w:t>Africa",</w:t>
      </w:r>
      <w:r>
        <w:rPr>
          <w:spacing w:val="-23"/>
          <w:sz w:val="21"/>
        </w:rPr>
        <w:t xml:space="preserve"> </w:t>
      </w:r>
      <w:r>
        <w:rPr>
          <w:rFonts w:ascii="Arial"/>
          <w:sz w:val="20"/>
        </w:rPr>
        <w:t>in</w:t>
      </w:r>
      <w:r>
        <w:rPr>
          <w:rFonts w:ascii="Arial"/>
          <w:spacing w:val="-6"/>
          <w:sz w:val="20"/>
        </w:rPr>
        <w:t xml:space="preserve"> </w:t>
      </w:r>
      <w:r>
        <w:rPr>
          <w:i/>
          <w:sz w:val="19"/>
        </w:rPr>
        <w:t>Africa:</w:t>
      </w:r>
      <w:r>
        <w:rPr>
          <w:i/>
          <w:spacing w:val="-15"/>
          <w:sz w:val="19"/>
        </w:rPr>
        <w:t xml:space="preserve"> </w:t>
      </w:r>
      <w:r>
        <w:rPr>
          <w:i/>
          <w:sz w:val="19"/>
        </w:rPr>
        <w:t>Perspectives</w:t>
      </w:r>
      <w:r>
        <w:rPr>
          <w:i/>
          <w:spacing w:val="-4"/>
          <w:sz w:val="19"/>
        </w:rPr>
        <w:t xml:space="preserve"> </w:t>
      </w:r>
      <w:r>
        <w:rPr>
          <w:i/>
          <w:sz w:val="19"/>
        </w:rPr>
        <w:t>on</w:t>
      </w:r>
      <w:r>
        <w:rPr>
          <w:i/>
          <w:spacing w:val="-20"/>
          <w:sz w:val="19"/>
        </w:rPr>
        <w:t xml:space="preserve"> </w:t>
      </w:r>
      <w:r>
        <w:rPr>
          <w:i/>
          <w:sz w:val="19"/>
        </w:rPr>
        <w:t>Peace</w:t>
      </w:r>
      <w:r>
        <w:rPr>
          <w:i/>
          <w:spacing w:val="-13"/>
          <w:sz w:val="19"/>
        </w:rPr>
        <w:t xml:space="preserve"> </w:t>
      </w:r>
      <w:r>
        <w:rPr>
          <w:i/>
          <w:sz w:val="19"/>
        </w:rPr>
        <w:t>and</w:t>
      </w:r>
      <w:r>
        <w:rPr>
          <w:i/>
          <w:spacing w:val="-7"/>
          <w:sz w:val="19"/>
        </w:rPr>
        <w:t xml:space="preserve"> </w:t>
      </w:r>
      <w:r>
        <w:rPr>
          <w:i/>
          <w:sz w:val="19"/>
        </w:rPr>
        <w:t>Development,</w:t>
      </w:r>
      <w:r>
        <w:rPr>
          <w:i/>
          <w:spacing w:val="-16"/>
          <w:sz w:val="19"/>
        </w:rPr>
        <w:t xml:space="preserve"> </w:t>
      </w:r>
      <w:r>
        <w:rPr>
          <w:sz w:val="21"/>
        </w:rPr>
        <w:t>by Hansen,</w:t>
      </w:r>
      <w:r>
        <w:rPr>
          <w:spacing w:val="-12"/>
          <w:sz w:val="21"/>
        </w:rPr>
        <w:t xml:space="preserve"> </w:t>
      </w:r>
      <w:proofErr w:type="spellStart"/>
      <w:r>
        <w:rPr>
          <w:sz w:val="21"/>
        </w:rPr>
        <w:t>Emmannuel</w:t>
      </w:r>
      <w:proofErr w:type="spellEnd"/>
      <w:r>
        <w:rPr>
          <w:spacing w:val="-5"/>
          <w:sz w:val="21"/>
        </w:rPr>
        <w:t xml:space="preserve"> </w:t>
      </w:r>
      <w:r>
        <w:rPr>
          <w:sz w:val="21"/>
        </w:rPr>
        <w:t>(ed),</w:t>
      </w:r>
      <w:r>
        <w:rPr>
          <w:spacing w:val="-16"/>
          <w:sz w:val="21"/>
        </w:rPr>
        <w:t xml:space="preserve"> </w:t>
      </w:r>
      <w:r>
        <w:rPr>
          <w:sz w:val="21"/>
        </w:rPr>
        <w:t>London,</w:t>
      </w:r>
      <w:r>
        <w:rPr>
          <w:spacing w:val="-5"/>
          <w:sz w:val="21"/>
        </w:rPr>
        <w:t xml:space="preserve"> </w:t>
      </w:r>
      <w:r>
        <w:rPr>
          <w:sz w:val="19"/>
        </w:rPr>
        <w:t>The</w:t>
      </w:r>
      <w:r>
        <w:rPr>
          <w:spacing w:val="-7"/>
          <w:sz w:val="19"/>
        </w:rPr>
        <w:t xml:space="preserve"> </w:t>
      </w:r>
      <w:r>
        <w:rPr>
          <w:sz w:val="21"/>
        </w:rPr>
        <w:t>United</w:t>
      </w:r>
      <w:r>
        <w:rPr>
          <w:spacing w:val="-3"/>
          <w:sz w:val="21"/>
        </w:rPr>
        <w:t xml:space="preserve"> </w:t>
      </w:r>
      <w:r>
        <w:rPr>
          <w:sz w:val="21"/>
        </w:rPr>
        <w:t>Nations</w:t>
      </w:r>
      <w:r>
        <w:rPr>
          <w:spacing w:val="-1"/>
          <w:sz w:val="21"/>
        </w:rPr>
        <w:t xml:space="preserve"> </w:t>
      </w:r>
      <w:r>
        <w:rPr>
          <w:sz w:val="21"/>
        </w:rPr>
        <w:t>University,</w:t>
      </w:r>
      <w:r>
        <w:rPr>
          <w:spacing w:val="-10"/>
          <w:sz w:val="21"/>
        </w:rPr>
        <w:t xml:space="preserve"> </w:t>
      </w:r>
      <w:r>
        <w:rPr>
          <w:sz w:val="21"/>
        </w:rPr>
        <w:t>1987.</w:t>
      </w:r>
    </w:p>
    <w:p w14:paraId="1722664B" w14:textId="77777777" w:rsidR="00010F61" w:rsidRDefault="00333CF7">
      <w:pPr>
        <w:spacing w:before="71"/>
        <w:ind w:left="285" w:right="686" w:hanging="3"/>
        <w:rPr>
          <w:sz w:val="21"/>
        </w:rPr>
      </w:pPr>
      <w:proofErr w:type="spellStart"/>
      <w:r>
        <w:rPr>
          <w:sz w:val="21"/>
        </w:rPr>
        <w:t>Msabaha</w:t>
      </w:r>
      <w:proofErr w:type="spellEnd"/>
      <w:r>
        <w:rPr>
          <w:sz w:val="21"/>
        </w:rPr>
        <w:t xml:space="preserve">, Ibrahim S. </w:t>
      </w:r>
      <w:r>
        <w:rPr>
          <w:sz w:val="19"/>
        </w:rPr>
        <w:t xml:space="preserve">and </w:t>
      </w:r>
      <w:r>
        <w:rPr>
          <w:sz w:val="21"/>
        </w:rPr>
        <w:t xml:space="preserve">Shaw, Timothy M. (eds), </w:t>
      </w:r>
      <w:r>
        <w:rPr>
          <w:i/>
          <w:sz w:val="19"/>
        </w:rPr>
        <w:t xml:space="preserve">Confrontation and Liberation in Southern Africa: Regional Directions after the Nkomati Accord, </w:t>
      </w:r>
      <w:r>
        <w:rPr>
          <w:sz w:val="21"/>
        </w:rPr>
        <w:t>Boulder Colorado, Westview Press, 1987.</w:t>
      </w:r>
    </w:p>
    <w:p w14:paraId="1DBB19EC" w14:textId="77777777" w:rsidR="00010F61" w:rsidRDefault="00333CF7">
      <w:pPr>
        <w:spacing w:before="70" w:line="242" w:lineRule="auto"/>
        <w:ind w:left="286" w:right="362" w:firstLine="1"/>
        <w:rPr>
          <w:sz w:val="21"/>
        </w:rPr>
      </w:pPr>
      <w:r>
        <w:rPr>
          <w:w w:val="95"/>
          <w:sz w:val="21"/>
        </w:rPr>
        <w:t xml:space="preserve">Marcum, John, "Southern African Movements", in </w:t>
      </w:r>
      <w:proofErr w:type="spellStart"/>
      <w:r>
        <w:rPr>
          <w:w w:val="95"/>
          <w:sz w:val="21"/>
        </w:rPr>
        <w:t>Potholm</w:t>
      </w:r>
      <w:proofErr w:type="spellEnd"/>
      <w:r>
        <w:rPr>
          <w:w w:val="95"/>
          <w:sz w:val="21"/>
        </w:rPr>
        <w:t xml:space="preserve">, Christian and Dale, Richard (eds), </w:t>
      </w:r>
      <w:r>
        <w:rPr>
          <w:i/>
          <w:w w:val="95"/>
          <w:sz w:val="19"/>
        </w:rPr>
        <w:t xml:space="preserve">Southern </w:t>
      </w:r>
      <w:r>
        <w:rPr>
          <w:i/>
          <w:sz w:val="19"/>
        </w:rPr>
        <w:t xml:space="preserve">Africa in Perspective, </w:t>
      </w:r>
      <w:r>
        <w:rPr>
          <w:sz w:val="21"/>
        </w:rPr>
        <w:t>New York, Free Press, 1979.</w:t>
      </w:r>
    </w:p>
    <w:p w14:paraId="2DDE41EF" w14:textId="77777777" w:rsidR="00010F61" w:rsidRDefault="00333CF7">
      <w:pPr>
        <w:spacing w:before="70"/>
        <w:ind w:left="289" w:right="362" w:hanging="14"/>
        <w:rPr>
          <w:sz w:val="21"/>
        </w:rPr>
      </w:pPr>
      <w:r>
        <w:rPr>
          <w:rFonts w:ascii="Arial"/>
          <w:sz w:val="20"/>
        </w:rPr>
        <w:t>Martin,</w:t>
      </w:r>
      <w:r>
        <w:rPr>
          <w:rFonts w:ascii="Arial"/>
          <w:spacing w:val="-35"/>
          <w:sz w:val="20"/>
        </w:rPr>
        <w:t xml:space="preserve"> </w:t>
      </w:r>
      <w:r>
        <w:rPr>
          <w:sz w:val="21"/>
        </w:rPr>
        <w:t>David</w:t>
      </w:r>
      <w:r>
        <w:rPr>
          <w:spacing w:val="-24"/>
          <w:sz w:val="21"/>
        </w:rPr>
        <w:t xml:space="preserve"> </w:t>
      </w:r>
      <w:r>
        <w:rPr>
          <w:sz w:val="21"/>
        </w:rPr>
        <w:t>and</w:t>
      </w:r>
      <w:r>
        <w:rPr>
          <w:spacing w:val="-30"/>
          <w:sz w:val="21"/>
        </w:rPr>
        <w:t xml:space="preserve"> </w:t>
      </w:r>
      <w:r>
        <w:rPr>
          <w:sz w:val="21"/>
        </w:rPr>
        <w:t>Johnson,</w:t>
      </w:r>
      <w:r>
        <w:rPr>
          <w:spacing w:val="-26"/>
          <w:sz w:val="21"/>
        </w:rPr>
        <w:t xml:space="preserve"> </w:t>
      </w:r>
      <w:r>
        <w:rPr>
          <w:sz w:val="21"/>
        </w:rPr>
        <w:t>Phyllis,</w:t>
      </w:r>
      <w:r>
        <w:rPr>
          <w:spacing w:val="-23"/>
          <w:sz w:val="21"/>
        </w:rPr>
        <w:t xml:space="preserve"> </w:t>
      </w:r>
      <w:r>
        <w:rPr>
          <w:sz w:val="21"/>
        </w:rPr>
        <w:t>"Destabilization</w:t>
      </w:r>
      <w:r>
        <w:rPr>
          <w:spacing w:val="-33"/>
          <w:sz w:val="21"/>
        </w:rPr>
        <w:t xml:space="preserve"> </w:t>
      </w:r>
      <w:r>
        <w:rPr>
          <w:sz w:val="21"/>
        </w:rPr>
        <w:t>anu</w:t>
      </w:r>
      <w:r>
        <w:rPr>
          <w:spacing w:val="-29"/>
          <w:sz w:val="21"/>
        </w:rPr>
        <w:t xml:space="preserve"> </w:t>
      </w:r>
      <w:r>
        <w:rPr>
          <w:sz w:val="21"/>
        </w:rPr>
        <w:t>Dependence",</w:t>
      </w:r>
      <w:r>
        <w:rPr>
          <w:spacing w:val="-24"/>
          <w:sz w:val="21"/>
        </w:rPr>
        <w:t xml:space="preserve"> </w:t>
      </w:r>
      <w:r>
        <w:rPr>
          <w:sz w:val="21"/>
        </w:rPr>
        <w:t>in</w:t>
      </w:r>
      <w:r>
        <w:rPr>
          <w:spacing w:val="-32"/>
          <w:sz w:val="21"/>
        </w:rPr>
        <w:t xml:space="preserve"> </w:t>
      </w:r>
      <w:r>
        <w:rPr>
          <w:i/>
          <w:sz w:val="19"/>
        </w:rPr>
        <w:t>Apartheid</w:t>
      </w:r>
      <w:r>
        <w:rPr>
          <w:i/>
          <w:spacing w:val="-14"/>
          <w:sz w:val="19"/>
        </w:rPr>
        <w:t xml:space="preserve"> </w:t>
      </w:r>
      <w:r>
        <w:rPr>
          <w:i/>
          <w:sz w:val="19"/>
        </w:rPr>
        <w:t>in</w:t>
      </w:r>
      <w:r>
        <w:rPr>
          <w:i/>
          <w:spacing w:val="-30"/>
          <w:sz w:val="19"/>
        </w:rPr>
        <w:t xml:space="preserve"> </w:t>
      </w:r>
      <w:r>
        <w:rPr>
          <w:i/>
          <w:sz w:val="19"/>
        </w:rPr>
        <w:t>Crisis,</w:t>
      </w:r>
      <w:r>
        <w:rPr>
          <w:i/>
          <w:spacing w:val="-32"/>
          <w:sz w:val="19"/>
        </w:rPr>
        <w:t xml:space="preserve"> </w:t>
      </w:r>
      <w:r>
        <w:rPr>
          <w:sz w:val="21"/>
        </w:rPr>
        <w:t>edited</w:t>
      </w:r>
      <w:r>
        <w:rPr>
          <w:spacing w:val="-27"/>
          <w:sz w:val="21"/>
        </w:rPr>
        <w:t xml:space="preserve"> </w:t>
      </w:r>
      <w:r>
        <w:rPr>
          <w:sz w:val="21"/>
        </w:rPr>
        <w:t>by Uhlig,</w:t>
      </w:r>
      <w:r>
        <w:rPr>
          <w:spacing w:val="-5"/>
          <w:sz w:val="21"/>
        </w:rPr>
        <w:t xml:space="preserve"> </w:t>
      </w:r>
      <w:r>
        <w:rPr>
          <w:sz w:val="21"/>
        </w:rPr>
        <w:t>Mark</w:t>
      </w:r>
      <w:r>
        <w:rPr>
          <w:spacing w:val="-10"/>
          <w:sz w:val="21"/>
        </w:rPr>
        <w:t xml:space="preserve"> </w:t>
      </w:r>
      <w:r>
        <w:rPr>
          <w:sz w:val="21"/>
        </w:rPr>
        <w:t>A.,</w:t>
      </w:r>
      <w:r>
        <w:rPr>
          <w:spacing w:val="-15"/>
          <w:sz w:val="21"/>
        </w:rPr>
        <w:t xml:space="preserve"> </w:t>
      </w:r>
      <w:r>
        <w:rPr>
          <w:sz w:val="21"/>
        </w:rPr>
        <w:t>London,</w:t>
      </w:r>
      <w:r>
        <w:rPr>
          <w:spacing w:val="-8"/>
          <w:sz w:val="21"/>
        </w:rPr>
        <w:t xml:space="preserve"> </w:t>
      </w:r>
      <w:r>
        <w:rPr>
          <w:sz w:val="21"/>
        </w:rPr>
        <w:t>Penguin</w:t>
      </w:r>
      <w:r>
        <w:rPr>
          <w:spacing w:val="-9"/>
          <w:sz w:val="21"/>
        </w:rPr>
        <w:t xml:space="preserve"> </w:t>
      </w:r>
      <w:r>
        <w:rPr>
          <w:sz w:val="21"/>
        </w:rPr>
        <w:t>Books,</w:t>
      </w:r>
      <w:r>
        <w:rPr>
          <w:spacing w:val="-12"/>
          <w:sz w:val="21"/>
        </w:rPr>
        <w:t xml:space="preserve"> </w:t>
      </w:r>
      <w:r>
        <w:rPr>
          <w:sz w:val="21"/>
        </w:rPr>
        <w:t>1986.</w:t>
      </w:r>
    </w:p>
    <w:p w14:paraId="42944770" w14:textId="77777777" w:rsidR="00010F61" w:rsidRDefault="00333CF7">
      <w:pPr>
        <w:spacing w:before="74" w:line="242" w:lineRule="auto"/>
        <w:ind w:left="299" w:hanging="7"/>
        <w:rPr>
          <w:sz w:val="21"/>
        </w:rPr>
      </w:pPr>
      <w:proofErr w:type="spellStart"/>
      <w:r>
        <w:rPr>
          <w:sz w:val="21"/>
        </w:rPr>
        <w:t>Marquard</w:t>
      </w:r>
      <w:proofErr w:type="spellEnd"/>
      <w:r>
        <w:rPr>
          <w:sz w:val="21"/>
        </w:rPr>
        <w:t>,</w:t>
      </w:r>
      <w:r>
        <w:rPr>
          <w:spacing w:val="-11"/>
          <w:sz w:val="21"/>
        </w:rPr>
        <w:t xml:space="preserve"> </w:t>
      </w:r>
      <w:r>
        <w:rPr>
          <w:sz w:val="21"/>
        </w:rPr>
        <w:t>Leo,</w:t>
      </w:r>
      <w:r>
        <w:rPr>
          <w:spacing w:val="-21"/>
          <w:sz w:val="21"/>
        </w:rPr>
        <w:t xml:space="preserve"> </w:t>
      </w:r>
      <w:r>
        <w:rPr>
          <w:i/>
          <w:sz w:val="19"/>
        </w:rPr>
        <w:t>The</w:t>
      </w:r>
      <w:r>
        <w:rPr>
          <w:i/>
          <w:spacing w:val="-12"/>
          <w:sz w:val="19"/>
        </w:rPr>
        <w:t xml:space="preserve"> </w:t>
      </w:r>
      <w:r>
        <w:rPr>
          <w:i/>
          <w:sz w:val="19"/>
        </w:rPr>
        <w:t>People</w:t>
      </w:r>
      <w:r>
        <w:rPr>
          <w:i/>
          <w:spacing w:val="-4"/>
          <w:sz w:val="19"/>
        </w:rPr>
        <w:t xml:space="preserve"> </w:t>
      </w:r>
      <w:r>
        <w:rPr>
          <w:i/>
          <w:sz w:val="19"/>
        </w:rPr>
        <w:t>and Policies</w:t>
      </w:r>
      <w:r>
        <w:rPr>
          <w:i/>
          <w:spacing w:val="-5"/>
          <w:sz w:val="19"/>
        </w:rPr>
        <w:t xml:space="preserve"> </w:t>
      </w:r>
      <w:r>
        <w:rPr>
          <w:i/>
          <w:sz w:val="19"/>
        </w:rPr>
        <w:t>of</w:t>
      </w:r>
      <w:r>
        <w:rPr>
          <w:i/>
          <w:spacing w:val="-8"/>
          <w:sz w:val="19"/>
        </w:rPr>
        <w:t xml:space="preserve"> </w:t>
      </w:r>
      <w:r>
        <w:rPr>
          <w:i/>
          <w:sz w:val="19"/>
        </w:rPr>
        <w:t>South</w:t>
      </w:r>
      <w:r>
        <w:rPr>
          <w:i/>
          <w:spacing w:val="-16"/>
          <w:sz w:val="19"/>
        </w:rPr>
        <w:t xml:space="preserve"> </w:t>
      </w:r>
      <w:r>
        <w:rPr>
          <w:i/>
          <w:sz w:val="19"/>
        </w:rPr>
        <w:t>Africa,</w:t>
      </w:r>
      <w:r>
        <w:rPr>
          <w:i/>
          <w:spacing w:val="-20"/>
          <w:sz w:val="19"/>
        </w:rPr>
        <w:t xml:space="preserve"> </w:t>
      </w:r>
      <w:r>
        <w:rPr>
          <w:sz w:val="21"/>
        </w:rPr>
        <w:t>3rd</w:t>
      </w:r>
      <w:r>
        <w:rPr>
          <w:spacing w:val="-20"/>
          <w:sz w:val="21"/>
        </w:rPr>
        <w:t xml:space="preserve"> </w:t>
      </w:r>
      <w:r>
        <w:rPr>
          <w:sz w:val="21"/>
        </w:rPr>
        <w:t>edition,</w:t>
      </w:r>
      <w:r>
        <w:rPr>
          <w:spacing w:val="-18"/>
          <w:sz w:val="21"/>
        </w:rPr>
        <w:t xml:space="preserve"> </w:t>
      </w:r>
      <w:r>
        <w:rPr>
          <w:sz w:val="21"/>
        </w:rPr>
        <w:t>London</w:t>
      </w:r>
      <w:r>
        <w:rPr>
          <w:spacing w:val="-14"/>
          <w:sz w:val="21"/>
        </w:rPr>
        <w:t xml:space="preserve"> </w:t>
      </w:r>
      <w:r>
        <w:rPr>
          <w:sz w:val="19"/>
        </w:rPr>
        <w:t>and</w:t>
      </w:r>
      <w:r>
        <w:rPr>
          <w:spacing w:val="-14"/>
          <w:sz w:val="19"/>
        </w:rPr>
        <w:t xml:space="preserve"> </w:t>
      </w:r>
      <w:r>
        <w:rPr>
          <w:sz w:val="21"/>
        </w:rPr>
        <w:t>Oxford,</w:t>
      </w:r>
      <w:r>
        <w:rPr>
          <w:spacing w:val="-18"/>
          <w:sz w:val="21"/>
        </w:rPr>
        <w:t xml:space="preserve"> </w:t>
      </w:r>
      <w:r>
        <w:rPr>
          <w:sz w:val="21"/>
        </w:rPr>
        <w:t>1962,</w:t>
      </w:r>
      <w:r>
        <w:rPr>
          <w:spacing w:val="-17"/>
          <w:sz w:val="21"/>
        </w:rPr>
        <w:t xml:space="preserve"> </w:t>
      </w:r>
      <w:r>
        <w:rPr>
          <w:sz w:val="21"/>
        </w:rPr>
        <w:t>Oxford University</w:t>
      </w:r>
      <w:r>
        <w:rPr>
          <w:spacing w:val="4"/>
          <w:sz w:val="21"/>
        </w:rPr>
        <w:t xml:space="preserve"> </w:t>
      </w:r>
      <w:r>
        <w:rPr>
          <w:sz w:val="21"/>
        </w:rPr>
        <w:t>Press.</w:t>
      </w:r>
    </w:p>
    <w:p w14:paraId="4D8576D1" w14:textId="77777777" w:rsidR="00010F61" w:rsidRDefault="00333CF7">
      <w:pPr>
        <w:spacing w:before="70"/>
        <w:ind w:left="292"/>
        <w:rPr>
          <w:sz w:val="21"/>
        </w:rPr>
      </w:pPr>
      <w:proofErr w:type="spellStart"/>
      <w:r>
        <w:rPr>
          <w:sz w:val="21"/>
        </w:rPr>
        <w:t>Marquard</w:t>
      </w:r>
      <w:proofErr w:type="spellEnd"/>
      <w:r>
        <w:rPr>
          <w:sz w:val="21"/>
        </w:rPr>
        <w:t xml:space="preserve">, Leo, </w:t>
      </w:r>
      <w:r>
        <w:rPr>
          <w:i/>
          <w:sz w:val="19"/>
        </w:rPr>
        <w:t xml:space="preserve">The Story of South Africa, </w:t>
      </w:r>
      <w:r>
        <w:rPr>
          <w:sz w:val="21"/>
        </w:rPr>
        <w:t>London, Faber and Faber Ltd., 1963.</w:t>
      </w:r>
    </w:p>
    <w:p w14:paraId="142C15AE" w14:textId="77777777" w:rsidR="00010F61" w:rsidRDefault="00333CF7">
      <w:pPr>
        <w:spacing w:before="8" w:line="318" w:lineRule="exact"/>
        <w:ind w:left="297"/>
        <w:rPr>
          <w:i/>
          <w:sz w:val="19"/>
        </w:rPr>
      </w:pPr>
      <w:r>
        <w:rPr>
          <w:sz w:val="21"/>
        </w:rPr>
        <w:t xml:space="preserve">Mazrui, </w:t>
      </w:r>
      <w:r>
        <w:rPr>
          <w:sz w:val="19"/>
        </w:rPr>
        <w:t xml:space="preserve">Ali </w:t>
      </w:r>
      <w:r>
        <w:rPr>
          <w:sz w:val="21"/>
        </w:rPr>
        <w:t xml:space="preserve">A. and Tidy, Michael, </w:t>
      </w:r>
      <w:r>
        <w:rPr>
          <w:i/>
          <w:sz w:val="19"/>
        </w:rPr>
        <w:t xml:space="preserve">Nationalism and New States in Africa, </w:t>
      </w:r>
      <w:r>
        <w:rPr>
          <w:sz w:val="21"/>
        </w:rPr>
        <w:t>London, Heinemann, 1984. Merchant,</w:t>
      </w:r>
      <w:r>
        <w:rPr>
          <w:spacing w:val="-26"/>
          <w:sz w:val="21"/>
        </w:rPr>
        <w:t xml:space="preserve"> </w:t>
      </w:r>
      <w:r>
        <w:rPr>
          <w:sz w:val="21"/>
        </w:rPr>
        <w:t>Livingston,</w:t>
      </w:r>
      <w:r>
        <w:rPr>
          <w:spacing w:val="-27"/>
          <w:sz w:val="21"/>
        </w:rPr>
        <w:t xml:space="preserve"> </w:t>
      </w:r>
      <w:r>
        <w:rPr>
          <w:sz w:val="21"/>
        </w:rPr>
        <w:t>"New</w:t>
      </w:r>
      <w:r>
        <w:rPr>
          <w:spacing w:val="-29"/>
          <w:sz w:val="21"/>
        </w:rPr>
        <w:t xml:space="preserve"> </w:t>
      </w:r>
      <w:r>
        <w:rPr>
          <w:sz w:val="21"/>
        </w:rPr>
        <w:t>Techniques</w:t>
      </w:r>
      <w:r>
        <w:rPr>
          <w:spacing w:val="-27"/>
          <w:sz w:val="21"/>
        </w:rPr>
        <w:t xml:space="preserve"> </w:t>
      </w:r>
      <w:r>
        <w:rPr>
          <w:rFonts w:ascii="Arial"/>
          <w:sz w:val="20"/>
        </w:rPr>
        <w:t>in</w:t>
      </w:r>
      <w:r>
        <w:rPr>
          <w:rFonts w:ascii="Arial"/>
          <w:spacing w:val="-24"/>
          <w:sz w:val="20"/>
        </w:rPr>
        <w:t xml:space="preserve"> </w:t>
      </w:r>
      <w:r>
        <w:rPr>
          <w:sz w:val="21"/>
        </w:rPr>
        <w:t>Diplomacy",</w:t>
      </w:r>
      <w:r>
        <w:rPr>
          <w:spacing w:val="-31"/>
          <w:sz w:val="21"/>
        </w:rPr>
        <w:t xml:space="preserve"> </w:t>
      </w:r>
      <w:r>
        <w:rPr>
          <w:rFonts w:ascii="Arial"/>
          <w:sz w:val="20"/>
        </w:rPr>
        <w:t>in</w:t>
      </w:r>
      <w:r>
        <w:rPr>
          <w:rFonts w:ascii="Arial"/>
          <w:spacing w:val="-25"/>
          <w:sz w:val="20"/>
        </w:rPr>
        <w:t xml:space="preserve"> </w:t>
      </w:r>
      <w:r>
        <w:rPr>
          <w:sz w:val="21"/>
        </w:rPr>
        <w:t>Johnson,</w:t>
      </w:r>
      <w:r>
        <w:rPr>
          <w:spacing w:val="-25"/>
          <w:sz w:val="21"/>
        </w:rPr>
        <w:t xml:space="preserve"> </w:t>
      </w:r>
      <w:r>
        <w:rPr>
          <w:sz w:val="21"/>
        </w:rPr>
        <w:t>E.A.J.,</w:t>
      </w:r>
      <w:r>
        <w:rPr>
          <w:spacing w:val="-33"/>
          <w:sz w:val="21"/>
        </w:rPr>
        <w:t xml:space="preserve"> </w:t>
      </w:r>
      <w:r>
        <w:rPr>
          <w:i/>
          <w:sz w:val="19"/>
        </w:rPr>
        <w:t>The</w:t>
      </w:r>
      <w:r>
        <w:rPr>
          <w:i/>
          <w:spacing w:val="-23"/>
          <w:sz w:val="19"/>
        </w:rPr>
        <w:t xml:space="preserve"> </w:t>
      </w:r>
      <w:r>
        <w:rPr>
          <w:i/>
          <w:sz w:val="19"/>
        </w:rPr>
        <w:t>Dimensions</w:t>
      </w:r>
      <w:r>
        <w:rPr>
          <w:i/>
          <w:spacing w:val="-19"/>
          <w:sz w:val="19"/>
        </w:rPr>
        <w:t xml:space="preserve"> </w:t>
      </w:r>
      <w:r>
        <w:rPr>
          <w:i/>
          <w:sz w:val="19"/>
        </w:rPr>
        <w:t>of</w:t>
      </w:r>
      <w:r>
        <w:rPr>
          <w:i/>
          <w:spacing w:val="-21"/>
          <w:sz w:val="19"/>
        </w:rPr>
        <w:t xml:space="preserve"> </w:t>
      </w:r>
      <w:r>
        <w:rPr>
          <w:i/>
          <w:sz w:val="19"/>
        </w:rPr>
        <w:t>Diplomacy,</w:t>
      </w:r>
    </w:p>
    <w:p w14:paraId="7A48814F" w14:textId="77777777" w:rsidR="00010F61" w:rsidRDefault="00333CF7">
      <w:pPr>
        <w:pStyle w:val="Heading9"/>
        <w:spacing w:before="0" w:line="226" w:lineRule="exact"/>
        <w:ind w:left="297"/>
      </w:pPr>
      <w:r>
        <w:t>Baltimore, The Johns Hopkins Press, 1967.</w:t>
      </w:r>
    </w:p>
    <w:p w14:paraId="4A95B061" w14:textId="77777777" w:rsidR="00010F61" w:rsidRDefault="00333CF7">
      <w:pPr>
        <w:spacing w:before="70" w:line="314" w:lineRule="auto"/>
        <w:ind w:left="302" w:right="1119" w:hanging="5"/>
        <w:rPr>
          <w:sz w:val="21"/>
        </w:rPr>
      </w:pPr>
      <w:r>
        <w:rPr>
          <w:sz w:val="21"/>
        </w:rPr>
        <w:t xml:space="preserve">Meli, Francis, </w:t>
      </w:r>
      <w:r>
        <w:rPr>
          <w:i/>
          <w:sz w:val="19"/>
        </w:rPr>
        <w:t xml:space="preserve">A History of the ANC: South Africa Belong to Us, </w:t>
      </w:r>
      <w:r>
        <w:rPr>
          <w:sz w:val="21"/>
        </w:rPr>
        <w:t xml:space="preserve">London, James Currey, 1988. Mitchell, C.R., </w:t>
      </w:r>
      <w:r>
        <w:rPr>
          <w:i/>
          <w:sz w:val="19"/>
        </w:rPr>
        <w:t xml:space="preserve">The Structure of International Conflict, </w:t>
      </w:r>
      <w:r>
        <w:rPr>
          <w:sz w:val="21"/>
        </w:rPr>
        <w:t>New York, St. Martin's Press, 1981.</w:t>
      </w:r>
    </w:p>
    <w:p w14:paraId="6B9C5CAA" w14:textId="77777777" w:rsidR="00010F61" w:rsidRDefault="00333CF7">
      <w:pPr>
        <w:spacing w:line="314" w:lineRule="auto"/>
        <w:ind w:left="302" w:right="1470" w:firstLine="4"/>
        <w:rPr>
          <w:sz w:val="21"/>
        </w:rPr>
      </w:pPr>
      <w:r>
        <w:rPr>
          <w:sz w:val="21"/>
        </w:rPr>
        <w:t xml:space="preserve">Morgenthau, Hans J., </w:t>
      </w:r>
      <w:r>
        <w:rPr>
          <w:i/>
          <w:sz w:val="19"/>
        </w:rPr>
        <w:t xml:space="preserve">Politics Among Nations, </w:t>
      </w:r>
      <w:r>
        <w:rPr>
          <w:sz w:val="21"/>
        </w:rPr>
        <w:t xml:space="preserve">3rd ed., New York, The Free Press, 1961. Muller, C.F.J., </w:t>
      </w:r>
      <w:r>
        <w:rPr>
          <w:i/>
          <w:sz w:val="19"/>
        </w:rPr>
        <w:t xml:space="preserve">Five Hundred Years: A History of South Africa, </w:t>
      </w:r>
      <w:r>
        <w:rPr>
          <w:sz w:val="21"/>
        </w:rPr>
        <w:t>Pretoria, Academica, 1981.</w:t>
      </w:r>
    </w:p>
    <w:p w14:paraId="689BE762" w14:textId="77777777" w:rsidR="00010F61" w:rsidRDefault="00333CF7">
      <w:pPr>
        <w:ind w:left="312" w:right="362" w:hanging="6"/>
        <w:rPr>
          <w:sz w:val="21"/>
        </w:rPr>
      </w:pPr>
      <w:r>
        <w:rPr>
          <w:sz w:val="21"/>
        </w:rPr>
        <w:t xml:space="preserve">Munger, Edwin S., </w:t>
      </w:r>
      <w:r>
        <w:rPr>
          <w:i/>
          <w:sz w:val="19"/>
        </w:rPr>
        <w:t xml:space="preserve">Afrikaner and African Nationalism: South Africa Parallels and Parameters, </w:t>
      </w:r>
      <w:r>
        <w:rPr>
          <w:sz w:val="21"/>
        </w:rPr>
        <w:t>Oxford, Oxford University Press, 1967.</w:t>
      </w:r>
    </w:p>
    <w:p w14:paraId="40087DBB" w14:textId="77777777" w:rsidR="00010F61" w:rsidRDefault="00333CF7">
      <w:pPr>
        <w:spacing w:before="64"/>
        <w:ind w:left="307"/>
        <w:rPr>
          <w:sz w:val="21"/>
        </w:rPr>
      </w:pPr>
      <w:r>
        <w:rPr>
          <w:sz w:val="21"/>
        </w:rPr>
        <w:t xml:space="preserve">Murray, Martin, </w:t>
      </w:r>
      <w:r>
        <w:rPr>
          <w:i/>
          <w:sz w:val="19"/>
        </w:rPr>
        <w:t xml:space="preserve">South Africa: Time of Agony, Time of Destiny, </w:t>
      </w:r>
      <w:r>
        <w:rPr>
          <w:sz w:val="21"/>
        </w:rPr>
        <w:t>London, Verso, 1987.</w:t>
      </w:r>
    </w:p>
    <w:p w14:paraId="20CC54B0" w14:textId="77777777" w:rsidR="00010F61" w:rsidRDefault="00333CF7">
      <w:pPr>
        <w:spacing w:before="75" w:line="242" w:lineRule="auto"/>
        <w:ind w:left="311" w:hanging="5"/>
        <w:rPr>
          <w:sz w:val="21"/>
        </w:rPr>
      </w:pPr>
      <w:r>
        <w:rPr>
          <w:sz w:val="21"/>
        </w:rPr>
        <w:t>Mushi,</w:t>
      </w:r>
      <w:r>
        <w:rPr>
          <w:spacing w:val="-14"/>
          <w:sz w:val="21"/>
        </w:rPr>
        <w:t xml:space="preserve"> </w:t>
      </w:r>
      <w:r>
        <w:rPr>
          <w:sz w:val="21"/>
        </w:rPr>
        <w:t>S.S.</w:t>
      </w:r>
      <w:r>
        <w:rPr>
          <w:spacing w:val="-11"/>
          <w:sz w:val="21"/>
        </w:rPr>
        <w:t xml:space="preserve"> </w:t>
      </w:r>
      <w:r>
        <w:rPr>
          <w:sz w:val="21"/>
        </w:rPr>
        <w:t>and</w:t>
      </w:r>
      <w:r>
        <w:rPr>
          <w:spacing w:val="-19"/>
          <w:sz w:val="21"/>
        </w:rPr>
        <w:t xml:space="preserve"> </w:t>
      </w:r>
      <w:r>
        <w:rPr>
          <w:sz w:val="21"/>
        </w:rPr>
        <w:t>Mathews,</w:t>
      </w:r>
      <w:r>
        <w:rPr>
          <w:spacing w:val="-10"/>
          <w:sz w:val="21"/>
        </w:rPr>
        <w:t xml:space="preserve"> </w:t>
      </w:r>
      <w:r>
        <w:rPr>
          <w:sz w:val="21"/>
        </w:rPr>
        <w:t>K.,</w:t>
      </w:r>
      <w:r>
        <w:rPr>
          <w:spacing w:val="-19"/>
          <w:sz w:val="21"/>
        </w:rPr>
        <w:t xml:space="preserve"> </w:t>
      </w:r>
      <w:r>
        <w:rPr>
          <w:i/>
          <w:sz w:val="19"/>
        </w:rPr>
        <w:t>Foreign</w:t>
      </w:r>
      <w:r>
        <w:rPr>
          <w:i/>
          <w:spacing w:val="-3"/>
          <w:sz w:val="19"/>
        </w:rPr>
        <w:t xml:space="preserve"> </w:t>
      </w:r>
      <w:r>
        <w:rPr>
          <w:i/>
          <w:sz w:val="19"/>
        </w:rPr>
        <w:t>Policy</w:t>
      </w:r>
      <w:r>
        <w:rPr>
          <w:i/>
          <w:spacing w:val="2"/>
          <w:sz w:val="19"/>
        </w:rPr>
        <w:t xml:space="preserve"> </w:t>
      </w:r>
      <w:r>
        <w:rPr>
          <w:i/>
          <w:sz w:val="19"/>
        </w:rPr>
        <w:t>of</w:t>
      </w:r>
      <w:r>
        <w:rPr>
          <w:i/>
          <w:spacing w:val="-11"/>
          <w:sz w:val="19"/>
        </w:rPr>
        <w:t xml:space="preserve"> </w:t>
      </w:r>
      <w:r>
        <w:rPr>
          <w:i/>
          <w:sz w:val="19"/>
        </w:rPr>
        <w:t>Tanzania</w:t>
      </w:r>
      <w:r>
        <w:rPr>
          <w:i/>
          <w:spacing w:val="-4"/>
          <w:sz w:val="19"/>
        </w:rPr>
        <w:t xml:space="preserve"> </w:t>
      </w:r>
      <w:r>
        <w:rPr>
          <w:i/>
          <w:sz w:val="19"/>
        </w:rPr>
        <w:t>1961-1981:</w:t>
      </w:r>
      <w:r>
        <w:rPr>
          <w:i/>
          <w:spacing w:val="-12"/>
          <w:sz w:val="19"/>
        </w:rPr>
        <w:t xml:space="preserve"> </w:t>
      </w:r>
      <w:r>
        <w:rPr>
          <w:i/>
          <w:sz w:val="19"/>
        </w:rPr>
        <w:t>A</w:t>
      </w:r>
      <w:r>
        <w:rPr>
          <w:i/>
          <w:spacing w:val="-6"/>
          <w:sz w:val="19"/>
        </w:rPr>
        <w:t xml:space="preserve"> </w:t>
      </w:r>
      <w:r>
        <w:rPr>
          <w:i/>
          <w:sz w:val="19"/>
        </w:rPr>
        <w:t>Reader,</w:t>
      </w:r>
      <w:r>
        <w:rPr>
          <w:i/>
          <w:spacing w:val="-16"/>
          <w:sz w:val="19"/>
        </w:rPr>
        <w:t xml:space="preserve"> </w:t>
      </w:r>
      <w:r>
        <w:rPr>
          <w:sz w:val="21"/>
        </w:rPr>
        <w:t>Dar</w:t>
      </w:r>
      <w:r>
        <w:rPr>
          <w:spacing w:val="-22"/>
          <w:sz w:val="21"/>
        </w:rPr>
        <w:t xml:space="preserve"> </w:t>
      </w:r>
      <w:r>
        <w:rPr>
          <w:sz w:val="21"/>
        </w:rPr>
        <w:t>es</w:t>
      </w:r>
      <w:r>
        <w:rPr>
          <w:spacing w:val="-23"/>
          <w:sz w:val="21"/>
        </w:rPr>
        <w:t xml:space="preserve"> </w:t>
      </w:r>
      <w:r>
        <w:rPr>
          <w:sz w:val="21"/>
        </w:rPr>
        <w:t>Salaam,</w:t>
      </w:r>
      <w:r>
        <w:rPr>
          <w:spacing w:val="-12"/>
          <w:sz w:val="21"/>
        </w:rPr>
        <w:t xml:space="preserve"> </w:t>
      </w:r>
      <w:r>
        <w:rPr>
          <w:sz w:val="21"/>
        </w:rPr>
        <w:t>Tanzania Publishing House,</w:t>
      </w:r>
      <w:r>
        <w:rPr>
          <w:spacing w:val="-11"/>
          <w:sz w:val="21"/>
        </w:rPr>
        <w:t xml:space="preserve"> </w:t>
      </w:r>
      <w:r>
        <w:rPr>
          <w:sz w:val="21"/>
        </w:rPr>
        <w:t>1981.</w:t>
      </w:r>
    </w:p>
    <w:p w14:paraId="59D9B10A" w14:textId="77777777" w:rsidR="00010F61" w:rsidRDefault="00333CF7">
      <w:pPr>
        <w:spacing w:before="65"/>
        <w:ind w:left="316"/>
        <w:rPr>
          <w:sz w:val="21"/>
        </w:rPr>
      </w:pPr>
      <w:r>
        <w:rPr>
          <w:sz w:val="21"/>
        </w:rPr>
        <w:t xml:space="preserve">Munslow, Barry, </w:t>
      </w:r>
      <w:r>
        <w:rPr>
          <w:i/>
          <w:sz w:val="19"/>
        </w:rPr>
        <w:t xml:space="preserve">Mozambique: The Revolution and its Origins, </w:t>
      </w:r>
      <w:r>
        <w:rPr>
          <w:sz w:val="21"/>
        </w:rPr>
        <w:t>London, Longman, 1983.</w:t>
      </w:r>
    </w:p>
    <w:p w14:paraId="0F69A2F4" w14:textId="77777777" w:rsidR="00010F61" w:rsidRDefault="00333CF7">
      <w:pPr>
        <w:spacing w:before="71" w:line="247" w:lineRule="auto"/>
        <w:ind w:left="316"/>
        <w:rPr>
          <w:sz w:val="21"/>
        </w:rPr>
      </w:pPr>
      <w:r>
        <w:rPr>
          <w:w w:val="105"/>
          <w:sz w:val="21"/>
        </w:rPr>
        <w:t>Munslow,</w:t>
      </w:r>
      <w:r>
        <w:rPr>
          <w:spacing w:val="-29"/>
          <w:w w:val="105"/>
          <w:sz w:val="21"/>
        </w:rPr>
        <w:t xml:space="preserve"> </w:t>
      </w:r>
      <w:r>
        <w:rPr>
          <w:w w:val="105"/>
          <w:sz w:val="21"/>
        </w:rPr>
        <w:t>Barry,</w:t>
      </w:r>
      <w:r>
        <w:rPr>
          <w:spacing w:val="-33"/>
          <w:w w:val="105"/>
          <w:sz w:val="21"/>
        </w:rPr>
        <w:t xml:space="preserve"> </w:t>
      </w:r>
      <w:proofErr w:type="spellStart"/>
      <w:r>
        <w:rPr>
          <w:i/>
          <w:w w:val="105"/>
          <w:sz w:val="19"/>
        </w:rPr>
        <w:t>Samora</w:t>
      </w:r>
      <w:proofErr w:type="spellEnd"/>
      <w:r>
        <w:rPr>
          <w:i/>
          <w:spacing w:val="-30"/>
          <w:w w:val="105"/>
          <w:sz w:val="19"/>
        </w:rPr>
        <w:t xml:space="preserve"> </w:t>
      </w:r>
      <w:r>
        <w:rPr>
          <w:i/>
          <w:w w:val="105"/>
          <w:sz w:val="19"/>
        </w:rPr>
        <w:t>Machel:</w:t>
      </w:r>
      <w:r>
        <w:rPr>
          <w:i/>
          <w:spacing w:val="-31"/>
          <w:w w:val="105"/>
          <w:sz w:val="19"/>
        </w:rPr>
        <w:t xml:space="preserve"> </w:t>
      </w:r>
      <w:r>
        <w:rPr>
          <w:i/>
          <w:w w:val="105"/>
          <w:sz w:val="19"/>
        </w:rPr>
        <w:t>An</w:t>
      </w:r>
      <w:r>
        <w:rPr>
          <w:i/>
          <w:spacing w:val="-32"/>
          <w:w w:val="105"/>
          <w:sz w:val="19"/>
        </w:rPr>
        <w:t xml:space="preserve"> </w:t>
      </w:r>
      <w:r>
        <w:rPr>
          <w:i/>
          <w:w w:val="105"/>
          <w:sz w:val="19"/>
        </w:rPr>
        <w:t>African</w:t>
      </w:r>
      <w:r>
        <w:rPr>
          <w:i/>
          <w:spacing w:val="-27"/>
          <w:w w:val="105"/>
          <w:sz w:val="19"/>
        </w:rPr>
        <w:t xml:space="preserve"> </w:t>
      </w:r>
      <w:r>
        <w:rPr>
          <w:i/>
          <w:w w:val="105"/>
          <w:sz w:val="19"/>
        </w:rPr>
        <w:t>Revolutionary,</w:t>
      </w:r>
      <w:r>
        <w:rPr>
          <w:i/>
          <w:spacing w:val="-40"/>
          <w:w w:val="105"/>
          <w:sz w:val="19"/>
        </w:rPr>
        <w:t xml:space="preserve"> </w:t>
      </w:r>
      <w:r>
        <w:rPr>
          <w:i/>
          <w:w w:val="105"/>
          <w:sz w:val="19"/>
        </w:rPr>
        <w:t>Selected</w:t>
      </w:r>
      <w:r>
        <w:rPr>
          <w:i/>
          <w:spacing w:val="-23"/>
          <w:w w:val="105"/>
          <w:sz w:val="19"/>
        </w:rPr>
        <w:t xml:space="preserve"> </w:t>
      </w:r>
      <w:r>
        <w:rPr>
          <w:i/>
          <w:w w:val="105"/>
          <w:sz w:val="19"/>
        </w:rPr>
        <w:t>Speeches</w:t>
      </w:r>
      <w:r>
        <w:rPr>
          <w:i/>
          <w:spacing w:val="-28"/>
          <w:w w:val="105"/>
          <w:sz w:val="19"/>
        </w:rPr>
        <w:t xml:space="preserve"> </w:t>
      </w:r>
      <w:r>
        <w:rPr>
          <w:i/>
          <w:w w:val="105"/>
          <w:sz w:val="19"/>
        </w:rPr>
        <w:t>and</w:t>
      </w:r>
      <w:r>
        <w:rPr>
          <w:i/>
          <w:spacing w:val="-34"/>
          <w:w w:val="105"/>
          <w:sz w:val="19"/>
        </w:rPr>
        <w:t xml:space="preserve"> </w:t>
      </w:r>
      <w:r>
        <w:rPr>
          <w:i/>
          <w:w w:val="105"/>
          <w:sz w:val="19"/>
        </w:rPr>
        <w:t>Writings,</w:t>
      </w:r>
      <w:r>
        <w:rPr>
          <w:i/>
          <w:spacing w:val="-34"/>
          <w:w w:val="105"/>
          <w:sz w:val="19"/>
        </w:rPr>
        <w:t xml:space="preserve"> </w:t>
      </w:r>
      <w:r>
        <w:rPr>
          <w:w w:val="105"/>
          <w:sz w:val="21"/>
        </w:rPr>
        <w:t>London,</w:t>
      </w:r>
      <w:r>
        <w:rPr>
          <w:spacing w:val="-31"/>
          <w:w w:val="105"/>
          <w:sz w:val="21"/>
        </w:rPr>
        <w:t xml:space="preserve"> </w:t>
      </w:r>
      <w:r>
        <w:rPr>
          <w:w w:val="105"/>
          <w:sz w:val="21"/>
        </w:rPr>
        <w:t>Zed Press,</w:t>
      </w:r>
      <w:r>
        <w:rPr>
          <w:spacing w:val="-11"/>
          <w:w w:val="105"/>
          <w:sz w:val="21"/>
        </w:rPr>
        <w:t xml:space="preserve"> </w:t>
      </w:r>
      <w:r>
        <w:rPr>
          <w:w w:val="105"/>
          <w:sz w:val="21"/>
        </w:rPr>
        <w:t>1985.</w:t>
      </w:r>
    </w:p>
    <w:p w14:paraId="629D27B5" w14:textId="77777777" w:rsidR="00010F61" w:rsidRDefault="00333CF7">
      <w:pPr>
        <w:spacing w:before="60" w:line="319" w:lineRule="auto"/>
        <w:ind w:left="327" w:right="1119" w:hanging="5"/>
        <w:rPr>
          <w:sz w:val="21"/>
        </w:rPr>
      </w:pPr>
      <w:r>
        <w:rPr>
          <w:sz w:val="21"/>
        </w:rPr>
        <w:t>Ngubane,</w:t>
      </w:r>
      <w:r>
        <w:rPr>
          <w:spacing w:val="-20"/>
          <w:sz w:val="21"/>
        </w:rPr>
        <w:t xml:space="preserve"> </w:t>
      </w:r>
      <w:r>
        <w:rPr>
          <w:sz w:val="21"/>
        </w:rPr>
        <w:t>Jordan</w:t>
      </w:r>
      <w:r>
        <w:rPr>
          <w:spacing w:val="-27"/>
          <w:sz w:val="21"/>
        </w:rPr>
        <w:t xml:space="preserve"> </w:t>
      </w:r>
      <w:r>
        <w:rPr>
          <w:sz w:val="21"/>
        </w:rPr>
        <w:t>K.,</w:t>
      </w:r>
      <w:r>
        <w:rPr>
          <w:spacing w:val="-31"/>
          <w:sz w:val="21"/>
        </w:rPr>
        <w:t xml:space="preserve"> </w:t>
      </w:r>
      <w:r>
        <w:rPr>
          <w:i/>
          <w:sz w:val="19"/>
        </w:rPr>
        <w:t>An</w:t>
      </w:r>
      <w:r>
        <w:rPr>
          <w:i/>
          <w:spacing w:val="-21"/>
          <w:sz w:val="19"/>
        </w:rPr>
        <w:t xml:space="preserve"> </w:t>
      </w:r>
      <w:r>
        <w:rPr>
          <w:i/>
          <w:sz w:val="19"/>
        </w:rPr>
        <w:t>African</w:t>
      </w:r>
      <w:r>
        <w:rPr>
          <w:i/>
          <w:spacing w:val="-16"/>
          <w:sz w:val="19"/>
        </w:rPr>
        <w:t xml:space="preserve"> </w:t>
      </w:r>
      <w:r>
        <w:rPr>
          <w:i/>
          <w:sz w:val="19"/>
        </w:rPr>
        <w:t>Explains</w:t>
      </w:r>
      <w:r>
        <w:rPr>
          <w:i/>
          <w:spacing w:val="-16"/>
          <w:sz w:val="19"/>
        </w:rPr>
        <w:t xml:space="preserve"> </w:t>
      </w:r>
      <w:r>
        <w:rPr>
          <w:i/>
          <w:sz w:val="19"/>
        </w:rPr>
        <w:t>Apartheid,</w:t>
      </w:r>
      <w:r>
        <w:rPr>
          <w:i/>
          <w:spacing w:val="-22"/>
          <w:sz w:val="19"/>
        </w:rPr>
        <w:t xml:space="preserve"> </w:t>
      </w:r>
      <w:proofErr w:type="spellStart"/>
      <w:r>
        <w:rPr>
          <w:sz w:val="21"/>
        </w:rPr>
        <w:t>Conneticut</w:t>
      </w:r>
      <w:proofErr w:type="spellEnd"/>
      <w:r>
        <w:rPr>
          <w:sz w:val="21"/>
        </w:rPr>
        <w:t>,</w:t>
      </w:r>
      <w:r>
        <w:rPr>
          <w:spacing w:val="-15"/>
          <w:sz w:val="21"/>
        </w:rPr>
        <w:t xml:space="preserve"> </w:t>
      </w:r>
      <w:r>
        <w:rPr>
          <w:sz w:val="21"/>
        </w:rPr>
        <w:t>Greenwood</w:t>
      </w:r>
      <w:r>
        <w:rPr>
          <w:spacing w:val="-24"/>
          <w:sz w:val="21"/>
        </w:rPr>
        <w:t xml:space="preserve"> </w:t>
      </w:r>
      <w:r>
        <w:rPr>
          <w:sz w:val="21"/>
        </w:rPr>
        <w:t>Press,</w:t>
      </w:r>
      <w:r>
        <w:rPr>
          <w:spacing w:val="-29"/>
          <w:sz w:val="21"/>
        </w:rPr>
        <w:t xml:space="preserve"> </w:t>
      </w:r>
      <w:r>
        <w:rPr>
          <w:sz w:val="21"/>
        </w:rPr>
        <w:t>1963. Nicolson,</w:t>
      </w:r>
      <w:r>
        <w:rPr>
          <w:spacing w:val="-8"/>
          <w:sz w:val="21"/>
        </w:rPr>
        <w:t xml:space="preserve"> </w:t>
      </w:r>
      <w:r>
        <w:rPr>
          <w:sz w:val="21"/>
        </w:rPr>
        <w:t>Harold,</w:t>
      </w:r>
      <w:r>
        <w:rPr>
          <w:spacing w:val="-3"/>
          <w:sz w:val="21"/>
        </w:rPr>
        <w:t xml:space="preserve"> </w:t>
      </w:r>
      <w:r>
        <w:rPr>
          <w:i/>
          <w:sz w:val="19"/>
        </w:rPr>
        <w:t>Diplomacy,</w:t>
      </w:r>
      <w:r>
        <w:rPr>
          <w:i/>
          <w:spacing w:val="-12"/>
          <w:sz w:val="19"/>
        </w:rPr>
        <w:t xml:space="preserve"> </w:t>
      </w:r>
      <w:r>
        <w:rPr>
          <w:sz w:val="21"/>
        </w:rPr>
        <w:t>Oxford,</w:t>
      </w:r>
      <w:r>
        <w:rPr>
          <w:spacing w:val="-8"/>
          <w:sz w:val="21"/>
        </w:rPr>
        <w:t xml:space="preserve"> </w:t>
      </w:r>
      <w:r>
        <w:rPr>
          <w:sz w:val="21"/>
        </w:rPr>
        <w:t>Oxford</w:t>
      </w:r>
      <w:r>
        <w:rPr>
          <w:spacing w:val="-8"/>
          <w:sz w:val="21"/>
        </w:rPr>
        <w:t xml:space="preserve"> </w:t>
      </w:r>
      <w:r>
        <w:rPr>
          <w:sz w:val="21"/>
        </w:rPr>
        <w:t>University Press,</w:t>
      </w:r>
      <w:r>
        <w:rPr>
          <w:spacing w:val="-14"/>
          <w:sz w:val="21"/>
        </w:rPr>
        <w:t xml:space="preserve"> </w:t>
      </w:r>
      <w:r>
        <w:rPr>
          <w:sz w:val="21"/>
        </w:rPr>
        <w:t>1939.</w:t>
      </w:r>
    </w:p>
    <w:p w14:paraId="42092604" w14:textId="77777777" w:rsidR="00010F61" w:rsidRDefault="00333CF7">
      <w:pPr>
        <w:spacing w:line="238" w:lineRule="exact"/>
        <w:ind w:left="327"/>
        <w:rPr>
          <w:sz w:val="21"/>
        </w:rPr>
      </w:pPr>
      <w:r>
        <w:rPr>
          <w:sz w:val="21"/>
        </w:rPr>
        <w:t xml:space="preserve">Nicolson, Harold, </w:t>
      </w:r>
      <w:r>
        <w:rPr>
          <w:i/>
          <w:sz w:val="19"/>
        </w:rPr>
        <w:t xml:space="preserve">The Congress of Vienna, </w:t>
      </w:r>
      <w:r>
        <w:rPr>
          <w:sz w:val="21"/>
        </w:rPr>
        <w:t>London, Constable, 1946.</w:t>
      </w:r>
    </w:p>
    <w:p w14:paraId="74044A6E" w14:textId="77777777" w:rsidR="00010F61" w:rsidRDefault="00333CF7">
      <w:pPr>
        <w:spacing w:before="66"/>
        <w:ind w:left="326" w:right="362" w:firstLine="1"/>
        <w:rPr>
          <w:sz w:val="21"/>
        </w:rPr>
      </w:pPr>
      <w:proofErr w:type="spellStart"/>
      <w:r>
        <w:rPr>
          <w:sz w:val="21"/>
        </w:rPr>
        <w:t>Nolustshangu</w:t>
      </w:r>
      <w:proofErr w:type="spellEnd"/>
      <w:r>
        <w:rPr>
          <w:sz w:val="21"/>
        </w:rPr>
        <w:t xml:space="preserve">, Sam, </w:t>
      </w:r>
      <w:r>
        <w:rPr>
          <w:i/>
          <w:sz w:val="19"/>
        </w:rPr>
        <w:t xml:space="preserve">South Africa in Africa: A Study in Ideology and Foreign Policy, </w:t>
      </w:r>
      <w:r>
        <w:rPr>
          <w:sz w:val="21"/>
        </w:rPr>
        <w:t>Manchester, Manchester University Press, 1975.</w:t>
      </w:r>
    </w:p>
    <w:p w14:paraId="63A85C23" w14:textId="77777777" w:rsidR="00010F61" w:rsidRDefault="00333CF7">
      <w:pPr>
        <w:spacing w:before="75"/>
        <w:ind w:left="337"/>
        <w:rPr>
          <w:sz w:val="21"/>
        </w:rPr>
      </w:pPr>
      <w:proofErr w:type="spellStart"/>
      <w:r>
        <w:rPr>
          <w:sz w:val="21"/>
        </w:rPr>
        <w:t>Nsekela</w:t>
      </w:r>
      <w:proofErr w:type="spellEnd"/>
      <w:r>
        <w:rPr>
          <w:sz w:val="21"/>
        </w:rPr>
        <w:t xml:space="preserve">, Amon </w:t>
      </w:r>
      <w:r>
        <w:rPr>
          <w:sz w:val="19"/>
        </w:rPr>
        <w:t xml:space="preserve">J. </w:t>
      </w:r>
      <w:r>
        <w:rPr>
          <w:sz w:val="21"/>
        </w:rPr>
        <w:t xml:space="preserve">(ed), </w:t>
      </w:r>
      <w:r>
        <w:rPr>
          <w:i/>
          <w:sz w:val="19"/>
        </w:rPr>
        <w:t xml:space="preserve">Southern Africa: Toward Economic Liberation, </w:t>
      </w:r>
      <w:r>
        <w:rPr>
          <w:sz w:val="21"/>
        </w:rPr>
        <w:t>London, Rex Collings, 1984.</w:t>
      </w:r>
    </w:p>
    <w:p w14:paraId="4CE3A66C" w14:textId="77777777" w:rsidR="00010F61" w:rsidRDefault="00333CF7">
      <w:pPr>
        <w:spacing w:before="71"/>
        <w:ind w:left="330" w:right="362" w:firstLine="1"/>
        <w:rPr>
          <w:sz w:val="21"/>
        </w:rPr>
      </w:pPr>
      <w:proofErr w:type="spellStart"/>
      <w:r>
        <w:rPr>
          <w:sz w:val="21"/>
        </w:rPr>
        <w:t>Ojo</w:t>
      </w:r>
      <w:proofErr w:type="spellEnd"/>
      <w:r>
        <w:rPr>
          <w:sz w:val="21"/>
        </w:rPr>
        <w:t>,</w:t>
      </w:r>
      <w:r>
        <w:rPr>
          <w:spacing w:val="-26"/>
          <w:sz w:val="21"/>
        </w:rPr>
        <w:t xml:space="preserve"> </w:t>
      </w:r>
      <w:proofErr w:type="spellStart"/>
      <w:r>
        <w:rPr>
          <w:sz w:val="21"/>
        </w:rPr>
        <w:t>Olatunde</w:t>
      </w:r>
      <w:proofErr w:type="spellEnd"/>
      <w:r>
        <w:rPr>
          <w:spacing w:val="-27"/>
          <w:sz w:val="21"/>
        </w:rPr>
        <w:t xml:space="preserve"> </w:t>
      </w:r>
      <w:r>
        <w:rPr>
          <w:sz w:val="21"/>
        </w:rPr>
        <w:t>J.C.B.,</w:t>
      </w:r>
      <w:r>
        <w:rPr>
          <w:spacing w:val="-21"/>
          <w:sz w:val="21"/>
        </w:rPr>
        <w:t xml:space="preserve"> </w:t>
      </w:r>
      <w:proofErr w:type="spellStart"/>
      <w:r>
        <w:rPr>
          <w:sz w:val="21"/>
        </w:rPr>
        <w:t>Orwa</w:t>
      </w:r>
      <w:proofErr w:type="spellEnd"/>
      <w:r>
        <w:rPr>
          <w:sz w:val="21"/>
        </w:rPr>
        <w:t>,</w:t>
      </w:r>
      <w:r>
        <w:rPr>
          <w:spacing w:val="-24"/>
          <w:sz w:val="21"/>
        </w:rPr>
        <w:t xml:space="preserve"> </w:t>
      </w:r>
      <w:r>
        <w:rPr>
          <w:sz w:val="21"/>
        </w:rPr>
        <w:t>D.K.</w:t>
      </w:r>
      <w:r>
        <w:rPr>
          <w:spacing w:val="-20"/>
          <w:sz w:val="21"/>
        </w:rPr>
        <w:t xml:space="preserve"> </w:t>
      </w:r>
      <w:r>
        <w:rPr>
          <w:sz w:val="21"/>
        </w:rPr>
        <w:t>and</w:t>
      </w:r>
      <w:r>
        <w:rPr>
          <w:spacing w:val="-25"/>
          <w:sz w:val="21"/>
        </w:rPr>
        <w:t xml:space="preserve"> </w:t>
      </w:r>
      <w:proofErr w:type="spellStart"/>
      <w:r>
        <w:rPr>
          <w:sz w:val="21"/>
        </w:rPr>
        <w:t>Utete</w:t>
      </w:r>
      <w:proofErr w:type="spellEnd"/>
      <w:r>
        <w:rPr>
          <w:sz w:val="21"/>
        </w:rPr>
        <w:t>,</w:t>
      </w:r>
      <w:r>
        <w:rPr>
          <w:spacing w:val="-23"/>
          <w:sz w:val="21"/>
        </w:rPr>
        <w:t xml:space="preserve"> </w:t>
      </w:r>
      <w:r>
        <w:rPr>
          <w:sz w:val="21"/>
        </w:rPr>
        <w:t>C.M.B.,</w:t>
      </w:r>
      <w:r>
        <w:rPr>
          <w:spacing w:val="-22"/>
          <w:sz w:val="21"/>
        </w:rPr>
        <w:t xml:space="preserve"> </w:t>
      </w:r>
      <w:r>
        <w:rPr>
          <w:i/>
          <w:sz w:val="19"/>
        </w:rPr>
        <w:t>African</w:t>
      </w:r>
      <w:r>
        <w:rPr>
          <w:i/>
          <w:spacing w:val="-16"/>
          <w:sz w:val="19"/>
        </w:rPr>
        <w:t xml:space="preserve"> </w:t>
      </w:r>
      <w:r>
        <w:rPr>
          <w:i/>
          <w:sz w:val="19"/>
        </w:rPr>
        <w:t>International</w:t>
      </w:r>
      <w:r>
        <w:rPr>
          <w:i/>
          <w:spacing w:val="-15"/>
          <w:sz w:val="19"/>
        </w:rPr>
        <w:t xml:space="preserve"> </w:t>
      </w:r>
      <w:r>
        <w:rPr>
          <w:i/>
          <w:sz w:val="19"/>
        </w:rPr>
        <w:t>Relations,</w:t>
      </w:r>
      <w:r>
        <w:rPr>
          <w:i/>
          <w:spacing w:val="-22"/>
          <w:sz w:val="19"/>
        </w:rPr>
        <w:t xml:space="preserve"> </w:t>
      </w:r>
      <w:r>
        <w:rPr>
          <w:sz w:val="21"/>
        </w:rPr>
        <w:t>New</w:t>
      </w:r>
      <w:r>
        <w:rPr>
          <w:spacing w:val="-20"/>
          <w:sz w:val="21"/>
        </w:rPr>
        <w:t xml:space="preserve"> </w:t>
      </w:r>
      <w:r>
        <w:rPr>
          <w:sz w:val="21"/>
        </w:rPr>
        <w:t>York, Longman,</w:t>
      </w:r>
      <w:r>
        <w:rPr>
          <w:spacing w:val="-4"/>
          <w:sz w:val="21"/>
        </w:rPr>
        <w:t xml:space="preserve"> </w:t>
      </w:r>
      <w:r>
        <w:rPr>
          <w:sz w:val="21"/>
        </w:rPr>
        <w:t>1985.</w:t>
      </w:r>
    </w:p>
    <w:p w14:paraId="547452CD" w14:textId="77777777" w:rsidR="00010F61" w:rsidRDefault="00010F61">
      <w:pPr>
        <w:rPr>
          <w:sz w:val="21"/>
        </w:rPr>
        <w:sectPr w:rsidR="00010F61">
          <w:pgSz w:w="11910" w:h="16840"/>
          <w:pgMar w:top="1260" w:right="1680" w:bottom="280" w:left="1180" w:header="792" w:footer="0" w:gutter="0"/>
          <w:cols w:space="720"/>
        </w:sectPr>
      </w:pPr>
    </w:p>
    <w:p w14:paraId="0D996CF3" w14:textId="77777777" w:rsidR="00010F61" w:rsidRDefault="00010F61">
      <w:pPr>
        <w:pStyle w:val="BodyText"/>
        <w:spacing w:before="7"/>
        <w:rPr>
          <w:sz w:val="12"/>
        </w:rPr>
      </w:pPr>
    </w:p>
    <w:p w14:paraId="51F55E06" w14:textId="77777777" w:rsidR="00010F61" w:rsidRDefault="00333CF7">
      <w:pPr>
        <w:spacing w:before="93"/>
        <w:ind w:left="164"/>
        <w:rPr>
          <w:i/>
          <w:sz w:val="19"/>
        </w:rPr>
      </w:pPr>
      <w:proofErr w:type="spellStart"/>
      <w:r>
        <w:rPr>
          <w:sz w:val="19"/>
        </w:rPr>
        <w:t>Ollawa</w:t>
      </w:r>
      <w:proofErr w:type="spellEnd"/>
      <w:r>
        <w:rPr>
          <w:sz w:val="19"/>
        </w:rPr>
        <w:t xml:space="preserve">, Patrick E., </w:t>
      </w:r>
      <w:r>
        <w:rPr>
          <w:i/>
          <w:sz w:val="19"/>
        </w:rPr>
        <w:t>Participatory Democracy in Zambia: The Political Economy of National Development,</w:t>
      </w:r>
    </w:p>
    <w:p w14:paraId="4D24EB6A" w14:textId="77777777" w:rsidR="00010F61" w:rsidRDefault="00333CF7">
      <w:pPr>
        <w:pStyle w:val="BodyText"/>
        <w:spacing w:before="22"/>
        <w:ind w:left="162"/>
      </w:pPr>
      <w:r>
        <w:rPr>
          <w:w w:val="105"/>
        </w:rPr>
        <w:t xml:space="preserve">London, Arthur H. </w:t>
      </w:r>
      <w:proofErr w:type="spellStart"/>
      <w:r>
        <w:rPr>
          <w:w w:val="105"/>
        </w:rPr>
        <w:t>Stockwell</w:t>
      </w:r>
      <w:proofErr w:type="spellEnd"/>
      <w:r>
        <w:rPr>
          <w:w w:val="105"/>
        </w:rPr>
        <w:t xml:space="preserve"> Ltd., 1979.</w:t>
      </w:r>
    </w:p>
    <w:p w14:paraId="1C68162E" w14:textId="77777777" w:rsidR="00010F61" w:rsidRDefault="00333CF7">
      <w:pPr>
        <w:spacing w:before="93" w:line="343" w:lineRule="auto"/>
        <w:ind w:left="158" w:right="1791" w:firstLine="6"/>
        <w:rPr>
          <w:sz w:val="19"/>
        </w:rPr>
      </w:pPr>
      <w:proofErr w:type="spellStart"/>
      <w:r>
        <w:rPr>
          <w:sz w:val="19"/>
        </w:rPr>
        <w:t>Ostrower</w:t>
      </w:r>
      <w:proofErr w:type="spellEnd"/>
      <w:r>
        <w:rPr>
          <w:sz w:val="19"/>
        </w:rPr>
        <w:t xml:space="preserve">, Alexander, </w:t>
      </w:r>
      <w:r>
        <w:rPr>
          <w:i/>
          <w:sz w:val="19"/>
        </w:rPr>
        <w:t xml:space="preserve">Law and Diplomacy, </w:t>
      </w:r>
      <w:r>
        <w:rPr>
          <w:sz w:val="19"/>
        </w:rPr>
        <w:t xml:space="preserve">vol.1, Oxford, Oxford University Press, 1965. Parker, G·. and </w:t>
      </w:r>
      <w:proofErr w:type="spellStart"/>
      <w:r>
        <w:rPr>
          <w:sz w:val="19"/>
        </w:rPr>
        <w:t>Pfukani</w:t>
      </w:r>
      <w:proofErr w:type="spellEnd"/>
      <w:r>
        <w:rPr>
          <w:sz w:val="19"/>
        </w:rPr>
        <w:t xml:space="preserve">, P., </w:t>
      </w:r>
      <w:r>
        <w:rPr>
          <w:i/>
          <w:sz w:val="19"/>
        </w:rPr>
        <w:t xml:space="preserve">History of Southern Africa, </w:t>
      </w:r>
      <w:r>
        <w:rPr>
          <w:sz w:val="19"/>
        </w:rPr>
        <w:t>London, Bell and Hyman, 1983.</w:t>
      </w:r>
    </w:p>
    <w:p w14:paraId="60279FED" w14:textId="77777777" w:rsidR="00010F61" w:rsidRDefault="00333CF7">
      <w:pPr>
        <w:pStyle w:val="BodyText"/>
        <w:spacing w:before="5"/>
        <w:ind w:left="163"/>
      </w:pPr>
      <w:r>
        <w:t>Patel, H., "No Master, No Mortgage, No Sale: The Foreign Policy of Zimbabwe", in Shaw, T. and Tandon,</w:t>
      </w:r>
    </w:p>
    <w:p w14:paraId="6B2F304B" w14:textId="77777777" w:rsidR="00010F61" w:rsidRDefault="00333CF7">
      <w:pPr>
        <w:spacing w:before="22" w:line="273" w:lineRule="auto"/>
        <w:ind w:left="163" w:right="740" w:firstLine="5"/>
        <w:rPr>
          <w:sz w:val="19"/>
        </w:rPr>
      </w:pPr>
      <w:r>
        <w:rPr>
          <w:sz w:val="19"/>
        </w:rPr>
        <w:t xml:space="preserve">Y. </w:t>
      </w:r>
      <w:r>
        <w:rPr>
          <w:sz w:val="18"/>
        </w:rPr>
        <w:t xml:space="preserve">(ed), </w:t>
      </w:r>
      <w:r>
        <w:rPr>
          <w:i/>
          <w:sz w:val="19"/>
        </w:rPr>
        <w:t xml:space="preserve">Regional Development at the International Level, </w:t>
      </w:r>
      <w:r>
        <w:rPr>
          <w:sz w:val="19"/>
        </w:rPr>
        <w:t xml:space="preserve">vol.2, </w:t>
      </w:r>
      <w:proofErr w:type="spellStart"/>
      <w:r>
        <w:rPr>
          <w:sz w:val="19"/>
        </w:rPr>
        <w:t>Landham</w:t>
      </w:r>
      <w:proofErr w:type="spellEnd"/>
      <w:r>
        <w:rPr>
          <w:sz w:val="19"/>
        </w:rPr>
        <w:t>, University Press of America, 1985.</w:t>
      </w:r>
    </w:p>
    <w:p w14:paraId="0C5CAE5A" w14:textId="77777777" w:rsidR="00010F61" w:rsidRDefault="00333CF7">
      <w:pPr>
        <w:spacing w:before="54"/>
        <w:ind w:left="163"/>
        <w:rPr>
          <w:sz w:val="19"/>
        </w:rPr>
      </w:pPr>
      <w:r>
        <w:rPr>
          <w:w w:val="105"/>
          <w:sz w:val="19"/>
        </w:rPr>
        <w:t xml:space="preserve">Peter, </w:t>
      </w:r>
      <w:proofErr w:type="spellStart"/>
      <w:r>
        <w:rPr>
          <w:w w:val="105"/>
          <w:sz w:val="19"/>
        </w:rPr>
        <w:t>Calvocoressi</w:t>
      </w:r>
      <w:proofErr w:type="spellEnd"/>
      <w:r>
        <w:rPr>
          <w:w w:val="105"/>
          <w:sz w:val="19"/>
        </w:rPr>
        <w:t xml:space="preserve">, </w:t>
      </w:r>
      <w:r>
        <w:rPr>
          <w:i/>
          <w:w w:val="105"/>
          <w:sz w:val="19"/>
        </w:rPr>
        <w:t xml:space="preserve">World Politics Since 1945, </w:t>
      </w:r>
      <w:r>
        <w:rPr>
          <w:w w:val="105"/>
          <w:sz w:val="19"/>
        </w:rPr>
        <w:t>5th edition, London, Longman, 1987.</w:t>
      </w:r>
    </w:p>
    <w:p w14:paraId="5A9964F9" w14:textId="77777777" w:rsidR="00010F61" w:rsidRDefault="00333CF7">
      <w:pPr>
        <w:spacing w:before="94" w:line="268" w:lineRule="auto"/>
        <w:ind w:left="156" w:right="362" w:firstLine="6"/>
        <w:rPr>
          <w:sz w:val="19"/>
        </w:rPr>
      </w:pPr>
      <w:proofErr w:type="spellStart"/>
      <w:r>
        <w:rPr>
          <w:w w:val="105"/>
          <w:sz w:val="19"/>
        </w:rPr>
        <w:t>Pliscbke</w:t>
      </w:r>
      <w:proofErr w:type="spellEnd"/>
      <w:r>
        <w:rPr>
          <w:w w:val="105"/>
          <w:sz w:val="19"/>
        </w:rPr>
        <w:t>,</w:t>
      </w:r>
      <w:r>
        <w:rPr>
          <w:spacing w:val="-9"/>
          <w:w w:val="105"/>
          <w:sz w:val="19"/>
        </w:rPr>
        <w:t xml:space="preserve"> </w:t>
      </w:r>
      <w:r>
        <w:rPr>
          <w:w w:val="105"/>
          <w:sz w:val="19"/>
        </w:rPr>
        <w:t>Elmer,</w:t>
      </w:r>
      <w:r>
        <w:rPr>
          <w:spacing w:val="-15"/>
          <w:w w:val="105"/>
          <w:sz w:val="19"/>
        </w:rPr>
        <w:t xml:space="preserve"> </w:t>
      </w:r>
      <w:r>
        <w:rPr>
          <w:i/>
          <w:w w:val="105"/>
          <w:sz w:val="19"/>
        </w:rPr>
        <w:t>Modern</w:t>
      </w:r>
      <w:r>
        <w:rPr>
          <w:i/>
          <w:spacing w:val="-5"/>
          <w:w w:val="105"/>
          <w:sz w:val="19"/>
        </w:rPr>
        <w:t xml:space="preserve"> </w:t>
      </w:r>
      <w:r>
        <w:rPr>
          <w:i/>
          <w:w w:val="105"/>
          <w:sz w:val="19"/>
        </w:rPr>
        <w:t>Diplomacy:</w:t>
      </w:r>
      <w:r>
        <w:rPr>
          <w:i/>
          <w:spacing w:val="-19"/>
          <w:w w:val="105"/>
          <w:sz w:val="19"/>
        </w:rPr>
        <w:t xml:space="preserve"> </w:t>
      </w:r>
      <w:r>
        <w:rPr>
          <w:i/>
          <w:w w:val="105"/>
          <w:sz w:val="19"/>
        </w:rPr>
        <w:t>The</w:t>
      </w:r>
      <w:r>
        <w:rPr>
          <w:i/>
          <w:spacing w:val="-15"/>
          <w:w w:val="105"/>
          <w:sz w:val="19"/>
        </w:rPr>
        <w:t xml:space="preserve"> </w:t>
      </w:r>
      <w:r>
        <w:rPr>
          <w:i/>
          <w:w w:val="105"/>
          <w:sz w:val="19"/>
        </w:rPr>
        <w:t>Art</w:t>
      </w:r>
      <w:r>
        <w:rPr>
          <w:i/>
          <w:spacing w:val="-14"/>
          <w:w w:val="105"/>
          <w:sz w:val="19"/>
        </w:rPr>
        <w:t xml:space="preserve"> </w:t>
      </w:r>
      <w:r>
        <w:rPr>
          <w:i/>
          <w:w w:val="105"/>
          <w:sz w:val="19"/>
        </w:rPr>
        <w:t>and</w:t>
      </w:r>
      <w:r>
        <w:rPr>
          <w:i/>
          <w:spacing w:val="1"/>
          <w:w w:val="105"/>
          <w:sz w:val="19"/>
        </w:rPr>
        <w:t xml:space="preserve"> </w:t>
      </w:r>
      <w:r>
        <w:rPr>
          <w:i/>
          <w:w w:val="105"/>
          <w:sz w:val="19"/>
        </w:rPr>
        <w:t>the</w:t>
      </w:r>
      <w:r>
        <w:rPr>
          <w:i/>
          <w:spacing w:val="-13"/>
          <w:w w:val="105"/>
          <w:sz w:val="19"/>
        </w:rPr>
        <w:t xml:space="preserve"> </w:t>
      </w:r>
      <w:r>
        <w:rPr>
          <w:i/>
          <w:w w:val="105"/>
          <w:sz w:val="19"/>
        </w:rPr>
        <w:t>Artisans,</w:t>
      </w:r>
      <w:r>
        <w:rPr>
          <w:i/>
          <w:spacing w:val="-20"/>
          <w:w w:val="105"/>
          <w:sz w:val="19"/>
        </w:rPr>
        <w:t xml:space="preserve"> </w:t>
      </w:r>
      <w:r>
        <w:rPr>
          <w:w w:val="105"/>
          <w:sz w:val="19"/>
        </w:rPr>
        <w:t>Washington,</w:t>
      </w:r>
      <w:r>
        <w:rPr>
          <w:spacing w:val="-15"/>
          <w:w w:val="105"/>
          <w:sz w:val="19"/>
        </w:rPr>
        <w:t xml:space="preserve"> </w:t>
      </w:r>
      <w:r>
        <w:rPr>
          <w:w w:val="105"/>
          <w:sz w:val="19"/>
        </w:rPr>
        <w:t>D.C.,</w:t>
      </w:r>
      <w:r>
        <w:rPr>
          <w:spacing w:val="-12"/>
          <w:w w:val="105"/>
          <w:sz w:val="19"/>
        </w:rPr>
        <w:t xml:space="preserve"> </w:t>
      </w:r>
      <w:r>
        <w:rPr>
          <w:w w:val="105"/>
          <w:sz w:val="19"/>
        </w:rPr>
        <w:t>American</w:t>
      </w:r>
      <w:r>
        <w:rPr>
          <w:spacing w:val="-9"/>
          <w:w w:val="105"/>
          <w:sz w:val="19"/>
        </w:rPr>
        <w:t xml:space="preserve"> </w:t>
      </w:r>
      <w:r>
        <w:rPr>
          <w:w w:val="105"/>
          <w:sz w:val="19"/>
        </w:rPr>
        <w:t>Enterprise Institute for Public Policy Research,</w:t>
      </w:r>
      <w:r>
        <w:rPr>
          <w:spacing w:val="-4"/>
          <w:w w:val="105"/>
          <w:sz w:val="19"/>
        </w:rPr>
        <w:t xml:space="preserve"> </w:t>
      </w:r>
      <w:r>
        <w:rPr>
          <w:w w:val="105"/>
          <w:sz w:val="19"/>
        </w:rPr>
        <w:t>1979.</w:t>
      </w:r>
    </w:p>
    <w:p w14:paraId="49C379BA" w14:textId="77777777" w:rsidR="00010F61" w:rsidRDefault="00333CF7">
      <w:pPr>
        <w:spacing w:before="40"/>
        <w:ind w:left="158"/>
        <w:rPr>
          <w:i/>
          <w:sz w:val="19"/>
        </w:rPr>
      </w:pPr>
      <w:r>
        <w:rPr>
          <w:sz w:val="19"/>
        </w:rPr>
        <w:t xml:space="preserve">Price, Robert </w:t>
      </w:r>
      <w:r>
        <w:t xml:space="preserve">M </w:t>
      </w:r>
      <w:r>
        <w:rPr>
          <w:sz w:val="19"/>
        </w:rPr>
        <w:t xml:space="preserve">and Rosberg,_ Carl G., </w:t>
      </w:r>
      <w:r>
        <w:rPr>
          <w:i/>
          <w:sz w:val="19"/>
        </w:rPr>
        <w:t>The_ Apartheid Regime: Political Power and Racial Domination,</w:t>
      </w:r>
    </w:p>
    <w:p w14:paraId="6B21A32B" w14:textId="77777777" w:rsidR="00010F61" w:rsidRDefault="00333CF7">
      <w:pPr>
        <w:pStyle w:val="BodyText"/>
        <w:spacing w:before="20"/>
        <w:ind w:left="168"/>
      </w:pPr>
      <w:r>
        <w:rPr>
          <w:w w:val="105"/>
        </w:rPr>
        <w:t>California, Berkeley: Institute of International Studies, 1980.</w:t>
      </w:r>
    </w:p>
    <w:p w14:paraId="047D9738" w14:textId="77777777" w:rsidR="00010F61" w:rsidRDefault="00333CF7">
      <w:pPr>
        <w:spacing w:before="94"/>
        <w:ind w:left="167"/>
        <w:rPr>
          <w:sz w:val="19"/>
        </w:rPr>
      </w:pPr>
      <w:proofErr w:type="spellStart"/>
      <w:r>
        <w:rPr>
          <w:w w:val="105"/>
          <w:sz w:val="19"/>
        </w:rPr>
        <w:t>Rifaat</w:t>
      </w:r>
      <w:proofErr w:type="spellEnd"/>
      <w:r>
        <w:rPr>
          <w:w w:val="105"/>
          <w:sz w:val="19"/>
        </w:rPr>
        <w:t xml:space="preserve">, Ahmed M., </w:t>
      </w:r>
      <w:r>
        <w:rPr>
          <w:i/>
          <w:w w:val="105"/>
          <w:sz w:val="19"/>
        </w:rPr>
        <w:t xml:space="preserve">International Aggression, </w:t>
      </w:r>
      <w:r>
        <w:rPr>
          <w:w w:val="105"/>
          <w:sz w:val="19"/>
        </w:rPr>
        <w:t>Atlanta, Humanities Press, 1979.</w:t>
      </w:r>
    </w:p>
    <w:p w14:paraId="611EF6B7" w14:textId="77777777" w:rsidR="00010F61" w:rsidRDefault="00333CF7">
      <w:pPr>
        <w:spacing w:before="89"/>
        <w:ind w:left="177"/>
        <w:rPr>
          <w:sz w:val="19"/>
        </w:rPr>
      </w:pPr>
      <w:r>
        <w:rPr>
          <w:w w:val="105"/>
          <w:sz w:val="19"/>
        </w:rPr>
        <w:t xml:space="preserve">Robinson, James E., </w:t>
      </w:r>
      <w:r>
        <w:rPr>
          <w:i/>
          <w:w w:val="105"/>
          <w:sz w:val="19"/>
        </w:rPr>
        <w:t>Congress and Foreign Policy-</w:t>
      </w:r>
      <w:proofErr w:type="spellStart"/>
      <w:r>
        <w:rPr>
          <w:i/>
          <w:w w:val="105"/>
          <w:sz w:val="19"/>
        </w:rPr>
        <w:t>Maldng</w:t>
      </w:r>
      <w:proofErr w:type="spellEnd"/>
      <w:r>
        <w:rPr>
          <w:i/>
          <w:w w:val="105"/>
          <w:sz w:val="19"/>
        </w:rPr>
        <w:t xml:space="preserve">, </w:t>
      </w:r>
      <w:r>
        <w:rPr>
          <w:w w:val="105"/>
          <w:sz w:val="19"/>
        </w:rPr>
        <w:t>Homewood, Dorsey Press, 1967.</w:t>
      </w:r>
    </w:p>
    <w:p w14:paraId="7BEBAD3C" w14:textId="77777777" w:rsidR="00010F61" w:rsidRDefault="00333CF7">
      <w:pPr>
        <w:spacing w:before="94" w:line="268" w:lineRule="auto"/>
        <w:ind w:left="197" w:right="255" w:hanging="11"/>
        <w:rPr>
          <w:sz w:val="19"/>
        </w:rPr>
      </w:pPr>
      <w:r>
        <w:rPr>
          <w:w w:val="105"/>
          <w:sz w:val="19"/>
        </w:rPr>
        <w:t xml:space="preserve">Rocha, </w:t>
      </w:r>
      <w:proofErr w:type="spellStart"/>
      <w:r>
        <w:rPr>
          <w:w w:val="105"/>
          <w:sz w:val="19"/>
        </w:rPr>
        <w:t>Geisa</w:t>
      </w:r>
      <w:proofErr w:type="spellEnd"/>
      <w:r>
        <w:rPr>
          <w:w w:val="105"/>
          <w:sz w:val="19"/>
        </w:rPr>
        <w:t xml:space="preserve"> Maria, </w:t>
      </w:r>
      <w:r>
        <w:rPr>
          <w:i/>
          <w:w w:val="105"/>
          <w:sz w:val="19"/>
        </w:rPr>
        <w:t xml:space="preserve">In Search of Namibian Independence: The Limitations of the United Nations, </w:t>
      </w:r>
      <w:r>
        <w:rPr>
          <w:w w:val="105"/>
          <w:sz w:val="19"/>
        </w:rPr>
        <w:t>Boulder, Co., Westview Press, 1984.</w:t>
      </w:r>
    </w:p>
    <w:p w14:paraId="1B61C013" w14:textId="77777777" w:rsidR="00010F61" w:rsidRDefault="00333CF7">
      <w:pPr>
        <w:spacing w:before="68" w:line="273" w:lineRule="auto"/>
        <w:ind w:left="206" w:right="362" w:hanging="5"/>
        <w:rPr>
          <w:sz w:val="19"/>
        </w:rPr>
      </w:pPr>
      <w:r>
        <w:rPr>
          <w:w w:val="105"/>
          <w:sz w:val="19"/>
        </w:rPr>
        <w:t xml:space="preserve">Rosenau, James N. (ed), </w:t>
      </w:r>
      <w:r>
        <w:rPr>
          <w:i/>
          <w:w w:val="105"/>
          <w:sz w:val="19"/>
        </w:rPr>
        <w:t xml:space="preserve">Linkage Politics: Essays on the National and International Systems, </w:t>
      </w:r>
      <w:r>
        <w:rPr>
          <w:w w:val="105"/>
          <w:sz w:val="19"/>
        </w:rPr>
        <w:t>New York, Free Press, 1969.</w:t>
      </w:r>
    </w:p>
    <w:p w14:paraId="10125453" w14:textId="77777777" w:rsidR="00010F61" w:rsidRDefault="00333CF7">
      <w:pPr>
        <w:spacing w:before="60" w:line="343" w:lineRule="auto"/>
        <w:ind w:left="220" w:right="1025" w:hanging="10"/>
        <w:rPr>
          <w:sz w:val="19"/>
        </w:rPr>
      </w:pPr>
      <w:r>
        <w:rPr>
          <w:w w:val="105"/>
          <w:sz w:val="19"/>
        </w:rPr>
        <w:t xml:space="preserve">Rosenau, James N., </w:t>
      </w:r>
      <w:r>
        <w:rPr>
          <w:i/>
          <w:w w:val="105"/>
          <w:sz w:val="19"/>
        </w:rPr>
        <w:t xml:space="preserve">International </w:t>
      </w:r>
      <w:proofErr w:type="spellStart"/>
      <w:r>
        <w:rPr>
          <w:i/>
          <w:w w:val="105"/>
          <w:sz w:val="19"/>
        </w:rPr>
        <w:t>Poltics</w:t>
      </w:r>
      <w:proofErr w:type="spellEnd"/>
      <w:r>
        <w:rPr>
          <w:i/>
          <w:w w:val="105"/>
          <w:sz w:val="19"/>
        </w:rPr>
        <w:t xml:space="preserve"> and Foreign Policy, </w:t>
      </w:r>
      <w:r>
        <w:rPr>
          <w:w w:val="105"/>
          <w:sz w:val="19"/>
        </w:rPr>
        <w:t xml:space="preserve">New York, The Free Press, 1%9. Rothstein, Robert L., </w:t>
      </w:r>
      <w:r>
        <w:rPr>
          <w:i/>
          <w:w w:val="105"/>
          <w:sz w:val="19"/>
        </w:rPr>
        <w:t xml:space="preserve">Alliances and Small Powers, </w:t>
      </w:r>
      <w:r>
        <w:rPr>
          <w:w w:val="105"/>
          <w:sz w:val="19"/>
        </w:rPr>
        <w:t xml:space="preserve">New York, Columbia University Press, 1968. </w:t>
      </w:r>
      <w:proofErr w:type="spellStart"/>
      <w:r>
        <w:rPr>
          <w:w w:val="105"/>
          <w:sz w:val="19"/>
        </w:rPr>
        <w:t>Satow</w:t>
      </w:r>
      <w:proofErr w:type="spellEnd"/>
      <w:r>
        <w:rPr>
          <w:w w:val="105"/>
          <w:sz w:val="19"/>
        </w:rPr>
        <w:t xml:space="preserve">, Ernest M., </w:t>
      </w:r>
      <w:r>
        <w:rPr>
          <w:i/>
          <w:w w:val="105"/>
          <w:sz w:val="19"/>
        </w:rPr>
        <w:t xml:space="preserve">A Guide to Diplomatic Practice, </w:t>
      </w:r>
      <w:r>
        <w:rPr>
          <w:w w:val="105"/>
          <w:sz w:val="19"/>
        </w:rPr>
        <w:t>London, Longmans, 1957.</w:t>
      </w:r>
    </w:p>
    <w:p w14:paraId="2A39A934" w14:textId="77777777" w:rsidR="00010F61" w:rsidRDefault="00333CF7">
      <w:pPr>
        <w:spacing w:before="4" w:line="268" w:lineRule="auto"/>
        <w:ind w:left="239" w:right="654" w:hanging="4"/>
        <w:rPr>
          <w:sz w:val="19"/>
        </w:rPr>
      </w:pPr>
      <w:r>
        <w:rPr>
          <w:w w:val="105"/>
          <w:sz w:val="19"/>
        </w:rPr>
        <w:t xml:space="preserve">Saul, John S. (ed), </w:t>
      </w:r>
      <w:r>
        <w:rPr>
          <w:i/>
          <w:w w:val="105"/>
          <w:sz w:val="19"/>
        </w:rPr>
        <w:t xml:space="preserve">A Difficult Road, The Transition to Socialism in Mozambique, </w:t>
      </w:r>
      <w:r>
        <w:rPr>
          <w:w w:val="105"/>
          <w:sz w:val="19"/>
        </w:rPr>
        <w:t>New York, Monthly Review Press, 1985.</w:t>
      </w:r>
    </w:p>
    <w:p w14:paraId="011CFA73" w14:textId="77777777" w:rsidR="00010F61" w:rsidRDefault="00333CF7">
      <w:pPr>
        <w:spacing w:before="68"/>
        <w:ind w:left="250"/>
        <w:rPr>
          <w:sz w:val="19"/>
        </w:rPr>
      </w:pPr>
      <w:r>
        <w:rPr>
          <w:w w:val="105"/>
          <w:sz w:val="19"/>
        </w:rPr>
        <w:t xml:space="preserve">Saul, John S. and Gelb, Stephen (ed), </w:t>
      </w:r>
      <w:r>
        <w:rPr>
          <w:i/>
          <w:w w:val="105"/>
          <w:sz w:val="19"/>
        </w:rPr>
        <w:t xml:space="preserve">The Crisis in South Africa, </w:t>
      </w:r>
      <w:r>
        <w:rPr>
          <w:w w:val="105"/>
          <w:sz w:val="19"/>
        </w:rPr>
        <w:t>New York, Monthly Review Press, 1986.</w:t>
      </w:r>
    </w:p>
    <w:p w14:paraId="4FC0B6FD" w14:textId="77777777" w:rsidR="00010F61" w:rsidRDefault="00333CF7">
      <w:pPr>
        <w:spacing w:before="94" w:line="268" w:lineRule="auto"/>
        <w:ind w:left="262" w:right="505" w:hanging="3"/>
        <w:rPr>
          <w:sz w:val="19"/>
        </w:rPr>
      </w:pPr>
      <w:proofErr w:type="spellStart"/>
      <w:r>
        <w:rPr>
          <w:w w:val="105"/>
          <w:sz w:val="19"/>
        </w:rPr>
        <w:t>Schwarzenberger</w:t>
      </w:r>
      <w:proofErr w:type="spellEnd"/>
      <w:r>
        <w:rPr>
          <w:w w:val="105"/>
          <w:sz w:val="19"/>
        </w:rPr>
        <w:t xml:space="preserve">, George, </w:t>
      </w:r>
      <w:r>
        <w:rPr>
          <w:i/>
          <w:w w:val="105"/>
          <w:sz w:val="19"/>
        </w:rPr>
        <w:t xml:space="preserve">Power Politics: A Study of World Society, </w:t>
      </w:r>
      <w:r>
        <w:rPr>
          <w:w w:val="105"/>
          <w:sz w:val="19"/>
        </w:rPr>
        <w:t>3rd Edition, London, The London Institute of World Affairs, 1964.</w:t>
      </w:r>
    </w:p>
    <w:p w14:paraId="2F38DE01" w14:textId="77777777" w:rsidR="00010F61" w:rsidRDefault="00333CF7">
      <w:pPr>
        <w:spacing w:before="68"/>
        <w:ind w:left="269"/>
        <w:rPr>
          <w:sz w:val="19"/>
        </w:rPr>
      </w:pPr>
      <w:r>
        <w:rPr>
          <w:w w:val="105"/>
          <w:sz w:val="19"/>
        </w:rPr>
        <w:t xml:space="preserve">Schelling, Thomas C., </w:t>
      </w:r>
      <w:proofErr w:type="spellStart"/>
      <w:r>
        <w:rPr>
          <w:i/>
          <w:w w:val="105"/>
          <w:sz w:val="19"/>
        </w:rPr>
        <w:t>Anns</w:t>
      </w:r>
      <w:proofErr w:type="spellEnd"/>
      <w:r>
        <w:rPr>
          <w:i/>
          <w:w w:val="105"/>
          <w:sz w:val="19"/>
        </w:rPr>
        <w:t xml:space="preserve"> and Influence, </w:t>
      </w:r>
      <w:r>
        <w:rPr>
          <w:w w:val="105"/>
          <w:sz w:val="19"/>
        </w:rPr>
        <w:t>New Haven, Connecticut, Yale University Press, 1966.</w:t>
      </w:r>
    </w:p>
    <w:p w14:paraId="33A9A65A" w14:textId="77777777" w:rsidR="00010F61" w:rsidRDefault="00333CF7">
      <w:pPr>
        <w:pStyle w:val="BodyText"/>
        <w:spacing w:before="99" w:line="259" w:lineRule="auto"/>
        <w:ind w:left="288" w:right="362" w:hanging="9"/>
      </w:pPr>
      <w:r>
        <w:rPr>
          <w:w w:val="105"/>
        </w:rPr>
        <w:t xml:space="preserve">Schelling, Thomas C., "The Diplomacy of Violence", in </w:t>
      </w:r>
      <w:r>
        <w:rPr>
          <w:i/>
          <w:w w:val="105"/>
        </w:rPr>
        <w:t xml:space="preserve">The Use of Force </w:t>
      </w:r>
      <w:r>
        <w:rPr>
          <w:w w:val="105"/>
        </w:rPr>
        <w:t>(eds), Art, Robert J., and Kenneth N. Waltz, Boston, Little, Brown and Company, 1971.</w:t>
      </w:r>
    </w:p>
    <w:p w14:paraId="0E5FAA4F" w14:textId="77777777" w:rsidR="00010F61" w:rsidRDefault="00333CF7">
      <w:pPr>
        <w:spacing w:before="75"/>
        <w:ind w:left="288"/>
        <w:rPr>
          <w:sz w:val="19"/>
        </w:rPr>
      </w:pPr>
      <w:r>
        <w:rPr>
          <w:w w:val="105"/>
          <w:sz w:val="19"/>
        </w:rPr>
        <w:t xml:space="preserve">Seidman, </w:t>
      </w:r>
      <w:r>
        <w:rPr>
          <w:rFonts w:ascii="Arial"/>
          <w:w w:val="105"/>
          <w:sz w:val="19"/>
        </w:rPr>
        <w:t xml:space="preserve">Ann, </w:t>
      </w:r>
      <w:r>
        <w:rPr>
          <w:i/>
          <w:w w:val="105"/>
          <w:sz w:val="19"/>
        </w:rPr>
        <w:t xml:space="preserve">The Roots of Crisis in Southern Africa, </w:t>
      </w:r>
      <w:r>
        <w:rPr>
          <w:w w:val="105"/>
          <w:sz w:val="19"/>
        </w:rPr>
        <w:t>New Jersey, Oxfam, America, 1985.</w:t>
      </w:r>
    </w:p>
    <w:p w14:paraId="0715437D" w14:textId="77777777" w:rsidR="00010F61" w:rsidRDefault="00333CF7">
      <w:pPr>
        <w:pStyle w:val="BodyText"/>
        <w:spacing w:before="94"/>
        <w:ind w:left="298"/>
      </w:pPr>
      <w:r>
        <w:rPr>
          <w:w w:val="105"/>
        </w:rPr>
        <w:t xml:space="preserve">Shaw, Timothy M. and Dowdy, Lee, "South Africa", in </w:t>
      </w:r>
      <w:proofErr w:type="spellStart"/>
      <w:r>
        <w:rPr>
          <w:w w:val="105"/>
        </w:rPr>
        <w:t>Kolodziej</w:t>
      </w:r>
      <w:proofErr w:type="spellEnd"/>
      <w:r>
        <w:rPr>
          <w:w w:val="105"/>
        </w:rPr>
        <w:t xml:space="preserve">, Edward A. and </w:t>
      </w:r>
      <w:proofErr w:type="spellStart"/>
      <w:r>
        <w:rPr>
          <w:w w:val="105"/>
        </w:rPr>
        <w:t>Harkavy</w:t>
      </w:r>
      <w:proofErr w:type="spellEnd"/>
      <w:r>
        <w:rPr>
          <w:w w:val="105"/>
        </w:rPr>
        <w:t>, Robert (eds),</w:t>
      </w:r>
    </w:p>
    <w:p w14:paraId="55CABB05" w14:textId="77777777" w:rsidR="00010F61" w:rsidRDefault="00333CF7">
      <w:pPr>
        <w:spacing w:before="26"/>
        <w:ind w:left="309"/>
        <w:rPr>
          <w:sz w:val="19"/>
        </w:rPr>
      </w:pPr>
      <w:r>
        <w:rPr>
          <w:i/>
          <w:w w:val="105"/>
          <w:sz w:val="19"/>
        </w:rPr>
        <w:t xml:space="preserve">Security Policies in Developing Countries, </w:t>
      </w:r>
      <w:r>
        <w:rPr>
          <w:w w:val="105"/>
          <w:sz w:val="19"/>
        </w:rPr>
        <w:t xml:space="preserve">Lexington, Heath Lexington and </w:t>
      </w:r>
      <w:proofErr w:type="spellStart"/>
      <w:r>
        <w:rPr>
          <w:w w:val="105"/>
          <w:sz w:val="19"/>
        </w:rPr>
        <w:t>Aldershot</w:t>
      </w:r>
      <w:proofErr w:type="spellEnd"/>
      <w:r>
        <w:rPr>
          <w:w w:val="105"/>
          <w:sz w:val="19"/>
        </w:rPr>
        <w:t>, Gower, 1982.</w:t>
      </w:r>
    </w:p>
    <w:p w14:paraId="5D7599E3" w14:textId="77777777" w:rsidR="00010F61" w:rsidRDefault="00333CF7">
      <w:pPr>
        <w:spacing w:before="99" w:line="264" w:lineRule="auto"/>
        <w:ind w:left="324" w:hanging="12"/>
        <w:rPr>
          <w:sz w:val="19"/>
        </w:rPr>
      </w:pPr>
      <w:r>
        <w:rPr>
          <w:w w:val="105"/>
          <w:sz w:val="19"/>
        </w:rPr>
        <w:t xml:space="preserve">Shaw, M. Timothy and Aluko, Olajide (eds), </w:t>
      </w:r>
      <w:r>
        <w:rPr>
          <w:i/>
          <w:w w:val="105"/>
          <w:sz w:val="19"/>
        </w:rPr>
        <w:t xml:space="preserve">Nigerian Foreign Policy: Alternative Perceptions and Perspectives, </w:t>
      </w:r>
      <w:r>
        <w:rPr>
          <w:w w:val="105"/>
          <w:sz w:val="19"/>
        </w:rPr>
        <w:t>London: Macmillan, 1983.</w:t>
      </w:r>
    </w:p>
    <w:p w14:paraId="039D88F6" w14:textId="77777777" w:rsidR="00010F61" w:rsidRDefault="00333CF7">
      <w:pPr>
        <w:spacing w:before="72" w:line="268" w:lineRule="auto"/>
        <w:ind w:left="331" w:right="248" w:hanging="9"/>
        <w:jc w:val="both"/>
        <w:rPr>
          <w:sz w:val="19"/>
        </w:rPr>
      </w:pPr>
      <w:r>
        <w:rPr>
          <w:w w:val="105"/>
          <w:sz w:val="19"/>
        </w:rPr>
        <w:t>Shaw,</w:t>
      </w:r>
      <w:r>
        <w:rPr>
          <w:spacing w:val="-20"/>
          <w:w w:val="105"/>
          <w:sz w:val="19"/>
        </w:rPr>
        <w:t xml:space="preserve"> </w:t>
      </w:r>
      <w:r>
        <w:rPr>
          <w:w w:val="105"/>
          <w:sz w:val="19"/>
        </w:rPr>
        <w:t>Timothy</w:t>
      </w:r>
      <w:r>
        <w:rPr>
          <w:spacing w:val="3"/>
          <w:w w:val="105"/>
          <w:sz w:val="19"/>
        </w:rPr>
        <w:t xml:space="preserve"> </w:t>
      </w:r>
      <w:r>
        <w:rPr>
          <w:w w:val="105"/>
          <w:sz w:val="19"/>
        </w:rPr>
        <w:t>M.</w:t>
      </w:r>
      <w:r>
        <w:rPr>
          <w:spacing w:val="-17"/>
          <w:w w:val="105"/>
          <w:sz w:val="19"/>
        </w:rPr>
        <w:t xml:space="preserve"> </w:t>
      </w:r>
      <w:r>
        <w:rPr>
          <w:w w:val="105"/>
          <w:sz w:val="19"/>
        </w:rPr>
        <w:t>and</w:t>
      </w:r>
      <w:r>
        <w:rPr>
          <w:spacing w:val="-14"/>
          <w:w w:val="105"/>
          <w:sz w:val="19"/>
        </w:rPr>
        <w:t xml:space="preserve"> </w:t>
      </w:r>
      <w:r>
        <w:rPr>
          <w:w w:val="105"/>
          <w:sz w:val="19"/>
        </w:rPr>
        <w:t>Tandon,</w:t>
      </w:r>
      <w:r>
        <w:rPr>
          <w:spacing w:val="-3"/>
          <w:w w:val="105"/>
          <w:sz w:val="19"/>
        </w:rPr>
        <w:t xml:space="preserve"> </w:t>
      </w:r>
      <w:r>
        <w:rPr>
          <w:w w:val="105"/>
          <w:sz w:val="19"/>
        </w:rPr>
        <w:t>Yash</w:t>
      </w:r>
      <w:r>
        <w:rPr>
          <w:spacing w:val="-7"/>
          <w:w w:val="105"/>
          <w:sz w:val="19"/>
        </w:rPr>
        <w:t xml:space="preserve"> </w:t>
      </w:r>
      <w:r>
        <w:rPr>
          <w:w w:val="105"/>
          <w:sz w:val="19"/>
        </w:rPr>
        <w:t>(eds),</w:t>
      </w:r>
      <w:r>
        <w:rPr>
          <w:spacing w:val="-14"/>
          <w:w w:val="105"/>
          <w:sz w:val="19"/>
        </w:rPr>
        <w:t xml:space="preserve"> </w:t>
      </w:r>
      <w:r>
        <w:rPr>
          <w:i/>
          <w:w w:val="105"/>
          <w:sz w:val="19"/>
        </w:rPr>
        <w:t>Regional</w:t>
      </w:r>
      <w:r>
        <w:rPr>
          <w:i/>
          <w:spacing w:val="3"/>
          <w:w w:val="105"/>
          <w:sz w:val="19"/>
        </w:rPr>
        <w:t xml:space="preserve"> </w:t>
      </w:r>
      <w:r>
        <w:rPr>
          <w:i/>
          <w:w w:val="105"/>
          <w:sz w:val="19"/>
        </w:rPr>
        <w:t>Development</w:t>
      </w:r>
      <w:r>
        <w:rPr>
          <w:i/>
          <w:spacing w:val="5"/>
          <w:w w:val="105"/>
          <w:sz w:val="19"/>
        </w:rPr>
        <w:t xml:space="preserve"> </w:t>
      </w:r>
      <w:r>
        <w:rPr>
          <w:i/>
          <w:w w:val="105"/>
          <w:sz w:val="19"/>
        </w:rPr>
        <w:t>at</w:t>
      </w:r>
      <w:r>
        <w:rPr>
          <w:i/>
          <w:spacing w:val="-11"/>
          <w:w w:val="105"/>
          <w:sz w:val="19"/>
        </w:rPr>
        <w:t xml:space="preserve"> </w:t>
      </w:r>
      <w:r>
        <w:rPr>
          <w:i/>
          <w:w w:val="105"/>
          <w:sz w:val="19"/>
        </w:rPr>
        <w:t>the</w:t>
      </w:r>
      <w:r>
        <w:rPr>
          <w:i/>
          <w:spacing w:val="-8"/>
          <w:w w:val="105"/>
          <w:sz w:val="19"/>
        </w:rPr>
        <w:t xml:space="preserve"> </w:t>
      </w:r>
      <w:r>
        <w:rPr>
          <w:i/>
          <w:w w:val="105"/>
          <w:sz w:val="19"/>
        </w:rPr>
        <w:t>International</w:t>
      </w:r>
      <w:r>
        <w:rPr>
          <w:i/>
          <w:spacing w:val="10"/>
          <w:w w:val="105"/>
          <w:sz w:val="19"/>
        </w:rPr>
        <w:t xml:space="preserve"> </w:t>
      </w:r>
      <w:r>
        <w:rPr>
          <w:i/>
          <w:w w:val="105"/>
          <w:sz w:val="19"/>
        </w:rPr>
        <w:t>Level:</w:t>
      </w:r>
      <w:r>
        <w:rPr>
          <w:i/>
          <w:spacing w:val="-19"/>
          <w:w w:val="105"/>
          <w:sz w:val="19"/>
        </w:rPr>
        <w:t xml:space="preserve"> </w:t>
      </w:r>
      <w:r>
        <w:rPr>
          <w:i/>
          <w:w w:val="105"/>
          <w:sz w:val="19"/>
        </w:rPr>
        <w:t>African</w:t>
      </w:r>
      <w:r>
        <w:rPr>
          <w:i/>
          <w:spacing w:val="-10"/>
          <w:w w:val="105"/>
          <w:sz w:val="19"/>
        </w:rPr>
        <w:t xml:space="preserve"> </w:t>
      </w:r>
      <w:r>
        <w:rPr>
          <w:i/>
          <w:w w:val="105"/>
          <w:sz w:val="19"/>
        </w:rPr>
        <w:t>and Canadian</w:t>
      </w:r>
      <w:r>
        <w:rPr>
          <w:i/>
          <w:spacing w:val="-8"/>
          <w:w w:val="105"/>
          <w:sz w:val="19"/>
        </w:rPr>
        <w:t xml:space="preserve"> </w:t>
      </w:r>
      <w:r>
        <w:rPr>
          <w:i/>
          <w:w w:val="105"/>
          <w:sz w:val="19"/>
        </w:rPr>
        <w:t>Perspectives,</w:t>
      </w:r>
      <w:r>
        <w:rPr>
          <w:i/>
          <w:spacing w:val="-16"/>
          <w:w w:val="105"/>
          <w:sz w:val="19"/>
        </w:rPr>
        <w:t xml:space="preserve"> </w:t>
      </w:r>
      <w:proofErr w:type="spellStart"/>
      <w:r>
        <w:rPr>
          <w:w w:val="105"/>
          <w:sz w:val="19"/>
        </w:rPr>
        <w:t>vol.II</w:t>
      </w:r>
      <w:proofErr w:type="spellEnd"/>
      <w:r>
        <w:rPr>
          <w:w w:val="105"/>
          <w:sz w:val="19"/>
        </w:rPr>
        <w:t>,</w:t>
      </w:r>
      <w:r>
        <w:rPr>
          <w:spacing w:val="-11"/>
          <w:w w:val="105"/>
          <w:sz w:val="19"/>
        </w:rPr>
        <w:t xml:space="preserve"> </w:t>
      </w:r>
      <w:r>
        <w:rPr>
          <w:w w:val="105"/>
          <w:sz w:val="19"/>
        </w:rPr>
        <w:t>Latham,</w:t>
      </w:r>
      <w:r>
        <w:rPr>
          <w:spacing w:val="-5"/>
          <w:w w:val="105"/>
          <w:sz w:val="19"/>
        </w:rPr>
        <w:t xml:space="preserve"> </w:t>
      </w:r>
      <w:r>
        <w:rPr>
          <w:w w:val="105"/>
          <w:sz w:val="19"/>
        </w:rPr>
        <w:t>MD.,</w:t>
      </w:r>
      <w:r>
        <w:rPr>
          <w:spacing w:val="-9"/>
          <w:w w:val="105"/>
          <w:sz w:val="19"/>
        </w:rPr>
        <w:t xml:space="preserve"> </w:t>
      </w:r>
      <w:r>
        <w:rPr>
          <w:w w:val="105"/>
          <w:sz w:val="19"/>
        </w:rPr>
        <w:t>African</w:t>
      </w:r>
      <w:r>
        <w:rPr>
          <w:spacing w:val="-10"/>
          <w:w w:val="105"/>
          <w:sz w:val="19"/>
        </w:rPr>
        <w:t xml:space="preserve"> </w:t>
      </w:r>
      <w:r>
        <w:rPr>
          <w:w w:val="105"/>
          <w:sz w:val="19"/>
        </w:rPr>
        <w:t>Association</w:t>
      </w:r>
      <w:r>
        <w:rPr>
          <w:spacing w:val="-4"/>
          <w:w w:val="105"/>
          <w:sz w:val="19"/>
        </w:rPr>
        <w:t xml:space="preserve"> </w:t>
      </w:r>
      <w:r>
        <w:rPr>
          <w:w w:val="105"/>
          <w:sz w:val="19"/>
        </w:rPr>
        <w:t>of</w:t>
      </w:r>
      <w:r>
        <w:rPr>
          <w:spacing w:val="-14"/>
          <w:w w:val="105"/>
          <w:sz w:val="19"/>
        </w:rPr>
        <w:t xml:space="preserve"> </w:t>
      </w:r>
      <w:r>
        <w:rPr>
          <w:w w:val="105"/>
          <w:sz w:val="19"/>
        </w:rPr>
        <w:t>Political</w:t>
      </w:r>
      <w:r>
        <w:rPr>
          <w:spacing w:val="-9"/>
          <w:w w:val="105"/>
          <w:sz w:val="19"/>
        </w:rPr>
        <w:t xml:space="preserve"> </w:t>
      </w:r>
      <w:r>
        <w:rPr>
          <w:w w:val="105"/>
          <w:sz w:val="19"/>
        </w:rPr>
        <w:t>Science,</w:t>
      </w:r>
      <w:r>
        <w:rPr>
          <w:spacing w:val="-11"/>
          <w:w w:val="105"/>
          <w:sz w:val="19"/>
        </w:rPr>
        <w:t xml:space="preserve"> </w:t>
      </w:r>
      <w:r>
        <w:rPr>
          <w:w w:val="105"/>
          <w:sz w:val="19"/>
        </w:rPr>
        <w:t>University</w:t>
      </w:r>
      <w:r>
        <w:rPr>
          <w:spacing w:val="-6"/>
          <w:w w:val="105"/>
          <w:sz w:val="19"/>
        </w:rPr>
        <w:t xml:space="preserve"> </w:t>
      </w:r>
      <w:r>
        <w:rPr>
          <w:w w:val="105"/>
          <w:sz w:val="19"/>
        </w:rPr>
        <w:t>Press</w:t>
      </w:r>
      <w:r>
        <w:rPr>
          <w:spacing w:val="-6"/>
          <w:w w:val="105"/>
          <w:sz w:val="19"/>
        </w:rPr>
        <w:t xml:space="preserve"> </w:t>
      </w:r>
      <w:r>
        <w:rPr>
          <w:w w:val="105"/>
          <w:sz w:val="19"/>
        </w:rPr>
        <w:t>of America,</w:t>
      </w:r>
      <w:r>
        <w:rPr>
          <w:spacing w:val="-1"/>
          <w:w w:val="105"/>
          <w:sz w:val="19"/>
        </w:rPr>
        <w:t xml:space="preserve"> </w:t>
      </w:r>
      <w:r>
        <w:rPr>
          <w:w w:val="105"/>
          <w:sz w:val="19"/>
        </w:rPr>
        <w:t>1985.</w:t>
      </w:r>
    </w:p>
    <w:p w14:paraId="4D9C03A2" w14:textId="77777777" w:rsidR="00010F61" w:rsidRDefault="00333CF7">
      <w:pPr>
        <w:spacing w:before="68"/>
        <w:ind w:left="346"/>
        <w:rPr>
          <w:sz w:val="19"/>
        </w:rPr>
      </w:pPr>
      <w:r>
        <w:rPr>
          <w:w w:val="105"/>
          <w:sz w:val="19"/>
        </w:rPr>
        <w:t xml:space="preserve">Shaw, Timothy M. and Aluko, </w:t>
      </w:r>
      <w:proofErr w:type="spellStart"/>
      <w:r>
        <w:rPr>
          <w:w w:val="105"/>
          <w:sz w:val="19"/>
        </w:rPr>
        <w:t>Olajude</w:t>
      </w:r>
      <w:proofErr w:type="spellEnd"/>
      <w:r>
        <w:rPr>
          <w:w w:val="105"/>
          <w:sz w:val="19"/>
        </w:rPr>
        <w:t xml:space="preserve">, </w:t>
      </w:r>
      <w:r>
        <w:rPr>
          <w:i/>
          <w:w w:val="105"/>
          <w:sz w:val="19"/>
        </w:rPr>
        <w:t xml:space="preserve">The Political Economy of African Foreign Policy, </w:t>
      </w:r>
      <w:r>
        <w:rPr>
          <w:w w:val="105"/>
          <w:sz w:val="19"/>
        </w:rPr>
        <w:t>London, Gower</w:t>
      </w:r>
    </w:p>
    <w:p w14:paraId="75443584" w14:textId="77777777" w:rsidR="00010F61" w:rsidRDefault="00333CF7">
      <w:pPr>
        <w:pStyle w:val="BodyText"/>
        <w:spacing w:before="27"/>
        <w:ind w:left="340"/>
      </w:pPr>
      <w:r>
        <w:rPr>
          <w:w w:val="105"/>
        </w:rPr>
        <w:t>;publishing Company, 1984.</w:t>
      </w:r>
    </w:p>
    <w:p w14:paraId="54C5F6B9" w14:textId="77777777" w:rsidR="00010F61" w:rsidRDefault="00333CF7">
      <w:pPr>
        <w:spacing w:before="94"/>
        <w:ind w:left="361"/>
        <w:rPr>
          <w:sz w:val="19"/>
        </w:rPr>
      </w:pPr>
      <w:proofErr w:type="spellStart"/>
      <w:r>
        <w:rPr>
          <w:w w:val="105"/>
          <w:sz w:val="19"/>
        </w:rPr>
        <w:t>Shivji</w:t>
      </w:r>
      <w:proofErr w:type="spellEnd"/>
      <w:r>
        <w:rPr>
          <w:w w:val="105"/>
          <w:sz w:val="19"/>
        </w:rPr>
        <w:t xml:space="preserve">, Issa, </w:t>
      </w:r>
      <w:r>
        <w:rPr>
          <w:i/>
          <w:w w:val="105"/>
          <w:sz w:val="19"/>
        </w:rPr>
        <w:t xml:space="preserve">Class Struggle in Tanzania, </w:t>
      </w:r>
      <w:r>
        <w:rPr>
          <w:w w:val="105"/>
          <w:sz w:val="19"/>
        </w:rPr>
        <w:t>London, Monthly Review Press, 1976.</w:t>
      </w:r>
    </w:p>
    <w:p w14:paraId="4996F518" w14:textId="77777777" w:rsidR="00010F61" w:rsidRDefault="00333CF7">
      <w:pPr>
        <w:spacing w:before="94" w:line="268" w:lineRule="auto"/>
        <w:ind w:left="381" w:right="314" w:hanging="16"/>
        <w:rPr>
          <w:sz w:val="19"/>
        </w:rPr>
      </w:pPr>
      <w:r>
        <w:rPr>
          <w:w w:val="105"/>
          <w:sz w:val="19"/>
        </w:rPr>
        <w:t xml:space="preserve">Snyder, Glenn H. and </w:t>
      </w:r>
      <w:proofErr w:type="spellStart"/>
      <w:r>
        <w:rPr>
          <w:w w:val="105"/>
          <w:sz w:val="19"/>
        </w:rPr>
        <w:t>Diesing</w:t>
      </w:r>
      <w:proofErr w:type="spellEnd"/>
      <w:r>
        <w:rPr>
          <w:w w:val="105"/>
          <w:sz w:val="19"/>
        </w:rPr>
        <w:t xml:space="preserve">, Paul, </w:t>
      </w:r>
      <w:r>
        <w:rPr>
          <w:i/>
          <w:w w:val="105"/>
          <w:sz w:val="19"/>
        </w:rPr>
        <w:t xml:space="preserve">Conflict Among Nations: Bargaining, Decision-Making and System Structure in International Crises, </w:t>
      </w:r>
      <w:r>
        <w:rPr>
          <w:w w:val="105"/>
          <w:sz w:val="19"/>
        </w:rPr>
        <w:t>Princeton, Princeton University Press, 1977.</w:t>
      </w:r>
    </w:p>
    <w:p w14:paraId="3F45640C" w14:textId="77777777" w:rsidR="00010F61" w:rsidRDefault="00333CF7">
      <w:pPr>
        <w:spacing w:before="63"/>
        <w:ind w:left="380"/>
        <w:rPr>
          <w:sz w:val="19"/>
        </w:rPr>
      </w:pPr>
      <w:proofErr w:type="spellStart"/>
      <w:r>
        <w:rPr>
          <w:w w:val="105"/>
          <w:sz w:val="19"/>
        </w:rPr>
        <w:t>Synder</w:t>
      </w:r>
      <w:proofErr w:type="spellEnd"/>
      <w:r>
        <w:rPr>
          <w:w w:val="105"/>
          <w:sz w:val="19"/>
        </w:rPr>
        <w:t xml:space="preserve">, Richard, Bruch, W.H. and </w:t>
      </w:r>
      <w:proofErr w:type="spellStart"/>
      <w:r>
        <w:rPr>
          <w:w w:val="105"/>
          <w:sz w:val="19"/>
        </w:rPr>
        <w:t>Sapin</w:t>
      </w:r>
      <w:proofErr w:type="spellEnd"/>
      <w:r>
        <w:rPr>
          <w:w w:val="105"/>
          <w:sz w:val="19"/>
        </w:rPr>
        <w:t xml:space="preserve">, B., </w:t>
      </w:r>
      <w:r>
        <w:rPr>
          <w:i/>
          <w:w w:val="105"/>
          <w:sz w:val="19"/>
        </w:rPr>
        <w:t xml:space="preserve">Foreign Policy Making, </w:t>
      </w:r>
      <w:r>
        <w:rPr>
          <w:w w:val="105"/>
          <w:sz w:val="19"/>
        </w:rPr>
        <w:t>New York, Free Press, 1962.</w:t>
      </w:r>
    </w:p>
    <w:p w14:paraId="641C0164" w14:textId="77777777" w:rsidR="00010F61" w:rsidRDefault="00333CF7">
      <w:pPr>
        <w:spacing w:before="99" w:line="273" w:lineRule="auto"/>
        <w:ind w:left="398" w:hanging="5"/>
        <w:rPr>
          <w:sz w:val="19"/>
        </w:rPr>
      </w:pPr>
      <w:r>
        <w:rPr>
          <w:w w:val="105"/>
          <w:sz w:val="19"/>
        </w:rPr>
        <w:t xml:space="preserve">Somerville, Keith, </w:t>
      </w:r>
      <w:r>
        <w:rPr>
          <w:i/>
          <w:w w:val="105"/>
          <w:sz w:val="19"/>
        </w:rPr>
        <w:t xml:space="preserve">Angola: Politics, Economics and Society, </w:t>
      </w:r>
      <w:r>
        <w:rPr>
          <w:w w:val="105"/>
          <w:sz w:val="19"/>
        </w:rPr>
        <w:t>Marxist Regimes, London, Frances Pinter, 1986.</w:t>
      </w:r>
    </w:p>
    <w:p w14:paraId="216E3BC9" w14:textId="77777777" w:rsidR="00010F61" w:rsidRDefault="00010F61">
      <w:pPr>
        <w:spacing w:line="273" w:lineRule="auto"/>
        <w:rPr>
          <w:sz w:val="19"/>
        </w:rPr>
        <w:sectPr w:rsidR="00010F61">
          <w:headerReference w:type="default" r:id="rId139"/>
          <w:pgSz w:w="11910" w:h="16840"/>
          <w:pgMar w:top="1260" w:right="1680" w:bottom="280" w:left="1180" w:header="801" w:footer="0" w:gutter="0"/>
          <w:cols w:space="720"/>
        </w:sectPr>
      </w:pPr>
    </w:p>
    <w:p w14:paraId="1CF85B6C" w14:textId="77777777" w:rsidR="00010F61" w:rsidRDefault="00333CF7">
      <w:pPr>
        <w:pStyle w:val="ListParagraph"/>
        <w:numPr>
          <w:ilvl w:val="0"/>
          <w:numId w:val="1"/>
        </w:numPr>
        <w:tabs>
          <w:tab w:val="left" w:pos="430"/>
        </w:tabs>
        <w:spacing w:before="166"/>
        <w:ind w:hanging="128"/>
        <w:rPr>
          <w:sz w:val="19"/>
        </w:rPr>
      </w:pPr>
      <w:r>
        <w:rPr>
          <w:i/>
          <w:w w:val="105"/>
          <w:sz w:val="19"/>
        </w:rPr>
        <w:lastRenderedPageBreak/>
        <w:t>South</w:t>
      </w:r>
      <w:r>
        <w:rPr>
          <w:i/>
          <w:spacing w:val="-9"/>
          <w:w w:val="105"/>
          <w:sz w:val="19"/>
        </w:rPr>
        <w:t xml:space="preserve"> </w:t>
      </w:r>
      <w:r>
        <w:rPr>
          <w:i/>
          <w:w w:val="105"/>
          <w:sz w:val="19"/>
        </w:rPr>
        <w:t>Africa</w:t>
      </w:r>
      <w:r>
        <w:rPr>
          <w:i/>
          <w:spacing w:val="4"/>
          <w:w w:val="105"/>
          <w:sz w:val="19"/>
        </w:rPr>
        <w:t xml:space="preserve"> </w:t>
      </w:r>
      <w:r>
        <w:rPr>
          <w:i/>
          <w:w w:val="105"/>
          <w:sz w:val="19"/>
        </w:rPr>
        <w:t>in</w:t>
      </w:r>
      <w:r>
        <w:rPr>
          <w:i/>
          <w:spacing w:val="8"/>
          <w:w w:val="105"/>
          <w:sz w:val="19"/>
        </w:rPr>
        <w:t xml:space="preserve"> </w:t>
      </w:r>
      <w:r>
        <w:rPr>
          <w:i/>
          <w:w w:val="105"/>
          <w:sz w:val="19"/>
        </w:rPr>
        <w:t>the</w:t>
      </w:r>
      <w:r>
        <w:rPr>
          <w:i/>
          <w:spacing w:val="-22"/>
          <w:w w:val="105"/>
          <w:sz w:val="19"/>
        </w:rPr>
        <w:t xml:space="preserve"> </w:t>
      </w:r>
      <w:r>
        <w:rPr>
          <w:i/>
          <w:w w:val="105"/>
          <w:sz w:val="19"/>
        </w:rPr>
        <w:t>1980'</w:t>
      </w:r>
      <w:r>
        <w:rPr>
          <w:i/>
          <w:spacing w:val="-21"/>
          <w:w w:val="105"/>
          <w:sz w:val="19"/>
        </w:rPr>
        <w:t xml:space="preserve"> </w:t>
      </w:r>
      <w:r>
        <w:rPr>
          <w:i/>
          <w:w w:val="105"/>
          <w:sz w:val="19"/>
        </w:rPr>
        <w:t>s:</w:t>
      </w:r>
      <w:r>
        <w:rPr>
          <w:i/>
          <w:spacing w:val="-9"/>
          <w:w w:val="105"/>
          <w:sz w:val="19"/>
        </w:rPr>
        <w:t xml:space="preserve"> </w:t>
      </w:r>
      <w:r>
        <w:rPr>
          <w:i/>
          <w:w w:val="105"/>
          <w:sz w:val="19"/>
        </w:rPr>
        <w:t>State</w:t>
      </w:r>
      <w:r>
        <w:rPr>
          <w:i/>
          <w:spacing w:val="-5"/>
          <w:w w:val="105"/>
          <w:sz w:val="19"/>
        </w:rPr>
        <w:t xml:space="preserve"> </w:t>
      </w:r>
      <w:r>
        <w:rPr>
          <w:i/>
          <w:w w:val="105"/>
          <w:sz w:val="19"/>
        </w:rPr>
        <w:t>of</w:t>
      </w:r>
      <w:r>
        <w:rPr>
          <w:i/>
          <w:spacing w:val="1"/>
          <w:w w:val="105"/>
          <w:sz w:val="19"/>
        </w:rPr>
        <w:t xml:space="preserve"> </w:t>
      </w:r>
      <w:r>
        <w:rPr>
          <w:i/>
          <w:w w:val="105"/>
          <w:sz w:val="19"/>
        </w:rPr>
        <w:t>Emergency,</w:t>
      </w:r>
      <w:r>
        <w:rPr>
          <w:i/>
          <w:spacing w:val="-15"/>
          <w:w w:val="105"/>
          <w:sz w:val="19"/>
        </w:rPr>
        <w:t xml:space="preserve"> </w:t>
      </w:r>
      <w:r>
        <w:rPr>
          <w:w w:val="105"/>
          <w:sz w:val="19"/>
        </w:rPr>
        <w:t>London,</w:t>
      </w:r>
      <w:r>
        <w:rPr>
          <w:spacing w:val="1"/>
          <w:w w:val="105"/>
          <w:sz w:val="19"/>
        </w:rPr>
        <w:t xml:space="preserve"> </w:t>
      </w:r>
      <w:r>
        <w:rPr>
          <w:w w:val="105"/>
          <w:sz w:val="19"/>
        </w:rPr>
        <w:t>CIIR,</w:t>
      </w:r>
      <w:r>
        <w:rPr>
          <w:spacing w:val="-10"/>
          <w:w w:val="105"/>
          <w:sz w:val="19"/>
        </w:rPr>
        <w:t xml:space="preserve"> </w:t>
      </w:r>
      <w:r>
        <w:rPr>
          <w:w w:val="105"/>
          <w:sz w:val="19"/>
        </w:rPr>
        <w:t>1986.</w:t>
      </w:r>
    </w:p>
    <w:p w14:paraId="7ED80A0F" w14:textId="77777777" w:rsidR="00010F61" w:rsidRDefault="00333CF7">
      <w:pPr>
        <w:spacing w:before="79" w:line="266" w:lineRule="auto"/>
        <w:ind w:left="411" w:right="362" w:firstLine="12"/>
        <w:rPr>
          <w:sz w:val="19"/>
        </w:rPr>
      </w:pPr>
      <w:proofErr w:type="spellStart"/>
      <w:r>
        <w:rPr>
          <w:w w:val="105"/>
          <w:sz w:val="19"/>
        </w:rPr>
        <w:t>Southall</w:t>
      </w:r>
      <w:proofErr w:type="spellEnd"/>
      <w:r>
        <w:rPr>
          <w:w w:val="105"/>
          <w:sz w:val="19"/>
        </w:rPr>
        <w:t xml:space="preserve">, Roger, "South Africa", in Shaw, Timothy </w:t>
      </w:r>
      <w:r>
        <w:rPr>
          <w:w w:val="105"/>
          <w:sz w:val="20"/>
        </w:rPr>
        <w:t xml:space="preserve">M </w:t>
      </w:r>
      <w:r>
        <w:rPr>
          <w:w w:val="105"/>
          <w:sz w:val="19"/>
        </w:rPr>
        <w:t xml:space="preserve">and Aluko, Olajide, </w:t>
      </w:r>
      <w:r>
        <w:rPr>
          <w:i/>
          <w:w w:val="105"/>
          <w:sz w:val="19"/>
        </w:rPr>
        <w:t xml:space="preserve">The Political Economy of African Foreign Policy: Comparative </w:t>
      </w:r>
      <w:proofErr w:type="spellStart"/>
      <w:r>
        <w:rPr>
          <w:i/>
          <w:w w:val="105"/>
          <w:sz w:val="19"/>
        </w:rPr>
        <w:t>Analysi.s</w:t>
      </w:r>
      <w:proofErr w:type="spellEnd"/>
      <w:r>
        <w:rPr>
          <w:i/>
          <w:w w:val="105"/>
          <w:sz w:val="19"/>
        </w:rPr>
        <w:t xml:space="preserve">, </w:t>
      </w:r>
      <w:proofErr w:type="spellStart"/>
      <w:r>
        <w:rPr>
          <w:w w:val="105"/>
          <w:sz w:val="19"/>
        </w:rPr>
        <w:t>Aldershot</w:t>
      </w:r>
      <w:proofErr w:type="spellEnd"/>
      <w:r>
        <w:rPr>
          <w:w w:val="105"/>
          <w:sz w:val="19"/>
        </w:rPr>
        <w:t>, Gower, 1984.</w:t>
      </w:r>
    </w:p>
    <w:p w14:paraId="4106DAC2" w14:textId="77777777" w:rsidR="00010F61" w:rsidRDefault="00333CF7">
      <w:pPr>
        <w:spacing w:before="69"/>
        <w:ind w:left="409"/>
        <w:rPr>
          <w:sz w:val="19"/>
        </w:rPr>
      </w:pPr>
      <w:proofErr w:type="spellStart"/>
      <w:r>
        <w:rPr>
          <w:w w:val="105"/>
          <w:sz w:val="19"/>
        </w:rPr>
        <w:t>Spanier</w:t>
      </w:r>
      <w:proofErr w:type="spellEnd"/>
      <w:r>
        <w:rPr>
          <w:w w:val="105"/>
          <w:sz w:val="19"/>
        </w:rPr>
        <w:t xml:space="preserve">, John, </w:t>
      </w:r>
      <w:r>
        <w:rPr>
          <w:i/>
          <w:w w:val="105"/>
          <w:sz w:val="19"/>
        </w:rPr>
        <w:t xml:space="preserve">Games Nations Play, </w:t>
      </w:r>
      <w:r>
        <w:rPr>
          <w:w w:val="105"/>
          <w:sz w:val="19"/>
        </w:rPr>
        <w:t xml:space="preserve">New </w:t>
      </w:r>
      <w:proofErr w:type="spellStart"/>
      <w:r>
        <w:rPr>
          <w:w w:val="105"/>
          <w:sz w:val="19"/>
        </w:rPr>
        <w:t>Yorlc</w:t>
      </w:r>
      <w:proofErr w:type="spellEnd"/>
      <w:r>
        <w:rPr>
          <w:w w:val="105"/>
          <w:sz w:val="19"/>
        </w:rPr>
        <w:t>, Praeger Publishers, 1972.</w:t>
      </w:r>
    </w:p>
    <w:p w14:paraId="3F032150" w14:textId="77777777" w:rsidR="00010F61" w:rsidRDefault="00333CF7">
      <w:pPr>
        <w:spacing w:before="94" w:line="264" w:lineRule="auto"/>
        <w:ind w:left="393" w:right="32" w:firstLine="5"/>
        <w:rPr>
          <w:sz w:val="19"/>
        </w:rPr>
      </w:pPr>
      <w:proofErr w:type="spellStart"/>
      <w:r>
        <w:rPr>
          <w:w w:val="105"/>
          <w:sz w:val="19"/>
        </w:rPr>
        <w:t>Steinbruner</w:t>
      </w:r>
      <w:proofErr w:type="spellEnd"/>
      <w:r>
        <w:rPr>
          <w:w w:val="105"/>
          <w:sz w:val="19"/>
        </w:rPr>
        <w:t xml:space="preserve">, John D., </w:t>
      </w:r>
      <w:r>
        <w:rPr>
          <w:i/>
          <w:w w:val="105"/>
          <w:sz w:val="19"/>
        </w:rPr>
        <w:t xml:space="preserve">The Cybernetic Theory of Decision: New Dimensions of Political Analysis, </w:t>
      </w:r>
      <w:r>
        <w:rPr>
          <w:w w:val="105"/>
          <w:sz w:val="19"/>
        </w:rPr>
        <w:t>Princeton, Princeton University Press, 1974.</w:t>
      </w:r>
    </w:p>
    <w:p w14:paraId="7621D5EC" w14:textId="77777777" w:rsidR="00010F61" w:rsidRDefault="00333CF7">
      <w:pPr>
        <w:spacing w:before="72"/>
        <w:ind w:left="385"/>
        <w:rPr>
          <w:sz w:val="19"/>
        </w:rPr>
      </w:pPr>
      <w:r>
        <w:rPr>
          <w:w w:val="105"/>
          <w:sz w:val="19"/>
        </w:rPr>
        <w:t xml:space="preserve">Stoneman, Colin (ed), </w:t>
      </w:r>
      <w:r>
        <w:rPr>
          <w:i/>
          <w:w w:val="105"/>
          <w:sz w:val="19"/>
        </w:rPr>
        <w:t xml:space="preserve">Zimbabwe's Inheritance, </w:t>
      </w:r>
      <w:r>
        <w:rPr>
          <w:w w:val="105"/>
          <w:sz w:val="19"/>
        </w:rPr>
        <w:t>London, Macmillan, 1981.</w:t>
      </w:r>
    </w:p>
    <w:p w14:paraId="0B18B31A" w14:textId="77777777" w:rsidR="00010F61" w:rsidRDefault="00333CF7">
      <w:pPr>
        <w:spacing w:before="99"/>
        <w:ind w:left="375"/>
        <w:rPr>
          <w:i/>
          <w:sz w:val="19"/>
        </w:rPr>
      </w:pPr>
      <w:r>
        <w:rPr>
          <w:w w:val="105"/>
          <w:sz w:val="19"/>
        </w:rPr>
        <w:t xml:space="preserve">Strom, Gabriele </w:t>
      </w:r>
      <w:proofErr w:type="spellStart"/>
      <w:r>
        <w:rPr>
          <w:w w:val="105"/>
          <w:sz w:val="19"/>
        </w:rPr>
        <w:t>Winai</w:t>
      </w:r>
      <w:proofErr w:type="spellEnd"/>
      <w:r>
        <w:rPr>
          <w:w w:val="105"/>
          <w:sz w:val="19"/>
        </w:rPr>
        <w:t xml:space="preserve">, </w:t>
      </w:r>
      <w:r>
        <w:rPr>
          <w:i/>
          <w:w w:val="105"/>
          <w:sz w:val="19"/>
        </w:rPr>
        <w:t xml:space="preserve">Migration and Development, Dependence on South Africa: A Study of </w:t>
      </w:r>
      <w:proofErr w:type="spellStart"/>
      <w:r>
        <w:rPr>
          <w:i/>
          <w:w w:val="105"/>
          <w:sz w:val="19"/>
        </w:rPr>
        <w:t>Lesoth</w:t>
      </w:r>
      <w:proofErr w:type="spellEnd"/>
      <w:r>
        <w:rPr>
          <w:i/>
          <w:w w:val="105"/>
          <w:sz w:val="19"/>
        </w:rPr>
        <w:t>,</w:t>
      </w:r>
    </w:p>
    <w:p w14:paraId="4D9BA35E" w14:textId="77777777" w:rsidR="00010F61" w:rsidRDefault="00333CF7">
      <w:pPr>
        <w:pStyle w:val="BodyText"/>
        <w:spacing w:before="26"/>
        <w:ind w:left="365"/>
      </w:pPr>
      <w:r>
        <w:rPr>
          <w:w w:val="105"/>
        </w:rPr>
        <w:t>Sweden, Uppsala, Scandinavian Institute of African Studies, 1986.</w:t>
      </w:r>
    </w:p>
    <w:p w14:paraId="66D72C75" w14:textId="77777777" w:rsidR="00010F61" w:rsidRDefault="00333CF7">
      <w:pPr>
        <w:spacing w:before="94"/>
        <w:ind w:left="361"/>
        <w:rPr>
          <w:i/>
          <w:sz w:val="19"/>
        </w:rPr>
      </w:pPr>
      <w:r>
        <w:rPr>
          <w:w w:val="105"/>
          <w:sz w:val="19"/>
        </w:rPr>
        <w:t xml:space="preserve">Stoneman, Colin (ed), </w:t>
      </w:r>
      <w:r>
        <w:rPr>
          <w:i/>
          <w:w w:val="105"/>
          <w:sz w:val="19"/>
        </w:rPr>
        <w:t>Zimbabwe's Prospects: Issues of Race, Class, State and Capital in Southern Africa,</w:t>
      </w:r>
    </w:p>
    <w:p w14:paraId="67D16024" w14:textId="77777777" w:rsidR="00010F61" w:rsidRDefault="00333CF7">
      <w:pPr>
        <w:pStyle w:val="BodyText"/>
        <w:spacing w:before="22"/>
        <w:ind w:left="359"/>
      </w:pPr>
      <w:r>
        <w:rPr>
          <w:w w:val="105"/>
        </w:rPr>
        <w:t>London, Macmillan, 1988.</w:t>
      </w:r>
    </w:p>
    <w:p w14:paraId="66622489" w14:textId="77777777" w:rsidR="00010F61" w:rsidRDefault="00333CF7">
      <w:pPr>
        <w:spacing w:before="89" w:line="268" w:lineRule="auto"/>
        <w:ind w:left="341" w:right="362" w:firstLine="5"/>
        <w:rPr>
          <w:sz w:val="19"/>
        </w:rPr>
      </w:pPr>
      <w:r>
        <w:rPr>
          <w:w w:val="105"/>
          <w:sz w:val="19"/>
        </w:rPr>
        <w:t xml:space="preserve">Stoneman, Colin and Cliffe, Lionel, </w:t>
      </w:r>
      <w:r>
        <w:rPr>
          <w:i/>
          <w:w w:val="105"/>
          <w:sz w:val="19"/>
        </w:rPr>
        <w:t xml:space="preserve">Zimbabwe: Politics, Economics and Society, </w:t>
      </w:r>
      <w:r>
        <w:rPr>
          <w:w w:val="105"/>
          <w:sz w:val="19"/>
        </w:rPr>
        <w:t>London, Pinter Publishers, 1989.</w:t>
      </w:r>
    </w:p>
    <w:p w14:paraId="5E208558" w14:textId="77777777" w:rsidR="00010F61" w:rsidRDefault="00333CF7">
      <w:pPr>
        <w:spacing w:before="59" w:line="268" w:lineRule="auto"/>
        <w:ind w:left="326" w:right="448" w:firstLine="5"/>
        <w:rPr>
          <w:sz w:val="19"/>
        </w:rPr>
      </w:pPr>
      <w:r>
        <w:rPr>
          <w:w w:val="105"/>
          <w:sz w:val="19"/>
        </w:rPr>
        <w:t xml:space="preserve">Sullivan, Michael P., </w:t>
      </w:r>
      <w:r>
        <w:rPr>
          <w:i/>
          <w:w w:val="105"/>
          <w:sz w:val="19"/>
        </w:rPr>
        <w:t xml:space="preserve">International Relations: Theories and Evidence, </w:t>
      </w:r>
      <w:r>
        <w:rPr>
          <w:w w:val="105"/>
          <w:sz w:val="19"/>
        </w:rPr>
        <w:t xml:space="preserve">Englewood Cliffs, N.J., </w:t>
      </w:r>
      <w:proofErr w:type="spellStart"/>
      <w:r>
        <w:rPr>
          <w:w w:val="105"/>
          <w:sz w:val="19"/>
        </w:rPr>
        <w:t>Printice</w:t>
      </w:r>
      <w:proofErr w:type="spellEnd"/>
      <w:r>
        <w:rPr>
          <w:w w:val="105"/>
          <w:sz w:val="19"/>
        </w:rPr>
        <w:t>­ Hall, 1976.</w:t>
      </w:r>
    </w:p>
    <w:p w14:paraId="20A85830" w14:textId="77777777" w:rsidR="00010F61" w:rsidRDefault="00333CF7">
      <w:pPr>
        <w:spacing w:before="68"/>
        <w:ind w:left="317"/>
        <w:rPr>
          <w:sz w:val="19"/>
        </w:rPr>
      </w:pPr>
      <w:r>
        <w:rPr>
          <w:w w:val="105"/>
          <w:sz w:val="19"/>
        </w:rPr>
        <w:t xml:space="preserve">SWAPO, </w:t>
      </w:r>
      <w:r>
        <w:rPr>
          <w:i/>
          <w:w w:val="105"/>
          <w:sz w:val="19"/>
        </w:rPr>
        <w:t xml:space="preserve">To be Born a Nation: The Liberation Struggles for Namibia, </w:t>
      </w:r>
      <w:r>
        <w:rPr>
          <w:w w:val="105"/>
          <w:sz w:val="19"/>
        </w:rPr>
        <w:t>London, Zed Press, 1981.</w:t>
      </w:r>
    </w:p>
    <w:p w14:paraId="754BED65" w14:textId="77777777" w:rsidR="00010F61" w:rsidRDefault="00333CF7">
      <w:pPr>
        <w:spacing w:before="94" w:line="268" w:lineRule="auto"/>
        <w:ind w:left="305" w:right="564" w:firstLine="8"/>
        <w:rPr>
          <w:sz w:val="19"/>
        </w:rPr>
      </w:pPr>
      <w:r>
        <w:rPr>
          <w:w w:val="105"/>
          <w:sz w:val="19"/>
        </w:rPr>
        <w:t xml:space="preserve">Tandon, Yash, "Africa within the Context of Global Superpower Struggle", in </w:t>
      </w:r>
      <w:r>
        <w:rPr>
          <w:i/>
          <w:w w:val="105"/>
          <w:sz w:val="19"/>
        </w:rPr>
        <w:t xml:space="preserve">Africa: Perspectives on Peace and Development, </w:t>
      </w:r>
      <w:r>
        <w:rPr>
          <w:w w:val="105"/>
          <w:sz w:val="19"/>
        </w:rPr>
        <w:t>edited by Emanuel Hansen, London, United Nations University;1987.</w:t>
      </w:r>
    </w:p>
    <w:p w14:paraId="7CDF3239" w14:textId="77777777" w:rsidR="00010F61" w:rsidRDefault="00333CF7">
      <w:pPr>
        <w:spacing w:before="72"/>
        <w:ind w:left="295"/>
        <w:rPr>
          <w:sz w:val="19"/>
        </w:rPr>
      </w:pPr>
      <w:proofErr w:type="spellStart"/>
      <w:r>
        <w:rPr>
          <w:w w:val="105"/>
          <w:sz w:val="19"/>
        </w:rPr>
        <w:t>Thies</w:t>
      </w:r>
      <w:proofErr w:type="spellEnd"/>
      <w:r>
        <w:rPr>
          <w:w w:val="105"/>
          <w:sz w:val="19"/>
        </w:rPr>
        <w:t xml:space="preserve">, Wallace J., </w:t>
      </w:r>
      <w:r>
        <w:rPr>
          <w:i/>
          <w:w w:val="105"/>
          <w:sz w:val="19"/>
        </w:rPr>
        <w:t xml:space="preserve">When Governments Collide, </w:t>
      </w:r>
      <w:r>
        <w:rPr>
          <w:w w:val="105"/>
          <w:sz w:val="19"/>
        </w:rPr>
        <w:t>Berkely, California, University of California Press.</w:t>
      </w:r>
    </w:p>
    <w:p w14:paraId="1996C2B3" w14:textId="77777777" w:rsidR="00010F61" w:rsidRDefault="00333CF7">
      <w:pPr>
        <w:spacing w:before="94" w:line="268" w:lineRule="auto"/>
        <w:ind w:left="294" w:right="131" w:hanging="5"/>
        <w:rPr>
          <w:sz w:val="19"/>
        </w:rPr>
      </w:pPr>
      <w:r>
        <w:rPr>
          <w:w w:val="105"/>
          <w:sz w:val="19"/>
        </w:rPr>
        <w:t xml:space="preserve">Thompson, Leonard and Butler, Jeffrey, </w:t>
      </w:r>
      <w:r>
        <w:rPr>
          <w:i/>
          <w:w w:val="105"/>
          <w:sz w:val="19"/>
        </w:rPr>
        <w:t xml:space="preserve">Change in Contemporary South Africa, </w:t>
      </w:r>
      <w:r>
        <w:rPr>
          <w:w w:val="105"/>
          <w:sz w:val="19"/>
        </w:rPr>
        <w:t>Berkeley and Los Angeles, University of California Press, 1975.</w:t>
      </w:r>
    </w:p>
    <w:p w14:paraId="47B80898" w14:textId="77777777" w:rsidR="00010F61" w:rsidRDefault="00333CF7">
      <w:pPr>
        <w:spacing w:before="64" w:line="348" w:lineRule="auto"/>
        <w:ind w:left="266" w:right="311" w:firstLine="9"/>
        <w:rPr>
          <w:sz w:val="19"/>
        </w:rPr>
      </w:pPr>
      <w:r>
        <w:rPr>
          <w:w w:val="105"/>
          <w:sz w:val="19"/>
        </w:rPr>
        <w:t xml:space="preserve">Thompson, Leonard and Prior, Andrew, </w:t>
      </w:r>
      <w:r>
        <w:rPr>
          <w:i/>
          <w:w w:val="105"/>
          <w:sz w:val="19"/>
        </w:rPr>
        <w:t xml:space="preserve">South African Politics, </w:t>
      </w:r>
      <w:r>
        <w:rPr>
          <w:w w:val="105"/>
          <w:sz w:val="19"/>
        </w:rPr>
        <w:t xml:space="preserve">New Haven, Yale University Press, 1982. Thompson, Leonard, </w:t>
      </w:r>
      <w:r>
        <w:rPr>
          <w:i/>
          <w:w w:val="105"/>
          <w:sz w:val="19"/>
        </w:rPr>
        <w:t xml:space="preserve">The Political Mythology of Apartheid, </w:t>
      </w:r>
      <w:r>
        <w:rPr>
          <w:w w:val="105"/>
          <w:sz w:val="19"/>
        </w:rPr>
        <w:t>New Haven, Yale University Press, 1985.</w:t>
      </w:r>
    </w:p>
    <w:p w14:paraId="7A2E9891" w14:textId="77777777" w:rsidR="00010F61" w:rsidRDefault="00333CF7">
      <w:pPr>
        <w:spacing w:line="214" w:lineRule="exact"/>
        <w:ind w:left="261"/>
        <w:rPr>
          <w:i/>
          <w:sz w:val="19"/>
        </w:rPr>
      </w:pPr>
      <w:r>
        <w:rPr>
          <w:w w:val="105"/>
          <w:sz w:val="19"/>
        </w:rPr>
        <w:t xml:space="preserve">Thompson, Carol B., </w:t>
      </w:r>
      <w:r>
        <w:rPr>
          <w:i/>
          <w:w w:val="105"/>
          <w:sz w:val="19"/>
        </w:rPr>
        <w:t>Regional Economic Policy Under Crisis Conditions: The Case of the SADCC,</w:t>
      </w:r>
    </w:p>
    <w:p w14:paraId="689FDB59" w14:textId="77777777" w:rsidR="00010F61" w:rsidRDefault="00333CF7">
      <w:pPr>
        <w:pStyle w:val="BodyText"/>
        <w:spacing w:before="26" w:line="333" w:lineRule="auto"/>
        <w:ind w:left="256" w:right="2543" w:firstLine="4"/>
      </w:pPr>
      <w:r>
        <w:rPr>
          <w:w w:val="105"/>
        </w:rPr>
        <w:t xml:space="preserve">Uppsala, Sweden, 111e Scandinavian Institute of African Studies, 1986. Uhlig, Mark </w:t>
      </w:r>
      <w:r>
        <w:rPr>
          <w:w w:val="105"/>
          <w:sz w:val="20"/>
        </w:rPr>
        <w:t xml:space="preserve">A. </w:t>
      </w:r>
      <w:r>
        <w:rPr>
          <w:w w:val="105"/>
        </w:rPr>
        <w:t xml:space="preserve">(ed), </w:t>
      </w:r>
      <w:r>
        <w:rPr>
          <w:i/>
          <w:w w:val="105"/>
        </w:rPr>
        <w:t xml:space="preserve">Apartheid in Crisis, </w:t>
      </w:r>
      <w:r>
        <w:rPr>
          <w:w w:val="105"/>
        </w:rPr>
        <w:t>London, Penguin Books, 1986.</w:t>
      </w:r>
    </w:p>
    <w:p w14:paraId="57AEDC18" w14:textId="77777777" w:rsidR="00010F61" w:rsidRDefault="00333CF7">
      <w:pPr>
        <w:spacing w:before="1" w:line="268" w:lineRule="auto"/>
        <w:ind w:left="232" w:right="462" w:firstLine="13"/>
        <w:rPr>
          <w:sz w:val="19"/>
        </w:rPr>
      </w:pPr>
      <w:r>
        <w:rPr>
          <w:w w:val="105"/>
          <w:sz w:val="19"/>
        </w:rPr>
        <w:t xml:space="preserve">Van Jaarsveld, F.A., </w:t>
      </w:r>
      <w:r>
        <w:rPr>
          <w:i/>
          <w:w w:val="105"/>
          <w:sz w:val="19"/>
        </w:rPr>
        <w:t xml:space="preserve">The Afrikaners Interpretation of South African History: Articles in Afrikaans, </w:t>
      </w:r>
      <w:r>
        <w:rPr>
          <w:w w:val="105"/>
          <w:sz w:val="19"/>
        </w:rPr>
        <w:t>Cape Town, 1964.</w:t>
      </w:r>
    </w:p>
    <w:p w14:paraId="6A3E5ABC" w14:textId="77777777" w:rsidR="00010F61" w:rsidRDefault="00333CF7">
      <w:pPr>
        <w:spacing w:before="73" w:line="343" w:lineRule="auto"/>
        <w:ind w:left="222" w:firstLine="9"/>
        <w:rPr>
          <w:sz w:val="19"/>
        </w:rPr>
      </w:pPr>
      <w:r>
        <w:rPr>
          <w:w w:val="105"/>
          <w:sz w:val="19"/>
        </w:rPr>
        <w:t>Van</w:t>
      </w:r>
      <w:r>
        <w:rPr>
          <w:spacing w:val="-15"/>
          <w:w w:val="105"/>
          <w:sz w:val="19"/>
        </w:rPr>
        <w:t xml:space="preserve"> </w:t>
      </w:r>
      <w:r>
        <w:rPr>
          <w:w w:val="105"/>
          <w:sz w:val="19"/>
        </w:rPr>
        <w:t>der</w:t>
      </w:r>
      <w:r>
        <w:rPr>
          <w:spacing w:val="-19"/>
          <w:w w:val="105"/>
          <w:sz w:val="19"/>
        </w:rPr>
        <w:t xml:space="preserve"> </w:t>
      </w:r>
      <w:r>
        <w:rPr>
          <w:w w:val="105"/>
          <w:sz w:val="19"/>
        </w:rPr>
        <w:t>Merwe,</w:t>
      </w:r>
      <w:r>
        <w:rPr>
          <w:spacing w:val="-6"/>
          <w:w w:val="105"/>
          <w:sz w:val="19"/>
        </w:rPr>
        <w:t xml:space="preserve"> </w:t>
      </w:r>
      <w:r>
        <w:rPr>
          <w:w w:val="105"/>
          <w:sz w:val="19"/>
        </w:rPr>
        <w:t>Hendrik,</w:t>
      </w:r>
      <w:r>
        <w:rPr>
          <w:spacing w:val="-7"/>
          <w:w w:val="105"/>
          <w:sz w:val="19"/>
        </w:rPr>
        <w:t xml:space="preserve"> </w:t>
      </w:r>
      <w:r>
        <w:rPr>
          <w:i/>
          <w:w w:val="105"/>
          <w:sz w:val="19"/>
        </w:rPr>
        <w:t>Looking</w:t>
      </w:r>
      <w:r>
        <w:rPr>
          <w:i/>
          <w:spacing w:val="1"/>
          <w:w w:val="105"/>
          <w:sz w:val="19"/>
        </w:rPr>
        <w:t xml:space="preserve"> </w:t>
      </w:r>
      <w:r>
        <w:rPr>
          <w:i/>
          <w:w w:val="105"/>
          <w:sz w:val="19"/>
        </w:rPr>
        <w:t>at</w:t>
      </w:r>
      <w:r>
        <w:rPr>
          <w:i/>
          <w:spacing w:val="-2"/>
          <w:w w:val="105"/>
          <w:sz w:val="19"/>
        </w:rPr>
        <w:t xml:space="preserve"> </w:t>
      </w:r>
      <w:r>
        <w:rPr>
          <w:i/>
          <w:w w:val="105"/>
          <w:sz w:val="19"/>
        </w:rPr>
        <w:t>the</w:t>
      </w:r>
      <w:r>
        <w:rPr>
          <w:i/>
          <w:spacing w:val="-20"/>
          <w:w w:val="105"/>
          <w:sz w:val="19"/>
        </w:rPr>
        <w:t xml:space="preserve"> </w:t>
      </w:r>
      <w:r>
        <w:rPr>
          <w:i/>
          <w:w w:val="105"/>
          <w:sz w:val="19"/>
        </w:rPr>
        <w:t>Afrikaner</w:t>
      </w:r>
      <w:r>
        <w:rPr>
          <w:i/>
          <w:spacing w:val="-11"/>
          <w:w w:val="105"/>
          <w:sz w:val="19"/>
        </w:rPr>
        <w:t xml:space="preserve"> </w:t>
      </w:r>
      <w:r>
        <w:rPr>
          <w:i/>
          <w:w w:val="105"/>
          <w:sz w:val="19"/>
        </w:rPr>
        <w:t>Today,</w:t>
      </w:r>
      <w:r>
        <w:rPr>
          <w:i/>
          <w:spacing w:val="-14"/>
          <w:w w:val="105"/>
          <w:sz w:val="19"/>
        </w:rPr>
        <w:t xml:space="preserve"> </w:t>
      </w:r>
      <w:r>
        <w:rPr>
          <w:w w:val="105"/>
          <w:sz w:val="19"/>
        </w:rPr>
        <w:t>Cape</w:t>
      </w:r>
      <w:r>
        <w:rPr>
          <w:spacing w:val="-17"/>
          <w:w w:val="105"/>
          <w:sz w:val="19"/>
        </w:rPr>
        <w:t xml:space="preserve"> </w:t>
      </w:r>
      <w:r>
        <w:rPr>
          <w:w w:val="105"/>
          <w:sz w:val="19"/>
        </w:rPr>
        <w:t>Town,</w:t>
      </w:r>
      <w:r>
        <w:rPr>
          <w:spacing w:val="-10"/>
          <w:w w:val="105"/>
          <w:sz w:val="19"/>
        </w:rPr>
        <w:t xml:space="preserve"> </w:t>
      </w:r>
      <w:proofErr w:type="spellStart"/>
      <w:r>
        <w:rPr>
          <w:w w:val="105"/>
          <w:sz w:val="19"/>
        </w:rPr>
        <w:t>Tafelberg-Vitgewers</w:t>
      </w:r>
      <w:proofErr w:type="spellEnd"/>
      <w:r>
        <w:rPr>
          <w:spacing w:val="-20"/>
          <w:w w:val="105"/>
          <w:sz w:val="19"/>
        </w:rPr>
        <w:t xml:space="preserve"> </w:t>
      </w:r>
      <w:proofErr w:type="spellStart"/>
      <w:r>
        <w:rPr>
          <w:w w:val="105"/>
          <w:sz w:val="19"/>
        </w:rPr>
        <w:t>Beperk</w:t>
      </w:r>
      <w:proofErr w:type="spellEnd"/>
      <w:r>
        <w:rPr>
          <w:w w:val="105"/>
          <w:sz w:val="19"/>
        </w:rPr>
        <w:t>,</w:t>
      </w:r>
      <w:r>
        <w:rPr>
          <w:spacing w:val="-8"/>
          <w:w w:val="105"/>
          <w:sz w:val="19"/>
        </w:rPr>
        <w:t xml:space="preserve"> </w:t>
      </w:r>
      <w:r>
        <w:rPr>
          <w:w w:val="105"/>
          <w:sz w:val="19"/>
        </w:rPr>
        <w:t>1975. Vasquez,</w:t>
      </w:r>
      <w:r>
        <w:rPr>
          <w:spacing w:val="-3"/>
          <w:w w:val="105"/>
          <w:sz w:val="19"/>
        </w:rPr>
        <w:t xml:space="preserve"> </w:t>
      </w:r>
      <w:r>
        <w:rPr>
          <w:w w:val="105"/>
          <w:sz w:val="19"/>
        </w:rPr>
        <w:t>John</w:t>
      </w:r>
      <w:r>
        <w:rPr>
          <w:spacing w:val="-4"/>
          <w:w w:val="105"/>
          <w:sz w:val="19"/>
        </w:rPr>
        <w:t xml:space="preserve"> </w:t>
      </w:r>
      <w:r>
        <w:rPr>
          <w:w w:val="105"/>
          <w:sz w:val="19"/>
        </w:rPr>
        <w:t>A.,</w:t>
      </w:r>
      <w:r>
        <w:rPr>
          <w:spacing w:val="-13"/>
          <w:w w:val="105"/>
          <w:sz w:val="19"/>
        </w:rPr>
        <w:t xml:space="preserve"> </w:t>
      </w:r>
      <w:r>
        <w:rPr>
          <w:i/>
          <w:w w:val="105"/>
          <w:sz w:val="19"/>
        </w:rPr>
        <w:t>The</w:t>
      </w:r>
      <w:r>
        <w:rPr>
          <w:i/>
          <w:spacing w:val="-6"/>
          <w:w w:val="105"/>
          <w:sz w:val="19"/>
        </w:rPr>
        <w:t xml:space="preserve"> </w:t>
      </w:r>
      <w:r>
        <w:rPr>
          <w:i/>
          <w:w w:val="105"/>
          <w:sz w:val="19"/>
        </w:rPr>
        <w:t>Power</w:t>
      </w:r>
      <w:r>
        <w:rPr>
          <w:i/>
          <w:spacing w:val="-5"/>
          <w:w w:val="105"/>
          <w:sz w:val="19"/>
        </w:rPr>
        <w:t xml:space="preserve"> </w:t>
      </w:r>
      <w:r>
        <w:rPr>
          <w:i/>
          <w:w w:val="105"/>
          <w:sz w:val="19"/>
        </w:rPr>
        <w:t>of</w:t>
      </w:r>
      <w:r>
        <w:rPr>
          <w:i/>
          <w:spacing w:val="5"/>
          <w:w w:val="105"/>
          <w:sz w:val="19"/>
        </w:rPr>
        <w:t xml:space="preserve"> </w:t>
      </w:r>
      <w:r>
        <w:rPr>
          <w:i/>
          <w:w w:val="105"/>
          <w:sz w:val="19"/>
        </w:rPr>
        <w:t>Power</w:t>
      </w:r>
      <w:r>
        <w:rPr>
          <w:i/>
          <w:spacing w:val="-5"/>
          <w:w w:val="105"/>
          <w:sz w:val="19"/>
        </w:rPr>
        <w:t xml:space="preserve"> </w:t>
      </w:r>
      <w:r>
        <w:rPr>
          <w:i/>
          <w:w w:val="105"/>
          <w:sz w:val="19"/>
        </w:rPr>
        <w:t>Politics:</w:t>
      </w:r>
      <w:r>
        <w:rPr>
          <w:i/>
          <w:spacing w:val="-10"/>
          <w:w w:val="105"/>
          <w:sz w:val="19"/>
        </w:rPr>
        <w:t xml:space="preserve"> </w:t>
      </w:r>
      <w:r>
        <w:rPr>
          <w:i/>
          <w:w w:val="105"/>
          <w:sz w:val="19"/>
        </w:rPr>
        <w:t>A</w:t>
      </w:r>
      <w:r>
        <w:rPr>
          <w:i/>
          <w:spacing w:val="-3"/>
          <w:w w:val="105"/>
          <w:sz w:val="19"/>
        </w:rPr>
        <w:t xml:space="preserve"> </w:t>
      </w:r>
      <w:r>
        <w:rPr>
          <w:i/>
          <w:w w:val="105"/>
          <w:sz w:val="19"/>
        </w:rPr>
        <w:t>Critique,</w:t>
      </w:r>
      <w:r>
        <w:rPr>
          <w:i/>
          <w:spacing w:val="-11"/>
          <w:w w:val="105"/>
          <w:sz w:val="19"/>
        </w:rPr>
        <w:t xml:space="preserve"> </w:t>
      </w:r>
      <w:r>
        <w:rPr>
          <w:w w:val="105"/>
          <w:sz w:val="19"/>
        </w:rPr>
        <w:t>London,</w:t>
      </w:r>
      <w:r>
        <w:rPr>
          <w:spacing w:val="-8"/>
          <w:w w:val="105"/>
          <w:sz w:val="19"/>
        </w:rPr>
        <w:t xml:space="preserve"> </w:t>
      </w:r>
      <w:r>
        <w:rPr>
          <w:w w:val="105"/>
          <w:sz w:val="19"/>
        </w:rPr>
        <w:t>Frances</w:t>
      </w:r>
      <w:r>
        <w:rPr>
          <w:spacing w:val="-9"/>
          <w:w w:val="105"/>
          <w:sz w:val="19"/>
        </w:rPr>
        <w:t xml:space="preserve"> </w:t>
      </w:r>
      <w:r>
        <w:rPr>
          <w:w w:val="105"/>
          <w:sz w:val="19"/>
        </w:rPr>
        <w:t>Pinter, 1983.</w:t>
      </w:r>
    </w:p>
    <w:p w14:paraId="752BCC37" w14:textId="77777777" w:rsidR="00010F61" w:rsidRDefault="00333CF7">
      <w:pPr>
        <w:ind w:left="217"/>
        <w:rPr>
          <w:sz w:val="19"/>
        </w:rPr>
      </w:pPr>
      <w:r>
        <w:rPr>
          <w:w w:val="105"/>
          <w:sz w:val="19"/>
        </w:rPr>
        <w:t xml:space="preserve">Verrier, Anthony, </w:t>
      </w:r>
      <w:r>
        <w:rPr>
          <w:i/>
          <w:w w:val="105"/>
          <w:sz w:val="19"/>
        </w:rPr>
        <w:t xml:space="preserve">The Road to Zimbabwe: 1890-1980, </w:t>
      </w:r>
      <w:r>
        <w:rPr>
          <w:w w:val="105"/>
          <w:sz w:val="19"/>
        </w:rPr>
        <w:t>London, Jonathan Cape, 1</w:t>
      </w:r>
      <w:r>
        <w:rPr>
          <w:w w:val="105"/>
          <w:position w:val="-6"/>
          <w:sz w:val="25"/>
        </w:rPr>
        <w:t>,</w:t>
      </w:r>
      <w:r>
        <w:rPr>
          <w:w w:val="105"/>
          <w:sz w:val="19"/>
        </w:rPr>
        <w:t>986.</w:t>
      </w:r>
    </w:p>
    <w:p w14:paraId="2C4645BB" w14:textId="77777777" w:rsidR="00010F61" w:rsidRDefault="00333CF7">
      <w:pPr>
        <w:spacing w:before="16" w:line="343" w:lineRule="auto"/>
        <w:ind w:left="192" w:right="1559" w:firstLine="15"/>
        <w:rPr>
          <w:sz w:val="19"/>
        </w:rPr>
      </w:pPr>
      <w:r>
        <w:rPr>
          <w:w w:val="105"/>
          <w:sz w:val="19"/>
        </w:rPr>
        <w:t xml:space="preserve">Vital, David, </w:t>
      </w:r>
      <w:r>
        <w:rPr>
          <w:i/>
          <w:w w:val="105"/>
          <w:sz w:val="19"/>
        </w:rPr>
        <w:t xml:space="preserve">The Survival of Small States, </w:t>
      </w:r>
      <w:r>
        <w:rPr>
          <w:w w:val="105"/>
          <w:sz w:val="19"/>
        </w:rPr>
        <w:t xml:space="preserve">London, Oxford University Press, 1971. Watson, Adam, </w:t>
      </w:r>
      <w:r>
        <w:rPr>
          <w:i/>
          <w:w w:val="105"/>
          <w:sz w:val="19"/>
        </w:rPr>
        <w:t xml:space="preserve">Diplomacy: The Dialogue between States, </w:t>
      </w:r>
      <w:r>
        <w:rPr>
          <w:w w:val="105"/>
          <w:sz w:val="19"/>
        </w:rPr>
        <w:t xml:space="preserve">London, Eyre Methuen, 1982. Walker, Eric Anderson, </w:t>
      </w:r>
      <w:r>
        <w:rPr>
          <w:i/>
          <w:w w:val="105"/>
          <w:sz w:val="19"/>
        </w:rPr>
        <w:t xml:space="preserve">The Great Trek, </w:t>
      </w:r>
      <w:r>
        <w:rPr>
          <w:w w:val="105"/>
          <w:sz w:val="19"/>
        </w:rPr>
        <w:t>London, Adam and Charles Black, 1965.</w:t>
      </w:r>
    </w:p>
    <w:p w14:paraId="1EEDD234" w14:textId="77777777" w:rsidR="00010F61" w:rsidRDefault="00333CF7">
      <w:pPr>
        <w:spacing w:line="268" w:lineRule="auto"/>
        <w:ind w:left="178" w:right="263" w:firstLine="4"/>
        <w:rPr>
          <w:sz w:val="19"/>
        </w:rPr>
      </w:pPr>
      <w:proofErr w:type="spellStart"/>
      <w:r>
        <w:rPr>
          <w:w w:val="105"/>
          <w:sz w:val="19"/>
        </w:rPr>
        <w:t>Weisfelder</w:t>
      </w:r>
      <w:proofErr w:type="spellEnd"/>
      <w:r>
        <w:rPr>
          <w:w w:val="105"/>
          <w:sz w:val="19"/>
        </w:rPr>
        <w:t xml:space="preserve">, Richard F., "Lesotho", in </w:t>
      </w:r>
      <w:r>
        <w:rPr>
          <w:i/>
          <w:w w:val="105"/>
          <w:sz w:val="19"/>
        </w:rPr>
        <w:t xml:space="preserve">Southern Africa in Perspective, </w:t>
      </w:r>
      <w:r>
        <w:rPr>
          <w:w w:val="105"/>
          <w:sz w:val="19"/>
        </w:rPr>
        <w:t xml:space="preserve">edited by </w:t>
      </w:r>
      <w:proofErr w:type="spellStart"/>
      <w:r>
        <w:rPr>
          <w:w w:val="105"/>
          <w:sz w:val="19"/>
        </w:rPr>
        <w:t>Potholm</w:t>
      </w:r>
      <w:proofErr w:type="spellEnd"/>
      <w:r>
        <w:rPr>
          <w:w w:val="105"/>
          <w:sz w:val="19"/>
        </w:rPr>
        <w:t>, C.P. and Dale, R., New York, The Free Press, 1972.</w:t>
      </w:r>
    </w:p>
    <w:p w14:paraId="24A5E25E" w14:textId="77777777" w:rsidR="00010F61" w:rsidRDefault="00333CF7">
      <w:pPr>
        <w:pStyle w:val="BodyText"/>
        <w:spacing w:before="68" w:line="343" w:lineRule="auto"/>
        <w:ind w:left="163" w:right="2469" w:firstLine="4"/>
      </w:pPr>
      <w:r>
        <w:rPr>
          <w:w w:val="105"/>
        </w:rPr>
        <w:t xml:space="preserve">Wertheimer, Alan, </w:t>
      </w:r>
      <w:r>
        <w:rPr>
          <w:i/>
          <w:w w:val="105"/>
        </w:rPr>
        <w:t xml:space="preserve">Coercion, </w:t>
      </w:r>
      <w:r>
        <w:rPr>
          <w:w w:val="105"/>
        </w:rPr>
        <w:t xml:space="preserve">Princeton, Princeton University Press, 1987. Wight, Martin, </w:t>
      </w:r>
      <w:r>
        <w:rPr>
          <w:i/>
          <w:w w:val="105"/>
        </w:rPr>
        <w:t xml:space="preserve">Power Politics, </w:t>
      </w:r>
      <w:r>
        <w:rPr>
          <w:w w:val="105"/>
        </w:rPr>
        <w:t>Harmondsworth, Middx, Pelican, 1979.</w:t>
      </w:r>
    </w:p>
    <w:p w14:paraId="0AEA02F3" w14:textId="77777777" w:rsidR="00010F61" w:rsidRDefault="00333CF7">
      <w:pPr>
        <w:spacing w:before="4" w:line="268" w:lineRule="auto"/>
        <w:ind w:left="144" w:firstLine="9"/>
        <w:rPr>
          <w:sz w:val="19"/>
        </w:rPr>
      </w:pPr>
      <w:r>
        <w:rPr>
          <w:w w:val="105"/>
          <w:sz w:val="19"/>
        </w:rPr>
        <w:t>Wiley,</w:t>
      </w:r>
      <w:r>
        <w:rPr>
          <w:spacing w:val="-12"/>
          <w:w w:val="105"/>
          <w:sz w:val="19"/>
        </w:rPr>
        <w:t xml:space="preserve"> </w:t>
      </w:r>
      <w:r>
        <w:rPr>
          <w:w w:val="105"/>
          <w:sz w:val="19"/>
        </w:rPr>
        <w:t>David</w:t>
      </w:r>
      <w:r>
        <w:rPr>
          <w:spacing w:val="-4"/>
          <w:w w:val="105"/>
          <w:sz w:val="19"/>
        </w:rPr>
        <w:t xml:space="preserve"> </w:t>
      </w:r>
      <w:r>
        <w:rPr>
          <w:w w:val="105"/>
          <w:sz w:val="19"/>
        </w:rPr>
        <w:t>and</w:t>
      </w:r>
      <w:r>
        <w:rPr>
          <w:spacing w:val="-16"/>
          <w:w w:val="105"/>
          <w:sz w:val="19"/>
        </w:rPr>
        <w:t xml:space="preserve"> </w:t>
      </w:r>
      <w:proofErr w:type="spellStart"/>
      <w:r>
        <w:rPr>
          <w:w w:val="105"/>
          <w:sz w:val="19"/>
        </w:rPr>
        <w:t>Isaacman</w:t>
      </w:r>
      <w:proofErr w:type="spellEnd"/>
      <w:r>
        <w:rPr>
          <w:w w:val="105"/>
          <w:sz w:val="19"/>
        </w:rPr>
        <w:t>, Allen</w:t>
      </w:r>
      <w:r>
        <w:rPr>
          <w:spacing w:val="-11"/>
          <w:w w:val="105"/>
          <w:sz w:val="19"/>
        </w:rPr>
        <w:t xml:space="preserve"> </w:t>
      </w:r>
      <w:r>
        <w:rPr>
          <w:w w:val="105"/>
          <w:sz w:val="19"/>
        </w:rPr>
        <w:t>(eds),</w:t>
      </w:r>
      <w:r>
        <w:rPr>
          <w:spacing w:val="-15"/>
          <w:w w:val="105"/>
          <w:sz w:val="19"/>
        </w:rPr>
        <w:t xml:space="preserve"> </w:t>
      </w:r>
      <w:r>
        <w:rPr>
          <w:i/>
          <w:w w:val="105"/>
          <w:sz w:val="19"/>
        </w:rPr>
        <w:t>Southern</w:t>
      </w:r>
      <w:r>
        <w:rPr>
          <w:i/>
          <w:spacing w:val="-9"/>
          <w:w w:val="105"/>
          <w:sz w:val="19"/>
        </w:rPr>
        <w:t xml:space="preserve"> </w:t>
      </w:r>
      <w:r>
        <w:rPr>
          <w:i/>
          <w:w w:val="105"/>
          <w:sz w:val="19"/>
        </w:rPr>
        <w:t>Africa:</w:t>
      </w:r>
      <w:r>
        <w:rPr>
          <w:i/>
          <w:spacing w:val="-11"/>
          <w:w w:val="105"/>
          <w:sz w:val="19"/>
        </w:rPr>
        <w:t xml:space="preserve"> </w:t>
      </w:r>
      <w:r>
        <w:rPr>
          <w:i/>
          <w:w w:val="105"/>
          <w:sz w:val="19"/>
        </w:rPr>
        <w:t>Society,</w:t>
      </w:r>
      <w:r>
        <w:rPr>
          <w:i/>
          <w:spacing w:val="-16"/>
          <w:w w:val="105"/>
          <w:sz w:val="19"/>
        </w:rPr>
        <w:t xml:space="preserve"> </w:t>
      </w:r>
      <w:r>
        <w:rPr>
          <w:i/>
          <w:w w:val="105"/>
          <w:sz w:val="19"/>
        </w:rPr>
        <w:t>Economy</w:t>
      </w:r>
      <w:r>
        <w:rPr>
          <w:i/>
          <w:spacing w:val="-7"/>
          <w:w w:val="105"/>
          <w:sz w:val="19"/>
        </w:rPr>
        <w:t xml:space="preserve"> </w:t>
      </w:r>
      <w:r>
        <w:rPr>
          <w:i/>
          <w:w w:val="105"/>
          <w:sz w:val="19"/>
        </w:rPr>
        <w:t>and</w:t>
      </w:r>
      <w:r>
        <w:rPr>
          <w:i/>
          <w:spacing w:val="-5"/>
          <w:w w:val="105"/>
          <w:sz w:val="19"/>
        </w:rPr>
        <w:t xml:space="preserve"> </w:t>
      </w:r>
      <w:r>
        <w:rPr>
          <w:i/>
          <w:w w:val="105"/>
          <w:sz w:val="19"/>
        </w:rPr>
        <w:t>Liberation,</w:t>
      </w:r>
      <w:r>
        <w:rPr>
          <w:i/>
          <w:spacing w:val="-13"/>
          <w:w w:val="105"/>
          <w:sz w:val="19"/>
        </w:rPr>
        <w:t xml:space="preserve"> </w:t>
      </w:r>
      <w:r>
        <w:rPr>
          <w:w w:val="105"/>
          <w:sz w:val="19"/>
        </w:rPr>
        <w:t>East</w:t>
      </w:r>
      <w:r>
        <w:rPr>
          <w:spacing w:val="-12"/>
          <w:w w:val="105"/>
          <w:sz w:val="19"/>
        </w:rPr>
        <w:t xml:space="preserve"> </w:t>
      </w:r>
      <w:r>
        <w:rPr>
          <w:w w:val="105"/>
          <w:sz w:val="19"/>
        </w:rPr>
        <w:t>Lansing, Michigan State University, African Studies Center,</w:t>
      </w:r>
      <w:r>
        <w:rPr>
          <w:spacing w:val="3"/>
          <w:w w:val="105"/>
          <w:sz w:val="19"/>
        </w:rPr>
        <w:t xml:space="preserve"> </w:t>
      </w:r>
      <w:r>
        <w:rPr>
          <w:w w:val="105"/>
          <w:sz w:val="19"/>
        </w:rPr>
        <w:t>1981.</w:t>
      </w:r>
    </w:p>
    <w:p w14:paraId="4E7FCCBD" w14:textId="77777777" w:rsidR="00010F61" w:rsidRDefault="00333CF7">
      <w:pPr>
        <w:spacing w:before="68" w:line="268" w:lineRule="auto"/>
        <w:ind w:left="133" w:firstLine="6"/>
        <w:rPr>
          <w:sz w:val="19"/>
        </w:rPr>
      </w:pPr>
      <w:r>
        <w:rPr>
          <w:w w:val="105"/>
          <w:sz w:val="19"/>
        </w:rPr>
        <w:t>Wilkins,</w:t>
      </w:r>
      <w:r>
        <w:rPr>
          <w:spacing w:val="-4"/>
          <w:w w:val="105"/>
          <w:sz w:val="19"/>
        </w:rPr>
        <w:t xml:space="preserve"> </w:t>
      </w:r>
      <w:r>
        <w:rPr>
          <w:w w:val="105"/>
          <w:sz w:val="19"/>
        </w:rPr>
        <w:t>Ivor</w:t>
      </w:r>
      <w:r>
        <w:rPr>
          <w:spacing w:val="-17"/>
          <w:w w:val="105"/>
          <w:sz w:val="19"/>
        </w:rPr>
        <w:t xml:space="preserve"> </w:t>
      </w:r>
      <w:r>
        <w:rPr>
          <w:w w:val="105"/>
          <w:sz w:val="19"/>
        </w:rPr>
        <w:t>and</w:t>
      </w:r>
      <w:r>
        <w:rPr>
          <w:spacing w:val="-18"/>
          <w:w w:val="105"/>
          <w:sz w:val="19"/>
        </w:rPr>
        <w:t xml:space="preserve"> </w:t>
      </w:r>
      <w:r>
        <w:rPr>
          <w:w w:val="105"/>
          <w:sz w:val="19"/>
        </w:rPr>
        <w:t>Strydom,</w:t>
      </w:r>
      <w:r>
        <w:rPr>
          <w:spacing w:val="-7"/>
          <w:w w:val="105"/>
          <w:sz w:val="19"/>
        </w:rPr>
        <w:t xml:space="preserve"> </w:t>
      </w:r>
      <w:r>
        <w:rPr>
          <w:w w:val="105"/>
          <w:sz w:val="19"/>
        </w:rPr>
        <w:t>Hans,</w:t>
      </w:r>
      <w:r>
        <w:rPr>
          <w:spacing w:val="-15"/>
          <w:w w:val="105"/>
          <w:sz w:val="19"/>
        </w:rPr>
        <w:t xml:space="preserve"> </w:t>
      </w:r>
      <w:r>
        <w:rPr>
          <w:i/>
          <w:w w:val="105"/>
          <w:sz w:val="19"/>
        </w:rPr>
        <w:t>The</w:t>
      </w:r>
      <w:r>
        <w:rPr>
          <w:i/>
          <w:spacing w:val="-16"/>
          <w:w w:val="105"/>
          <w:sz w:val="19"/>
        </w:rPr>
        <w:t xml:space="preserve"> </w:t>
      </w:r>
      <w:r>
        <w:rPr>
          <w:i/>
          <w:w w:val="105"/>
          <w:sz w:val="19"/>
        </w:rPr>
        <w:t>Super-Afrikaners:</w:t>
      </w:r>
      <w:r>
        <w:rPr>
          <w:i/>
          <w:spacing w:val="-25"/>
          <w:w w:val="105"/>
          <w:sz w:val="19"/>
        </w:rPr>
        <w:t xml:space="preserve"> </w:t>
      </w:r>
      <w:r>
        <w:rPr>
          <w:i/>
          <w:w w:val="105"/>
          <w:sz w:val="19"/>
        </w:rPr>
        <w:t>Inside</w:t>
      </w:r>
      <w:r>
        <w:rPr>
          <w:i/>
          <w:spacing w:val="-10"/>
          <w:w w:val="105"/>
          <w:sz w:val="19"/>
        </w:rPr>
        <w:t xml:space="preserve"> </w:t>
      </w:r>
      <w:r>
        <w:rPr>
          <w:i/>
          <w:w w:val="105"/>
          <w:sz w:val="19"/>
        </w:rPr>
        <w:t>the</w:t>
      </w:r>
      <w:r>
        <w:rPr>
          <w:i/>
          <w:spacing w:val="-18"/>
          <w:w w:val="105"/>
          <w:sz w:val="19"/>
        </w:rPr>
        <w:t xml:space="preserve"> </w:t>
      </w:r>
      <w:r>
        <w:rPr>
          <w:i/>
          <w:w w:val="105"/>
          <w:sz w:val="19"/>
        </w:rPr>
        <w:t>Afrikaner</w:t>
      </w:r>
      <w:r>
        <w:rPr>
          <w:i/>
          <w:spacing w:val="-4"/>
          <w:w w:val="105"/>
          <w:sz w:val="19"/>
        </w:rPr>
        <w:t xml:space="preserve"> </w:t>
      </w:r>
      <w:proofErr w:type="spellStart"/>
      <w:r>
        <w:rPr>
          <w:i/>
          <w:w w:val="105"/>
          <w:sz w:val="19"/>
        </w:rPr>
        <w:t>Broederbond</w:t>
      </w:r>
      <w:proofErr w:type="spellEnd"/>
      <w:r>
        <w:rPr>
          <w:i/>
          <w:w w:val="105"/>
          <w:sz w:val="19"/>
        </w:rPr>
        <w:t>,</w:t>
      </w:r>
      <w:r>
        <w:rPr>
          <w:i/>
          <w:spacing w:val="-14"/>
          <w:w w:val="105"/>
          <w:sz w:val="19"/>
        </w:rPr>
        <w:t xml:space="preserve"> </w:t>
      </w:r>
      <w:r>
        <w:rPr>
          <w:w w:val="105"/>
          <w:sz w:val="19"/>
        </w:rPr>
        <w:t>Johannesburg, Jonathan Ball Publishers,</w:t>
      </w:r>
      <w:r>
        <w:rPr>
          <w:spacing w:val="-3"/>
          <w:w w:val="105"/>
          <w:sz w:val="19"/>
        </w:rPr>
        <w:t xml:space="preserve"> </w:t>
      </w:r>
      <w:r>
        <w:rPr>
          <w:w w:val="105"/>
          <w:sz w:val="19"/>
        </w:rPr>
        <w:t>1978.</w:t>
      </w:r>
    </w:p>
    <w:p w14:paraId="17DE4BCC" w14:textId="77777777" w:rsidR="00010F61" w:rsidRDefault="00333CF7">
      <w:pPr>
        <w:spacing w:before="64"/>
        <w:ind w:left="125"/>
        <w:rPr>
          <w:i/>
          <w:sz w:val="19"/>
        </w:rPr>
      </w:pPr>
      <w:r>
        <w:rPr>
          <w:w w:val="105"/>
          <w:sz w:val="19"/>
        </w:rPr>
        <w:t xml:space="preserve">Williams, Gwyneth and </w:t>
      </w:r>
      <w:proofErr w:type="spellStart"/>
      <w:r>
        <w:rPr>
          <w:w w:val="105"/>
          <w:sz w:val="19"/>
        </w:rPr>
        <w:t>Hackland</w:t>
      </w:r>
      <w:proofErr w:type="spellEnd"/>
      <w:r>
        <w:rPr>
          <w:w w:val="105"/>
          <w:sz w:val="19"/>
        </w:rPr>
        <w:t xml:space="preserve">, Brian, </w:t>
      </w:r>
      <w:r>
        <w:rPr>
          <w:i/>
          <w:w w:val="105"/>
          <w:sz w:val="19"/>
        </w:rPr>
        <w:t>The Dictionary of Contemporary Politics of Southern Africa,</w:t>
      </w:r>
    </w:p>
    <w:p w14:paraId="460EA27B" w14:textId="77777777" w:rsidR="00010F61" w:rsidRDefault="00333CF7">
      <w:pPr>
        <w:pStyle w:val="BodyText"/>
        <w:spacing w:before="31"/>
        <w:ind w:left="119"/>
      </w:pPr>
      <w:r>
        <w:rPr>
          <w:w w:val="105"/>
        </w:rPr>
        <w:t>London, Routledge, 1988.</w:t>
      </w:r>
    </w:p>
    <w:p w14:paraId="3A7C2C90" w14:textId="77777777" w:rsidR="00010F61" w:rsidRDefault="00010F61">
      <w:pPr>
        <w:sectPr w:rsidR="00010F61">
          <w:headerReference w:type="default" r:id="rId140"/>
          <w:pgSz w:w="11910" w:h="16840"/>
          <w:pgMar w:top="1260" w:right="1680" w:bottom="280" w:left="1180" w:header="720" w:footer="0" w:gutter="0"/>
          <w:pgNumType w:start="399"/>
          <w:cols w:space="720"/>
        </w:sectPr>
      </w:pPr>
    </w:p>
    <w:p w14:paraId="48C66F06" w14:textId="77777777" w:rsidR="00010F61" w:rsidRDefault="00010F61">
      <w:pPr>
        <w:pStyle w:val="BodyText"/>
        <w:spacing w:before="7"/>
        <w:rPr>
          <w:sz w:val="10"/>
        </w:rPr>
      </w:pPr>
    </w:p>
    <w:p w14:paraId="7F9E036E" w14:textId="77777777" w:rsidR="00010F61" w:rsidRDefault="00333CF7">
      <w:pPr>
        <w:spacing w:before="92" w:line="256" w:lineRule="auto"/>
        <w:ind w:left="361" w:right="202" w:hanging="1"/>
        <w:rPr>
          <w:sz w:val="20"/>
        </w:rPr>
      </w:pPr>
      <w:r>
        <w:rPr>
          <w:sz w:val="20"/>
        </w:rPr>
        <w:t xml:space="preserve">Wolfers, Arnold, </w:t>
      </w:r>
      <w:r>
        <w:rPr>
          <w:i/>
          <w:sz w:val="19"/>
        </w:rPr>
        <w:t xml:space="preserve">The Small Powers and the Environment of Peace, </w:t>
      </w:r>
      <w:r>
        <w:rPr>
          <w:sz w:val="20"/>
        </w:rPr>
        <w:t xml:space="preserve">New </w:t>
      </w:r>
      <w:proofErr w:type="spellStart"/>
      <w:r>
        <w:rPr>
          <w:sz w:val="20"/>
        </w:rPr>
        <w:t>Haven,'Connecticut</w:t>
      </w:r>
      <w:proofErr w:type="spellEnd"/>
      <w:r>
        <w:rPr>
          <w:sz w:val="20"/>
        </w:rPr>
        <w:t>, Yale Institute of International Studies, 1943.</w:t>
      </w:r>
    </w:p>
    <w:p w14:paraId="6BF69363" w14:textId="77777777" w:rsidR="00010F61" w:rsidRDefault="00333CF7">
      <w:pPr>
        <w:spacing w:before="60"/>
        <w:ind w:left="360"/>
        <w:rPr>
          <w:sz w:val="20"/>
        </w:rPr>
      </w:pPr>
      <w:r>
        <w:rPr>
          <w:sz w:val="20"/>
        </w:rPr>
        <w:t xml:space="preserve">Wolfers, Michael and </w:t>
      </w:r>
      <w:proofErr w:type="spellStart"/>
      <w:r>
        <w:rPr>
          <w:sz w:val="20"/>
        </w:rPr>
        <w:t>Bergerol</w:t>
      </w:r>
      <w:proofErr w:type="spellEnd"/>
      <w:r>
        <w:rPr>
          <w:sz w:val="20"/>
        </w:rPr>
        <w:t xml:space="preserve">, Jane, </w:t>
      </w:r>
      <w:r>
        <w:rPr>
          <w:i/>
          <w:sz w:val="19"/>
        </w:rPr>
        <w:t xml:space="preserve">Angola in The Front Line, </w:t>
      </w:r>
      <w:r>
        <w:rPr>
          <w:sz w:val="20"/>
        </w:rPr>
        <w:t xml:space="preserve">London, </w:t>
      </w:r>
      <w:r>
        <w:rPr>
          <w:sz w:val="18"/>
        </w:rPr>
        <w:t xml:space="preserve">Zed </w:t>
      </w:r>
      <w:r>
        <w:rPr>
          <w:sz w:val="20"/>
        </w:rPr>
        <w:t>Press, 1983.</w:t>
      </w:r>
    </w:p>
    <w:p w14:paraId="6D8123B0" w14:textId="77777777" w:rsidR="00010F61" w:rsidRDefault="00333CF7">
      <w:pPr>
        <w:spacing w:before="83" w:line="331" w:lineRule="auto"/>
        <w:ind w:left="351" w:firstLine="4"/>
        <w:rPr>
          <w:sz w:val="20"/>
        </w:rPr>
      </w:pPr>
      <w:r>
        <w:rPr>
          <w:sz w:val="20"/>
        </w:rPr>
        <w:t xml:space="preserve">Wright, Quincy, </w:t>
      </w:r>
      <w:r>
        <w:rPr>
          <w:i/>
          <w:sz w:val="19"/>
        </w:rPr>
        <w:t xml:space="preserve">A Study of War, </w:t>
      </w:r>
      <w:r>
        <w:rPr>
          <w:sz w:val="20"/>
        </w:rPr>
        <w:t xml:space="preserve">Abridged Edition, Chicago, </w:t>
      </w:r>
      <w:r>
        <w:rPr>
          <w:sz w:val="18"/>
        </w:rPr>
        <w:t xml:space="preserve">The </w:t>
      </w:r>
      <w:r>
        <w:rPr>
          <w:sz w:val="20"/>
        </w:rPr>
        <w:t xml:space="preserve">University of Chicago Press, 1964. </w:t>
      </w:r>
      <w:proofErr w:type="spellStart"/>
      <w:r>
        <w:rPr>
          <w:sz w:val="20"/>
        </w:rPr>
        <w:t>Zartman</w:t>
      </w:r>
      <w:proofErr w:type="spellEnd"/>
      <w:r>
        <w:rPr>
          <w:sz w:val="20"/>
        </w:rPr>
        <w:t xml:space="preserve">, I William </w:t>
      </w:r>
      <w:r>
        <w:rPr>
          <w:sz w:val="19"/>
        </w:rPr>
        <w:t xml:space="preserve">(ed), </w:t>
      </w:r>
      <w:r>
        <w:rPr>
          <w:i/>
          <w:sz w:val="19"/>
        </w:rPr>
        <w:t xml:space="preserve">The Political Economy </w:t>
      </w:r>
      <w:r>
        <w:rPr>
          <w:i/>
          <w:sz w:val="18"/>
        </w:rPr>
        <w:t xml:space="preserve">of </w:t>
      </w:r>
      <w:r>
        <w:rPr>
          <w:i/>
          <w:sz w:val="19"/>
        </w:rPr>
        <w:t xml:space="preserve">Nigeria, </w:t>
      </w:r>
      <w:r>
        <w:rPr>
          <w:sz w:val="20"/>
        </w:rPr>
        <w:t>New York, Praeger, 1983.</w:t>
      </w:r>
    </w:p>
    <w:p w14:paraId="0E431858" w14:textId="77777777" w:rsidR="00010F61" w:rsidRDefault="00333CF7">
      <w:pPr>
        <w:spacing w:line="227" w:lineRule="exact"/>
        <w:ind w:left="351"/>
        <w:rPr>
          <w:sz w:val="20"/>
        </w:rPr>
      </w:pPr>
      <w:proofErr w:type="spellStart"/>
      <w:r>
        <w:rPr>
          <w:w w:val="105"/>
          <w:sz w:val="20"/>
        </w:rPr>
        <w:t>Zartman</w:t>
      </w:r>
      <w:proofErr w:type="spellEnd"/>
      <w:r>
        <w:rPr>
          <w:w w:val="105"/>
          <w:sz w:val="20"/>
        </w:rPr>
        <w:t xml:space="preserve">, </w:t>
      </w:r>
      <w:r>
        <w:rPr>
          <w:w w:val="105"/>
          <w:sz w:val="21"/>
        </w:rPr>
        <w:t xml:space="preserve">I. </w:t>
      </w:r>
      <w:r>
        <w:rPr>
          <w:w w:val="105"/>
          <w:sz w:val="20"/>
        </w:rPr>
        <w:t xml:space="preserve">William, </w:t>
      </w:r>
      <w:r>
        <w:rPr>
          <w:i/>
          <w:w w:val="105"/>
          <w:sz w:val="19"/>
        </w:rPr>
        <w:t xml:space="preserve">Ripe for Resolution: Conflict and Intervention in Africa, </w:t>
      </w:r>
      <w:r>
        <w:rPr>
          <w:w w:val="105"/>
          <w:sz w:val="20"/>
        </w:rPr>
        <w:t>New York, OUP, 1985.</w:t>
      </w:r>
    </w:p>
    <w:p w14:paraId="3F098FC2" w14:textId="77777777" w:rsidR="00010F61" w:rsidRDefault="00010F61">
      <w:pPr>
        <w:pStyle w:val="BodyText"/>
        <w:rPr>
          <w:sz w:val="22"/>
        </w:rPr>
      </w:pPr>
    </w:p>
    <w:p w14:paraId="6CDCCA42" w14:textId="77777777" w:rsidR="00010F61" w:rsidRDefault="00010F61">
      <w:pPr>
        <w:pStyle w:val="BodyText"/>
        <w:spacing w:before="8"/>
        <w:rPr>
          <w:sz w:val="21"/>
        </w:rPr>
      </w:pPr>
    </w:p>
    <w:p w14:paraId="6D483C70" w14:textId="77777777" w:rsidR="00010F61" w:rsidRDefault="00333CF7" w:rsidP="002B773C">
      <w:pPr>
        <w:pStyle w:val="Heading2"/>
      </w:pPr>
      <w:r>
        <w:rPr>
          <w:w w:val="105"/>
        </w:rPr>
        <w:t>ARTICLES</w:t>
      </w:r>
    </w:p>
    <w:p w14:paraId="07437546" w14:textId="77777777" w:rsidR="00010F61" w:rsidRDefault="00333CF7">
      <w:pPr>
        <w:spacing w:before="85" w:line="249" w:lineRule="auto"/>
        <w:ind w:left="331" w:right="362" w:firstLine="6"/>
        <w:rPr>
          <w:sz w:val="20"/>
        </w:rPr>
      </w:pPr>
      <w:r>
        <w:rPr>
          <w:sz w:val="20"/>
        </w:rPr>
        <w:t>Anglin,</w:t>
      </w:r>
      <w:r>
        <w:rPr>
          <w:spacing w:val="-13"/>
          <w:sz w:val="20"/>
        </w:rPr>
        <w:t xml:space="preserve"> </w:t>
      </w:r>
      <w:r>
        <w:rPr>
          <w:sz w:val="20"/>
        </w:rPr>
        <w:t>Douglas</w:t>
      </w:r>
      <w:r>
        <w:rPr>
          <w:spacing w:val="-9"/>
          <w:sz w:val="20"/>
        </w:rPr>
        <w:t xml:space="preserve"> </w:t>
      </w:r>
      <w:r>
        <w:rPr>
          <w:sz w:val="20"/>
        </w:rPr>
        <w:t>G.,</w:t>
      </w:r>
      <w:r>
        <w:rPr>
          <w:spacing w:val="-9"/>
          <w:sz w:val="20"/>
        </w:rPr>
        <w:t xml:space="preserve"> </w:t>
      </w:r>
      <w:r>
        <w:rPr>
          <w:sz w:val="20"/>
        </w:rPr>
        <w:t>"Economic</w:t>
      </w:r>
      <w:r>
        <w:rPr>
          <w:spacing w:val="-18"/>
          <w:sz w:val="20"/>
        </w:rPr>
        <w:t xml:space="preserve"> </w:t>
      </w:r>
      <w:r>
        <w:rPr>
          <w:sz w:val="20"/>
        </w:rPr>
        <w:t>Liberation</w:t>
      </w:r>
      <w:r>
        <w:rPr>
          <w:spacing w:val="-5"/>
          <w:sz w:val="20"/>
        </w:rPr>
        <w:t xml:space="preserve"> </w:t>
      </w:r>
      <w:r>
        <w:rPr>
          <w:sz w:val="20"/>
        </w:rPr>
        <w:t>and</w:t>
      </w:r>
      <w:r>
        <w:rPr>
          <w:spacing w:val="-14"/>
          <w:sz w:val="20"/>
        </w:rPr>
        <w:t xml:space="preserve"> </w:t>
      </w:r>
      <w:r>
        <w:rPr>
          <w:sz w:val="20"/>
        </w:rPr>
        <w:t>Regional</w:t>
      </w:r>
      <w:r>
        <w:rPr>
          <w:spacing w:val="-10"/>
          <w:sz w:val="20"/>
        </w:rPr>
        <w:t xml:space="preserve"> </w:t>
      </w:r>
      <w:r>
        <w:rPr>
          <w:sz w:val="20"/>
        </w:rPr>
        <w:t>Co-operation</w:t>
      </w:r>
      <w:r>
        <w:rPr>
          <w:spacing w:val="-9"/>
          <w:sz w:val="20"/>
        </w:rPr>
        <w:t xml:space="preserve"> </w:t>
      </w:r>
      <w:r>
        <w:rPr>
          <w:sz w:val="20"/>
        </w:rPr>
        <w:t>in</w:t>
      </w:r>
      <w:r>
        <w:rPr>
          <w:spacing w:val="-23"/>
          <w:sz w:val="20"/>
        </w:rPr>
        <w:t xml:space="preserve"> </w:t>
      </w:r>
      <w:r>
        <w:rPr>
          <w:sz w:val="20"/>
        </w:rPr>
        <w:t>Southern</w:t>
      </w:r>
      <w:r>
        <w:rPr>
          <w:spacing w:val="-8"/>
          <w:sz w:val="20"/>
        </w:rPr>
        <w:t xml:space="preserve"> </w:t>
      </w:r>
      <w:r>
        <w:rPr>
          <w:sz w:val="20"/>
        </w:rPr>
        <w:t>Africa:</w:t>
      </w:r>
      <w:r>
        <w:rPr>
          <w:spacing w:val="-20"/>
          <w:sz w:val="20"/>
        </w:rPr>
        <w:t xml:space="preserve"> </w:t>
      </w:r>
      <w:r>
        <w:rPr>
          <w:sz w:val="20"/>
        </w:rPr>
        <w:t>SADCC</w:t>
      </w:r>
      <w:r>
        <w:rPr>
          <w:spacing w:val="-12"/>
          <w:sz w:val="20"/>
        </w:rPr>
        <w:t xml:space="preserve"> </w:t>
      </w:r>
      <w:r>
        <w:rPr>
          <w:sz w:val="20"/>
        </w:rPr>
        <w:t xml:space="preserve">and PTA", </w:t>
      </w:r>
      <w:r>
        <w:rPr>
          <w:i/>
          <w:sz w:val="19"/>
        </w:rPr>
        <w:t xml:space="preserve">International Organization, </w:t>
      </w:r>
      <w:r>
        <w:rPr>
          <w:sz w:val="20"/>
        </w:rPr>
        <w:t>vol.37, no.4, Autumn</w:t>
      </w:r>
      <w:r>
        <w:rPr>
          <w:spacing w:val="10"/>
          <w:sz w:val="20"/>
        </w:rPr>
        <w:t xml:space="preserve"> </w:t>
      </w:r>
      <w:r>
        <w:rPr>
          <w:sz w:val="20"/>
        </w:rPr>
        <w:t>1983.</w:t>
      </w:r>
    </w:p>
    <w:p w14:paraId="41F6B727" w14:textId="77777777" w:rsidR="00010F61" w:rsidRDefault="00333CF7">
      <w:pPr>
        <w:spacing w:before="74"/>
        <w:ind w:left="332"/>
        <w:rPr>
          <w:sz w:val="20"/>
        </w:rPr>
      </w:pPr>
      <w:r>
        <w:rPr>
          <w:sz w:val="20"/>
        </w:rPr>
        <w:t xml:space="preserve">Anglin, Douglas G., "SADCC after </w:t>
      </w:r>
      <w:r>
        <w:rPr>
          <w:i/>
          <w:sz w:val="19"/>
        </w:rPr>
        <w:t>Nkomaii",AfricanAffairs,</w:t>
      </w:r>
      <w:r>
        <w:rPr>
          <w:sz w:val="20"/>
        </w:rPr>
        <w:t>vol.84, no.335, April 1985.</w:t>
      </w:r>
    </w:p>
    <w:p w14:paraId="30DD19E7" w14:textId="77777777" w:rsidR="00010F61" w:rsidRDefault="00333CF7">
      <w:pPr>
        <w:spacing w:before="87" w:line="249" w:lineRule="auto"/>
        <w:ind w:left="324" w:firstLine="3"/>
        <w:rPr>
          <w:sz w:val="20"/>
        </w:rPr>
      </w:pPr>
      <w:r>
        <w:rPr>
          <w:sz w:val="20"/>
        </w:rPr>
        <w:t xml:space="preserve">Azevedo, M.J., "Sober Commitment </w:t>
      </w:r>
      <w:r>
        <w:rPr>
          <w:sz w:val="18"/>
        </w:rPr>
        <w:t xml:space="preserve">to </w:t>
      </w:r>
      <w:r>
        <w:rPr>
          <w:sz w:val="20"/>
        </w:rPr>
        <w:t xml:space="preserve">Liberation? Mozambique and South Africa: </w:t>
      </w:r>
      <w:r>
        <w:rPr>
          <w:i/>
          <w:sz w:val="19"/>
        </w:rPr>
        <w:t xml:space="preserve">1974-1979",African </w:t>
      </w:r>
      <w:r>
        <w:rPr>
          <w:i/>
          <w:w w:val="105"/>
          <w:sz w:val="19"/>
        </w:rPr>
        <w:t xml:space="preserve">Affairs, </w:t>
      </w:r>
      <w:r>
        <w:rPr>
          <w:w w:val="105"/>
          <w:sz w:val="20"/>
        </w:rPr>
        <w:t>London, vol.79, October 1980.</w:t>
      </w:r>
    </w:p>
    <w:p w14:paraId="2D377861" w14:textId="77777777" w:rsidR="00010F61" w:rsidRDefault="00333CF7">
      <w:pPr>
        <w:spacing w:before="70" w:line="261" w:lineRule="auto"/>
        <w:ind w:left="319" w:right="209" w:firstLine="1"/>
        <w:rPr>
          <w:sz w:val="20"/>
        </w:rPr>
      </w:pPr>
      <w:r>
        <w:rPr>
          <w:sz w:val="20"/>
        </w:rPr>
        <w:t xml:space="preserve">Bhagavan, M.R., "Angola's Political Economy 1975-1985", </w:t>
      </w:r>
      <w:r>
        <w:rPr>
          <w:i/>
          <w:sz w:val="19"/>
        </w:rPr>
        <w:t xml:space="preserve">Research Report no.75, </w:t>
      </w:r>
      <w:r>
        <w:rPr>
          <w:sz w:val="20"/>
        </w:rPr>
        <w:t xml:space="preserve">Uppsala, Scandinavian </w:t>
      </w:r>
      <w:proofErr w:type="spellStart"/>
      <w:r>
        <w:rPr>
          <w:sz w:val="20"/>
        </w:rPr>
        <w:t>Insitute</w:t>
      </w:r>
      <w:proofErr w:type="spellEnd"/>
      <w:r>
        <w:rPr>
          <w:sz w:val="20"/>
        </w:rPr>
        <w:t xml:space="preserve"> of African Studies, 1986.</w:t>
      </w:r>
    </w:p>
    <w:p w14:paraId="4411E353" w14:textId="77777777" w:rsidR="00010F61" w:rsidRDefault="00333CF7">
      <w:pPr>
        <w:spacing w:before="56" w:line="326" w:lineRule="auto"/>
        <w:ind w:left="311" w:right="591" w:firstLine="4"/>
        <w:rPr>
          <w:sz w:val="20"/>
        </w:rPr>
      </w:pPr>
      <w:r>
        <w:rPr>
          <w:sz w:val="20"/>
        </w:rPr>
        <w:t xml:space="preserve">Barber James, "South Africa: The Regional Setting", </w:t>
      </w:r>
      <w:r>
        <w:rPr>
          <w:i/>
          <w:sz w:val="19"/>
        </w:rPr>
        <w:t xml:space="preserve">World Today, </w:t>
      </w:r>
      <w:r>
        <w:rPr>
          <w:sz w:val="20"/>
        </w:rPr>
        <w:t>vol.42, no.1, January 1986. Barber,</w:t>
      </w:r>
      <w:r>
        <w:rPr>
          <w:spacing w:val="-6"/>
          <w:sz w:val="20"/>
        </w:rPr>
        <w:t xml:space="preserve"> </w:t>
      </w:r>
      <w:r>
        <w:rPr>
          <w:sz w:val="20"/>
        </w:rPr>
        <w:t>James,</w:t>
      </w:r>
      <w:r>
        <w:rPr>
          <w:spacing w:val="-9"/>
          <w:sz w:val="20"/>
        </w:rPr>
        <w:t xml:space="preserve"> </w:t>
      </w:r>
      <w:r>
        <w:rPr>
          <w:sz w:val="20"/>
        </w:rPr>
        <w:t>"Zimbabwe:</w:t>
      </w:r>
      <w:r>
        <w:rPr>
          <w:spacing w:val="-3"/>
          <w:sz w:val="20"/>
        </w:rPr>
        <w:t xml:space="preserve"> </w:t>
      </w:r>
      <w:r>
        <w:rPr>
          <w:sz w:val="20"/>
        </w:rPr>
        <w:t>The</w:t>
      </w:r>
      <w:r>
        <w:rPr>
          <w:spacing w:val="-19"/>
          <w:sz w:val="20"/>
        </w:rPr>
        <w:t xml:space="preserve"> </w:t>
      </w:r>
      <w:r>
        <w:rPr>
          <w:sz w:val="20"/>
        </w:rPr>
        <w:t>Southern</w:t>
      </w:r>
      <w:r>
        <w:rPr>
          <w:spacing w:val="-8"/>
          <w:sz w:val="20"/>
        </w:rPr>
        <w:t xml:space="preserve"> </w:t>
      </w:r>
      <w:r>
        <w:rPr>
          <w:sz w:val="20"/>
        </w:rPr>
        <w:t>African</w:t>
      </w:r>
      <w:r>
        <w:rPr>
          <w:spacing w:val="-13"/>
          <w:sz w:val="20"/>
        </w:rPr>
        <w:t xml:space="preserve"> </w:t>
      </w:r>
      <w:r>
        <w:rPr>
          <w:sz w:val="20"/>
        </w:rPr>
        <w:t>Setting",</w:t>
      </w:r>
      <w:r>
        <w:rPr>
          <w:spacing w:val="-6"/>
          <w:sz w:val="20"/>
        </w:rPr>
        <w:t xml:space="preserve"> </w:t>
      </w:r>
      <w:r>
        <w:rPr>
          <w:i/>
          <w:sz w:val="19"/>
        </w:rPr>
        <w:t>World</w:t>
      </w:r>
      <w:r>
        <w:rPr>
          <w:i/>
          <w:spacing w:val="-8"/>
          <w:sz w:val="19"/>
        </w:rPr>
        <w:t xml:space="preserve"> </w:t>
      </w:r>
      <w:r>
        <w:rPr>
          <w:i/>
          <w:sz w:val="19"/>
        </w:rPr>
        <w:t>Today,</w:t>
      </w:r>
      <w:r>
        <w:rPr>
          <w:i/>
          <w:spacing w:val="-13"/>
          <w:sz w:val="19"/>
        </w:rPr>
        <w:t xml:space="preserve"> </w:t>
      </w:r>
      <w:r>
        <w:rPr>
          <w:sz w:val="20"/>
        </w:rPr>
        <w:t>vol.44,</w:t>
      </w:r>
      <w:r>
        <w:rPr>
          <w:spacing w:val="-3"/>
          <w:sz w:val="20"/>
        </w:rPr>
        <w:t xml:space="preserve"> </w:t>
      </w:r>
      <w:r>
        <w:rPr>
          <w:sz w:val="20"/>
        </w:rPr>
        <w:t>no.10, October</w:t>
      </w:r>
      <w:r>
        <w:rPr>
          <w:spacing w:val="-14"/>
          <w:sz w:val="20"/>
        </w:rPr>
        <w:t xml:space="preserve"> </w:t>
      </w:r>
      <w:r>
        <w:rPr>
          <w:sz w:val="20"/>
        </w:rPr>
        <w:t>1988.</w:t>
      </w:r>
    </w:p>
    <w:p w14:paraId="7D4AC8EE" w14:textId="77777777" w:rsidR="00010F61" w:rsidRDefault="00333CF7">
      <w:pPr>
        <w:spacing w:line="266" w:lineRule="auto"/>
        <w:ind w:left="309" w:firstLine="2"/>
        <w:rPr>
          <w:sz w:val="20"/>
        </w:rPr>
      </w:pPr>
      <w:proofErr w:type="spellStart"/>
      <w:r>
        <w:rPr>
          <w:sz w:val="20"/>
        </w:rPr>
        <w:t>Bardill</w:t>
      </w:r>
      <w:proofErr w:type="spellEnd"/>
      <w:r>
        <w:rPr>
          <w:sz w:val="20"/>
        </w:rPr>
        <w:t xml:space="preserve">, S., "Destabilization: The Case of Lesotho", London, </w:t>
      </w:r>
      <w:r>
        <w:rPr>
          <w:i/>
          <w:sz w:val="19"/>
        </w:rPr>
        <w:t xml:space="preserve">London University </w:t>
      </w:r>
      <w:proofErr w:type="spellStart"/>
      <w:r>
        <w:rPr>
          <w:i/>
          <w:sz w:val="19"/>
        </w:rPr>
        <w:t>Insitute</w:t>
      </w:r>
      <w:proofErr w:type="spellEnd"/>
      <w:r>
        <w:rPr>
          <w:i/>
          <w:sz w:val="19"/>
        </w:rPr>
        <w:t xml:space="preserve"> of Commonwealth Studies, </w:t>
      </w:r>
      <w:proofErr w:type="spellStart"/>
      <w:r>
        <w:rPr>
          <w:sz w:val="20"/>
        </w:rPr>
        <w:t>no.SSA</w:t>
      </w:r>
      <w:proofErr w:type="spellEnd"/>
      <w:r>
        <w:rPr>
          <w:sz w:val="20"/>
        </w:rPr>
        <w:t>/84/3, 1984.</w:t>
      </w:r>
    </w:p>
    <w:p w14:paraId="390B543D" w14:textId="77777777" w:rsidR="00010F61" w:rsidRDefault="00333CF7">
      <w:pPr>
        <w:spacing w:before="46" w:line="256" w:lineRule="auto"/>
        <w:ind w:left="306" w:right="316"/>
        <w:rPr>
          <w:sz w:val="20"/>
        </w:rPr>
      </w:pPr>
      <w:proofErr w:type="spellStart"/>
      <w:r>
        <w:rPr>
          <w:sz w:val="20"/>
        </w:rPr>
        <w:t>Boeder</w:t>
      </w:r>
      <w:proofErr w:type="spellEnd"/>
      <w:r>
        <w:rPr>
          <w:sz w:val="20"/>
        </w:rPr>
        <w:t xml:space="preserve">, Robert B., "Malawian </w:t>
      </w:r>
      <w:proofErr w:type="spellStart"/>
      <w:r>
        <w:rPr>
          <w:sz w:val="20"/>
        </w:rPr>
        <w:t>Lasbour</w:t>
      </w:r>
      <w:proofErr w:type="spellEnd"/>
      <w:r>
        <w:rPr>
          <w:sz w:val="20"/>
        </w:rPr>
        <w:t xml:space="preserve"> Migration and International Relations in Southern </w:t>
      </w:r>
      <w:proofErr w:type="spellStart"/>
      <w:r>
        <w:rPr>
          <w:i/>
          <w:sz w:val="19"/>
        </w:rPr>
        <w:t>Africa",African</w:t>
      </w:r>
      <w:proofErr w:type="spellEnd"/>
      <w:r>
        <w:rPr>
          <w:i/>
          <w:sz w:val="19"/>
        </w:rPr>
        <w:t xml:space="preserve"> </w:t>
      </w:r>
      <w:r>
        <w:rPr>
          <w:i/>
          <w:w w:val="105"/>
          <w:sz w:val="19"/>
        </w:rPr>
        <w:t xml:space="preserve">Insight, </w:t>
      </w:r>
      <w:r>
        <w:rPr>
          <w:w w:val="105"/>
          <w:sz w:val="20"/>
        </w:rPr>
        <w:t xml:space="preserve">vol.14, </w:t>
      </w:r>
      <w:proofErr w:type="spellStart"/>
      <w:r>
        <w:rPr>
          <w:w w:val="105"/>
          <w:sz w:val="20"/>
        </w:rPr>
        <w:t>no.l</w:t>
      </w:r>
      <w:proofErr w:type="spellEnd"/>
      <w:r>
        <w:rPr>
          <w:w w:val="105"/>
          <w:sz w:val="20"/>
        </w:rPr>
        <w:t>, 1984.</w:t>
      </w:r>
    </w:p>
    <w:p w14:paraId="02AB72B8" w14:textId="77777777" w:rsidR="00010F61" w:rsidRDefault="00333CF7">
      <w:pPr>
        <w:spacing w:before="60"/>
        <w:ind w:left="297"/>
        <w:rPr>
          <w:i/>
          <w:sz w:val="19"/>
        </w:rPr>
      </w:pPr>
      <w:proofErr w:type="spellStart"/>
      <w:r>
        <w:rPr>
          <w:sz w:val="20"/>
        </w:rPr>
        <w:t>Blumefeld</w:t>
      </w:r>
      <w:proofErr w:type="spellEnd"/>
      <w:r>
        <w:rPr>
          <w:sz w:val="20"/>
        </w:rPr>
        <w:t xml:space="preserve">, Jesmond, "South Africa: </w:t>
      </w:r>
      <w:proofErr w:type="spellStart"/>
      <w:r>
        <w:rPr>
          <w:sz w:val="20"/>
        </w:rPr>
        <w:t>Ecomomic</w:t>
      </w:r>
      <w:proofErr w:type="spellEnd"/>
      <w:r>
        <w:rPr>
          <w:sz w:val="20"/>
        </w:rPr>
        <w:t xml:space="preserve"> Responses to International Pressures", </w:t>
      </w:r>
      <w:r>
        <w:rPr>
          <w:i/>
          <w:sz w:val="19"/>
        </w:rPr>
        <w:t>World Today,</w:t>
      </w:r>
    </w:p>
    <w:p w14:paraId="065CA60F" w14:textId="77777777" w:rsidR="00010F61" w:rsidRDefault="00333CF7">
      <w:pPr>
        <w:spacing w:before="20"/>
        <w:ind w:left="299"/>
        <w:rPr>
          <w:sz w:val="20"/>
        </w:rPr>
      </w:pPr>
      <w:r>
        <w:rPr>
          <w:sz w:val="20"/>
        </w:rPr>
        <w:t>vol.41, no.12, December 1985.</w:t>
      </w:r>
    </w:p>
    <w:p w14:paraId="2B5B3D2F" w14:textId="77777777" w:rsidR="00010F61" w:rsidRDefault="00333CF7">
      <w:pPr>
        <w:spacing w:before="83" w:line="256" w:lineRule="auto"/>
        <w:ind w:left="294" w:right="550" w:hanging="3"/>
        <w:rPr>
          <w:sz w:val="20"/>
        </w:rPr>
      </w:pPr>
      <w:r>
        <w:rPr>
          <w:sz w:val="20"/>
        </w:rPr>
        <w:t xml:space="preserve">Burdette, Marcia, "The Mines, </w:t>
      </w:r>
      <w:proofErr w:type="spellStart"/>
      <w:r>
        <w:rPr>
          <w:sz w:val="20"/>
        </w:rPr>
        <w:t>Calsspower</w:t>
      </w:r>
      <w:proofErr w:type="spellEnd"/>
      <w:r>
        <w:rPr>
          <w:sz w:val="20"/>
        </w:rPr>
        <w:t xml:space="preserve"> and Foreign Policy in Zambia", </w:t>
      </w:r>
      <w:r>
        <w:rPr>
          <w:i/>
          <w:sz w:val="19"/>
        </w:rPr>
        <w:t xml:space="preserve">Journal of Southern African Studies, </w:t>
      </w:r>
      <w:r>
        <w:rPr>
          <w:sz w:val="20"/>
        </w:rPr>
        <w:t>vol.10, no.2, April 1984.</w:t>
      </w:r>
    </w:p>
    <w:p w14:paraId="6646F33A" w14:textId="77777777" w:rsidR="00010F61" w:rsidRDefault="00333CF7">
      <w:pPr>
        <w:spacing w:before="55" w:line="261" w:lineRule="auto"/>
        <w:ind w:left="288" w:firstLine="4"/>
        <w:rPr>
          <w:sz w:val="20"/>
        </w:rPr>
      </w:pPr>
      <w:r>
        <w:rPr>
          <w:sz w:val="20"/>
        </w:rPr>
        <w:t xml:space="preserve">Campbell, </w:t>
      </w:r>
      <w:proofErr w:type="spellStart"/>
      <w:r>
        <w:rPr>
          <w:sz w:val="20"/>
        </w:rPr>
        <w:t>Harace</w:t>
      </w:r>
      <w:proofErr w:type="spellEnd"/>
      <w:r>
        <w:rPr>
          <w:sz w:val="20"/>
        </w:rPr>
        <w:t xml:space="preserve">, "War Reconstruction and Dependence in Mozambique", </w:t>
      </w:r>
      <w:r>
        <w:rPr>
          <w:i/>
          <w:sz w:val="19"/>
        </w:rPr>
        <w:t xml:space="preserve">Third World Quarterly, </w:t>
      </w:r>
      <w:r>
        <w:rPr>
          <w:sz w:val="20"/>
        </w:rPr>
        <w:t>vol.6, October 1984.</w:t>
      </w:r>
    </w:p>
    <w:p w14:paraId="4AEDEDBF" w14:textId="77777777" w:rsidR="00010F61" w:rsidRDefault="00333CF7">
      <w:pPr>
        <w:spacing w:before="56" w:line="249" w:lineRule="auto"/>
        <w:ind w:left="285" w:right="923" w:firstLine="2"/>
        <w:rPr>
          <w:sz w:val="20"/>
        </w:rPr>
      </w:pPr>
      <w:r>
        <w:rPr>
          <w:sz w:val="20"/>
        </w:rPr>
        <w:t xml:space="preserve">Cardoso, C., "The Nkomati Accord and SADCC", AIM feature cited in </w:t>
      </w:r>
      <w:r>
        <w:rPr>
          <w:i/>
          <w:sz w:val="19"/>
        </w:rPr>
        <w:t xml:space="preserve">Review of African Political Economy, </w:t>
      </w:r>
      <w:r>
        <w:rPr>
          <w:sz w:val="20"/>
        </w:rPr>
        <w:t>no.29, 1984.</w:t>
      </w:r>
    </w:p>
    <w:p w14:paraId="24C68950" w14:textId="77777777" w:rsidR="00010F61" w:rsidRDefault="00333CF7">
      <w:pPr>
        <w:spacing w:before="70" w:line="256" w:lineRule="auto"/>
        <w:ind w:left="279" w:right="362" w:firstLine="3"/>
        <w:rPr>
          <w:sz w:val="20"/>
        </w:rPr>
      </w:pPr>
      <w:r>
        <w:rPr>
          <w:sz w:val="20"/>
        </w:rPr>
        <w:t>Chan,</w:t>
      </w:r>
      <w:r>
        <w:rPr>
          <w:spacing w:val="-14"/>
          <w:sz w:val="20"/>
        </w:rPr>
        <w:t xml:space="preserve"> </w:t>
      </w:r>
      <w:r>
        <w:rPr>
          <w:sz w:val="20"/>
        </w:rPr>
        <w:t>Stephen,</w:t>
      </w:r>
      <w:r>
        <w:rPr>
          <w:spacing w:val="-3"/>
          <w:sz w:val="20"/>
        </w:rPr>
        <w:t xml:space="preserve"> </w:t>
      </w:r>
      <w:r>
        <w:rPr>
          <w:sz w:val="20"/>
        </w:rPr>
        <w:t>"The</w:t>
      </w:r>
      <w:r>
        <w:rPr>
          <w:spacing w:val="-13"/>
          <w:sz w:val="20"/>
        </w:rPr>
        <w:t xml:space="preserve"> </w:t>
      </w:r>
      <w:r>
        <w:rPr>
          <w:sz w:val="20"/>
        </w:rPr>
        <w:t>Rise</w:t>
      </w:r>
      <w:r>
        <w:rPr>
          <w:spacing w:val="-12"/>
          <w:sz w:val="20"/>
        </w:rPr>
        <w:t xml:space="preserve"> </w:t>
      </w:r>
      <w:r>
        <w:rPr>
          <w:sz w:val="20"/>
        </w:rPr>
        <w:t>and</w:t>
      </w:r>
      <w:r>
        <w:rPr>
          <w:spacing w:val="-12"/>
          <w:sz w:val="20"/>
        </w:rPr>
        <w:t xml:space="preserve"> </w:t>
      </w:r>
      <w:r>
        <w:rPr>
          <w:sz w:val="20"/>
        </w:rPr>
        <w:t>Fall</w:t>
      </w:r>
      <w:r>
        <w:rPr>
          <w:spacing w:val="-12"/>
          <w:sz w:val="20"/>
        </w:rPr>
        <w:t xml:space="preserve"> </w:t>
      </w:r>
      <w:r>
        <w:rPr>
          <w:sz w:val="20"/>
        </w:rPr>
        <w:t>of</w:t>
      </w:r>
      <w:r>
        <w:rPr>
          <w:spacing w:val="-11"/>
          <w:sz w:val="20"/>
        </w:rPr>
        <w:t xml:space="preserve"> </w:t>
      </w:r>
      <w:r>
        <w:rPr>
          <w:sz w:val="20"/>
        </w:rPr>
        <w:t>the</w:t>
      </w:r>
      <w:r>
        <w:rPr>
          <w:spacing w:val="-9"/>
          <w:sz w:val="20"/>
        </w:rPr>
        <w:t xml:space="preserve"> </w:t>
      </w:r>
      <w:r>
        <w:rPr>
          <w:sz w:val="20"/>
        </w:rPr>
        <w:t>Chinese</w:t>
      </w:r>
      <w:r>
        <w:rPr>
          <w:spacing w:val="-12"/>
          <w:sz w:val="20"/>
        </w:rPr>
        <w:t xml:space="preserve"> </w:t>
      </w:r>
      <w:r>
        <w:rPr>
          <w:sz w:val="20"/>
        </w:rPr>
        <w:t>Three</w:t>
      </w:r>
      <w:r>
        <w:rPr>
          <w:spacing w:val="-13"/>
          <w:sz w:val="20"/>
        </w:rPr>
        <w:t xml:space="preserve"> </w:t>
      </w:r>
      <w:r>
        <w:rPr>
          <w:sz w:val="20"/>
        </w:rPr>
        <w:t>Worlds</w:t>
      </w:r>
      <w:r>
        <w:rPr>
          <w:spacing w:val="-16"/>
          <w:sz w:val="20"/>
        </w:rPr>
        <w:t xml:space="preserve"> </w:t>
      </w:r>
      <w:r>
        <w:rPr>
          <w:sz w:val="20"/>
        </w:rPr>
        <w:t>Theory:</w:t>
      </w:r>
      <w:r>
        <w:rPr>
          <w:spacing w:val="-11"/>
          <w:sz w:val="20"/>
        </w:rPr>
        <w:t xml:space="preserve"> </w:t>
      </w:r>
      <w:r>
        <w:rPr>
          <w:sz w:val="20"/>
        </w:rPr>
        <w:t>Chinese</w:t>
      </w:r>
      <w:r>
        <w:rPr>
          <w:spacing w:val="-13"/>
          <w:sz w:val="20"/>
        </w:rPr>
        <w:t xml:space="preserve"> </w:t>
      </w:r>
      <w:r>
        <w:rPr>
          <w:sz w:val="20"/>
        </w:rPr>
        <w:t>Foreign</w:t>
      </w:r>
      <w:r>
        <w:rPr>
          <w:spacing w:val="-10"/>
          <w:sz w:val="20"/>
        </w:rPr>
        <w:t xml:space="preserve"> </w:t>
      </w:r>
      <w:r>
        <w:rPr>
          <w:sz w:val="20"/>
        </w:rPr>
        <w:t>Policy</w:t>
      </w:r>
      <w:r>
        <w:rPr>
          <w:spacing w:val="-8"/>
          <w:sz w:val="20"/>
        </w:rPr>
        <w:t xml:space="preserve"> </w:t>
      </w:r>
      <w:r>
        <w:rPr>
          <w:sz w:val="20"/>
        </w:rPr>
        <w:t xml:space="preserve">and Africa", </w:t>
      </w:r>
      <w:r>
        <w:rPr>
          <w:i/>
          <w:sz w:val="19"/>
        </w:rPr>
        <w:t xml:space="preserve">Round Table, </w:t>
      </w:r>
      <w:r>
        <w:rPr>
          <w:sz w:val="20"/>
        </w:rPr>
        <w:t>no.296,</w:t>
      </w:r>
      <w:r>
        <w:rPr>
          <w:spacing w:val="3"/>
          <w:sz w:val="20"/>
        </w:rPr>
        <w:t xml:space="preserve"> </w:t>
      </w:r>
      <w:r>
        <w:rPr>
          <w:sz w:val="20"/>
        </w:rPr>
        <w:t>1985.</w:t>
      </w:r>
    </w:p>
    <w:p w14:paraId="6F8E7C21" w14:textId="77777777" w:rsidR="00010F61" w:rsidRDefault="00333CF7">
      <w:pPr>
        <w:spacing w:before="70" w:line="244" w:lineRule="auto"/>
        <w:ind w:left="269" w:right="362" w:firstLine="9"/>
        <w:rPr>
          <w:sz w:val="20"/>
        </w:rPr>
      </w:pPr>
      <w:r>
        <w:rPr>
          <w:sz w:val="20"/>
        </w:rPr>
        <w:t>Chan,</w:t>
      </w:r>
      <w:r>
        <w:rPr>
          <w:spacing w:val="-17"/>
          <w:sz w:val="20"/>
        </w:rPr>
        <w:t xml:space="preserve"> </w:t>
      </w:r>
      <w:r>
        <w:rPr>
          <w:sz w:val="20"/>
        </w:rPr>
        <w:t>Stephen,</w:t>
      </w:r>
      <w:r>
        <w:rPr>
          <w:spacing w:val="-4"/>
          <w:sz w:val="20"/>
        </w:rPr>
        <w:t xml:space="preserve"> </w:t>
      </w:r>
      <w:r>
        <w:rPr>
          <w:sz w:val="20"/>
        </w:rPr>
        <w:t>"Zambia,</w:t>
      </w:r>
      <w:r>
        <w:rPr>
          <w:spacing w:val="-10"/>
          <w:sz w:val="20"/>
        </w:rPr>
        <w:t xml:space="preserve"> </w:t>
      </w:r>
      <w:r>
        <w:rPr>
          <w:sz w:val="20"/>
        </w:rPr>
        <w:t>Morality</w:t>
      </w:r>
      <w:r>
        <w:rPr>
          <w:spacing w:val="-10"/>
          <w:sz w:val="20"/>
        </w:rPr>
        <w:t xml:space="preserve"> </w:t>
      </w:r>
      <w:r>
        <w:rPr>
          <w:sz w:val="19"/>
        </w:rPr>
        <w:t>and</w:t>
      </w:r>
      <w:r>
        <w:rPr>
          <w:spacing w:val="-14"/>
          <w:sz w:val="19"/>
        </w:rPr>
        <w:t xml:space="preserve"> </w:t>
      </w:r>
      <w:r>
        <w:rPr>
          <w:sz w:val="20"/>
        </w:rPr>
        <w:t>Mediation:</w:t>
      </w:r>
      <w:r>
        <w:rPr>
          <w:spacing w:val="-15"/>
          <w:sz w:val="20"/>
        </w:rPr>
        <w:t xml:space="preserve"> </w:t>
      </w:r>
      <w:r>
        <w:rPr>
          <w:sz w:val="20"/>
        </w:rPr>
        <w:t>A</w:t>
      </w:r>
      <w:r>
        <w:rPr>
          <w:spacing w:val="-21"/>
          <w:sz w:val="20"/>
        </w:rPr>
        <w:t xml:space="preserve"> </w:t>
      </w:r>
      <w:r>
        <w:rPr>
          <w:sz w:val="20"/>
        </w:rPr>
        <w:t>Problematic</w:t>
      </w:r>
      <w:r>
        <w:rPr>
          <w:spacing w:val="-5"/>
          <w:sz w:val="20"/>
        </w:rPr>
        <w:t xml:space="preserve"> </w:t>
      </w:r>
      <w:r>
        <w:rPr>
          <w:sz w:val="20"/>
        </w:rPr>
        <w:t>Approach</w:t>
      </w:r>
      <w:r>
        <w:rPr>
          <w:spacing w:val="-6"/>
          <w:sz w:val="20"/>
        </w:rPr>
        <w:t xml:space="preserve"> </w:t>
      </w:r>
      <w:r>
        <w:rPr>
          <w:sz w:val="20"/>
        </w:rPr>
        <w:t>to</w:t>
      </w:r>
      <w:r>
        <w:rPr>
          <w:spacing w:val="-20"/>
          <w:sz w:val="20"/>
        </w:rPr>
        <w:t xml:space="preserve"> </w:t>
      </w:r>
      <w:r>
        <w:rPr>
          <w:sz w:val="20"/>
        </w:rPr>
        <w:t>Conflict</w:t>
      </w:r>
      <w:r>
        <w:rPr>
          <w:spacing w:val="-13"/>
          <w:sz w:val="20"/>
        </w:rPr>
        <w:t xml:space="preserve"> </w:t>
      </w:r>
      <w:r>
        <w:rPr>
          <w:sz w:val="20"/>
        </w:rPr>
        <w:t>Resolution</w:t>
      </w:r>
      <w:r>
        <w:rPr>
          <w:spacing w:val="-17"/>
          <w:sz w:val="20"/>
        </w:rPr>
        <w:t xml:space="preserve"> </w:t>
      </w:r>
      <w:r>
        <w:rPr>
          <w:sz w:val="20"/>
        </w:rPr>
        <w:t xml:space="preserve">in Southern Africa", </w:t>
      </w:r>
      <w:r>
        <w:rPr>
          <w:i/>
          <w:sz w:val="19"/>
        </w:rPr>
        <w:t xml:space="preserve">paper presented to BISA-ISA Conference, </w:t>
      </w:r>
      <w:r>
        <w:rPr>
          <w:sz w:val="20"/>
        </w:rPr>
        <w:t>London, April</w:t>
      </w:r>
      <w:r>
        <w:rPr>
          <w:spacing w:val="-22"/>
          <w:sz w:val="20"/>
        </w:rPr>
        <w:t xml:space="preserve"> </w:t>
      </w:r>
      <w:r>
        <w:rPr>
          <w:sz w:val="20"/>
        </w:rPr>
        <w:t>1989.</w:t>
      </w:r>
    </w:p>
    <w:p w14:paraId="483CF56C" w14:textId="77777777" w:rsidR="00010F61" w:rsidRDefault="00333CF7">
      <w:pPr>
        <w:spacing w:before="83"/>
        <w:ind w:left="269"/>
        <w:rPr>
          <w:sz w:val="20"/>
        </w:rPr>
      </w:pPr>
      <w:r>
        <w:rPr>
          <w:sz w:val="20"/>
        </w:rPr>
        <w:t>Chan, Stephen, "The Strategist in Isolation: The Case of Deon Geldenhuys and the South African Military",</w:t>
      </w:r>
    </w:p>
    <w:p w14:paraId="65A01EC0" w14:textId="77777777" w:rsidR="00010F61" w:rsidRDefault="00333CF7">
      <w:pPr>
        <w:spacing w:before="15"/>
        <w:ind w:left="268"/>
        <w:rPr>
          <w:sz w:val="20"/>
        </w:rPr>
      </w:pPr>
      <w:proofErr w:type="spellStart"/>
      <w:r>
        <w:rPr>
          <w:i/>
          <w:sz w:val="19"/>
        </w:rPr>
        <w:t>Defence</w:t>
      </w:r>
      <w:proofErr w:type="spellEnd"/>
      <w:r>
        <w:rPr>
          <w:i/>
          <w:sz w:val="19"/>
        </w:rPr>
        <w:t xml:space="preserve"> Analysis, </w:t>
      </w:r>
      <w:r>
        <w:rPr>
          <w:sz w:val="20"/>
        </w:rPr>
        <w:t>vol.5, no.4, 1989.</w:t>
      </w:r>
    </w:p>
    <w:p w14:paraId="4AC8A8E1" w14:textId="77777777" w:rsidR="00010F61" w:rsidRDefault="00333CF7">
      <w:pPr>
        <w:spacing w:before="83" w:line="256" w:lineRule="auto"/>
        <w:ind w:left="260" w:right="362" w:firstLine="3"/>
        <w:rPr>
          <w:sz w:val="20"/>
        </w:rPr>
      </w:pPr>
      <w:r>
        <w:rPr>
          <w:sz w:val="20"/>
        </w:rPr>
        <w:t xml:space="preserve">Clement, Peter, "Moscow and Southern Africa", in </w:t>
      </w:r>
      <w:r>
        <w:rPr>
          <w:i/>
          <w:sz w:val="19"/>
        </w:rPr>
        <w:t xml:space="preserve">Problems of Communism, </w:t>
      </w:r>
      <w:r>
        <w:rPr>
          <w:sz w:val="20"/>
        </w:rPr>
        <w:t>Washington D.C., March­ April 1985.</w:t>
      </w:r>
    </w:p>
    <w:p w14:paraId="0F03A69E" w14:textId="77777777" w:rsidR="00010F61" w:rsidRDefault="00333CF7">
      <w:pPr>
        <w:spacing w:before="65"/>
        <w:ind w:left="264"/>
        <w:rPr>
          <w:sz w:val="20"/>
        </w:rPr>
      </w:pPr>
      <w:r>
        <w:rPr>
          <w:sz w:val="20"/>
        </w:rPr>
        <w:t xml:space="preserve">Clough, Michael "Beyond Constructive Engagement", </w:t>
      </w:r>
      <w:r>
        <w:rPr>
          <w:i/>
          <w:sz w:val="19"/>
        </w:rPr>
        <w:t xml:space="preserve">Foreign Policy, </w:t>
      </w:r>
      <w:r>
        <w:rPr>
          <w:sz w:val="20"/>
        </w:rPr>
        <w:t>vol.61, winter 1985-86.</w:t>
      </w:r>
    </w:p>
    <w:p w14:paraId="1A1BBDF0" w14:textId="77777777" w:rsidR="00010F61" w:rsidRDefault="00333CF7">
      <w:pPr>
        <w:spacing w:before="82" w:line="256" w:lineRule="auto"/>
        <w:ind w:left="255" w:firstLine="3"/>
        <w:rPr>
          <w:sz w:val="20"/>
        </w:rPr>
      </w:pPr>
      <w:r>
        <w:rPr>
          <w:sz w:val="20"/>
        </w:rPr>
        <w:t>Coker,</w:t>
      </w:r>
      <w:r>
        <w:rPr>
          <w:spacing w:val="-6"/>
          <w:sz w:val="20"/>
        </w:rPr>
        <w:t xml:space="preserve"> </w:t>
      </w:r>
      <w:r>
        <w:rPr>
          <w:sz w:val="20"/>
        </w:rPr>
        <w:t>Christopher,</w:t>
      </w:r>
      <w:r>
        <w:rPr>
          <w:spacing w:val="-6"/>
          <w:sz w:val="20"/>
        </w:rPr>
        <w:t xml:space="preserve"> </w:t>
      </w:r>
      <w:r>
        <w:rPr>
          <w:sz w:val="20"/>
        </w:rPr>
        <w:t>"Collective</w:t>
      </w:r>
      <w:r>
        <w:rPr>
          <w:spacing w:val="-5"/>
          <w:sz w:val="20"/>
        </w:rPr>
        <w:t xml:space="preserve"> </w:t>
      </w:r>
      <w:r>
        <w:rPr>
          <w:sz w:val="20"/>
        </w:rPr>
        <w:t>Bargaining</w:t>
      </w:r>
      <w:r>
        <w:rPr>
          <w:spacing w:val="-9"/>
          <w:sz w:val="20"/>
        </w:rPr>
        <w:t xml:space="preserve"> </w:t>
      </w:r>
      <w:r>
        <w:rPr>
          <w:sz w:val="20"/>
        </w:rPr>
        <w:t>on</w:t>
      </w:r>
      <w:r>
        <w:rPr>
          <w:spacing w:val="-14"/>
          <w:sz w:val="20"/>
        </w:rPr>
        <w:t xml:space="preserve"> </w:t>
      </w:r>
      <w:r>
        <w:rPr>
          <w:sz w:val="20"/>
        </w:rPr>
        <w:t>an</w:t>
      </w:r>
      <w:r>
        <w:rPr>
          <w:spacing w:val="-19"/>
          <w:sz w:val="20"/>
        </w:rPr>
        <w:t xml:space="preserve"> </w:t>
      </w:r>
      <w:r>
        <w:rPr>
          <w:sz w:val="20"/>
        </w:rPr>
        <w:t>Internal</w:t>
      </w:r>
      <w:r>
        <w:rPr>
          <w:spacing w:val="-18"/>
          <w:sz w:val="20"/>
        </w:rPr>
        <w:t xml:space="preserve"> </w:t>
      </w:r>
      <w:r>
        <w:rPr>
          <w:sz w:val="20"/>
        </w:rPr>
        <w:t>Sanction:</w:t>
      </w:r>
      <w:r>
        <w:rPr>
          <w:spacing w:val="-9"/>
          <w:sz w:val="20"/>
        </w:rPr>
        <w:t xml:space="preserve"> </w:t>
      </w:r>
      <w:r>
        <w:rPr>
          <w:sz w:val="20"/>
        </w:rPr>
        <w:t>the</w:t>
      </w:r>
      <w:r>
        <w:rPr>
          <w:spacing w:val="-22"/>
          <w:sz w:val="20"/>
        </w:rPr>
        <w:t xml:space="preserve"> </w:t>
      </w:r>
      <w:r>
        <w:rPr>
          <w:sz w:val="20"/>
        </w:rPr>
        <w:t>Role</w:t>
      </w:r>
      <w:r>
        <w:rPr>
          <w:spacing w:val="-9"/>
          <w:sz w:val="20"/>
        </w:rPr>
        <w:t xml:space="preserve"> </w:t>
      </w:r>
      <w:r>
        <w:rPr>
          <w:sz w:val="20"/>
        </w:rPr>
        <w:t>of</w:t>
      </w:r>
      <w:r>
        <w:rPr>
          <w:spacing w:val="-16"/>
          <w:sz w:val="20"/>
        </w:rPr>
        <w:t xml:space="preserve"> </w:t>
      </w:r>
      <w:r>
        <w:rPr>
          <w:sz w:val="20"/>
        </w:rPr>
        <w:t>US</w:t>
      </w:r>
      <w:r>
        <w:rPr>
          <w:spacing w:val="-12"/>
          <w:sz w:val="20"/>
        </w:rPr>
        <w:t xml:space="preserve"> </w:t>
      </w:r>
      <w:r>
        <w:rPr>
          <w:sz w:val="20"/>
        </w:rPr>
        <w:t>Corporations</w:t>
      </w:r>
      <w:r>
        <w:rPr>
          <w:spacing w:val="-4"/>
          <w:sz w:val="20"/>
        </w:rPr>
        <w:t xml:space="preserve"> </w:t>
      </w:r>
      <w:r>
        <w:rPr>
          <w:sz w:val="20"/>
        </w:rPr>
        <w:t>in</w:t>
      </w:r>
      <w:r>
        <w:rPr>
          <w:spacing w:val="-22"/>
          <w:sz w:val="20"/>
        </w:rPr>
        <w:t xml:space="preserve"> </w:t>
      </w:r>
      <w:r>
        <w:rPr>
          <w:sz w:val="20"/>
        </w:rPr>
        <w:t xml:space="preserve">South Africa", </w:t>
      </w:r>
      <w:r>
        <w:rPr>
          <w:i/>
          <w:sz w:val="19"/>
        </w:rPr>
        <w:t xml:space="preserve">Journal of Modern African Studies, </w:t>
      </w:r>
      <w:r>
        <w:rPr>
          <w:sz w:val="20"/>
        </w:rPr>
        <w:t>vol.19, no.4, December</w:t>
      </w:r>
      <w:r>
        <w:rPr>
          <w:spacing w:val="3"/>
          <w:sz w:val="20"/>
        </w:rPr>
        <w:t xml:space="preserve"> </w:t>
      </w:r>
      <w:r>
        <w:rPr>
          <w:sz w:val="20"/>
        </w:rPr>
        <w:t>1981.</w:t>
      </w:r>
    </w:p>
    <w:p w14:paraId="35525F0E" w14:textId="77777777" w:rsidR="00010F61" w:rsidRDefault="00333CF7">
      <w:pPr>
        <w:spacing w:before="66" w:line="256" w:lineRule="auto"/>
        <w:ind w:left="256" w:right="330" w:hanging="2"/>
        <w:rPr>
          <w:sz w:val="20"/>
        </w:rPr>
      </w:pPr>
      <w:r>
        <w:rPr>
          <w:sz w:val="20"/>
        </w:rPr>
        <w:t xml:space="preserve">Crocker, Chester, "Reagan Administration's Africa Policy: A Progress Report", </w:t>
      </w:r>
      <w:r>
        <w:rPr>
          <w:i/>
          <w:sz w:val="19"/>
        </w:rPr>
        <w:t xml:space="preserve">Fourth Annual Conference on International </w:t>
      </w:r>
      <w:proofErr w:type="spellStart"/>
      <w:r>
        <w:rPr>
          <w:i/>
          <w:sz w:val="19"/>
        </w:rPr>
        <w:t>Affiars</w:t>
      </w:r>
      <w:proofErr w:type="spellEnd"/>
      <w:r>
        <w:rPr>
          <w:i/>
          <w:sz w:val="19"/>
        </w:rPr>
        <w:t xml:space="preserve">, </w:t>
      </w:r>
      <w:r>
        <w:rPr>
          <w:sz w:val="20"/>
        </w:rPr>
        <w:t xml:space="preserve">US - Africa Relations Since 1960, </w:t>
      </w:r>
      <w:proofErr w:type="spellStart"/>
      <w:r>
        <w:rPr>
          <w:sz w:val="20"/>
        </w:rPr>
        <w:t>Univeristy</w:t>
      </w:r>
      <w:proofErr w:type="spellEnd"/>
      <w:r>
        <w:rPr>
          <w:sz w:val="20"/>
        </w:rPr>
        <w:t xml:space="preserve"> of Kansas, 10 November 1983.</w:t>
      </w:r>
    </w:p>
    <w:p w14:paraId="34155EC6" w14:textId="77777777" w:rsidR="00010F61" w:rsidRDefault="00333CF7">
      <w:pPr>
        <w:spacing w:before="65" w:line="256" w:lineRule="auto"/>
        <w:ind w:left="237" w:right="710" w:firstLine="12"/>
        <w:rPr>
          <w:sz w:val="20"/>
        </w:rPr>
      </w:pPr>
      <w:r>
        <w:rPr>
          <w:sz w:val="20"/>
        </w:rPr>
        <w:t xml:space="preserve">Crush, Jonathan and </w:t>
      </w:r>
      <w:proofErr w:type="spellStart"/>
      <w:r>
        <w:rPr>
          <w:sz w:val="20"/>
        </w:rPr>
        <w:t>Wellings</w:t>
      </w:r>
      <w:proofErr w:type="spellEnd"/>
      <w:r>
        <w:rPr>
          <w:sz w:val="20"/>
        </w:rPr>
        <w:t xml:space="preserve">, Paul, "The Southern African Pleasure Periphery, 1966-83", </w:t>
      </w:r>
      <w:r>
        <w:rPr>
          <w:i/>
          <w:sz w:val="19"/>
        </w:rPr>
        <w:t xml:space="preserve">Journal of Modern African Studies, </w:t>
      </w:r>
      <w:r>
        <w:rPr>
          <w:sz w:val="20"/>
        </w:rPr>
        <w:t>vol.21, no.4, December 1983.</w:t>
      </w:r>
    </w:p>
    <w:p w14:paraId="32E19EBB" w14:textId="77777777" w:rsidR="00010F61" w:rsidRDefault="00333CF7">
      <w:pPr>
        <w:spacing w:before="65" w:line="249" w:lineRule="auto"/>
        <w:ind w:left="247" w:hanging="8"/>
        <w:rPr>
          <w:sz w:val="20"/>
        </w:rPr>
      </w:pPr>
      <w:r>
        <w:rPr>
          <w:sz w:val="20"/>
        </w:rPr>
        <w:t xml:space="preserve">Daniel, J. and </w:t>
      </w:r>
      <w:proofErr w:type="spellStart"/>
      <w:r>
        <w:rPr>
          <w:sz w:val="20"/>
        </w:rPr>
        <w:t>Vilane</w:t>
      </w:r>
      <w:proofErr w:type="spellEnd"/>
      <w:r>
        <w:rPr>
          <w:sz w:val="20"/>
        </w:rPr>
        <w:t xml:space="preserve"> J., "Swaziland: Political Crisis and Regional Dilemma", </w:t>
      </w:r>
      <w:r>
        <w:rPr>
          <w:i/>
          <w:sz w:val="19"/>
        </w:rPr>
        <w:t xml:space="preserve">Review of African Political Economy, </w:t>
      </w:r>
      <w:r>
        <w:rPr>
          <w:sz w:val="20"/>
        </w:rPr>
        <w:t>no.35, 1986.</w:t>
      </w:r>
    </w:p>
    <w:p w14:paraId="14934CBE" w14:textId="77777777" w:rsidR="00010F61" w:rsidRDefault="00010F61">
      <w:pPr>
        <w:spacing w:line="249" w:lineRule="auto"/>
        <w:rPr>
          <w:sz w:val="20"/>
        </w:rPr>
        <w:sectPr w:rsidR="00010F61">
          <w:pgSz w:w="11910" w:h="16840"/>
          <w:pgMar w:top="1260" w:right="1680" w:bottom="280" w:left="1180" w:header="720" w:footer="0" w:gutter="0"/>
          <w:cols w:space="720"/>
        </w:sectPr>
      </w:pPr>
    </w:p>
    <w:p w14:paraId="71F3E292" w14:textId="77777777" w:rsidR="00010F61" w:rsidRDefault="00010F61">
      <w:pPr>
        <w:pStyle w:val="BodyText"/>
        <w:spacing w:before="2"/>
        <w:rPr>
          <w:sz w:val="10"/>
        </w:rPr>
      </w:pPr>
    </w:p>
    <w:p w14:paraId="3447FB2B" w14:textId="77777777" w:rsidR="00010F61" w:rsidRDefault="00333CF7">
      <w:pPr>
        <w:spacing w:before="92" w:line="268" w:lineRule="auto"/>
        <w:ind w:left="189" w:right="362" w:hanging="3"/>
        <w:rPr>
          <w:sz w:val="18"/>
        </w:rPr>
      </w:pPr>
      <w:r>
        <w:rPr>
          <w:w w:val="105"/>
          <w:sz w:val="18"/>
        </w:rPr>
        <w:t xml:space="preserve">Daniel, John and </w:t>
      </w:r>
      <w:proofErr w:type="spellStart"/>
      <w:r>
        <w:rPr>
          <w:w w:val="105"/>
          <w:sz w:val="18"/>
        </w:rPr>
        <w:t>Vilane</w:t>
      </w:r>
      <w:proofErr w:type="spellEnd"/>
      <w:r>
        <w:rPr>
          <w:w w:val="105"/>
          <w:sz w:val="18"/>
        </w:rPr>
        <w:t xml:space="preserve">, Johnson, "The Crisis of Political Legitimacy in Swaziland", </w:t>
      </w:r>
      <w:r>
        <w:rPr>
          <w:i/>
          <w:w w:val="105"/>
          <w:sz w:val="19"/>
        </w:rPr>
        <w:t xml:space="preserve">Review of African Political Economy, </w:t>
      </w:r>
      <w:r>
        <w:rPr>
          <w:w w:val="105"/>
          <w:sz w:val="18"/>
        </w:rPr>
        <w:t>no.36, May 1986.</w:t>
      </w:r>
    </w:p>
    <w:p w14:paraId="487B6B79" w14:textId="77777777" w:rsidR="00010F61" w:rsidRDefault="00333CF7">
      <w:pPr>
        <w:spacing w:before="63"/>
        <w:ind w:left="191"/>
        <w:rPr>
          <w:sz w:val="18"/>
        </w:rPr>
      </w:pPr>
      <w:r>
        <w:rPr>
          <w:w w:val="110"/>
          <w:sz w:val="18"/>
        </w:rPr>
        <w:t xml:space="preserve">Daniel, John, "Swaziland in the Context of South African </w:t>
      </w:r>
      <w:proofErr w:type="spellStart"/>
      <w:r>
        <w:rPr>
          <w:w w:val="110"/>
          <w:sz w:val="18"/>
        </w:rPr>
        <w:t>Destabilisation</w:t>
      </w:r>
      <w:proofErr w:type="spellEnd"/>
      <w:r>
        <w:rPr>
          <w:w w:val="110"/>
          <w:sz w:val="18"/>
        </w:rPr>
        <w:t xml:space="preserve">", </w:t>
      </w:r>
      <w:r>
        <w:rPr>
          <w:i/>
          <w:w w:val="110"/>
          <w:sz w:val="19"/>
        </w:rPr>
        <w:t xml:space="preserve">Unpublished Paper, </w:t>
      </w:r>
      <w:r>
        <w:rPr>
          <w:w w:val="110"/>
          <w:sz w:val="18"/>
        </w:rPr>
        <w:t>1987.</w:t>
      </w:r>
    </w:p>
    <w:p w14:paraId="41D6EC68" w14:textId="77777777" w:rsidR="00010F61" w:rsidRDefault="00333CF7">
      <w:pPr>
        <w:spacing w:before="103" w:line="268" w:lineRule="auto"/>
        <w:ind w:left="196" w:right="886" w:hanging="5"/>
        <w:rPr>
          <w:sz w:val="18"/>
        </w:rPr>
      </w:pPr>
      <w:r>
        <w:rPr>
          <w:w w:val="110"/>
          <w:sz w:val="18"/>
        </w:rPr>
        <w:t xml:space="preserve">Davies, Robert H. and O'Meara, Dan, "The State of Analysis of the Southern African Region: Issues Raised by South African Strategy", </w:t>
      </w:r>
      <w:r>
        <w:rPr>
          <w:i/>
          <w:w w:val="110"/>
          <w:sz w:val="19"/>
        </w:rPr>
        <w:t xml:space="preserve">Review of African Political Economy, </w:t>
      </w:r>
      <w:r>
        <w:rPr>
          <w:w w:val="110"/>
          <w:sz w:val="18"/>
        </w:rPr>
        <w:t>no.29, July 1984.</w:t>
      </w:r>
    </w:p>
    <w:p w14:paraId="6D381763" w14:textId="77777777" w:rsidR="00010F61" w:rsidRDefault="00333CF7">
      <w:pPr>
        <w:spacing w:before="81" w:line="268" w:lineRule="auto"/>
        <w:ind w:left="191" w:right="786"/>
        <w:rPr>
          <w:sz w:val="18"/>
        </w:rPr>
      </w:pPr>
      <w:r>
        <w:rPr>
          <w:w w:val="110"/>
          <w:sz w:val="18"/>
        </w:rPr>
        <w:t xml:space="preserve">Davies, Robert and O'Meara, Dan, "Total Strategy in Southern Africa: An Analysis of South African Regional Policy since </w:t>
      </w:r>
      <w:r>
        <w:rPr>
          <w:i/>
          <w:w w:val="110"/>
          <w:sz w:val="19"/>
        </w:rPr>
        <w:t xml:space="preserve">1918",Journal of Southern African Studies, </w:t>
      </w:r>
      <w:r>
        <w:rPr>
          <w:w w:val="110"/>
          <w:sz w:val="18"/>
        </w:rPr>
        <w:t xml:space="preserve">London, </w:t>
      </w:r>
      <w:proofErr w:type="spellStart"/>
      <w:r>
        <w:rPr>
          <w:w w:val="110"/>
          <w:sz w:val="18"/>
        </w:rPr>
        <w:t>vol.II</w:t>
      </w:r>
      <w:proofErr w:type="spellEnd"/>
      <w:r>
        <w:rPr>
          <w:w w:val="110"/>
          <w:sz w:val="18"/>
        </w:rPr>
        <w:t>, no.2, April 1985.</w:t>
      </w:r>
    </w:p>
    <w:p w14:paraId="1BE6275B" w14:textId="77777777" w:rsidR="00010F61" w:rsidRDefault="00333CF7">
      <w:pPr>
        <w:spacing w:before="67" w:line="273" w:lineRule="auto"/>
        <w:ind w:left="198" w:right="362" w:hanging="7"/>
        <w:rPr>
          <w:sz w:val="18"/>
        </w:rPr>
      </w:pPr>
      <w:r>
        <w:rPr>
          <w:w w:val="110"/>
          <w:sz w:val="18"/>
        </w:rPr>
        <w:t>Davies,</w:t>
      </w:r>
      <w:r>
        <w:rPr>
          <w:spacing w:val="-34"/>
          <w:w w:val="110"/>
          <w:sz w:val="18"/>
        </w:rPr>
        <w:t xml:space="preserve"> </w:t>
      </w:r>
      <w:r>
        <w:rPr>
          <w:w w:val="110"/>
          <w:sz w:val="18"/>
        </w:rPr>
        <w:t>Robert,</w:t>
      </w:r>
      <w:r>
        <w:rPr>
          <w:spacing w:val="-31"/>
          <w:w w:val="110"/>
          <w:sz w:val="18"/>
        </w:rPr>
        <w:t xml:space="preserve"> </w:t>
      </w:r>
      <w:r>
        <w:rPr>
          <w:i/>
          <w:w w:val="110"/>
          <w:sz w:val="19"/>
        </w:rPr>
        <w:t>South</w:t>
      </w:r>
      <w:r>
        <w:rPr>
          <w:i/>
          <w:spacing w:val="-37"/>
          <w:w w:val="110"/>
          <w:sz w:val="19"/>
        </w:rPr>
        <w:t xml:space="preserve"> </w:t>
      </w:r>
      <w:r>
        <w:rPr>
          <w:i/>
          <w:w w:val="110"/>
          <w:sz w:val="19"/>
        </w:rPr>
        <w:t>African</w:t>
      </w:r>
      <w:r>
        <w:rPr>
          <w:i/>
          <w:spacing w:val="-31"/>
          <w:w w:val="110"/>
          <w:sz w:val="19"/>
        </w:rPr>
        <w:t xml:space="preserve"> </w:t>
      </w:r>
      <w:r>
        <w:rPr>
          <w:i/>
          <w:w w:val="110"/>
          <w:sz w:val="19"/>
        </w:rPr>
        <w:t>Strategy</w:t>
      </w:r>
      <w:r>
        <w:rPr>
          <w:i/>
          <w:spacing w:val="-39"/>
          <w:w w:val="110"/>
          <w:sz w:val="19"/>
        </w:rPr>
        <w:t xml:space="preserve"> </w:t>
      </w:r>
      <w:proofErr w:type="spellStart"/>
      <w:r>
        <w:rPr>
          <w:i/>
          <w:spacing w:val="2"/>
          <w:w w:val="110"/>
          <w:sz w:val="19"/>
        </w:rPr>
        <w:t>Tawards</w:t>
      </w:r>
      <w:proofErr w:type="spellEnd"/>
      <w:r>
        <w:rPr>
          <w:i/>
          <w:spacing w:val="-34"/>
          <w:w w:val="110"/>
          <w:sz w:val="19"/>
        </w:rPr>
        <w:t xml:space="preserve"> </w:t>
      </w:r>
      <w:r>
        <w:rPr>
          <w:i/>
          <w:w w:val="110"/>
          <w:sz w:val="19"/>
        </w:rPr>
        <w:t>Mozambique</w:t>
      </w:r>
      <w:r>
        <w:rPr>
          <w:i/>
          <w:spacing w:val="-24"/>
          <w:w w:val="110"/>
          <w:sz w:val="19"/>
        </w:rPr>
        <w:t xml:space="preserve"> </w:t>
      </w:r>
      <w:r>
        <w:rPr>
          <w:i/>
          <w:w w:val="110"/>
          <w:sz w:val="19"/>
        </w:rPr>
        <w:t>in</w:t>
      </w:r>
      <w:r>
        <w:rPr>
          <w:i/>
          <w:spacing w:val="-36"/>
          <w:w w:val="110"/>
          <w:sz w:val="19"/>
        </w:rPr>
        <w:t xml:space="preserve"> </w:t>
      </w:r>
      <w:r>
        <w:rPr>
          <w:i/>
          <w:w w:val="110"/>
          <w:sz w:val="19"/>
        </w:rPr>
        <w:t>the</w:t>
      </w:r>
      <w:r>
        <w:rPr>
          <w:i/>
          <w:spacing w:val="-32"/>
          <w:w w:val="110"/>
          <w:sz w:val="19"/>
        </w:rPr>
        <w:t xml:space="preserve"> </w:t>
      </w:r>
      <w:r>
        <w:rPr>
          <w:i/>
          <w:w w:val="110"/>
          <w:sz w:val="19"/>
        </w:rPr>
        <w:t>Post-Nkomati</w:t>
      </w:r>
      <w:r>
        <w:rPr>
          <w:i/>
          <w:spacing w:val="-25"/>
          <w:w w:val="110"/>
          <w:sz w:val="19"/>
        </w:rPr>
        <w:t xml:space="preserve"> </w:t>
      </w:r>
      <w:r>
        <w:rPr>
          <w:i/>
          <w:w w:val="110"/>
          <w:sz w:val="19"/>
        </w:rPr>
        <w:t>Period,</w:t>
      </w:r>
      <w:r>
        <w:rPr>
          <w:i/>
          <w:spacing w:val="-41"/>
          <w:w w:val="110"/>
          <w:sz w:val="19"/>
        </w:rPr>
        <w:t xml:space="preserve"> </w:t>
      </w:r>
      <w:r>
        <w:rPr>
          <w:w w:val="110"/>
          <w:sz w:val="18"/>
        </w:rPr>
        <w:t>Uppsala, Sweden, Scandinavian Institute for African Affairs,</w:t>
      </w:r>
      <w:r>
        <w:rPr>
          <w:spacing w:val="10"/>
          <w:w w:val="110"/>
          <w:sz w:val="18"/>
        </w:rPr>
        <w:t xml:space="preserve"> </w:t>
      </w:r>
      <w:r>
        <w:rPr>
          <w:w w:val="110"/>
          <w:sz w:val="18"/>
        </w:rPr>
        <w:t>1985.</w:t>
      </w:r>
    </w:p>
    <w:p w14:paraId="6780813C" w14:textId="77777777" w:rsidR="00010F61" w:rsidRDefault="00333CF7">
      <w:pPr>
        <w:spacing w:before="68" w:line="264" w:lineRule="auto"/>
        <w:ind w:left="204" w:right="362" w:hanging="3"/>
        <w:rPr>
          <w:sz w:val="18"/>
        </w:rPr>
      </w:pPr>
      <w:r>
        <w:rPr>
          <w:w w:val="110"/>
          <w:sz w:val="18"/>
        </w:rPr>
        <w:t>Davies,</w:t>
      </w:r>
      <w:r>
        <w:rPr>
          <w:spacing w:val="-16"/>
          <w:w w:val="110"/>
          <w:sz w:val="18"/>
        </w:rPr>
        <w:t xml:space="preserve"> </w:t>
      </w:r>
      <w:r>
        <w:rPr>
          <w:w w:val="110"/>
          <w:sz w:val="18"/>
        </w:rPr>
        <w:t>Robert,</w:t>
      </w:r>
      <w:r>
        <w:rPr>
          <w:spacing w:val="-13"/>
          <w:w w:val="110"/>
          <w:sz w:val="18"/>
        </w:rPr>
        <w:t xml:space="preserve"> </w:t>
      </w:r>
      <w:r>
        <w:rPr>
          <w:w w:val="110"/>
          <w:sz w:val="18"/>
        </w:rPr>
        <w:t>"Review</w:t>
      </w:r>
      <w:r>
        <w:rPr>
          <w:spacing w:val="2"/>
          <w:w w:val="110"/>
          <w:sz w:val="18"/>
        </w:rPr>
        <w:t xml:space="preserve"> </w:t>
      </w:r>
      <w:r>
        <w:rPr>
          <w:w w:val="110"/>
          <w:sz w:val="18"/>
        </w:rPr>
        <w:t>Article:</w:t>
      </w:r>
      <w:r>
        <w:rPr>
          <w:spacing w:val="-15"/>
          <w:w w:val="110"/>
          <w:sz w:val="18"/>
        </w:rPr>
        <w:t xml:space="preserve"> </w:t>
      </w:r>
      <w:r>
        <w:rPr>
          <w:w w:val="110"/>
          <w:sz w:val="18"/>
        </w:rPr>
        <w:t>The</w:t>
      </w:r>
      <w:r>
        <w:rPr>
          <w:spacing w:val="-11"/>
          <w:w w:val="110"/>
          <w:sz w:val="18"/>
        </w:rPr>
        <w:t xml:space="preserve"> </w:t>
      </w:r>
      <w:r>
        <w:rPr>
          <w:w w:val="110"/>
          <w:sz w:val="18"/>
        </w:rPr>
        <w:t>Military</w:t>
      </w:r>
      <w:r>
        <w:rPr>
          <w:spacing w:val="2"/>
          <w:w w:val="110"/>
          <w:sz w:val="18"/>
        </w:rPr>
        <w:t xml:space="preserve"> </w:t>
      </w:r>
      <w:r>
        <w:rPr>
          <w:w w:val="110"/>
          <w:sz w:val="18"/>
        </w:rPr>
        <w:t>and</w:t>
      </w:r>
      <w:r>
        <w:rPr>
          <w:spacing w:val="-18"/>
          <w:w w:val="110"/>
          <w:sz w:val="18"/>
        </w:rPr>
        <w:t xml:space="preserve"> </w:t>
      </w:r>
      <w:r>
        <w:rPr>
          <w:w w:val="110"/>
          <w:sz w:val="18"/>
        </w:rPr>
        <w:t>Foreign</w:t>
      </w:r>
      <w:r>
        <w:rPr>
          <w:spacing w:val="-13"/>
          <w:w w:val="110"/>
          <w:sz w:val="18"/>
        </w:rPr>
        <w:t xml:space="preserve"> </w:t>
      </w:r>
      <w:r>
        <w:rPr>
          <w:w w:val="110"/>
          <w:sz w:val="18"/>
        </w:rPr>
        <w:t>Policy</w:t>
      </w:r>
      <w:r>
        <w:rPr>
          <w:spacing w:val="-15"/>
          <w:w w:val="110"/>
          <w:sz w:val="18"/>
        </w:rPr>
        <w:t xml:space="preserve"> </w:t>
      </w:r>
      <w:r>
        <w:rPr>
          <w:w w:val="110"/>
          <w:sz w:val="18"/>
        </w:rPr>
        <w:t>in</w:t>
      </w:r>
      <w:r>
        <w:rPr>
          <w:spacing w:val="-11"/>
          <w:w w:val="110"/>
          <w:sz w:val="18"/>
        </w:rPr>
        <w:t xml:space="preserve"> </w:t>
      </w:r>
      <w:r>
        <w:rPr>
          <w:w w:val="110"/>
          <w:sz w:val="18"/>
        </w:rPr>
        <w:t>South</w:t>
      </w:r>
      <w:r>
        <w:rPr>
          <w:spacing w:val="-11"/>
          <w:w w:val="110"/>
          <w:sz w:val="18"/>
        </w:rPr>
        <w:t xml:space="preserve"> </w:t>
      </w:r>
      <w:r>
        <w:rPr>
          <w:w w:val="110"/>
          <w:sz w:val="18"/>
        </w:rPr>
        <w:t>Africa",</w:t>
      </w:r>
      <w:r>
        <w:rPr>
          <w:spacing w:val="-8"/>
          <w:w w:val="110"/>
          <w:sz w:val="18"/>
        </w:rPr>
        <w:t xml:space="preserve"> </w:t>
      </w:r>
      <w:r>
        <w:rPr>
          <w:i/>
          <w:w w:val="110"/>
          <w:sz w:val="19"/>
        </w:rPr>
        <w:t>Journal</w:t>
      </w:r>
      <w:r>
        <w:rPr>
          <w:i/>
          <w:spacing w:val="-6"/>
          <w:w w:val="110"/>
          <w:sz w:val="19"/>
        </w:rPr>
        <w:t xml:space="preserve"> </w:t>
      </w:r>
      <w:r>
        <w:rPr>
          <w:i/>
          <w:w w:val="110"/>
          <w:sz w:val="19"/>
        </w:rPr>
        <w:t>of</w:t>
      </w:r>
      <w:r>
        <w:rPr>
          <w:i/>
          <w:spacing w:val="-14"/>
          <w:w w:val="110"/>
          <w:sz w:val="19"/>
        </w:rPr>
        <w:t xml:space="preserve"> </w:t>
      </w:r>
      <w:r>
        <w:rPr>
          <w:i/>
          <w:w w:val="110"/>
          <w:sz w:val="19"/>
        </w:rPr>
        <w:t xml:space="preserve">Southern African Studies, </w:t>
      </w:r>
      <w:r>
        <w:rPr>
          <w:w w:val="110"/>
          <w:sz w:val="18"/>
        </w:rPr>
        <w:t>vol.12, no.2, April</w:t>
      </w:r>
      <w:r>
        <w:rPr>
          <w:spacing w:val="-2"/>
          <w:w w:val="110"/>
          <w:sz w:val="18"/>
        </w:rPr>
        <w:t xml:space="preserve"> </w:t>
      </w:r>
      <w:r>
        <w:rPr>
          <w:w w:val="110"/>
          <w:sz w:val="18"/>
        </w:rPr>
        <w:t>1986.</w:t>
      </w:r>
    </w:p>
    <w:p w14:paraId="47EAB6F5" w14:textId="77777777" w:rsidR="00010F61" w:rsidRDefault="00333CF7">
      <w:pPr>
        <w:spacing w:before="72" w:line="278" w:lineRule="auto"/>
        <w:ind w:left="227" w:right="430" w:hanging="16"/>
        <w:rPr>
          <w:sz w:val="18"/>
        </w:rPr>
      </w:pPr>
      <w:proofErr w:type="spellStart"/>
      <w:r>
        <w:rPr>
          <w:w w:val="110"/>
          <w:sz w:val="18"/>
        </w:rPr>
        <w:t>Defence</w:t>
      </w:r>
      <w:proofErr w:type="spellEnd"/>
      <w:r>
        <w:rPr>
          <w:spacing w:val="-18"/>
          <w:w w:val="110"/>
          <w:sz w:val="18"/>
        </w:rPr>
        <w:t xml:space="preserve"> </w:t>
      </w:r>
      <w:r>
        <w:rPr>
          <w:w w:val="110"/>
          <w:sz w:val="18"/>
        </w:rPr>
        <w:t>White</w:t>
      </w:r>
      <w:r>
        <w:rPr>
          <w:spacing w:val="-22"/>
          <w:w w:val="110"/>
          <w:sz w:val="18"/>
        </w:rPr>
        <w:t xml:space="preserve"> </w:t>
      </w:r>
      <w:r>
        <w:rPr>
          <w:w w:val="110"/>
          <w:sz w:val="18"/>
        </w:rPr>
        <w:t>Paper,</w:t>
      </w:r>
      <w:r>
        <w:rPr>
          <w:spacing w:val="-32"/>
          <w:w w:val="110"/>
          <w:sz w:val="18"/>
        </w:rPr>
        <w:t xml:space="preserve"> </w:t>
      </w:r>
      <w:r>
        <w:rPr>
          <w:i/>
          <w:w w:val="110"/>
          <w:sz w:val="19"/>
        </w:rPr>
        <w:t>White</w:t>
      </w:r>
      <w:r>
        <w:rPr>
          <w:i/>
          <w:spacing w:val="-23"/>
          <w:w w:val="110"/>
          <w:sz w:val="19"/>
        </w:rPr>
        <w:t xml:space="preserve"> </w:t>
      </w:r>
      <w:r>
        <w:rPr>
          <w:i/>
          <w:w w:val="110"/>
          <w:sz w:val="19"/>
        </w:rPr>
        <w:t>Paper</w:t>
      </w:r>
      <w:r>
        <w:rPr>
          <w:i/>
          <w:spacing w:val="-21"/>
          <w:w w:val="110"/>
          <w:sz w:val="19"/>
        </w:rPr>
        <w:t xml:space="preserve"> </w:t>
      </w:r>
      <w:r>
        <w:rPr>
          <w:i/>
          <w:w w:val="110"/>
          <w:sz w:val="19"/>
        </w:rPr>
        <w:t>on</w:t>
      </w:r>
      <w:r>
        <w:rPr>
          <w:i/>
          <w:spacing w:val="-20"/>
          <w:w w:val="110"/>
          <w:sz w:val="19"/>
        </w:rPr>
        <w:t xml:space="preserve"> </w:t>
      </w:r>
      <w:proofErr w:type="spellStart"/>
      <w:r>
        <w:rPr>
          <w:i/>
          <w:w w:val="110"/>
          <w:sz w:val="19"/>
        </w:rPr>
        <w:t>Defence</w:t>
      </w:r>
      <w:proofErr w:type="spellEnd"/>
      <w:r>
        <w:rPr>
          <w:i/>
          <w:spacing w:val="-23"/>
          <w:w w:val="110"/>
          <w:sz w:val="19"/>
        </w:rPr>
        <w:t xml:space="preserve"> </w:t>
      </w:r>
      <w:r>
        <w:rPr>
          <w:i/>
          <w:w w:val="110"/>
          <w:sz w:val="19"/>
        </w:rPr>
        <w:t>and</w:t>
      </w:r>
      <w:r>
        <w:rPr>
          <w:i/>
          <w:spacing w:val="-17"/>
          <w:w w:val="110"/>
          <w:sz w:val="19"/>
        </w:rPr>
        <w:t xml:space="preserve"> </w:t>
      </w:r>
      <w:r>
        <w:rPr>
          <w:i/>
          <w:w w:val="110"/>
          <w:sz w:val="19"/>
        </w:rPr>
        <w:t>Armaments</w:t>
      </w:r>
      <w:r>
        <w:rPr>
          <w:i/>
          <w:spacing w:val="-14"/>
          <w:w w:val="110"/>
          <w:sz w:val="19"/>
        </w:rPr>
        <w:t xml:space="preserve"> </w:t>
      </w:r>
      <w:r>
        <w:rPr>
          <w:i/>
          <w:w w:val="110"/>
          <w:sz w:val="19"/>
        </w:rPr>
        <w:t>Supply,</w:t>
      </w:r>
      <w:r>
        <w:rPr>
          <w:i/>
          <w:spacing w:val="-37"/>
          <w:w w:val="110"/>
          <w:sz w:val="19"/>
        </w:rPr>
        <w:t xml:space="preserve"> </w:t>
      </w:r>
      <w:r>
        <w:rPr>
          <w:w w:val="110"/>
          <w:sz w:val="18"/>
        </w:rPr>
        <w:t>Department</w:t>
      </w:r>
      <w:r>
        <w:rPr>
          <w:spacing w:val="-12"/>
          <w:w w:val="110"/>
          <w:sz w:val="18"/>
        </w:rPr>
        <w:t xml:space="preserve"> </w:t>
      </w:r>
      <w:r>
        <w:rPr>
          <w:w w:val="110"/>
          <w:sz w:val="18"/>
        </w:rPr>
        <w:t>of</w:t>
      </w:r>
      <w:r>
        <w:rPr>
          <w:spacing w:val="-17"/>
          <w:w w:val="110"/>
          <w:sz w:val="18"/>
        </w:rPr>
        <w:t xml:space="preserve"> </w:t>
      </w:r>
      <w:proofErr w:type="spellStart"/>
      <w:r>
        <w:rPr>
          <w:w w:val="110"/>
          <w:sz w:val="18"/>
        </w:rPr>
        <w:t>Defence</w:t>
      </w:r>
      <w:proofErr w:type="spellEnd"/>
      <w:r>
        <w:rPr>
          <w:w w:val="110"/>
          <w:sz w:val="18"/>
        </w:rPr>
        <w:t>,</w:t>
      </w:r>
      <w:r>
        <w:rPr>
          <w:spacing w:val="-27"/>
          <w:w w:val="110"/>
          <w:sz w:val="18"/>
        </w:rPr>
        <w:t xml:space="preserve"> </w:t>
      </w:r>
      <w:r>
        <w:rPr>
          <w:w w:val="110"/>
          <w:sz w:val="18"/>
        </w:rPr>
        <w:t>Republic of South Africa, Pretoria (various</w:t>
      </w:r>
      <w:r>
        <w:rPr>
          <w:spacing w:val="2"/>
          <w:w w:val="110"/>
          <w:sz w:val="18"/>
        </w:rPr>
        <w:t xml:space="preserve"> </w:t>
      </w:r>
      <w:r>
        <w:rPr>
          <w:w w:val="110"/>
          <w:sz w:val="18"/>
        </w:rPr>
        <w:t>years).</w:t>
      </w:r>
    </w:p>
    <w:p w14:paraId="1279BEE1" w14:textId="77777777" w:rsidR="00010F61" w:rsidRPr="00687B6C" w:rsidRDefault="00333CF7">
      <w:pPr>
        <w:spacing w:before="64"/>
        <w:ind w:left="220"/>
        <w:rPr>
          <w:sz w:val="18"/>
          <w:lang w:val="it-IT"/>
        </w:rPr>
      </w:pPr>
      <w:proofErr w:type="spellStart"/>
      <w:r w:rsidRPr="00687B6C">
        <w:rPr>
          <w:w w:val="110"/>
          <w:sz w:val="18"/>
          <w:lang w:val="it-IT"/>
        </w:rPr>
        <w:t>Du</w:t>
      </w:r>
      <w:proofErr w:type="spellEnd"/>
      <w:r w:rsidRPr="00687B6C">
        <w:rPr>
          <w:w w:val="110"/>
          <w:sz w:val="18"/>
          <w:lang w:val="it-IT"/>
        </w:rPr>
        <w:t xml:space="preserve"> Pisani, Andre, "SWA-Namibia Update: 1981-1984",Africa </w:t>
      </w:r>
      <w:r w:rsidRPr="00687B6C">
        <w:rPr>
          <w:i/>
          <w:w w:val="110"/>
          <w:sz w:val="19"/>
          <w:lang w:val="it-IT"/>
        </w:rPr>
        <w:t xml:space="preserve">Insight, </w:t>
      </w:r>
      <w:r w:rsidRPr="00687B6C">
        <w:rPr>
          <w:w w:val="110"/>
          <w:sz w:val="18"/>
          <w:lang w:val="it-IT"/>
        </w:rPr>
        <w:t>vol.14, no.3, 1984.</w:t>
      </w:r>
    </w:p>
    <w:p w14:paraId="639C8A77" w14:textId="77777777" w:rsidR="00010F61" w:rsidRDefault="00333CF7">
      <w:pPr>
        <w:spacing w:before="89" w:line="278" w:lineRule="auto"/>
        <w:ind w:left="237" w:right="207" w:hanging="8"/>
        <w:rPr>
          <w:sz w:val="18"/>
        </w:rPr>
      </w:pPr>
      <w:r>
        <w:rPr>
          <w:w w:val="110"/>
          <w:sz w:val="18"/>
        </w:rPr>
        <w:t xml:space="preserve">Eagleburger, L.S., "South Africa: America's Responsibility for Peace and Change", </w:t>
      </w:r>
      <w:r>
        <w:rPr>
          <w:i/>
          <w:w w:val="110"/>
          <w:sz w:val="19"/>
        </w:rPr>
        <w:t xml:space="preserve">Current Policy, </w:t>
      </w:r>
      <w:r>
        <w:rPr>
          <w:w w:val="110"/>
          <w:sz w:val="18"/>
        </w:rPr>
        <w:t>no.497, United States Department of State Bureau of Public Affairs, Washington D.C., June 1983.</w:t>
      </w:r>
    </w:p>
    <w:p w14:paraId="0778D113" w14:textId="77777777" w:rsidR="00010F61" w:rsidRDefault="00333CF7">
      <w:pPr>
        <w:spacing w:before="63" w:line="273" w:lineRule="auto"/>
        <w:ind w:left="251" w:right="362" w:hanging="11"/>
        <w:rPr>
          <w:sz w:val="18"/>
        </w:rPr>
      </w:pPr>
      <w:proofErr w:type="spellStart"/>
      <w:r>
        <w:rPr>
          <w:w w:val="110"/>
          <w:sz w:val="18"/>
        </w:rPr>
        <w:t>Fauvet</w:t>
      </w:r>
      <w:proofErr w:type="spellEnd"/>
      <w:r>
        <w:rPr>
          <w:w w:val="110"/>
          <w:sz w:val="18"/>
        </w:rPr>
        <w:t>,</w:t>
      </w:r>
      <w:r>
        <w:rPr>
          <w:spacing w:val="-21"/>
          <w:w w:val="110"/>
          <w:sz w:val="18"/>
        </w:rPr>
        <w:t xml:space="preserve"> </w:t>
      </w:r>
      <w:r>
        <w:rPr>
          <w:w w:val="110"/>
          <w:sz w:val="18"/>
        </w:rPr>
        <w:t>Paul,</w:t>
      </w:r>
      <w:r>
        <w:rPr>
          <w:spacing w:val="-19"/>
          <w:w w:val="110"/>
          <w:sz w:val="18"/>
        </w:rPr>
        <w:t xml:space="preserve"> </w:t>
      </w:r>
      <w:r>
        <w:rPr>
          <w:w w:val="110"/>
          <w:sz w:val="18"/>
        </w:rPr>
        <w:t>"Roots</w:t>
      </w:r>
      <w:r>
        <w:rPr>
          <w:spacing w:val="-17"/>
          <w:w w:val="110"/>
          <w:sz w:val="18"/>
        </w:rPr>
        <w:t xml:space="preserve"> </w:t>
      </w:r>
      <w:r>
        <w:rPr>
          <w:w w:val="110"/>
          <w:sz w:val="18"/>
        </w:rPr>
        <w:t>of</w:t>
      </w:r>
      <w:r>
        <w:rPr>
          <w:spacing w:val="-18"/>
          <w:w w:val="110"/>
          <w:sz w:val="18"/>
        </w:rPr>
        <w:t xml:space="preserve"> </w:t>
      </w:r>
      <w:r>
        <w:rPr>
          <w:w w:val="110"/>
          <w:sz w:val="18"/>
        </w:rPr>
        <w:t>Counter-Revolution:</w:t>
      </w:r>
      <w:r>
        <w:rPr>
          <w:spacing w:val="-22"/>
          <w:w w:val="110"/>
          <w:sz w:val="18"/>
        </w:rPr>
        <w:t xml:space="preserve"> </w:t>
      </w:r>
      <w:r>
        <w:rPr>
          <w:w w:val="110"/>
          <w:sz w:val="18"/>
        </w:rPr>
        <w:t>the</w:t>
      </w:r>
      <w:r>
        <w:rPr>
          <w:spacing w:val="-26"/>
          <w:w w:val="110"/>
          <w:sz w:val="18"/>
        </w:rPr>
        <w:t xml:space="preserve"> </w:t>
      </w:r>
      <w:proofErr w:type="spellStart"/>
      <w:r>
        <w:rPr>
          <w:w w:val="110"/>
          <w:sz w:val="18"/>
        </w:rPr>
        <w:t>lv!NR</w:t>
      </w:r>
      <w:proofErr w:type="spellEnd"/>
      <w:r>
        <w:rPr>
          <w:w w:val="110"/>
          <w:sz w:val="18"/>
        </w:rPr>
        <w:t>",</w:t>
      </w:r>
      <w:r>
        <w:rPr>
          <w:spacing w:val="-21"/>
          <w:w w:val="110"/>
          <w:sz w:val="18"/>
        </w:rPr>
        <w:t xml:space="preserve"> </w:t>
      </w:r>
      <w:r>
        <w:rPr>
          <w:i/>
          <w:w w:val="110"/>
          <w:sz w:val="19"/>
        </w:rPr>
        <w:t>Review</w:t>
      </w:r>
      <w:r>
        <w:rPr>
          <w:i/>
          <w:spacing w:val="-16"/>
          <w:w w:val="110"/>
          <w:sz w:val="19"/>
        </w:rPr>
        <w:t xml:space="preserve"> </w:t>
      </w:r>
      <w:r>
        <w:rPr>
          <w:i/>
          <w:w w:val="110"/>
          <w:sz w:val="19"/>
        </w:rPr>
        <w:t>of</w:t>
      </w:r>
      <w:r>
        <w:rPr>
          <w:i/>
          <w:spacing w:val="-20"/>
          <w:w w:val="110"/>
          <w:sz w:val="19"/>
        </w:rPr>
        <w:t xml:space="preserve"> </w:t>
      </w:r>
      <w:r>
        <w:rPr>
          <w:i/>
          <w:w w:val="110"/>
          <w:sz w:val="19"/>
        </w:rPr>
        <w:t>African</w:t>
      </w:r>
      <w:r>
        <w:rPr>
          <w:i/>
          <w:spacing w:val="-20"/>
          <w:w w:val="110"/>
          <w:sz w:val="19"/>
        </w:rPr>
        <w:t xml:space="preserve"> </w:t>
      </w:r>
      <w:r>
        <w:rPr>
          <w:i/>
          <w:w w:val="110"/>
          <w:sz w:val="19"/>
        </w:rPr>
        <w:t>Political</w:t>
      </w:r>
      <w:r>
        <w:rPr>
          <w:i/>
          <w:spacing w:val="-19"/>
          <w:w w:val="110"/>
          <w:sz w:val="19"/>
        </w:rPr>
        <w:t xml:space="preserve"> </w:t>
      </w:r>
      <w:r>
        <w:rPr>
          <w:i/>
          <w:w w:val="110"/>
          <w:sz w:val="19"/>
        </w:rPr>
        <w:t>Economy,</w:t>
      </w:r>
      <w:r>
        <w:rPr>
          <w:i/>
          <w:spacing w:val="-27"/>
          <w:w w:val="110"/>
          <w:sz w:val="19"/>
        </w:rPr>
        <w:t xml:space="preserve"> </w:t>
      </w:r>
      <w:r>
        <w:rPr>
          <w:w w:val="110"/>
          <w:sz w:val="18"/>
        </w:rPr>
        <w:t>no.29,</w:t>
      </w:r>
      <w:r>
        <w:rPr>
          <w:spacing w:val="-21"/>
          <w:w w:val="110"/>
          <w:sz w:val="18"/>
        </w:rPr>
        <w:t xml:space="preserve"> </w:t>
      </w:r>
      <w:r>
        <w:rPr>
          <w:w w:val="110"/>
          <w:sz w:val="18"/>
        </w:rPr>
        <w:t>July 1984.</w:t>
      </w:r>
    </w:p>
    <w:p w14:paraId="40F97136" w14:textId="77777777" w:rsidR="00010F61" w:rsidRDefault="00333CF7">
      <w:pPr>
        <w:spacing w:before="68" w:line="268" w:lineRule="auto"/>
        <w:ind w:left="260" w:right="362" w:hanging="7"/>
        <w:rPr>
          <w:sz w:val="18"/>
        </w:rPr>
      </w:pPr>
      <w:r>
        <w:rPr>
          <w:w w:val="110"/>
          <w:sz w:val="18"/>
        </w:rPr>
        <w:t>Friedland,</w:t>
      </w:r>
      <w:r>
        <w:rPr>
          <w:spacing w:val="-16"/>
          <w:w w:val="110"/>
          <w:sz w:val="18"/>
        </w:rPr>
        <w:t xml:space="preserve"> </w:t>
      </w:r>
      <w:r>
        <w:rPr>
          <w:w w:val="110"/>
          <w:sz w:val="18"/>
        </w:rPr>
        <w:t>Elaine</w:t>
      </w:r>
      <w:r>
        <w:rPr>
          <w:spacing w:val="-10"/>
          <w:w w:val="110"/>
          <w:sz w:val="18"/>
        </w:rPr>
        <w:t xml:space="preserve"> </w:t>
      </w:r>
      <w:r>
        <w:rPr>
          <w:w w:val="110"/>
          <w:sz w:val="18"/>
        </w:rPr>
        <w:t>A.,</w:t>
      </w:r>
      <w:r>
        <w:rPr>
          <w:spacing w:val="-23"/>
          <w:w w:val="110"/>
          <w:sz w:val="18"/>
        </w:rPr>
        <w:t xml:space="preserve"> </w:t>
      </w:r>
      <w:r>
        <w:rPr>
          <w:w w:val="110"/>
          <w:sz w:val="18"/>
        </w:rPr>
        <w:t>"SADCC</w:t>
      </w:r>
      <w:r>
        <w:rPr>
          <w:spacing w:val="-10"/>
          <w:w w:val="110"/>
          <w:sz w:val="18"/>
        </w:rPr>
        <w:t xml:space="preserve"> </w:t>
      </w:r>
      <w:r>
        <w:rPr>
          <w:w w:val="110"/>
          <w:sz w:val="18"/>
        </w:rPr>
        <w:t>and</w:t>
      </w:r>
      <w:r>
        <w:rPr>
          <w:spacing w:val="-13"/>
          <w:w w:val="110"/>
          <w:sz w:val="18"/>
        </w:rPr>
        <w:t xml:space="preserve"> </w:t>
      </w:r>
      <w:r>
        <w:rPr>
          <w:w w:val="110"/>
          <w:sz w:val="18"/>
        </w:rPr>
        <w:t>the</w:t>
      </w:r>
      <w:r>
        <w:rPr>
          <w:spacing w:val="-13"/>
          <w:w w:val="110"/>
          <w:sz w:val="18"/>
        </w:rPr>
        <w:t xml:space="preserve"> </w:t>
      </w:r>
      <w:r>
        <w:rPr>
          <w:w w:val="110"/>
          <w:sz w:val="18"/>
        </w:rPr>
        <w:t>West:</w:t>
      </w:r>
      <w:r>
        <w:rPr>
          <w:spacing w:val="-14"/>
          <w:w w:val="110"/>
          <w:sz w:val="18"/>
        </w:rPr>
        <w:t xml:space="preserve"> </w:t>
      </w:r>
      <w:r>
        <w:rPr>
          <w:w w:val="110"/>
          <w:sz w:val="18"/>
        </w:rPr>
        <w:t>Co-operation</w:t>
      </w:r>
      <w:r>
        <w:rPr>
          <w:spacing w:val="-8"/>
          <w:w w:val="110"/>
          <w:sz w:val="18"/>
        </w:rPr>
        <w:t xml:space="preserve"> </w:t>
      </w:r>
      <w:r>
        <w:rPr>
          <w:w w:val="110"/>
          <w:sz w:val="18"/>
        </w:rPr>
        <w:t>or</w:t>
      </w:r>
      <w:r>
        <w:rPr>
          <w:spacing w:val="-13"/>
          <w:w w:val="110"/>
          <w:sz w:val="18"/>
        </w:rPr>
        <w:t xml:space="preserve"> </w:t>
      </w:r>
      <w:r>
        <w:rPr>
          <w:w w:val="110"/>
          <w:sz w:val="18"/>
        </w:rPr>
        <w:t>Conflict?",</w:t>
      </w:r>
      <w:r>
        <w:rPr>
          <w:spacing w:val="-11"/>
          <w:w w:val="110"/>
          <w:sz w:val="18"/>
        </w:rPr>
        <w:t xml:space="preserve"> </w:t>
      </w:r>
      <w:r>
        <w:rPr>
          <w:i/>
          <w:w w:val="110"/>
          <w:sz w:val="19"/>
        </w:rPr>
        <w:t>Journal</w:t>
      </w:r>
      <w:r>
        <w:rPr>
          <w:i/>
          <w:spacing w:val="-10"/>
          <w:w w:val="110"/>
          <w:sz w:val="19"/>
        </w:rPr>
        <w:t xml:space="preserve"> </w:t>
      </w:r>
      <w:r>
        <w:rPr>
          <w:i/>
          <w:w w:val="110"/>
          <w:sz w:val="19"/>
        </w:rPr>
        <w:t>of</w:t>
      </w:r>
      <w:r>
        <w:rPr>
          <w:i/>
          <w:spacing w:val="-20"/>
          <w:w w:val="110"/>
          <w:sz w:val="19"/>
        </w:rPr>
        <w:t xml:space="preserve"> </w:t>
      </w:r>
      <w:r>
        <w:rPr>
          <w:i/>
          <w:w w:val="110"/>
          <w:sz w:val="19"/>
        </w:rPr>
        <w:t>Modern</w:t>
      </w:r>
      <w:r>
        <w:rPr>
          <w:i/>
          <w:spacing w:val="-20"/>
          <w:w w:val="110"/>
          <w:sz w:val="19"/>
        </w:rPr>
        <w:t xml:space="preserve"> </w:t>
      </w:r>
      <w:r>
        <w:rPr>
          <w:i/>
          <w:w w:val="110"/>
          <w:sz w:val="19"/>
        </w:rPr>
        <w:t xml:space="preserve">African Studies, </w:t>
      </w:r>
      <w:r>
        <w:rPr>
          <w:w w:val="110"/>
          <w:sz w:val="18"/>
        </w:rPr>
        <w:t>vol.23, no.2, June</w:t>
      </w:r>
      <w:r>
        <w:rPr>
          <w:spacing w:val="-23"/>
          <w:w w:val="110"/>
          <w:sz w:val="18"/>
        </w:rPr>
        <w:t xml:space="preserve"> </w:t>
      </w:r>
      <w:r>
        <w:rPr>
          <w:w w:val="110"/>
          <w:sz w:val="18"/>
        </w:rPr>
        <w:t>1985.</w:t>
      </w:r>
    </w:p>
    <w:p w14:paraId="3C78FE02" w14:textId="77777777" w:rsidR="00010F61" w:rsidRDefault="00333CF7">
      <w:pPr>
        <w:spacing w:before="68"/>
        <w:ind w:left="264"/>
        <w:rPr>
          <w:sz w:val="18"/>
        </w:rPr>
      </w:pPr>
      <w:r>
        <w:rPr>
          <w:w w:val="110"/>
          <w:sz w:val="18"/>
        </w:rPr>
        <w:t xml:space="preserve">Fukuyama, Francis, "Gorbachev and the Third World", </w:t>
      </w:r>
      <w:r>
        <w:rPr>
          <w:i/>
          <w:w w:val="110"/>
          <w:sz w:val="19"/>
        </w:rPr>
        <w:t xml:space="preserve">Foreign Affairs, </w:t>
      </w:r>
      <w:r>
        <w:rPr>
          <w:w w:val="110"/>
          <w:sz w:val="18"/>
        </w:rPr>
        <w:t>Spring 1986.</w:t>
      </w:r>
    </w:p>
    <w:p w14:paraId="08B560F5" w14:textId="77777777" w:rsidR="00010F61" w:rsidRDefault="00333CF7">
      <w:pPr>
        <w:spacing w:before="7" w:line="310" w:lineRule="atLeast"/>
        <w:ind w:left="280" w:hanging="5"/>
        <w:rPr>
          <w:sz w:val="18"/>
        </w:rPr>
      </w:pPr>
      <w:proofErr w:type="spellStart"/>
      <w:r>
        <w:rPr>
          <w:w w:val="110"/>
          <w:sz w:val="18"/>
        </w:rPr>
        <w:t>Gauhar</w:t>
      </w:r>
      <w:proofErr w:type="spellEnd"/>
      <w:r>
        <w:rPr>
          <w:w w:val="110"/>
          <w:sz w:val="18"/>
        </w:rPr>
        <w:t xml:space="preserve">, Altaf, interview with Julius </w:t>
      </w:r>
      <w:r>
        <w:rPr>
          <w:w w:val="110"/>
          <w:sz w:val="21"/>
        </w:rPr>
        <w:t xml:space="preserve">K </w:t>
      </w:r>
      <w:r>
        <w:rPr>
          <w:w w:val="110"/>
          <w:sz w:val="18"/>
        </w:rPr>
        <w:t xml:space="preserve">Nyerere, </w:t>
      </w:r>
      <w:r>
        <w:rPr>
          <w:i/>
          <w:w w:val="110"/>
          <w:sz w:val="19"/>
        </w:rPr>
        <w:t xml:space="preserve">Third World Quarterly, </w:t>
      </w:r>
      <w:r>
        <w:rPr>
          <w:w w:val="110"/>
          <w:sz w:val="18"/>
        </w:rPr>
        <w:t>vol.6, no.4, October 1984. Geldenhuys, D. and Venter, D., "Regional Co-operation in Southern Africa: A Constellation of States?",</w:t>
      </w:r>
    </w:p>
    <w:p w14:paraId="31553C65" w14:textId="77777777" w:rsidR="00010F61" w:rsidRDefault="00333CF7">
      <w:pPr>
        <w:spacing w:before="24"/>
        <w:ind w:left="280"/>
        <w:rPr>
          <w:sz w:val="18"/>
        </w:rPr>
      </w:pPr>
      <w:r>
        <w:rPr>
          <w:i/>
          <w:w w:val="105"/>
          <w:sz w:val="19"/>
        </w:rPr>
        <w:t xml:space="preserve">South African Institute of International Affairs Bulletin, </w:t>
      </w:r>
      <w:r>
        <w:rPr>
          <w:w w:val="105"/>
          <w:sz w:val="18"/>
        </w:rPr>
        <w:t>December 1979.</w:t>
      </w:r>
    </w:p>
    <w:p w14:paraId="2DFABAAC" w14:textId="77777777" w:rsidR="00010F61" w:rsidRDefault="00333CF7">
      <w:pPr>
        <w:spacing w:before="104" w:line="268" w:lineRule="auto"/>
        <w:ind w:left="282" w:right="376" w:hanging="3"/>
        <w:rPr>
          <w:sz w:val="18"/>
        </w:rPr>
      </w:pPr>
      <w:r>
        <w:rPr>
          <w:w w:val="110"/>
          <w:sz w:val="18"/>
        </w:rPr>
        <w:t xml:space="preserve">Geldenhuys, Deon, "The Constellation of Southern African States and the </w:t>
      </w:r>
      <w:proofErr w:type="spellStart"/>
      <w:r>
        <w:rPr>
          <w:w w:val="110"/>
          <w:sz w:val="18"/>
        </w:rPr>
        <w:t>Soutbern</w:t>
      </w:r>
      <w:proofErr w:type="spellEnd"/>
      <w:r>
        <w:rPr>
          <w:w w:val="110"/>
          <w:sz w:val="18"/>
        </w:rPr>
        <w:t xml:space="preserve"> African Development Co-ordination Council: Towards a New Regional Stalemate?", Johannesburg, </w:t>
      </w:r>
      <w:r>
        <w:rPr>
          <w:i/>
          <w:w w:val="110"/>
          <w:sz w:val="19"/>
        </w:rPr>
        <w:t xml:space="preserve">South African </w:t>
      </w:r>
      <w:proofErr w:type="spellStart"/>
      <w:r>
        <w:rPr>
          <w:i/>
          <w:w w:val="110"/>
          <w:sz w:val="19"/>
        </w:rPr>
        <w:t>Insitute</w:t>
      </w:r>
      <w:proofErr w:type="spellEnd"/>
      <w:r>
        <w:rPr>
          <w:i/>
          <w:w w:val="110"/>
          <w:sz w:val="19"/>
        </w:rPr>
        <w:t xml:space="preserve"> for International Affairs, </w:t>
      </w:r>
      <w:r>
        <w:rPr>
          <w:w w:val="110"/>
          <w:sz w:val="18"/>
        </w:rPr>
        <w:t>1981.</w:t>
      </w:r>
    </w:p>
    <w:p w14:paraId="06D81302" w14:textId="77777777" w:rsidR="00010F61" w:rsidRDefault="00333CF7">
      <w:pPr>
        <w:spacing w:before="76" w:line="273" w:lineRule="auto"/>
        <w:ind w:left="275" w:right="362" w:firstLine="9"/>
        <w:rPr>
          <w:sz w:val="18"/>
        </w:rPr>
      </w:pPr>
      <w:proofErr w:type="spellStart"/>
      <w:r>
        <w:rPr>
          <w:w w:val="105"/>
          <w:sz w:val="18"/>
        </w:rPr>
        <w:t>Geldenbuys</w:t>
      </w:r>
      <w:proofErr w:type="spellEnd"/>
      <w:r>
        <w:rPr>
          <w:w w:val="105"/>
          <w:sz w:val="18"/>
        </w:rPr>
        <w:t xml:space="preserve">, Deon, "Some Strategic Implications of Regional Economic Relationships for the Republic of South Africa, </w:t>
      </w:r>
      <w:r>
        <w:rPr>
          <w:i/>
          <w:w w:val="105"/>
          <w:sz w:val="19"/>
        </w:rPr>
        <w:t xml:space="preserve">ISSUP Strategic Review, </w:t>
      </w:r>
      <w:proofErr w:type="spellStart"/>
      <w:r>
        <w:rPr>
          <w:w w:val="105"/>
          <w:sz w:val="18"/>
        </w:rPr>
        <w:t>Univeristy</w:t>
      </w:r>
      <w:proofErr w:type="spellEnd"/>
      <w:r>
        <w:rPr>
          <w:w w:val="105"/>
          <w:sz w:val="18"/>
        </w:rPr>
        <w:t xml:space="preserve"> of Pretoria, January 1981.</w:t>
      </w:r>
    </w:p>
    <w:p w14:paraId="2A5DE1E2" w14:textId="77777777" w:rsidR="00010F61" w:rsidRDefault="00333CF7">
      <w:pPr>
        <w:spacing w:before="73" w:line="268" w:lineRule="auto"/>
        <w:ind w:left="275" w:right="362" w:firstLine="9"/>
        <w:rPr>
          <w:sz w:val="18"/>
        </w:rPr>
      </w:pPr>
      <w:r>
        <w:rPr>
          <w:w w:val="110"/>
          <w:sz w:val="18"/>
        </w:rPr>
        <w:t>Geldenhuys,</w:t>
      </w:r>
      <w:r>
        <w:rPr>
          <w:spacing w:val="-7"/>
          <w:w w:val="110"/>
          <w:sz w:val="18"/>
        </w:rPr>
        <w:t xml:space="preserve"> </w:t>
      </w:r>
      <w:r>
        <w:rPr>
          <w:w w:val="110"/>
          <w:sz w:val="18"/>
        </w:rPr>
        <w:t>D.,</w:t>
      </w:r>
      <w:r>
        <w:rPr>
          <w:spacing w:val="-7"/>
          <w:w w:val="110"/>
          <w:sz w:val="18"/>
        </w:rPr>
        <w:t xml:space="preserve"> </w:t>
      </w:r>
      <w:r>
        <w:rPr>
          <w:w w:val="110"/>
          <w:sz w:val="18"/>
        </w:rPr>
        <w:t>"The</w:t>
      </w:r>
      <w:r>
        <w:rPr>
          <w:spacing w:val="-10"/>
          <w:w w:val="110"/>
          <w:sz w:val="18"/>
        </w:rPr>
        <w:t xml:space="preserve"> </w:t>
      </w:r>
      <w:proofErr w:type="spellStart"/>
      <w:r>
        <w:rPr>
          <w:w w:val="110"/>
          <w:sz w:val="18"/>
        </w:rPr>
        <w:t>Destabilisation</w:t>
      </w:r>
      <w:proofErr w:type="spellEnd"/>
      <w:r>
        <w:rPr>
          <w:spacing w:val="-18"/>
          <w:w w:val="110"/>
          <w:sz w:val="18"/>
        </w:rPr>
        <w:t xml:space="preserve"> </w:t>
      </w:r>
      <w:r>
        <w:rPr>
          <w:w w:val="110"/>
          <w:sz w:val="18"/>
        </w:rPr>
        <w:t>Controversy:</w:t>
      </w:r>
      <w:r>
        <w:rPr>
          <w:spacing w:val="-4"/>
          <w:w w:val="110"/>
          <w:sz w:val="18"/>
        </w:rPr>
        <w:t xml:space="preserve"> </w:t>
      </w:r>
      <w:r>
        <w:rPr>
          <w:w w:val="110"/>
          <w:sz w:val="18"/>
        </w:rPr>
        <w:t>An</w:t>
      </w:r>
      <w:r>
        <w:rPr>
          <w:spacing w:val="-10"/>
          <w:w w:val="110"/>
          <w:sz w:val="18"/>
        </w:rPr>
        <w:t xml:space="preserve"> </w:t>
      </w:r>
      <w:r>
        <w:rPr>
          <w:w w:val="110"/>
          <w:sz w:val="18"/>
        </w:rPr>
        <w:t>Analysis</w:t>
      </w:r>
      <w:r>
        <w:rPr>
          <w:spacing w:val="-3"/>
          <w:w w:val="110"/>
          <w:sz w:val="18"/>
        </w:rPr>
        <w:t xml:space="preserve"> </w:t>
      </w:r>
      <w:r>
        <w:rPr>
          <w:w w:val="110"/>
          <w:sz w:val="18"/>
        </w:rPr>
        <w:t>of</w:t>
      </w:r>
      <w:r>
        <w:rPr>
          <w:spacing w:val="-15"/>
          <w:w w:val="110"/>
          <w:sz w:val="18"/>
        </w:rPr>
        <w:t xml:space="preserve"> </w:t>
      </w:r>
      <w:r>
        <w:rPr>
          <w:w w:val="110"/>
          <w:sz w:val="18"/>
        </w:rPr>
        <w:t>a</w:t>
      </w:r>
      <w:r>
        <w:rPr>
          <w:spacing w:val="-11"/>
          <w:w w:val="110"/>
          <w:sz w:val="18"/>
        </w:rPr>
        <w:t xml:space="preserve"> </w:t>
      </w:r>
      <w:r>
        <w:rPr>
          <w:w w:val="110"/>
          <w:sz w:val="18"/>
        </w:rPr>
        <w:t>High</w:t>
      </w:r>
      <w:r>
        <w:rPr>
          <w:spacing w:val="-19"/>
          <w:w w:val="110"/>
          <w:sz w:val="18"/>
        </w:rPr>
        <w:t xml:space="preserve"> </w:t>
      </w:r>
      <w:r>
        <w:rPr>
          <w:w w:val="110"/>
          <w:sz w:val="18"/>
        </w:rPr>
        <w:t>Risk</w:t>
      </w:r>
      <w:r>
        <w:rPr>
          <w:spacing w:val="-16"/>
          <w:w w:val="110"/>
          <w:sz w:val="18"/>
        </w:rPr>
        <w:t xml:space="preserve"> </w:t>
      </w:r>
      <w:r>
        <w:rPr>
          <w:w w:val="110"/>
          <w:sz w:val="18"/>
        </w:rPr>
        <w:t>Foreign</w:t>
      </w:r>
      <w:r>
        <w:rPr>
          <w:spacing w:val="-16"/>
          <w:w w:val="110"/>
          <w:sz w:val="18"/>
        </w:rPr>
        <w:t xml:space="preserve"> </w:t>
      </w:r>
      <w:r>
        <w:rPr>
          <w:w w:val="110"/>
          <w:sz w:val="18"/>
        </w:rPr>
        <w:t>Policy</w:t>
      </w:r>
      <w:r>
        <w:rPr>
          <w:spacing w:val="-5"/>
          <w:w w:val="110"/>
          <w:sz w:val="18"/>
        </w:rPr>
        <w:t xml:space="preserve"> </w:t>
      </w:r>
      <w:r>
        <w:rPr>
          <w:w w:val="110"/>
          <w:sz w:val="18"/>
        </w:rPr>
        <w:t>Option</w:t>
      </w:r>
      <w:r>
        <w:rPr>
          <w:spacing w:val="-10"/>
          <w:w w:val="110"/>
          <w:sz w:val="18"/>
        </w:rPr>
        <w:t xml:space="preserve"> </w:t>
      </w:r>
      <w:r>
        <w:rPr>
          <w:w w:val="110"/>
          <w:sz w:val="18"/>
        </w:rPr>
        <w:t xml:space="preserve">for South Africa", </w:t>
      </w:r>
      <w:r>
        <w:rPr>
          <w:i/>
          <w:w w:val="110"/>
          <w:sz w:val="19"/>
        </w:rPr>
        <w:t xml:space="preserve">Politikon, </w:t>
      </w:r>
      <w:r>
        <w:rPr>
          <w:w w:val="110"/>
          <w:sz w:val="18"/>
        </w:rPr>
        <w:t>no.9, December</w:t>
      </w:r>
      <w:r>
        <w:rPr>
          <w:spacing w:val="-13"/>
          <w:w w:val="110"/>
          <w:sz w:val="18"/>
        </w:rPr>
        <w:t xml:space="preserve"> </w:t>
      </w:r>
      <w:r>
        <w:rPr>
          <w:w w:val="110"/>
          <w:sz w:val="18"/>
        </w:rPr>
        <w:t>1982.</w:t>
      </w:r>
    </w:p>
    <w:p w14:paraId="6EAF70BE" w14:textId="77777777" w:rsidR="00010F61" w:rsidRDefault="00333CF7">
      <w:pPr>
        <w:spacing w:before="76" w:line="273" w:lineRule="auto"/>
        <w:ind w:left="283" w:right="362" w:firstLine="1"/>
        <w:rPr>
          <w:sz w:val="18"/>
        </w:rPr>
      </w:pPr>
      <w:proofErr w:type="spellStart"/>
      <w:r>
        <w:rPr>
          <w:w w:val="110"/>
          <w:sz w:val="18"/>
        </w:rPr>
        <w:t>Geldenbuys</w:t>
      </w:r>
      <w:proofErr w:type="spellEnd"/>
      <w:r>
        <w:rPr>
          <w:w w:val="110"/>
          <w:sz w:val="18"/>
        </w:rPr>
        <w:t>,</w:t>
      </w:r>
      <w:r>
        <w:rPr>
          <w:spacing w:val="-15"/>
          <w:w w:val="110"/>
          <w:sz w:val="18"/>
        </w:rPr>
        <w:t xml:space="preserve"> </w:t>
      </w:r>
      <w:r>
        <w:rPr>
          <w:w w:val="110"/>
          <w:sz w:val="18"/>
        </w:rPr>
        <w:t>Deon,</w:t>
      </w:r>
      <w:r>
        <w:rPr>
          <w:spacing w:val="-13"/>
          <w:w w:val="110"/>
          <w:sz w:val="18"/>
        </w:rPr>
        <w:t xml:space="preserve"> </w:t>
      </w:r>
      <w:r>
        <w:rPr>
          <w:w w:val="110"/>
          <w:sz w:val="18"/>
        </w:rPr>
        <w:t>and</w:t>
      </w:r>
      <w:r>
        <w:rPr>
          <w:spacing w:val="-10"/>
          <w:w w:val="110"/>
          <w:sz w:val="18"/>
        </w:rPr>
        <w:t xml:space="preserve"> </w:t>
      </w:r>
      <w:proofErr w:type="spellStart"/>
      <w:r>
        <w:rPr>
          <w:w w:val="110"/>
          <w:sz w:val="18"/>
        </w:rPr>
        <w:t>Gutteridge</w:t>
      </w:r>
      <w:proofErr w:type="spellEnd"/>
      <w:r>
        <w:rPr>
          <w:w w:val="110"/>
          <w:sz w:val="18"/>
        </w:rPr>
        <w:t>,</w:t>
      </w:r>
      <w:r>
        <w:rPr>
          <w:spacing w:val="-10"/>
          <w:w w:val="110"/>
          <w:sz w:val="18"/>
        </w:rPr>
        <w:t xml:space="preserve"> </w:t>
      </w:r>
      <w:r>
        <w:rPr>
          <w:w w:val="110"/>
          <w:sz w:val="18"/>
        </w:rPr>
        <w:t>William,</w:t>
      </w:r>
      <w:r>
        <w:rPr>
          <w:spacing w:val="-10"/>
          <w:w w:val="110"/>
          <w:sz w:val="18"/>
        </w:rPr>
        <w:t xml:space="preserve"> </w:t>
      </w:r>
      <w:r>
        <w:rPr>
          <w:w w:val="110"/>
          <w:sz w:val="18"/>
        </w:rPr>
        <w:t>"Instability and</w:t>
      </w:r>
      <w:r>
        <w:rPr>
          <w:spacing w:val="-14"/>
          <w:w w:val="110"/>
          <w:sz w:val="18"/>
        </w:rPr>
        <w:t xml:space="preserve"> </w:t>
      </w:r>
      <w:r>
        <w:rPr>
          <w:w w:val="110"/>
          <w:sz w:val="18"/>
        </w:rPr>
        <w:t>Conflict</w:t>
      </w:r>
      <w:r>
        <w:rPr>
          <w:spacing w:val="-12"/>
          <w:w w:val="110"/>
          <w:sz w:val="18"/>
        </w:rPr>
        <w:t xml:space="preserve"> </w:t>
      </w:r>
      <w:r>
        <w:rPr>
          <w:w w:val="110"/>
          <w:sz w:val="18"/>
        </w:rPr>
        <w:t>in</w:t>
      </w:r>
      <w:r>
        <w:rPr>
          <w:spacing w:val="-10"/>
          <w:w w:val="110"/>
          <w:sz w:val="18"/>
        </w:rPr>
        <w:t xml:space="preserve"> </w:t>
      </w:r>
      <w:r>
        <w:rPr>
          <w:w w:val="110"/>
          <w:sz w:val="18"/>
        </w:rPr>
        <w:t>Southern</w:t>
      </w:r>
      <w:r>
        <w:rPr>
          <w:spacing w:val="-11"/>
          <w:w w:val="110"/>
          <w:sz w:val="18"/>
        </w:rPr>
        <w:t xml:space="preserve"> </w:t>
      </w:r>
      <w:r>
        <w:rPr>
          <w:w w:val="110"/>
          <w:sz w:val="18"/>
        </w:rPr>
        <w:t>Africa:</w:t>
      </w:r>
      <w:r>
        <w:rPr>
          <w:spacing w:val="-21"/>
          <w:w w:val="110"/>
          <w:sz w:val="18"/>
        </w:rPr>
        <w:t xml:space="preserve"> </w:t>
      </w:r>
      <w:r>
        <w:rPr>
          <w:w w:val="110"/>
          <w:sz w:val="18"/>
        </w:rPr>
        <w:t>South</w:t>
      </w:r>
      <w:r>
        <w:rPr>
          <w:spacing w:val="-17"/>
          <w:w w:val="110"/>
          <w:sz w:val="18"/>
        </w:rPr>
        <w:t xml:space="preserve"> </w:t>
      </w:r>
      <w:r>
        <w:rPr>
          <w:w w:val="110"/>
          <w:sz w:val="18"/>
        </w:rPr>
        <w:t>Africa's Role</w:t>
      </w:r>
      <w:r>
        <w:rPr>
          <w:spacing w:val="-21"/>
          <w:w w:val="110"/>
          <w:sz w:val="18"/>
        </w:rPr>
        <w:t xml:space="preserve"> </w:t>
      </w:r>
      <w:r>
        <w:rPr>
          <w:w w:val="110"/>
          <w:sz w:val="18"/>
        </w:rPr>
        <w:t>in</w:t>
      </w:r>
      <w:r>
        <w:rPr>
          <w:spacing w:val="-13"/>
          <w:w w:val="110"/>
          <w:sz w:val="18"/>
        </w:rPr>
        <w:t xml:space="preserve"> </w:t>
      </w:r>
      <w:r>
        <w:rPr>
          <w:w w:val="110"/>
          <w:sz w:val="18"/>
        </w:rPr>
        <w:t>Regional</w:t>
      </w:r>
      <w:r>
        <w:rPr>
          <w:spacing w:val="-17"/>
          <w:w w:val="110"/>
          <w:sz w:val="18"/>
        </w:rPr>
        <w:t xml:space="preserve"> </w:t>
      </w:r>
      <w:r>
        <w:rPr>
          <w:w w:val="110"/>
          <w:sz w:val="18"/>
        </w:rPr>
        <w:t>Security,</w:t>
      </w:r>
      <w:r>
        <w:rPr>
          <w:spacing w:val="-18"/>
          <w:w w:val="110"/>
          <w:sz w:val="18"/>
        </w:rPr>
        <w:t xml:space="preserve"> </w:t>
      </w:r>
      <w:r>
        <w:rPr>
          <w:i/>
          <w:w w:val="110"/>
          <w:sz w:val="19"/>
        </w:rPr>
        <w:t>Conflict</w:t>
      </w:r>
      <w:r>
        <w:rPr>
          <w:i/>
          <w:spacing w:val="-14"/>
          <w:w w:val="110"/>
          <w:sz w:val="19"/>
        </w:rPr>
        <w:t xml:space="preserve"> </w:t>
      </w:r>
      <w:r>
        <w:rPr>
          <w:i/>
          <w:w w:val="110"/>
          <w:sz w:val="19"/>
        </w:rPr>
        <w:t>Studies,</w:t>
      </w:r>
      <w:r>
        <w:rPr>
          <w:i/>
          <w:spacing w:val="-23"/>
          <w:w w:val="110"/>
          <w:sz w:val="19"/>
        </w:rPr>
        <w:t xml:space="preserve"> </w:t>
      </w:r>
      <w:r>
        <w:rPr>
          <w:w w:val="110"/>
          <w:sz w:val="18"/>
        </w:rPr>
        <w:t>no.148,</w:t>
      </w:r>
      <w:r>
        <w:rPr>
          <w:spacing w:val="-17"/>
          <w:w w:val="110"/>
          <w:sz w:val="18"/>
        </w:rPr>
        <w:t xml:space="preserve"> </w:t>
      </w:r>
      <w:r>
        <w:rPr>
          <w:w w:val="110"/>
          <w:sz w:val="18"/>
        </w:rPr>
        <w:t>London,</w:t>
      </w:r>
      <w:r>
        <w:rPr>
          <w:spacing w:val="-16"/>
          <w:w w:val="110"/>
          <w:sz w:val="18"/>
        </w:rPr>
        <w:t xml:space="preserve"> </w:t>
      </w:r>
      <w:r>
        <w:rPr>
          <w:w w:val="110"/>
          <w:sz w:val="19"/>
        </w:rPr>
        <w:t>The</w:t>
      </w:r>
      <w:r>
        <w:rPr>
          <w:spacing w:val="-23"/>
          <w:w w:val="110"/>
          <w:sz w:val="19"/>
        </w:rPr>
        <w:t xml:space="preserve"> </w:t>
      </w:r>
      <w:r>
        <w:rPr>
          <w:w w:val="110"/>
          <w:sz w:val="18"/>
        </w:rPr>
        <w:t>Institute</w:t>
      </w:r>
      <w:r>
        <w:rPr>
          <w:spacing w:val="-10"/>
          <w:w w:val="110"/>
          <w:sz w:val="18"/>
        </w:rPr>
        <w:t xml:space="preserve"> </w:t>
      </w:r>
      <w:r>
        <w:rPr>
          <w:w w:val="110"/>
          <w:sz w:val="18"/>
        </w:rPr>
        <w:t>for</w:t>
      </w:r>
      <w:r>
        <w:rPr>
          <w:spacing w:val="-26"/>
          <w:w w:val="110"/>
          <w:sz w:val="18"/>
        </w:rPr>
        <w:t xml:space="preserve"> </w:t>
      </w:r>
      <w:r>
        <w:rPr>
          <w:w w:val="110"/>
          <w:sz w:val="18"/>
        </w:rPr>
        <w:t>the</w:t>
      </w:r>
      <w:r>
        <w:rPr>
          <w:spacing w:val="-23"/>
          <w:w w:val="110"/>
          <w:sz w:val="18"/>
        </w:rPr>
        <w:t xml:space="preserve"> </w:t>
      </w:r>
      <w:r>
        <w:rPr>
          <w:w w:val="110"/>
          <w:sz w:val="18"/>
        </w:rPr>
        <w:t>Study</w:t>
      </w:r>
      <w:r>
        <w:rPr>
          <w:spacing w:val="-15"/>
          <w:w w:val="110"/>
          <w:sz w:val="18"/>
        </w:rPr>
        <w:t xml:space="preserve"> </w:t>
      </w:r>
      <w:r>
        <w:rPr>
          <w:w w:val="110"/>
          <w:sz w:val="18"/>
        </w:rPr>
        <w:t>of</w:t>
      </w:r>
      <w:r>
        <w:rPr>
          <w:spacing w:val="-17"/>
          <w:w w:val="110"/>
          <w:sz w:val="18"/>
        </w:rPr>
        <w:t xml:space="preserve"> </w:t>
      </w:r>
      <w:r>
        <w:rPr>
          <w:w w:val="110"/>
          <w:sz w:val="18"/>
        </w:rPr>
        <w:t>Conflict</w:t>
      </w:r>
      <w:r>
        <w:rPr>
          <w:spacing w:val="-15"/>
          <w:w w:val="110"/>
          <w:sz w:val="18"/>
        </w:rPr>
        <w:t xml:space="preserve"> </w:t>
      </w:r>
      <w:r>
        <w:rPr>
          <w:w w:val="110"/>
          <w:sz w:val="18"/>
        </w:rPr>
        <w:t>1983.</w:t>
      </w:r>
    </w:p>
    <w:p w14:paraId="5B851A77" w14:textId="77777777" w:rsidR="00010F61" w:rsidRDefault="00333CF7">
      <w:pPr>
        <w:spacing w:before="77" w:line="266" w:lineRule="auto"/>
        <w:ind w:left="292" w:firstLine="2"/>
        <w:rPr>
          <w:sz w:val="18"/>
        </w:rPr>
      </w:pPr>
      <w:proofErr w:type="spellStart"/>
      <w:r>
        <w:rPr>
          <w:w w:val="110"/>
          <w:sz w:val="18"/>
        </w:rPr>
        <w:t>Geldenhusy</w:t>
      </w:r>
      <w:proofErr w:type="spellEnd"/>
      <w:r>
        <w:rPr>
          <w:w w:val="110"/>
          <w:sz w:val="18"/>
        </w:rPr>
        <w:t>,</w:t>
      </w:r>
      <w:r>
        <w:rPr>
          <w:spacing w:val="-3"/>
          <w:w w:val="110"/>
          <w:sz w:val="18"/>
        </w:rPr>
        <w:t xml:space="preserve"> </w:t>
      </w:r>
      <w:r>
        <w:rPr>
          <w:w w:val="110"/>
          <w:sz w:val="18"/>
        </w:rPr>
        <w:t>Deon,</w:t>
      </w:r>
      <w:r>
        <w:rPr>
          <w:spacing w:val="-14"/>
          <w:w w:val="110"/>
          <w:sz w:val="18"/>
        </w:rPr>
        <w:t xml:space="preserve"> </w:t>
      </w:r>
      <w:r>
        <w:rPr>
          <w:w w:val="110"/>
          <w:sz w:val="18"/>
        </w:rPr>
        <w:t>What</w:t>
      </w:r>
      <w:r>
        <w:rPr>
          <w:spacing w:val="-10"/>
          <w:w w:val="110"/>
          <w:sz w:val="18"/>
        </w:rPr>
        <w:t xml:space="preserve"> </w:t>
      </w:r>
      <w:r>
        <w:rPr>
          <w:w w:val="110"/>
          <w:sz w:val="18"/>
        </w:rPr>
        <w:t>do</w:t>
      </w:r>
      <w:r>
        <w:rPr>
          <w:spacing w:val="-13"/>
          <w:w w:val="110"/>
          <w:sz w:val="18"/>
        </w:rPr>
        <w:t xml:space="preserve"> </w:t>
      </w:r>
      <w:r>
        <w:rPr>
          <w:w w:val="110"/>
          <w:sz w:val="18"/>
        </w:rPr>
        <w:t>we</w:t>
      </w:r>
      <w:r>
        <w:rPr>
          <w:spacing w:val="-17"/>
          <w:w w:val="110"/>
          <w:sz w:val="18"/>
        </w:rPr>
        <w:t xml:space="preserve"> </w:t>
      </w:r>
      <w:r>
        <w:rPr>
          <w:w w:val="110"/>
          <w:sz w:val="18"/>
        </w:rPr>
        <w:t>Think?</w:t>
      </w:r>
      <w:r>
        <w:rPr>
          <w:spacing w:val="-6"/>
          <w:w w:val="110"/>
          <w:sz w:val="18"/>
        </w:rPr>
        <w:t xml:space="preserve"> </w:t>
      </w:r>
      <w:r>
        <w:rPr>
          <w:w w:val="110"/>
          <w:sz w:val="18"/>
        </w:rPr>
        <w:t>A</w:t>
      </w:r>
      <w:r>
        <w:rPr>
          <w:spacing w:val="-16"/>
          <w:w w:val="110"/>
          <w:sz w:val="18"/>
        </w:rPr>
        <w:t xml:space="preserve"> </w:t>
      </w:r>
      <w:r>
        <w:rPr>
          <w:w w:val="110"/>
          <w:sz w:val="18"/>
        </w:rPr>
        <w:t>Survey</w:t>
      </w:r>
      <w:r>
        <w:rPr>
          <w:spacing w:val="-3"/>
          <w:w w:val="110"/>
          <w:sz w:val="18"/>
        </w:rPr>
        <w:t xml:space="preserve"> </w:t>
      </w:r>
      <w:r>
        <w:rPr>
          <w:w w:val="110"/>
          <w:sz w:val="18"/>
        </w:rPr>
        <w:t>of</w:t>
      </w:r>
      <w:r>
        <w:rPr>
          <w:spacing w:val="-11"/>
          <w:w w:val="110"/>
          <w:sz w:val="18"/>
        </w:rPr>
        <w:t xml:space="preserve"> </w:t>
      </w:r>
      <w:r>
        <w:rPr>
          <w:w w:val="110"/>
          <w:sz w:val="18"/>
        </w:rPr>
        <w:t>White</w:t>
      </w:r>
      <w:r>
        <w:rPr>
          <w:spacing w:val="-6"/>
          <w:w w:val="110"/>
          <w:sz w:val="18"/>
        </w:rPr>
        <w:t xml:space="preserve"> </w:t>
      </w:r>
      <w:r>
        <w:rPr>
          <w:w w:val="110"/>
          <w:sz w:val="18"/>
        </w:rPr>
        <w:t>Opinion</w:t>
      </w:r>
      <w:r>
        <w:rPr>
          <w:spacing w:val="-3"/>
          <w:w w:val="110"/>
          <w:sz w:val="18"/>
        </w:rPr>
        <w:t xml:space="preserve"> </w:t>
      </w:r>
      <w:r>
        <w:rPr>
          <w:w w:val="110"/>
          <w:sz w:val="18"/>
        </w:rPr>
        <w:t>on</w:t>
      </w:r>
      <w:r>
        <w:rPr>
          <w:spacing w:val="-24"/>
          <w:w w:val="110"/>
          <w:sz w:val="18"/>
        </w:rPr>
        <w:t xml:space="preserve"> </w:t>
      </w:r>
      <w:r>
        <w:rPr>
          <w:w w:val="110"/>
          <w:sz w:val="18"/>
        </w:rPr>
        <w:t>Foreign</w:t>
      </w:r>
      <w:r>
        <w:rPr>
          <w:spacing w:val="-15"/>
          <w:w w:val="110"/>
          <w:sz w:val="18"/>
        </w:rPr>
        <w:t xml:space="preserve"> </w:t>
      </w:r>
      <w:r>
        <w:rPr>
          <w:w w:val="110"/>
          <w:sz w:val="18"/>
        </w:rPr>
        <w:t>Policy</w:t>
      </w:r>
      <w:r>
        <w:rPr>
          <w:spacing w:val="-11"/>
          <w:w w:val="110"/>
          <w:sz w:val="18"/>
        </w:rPr>
        <w:t xml:space="preserve"> </w:t>
      </w:r>
      <w:r>
        <w:rPr>
          <w:w w:val="110"/>
          <w:sz w:val="18"/>
        </w:rPr>
        <w:t>Issues,</w:t>
      </w:r>
      <w:r>
        <w:rPr>
          <w:spacing w:val="-9"/>
          <w:w w:val="110"/>
          <w:sz w:val="18"/>
        </w:rPr>
        <w:t xml:space="preserve"> </w:t>
      </w:r>
      <w:r>
        <w:rPr>
          <w:w w:val="110"/>
          <w:sz w:val="18"/>
        </w:rPr>
        <w:t xml:space="preserve">no.3, Johannesburg, </w:t>
      </w:r>
      <w:r>
        <w:rPr>
          <w:rFonts w:ascii="Arial"/>
          <w:i/>
          <w:w w:val="110"/>
          <w:sz w:val="19"/>
        </w:rPr>
        <w:t xml:space="preserve">SAIJA, </w:t>
      </w:r>
      <w:r>
        <w:rPr>
          <w:w w:val="110"/>
          <w:sz w:val="18"/>
        </w:rPr>
        <w:t>May</w:t>
      </w:r>
      <w:r>
        <w:rPr>
          <w:spacing w:val="-24"/>
          <w:w w:val="110"/>
          <w:sz w:val="18"/>
        </w:rPr>
        <w:t xml:space="preserve"> </w:t>
      </w:r>
      <w:r>
        <w:rPr>
          <w:w w:val="110"/>
          <w:sz w:val="18"/>
        </w:rPr>
        <w:t>1986.</w:t>
      </w:r>
    </w:p>
    <w:p w14:paraId="1C55215F" w14:textId="77777777" w:rsidR="00010F61" w:rsidRDefault="00333CF7">
      <w:pPr>
        <w:spacing w:before="71" w:line="285" w:lineRule="auto"/>
        <w:ind w:left="299" w:right="458" w:firstLine="4"/>
        <w:rPr>
          <w:sz w:val="18"/>
        </w:rPr>
      </w:pPr>
      <w:r>
        <w:rPr>
          <w:w w:val="105"/>
          <w:sz w:val="18"/>
        </w:rPr>
        <w:t xml:space="preserve">Gordon, David F., "Anglophonic Variants: Kenya versus </w:t>
      </w:r>
      <w:proofErr w:type="spellStart"/>
      <w:r>
        <w:rPr>
          <w:w w:val="105"/>
          <w:sz w:val="18"/>
        </w:rPr>
        <w:t>Tanzania",ANNALS</w:t>
      </w:r>
      <w:proofErr w:type="spellEnd"/>
      <w:r>
        <w:rPr>
          <w:w w:val="105"/>
          <w:sz w:val="18"/>
        </w:rPr>
        <w:t xml:space="preserve">, </w:t>
      </w:r>
      <w:r>
        <w:rPr>
          <w:i/>
          <w:w w:val="105"/>
          <w:sz w:val="19"/>
        </w:rPr>
        <w:t xml:space="preserve">AAPSS, </w:t>
      </w:r>
      <w:r>
        <w:rPr>
          <w:w w:val="105"/>
          <w:sz w:val="18"/>
        </w:rPr>
        <w:t>no.489, January 1987, p.99.</w:t>
      </w:r>
    </w:p>
    <w:p w14:paraId="08EE00B3" w14:textId="77777777" w:rsidR="00010F61" w:rsidRDefault="00333CF7">
      <w:pPr>
        <w:spacing w:before="51"/>
        <w:ind w:left="304"/>
        <w:rPr>
          <w:sz w:val="18"/>
        </w:rPr>
      </w:pPr>
      <w:r>
        <w:rPr>
          <w:w w:val="110"/>
          <w:sz w:val="18"/>
        </w:rPr>
        <w:t xml:space="preserve">Grundy, Kenneth W., "South Africa's Regional Policy", </w:t>
      </w:r>
      <w:r>
        <w:rPr>
          <w:i/>
          <w:w w:val="110"/>
          <w:sz w:val="19"/>
        </w:rPr>
        <w:t xml:space="preserve">Current History, </w:t>
      </w:r>
      <w:r>
        <w:rPr>
          <w:w w:val="110"/>
          <w:sz w:val="18"/>
        </w:rPr>
        <w:t>April 1985.</w:t>
      </w:r>
    </w:p>
    <w:p w14:paraId="2D9D7592" w14:textId="77777777" w:rsidR="00010F61" w:rsidRDefault="00333CF7">
      <w:pPr>
        <w:spacing w:before="103" w:line="273" w:lineRule="auto"/>
        <w:ind w:left="299" w:right="326" w:firstLine="3"/>
        <w:rPr>
          <w:sz w:val="18"/>
        </w:rPr>
      </w:pPr>
      <w:proofErr w:type="spellStart"/>
      <w:r>
        <w:rPr>
          <w:w w:val="110"/>
          <w:sz w:val="18"/>
        </w:rPr>
        <w:t>Hermele</w:t>
      </w:r>
      <w:proofErr w:type="spellEnd"/>
      <w:r>
        <w:rPr>
          <w:w w:val="110"/>
          <w:sz w:val="18"/>
        </w:rPr>
        <w:t xml:space="preserve">, Kenneth, "Land Struggles and Social Differentiation in Southern Mozambique: A Case Study of Chol-we, Limpopo 1950-1987", </w:t>
      </w:r>
      <w:r>
        <w:rPr>
          <w:i/>
          <w:w w:val="110"/>
          <w:sz w:val="19"/>
        </w:rPr>
        <w:t xml:space="preserve">Research Report no.82, </w:t>
      </w:r>
      <w:r>
        <w:rPr>
          <w:w w:val="110"/>
          <w:sz w:val="18"/>
        </w:rPr>
        <w:t>Uppsala, Scandinavian Institute for African Studies, 1988.</w:t>
      </w:r>
    </w:p>
    <w:p w14:paraId="0CB431C4" w14:textId="77777777" w:rsidR="00010F61" w:rsidRDefault="00333CF7">
      <w:pPr>
        <w:spacing w:before="68" w:line="285" w:lineRule="auto"/>
        <w:ind w:left="303" w:right="401" w:hanging="2"/>
        <w:rPr>
          <w:sz w:val="18"/>
        </w:rPr>
      </w:pPr>
      <w:r>
        <w:rPr>
          <w:w w:val="110"/>
          <w:sz w:val="18"/>
        </w:rPr>
        <w:t xml:space="preserve">Hill, Christopher, R., "Regional Co-operation in Southern Africa", </w:t>
      </w:r>
      <w:r>
        <w:rPr>
          <w:i/>
          <w:w w:val="110"/>
          <w:sz w:val="19"/>
        </w:rPr>
        <w:t xml:space="preserve">African Affairs, </w:t>
      </w:r>
      <w:r>
        <w:rPr>
          <w:w w:val="110"/>
          <w:sz w:val="18"/>
        </w:rPr>
        <w:t>vol.82, no.327, April 1983.</w:t>
      </w:r>
    </w:p>
    <w:p w14:paraId="77E5E9DE" w14:textId="77777777" w:rsidR="00010F61" w:rsidRDefault="00333CF7">
      <w:pPr>
        <w:spacing w:before="51" w:line="278" w:lineRule="auto"/>
        <w:ind w:left="301" w:right="594"/>
        <w:rPr>
          <w:sz w:val="18"/>
        </w:rPr>
      </w:pPr>
      <w:proofErr w:type="spellStart"/>
      <w:r>
        <w:rPr>
          <w:w w:val="110"/>
          <w:sz w:val="18"/>
        </w:rPr>
        <w:t>Jaster</w:t>
      </w:r>
      <w:proofErr w:type="spellEnd"/>
      <w:r>
        <w:rPr>
          <w:w w:val="110"/>
          <w:sz w:val="18"/>
        </w:rPr>
        <w:t xml:space="preserve">, Robert S., "South Africa's Narrowing Security Options", </w:t>
      </w:r>
      <w:r>
        <w:rPr>
          <w:i/>
          <w:w w:val="110"/>
          <w:sz w:val="19"/>
        </w:rPr>
        <w:t xml:space="preserve">Adelphi Papers, </w:t>
      </w:r>
      <w:r>
        <w:rPr>
          <w:w w:val="110"/>
          <w:sz w:val="18"/>
        </w:rPr>
        <w:t>no.159, International Institute for Strategic Studies, London, 1980.</w:t>
      </w:r>
    </w:p>
    <w:p w14:paraId="4A49D64B" w14:textId="77777777" w:rsidR="00010F61" w:rsidRDefault="00333CF7">
      <w:pPr>
        <w:spacing w:before="73"/>
        <w:ind w:left="306"/>
        <w:rPr>
          <w:sz w:val="18"/>
        </w:rPr>
      </w:pPr>
      <w:proofErr w:type="spellStart"/>
      <w:r>
        <w:rPr>
          <w:w w:val="110"/>
          <w:sz w:val="18"/>
        </w:rPr>
        <w:t>Jaster</w:t>
      </w:r>
      <w:proofErr w:type="spellEnd"/>
      <w:r>
        <w:rPr>
          <w:w w:val="110"/>
          <w:sz w:val="18"/>
        </w:rPr>
        <w:t>, Robert S., "A Regional Security Role for Africa's Front Line States: Experience and Prospects",</w:t>
      </w:r>
    </w:p>
    <w:p w14:paraId="0DAEE3C6" w14:textId="77777777" w:rsidR="00010F61" w:rsidRDefault="00333CF7">
      <w:pPr>
        <w:spacing w:before="29"/>
        <w:ind w:left="305"/>
        <w:rPr>
          <w:sz w:val="18"/>
        </w:rPr>
      </w:pPr>
      <w:r>
        <w:rPr>
          <w:i/>
          <w:w w:val="110"/>
          <w:sz w:val="19"/>
        </w:rPr>
        <w:t xml:space="preserve">Adelphi Papers, </w:t>
      </w:r>
      <w:r>
        <w:rPr>
          <w:w w:val="110"/>
          <w:sz w:val="18"/>
        </w:rPr>
        <w:t>no.180, London, IISS, 1983.</w:t>
      </w:r>
    </w:p>
    <w:p w14:paraId="0964E552" w14:textId="77777777" w:rsidR="00010F61" w:rsidRDefault="00010F61">
      <w:pPr>
        <w:rPr>
          <w:sz w:val="18"/>
        </w:rPr>
        <w:sectPr w:rsidR="00010F61">
          <w:headerReference w:type="default" r:id="rId141"/>
          <w:pgSz w:w="11910" w:h="16840"/>
          <w:pgMar w:top="1260" w:right="1680" w:bottom="280" w:left="1180" w:header="762" w:footer="0" w:gutter="0"/>
          <w:pgNumType w:start="401"/>
          <w:cols w:space="720"/>
        </w:sectPr>
      </w:pPr>
    </w:p>
    <w:p w14:paraId="7EBE2BB7" w14:textId="77777777" w:rsidR="00010F61" w:rsidRDefault="00333CF7">
      <w:pPr>
        <w:pStyle w:val="BodyText"/>
        <w:spacing w:before="127" w:line="266" w:lineRule="auto"/>
        <w:ind w:left="178" w:right="251" w:hanging="2"/>
      </w:pPr>
      <w:proofErr w:type="spellStart"/>
      <w:r>
        <w:rPr>
          <w:w w:val="105"/>
        </w:rPr>
        <w:lastRenderedPageBreak/>
        <w:t>Jaster</w:t>
      </w:r>
      <w:proofErr w:type="spellEnd"/>
      <w:r>
        <w:rPr>
          <w:w w:val="105"/>
        </w:rPr>
        <w:t xml:space="preserve">, Robert S., ''The Security Outlook </w:t>
      </w:r>
      <w:r>
        <w:rPr>
          <w:rFonts w:ascii="Arial"/>
          <w:w w:val="105"/>
          <w:sz w:val="20"/>
        </w:rPr>
        <w:t xml:space="preserve">in </w:t>
      </w:r>
      <w:r>
        <w:rPr>
          <w:w w:val="105"/>
        </w:rPr>
        <w:t xml:space="preserve">Mozambique", </w:t>
      </w:r>
      <w:r>
        <w:rPr>
          <w:i/>
          <w:w w:val="105"/>
        </w:rPr>
        <w:t xml:space="preserve">Survival, </w:t>
      </w:r>
      <w:r>
        <w:rPr>
          <w:w w:val="105"/>
        </w:rPr>
        <w:t>The International Institute for Strategic Studies, London, November-December 1985, p.264.</w:t>
      </w:r>
    </w:p>
    <w:p w14:paraId="609FFCC5" w14:textId="77777777" w:rsidR="00010F61" w:rsidRDefault="00333CF7">
      <w:pPr>
        <w:pStyle w:val="BodyText"/>
        <w:spacing w:before="64"/>
        <w:ind w:left="181"/>
        <w:rPr>
          <w:i/>
        </w:rPr>
      </w:pPr>
      <w:proofErr w:type="spellStart"/>
      <w:r>
        <w:rPr>
          <w:w w:val="105"/>
        </w:rPr>
        <w:t>Jaster</w:t>
      </w:r>
      <w:proofErr w:type="spellEnd"/>
      <w:r>
        <w:rPr>
          <w:w w:val="105"/>
        </w:rPr>
        <w:t xml:space="preserve">, Robert S., "South Africa </w:t>
      </w:r>
      <w:r>
        <w:rPr>
          <w:rFonts w:ascii="Arial"/>
          <w:w w:val="105"/>
        </w:rPr>
        <w:t xml:space="preserve">and </w:t>
      </w:r>
      <w:r>
        <w:rPr>
          <w:w w:val="105"/>
        </w:rPr>
        <w:t xml:space="preserve">its </w:t>
      </w:r>
      <w:proofErr w:type="spellStart"/>
      <w:r>
        <w:rPr>
          <w:w w:val="105"/>
        </w:rPr>
        <w:t>Neighbours</w:t>
      </w:r>
      <w:proofErr w:type="spellEnd"/>
      <w:r>
        <w:rPr>
          <w:w w:val="105"/>
        </w:rPr>
        <w:t xml:space="preserve">: Toe dynamics of Regional Conflict", </w:t>
      </w:r>
      <w:r>
        <w:rPr>
          <w:i/>
          <w:w w:val="105"/>
        </w:rPr>
        <w:t>Adelphi Papers,</w:t>
      </w:r>
    </w:p>
    <w:p w14:paraId="74B103FB" w14:textId="77777777" w:rsidR="00010F61" w:rsidRDefault="00333CF7">
      <w:pPr>
        <w:pStyle w:val="BodyText"/>
        <w:spacing w:before="22"/>
        <w:ind w:left="193"/>
      </w:pPr>
      <w:r>
        <w:rPr>
          <w:w w:val="105"/>
        </w:rPr>
        <w:t>no.209, London, IISS, 1986, p.46.</w:t>
      </w:r>
    </w:p>
    <w:p w14:paraId="45F29C09" w14:textId="77777777" w:rsidR="00010F61" w:rsidRDefault="00333CF7">
      <w:pPr>
        <w:pStyle w:val="BodyText"/>
        <w:spacing w:before="93" w:line="268" w:lineRule="auto"/>
        <w:ind w:left="196" w:right="723" w:hanging="5"/>
      </w:pPr>
      <w:r>
        <w:rPr>
          <w:w w:val="105"/>
        </w:rPr>
        <w:t xml:space="preserve">Kinder, D.R., and Weiss, J.A., "In Lieu of Rationality: Psychological Perspectives and Foreign Policy Decision-Making", </w:t>
      </w:r>
      <w:r>
        <w:rPr>
          <w:i/>
          <w:w w:val="105"/>
        </w:rPr>
        <w:t xml:space="preserve">Journal of Conflict Resolution, </w:t>
      </w:r>
      <w:r>
        <w:rPr>
          <w:w w:val="105"/>
        </w:rPr>
        <w:t>no.22, December 1978.</w:t>
      </w:r>
    </w:p>
    <w:p w14:paraId="0758D5D2" w14:textId="77777777" w:rsidR="00010F61" w:rsidRDefault="00333CF7">
      <w:pPr>
        <w:pStyle w:val="BodyText"/>
        <w:spacing w:before="64" w:line="268" w:lineRule="auto"/>
        <w:ind w:left="201" w:hanging="1"/>
      </w:pPr>
      <w:proofErr w:type="spellStart"/>
      <w:r>
        <w:rPr>
          <w:w w:val="105"/>
        </w:rPr>
        <w:t>Korany</w:t>
      </w:r>
      <w:proofErr w:type="spellEnd"/>
      <w:r>
        <w:rPr>
          <w:w w:val="105"/>
        </w:rPr>
        <w:t>,</w:t>
      </w:r>
      <w:r>
        <w:rPr>
          <w:spacing w:val="-10"/>
          <w:w w:val="105"/>
        </w:rPr>
        <w:t xml:space="preserve"> </w:t>
      </w:r>
      <w:proofErr w:type="spellStart"/>
      <w:r>
        <w:rPr>
          <w:w w:val="105"/>
        </w:rPr>
        <w:t>Bahgat</w:t>
      </w:r>
      <w:proofErr w:type="spellEnd"/>
      <w:r>
        <w:rPr>
          <w:w w:val="105"/>
        </w:rPr>
        <w:t>,</w:t>
      </w:r>
      <w:r>
        <w:rPr>
          <w:spacing w:val="-9"/>
          <w:w w:val="105"/>
        </w:rPr>
        <w:t xml:space="preserve"> </w:t>
      </w:r>
      <w:r>
        <w:rPr>
          <w:w w:val="105"/>
        </w:rPr>
        <w:t>"The</w:t>
      </w:r>
      <w:r>
        <w:rPr>
          <w:spacing w:val="-17"/>
          <w:w w:val="105"/>
        </w:rPr>
        <w:t xml:space="preserve"> </w:t>
      </w:r>
      <w:r>
        <w:rPr>
          <w:w w:val="105"/>
        </w:rPr>
        <w:t>Take-Off</w:t>
      </w:r>
      <w:r>
        <w:rPr>
          <w:spacing w:val="7"/>
          <w:w w:val="105"/>
        </w:rPr>
        <w:t xml:space="preserve"> </w:t>
      </w:r>
      <w:r>
        <w:rPr>
          <w:w w:val="105"/>
        </w:rPr>
        <w:t>of</w:t>
      </w:r>
      <w:r>
        <w:rPr>
          <w:spacing w:val="-15"/>
          <w:w w:val="105"/>
        </w:rPr>
        <w:t xml:space="preserve"> </w:t>
      </w:r>
      <w:r>
        <w:rPr>
          <w:w w:val="105"/>
        </w:rPr>
        <w:t>Third</w:t>
      </w:r>
      <w:r>
        <w:rPr>
          <w:spacing w:val="-8"/>
          <w:w w:val="105"/>
        </w:rPr>
        <w:t xml:space="preserve"> </w:t>
      </w:r>
      <w:r>
        <w:rPr>
          <w:w w:val="105"/>
        </w:rPr>
        <w:t>World</w:t>
      </w:r>
      <w:r>
        <w:rPr>
          <w:spacing w:val="-9"/>
          <w:w w:val="105"/>
        </w:rPr>
        <w:t xml:space="preserve"> </w:t>
      </w:r>
      <w:r>
        <w:rPr>
          <w:w w:val="105"/>
        </w:rPr>
        <w:t>Studies?</w:t>
      </w:r>
      <w:r>
        <w:rPr>
          <w:spacing w:val="-6"/>
          <w:w w:val="105"/>
        </w:rPr>
        <w:t xml:space="preserve"> </w:t>
      </w:r>
      <w:r>
        <w:rPr>
          <w:w w:val="105"/>
        </w:rPr>
        <w:t>The</w:t>
      </w:r>
      <w:r>
        <w:rPr>
          <w:spacing w:val="-5"/>
          <w:w w:val="105"/>
        </w:rPr>
        <w:t xml:space="preserve"> </w:t>
      </w:r>
      <w:r>
        <w:rPr>
          <w:w w:val="105"/>
        </w:rPr>
        <w:t>Case</w:t>
      </w:r>
      <w:r>
        <w:rPr>
          <w:spacing w:val="-13"/>
          <w:w w:val="105"/>
        </w:rPr>
        <w:t xml:space="preserve"> </w:t>
      </w:r>
      <w:r>
        <w:rPr>
          <w:w w:val="105"/>
        </w:rPr>
        <w:t>of</w:t>
      </w:r>
      <w:r>
        <w:rPr>
          <w:spacing w:val="-13"/>
          <w:w w:val="105"/>
        </w:rPr>
        <w:t xml:space="preserve"> </w:t>
      </w:r>
      <w:r>
        <w:rPr>
          <w:w w:val="105"/>
        </w:rPr>
        <w:t>Foreign</w:t>
      </w:r>
      <w:r>
        <w:rPr>
          <w:spacing w:val="-13"/>
          <w:w w:val="105"/>
        </w:rPr>
        <w:t xml:space="preserve"> </w:t>
      </w:r>
      <w:r>
        <w:rPr>
          <w:w w:val="105"/>
        </w:rPr>
        <w:t>Policy",</w:t>
      </w:r>
      <w:r>
        <w:rPr>
          <w:spacing w:val="-22"/>
          <w:w w:val="105"/>
        </w:rPr>
        <w:t xml:space="preserve"> </w:t>
      </w:r>
      <w:r>
        <w:rPr>
          <w:i/>
          <w:w w:val="105"/>
        </w:rPr>
        <w:t>World</w:t>
      </w:r>
      <w:r>
        <w:rPr>
          <w:i/>
          <w:spacing w:val="3"/>
          <w:w w:val="105"/>
        </w:rPr>
        <w:t xml:space="preserve"> </w:t>
      </w:r>
      <w:r>
        <w:rPr>
          <w:i/>
          <w:w w:val="105"/>
        </w:rPr>
        <w:t>Politics,</w:t>
      </w:r>
      <w:r>
        <w:rPr>
          <w:i/>
          <w:spacing w:val="-14"/>
          <w:w w:val="105"/>
        </w:rPr>
        <w:t xml:space="preserve"> </w:t>
      </w:r>
      <w:r>
        <w:rPr>
          <w:w w:val="105"/>
        </w:rPr>
        <w:t>no.3, 1983.</w:t>
      </w:r>
    </w:p>
    <w:p w14:paraId="760F96E1" w14:textId="77777777" w:rsidR="00010F61" w:rsidRDefault="00333CF7">
      <w:pPr>
        <w:spacing w:before="53" w:line="252" w:lineRule="auto"/>
        <w:ind w:left="215" w:right="362" w:hanging="9"/>
        <w:rPr>
          <w:sz w:val="19"/>
        </w:rPr>
      </w:pPr>
      <w:proofErr w:type="spellStart"/>
      <w:r>
        <w:rPr>
          <w:w w:val="105"/>
          <w:sz w:val="19"/>
        </w:rPr>
        <w:t>Kydd</w:t>
      </w:r>
      <w:proofErr w:type="spellEnd"/>
      <w:r>
        <w:rPr>
          <w:w w:val="105"/>
          <w:sz w:val="19"/>
        </w:rPr>
        <w:t>,</w:t>
      </w:r>
      <w:r>
        <w:rPr>
          <w:spacing w:val="-12"/>
          <w:w w:val="105"/>
          <w:sz w:val="19"/>
        </w:rPr>
        <w:t xml:space="preserve"> </w:t>
      </w:r>
      <w:r>
        <w:rPr>
          <w:w w:val="105"/>
          <w:sz w:val="19"/>
        </w:rPr>
        <w:t>Jonathan,</w:t>
      </w:r>
      <w:r>
        <w:rPr>
          <w:spacing w:val="-11"/>
          <w:w w:val="105"/>
          <w:sz w:val="19"/>
        </w:rPr>
        <w:t xml:space="preserve"> </w:t>
      </w:r>
      <w:r>
        <w:rPr>
          <w:w w:val="105"/>
          <w:sz w:val="19"/>
        </w:rPr>
        <w:t>"Malawi</w:t>
      </w:r>
      <w:r>
        <w:rPr>
          <w:spacing w:val="-16"/>
          <w:w w:val="105"/>
          <w:sz w:val="19"/>
        </w:rPr>
        <w:t xml:space="preserve"> </w:t>
      </w:r>
      <w:r>
        <w:rPr>
          <w:rFonts w:ascii="Arial"/>
          <w:w w:val="105"/>
          <w:sz w:val="20"/>
        </w:rPr>
        <w:t>in</w:t>
      </w:r>
      <w:r>
        <w:rPr>
          <w:rFonts w:ascii="Arial"/>
          <w:spacing w:val="-14"/>
          <w:w w:val="105"/>
          <w:sz w:val="20"/>
        </w:rPr>
        <w:t xml:space="preserve"> </w:t>
      </w:r>
      <w:r>
        <w:rPr>
          <w:w w:val="105"/>
          <w:sz w:val="19"/>
        </w:rPr>
        <w:t>the</w:t>
      </w:r>
      <w:r>
        <w:rPr>
          <w:spacing w:val="-15"/>
          <w:w w:val="105"/>
          <w:sz w:val="19"/>
        </w:rPr>
        <w:t xml:space="preserve"> </w:t>
      </w:r>
      <w:r>
        <w:rPr>
          <w:w w:val="105"/>
          <w:sz w:val="19"/>
        </w:rPr>
        <w:t>1970s:</w:t>
      </w:r>
      <w:r>
        <w:rPr>
          <w:spacing w:val="-11"/>
          <w:w w:val="105"/>
          <w:sz w:val="19"/>
        </w:rPr>
        <w:t xml:space="preserve"> </w:t>
      </w:r>
      <w:r>
        <w:rPr>
          <w:w w:val="105"/>
          <w:sz w:val="19"/>
        </w:rPr>
        <w:t>Development</w:t>
      </w:r>
      <w:r>
        <w:rPr>
          <w:spacing w:val="-3"/>
          <w:w w:val="105"/>
          <w:sz w:val="19"/>
        </w:rPr>
        <w:t xml:space="preserve"> </w:t>
      </w:r>
      <w:r>
        <w:rPr>
          <w:w w:val="105"/>
          <w:sz w:val="19"/>
        </w:rPr>
        <w:t>Policies</w:t>
      </w:r>
      <w:r>
        <w:rPr>
          <w:spacing w:val="-5"/>
          <w:w w:val="105"/>
          <w:sz w:val="19"/>
        </w:rPr>
        <w:t xml:space="preserve"> </w:t>
      </w:r>
      <w:r>
        <w:rPr>
          <w:w w:val="105"/>
          <w:sz w:val="19"/>
        </w:rPr>
        <w:t>and</w:t>
      </w:r>
      <w:r>
        <w:rPr>
          <w:spacing w:val="-18"/>
          <w:w w:val="105"/>
          <w:sz w:val="19"/>
        </w:rPr>
        <w:t xml:space="preserve"> </w:t>
      </w:r>
      <w:r>
        <w:rPr>
          <w:w w:val="105"/>
          <w:sz w:val="19"/>
        </w:rPr>
        <w:t>Economic</w:t>
      </w:r>
      <w:r>
        <w:rPr>
          <w:spacing w:val="-13"/>
          <w:w w:val="105"/>
          <w:sz w:val="19"/>
        </w:rPr>
        <w:t xml:space="preserve"> </w:t>
      </w:r>
      <w:r>
        <w:rPr>
          <w:w w:val="105"/>
          <w:sz w:val="19"/>
        </w:rPr>
        <w:t>Change",</w:t>
      </w:r>
      <w:r>
        <w:rPr>
          <w:spacing w:val="-11"/>
          <w:w w:val="105"/>
          <w:sz w:val="19"/>
        </w:rPr>
        <w:t xml:space="preserve"> </w:t>
      </w:r>
      <w:r>
        <w:rPr>
          <w:w w:val="105"/>
          <w:sz w:val="19"/>
        </w:rPr>
        <w:t>Paper</w:t>
      </w:r>
      <w:r>
        <w:rPr>
          <w:spacing w:val="-15"/>
          <w:w w:val="105"/>
          <w:sz w:val="19"/>
        </w:rPr>
        <w:t xml:space="preserve"> </w:t>
      </w:r>
      <w:r>
        <w:rPr>
          <w:w w:val="105"/>
          <w:sz w:val="19"/>
        </w:rPr>
        <w:t>presented</w:t>
      </w:r>
      <w:r>
        <w:rPr>
          <w:spacing w:val="-3"/>
          <w:w w:val="105"/>
          <w:sz w:val="19"/>
        </w:rPr>
        <w:t xml:space="preserve"> </w:t>
      </w:r>
      <w:r>
        <w:rPr>
          <w:w w:val="105"/>
          <w:sz w:val="19"/>
        </w:rPr>
        <w:t>at the</w:t>
      </w:r>
      <w:r>
        <w:rPr>
          <w:spacing w:val="-10"/>
          <w:w w:val="105"/>
          <w:sz w:val="19"/>
        </w:rPr>
        <w:t xml:space="preserve"> </w:t>
      </w:r>
      <w:r>
        <w:rPr>
          <w:w w:val="105"/>
          <w:sz w:val="19"/>
        </w:rPr>
        <w:t>conference,</w:t>
      </w:r>
      <w:r>
        <w:rPr>
          <w:spacing w:val="-15"/>
          <w:w w:val="105"/>
          <w:sz w:val="19"/>
        </w:rPr>
        <w:t xml:space="preserve"> </w:t>
      </w:r>
      <w:r>
        <w:rPr>
          <w:i/>
          <w:w w:val="105"/>
          <w:sz w:val="19"/>
        </w:rPr>
        <w:t>Malawi,</w:t>
      </w:r>
      <w:r>
        <w:rPr>
          <w:i/>
          <w:spacing w:val="-22"/>
          <w:w w:val="105"/>
          <w:sz w:val="19"/>
        </w:rPr>
        <w:t xml:space="preserve"> </w:t>
      </w:r>
      <w:r>
        <w:rPr>
          <w:i/>
          <w:w w:val="105"/>
          <w:sz w:val="19"/>
        </w:rPr>
        <w:t>An</w:t>
      </w:r>
      <w:r>
        <w:rPr>
          <w:i/>
          <w:spacing w:val="-16"/>
          <w:w w:val="105"/>
          <w:sz w:val="19"/>
        </w:rPr>
        <w:t xml:space="preserve"> </w:t>
      </w:r>
      <w:r>
        <w:rPr>
          <w:i/>
          <w:w w:val="105"/>
          <w:sz w:val="19"/>
        </w:rPr>
        <w:t>alternative</w:t>
      </w:r>
      <w:r>
        <w:rPr>
          <w:i/>
          <w:spacing w:val="-3"/>
          <w:w w:val="105"/>
          <w:sz w:val="19"/>
        </w:rPr>
        <w:t xml:space="preserve"> </w:t>
      </w:r>
      <w:r>
        <w:rPr>
          <w:i/>
          <w:w w:val="105"/>
          <w:sz w:val="19"/>
        </w:rPr>
        <w:t>Pattern</w:t>
      </w:r>
      <w:r>
        <w:rPr>
          <w:i/>
          <w:spacing w:val="-9"/>
          <w:w w:val="105"/>
          <w:sz w:val="19"/>
        </w:rPr>
        <w:t xml:space="preserve"> </w:t>
      </w:r>
      <w:r>
        <w:rPr>
          <w:i/>
          <w:w w:val="105"/>
          <w:sz w:val="19"/>
        </w:rPr>
        <w:t>of</w:t>
      </w:r>
      <w:r>
        <w:rPr>
          <w:i/>
          <w:spacing w:val="-4"/>
          <w:w w:val="105"/>
          <w:sz w:val="19"/>
        </w:rPr>
        <w:t xml:space="preserve"> </w:t>
      </w:r>
      <w:r>
        <w:rPr>
          <w:i/>
          <w:w w:val="105"/>
          <w:sz w:val="19"/>
        </w:rPr>
        <w:t>Development,</w:t>
      </w:r>
      <w:r>
        <w:rPr>
          <w:i/>
          <w:spacing w:val="-12"/>
          <w:w w:val="105"/>
          <w:sz w:val="19"/>
        </w:rPr>
        <w:t xml:space="preserve"> </w:t>
      </w:r>
      <w:r>
        <w:rPr>
          <w:w w:val="105"/>
          <w:sz w:val="19"/>
        </w:rPr>
        <w:t>Centre</w:t>
      </w:r>
      <w:r>
        <w:rPr>
          <w:spacing w:val="-9"/>
          <w:w w:val="105"/>
          <w:sz w:val="19"/>
        </w:rPr>
        <w:t xml:space="preserve"> </w:t>
      </w:r>
      <w:r>
        <w:rPr>
          <w:w w:val="105"/>
          <w:sz w:val="19"/>
        </w:rPr>
        <w:t>of</w:t>
      </w:r>
      <w:r>
        <w:rPr>
          <w:spacing w:val="-14"/>
          <w:w w:val="105"/>
          <w:sz w:val="19"/>
        </w:rPr>
        <w:t xml:space="preserve"> </w:t>
      </w:r>
      <w:r>
        <w:rPr>
          <w:w w:val="105"/>
          <w:sz w:val="19"/>
        </w:rPr>
        <w:t>African</w:t>
      </w:r>
      <w:r>
        <w:rPr>
          <w:spacing w:val="-18"/>
          <w:w w:val="105"/>
          <w:sz w:val="19"/>
        </w:rPr>
        <w:t xml:space="preserve"> </w:t>
      </w:r>
      <w:r>
        <w:rPr>
          <w:w w:val="105"/>
          <w:sz w:val="19"/>
        </w:rPr>
        <w:t>Studies,</w:t>
      </w:r>
      <w:r>
        <w:rPr>
          <w:spacing w:val="-7"/>
          <w:w w:val="105"/>
          <w:sz w:val="19"/>
        </w:rPr>
        <w:t xml:space="preserve"> </w:t>
      </w:r>
      <w:r>
        <w:rPr>
          <w:w w:val="105"/>
          <w:sz w:val="19"/>
        </w:rPr>
        <w:t>University</w:t>
      </w:r>
      <w:r>
        <w:rPr>
          <w:spacing w:val="1"/>
          <w:w w:val="105"/>
          <w:sz w:val="19"/>
        </w:rPr>
        <w:t xml:space="preserve"> </w:t>
      </w:r>
      <w:r>
        <w:rPr>
          <w:w w:val="105"/>
          <w:sz w:val="19"/>
        </w:rPr>
        <w:t xml:space="preserve">of Edinburgh, 24-25 </w:t>
      </w:r>
      <w:r>
        <w:rPr>
          <w:w w:val="105"/>
          <w:sz w:val="21"/>
        </w:rPr>
        <w:t>May</w:t>
      </w:r>
      <w:r>
        <w:rPr>
          <w:spacing w:val="2"/>
          <w:w w:val="105"/>
          <w:sz w:val="21"/>
        </w:rPr>
        <w:t xml:space="preserve"> </w:t>
      </w:r>
      <w:r>
        <w:rPr>
          <w:w w:val="105"/>
          <w:sz w:val="19"/>
        </w:rPr>
        <w:t>1984.</w:t>
      </w:r>
    </w:p>
    <w:p w14:paraId="4F1C1B6A" w14:textId="77777777" w:rsidR="00010F61" w:rsidRDefault="00333CF7">
      <w:pPr>
        <w:spacing w:before="6" w:line="312" w:lineRule="exact"/>
        <w:ind w:left="224" w:hanging="5"/>
        <w:rPr>
          <w:i/>
          <w:sz w:val="19"/>
        </w:rPr>
      </w:pPr>
      <w:proofErr w:type="spellStart"/>
      <w:r>
        <w:rPr>
          <w:w w:val="105"/>
          <w:sz w:val="19"/>
        </w:rPr>
        <w:t>Legum</w:t>
      </w:r>
      <w:proofErr w:type="spellEnd"/>
      <w:r>
        <w:rPr>
          <w:w w:val="105"/>
          <w:sz w:val="19"/>
        </w:rPr>
        <w:t>,</w:t>
      </w:r>
      <w:r>
        <w:rPr>
          <w:spacing w:val="-7"/>
          <w:w w:val="105"/>
          <w:sz w:val="19"/>
        </w:rPr>
        <w:t xml:space="preserve"> </w:t>
      </w:r>
      <w:r>
        <w:rPr>
          <w:w w:val="105"/>
          <w:sz w:val="19"/>
        </w:rPr>
        <w:t>Colin,</w:t>
      </w:r>
      <w:r>
        <w:rPr>
          <w:spacing w:val="-8"/>
          <w:w w:val="105"/>
          <w:sz w:val="19"/>
        </w:rPr>
        <w:t xml:space="preserve"> </w:t>
      </w:r>
      <w:r>
        <w:rPr>
          <w:w w:val="105"/>
          <w:sz w:val="19"/>
        </w:rPr>
        <w:t>"The</w:t>
      </w:r>
      <w:r>
        <w:rPr>
          <w:spacing w:val="-18"/>
          <w:w w:val="105"/>
          <w:sz w:val="19"/>
        </w:rPr>
        <w:t xml:space="preserve"> </w:t>
      </w:r>
      <w:r>
        <w:rPr>
          <w:w w:val="105"/>
          <w:sz w:val="19"/>
        </w:rPr>
        <w:t>Soviet</w:t>
      </w:r>
      <w:r>
        <w:rPr>
          <w:spacing w:val="-8"/>
          <w:w w:val="105"/>
          <w:sz w:val="19"/>
        </w:rPr>
        <w:t xml:space="preserve"> </w:t>
      </w:r>
      <w:r>
        <w:rPr>
          <w:w w:val="105"/>
          <w:sz w:val="19"/>
        </w:rPr>
        <w:t>Union,</w:t>
      </w:r>
      <w:r>
        <w:rPr>
          <w:spacing w:val="-10"/>
          <w:w w:val="105"/>
          <w:sz w:val="19"/>
        </w:rPr>
        <w:t xml:space="preserve"> </w:t>
      </w:r>
      <w:r>
        <w:rPr>
          <w:w w:val="105"/>
          <w:sz w:val="19"/>
        </w:rPr>
        <w:t>China</w:t>
      </w:r>
      <w:r>
        <w:rPr>
          <w:spacing w:val="-12"/>
          <w:w w:val="105"/>
          <w:sz w:val="19"/>
        </w:rPr>
        <w:t xml:space="preserve"> </w:t>
      </w:r>
      <w:r>
        <w:rPr>
          <w:w w:val="105"/>
          <w:sz w:val="19"/>
        </w:rPr>
        <w:t>q11d</w:t>
      </w:r>
      <w:r>
        <w:rPr>
          <w:spacing w:val="-14"/>
          <w:w w:val="105"/>
          <w:sz w:val="19"/>
        </w:rPr>
        <w:t xml:space="preserve"> </w:t>
      </w:r>
      <w:r>
        <w:rPr>
          <w:w w:val="105"/>
          <w:sz w:val="19"/>
        </w:rPr>
        <w:t>the</w:t>
      </w:r>
      <w:r>
        <w:rPr>
          <w:spacing w:val="-18"/>
          <w:w w:val="105"/>
          <w:sz w:val="19"/>
        </w:rPr>
        <w:t xml:space="preserve"> </w:t>
      </w:r>
      <w:r>
        <w:rPr>
          <w:w w:val="105"/>
          <w:sz w:val="19"/>
        </w:rPr>
        <w:t>West</w:t>
      </w:r>
      <w:r>
        <w:rPr>
          <w:spacing w:val="-23"/>
          <w:w w:val="105"/>
          <w:sz w:val="19"/>
        </w:rPr>
        <w:t xml:space="preserve"> </w:t>
      </w:r>
      <w:r>
        <w:rPr>
          <w:rFonts w:ascii="Arial"/>
          <w:w w:val="105"/>
          <w:sz w:val="20"/>
        </w:rPr>
        <w:t>in</w:t>
      </w:r>
      <w:r>
        <w:rPr>
          <w:rFonts w:ascii="Arial"/>
          <w:spacing w:val="-25"/>
          <w:w w:val="105"/>
          <w:sz w:val="20"/>
        </w:rPr>
        <w:t xml:space="preserve"> </w:t>
      </w:r>
      <w:r>
        <w:rPr>
          <w:w w:val="105"/>
          <w:sz w:val="19"/>
        </w:rPr>
        <w:t>Southern</w:t>
      </w:r>
      <w:r>
        <w:rPr>
          <w:spacing w:val="-13"/>
          <w:w w:val="105"/>
          <w:sz w:val="19"/>
        </w:rPr>
        <w:t xml:space="preserve"> </w:t>
      </w:r>
      <w:r>
        <w:rPr>
          <w:w w:val="105"/>
          <w:sz w:val="19"/>
        </w:rPr>
        <w:t>Africa",</w:t>
      </w:r>
      <w:r>
        <w:rPr>
          <w:spacing w:val="-13"/>
          <w:w w:val="105"/>
          <w:sz w:val="19"/>
        </w:rPr>
        <w:t xml:space="preserve"> </w:t>
      </w:r>
      <w:proofErr w:type="spellStart"/>
      <w:r>
        <w:rPr>
          <w:i/>
          <w:w w:val="105"/>
          <w:sz w:val="19"/>
        </w:rPr>
        <w:t>ForeignAffiars</w:t>
      </w:r>
      <w:proofErr w:type="spellEnd"/>
      <w:r>
        <w:rPr>
          <w:i/>
          <w:w w:val="105"/>
          <w:sz w:val="19"/>
        </w:rPr>
        <w:t>,</w:t>
      </w:r>
      <w:r>
        <w:rPr>
          <w:i/>
          <w:spacing w:val="-29"/>
          <w:w w:val="105"/>
          <w:sz w:val="19"/>
        </w:rPr>
        <w:t xml:space="preserve"> </w:t>
      </w:r>
      <w:r>
        <w:rPr>
          <w:w w:val="105"/>
          <w:sz w:val="19"/>
        </w:rPr>
        <w:t>July</w:t>
      </w:r>
      <w:r>
        <w:rPr>
          <w:spacing w:val="-17"/>
          <w:w w:val="105"/>
          <w:sz w:val="19"/>
        </w:rPr>
        <w:t xml:space="preserve"> </w:t>
      </w:r>
      <w:r>
        <w:rPr>
          <w:w w:val="105"/>
          <w:sz w:val="19"/>
        </w:rPr>
        <w:t>1976. Lindblom,</w:t>
      </w:r>
      <w:r>
        <w:rPr>
          <w:spacing w:val="5"/>
          <w:w w:val="105"/>
          <w:sz w:val="19"/>
        </w:rPr>
        <w:t xml:space="preserve"> </w:t>
      </w:r>
      <w:r>
        <w:rPr>
          <w:w w:val="105"/>
          <w:sz w:val="19"/>
        </w:rPr>
        <w:t>Charles</w:t>
      </w:r>
      <w:r>
        <w:rPr>
          <w:spacing w:val="-5"/>
          <w:w w:val="105"/>
          <w:sz w:val="19"/>
        </w:rPr>
        <w:t xml:space="preserve"> </w:t>
      </w:r>
      <w:r>
        <w:rPr>
          <w:w w:val="105"/>
          <w:sz w:val="19"/>
        </w:rPr>
        <w:t>E.</w:t>
      </w:r>
      <w:r>
        <w:rPr>
          <w:spacing w:val="-8"/>
          <w:w w:val="105"/>
          <w:sz w:val="19"/>
        </w:rPr>
        <w:t xml:space="preserve"> </w:t>
      </w:r>
      <w:r>
        <w:rPr>
          <w:w w:val="105"/>
          <w:sz w:val="19"/>
        </w:rPr>
        <w:t>"Still</w:t>
      </w:r>
      <w:r>
        <w:rPr>
          <w:spacing w:val="-6"/>
          <w:w w:val="105"/>
          <w:sz w:val="19"/>
        </w:rPr>
        <w:t xml:space="preserve"> </w:t>
      </w:r>
      <w:r>
        <w:rPr>
          <w:w w:val="105"/>
          <w:sz w:val="19"/>
        </w:rPr>
        <w:t>Muddling,</w:t>
      </w:r>
      <w:r>
        <w:rPr>
          <w:spacing w:val="5"/>
          <w:w w:val="105"/>
          <w:sz w:val="19"/>
        </w:rPr>
        <w:t xml:space="preserve"> </w:t>
      </w:r>
      <w:r>
        <w:rPr>
          <w:w w:val="105"/>
          <w:sz w:val="19"/>
        </w:rPr>
        <w:t>Not</w:t>
      </w:r>
      <w:r>
        <w:rPr>
          <w:spacing w:val="-1"/>
          <w:w w:val="105"/>
          <w:sz w:val="19"/>
        </w:rPr>
        <w:t xml:space="preserve"> </w:t>
      </w:r>
      <w:r>
        <w:rPr>
          <w:w w:val="105"/>
          <w:sz w:val="19"/>
        </w:rPr>
        <w:t>Yet</w:t>
      </w:r>
      <w:r>
        <w:rPr>
          <w:spacing w:val="-15"/>
          <w:w w:val="105"/>
          <w:sz w:val="19"/>
        </w:rPr>
        <w:t xml:space="preserve"> </w:t>
      </w:r>
      <w:r>
        <w:rPr>
          <w:w w:val="105"/>
          <w:sz w:val="19"/>
        </w:rPr>
        <w:t>Through",</w:t>
      </w:r>
      <w:r>
        <w:rPr>
          <w:spacing w:val="-1"/>
          <w:w w:val="105"/>
          <w:sz w:val="19"/>
        </w:rPr>
        <w:t xml:space="preserve"> </w:t>
      </w:r>
      <w:r>
        <w:rPr>
          <w:i/>
          <w:w w:val="105"/>
          <w:sz w:val="19"/>
        </w:rPr>
        <w:t>Public</w:t>
      </w:r>
      <w:r>
        <w:rPr>
          <w:i/>
          <w:spacing w:val="-6"/>
          <w:w w:val="105"/>
          <w:sz w:val="19"/>
        </w:rPr>
        <w:t xml:space="preserve"> </w:t>
      </w:r>
      <w:r>
        <w:rPr>
          <w:i/>
          <w:w w:val="105"/>
          <w:sz w:val="19"/>
        </w:rPr>
        <w:t>Administration</w:t>
      </w:r>
      <w:r>
        <w:rPr>
          <w:i/>
          <w:spacing w:val="-16"/>
          <w:w w:val="105"/>
          <w:sz w:val="19"/>
        </w:rPr>
        <w:t xml:space="preserve"> </w:t>
      </w:r>
      <w:r>
        <w:rPr>
          <w:i/>
          <w:w w:val="105"/>
          <w:sz w:val="19"/>
        </w:rPr>
        <w:t>Review,</w:t>
      </w:r>
    </w:p>
    <w:p w14:paraId="04549E15" w14:textId="77777777" w:rsidR="00010F61" w:rsidRDefault="00333CF7">
      <w:pPr>
        <w:pStyle w:val="BodyText"/>
        <w:spacing w:before="1"/>
        <w:ind w:left="231"/>
      </w:pPr>
      <w:r>
        <w:rPr>
          <w:w w:val="105"/>
        </w:rPr>
        <w:t>November/December 1979.</w:t>
      </w:r>
    </w:p>
    <w:p w14:paraId="3D4146AC" w14:textId="77777777" w:rsidR="00010F61" w:rsidRDefault="00333CF7">
      <w:pPr>
        <w:spacing w:before="75"/>
        <w:ind w:left="234"/>
        <w:rPr>
          <w:sz w:val="19"/>
        </w:rPr>
      </w:pPr>
      <w:r>
        <w:rPr>
          <w:w w:val="105"/>
          <w:sz w:val="19"/>
        </w:rPr>
        <w:t xml:space="preserve">Lindblom, Charles </w:t>
      </w:r>
      <w:r>
        <w:rPr>
          <w:w w:val="105"/>
          <w:sz w:val="21"/>
        </w:rPr>
        <w:t xml:space="preserve">E., </w:t>
      </w:r>
      <w:r>
        <w:rPr>
          <w:w w:val="105"/>
          <w:sz w:val="19"/>
        </w:rPr>
        <w:t xml:space="preserve">''The Science of 'Muddling Through"', </w:t>
      </w:r>
      <w:r>
        <w:rPr>
          <w:i/>
          <w:w w:val="105"/>
          <w:sz w:val="19"/>
        </w:rPr>
        <w:t xml:space="preserve">Public Administration Review, </w:t>
      </w:r>
      <w:r>
        <w:rPr>
          <w:w w:val="105"/>
          <w:sz w:val="19"/>
        </w:rPr>
        <w:t>no.19, 1959.</w:t>
      </w:r>
    </w:p>
    <w:p w14:paraId="0C41136C" w14:textId="77777777" w:rsidR="00010F61" w:rsidRDefault="00333CF7">
      <w:pPr>
        <w:pStyle w:val="BodyText"/>
        <w:spacing w:before="95" w:line="264" w:lineRule="auto"/>
        <w:ind w:left="243" w:right="362" w:hanging="9"/>
      </w:pPr>
      <w:r>
        <w:rPr>
          <w:w w:val="105"/>
        </w:rPr>
        <w:t>Lodge,</w:t>
      </w:r>
      <w:r>
        <w:rPr>
          <w:spacing w:val="-15"/>
          <w:w w:val="105"/>
        </w:rPr>
        <w:t xml:space="preserve"> </w:t>
      </w:r>
      <w:r>
        <w:rPr>
          <w:w w:val="105"/>
        </w:rPr>
        <w:t>Tom,</w:t>
      </w:r>
      <w:r>
        <w:rPr>
          <w:spacing w:val="-5"/>
          <w:w w:val="105"/>
        </w:rPr>
        <w:t xml:space="preserve"> </w:t>
      </w:r>
      <w:r>
        <w:rPr>
          <w:w w:val="105"/>
        </w:rPr>
        <w:t>"State</w:t>
      </w:r>
      <w:r>
        <w:rPr>
          <w:spacing w:val="-10"/>
          <w:w w:val="105"/>
        </w:rPr>
        <w:t xml:space="preserve"> </w:t>
      </w:r>
      <w:r>
        <w:rPr>
          <w:w w:val="105"/>
        </w:rPr>
        <w:t>of</w:t>
      </w:r>
      <w:r>
        <w:rPr>
          <w:spacing w:val="-6"/>
          <w:w w:val="105"/>
        </w:rPr>
        <w:t xml:space="preserve"> </w:t>
      </w:r>
      <w:r>
        <w:rPr>
          <w:w w:val="105"/>
        </w:rPr>
        <w:t>Exile:</w:t>
      </w:r>
      <w:r>
        <w:rPr>
          <w:spacing w:val="-16"/>
          <w:w w:val="105"/>
        </w:rPr>
        <w:t xml:space="preserve"> </w:t>
      </w:r>
      <w:r>
        <w:rPr>
          <w:w w:val="105"/>
        </w:rPr>
        <w:t>The</w:t>
      </w:r>
      <w:r>
        <w:rPr>
          <w:spacing w:val="-12"/>
          <w:w w:val="105"/>
        </w:rPr>
        <w:t xml:space="preserve"> </w:t>
      </w:r>
      <w:r>
        <w:rPr>
          <w:w w:val="105"/>
        </w:rPr>
        <w:t>African</w:t>
      </w:r>
      <w:r>
        <w:rPr>
          <w:spacing w:val="-4"/>
          <w:w w:val="105"/>
        </w:rPr>
        <w:t xml:space="preserve"> </w:t>
      </w:r>
      <w:r>
        <w:rPr>
          <w:w w:val="105"/>
        </w:rPr>
        <w:t>National</w:t>
      </w:r>
      <w:r>
        <w:rPr>
          <w:spacing w:val="-9"/>
          <w:w w:val="105"/>
        </w:rPr>
        <w:t xml:space="preserve"> </w:t>
      </w:r>
      <w:r>
        <w:rPr>
          <w:w w:val="105"/>
        </w:rPr>
        <w:t>Congress</w:t>
      </w:r>
      <w:r>
        <w:rPr>
          <w:spacing w:val="-3"/>
          <w:w w:val="105"/>
        </w:rPr>
        <w:t xml:space="preserve"> </w:t>
      </w:r>
      <w:r>
        <w:rPr>
          <w:w w:val="105"/>
        </w:rPr>
        <w:t>of</w:t>
      </w:r>
      <w:r>
        <w:rPr>
          <w:spacing w:val="-13"/>
          <w:w w:val="105"/>
        </w:rPr>
        <w:t xml:space="preserve"> </w:t>
      </w:r>
      <w:r>
        <w:rPr>
          <w:w w:val="105"/>
        </w:rPr>
        <w:t>South</w:t>
      </w:r>
      <w:r>
        <w:rPr>
          <w:spacing w:val="-6"/>
          <w:w w:val="105"/>
        </w:rPr>
        <w:t xml:space="preserve"> </w:t>
      </w:r>
      <w:r>
        <w:rPr>
          <w:w w:val="105"/>
        </w:rPr>
        <w:t>Africa,</w:t>
      </w:r>
      <w:r>
        <w:rPr>
          <w:spacing w:val="-16"/>
          <w:w w:val="105"/>
        </w:rPr>
        <w:t xml:space="preserve"> </w:t>
      </w:r>
      <w:r>
        <w:rPr>
          <w:w w:val="105"/>
        </w:rPr>
        <w:t>1976-86",</w:t>
      </w:r>
      <w:r>
        <w:rPr>
          <w:spacing w:val="-8"/>
          <w:w w:val="105"/>
        </w:rPr>
        <w:t xml:space="preserve"> </w:t>
      </w:r>
      <w:r>
        <w:rPr>
          <w:i/>
          <w:w w:val="105"/>
        </w:rPr>
        <w:t>Third</w:t>
      </w:r>
      <w:r>
        <w:rPr>
          <w:i/>
          <w:spacing w:val="-17"/>
          <w:w w:val="105"/>
        </w:rPr>
        <w:t xml:space="preserve"> </w:t>
      </w:r>
      <w:r>
        <w:rPr>
          <w:i/>
          <w:w w:val="105"/>
        </w:rPr>
        <w:t xml:space="preserve">World Quarterly, </w:t>
      </w:r>
      <w:r>
        <w:rPr>
          <w:w w:val="105"/>
        </w:rPr>
        <w:t>vol.9, no.1, January</w:t>
      </w:r>
      <w:r>
        <w:rPr>
          <w:spacing w:val="-23"/>
          <w:w w:val="105"/>
        </w:rPr>
        <w:t xml:space="preserve"> </w:t>
      </w:r>
      <w:r>
        <w:rPr>
          <w:w w:val="105"/>
        </w:rPr>
        <w:t>1987.</w:t>
      </w:r>
    </w:p>
    <w:p w14:paraId="3792CF08" w14:textId="77777777" w:rsidR="00010F61" w:rsidRDefault="00333CF7">
      <w:pPr>
        <w:spacing w:before="72" w:line="343" w:lineRule="auto"/>
        <w:ind w:left="245" w:right="499"/>
        <w:rPr>
          <w:sz w:val="19"/>
        </w:rPr>
      </w:pPr>
      <w:r>
        <w:rPr>
          <w:w w:val="105"/>
          <w:sz w:val="19"/>
        </w:rPr>
        <w:t xml:space="preserve">Machel, </w:t>
      </w:r>
      <w:proofErr w:type="spellStart"/>
      <w:r>
        <w:rPr>
          <w:w w:val="105"/>
          <w:sz w:val="19"/>
        </w:rPr>
        <w:t>Samora</w:t>
      </w:r>
      <w:proofErr w:type="spellEnd"/>
      <w:r>
        <w:rPr>
          <w:w w:val="105"/>
          <w:sz w:val="19"/>
        </w:rPr>
        <w:t xml:space="preserve">, "Accord </w:t>
      </w:r>
      <w:proofErr w:type="spellStart"/>
      <w:r>
        <w:rPr>
          <w:w w:val="105"/>
          <w:sz w:val="19"/>
        </w:rPr>
        <w:t>ofNkomati</w:t>
      </w:r>
      <w:proofErr w:type="spellEnd"/>
      <w:r>
        <w:rPr>
          <w:w w:val="105"/>
          <w:sz w:val="19"/>
        </w:rPr>
        <w:t xml:space="preserve">: A Victory </w:t>
      </w:r>
      <w:proofErr w:type="spellStart"/>
      <w:r>
        <w:rPr>
          <w:w w:val="105"/>
          <w:sz w:val="19"/>
        </w:rPr>
        <w:t>forPeace</w:t>
      </w:r>
      <w:proofErr w:type="spellEnd"/>
      <w:r>
        <w:rPr>
          <w:w w:val="105"/>
          <w:sz w:val="19"/>
        </w:rPr>
        <w:t xml:space="preserve">",AIM </w:t>
      </w:r>
      <w:r>
        <w:rPr>
          <w:i/>
          <w:w w:val="105"/>
          <w:sz w:val="19"/>
        </w:rPr>
        <w:t xml:space="preserve">Bulletin no. 94, </w:t>
      </w:r>
      <w:r>
        <w:rPr>
          <w:w w:val="105"/>
          <w:sz w:val="19"/>
        </w:rPr>
        <w:t xml:space="preserve">Maputo, 5 April 1984. Machel, </w:t>
      </w:r>
      <w:proofErr w:type="spellStart"/>
      <w:r>
        <w:rPr>
          <w:w w:val="105"/>
          <w:sz w:val="19"/>
        </w:rPr>
        <w:t>Samora</w:t>
      </w:r>
      <w:proofErr w:type="spellEnd"/>
      <w:r>
        <w:rPr>
          <w:w w:val="105"/>
          <w:sz w:val="19"/>
        </w:rPr>
        <w:t xml:space="preserve">, "We have turned off the tap", </w:t>
      </w:r>
      <w:r>
        <w:rPr>
          <w:i/>
          <w:w w:val="105"/>
          <w:sz w:val="19"/>
        </w:rPr>
        <w:t xml:space="preserve">AIM News Review no.29, </w:t>
      </w:r>
      <w:r>
        <w:rPr>
          <w:w w:val="105"/>
          <w:sz w:val="19"/>
        </w:rPr>
        <w:t>Maputo, 30 March 1984.</w:t>
      </w:r>
    </w:p>
    <w:p w14:paraId="161D339C" w14:textId="77777777" w:rsidR="00010F61" w:rsidRDefault="00333CF7">
      <w:pPr>
        <w:pStyle w:val="BodyText"/>
        <w:spacing w:before="4"/>
        <w:ind w:left="254"/>
        <w:rPr>
          <w:i/>
        </w:rPr>
      </w:pPr>
      <w:r>
        <w:rPr>
          <w:w w:val="105"/>
        </w:rPr>
        <w:t xml:space="preserve">Mack, Andrew, "Why Big Nations Lose Small Wars: Toe Politics of Asymmetric Conflict", </w:t>
      </w:r>
      <w:r>
        <w:rPr>
          <w:i/>
          <w:w w:val="105"/>
        </w:rPr>
        <w:t>World Politics,</w:t>
      </w:r>
    </w:p>
    <w:p w14:paraId="7951A902" w14:textId="77777777" w:rsidR="00010F61" w:rsidRDefault="00333CF7">
      <w:pPr>
        <w:pStyle w:val="BodyText"/>
        <w:spacing w:before="22"/>
        <w:ind w:left="261"/>
      </w:pPr>
      <w:r>
        <w:rPr>
          <w:w w:val="105"/>
        </w:rPr>
        <w:t>no.2, January 1975.</w:t>
      </w:r>
    </w:p>
    <w:p w14:paraId="4CCD9A8D" w14:textId="77777777" w:rsidR="00010F61" w:rsidRDefault="00333CF7">
      <w:pPr>
        <w:spacing w:before="89" w:line="348" w:lineRule="auto"/>
        <w:ind w:left="264" w:right="992"/>
        <w:rPr>
          <w:sz w:val="19"/>
        </w:rPr>
      </w:pPr>
      <w:proofErr w:type="spellStart"/>
      <w:r>
        <w:rPr>
          <w:w w:val="105"/>
          <w:sz w:val="19"/>
        </w:rPr>
        <w:t>MacKenzie</w:t>
      </w:r>
      <w:proofErr w:type="spellEnd"/>
      <w:r>
        <w:rPr>
          <w:w w:val="105"/>
          <w:sz w:val="19"/>
        </w:rPr>
        <w:t xml:space="preserve">, Frederick, "Powers and Super Powers", </w:t>
      </w:r>
      <w:r>
        <w:rPr>
          <w:i/>
          <w:w w:val="105"/>
          <w:sz w:val="19"/>
        </w:rPr>
        <w:t xml:space="preserve">North Coast Quarterly, </w:t>
      </w:r>
      <w:proofErr w:type="spellStart"/>
      <w:r>
        <w:rPr>
          <w:w w:val="105"/>
          <w:sz w:val="19"/>
        </w:rPr>
        <w:t>no.XI</w:t>
      </w:r>
      <w:proofErr w:type="spellEnd"/>
      <w:r>
        <w:rPr>
          <w:w w:val="105"/>
          <w:sz w:val="19"/>
        </w:rPr>
        <w:t xml:space="preserve">, 1985. MacQueen, Norma, "Mozambique's Widening Foreign Policy", </w:t>
      </w:r>
      <w:r>
        <w:rPr>
          <w:i/>
          <w:w w:val="105"/>
          <w:sz w:val="19"/>
        </w:rPr>
        <w:t xml:space="preserve">World Today, </w:t>
      </w:r>
      <w:r>
        <w:rPr>
          <w:w w:val="105"/>
          <w:sz w:val="19"/>
        </w:rPr>
        <w:t>vol.40, no.1, 1984.</w:t>
      </w:r>
    </w:p>
    <w:p w14:paraId="06AEF190" w14:textId="77777777" w:rsidR="00010F61" w:rsidRDefault="00333CF7">
      <w:pPr>
        <w:spacing w:line="268" w:lineRule="auto"/>
        <w:ind w:left="269" w:right="362"/>
        <w:rPr>
          <w:sz w:val="19"/>
        </w:rPr>
      </w:pPr>
      <w:r>
        <w:rPr>
          <w:w w:val="105"/>
          <w:sz w:val="19"/>
        </w:rPr>
        <w:t>Mandel,</w:t>
      </w:r>
      <w:r>
        <w:rPr>
          <w:spacing w:val="-16"/>
          <w:w w:val="105"/>
          <w:sz w:val="19"/>
        </w:rPr>
        <w:t xml:space="preserve"> </w:t>
      </w:r>
      <w:r>
        <w:rPr>
          <w:w w:val="105"/>
          <w:sz w:val="19"/>
        </w:rPr>
        <w:t>Robert,</w:t>
      </w:r>
      <w:r>
        <w:rPr>
          <w:spacing w:val="-10"/>
          <w:w w:val="105"/>
          <w:sz w:val="19"/>
        </w:rPr>
        <w:t xml:space="preserve"> </w:t>
      </w:r>
      <w:r>
        <w:rPr>
          <w:w w:val="105"/>
          <w:sz w:val="19"/>
        </w:rPr>
        <w:t>"The</w:t>
      </w:r>
      <w:r>
        <w:rPr>
          <w:spacing w:val="-18"/>
          <w:w w:val="105"/>
          <w:sz w:val="19"/>
        </w:rPr>
        <w:t xml:space="preserve"> </w:t>
      </w:r>
      <w:r>
        <w:rPr>
          <w:w w:val="105"/>
          <w:sz w:val="19"/>
        </w:rPr>
        <w:t>Effectiveness</w:t>
      </w:r>
      <w:r>
        <w:rPr>
          <w:spacing w:val="-9"/>
          <w:w w:val="105"/>
          <w:sz w:val="19"/>
        </w:rPr>
        <w:t xml:space="preserve"> </w:t>
      </w:r>
      <w:r>
        <w:rPr>
          <w:w w:val="105"/>
          <w:sz w:val="19"/>
        </w:rPr>
        <w:t>of</w:t>
      </w:r>
      <w:r>
        <w:rPr>
          <w:spacing w:val="-15"/>
          <w:w w:val="105"/>
          <w:sz w:val="19"/>
        </w:rPr>
        <w:t xml:space="preserve"> </w:t>
      </w:r>
      <w:r>
        <w:rPr>
          <w:w w:val="105"/>
          <w:sz w:val="19"/>
        </w:rPr>
        <w:t>Gunboat</w:t>
      </w:r>
      <w:r>
        <w:rPr>
          <w:spacing w:val="-12"/>
          <w:w w:val="105"/>
          <w:sz w:val="19"/>
        </w:rPr>
        <w:t xml:space="preserve"> </w:t>
      </w:r>
      <w:r>
        <w:rPr>
          <w:w w:val="105"/>
          <w:sz w:val="19"/>
        </w:rPr>
        <w:t>Diplomacy",</w:t>
      </w:r>
      <w:r>
        <w:rPr>
          <w:spacing w:val="-7"/>
          <w:w w:val="105"/>
          <w:sz w:val="19"/>
        </w:rPr>
        <w:t xml:space="preserve"> </w:t>
      </w:r>
      <w:r>
        <w:rPr>
          <w:i/>
          <w:w w:val="105"/>
          <w:sz w:val="19"/>
        </w:rPr>
        <w:t>International</w:t>
      </w:r>
      <w:r>
        <w:rPr>
          <w:i/>
          <w:spacing w:val="-1"/>
          <w:w w:val="105"/>
          <w:sz w:val="19"/>
        </w:rPr>
        <w:t xml:space="preserve"> </w:t>
      </w:r>
      <w:r>
        <w:rPr>
          <w:i/>
          <w:w w:val="105"/>
          <w:sz w:val="19"/>
        </w:rPr>
        <w:t>Studies</w:t>
      </w:r>
      <w:r>
        <w:rPr>
          <w:i/>
          <w:spacing w:val="-17"/>
          <w:w w:val="105"/>
          <w:sz w:val="19"/>
        </w:rPr>
        <w:t xml:space="preserve"> </w:t>
      </w:r>
      <w:r>
        <w:rPr>
          <w:i/>
          <w:w w:val="105"/>
          <w:sz w:val="19"/>
        </w:rPr>
        <w:t>Quarterly,</w:t>
      </w:r>
      <w:r>
        <w:rPr>
          <w:i/>
          <w:spacing w:val="-18"/>
          <w:w w:val="105"/>
          <w:sz w:val="19"/>
        </w:rPr>
        <w:t xml:space="preserve"> </w:t>
      </w:r>
      <w:proofErr w:type="spellStart"/>
      <w:r>
        <w:rPr>
          <w:w w:val="105"/>
          <w:sz w:val="19"/>
        </w:rPr>
        <w:t>no.xxx</w:t>
      </w:r>
      <w:proofErr w:type="spellEnd"/>
      <w:r>
        <w:rPr>
          <w:w w:val="105"/>
          <w:sz w:val="19"/>
        </w:rPr>
        <w:t>,</w:t>
      </w:r>
      <w:r>
        <w:rPr>
          <w:spacing w:val="-17"/>
          <w:w w:val="105"/>
          <w:sz w:val="19"/>
        </w:rPr>
        <w:t xml:space="preserve"> </w:t>
      </w:r>
      <w:r>
        <w:rPr>
          <w:w w:val="105"/>
          <w:sz w:val="19"/>
        </w:rPr>
        <w:t>1 March</w:t>
      </w:r>
      <w:r>
        <w:rPr>
          <w:spacing w:val="4"/>
          <w:w w:val="105"/>
          <w:sz w:val="19"/>
        </w:rPr>
        <w:t xml:space="preserve"> </w:t>
      </w:r>
      <w:r>
        <w:rPr>
          <w:w w:val="105"/>
          <w:sz w:val="19"/>
        </w:rPr>
        <w:t>1986.</w:t>
      </w:r>
    </w:p>
    <w:p w14:paraId="0075C8BB" w14:textId="77777777" w:rsidR="00010F61" w:rsidRDefault="00333CF7">
      <w:pPr>
        <w:spacing w:before="55"/>
        <w:ind w:left="278"/>
        <w:rPr>
          <w:sz w:val="19"/>
        </w:rPr>
      </w:pPr>
      <w:proofErr w:type="spellStart"/>
      <w:r>
        <w:rPr>
          <w:w w:val="105"/>
          <w:sz w:val="19"/>
        </w:rPr>
        <w:t>Marhews</w:t>
      </w:r>
      <w:proofErr w:type="spellEnd"/>
      <w:r>
        <w:rPr>
          <w:w w:val="105"/>
          <w:sz w:val="19"/>
        </w:rPr>
        <w:t xml:space="preserve">, </w:t>
      </w:r>
      <w:r>
        <w:rPr>
          <w:w w:val="105"/>
          <w:sz w:val="20"/>
        </w:rPr>
        <w:t xml:space="preserve">K., </w:t>
      </w:r>
      <w:r>
        <w:rPr>
          <w:w w:val="105"/>
          <w:sz w:val="19"/>
        </w:rPr>
        <w:t xml:space="preserve">"The </w:t>
      </w:r>
      <w:proofErr w:type="spellStart"/>
      <w:r>
        <w:rPr>
          <w:w w:val="105"/>
          <w:sz w:val="19"/>
        </w:rPr>
        <w:t>Oeganization</w:t>
      </w:r>
      <w:proofErr w:type="spellEnd"/>
      <w:r>
        <w:rPr>
          <w:w w:val="105"/>
          <w:sz w:val="19"/>
        </w:rPr>
        <w:t xml:space="preserve"> of African Unity", </w:t>
      </w:r>
      <w:r>
        <w:rPr>
          <w:i/>
          <w:w w:val="105"/>
          <w:sz w:val="19"/>
        </w:rPr>
        <w:t xml:space="preserve">India Quarterly, </w:t>
      </w:r>
      <w:r>
        <w:rPr>
          <w:w w:val="105"/>
          <w:sz w:val="19"/>
        </w:rPr>
        <w:t>vol.33, 1977.</w:t>
      </w:r>
    </w:p>
    <w:p w14:paraId="41A24FE0" w14:textId="77777777" w:rsidR="00010F61" w:rsidRDefault="00333CF7">
      <w:pPr>
        <w:pStyle w:val="BodyText"/>
        <w:spacing w:before="91"/>
        <w:ind w:left="278"/>
        <w:rPr>
          <w:i/>
        </w:rPr>
      </w:pPr>
      <w:r>
        <w:rPr>
          <w:w w:val="105"/>
        </w:rPr>
        <w:t xml:space="preserve">Metz, Steven, "The Mozambique National Resistance and South African Foreign Policy", </w:t>
      </w:r>
      <w:r>
        <w:rPr>
          <w:i/>
          <w:w w:val="105"/>
        </w:rPr>
        <w:t>African Affairs,</w:t>
      </w:r>
    </w:p>
    <w:p w14:paraId="0ADF2915" w14:textId="77777777" w:rsidR="00010F61" w:rsidRDefault="00333CF7">
      <w:pPr>
        <w:pStyle w:val="BodyText"/>
        <w:spacing w:before="22"/>
        <w:ind w:left="289"/>
      </w:pPr>
      <w:r>
        <w:rPr>
          <w:w w:val="105"/>
        </w:rPr>
        <w:t>October 1986.</w:t>
      </w:r>
    </w:p>
    <w:p w14:paraId="2E37CE5E" w14:textId="77777777" w:rsidR="00010F61" w:rsidRDefault="00333CF7">
      <w:pPr>
        <w:spacing w:before="99" w:line="264" w:lineRule="auto"/>
        <w:ind w:left="298" w:right="406" w:hanging="11"/>
        <w:rPr>
          <w:sz w:val="19"/>
        </w:rPr>
      </w:pPr>
      <w:r>
        <w:rPr>
          <w:w w:val="105"/>
          <w:sz w:val="19"/>
        </w:rPr>
        <w:t xml:space="preserve">Mozambique, People's Republic, Centro de </w:t>
      </w:r>
      <w:proofErr w:type="spellStart"/>
      <w:r>
        <w:rPr>
          <w:w w:val="105"/>
          <w:sz w:val="19"/>
        </w:rPr>
        <w:t>Informacao</w:t>
      </w:r>
      <w:proofErr w:type="spellEnd"/>
      <w:r>
        <w:rPr>
          <w:w w:val="105"/>
          <w:sz w:val="19"/>
        </w:rPr>
        <w:t xml:space="preserve"> e </w:t>
      </w:r>
      <w:proofErr w:type="spellStart"/>
      <w:r>
        <w:rPr>
          <w:w w:val="105"/>
          <w:sz w:val="19"/>
        </w:rPr>
        <w:t>Tourismo</w:t>
      </w:r>
      <w:proofErr w:type="spellEnd"/>
      <w:r>
        <w:rPr>
          <w:w w:val="105"/>
          <w:sz w:val="19"/>
        </w:rPr>
        <w:t>, "Fishing Industry Created to Local Consumption",</w:t>
      </w:r>
      <w:r>
        <w:rPr>
          <w:spacing w:val="3"/>
          <w:w w:val="105"/>
          <w:sz w:val="19"/>
        </w:rPr>
        <w:t xml:space="preserve"> </w:t>
      </w:r>
      <w:proofErr w:type="spellStart"/>
      <w:r>
        <w:rPr>
          <w:i/>
          <w:w w:val="105"/>
          <w:sz w:val="19"/>
        </w:rPr>
        <w:t>Noticias</w:t>
      </w:r>
      <w:proofErr w:type="spellEnd"/>
      <w:r>
        <w:rPr>
          <w:i/>
          <w:spacing w:val="-9"/>
          <w:w w:val="105"/>
          <w:sz w:val="19"/>
        </w:rPr>
        <w:t xml:space="preserve"> </w:t>
      </w:r>
      <w:r>
        <w:rPr>
          <w:i/>
          <w:w w:val="105"/>
          <w:sz w:val="19"/>
        </w:rPr>
        <w:t>de</w:t>
      </w:r>
      <w:r>
        <w:rPr>
          <w:i/>
          <w:spacing w:val="-18"/>
          <w:w w:val="105"/>
          <w:sz w:val="19"/>
        </w:rPr>
        <w:t xml:space="preserve"> </w:t>
      </w:r>
      <w:r>
        <w:rPr>
          <w:i/>
          <w:w w:val="105"/>
          <w:sz w:val="19"/>
        </w:rPr>
        <w:t>Mozambique,</w:t>
      </w:r>
      <w:r>
        <w:rPr>
          <w:i/>
          <w:spacing w:val="-12"/>
          <w:w w:val="105"/>
          <w:sz w:val="19"/>
        </w:rPr>
        <w:t xml:space="preserve"> </w:t>
      </w:r>
      <w:proofErr w:type="spellStart"/>
      <w:r>
        <w:rPr>
          <w:w w:val="105"/>
          <w:sz w:val="19"/>
        </w:rPr>
        <w:t>Maptuo</w:t>
      </w:r>
      <w:proofErr w:type="spellEnd"/>
      <w:r>
        <w:rPr>
          <w:w w:val="105"/>
          <w:sz w:val="19"/>
        </w:rPr>
        <w:t>,</w:t>
      </w:r>
      <w:r>
        <w:rPr>
          <w:spacing w:val="-12"/>
          <w:w w:val="105"/>
          <w:sz w:val="19"/>
        </w:rPr>
        <w:t xml:space="preserve"> </w:t>
      </w:r>
      <w:r>
        <w:rPr>
          <w:w w:val="105"/>
          <w:sz w:val="19"/>
        </w:rPr>
        <w:t>5</w:t>
      </w:r>
      <w:r>
        <w:rPr>
          <w:spacing w:val="-9"/>
          <w:w w:val="105"/>
          <w:sz w:val="19"/>
        </w:rPr>
        <w:t xml:space="preserve"> </w:t>
      </w:r>
      <w:r>
        <w:rPr>
          <w:w w:val="105"/>
          <w:sz w:val="19"/>
        </w:rPr>
        <w:t>May</w:t>
      </w:r>
      <w:r>
        <w:rPr>
          <w:spacing w:val="-14"/>
          <w:w w:val="105"/>
          <w:sz w:val="19"/>
        </w:rPr>
        <w:t xml:space="preserve"> </w:t>
      </w:r>
      <w:r>
        <w:rPr>
          <w:w w:val="105"/>
          <w:sz w:val="19"/>
        </w:rPr>
        <w:t>1984,</w:t>
      </w:r>
      <w:r>
        <w:rPr>
          <w:spacing w:val="-28"/>
          <w:w w:val="105"/>
          <w:sz w:val="19"/>
        </w:rPr>
        <w:t xml:space="preserve"> </w:t>
      </w:r>
      <w:r>
        <w:rPr>
          <w:rFonts w:ascii="Arial"/>
          <w:w w:val="105"/>
          <w:sz w:val="19"/>
        </w:rPr>
        <w:t>in</w:t>
      </w:r>
      <w:r>
        <w:rPr>
          <w:rFonts w:ascii="Arial"/>
          <w:spacing w:val="-7"/>
          <w:w w:val="105"/>
          <w:sz w:val="19"/>
        </w:rPr>
        <w:t xml:space="preserve"> </w:t>
      </w:r>
      <w:r>
        <w:rPr>
          <w:w w:val="105"/>
          <w:sz w:val="19"/>
        </w:rPr>
        <w:t>the</w:t>
      </w:r>
      <w:r>
        <w:rPr>
          <w:spacing w:val="-16"/>
          <w:w w:val="105"/>
          <w:sz w:val="19"/>
        </w:rPr>
        <w:t xml:space="preserve"> </w:t>
      </w:r>
      <w:r>
        <w:rPr>
          <w:w w:val="105"/>
          <w:sz w:val="19"/>
        </w:rPr>
        <w:t>Joint</w:t>
      </w:r>
      <w:r>
        <w:rPr>
          <w:spacing w:val="-19"/>
          <w:w w:val="105"/>
          <w:sz w:val="19"/>
        </w:rPr>
        <w:t xml:space="preserve"> </w:t>
      </w:r>
      <w:r>
        <w:rPr>
          <w:w w:val="105"/>
          <w:sz w:val="19"/>
        </w:rPr>
        <w:t>Publication</w:t>
      </w:r>
      <w:r>
        <w:rPr>
          <w:spacing w:val="-7"/>
          <w:w w:val="105"/>
          <w:sz w:val="19"/>
        </w:rPr>
        <w:t xml:space="preserve"> </w:t>
      </w:r>
      <w:r>
        <w:rPr>
          <w:w w:val="105"/>
          <w:sz w:val="19"/>
        </w:rPr>
        <w:t>Research</w:t>
      </w:r>
      <w:r>
        <w:rPr>
          <w:spacing w:val="-12"/>
          <w:w w:val="105"/>
          <w:sz w:val="19"/>
        </w:rPr>
        <w:t xml:space="preserve"> </w:t>
      </w:r>
      <w:r>
        <w:rPr>
          <w:w w:val="105"/>
          <w:sz w:val="19"/>
        </w:rPr>
        <w:t xml:space="preserve">Service, </w:t>
      </w:r>
      <w:r>
        <w:rPr>
          <w:i/>
          <w:w w:val="105"/>
          <w:sz w:val="19"/>
        </w:rPr>
        <w:t xml:space="preserve">Sub-Saharan Africa Report, </w:t>
      </w:r>
      <w:r>
        <w:rPr>
          <w:w w:val="105"/>
          <w:sz w:val="19"/>
        </w:rPr>
        <w:t>84, no.114, 1984.</w:t>
      </w:r>
    </w:p>
    <w:p w14:paraId="2DF4A76B" w14:textId="77777777" w:rsidR="00010F61" w:rsidRDefault="00333CF7">
      <w:pPr>
        <w:pStyle w:val="BodyText"/>
        <w:spacing w:before="66" w:line="348" w:lineRule="auto"/>
        <w:ind w:left="302" w:right="362" w:hanging="5"/>
      </w:pPr>
      <w:r>
        <w:rPr>
          <w:w w:val="105"/>
        </w:rPr>
        <w:t>Mozambique,</w:t>
      </w:r>
      <w:r>
        <w:rPr>
          <w:spacing w:val="-9"/>
          <w:w w:val="105"/>
        </w:rPr>
        <w:t xml:space="preserve"> </w:t>
      </w:r>
      <w:r>
        <w:rPr>
          <w:w w:val="105"/>
        </w:rPr>
        <w:t>People's</w:t>
      </w:r>
      <w:r>
        <w:rPr>
          <w:spacing w:val="-18"/>
          <w:w w:val="105"/>
        </w:rPr>
        <w:t xml:space="preserve"> </w:t>
      </w:r>
      <w:r>
        <w:rPr>
          <w:w w:val="105"/>
        </w:rPr>
        <w:t>Republic,</w:t>
      </w:r>
      <w:r>
        <w:rPr>
          <w:spacing w:val="-11"/>
          <w:w w:val="105"/>
        </w:rPr>
        <w:t xml:space="preserve"> </w:t>
      </w:r>
      <w:r>
        <w:rPr>
          <w:i/>
          <w:w w:val="105"/>
        </w:rPr>
        <w:t>Economic</w:t>
      </w:r>
      <w:r>
        <w:rPr>
          <w:i/>
          <w:spacing w:val="-13"/>
          <w:w w:val="105"/>
        </w:rPr>
        <w:t xml:space="preserve"> </w:t>
      </w:r>
      <w:r>
        <w:rPr>
          <w:i/>
          <w:w w:val="105"/>
        </w:rPr>
        <w:t>Report,</w:t>
      </w:r>
      <w:r>
        <w:rPr>
          <w:i/>
          <w:spacing w:val="-26"/>
          <w:w w:val="105"/>
        </w:rPr>
        <w:t xml:space="preserve"> </w:t>
      </w:r>
      <w:r>
        <w:rPr>
          <w:w w:val="105"/>
        </w:rPr>
        <w:t>National</w:t>
      </w:r>
      <w:r>
        <w:rPr>
          <w:spacing w:val="-14"/>
          <w:w w:val="105"/>
        </w:rPr>
        <w:t xml:space="preserve"> </w:t>
      </w:r>
      <w:r>
        <w:rPr>
          <w:w w:val="105"/>
        </w:rPr>
        <w:t>Planning</w:t>
      </w:r>
      <w:r>
        <w:rPr>
          <w:spacing w:val="-12"/>
          <w:w w:val="105"/>
        </w:rPr>
        <w:t xml:space="preserve"> </w:t>
      </w:r>
      <w:r>
        <w:rPr>
          <w:w w:val="105"/>
        </w:rPr>
        <w:t>Commission,.</w:t>
      </w:r>
      <w:r>
        <w:rPr>
          <w:spacing w:val="-23"/>
          <w:w w:val="105"/>
        </w:rPr>
        <w:t xml:space="preserve"> </w:t>
      </w:r>
      <w:r>
        <w:rPr>
          <w:w w:val="105"/>
        </w:rPr>
        <w:t>Maputo,</w:t>
      </w:r>
      <w:r>
        <w:rPr>
          <w:spacing w:val="-20"/>
          <w:w w:val="105"/>
        </w:rPr>
        <w:t xml:space="preserve"> </w:t>
      </w:r>
      <w:r>
        <w:rPr>
          <w:w w:val="105"/>
        </w:rPr>
        <w:t>1984. Mugabe,</w:t>
      </w:r>
      <w:r>
        <w:rPr>
          <w:spacing w:val="-9"/>
          <w:w w:val="105"/>
        </w:rPr>
        <w:t xml:space="preserve"> </w:t>
      </w:r>
      <w:r>
        <w:rPr>
          <w:w w:val="105"/>
        </w:rPr>
        <w:t>Robert</w:t>
      </w:r>
      <w:r>
        <w:rPr>
          <w:spacing w:val="2"/>
          <w:w w:val="105"/>
        </w:rPr>
        <w:t xml:space="preserve"> </w:t>
      </w:r>
      <w:r>
        <w:rPr>
          <w:w w:val="105"/>
        </w:rPr>
        <w:t>G.,</w:t>
      </w:r>
      <w:r>
        <w:rPr>
          <w:spacing w:val="-6"/>
          <w:w w:val="105"/>
        </w:rPr>
        <w:t xml:space="preserve"> </w:t>
      </w:r>
      <w:r>
        <w:rPr>
          <w:w w:val="105"/>
        </w:rPr>
        <w:t>"Struggle</w:t>
      </w:r>
      <w:r>
        <w:rPr>
          <w:spacing w:val="-1"/>
          <w:w w:val="105"/>
        </w:rPr>
        <w:t xml:space="preserve"> </w:t>
      </w:r>
      <w:r>
        <w:rPr>
          <w:w w:val="105"/>
        </w:rPr>
        <w:t>for</w:t>
      </w:r>
      <w:r>
        <w:rPr>
          <w:spacing w:val="-17"/>
          <w:w w:val="105"/>
        </w:rPr>
        <w:t xml:space="preserve"> </w:t>
      </w:r>
      <w:r>
        <w:rPr>
          <w:w w:val="105"/>
        </w:rPr>
        <w:t>Southern Africa",</w:t>
      </w:r>
      <w:r>
        <w:rPr>
          <w:spacing w:val="-9"/>
          <w:w w:val="105"/>
        </w:rPr>
        <w:t xml:space="preserve"> </w:t>
      </w:r>
      <w:proofErr w:type="spellStart"/>
      <w:r>
        <w:rPr>
          <w:i/>
          <w:w w:val="105"/>
        </w:rPr>
        <w:t>ForeignAffiars</w:t>
      </w:r>
      <w:proofErr w:type="spellEnd"/>
      <w:r>
        <w:rPr>
          <w:i/>
          <w:w w:val="105"/>
        </w:rPr>
        <w:t>,</w:t>
      </w:r>
      <w:r>
        <w:rPr>
          <w:i/>
          <w:spacing w:val="-27"/>
          <w:w w:val="105"/>
        </w:rPr>
        <w:t xml:space="preserve"> </w:t>
      </w:r>
      <w:r>
        <w:rPr>
          <w:w w:val="105"/>
        </w:rPr>
        <w:t>vol.66, no.2,</w:t>
      </w:r>
      <w:r>
        <w:rPr>
          <w:spacing w:val="-8"/>
          <w:w w:val="105"/>
        </w:rPr>
        <w:t xml:space="preserve"> </w:t>
      </w:r>
      <w:r>
        <w:rPr>
          <w:w w:val="105"/>
        </w:rPr>
        <w:t>winter</w:t>
      </w:r>
      <w:r>
        <w:rPr>
          <w:spacing w:val="-10"/>
          <w:w w:val="105"/>
        </w:rPr>
        <w:t xml:space="preserve"> </w:t>
      </w:r>
      <w:r>
        <w:rPr>
          <w:w w:val="105"/>
        </w:rPr>
        <w:t>1987-88.</w:t>
      </w:r>
    </w:p>
    <w:p w14:paraId="1DC78159" w14:textId="77777777" w:rsidR="00010F61" w:rsidRDefault="00333CF7">
      <w:pPr>
        <w:spacing w:line="214" w:lineRule="exact"/>
        <w:ind w:left="312"/>
        <w:rPr>
          <w:i/>
          <w:sz w:val="19"/>
        </w:rPr>
      </w:pPr>
      <w:r>
        <w:rPr>
          <w:w w:val="105"/>
          <w:sz w:val="19"/>
        </w:rPr>
        <w:t xml:space="preserve">Ncube, </w:t>
      </w:r>
      <w:r>
        <w:rPr>
          <w:rFonts w:ascii="Arial"/>
          <w:b/>
          <w:w w:val="105"/>
          <w:sz w:val="19"/>
        </w:rPr>
        <w:t xml:space="preserve">M.M., </w:t>
      </w:r>
      <w:r>
        <w:rPr>
          <w:w w:val="105"/>
          <w:sz w:val="19"/>
        </w:rPr>
        <w:t xml:space="preserve">"The US South Africa </w:t>
      </w:r>
      <w:r>
        <w:rPr>
          <w:rFonts w:ascii="Arial"/>
          <w:w w:val="105"/>
          <w:sz w:val="19"/>
        </w:rPr>
        <w:t xml:space="preserve">and </w:t>
      </w:r>
      <w:r>
        <w:rPr>
          <w:w w:val="105"/>
          <w:sz w:val="19"/>
        </w:rPr>
        <w:t xml:space="preserve">Destabilization </w:t>
      </w:r>
      <w:r>
        <w:rPr>
          <w:rFonts w:ascii="Arial"/>
          <w:w w:val="105"/>
          <w:sz w:val="19"/>
        </w:rPr>
        <w:t xml:space="preserve">in </w:t>
      </w:r>
      <w:r>
        <w:rPr>
          <w:w w:val="105"/>
          <w:sz w:val="19"/>
        </w:rPr>
        <w:t xml:space="preserve">Southern Africa", </w:t>
      </w:r>
      <w:r>
        <w:rPr>
          <w:i/>
          <w:w w:val="105"/>
          <w:sz w:val="19"/>
        </w:rPr>
        <w:t>Journal of African Marxists,</w:t>
      </w:r>
    </w:p>
    <w:p w14:paraId="09BA0622" w14:textId="77777777" w:rsidR="00010F61" w:rsidRDefault="00333CF7">
      <w:pPr>
        <w:pStyle w:val="BodyText"/>
        <w:spacing w:before="27"/>
        <w:ind w:left="311"/>
      </w:pPr>
      <w:r>
        <w:rPr>
          <w:w w:val="105"/>
        </w:rPr>
        <w:t>London, no.6, 1984.</w:t>
      </w:r>
    </w:p>
    <w:p w14:paraId="4089EED0" w14:textId="77777777" w:rsidR="00010F61" w:rsidRDefault="00333CF7">
      <w:pPr>
        <w:pStyle w:val="BodyText"/>
        <w:spacing w:before="84"/>
        <w:ind w:left="322"/>
        <w:rPr>
          <w:sz w:val="20"/>
        </w:rPr>
      </w:pPr>
      <w:proofErr w:type="spellStart"/>
      <w:r>
        <w:rPr>
          <w:w w:val="105"/>
        </w:rPr>
        <w:t>Ndaba</w:t>
      </w:r>
      <w:proofErr w:type="spellEnd"/>
      <w:r>
        <w:rPr>
          <w:w w:val="105"/>
        </w:rPr>
        <w:t xml:space="preserve">, David, (interview), Administrative Secretary of the ANC Observer Mission to the United Nations </w:t>
      </w:r>
      <w:r>
        <w:rPr>
          <w:w w:val="105"/>
          <w:sz w:val="20"/>
        </w:rPr>
        <w:t>in</w:t>
      </w:r>
    </w:p>
    <w:p w14:paraId="069B7EB4" w14:textId="77777777" w:rsidR="00010F61" w:rsidRDefault="00333CF7">
      <w:pPr>
        <w:spacing w:before="25"/>
        <w:ind w:left="327"/>
        <w:rPr>
          <w:sz w:val="19"/>
        </w:rPr>
      </w:pPr>
      <w:r>
        <w:rPr>
          <w:w w:val="105"/>
          <w:sz w:val="19"/>
        </w:rPr>
        <w:t xml:space="preserve">New York, cited in, </w:t>
      </w:r>
      <w:r>
        <w:rPr>
          <w:i/>
          <w:w w:val="105"/>
          <w:sz w:val="19"/>
        </w:rPr>
        <w:t xml:space="preserve">The Black Scholar, </w:t>
      </w:r>
      <w:r>
        <w:rPr>
          <w:w w:val="105"/>
          <w:sz w:val="19"/>
        </w:rPr>
        <w:t>vol.15, no.6, 15 November 1984.</w:t>
      </w:r>
    </w:p>
    <w:p w14:paraId="16586A67" w14:textId="77777777" w:rsidR="00010F61" w:rsidRDefault="00333CF7">
      <w:pPr>
        <w:spacing w:before="98" w:line="331" w:lineRule="auto"/>
        <w:ind w:left="341" w:right="984" w:hanging="10"/>
        <w:rPr>
          <w:sz w:val="19"/>
        </w:rPr>
      </w:pPr>
      <w:proofErr w:type="spellStart"/>
      <w:r>
        <w:rPr>
          <w:w w:val="105"/>
          <w:sz w:val="19"/>
        </w:rPr>
        <w:t>Nieburg</w:t>
      </w:r>
      <w:proofErr w:type="spellEnd"/>
      <w:r>
        <w:rPr>
          <w:w w:val="105"/>
          <w:sz w:val="19"/>
        </w:rPr>
        <w:t xml:space="preserve">, Harold L., "Uses of Violence", </w:t>
      </w:r>
      <w:r>
        <w:rPr>
          <w:i/>
          <w:w w:val="105"/>
          <w:sz w:val="19"/>
        </w:rPr>
        <w:t xml:space="preserve">Journal of Conflict Resolution, </w:t>
      </w:r>
      <w:r>
        <w:rPr>
          <w:w w:val="105"/>
          <w:sz w:val="19"/>
        </w:rPr>
        <w:t xml:space="preserve">vol.7, </w:t>
      </w:r>
      <w:proofErr w:type="spellStart"/>
      <w:r>
        <w:rPr>
          <w:w w:val="105"/>
          <w:sz w:val="19"/>
        </w:rPr>
        <w:t>no.l</w:t>
      </w:r>
      <w:proofErr w:type="spellEnd"/>
      <w:r>
        <w:rPr>
          <w:w w:val="105"/>
          <w:sz w:val="19"/>
        </w:rPr>
        <w:t xml:space="preserve">, March 1963. Nyerere, Julius, "Foreign Troops </w:t>
      </w:r>
      <w:r>
        <w:rPr>
          <w:rFonts w:ascii="Arial"/>
          <w:w w:val="105"/>
          <w:sz w:val="20"/>
        </w:rPr>
        <w:t xml:space="preserve">in </w:t>
      </w:r>
      <w:r>
        <w:rPr>
          <w:w w:val="105"/>
          <w:sz w:val="19"/>
        </w:rPr>
        <w:t xml:space="preserve">Africa", </w:t>
      </w:r>
      <w:r>
        <w:rPr>
          <w:i/>
          <w:w w:val="105"/>
          <w:sz w:val="19"/>
        </w:rPr>
        <w:t xml:space="preserve">Africa Report, </w:t>
      </w:r>
      <w:r>
        <w:rPr>
          <w:w w:val="105"/>
          <w:sz w:val="19"/>
        </w:rPr>
        <w:t>vol.23, no.4, July-August 1978.</w:t>
      </w:r>
    </w:p>
    <w:p w14:paraId="58F6AEEF" w14:textId="77777777" w:rsidR="00010F61" w:rsidRDefault="00333CF7">
      <w:pPr>
        <w:spacing w:before="6" w:line="264" w:lineRule="auto"/>
        <w:ind w:left="341" w:hanging="6"/>
        <w:rPr>
          <w:sz w:val="19"/>
        </w:rPr>
      </w:pPr>
      <w:r>
        <w:rPr>
          <w:w w:val="105"/>
          <w:sz w:val="19"/>
        </w:rPr>
        <w:t>Parson,</w:t>
      </w:r>
      <w:r>
        <w:rPr>
          <w:spacing w:val="-9"/>
          <w:w w:val="105"/>
          <w:sz w:val="19"/>
        </w:rPr>
        <w:t xml:space="preserve"> </w:t>
      </w:r>
      <w:r>
        <w:rPr>
          <w:w w:val="105"/>
          <w:sz w:val="19"/>
        </w:rPr>
        <w:t>Jack,</w:t>
      </w:r>
      <w:r>
        <w:rPr>
          <w:spacing w:val="-16"/>
          <w:w w:val="105"/>
          <w:sz w:val="19"/>
        </w:rPr>
        <w:t xml:space="preserve"> </w:t>
      </w:r>
      <w:r>
        <w:rPr>
          <w:w w:val="105"/>
          <w:sz w:val="19"/>
        </w:rPr>
        <w:t>"The</w:t>
      </w:r>
      <w:r>
        <w:rPr>
          <w:spacing w:val="-18"/>
          <w:w w:val="105"/>
          <w:sz w:val="19"/>
        </w:rPr>
        <w:t xml:space="preserve"> </w:t>
      </w:r>
      <w:r>
        <w:rPr>
          <w:w w:val="105"/>
          <w:sz w:val="19"/>
        </w:rPr>
        <w:t>Trajectory</w:t>
      </w:r>
      <w:r>
        <w:rPr>
          <w:spacing w:val="-8"/>
          <w:w w:val="105"/>
          <w:sz w:val="19"/>
        </w:rPr>
        <w:t xml:space="preserve"> </w:t>
      </w:r>
      <w:r>
        <w:rPr>
          <w:w w:val="105"/>
          <w:sz w:val="19"/>
        </w:rPr>
        <w:t>of</w:t>
      </w:r>
      <w:r>
        <w:rPr>
          <w:spacing w:val="-9"/>
          <w:w w:val="105"/>
          <w:sz w:val="19"/>
        </w:rPr>
        <w:t xml:space="preserve"> </w:t>
      </w:r>
      <w:r>
        <w:rPr>
          <w:w w:val="105"/>
          <w:sz w:val="19"/>
        </w:rPr>
        <w:t>Class</w:t>
      </w:r>
      <w:r>
        <w:rPr>
          <w:spacing w:val="-7"/>
          <w:w w:val="105"/>
          <w:sz w:val="19"/>
        </w:rPr>
        <w:t xml:space="preserve"> </w:t>
      </w:r>
      <w:r>
        <w:rPr>
          <w:w w:val="105"/>
          <w:sz w:val="19"/>
        </w:rPr>
        <w:t>and</w:t>
      </w:r>
      <w:r>
        <w:rPr>
          <w:spacing w:val="-18"/>
          <w:w w:val="105"/>
          <w:sz w:val="19"/>
        </w:rPr>
        <w:t xml:space="preserve"> </w:t>
      </w:r>
      <w:r>
        <w:rPr>
          <w:w w:val="105"/>
          <w:sz w:val="19"/>
        </w:rPr>
        <w:t>State</w:t>
      </w:r>
      <w:r>
        <w:rPr>
          <w:spacing w:val="-15"/>
          <w:w w:val="105"/>
          <w:sz w:val="19"/>
        </w:rPr>
        <w:t xml:space="preserve"> </w:t>
      </w:r>
      <w:r>
        <w:rPr>
          <w:w w:val="105"/>
          <w:sz w:val="19"/>
        </w:rPr>
        <w:t>in</w:t>
      </w:r>
      <w:r>
        <w:rPr>
          <w:spacing w:val="-15"/>
          <w:w w:val="105"/>
          <w:sz w:val="19"/>
        </w:rPr>
        <w:t xml:space="preserve"> </w:t>
      </w:r>
      <w:r>
        <w:rPr>
          <w:w w:val="105"/>
          <w:sz w:val="19"/>
        </w:rPr>
        <w:t>Dependent</w:t>
      </w:r>
      <w:r>
        <w:rPr>
          <w:spacing w:val="-9"/>
          <w:w w:val="105"/>
          <w:sz w:val="19"/>
        </w:rPr>
        <w:t xml:space="preserve"> </w:t>
      </w:r>
      <w:r>
        <w:rPr>
          <w:w w:val="105"/>
          <w:sz w:val="19"/>
        </w:rPr>
        <w:t>Development:</w:t>
      </w:r>
      <w:r>
        <w:rPr>
          <w:spacing w:val="-11"/>
          <w:w w:val="105"/>
          <w:sz w:val="19"/>
        </w:rPr>
        <w:t xml:space="preserve"> </w:t>
      </w:r>
      <w:r>
        <w:rPr>
          <w:w w:val="105"/>
          <w:sz w:val="19"/>
        </w:rPr>
        <w:t>The</w:t>
      </w:r>
      <w:r>
        <w:rPr>
          <w:spacing w:val="-12"/>
          <w:w w:val="105"/>
          <w:sz w:val="19"/>
        </w:rPr>
        <w:t xml:space="preserve"> </w:t>
      </w:r>
      <w:r>
        <w:rPr>
          <w:w w:val="105"/>
          <w:sz w:val="19"/>
        </w:rPr>
        <w:t>Consequences</w:t>
      </w:r>
      <w:r>
        <w:rPr>
          <w:spacing w:val="-2"/>
          <w:w w:val="105"/>
          <w:sz w:val="19"/>
        </w:rPr>
        <w:t xml:space="preserve"> </w:t>
      </w:r>
      <w:r>
        <w:rPr>
          <w:w w:val="105"/>
          <w:sz w:val="19"/>
        </w:rPr>
        <w:t>of</w:t>
      </w:r>
      <w:r>
        <w:rPr>
          <w:spacing w:val="-13"/>
          <w:w w:val="105"/>
          <w:sz w:val="19"/>
        </w:rPr>
        <w:t xml:space="preserve"> </w:t>
      </w:r>
      <w:r>
        <w:rPr>
          <w:w w:val="105"/>
          <w:sz w:val="19"/>
        </w:rPr>
        <w:t>New Wealth</w:t>
      </w:r>
      <w:r>
        <w:rPr>
          <w:spacing w:val="-12"/>
          <w:w w:val="105"/>
          <w:sz w:val="19"/>
        </w:rPr>
        <w:t xml:space="preserve"> </w:t>
      </w:r>
      <w:r>
        <w:rPr>
          <w:w w:val="105"/>
          <w:sz w:val="19"/>
        </w:rPr>
        <w:t>for</w:t>
      </w:r>
      <w:r>
        <w:rPr>
          <w:spacing w:val="-17"/>
          <w:w w:val="105"/>
          <w:sz w:val="19"/>
        </w:rPr>
        <w:t xml:space="preserve"> </w:t>
      </w:r>
      <w:r>
        <w:rPr>
          <w:w w:val="105"/>
          <w:sz w:val="19"/>
        </w:rPr>
        <w:t>Botswana",</w:t>
      </w:r>
      <w:r>
        <w:rPr>
          <w:spacing w:val="-8"/>
          <w:w w:val="105"/>
          <w:sz w:val="19"/>
        </w:rPr>
        <w:t xml:space="preserve"> </w:t>
      </w:r>
      <w:r>
        <w:rPr>
          <w:i/>
          <w:w w:val="105"/>
          <w:sz w:val="19"/>
        </w:rPr>
        <w:t>Journal of</w:t>
      </w:r>
      <w:r>
        <w:rPr>
          <w:i/>
          <w:spacing w:val="-9"/>
          <w:w w:val="105"/>
          <w:sz w:val="19"/>
        </w:rPr>
        <w:t xml:space="preserve"> </w:t>
      </w:r>
      <w:r>
        <w:rPr>
          <w:i/>
          <w:w w:val="105"/>
          <w:sz w:val="19"/>
        </w:rPr>
        <w:t>Commonwealth</w:t>
      </w:r>
      <w:r>
        <w:rPr>
          <w:i/>
          <w:spacing w:val="1"/>
          <w:w w:val="105"/>
          <w:sz w:val="19"/>
        </w:rPr>
        <w:t xml:space="preserve"> </w:t>
      </w:r>
      <w:r>
        <w:rPr>
          <w:i/>
          <w:w w:val="105"/>
          <w:sz w:val="19"/>
        </w:rPr>
        <w:t>and</w:t>
      </w:r>
      <w:r>
        <w:rPr>
          <w:i/>
          <w:spacing w:val="-12"/>
          <w:w w:val="105"/>
          <w:sz w:val="19"/>
        </w:rPr>
        <w:t xml:space="preserve"> </w:t>
      </w:r>
      <w:r>
        <w:rPr>
          <w:i/>
          <w:w w:val="105"/>
          <w:sz w:val="19"/>
        </w:rPr>
        <w:t>Comparative</w:t>
      </w:r>
      <w:r>
        <w:rPr>
          <w:i/>
          <w:spacing w:val="4"/>
          <w:w w:val="105"/>
          <w:sz w:val="19"/>
        </w:rPr>
        <w:t xml:space="preserve"> </w:t>
      </w:r>
      <w:r>
        <w:rPr>
          <w:i/>
          <w:w w:val="105"/>
          <w:sz w:val="19"/>
        </w:rPr>
        <w:t>Politics,</w:t>
      </w:r>
      <w:r>
        <w:rPr>
          <w:i/>
          <w:spacing w:val="-20"/>
          <w:w w:val="105"/>
          <w:sz w:val="19"/>
        </w:rPr>
        <w:t xml:space="preserve"> </w:t>
      </w:r>
      <w:r>
        <w:rPr>
          <w:w w:val="105"/>
          <w:sz w:val="19"/>
        </w:rPr>
        <w:t>vol.21,</w:t>
      </w:r>
      <w:r>
        <w:rPr>
          <w:spacing w:val="-8"/>
          <w:w w:val="105"/>
          <w:sz w:val="19"/>
        </w:rPr>
        <w:t xml:space="preserve"> </w:t>
      </w:r>
      <w:r>
        <w:rPr>
          <w:w w:val="105"/>
          <w:sz w:val="19"/>
        </w:rPr>
        <w:t>November</w:t>
      </w:r>
      <w:r>
        <w:rPr>
          <w:spacing w:val="-13"/>
          <w:w w:val="105"/>
          <w:sz w:val="19"/>
        </w:rPr>
        <w:t xml:space="preserve"> </w:t>
      </w:r>
      <w:r>
        <w:rPr>
          <w:w w:val="105"/>
          <w:sz w:val="19"/>
        </w:rPr>
        <w:t>1983.</w:t>
      </w:r>
    </w:p>
    <w:p w14:paraId="0AA1E58A" w14:textId="77777777" w:rsidR="00010F61" w:rsidRDefault="00333CF7">
      <w:pPr>
        <w:pStyle w:val="BodyText"/>
        <w:spacing w:before="77" w:line="268" w:lineRule="auto"/>
        <w:ind w:left="351" w:hanging="6"/>
      </w:pPr>
      <w:r>
        <w:rPr>
          <w:w w:val="105"/>
        </w:rPr>
        <w:t>Petrucci,</w:t>
      </w:r>
      <w:r>
        <w:rPr>
          <w:spacing w:val="-17"/>
          <w:w w:val="105"/>
        </w:rPr>
        <w:t xml:space="preserve"> </w:t>
      </w:r>
      <w:r>
        <w:rPr>
          <w:w w:val="105"/>
        </w:rPr>
        <w:t>Pietro,</w:t>
      </w:r>
      <w:r>
        <w:rPr>
          <w:spacing w:val="-17"/>
          <w:w w:val="105"/>
        </w:rPr>
        <w:t xml:space="preserve"> </w:t>
      </w:r>
      <w:r>
        <w:rPr>
          <w:w w:val="105"/>
        </w:rPr>
        <w:t>"Interview</w:t>
      </w:r>
      <w:r>
        <w:rPr>
          <w:spacing w:val="-9"/>
          <w:w w:val="105"/>
        </w:rPr>
        <w:t xml:space="preserve"> </w:t>
      </w:r>
      <w:r>
        <w:rPr>
          <w:w w:val="105"/>
        </w:rPr>
        <w:t>with</w:t>
      </w:r>
      <w:r>
        <w:rPr>
          <w:spacing w:val="-17"/>
          <w:w w:val="105"/>
        </w:rPr>
        <w:t xml:space="preserve"> </w:t>
      </w:r>
      <w:r>
        <w:rPr>
          <w:w w:val="105"/>
        </w:rPr>
        <w:t>President</w:t>
      </w:r>
      <w:r>
        <w:rPr>
          <w:spacing w:val="-13"/>
          <w:w w:val="105"/>
        </w:rPr>
        <w:t xml:space="preserve"> </w:t>
      </w:r>
      <w:r>
        <w:rPr>
          <w:w w:val="105"/>
        </w:rPr>
        <w:t>Joaquim</w:t>
      </w:r>
      <w:r>
        <w:rPr>
          <w:spacing w:val="-5"/>
          <w:w w:val="105"/>
        </w:rPr>
        <w:t xml:space="preserve"> </w:t>
      </w:r>
      <w:proofErr w:type="spellStart"/>
      <w:r>
        <w:rPr>
          <w:w w:val="105"/>
        </w:rPr>
        <w:t>Chissano</w:t>
      </w:r>
      <w:proofErr w:type="spellEnd"/>
      <w:r>
        <w:rPr>
          <w:spacing w:val="-10"/>
          <w:w w:val="105"/>
        </w:rPr>
        <w:t xml:space="preserve"> </w:t>
      </w:r>
      <w:r>
        <w:rPr>
          <w:w w:val="105"/>
        </w:rPr>
        <w:t>of</w:t>
      </w:r>
      <w:r>
        <w:rPr>
          <w:spacing w:val="-21"/>
          <w:w w:val="105"/>
        </w:rPr>
        <w:t xml:space="preserve"> </w:t>
      </w:r>
      <w:r>
        <w:rPr>
          <w:w w:val="105"/>
        </w:rPr>
        <w:t>Mozambique",</w:t>
      </w:r>
      <w:r>
        <w:rPr>
          <w:spacing w:val="-11"/>
          <w:w w:val="105"/>
        </w:rPr>
        <w:t xml:space="preserve"> </w:t>
      </w:r>
      <w:r>
        <w:rPr>
          <w:i/>
          <w:w w:val="105"/>
        </w:rPr>
        <w:t>AFRICASIA,</w:t>
      </w:r>
      <w:r>
        <w:rPr>
          <w:i/>
          <w:spacing w:val="-19"/>
          <w:w w:val="105"/>
        </w:rPr>
        <w:t xml:space="preserve"> </w:t>
      </w:r>
      <w:r>
        <w:rPr>
          <w:w w:val="105"/>
        </w:rPr>
        <w:t>The</w:t>
      </w:r>
      <w:r>
        <w:rPr>
          <w:spacing w:val="-17"/>
          <w:w w:val="105"/>
        </w:rPr>
        <w:t xml:space="preserve"> </w:t>
      </w:r>
      <w:r>
        <w:rPr>
          <w:w w:val="105"/>
        </w:rPr>
        <w:t>English edition, Paris, no.40, April</w:t>
      </w:r>
      <w:r>
        <w:rPr>
          <w:spacing w:val="-14"/>
          <w:w w:val="105"/>
        </w:rPr>
        <w:t xml:space="preserve"> </w:t>
      </w:r>
      <w:r>
        <w:rPr>
          <w:w w:val="105"/>
        </w:rPr>
        <w:t>1987.</w:t>
      </w:r>
    </w:p>
    <w:p w14:paraId="7FEF8305" w14:textId="77777777" w:rsidR="00010F61" w:rsidRDefault="00333CF7">
      <w:pPr>
        <w:pStyle w:val="BodyText"/>
        <w:spacing w:before="68" w:line="273" w:lineRule="auto"/>
        <w:ind w:left="355" w:right="214" w:hanging="5"/>
      </w:pPr>
      <w:r>
        <w:rPr>
          <w:w w:val="105"/>
        </w:rPr>
        <w:t xml:space="preserve">Price, Robert M., "Pretoria's Southern African Strategy", </w:t>
      </w:r>
      <w:r>
        <w:rPr>
          <w:i/>
          <w:w w:val="105"/>
        </w:rPr>
        <w:t xml:space="preserve">African Affairs, </w:t>
      </w:r>
      <w:r>
        <w:rPr>
          <w:w w:val="105"/>
        </w:rPr>
        <w:t>London, vol.83, no.330, January 1984.</w:t>
      </w:r>
    </w:p>
    <w:p w14:paraId="2282573F" w14:textId="77777777" w:rsidR="00010F61" w:rsidRDefault="00010F61">
      <w:pPr>
        <w:spacing w:line="273" w:lineRule="auto"/>
        <w:sectPr w:rsidR="00010F61">
          <w:pgSz w:w="11910" w:h="16840"/>
          <w:pgMar w:top="1260" w:right="1680" w:bottom="280" w:left="1180" w:header="762" w:footer="0" w:gutter="0"/>
          <w:cols w:space="720"/>
        </w:sectPr>
      </w:pPr>
    </w:p>
    <w:p w14:paraId="7D59CC3F" w14:textId="77777777" w:rsidR="00010F61" w:rsidRDefault="00010F61">
      <w:pPr>
        <w:pStyle w:val="BodyText"/>
        <w:spacing w:before="5"/>
        <w:rPr>
          <w:sz w:val="21"/>
        </w:rPr>
      </w:pPr>
    </w:p>
    <w:p w14:paraId="78FD8E36" w14:textId="77777777" w:rsidR="00010F61" w:rsidRDefault="00333CF7">
      <w:pPr>
        <w:pStyle w:val="BodyText"/>
        <w:spacing w:before="92"/>
        <w:ind w:left="350"/>
        <w:rPr>
          <w:i/>
        </w:rPr>
      </w:pPr>
      <w:r>
        <w:rPr>
          <w:w w:val="105"/>
        </w:rPr>
        <w:t xml:space="preserve">Price, Robert M., "Security versus Growth: The International Factor in South African Policy", </w:t>
      </w:r>
      <w:r>
        <w:rPr>
          <w:i/>
          <w:w w:val="105"/>
        </w:rPr>
        <w:t>Annals,</w:t>
      </w:r>
    </w:p>
    <w:p w14:paraId="32459B3D" w14:textId="77777777" w:rsidR="00010F61" w:rsidRDefault="00333CF7">
      <w:pPr>
        <w:pStyle w:val="BodyText"/>
        <w:spacing w:before="22"/>
        <w:ind w:left="352"/>
      </w:pPr>
      <w:r>
        <w:rPr>
          <w:w w:val="105"/>
        </w:rPr>
        <w:t>AAPSS, no.489, January 1987.</w:t>
      </w:r>
    </w:p>
    <w:p w14:paraId="3361431C" w14:textId="77777777" w:rsidR="00010F61" w:rsidRDefault="00333CF7">
      <w:pPr>
        <w:spacing w:before="89"/>
        <w:ind w:left="341"/>
        <w:rPr>
          <w:sz w:val="19"/>
        </w:rPr>
      </w:pPr>
      <w:r>
        <w:rPr>
          <w:w w:val="105"/>
          <w:sz w:val="19"/>
        </w:rPr>
        <w:t xml:space="preserve">SADCC, </w:t>
      </w:r>
      <w:r>
        <w:rPr>
          <w:i/>
          <w:w w:val="105"/>
          <w:sz w:val="19"/>
        </w:rPr>
        <w:t xml:space="preserve">Southern Africa: Towards Economic </w:t>
      </w:r>
      <w:proofErr w:type="spellStart"/>
      <w:r>
        <w:rPr>
          <w:i/>
          <w:w w:val="105"/>
          <w:sz w:val="19"/>
        </w:rPr>
        <w:t>Libertion</w:t>
      </w:r>
      <w:proofErr w:type="spellEnd"/>
      <w:r>
        <w:rPr>
          <w:i/>
          <w:w w:val="105"/>
          <w:sz w:val="19"/>
        </w:rPr>
        <w:t xml:space="preserve">, A Strategy Paper, </w:t>
      </w:r>
      <w:r>
        <w:rPr>
          <w:w w:val="105"/>
          <w:sz w:val="19"/>
        </w:rPr>
        <w:t>Maputo, 1980,</w:t>
      </w:r>
    </w:p>
    <w:p w14:paraId="35585BBE" w14:textId="77777777" w:rsidR="00010F61" w:rsidRDefault="00333CF7">
      <w:pPr>
        <w:spacing w:before="94" w:line="268" w:lineRule="auto"/>
        <w:ind w:left="345" w:right="362" w:hanging="4"/>
        <w:rPr>
          <w:sz w:val="19"/>
        </w:rPr>
      </w:pPr>
      <w:proofErr w:type="spellStart"/>
      <w:r>
        <w:rPr>
          <w:w w:val="105"/>
          <w:sz w:val="19"/>
        </w:rPr>
        <w:t>Serapaio</w:t>
      </w:r>
      <w:proofErr w:type="spellEnd"/>
      <w:r>
        <w:rPr>
          <w:w w:val="105"/>
          <w:sz w:val="19"/>
        </w:rPr>
        <w:t xml:space="preserve">, Luis Benjamin, "Mozambique Foreign Policy and the West: </w:t>
      </w:r>
      <w:r>
        <w:rPr>
          <w:i/>
          <w:w w:val="105"/>
          <w:sz w:val="19"/>
        </w:rPr>
        <w:t xml:space="preserve">1975-1984",Munger Africana Library Notes, </w:t>
      </w:r>
      <w:r>
        <w:rPr>
          <w:w w:val="105"/>
          <w:sz w:val="19"/>
        </w:rPr>
        <w:t>California Institute of Technology, no.76, August 1985.</w:t>
      </w:r>
    </w:p>
    <w:p w14:paraId="19C4684F" w14:textId="77777777" w:rsidR="00010F61" w:rsidRDefault="00333CF7">
      <w:pPr>
        <w:spacing w:before="68" w:line="268" w:lineRule="auto"/>
        <w:ind w:left="339" w:hanging="7"/>
        <w:rPr>
          <w:sz w:val="19"/>
        </w:rPr>
      </w:pPr>
      <w:proofErr w:type="spellStart"/>
      <w:r>
        <w:rPr>
          <w:w w:val="105"/>
          <w:sz w:val="19"/>
        </w:rPr>
        <w:t>Southall</w:t>
      </w:r>
      <w:proofErr w:type="spellEnd"/>
      <w:r>
        <w:rPr>
          <w:w w:val="105"/>
          <w:sz w:val="19"/>
        </w:rPr>
        <w:t>,</w:t>
      </w:r>
      <w:r>
        <w:rPr>
          <w:spacing w:val="-14"/>
          <w:w w:val="105"/>
          <w:sz w:val="19"/>
        </w:rPr>
        <w:t xml:space="preserve"> </w:t>
      </w:r>
      <w:r>
        <w:rPr>
          <w:w w:val="105"/>
          <w:sz w:val="19"/>
        </w:rPr>
        <w:t>Roger,</w:t>
      </w:r>
      <w:r>
        <w:rPr>
          <w:spacing w:val="-13"/>
          <w:w w:val="105"/>
          <w:sz w:val="19"/>
        </w:rPr>
        <w:t xml:space="preserve"> </w:t>
      </w:r>
      <w:r>
        <w:rPr>
          <w:w w:val="105"/>
          <w:sz w:val="19"/>
        </w:rPr>
        <w:t>"Botswana</w:t>
      </w:r>
      <w:r>
        <w:rPr>
          <w:spacing w:val="-5"/>
          <w:w w:val="105"/>
          <w:sz w:val="19"/>
        </w:rPr>
        <w:t xml:space="preserve"> </w:t>
      </w:r>
      <w:r>
        <w:rPr>
          <w:w w:val="105"/>
          <w:sz w:val="19"/>
        </w:rPr>
        <w:t>as</w:t>
      </w:r>
      <w:r>
        <w:rPr>
          <w:spacing w:val="-14"/>
          <w:w w:val="105"/>
          <w:sz w:val="19"/>
        </w:rPr>
        <w:t xml:space="preserve"> </w:t>
      </w:r>
      <w:r>
        <w:rPr>
          <w:w w:val="105"/>
          <w:sz w:val="19"/>
        </w:rPr>
        <w:t>a</w:t>
      </w:r>
      <w:r>
        <w:rPr>
          <w:spacing w:val="-18"/>
          <w:w w:val="105"/>
          <w:sz w:val="19"/>
        </w:rPr>
        <w:t xml:space="preserve"> </w:t>
      </w:r>
      <w:r>
        <w:rPr>
          <w:w w:val="105"/>
          <w:sz w:val="19"/>
        </w:rPr>
        <w:t>host</w:t>
      </w:r>
      <w:r>
        <w:rPr>
          <w:spacing w:val="-10"/>
          <w:w w:val="105"/>
          <w:sz w:val="19"/>
        </w:rPr>
        <w:t xml:space="preserve"> </w:t>
      </w:r>
      <w:r>
        <w:rPr>
          <w:w w:val="105"/>
          <w:sz w:val="19"/>
        </w:rPr>
        <w:t>country</w:t>
      </w:r>
      <w:r>
        <w:rPr>
          <w:spacing w:val="-11"/>
          <w:w w:val="105"/>
          <w:sz w:val="19"/>
        </w:rPr>
        <w:t xml:space="preserve"> </w:t>
      </w:r>
      <w:r>
        <w:rPr>
          <w:w w:val="105"/>
          <w:sz w:val="19"/>
        </w:rPr>
        <w:t>for</w:t>
      </w:r>
      <w:r>
        <w:rPr>
          <w:spacing w:val="-4"/>
          <w:w w:val="105"/>
          <w:sz w:val="19"/>
        </w:rPr>
        <w:t xml:space="preserve"> </w:t>
      </w:r>
      <w:r>
        <w:rPr>
          <w:w w:val="105"/>
          <w:sz w:val="19"/>
        </w:rPr>
        <w:t>Refugees",</w:t>
      </w:r>
      <w:r>
        <w:rPr>
          <w:spacing w:val="-8"/>
          <w:w w:val="105"/>
          <w:sz w:val="19"/>
        </w:rPr>
        <w:t xml:space="preserve"> </w:t>
      </w:r>
      <w:r>
        <w:rPr>
          <w:i/>
          <w:w w:val="105"/>
          <w:sz w:val="19"/>
        </w:rPr>
        <w:t>Journal</w:t>
      </w:r>
      <w:r>
        <w:rPr>
          <w:i/>
          <w:spacing w:val="-7"/>
          <w:w w:val="105"/>
          <w:sz w:val="19"/>
        </w:rPr>
        <w:t xml:space="preserve"> </w:t>
      </w:r>
      <w:r>
        <w:rPr>
          <w:i/>
          <w:w w:val="105"/>
          <w:sz w:val="19"/>
        </w:rPr>
        <w:t>of</w:t>
      </w:r>
      <w:r>
        <w:rPr>
          <w:i/>
          <w:spacing w:val="-13"/>
          <w:w w:val="105"/>
          <w:sz w:val="19"/>
        </w:rPr>
        <w:t xml:space="preserve"> </w:t>
      </w:r>
      <w:r>
        <w:rPr>
          <w:i/>
          <w:w w:val="105"/>
          <w:sz w:val="19"/>
        </w:rPr>
        <w:t>Commonwealth</w:t>
      </w:r>
      <w:r>
        <w:rPr>
          <w:i/>
          <w:spacing w:val="-8"/>
          <w:w w:val="105"/>
          <w:sz w:val="19"/>
        </w:rPr>
        <w:t xml:space="preserve"> </w:t>
      </w:r>
      <w:r>
        <w:rPr>
          <w:i/>
          <w:w w:val="105"/>
          <w:sz w:val="19"/>
        </w:rPr>
        <w:t>and</w:t>
      </w:r>
      <w:r>
        <w:rPr>
          <w:i/>
          <w:spacing w:val="-11"/>
          <w:w w:val="105"/>
          <w:sz w:val="19"/>
        </w:rPr>
        <w:t xml:space="preserve"> </w:t>
      </w:r>
      <w:r>
        <w:rPr>
          <w:i/>
          <w:w w:val="105"/>
          <w:sz w:val="19"/>
        </w:rPr>
        <w:t xml:space="preserve">Comparative Politics, </w:t>
      </w:r>
      <w:r>
        <w:rPr>
          <w:w w:val="105"/>
          <w:sz w:val="19"/>
        </w:rPr>
        <w:t xml:space="preserve">vol.22, </w:t>
      </w:r>
      <w:proofErr w:type="spellStart"/>
      <w:r>
        <w:rPr>
          <w:w w:val="105"/>
          <w:sz w:val="19"/>
        </w:rPr>
        <w:t>no.l</w:t>
      </w:r>
      <w:proofErr w:type="spellEnd"/>
      <w:r>
        <w:rPr>
          <w:w w:val="105"/>
          <w:sz w:val="19"/>
        </w:rPr>
        <w:t>, March</w:t>
      </w:r>
      <w:r>
        <w:rPr>
          <w:spacing w:val="-21"/>
          <w:w w:val="105"/>
          <w:sz w:val="19"/>
        </w:rPr>
        <w:t xml:space="preserve"> </w:t>
      </w:r>
      <w:r>
        <w:rPr>
          <w:w w:val="105"/>
          <w:sz w:val="19"/>
        </w:rPr>
        <w:t>1982.</w:t>
      </w:r>
    </w:p>
    <w:p w14:paraId="1EE261D6" w14:textId="77777777" w:rsidR="00010F61" w:rsidRDefault="00333CF7">
      <w:pPr>
        <w:spacing w:before="63" w:line="268" w:lineRule="auto"/>
        <w:ind w:left="326" w:hanging="4"/>
        <w:rPr>
          <w:sz w:val="19"/>
        </w:rPr>
      </w:pPr>
      <w:r>
        <w:rPr>
          <w:w w:val="105"/>
          <w:sz w:val="19"/>
        </w:rPr>
        <w:t>Stockholm International</w:t>
      </w:r>
      <w:r>
        <w:rPr>
          <w:spacing w:val="-4"/>
          <w:w w:val="105"/>
          <w:sz w:val="19"/>
        </w:rPr>
        <w:t xml:space="preserve"> </w:t>
      </w:r>
      <w:r>
        <w:rPr>
          <w:w w:val="105"/>
          <w:sz w:val="19"/>
        </w:rPr>
        <w:t>Peace</w:t>
      </w:r>
      <w:r>
        <w:rPr>
          <w:spacing w:val="-12"/>
          <w:w w:val="105"/>
          <w:sz w:val="19"/>
        </w:rPr>
        <w:t xml:space="preserve"> </w:t>
      </w:r>
      <w:r>
        <w:rPr>
          <w:w w:val="105"/>
          <w:sz w:val="19"/>
        </w:rPr>
        <w:t>Research</w:t>
      </w:r>
      <w:r>
        <w:rPr>
          <w:spacing w:val="-10"/>
          <w:w w:val="105"/>
          <w:sz w:val="19"/>
        </w:rPr>
        <w:t xml:space="preserve"> </w:t>
      </w:r>
      <w:r>
        <w:rPr>
          <w:w w:val="105"/>
          <w:sz w:val="19"/>
        </w:rPr>
        <w:t>Institute,</w:t>
      </w:r>
      <w:r>
        <w:rPr>
          <w:spacing w:val="-2"/>
          <w:w w:val="105"/>
          <w:sz w:val="19"/>
        </w:rPr>
        <w:t xml:space="preserve"> </w:t>
      </w:r>
      <w:r>
        <w:rPr>
          <w:i/>
          <w:w w:val="105"/>
          <w:sz w:val="19"/>
        </w:rPr>
        <w:t>Southern</w:t>
      </w:r>
      <w:r>
        <w:rPr>
          <w:i/>
          <w:spacing w:val="-11"/>
          <w:w w:val="105"/>
          <w:sz w:val="19"/>
        </w:rPr>
        <w:t xml:space="preserve"> </w:t>
      </w:r>
      <w:r>
        <w:rPr>
          <w:i/>
          <w:w w:val="105"/>
          <w:sz w:val="19"/>
        </w:rPr>
        <w:t>Africa:</w:t>
      </w:r>
      <w:r>
        <w:rPr>
          <w:i/>
          <w:spacing w:val="-25"/>
          <w:w w:val="105"/>
          <w:sz w:val="19"/>
        </w:rPr>
        <w:t xml:space="preserve"> </w:t>
      </w:r>
      <w:r>
        <w:rPr>
          <w:i/>
          <w:w w:val="105"/>
          <w:sz w:val="19"/>
        </w:rPr>
        <w:t>The</w:t>
      </w:r>
      <w:r>
        <w:rPr>
          <w:i/>
          <w:spacing w:val="-16"/>
          <w:w w:val="105"/>
          <w:sz w:val="19"/>
        </w:rPr>
        <w:t xml:space="preserve"> </w:t>
      </w:r>
      <w:r>
        <w:rPr>
          <w:i/>
          <w:w w:val="105"/>
          <w:sz w:val="19"/>
        </w:rPr>
        <w:t>Escalation</w:t>
      </w:r>
      <w:r>
        <w:rPr>
          <w:i/>
          <w:spacing w:val="-1"/>
          <w:w w:val="105"/>
          <w:sz w:val="19"/>
        </w:rPr>
        <w:t xml:space="preserve"> </w:t>
      </w:r>
      <w:r>
        <w:rPr>
          <w:i/>
          <w:w w:val="105"/>
          <w:sz w:val="19"/>
        </w:rPr>
        <w:t>of</w:t>
      </w:r>
      <w:r>
        <w:rPr>
          <w:i/>
          <w:spacing w:val="-11"/>
          <w:w w:val="105"/>
          <w:sz w:val="19"/>
        </w:rPr>
        <w:t xml:space="preserve"> </w:t>
      </w:r>
      <w:r>
        <w:rPr>
          <w:i/>
          <w:w w:val="105"/>
          <w:sz w:val="19"/>
        </w:rPr>
        <w:t>a</w:t>
      </w:r>
      <w:r>
        <w:rPr>
          <w:i/>
          <w:spacing w:val="-21"/>
          <w:w w:val="105"/>
          <w:sz w:val="19"/>
        </w:rPr>
        <w:t xml:space="preserve"> </w:t>
      </w:r>
      <w:r>
        <w:rPr>
          <w:i/>
          <w:w w:val="105"/>
          <w:sz w:val="19"/>
        </w:rPr>
        <w:t>Conflict,</w:t>
      </w:r>
      <w:r>
        <w:rPr>
          <w:i/>
          <w:spacing w:val="-14"/>
          <w:w w:val="105"/>
          <w:sz w:val="19"/>
        </w:rPr>
        <w:t xml:space="preserve"> </w:t>
      </w:r>
      <w:r>
        <w:rPr>
          <w:w w:val="105"/>
          <w:sz w:val="19"/>
        </w:rPr>
        <w:t>London, Praeger Publishers,</w:t>
      </w:r>
      <w:r>
        <w:rPr>
          <w:spacing w:val="11"/>
          <w:w w:val="105"/>
          <w:sz w:val="19"/>
        </w:rPr>
        <w:t xml:space="preserve"> </w:t>
      </w:r>
      <w:r>
        <w:rPr>
          <w:w w:val="105"/>
          <w:sz w:val="19"/>
        </w:rPr>
        <w:t>1976.</w:t>
      </w:r>
    </w:p>
    <w:p w14:paraId="6DD01EFD" w14:textId="77777777" w:rsidR="00010F61" w:rsidRDefault="00333CF7">
      <w:pPr>
        <w:spacing w:before="63"/>
        <w:ind w:left="319"/>
        <w:rPr>
          <w:sz w:val="19"/>
        </w:rPr>
      </w:pPr>
      <w:r>
        <w:rPr>
          <w:w w:val="105"/>
          <w:sz w:val="19"/>
        </w:rPr>
        <w:t xml:space="preserve">Tambo, Oliver, (interview). </w:t>
      </w:r>
      <w:r>
        <w:rPr>
          <w:i/>
          <w:w w:val="105"/>
          <w:sz w:val="19"/>
        </w:rPr>
        <w:t xml:space="preserve">The Indian Ocean Newsletter: Special Report, </w:t>
      </w:r>
      <w:r>
        <w:rPr>
          <w:w w:val="105"/>
          <w:sz w:val="19"/>
        </w:rPr>
        <w:t>Paris, 26 January, 1985.</w:t>
      </w:r>
    </w:p>
    <w:p w14:paraId="6441BE5A" w14:textId="77777777" w:rsidR="00010F61" w:rsidRDefault="00333CF7">
      <w:pPr>
        <w:spacing w:before="85" w:line="271" w:lineRule="auto"/>
        <w:ind w:left="318" w:right="367" w:hanging="5"/>
        <w:rPr>
          <w:sz w:val="19"/>
        </w:rPr>
      </w:pPr>
      <w:r>
        <w:rPr>
          <w:w w:val="105"/>
          <w:sz w:val="19"/>
        </w:rPr>
        <w:t xml:space="preserve">Thomas, Simon, "Economic Developments in </w:t>
      </w:r>
      <w:r>
        <w:rPr>
          <w:w w:val="105"/>
          <w:sz w:val="20"/>
        </w:rPr>
        <w:t xml:space="preserve">Malawi </w:t>
      </w:r>
      <w:r>
        <w:rPr>
          <w:w w:val="105"/>
          <w:sz w:val="19"/>
        </w:rPr>
        <w:t xml:space="preserve">since </w:t>
      </w:r>
      <w:proofErr w:type="spellStart"/>
      <w:r>
        <w:rPr>
          <w:i/>
          <w:w w:val="105"/>
          <w:sz w:val="19"/>
        </w:rPr>
        <w:t>Independence",Journal</w:t>
      </w:r>
      <w:proofErr w:type="spellEnd"/>
      <w:r>
        <w:rPr>
          <w:i/>
          <w:w w:val="105"/>
          <w:sz w:val="19"/>
        </w:rPr>
        <w:t xml:space="preserve"> of Southern African Studies, </w:t>
      </w:r>
      <w:r>
        <w:rPr>
          <w:w w:val="105"/>
          <w:sz w:val="19"/>
        </w:rPr>
        <w:t>vol.2, no.1, 1975.</w:t>
      </w:r>
    </w:p>
    <w:p w14:paraId="49307902" w14:textId="77777777" w:rsidR="00010F61" w:rsidRDefault="00333CF7">
      <w:pPr>
        <w:pStyle w:val="BodyText"/>
        <w:spacing w:before="55" w:line="268" w:lineRule="auto"/>
        <w:ind w:left="313" w:firstLine="4"/>
      </w:pPr>
      <w:r>
        <w:rPr>
          <w:w w:val="105"/>
        </w:rPr>
        <w:t xml:space="preserve">Weimer, Bernhard, "The Front Line States: Southern Africa", </w:t>
      </w:r>
      <w:proofErr w:type="spellStart"/>
      <w:r>
        <w:rPr>
          <w:i/>
          <w:w w:val="105"/>
        </w:rPr>
        <w:t>Vierteljahresberichtce</w:t>
      </w:r>
      <w:proofErr w:type="spellEnd"/>
      <w:r>
        <w:rPr>
          <w:i/>
          <w:w w:val="105"/>
        </w:rPr>
        <w:t xml:space="preserve">, </w:t>
      </w:r>
      <w:r>
        <w:rPr>
          <w:w w:val="105"/>
        </w:rPr>
        <w:t>vol.12, 1985. (1be article is in German but with an English summary).</w:t>
      </w:r>
    </w:p>
    <w:p w14:paraId="639F144C" w14:textId="77777777" w:rsidR="00010F61" w:rsidRDefault="00333CF7">
      <w:pPr>
        <w:spacing w:before="68" w:line="264" w:lineRule="auto"/>
        <w:ind w:left="300" w:right="251" w:firstLine="7"/>
        <w:rPr>
          <w:sz w:val="19"/>
        </w:rPr>
      </w:pPr>
      <w:proofErr w:type="spellStart"/>
      <w:r>
        <w:rPr>
          <w:w w:val="105"/>
          <w:sz w:val="19"/>
        </w:rPr>
        <w:t>Weisfelder</w:t>
      </w:r>
      <w:proofErr w:type="spellEnd"/>
      <w:r>
        <w:rPr>
          <w:w w:val="105"/>
          <w:sz w:val="19"/>
        </w:rPr>
        <w:t xml:space="preserve">, Richard F., 'The Basotho Nation-State: What Legacy for the Future?", </w:t>
      </w:r>
      <w:r>
        <w:rPr>
          <w:i/>
          <w:w w:val="105"/>
          <w:sz w:val="19"/>
        </w:rPr>
        <w:t xml:space="preserve">The Journal of Modern African Studies, </w:t>
      </w:r>
      <w:r>
        <w:rPr>
          <w:w w:val="105"/>
          <w:sz w:val="19"/>
        </w:rPr>
        <w:t>vol.19, no.2, 1981.</w:t>
      </w:r>
    </w:p>
    <w:p w14:paraId="68DA87E4" w14:textId="77777777" w:rsidR="00010F61" w:rsidRDefault="00333CF7">
      <w:pPr>
        <w:spacing w:before="72" w:line="264" w:lineRule="auto"/>
        <w:ind w:left="300" w:right="362" w:firstLine="2"/>
        <w:rPr>
          <w:sz w:val="19"/>
        </w:rPr>
      </w:pPr>
      <w:proofErr w:type="spellStart"/>
      <w:r>
        <w:rPr>
          <w:w w:val="105"/>
          <w:sz w:val="19"/>
        </w:rPr>
        <w:t>Weitzer</w:t>
      </w:r>
      <w:proofErr w:type="spellEnd"/>
      <w:r>
        <w:rPr>
          <w:w w:val="105"/>
          <w:sz w:val="19"/>
        </w:rPr>
        <w:t>,</w:t>
      </w:r>
      <w:r>
        <w:rPr>
          <w:spacing w:val="-6"/>
          <w:w w:val="105"/>
          <w:sz w:val="19"/>
        </w:rPr>
        <w:t xml:space="preserve"> </w:t>
      </w:r>
      <w:r>
        <w:rPr>
          <w:w w:val="105"/>
          <w:sz w:val="19"/>
        </w:rPr>
        <w:t>Ronald,</w:t>
      </w:r>
      <w:r>
        <w:rPr>
          <w:spacing w:val="-13"/>
          <w:w w:val="105"/>
          <w:sz w:val="19"/>
        </w:rPr>
        <w:t xml:space="preserve"> </w:t>
      </w:r>
      <w:r>
        <w:rPr>
          <w:w w:val="105"/>
          <w:sz w:val="19"/>
        </w:rPr>
        <w:t>"In</w:t>
      </w:r>
      <w:r>
        <w:rPr>
          <w:spacing w:val="-14"/>
          <w:w w:val="105"/>
          <w:sz w:val="19"/>
        </w:rPr>
        <w:t xml:space="preserve"> </w:t>
      </w:r>
      <w:r>
        <w:rPr>
          <w:w w:val="105"/>
          <w:sz w:val="19"/>
        </w:rPr>
        <w:t>Search</w:t>
      </w:r>
      <w:r>
        <w:rPr>
          <w:spacing w:val="-14"/>
          <w:w w:val="105"/>
          <w:sz w:val="19"/>
        </w:rPr>
        <w:t xml:space="preserve"> </w:t>
      </w:r>
      <w:r>
        <w:rPr>
          <w:w w:val="105"/>
          <w:sz w:val="19"/>
        </w:rPr>
        <w:t>of</w:t>
      </w:r>
      <w:r>
        <w:rPr>
          <w:spacing w:val="-10"/>
          <w:w w:val="105"/>
          <w:sz w:val="19"/>
        </w:rPr>
        <w:t xml:space="preserve"> </w:t>
      </w:r>
      <w:r>
        <w:rPr>
          <w:w w:val="105"/>
          <w:sz w:val="19"/>
        </w:rPr>
        <w:t>Regime</w:t>
      </w:r>
      <w:r>
        <w:rPr>
          <w:spacing w:val="-13"/>
          <w:w w:val="105"/>
          <w:sz w:val="19"/>
        </w:rPr>
        <w:t xml:space="preserve"> </w:t>
      </w:r>
      <w:r>
        <w:rPr>
          <w:w w:val="105"/>
          <w:sz w:val="19"/>
        </w:rPr>
        <w:t>Security:</w:t>
      </w:r>
      <w:r>
        <w:rPr>
          <w:spacing w:val="-8"/>
          <w:w w:val="105"/>
          <w:sz w:val="19"/>
        </w:rPr>
        <w:t xml:space="preserve"> </w:t>
      </w:r>
      <w:r>
        <w:rPr>
          <w:w w:val="105"/>
          <w:sz w:val="19"/>
        </w:rPr>
        <w:t>Zimbabwe</w:t>
      </w:r>
      <w:r>
        <w:rPr>
          <w:spacing w:val="-3"/>
          <w:w w:val="105"/>
          <w:sz w:val="19"/>
        </w:rPr>
        <w:t xml:space="preserve"> </w:t>
      </w:r>
      <w:r>
        <w:rPr>
          <w:w w:val="105"/>
          <w:sz w:val="19"/>
        </w:rPr>
        <w:t>since</w:t>
      </w:r>
      <w:r>
        <w:rPr>
          <w:spacing w:val="-13"/>
          <w:w w:val="105"/>
          <w:sz w:val="19"/>
        </w:rPr>
        <w:t xml:space="preserve"> </w:t>
      </w:r>
      <w:r>
        <w:rPr>
          <w:w w:val="105"/>
          <w:sz w:val="19"/>
        </w:rPr>
        <w:t>Independence",</w:t>
      </w:r>
      <w:r>
        <w:rPr>
          <w:spacing w:val="-28"/>
          <w:w w:val="105"/>
          <w:sz w:val="19"/>
        </w:rPr>
        <w:t xml:space="preserve"> </w:t>
      </w:r>
      <w:r>
        <w:rPr>
          <w:i/>
          <w:w w:val="105"/>
          <w:sz w:val="19"/>
        </w:rPr>
        <w:t>Journal</w:t>
      </w:r>
      <w:r>
        <w:rPr>
          <w:i/>
          <w:spacing w:val="-1"/>
          <w:w w:val="105"/>
          <w:sz w:val="19"/>
        </w:rPr>
        <w:t xml:space="preserve"> </w:t>
      </w:r>
      <w:r>
        <w:rPr>
          <w:i/>
          <w:w w:val="105"/>
          <w:sz w:val="19"/>
        </w:rPr>
        <w:t>of</w:t>
      </w:r>
      <w:r>
        <w:rPr>
          <w:i/>
          <w:spacing w:val="-13"/>
          <w:w w:val="105"/>
          <w:sz w:val="19"/>
        </w:rPr>
        <w:t xml:space="preserve"> </w:t>
      </w:r>
      <w:r>
        <w:rPr>
          <w:i/>
          <w:w w:val="105"/>
          <w:sz w:val="19"/>
        </w:rPr>
        <w:t xml:space="preserve">Modern African Studies, </w:t>
      </w:r>
      <w:r>
        <w:rPr>
          <w:w w:val="105"/>
          <w:sz w:val="19"/>
        </w:rPr>
        <w:t>vol.22, no.4, December</w:t>
      </w:r>
      <w:r>
        <w:rPr>
          <w:spacing w:val="-20"/>
          <w:w w:val="105"/>
          <w:sz w:val="19"/>
        </w:rPr>
        <w:t xml:space="preserve"> </w:t>
      </w:r>
      <w:r>
        <w:rPr>
          <w:w w:val="105"/>
          <w:sz w:val="19"/>
        </w:rPr>
        <w:t>1984.</w:t>
      </w:r>
    </w:p>
    <w:p w14:paraId="229C1F54" w14:textId="77777777" w:rsidR="00010F61" w:rsidRDefault="00333CF7">
      <w:pPr>
        <w:spacing w:before="72"/>
        <w:ind w:left="303"/>
        <w:rPr>
          <w:i/>
          <w:sz w:val="19"/>
        </w:rPr>
      </w:pPr>
      <w:r>
        <w:rPr>
          <w:w w:val="105"/>
          <w:sz w:val="19"/>
        </w:rPr>
        <w:t xml:space="preserve">Yee, Herbert S., "The Three Worlds Theory and Post-Mao China's Global Strategy", </w:t>
      </w:r>
      <w:r>
        <w:rPr>
          <w:i/>
          <w:w w:val="105"/>
          <w:sz w:val="19"/>
        </w:rPr>
        <w:t>International Affairs,</w:t>
      </w:r>
    </w:p>
    <w:p w14:paraId="5A6AA9C3" w14:textId="77777777" w:rsidR="00010F61" w:rsidRDefault="00333CF7">
      <w:pPr>
        <w:pStyle w:val="BodyText"/>
        <w:spacing w:before="22"/>
        <w:ind w:left="294"/>
      </w:pPr>
      <w:r>
        <w:rPr>
          <w:w w:val="105"/>
        </w:rPr>
        <w:t>vol.59, no.2, 1983.</w:t>
      </w:r>
    </w:p>
    <w:p w14:paraId="48FF8C49" w14:textId="77777777" w:rsidR="00010F61" w:rsidRDefault="00010F61">
      <w:pPr>
        <w:pStyle w:val="BodyText"/>
        <w:rPr>
          <w:sz w:val="20"/>
        </w:rPr>
      </w:pPr>
    </w:p>
    <w:p w14:paraId="0EB59C52" w14:textId="77777777" w:rsidR="00010F61" w:rsidRDefault="00010F61">
      <w:pPr>
        <w:pStyle w:val="BodyText"/>
        <w:spacing w:before="1"/>
        <w:rPr>
          <w:sz w:val="24"/>
        </w:rPr>
      </w:pPr>
    </w:p>
    <w:p w14:paraId="683ABA6C" w14:textId="77777777" w:rsidR="00010F61" w:rsidRDefault="00333CF7" w:rsidP="002B773C">
      <w:pPr>
        <w:pStyle w:val="Heading2"/>
      </w:pPr>
      <w:r>
        <w:rPr>
          <w:w w:val="105"/>
        </w:rPr>
        <w:t>NEWSPAPERS, PERIODICALS AND PRESS AGENCIES</w:t>
      </w:r>
    </w:p>
    <w:p w14:paraId="300EA9C3" w14:textId="77777777" w:rsidR="00010F61" w:rsidRDefault="00333CF7">
      <w:pPr>
        <w:spacing w:before="94"/>
        <w:ind w:left="281"/>
        <w:rPr>
          <w:sz w:val="19"/>
        </w:rPr>
      </w:pPr>
      <w:r>
        <w:rPr>
          <w:i/>
          <w:w w:val="105"/>
          <w:sz w:val="19"/>
        </w:rPr>
        <w:t xml:space="preserve">Africa-Asia, </w:t>
      </w:r>
      <w:r>
        <w:rPr>
          <w:w w:val="105"/>
          <w:sz w:val="19"/>
        </w:rPr>
        <w:t>Paris</w:t>
      </w:r>
    </w:p>
    <w:p w14:paraId="3D93603A" w14:textId="77777777" w:rsidR="00010F61" w:rsidRDefault="00333CF7">
      <w:pPr>
        <w:spacing w:before="99"/>
        <w:ind w:left="271"/>
        <w:rPr>
          <w:b/>
          <w:sz w:val="19"/>
        </w:rPr>
      </w:pPr>
      <w:r>
        <w:rPr>
          <w:i/>
          <w:w w:val="105"/>
          <w:sz w:val="19"/>
        </w:rPr>
        <w:t xml:space="preserve">Africa Contemporary Record, </w:t>
      </w:r>
      <w:r>
        <w:rPr>
          <w:w w:val="105"/>
          <w:sz w:val="19"/>
        </w:rPr>
        <w:t xml:space="preserve">London and </w:t>
      </w:r>
      <w:r>
        <w:rPr>
          <w:b/>
          <w:w w:val="105"/>
          <w:sz w:val="19"/>
        </w:rPr>
        <w:t>New York.</w:t>
      </w:r>
    </w:p>
    <w:p w14:paraId="59DF685C" w14:textId="77777777" w:rsidR="00010F61" w:rsidRDefault="00333CF7">
      <w:pPr>
        <w:spacing w:before="94"/>
        <w:ind w:left="271"/>
        <w:rPr>
          <w:sz w:val="19"/>
        </w:rPr>
      </w:pPr>
      <w:r>
        <w:rPr>
          <w:i/>
          <w:w w:val="105"/>
          <w:sz w:val="19"/>
        </w:rPr>
        <w:t xml:space="preserve">Africa News, </w:t>
      </w:r>
      <w:r>
        <w:rPr>
          <w:w w:val="105"/>
          <w:sz w:val="19"/>
        </w:rPr>
        <w:t>London.</w:t>
      </w:r>
    </w:p>
    <w:p w14:paraId="6AB382B6" w14:textId="77777777" w:rsidR="00010F61" w:rsidRDefault="00333CF7">
      <w:pPr>
        <w:spacing w:before="98"/>
        <w:ind w:left="266"/>
        <w:rPr>
          <w:sz w:val="19"/>
        </w:rPr>
      </w:pPr>
      <w:r>
        <w:rPr>
          <w:i/>
          <w:w w:val="105"/>
          <w:sz w:val="19"/>
        </w:rPr>
        <w:t xml:space="preserve">Africa Now, </w:t>
      </w:r>
      <w:r>
        <w:rPr>
          <w:w w:val="105"/>
          <w:sz w:val="19"/>
        </w:rPr>
        <w:t>London.</w:t>
      </w:r>
    </w:p>
    <w:p w14:paraId="03AA7289" w14:textId="77777777" w:rsidR="00010F61" w:rsidRDefault="00333CF7">
      <w:pPr>
        <w:spacing w:before="94" w:line="340" w:lineRule="auto"/>
        <w:ind w:left="252" w:right="4571" w:firstLine="9"/>
        <w:rPr>
          <w:sz w:val="19"/>
        </w:rPr>
      </w:pPr>
      <w:r>
        <w:rPr>
          <w:i/>
          <w:w w:val="105"/>
          <w:sz w:val="19"/>
        </w:rPr>
        <w:t xml:space="preserve">Africa Research Bulletin, </w:t>
      </w:r>
      <w:r>
        <w:rPr>
          <w:w w:val="105"/>
          <w:sz w:val="19"/>
        </w:rPr>
        <w:t xml:space="preserve">Exeter, England. </w:t>
      </w:r>
      <w:proofErr w:type="spellStart"/>
      <w:r w:rsidRPr="00687B6C">
        <w:rPr>
          <w:i/>
          <w:w w:val="105"/>
          <w:sz w:val="19"/>
          <w:lang w:val="es-ES"/>
        </w:rPr>
        <w:t>Agencecia</w:t>
      </w:r>
      <w:proofErr w:type="spellEnd"/>
      <w:r w:rsidRPr="00687B6C">
        <w:rPr>
          <w:i/>
          <w:w w:val="105"/>
          <w:sz w:val="19"/>
          <w:lang w:val="es-ES"/>
        </w:rPr>
        <w:t xml:space="preserve"> de </w:t>
      </w:r>
      <w:proofErr w:type="spellStart"/>
      <w:r w:rsidRPr="00687B6C">
        <w:rPr>
          <w:i/>
          <w:w w:val="105"/>
          <w:sz w:val="19"/>
          <w:lang w:val="es-ES"/>
        </w:rPr>
        <w:t>Jnformacao</w:t>
      </w:r>
      <w:proofErr w:type="spellEnd"/>
      <w:r w:rsidRPr="00687B6C">
        <w:rPr>
          <w:i/>
          <w:w w:val="105"/>
          <w:sz w:val="19"/>
          <w:lang w:val="es-ES"/>
        </w:rPr>
        <w:t xml:space="preserve"> de </w:t>
      </w:r>
      <w:proofErr w:type="spellStart"/>
      <w:r w:rsidRPr="00687B6C">
        <w:rPr>
          <w:i/>
          <w:w w:val="105"/>
          <w:sz w:val="19"/>
          <w:lang w:val="es-ES"/>
        </w:rPr>
        <w:t>Mocambique</w:t>
      </w:r>
      <w:proofErr w:type="spellEnd"/>
      <w:r w:rsidRPr="00687B6C">
        <w:rPr>
          <w:i/>
          <w:w w:val="105"/>
          <w:sz w:val="19"/>
          <w:lang w:val="es-ES"/>
        </w:rPr>
        <w:t xml:space="preserve">, </w:t>
      </w:r>
      <w:r w:rsidRPr="00687B6C">
        <w:rPr>
          <w:w w:val="105"/>
          <w:sz w:val="19"/>
          <w:lang w:val="es-ES"/>
        </w:rPr>
        <w:t xml:space="preserve">Maputo. </w:t>
      </w:r>
      <w:proofErr w:type="spellStart"/>
      <w:r>
        <w:rPr>
          <w:i/>
          <w:w w:val="105"/>
          <w:sz w:val="19"/>
        </w:rPr>
        <w:t>Angencia</w:t>
      </w:r>
      <w:proofErr w:type="spellEnd"/>
      <w:r>
        <w:rPr>
          <w:i/>
          <w:w w:val="105"/>
          <w:sz w:val="19"/>
        </w:rPr>
        <w:t xml:space="preserve"> Angola Press, </w:t>
      </w:r>
      <w:r>
        <w:rPr>
          <w:w w:val="105"/>
          <w:sz w:val="19"/>
        </w:rPr>
        <w:t>London.</w:t>
      </w:r>
    </w:p>
    <w:p w14:paraId="3CF8B342" w14:textId="77777777" w:rsidR="00010F61" w:rsidRDefault="00333CF7">
      <w:pPr>
        <w:spacing w:before="6" w:line="343" w:lineRule="auto"/>
        <w:ind w:left="244" w:right="2469" w:firstLine="9"/>
        <w:rPr>
          <w:sz w:val="19"/>
        </w:rPr>
      </w:pPr>
      <w:r>
        <w:rPr>
          <w:w w:val="105"/>
          <w:sz w:val="19"/>
        </w:rPr>
        <w:t xml:space="preserve">British Broadcasting Corporation, </w:t>
      </w:r>
      <w:r>
        <w:rPr>
          <w:i/>
          <w:w w:val="105"/>
          <w:sz w:val="19"/>
        </w:rPr>
        <w:t xml:space="preserve">Survey of World Broadcasting, </w:t>
      </w:r>
      <w:r>
        <w:rPr>
          <w:w w:val="105"/>
          <w:sz w:val="19"/>
        </w:rPr>
        <w:t xml:space="preserve">London. British Broadcasting Corporation, </w:t>
      </w:r>
      <w:r>
        <w:rPr>
          <w:i/>
          <w:w w:val="105"/>
          <w:sz w:val="19"/>
        </w:rPr>
        <w:t xml:space="preserve">World Services News, </w:t>
      </w:r>
      <w:r>
        <w:rPr>
          <w:w w:val="105"/>
          <w:sz w:val="19"/>
        </w:rPr>
        <w:t>London.</w:t>
      </w:r>
    </w:p>
    <w:p w14:paraId="2C01BB60" w14:textId="77777777" w:rsidR="00010F61" w:rsidRDefault="00333CF7">
      <w:pPr>
        <w:spacing w:line="343" w:lineRule="auto"/>
        <w:ind w:left="239" w:right="5737" w:firstLine="12"/>
        <w:rPr>
          <w:sz w:val="19"/>
        </w:rPr>
      </w:pPr>
      <w:r>
        <w:rPr>
          <w:i/>
          <w:w w:val="105"/>
          <w:sz w:val="19"/>
        </w:rPr>
        <w:t xml:space="preserve">Business Day, </w:t>
      </w:r>
      <w:r>
        <w:rPr>
          <w:w w:val="105"/>
          <w:sz w:val="19"/>
        </w:rPr>
        <w:t xml:space="preserve">Johannesburg. </w:t>
      </w:r>
      <w:r>
        <w:rPr>
          <w:i/>
          <w:w w:val="105"/>
          <w:sz w:val="19"/>
        </w:rPr>
        <w:t xml:space="preserve">Christian Science Monitor, </w:t>
      </w:r>
      <w:r>
        <w:rPr>
          <w:w w:val="105"/>
          <w:sz w:val="19"/>
        </w:rPr>
        <w:t xml:space="preserve">Boston. </w:t>
      </w:r>
      <w:r>
        <w:rPr>
          <w:i/>
          <w:w w:val="105"/>
          <w:sz w:val="19"/>
        </w:rPr>
        <w:t xml:space="preserve">Citizen, </w:t>
      </w:r>
      <w:r>
        <w:rPr>
          <w:w w:val="105"/>
          <w:sz w:val="19"/>
        </w:rPr>
        <w:t>Durban.</w:t>
      </w:r>
    </w:p>
    <w:p w14:paraId="597E27E4" w14:textId="77777777" w:rsidR="00010F61" w:rsidRDefault="00333CF7">
      <w:pPr>
        <w:spacing w:line="343" w:lineRule="auto"/>
        <w:ind w:left="232" w:right="6211" w:firstLine="6"/>
        <w:rPr>
          <w:sz w:val="19"/>
        </w:rPr>
      </w:pPr>
      <w:r>
        <w:rPr>
          <w:i/>
          <w:w w:val="105"/>
          <w:sz w:val="19"/>
        </w:rPr>
        <w:t xml:space="preserve">Daily News, </w:t>
      </w:r>
      <w:r>
        <w:rPr>
          <w:w w:val="105"/>
          <w:sz w:val="19"/>
        </w:rPr>
        <w:t xml:space="preserve">Dar es Salaam </w:t>
      </w:r>
      <w:r>
        <w:rPr>
          <w:i/>
          <w:w w:val="105"/>
          <w:sz w:val="19"/>
        </w:rPr>
        <w:t xml:space="preserve">Daily Telegraph, </w:t>
      </w:r>
      <w:r>
        <w:rPr>
          <w:w w:val="105"/>
          <w:sz w:val="19"/>
        </w:rPr>
        <w:t xml:space="preserve">London. </w:t>
      </w:r>
      <w:r>
        <w:rPr>
          <w:i/>
          <w:w w:val="105"/>
          <w:sz w:val="19"/>
        </w:rPr>
        <w:t xml:space="preserve">Economist, </w:t>
      </w:r>
      <w:r>
        <w:rPr>
          <w:w w:val="105"/>
          <w:sz w:val="19"/>
        </w:rPr>
        <w:t>London.</w:t>
      </w:r>
    </w:p>
    <w:p w14:paraId="57CD43BF" w14:textId="77777777" w:rsidR="00010F61" w:rsidRDefault="00333CF7">
      <w:pPr>
        <w:spacing w:line="213" w:lineRule="exact"/>
        <w:ind w:left="233"/>
        <w:rPr>
          <w:sz w:val="19"/>
        </w:rPr>
      </w:pPr>
      <w:r>
        <w:rPr>
          <w:i/>
          <w:w w:val="105"/>
          <w:sz w:val="19"/>
        </w:rPr>
        <w:t xml:space="preserve">Financial Mail, </w:t>
      </w:r>
      <w:r>
        <w:rPr>
          <w:w w:val="105"/>
          <w:sz w:val="19"/>
        </w:rPr>
        <w:t>Johannesburg.</w:t>
      </w:r>
    </w:p>
    <w:p w14:paraId="78ACE221" w14:textId="77777777" w:rsidR="00010F61" w:rsidRDefault="00333CF7">
      <w:pPr>
        <w:spacing w:before="89"/>
        <w:ind w:left="223"/>
        <w:rPr>
          <w:sz w:val="19"/>
        </w:rPr>
      </w:pPr>
      <w:r>
        <w:rPr>
          <w:i/>
          <w:w w:val="105"/>
          <w:sz w:val="19"/>
        </w:rPr>
        <w:t xml:space="preserve">Financial Times, </w:t>
      </w:r>
      <w:r>
        <w:rPr>
          <w:w w:val="105"/>
          <w:sz w:val="19"/>
        </w:rPr>
        <w:t>London.</w:t>
      </w:r>
    </w:p>
    <w:p w14:paraId="1B6C13D6" w14:textId="77777777" w:rsidR="00010F61" w:rsidRDefault="00333CF7">
      <w:pPr>
        <w:spacing w:before="94"/>
        <w:ind w:left="209" w:right="7113" w:firstLine="14"/>
        <w:rPr>
          <w:sz w:val="19"/>
        </w:rPr>
      </w:pPr>
      <w:r>
        <w:rPr>
          <w:i/>
          <w:w w:val="105"/>
          <w:sz w:val="19"/>
        </w:rPr>
        <w:t xml:space="preserve">Focus, </w:t>
      </w:r>
      <w:r>
        <w:rPr>
          <w:w w:val="105"/>
          <w:sz w:val="19"/>
        </w:rPr>
        <w:t>Cape Town.</w:t>
      </w:r>
    </w:p>
    <w:p w14:paraId="1C41B85C" w14:textId="77777777" w:rsidR="00010F61" w:rsidRPr="00687B6C" w:rsidRDefault="00333CF7">
      <w:pPr>
        <w:spacing w:before="94"/>
        <w:ind w:left="209" w:right="7113"/>
        <w:rPr>
          <w:sz w:val="19"/>
          <w:lang w:val="it-IT"/>
        </w:rPr>
      </w:pPr>
      <w:r w:rsidRPr="00687B6C">
        <w:rPr>
          <w:i/>
          <w:w w:val="105"/>
          <w:sz w:val="19"/>
          <w:lang w:val="it-IT"/>
        </w:rPr>
        <w:t xml:space="preserve">Guardian, </w:t>
      </w:r>
      <w:proofErr w:type="spellStart"/>
      <w:r w:rsidRPr="00687B6C">
        <w:rPr>
          <w:w w:val="105"/>
          <w:sz w:val="19"/>
          <w:lang w:val="it-IT"/>
        </w:rPr>
        <w:t>Gaberone</w:t>
      </w:r>
      <w:proofErr w:type="spellEnd"/>
      <w:r w:rsidRPr="00687B6C">
        <w:rPr>
          <w:w w:val="105"/>
          <w:sz w:val="19"/>
          <w:lang w:val="it-IT"/>
        </w:rPr>
        <w:t>.</w:t>
      </w:r>
    </w:p>
    <w:p w14:paraId="204A5D11" w14:textId="77777777" w:rsidR="00010F61" w:rsidRPr="00687B6C" w:rsidRDefault="00333CF7">
      <w:pPr>
        <w:spacing w:before="99"/>
        <w:ind w:left="209" w:right="7113"/>
        <w:rPr>
          <w:sz w:val="19"/>
          <w:lang w:val="it-IT"/>
        </w:rPr>
      </w:pPr>
      <w:r w:rsidRPr="00687B6C">
        <w:rPr>
          <w:i/>
          <w:w w:val="105"/>
          <w:sz w:val="19"/>
          <w:lang w:val="it-IT"/>
        </w:rPr>
        <w:t xml:space="preserve">Guardian, </w:t>
      </w:r>
      <w:r w:rsidRPr="00687B6C">
        <w:rPr>
          <w:w w:val="105"/>
          <w:sz w:val="19"/>
          <w:lang w:val="it-IT"/>
        </w:rPr>
        <w:t>London.</w:t>
      </w:r>
    </w:p>
    <w:p w14:paraId="5FE11F21" w14:textId="77777777" w:rsidR="00010F61" w:rsidRPr="00687B6C" w:rsidRDefault="00333CF7">
      <w:pPr>
        <w:spacing w:before="89"/>
        <w:ind w:left="209" w:right="7113"/>
        <w:rPr>
          <w:sz w:val="19"/>
          <w:lang w:val="it-IT"/>
        </w:rPr>
      </w:pPr>
      <w:r w:rsidRPr="00687B6C">
        <w:rPr>
          <w:i/>
          <w:w w:val="105"/>
          <w:sz w:val="19"/>
          <w:lang w:val="it-IT"/>
        </w:rPr>
        <w:t xml:space="preserve">Herald, </w:t>
      </w:r>
      <w:r w:rsidRPr="00687B6C">
        <w:rPr>
          <w:w w:val="105"/>
          <w:sz w:val="19"/>
          <w:lang w:val="it-IT"/>
        </w:rPr>
        <w:t>Harare.</w:t>
      </w:r>
    </w:p>
    <w:p w14:paraId="5A74198A" w14:textId="77777777" w:rsidR="00010F61" w:rsidRPr="00687B6C" w:rsidRDefault="00010F61">
      <w:pPr>
        <w:rPr>
          <w:sz w:val="19"/>
          <w:lang w:val="it-IT"/>
        </w:rPr>
        <w:sectPr w:rsidR="00010F61" w:rsidRPr="00687B6C">
          <w:headerReference w:type="default" r:id="rId142"/>
          <w:pgSz w:w="11910" w:h="16840"/>
          <w:pgMar w:top="1260" w:right="1680" w:bottom="280" w:left="1180" w:header="865" w:footer="0" w:gutter="0"/>
          <w:pgNumType w:start="403"/>
          <w:cols w:space="720"/>
        </w:sectPr>
      </w:pPr>
    </w:p>
    <w:p w14:paraId="3304BA32" w14:textId="77777777" w:rsidR="00010F61" w:rsidRDefault="00333CF7">
      <w:pPr>
        <w:spacing w:before="82"/>
        <w:ind w:left="121"/>
        <w:rPr>
          <w:sz w:val="19"/>
        </w:rPr>
      </w:pPr>
      <w:r>
        <w:rPr>
          <w:i/>
          <w:w w:val="105"/>
          <w:sz w:val="19"/>
        </w:rPr>
        <w:lastRenderedPageBreak/>
        <w:t xml:space="preserve">Independent, </w:t>
      </w:r>
      <w:r>
        <w:rPr>
          <w:w w:val="105"/>
          <w:sz w:val="19"/>
        </w:rPr>
        <w:t>London.</w:t>
      </w:r>
    </w:p>
    <w:p w14:paraId="5767DBB1" w14:textId="77777777" w:rsidR="00010F61" w:rsidRDefault="00333CF7">
      <w:pPr>
        <w:spacing w:before="94"/>
        <w:ind w:left="117"/>
        <w:rPr>
          <w:sz w:val="19"/>
        </w:rPr>
      </w:pPr>
      <w:r>
        <w:rPr>
          <w:i/>
          <w:w w:val="105"/>
          <w:sz w:val="19"/>
        </w:rPr>
        <w:t xml:space="preserve">International Herald Tribune, </w:t>
      </w:r>
      <w:r>
        <w:rPr>
          <w:w w:val="105"/>
          <w:sz w:val="19"/>
        </w:rPr>
        <w:t>Paris.</w:t>
      </w:r>
    </w:p>
    <w:p w14:paraId="4663F2BC" w14:textId="77777777" w:rsidR="00010F61" w:rsidRDefault="00333CF7">
      <w:pPr>
        <w:spacing w:before="98"/>
        <w:ind w:left="121"/>
        <w:rPr>
          <w:sz w:val="19"/>
        </w:rPr>
      </w:pPr>
      <w:proofErr w:type="spellStart"/>
      <w:r>
        <w:rPr>
          <w:i/>
          <w:sz w:val="19"/>
        </w:rPr>
        <w:t>Iz:vestia</w:t>
      </w:r>
      <w:proofErr w:type="spellEnd"/>
      <w:r>
        <w:rPr>
          <w:i/>
          <w:sz w:val="19"/>
        </w:rPr>
        <w:t xml:space="preserve">, </w:t>
      </w:r>
      <w:r>
        <w:rPr>
          <w:sz w:val="19"/>
        </w:rPr>
        <w:t>Moscow.</w:t>
      </w:r>
    </w:p>
    <w:p w14:paraId="0364038C" w14:textId="77777777" w:rsidR="00010F61" w:rsidRDefault="00333CF7">
      <w:pPr>
        <w:spacing w:before="89"/>
        <w:ind w:left="122"/>
        <w:rPr>
          <w:sz w:val="19"/>
        </w:rPr>
      </w:pPr>
      <w:r>
        <w:rPr>
          <w:i/>
          <w:w w:val="105"/>
          <w:sz w:val="19"/>
        </w:rPr>
        <w:t xml:space="preserve">Jane's </w:t>
      </w:r>
      <w:proofErr w:type="spellStart"/>
      <w:r>
        <w:rPr>
          <w:i/>
          <w:w w:val="105"/>
          <w:sz w:val="19"/>
        </w:rPr>
        <w:t>Defence</w:t>
      </w:r>
      <w:proofErr w:type="spellEnd"/>
      <w:r>
        <w:rPr>
          <w:i/>
          <w:w w:val="105"/>
          <w:sz w:val="19"/>
        </w:rPr>
        <w:t xml:space="preserve"> Review, </w:t>
      </w:r>
      <w:r>
        <w:rPr>
          <w:w w:val="105"/>
          <w:sz w:val="19"/>
        </w:rPr>
        <w:t>London.</w:t>
      </w:r>
    </w:p>
    <w:p w14:paraId="2EE8BEE5" w14:textId="77777777" w:rsidR="00010F61" w:rsidRDefault="00333CF7">
      <w:pPr>
        <w:spacing w:before="99"/>
        <w:ind w:left="126"/>
        <w:rPr>
          <w:sz w:val="19"/>
        </w:rPr>
      </w:pPr>
      <w:r>
        <w:rPr>
          <w:i/>
          <w:w w:val="105"/>
          <w:sz w:val="19"/>
        </w:rPr>
        <w:t xml:space="preserve">New African, </w:t>
      </w:r>
      <w:r>
        <w:rPr>
          <w:w w:val="105"/>
          <w:sz w:val="19"/>
        </w:rPr>
        <w:t>London.</w:t>
      </w:r>
    </w:p>
    <w:p w14:paraId="31F0110A" w14:textId="77777777" w:rsidR="00010F61" w:rsidRDefault="00333CF7">
      <w:pPr>
        <w:spacing w:before="94"/>
        <w:ind w:left="126"/>
        <w:rPr>
          <w:sz w:val="19"/>
        </w:rPr>
      </w:pPr>
      <w:r>
        <w:rPr>
          <w:i/>
          <w:w w:val="105"/>
          <w:sz w:val="19"/>
        </w:rPr>
        <w:t xml:space="preserve">New Times, </w:t>
      </w:r>
      <w:r>
        <w:rPr>
          <w:w w:val="105"/>
          <w:sz w:val="19"/>
        </w:rPr>
        <w:t>Moscow.</w:t>
      </w:r>
    </w:p>
    <w:p w14:paraId="61CA68CC" w14:textId="77777777" w:rsidR="00010F61" w:rsidRDefault="00333CF7">
      <w:pPr>
        <w:spacing w:before="99"/>
        <w:ind w:left="126"/>
        <w:rPr>
          <w:sz w:val="19"/>
        </w:rPr>
      </w:pPr>
      <w:r>
        <w:rPr>
          <w:i/>
          <w:w w:val="105"/>
          <w:sz w:val="19"/>
        </w:rPr>
        <w:t xml:space="preserve">New York Herald Tribune, </w:t>
      </w:r>
      <w:r>
        <w:rPr>
          <w:w w:val="105"/>
          <w:sz w:val="19"/>
        </w:rPr>
        <w:t>New York.</w:t>
      </w:r>
    </w:p>
    <w:p w14:paraId="2D2354D8" w14:textId="77777777" w:rsidR="00010F61" w:rsidRDefault="00333CF7">
      <w:pPr>
        <w:spacing w:before="94"/>
        <w:ind w:left="126"/>
        <w:rPr>
          <w:sz w:val="19"/>
        </w:rPr>
      </w:pPr>
      <w:r>
        <w:rPr>
          <w:i/>
          <w:w w:val="105"/>
          <w:sz w:val="19"/>
        </w:rPr>
        <w:t xml:space="preserve">New York Times, </w:t>
      </w:r>
      <w:r>
        <w:rPr>
          <w:w w:val="105"/>
          <w:sz w:val="19"/>
        </w:rPr>
        <w:t>New York.</w:t>
      </w:r>
    </w:p>
    <w:p w14:paraId="3F7AAA2D" w14:textId="77777777" w:rsidR="00010F61" w:rsidRDefault="00333CF7">
      <w:pPr>
        <w:spacing w:before="89"/>
        <w:ind w:left="126"/>
        <w:rPr>
          <w:sz w:val="19"/>
        </w:rPr>
      </w:pPr>
      <w:r>
        <w:rPr>
          <w:i/>
          <w:spacing w:val="-1"/>
          <w:w w:val="105"/>
          <w:sz w:val="19"/>
        </w:rPr>
        <w:t>New</w:t>
      </w:r>
      <w:r>
        <w:rPr>
          <w:i/>
          <w:w w:val="105"/>
          <w:sz w:val="19"/>
        </w:rPr>
        <w:t>s</w:t>
      </w:r>
      <w:r>
        <w:rPr>
          <w:i/>
          <w:spacing w:val="-1"/>
          <w:sz w:val="19"/>
        </w:rPr>
        <w:t xml:space="preserve"> </w:t>
      </w:r>
      <w:r>
        <w:rPr>
          <w:i/>
          <w:spacing w:val="-1"/>
          <w:w w:val="105"/>
          <w:sz w:val="19"/>
        </w:rPr>
        <w:t>Rev</w:t>
      </w:r>
      <w:r>
        <w:rPr>
          <w:i/>
          <w:spacing w:val="10"/>
          <w:w w:val="105"/>
          <w:sz w:val="19"/>
        </w:rPr>
        <w:t>i</w:t>
      </w:r>
      <w:r>
        <w:rPr>
          <w:i/>
          <w:spacing w:val="-1"/>
          <w:w w:val="79"/>
          <w:sz w:val="19"/>
        </w:rPr>
        <w:t>e';</w:t>
      </w:r>
      <w:r>
        <w:rPr>
          <w:i/>
          <w:spacing w:val="-7"/>
          <w:w w:val="79"/>
          <w:sz w:val="19"/>
        </w:rPr>
        <w:t>\</w:t>
      </w:r>
      <w:r>
        <w:rPr>
          <w:i/>
          <w:w w:val="79"/>
          <w:position w:val="3"/>
          <w:sz w:val="8"/>
        </w:rPr>
        <w:t>1</w:t>
      </w:r>
      <w:r>
        <w:rPr>
          <w:i/>
          <w:spacing w:val="-3"/>
          <w:position w:val="3"/>
          <w:sz w:val="8"/>
        </w:rPr>
        <w:t xml:space="preserve"> </w:t>
      </w:r>
      <w:r>
        <w:rPr>
          <w:i/>
          <w:w w:val="79"/>
          <w:sz w:val="8"/>
        </w:rPr>
        <w:t>,</w:t>
      </w:r>
      <w:r>
        <w:rPr>
          <w:i/>
          <w:sz w:val="8"/>
        </w:rPr>
        <w:t xml:space="preserve">  </w:t>
      </w:r>
      <w:r>
        <w:rPr>
          <w:i/>
          <w:spacing w:val="7"/>
          <w:sz w:val="8"/>
        </w:rPr>
        <w:t xml:space="preserve"> </w:t>
      </w:r>
      <w:r>
        <w:rPr>
          <w:spacing w:val="-1"/>
          <w:w w:val="103"/>
          <w:sz w:val="19"/>
        </w:rPr>
        <w:t>Mozambiqu</w:t>
      </w:r>
      <w:r>
        <w:rPr>
          <w:w w:val="103"/>
          <w:sz w:val="19"/>
        </w:rPr>
        <w:t>e</w:t>
      </w:r>
      <w:r>
        <w:rPr>
          <w:spacing w:val="12"/>
          <w:sz w:val="19"/>
        </w:rPr>
        <w:t xml:space="preserve"> </w:t>
      </w:r>
      <w:r>
        <w:rPr>
          <w:w w:val="103"/>
          <w:sz w:val="19"/>
        </w:rPr>
        <w:t>Information</w:t>
      </w:r>
      <w:r>
        <w:rPr>
          <w:spacing w:val="14"/>
          <w:sz w:val="19"/>
        </w:rPr>
        <w:t xml:space="preserve"> </w:t>
      </w:r>
      <w:r>
        <w:rPr>
          <w:spacing w:val="-1"/>
          <w:w w:val="101"/>
          <w:sz w:val="19"/>
        </w:rPr>
        <w:t>Office</w:t>
      </w:r>
      <w:r>
        <w:rPr>
          <w:w w:val="101"/>
          <w:sz w:val="19"/>
        </w:rPr>
        <w:t>,</w:t>
      </w:r>
      <w:r>
        <w:rPr>
          <w:spacing w:val="-2"/>
          <w:sz w:val="19"/>
        </w:rPr>
        <w:t xml:space="preserve"> </w:t>
      </w:r>
      <w:r>
        <w:rPr>
          <w:spacing w:val="-1"/>
          <w:w w:val="105"/>
          <w:sz w:val="19"/>
        </w:rPr>
        <w:t>London.</w:t>
      </w:r>
    </w:p>
    <w:p w14:paraId="5FDF53AB" w14:textId="77777777" w:rsidR="00010F61" w:rsidRDefault="00333CF7">
      <w:pPr>
        <w:spacing w:before="98"/>
        <w:ind w:left="118" w:right="7233" w:firstLine="12"/>
        <w:rPr>
          <w:sz w:val="19"/>
        </w:rPr>
      </w:pPr>
      <w:proofErr w:type="spellStart"/>
      <w:r>
        <w:rPr>
          <w:i/>
          <w:w w:val="105"/>
          <w:sz w:val="19"/>
        </w:rPr>
        <w:t>Noticias</w:t>
      </w:r>
      <w:proofErr w:type="spellEnd"/>
      <w:r>
        <w:rPr>
          <w:i/>
          <w:w w:val="105"/>
          <w:sz w:val="19"/>
        </w:rPr>
        <w:t xml:space="preserve">, </w:t>
      </w:r>
      <w:r>
        <w:rPr>
          <w:w w:val="105"/>
          <w:sz w:val="19"/>
        </w:rPr>
        <w:t>Maputo.</w:t>
      </w:r>
    </w:p>
    <w:p w14:paraId="1599A05D" w14:textId="77777777" w:rsidR="00010F61" w:rsidRDefault="00333CF7">
      <w:pPr>
        <w:spacing w:before="94"/>
        <w:ind w:left="118" w:right="7233"/>
        <w:rPr>
          <w:sz w:val="19"/>
        </w:rPr>
      </w:pPr>
      <w:r>
        <w:rPr>
          <w:i/>
          <w:w w:val="105"/>
          <w:sz w:val="19"/>
        </w:rPr>
        <w:t xml:space="preserve">Observer, </w:t>
      </w:r>
      <w:r>
        <w:rPr>
          <w:w w:val="105"/>
          <w:sz w:val="19"/>
        </w:rPr>
        <w:t>London.</w:t>
      </w:r>
    </w:p>
    <w:p w14:paraId="41A9D013" w14:textId="77777777" w:rsidR="00010F61" w:rsidRDefault="00333CF7">
      <w:pPr>
        <w:spacing w:before="99"/>
        <w:ind w:left="118" w:right="7233"/>
        <w:rPr>
          <w:sz w:val="19"/>
        </w:rPr>
      </w:pPr>
      <w:r>
        <w:rPr>
          <w:i/>
          <w:w w:val="105"/>
          <w:sz w:val="19"/>
        </w:rPr>
        <w:t xml:space="preserve">Pravda, </w:t>
      </w:r>
      <w:r>
        <w:rPr>
          <w:w w:val="105"/>
          <w:sz w:val="19"/>
        </w:rPr>
        <w:t>Moscow.</w:t>
      </w:r>
    </w:p>
    <w:p w14:paraId="2AA03CE6" w14:textId="77777777" w:rsidR="00010F61" w:rsidRDefault="00333CF7">
      <w:pPr>
        <w:spacing w:before="96" w:line="207" w:lineRule="exact"/>
        <w:ind w:left="129"/>
        <w:rPr>
          <w:sz w:val="19"/>
        </w:rPr>
      </w:pPr>
      <w:r>
        <w:rPr>
          <w:i/>
          <w:w w:val="105"/>
          <w:sz w:val="19"/>
        </w:rPr>
        <w:t xml:space="preserve">Rand Daily Mail, </w:t>
      </w:r>
      <w:r>
        <w:rPr>
          <w:w w:val="105"/>
          <w:sz w:val="19"/>
        </w:rPr>
        <w:t>Johannesburg.</w:t>
      </w:r>
    </w:p>
    <w:p w14:paraId="604D0EC8" w14:textId="77777777" w:rsidR="00010F61" w:rsidRDefault="00333CF7">
      <w:pPr>
        <w:spacing w:before="98"/>
        <w:ind w:left="129"/>
        <w:rPr>
          <w:sz w:val="19"/>
        </w:rPr>
      </w:pPr>
      <w:r>
        <w:rPr>
          <w:i/>
          <w:w w:val="105"/>
          <w:sz w:val="19"/>
        </w:rPr>
        <w:t xml:space="preserve">Solidarity News Service, </w:t>
      </w:r>
      <w:proofErr w:type="spellStart"/>
      <w:r>
        <w:rPr>
          <w:w w:val="105"/>
          <w:sz w:val="19"/>
        </w:rPr>
        <w:t>Gaberone</w:t>
      </w:r>
      <w:proofErr w:type="spellEnd"/>
      <w:r>
        <w:rPr>
          <w:w w:val="105"/>
          <w:sz w:val="19"/>
        </w:rPr>
        <w:t>.</w:t>
      </w:r>
    </w:p>
    <w:p w14:paraId="073CF696" w14:textId="77777777" w:rsidR="00010F61" w:rsidRDefault="00333CF7">
      <w:pPr>
        <w:spacing w:before="94"/>
        <w:ind w:left="129"/>
        <w:rPr>
          <w:sz w:val="19"/>
        </w:rPr>
      </w:pPr>
      <w:r>
        <w:rPr>
          <w:i/>
          <w:w w:val="105"/>
          <w:sz w:val="19"/>
        </w:rPr>
        <w:t xml:space="preserve">South African Broadcasting Corporation, </w:t>
      </w:r>
      <w:r>
        <w:rPr>
          <w:w w:val="105"/>
          <w:sz w:val="19"/>
        </w:rPr>
        <w:t>Johannesburg.</w:t>
      </w:r>
    </w:p>
    <w:p w14:paraId="48CC897F" w14:textId="77777777" w:rsidR="00010F61" w:rsidRDefault="00333CF7">
      <w:pPr>
        <w:spacing w:before="94"/>
        <w:ind w:left="133"/>
        <w:rPr>
          <w:sz w:val="19"/>
        </w:rPr>
      </w:pPr>
      <w:r>
        <w:rPr>
          <w:i/>
          <w:w w:val="110"/>
          <w:sz w:val="19"/>
        </w:rPr>
        <w:t xml:space="preserve">Star, </w:t>
      </w:r>
      <w:r>
        <w:rPr>
          <w:w w:val="110"/>
          <w:sz w:val="19"/>
        </w:rPr>
        <w:t>Johannesburg.</w:t>
      </w:r>
    </w:p>
    <w:p w14:paraId="69C39F08" w14:textId="77777777" w:rsidR="00010F61" w:rsidRDefault="00333CF7">
      <w:pPr>
        <w:spacing w:before="94"/>
        <w:ind w:left="129"/>
        <w:rPr>
          <w:sz w:val="19"/>
        </w:rPr>
      </w:pPr>
      <w:r>
        <w:rPr>
          <w:i/>
          <w:w w:val="105"/>
          <w:sz w:val="19"/>
        </w:rPr>
        <w:t xml:space="preserve">Star International Weekly, </w:t>
      </w:r>
      <w:r>
        <w:rPr>
          <w:w w:val="105"/>
          <w:sz w:val="19"/>
        </w:rPr>
        <w:t>Johannesburg.</w:t>
      </w:r>
    </w:p>
    <w:p w14:paraId="10B8E434" w14:textId="77777777" w:rsidR="00010F61" w:rsidRDefault="00333CF7">
      <w:pPr>
        <w:spacing w:before="99" w:line="345" w:lineRule="auto"/>
        <w:ind w:left="133" w:right="6345" w:hanging="5"/>
        <w:rPr>
          <w:sz w:val="19"/>
        </w:rPr>
      </w:pPr>
      <w:r>
        <w:rPr>
          <w:i/>
          <w:w w:val="105"/>
          <w:sz w:val="19"/>
        </w:rPr>
        <w:t xml:space="preserve">Strategic Review, </w:t>
      </w:r>
      <w:r>
        <w:rPr>
          <w:w w:val="105"/>
          <w:sz w:val="19"/>
        </w:rPr>
        <w:t xml:space="preserve">Pretoria. </w:t>
      </w:r>
      <w:r>
        <w:rPr>
          <w:i/>
          <w:w w:val="105"/>
          <w:sz w:val="19"/>
        </w:rPr>
        <w:t xml:space="preserve">Sunday News, </w:t>
      </w:r>
      <w:r>
        <w:rPr>
          <w:w w:val="105"/>
          <w:sz w:val="19"/>
        </w:rPr>
        <w:t xml:space="preserve">Dar es Salaam. </w:t>
      </w:r>
      <w:r>
        <w:rPr>
          <w:i/>
          <w:w w:val="105"/>
          <w:sz w:val="19"/>
        </w:rPr>
        <w:t xml:space="preserve">Sunday Star, </w:t>
      </w:r>
      <w:r>
        <w:rPr>
          <w:w w:val="105"/>
          <w:sz w:val="19"/>
        </w:rPr>
        <w:t xml:space="preserve">Johannesburg. </w:t>
      </w:r>
      <w:r>
        <w:rPr>
          <w:i/>
          <w:w w:val="105"/>
          <w:sz w:val="19"/>
        </w:rPr>
        <w:t xml:space="preserve">Sunday Times, </w:t>
      </w:r>
      <w:r>
        <w:rPr>
          <w:w w:val="105"/>
          <w:sz w:val="19"/>
        </w:rPr>
        <w:t>London.</w:t>
      </w:r>
    </w:p>
    <w:p w14:paraId="201760C1" w14:textId="77777777" w:rsidR="00010F61" w:rsidRDefault="00333CF7">
      <w:pPr>
        <w:spacing w:line="214" w:lineRule="exact"/>
        <w:ind w:left="133"/>
        <w:rPr>
          <w:sz w:val="19"/>
        </w:rPr>
      </w:pPr>
      <w:r>
        <w:rPr>
          <w:i/>
          <w:w w:val="105"/>
          <w:sz w:val="19"/>
        </w:rPr>
        <w:t xml:space="preserve">Sunday Times, </w:t>
      </w:r>
      <w:r>
        <w:rPr>
          <w:w w:val="105"/>
          <w:sz w:val="19"/>
        </w:rPr>
        <w:t>Johannesburg.</w:t>
      </w:r>
    </w:p>
    <w:p w14:paraId="3BE798FE" w14:textId="77777777" w:rsidR="00010F61" w:rsidRDefault="00333CF7">
      <w:pPr>
        <w:spacing w:before="94" w:line="345" w:lineRule="auto"/>
        <w:ind w:left="126" w:right="6496" w:firstLine="7"/>
        <w:rPr>
          <w:sz w:val="19"/>
        </w:rPr>
      </w:pPr>
      <w:r>
        <w:rPr>
          <w:i/>
          <w:w w:val="105"/>
          <w:sz w:val="19"/>
        </w:rPr>
        <w:t xml:space="preserve">Swazi Observer, </w:t>
      </w:r>
      <w:r>
        <w:rPr>
          <w:w w:val="105"/>
          <w:sz w:val="19"/>
        </w:rPr>
        <w:t xml:space="preserve">Mbabane. </w:t>
      </w:r>
      <w:r>
        <w:rPr>
          <w:i/>
          <w:w w:val="105"/>
          <w:sz w:val="19"/>
        </w:rPr>
        <w:t xml:space="preserve">Sunday Telegraph, </w:t>
      </w:r>
      <w:r>
        <w:rPr>
          <w:w w:val="105"/>
          <w:sz w:val="19"/>
        </w:rPr>
        <w:t xml:space="preserve">London. </w:t>
      </w:r>
      <w:proofErr w:type="spellStart"/>
      <w:r>
        <w:rPr>
          <w:i/>
          <w:w w:val="105"/>
          <w:sz w:val="19"/>
        </w:rPr>
        <w:t>Tass</w:t>
      </w:r>
      <w:proofErr w:type="spellEnd"/>
      <w:r>
        <w:rPr>
          <w:i/>
          <w:w w:val="105"/>
          <w:sz w:val="19"/>
        </w:rPr>
        <w:t xml:space="preserve">, </w:t>
      </w:r>
      <w:r>
        <w:rPr>
          <w:w w:val="105"/>
          <w:sz w:val="19"/>
        </w:rPr>
        <w:t>Moscow.</w:t>
      </w:r>
    </w:p>
    <w:p w14:paraId="3EE509B0" w14:textId="77777777" w:rsidR="00010F61" w:rsidRDefault="00333CF7">
      <w:pPr>
        <w:spacing w:line="217" w:lineRule="exact"/>
        <w:ind w:left="126"/>
        <w:rPr>
          <w:sz w:val="19"/>
        </w:rPr>
      </w:pPr>
      <w:r>
        <w:rPr>
          <w:i/>
          <w:w w:val="110"/>
          <w:sz w:val="19"/>
        </w:rPr>
        <w:t xml:space="preserve">Times, </w:t>
      </w:r>
      <w:r>
        <w:rPr>
          <w:w w:val="110"/>
          <w:sz w:val="19"/>
        </w:rPr>
        <w:t>London.</w:t>
      </w:r>
    </w:p>
    <w:p w14:paraId="73B16E5D" w14:textId="77777777" w:rsidR="00010F61" w:rsidRDefault="00333CF7">
      <w:pPr>
        <w:spacing w:before="93"/>
        <w:ind w:left="126"/>
        <w:rPr>
          <w:sz w:val="19"/>
        </w:rPr>
      </w:pPr>
      <w:r>
        <w:rPr>
          <w:i/>
          <w:w w:val="105"/>
          <w:sz w:val="19"/>
        </w:rPr>
        <w:t xml:space="preserve">Times of Zambia, </w:t>
      </w:r>
      <w:r>
        <w:rPr>
          <w:w w:val="105"/>
          <w:sz w:val="19"/>
        </w:rPr>
        <w:t>Lusaka.</w:t>
      </w:r>
    </w:p>
    <w:p w14:paraId="78E3E649" w14:textId="77777777" w:rsidR="00010F61" w:rsidRDefault="00333CF7">
      <w:pPr>
        <w:spacing w:before="99"/>
        <w:ind w:left="126"/>
        <w:rPr>
          <w:sz w:val="19"/>
        </w:rPr>
      </w:pPr>
      <w:r>
        <w:rPr>
          <w:i/>
          <w:w w:val="105"/>
          <w:sz w:val="19"/>
        </w:rPr>
        <w:t xml:space="preserve">West Africa, </w:t>
      </w:r>
      <w:r>
        <w:rPr>
          <w:w w:val="105"/>
          <w:sz w:val="19"/>
        </w:rPr>
        <w:t>London.</w:t>
      </w:r>
    </w:p>
    <w:p w14:paraId="5A066C23" w14:textId="77777777" w:rsidR="00010F61" w:rsidRDefault="00333CF7">
      <w:pPr>
        <w:spacing w:before="94"/>
        <w:ind w:left="135"/>
        <w:rPr>
          <w:sz w:val="19"/>
        </w:rPr>
      </w:pPr>
      <w:r>
        <w:rPr>
          <w:i/>
          <w:w w:val="105"/>
          <w:sz w:val="19"/>
        </w:rPr>
        <w:t xml:space="preserve">Zambia Daily Mail, </w:t>
      </w:r>
      <w:r>
        <w:rPr>
          <w:w w:val="105"/>
          <w:sz w:val="19"/>
        </w:rPr>
        <w:t>Lusaka.</w:t>
      </w:r>
    </w:p>
    <w:p w14:paraId="436F7107" w14:textId="77777777" w:rsidR="00010F61" w:rsidRDefault="00010F61">
      <w:pPr>
        <w:pStyle w:val="BodyText"/>
        <w:rPr>
          <w:sz w:val="20"/>
        </w:rPr>
      </w:pPr>
    </w:p>
    <w:p w14:paraId="254FEC1E" w14:textId="77777777" w:rsidR="00010F61" w:rsidRDefault="00010F61">
      <w:pPr>
        <w:pStyle w:val="BodyText"/>
        <w:rPr>
          <w:sz w:val="20"/>
        </w:rPr>
      </w:pPr>
    </w:p>
    <w:p w14:paraId="0621F4D2" w14:textId="77777777" w:rsidR="00010F61" w:rsidRDefault="00010F61">
      <w:pPr>
        <w:pStyle w:val="BodyText"/>
        <w:rPr>
          <w:sz w:val="20"/>
        </w:rPr>
      </w:pPr>
    </w:p>
    <w:p w14:paraId="5FB9DF6C" w14:textId="77777777" w:rsidR="00010F61" w:rsidRDefault="00010F61">
      <w:pPr>
        <w:pStyle w:val="BodyText"/>
        <w:rPr>
          <w:sz w:val="20"/>
        </w:rPr>
      </w:pPr>
    </w:p>
    <w:p w14:paraId="78BD28D8" w14:textId="77777777" w:rsidR="00010F61" w:rsidRDefault="00010F61">
      <w:pPr>
        <w:pStyle w:val="BodyText"/>
        <w:rPr>
          <w:sz w:val="20"/>
        </w:rPr>
      </w:pPr>
    </w:p>
    <w:p w14:paraId="0BD4D4EB" w14:textId="77777777" w:rsidR="00010F61" w:rsidRDefault="00010F61">
      <w:pPr>
        <w:pStyle w:val="BodyText"/>
        <w:rPr>
          <w:sz w:val="20"/>
        </w:rPr>
      </w:pPr>
    </w:p>
    <w:p w14:paraId="7EF8E4F4" w14:textId="77777777" w:rsidR="00010F61" w:rsidRDefault="00010F61">
      <w:pPr>
        <w:pStyle w:val="BodyText"/>
        <w:rPr>
          <w:sz w:val="20"/>
        </w:rPr>
      </w:pPr>
    </w:p>
    <w:p w14:paraId="2D745D94" w14:textId="77777777" w:rsidR="00010F61" w:rsidRDefault="00010F61">
      <w:pPr>
        <w:pStyle w:val="BodyText"/>
        <w:rPr>
          <w:sz w:val="20"/>
        </w:rPr>
      </w:pPr>
    </w:p>
    <w:p w14:paraId="6436B0D5" w14:textId="77777777" w:rsidR="00010F61" w:rsidRDefault="00010F61">
      <w:pPr>
        <w:pStyle w:val="BodyText"/>
        <w:rPr>
          <w:sz w:val="20"/>
        </w:rPr>
      </w:pPr>
    </w:p>
    <w:p w14:paraId="212AD2D1" w14:textId="77777777" w:rsidR="00010F61" w:rsidRDefault="00010F61">
      <w:pPr>
        <w:pStyle w:val="BodyText"/>
        <w:rPr>
          <w:sz w:val="20"/>
        </w:rPr>
      </w:pPr>
    </w:p>
    <w:p w14:paraId="02E663F0" w14:textId="77777777" w:rsidR="00010F61" w:rsidRDefault="00010F61">
      <w:pPr>
        <w:pStyle w:val="BodyText"/>
        <w:rPr>
          <w:sz w:val="20"/>
        </w:rPr>
      </w:pPr>
    </w:p>
    <w:p w14:paraId="5B9490A7" w14:textId="77777777" w:rsidR="00010F61" w:rsidRDefault="00010F61">
      <w:pPr>
        <w:pStyle w:val="BodyText"/>
        <w:rPr>
          <w:sz w:val="20"/>
        </w:rPr>
      </w:pPr>
    </w:p>
    <w:p w14:paraId="6D7E45C9" w14:textId="77777777" w:rsidR="00010F61" w:rsidRDefault="00010F61">
      <w:pPr>
        <w:pStyle w:val="BodyText"/>
        <w:rPr>
          <w:sz w:val="20"/>
        </w:rPr>
      </w:pPr>
    </w:p>
    <w:p w14:paraId="20482F2D" w14:textId="77777777" w:rsidR="00010F61" w:rsidRDefault="00010F61">
      <w:pPr>
        <w:pStyle w:val="BodyText"/>
        <w:rPr>
          <w:sz w:val="20"/>
        </w:rPr>
      </w:pPr>
    </w:p>
    <w:p w14:paraId="0C468E45" w14:textId="77777777" w:rsidR="00010F61" w:rsidRDefault="00010F61">
      <w:pPr>
        <w:pStyle w:val="BodyText"/>
        <w:rPr>
          <w:sz w:val="20"/>
        </w:rPr>
      </w:pPr>
    </w:p>
    <w:p w14:paraId="09CC9408" w14:textId="77777777" w:rsidR="00010F61" w:rsidRDefault="00010F61">
      <w:pPr>
        <w:pStyle w:val="BodyText"/>
        <w:rPr>
          <w:sz w:val="20"/>
        </w:rPr>
      </w:pPr>
    </w:p>
    <w:p w14:paraId="0857BBC5" w14:textId="77777777" w:rsidR="00010F61" w:rsidRDefault="00010F61">
      <w:pPr>
        <w:pStyle w:val="BodyText"/>
        <w:rPr>
          <w:sz w:val="20"/>
        </w:rPr>
      </w:pPr>
    </w:p>
    <w:p w14:paraId="28CB2546" w14:textId="77777777" w:rsidR="00010F61" w:rsidRDefault="00010F61">
      <w:pPr>
        <w:pStyle w:val="BodyText"/>
        <w:rPr>
          <w:sz w:val="20"/>
        </w:rPr>
      </w:pPr>
    </w:p>
    <w:p w14:paraId="1461A475" w14:textId="77777777" w:rsidR="00010F61" w:rsidRDefault="00333CF7">
      <w:pPr>
        <w:pStyle w:val="BodyText"/>
        <w:spacing w:before="4"/>
        <w:rPr>
          <w:sz w:val="13"/>
        </w:rPr>
      </w:pPr>
      <w:r>
        <w:rPr>
          <w:noProof/>
        </w:rPr>
        <w:drawing>
          <wp:anchor distT="0" distB="0" distL="0" distR="0" simplePos="0" relativeHeight="370" behindDoc="0" locked="0" layoutInCell="1" allowOverlap="1" wp14:anchorId="40A8B340" wp14:editId="3DC75729">
            <wp:simplePos x="0" y="0"/>
            <wp:positionH relativeFrom="page">
              <wp:posOffset>5470816</wp:posOffset>
            </wp:positionH>
            <wp:positionV relativeFrom="paragraph">
              <wp:posOffset>122240</wp:posOffset>
            </wp:positionV>
            <wp:extent cx="792851" cy="807720"/>
            <wp:effectExtent l="0" t="0" r="0" b="0"/>
            <wp:wrapTopAndBottom/>
            <wp:docPr id="7"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792851" cy="807720"/>
                    </a:xfrm>
                    <a:prstGeom prst="rect">
                      <a:avLst/>
                    </a:prstGeom>
                  </pic:spPr>
                </pic:pic>
              </a:graphicData>
            </a:graphic>
          </wp:anchor>
        </w:drawing>
      </w:r>
    </w:p>
    <w:sectPr w:rsidR="00010F61">
      <w:pgSz w:w="11910" w:h="16840"/>
      <w:pgMar w:top="1340" w:right="1680" w:bottom="280" w:left="1360" w:header="86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A4AE2" w14:textId="77777777" w:rsidR="00DB6F09" w:rsidRDefault="00DB6F09">
      <w:r>
        <w:separator/>
      </w:r>
    </w:p>
  </w:endnote>
  <w:endnote w:type="continuationSeparator" w:id="0">
    <w:p w14:paraId="386000CF" w14:textId="77777777" w:rsidR="00DB6F09" w:rsidRDefault="00DB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C2E01" w14:textId="77777777" w:rsidR="00DB6F09" w:rsidRDefault="00DB6F09">
      <w:r>
        <w:separator/>
      </w:r>
    </w:p>
  </w:footnote>
  <w:footnote w:type="continuationSeparator" w:id="0">
    <w:p w14:paraId="503C438B" w14:textId="77777777" w:rsidR="00DB6F09" w:rsidRDefault="00DB6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7C8E" w14:textId="1A8B8605" w:rsidR="00010F61" w:rsidRDefault="00580BF6">
    <w:pPr>
      <w:pStyle w:val="BodyText"/>
      <w:spacing w:line="14" w:lineRule="auto"/>
      <w:rPr>
        <w:sz w:val="20"/>
      </w:rPr>
    </w:pPr>
    <w:r>
      <w:rPr>
        <w:noProof/>
      </w:rPr>
      <mc:AlternateContent>
        <mc:Choice Requires="wps">
          <w:drawing>
            <wp:anchor distT="0" distB="0" distL="114300" distR="114300" simplePos="0" relativeHeight="241734656" behindDoc="1" locked="0" layoutInCell="1" allowOverlap="1" wp14:anchorId="0E13E107" wp14:editId="1C203485">
              <wp:simplePos x="0" y="0"/>
              <wp:positionH relativeFrom="page">
                <wp:posOffset>3901440</wp:posOffset>
              </wp:positionH>
              <wp:positionV relativeFrom="page">
                <wp:posOffset>1019175</wp:posOffset>
              </wp:positionV>
              <wp:extent cx="292100" cy="180340"/>
              <wp:effectExtent l="0" t="0" r="0" b="0"/>
              <wp:wrapNone/>
              <wp:docPr id="11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86975" w14:textId="77777777" w:rsidR="00010F61" w:rsidRDefault="00333CF7">
                          <w:pPr>
                            <w:spacing w:before="11"/>
                            <w:ind w:left="20"/>
                          </w:pPr>
                          <w:r>
                            <w:rPr>
                              <w:w w:val="105"/>
                            </w:rPr>
                            <w:t>- ii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3E107" id="_x0000_t202" coordsize="21600,21600" o:spt="202" path="m,l,21600r21600,l21600,xe">
              <v:stroke joinstyle="miter"/>
              <v:path gradientshapeok="t" o:connecttype="rect"/>
            </v:shapetype>
            <v:shape id="Text Box 107" o:spid="_x0000_s1082" type="#_x0000_t202" style="position:absolute;margin-left:307.2pt;margin-top:80.25pt;width:23pt;height:14.2pt;z-index:-2615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" filled="f" stroked="f">
              <v:textbox inset="0,0,0,0">
                <w:txbxContent>
                  <w:p w14:paraId="5E486975" w14:textId="77777777" w:rsidR="00010F61" w:rsidRDefault="00333CF7">
                    <w:pPr>
                      <w:spacing w:before="11"/>
                      <w:ind w:left="20"/>
                    </w:pPr>
                    <w:r>
                      <w:rPr>
                        <w:w w:val="105"/>
                      </w:rPr>
                      <w:t>- ii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3390" w14:textId="77777777" w:rsidR="00010F61" w:rsidRDefault="00010F61">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4F772" w14:textId="28C750D5" w:rsidR="00010F61" w:rsidRDefault="00580BF6">
    <w:pPr>
      <w:pStyle w:val="BodyText"/>
      <w:spacing w:line="14" w:lineRule="auto"/>
      <w:rPr>
        <w:sz w:val="16"/>
      </w:rPr>
    </w:pPr>
    <w:r>
      <w:rPr>
        <w:noProof/>
      </w:rPr>
      <mc:AlternateContent>
        <mc:Choice Requires="wps">
          <w:drawing>
            <wp:anchor distT="0" distB="0" distL="114300" distR="114300" simplePos="0" relativeHeight="241827840" behindDoc="1" locked="0" layoutInCell="1" allowOverlap="1" wp14:anchorId="5A4E06EB" wp14:editId="0B6B2717">
              <wp:simplePos x="0" y="0"/>
              <wp:positionH relativeFrom="page">
                <wp:posOffset>3590290</wp:posOffset>
              </wp:positionH>
              <wp:positionV relativeFrom="page">
                <wp:posOffset>490855</wp:posOffset>
              </wp:positionV>
              <wp:extent cx="364490" cy="204470"/>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7D90" w14:textId="77777777" w:rsidR="00010F61" w:rsidRDefault="00333CF7">
                          <w:pPr>
                            <w:spacing w:before="11"/>
                            <w:ind w:left="20"/>
                            <w:rPr>
                              <w:sz w:val="21"/>
                            </w:rPr>
                          </w:pPr>
                          <w:r>
                            <w:rPr>
                              <w:w w:val="115"/>
                              <w:sz w:val="21"/>
                            </w:rPr>
                            <w:t>-</w:t>
                          </w:r>
                          <w:r>
                            <w:fldChar w:fldCharType="begin"/>
                          </w:r>
                          <w:r>
                            <w:rPr>
                              <w:w w:val="115"/>
                              <w:sz w:val="21"/>
                            </w:rPr>
                            <w:instrText xml:space="preserve"> PAGE </w:instrText>
                          </w:r>
                          <w:r>
                            <w:fldChar w:fldCharType="separate"/>
                          </w:r>
                          <w:r>
                            <w:t>359</w:t>
                          </w:r>
                          <w:r>
                            <w:fldChar w:fldCharType="end"/>
                          </w:r>
                          <w:r>
                            <w:rPr>
                              <w:w w:val="115"/>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E06EB" id="_x0000_t202" coordsize="21600,21600" o:spt="202" path="m,l,21600r21600,l21600,xe">
              <v:stroke joinstyle="miter"/>
              <v:path gradientshapeok="t" o:connecttype="rect"/>
            </v:shapetype>
            <v:shape id="Text Box 16" o:spid="_x0000_s1173" type="#_x0000_t202" style="position:absolute;margin-left:282.7pt;margin-top:38.65pt;width:28.7pt;height:16.1pt;z-index:-2614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" filled="f" stroked="f">
              <v:textbox inset="0,0,0,0">
                <w:txbxContent>
                  <w:p w14:paraId="603C7D90" w14:textId="77777777" w:rsidR="00010F61" w:rsidRDefault="00333CF7">
                    <w:pPr>
                      <w:spacing w:before="11"/>
                      <w:ind w:left="20"/>
                      <w:rPr>
                        <w:sz w:val="21"/>
                      </w:rPr>
                    </w:pPr>
                    <w:r>
                      <w:rPr>
                        <w:w w:val="115"/>
                        <w:sz w:val="21"/>
                      </w:rPr>
                      <w:t>-</w:t>
                    </w:r>
                    <w:r>
                      <w:fldChar w:fldCharType="begin"/>
                    </w:r>
                    <w:r>
                      <w:rPr>
                        <w:w w:val="115"/>
                        <w:sz w:val="21"/>
                      </w:rPr>
                      <w:instrText xml:space="preserve"> PAGE </w:instrText>
                    </w:r>
                    <w:r>
                      <w:fldChar w:fldCharType="separate"/>
                    </w:r>
                    <w:r>
                      <w:t>359</w:t>
                    </w:r>
                    <w:r>
                      <w:fldChar w:fldCharType="end"/>
                    </w:r>
                    <w:r>
                      <w:rPr>
                        <w:w w:val="115"/>
                        <w:sz w:val="21"/>
                      </w:rPr>
                      <w:t>-</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B3AF" w14:textId="0EDD70CA" w:rsidR="00010F61" w:rsidRDefault="00580BF6">
    <w:pPr>
      <w:pStyle w:val="BodyText"/>
      <w:spacing w:line="14" w:lineRule="auto"/>
      <w:rPr>
        <w:sz w:val="20"/>
      </w:rPr>
    </w:pPr>
    <w:r>
      <w:rPr>
        <w:noProof/>
      </w:rPr>
      <mc:AlternateContent>
        <mc:Choice Requires="wps">
          <w:drawing>
            <wp:anchor distT="0" distB="0" distL="114300" distR="114300" simplePos="0" relativeHeight="241828864" behindDoc="1" locked="0" layoutInCell="1" allowOverlap="1" wp14:anchorId="7E6C5862" wp14:editId="75D5319E">
              <wp:simplePos x="0" y="0"/>
              <wp:positionH relativeFrom="page">
                <wp:posOffset>3584575</wp:posOffset>
              </wp:positionH>
              <wp:positionV relativeFrom="page">
                <wp:posOffset>435610</wp:posOffset>
              </wp:positionV>
              <wp:extent cx="368300" cy="173355"/>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E53F5" w14:textId="77777777" w:rsidR="00010F61" w:rsidRDefault="00333CF7">
                          <w:pPr>
                            <w:spacing w:before="11"/>
                            <w:ind w:left="20"/>
                            <w:rPr>
                              <w:sz w:val="21"/>
                            </w:rPr>
                          </w:pPr>
                          <w:r>
                            <w:rPr>
                              <w:w w:val="105"/>
                              <w:sz w:val="21"/>
                            </w:rPr>
                            <w:t>- 360-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C5862" id="_x0000_t202" coordsize="21600,21600" o:spt="202" path="m,l,21600r21600,l21600,xe">
              <v:stroke joinstyle="miter"/>
              <v:path gradientshapeok="t" o:connecttype="rect"/>
            </v:shapetype>
            <v:shape id="_x0000_s1174" type="#_x0000_t202" style="position:absolute;margin-left:282.25pt;margin-top:34.3pt;width:29pt;height:13.65pt;z-index:-2614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" filled="f" stroked="f">
              <v:textbox inset="0,0,0,0">
                <w:txbxContent>
                  <w:p w14:paraId="11EE53F5" w14:textId="77777777" w:rsidR="00010F61" w:rsidRDefault="00333CF7">
                    <w:pPr>
                      <w:spacing w:before="11"/>
                      <w:ind w:left="20"/>
                      <w:rPr>
                        <w:sz w:val="21"/>
                      </w:rPr>
                    </w:pPr>
                    <w:r>
                      <w:rPr>
                        <w:w w:val="105"/>
                        <w:sz w:val="21"/>
                      </w:rPr>
                      <w:t>- 360-</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00F0" w14:textId="1D5774BD" w:rsidR="00010F61" w:rsidRDefault="00580BF6">
    <w:pPr>
      <w:pStyle w:val="BodyText"/>
      <w:spacing w:line="14" w:lineRule="auto"/>
      <w:rPr>
        <w:sz w:val="20"/>
      </w:rPr>
    </w:pPr>
    <w:r>
      <w:rPr>
        <w:noProof/>
      </w:rPr>
      <mc:AlternateContent>
        <mc:Choice Requires="wps">
          <w:drawing>
            <wp:anchor distT="0" distB="0" distL="114300" distR="114300" simplePos="0" relativeHeight="241829888" behindDoc="1" locked="0" layoutInCell="1" allowOverlap="1" wp14:anchorId="1D87A0D7" wp14:editId="4B79DE71">
              <wp:simplePos x="0" y="0"/>
              <wp:positionH relativeFrom="page">
                <wp:posOffset>3526155</wp:posOffset>
              </wp:positionH>
              <wp:positionV relativeFrom="page">
                <wp:posOffset>472440</wp:posOffset>
              </wp:positionV>
              <wp:extent cx="405765" cy="186055"/>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5402"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361</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7A0D7" id="_x0000_t202" coordsize="21600,21600" o:spt="202" path="m,l,21600r21600,l21600,xe">
              <v:stroke joinstyle="miter"/>
              <v:path gradientshapeok="t" o:connecttype="rect"/>
            </v:shapetype>
            <v:shape id="_x0000_s1175" type="#_x0000_t202" style="position:absolute;margin-left:277.65pt;margin-top:37.2pt;width:31.95pt;height:14.65pt;z-index:-2614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" filled="f" stroked="f">
              <v:textbox inset="0,0,0,0">
                <w:txbxContent>
                  <w:p w14:paraId="48685402"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361</w:t>
                    </w:r>
                    <w:r>
                      <w:fldChar w:fldCharType="end"/>
                    </w:r>
                    <w:r>
                      <w:rPr>
                        <w:w w:val="110"/>
                        <w:sz w:val="21"/>
                      </w:rPr>
                      <w:t>-</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89CF" w14:textId="7A4062FA" w:rsidR="00010F61" w:rsidRDefault="00580BF6">
    <w:pPr>
      <w:pStyle w:val="BodyText"/>
      <w:spacing w:line="14" w:lineRule="auto"/>
      <w:rPr>
        <w:sz w:val="13"/>
      </w:rPr>
    </w:pPr>
    <w:r>
      <w:rPr>
        <w:noProof/>
      </w:rPr>
      <mc:AlternateContent>
        <mc:Choice Requires="wps">
          <w:drawing>
            <wp:anchor distT="0" distB="0" distL="114300" distR="114300" simplePos="0" relativeHeight="241830912" behindDoc="1" locked="0" layoutInCell="1" allowOverlap="1" wp14:anchorId="773207AF" wp14:editId="77CC78BA">
              <wp:simplePos x="0" y="0"/>
              <wp:positionH relativeFrom="page">
                <wp:posOffset>3566160</wp:posOffset>
              </wp:positionH>
              <wp:positionV relativeFrom="page">
                <wp:posOffset>524510</wp:posOffset>
              </wp:positionV>
              <wp:extent cx="370840" cy="222885"/>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527C"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364</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207AF" id="_x0000_t202" coordsize="21600,21600" o:spt="202" path="m,l,21600r21600,l21600,xe">
              <v:stroke joinstyle="miter"/>
              <v:path gradientshapeok="t" o:connecttype="rect"/>
            </v:shapetype>
            <v:shape id="Text Box 13" o:spid="_x0000_s1176" type="#_x0000_t202" style="position:absolute;margin-left:280.8pt;margin-top:41.3pt;width:29.2pt;height:17.55pt;z-index:-2614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" filled="f" stroked="f">
              <v:textbox inset="0,0,0,0">
                <w:txbxContent>
                  <w:p w14:paraId="6E1F527C"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364</w:t>
                    </w:r>
                    <w:r>
                      <w:fldChar w:fldCharType="end"/>
                    </w:r>
                    <w:r>
                      <w:rPr>
                        <w:w w:val="110"/>
                        <w:sz w:val="21"/>
                      </w:rPr>
                      <w:t>-</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E656" w14:textId="05E7FB86" w:rsidR="00010F61" w:rsidRDefault="00580BF6">
    <w:pPr>
      <w:pStyle w:val="BodyText"/>
      <w:spacing w:line="14" w:lineRule="auto"/>
      <w:rPr>
        <w:sz w:val="20"/>
      </w:rPr>
    </w:pPr>
    <w:r>
      <w:rPr>
        <w:noProof/>
      </w:rPr>
      <mc:AlternateContent>
        <mc:Choice Requires="wps">
          <w:drawing>
            <wp:anchor distT="0" distB="0" distL="114300" distR="114300" simplePos="0" relativeHeight="241831936" behindDoc="1" locked="0" layoutInCell="1" allowOverlap="1" wp14:anchorId="555DAB86" wp14:editId="180EABF8">
              <wp:simplePos x="0" y="0"/>
              <wp:positionH relativeFrom="page">
                <wp:posOffset>3581400</wp:posOffset>
              </wp:positionH>
              <wp:positionV relativeFrom="page">
                <wp:posOffset>460375</wp:posOffset>
              </wp:positionV>
              <wp:extent cx="365760" cy="208915"/>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D204" w14:textId="77777777" w:rsidR="00010F61" w:rsidRDefault="00333CF7">
                          <w:pPr>
                            <w:spacing w:before="11"/>
                            <w:ind w:left="20"/>
                            <w:rPr>
                              <w:sz w:val="21"/>
                            </w:rPr>
                          </w:pPr>
                          <w:r>
                            <w:rPr>
                              <w:w w:val="105"/>
                              <w:sz w:val="21"/>
                            </w:rPr>
                            <w:t xml:space="preserve">- </w:t>
                          </w:r>
                          <w:r>
                            <w:fldChar w:fldCharType="begin"/>
                          </w:r>
                          <w:r>
                            <w:rPr>
                              <w:w w:val="105"/>
                              <w:sz w:val="21"/>
                            </w:rPr>
                            <w:instrText xml:space="preserve"> PAGE </w:instrText>
                          </w:r>
                          <w:r>
                            <w:fldChar w:fldCharType="separate"/>
                          </w:r>
                          <w:r>
                            <w:t>366</w:t>
                          </w:r>
                          <w:r>
                            <w:fldChar w:fldCharType="end"/>
                          </w:r>
                          <w:r>
                            <w:rPr>
                              <w:w w:val="105"/>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DAB86" id="_x0000_t202" coordsize="21600,21600" o:spt="202" path="m,l,21600r21600,l21600,xe">
              <v:stroke joinstyle="miter"/>
              <v:path gradientshapeok="t" o:connecttype="rect"/>
            </v:shapetype>
            <v:shape id="Text Box 12" o:spid="_x0000_s1177" type="#_x0000_t202" style="position:absolute;margin-left:282pt;margin-top:36.25pt;width:28.8pt;height:16.45pt;z-index:-2614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" filled="f" stroked="f">
              <v:textbox inset="0,0,0,0">
                <w:txbxContent>
                  <w:p w14:paraId="6681D204" w14:textId="77777777" w:rsidR="00010F61" w:rsidRDefault="00333CF7">
                    <w:pPr>
                      <w:spacing w:before="11"/>
                      <w:ind w:left="20"/>
                      <w:rPr>
                        <w:sz w:val="21"/>
                      </w:rPr>
                    </w:pPr>
                    <w:r>
                      <w:rPr>
                        <w:w w:val="105"/>
                        <w:sz w:val="21"/>
                      </w:rPr>
                      <w:t xml:space="preserve">- </w:t>
                    </w:r>
                    <w:r>
                      <w:fldChar w:fldCharType="begin"/>
                    </w:r>
                    <w:r>
                      <w:rPr>
                        <w:w w:val="105"/>
                        <w:sz w:val="21"/>
                      </w:rPr>
                      <w:instrText xml:space="preserve"> PAGE </w:instrText>
                    </w:r>
                    <w:r>
                      <w:fldChar w:fldCharType="separate"/>
                    </w:r>
                    <w:r>
                      <w:t>366</w:t>
                    </w:r>
                    <w:r>
                      <w:fldChar w:fldCharType="end"/>
                    </w:r>
                    <w:r>
                      <w:rPr>
                        <w:w w:val="105"/>
                        <w:sz w:val="21"/>
                      </w:rPr>
                      <w:t>-</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BE3F" w14:textId="37D0F9A2" w:rsidR="00010F61" w:rsidRDefault="00580BF6">
    <w:pPr>
      <w:pStyle w:val="BodyText"/>
      <w:spacing w:line="14" w:lineRule="auto"/>
      <w:rPr>
        <w:sz w:val="20"/>
      </w:rPr>
    </w:pPr>
    <w:r>
      <w:rPr>
        <w:noProof/>
      </w:rPr>
      <mc:AlternateContent>
        <mc:Choice Requires="wps">
          <w:drawing>
            <wp:anchor distT="0" distB="0" distL="114300" distR="114300" simplePos="0" relativeHeight="241832960" behindDoc="1" locked="0" layoutInCell="1" allowOverlap="1" wp14:anchorId="058A23B4" wp14:editId="7806CC1A">
              <wp:simplePos x="0" y="0"/>
              <wp:positionH relativeFrom="page">
                <wp:posOffset>3564890</wp:posOffset>
              </wp:positionH>
              <wp:positionV relativeFrom="page">
                <wp:posOffset>524510</wp:posOffset>
              </wp:positionV>
              <wp:extent cx="367030" cy="153670"/>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6620" w14:textId="77777777" w:rsidR="00010F61" w:rsidRDefault="00333CF7">
                          <w:pPr>
                            <w:spacing w:before="14"/>
                            <w:ind w:left="20"/>
                            <w:rPr>
                              <w:rFonts w:ascii="Arial"/>
                              <w:sz w:val="18"/>
                            </w:rPr>
                          </w:pPr>
                          <w:r>
                            <w:rPr>
                              <w:rFonts w:ascii="Arial"/>
                              <w:sz w:val="18"/>
                            </w:rPr>
                            <w:t>- 370 -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A23B4" id="_x0000_t202" coordsize="21600,21600" o:spt="202" path="m,l,21600r21600,l21600,xe">
              <v:stroke joinstyle="miter"/>
              <v:path gradientshapeok="t" o:connecttype="rect"/>
            </v:shapetype>
            <v:shape id="Text Box 11" o:spid="_x0000_s1178" type="#_x0000_t202" style="position:absolute;margin-left:280.7pt;margin-top:41.3pt;width:28.9pt;height:12.1pt;z-index:-2614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" filled="f" stroked="f">
              <v:textbox inset="0,0,0,0">
                <w:txbxContent>
                  <w:p w14:paraId="74576620" w14:textId="77777777" w:rsidR="00010F61" w:rsidRDefault="00333CF7">
                    <w:pPr>
                      <w:spacing w:before="14"/>
                      <w:ind w:left="20"/>
                      <w:rPr>
                        <w:rFonts w:ascii="Arial"/>
                        <w:sz w:val="18"/>
                      </w:rPr>
                    </w:pPr>
                    <w:r>
                      <w:rPr>
                        <w:rFonts w:ascii="Arial"/>
                        <w:sz w:val="18"/>
                      </w:rPr>
                      <w:t>- 370 -</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7CE7" w14:textId="6BE38868" w:rsidR="00010F61" w:rsidRDefault="00580BF6">
    <w:pPr>
      <w:pStyle w:val="BodyText"/>
      <w:spacing w:line="14" w:lineRule="auto"/>
      <w:rPr>
        <w:sz w:val="14"/>
      </w:rPr>
    </w:pPr>
    <w:r>
      <w:rPr>
        <w:noProof/>
      </w:rPr>
      <mc:AlternateContent>
        <mc:Choice Requires="wps">
          <w:drawing>
            <wp:anchor distT="0" distB="0" distL="114300" distR="114300" simplePos="0" relativeHeight="241833984" behindDoc="1" locked="0" layoutInCell="1" allowOverlap="1" wp14:anchorId="1F8852B6" wp14:editId="5931F07B">
              <wp:simplePos x="0" y="0"/>
              <wp:positionH relativeFrom="page">
                <wp:posOffset>3533140</wp:posOffset>
              </wp:positionH>
              <wp:positionV relativeFrom="page">
                <wp:posOffset>468630</wp:posOffset>
              </wp:positionV>
              <wp:extent cx="365125" cy="20955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32449"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373</w:t>
                          </w:r>
                          <w:r>
                            <w:fldChar w:fldCharType="end"/>
                          </w:r>
                          <w:r>
                            <w:rPr>
                              <w:spacing w:val="-23"/>
                              <w:w w:val="110"/>
                            </w:rPr>
                            <w:t xml:space="preserve"> </w:t>
                          </w:r>
                          <w:r>
                            <w:rPr>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852B6" id="_x0000_t202" coordsize="21600,21600" o:spt="202" path="m,l,21600r21600,l21600,xe">
              <v:stroke joinstyle="miter"/>
              <v:path gradientshapeok="t" o:connecttype="rect"/>
            </v:shapetype>
            <v:shape id="_x0000_s1179" type="#_x0000_t202" style="position:absolute;margin-left:278.2pt;margin-top:36.9pt;width:28.75pt;height:16.5pt;z-index:-2614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" filled="f" stroked="f">
              <v:textbox inset="0,0,0,0">
                <w:txbxContent>
                  <w:p w14:paraId="0B932449"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373</w:t>
                    </w:r>
                    <w:r>
                      <w:fldChar w:fldCharType="end"/>
                    </w:r>
                    <w:r>
                      <w:rPr>
                        <w:spacing w:val="-23"/>
                        <w:w w:val="110"/>
                      </w:rPr>
                      <w:t xml:space="preserve"> </w:t>
                    </w:r>
                    <w:r>
                      <w:rPr>
                        <w:w w:val="110"/>
                      </w:rPr>
                      <w:t>-</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0815" w14:textId="5AD9C446" w:rsidR="00010F61" w:rsidRDefault="00580BF6">
    <w:pPr>
      <w:pStyle w:val="BodyText"/>
      <w:spacing w:line="14" w:lineRule="auto"/>
      <w:rPr>
        <w:sz w:val="2"/>
      </w:rPr>
    </w:pPr>
    <w:r>
      <w:rPr>
        <w:noProof/>
      </w:rPr>
      <mc:AlternateContent>
        <mc:Choice Requires="wps">
          <w:drawing>
            <wp:anchor distT="0" distB="0" distL="114300" distR="114300" simplePos="0" relativeHeight="241835008" behindDoc="1" locked="0" layoutInCell="1" allowOverlap="1" wp14:anchorId="4BD9CAEF" wp14:editId="1FAD6A75">
              <wp:simplePos x="0" y="0"/>
              <wp:positionH relativeFrom="page">
                <wp:posOffset>3486785</wp:posOffset>
              </wp:positionH>
              <wp:positionV relativeFrom="page">
                <wp:posOffset>408305</wp:posOffset>
              </wp:positionV>
              <wp:extent cx="431165" cy="32258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BA34"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379</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9CAEF" id="_x0000_t202" coordsize="21600,21600" o:spt="202" path="m,l,21600r21600,l21600,xe">
              <v:stroke joinstyle="miter"/>
              <v:path gradientshapeok="t" o:connecttype="rect"/>
            </v:shapetype>
            <v:shape id="Text Box 9" o:spid="_x0000_s1180" type="#_x0000_t202" style="position:absolute;margin-left:274.55pt;margin-top:32.15pt;width:33.95pt;height:25.4pt;z-index:-2614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" filled="f" stroked="f">
              <v:textbox inset="0,0,0,0">
                <w:txbxContent>
                  <w:p w14:paraId="0719BA34"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379</w:t>
                    </w:r>
                    <w:r>
                      <w:fldChar w:fldCharType="end"/>
                    </w:r>
                    <w:r>
                      <w:rPr>
                        <w:w w:val="110"/>
                        <w:sz w:val="21"/>
                      </w:rPr>
                      <w:t>-</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00A1C" w14:textId="070904EB" w:rsidR="00010F61" w:rsidRDefault="00580BF6">
    <w:pPr>
      <w:pStyle w:val="BodyText"/>
      <w:spacing w:line="14" w:lineRule="auto"/>
      <w:rPr>
        <w:sz w:val="20"/>
      </w:rPr>
    </w:pPr>
    <w:r>
      <w:rPr>
        <w:noProof/>
      </w:rPr>
      <mc:AlternateContent>
        <mc:Choice Requires="wps">
          <w:drawing>
            <wp:anchor distT="0" distB="0" distL="114300" distR="114300" simplePos="0" relativeHeight="241836032" behindDoc="1" locked="0" layoutInCell="1" allowOverlap="1" wp14:anchorId="7D4B2337" wp14:editId="001D81CB">
              <wp:simplePos x="0" y="0"/>
              <wp:positionH relativeFrom="page">
                <wp:posOffset>3434715</wp:posOffset>
              </wp:positionH>
              <wp:positionV relativeFrom="page">
                <wp:posOffset>384175</wp:posOffset>
              </wp:positionV>
              <wp:extent cx="370840" cy="25146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97B1"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384</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B2337" id="_x0000_t202" coordsize="21600,21600" o:spt="202" path="m,l,21600r21600,l21600,xe">
              <v:stroke joinstyle="miter"/>
              <v:path gradientshapeok="t" o:connecttype="rect"/>
            </v:shapetype>
            <v:shape id="Text Box 8" o:spid="_x0000_s1181" type="#_x0000_t202" style="position:absolute;margin-left:270.45pt;margin-top:30.25pt;width:29.2pt;height:19.8pt;z-index:-2614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" filled="f" stroked="f">
              <v:textbox inset="0,0,0,0">
                <w:txbxContent>
                  <w:p w14:paraId="53C897B1"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384</w:t>
                    </w:r>
                    <w:r>
                      <w:fldChar w:fldCharType="end"/>
                    </w:r>
                    <w:r>
                      <w:rPr>
                        <w:w w:val="110"/>
                        <w:sz w:val="21"/>
                      </w:rPr>
                      <w:t>-</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44F7" w14:textId="420A81A2" w:rsidR="00010F61" w:rsidRDefault="00580BF6">
    <w:pPr>
      <w:pStyle w:val="BodyText"/>
      <w:spacing w:line="14" w:lineRule="auto"/>
      <w:rPr>
        <w:sz w:val="20"/>
      </w:rPr>
    </w:pPr>
    <w:r>
      <w:rPr>
        <w:noProof/>
      </w:rPr>
      <mc:AlternateContent>
        <mc:Choice Requires="wps">
          <w:drawing>
            <wp:anchor distT="0" distB="0" distL="114300" distR="114300" simplePos="0" relativeHeight="241837056" behindDoc="1" locked="0" layoutInCell="1" allowOverlap="1" wp14:anchorId="4692E081" wp14:editId="25BF96D7">
              <wp:simplePos x="0" y="0"/>
              <wp:positionH relativeFrom="page">
                <wp:posOffset>3374390</wp:posOffset>
              </wp:positionH>
              <wp:positionV relativeFrom="page">
                <wp:posOffset>441325</wp:posOffset>
              </wp:positionV>
              <wp:extent cx="367665" cy="15938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A591A" w14:textId="77777777" w:rsidR="00010F61" w:rsidRDefault="00333CF7">
                          <w:pPr>
                            <w:pStyle w:val="BodyText"/>
                            <w:spacing w:before="12"/>
                            <w:ind w:left="20"/>
                          </w:pPr>
                          <w:r>
                            <w:rPr>
                              <w:w w:val="105"/>
                            </w:rPr>
                            <w:t>- 390 -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2E081" id="_x0000_t202" coordsize="21600,21600" o:spt="202" path="m,l,21600r21600,l21600,xe">
              <v:stroke joinstyle="miter"/>
              <v:path gradientshapeok="t" o:connecttype="rect"/>
            </v:shapetype>
            <v:shape id="Text Box 7" o:spid="_x0000_s1182" type="#_x0000_t202" style="position:absolute;margin-left:265.7pt;margin-top:34.75pt;width:28.95pt;height:12.55pt;z-index:-2614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" filled="f" stroked="f">
              <v:textbox inset="0,0,0,0">
                <w:txbxContent>
                  <w:p w14:paraId="58EA591A" w14:textId="77777777" w:rsidR="00010F61" w:rsidRDefault="00333CF7">
                    <w:pPr>
                      <w:pStyle w:val="BodyText"/>
                      <w:spacing w:before="12"/>
                      <w:ind w:left="20"/>
                    </w:pPr>
                    <w:r>
                      <w:rPr>
                        <w:w w:val="105"/>
                      </w:rPr>
                      <w:t>- 390 -</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116F" w14:textId="1B34B534" w:rsidR="00010F61" w:rsidRDefault="00580BF6">
    <w:pPr>
      <w:pStyle w:val="BodyText"/>
      <w:spacing w:line="14" w:lineRule="auto"/>
      <w:rPr>
        <w:sz w:val="20"/>
      </w:rPr>
    </w:pPr>
    <w:r>
      <w:rPr>
        <w:noProof/>
      </w:rPr>
      <mc:AlternateContent>
        <mc:Choice Requires="wps">
          <w:drawing>
            <wp:anchor distT="0" distB="0" distL="114300" distR="114300" simplePos="0" relativeHeight="241739776" behindDoc="1" locked="0" layoutInCell="1" allowOverlap="1" wp14:anchorId="4AE5C4FC" wp14:editId="4EA496A9">
              <wp:simplePos x="0" y="0"/>
              <wp:positionH relativeFrom="page">
                <wp:posOffset>3763010</wp:posOffset>
              </wp:positionH>
              <wp:positionV relativeFrom="page">
                <wp:posOffset>485140</wp:posOffset>
              </wp:positionV>
              <wp:extent cx="185420" cy="201930"/>
              <wp:effectExtent l="0" t="0" r="0" b="0"/>
              <wp:wrapNone/>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E97D" w14:textId="77777777" w:rsidR="00010F61" w:rsidRDefault="00333CF7">
                          <w:pPr>
                            <w:pStyle w:val="BodyText"/>
                            <w:spacing w:before="14"/>
                            <w:ind w:left="20"/>
                            <w:rPr>
                              <w:rFonts w:ascii="Arial"/>
                            </w:rPr>
                          </w:pPr>
                          <w:r>
                            <w:rPr>
                              <w:rFonts w:ascii="Arial"/>
                              <w:w w:val="110"/>
                            </w:rPr>
                            <w:t>-</w:t>
                          </w:r>
                          <w:r>
                            <w:fldChar w:fldCharType="begin"/>
                          </w:r>
                          <w:r>
                            <w:rPr>
                              <w:rFonts w:ascii="Arial"/>
                              <w:w w:val="110"/>
                            </w:rPr>
                            <w:instrText xml:space="preserve"> PAGE </w:instrText>
                          </w:r>
                          <w:r>
                            <w:fldChar w:fldCharType="separate"/>
                          </w:r>
                          <w:r>
                            <w:t>2</w:t>
                          </w:r>
                          <w:r>
                            <w:fldChar w:fldCharType="end"/>
                          </w:r>
                          <w:r>
                            <w:rPr>
                              <w:rFonts w:ascii="Arial"/>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5C4FC" id="_x0000_t202" coordsize="21600,21600" o:spt="202" path="m,l,21600r21600,l21600,xe">
              <v:stroke joinstyle="miter"/>
              <v:path gradientshapeok="t" o:connecttype="rect"/>
            </v:shapetype>
            <v:shape id="Text Box 102" o:spid="_x0000_s1087" type="#_x0000_t202" style="position:absolute;margin-left:296.3pt;margin-top:38.2pt;width:14.6pt;height:15.9pt;z-index:-2615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" filled="f" stroked="f">
              <v:textbox inset="0,0,0,0">
                <w:txbxContent>
                  <w:p w14:paraId="0C75E97D" w14:textId="77777777" w:rsidR="00010F61" w:rsidRDefault="00333CF7">
                    <w:pPr>
                      <w:pStyle w:val="BodyText"/>
                      <w:spacing w:before="14"/>
                      <w:ind w:left="20"/>
                      <w:rPr>
                        <w:rFonts w:ascii="Arial"/>
                      </w:rPr>
                    </w:pPr>
                    <w:r>
                      <w:rPr>
                        <w:rFonts w:ascii="Arial"/>
                        <w:w w:val="110"/>
                      </w:rPr>
                      <w:t>-</w:t>
                    </w:r>
                    <w:r>
                      <w:fldChar w:fldCharType="begin"/>
                    </w:r>
                    <w:r>
                      <w:rPr>
                        <w:rFonts w:ascii="Arial"/>
                        <w:w w:val="110"/>
                      </w:rPr>
                      <w:instrText xml:space="preserve"> PAGE </w:instrText>
                    </w:r>
                    <w:r>
                      <w:fldChar w:fldCharType="separate"/>
                    </w:r>
                    <w:r>
                      <w:t>2</w:t>
                    </w:r>
                    <w:r>
                      <w:fldChar w:fldCharType="end"/>
                    </w:r>
                    <w:r>
                      <w:rPr>
                        <w:rFonts w:ascii="Arial"/>
                        <w:w w:val="110"/>
                      </w:rPr>
                      <w:t>-</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4E02" w14:textId="6CC528F0" w:rsidR="00010F61" w:rsidRDefault="00580BF6">
    <w:pPr>
      <w:pStyle w:val="BodyText"/>
      <w:spacing w:line="14" w:lineRule="auto"/>
      <w:rPr>
        <w:sz w:val="18"/>
      </w:rPr>
    </w:pPr>
    <w:r>
      <w:rPr>
        <w:noProof/>
      </w:rPr>
      <mc:AlternateContent>
        <mc:Choice Requires="wps">
          <w:drawing>
            <wp:anchor distT="0" distB="0" distL="114300" distR="114300" simplePos="0" relativeHeight="241838080" behindDoc="1" locked="0" layoutInCell="1" allowOverlap="1" wp14:anchorId="0BBB8185" wp14:editId="635C736E">
              <wp:simplePos x="0" y="0"/>
              <wp:positionH relativeFrom="page">
                <wp:posOffset>3438525</wp:posOffset>
              </wp:positionH>
              <wp:positionV relativeFrom="page">
                <wp:posOffset>426085</wp:posOffset>
              </wp:positionV>
              <wp:extent cx="385445" cy="21717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B035"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394</w:t>
                          </w:r>
                          <w:r>
                            <w:fldChar w:fldCharType="end"/>
                          </w: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B8185" id="_x0000_t202" coordsize="21600,21600" o:spt="202" path="m,l,21600r21600,l21600,xe">
              <v:stroke joinstyle="miter"/>
              <v:path gradientshapeok="t" o:connecttype="rect"/>
            </v:shapetype>
            <v:shape id="Text Box 6" o:spid="_x0000_s1183" type="#_x0000_t202" style="position:absolute;margin-left:270.75pt;margin-top:33.55pt;width:30.35pt;height:17.1pt;z-index:-2614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" filled="f" stroked="f">
              <v:textbox inset="0,0,0,0">
                <w:txbxContent>
                  <w:p w14:paraId="2924B035"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394</w:t>
                    </w:r>
                    <w:r>
                      <w:fldChar w:fldCharType="end"/>
                    </w:r>
                    <w:r>
                      <w:rPr>
                        <w:w w:val="120"/>
                      </w:rPr>
                      <w:t>-</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DFADC" w14:textId="39204FC7" w:rsidR="00010F61" w:rsidRDefault="00580BF6">
    <w:pPr>
      <w:pStyle w:val="BodyText"/>
      <w:spacing w:line="14" w:lineRule="auto"/>
      <w:rPr>
        <w:sz w:val="16"/>
      </w:rPr>
    </w:pPr>
    <w:r>
      <w:rPr>
        <w:noProof/>
      </w:rPr>
      <mc:AlternateContent>
        <mc:Choice Requires="wps">
          <w:drawing>
            <wp:anchor distT="0" distB="0" distL="114300" distR="114300" simplePos="0" relativeHeight="241839104" behindDoc="1" locked="0" layoutInCell="1" allowOverlap="1" wp14:anchorId="336477D3" wp14:editId="5C4AB576">
              <wp:simplePos x="0" y="0"/>
              <wp:positionH relativeFrom="page">
                <wp:posOffset>3474085</wp:posOffset>
              </wp:positionH>
              <wp:positionV relativeFrom="page">
                <wp:posOffset>441960</wp:posOffset>
              </wp:positionV>
              <wp:extent cx="362585" cy="2197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BEB7F" w14:textId="77777777" w:rsidR="00010F61" w:rsidRDefault="00333CF7">
                          <w:pPr>
                            <w:spacing w:before="11"/>
                            <w:ind w:left="20"/>
                            <w:rPr>
                              <w:sz w:val="21"/>
                            </w:rPr>
                          </w:pPr>
                          <w:r>
                            <w:rPr>
                              <w:sz w:val="21"/>
                            </w:rPr>
                            <w:t xml:space="preserve">- </w:t>
                          </w:r>
                          <w:r>
                            <w:fldChar w:fldCharType="begin"/>
                          </w:r>
                          <w:r>
                            <w:rPr>
                              <w:sz w:val="21"/>
                            </w:rPr>
                            <w:instrText xml:space="preserve"> PAGE </w:instrText>
                          </w:r>
                          <w:r>
                            <w:fldChar w:fldCharType="separate"/>
                          </w:r>
                          <w:r>
                            <w:t>397</w:t>
                          </w:r>
                          <w:r>
                            <w:fldChar w:fldCharType="end"/>
                          </w:r>
                          <w:r>
                            <w:rPr>
                              <w:spacing w:val="-31"/>
                              <w:sz w:val="21"/>
                            </w:rPr>
                            <w:t xml:space="preserve"> </w:t>
                          </w:r>
                          <w:r>
                            <w:rPr>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477D3" id="_x0000_t202" coordsize="21600,21600" o:spt="202" path="m,l,21600r21600,l21600,xe">
              <v:stroke joinstyle="miter"/>
              <v:path gradientshapeok="t" o:connecttype="rect"/>
            </v:shapetype>
            <v:shape id="Text Box 5" o:spid="_x0000_s1184" type="#_x0000_t202" style="position:absolute;margin-left:273.55pt;margin-top:34.8pt;width:28.55pt;height:17.3pt;z-index:-2614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" filled="f" stroked="f">
              <v:textbox inset="0,0,0,0">
                <w:txbxContent>
                  <w:p w14:paraId="39EBEB7F" w14:textId="77777777" w:rsidR="00010F61" w:rsidRDefault="00333CF7">
                    <w:pPr>
                      <w:spacing w:before="11"/>
                      <w:ind w:left="20"/>
                      <w:rPr>
                        <w:sz w:val="21"/>
                      </w:rPr>
                    </w:pPr>
                    <w:r>
                      <w:rPr>
                        <w:sz w:val="21"/>
                      </w:rPr>
                      <w:t xml:space="preserve">- </w:t>
                    </w:r>
                    <w:r>
                      <w:fldChar w:fldCharType="begin"/>
                    </w:r>
                    <w:r>
                      <w:rPr>
                        <w:sz w:val="21"/>
                      </w:rPr>
                      <w:instrText xml:space="preserve"> PAGE </w:instrText>
                    </w:r>
                    <w:r>
                      <w:fldChar w:fldCharType="separate"/>
                    </w:r>
                    <w:r>
                      <w:t>397</w:t>
                    </w:r>
                    <w:r>
                      <w:fldChar w:fldCharType="end"/>
                    </w:r>
                    <w:r>
                      <w:rPr>
                        <w:spacing w:val="-31"/>
                        <w:sz w:val="21"/>
                      </w:rPr>
                      <w:t xml:space="preserve"> </w:t>
                    </w:r>
                    <w:r>
                      <w:rPr>
                        <w:sz w:val="21"/>
                      </w:rPr>
                      <w:t>-</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60A9" w14:textId="6C908BD6" w:rsidR="00010F61" w:rsidRDefault="00580BF6">
    <w:pPr>
      <w:pStyle w:val="BodyText"/>
      <w:spacing w:line="14" w:lineRule="auto"/>
      <w:rPr>
        <w:sz w:val="20"/>
      </w:rPr>
    </w:pPr>
    <w:r>
      <w:rPr>
        <w:noProof/>
      </w:rPr>
      <mc:AlternateContent>
        <mc:Choice Requires="wps">
          <w:drawing>
            <wp:anchor distT="0" distB="0" distL="114300" distR="114300" simplePos="0" relativeHeight="241840128" behindDoc="1" locked="0" layoutInCell="1" allowOverlap="1" wp14:anchorId="3055AF72" wp14:editId="463EA6C4">
              <wp:simplePos x="0" y="0"/>
              <wp:positionH relativeFrom="page">
                <wp:posOffset>3334385</wp:posOffset>
              </wp:positionH>
              <wp:positionV relativeFrom="page">
                <wp:posOffset>495935</wp:posOffset>
              </wp:positionV>
              <wp:extent cx="361315" cy="15938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5866D" w14:textId="77777777" w:rsidR="00010F61" w:rsidRDefault="00333CF7">
                          <w:pPr>
                            <w:pStyle w:val="BodyText"/>
                            <w:spacing w:before="12"/>
                            <w:ind w:left="20"/>
                          </w:pPr>
                          <w:r>
                            <w:rPr>
                              <w:w w:val="105"/>
                            </w:rPr>
                            <w:t>- 398 -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5AF72" id="_x0000_t202" coordsize="21600,21600" o:spt="202" path="m,l,21600r21600,l21600,xe">
              <v:stroke joinstyle="miter"/>
              <v:path gradientshapeok="t" o:connecttype="rect"/>
            </v:shapetype>
            <v:shape id="Text Box 4" o:spid="_x0000_s1185" type="#_x0000_t202" style="position:absolute;margin-left:262.55pt;margin-top:39.05pt;width:28.45pt;height:12.55pt;z-index:-2614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" filled="f" stroked="f">
              <v:textbox inset="0,0,0,0">
                <w:txbxContent>
                  <w:p w14:paraId="2D15866D" w14:textId="77777777" w:rsidR="00010F61" w:rsidRDefault="00333CF7">
                    <w:pPr>
                      <w:pStyle w:val="BodyText"/>
                      <w:spacing w:before="12"/>
                      <w:ind w:left="20"/>
                    </w:pPr>
                    <w:r>
                      <w:rPr>
                        <w:w w:val="105"/>
                      </w:rPr>
                      <w:t>- 398 -</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59E9" w14:textId="09E9593E" w:rsidR="00010F61" w:rsidRDefault="00580BF6">
    <w:pPr>
      <w:pStyle w:val="BodyText"/>
      <w:spacing w:line="14" w:lineRule="auto"/>
      <w:rPr>
        <w:sz w:val="20"/>
      </w:rPr>
    </w:pPr>
    <w:r>
      <w:rPr>
        <w:noProof/>
      </w:rPr>
      <mc:AlternateContent>
        <mc:Choice Requires="wps">
          <w:drawing>
            <wp:anchor distT="0" distB="0" distL="114300" distR="114300" simplePos="0" relativeHeight="241841152" behindDoc="1" locked="0" layoutInCell="1" allowOverlap="1" wp14:anchorId="6238816D" wp14:editId="34570862">
              <wp:simplePos x="0" y="0"/>
              <wp:positionH relativeFrom="page">
                <wp:posOffset>3532505</wp:posOffset>
              </wp:positionH>
              <wp:positionV relativeFrom="page">
                <wp:posOffset>444500</wp:posOffset>
              </wp:positionV>
              <wp:extent cx="407035" cy="1911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D3BB" w14:textId="77777777" w:rsidR="00010F61" w:rsidRDefault="00333CF7">
                          <w:pPr>
                            <w:spacing w:before="51"/>
                            <w:ind w:left="20"/>
                            <w:rPr>
                              <w:sz w:val="20"/>
                            </w:rPr>
                          </w:pPr>
                          <w:r>
                            <w:rPr>
                              <w:w w:val="125"/>
                              <w:sz w:val="20"/>
                            </w:rPr>
                            <w:t>-</w:t>
                          </w:r>
                          <w:r>
                            <w:fldChar w:fldCharType="begin"/>
                          </w:r>
                          <w:r>
                            <w:rPr>
                              <w:w w:val="125"/>
                              <w:sz w:val="20"/>
                            </w:rPr>
                            <w:instrText xml:space="preserve"> PAGE </w:instrText>
                          </w:r>
                          <w:r>
                            <w:fldChar w:fldCharType="separate"/>
                          </w:r>
                          <w:r>
                            <w:t>400</w:t>
                          </w:r>
                          <w:r>
                            <w:fldChar w:fldCharType="end"/>
                          </w:r>
                          <w:r>
                            <w:rPr>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8816D" id="_x0000_t202" coordsize="21600,21600" o:spt="202" path="m,l,21600r21600,l21600,xe">
              <v:stroke joinstyle="miter"/>
              <v:path gradientshapeok="t" o:connecttype="rect"/>
            </v:shapetype>
            <v:shape id="Text Box 3" o:spid="_x0000_s1186" type="#_x0000_t202" style="position:absolute;margin-left:278.15pt;margin-top:35pt;width:32.05pt;height:15.05pt;z-index:-2614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" filled="f" stroked="f">
              <v:textbox inset="0,0,0,0">
                <w:txbxContent>
                  <w:p w14:paraId="0952D3BB" w14:textId="77777777" w:rsidR="00010F61" w:rsidRDefault="00333CF7">
                    <w:pPr>
                      <w:spacing w:before="51"/>
                      <w:ind w:left="20"/>
                      <w:rPr>
                        <w:sz w:val="20"/>
                      </w:rPr>
                    </w:pPr>
                    <w:r>
                      <w:rPr>
                        <w:w w:val="125"/>
                        <w:sz w:val="20"/>
                      </w:rPr>
                      <w:t>-</w:t>
                    </w:r>
                    <w:r>
                      <w:fldChar w:fldCharType="begin"/>
                    </w:r>
                    <w:r>
                      <w:rPr>
                        <w:w w:val="125"/>
                        <w:sz w:val="20"/>
                      </w:rPr>
                      <w:instrText xml:space="preserve"> PAGE </w:instrText>
                    </w:r>
                    <w:r>
                      <w:fldChar w:fldCharType="separate"/>
                    </w:r>
                    <w:r>
                      <w:t>400</w:t>
                    </w:r>
                    <w:r>
                      <w:fldChar w:fldCharType="end"/>
                    </w:r>
                    <w:r>
                      <w:rPr>
                        <w:w w:val="125"/>
                        <w:sz w:val="20"/>
                      </w:rPr>
                      <w:t>-</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26D9" w14:textId="6CE313AD" w:rsidR="00010F61" w:rsidRDefault="00580BF6">
    <w:pPr>
      <w:pStyle w:val="BodyText"/>
      <w:spacing w:line="14" w:lineRule="auto"/>
      <w:rPr>
        <w:sz w:val="15"/>
      </w:rPr>
    </w:pPr>
    <w:r>
      <w:rPr>
        <w:noProof/>
      </w:rPr>
      <mc:AlternateContent>
        <mc:Choice Requires="wps">
          <w:drawing>
            <wp:anchor distT="0" distB="0" distL="114300" distR="114300" simplePos="0" relativeHeight="241842176" behindDoc="1" locked="0" layoutInCell="1" allowOverlap="1" wp14:anchorId="2CCA2AB6" wp14:editId="7A06AB35">
              <wp:simplePos x="0" y="0"/>
              <wp:positionH relativeFrom="page">
                <wp:posOffset>3399790</wp:posOffset>
              </wp:positionH>
              <wp:positionV relativeFrom="page">
                <wp:posOffset>430530</wp:posOffset>
              </wp:positionV>
              <wp:extent cx="369570" cy="193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E2F3" w14:textId="77777777" w:rsidR="00010F61" w:rsidRDefault="00333CF7">
                          <w:pPr>
                            <w:pStyle w:val="BodyText"/>
                            <w:spacing w:before="14"/>
                            <w:ind w:left="20"/>
                            <w:rPr>
                              <w:rFonts w:ascii="Arial"/>
                            </w:rPr>
                          </w:pPr>
                          <w:r>
                            <w:rPr>
                              <w:rFonts w:ascii="Arial"/>
                              <w:w w:val="120"/>
                            </w:rPr>
                            <w:t>-</w:t>
                          </w:r>
                          <w:r>
                            <w:fldChar w:fldCharType="begin"/>
                          </w:r>
                          <w:r>
                            <w:rPr>
                              <w:rFonts w:ascii="Arial"/>
                              <w:w w:val="120"/>
                            </w:rPr>
                            <w:instrText xml:space="preserve"> PAGE </w:instrText>
                          </w:r>
                          <w:r>
                            <w:fldChar w:fldCharType="separate"/>
                          </w:r>
                          <w:r>
                            <w:t>402</w:t>
                          </w:r>
                          <w:r>
                            <w:fldChar w:fldCharType="end"/>
                          </w:r>
                          <w:r>
                            <w:rPr>
                              <w:rFonts w:ascii="Arial"/>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A2AB6" id="_x0000_t202" coordsize="21600,21600" o:spt="202" path="m,l,21600r21600,l21600,xe">
              <v:stroke joinstyle="miter"/>
              <v:path gradientshapeok="t" o:connecttype="rect"/>
            </v:shapetype>
            <v:shape id="Text Box 2" o:spid="_x0000_s1187" type="#_x0000_t202" style="position:absolute;margin-left:267.7pt;margin-top:33.9pt;width:29.1pt;height:15.25pt;z-index:-2614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" filled="f" stroked="f">
              <v:textbox inset="0,0,0,0">
                <w:txbxContent>
                  <w:p w14:paraId="6A1DE2F3" w14:textId="77777777" w:rsidR="00010F61" w:rsidRDefault="00333CF7">
                    <w:pPr>
                      <w:pStyle w:val="BodyText"/>
                      <w:spacing w:before="14"/>
                      <w:ind w:left="20"/>
                      <w:rPr>
                        <w:rFonts w:ascii="Arial"/>
                      </w:rPr>
                    </w:pPr>
                    <w:r>
                      <w:rPr>
                        <w:rFonts w:ascii="Arial"/>
                        <w:w w:val="120"/>
                      </w:rPr>
                      <w:t>-</w:t>
                    </w:r>
                    <w:r>
                      <w:fldChar w:fldCharType="begin"/>
                    </w:r>
                    <w:r>
                      <w:rPr>
                        <w:rFonts w:ascii="Arial"/>
                        <w:w w:val="120"/>
                      </w:rPr>
                      <w:instrText xml:space="preserve"> PAGE </w:instrText>
                    </w:r>
                    <w:r>
                      <w:fldChar w:fldCharType="separate"/>
                    </w:r>
                    <w:r>
                      <w:t>402</w:t>
                    </w:r>
                    <w:r>
                      <w:fldChar w:fldCharType="end"/>
                    </w:r>
                    <w:r>
                      <w:rPr>
                        <w:rFonts w:ascii="Arial"/>
                        <w:w w:val="120"/>
                      </w:rPr>
                      <w:t>-</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C5C2" w14:textId="5565A23A" w:rsidR="00010F61" w:rsidRDefault="00580BF6">
    <w:pPr>
      <w:pStyle w:val="BodyText"/>
      <w:spacing w:line="14" w:lineRule="auto"/>
      <w:rPr>
        <w:sz w:val="6"/>
      </w:rPr>
    </w:pPr>
    <w:r>
      <w:rPr>
        <w:noProof/>
      </w:rPr>
      <mc:AlternateContent>
        <mc:Choice Requires="wps">
          <w:drawing>
            <wp:anchor distT="0" distB="0" distL="114300" distR="114300" simplePos="0" relativeHeight="241843200" behindDoc="1" locked="0" layoutInCell="1" allowOverlap="1" wp14:anchorId="62D5421C" wp14:editId="64C785D1">
              <wp:simplePos x="0" y="0"/>
              <wp:positionH relativeFrom="page">
                <wp:posOffset>3500755</wp:posOffset>
              </wp:positionH>
              <wp:positionV relativeFrom="page">
                <wp:posOffset>442595</wp:posOffset>
              </wp:positionV>
              <wp:extent cx="374015" cy="267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B76AF" w14:textId="77777777" w:rsidR="00010F61" w:rsidRDefault="00333CF7">
                          <w:pPr>
                            <w:pStyle w:val="BodyText"/>
                            <w:spacing w:before="14"/>
                            <w:ind w:left="20"/>
                            <w:rPr>
                              <w:rFonts w:ascii="Arial"/>
                            </w:rPr>
                          </w:pPr>
                          <w:r>
                            <w:rPr>
                              <w:rFonts w:ascii="Arial"/>
                              <w:w w:val="105"/>
                            </w:rPr>
                            <w:t xml:space="preserve">- </w:t>
                          </w:r>
                          <w:r>
                            <w:fldChar w:fldCharType="begin"/>
                          </w:r>
                          <w:r>
                            <w:rPr>
                              <w:rFonts w:ascii="Arial"/>
                              <w:w w:val="105"/>
                            </w:rPr>
                            <w:instrText xml:space="preserve"> PAGE </w:instrText>
                          </w:r>
                          <w:r>
                            <w:fldChar w:fldCharType="separate"/>
                          </w:r>
                          <w:r>
                            <w:t>404</w:t>
                          </w:r>
                          <w:r>
                            <w:fldChar w:fldCharType="end"/>
                          </w:r>
                          <w:r>
                            <w:rPr>
                              <w:rFonts w:ascii="Arial"/>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5421C" id="_x0000_t202" coordsize="21600,21600" o:spt="202" path="m,l,21600r21600,l21600,xe">
              <v:stroke joinstyle="miter"/>
              <v:path gradientshapeok="t" o:connecttype="rect"/>
            </v:shapetype>
            <v:shape id="Text Box 1" o:spid="_x0000_s1188" type="#_x0000_t202" style="position:absolute;margin-left:275.65pt;margin-top:34.85pt;width:29.45pt;height:21.1pt;z-index:-2614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" filled="f" stroked="f">
              <v:textbox inset="0,0,0,0">
                <w:txbxContent>
                  <w:p w14:paraId="50EB76AF" w14:textId="77777777" w:rsidR="00010F61" w:rsidRDefault="00333CF7">
                    <w:pPr>
                      <w:pStyle w:val="BodyText"/>
                      <w:spacing w:before="14"/>
                      <w:ind w:left="20"/>
                      <w:rPr>
                        <w:rFonts w:ascii="Arial"/>
                      </w:rPr>
                    </w:pPr>
                    <w:r>
                      <w:rPr>
                        <w:rFonts w:ascii="Arial"/>
                        <w:w w:val="105"/>
                      </w:rPr>
                      <w:t xml:space="preserve">- </w:t>
                    </w:r>
                    <w:r>
                      <w:fldChar w:fldCharType="begin"/>
                    </w:r>
                    <w:r>
                      <w:rPr>
                        <w:rFonts w:ascii="Arial"/>
                        <w:w w:val="105"/>
                      </w:rPr>
                      <w:instrText xml:space="preserve"> PAGE </w:instrText>
                    </w:r>
                    <w:r>
                      <w:fldChar w:fldCharType="separate"/>
                    </w:r>
                    <w:r>
                      <w:t>404</w:t>
                    </w:r>
                    <w:r>
                      <w:fldChar w:fldCharType="end"/>
                    </w:r>
                    <w:r>
                      <w:rPr>
                        <w:rFonts w:ascii="Arial"/>
                        <w:w w:val="105"/>
                      </w:rPr>
                      <w: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D62E4" w14:textId="77777777" w:rsidR="00010F61" w:rsidRDefault="00010F6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49E6" w14:textId="5BB78AA0" w:rsidR="00010F61" w:rsidRDefault="00580BF6">
    <w:pPr>
      <w:pStyle w:val="BodyText"/>
      <w:spacing w:line="14" w:lineRule="auto"/>
      <w:rPr>
        <w:sz w:val="16"/>
      </w:rPr>
    </w:pPr>
    <w:r>
      <w:rPr>
        <w:noProof/>
      </w:rPr>
      <mc:AlternateContent>
        <mc:Choice Requires="wps">
          <w:drawing>
            <wp:anchor distT="0" distB="0" distL="114300" distR="114300" simplePos="0" relativeHeight="241740800" behindDoc="1" locked="0" layoutInCell="1" allowOverlap="1" wp14:anchorId="6BC2D86D" wp14:editId="734C9330">
              <wp:simplePos x="0" y="0"/>
              <wp:positionH relativeFrom="page">
                <wp:posOffset>3747770</wp:posOffset>
              </wp:positionH>
              <wp:positionV relativeFrom="page">
                <wp:posOffset>430530</wp:posOffset>
              </wp:positionV>
              <wp:extent cx="182880" cy="208280"/>
              <wp:effectExtent l="0" t="0" r="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6E27F" w14:textId="77777777" w:rsidR="00010F61" w:rsidRDefault="00333CF7">
                          <w:pPr>
                            <w:spacing w:before="13"/>
                            <w:ind w:left="20"/>
                            <w:rPr>
                              <w:rFonts w:ascii="Arial"/>
                              <w:sz w:val="20"/>
                            </w:rPr>
                          </w:pPr>
                          <w:r>
                            <w:rPr>
                              <w:rFonts w:ascii="Arial"/>
                              <w:sz w:val="20"/>
                            </w:rPr>
                            <w:t>-</w:t>
                          </w:r>
                          <w:r>
                            <w:fldChar w:fldCharType="begin"/>
                          </w:r>
                          <w:r>
                            <w:rPr>
                              <w:rFonts w:ascii="Arial"/>
                              <w:sz w:val="20"/>
                            </w:rPr>
                            <w:instrText xml:space="preserve"> PAGE </w:instrText>
                          </w:r>
                          <w:r>
                            <w:fldChar w:fldCharType="separate"/>
                          </w:r>
                          <w:r>
                            <w:t>7</w:t>
                          </w:r>
                          <w:r>
                            <w:fldChar w:fldCharType="end"/>
                          </w:r>
                          <w:r>
                            <w:rPr>
                              <w:rFonts w:ascii="Arial"/>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2D86D" id="_x0000_t202" coordsize="21600,21600" o:spt="202" path="m,l,21600r21600,l21600,xe">
              <v:stroke joinstyle="miter"/>
              <v:path gradientshapeok="t" o:connecttype="rect"/>
            </v:shapetype>
            <v:shape id="Text Box 101" o:spid="_x0000_s1088" type="#_x0000_t202" style="position:absolute;margin-left:295.1pt;margin-top:33.9pt;width:14.4pt;height:16.4pt;z-index:-2615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" filled="f" stroked="f">
              <v:textbox inset="0,0,0,0">
                <w:txbxContent>
                  <w:p w14:paraId="4ED6E27F" w14:textId="77777777" w:rsidR="00010F61" w:rsidRDefault="00333CF7">
                    <w:pPr>
                      <w:spacing w:before="13"/>
                      <w:ind w:left="20"/>
                      <w:rPr>
                        <w:rFonts w:ascii="Arial"/>
                        <w:sz w:val="20"/>
                      </w:rPr>
                    </w:pPr>
                    <w:r>
                      <w:rPr>
                        <w:rFonts w:ascii="Arial"/>
                        <w:sz w:val="20"/>
                      </w:rPr>
                      <w:t>-</w:t>
                    </w:r>
                    <w:r>
                      <w:fldChar w:fldCharType="begin"/>
                    </w:r>
                    <w:r>
                      <w:rPr>
                        <w:rFonts w:ascii="Arial"/>
                        <w:sz w:val="20"/>
                      </w:rPr>
                      <w:instrText xml:space="preserve"> PAGE </w:instrText>
                    </w:r>
                    <w:r>
                      <w:fldChar w:fldCharType="separate"/>
                    </w:r>
                    <w:r>
                      <w:t>7</w:t>
                    </w:r>
                    <w:r>
                      <w:fldChar w:fldCharType="end"/>
                    </w:r>
                    <w:r>
                      <w:rPr>
                        <w:rFonts w:ascii="Arial"/>
                        <w:sz w:val="20"/>
                      </w:rPr>
                      <w: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2CE2" w14:textId="77777777" w:rsidR="00010F61" w:rsidRDefault="00010F6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525B" w14:textId="63BBD5EA" w:rsidR="00010F61" w:rsidRDefault="00580BF6">
    <w:pPr>
      <w:pStyle w:val="BodyText"/>
      <w:spacing w:line="14" w:lineRule="auto"/>
      <w:rPr>
        <w:sz w:val="20"/>
      </w:rPr>
    </w:pPr>
    <w:r>
      <w:rPr>
        <w:noProof/>
      </w:rPr>
      <mc:AlternateContent>
        <mc:Choice Requires="wps">
          <w:drawing>
            <wp:anchor distT="0" distB="0" distL="114300" distR="114300" simplePos="0" relativeHeight="241741824" behindDoc="1" locked="0" layoutInCell="1" allowOverlap="1" wp14:anchorId="2CF5C87B" wp14:editId="0A04584A">
              <wp:simplePos x="0" y="0"/>
              <wp:positionH relativeFrom="page">
                <wp:posOffset>3663950</wp:posOffset>
              </wp:positionH>
              <wp:positionV relativeFrom="page">
                <wp:posOffset>450215</wp:posOffset>
              </wp:positionV>
              <wp:extent cx="307340" cy="243205"/>
              <wp:effectExtent l="0" t="0" r="0" b="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80CD"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17</w:t>
                          </w:r>
                          <w:r>
                            <w:fldChar w:fldCharType="end"/>
                          </w:r>
                          <w:r>
                            <w:rPr>
                              <w:w w:val="1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5C87B" id="_x0000_t202" coordsize="21600,21600" o:spt="202" path="m,l,21600r21600,l21600,xe">
              <v:stroke joinstyle="miter"/>
              <v:path gradientshapeok="t" o:connecttype="rect"/>
            </v:shapetype>
            <v:shape id="Text Box 100" o:spid="_x0000_s1089" type="#_x0000_t202" style="position:absolute;margin-left:288.5pt;margin-top:35.45pt;width:24.2pt;height:19.15pt;z-index:-2615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" filled="f" stroked="f">
              <v:textbox inset="0,0,0,0">
                <w:txbxContent>
                  <w:p w14:paraId="59EF80CD"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17</w:t>
                    </w:r>
                    <w:r>
                      <w:fldChar w:fldCharType="end"/>
                    </w:r>
                    <w:r>
                      <w:rPr>
                        <w:w w:val="110"/>
                      </w:rPr>
                      <w:t xml:space="preserve"> -</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5906" w14:textId="77777777" w:rsidR="00010F61" w:rsidRDefault="00010F6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5FF9F" w14:textId="285E2F70" w:rsidR="00010F61" w:rsidRDefault="00580BF6">
    <w:pPr>
      <w:pStyle w:val="BodyText"/>
      <w:spacing w:line="14" w:lineRule="auto"/>
      <w:rPr>
        <w:sz w:val="20"/>
      </w:rPr>
    </w:pPr>
    <w:r>
      <w:rPr>
        <w:noProof/>
      </w:rPr>
      <mc:AlternateContent>
        <mc:Choice Requires="wps">
          <w:drawing>
            <wp:anchor distT="0" distB="0" distL="114300" distR="114300" simplePos="0" relativeHeight="241742848" behindDoc="1" locked="0" layoutInCell="1" allowOverlap="1" wp14:anchorId="6C18EC53" wp14:editId="0BAA8933">
              <wp:simplePos x="0" y="0"/>
              <wp:positionH relativeFrom="page">
                <wp:posOffset>3639185</wp:posOffset>
              </wp:positionH>
              <wp:positionV relativeFrom="page">
                <wp:posOffset>493395</wp:posOffset>
              </wp:positionV>
              <wp:extent cx="307975" cy="299085"/>
              <wp:effectExtent l="0" t="0" r="0" b="0"/>
              <wp:wrapNone/>
              <wp:docPr id="10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E8E2" w14:textId="77777777" w:rsidR="00010F61" w:rsidRDefault="00010F61">
                          <w:pPr>
                            <w:pStyle w:val="BodyText"/>
                            <w:spacing w:before="2"/>
                            <w:rPr>
                              <w:sz w:val="18"/>
                            </w:rPr>
                          </w:pPr>
                        </w:p>
                        <w:p w14:paraId="4F32093B" w14:textId="77777777" w:rsidR="00010F61" w:rsidRDefault="00333CF7">
                          <w:pPr>
                            <w:ind w:left="20"/>
                            <w:rPr>
                              <w:sz w:val="21"/>
                            </w:rPr>
                          </w:pPr>
                          <w:r>
                            <w:rPr>
                              <w:w w:val="105"/>
                              <w:sz w:val="21"/>
                            </w:rPr>
                            <w:t xml:space="preserve">- </w:t>
                          </w:r>
                          <w:r>
                            <w:fldChar w:fldCharType="begin"/>
                          </w:r>
                          <w:r>
                            <w:rPr>
                              <w:w w:val="105"/>
                              <w:sz w:val="21"/>
                            </w:rPr>
                            <w:instrText xml:space="preserve"> PAGE </w:instrText>
                          </w:r>
                          <w:r>
                            <w:fldChar w:fldCharType="separate"/>
                          </w:r>
                          <w:r>
                            <w:t>21</w:t>
                          </w:r>
                          <w:r>
                            <w:fldChar w:fldCharType="end"/>
                          </w:r>
                          <w:r>
                            <w:rPr>
                              <w:spacing w:val="-34"/>
                              <w:w w:val="105"/>
                              <w:sz w:val="21"/>
                            </w:rPr>
                            <w:t xml:space="preserve"> </w:t>
                          </w:r>
                          <w:r>
                            <w:rPr>
                              <w:w w:val="105"/>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8EC53" id="_x0000_t202" coordsize="21600,21600" o:spt="202" path="m,l,21600r21600,l21600,xe">
              <v:stroke joinstyle="miter"/>
              <v:path gradientshapeok="t" o:connecttype="rect"/>
            </v:shapetype>
            <v:shape id="Text Box 99" o:spid="_x0000_s1090" type="#_x0000_t202" style="position:absolute;margin-left:286.55pt;margin-top:38.85pt;width:24.25pt;height:23.55pt;z-index:-2615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" filled="f" stroked="f">
              <v:textbox inset="0,0,0,0">
                <w:txbxContent>
                  <w:p w14:paraId="644BE8E2" w14:textId="77777777" w:rsidR="00010F61" w:rsidRDefault="00010F61">
                    <w:pPr>
                      <w:pStyle w:val="BodyText"/>
                      <w:spacing w:before="2"/>
                      <w:rPr>
                        <w:sz w:val="18"/>
                      </w:rPr>
                    </w:pPr>
                  </w:p>
                  <w:p w14:paraId="4F32093B" w14:textId="77777777" w:rsidR="00010F61" w:rsidRDefault="00333CF7">
                    <w:pPr>
                      <w:ind w:left="20"/>
                      <w:rPr>
                        <w:sz w:val="21"/>
                      </w:rPr>
                    </w:pPr>
                    <w:r>
                      <w:rPr>
                        <w:w w:val="105"/>
                        <w:sz w:val="21"/>
                      </w:rPr>
                      <w:t xml:space="preserve">- </w:t>
                    </w:r>
                    <w:r>
                      <w:fldChar w:fldCharType="begin"/>
                    </w:r>
                    <w:r>
                      <w:rPr>
                        <w:w w:val="105"/>
                        <w:sz w:val="21"/>
                      </w:rPr>
                      <w:instrText xml:space="preserve"> PAGE </w:instrText>
                    </w:r>
                    <w:r>
                      <w:fldChar w:fldCharType="separate"/>
                    </w:r>
                    <w:r>
                      <w:t>21</w:t>
                    </w:r>
                    <w:r>
                      <w:fldChar w:fldCharType="end"/>
                    </w:r>
                    <w:r>
                      <w:rPr>
                        <w:spacing w:val="-34"/>
                        <w:w w:val="105"/>
                        <w:sz w:val="21"/>
                      </w:rPr>
                      <w:t xml:space="preserve"> </w:t>
                    </w:r>
                    <w:r>
                      <w:rPr>
                        <w:w w:val="105"/>
                        <w:sz w:val="21"/>
                      </w:rPr>
                      <w: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35EE" w14:textId="734D2DC2" w:rsidR="00010F61" w:rsidRDefault="00580BF6">
    <w:pPr>
      <w:pStyle w:val="BodyText"/>
      <w:spacing w:line="14" w:lineRule="auto"/>
      <w:rPr>
        <w:sz w:val="17"/>
      </w:rPr>
    </w:pPr>
    <w:r>
      <w:rPr>
        <w:noProof/>
      </w:rPr>
      <mc:AlternateContent>
        <mc:Choice Requires="wps">
          <w:drawing>
            <wp:anchor distT="0" distB="0" distL="114300" distR="114300" simplePos="0" relativeHeight="241743872" behindDoc="1" locked="0" layoutInCell="1" allowOverlap="1" wp14:anchorId="132F1D99" wp14:editId="70471DBF">
              <wp:simplePos x="0" y="0"/>
              <wp:positionH relativeFrom="page">
                <wp:posOffset>3668395</wp:posOffset>
              </wp:positionH>
              <wp:positionV relativeFrom="page">
                <wp:posOffset>527685</wp:posOffset>
              </wp:positionV>
              <wp:extent cx="307340" cy="262255"/>
              <wp:effectExtent l="0" t="0" r="0" b="0"/>
              <wp:wrapNone/>
              <wp:docPr id="10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5B88B" w14:textId="77777777" w:rsidR="00010F61" w:rsidRDefault="00333CF7">
                          <w:pPr>
                            <w:spacing w:before="14"/>
                            <w:ind w:left="29"/>
                            <w:rPr>
                              <w:rFonts w:ascii="Arial"/>
                              <w:sz w:val="18"/>
                            </w:rPr>
                          </w:pPr>
                          <w:r>
                            <w:rPr>
                              <w:rFonts w:ascii="Arial"/>
                              <w:w w:val="105"/>
                              <w:sz w:val="18"/>
                            </w:rPr>
                            <w:t xml:space="preserve">- </w:t>
                          </w:r>
                          <w:r>
                            <w:fldChar w:fldCharType="begin"/>
                          </w:r>
                          <w:r>
                            <w:rPr>
                              <w:rFonts w:ascii="Arial"/>
                              <w:w w:val="105"/>
                              <w:sz w:val="18"/>
                            </w:rPr>
                            <w:instrText xml:space="preserve"> PAGE </w:instrText>
                          </w:r>
                          <w:r>
                            <w:fldChar w:fldCharType="separate"/>
                          </w:r>
                          <w:r>
                            <w:t>27</w:t>
                          </w:r>
                          <w:r>
                            <w:fldChar w:fldCharType="end"/>
                          </w:r>
                          <w:r>
                            <w:rPr>
                              <w:rFonts w:ascii="Arial"/>
                              <w:w w:val="105"/>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F1D99" id="_x0000_t202" coordsize="21600,21600" o:spt="202" path="m,l,21600r21600,l21600,xe">
              <v:stroke joinstyle="miter"/>
              <v:path gradientshapeok="t" o:connecttype="rect"/>
            </v:shapetype>
            <v:shape id="Text Box 98" o:spid="_x0000_s1091" type="#_x0000_t202" style="position:absolute;margin-left:288.85pt;margin-top:41.55pt;width:24.2pt;height:20.65pt;z-index:-2615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" filled="f" stroked="f">
              <v:textbox inset="0,0,0,0">
                <w:txbxContent>
                  <w:p w14:paraId="01F5B88B" w14:textId="77777777" w:rsidR="00010F61" w:rsidRDefault="00333CF7">
                    <w:pPr>
                      <w:spacing w:before="14"/>
                      <w:ind w:left="29"/>
                      <w:rPr>
                        <w:rFonts w:ascii="Arial"/>
                        <w:sz w:val="18"/>
                      </w:rPr>
                    </w:pPr>
                    <w:r>
                      <w:rPr>
                        <w:rFonts w:ascii="Arial"/>
                        <w:w w:val="105"/>
                        <w:sz w:val="18"/>
                      </w:rPr>
                      <w:t xml:space="preserve">- </w:t>
                    </w:r>
                    <w:r>
                      <w:fldChar w:fldCharType="begin"/>
                    </w:r>
                    <w:r>
                      <w:rPr>
                        <w:rFonts w:ascii="Arial"/>
                        <w:w w:val="105"/>
                        <w:sz w:val="18"/>
                      </w:rPr>
                      <w:instrText xml:space="preserve"> PAGE </w:instrText>
                    </w:r>
                    <w:r>
                      <w:fldChar w:fldCharType="separate"/>
                    </w:r>
                    <w:r>
                      <w:t>27</w:t>
                    </w:r>
                    <w:r>
                      <w:fldChar w:fldCharType="end"/>
                    </w:r>
                    <w:r>
                      <w:rPr>
                        <w:rFonts w:ascii="Arial"/>
                        <w:w w:val="105"/>
                        <w:sz w:val="18"/>
                      </w:rPr>
                      <w:t xml:space="preserve"> -</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F75D" w14:textId="7C5081E5" w:rsidR="00010F61" w:rsidRDefault="00580BF6">
    <w:pPr>
      <w:pStyle w:val="BodyText"/>
      <w:spacing w:line="14" w:lineRule="auto"/>
      <w:rPr>
        <w:sz w:val="20"/>
      </w:rPr>
    </w:pPr>
    <w:r>
      <w:rPr>
        <w:noProof/>
      </w:rPr>
      <mc:AlternateContent>
        <mc:Choice Requires="wps">
          <w:drawing>
            <wp:anchor distT="0" distB="0" distL="114300" distR="114300" simplePos="0" relativeHeight="241744896" behindDoc="1" locked="0" layoutInCell="1" allowOverlap="1" wp14:anchorId="118F2A5C" wp14:editId="49813163">
              <wp:simplePos x="0" y="0"/>
              <wp:positionH relativeFrom="page">
                <wp:posOffset>3602355</wp:posOffset>
              </wp:positionH>
              <wp:positionV relativeFrom="page">
                <wp:posOffset>502920</wp:posOffset>
              </wp:positionV>
              <wp:extent cx="338455" cy="208280"/>
              <wp:effectExtent l="0" t="0" r="0" b="0"/>
              <wp:wrapNone/>
              <wp:docPr id="10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88B36" w14:textId="77777777" w:rsidR="00010F61" w:rsidRDefault="00333CF7">
                          <w:pPr>
                            <w:pStyle w:val="BodyText"/>
                            <w:spacing w:before="25"/>
                            <w:ind w:left="93"/>
                          </w:pPr>
                          <w:r>
                            <w:rPr>
                              <w:w w:val="105"/>
                            </w:rPr>
                            <w:t xml:space="preserve">- </w:t>
                          </w:r>
                          <w:r>
                            <w:fldChar w:fldCharType="begin"/>
                          </w:r>
                          <w:r>
                            <w:rPr>
                              <w:w w:val="105"/>
                            </w:rPr>
                            <w:instrText xml:space="preserve"> PAGE </w:instrText>
                          </w:r>
                          <w:r>
                            <w:fldChar w:fldCharType="separate"/>
                          </w:r>
                          <w:r>
                            <w:t>31</w:t>
                          </w:r>
                          <w:r>
                            <w:fldChar w:fldCharType="end"/>
                          </w:r>
                          <w:r>
                            <w:rPr>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F2A5C" id="_x0000_t202" coordsize="21600,21600" o:spt="202" path="m,l,21600r21600,l21600,xe">
              <v:stroke joinstyle="miter"/>
              <v:path gradientshapeok="t" o:connecttype="rect"/>
            </v:shapetype>
            <v:shape id="Text Box 97" o:spid="_x0000_s1092" type="#_x0000_t202" style="position:absolute;margin-left:283.65pt;margin-top:39.6pt;width:26.65pt;height:16.4pt;z-index:-2615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" filled="f" stroked="f">
              <v:textbox inset="0,0,0,0">
                <w:txbxContent>
                  <w:p w14:paraId="2AA88B36" w14:textId="77777777" w:rsidR="00010F61" w:rsidRDefault="00333CF7">
                    <w:pPr>
                      <w:pStyle w:val="BodyText"/>
                      <w:spacing w:before="25"/>
                      <w:ind w:left="93"/>
                    </w:pPr>
                    <w:r>
                      <w:rPr>
                        <w:w w:val="105"/>
                      </w:rPr>
                      <w:t xml:space="preserve">- </w:t>
                    </w:r>
                    <w:r>
                      <w:fldChar w:fldCharType="begin"/>
                    </w:r>
                    <w:r>
                      <w:rPr>
                        <w:w w:val="105"/>
                      </w:rPr>
                      <w:instrText xml:space="preserve"> PAGE </w:instrText>
                    </w:r>
                    <w:r>
                      <w:fldChar w:fldCharType="separate"/>
                    </w:r>
                    <w:r>
                      <w:t>31</w:t>
                    </w:r>
                    <w:r>
                      <w:fldChar w:fldCharType="end"/>
                    </w:r>
                    <w:r>
                      <w:rPr>
                        <w:w w:val="105"/>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36E9F" w14:textId="669055D0" w:rsidR="00010F61" w:rsidRDefault="00580BF6">
    <w:pPr>
      <w:pStyle w:val="BodyText"/>
      <w:spacing w:line="14" w:lineRule="auto"/>
      <w:rPr>
        <w:sz w:val="20"/>
      </w:rPr>
    </w:pPr>
    <w:r>
      <w:rPr>
        <w:noProof/>
      </w:rPr>
      <mc:AlternateContent>
        <mc:Choice Requires="wps">
          <w:drawing>
            <wp:anchor distT="0" distB="0" distL="114300" distR="114300" simplePos="0" relativeHeight="241735680" behindDoc="1" locked="0" layoutInCell="1" allowOverlap="1" wp14:anchorId="2BAC8A0F" wp14:editId="3EEEB486">
              <wp:simplePos x="0" y="0"/>
              <wp:positionH relativeFrom="page">
                <wp:posOffset>3883660</wp:posOffset>
              </wp:positionH>
              <wp:positionV relativeFrom="page">
                <wp:posOffset>966470</wp:posOffset>
              </wp:positionV>
              <wp:extent cx="287655" cy="166370"/>
              <wp:effectExtent l="0" t="0" r="0" b="0"/>
              <wp:wrapNone/>
              <wp:docPr id="1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D3AE" w14:textId="77777777" w:rsidR="00010F61" w:rsidRDefault="00333CF7">
                          <w:pPr>
                            <w:spacing w:before="11"/>
                            <w:ind w:left="20"/>
                            <w:rPr>
                              <w:sz w:val="20"/>
                            </w:rPr>
                          </w:pPr>
                          <w:r>
                            <w:rPr>
                              <w:w w:val="105"/>
                              <w:sz w:val="20"/>
                            </w:rPr>
                            <w:t>- iii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C8A0F" id="_x0000_t202" coordsize="21600,21600" o:spt="202" path="m,l,21600r21600,l21600,xe">
              <v:stroke joinstyle="miter"/>
              <v:path gradientshapeok="t" o:connecttype="rect"/>
            </v:shapetype>
            <v:shape id="Text Box 106" o:spid="_x0000_s1083" type="#_x0000_t202" style="position:absolute;margin-left:305.8pt;margin-top:76.1pt;width:22.65pt;height:13.1pt;z-index:-2615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" filled="f" stroked="f">
              <v:textbox inset="0,0,0,0">
                <w:txbxContent>
                  <w:p w14:paraId="4D39D3AE" w14:textId="77777777" w:rsidR="00010F61" w:rsidRDefault="00333CF7">
                    <w:pPr>
                      <w:spacing w:before="11"/>
                      <w:ind w:left="20"/>
                      <w:rPr>
                        <w:sz w:val="20"/>
                      </w:rPr>
                    </w:pPr>
                    <w:r>
                      <w:rPr>
                        <w:w w:val="105"/>
                        <w:sz w:val="20"/>
                      </w:rPr>
                      <w:t>- iii -</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19FA" w14:textId="55357EEC" w:rsidR="00010F61" w:rsidRDefault="00580BF6">
    <w:pPr>
      <w:pStyle w:val="BodyText"/>
      <w:spacing w:line="14" w:lineRule="auto"/>
      <w:rPr>
        <w:sz w:val="18"/>
      </w:rPr>
    </w:pPr>
    <w:r>
      <w:rPr>
        <w:noProof/>
      </w:rPr>
      <mc:AlternateContent>
        <mc:Choice Requires="wps">
          <w:drawing>
            <wp:anchor distT="0" distB="0" distL="114300" distR="114300" simplePos="0" relativeHeight="241745920" behindDoc="1" locked="0" layoutInCell="1" allowOverlap="1" wp14:anchorId="3C58D29B" wp14:editId="191EFF51">
              <wp:simplePos x="0" y="0"/>
              <wp:positionH relativeFrom="page">
                <wp:posOffset>3642995</wp:posOffset>
              </wp:positionH>
              <wp:positionV relativeFrom="page">
                <wp:posOffset>465455</wp:posOffset>
              </wp:positionV>
              <wp:extent cx="304165" cy="263525"/>
              <wp:effectExtent l="0" t="0" r="0" b="0"/>
              <wp:wrapNone/>
              <wp:docPr id="10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D623B"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42</w:t>
                          </w:r>
                          <w:r>
                            <w:fldChar w:fldCharType="end"/>
                          </w:r>
                          <w:r>
                            <w:rPr>
                              <w:w w:val="1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8D29B" id="_x0000_t202" coordsize="21600,21600" o:spt="202" path="m,l,21600r21600,l21600,xe">
              <v:stroke joinstyle="miter"/>
              <v:path gradientshapeok="t" o:connecttype="rect"/>
            </v:shapetype>
            <v:shape id="Text Box 96" o:spid="_x0000_s1093" type="#_x0000_t202" style="position:absolute;margin-left:286.85pt;margin-top:36.65pt;width:23.95pt;height:20.75pt;z-index:-2615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" filled="f" stroked="f">
              <v:textbox inset="0,0,0,0">
                <w:txbxContent>
                  <w:p w14:paraId="2D5D623B"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42</w:t>
                    </w:r>
                    <w:r>
                      <w:fldChar w:fldCharType="end"/>
                    </w:r>
                    <w:r>
                      <w:rPr>
                        <w:w w:val="110"/>
                      </w:rPr>
                      <w:t xml:space="preserve"> -</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EBDA" w14:textId="02C53675" w:rsidR="00010F61" w:rsidRDefault="00580BF6">
    <w:pPr>
      <w:pStyle w:val="BodyText"/>
      <w:spacing w:line="14" w:lineRule="auto"/>
      <w:rPr>
        <w:sz w:val="2"/>
      </w:rPr>
    </w:pPr>
    <w:r>
      <w:rPr>
        <w:noProof/>
      </w:rPr>
      <mc:AlternateContent>
        <mc:Choice Requires="wps">
          <w:drawing>
            <wp:anchor distT="0" distB="0" distL="114300" distR="114300" simplePos="0" relativeHeight="241746944" behindDoc="1" locked="0" layoutInCell="1" allowOverlap="1" wp14:anchorId="36944D37" wp14:editId="7664595D">
              <wp:simplePos x="0" y="0"/>
              <wp:positionH relativeFrom="page">
                <wp:posOffset>3690620</wp:posOffset>
              </wp:positionH>
              <wp:positionV relativeFrom="page">
                <wp:posOffset>431800</wp:posOffset>
              </wp:positionV>
              <wp:extent cx="324485" cy="290830"/>
              <wp:effectExtent l="0" t="0" r="0" b="0"/>
              <wp:wrapNone/>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C902B" w14:textId="77777777" w:rsidR="00010F61" w:rsidRDefault="00333CF7">
                          <w:pPr>
                            <w:pStyle w:val="BodyText"/>
                            <w:spacing w:before="12"/>
                            <w:ind w:left="50"/>
                          </w:pPr>
                          <w:r>
                            <w:rPr>
                              <w:w w:val="110"/>
                            </w:rPr>
                            <w:t xml:space="preserve">- </w:t>
                          </w:r>
                          <w:r>
                            <w:fldChar w:fldCharType="begin"/>
                          </w:r>
                          <w:r>
                            <w:rPr>
                              <w:w w:val="110"/>
                            </w:rPr>
                            <w:instrText xml:space="preserve"> PAGE </w:instrText>
                          </w:r>
                          <w:r>
                            <w:fldChar w:fldCharType="separate"/>
                          </w:r>
                          <w:r>
                            <w:t>51</w:t>
                          </w:r>
                          <w:r>
                            <w:fldChar w:fldCharType="end"/>
                          </w:r>
                          <w:r>
                            <w:rPr>
                              <w:w w:val="1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44D37" id="_x0000_t202" coordsize="21600,21600" o:spt="202" path="m,l,21600r21600,l21600,xe">
              <v:stroke joinstyle="miter"/>
              <v:path gradientshapeok="t" o:connecttype="rect"/>
            </v:shapetype>
            <v:shape id="Text Box 95" o:spid="_x0000_s1094" type="#_x0000_t202" style="position:absolute;margin-left:290.6pt;margin-top:34pt;width:25.55pt;height:22.9pt;z-index:-2615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" filled="f" stroked="f">
              <v:textbox inset="0,0,0,0">
                <w:txbxContent>
                  <w:p w14:paraId="57BC902B" w14:textId="77777777" w:rsidR="00010F61" w:rsidRDefault="00333CF7">
                    <w:pPr>
                      <w:pStyle w:val="BodyText"/>
                      <w:spacing w:before="12"/>
                      <w:ind w:left="50"/>
                    </w:pPr>
                    <w:r>
                      <w:rPr>
                        <w:w w:val="110"/>
                      </w:rPr>
                      <w:t xml:space="preserve">- </w:t>
                    </w:r>
                    <w:r>
                      <w:fldChar w:fldCharType="begin"/>
                    </w:r>
                    <w:r>
                      <w:rPr>
                        <w:w w:val="110"/>
                      </w:rPr>
                      <w:instrText xml:space="preserve"> PAGE </w:instrText>
                    </w:r>
                    <w:r>
                      <w:fldChar w:fldCharType="separate"/>
                    </w:r>
                    <w:r>
                      <w:t>51</w:t>
                    </w:r>
                    <w:r>
                      <w:fldChar w:fldCharType="end"/>
                    </w:r>
                    <w:r>
                      <w:rPr>
                        <w:w w:val="110"/>
                      </w:rPr>
                      <w:t xml:space="preserve"> -</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FFEB" w14:textId="77442435" w:rsidR="00010F61" w:rsidRDefault="00580BF6">
    <w:pPr>
      <w:pStyle w:val="BodyText"/>
      <w:spacing w:line="14" w:lineRule="auto"/>
      <w:rPr>
        <w:sz w:val="3"/>
      </w:rPr>
    </w:pPr>
    <w:r>
      <w:rPr>
        <w:noProof/>
      </w:rPr>
      <mc:AlternateContent>
        <mc:Choice Requires="wps">
          <w:drawing>
            <wp:anchor distT="0" distB="0" distL="114300" distR="114300" simplePos="0" relativeHeight="241747968" behindDoc="1" locked="0" layoutInCell="1" allowOverlap="1" wp14:anchorId="726306B4" wp14:editId="2F053EBA">
              <wp:simplePos x="0" y="0"/>
              <wp:positionH relativeFrom="page">
                <wp:posOffset>3671570</wp:posOffset>
              </wp:positionH>
              <wp:positionV relativeFrom="page">
                <wp:posOffset>463550</wp:posOffset>
              </wp:positionV>
              <wp:extent cx="277495" cy="281305"/>
              <wp:effectExtent l="0" t="0" r="0" b="0"/>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62077" w14:textId="77777777" w:rsidR="00010F61" w:rsidRDefault="00333CF7">
                          <w:pPr>
                            <w:pStyle w:val="BodyText"/>
                            <w:spacing w:before="14"/>
                            <w:ind w:left="20"/>
                            <w:rPr>
                              <w:rFonts w:ascii="Arial"/>
                            </w:rPr>
                          </w:pPr>
                          <w:r>
                            <w:rPr>
                              <w:rFonts w:ascii="Arial"/>
                              <w:w w:val="105"/>
                            </w:rPr>
                            <w:t xml:space="preserve">- </w:t>
                          </w:r>
                          <w:r>
                            <w:fldChar w:fldCharType="begin"/>
                          </w:r>
                          <w:r>
                            <w:rPr>
                              <w:rFonts w:ascii="Arial"/>
                              <w:w w:val="105"/>
                            </w:rPr>
                            <w:instrText xml:space="preserve"> PAGE </w:instrText>
                          </w:r>
                          <w:r>
                            <w:fldChar w:fldCharType="separate"/>
                          </w:r>
                          <w:r>
                            <w:t>54</w:t>
                          </w:r>
                          <w:r>
                            <w:fldChar w:fldCharType="end"/>
                          </w:r>
                          <w:r>
                            <w:rPr>
                              <w:rFonts w:ascii="Arial"/>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306B4" id="_x0000_t202" coordsize="21600,21600" o:spt="202" path="m,l,21600r21600,l21600,xe">
              <v:stroke joinstyle="miter"/>
              <v:path gradientshapeok="t" o:connecttype="rect"/>
            </v:shapetype>
            <v:shape id="Text Box 94" o:spid="_x0000_s1095" type="#_x0000_t202" style="position:absolute;margin-left:289.1pt;margin-top:36.5pt;width:21.85pt;height:22.15pt;z-index:-2615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" filled="f" stroked="f">
              <v:textbox inset="0,0,0,0">
                <w:txbxContent>
                  <w:p w14:paraId="5BB62077" w14:textId="77777777" w:rsidR="00010F61" w:rsidRDefault="00333CF7">
                    <w:pPr>
                      <w:pStyle w:val="BodyText"/>
                      <w:spacing w:before="14"/>
                      <w:ind w:left="20"/>
                      <w:rPr>
                        <w:rFonts w:ascii="Arial"/>
                      </w:rPr>
                    </w:pPr>
                    <w:r>
                      <w:rPr>
                        <w:rFonts w:ascii="Arial"/>
                        <w:w w:val="105"/>
                      </w:rPr>
                      <w:t xml:space="preserve">- </w:t>
                    </w:r>
                    <w:r>
                      <w:fldChar w:fldCharType="begin"/>
                    </w:r>
                    <w:r>
                      <w:rPr>
                        <w:rFonts w:ascii="Arial"/>
                        <w:w w:val="105"/>
                      </w:rPr>
                      <w:instrText xml:space="preserve"> PAGE </w:instrText>
                    </w:r>
                    <w:r>
                      <w:fldChar w:fldCharType="separate"/>
                    </w:r>
                    <w:r>
                      <w:t>54</w:t>
                    </w:r>
                    <w:r>
                      <w:fldChar w:fldCharType="end"/>
                    </w:r>
                    <w:r>
                      <w:rPr>
                        <w:rFonts w:ascii="Arial"/>
                        <w:w w:val="105"/>
                      </w:rPr>
                      <w: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B3F0" w14:textId="62A86901" w:rsidR="00010F61" w:rsidRDefault="00580BF6">
    <w:pPr>
      <w:pStyle w:val="BodyText"/>
      <w:spacing w:line="14" w:lineRule="auto"/>
      <w:rPr>
        <w:sz w:val="20"/>
      </w:rPr>
    </w:pPr>
    <w:r>
      <w:rPr>
        <w:noProof/>
      </w:rPr>
      <mc:AlternateContent>
        <mc:Choice Requires="wps">
          <w:drawing>
            <wp:anchor distT="0" distB="0" distL="114300" distR="114300" simplePos="0" relativeHeight="241748992" behindDoc="1" locked="0" layoutInCell="1" allowOverlap="1" wp14:anchorId="5C050B6B" wp14:editId="42A8D962">
              <wp:simplePos x="0" y="0"/>
              <wp:positionH relativeFrom="page">
                <wp:posOffset>3668395</wp:posOffset>
              </wp:positionH>
              <wp:positionV relativeFrom="page">
                <wp:posOffset>426085</wp:posOffset>
              </wp:positionV>
              <wp:extent cx="343535" cy="266065"/>
              <wp:effectExtent l="0" t="0" r="0" b="0"/>
              <wp:wrapNone/>
              <wp:docPr id="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D3E74" w14:textId="77777777" w:rsidR="00010F61" w:rsidRDefault="00333CF7">
                          <w:pPr>
                            <w:pStyle w:val="BodyText"/>
                            <w:spacing w:before="79"/>
                            <w:ind w:left="22"/>
                          </w:pPr>
                          <w:r>
                            <w:rPr>
                              <w:w w:val="105"/>
                            </w:rPr>
                            <w:t xml:space="preserve">- </w:t>
                          </w:r>
                          <w:r>
                            <w:fldChar w:fldCharType="begin"/>
                          </w:r>
                          <w:r>
                            <w:rPr>
                              <w:w w:val="105"/>
                            </w:rPr>
                            <w:instrText xml:space="preserve"> PAGE </w:instrText>
                          </w:r>
                          <w:r>
                            <w:fldChar w:fldCharType="separate"/>
                          </w:r>
                          <w:r>
                            <w:t>57</w:t>
                          </w:r>
                          <w:r>
                            <w:fldChar w:fldCharType="end"/>
                          </w:r>
                          <w:r>
                            <w:rPr>
                              <w:w w:val="10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50B6B" id="_x0000_t202" coordsize="21600,21600" o:spt="202" path="m,l,21600r21600,l21600,xe">
              <v:stroke joinstyle="miter"/>
              <v:path gradientshapeok="t" o:connecttype="rect"/>
            </v:shapetype>
            <v:shape id="Text Box 93" o:spid="_x0000_s1096" type="#_x0000_t202" style="position:absolute;margin-left:288.85pt;margin-top:33.55pt;width:27.05pt;height:20.95pt;z-index:-2615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" filled="f" stroked="f">
              <v:textbox inset="0,0,0,0">
                <w:txbxContent>
                  <w:p w14:paraId="5A2D3E74" w14:textId="77777777" w:rsidR="00010F61" w:rsidRDefault="00333CF7">
                    <w:pPr>
                      <w:pStyle w:val="BodyText"/>
                      <w:spacing w:before="79"/>
                      <w:ind w:left="22"/>
                    </w:pPr>
                    <w:r>
                      <w:rPr>
                        <w:w w:val="105"/>
                      </w:rPr>
                      <w:t xml:space="preserve">- </w:t>
                    </w:r>
                    <w:r>
                      <w:fldChar w:fldCharType="begin"/>
                    </w:r>
                    <w:r>
                      <w:rPr>
                        <w:w w:val="105"/>
                      </w:rPr>
                      <w:instrText xml:space="preserve"> PAGE </w:instrText>
                    </w:r>
                    <w:r>
                      <w:fldChar w:fldCharType="separate"/>
                    </w:r>
                    <w:r>
                      <w:t>57</w:t>
                    </w:r>
                    <w:r>
                      <w:fldChar w:fldCharType="end"/>
                    </w:r>
                    <w:r>
                      <w:rPr>
                        <w:w w:val="105"/>
                      </w:rPr>
                      <w:t xml:space="preserve"> -</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5866" w14:textId="4CC20731" w:rsidR="00010F61" w:rsidRDefault="00580BF6">
    <w:pPr>
      <w:pStyle w:val="BodyText"/>
      <w:spacing w:line="14" w:lineRule="auto"/>
      <w:rPr>
        <w:sz w:val="20"/>
      </w:rPr>
    </w:pPr>
    <w:r>
      <w:rPr>
        <w:noProof/>
      </w:rPr>
      <mc:AlternateContent>
        <mc:Choice Requires="wps">
          <w:drawing>
            <wp:anchor distT="0" distB="0" distL="114300" distR="114300" simplePos="0" relativeHeight="241750016" behindDoc="1" locked="0" layoutInCell="1" allowOverlap="1" wp14:anchorId="4893F498" wp14:editId="075B185B">
              <wp:simplePos x="0" y="0"/>
              <wp:positionH relativeFrom="page">
                <wp:posOffset>3654425</wp:posOffset>
              </wp:positionH>
              <wp:positionV relativeFrom="page">
                <wp:posOffset>648970</wp:posOffset>
              </wp:positionV>
              <wp:extent cx="275590" cy="166370"/>
              <wp:effectExtent l="0" t="0" r="0" b="0"/>
              <wp:wrapNone/>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70B56" w14:textId="77777777" w:rsidR="00010F61" w:rsidRDefault="00333CF7">
                          <w:pPr>
                            <w:spacing w:before="11"/>
                            <w:ind w:left="20"/>
                            <w:rPr>
                              <w:sz w:val="20"/>
                            </w:rPr>
                          </w:pPr>
                          <w:r>
                            <w:rPr>
                              <w:sz w:val="20"/>
                            </w:rPr>
                            <w:t>- 72-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3F498" id="_x0000_t202" coordsize="21600,21600" o:spt="202" path="m,l,21600r21600,l21600,xe">
              <v:stroke joinstyle="miter"/>
              <v:path gradientshapeok="t" o:connecttype="rect"/>
            </v:shapetype>
            <v:shape id="Text Box 92" o:spid="_x0000_s1097" type="#_x0000_t202" style="position:absolute;margin-left:287.75pt;margin-top:51.1pt;width:21.7pt;height:13.1pt;z-index:-2615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" filled="f" stroked="f">
              <v:textbox inset="0,0,0,0">
                <w:txbxContent>
                  <w:p w14:paraId="68470B56" w14:textId="77777777" w:rsidR="00010F61" w:rsidRDefault="00333CF7">
                    <w:pPr>
                      <w:spacing w:before="11"/>
                      <w:ind w:left="20"/>
                      <w:rPr>
                        <w:sz w:val="20"/>
                      </w:rPr>
                    </w:pPr>
                    <w:r>
                      <w:rPr>
                        <w:sz w:val="20"/>
                      </w:rPr>
                      <w:t>- 72-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ACA8" w14:textId="29EF1004" w:rsidR="00010F61" w:rsidRDefault="00580BF6">
    <w:pPr>
      <w:pStyle w:val="BodyText"/>
      <w:spacing w:line="14" w:lineRule="auto"/>
      <w:rPr>
        <w:sz w:val="20"/>
      </w:rPr>
    </w:pPr>
    <w:r>
      <w:rPr>
        <w:noProof/>
      </w:rPr>
      <mc:AlternateContent>
        <mc:Choice Requires="wps">
          <w:drawing>
            <wp:anchor distT="0" distB="0" distL="114300" distR="114300" simplePos="0" relativeHeight="241751040" behindDoc="1" locked="0" layoutInCell="1" allowOverlap="1" wp14:anchorId="6F1B3432" wp14:editId="023AEEFD">
              <wp:simplePos x="0" y="0"/>
              <wp:positionH relativeFrom="page">
                <wp:posOffset>3662680</wp:posOffset>
              </wp:positionH>
              <wp:positionV relativeFrom="page">
                <wp:posOffset>462915</wp:posOffset>
              </wp:positionV>
              <wp:extent cx="339090" cy="210820"/>
              <wp:effectExtent l="0" t="0" r="0" b="0"/>
              <wp:wrapNone/>
              <wp:docPr id="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5E50" w14:textId="77777777" w:rsidR="00010F61" w:rsidRDefault="00333CF7">
                          <w:pPr>
                            <w:spacing w:before="34"/>
                            <w:ind w:left="20"/>
                            <w:rPr>
                              <w:rFonts w:ascii="Arial"/>
                              <w:sz w:val="18"/>
                            </w:rPr>
                          </w:pPr>
                          <w:r>
                            <w:rPr>
                              <w:rFonts w:ascii="Arial"/>
                              <w:w w:val="105"/>
                              <w:sz w:val="18"/>
                            </w:rPr>
                            <w:t xml:space="preserve">- </w:t>
                          </w:r>
                          <w:r>
                            <w:fldChar w:fldCharType="begin"/>
                          </w:r>
                          <w:r>
                            <w:rPr>
                              <w:rFonts w:ascii="Arial"/>
                              <w:w w:val="105"/>
                              <w:sz w:val="18"/>
                            </w:rPr>
                            <w:instrText xml:space="preserve"> PAGE </w:instrText>
                          </w:r>
                          <w:r>
                            <w:fldChar w:fldCharType="separate"/>
                          </w:r>
                          <w:r>
                            <w:t>75</w:t>
                          </w:r>
                          <w:r>
                            <w:fldChar w:fldCharType="end"/>
                          </w:r>
                          <w:r>
                            <w:rPr>
                              <w:rFonts w:ascii="Arial"/>
                              <w:w w:val="105"/>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B3432" id="_x0000_t202" coordsize="21600,21600" o:spt="202" path="m,l,21600r21600,l21600,xe">
              <v:stroke joinstyle="miter"/>
              <v:path gradientshapeok="t" o:connecttype="rect"/>
            </v:shapetype>
            <v:shape id="Text Box 91" o:spid="_x0000_s1098" type="#_x0000_t202" style="position:absolute;margin-left:288.4pt;margin-top:36.45pt;width:26.7pt;height:16.6pt;z-index:-2615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" filled="f" stroked="f">
              <v:textbox inset="0,0,0,0">
                <w:txbxContent>
                  <w:p w14:paraId="50945E50" w14:textId="77777777" w:rsidR="00010F61" w:rsidRDefault="00333CF7">
                    <w:pPr>
                      <w:spacing w:before="34"/>
                      <w:ind w:left="20"/>
                      <w:rPr>
                        <w:rFonts w:ascii="Arial"/>
                        <w:sz w:val="18"/>
                      </w:rPr>
                    </w:pPr>
                    <w:r>
                      <w:rPr>
                        <w:rFonts w:ascii="Arial"/>
                        <w:w w:val="105"/>
                        <w:sz w:val="18"/>
                      </w:rPr>
                      <w:t xml:space="preserve">- </w:t>
                    </w:r>
                    <w:r>
                      <w:fldChar w:fldCharType="begin"/>
                    </w:r>
                    <w:r>
                      <w:rPr>
                        <w:rFonts w:ascii="Arial"/>
                        <w:w w:val="105"/>
                        <w:sz w:val="18"/>
                      </w:rPr>
                      <w:instrText xml:space="preserve"> PAGE </w:instrText>
                    </w:r>
                    <w:r>
                      <w:fldChar w:fldCharType="separate"/>
                    </w:r>
                    <w:r>
                      <w:t>75</w:t>
                    </w:r>
                    <w:r>
                      <w:fldChar w:fldCharType="end"/>
                    </w:r>
                    <w:r>
                      <w:rPr>
                        <w:rFonts w:ascii="Arial"/>
                        <w:w w:val="105"/>
                        <w:sz w:val="18"/>
                      </w:rPr>
                      <w:t xml:space="preserve"> -</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04D8" w14:textId="35FDAF2C" w:rsidR="00010F61" w:rsidRDefault="00580BF6">
    <w:pPr>
      <w:pStyle w:val="BodyText"/>
      <w:spacing w:line="14" w:lineRule="auto"/>
      <w:rPr>
        <w:sz w:val="20"/>
      </w:rPr>
    </w:pPr>
    <w:r>
      <w:rPr>
        <w:noProof/>
      </w:rPr>
      <mc:AlternateContent>
        <mc:Choice Requires="wps">
          <w:drawing>
            <wp:anchor distT="0" distB="0" distL="114300" distR="114300" simplePos="0" relativeHeight="241752064" behindDoc="1" locked="0" layoutInCell="1" allowOverlap="1" wp14:anchorId="01AE5F39" wp14:editId="44C789C9">
              <wp:simplePos x="0" y="0"/>
              <wp:positionH relativeFrom="page">
                <wp:posOffset>3703320</wp:posOffset>
              </wp:positionH>
              <wp:positionV relativeFrom="page">
                <wp:posOffset>454660</wp:posOffset>
              </wp:positionV>
              <wp:extent cx="313690" cy="240665"/>
              <wp:effectExtent l="0" t="0" r="0" b="0"/>
              <wp:wrapNone/>
              <wp:docPr id="9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3EA01" w14:textId="77777777" w:rsidR="00010F61" w:rsidRDefault="00333CF7">
                          <w:pPr>
                            <w:spacing w:before="11"/>
                            <w:ind w:left="33"/>
                          </w:pPr>
                          <w:r>
                            <w:rPr>
                              <w:w w:val="110"/>
                            </w:rPr>
                            <w:t>-</w:t>
                          </w:r>
                          <w:r>
                            <w:rPr>
                              <w:spacing w:val="-26"/>
                              <w:w w:val="110"/>
                            </w:rPr>
                            <w:t xml:space="preserve"> </w:t>
                          </w:r>
                          <w:r>
                            <w:fldChar w:fldCharType="begin"/>
                          </w:r>
                          <w:r>
                            <w:rPr>
                              <w:w w:val="110"/>
                            </w:rPr>
                            <w:instrText xml:space="preserve"> PAGE </w:instrText>
                          </w:r>
                          <w:r>
                            <w:fldChar w:fldCharType="separate"/>
                          </w:r>
                          <w:r>
                            <w:t>76</w:t>
                          </w:r>
                          <w:r>
                            <w:fldChar w:fldCharType="end"/>
                          </w:r>
                          <w:r>
                            <w:rPr>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E5F39" id="_x0000_t202" coordsize="21600,21600" o:spt="202" path="m,l,21600r21600,l21600,xe">
              <v:stroke joinstyle="miter"/>
              <v:path gradientshapeok="t" o:connecttype="rect"/>
            </v:shapetype>
            <v:shape id="Text Box 90" o:spid="_x0000_s1099" type="#_x0000_t202" style="position:absolute;margin-left:291.6pt;margin-top:35.8pt;width:24.7pt;height:18.95pt;z-index:-2615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" filled="f" stroked="f">
              <v:textbox inset="0,0,0,0">
                <w:txbxContent>
                  <w:p w14:paraId="1463EA01" w14:textId="77777777" w:rsidR="00010F61" w:rsidRDefault="00333CF7">
                    <w:pPr>
                      <w:spacing w:before="11"/>
                      <w:ind w:left="33"/>
                    </w:pPr>
                    <w:r>
                      <w:rPr>
                        <w:w w:val="110"/>
                      </w:rPr>
                      <w:t>-</w:t>
                    </w:r>
                    <w:r>
                      <w:rPr>
                        <w:spacing w:val="-26"/>
                        <w:w w:val="110"/>
                      </w:rPr>
                      <w:t xml:space="preserve"> </w:t>
                    </w:r>
                    <w:r>
                      <w:fldChar w:fldCharType="begin"/>
                    </w:r>
                    <w:r>
                      <w:rPr>
                        <w:w w:val="110"/>
                      </w:rPr>
                      <w:instrText xml:space="preserve"> PAGE </w:instrText>
                    </w:r>
                    <w:r>
                      <w:fldChar w:fldCharType="separate"/>
                    </w:r>
                    <w:r>
                      <w:t>76</w:t>
                    </w:r>
                    <w:r>
                      <w:fldChar w:fldCharType="end"/>
                    </w:r>
                    <w:r>
                      <w:rPr>
                        <w:w w:val="110"/>
                      </w:rPr>
                      <w: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5A1D" w14:textId="0D7CB2F8" w:rsidR="00010F61" w:rsidRDefault="00580BF6">
    <w:pPr>
      <w:pStyle w:val="BodyText"/>
      <w:spacing w:line="14" w:lineRule="auto"/>
      <w:rPr>
        <w:sz w:val="20"/>
      </w:rPr>
    </w:pPr>
    <w:r>
      <w:rPr>
        <w:noProof/>
      </w:rPr>
      <mc:AlternateContent>
        <mc:Choice Requires="wps">
          <w:drawing>
            <wp:anchor distT="0" distB="0" distL="114300" distR="114300" simplePos="0" relativeHeight="241753088" behindDoc="1" locked="0" layoutInCell="1" allowOverlap="1" wp14:anchorId="1987C754" wp14:editId="76CC0F87">
              <wp:simplePos x="0" y="0"/>
              <wp:positionH relativeFrom="page">
                <wp:posOffset>3731260</wp:posOffset>
              </wp:positionH>
              <wp:positionV relativeFrom="page">
                <wp:posOffset>408940</wp:posOffset>
              </wp:positionV>
              <wp:extent cx="342265" cy="304800"/>
              <wp:effectExtent l="0" t="0" r="0" b="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03FB0" w14:textId="77777777" w:rsidR="00010F61" w:rsidRDefault="00333CF7">
                          <w:pPr>
                            <w:spacing w:before="11"/>
                            <w:ind w:left="23"/>
                          </w:pPr>
                          <w:r>
                            <w:rPr>
                              <w:w w:val="110"/>
                            </w:rPr>
                            <w:t xml:space="preserve">- </w:t>
                          </w:r>
                          <w:r>
                            <w:fldChar w:fldCharType="begin"/>
                          </w:r>
                          <w:r>
                            <w:rPr>
                              <w:w w:val="110"/>
                            </w:rPr>
                            <w:instrText xml:space="preserve"> PAGE </w:instrText>
                          </w:r>
                          <w:r>
                            <w:fldChar w:fldCharType="separate"/>
                          </w:r>
                          <w:r>
                            <w:t>81</w:t>
                          </w:r>
                          <w:r>
                            <w:fldChar w:fldCharType="end"/>
                          </w:r>
                          <w:r>
                            <w:rPr>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7C754" id="_x0000_t202" coordsize="21600,21600" o:spt="202" path="m,l,21600r21600,l21600,xe">
              <v:stroke joinstyle="miter"/>
              <v:path gradientshapeok="t" o:connecttype="rect"/>
            </v:shapetype>
            <v:shape id="Text Box 89" o:spid="_x0000_s1100" type="#_x0000_t202" style="position:absolute;margin-left:293.8pt;margin-top:32.2pt;width:26.95pt;height:24pt;z-index:-2615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" filled="f" stroked="f">
              <v:textbox inset="0,0,0,0">
                <w:txbxContent>
                  <w:p w14:paraId="35703FB0" w14:textId="77777777" w:rsidR="00010F61" w:rsidRDefault="00333CF7">
                    <w:pPr>
                      <w:spacing w:before="11"/>
                      <w:ind w:left="23"/>
                    </w:pPr>
                    <w:r>
                      <w:rPr>
                        <w:w w:val="110"/>
                      </w:rPr>
                      <w:t xml:space="preserve">- </w:t>
                    </w:r>
                    <w:r>
                      <w:fldChar w:fldCharType="begin"/>
                    </w:r>
                    <w:r>
                      <w:rPr>
                        <w:w w:val="110"/>
                      </w:rPr>
                      <w:instrText xml:space="preserve"> PAGE </w:instrText>
                    </w:r>
                    <w:r>
                      <w:fldChar w:fldCharType="separate"/>
                    </w:r>
                    <w:r>
                      <w:t>81</w:t>
                    </w:r>
                    <w:r>
                      <w:fldChar w:fldCharType="end"/>
                    </w:r>
                    <w:r>
                      <w:rPr>
                        <w:w w:val="110"/>
                      </w:rPr>
                      <w: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1315" w14:textId="24EBE919" w:rsidR="00010F61" w:rsidRDefault="00580BF6">
    <w:pPr>
      <w:pStyle w:val="BodyText"/>
      <w:spacing w:line="14" w:lineRule="auto"/>
      <w:rPr>
        <w:sz w:val="20"/>
      </w:rPr>
    </w:pPr>
    <w:r>
      <w:rPr>
        <w:noProof/>
      </w:rPr>
      <mc:AlternateContent>
        <mc:Choice Requires="wps">
          <w:drawing>
            <wp:anchor distT="0" distB="0" distL="114300" distR="114300" simplePos="0" relativeHeight="241754112" behindDoc="1" locked="0" layoutInCell="1" allowOverlap="1" wp14:anchorId="08F6AF26" wp14:editId="235F9535">
              <wp:simplePos x="0" y="0"/>
              <wp:positionH relativeFrom="page">
                <wp:posOffset>3608705</wp:posOffset>
              </wp:positionH>
              <wp:positionV relativeFrom="page">
                <wp:posOffset>381000</wp:posOffset>
              </wp:positionV>
              <wp:extent cx="370205" cy="173355"/>
              <wp:effectExtent l="0" t="0" r="0" b="0"/>
              <wp:wrapNone/>
              <wp:docPr id="9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4623" w14:textId="77777777" w:rsidR="00010F61" w:rsidRDefault="00333CF7">
                          <w:pPr>
                            <w:spacing w:before="11"/>
                            <w:ind w:left="20"/>
                            <w:rPr>
                              <w:sz w:val="21"/>
                            </w:rPr>
                          </w:pPr>
                          <w:r>
                            <w:rPr>
                              <w:w w:val="120"/>
                              <w:sz w:val="21"/>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6AF26" id="_x0000_t202" coordsize="21600,21600" o:spt="202" path="m,l,21600r21600,l21600,xe">
              <v:stroke joinstyle="miter"/>
              <v:path gradientshapeok="t" o:connecttype="rect"/>
            </v:shapetype>
            <v:shape id="Text Box 88" o:spid="_x0000_s1101" type="#_x0000_t202" style="position:absolute;margin-left:284.15pt;margin-top:30pt;width:29.15pt;height:13.65pt;z-index:-2615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" filled="f" stroked="f">
              <v:textbox inset="0,0,0,0">
                <w:txbxContent>
                  <w:p w14:paraId="205F4623" w14:textId="77777777" w:rsidR="00010F61" w:rsidRDefault="00333CF7">
                    <w:pPr>
                      <w:spacing w:before="11"/>
                      <w:ind w:left="20"/>
                      <w:rPr>
                        <w:sz w:val="21"/>
                      </w:rPr>
                    </w:pPr>
                    <w:r>
                      <w:rPr>
                        <w:w w:val="120"/>
                        <w:sz w:val="21"/>
                      </w:rPr>
                      <w:t>-104-</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ECF50" w14:textId="586383EA" w:rsidR="00010F61" w:rsidRDefault="00580BF6">
    <w:pPr>
      <w:pStyle w:val="BodyText"/>
      <w:spacing w:line="14" w:lineRule="auto"/>
      <w:rPr>
        <w:sz w:val="15"/>
      </w:rPr>
    </w:pPr>
    <w:r>
      <w:rPr>
        <w:noProof/>
      </w:rPr>
      <mc:AlternateContent>
        <mc:Choice Requires="wps">
          <w:drawing>
            <wp:anchor distT="0" distB="0" distL="114300" distR="114300" simplePos="0" relativeHeight="241755136" behindDoc="1" locked="0" layoutInCell="1" allowOverlap="1" wp14:anchorId="7AA9EFCF" wp14:editId="0C41EE66">
              <wp:simplePos x="0" y="0"/>
              <wp:positionH relativeFrom="page">
                <wp:posOffset>3669665</wp:posOffset>
              </wp:positionH>
              <wp:positionV relativeFrom="page">
                <wp:posOffset>469265</wp:posOffset>
              </wp:positionV>
              <wp:extent cx="398780" cy="247015"/>
              <wp:effectExtent l="0" t="0" r="0" b="0"/>
              <wp:wrapNone/>
              <wp:docPr id="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12E6" w14:textId="77777777" w:rsidR="00010F61" w:rsidRDefault="00333CF7">
                          <w:pPr>
                            <w:spacing w:before="11"/>
                            <w:ind w:left="20"/>
                            <w:rPr>
                              <w:sz w:val="21"/>
                            </w:rPr>
                          </w:pPr>
                          <w:r>
                            <w:rPr>
                              <w:w w:val="120"/>
                              <w:sz w:val="21"/>
                            </w:rPr>
                            <w:t>-</w:t>
                          </w:r>
                          <w:r>
                            <w:fldChar w:fldCharType="begin"/>
                          </w:r>
                          <w:r>
                            <w:rPr>
                              <w:w w:val="120"/>
                              <w:sz w:val="21"/>
                            </w:rPr>
                            <w:instrText xml:space="preserve"> PAGE </w:instrText>
                          </w:r>
                          <w:r>
                            <w:fldChar w:fldCharType="separate"/>
                          </w:r>
                          <w:r>
                            <w:t>106</w:t>
                          </w:r>
                          <w:r>
                            <w:fldChar w:fldCharType="end"/>
                          </w:r>
                          <w:r>
                            <w:rPr>
                              <w:w w:val="12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9EFCF" id="_x0000_t202" coordsize="21600,21600" o:spt="202" path="m,l,21600r21600,l21600,xe">
              <v:stroke joinstyle="miter"/>
              <v:path gradientshapeok="t" o:connecttype="rect"/>
            </v:shapetype>
            <v:shape id="Text Box 87" o:spid="_x0000_s1102" type="#_x0000_t202" style="position:absolute;margin-left:288.95pt;margin-top:36.95pt;width:31.4pt;height:19.45pt;z-index:-2615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" filled="f" stroked="f">
              <v:textbox inset="0,0,0,0">
                <w:txbxContent>
                  <w:p w14:paraId="1ABE12E6" w14:textId="77777777" w:rsidR="00010F61" w:rsidRDefault="00333CF7">
                    <w:pPr>
                      <w:spacing w:before="11"/>
                      <w:ind w:left="20"/>
                      <w:rPr>
                        <w:sz w:val="21"/>
                      </w:rPr>
                    </w:pPr>
                    <w:r>
                      <w:rPr>
                        <w:w w:val="120"/>
                        <w:sz w:val="21"/>
                      </w:rPr>
                      <w:t>-</w:t>
                    </w:r>
                    <w:r>
                      <w:fldChar w:fldCharType="begin"/>
                    </w:r>
                    <w:r>
                      <w:rPr>
                        <w:w w:val="120"/>
                        <w:sz w:val="21"/>
                      </w:rPr>
                      <w:instrText xml:space="preserve"> PAGE </w:instrText>
                    </w:r>
                    <w:r>
                      <w:fldChar w:fldCharType="separate"/>
                    </w:r>
                    <w:r>
                      <w:t>106</w:t>
                    </w:r>
                    <w:r>
                      <w:fldChar w:fldCharType="end"/>
                    </w:r>
                    <w:r>
                      <w:rPr>
                        <w:w w:val="120"/>
                        <w:sz w:val="21"/>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8038" w14:textId="77777777" w:rsidR="00010F61" w:rsidRDefault="00010F61">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CC62" w14:textId="3BFD7427" w:rsidR="00010F61" w:rsidRDefault="00580BF6">
    <w:pPr>
      <w:pStyle w:val="BodyText"/>
      <w:spacing w:line="14" w:lineRule="auto"/>
      <w:rPr>
        <w:sz w:val="20"/>
      </w:rPr>
    </w:pPr>
    <w:r>
      <w:rPr>
        <w:noProof/>
      </w:rPr>
      <mc:AlternateContent>
        <mc:Choice Requires="wps">
          <w:drawing>
            <wp:anchor distT="0" distB="0" distL="114300" distR="114300" simplePos="0" relativeHeight="241756160" behindDoc="1" locked="0" layoutInCell="1" allowOverlap="1" wp14:anchorId="6461E271" wp14:editId="475C5388">
              <wp:simplePos x="0" y="0"/>
              <wp:positionH relativeFrom="page">
                <wp:posOffset>3715385</wp:posOffset>
              </wp:positionH>
              <wp:positionV relativeFrom="page">
                <wp:posOffset>509270</wp:posOffset>
              </wp:positionV>
              <wp:extent cx="375285" cy="173355"/>
              <wp:effectExtent l="0" t="0" r="0" b="0"/>
              <wp:wrapNone/>
              <wp:docPr id="9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EB121" w14:textId="77777777" w:rsidR="00010F61" w:rsidRDefault="00333CF7">
                          <w:pPr>
                            <w:spacing w:before="11"/>
                            <w:ind w:left="20"/>
                            <w:rPr>
                              <w:sz w:val="21"/>
                            </w:rPr>
                          </w:pPr>
                          <w:r>
                            <w:rPr>
                              <w:w w:val="110"/>
                              <w:sz w:val="21"/>
                            </w:rPr>
                            <w:t>- 110-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1E271" id="_x0000_t202" coordsize="21600,21600" o:spt="202" path="m,l,21600r21600,l21600,xe">
              <v:stroke joinstyle="miter"/>
              <v:path gradientshapeok="t" o:connecttype="rect"/>
            </v:shapetype>
            <v:shape id="Text Box 86" o:spid="_x0000_s1103" type="#_x0000_t202" style="position:absolute;margin-left:292.55pt;margin-top:40.1pt;width:29.55pt;height:13.65pt;z-index:-2615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" filled="f" stroked="f">
              <v:textbox inset="0,0,0,0">
                <w:txbxContent>
                  <w:p w14:paraId="3FDEB121" w14:textId="77777777" w:rsidR="00010F61" w:rsidRDefault="00333CF7">
                    <w:pPr>
                      <w:spacing w:before="11"/>
                      <w:ind w:left="20"/>
                      <w:rPr>
                        <w:sz w:val="21"/>
                      </w:rPr>
                    </w:pPr>
                    <w:r>
                      <w:rPr>
                        <w:w w:val="110"/>
                        <w:sz w:val="21"/>
                      </w:rPr>
                      <w:t>- 110-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FF8C" w14:textId="1A661102" w:rsidR="00010F61" w:rsidRDefault="00580BF6">
    <w:pPr>
      <w:pStyle w:val="BodyText"/>
      <w:spacing w:line="14" w:lineRule="auto"/>
      <w:rPr>
        <w:sz w:val="20"/>
      </w:rPr>
    </w:pPr>
    <w:r>
      <w:rPr>
        <w:noProof/>
      </w:rPr>
      <mc:AlternateContent>
        <mc:Choice Requires="wps">
          <w:drawing>
            <wp:anchor distT="0" distB="0" distL="114300" distR="114300" simplePos="0" relativeHeight="241757184" behindDoc="1" locked="0" layoutInCell="1" allowOverlap="1" wp14:anchorId="1A38E7D6" wp14:editId="2769A184">
              <wp:simplePos x="0" y="0"/>
              <wp:positionH relativeFrom="page">
                <wp:posOffset>3694430</wp:posOffset>
              </wp:positionH>
              <wp:positionV relativeFrom="page">
                <wp:posOffset>481965</wp:posOffset>
              </wp:positionV>
              <wp:extent cx="412115" cy="236220"/>
              <wp:effectExtent l="0" t="0" r="0" b="0"/>
              <wp:wrapNone/>
              <wp:docPr id="8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44552" w14:textId="77777777" w:rsidR="00010F61" w:rsidRDefault="00333CF7">
                          <w:pPr>
                            <w:spacing w:before="11"/>
                            <w:ind w:left="82"/>
                            <w:rPr>
                              <w:sz w:val="21"/>
                            </w:rPr>
                          </w:pPr>
                          <w:r>
                            <w:rPr>
                              <w:w w:val="110"/>
                              <w:sz w:val="21"/>
                            </w:rPr>
                            <w:t xml:space="preserve">- </w:t>
                          </w:r>
                          <w:r>
                            <w:fldChar w:fldCharType="begin"/>
                          </w:r>
                          <w:r>
                            <w:rPr>
                              <w:w w:val="110"/>
                              <w:sz w:val="21"/>
                            </w:rPr>
                            <w:instrText xml:space="preserve"> PAGE </w:instrText>
                          </w:r>
                          <w:r>
                            <w:fldChar w:fldCharType="separate"/>
                          </w:r>
                          <w:r>
                            <w:t>111</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8E7D6" id="_x0000_t202" coordsize="21600,21600" o:spt="202" path="m,l,21600r21600,l21600,xe">
              <v:stroke joinstyle="miter"/>
              <v:path gradientshapeok="t" o:connecttype="rect"/>
            </v:shapetype>
            <v:shape id="Text Box 85" o:spid="_x0000_s1104" type="#_x0000_t202" style="position:absolute;margin-left:290.9pt;margin-top:37.95pt;width:32.45pt;height:18.6pt;z-index:-2615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" filled="f" stroked="f">
              <v:textbox inset="0,0,0,0">
                <w:txbxContent>
                  <w:p w14:paraId="30544552" w14:textId="77777777" w:rsidR="00010F61" w:rsidRDefault="00333CF7">
                    <w:pPr>
                      <w:spacing w:before="11"/>
                      <w:ind w:left="82"/>
                      <w:rPr>
                        <w:sz w:val="21"/>
                      </w:rPr>
                    </w:pPr>
                    <w:r>
                      <w:rPr>
                        <w:w w:val="110"/>
                        <w:sz w:val="21"/>
                      </w:rPr>
                      <w:t xml:space="preserve">- </w:t>
                    </w:r>
                    <w:r>
                      <w:fldChar w:fldCharType="begin"/>
                    </w:r>
                    <w:r>
                      <w:rPr>
                        <w:w w:val="110"/>
                        <w:sz w:val="21"/>
                      </w:rPr>
                      <w:instrText xml:space="preserve"> PAGE </w:instrText>
                    </w:r>
                    <w:r>
                      <w:fldChar w:fldCharType="separate"/>
                    </w:r>
                    <w:r>
                      <w:t>111</w:t>
                    </w:r>
                    <w:r>
                      <w:fldChar w:fldCharType="end"/>
                    </w:r>
                    <w:r>
                      <w:rPr>
                        <w:w w:val="110"/>
                        <w:sz w:val="21"/>
                      </w:rPr>
                      <w: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4D7C" w14:textId="46745E6C" w:rsidR="00010F61" w:rsidRDefault="00580BF6">
    <w:pPr>
      <w:pStyle w:val="BodyText"/>
      <w:spacing w:line="14" w:lineRule="auto"/>
      <w:rPr>
        <w:sz w:val="20"/>
      </w:rPr>
    </w:pPr>
    <w:r>
      <w:rPr>
        <w:noProof/>
      </w:rPr>
      <mc:AlternateContent>
        <mc:Choice Requires="wps">
          <w:drawing>
            <wp:anchor distT="0" distB="0" distL="114300" distR="114300" simplePos="0" relativeHeight="241758208" behindDoc="1" locked="0" layoutInCell="1" allowOverlap="1" wp14:anchorId="1422CDF8" wp14:editId="6EBF92EC">
              <wp:simplePos x="0" y="0"/>
              <wp:positionH relativeFrom="page">
                <wp:posOffset>3667125</wp:posOffset>
              </wp:positionH>
              <wp:positionV relativeFrom="page">
                <wp:posOffset>532765</wp:posOffset>
              </wp:positionV>
              <wp:extent cx="374650" cy="159385"/>
              <wp:effectExtent l="0" t="0" r="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A8442" w14:textId="77777777" w:rsidR="00010F61" w:rsidRDefault="00333CF7">
                          <w:pPr>
                            <w:pStyle w:val="BodyText"/>
                            <w:spacing w:before="12"/>
                            <w:ind w:left="20"/>
                          </w:pPr>
                          <w:r>
                            <w:rPr>
                              <w:w w:val="120"/>
                            </w:rPr>
                            <w:t>- 120-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2CDF8" id="_x0000_t202" coordsize="21600,21600" o:spt="202" path="m,l,21600r21600,l21600,xe">
              <v:stroke joinstyle="miter"/>
              <v:path gradientshapeok="t" o:connecttype="rect"/>
            </v:shapetype>
            <v:shape id="Text Box 84" o:spid="_x0000_s1105" type="#_x0000_t202" style="position:absolute;margin-left:288.75pt;margin-top:41.95pt;width:29.5pt;height:12.55pt;z-index:-2615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" filled="f" stroked="f">
              <v:textbox inset="0,0,0,0">
                <w:txbxContent>
                  <w:p w14:paraId="515A8442" w14:textId="77777777" w:rsidR="00010F61" w:rsidRDefault="00333CF7">
                    <w:pPr>
                      <w:pStyle w:val="BodyText"/>
                      <w:spacing w:before="12"/>
                      <w:ind w:left="20"/>
                    </w:pPr>
                    <w:r>
                      <w:rPr>
                        <w:w w:val="120"/>
                      </w:rPr>
                      <w:t>- 120-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8251" w14:textId="0EE9C94D" w:rsidR="00010F61" w:rsidRDefault="00580BF6">
    <w:pPr>
      <w:pStyle w:val="BodyText"/>
      <w:spacing w:line="14" w:lineRule="auto"/>
      <w:rPr>
        <w:sz w:val="20"/>
      </w:rPr>
    </w:pPr>
    <w:r>
      <w:rPr>
        <w:noProof/>
      </w:rPr>
      <mc:AlternateContent>
        <mc:Choice Requires="wps">
          <w:drawing>
            <wp:anchor distT="0" distB="0" distL="114300" distR="114300" simplePos="0" relativeHeight="241759232" behindDoc="1" locked="0" layoutInCell="1" allowOverlap="1" wp14:anchorId="164452AD" wp14:editId="3E319339">
              <wp:simplePos x="0" y="0"/>
              <wp:positionH relativeFrom="page">
                <wp:posOffset>3689350</wp:posOffset>
              </wp:positionH>
              <wp:positionV relativeFrom="page">
                <wp:posOffset>495935</wp:posOffset>
              </wp:positionV>
              <wp:extent cx="374650" cy="217170"/>
              <wp:effectExtent l="0" t="0" r="0" b="0"/>
              <wp:wrapNone/>
              <wp:docPr id="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4E4A6" w14:textId="77777777" w:rsidR="00010F61" w:rsidRDefault="00333CF7">
                          <w:pPr>
                            <w:pStyle w:val="BodyText"/>
                            <w:spacing w:before="12"/>
                            <w:ind w:left="28"/>
                          </w:pPr>
                          <w:r>
                            <w:rPr>
                              <w:w w:val="110"/>
                            </w:rPr>
                            <w:t xml:space="preserve">- </w:t>
                          </w:r>
                          <w:r>
                            <w:fldChar w:fldCharType="begin"/>
                          </w:r>
                          <w:r>
                            <w:rPr>
                              <w:w w:val="110"/>
                            </w:rPr>
                            <w:instrText xml:space="preserve"> PAGE </w:instrText>
                          </w:r>
                          <w:r>
                            <w:fldChar w:fldCharType="separate"/>
                          </w:r>
                          <w:r>
                            <w:t>123</w:t>
                          </w:r>
                          <w:r>
                            <w:fldChar w:fldCharType="end"/>
                          </w:r>
                          <w:r>
                            <w:rPr>
                              <w:w w:val="1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452AD" id="_x0000_t202" coordsize="21600,21600" o:spt="202" path="m,l,21600r21600,l21600,xe">
              <v:stroke joinstyle="miter"/>
              <v:path gradientshapeok="t" o:connecttype="rect"/>
            </v:shapetype>
            <v:shape id="Text Box 83" o:spid="_x0000_s1106" type="#_x0000_t202" style="position:absolute;margin-left:290.5pt;margin-top:39.05pt;width:29.5pt;height:17.1pt;z-index:-2615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" filled="f" stroked="f">
              <v:textbox inset="0,0,0,0">
                <w:txbxContent>
                  <w:p w14:paraId="0044E4A6" w14:textId="77777777" w:rsidR="00010F61" w:rsidRDefault="00333CF7">
                    <w:pPr>
                      <w:pStyle w:val="BodyText"/>
                      <w:spacing w:before="12"/>
                      <w:ind w:left="28"/>
                    </w:pPr>
                    <w:r>
                      <w:rPr>
                        <w:w w:val="110"/>
                      </w:rPr>
                      <w:t xml:space="preserve">- </w:t>
                    </w:r>
                    <w:r>
                      <w:fldChar w:fldCharType="begin"/>
                    </w:r>
                    <w:r>
                      <w:rPr>
                        <w:w w:val="110"/>
                      </w:rPr>
                      <w:instrText xml:space="preserve"> PAGE </w:instrText>
                    </w:r>
                    <w:r>
                      <w:fldChar w:fldCharType="separate"/>
                    </w:r>
                    <w:r>
                      <w:t>123</w:t>
                    </w:r>
                    <w:r>
                      <w:fldChar w:fldCharType="end"/>
                    </w:r>
                    <w:r>
                      <w:rPr>
                        <w:w w:val="110"/>
                      </w:rPr>
                      <w:t xml:space="preserve"> -</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B4D7" w14:textId="3F6904BA" w:rsidR="00010F61" w:rsidRDefault="00580BF6">
    <w:pPr>
      <w:pStyle w:val="BodyText"/>
      <w:spacing w:line="14" w:lineRule="auto"/>
      <w:rPr>
        <w:sz w:val="20"/>
      </w:rPr>
    </w:pPr>
    <w:r>
      <w:rPr>
        <w:noProof/>
      </w:rPr>
      <mc:AlternateContent>
        <mc:Choice Requires="wps">
          <w:drawing>
            <wp:anchor distT="0" distB="0" distL="114300" distR="114300" simplePos="0" relativeHeight="241760256" behindDoc="1" locked="0" layoutInCell="1" allowOverlap="1" wp14:anchorId="5624776F" wp14:editId="24C1F1E1">
              <wp:simplePos x="0" y="0"/>
              <wp:positionH relativeFrom="page">
                <wp:posOffset>3684905</wp:posOffset>
              </wp:positionH>
              <wp:positionV relativeFrom="page">
                <wp:posOffset>533400</wp:posOffset>
              </wp:positionV>
              <wp:extent cx="372745" cy="173355"/>
              <wp:effectExtent l="0" t="0" r="0" b="0"/>
              <wp:wrapNone/>
              <wp:docPr id="8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A6D41" w14:textId="77777777" w:rsidR="00010F61" w:rsidRDefault="00333CF7">
                          <w:pPr>
                            <w:spacing w:before="11"/>
                            <w:ind w:left="20"/>
                            <w:rPr>
                              <w:sz w:val="21"/>
                            </w:rPr>
                          </w:pPr>
                          <w:r>
                            <w:rPr>
                              <w:w w:val="120"/>
                              <w:sz w:val="21"/>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4776F" id="_x0000_t202" coordsize="21600,21600" o:spt="202" path="m,l,21600r21600,l21600,xe">
              <v:stroke joinstyle="miter"/>
              <v:path gradientshapeok="t" o:connecttype="rect"/>
            </v:shapetype>
            <v:shape id="Text Box 82" o:spid="_x0000_s1107" type="#_x0000_t202" style="position:absolute;margin-left:290.15pt;margin-top:42pt;width:29.35pt;height:13.65pt;z-index:-2615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" filled="f" stroked="f">
              <v:textbox inset="0,0,0,0">
                <w:txbxContent>
                  <w:p w14:paraId="37FA6D41" w14:textId="77777777" w:rsidR="00010F61" w:rsidRDefault="00333CF7">
                    <w:pPr>
                      <w:spacing w:before="11"/>
                      <w:ind w:left="20"/>
                      <w:rPr>
                        <w:sz w:val="21"/>
                      </w:rPr>
                    </w:pPr>
                    <w:r>
                      <w:rPr>
                        <w:w w:val="120"/>
                        <w:sz w:val="21"/>
                      </w:rPr>
                      <w:t>-130-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1D50" w14:textId="50D6C06E" w:rsidR="00010F61" w:rsidRDefault="00580BF6">
    <w:pPr>
      <w:pStyle w:val="BodyText"/>
      <w:spacing w:line="14" w:lineRule="auto"/>
      <w:rPr>
        <w:sz w:val="20"/>
      </w:rPr>
    </w:pPr>
    <w:r>
      <w:rPr>
        <w:noProof/>
      </w:rPr>
      <mc:AlternateContent>
        <mc:Choice Requires="wps">
          <w:drawing>
            <wp:anchor distT="0" distB="0" distL="114300" distR="114300" simplePos="0" relativeHeight="241761280" behindDoc="1" locked="0" layoutInCell="1" allowOverlap="1" wp14:anchorId="5006CD31" wp14:editId="3FAC521C">
              <wp:simplePos x="0" y="0"/>
              <wp:positionH relativeFrom="page">
                <wp:posOffset>3567430</wp:posOffset>
              </wp:positionH>
              <wp:positionV relativeFrom="page">
                <wp:posOffset>402590</wp:posOffset>
              </wp:positionV>
              <wp:extent cx="492760" cy="335280"/>
              <wp:effectExtent l="0" t="0" r="0" b="0"/>
              <wp:wrapNone/>
              <wp:docPr id="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5408" w14:textId="77777777" w:rsidR="00010F61" w:rsidRDefault="00333CF7">
                          <w:pPr>
                            <w:pStyle w:val="BodyText"/>
                            <w:spacing w:before="159"/>
                            <w:ind w:left="216"/>
                          </w:pPr>
                          <w:r>
                            <w:rPr>
                              <w:w w:val="130"/>
                            </w:rPr>
                            <w:t>-</w:t>
                          </w:r>
                          <w:r>
                            <w:fldChar w:fldCharType="begin"/>
                          </w:r>
                          <w:r>
                            <w:rPr>
                              <w:w w:val="130"/>
                            </w:rPr>
                            <w:instrText xml:space="preserve"> PAGE </w:instrText>
                          </w:r>
                          <w:r>
                            <w:fldChar w:fldCharType="separate"/>
                          </w:r>
                          <w:r>
                            <w:t>132</w:t>
                          </w:r>
                          <w:r>
                            <w:fldChar w:fldCharType="end"/>
                          </w:r>
                          <w:r>
                            <w:rPr>
                              <w:w w:val="1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6CD31" id="_x0000_t202" coordsize="21600,21600" o:spt="202" path="m,l,21600r21600,l21600,xe">
              <v:stroke joinstyle="miter"/>
              <v:path gradientshapeok="t" o:connecttype="rect"/>
            </v:shapetype>
            <v:shape id="Text Box 81" o:spid="_x0000_s1108" type="#_x0000_t202" style="position:absolute;margin-left:280.9pt;margin-top:31.7pt;width:38.8pt;height:26.4pt;z-index:-2615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" filled="f" stroked="f">
              <v:textbox inset="0,0,0,0">
                <w:txbxContent>
                  <w:p w14:paraId="77345408" w14:textId="77777777" w:rsidR="00010F61" w:rsidRDefault="00333CF7">
                    <w:pPr>
                      <w:pStyle w:val="BodyText"/>
                      <w:spacing w:before="159"/>
                      <w:ind w:left="216"/>
                    </w:pPr>
                    <w:r>
                      <w:rPr>
                        <w:w w:val="130"/>
                      </w:rPr>
                      <w:t>-</w:t>
                    </w:r>
                    <w:r>
                      <w:fldChar w:fldCharType="begin"/>
                    </w:r>
                    <w:r>
                      <w:rPr>
                        <w:w w:val="130"/>
                      </w:rPr>
                      <w:instrText xml:space="preserve"> PAGE </w:instrText>
                    </w:r>
                    <w:r>
                      <w:fldChar w:fldCharType="separate"/>
                    </w:r>
                    <w:r>
                      <w:t>132</w:t>
                    </w:r>
                    <w:r>
                      <w:fldChar w:fldCharType="end"/>
                    </w:r>
                    <w:r>
                      <w:rPr>
                        <w:w w:val="130"/>
                      </w:rPr>
                      <w:t>-</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4EC9" w14:textId="4B72B1F2" w:rsidR="00010F61" w:rsidRDefault="00580BF6">
    <w:pPr>
      <w:pStyle w:val="BodyText"/>
      <w:spacing w:line="14" w:lineRule="auto"/>
      <w:rPr>
        <w:sz w:val="20"/>
      </w:rPr>
    </w:pPr>
    <w:r>
      <w:rPr>
        <w:noProof/>
      </w:rPr>
      <mc:AlternateContent>
        <mc:Choice Requires="wps">
          <w:drawing>
            <wp:anchor distT="0" distB="0" distL="114300" distR="114300" simplePos="0" relativeHeight="241762304" behindDoc="1" locked="0" layoutInCell="1" allowOverlap="1" wp14:anchorId="2FFAB1E9" wp14:editId="289A887B">
              <wp:simplePos x="0" y="0"/>
              <wp:positionH relativeFrom="page">
                <wp:posOffset>3550920</wp:posOffset>
              </wp:positionH>
              <wp:positionV relativeFrom="page">
                <wp:posOffset>404495</wp:posOffset>
              </wp:positionV>
              <wp:extent cx="434975" cy="278765"/>
              <wp:effectExtent l="0" t="0" r="0" b="0"/>
              <wp:wrapNone/>
              <wp:docPr id="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06AD" w14:textId="77777777" w:rsidR="00010F61" w:rsidRDefault="00333CF7">
                          <w:pPr>
                            <w:pStyle w:val="BodyText"/>
                            <w:spacing w:before="12"/>
                            <w:ind w:left="20"/>
                          </w:pPr>
                          <w:r>
                            <w:rPr>
                              <w:w w:val="135"/>
                            </w:rPr>
                            <w:t>-</w:t>
                          </w:r>
                          <w:r>
                            <w:fldChar w:fldCharType="begin"/>
                          </w:r>
                          <w:r>
                            <w:rPr>
                              <w:w w:val="135"/>
                            </w:rPr>
                            <w:instrText xml:space="preserve"> PAGE </w:instrText>
                          </w:r>
                          <w:r>
                            <w:fldChar w:fldCharType="separate"/>
                          </w:r>
                          <w:r>
                            <w:t>136</w:t>
                          </w:r>
                          <w:r>
                            <w:fldChar w:fldCharType="end"/>
                          </w:r>
                          <w:r>
                            <w:rPr>
                              <w:w w:val="13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AB1E9" id="_x0000_t202" coordsize="21600,21600" o:spt="202" path="m,l,21600r21600,l21600,xe">
              <v:stroke joinstyle="miter"/>
              <v:path gradientshapeok="t" o:connecttype="rect"/>
            </v:shapetype>
            <v:shape id="Text Box 80" o:spid="_x0000_s1109" type="#_x0000_t202" style="position:absolute;margin-left:279.6pt;margin-top:31.85pt;width:34.25pt;height:21.95pt;z-index:-2615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" filled="f" stroked="f">
              <v:textbox inset="0,0,0,0">
                <w:txbxContent>
                  <w:p w14:paraId="703906AD" w14:textId="77777777" w:rsidR="00010F61" w:rsidRDefault="00333CF7">
                    <w:pPr>
                      <w:pStyle w:val="BodyText"/>
                      <w:spacing w:before="12"/>
                      <w:ind w:left="20"/>
                    </w:pPr>
                    <w:r>
                      <w:rPr>
                        <w:w w:val="135"/>
                      </w:rPr>
                      <w:t>-</w:t>
                    </w:r>
                    <w:r>
                      <w:fldChar w:fldCharType="begin"/>
                    </w:r>
                    <w:r>
                      <w:rPr>
                        <w:w w:val="135"/>
                      </w:rPr>
                      <w:instrText xml:space="preserve"> PAGE </w:instrText>
                    </w:r>
                    <w:r>
                      <w:fldChar w:fldCharType="separate"/>
                    </w:r>
                    <w:r>
                      <w:t>136</w:t>
                    </w:r>
                    <w:r>
                      <w:fldChar w:fldCharType="end"/>
                    </w:r>
                    <w:r>
                      <w:rPr>
                        <w:w w:val="135"/>
                      </w:rPr>
                      <w: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46EA" w14:textId="3978A9A1" w:rsidR="00010F61" w:rsidRDefault="00580BF6">
    <w:pPr>
      <w:pStyle w:val="BodyText"/>
      <w:spacing w:line="14" w:lineRule="auto"/>
      <w:rPr>
        <w:sz w:val="20"/>
      </w:rPr>
    </w:pPr>
    <w:r>
      <w:rPr>
        <w:noProof/>
      </w:rPr>
      <mc:AlternateContent>
        <mc:Choice Requires="wps">
          <w:drawing>
            <wp:anchor distT="0" distB="0" distL="114300" distR="114300" simplePos="0" relativeHeight="241763328" behindDoc="1" locked="0" layoutInCell="1" allowOverlap="1" wp14:anchorId="3F87FAB5" wp14:editId="1E017881">
              <wp:simplePos x="0" y="0"/>
              <wp:positionH relativeFrom="page">
                <wp:posOffset>3672840</wp:posOffset>
              </wp:positionH>
              <wp:positionV relativeFrom="page">
                <wp:posOffset>438785</wp:posOffset>
              </wp:positionV>
              <wp:extent cx="374015" cy="166370"/>
              <wp:effectExtent l="0" t="0" r="0" b="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4D05" w14:textId="77777777" w:rsidR="00010F61" w:rsidRDefault="00333CF7">
                          <w:pPr>
                            <w:spacing w:before="11"/>
                            <w:ind w:left="20"/>
                            <w:rPr>
                              <w:sz w:val="20"/>
                            </w:rPr>
                          </w:pPr>
                          <w:r>
                            <w:rPr>
                              <w:w w:val="115"/>
                              <w:sz w:val="20"/>
                            </w:rPr>
                            <w:t>- 139-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7FAB5" id="_x0000_t202" coordsize="21600,21600" o:spt="202" path="m,l,21600r21600,l21600,xe">
              <v:stroke joinstyle="miter"/>
              <v:path gradientshapeok="t" o:connecttype="rect"/>
            </v:shapetype>
            <v:shape id="Text Box 79" o:spid="_x0000_s1110" type="#_x0000_t202" style="position:absolute;margin-left:289.2pt;margin-top:34.55pt;width:29.45pt;height:13.1pt;z-index:-2615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" filled="f" stroked="f">
              <v:textbox inset="0,0,0,0">
                <w:txbxContent>
                  <w:p w14:paraId="6D5E4D05" w14:textId="77777777" w:rsidR="00010F61" w:rsidRDefault="00333CF7">
                    <w:pPr>
                      <w:spacing w:before="11"/>
                      <w:ind w:left="20"/>
                      <w:rPr>
                        <w:sz w:val="20"/>
                      </w:rPr>
                    </w:pPr>
                    <w:r>
                      <w:rPr>
                        <w:w w:val="115"/>
                        <w:sz w:val="20"/>
                      </w:rPr>
                      <w:t>- 139-</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6841" w14:textId="40E15A6C" w:rsidR="00010F61" w:rsidRDefault="00580BF6">
    <w:pPr>
      <w:pStyle w:val="BodyText"/>
      <w:spacing w:line="14" w:lineRule="auto"/>
      <w:rPr>
        <w:sz w:val="20"/>
      </w:rPr>
    </w:pPr>
    <w:r>
      <w:rPr>
        <w:noProof/>
      </w:rPr>
      <mc:AlternateContent>
        <mc:Choice Requires="wps">
          <w:drawing>
            <wp:anchor distT="0" distB="0" distL="114300" distR="114300" simplePos="0" relativeHeight="241764352" behindDoc="1" locked="0" layoutInCell="1" allowOverlap="1" wp14:anchorId="5EA9BB08" wp14:editId="185646A8">
              <wp:simplePos x="0" y="0"/>
              <wp:positionH relativeFrom="page">
                <wp:posOffset>3703955</wp:posOffset>
              </wp:positionH>
              <wp:positionV relativeFrom="page">
                <wp:posOffset>523240</wp:posOffset>
              </wp:positionV>
              <wp:extent cx="371475" cy="159385"/>
              <wp:effectExtent l="0" t="0" r="0" b="0"/>
              <wp:wrapNone/>
              <wp:docPr id="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406D7" w14:textId="77777777" w:rsidR="00010F61" w:rsidRDefault="00333CF7">
                          <w:pPr>
                            <w:pStyle w:val="BodyText"/>
                            <w:spacing w:before="12"/>
                            <w:ind w:left="20"/>
                          </w:pPr>
                          <w:r>
                            <w:rPr>
                              <w:w w:val="130"/>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9BB08" id="_x0000_t202" coordsize="21600,21600" o:spt="202" path="m,l,21600r21600,l21600,xe">
              <v:stroke joinstyle="miter"/>
              <v:path gradientshapeok="t" o:connecttype="rect"/>
            </v:shapetype>
            <v:shape id="Text Box 78" o:spid="_x0000_s1111" type="#_x0000_t202" style="position:absolute;margin-left:291.65pt;margin-top:41.2pt;width:29.25pt;height:12.55pt;z-index:-2615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" filled="f" stroked="f">
              <v:textbox inset="0,0,0,0">
                <w:txbxContent>
                  <w:p w14:paraId="67A406D7" w14:textId="77777777" w:rsidR="00010F61" w:rsidRDefault="00333CF7">
                    <w:pPr>
                      <w:pStyle w:val="BodyText"/>
                      <w:spacing w:before="12"/>
                      <w:ind w:left="20"/>
                    </w:pPr>
                    <w:r>
                      <w:rPr>
                        <w:w w:val="130"/>
                      </w:rPr>
                      <w:t>-140-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131E" w14:textId="405EE441" w:rsidR="00010F61" w:rsidRDefault="00580BF6">
    <w:pPr>
      <w:pStyle w:val="BodyText"/>
      <w:spacing w:line="14" w:lineRule="auto"/>
      <w:rPr>
        <w:sz w:val="20"/>
      </w:rPr>
    </w:pPr>
    <w:r>
      <w:rPr>
        <w:noProof/>
      </w:rPr>
      <mc:AlternateContent>
        <mc:Choice Requires="wps">
          <w:drawing>
            <wp:anchor distT="0" distB="0" distL="114300" distR="114300" simplePos="0" relativeHeight="241765376" behindDoc="1" locked="0" layoutInCell="1" allowOverlap="1" wp14:anchorId="30791479" wp14:editId="111DD41C">
              <wp:simplePos x="0" y="0"/>
              <wp:positionH relativeFrom="page">
                <wp:posOffset>3694430</wp:posOffset>
              </wp:positionH>
              <wp:positionV relativeFrom="page">
                <wp:posOffset>456565</wp:posOffset>
              </wp:positionV>
              <wp:extent cx="370205" cy="241935"/>
              <wp:effectExtent l="0" t="0" r="0" b="0"/>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F91FE" w14:textId="77777777" w:rsidR="00010F61" w:rsidRDefault="00333CF7">
                          <w:pPr>
                            <w:pStyle w:val="BodyText"/>
                            <w:spacing w:before="142"/>
                            <w:ind w:left="20"/>
                          </w:pPr>
                          <w:r>
                            <w:rPr>
                              <w:w w:val="120"/>
                            </w:rPr>
                            <w:t xml:space="preserve">- </w:t>
                          </w:r>
                          <w:r>
                            <w:fldChar w:fldCharType="begin"/>
                          </w:r>
                          <w:r>
                            <w:rPr>
                              <w:w w:val="120"/>
                            </w:rPr>
                            <w:instrText xml:space="preserve"> PAGE </w:instrText>
                          </w:r>
                          <w:r>
                            <w:fldChar w:fldCharType="separate"/>
                          </w:r>
                          <w:r>
                            <w:t>142</w:t>
                          </w:r>
                          <w:r>
                            <w:fldChar w:fldCharType="end"/>
                          </w: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91479" id="_x0000_t202" coordsize="21600,21600" o:spt="202" path="m,l,21600r21600,l21600,xe">
              <v:stroke joinstyle="miter"/>
              <v:path gradientshapeok="t" o:connecttype="rect"/>
            </v:shapetype>
            <v:shape id="Text Box 77" o:spid="_x0000_s1112" type="#_x0000_t202" style="position:absolute;margin-left:290.9pt;margin-top:35.95pt;width:29.15pt;height:19.05pt;z-index:-2615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" filled="f" stroked="f">
              <v:textbox inset="0,0,0,0">
                <w:txbxContent>
                  <w:p w14:paraId="1DDF91FE" w14:textId="77777777" w:rsidR="00010F61" w:rsidRDefault="00333CF7">
                    <w:pPr>
                      <w:pStyle w:val="BodyText"/>
                      <w:spacing w:before="142"/>
                      <w:ind w:left="20"/>
                    </w:pPr>
                    <w:r>
                      <w:rPr>
                        <w:w w:val="120"/>
                      </w:rPr>
                      <w:t xml:space="preserve">- </w:t>
                    </w:r>
                    <w:r>
                      <w:fldChar w:fldCharType="begin"/>
                    </w:r>
                    <w:r>
                      <w:rPr>
                        <w:w w:val="120"/>
                      </w:rPr>
                      <w:instrText xml:space="preserve"> PAGE </w:instrText>
                    </w:r>
                    <w:r>
                      <w:fldChar w:fldCharType="separate"/>
                    </w:r>
                    <w:r>
                      <w:t>142</w:t>
                    </w:r>
                    <w:r>
                      <w:fldChar w:fldCharType="end"/>
                    </w:r>
                    <w:r>
                      <w:rPr>
                        <w:w w:val="120"/>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0C4E" w14:textId="77777777" w:rsidR="00010F61" w:rsidRDefault="00010F61">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30E8" w14:textId="5DEC2E90" w:rsidR="00010F61" w:rsidRDefault="00580BF6">
    <w:pPr>
      <w:pStyle w:val="BodyText"/>
      <w:spacing w:line="14" w:lineRule="auto"/>
      <w:rPr>
        <w:sz w:val="17"/>
      </w:rPr>
    </w:pPr>
    <w:r>
      <w:rPr>
        <w:noProof/>
      </w:rPr>
      <mc:AlternateContent>
        <mc:Choice Requires="wps">
          <w:drawing>
            <wp:anchor distT="0" distB="0" distL="114300" distR="114300" simplePos="0" relativeHeight="241766400" behindDoc="1" locked="0" layoutInCell="1" allowOverlap="1" wp14:anchorId="30133562" wp14:editId="53E39C33">
              <wp:simplePos x="0" y="0"/>
              <wp:positionH relativeFrom="page">
                <wp:posOffset>3650615</wp:posOffset>
              </wp:positionH>
              <wp:positionV relativeFrom="page">
                <wp:posOffset>433070</wp:posOffset>
              </wp:positionV>
              <wp:extent cx="416560" cy="247015"/>
              <wp:effectExtent l="0" t="0" r="0" b="0"/>
              <wp:wrapNone/>
              <wp:docPr id="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85AB" w14:textId="77777777" w:rsidR="00010F61" w:rsidRDefault="00333CF7">
                          <w:pPr>
                            <w:spacing w:before="11"/>
                            <w:ind w:left="93"/>
                            <w:rPr>
                              <w:sz w:val="21"/>
                            </w:rPr>
                          </w:pPr>
                          <w:r>
                            <w:rPr>
                              <w:w w:val="120"/>
                              <w:sz w:val="21"/>
                            </w:rPr>
                            <w:t>-</w:t>
                          </w:r>
                          <w:r>
                            <w:fldChar w:fldCharType="begin"/>
                          </w:r>
                          <w:r>
                            <w:rPr>
                              <w:w w:val="120"/>
                              <w:sz w:val="21"/>
                            </w:rPr>
                            <w:instrText xml:space="preserve"> PAGE </w:instrText>
                          </w:r>
                          <w:r>
                            <w:fldChar w:fldCharType="separate"/>
                          </w:r>
                          <w:r>
                            <w:t>144</w:t>
                          </w:r>
                          <w:r>
                            <w:fldChar w:fldCharType="end"/>
                          </w:r>
                          <w:r>
                            <w:rPr>
                              <w:w w:val="12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33562" id="_x0000_t202" coordsize="21600,21600" o:spt="202" path="m,l,21600r21600,l21600,xe">
              <v:stroke joinstyle="miter"/>
              <v:path gradientshapeok="t" o:connecttype="rect"/>
            </v:shapetype>
            <v:shape id="Text Box 76" o:spid="_x0000_s1113" type="#_x0000_t202" style="position:absolute;margin-left:287.45pt;margin-top:34.1pt;width:32.8pt;height:19.45pt;z-index:-2615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" filled="f" stroked="f">
              <v:textbox inset="0,0,0,0">
                <w:txbxContent>
                  <w:p w14:paraId="3A1085AB" w14:textId="77777777" w:rsidR="00010F61" w:rsidRDefault="00333CF7">
                    <w:pPr>
                      <w:spacing w:before="11"/>
                      <w:ind w:left="93"/>
                      <w:rPr>
                        <w:sz w:val="21"/>
                      </w:rPr>
                    </w:pPr>
                    <w:r>
                      <w:rPr>
                        <w:w w:val="120"/>
                        <w:sz w:val="21"/>
                      </w:rPr>
                      <w:t>-</w:t>
                    </w:r>
                    <w:r>
                      <w:fldChar w:fldCharType="begin"/>
                    </w:r>
                    <w:r>
                      <w:rPr>
                        <w:w w:val="120"/>
                        <w:sz w:val="21"/>
                      </w:rPr>
                      <w:instrText xml:space="preserve"> PAGE </w:instrText>
                    </w:r>
                    <w:r>
                      <w:fldChar w:fldCharType="separate"/>
                    </w:r>
                    <w:r>
                      <w:t>144</w:t>
                    </w:r>
                    <w:r>
                      <w:fldChar w:fldCharType="end"/>
                    </w:r>
                    <w:r>
                      <w:rPr>
                        <w:w w:val="120"/>
                        <w:sz w:val="21"/>
                      </w:rPr>
                      <w: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EF56" w14:textId="436D6537" w:rsidR="00010F61" w:rsidRDefault="00580BF6">
    <w:pPr>
      <w:pStyle w:val="BodyText"/>
      <w:spacing w:line="14" w:lineRule="auto"/>
      <w:rPr>
        <w:sz w:val="20"/>
      </w:rPr>
    </w:pPr>
    <w:r>
      <w:rPr>
        <w:noProof/>
      </w:rPr>
      <mc:AlternateContent>
        <mc:Choice Requires="wps">
          <w:drawing>
            <wp:anchor distT="0" distB="0" distL="114300" distR="114300" simplePos="0" relativeHeight="241767424" behindDoc="1" locked="0" layoutInCell="1" allowOverlap="1" wp14:anchorId="6BF3B8C1" wp14:editId="4E7040A9">
              <wp:simplePos x="0" y="0"/>
              <wp:positionH relativeFrom="page">
                <wp:posOffset>3697605</wp:posOffset>
              </wp:positionH>
              <wp:positionV relativeFrom="page">
                <wp:posOffset>508635</wp:posOffset>
              </wp:positionV>
              <wp:extent cx="370205" cy="166370"/>
              <wp:effectExtent l="0" t="0" r="0" b="0"/>
              <wp:wrapNone/>
              <wp:docPr id="7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33446" w14:textId="77777777" w:rsidR="00010F61" w:rsidRDefault="00333CF7">
                          <w:pPr>
                            <w:spacing w:before="11"/>
                            <w:ind w:left="20"/>
                            <w:rPr>
                              <w:sz w:val="20"/>
                            </w:rPr>
                          </w:pPr>
                          <w:r>
                            <w:rPr>
                              <w:w w:val="125"/>
                              <w:sz w:val="20"/>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3B8C1" id="_x0000_t202" coordsize="21600,21600" o:spt="202" path="m,l,21600r21600,l21600,xe">
              <v:stroke joinstyle="miter"/>
              <v:path gradientshapeok="t" o:connecttype="rect"/>
            </v:shapetype>
            <v:shape id="Text Box 75" o:spid="_x0000_s1114" type="#_x0000_t202" style="position:absolute;margin-left:291.15pt;margin-top:40.05pt;width:29.15pt;height:13.1pt;z-index:-2615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" filled="f" stroked="f">
              <v:textbox inset="0,0,0,0">
                <w:txbxContent>
                  <w:p w14:paraId="32033446" w14:textId="77777777" w:rsidR="00010F61" w:rsidRDefault="00333CF7">
                    <w:pPr>
                      <w:spacing w:before="11"/>
                      <w:ind w:left="20"/>
                      <w:rPr>
                        <w:sz w:val="20"/>
                      </w:rPr>
                    </w:pPr>
                    <w:r>
                      <w:rPr>
                        <w:w w:val="125"/>
                        <w:sz w:val="20"/>
                      </w:rPr>
                      <w:t>-160-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6445" w14:textId="05F1A775" w:rsidR="00010F61" w:rsidRDefault="00580BF6">
    <w:pPr>
      <w:pStyle w:val="BodyText"/>
      <w:spacing w:line="14" w:lineRule="auto"/>
    </w:pPr>
    <w:r>
      <w:rPr>
        <w:noProof/>
      </w:rPr>
      <mc:AlternateContent>
        <mc:Choice Requires="wps">
          <w:drawing>
            <wp:anchor distT="0" distB="0" distL="114300" distR="114300" simplePos="0" relativeHeight="241768448" behindDoc="1" locked="0" layoutInCell="1" allowOverlap="1" wp14:anchorId="0003C13F" wp14:editId="21744E6E">
              <wp:simplePos x="0" y="0"/>
              <wp:positionH relativeFrom="page">
                <wp:posOffset>3642360</wp:posOffset>
              </wp:positionH>
              <wp:positionV relativeFrom="page">
                <wp:posOffset>447040</wp:posOffset>
              </wp:positionV>
              <wp:extent cx="427355" cy="284480"/>
              <wp:effectExtent l="0" t="0" r="0" b="0"/>
              <wp:wrapNone/>
              <wp:docPr id="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38D56" w14:textId="77777777" w:rsidR="00010F61" w:rsidRDefault="00333CF7">
                          <w:pPr>
                            <w:pStyle w:val="BodyText"/>
                            <w:spacing w:before="12"/>
                            <w:ind w:left="107"/>
                          </w:pPr>
                          <w:r>
                            <w:rPr>
                              <w:w w:val="110"/>
                            </w:rPr>
                            <w:t xml:space="preserve">- </w:t>
                          </w:r>
                          <w:r>
                            <w:fldChar w:fldCharType="begin"/>
                          </w:r>
                          <w:r>
                            <w:rPr>
                              <w:w w:val="110"/>
                            </w:rPr>
                            <w:instrText xml:space="preserve"> PAGE </w:instrText>
                          </w:r>
                          <w:r>
                            <w:fldChar w:fldCharType="separate"/>
                          </w:r>
                          <w:r>
                            <w:t>163</w:t>
                          </w:r>
                          <w:r>
                            <w:fldChar w:fldCharType="end"/>
                          </w:r>
                          <w:r>
                            <w:rPr>
                              <w:w w:val="1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3C13F" id="_x0000_t202" coordsize="21600,21600" o:spt="202" path="m,l,21600r21600,l21600,xe">
              <v:stroke joinstyle="miter"/>
              <v:path gradientshapeok="t" o:connecttype="rect"/>
            </v:shapetype>
            <v:shape id="Text Box 74" o:spid="_x0000_s1115" type="#_x0000_t202" style="position:absolute;margin-left:286.8pt;margin-top:35.2pt;width:33.65pt;height:22.4pt;z-index:-2615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" filled="f" stroked="f">
              <v:textbox inset="0,0,0,0">
                <w:txbxContent>
                  <w:p w14:paraId="55838D56" w14:textId="77777777" w:rsidR="00010F61" w:rsidRDefault="00333CF7">
                    <w:pPr>
                      <w:pStyle w:val="BodyText"/>
                      <w:spacing w:before="12"/>
                      <w:ind w:left="107"/>
                    </w:pPr>
                    <w:r>
                      <w:rPr>
                        <w:w w:val="110"/>
                      </w:rPr>
                      <w:t xml:space="preserve">- </w:t>
                    </w:r>
                    <w:r>
                      <w:fldChar w:fldCharType="begin"/>
                    </w:r>
                    <w:r>
                      <w:rPr>
                        <w:w w:val="110"/>
                      </w:rPr>
                      <w:instrText xml:space="preserve"> PAGE </w:instrText>
                    </w:r>
                    <w:r>
                      <w:fldChar w:fldCharType="separate"/>
                    </w:r>
                    <w:r>
                      <w:t>163</w:t>
                    </w:r>
                    <w:r>
                      <w:fldChar w:fldCharType="end"/>
                    </w:r>
                    <w:r>
                      <w:rPr>
                        <w:w w:val="110"/>
                      </w:rPr>
                      <w:t xml:space="preserve"> -</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44698" w14:textId="4C97E2F8" w:rsidR="00010F61" w:rsidRDefault="00580BF6">
    <w:pPr>
      <w:pStyle w:val="BodyText"/>
      <w:spacing w:line="14" w:lineRule="auto"/>
      <w:rPr>
        <w:sz w:val="20"/>
      </w:rPr>
    </w:pPr>
    <w:r>
      <w:rPr>
        <w:noProof/>
      </w:rPr>
      <mc:AlternateContent>
        <mc:Choice Requires="wps">
          <w:drawing>
            <wp:anchor distT="0" distB="0" distL="114300" distR="114300" simplePos="0" relativeHeight="241769472" behindDoc="1" locked="0" layoutInCell="1" allowOverlap="1" wp14:anchorId="2B194E8D" wp14:editId="0F01A15B">
              <wp:simplePos x="0" y="0"/>
              <wp:positionH relativeFrom="page">
                <wp:posOffset>3609340</wp:posOffset>
              </wp:positionH>
              <wp:positionV relativeFrom="page">
                <wp:posOffset>505460</wp:posOffset>
              </wp:positionV>
              <wp:extent cx="368935" cy="159385"/>
              <wp:effectExtent l="0" t="0" r="0" b="0"/>
              <wp:wrapNone/>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FA16" w14:textId="77777777" w:rsidR="00010F61" w:rsidRDefault="00333CF7">
                          <w:pPr>
                            <w:pStyle w:val="BodyText"/>
                            <w:spacing w:before="12"/>
                            <w:ind w:left="20"/>
                          </w:pPr>
                          <w:r>
                            <w:rPr>
                              <w:w w:val="110"/>
                            </w:rPr>
                            <w:t>- 169 -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94E8D" id="_x0000_t202" coordsize="21600,21600" o:spt="202" path="m,l,21600r21600,l21600,xe">
              <v:stroke joinstyle="miter"/>
              <v:path gradientshapeok="t" o:connecttype="rect"/>
            </v:shapetype>
            <v:shape id="Text Box 73" o:spid="_x0000_s1116" type="#_x0000_t202" style="position:absolute;margin-left:284.2pt;margin-top:39.8pt;width:29.05pt;height:12.55pt;z-index:-2615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" filled="f" stroked="f">
              <v:textbox inset="0,0,0,0">
                <w:txbxContent>
                  <w:p w14:paraId="3B6FFA16" w14:textId="77777777" w:rsidR="00010F61" w:rsidRDefault="00333CF7">
                    <w:pPr>
                      <w:pStyle w:val="BodyText"/>
                      <w:spacing w:before="12"/>
                      <w:ind w:left="20"/>
                    </w:pPr>
                    <w:r>
                      <w:rPr>
                        <w:w w:val="110"/>
                      </w:rPr>
                      <w:t>- 169 -</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3968" w14:textId="2CC7968C" w:rsidR="00010F61" w:rsidRDefault="00580BF6">
    <w:pPr>
      <w:pStyle w:val="BodyText"/>
      <w:spacing w:line="14" w:lineRule="auto"/>
      <w:rPr>
        <w:sz w:val="20"/>
      </w:rPr>
    </w:pPr>
    <w:r>
      <w:rPr>
        <w:noProof/>
      </w:rPr>
      <mc:AlternateContent>
        <mc:Choice Requires="wps">
          <w:drawing>
            <wp:anchor distT="0" distB="0" distL="114300" distR="114300" simplePos="0" relativeHeight="241770496" behindDoc="1" locked="0" layoutInCell="1" allowOverlap="1" wp14:anchorId="04E747B3" wp14:editId="5756820A">
              <wp:simplePos x="0" y="0"/>
              <wp:positionH relativeFrom="page">
                <wp:posOffset>3621405</wp:posOffset>
              </wp:positionH>
              <wp:positionV relativeFrom="page">
                <wp:posOffset>514985</wp:posOffset>
              </wp:positionV>
              <wp:extent cx="372745" cy="166370"/>
              <wp:effectExtent l="0" t="0" r="0" b="0"/>
              <wp:wrapNone/>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EDA82" w14:textId="77777777" w:rsidR="00010F61" w:rsidRDefault="00333CF7">
                          <w:pPr>
                            <w:spacing w:before="11"/>
                            <w:ind w:left="20"/>
                            <w:rPr>
                              <w:sz w:val="20"/>
                            </w:rPr>
                          </w:pPr>
                          <w:r>
                            <w:rPr>
                              <w:w w:val="105"/>
                              <w:sz w:val="20"/>
                            </w:rPr>
                            <w:t>- 170 -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747B3" id="_x0000_t202" coordsize="21600,21600" o:spt="202" path="m,l,21600r21600,l21600,xe">
              <v:stroke joinstyle="miter"/>
              <v:path gradientshapeok="t" o:connecttype="rect"/>
            </v:shapetype>
            <v:shape id="Text Box 72" o:spid="_x0000_s1117" type="#_x0000_t202" style="position:absolute;margin-left:285.15pt;margin-top:40.55pt;width:29.35pt;height:13.1pt;z-index:-2615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" filled="f" stroked="f">
              <v:textbox inset="0,0,0,0">
                <w:txbxContent>
                  <w:p w14:paraId="31CEDA82" w14:textId="77777777" w:rsidR="00010F61" w:rsidRDefault="00333CF7">
                    <w:pPr>
                      <w:spacing w:before="11"/>
                      <w:ind w:left="20"/>
                      <w:rPr>
                        <w:sz w:val="20"/>
                      </w:rPr>
                    </w:pPr>
                    <w:r>
                      <w:rPr>
                        <w:w w:val="105"/>
                        <w:sz w:val="20"/>
                      </w:rPr>
                      <w:t>- 170 -</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EB18" w14:textId="7421D17D" w:rsidR="00010F61" w:rsidRDefault="00580BF6">
    <w:pPr>
      <w:pStyle w:val="BodyText"/>
      <w:spacing w:line="14" w:lineRule="auto"/>
      <w:rPr>
        <w:sz w:val="11"/>
      </w:rPr>
    </w:pPr>
    <w:r>
      <w:rPr>
        <w:noProof/>
      </w:rPr>
      <mc:AlternateContent>
        <mc:Choice Requires="wps">
          <w:drawing>
            <wp:anchor distT="0" distB="0" distL="114300" distR="114300" simplePos="0" relativeHeight="241771520" behindDoc="1" locked="0" layoutInCell="1" allowOverlap="1" wp14:anchorId="37B6627A" wp14:editId="10825C76">
              <wp:simplePos x="0" y="0"/>
              <wp:positionH relativeFrom="page">
                <wp:posOffset>3561715</wp:posOffset>
              </wp:positionH>
              <wp:positionV relativeFrom="page">
                <wp:posOffset>438150</wp:posOffset>
              </wp:positionV>
              <wp:extent cx="379095" cy="266065"/>
              <wp:effectExtent l="0" t="0" r="0" b="0"/>
              <wp:wrapNone/>
              <wp:docPr id="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86E9" w14:textId="77777777" w:rsidR="00010F61" w:rsidRDefault="00333CF7">
                          <w:pPr>
                            <w:pStyle w:val="BodyText"/>
                            <w:spacing w:before="12"/>
                            <w:ind w:left="42"/>
                          </w:pPr>
                          <w:r>
                            <w:t xml:space="preserve">- </w:t>
                          </w:r>
                          <w:r>
                            <w:fldChar w:fldCharType="begin"/>
                          </w:r>
                          <w:r>
                            <w:instrText xml:space="preserve"> PAGE </w:instrText>
                          </w:r>
                          <w:r>
                            <w:fldChar w:fldCharType="separate"/>
                          </w:r>
                          <w:r>
                            <w:t>176</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6627A" id="_x0000_t202" coordsize="21600,21600" o:spt="202" path="m,l,21600r21600,l21600,xe">
              <v:stroke joinstyle="miter"/>
              <v:path gradientshapeok="t" o:connecttype="rect"/>
            </v:shapetype>
            <v:shape id="Text Box 71" o:spid="_x0000_s1118" type="#_x0000_t202" style="position:absolute;margin-left:280.45pt;margin-top:34.5pt;width:29.85pt;height:20.95pt;z-index:-2615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" filled="f" stroked="f">
              <v:textbox inset="0,0,0,0">
                <w:txbxContent>
                  <w:p w14:paraId="3AF286E9" w14:textId="77777777" w:rsidR="00010F61" w:rsidRDefault="00333CF7">
                    <w:pPr>
                      <w:pStyle w:val="BodyText"/>
                      <w:spacing w:before="12"/>
                      <w:ind w:left="42"/>
                    </w:pPr>
                    <w:r>
                      <w:t xml:space="preserve">- </w:t>
                    </w:r>
                    <w:r>
                      <w:fldChar w:fldCharType="begin"/>
                    </w:r>
                    <w:r>
                      <w:instrText xml:space="preserve"> PAGE </w:instrText>
                    </w:r>
                    <w:r>
                      <w:fldChar w:fldCharType="separate"/>
                    </w:r>
                    <w:r>
                      <w:t>176</w:t>
                    </w:r>
                    <w:r>
                      <w:fldChar w:fldCharType="end"/>
                    </w:r>
                    <w:r>
                      <w:t xml:space="preserve"> -</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DCEA" w14:textId="0080E382" w:rsidR="00010F61" w:rsidRDefault="00580BF6">
    <w:pPr>
      <w:pStyle w:val="BodyText"/>
      <w:spacing w:line="14" w:lineRule="auto"/>
      <w:rPr>
        <w:sz w:val="20"/>
      </w:rPr>
    </w:pPr>
    <w:r>
      <w:rPr>
        <w:noProof/>
      </w:rPr>
      <mc:AlternateContent>
        <mc:Choice Requires="wps">
          <w:drawing>
            <wp:anchor distT="0" distB="0" distL="114300" distR="114300" simplePos="0" relativeHeight="241772544" behindDoc="1" locked="0" layoutInCell="1" allowOverlap="1" wp14:anchorId="6AECA63E" wp14:editId="6D8E207A">
              <wp:simplePos x="0" y="0"/>
              <wp:positionH relativeFrom="page">
                <wp:posOffset>3599815</wp:posOffset>
              </wp:positionH>
              <wp:positionV relativeFrom="page">
                <wp:posOffset>468630</wp:posOffset>
              </wp:positionV>
              <wp:extent cx="370840" cy="159385"/>
              <wp:effectExtent l="0" t="0" r="0" b="0"/>
              <wp:wrapNone/>
              <wp:docPr id="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5D9F9" w14:textId="77777777" w:rsidR="00010F61" w:rsidRDefault="00333CF7">
                          <w:pPr>
                            <w:pStyle w:val="BodyText"/>
                            <w:spacing w:before="12"/>
                            <w:ind w:left="20"/>
                          </w:pPr>
                          <w:r>
                            <w:rPr>
                              <w:w w:val="105"/>
                            </w:rPr>
                            <w:t>- 180 -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CA63E" id="_x0000_t202" coordsize="21600,21600" o:spt="202" path="m,l,21600r21600,l21600,xe">
              <v:stroke joinstyle="miter"/>
              <v:path gradientshapeok="t" o:connecttype="rect"/>
            </v:shapetype>
            <v:shape id="Text Box 70" o:spid="_x0000_s1119" type="#_x0000_t202" style="position:absolute;margin-left:283.45pt;margin-top:36.9pt;width:29.2pt;height:12.55pt;z-index:-2615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" filled="f" stroked="f">
              <v:textbox inset="0,0,0,0">
                <w:txbxContent>
                  <w:p w14:paraId="5E55D9F9" w14:textId="77777777" w:rsidR="00010F61" w:rsidRDefault="00333CF7">
                    <w:pPr>
                      <w:pStyle w:val="BodyText"/>
                      <w:spacing w:before="12"/>
                      <w:ind w:left="20"/>
                    </w:pPr>
                    <w:r>
                      <w:rPr>
                        <w:w w:val="105"/>
                      </w:rPr>
                      <w:t>- 180 -</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AE06" w14:textId="540532FE" w:rsidR="00010F61" w:rsidRDefault="00580BF6">
    <w:pPr>
      <w:pStyle w:val="BodyText"/>
      <w:spacing w:line="14" w:lineRule="auto"/>
      <w:rPr>
        <w:sz w:val="15"/>
      </w:rPr>
    </w:pPr>
    <w:r>
      <w:rPr>
        <w:noProof/>
      </w:rPr>
      <mc:AlternateContent>
        <mc:Choice Requires="wps">
          <w:drawing>
            <wp:anchor distT="0" distB="0" distL="114300" distR="114300" simplePos="0" relativeHeight="241773568" behindDoc="1" locked="0" layoutInCell="1" allowOverlap="1" wp14:anchorId="13B2786F" wp14:editId="057E295B">
              <wp:simplePos x="0" y="0"/>
              <wp:positionH relativeFrom="page">
                <wp:posOffset>3575050</wp:posOffset>
              </wp:positionH>
              <wp:positionV relativeFrom="page">
                <wp:posOffset>454025</wp:posOffset>
              </wp:positionV>
              <wp:extent cx="374015" cy="207645"/>
              <wp:effectExtent l="0" t="0" r="0" b="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26757" w14:textId="77777777" w:rsidR="00010F61" w:rsidRDefault="00333CF7">
                          <w:pPr>
                            <w:spacing w:before="11"/>
                            <w:ind w:left="20"/>
                            <w:rPr>
                              <w:sz w:val="20"/>
                            </w:rPr>
                          </w:pPr>
                          <w:r>
                            <w:rPr>
                              <w:w w:val="115"/>
                              <w:sz w:val="20"/>
                            </w:rPr>
                            <w:t xml:space="preserve">- </w:t>
                          </w:r>
                          <w:r>
                            <w:fldChar w:fldCharType="begin"/>
                          </w:r>
                          <w:r>
                            <w:rPr>
                              <w:w w:val="115"/>
                              <w:sz w:val="20"/>
                            </w:rPr>
                            <w:instrText xml:space="preserve"> PAGE </w:instrText>
                          </w:r>
                          <w:r>
                            <w:fldChar w:fldCharType="separate"/>
                          </w:r>
                          <w:r>
                            <w:t>182</w:t>
                          </w:r>
                          <w:r>
                            <w:fldChar w:fldCharType="end"/>
                          </w:r>
                          <w:r>
                            <w:rPr>
                              <w:w w:val="11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2786F" id="_x0000_t202" coordsize="21600,21600" o:spt="202" path="m,l,21600r21600,l21600,xe">
              <v:stroke joinstyle="miter"/>
              <v:path gradientshapeok="t" o:connecttype="rect"/>
            </v:shapetype>
            <v:shape id="Text Box 69" o:spid="_x0000_s1120" type="#_x0000_t202" style="position:absolute;margin-left:281.5pt;margin-top:35.75pt;width:29.45pt;height:16.35pt;z-index:-2615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" filled="f" stroked="f">
              <v:textbox inset="0,0,0,0">
                <w:txbxContent>
                  <w:p w14:paraId="49A26757" w14:textId="77777777" w:rsidR="00010F61" w:rsidRDefault="00333CF7">
                    <w:pPr>
                      <w:spacing w:before="11"/>
                      <w:ind w:left="20"/>
                      <w:rPr>
                        <w:sz w:val="20"/>
                      </w:rPr>
                    </w:pPr>
                    <w:r>
                      <w:rPr>
                        <w:w w:val="115"/>
                        <w:sz w:val="20"/>
                      </w:rPr>
                      <w:t xml:space="preserve">- </w:t>
                    </w:r>
                    <w:r>
                      <w:fldChar w:fldCharType="begin"/>
                    </w:r>
                    <w:r>
                      <w:rPr>
                        <w:w w:val="115"/>
                        <w:sz w:val="20"/>
                      </w:rPr>
                      <w:instrText xml:space="preserve"> PAGE </w:instrText>
                    </w:r>
                    <w:r>
                      <w:fldChar w:fldCharType="separate"/>
                    </w:r>
                    <w:r>
                      <w:t>182</w:t>
                    </w:r>
                    <w:r>
                      <w:fldChar w:fldCharType="end"/>
                    </w:r>
                    <w:r>
                      <w:rPr>
                        <w:w w:val="115"/>
                        <w:sz w:val="20"/>
                      </w:rPr>
                      <w:t>-</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B459" w14:textId="69CAA6B9" w:rsidR="00010F61" w:rsidRDefault="00580BF6">
    <w:pPr>
      <w:pStyle w:val="BodyText"/>
      <w:spacing w:line="14" w:lineRule="auto"/>
    </w:pPr>
    <w:r>
      <w:rPr>
        <w:noProof/>
      </w:rPr>
      <mc:AlternateContent>
        <mc:Choice Requires="wps">
          <w:drawing>
            <wp:anchor distT="0" distB="0" distL="114300" distR="114300" simplePos="0" relativeHeight="241774592" behindDoc="1" locked="0" layoutInCell="1" allowOverlap="1" wp14:anchorId="40C300FB" wp14:editId="4BE34B40">
              <wp:simplePos x="0" y="0"/>
              <wp:positionH relativeFrom="page">
                <wp:posOffset>3597275</wp:posOffset>
              </wp:positionH>
              <wp:positionV relativeFrom="page">
                <wp:posOffset>502285</wp:posOffset>
              </wp:positionV>
              <wp:extent cx="373380" cy="229870"/>
              <wp:effectExtent l="0" t="0" r="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9A2A5" w14:textId="77777777" w:rsidR="00010F61" w:rsidRDefault="00333CF7">
                          <w:pPr>
                            <w:pStyle w:val="BodyText"/>
                            <w:spacing w:before="12"/>
                            <w:ind w:left="20"/>
                          </w:pPr>
                          <w:r>
                            <w:rPr>
                              <w:w w:val="105"/>
                            </w:rPr>
                            <w:t xml:space="preserve">- </w:t>
                          </w:r>
                          <w:r>
                            <w:fldChar w:fldCharType="begin"/>
                          </w:r>
                          <w:r>
                            <w:rPr>
                              <w:w w:val="105"/>
                            </w:rPr>
                            <w:instrText xml:space="preserve"> PAGE </w:instrText>
                          </w:r>
                          <w:r>
                            <w:fldChar w:fldCharType="separate"/>
                          </w:r>
                          <w:r>
                            <w:t>185</w:t>
                          </w:r>
                          <w:r>
                            <w:fldChar w:fldCharType="end"/>
                          </w:r>
                          <w:r>
                            <w:rPr>
                              <w:w w:val="10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00FB" id="_x0000_t202" coordsize="21600,21600" o:spt="202" path="m,l,21600r21600,l21600,xe">
              <v:stroke joinstyle="miter"/>
              <v:path gradientshapeok="t" o:connecttype="rect"/>
            </v:shapetype>
            <v:shape id="Text Box 68" o:spid="_x0000_s1121" type="#_x0000_t202" style="position:absolute;margin-left:283.25pt;margin-top:39.55pt;width:29.4pt;height:18.1pt;z-index:-2615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" filled="f" stroked="f">
              <v:textbox inset="0,0,0,0">
                <w:txbxContent>
                  <w:p w14:paraId="5A49A2A5" w14:textId="77777777" w:rsidR="00010F61" w:rsidRDefault="00333CF7">
                    <w:pPr>
                      <w:pStyle w:val="BodyText"/>
                      <w:spacing w:before="12"/>
                      <w:ind w:left="20"/>
                    </w:pPr>
                    <w:r>
                      <w:rPr>
                        <w:w w:val="105"/>
                      </w:rPr>
                      <w:t xml:space="preserve">- </w:t>
                    </w:r>
                    <w:r>
                      <w:fldChar w:fldCharType="begin"/>
                    </w:r>
                    <w:r>
                      <w:rPr>
                        <w:w w:val="105"/>
                      </w:rPr>
                      <w:instrText xml:space="preserve"> PAGE </w:instrText>
                    </w:r>
                    <w:r>
                      <w:fldChar w:fldCharType="separate"/>
                    </w:r>
                    <w:r>
                      <w:t>185</w:t>
                    </w:r>
                    <w:r>
                      <w:fldChar w:fldCharType="end"/>
                    </w:r>
                    <w:r>
                      <w:rPr>
                        <w:w w:val="105"/>
                      </w:rPr>
                      <w:t xml:space="preserve"> -</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A7E8" w14:textId="093015BD" w:rsidR="00010F61" w:rsidRDefault="00580BF6">
    <w:pPr>
      <w:pStyle w:val="BodyText"/>
      <w:spacing w:line="14" w:lineRule="auto"/>
      <w:rPr>
        <w:sz w:val="20"/>
      </w:rPr>
    </w:pPr>
    <w:r>
      <w:rPr>
        <w:noProof/>
      </w:rPr>
      <mc:AlternateContent>
        <mc:Choice Requires="wps">
          <w:drawing>
            <wp:anchor distT="0" distB="0" distL="114300" distR="114300" simplePos="0" relativeHeight="241775616" behindDoc="1" locked="0" layoutInCell="1" allowOverlap="1" wp14:anchorId="1409820A" wp14:editId="16C7C728">
              <wp:simplePos x="0" y="0"/>
              <wp:positionH relativeFrom="page">
                <wp:posOffset>3648710</wp:posOffset>
              </wp:positionH>
              <wp:positionV relativeFrom="page">
                <wp:posOffset>593725</wp:posOffset>
              </wp:positionV>
              <wp:extent cx="370205" cy="159385"/>
              <wp:effectExtent l="0" t="0" r="0" b="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3AFB" w14:textId="77777777" w:rsidR="00010F61" w:rsidRDefault="00333CF7">
                          <w:pPr>
                            <w:pStyle w:val="BodyText"/>
                            <w:spacing w:before="12"/>
                            <w:ind w:left="20"/>
                          </w:pPr>
                          <w:r>
                            <w:rPr>
                              <w:w w:val="105"/>
                            </w:rPr>
                            <w:t>- 189 -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9820A" id="_x0000_t202" coordsize="21600,21600" o:spt="202" path="m,l,21600r21600,l21600,xe">
              <v:stroke joinstyle="miter"/>
              <v:path gradientshapeok="t" o:connecttype="rect"/>
            </v:shapetype>
            <v:shape id="Text Box 67" o:spid="_x0000_s1122" type="#_x0000_t202" style="position:absolute;margin-left:287.3pt;margin-top:46.75pt;width:29.15pt;height:12.55pt;z-index:-2615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" filled="f" stroked="f">
              <v:textbox inset="0,0,0,0">
                <w:txbxContent>
                  <w:p w14:paraId="2D8E3AFB" w14:textId="77777777" w:rsidR="00010F61" w:rsidRDefault="00333CF7">
                    <w:pPr>
                      <w:pStyle w:val="BodyText"/>
                      <w:spacing w:before="12"/>
                      <w:ind w:left="20"/>
                    </w:pPr>
                    <w:r>
                      <w:rPr>
                        <w:w w:val="105"/>
                      </w:rPr>
                      <w:t>- 189 -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8FE3" w14:textId="77777777" w:rsidR="00010F61" w:rsidRDefault="00010F61">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0E774" w14:textId="5917985E" w:rsidR="00010F61" w:rsidRDefault="00580BF6">
    <w:pPr>
      <w:pStyle w:val="BodyText"/>
      <w:spacing w:line="14" w:lineRule="auto"/>
      <w:rPr>
        <w:sz w:val="20"/>
      </w:rPr>
    </w:pPr>
    <w:r>
      <w:rPr>
        <w:noProof/>
      </w:rPr>
      <mc:AlternateContent>
        <mc:Choice Requires="wps">
          <w:drawing>
            <wp:anchor distT="0" distB="0" distL="114300" distR="114300" simplePos="0" relativeHeight="241776640" behindDoc="1" locked="0" layoutInCell="1" allowOverlap="1" wp14:anchorId="4BCE7FD7" wp14:editId="3B702A67">
              <wp:simplePos x="0" y="0"/>
              <wp:positionH relativeFrom="page">
                <wp:posOffset>3651885</wp:posOffset>
              </wp:positionH>
              <wp:positionV relativeFrom="page">
                <wp:posOffset>572135</wp:posOffset>
              </wp:positionV>
              <wp:extent cx="365760" cy="159385"/>
              <wp:effectExtent l="0" t="0" r="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25FC6" w14:textId="77777777" w:rsidR="00010F61" w:rsidRDefault="00333CF7">
                          <w:pPr>
                            <w:pStyle w:val="BodyText"/>
                            <w:spacing w:before="12"/>
                            <w:ind w:left="20"/>
                          </w:pPr>
                          <w:r>
                            <w:rPr>
                              <w:w w:val="110"/>
                            </w:rPr>
                            <w:t>- 190</w:t>
                          </w:r>
                          <w:r>
                            <w:rPr>
                              <w:spacing w:val="-22"/>
                              <w:w w:val="110"/>
                            </w:rPr>
                            <w:t xml:space="preserve"> </w:t>
                          </w:r>
                          <w:r>
                            <w:rPr>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E7FD7" id="_x0000_t202" coordsize="21600,21600" o:spt="202" path="m,l,21600r21600,l21600,xe">
              <v:stroke joinstyle="miter"/>
              <v:path gradientshapeok="t" o:connecttype="rect"/>
            </v:shapetype>
            <v:shape id="Text Box 66" o:spid="_x0000_s1123" type="#_x0000_t202" style="position:absolute;margin-left:287.55pt;margin-top:45.05pt;width:28.8pt;height:12.55pt;z-index:-2615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" filled="f" stroked="f">
              <v:textbox inset="0,0,0,0">
                <w:txbxContent>
                  <w:p w14:paraId="02825FC6" w14:textId="77777777" w:rsidR="00010F61" w:rsidRDefault="00333CF7">
                    <w:pPr>
                      <w:pStyle w:val="BodyText"/>
                      <w:spacing w:before="12"/>
                      <w:ind w:left="20"/>
                    </w:pPr>
                    <w:r>
                      <w:rPr>
                        <w:w w:val="110"/>
                      </w:rPr>
                      <w:t>- 190</w:t>
                    </w:r>
                    <w:r>
                      <w:rPr>
                        <w:spacing w:val="-22"/>
                        <w:w w:val="110"/>
                      </w:rPr>
                      <w:t xml:space="preserve"> </w:t>
                    </w:r>
                    <w:r>
                      <w:rPr>
                        <w:w w:val="110"/>
                      </w:rPr>
                      <w:t>-</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13784" w14:textId="5CAB568A" w:rsidR="00010F61" w:rsidRDefault="00580BF6">
    <w:pPr>
      <w:pStyle w:val="BodyText"/>
      <w:spacing w:line="14" w:lineRule="auto"/>
    </w:pPr>
    <w:r>
      <w:rPr>
        <w:noProof/>
      </w:rPr>
      <mc:AlternateContent>
        <mc:Choice Requires="wps">
          <w:drawing>
            <wp:anchor distT="0" distB="0" distL="114300" distR="114300" simplePos="0" relativeHeight="241777664" behindDoc="1" locked="0" layoutInCell="1" allowOverlap="1" wp14:anchorId="4C0B3C83" wp14:editId="1EA936E3">
              <wp:simplePos x="0" y="0"/>
              <wp:positionH relativeFrom="page">
                <wp:posOffset>3645535</wp:posOffset>
              </wp:positionH>
              <wp:positionV relativeFrom="page">
                <wp:posOffset>608965</wp:posOffset>
              </wp:positionV>
              <wp:extent cx="376555" cy="174625"/>
              <wp:effectExtent l="0" t="0" r="0" b="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01F9"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192</w:t>
                          </w:r>
                          <w:r>
                            <w:fldChar w:fldCharType="end"/>
                          </w: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B3C83" id="_x0000_t202" coordsize="21600,21600" o:spt="202" path="m,l,21600r21600,l21600,xe">
              <v:stroke joinstyle="miter"/>
              <v:path gradientshapeok="t" o:connecttype="rect"/>
            </v:shapetype>
            <v:shape id="Text Box 65" o:spid="_x0000_s1124" type="#_x0000_t202" style="position:absolute;margin-left:287.05pt;margin-top:47.95pt;width:29.65pt;height:13.75pt;z-index:-2615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" filled="f" stroked="f">
              <v:textbox inset="0,0,0,0">
                <w:txbxContent>
                  <w:p w14:paraId="5D0F01F9"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192</w:t>
                    </w:r>
                    <w:r>
                      <w:fldChar w:fldCharType="end"/>
                    </w:r>
                    <w:r>
                      <w:rPr>
                        <w:w w:val="120"/>
                      </w:rPr>
                      <w:t>-</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F0AA" w14:textId="27C282A4" w:rsidR="00010F61" w:rsidRDefault="00580BF6">
    <w:pPr>
      <w:pStyle w:val="BodyText"/>
      <w:spacing w:line="14" w:lineRule="auto"/>
    </w:pPr>
    <w:r>
      <w:rPr>
        <w:noProof/>
      </w:rPr>
      <mc:AlternateContent>
        <mc:Choice Requires="wps">
          <w:drawing>
            <wp:anchor distT="0" distB="0" distL="114300" distR="114300" simplePos="0" relativeHeight="241778688" behindDoc="1" locked="0" layoutInCell="1" allowOverlap="1" wp14:anchorId="661D4C86" wp14:editId="2178863C">
              <wp:simplePos x="0" y="0"/>
              <wp:positionH relativeFrom="page">
                <wp:posOffset>3594735</wp:posOffset>
              </wp:positionH>
              <wp:positionV relativeFrom="page">
                <wp:posOffset>526415</wp:posOffset>
              </wp:positionV>
              <wp:extent cx="406400" cy="211455"/>
              <wp:effectExtent l="0" t="0" r="0" b="0"/>
              <wp:wrapNone/>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1F1E" w14:textId="77777777" w:rsidR="00010F61" w:rsidRDefault="00333CF7">
                          <w:pPr>
                            <w:pStyle w:val="BodyText"/>
                            <w:spacing w:before="12"/>
                            <w:ind w:left="71"/>
                          </w:pPr>
                          <w:r>
                            <w:rPr>
                              <w:w w:val="105"/>
                            </w:rPr>
                            <w:t xml:space="preserve">- </w:t>
                          </w:r>
                          <w:r>
                            <w:fldChar w:fldCharType="begin"/>
                          </w:r>
                          <w:r>
                            <w:rPr>
                              <w:w w:val="105"/>
                            </w:rPr>
                            <w:instrText xml:space="preserve"> PAGE </w:instrText>
                          </w:r>
                          <w:r>
                            <w:fldChar w:fldCharType="separate"/>
                          </w:r>
                          <w:r>
                            <w:t>195</w:t>
                          </w:r>
                          <w:r>
                            <w:fldChar w:fldCharType="end"/>
                          </w:r>
                          <w:r>
                            <w:rPr>
                              <w:w w:val="10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D4C86" id="_x0000_t202" coordsize="21600,21600" o:spt="202" path="m,l,21600r21600,l21600,xe">
              <v:stroke joinstyle="miter"/>
              <v:path gradientshapeok="t" o:connecttype="rect"/>
            </v:shapetype>
            <v:shape id="Text Box 64" o:spid="_x0000_s1125" type="#_x0000_t202" style="position:absolute;margin-left:283.05pt;margin-top:41.45pt;width:32pt;height:16.65pt;z-index:-2615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" filled="f" stroked="f">
              <v:textbox inset="0,0,0,0">
                <w:txbxContent>
                  <w:p w14:paraId="522C1F1E" w14:textId="77777777" w:rsidR="00010F61" w:rsidRDefault="00333CF7">
                    <w:pPr>
                      <w:pStyle w:val="BodyText"/>
                      <w:spacing w:before="12"/>
                      <w:ind w:left="71"/>
                    </w:pPr>
                    <w:r>
                      <w:rPr>
                        <w:w w:val="105"/>
                      </w:rPr>
                      <w:t xml:space="preserve">- </w:t>
                    </w:r>
                    <w:r>
                      <w:fldChar w:fldCharType="begin"/>
                    </w:r>
                    <w:r>
                      <w:rPr>
                        <w:w w:val="105"/>
                      </w:rPr>
                      <w:instrText xml:space="preserve"> PAGE </w:instrText>
                    </w:r>
                    <w:r>
                      <w:fldChar w:fldCharType="separate"/>
                    </w:r>
                    <w:r>
                      <w:t>195</w:t>
                    </w:r>
                    <w:r>
                      <w:fldChar w:fldCharType="end"/>
                    </w:r>
                    <w:r>
                      <w:rPr>
                        <w:w w:val="105"/>
                      </w:rPr>
                      <w:t xml:space="preserve"> -</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5836" w14:textId="51E56AB7" w:rsidR="00010F61" w:rsidRDefault="00580BF6">
    <w:pPr>
      <w:pStyle w:val="BodyText"/>
      <w:spacing w:line="14" w:lineRule="auto"/>
      <w:rPr>
        <w:sz w:val="20"/>
      </w:rPr>
    </w:pPr>
    <w:r>
      <w:rPr>
        <w:noProof/>
      </w:rPr>
      <mc:AlternateContent>
        <mc:Choice Requires="wps">
          <w:drawing>
            <wp:anchor distT="0" distB="0" distL="114300" distR="114300" simplePos="0" relativeHeight="241779712" behindDoc="1" locked="0" layoutInCell="1" allowOverlap="1" wp14:anchorId="0D0D8FD8" wp14:editId="69D2AA8A">
              <wp:simplePos x="0" y="0"/>
              <wp:positionH relativeFrom="page">
                <wp:posOffset>3576955</wp:posOffset>
              </wp:positionH>
              <wp:positionV relativeFrom="page">
                <wp:posOffset>613410</wp:posOffset>
              </wp:positionV>
              <wp:extent cx="365125" cy="160655"/>
              <wp:effectExtent l="0" t="0" r="0" b="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11E9" w14:textId="77777777" w:rsidR="00010F61" w:rsidRDefault="00333CF7">
                          <w:pPr>
                            <w:pStyle w:val="BodyText"/>
                            <w:spacing w:before="14"/>
                            <w:ind w:left="20"/>
                            <w:rPr>
                              <w:rFonts w:ascii="Arial"/>
                            </w:rPr>
                          </w:pPr>
                          <w:r>
                            <w:rPr>
                              <w:rFonts w:ascii="Arial"/>
                              <w:w w:val="110"/>
                            </w:rPr>
                            <w:t>- 204-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D8FD8" id="_x0000_t202" coordsize="21600,21600" o:spt="202" path="m,l,21600r21600,l21600,xe">
              <v:stroke joinstyle="miter"/>
              <v:path gradientshapeok="t" o:connecttype="rect"/>
            </v:shapetype>
            <v:shape id="Text Box 63" o:spid="_x0000_s1126" type="#_x0000_t202" style="position:absolute;margin-left:281.65pt;margin-top:48.3pt;width:28.75pt;height:12.65pt;z-index:-2615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" filled="f" stroked="f">
              <v:textbox inset="0,0,0,0">
                <w:txbxContent>
                  <w:p w14:paraId="3C2D11E9" w14:textId="77777777" w:rsidR="00010F61" w:rsidRDefault="00333CF7">
                    <w:pPr>
                      <w:pStyle w:val="BodyText"/>
                      <w:spacing w:before="14"/>
                      <w:ind w:left="20"/>
                      <w:rPr>
                        <w:rFonts w:ascii="Arial"/>
                      </w:rPr>
                    </w:pPr>
                    <w:r>
                      <w:rPr>
                        <w:rFonts w:ascii="Arial"/>
                        <w:w w:val="110"/>
                      </w:rPr>
                      <w:t>- 204-</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8E2E" w14:textId="73D4B1DA" w:rsidR="00010F61" w:rsidRDefault="00580BF6">
    <w:pPr>
      <w:pStyle w:val="BodyText"/>
      <w:spacing w:line="14" w:lineRule="auto"/>
      <w:rPr>
        <w:sz w:val="20"/>
      </w:rPr>
    </w:pPr>
    <w:r>
      <w:rPr>
        <w:noProof/>
      </w:rPr>
      <mc:AlternateContent>
        <mc:Choice Requires="wps">
          <w:drawing>
            <wp:anchor distT="0" distB="0" distL="114300" distR="114300" simplePos="0" relativeHeight="241780736" behindDoc="1" locked="0" layoutInCell="1" allowOverlap="1" wp14:anchorId="5C53F8CE" wp14:editId="6968C82F">
              <wp:simplePos x="0" y="0"/>
              <wp:positionH relativeFrom="page">
                <wp:posOffset>3605530</wp:posOffset>
              </wp:positionH>
              <wp:positionV relativeFrom="page">
                <wp:posOffset>474980</wp:posOffset>
              </wp:positionV>
              <wp:extent cx="368300" cy="208280"/>
              <wp:effectExtent l="0" t="0" r="0" b="0"/>
              <wp:wrapNone/>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47786" w14:textId="77777777" w:rsidR="00010F61" w:rsidRDefault="00333CF7">
                          <w:pPr>
                            <w:spacing w:before="17"/>
                            <w:ind w:left="20"/>
                            <w:rPr>
                              <w:sz w:val="21"/>
                            </w:rPr>
                          </w:pPr>
                          <w:r>
                            <w:rPr>
                              <w:w w:val="110"/>
                              <w:sz w:val="21"/>
                            </w:rPr>
                            <w:t xml:space="preserve">- </w:t>
                          </w:r>
                          <w:r>
                            <w:fldChar w:fldCharType="begin"/>
                          </w:r>
                          <w:r>
                            <w:rPr>
                              <w:w w:val="110"/>
                              <w:sz w:val="21"/>
                            </w:rPr>
                            <w:instrText xml:space="preserve"> PAGE </w:instrText>
                          </w:r>
                          <w:r>
                            <w:fldChar w:fldCharType="separate"/>
                          </w:r>
                          <w:r>
                            <w:t>206</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3F8CE" id="_x0000_t202" coordsize="21600,21600" o:spt="202" path="m,l,21600r21600,l21600,xe">
              <v:stroke joinstyle="miter"/>
              <v:path gradientshapeok="t" o:connecttype="rect"/>
            </v:shapetype>
            <v:shape id="Text Box 62" o:spid="_x0000_s1127" type="#_x0000_t202" style="position:absolute;margin-left:283.9pt;margin-top:37.4pt;width:29pt;height:16.4pt;z-index:-2615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" filled="f" stroked="f">
              <v:textbox inset="0,0,0,0">
                <w:txbxContent>
                  <w:p w14:paraId="45647786" w14:textId="77777777" w:rsidR="00010F61" w:rsidRDefault="00333CF7">
                    <w:pPr>
                      <w:spacing w:before="17"/>
                      <w:ind w:left="20"/>
                      <w:rPr>
                        <w:sz w:val="21"/>
                      </w:rPr>
                    </w:pPr>
                    <w:r>
                      <w:rPr>
                        <w:w w:val="110"/>
                        <w:sz w:val="21"/>
                      </w:rPr>
                      <w:t xml:space="preserve">- </w:t>
                    </w:r>
                    <w:r>
                      <w:fldChar w:fldCharType="begin"/>
                    </w:r>
                    <w:r>
                      <w:rPr>
                        <w:w w:val="110"/>
                        <w:sz w:val="21"/>
                      </w:rPr>
                      <w:instrText xml:space="preserve"> PAGE </w:instrText>
                    </w:r>
                    <w:r>
                      <w:fldChar w:fldCharType="separate"/>
                    </w:r>
                    <w:r>
                      <w:t>206</w:t>
                    </w:r>
                    <w:r>
                      <w:fldChar w:fldCharType="end"/>
                    </w:r>
                    <w:r>
                      <w:rPr>
                        <w:w w:val="110"/>
                        <w:sz w:val="21"/>
                      </w:rPr>
                      <w:t>-</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9B1B" w14:textId="3E38C05D" w:rsidR="00010F61" w:rsidRDefault="00580BF6">
    <w:pPr>
      <w:pStyle w:val="BodyText"/>
      <w:spacing w:line="14" w:lineRule="auto"/>
      <w:rPr>
        <w:sz w:val="20"/>
      </w:rPr>
    </w:pPr>
    <w:r>
      <w:rPr>
        <w:noProof/>
      </w:rPr>
      <mc:AlternateContent>
        <mc:Choice Requires="wps">
          <w:drawing>
            <wp:anchor distT="0" distB="0" distL="114300" distR="114300" simplePos="0" relativeHeight="241781760" behindDoc="1" locked="0" layoutInCell="1" allowOverlap="1" wp14:anchorId="1C7CDE8A" wp14:editId="5096A4AF">
              <wp:simplePos x="0" y="0"/>
              <wp:positionH relativeFrom="page">
                <wp:posOffset>3618230</wp:posOffset>
              </wp:positionH>
              <wp:positionV relativeFrom="page">
                <wp:posOffset>474980</wp:posOffset>
              </wp:positionV>
              <wp:extent cx="375920" cy="166370"/>
              <wp:effectExtent l="0" t="0" r="0" b="0"/>
              <wp:wrapNone/>
              <wp:docPr id="6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0CB62" w14:textId="77777777" w:rsidR="00010F61" w:rsidRDefault="00333CF7">
                          <w:pPr>
                            <w:spacing w:before="11"/>
                            <w:ind w:left="20"/>
                            <w:rPr>
                              <w:sz w:val="20"/>
                            </w:rPr>
                          </w:pPr>
                          <w:r>
                            <w:rPr>
                              <w:w w:val="125"/>
                              <w:sz w:val="20"/>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CDE8A" id="_x0000_t202" coordsize="21600,21600" o:spt="202" path="m,l,21600r21600,l21600,xe">
              <v:stroke joinstyle="miter"/>
              <v:path gradientshapeok="t" o:connecttype="rect"/>
            </v:shapetype>
            <v:shape id="Text Box 61" o:spid="_x0000_s1128" type="#_x0000_t202" style="position:absolute;margin-left:284.9pt;margin-top:37.4pt;width:29.6pt;height:13.1pt;z-index:-2615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" filled="f" stroked="f">
              <v:textbox inset="0,0,0,0">
                <w:txbxContent>
                  <w:p w14:paraId="4C60CB62" w14:textId="77777777" w:rsidR="00010F61" w:rsidRDefault="00333CF7">
                    <w:pPr>
                      <w:spacing w:before="11"/>
                      <w:ind w:left="20"/>
                      <w:rPr>
                        <w:sz w:val="20"/>
                      </w:rPr>
                    </w:pPr>
                    <w:r>
                      <w:rPr>
                        <w:w w:val="125"/>
                        <w:sz w:val="20"/>
                      </w:rPr>
                      <w:t>-210-</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5195" w14:textId="43E18C60" w:rsidR="00010F61" w:rsidRDefault="00580BF6">
    <w:pPr>
      <w:pStyle w:val="BodyText"/>
      <w:spacing w:line="14" w:lineRule="auto"/>
      <w:rPr>
        <w:sz w:val="20"/>
      </w:rPr>
    </w:pPr>
    <w:r>
      <w:rPr>
        <w:noProof/>
      </w:rPr>
      <mc:AlternateContent>
        <mc:Choice Requires="wps">
          <w:drawing>
            <wp:anchor distT="0" distB="0" distL="114300" distR="114300" simplePos="0" relativeHeight="241782784" behindDoc="1" locked="0" layoutInCell="1" allowOverlap="1" wp14:anchorId="7D721697" wp14:editId="6942D490">
              <wp:simplePos x="0" y="0"/>
              <wp:positionH relativeFrom="page">
                <wp:posOffset>3599815</wp:posOffset>
              </wp:positionH>
              <wp:positionV relativeFrom="page">
                <wp:posOffset>569595</wp:posOffset>
              </wp:positionV>
              <wp:extent cx="368935" cy="220345"/>
              <wp:effectExtent l="0" t="0" r="0" b="0"/>
              <wp:wrapNone/>
              <wp:docPr id="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FB58" w14:textId="77777777" w:rsidR="00010F61" w:rsidRDefault="00333CF7">
                          <w:pPr>
                            <w:spacing w:before="11"/>
                            <w:ind w:left="20"/>
                            <w:rPr>
                              <w:sz w:val="20"/>
                            </w:rPr>
                          </w:pPr>
                          <w:r>
                            <w:rPr>
                              <w:w w:val="115"/>
                              <w:sz w:val="20"/>
                            </w:rPr>
                            <w:t xml:space="preserve">- </w:t>
                          </w:r>
                          <w:r>
                            <w:fldChar w:fldCharType="begin"/>
                          </w:r>
                          <w:r>
                            <w:rPr>
                              <w:w w:val="115"/>
                              <w:sz w:val="20"/>
                            </w:rPr>
                            <w:instrText xml:space="preserve"> PAGE </w:instrText>
                          </w:r>
                          <w:r>
                            <w:fldChar w:fldCharType="separate"/>
                          </w:r>
                          <w:r>
                            <w:t>211</w:t>
                          </w:r>
                          <w:r>
                            <w:fldChar w:fldCharType="end"/>
                          </w:r>
                          <w:r>
                            <w:rPr>
                              <w:w w:val="11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21697" id="_x0000_t202" coordsize="21600,21600" o:spt="202" path="m,l,21600r21600,l21600,xe">
              <v:stroke joinstyle="miter"/>
              <v:path gradientshapeok="t" o:connecttype="rect"/>
            </v:shapetype>
            <v:shape id="Text Box 60" o:spid="_x0000_s1129" type="#_x0000_t202" style="position:absolute;margin-left:283.45pt;margin-top:44.85pt;width:29.05pt;height:17.35pt;z-index:-2615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" filled="f" stroked="f">
              <v:textbox inset="0,0,0,0">
                <w:txbxContent>
                  <w:p w14:paraId="6BB4FB58" w14:textId="77777777" w:rsidR="00010F61" w:rsidRDefault="00333CF7">
                    <w:pPr>
                      <w:spacing w:before="11"/>
                      <w:ind w:left="20"/>
                      <w:rPr>
                        <w:sz w:val="20"/>
                      </w:rPr>
                    </w:pPr>
                    <w:r>
                      <w:rPr>
                        <w:w w:val="115"/>
                        <w:sz w:val="20"/>
                      </w:rPr>
                      <w:t xml:space="preserve">- </w:t>
                    </w:r>
                    <w:r>
                      <w:fldChar w:fldCharType="begin"/>
                    </w:r>
                    <w:r>
                      <w:rPr>
                        <w:w w:val="115"/>
                        <w:sz w:val="20"/>
                      </w:rPr>
                      <w:instrText xml:space="preserve"> PAGE </w:instrText>
                    </w:r>
                    <w:r>
                      <w:fldChar w:fldCharType="separate"/>
                    </w:r>
                    <w:r>
                      <w:t>211</w:t>
                    </w:r>
                    <w:r>
                      <w:fldChar w:fldCharType="end"/>
                    </w:r>
                    <w:r>
                      <w:rPr>
                        <w:w w:val="115"/>
                        <w:sz w:val="20"/>
                      </w:rPr>
                      <w:t>-</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99BC" w14:textId="1D2883A4" w:rsidR="00010F61" w:rsidRDefault="00580BF6">
    <w:pPr>
      <w:pStyle w:val="BodyText"/>
      <w:spacing w:line="14" w:lineRule="auto"/>
      <w:rPr>
        <w:sz w:val="20"/>
      </w:rPr>
    </w:pPr>
    <w:r>
      <w:rPr>
        <w:noProof/>
      </w:rPr>
      <mc:AlternateContent>
        <mc:Choice Requires="wps">
          <w:drawing>
            <wp:anchor distT="0" distB="0" distL="114300" distR="114300" simplePos="0" relativeHeight="241783808" behindDoc="1" locked="0" layoutInCell="1" allowOverlap="1" wp14:anchorId="1CD9A37B" wp14:editId="162B7B5E">
              <wp:simplePos x="0" y="0"/>
              <wp:positionH relativeFrom="page">
                <wp:posOffset>3571875</wp:posOffset>
              </wp:positionH>
              <wp:positionV relativeFrom="page">
                <wp:posOffset>509270</wp:posOffset>
              </wp:positionV>
              <wp:extent cx="382270" cy="280670"/>
              <wp:effectExtent l="0" t="0" r="0" b="0"/>
              <wp:wrapNone/>
              <wp:docPr id="6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D0AF"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214</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9A37B" id="_x0000_t202" coordsize="21600,21600" o:spt="202" path="m,l,21600r21600,l21600,xe">
              <v:stroke joinstyle="miter"/>
              <v:path gradientshapeok="t" o:connecttype="rect"/>
            </v:shapetype>
            <v:shape id="Text Box 59" o:spid="_x0000_s1130" type="#_x0000_t202" style="position:absolute;margin-left:281.25pt;margin-top:40.1pt;width:30.1pt;height:22.1pt;z-index:-2615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" filled="f" stroked="f">
              <v:textbox inset="0,0,0,0">
                <w:txbxContent>
                  <w:p w14:paraId="46FFD0AF"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214</w:t>
                    </w:r>
                    <w:r>
                      <w:fldChar w:fldCharType="end"/>
                    </w:r>
                    <w:r>
                      <w:rPr>
                        <w:w w:val="110"/>
                        <w:sz w:val="21"/>
                      </w:rPr>
                      <w:t>-</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7D81" w14:textId="6AF14A7B" w:rsidR="00010F61" w:rsidRDefault="00580BF6">
    <w:pPr>
      <w:pStyle w:val="BodyText"/>
      <w:spacing w:line="14" w:lineRule="auto"/>
      <w:rPr>
        <w:sz w:val="20"/>
      </w:rPr>
    </w:pPr>
    <w:r>
      <w:rPr>
        <w:noProof/>
      </w:rPr>
      <mc:AlternateContent>
        <mc:Choice Requires="wps">
          <w:drawing>
            <wp:anchor distT="0" distB="0" distL="114300" distR="114300" simplePos="0" relativeHeight="241784832" behindDoc="1" locked="0" layoutInCell="1" allowOverlap="1" wp14:anchorId="64616CA4" wp14:editId="7B118A3D">
              <wp:simplePos x="0" y="0"/>
              <wp:positionH relativeFrom="page">
                <wp:posOffset>3569335</wp:posOffset>
              </wp:positionH>
              <wp:positionV relativeFrom="page">
                <wp:posOffset>474980</wp:posOffset>
              </wp:positionV>
              <wp:extent cx="371475" cy="159385"/>
              <wp:effectExtent l="0" t="0" r="0" b="0"/>
              <wp:wrapNone/>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BC8FC" w14:textId="77777777" w:rsidR="00010F61" w:rsidRDefault="00333CF7">
                          <w:pPr>
                            <w:pStyle w:val="BodyText"/>
                            <w:spacing w:before="12"/>
                            <w:ind w:left="20"/>
                          </w:pPr>
                          <w:r>
                            <w:rPr>
                              <w:w w:val="115"/>
                            </w:rPr>
                            <w:t>- 219-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16CA4" id="_x0000_t202" coordsize="21600,21600" o:spt="202" path="m,l,21600r21600,l21600,xe">
              <v:stroke joinstyle="miter"/>
              <v:path gradientshapeok="t" o:connecttype="rect"/>
            </v:shapetype>
            <v:shape id="_x0000_s1131" type="#_x0000_t202" style="position:absolute;margin-left:281.05pt;margin-top:37.4pt;width:29.25pt;height:12.55pt;z-index:-2615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" filled="f" stroked="f">
              <v:textbox inset="0,0,0,0">
                <w:txbxContent>
                  <w:p w14:paraId="10BBC8FC" w14:textId="77777777" w:rsidR="00010F61" w:rsidRDefault="00333CF7">
                    <w:pPr>
                      <w:pStyle w:val="BodyText"/>
                      <w:spacing w:before="12"/>
                      <w:ind w:left="20"/>
                    </w:pPr>
                    <w:r>
                      <w:rPr>
                        <w:w w:val="115"/>
                      </w:rPr>
                      <w:t>- 219-</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B068" w14:textId="363BCDC8" w:rsidR="00010F61" w:rsidRDefault="00580BF6">
    <w:pPr>
      <w:pStyle w:val="BodyText"/>
      <w:spacing w:line="14" w:lineRule="auto"/>
      <w:rPr>
        <w:sz w:val="20"/>
      </w:rPr>
    </w:pPr>
    <w:r>
      <w:rPr>
        <w:noProof/>
      </w:rPr>
      <mc:AlternateContent>
        <mc:Choice Requires="wps">
          <w:drawing>
            <wp:anchor distT="0" distB="0" distL="114300" distR="114300" simplePos="0" relativeHeight="241785856" behindDoc="1" locked="0" layoutInCell="1" allowOverlap="1" wp14:anchorId="0891A9F2" wp14:editId="3B228457">
              <wp:simplePos x="0" y="0"/>
              <wp:positionH relativeFrom="page">
                <wp:posOffset>3597275</wp:posOffset>
              </wp:positionH>
              <wp:positionV relativeFrom="page">
                <wp:posOffset>581660</wp:posOffset>
              </wp:positionV>
              <wp:extent cx="365125" cy="159385"/>
              <wp:effectExtent l="0" t="0" r="0"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3901D" w14:textId="77777777" w:rsidR="00010F61" w:rsidRDefault="00333CF7">
                          <w:pPr>
                            <w:pStyle w:val="BodyText"/>
                            <w:spacing w:before="12"/>
                            <w:ind w:left="20"/>
                          </w:pPr>
                          <w:r>
                            <w:rPr>
                              <w:w w:val="115"/>
                            </w:rPr>
                            <w:t>- 220-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1A9F2" id="_x0000_t202" coordsize="21600,21600" o:spt="202" path="m,l,21600r21600,l21600,xe">
              <v:stroke joinstyle="miter"/>
              <v:path gradientshapeok="t" o:connecttype="rect"/>
            </v:shapetype>
            <v:shape id="Text Box 57" o:spid="_x0000_s1132" type="#_x0000_t202" style="position:absolute;margin-left:283.25pt;margin-top:45.8pt;width:28.75pt;height:12.55pt;z-index:-2615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" filled="f" stroked="f">
              <v:textbox inset="0,0,0,0">
                <w:txbxContent>
                  <w:p w14:paraId="7913901D" w14:textId="77777777" w:rsidR="00010F61" w:rsidRDefault="00333CF7">
                    <w:pPr>
                      <w:pStyle w:val="BodyText"/>
                      <w:spacing w:before="12"/>
                      <w:ind w:left="20"/>
                    </w:pPr>
                    <w:r>
                      <w:rPr>
                        <w:w w:val="115"/>
                      </w:rPr>
                      <w:t>- 220-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71FF" w14:textId="49323C33" w:rsidR="00010F61" w:rsidRDefault="00580BF6">
    <w:pPr>
      <w:pStyle w:val="BodyText"/>
      <w:spacing w:line="14" w:lineRule="auto"/>
      <w:rPr>
        <w:sz w:val="20"/>
      </w:rPr>
    </w:pPr>
    <w:r>
      <w:rPr>
        <w:noProof/>
      </w:rPr>
      <mc:AlternateContent>
        <mc:Choice Requires="wps">
          <w:drawing>
            <wp:anchor distT="0" distB="0" distL="114300" distR="114300" simplePos="0" relativeHeight="241736704" behindDoc="1" locked="0" layoutInCell="1" allowOverlap="1" wp14:anchorId="153923FD" wp14:editId="787204E2">
              <wp:simplePos x="0" y="0"/>
              <wp:positionH relativeFrom="page">
                <wp:posOffset>3825240</wp:posOffset>
              </wp:positionH>
              <wp:positionV relativeFrom="page">
                <wp:posOffset>988060</wp:posOffset>
              </wp:positionV>
              <wp:extent cx="305435" cy="173355"/>
              <wp:effectExtent l="0" t="0" r="0" b="0"/>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71775" w14:textId="77777777" w:rsidR="00010F61" w:rsidRDefault="00333CF7">
                          <w:pPr>
                            <w:spacing w:before="11"/>
                            <w:ind w:left="20"/>
                            <w:rPr>
                              <w:sz w:val="21"/>
                            </w:rPr>
                          </w:pPr>
                          <w:r>
                            <w:rPr>
                              <w:w w:val="95"/>
                              <w:sz w:val="21"/>
                            </w:rPr>
                            <w:t>-vu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923FD" id="_x0000_t202" coordsize="21600,21600" o:spt="202" path="m,l,21600r21600,l21600,xe">
              <v:stroke joinstyle="miter"/>
              <v:path gradientshapeok="t" o:connecttype="rect"/>
            </v:shapetype>
            <v:shape id="Text Box 105" o:spid="_x0000_s1084" type="#_x0000_t202" style="position:absolute;margin-left:301.2pt;margin-top:77.8pt;width:24.05pt;height:13.65pt;z-index:-2615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m12gEAAJcDAAAOAAAAZHJzL2Uyb0RvYy54bWysU9uO0zAQfUfiHyy/0/RCAUVNV8uuFiEt&#10;F2nhAxzHSSwSj5lxm5SvZ+w0XWDfVrxY47F95pwz493V2HfiaJAsuEKuFkspjNNQWdcU8vu3u1fv&#10;pK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" filled="f" stroked="f">
              <v:textbox inset="0,0,0,0">
                <w:txbxContent>
                  <w:p w14:paraId="01071775" w14:textId="77777777" w:rsidR="00010F61" w:rsidRDefault="00333CF7">
                    <w:pPr>
                      <w:spacing w:before="11"/>
                      <w:ind w:left="20"/>
                      <w:rPr>
                        <w:sz w:val="21"/>
                      </w:rPr>
                    </w:pPr>
                    <w:r>
                      <w:rPr>
                        <w:w w:val="95"/>
                        <w:sz w:val="21"/>
                      </w:rPr>
                      <w:t>-vu -</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C1F8" w14:textId="61798545" w:rsidR="00010F61" w:rsidRDefault="00580BF6">
    <w:pPr>
      <w:pStyle w:val="BodyText"/>
      <w:spacing w:line="14" w:lineRule="auto"/>
      <w:rPr>
        <w:sz w:val="20"/>
      </w:rPr>
    </w:pPr>
    <w:r>
      <w:rPr>
        <w:noProof/>
      </w:rPr>
      <mc:AlternateContent>
        <mc:Choice Requires="wps">
          <w:drawing>
            <wp:anchor distT="0" distB="0" distL="114300" distR="114300" simplePos="0" relativeHeight="241786880" behindDoc="1" locked="0" layoutInCell="1" allowOverlap="1" wp14:anchorId="57315EA3" wp14:editId="51D1320A">
              <wp:simplePos x="0" y="0"/>
              <wp:positionH relativeFrom="page">
                <wp:posOffset>3598545</wp:posOffset>
              </wp:positionH>
              <wp:positionV relativeFrom="page">
                <wp:posOffset>520700</wp:posOffset>
              </wp:positionV>
              <wp:extent cx="385445" cy="238760"/>
              <wp:effectExtent l="0" t="0" r="0" b="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878B" w14:textId="77777777" w:rsidR="00010F61" w:rsidRDefault="00333CF7">
                          <w:pPr>
                            <w:pStyle w:val="BodyText"/>
                            <w:spacing w:before="12"/>
                            <w:ind w:left="41"/>
                          </w:pPr>
                          <w:r>
                            <w:rPr>
                              <w:w w:val="110"/>
                            </w:rPr>
                            <w:t xml:space="preserve">- </w:t>
                          </w:r>
                          <w:r>
                            <w:fldChar w:fldCharType="begin"/>
                          </w:r>
                          <w:r>
                            <w:rPr>
                              <w:w w:val="110"/>
                            </w:rPr>
                            <w:instrText xml:space="preserve"> PAGE </w:instrText>
                          </w:r>
                          <w:r>
                            <w:fldChar w:fldCharType="separate"/>
                          </w:r>
                          <w:r>
                            <w:t>228</w:t>
                          </w:r>
                          <w:r>
                            <w:fldChar w:fldCharType="end"/>
                          </w:r>
                          <w:r>
                            <w:rPr>
                              <w:w w:val="1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15EA3" id="_x0000_t202" coordsize="21600,21600" o:spt="202" path="m,l,21600r21600,l21600,xe">
              <v:stroke joinstyle="miter"/>
              <v:path gradientshapeok="t" o:connecttype="rect"/>
            </v:shapetype>
            <v:shape id="Text Box 56" o:spid="_x0000_s1133" type="#_x0000_t202" style="position:absolute;margin-left:283.35pt;margin-top:41pt;width:30.35pt;height:18.8pt;z-index:-2615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" filled="f" stroked="f">
              <v:textbox inset="0,0,0,0">
                <w:txbxContent>
                  <w:p w14:paraId="759C878B" w14:textId="77777777" w:rsidR="00010F61" w:rsidRDefault="00333CF7">
                    <w:pPr>
                      <w:pStyle w:val="BodyText"/>
                      <w:spacing w:before="12"/>
                      <w:ind w:left="41"/>
                    </w:pPr>
                    <w:r>
                      <w:rPr>
                        <w:w w:val="110"/>
                      </w:rPr>
                      <w:t xml:space="preserve">- </w:t>
                    </w:r>
                    <w:r>
                      <w:fldChar w:fldCharType="begin"/>
                    </w:r>
                    <w:r>
                      <w:rPr>
                        <w:w w:val="110"/>
                      </w:rPr>
                      <w:instrText xml:space="preserve"> PAGE </w:instrText>
                    </w:r>
                    <w:r>
                      <w:fldChar w:fldCharType="separate"/>
                    </w:r>
                    <w:r>
                      <w:t>228</w:t>
                    </w:r>
                    <w:r>
                      <w:fldChar w:fldCharType="end"/>
                    </w:r>
                    <w:r>
                      <w:rPr>
                        <w:w w:val="110"/>
                      </w:rPr>
                      <w:t xml:space="preserve"> -</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F7E4" w14:textId="39C3E1FA" w:rsidR="00010F61" w:rsidRDefault="00580BF6">
    <w:pPr>
      <w:pStyle w:val="BodyText"/>
      <w:spacing w:line="14" w:lineRule="auto"/>
      <w:rPr>
        <w:sz w:val="20"/>
      </w:rPr>
    </w:pPr>
    <w:r>
      <w:rPr>
        <w:noProof/>
      </w:rPr>
      <mc:AlternateContent>
        <mc:Choice Requires="wps">
          <w:drawing>
            <wp:anchor distT="0" distB="0" distL="114300" distR="114300" simplePos="0" relativeHeight="241787904" behindDoc="1" locked="0" layoutInCell="1" allowOverlap="1" wp14:anchorId="1C08761F" wp14:editId="3E00A4ED">
              <wp:simplePos x="0" y="0"/>
              <wp:positionH relativeFrom="page">
                <wp:posOffset>3593465</wp:posOffset>
              </wp:positionH>
              <wp:positionV relativeFrom="page">
                <wp:posOffset>509270</wp:posOffset>
              </wp:positionV>
              <wp:extent cx="365760" cy="173355"/>
              <wp:effectExtent l="0" t="0" r="0" b="0"/>
              <wp:wrapNone/>
              <wp:docPr id="5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A6BE" w14:textId="77777777" w:rsidR="00010F61" w:rsidRDefault="00333CF7">
                          <w:pPr>
                            <w:spacing w:before="11"/>
                            <w:ind w:left="20"/>
                            <w:rPr>
                              <w:sz w:val="21"/>
                            </w:rPr>
                          </w:pPr>
                          <w:r>
                            <w:rPr>
                              <w:w w:val="110"/>
                              <w:sz w:val="21"/>
                            </w:rPr>
                            <w:t>-</w:t>
                          </w:r>
                          <w:r>
                            <w:rPr>
                              <w:spacing w:val="-21"/>
                              <w:w w:val="110"/>
                              <w:sz w:val="21"/>
                            </w:rPr>
                            <w:t xml:space="preserve"> </w:t>
                          </w:r>
                          <w:r>
                            <w:rPr>
                              <w:w w:val="110"/>
                              <w:sz w:val="21"/>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8761F" id="_x0000_t202" coordsize="21600,21600" o:spt="202" path="m,l,21600r21600,l21600,xe">
              <v:stroke joinstyle="miter"/>
              <v:path gradientshapeok="t" o:connecttype="rect"/>
            </v:shapetype>
            <v:shape id="Text Box 55" o:spid="_x0000_s1134" type="#_x0000_t202" style="position:absolute;margin-left:282.95pt;margin-top:40.1pt;width:28.8pt;height:13.65pt;z-index:-2615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" filled="f" stroked="f">
              <v:textbox inset="0,0,0,0">
                <w:txbxContent>
                  <w:p w14:paraId="1C91A6BE" w14:textId="77777777" w:rsidR="00010F61" w:rsidRDefault="00333CF7">
                    <w:pPr>
                      <w:spacing w:before="11"/>
                      <w:ind w:left="20"/>
                      <w:rPr>
                        <w:sz w:val="21"/>
                      </w:rPr>
                    </w:pPr>
                    <w:r>
                      <w:rPr>
                        <w:w w:val="110"/>
                        <w:sz w:val="21"/>
                      </w:rPr>
                      <w:t>-</w:t>
                    </w:r>
                    <w:r>
                      <w:rPr>
                        <w:spacing w:val="-21"/>
                        <w:w w:val="110"/>
                        <w:sz w:val="21"/>
                      </w:rPr>
                      <w:t xml:space="preserve"> </w:t>
                    </w:r>
                    <w:r>
                      <w:rPr>
                        <w:w w:val="110"/>
                        <w:sz w:val="21"/>
                      </w:rPr>
                      <w:t>230-</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748E5" w14:textId="70BABBB9" w:rsidR="00010F61" w:rsidRDefault="00580BF6">
    <w:pPr>
      <w:pStyle w:val="BodyText"/>
      <w:spacing w:line="14" w:lineRule="auto"/>
      <w:rPr>
        <w:sz w:val="20"/>
      </w:rPr>
    </w:pPr>
    <w:r>
      <w:rPr>
        <w:noProof/>
      </w:rPr>
      <mc:AlternateContent>
        <mc:Choice Requires="wps">
          <w:drawing>
            <wp:anchor distT="0" distB="0" distL="114300" distR="114300" simplePos="0" relativeHeight="241788928" behindDoc="1" locked="0" layoutInCell="1" allowOverlap="1" wp14:anchorId="0BA8541D" wp14:editId="4698D89C">
              <wp:simplePos x="0" y="0"/>
              <wp:positionH relativeFrom="page">
                <wp:posOffset>3597275</wp:posOffset>
              </wp:positionH>
              <wp:positionV relativeFrom="page">
                <wp:posOffset>533400</wp:posOffset>
              </wp:positionV>
              <wp:extent cx="366395" cy="220345"/>
              <wp:effectExtent l="0" t="0" r="0" b="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F5D9B" w14:textId="77777777" w:rsidR="00010F61" w:rsidRDefault="00333CF7">
                          <w:pPr>
                            <w:pStyle w:val="BodyText"/>
                            <w:spacing w:before="16"/>
                            <w:ind w:left="20"/>
                          </w:pPr>
                          <w:r>
                            <w:rPr>
                              <w:w w:val="105"/>
                            </w:rPr>
                            <w:t xml:space="preserve">- </w:t>
                          </w:r>
                          <w:r>
                            <w:fldChar w:fldCharType="begin"/>
                          </w:r>
                          <w:r>
                            <w:rPr>
                              <w:w w:val="105"/>
                            </w:rPr>
                            <w:instrText xml:space="preserve"> PAGE </w:instrText>
                          </w:r>
                          <w:r>
                            <w:fldChar w:fldCharType="separate"/>
                          </w:r>
                          <w:r>
                            <w:t>233</w:t>
                          </w:r>
                          <w:r>
                            <w:fldChar w:fldCharType="end"/>
                          </w:r>
                          <w:r>
                            <w:rPr>
                              <w:w w:val="10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8541D" id="_x0000_t202" coordsize="21600,21600" o:spt="202" path="m,l,21600r21600,l21600,xe">
              <v:stroke joinstyle="miter"/>
              <v:path gradientshapeok="t" o:connecttype="rect"/>
            </v:shapetype>
            <v:shape id="Text Box 54" o:spid="_x0000_s1135" type="#_x0000_t202" style="position:absolute;margin-left:283.25pt;margin-top:42pt;width:28.85pt;height:17.35pt;z-index:-2615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" filled="f" stroked="f">
              <v:textbox inset="0,0,0,0">
                <w:txbxContent>
                  <w:p w14:paraId="674F5D9B" w14:textId="77777777" w:rsidR="00010F61" w:rsidRDefault="00333CF7">
                    <w:pPr>
                      <w:pStyle w:val="BodyText"/>
                      <w:spacing w:before="16"/>
                      <w:ind w:left="20"/>
                    </w:pPr>
                    <w:r>
                      <w:rPr>
                        <w:w w:val="105"/>
                      </w:rPr>
                      <w:t xml:space="preserve">- </w:t>
                    </w:r>
                    <w:r>
                      <w:fldChar w:fldCharType="begin"/>
                    </w:r>
                    <w:r>
                      <w:rPr>
                        <w:w w:val="105"/>
                      </w:rPr>
                      <w:instrText xml:space="preserve"> PAGE </w:instrText>
                    </w:r>
                    <w:r>
                      <w:fldChar w:fldCharType="separate"/>
                    </w:r>
                    <w:r>
                      <w:t>233</w:t>
                    </w:r>
                    <w:r>
                      <w:fldChar w:fldCharType="end"/>
                    </w:r>
                    <w:r>
                      <w:rPr>
                        <w:w w:val="105"/>
                      </w:rPr>
                      <w:t xml:space="preserve"> -</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6499" w14:textId="1629FC8F" w:rsidR="00010F61" w:rsidRDefault="00580BF6">
    <w:pPr>
      <w:pStyle w:val="BodyText"/>
      <w:spacing w:line="14" w:lineRule="auto"/>
      <w:rPr>
        <w:sz w:val="20"/>
      </w:rPr>
    </w:pPr>
    <w:r>
      <w:rPr>
        <w:noProof/>
      </w:rPr>
      <mc:AlternateContent>
        <mc:Choice Requires="wps">
          <w:drawing>
            <wp:anchor distT="0" distB="0" distL="114300" distR="114300" simplePos="0" relativeHeight="241789952" behindDoc="1" locked="0" layoutInCell="1" allowOverlap="1" wp14:anchorId="53AF8FA3" wp14:editId="2D14E88C">
              <wp:simplePos x="0" y="0"/>
              <wp:positionH relativeFrom="page">
                <wp:posOffset>3606165</wp:posOffset>
              </wp:positionH>
              <wp:positionV relativeFrom="page">
                <wp:posOffset>560070</wp:posOffset>
              </wp:positionV>
              <wp:extent cx="371475" cy="159385"/>
              <wp:effectExtent l="0" t="0" r="0" b="0"/>
              <wp:wrapNone/>
              <wp:docPr id="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7056" w14:textId="77777777" w:rsidR="00010F61" w:rsidRDefault="00333CF7">
                          <w:pPr>
                            <w:pStyle w:val="BodyText"/>
                            <w:spacing w:before="12"/>
                            <w:ind w:left="20"/>
                          </w:pPr>
                          <w:r>
                            <w:rPr>
                              <w:w w:val="105"/>
                            </w:rPr>
                            <w:t>- 240 -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F8FA3" id="_x0000_t202" coordsize="21600,21600" o:spt="202" path="m,l,21600r21600,l21600,xe">
              <v:stroke joinstyle="miter"/>
              <v:path gradientshapeok="t" o:connecttype="rect"/>
            </v:shapetype>
            <v:shape id="Text Box 53" o:spid="_x0000_s1136" type="#_x0000_t202" style="position:absolute;margin-left:283.95pt;margin-top:44.1pt;width:29.25pt;height:12.55pt;z-index:-2615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" filled="f" stroked="f">
              <v:textbox inset="0,0,0,0">
                <w:txbxContent>
                  <w:p w14:paraId="6F577056" w14:textId="77777777" w:rsidR="00010F61" w:rsidRDefault="00333CF7">
                    <w:pPr>
                      <w:pStyle w:val="BodyText"/>
                      <w:spacing w:before="12"/>
                      <w:ind w:left="20"/>
                    </w:pPr>
                    <w:r>
                      <w:rPr>
                        <w:w w:val="105"/>
                      </w:rPr>
                      <w:t>- 240 -</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05B4" w14:textId="629D6B8C" w:rsidR="00010F61" w:rsidRDefault="00580BF6">
    <w:pPr>
      <w:pStyle w:val="BodyText"/>
      <w:spacing w:line="14" w:lineRule="auto"/>
      <w:rPr>
        <w:sz w:val="11"/>
      </w:rPr>
    </w:pPr>
    <w:r>
      <w:rPr>
        <w:noProof/>
      </w:rPr>
      <mc:AlternateContent>
        <mc:Choice Requires="wps">
          <w:drawing>
            <wp:anchor distT="0" distB="0" distL="114300" distR="114300" simplePos="0" relativeHeight="241790976" behindDoc="1" locked="0" layoutInCell="1" allowOverlap="1" wp14:anchorId="11263569" wp14:editId="0441927D">
              <wp:simplePos x="0" y="0"/>
              <wp:positionH relativeFrom="page">
                <wp:posOffset>3645535</wp:posOffset>
              </wp:positionH>
              <wp:positionV relativeFrom="page">
                <wp:posOffset>518160</wp:posOffset>
              </wp:positionV>
              <wp:extent cx="367030" cy="247015"/>
              <wp:effectExtent l="0" t="0" r="0" b="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CB93" w14:textId="77777777" w:rsidR="00010F61" w:rsidRDefault="00333CF7">
                          <w:pPr>
                            <w:spacing w:before="11"/>
                            <w:ind w:left="20"/>
                            <w:rPr>
                              <w:sz w:val="20"/>
                            </w:rPr>
                          </w:pPr>
                          <w:r>
                            <w:rPr>
                              <w:sz w:val="20"/>
                            </w:rPr>
                            <w:t xml:space="preserve">- </w:t>
                          </w:r>
                          <w:r>
                            <w:fldChar w:fldCharType="begin"/>
                          </w:r>
                          <w:r>
                            <w:rPr>
                              <w:sz w:val="20"/>
                            </w:rPr>
                            <w:instrText xml:space="preserve"> PAGE </w:instrText>
                          </w:r>
                          <w:r>
                            <w:fldChar w:fldCharType="separate"/>
                          </w:r>
                          <w:r>
                            <w:t>247</w:t>
                          </w:r>
                          <w:r>
                            <w:fldChar w:fldCharType="end"/>
                          </w:r>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63569" id="_x0000_t202" coordsize="21600,21600" o:spt="202" path="m,l,21600r21600,l21600,xe">
              <v:stroke joinstyle="miter"/>
              <v:path gradientshapeok="t" o:connecttype="rect"/>
            </v:shapetype>
            <v:shape id="Text Box 52" o:spid="_x0000_s1137" type="#_x0000_t202" style="position:absolute;margin-left:287.05pt;margin-top:40.8pt;width:28.9pt;height:19.45pt;z-index:-2615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" filled="f" stroked="f">
              <v:textbox inset="0,0,0,0">
                <w:txbxContent>
                  <w:p w14:paraId="54C7CB93" w14:textId="77777777" w:rsidR="00010F61" w:rsidRDefault="00333CF7">
                    <w:pPr>
                      <w:spacing w:before="11"/>
                      <w:ind w:left="20"/>
                      <w:rPr>
                        <w:sz w:val="20"/>
                      </w:rPr>
                    </w:pPr>
                    <w:r>
                      <w:rPr>
                        <w:sz w:val="20"/>
                      </w:rPr>
                      <w:t xml:space="preserve">- </w:t>
                    </w:r>
                    <w:r>
                      <w:fldChar w:fldCharType="begin"/>
                    </w:r>
                    <w:r>
                      <w:rPr>
                        <w:sz w:val="20"/>
                      </w:rPr>
                      <w:instrText xml:space="preserve"> PAGE </w:instrText>
                    </w:r>
                    <w:r>
                      <w:fldChar w:fldCharType="separate"/>
                    </w:r>
                    <w:r>
                      <w:t>247</w:t>
                    </w:r>
                    <w:r>
                      <w:fldChar w:fldCharType="end"/>
                    </w:r>
                    <w:r>
                      <w:rPr>
                        <w:sz w:val="20"/>
                      </w:rPr>
                      <w:t xml:space="preserve"> -</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D070" w14:textId="3EBB1E15" w:rsidR="00010F61" w:rsidRDefault="00580BF6">
    <w:pPr>
      <w:pStyle w:val="BodyText"/>
      <w:spacing w:line="14" w:lineRule="auto"/>
      <w:rPr>
        <w:sz w:val="17"/>
      </w:rPr>
    </w:pPr>
    <w:r>
      <w:rPr>
        <w:noProof/>
      </w:rPr>
      <mc:AlternateContent>
        <mc:Choice Requires="wps">
          <w:drawing>
            <wp:anchor distT="0" distB="0" distL="114300" distR="114300" simplePos="0" relativeHeight="241792000" behindDoc="1" locked="0" layoutInCell="1" allowOverlap="1" wp14:anchorId="01DBC4C8" wp14:editId="7B45C59D">
              <wp:simplePos x="0" y="0"/>
              <wp:positionH relativeFrom="page">
                <wp:posOffset>3626485</wp:posOffset>
              </wp:positionH>
              <wp:positionV relativeFrom="page">
                <wp:posOffset>542925</wp:posOffset>
              </wp:positionV>
              <wp:extent cx="368300" cy="203835"/>
              <wp:effectExtent l="0" t="0" r="0" b="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DAC6" w14:textId="77777777" w:rsidR="00010F61" w:rsidRDefault="00333CF7">
                          <w:pPr>
                            <w:spacing w:before="11"/>
                            <w:ind w:left="20"/>
                          </w:pPr>
                          <w:r>
                            <w:rPr>
                              <w:w w:val="115"/>
                            </w:rPr>
                            <w:t>-</w:t>
                          </w:r>
                          <w:r>
                            <w:fldChar w:fldCharType="begin"/>
                          </w:r>
                          <w:r>
                            <w:rPr>
                              <w:w w:val="115"/>
                            </w:rPr>
                            <w:instrText xml:space="preserve"> PAGE </w:instrText>
                          </w:r>
                          <w:r>
                            <w:fldChar w:fldCharType="separate"/>
                          </w:r>
                          <w:r>
                            <w:t>249</w:t>
                          </w:r>
                          <w:r>
                            <w:fldChar w:fldCharType="end"/>
                          </w:r>
                          <w:r>
                            <w:rPr>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BC4C8" id="_x0000_t202" coordsize="21600,21600" o:spt="202" path="m,l,21600r21600,l21600,xe">
              <v:stroke joinstyle="miter"/>
              <v:path gradientshapeok="t" o:connecttype="rect"/>
            </v:shapetype>
            <v:shape id="Text Box 51" o:spid="_x0000_s1138" type="#_x0000_t202" style="position:absolute;margin-left:285.55pt;margin-top:42.75pt;width:29pt;height:16.05pt;z-index:-2615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" filled="f" stroked="f">
              <v:textbox inset="0,0,0,0">
                <w:txbxContent>
                  <w:p w14:paraId="2B04DAC6" w14:textId="77777777" w:rsidR="00010F61" w:rsidRDefault="00333CF7">
                    <w:pPr>
                      <w:spacing w:before="11"/>
                      <w:ind w:left="20"/>
                    </w:pPr>
                    <w:r>
                      <w:rPr>
                        <w:w w:val="115"/>
                      </w:rPr>
                      <w:t>-</w:t>
                    </w:r>
                    <w:r>
                      <w:fldChar w:fldCharType="begin"/>
                    </w:r>
                    <w:r>
                      <w:rPr>
                        <w:w w:val="115"/>
                      </w:rPr>
                      <w:instrText xml:space="preserve"> PAGE </w:instrText>
                    </w:r>
                    <w:r>
                      <w:fldChar w:fldCharType="separate"/>
                    </w:r>
                    <w:r>
                      <w:t>249</w:t>
                    </w:r>
                    <w:r>
                      <w:fldChar w:fldCharType="end"/>
                    </w:r>
                    <w:r>
                      <w:rPr>
                        <w:w w:val="115"/>
                      </w:rPr>
                      <w:t>-</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F58CC" w14:textId="169E5230" w:rsidR="00010F61" w:rsidRDefault="00580BF6">
    <w:pPr>
      <w:pStyle w:val="BodyText"/>
      <w:spacing w:line="14" w:lineRule="auto"/>
      <w:rPr>
        <w:sz w:val="20"/>
      </w:rPr>
    </w:pPr>
    <w:r>
      <w:rPr>
        <w:noProof/>
      </w:rPr>
      <mc:AlternateContent>
        <mc:Choice Requires="wps">
          <w:drawing>
            <wp:anchor distT="0" distB="0" distL="114300" distR="114300" simplePos="0" relativeHeight="241793024" behindDoc="1" locked="0" layoutInCell="1" allowOverlap="1" wp14:anchorId="6718D2A5" wp14:editId="41A5F46A">
              <wp:simplePos x="0" y="0"/>
              <wp:positionH relativeFrom="page">
                <wp:posOffset>3630295</wp:posOffset>
              </wp:positionH>
              <wp:positionV relativeFrom="page">
                <wp:posOffset>569595</wp:posOffset>
              </wp:positionV>
              <wp:extent cx="367030" cy="166370"/>
              <wp:effectExtent l="0" t="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3F0B" w14:textId="77777777" w:rsidR="00010F61" w:rsidRDefault="00333CF7">
                          <w:pPr>
                            <w:spacing w:before="11"/>
                            <w:ind w:left="20"/>
                            <w:rPr>
                              <w:sz w:val="20"/>
                            </w:rPr>
                          </w:pPr>
                          <w:r>
                            <w:rPr>
                              <w:w w:val="110"/>
                              <w:sz w:val="20"/>
                            </w:rPr>
                            <w:t>- 250-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8D2A5" id="_x0000_t202" coordsize="21600,21600" o:spt="202" path="m,l,21600r21600,l21600,xe">
              <v:stroke joinstyle="miter"/>
              <v:path gradientshapeok="t" o:connecttype="rect"/>
            </v:shapetype>
            <v:shape id="Text Box 50" o:spid="_x0000_s1139" type="#_x0000_t202" style="position:absolute;margin-left:285.85pt;margin-top:44.85pt;width:28.9pt;height:13.1pt;z-index:-2615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" filled="f" stroked="f">
              <v:textbox inset="0,0,0,0">
                <w:txbxContent>
                  <w:p w14:paraId="49FF3F0B" w14:textId="77777777" w:rsidR="00010F61" w:rsidRDefault="00333CF7">
                    <w:pPr>
                      <w:spacing w:before="11"/>
                      <w:ind w:left="20"/>
                      <w:rPr>
                        <w:sz w:val="20"/>
                      </w:rPr>
                    </w:pPr>
                    <w:r>
                      <w:rPr>
                        <w:w w:val="110"/>
                        <w:sz w:val="20"/>
                      </w:rPr>
                      <w:t>- 250-</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787E" w14:textId="72B6F91C" w:rsidR="00010F61" w:rsidRDefault="00580BF6">
    <w:pPr>
      <w:pStyle w:val="BodyText"/>
      <w:spacing w:line="14" w:lineRule="auto"/>
      <w:rPr>
        <w:sz w:val="20"/>
      </w:rPr>
    </w:pPr>
    <w:r>
      <w:rPr>
        <w:noProof/>
      </w:rPr>
      <mc:AlternateContent>
        <mc:Choice Requires="wps">
          <w:drawing>
            <wp:anchor distT="0" distB="0" distL="114300" distR="114300" simplePos="0" relativeHeight="241794048" behindDoc="1" locked="0" layoutInCell="1" allowOverlap="1" wp14:anchorId="3E55E14E" wp14:editId="71555BFD">
              <wp:simplePos x="0" y="0"/>
              <wp:positionH relativeFrom="page">
                <wp:posOffset>3634105</wp:posOffset>
              </wp:positionH>
              <wp:positionV relativeFrom="page">
                <wp:posOffset>551180</wp:posOffset>
              </wp:positionV>
              <wp:extent cx="437515" cy="217170"/>
              <wp:effectExtent l="0" t="0" r="0"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963F" w14:textId="77777777" w:rsidR="00010F61" w:rsidRDefault="00333CF7">
                          <w:pPr>
                            <w:pStyle w:val="BodyText"/>
                            <w:spacing w:before="12"/>
                            <w:ind w:left="134"/>
                          </w:pPr>
                          <w:r>
                            <w:rPr>
                              <w:w w:val="105"/>
                            </w:rPr>
                            <w:t xml:space="preserve">- </w:t>
                          </w:r>
                          <w:r>
                            <w:fldChar w:fldCharType="begin"/>
                          </w:r>
                          <w:r>
                            <w:rPr>
                              <w:w w:val="105"/>
                            </w:rPr>
                            <w:instrText xml:space="preserve"> PAGE </w:instrText>
                          </w:r>
                          <w:r>
                            <w:fldChar w:fldCharType="separate"/>
                          </w:r>
                          <w:r>
                            <w:t>258</w:t>
                          </w:r>
                          <w:r>
                            <w:fldChar w:fldCharType="end"/>
                          </w:r>
                          <w:r>
                            <w:rPr>
                              <w:w w:val="10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5E14E" id="_x0000_t202" coordsize="21600,21600" o:spt="202" path="m,l,21600r21600,l21600,xe">
              <v:stroke joinstyle="miter"/>
              <v:path gradientshapeok="t" o:connecttype="rect"/>
            </v:shapetype>
            <v:shape id="Text Box 49" o:spid="_x0000_s1140" type="#_x0000_t202" style="position:absolute;margin-left:286.15pt;margin-top:43.4pt;width:34.45pt;height:17.1pt;z-index:-2615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" filled="f" stroked="f">
              <v:textbox inset="0,0,0,0">
                <w:txbxContent>
                  <w:p w14:paraId="200E963F" w14:textId="77777777" w:rsidR="00010F61" w:rsidRDefault="00333CF7">
                    <w:pPr>
                      <w:pStyle w:val="BodyText"/>
                      <w:spacing w:before="12"/>
                      <w:ind w:left="134"/>
                    </w:pPr>
                    <w:r>
                      <w:rPr>
                        <w:w w:val="105"/>
                      </w:rPr>
                      <w:t xml:space="preserve">- </w:t>
                    </w:r>
                    <w:r>
                      <w:fldChar w:fldCharType="begin"/>
                    </w:r>
                    <w:r>
                      <w:rPr>
                        <w:w w:val="105"/>
                      </w:rPr>
                      <w:instrText xml:space="preserve"> PAGE </w:instrText>
                    </w:r>
                    <w:r>
                      <w:fldChar w:fldCharType="separate"/>
                    </w:r>
                    <w:r>
                      <w:t>258</w:t>
                    </w:r>
                    <w:r>
                      <w:fldChar w:fldCharType="end"/>
                    </w:r>
                    <w:r>
                      <w:rPr>
                        <w:w w:val="105"/>
                      </w:rPr>
                      <w:t xml:space="preserve"> -</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A2FF" w14:textId="76997ACB" w:rsidR="00010F61" w:rsidRDefault="00580BF6">
    <w:pPr>
      <w:pStyle w:val="BodyText"/>
      <w:spacing w:line="14" w:lineRule="auto"/>
      <w:rPr>
        <w:sz w:val="20"/>
      </w:rPr>
    </w:pPr>
    <w:r>
      <w:rPr>
        <w:noProof/>
      </w:rPr>
      <mc:AlternateContent>
        <mc:Choice Requires="wps">
          <w:drawing>
            <wp:anchor distT="0" distB="0" distL="114300" distR="114300" simplePos="0" relativeHeight="241795072" behindDoc="1" locked="0" layoutInCell="1" allowOverlap="1" wp14:anchorId="7FB14440" wp14:editId="3B0CD6CE">
              <wp:simplePos x="0" y="0"/>
              <wp:positionH relativeFrom="page">
                <wp:posOffset>3789045</wp:posOffset>
              </wp:positionH>
              <wp:positionV relativeFrom="page">
                <wp:posOffset>569595</wp:posOffset>
              </wp:positionV>
              <wp:extent cx="374015" cy="166370"/>
              <wp:effectExtent l="0" t="0" r="0" b="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32DA" w14:textId="77777777" w:rsidR="00010F61" w:rsidRDefault="00333CF7">
                          <w:pPr>
                            <w:spacing w:before="11"/>
                            <w:ind w:left="20"/>
                            <w:rPr>
                              <w:sz w:val="20"/>
                            </w:rPr>
                          </w:pPr>
                          <w:r>
                            <w:rPr>
                              <w:w w:val="115"/>
                              <w:sz w:val="20"/>
                            </w:rPr>
                            <w:t>-260 -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14440" id="_x0000_t202" coordsize="21600,21600" o:spt="202" path="m,l,21600r21600,l21600,xe">
              <v:stroke joinstyle="miter"/>
              <v:path gradientshapeok="t" o:connecttype="rect"/>
            </v:shapetype>
            <v:shape id="Text Box 48" o:spid="_x0000_s1141" type="#_x0000_t202" style="position:absolute;margin-left:298.35pt;margin-top:44.85pt;width:29.45pt;height:13.1pt;z-index:-2615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" filled="f" stroked="f">
              <v:textbox inset="0,0,0,0">
                <w:txbxContent>
                  <w:p w14:paraId="193632DA" w14:textId="77777777" w:rsidR="00010F61" w:rsidRDefault="00333CF7">
                    <w:pPr>
                      <w:spacing w:before="11"/>
                      <w:ind w:left="20"/>
                      <w:rPr>
                        <w:sz w:val="20"/>
                      </w:rPr>
                    </w:pPr>
                    <w:r>
                      <w:rPr>
                        <w:w w:val="115"/>
                        <w:sz w:val="20"/>
                      </w:rPr>
                      <w:t>-260 -</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12AE" w14:textId="35AE1B95" w:rsidR="00010F61" w:rsidRDefault="00580BF6">
    <w:pPr>
      <w:pStyle w:val="BodyText"/>
      <w:spacing w:line="14" w:lineRule="auto"/>
      <w:rPr>
        <w:sz w:val="20"/>
      </w:rPr>
    </w:pPr>
    <w:r>
      <w:rPr>
        <w:noProof/>
      </w:rPr>
      <mc:AlternateContent>
        <mc:Choice Requires="wps">
          <w:drawing>
            <wp:anchor distT="0" distB="0" distL="114300" distR="114300" simplePos="0" relativeHeight="241796096" behindDoc="1" locked="0" layoutInCell="1" allowOverlap="1" wp14:anchorId="4E944010" wp14:editId="239F69E4">
              <wp:simplePos x="0" y="0"/>
              <wp:positionH relativeFrom="page">
                <wp:posOffset>3619500</wp:posOffset>
              </wp:positionH>
              <wp:positionV relativeFrom="page">
                <wp:posOffset>556895</wp:posOffset>
              </wp:positionV>
              <wp:extent cx="452755" cy="177800"/>
              <wp:effectExtent l="0" t="0" r="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86F16" w14:textId="77777777" w:rsidR="00010F61" w:rsidRDefault="00333CF7">
                          <w:pPr>
                            <w:pStyle w:val="BodyText"/>
                            <w:spacing w:before="12"/>
                            <w:ind w:left="147"/>
                          </w:pPr>
                          <w:r>
                            <w:rPr>
                              <w:w w:val="120"/>
                            </w:rPr>
                            <w:t xml:space="preserve">- </w:t>
                          </w:r>
                          <w:r>
                            <w:fldChar w:fldCharType="begin"/>
                          </w:r>
                          <w:r>
                            <w:rPr>
                              <w:w w:val="120"/>
                            </w:rPr>
                            <w:instrText xml:space="preserve"> PAGE </w:instrText>
                          </w:r>
                          <w:r>
                            <w:fldChar w:fldCharType="separate"/>
                          </w:r>
                          <w:r>
                            <w:t>261</w:t>
                          </w:r>
                          <w:r>
                            <w:fldChar w:fldCharType="end"/>
                          </w: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44010" id="_x0000_t202" coordsize="21600,21600" o:spt="202" path="m,l,21600r21600,l21600,xe">
              <v:stroke joinstyle="miter"/>
              <v:path gradientshapeok="t" o:connecttype="rect"/>
            </v:shapetype>
            <v:shape id="Text Box 47" o:spid="_x0000_s1142" type="#_x0000_t202" style="position:absolute;margin-left:285pt;margin-top:43.85pt;width:35.65pt;height:14pt;z-index:-2615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" filled="f" stroked="f">
              <v:textbox inset="0,0,0,0">
                <w:txbxContent>
                  <w:p w14:paraId="54886F16" w14:textId="77777777" w:rsidR="00010F61" w:rsidRDefault="00333CF7">
                    <w:pPr>
                      <w:pStyle w:val="BodyText"/>
                      <w:spacing w:before="12"/>
                      <w:ind w:left="147"/>
                    </w:pPr>
                    <w:r>
                      <w:rPr>
                        <w:w w:val="120"/>
                      </w:rPr>
                      <w:t xml:space="preserve">- </w:t>
                    </w:r>
                    <w:r>
                      <w:fldChar w:fldCharType="begin"/>
                    </w:r>
                    <w:r>
                      <w:rPr>
                        <w:w w:val="120"/>
                      </w:rPr>
                      <w:instrText xml:space="preserve"> PAGE </w:instrText>
                    </w:r>
                    <w:r>
                      <w:fldChar w:fldCharType="separate"/>
                    </w:r>
                    <w:r>
                      <w:t>261</w:t>
                    </w:r>
                    <w:r>
                      <w:fldChar w:fldCharType="end"/>
                    </w:r>
                    <w:r>
                      <w:rPr>
                        <w:w w:val="120"/>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CF917" w14:textId="77AD58BD" w:rsidR="00010F61" w:rsidRDefault="00580BF6">
    <w:pPr>
      <w:pStyle w:val="BodyText"/>
      <w:spacing w:line="14" w:lineRule="auto"/>
      <w:rPr>
        <w:sz w:val="20"/>
      </w:rPr>
    </w:pPr>
    <w:r>
      <w:rPr>
        <w:noProof/>
      </w:rPr>
      <mc:AlternateContent>
        <mc:Choice Requires="wps">
          <w:drawing>
            <wp:anchor distT="0" distB="0" distL="114300" distR="114300" simplePos="0" relativeHeight="241737728" behindDoc="1" locked="0" layoutInCell="1" allowOverlap="1" wp14:anchorId="4C265FC6" wp14:editId="5ED39FFB">
              <wp:simplePos x="0" y="0"/>
              <wp:positionH relativeFrom="page">
                <wp:posOffset>3792220</wp:posOffset>
              </wp:positionH>
              <wp:positionV relativeFrom="page">
                <wp:posOffset>993775</wp:posOffset>
              </wp:positionV>
              <wp:extent cx="346075" cy="166370"/>
              <wp:effectExtent l="0" t="0" r="0" b="0"/>
              <wp:wrapNone/>
              <wp:docPr id="1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0526B" w14:textId="77777777" w:rsidR="00010F61" w:rsidRDefault="00333CF7">
                          <w:pPr>
                            <w:spacing w:before="11"/>
                            <w:ind w:left="20"/>
                            <w:rPr>
                              <w:sz w:val="20"/>
                            </w:rPr>
                          </w:pPr>
                          <w:r>
                            <w:rPr>
                              <w:w w:val="105"/>
                              <w:sz w:val="20"/>
                            </w:rPr>
                            <w:t>- viii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65FC6" id="_x0000_t202" coordsize="21600,21600" o:spt="202" path="m,l,21600r21600,l21600,xe">
              <v:stroke joinstyle="miter"/>
              <v:path gradientshapeok="t" o:connecttype="rect"/>
            </v:shapetype>
            <v:shape id="Text Box 104" o:spid="_x0000_s1085" type="#_x0000_t202" style="position:absolute;margin-left:298.6pt;margin-top:78.25pt;width:27.25pt;height:13.1pt;z-index:-2615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" filled="f" stroked="f">
              <v:textbox inset="0,0,0,0">
                <w:txbxContent>
                  <w:p w14:paraId="2500526B" w14:textId="77777777" w:rsidR="00010F61" w:rsidRDefault="00333CF7">
                    <w:pPr>
                      <w:spacing w:before="11"/>
                      <w:ind w:left="20"/>
                      <w:rPr>
                        <w:sz w:val="20"/>
                      </w:rPr>
                    </w:pPr>
                    <w:r>
                      <w:rPr>
                        <w:w w:val="105"/>
                        <w:sz w:val="20"/>
                      </w:rPr>
                      <w:t>- viii -</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6E53" w14:textId="220C3068" w:rsidR="00010F61" w:rsidRDefault="00580BF6">
    <w:pPr>
      <w:pStyle w:val="BodyText"/>
      <w:spacing w:line="14" w:lineRule="auto"/>
      <w:rPr>
        <w:sz w:val="20"/>
      </w:rPr>
    </w:pPr>
    <w:r>
      <w:rPr>
        <w:noProof/>
      </w:rPr>
      <mc:AlternateContent>
        <mc:Choice Requires="wps">
          <w:drawing>
            <wp:anchor distT="0" distB="0" distL="114300" distR="114300" simplePos="0" relativeHeight="241797120" behindDoc="1" locked="0" layoutInCell="1" allowOverlap="1" wp14:anchorId="286A868C" wp14:editId="5D83BD90">
              <wp:simplePos x="0" y="0"/>
              <wp:positionH relativeFrom="page">
                <wp:posOffset>3580130</wp:posOffset>
              </wp:positionH>
              <wp:positionV relativeFrom="page">
                <wp:posOffset>508000</wp:posOffset>
              </wp:positionV>
              <wp:extent cx="362585" cy="275590"/>
              <wp:effectExtent l="0" t="0" r="0" b="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A1BA" w14:textId="77777777" w:rsidR="00010F61" w:rsidRDefault="00333CF7">
                          <w:pPr>
                            <w:spacing w:before="131"/>
                            <w:ind w:left="20"/>
                            <w:rPr>
                              <w:rFonts w:ascii="Arial"/>
                              <w:sz w:val="18"/>
                            </w:rPr>
                          </w:pPr>
                          <w:r>
                            <w:rPr>
                              <w:rFonts w:ascii="Arial"/>
                              <w:w w:val="110"/>
                              <w:sz w:val="18"/>
                            </w:rPr>
                            <w:t xml:space="preserve">- </w:t>
                          </w:r>
                          <w:r>
                            <w:fldChar w:fldCharType="begin"/>
                          </w:r>
                          <w:r>
                            <w:rPr>
                              <w:rFonts w:ascii="Arial"/>
                              <w:w w:val="110"/>
                              <w:sz w:val="18"/>
                            </w:rPr>
                            <w:instrText xml:space="preserve"> PAGE </w:instrText>
                          </w:r>
                          <w:r>
                            <w:fldChar w:fldCharType="separate"/>
                          </w:r>
                          <w:r>
                            <w:t>264</w:t>
                          </w:r>
                          <w:r>
                            <w:fldChar w:fldCharType="end"/>
                          </w:r>
                          <w:r>
                            <w:rPr>
                              <w:rFonts w:ascii="Arial"/>
                              <w:w w:val="11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A868C" id="_x0000_t202" coordsize="21600,21600" o:spt="202" path="m,l,21600r21600,l21600,xe">
              <v:stroke joinstyle="miter"/>
              <v:path gradientshapeok="t" o:connecttype="rect"/>
            </v:shapetype>
            <v:shape id="_x0000_s1143" type="#_x0000_t202" style="position:absolute;margin-left:281.9pt;margin-top:40pt;width:28.55pt;height:21.7pt;z-index:-2615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" filled="f" stroked="f">
              <v:textbox inset="0,0,0,0">
                <w:txbxContent>
                  <w:p w14:paraId="3E80A1BA" w14:textId="77777777" w:rsidR="00010F61" w:rsidRDefault="00333CF7">
                    <w:pPr>
                      <w:spacing w:before="131"/>
                      <w:ind w:left="20"/>
                      <w:rPr>
                        <w:rFonts w:ascii="Arial"/>
                        <w:sz w:val="18"/>
                      </w:rPr>
                    </w:pPr>
                    <w:r>
                      <w:rPr>
                        <w:rFonts w:ascii="Arial"/>
                        <w:w w:val="110"/>
                        <w:sz w:val="18"/>
                      </w:rPr>
                      <w:t xml:space="preserve">- </w:t>
                    </w:r>
                    <w:r>
                      <w:fldChar w:fldCharType="begin"/>
                    </w:r>
                    <w:r>
                      <w:rPr>
                        <w:rFonts w:ascii="Arial"/>
                        <w:w w:val="110"/>
                        <w:sz w:val="18"/>
                      </w:rPr>
                      <w:instrText xml:space="preserve"> PAGE </w:instrText>
                    </w:r>
                    <w:r>
                      <w:fldChar w:fldCharType="separate"/>
                    </w:r>
                    <w:r>
                      <w:t>264</w:t>
                    </w:r>
                    <w:r>
                      <w:fldChar w:fldCharType="end"/>
                    </w:r>
                    <w:r>
                      <w:rPr>
                        <w:rFonts w:ascii="Arial"/>
                        <w:w w:val="110"/>
                        <w:sz w:val="18"/>
                      </w:rPr>
                      <w:t>-</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11A0" w14:textId="1FC78714" w:rsidR="00010F61" w:rsidRDefault="00580BF6">
    <w:pPr>
      <w:pStyle w:val="BodyText"/>
      <w:spacing w:line="14" w:lineRule="auto"/>
      <w:rPr>
        <w:sz w:val="20"/>
      </w:rPr>
    </w:pPr>
    <w:r>
      <w:rPr>
        <w:noProof/>
      </w:rPr>
      <mc:AlternateContent>
        <mc:Choice Requires="wps">
          <w:drawing>
            <wp:anchor distT="0" distB="0" distL="114300" distR="114300" simplePos="0" relativeHeight="241798144" behindDoc="1" locked="0" layoutInCell="1" allowOverlap="1" wp14:anchorId="19B86F72" wp14:editId="3237BFD8">
              <wp:simplePos x="0" y="0"/>
              <wp:positionH relativeFrom="page">
                <wp:posOffset>3572510</wp:posOffset>
              </wp:positionH>
              <wp:positionV relativeFrom="page">
                <wp:posOffset>548005</wp:posOffset>
              </wp:positionV>
              <wp:extent cx="367665" cy="159385"/>
              <wp:effectExtent l="0" t="0" r="0" b="0"/>
              <wp:wrapNone/>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04BE4" w14:textId="77777777" w:rsidR="00010F61" w:rsidRDefault="00333CF7">
                          <w:pPr>
                            <w:pStyle w:val="BodyText"/>
                            <w:spacing w:before="12"/>
                            <w:ind w:left="20"/>
                          </w:pPr>
                          <w:r>
                            <w:rPr>
                              <w:w w:val="105"/>
                            </w:rPr>
                            <w:t>- 270 -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86F72" id="_x0000_t202" coordsize="21600,21600" o:spt="202" path="m,l,21600r21600,l21600,xe">
              <v:stroke joinstyle="miter"/>
              <v:path gradientshapeok="t" o:connecttype="rect"/>
            </v:shapetype>
            <v:shape id="Text Box 45" o:spid="_x0000_s1144" type="#_x0000_t202" style="position:absolute;margin-left:281.3pt;margin-top:43.15pt;width:28.95pt;height:12.55pt;z-index:-2615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" filled="f" stroked="f">
              <v:textbox inset="0,0,0,0">
                <w:txbxContent>
                  <w:p w14:paraId="2A704BE4" w14:textId="77777777" w:rsidR="00010F61" w:rsidRDefault="00333CF7">
                    <w:pPr>
                      <w:pStyle w:val="BodyText"/>
                      <w:spacing w:before="12"/>
                      <w:ind w:left="20"/>
                    </w:pPr>
                    <w:r>
                      <w:rPr>
                        <w:w w:val="105"/>
                      </w:rPr>
                      <w:t>- 270 -</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37B2" w14:textId="6898CE71" w:rsidR="00010F61" w:rsidRDefault="00580BF6">
    <w:pPr>
      <w:pStyle w:val="BodyText"/>
      <w:spacing w:line="14" w:lineRule="auto"/>
      <w:rPr>
        <w:sz w:val="16"/>
      </w:rPr>
    </w:pPr>
    <w:r>
      <w:rPr>
        <w:noProof/>
      </w:rPr>
      <mc:AlternateContent>
        <mc:Choice Requires="wps">
          <w:drawing>
            <wp:anchor distT="0" distB="0" distL="114300" distR="114300" simplePos="0" relativeHeight="241799168" behindDoc="1" locked="0" layoutInCell="1" allowOverlap="1" wp14:anchorId="53981FEF" wp14:editId="1100D930">
              <wp:simplePos x="0" y="0"/>
              <wp:positionH relativeFrom="page">
                <wp:posOffset>3569335</wp:posOffset>
              </wp:positionH>
              <wp:positionV relativeFrom="page">
                <wp:posOffset>548005</wp:posOffset>
              </wp:positionV>
              <wp:extent cx="372110" cy="213995"/>
              <wp:effectExtent l="0" t="0" r="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AA15E"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278</w:t>
                          </w:r>
                          <w:r>
                            <w:fldChar w:fldCharType="end"/>
                          </w:r>
                          <w:r>
                            <w:rPr>
                              <w:w w:val="1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81FEF" id="_x0000_t202" coordsize="21600,21600" o:spt="202" path="m,l,21600r21600,l21600,xe">
              <v:stroke joinstyle="miter"/>
              <v:path gradientshapeok="t" o:connecttype="rect"/>
            </v:shapetype>
            <v:shape id="Text Box 44" o:spid="_x0000_s1145" type="#_x0000_t202" style="position:absolute;margin-left:281.05pt;margin-top:43.15pt;width:29.3pt;height:16.85pt;z-index:-2615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" filled="f" stroked="f">
              <v:textbox inset="0,0,0,0">
                <w:txbxContent>
                  <w:p w14:paraId="223AA15E"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278</w:t>
                    </w:r>
                    <w:r>
                      <w:fldChar w:fldCharType="end"/>
                    </w:r>
                    <w:r>
                      <w:rPr>
                        <w:w w:val="110"/>
                      </w:rPr>
                      <w:t xml:space="preserve"> -</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EA8A" w14:textId="4EB43705" w:rsidR="00010F61" w:rsidRDefault="00580BF6">
    <w:pPr>
      <w:pStyle w:val="BodyText"/>
      <w:spacing w:line="14" w:lineRule="auto"/>
      <w:rPr>
        <w:sz w:val="20"/>
      </w:rPr>
    </w:pPr>
    <w:r>
      <w:rPr>
        <w:noProof/>
      </w:rPr>
      <mc:AlternateContent>
        <mc:Choice Requires="wps">
          <w:drawing>
            <wp:anchor distT="0" distB="0" distL="114300" distR="114300" simplePos="0" relativeHeight="241800192" behindDoc="1" locked="0" layoutInCell="1" allowOverlap="1" wp14:anchorId="0E0E0485" wp14:editId="4EEBFF76">
              <wp:simplePos x="0" y="0"/>
              <wp:positionH relativeFrom="page">
                <wp:posOffset>3584575</wp:posOffset>
              </wp:positionH>
              <wp:positionV relativeFrom="page">
                <wp:posOffset>557530</wp:posOffset>
              </wp:positionV>
              <wp:extent cx="362585" cy="166370"/>
              <wp:effectExtent l="0" t="0" r="0" b="0"/>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9F6A" w14:textId="77777777" w:rsidR="00010F61" w:rsidRDefault="00333CF7">
                          <w:pPr>
                            <w:spacing w:before="11"/>
                            <w:ind w:left="20"/>
                            <w:rPr>
                              <w:sz w:val="20"/>
                            </w:rPr>
                          </w:pPr>
                          <w:r>
                            <w:rPr>
                              <w:w w:val="110"/>
                              <w:sz w:val="20"/>
                            </w:rPr>
                            <w:t>- 280-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E0485" id="_x0000_t202" coordsize="21600,21600" o:spt="202" path="m,l,21600r21600,l21600,xe">
              <v:stroke joinstyle="miter"/>
              <v:path gradientshapeok="t" o:connecttype="rect"/>
            </v:shapetype>
            <v:shape id="Text Box 43" o:spid="_x0000_s1146" type="#_x0000_t202" style="position:absolute;margin-left:282.25pt;margin-top:43.9pt;width:28.55pt;height:13.1pt;z-index:-2615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" filled="f" stroked="f">
              <v:textbox inset="0,0,0,0">
                <w:txbxContent>
                  <w:p w14:paraId="37E59F6A" w14:textId="77777777" w:rsidR="00010F61" w:rsidRDefault="00333CF7">
                    <w:pPr>
                      <w:spacing w:before="11"/>
                      <w:ind w:left="20"/>
                      <w:rPr>
                        <w:sz w:val="20"/>
                      </w:rPr>
                    </w:pPr>
                    <w:r>
                      <w:rPr>
                        <w:w w:val="110"/>
                        <w:sz w:val="20"/>
                      </w:rPr>
                      <w:t>- 280-</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5804" w14:textId="2C0D73D7" w:rsidR="00010F61" w:rsidRDefault="00580BF6">
    <w:pPr>
      <w:pStyle w:val="BodyText"/>
      <w:spacing w:line="14" w:lineRule="auto"/>
      <w:rPr>
        <w:sz w:val="20"/>
      </w:rPr>
    </w:pPr>
    <w:r>
      <w:rPr>
        <w:noProof/>
      </w:rPr>
      <mc:AlternateContent>
        <mc:Choice Requires="wps">
          <w:drawing>
            <wp:anchor distT="0" distB="0" distL="114300" distR="114300" simplePos="0" relativeHeight="241801216" behindDoc="1" locked="0" layoutInCell="1" allowOverlap="1" wp14:anchorId="4AD01CFC" wp14:editId="5074CDF1">
              <wp:simplePos x="0" y="0"/>
              <wp:positionH relativeFrom="page">
                <wp:posOffset>3582670</wp:posOffset>
              </wp:positionH>
              <wp:positionV relativeFrom="page">
                <wp:posOffset>501015</wp:posOffset>
              </wp:positionV>
              <wp:extent cx="377825" cy="280035"/>
              <wp:effectExtent l="0" t="0" r="0" b="0"/>
              <wp:wrapNone/>
              <wp:docPr id="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C8617" w14:textId="77777777" w:rsidR="00010F61" w:rsidRDefault="00333CF7">
                          <w:pPr>
                            <w:spacing w:before="13"/>
                            <w:ind w:left="20"/>
                            <w:rPr>
                              <w:rFonts w:ascii="Arial"/>
                              <w:sz w:val="20"/>
                            </w:rPr>
                          </w:pPr>
                          <w:r>
                            <w:rPr>
                              <w:rFonts w:ascii="Arial"/>
                              <w:w w:val="105"/>
                              <w:sz w:val="20"/>
                            </w:rPr>
                            <w:t xml:space="preserve">- </w:t>
                          </w:r>
                          <w:r>
                            <w:fldChar w:fldCharType="begin"/>
                          </w:r>
                          <w:r>
                            <w:rPr>
                              <w:rFonts w:ascii="Arial"/>
                              <w:w w:val="105"/>
                              <w:sz w:val="20"/>
                            </w:rPr>
                            <w:instrText xml:space="preserve"> PAGE </w:instrText>
                          </w:r>
                          <w:r>
                            <w:fldChar w:fldCharType="separate"/>
                          </w:r>
                          <w:r>
                            <w:t>27</w:t>
                          </w:r>
                          <w:r>
                            <w:fldChar w:fldCharType="end"/>
                          </w:r>
                          <w:r>
                            <w:rPr>
                              <w:rFonts w:ascii="Arial"/>
                              <w:w w:val="105"/>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01CFC" id="_x0000_t202" coordsize="21600,21600" o:spt="202" path="m,l,21600r21600,l21600,xe">
              <v:stroke joinstyle="miter"/>
              <v:path gradientshapeok="t" o:connecttype="rect"/>
            </v:shapetype>
            <v:shape id="Text Box 42" o:spid="_x0000_s1147" type="#_x0000_t202" style="position:absolute;margin-left:282.1pt;margin-top:39.45pt;width:29.75pt;height:22.05pt;z-index:-2615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" filled="f" stroked="f">
              <v:textbox inset="0,0,0,0">
                <w:txbxContent>
                  <w:p w14:paraId="438C8617" w14:textId="77777777" w:rsidR="00010F61" w:rsidRDefault="00333CF7">
                    <w:pPr>
                      <w:spacing w:before="13"/>
                      <w:ind w:left="20"/>
                      <w:rPr>
                        <w:rFonts w:ascii="Arial"/>
                        <w:sz w:val="20"/>
                      </w:rPr>
                    </w:pPr>
                    <w:r>
                      <w:rPr>
                        <w:rFonts w:ascii="Arial"/>
                        <w:w w:val="105"/>
                        <w:sz w:val="20"/>
                      </w:rPr>
                      <w:t xml:space="preserve">- </w:t>
                    </w:r>
                    <w:r>
                      <w:fldChar w:fldCharType="begin"/>
                    </w:r>
                    <w:r>
                      <w:rPr>
                        <w:rFonts w:ascii="Arial"/>
                        <w:w w:val="105"/>
                        <w:sz w:val="20"/>
                      </w:rPr>
                      <w:instrText xml:space="preserve"> PAGE </w:instrText>
                    </w:r>
                    <w:r>
                      <w:fldChar w:fldCharType="separate"/>
                    </w:r>
                    <w:r>
                      <w:t>27</w:t>
                    </w:r>
                    <w:r>
                      <w:fldChar w:fldCharType="end"/>
                    </w:r>
                    <w:r>
                      <w:rPr>
                        <w:rFonts w:ascii="Arial"/>
                        <w:w w:val="105"/>
                        <w:sz w:val="20"/>
                      </w:rPr>
                      <w:t>9-</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08D1" w14:textId="6F559478" w:rsidR="00010F61" w:rsidRDefault="00580BF6">
    <w:pPr>
      <w:pStyle w:val="BodyText"/>
      <w:spacing w:line="14" w:lineRule="auto"/>
    </w:pPr>
    <w:r>
      <w:rPr>
        <w:noProof/>
      </w:rPr>
      <mc:AlternateContent>
        <mc:Choice Requires="wps">
          <w:drawing>
            <wp:anchor distT="0" distB="0" distL="114300" distR="114300" simplePos="0" relativeHeight="241802240" behindDoc="1" locked="0" layoutInCell="1" allowOverlap="1" wp14:anchorId="2CF4D201" wp14:editId="2E64E297">
              <wp:simplePos x="0" y="0"/>
              <wp:positionH relativeFrom="page">
                <wp:posOffset>3520440</wp:posOffset>
              </wp:positionH>
              <wp:positionV relativeFrom="page">
                <wp:posOffset>544830</wp:posOffset>
              </wp:positionV>
              <wp:extent cx="391795" cy="211455"/>
              <wp:effectExtent l="0" t="0" r="0" b="0"/>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1280C" w14:textId="77777777" w:rsidR="00010F61" w:rsidRDefault="00333CF7">
                          <w:pPr>
                            <w:pStyle w:val="BodyText"/>
                            <w:spacing w:before="12"/>
                            <w:ind w:left="20"/>
                          </w:pPr>
                          <w:r>
                            <w:rPr>
                              <w:w w:val="105"/>
                            </w:rPr>
                            <w:t xml:space="preserve">- </w:t>
                          </w:r>
                          <w:r>
                            <w:fldChar w:fldCharType="begin"/>
                          </w:r>
                          <w:r>
                            <w:rPr>
                              <w:w w:val="105"/>
                            </w:rPr>
                            <w:instrText xml:space="preserve"> PAGE </w:instrText>
                          </w:r>
                          <w:r>
                            <w:fldChar w:fldCharType="separate"/>
                          </w:r>
                          <w:r>
                            <w:t>287</w:t>
                          </w:r>
                          <w:r>
                            <w:fldChar w:fldCharType="end"/>
                          </w:r>
                          <w:r>
                            <w:rPr>
                              <w:w w:val="10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4D201" id="_x0000_t202" coordsize="21600,21600" o:spt="202" path="m,l,21600r21600,l21600,xe">
              <v:stroke joinstyle="miter"/>
              <v:path gradientshapeok="t" o:connecttype="rect"/>
            </v:shapetype>
            <v:shape id="Text Box 41" o:spid="_x0000_s1148" type="#_x0000_t202" style="position:absolute;margin-left:277.2pt;margin-top:42.9pt;width:30.85pt;height:16.65pt;z-index:-2615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" filled="f" stroked="f">
              <v:textbox inset="0,0,0,0">
                <w:txbxContent>
                  <w:p w14:paraId="1D01280C" w14:textId="77777777" w:rsidR="00010F61" w:rsidRDefault="00333CF7">
                    <w:pPr>
                      <w:pStyle w:val="BodyText"/>
                      <w:spacing w:before="12"/>
                      <w:ind w:left="20"/>
                    </w:pPr>
                    <w:r>
                      <w:rPr>
                        <w:w w:val="105"/>
                      </w:rPr>
                      <w:t xml:space="preserve">- </w:t>
                    </w:r>
                    <w:r>
                      <w:fldChar w:fldCharType="begin"/>
                    </w:r>
                    <w:r>
                      <w:rPr>
                        <w:w w:val="105"/>
                      </w:rPr>
                      <w:instrText xml:space="preserve"> PAGE </w:instrText>
                    </w:r>
                    <w:r>
                      <w:fldChar w:fldCharType="separate"/>
                    </w:r>
                    <w:r>
                      <w:t>287</w:t>
                    </w:r>
                    <w:r>
                      <w:fldChar w:fldCharType="end"/>
                    </w:r>
                    <w:r>
                      <w:rPr>
                        <w:w w:val="105"/>
                      </w:rPr>
                      <w:t xml:space="preserve"> -</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C1F6" w14:textId="6CABBEA2" w:rsidR="00010F61" w:rsidRDefault="00580BF6">
    <w:pPr>
      <w:pStyle w:val="BodyText"/>
      <w:spacing w:line="14" w:lineRule="auto"/>
      <w:rPr>
        <w:sz w:val="9"/>
      </w:rPr>
    </w:pPr>
    <w:r>
      <w:rPr>
        <w:noProof/>
      </w:rPr>
      <mc:AlternateContent>
        <mc:Choice Requires="wps">
          <w:drawing>
            <wp:anchor distT="0" distB="0" distL="114300" distR="114300" simplePos="0" relativeHeight="241803264" behindDoc="1" locked="0" layoutInCell="1" allowOverlap="1" wp14:anchorId="47293DC4" wp14:editId="1AA95197">
              <wp:simplePos x="0" y="0"/>
              <wp:positionH relativeFrom="page">
                <wp:posOffset>3517900</wp:posOffset>
              </wp:positionH>
              <wp:positionV relativeFrom="page">
                <wp:posOffset>538480</wp:posOffset>
              </wp:positionV>
              <wp:extent cx="369570" cy="238760"/>
              <wp:effectExtent l="0" t="0" r="0" b="0"/>
              <wp:wrapNone/>
              <wp:docPr id="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3059"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289</w:t>
                          </w:r>
                          <w:r>
                            <w:fldChar w:fldCharType="end"/>
                          </w: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93DC4" id="_x0000_t202" coordsize="21600,21600" o:spt="202" path="m,l,21600r21600,l21600,xe">
              <v:stroke joinstyle="miter"/>
              <v:path gradientshapeok="t" o:connecttype="rect"/>
            </v:shapetype>
            <v:shape id="Text Box 40" o:spid="_x0000_s1149" type="#_x0000_t202" style="position:absolute;margin-left:277pt;margin-top:42.4pt;width:29.1pt;height:18.8pt;z-index:-2615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" filled="f" stroked="f">
              <v:textbox inset="0,0,0,0">
                <w:txbxContent>
                  <w:p w14:paraId="0F903059"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289</w:t>
                    </w:r>
                    <w:r>
                      <w:fldChar w:fldCharType="end"/>
                    </w:r>
                    <w:r>
                      <w:rPr>
                        <w:w w:val="120"/>
                      </w:rPr>
                      <w:t>-</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6ACA" w14:textId="5E126812" w:rsidR="00010F61" w:rsidRDefault="00580BF6">
    <w:pPr>
      <w:pStyle w:val="BodyText"/>
      <w:spacing w:line="14" w:lineRule="auto"/>
      <w:rPr>
        <w:sz w:val="20"/>
      </w:rPr>
    </w:pPr>
    <w:r>
      <w:rPr>
        <w:noProof/>
      </w:rPr>
      <mc:AlternateContent>
        <mc:Choice Requires="wps">
          <w:drawing>
            <wp:anchor distT="0" distB="0" distL="114300" distR="114300" simplePos="0" relativeHeight="241804288" behindDoc="1" locked="0" layoutInCell="1" allowOverlap="1" wp14:anchorId="14335409" wp14:editId="2367BEE0">
              <wp:simplePos x="0" y="0"/>
              <wp:positionH relativeFrom="page">
                <wp:posOffset>3529965</wp:posOffset>
              </wp:positionH>
              <wp:positionV relativeFrom="page">
                <wp:posOffset>523240</wp:posOffset>
              </wp:positionV>
              <wp:extent cx="369570" cy="159385"/>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D011" w14:textId="77777777" w:rsidR="00010F61" w:rsidRDefault="00333CF7">
                          <w:pPr>
                            <w:pStyle w:val="BodyText"/>
                            <w:spacing w:before="12"/>
                            <w:ind w:left="20"/>
                          </w:pPr>
                          <w:r>
                            <w:rPr>
                              <w:w w:val="115"/>
                            </w:rPr>
                            <w:t>- 290-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35409" id="_x0000_t202" coordsize="21600,21600" o:spt="202" path="m,l,21600r21600,l21600,xe">
              <v:stroke joinstyle="miter"/>
              <v:path gradientshapeok="t" o:connecttype="rect"/>
            </v:shapetype>
            <v:shape id="Text Box 39" o:spid="_x0000_s1150" type="#_x0000_t202" style="position:absolute;margin-left:277.95pt;margin-top:41.2pt;width:29.1pt;height:12.55pt;z-index:-2615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" filled="f" stroked="f">
              <v:textbox inset="0,0,0,0">
                <w:txbxContent>
                  <w:p w14:paraId="4F06D011" w14:textId="77777777" w:rsidR="00010F61" w:rsidRDefault="00333CF7">
                    <w:pPr>
                      <w:pStyle w:val="BodyText"/>
                      <w:spacing w:before="12"/>
                      <w:ind w:left="20"/>
                    </w:pPr>
                    <w:r>
                      <w:rPr>
                        <w:w w:val="115"/>
                      </w:rPr>
                      <w:t>- 290-</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76EC" w14:textId="55FA10A4" w:rsidR="00010F61" w:rsidRDefault="00580BF6">
    <w:pPr>
      <w:pStyle w:val="BodyText"/>
      <w:spacing w:line="14" w:lineRule="auto"/>
      <w:rPr>
        <w:sz w:val="20"/>
      </w:rPr>
    </w:pPr>
    <w:r>
      <w:rPr>
        <w:noProof/>
      </w:rPr>
      <mc:AlternateContent>
        <mc:Choice Requires="wps">
          <w:drawing>
            <wp:anchor distT="0" distB="0" distL="114300" distR="114300" simplePos="0" relativeHeight="241805312" behindDoc="1" locked="0" layoutInCell="1" allowOverlap="1" wp14:anchorId="102B89DB" wp14:editId="69149737">
              <wp:simplePos x="0" y="0"/>
              <wp:positionH relativeFrom="page">
                <wp:posOffset>3547745</wp:posOffset>
              </wp:positionH>
              <wp:positionV relativeFrom="page">
                <wp:posOffset>545465</wp:posOffset>
              </wp:positionV>
              <wp:extent cx="372110" cy="209550"/>
              <wp:effectExtent l="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4B03C" w14:textId="77777777" w:rsidR="00010F61" w:rsidRDefault="00333CF7">
                          <w:pPr>
                            <w:spacing w:before="11"/>
                            <w:ind w:left="20"/>
                            <w:rPr>
                              <w:sz w:val="20"/>
                            </w:rPr>
                          </w:pPr>
                          <w:r>
                            <w:rPr>
                              <w:w w:val="115"/>
                              <w:sz w:val="20"/>
                            </w:rPr>
                            <w:t xml:space="preserve">- </w:t>
                          </w:r>
                          <w:r>
                            <w:fldChar w:fldCharType="begin"/>
                          </w:r>
                          <w:r>
                            <w:rPr>
                              <w:w w:val="115"/>
                              <w:sz w:val="20"/>
                            </w:rPr>
                            <w:instrText xml:space="preserve"> PAGE </w:instrText>
                          </w:r>
                          <w:r>
                            <w:fldChar w:fldCharType="separate"/>
                          </w:r>
                          <w:r>
                            <w:t>291</w:t>
                          </w:r>
                          <w:r>
                            <w:fldChar w:fldCharType="end"/>
                          </w:r>
                          <w:r>
                            <w:rPr>
                              <w:w w:val="11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B89DB" id="_x0000_t202" coordsize="21600,21600" o:spt="202" path="m,l,21600r21600,l21600,xe">
              <v:stroke joinstyle="miter"/>
              <v:path gradientshapeok="t" o:connecttype="rect"/>
            </v:shapetype>
            <v:shape id="Text Box 38" o:spid="_x0000_s1151" type="#_x0000_t202" style="position:absolute;margin-left:279.35pt;margin-top:42.95pt;width:29.3pt;height:16.5pt;z-index:-2615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" filled="f" stroked="f">
              <v:textbox inset="0,0,0,0">
                <w:txbxContent>
                  <w:p w14:paraId="7C14B03C" w14:textId="77777777" w:rsidR="00010F61" w:rsidRDefault="00333CF7">
                    <w:pPr>
                      <w:spacing w:before="11"/>
                      <w:ind w:left="20"/>
                      <w:rPr>
                        <w:sz w:val="20"/>
                      </w:rPr>
                    </w:pPr>
                    <w:r>
                      <w:rPr>
                        <w:w w:val="115"/>
                        <w:sz w:val="20"/>
                      </w:rPr>
                      <w:t xml:space="preserve">- </w:t>
                    </w:r>
                    <w:r>
                      <w:fldChar w:fldCharType="begin"/>
                    </w:r>
                    <w:r>
                      <w:rPr>
                        <w:w w:val="115"/>
                        <w:sz w:val="20"/>
                      </w:rPr>
                      <w:instrText xml:space="preserve"> PAGE </w:instrText>
                    </w:r>
                    <w:r>
                      <w:fldChar w:fldCharType="separate"/>
                    </w:r>
                    <w:r>
                      <w:t>291</w:t>
                    </w:r>
                    <w:r>
                      <w:fldChar w:fldCharType="end"/>
                    </w:r>
                    <w:r>
                      <w:rPr>
                        <w:w w:val="115"/>
                        <w:sz w:val="20"/>
                      </w:rPr>
                      <w:t>-</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DD91" w14:textId="4D726A8E" w:rsidR="00010F61" w:rsidRDefault="00580BF6">
    <w:pPr>
      <w:pStyle w:val="BodyText"/>
      <w:spacing w:line="14" w:lineRule="auto"/>
      <w:rPr>
        <w:sz w:val="10"/>
      </w:rPr>
    </w:pPr>
    <w:r>
      <w:rPr>
        <w:noProof/>
      </w:rPr>
      <mc:AlternateContent>
        <mc:Choice Requires="wps">
          <w:drawing>
            <wp:anchor distT="0" distB="0" distL="114300" distR="114300" simplePos="0" relativeHeight="241806336" behindDoc="1" locked="0" layoutInCell="1" allowOverlap="1" wp14:anchorId="71544CF4" wp14:editId="1B9F6856">
              <wp:simplePos x="0" y="0"/>
              <wp:positionH relativeFrom="page">
                <wp:posOffset>3560445</wp:posOffset>
              </wp:positionH>
              <wp:positionV relativeFrom="page">
                <wp:posOffset>556895</wp:posOffset>
              </wp:positionV>
              <wp:extent cx="366395" cy="229870"/>
              <wp:effectExtent l="0" t="0" r="0" b="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3EEAD"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299</w:t>
                          </w:r>
                          <w:r>
                            <w:fldChar w:fldCharType="end"/>
                          </w: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44CF4" id="_x0000_t202" coordsize="21600,21600" o:spt="202" path="m,l,21600r21600,l21600,xe">
              <v:stroke joinstyle="miter"/>
              <v:path gradientshapeok="t" o:connecttype="rect"/>
            </v:shapetype>
            <v:shape id="Text Box 37" o:spid="_x0000_s1152" type="#_x0000_t202" style="position:absolute;margin-left:280.35pt;margin-top:43.85pt;width:28.85pt;height:18.1pt;z-index:-2615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" filled="f" stroked="f">
              <v:textbox inset="0,0,0,0">
                <w:txbxContent>
                  <w:p w14:paraId="3753EEAD"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299</w:t>
                    </w:r>
                    <w:r>
                      <w:fldChar w:fldCharType="end"/>
                    </w:r>
                    <w:r>
                      <w:rPr>
                        <w:w w:val="120"/>
                      </w:rPr>
                      <w: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B7AE" w14:textId="76C74E1B" w:rsidR="00010F61" w:rsidRDefault="00580BF6">
    <w:pPr>
      <w:pStyle w:val="BodyText"/>
      <w:spacing w:line="14" w:lineRule="auto"/>
      <w:rPr>
        <w:sz w:val="20"/>
      </w:rPr>
    </w:pPr>
    <w:r>
      <w:rPr>
        <w:noProof/>
      </w:rPr>
      <mc:AlternateContent>
        <mc:Choice Requires="wps">
          <w:drawing>
            <wp:anchor distT="0" distB="0" distL="114300" distR="114300" simplePos="0" relativeHeight="241738752" behindDoc="1" locked="0" layoutInCell="1" allowOverlap="1" wp14:anchorId="773517FA" wp14:editId="1E4922C3">
              <wp:simplePos x="0" y="0"/>
              <wp:positionH relativeFrom="page">
                <wp:posOffset>3645535</wp:posOffset>
              </wp:positionH>
              <wp:positionV relativeFrom="page">
                <wp:posOffset>977900</wp:posOffset>
              </wp:positionV>
              <wp:extent cx="389890" cy="173355"/>
              <wp:effectExtent l="0" t="0" r="0" b="0"/>
              <wp:wrapNone/>
              <wp:docPr id="10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409EF" w14:textId="77777777" w:rsidR="00010F61" w:rsidRDefault="00333CF7">
                          <w:pPr>
                            <w:pStyle w:val="BodyText"/>
                            <w:spacing w:before="12"/>
                            <w:ind w:left="20"/>
                          </w:pPr>
                          <w:r>
                            <w:rPr>
                              <w:w w:val="110"/>
                            </w:rPr>
                            <w:t xml:space="preserve">- </w:t>
                          </w:r>
                          <w:r>
                            <w:fldChar w:fldCharType="begin"/>
                          </w:r>
                          <w:r>
                            <w:rPr>
                              <w:w w:val="110"/>
                            </w:rPr>
                            <w:instrText xml:space="preserve"> PAGE  \* roman </w:instrText>
                          </w:r>
                          <w:r>
                            <w:fldChar w:fldCharType="separate"/>
                          </w:r>
                          <w:r>
                            <w:t>viiii</w:t>
                          </w:r>
                          <w:r>
                            <w:fldChar w:fldCharType="end"/>
                          </w:r>
                          <w:r>
                            <w:rPr>
                              <w:w w:val="1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517FA" id="_x0000_t202" coordsize="21600,21600" o:spt="202" path="m,l,21600r21600,l21600,xe">
              <v:stroke joinstyle="miter"/>
              <v:path gradientshapeok="t" o:connecttype="rect"/>
            </v:shapetype>
            <v:shape id="_x0000_s1086" type="#_x0000_t202" style="position:absolute;margin-left:287.05pt;margin-top:77pt;width:30.7pt;height:13.65pt;z-index:-2615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" filled="f" stroked="f">
              <v:textbox inset="0,0,0,0">
                <w:txbxContent>
                  <w:p w14:paraId="357409EF" w14:textId="77777777" w:rsidR="00010F61" w:rsidRDefault="00333CF7">
                    <w:pPr>
                      <w:pStyle w:val="BodyText"/>
                      <w:spacing w:before="12"/>
                      <w:ind w:left="20"/>
                    </w:pPr>
                    <w:r>
                      <w:rPr>
                        <w:w w:val="110"/>
                      </w:rPr>
                      <w:t xml:space="preserve">- </w:t>
                    </w:r>
                    <w:r>
                      <w:fldChar w:fldCharType="begin"/>
                    </w:r>
                    <w:r>
                      <w:rPr>
                        <w:w w:val="110"/>
                      </w:rPr>
                      <w:instrText xml:space="preserve"> PAGE  \* roman </w:instrText>
                    </w:r>
                    <w:r>
                      <w:fldChar w:fldCharType="separate"/>
                    </w:r>
                    <w:r>
                      <w:t>viiii</w:t>
                    </w:r>
                    <w:r>
                      <w:fldChar w:fldCharType="end"/>
                    </w:r>
                    <w:r>
                      <w:rPr>
                        <w:w w:val="110"/>
                      </w:rPr>
                      <w:t xml:space="preserve"> -</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0A00" w14:textId="2B8FE2E7" w:rsidR="00010F61" w:rsidRDefault="00580BF6">
    <w:pPr>
      <w:pStyle w:val="BodyText"/>
      <w:spacing w:line="14" w:lineRule="auto"/>
      <w:rPr>
        <w:sz w:val="20"/>
      </w:rPr>
    </w:pPr>
    <w:r>
      <w:rPr>
        <w:noProof/>
      </w:rPr>
      <mc:AlternateContent>
        <mc:Choice Requires="wps">
          <w:drawing>
            <wp:anchor distT="0" distB="0" distL="114300" distR="114300" simplePos="0" relativeHeight="241807360" behindDoc="1" locked="0" layoutInCell="1" allowOverlap="1" wp14:anchorId="4A1927E6" wp14:editId="2FC4CA41">
              <wp:simplePos x="0" y="0"/>
              <wp:positionH relativeFrom="page">
                <wp:posOffset>3484245</wp:posOffset>
              </wp:positionH>
              <wp:positionV relativeFrom="page">
                <wp:posOffset>523240</wp:posOffset>
              </wp:positionV>
              <wp:extent cx="379095" cy="236855"/>
              <wp:effectExtent l="0" t="0" r="0" b="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F1AA3" w14:textId="77777777" w:rsidR="00010F61" w:rsidRDefault="00333CF7">
                          <w:pPr>
                            <w:pStyle w:val="BodyText"/>
                            <w:spacing w:before="12"/>
                            <w:ind w:left="20"/>
                          </w:pPr>
                          <w:r>
                            <w:rPr>
                              <w:w w:val="115"/>
                            </w:rPr>
                            <w:t xml:space="preserve">- </w:t>
                          </w:r>
                          <w:r>
                            <w:fldChar w:fldCharType="begin"/>
                          </w:r>
                          <w:r>
                            <w:rPr>
                              <w:w w:val="115"/>
                            </w:rPr>
                            <w:instrText xml:space="preserve"> PAGE </w:instrText>
                          </w:r>
                          <w:r>
                            <w:fldChar w:fldCharType="separate"/>
                          </w:r>
                          <w:r>
                            <w:t>301</w:t>
                          </w:r>
                          <w:r>
                            <w:fldChar w:fldCharType="end"/>
                          </w:r>
                          <w:r>
                            <w:rPr>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927E6" id="_x0000_t202" coordsize="21600,21600" o:spt="202" path="m,l,21600r21600,l21600,xe">
              <v:stroke joinstyle="miter"/>
              <v:path gradientshapeok="t" o:connecttype="rect"/>
            </v:shapetype>
            <v:shape id="Text Box 36" o:spid="_x0000_s1153" type="#_x0000_t202" style="position:absolute;margin-left:274.35pt;margin-top:41.2pt;width:29.85pt;height:18.65pt;z-index:-2615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" filled="f" stroked="f">
              <v:textbox inset="0,0,0,0">
                <w:txbxContent>
                  <w:p w14:paraId="337F1AA3" w14:textId="77777777" w:rsidR="00010F61" w:rsidRDefault="00333CF7">
                    <w:pPr>
                      <w:pStyle w:val="BodyText"/>
                      <w:spacing w:before="12"/>
                      <w:ind w:left="20"/>
                    </w:pPr>
                    <w:r>
                      <w:rPr>
                        <w:w w:val="115"/>
                      </w:rPr>
                      <w:t xml:space="preserve">- </w:t>
                    </w:r>
                    <w:r>
                      <w:fldChar w:fldCharType="begin"/>
                    </w:r>
                    <w:r>
                      <w:rPr>
                        <w:w w:val="115"/>
                      </w:rPr>
                      <w:instrText xml:space="preserve"> PAGE </w:instrText>
                    </w:r>
                    <w:r>
                      <w:fldChar w:fldCharType="separate"/>
                    </w:r>
                    <w:r>
                      <w:t>301</w:t>
                    </w:r>
                    <w:r>
                      <w:fldChar w:fldCharType="end"/>
                    </w:r>
                    <w:r>
                      <w:rPr>
                        <w:w w:val="115"/>
                      </w:rPr>
                      <w:t>-</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FD39F" w14:textId="66329203" w:rsidR="00010F61" w:rsidRDefault="00580BF6">
    <w:pPr>
      <w:pStyle w:val="BodyText"/>
      <w:spacing w:line="14" w:lineRule="auto"/>
      <w:rPr>
        <w:sz w:val="20"/>
      </w:rPr>
    </w:pPr>
    <w:r>
      <w:rPr>
        <w:noProof/>
      </w:rPr>
      <mc:AlternateContent>
        <mc:Choice Requires="wps">
          <w:drawing>
            <wp:anchor distT="0" distB="0" distL="114300" distR="114300" simplePos="0" relativeHeight="241808384" behindDoc="1" locked="0" layoutInCell="1" allowOverlap="1" wp14:anchorId="421C74C0" wp14:editId="4FD62ABE">
              <wp:simplePos x="0" y="0"/>
              <wp:positionH relativeFrom="page">
                <wp:posOffset>3547745</wp:posOffset>
              </wp:positionH>
              <wp:positionV relativeFrom="page">
                <wp:posOffset>512445</wp:posOffset>
              </wp:positionV>
              <wp:extent cx="374015" cy="18288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1FB4"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304</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C74C0" id="_x0000_t202" coordsize="21600,21600" o:spt="202" path="m,l,21600r21600,l21600,xe">
              <v:stroke joinstyle="miter"/>
              <v:path gradientshapeok="t" o:connecttype="rect"/>
            </v:shapetype>
            <v:shape id="Text Box 35" o:spid="_x0000_s1154" type="#_x0000_t202" style="position:absolute;margin-left:279.35pt;margin-top:40.35pt;width:29.45pt;height:14.4pt;z-index:-2615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" filled="f" stroked="f">
              <v:textbox inset="0,0,0,0">
                <w:txbxContent>
                  <w:p w14:paraId="285B1FB4"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304</w:t>
                    </w:r>
                    <w:r>
                      <w:fldChar w:fldCharType="end"/>
                    </w:r>
                    <w:r>
                      <w:rPr>
                        <w:w w:val="110"/>
                        <w:sz w:val="21"/>
                      </w:rPr>
                      <w:t>-</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128A" w14:textId="6A9EF1FD" w:rsidR="00010F61" w:rsidRDefault="00580BF6">
    <w:pPr>
      <w:pStyle w:val="BodyText"/>
      <w:spacing w:line="14" w:lineRule="auto"/>
      <w:rPr>
        <w:sz w:val="6"/>
      </w:rPr>
    </w:pPr>
    <w:r>
      <w:rPr>
        <w:noProof/>
      </w:rPr>
      <mc:AlternateContent>
        <mc:Choice Requires="wps">
          <w:drawing>
            <wp:anchor distT="0" distB="0" distL="114300" distR="114300" simplePos="0" relativeHeight="241809408" behindDoc="1" locked="0" layoutInCell="1" allowOverlap="1" wp14:anchorId="58B7CD8E" wp14:editId="5FF8E611">
              <wp:simplePos x="0" y="0"/>
              <wp:positionH relativeFrom="page">
                <wp:posOffset>3562985</wp:posOffset>
              </wp:positionH>
              <wp:positionV relativeFrom="page">
                <wp:posOffset>478790</wp:posOffset>
              </wp:positionV>
              <wp:extent cx="381000" cy="268605"/>
              <wp:effectExtent l="0" t="0" r="0" b="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66CA"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306</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7CD8E" id="_x0000_t202" coordsize="21600,21600" o:spt="202" path="m,l,21600r21600,l21600,xe">
              <v:stroke joinstyle="miter"/>
              <v:path gradientshapeok="t" o:connecttype="rect"/>
            </v:shapetype>
            <v:shape id="Text Box 34" o:spid="_x0000_s1155" type="#_x0000_t202" style="position:absolute;margin-left:280.55pt;margin-top:37.7pt;width:30pt;height:21.15pt;z-index:-2615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" filled="f" stroked="f">
              <v:textbox inset="0,0,0,0">
                <w:txbxContent>
                  <w:p w14:paraId="758D66CA"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306</w:t>
                    </w:r>
                    <w:r>
                      <w:fldChar w:fldCharType="end"/>
                    </w:r>
                    <w:r>
                      <w:rPr>
                        <w:w w:val="110"/>
                        <w:sz w:val="21"/>
                      </w:rPr>
                      <w:t>-</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949D" w14:textId="5DCFBD0C" w:rsidR="00010F61" w:rsidRDefault="00580BF6">
    <w:pPr>
      <w:pStyle w:val="BodyText"/>
      <w:spacing w:line="14" w:lineRule="auto"/>
      <w:rPr>
        <w:sz w:val="20"/>
      </w:rPr>
    </w:pPr>
    <w:r>
      <w:rPr>
        <w:noProof/>
      </w:rPr>
      <mc:AlternateContent>
        <mc:Choice Requires="wps">
          <w:drawing>
            <wp:anchor distT="0" distB="0" distL="114300" distR="114300" simplePos="0" relativeHeight="241810432" behindDoc="1" locked="0" layoutInCell="1" allowOverlap="1" wp14:anchorId="1E559854" wp14:editId="07658C9B">
              <wp:simplePos x="0" y="0"/>
              <wp:positionH relativeFrom="page">
                <wp:posOffset>3547745</wp:posOffset>
              </wp:positionH>
              <wp:positionV relativeFrom="page">
                <wp:posOffset>576580</wp:posOffset>
              </wp:positionV>
              <wp:extent cx="381000" cy="173355"/>
              <wp:effectExtent l="0" t="0" r="0" b="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0114" w14:textId="77777777" w:rsidR="00010F61" w:rsidRDefault="00333CF7">
                          <w:pPr>
                            <w:spacing w:before="11"/>
                            <w:ind w:left="20"/>
                            <w:rPr>
                              <w:sz w:val="21"/>
                            </w:rPr>
                          </w:pPr>
                          <w:r>
                            <w:rPr>
                              <w:w w:val="110"/>
                              <w:sz w:val="21"/>
                            </w:rPr>
                            <w:t>- 309-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59854" id="_x0000_t202" coordsize="21600,21600" o:spt="202" path="m,l,21600r21600,l21600,xe">
              <v:stroke joinstyle="miter"/>
              <v:path gradientshapeok="t" o:connecttype="rect"/>
            </v:shapetype>
            <v:shape id="Text Box 33" o:spid="_x0000_s1156" type="#_x0000_t202" style="position:absolute;margin-left:279.35pt;margin-top:45.4pt;width:30pt;height:13.65pt;z-index:-2615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" filled="f" stroked="f">
              <v:textbox inset="0,0,0,0">
                <w:txbxContent>
                  <w:p w14:paraId="2C700114" w14:textId="77777777" w:rsidR="00010F61" w:rsidRDefault="00333CF7">
                    <w:pPr>
                      <w:spacing w:before="11"/>
                      <w:ind w:left="20"/>
                      <w:rPr>
                        <w:sz w:val="21"/>
                      </w:rPr>
                    </w:pPr>
                    <w:r>
                      <w:rPr>
                        <w:w w:val="110"/>
                        <w:sz w:val="21"/>
                      </w:rPr>
                      <w:t>- 309-</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572D" w14:textId="2B1F8918" w:rsidR="00010F61" w:rsidRDefault="00580BF6">
    <w:pPr>
      <w:pStyle w:val="BodyText"/>
      <w:spacing w:line="14" w:lineRule="auto"/>
      <w:rPr>
        <w:sz w:val="20"/>
      </w:rPr>
    </w:pPr>
    <w:r>
      <w:rPr>
        <w:noProof/>
      </w:rPr>
      <mc:AlternateContent>
        <mc:Choice Requires="wps">
          <w:drawing>
            <wp:anchor distT="0" distB="0" distL="114300" distR="114300" simplePos="0" relativeHeight="241811456" behindDoc="1" locked="0" layoutInCell="1" allowOverlap="1" wp14:anchorId="54C19CE4" wp14:editId="15E5C767">
              <wp:simplePos x="0" y="0"/>
              <wp:positionH relativeFrom="page">
                <wp:posOffset>3542030</wp:posOffset>
              </wp:positionH>
              <wp:positionV relativeFrom="page">
                <wp:posOffset>548005</wp:posOffset>
              </wp:positionV>
              <wp:extent cx="371475" cy="159385"/>
              <wp:effectExtent l="0" t="0" r="0" b="0"/>
              <wp:wrapNone/>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BD58D" w14:textId="77777777" w:rsidR="00010F61" w:rsidRDefault="00333CF7">
                          <w:pPr>
                            <w:pStyle w:val="BodyText"/>
                            <w:spacing w:before="12"/>
                            <w:ind w:left="20"/>
                          </w:pPr>
                          <w:r>
                            <w:rPr>
                              <w:w w:val="110"/>
                            </w:rPr>
                            <w:t>- 310 -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19CE4" id="_x0000_t202" coordsize="21600,21600" o:spt="202" path="m,l,21600r21600,l21600,xe">
              <v:stroke joinstyle="miter"/>
              <v:path gradientshapeok="t" o:connecttype="rect"/>
            </v:shapetype>
            <v:shape id="Text Box 32" o:spid="_x0000_s1157" type="#_x0000_t202" style="position:absolute;margin-left:278.9pt;margin-top:43.15pt;width:29.25pt;height:12.55pt;z-index:-2615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" filled="f" stroked="f">
              <v:textbox inset="0,0,0,0">
                <w:txbxContent>
                  <w:p w14:paraId="18ABD58D" w14:textId="77777777" w:rsidR="00010F61" w:rsidRDefault="00333CF7">
                    <w:pPr>
                      <w:pStyle w:val="BodyText"/>
                      <w:spacing w:before="12"/>
                      <w:ind w:left="20"/>
                    </w:pPr>
                    <w:r>
                      <w:rPr>
                        <w:w w:val="110"/>
                      </w:rPr>
                      <w:t>- 310 -</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3DC46" w14:textId="6A492946" w:rsidR="00010F61" w:rsidRDefault="00580BF6">
    <w:pPr>
      <w:pStyle w:val="BodyText"/>
      <w:spacing w:line="14" w:lineRule="auto"/>
      <w:rPr>
        <w:sz w:val="20"/>
      </w:rPr>
    </w:pPr>
    <w:r>
      <w:rPr>
        <w:noProof/>
      </w:rPr>
      <mc:AlternateContent>
        <mc:Choice Requires="wps">
          <w:drawing>
            <wp:anchor distT="0" distB="0" distL="114300" distR="114300" simplePos="0" relativeHeight="241812480" behindDoc="1" locked="0" layoutInCell="1" allowOverlap="1" wp14:anchorId="22ACB085" wp14:editId="2F805BA9">
              <wp:simplePos x="0" y="0"/>
              <wp:positionH relativeFrom="page">
                <wp:posOffset>3577590</wp:posOffset>
              </wp:positionH>
              <wp:positionV relativeFrom="page">
                <wp:posOffset>506730</wp:posOffset>
              </wp:positionV>
              <wp:extent cx="386715" cy="228600"/>
              <wp:effectExtent l="0" t="0" r="0" b="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9B716" w14:textId="77777777" w:rsidR="00010F61" w:rsidRDefault="00333CF7">
                          <w:pPr>
                            <w:spacing w:before="11"/>
                            <w:ind w:left="39"/>
                          </w:pPr>
                          <w:r>
                            <w:rPr>
                              <w:w w:val="115"/>
                            </w:rPr>
                            <w:t>-</w:t>
                          </w:r>
                          <w:r>
                            <w:fldChar w:fldCharType="begin"/>
                          </w:r>
                          <w:r>
                            <w:rPr>
                              <w:w w:val="115"/>
                            </w:rPr>
                            <w:instrText xml:space="preserve"> PAGE </w:instrText>
                          </w:r>
                          <w:r>
                            <w:fldChar w:fldCharType="separate"/>
                          </w:r>
                          <w:r>
                            <w:t>319</w:t>
                          </w:r>
                          <w:r>
                            <w:fldChar w:fldCharType="end"/>
                          </w:r>
                          <w:r>
                            <w:rPr>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CB085" id="_x0000_t202" coordsize="21600,21600" o:spt="202" path="m,l,21600r21600,l21600,xe">
              <v:stroke joinstyle="miter"/>
              <v:path gradientshapeok="t" o:connecttype="rect"/>
            </v:shapetype>
            <v:shape id="Text Box 31" o:spid="_x0000_s1158" type="#_x0000_t202" style="position:absolute;margin-left:281.7pt;margin-top:39.9pt;width:30.45pt;height:18pt;z-index:-2615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" filled="f" stroked="f">
              <v:textbox inset="0,0,0,0">
                <w:txbxContent>
                  <w:p w14:paraId="2359B716" w14:textId="77777777" w:rsidR="00010F61" w:rsidRDefault="00333CF7">
                    <w:pPr>
                      <w:spacing w:before="11"/>
                      <w:ind w:left="39"/>
                    </w:pPr>
                    <w:r>
                      <w:rPr>
                        <w:w w:val="115"/>
                      </w:rPr>
                      <w:t>-</w:t>
                    </w:r>
                    <w:r>
                      <w:fldChar w:fldCharType="begin"/>
                    </w:r>
                    <w:r>
                      <w:rPr>
                        <w:w w:val="115"/>
                      </w:rPr>
                      <w:instrText xml:space="preserve"> PAGE </w:instrText>
                    </w:r>
                    <w:r>
                      <w:fldChar w:fldCharType="separate"/>
                    </w:r>
                    <w:r>
                      <w:t>319</w:t>
                    </w:r>
                    <w:r>
                      <w:fldChar w:fldCharType="end"/>
                    </w:r>
                    <w:r>
                      <w:rPr>
                        <w:w w:val="115"/>
                      </w:rPr>
                      <w:t>-</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F7997" w14:textId="7F1DEF5D" w:rsidR="00010F61" w:rsidRDefault="00580BF6">
    <w:pPr>
      <w:pStyle w:val="BodyText"/>
      <w:spacing w:line="14" w:lineRule="auto"/>
      <w:rPr>
        <w:sz w:val="20"/>
      </w:rPr>
    </w:pPr>
    <w:r>
      <w:rPr>
        <w:noProof/>
      </w:rPr>
      <mc:AlternateContent>
        <mc:Choice Requires="wps">
          <w:drawing>
            <wp:anchor distT="0" distB="0" distL="114300" distR="114300" simplePos="0" relativeHeight="241813504" behindDoc="1" locked="0" layoutInCell="1" allowOverlap="1" wp14:anchorId="55FCA20D" wp14:editId="54ACAAB6">
              <wp:simplePos x="0" y="0"/>
              <wp:positionH relativeFrom="page">
                <wp:posOffset>3559810</wp:posOffset>
              </wp:positionH>
              <wp:positionV relativeFrom="page">
                <wp:posOffset>533400</wp:posOffset>
              </wp:positionV>
              <wp:extent cx="374015" cy="166370"/>
              <wp:effectExtent l="0" t="0" r="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68702" w14:textId="77777777" w:rsidR="00010F61" w:rsidRDefault="00333CF7">
                          <w:pPr>
                            <w:spacing w:before="11"/>
                            <w:ind w:left="20"/>
                            <w:rPr>
                              <w:sz w:val="20"/>
                            </w:rPr>
                          </w:pPr>
                          <w:r>
                            <w:rPr>
                              <w:w w:val="115"/>
                              <w:sz w:val="20"/>
                            </w:rPr>
                            <w:t>- 320-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CA20D" id="_x0000_t202" coordsize="21600,21600" o:spt="202" path="m,l,21600r21600,l21600,xe">
              <v:stroke joinstyle="miter"/>
              <v:path gradientshapeok="t" o:connecttype="rect"/>
            </v:shapetype>
            <v:shape id="Text Box 30" o:spid="_x0000_s1159" type="#_x0000_t202" style="position:absolute;margin-left:280.3pt;margin-top:42pt;width:29.45pt;height:13.1pt;z-index:-2615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" filled="f" stroked="f">
              <v:textbox inset="0,0,0,0">
                <w:txbxContent>
                  <w:p w14:paraId="5B368702" w14:textId="77777777" w:rsidR="00010F61" w:rsidRDefault="00333CF7">
                    <w:pPr>
                      <w:spacing w:before="11"/>
                      <w:ind w:left="20"/>
                      <w:rPr>
                        <w:sz w:val="20"/>
                      </w:rPr>
                    </w:pPr>
                    <w:r>
                      <w:rPr>
                        <w:w w:val="115"/>
                        <w:sz w:val="20"/>
                      </w:rPr>
                      <w:t>- 320-</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9DFC4" w14:textId="57C7EB4B" w:rsidR="00010F61" w:rsidRDefault="00580BF6">
    <w:pPr>
      <w:pStyle w:val="BodyText"/>
      <w:spacing w:line="14" w:lineRule="auto"/>
      <w:rPr>
        <w:sz w:val="20"/>
      </w:rPr>
    </w:pPr>
    <w:r>
      <w:rPr>
        <w:noProof/>
      </w:rPr>
      <mc:AlternateContent>
        <mc:Choice Requires="wps">
          <w:drawing>
            <wp:anchor distT="0" distB="0" distL="114300" distR="114300" simplePos="0" relativeHeight="241814528" behindDoc="1" locked="0" layoutInCell="1" allowOverlap="1" wp14:anchorId="57E1AE5A" wp14:editId="5A2BA78E">
              <wp:simplePos x="0" y="0"/>
              <wp:positionH relativeFrom="page">
                <wp:posOffset>3566160</wp:posOffset>
              </wp:positionH>
              <wp:positionV relativeFrom="page">
                <wp:posOffset>541655</wp:posOffset>
              </wp:positionV>
              <wp:extent cx="375285" cy="159385"/>
              <wp:effectExtent l="0" t="0"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A825" w14:textId="77777777" w:rsidR="00010F61" w:rsidRDefault="00333CF7">
                          <w:pPr>
                            <w:pStyle w:val="BodyText"/>
                            <w:spacing w:before="12"/>
                            <w:ind w:left="20"/>
                          </w:pPr>
                          <w:r>
                            <w:rPr>
                              <w:w w:val="115"/>
                            </w:rPr>
                            <w:t>- 321-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1AE5A" id="_x0000_t202" coordsize="21600,21600" o:spt="202" path="m,l,21600r21600,l21600,xe">
              <v:stroke joinstyle="miter"/>
              <v:path gradientshapeok="t" o:connecttype="rect"/>
            </v:shapetype>
            <v:shape id="Text Box 29" o:spid="_x0000_s1160" type="#_x0000_t202" style="position:absolute;margin-left:280.8pt;margin-top:42.65pt;width:29.55pt;height:12.55pt;z-index:-2615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" filled="f" stroked="f">
              <v:textbox inset="0,0,0,0">
                <w:txbxContent>
                  <w:p w14:paraId="7C86A825" w14:textId="77777777" w:rsidR="00010F61" w:rsidRDefault="00333CF7">
                    <w:pPr>
                      <w:pStyle w:val="BodyText"/>
                      <w:spacing w:before="12"/>
                      <w:ind w:left="20"/>
                    </w:pPr>
                    <w:r>
                      <w:rPr>
                        <w:w w:val="115"/>
                      </w:rPr>
                      <w:t>- 321-</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0149" w14:textId="4993A7C5" w:rsidR="00010F61" w:rsidRDefault="00580BF6">
    <w:pPr>
      <w:pStyle w:val="BodyText"/>
      <w:spacing w:line="14" w:lineRule="auto"/>
      <w:rPr>
        <w:sz w:val="20"/>
      </w:rPr>
    </w:pPr>
    <w:r>
      <w:rPr>
        <w:noProof/>
      </w:rPr>
      <mc:AlternateContent>
        <mc:Choice Requires="wps">
          <w:drawing>
            <wp:anchor distT="0" distB="0" distL="114300" distR="114300" simplePos="0" relativeHeight="241815552" behindDoc="1" locked="0" layoutInCell="1" allowOverlap="1" wp14:anchorId="07EAA68A" wp14:editId="3D282EAE">
              <wp:simplePos x="0" y="0"/>
              <wp:positionH relativeFrom="page">
                <wp:posOffset>3472815</wp:posOffset>
              </wp:positionH>
              <wp:positionV relativeFrom="page">
                <wp:posOffset>405765</wp:posOffset>
              </wp:positionV>
              <wp:extent cx="364490" cy="160655"/>
              <wp:effectExtent l="0" t="0" r="0" b="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268D" w14:textId="77777777" w:rsidR="00010F61" w:rsidRDefault="00333CF7">
                          <w:pPr>
                            <w:pStyle w:val="BodyText"/>
                            <w:spacing w:before="14"/>
                            <w:ind w:left="20"/>
                            <w:rPr>
                              <w:rFonts w:ascii="Arial"/>
                            </w:rPr>
                          </w:pPr>
                          <w:r>
                            <w:rPr>
                              <w:rFonts w:ascii="Arial"/>
                              <w:w w:val="105"/>
                            </w:rPr>
                            <w:t>- 322-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AA68A" id="_x0000_t202" coordsize="21600,21600" o:spt="202" path="m,l,21600r21600,l21600,xe">
              <v:stroke joinstyle="miter"/>
              <v:path gradientshapeok="t" o:connecttype="rect"/>
            </v:shapetype>
            <v:shape id="Text Box 28" o:spid="_x0000_s1161" type="#_x0000_t202" style="position:absolute;margin-left:273.45pt;margin-top:31.95pt;width:28.7pt;height:12.65pt;z-index:-2615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" filled="f" stroked="f">
              <v:textbox inset="0,0,0,0">
                <w:txbxContent>
                  <w:p w14:paraId="378E268D" w14:textId="77777777" w:rsidR="00010F61" w:rsidRDefault="00333CF7">
                    <w:pPr>
                      <w:pStyle w:val="BodyText"/>
                      <w:spacing w:before="14"/>
                      <w:ind w:left="20"/>
                      <w:rPr>
                        <w:rFonts w:ascii="Arial"/>
                      </w:rPr>
                    </w:pPr>
                    <w:r>
                      <w:rPr>
                        <w:rFonts w:ascii="Arial"/>
                        <w:w w:val="105"/>
                      </w:rPr>
                      <w:t>- 322-</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4162" w14:textId="49FEA39A" w:rsidR="00010F61" w:rsidRDefault="00580BF6">
    <w:pPr>
      <w:pStyle w:val="BodyText"/>
      <w:spacing w:line="14" w:lineRule="auto"/>
      <w:rPr>
        <w:sz w:val="20"/>
      </w:rPr>
    </w:pPr>
    <w:r>
      <w:rPr>
        <w:noProof/>
      </w:rPr>
      <mc:AlternateContent>
        <mc:Choice Requires="wps">
          <w:drawing>
            <wp:anchor distT="0" distB="0" distL="114300" distR="114300" simplePos="0" relativeHeight="241816576" behindDoc="1" locked="0" layoutInCell="1" allowOverlap="1" wp14:anchorId="5003A891" wp14:editId="0A646EE3">
              <wp:simplePos x="0" y="0"/>
              <wp:positionH relativeFrom="page">
                <wp:posOffset>3475990</wp:posOffset>
              </wp:positionH>
              <wp:positionV relativeFrom="page">
                <wp:posOffset>548005</wp:posOffset>
              </wp:positionV>
              <wp:extent cx="391795" cy="210820"/>
              <wp:effectExtent l="0" t="0" r="0" b="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9EA94" w14:textId="77777777" w:rsidR="00010F61" w:rsidRDefault="00333CF7">
                          <w:pPr>
                            <w:pStyle w:val="BodyText"/>
                            <w:spacing w:before="93"/>
                            <w:ind w:left="20"/>
                            <w:rPr>
                              <w:rFonts w:ascii="Arial"/>
                            </w:rPr>
                          </w:pPr>
                          <w:r>
                            <w:rPr>
                              <w:rFonts w:ascii="Arial"/>
                              <w:w w:val="110"/>
                            </w:rPr>
                            <w:t xml:space="preserve">- </w:t>
                          </w:r>
                          <w:r>
                            <w:fldChar w:fldCharType="begin"/>
                          </w:r>
                          <w:r>
                            <w:rPr>
                              <w:rFonts w:ascii="Arial"/>
                              <w:w w:val="110"/>
                            </w:rPr>
                            <w:instrText xml:space="preserve"> PAGE </w:instrText>
                          </w:r>
                          <w:r>
                            <w:fldChar w:fldCharType="separate"/>
                          </w:r>
                          <w:r>
                            <w:t>324</w:t>
                          </w:r>
                          <w:r>
                            <w:fldChar w:fldCharType="end"/>
                          </w:r>
                          <w:r>
                            <w:rPr>
                              <w:rFonts w:ascii="Arial"/>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3A891" id="_x0000_t202" coordsize="21600,21600" o:spt="202" path="m,l,21600r21600,l21600,xe">
              <v:stroke joinstyle="miter"/>
              <v:path gradientshapeok="t" o:connecttype="rect"/>
            </v:shapetype>
            <v:shape id="Text Box 27" o:spid="_x0000_s1162" type="#_x0000_t202" style="position:absolute;margin-left:273.7pt;margin-top:43.15pt;width:30.85pt;height:16.6pt;z-index:-2614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" filled="f" stroked="f">
              <v:textbox inset="0,0,0,0">
                <w:txbxContent>
                  <w:p w14:paraId="6B19EA94" w14:textId="77777777" w:rsidR="00010F61" w:rsidRDefault="00333CF7">
                    <w:pPr>
                      <w:pStyle w:val="BodyText"/>
                      <w:spacing w:before="93"/>
                      <w:ind w:left="20"/>
                      <w:rPr>
                        <w:rFonts w:ascii="Arial"/>
                      </w:rPr>
                    </w:pPr>
                    <w:r>
                      <w:rPr>
                        <w:rFonts w:ascii="Arial"/>
                        <w:w w:val="110"/>
                      </w:rPr>
                      <w:t xml:space="preserve">- </w:t>
                    </w:r>
                    <w:r>
                      <w:fldChar w:fldCharType="begin"/>
                    </w:r>
                    <w:r>
                      <w:rPr>
                        <w:rFonts w:ascii="Arial"/>
                        <w:w w:val="110"/>
                      </w:rPr>
                      <w:instrText xml:space="preserve"> PAGE </w:instrText>
                    </w:r>
                    <w:r>
                      <w:fldChar w:fldCharType="separate"/>
                    </w:r>
                    <w:r>
                      <w:t>324</w:t>
                    </w:r>
                    <w:r>
                      <w:fldChar w:fldCharType="end"/>
                    </w:r>
                    <w:r>
                      <w:rPr>
                        <w:rFonts w:ascii="Arial"/>
                        <w:w w:val="110"/>
                      </w:rPr>
                      <w: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8138" w14:textId="77777777" w:rsidR="00010F61" w:rsidRDefault="00010F61">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C59D" w14:textId="4A06487C" w:rsidR="00010F61" w:rsidRDefault="00580BF6">
    <w:pPr>
      <w:pStyle w:val="BodyText"/>
      <w:spacing w:line="14" w:lineRule="auto"/>
      <w:rPr>
        <w:sz w:val="17"/>
      </w:rPr>
    </w:pPr>
    <w:r>
      <w:rPr>
        <w:noProof/>
      </w:rPr>
      <mc:AlternateContent>
        <mc:Choice Requires="wps">
          <w:drawing>
            <wp:anchor distT="0" distB="0" distL="114300" distR="114300" simplePos="0" relativeHeight="241817600" behindDoc="1" locked="0" layoutInCell="1" allowOverlap="1" wp14:anchorId="37669180" wp14:editId="192560FB">
              <wp:simplePos x="0" y="0"/>
              <wp:positionH relativeFrom="page">
                <wp:posOffset>3477895</wp:posOffset>
              </wp:positionH>
              <wp:positionV relativeFrom="page">
                <wp:posOffset>505460</wp:posOffset>
              </wp:positionV>
              <wp:extent cx="394970" cy="212725"/>
              <wp:effectExtent l="0" t="0" r="0"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82CF"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328</w:t>
                          </w:r>
                          <w:r>
                            <w:fldChar w:fldCharType="end"/>
                          </w:r>
                          <w:r>
                            <w:rPr>
                              <w:w w:val="1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69180" id="_x0000_t202" coordsize="21600,21600" o:spt="202" path="m,l,21600r21600,l21600,xe">
              <v:stroke joinstyle="miter"/>
              <v:path gradientshapeok="t" o:connecttype="rect"/>
            </v:shapetype>
            <v:shape id="Text Box 26" o:spid="_x0000_s1163" type="#_x0000_t202" style="position:absolute;margin-left:273.85pt;margin-top:39.8pt;width:31.1pt;height:16.75pt;z-index:-2614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" filled="f" stroked="f">
              <v:textbox inset="0,0,0,0">
                <w:txbxContent>
                  <w:p w14:paraId="7D0482CF" w14:textId="77777777" w:rsidR="00010F61" w:rsidRDefault="00333CF7">
                    <w:pPr>
                      <w:pStyle w:val="BodyText"/>
                      <w:spacing w:before="12"/>
                      <w:ind w:left="20"/>
                    </w:pPr>
                    <w:r>
                      <w:rPr>
                        <w:w w:val="110"/>
                      </w:rPr>
                      <w:t xml:space="preserve">- </w:t>
                    </w:r>
                    <w:r>
                      <w:fldChar w:fldCharType="begin"/>
                    </w:r>
                    <w:r>
                      <w:rPr>
                        <w:w w:val="110"/>
                      </w:rPr>
                      <w:instrText xml:space="preserve"> PAGE </w:instrText>
                    </w:r>
                    <w:r>
                      <w:fldChar w:fldCharType="separate"/>
                    </w:r>
                    <w:r>
                      <w:t>328</w:t>
                    </w:r>
                    <w:r>
                      <w:fldChar w:fldCharType="end"/>
                    </w:r>
                    <w:r>
                      <w:rPr>
                        <w:w w:val="110"/>
                      </w:rPr>
                      <w:t xml:space="preserve"> -</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AFCB" w14:textId="49D4CA44" w:rsidR="00010F61" w:rsidRDefault="00580BF6">
    <w:pPr>
      <w:pStyle w:val="BodyText"/>
      <w:spacing w:line="14" w:lineRule="auto"/>
      <w:rPr>
        <w:sz w:val="20"/>
      </w:rPr>
    </w:pPr>
    <w:r>
      <w:rPr>
        <w:noProof/>
      </w:rPr>
      <mc:AlternateContent>
        <mc:Choice Requires="wps">
          <w:drawing>
            <wp:anchor distT="0" distB="0" distL="114300" distR="114300" simplePos="0" relativeHeight="241818624" behindDoc="1" locked="0" layoutInCell="1" allowOverlap="1" wp14:anchorId="74E8B8A2" wp14:editId="025D2157">
              <wp:simplePos x="0" y="0"/>
              <wp:positionH relativeFrom="page">
                <wp:posOffset>3517900</wp:posOffset>
              </wp:positionH>
              <wp:positionV relativeFrom="page">
                <wp:posOffset>560070</wp:posOffset>
              </wp:positionV>
              <wp:extent cx="374650" cy="159385"/>
              <wp:effectExtent l="0" t="0" r="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85C29" w14:textId="77777777" w:rsidR="00010F61" w:rsidRDefault="00333CF7">
                          <w:pPr>
                            <w:pStyle w:val="BodyText"/>
                            <w:spacing w:before="12"/>
                            <w:ind w:left="20"/>
                          </w:pPr>
                          <w:r>
                            <w:rPr>
                              <w:w w:val="110"/>
                            </w:rPr>
                            <w:t>- 330 -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8B8A2" id="_x0000_t202" coordsize="21600,21600" o:spt="202" path="m,l,21600r21600,l21600,xe">
              <v:stroke joinstyle="miter"/>
              <v:path gradientshapeok="t" o:connecttype="rect"/>
            </v:shapetype>
            <v:shape id="Text Box 25" o:spid="_x0000_s1164" type="#_x0000_t202" style="position:absolute;margin-left:277pt;margin-top:44.1pt;width:29.5pt;height:12.55pt;z-index:-2614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" filled="f" stroked="f">
              <v:textbox inset="0,0,0,0">
                <w:txbxContent>
                  <w:p w14:paraId="7B485C29" w14:textId="77777777" w:rsidR="00010F61" w:rsidRDefault="00333CF7">
                    <w:pPr>
                      <w:pStyle w:val="BodyText"/>
                      <w:spacing w:before="12"/>
                      <w:ind w:left="20"/>
                    </w:pPr>
                    <w:r>
                      <w:rPr>
                        <w:w w:val="110"/>
                      </w:rPr>
                      <w:t>- 330 -</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B9561" w14:textId="1E89FD4A" w:rsidR="00010F61" w:rsidRDefault="00580BF6">
    <w:pPr>
      <w:pStyle w:val="BodyText"/>
      <w:spacing w:line="14" w:lineRule="auto"/>
      <w:rPr>
        <w:sz w:val="13"/>
      </w:rPr>
    </w:pPr>
    <w:r>
      <w:rPr>
        <w:noProof/>
      </w:rPr>
      <mc:AlternateContent>
        <mc:Choice Requires="wps">
          <w:drawing>
            <wp:anchor distT="0" distB="0" distL="114300" distR="114300" simplePos="0" relativeHeight="241819648" behindDoc="1" locked="0" layoutInCell="1" allowOverlap="1" wp14:anchorId="1F001697" wp14:editId="281DE940">
              <wp:simplePos x="0" y="0"/>
              <wp:positionH relativeFrom="page">
                <wp:posOffset>3543935</wp:posOffset>
              </wp:positionH>
              <wp:positionV relativeFrom="page">
                <wp:posOffset>468630</wp:posOffset>
              </wp:positionV>
              <wp:extent cx="391795" cy="254000"/>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9CF08" w14:textId="77777777" w:rsidR="00010F61" w:rsidRDefault="00333CF7">
                          <w:pPr>
                            <w:pStyle w:val="BodyText"/>
                            <w:spacing w:before="12"/>
                            <w:ind w:left="50"/>
                          </w:pPr>
                          <w:r>
                            <w:rPr>
                              <w:w w:val="115"/>
                            </w:rPr>
                            <w:t xml:space="preserve">- </w:t>
                          </w:r>
                          <w:r>
                            <w:fldChar w:fldCharType="begin"/>
                          </w:r>
                          <w:r>
                            <w:rPr>
                              <w:w w:val="115"/>
                            </w:rPr>
                            <w:instrText xml:space="preserve"> PAGE </w:instrText>
                          </w:r>
                          <w:r>
                            <w:fldChar w:fldCharType="separate"/>
                          </w:r>
                          <w:r>
                            <w:t>334</w:t>
                          </w:r>
                          <w:r>
                            <w:fldChar w:fldCharType="end"/>
                          </w:r>
                          <w:r>
                            <w:rPr>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01697" id="_x0000_t202" coordsize="21600,21600" o:spt="202" path="m,l,21600r21600,l21600,xe">
              <v:stroke joinstyle="miter"/>
              <v:path gradientshapeok="t" o:connecttype="rect"/>
            </v:shapetype>
            <v:shape id="Text Box 24" o:spid="_x0000_s1165" type="#_x0000_t202" style="position:absolute;margin-left:279.05pt;margin-top:36.9pt;width:30.85pt;height:20pt;z-index:-2614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" filled="f" stroked="f">
              <v:textbox inset="0,0,0,0">
                <w:txbxContent>
                  <w:p w14:paraId="2589CF08" w14:textId="77777777" w:rsidR="00010F61" w:rsidRDefault="00333CF7">
                    <w:pPr>
                      <w:pStyle w:val="BodyText"/>
                      <w:spacing w:before="12"/>
                      <w:ind w:left="50"/>
                    </w:pPr>
                    <w:r>
                      <w:rPr>
                        <w:w w:val="115"/>
                      </w:rPr>
                      <w:t xml:space="preserve">- </w:t>
                    </w:r>
                    <w:r>
                      <w:fldChar w:fldCharType="begin"/>
                    </w:r>
                    <w:r>
                      <w:rPr>
                        <w:w w:val="115"/>
                      </w:rPr>
                      <w:instrText xml:space="preserve"> PAGE </w:instrText>
                    </w:r>
                    <w:r>
                      <w:fldChar w:fldCharType="separate"/>
                    </w:r>
                    <w:r>
                      <w:t>334</w:t>
                    </w:r>
                    <w:r>
                      <w:fldChar w:fldCharType="end"/>
                    </w:r>
                    <w:r>
                      <w:rPr>
                        <w:w w:val="115"/>
                      </w:rPr>
                      <w:t>-</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E731" w14:textId="42DA3FD6" w:rsidR="00010F61" w:rsidRDefault="00580BF6">
    <w:pPr>
      <w:pStyle w:val="BodyText"/>
      <w:spacing w:line="14" w:lineRule="auto"/>
      <w:rPr>
        <w:sz w:val="10"/>
      </w:rPr>
    </w:pPr>
    <w:r>
      <w:rPr>
        <w:noProof/>
      </w:rPr>
      <mc:AlternateContent>
        <mc:Choice Requires="wps">
          <w:drawing>
            <wp:anchor distT="0" distB="0" distL="114300" distR="114300" simplePos="0" relativeHeight="241820672" behindDoc="1" locked="0" layoutInCell="1" allowOverlap="1" wp14:anchorId="616F5C85" wp14:editId="2709ED1D">
              <wp:simplePos x="0" y="0"/>
              <wp:positionH relativeFrom="page">
                <wp:posOffset>3545205</wp:posOffset>
              </wp:positionH>
              <wp:positionV relativeFrom="page">
                <wp:posOffset>483870</wp:posOffset>
              </wp:positionV>
              <wp:extent cx="372110" cy="232410"/>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F7430"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336</w:t>
                          </w:r>
                          <w:r>
                            <w:fldChar w:fldCharType="end"/>
                          </w: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F5C85" id="_x0000_t202" coordsize="21600,21600" o:spt="202" path="m,l,21600r21600,l21600,xe">
              <v:stroke joinstyle="miter"/>
              <v:path gradientshapeok="t" o:connecttype="rect"/>
            </v:shapetype>
            <v:shape id="Text Box 23" o:spid="_x0000_s1166" type="#_x0000_t202" style="position:absolute;margin-left:279.15pt;margin-top:38.1pt;width:29.3pt;height:18.3pt;z-index:-2614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" filled="f" stroked="f">
              <v:textbox inset="0,0,0,0">
                <w:txbxContent>
                  <w:p w14:paraId="2D0F7430"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336</w:t>
                    </w:r>
                    <w:r>
                      <w:fldChar w:fldCharType="end"/>
                    </w:r>
                    <w:r>
                      <w:rPr>
                        <w:w w:val="120"/>
                      </w:rPr>
                      <w:t>-</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7EA1" w14:textId="28B08FB5" w:rsidR="00010F61" w:rsidRDefault="00580BF6">
    <w:pPr>
      <w:pStyle w:val="BodyText"/>
      <w:spacing w:line="14" w:lineRule="auto"/>
      <w:rPr>
        <w:sz w:val="20"/>
      </w:rPr>
    </w:pPr>
    <w:r>
      <w:rPr>
        <w:noProof/>
      </w:rPr>
      <mc:AlternateContent>
        <mc:Choice Requires="wps">
          <w:drawing>
            <wp:anchor distT="0" distB="0" distL="114300" distR="114300" simplePos="0" relativeHeight="241821696" behindDoc="1" locked="0" layoutInCell="1" allowOverlap="1" wp14:anchorId="083D46F7" wp14:editId="3411C49D">
              <wp:simplePos x="0" y="0"/>
              <wp:positionH relativeFrom="page">
                <wp:posOffset>3556635</wp:posOffset>
              </wp:positionH>
              <wp:positionV relativeFrom="page">
                <wp:posOffset>521335</wp:posOffset>
              </wp:positionV>
              <wp:extent cx="370840" cy="173355"/>
              <wp:effectExtent l="0" t="0" r="0" b="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46221" w14:textId="77777777" w:rsidR="00010F61" w:rsidRDefault="00333CF7">
                          <w:pPr>
                            <w:spacing w:before="11"/>
                            <w:ind w:left="20"/>
                            <w:rPr>
                              <w:sz w:val="21"/>
                            </w:rPr>
                          </w:pPr>
                          <w:r>
                            <w:rPr>
                              <w:w w:val="110"/>
                              <w:sz w:val="21"/>
                            </w:rPr>
                            <w:t>- 340-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D46F7" id="_x0000_t202" coordsize="21600,21600" o:spt="202" path="m,l,21600r21600,l21600,xe">
              <v:stroke joinstyle="miter"/>
              <v:path gradientshapeok="t" o:connecttype="rect"/>
            </v:shapetype>
            <v:shape id="Text Box 22" o:spid="_x0000_s1167" type="#_x0000_t202" style="position:absolute;margin-left:280.05pt;margin-top:41.05pt;width:29.2pt;height:13.65pt;z-index:-2614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" filled="f" stroked="f">
              <v:textbox inset="0,0,0,0">
                <w:txbxContent>
                  <w:p w14:paraId="41546221" w14:textId="77777777" w:rsidR="00010F61" w:rsidRDefault="00333CF7">
                    <w:pPr>
                      <w:spacing w:before="11"/>
                      <w:ind w:left="20"/>
                      <w:rPr>
                        <w:sz w:val="21"/>
                      </w:rPr>
                    </w:pPr>
                    <w:r>
                      <w:rPr>
                        <w:w w:val="110"/>
                        <w:sz w:val="21"/>
                      </w:rPr>
                      <w:t>- 340-</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0801" w14:textId="33AF1A6A" w:rsidR="00010F61" w:rsidRDefault="00580BF6">
    <w:pPr>
      <w:pStyle w:val="BodyText"/>
      <w:spacing w:line="14" w:lineRule="auto"/>
      <w:rPr>
        <w:sz w:val="20"/>
      </w:rPr>
    </w:pPr>
    <w:r>
      <w:rPr>
        <w:noProof/>
      </w:rPr>
      <mc:AlternateContent>
        <mc:Choice Requires="wps">
          <w:drawing>
            <wp:anchor distT="0" distB="0" distL="114300" distR="114300" simplePos="0" relativeHeight="241822720" behindDoc="1" locked="0" layoutInCell="1" allowOverlap="1" wp14:anchorId="31D833BE" wp14:editId="3674A372">
              <wp:simplePos x="0" y="0"/>
              <wp:positionH relativeFrom="page">
                <wp:posOffset>3563620</wp:posOffset>
              </wp:positionH>
              <wp:positionV relativeFrom="page">
                <wp:posOffset>488315</wp:posOffset>
              </wp:positionV>
              <wp:extent cx="371475" cy="246380"/>
              <wp:effectExtent l="0" t="0" r="0"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F9EC" w14:textId="77777777" w:rsidR="00010F61" w:rsidRDefault="00333CF7">
                          <w:pPr>
                            <w:pStyle w:val="BodyText"/>
                            <w:spacing w:before="72"/>
                            <w:ind w:left="20"/>
                          </w:pPr>
                          <w:r>
                            <w:rPr>
                              <w:w w:val="120"/>
                            </w:rPr>
                            <w:t xml:space="preserve">- </w:t>
                          </w:r>
                          <w:r>
                            <w:fldChar w:fldCharType="begin"/>
                          </w:r>
                          <w:r>
                            <w:rPr>
                              <w:w w:val="120"/>
                            </w:rPr>
                            <w:instrText xml:space="preserve"> PAGE </w:instrText>
                          </w:r>
                          <w:r>
                            <w:fldChar w:fldCharType="separate"/>
                          </w:r>
                          <w:r>
                            <w:t>342</w:t>
                          </w:r>
                          <w:r>
                            <w:fldChar w:fldCharType="end"/>
                          </w: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833BE" id="_x0000_t202" coordsize="21600,21600" o:spt="202" path="m,l,21600r21600,l21600,xe">
              <v:stroke joinstyle="miter"/>
              <v:path gradientshapeok="t" o:connecttype="rect"/>
            </v:shapetype>
            <v:shape id="Text Box 21" o:spid="_x0000_s1168" type="#_x0000_t202" style="position:absolute;margin-left:280.6pt;margin-top:38.45pt;width:29.25pt;height:19.4pt;z-index:-2614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" filled="f" stroked="f">
              <v:textbox inset="0,0,0,0">
                <w:txbxContent>
                  <w:p w14:paraId="48CAF9EC" w14:textId="77777777" w:rsidR="00010F61" w:rsidRDefault="00333CF7">
                    <w:pPr>
                      <w:pStyle w:val="BodyText"/>
                      <w:spacing w:before="72"/>
                      <w:ind w:left="20"/>
                    </w:pPr>
                    <w:r>
                      <w:rPr>
                        <w:w w:val="120"/>
                      </w:rPr>
                      <w:t xml:space="preserve">- </w:t>
                    </w:r>
                    <w:r>
                      <w:fldChar w:fldCharType="begin"/>
                    </w:r>
                    <w:r>
                      <w:rPr>
                        <w:w w:val="120"/>
                      </w:rPr>
                      <w:instrText xml:space="preserve"> PAGE </w:instrText>
                    </w:r>
                    <w:r>
                      <w:fldChar w:fldCharType="separate"/>
                    </w:r>
                    <w:r>
                      <w:t>342</w:t>
                    </w:r>
                    <w:r>
                      <w:fldChar w:fldCharType="end"/>
                    </w:r>
                    <w:r>
                      <w:rPr>
                        <w:w w:val="120"/>
                      </w:rPr>
                      <w:t>-</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8B5D" w14:textId="25CB5457" w:rsidR="00010F61" w:rsidRDefault="00580BF6">
    <w:pPr>
      <w:pStyle w:val="BodyText"/>
      <w:spacing w:line="14" w:lineRule="auto"/>
      <w:rPr>
        <w:sz w:val="20"/>
      </w:rPr>
    </w:pPr>
    <w:r>
      <w:rPr>
        <w:noProof/>
      </w:rPr>
      <mc:AlternateContent>
        <mc:Choice Requires="wps">
          <w:drawing>
            <wp:anchor distT="0" distB="0" distL="114300" distR="114300" simplePos="0" relativeHeight="241823744" behindDoc="1" locked="0" layoutInCell="1" allowOverlap="1" wp14:anchorId="4E45DAD6" wp14:editId="4A9734A4">
              <wp:simplePos x="0" y="0"/>
              <wp:positionH relativeFrom="page">
                <wp:posOffset>3597275</wp:posOffset>
              </wp:positionH>
              <wp:positionV relativeFrom="page">
                <wp:posOffset>511175</wp:posOffset>
              </wp:positionV>
              <wp:extent cx="371475" cy="159385"/>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AC26" w14:textId="77777777" w:rsidR="00010F61" w:rsidRDefault="00333CF7">
                          <w:pPr>
                            <w:pStyle w:val="BodyText"/>
                            <w:spacing w:before="12"/>
                            <w:ind w:left="20"/>
                          </w:pPr>
                          <w:r>
                            <w:rPr>
                              <w:w w:val="120"/>
                            </w:rPr>
                            <w:t>- 350-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5DAD6" id="_x0000_t202" coordsize="21600,21600" o:spt="202" path="m,l,21600r21600,l21600,xe">
              <v:stroke joinstyle="miter"/>
              <v:path gradientshapeok="t" o:connecttype="rect"/>
            </v:shapetype>
            <v:shape id="Text Box 20" o:spid="_x0000_s1169" type="#_x0000_t202" style="position:absolute;margin-left:283.25pt;margin-top:40.25pt;width:29.25pt;height:12.55pt;z-index:-2614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" filled="f" stroked="f">
              <v:textbox inset="0,0,0,0">
                <w:txbxContent>
                  <w:p w14:paraId="6CC9AC26" w14:textId="77777777" w:rsidR="00010F61" w:rsidRDefault="00333CF7">
                    <w:pPr>
                      <w:pStyle w:val="BodyText"/>
                      <w:spacing w:before="12"/>
                      <w:ind w:left="20"/>
                    </w:pPr>
                    <w:r>
                      <w:rPr>
                        <w:w w:val="120"/>
                      </w:rPr>
                      <w:t>- 350-</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67C9" w14:textId="54D3B7A6" w:rsidR="00010F61" w:rsidRDefault="00580BF6">
    <w:pPr>
      <w:pStyle w:val="BodyText"/>
      <w:spacing w:line="14" w:lineRule="auto"/>
      <w:rPr>
        <w:sz w:val="20"/>
      </w:rPr>
    </w:pPr>
    <w:r>
      <w:rPr>
        <w:noProof/>
      </w:rPr>
      <mc:AlternateContent>
        <mc:Choice Requires="wps">
          <w:drawing>
            <wp:anchor distT="0" distB="0" distL="114300" distR="114300" simplePos="0" relativeHeight="241824768" behindDoc="1" locked="0" layoutInCell="1" allowOverlap="1" wp14:anchorId="68E92346" wp14:editId="4D6FCB36">
              <wp:simplePos x="0" y="0"/>
              <wp:positionH relativeFrom="page">
                <wp:posOffset>3590925</wp:posOffset>
              </wp:positionH>
              <wp:positionV relativeFrom="page">
                <wp:posOffset>495935</wp:posOffset>
              </wp:positionV>
              <wp:extent cx="372110" cy="20193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109C"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351</w:t>
                          </w:r>
                          <w:r>
                            <w:fldChar w:fldCharType="end"/>
                          </w: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92346" id="_x0000_t202" coordsize="21600,21600" o:spt="202" path="m,l,21600r21600,l21600,xe">
              <v:stroke joinstyle="miter"/>
              <v:path gradientshapeok="t" o:connecttype="rect"/>
            </v:shapetype>
            <v:shape id="Text Box 19" o:spid="_x0000_s1170" type="#_x0000_t202" style="position:absolute;margin-left:282.75pt;margin-top:39.05pt;width:29.3pt;height:15.9pt;z-index:-2614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" filled="f" stroked="f">
              <v:textbox inset="0,0,0,0">
                <w:txbxContent>
                  <w:p w14:paraId="5728109C" w14:textId="77777777" w:rsidR="00010F61" w:rsidRDefault="00333CF7">
                    <w:pPr>
                      <w:pStyle w:val="BodyText"/>
                      <w:spacing w:before="12"/>
                      <w:ind w:left="20"/>
                    </w:pPr>
                    <w:r>
                      <w:rPr>
                        <w:w w:val="120"/>
                      </w:rPr>
                      <w:t xml:space="preserve">- </w:t>
                    </w:r>
                    <w:r>
                      <w:fldChar w:fldCharType="begin"/>
                    </w:r>
                    <w:r>
                      <w:rPr>
                        <w:w w:val="120"/>
                      </w:rPr>
                      <w:instrText xml:space="preserve"> PAGE </w:instrText>
                    </w:r>
                    <w:r>
                      <w:fldChar w:fldCharType="separate"/>
                    </w:r>
                    <w:r>
                      <w:t>351</w:t>
                    </w:r>
                    <w:r>
                      <w:fldChar w:fldCharType="end"/>
                    </w:r>
                    <w:r>
                      <w:rPr>
                        <w:w w:val="120"/>
                      </w:rPr>
                      <w:t>-</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B537" w14:textId="5C777BE4" w:rsidR="00010F61" w:rsidRDefault="00580BF6">
    <w:pPr>
      <w:pStyle w:val="BodyText"/>
      <w:spacing w:line="14" w:lineRule="auto"/>
      <w:rPr>
        <w:sz w:val="11"/>
      </w:rPr>
    </w:pPr>
    <w:r>
      <w:rPr>
        <w:noProof/>
      </w:rPr>
      <mc:AlternateContent>
        <mc:Choice Requires="wps">
          <w:drawing>
            <wp:anchor distT="0" distB="0" distL="114300" distR="114300" simplePos="0" relativeHeight="241825792" behindDoc="1" locked="0" layoutInCell="1" allowOverlap="1" wp14:anchorId="52FB24F9" wp14:editId="097B5BA5">
              <wp:simplePos x="0" y="0"/>
              <wp:positionH relativeFrom="page">
                <wp:posOffset>3566160</wp:posOffset>
              </wp:positionH>
              <wp:positionV relativeFrom="page">
                <wp:posOffset>381000</wp:posOffset>
              </wp:positionV>
              <wp:extent cx="368300" cy="234950"/>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896B" w14:textId="77777777" w:rsidR="00010F61" w:rsidRDefault="00333CF7">
                          <w:pPr>
                            <w:spacing w:before="11"/>
                            <w:ind w:left="20"/>
                            <w:rPr>
                              <w:sz w:val="21"/>
                            </w:rPr>
                          </w:pPr>
                          <w:r>
                            <w:rPr>
                              <w:w w:val="105"/>
                              <w:sz w:val="21"/>
                            </w:rPr>
                            <w:t xml:space="preserve">- </w:t>
                          </w:r>
                          <w:r>
                            <w:fldChar w:fldCharType="begin"/>
                          </w:r>
                          <w:r>
                            <w:rPr>
                              <w:w w:val="105"/>
                              <w:sz w:val="21"/>
                            </w:rPr>
                            <w:instrText xml:space="preserve"> PAGE </w:instrText>
                          </w:r>
                          <w:r>
                            <w:fldChar w:fldCharType="separate"/>
                          </w:r>
                          <w:r>
                            <w:t>354</w:t>
                          </w:r>
                          <w:r>
                            <w:fldChar w:fldCharType="end"/>
                          </w:r>
                          <w:r>
                            <w:rPr>
                              <w:w w:val="105"/>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B24F9" id="_x0000_t202" coordsize="21600,21600" o:spt="202" path="m,l,21600r21600,l21600,xe">
              <v:stroke joinstyle="miter"/>
              <v:path gradientshapeok="t" o:connecttype="rect"/>
            </v:shapetype>
            <v:shape id="Text Box 18" o:spid="_x0000_s1171" type="#_x0000_t202" style="position:absolute;margin-left:280.8pt;margin-top:30pt;width:29pt;height:18.5pt;z-index:-2614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" filled="f" stroked="f">
              <v:textbox inset="0,0,0,0">
                <w:txbxContent>
                  <w:p w14:paraId="4DF8896B" w14:textId="77777777" w:rsidR="00010F61" w:rsidRDefault="00333CF7">
                    <w:pPr>
                      <w:spacing w:before="11"/>
                      <w:ind w:left="20"/>
                      <w:rPr>
                        <w:sz w:val="21"/>
                      </w:rPr>
                    </w:pPr>
                    <w:r>
                      <w:rPr>
                        <w:w w:val="105"/>
                        <w:sz w:val="21"/>
                      </w:rPr>
                      <w:t xml:space="preserve">- </w:t>
                    </w:r>
                    <w:r>
                      <w:fldChar w:fldCharType="begin"/>
                    </w:r>
                    <w:r>
                      <w:rPr>
                        <w:w w:val="105"/>
                        <w:sz w:val="21"/>
                      </w:rPr>
                      <w:instrText xml:space="preserve"> PAGE </w:instrText>
                    </w:r>
                    <w:r>
                      <w:fldChar w:fldCharType="separate"/>
                    </w:r>
                    <w:r>
                      <w:t>354</w:t>
                    </w:r>
                    <w:r>
                      <w:fldChar w:fldCharType="end"/>
                    </w:r>
                    <w:r>
                      <w:rPr>
                        <w:w w:val="105"/>
                        <w:sz w:val="21"/>
                      </w:rPr>
                      <w:t>-</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A0BE" w14:textId="04BEE25C" w:rsidR="00010F61" w:rsidRDefault="00580BF6">
    <w:pPr>
      <w:pStyle w:val="BodyText"/>
      <w:spacing w:line="14" w:lineRule="auto"/>
      <w:rPr>
        <w:sz w:val="14"/>
      </w:rPr>
    </w:pPr>
    <w:r>
      <w:rPr>
        <w:noProof/>
      </w:rPr>
      <mc:AlternateContent>
        <mc:Choice Requires="wps">
          <w:drawing>
            <wp:anchor distT="0" distB="0" distL="114300" distR="114300" simplePos="0" relativeHeight="241826816" behindDoc="1" locked="0" layoutInCell="1" allowOverlap="1" wp14:anchorId="07C6378E" wp14:editId="19B30B22">
              <wp:simplePos x="0" y="0"/>
              <wp:positionH relativeFrom="page">
                <wp:posOffset>3587115</wp:posOffset>
              </wp:positionH>
              <wp:positionV relativeFrom="page">
                <wp:posOffset>408305</wp:posOffset>
              </wp:positionV>
              <wp:extent cx="377190" cy="216535"/>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4FCE6"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356</w:t>
                          </w:r>
                          <w:r>
                            <w:fldChar w:fldCharType="end"/>
                          </w:r>
                          <w:r>
                            <w:rPr>
                              <w:w w:val="11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6378E" id="_x0000_t202" coordsize="21600,21600" o:spt="202" path="m,l,21600r21600,l21600,xe">
              <v:stroke joinstyle="miter"/>
              <v:path gradientshapeok="t" o:connecttype="rect"/>
            </v:shapetype>
            <v:shape id="Text Box 17" o:spid="_x0000_s1172" type="#_x0000_t202" style="position:absolute;margin-left:282.45pt;margin-top:32.15pt;width:29.7pt;height:17.05pt;z-index:-2614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xC2wEAAJg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" filled="f" stroked="f">
              <v:textbox inset="0,0,0,0">
                <w:txbxContent>
                  <w:p w14:paraId="2DC4FCE6" w14:textId="77777777" w:rsidR="00010F61" w:rsidRDefault="00333CF7">
                    <w:pPr>
                      <w:spacing w:before="11"/>
                      <w:ind w:left="20"/>
                      <w:rPr>
                        <w:sz w:val="21"/>
                      </w:rPr>
                    </w:pPr>
                    <w:r>
                      <w:rPr>
                        <w:w w:val="110"/>
                        <w:sz w:val="21"/>
                      </w:rPr>
                      <w:t xml:space="preserve">- </w:t>
                    </w:r>
                    <w:r>
                      <w:fldChar w:fldCharType="begin"/>
                    </w:r>
                    <w:r>
                      <w:rPr>
                        <w:w w:val="110"/>
                        <w:sz w:val="21"/>
                      </w:rPr>
                      <w:instrText xml:space="preserve"> PAGE </w:instrText>
                    </w:r>
                    <w:r>
                      <w:fldChar w:fldCharType="separate"/>
                    </w:r>
                    <w:r>
                      <w:t>356</w:t>
                    </w:r>
                    <w:r>
                      <w:fldChar w:fldCharType="end"/>
                    </w:r>
                    <w:r>
                      <w:rPr>
                        <w:w w:val="110"/>
                        <w:sz w:val="21"/>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1B6"/>
    <w:multiLevelType w:val="hybridMultilevel"/>
    <w:tmpl w:val="84F426E6"/>
    <w:lvl w:ilvl="0" w:tplc="C1906302">
      <w:start w:val="113"/>
      <w:numFmt w:val="decimal"/>
      <w:lvlText w:val="[%1]"/>
      <w:lvlJc w:val="left"/>
      <w:pPr>
        <w:ind w:left="777" w:hanging="494"/>
      </w:pPr>
      <w:rPr>
        <w:rFonts w:ascii="Times New Roman" w:eastAsia="Times New Roman" w:hAnsi="Times New Roman" w:cs="Times New Roman" w:hint="default"/>
        <w:w w:val="107"/>
        <w:sz w:val="15"/>
        <w:szCs w:val="15"/>
      </w:rPr>
    </w:lvl>
    <w:lvl w:ilvl="1" w:tplc="A04AE02E">
      <w:numFmt w:val="bullet"/>
      <w:lvlText w:val="•"/>
      <w:lvlJc w:val="left"/>
      <w:pPr>
        <w:ind w:left="1652" w:hanging="494"/>
      </w:pPr>
      <w:rPr>
        <w:rFonts w:hint="default"/>
      </w:rPr>
    </w:lvl>
    <w:lvl w:ilvl="2" w:tplc="F35CD472">
      <w:numFmt w:val="bullet"/>
      <w:lvlText w:val="•"/>
      <w:lvlJc w:val="left"/>
      <w:pPr>
        <w:ind w:left="2525" w:hanging="494"/>
      </w:pPr>
      <w:rPr>
        <w:rFonts w:hint="default"/>
      </w:rPr>
    </w:lvl>
    <w:lvl w:ilvl="3" w:tplc="D0F62B46">
      <w:numFmt w:val="bullet"/>
      <w:lvlText w:val="•"/>
      <w:lvlJc w:val="left"/>
      <w:pPr>
        <w:ind w:left="3398" w:hanging="494"/>
      </w:pPr>
      <w:rPr>
        <w:rFonts w:hint="default"/>
      </w:rPr>
    </w:lvl>
    <w:lvl w:ilvl="4" w:tplc="7C100DB6">
      <w:numFmt w:val="bullet"/>
      <w:lvlText w:val="•"/>
      <w:lvlJc w:val="left"/>
      <w:pPr>
        <w:ind w:left="4271" w:hanging="494"/>
      </w:pPr>
      <w:rPr>
        <w:rFonts w:hint="default"/>
      </w:rPr>
    </w:lvl>
    <w:lvl w:ilvl="5" w:tplc="698476DA">
      <w:numFmt w:val="bullet"/>
      <w:lvlText w:val="•"/>
      <w:lvlJc w:val="left"/>
      <w:pPr>
        <w:ind w:left="5144" w:hanging="494"/>
      </w:pPr>
      <w:rPr>
        <w:rFonts w:hint="default"/>
      </w:rPr>
    </w:lvl>
    <w:lvl w:ilvl="6" w:tplc="2BDCE1BA">
      <w:numFmt w:val="bullet"/>
      <w:lvlText w:val="•"/>
      <w:lvlJc w:val="left"/>
      <w:pPr>
        <w:ind w:left="6017" w:hanging="494"/>
      </w:pPr>
      <w:rPr>
        <w:rFonts w:hint="default"/>
      </w:rPr>
    </w:lvl>
    <w:lvl w:ilvl="7" w:tplc="1CCAEF0C">
      <w:numFmt w:val="bullet"/>
      <w:lvlText w:val="•"/>
      <w:lvlJc w:val="left"/>
      <w:pPr>
        <w:ind w:left="6890" w:hanging="494"/>
      </w:pPr>
      <w:rPr>
        <w:rFonts w:hint="default"/>
      </w:rPr>
    </w:lvl>
    <w:lvl w:ilvl="8" w:tplc="4770EAE8">
      <w:numFmt w:val="bullet"/>
      <w:lvlText w:val="•"/>
      <w:lvlJc w:val="left"/>
      <w:pPr>
        <w:ind w:left="7763" w:hanging="494"/>
      </w:pPr>
      <w:rPr>
        <w:rFonts w:hint="default"/>
      </w:rPr>
    </w:lvl>
  </w:abstractNum>
  <w:abstractNum w:abstractNumId="1" w15:restartNumberingAfterBreak="0">
    <w:nsid w:val="00D178F5"/>
    <w:multiLevelType w:val="hybridMultilevel"/>
    <w:tmpl w:val="1E9A6E24"/>
    <w:lvl w:ilvl="0" w:tplc="DF7AFF48">
      <w:start w:val="67"/>
      <w:numFmt w:val="decimal"/>
      <w:lvlText w:val="[%1]"/>
      <w:lvlJc w:val="left"/>
      <w:pPr>
        <w:ind w:left="729" w:hanging="484"/>
      </w:pPr>
      <w:rPr>
        <w:rFonts w:ascii="Times New Roman" w:eastAsia="Times New Roman" w:hAnsi="Times New Roman" w:cs="Times New Roman" w:hint="default"/>
        <w:w w:val="104"/>
        <w:sz w:val="15"/>
        <w:szCs w:val="15"/>
      </w:rPr>
    </w:lvl>
    <w:lvl w:ilvl="1" w:tplc="14E88CC8">
      <w:numFmt w:val="bullet"/>
      <w:lvlText w:val="•"/>
      <w:lvlJc w:val="left"/>
      <w:pPr>
        <w:ind w:left="1598" w:hanging="484"/>
      </w:pPr>
      <w:rPr>
        <w:rFonts w:hint="default"/>
      </w:rPr>
    </w:lvl>
    <w:lvl w:ilvl="2" w:tplc="5AF86DE6">
      <w:numFmt w:val="bullet"/>
      <w:lvlText w:val="•"/>
      <w:lvlJc w:val="left"/>
      <w:pPr>
        <w:ind w:left="2477" w:hanging="484"/>
      </w:pPr>
      <w:rPr>
        <w:rFonts w:hint="default"/>
      </w:rPr>
    </w:lvl>
    <w:lvl w:ilvl="3" w:tplc="9D6A8F2A">
      <w:numFmt w:val="bullet"/>
      <w:lvlText w:val="•"/>
      <w:lvlJc w:val="left"/>
      <w:pPr>
        <w:ind w:left="3356" w:hanging="484"/>
      </w:pPr>
      <w:rPr>
        <w:rFonts w:hint="default"/>
      </w:rPr>
    </w:lvl>
    <w:lvl w:ilvl="4" w:tplc="C862F486">
      <w:numFmt w:val="bullet"/>
      <w:lvlText w:val="•"/>
      <w:lvlJc w:val="left"/>
      <w:pPr>
        <w:ind w:left="4235" w:hanging="484"/>
      </w:pPr>
      <w:rPr>
        <w:rFonts w:hint="default"/>
      </w:rPr>
    </w:lvl>
    <w:lvl w:ilvl="5" w:tplc="42CC0724">
      <w:numFmt w:val="bullet"/>
      <w:lvlText w:val="•"/>
      <w:lvlJc w:val="left"/>
      <w:pPr>
        <w:ind w:left="5114" w:hanging="484"/>
      </w:pPr>
      <w:rPr>
        <w:rFonts w:hint="default"/>
      </w:rPr>
    </w:lvl>
    <w:lvl w:ilvl="6" w:tplc="3FD0977A">
      <w:numFmt w:val="bullet"/>
      <w:lvlText w:val="•"/>
      <w:lvlJc w:val="left"/>
      <w:pPr>
        <w:ind w:left="5993" w:hanging="484"/>
      </w:pPr>
      <w:rPr>
        <w:rFonts w:hint="default"/>
      </w:rPr>
    </w:lvl>
    <w:lvl w:ilvl="7" w:tplc="9D425F68">
      <w:numFmt w:val="bullet"/>
      <w:lvlText w:val="•"/>
      <w:lvlJc w:val="left"/>
      <w:pPr>
        <w:ind w:left="6872" w:hanging="484"/>
      </w:pPr>
      <w:rPr>
        <w:rFonts w:hint="default"/>
      </w:rPr>
    </w:lvl>
    <w:lvl w:ilvl="8" w:tplc="B3A2E0D0">
      <w:numFmt w:val="bullet"/>
      <w:lvlText w:val="•"/>
      <w:lvlJc w:val="left"/>
      <w:pPr>
        <w:ind w:left="7751" w:hanging="484"/>
      </w:pPr>
      <w:rPr>
        <w:rFonts w:hint="default"/>
      </w:rPr>
    </w:lvl>
  </w:abstractNum>
  <w:abstractNum w:abstractNumId="2" w15:restartNumberingAfterBreak="0">
    <w:nsid w:val="00F72A91"/>
    <w:multiLevelType w:val="hybridMultilevel"/>
    <w:tmpl w:val="792E663A"/>
    <w:lvl w:ilvl="0" w:tplc="24D0B85E">
      <w:start w:val="73"/>
      <w:numFmt w:val="decimal"/>
      <w:lvlText w:val="[%1]"/>
      <w:lvlJc w:val="left"/>
      <w:pPr>
        <w:ind w:left="934" w:hanging="502"/>
      </w:pPr>
      <w:rPr>
        <w:rFonts w:ascii="Times New Roman" w:eastAsia="Times New Roman" w:hAnsi="Times New Roman" w:cs="Times New Roman" w:hint="default"/>
        <w:w w:val="111"/>
        <w:sz w:val="15"/>
        <w:szCs w:val="15"/>
      </w:rPr>
    </w:lvl>
    <w:lvl w:ilvl="1" w:tplc="8D2EB034">
      <w:numFmt w:val="bullet"/>
      <w:lvlText w:val="•"/>
      <w:lvlJc w:val="left"/>
      <w:pPr>
        <w:ind w:left="1796" w:hanging="502"/>
      </w:pPr>
      <w:rPr>
        <w:rFonts w:hint="default"/>
      </w:rPr>
    </w:lvl>
    <w:lvl w:ilvl="2" w:tplc="2F9E3670">
      <w:numFmt w:val="bullet"/>
      <w:lvlText w:val="•"/>
      <w:lvlJc w:val="left"/>
      <w:pPr>
        <w:ind w:left="2653" w:hanging="502"/>
      </w:pPr>
      <w:rPr>
        <w:rFonts w:hint="default"/>
      </w:rPr>
    </w:lvl>
    <w:lvl w:ilvl="3" w:tplc="C0ECB40E">
      <w:numFmt w:val="bullet"/>
      <w:lvlText w:val="•"/>
      <w:lvlJc w:val="left"/>
      <w:pPr>
        <w:ind w:left="3510" w:hanging="502"/>
      </w:pPr>
      <w:rPr>
        <w:rFonts w:hint="default"/>
      </w:rPr>
    </w:lvl>
    <w:lvl w:ilvl="4" w:tplc="1A5EF2AC">
      <w:numFmt w:val="bullet"/>
      <w:lvlText w:val="•"/>
      <w:lvlJc w:val="left"/>
      <w:pPr>
        <w:ind w:left="4367" w:hanging="502"/>
      </w:pPr>
      <w:rPr>
        <w:rFonts w:hint="default"/>
      </w:rPr>
    </w:lvl>
    <w:lvl w:ilvl="5" w:tplc="60702724">
      <w:numFmt w:val="bullet"/>
      <w:lvlText w:val="•"/>
      <w:lvlJc w:val="left"/>
      <w:pPr>
        <w:ind w:left="5224" w:hanging="502"/>
      </w:pPr>
      <w:rPr>
        <w:rFonts w:hint="default"/>
      </w:rPr>
    </w:lvl>
    <w:lvl w:ilvl="6" w:tplc="00A071DA">
      <w:numFmt w:val="bullet"/>
      <w:lvlText w:val="•"/>
      <w:lvlJc w:val="left"/>
      <w:pPr>
        <w:ind w:left="6081" w:hanging="502"/>
      </w:pPr>
      <w:rPr>
        <w:rFonts w:hint="default"/>
      </w:rPr>
    </w:lvl>
    <w:lvl w:ilvl="7" w:tplc="1B9A6474">
      <w:numFmt w:val="bullet"/>
      <w:lvlText w:val="•"/>
      <w:lvlJc w:val="left"/>
      <w:pPr>
        <w:ind w:left="6938" w:hanging="502"/>
      </w:pPr>
      <w:rPr>
        <w:rFonts w:hint="default"/>
      </w:rPr>
    </w:lvl>
    <w:lvl w:ilvl="8" w:tplc="500AF0C4">
      <w:numFmt w:val="bullet"/>
      <w:lvlText w:val="•"/>
      <w:lvlJc w:val="left"/>
      <w:pPr>
        <w:ind w:left="7795" w:hanging="502"/>
      </w:pPr>
      <w:rPr>
        <w:rFonts w:hint="default"/>
      </w:rPr>
    </w:lvl>
  </w:abstractNum>
  <w:abstractNum w:abstractNumId="3" w15:restartNumberingAfterBreak="0">
    <w:nsid w:val="019E3FF3"/>
    <w:multiLevelType w:val="hybridMultilevel"/>
    <w:tmpl w:val="14E608B6"/>
    <w:lvl w:ilvl="0" w:tplc="6994DBB8">
      <w:start w:val="57"/>
      <w:numFmt w:val="decimal"/>
      <w:lvlText w:val="[%1]"/>
      <w:lvlJc w:val="left"/>
      <w:pPr>
        <w:ind w:left="1048" w:hanging="502"/>
      </w:pPr>
      <w:rPr>
        <w:rFonts w:ascii="Times New Roman" w:eastAsia="Times New Roman" w:hAnsi="Times New Roman" w:cs="Times New Roman" w:hint="default"/>
        <w:w w:val="102"/>
        <w:sz w:val="16"/>
        <w:szCs w:val="16"/>
      </w:rPr>
    </w:lvl>
    <w:lvl w:ilvl="1" w:tplc="BED6906C">
      <w:numFmt w:val="bullet"/>
      <w:lvlText w:val="•"/>
      <w:lvlJc w:val="left"/>
      <w:pPr>
        <w:ind w:left="1886" w:hanging="502"/>
      </w:pPr>
      <w:rPr>
        <w:rFonts w:hint="default"/>
      </w:rPr>
    </w:lvl>
    <w:lvl w:ilvl="2" w:tplc="0C2AEECE">
      <w:numFmt w:val="bullet"/>
      <w:lvlText w:val="•"/>
      <w:lvlJc w:val="left"/>
      <w:pPr>
        <w:ind w:left="2733" w:hanging="502"/>
      </w:pPr>
      <w:rPr>
        <w:rFonts w:hint="default"/>
      </w:rPr>
    </w:lvl>
    <w:lvl w:ilvl="3" w:tplc="083EAD66">
      <w:numFmt w:val="bullet"/>
      <w:lvlText w:val="•"/>
      <w:lvlJc w:val="left"/>
      <w:pPr>
        <w:ind w:left="3580" w:hanging="502"/>
      </w:pPr>
      <w:rPr>
        <w:rFonts w:hint="default"/>
      </w:rPr>
    </w:lvl>
    <w:lvl w:ilvl="4" w:tplc="8DFEEFC0">
      <w:numFmt w:val="bullet"/>
      <w:lvlText w:val="•"/>
      <w:lvlJc w:val="left"/>
      <w:pPr>
        <w:ind w:left="4427" w:hanging="502"/>
      </w:pPr>
      <w:rPr>
        <w:rFonts w:hint="default"/>
      </w:rPr>
    </w:lvl>
    <w:lvl w:ilvl="5" w:tplc="5EC87416">
      <w:numFmt w:val="bullet"/>
      <w:lvlText w:val="•"/>
      <w:lvlJc w:val="left"/>
      <w:pPr>
        <w:ind w:left="5274" w:hanging="502"/>
      </w:pPr>
      <w:rPr>
        <w:rFonts w:hint="default"/>
      </w:rPr>
    </w:lvl>
    <w:lvl w:ilvl="6" w:tplc="07A0EF34">
      <w:numFmt w:val="bullet"/>
      <w:lvlText w:val="•"/>
      <w:lvlJc w:val="left"/>
      <w:pPr>
        <w:ind w:left="6121" w:hanging="502"/>
      </w:pPr>
      <w:rPr>
        <w:rFonts w:hint="default"/>
      </w:rPr>
    </w:lvl>
    <w:lvl w:ilvl="7" w:tplc="335A6D42">
      <w:numFmt w:val="bullet"/>
      <w:lvlText w:val="•"/>
      <w:lvlJc w:val="left"/>
      <w:pPr>
        <w:ind w:left="6968" w:hanging="502"/>
      </w:pPr>
      <w:rPr>
        <w:rFonts w:hint="default"/>
      </w:rPr>
    </w:lvl>
    <w:lvl w:ilvl="8" w:tplc="F2DA1BA0">
      <w:numFmt w:val="bullet"/>
      <w:lvlText w:val="•"/>
      <w:lvlJc w:val="left"/>
      <w:pPr>
        <w:ind w:left="7815" w:hanging="502"/>
      </w:pPr>
      <w:rPr>
        <w:rFonts w:hint="default"/>
      </w:rPr>
    </w:lvl>
  </w:abstractNum>
  <w:abstractNum w:abstractNumId="4" w15:restartNumberingAfterBreak="0">
    <w:nsid w:val="01DB6160"/>
    <w:multiLevelType w:val="hybridMultilevel"/>
    <w:tmpl w:val="FCB2F4EE"/>
    <w:lvl w:ilvl="0" w:tplc="E4DEBC62">
      <w:start w:val="27"/>
      <w:numFmt w:val="decimal"/>
      <w:lvlText w:val="[%1]"/>
      <w:lvlJc w:val="left"/>
      <w:pPr>
        <w:ind w:left="775" w:hanging="493"/>
      </w:pPr>
      <w:rPr>
        <w:rFonts w:hint="default"/>
        <w:w w:val="104"/>
      </w:rPr>
    </w:lvl>
    <w:lvl w:ilvl="1" w:tplc="6F4646A6">
      <w:numFmt w:val="bullet"/>
      <w:lvlText w:val="•"/>
      <w:lvlJc w:val="left"/>
      <w:pPr>
        <w:ind w:left="1652" w:hanging="493"/>
      </w:pPr>
      <w:rPr>
        <w:rFonts w:hint="default"/>
      </w:rPr>
    </w:lvl>
    <w:lvl w:ilvl="2" w:tplc="B28AD79A">
      <w:numFmt w:val="bullet"/>
      <w:lvlText w:val="•"/>
      <w:lvlJc w:val="left"/>
      <w:pPr>
        <w:ind w:left="2525" w:hanging="493"/>
      </w:pPr>
      <w:rPr>
        <w:rFonts w:hint="default"/>
      </w:rPr>
    </w:lvl>
    <w:lvl w:ilvl="3" w:tplc="E83A8C5E">
      <w:numFmt w:val="bullet"/>
      <w:lvlText w:val="•"/>
      <w:lvlJc w:val="left"/>
      <w:pPr>
        <w:ind w:left="3398" w:hanging="493"/>
      </w:pPr>
      <w:rPr>
        <w:rFonts w:hint="default"/>
      </w:rPr>
    </w:lvl>
    <w:lvl w:ilvl="4" w:tplc="67DE21E2">
      <w:numFmt w:val="bullet"/>
      <w:lvlText w:val="•"/>
      <w:lvlJc w:val="left"/>
      <w:pPr>
        <w:ind w:left="4271" w:hanging="493"/>
      </w:pPr>
      <w:rPr>
        <w:rFonts w:hint="default"/>
      </w:rPr>
    </w:lvl>
    <w:lvl w:ilvl="5" w:tplc="5C663C80">
      <w:numFmt w:val="bullet"/>
      <w:lvlText w:val="•"/>
      <w:lvlJc w:val="left"/>
      <w:pPr>
        <w:ind w:left="5144" w:hanging="493"/>
      </w:pPr>
      <w:rPr>
        <w:rFonts w:hint="default"/>
      </w:rPr>
    </w:lvl>
    <w:lvl w:ilvl="6" w:tplc="49C45C2A">
      <w:numFmt w:val="bullet"/>
      <w:lvlText w:val="•"/>
      <w:lvlJc w:val="left"/>
      <w:pPr>
        <w:ind w:left="6017" w:hanging="493"/>
      </w:pPr>
      <w:rPr>
        <w:rFonts w:hint="default"/>
      </w:rPr>
    </w:lvl>
    <w:lvl w:ilvl="7" w:tplc="23167D44">
      <w:numFmt w:val="bullet"/>
      <w:lvlText w:val="•"/>
      <w:lvlJc w:val="left"/>
      <w:pPr>
        <w:ind w:left="6890" w:hanging="493"/>
      </w:pPr>
      <w:rPr>
        <w:rFonts w:hint="default"/>
      </w:rPr>
    </w:lvl>
    <w:lvl w:ilvl="8" w:tplc="28C0CCDE">
      <w:numFmt w:val="bullet"/>
      <w:lvlText w:val="•"/>
      <w:lvlJc w:val="left"/>
      <w:pPr>
        <w:ind w:left="7763" w:hanging="493"/>
      </w:pPr>
      <w:rPr>
        <w:rFonts w:hint="default"/>
      </w:rPr>
    </w:lvl>
  </w:abstractNum>
  <w:abstractNum w:abstractNumId="5" w15:restartNumberingAfterBreak="0">
    <w:nsid w:val="03A90AFC"/>
    <w:multiLevelType w:val="hybridMultilevel"/>
    <w:tmpl w:val="0A34DF7C"/>
    <w:lvl w:ilvl="0" w:tplc="59C44D88">
      <w:start w:val="2"/>
      <w:numFmt w:val="decimal"/>
      <w:lvlText w:val="[%1]"/>
      <w:lvlJc w:val="left"/>
      <w:pPr>
        <w:ind w:left="794" w:hanging="505"/>
      </w:pPr>
      <w:rPr>
        <w:rFonts w:ascii="Times New Roman" w:eastAsia="Times New Roman" w:hAnsi="Times New Roman" w:cs="Times New Roman" w:hint="default"/>
        <w:w w:val="106"/>
        <w:sz w:val="16"/>
        <w:szCs w:val="16"/>
      </w:rPr>
    </w:lvl>
    <w:lvl w:ilvl="1" w:tplc="C12E7CF6">
      <w:numFmt w:val="bullet"/>
      <w:lvlText w:val="•"/>
      <w:lvlJc w:val="left"/>
      <w:pPr>
        <w:ind w:left="1670" w:hanging="505"/>
      </w:pPr>
      <w:rPr>
        <w:rFonts w:hint="default"/>
      </w:rPr>
    </w:lvl>
    <w:lvl w:ilvl="2" w:tplc="6AC2219E">
      <w:numFmt w:val="bullet"/>
      <w:lvlText w:val="•"/>
      <w:lvlJc w:val="left"/>
      <w:pPr>
        <w:ind w:left="2541" w:hanging="505"/>
      </w:pPr>
      <w:rPr>
        <w:rFonts w:hint="default"/>
      </w:rPr>
    </w:lvl>
    <w:lvl w:ilvl="3" w:tplc="22B4B46E">
      <w:numFmt w:val="bullet"/>
      <w:lvlText w:val="•"/>
      <w:lvlJc w:val="left"/>
      <w:pPr>
        <w:ind w:left="3412" w:hanging="505"/>
      </w:pPr>
      <w:rPr>
        <w:rFonts w:hint="default"/>
      </w:rPr>
    </w:lvl>
    <w:lvl w:ilvl="4" w:tplc="5DFE2FF0">
      <w:numFmt w:val="bullet"/>
      <w:lvlText w:val="•"/>
      <w:lvlJc w:val="left"/>
      <w:pPr>
        <w:ind w:left="4283" w:hanging="505"/>
      </w:pPr>
      <w:rPr>
        <w:rFonts w:hint="default"/>
      </w:rPr>
    </w:lvl>
    <w:lvl w:ilvl="5" w:tplc="7B165E7C">
      <w:numFmt w:val="bullet"/>
      <w:lvlText w:val="•"/>
      <w:lvlJc w:val="left"/>
      <w:pPr>
        <w:ind w:left="5154" w:hanging="505"/>
      </w:pPr>
      <w:rPr>
        <w:rFonts w:hint="default"/>
      </w:rPr>
    </w:lvl>
    <w:lvl w:ilvl="6" w:tplc="212CF16A">
      <w:numFmt w:val="bullet"/>
      <w:lvlText w:val="•"/>
      <w:lvlJc w:val="left"/>
      <w:pPr>
        <w:ind w:left="6025" w:hanging="505"/>
      </w:pPr>
      <w:rPr>
        <w:rFonts w:hint="default"/>
      </w:rPr>
    </w:lvl>
    <w:lvl w:ilvl="7" w:tplc="26AC0252">
      <w:numFmt w:val="bullet"/>
      <w:lvlText w:val="•"/>
      <w:lvlJc w:val="left"/>
      <w:pPr>
        <w:ind w:left="6896" w:hanging="505"/>
      </w:pPr>
      <w:rPr>
        <w:rFonts w:hint="default"/>
      </w:rPr>
    </w:lvl>
    <w:lvl w:ilvl="8" w:tplc="5040F8E8">
      <w:numFmt w:val="bullet"/>
      <w:lvlText w:val="•"/>
      <w:lvlJc w:val="left"/>
      <w:pPr>
        <w:ind w:left="7767" w:hanging="505"/>
      </w:pPr>
      <w:rPr>
        <w:rFonts w:hint="default"/>
      </w:rPr>
    </w:lvl>
  </w:abstractNum>
  <w:abstractNum w:abstractNumId="6" w15:restartNumberingAfterBreak="0">
    <w:nsid w:val="04282F0B"/>
    <w:multiLevelType w:val="hybridMultilevel"/>
    <w:tmpl w:val="F6C6B092"/>
    <w:lvl w:ilvl="0" w:tplc="3D68290A">
      <w:start w:val="6"/>
      <w:numFmt w:val="decimal"/>
      <w:lvlText w:val="[%1]"/>
      <w:lvlJc w:val="left"/>
      <w:pPr>
        <w:ind w:left="838" w:hanging="497"/>
      </w:pPr>
      <w:rPr>
        <w:rFonts w:hint="default"/>
        <w:w w:val="108"/>
      </w:rPr>
    </w:lvl>
    <w:lvl w:ilvl="1" w:tplc="BB6A7B4A">
      <w:numFmt w:val="bullet"/>
      <w:lvlText w:val="•"/>
      <w:lvlJc w:val="left"/>
      <w:pPr>
        <w:ind w:left="1706" w:hanging="497"/>
      </w:pPr>
      <w:rPr>
        <w:rFonts w:hint="default"/>
      </w:rPr>
    </w:lvl>
    <w:lvl w:ilvl="2" w:tplc="2F8C7EAA">
      <w:numFmt w:val="bullet"/>
      <w:lvlText w:val="•"/>
      <w:lvlJc w:val="left"/>
      <w:pPr>
        <w:ind w:left="2573" w:hanging="497"/>
      </w:pPr>
      <w:rPr>
        <w:rFonts w:hint="default"/>
      </w:rPr>
    </w:lvl>
    <w:lvl w:ilvl="3" w:tplc="C082F22E">
      <w:numFmt w:val="bullet"/>
      <w:lvlText w:val="•"/>
      <w:lvlJc w:val="left"/>
      <w:pPr>
        <w:ind w:left="3440" w:hanging="497"/>
      </w:pPr>
      <w:rPr>
        <w:rFonts w:hint="default"/>
      </w:rPr>
    </w:lvl>
    <w:lvl w:ilvl="4" w:tplc="911EC130">
      <w:numFmt w:val="bullet"/>
      <w:lvlText w:val="•"/>
      <w:lvlJc w:val="left"/>
      <w:pPr>
        <w:ind w:left="4307" w:hanging="497"/>
      </w:pPr>
      <w:rPr>
        <w:rFonts w:hint="default"/>
      </w:rPr>
    </w:lvl>
    <w:lvl w:ilvl="5" w:tplc="D6C4C550">
      <w:numFmt w:val="bullet"/>
      <w:lvlText w:val="•"/>
      <w:lvlJc w:val="left"/>
      <w:pPr>
        <w:ind w:left="5174" w:hanging="497"/>
      </w:pPr>
      <w:rPr>
        <w:rFonts w:hint="default"/>
      </w:rPr>
    </w:lvl>
    <w:lvl w:ilvl="6" w:tplc="03426A2A">
      <w:numFmt w:val="bullet"/>
      <w:lvlText w:val="•"/>
      <w:lvlJc w:val="left"/>
      <w:pPr>
        <w:ind w:left="6041" w:hanging="497"/>
      </w:pPr>
      <w:rPr>
        <w:rFonts w:hint="default"/>
      </w:rPr>
    </w:lvl>
    <w:lvl w:ilvl="7" w:tplc="38545A34">
      <w:numFmt w:val="bullet"/>
      <w:lvlText w:val="•"/>
      <w:lvlJc w:val="left"/>
      <w:pPr>
        <w:ind w:left="6908" w:hanging="497"/>
      </w:pPr>
      <w:rPr>
        <w:rFonts w:hint="default"/>
      </w:rPr>
    </w:lvl>
    <w:lvl w:ilvl="8" w:tplc="D5D27BF0">
      <w:numFmt w:val="bullet"/>
      <w:lvlText w:val="•"/>
      <w:lvlJc w:val="left"/>
      <w:pPr>
        <w:ind w:left="7775" w:hanging="497"/>
      </w:pPr>
      <w:rPr>
        <w:rFonts w:hint="default"/>
      </w:rPr>
    </w:lvl>
  </w:abstractNum>
  <w:abstractNum w:abstractNumId="7" w15:restartNumberingAfterBreak="0">
    <w:nsid w:val="044E5669"/>
    <w:multiLevelType w:val="hybridMultilevel"/>
    <w:tmpl w:val="939EBBFA"/>
    <w:lvl w:ilvl="0" w:tplc="0F50EDE4">
      <w:start w:val="89"/>
      <w:numFmt w:val="decimal"/>
      <w:lvlText w:val="[%1]"/>
      <w:lvlJc w:val="left"/>
      <w:pPr>
        <w:ind w:left="861" w:hanging="491"/>
      </w:pPr>
      <w:rPr>
        <w:rFonts w:ascii="Times New Roman" w:eastAsia="Times New Roman" w:hAnsi="Times New Roman" w:cs="Times New Roman" w:hint="default"/>
        <w:w w:val="107"/>
        <w:sz w:val="15"/>
        <w:szCs w:val="15"/>
      </w:rPr>
    </w:lvl>
    <w:lvl w:ilvl="1" w:tplc="FA4E0DBE">
      <w:numFmt w:val="bullet"/>
      <w:lvlText w:val="•"/>
      <w:lvlJc w:val="left"/>
      <w:pPr>
        <w:ind w:left="1724" w:hanging="491"/>
      </w:pPr>
      <w:rPr>
        <w:rFonts w:hint="default"/>
      </w:rPr>
    </w:lvl>
    <w:lvl w:ilvl="2" w:tplc="8F8A2A5C">
      <w:numFmt w:val="bullet"/>
      <w:lvlText w:val="•"/>
      <w:lvlJc w:val="left"/>
      <w:pPr>
        <w:ind w:left="2589" w:hanging="491"/>
      </w:pPr>
      <w:rPr>
        <w:rFonts w:hint="default"/>
      </w:rPr>
    </w:lvl>
    <w:lvl w:ilvl="3" w:tplc="95A424A2">
      <w:numFmt w:val="bullet"/>
      <w:lvlText w:val="•"/>
      <w:lvlJc w:val="left"/>
      <w:pPr>
        <w:ind w:left="3454" w:hanging="491"/>
      </w:pPr>
      <w:rPr>
        <w:rFonts w:hint="default"/>
      </w:rPr>
    </w:lvl>
    <w:lvl w:ilvl="4" w:tplc="A57AC342">
      <w:numFmt w:val="bullet"/>
      <w:lvlText w:val="•"/>
      <w:lvlJc w:val="left"/>
      <w:pPr>
        <w:ind w:left="4319" w:hanging="491"/>
      </w:pPr>
      <w:rPr>
        <w:rFonts w:hint="default"/>
      </w:rPr>
    </w:lvl>
    <w:lvl w:ilvl="5" w:tplc="40A66CD0">
      <w:numFmt w:val="bullet"/>
      <w:lvlText w:val="•"/>
      <w:lvlJc w:val="left"/>
      <w:pPr>
        <w:ind w:left="5184" w:hanging="491"/>
      </w:pPr>
      <w:rPr>
        <w:rFonts w:hint="default"/>
      </w:rPr>
    </w:lvl>
    <w:lvl w:ilvl="6" w:tplc="F1C6DD96">
      <w:numFmt w:val="bullet"/>
      <w:lvlText w:val="•"/>
      <w:lvlJc w:val="left"/>
      <w:pPr>
        <w:ind w:left="6049" w:hanging="491"/>
      </w:pPr>
      <w:rPr>
        <w:rFonts w:hint="default"/>
      </w:rPr>
    </w:lvl>
    <w:lvl w:ilvl="7" w:tplc="4AEE03B2">
      <w:numFmt w:val="bullet"/>
      <w:lvlText w:val="•"/>
      <w:lvlJc w:val="left"/>
      <w:pPr>
        <w:ind w:left="6914" w:hanging="491"/>
      </w:pPr>
      <w:rPr>
        <w:rFonts w:hint="default"/>
      </w:rPr>
    </w:lvl>
    <w:lvl w:ilvl="8" w:tplc="119A99D8">
      <w:numFmt w:val="bullet"/>
      <w:lvlText w:val="•"/>
      <w:lvlJc w:val="left"/>
      <w:pPr>
        <w:ind w:left="7779" w:hanging="491"/>
      </w:pPr>
      <w:rPr>
        <w:rFonts w:hint="default"/>
      </w:rPr>
    </w:lvl>
  </w:abstractNum>
  <w:abstractNum w:abstractNumId="8" w15:restartNumberingAfterBreak="0">
    <w:nsid w:val="053B6725"/>
    <w:multiLevelType w:val="hybridMultilevel"/>
    <w:tmpl w:val="8D6629E8"/>
    <w:lvl w:ilvl="0" w:tplc="F43AED24">
      <w:start w:val="33"/>
      <w:numFmt w:val="decimal"/>
      <w:lvlText w:val="[%1]"/>
      <w:lvlJc w:val="left"/>
      <w:pPr>
        <w:ind w:left="905" w:hanging="513"/>
      </w:pPr>
      <w:rPr>
        <w:rFonts w:hint="default"/>
        <w:w w:val="104"/>
      </w:rPr>
    </w:lvl>
    <w:lvl w:ilvl="1" w:tplc="10807BEC">
      <w:numFmt w:val="bullet"/>
      <w:lvlText w:val="•"/>
      <w:lvlJc w:val="left"/>
      <w:pPr>
        <w:ind w:left="1120" w:hanging="513"/>
      </w:pPr>
      <w:rPr>
        <w:rFonts w:hint="default"/>
      </w:rPr>
    </w:lvl>
    <w:lvl w:ilvl="2" w:tplc="AFEC9D8E">
      <w:numFmt w:val="bullet"/>
      <w:lvlText w:val="•"/>
      <w:lvlJc w:val="left"/>
      <w:pPr>
        <w:ind w:left="2052" w:hanging="513"/>
      </w:pPr>
      <w:rPr>
        <w:rFonts w:hint="default"/>
      </w:rPr>
    </w:lvl>
    <w:lvl w:ilvl="3" w:tplc="F95605F0">
      <w:numFmt w:val="bullet"/>
      <w:lvlText w:val="•"/>
      <w:lvlJc w:val="left"/>
      <w:pPr>
        <w:ind w:left="2984" w:hanging="513"/>
      </w:pPr>
      <w:rPr>
        <w:rFonts w:hint="default"/>
      </w:rPr>
    </w:lvl>
    <w:lvl w:ilvl="4" w:tplc="168C7E10">
      <w:numFmt w:val="bullet"/>
      <w:lvlText w:val="•"/>
      <w:lvlJc w:val="left"/>
      <w:pPr>
        <w:ind w:left="3916" w:hanging="513"/>
      </w:pPr>
      <w:rPr>
        <w:rFonts w:hint="default"/>
      </w:rPr>
    </w:lvl>
    <w:lvl w:ilvl="5" w:tplc="915057BE">
      <w:numFmt w:val="bullet"/>
      <w:lvlText w:val="•"/>
      <w:lvlJc w:val="left"/>
      <w:pPr>
        <w:ind w:left="4848" w:hanging="513"/>
      </w:pPr>
      <w:rPr>
        <w:rFonts w:hint="default"/>
      </w:rPr>
    </w:lvl>
    <w:lvl w:ilvl="6" w:tplc="AFC0EE28">
      <w:numFmt w:val="bullet"/>
      <w:lvlText w:val="•"/>
      <w:lvlJc w:val="left"/>
      <w:pPr>
        <w:ind w:left="5780" w:hanging="513"/>
      </w:pPr>
      <w:rPr>
        <w:rFonts w:hint="default"/>
      </w:rPr>
    </w:lvl>
    <w:lvl w:ilvl="7" w:tplc="11F42370">
      <w:numFmt w:val="bullet"/>
      <w:lvlText w:val="•"/>
      <w:lvlJc w:val="left"/>
      <w:pPr>
        <w:ind w:left="6712" w:hanging="513"/>
      </w:pPr>
      <w:rPr>
        <w:rFonts w:hint="default"/>
      </w:rPr>
    </w:lvl>
    <w:lvl w:ilvl="8" w:tplc="E5DE3820">
      <w:numFmt w:val="bullet"/>
      <w:lvlText w:val="•"/>
      <w:lvlJc w:val="left"/>
      <w:pPr>
        <w:ind w:left="7644" w:hanging="513"/>
      </w:pPr>
      <w:rPr>
        <w:rFonts w:hint="default"/>
      </w:rPr>
    </w:lvl>
  </w:abstractNum>
  <w:abstractNum w:abstractNumId="9" w15:restartNumberingAfterBreak="0">
    <w:nsid w:val="05E8415F"/>
    <w:multiLevelType w:val="hybridMultilevel"/>
    <w:tmpl w:val="45F42328"/>
    <w:lvl w:ilvl="0" w:tplc="1324B734">
      <w:start w:val="116"/>
      <w:numFmt w:val="decimal"/>
      <w:lvlText w:val="[%1]"/>
      <w:lvlJc w:val="left"/>
      <w:pPr>
        <w:ind w:left="785" w:hanging="493"/>
      </w:pPr>
      <w:rPr>
        <w:rFonts w:ascii="Times New Roman" w:eastAsia="Times New Roman" w:hAnsi="Times New Roman" w:cs="Times New Roman" w:hint="default"/>
        <w:w w:val="105"/>
        <w:sz w:val="15"/>
        <w:szCs w:val="15"/>
      </w:rPr>
    </w:lvl>
    <w:lvl w:ilvl="1" w:tplc="FD6224C4">
      <w:numFmt w:val="bullet"/>
      <w:lvlText w:val="•"/>
      <w:lvlJc w:val="left"/>
      <w:pPr>
        <w:ind w:left="1652" w:hanging="493"/>
      </w:pPr>
      <w:rPr>
        <w:rFonts w:hint="default"/>
      </w:rPr>
    </w:lvl>
    <w:lvl w:ilvl="2" w:tplc="FF04EEDE">
      <w:numFmt w:val="bullet"/>
      <w:lvlText w:val="•"/>
      <w:lvlJc w:val="left"/>
      <w:pPr>
        <w:ind w:left="2525" w:hanging="493"/>
      </w:pPr>
      <w:rPr>
        <w:rFonts w:hint="default"/>
      </w:rPr>
    </w:lvl>
    <w:lvl w:ilvl="3" w:tplc="842C05F4">
      <w:numFmt w:val="bullet"/>
      <w:lvlText w:val="•"/>
      <w:lvlJc w:val="left"/>
      <w:pPr>
        <w:ind w:left="3398" w:hanging="493"/>
      </w:pPr>
      <w:rPr>
        <w:rFonts w:hint="default"/>
      </w:rPr>
    </w:lvl>
    <w:lvl w:ilvl="4" w:tplc="9BF20628">
      <w:numFmt w:val="bullet"/>
      <w:lvlText w:val="•"/>
      <w:lvlJc w:val="left"/>
      <w:pPr>
        <w:ind w:left="4271" w:hanging="493"/>
      </w:pPr>
      <w:rPr>
        <w:rFonts w:hint="default"/>
      </w:rPr>
    </w:lvl>
    <w:lvl w:ilvl="5" w:tplc="77E068EC">
      <w:numFmt w:val="bullet"/>
      <w:lvlText w:val="•"/>
      <w:lvlJc w:val="left"/>
      <w:pPr>
        <w:ind w:left="5144" w:hanging="493"/>
      </w:pPr>
      <w:rPr>
        <w:rFonts w:hint="default"/>
      </w:rPr>
    </w:lvl>
    <w:lvl w:ilvl="6" w:tplc="C1A2EB5A">
      <w:numFmt w:val="bullet"/>
      <w:lvlText w:val="•"/>
      <w:lvlJc w:val="left"/>
      <w:pPr>
        <w:ind w:left="6017" w:hanging="493"/>
      </w:pPr>
      <w:rPr>
        <w:rFonts w:hint="default"/>
      </w:rPr>
    </w:lvl>
    <w:lvl w:ilvl="7" w:tplc="80167422">
      <w:numFmt w:val="bullet"/>
      <w:lvlText w:val="•"/>
      <w:lvlJc w:val="left"/>
      <w:pPr>
        <w:ind w:left="6890" w:hanging="493"/>
      </w:pPr>
      <w:rPr>
        <w:rFonts w:hint="default"/>
      </w:rPr>
    </w:lvl>
    <w:lvl w:ilvl="8" w:tplc="D5F6C2C4">
      <w:numFmt w:val="bullet"/>
      <w:lvlText w:val="•"/>
      <w:lvlJc w:val="left"/>
      <w:pPr>
        <w:ind w:left="7763" w:hanging="493"/>
      </w:pPr>
      <w:rPr>
        <w:rFonts w:hint="default"/>
      </w:rPr>
    </w:lvl>
  </w:abstractNum>
  <w:abstractNum w:abstractNumId="10" w15:restartNumberingAfterBreak="0">
    <w:nsid w:val="0607734D"/>
    <w:multiLevelType w:val="hybridMultilevel"/>
    <w:tmpl w:val="38F2F780"/>
    <w:lvl w:ilvl="0" w:tplc="75E0AFC6">
      <w:start w:val="12"/>
      <w:numFmt w:val="decimal"/>
      <w:lvlText w:val="[%1]"/>
      <w:lvlJc w:val="left"/>
      <w:pPr>
        <w:ind w:left="851" w:hanging="494"/>
      </w:pPr>
      <w:rPr>
        <w:rFonts w:hint="default"/>
        <w:w w:val="107"/>
      </w:rPr>
    </w:lvl>
    <w:lvl w:ilvl="1" w:tplc="AE72B812">
      <w:numFmt w:val="bullet"/>
      <w:lvlText w:val="•"/>
      <w:lvlJc w:val="left"/>
      <w:pPr>
        <w:ind w:left="1724" w:hanging="494"/>
      </w:pPr>
      <w:rPr>
        <w:rFonts w:hint="default"/>
      </w:rPr>
    </w:lvl>
    <w:lvl w:ilvl="2" w:tplc="1A7A010A">
      <w:numFmt w:val="bullet"/>
      <w:lvlText w:val="•"/>
      <w:lvlJc w:val="left"/>
      <w:pPr>
        <w:ind w:left="2589" w:hanging="494"/>
      </w:pPr>
      <w:rPr>
        <w:rFonts w:hint="default"/>
      </w:rPr>
    </w:lvl>
    <w:lvl w:ilvl="3" w:tplc="574EC4CE">
      <w:numFmt w:val="bullet"/>
      <w:lvlText w:val="•"/>
      <w:lvlJc w:val="left"/>
      <w:pPr>
        <w:ind w:left="3454" w:hanging="494"/>
      </w:pPr>
      <w:rPr>
        <w:rFonts w:hint="default"/>
      </w:rPr>
    </w:lvl>
    <w:lvl w:ilvl="4" w:tplc="C8643CDA">
      <w:numFmt w:val="bullet"/>
      <w:lvlText w:val="•"/>
      <w:lvlJc w:val="left"/>
      <w:pPr>
        <w:ind w:left="4319" w:hanging="494"/>
      </w:pPr>
      <w:rPr>
        <w:rFonts w:hint="default"/>
      </w:rPr>
    </w:lvl>
    <w:lvl w:ilvl="5" w:tplc="093EF226">
      <w:numFmt w:val="bullet"/>
      <w:lvlText w:val="•"/>
      <w:lvlJc w:val="left"/>
      <w:pPr>
        <w:ind w:left="5184" w:hanging="494"/>
      </w:pPr>
      <w:rPr>
        <w:rFonts w:hint="default"/>
      </w:rPr>
    </w:lvl>
    <w:lvl w:ilvl="6" w:tplc="4E5CB4B6">
      <w:numFmt w:val="bullet"/>
      <w:lvlText w:val="•"/>
      <w:lvlJc w:val="left"/>
      <w:pPr>
        <w:ind w:left="6049" w:hanging="494"/>
      </w:pPr>
      <w:rPr>
        <w:rFonts w:hint="default"/>
      </w:rPr>
    </w:lvl>
    <w:lvl w:ilvl="7" w:tplc="490A98EE">
      <w:numFmt w:val="bullet"/>
      <w:lvlText w:val="•"/>
      <w:lvlJc w:val="left"/>
      <w:pPr>
        <w:ind w:left="6914" w:hanging="494"/>
      </w:pPr>
      <w:rPr>
        <w:rFonts w:hint="default"/>
      </w:rPr>
    </w:lvl>
    <w:lvl w:ilvl="8" w:tplc="60A63CA6">
      <w:numFmt w:val="bullet"/>
      <w:lvlText w:val="•"/>
      <w:lvlJc w:val="left"/>
      <w:pPr>
        <w:ind w:left="7779" w:hanging="494"/>
      </w:pPr>
      <w:rPr>
        <w:rFonts w:hint="default"/>
      </w:rPr>
    </w:lvl>
  </w:abstractNum>
  <w:abstractNum w:abstractNumId="11" w15:restartNumberingAfterBreak="0">
    <w:nsid w:val="06A5239C"/>
    <w:multiLevelType w:val="hybridMultilevel"/>
    <w:tmpl w:val="84728AA8"/>
    <w:lvl w:ilvl="0" w:tplc="F24CEFCE">
      <w:start w:val="2"/>
      <w:numFmt w:val="decimal"/>
      <w:lvlText w:val="[%1]"/>
      <w:lvlJc w:val="left"/>
      <w:pPr>
        <w:ind w:left="829" w:hanging="504"/>
      </w:pPr>
      <w:rPr>
        <w:rFonts w:hint="default"/>
        <w:w w:val="106"/>
      </w:rPr>
    </w:lvl>
    <w:lvl w:ilvl="1" w:tplc="75C0D724">
      <w:numFmt w:val="bullet"/>
      <w:lvlText w:val="•"/>
      <w:lvlJc w:val="left"/>
      <w:pPr>
        <w:ind w:left="1688" w:hanging="504"/>
      </w:pPr>
      <w:rPr>
        <w:rFonts w:hint="default"/>
      </w:rPr>
    </w:lvl>
    <w:lvl w:ilvl="2" w:tplc="416A0E0C">
      <w:numFmt w:val="bullet"/>
      <w:lvlText w:val="•"/>
      <w:lvlJc w:val="left"/>
      <w:pPr>
        <w:ind w:left="2557" w:hanging="504"/>
      </w:pPr>
      <w:rPr>
        <w:rFonts w:hint="default"/>
      </w:rPr>
    </w:lvl>
    <w:lvl w:ilvl="3" w:tplc="437432A6">
      <w:numFmt w:val="bullet"/>
      <w:lvlText w:val="•"/>
      <w:lvlJc w:val="left"/>
      <w:pPr>
        <w:ind w:left="3426" w:hanging="504"/>
      </w:pPr>
      <w:rPr>
        <w:rFonts w:hint="default"/>
      </w:rPr>
    </w:lvl>
    <w:lvl w:ilvl="4" w:tplc="926E12C2">
      <w:numFmt w:val="bullet"/>
      <w:lvlText w:val="•"/>
      <w:lvlJc w:val="left"/>
      <w:pPr>
        <w:ind w:left="4295" w:hanging="504"/>
      </w:pPr>
      <w:rPr>
        <w:rFonts w:hint="default"/>
      </w:rPr>
    </w:lvl>
    <w:lvl w:ilvl="5" w:tplc="EA904F14">
      <w:numFmt w:val="bullet"/>
      <w:lvlText w:val="•"/>
      <w:lvlJc w:val="left"/>
      <w:pPr>
        <w:ind w:left="5164" w:hanging="504"/>
      </w:pPr>
      <w:rPr>
        <w:rFonts w:hint="default"/>
      </w:rPr>
    </w:lvl>
    <w:lvl w:ilvl="6" w:tplc="0E2E434A">
      <w:numFmt w:val="bullet"/>
      <w:lvlText w:val="•"/>
      <w:lvlJc w:val="left"/>
      <w:pPr>
        <w:ind w:left="6033" w:hanging="504"/>
      </w:pPr>
      <w:rPr>
        <w:rFonts w:hint="default"/>
      </w:rPr>
    </w:lvl>
    <w:lvl w:ilvl="7" w:tplc="D44C0ACE">
      <w:numFmt w:val="bullet"/>
      <w:lvlText w:val="•"/>
      <w:lvlJc w:val="left"/>
      <w:pPr>
        <w:ind w:left="6902" w:hanging="504"/>
      </w:pPr>
      <w:rPr>
        <w:rFonts w:hint="default"/>
      </w:rPr>
    </w:lvl>
    <w:lvl w:ilvl="8" w:tplc="E53E1CD6">
      <w:numFmt w:val="bullet"/>
      <w:lvlText w:val="•"/>
      <w:lvlJc w:val="left"/>
      <w:pPr>
        <w:ind w:left="7771" w:hanging="504"/>
      </w:pPr>
      <w:rPr>
        <w:rFonts w:hint="default"/>
      </w:rPr>
    </w:lvl>
  </w:abstractNum>
  <w:abstractNum w:abstractNumId="12" w15:restartNumberingAfterBreak="0">
    <w:nsid w:val="07A02F97"/>
    <w:multiLevelType w:val="hybridMultilevel"/>
    <w:tmpl w:val="C250FAF6"/>
    <w:lvl w:ilvl="0" w:tplc="63181854">
      <w:start w:val="11"/>
      <w:numFmt w:val="decimal"/>
      <w:lvlText w:val="[%1]"/>
      <w:lvlJc w:val="left"/>
      <w:pPr>
        <w:ind w:left="762" w:hanging="494"/>
      </w:pPr>
      <w:rPr>
        <w:rFonts w:ascii="Times New Roman" w:eastAsia="Times New Roman" w:hAnsi="Times New Roman" w:cs="Times New Roman" w:hint="default"/>
        <w:w w:val="107"/>
        <w:sz w:val="15"/>
        <w:szCs w:val="15"/>
      </w:rPr>
    </w:lvl>
    <w:lvl w:ilvl="1" w:tplc="8E5E14A6">
      <w:numFmt w:val="bullet"/>
      <w:lvlText w:val="•"/>
      <w:lvlJc w:val="left"/>
      <w:pPr>
        <w:ind w:left="1634" w:hanging="494"/>
      </w:pPr>
      <w:rPr>
        <w:rFonts w:hint="default"/>
      </w:rPr>
    </w:lvl>
    <w:lvl w:ilvl="2" w:tplc="85827534">
      <w:numFmt w:val="bullet"/>
      <w:lvlText w:val="•"/>
      <w:lvlJc w:val="left"/>
      <w:pPr>
        <w:ind w:left="2509" w:hanging="494"/>
      </w:pPr>
      <w:rPr>
        <w:rFonts w:hint="default"/>
      </w:rPr>
    </w:lvl>
    <w:lvl w:ilvl="3" w:tplc="AF0E5A2A">
      <w:numFmt w:val="bullet"/>
      <w:lvlText w:val="•"/>
      <w:lvlJc w:val="left"/>
      <w:pPr>
        <w:ind w:left="3384" w:hanging="494"/>
      </w:pPr>
      <w:rPr>
        <w:rFonts w:hint="default"/>
      </w:rPr>
    </w:lvl>
    <w:lvl w:ilvl="4" w:tplc="7FEA92D0">
      <w:numFmt w:val="bullet"/>
      <w:lvlText w:val="•"/>
      <w:lvlJc w:val="left"/>
      <w:pPr>
        <w:ind w:left="4259" w:hanging="494"/>
      </w:pPr>
      <w:rPr>
        <w:rFonts w:hint="default"/>
      </w:rPr>
    </w:lvl>
    <w:lvl w:ilvl="5" w:tplc="BBC27ABC">
      <w:numFmt w:val="bullet"/>
      <w:lvlText w:val="•"/>
      <w:lvlJc w:val="left"/>
      <w:pPr>
        <w:ind w:left="5134" w:hanging="494"/>
      </w:pPr>
      <w:rPr>
        <w:rFonts w:hint="default"/>
      </w:rPr>
    </w:lvl>
    <w:lvl w:ilvl="6" w:tplc="19E60986">
      <w:numFmt w:val="bullet"/>
      <w:lvlText w:val="•"/>
      <w:lvlJc w:val="left"/>
      <w:pPr>
        <w:ind w:left="6009" w:hanging="494"/>
      </w:pPr>
      <w:rPr>
        <w:rFonts w:hint="default"/>
      </w:rPr>
    </w:lvl>
    <w:lvl w:ilvl="7" w:tplc="CA465268">
      <w:numFmt w:val="bullet"/>
      <w:lvlText w:val="•"/>
      <w:lvlJc w:val="left"/>
      <w:pPr>
        <w:ind w:left="6884" w:hanging="494"/>
      </w:pPr>
      <w:rPr>
        <w:rFonts w:hint="default"/>
      </w:rPr>
    </w:lvl>
    <w:lvl w:ilvl="8" w:tplc="B014641E">
      <w:numFmt w:val="bullet"/>
      <w:lvlText w:val="•"/>
      <w:lvlJc w:val="left"/>
      <w:pPr>
        <w:ind w:left="7759" w:hanging="494"/>
      </w:pPr>
      <w:rPr>
        <w:rFonts w:hint="default"/>
      </w:rPr>
    </w:lvl>
  </w:abstractNum>
  <w:abstractNum w:abstractNumId="13" w15:restartNumberingAfterBreak="0">
    <w:nsid w:val="08444C71"/>
    <w:multiLevelType w:val="hybridMultilevel"/>
    <w:tmpl w:val="9DA2E51E"/>
    <w:lvl w:ilvl="0" w:tplc="6FEC1990">
      <w:start w:val="72"/>
      <w:numFmt w:val="decimal"/>
      <w:lvlText w:val="[%1]"/>
      <w:lvlJc w:val="left"/>
      <w:pPr>
        <w:ind w:left="939" w:hanging="497"/>
      </w:pPr>
      <w:rPr>
        <w:rFonts w:ascii="Times New Roman" w:eastAsia="Times New Roman" w:hAnsi="Times New Roman" w:cs="Times New Roman" w:hint="default"/>
        <w:w w:val="100"/>
        <w:sz w:val="16"/>
        <w:szCs w:val="16"/>
      </w:rPr>
    </w:lvl>
    <w:lvl w:ilvl="1" w:tplc="229E4DE0">
      <w:numFmt w:val="bullet"/>
      <w:lvlText w:val="•"/>
      <w:lvlJc w:val="left"/>
      <w:pPr>
        <w:ind w:left="1796" w:hanging="497"/>
      </w:pPr>
      <w:rPr>
        <w:rFonts w:hint="default"/>
      </w:rPr>
    </w:lvl>
    <w:lvl w:ilvl="2" w:tplc="0248C950">
      <w:numFmt w:val="bullet"/>
      <w:lvlText w:val="•"/>
      <w:lvlJc w:val="left"/>
      <w:pPr>
        <w:ind w:left="2653" w:hanging="497"/>
      </w:pPr>
      <w:rPr>
        <w:rFonts w:hint="default"/>
      </w:rPr>
    </w:lvl>
    <w:lvl w:ilvl="3" w:tplc="B22E2E4C">
      <w:numFmt w:val="bullet"/>
      <w:lvlText w:val="•"/>
      <w:lvlJc w:val="left"/>
      <w:pPr>
        <w:ind w:left="3510" w:hanging="497"/>
      </w:pPr>
      <w:rPr>
        <w:rFonts w:hint="default"/>
      </w:rPr>
    </w:lvl>
    <w:lvl w:ilvl="4" w:tplc="8E3878C8">
      <w:numFmt w:val="bullet"/>
      <w:lvlText w:val="•"/>
      <w:lvlJc w:val="left"/>
      <w:pPr>
        <w:ind w:left="4367" w:hanging="497"/>
      </w:pPr>
      <w:rPr>
        <w:rFonts w:hint="default"/>
      </w:rPr>
    </w:lvl>
    <w:lvl w:ilvl="5" w:tplc="F0B8701A">
      <w:numFmt w:val="bullet"/>
      <w:lvlText w:val="•"/>
      <w:lvlJc w:val="left"/>
      <w:pPr>
        <w:ind w:left="5224" w:hanging="497"/>
      </w:pPr>
      <w:rPr>
        <w:rFonts w:hint="default"/>
      </w:rPr>
    </w:lvl>
    <w:lvl w:ilvl="6" w:tplc="FA74CE2C">
      <w:numFmt w:val="bullet"/>
      <w:lvlText w:val="•"/>
      <w:lvlJc w:val="left"/>
      <w:pPr>
        <w:ind w:left="6081" w:hanging="497"/>
      </w:pPr>
      <w:rPr>
        <w:rFonts w:hint="default"/>
      </w:rPr>
    </w:lvl>
    <w:lvl w:ilvl="7" w:tplc="EFF2D914">
      <w:numFmt w:val="bullet"/>
      <w:lvlText w:val="•"/>
      <w:lvlJc w:val="left"/>
      <w:pPr>
        <w:ind w:left="6938" w:hanging="497"/>
      </w:pPr>
      <w:rPr>
        <w:rFonts w:hint="default"/>
      </w:rPr>
    </w:lvl>
    <w:lvl w:ilvl="8" w:tplc="5ABA0406">
      <w:numFmt w:val="bullet"/>
      <w:lvlText w:val="•"/>
      <w:lvlJc w:val="left"/>
      <w:pPr>
        <w:ind w:left="7795" w:hanging="497"/>
      </w:pPr>
      <w:rPr>
        <w:rFonts w:hint="default"/>
      </w:rPr>
    </w:lvl>
  </w:abstractNum>
  <w:abstractNum w:abstractNumId="14" w15:restartNumberingAfterBreak="0">
    <w:nsid w:val="0A7673D0"/>
    <w:multiLevelType w:val="hybridMultilevel"/>
    <w:tmpl w:val="9A2C34BC"/>
    <w:lvl w:ilvl="0" w:tplc="8CB440D4">
      <w:start w:val="1"/>
      <w:numFmt w:val="decimal"/>
      <w:lvlText w:val="%1."/>
      <w:lvlJc w:val="left"/>
      <w:pPr>
        <w:ind w:left="746" w:hanging="499"/>
      </w:pPr>
      <w:rPr>
        <w:rFonts w:hint="default"/>
        <w:spacing w:val="-1"/>
        <w:w w:val="107"/>
      </w:rPr>
    </w:lvl>
    <w:lvl w:ilvl="1" w:tplc="529A5E0A">
      <w:numFmt w:val="bullet"/>
      <w:lvlText w:val="•"/>
      <w:lvlJc w:val="left"/>
      <w:pPr>
        <w:ind w:left="1616" w:hanging="499"/>
      </w:pPr>
      <w:rPr>
        <w:rFonts w:hint="default"/>
      </w:rPr>
    </w:lvl>
    <w:lvl w:ilvl="2" w:tplc="00AAF364">
      <w:numFmt w:val="bullet"/>
      <w:lvlText w:val="•"/>
      <w:lvlJc w:val="left"/>
      <w:pPr>
        <w:ind w:left="2493" w:hanging="499"/>
      </w:pPr>
      <w:rPr>
        <w:rFonts w:hint="default"/>
      </w:rPr>
    </w:lvl>
    <w:lvl w:ilvl="3" w:tplc="0E2ABEBE">
      <w:numFmt w:val="bullet"/>
      <w:lvlText w:val="•"/>
      <w:lvlJc w:val="left"/>
      <w:pPr>
        <w:ind w:left="3370" w:hanging="499"/>
      </w:pPr>
      <w:rPr>
        <w:rFonts w:hint="default"/>
      </w:rPr>
    </w:lvl>
    <w:lvl w:ilvl="4" w:tplc="346A2382">
      <w:numFmt w:val="bullet"/>
      <w:lvlText w:val="•"/>
      <w:lvlJc w:val="left"/>
      <w:pPr>
        <w:ind w:left="4247" w:hanging="499"/>
      </w:pPr>
      <w:rPr>
        <w:rFonts w:hint="default"/>
      </w:rPr>
    </w:lvl>
    <w:lvl w:ilvl="5" w:tplc="794A7B90">
      <w:numFmt w:val="bullet"/>
      <w:lvlText w:val="•"/>
      <w:lvlJc w:val="left"/>
      <w:pPr>
        <w:ind w:left="5124" w:hanging="499"/>
      </w:pPr>
      <w:rPr>
        <w:rFonts w:hint="default"/>
      </w:rPr>
    </w:lvl>
    <w:lvl w:ilvl="6" w:tplc="CA7A3CC4">
      <w:numFmt w:val="bullet"/>
      <w:lvlText w:val="•"/>
      <w:lvlJc w:val="left"/>
      <w:pPr>
        <w:ind w:left="6001" w:hanging="499"/>
      </w:pPr>
      <w:rPr>
        <w:rFonts w:hint="default"/>
      </w:rPr>
    </w:lvl>
    <w:lvl w:ilvl="7" w:tplc="BFE65B16">
      <w:numFmt w:val="bullet"/>
      <w:lvlText w:val="•"/>
      <w:lvlJc w:val="left"/>
      <w:pPr>
        <w:ind w:left="6878" w:hanging="499"/>
      </w:pPr>
      <w:rPr>
        <w:rFonts w:hint="default"/>
      </w:rPr>
    </w:lvl>
    <w:lvl w:ilvl="8" w:tplc="DAE8710A">
      <w:numFmt w:val="bullet"/>
      <w:lvlText w:val="•"/>
      <w:lvlJc w:val="left"/>
      <w:pPr>
        <w:ind w:left="7755" w:hanging="499"/>
      </w:pPr>
      <w:rPr>
        <w:rFonts w:hint="default"/>
      </w:rPr>
    </w:lvl>
  </w:abstractNum>
  <w:abstractNum w:abstractNumId="15" w15:restartNumberingAfterBreak="0">
    <w:nsid w:val="0AC31605"/>
    <w:multiLevelType w:val="hybridMultilevel"/>
    <w:tmpl w:val="E3BC207A"/>
    <w:lvl w:ilvl="0" w:tplc="6C94FFB8">
      <w:start w:val="40"/>
      <w:numFmt w:val="decimal"/>
      <w:lvlText w:val="[%1]"/>
      <w:lvlJc w:val="left"/>
      <w:pPr>
        <w:ind w:left="769" w:hanging="496"/>
      </w:pPr>
      <w:rPr>
        <w:rFonts w:ascii="Times New Roman" w:eastAsia="Times New Roman" w:hAnsi="Times New Roman" w:cs="Times New Roman" w:hint="default"/>
        <w:w w:val="107"/>
        <w:sz w:val="15"/>
        <w:szCs w:val="15"/>
      </w:rPr>
    </w:lvl>
    <w:lvl w:ilvl="1" w:tplc="E6A4B6E4">
      <w:numFmt w:val="bullet"/>
      <w:lvlText w:val="•"/>
      <w:lvlJc w:val="left"/>
      <w:pPr>
        <w:ind w:left="1634" w:hanging="496"/>
      </w:pPr>
      <w:rPr>
        <w:rFonts w:hint="default"/>
      </w:rPr>
    </w:lvl>
    <w:lvl w:ilvl="2" w:tplc="EF4CE9C8">
      <w:numFmt w:val="bullet"/>
      <w:lvlText w:val="•"/>
      <w:lvlJc w:val="left"/>
      <w:pPr>
        <w:ind w:left="2509" w:hanging="496"/>
      </w:pPr>
      <w:rPr>
        <w:rFonts w:hint="default"/>
      </w:rPr>
    </w:lvl>
    <w:lvl w:ilvl="3" w:tplc="4B544BFC">
      <w:numFmt w:val="bullet"/>
      <w:lvlText w:val="•"/>
      <w:lvlJc w:val="left"/>
      <w:pPr>
        <w:ind w:left="3384" w:hanging="496"/>
      </w:pPr>
      <w:rPr>
        <w:rFonts w:hint="default"/>
      </w:rPr>
    </w:lvl>
    <w:lvl w:ilvl="4" w:tplc="5030A62C">
      <w:numFmt w:val="bullet"/>
      <w:lvlText w:val="•"/>
      <w:lvlJc w:val="left"/>
      <w:pPr>
        <w:ind w:left="4259" w:hanging="496"/>
      </w:pPr>
      <w:rPr>
        <w:rFonts w:hint="default"/>
      </w:rPr>
    </w:lvl>
    <w:lvl w:ilvl="5" w:tplc="56C4FF8C">
      <w:numFmt w:val="bullet"/>
      <w:lvlText w:val="•"/>
      <w:lvlJc w:val="left"/>
      <w:pPr>
        <w:ind w:left="5134" w:hanging="496"/>
      </w:pPr>
      <w:rPr>
        <w:rFonts w:hint="default"/>
      </w:rPr>
    </w:lvl>
    <w:lvl w:ilvl="6" w:tplc="23E0CB78">
      <w:numFmt w:val="bullet"/>
      <w:lvlText w:val="•"/>
      <w:lvlJc w:val="left"/>
      <w:pPr>
        <w:ind w:left="6009" w:hanging="496"/>
      </w:pPr>
      <w:rPr>
        <w:rFonts w:hint="default"/>
      </w:rPr>
    </w:lvl>
    <w:lvl w:ilvl="7" w:tplc="2E18AED8">
      <w:numFmt w:val="bullet"/>
      <w:lvlText w:val="•"/>
      <w:lvlJc w:val="left"/>
      <w:pPr>
        <w:ind w:left="6884" w:hanging="496"/>
      </w:pPr>
      <w:rPr>
        <w:rFonts w:hint="default"/>
      </w:rPr>
    </w:lvl>
    <w:lvl w:ilvl="8" w:tplc="FFE8ECB6">
      <w:numFmt w:val="bullet"/>
      <w:lvlText w:val="•"/>
      <w:lvlJc w:val="left"/>
      <w:pPr>
        <w:ind w:left="7759" w:hanging="496"/>
      </w:pPr>
      <w:rPr>
        <w:rFonts w:hint="default"/>
      </w:rPr>
    </w:lvl>
  </w:abstractNum>
  <w:abstractNum w:abstractNumId="16" w15:restartNumberingAfterBreak="0">
    <w:nsid w:val="0AE640A0"/>
    <w:multiLevelType w:val="hybridMultilevel"/>
    <w:tmpl w:val="F6024282"/>
    <w:lvl w:ilvl="0" w:tplc="E500C2DE">
      <w:start w:val="16"/>
      <w:numFmt w:val="decimal"/>
      <w:lvlText w:val="[%1]"/>
      <w:lvlJc w:val="left"/>
      <w:pPr>
        <w:ind w:left="781" w:hanging="503"/>
      </w:pPr>
      <w:rPr>
        <w:rFonts w:hint="default"/>
        <w:w w:val="109"/>
      </w:rPr>
    </w:lvl>
    <w:lvl w:ilvl="1" w:tplc="7B143E8E">
      <w:numFmt w:val="bullet"/>
      <w:lvlText w:val="•"/>
      <w:lvlJc w:val="left"/>
      <w:pPr>
        <w:ind w:left="1652" w:hanging="503"/>
      </w:pPr>
      <w:rPr>
        <w:rFonts w:hint="default"/>
      </w:rPr>
    </w:lvl>
    <w:lvl w:ilvl="2" w:tplc="42A2BE70">
      <w:numFmt w:val="bullet"/>
      <w:lvlText w:val="•"/>
      <w:lvlJc w:val="left"/>
      <w:pPr>
        <w:ind w:left="2525" w:hanging="503"/>
      </w:pPr>
      <w:rPr>
        <w:rFonts w:hint="default"/>
      </w:rPr>
    </w:lvl>
    <w:lvl w:ilvl="3" w:tplc="70FE2BD0">
      <w:numFmt w:val="bullet"/>
      <w:lvlText w:val="•"/>
      <w:lvlJc w:val="left"/>
      <w:pPr>
        <w:ind w:left="3398" w:hanging="503"/>
      </w:pPr>
      <w:rPr>
        <w:rFonts w:hint="default"/>
      </w:rPr>
    </w:lvl>
    <w:lvl w:ilvl="4" w:tplc="43D6BEF8">
      <w:numFmt w:val="bullet"/>
      <w:lvlText w:val="•"/>
      <w:lvlJc w:val="left"/>
      <w:pPr>
        <w:ind w:left="4271" w:hanging="503"/>
      </w:pPr>
      <w:rPr>
        <w:rFonts w:hint="default"/>
      </w:rPr>
    </w:lvl>
    <w:lvl w:ilvl="5" w:tplc="B5645FDE">
      <w:numFmt w:val="bullet"/>
      <w:lvlText w:val="•"/>
      <w:lvlJc w:val="left"/>
      <w:pPr>
        <w:ind w:left="5144" w:hanging="503"/>
      </w:pPr>
      <w:rPr>
        <w:rFonts w:hint="default"/>
      </w:rPr>
    </w:lvl>
    <w:lvl w:ilvl="6" w:tplc="37F8B096">
      <w:numFmt w:val="bullet"/>
      <w:lvlText w:val="•"/>
      <w:lvlJc w:val="left"/>
      <w:pPr>
        <w:ind w:left="6017" w:hanging="503"/>
      </w:pPr>
      <w:rPr>
        <w:rFonts w:hint="default"/>
      </w:rPr>
    </w:lvl>
    <w:lvl w:ilvl="7" w:tplc="063A411C">
      <w:numFmt w:val="bullet"/>
      <w:lvlText w:val="•"/>
      <w:lvlJc w:val="left"/>
      <w:pPr>
        <w:ind w:left="6890" w:hanging="503"/>
      </w:pPr>
      <w:rPr>
        <w:rFonts w:hint="default"/>
      </w:rPr>
    </w:lvl>
    <w:lvl w:ilvl="8" w:tplc="373EAAE2">
      <w:numFmt w:val="bullet"/>
      <w:lvlText w:val="•"/>
      <w:lvlJc w:val="left"/>
      <w:pPr>
        <w:ind w:left="7763" w:hanging="503"/>
      </w:pPr>
      <w:rPr>
        <w:rFonts w:hint="default"/>
      </w:rPr>
    </w:lvl>
  </w:abstractNum>
  <w:abstractNum w:abstractNumId="17" w15:restartNumberingAfterBreak="0">
    <w:nsid w:val="0DDB323A"/>
    <w:multiLevelType w:val="hybridMultilevel"/>
    <w:tmpl w:val="2DC2C21C"/>
    <w:lvl w:ilvl="0" w:tplc="59E4F93E">
      <w:start w:val="60"/>
      <w:numFmt w:val="decimal"/>
      <w:lvlText w:val="[%1]"/>
      <w:lvlJc w:val="left"/>
      <w:pPr>
        <w:ind w:left="964" w:hanging="493"/>
      </w:pPr>
      <w:rPr>
        <w:rFonts w:ascii="Times New Roman" w:eastAsia="Times New Roman" w:hAnsi="Times New Roman" w:cs="Times New Roman" w:hint="default"/>
        <w:w w:val="104"/>
        <w:sz w:val="15"/>
        <w:szCs w:val="15"/>
      </w:rPr>
    </w:lvl>
    <w:lvl w:ilvl="1" w:tplc="430EC85A">
      <w:numFmt w:val="bullet"/>
      <w:lvlText w:val="•"/>
      <w:lvlJc w:val="left"/>
      <w:pPr>
        <w:ind w:left="1814" w:hanging="493"/>
      </w:pPr>
      <w:rPr>
        <w:rFonts w:hint="default"/>
      </w:rPr>
    </w:lvl>
    <w:lvl w:ilvl="2" w:tplc="9E48A4F2">
      <w:numFmt w:val="bullet"/>
      <w:lvlText w:val="•"/>
      <w:lvlJc w:val="left"/>
      <w:pPr>
        <w:ind w:left="2669" w:hanging="493"/>
      </w:pPr>
      <w:rPr>
        <w:rFonts w:hint="default"/>
      </w:rPr>
    </w:lvl>
    <w:lvl w:ilvl="3" w:tplc="688C1AB4">
      <w:numFmt w:val="bullet"/>
      <w:lvlText w:val="•"/>
      <w:lvlJc w:val="left"/>
      <w:pPr>
        <w:ind w:left="3524" w:hanging="493"/>
      </w:pPr>
      <w:rPr>
        <w:rFonts w:hint="default"/>
      </w:rPr>
    </w:lvl>
    <w:lvl w:ilvl="4" w:tplc="E626E88E">
      <w:numFmt w:val="bullet"/>
      <w:lvlText w:val="•"/>
      <w:lvlJc w:val="left"/>
      <w:pPr>
        <w:ind w:left="4379" w:hanging="493"/>
      </w:pPr>
      <w:rPr>
        <w:rFonts w:hint="default"/>
      </w:rPr>
    </w:lvl>
    <w:lvl w:ilvl="5" w:tplc="4158311C">
      <w:numFmt w:val="bullet"/>
      <w:lvlText w:val="•"/>
      <w:lvlJc w:val="left"/>
      <w:pPr>
        <w:ind w:left="5234" w:hanging="493"/>
      </w:pPr>
      <w:rPr>
        <w:rFonts w:hint="default"/>
      </w:rPr>
    </w:lvl>
    <w:lvl w:ilvl="6" w:tplc="709ECC12">
      <w:numFmt w:val="bullet"/>
      <w:lvlText w:val="•"/>
      <w:lvlJc w:val="left"/>
      <w:pPr>
        <w:ind w:left="6089" w:hanging="493"/>
      </w:pPr>
      <w:rPr>
        <w:rFonts w:hint="default"/>
      </w:rPr>
    </w:lvl>
    <w:lvl w:ilvl="7" w:tplc="5590C70E">
      <w:numFmt w:val="bullet"/>
      <w:lvlText w:val="•"/>
      <w:lvlJc w:val="left"/>
      <w:pPr>
        <w:ind w:left="6944" w:hanging="493"/>
      </w:pPr>
      <w:rPr>
        <w:rFonts w:hint="default"/>
      </w:rPr>
    </w:lvl>
    <w:lvl w:ilvl="8" w:tplc="FA948C04">
      <w:numFmt w:val="bullet"/>
      <w:lvlText w:val="•"/>
      <w:lvlJc w:val="left"/>
      <w:pPr>
        <w:ind w:left="7799" w:hanging="493"/>
      </w:pPr>
      <w:rPr>
        <w:rFonts w:hint="default"/>
      </w:rPr>
    </w:lvl>
  </w:abstractNum>
  <w:abstractNum w:abstractNumId="18" w15:restartNumberingAfterBreak="0">
    <w:nsid w:val="13345973"/>
    <w:multiLevelType w:val="hybridMultilevel"/>
    <w:tmpl w:val="D05CF9CE"/>
    <w:lvl w:ilvl="0" w:tplc="176C02AE">
      <w:start w:val="102"/>
      <w:numFmt w:val="decimal"/>
      <w:lvlText w:val="[%1]"/>
      <w:lvlJc w:val="left"/>
      <w:pPr>
        <w:ind w:left="833" w:hanging="492"/>
      </w:pPr>
      <w:rPr>
        <w:rFonts w:ascii="Times New Roman" w:eastAsia="Times New Roman" w:hAnsi="Times New Roman" w:cs="Times New Roman" w:hint="default"/>
        <w:w w:val="107"/>
        <w:sz w:val="15"/>
        <w:szCs w:val="15"/>
      </w:rPr>
    </w:lvl>
    <w:lvl w:ilvl="1" w:tplc="1DD25356">
      <w:numFmt w:val="bullet"/>
      <w:lvlText w:val="•"/>
      <w:lvlJc w:val="left"/>
      <w:pPr>
        <w:ind w:left="1706" w:hanging="492"/>
      </w:pPr>
      <w:rPr>
        <w:rFonts w:hint="default"/>
      </w:rPr>
    </w:lvl>
    <w:lvl w:ilvl="2" w:tplc="7E421064">
      <w:numFmt w:val="bullet"/>
      <w:lvlText w:val="•"/>
      <w:lvlJc w:val="left"/>
      <w:pPr>
        <w:ind w:left="2573" w:hanging="492"/>
      </w:pPr>
      <w:rPr>
        <w:rFonts w:hint="default"/>
      </w:rPr>
    </w:lvl>
    <w:lvl w:ilvl="3" w:tplc="11D216C8">
      <w:numFmt w:val="bullet"/>
      <w:lvlText w:val="•"/>
      <w:lvlJc w:val="left"/>
      <w:pPr>
        <w:ind w:left="3440" w:hanging="492"/>
      </w:pPr>
      <w:rPr>
        <w:rFonts w:hint="default"/>
      </w:rPr>
    </w:lvl>
    <w:lvl w:ilvl="4" w:tplc="74F2E89E">
      <w:numFmt w:val="bullet"/>
      <w:lvlText w:val="•"/>
      <w:lvlJc w:val="left"/>
      <w:pPr>
        <w:ind w:left="4307" w:hanging="492"/>
      </w:pPr>
      <w:rPr>
        <w:rFonts w:hint="default"/>
      </w:rPr>
    </w:lvl>
    <w:lvl w:ilvl="5" w:tplc="940C3820">
      <w:numFmt w:val="bullet"/>
      <w:lvlText w:val="•"/>
      <w:lvlJc w:val="left"/>
      <w:pPr>
        <w:ind w:left="5174" w:hanging="492"/>
      </w:pPr>
      <w:rPr>
        <w:rFonts w:hint="default"/>
      </w:rPr>
    </w:lvl>
    <w:lvl w:ilvl="6" w:tplc="B2D4200E">
      <w:numFmt w:val="bullet"/>
      <w:lvlText w:val="•"/>
      <w:lvlJc w:val="left"/>
      <w:pPr>
        <w:ind w:left="6041" w:hanging="492"/>
      </w:pPr>
      <w:rPr>
        <w:rFonts w:hint="default"/>
      </w:rPr>
    </w:lvl>
    <w:lvl w:ilvl="7" w:tplc="3B92C9D2">
      <w:numFmt w:val="bullet"/>
      <w:lvlText w:val="•"/>
      <w:lvlJc w:val="left"/>
      <w:pPr>
        <w:ind w:left="6908" w:hanging="492"/>
      </w:pPr>
      <w:rPr>
        <w:rFonts w:hint="default"/>
      </w:rPr>
    </w:lvl>
    <w:lvl w:ilvl="8" w:tplc="F920FCB8">
      <w:numFmt w:val="bullet"/>
      <w:lvlText w:val="•"/>
      <w:lvlJc w:val="left"/>
      <w:pPr>
        <w:ind w:left="7775" w:hanging="492"/>
      </w:pPr>
      <w:rPr>
        <w:rFonts w:hint="default"/>
      </w:rPr>
    </w:lvl>
  </w:abstractNum>
  <w:abstractNum w:abstractNumId="19" w15:restartNumberingAfterBreak="0">
    <w:nsid w:val="139C0029"/>
    <w:multiLevelType w:val="hybridMultilevel"/>
    <w:tmpl w:val="A4F2686C"/>
    <w:lvl w:ilvl="0" w:tplc="91B2FE80">
      <w:start w:val="65"/>
      <w:numFmt w:val="decimal"/>
      <w:lvlText w:val="[%1]"/>
      <w:lvlJc w:val="left"/>
      <w:pPr>
        <w:ind w:left="1005" w:hanging="501"/>
      </w:pPr>
      <w:rPr>
        <w:rFonts w:ascii="Times New Roman" w:eastAsia="Times New Roman" w:hAnsi="Times New Roman" w:cs="Times New Roman" w:hint="default"/>
        <w:w w:val="102"/>
        <w:sz w:val="16"/>
        <w:szCs w:val="16"/>
      </w:rPr>
    </w:lvl>
    <w:lvl w:ilvl="1" w:tplc="395C0C46">
      <w:numFmt w:val="bullet"/>
      <w:lvlText w:val="•"/>
      <w:lvlJc w:val="left"/>
      <w:pPr>
        <w:ind w:left="1200" w:hanging="501"/>
      </w:pPr>
      <w:rPr>
        <w:rFonts w:hint="default"/>
      </w:rPr>
    </w:lvl>
    <w:lvl w:ilvl="2" w:tplc="1B32A766">
      <w:numFmt w:val="bullet"/>
      <w:lvlText w:val="•"/>
      <w:lvlJc w:val="left"/>
      <w:pPr>
        <w:ind w:left="2123" w:hanging="501"/>
      </w:pPr>
      <w:rPr>
        <w:rFonts w:hint="default"/>
      </w:rPr>
    </w:lvl>
    <w:lvl w:ilvl="3" w:tplc="77F0D284">
      <w:numFmt w:val="bullet"/>
      <w:lvlText w:val="•"/>
      <w:lvlJc w:val="left"/>
      <w:pPr>
        <w:ind w:left="3046" w:hanging="501"/>
      </w:pPr>
      <w:rPr>
        <w:rFonts w:hint="default"/>
      </w:rPr>
    </w:lvl>
    <w:lvl w:ilvl="4" w:tplc="9B941C66">
      <w:numFmt w:val="bullet"/>
      <w:lvlText w:val="•"/>
      <w:lvlJc w:val="left"/>
      <w:pPr>
        <w:ind w:left="3969" w:hanging="501"/>
      </w:pPr>
      <w:rPr>
        <w:rFonts w:hint="default"/>
      </w:rPr>
    </w:lvl>
    <w:lvl w:ilvl="5" w:tplc="BE2C2F66">
      <w:numFmt w:val="bullet"/>
      <w:lvlText w:val="•"/>
      <w:lvlJc w:val="left"/>
      <w:pPr>
        <w:ind w:left="4892" w:hanging="501"/>
      </w:pPr>
      <w:rPr>
        <w:rFonts w:hint="default"/>
      </w:rPr>
    </w:lvl>
    <w:lvl w:ilvl="6" w:tplc="D436AD48">
      <w:numFmt w:val="bullet"/>
      <w:lvlText w:val="•"/>
      <w:lvlJc w:val="left"/>
      <w:pPr>
        <w:ind w:left="5816" w:hanging="501"/>
      </w:pPr>
      <w:rPr>
        <w:rFonts w:hint="default"/>
      </w:rPr>
    </w:lvl>
    <w:lvl w:ilvl="7" w:tplc="43B610D2">
      <w:numFmt w:val="bullet"/>
      <w:lvlText w:val="•"/>
      <w:lvlJc w:val="left"/>
      <w:pPr>
        <w:ind w:left="6739" w:hanging="501"/>
      </w:pPr>
      <w:rPr>
        <w:rFonts w:hint="default"/>
      </w:rPr>
    </w:lvl>
    <w:lvl w:ilvl="8" w:tplc="B35082FC">
      <w:numFmt w:val="bullet"/>
      <w:lvlText w:val="•"/>
      <w:lvlJc w:val="left"/>
      <w:pPr>
        <w:ind w:left="7662" w:hanging="501"/>
      </w:pPr>
      <w:rPr>
        <w:rFonts w:hint="default"/>
      </w:rPr>
    </w:lvl>
  </w:abstractNum>
  <w:abstractNum w:abstractNumId="20" w15:restartNumberingAfterBreak="0">
    <w:nsid w:val="13C06A09"/>
    <w:multiLevelType w:val="hybridMultilevel"/>
    <w:tmpl w:val="6570D7DE"/>
    <w:lvl w:ilvl="0" w:tplc="F5623B84">
      <w:start w:val="2"/>
      <w:numFmt w:val="decimal"/>
      <w:lvlText w:val="(%1)"/>
      <w:lvlJc w:val="left"/>
      <w:pPr>
        <w:ind w:left="676" w:hanging="502"/>
      </w:pPr>
      <w:rPr>
        <w:rFonts w:ascii="Times New Roman" w:eastAsia="Times New Roman" w:hAnsi="Times New Roman" w:cs="Times New Roman" w:hint="default"/>
        <w:w w:val="110"/>
        <w:sz w:val="19"/>
        <w:szCs w:val="19"/>
      </w:rPr>
    </w:lvl>
    <w:lvl w:ilvl="1" w:tplc="8D6A9CCA">
      <w:numFmt w:val="bullet"/>
      <w:lvlText w:val="·"/>
      <w:lvlJc w:val="left"/>
      <w:pPr>
        <w:ind w:left="319" w:hanging="353"/>
      </w:pPr>
      <w:rPr>
        <w:rFonts w:ascii="Times New Roman" w:eastAsia="Times New Roman" w:hAnsi="Times New Roman" w:cs="Times New Roman" w:hint="default"/>
        <w:w w:val="103"/>
        <w:sz w:val="19"/>
        <w:szCs w:val="19"/>
      </w:rPr>
    </w:lvl>
    <w:lvl w:ilvl="2" w:tplc="689ED35E">
      <w:numFmt w:val="bullet"/>
      <w:lvlText w:val="•"/>
      <w:lvlJc w:val="left"/>
      <w:pPr>
        <w:ind w:left="1596" w:hanging="353"/>
      </w:pPr>
      <w:rPr>
        <w:rFonts w:hint="default"/>
      </w:rPr>
    </w:lvl>
    <w:lvl w:ilvl="3" w:tplc="33EC5696">
      <w:numFmt w:val="bullet"/>
      <w:lvlText w:val="•"/>
      <w:lvlJc w:val="left"/>
      <w:pPr>
        <w:ind w:left="2513" w:hanging="353"/>
      </w:pPr>
      <w:rPr>
        <w:rFonts w:hint="default"/>
      </w:rPr>
    </w:lvl>
    <w:lvl w:ilvl="4" w:tplc="39BC4822">
      <w:numFmt w:val="bullet"/>
      <w:lvlText w:val="•"/>
      <w:lvlJc w:val="left"/>
      <w:pPr>
        <w:ind w:left="3429" w:hanging="353"/>
      </w:pPr>
      <w:rPr>
        <w:rFonts w:hint="default"/>
      </w:rPr>
    </w:lvl>
    <w:lvl w:ilvl="5" w:tplc="CE2C2AC6">
      <w:numFmt w:val="bullet"/>
      <w:lvlText w:val="•"/>
      <w:lvlJc w:val="left"/>
      <w:pPr>
        <w:ind w:left="4346" w:hanging="353"/>
      </w:pPr>
      <w:rPr>
        <w:rFonts w:hint="default"/>
      </w:rPr>
    </w:lvl>
    <w:lvl w:ilvl="6" w:tplc="78FE37EC">
      <w:numFmt w:val="bullet"/>
      <w:lvlText w:val="•"/>
      <w:lvlJc w:val="left"/>
      <w:pPr>
        <w:ind w:left="5262" w:hanging="353"/>
      </w:pPr>
      <w:rPr>
        <w:rFonts w:hint="default"/>
      </w:rPr>
    </w:lvl>
    <w:lvl w:ilvl="7" w:tplc="E7009F62">
      <w:numFmt w:val="bullet"/>
      <w:lvlText w:val="•"/>
      <w:lvlJc w:val="left"/>
      <w:pPr>
        <w:ind w:left="6179" w:hanging="353"/>
      </w:pPr>
      <w:rPr>
        <w:rFonts w:hint="default"/>
      </w:rPr>
    </w:lvl>
    <w:lvl w:ilvl="8" w:tplc="15408600">
      <w:numFmt w:val="bullet"/>
      <w:lvlText w:val="•"/>
      <w:lvlJc w:val="left"/>
      <w:pPr>
        <w:ind w:left="7095" w:hanging="353"/>
      </w:pPr>
      <w:rPr>
        <w:rFonts w:hint="default"/>
      </w:rPr>
    </w:lvl>
  </w:abstractNum>
  <w:abstractNum w:abstractNumId="21" w15:restartNumberingAfterBreak="0">
    <w:nsid w:val="14442C1F"/>
    <w:multiLevelType w:val="hybridMultilevel"/>
    <w:tmpl w:val="B1743DF6"/>
    <w:lvl w:ilvl="0" w:tplc="577C812C">
      <w:start w:val="6"/>
      <w:numFmt w:val="decimal"/>
      <w:lvlText w:val="[%1]"/>
      <w:lvlJc w:val="left"/>
      <w:pPr>
        <w:ind w:left="939" w:hanging="508"/>
      </w:pPr>
      <w:rPr>
        <w:rFonts w:hint="default"/>
        <w:w w:val="112"/>
      </w:rPr>
    </w:lvl>
    <w:lvl w:ilvl="1" w:tplc="EF36893E">
      <w:numFmt w:val="bullet"/>
      <w:lvlText w:val="•"/>
      <w:lvlJc w:val="left"/>
      <w:pPr>
        <w:ind w:left="1796" w:hanging="508"/>
      </w:pPr>
      <w:rPr>
        <w:rFonts w:hint="default"/>
      </w:rPr>
    </w:lvl>
    <w:lvl w:ilvl="2" w:tplc="7BE43A34">
      <w:numFmt w:val="bullet"/>
      <w:lvlText w:val="•"/>
      <w:lvlJc w:val="left"/>
      <w:pPr>
        <w:ind w:left="2653" w:hanging="508"/>
      </w:pPr>
      <w:rPr>
        <w:rFonts w:hint="default"/>
      </w:rPr>
    </w:lvl>
    <w:lvl w:ilvl="3" w:tplc="44BC3D62">
      <w:numFmt w:val="bullet"/>
      <w:lvlText w:val="•"/>
      <w:lvlJc w:val="left"/>
      <w:pPr>
        <w:ind w:left="3510" w:hanging="508"/>
      </w:pPr>
      <w:rPr>
        <w:rFonts w:hint="default"/>
      </w:rPr>
    </w:lvl>
    <w:lvl w:ilvl="4" w:tplc="4DE487F0">
      <w:numFmt w:val="bullet"/>
      <w:lvlText w:val="•"/>
      <w:lvlJc w:val="left"/>
      <w:pPr>
        <w:ind w:left="4367" w:hanging="508"/>
      </w:pPr>
      <w:rPr>
        <w:rFonts w:hint="default"/>
      </w:rPr>
    </w:lvl>
    <w:lvl w:ilvl="5" w:tplc="834A507A">
      <w:numFmt w:val="bullet"/>
      <w:lvlText w:val="•"/>
      <w:lvlJc w:val="left"/>
      <w:pPr>
        <w:ind w:left="5224" w:hanging="508"/>
      </w:pPr>
      <w:rPr>
        <w:rFonts w:hint="default"/>
      </w:rPr>
    </w:lvl>
    <w:lvl w:ilvl="6" w:tplc="BDC4A02E">
      <w:numFmt w:val="bullet"/>
      <w:lvlText w:val="•"/>
      <w:lvlJc w:val="left"/>
      <w:pPr>
        <w:ind w:left="6081" w:hanging="508"/>
      </w:pPr>
      <w:rPr>
        <w:rFonts w:hint="default"/>
      </w:rPr>
    </w:lvl>
    <w:lvl w:ilvl="7" w:tplc="6B1A2B0C">
      <w:numFmt w:val="bullet"/>
      <w:lvlText w:val="•"/>
      <w:lvlJc w:val="left"/>
      <w:pPr>
        <w:ind w:left="6938" w:hanging="508"/>
      </w:pPr>
      <w:rPr>
        <w:rFonts w:hint="default"/>
      </w:rPr>
    </w:lvl>
    <w:lvl w:ilvl="8" w:tplc="D2EA0F6A">
      <w:numFmt w:val="bullet"/>
      <w:lvlText w:val="•"/>
      <w:lvlJc w:val="left"/>
      <w:pPr>
        <w:ind w:left="7795" w:hanging="508"/>
      </w:pPr>
      <w:rPr>
        <w:rFonts w:hint="default"/>
      </w:rPr>
    </w:lvl>
  </w:abstractNum>
  <w:abstractNum w:abstractNumId="22" w15:restartNumberingAfterBreak="0">
    <w:nsid w:val="148C7B1B"/>
    <w:multiLevelType w:val="hybridMultilevel"/>
    <w:tmpl w:val="3370E00A"/>
    <w:lvl w:ilvl="0" w:tplc="A30EF82A">
      <w:start w:val="32"/>
      <w:numFmt w:val="decimal"/>
      <w:lvlText w:val="[%1]"/>
      <w:lvlJc w:val="left"/>
      <w:pPr>
        <w:ind w:left="799" w:hanging="497"/>
      </w:pPr>
      <w:rPr>
        <w:rFonts w:ascii="Times New Roman" w:eastAsia="Times New Roman" w:hAnsi="Times New Roman" w:cs="Times New Roman" w:hint="default"/>
        <w:w w:val="107"/>
        <w:sz w:val="15"/>
        <w:szCs w:val="15"/>
      </w:rPr>
    </w:lvl>
    <w:lvl w:ilvl="1" w:tplc="2AB48852">
      <w:numFmt w:val="bullet"/>
      <w:lvlText w:val="•"/>
      <w:lvlJc w:val="left"/>
      <w:pPr>
        <w:ind w:left="1670" w:hanging="497"/>
      </w:pPr>
      <w:rPr>
        <w:rFonts w:hint="default"/>
      </w:rPr>
    </w:lvl>
    <w:lvl w:ilvl="2" w:tplc="25E07A76">
      <w:numFmt w:val="bullet"/>
      <w:lvlText w:val="•"/>
      <w:lvlJc w:val="left"/>
      <w:pPr>
        <w:ind w:left="2541" w:hanging="497"/>
      </w:pPr>
      <w:rPr>
        <w:rFonts w:hint="default"/>
      </w:rPr>
    </w:lvl>
    <w:lvl w:ilvl="3" w:tplc="6D2CD17C">
      <w:numFmt w:val="bullet"/>
      <w:lvlText w:val="•"/>
      <w:lvlJc w:val="left"/>
      <w:pPr>
        <w:ind w:left="3412" w:hanging="497"/>
      </w:pPr>
      <w:rPr>
        <w:rFonts w:hint="default"/>
      </w:rPr>
    </w:lvl>
    <w:lvl w:ilvl="4" w:tplc="35DE04FA">
      <w:numFmt w:val="bullet"/>
      <w:lvlText w:val="•"/>
      <w:lvlJc w:val="left"/>
      <w:pPr>
        <w:ind w:left="4283" w:hanging="497"/>
      </w:pPr>
      <w:rPr>
        <w:rFonts w:hint="default"/>
      </w:rPr>
    </w:lvl>
    <w:lvl w:ilvl="5" w:tplc="3D9CE350">
      <w:numFmt w:val="bullet"/>
      <w:lvlText w:val="•"/>
      <w:lvlJc w:val="left"/>
      <w:pPr>
        <w:ind w:left="5154" w:hanging="497"/>
      </w:pPr>
      <w:rPr>
        <w:rFonts w:hint="default"/>
      </w:rPr>
    </w:lvl>
    <w:lvl w:ilvl="6" w:tplc="36D29804">
      <w:numFmt w:val="bullet"/>
      <w:lvlText w:val="•"/>
      <w:lvlJc w:val="left"/>
      <w:pPr>
        <w:ind w:left="6025" w:hanging="497"/>
      </w:pPr>
      <w:rPr>
        <w:rFonts w:hint="default"/>
      </w:rPr>
    </w:lvl>
    <w:lvl w:ilvl="7" w:tplc="6E846060">
      <w:numFmt w:val="bullet"/>
      <w:lvlText w:val="•"/>
      <w:lvlJc w:val="left"/>
      <w:pPr>
        <w:ind w:left="6896" w:hanging="497"/>
      </w:pPr>
      <w:rPr>
        <w:rFonts w:hint="default"/>
      </w:rPr>
    </w:lvl>
    <w:lvl w:ilvl="8" w:tplc="AB846DAC">
      <w:numFmt w:val="bullet"/>
      <w:lvlText w:val="•"/>
      <w:lvlJc w:val="left"/>
      <w:pPr>
        <w:ind w:left="7767" w:hanging="497"/>
      </w:pPr>
      <w:rPr>
        <w:rFonts w:hint="default"/>
      </w:rPr>
    </w:lvl>
  </w:abstractNum>
  <w:abstractNum w:abstractNumId="23" w15:restartNumberingAfterBreak="0">
    <w:nsid w:val="14EE110B"/>
    <w:multiLevelType w:val="hybridMultilevel"/>
    <w:tmpl w:val="F560F60A"/>
    <w:lvl w:ilvl="0" w:tplc="7166D910">
      <w:start w:val="1"/>
      <w:numFmt w:val="decimal"/>
      <w:lvlText w:val="%1"/>
      <w:lvlJc w:val="left"/>
      <w:pPr>
        <w:ind w:left="877" w:hanging="502"/>
      </w:pPr>
      <w:rPr>
        <w:rFonts w:ascii="Times New Roman" w:eastAsia="Times New Roman" w:hAnsi="Times New Roman" w:cs="Times New Roman" w:hint="default"/>
        <w:w w:val="108"/>
        <w:sz w:val="19"/>
        <w:szCs w:val="19"/>
      </w:rPr>
    </w:lvl>
    <w:lvl w:ilvl="1" w:tplc="DE3E9648">
      <w:numFmt w:val="bullet"/>
      <w:lvlText w:val="•"/>
      <w:lvlJc w:val="left"/>
      <w:pPr>
        <w:ind w:left="1742" w:hanging="502"/>
      </w:pPr>
      <w:rPr>
        <w:rFonts w:hint="default"/>
      </w:rPr>
    </w:lvl>
    <w:lvl w:ilvl="2" w:tplc="D65633EA">
      <w:numFmt w:val="bullet"/>
      <w:lvlText w:val="•"/>
      <w:lvlJc w:val="left"/>
      <w:pPr>
        <w:ind w:left="2605" w:hanging="502"/>
      </w:pPr>
      <w:rPr>
        <w:rFonts w:hint="default"/>
      </w:rPr>
    </w:lvl>
    <w:lvl w:ilvl="3" w:tplc="00AE8552">
      <w:numFmt w:val="bullet"/>
      <w:lvlText w:val="•"/>
      <w:lvlJc w:val="left"/>
      <w:pPr>
        <w:ind w:left="3468" w:hanging="502"/>
      </w:pPr>
      <w:rPr>
        <w:rFonts w:hint="default"/>
      </w:rPr>
    </w:lvl>
    <w:lvl w:ilvl="4" w:tplc="3BEC4C7C">
      <w:numFmt w:val="bullet"/>
      <w:lvlText w:val="•"/>
      <w:lvlJc w:val="left"/>
      <w:pPr>
        <w:ind w:left="4331" w:hanging="502"/>
      </w:pPr>
      <w:rPr>
        <w:rFonts w:hint="default"/>
      </w:rPr>
    </w:lvl>
    <w:lvl w:ilvl="5" w:tplc="BD8EA05E">
      <w:numFmt w:val="bullet"/>
      <w:lvlText w:val="•"/>
      <w:lvlJc w:val="left"/>
      <w:pPr>
        <w:ind w:left="5194" w:hanging="502"/>
      </w:pPr>
      <w:rPr>
        <w:rFonts w:hint="default"/>
      </w:rPr>
    </w:lvl>
    <w:lvl w:ilvl="6" w:tplc="D5246F58">
      <w:numFmt w:val="bullet"/>
      <w:lvlText w:val="•"/>
      <w:lvlJc w:val="left"/>
      <w:pPr>
        <w:ind w:left="6057" w:hanging="502"/>
      </w:pPr>
      <w:rPr>
        <w:rFonts w:hint="default"/>
      </w:rPr>
    </w:lvl>
    <w:lvl w:ilvl="7" w:tplc="E3F49422">
      <w:numFmt w:val="bullet"/>
      <w:lvlText w:val="•"/>
      <w:lvlJc w:val="left"/>
      <w:pPr>
        <w:ind w:left="6920" w:hanging="502"/>
      </w:pPr>
      <w:rPr>
        <w:rFonts w:hint="default"/>
      </w:rPr>
    </w:lvl>
    <w:lvl w:ilvl="8" w:tplc="6D106650">
      <w:numFmt w:val="bullet"/>
      <w:lvlText w:val="•"/>
      <w:lvlJc w:val="left"/>
      <w:pPr>
        <w:ind w:left="7783" w:hanging="502"/>
      </w:pPr>
      <w:rPr>
        <w:rFonts w:hint="default"/>
      </w:rPr>
    </w:lvl>
  </w:abstractNum>
  <w:abstractNum w:abstractNumId="24" w15:restartNumberingAfterBreak="0">
    <w:nsid w:val="1594765D"/>
    <w:multiLevelType w:val="hybridMultilevel"/>
    <w:tmpl w:val="1FBCDBD8"/>
    <w:lvl w:ilvl="0" w:tplc="9FAE4E40">
      <w:start w:val="73"/>
      <w:numFmt w:val="decimal"/>
      <w:lvlText w:val="[%1]"/>
      <w:lvlJc w:val="left"/>
      <w:pPr>
        <w:ind w:left="1002" w:hanging="506"/>
      </w:pPr>
      <w:rPr>
        <w:rFonts w:ascii="Times New Roman" w:eastAsia="Times New Roman" w:hAnsi="Times New Roman" w:cs="Times New Roman" w:hint="default"/>
        <w:w w:val="107"/>
        <w:sz w:val="15"/>
        <w:szCs w:val="15"/>
      </w:rPr>
    </w:lvl>
    <w:lvl w:ilvl="1" w:tplc="773CD492">
      <w:numFmt w:val="bullet"/>
      <w:lvlText w:val="•"/>
      <w:lvlJc w:val="left"/>
      <w:pPr>
        <w:ind w:left="1850" w:hanging="506"/>
      </w:pPr>
      <w:rPr>
        <w:rFonts w:hint="default"/>
      </w:rPr>
    </w:lvl>
    <w:lvl w:ilvl="2" w:tplc="632CF622">
      <w:numFmt w:val="bullet"/>
      <w:lvlText w:val="•"/>
      <w:lvlJc w:val="left"/>
      <w:pPr>
        <w:ind w:left="2701" w:hanging="506"/>
      </w:pPr>
      <w:rPr>
        <w:rFonts w:hint="default"/>
      </w:rPr>
    </w:lvl>
    <w:lvl w:ilvl="3" w:tplc="091A7232">
      <w:numFmt w:val="bullet"/>
      <w:lvlText w:val="•"/>
      <w:lvlJc w:val="left"/>
      <w:pPr>
        <w:ind w:left="3552" w:hanging="506"/>
      </w:pPr>
      <w:rPr>
        <w:rFonts w:hint="default"/>
      </w:rPr>
    </w:lvl>
    <w:lvl w:ilvl="4" w:tplc="58CAD520">
      <w:numFmt w:val="bullet"/>
      <w:lvlText w:val="•"/>
      <w:lvlJc w:val="left"/>
      <w:pPr>
        <w:ind w:left="4403" w:hanging="506"/>
      </w:pPr>
      <w:rPr>
        <w:rFonts w:hint="default"/>
      </w:rPr>
    </w:lvl>
    <w:lvl w:ilvl="5" w:tplc="DE4460C0">
      <w:numFmt w:val="bullet"/>
      <w:lvlText w:val="•"/>
      <w:lvlJc w:val="left"/>
      <w:pPr>
        <w:ind w:left="5254" w:hanging="506"/>
      </w:pPr>
      <w:rPr>
        <w:rFonts w:hint="default"/>
      </w:rPr>
    </w:lvl>
    <w:lvl w:ilvl="6" w:tplc="239ECE96">
      <w:numFmt w:val="bullet"/>
      <w:lvlText w:val="•"/>
      <w:lvlJc w:val="left"/>
      <w:pPr>
        <w:ind w:left="6105" w:hanging="506"/>
      </w:pPr>
      <w:rPr>
        <w:rFonts w:hint="default"/>
      </w:rPr>
    </w:lvl>
    <w:lvl w:ilvl="7" w:tplc="F5AEBF8A">
      <w:numFmt w:val="bullet"/>
      <w:lvlText w:val="•"/>
      <w:lvlJc w:val="left"/>
      <w:pPr>
        <w:ind w:left="6956" w:hanging="506"/>
      </w:pPr>
      <w:rPr>
        <w:rFonts w:hint="default"/>
      </w:rPr>
    </w:lvl>
    <w:lvl w:ilvl="8" w:tplc="847AC300">
      <w:numFmt w:val="bullet"/>
      <w:lvlText w:val="•"/>
      <w:lvlJc w:val="left"/>
      <w:pPr>
        <w:ind w:left="7807" w:hanging="506"/>
      </w:pPr>
      <w:rPr>
        <w:rFonts w:hint="default"/>
      </w:rPr>
    </w:lvl>
  </w:abstractNum>
  <w:abstractNum w:abstractNumId="25" w15:restartNumberingAfterBreak="0">
    <w:nsid w:val="161F5F98"/>
    <w:multiLevelType w:val="hybridMultilevel"/>
    <w:tmpl w:val="1910C36C"/>
    <w:lvl w:ilvl="0" w:tplc="99BC5796">
      <w:start w:val="43"/>
      <w:numFmt w:val="decimal"/>
      <w:lvlText w:val="[%1]"/>
      <w:lvlJc w:val="left"/>
      <w:pPr>
        <w:ind w:left="942" w:hanging="488"/>
      </w:pPr>
      <w:rPr>
        <w:rFonts w:ascii="Times New Roman" w:eastAsia="Times New Roman" w:hAnsi="Times New Roman" w:cs="Times New Roman" w:hint="default"/>
        <w:w w:val="107"/>
        <w:sz w:val="15"/>
        <w:szCs w:val="15"/>
      </w:rPr>
    </w:lvl>
    <w:lvl w:ilvl="1" w:tplc="928ECF94">
      <w:numFmt w:val="bullet"/>
      <w:lvlText w:val="•"/>
      <w:lvlJc w:val="left"/>
      <w:pPr>
        <w:ind w:left="1796" w:hanging="488"/>
      </w:pPr>
      <w:rPr>
        <w:rFonts w:hint="default"/>
      </w:rPr>
    </w:lvl>
    <w:lvl w:ilvl="2" w:tplc="F910A432">
      <w:numFmt w:val="bullet"/>
      <w:lvlText w:val="•"/>
      <w:lvlJc w:val="left"/>
      <w:pPr>
        <w:ind w:left="2653" w:hanging="488"/>
      </w:pPr>
      <w:rPr>
        <w:rFonts w:hint="default"/>
      </w:rPr>
    </w:lvl>
    <w:lvl w:ilvl="3" w:tplc="BC7203BA">
      <w:numFmt w:val="bullet"/>
      <w:lvlText w:val="•"/>
      <w:lvlJc w:val="left"/>
      <w:pPr>
        <w:ind w:left="3510" w:hanging="488"/>
      </w:pPr>
      <w:rPr>
        <w:rFonts w:hint="default"/>
      </w:rPr>
    </w:lvl>
    <w:lvl w:ilvl="4" w:tplc="71E267C2">
      <w:numFmt w:val="bullet"/>
      <w:lvlText w:val="•"/>
      <w:lvlJc w:val="left"/>
      <w:pPr>
        <w:ind w:left="4367" w:hanging="488"/>
      </w:pPr>
      <w:rPr>
        <w:rFonts w:hint="default"/>
      </w:rPr>
    </w:lvl>
    <w:lvl w:ilvl="5" w:tplc="0E58A7F6">
      <w:numFmt w:val="bullet"/>
      <w:lvlText w:val="•"/>
      <w:lvlJc w:val="left"/>
      <w:pPr>
        <w:ind w:left="5224" w:hanging="488"/>
      </w:pPr>
      <w:rPr>
        <w:rFonts w:hint="default"/>
      </w:rPr>
    </w:lvl>
    <w:lvl w:ilvl="6" w:tplc="15B04AEA">
      <w:numFmt w:val="bullet"/>
      <w:lvlText w:val="•"/>
      <w:lvlJc w:val="left"/>
      <w:pPr>
        <w:ind w:left="6081" w:hanging="488"/>
      </w:pPr>
      <w:rPr>
        <w:rFonts w:hint="default"/>
      </w:rPr>
    </w:lvl>
    <w:lvl w:ilvl="7" w:tplc="780CDFE2">
      <w:numFmt w:val="bullet"/>
      <w:lvlText w:val="•"/>
      <w:lvlJc w:val="left"/>
      <w:pPr>
        <w:ind w:left="6938" w:hanging="488"/>
      </w:pPr>
      <w:rPr>
        <w:rFonts w:hint="default"/>
      </w:rPr>
    </w:lvl>
    <w:lvl w:ilvl="8" w:tplc="74C0717A">
      <w:numFmt w:val="bullet"/>
      <w:lvlText w:val="•"/>
      <w:lvlJc w:val="left"/>
      <w:pPr>
        <w:ind w:left="7795" w:hanging="488"/>
      </w:pPr>
      <w:rPr>
        <w:rFonts w:hint="default"/>
      </w:rPr>
    </w:lvl>
  </w:abstractNum>
  <w:abstractNum w:abstractNumId="26" w15:restartNumberingAfterBreak="0">
    <w:nsid w:val="163C1DF8"/>
    <w:multiLevelType w:val="hybridMultilevel"/>
    <w:tmpl w:val="F36402AC"/>
    <w:lvl w:ilvl="0" w:tplc="C2606C30">
      <w:start w:val="138"/>
      <w:numFmt w:val="decimal"/>
      <w:lvlText w:val="[%1]"/>
      <w:lvlJc w:val="left"/>
      <w:pPr>
        <w:ind w:left="934" w:hanging="508"/>
      </w:pPr>
      <w:rPr>
        <w:rFonts w:hint="default"/>
        <w:w w:val="103"/>
      </w:rPr>
    </w:lvl>
    <w:lvl w:ilvl="1" w:tplc="CFF477C8">
      <w:numFmt w:val="bullet"/>
      <w:lvlText w:val="•"/>
      <w:lvlJc w:val="left"/>
      <w:pPr>
        <w:ind w:left="1796" w:hanging="508"/>
      </w:pPr>
      <w:rPr>
        <w:rFonts w:hint="default"/>
      </w:rPr>
    </w:lvl>
    <w:lvl w:ilvl="2" w:tplc="9940C700">
      <w:numFmt w:val="bullet"/>
      <w:lvlText w:val="•"/>
      <w:lvlJc w:val="left"/>
      <w:pPr>
        <w:ind w:left="2653" w:hanging="508"/>
      </w:pPr>
      <w:rPr>
        <w:rFonts w:hint="default"/>
      </w:rPr>
    </w:lvl>
    <w:lvl w:ilvl="3" w:tplc="C60075D2">
      <w:numFmt w:val="bullet"/>
      <w:lvlText w:val="•"/>
      <w:lvlJc w:val="left"/>
      <w:pPr>
        <w:ind w:left="3510" w:hanging="508"/>
      </w:pPr>
      <w:rPr>
        <w:rFonts w:hint="default"/>
      </w:rPr>
    </w:lvl>
    <w:lvl w:ilvl="4" w:tplc="705AAEC6">
      <w:numFmt w:val="bullet"/>
      <w:lvlText w:val="•"/>
      <w:lvlJc w:val="left"/>
      <w:pPr>
        <w:ind w:left="4367" w:hanging="508"/>
      </w:pPr>
      <w:rPr>
        <w:rFonts w:hint="default"/>
      </w:rPr>
    </w:lvl>
    <w:lvl w:ilvl="5" w:tplc="94E4719C">
      <w:numFmt w:val="bullet"/>
      <w:lvlText w:val="•"/>
      <w:lvlJc w:val="left"/>
      <w:pPr>
        <w:ind w:left="5224" w:hanging="508"/>
      </w:pPr>
      <w:rPr>
        <w:rFonts w:hint="default"/>
      </w:rPr>
    </w:lvl>
    <w:lvl w:ilvl="6" w:tplc="FC6E9BFE">
      <w:numFmt w:val="bullet"/>
      <w:lvlText w:val="•"/>
      <w:lvlJc w:val="left"/>
      <w:pPr>
        <w:ind w:left="6081" w:hanging="508"/>
      </w:pPr>
      <w:rPr>
        <w:rFonts w:hint="default"/>
      </w:rPr>
    </w:lvl>
    <w:lvl w:ilvl="7" w:tplc="D1346AB2">
      <w:numFmt w:val="bullet"/>
      <w:lvlText w:val="•"/>
      <w:lvlJc w:val="left"/>
      <w:pPr>
        <w:ind w:left="6938" w:hanging="508"/>
      </w:pPr>
      <w:rPr>
        <w:rFonts w:hint="default"/>
      </w:rPr>
    </w:lvl>
    <w:lvl w:ilvl="8" w:tplc="9582365E">
      <w:numFmt w:val="bullet"/>
      <w:lvlText w:val="•"/>
      <w:lvlJc w:val="left"/>
      <w:pPr>
        <w:ind w:left="7795" w:hanging="508"/>
      </w:pPr>
      <w:rPr>
        <w:rFonts w:hint="default"/>
      </w:rPr>
    </w:lvl>
  </w:abstractNum>
  <w:abstractNum w:abstractNumId="27" w15:restartNumberingAfterBreak="0">
    <w:nsid w:val="163E0122"/>
    <w:multiLevelType w:val="hybridMultilevel"/>
    <w:tmpl w:val="6910F14C"/>
    <w:lvl w:ilvl="0" w:tplc="A6BA9886">
      <w:start w:val="1"/>
      <w:numFmt w:val="decimal"/>
      <w:lvlText w:val="(%1)"/>
      <w:lvlJc w:val="left"/>
      <w:pPr>
        <w:ind w:left="671" w:hanging="498"/>
      </w:pPr>
      <w:rPr>
        <w:rFonts w:ascii="Times New Roman" w:eastAsia="Times New Roman" w:hAnsi="Times New Roman" w:cs="Times New Roman" w:hint="default"/>
        <w:w w:val="108"/>
        <w:sz w:val="19"/>
        <w:szCs w:val="19"/>
      </w:rPr>
    </w:lvl>
    <w:lvl w:ilvl="1" w:tplc="DF02F382">
      <w:start w:val="1"/>
      <w:numFmt w:val="lowerLetter"/>
      <w:lvlText w:val="(%2)"/>
      <w:lvlJc w:val="left"/>
      <w:pPr>
        <w:ind w:left="1184" w:hanging="506"/>
      </w:pPr>
      <w:rPr>
        <w:rFonts w:hint="default"/>
        <w:spacing w:val="-1"/>
        <w:w w:val="105"/>
      </w:rPr>
    </w:lvl>
    <w:lvl w:ilvl="2" w:tplc="7696B6D6">
      <w:numFmt w:val="bullet"/>
      <w:lvlText w:val="•"/>
      <w:lvlJc w:val="left"/>
      <w:pPr>
        <w:ind w:left="2105" w:hanging="506"/>
      </w:pPr>
      <w:rPr>
        <w:rFonts w:hint="default"/>
      </w:rPr>
    </w:lvl>
    <w:lvl w:ilvl="3" w:tplc="D10C6A26">
      <w:numFmt w:val="bullet"/>
      <w:lvlText w:val="•"/>
      <w:lvlJc w:val="left"/>
      <w:pPr>
        <w:ind w:left="3030" w:hanging="506"/>
      </w:pPr>
      <w:rPr>
        <w:rFonts w:hint="default"/>
      </w:rPr>
    </w:lvl>
    <w:lvl w:ilvl="4" w:tplc="D304C0CE">
      <w:numFmt w:val="bullet"/>
      <w:lvlText w:val="•"/>
      <w:lvlJc w:val="left"/>
      <w:pPr>
        <w:ind w:left="3956" w:hanging="506"/>
      </w:pPr>
      <w:rPr>
        <w:rFonts w:hint="default"/>
      </w:rPr>
    </w:lvl>
    <w:lvl w:ilvl="5" w:tplc="1082C762">
      <w:numFmt w:val="bullet"/>
      <w:lvlText w:val="•"/>
      <w:lvlJc w:val="left"/>
      <w:pPr>
        <w:ind w:left="4881" w:hanging="506"/>
      </w:pPr>
      <w:rPr>
        <w:rFonts w:hint="default"/>
      </w:rPr>
    </w:lvl>
    <w:lvl w:ilvl="6" w:tplc="9FC0278C">
      <w:numFmt w:val="bullet"/>
      <w:lvlText w:val="•"/>
      <w:lvlJc w:val="left"/>
      <w:pPr>
        <w:ind w:left="5807" w:hanging="506"/>
      </w:pPr>
      <w:rPr>
        <w:rFonts w:hint="default"/>
      </w:rPr>
    </w:lvl>
    <w:lvl w:ilvl="7" w:tplc="9C086A08">
      <w:numFmt w:val="bullet"/>
      <w:lvlText w:val="•"/>
      <w:lvlJc w:val="left"/>
      <w:pPr>
        <w:ind w:left="6732" w:hanging="506"/>
      </w:pPr>
      <w:rPr>
        <w:rFonts w:hint="default"/>
      </w:rPr>
    </w:lvl>
    <w:lvl w:ilvl="8" w:tplc="0C94EDF0">
      <w:numFmt w:val="bullet"/>
      <w:lvlText w:val="•"/>
      <w:lvlJc w:val="left"/>
      <w:pPr>
        <w:ind w:left="7657" w:hanging="506"/>
      </w:pPr>
      <w:rPr>
        <w:rFonts w:hint="default"/>
      </w:rPr>
    </w:lvl>
  </w:abstractNum>
  <w:abstractNum w:abstractNumId="28" w15:restartNumberingAfterBreak="0">
    <w:nsid w:val="169919F8"/>
    <w:multiLevelType w:val="hybridMultilevel"/>
    <w:tmpl w:val="FD0AF8D4"/>
    <w:lvl w:ilvl="0" w:tplc="68DC4CD6">
      <w:start w:val="111"/>
      <w:numFmt w:val="decimal"/>
      <w:lvlText w:val="[%1]"/>
      <w:lvlJc w:val="left"/>
      <w:pPr>
        <w:ind w:left="810" w:hanging="503"/>
      </w:pPr>
      <w:rPr>
        <w:rFonts w:ascii="Times New Roman" w:eastAsia="Times New Roman" w:hAnsi="Times New Roman" w:cs="Times New Roman" w:hint="default"/>
        <w:spacing w:val="0"/>
        <w:w w:val="104"/>
        <w:sz w:val="15"/>
        <w:szCs w:val="15"/>
      </w:rPr>
    </w:lvl>
    <w:lvl w:ilvl="1" w:tplc="FF948B80">
      <w:numFmt w:val="bullet"/>
      <w:lvlText w:val="•"/>
      <w:lvlJc w:val="left"/>
      <w:pPr>
        <w:ind w:left="1688" w:hanging="503"/>
      </w:pPr>
      <w:rPr>
        <w:rFonts w:hint="default"/>
      </w:rPr>
    </w:lvl>
    <w:lvl w:ilvl="2" w:tplc="2E140F10">
      <w:numFmt w:val="bullet"/>
      <w:lvlText w:val="•"/>
      <w:lvlJc w:val="left"/>
      <w:pPr>
        <w:ind w:left="2557" w:hanging="503"/>
      </w:pPr>
      <w:rPr>
        <w:rFonts w:hint="default"/>
      </w:rPr>
    </w:lvl>
    <w:lvl w:ilvl="3" w:tplc="1A28B314">
      <w:numFmt w:val="bullet"/>
      <w:lvlText w:val="•"/>
      <w:lvlJc w:val="left"/>
      <w:pPr>
        <w:ind w:left="3426" w:hanging="503"/>
      </w:pPr>
      <w:rPr>
        <w:rFonts w:hint="default"/>
      </w:rPr>
    </w:lvl>
    <w:lvl w:ilvl="4" w:tplc="B9126460">
      <w:numFmt w:val="bullet"/>
      <w:lvlText w:val="•"/>
      <w:lvlJc w:val="left"/>
      <w:pPr>
        <w:ind w:left="4295" w:hanging="503"/>
      </w:pPr>
      <w:rPr>
        <w:rFonts w:hint="default"/>
      </w:rPr>
    </w:lvl>
    <w:lvl w:ilvl="5" w:tplc="0E4E024E">
      <w:numFmt w:val="bullet"/>
      <w:lvlText w:val="•"/>
      <w:lvlJc w:val="left"/>
      <w:pPr>
        <w:ind w:left="5164" w:hanging="503"/>
      </w:pPr>
      <w:rPr>
        <w:rFonts w:hint="default"/>
      </w:rPr>
    </w:lvl>
    <w:lvl w:ilvl="6" w:tplc="E45052FE">
      <w:numFmt w:val="bullet"/>
      <w:lvlText w:val="•"/>
      <w:lvlJc w:val="left"/>
      <w:pPr>
        <w:ind w:left="6033" w:hanging="503"/>
      </w:pPr>
      <w:rPr>
        <w:rFonts w:hint="default"/>
      </w:rPr>
    </w:lvl>
    <w:lvl w:ilvl="7" w:tplc="46D25994">
      <w:numFmt w:val="bullet"/>
      <w:lvlText w:val="•"/>
      <w:lvlJc w:val="left"/>
      <w:pPr>
        <w:ind w:left="6902" w:hanging="503"/>
      </w:pPr>
      <w:rPr>
        <w:rFonts w:hint="default"/>
      </w:rPr>
    </w:lvl>
    <w:lvl w:ilvl="8" w:tplc="E124AB88">
      <w:numFmt w:val="bullet"/>
      <w:lvlText w:val="•"/>
      <w:lvlJc w:val="left"/>
      <w:pPr>
        <w:ind w:left="7771" w:hanging="503"/>
      </w:pPr>
      <w:rPr>
        <w:rFonts w:hint="default"/>
      </w:rPr>
    </w:lvl>
  </w:abstractNum>
  <w:abstractNum w:abstractNumId="29" w15:restartNumberingAfterBreak="0">
    <w:nsid w:val="16A5718E"/>
    <w:multiLevelType w:val="hybridMultilevel"/>
    <w:tmpl w:val="64F8D440"/>
    <w:lvl w:ilvl="0" w:tplc="48FC5480">
      <w:start w:val="46"/>
      <w:numFmt w:val="decimal"/>
      <w:lvlText w:val="[%1]"/>
      <w:lvlJc w:val="left"/>
      <w:pPr>
        <w:ind w:left="660" w:hanging="484"/>
        <w:jc w:val="right"/>
      </w:pPr>
      <w:rPr>
        <w:rFonts w:ascii="Times New Roman" w:eastAsia="Times New Roman" w:hAnsi="Times New Roman" w:cs="Times New Roman" w:hint="default"/>
        <w:spacing w:val="-5"/>
        <w:w w:val="98"/>
        <w:sz w:val="16"/>
        <w:szCs w:val="16"/>
      </w:rPr>
    </w:lvl>
    <w:lvl w:ilvl="1" w:tplc="0968408C">
      <w:numFmt w:val="bullet"/>
      <w:lvlText w:val="•"/>
      <w:lvlJc w:val="left"/>
      <w:pPr>
        <w:ind w:left="920" w:hanging="484"/>
      </w:pPr>
      <w:rPr>
        <w:rFonts w:hint="default"/>
      </w:rPr>
    </w:lvl>
    <w:lvl w:ilvl="2" w:tplc="BAB2F3DA">
      <w:numFmt w:val="bullet"/>
      <w:lvlText w:val="•"/>
      <w:lvlJc w:val="left"/>
      <w:pPr>
        <w:ind w:left="1874" w:hanging="484"/>
      </w:pPr>
      <w:rPr>
        <w:rFonts w:hint="default"/>
      </w:rPr>
    </w:lvl>
    <w:lvl w:ilvl="3" w:tplc="96640662">
      <w:numFmt w:val="bullet"/>
      <w:lvlText w:val="•"/>
      <w:lvlJc w:val="left"/>
      <w:pPr>
        <w:ind w:left="2828" w:hanging="484"/>
      </w:pPr>
      <w:rPr>
        <w:rFonts w:hint="default"/>
      </w:rPr>
    </w:lvl>
    <w:lvl w:ilvl="4" w:tplc="2CE2681C">
      <w:numFmt w:val="bullet"/>
      <w:lvlText w:val="•"/>
      <w:lvlJc w:val="left"/>
      <w:pPr>
        <w:ind w:left="3782" w:hanging="484"/>
      </w:pPr>
      <w:rPr>
        <w:rFonts w:hint="default"/>
      </w:rPr>
    </w:lvl>
    <w:lvl w:ilvl="5" w:tplc="7396A0F4">
      <w:numFmt w:val="bullet"/>
      <w:lvlText w:val="•"/>
      <w:lvlJc w:val="left"/>
      <w:pPr>
        <w:ind w:left="4737" w:hanging="484"/>
      </w:pPr>
      <w:rPr>
        <w:rFonts w:hint="default"/>
      </w:rPr>
    </w:lvl>
    <w:lvl w:ilvl="6" w:tplc="33FA6082">
      <w:numFmt w:val="bullet"/>
      <w:lvlText w:val="•"/>
      <w:lvlJc w:val="left"/>
      <w:pPr>
        <w:ind w:left="5691" w:hanging="484"/>
      </w:pPr>
      <w:rPr>
        <w:rFonts w:hint="default"/>
      </w:rPr>
    </w:lvl>
    <w:lvl w:ilvl="7" w:tplc="C4BCE8F2">
      <w:numFmt w:val="bullet"/>
      <w:lvlText w:val="•"/>
      <w:lvlJc w:val="left"/>
      <w:pPr>
        <w:ind w:left="6645" w:hanging="484"/>
      </w:pPr>
      <w:rPr>
        <w:rFonts w:hint="default"/>
      </w:rPr>
    </w:lvl>
    <w:lvl w:ilvl="8" w:tplc="44F24EB2">
      <w:numFmt w:val="bullet"/>
      <w:lvlText w:val="•"/>
      <w:lvlJc w:val="left"/>
      <w:pPr>
        <w:ind w:left="7600" w:hanging="484"/>
      </w:pPr>
      <w:rPr>
        <w:rFonts w:hint="default"/>
      </w:rPr>
    </w:lvl>
  </w:abstractNum>
  <w:abstractNum w:abstractNumId="30" w15:restartNumberingAfterBreak="0">
    <w:nsid w:val="19D008AF"/>
    <w:multiLevelType w:val="hybridMultilevel"/>
    <w:tmpl w:val="C5E8E01A"/>
    <w:lvl w:ilvl="0" w:tplc="F782E972">
      <w:start w:val="102"/>
      <w:numFmt w:val="decimal"/>
      <w:lvlText w:val="[%1]"/>
      <w:lvlJc w:val="left"/>
      <w:pPr>
        <w:ind w:left="729" w:hanging="503"/>
      </w:pPr>
      <w:rPr>
        <w:rFonts w:hint="default"/>
        <w:w w:val="108"/>
      </w:rPr>
    </w:lvl>
    <w:lvl w:ilvl="1" w:tplc="67E4214A">
      <w:numFmt w:val="bullet"/>
      <w:lvlText w:val="•"/>
      <w:lvlJc w:val="left"/>
      <w:pPr>
        <w:ind w:left="1598" w:hanging="503"/>
      </w:pPr>
      <w:rPr>
        <w:rFonts w:hint="default"/>
      </w:rPr>
    </w:lvl>
    <w:lvl w:ilvl="2" w:tplc="95820730">
      <w:numFmt w:val="bullet"/>
      <w:lvlText w:val="•"/>
      <w:lvlJc w:val="left"/>
      <w:pPr>
        <w:ind w:left="2477" w:hanging="503"/>
      </w:pPr>
      <w:rPr>
        <w:rFonts w:hint="default"/>
      </w:rPr>
    </w:lvl>
    <w:lvl w:ilvl="3" w:tplc="33E672A8">
      <w:numFmt w:val="bullet"/>
      <w:lvlText w:val="•"/>
      <w:lvlJc w:val="left"/>
      <w:pPr>
        <w:ind w:left="3356" w:hanging="503"/>
      </w:pPr>
      <w:rPr>
        <w:rFonts w:hint="default"/>
      </w:rPr>
    </w:lvl>
    <w:lvl w:ilvl="4" w:tplc="136C9B90">
      <w:numFmt w:val="bullet"/>
      <w:lvlText w:val="•"/>
      <w:lvlJc w:val="left"/>
      <w:pPr>
        <w:ind w:left="4235" w:hanging="503"/>
      </w:pPr>
      <w:rPr>
        <w:rFonts w:hint="default"/>
      </w:rPr>
    </w:lvl>
    <w:lvl w:ilvl="5" w:tplc="739C854E">
      <w:numFmt w:val="bullet"/>
      <w:lvlText w:val="•"/>
      <w:lvlJc w:val="left"/>
      <w:pPr>
        <w:ind w:left="5114" w:hanging="503"/>
      </w:pPr>
      <w:rPr>
        <w:rFonts w:hint="default"/>
      </w:rPr>
    </w:lvl>
    <w:lvl w:ilvl="6" w:tplc="82D0059A">
      <w:numFmt w:val="bullet"/>
      <w:lvlText w:val="•"/>
      <w:lvlJc w:val="left"/>
      <w:pPr>
        <w:ind w:left="5993" w:hanging="503"/>
      </w:pPr>
      <w:rPr>
        <w:rFonts w:hint="default"/>
      </w:rPr>
    </w:lvl>
    <w:lvl w:ilvl="7" w:tplc="3DB6F890">
      <w:numFmt w:val="bullet"/>
      <w:lvlText w:val="•"/>
      <w:lvlJc w:val="left"/>
      <w:pPr>
        <w:ind w:left="6872" w:hanging="503"/>
      </w:pPr>
      <w:rPr>
        <w:rFonts w:hint="default"/>
      </w:rPr>
    </w:lvl>
    <w:lvl w:ilvl="8" w:tplc="7200F100">
      <w:numFmt w:val="bullet"/>
      <w:lvlText w:val="•"/>
      <w:lvlJc w:val="left"/>
      <w:pPr>
        <w:ind w:left="7751" w:hanging="503"/>
      </w:pPr>
      <w:rPr>
        <w:rFonts w:hint="default"/>
      </w:rPr>
    </w:lvl>
  </w:abstractNum>
  <w:abstractNum w:abstractNumId="31" w15:restartNumberingAfterBreak="0">
    <w:nsid w:val="1B56776E"/>
    <w:multiLevelType w:val="hybridMultilevel"/>
    <w:tmpl w:val="2564B258"/>
    <w:lvl w:ilvl="0" w:tplc="6804F454">
      <w:start w:val="1"/>
      <w:numFmt w:val="decimal"/>
      <w:lvlText w:val="(%1)"/>
      <w:lvlJc w:val="left"/>
      <w:pPr>
        <w:ind w:left="867" w:hanging="502"/>
      </w:pPr>
      <w:rPr>
        <w:rFonts w:ascii="Times New Roman" w:eastAsia="Times New Roman" w:hAnsi="Times New Roman" w:cs="Times New Roman" w:hint="default"/>
        <w:w w:val="102"/>
        <w:sz w:val="20"/>
        <w:szCs w:val="20"/>
      </w:rPr>
    </w:lvl>
    <w:lvl w:ilvl="1" w:tplc="C6A6895C">
      <w:numFmt w:val="bullet"/>
      <w:lvlText w:val="•"/>
      <w:lvlJc w:val="left"/>
      <w:pPr>
        <w:ind w:left="1690" w:hanging="502"/>
      </w:pPr>
      <w:rPr>
        <w:rFonts w:hint="default"/>
      </w:rPr>
    </w:lvl>
    <w:lvl w:ilvl="2" w:tplc="04B4B15C">
      <w:numFmt w:val="bullet"/>
      <w:lvlText w:val="•"/>
      <w:lvlJc w:val="left"/>
      <w:pPr>
        <w:ind w:left="2521" w:hanging="502"/>
      </w:pPr>
      <w:rPr>
        <w:rFonts w:hint="default"/>
      </w:rPr>
    </w:lvl>
    <w:lvl w:ilvl="3" w:tplc="8F984D54">
      <w:numFmt w:val="bullet"/>
      <w:lvlText w:val="•"/>
      <w:lvlJc w:val="left"/>
      <w:pPr>
        <w:ind w:left="3352" w:hanging="502"/>
      </w:pPr>
      <w:rPr>
        <w:rFonts w:hint="default"/>
      </w:rPr>
    </w:lvl>
    <w:lvl w:ilvl="4" w:tplc="DDD4A1A0">
      <w:numFmt w:val="bullet"/>
      <w:lvlText w:val="•"/>
      <w:lvlJc w:val="left"/>
      <w:pPr>
        <w:ind w:left="4183" w:hanging="502"/>
      </w:pPr>
      <w:rPr>
        <w:rFonts w:hint="default"/>
      </w:rPr>
    </w:lvl>
    <w:lvl w:ilvl="5" w:tplc="F2402A34">
      <w:numFmt w:val="bullet"/>
      <w:lvlText w:val="•"/>
      <w:lvlJc w:val="left"/>
      <w:pPr>
        <w:ind w:left="5014" w:hanging="502"/>
      </w:pPr>
      <w:rPr>
        <w:rFonts w:hint="default"/>
      </w:rPr>
    </w:lvl>
    <w:lvl w:ilvl="6" w:tplc="85021894">
      <w:numFmt w:val="bullet"/>
      <w:lvlText w:val="•"/>
      <w:lvlJc w:val="left"/>
      <w:pPr>
        <w:ind w:left="5845" w:hanging="502"/>
      </w:pPr>
      <w:rPr>
        <w:rFonts w:hint="default"/>
      </w:rPr>
    </w:lvl>
    <w:lvl w:ilvl="7" w:tplc="615C5C6C">
      <w:numFmt w:val="bullet"/>
      <w:lvlText w:val="•"/>
      <w:lvlJc w:val="left"/>
      <w:pPr>
        <w:ind w:left="6676" w:hanging="502"/>
      </w:pPr>
      <w:rPr>
        <w:rFonts w:hint="default"/>
      </w:rPr>
    </w:lvl>
    <w:lvl w:ilvl="8" w:tplc="F1503582">
      <w:numFmt w:val="bullet"/>
      <w:lvlText w:val="•"/>
      <w:lvlJc w:val="left"/>
      <w:pPr>
        <w:ind w:left="7507" w:hanging="502"/>
      </w:pPr>
      <w:rPr>
        <w:rFonts w:hint="default"/>
      </w:rPr>
    </w:lvl>
  </w:abstractNum>
  <w:abstractNum w:abstractNumId="32" w15:restartNumberingAfterBreak="0">
    <w:nsid w:val="1B912FED"/>
    <w:multiLevelType w:val="hybridMultilevel"/>
    <w:tmpl w:val="926CE410"/>
    <w:lvl w:ilvl="0" w:tplc="CCC8C1DE">
      <w:start w:val="105"/>
      <w:numFmt w:val="decimal"/>
      <w:lvlText w:val="[%1]"/>
      <w:lvlJc w:val="left"/>
      <w:pPr>
        <w:ind w:left="939" w:hanging="507"/>
      </w:pPr>
      <w:rPr>
        <w:rFonts w:ascii="Times New Roman" w:eastAsia="Times New Roman" w:hAnsi="Times New Roman" w:cs="Times New Roman" w:hint="default"/>
        <w:w w:val="110"/>
        <w:sz w:val="15"/>
        <w:szCs w:val="15"/>
      </w:rPr>
    </w:lvl>
    <w:lvl w:ilvl="1" w:tplc="F9BC54C0">
      <w:numFmt w:val="bullet"/>
      <w:lvlText w:val="•"/>
      <w:lvlJc w:val="left"/>
      <w:pPr>
        <w:ind w:left="1796" w:hanging="507"/>
      </w:pPr>
      <w:rPr>
        <w:rFonts w:hint="default"/>
      </w:rPr>
    </w:lvl>
    <w:lvl w:ilvl="2" w:tplc="B83685A4">
      <w:numFmt w:val="bullet"/>
      <w:lvlText w:val="•"/>
      <w:lvlJc w:val="left"/>
      <w:pPr>
        <w:ind w:left="2653" w:hanging="507"/>
      </w:pPr>
      <w:rPr>
        <w:rFonts w:hint="default"/>
      </w:rPr>
    </w:lvl>
    <w:lvl w:ilvl="3" w:tplc="70F83890">
      <w:numFmt w:val="bullet"/>
      <w:lvlText w:val="•"/>
      <w:lvlJc w:val="left"/>
      <w:pPr>
        <w:ind w:left="3510" w:hanging="507"/>
      </w:pPr>
      <w:rPr>
        <w:rFonts w:hint="default"/>
      </w:rPr>
    </w:lvl>
    <w:lvl w:ilvl="4" w:tplc="629463A2">
      <w:numFmt w:val="bullet"/>
      <w:lvlText w:val="•"/>
      <w:lvlJc w:val="left"/>
      <w:pPr>
        <w:ind w:left="4367" w:hanging="507"/>
      </w:pPr>
      <w:rPr>
        <w:rFonts w:hint="default"/>
      </w:rPr>
    </w:lvl>
    <w:lvl w:ilvl="5" w:tplc="D1D80C7A">
      <w:numFmt w:val="bullet"/>
      <w:lvlText w:val="•"/>
      <w:lvlJc w:val="left"/>
      <w:pPr>
        <w:ind w:left="5224" w:hanging="507"/>
      </w:pPr>
      <w:rPr>
        <w:rFonts w:hint="default"/>
      </w:rPr>
    </w:lvl>
    <w:lvl w:ilvl="6" w:tplc="122474C8">
      <w:numFmt w:val="bullet"/>
      <w:lvlText w:val="•"/>
      <w:lvlJc w:val="left"/>
      <w:pPr>
        <w:ind w:left="6081" w:hanging="507"/>
      </w:pPr>
      <w:rPr>
        <w:rFonts w:hint="default"/>
      </w:rPr>
    </w:lvl>
    <w:lvl w:ilvl="7" w:tplc="A14694AA">
      <w:numFmt w:val="bullet"/>
      <w:lvlText w:val="•"/>
      <w:lvlJc w:val="left"/>
      <w:pPr>
        <w:ind w:left="6938" w:hanging="507"/>
      </w:pPr>
      <w:rPr>
        <w:rFonts w:hint="default"/>
      </w:rPr>
    </w:lvl>
    <w:lvl w:ilvl="8" w:tplc="B5A05EA6">
      <w:numFmt w:val="bullet"/>
      <w:lvlText w:val="•"/>
      <w:lvlJc w:val="left"/>
      <w:pPr>
        <w:ind w:left="7795" w:hanging="507"/>
      </w:pPr>
      <w:rPr>
        <w:rFonts w:hint="default"/>
      </w:rPr>
    </w:lvl>
  </w:abstractNum>
  <w:abstractNum w:abstractNumId="33" w15:restartNumberingAfterBreak="0">
    <w:nsid w:val="1D2E17D8"/>
    <w:multiLevelType w:val="hybridMultilevel"/>
    <w:tmpl w:val="F81847FA"/>
    <w:lvl w:ilvl="0" w:tplc="D46833FC">
      <w:start w:val="74"/>
      <w:numFmt w:val="decimal"/>
      <w:lvlText w:val="[%1]"/>
      <w:lvlJc w:val="left"/>
      <w:pPr>
        <w:ind w:left="789" w:hanging="487"/>
        <w:jc w:val="right"/>
      </w:pPr>
      <w:rPr>
        <w:rFonts w:hint="default"/>
        <w:w w:val="104"/>
      </w:rPr>
    </w:lvl>
    <w:lvl w:ilvl="1" w:tplc="BC5CBC08">
      <w:numFmt w:val="bullet"/>
      <w:lvlText w:val="•"/>
      <w:lvlJc w:val="left"/>
      <w:pPr>
        <w:ind w:left="1652" w:hanging="487"/>
      </w:pPr>
      <w:rPr>
        <w:rFonts w:hint="default"/>
      </w:rPr>
    </w:lvl>
    <w:lvl w:ilvl="2" w:tplc="F25A007A">
      <w:numFmt w:val="bullet"/>
      <w:lvlText w:val="•"/>
      <w:lvlJc w:val="left"/>
      <w:pPr>
        <w:ind w:left="2525" w:hanging="487"/>
      </w:pPr>
      <w:rPr>
        <w:rFonts w:hint="default"/>
      </w:rPr>
    </w:lvl>
    <w:lvl w:ilvl="3" w:tplc="867E2C10">
      <w:numFmt w:val="bullet"/>
      <w:lvlText w:val="•"/>
      <w:lvlJc w:val="left"/>
      <w:pPr>
        <w:ind w:left="3398" w:hanging="487"/>
      </w:pPr>
      <w:rPr>
        <w:rFonts w:hint="default"/>
      </w:rPr>
    </w:lvl>
    <w:lvl w:ilvl="4" w:tplc="B3988318">
      <w:numFmt w:val="bullet"/>
      <w:lvlText w:val="•"/>
      <w:lvlJc w:val="left"/>
      <w:pPr>
        <w:ind w:left="4271" w:hanging="487"/>
      </w:pPr>
      <w:rPr>
        <w:rFonts w:hint="default"/>
      </w:rPr>
    </w:lvl>
    <w:lvl w:ilvl="5" w:tplc="CA48AF1E">
      <w:numFmt w:val="bullet"/>
      <w:lvlText w:val="•"/>
      <w:lvlJc w:val="left"/>
      <w:pPr>
        <w:ind w:left="5144" w:hanging="487"/>
      </w:pPr>
      <w:rPr>
        <w:rFonts w:hint="default"/>
      </w:rPr>
    </w:lvl>
    <w:lvl w:ilvl="6" w:tplc="862495BC">
      <w:numFmt w:val="bullet"/>
      <w:lvlText w:val="•"/>
      <w:lvlJc w:val="left"/>
      <w:pPr>
        <w:ind w:left="6017" w:hanging="487"/>
      </w:pPr>
      <w:rPr>
        <w:rFonts w:hint="default"/>
      </w:rPr>
    </w:lvl>
    <w:lvl w:ilvl="7" w:tplc="FC226038">
      <w:numFmt w:val="bullet"/>
      <w:lvlText w:val="•"/>
      <w:lvlJc w:val="left"/>
      <w:pPr>
        <w:ind w:left="6890" w:hanging="487"/>
      </w:pPr>
      <w:rPr>
        <w:rFonts w:hint="default"/>
      </w:rPr>
    </w:lvl>
    <w:lvl w:ilvl="8" w:tplc="CCB0F6D0">
      <w:numFmt w:val="bullet"/>
      <w:lvlText w:val="•"/>
      <w:lvlJc w:val="left"/>
      <w:pPr>
        <w:ind w:left="7763" w:hanging="487"/>
      </w:pPr>
      <w:rPr>
        <w:rFonts w:hint="default"/>
      </w:rPr>
    </w:lvl>
  </w:abstractNum>
  <w:abstractNum w:abstractNumId="34" w15:restartNumberingAfterBreak="0">
    <w:nsid w:val="1D4525FB"/>
    <w:multiLevelType w:val="hybridMultilevel"/>
    <w:tmpl w:val="8AE608F2"/>
    <w:lvl w:ilvl="0" w:tplc="A210BEAA">
      <w:start w:val="1"/>
      <w:numFmt w:val="decimal"/>
      <w:lvlText w:val="(%1)"/>
      <w:lvlJc w:val="left"/>
      <w:pPr>
        <w:ind w:left="608" w:hanging="488"/>
      </w:pPr>
      <w:rPr>
        <w:rFonts w:ascii="Times New Roman" w:eastAsia="Times New Roman" w:hAnsi="Times New Roman" w:cs="Times New Roman" w:hint="default"/>
        <w:w w:val="108"/>
        <w:sz w:val="19"/>
        <w:szCs w:val="19"/>
      </w:rPr>
    </w:lvl>
    <w:lvl w:ilvl="1" w:tplc="209ECFAA">
      <w:start w:val="1"/>
      <w:numFmt w:val="lowerLetter"/>
      <w:lvlText w:val="(%2)"/>
      <w:lvlJc w:val="left"/>
      <w:pPr>
        <w:ind w:left="1121" w:hanging="506"/>
      </w:pPr>
      <w:rPr>
        <w:rFonts w:ascii="Times New Roman" w:eastAsia="Times New Roman" w:hAnsi="Times New Roman" w:cs="Times New Roman" w:hint="default"/>
        <w:spacing w:val="-1"/>
        <w:w w:val="109"/>
        <w:sz w:val="19"/>
        <w:szCs w:val="19"/>
      </w:rPr>
    </w:lvl>
    <w:lvl w:ilvl="2" w:tplc="334A2678">
      <w:numFmt w:val="bullet"/>
      <w:lvlText w:val="•"/>
      <w:lvlJc w:val="left"/>
      <w:pPr>
        <w:ind w:left="2052" w:hanging="506"/>
      </w:pPr>
      <w:rPr>
        <w:rFonts w:hint="default"/>
      </w:rPr>
    </w:lvl>
    <w:lvl w:ilvl="3" w:tplc="13AE71E0">
      <w:numFmt w:val="bullet"/>
      <w:lvlText w:val="•"/>
      <w:lvlJc w:val="left"/>
      <w:pPr>
        <w:ind w:left="2984" w:hanging="506"/>
      </w:pPr>
      <w:rPr>
        <w:rFonts w:hint="default"/>
      </w:rPr>
    </w:lvl>
    <w:lvl w:ilvl="4" w:tplc="412CC09E">
      <w:numFmt w:val="bullet"/>
      <w:lvlText w:val="•"/>
      <w:lvlJc w:val="left"/>
      <w:pPr>
        <w:ind w:left="3916" w:hanging="506"/>
      </w:pPr>
      <w:rPr>
        <w:rFonts w:hint="default"/>
      </w:rPr>
    </w:lvl>
    <w:lvl w:ilvl="5" w:tplc="F3583C86">
      <w:numFmt w:val="bullet"/>
      <w:lvlText w:val="•"/>
      <w:lvlJc w:val="left"/>
      <w:pPr>
        <w:ind w:left="4848" w:hanging="506"/>
      </w:pPr>
      <w:rPr>
        <w:rFonts w:hint="default"/>
      </w:rPr>
    </w:lvl>
    <w:lvl w:ilvl="6" w:tplc="43F0C720">
      <w:numFmt w:val="bullet"/>
      <w:lvlText w:val="•"/>
      <w:lvlJc w:val="left"/>
      <w:pPr>
        <w:ind w:left="5780" w:hanging="506"/>
      </w:pPr>
      <w:rPr>
        <w:rFonts w:hint="default"/>
      </w:rPr>
    </w:lvl>
    <w:lvl w:ilvl="7" w:tplc="B4C6B9A8">
      <w:numFmt w:val="bullet"/>
      <w:lvlText w:val="•"/>
      <w:lvlJc w:val="left"/>
      <w:pPr>
        <w:ind w:left="6712" w:hanging="506"/>
      </w:pPr>
      <w:rPr>
        <w:rFonts w:hint="default"/>
      </w:rPr>
    </w:lvl>
    <w:lvl w:ilvl="8" w:tplc="07D8324C">
      <w:numFmt w:val="bullet"/>
      <w:lvlText w:val="•"/>
      <w:lvlJc w:val="left"/>
      <w:pPr>
        <w:ind w:left="7644" w:hanging="506"/>
      </w:pPr>
      <w:rPr>
        <w:rFonts w:hint="default"/>
      </w:rPr>
    </w:lvl>
  </w:abstractNum>
  <w:abstractNum w:abstractNumId="35" w15:restartNumberingAfterBreak="0">
    <w:nsid w:val="1DD401A0"/>
    <w:multiLevelType w:val="hybridMultilevel"/>
    <w:tmpl w:val="03A8B980"/>
    <w:lvl w:ilvl="0" w:tplc="E63E78EC">
      <w:start w:val="111"/>
      <w:numFmt w:val="decimal"/>
      <w:lvlText w:val="[%1]"/>
      <w:lvlJc w:val="left"/>
      <w:pPr>
        <w:ind w:left="717" w:hanging="492"/>
      </w:pPr>
      <w:rPr>
        <w:rFonts w:hint="default"/>
        <w:w w:val="107"/>
      </w:rPr>
    </w:lvl>
    <w:lvl w:ilvl="1" w:tplc="7CCCFC78">
      <w:numFmt w:val="bullet"/>
      <w:lvlText w:val="•"/>
      <w:lvlJc w:val="left"/>
      <w:pPr>
        <w:ind w:left="1598" w:hanging="492"/>
      </w:pPr>
      <w:rPr>
        <w:rFonts w:hint="default"/>
      </w:rPr>
    </w:lvl>
    <w:lvl w:ilvl="2" w:tplc="417805E8">
      <w:numFmt w:val="bullet"/>
      <w:lvlText w:val="•"/>
      <w:lvlJc w:val="left"/>
      <w:pPr>
        <w:ind w:left="2477" w:hanging="492"/>
      </w:pPr>
      <w:rPr>
        <w:rFonts w:hint="default"/>
      </w:rPr>
    </w:lvl>
    <w:lvl w:ilvl="3" w:tplc="DF2E8232">
      <w:numFmt w:val="bullet"/>
      <w:lvlText w:val="•"/>
      <w:lvlJc w:val="left"/>
      <w:pPr>
        <w:ind w:left="3356" w:hanging="492"/>
      </w:pPr>
      <w:rPr>
        <w:rFonts w:hint="default"/>
      </w:rPr>
    </w:lvl>
    <w:lvl w:ilvl="4" w:tplc="3F64670C">
      <w:numFmt w:val="bullet"/>
      <w:lvlText w:val="•"/>
      <w:lvlJc w:val="left"/>
      <w:pPr>
        <w:ind w:left="4235" w:hanging="492"/>
      </w:pPr>
      <w:rPr>
        <w:rFonts w:hint="default"/>
      </w:rPr>
    </w:lvl>
    <w:lvl w:ilvl="5" w:tplc="AA2CE83A">
      <w:numFmt w:val="bullet"/>
      <w:lvlText w:val="•"/>
      <w:lvlJc w:val="left"/>
      <w:pPr>
        <w:ind w:left="5114" w:hanging="492"/>
      </w:pPr>
      <w:rPr>
        <w:rFonts w:hint="default"/>
      </w:rPr>
    </w:lvl>
    <w:lvl w:ilvl="6" w:tplc="9C2275C6">
      <w:numFmt w:val="bullet"/>
      <w:lvlText w:val="•"/>
      <w:lvlJc w:val="left"/>
      <w:pPr>
        <w:ind w:left="5993" w:hanging="492"/>
      </w:pPr>
      <w:rPr>
        <w:rFonts w:hint="default"/>
      </w:rPr>
    </w:lvl>
    <w:lvl w:ilvl="7" w:tplc="93886CA6">
      <w:numFmt w:val="bullet"/>
      <w:lvlText w:val="•"/>
      <w:lvlJc w:val="left"/>
      <w:pPr>
        <w:ind w:left="6872" w:hanging="492"/>
      </w:pPr>
      <w:rPr>
        <w:rFonts w:hint="default"/>
      </w:rPr>
    </w:lvl>
    <w:lvl w:ilvl="8" w:tplc="7B28391A">
      <w:numFmt w:val="bullet"/>
      <w:lvlText w:val="•"/>
      <w:lvlJc w:val="left"/>
      <w:pPr>
        <w:ind w:left="7751" w:hanging="492"/>
      </w:pPr>
      <w:rPr>
        <w:rFonts w:hint="default"/>
      </w:rPr>
    </w:lvl>
  </w:abstractNum>
  <w:abstractNum w:abstractNumId="36" w15:restartNumberingAfterBreak="0">
    <w:nsid w:val="1DEF0DE4"/>
    <w:multiLevelType w:val="hybridMultilevel"/>
    <w:tmpl w:val="21E84610"/>
    <w:lvl w:ilvl="0" w:tplc="465487B6">
      <w:start w:val="176"/>
      <w:numFmt w:val="decimal"/>
      <w:lvlText w:val="[%1]"/>
      <w:lvlJc w:val="left"/>
      <w:pPr>
        <w:ind w:left="985" w:hanging="494"/>
      </w:pPr>
      <w:rPr>
        <w:rFonts w:ascii="Times New Roman" w:eastAsia="Times New Roman" w:hAnsi="Times New Roman" w:cs="Times New Roman" w:hint="default"/>
        <w:w w:val="107"/>
        <w:sz w:val="15"/>
        <w:szCs w:val="15"/>
      </w:rPr>
    </w:lvl>
    <w:lvl w:ilvl="1" w:tplc="B7AE2FC8">
      <w:numFmt w:val="bullet"/>
      <w:lvlText w:val="•"/>
      <w:lvlJc w:val="left"/>
      <w:pPr>
        <w:ind w:left="1220" w:hanging="494"/>
      </w:pPr>
      <w:rPr>
        <w:rFonts w:hint="default"/>
      </w:rPr>
    </w:lvl>
    <w:lvl w:ilvl="2" w:tplc="65EA3240">
      <w:numFmt w:val="bullet"/>
      <w:lvlText w:val="•"/>
      <w:lvlJc w:val="left"/>
      <w:pPr>
        <w:ind w:left="2140" w:hanging="494"/>
      </w:pPr>
      <w:rPr>
        <w:rFonts w:hint="default"/>
      </w:rPr>
    </w:lvl>
    <w:lvl w:ilvl="3" w:tplc="32B25366">
      <w:numFmt w:val="bullet"/>
      <w:lvlText w:val="•"/>
      <w:lvlJc w:val="left"/>
      <w:pPr>
        <w:ind w:left="3061" w:hanging="494"/>
      </w:pPr>
      <w:rPr>
        <w:rFonts w:hint="default"/>
      </w:rPr>
    </w:lvl>
    <w:lvl w:ilvl="4" w:tplc="CBA052AC">
      <w:numFmt w:val="bullet"/>
      <w:lvlText w:val="•"/>
      <w:lvlJc w:val="left"/>
      <w:pPr>
        <w:ind w:left="3982" w:hanging="494"/>
      </w:pPr>
      <w:rPr>
        <w:rFonts w:hint="default"/>
      </w:rPr>
    </w:lvl>
    <w:lvl w:ilvl="5" w:tplc="E384FCA6">
      <w:numFmt w:val="bullet"/>
      <w:lvlText w:val="•"/>
      <w:lvlJc w:val="left"/>
      <w:pPr>
        <w:ind w:left="4903" w:hanging="494"/>
      </w:pPr>
      <w:rPr>
        <w:rFonts w:hint="default"/>
      </w:rPr>
    </w:lvl>
    <w:lvl w:ilvl="6" w:tplc="2E8E73CC">
      <w:numFmt w:val="bullet"/>
      <w:lvlText w:val="•"/>
      <w:lvlJc w:val="left"/>
      <w:pPr>
        <w:ind w:left="5824" w:hanging="494"/>
      </w:pPr>
      <w:rPr>
        <w:rFonts w:hint="default"/>
      </w:rPr>
    </w:lvl>
    <w:lvl w:ilvl="7" w:tplc="CBE244C6">
      <w:numFmt w:val="bullet"/>
      <w:lvlText w:val="•"/>
      <w:lvlJc w:val="left"/>
      <w:pPr>
        <w:ind w:left="6745" w:hanging="494"/>
      </w:pPr>
      <w:rPr>
        <w:rFonts w:hint="default"/>
      </w:rPr>
    </w:lvl>
    <w:lvl w:ilvl="8" w:tplc="B1241E94">
      <w:numFmt w:val="bullet"/>
      <w:lvlText w:val="•"/>
      <w:lvlJc w:val="left"/>
      <w:pPr>
        <w:ind w:left="7666" w:hanging="494"/>
      </w:pPr>
      <w:rPr>
        <w:rFonts w:hint="default"/>
      </w:rPr>
    </w:lvl>
  </w:abstractNum>
  <w:abstractNum w:abstractNumId="37" w15:restartNumberingAfterBreak="0">
    <w:nsid w:val="1F583627"/>
    <w:multiLevelType w:val="hybridMultilevel"/>
    <w:tmpl w:val="8894271A"/>
    <w:lvl w:ilvl="0" w:tplc="5B7864AA">
      <w:start w:val="89"/>
      <w:numFmt w:val="decimal"/>
      <w:lvlText w:val="[%1]"/>
      <w:lvlJc w:val="left"/>
      <w:pPr>
        <w:ind w:left="936" w:hanging="485"/>
      </w:pPr>
      <w:rPr>
        <w:rFonts w:ascii="Times New Roman" w:eastAsia="Times New Roman" w:hAnsi="Times New Roman" w:cs="Times New Roman" w:hint="default"/>
        <w:w w:val="109"/>
        <w:sz w:val="15"/>
        <w:szCs w:val="15"/>
      </w:rPr>
    </w:lvl>
    <w:lvl w:ilvl="1" w:tplc="3A928154">
      <w:numFmt w:val="bullet"/>
      <w:lvlText w:val="•"/>
      <w:lvlJc w:val="left"/>
      <w:pPr>
        <w:ind w:left="1796" w:hanging="485"/>
      </w:pPr>
      <w:rPr>
        <w:rFonts w:hint="default"/>
      </w:rPr>
    </w:lvl>
    <w:lvl w:ilvl="2" w:tplc="11DC6CE0">
      <w:numFmt w:val="bullet"/>
      <w:lvlText w:val="•"/>
      <w:lvlJc w:val="left"/>
      <w:pPr>
        <w:ind w:left="2653" w:hanging="485"/>
      </w:pPr>
      <w:rPr>
        <w:rFonts w:hint="default"/>
      </w:rPr>
    </w:lvl>
    <w:lvl w:ilvl="3" w:tplc="470AC920">
      <w:numFmt w:val="bullet"/>
      <w:lvlText w:val="•"/>
      <w:lvlJc w:val="left"/>
      <w:pPr>
        <w:ind w:left="3510" w:hanging="485"/>
      </w:pPr>
      <w:rPr>
        <w:rFonts w:hint="default"/>
      </w:rPr>
    </w:lvl>
    <w:lvl w:ilvl="4" w:tplc="4FC0CD58">
      <w:numFmt w:val="bullet"/>
      <w:lvlText w:val="•"/>
      <w:lvlJc w:val="left"/>
      <w:pPr>
        <w:ind w:left="4367" w:hanging="485"/>
      </w:pPr>
      <w:rPr>
        <w:rFonts w:hint="default"/>
      </w:rPr>
    </w:lvl>
    <w:lvl w:ilvl="5" w:tplc="391C3292">
      <w:numFmt w:val="bullet"/>
      <w:lvlText w:val="•"/>
      <w:lvlJc w:val="left"/>
      <w:pPr>
        <w:ind w:left="5224" w:hanging="485"/>
      </w:pPr>
      <w:rPr>
        <w:rFonts w:hint="default"/>
      </w:rPr>
    </w:lvl>
    <w:lvl w:ilvl="6" w:tplc="87288A64">
      <w:numFmt w:val="bullet"/>
      <w:lvlText w:val="•"/>
      <w:lvlJc w:val="left"/>
      <w:pPr>
        <w:ind w:left="6081" w:hanging="485"/>
      </w:pPr>
      <w:rPr>
        <w:rFonts w:hint="default"/>
      </w:rPr>
    </w:lvl>
    <w:lvl w:ilvl="7" w:tplc="AF6A0CCC">
      <w:numFmt w:val="bullet"/>
      <w:lvlText w:val="•"/>
      <w:lvlJc w:val="left"/>
      <w:pPr>
        <w:ind w:left="6938" w:hanging="485"/>
      </w:pPr>
      <w:rPr>
        <w:rFonts w:hint="default"/>
      </w:rPr>
    </w:lvl>
    <w:lvl w:ilvl="8" w:tplc="6630D530">
      <w:numFmt w:val="bullet"/>
      <w:lvlText w:val="•"/>
      <w:lvlJc w:val="left"/>
      <w:pPr>
        <w:ind w:left="7795" w:hanging="485"/>
      </w:pPr>
      <w:rPr>
        <w:rFonts w:hint="default"/>
      </w:rPr>
    </w:lvl>
  </w:abstractNum>
  <w:abstractNum w:abstractNumId="38" w15:restartNumberingAfterBreak="0">
    <w:nsid w:val="203A7D2F"/>
    <w:multiLevelType w:val="hybridMultilevel"/>
    <w:tmpl w:val="B442F81C"/>
    <w:lvl w:ilvl="0" w:tplc="D90A031C">
      <w:start w:val="88"/>
      <w:numFmt w:val="decimal"/>
      <w:lvlText w:val="[%1]"/>
      <w:lvlJc w:val="left"/>
      <w:pPr>
        <w:ind w:left="892" w:hanging="499"/>
      </w:pPr>
      <w:rPr>
        <w:rFonts w:hint="default"/>
        <w:w w:val="102"/>
      </w:rPr>
    </w:lvl>
    <w:lvl w:ilvl="1" w:tplc="BA7841F0">
      <w:numFmt w:val="bullet"/>
      <w:lvlText w:val="•"/>
      <w:lvlJc w:val="left"/>
      <w:pPr>
        <w:ind w:left="1760" w:hanging="499"/>
      </w:pPr>
      <w:rPr>
        <w:rFonts w:hint="default"/>
      </w:rPr>
    </w:lvl>
    <w:lvl w:ilvl="2" w:tplc="0FD489BA">
      <w:numFmt w:val="bullet"/>
      <w:lvlText w:val="•"/>
      <w:lvlJc w:val="left"/>
      <w:pPr>
        <w:ind w:left="2621" w:hanging="499"/>
      </w:pPr>
      <w:rPr>
        <w:rFonts w:hint="default"/>
      </w:rPr>
    </w:lvl>
    <w:lvl w:ilvl="3" w:tplc="503A47CA">
      <w:numFmt w:val="bullet"/>
      <w:lvlText w:val="•"/>
      <w:lvlJc w:val="left"/>
      <w:pPr>
        <w:ind w:left="3482" w:hanging="499"/>
      </w:pPr>
      <w:rPr>
        <w:rFonts w:hint="default"/>
      </w:rPr>
    </w:lvl>
    <w:lvl w:ilvl="4" w:tplc="9C9EBFCA">
      <w:numFmt w:val="bullet"/>
      <w:lvlText w:val="•"/>
      <w:lvlJc w:val="left"/>
      <w:pPr>
        <w:ind w:left="4343" w:hanging="499"/>
      </w:pPr>
      <w:rPr>
        <w:rFonts w:hint="default"/>
      </w:rPr>
    </w:lvl>
    <w:lvl w:ilvl="5" w:tplc="55A29BBE">
      <w:numFmt w:val="bullet"/>
      <w:lvlText w:val="•"/>
      <w:lvlJc w:val="left"/>
      <w:pPr>
        <w:ind w:left="5204" w:hanging="499"/>
      </w:pPr>
      <w:rPr>
        <w:rFonts w:hint="default"/>
      </w:rPr>
    </w:lvl>
    <w:lvl w:ilvl="6" w:tplc="467C8C9E">
      <w:numFmt w:val="bullet"/>
      <w:lvlText w:val="•"/>
      <w:lvlJc w:val="left"/>
      <w:pPr>
        <w:ind w:left="6065" w:hanging="499"/>
      </w:pPr>
      <w:rPr>
        <w:rFonts w:hint="default"/>
      </w:rPr>
    </w:lvl>
    <w:lvl w:ilvl="7" w:tplc="1AE8A7A6">
      <w:numFmt w:val="bullet"/>
      <w:lvlText w:val="•"/>
      <w:lvlJc w:val="left"/>
      <w:pPr>
        <w:ind w:left="6926" w:hanging="499"/>
      </w:pPr>
      <w:rPr>
        <w:rFonts w:hint="default"/>
      </w:rPr>
    </w:lvl>
    <w:lvl w:ilvl="8" w:tplc="35324A3C">
      <w:numFmt w:val="bullet"/>
      <w:lvlText w:val="•"/>
      <w:lvlJc w:val="left"/>
      <w:pPr>
        <w:ind w:left="7787" w:hanging="499"/>
      </w:pPr>
      <w:rPr>
        <w:rFonts w:hint="default"/>
      </w:rPr>
    </w:lvl>
  </w:abstractNum>
  <w:abstractNum w:abstractNumId="39" w15:restartNumberingAfterBreak="0">
    <w:nsid w:val="210B4F80"/>
    <w:multiLevelType w:val="hybridMultilevel"/>
    <w:tmpl w:val="5B820588"/>
    <w:lvl w:ilvl="0" w:tplc="7F101DF6">
      <w:start w:val="99"/>
      <w:numFmt w:val="decimal"/>
      <w:lvlText w:val="[%1]"/>
      <w:lvlJc w:val="left"/>
      <w:pPr>
        <w:ind w:left="803" w:hanging="496"/>
      </w:pPr>
      <w:rPr>
        <w:rFonts w:ascii="Times New Roman" w:eastAsia="Times New Roman" w:hAnsi="Times New Roman" w:cs="Times New Roman" w:hint="default"/>
        <w:w w:val="107"/>
        <w:sz w:val="15"/>
        <w:szCs w:val="15"/>
      </w:rPr>
    </w:lvl>
    <w:lvl w:ilvl="1" w:tplc="A81228DA">
      <w:numFmt w:val="bullet"/>
      <w:lvlText w:val="•"/>
      <w:lvlJc w:val="left"/>
      <w:pPr>
        <w:ind w:left="1670" w:hanging="496"/>
      </w:pPr>
      <w:rPr>
        <w:rFonts w:hint="default"/>
      </w:rPr>
    </w:lvl>
    <w:lvl w:ilvl="2" w:tplc="7C1CD656">
      <w:numFmt w:val="bullet"/>
      <w:lvlText w:val="•"/>
      <w:lvlJc w:val="left"/>
      <w:pPr>
        <w:ind w:left="2541" w:hanging="496"/>
      </w:pPr>
      <w:rPr>
        <w:rFonts w:hint="default"/>
      </w:rPr>
    </w:lvl>
    <w:lvl w:ilvl="3" w:tplc="21006404">
      <w:numFmt w:val="bullet"/>
      <w:lvlText w:val="•"/>
      <w:lvlJc w:val="left"/>
      <w:pPr>
        <w:ind w:left="3412" w:hanging="496"/>
      </w:pPr>
      <w:rPr>
        <w:rFonts w:hint="default"/>
      </w:rPr>
    </w:lvl>
    <w:lvl w:ilvl="4" w:tplc="89806BCA">
      <w:numFmt w:val="bullet"/>
      <w:lvlText w:val="•"/>
      <w:lvlJc w:val="left"/>
      <w:pPr>
        <w:ind w:left="4283" w:hanging="496"/>
      </w:pPr>
      <w:rPr>
        <w:rFonts w:hint="default"/>
      </w:rPr>
    </w:lvl>
    <w:lvl w:ilvl="5" w:tplc="B94C4946">
      <w:numFmt w:val="bullet"/>
      <w:lvlText w:val="•"/>
      <w:lvlJc w:val="left"/>
      <w:pPr>
        <w:ind w:left="5154" w:hanging="496"/>
      </w:pPr>
      <w:rPr>
        <w:rFonts w:hint="default"/>
      </w:rPr>
    </w:lvl>
    <w:lvl w:ilvl="6" w:tplc="62D867D6">
      <w:numFmt w:val="bullet"/>
      <w:lvlText w:val="•"/>
      <w:lvlJc w:val="left"/>
      <w:pPr>
        <w:ind w:left="6025" w:hanging="496"/>
      </w:pPr>
      <w:rPr>
        <w:rFonts w:hint="default"/>
      </w:rPr>
    </w:lvl>
    <w:lvl w:ilvl="7" w:tplc="D60C3578">
      <w:numFmt w:val="bullet"/>
      <w:lvlText w:val="•"/>
      <w:lvlJc w:val="left"/>
      <w:pPr>
        <w:ind w:left="6896" w:hanging="496"/>
      </w:pPr>
      <w:rPr>
        <w:rFonts w:hint="default"/>
      </w:rPr>
    </w:lvl>
    <w:lvl w:ilvl="8" w:tplc="9AA42D6C">
      <w:numFmt w:val="bullet"/>
      <w:lvlText w:val="•"/>
      <w:lvlJc w:val="left"/>
      <w:pPr>
        <w:ind w:left="7767" w:hanging="496"/>
      </w:pPr>
      <w:rPr>
        <w:rFonts w:hint="default"/>
      </w:rPr>
    </w:lvl>
  </w:abstractNum>
  <w:abstractNum w:abstractNumId="40" w15:restartNumberingAfterBreak="0">
    <w:nsid w:val="22083A32"/>
    <w:multiLevelType w:val="hybridMultilevel"/>
    <w:tmpl w:val="88C804B0"/>
    <w:lvl w:ilvl="0" w:tplc="4B405C32">
      <w:start w:val="6"/>
      <w:numFmt w:val="decimal"/>
      <w:lvlText w:val="[%1]"/>
      <w:lvlJc w:val="left"/>
      <w:pPr>
        <w:ind w:left="871" w:hanging="503"/>
      </w:pPr>
      <w:rPr>
        <w:rFonts w:hint="default"/>
        <w:w w:val="106"/>
      </w:rPr>
    </w:lvl>
    <w:lvl w:ilvl="1" w:tplc="418CED2C">
      <w:numFmt w:val="bullet"/>
      <w:lvlText w:val="•"/>
      <w:lvlJc w:val="left"/>
      <w:pPr>
        <w:ind w:left="1742" w:hanging="503"/>
      </w:pPr>
      <w:rPr>
        <w:rFonts w:hint="default"/>
      </w:rPr>
    </w:lvl>
    <w:lvl w:ilvl="2" w:tplc="374E047E">
      <w:numFmt w:val="bullet"/>
      <w:lvlText w:val="•"/>
      <w:lvlJc w:val="left"/>
      <w:pPr>
        <w:ind w:left="2605" w:hanging="503"/>
      </w:pPr>
      <w:rPr>
        <w:rFonts w:hint="default"/>
      </w:rPr>
    </w:lvl>
    <w:lvl w:ilvl="3" w:tplc="D3363EE8">
      <w:numFmt w:val="bullet"/>
      <w:lvlText w:val="•"/>
      <w:lvlJc w:val="left"/>
      <w:pPr>
        <w:ind w:left="3468" w:hanging="503"/>
      </w:pPr>
      <w:rPr>
        <w:rFonts w:hint="default"/>
      </w:rPr>
    </w:lvl>
    <w:lvl w:ilvl="4" w:tplc="CD8869EE">
      <w:numFmt w:val="bullet"/>
      <w:lvlText w:val="•"/>
      <w:lvlJc w:val="left"/>
      <w:pPr>
        <w:ind w:left="4331" w:hanging="503"/>
      </w:pPr>
      <w:rPr>
        <w:rFonts w:hint="default"/>
      </w:rPr>
    </w:lvl>
    <w:lvl w:ilvl="5" w:tplc="4A6A1CDE">
      <w:numFmt w:val="bullet"/>
      <w:lvlText w:val="•"/>
      <w:lvlJc w:val="left"/>
      <w:pPr>
        <w:ind w:left="5194" w:hanging="503"/>
      </w:pPr>
      <w:rPr>
        <w:rFonts w:hint="default"/>
      </w:rPr>
    </w:lvl>
    <w:lvl w:ilvl="6" w:tplc="EB70CD44">
      <w:numFmt w:val="bullet"/>
      <w:lvlText w:val="•"/>
      <w:lvlJc w:val="left"/>
      <w:pPr>
        <w:ind w:left="6057" w:hanging="503"/>
      </w:pPr>
      <w:rPr>
        <w:rFonts w:hint="default"/>
      </w:rPr>
    </w:lvl>
    <w:lvl w:ilvl="7" w:tplc="385A58FE">
      <w:numFmt w:val="bullet"/>
      <w:lvlText w:val="•"/>
      <w:lvlJc w:val="left"/>
      <w:pPr>
        <w:ind w:left="6920" w:hanging="503"/>
      </w:pPr>
      <w:rPr>
        <w:rFonts w:hint="default"/>
      </w:rPr>
    </w:lvl>
    <w:lvl w:ilvl="8" w:tplc="852C5192">
      <w:numFmt w:val="bullet"/>
      <w:lvlText w:val="•"/>
      <w:lvlJc w:val="left"/>
      <w:pPr>
        <w:ind w:left="7783" w:hanging="503"/>
      </w:pPr>
      <w:rPr>
        <w:rFonts w:hint="default"/>
      </w:rPr>
    </w:lvl>
  </w:abstractNum>
  <w:abstractNum w:abstractNumId="41" w15:restartNumberingAfterBreak="0">
    <w:nsid w:val="225664B4"/>
    <w:multiLevelType w:val="hybridMultilevel"/>
    <w:tmpl w:val="40C40D9A"/>
    <w:lvl w:ilvl="0" w:tplc="326A87A6">
      <w:start w:val="46"/>
      <w:numFmt w:val="decimal"/>
      <w:lvlText w:val="[%1]"/>
      <w:lvlJc w:val="left"/>
      <w:pPr>
        <w:ind w:left="894" w:hanging="498"/>
      </w:pPr>
      <w:rPr>
        <w:rFonts w:ascii="Times New Roman" w:eastAsia="Times New Roman" w:hAnsi="Times New Roman" w:cs="Times New Roman" w:hint="default"/>
        <w:w w:val="109"/>
        <w:sz w:val="15"/>
        <w:szCs w:val="15"/>
      </w:rPr>
    </w:lvl>
    <w:lvl w:ilvl="1" w:tplc="88FA77AE">
      <w:numFmt w:val="bullet"/>
      <w:lvlText w:val="•"/>
      <w:lvlJc w:val="left"/>
      <w:pPr>
        <w:ind w:left="1760" w:hanging="498"/>
      </w:pPr>
      <w:rPr>
        <w:rFonts w:hint="default"/>
      </w:rPr>
    </w:lvl>
    <w:lvl w:ilvl="2" w:tplc="B3F8E29E">
      <w:numFmt w:val="bullet"/>
      <w:lvlText w:val="•"/>
      <w:lvlJc w:val="left"/>
      <w:pPr>
        <w:ind w:left="2621" w:hanging="498"/>
      </w:pPr>
      <w:rPr>
        <w:rFonts w:hint="default"/>
      </w:rPr>
    </w:lvl>
    <w:lvl w:ilvl="3" w:tplc="84E4C1B8">
      <w:numFmt w:val="bullet"/>
      <w:lvlText w:val="•"/>
      <w:lvlJc w:val="left"/>
      <w:pPr>
        <w:ind w:left="3482" w:hanging="498"/>
      </w:pPr>
      <w:rPr>
        <w:rFonts w:hint="default"/>
      </w:rPr>
    </w:lvl>
    <w:lvl w:ilvl="4" w:tplc="2C4CAC60">
      <w:numFmt w:val="bullet"/>
      <w:lvlText w:val="•"/>
      <w:lvlJc w:val="left"/>
      <w:pPr>
        <w:ind w:left="4343" w:hanging="498"/>
      </w:pPr>
      <w:rPr>
        <w:rFonts w:hint="default"/>
      </w:rPr>
    </w:lvl>
    <w:lvl w:ilvl="5" w:tplc="5944DF6A">
      <w:numFmt w:val="bullet"/>
      <w:lvlText w:val="•"/>
      <w:lvlJc w:val="left"/>
      <w:pPr>
        <w:ind w:left="5204" w:hanging="498"/>
      </w:pPr>
      <w:rPr>
        <w:rFonts w:hint="default"/>
      </w:rPr>
    </w:lvl>
    <w:lvl w:ilvl="6" w:tplc="69380E7C">
      <w:numFmt w:val="bullet"/>
      <w:lvlText w:val="•"/>
      <w:lvlJc w:val="left"/>
      <w:pPr>
        <w:ind w:left="6065" w:hanging="498"/>
      </w:pPr>
      <w:rPr>
        <w:rFonts w:hint="default"/>
      </w:rPr>
    </w:lvl>
    <w:lvl w:ilvl="7" w:tplc="14BA8478">
      <w:numFmt w:val="bullet"/>
      <w:lvlText w:val="•"/>
      <w:lvlJc w:val="left"/>
      <w:pPr>
        <w:ind w:left="6926" w:hanging="498"/>
      </w:pPr>
      <w:rPr>
        <w:rFonts w:hint="default"/>
      </w:rPr>
    </w:lvl>
    <w:lvl w:ilvl="8" w:tplc="85E40DB8">
      <w:numFmt w:val="bullet"/>
      <w:lvlText w:val="•"/>
      <w:lvlJc w:val="left"/>
      <w:pPr>
        <w:ind w:left="7787" w:hanging="498"/>
      </w:pPr>
      <w:rPr>
        <w:rFonts w:hint="default"/>
      </w:rPr>
    </w:lvl>
  </w:abstractNum>
  <w:abstractNum w:abstractNumId="42" w15:restartNumberingAfterBreak="0">
    <w:nsid w:val="22653551"/>
    <w:multiLevelType w:val="hybridMultilevel"/>
    <w:tmpl w:val="2870A6F0"/>
    <w:lvl w:ilvl="0" w:tplc="B340181C">
      <w:start w:val="77"/>
      <w:numFmt w:val="decimal"/>
      <w:lvlText w:val="[%1]"/>
      <w:lvlJc w:val="left"/>
      <w:pPr>
        <w:ind w:left="992" w:hanging="498"/>
      </w:pPr>
      <w:rPr>
        <w:rFonts w:ascii="Times New Roman" w:eastAsia="Times New Roman" w:hAnsi="Times New Roman" w:cs="Times New Roman" w:hint="default"/>
        <w:w w:val="109"/>
        <w:sz w:val="15"/>
        <w:szCs w:val="15"/>
      </w:rPr>
    </w:lvl>
    <w:lvl w:ilvl="1" w:tplc="3FA89A7A">
      <w:start w:val="1"/>
      <w:numFmt w:val="decimal"/>
      <w:lvlText w:val="%2."/>
      <w:lvlJc w:val="left"/>
      <w:pPr>
        <w:ind w:left="1177" w:hanging="195"/>
      </w:pPr>
      <w:rPr>
        <w:rFonts w:hint="default"/>
        <w:spacing w:val="-1"/>
        <w:w w:val="106"/>
      </w:rPr>
    </w:lvl>
    <w:lvl w:ilvl="2" w:tplc="AB4867A0">
      <w:numFmt w:val="bullet"/>
      <w:lvlText w:val="•"/>
      <w:lvlJc w:val="left"/>
      <w:pPr>
        <w:ind w:left="2105" w:hanging="195"/>
      </w:pPr>
      <w:rPr>
        <w:rFonts w:hint="default"/>
      </w:rPr>
    </w:lvl>
    <w:lvl w:ilvl="3" w:tplc="BE9AA9FC">
      <w:numFmt w:val="bullet"/>
      <w:lvlText w:val="•"/>
      <w:lvlJc w:val="left"/>
      <w:pPr>
        <w:ind w:left="3030" w:hanging="195"/>
      </w:pPr>
      <w:rPr>
        <w:rFonts w:hint="default"/>
      </w:rPr>
    </w:lvl>
    <w:lvl w:ilvl="4" w:tplc="B778F614">
      <w:numFmt w:val="bullet"/>
      <w:lvlText w:val="•"/>
      <w:lvlJc w:val="left"/>
      <w:pPr>
        <w:ind w:left="3956" w:hanging="195"/>
      </w:pPr>
      <w:rPr>
        <w:rFonts w:hint="default"/>
      </w:rPr>
    </w:lvl>
    <w:lvl w:ilvl="5" w:tplc="1954341C">
      <w:numFmt w:val="bullet"/>
      <w:lvlText w:val="•"/>
      <w:lvlJc w:val="left"/>
      <w:pPr>
        <w:ind w:left="4881" w:hanging="195"/>
      </w:pPr>
      <w:rPr>
        <w:rFonts w:hint="default"/>
      </w:rPr>
    </w:lvl>
    <w:lvl w:ilvl="6" w:tplc="71E6DF9E">
      <w:numFmt w:val="bullet"/>
      <w:lvlText w:val="•"/>
      <w:lvlJc w:val="left"/>
      <w:pPr>
        <w:ind w:left="5807" w:hanging="195"/>
      </w:pPr>
      <w:rPr>
        <w:rFonts w:hint="default"/>
      </w:rPr>
    </w:lvl>
    <w:lvl w:ilvl="7" w:tplc="5A90A7FE">
      <w:numFmt w:val="bullet"/>
      <w:lvlText w:val="•"/>
      <w:lvlJc w:val="left"/>
      <w:pPr>
        <w:ind w:left="6732" w:hanging="195"/>
      </w:pPr>
      <w:rPr>
        <w:rFonts w:hint="default"/>
      </w:rPr>
    </w:lvl>
    <w:lvl w:ilvl="8" w:tplc="4760B68A">
      <w:numFmt w:val="bullet"/>
      <w:lvlText w:val="•"/>
      <w:lvlJc w:val="left"/>
      <w:pPr>
        <w:ind w:left="7657" w:hanging="195"/>
      </w:pPr>
      <w:rPr>
        <w:rFonts w:hint="default"/>
      </w:rPr>
    </w:lvl>
  </w:abstractNum>
  <w:abstractNum w:abstractNumId="43" w15:restartNumberingAfterBreak="0">
    <w:nsid w:val="23285F1C"/>
    <w:multiLevelType w:val="hybridMultilevel"/>
    <w:tmpl w:val="046CE3DC"/>
    <w:lvl w:ilvl="0" w:tplc="003E8BC2">
      <w:start w:val="1"/>
      <w:numFmt w:val="decimal"/>
      <w:lvlText w:val="%1."/>
      <w:lvlJc w:val="left"/>
      <w:pPr>
        <w:ind w:left="1005" w:hanging="504"/>
      </w:pPr>
      <w:rPr>
        <w:rFonts w:hint="default"/>
        <w:w w:val="105"/>
      </w:rPr>
    </w:lvl>
    <w:lvl w:ilvl="1" w:tplc="0944C606">
      <w:numFmt w:val="bullet"/>
      <w:lvlText w:val="•"/>
      <w:lvlJc w:val="left"/>
      <w:pPr>
        <w:ind w:left="1850" w:hanging="504"/>
      </w:pPr>
      <w:rPr>
        <w:rFonts w:hint="default"/>
      </w:rPr>
    </w:lvl>
    <w:lvl w:ilvl="2" w:tplc="6CE85934">
      <w:numFmt w:val="bullet"/>
      <w:lvlText w:val="•"/>
      <w:lvlJc w:val="left"/>
      <w:pPr>
        <w:ind w:left="2701" w:hanging="504"/>
      </w:pPr>
      <w:rPr>
        <w:rFonts w:hint="default"/>
      </w:rPr>
    </w:lvl>
    <w:lvl w:ilvl="3" w:tplc="A1E8E250">
      <w:numFmt w:val="bullet"/>
      <w:lvlText w:val="•"/>
      <w:lvlJc w:val="left"/>
      <w:pPr>
        <w:ind w:left="3552" w:hanging="504"/>
      </w:pPr>
      <w:rPr>
        <w:rFonts w:hint="default"/>
      </w:rPr>
    </w:lvl>
    <w:lvl w:ilvl="4" w:tplc="C6D2F6C6">
      <w:numFmt w:val="bullet"/>
      <w:lvlText w:val="•"/>
      <w:lvlJc w:val="left"/>
      <w:pPr>
        <w:ind w:left="4403" w:hanging="504"/>
      </w:pPr>
      <w:rPr>
        <w:rFonts w:hint="default"/>
      </w:rPr>
    </w:lvl>
    <w:lvl w:ilvl="5" w:tplc="8D36ED44">
      <w:numFmt w:val="bullet"/>
      <w:lvlText w:val="•"/>
      <w:lvlJc w:val="left"/>
      <w:pPr>
        <w:ind w:left="5254" w:hanging="504"/>
      </w:pPr>
      <w:rPr>
        <w:rFonts w:hint="default"/>
      </w:rPr>
    </w:lvl>
    <w:lvl w:ilvl="6" w:tplc="E55C769E">
      <w:numFmt w:val="bullet"/>
      <w:lvlText w:val="•"/>
      <w:lvlJc w:val="left"/>
      <w:pPr>
        <w:ind w:left="6105" w:hanging="504"/>
      </w:pPr>
      <w:rPr>
        <w:rFonts w:hint="default"/>
      </w:rPr>
    </w:lvl>
    <w:lvl w:ilvl="7" w:tplc="309E9EF2">
      <w:numFmt w:val="bullet"/>
      <w:lvlText w:val="•"/>
      <w:lvlJc w:val="left"/>
      <w:pPr>
        <w:ind w:left="6956" w:hanging="504"/>
      </w:pPr>
      <w:rPr>
        <w:rFonts w:hint="default"/>
      </w:rPr>
    </w:lvl>
    <w:lvl w:ilvl="8" w:tplc="33325C3E">
      <w:numFmt w:val="bullet"/>
      <w:lvlText w:val="•"/>
      <w:lvlJc w:val="left"/>
      <w:pPr>
        <w:ind w:left="7807" w:hanging="504"/>
      </w:pPr>
      <w:rPr>
        <w:rFonts w:hint="default"/>
      </w:rPr>
    </w:lvl>
  </w:abstractNum>
  <w:abstractNum w:abstractNumId="44" w15:restartNumberingAfterBreak="0">
    <w:nsid w:val="238972FC"/>
    <w:multiLevelType w:val="hybridMultilevel"/>
    <w:tmpl w:val="0A26BC28"/>
    <w:lvl w:ilvl="0" w:tplc="E9F8964A">
      <w:start w:val="195"/>
      <w:numFmt w:val="decimal"/>
      <w:lvlText w:val="[%1]"/>
      <w:lvlJc w:val="left"/>
      <w:pPr>
        <w:ind w:left="1021" w:hanging="502"/>
      </w:pPr>
      <w:rPr>
        <w:rFonts w:ascii="Times New Roman" w:eastAsia="Times New Roman" w:hAnsi="Times New Roman" w:cs="Times New Roman" w:hint="default"/>
        <w:w w:val="108"/>
        <w:sz w:val="15"/>
        <w:szCs w:val="15"/>
      </w:rPr>
    </w:lvl>
    <w:lvl w:ilvl="1" w:tplc="FB3CC9E6">
      <w:numFmt w:val="bullet"/>
      <w:lvlText w:val="•"/>
      <w:lvlJc w:val="left"/>
      <w:pPr>
        <w:ind w:left="1868" w:hanging="502"/>
      </w:pPr>
      <w:rPr>
        <w:rFonts w:hint="default"/>
      </w:rPr>
    </w:lvl>
    <w:lvl w:ilvl="2" w:tplc="031C9E70">
      <w:numFmt w:val="bullet"/>
      <w:lvlText w:val="•"/>
      <w:lvlJc w:val="left"/>
      <w:pPr>
        <w:ind w:left="2717" w:hanging="502"/>
      </w:pPr>
      <w:rPr>
        <w:rFonts w:hint="default"/>
      </w:rPr>
    </w:lvl>
    <w:lvl w:ilvl="3" w:tplc="E0721B94">
      <w:numFmt w:val="bullet"/>
      <w:lvlText w:val="•"/>
      <w:lvlJc w:val="left"/>
      <w:pPr>
        <w:ind w:left="3566" w:hanging="502"/>
      </w:pPr>
      <w:rPr>
        <w:rFonts w:hint="default"/>
      </w:rPr>
    </w:lvl>
    <w:lvl w:ilvl="4" w:tplc="72C2EC08">
      <w:numFmt w:val="bullet"/>
      <w:lvlText w:val="•"/>
      <w:lvlJc w:val="left"/>
      <w:pPr>
        <w:ind w:left="4415" w:hanging="502"/>
      </w:pPr>
      <w:rPr>
        <w:rFonts w:hint="default"/>
      </w:rPr>
    </w:lvl>
    <w:lvl w:ilvl="5" w:tplc="B548FC88">
      <w:numFmt w:val="bullet"/>
      <w:lvlText w:val="•"/>
      <w:lvlJc w:val="left"/>
      <w:pPr>
        <w:ind w:left="5264" w:hanging="502"/>
      </w:pPr>
      <w:rPr>
        <w:rFonts w:hint="default"/>
      </w:rPr>
    </w:lvl>
    <w:lvl w:ilvl="6" w:tplc="AF724530">
      <w:numFmt w:val="bullet"/>
      <w:lvlText w:val="•"/>
      <w:lvlJc w:val="left"/>
      <w:pPr>
        <w:ind w:left="6113" w:hanging="502"/>
      </w:pPr>
      <w:rPr>
        <w:rFonts w:hint="default"/>
      </w:rPr>
    </w:lvl>
    <w:lvl w:ilvl="7" w:tplc="BDA04E76">
      <w:numFmt w:val="bullet"/>
      <w:lvlText w:val="•"/>
      <w:lvlJc w:val="left"/>
      <w:pPr>
        <w:ind w:left="6962" w:hanging="502"/>
      </w:pPr>
      <w:rPr>
        <w:rFonts w:hint="default"/>
      </w:rPr>
    </w:lvl>
    <w:lvl w:ilvl="8" w:tplc="9132922A">
      <w:numFmt w:val="bullet"/>
      <w:lvlText w:val="•"/>
      <w:lvlJc w:val="left"/>
      <w:pPr>
        <w:ind w:left="7811" w:hanging="502"/>
      </w:pPr>
      <w:rPr>
        <w:rFonts w:hint="default"/>
      </w:rPr>
    </w:lvl>
  </w:abstractNum>
  <w:abstractNum w:abstractNumId="45" w15:restartNumberingAfterBreak="0">
    <w:nsid w:val="243A0ABE"/>
    <w:multiLevelType w:val="hybridMultilevel"/>
    <w:tmpl w:val="BC4C2A5C"/>
    <w:lvl w:ilvl="0" w:tplc="86305D3E">
      <w:start w:val="1"/>
      <w:numFmt w:val="upperRoman"/>
      <w:lvlText w:val="[%1]"/>
      <w:lvlJc w:val="left"/>
      <w:pPr>
        <w:ind w:left="1006" w:hanging="509"/>
      </w:pPr>
      <w:rPr>
        <w:rFonts w:hint="default"/>
        <w:spacing w:val="-1"/>
        <w:w w:val="101"/>
      </w:rPr>
    </w:lvl>
    <w:lvl w:ilvl="1" w:tplc="8AFC51EC">
      <w:numFmt w:val="bullet"/>
      <w:lvlText w:val="•"/>
      <w:lvlJc w:val="left"/>
      <w:pPr>
        <w:ind w:left="1850" w:hanging="509"/>
      </w:pPr>
      <w:rPr>
        <w:rFonts w:hint="default"/>
      </w:rPr>
    </w:lvl>
    <w:lvl w:ilvl="2" w:tplc="5476A1E6">
      <w:numFmt w:val="bullet"/>
      <w:lvlText w:val="•"/>
      <w:lvlJc w:val="left"/>
      <w:pPr>
        <w:ind w:left="2701" w:hanging="509"/>
      </w:pPr>
      <w:rPr>
        <w:rFonts w:hint="default"/>
      </w:rPr>
    </w:lvl>
    <w:lvl w:ilvl="3" w:tplc="964EB9D8">
      <w:numFmt w:val="bullet"/>
      <w:lvlText w:val="•"/>
      <w:lvlJc w:val="left"/>
      <w:pPr>
        <w:ind w:left="3552" w:hanging="509"/>
      </w:pPr>
      <w:rPr>
        <w:rFonts w:hint="default"/>
      </w:rPr>
    </w:lvl>
    <w:lvl w:ilvl="4" w:tplc="1C343A46">
      <w:numFmt w:val="bullet"/>
      <w:lvlText w:val="•"/>
      <w:lvlJc w:val="left"/>
      <w:pPr>
        <w:ind w:left="4403" w:hanging="509"/>
      </w:pPr>
      <w:rPr>
        <w:rFonts w:hint="default"/>
      </w:rPr>
    </w:lvl>
    <w:lvl w:ilvl="5" w:tplc="18E42F9A">
      <w:numFmt w:val="bullet"/>
      <w:lvlText w:val="•"/>
      <w:lvlJc w:val="left"/>
      <w:pPr>
        <w:ind w:left="5254" w:hanging="509"/>
      </w:pPr>
      <w:rPr>
        <w:rFonts w:hint="default"/>
      </w:rPr>
    </w:lvl>
    <w:lvl w:ilvl="6" w:tplc="B2062ED4">
      <w:numFmt w:val="bullet"/>
      <w:lvlText w:val="•"/>
      <w:lvlJc w:val="left"/>
      <w:pPr>
        <w:ind w:left="6105" w:hanging="509"/>
      </w:pPr>
      <w:rPr>
        <w:rFonts w:hint="default"/>
      </w:rPr>
    </w:lvl>
    <w:lvl w:ilvl="7" w:tplc="E97E228C">
      <w:numFmt w:val="bullet"/>
      <w:lvlText w:val="•"/>
      <w:lvlJc w:val="left"/>
      <w:pPr>
        <w:ind w:left="6956" w:hanging="509"/>
      </w:pPr>
      <w:rPr>
        <w:rFonts w:hint="default"/>
      </w:rPr>
    </w:lvl>
    <w:lvl w:ilvl="8" w:tplc="AB10F75A">
      <w:numFmt w:val="bullet"/>
      <w:lvlText w:val="•"/>
      <w:lvlJc w:val="left"/>
      <w:pPr>
        <w:ind w:left="7807" w:hanging="509"/>
      </w:pPr>
      <w:rPr>
        <w:rFonts w:hint="default"/>
      </w:rPr>
    </w:lvl>
  </w:abstractNum>
  <w:abstractNum w:abstractNumId="46" w15:restartNumberingAfterBreak="0">
    <w:nsid w:val="246F5EA8"/>
    <w:multiLevelType w:val="hybridMultilevel"/>
    <w:tmpl w:val="20085BA2"/>
    <w:lvl w:ilvl="0" w:tplc="B4D29430">
      <w:start w:val="72"/>
      <w:numFmt w:val="decimal"/>
      <w:lvlText w:val="[%1]"/>
      <w:lvlJc w:val="left"/>
      <w:pPr>
        <w:ind w:left="902" w:hanging="500"/>
      </w:pPr>
      <w:rPr>
        <w:rFonts w:hint="default"/>
        <w:w w:val="104"/>
      </w:rPr>
    </w:lvl>
    <w:lvl w:ilvl="1" w:tplc="8C503F16">
      <w:numFmt w:val="bullet"/>
      <w:lvlText w:val="•"/>
      <w:lvlJc w:val="left"/>
      <w:pPr>
        <w:ind w:left="1080" w:hanging="500"/>
      </w:pPr>
      <w:rPr>
        <w:rFonts w:hint="default"/>
      </w:rPr>
    </w:lvl>
    <w:lvl w:ilvl="2" w:tplc="957C30BA">
      <w:numFmt w:val="bullet"/>
      <w:lvlText w:val="•"/>
      <w:lvlJc w:val="left"/>
      <w:pPr>
        <w:ind w:left="2016" w:hanging="500"/>
      </w:pPr>
      <w:rPr>
        <w:rFonts w:hint="default"/>
      </w:rPr>
    </w:lvl>
    <w:lvl w:ilvl="3" w:tplc="D2C69C88">
      <w:numFmt w:val="bullet"/>
      <w:lvlText w:val="•"/>
      <w:lvlJc w:val="left"/>
      <w:pPr>
        <w:ind w:left="2953" w:hanging="500"/>
      </w:pPr>
      <w:rPr>
        <w:rFonts w:hint="default"/>
      </w:rPr>
    </w:lvl>
    <w:lvl w:ilvl="4" w:tplc="7BD64E28">
      <w:numFmt w:val="bullet"/>
      <w:lvlText w:val="•"/>
      <w:lvlJc w:val="left"/>
      <w:pPr>
        <w:ind w:left="3889" w:hanging="500"/>
      </w:pPr>
      <w:rPr>
        <w:rFonts w:hint="default"/>
      </w:rPr>
    </w:lvl>
    <w:lvl w:ilvl="5" w:tplc="AEE04644">
      <w:numFmt w:val="bullet"/>
      <w:lvlText w:val="•"/>
      <w:lvlJc w:val="left"/>
      <w:pPr>
        <w:ind w:left="4826" w:hanging="500"/>
      </w:pPr>
      <w:rPr>
        <w:rFonts w:hint="default"/>
      </w:rPr>
    </w:lvl>
    <w:lvl w:ilvl="6" w:tplc="27E6ED62">
      <w:numFmt w:val="bullet"/>
      <w:lvlText w:val="•"/>
      <w:lvlJc w:val="left"/>
      <w:pPr>
        <w:ind w:left="5762" w:hanging="500"/>
      </w:pPr>
      <w:rPr>
        <w:rFonts w:hint="default"/>
      </w:rPr>
    </w:lvl>
    <w:lvl w:ilvl="7" w:tplc="5B8ECCA0">
      <w:numFmt w:val="bullet"/>
      <w:lvlText w:val="•"/>
      <w:lvlJc w:val="left"/>
      <w:pPr>
        <w:ind w:left="6699" w:hanging="500"/>
      </w:pPr>
      <w:rPr>
        <w:rFonts w:hint="default"/>
      </w:rPr>
    </w:lvl>
    <w:lvl w:ilvl="8" w:tplc="A9DA9004">
      <w:numFmt w:val="bullet"/>
      <w:lvlText w:val="•"/>
      <w:lvlJc w:val="left"/>
      <w:pPr>
        <w:ind w:left="7635" w:hanging="500"/>
      </w:pPr>
      <w:rPr>
        <w:rFonts w:hint="default"/>
      </w:rPr>
    </w:lvl>
  </w:abstractNum>
  <w:abstractNum w:abstractNumId="47" w15:restartNumberingAfterBreak="0">
    <w:nsid w:val="25AE3362"/>
    <w:multiLevelType w:val="hybridMultilevel"/>
    <w:tmpl w:val="FA645520"/>
    <w:lvl w:ilvl="0" w:tplc="1C7ABE3E">
      <w:start w:val="1"/>
      <w:numFmt w:val="decimal"/>
      <w:lvlText w:val="%1."/>
      <w:lvlJc w:val="left"/>
      <w:pPr>
        <w:ind w:left="925" w:hanging="502"/>
      </w:pPr>
      <w:rPr>
        <w:rFonts w:hint="default"/>
        <w:spacing w:val="-1"/>
        <w:w w:val="101"/>
      </w:rPr>
    </w:lvl>
    <w:lvl w:ilvl="1" w:tplc="C890CAF8">
      <w:numFmt w:val="bullet"/>
      <w:lvlText w:val="•"/>
      <w:lvlJc w:val="left"/>
      <w:pPr>
        <w:ind w:left="1778" w:hanging="502"/>
      </w:pPr>
      <w:rPr>
        <w:rFonts w:hint="default"/>
      </w:rPr>
    </w:lvl>
    <w:lvl w:ilvl="2" w:tplc="1FCEA2BE">
      <w:numFmt w:val="bullet"/>
      <w:lvlText w:val="•"/>
      <w:lvlJc w:val="left"/>
      <w:pPr>
        <w:ind w:left="2637" w:hanging="502"/>
      </w:pPr>
      <w:rPr>
        <w:rFonts w:hint="default"/>
      </w:rPr>
    </w:lvl>
    <w:lvl w:ilvl="3" w:tplc="C6D0AB54">
      <w:numFmt w:val="bullet"/>
      <w:lvlText w:val="•"/>
      <w:lvlJc w:val="left"/>
      <w:pPr>
        <w:ind w:left="3496" w:hanging="502"/>
      </w:pPr>
      <w:rPr>
        <w:rFonts w:hint="default"/>
      </w:rPr>
    </w:lvl>
    <w:lvl w:ilvl="4" w:tplc="65BA0AC8">
      <w:numFmt w:val="bullet"/>
      <w:lvlText w:val="•"/>
      <w:lvlJc w:val="left"/>
      <w:pPr>
        <w:ind w:left="4355" w:hanging="502"/>
      </w:pPr>
      <w:rPr>
        <w:rFonts w:hint="default"/>
      </w:rPr>
    </w:lvl>
    <w:lvl w:ilvl="5" w:tplc="1F4E4F50">
      <w:numFmt w:val="bullet"/>
      <w:lvlText w:val="•"/>
      <w:lvlJc w:val="left"/>
      <w:pPr>
        <w:ind w:left="5214" w:hanging="502"/>
      </w:pPr>
      <w:rPr>
        <w:rFonts w:hint="default"/>
      </w:rPr>
    </w:lvl>
    <w:lvl w:ilvl="6" w:tplc="147E87A0">
      <w:numFmt w:val="bullet"/>
      <w:lvlText w:val="•"/>
      <w:lvlJc w:val="left"/>
      <w:pPr>
        <w:ind w:left="6073" w:hanging="502"/>
      </w:pPr>
      <w:rPr>
        <w:rFonts w:hint="default"/>
      </w:rPr>
    </w:lvl>
    <w:lvl w:ilvl="7" w:tplc="994EDEFC">
      <w:numFmt w:val="bullet"/>
      <w:lvlText w:val="•"/>
      <w:lvlJc w:val="left"/>
      <w:pPr>
        <w:ind w:left="6932" w:hanging="502"/>
      </w:pPr>
      <w:rPr>
        <w:rFonts w:hint="default"/>
      </w:rPr>
    </w:lvl>
    <w:lvl w:ilvl="8" w:tplc="0DF4AF9E">
      <w:numFmt w:val="bullet"/>
      <w:lvlText w:val="•"/>
      <w:lvlJc w:val="left"/>
      <w:pPr>
        <w:ind w:left="7791" w:hanging="502"/>
      </w:pPr>
      <w:rPr>
        <w:rFonts w:hint="default"/>
      </w:rPr>
    </w:lvl>
  </w:abstractNum>
  <w:abstractNum w:abstractNumId="48" w15:restartNumberingAfterBreak="0">
    <w:nsid w:val="276C0E11"/>
    <w:multiLevelType w:val="hybridMultilevel"/>
    <w:tmpl w:val="B456F7CE"/>
    <w:lvl w:ilvl="0" w:tplc="496E692C">
      <w:start w:val="78"/>
      <w:numFmt w:val="decimal"/>
      <w:lvlText w:val="[%1]"/>
      <w:lvlJc w:val="left"/>
      <w:pPr>
        <w:ind w:left="1007" w:hanging="503"/>
      </w:pPr>
      <w:rPr>
        <w:rFonts w:ascii="Times New Roman" w:eastAsia="Times New Roman" w:hAnsi="Times New Roman" w:cs="Times New Roman" w:hint="default"/>
        <w:w w:val="109"/>
        <w:sz w:val="15"/>
        <w:szCs w:val="15"/>
      </w:rPr>
    </w:lvl>
    <w:lvl w:ilvl="1" w:tplc="38B28878">
      <w:numFmt w:val="bullet"/>
      <w:lvlText w:val="•"/>
      <w:lvlJc w:val="left"/>
      <w:pPr>
        <w:ind w:left="1850" w:hanging="503"/>
      </w:pPr>
      <w:rPr>
        <w:rFonts w:hint="default"/>
      </w:rPr>
    </w:lvl>
    <w:lvl w:ilvl="2" w:tplc="02EA3A60">
      <w:numFmt w:val="bullet"/>
      <w:lvlText w:val="•"/>
      <w:lvlJc w:val="left"/>
      <w:pPr>
        <w:ind w:left="2701" w:hanging="503"/>
      </w:pPr>
      <w:rPr>
        <w:rFonts w:hint="default"/>
      </w:rPr>
    </w:lvl>
    <w:lvl w:ilvl="3" w:tplc="D0EC80EE">
      <w:numFmt w:val="bullet"/>
      <w:lvlText w:val="•"/>
      <w:lvlJc w:val="left"/>
      <w:pPr>
        <w:ind w:left="3552" w:hanging="503"/>
      </w:pPr>
      <w:rPr>
        <w:rFonts w:hint="default"/>
      </w:rPr>
    </w:lvl>
    <w:lvl w:ilvl="4" w:tplc="AF8625D2">
      <w:numFmt w:val="bullet"/>
      <w:lvlText w:val="•"/>
      <w:lvlJc w:val="left"/>
      <w:pPr>
        <w:ind w:left="4403" w:hanging="503"/>
      </w:pPr>
      <w:rPr>
        <w:rFonts w:hint="default"/>
      </w:rPr>
    </w:lvl>
    <w:lvl w:ilvl="5" w:tplc="313C3EEE">
      <w:numFmt w:val="bullet"/>
      <w:lvlText w:val="•"/>
      <w:lvlJc w:val="left"/>
      <w:pPr>
        <w:ind w:left="5254" w:hanging="503"/>
      </w:pPr>
      <w:rPr>
        <w:rFonts w:hint="default"/>
      </w:rPr>
    </w:lvl>
    <w:lvl w:ilvl="6" w:tplc="99E433B6">
      <w:numFmt w:val="bullet"/>
      <w:lvlText w:val="•"/>
      <w:lvlJc w:val="left"/>
      <w:pPr>
        <w:ind w:left="6105" w:hanging="503"/>
      </w:pPr>
      <w:rPr>
        <w:rFonts w:hint="default"/>
      </w:rPr>
    </w:lvl>
    <w:lvl w:ilvl="7" w:tplc="41442DB2">
      <w:numFmt w:val="bullet"/>
      <w:lvlText w:val="•"/>
      <w:lvlJc w:val="left"/>
      <w:pPr>
        <w:ind w:left="6956" w:hanging="503"/>
      </w:pPr>
      <w:rPr>
        <w:rFonts w:hint="default"/>
      </w:rPr>
    </w:lvl>
    <w:lvl w:ilvl="8" w:tplc="83EC9A48">
      <w:numFmt w:val="bullet"/>
      <w:lvlText w:val="•"/>
      <w:lvlJc w:val="left"/>
      <w:pPr>
        <w:ind w:left="7807" w:hanging="503"/>
      </w:pPr>
      <w:rPr>
        <w:rFonts w:hint="default"/>
      </w:rPr>
    </w:lvl>
  </w:abstractNum>
  <w:abstractNum w:abstractNumId="49" w15:restartNumberingAfterBreak="0">
    <w:nsid w:val="27D26118"/>
    <w:multiLevelType w:val="hybridMultilevel"/>
    <w:tmpl w:val="1DAEF914"/>
    <w:lvl w:ilvl="0" w:tplc="11462FDE">
      <w:start w:val="122"/>
      <w:numFmt w:val="decimal"/>
      <w:lvlText w:val="[%1]"/>
      <w:lvlJc w:val="left"/>
      <w:pPr>
        <w:ind w:left="861" w:hanging="482"/>
      </w:pPr>
      <w:rPr>
        <w:rFonts w:ascii="Times New Roman" w:eastAsia="Times New Roman" w:hAnsi="Times New Roman" w:cs="Times New Roman" w:hint="default"/>
        <w:w w:val="105"/>
        <w:sz w:val="15"/>
        <w:szCs w:val="15"/>
      </w:rPr>
    </w:lvl>
    <w:lvl w:ilvl="1" w:tplc="A25079EE">
      <w:numFmt w:val="bullet"/>
      <w:lvlText w:val="•"/>
      <w:lvlJc w:val="left"/>
      <w:pPr>
        <w:ind w:left="1724" w:hanging="482"/>
      </w:pPr>
      <w:rPr>
        <w:rFonts w:hint="default"/>
      </w:rPr>
    </w:lvl>
    <w:lvl w:ilvl="2" w:tplc="0CE8816C">
      <w:numFmt w:val="bullet"/>
      <w:lvlText w:val="•"/>
      <w:lvlJc w:val="left"/>
      <w:pPr>
        <w:ind w:left="2589" w:hanging="482"/>
      </w:pPr>
      <w:rPr>
        <w:rFonts w:hint="default"/>
      </w:rPr>
    </w:lvl>
    <w:lvl w:ilvl="3" w:tplc="81260D24">
      <w:numFmt w:val="bullet"/>
      <w:lvlText w:val="•"/>
      <w:lvlJc w:val="left"/>
      <w:pPr>
        <w:ind w:left="3454" w:hanging="482"/>
      </w:pPr>
      <w:rPr>
        <w:rFonts w:hint="default"/>
      </w:rPr>
    </w:lvl>
    <w:lvl w:ilvl="4" w:tplc="96305E62">
      <w:numFmt w:val="bullet"/>
      <w:lvlText w:val="•"/>
      <w:lvlJc w:val="left"/>
      <w:pPr>
        <w:ind w:left="4319" w:hanging="482"/>
      </w:pPr>
      <w:rPr>
        <w:rFonts w:hint="default"/>
      </w:rPr>
    </w:lvl>
    <w:lvl w:ilvl="5" w:tplc="3894EE52">
      <w:numFmt w:val="bullet"/>
      <w:lvlText w:val="•"/>
      <w:lvlJc w:val="left"/>
      <w:pPr>
        <w:ind w:left="5184" w:hanging="482"/>
      </w:pPr>
      <w:rPr>
        <w:rFonts w:hint="default"/>
      </w:rPr>
    </w:lvl>
    <w:lvl w:ilvl="6" w:tplc="7B0CE286">
      <w:numFmt w:val="bullet"/>
      <w:lvlText w:val="•"/>
      <w:lvlJc w:val="left"/>
      <w:pPr>
        <w:ind w:left="6049" w:hanging="482"/>
      </w:pPr>
      <w:rPr>
        <w:rFonts w:hint="default"/>
      </w:rPr>
    </w:lvl>
    <w:lvl w:ilvl="7" w:tplc="EC9A6A4E">
      <w:numFmt w:val="bullet"/>
      <w:lvlText w:val="•"/>
      <w:lvlJc w:val="left"/>
      <w:pPr>
        <w:ind w:left="6914" w:hanging="482"/>
      </w:pPr>
      <w:rPr>
        <w:rFonts w:hint="default"/>
      </w:rPr>
    </w:lvl>
    <w:lvl w:ilvl="8" w:tplc="92F8DA12">
      <w:numFmt w:val="bullet"/>
      <w:lvlText w:val="•"/>
      <w:lvlJc w:val="left"/>
      <w:pPr>
        <w:ind w:left="7779" w:hanging="482"/>
      </w:pPr>
      <w:rPr>
        <w:rFonts w:hint="default"/>
      </w:rPr>
    </w:lvl>
  </w:abstractNum>
  <w:abstractNum w:abstractNumId="50" w15:restartNumberingAfterBreak="0">
    <w:nsid w:val="27F80A1D"/>
    <w:multiLevelType w:val="hybridMultilevel"/>
    <w:tmpl w:val="3DCC2088"/>
    <w:lvl w:ilvl="0" w:tplc="730026FA">
      <w:start w:val="73"/>
      <w:numFmt w:val="decimal"/>
      <w:lvlText w:val="[%1]"/>
      <w:lvlJc w:val="left"/>
      <w:pPr>
        <w:ind w:left="819" w:hanging="488"/>
        <w:jc w:val="right"/>
      </w:pPr>
      <w:rPr>
        <w:rFonts w:ascii="Times New Roman" w:eastAsia="Times New Roman" w:hAnsi="Times New Roman" w:cs="Times New Roman" w:hint="default"/>
        <w:w w:val="107"/>
        <w:sz w:val="15"/>
        <w:szCs w:val="15"/>
      </w:rPr>
    </w:lvl>
    <w:lvl w:ilvl="1" w:tplc="C510787C">
      <w:numFmt w:val="bullet"/>
      <w:lvlText w:val="•"/>
      <w:lvlJc w:val="left"/>
      <w:pPr>
        <w:ind w:left="1688" w:hanging="488"/>
      </w:pPr>
      <w:rPr>
        <w:rFonts w:hint="default"/>
      </w:rPr>
    </w:lvl>
    <w:lvl w:ilvl="2" w:tplc="9A2C08C4">
      <w:numFmt w:val="bullet"/>
      <w:lvlText w:val="•"/>
      <w:lvlJc w:val="left"/>
      <w:pPr>
        <w:ind w:left="2557" w:hanging="488"/>
      </w:pPr>
      <w:rPr>
        <w:rFonts w:hint="default"/>
      </w:rPr>
    </w:lvl>
    <w:lvl w:ilvl="3" w:tplc="8096A218">
      <w:numFmt w:val="bullet"/>
      <w:lvlText w:val="•"/>
      <w:lvlJc w:val="left"/>
      <w:pPr>
        <w:ind w:left="3426" w:hanging="488"/>
      </w:pPr>
      <w:rPr>
        <w:rFonts w:hint="default"/>
      </w:rPr>
    </w:lvl>
    <w:lvl w:ilvl="4" w:tplc="00667FC0">
      <w:numFmt w:val="bullet"/>
      <w:lvlText w:val="•"/>
      <w:lvlJc w:val="left"/>
      <w:pPr>
        <w:ind w:left="4295" w:hanging="488"/>
      </w:pPr>
      <w:rPr>
        <w:rFonts w:hint="default"/>
      </w:rPr>
    </w:lvl>
    <w:lvl w:ilvl="5" w:tplc="671C2E50">
      <w:numFmt w:val="bullet"/>
      <w:lvlText w:val="•"/>
      <w:lvlJc w:val="left"/>
      <w:pPr>
        <w:ind w:left="5164" w:hanging="488"/>
      </w:pPr>
      <w:rPr>
        <w:rFonts w:hint="default"/>
      </w:rPr>
    </w:lvl>
    <w:lvl w:ilvl="6" w:tplc="071E431E">
      <w:numFmt w:val="bullet"/>
      <w:lvlText w:val="•"/>
      <w:lvlJc w:val="left"/>
      <w:pPr>
        <w:ind w:left="6033" w:hanging="488"/>
      </w:pPr>
      <w:rPr>
        <w:rFonts w:hint="default"/>
      </w:rPr>
    </w:lvl>
    <w:lvl w:ilvl="7" w:tplc="2510203E">
      <w:numFmt w:val="bullet"/>
      <w:lvlText w:val="•"/>
      <w:lvlJc w:val="left"/>
      <w:pPr>
        <w:ind w:left="6902" w:hanging="488"/>
      </w:pPr>
      <w:rPr>
        <w:rFonts w:hint="default"/>
      </w:rPr>
    </w:lvl>
    <w:lvl w:ilvl="8" w:tplc="2ED2A23A">
      <w:numFmt w:val="bullet"/>
      <w:lvlText w:val="•"/>
      <w:lvlJc w:val="left"/>
      <w:pPr>
        <w:ind w:left="7771" w:hanging="488"/>
      </w:pPr>
      <w:rPr>
        <w:rFonts w:hint="default"/>
      </w:rPr>
    </w:lvl>
  </w:abstractNum>
  <w:abstractNum w:abstractNumId="51" w15:restartNumberingAfterBreak="0">
    <w:nsid w:val="29002BC7"/>
    <w:multiLevelType w:val="hybridMultilevel"/>
    <w:tmpl w:val="42925E2A"/>
    <w:lvl w:ilvl="0" w:tplc="F962AB9E">
      <w:start w:val="7"/>
      <w:numFmt w:val="decimal"/>
      <w:lvlText w:val="[%1]"/>
      <w:lvlJc w:val="left"/>
      <w:pPr>
        <w:ind w:left="971" w:hanging="511"/>
      </w:pPr>
      <w:rPr>
        <w:rFonts w:hint="default"/>
        <w:w w:val="98"/>
      </w:rPr>
    </w:lvl>
    <w:lvl w:ilvl="1" w:tplc="7AC452AA">
      <w:numFmt w:val="bullet"/>
      <w:lvlText w:val="•"/>
      <w:lvlJc w:val="left"/>
      <w:pPr>
        <w:ind w:left="1832" w:hanging="511"/>
      </w:pPr>
      <w:rPr>
        <w:rFonts w:hint="default"/>
      </w:rPr>
    </w:lvl>
    <w:lvl w:ilvl="2" w:tplc="B18A7306">
      <w:numFmt w:val="bullet"/>
      <w:lvlText w:val="•"/>
      <w:lvlJc w:val="left"/>
      <w:pPr>
        <w:ind w:left="2685" w:hanging="511"/>
      </w:pPr>
      <w:rPr>
        <w:rFonts w:hint="default"/>
      </w:rPr>
    </w:lvl>
    <w:lvl w:ilvl="3" w:tplc="406E2E5A">
      <w:numFmt w:val="bullet"/>
      <w:lvlText w:val="•"/>
      <w:lvlJc w:val="left"/>
      <w:pPr>
        <w:ind w:left="3538" w:hanging="511"/>
      </w:pPr>
      <w:rPr>
        <w:rFonts w:hint="default"/>
      </w:rPr>
    </w:lvl>
    <w:lvl w:ilvl="4" w:tplc="793EDE1A">
      <w:numFmt w:val="bullet"/>
      <w:lvlText w:val="•"/>
      <w:lvlJc w:val="left"/>
      <w:pPr>
        <w:ind w:left="4391" w:hanging="511"/>
      </w:pPr>
      <w:rPr>
        <w:rFonts w:hint="default"/>
      </w:rPr>
    </w:lvl>
    <w:lvl w:ilvl="5" w:tplc="4B0C9A64">
      <w:numFmt w:val="bullet"/>
      <w:lvlText w:val="•"/>
      <w:lvlJc w:val="left"/>
      <w:pPr>
        <w:ind w:left="5244" w:hanging="511"/>
      </w:pPr>
      <w:rPr>
        <w:rFonts w:hint="default"/>
      </w:rPr>
    </w:lvl>
    <w:lvl w:ilvl="6" w:tplc="9ECA2320">
      <w:numFmt w:val="bullet"/>
      <w:lvlText w:val="•"/>
      <w:lvlJc w:val="left"/>
      <w:pPr>
        <w:ind w:left="6097" w:hanging="511"/>
      </w:pPr>
      <w:rPr>
        <w:rFonts w:hint="default"/>
      </w:rPr>
    </w:lvl>
    <w:lvl w:ilvl="7" w:tplc="C9CC26AC">
      <w:numFmt w:val="bullet"/>
      <w:lvlText w:val="•"/>
      <w:lvlJc w:val="left"/>
      <w:pPr>
        <w:ind w:left="6950" w:hanging="511"/>
      </w:pPr>
      <w:rPr>
        <w:rFonts w:hint="default"/>
      </w:rPr>
    </w:lvl>
    <w:lvl w:ilvl="8" w:tplc="FE688AAE">
      <w:numFmt w:val="bullet"/>
      <w:lvlText w:val="•"/>
      <w:lvlJc w:val="left"/>
      <w:pPr>
        <w:ind w:left="7803" w:hanging="511"/>
      </w:pPr>
      <w:rPr>
        <w:rFonts w:hint="default"/>
      </w:rPr>
    </w:lvl>
  </w:abstractNum>
  <w:abstractNum w:abstractNumId="52" w15:restartNumberingAfterBreak="0">
    <w:nsid w:val="2AC626F2"/>
    <w:multiLevelType w:val="hybridMultilevel"/>
    <w:tmpl w:val="98B281A0"/>
    <w:lvl w:ilvl="0" w:tplc="35B48382">
      <w:start w:val="51"/>
      <w:numFmt w:val="decimal"/>
      <w:lvlText w:val="[%1]"/>
      <w:lvlJc w:val="left"/>
      <w:pPr>
        <w:ind w:left="949" w:hanging="500"/>
      </w:pPr>
      <w:rPr>
        <w:rFonts w:ascii="Times New Roman" w:eastAsia="Times New Roman" w:hAnsi="Times New Roman" w:cs="Times New Roman" w:hint="default"/>
        <w:w w:val="109"/>
        <w:sz w:val="15"/>
        <w:szCs w:val="15"/>
      </w:rPr>
    </w:lvl>
    <w:lvl w:ilvl="1" w:tplc="B5E6ADF8">
      <w:numFmt w:val="bullet"/>
      <w:lvlText w:val="•"/>
      <w:lvlJc w:val="left"/>
      <w:pPr>
        <w:ind w:left="1796" w:hanging="500"/>
      </w:pPr>
      <w:rPr>
        <w:rFonts w:hint="default"/>
      </w:rPr>
    </w:lvl>
    <w:lvl w:ilvl="2" w:tplc="AAAC1284">
      <w:numFmt w:val="bullet"/>
      <w:lvlText w:val="•"/>
      <w:lvlJc w:val="left"/>
      <w:pPr>
        <w:ind w:left="2653" w:hanging="500"/>
      </w:pPr>
      <w:rPr>
        <w:rFonts w:hint="default"/>
      </w:rPr>
    </w:lvl>
    <w:lvl w:ilvl="3" w:tplc="C2F49A82">
      <w:numFmt w:val="bullet"/>
      <w:lvlText w:val="•"/>
      <w:lvlJc w:val="left"/>
      <w:pPr>
        <w:ind w:left="3510" w:hanging="500"/>
      </w:pPr>
      <w:rPr>
        <w:rFonts w:hint="default"/>
      </w:rPr>
    </w:lvl>
    <w:lvl w:ilvl="4" w:tplc="FE98D30C">
      <w:numFmt w:val="bullet"/>
      <w:lvlText w:val="•"/>
      <w:lvlJc w:val="left"/>
      <w:pPr>
        <w:ind w:left="4367" w:hanging="500"/>
      </w:pPr>
      <w:rPr>
        <w:rFonts w:hint="default"/>
      </w:rPr>
    </w:lvl>
    <w:lvl w:ilvl="5" w:tplc="F098AA24">
      <w:numFmt w:val="bullet"/>
      <w:lvlText w:val="•"/>
      <w:lvlJc w:val="left"/>
      <w:pPr>
        <w:ind w:left="5224" w:hanging="500"/>
      </w:pPr>
      <w:rPr>
        <w:rFonts w:hint="default"/>
      </w:rPr>
    </w:lvl>
    <w:lvl w:ilvl="6" w:tplc="9FBC5FF8">
      <w:numFmt w:val="bullet"/>
      <w:lvlText w:val="•"/>
      <w:lvlJc w:val="left"/>
      <w:pPr>
        <w:ind w:left="6081" w:hanging="500"/>
      </w:pPr>
      <w:rPr>
        <w:rFonts w:hint="default"/>
      </w:rPr>
    </w:lvl>
    <w:lvl w:ilvl="7" w:tplc="0CB6FFE0">
      <w:numFmt w:val="bullet"/>
      <w:lvlText w:val="•"/>
      <w:lvlJc w:val="left"/>
      <w:pPr>
        <w:ind w:left="6938" w:hanging="500"/>
      </w:pPr>
      <w:rPr>
        <w:rFonts w:hint="default"/>
      </w:rPr>
    </w:lvl>
    <w:lvl w:ilvl="8" w:tplc="DFF8BEAE">
      <w:numFmt w:val="bullet"/>
      <w:lvlText w:val="•"/>
      <w:lvlJc w:val="left"/>
      <w:pPr>
        <w:ind w:left="7795" w:hanging="500"/>
      </w:pPr>
      <w:rPr>
        <w:rFonts w:hint="default"/>
      </w:rPr>
    </w:lvl>
  </w:abstractNum>
  <w:abstractNum w:abstractNumId="53" w15:restartNumberingAfterBreak="0">
    <w:nsid w:val="2D1E20C4"/>
    <w:multiLevelType w:val="hybridMultilevel"/>
    <w:tmpl w:val="61EABEF8"/>
    <w:lvl w:ilvl="0" w:tplc="CA3A8986">
      <w:start w:val="12"/>
      <w:numFmt w:val="decimal"/>
      <w:lvlText w:val="[%1]"/>
      <w:lvlJc w:val="left"/>
      <w:pPr>
        <w:ind w:left="940" w:hanging="494"/>
      </w:pPr>
      <w:rPr>
        <w:rFonts w:ascii="Times New Roman" w:eastAsia="Times New Roman" w:hAnsi="Times New Roman" w:cs="Times New Roman" w:hint="default"/>
        <w:w w:val="107"/>
        <w:sz w:val="15"/>
        <w:szCs w:val="15"/>
      </w:rPr>
    </w:lvl>
    <w:lvl w:ilvl="1" w:tplc="4AF06642">
      <w:numFmt w:val="bullet"/>
      <w:lvlText w:val="•"/>
      <w:lvlJc w:val="left"/>
      <w:pPr>
        <w:ind w:left="1796" w:hanging="494"/>
      </w:pPr>
      <w:rPr>
        <w:rFonts w:hint="default"/>
      </w:rPr>
    </w:lvl>
    <w:lvl w:ilvl="2" w:tplc="484AAD3E">
      <w:numFmt w:val="bullet"/>
      <w:lvlText w:val="•"/>
      <w:lvlJc w:val="left"/>
      <w:pPr>
        <w:ind w:left="2653" w:hanging="494"/>
      </w:pPr>
      <w:rPr>
        <w:rFonts w:hint="default"/>
      </w:rPr>
    </w:lvl>
    <w:lvl w:ilvl="3" w:tplc="986CD1B8">
      <w:numFmt w:val="bullet"/>
      <w:lvlText w:val="•"/>
      <w:lvlJc w:val="left"/>
      <w:pPr>
        <w:ind w:left="3510" w:hanging="494"/>
      </w:pPr>
      <w:rPr>
        <w:rFonts w:hint="default"/>
      </w:rPr>
    </w:lvl>
    <w:lvl w:ilvl="4" w:tplc="2020CBF8">
      <w:numFmt w:val="bullet"/>
      <w:lvlText w:val="•"/>
      <w:lvlJc w:val="left"/>
      <w:pPr>
        <w:ind w:left="4367" w:hanging="494"/>
      </w:pPr>
      <w:rPr>
        <w:rFonts w:hint="default"/>
      </w:rPr>
    </w:lvl>
    <w:lvl w:ilvl="5" w:tplc="6506F096">
      <w:numFmt w:val="bullet"/>
      <w:lvlText w:val="•"/>
      <w:lvlJc w:val="left"/>
      <w:pPr>
        <w:ind w:left="5224" w:hanging="494"/>
      </w:pPr>
      <w:rPr>
        <w:rFonts w:hint="default"/>
      </w:rPr>
    </w:lvl>
    <w:lvl w:ilvl="6" w:tplc="703C428A">
      <w:numFmt w:val="bullet"/>
      <w:lvlText w:val="•"/>
      <w:lvlJc w:val="left"/>
      <w:pPr>
        <w:ind w:left="6081" w:hanging="494"/>
      </w:pPr>
      <w:rPr>
        <w:rFonts w:hint="default"/>
      </w:rPr>
    </w:lvl>
    <w:lvl w:ilvl="7" w:tplc="316AFB6C">
      <w:numFmt w:val="bullet"/>
      <w:lvlText w:val="•"/>
      <w:lvlJc w:val="left"/>
      <w:pPr>
        <w:ind w:left="6938" w:hanging="494"/>
      </w:pPr>
      <w:rPr>
        <w:rFonts w:hint="default"/>
      </w:rPr>
    </w:lvl>
    <w:lvl w:ilvl="8" w:tplc="F9FA894A">
      <w:numFmt w:val="bullet"/>
      <w:lvlText w:val="•"/>
      <w:lvlJc w:val="left"/>
      <w:pPr>
        <w:ind w:left="7795" w:hanging="494"/>
      </w:pPr>
      <w:rPr>
        <w:rFonts w:hint="default"/>
      </w:rPr>
    </w:lvl>
  </w:abstractNum>
  <w:abstractNum w:abstractNumId="54" w15:restartNumberingAfterBreak="0">
    <w:nsid w:val="2D392A71"/>
    <w:multiLevelType w:val="hybridMultilevel"/>
    <w:tmpl w:val="E190CCFC"/>
    <w:lvl w:ilvl="0" w:tplc="7B6EA122">
      <w:start w:val="19"/>
      <w:numFmt w:val="decimal"/>
      <w:lvlText w:val="[%1]"/>
      <w:lvlJc w:val="left"/>
      <w:pPr>
        <w:ind w:left="819" w:hanging="498"/>
      </w:pPr>
      <w:rPr>
        <w:rFonts w:hint="default"/>
        <w:w w:val="109"/>
      </w:rPr>
    </w:lvl>
    <w:lvl w:ilvl="1" w:tplc="10D8A11E">
      <w:numFmt w:val="bullet"/>
      <w:lvlText w:val="•"/>
      <w:lvlJc w:val="left"/>
      <w:pPr>
        <w:ind w:left="1688" w:hanging="498"/>
      </w:pPr>
      <w:rPr>
        <w:rFonts w:hint="default"/>
      </w:rPr>
    </w:lvl>
    <w:lvl w:ilvl="2" w:tplc="687E4378">
      <w:numFmt w:val="bullet"/>
      <w:lvlText w:val="•"/>
      <w:lvlJc w:val="left"/>
      <w:pPr>
        <w:ind w:left="2557" w:hanging="498"/>
      </w:pPr>
      <w:rPr>
        <w:rFonts w:hint="default"/>
      </w:rPr>
    </w:lvl>
    <w:lvl w:ilvl="3" w:tplc="D9A29934">
      <w:numFmt w:val="bullet"/>
      <w:lvlText w:val="•"/>
      <w:lvlJc w:val="left"/>
      <w:pPr>
        <w:ind w:left="3426" w:hanging="498"/>
      </w:pPr>
      <w:rPr>
        <w:rFonts w:hint="default"/>
      </w:rPr>
    </w:lvl>
    <w:lvl w:ilvl="4" w:tplc="DEC029EE">
      <w:numFmt w:val="bullet"/>
      <w:lvlText w:val="•"/>
      <w:lvlJc w:val="left"/>
      <w:pPr>
        <w:ind w:left="4295" w:hanging="498"/>
      </w:pPr>
      <w:rPr>
        <w:rFonts w:hint="default"/>
      </w:rPr>
    </w:lvl>
    <w:lvl w:ilvl="5" w:tplc="E0F81EFA">
      <w:numFmt w:val="bullet"/>
      <w:lvlText w:val="•"/>
      <w:lvlJc w:val="left"/>
      <w:pPr>
        <w:ind w:left="5164" w:hanging="498"/>
      </w:pPr>
      <w:rPr>
        <w:rFonts w:hint="default"/>
      </w:rPr>
    </w:lvl>
    <w:lvl w:ilvl="6" w:tplc="A16E5FEA">
      <w:numFmt w:val="bullet"/>
      <w:lvlText w:val="•"/>
      <w:lvlJc w:val="left"/>
      <w:pPr>
        <w:ind w:left="6033" w:hanging="498"/>
      </w:pPr>
      <w:rPr>
        <w:rFonts w:hint="default"/>
      </w:rPr>
    </w:lvl>
    <w:lvl w:ilvl="7" w:tplc="30F44BE2">
      <w:numFmt w:val="bullet"/>
      <w:lvlText w:val="•"/>
      <w:lvlJc w:val="left"/>
      <w:pPr>
        <w:ind w:left="6902" w:hanging="498"/>
      </w:pPr>
      <w:rPr>
        <w:rFonts w:hint="default"/>
      </w:rPr>
    </w:lvl>
    <w:lvl w:ilvl="8" w:tplc="9716A378">
      <w:numFmt w:val="bullet"/>
      <w:lvlText w:val="•"/>
      <w:lvlJc w:val="left"/>
      <w:pPr>
        <w:ind w:left="7771" w:hanging="498"/>
      </w:pPr>
      <w:rPr>
        <w:rFonts w:hint="default"/>
      </w:rPr>
    </w:lvl>
  </w:abstractNum>
  <w:abstractNum w:abstractNumId="55" w15:restartNumberingAfterBreak="0">
    <w:nsid w:val="2D567DBD"/>
    <w:multiLevelType w:val="hybridMultilevel"/>
    <w:tmpl w:val="27009194"/>
    <w:lvl w:ilvl="0" w:tplc="6D98F45C">
      <w:start w:val="32"/>
      <w:numFmt w:val="decimal"/>
      <w:lvlText w:val="[%1]"/>
      <w:lvlJc w:val="left"/>
      <w:pPr>
        <w:ind w:left="829" w:hanging="507"/>
      </w:pPr>
      <w:rPr>
        <w:rFonts w:ascii="Times New Roman" w:eastAsia="Times New Roman" w:hAnsi="Times New Roman" w:cs="Times New Roman" w:hint="default"/>
        <w:w w:val="109"/>
        <w:sz w:val="15"/>
        <w:szCs w:val="15"/>
      </w:rPr>
    </w:lvl>
    <w:lvl w:ilvl="1" w:tplc="2C60E00C">
      <w:numFmt w:val="bullet"/>
      <w:lvlText w:val="•"/>
      <w:lvlJc w:val="left"/>
      <w:pPr>
        <w:ind w:left="1688" w:hanging="507"/>
      </w:pPr>
      <w:rPr>
        <w:rFonts w:hint="default"/>
      </w:rPr>
    </w:lvl>
    <w:lvl w:ilvl="2" w:tplc="D8885214">
      <w:numFmt w:val="bullet"/>
      <w:lvlText w:val="•"/>
      <w:lvlJc w:val="left"/>
      <w:pPr>
        <w:ind w:left="2557" w:hanging="507"/>
      </w:pPr>
      <w:rPr>
        <w:rFonts w:hint="default"/>
      </w:rPr>
    </w:lvl>
    <w:lvl w:ilvl="3" w:tplc="3AB806D2">
      <w:numFmt w:val="bullet"/>
      <w:lvlText w:val="•"/>
      <w:lvlJc w:val="left"/>
      <w:pPr>
        <w:ind w:left="3426" w:hanging="507"/>
      </w:pPr>
      <w:rPr>
        <w:rFonts w:hint="default"/>
      </w:rPr>
    </w:lvl>
    <w:lvl w:ilvl="4" w:tplc="EEC0EF48">
      <w:numFmt w:val="bullet"/>
      <w:lvlText w:val="•"/>
      <w:lvlJc w:val="left"/>
      <w:pPr>
        <w:ind w:left="4295" w:hanging="507"/>
      </w:pPr>
      <w:rPr>
        <w:rFonts w:hint="default"/>
      </w:rPr>
    </w:lvl>
    <w:lvl w:ilvl="5" w:tplc="42AAD9F2">
      <w:numFmt w:val="bullet"/>
      <w:lvlText w:val="•"/>
      <w:lvlJc w:val="left"/>
      <w:pPr>
        <w:ind w:left="5164" w:hanging="507"/>
      </w:pPr>
      <w:rPr>
        <w:rFonts w:hint="default"/>
      </w:rPr>
    </w:lvl>
    <w:lvl w:ilvl="6" w:tplc="B5ACFB22">
      <w:numFmt w:val="bullet"/>
      <w:lvlText w:val="•"/>
      <w:lvlJc w:val="left"/>
      <w:pPr>
        <w:ind w:left="6033" w:hanging="507"/>
      </w:pPr>
      <w:rPr>
        <w:rFonts w:hint="default"/>
      </w:rPr>
    </w:lvl>
    <w:lvl w:ilvl="7" w:tplc="DF4AC4A6">
      <w:numFmt w:val="bullet"/>
      <w:lvlText w:val="•"/>
      <w:lvlJc w:val="left"/>
      <w:pPr>
        <w:ind w:left="6902" w:hanging="507"/>
      </w:pPr>
      <w:rPr>
        <w:rFonts w:hint="default"/>
      </w:rPr>
    </w:lvl>
    <w:lvl w:ilvl="8" w:tplc="BB88C25C">
      <w:numFmt w:val="bullet"/>
      <w:lvlText w:val="•"/>
      <w:lvlJc w:val="left"/>
      <w:pPr>
        <w:ind w:left="7771" w:hanging="507"/>
      </w:pPr>
      <w:rPr>
        <w:rFonts w:hint="default"/>
      </w:rPr>
    </w:lvl>
  </w:abstractNum>
  <w:abstractNum w:abstractNumId="56" w15:restartNumberingAfterBreak="0">
    <w:nsid w:val="2EE96B93"/>
    <w:multiLevelType w:val="hybridMultilevel"/>
    <w:tmpl w:val="45E0F1EC"/>
    <w:lvl w:ilvl="0" w:tplc="7BA25296">
      <w:start w:val="51"/>
      <w:numFmt w:val="decimal"/>
      <w:lvlText w:val="[%1]"/>
      <w:lvlJc w:val="left"/>
      <w:pPr>
        <w:ind w:left="623" w:hanging="503"/>
      </w:pPr>
      <w:rPr>
        <w:rFonts w:hint="default"/>
        <w:w w:val="109"/>
      </w:rPr>
    </w:lvl>
    <w:lvl w:ilvl="1" w:tplc="9594CE6E">
      <w:numFmt w:val="bullet"/>
      <w:lvlText w:val="&quot;"/>
      <w:lvlJc w:val="left"/>
      <w:pPr>
        <w:ind w:left="840" w:hanging="134"/>
      </w:pPr>
      <w:rPr>
        <w:rFonts w:hint="default"/>
        <w:w w:val="105"/>
      </w:rPr>
    </w:lvl>
    <w:lvl w:ilvl="2" w:tplc="D466038E">
      <w:numFmt w:val="bullet"/>
      <w:lvlText w:val="•"/>
      <w:lvlJc w:val="left"/>
      <w:pPr>
        <w:ind w:left="860" w:hanging="134"/>
      </w:pPr>
      <w:rPr>
        <w:rFonts w:hint="default"/>
      </w:rPr>
    </w:lvl>
    <w:lvl w:ilvl="3" w:tplc="B34E6F2A">
      <w:numFmt w:val="bullet"/>
      <w:lvlText w:val="•"/>
      <w:lvlJc w:val="left"/>
      <w:pPr>
        <w:ind w:left="1941" w:hanging="134"/>
      </w:pPr>
      <w:rPr>
        <w:rFonts w:hint="default"/>
      </w:rPr>
    </w:lvl>
    <w:lvl w:ilvl="4" w:tplc="05C24E74">
      <w:numFmt w:val="bullet"/>
      <w:lvlText w:val="•"/>
      <w:lvlJc w:val="left"/>
      <w:pPr>
        <w:ind w:left="3022" w:hanging="134"/>
      </w:pPr>
      <w:rPr>
        <w:rFonts w:hint="default"/>
      </w:rPr>
    </w:lvl>
    <w:lvl w:ilvl="5" w:tplc="112634D8">
      <w:numFmt w:val="bullet"/>
      <w:lvlText w:val="•"/>
      <w:lvlJc w:val="left"/>
      <w:pPr>
        <w:ind w:left="4103" w:hanging="134"/>
      </w:pPr>
      <w:rPr>
        <w:rFonts w:hint="default"/>
      </w:rPr>
    </w:lvl>
    <w:lvl w:ilvl="6" w:tplc="9DF0A1F2">
      <w:numFmt w:val="bullet"/>
      <w:lvlText w:val="•"/>
      <w:lvlJc w:val="left"/>
      <w:pPr>
        <w:ind w:left="5184" w:hanging="134"/>
      </w:pPr>
      <w:rPr>
        <w:rFonts w:hint="default"/>
      </w:rPr>
    </w:lvl>
    <w:lvl w:ilvl="7" w:tplc="3A8EE638">
      <w:numFmt w:val="bullet"/>
      <w:lvlText w:val="•"/>
      <w:lvlJc w:val="left"/>
      <w:pPr>
        <w:ind w:left="6265" w:hanging="134"/>
      </w:pPr>
      <w:rPr>
        <w:rFonts w:hint="default"/>
      </w:rPr>
    </w:lvl>
    <w:lvl w:ilvl="8" w:tplc="8D127F9E">
      <w:numFmt w:val="bullet"/>
      <w:lvlText w:val="•"/>
      <w:lvlJc w:val="left"/>
      <w:pPr>
        <w:ind w:left="7346" w:hanging="134"/>
      </w:pPr>
      <w:rPr>
        <w:rFonts w:hint="default"/>
      </w:rPr>
    </w:lvl>
  </w:abstractNum>
  <w:abstractNum w:abstractNumId="57" w15:restartNumberingAfterBreak="0">
    <w:nsid w:val="2F517DB1"/>
    <w:multiLevelType w:val="hybridMultilevel"/>
    <w:tmpl w:val="61043164"/>
    <w:lvl w:ilvl="0" w:tplc="26BA0332">
      <w:start w:val="118"/>
      <w:numFmt w:val="decimal"/>
      <w:lvlText w:val="[%1]"/>
      <w:lvlJc w:val="left"/>
      <w:pPr>
        <w:ind w:left="841" w:hanging="511"/>
        <w:jc w:val="right"/>
      </w:pPr>
      <w:rPr>
        <w:rFonts w:hint="default"/>
        <w:w w:val="103"/>
      </w:rPr>
    </w:lvl>
    <w:lvl w:ilvl="1" w:tplc="F3525290">
      <w:start w:val="145"/>
      <w:numFmt w:val="decimal"/>
      <w:lvlText w:val="[%2]"/>
      <w:lvlJc w:val="left"/>
      <w:pPr>
        <w:ind w:left="970" w:hanging="505"/>
        <w:jc w:val="right"/>
      </w:pPr>
      <w:rPr>
        <w:rFonts w:ascii="Times New Roman" w:eastAsia="Times New Roman" w:hAnsi="Times New Roman" w:cs="Times New Roman" w:hint="default"/>
        <w:w w:val="108"/>
        <w:sz w:val="15"/>
        <w:szCs w:val="15"/>
      </w:rPr>
    </w:lvl>
    <w:lvl w:ilvl="2" w:tplc="B478D65A">
      <w:numFmt w:val="bullet"/>
      <w:lvlText w:val="•"/>
      <w:lvlJc w:val="left"/>
      <w:pPr>
        <w:ind w:left="1000" w:hanging="505"/>
      </w:pPr>
      <w:rPr>
        <w:rFonts w:hint="default"/>
      </w:rPr>
    </w:lvl>
    <w:lvl w:ilvl="3" w:tplc="B5CE1702">
      <w:numFmt w:val="bullet"/>
      <w:lvlText w:val="•"/>
      <w:lvlJc w:val="left"/>
      <w:pPr>
        <w:ind w:left="2063" w:hanging="505"/>
      </w:pPr>
      <w:rPr>
        <w:rFonts w:hint="default"/>
      </w:rPr>
    </w:lvl>
    <w:lvl w:ilvl="4" w:tplc="1234A758">
      <w:numFmt w:val="bullet"/>
      <w:lvlText w:val="•"/>
      <w:lvlJc w:val="left"/>
      <w:pPr>
        <w:ind w:left="3127" w:hanging="505"/>
      </w:pPr>
      <w:rPr>
        <w:rFonts w:hint="default"/>
      </w:rPr>
    </w:lvl>
    <w:lvl w:ilvl="5" w:tplc="7310C472">
      <w:numFmt w:val="bullet"/>
      <w:lvlText w:val="•"/>
      <w:lvlJc w:val="left"/>
      <w:pPr>
        <w:ind w:left="4190" w:hanging="505"/>
      </w:pPr>
      <w:rPr>
        <w:rFonts w:hint="default"/>
      </w:rPr>
    </w:lvl>
    <w:lvl w:ilvl="6" w:tplc="E9BA12BE">
      <w:numFmt w:val="bullet"/>
      <w:lvlText w:val="•"/>
      <w:lvlJc w:val="left"/>
      <w:pPr>
        <w:ind w:left="5254" w:hanging="505"/>
      </w:pPr>
      <w:rPr>
        <w:rFonts w:hint="default"/>
      </w:rPr>
    </w:lvl>
    <w:lvl w:ilvl="7" w:tplc="672EA6F0">
      <w:numFmt w:val="bullet"/>
      <w:lvlText w:val="•"/>
      <w:lvlJc w:val="left"/>
      <w:pPr>
        <w:ind w:left="6318" w:hanging="505"/>
      </w:pPr>
      <w:rPr>
        <w:rFonts w:hint="default"/>
      </w:rPr>
    </w:lvl>
    <w:lvl w:ilvl="8" w:tplc="F7F651E4">
      <w:numFmt w:val="bullet"/>
      <w:lvlText w:val="•"/>
      <w:lvlJc w:val="left"/>
      <w:pPr>
        <w:ind w:left="7381" w:hanging="505"/>
      </w:pPr>
      <w:rPr>
        <w:rFonts w:hint="default"/>
      </w:rPr>
    </w:lvl>
  </w:abstractNum>
  <w:abstractNum w:abstractNumId="58" w15:restartNumberingAfterBreak="0">
    <w:nsid w:val="2F673577"/>
    <w:multiLevelType w:val="hybridMultilevel"/>
    <w:tmpl w:val="B0D46C9C"/>
    <w:lvl w:ilvl="0" w:tplc="F3A83A06">
      <w:start w:val="13"/>
      <w:numFmt w:val="decimal"/>
      <w:lvlText w:val="[%1]"/>
      <w:lvlJc w:val="left"/>
      <w:pPr>
        <w:ind w:left="808" w:hanging="501"/>
      </w:pPr>
      <w:rPr>
        <w:rFonts w:hint="default"/>
        <w:w w:val="102"/>
      </w:rPr>
    </w:lvl>
    <w:lvl w:ilvl="1" w:tplc="8764A526">
      <w:numFmt w:val="bullet"/>
      <w:lvlText w:val="•"/>
      <w:lvlJc w:val="left"/>
      <w:pPr>
        <w:ind w:left="1670" w:hanging="501"/>
      </w:pPr>
      <w:rPr>
        <w:rFonts w:hint="default"/>
      </w:rPr>
    </w:lvl>
    <w:lvl w:ilvl="2" w:tplc="51E2DD74">
      <w:numFmt w:val="bullet"/>
      <w:lvlText w:val="•"/>
      <w:lvlJc w:val="left"/>
      <w:pPr>
        <w:ind w:left="2541" w:hanging="501"/>
      </w:pPr>
      <w:rPr>
        <w:rFonts w:hint="default"/>
      </w:rPr>
    </w:lvl>
    <w:lvl w:ilvl="3" w:tplc="41269A34">
      <w:numFmt w:val="bullet"/>
      <w:lvlText w:val="•"/>
      <w:lvlJc w:val="left"/>
      <w:pPr>
        <w:ind w:left="3412" w:hanging="501"/>
      </w:pPr>
      <w:rPr>
        <w:rFonts w:hint="default"/>
      </w:rPr>
    </w:lvl>
    <w:lvl w:ilvl="4" w:tplc="57E8F788">
      <w:numFmt w:val="bullet"/>
      <w:lvlText w:val="•"/>
      <w:lvlJc w:val="left"/>
      <w:pPr>
        <w:ind w:left="4283" w:hanging="501"/>
      </w:pPr>
      <w:rPr>
        <w:rFonts w:hint="default"/>
      </w:rPr>
    </w:lvl>
    <w:lvl w:ilvl="5" w:tplc="B9F2171A">
      <w:numFmt w:val="bullet"/>
      <w:lvlText w:val="•"/>
      <w:lvlJc w:val="left"/>
      <w:pPr>
        <w:ind w:left="5154" w:hanging="501"/>
      </w:pPr>
      <w:rPr>
        <w:rFonts w:hint="default"/>
      </w:rPr>
    </w:lvl>
    <w:lvl w:ilvl="6" w:tplc="9A7AB314">
      <w:numFmt w:val="bullet"/>
      <w:lvlText w:val="•"/>
      <w:lvlJc w:val="left"/>
      <w:pPr>
        <w:ind w:left="6025" w:hanging="501"/>
      </w:pPr>
      <w:rPr>
        <w:rFonts w:hint="default"/>
      </w:rPr>
    </w:lvl>
    <w:lvl w:ilvl="7" w:tplc="A6AEF970">
      <w:numFmt w:val="bullet"/>
      <w:lvlText w:val="•"/>
      <w:lvlJc w:val="left"/>
      <w:pPr>
        <w:ind w:left="6896" w:hanging="501"/>
      </w:pPr>
      <w:rPr>
        <w:rFonts w:hint="default"/>
      </w:rPr>
    </w:lvl>
    <w:lvl w:ilvl="8" w:tplc="0852A2FC">
      <w:numFmt w:val="bullet"/>
      <w:lvlText w:val="•"/>
      <w:lvlJc w:val="left"/>
      <w:pPr>
        <w:ind w:left="7767" w:hanging="501"/>
      </w:pPr>
      <w:rPr>
        <w:rFonts w:hint="default"/>
      </w:rPr>
    </w:lvl>
  </w:abstractNum>
  <w:abstractNum w:abstractNumId="59" w15:restartNumberingAfterBreak="0">
    <w:nsid w:val="300A2DEE"/>
    <w:multiLevelType w:val="hybridMultilevel"/>
    <w:tmpl w:val="9AC4E524"/>
    <w:lvl w:ilvl="0" w:tplc="550C1B66">
      <w:start w:val="20"/>
      <w:numFmt w:val="decimal"/>
      <w:lvlText w:val="[%1]"/>
      <w:lvlJc w:val="left"/>
      <w:pPr>
        <w:ind w:left="820" w:hanging="499"/>
      </w:pPr>
      <w:rPr>
        <w:rFonts w:hint="default"/>
        <w:w w:val="109"/>
      </w:rPr>
    </w:lvl>
    <w:lvl w:ilvl="1" w:tplc="92A655C4">
      <w:numFmt w:val="bullet"/>
      <w:lvlText w:val="•"/>
      <w:lvlJc w:val="left"/>
      <w:pPr>
        <w:ind w:left="1688" w:hanging="499"/>
      </w:pPr>
      <w:rPr>
        <w:rFonts w:hint="default"/>
      </w:rPr>
    </w:lvl>
    <w:lvl w:ilvl="2" w:tplc="C1FC58CE">
      <w:numFmt w:val="bullet"/>
      <w:lvlText w:val="•"/>
      <w:lvlJc w:val="left"/>
      <w:pPr>
        <w:ind w:left="2557" w:hanging="499"/>
      </w:pPr>
      <w:rPr>
        <w:rFonts w:hint="default"/>
      </w:rPr>
    </w:lvl>
    <w:lvl w:ilvl="3" w:tplc="35D44C94">
      <w:numFmt w:val="bullet"/>
      <w:lvlText w:val="•"/>
      <w:lvlJc w:val="left"/>
      <w:pPr>
        <w:ind w:left="3426" w:hanging="499"/>
      </w:pPr>
      <w:rPr>
        <w:rFonts w:hint="default"/>
      </w:rPr>
    </w:lvl>
    <w:lvl w:ilvl="4" w:tplc="6060B404">
      <w:numFmt w:val="bullet"/>
      <w:lvlText w:val="•"/>
      <w:lvlJc w:val="left"/>
      <w:pPr>
        <w:ind w:left="4295" w:hanging="499"/>
      </w:pPr>
      <w:rPr>
        <w:rFonts w:hint="default"/>
      </w:rPr>
    </w:lvl>
    <w:lvl w:ilvl="5" w:tplc="B52A96CA">
      <w:numFmt w:val="bullet"/>
      <w:lvlText w:val="•"/>
      <w:lvlJc w:val="left"/>
      <w:pPr>
        <w:ind w:left="5164" w:hanging="499"/>
      </w:pPr>
      <w:rPr>
        <w:rFonts w:hint="default"/>
      </w:rPr>
    </w:lvl>
    <w:lvl w:ilvl="6" w:tplc="38DE1464">
      <w:numFmt w:val="bullet"/>
      <w:lvlText w:val="•"/>
      <w:lvlJc w:val="left"/>
      <w:pPr>
        <w:ind w:left="6033" w:hanging="499"/>
      </w:pPr>
      <w:rPr>
        <w:rFonts w:hint="default"/>
      </w:rPr>
    </w:lvl>
    <w:lvl w:ilvl="7" w:tplc="8A7881AC">
      <w:numFmt w:val="bullet"/>
      <w:lvlText w:val="•"/>
      <w:lvlJc w:val="left"/>
      <w:pPr>
        <w:ind w:left="6902" w:hanging="499"/>
      </w:pPr>
      <w:rPr>
        <w:rFonts w:hint="default"/>
      </w:rPr>
    </w:lvl>
    <w:lvl w:ilvl="8" w:tplc="3B70B510">
      <w:numFmt w:val="bullet"/>
      <w:lvlText w:val="•"/>
      <w:lvlJc w:val="left"/>
      <w:pPr>
        <w:ind w:left="7771" w:hanging="499"/>
      </w:pPr>
      <w:rPr>
        <w:rFonts w:hint="default"/>
      </w:rPr>
    </w:lvl>
  </w:abstractNum>
  <w:abstractNum w:abstractNumId="60" w15:restartNumberingAfterBreak="0">
    <w:nsid w:val="3178095B"/>
    <w:multiLevelType w:val="hybridMultilevel"/>
    <w:tmpl w:val="5218CA76"/>
    <w:lvl w:ilvl="0" w:tplc="CD92D22A">
      <w:start w:val="60"/>
      <w:numFmt w:val="decimal"/>
      <w:lvlText w:val="[%1]"/>
      <w:lvlJc w:val="left"/>
      <w:pPr>
        <w:ind w:left="962" w:hanging="501"/>
      </w:pPr>
      <w:rPr>
        <w:rFonts w:hint="default"/>
        <w:w w:val="109"/>
      </w:rPr>
    </w:lvl>
    <w:lvl w:ilvl="1" w:tplc="0AFA8BEE">
      <w:numFmt w:val="bullet"/>
      <w:lvlText w:val="•"/>
      <w:lvlJc w:val="left"/>
      <w:pPr>
        <w:ind w:left="1040" w:hanging="501"/>
      </w:pPr>
      <w:rPr>
        <w:rFonts w:hint="default"/>
      </w:rPr>
    </w:lvl>
    <w:lvl w:ilvl="2" w:tplc="B2D64D4C">
      <w:numFmt w:val="bullet"/>
      <w:lvlText w:val="•"/>
      <w:lvlJc w:val="left"/>
      <w:pPr>
        <w:ind w:left="1980" w:hanging="501"/>
      </w:pPr>
      <w:rPr>
        <w:rFonts w:hint="default"/>
      </w:rPr>
    </w:lvl>
    <w:lvl w:ilvl="3" w:tplc="BCA0FC3C">
      <w:numFmt w:val="bullet"/>
      <w:lvlText w:val="•"/>
      <w:lvlJc w:val="left"/>
      <w:pPr>
        <w:ind w:left="2921" w:hanging="501"/>
      </w:pPr>
      <w:rPr>
        <w:rFonts w:hint="default"/>
      </w:rPr>
    </w:lvl>
    <w:lvl w:ilvl="4" w:tplc="51246158">
      <w:numFmt w:val="bullet"/>
      <w:lvlText w:val="•"/>
      <w:lvlJc w:val="left"/>
      <w:pPr>
        <w:ind w:left="3862" w:hanging="501"/>
      </w:pPr>
      <w:rPr>
        <w:rFonts w:hint="default"/>
      </w:rPr>
    </w:lvl>
    <w:lvl w:ilvl="5" w:tplc="C9AAFE82">
      <w:numFmt w:val="bullet"/>
      <w:lvlText w:val="•"/>
      <w:lvlJc w:val="left"/>
      <w:pPr>
        <w:ind w:left="4803" w:hanging="501"/>
      </w:pPr>
      <w:rPr>
        <w:rFonts w:hint="default"/>
      </w:rPr>
    </w:lvl>
    <w:lvl w:ilvl="6" w:tplc="50A4F80A">
      <w:numFmt w:val="bullet"/>
      <w:lvlText w:val="•"/>
      <w:lvlJc w:val="left"/>
      <w:pPr>
        <w:ind w:left="5744" w:hanging="501"/>
      </w:pPr>
      <w:rPr>
        <w:rFonts w:hint="default"/>
      </w:rPr>
    </w:lvl>
    <w:lvl w:ilvl="7" w:tplc="522CDE56">
      <w:numFmt w:val="bullet"/>
      <w:lvlText w:val="•"/>
      <w:lvlJc w:val="left"/>
      <w:pPr>
        <w:ind w:left="6685" w:hanging="501"/>
      </w:pPr>
      <w:rPr>
        <w:rFonts w:hint="default"/>
      </w:rPr>
    </w:lvl>
    <w:lvl w:ilvl="8" w:tplc="129E9ABC">
      <w:numFmt w:val="bullet"/>
      <w:lvlText w:val="•"/>
      <w:lvlJc w:val="left"/>
      <w:pPr>
        <w:ind w:left="7626" w:hanging="501"/>
      </w:pPr>
      <w:rPr>
        <w:rFonts w:hint="default"/>
      </w:rPr>
    </w:lvl>
  </w:abstractNum>
  <w:abstractNum w:abstractNumId="61" w15:restartNumberingAfterBreak="0">
    <w:nsid w:val="32CC0CA9"/>
    <w:multiLevelType w:val="hybridMultilevel"/>
    <w:tmpl w:val="A22A91A0"/>
    <w:lvl w:ilvl="0" w:tplc="1116003E">
      <w:start w:val="95"/>
      <w:numFmt w:val="decimal"/>
      <w:lvlText w:val="[%1]"/>
      <w:lvlJc w:val="left"/>
      <w:pPr>
        <w:ind w:left="870" w:hanging="501"/>
      </w:pPr>
      <w:rPr>
        <w:rFonts w:ascii="Times New Roman" w:eastAsia="Times New Roman" w:hAnsi="Times New Roman" w:cs="Times New Roman" w:hint="default"/>
        <w:w w:val="109"/>
        <w:sz w:val="15"/>
        <w:szCs w:val="15"/>
      </w:rPr>
    </w:lvl>
    <w:lvl w:ilvl="1" w:tplc="8AA2CCEE">
      <w:numFmt w:val="bullet"/>
      <w:lvlText w:val="•"/>
      <w:lvlJc w:val="left"/>
      <w:pPr>
        <w:ind w:left="1742" w:hanging="501"/>
      </w:pPr>
      <w:rPr>
        <w:rFonts w:hint="default"/>
      </w:rPr>
    </w:lvl>
    <w:lvl w:ilvl="2" w:tplc="3C20FE2E">
      <w:numFmt w:val="bullet"/>
      <w:lvlText w:val="•"/>
      <w:lvlJc w:val="left"/>
      <w:pPr>
        <w:ind w:left="2605" w:hanging="501"/>
      </w:pPr>
      <w:rPr>
        <w:rFonts w:hint="default"/>
      </w:rPr>
    </w:lvl>
    <w:lvl w:ilvl="3" w:tplc="ECCE4160">
      <w:numFmt w:val="bullet"/>
      <w:lvlText w:val="•"/>
      <w:lvlJc w:val="left"/>
      <w:pPr>
        <w:ind w:left="3468" w:hanging="501"/>
      </w:pPr>
      <w:rPr>
        <w:rFonts w:hint="default"/>
      </w:rPr>
    </w:lvl>
    <w:lvl w:ilvl="4" w:tplc="6D7E0478">
      <w:numFmt w:val="bullet"/>
      <w:lvlText w:val="•"/>
      <w:lvlJc w:val="left"/>
      <w:pPr>
        <w:ind w:left="4331" w:hanging="501"/>
      </w:pPr>
      <w:rPr>
        <w:rFonts w:hint="default"/>
      </w:rPr>
    </w:lvl>
    <w:lvl w:ilvl="5" w:tplc="D0A00324">
      <w:numFmt w:val="bullet"/>
      <w:lvlText w:val="•"/>
      <w:lvlJc w:val="left"/>
      <w:pPr>
        <w:ind w:left="5194" w:hanging="501"/>
      </w:pPr>
      <w:rPr>
        <w:rFonts w:hint="default"/>
      </w:rPr>
    </w:lvl>
    <w:lvl w:ilvl="6" w:tplc="C660E4D4">
      <w:numFmt w:val="bullet"/>
      <w:lvlText w:val="•"/>
      <w:lvlJc w:val="left"/>
      <w:pPr>
        <w:ind w:left="6057" w:hanging="501"/>
      </w:pPr>
      <w:rPr>
        <w:rFonts w:hint="default"/>
      </w:rPr>
    </w:lvl>
    <w:lvl w:ilvl="7" w:tplc="4FE67DB8">
      <w:numFmt w:val="bullet"/>
      <w:lvlText w:val="•"/>
      <w:lvlJc w:val="left"/>
      <w:pPr>
        <w:ind w:left="6920" w:hanging="501"/>
      </w:pPr>
      <w:rPr>
        <w:rFonts w:hint="default"/>
      </w:rPr>
    </w:lvl>
    <w:lvl w:ilvl="8" w:tplc="8A5C6834">
      <w:numFmt w:val="bullet"/>
      <w:lvlText w:val="•"/>
      <w:lvlJc w:val="left"/>
      <w:pPr>
        <w:ind w:left="7783" w:hanging="501"/>
      </w:pPr>
      <w:rPr>
        <w:rFonts w:hint="default"/>
      </w:rPr>
    </w:lvl>
  </w:abstractNum>
  <w:abstractNum w:abstractNumId="62" w15:restartNumberingAfterBreak="0">
    <w:nsid w:val="32DF5327"/>
    <w:multiLevelType w:val="hybridMultilevel"/>
    <w:tmpl w:val="9170178E"/>
    <w:lvl w:ilvl="0" w:tplc="2A6A8C16">
      <w:start w:val="40"/>
      <w:numFmt w:val="decimal"/>
      <w:lvlText w:val="[%1]"/>
      <w:lvlJc w:val="left"/>
      <w:pPr>
        <w:ind w:left="818" w:hanging="497"/>
      </w:pPr>
      <w:rPr>
        <w:rFonts w:ascii="Times New Roman" w:eastAsia="Times New Roman" w:hAnsi="Times New Roman" w:cs="Times New Roman" w:hint="default"/>
        <w:w w:val="107"/>
        <w:sz w:val="15"/>
        <w:szCs w:val="15"/>
      </w:rPr>
    </w:lvl>
    <w:lvl w:ilvl="1" w:tplc="96B28FA6">
      <w:numFmt w:val="bullet"/>
      <w:lvlText w:val="•"/>
      <w:lvlJc w:val="left"/>
      <w:pPr>
        <w:ind w:left="1688" w:hanging="497"/>
      </w:pPr>
      <w:rPr>
        <w:rFonts w:hint="default"/>
      </w:rPr>
    </w:lvl>
    <w:lvl w:ilvl="2" w:tplc="70BEC5F2">
      <w:numFmt w:val="bullet"/>
      <w:lvlText w:val="•"/>
      <w:lvlJc w:val="left"/>
      <w:pPr>
        <w:ind w:left="2557" w:hanging="497"/>
      </w:pPr>
      <w:rPr>
        <w:rFonts w:hint="default"/>
      </w:rPr>
    </w:lvl>
    <w:lvl w:ilvl="3" w:tplc="52BA137A">
      <w:numFmt w:val="bullet"/>
      <w:lvlText w:val="•"/>
      <w:lvlJc w:val="left"/>
      <w:pPr>
        <w:ind w:left="3426" w:hanging="497"/>
      </w:pPr>
      <w:rPr>
        <w:rFonts w:hint="default"/>
      </w:rPr>
    </w:lvl>
    <w:lvl w:ilvl="4" w:tplc="982AEAF2">
      <w:numFmt w:val="bullet"/>
      <w:lvlText w:val="•"/>
      <w:lvlJc w:val="left"/>
      <w:pPr>
        <w:ind w:left="4295" w:hanging="497"/>
      </w:pPr>
      <w:rPr>
        <w:rFonts w:hint="default"/>
      </w:rPr>
    </w:lvl>
    <w:lvl w:ilvl="5" w:tplc="CB3E879A">
      <w:numFmt w:val="bullet"/>
      <w:lvlText w:val="•"/>
      <w:lvlJc w:val="left"/>
      <w:pPr>
        <w:ind w:left="5164" w:hanging="497"/>
      </w:pPr>
      <w:rPr>
        <w:rFonts w:hint="default"/>
      </w:rPr>
    </w:lvl>
    <w:lvl w:ilvl="6" w:tplc="B8D434CC">
      <w:numFmt w:val="bullet"/>
      <w:lvlText w:val="•"/>
      <w:lvlJc w:val="left"/>
      <w:pPr>
        <w:ind w:left="6033" w:hanging="497"/>
      </w:pPr>
      <w:rPr>
        <w:rFonts w:hint="default"/>
      </w:rPr>
    </w:lvl>
    <w:lvl w:ilvl="7" w:tplc="02C48C64">
      <w:numFmt w:val="bullet"/>
      <w:lvlText w:val="•"/>
      <w:lvlJc w:val="left"/>
      <w:pPr>
        <w:ind w:left="6902" w:hanging="497"/>
      </w:pPr>
      <w:rPr>
        <w:rFonts w:hint="default"/>
      </w:rPr>
    </w:lvl>
    <w:lvl w:ilvl="8" w:tplc="4CB06448">
      <w:numFmt w:val="bullet"/>
      <w:lvlText w:val="•"/>
      <w:lvlJc w:val="left"/>
      <w:pPr>
        <w:ind w:left="7771" w:hanging="497"/>
      </w:pPr>
      <w:rPr>
        <w:rFonts w:hint="default"/>
      </w:rPr>
    </w:lvl>
  </w:abstractNum>
  <w:abstractNum w:abstractNumId="63" w15:restartNumberingAfterBreak="0">
    <w:nsid w:val="32F177BE"/>
    <w:multiLevelType w:val="hybridMultilevel"/>
    <w:tmpl w:val="25E2D96A"/>
    <w:lvl w:ilvl="0" w:tplc="3C54C5C2">
      <w:start w:val="101"/>
      <w:numFmt w:val="decimal"/>
      <w:lvlText w:val="[%1]"/>
      <w:lvlJc w:val="left"/>
      <w:pPr>
        <w:ind w:left="944" w:hanging="517"/>
      </w:pPr>
      <w:rPr>
        <w:rFonts w:ascii="Times New Roman" w:eastAsia="Times New Roman" w:hAnsi="Times New Roman" w:cs="Times New Roman" w:hint="default"/>
        <w:w w:val="113"/>
        <w:sz w:val="15"/>
        <w:szCs w:val="15"/>
      </w:rPr>
    </w:lvl>
    <w:lvl w:ilvl="1" w:tplc="40A67C3E">
      <w:numFmt w:val="bullet"/>
      <w:lvlText w:val="•"/>
      <w:lvlJc w:val="left"/>
      <w:pPr>
        <w:ind w:left="1796" w:hanging="517"/>
      </w:pPr>
      <w:rPr>
        <w:rFonts w:hint="default"/>
      </w:rPr>
    </w:lvl>
    <w:lvl w:ilvl="2" w:tplc="F2B0D23C">
      <w:numFmt w:val="bullet"/>
      <w:lvlText w:val="•"/>
      <w:lvlJc w:val="left"/>
      <w:pPr>
        <w:ind w:left="2653" w:hanging="517"/>
      </w:pPr>
      <w:rPr>
        <w:rFonts w:hint="default"/>
      </w:rPr>
    </w:lvl>
    <w:lvl w:ilvl="3" w:tplc="03124644">
      <w:numFmt w:val="bullet"/>
      <w:lvlText w:val="•"/>
      <w:lvlJc w:val="left"/>
      <w:pPr>
        <w:ind w:left="3510" w:hanging="517"/>
      </w:pPr>
      <w:rPr>
        <w:rFonts w:hint="default"/>
      </w:rPr>
    </w:lvl>
    <w:lvl w:ilvl="4" w:tplc="0B1CB568">
      <w:numFmt w:val="bullet"/>
      <w:lvlText w:val="•"/>
      <w:lvlJc w:val="left"/>
      <w:pPr>
        <w:ind w:left="4367" w:hanging="517"/>
      </w:pPr>
      <w:rPr>
        <w:rFonts w:hint="default"/>
      </w:rPr>
    </w:lvl>
    <w:lvl w:ilvl="5" w:tplc="ED4888B2">
      <w:numFmt w:val="bullet"/>
      <w:lvlText w:val="•"/>
      <w:lvlJc w:val="left"/>
      <w:pPr>
        <w:ind w:left="5224" w:hanging="517"/>
      </w:pPr>
      <w:rPr>
        <w:rFonts w:hint="default"/>
      </w:rPr>
    </w:lvl>
    <w:lvl w:ilvl="6" w:tplc="79BE0A74">
      <w:numFmt w:val="bullet"/>
      <w:lvlText w:val="•"/>
      <w:lvlJc w:val="left"/>
      <w:pPr>
        <w:ind w:left="6081" w:hanging="517"/>
      </w:pPr>
      <w:rPr>
        <w:rFonts w:hint="default"/>
      </w:rPr>
    </w:lvl>
    <w:lvl w:ilvl="7" w:tplc="59022168">
      <w:numFmt w:val="bullet"/>
      <w:lvlText w:val="•"/>
      <w:lvlJc w:val="left"/>
      <w:pPr>
        <w:ind w:left="6938" w:hanging="517"/>
      </w:pPr>
      <w:rPr>
        <w:rFonts w:hint="default"/>
      </w:rPr>
    </w:lvl>
    <w:lvl w:ilvl="8" w:tplc="DB24A900">
      <w:numFmt w:val="bullet"/>
      <w:lvlText w:val="•"/>
      <w:lvlJc w:val="left"/>
      <w:pPr>
        <w:ind w:left="7795" w:hanging="517"/>
      </w:pPr>
      <w:rPr>
        <w:rFonts w:hint="default"/>
      </w:rPr>
    </w:lvl>
  </w:abstractNum>
  <w:abstractNum w:abstractNumId="64" w15:restartNumberingAfterBreak="0">
    <w:nsid w:val="33D06872"/>
    <w:multiLevelType w:val="hybridMultilevel"/>
    <w:tmpl w:val="4DAA0BD0"/>
    <w:lvl w:ilvl="0" w:tplc="8C92698A">
      <w:start w:val="90"/>
      <w:numFmt w:val="decimal"/>
      <w:lvlText w:val="[%1]"/>
      <w:lvlJc w:val="left"/>
      <w:pPr>
        <w:ind w:left="769" w:hanging="496"/>
      </w:pPr>
      <w:rPr>
        <w:rFonts w:hint="default"/>
        <w:w w:val="104"/>
      </w:rPr>
    </w:lvl>
    <w:lvl w:ilvl="1" w:tplc="713C88F4">
      <w:numFmt w:val="bullet"/>
      <w:lvlText w:val="•"/>
      <w:lvlJc w:val="left"/>
      <w:pPr>
        <w:ind w:left="1634" w:hanging="496"/>
      </w:pPr>
      <w:rPr>
        <w:rFonts w:hint="default"/>
      </w:rPr>
    </w:lvl>
    <w:lvl w:ilvl="2" w:tplc="6B843E2A">
      <w:numFmt w:val="bullet"/>
      <w:lvlText w:val="•"/>
      <w:lvlJc w:val="left"/>
      <w:pPr>
        <w:ind w:left="2509" w:hanging="496"/>
      </w:pPr>
      <w:rPr>
        <w:rFonts w:hint="default"/>
      </w:rPr>
    </w:lvl>
    <w:lvl w:ilvl="3" w:tplc="4D3A09EE">
      <w:numFmt w:val="bullet"/>
      <w:lvlText w:val="•"/>
      <w:lvlJc w:val="left"/>
      <w:pPr>
        <w:ind w:left="3384" w:hanging="496"/>
      </w:pPr>
      <w:rPr>
        <w:rFonts w:hint="default"/>
      </w:rPr>
    </w:lvl>
    <w:lvl w:ilvl="4" w:tplc="66902B50">
      <w:numFmt w:val="bullet"/>
      <w:lvlText w:val="•"/>
      <w:lvlJc w:val="left"/>
      <w:pPr>
        <w:ind w:left="4259" w:hanging="496"/>
      </w:pPr>
      <w:rPr>
        <w:rFonts w:hint="default"/>
      </w:rPr>
    </w:lvl>
    <w:lvl w:ilvl="5" w:tplc="1C58BAF0">
      <w:numFmt w:val="bullet"/>
      <w:lvlText w:val="•"/>
      <w:lvlJc w:val="left"/>
      <w:pPr>
        <w:ind w:left="5134" w:hanging="496"/>
      </w:pPr>
      <w:rPr>
        <w:rFonts w:hint="default"/>
      </w:rPr>
    </w:lvl>
    <w:lvl w:ilvl="6" w:tplc="3B6888B0">
      <w:numFmt w:val="bullet"/>
      <w:lvlText w:val="•"/>
      <w:lvlJc w:val="left"/>
      <w:pPr>
        <w:ind w:left="6009" w:hanging="496"/>
      </w:pPr>
      <w:rPr>
        <w:rFonts w:hint="default"/>
      </w:rPr>
    </w:lvl>
    <w:lvl w:ilvl="7" w:tplc="48D68C10">
      <w:numFmt w:val="bullet"/>
      <w:lvlText w:val="•"/>
      <w:lvlJc w:val="left"/>
      <w:pPr>
        <w:ind w:left="6884" w:hanging="496"/>
      </w:pPr>
      <w:rPr>
        <w:rFonts w:hint="default"/>
      </w:rPr>
    </w:lvl>
    <w:lvl w:ilvl="8" w:tplc="C86084B2">
      <w:numFmt w:val="bullet"/>
      <w:lvlText w:val="•"/>
      <w:lvlJc w:val="left"/>
      <w:pPr>
        <w:ind w:left="7759" w:hanging="496"/>
      </w:pPr>
      <w:rPr>
        <w:rFonts w:hint="default"/>
      </w:rPr>
    </w:lvl>
  </w:abstractNum>
  <w:abstractNum w:abstractNumId="65" w15:restartNumberingAfterBreak="0">
    <w:nsid w:val="36453007"/>
    <w:multiLevelType w:val="hybridMultilevel"/>
    <w:tmpl w:val="8716D840"/>
    <w:lvl w:ilvl="0" w:tplc="AEBE2B7A">
      <w:start w:val="6"/>
      <w:numFmt w:val="decimal"/>
      <w:lvlText w:val="[%1]"/>
      <w:lvlJc w:val="left"/>
      <w:pPr>
        <w:ind w:left="829" w:hanging="498"/>
      </w:pPr>
      <w:rPr>
        <w:rFonts w:ascii="Times New Roman" w:eastAsia="Times New Roman" w:hAnsi="Times New Roman" w:cs="Times New Roman" w:hint="default"/>
        <w:w w:val="110"/>
        <w:sz w:val="15"/>
        <w:szCs w:val="15"/>
      </w:rPr>
    </w:lvl>
    <w:lvl w:ilvl="1" w:tplc="554CDBFC">
      <w:numFmt w:val="bullet"/>
      <w:lvlText w:val="•"/>
      <w:lvlJc w:val="left"/>
      <w:pPr>
        <w:ind w:left="1688" w:hanging="498"/>
      </w:pPr>
      <w:rPr>
        <w:rFonts w:hint="default"/>
      </w:rPr>
    </w:lvl>
    <w:lvl w:ilvl="2" w:tplc="E716D63E">
      <w:numFmt w:val="bullet"/>
      <w:lvlText w:val="•"/>
      <w:lvlJc w:val="left"/>
      <w:pPr>
        <w:ind w:left="2557" w:hanging="498"/>
      </w:pPr>
      <w:rPr>
        <w:rFonts w:hint="default"/>
      </w:rPr>
    </w:lvl>
    <w:lvl w:ilvl="3" w:tplc="A1AA8A02">
      <w:numFmt w:val="bullet"/>
      <w:lvlText w:val="•"/>
      <w:lvlJc w:val="left"/>
      <w:pPr>
        <w:ind w:left="3426" w:hanging="498"/>
      </w:pPr>
      <w:rPr>
        <w:rFonts w:hint="default"/>
      </w:rPr>
    </w:lvl>
    <w:lvl w:ilvl="4" w:tplc="D0F03660">
      <w:numFmt w:val="bullet"/>
      <w:lvlText w:val="•"/>
      <w:lvlJc w:val="left"/>
      <w:pPr>
        <w:ind w:left="4295" w:hanging="498"/>
      </w:pPr>
      <w:rPr>
        <w:rFonts w:hint="default"/>
      </w:rPr>
    </w:lvl>
    <w:lvl w:ilvl="5" w:tplc="60BCA024">
      <w:numFmt w:val="bullet"/>
      <w:lvlText w:val="•"/>
      <w:lvlJc w:val="left"/>
      <w:pPr>
        <w:ind w:left="5164" w:hanging="498"/>
      </w:pPr>
      <w:rPr>
        <w:rFonts w:hint="default"/>
      </w:rPr>
    </w:lvl>
    <w:lvl w:ilvl="6" w:tplc="2932B97E">
      <w:numFmt w:val="bullet"/>
      <w:lvlText w:val="•"/>
      <w:lvlJc w:val="left"/>
      <w:pPr>
        <w:ind w:left="6033" w:hanging="498"/>
      </w:pPr>
      <w:rPr>
        <w:rFonts w:hint="default"/>
      </w:rPr>
    </w:lvl>
    <w:lvl w:ilvl="7" w:tplc="C388DEBA">
      <w:numFmt w:val="bullet"/>
      <w:lvlText w:val="•"/>
      <w:lvlJc w:val="left"/>
      <w:pPr>
        <w:ind w:left="6902" w:hanging="498"/>
      </w:pPr>
      <w:rPr>
        <w:rFonts w:hint="default"/>
      </w:rPr>
    </w:lvl>
    <w:lvl w:ilvl="8" w:tplc="3250967C">
      <w:numFmt w:val="bullet"/>
      <w:lvlText w:val="•"/>
      <w:lvlJc w:val="left"/>
      <w:pPr>
        <w:ind w:left="7771" w:hanging="498"/>
      </w:pPr>
      <w:rPr>
        <w:rFonts w:hint="default"/>
      </w:rPr>
    </w:lvl>
  </w:abstractNum>
  <w:abstractNum w:abstractNumId="66" w15:restartNumberingAfterBreak="0">
    <w:nsid w:val="38D33399"/>
    <w:multiLevelType w:val="hybridMultilevel"/>
    <w:tmpl w:val="4922ED1E"/>
    <w:lvl w:ilvl="0" w:tplc="4E9E6F30">
      <w:start w:val="116"/>
      <w:numFmt w:val="decimal"/>
      <w:lvlText w:val="[%1]"/>
      <w:lvlJc w:val="left"/>
      <w:pPr>
        <w:ind w:left="684" w:hanging="487"/>
        <w:jc w:val="right"/>
      </w:pPr>
      <w:rPr>
        <w:rFonts w:ascii="Times New Roman" w:eastAsia="Times New Roman" w:hAnsi="Times New Roman" w:cs="Times New Roman" w:hint="default"/>
        <w:w w:val="107"/>
        <w:sz w:val="15"/>
        <w:szCs w:val="15"/>
      </w:rPr>
    </w:lvl>
    <w:lvl w:ilvl="1" w:tplc="21AE8010">
      <w:numFmt w:val="bullet"/>
      <w:lvlText w:val="•"/>
      <w:lvlJc w:val="left"/>
      <w:pPr>
        <w:ind w:left="1562" w:hanging="487"/>
      </w:pPr>
      <w:rPr>
        <w:rFonts w:hint="default"/>
      </w:rPr>
    </w:lvl>
    <w:lvl w:ilvl="2" w:tplc="5D028C5A">
      <w:numFmt w:val="bullet"/>
      <w:lvlText w:val="•"/>
      <w:lvlJc w:val="left"/>
      <w:pPr>
        <w:ind w:left="2445" w:hanging="487"/>
      </w:pPr>
      <w:rPr>
        <w:rFonts w:hint="default"/>
      </w:rPr>
    </w:lvl>
    <w:lvl w:ilvl="3" w:tplc="DED42C84">
      <w:numFmt w:val="bullet"/>
      <w:lvlText w:val="•"/>
      <w:lvlJc w:val="left"/>
      <w:pPr>
        <w:ind w:left="3328" w:hanging="487"/>
      </w:pPr>
      <w:rPr>
        <w:rFonts w:hint="default"/>
      </w:rPr>
    </w:lvl>
    <w:lvl w:ilvl="4" w:tplc="473AE74E">
      <w:numFmt w:val="bullet"/>
      <w:lvlText w:val="•"/>
      <w:lvlJc w:val="left"/>
      <w:pPr>
        <w:ind w:left="4211" w:hanging="487"/>
      </w:pPr>
      <w:rPr>
        <w:rFonts w:hint="default"/>
      </w:rPr>
    </w:lvl>
    <w:lvl w:ilvl="5" w:tplc="341454CC">
      <w:numFmt w:val="bullet"/>
      <w:lvlText w:val="•"/>
      <w:lvlJc w:val="left"/>
      <w:pPr>
        <w:ind w:left="5094" w:hanging="487"/>
      </w:pPr>
      <w:rPr>
        <w:rFonts w:hint="default"/>
      </w:rPr>
    </w:lvl>
    <w:lvl w:ilvl="6" w:tplc="8E222FE6">
      <w:numFmt w:val="bullet"/>
      <w:lvlText w:val="•"/>
      <w:lvlJc w:val="left"/>
      <w:pPr>
        <w:ind w:left="5977" w:hanging="487"/>
      </w:pPr>
      <w:rPr>
        <w:rFonts w:hint="default"/>
      </w:rPr>
    </w:lvl>
    <w:lvl w:ilvl="7" w:tplc="147092AC">
      <w:numFmt w:val="bullet"/>
      <w:lvlText w:val="•"/>
      <w:lvlJc w:val="left"/>
      <w:pPr>
        <w:ind w:left="6860" w:hanging="487"/>
      </w:pPr>
      <w:rPr>
        <w:rFonts w:hint="default"/>
      </w:rPr>
    </w:lvl>
    <w:lvl w:ilvl="8" w:tplc="5C4889A2">
      <w:numFmt w:val="bullet"/>
      <w:lvlText w:val="•"/>
      <w:lvlJc w:val="left"/>
      <w:pPr>
        <w:ind w:left="7743" w:hanging="487"/>
      </w:pPr>
      <w:rPr>
        <w:rFonts w:hint="default"/>
      </w:rPr>
    </w:lvl>
  </w:abstractNum>
  <w:abstractNum w:abstractNumId="67" w15:restartNumberingAfterBreak="0">
    <w:nsid w:val="3A5F0641"/>
    <w:multiLevelType w:val="hybridMultilevel"/>
    <w:tmpl w:val="46A238AC"/>
    <w:lvl w:ilvl="0" w:tplc="9C9C75E2">
      <w:start w:val="30"/>
      <w:numFmt w:val="decimal"/>
      <w:lvlText w:val="[%1]"/>
      <w:lvlJc w:val="left"/>
      <w:pPr>
        <w:ind w:left="899" w:hanging="511"/>
      </w:pPr>
      <w:rPr>
        <w:rFonts w:ascii="Times New Roman" w:eastAsia="Times New Roman" w:hAnsi="Times New Roman" w:cs="Times New Roman" w:hint="default"/>
        <w:w w:val="104"/>
        <w:sz w:val="16"/>
        <w:szCs w:val="16"/>
      </w:rPr>
    </w:lvl>
    <w:lvl w:ilvl="1" w:tplc="BC80F510">
      <w:numFmt w:val="bullet"/>
      <w:lvlText w:val="•"/>
      <w:lvlJc w:val="left"/>
      <w:pPr>
        <w:ind w:left="1760" w:hanging="511"/>
      </w:pPr>
      <w:rPr>
        <w:rFonts w:hint="default"/>
      </w:rPr>
    </w:lvl>
    <w:lvl w:ilvl="2" w:tplc="EEB6522C">
      <w:numFmt w:val="bullet"/>
      <w:lvlText w:val="•"/>
      <w:lvlJc w:val="left"/>
      <w:pPr>
        <w:ind w:left="2621" w:hanging="511"/>
      </w:pPr>
      <w:rPr>
        <w:rFonts w:hint="default"/>
      </w:rPr>
    </w:lvl>
    <w:lvl w:ilvl="3" w:tplc="D43231F8">
      <w:numFmt w:val="bullet"/>
      <w:lvlText w:val="•"/>
      <w:lvlJc w:val="left"/>
      <w:pPr>
        <w:ind w:left="3482" w:hanging="511"/>
      </w:pPr>
      <w:rPr>
        <w:rFonts w:hint="default"/>
      </w:rPr>
    </w:lvl>
    <w:lvl w:ilvl="4" w:tplc="58B23726">
      <w:numFmt w:val="bullet"/>
      <w:lvlText w:val="•"/>
      <w:lvlJc w:val="left"/>
      <w:pPr>
        <w:ind w:left="4343" w:hanging="511"/>
      </w:pPr>
      <w:rPr>
        <w:rFonts w:hint="default"/>
      </w:rPr>
    </w:lvl>
    <w:lvl w:ilvl="5" w:tplc="04DE2E5E">
      <w:numFmt w:val="bullet"/>
      <w:lvlText w:val="•"/>
      <w:lvlJc w:val="left"/>
      <w:pPr>
        <w:ind w:left="5204" w:hanging="511"/>
      </w:pPr>
      <w:rPr>
        <w:rFonts w:hint="default"/>
      </w:rPr>
    </w:lvl>
    <w:lvl w:ilvl="6" w:tplc="17BC082C">
      <w:numFmt w:val="bullet"/>
      <w:lvlText w:val="•"/>
      <w:lvlJc w:val="left"/>
      <w:pPr>
        <w:ind w:left="6065" w:hanging="511"/>
      </w:pPr>
      <w:rPr>
        <w:rFonts w:hint="default"/>
      </w:rPr>
    </w:lvl>
    <w:lvl w:ilvl="7" w:tplc="CBD43696">
      <w:numFmt w:val="bullet"/>
      <w:lvlText w:val="•"/>
      <w:lvlJc w:val="left"/>
      <w:pPr>
        <w:ind w:left="6926" w:hanging="511"/>
      </w:pPr>
      <w:rPr>
        <w:rFonts w:hint="default"/>
      </w:rPr>
    </w:lvl>
    <w:lvl w:ilvl="8" w:tplc="9AC28E5A">
      <w:numFmt w:val="bullet"/>
      <w:lvlText w:val="•"/>
      <w:lvlJc w:val="left"/>
      <w:pPr>
        <w:ind w:left="7787" w:hanging="511"/>
      </w:pPr>
      <w:rPr>
        <w:rFonts w:hint="default"/>
      </w:rPr>
    </w:lvl>
  </w:abstractNum>
  <w:abstractNum w:abstractNumId="68" w15:restartNumberingAfterBreak="0">
    <w:nsid w:val="3AF63619"/>
    <w:multiLevelType w:val="hybridMultilevel"/>
    <w:tmpl w:val="3B8CE9F6"/>
    <w:lvl w:ilvl="0" w:tplc="2C1A2B6A">
      <w:start w:val="1"/>
      <w:numFmt w:val="decimal"/>
      <w:lvlText w:val="%1."/>
      <w:lvlJc w:val="left"/>
      <w:pPr>
        <w:ind w:left="880" w:hanging="500"/>
      </w:pPr>
      <w:rPr>
        <w:rFonts w:hint="default"/>
        <w:spacing w:val="-1"/>
        <w:w w:val="105"/>
      </w:rPr>
    </w:lvl>
    <w:lvl w:ilvl="1" w:tplc="EE086014">
      <w:numFmt w:val="bullet"/>
      <w:lvlText w:val="•"/>
      <w:lvlJc w:val="left"/>
      <w:pPr>
        <w:ind w:left="1742" w:hanging="500"/>
      </w:pPr>
      <w:rPr>
        <w:rFonts w:hint="default"/>
      </w:rPr>
    </w:lvl>
    <w:lvl w:ilvl="2" w:tplc="3FA29900">
      <w:numFmt w:val="bullet"/>
      <w:lvlText w:val="•"/>
      <w:lvlJc w:val="left"/>
      <w:pPr>
        <w:ind w:left="2605" w:hanging="500"/>
      </w:pPr>
      <w:rPr>
        <w:rFonts w:hint="default"/>
      </w:rPr>
    </w:lvl>
    <w:lvl w:ilvl="3" w:tplc="39F2443A">
      <w:numFmt w:val="bullet"/>
      <w:lvlText w:val="•"/>
      <w:lvlJc w:val="left"/>
      <w:pPr>
        <w:ind w:left="3468" w:hanging="500"/>
      </w:pPr>
      <w:rPr>
        <w:rFonts w:hint="default"/>
      </w:rPr>
    </w:lvl>
    <w:lvl w:ilvl="4" w:tplc="F84E7688">
      <w:numFmt w:val="bullet"/>
      <w:lvlText w:val="•"/>
      <w:lvlJc w:val="left"/>
      <w:pPr>
        <w:ind w:left="4331" w:hanging="500"/>
      </w:pPr>
      <w:rPr>
        <w:rFonts w:hint="default"/>
      </w:rPr>
    </w:lvl>
    <w:lvl w:ilvl="5" w:tplc="A150236C">
      <w:numFmt w:val="bullet"/>
      <w:lvlText w:val="•"/>
      <w:lvlJc w:val="left"/>
      <w:pPr>
        <w:ind w:left="5194" w:hanging="500"/>
      </w:pPr>
      <w:rPr>
        <w:rFonts w:hint="default"/>
      </w:rPr>
    </w:lvl>
    <w:lvl w:ilvl="6" w:tplc="3848A4FE">
      <w:numFmt w:val="bullet"/>
      <w:lvlText w:val="•"/>
      <w:lvlJc w:val="left"/>
      <w:pPr>
        <w:ind w:left="6057" w:hanging="500"/>
      </w:pPr>
      <w:rPr>
        <w:rFonts w:hint="default"/>
      </w:rPr>
    </w:lvl>
    <w:lvl w:ilvl="7" w:tplc="14045D98">
      <w:numFmt w:val="bullet"/>
      <w:lvlText w:val="•"/>
      <w:lvlJc w:val="left"/>
      <w:pPr>
        <w:ind w:left="6920" w:hanging="500"/>
      </w:pPr>
      <w:rPr>
        <w:rFonts w:hint="default"/>
      </w:rPr>
    </w:lvl>
    <w:lvl w:ilvl="8" w:tplc="172A0F1E">
      <w:numFmt w:val="bullet"/>
      <w:lvlText w:val="•"/>
      <w:lvlJc w:val="left"/>
      <w:pPr>
        <w:ind w:left="7783" w:hanging="500"/>
      </w:pPr>
      <w:rPr>
        <w:rFonts w:hint="default"/>
      </w:rPr>
    </w:lvl>
  </w:abstractNum>
  <w:abstractNum w:abstractNumId="69" w15:restartNumberingAfterBreak="0">
    <w:nsid w:val="3B4B7DEB"/>
    <w:multiLevelType w:val="hybridMultilevel"/>
    <w:tmpl w:val="DC28A634"/>
    <w:lvl w:ilvl="0" w:tplc="C4160D54">
      <w:numFmt w:val="bullet"/>
      <w:lvlText w:val="■"/>
      <w:lvlJc w:val="left"/>
      <w:pPr>
        <w:ind w:left="426" w:hanging="426"/>
      </w:pPr>
      <w:rPr>
        <w:rFonts w:ascii="Arial" w:eastAsia="Arial" w:hAnsi="Arial" w:cs="Arial" w:hint="default"/>
        <w:w w:val="97"/>
        <w:sz w:val="63"/>
        <w:szCs w:val="63"/>
      </w:rPr>
    </w:lvl>
    <w:lvl w:ilvl="1" w:tplc="A6CEB1C2">
      <w:numFmt w:val="bullet"/>
      <w:lvlText w:val="•"/>
      <w:lvlJc w:val="left"/>
      <w:pPr>
        <w:ind w:left="455" w:hanging="426"/>
      </w:pPr>
      <w:rPr>
        <w:rFonts w:hint="default"/>
      </w:rPr>
    </w:lvl>
    <w:lvl w:ilvl="2" w:tplc="0D6089AE">
      <w:numFmt w:val="bullet"/>
      <w:lvlText w:val="•"/>
      <w:lvlJc w:val="left"/>
      <w:pPr>
        <w:ind w:left="491" w:hanging="426"/>
      </w:pPr>
      <w:rPr>
        <w:rFonts w:hint="default"/>
      </w:rPr>
    </w:lvl>
    <w:lvl w:ilvl="3" w:tplc="7D5CAD0A">
      <w:numFmt w:val="bullet"/>
      <w:lvlText w:val="•"/>
      <w:lvlJc w:val="left"/>
      <w:pPr>
        <w:ind w:left="527" w:hanging="426"/>
      </w:pPr>
      <w:rPr>
        <w:rFonts w:hint="default"/>
      </w:rPr>
    </w:lvl>
    <w:lvl w:ilvl="4" w:tplc="DD4A1B9A">
      <w:numFmt w:val="bullet"/>
      <w:lvlText w:val="•"/>
      <w:lvlJc w:val="left"/>
      <w:pPr>
        <w:ind w:left="563" w:hanging="426"/>
      </w:pPr>
      <w:rPr>
        <w:rFonts w:hint="default"/>
      </w:rPr>
    </w:lvl>
    <w:lvl w:ilvl="5" w:tplc="5098705A">
      <w:numFmt w:val="bullet"/>
      <w:lvlText w:val="•"/>
      <w:lvlJc w:val="left"/>
      <w:pPr>
        <w:ind w:left="599" w:hanging="426"/>
      </w:pPr>
      <w:rPr>
        <w:rFonts w:hint="default"/>
      </w:rPr>
    </w:lvl>
    <w:lvl w:ilvl="6" w:tplc="B3FC5C4E">
      <w:numFmt w:val="bullet"/>
      <w:lvlText w:val="•"/>
      <w:lvlJc w:val="left"/>
      <w:pPr>
        <w:ind w:left="635" w:hanging="426"/>
      </w:pPr>
      <w:rPr>
        <w:rFonts w:hint="default"/>
      </w:rPr>
    </w:lvl>
    <w:lvl w:ilvl="7" w:tplc="B2EA3942">
      <w:numFmt w:val="bullet"/>
      <w:lvlText w:val="•"/>
      <w:lvlJc w:val="left"/>
      <w:pPr>
        <w:ind w:left="671" w:hanging="426"/>
      </w:pPr>
      <w:rPr>
        <w:rFonts w:hint="default"/>
      </w:rPr>
    </w:lvl>
    <w:lvl w:ilvl="8" w:tplc="02C22996">
      <w:numFmt w:val="bullet"/>
      <w:lvlText w:val="•"/>
      <w:lvlJc w:val="left"/>
      <w:pPr>
        <w:ind w:left="707" w:hanging="426"/>
      </w:pPr>
      <w:rPr>
        <w:rFonts w:hint="default"/>
      </w:rPr>
    </w:lvl>
  </w:abstractNum>
  <w:abstractNum w:abstractNumId="70" w15:restartNumberingAfterBreak="0">
    <w:nsid w:val="3C623829"/>
    <w:multiLevelType w:val="hybridMultilevel"/>
    <w:tmpl w:val="6D026A78"/>
    <w:lvl w:ilvl="0" w:tplc="F76207FC">
      <w:start w:val="20"/>
      <w:numFmt w:val="decimal"/>
      <w:lvlText w:val="[%1]"/>
      <w:lvlJc w:val="left"/>
      <w:pPr>
        <w:ind w:left="781" w:hanging="508"/>
      </w:pPr>
      <w:rPr>
        <w:rFonts w:ascii="Times New Roman" w:eastAsia="Times New Roman" w:hAnsi="Times New Roman" w:cs="Times New Roman" w:hint="default"/>
        <w:w w:val="109"/>
        <w:sz w:val="15"/>
        <w:szCs w:val="15"/>
      </w:rPr>
    </w:lvl>
    <w:lvl w:ilvl="1" w:tplc="AC3CF7F2">
      <w:numFmt w:val="bullet"/>
      <w:lvlText w:val="•"/>
      <w:lvlJc w:val="left"/>
      <w:pPr>
        <w:ind w:left="1652" w:hanging="508"/>
      </w:pPr>
      <w:rPr>
        <w:rFonts w:hint="default"/>
      </w:rPr>
    </w:lvl>
    <w:lvl w:ilvl="2" w:tplc="9E686A82">
      <w:numFmt w:val="bullet"/>
      <w:lvlText w:val="•"/>
      <w:lvlJc w:val="left"/>
      <w:pPr>
        <w:ind w:left="2525" w:hanging="508"/>
      </w:pPr>
      <w:rPr>
        <w:rFonts w:hint="default"/>
      </w:rPr>
    </w:lvl>
    <w:lvl w:ilvl="3" w:tplc="9FAE7894">
      <w:numFmt w:val="bullet"/>
      <w:lvlText w:val="•"/>
      <w:lvlJc w:val="left"/>
      <w:pPr>
        <w:ind w:left="3398" w:hanging="508"/>
      </w:pPr>
      <w:rPr>
        <w:rFonts w:hint="default"/>
      </w:rPr>
    </w:lvl>
    <w:lvl w:ilvl="4" w:tplc="59B603C0">
      <w:numFmt w:val="bullet"/>
      <w:lvlText w:val="•"/>
      <w:lvlJc w:val="left"/>
      <w:pPr>
        <w:ind w:left="4271" w:hanging="508"/>
      </w:pPr>
      <w:rPr>
        <w:rFonts w:hint="default"/>
      </w:rPr>
    </w:lvl>
    <w:lvl w:ilvl="5" w:tplc="35045244">
      <w:numFmt w:val="bullet"/>
      <w:lvlText w:val="•"/>
      <w:lvlJc w:val="left"/>
      <w:pPr>
        <w:ind w:left="5144" w:hanging="508"/>
      </w:pPr>
      <w:rPr>
        <w:rFonts w:hint="default"/>
      </w:rPr>
    </w:lvl>
    <w:lvl w:ilvl="6" w:tplc="68F855A8">
      <w:numFmt w:val="bullet"/>
      <w:lvlText w:val="•"/>
      <w:lvlJc w:val="left"/>
      <w:pPr>
        <w:ind w:left="6017" w:hanging="508"/>
      </w:pPr>
      <w:rPr>
        <w:rFonts w:hint="default"/>
      </w:rPr>
    </w:lvl>
    <w:lvl w:ilvl="7" w:tplc="9D1A9174">
      <w:numFmt w:val="bullet"/>
      <w:lvlText w:val="•"/>
      <w:lvlJc w:val="left"/>
      <w:pPr>
        <w:ind w:left="6890" w:hanging="508"/>
      </w:pPr>
      <w:rPr>
        <w:rFonts w:hint="default"/>
      </w:rPr>
    </w:lvl>
    <w:lvl w:ilvl="8" w:tplc="9420F2E0">
      <w:numFmt w:val="bullet"/>
      <w:lvlText w:val="•"/>
      <w:lvlJc w:val="left"/>
      <w:pPr>
        <w:ind w:left="7763" w:hanging="508"/>
      </w:pPr>
      <w:rPr>
        <w:rFonts w:hint="default"/>
      </w:rPr>
    </w:lvl>
  </w:abstractNum>
  <w:abstractNum w:abstractNumId="71" w15:restartNumberingAfterBreak="0">
    <w:nsid w:val="3E5F1054"/>
    <w:multiLevelType w:val="hybridMultilevel"/>
    <w:tmpl w:val="55F04EBA"/>
    <w:lvl w:ilvl="0" w:tplc="98D83CC0">
      <w:start w:val="1"/>
      <w:numFmt w:val="decimal"/>
      <w:lvlText w:val="%1"/>
      <w:lvlJc w:val="left"/>
      <w:pPr>
        <w:ind w:left="891" w:hanging="507"/>
      </w:pPr>
      <w:rPr>
        <w:rFonts w:ascii="Times New Roman" w:eastAsia="Times New Roman" w:hAnsi="Times New Roman" w:cs="Times New Roman" w:hint="default"/>
        <w:w w:val="107"/>
        <w:sz w:val="19"/>
        <w:szCs w:val="19"/>
      </w:rPr>
    </w:lvl>
    <w:lvl w:ilvl="1" w:tplc="E55697A8">
      <w:numFmt w:val="bullet"/>
      <w:lvlText w:val="•"/>
      <w:lvlJc w:val="left"/>
      <w:pPr>
        <w:ind w:left="1760" w:hanging="507"/>
      </w:pPr>
      <w:rPr>
        <w:rFonts w:hint="default"/>
      </w:rPr>
    </w:lvl>
    <w:lvl w:ilvl="2" w:tplc="75281964">
      <w:numFmt w:val="bullet"/>
      <w:lvlText w:val="•"/>
      <w:lvlJc w:val="left"/>
      <w:pPr>
        <w:ind w:left="2621" w:hanging="507"/>
      </w:pPr>
      <w:rPr>
        <w:rFonts w:hint="default"/>
      </w:rPr>
    </w:lvl>
    <w:lvl w:ilvl="3" w:tplc="7BE0DC08">
      <w:numFmt w:val="bullet"/>
      <w:lvlText w:val="•"/>
      <w:lvlJc w:val="left"/>
      <w:pPr>
        <w:ind w:left="3482" w:hanging="507"/>
      </w:pPr>
      <w:rPr>
        <w:rFonts w:hint="default"/>
      </w:rPr>
    </w:lvl>
    <w:lvl w:ilvl="4" w:tplc="9F8C6E8A">
      <w:numFmt w:val="bullet"/>
      <w:lvlText w:val="•"/>
      <w:lvlJc w:val="left"/>
      <w:pPr>
        <w:ind w:left="4343" w:hanging="507"/>
      </w:pPr>
      <w:rPr>
        <w:rFonts w:hint="default"/>
      </w:rPr>
    </w:lvl>
    <w:lvl w:ilvl="5" w:tplc="3142FD38">
      <w:numFmt w:val="bullet"/>
      <w:lvlText w:val="•"/>
      <w:lvlJc w:val="left"/>
      <w:pPr>
        <w:ind w:left="5204" w:hanging="507"/>
      </w:pPr>
      <w:rPr>
        <w:rFonts w:hint="default"/>
      </w:rPr>
    </w:lvl>
    <w:lvl w:ilvl="6" w:tplc="ED264EB6">
      <w:numFmt w:val="bullet"/>
      <w:lvlText w:val="•"/>
      <w:lvlJc w:val="left"/>
      <w:pPr>
        <w:ind w:left="6065" w:hanging="507"/>
      </w:pPr>
      <w:rPr>
        <w:rFonts w:hint="default"/>
      </w:rPr>
    </w:lvl>
    <w:lvl w:ilvl="7" w:tplc="208AB72A">
      <w:numFmt w:val="bullet"/>
      <w:lvlText w:val="•"/>
      <w:lvlJc w:val="left"/>
      <w:pPr>
        <w:ind w:left="6926" w:hanging="507"/>
      </w:pPr>
      <w:rPr>
        <w:rFonts w:hint="default"/>
      </w:rPr>
    </w:lvl>
    <w:lvl w:ilvl="8" w:tplc="3EA6C178">
      <w:numFmt w:val="bullet"/>
      <w:lvlText w:val="•"/>
      <w:lvlJc w:val="left"/>
      <w:pPr>
        <w:ind w:left="7787" w:hanging="507"/>
      </w:pPr>
      <w:rPr>
        <w:rFonts w:hint="default"/>
      </w:rPr>
    </w:lvl>
  </w:abstractNum>
  <w:abstractNum w:abstractNumId="72" w15:restartNumberingAfterBreak="0">
    <w:nsid w:val="3EC9733F"/>
    <w:multiLevelType w:val="hybridMultilevel"/>
    <w:tmpl w:val="0A106B84"/>
    <w:lvl w:ilvl="0" w:tplc="0726754E">
      <w:start w:val="69"/>
      <w:numFmt w:val="decimal"/>
      <w:lvlText w:val="[%1]"/>
      <w:lvlJc w:val="left"/>
      <w:pPr>
        <w:ind w:left="974" w:hanging="490"/>
      </w:pPr>
      <w:rPr>
        <w:rFonts w:ascii="Times New Roman" w:eastAsia="Times New Roman" w:hAnsi="Times New Roman" w:cs="Times New Roman" w:hint="default"/>
        <w:w w:val="107"/>
        <w:sz w:val="15"/>
        <w:szCs w:val="15"/>
      </w:rPr>
    </w:lvl>
    <w:lvl w:ilvl="1" w:tplc="8F6A3854">
      <w:numFmt w:val="bullet"/>
      <w:lvlText w:val="•"/>
      <w:lvlJc w:val="left"/>
      <w:pPr>
        <w:ind w:left="1832" w:hanging="490"/>
      </w:pPr>
      <w:rPr>
        <w:rFonts w:hint="default"/>
      </w:rPr>
    </w:lvl>
    <w:lvl w:ilvl="2" w:tplc="763AF950">
      <w:numFmt w:val="bullet"/>
      <w:lvlText w:val="•"/>
      <w:lvlJc w:val="left"/>
      <w:pPr>
        <w:ind w:left="2685" w:hanging="490"/>
      </w:pPr>
      <w:rPr>
        <w:rFonts w:hint="default"/>
      </w:rPr>
    </w:lvl>
    <w:lvl w:ilvl="3" w:tplc="339E8BB8">
      <w:numFmt w:val="bullet"/>
      <w:lvlText w:val="•"/>
      <w:lvlJc w:val="left"/>
      <w:pPr>
        <w:ind w:left="3538" w:hanging="490"/>
      </w:pPr>
      <w:rPr>
        <w:rFonts w:hint="default"/>
      </w:rPr>
    </w:lvl>
    <w:lvl w:ilvl="4" w:tplc="7F7EA8AA">
      <w:numFmt w:val="bullet"/>
      <w:lvlText w:val="•"/>
      <w:lvlJc w:val="left"/>
      <w:pPr>
        <w:ind w:left="4391" w:hanging="490"/>
      </w:pPr>
      <w:rPr>
        <w:rFonts w:hint="default"/>
      </w:rPr>
    </w:lvl>
    <w:lvl w:ilvl="5" w:tplc="00144E62">
      <w:numFmt w:val="bullet"/>
      <w:lvlText w:val="•"/>
      <w:lvlJc w:val="left"/>
      <w:pPr>
        <w:ind w:left="5244" w:hanging="490"/>
      </w:pPr>
      <w:rPr>
        <w:rFonts w:hint="default"/>
      </w:rPr>
    </w:lvl>
    <w:lvl w:ilvl="6" w:tplc="54967ADE">
      <w:numFmt w:val="bullet"/>
      <w:lvlText w:val="•"/>
      <w:lvlJc w:val="left"/>
      <w:pPr>
        <w:ind w:left="6097" w:hanging="490"/>
      </w:pPr>
      <w:rPr>
        <w:rFonts w:hint="default"/>
      </w:rPr>
    </w:lvl>
    <w:lvl w:ilvl="7" w:tplc="12F6AD3C">
      <w:numFmt w:val="bullet"/>
      <w:lvlText w:val="•"/>
      <w:lvlJc w:val="left"/>
      <w:pPr>
        <w:ind w:left="6950" w:hanging="490"/>
      </w:pPr>
      <w:rPr>
        <w:rFonts w:hint="default"/>
      </w:rPr>
    </w:lvl>
    <w:lvl w:ilvl="8" w:tplc="4F20CCD8">
      <w:numFmt w:val="bullet"/>
      <w:lvlText w:val="•"/>
      <w:lvlJc w:val="left"/>
      <w:pPr>
        <w:ind w:left="7803" w:hanging="490"/>
      </w:pPr>
      <w:rPr>
        <w:rFonts w:hint="default"/>
      </w:rPr>
    </w:lvl>
  </w:abstractNum>
  <w:abstractNum w:abstractNumId="73" w15:restartNumberingAfterBreak="0">
    <w:nsid w:val="3ED95D96"/>
    <w:multiLevelType w:val="hybridMultilevel"/>
    <w:tmpl w:val="40067710"/>
    <w:lvl w:ilvl="0" w:tplc="16809048">
      <w:start w:val="95"/>
      <w:numFmt w:val="decimal"/>
      <w:lvlText w:val="[%1]"/>
      <w:lvlJc w:val="left"/>
      <w:pPr>
        <w:ind w:left="916" w:hanging="499"/>
      </w:pPr>
      <w:rPr>
        <w:rFonts w:ascii="Times New Roman" w:eastAsia="Times New Roman" w:hAnsi="Times New Roman" w:cs="Times New Roman" w:hint="default"/>
        <w:w w:val="100"/>
        <w:sz w:val="16"/>
        <w:szCs w:val="16"/>
      </w:rPr>
    </w:lvl>
    <w:lvl w:ilvl="1" w:tplc="99DABE3A">
      <w:numFmt w:val="bullet"/>
      <w:lvlText w:val="•"/>
      <w:lvlJc w:val="left"/>
      <w:pPr>
        <w:ind w:left="1778" w:hanging="499"/>
      </w:pPr>
      <w:rPr>
        <w:rFonts w:hint="default"/>
      </w:rPr>
    </w:lvl>
    <w:lvl w:ilvl="2" w:tplc="4300DF0A">
      <w:numFmt w:val="bullet"/>
      <w:lvlText w:val="•"/>
      <w:lvlJc w:val="left"/>
      <w:pPr>
        <w:ind w:left="2637" w:hanging="499"/>
      </w:pPr>
      <w:rPr>
        <w:rFonts w:hint="default"/>
      </w:rPr>
    </w:lvl>
    <w:lvl w:ilvl="3" w:tplc="3DD6AABE">
      <w:numFmt w:val="bullet"/>
      <w:lvlText w:val="•"/>
      <w:lvlJc w:val="left"/>
      <w:pPr>
        <w:ind w:left="3496" w:hanging="499"/>
      </w:pPr>
      <w:rPr>
        <w:rFonts w:hint="default"/>
      </w:rPr>
    </w:lvl>
    <w:lvl w:ilvl="4" w:tplc="C004019E">
      <w:numFmt w:val="bullet"/>
      <w:lvlText w:val="•"/>
      <w:lvlJc w:val="left"/>
      <w:pPr>
        <w:ind w:left="4355" w:hanging="499"/>
      </w:pPr>
      <w:rPr>
        <w:rFonts w:hint="default"/>
      </w:rPr>
    </w:lvl>
    <w:lvl w:ilvl="5" w:tplc="6C52FCBE">
      <w:numFmt w:val="bullet"/>
      <w:lvlText w:val="•"/>
      <w:lvlJc w:val="left"/>
      <w:pPr>
        <w:ind w:left="5214" w:hanging="499"/>
      </w:pPr>
      <w:rPr>
        <w:rFonts w:hint="default"/>
      </w:rPr>
    </w:lvl>
    <w:lvl w:ilvl="6" w:tplc="A8264D56">
      <w:numFmt w:val="bullet"/>
      <w:lvlText w:val="•"/>
      <w:lvlJc w:val="left"/>
      <w:pPr>
        <w:ind w:left="6073" w:hanging="499"/>
      </w:pPr>
      <w:rPr>
        <w:rFonts w:hint="default"/>
      </w:rPr>
    </w:lvl>
    <w:lvl w:ilvl="7" w:tplc="71FC42BE">
      <w:numFmt w:val="bullet"/>
      <w:lvlText w:val="•"/>
      <w:lvlJc w:val="left"/>
      <w:pPr>
        <w:ind w:left="6932" w:hanging="499"/>
      </w:pPr>
      <w:rPr>
        <w:rFonts w:hint="default"/>
      </w:rPr>
    </w:lvl>
    <w:lvl w:ilvl="8" w:tplc="E2C2BF6C">
      <w:numFmt w:val="bullet"/>
      <w:lvlText w:val="•"/>
      <w:lvlJc w:val="left"/>
      <w:pPr>
        <w:ind w:left="7791" w:hanging="499"/>
      </w:pPr>
      <w:rPr>
        <w:rFonts w:hint="default"/>
      </w:rPr>
    </w:lvl>
  </w:abstractNum>
  <w:abstractNum w:abstractNumId="74" w15:restartNumberingAfterBreak="0">
    <w:nsid w:val="41004D4A"/>
    <w:multiLevelType w:val="hybridMultilevel"/>
    <w:tmpl w:val="90268008"/>
    <w:lvl w:ilvl="0" w:tplc="3ABA7536">
      <w:start w:val="1"/>
      <w:numFmt w:val="decimal"/>
      <w:lvlText w:val="%1."/>
      <w:lvlJc w:val="left"/>
      <w:pPr>
        <w:ind w:left="913" w:hanging="502"/>
      </w:pPr>
      <w:rPr>
        <w:rFonts w:ascii="Times New Roman" w:eastAsia="Times New Roman" w:hAnsi="Times New Roman" w:cs="Times New Roman" w:hint="default"/>
        <w:w w:val="109"/>
        <w:sz w:val="20"/>
        <w:szCs w:val="20"/>
      </w:rPr>
    </w:lvl>
    <w:lvl w:ilvl="1" w:tplc="05001B4C">
      <w:numFmt w:val="bullet"/>
      <w:lvlText w:val="•"/>
      <w:lvlJc w:val="left"/>
      <w:pPr>
        <w:ind w:left="1778" w:hanging="502"/>
      </w:pPr>
      <w:rPr>
        <w:rFonts w:hint="default"/>
      </w:rPr>
    </w:lvl>
    <w:lvl w:ilvl="2" w:tplc="8AB2669C">
      <w:numFmt w:val="bullet"/>
      <w:lvlText w:val="•"/>
      <w:lvlJc w:val="left"/>
      <w:pPr>
        <w:ind w:left="2637" w:hanging="502"/>
      </w:pPr>
      <w:rPr>
        <w:rFonts w:hint="default"/>
      </w:rPr>
    </w:lvl>
    <w:lvl w:ilvl="3" w:tplc="D85271B4">
      <w:numFmt w:val="bullet"/>
      <w:lvlText w:val="•"/>
      <w:lvlJc w:val="left"/>
      <w:pPr>
        <w:ind w:left="3496" w:hanging="502"/>
      </w:pPr>
      <w:rPr>
        <w:rFonts w:hint="default"/>
      </w:rPr>
    </w:lvl>
    <w:lvl w:ilvl="4" w:tplc="800A65A6">
      <w:numFmt w:val="bullet"/>
      <w:lvlText w:val="•"/>
      <w:lvlJc w:val="left"/>
      <w:pPr>
        <w:ind w:left="4355" w:hanging="502"/>
      </w:pPr>
      <w:rPr>
        <w:rFonts w:hint="default"/>
      </w:rPr>
    </w:lvl>
    <w:lvl w:ilvl="5" w:tplc="2D64E4C0">
      <w:numFmt w:val="bullet"/>
      <w:lvlText w:val="•"/>
      <w:lvlJc w:val="left"/>
      <w:pPr>
        <w:ind w:left="5214" w:hanging="502"/>
      </w:pPr>
      <w:rPr>
        <w:rFonts w:hint="default"/>
      </w:rPr>
    </w:lvl>
    <w:lvl w:ilvl="6" w:tplc="198C8174">
      <w:numFmt w:val="bullet"/>
      <w:lvlText w:val="•"/>
      <w:lvlJc w:val="left"/>
      <w:pPr>
        <w:ind w:left="6073" w:hanging="502"/>
      </w:pPr>
      <w:rPr>
        <w:rFonts w:hint="default"/>
      </w:rPr>
    </w:lvl>
    <w:lvl w:ilvl="7" w:tplc="D22223FC">
      <w:numFmt w:val="bullet"/>
      <w:lvlText w:val="•"/>
      <w:lvlJc w:val="left"/>
      <w:pPr>
        <w:ind w:left="6932" w:hanging="502"/>
      </w:pPr>
      <w:rPr>
        <w:rFonts w:hint="default"/>
      </w:rPr>
    </w:lvl>
    <w:lvl w:ilvl="8" w:tplc="EB4EB9CE">
      <w:numFmt w:val="bullet"/>
      <w:lvlText w:val="•"/>
      <w:lvlJc w:val="left"/>
      <w:pPr>
        <w:ind w:left="7791" w:hanging="502"/>
      </w:pPr>
      <w:rPr>
        <w:rFonts w:hint="default"/>
      </w:rPr>
    </w:lvl>
  </w:abstractNum>
  <w:abstractNum w:abstractNumId="75" w15:restartNumberingAfterBreak="0">
    <w:nsid w:val="42FD1F5E"/>
    <w:multiLevelType w:val="hybridMultilevel"/>
    <w:tmpl w:val="2E5A9388"/>
    <w:lvl w:ilvl="0" w:tplc="2BBADD0A">
      <w:start w:val="103"/>
      <w:numFmt w:val="decimal"/>
      <w:lvlText w:val="[%1]"/>
      <w:lvlJc w:val="left"/>
      <w:pPr>
        <w:ind w:left="971" w:hanging="501"/>
      </w:pPr>
      <w:rPr>
        <w:rFonts w:hint="default"/>
        <w:w w:val="101"/>
      </w:rPr>
    </w:lvl>
    <w:lvl w:ilvl="1" w:tplc="434E753E">
      <w:numFmt w:val="bullet"/>
      <w:lvlText w:val="•"/>
      <w:lvlJc w:val="left"/>
      <w:pPr>
        <w:ind w:left="1832" w:hanging="501"/>
      </w:pPr>
      <w:rPr>
        <w:rFonts w:hint="default"/>
      </w:rPr>
    </w:lvl>
    <w:lvl w:ilvl="2" w:tplc="651C6CEA">
      <w:numFmt w:val="bullet"/>
      <w:lvlText w:val="•"/>
      <w:lvlJc w:val="left"/>
      <w:pPr>
        <w:ind w:left="2685" w:hanging="501"/>
      </w:pPr>
      <w:rPr>
        <w:rFonts w:hint="default"/>
      </w:rPr>
    </w:lvl>
    <w:lvl w:ilvl="3" w:tplc="D24429BA">
      <w:numFmt w:val="bullet"/>
      <w:lvlText w:val="•"/>
      <w:lvlJc w:val="left"/>
      <w:pPr>
        <w:ind w:left="3538" w:hanging="501"/>
      </w:pPr>
      <w:rPr>
        <w:rFonts w:hint="default"/>
      </w:rPr>
    </w:lvl>
    <w:lvl w:ilvl="4" w:tplc="461639CE">
      <w:numFmt w:val="bullet"/>
      <w:lvlText w:val="•"/>
      <w:lvlJc w:val="left"/>
      <w:pPr>
        <w:ind w:left="4391" w:hanging="501"/>
      </w:pPr>
      <w:rPr>
        <w:rFonts w:hint="default"/>
      </w:rPr>
    </w:lvl>
    <w:lvl w:ilvl="5" w:tplc="F3E2DA0A">
      <w:numFmt w:val="bullet"/>
      <w:lvlText w:val="•"/>
      <w:lvlJc w:val="left"/>
      <w:pPr>
        <w:ind w:left="5244" w:hanging="501"/>
      </w:pPr>
      <w:rPr>
        <w:rFonts w:hint="default"/>
      </w:rPr>
    </w:lvl>
    <w:lvl w:ilvl="6" w:tplc="48D68E20">
      <w:numFmt w:val="bullet"/>
      <w:lvlText w:val="•"/>
      <w:lvlJc w:val="left"/>
      <w:pPr>
        <w:ind w:left="6097" w:hanging="501"/>
      </w:pPr>
      <w:rPr>
        <w:rFonts w:hint="default"/>
      </w:rPr>
    </w:lvl>
    <w:lvl w:ilvl="7" w:tplc="0D92F6CC">
      <w:numFmt w:val="bullet"/>
      <w:lvlText w:val="•"/>
      <w:lvlJc w:val="left"/>
      <w:pPr>
        <w:ind w:left="6950" w:hanging="501"/>
      </w:pPr>
      <w:rPr>
        <w:rFonts w:hint="default"/>
      </w:rPr>
    </w:lvl>
    <w:lvl w:ilvl="8" w:tplc="BC2C7B18">
      <w:numFmt w:val="bullet"/>
      <w:lvlText w:val="•"/>
      <w:lvlJc w:val="left"/>
      <w:pPr>
        <w:ind w:left="7803" w:hanging="501"/>
      </w:pPr>
      <w:rPr>
        <w:rFonts w:hint="default"/>
      </w:rPr>
    </w:lvl>
  </w:abstractNum>
  <w:abstractNum w:abstractNumId="76" w15:restartNumberingAfterBreak="0">
    <w:nsid w:val="43060653"/>
    <w:multiLevelType w:val="hybridMultilevel"/>
    <w:tmpl w:val="AA88A4BA"/>
    <w:lvl w:ilvl="0" w:tplc="EC702296">
      <w:start w:val="103"/>
      <w:numFmt w:val="decimal"/>
      <w:lvlText w:val="[%1]"/>
      <w:lvlJc w:val="left"/>
      <w:pPr>
        <w:ind w:left="772" w:hanging="484"/>
      </w:pPr>
      <w:rPr>
        <w:rFonts w:ascii="Times New Roman" w:eastAsia="Times New Roman" w:hAnsi="Times New Roman" w:cs="Times New Roman" w:hint="default"/>
        <w:w w:val="105"/>
        <w:sz w:val="15"/>
        <w:szCs w:val="15"/>
      </w:rPr>
    </w:lvl>
    <w:lvl w:ilvl="1" w:tplc="17C8B91E">
      <w:numFmt w:val="bullet"/>
      <w:lvlText w:val="•"/>
      <w:lvlJc w:val="left"/>
      <w:pPr>
        <w:ind w:left="1652" w:hanging="484"/>
      </w:pPr>
      <w:rPr>
        <w:rFonts w:hint="default"/>
      </w:rPr>
    </w:lvl>
    <w:lvl w:ilvl="2" w:tplc="3BE2A2D2">
      <w:numFmt w:val="bullet"/>
      <w:lvlText w:val="•"/>
      <w:lvlJc w:val="left"/>
      <w:pPr>
        <w:ind w:left="2525" w:hanging="484"/>
      </w:pPr>
      <w:rPr>
        <w:rFonts w:hint="default"/>
      </w:rPr>
    </w:lvl>
    <w:lvl w:ilvl="3" w:tplc="FB0C959C">
      <w:numFmt w:val="bullet"/>
      <w:lvlText w:val="•"/>
      <w:lvlJc w:val="left"/>
      <w:pPr>
        <w:ind w:left="3398" w:hanging="484"/>
      </w:pPr>
      <w:rPr>
        <w:rFonts w:hint="default"/>
      </w:rPr>
    </w:lvl>
    <w:lvl w:ilvl="4" w:tplc="1034E17E">
      <w:numFmt w:val="bullet"/>
      <w:lvlText w:val="•"/>
      <w:lvlJc w:val="left"/>
      <w:pPr>
        <w:ind w:left="4271" w:hanging="484"/>
      </w:pPr>
      <w:rPr>
        <w:rFonts w:hint="default"/>
      </w:rPr>
    </w:lvl>
    <w:lvl w:ilvl="5" w:tplc="57560122">
      <w:numFmt w:val="bullet"/>
      <w:lvlText w:val="•"/>
      <w:lvlJc w:val="left"/>
      <w:pPr>
        <w:ind w:left="5144" w:hanging="484"/>
      </w:pPr>
      <w:rPr>
        <w:rFonts w:hint="default"/>
      </w:rPr>
    </w:lvl>
    <w:lvl w:ilvl="6" w:tplc="BDDA082E">
      <w:numFmt w:val="bullet"/>
      <w:lvlText w:val="•"/>
      <w:lvlJc w:val="left"/>
      <w:pPr>
        <w:ind w:left="6017" w:hanging="484"/>
      </w:pPr>
      <w:rPr>
        <w:rFonts w:hint="default"/>
      </w:rPr>
    </w:lvl>
    <w:lvl w:ilvl="7" w:tplc="4AB21778">
      <w:numFmt w:val="bullet"/>
      <w:lvlText w:val="•"/>
      <w:lvlJc w:val="left"/>
      <w:pPr>
        <w:ind w:left="6890" w:hanging="484"/>
      </w:pPr>
      <w:rPr>
        <w:rFonts w:hint="default"/>
      </w:rPr>
    </w:lvl>
    <w:lvl w:ilvl="8" w:tplc="A90A517E">
      <w:numFmt w:val="bullet"/>
      <w:lvlText w:val="•"/>
      <w:lvlJc w:val="left"/>
      <w:pPr>
        <w:ind w:left="7763" w:hanging="484"/>
      </w:pPr>
      <w:rPr>
        <w:rFonts w:hint="default"/>
      </w:rPr>
    </w:lvl>
  </w:abstractNum>
  <w:abstractNum w:abstractNumId="77" w15:restartNumberingAfterBreak="0">
    <w:nsid w:val="435C5C8B"/>
    <w:multiLevelType w:val="hybridMultilevel"/>
    <w:tmpl w:val="F73EC348"/>
    <w:lvl w:ilvl="0" w:tplc="43B4B5C2">
      <w:numFmt w:val="bullet"/>
      <w:lvlText w:val="*"/>
      <w:lvlJc w:val="left"/>
      <w:pPr>
        <w:ind w:left="662" w:hanging="565"/>
      </w:pPr>
      <w:rPr>
        <w:rFonts w:ascii="Arial" w:eastAsia="Arial" w:hAnsi="Arial" w:cs="Arial" w:hint="default"/>
        <w:w w:val="101"/>
        <w:sz w:val="23"/>
        <w:szCs w:val="23"/>
      </w:rPr>
    </w:lvl>
    <w:lvl w:ilvl="1" w:tplc="7D4E91A0">
      <w:numFmt w:val="bullet"/>
      <w:lvlText w:val="·"/>
      <w:lvlJc w:val="left"/>
      <w:pPr>
        <w:ind w:left="409" w:hanging="193"/>
      </w:pPr>
      <w:rPr>
        <w:rFonts w:ascii="Times New Roman" w:eastAsia="Times New Roman" w:hAnsi="Times New Roman" w:cs="Times New Roman" w:hint="default"/>
        <w:w w:val="96"/>
        <w:sz w:val="19"/>
        <w:szCs w:val="19"/>
      </w:rPr>
    </w:lvl>
    <w:lvl w:ilvl="2" w:tplc="39B08688">
      <w:numFmt w:val="bullet"/>
      <w:lvlText w:val="•"/>
      <w:lvlJc w:val="left"/>
      <w:pPr>
        <w:ind w:left="880" w:hanging="193"/>
      </w:pPr>
      <w:rPr>
        <w:rFonts w:hint="default"/>
      </w:rPr>
    </w:lvl>
    <w:lvl w:ilvl="3" w:tplc="9B6CF59A">
      <w:numFmt w:val="bullet"/>
      <w:lvlText w:val="•"/>
      <w:lvlJc w:val="left"/>
      <w:pPr>
        <w:ind w:left="960" w:hanging="193"/>
      </w:pPr>
      <w:rPr>
        <w:rFonts w:hint="default"/>
      </w:rPr>
    </w:lvl>
    <w:lvl w:ilvl="4" w:tplc="A148D056">
      <w:numFmt w:val="bullet"/>
      <w:lvlText w:val="•"/>
      <w:lvlJc w:val="left"/>
      <w:pPr>
        <w:ind w:left="1220" w:hanging="193"/>
      </w:pPr>
      <w:rPr>
        <w:rFonts w:hint="default"/>
      </w:rPr>
    </w:lvl>
    <w:lvl w:ilvl="5" w:tplc="2C5E6954">
      <w:numFmt w:val="bullet"/>
      <w:lvlText w:val="•"/>
      <w:lvlJc w:val="left"/>
      <w:pPr>
        <w:ind w:left="2544" w:hanging="193"/>
      </w:pPr>
      <w:rPr>
        <w:rFonts w:hint="default"/>
      </w:rPr>
    </w:lvl>
    <w:lvl w:ilvl="6" w:tplc="31005566">
      <w:numFmt w:val="bullet"/>
      <w:lvlText w:val="•"/>
      <w:lvlJc w:val="left"/>
      <w:pPr>
        <w:ind w:left="3869" w:hanging="193"/>
      </w:pPr>
      <w:rPr>
        <w:rFonts w:hint="default"/>
      </w:rPr>
    </w:lvl>
    <w:lvl w:ilvl="7" w:tplc="B75608B8">
      <w:numFmt w:val="bullet"/>
      <w:lvlText w:val="•"/>
      <w:lvlJc w:val="left"/>
      <w:pPr>
        <w:ind w:left="5194" w:hanging="193"/>
      </w:pPr>
      <w:rPr>
        <w:rFonts w:hint="default"/>
      </w:rPr>
    </w:lvl>
    <w:lvl w:ilvl="8" w:tplc="E9921558">
      <w:numFmt w:val="bullet"/>
      <w:lvlText w:val="•"/>
      <w:lvlJc w:val="left"/>
      <w:pPr>
        <w:ind w:left="6519" w:hanging="193"/>
      </w:pPr>
      <w:rPr>
        <w:rFonts w:hint="default"/>
      </w:rPr>
    </w:lvl>
  </w:abstractNum>
  <w:abstractNum w:abstractNumId="78" w15:restartNumberingAfterBreak="0">
    <w:nsid w:val="45B61042"/>
    <w:multiLevelType w:val="hybridMultilevel"/>
    <w:tmpl w:val="C5EEEE22"/>
    <w:lvl w:ilvl="0" w:tplc="20EEA9C6">
      <w:start w:val="27"/>
      <w:numFmt w:val="decimal"/>
      <w:lvlText w:val="[%1]"/>
      <w:lvlJc w:val="left"/>
      <w:pPr>
        <w:ind w:left="799" w:hanging="492"/>
      </w:pPr>
      <w:rPr>
        <w:rFonts w:hint="default"/>
        <w:w w:val="109"/>
      </w:rPr>
    </w:lvl>
    <w:lvl w:ilvl="1" w:tplc="7D18995A">
      <w:numFmt w:val="bullet"/>
      <w:lvlText w:val="•"/>
      <w:lvlJc w:val="left"/>
      <w:pPr>
        <w:ind w:left="1670" w:hanging="492"/>
      </w:pPr>
      <w:rPr>
        <w:rFonts w:hint="default"/>
      </w:rPr>
    </w:lvl>
    <w:lvl w:ilvl="2" w:tplc="7A220C3C">
      <w:numFmt w:val="bullet"/>
      <w:lvlText w:val="•"/>
      <w:lvlJc w:val="left"/>
      <w:pPr>
        <w:ind w:left="2541" w:hanging="492"/>
      </w:pPr>
      <w:rPr>
        <w:rFonts w:hint="default"/>
      </w:rPr>
    </w:lvl>
    <w:lvl w:ilvl="3" w:tplc="B45EF9F8">
      <w:numFmt w:val="bullet"/>
      <w:lvlText w:val="•"/>
      <w:lvlJc w:val="left"/>
      <w:pPr>
        <w:ind w:left="3412" w:hanging="492"/>
      </w:pPr>
      <w:rPr>
        <w:rFonts w:hint="default"/>
      </w:rPr>
    </w:lvl>
    <w:lvl w:ilvl="4" w:tplc="527E329C">
      <w:numFmt w:val="bullet"/>
      <w:lvlText w:val="•"/>
      <w:lvlJc w:val="left"/>
      <w:pPr>
        <w:ind w:left="4283" w:hanging="492"/>
      </w:pPr>
      <w:rPr>
        <w:rFonts w:hint="default"/>
      </w:rPr>
    </w:lvl>
    <w:lvl w:ilvl="5" w:tplc="F34EA39C">
      <w:numFmt w:val="bullet"/>
      <w:lvlText w:val="•"/>
      <w:lvlJc w:val="left"/>
      <w:pPr>
        <w:ind w:left="5154" w:hanging="492"/>
      </w:pPr>
      <w:rPr>
        <w:rFonts w:hint="default"/>
      </w:rPr>
    </w:lvl>
    <w:lvl w:ilvl="6" w:tplc="34B46B22">
      <w:numFmt w:val="bullet"/>
      <w:lvlText w:val="•"/>
      <w:lvlJc w:val="left"/>
      <w:pPr>
        <w:ind w:left="6025" w:hanging="492"/>
      </w:pPr>
      <w:rPr>
        <w:rFonts w:hint="default"/>
      </w:rPr>
    </w:lvl>
    <w:lvl w:ilvl="7" w:tplc="99143208">
      <w:numFmt w:val="bullet"/>
      <w:lvlText w:val="•"/>
      <w:lvlJc w:val="left"/>
      <w:pPr>
        <w:ind w:left="6896" w:hanging="492"/>
      </w:pPr>
      <w:rPr>
        <w:rFonts w:hint="default"/>
      </w:rPr>
    </w:lvl>
    <w:lvl w:ilvl="8" w:tplc="B7027FF2">
      <w:numFmt w:val="bullet"/>
      <w:lvlText w:val="•"/>
      <w:lvlJc w:val="left"/>
      <w:pPr>
        <w:ind w:left="7767" w:hanging="492"/>
      </w:pPr>
      <w:rPr>
        <w:rFonts w:hint="default"/>
      </w:rPr>
    </w:lvl>
  </w:abstractNum>
  <w:abstractNum w:abstractNumId="79" w15:restartNumberingAfterBreak="0">
    <w:nsid w:val="45F51214"/>
    <w:multiLevelType w:val="hybridMultilevel"/>
    <w:tmpl w:val="910AC890"/>
    <w:lvl w:ilvl="0" w:tplc="AF98EF56">
      <w:start w:val="92"/>
      <w:numFmt w:val="decimal"/>
      <w:lvlText w:val="[%1]"/>
      <w:lvlJc w:val="left"/>
      <w:pPr>
        <w:ind w:left="959" w:hanging="498"/>
      </w:pPr>
      <w:rPr>
        <w:rFonts w:hint="default"/>
        <w:w w:val="109"/>
      </w:rPr>
    </w:lvl>
    <w:lvl w:ilvl="1" w:tplc="35B0131A">
      <w:numFmt w:val="bullet"/>
      <w:lvlText w:val="•"/>
      <w:lvlJc w:val="left"/>
      <w:pPr>
        <w:ind w:left="1814" w:hanging="498"/>
      </w:pPr>
      <w:rPr>
        <w:rFonts w:hint="default"/>
      </w:rPr>
    </w:lvl>
    <w:lvl w:ilvl="2" w:tplc="0B9845C2">
      <w:numFmt w:val="bullet"/>
      <w:lvlText w:val="•"/>
      <w:lvlJc w:val="left"/>
      <w:pPr>
        <w:ind w:left="2669" w:hanging="498"/>
      </w:pPr>
      <w:rPr>
        <w:rFonts w:hint="default"/>
      </w:rPr>
    </w:lvl>
    <w:lvl w:ilvl="3" w:tplc="9D54475E">
      <w:numFmt w:val="bullet"/>
      <w:lvlText w:val="•"/>
      <w:lvlJc w:val="left"/>
      <w:pPr>
        <w:ind w:left="3524" w:hanging="498"/>
      </w:pPr>
      <w:rPr>
        <w:rFonts w:hint="default"/>
      </w:rPr>
    </w:lvl>
    <w:lvl w:ilvl="4" w:tplc="45180D10">
      <w:numFmt w:val="bullet"/>
      <w:lvlText w:val="•"/>
      <w:lvlJc w:val="left"/>
      <w:pPr>
        <w:ind w:left="4379" w:hanging="498"/>
      </w:pPr>
      <w:rPr>
        <w:rFonts w:hint="default"/>
      </w:rPr>
    </w:lvl>
    <w:lvl w:ilvl="5" w:tplc="8160A5D4">
      <w:numFmt w:val="bullet"/>
      <w:lvlText w:val="•"/>
      <w:lvlJc w:val="left"/>
      <w:pPr>
        <w:ind w:left="5234" w:hanging="498"/>
      </w:pPr>
      <w:rPr>
        <w:rFonts w:hint="default"/>
      </w:rPr>
    </w:lvl>
    <w:lvl w:ilvl="6" w:tplc="2758BBF6">
      <w:numFmt w:val="bullet"/>
      <w:lvlText w:val="•"/>
      <w:lvlJc w:val="left"/>
      <w:pPr>
        <w:ind w:left="6089" w:hanging="498"/>
      </w:pPr>
      <w:rPr>
        <w:rFonts w:hint="default"/>
      </w:rPr>
    </w:lvl>
    <w:lvl w:ilvl="7" w:tplc="75BAE7A8">
      <w:numFmt w:val="bullet"/>
      <w:lvlText w:val="•"/>
      <w:lvlJc w:val="left"/>
      <w:pPr>
        <w:ind w:left="6944" w:hanging="498"/>
      </w:pPr>
      <w:rPr>
        <w:rFonts w:hint="default"/>
      </w:rPr>
    </w:lvl>
    <w:lvl w:ilvl="8" w:tplc="C5947BC2">
      <w:numFmt w:val="bullet"/>
      <w:lvlText w:val="•"/>
      <w:lvlJc w:val="left"/>
      <w:pPr>
        <w:ind w:left="7799" w:hanging="498"/>
      </w:pPr>
      <w:rPr>
        <w:rFonts w:hint="default"/>
      </w:rPr>
    </w:lvl>
  </w:abstractNum>
  <w:abstractNum w:abstractNumId="80" w15:restartNumberingAfterBreak="0">
    <w:nsid w:val="467C5384"/>
    <w:multiLevelType w:val="hybridMultilevel"/>
    <w:tmpl w:val="838407A0"/>
    <w:lvl w:ilvl="0" w:tplc="DA3E17CC">
      <w:start w:val="1"/>
      <w:numFmt w:val="decimal"/>
      <w:lvlText w:val="%1."/>
      <w:lvlJc w:val="left"/>
      <w:pPr>
        <w:ind w:left="872" w:hanging="497"/>
      </w:pPr>
      <w:rPr>
        <w:rFonts w:ascii="Times New Roman" w:eastAsia="Times New Roman" w:hAnsi="Times New Roman" w:cs="Times New Roman" w:hint="default"/>
        <w:w w:val="105"/>
        <w:sz w:val="20"/>
        <w:szCs w:val="20"/>
      </w:rPr>
    </w:lvl>
    <w:lvl w:ilvl="1" w:tplc="40C8C986">
      <w:numFmt w:val="bullet"/>
      <w:lvlText w:val="•"/>
      <w:lvlJc w:val="left"/>
      <w:pPr>
        <w:ind w:left="1708" w:hanging="497"/>
      </w:pPr>
      <w:rPr>
        <w:rFonts w:hint="default"/>
      </w:rPr>
    </w:lvl>
    <w:lvl w:ilvl="2" w:tplc="D08E9234">
      <w:numFmt w:val="bullet"/>
      <w:lvlText w:val="•"/>
      <w:lvlJc w:val="left"/>
      <w:pPr>
        <w:ind w:left="2537" w:hanging="497"/>
      </w:pPr>
      <w:rPr>
        <w:rFonts w:hint="default"/>
      </w:rPr>
    </w:lvl>
    <w:lvl w:ilvl="3" w:tplc="48708872">
      <w:numFmt w:val="bullet"/>
      <w:lvlText w:val="•"/>
      <w:lvlJc w:val="left"/>
      <w:pPr>
        <w:ind w:left="3366" w:hanging="497"/>
      </w:pPr>
      <w:rPr>
        <w:rFonts w:hint="default"/>
      </w:rPr>
    </w:lvl>
    <w:lvl w:ilvl="4" w:tplc="FD60D908">
      <w:numFmt w:val="bullet"/>
      <w:lvlText w:val="•"/>
      <w:lvlJc w:val="left"/>
      <w:pPr>
        <w:ind w:left="4195" w:hanging="497"/>
      </w:pPr>
      <w:rPr>
        <w:rFonts w:hint="default"/>
      </w:rPr>
    </w:lvl>
    <w:lvl w:ilvl="5" w:tplc="A52ADDDE">
      <w:numFmt w:val="bullet"/>
      <w:lvlText w:val="•"/>
      <w:lvlJc w:val="left"/>
      <w:pPr>
        <w:ind w:left="5024" w:hanging="497"/>
      </w:pPr>
      <w:rPr>
        <w:rFonts w:hint="default"/>
      </w:rPr>
    </w:lvl>
    <w:lvl w:ilvl="6" w:tplc="1C2AE33C">
      <w:numFmt w:val="bullet"/>
      <w:lvlText w:val="•"/>
      <w:lvlJc w:val="left"/>
      <w:pPr>
        <w:ind w:left="5853" w:hanging="497"/>
      </w:pPr>
      <w:rPr>
        <w:rFonts w:hint="default"/>
      </w:rPr>
    </w:lvl>
    <w:lvl w:ilvl="7" w:tplc="192C165E">
      <w:numFmt w:val="bullet"/>
      <w:lvlText w:val="•"/>
      <w:lvlJc w:val="left"/>
      <w:pPr>
        <w:ind w:left="6682" w:hanging="497"/>
      </w:pPr>
      <w:rPr>
        <w:rFonts w:hint="default"/>
      </w:rPr>
    </w:lvl>
    <w:lvl w:ilvl="8" w:tplc="7CF4FC16">
      <w:numFmt w:val="bullet"/>
      <w:lvlText w:val="•"/>
      <w:lvlJc w:val="left"/>
      <w:pPr>
        <w:ind w:left="7511" w:hanging="497"/>
      </w:pPr>
      <w:rPr>
        <w:rFonts w:hint="default"/>
      </w:rPr>
    </w:lvl>
  </w:abstractNum>
  <w:abstractNum w:abstractNumId="81" w15:restartNumberingAfterBreak="0">
    <w:nsid w:val="468B0BA9"/>
    <w:multiLevelType w:val="hybridMultilevel"/>
    <w:tmpl w:val="16D8CFE4"/>
    <w:lvl w:ilvl="0" w:tplc="ED903516">
      <w:start w:val="1"/>
      <w:numFmt w:val="decimal"/>
      <w:lvlText w:val="%1."/>
      <w:lvlJc w:val="left"/>
      <w:pPr>
        <w:ind w:left="477" w:hanging="360"/>
      </w:pPr>
      <w:rPr>
        <w:rFonts w:hint="default"/>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82" w15:restartNumberingAfterBreak="0">
    <w:nsid w:val="46F44223"/>
    <w:multiLevelType w:val="hybridMultilevel"/>
    <w:tmpl w:val="469417AA"/>
    <w:lvl w:ilvl="0" w:tplc="20887816">
      <w:start w:val="1"/>
      <w:numFmt w:val="decimal"/>
      <w:lvlText w:val="%1."/>
      <w:lvlJc w:val="left"/>
      <w:pPr>
        <w:ind w:left="720" w:hanging="360"/>
      </w:pPr>
      <w:rPr>
        <w:rFonts w:ascii="Times New Roman" w:hint="default"/>
        <w:w w:val="105"/>
        <w:sz w:val="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7042149"/>
    <w:multiLevelType w:val="hybridMultilevel"/>
    <w:tmpl w:val="582AA7F8"/>
    <w:lvl w:ilvl="0" w:tplc="64A2227C">
      <w:start w:val="1"/>
      <w:numFmt w:val="decimal"/>
      <w:lvlText w:val="%1."/>
      <w:lvlJc w:val="left"/>
      <w:pPr>
        <w:ind w:left="798" w:hanging="498"/>
      </w:pPr>
      <w:rPr>
        <w:rFonts w:hint="default"/>
        <w:w w:val="109"/>
      </w:rPr>
    </w:lvl>
    <w:lvl w:ilvl="1" w:tplc="6EBEEF8C">
      <w:numFmt w:val="bullet"/>
      <w:lvlText w:val="•"/>
      <w:lvlJc w:val="left"/>
      <w:pPr>
        <w:ind w:left="1040" w:hanging="498"/>
      </w:pPr>
      <w:rPr>
        <w:rFonts w:hint="default"/>
      </w:rPr>
    </w:lvl>
    <w:lvl w:ilvl="2" w:tplc="5F1403AE">
      <w:numFmt w:val="bullet"/>
      <w:lvlText w:val="•"/>
      <w:lvlJc w:val="left"/>
      <w:pPr>
        <w:ind w:left="1980" w:hanging="498"/>
      </w:pPr>
      <w:rPr>
        <w:rFonts w:hint="default"/>
      </w:rPr>
    </w:lvl>
    <w:lvl w:ilvl="3" w:tplc="8774FA80">
      <w:numFmt w:val="bullet"/>
      <w:lvlText w:val="•"/>
      <w:lvlJc w:val="left"/>
      <w:pPr>
        <w:ind w:left="2921" w:hanging="498"/>
      </w:pPr>
      <w:rPr>
        <w:rFonts w:hint="default"/>
      </w:rPr>
    </w:lvl>
    <w:lvl w:ilvl="4" w:tplc="86421642">
      <w:numFmt w:val="bullet"/>
      <w:lvlText w:val="•"/>
      <w:lvlJc w:val="left"/>
      <w:pPr>
        <w:ind w:left="3862" w:hanging="498"/>
      </w:pPr>
      <w:rPr>
        <w:rFonts w:hint="default"/>
      </w:rPr>
    </w:lvl>
    <w:lvl w:ilvl="5" w:tplc="46942102">
      <w:numFmt w:val="bullet"/>
      <w:lvlText w:val="•"/>
      <w:lvlJc w:val="left"/>
      <w:pPr>
        <w:ind w:left="4803" w:hanging="498"/>
      </w:pPr>
      <w:rPr>
        <w:rFonts w:hint="default"/>
      </w:rPr>
    </w:lvl>
    <w:lvl w:ilvl="6" w:tplc="BFC2FF5A">
      <w:numFmt w:val="bullet"/>
      <w:lvlText w:val="•"/>
      <w:lvlJc w:val="left"/>
      <w:pPr>
        <w:ind w:left="5744" w:hanging="498"/>
      </w:pPr>
      <w:rPr>
        <w:rFonts w:hint="default"/>
      </w:rPr>
    </w:lvl>
    <w:lvl w:ilvl="7" w:tplc="DE9E0AEE">
      <w:numFmt w:val="bullet"/>
      <w:lvlText w:val="•"/>
      <w:lvlJc w:val="left"/>
      <w:pPr>
        <w:ind w:left="6685" w:hanging="498"/>
      </w:pPr>
      <w:rPr>
        <w:rFonts w:hint="default"/>
      </w:rPr>
    </w:lvl>
    <w:lvl w:ilvl="8" w:tplc="CD0A71BA">
      <w:numFmt w:val="bullet"/>
      <w:lvlText w:val="•"/>
      <w:lvlJc w:val="left"/>
      <w:pPr>
        <w:ind w:left="7626" w:hanging="498"/>
      </w:pPr>
      <w:rPr>
        <w:rFonts w:hint="default"/>
      </w:rPr>
    </w:lvl>
  </w:abstractNum>
  <w:abstractNum w:abstractNumId="84" w15:restartNumberingAfterBreak="0">
    <w:nsid w:val="4753720C"/>
    <w:multiLevelType w:val="hybridMultilevel"/>
    <w:tmpl w:val="16B452CE"/>
    <w:lvl w:ilvl="0" w:tplc="0BD659F6">
      <w:start w:val="58"/>
      <w:numFmt w:val="decimal"/>
      <w:lvlText w:val="[%1]"/>
      <w:lvlJc w:val="left"/>
      <w:pPr>
        <w:ind w:left="793" w:hanging="501"/>
      </w:pPr>
      <w:rPr>
        <w:rFonts w:ascii="Times New Roman" w:eastAsia="Times New Roman" w:hAnsi="Times New Roman" w:cs="Times New Roman" w:hint="default"/>
        <w:w w:val="109"/>
        <w:sz w:val="15"/>
        <w:szCs w:val="15"/>
      </w:rPr>
    </w:lvl>
    <w:lvl w:ilvl="1" w:tplc="8FCC0570">
      <w:numFmt w:val="bullet"/>
      <w:lvlText w:val="•"/>
      <w:lvlJc w:val="left"/>
      <w:pPr>
        <w:ind w:left="920" w:hanging="501"/>
      </w:pPr>
      <w:rPr>
        <w:rFonts w:hint="default"/>
      </w:rPr>
    </w:lvl>
    <w:lvl w:ilvl="2" w:tplc="023E515C">
      <w:numFmt w:val="bullet"/>
      <w:lvlText w:val="•"/>
      <w:lvlJc w:val="left"/>
      <w:pPr>
        <w:ind w:left="1874" w:hanging="501"/>
      </w:pPr>
      <w:rPr>
        <w:rFonts w:hint="default"/>
      </w:rPr>
    </w:lvl>
    <w:lvl w:ilvl="3" w:tplc="A5F40590">
      <w:numFmt w:val="bullet"/>
      <w:lvlText w:val="•"/>
      <w:lvlJc w:val="left"/>
      <w:pPr>
        <w:ind w:left="2828" w:hanging="501"/>
      </w:pPr>
      <w:rPr>
        <w:rFonts w:hint="default"/>
      </w:rPr>
    </w:lvl>
    <w:lvl w:ilvl="4" w:tplc="B5F4CFC8">
      <w:numFmt w:val="bullet"/>
      <w:lvlText w:val="•"/>
      <w:lvlJc w:val="left"/>
      <w:pPr>
        <w:ind w:left="3782" w:hanging="501"/>
      </w:pPr>
      <w:rPr>
        <w:rFonts w:hint="default"/>
      </w:rPr>
    </w:lvl>
    <w:lvl w:ilvl="5" w:tplc="BAD616EA">
      <w:numFmt w:val="bullet"/>
      <w:lvlText w:val="•"/>
      <w:lvlJc w:val="left"/>
      <w:pPr>
        <w:ind w:left="4737" w:hanging="501"/>
      </w:pPr>
      <w:rPr>
        <w:rFonts w:hint="default"/>
      </w:rPr>
    </w:lvl>
    <w:lvl w:ilvl="6" w:tplc="53B81A6E">
      <w:numFmt w:val="bullet"/>
      <w:lvlText w:val="•"/>
      <w:lvlJc w:val="left"/>
      <w:pPr>
        <w:ind w:left="5691" w:hanging="501"/>
      </w:pPr>
      <w:rPr>
        <w:rFonts w:hint="default"/>
      </w:rPr>
    </w:lvl>
    <w:lvl w:ilvl="7" w:tplc="4DF06636">
      <w:numFmt w:val="bullet"/>
      <w:lvlText w:val="•"/>
      <w:lvlJc w:val="left"/>
      <w:pPr>
        <w:ind w:left="6645" w:hanging="501"/>
      </w:pPr>
      <w:rPr>
        <w:rFonts w:hint="default"/>
      </w:rPr>
    </w:lvl>
    <w:lvl w:ilvl="8" w:tplc="AF54D3B4">
      <w:numFmt w:val="bullet"/>
      <w:lvlText w:val="•"/>
      <w:lvlJc w:val="left"/>
      <w:pPr>
        <w:ind w:left="7600" w:hanging="501"/>
      </w:pPr>
      <w:rPr>
        <w:rFonts w:hint="default"/>
      </w:rPr>
    </w:lvl>
  </w:abstractNum>
  <w:abstractNum w:abstractNumId="85" w15:restartNumberingAfterBreak="0">
    <w:nsid w:val="480D5D2D"/>
    <w:multiLevelType w:val="hybridMultilevel"/>
    <w:tmpl w:val="AA3AF34C"/>
    <w:lvl w:ilvl="0" w:tplc="64E6465E">
      <w:start w:val="82"/>
      <w:numFmt w:val="decimal"/>
      <w:lvlText w:val="(%1)"/>
      <w:lvlJc w:val="left"/>
      <w:pPr>
        <w:ind w:left="845" w:hanging="494"/>
      </w:pPr>
      <w:rPr>
        <w:rFonts w:ascii="Times New Roman" w:eastAsia="Times New Roman" w:hAnsi="Times New Roman" w:cs="Times New Roman" w:hint="default"/>
        <w:w w:val="96"/>
        <w:sz w:val="16"/>
        <w:szCs w:val="16"/>
      </w:rPr>
    </w:lvl>
    <w:lvl w:ilvl="1" w:tplc="D540719A">
      <w:numFmt w:val="bullet"/>
      <w:lvlText w:val="•"/>
      <w:lvlJc w:val="left"/>
      <w:pPr>
        <w:ind w:left="1706" w:hanging="494"/>
      </w:pPr>
      <w:rPr>
        <w:rFonts w:hint="default"/>
      </w:rPr>
    </w:lvl>
    <w:lvl w:ilvl="2" w:tplc="8B9C541E">
      <w:numFmt w:val="bullet"/>
      <w:lvlText w:val="•"/>
      <w:lvlJc w:val="left"/>
      <w:pPr>
        <w:ind w:left="2573" w:hanging="494"/>
      </w:pPr>
      <w:rPr>
        <w:rFonts w:hint="default"/>
      </w:rPr>
    </w:lvl>
    <w:lvl w:ilvl="3" w:tplc="8C88B032">
      <w:numFmt w:val="bullet"/>
      <w:lvlText w:val="•"/>
      <w:lvlJc w:val="left"/>
      <w:pPr>
        <w:ind w:left="3440" w:hanging="494"/>
      </w:pPr>
      <w:rPr>
        <w:rFonts w:hint="default"/>
      </w:rPr>
    </w:lvl>
    <w:lvl w:ilvl="4" w:tplc="F3548ABA">
      <w:numFmt w:val="bullet"/>
      <w:lvlText w:val="•"/>
      <w:lvlJc w:val="left"/>
      <w:pPr>
        <w:ind w:left="4307" w:hanging="494"/>
      </w:pPr>
      <w:rPr>
        <w:rFonts w:hint="default"/>
      </w:rPr>
    </w:lvl>
    <w:lvl w:ilvl="5" w:tplc="701EA3CE">
      <w:numFmt w:val="bullet"/>
      <w:lvlText w:val="•"/>
      <w:lvlJc w:val="left"/>
      <w:pPr>
        <w:ind w:left="5174" w:hanging="494"/>
      </w:pPr>
      <w:rPr>
        <w:rFonts w:hint="default"/>
      </w:rPr>
    </w:lvl>
    <w:lvl w:ilvl="6" w:tplc="B6183F2A">
      <w:numFmt w:val="bullet"/>
      <w:lvlText w:val="•"/>
      <w:lvlJc w:val="left"/>
      <w:pPr>
        <w:ind w:left="6041" w:hanging="494"/>
      </w:pPr>
      <w:rPr>
        <w:rFonts w:hint="default"/>
      </w:rPr>
    </w:lvl>
    <w:lvl w:ilvl="7" w:tplc="BF583856">
      <w:numFmt w:val="bullet"/>
      <w:lvlText w:val="•"/>
      <w:lvlJc w:val="left"/>
      <w:pPr>
        <w:ind w:left="6908" w:hanging="494"/>
      </w:pPr>
      <w:rPr>
        <w:rFonts w:hint="default"/>
      </w:rPr>
    </w:lvl>
    <w:lvl w:ilvl="8" w:tplc="CAF83CA8">
      <w:numFmt w:val="bullet"/>
      <w:lvlText w:val="•"/>
      <w:lvlJc w:val="left"/>
      <w:pPr>
        <w:ind w:left="7775" w:hanging="494"/>
      </w:pPr>
      <w:rPr>
        <w:rFonts w:hint="default"/>
      </w:rPr>
    </w:lvl>
  </w:abstractNum>
  <w:abstractNum w:abstractNumId="86" w15:restartNumberingAfterBreak="0">
    <w:nsid w:val="493542D2"/>
    <w:multiLevelType w:val="hybridMultilevel"/>
    <w:tmpl w:val="76D421DC"/>
    <w:lvl w:ilvl="0" w:tplc="804EA5E0">
      <w:start w:val="43"/>
      <w:numFmt w:val="decimal"/>
      <w:lvlText w:val="[%1]"/>
      <w:lvlJc w:val="left"/>
      <w:pPr>
        <w:ind w:left="829" w:hanging="508"/>
      </w:pPr>
      <w:rPr>
        <w:rFonts w:ascii="Times New Roman" w:eastAsia="Times New Roman" w:hAnsi="Times New Roman" w:cs="Times New Roman" w:hint="default"/>
        <w:w w:val="104"/>
        <w:sz w:val="16"/>
        <w:szCs w:val="16"/>
      </w:rPr>
    </w:lvl>
    <w:lvl w:ilvl="1" w:tplc="16229CEC">
      <w:numFmt w:val="bullet"/>
      <w:lvlText w:val="•"/>
      <w:lvlJc w:val="left"/>
      <w:pPr>
        <w:ind w:left="1688" w:hanging="508"/>
      </w:pPr>
      <w:rPr>
        <w:rFonts w:hint="default"/>
      </w:rPr>
    </w:lvl>
    <w:lvl w:ilvl="2" w:tplc="A5286F08">
      <w:numFmt w:val="bullet"/>
      <w:lvlText w:val="•"/>
      <w:lvlJc w:val="left"/>
      <w:pPr>
        <w:ind w:left="2557" w:hanging="508"/>
      </w:pPr>
      <w:rPr>
        <w:rFonts w:hint="default"/>
      </w:rPr>
    </w:lvl>
    <w:lvl w:ilvl="3" w:tplc="0AE8AE8E">
      <w:numFmt w:val="bullet"/>
      <w:lvlText w:val="•"/>
      <w:lvlJc w:val="left"/>
      <w:pPr>
        <w:ind w:left="3426" w:hanging="508"/>
      </w:pPr>
      <w:rPr>
        <w:rFonts w:hint="default"/>
      </w:rPr>
    </w:lvl>
    <w:lvl w:ilvl="4" w:tplc="3086089C">
      <w:numFmt w:val="bullet"/>
      <w:lvlText w:val="•"/>
      <w:lvlJc w:val="left"/>
      <w:pPr>
        <w:ind w:left="4295" w:hanging="508"/>
      </w:pPr>
      <w:rPr>
        <w:rFonts w:hint="default"/>
      </w:rPr>
    </w:lvl>
    <w:lvl w:ilvl="5" w:tplc="8CCE1BA8">
      <w:numFmt w:val="bullet"/>
      <w:lvlText w:val="•"/>
      <w:lvlJc w:val="left"/>
      <w:pPr>
        <w:ind w:left="5164" w:hanging="508"/>
      </w:pPr>
      <w:rPr>
        <w:rFonts w:hint="default"/>
      </w:rPr>
    </w:lvl>
    <w:lvl w:ilvl="6" w:tplc="5996210E">
      <w:numFmt w:val="bullet"/>
      <w:lvlText w:val="•"/>
      <w:lvlJc w:val="left"/>
      <w:pPr>
        <w:ind w:left="6033" w:hanging="508"/>
      </w:pPr>
      <w:rPr>
        <w:rFonts w:hint="default"/>
      </w:rPr>
    </w:lvl>
    <w:lvl w:ilvl="7" w:tplc="5CF8F188">
      <w:numFmt w:val="bullet"/>
      <w:lvlText w:val="•"/>
      <w:lvlJc w:val="left"/>
      <w:pPr>
        <w:ind w:left="6902" w:hanging="508"/>
      </w:pPr>
      <w:rPr>
        <w:rFonts w:hint="default"/>
      </w:rPr>
    </w:lvl>
    <w:lvl w:ilvl="8" w:tplc="9E18927E">
      <w:numFmt w:val="bullet"/>
      <w:lvlText w:val="•"/>
      <w:lvlJc w:val="left"/>
      <w:pPr>
        <w:ind w:left="7771" w:hanging="508"/>
      </w:pPr>
      <w:rPr>
        <w:rFonts w:hint="default"/>
      </w:rPr>
    </w:lvl>
  </w:abstractNum>
  <w:abstractNum w:abstractNumId="87" w15:restartNumberingAfterBreak="0">
    <w:nsid w:val="4CA2316F"/>
    <w:multiLevelType w:val="hybridMultilevel"/>
    <w:tmpl w:val="33BC0CBC"/>
    <w:lvl w:ilvl="0" w:tplc="E6528D76">
      <w:start w:val="79"/>
      <w:numFmt w:val="decimal"/>
      <w:lvlText w:val="[%1]"/>
      <w:lvlJc w:val="left"/>
      <w:pPr>
        <w:ind w:left="868" w:hanging="499"/>
      </w:pPr>
      <w:rPr>
        <w:rFonts w:ascii="Times New Roman" w:eastAsia="Times New Roman" w:hAnsi="Times New Roman" w:cs="Times New Roman" w:hint="default"/>
        <w:w w:val="111"/>
        <w:sz w:val="15"/>
        <w:szCs w:val="15"/>
      </w:rPr>
    </w:lvl>
    <w:lvl w:ilvl="1" w:tplc="505EAED6">
      <w:numFmt w:val="bullet"/>
      <w:lvlText w:val="•"/>
      <w:lvlJc w:val="left"/>
      <w:pPr>
        <w:ind w:left="1724" w:hanging="499"/>
      </w:pPr>
      <w:rPr>
        <w:rFonts w:hint="default"/>
      </w:rPr>
    </w:lvl>
    <w:lvl w:ilvl="2" w:tplc="BFC2E5C4">
      <w:numFmt w:val="bullet"/>
      <w:lvlText w:val="•"/>
      <w:lvlJc w:val="left"/>
      <w:pPr>
        <w:ind w:left="2589" w:hanging="499"/>
      </w:pPr>
      <w:rPr>
        <w:rFonts w:hint="default"/>
      </w:rPr>
    </w:lvl>
    <w:lvl w:ilvl="3" w:tplc="2C7045C0">
      <w:numFmt w:val="bullet"/>
      <w:lvlText w:val="•"/>
      <w:lvlJc w:val="left"/>
      <w:pPr>
        <w:ind w:left="3454" w:hanging="499"/>
      </w:pPr>
      <w:rPr>
        <w:rFonts w:hint="default"/>
      </w:rPr>
    </w:lvl>
    <w:lvl w:ilvl="4" w:tplc="58CE31B2">
      <w:numFmt w:val="bullet"/>
      <w:lvlText w:val="•"/>
      <w:lvlJc w:val="left"/>
      <w:pPr>
        <w:ind w:left="4319" w:hanging="499"/>
      </w:pPr>
      <w:rPr>
        <w:rFonts w:hint="default"/>
      </w:rPr>
    </w:lvl>
    <w:lvl w:ilvl="5" w:tplc="EBF00ECC">
      <w:numFmt w:val="bullet"/>
      <w:lvlText w:val="•"/>
      <w:lvlJc w:val="left"/>
      <w:pPr>
        <w:ind w:left="5184" w:hanging="499"/>
      </w:pPr>
      <w:rPr>
        <w:rFonts w:hint="default"/>
      </w:rPr>
    </w:lvl>
    <w:lvl w:ilvl="6" w:tplc="2606FD24">
      <w:numFmt w:val="bullet"/>
      <w:lvlText w:val="•"/>
      <w:lvlJc w:val="left"/>
      <w:pPr>
        <w:ind w:left="6049" w:hanging="499"/>
      </w:pPr>
      <w:rPr>
        <w:rFonts w:hint="default"/>
      </w:rPr>
    </w:lvl>
    <w:lvl w:ilvl="7" w:tplc="EAF0BF02">
      <w:numFmt w:val="bullet"/>
      <w:lvlText w:val="•"/>
      <w:lvlJc w:val="left"/>
      <w:pPr>
        <w:ind w:left="6914" w:hanging="499"/>
      </w:pPr>
      <w:rPr>
        <w:rFonts w:hint="default"/>
      </w:rPr>
    </w:lvl>
    <w:lvl w:ilvl="8" w:tplc="619E7A24">
      <w:numFmt w:val="bullet"/>
      <w:lvlText w:val="•"/>
      <w:lvlJc w:val="left"/>
      <w:pPr>
        <w:ind w:left="7779" w:hanging="499"/>
      </w:pPr>
      <w:rPr>
        <w:rFonts w:hint="default"/>
      </w:rPr>
    </w:lvl>
  </w:abstractNum>
  <w:abstractNum w:abstractNumId="88" w15:restartNumberingAfterBreak="0">
    <w:nsid w:val="4EC65AA8"/>
    <w:multiLevelType w:val="hybridMultilevel"/>
    <w:tmpl w:val="4FA4CE60"/>
    <w:lvl w:ilvl="0" w:tplc="B97429A4">
      <w:start w:val="2"/>
      <w:numFmt w:val="decimal"/>
      <w:lvlText w:val="[%1]"/>
      <w:lvlJc w:val="left"/>
      <w:pPr>
        <w:ind w:left="861" w:hanging="502"/>
      </w:pPr>
      <w:rPr>
        <w:rFonts w:hint="default"/>
        <w:w w:val="102"/>
      </w:rPr>
    </w:lvl>
    <w:lvl w:ilvl="1" w:tplc="C18A7B5C">
      <w:numFmt w:val="bullet"/>
      <w:lvlText w:val="•"/>
      <w:lvlJc w:val="left"/>
      <w:pPr>
        <w:ind w:left="1020" w:hanging="502"/>
      </w:pPr>
      <w:rPr>
        <w:rFonts w:hint="default"/>
      </w:rPr>
    </w:lvl>
    <w:lvl w:ilvl="2" w:tplc="E34A1D84">
      <w:numFmt w:val="bullet"/>
      <w:lvlText w:val="•"/>
      <w:lvlJc w:val="left"/>
      <w:pPr>
        <w:ind w:left="1963" w:hanging="502"/>
      </w:pPr>
      <w:rPr>
        <w:rFonts w:hint="default"/>
      </w:rPr>
    </w:lvl>
    <w:lvl w:ilvl="3" w:tplc="A202C46C">
      <w:numFmt w:val="bullet"/>
      <w:lvlText w:val="•"/>
      <w:lvlJc w:val="left"/>
      <w:pPr>
        <w:ind w:left="2906" w:hanging="502"/>
      </w:pPr>
      <w:rPr>
        <w:rFonts w:hint="default"/>
      </w:rPr>
    </w:lvl>
    <w:lvl w:ilvl="4" w:tplc="00CAC556">
      <w:numFmt w:val="bullet"/>
      <w:lvlText w:val="•"/>
      <w:lvlJc w:val="left"/>
      <w:pPr>
        <w:ind w:left="3849" w:hanging="502"/>
      </w:pPr>
      <w:rPr>
        <w:rFonts w:hint="default"/>
      </w:rPr>
    </w:lvl>
    <w:lvl w:ilvl="5" w:tplc="E95C1690">
      <w:numFmt w:val="bullet"/>
      <w:lvlText w:val="•"/>
      <w:lvlJc w:val="left"/>
      <w:pPr>
        <w:ind w:left="4792" w:hanging="502"/>
      </w:pPr>
      <w:rPr>
        <w:rFonts w:hint="default"/>
      </w:rPr>
    </w:lvl>
    <w:lvl w:ilvl="6" w:tplc="ECE234FE">
      <w:numFmt w:val="bullet"/>
      <w:lvlText w:val="•"/>
      <w:lvlJc w:val="left"/>
      <w:pPr>
        <w:ind w:left="5736" w:hanging="502"/>
      </w:pPr>
      <w:rPr>
        <w:rFonts w:hint="default"/>
      </w:rPr>
    </w:lvl>
    <w:lvl w:ilvl="7" w:tplc="490479A6">
      <w:numFmt w:val="bullet"/>
      <w:lvlText w:val="•"/>
      <w:lvlJc w:val="left"/>
      <w:pPr>
        <w:ind w:left="6679" w:hanging="502"/>
      </w:pPr>
      <w:rPr>
        <w:rFonts w:hint="default"/>
      </w:rPr>
    </w:lvl>
    <w:lvl w:ilvl="8" w:tplc="525885B4">
      <w:numFmt w:val="bullet"/>
      <w:lvlText w:val="•"/>
      <w:lvlJc w:val="left"/>
      <w:pPr>
        <w:ind w:left="7622" w:hanging="502"/>
      </w:pPr>
      <w:rPr>
        <w:rFonts w:hint="default"/>
      </w:rPr>
    </w:lvl>
  </w:abstractNum>
  <w:abstractNum w:abstractNumId="89" w15:restartNumberingAfterBreak="0">
    <w:nsid w:val="4FDA16B7"/>
    <w:multiLevelType w:val="hybridMultilevel"/>
    <w:tmpl w:val="5C1E6492"/>
    <w:lvl w:ilvl="0" w:tplc="92C06C84">
      <w:start w:val="21"/>
      <w:numFmt w:val="decimal"/>
      <w:lvlText w:val="[%1]"/>
      <w:lvlJc w:val="left"/>
      <w:pPr>
        <w:ind w:left="1029" w:hanging="506"/>
        <w:jc w:val="right"/>
      </w:pPr>
      <w:rPr>
        <w:rFonts w:hint="default"/>
        <w:w w:val="100"/>
      </w:rPr>
    </w:lvl>
    <w:lvl w:ilvl="1" w:tplc="7DB8949E">
      <w:numFmt w:val="bullet"/>
      <w:lvlText w:val="•"/>
      <w:lvlJc w:val="left"/>
      <w:pPr>
        <w:ind w:left="1868" w:hanging="506"/>
      </w:pPr>
      <w:rPr>
        <w:rFonts w:hint="default"/>
      </w:rPr>
    </w:lvl>
    <w:lvl w:ilvl="2" w:tplc="DB1A1480">
      <w:numFmt w:val="bullet"/>
      <w:lvlText w:val="•"/>
      <w:lvlJc w:val="left"/>
      <w:pPr>
        <w:ind w:left="2717" w:hanging="506"/>
      </w:pPr>
      <w:rPr>
        <w:rFonts w:hint="default"/>
      </w:rPr>
    </w:lvl>
    <w:lvl w:ilvl="3" w:tplc="EE0CCD08">
      <w:numFmt w:val="bullet"/>
      <w:lvlText w:val="•"/>
      <w:lvlJc w:val="left"/>
      <w:pPr>
        <w:ind w:left="3566" w:hanging="506"/>
      </w:pPr>
      <w:rPr>
        <w:rFonts w:hint="default"/>
      </w:rPr>
    </w:lvl>
    <w:lvl w:ilvl="4" w:tplc="224C11DA">
      <w:numFmt w:val="bullet"/>
      <w:lvlText w:val="•"/>
      <w:lvlJc w:val="left"/>
      <w:pPr>
        <w:ind w:left="4415" w:hanging="506"/>
      </w:pPr>
      <w:rPr>
        <w:rFonts w:hint="default"/>
      </w:rPr>
    </w:lvl>
    <w:lvl w:ilvl="5" w:tplc="457AE44E">
      <w:numFmt w:val="bullet"/>
      <w:lvlText w:val="•"/>
      <w:lvlJc w:val="left"/>
      <w:pPr>
        <w:ind w:left="5264" w:hanging="506"/>
      </w:pPr>
      <w:rPr>
        <w:rFonts w:hint="default"/>
      </w:rPr>
    </w:lvl>
    <w:lvl w:ilvl="6" w:tplc="4090598C">
      <w:numFmt w:val="bullet"/>
      <w:lvlText w:val="•"/>
      <w:lvlJc w:val="left"/>
      <w:pPr>
        <w:ind w:left="6113" w:hanging="506"/>
      </w:pPr>
      <w:rPr>
        <w:rFonts w:hint="default"/>
      </w:rPr>
    </w:lvl>
    <w:lvl w:ilvl="7" w:tplc="A82068AC">
      <w:numFmt w:val="bullet"/>
      <w:lvlText w:val="•"/>
      <w:lvlJc w:val="left"/>
      <w:pPr>
        <w:ind w:left="6962" w:hanging="506"/>
      </w:pPr>
      <w:rPr>
        <w:rFonts w:hint="default"/>
      </w:rPr>
    </w:lvl>
    <w:lvl w:ilvl="8" w:tplc="2A30FA8E">
      <w:numFmt w:val="bullet"/>
      <w:lvlText w:val="•"/>
      <w:lvlJc w:val="left"/>
      <w:pPr>
        <w:ind w:left="7811" w:hanging="506"/>
      </w:pPr>
      <w:rPr>
        <w:rFonts w:hint="default"/>
      </w:rPr>
    </w:lvl>
  </w:abstractNum>
  <w:abstractNum w:abstractNumId="90" w15:restartNumberingAfterBreak="0">
    <w:nsid w:val="4FE25CA6"/>
    <w:multiLevelType w:val="hybridMultilevel"/>
    <w:tmpl w:val="3D78A884"/>
    <w:lvl w:ilvl="0" w:tplc="39F6FCB0">
      <w:start w:val="1"/>
      <w:numFmt w:val="decimal"/>
      <w:lvlText w:val="(%1)"/>
      <w:lvlJc w:val="left"/>
      <w:pPr>
        <w:ind w:left="664" w:hanging="500"/>
      </w:pPr>
      <w:rPr>
        <w:rFonts w:ascii="Times New Roman" w:eastAsia="Times New Roman" w:hAnsi="Times New Roman" w:cs="Times New Roman" w:hint="default"/>
        <w:w w:val="110"/>
        <w:sz w:val="19"/>
        <w:szCs w:val="19"/>
      </w:rPr>
    </w:lvl>
    <w:lvl w:ilvl="1" w:tplc="B5BA3F38">
      <w:start w:val="1"/>
      <w:numFmt w:val="lowerLetter"/>
      <w:lvlText w:val="(%2)"/>
      <w:lvlJc w:val="left"/>
      <w:pPr>
        <w:ind w:left="1178" w:hanging="506"/>
      </w:pPr>
      <w:rPr>
        <w:rFonts w:hint="default"/>
        <w:spacing w:val="-1"/>
        <w:w w:val="109"/>
      </w:rPr>
    </w:lvl>
    <w:lvl w:ilvl="2" w:tplc="BA7E077C">
      <w:numFmt w:val="bullet"/>
      <w:lvlText w:val="•"/>
      <w:lvlJc w:val="left"/>
      <w:pPr>
        <w:ind w:left="2105" w:hanging="506"/>
      </w:pPr>
      <w:rPr>
        <w:rFonts w:hint="default"/>
      </w:rPr>
    </w:lvl>
    <w:lvl w:ilvl="3" w:tplc="79065A58">
      <w:numFmt w:val="bullet"/>
      <w:lvlText w:val="•"/>
      <w:lvlJc w:val="left"/>
      <w:pPr>
        <w:ind w:left="3030" w:hanging="506"/>
      </w:pPr>
      <w:rPr>
        <w:rFonts w:hint="default"/>
      </w:rPr>
    </w:lvl>
    <w:lvl w:ilvl="4" w:tplc="51B27A98">
      <w:numFmt w:val="bullet"/>
      <w:lvlText w:val="•"/>
      <w:lvlJc w:val="left"/>
      <w:pPr>
        <w:ind w:left="3956" w:hanging="506"/>
      </w:pPr>
      <w:rPr>
        <w:rFonts w:hint="default"/>
      </w:rPr>
    </w:lvl>
    <w:lvl w:ilvl="5" w:tplc="A264730E">
      <w:numFmt w:val="bullet"/>
      <w:lvlText w:val="•"/>
      <w:lvlJc w:val="left"/>
      <w:pPr>
        <w:ind w:left="4881" w:hanging="506"/>
      </w:pPr>
      <w:rPr>
        <w:rFonts w:hint="default"/>
      </w:rPr>
    </w:lvl>
    <w:lvl w:ilvl="6" w:tplc="5CD82E84">
      <w:numFmt w:val="bullet"/>
      <w:lvlText w:val="•"/>
      <w:lvlJc w:val="left"/>
      <w:pPr>
        <w:ind w:left="5807" w:hanging="506"/>
      </w:pPr>
      <w:rPr>
        <w:rFonts w:hint="default"/>
      </w:rPr>
    </w:lvl>
    <w:lvl w:ilvl="7" w:tplc="DE72446C">
      <w:numFmt w:val="bullet"/>
      <w:lvlText w:val="•"/>
      <w:lvlJc w:val="left"/>
      <w:pPr>
        <w:ind w:left="6732" w:hanging="506"/>
      </w:pPr>
      <w:rPr>
        <w:rFonts w:hint="default"/>
      </w:rPr>
    </w:lvl>
    <w:lvl w:ilvl="8" w:tplc="6F6C11A8">
      <w:numFmt w:val="bullet"/>
      <w:lvlText w:val="•"/>
      <w:lvlJc w:val="left"/>
      <w:pPr>
        <w:ind w:left="7657" w:hanging="506"/>
      </w:pPr>
      <w:rPr>
        <w:rFonts w:hint="default"/>
      </w:rPr>
    </w:lvl>
  </w:abstractNum>
  <w:abstractNum w:abstractNumId="91" w15:restartNumberingAfterBreak="0">
    <w:nsid w:val="4FF82FFB"/>
    <w:multiLevelType w:val="hybridMultilevel"/>
    <w:tmpl w:val="D3EEEF5E"/>
    <w:lvl w:ilvl="0" w:tplc="6BC60198">
      <w:start w:val="99"/>
      <w:numFmt w:val="decimal"/>
      <w:lvlText w:val="[%1]"/>
      <w:lvlJc w:val="left"/>
      <w:pPr>
        <w:ind w:left="824" w:hanging="503"/>
      </w:pPr>
      <w:rPr>
        <w:rFonts w:ascii="Times New Roman" w:eastAsia="Times New Roman" w:hAnsi="Times New Roman" w:cs="Times New Roman" w:hint="default"/>
        <w:w w:val="109"/>
        <w:sz w:val="15"/>
        <w:szCs w:val="15"/>
      </w:rPr>
    </w:lvl>
    <w:lvl w:ilvl="1" w:tplc="A03A73B8">
      <w:numFmt w:val="bullet"/>
      <w:lvlText w:val="•"/>
      <w:lvlJc w:val="left"/>
      <w:pPr>
        <w:ind w:left="1688" w:hanging="503"/>
      </w:pPr>
      <w:rPr>
        <w:rFonts w:hint="default"/>
      </w:rPr>
    </w:lvl>
    <w:lvl w:ilvl="2" w:tplc="BD32C97C">
      <w:numFmt w:val="bullet"/>
      <w:lvlText w:val="•"/>
      <w:lvlJc w:val="left"/>
      <w:pPr>
        <w:ind w:left="2557" w:hanging="503"/>
      </w:pPr>
      <w:rPr>
        <w:rFonts w:hint="default"/>
      </w:rPr>
    </w:lvl>
    <w:lvl w:ilvl="3" w:tplc="406CC9C6">
      <w:numFmt w:val="bullet"/>
      <w:lvlText w:val="•"/>
      <w:lvlJc w:val="left"/>
      <w:pPr>
        <w:ind w:left="3426" w:hanging="503"/>
      </w:pPr>
      <w:rPr>
        <w:rFonts w:hint="default"/>
      </w:rPr>
    </w:lvl>
    <w:lvl w:ilvl="4" w:tplc="5B368960">
      <w:numFmt w:val="bullet"/>
      <w:lvlText w:val="•"/>
      <w:lvlJc w:val="left"/>
      <w:pPr>
        <w:ind w:left="4295" w:hanging="503"/>
      </w:pPr>
      <w:rPr>
        <w:rFonts w:hint="default"/>
      </w:rPr>
    </w:lvl>
    <w:lvl w:ilvl="5" w:tplc="B0F8B658">
      <w:numFmt w:val="bullet"/>
      <w:lvlText w:val="•"/>
      <w:lvlJc w:val="left"/>
      <w:pPr>
        <w:ind w:left="5164" w:hanging="503"/>
      </w:pPr>
      <w:rPr>
        <w:rFonts w:hint="default"/>
      </w:rPr>
    </w:lvl>
    <w:lvl w:ilvl="6" w:tplc="FC40D796">
      <w:numFmt w:val="bullet"/>
      <w:lvlText w:val="•"/>
      <w:lvlJc w:val="left"/>
      <w:pPr>
        <w:ind w:left="6033" w:hanging="503"/>
      </w:pPr>
      <w:rPr>
        <w:rFonts w:hint="default"/>
      </w:rPr>
    </w:lvl>
    <w:lvl w:ilvl="7" w:tplc="1B285562">
      <w:numFmt w:val="bullet"/>
      <w:lvlText w:val="•"/>
      <w:lvlJc w:val="left"/>
      <w:pPr>
        <w:ind w:left="6902" w:hanging="503"/>
      </w:pPr>
      <w:rPr>
        <w:rFonts w:hint="default"/>
      </w:rPr>
    </w:lvl>
    <w:lvl w:ilvl="8" w:tplc="25AA2D42">
      <w:numFmt w:val="bullet"/>
      <w:lvlText w:val="•"/>
      <w:lvlJc w:val="left"/>
      <w:pPr>
        <w:ind w:left="7771" w:hanging="503"/>
      </w:pPr>
      <w:rPr>
        <w:rFonts w:hint="default"/>
      </w:rPr>
    </w:lvl>
  </w:abstractNum>
  <w:abstractNum w:abstractNumId="92" w15:restartNumberingAfterBreak="0">
    <w:nsid w:val="515C6F64"/>
    <w:multiLevelType w:val="hybridMultilevel"/>
    <w:tmpl w:val="250CC2BE"/>
    <w:lvl w:ilvl="0" w:tplc="9E2C73B4">
      <w:start w:val="89"/>
      <w:numFmt w:val="decimal"/>
      <w:lvlText w:val="[%1]"/>
      <w:lvlJc w:val="left"/>
      <w:pPr>
        <w:ind w:left="786" w:hanging="503"/>
      </w:pPr>
      <w:rPr>
        <w:rFonts w:ascii="Times New Roman" w:eastAsia="Times New Roman" w:hAnsi="Times New Roman" w:cs="Times New Roman" w:hint="default"/>
        <w:w w:val="107"/>
        <w:sz w:val="15"/>
        <w:szCs w:val="15"/>
      </w:rPr>
    </w:lvl>
    <w:lvl w:ilvl="1" w:tplc="522839C6">
      <w:numFmt w:val="bullet"/>
      <w:lvlText w:val="•"/>
      <w:lvlJc w:val="left"/>
      <w:pPr>
        <w:ind w:left="1652" w:hanging="503"/>
      </w:pPr>
      <w:rPr>
        <w:rFonts w:hint="default"/>
      </w:rPr>
    </w:lvl>
    <w:lvl w:ilvl="2" w:tplc="D4BCC1B4">
      <w:numFmt w:val="bullet"/>
      <w:lvlText w:val="•"/>
      <w:lvlJc w:val="left"/>
      <w:pPr>
        <w:ind w:left="2525" w:hanging="503"/>
      </w:pPr>
      <w:rPr>
        <w:rFonts w:hint="default"/>
      </w:rPr>
    </w:lvl>
    <w:lvl w:ilvl="3" w:tplc="9AF63698">
      <w:numFmt w:val="bullet"/>
      <w:lvlText w:val="•"/>
      <w:lvlJc w:val="left"/>
      <w:pPr>
        <w:ind w:left="3398" w:hanging="503"/>
      </w:pPr>
      <w:rPr>
        <w:rFonts w:hint="default"/>
      </w:rPr>
    </w:lvl>
    <w:lvl w:ilvl="4" w:tplc="D3C2654E">
      <w:numFmt w:val="bullet"/>
      <w:lvlText w:val="•"/>
      <w:lvlJc w:val="left"/>
      <w:pPr>
        <w:ind w:left="4271" w:hanging="503"/>
      </w:pPr>
      <w:rPr>
        <w:rFonts w:hint="default"/>
      </w:rPr>
    </w:lvl>
    <w:lvl w:ilvl="5" w:tplc="F746DC80">
      <w:numFmt w:val="bullet"/>
      <w:lvlText w:val="•"/>
      <w:lvlJc w:val="left"/>
      <w:pPr>
        <w:ind w:left="5144" w:hanging="503"/>
      </w:pPr>
      <w:rPr>
        <w:rFonts w:hint="default"/>
      </w:rPr>
    </w:lvl>
    <w:lvl w:ilvl="6" w:tplc="9BBC294C">
      <w:numFmt w:val="bullet"/>
      <w:lvlText w:val="•"/>
      <w:lvlJc w:val="left"/>
      <w:pPr>
        <w:ind w:left="6017" w:hanging="503"/>
      </w:pPr>
      <w:rPr>
        <w:rFonts w:hint="default"/>
      </w:rPr>
    </w:lvl>
    <w:lvl w:ilvl="7" w:tplc="93581D82">
      <w:numFmt w:val="bullet"/>
      <w:lvlText w:val="•"/>
      <w:lvlJc w:val="left"/>
      <w:pPr>
        <w:ind w:left="6890" w:hanging="503"/>
      </w:pPr>
      <w:rPr>
        <w:rFonts w:hint="default"/>
      </w:rPr>
    </w:lvl>
    <w:lvl w:ilvl="8" w:tplc="799832E6">
      <w:numFmt w:val="bullet"/>
      <w:lvlText w:val="•"/>
      <w:lvlJc w:val="left"/>
      <w:pPr>
        <w:ind w:left="7763" w:hanging="503"/>
      </w:pPr>
      <w:rPr>
        <w:rFonts w:hint="default"/>
      </w:rPr>
    </w:lvl>
  </w:abstractNum>
  <w:abstractNum w:abstractNumId="93" w15:restartNumberingAfterBreak="0">
    <w:nsid w:val="519A4FBA"/>
    <w:multiLevelType w:val="hybridMultilevel"/>
    <w:tmpl w:val="D1682058"/>
    <w:lvl w:ilvl="0" w:tplc="515824A8">
      <w:start w:val="14"/>
      <w:numFmt w:val="decimal"/>
      <w:lvlText w:val="[%1]"/>
      <w:lvlJc w:val="left"/>
      <w:pPr>
        <w:ind w:left="969" w:hanging="508"/>
      </w:pPr>
      <w:rPr>
        <w:rFonts w:ascii="Times New Roman" w:eastAsia="Times New Roman" w:hAnsi="Times New Roman" w:cs="Times New Roman" w:hint="default"/>
        <w:w w:val="109"/>
        <w:sz w:val="15"/>
        <w:szCs w:val="15"/>
      </w:rPr>
    </w:lvl>
    <w:lvl w:ilvl="1" w:tplc="BF0E32BE">
      <w:numFmt w:val="bullet"/>
      <w:lvlText w:val="•"/>
      <w:lvlJc w:val="left"/>
      <w:pPr>
        <w:ind w:left="1814" w:hanging="508"/>
      </w:pPr>
      <w:rPr>
        <w:rFonts w:hint="default"/>
      </w:rPr>
    </w:lvl>
    <w:lvl w:ilvl="2" w:tplc="2C366F5E">
      <w:numFmt w:val="bullet"/>
      <w:lvlText w:val="•"/>
      <w:lvlJc w:val="left"/>
      <w:pPr>
        <w:ind w:left="2669" w:hanging="508"/>
      </w:pPr>
      <w:rPr>
        <w:rFonts w:hint="default"/>
      </w:rPr>
    </w:lvl>
    <w:lvl w:ilvl="3" w:tplc="0D02548E">
      <w:numFmt w:val="bullet"/>
      <w:lvlText w:val="•"/>
      <w:lvlJc w:val="left"/>
      <w:pPr>
        <w:ind w:left="3524" w:hanging="508"/>
      </w:pPr>
      <w:rPr>
        <w:rFonts w:hint="default"/>
      </w:rPr>
    </w:lvl>
    <w:lvl w:ilvl="4" w:tplc="4886ABDE">
      <w:numFmt w:val="bullet"/>
      <w:lvlText w:val="•"/>
      <w:lvlJc w:val="left"/>
      <w:pPr>
        <w:ind w:left="4379" w:hanging="508"/>
      </w:pPr>
      <w:rPr>
        <w:rFonts w:hint="default"/>
      </w:rPr>
    </w:lvl>
    <w:lvl w:ilvl="5" w:tplc="DB446C0A">
      <w:numFmt w:val="bullet"/>
      <w:lvlText w:val="•"/>
      <w:lvlJc w:val="left"/>
      <w:pPr>
        <w:ind w:left="5234" w:hanging="508"/>
      </w:pPr>
      <w:rPr>
        <w:rFonts w:hint="default"/>
      </w:rPr>
    </w:lvl>
    <w:lvl w:ilvl="6" w:tplc="222C3FE6">
      <w:numFmt w:val="bullet"/>
      <w:lvlText w:val="•"/>
      <w:lvlJc w:val="left"/>
      <w:pPr>
        <w:ind w:left="6089" w:hanging="508"/>
      </w:pPr>
      <w:rPr>
        <w:rFonts w:hint="default"/>
      </w:rPr>
    </w:lvl>
    <w:lvl w:ilvl="7" w:tplc="AFD050F8">
      <w:numFmt w:val="bullet"/>
      <w:lvlText w:val="•"/>
      <w:lvlJc w:val="left"/>
      <w:pPr>
        <w:ind w:left="6944" w:hanging="508"/>
      </w:pPr>
      <w:rPr>
        <w:rFonts w:hint="default"/>
      </w:rPr>
    </w:lvl>
    <w:lvl w:ilvl="8" w:tplc="97DC52BC">
      <w:numFmt w:val="bullet"/>
      <w:lvlText w:val="•"/>
      <w:lvlJc w:val="left"/>
      <w:pPr>
        <w:ind w:left="7799" w:hanging="508"/>
      </w:pPr>
      <w:rPr>
        <w:rFonts w:hint="default"/>
      </w:rPr>
    </w:lvl>
  </w:abstractNum>
  <w:abstractNum w:abstractNumId="94" w15:restartNumberingAfterBreak="0">
    <w:nsid w:val="52321CDE"/>
    <w:multiLevelType w:val="hybridMultilevel"/>
    <w:tmpl w:val="28BC115E"/>
    <w:lvl w:ilvl="0" w:tplc="A964F87C">
      <w:start w:val="22"/>
      <w:numFmt w:val="decimal"/>
      <w:lvlText w:val="[%1]"/>
      <w:lvlJc w:val="left"/>
      <w:pPr>
        <w:ind w:left="767" w:hanging="484"/>
        <w:jc w:val="right"/>
      </w:pPr>
      <w:rPr>
        <w:rFonts w:hint="default"/>
        <w:w w:val="96"/>
      </w:rPr>
    </w:lvl>
    <w:lvl w:ilvl="1" w:tplc="5406DC68">
      <w:numFmt w:val="bullet"/>
      <w:lvlText w:val="•"/>
      <w:lvlJc w:val="left"/>
      <w:pPr>
        <w:ind w:left="1634" w:hanging="484"/>
      </w:pPr>
      <w:rPr>
        <w:rFonts w:hint="default"/>
      </w:rPr>
    </w:lvl>
    <w:lvl w:ilvl="2" w:tplc="2780A9D6">
      <w:numFmt w:val="bullet"/>
      <w:lvlText w:val="•"/>
      <w:lvlJc w:val="left"/>
      <w:pPr>
        <w:ind w:left="2509" w:hanging="484"/>
      </w:pPr>
      <w:rPr>
        <w:rFonts w:hint="default"/>
      </w:rPr>
    </w:lvl>
    <w:lvl w:ilvl="3" w:tplc="EE4A22C0">
      <w:numFmt w:val="bullet"/>
      <w:lvlText w:val="•"/>
      <w:lvlJc w:val="left"/>
      <w:pPr>
        <w:ind w:left="3384" w:hanging="484"/>
      </w:pPr>
      <w:rPr>
        <w:rFonts w:hint="default"/>
      </w:rPr>
    </w:lvl>
    <w:lvl w:ilvl="4" w:tplc="76204A18">
      <w:numFmt w:val="bullet"/>
      <w:lvlText w:val="•"/>
      <w:lvlJc w:val="left"/>
      <w:pPr>
        <w:ind w:left="4259" w:hanging="484"/>
      </w:pPr>
      <w:rPr>
        <w:rFonts w:hint="default"/>
      </w:rPr>
    </w:lvl>
    <w:lvl w:ilvl="5" w:tplc="CE3A2894">
      <w:numFmt w:val="bullet"/>
      <w:lvlText w:val="•"/>
      <w:lvlJc w:val="left"/>
      <w:pPr>
        <w:ind w:left="5134" w:hanging="484"/>
      </w:pPr>
      <w:rPr>
        <w:rFonts w:hint="default"/>
      </w:rPr>
    </w:lvl>
    <w:lvl w:ilvl="6" w:tplc="16169772">
      <w:numFmt w:val="bullet"/>
      <w:lvlText w:val="•"/>
      <w:lvlJc w:val="left"/>
      <w:pPr>
        <w:ind w:left="6009" w:hanging="484"/>
      </w:pPr>
      <w:rPr>
        <w:rFonts w:hint="default"/>
      </w:rPr>
    </w:lvl>
    <w:lvl w:ilvl="7" w:tplc="9E189862">
      <w:numFmt w:val="bullet"/>
      <w:lvlText w:val="•"/>
      <w:lvlJc w:val="left"/>
      <w:pPr>
        <w:ind w:left="6884" w:hanging="484"/>
      </w:pPr>
      <w:rPr>
        <w:rFonts w:hint="default"/>
      </w:rPr>
    </w:lvl>
    <w:lvl w:ilvl="8" w:tplc="5A3662DC">
      <w:numFmt w:val="bullet"/>
      <w:lvlText w:val="•"/>
      <w:lvlJc w:val="left"/>
      <w:pPr>
        <w:ind w:left="7759" w:hanging="484"/>
      </w:pPr>
      <w:rPr>
        <w:rFonts w:hint="default"/>
      </w:rPr>
    </w:lvl>
  </w:abstractNum>
  <w:abstractNum w:abstractNumId="95" w15:restartNumberingAfterBreak="0">
    <w:nsid w:val="52CD5989"/>
    <w:multiLevelType w:val="hybridMultilevel"/>
    <w:tmpl w:val="50703C62"/>
    <w:lvl w:ilvl="0" w:tplc="C546C240">
      <w:start w:val="18"/>
      <w:numFmt w:val="decimal"/>
      <w:lvlText w:val="[%1]"/>
      <w:lvlJc w:val="left"/>
      <w:pPr>
        <w:ind w:left="928" w:hanging="506"/>
      </w:pPr>
      <w:rPr>
        <w:rFonts w:ascii="Times New Roman" w:eastAsia="Times New Roman" w:hAnsi="Times New Roman" w:cs="Times New Roman" w:hint="default"/>
        <w:w w:val="109"/>
        <w:sz w:val="15"/>
        <w:szCs w:val="15"/>
      </w:rPr>
    </w:lvl>
    <w:lvl w:ilvl="1" w:tplc="C7300A6A">
      <w:numFmt w:val="bullet"/>
      <w:lvlText w:val="•"/>
      <w:lvlJc w:val="left"/>
      <w:pPr>
        <w:ind w:left="1778" w:hanging="506"/>
      </w:pPr>
      <w:rPr>
        <w:rFonts w:hint="default"/>
      </w:rPr>
    </w:lvl>
    <w:lvl w:ilvl="2" w:tplc="DB2E30D0">
      <w:numFmt w:val="bullet"/>
      <w:lvlText w:val="•"/>
      <w:lvlJc w:val="left"/>
      <w:pPr>
        <w:ind w:left="2637" w:hanging="506"/>
      </w:pPr>
      <w:rPr>
        <w:rFonts w:hint="default"/>
      </w:rPr>
    </w:lvl>
    <w:lvl w:ilvl="3" w:tplc="16D2D17C">
      <w:numFmt w:val="bullet"/>
      <w:lvlText w:val="•"/>
      <w:lvlJc w:val="left"/>
      <w:pPr>
        <w:ind w:left="3496" w:hanging="506"/>
      </w:pPr>
      <w:rPr>
        <w:rFonts w:hint="default"/>
      </w:rPr>
    </w:lvl>
    <w:lvl w:ilvl="4" w:tplc="3FC4AB08">
      <w:numFmt w:val="bullet"/>
      <w:lvlText w:val="•"/>
      <w:lvlJc w:val="left"/>
      <w:pPr>
        <w:ind w:left="4355" w:hanging="506"/>
      </w:pPr>
      <w:rPr>
        <w:rFonts w:hint="default"/>
      </w:rPr>
    </w:lvl>
    <w:lvl w:ilvl="5" w:tplc="E1AE7FC0">
      <w:numFmt w:val="bullet"/>
      <w:lvlText w:val="•"/>
      <w:lvlJc w:val="left"/>
      <w:pPr>
        <w:ind w:left="5214" w:hanging="506"/>
      </w:pPr>
      <w:rPr>
        <w:rFonts w:hint="default"/>
      </w:rPr>
    </w:lvl>
    <w:lvl w:ilvl="6" w:tplc="646AAA28">
      <w:numFmt w:val="bullet"/>
      <w:lvlText w:val="•"/>
      <w:lvlJc w:val="left"/>
      <w:pPr>
        <w:ind w:left="6073" w:hanging="506"/>
      </w:pPr>
      <w:rPr>
        <w:rFonts w:hint="default"/>
      </w:rPr>
    </w:lvl>
    <w:lvl w:ilvl="7" w:tplc="6718787C">
      <w:numFmt w:val="bullet"/>
      <w:lvlText w:val="•"/>
      <w:lvlJc w:val="left"/>
      <w:pPr>
        <w:ind w:left="6932" w:hanging="506"/>
      </w:pPr>
      <w:rPr>
        <w:rFonts w:hint="default"/>
      </w:rPr>
    </w:lvl>
    <w:lvl w:ilvl="8" w:tplc="9CBA0D2C">
      <w:numFmt w:val="bullet"/>
      <w:lvlText w:val="•"/>
      <w:lvlJc w:val="left"/>
      <w:pPr>
        <w:ind w:left="7791" w:hanging="506"/>
      </w:pPr>
      <w:rPr>
        <w:rFonts w:hint="default"/>
      </w:rPr>
    </w:lvl>
  </w:abstractNum>
  <w:abstractNum w:abstractNumId="96" w15:restartNumberingAfterBreak="0">
    <w:nsid w:val="53040DBE"/>
    <w:multiLevelType w:val="hybridMultilevel"/>
    <w:tmpl w:val="D1428B34"/>
    <w:lvl w:ilvl="0" w:tplc="CA604A20">
      <w:numFmt w:val="bullet"/>
      <w:lvlText w:val="·"/>
      <w:lvlJc w:val="left"/>
      <w:pPr>
        <w:ind w:left="429" w:hanging="127"/>
      </w:pPr>
      <w:rPr>
        <w:rFonts w:ascii="Times New Roman" w:eastAsia="Times New Roman" w:hAnsi="Times New Roman" w:cs="Times New Roman" w:hint="default"/>
        <w:w w:val="96"/>
        <w:sz w:val="19"/>
        <w:szCs w:val="19"/>
      </w:rPr>
    </w:lvl>
    <w:lvl w:ilvl="1" w:tplc="274E572C">
      <w:numFmt w:val="bullet"/>
      <w:lvlText w:val="•"/>
      <w:lvlJc w:val="left"/>
      <w:pPr>
        <w:ind w:left="420" w:hanging="127"/>
      </w:pPr>
      <w:rPr>
        <w:rFonts w:hint="default"/>
      </w:rPr>
    </w:lvl>
    <w:lvl w:ilvl="2" w:tplc="C3F63410">
      <w:numFmt w:val="bullet"/>
      <w:lvlText w:val="•"/>
      <w:lvlJc w:val="left"/>
      <w:pPr>
        <w:ind w:left="1378" w:hanging="127"/>
      </w:pPr>
      <w:rPr>
        <w:rFonts w:hint="default"/>
      </w:rPr>
    </w:lvl>
    <w:lvl w:ilvl="3" w:tplc="C73CF28A">
      <w:numFmt w:val="bullet"/>
      <w:lvlText w:val="•"/>
      <w:lvlJc w:val="left"/>
      <w:pPr>
        <w:ind w:left="2337" w:hanging="127"/>
      </w:pPr>
      <w:rPr>
        <w:rFonts w:hint="default"/>
      </w:rPr>
    </w:lvl>
    <w:lvl w:ilvl="4" w:tplc="600077FE">
      <w:numFmt w:val="bullet"/>
      <w:lvlText w:val="•"/>
      <w:lvlJc w:val="left"/>
      <w:pPr>
        <w:ind w:left="3296" w:hanging="127"/>
      </w:pPr>
      <w:rPr>
        <w:rFonts w:hint="default"/>
      </w:rPr>
    </w:lvl>
    <w:lvl w:ilvl="5" w:tplc="D1309572">
      <w:numFmt w:val="bullet"/>
      <w:lvlText w:val="•"/>
      <w:lvlJc w:val="left"/>
      <w:pPr>
        <w:ind w:left="4255" w:hanging="127"/>
      </w:pPr>
      <w:rPr>
        <w:rFonts w:hint="default"/>
      </w:rPr>
    </w:lvl>
    <w:lvl w:ilvl="6" w:tplc="A6C8DB58">
      <w:numFmt w:val="bullet"/>
      <w:lvlText w:val="•"/>
      <w:lvlJc w:val="left"/>
      <w:pPr>
        <w:ind w:left="5213" w:hanging="127"/>
      </w:pPr>
      <w:rPr>
        <w:rFonts w:hint="default"/>
      </w:rPr>
    </w:lvl>
    <w:lvl w:ilvl="7" w:tplc="4C4A4AD4">
      <w:numFmt w:val="bullet"/>
      <w:lvlText w:val="•"/>
      <w:lvlJc w:val="left"/>
      <w:pPr>
        <w:ind w:left="6172" w:hanging="127"/>
      </w:pPr>
      <w:rPr>
        <w:rFonts w:hint="default"/>
      </w:rPr>
    </w:lvl>
    <w:lvl w:ilvl="8" w:tplc="3EEEB6E4">
      <w:numFmt w:val="bullet"/>
      <w:lvlText w:val="•"/>
      <w:lvlJc w:val="left"/>
      <w:pPr>
        <w:ind w:left="7131" w:hanging="127"/>
      </w:pPr>
      <w:rPr>
        <w:rFonts w:hint="default"/>
      </w:rPr>
    </w:lvl>
  </w:abstractNum>
  <w:abstractNum w:abstractNumId="97" w15:restartNumberingAfterBreak="0">
    <w:nsid w:val="531E78EB"/>
    <w:multiLevelType w:val="hybridMultilevel"/>
    <w:tmpl w:val="39B676DE"/>
    <w:lvl w:ilvl="0" w:tplc="7CDEC448">
      <w:start w:val="36"/>
      <w:numFmt w:val="decimal"/>
      <w:lvlText w:val="[%1]"/>
      <w:lvlJc w:val="left"/>
      <w:pPr>
        <w:ind w:left="902" w:hanging="502"/>
        <w:jc w:val="right"/>
      </w:pPr>
      <w:rPr>
        <w:rFonts w:ascii="Times New Roman" w:eastAsia="Times New Roman" w:hAnsi="Times New Roman" w:cs="Times New Roman" w:hint="default"/>
        <w:w w:val="111"/>
        <w:sz w:val="15"/>
        <w:szCs w:val="15"/>
      </w:rPr>
    </w:lvl>
    <w:lvl w:ilvl="1" w:tplc="73B8EF88">
      <w:numFmt w:val="bullet"/>
      <w:lvlText w:val="•"/>
      <w:lvlJc w:val="left"/>
      <w:pPr>
        <w:ind w:left="1760" w:hanging="502"/>
      </w:pPr>
      <w:rPr>
        <w:rFonts w:hint="default"/>
      </w:rPr>
    </w:lvl>
    <w:lvl w:ilvl="2" w:tplc="F6B40C90">
      <w:numFmt w:val="bullet"/>
      <w:lvlText w:val="•"/>
      <w:lvlJc w:val="left"/>
      <w:pPr>
        <w:ind w:left="2621" w:hanging="502"/>
      </w:pPr>
      <w:rPr>
        <w:rFonts w:hint="default"/>
      </w:rPr>
    </w:lvl>
    <w:lvl w:ilvl="3" w:tplc="316A0FF2">
      <w:numFmt w:val="bullet"/>
      <w:lvlText w:val="•"/>
      <w:lvlJc w:val="left"/>
      <w:pPr>
        <w:ind w:left="3482" w:hanging="502"/>
      </w:pPr>
      <w:rPr>
        <w:rFonts w:hint="default"/>
      </w:rPr>
    </w:lvl>
    <w:lvl w:ilvl="4" w:tplc="103C1924">
      <w:numFmt w:val="bullet"/>
      <w:lvlText w:val="•"/>
      <w:lvlJc w:val="left"/>
      <w:pPr>
        <w:ind w:left="4343" w:hanging="502"/>
      </w:pPr>
      <w:rPr>
        <w:rFonts w:hint="default"/>
      </w:rPr>
    </w:lvl>
    <w:lvl w:ilvl="5" w:tplc="046CE1E2">
      <w:numFmt w:val="bullet"/>
      <w:lvlText w:val="•"/>
      <w:lvlJc w:val="left"/>
      <w:pPr>
        <w:ind w:left="5204" w:hanging="502"/>
      </w:pPr>
      <w:rPr>
        <w:rFonts w:hint="default"/>
      </w:rPr>
    </w:lvl>
    <w:lvl w:ilvl="6" w:tplc="454608A6">
      <w:numFmt w:val="bullet"/>
      <w:lvlText w:val="•"/>
      <w:lvlJc w:val="left"/>
      <w:pPr>
        <w:ind w:left="6065" w:hanging="502"/>
      </w:pPr>
      <w:rPr>
        <w:rFonts w:hint="default"/>
      </w:rPr>
    </w:lvl>
    <w:lvl w:ilvl="7" w:tplc="16089732">
      <w:numFmt w:val="bullet"/>
      <w:lvlText w:val="•"/>
      <w:lvlJc w:val="left"/>
      <w:pPr>
        <w:ind w:left="6926" w:hanging="502"/>
      </w:pPr>
      <w:rPr>
        <w:rFonts w:hint="default"/>
      </w:rPr>
    </w:lvl>
    <w:lvl w:ilvl="8" w:tplc="EEB0945E">
      <w:numFmt w:val="bullet"/>
      <w:lvlText w:val="•"/>
      <w:lvlJc w:val="left"/>
      <w:pPr>
        <w:ind w:left="7787" w:hanging="502"/>
      </w:pPr>
      <w:rPr>
        <w:rFonts w:hint="default"/>
      </w:rPr>
    </w:lvl>
  </w:abstractNum>
  <w:abstractNum w:abstractNumId="98" w15:restartNumberingAfterBreak="0">
    <w:nsid w:val="53327204"/>
    <w:multiLevelType w:val="hybridMultilevel"/>
    <w:tmpl w:val="89666EBC"/>
    <w:lvl w:ilvl="0" w:tplc="C1BAAB06">
      <w:start w:val="1"/>
      <w:numFmt w:val="decimal"/>
      <w:lvlText w:val="[%1]"/>
      <w:lvlJc w:val="left"/>
      <w:pPr>
        <w:ind w:left="872" w:hanging="498"/>
      </w:pPr>
      <w:rPr>
        <w:rFonts w:ascii="Times New Roman" w:eastAsia="Times New Roman" w:hAnsi="Times New Roman" w:cs="Times New Roman" w:hint="default"/>
        <w:w w:val="110"/>
        <w:sz w:val="15"/>
        <w:szCs w:val="15"/>
      </w:rPr>
    </w:lvl>
    <w:lvl w:ilvl="1" w:tplc="BABEB716">
      <w:numFmt w:val="bullet"/>
      <w:lvlText w:val="•"/>
      <w:lvlJc w:val="left"/>
      <w:pPr>
        <w:ind w:left="1742" w:hanging="498"/>
      </w:pPr>
      <w:rPr>
        <w:rFonts w:hint="default"/>
      </w:rPr>
    </w:lvl>
    <w:lvl w:ilvl="2" w:tplc="3460CEBE">
      <w:numFmt w:val="bullet"/>
      <w:lvlText w:val="•"/>
      <w:lvlJc w:val="left"/>
      <w:pPr>
        <w:ind w:left="2605" w:hanging="498"/>
      </w:pPr>
      <w:rPr>
        <w:rFonts w:hint="default"/>
      </w:rPr>
    </w:lvl>
    <w:lvl w:ilvl="3" w:tplc="0BCE3F5E">
      <w:numFmt w:val="bullet"/>
      <w:lvlText w:val="•"/>
      <w:lvlJc w:val="left"/>
      <w:pPr>
        <w:ind w:left="3468" w:hanging="498"/>
      </w:pPr>
      <w:rPr>
        <w:rFonts w:hint="default"/>
      </w:rPr>
    </w:lvl>
    <w:lvl w:ilvl="4" w:tplc="81EA6CA0">
      <w:numFmt w:val="bullet"/>
      <w:lvlText w:val="•"/>
      <w:lvlJc w:val="left"/>
      <w:pPr>
        <w:ind w:left="4331" w:hanging="498"/>
      </w:pPr>
      <w:rPr>
        <w:rFonts w:hint="default"/>
      </w:rPr>
    </w:lvl>
    <w:lvl w:ilvl="5" w:tplc="AD703468">
      <w:numFmt w:val="bullet"/>
      <w:lvlText w:val="•"/>
      <w:lvlJc w:val="left"/>
      <w:pPr>
        <w:ind w:left="5194" w:hanging="498"/>
      </w:pPr>
      <w:rPr>
        <w:rFonts w:hint="default"/>
      </w:rPr>
    </w:lvl>
    <w:lvl w:ilvl="6" w:tplc="FE3CFA72">
      <w:numFmt w:val="bullet"/>
      <w:lvlText w:val="•"/>
      <w:lvlJc w:val="left"/>
      <w:pPr>
        <w:ind w:left="6057" w:hanging="498"/>
      </w:pPr>
      <w:rPr>
        <w:rFonts w:hint="default"/>
      </w:rPr>
    </w:lvl>
    <w:lvl w:ilvl="7" w:tplc="AA981882">
      <w:numFmt w:val="bullet"/>
      <w:lvlText w:val="•"/>
      <w:lvlJc w:val="left"/>
      <w:pPr>
        <w:ind w:left="6920" w:hanging="498"/>
      </w:pPr>
      <w:rPr>
        <w:rFonts w:hint="default"/>
      </w:rPr>
    </w:lvl>
    <w:lvl w:ilvl="8" w:tplc="82E64D4E">
      <w:numFmt w:val="bullet"/>
      <w:lvlText w:val="•"/>
      <w:lvlJc w:val="left"/>
      <w:pPr>
        <w:ind w:left="7783" w:hanging="498"/>
      </w:pPr>
      <w:rPr>
        <w:rFonts w:hint="default"/>
      </w:rPr>
    </w:lvl>
  </w:abstractNum>
  <w:abstractNum w:abstractNumId="99" w15:restartNumberingAfterBreak="0">
    <w:nsid w:val="540D386B"/>
    <w:multiLevelType w:val="hybridMultilevel"/>
    <w:tmpl w:val="5C06EEE2"/>
    <w:lvl w:ilvl="0" w:tplc="0FD47696">
      <w:start w:val="67"/>
      <w:numFmt w:val="decimal"/>
      <w:lvlText w:val="[%1]"/>
      <w:lvlJc w:val="left"/>
      <w:pPr>
        <w:ind w:left="939" w:hanging="503"/>
      </w:pPr>
      <w:rPr>
        <w:rFonts w:ascii="Times New Roman" w:eastAsia="Times New Roman" w:hAnsi="Times New Roman" w:cs="Times New Roman" w:hint="default"/>
        <w:w w:val="109"/>
        <w:sz w:val="15"/>
        <w:szCs w:val="15"/>
      </w:rPr>
    </w:lvl>
    <w:lvl w:ilvl="1" w:tplc="BE763C10">
      <w:numFmt w:val="bullet"/>
      <w:lvlText w:val="•"/>
      <w:lvlJc w:val="left"/>
      <w:pPr>
        <w:ind w:left="1796" w:hanging="503"/>
      </w:pPr>
      <w:rPr>
        <w:rFonts w:hint="default"/>
      </w:rPr>
    </w:lvl>
    <w:lvl w:ilvl="2" w:tplc="A0B48954">
      <w:numFmt w:val="bullet"/>
      <w:lvlText w:val="•"/>
      <w:lvlJc w:val="left"/>
      <w:pPr>
        <w:ind w:left="2653" w:hanging="503"/>
      </w:pPr>
      <w:rPr>
        <w:rFonts w:hint="default"/>
      </w:rPr>
    </w:lvl>
    <w:lvl w:ilvl="3" w:tplc="D8B66500">
      <w:numFmt w:val="bullet"/>
      <w:lvlText w:val="•"/>
      <w:lvlJc w:val="left"/>
      <w:pPr>
        <w:ind w:left="3510" w:hanging="503"/>
      </w:pPr>
      <w:rPr>
        <w:rFonts w:hint="default"/>
      </w:rPr>
    </w:lvl>
    <w:lvl w:ilvl="4" w:tplc="3ED02E5E">
      <w:numFmt w:val="bullet"/>
      <w:lvlText w:val="•"/>
      <w:lvlJc w:val="left"/>
      <w:pPr>
        <w:ind w:left="4367" w:hanging="503"/>
      </w:pPr>
      <w:rPr>
        <w:rFonts w:hint="default"/>
      </w:rPr>
    </w:lvl>
    <w:lvl w:ilvl="5" w:tplc="2A5EA764">
      <w:numFmt w:val="bullet"/>
      <w:lvlText w:val="•"/>
      <w:lvlJc w:val="left"/>
      <w:pPr>
        <w:ind w:left="5224" w:hanging="503"/>
      </w:pPr>
      <w:rPr>
        <w:rFonts w:hint="default"/>
      </w:rPr>
    </w:lvl>
    <w:lvl w:ilvl="6" w:tplc="2ED8A30E">
      <w:numFmt w:val="bullet"/>
      <w:lvlText w:val="•"/>
      <w:lvlJc w:val="left"/>
      <w:pPr>
        <w:ind w:left="6081" w:hanging="503"/>
      </w:pPr>
      <w:rPr>
        <w:rFonts w:hint="default"/>
      </w:rPr>
    </w:lvl>
    <w:lvl w:ilvl="7" w:tplc="C1A68236">
      <w:numFmt w:val="bullet"/>
      <w:lvlText w:val="•"/>
      <w:lvlJc w:val="left"/>
      <w:pPr>
        <w:ind w:left="6938" w:hanging="503"/>
      </w:pPr>
      <w:rPr>
        <w:rFonts w:hint="default"/>
      </w:rPr>
    </w:lvl>
    <w:lvl w:ilvl="8" w:tplc="C44C2E66">
      <w:numFmt w:val="bullet"/>
      <w:lvlText w:val="•"/>
      <w:lvlJc w:val="left"/>
      <w:pPr>
        <w:ind w:left="7795" w:hanging="503"/>
      </w:pPr>
      <w:rPr>
        <w:rFonts w:hint="default"/>
      </w:rPr>
    </w:lvl>
  </w:abstractNum>
  <w:abstractNum w:abstractNumId="100" w15:restartNumberingAfterBreak="0">
    <w:nsid w:val="54C957E7"/>
    <w:multiLevelType w:val="hybridMultilevel"/>
    <w:tmpl w:val="E25449C0"/>
    <w:lvl w:ilvl="0" w:tplc="C7549422">
      <w:start w:val="1"/>
      <w:numFmt w:val="decimal"/>
      <w:lvlText w:val="%1."/>
      <w:lvlJc w:val="left"/>
      <w:pPr>
        <w:ind w:left="794" w:hanging="502"/>
      </w:pPr>
      <w:rPr>
        <w:rFonts w:hint="default"/>
        <w:w w:val="109"/>
      </w:rPr>
    </w:lvl>
    <w:lvl w:ilvl="1" w:tplc="54468B70">
      <w:numFmt w:val="bullet"/>
      <w:lvlText w:val="•"/>
      <w:lvlJc w:val="left"/>
      <w:pPr>
        <w:ind w:left="1670" w:hanging="502"/>
      </w:pPr>
      <w:rPr>
        <w:rFonts w:hint="default"/>
      </w:rPr>
    </w:lvl>
    <w:lvl w:ilvl="2" w:tplc="DAFA27F0">
      <w:numFmt w:val="bullet"/>
      <w:lvlText w:val="•"/>
      <w:lvlJc w:val="left"/>
      <w:pPr>
        <w:ind w:left="2541" w:hanging="502"/>
      </w:pPr>
      <w:rPr>
        <w:rFonts w:hint="default"/>
      </w:rPr>
    </w:lvl>
    <w:lvl w:ilvl="3" w:tplc="A8B2398A">
      <w:numFmt w:val="bullet"/>
      <w:lvlText w:val="•"/>
      <w:lvlJc w:val="left"/>
      <w:pPr>
        <w:ind w:left="3412" w:hanging="502"/>
      </w:pPr>
      <w:rPr>
        <w:rFonts w:hint="default"/>
      </w:rPr>
    </w:lvl>
    <w:lvl w:ilvl="4" w:tplc="B7B051A2">
      <w:numFmt w:val="bullet"/>
      <w:lvlText w:val="•"/>
      <w:lvlJc w:val="left"/>
      <w:pPr>
        <w:ind w:left="4283" w:hanging="502"/>
      </w:pPr>
      <w:rPr>
        <w:rFonts w:hint="default"/>
      </w:rPr>
    </w:lvl>
    <w:lvl w:ilvl="5" w:tplc="0EC84EBC">
      <w:numFmt w:val="bullet"/>
      <w:lvlText w:val="•"/>
      <w:lvlJc w:val="left"/>
      <w:pPr>
        <w:ind w:left="5154" w:hanging="502"/>
      </w:pPr>
      <w:rPr>
        <w:rFonts w:hint="default"/>
      </w:rPr>
    </w:lvl>
    <w:lvl w:ilvl="6" w:tplc="08AE4B14">
      <w:numFmt w:val="bullet"/>
      <w:lvlText w:val="•"/>
      <w:lvlJc w:val="left"/>
      <w:pPr>
        <w:ind w:left="6025" w:hanging="502"/>
      </w:pPr>
      <w:rPr>
        <w:rFonts w:hint="default"/>
      </w:rPr>
    </w:lvl>
    <w:lvl w:ilvl="7" w:tplc="974CB768">
      <w:numFmt w:val="bullet"/>
      <w:lvlText w:val="•"/>
      <w:lvlJc w:val="left"/>
      <w:pPr>
        <w:ind w:left="6896" w:hanging="502"/>
      </w:pPr>
      <w:rPr>
        <w:rFonts w:hint="default"/>
      </w:rPr>
    </w:lvl>
    <w:lvl w:ilvl="8" w:tplc="C854C1A0">
      <w:numFmt w:val="bullet"/>
      <w:lvlText w:val="•"/>
      <w:lvlJc w:val="left"/>
      <w:pPr>
        <w:ind w:left="7767" w:hanging="502"/>
      </w:pPr>
      <w:rPr>
        <w:rFonts w:hint="default"/>
      </w:rPr>
    </w:lvl>
  </w:abstractNum>
  <w:abstractNum w:abstractNumId="101" w15:restartNumberingAfterBreak="0">
    <w:nsid w:val="55F266C7"/>
    <w:multiLevelType w:val="hybridMultilevel"/>
    <w:tmpl w:val="51941072"/>
    <w:lvl w:ilvl="0" w:tplc="34B09878">
      <w:start w:val="1"/>
      <w:numFmt w:val="decimal"/>
      <w:lvlText w:val="%1."/>
      <w:lvlJc w:val="left"/>
      <w:pPr>
        <w:ind w:left="865" w:hanging="507"/>
      </w:pPr>
      <w:rPr>
        <w:rFonts w:hint="default"/>
        <w:w w:val="109"/>
      </w:rPr>
    </w:lvl>
    <w:lvl w:ilvl="1" w:tplc="AE744640">
      <w:numFmt w:val="bullet"/>
      <w:lvlText w:val="•"/>
      <w:lvlJc w:val="left"/>
      <w:pPr>
        <w:ind w:left="1724" w:hanging="507"/>
      </w:pPr>
      <w:rPr>
        <w:rFonts w:hint="default"/>
      </w:rPr>
    </w:lvl>
    <w:lvl w:ilvl="2" w:tplc="52A04CB6">
      <w:numFmt w:val="bullet"/>
      <w:lvlText w:val="•"/>
      <w:lvlJc w:val="left"/>
      <w:pPr>
        <w:ind w:left="2589" w:hanging="507"/>
      </w:pPr>
      <w:rPr>
        <w:rFonts w:hint="default"/>
      </w:rPr>
    </w:lvl>
    <w:lvl w:ilvl="3" w:tplc="497CABE6">
      <w:numFmt w:val="bullet"/>
      <w:lvlText w:val="•"/>
      <w:lvlJc w:val="left"/>
      <w:pPr>
        <w:ind w:left="3454" w:hanging="507"/>
      </w:pPr>
      <w:rPr>
        <w:rFonts w:hint="default"/>
      </w:rPr>
    </w:lvl>
    <w:lvl w:ilvl="4" w:tplc="09D471CE">
      <w:numFmt w:val="bullet"/>
      <w:lvlText w:val="•"/>
      <w:lvlJc w:val="left"/>
      <w:pPr>
        <w:ind w:left="4319" w:hanging="507"/>
      </w:pPr>
      <w:rPr>
        <w:rFonts w:hint="default"/>
      </w:rPr>
    </w:lvl>
    <w:lvl w:ilvl="5" w:tplc="748A3BFA">
      <w:numFmt w:val="bullet"/>
      <w:lvlText w:val="•"/>
      <w:lvlJc w:val="left"/>
      <w:pPr>
        <w:ind w:left="5184" w:hanging="507"/>
      </w:pPr>
      <w:rPr>
        <w:rFonts w:hint="default"/>
      </w:rPr>
    </w:lvl>
    <w:lvl w:ilvl="6" w:tplc="38B8567E">
      <w:numFmt w:val="bullet"/>
      <w:lvlText w:val="•"/>
      <w:lvlJc w:val="left"/>
      <w:pPr>
        <w:ind w:left="6049" w:hanging="507"/>
      </w:pPr>
      <w:rPr>
        <w:rFonts w:hint="default"/>
      </w:rPr>
    </w:lvl>
    <w:lvl w:ilvl="7" w:tplc="A3B49798">
      <w:numFmt w:val="bullet"/>
      <w:lvlText w:val="•"/>
      <w:lvlJc w:val="left"/>
      <w:pPr>
        <w:ind w:left="6914" w:hanging="507"/>
      </w:pPr>
      <w:rPr>
        <w:rFonts w:hint="default"/>
      </w:rPr>
    </w:lvl>
    <w:lvl w:ilvl="8" w:tplc="4CC46050">
      <w:numFmt w:val="bullet"/>
      <w:lvlText w:val="•"/>
      <w:lvlJc w:val="left"/>
      <w:pPr>
        <w:ind w:left="7779" w:hanging="507"/>
      </w:pPr>
      <w:rPr>
        <w:rFonts w:hint="default"/>
      </w:rPr>
    </w:lvl>
  </w:abstractNum>
  <w:abstractNum w:abstractNumId="102" w15:restartNumberingAfterBreak="0">
    <w:nsid w:val="570D664F"/>
    <w:multiLevelType w:val="hybridMultilevel"/>
    <w:tmpl w:val="7916A8D6"/>
    <w:lvl w:ilvl="0" w:tplc="B5C6F240">
      <w:start w:val="54"/>
      <w:numFmt w:val="decimal"/>
      <w:lvlText w:val="[%1]"/>
      <w:lvlJc w:val="left"/>
      <w:pPr>
        <w:ind w:left="878" w:hanging="508"/>
      </w:pPr>
      <w:rPr>
        <w:rFonts w:hint="default"/>
        <w:w w:val="109"/>
      </w:rPr>
    </w:lvl>
    <w:lvl w:ilvl="1" w:tplc="0598D8B0">
      <w:numFmt w:val="bullet"/>
      <w:lvlText w:val="•"/>
      <w:lvlJc w:val="left"/>
      <w:pPr>
        <w:ind w:left="1742" w:hanging="508"/>
      </w:pPr>
      <w:rPr>
        <w:rFonts w:hint="default"/>
      </w:rPr>
    </w:lvl>
    <w:lvl w:ilvl="2" w:tplc="83EEC942">
      <w:numFmt w:val="bullet"/>
      <w:lvlText w:val="•"/>
      <w:lvlJc w:val="left"/>
      <w:pPr>
        <w:ind w:left="2605" w:hanging="508"/>
      </w:pPr>
      <w:rPr>
        <w:rFonts w:hint="default"/>
      </w:rPr>
    </w:lvl>
    <w:lvl w:ilvl="3" w:tplc="A3183874">
      <w:numFmt w:val="bullet"/>
      <w:lvlText w:val="•"/>
      <w:lvlJc w:val="left"/>
      <w:pPr>
        <w:ind w:left="3468" w:hanging="508"/>
      </w:pPr>
      <w:rPr>
        <w:rFonts w:hint="default"/>
      </w:rPr>
    </w:lvl>
    <w:lvl w:ilvl="4" w:tplc="3B6CE734">
      <w:numFmt w:val="bullet"/>
      <w:lvlText w:val="•"/>
      <w:lvlJc w:val="left"/>
      <w:pPr>
        <w:ind w:left="4331" w:hanging="508"/>
      </w:pPr>
      <w:rPr>
        <w:rFonts w:hint="default"/>
      </w:rPr>
    </w:lvl>
    <w:lvl w:ilvl="5" w:tplc="3D58C8EA">
      <w:numFmt w:val="bullet"/>
      <w:lvlText w:val="•"/>
      <w:lvlJc w:val="left"/>
      <w:pPr>
        <w:ind w:left="5194" w:hanging="508"/>
      </w:pPr>
      <w:rPr>
        <w:rFonts w:hint="default"/>
      </w:rPr>
    </w:lvl>
    <w:lvl w:ilvl="6" w:tplc="5A4EDFF0">
      <w:numFmt w:val="bullet"/>
      <w:lvlText w:val="•"/>
      <w:lvlJc w:val="left"/>
      <w:pPr>
        <w:ind w:left="6057" w:hanging="508"/>
      </w:pPr>
      <w:rPr>
        <w:rFonts w:hint="default"/>
      </w:rPr>
    </w:lvl>
    <w:lvl w:ilvl="7" w:tplc="9000CB30">
      <w:numFmt w:val="bullet"/>
      <w:lvlText w:val="•"/>
      <w:lvlJc w:val="left"/>
      <w:pPr>
        <w:ind w:left="6920" w:hanging="508"/>
      </w:pPr>
      <w:rPr>
        <w:rFonts w:hint="default"/>
      </w:rPr>
    </w:lvl>
    <w:lvl w:ilvl="8" w:tplc="879604B6">
      <w:numFmt w:val="bullet"/>
      <w:lvlText w:val="•"/>
      <w:lvlJc w:val="left"/>
      <w:pPr>
        <w:ind w:left="7783" w:hanging="508"/>
      </w:pPr>
      <w:rPr>
        <w:rFonts w:hint="default"/>
      </w:rPr>
    </w:lvl>
  </w:abstractNum>
  <w:abstractNum w:abstractNumId="103" w15:restartNumberingAfterBreak="0">
    <w:nsid w:val="57300E03"/>
    <w:multiLevelType w:val="hybridMultilevel"/>
    <w:tmpl w:val="93BAE80E"/>
    <w:lvl w:ilvl="0" w:tplc="EE480406">
      <w:start w:val="30"/>
      <w:numFmt w:val="decimal"/>
      <w:lvlText w:val="[%1]"/>
      <w:lvlJc w:val="left"/>
      <w:pPr>
        <w:ind w:left="870" w:hanging="505"/>
      </w:pPr>
      <w:rPr>
        <w:rFonts w:ascii="Times New Roman" w:eastAsia="Times New Roman" w:hAnsi="Times New Roman" w:cs="Times New Roman" w:hint="default"/>
        <w:w w:val="109"/>
        <w:sz w:val="15"/>
        <w:szCs w:val="15"/>
      </w:rPr>
    </w:lvl>
    <w:lvl w:ilvl="1" w:tplc="C26AE506">
      <w:numFmt w:val="bullet"/>
      <w:lvlText w:val="•"/>
      <w:lvlJc w:val="left"/>
      <w:pPr>
        <w:ind w:left="1060" w:hanging="505"/>
      </w:pPr>
      <w:rPr>
        <w:rFonts w:hint="default"/>
      </w:rPr>
    </w:lvl>
    <w:lvl w:ilvl="2" w:tplc="9D9852C2">
      <w:numFmt w:val="bullet"/>
      <w:lvlText w:val="•"/>
      <w:lvlJc w:val="left"/>
      <w:pPr>
        <w:ind w:left="1998" w:hanging="505"/>
      </w:pPr>
      <w:rPr>
        <w:rFonts w:hint="default"/>
      </w:rPr>
    </w:lvl>
    <w:lvl w:ilvl="3" w:tplc="62167714">
      <w:numFmt w:val="bullet"/>
      <w:lvlText w:val="•"/>
      <w:lvlJc w:val="left"/>
      <w:pPr>
        <w:ind w:left="2937" w:hanging="505"/>
      </w:pPr>
      <w:rPr>
        <w:rFonts w:hint="default"/>
      </w:rPr>
    </w:lvl>
    <w:lvl w:ilvl="4" w:tplc="CF3CF000">
      <w:numFmt w:val="bullet"/>
      <w:lvlText w:val="•"/>
      <w:lvlJc w:val="left"/>
      <w:pPr>
        <w:ind w:left="3876" w:hanging="505"/>
      </w:pPr>
      <w:rPr>
        <w:rFonts w:hint="default"/>
      </w:rPr>
    </w:lvl>
    <w:lvl w:ilvl="5" w:tplc="E41A523E">
      <w:numFmt w:val="bullet"/>
      <w:lvlText w:val="•"/>
      <w:lvlJc w:val="left"/>
      <w:pPr>
        <w:ind w:left="4815" w:hanging="505"/>
      </w:pPr>
      <w:rPr>
        <w:rFonts w:hint="default"/>
      </w:rPr>
    </w:lvl>
    <w:lvl w:ilvl="6" w:tplc="A40C116A">
      <w:numFmt w:val="bullet"/>
      <w:lvlText w:val="•"/>
      <w:lvlJc w:val="left"/>
      <w:pPr>
        <w:ind w:left="5753" w:hanging="505"/>
      </w:pPr>
      <w:rPr>
        <w:rFonts w:hint="default"/>
      </w:rPr>
    </w:lvl>
    <w:lvl w:ilvl="7" w:tplc="4DA29044">
      <w:numFmt w:val="bullet"/>
      <w:lvlText w:val="•"/>
      <w:lvlJc w:val="left"/>
      <w:pPr>
        <w:ind w:left="6692" w:hanging="505"/>
      </w:pPr>
      <w:rPr>
        <w:rFonts w:hint="default"/>
      </w:rPr>
    </w:lvl>
    <w:lvl w:ilvl="8" w:tplc="10D8A2B6">
      <w:numFmt w:val="bullet"/>
      <w:lvlText w:val="•"/>
      <w:lvlJc w:val="left"/>
      <w:pPr>
        <w:ind w:left="7631" w:hanging="505"/>
      </w:pPr>
      <w:rPr>
        <w:rFonts w:hint="default"/>
      </w:rPr>
    </w:lvl>
  </w:abstractNum>
  <w:abstractNum w:abstractNumId="104" w15:restartNumberingAfterBreak="0">
    <w:nsid w:val="57397511"/>
    <w:multiLevelType w:val="hybridMultilevel"/>
    <w:tmpl w:val="D5D876BE"/>
    <w:lvl w:ilvl="0" w:tplc="DEB0BC48">
      <w:start w:val="27"/>
      <w:numFmt w:val="decimal"/>
      <w:lvlText w:val="[%1]"/>
      <w:lvlJc w:val="left"/>
      <w:pPr>
        <w:ind w:left="948" w:hanging="507"/>
      </w:pPr>
      <w:rPr>
        <w:rFonts w:ascii="Times New Roman" w:eastAsia="Times New Roman" w:hAnsi="Times New Roman" w:cs="Times New Roman" w:hint="default"/>
        <w:w w:val="111"/>
        <w:sz w:val="15"/>
        <w:szCs w:val="15"/>
      </w:rPr>
    </w:lvl>
    <w:lvl w:ilvl="1" w:tplc="B2D042C4">
      <w:numFmt w:val="bullet"/>
      <w:lvlText w:val="•"/>
      <w:lvlJc w:val="left"/>
      <w:pPr>
        <w:ind w:left="1002" w:hanging="490"/>
      </w:pPr>
      <w:rPr>
        <w:rFonts w:ascii="Times New Roman" w:eastAsia="Times New Roman" w:hAnsi="Times New Roman" w:cs="Times New Roman" w:hint="default"/>
        <w:w w:val="102"/>
        <w:sz w:val="16"/>
        <w:szCs w:val="16"/>
      </w:rPr>
    </w:lvl>
    <w:lvl w:ilvl="2" w:tplc="C78497F0">
      <w:numFmt w:val="bullet"/>
      <w:lvlText w:val="•"/>
      <w:lvlJc w:val="left"/>
      <w:pPr>
        <w:ind w:left="1945" w:hanging="490"/>
      </w:pPr>
      <w:rPr>
        <w:rFonts w:hint="default"/>
      </w:rPr>
    </w:lvl>
    <w:lvl w:ilvl="3" w:tplc="7F58F724">
      <w:numFmt w:val="bullet"/>
      <w:lvlText w:val="•"/>
      <w:lvlJc w:val="left"/>
      <w:pPr>
        <w:ind w:left="2890" w:hanging="490"/>
      </w:pPr>
      <w:rPr>
        <w:rFonts w:hint="default"/>
      </w:rPr>
    </w:lvl>
    <w:lvl w:ilvl="4" w:tplc="D8224DF6">
      <w:numFmt w:val="bullet"/>
      <w:lvlText w:val="•"/>
      <w:lvlJc w:val="left"/>
      <w:pPr>
        <w:ind w:left="3836" w:hanging="490"/>
      </w:pPr>
      <w:rPr>
        <w:rFonts w:hint="default"/>
      </w:rPr>
    </w:lvl>
    <w:lvl w:ilvl="5" w:tplc="6186B2D0">
      <w:numFmt w:val="bullet"/>
      <w:lvlText w:val="•"/>
      <w:lvlJc w:val="left"/>
      <w:pPr>
        <w:ind w:left="4781" w:hanging="490"/>
      </w:pPr>
      <w:rPr>
        <w:rFonts w:hint="default"/>
      </w:rPr>
    </w:lvl>
    <w:lvl w:ilvl="6" w:tplc="7D7EB25A">
      <w:numFmt w:val="bullet"/>
      <w:lvlText w:val="•"/>
      <w:lvlJc w:val="left"/>
      <w:pPr>
        <w:ind w:left="5727" w:hanging="490"/>
      </w:pPr>
      <w:rPr>
        <w:rFonts w:hint="default"/>
      </w:rPr>
    </w:lvl>
    <w:lvl w:ilvl="7" w:tplc="BC8A71E0">
      <w:numFmt w:val="bullet"/>
      <w:lvlText w:val="•"/>
      <w:lvlJc w:val="left"/>
      <w:pPr>
        <w:ind w:left="6672" w:hanging="490"/>
      </w:pPr>
      <w:rPr>
        <w:rFonts w:hint="default"/>
      </w:rPr>
    </w:lvl>
    <w:lvl w:ilvl="8" w:tplc="3940A1AA">
      <w:numFmt w:val="bullet"/>
      <w:lvlText w:val="•"/>
      <w:lvlJc w:val="left"/>
      <w:pPr>
        <w:ind w:left="7617" w:hanging="490"/>
      </w:pPr>
      <w:rPr>
        <w:rFonts w:hint="default"/>
      </w:rPr>
    </w:lvl>
  </w:abstractNum>
  <w:abstractNum w:abstractNumId="105" w15:restartNumberingAfterBreak="0">
    <w:nsid w:val="57BB73E6"/>
    <w:multiLevelType w:val="hybridMultilevel"/>
    <w:tmpl w:val="27A2B8F8"/>
    <w:lvl w:ilvl="0" w:tplc="BA76D424">
      <w:start w:val="17"/>
      <w:numFmt w:val="decimal"/>
      <w:lvlText w:val="[%1]"/>
      <w:lvlJc w:val="left"/>
      <w:pPr>
        <w:ind w:left="863" w:hanging="494"/>
      </w:pPr>
      <w:rPr>
        <w:rFonts w:ascii="Times New Roman" w:eastAsia="Times New Roman" w:hAnsi="Times New Roman" w:cs="Times New Roman" w:hint="default"/>
        <w:spacing w:val="0"/>
        <w:w w:val="105"/>
        <w:sz w:val="15"/>
        <w:szCs w:val="15"/>
      </w:rPr>
    </w:lvl>
    <w:lvl w:ilvl="1" w:tplc="1D72253E">
      <w:numFmt w:val="bullet"/>
      <w:lvlText w:val="•"/>
      <w:lvlJc w:val="left"/>
      <w:pPr>
        <w:ind w:left="1724" w:hanging="494"/>
      </w:pPr>
      <w:rPr>
        <w:rFonts w:hint="default"/>
      </w:rPr>
    </w:lvl>
    <w:lvl w:ilvl="2" w:tplc="0F34996A">
      <w:numFmt w:val="bullet"/>
      <w:lvlText w:val="•"/>
      <w:lvlJc w:val="left"/>
      <w:pPr>
        <w:ind w:left="2589" w:hanging="494"/>
      </w:pPr>
      <w:rPr>
        <w:rFonts w:hint="default"/>
      </w:rPr>
    </w:lvl>
    <w:lvl w:ilvl="3" w:tplc="FC723CEA">
      <w:numFmt w:val="bullet"/>
      <w:lvlText w:val="•"/>
      <w:lvlJc w:val="left"/>
      <w:pPr>
        <w:ind w:left="3454" w:hanging="494"/>
      </w:pPr>
      <w:rPr>
        <w:rFonts w:hint="default"/>
      </w:rPr>
    </w:lvl>
    <w:lvl w:ilvl="4" w:tplc="5B124846">
      <w:numFmt w:val="bullet"/>
      <w:lvlText w:val="•"/>
      <w:lvlJc w:val="left"/>
      <w:pPr>
        <w:ind w:left="4319" w:hanging="494"/>
      </w:pPr>
      <w:rPr>
        <w:rFonts w:hint="default"/>
      </w:rPr>
    </w:lvl>
    <w:lvl w:ilvl="5" w:tplc="210AF9CE">
      <w:numFmt w:val="bullet"/>
      <w:lvlText w:val="•"/>
      <w:lvlJc w:val="left"/>
      <w:pPr>
        <w:ind w:left="5184" w:hanging="494"/>
      </w:pPr>
      <w:rPr>
        <w:rFonts w:hint="default"/>
      </w:rPr>
    </w:lvl>
    <w:lvl w:ilvl="6" w:tplc="169CCA02">
      <w:numFmt w:val="bullet"/>
      <w:lvlText w:val="•"/>
      <w:lvlJc w:val="left"/>
      <w:pPr>
        <w:ind w:left="6049" w:hanging="494"/>
      </w:pPr>
      <w:rPr>
        <w:rFonts w:hint="default"/>
      </w:rPr>
    </w:lvl>
    <w:lvl w:ilvl="7" w:tplc="2968CEA6">
      <w:numFmt w:val="bullet"/>
      <w:lvlText w:val="•"/>
      <w:lvlJc w:val="left"/>
      <w:pPr>
        <w:ind w:left="6914" w:hanging="494"/>
      </w:pPr>
      <w:rPr>
        <w:rFonts w:hint="default"/>
      </w:rPr>
    </w:lvl>
    <w:lvl w:ilvl="8" w:tplc="3B86F672">
      <w:numFmt w:val="bullet"/>
      <w:lvlText w:val="•"/>
      <w:lvlJc w:val="left"/>
      <w:pPr>
        <w:ind w:left="7779" w:hanging="494"/>
      </w:pPr>
      <w:rPr>
        <w:rFonts w:hint="default"/>
      </w:rPr>
    </w:lvl>
  </w:abstractNum>
  <w:abstractNum w:abstractNumId="106" w15:restartNumberingAfterBreak="0">
    <w:nsid w:val="588E78DB"/>
    <w:multiLevelType w:val="hybridMultilevel"/>
    <w:tmpl w:val="995028BE"/>
    <w:lvl w:ilvl="0" w:tplc="7520CCAC">
      <w:start w:val="56"/>
      <w:numFmt w:val="decimal"/>
      <w:lvlText w:val="[%1]"/>
      <w:lvlJc w:val="left"/>
      <w:pPr>
        <w:ind w:left="853" w:hanging="502"/>
      </w:pPr>
      <w:rPr>
        <w:rFonts w:hint="default"/>
        <w:w w:val="102"/>
      </w:rPr>
    </w:lvl>
    <w:lvl w:ilvl="1" w:tplc="91747322">
      <w:numFmt w:val="bullet"/>
      <w:lvlText w:val="•"/>
      <w:lvlJc w:val="left"/>
      <w:pPr>
        <w:ind w:left="1724" w:hanging="502"/>
      </w:pPr>
      <w:rPr>
        <w:rFonts w:hint="default"/>
      </w:rPr>
    </w:lvl>
    <w:lvl w:ilvl="2" w:tplc="42181E22">
      <w:numFmt w:val="bullet"/>
      <w:lvlText w:val="•"/>
      <w:lvlJc w:val="left"/>
      <w:pPr>
        <w:ind w:left="2589" w:hanging="502"/>
      </w:pPr>
      <w:rPr>
        <w:rFonts w:hint="default"/>
      </w:rPr>
    </w:lvl>
    <w:lvl w:ilvl="3" w:tplc="7FBE0F86">
      <w:numFmt w:val="bullet"/>
      <w:lvlText w:val="•"/>
      <w:lvlJc w:val="left"/>
      <w:pPr>
        <w:ind w:left="3454" w:hanging="502"/>
      </w:pPr>
      <w:rPr>
        <w:rFonts w:hint="default"/>
      </w:rPr>
    </w:lvl>
    <w:lvl w:ilvl="4" w:tplc="CC56907E">
      <w:numFmt w:val="bullet"/>
      <w:lvlText w:val="•"/>
      <w:lvlJc w:val="left"/>
      <w:pPr>
        <w:ind w:left="4319" w:hanging="502"/>
      </w:pPr>
      <w:rPr>
        <w:rFonts w:hint="default"/>
      </w:rPr>
    </w:lvl>
    <w:lvl w:ilvl="5" w:tplc="C0B6BCDE">
      <w:numFmt w:val="bullet"/>
      <w:lvlText w:val="•"/>
      <w:lvlJc w:val="left"/>
      <w:pPr>
        <w:ind w:left="5184" w:hanging="502"/>
      </w:pPr>
      <w:rPr>
        <w:rFonts w:hint="default"/>
      </w:rPr>
    </w:lvl>
    <w:lvl w:ilvl="6" w:tplc="2A902B4E">
      <w:numFmt w:val="bullet"/>
      <w:lvlText w:val="•"/>
      <w:lvlJc w:val="left"/>
      <w:pPr>
        <w:ind w:left="6049" w:hanging="502"/>
      </w:pPr>
      <w:rPr>
        <w:rFonts w:hint="default"/>
      </w:rPr>
    </w:lvl>
    <w:lvl w:ilvl="7" w:tplc="96D4E372">
      <w:numFmt w:val="bullet"/>
      <w:lvlText w:val="•"/>
      <w:lvlJc w:val="left"/>
      <w:pPr>
        <w:ind w:left="6914" w:hanging="502"/>
      </w:pPr>
      <w:rPr>
        <w:rFonts w:hint="default"/>
      </w:rPr>
    </w:lvl>
    <w:lvl w:ilvl="8" w:tplc="37EA75F0">
      <w:numFmt w:val="bullet"/>
      <w:lvlText w:val="•"/>
      <w:lvlJc w:val="left"/>
      <w:pPr>
        <w:ind w:left="7779" w:hanging="502"/>
      </w:pPr>
      <w:rPr>
        <w:rFonts w:hint="default"/>
      </w:rPr>
    </w:lvl>
  </w:abstractNum>
  <w:abstractNum w:abstractNumId="107" w15:restartNumberingAfterBreak="0">
    <w:nsid w:val="59B66866"/>
    <w:multiLevelType w:val="hybridMultilevel"/>
    <w:tmpl w:val="D36A4734"/>
    <w:lvl w:ilvl="0" w:tplc="04E04B78">
      <w:start w:val="39"/>
      <w:numFmt w:val="decimal"/>
      <w:lvlText w:val="[%1]"/>
      <w:lvlJc w:val="left"/>
      <w:pPr>
        <w:ind w:left="806" w:hanging="504"/>
      </w:pPr>
      <w:rPr>
        <w:rFonts w:hint="default"/>
        <w:w w:val="102"/>
      </w:rPr>
    </w:lvl>
    <w:lvl w:ilvl="1" w:tplc="C9625E2E">
      <w:start w:val="63"/>
      <w:numFmt w:val="decimal"/>
      <w:lvlText w:val="[%2]"/>
      <w:lvlJc w:val="left"/>
      <w:pPr>
        <w:ind w:left="906" w:hanging="503"/>
        <w:jc w:val="right"/>
      </w:pPr>
      <w:rPr>
        <w:rFonts w:ascii="Times New Roman" w:eastAsia="Times New Roman" w:hAnsi="Times New Roman" w:cs="Times New Roman" w:hint="default"/>
        <w:w w:val="107"/>
        <w:sz w:val="15"/>
        <w:szCs w:val="15"/>
      </w:rPr>
    </w:lvl>
    <w:lvl w:ilvl="2" w:tplc="9F422426">
      <w:start w:val="1"/>
      <w:numFmt w:val="decimal"/>
      <w:lvlText w:val="%3."/>
      <w:lvlJc w:val="left"/>
      <w:pPr>
        <w:ind w:left="682" w:hanging="268"/>
        <w:jc w:val="right"/>
      </w:pPr>
      <w:rPr>
        <w:rFonts w:hint="default"/>
        <w:spacing w:val="-1"/>
        <w:w w:val="109"/>
      </w:rPr>
    </w:lvl>
    <w:lvl w:ilvl="3" w:tplc="454CE0FA">
      <w:numFmt w:val="bullet"/>
      <w:lvlText w:val="•"/>
      <w:lvlJc w:val="left"/>
      <w:pPr>
        <w:ind w:left="1160" w:hanging="268"/>
      </w:pPr>
      <w:rPr>
        <w:rFonts w:hint="default"/>
      </w:rPr>
    </w:lvl>
    <w:lvl w:ilvl="4" w:tplc="8AE4C740">
      <w:numFmt w:val="bullet"/>
      <w:lvlText w:val="•"/>
      <w:lvlJc w:val="left"/>
      <w:pPr>
        <w:ind w:left="2352" w:hanging="268"/>
      </w:pPr>
      <w:rPr>
        <w:rFonts w:hint="default"/>
      </w:rPr>
    </w:lvl>
    <w:lvl w:ilvl="5" w:tplc="6EDC8AA4">
      <w:numFmt w:val="bullet"/>
      <w:lvlText w:val="•"/>
      <w:lvlJc w:val="left"/>
      <w:pPr>
        <w:ind w:left="3545" w:hanging="268"/>
      </w:pPr>
      <w:rPr>
        <w:rFonts w:hint="default"/>
      </w:rPr>
    </w:lvl>
    <w:lvl w:ilvl="6" w:tplc="5D7615E6">
      <w:numFmt w:val="bullet"/>
      <w:lvlText w:val="•"/>
      <w:lvlJc w:val="left"/>
      <w:pPr>
        <w:ind w:left="4738" w:hanging="268"/>
      </w:pPr>
      <w:rPr>
        <w:rFonts w:hint="default"/>
      </w:rPr>
    </w:lvl>
    <w:lvl w:ilvl="7" w:tplc="888037B0">
      <w:numFmt w:val="bullet"/>
      <w:lvlText w:val="•"/>
      <w:lvlJc w:val="left"/>
      <w:pPr>
        <w:ind w:left="5930" w:hanging="268"/>
      </w:pPr>
      <w:rPr>
        <w:rFonts w:hint="default"/>
      </w:rPr>
    </w:lvl>
    <w:lvl w:ilvl="8" w:tplc="BBF65CF2">
      <w:numFmt w:val="bullet"/>
      <w:lvlText w:val="•"/>
      <w:lvlJc w:val="left"/>
      <w:pPr>
        <w:ind w:left="7123" w:hanging="268"/>
      </w:pPr>
      <w:rPr>
        <w:rFonts w:hint="default"/>
      </w:rPr>
    </w:lvl>
  </w:abstractNum>
  <w:abstractNum w:abstractNumId="108" w15:restartNumberingAfterBreak="0">
    <w:nsid w:val="5A314944"/>
    <w:multiLevelType w:val="hybridMultilevel"/>
    <w:tmpl w:val="128E483C"/>
    <w:lvl w:ilvl="0" w:tplc="B2DC1048">
      <w:start w:val="22"/>
      <w:numFmt w:val="decimal"/>
      <w:lvlText w:val="[%1]"/>
      <w:lvlJc w:val="left"/>
      <w:pPr>
        <w:ind w:left="852" w:hanging="503"/>
      </w:pPr>
      <w:rPr>
        <w:rFonts w:hint="default"/>
        <w:w w:val="102"/>
      </w:rPr>
    </w:lvl>
    <w:lvl w:ilvl="1" w:tplc="DD2C84CA">
      <w:numFmt w:val="bullet"/>
      <w:lvlText w:val="•"/>
      <w:lvlJc w:val="left"/>
      <w:pPr>
        <w:ind w:left="1724" w:hanging="503"/>
      </w:pPr>
      <w:rPr>
        <w:rFonts w:hint="default"/>
      </w:rPr>
    </w:lvl>
    <w:lvl w:ilvl="2" w:tplc="A52AAA4E">
      <w:numFmt w:val="bullet"/>
      <w:lvlText w:val="•"/>
      <w:lvlJc w:val="left"/>
      <w:pPr>
        <w:ind w:left="2589" w:hanging="503"/>
      </w:pPr>
      <w:rPr>
        <w:rFonts w:hint="default"/>
      </w:rPr>
    </w:lvl>
    <w:lvl w:ilvl="3" w:tplc="0B701D1C">
      <w:numFmt w:val="bullet"/>
      <w:lvlText w:val="•"/>
      <w:lvlJc w:val="left"/>
      <w:pPr>
        <w:ind w:left="3454" w:hanging="503"/>
      </w:pPr>
      <w:rPr>
        <w:rFonts w:hint="default"/>
      </w:rPr>
    </w:lvl>
    <w:lvl w:ilvl="4" w:tplc="4552D0B4">
      <w:numFmt w:val="bullet"/>
      <w:lvlText w:val="•"/>
      <w:lvlJc w:val="left"/>
      <w:pPr>
        <w:ind w:left="4319" w:hanging="503"/>
      </w:pPr>
      <w:rPr>
        <w:rFonts w:hint="default"/>
      </w:rPr>
    </w:lvl>
    <w:lvl w:ilvl="5" w:tplc="3F94A122">
      <w:numFmt w:val="bullet"/>
      <w:lvlText w:val="•"/>
      <w:lvlJc w:val="left"/>
      <w:pPr>
        <w:ind w:left="5184" w:hanging="503"/>
      </w:pPr>
      <w:rPr>
        <w:rFonts w:hint="default"/>
      </w:rPr>
    </w:lvl>
    <w:lvl w:ilvl="6" w:tplc="36027C30">
      <w:numFmt w:val="bullet"/>
      <w:lvlText w:val="•"/>
      <w:lvlJc w:val="left"/>
      <w:pPr>
        <w:ind w:left="6049" w:hanging="503"/>
      </w:pPr>
      <w:rPr>
        <w:rFonts w:hint="default"/>
      </w:rPr>
    </w:lvl>
    <w:lvl w:ilvl="7" w:tplc="BCFEE2A2">
      <w:numFmt w:val="bullet"/>
      <w:lvlText w:val="•"/>
      <w:lvlJc w:val="left"/>
      <w:pPr>
        <w:ind w:left="6914" w:hanging="503"/>
      </w:pPr>
      <w:rPr>
        <w:rFonts w:hint="default"/>
      </w:rPr>
    </w:lvl>
    <w:lvl w:ilvl="8" w:tplc="E39EC316">
      <w:numFmt w:val="bullet"/>
      <w:lvlText w:val="•"/>
      <w:lvlJc w:val="left"/>
      <w:pPr>
        <w:ind w:left="7779" w:hanging="503"/>
      </w:pPr>
      <w:rPr>
        <w:rFonts w:hint="default"/>
      </w:rPr>
    </w:lvl>
  </w:abstractNum>
  <w:abstractNum w:abstractNumId="109" w15:restartNumberingAfterBreak="0">
    <w:nsid w:val="5B7A32C0"/>
    <w:multiLevelType w:val="hybridMultilevel"/>
    <w:tmpl w:val="5D389CD2"/>
    <w:lvl w:ilvl="0" w:tplc="B08A4E3A">
      <w:start w:val="54"/>
      <w:numFmt w:val="decimal"/>
      <w:lvlText w:val="[%1]"/>
      <w:lvlJc w:val="left"/>
      <w:pPr>
        <w:ind w:left="971" w:hanging="507"/>
      </w:pPr>
      <w:rPr>
        <w:rFonts w:ascii="Times New Roman" w:eastAsia="Times New Roman" w:hAnsi="Times New Roman" w:cs="Times New Roman" w:hint="default"/>
        <w:w w:val="104"/>
        <w:sz w:val="16"/>
        <w:szCs w:val="16"/>
      </w:rPr>
    </w:lvl>
    <w:lvl w:ilvl="1" w:tplc="8F1EDFD0">
      <w:numFmt w:val="bullet"/>
      <w:lvlText w:val="•"/>
      <w:lvlJc w:val="left"/>
      <w:pPr>
        <w:ind w:left="1832" w:hanging="507"/>
      </w:pPr>
      <w:rPr>
        <w:rFonts w:hint="default"/>
      </w:rPr>
    </w:lvl>
    <w:lvl w:ilvl="2" w:tplc="A9209B72">
      <w:numFmt w:val="bullet"/>
      <w:lvlText w:val="•"/>
      <w:lvlJc w:val="left"/>
      <w:pPr>
        <w:ind w:left="2685" w:hanging="507"/>
      </w:pPr>
      <w:rPr>
        <w:rFonts w:hint="default"/>
      </w:rPr>
    </w:lvl>
    <w:lvl w:ilvl="3" w:tplc="D65E56F8">
      <w:numFmt w:val="bullet"/>
      <w:lvlText w:val="•"/>
      <w:lvlJc w:val="left"/>
      <w:pPr>
        <w:ind w:left="3538" w:hanging="507"/>
      </w:pPr>
      <w:rPr>
        <w:rFonts w:hint="default"/>
      </w:rPr>
    </w:lvl>
    <w:lvl w:ilvl="4" w:tplc="BDCA7B0C">
      <w:numFmt w:val="bullet"/>
      <w:lvlText w:val="•"/>
      <w:lvlJc w:val="left"/>
      <w:pPr>
        <w:ind w:left="4391" w:hanging="507"/>
      </w:pPr>
      <w:rPr>
        <w:rFonts w:hint="default"/>
      </w:rPr>
    </w:lvl>
    <w:lvl w:ilvl="5" w:tplc="EA44B04A">
      <w:numFmt w:val="bullet"/>
      <w:lvlText w:val="•"/>
      <w:lvlJc w:val="left"/>
      <w:pPr>
        <w:ind w:left="5244" w:hanging="507"/>
      </w:pPr>
      <w:rPr>
        <w:rFonts w:hint="default"/>
      </w:rPr>
    </w:lvl>
    <w:lvl w:ilvl="6" w:tplc="8CFAEF0A">
      <w:numFmt w:val="bullet"/>
      <w:lvlText w:val="•"/>
      <w:lvlJc w:val="left"/>
      <w:pPr>
        <w:ind w:left="6097" w:hanging="507"/>
      </w:pPr>
      <w:rPr>
        <w:rFonts w:hint="default"/>
      </w:rPr>
    </w:lvl>
    <w:lvl w:ilvl="7" w:tplc="F042DDB0">
      <w:numFmt w:val="bullet"/>
      <w:lvlText w:val="•"/>
      <w:lvlJc w:val="left"/>
      <w:pPr>
        <w:ind w:left="6950" w:hanging="507"/>
      </w:pPr>
      <w:rPr>
        <w:rFonts w:hint="default"/>
      </w:rPr>
    </w:lvl>
    <w:lvl w:ilvl="8" w:tplc="48CC3F1E">
      <w:numFmt w:val="bullet"/>
      <w:lvlText w:val="•"/>
      <w:lvlJc w:val="left"/>
      <w:pPr>
        <w:ind w:left="7803" w:hanging="507"/>
      </w:pPr>
      <w:rPr>
        <w:rFonts w:hint="default"/>
      </w:rPr>
    </w:lvl>
  </w:abstractNum>
  <w:abstractNum w:abstractNumId="110" w15:restartNumberingAfterBreak="0">
    <w:nsid w:val="5B906CB9"/>
    <w:multiLevelType w:val="hybridMultilevel"/>
    <w:tmpl w:val="9F506B00"/>
    <w:lvl w:ilvl="0" w:tplc="6804E352">
      <w:start w:val="37"/>
      <w:numFmt w:val="decimal"/>
      <w:lvlText w:val="[%1]"/>
      <w:lvlJc w:val="left"/>
      <w:pPr>
        <w:ind w:left="810" w:hanging="493"/>
      </w:pPr>
      <w:rPr>
        <w:rFonts w:hint="default"/>
        <w:w w:val="109"/>
      </w:rPr>
    </w:lvl>
    <w:lvl w:ilvl="1" w:tplc="4712CEFE">
      <w:numFmt w:val="bullet"/>
      <w:lvlText w:val="•"/>
      <w:lvlJc w:val="left"/>
      <w:pPr>
        <w:ind w:left="1688" w:hanging="493"/>
      </w:pPr>
      <w:rPr>
        <w:rFonts w:hint="default"/>
      </w:rPr>
    </w:lvl>
    <w:lvl w:ilvl="2" w:tplc="67C0C37C">
      <w:numFmt w:val="bullet"/>
      <w:lvlText w:val="•"/>
      <w:lvlJc w:val="left"/>
      <w:pPr>
        <w:ind w:left="2557" w:hanging="493"/>
      </w:pPr>
      <w:rPr>
        <w:rFonts w:hint="default"/>
      </w:rPr>
    </w:lvl>
    <w:lvl w:ilvl="3" w:tplc="287EB04E">
      <w:numFmt w:val="bullet"/>
      <w:lvlText w:val="•"/>
      <w:lvlJc w:val="left"/>
      <w:pPr>
        <w:ind w:left="3426" w:hanging="493"/>
      </w:pPr>
      <w:rPr>
        <w:rFonts w:hint="default"/>
      </w:rPr>
    </w:lvl>
    <w:lvl w:ilvl="4" w:tplc="420C4358">
      <w:numFmt w:val="bullet"/>
      <w:lvlText w:val="•"/>
      <w:lvlJc w:val="left"/>
      <w:pPr>
        <w:ind w:left="4295" w:hanging="493"/>
      </w:pPr>
      <w:rPr>
        <w:rFonts w:hint="default"/>
      </w:rPr>
    </w:lvl>
    <w:lvl w:ilvl="5" w:tplc="D2D6FE98">
      <w:numFmt w:val="bullet"/>
      <w:lvlText w:val="•"/>
      <w:lvlJc w:val="left"/>
      <w:pPr>
        <w:ind w:left="5164" w:hanging="493"/>
      </w:pPr>
      <w:rPr>
        <w:rFonts w:hint="default"/>
      </w:rPr>
    </w:lvl>
    <w:lvl w:ilvl="6" w:tplc="B022A2F6">
      <w:numFmt w:val="bullet"/>
      <w:lvlText w:val="•"/>
      <w:lvlJc w:val="left"/>
      <w:pPr>
        <w:ind w:left="6033" w:hanging="493"/>
      </w:pPr>
      <w:rPr>
        <w:rFonts w:hint="default"/>
      </w:rPr>
    </w:lvl>
    <w:lvl w:ilvl="7" w:tplc="52529008">
      <w:numFmt w:val="bullet"/>
      <w:lvlText w:val="•"/>
      <w:lvlJc w:val="left"/>
      <w:pPr>
        <w:ind w:left="6902" w:hanging="493"/>
      </w:pPr>
      <w:rPr>
        <w:rFonts w:hint="default"/>
      </w:rPr>
    </w:lvl>
    <w:lvl w:ilvl="8" w:tplc="1BB2E426">
      <w:numFmt w:val="bullet"/>
      <w:lvlText w:val="•"/>
      <w:lvlJc w:val="left"/>
      <w:pPr>
        <w:ind w:left="7771" w:hanging="493"/>
      </w:pPr>
      <w:rPr>
        <w:rFonts w:hint="default"/>
      </w:rPr>
    </w:lvl>
  </w:abstractNum>
  <w:abstractNum w:abstractNumId="111" w15:restartNumberingAfterBreak="0">
    <w:nsid w:val="5BAA5B61"/>
    <w:multiLevelType w:val="hybridMultilevel"/>
    <w:tmpl w:val="A574D146"/>
    <w:lvl w:ilvl="0" w:tplc="17FC8E18">
      <w:start w:val="2"/>
      <w:numFmt w:val="decimal"/>
      <w:lvlText w:val="[%1]"/>
      <w:lvlJc w:val="left"/>
      <w:pPr>
        <w:ind w:left="771" w:hanging="497"/>
      </w:pPr>
      <w:rPr>
        <w:rFonts w:ascii="Times New Roman" w:eastAsia="Times New Roman" w:hAnsi="Times New Roman" w:cs="Times New Roman" w:hint="default"/>
        <w:w w:val="110"/>
        <w:sz w:val="15"/>
        <w:szCs w:val="15"/>
      </w:rPr>
    </w:lvl>
    <w:lvl w:ilvl="1" w:tplc="AFC80954">
      <w:numFmt w:val="bullet"/>
      <w:lvlText w:val="•"/>
      <w:lvlJc w:val="left"/>
      <w:pPr>
        <w:ind w:left="1652" w:hanging="497"/>
      </w:pPr>
      <w:rPr>
        <w:rFonts w:hint="default"/>
      </w:rPr>
    </w:lvl>
    <w:lvl w:ilvl="2" w:tplc="5AB437D8">
      <w:numFmt w:val="bullet"/>
      <w:lvlText w:val="•"/>
      <w:lvlJc w:val="left"/>
      <w:pPr>
        <w:ind w:left="2525" w:hanging="497"/>
      </w:pPr>
      <w:rPr>
        <w:rFonts w:hint="default"/>
      </w:rPr>
    </w:lvl>
    <w:lvl w:ilvl="3" w:tplc="BE4CE3A2">
      <w:numFmt w:val="bullet"/>
      <w:lvlText w:val="•"/>
      <w:lvlJc w:val="left"/>
      <w:pPr>
        <w:ind w:left="3398" w:hanging="497"/>
      </w:pPr>
      <w:rPr>
        <w:rFonts w:hint="default"/>
      </w:rPr>
    </w:lvl>
    <w:lvl w:ilvl="4" w:tplc="564ADF2A">
      <w:numFmt w:val="bullet"/>
      <w:lvlText w:val="•"/>
      <w:lvlJc w:val="left"/>
      <w:pPr>
        <w:ind w:left="4271" w:hanging="497"/>
      </w:pPr>
      <w:rPr>
        <w:rFonts w:hint="default"/>
      </w:rPr>
    </w:lvl>
    <w:lvl w:ilvl="5" w:tplc="09F8F27E">
      <w:numFmt w:val="bullet"/>
      <w:lvlText w:val="•"/>
      <w:lvlJc w:val="left"/>
      <w:pPr>
        <w:ind w:left="5144" w:hanging="497"/>
      </w:pPr>
      <w:rPr>
        <w:rFonts w:hint="default"/>
      </w:rPr>
    </w:lvl>
    <w:lvl w:ilvl="6" w:tplc="7712485E">
      <w:numFmt w:val="bullet"/>
      <w:lvlText w:val="•"/>
      <w:lvlJc w:val="left"/>
      <w:pPr>
        <w:ind w:left="6017" w:hanging="497"/>
      </w:pPr>
      <w:rPr>
        <w:rFonts w:hint="default"/>
      </w:rPr>
    </w:lvl>
    <w:lvl w:ilvl="7" w:tplc="D4A2F724">
      <w:numFmt w:val="bullet"/>
      <w:lvlText w:val="•"/>
      <w:lvlJc w:val="left"/>
      <w:pPr>
        <w:ind w:left="6890" w:hanging="497"/>
      </w:pPr>
      <w:rPr>
        <w:rFonts w:hint="default"/>
      </w:rPr>
    </w:lvl>
    <w:lvl w:ilvl="8" w:tplc="A0F8BF58">
      <w:numFmt w:val="bullet"/>
      <w:lvlText w:val="•"/>
      <w:lvlJc w:val="left"/>
      <w:pPr>
        <w:ind w:left="7763" w:hanging="497"/>
      </w:pPr>
      <w:rPr>
        <w:rFonts w:hint="default"/>
      </w:rPr>
    </w:lvl>
  </w:abstractNum>
  <w:abstractNum w:abstractNumId="112" w15:restartNumberingAfterBreak="0">
    <w:nsid w:val="5BED5CFC"/>
    <w:multiLevelType w:val="hybridMultilevel"/>
    <w:tmpl w:val="EA16D248"/>
    <w:lvl w:ilvl="0" w:tplc="D5665114">
      <w:start w:val="3"/>
      <w:numFmt w:val="decimal"/>
      <w:lvlText w:val="(%1)"/>
      <w:lvlJc w:val="left"/>
      <w:pPr>
        <w:ind w:left="822" w:hanging="490"/>
      </w:pPr>
      <w:rPr>
        <w:rFonts w:ascii="Times New Roman" w:eastAsia="Times New Roman" w:hAnsi="Times New Roman" w:cs="Times New Roman" w:hint="default"/>
        <w:w w:val="104"/>
        <w:sz w:val="15"/>
        <w:szCs w:val="15"/>
      </w:rPr>
    </w:lvl>
    <w:lvl w:ilvl="1" w:tplc="BCE8AE4A">
      <w:numFmt w:val="bullet"/>
      <w:lvlText w:val="•"/>
      <w:lvlJc w:val="left"/>
      <w:pPr>
        <w:ind w:left="1688" w:hanging="490"/>
      </w:pPr>
      <w:rPr>
        <w:rFonts w:hint="default"/>
      </w:rPr>
    </w:lvl>
    <w:lvl w:ilvl="2" w:tplc="D50262C8">
      <w:numFmt w:val="bullet"/>
      <w:lvlText w:val="•"/>
      <w:lvlJc w:val="left"/>
      <w:pPr>
        <w:ind w:left="2557" w:hanging="490"/>
      </w:pPr>
      <w:rPr>
        <w:rFonts w:hint="default"/>
      </w:rPr>
    </w:lvl>
    <w:lvl w:ilvl="3" w:tplc="2B1E6EF2">
      <w:numFmt w:val="bullet"/>
      <w:lvlText w:val="•"/>
      <w:lvlJc w:val="left"/>
      <w:pPr>
        <w:ind w:left="3426" w:hanging="490"/>
      </w:pPr>
      <w:rPr>
        <w:rFonts w:hint="default"/>
      </w:rPr>
    </w:lvl>
    <w:lvl w:ilvl="4" w:tplc="CE08BEBC">
      <w:numFmt w:val="bullet"/>
      <w:lvlText w:val="•"/>
      <w:lvlJc w:val="left"/>
      <w:pPr>
        <w:ind w:left="4295" w:hanging="490"/>
      </w:pPr>
      <w:rPr>
        <w:rFonts w:hint="default"/>
      </w:rPr>
    </w:lvl>
    <w:lvl w:ilvl="5" w:tplc="D0E097EC">
      <w:numFmt w:val="bullet"/>
      <w:lvlText w:val="•"/>
      <w:lvlJc w:val="left"/>
      <w:pPr>
        <w:ind w:left="5164" w:hanging="490"/>
      </w:pPr>
      <w:rPr>
        <w:rFonts w:hint="default"/>
      </w:rPr>
    </w:lvl>
    <w:lvl w:ilvl="6" w:tplc="DC5C3B34">
      <w:numFmt w:val="bullet"/>
      <w:lvlText w:val="•"/>
      <w:lvlJc w:val="left"/>
      <w:pPr>
        <w:ind w:left="6033" w:hanging="490"/>
      </w:pPr>
      <w:rPr>
        <w:rFonts w:hint="default"/>
      </w:rPr>
    </w:lvl>
    <w:lvl w:ilvl="7" w:tplc="B096F5A0">
      <w:numFmt w:val="bullet"/>
      <w:lvlText w:val="•"/>
      <w:lvlJc w:val="left"/>
      <w:pPr>
        <w:ind w:left="6902" w:hanging="490"/>
      </w:pPr>
      <w:rPr>
        <w:rFonts w:hint="default"/>
      </w:rPr>
    </w:lvl>
    <w:lvl w:ilvl="8" w:tplc="B164D57A">
      <w:numFmt w:val="bullet"/>
      <w:lvlText w:val="•"/>
      <w:lvlJc w:val="left"/>
      <w:pPr>
        <w:ind w:left="7771" w:hanging="490"/>
      </w:pPr>
      <w:rPr>
        <w:rFonts w:hint="default"/>
      </w:rPr>
    </w:lvl>
  </w:abstractNum>
  <w:abstractNum w:abstractNumId="113" w15:restartNumberingAfterBreak="0">
    <w:nsid w:val="5C6719E2"/>
    <w:multiLevelType w:val="hybridMultilevel"/>
    <w:tmpl w:val="7626F368"/>
    <w:lvl w:ilvl="0" w:tplc="90EE8D0C">
      <w:start w:val="124"/>
      <w:numFmt w:val="decimal"/>
      <w:lvlText w:val="[%1]"/>
      <w:lvlJc w:val="left"/>
      <w:pPr>
        <w:ind w:left="839" w:hanging="508"/>
      </w:pPr>
      <w:rPr>
        <w:rFonts w:hint="default"/>
        <w:w w:val="110"/>
      </w:rPr>
    </w:lvl>
    <w:lvl w:ilvl="1" w:tplc="8DDEE7A4">
      <w:numFmt w:val="bullet"/>
      <w:lvlText w:val="•"/>
      <w:lvlJc w:val="left"/>
      <w:pPr>
        <w:ind w:left="1220" w:hanging="508"/>
      </w:pPr>
      <w:rPr>
        <w:rFonts w:hint="default"/>
      </w:rPr>
    </w:lvl>
    <w:lvl w:ilvl="2" w:tplc="296EDE10">
      <w:numFmt w:val="bullet"/>
      <w:lvlText w:val="•"/>
      <w:lvlJc w:val="left"/>
      <w:pPr>
        <w:ind w:left="2140" w:hanging="508"/>
      </w:pPr>
      <w:rPr>
        <w:rFonts w:hint="default"/>
      </w:rPr>
    </w:lvl>
    <w:lvl w:ilvl="3" w:tplc="AACCCFDC">
      <w:numFmt w:val="bullet"/>
      <w:lvlText w:val="•"/>
      <w:lvlJc w:val="left"/>
      <w:pPr>
        <w:ind w:left="3061" w:hanging="508"/>
      </w:pPr>
      <w:rPr>
        <w:rFonts w:hint="default"/>
      </w:rPr>
    </w:lvl>
    <w:lvl w:ilvl="4" w:tplc="E23E0A74">
      <w:numFmt w:val="bullet"/>
      <w:lvlText w:val="•"/>
      <w:lvlJc w:val="left"/>
      <w:pPr>
        <w:ind w:left="3982" w:hanging="508"/>
      </w:pPr>
      <w:rPr>
        <w:rFonts w:hint="default"/>
      </w:rPr>
    </w:lvl>
    <w:lvl w:ilvl="5" w:tplc="74847AAE">
      <w:numFmt w:val="bullet"/>
      <w:lvlText w:val="•"/>
      <w:lvlJc w:val="left"/>
      <w:pPr>
        <w:ind w:left="4903" w:hanging="508"/>
      </w:pPr>
      <w:rPr>
        <w:rFonts w:hint="default"/>
      </w:rPr>
    </w:lvl>
    <w:lvl w:ilvl="6" w:tplc="CEB6D014">
      <w:numFmt w:val="bullet"/>
      <w:lvlText w:val="•"/>
      <w:lvlJc w:val="left"/>
      <w:pPr>
        <w:ind w:left="5824" w:hanging="508"/>
      </w:pPr>
      <w:rPr>
        <w:rFonts w:hint="default"/>
      </w:rPr>
    </w:lvl>
    <w:lvl w:ilvl="7" w:tplc="353E097A">
      <w:numFmt w:val="bullet"/>
      <w:lvlText w:val="•"/>
      <w:lvlJc w:val="left"/>
      <w:pPr>
        <w:ind w:left="6745" w:hanging="508"/>
      </w:pPr>
      <w:rPr>
        <w:rFonts w:hint="default"/>
      </w:rPr>
    </w:lvl>
    <w:lvl w:ilvl="8" w:tplc="E948FE06">
      <w:numFmt w:val="bullet"/>
      <w:lvlText w:val="•"/>
      <w:lvlJc w:val="left"/>
      <w:pPr>
        <w:ind w:left="7666" w:hanging="508"/>
      </w:pPr>
      <w:rPr>
        <w:rFonts w:hint="default"/>
      </w:rPr>
    </w:lvl>
  </w:abstractNum>
  <w:abstractNum w:abstractNumId="114" w15:restartNumberingAfterBreak="0">
    <w:nsid w:val="5C724ABE"/>
    <w:multiLevelType w:val="hybridMultilevel"/>
    <w:tmpl w:val="549EBF6E"/>
    <w:lvl w:ilvl="0" w:tplc="61CEB65E">
      <w:start w:val="144"/>
      <w:numFmt w:val="decimal"/>
      <w:lvlText w:val="[%1]"/>
      <w:lvlJc w:val="left"/>
      <w:pPr>
        <w:ind w:left="748" w:hanging="508"/>
      </w:pPr>
      <w:rPr>
        <w:rFonts w:ascii="Times New Roman" w:eastAsia="Times New Roman" w:hAnsi="Times New Roman" w:cs="Times New Roman" w:hint="default"/>
        <w:w w:val="110"/>
        <w:sz w:val="15"/>
        <w:szCs w:val="15"/>
      </w:rPr>
    </w:lvl>
    <w:lvl w:ilvl="1" w:tplc="B900D826">
      <w:start w:val="147"/>
      <w:numFmt w:val="decimal"/>
      <w:lvlText w:val="[%2]"/>
      <w:lvlJc w:val="left"/>
      <w:pPr>
        <w:ind w:left="899" w:hanging="506"/>
      </w:pPr>
      <w:rPr>
        <w:rFonts w:ascii="Times New Roman" w:eastAsia="Times New Roman" w:hAnsi="Times New Roman" w:cs="Times New Roman" w:hint="default"/>
        <w:w w:val="103"/>
        <w:sz w:val="16"/>
        <w:szCs w:val="16"/>
      </w:rPr>
    </w:lvl>
    <w:lvl w:ilvl="2" w:tplc="ACC47FDC">
      <w:numFmt w:val="bullet"/>
      <w:lvlText w:val="•"/>
      <w:lvlJc w:val="left"/>
      <w:pPr>
        <w:ind w:left="1856" w:hanging="506"/>
      </w:pPr>
      <w:rPr>
        <w:rFonts w:hint="default"/>
      </w:rPr>
    </w:lvl>
    <w:lvl w:ilvl="3" w:tplc="BD26E6E2">
      <w:numFmt w:val="bullet"/>
      <w:lvlText w:val="•"/>
      <w:lvlJc w:val="left"/>
      <w:pPr>
        <w:ind w:left="2813" w:hanging="506"/>
      </w:pPr>
      <w:rPr>
        <w:rFonts w:hint="default"/>
      </w:rPr>
    </w:lvl>
    <w:lvl w:ilvl="4" w:tplc="F11A1C58">
      <w:numFmt w:val="bullet"/>
      <w:lvlText w:val="•"/>
      <w:lvlJc w:val="left"/>
      <w:pPr>
        <w:ind w:left="3769" w:hanging="506"/>
      </w:pPr>
      <w:rPr>
        <w:rFonts w:hint="default"/>
      </w:rPr>
    </w:lvl>
    <w:lvl w:ilvl="5" w:tplc="E3189946">
      <w:numFmt w:val="bullet"/>
      <w:lvlText w:val="•"/>
      <w:lvlJc w:val="left"/>
      <w:pPr>
        <w:ind w:left="4726" w:hanging="506"/>
      </w:pPr>
      <w:rPr>
        <w:rFonts w:hint="default"/>
      </w:rPr>
    </w:lvl>
    <w:lvl w:ilvl="6" w:tplc="907EB778">
      <w:numFmt w:val="bullet"/>
      <w:lvlText w:val="•"/>
      <w:lvlJc w:val="left"/>
      <w:pPr>
        <w:ind w:left="5682" w:hanging="506"/>
      </w:pPr>
      <w:rPr>
        <w:rFonts w:hint="default"/>
      </w:rPr>
    </w:lvl>
    <w:lvl w:ilvl="7" w:tplc="2D883580">
      <w:numFmt w:val="bullet"/>
      <w:lvlText w:val="•"/>
      <w:lvlJc w:val="left"/>
      <w:pPr>
        <w:ind w:left="6639" w:hanging="506"/>
      </w:pPr>
      <w:rPr>
        <w:rFonts w:hint="default"/>
      </w:rPr>
    </w:lvl>
    <w:lvl w:ilvl="8" w:tplc="C5FA8A3E">
      <w:numFmt w:val="bullet"/>
      <w:lvlText w:val="•"/>
      <w:lvlJc w:val="left"/>
      <w:pPr>
        <w:ind w:left="7595" w:hanging="506"/>
      </w:pPr>
      <w:rPr>
        <w:rFonts w:hint="default"/>
      </w:rPr>
    </w:lvl>
  </w:abstractNum>
  <w:abstractNum w:abstractNumId="115" w15:restartNumberingAfterBreak="0">
    <w:nsid w:val="5CEE58D1"/>
    <w:multiLevelType w:val="hybridMultilevel"/>
    <w:tmpl w:val="1D549A74"/>
    <w:lvl w:ilvl="0" w:tplc="FCB8AE88">
      <w:start w:val="1"/>
      <w:numFmt w:val="decimal"/>
      <w:lvlText w:val="[%1]"/>
      <w:lvlJc w:val="left"/>
      <w:pPr>
        <w:ind w:left="971" w:hanging="516"/>
      </w:pPr>
      <w:rPr>
        <w:rFonts w:hint="default"/>
        <w:spacing w:val="0"/>
        <w:w w:val="102"/>
      </w:rPr>
    </w:lvl>
    <w:lvl w:ilvl="1" w:tplc="47585824">
      <w:numFmt w:val="bullet"/>
      <w:lvlText w:val="•"/>
      <w:lvlJc w:val="left"/>
      <w:pPr>
        <w:ind w:left="1832" w:hanging="516"/>
      </w:pPr>
      <w:rPr>
        <w:rFonts w:hint="default"/>
      </w:rPr>
    </w:lvl>
    <w:lvl w:ilvl="2" w:tplc="F9BC5BFA">
      <w:numFmt w:val="bullet"/>
      <w:lvlText w:val="•"/>
      <w:lvlJc w:val="left"/>
      <w:pPr>
        <w:ind w:left="2685" w:hanging="516"/>
      </w:pPr>
      <w:rPr>
        <w:rFonts w:hint="default"/>
      </w:rPr>
    </w:lvl>
    <w:lvl w:ilvl="3" w:tplc="F4AE3F70">
      <w:numFmt w:val="bullet"/>
      <w:lvlText w:val="•"/>
      <w:lvlJc w:val="left"/>
      <w:pPr>
        <w:ind w:left="3538" w:hanging="516"/>
      </w:pPr>
      <w:rPr>
        <w:rFonts w:hint="default"/>
      </w:rPr>
    </w:lvl>
    <w:lvl w:ilvl="4" w:tplc="013253F0">
      <w:numFmt w:val="bullet"/>
      <w:lvlText w:val="•"/>
      <w:lvlJc w:val="left"/>
      <w:pPr>
        <w:ind w:left="4391" w:hanging="516"/>
      </w:pPr>
      <w:rPr>
        <w:rFonts w:hint="default"/>
      </w:rPr>
    </w:lvl>
    <w:lvl w:ilvl="5" w:tplc="A9942306">
      <w:numFmt w:val="bullet"/>
      <w:lvlText w:val="•"/>
      <w:lvlJc w:val="left"/>
      <w:pPr>
        <w:ind w:left="5244" w:hanging="516"/>
      </w:pPr>
      <w:rPr>
        <w:rFonts w:hint="default"/>
      </w:rPr>
    </w:lvl>
    <w:lvl w:ilvl="6" w:tplc="E1C277C4">
      <w:numFmt w:val="bullet"/>
      <w:lvlText w:val="•"/>
      <w:lvlJc w:val="left"/>
      <w:pPr>
        <w:ind w:left="6097" w:hanging="516"/>
      </w:pPr>
      <w:rPr>
        <w:rFonts w:hint="default"/>
      </w:rPr>
    </w:lvl>
    <w:lvl w:ilvl="7" w:tplc="3BB04268">
      <w:numFmt w:val="bullet"/>
      <w:lvlText w:val="•"/>
      <w:lvlJc w:val="left"/>
      <w:pPr>
        <w:ind w:left="6950" w:hanging="516"/>
      </w:pPr>
      <w:rPr>
        <w:rFonts w:hint="default"/>
      </w:rPr>
    </w:lvl>
    <w:lvl w:ilvl="8" w:tplc="F9CA6D4A">
      <w:numFmt w:val="bullet"/>
      <w:lvlText w:val="•"/>
      <w:lvlJc w:val="left"/>
      <w:pPr>
        <w:ind w:left="7803" w:hanging="516"/>
      </w:pPr>
      <w:rPr>
        <w:rFonts w:hint="default"/>
      </w:rPr>
    </w:lvl>
  </w:abstractNum>
  <w:abstractNum w:abstractNumId="116" w15:restartNumberingAfterBreak="0">
    <w:nsid w:val="5DCD5C7B"/>
    <w:multiLevelType w:val="hybridMultilevel"/>
    <w:tmpl w:val="6B90DA1E"/>
    <w:lvl w:ilvl="0" w:tplc="74C401B8">
      <w:start w:val="121"/>
      <w:numFmt w:val="decimal"/>
      <w:lvlText w:val="[%1]"/>
      <w:lvlJc w:val="left"/>
      <w:pPr>
        <w:ind w:left="823" w:hanging="497"/>
      </w:pPr>
      <w:rPr>
        <w:rFonts w:ascii="Times New Roman" w:eastAsia="Times New Roman" w:hAnsi="Times New Roman" w:cs="Times New Roman" w:hint="default"/>
        <w:w w:val="110"/>
        <w:sz w:val="15"/>
        <w:szCs w:val="15"/>
      </w:rPr>
    </w:lvl>
    <w:lvl w:ilvl="1" w:tplc="51EAD0BA">
      <w:numFmt w:val="bullet"/>
      <w:lvlText w:val="•"/>
      <w:lvlJc w:val="left"/>
      <w:pPr>
        <w:ind w:left="1688" w:hanging="497"/>
      </w:pPr>
      <w:rPr>
        <w:rFonts w:hint="default"/>
      </w:rPr>
    </w:lvl>
    <w:lvl w:ilvl="2" w:tplc="2782E912">
      <w:numFmt w:val="bullet"/>
      <w:lvlText w:val="•"/>
      <w:lvlJc w:val="left"/>
      <w:pPr>
        <w:ind w:left="2557" w:hanging="497"/>
      </w:pPr>
      <w:rPr>
        <w:rFonts w:hint="default"/>
      </w:rPr>
    </w:lvl>
    <w:lvl w:ilvl="3" w:tplc="0FDA8AC8">
      <w:numFmt w:val="bullet"/>
      <w:lvlText w:val="•"/>
      <w:lvlJc w:val="left"/>
      <w:pPr>
        <w:ind w:left="3426" w:hanging="497"/>
      </w:pPr>
      <w:rPr>
        <w:rFonts w:hint="default"/>
      </w:rPr>
    </w:lvl>
    <w:lvl w:ilvl="4" w:tplc="C1CA1D1C">
      <w:numFmt w:val="bullet"/>
      <w:lvlText w:val="•"/>
      <w:lvlJc w:val="left"/>
      <w:pPr>
        <w:ind w:left="4295" w:hanging="497"/>
      </w:pPr>
      <w:rPr>
        <w:rFonts w:hint="default"/>
      </w:rPr>
    </w:lvl>
    <w:lvl w:ilvl="5" w:tplc="089C85C8">
      <w:numFmt w:val="bullet"/>
      <w:lvlText w:val="•"/>
      <w:lvlJc w:val="left"/>
      <w:pPr>
        <w:ind w:left="5164" w:hanging="497"/>
      </w:pPr>
      <w:rPr>
        <w:rFonts w:hint="default"/>
      </w:rPr>
    </w:lvl>
    <w:lvl w:ilvl="6" w:tplc="CEF0458E">
      <w:numFmt w:val="bullet"/>
      <w:lvlText w:val="•"/>
      <w:lvlJc w:val="left"/>
      <w:pPr>
        <w:ind w:left="6033" w:hanging="497"/>
      </w:pPr>
      <w:rPr>
        <w:rFonts w:hint="default"/>
      </w:rPr>
    </w:lvl>
    <w:lvl w:ilvl="7" w:tplc="DE0E3CEC">
      <w:numFmt w:val="bullet"/>
      <w:lvlText w:val="•"/>
      <w:lvlJc w:val="left"/>
      <w:pPr>
        <w:ind w:left="6902" w:hanging="497"/>
      </w:pPr>
      <w:rPr>
        <w:rFonts w:hint="default"/>
      </w:rPr>
    </w:lvl>
    <w:lvl w:ilvl="8" w:tplc="BEC88C14">
      <w:numFmt w:val="bullet"/>
      <w:lvlText w:val="•"/>
      <w:lvlJc w:val="left"/>
      <w:pPr>
        <w:ind w:left="7771" w:hanging="497"/>
      </w:pPr>
      <w:rPr>
        <w:rFonts w:hint="default"/>
      </w:rPr>
    </w:lvl>
  </w:abstractNum>
  <w:abstractNum w:abstractNumId="117" w15:restartNumberingAfterBreak="0">
    <w:nsid w:val="5DE74078"/>
    <w:multiLevelType w:val="hybridMultilevel"/>
    <w:tmpl w:val="0B90EB52"/>
    <w:lvl w:ilvl="0" w:tplc="3FE6EF76">
      <w:start w:val="9"/>
      <w:numFmt w:val="decimal"/>
      <w:lvlText w:val="[%1]"/>
      <w:lvlJc w:val="left"/>
      <w:pPr>
        <w:ind w:left="805" w:hanging="503"/>
      </w:pPr>
      <w:rPr>
        <w:rFonts w:ascii="Times New Roman" w:eastAsia="Times New Roman" w:hAnsi="Times New Roman" w:cs="Times New Roman" w:hint="default"/>
        <w:w w:val="106"/>
        <w:sz w:val="16"/>
        <w:szCs w:val="16"/>
      </w:rPr>
    </w:lvl>
    <w:lvl w:ilvl="1" w:tplc="2E9EABF4">
      <w:start w:val="2"/>
      <w:numFmt w:val="decimal"/>
      <w:lvlText w:val="[%2]"/>
      <w:lvlJc w:val="left"/>
      <w:pPr>
        <w:ind w:left="954" w:hanging="490"/>
      </w:pPr>
      <w:rPr>
        <w:rFonts w:hint="default"/>
        <w:w w:val="106"/>
      </w:rPr>
    </w:lvl>
    <w:lvl w:ilvl="2" w:tplc="4FC0CF9E">
      <w:numFmt w:val="bullet"/>
      <w:lvlText w:val="•"/>
      <w:lvlJc w:val="left"/>
      <w:pPr>
        <w:ind w:left="1872" w:hanging="490"/>
      </w:pPr>
      <w:rPr>
        <w:rFonts w:hint="default"/>
      </w:rPr>
    </w:lvl>
    <w:lvl w:ilvl="3" w:tplc="874AA4CA">
      <w:numFmt w:val="bullet"/>
      <w:lvlText w:val="•"/>
      <w:lvlJc w:val="left"/>
      <w:pPr>
        <w:ind w:left="2784" w:hanging="490"/>
      </w:pPr>
      <w:rPr>
        <w:rFonts w:hint="default"/>
      </w:rPr>
    </w:lvl>
    <w:lvl w:ilvl="4" w:tplc="613CBEAC">
      <w:numFmt w:val="bullet"/>
      <w:lvlText w:val="•"/>
      <w:lvlJc w:val="left"/>
      <w:pPr>
        <w:ind w:left="3696" w:hanging="490"/>
      </w:pPr>
      <w:rPr>
        <w:rFonts w:hint="default"/>
      </w:rPr>
    </w:lvl>
    <w:lvl w:ilvl="5" w:tplc="5C9893DE">
      <w:numFmt w:val="bullet"/>
      <w:lvlText w:val="•"/>
      <w:lvlJc w:val="left"/>
      <w:pPr>
        <w:ind w:left="4608" w:hanging="490"/>
      </w:pPr>
      <w:rPr>
        <w:rFonts w:hint="default"/>
      </w:rPr>
    </w:lvl>
    <w:lvl w:ilvl="6" w:tplc="48729C56">
      <w:numFmt w:val="bullet"/>
      <w:lvlText w:val="•"/>
      <w:lvlJc w:val="left"/>
      <w:pPr>
        <w:ind w:left="5520" w:hanging="490"/>
      </w:pPr>
      <w:rPr>
        <w:rFonts w:hint="default"/>
      </w:rPr>
    </w:lvl>
    <w:lvl w:ilvl="7" w:tplc="1A962BC8">
      <w:numFmt w:val="bullet"/>
      <w:lvlText w:val="•"/>
      <w:lvlJc w:val="left"/>
      <w:pPr>
        <w:ind w:left="6432" w:hanging="490"/>
      </w:pPr>
      <w:rPr>
        <w:rFonts w:hint="default"/>
      </w:rPr>
    </w:lvl>
    <w:lvl w:ilvl="8" w:tplc="EFFC4546">
      <w:numFmt w:val="bullet"/>
      <w:lvlText w:val="•"/>
      <w:lvlJc w:val="left"/>
      <w:pPr>
        <w:ind w:left="7344" w:hanging="490"/>
      </w:pPr>
      <w:rPr>
        <w:rFonts w:hint="default"/>
      </w:rPr>
    </w:lvl>
  </w:abstractNum>
  <w:abstractNum w:abstractNumId="118" w15:restartNumberingAfterBreak="0">
    <w:nsid w:val="5E372295"/>
    <w:multiLevelType w:val="hybridMultilevel"/>
    <w:tmpl w:val="BF604DD0"/>
    <w:lvl w:ilvl="0" w:tplc="A4745E42">
      <w:start w:val="166"/>
      <w:numFmt w:val="decimal"/>
      <w:lvlText w:val="[%1]"/>
      <w:lvlJc w:val="left"/>
      <w:pPr>
        <w:ind w:left="1039" w:hanging="507"/>
      </w:pPr>
      <w:rPr>
        <w:rFonts w:ascii="Times New Roman" w:eastAsia="Times New Roman" w:hAnsi="Times New Roman" w:cs="Times New Roman" w:hint="default"/>
        <w:w w:val="110"/>
        <w:sz w:val="15"/>
        <w:szCs w:val="15"/>
      </w:rPr>
    </w:lvl>
    <w:lvl w:ilvl="1" w:tplc="6D1A0368">
      <w:numFmt w:val="bullet"/>
      <w:lvlText w:val="•"/>
      <w:lvlJc w:val="left"/>
      <w:pPr>
        <w:ind w:left="1886" w:hanging="507"/>
      </w:pPr>
      <w:rPr>
        <w:rFonts w:hint="default"/>
      </w:rPr>
    </w:lvl>
    <w:lvl w:ilvl="2" w:tplc="207820C4">
      <w:numFmt w:val="bullet"/>
      <w:lvlText w:val="•"/>
      <w:lvlJc w:val="left"/>
      <w:pPr>
        <w:ind w:left="2733" w:hanging="507"/>
      </w:pPr>
      <w:rPr>
        <w:rFonts w:hint="default"/>
      </w:rPr>
    </w:lvl>
    <w:lvl w:ilvl="3" w:tplc="56E87D4A">
      <w:numFmt w:val="bullet"/>
      <w:lvlText w:val="•"/>
      <w:lvlJc w:val="left"/>
      <w:pPr>
        <w:ind w:left="3580" w:hanging="507"/>
      </w:pPr>
      <w:rPr>
        <w:rFonts w:hint="default"/>
      </w:rPr>
    </w:lvl>
    <w:lvl w:ilvl="4" w:tplc="E0B4DC10">
      <w:numFmt w:val="bullet"/>
      <w:lvlText w:val="•"/>
      <w:lvlJc w:val="left"/>
      <w:pPr>
        <w:ind w:left="4427" w:hanging="507"/>
      </w:pPr>
      <w:rPr>
        <w:rFonts w:hint="default"/>
      </w:rPr>
    </w:lvl>
    <w:lvl w:ilvl="5" w:tplc="CCCC2DB8">
      <w:numFmt w:val="bullet"/>
      <w:lvlText w:val="•"/>
      <w:lvlJc w:val="left"/>
      <w:pPr>
        <w:ind w:left="5274" w:hanging="507"/>
      </w:pPr>
      <w:rPr>
        <w:rFonts w:hint="default"/>
      </w:rPr>
    </w:lvl>
    <w:lvl w:ilvl="6" w:tplc="3D78AF5C">
      <w:numFmt w:val="bullet"/>
      <w:lvlText w:val="•"/>
      <w:lvlJc w:val="left"/>
      <w:pPr>
        <w:ind w:left="6121" w:hanging="507"/>
      </w:pPr>
      <w:rPr>
        <w:rFonts w:hint="default"/>
      </w:rPr>
    </w:lvl>
    <w:lvl w:ilvl="7" w:tplc="113CA606">
      <w:numFmt w:val="bullet"/>
      <w:lvlText w:val="•"/>
      <w:lvlJc w:val="left"/>
      <w:pPr>
        <w:ind w:left="6968" w:hanging="507"/>
      </w:pPr>
      <w:rPr>
        <w:rFonts w:hint="default"/>
      </w:rPr>
    </w:lvl>
    <w:lvl w:ilvl="8" w:tplc="DE7CB598">
      <w:numFmt w:val="bullet"/>
      <w:lvlText w:val="•"/>
      <w:lvlJc w:val="left"/>
      <w:pPr>
        <w:ind w:left="7815" w:hanging="507"/>
      </w:pPr>
      <w:rPr>
        <w:rFonts w:hint="default"/>
      </w:rPr>
    </w:lvl>
  </w:abstractNum>
  <w:abstractNum w:abstractNumId="119" w15:restartNumberingAfterBreak="0">
    <w:nsid w:val="5ED31536"/>
    <w:multiLevelType w:val="hybridMultilevel"/>
    <w:tmpl w:val="BC92DC10"/>
    <w:lvl w:ilvl="0" w:tplc="CBFC0572">
      <w:start w:val="153"/>
      <w:numFmt w:val="decimal"/>
      <w:lvlText w:val="[%1]"/>
      <w:lvlJc w:val="left"/>
      <w:pPr>
        <w:ind w:left="832" w:hanging="492"/>
      </w:pPr>
      <w:rPr>
        <w:rFonts w:ascii="Times New Roman" w:eastAsia="Times New Roman" w:hAnsi="Times New Roman" w:cs="Times New Roman" w:hint="default"/>
        <w:w w:val="107"/>
        <w:sz w:val="15"/>
        <w:szCs w:val="15"/>
      </w:rPr>
    </w:lvl>
    <w:lvl w:ilvl="1" w:tplc="32A2F9E6">
      <w:numFmt w:val="bullet"/>
      <w:lvlText w:val="•"/>
      <w:lvlJc w:val="left"/>
      <w:pPr>
        <w:ind w:left="1706" w:hanging="492"/>
      </w:pPr>
      <w:rPr>
        <w:rFonts w:hint="default"/>
      </w:rPr>
    </w:lvl>
    <w:lvl w:ilvl="2" w:tplc="9BCC7DA6">
      <w:numFmt w:val="bullet"/>
      <w:lvlText w:val="•"/>
      <w:lvlJc w:val="left"/>
      <w:pPr>
        <w:ind w:left="2573" w:hanging="492"/>
      </w:pPr>
      <w:rPr>
        <w:rFonts w:hint="default"/>
      </w:rPr>
    </w:lvl>
    <w:lvl w:ilvl="3" w:tplc="A7B44A2A">
      <w:numFmt w:val="bullet"/>
      <w:lvlText w:val="•"/>
      <w:lvlJc w:val="left"/>
      <w:pPr>
        <w:ind w:left="3440" w:hanging="492"/>
      </w:pPr>
      <w:rPr>
        <w:rFonts w:hint="default"/>
      </w:rPr>
    </w:lvl>
    <w:lvl w:ilvl="4" w:tplc="B3486262">
      <w:numFmt w:val="bullet"/>
      <w:lvlText w:val="•"/>
      <w:lvlJc w:val="left"/>
      <w:pPr>
        <w:ind w:left="4307" w:hanging="492"/>
      </w:pPr>
      <w:rPr>
        <w:rFonts w:hint="default"/>
      </w:rPr>
    </w:lvl>
    <w:lvl w:ilvl="5" w:tplc="CCDCB2F2">
      <w:numFmt w:val="bullet"/>
      <w:lvlText w:val="•"/>
      <w:lvlJc w:val="left"/>
      <w:pPr>
        <w:ind w:left="5174" w:hanging="492"/>
      </w:pPr>
      <w:rPr>
        <w:rFonts w:hint="default"/>
      </w:rPr>
    </w:lvl>
    <w:lvl w:ilvl="6" w:tplc="9314FC0C">
      <w:numFmt w:val="bullet"/>
      <w:lvlText w:val="•"/>
      <w:lvlJc w:val="left"/>
      <w:pPr>
        <w:ind w:left="6041" w:hanging="492"/>
      </w:pPr>
      <w:rPr>
        <w:rFonts w:hint="default"/>
      </w:rPr>
    </w:lvl>
    <w:lvl w:ilvl="7" w:tplc="08226556">
      <w:numFmt w:val="bullet"/>
      <w:lvlText w:val="•"/>
      <w:lvlJc w:val="left"/>
      <w:pPr>
        <w:ind w:left="6908" w:hanging="492"/>
      </w:pPr>
      <w:rPr>
        <w:rFonts w:hint="default"/>
      </w:rPr>
    </w:lvl>
    <w:lvl w:ilvl="8" w:tplc="F334BABC">
      <w:numFmt w:val="bullet"/>
      <w:lvlText w:val="•"/>
      <w:lvlJc w:val="left"/>
      <w:pPr>
        <w:ind w:left="7775" w:hanging="492"/>
      </w:pPr>
      <w:rPr>
        <w:rFonts w:hint="default"/>
      </w:rPr>
    </w:lvl>
  </w:abstractNum>
  <w:abstractNum w:abstractNumId="120" w15:restartNumberingAfterBreak="0">
    <w:nsid w:val="5FFF17CB"/>
    <w:multiLevelType w:val="hybridMultilevel"/>
    <w:tmpl w:val="FC06FD74"/>
    <w:lvl w:ilvl="0" w:tplc="176CF4CA">
      <w:start w:val="19"/>
      <w:numFmt w:val="decimal"/>
      <w:lvlText w:val="[%1]"/>
      <w:lvlJc w:val="left"/>
      <w:pPr>
        <w:ind w:left="791" w:hanging="498"/>
      </w:pPr>
      <w:rPr>
        <w:rFonts w:hint="default"/>
        <w:w w:val="107"/>
      </w:rPr>
    </w:lvl>
    <w:lvl w:ilvl="1" w:tplc="88FA6DB0">
      <w:numFmt w:val="bullet"/>
      <w:lvlText w:val="•"/>
      <w:lvlJc w:val="left"/>
      <w:pPr>
        <w:ind w:left="980" w:hanging="498"/>
      </w:pPr>
      <w:rPr>
        <w:rFonts w:hint="default"/>
      </w:rPr>
    </w:lvl>
    <w:lvl w:ilvl="2" w:tplc="989C4040">
      <w:numFmt w:val="bullet"/>
      <w:lvlText w:val="•"/>
      <w:lvlJc w:val="left"/>
      <w:pPr>
        <w:ind w:left="1927" w:hanging="498"/>
      </w:pPr>
      <w:rPr>
        <w:rFonts w:hint="default"/>
      </w:rPr>
    </w:lvl>
    <w:lvl w:ilvl="3" w:tplc="252A2B86">
      <w:numFmt w:val="bullet"/>
      <w:lvlText w:val="•"/>
      <w:lvlJc w:val="left"/>
      <w:pPr>
        <w:ind w:left="2875" w:hanging="498"/>
      </w:pPr>
      <w:rPr>
        <w:rFonts w:hint="default"/>
      </w:rPr>
    </w:lvl>
    <w:lvl w:ilvl="4" w:tplc="2C620896">
      <w:numFmt w:val="bullet"/>
      <w:lvlText w:val="•"/>
      <w:lvlJc w:val="left"/>
      <w:pPr>
        <w:ind w:left="3822" w:hanging="498"/>
      </w:pPr>
      <w:rPr>
        <w:rFonts w:hint="default"/>
      </w:rPr>
    </w:lvl>
    <w:lvl w:ilvl="5" w:tplc="D25CAC12">
      <w:numFmt w:val="bullet"/>
      <w:lvlText w:val="•"/>
      <w:lvlJc w:val="left"/>
      <w:pPr>
        <w:ind w:left="4770" w:hanging="498"/>
      </w:pPr>
      <w:rPr>
        <w:rFonts w:hint="default"/>
      </w:rPr>
    </w:lvl>
    <w:lvl w:ilvl="6" w:tplc="C56A2E66">
      <w:numFmt w:val="bullet"/>
      <w:lvlText w:val="•"/>
      <w:lvlJc w:val="left"/>
      <w:pPr>
        <w:ind w:left="5718" w:hanging="498"/>
      </w:pPr>
      <w:rPr>
        <w:rFonts w:hint="default"/>
      </w:rPr>
    </w:lvl>
    <w:lvl w:ilvl="7" w:tplc="4FC0FD42">
      <w:numFmt w:val="bullet"/>
      <w:lvlText w:val="•"/>
      <w:lvlJc w:val="left"/>
      <w:pPr>
        <w:ind w:left="6665" w:hanging="498"/>
      </w:pPr>
      <w:rPr>
        <w:rFonts w:hint="default"/>
      </w:rPr>
    </w:lvl>
    <w:lvl w:ilvl="8" w:tplc="97980CB6">
      <w:numFmt w:val="bullet"/>
      <w:lvlText w:val="•"/>
      <w:lvlJc w:val="left"/>
      <w:pPr>
        <w:ind w:left="7613" w:hanging="498"/>
      </w:pPr>
      <w:rPr>
        <w:rFonts w:hint="default"/>
      </w:rPr>
    </w:lvl>
  </w:abstractNum>
  <w:abstractNum w:abstractNumId="121" w15:restartNumberingAfterBreak="0">
    <w:nsid w:val="606A1DBF"/>
    <w:multiLevelType w:val="hybridMultilevel"/>
    <w:tmpl w:val="B91E5784"/>
    <w:lvl w:ilvl="0" w:tplc="B79C6BC4">
      <w:start w:val="86"/>
      <w:numFmt w:val="decimal"/>
      <w:lvlText w:val="[%1]"/>
      <w:lvlJc w:val="left"/>
      <w:pPr>
        <w:ind w:left="1005" w:hanging="496"/>
      </w:pPr>
      <w:rPr>
        <w:rFonts w:hint="default"/>
        <w:w w:val="100"/>
      </w:rPr>
    </w:lvl>
    <w:lvl w:ilvl="1" w:tplc="C85CF2D8">
      <w:numFmt w:val="bullet"/>
      <w:lvlText w:val="•"/>
      <w:lvlJc w:val="left"/>
      <w:pPr>
        <w:ind w:left="1850" w:hanging="496"/>
      </w:pPr>
      <w:rPr>
        <w:rFonts w:hint="default"/>
      </w:rPr>
    </w:lvl>
    <w:lvl w:ilvl="2" w:tplc="F63AACC0">
      <w:numFmt w:val="bullet"/>
      <w:lvlText w:val="•"/>
      <w:lvlJc w:val="left"/>
      <w:pPr>
        <w:ind w:left="2701" w:hanging="496"/>
      </w:pPr>
      <w:rPr>
        <w:rFonts w:hint="default"/>
      </w:rPr>
    </w:lvl>
    <w:lvl w:ilvl="3" w:tplc="DC9CFD8E">
      <w:numFmt w:val="bullet"/>
      <w:lvlText w:val="•"/>
      <w:lvlJc w:val="left"/>
      <w:pPr>
        <w:ind w:left="3552" w:hanging="496"/>
      </w:pPr>
      <w:rPr>
        <w:rFonts w:hint="default"/>
      </w:rPr>
    </w:lvl>
    <w:lvl w:ilvl="4" w:tplc="E8442818">
      <w:numFmt w:val="bullet"/>
      <w:lvlText w:val="•"/>
      <w:lvlJc w:val="left"/>
      <w:pPr>
        <w:ind w:left="4403" w:hanging="496"/>
      </w:pPr>
      <w:rPr>
        <w:rFonts w:hint="default"/>
      </w:rPr>
    </w:lvl>
    <w:lvl w:ilvl="5" w:tplc="A58EA958">
      <w:numFmt w:val="bullet"/>
      <w:lvlText w:val="•"/>
      <w:lvlJc w:val="left"/>
      <w:pPr>
        <w:ind w:left="5254" w:hanging="496"/>
      </w:pPr>
      <w:rPr>
        <w:rFonts w:hint="default"/>
      </w:rPr>
    </w:lvl>
    <w:lvl w:ilvl="6" w:tplc="28164D08">
      <w:numFmt w:val="bullet"/>
      <w:lvlText w:val="•"/>
      <w:lvlJc w:val="left"/>
      <w:pPr>
        <w:ind w:left="6105" w:hanging="496"/>
      </w:pPr>
      <w:rPr>
        <w:rFonts w:hint="default"/>
      </w:rPr>
    </w:lvl>
    <w:lvl w:ilvl="7" w:tplc="9464452E">
      <w:numFmt w:val="bullet"/>
      <w:lvlText w:val="•"/>
      <w:lvlJc w:val="left"/>
      <w:pPr>
        <w:ind w:left="6956" w:hanging="496"/>
      </w:pPr>
      <w:rPr>
        <w:rFonts w:hint="default"/>
      </w:rPr>
    </w:lvl>
    <w:lvl w:ilvl="8" w:tplc="70AA9232">
      <w:numFmt w:val="bullet"/>
      <w:lvlText w:val="•"/>
      <w:lvlJc w:val="left"/>
      <w:pPr>
        <w:ind w:left="7807" w:hanging="496"/>
      </w:pPr>
      <w:rPr>
        <w:rFonts w:hint="default"/>
      </w:rPr>
    </w:lvl>
  </w:abstractNum>
  <w:abstractNum w:abstractNumId="122" w15:restartNumberingAfterBreak="0">
    <w:nsid w:val="60F27A44"/>
    <w:multiLevelType w:val="hybridMultilevel"/>
    <w:tmpl w:val="902207E0"/>
    <w:lvl w:ilvl="0" w:tplc="966AE39A">
      <w:start w:val="172"/>
      <w:numFmt w:val="decimal"/>
      <w:lvlText w:val="[%1]"/>
      <w:lvlJc w:val="left"/>
      <w:pPr>
        <w:ind w:left="863" w:hanging="498"/>
        <w:jc w:val="right"/>
      </w:pPr>
      <w:rPr>
        <w:rFonts w:hint="default"/>
        <w:w w:val="108"/>
      </w:rPr>
    </w:lvl>
    <w:lvl w:ilvl="1" w:tplc="47563D30">
      <w:start w:val="1"/>
      <w:numFmt w:val="decimal"/>
      <w:lvlText w:val="(%2)"/>
      <w:lvlJc w:val="left"/>
      <w:pPr>
        <w:ind w:left="1010" w:hanging="497"/>
      </w:pPr>
      <w:rPr>
        <w:rFonts w:ascii="Times New Roman" w:eastAsia="Times New Roman" w:hAnsi="Times New Roman" w:cs="Times New Roman" w:hint="default"/>
        <w:w w:val="108"/>
        <w:sz w:val="19"/>
        <w:szCs w:val="19"/>
      </w:rPr>
    </w:lvl>
    <w:lvl w:ilvl="2" w:tplc="ABD46550">
      <w:numFmt w:val="bullet"/>
      <w:lvlText w:val="•"/>
      <w:lvlJc w:val="left"/>
      <w:pPr>
        <w:ind w:left="1963" w:hanging="497"/>
      </w:pPr>
      <w:rPr>
        <w:rFonts w:hint="default"/>
      </w:rPr>
    </w:lvl>
    <w:lvl w:ilvl="3" w:tplc="159EAE56">
      <w:numFmt w:val="bullet"/>
      <w:lvlText w:val="•"/>
      <w:lvlJc w:val="left"/>
      <w:pPr>
        <w:ind w:left="2906" w:hanging="497"/>
      </w:pPr>
      <w:rPr>
        <w:rFonts w:hint="default"/>
      </w:rPr>
    </w:lvl>
    <w:lvl w:ilvl="4" w:tplc="C22207CC">
      <w:numFmt w:val="bullet"/>
      <w:lvlText w:val="•"/>
      <w:lvlJc w:val="left"/>
      <w:pPr>
        <w:ind w:left="3849" w:hanging="497"/>
      </w:pPr>
      <w:rPr>
        <w:rFonts w:hint="default"/>
      </w:rPr>
    </w:lvl>
    <w:lvl w:ilvl="5" w:tplc="6770B966">
      <w:numFmt w:val="bullet"/>
      <w:lvlText w:val="•"/>
      <w:lvlJc w:val="left"/>
      <w:pPr>
        <w:ind w:left="4792" w:hanging="497"/>
      </w:pPr>
      <w:rPr>
        <w:rFonts w:hint="default"/>
      </w:rPr>
    </w:lvl>
    <w:lvl w:ilvl="6" w:tplc="082AA916">
      <w:numFmt w:val="bullet"/>
      <w:lvlText w:val="•"/>
      <w:lvlJc w:val="left"/>
      <w:pPr>
        <w:ind w:left="5736" w:hanging="497"/>
      </w:pPr>
      <w:rPr>
        <w:rFonts w:hint="default"/>
      </w:rPr>
    </w:lvl>
    <w:lvl w:ilvl="7" w:tplc="415CBA52">
      <w:numFmt w:val="bullet"/>
      <w:lvlText w:val="•"/>
      <w:lvlJc w:val="left"/>
      <w:pPr>
        <w:ind w:left="6679" w:hanging="497"/>
      </w:pPr>
      <w:rPr>
        <w:rFonts w:hint="default"/>
      </w:rPr>
    </w:lvl>
    <w:lvl w:ilvl="8" w:tplc="6B761C54">
      <w:numFmt w:val="bullet"/>
      <w:lvlText w:val="•"/>
      <w:lvlJc w:val="left"/>
      <w:pPr>
        <w:ind w:left="7622" w:hanging="497"/>
      </w:pPr>
      <w:rPr>
        <w:rFonts w:hint="default"/>
      </w:rPr>
    </w:lvl>
  </w:abstractNum>
  <w:abstractNum w:abstractNumId="123" w15:restartNumberingAfterBreak="0">
    <w:nsid w:val="61B079C6"/>
    <w:multiLevelType w:val="hybridMultilevel"/>
    <w:tmpl w:val="08004EDA"/>
    <w:lvl w:ilvl="0" w:tplc="6E3090BA">
      <w:start w:val="86"/>
      <w:numFmt w:val="decimal"/>
      <w:lvlText w:val="[%1]"/>
      <w:lvlJc w:val="left"/>
      <w:pPr>
        <w:ind w:left="936" w:hanging="480"/>
      </w:pPr>
      <w:rPr>
        <w:rFonts w:ascii="Times New Roman" w:eastAsia="Times New Roman" w:hAnsi="Times New Roman" w:cs="Times New Roman" w:hint="default"/>
        <w:w w:val="107"/>
        <w:sz w:val="15"/>
        <w:szCs w:val="15"/>
      </w:rPr>
    </w:lvl>
    <w:lvl w:ilvl="1" w:tplc="9EB03DEE">
      <w:numFmt w:val="bullet"/>
      <w:lvlText w:val="•"/>
      <w:lvlJc w:val="left"/>
      <w:pPr>
        <w:ind w:left="1796" w:hanging="480"/>
      </w:pPr>
      <w:rPr>
        <w:rFonts w:hint="default"/>
      </w:rPr>
    </w:lvl>
    <w:lvl w:ilvl="2" w:tplc="3EA21FAE">
      <w:numFmt w:val="bullet"/>
      <w:lvlText w:val="•"/>
      <w:lvlJc w:val="left"/>
      <w:pPr>
        <w:ind w:left="2653" w:hanging="480"/>
      </w:pPr>
      <w:rPr>
        <w:rFonts w:hint="default"/>
      </w:rPr>
    </w:lvl>
    <w:lvl w:ilvl="3" w:tplc="D1C4E73A">
      <w:numFmt w:val="bullet"/>
      <w:lvlText w:val="•"/>
      <w:lvlJc w:val="left"/>
      <w:pPr>
        <w:ind w:left="3510" w:hanging="480"/>
      </w:pPr>
      <w:rPr>
        <w:rFonts w:hint="default"/>
      </w:rPr>
    </w:lvl>
    <w:lvl w:ilvl="4" w:tplc="4E62819A">
      <w:numFmt w:val="bullet"/>
      <w:lvlText w:val="•"/>
      <w:lvlJc w:val="left"/>
      <w:pPr>
        <w:ind w:left="4367" w:hanging="480"/>
      </w:pPr>
      <w:rPr>
        <w:rFonts w:hint="default"/>
      </w:rPr>
    </w:lvl>
    <w:lvl w:ilvl="5" w:tplc="52808738">
      <w:numFmt w:val="bullet"/>
      <w:lvlText w:val="•"/>
      <w:lvlJc w:val="left"/>
      <w:pPr>
        <w:ind w:left="5224" w:hanging="480"/>
      </w:pPr>
      <w:rPr>
        <w:rFonts w:hint="default"/>
      </w:rPr>
    </w:lvl>
    <w:lvl w:ilvl="6" w:tplc="05FCDC00">
      <w:numFmt w:val="bullet"/>
      <w:lvlText w:val="•"/>
      <w:lvlJc w:val="left"/>
      <w:pPr>
        <w:ind w:left="6081" w:hanging="480"/>
      </w:pPr>
      <w:rPr>
        <w:rFonts w:hint="default"/>
      </w:rPr>
    </w:lvl>
    <w:lvl w:ilvl="7" w:tplc="9320BFC6">
      <w:numFmt w:val="bullet"/>
      <w:lvlText w:val="•"/>
      <w:lvlJc w:val="left"/>
      <w:pPr>
        <w:ind w:left="6938" w:hanging="480"/>
      </w:pPr>
      <w:rPr>
        <w:rFonts w:hint="default"/>
      </w:rPr>
    </w:lvl>
    <w:lvl w:ilvl="8" w:tplc="89BC630A">
      <w:numFmt w:val="bullet"/>
      <w:lvlText w:val="•"/>
      <w:lvlJc w:val="left"/>
      <w:pPr>
        <w:ind w:left="7795" w:hanging="480"/>
      </w:pPr>
      <w:rPr>
        <w:rFonts w:hint="default"/>
      </w:rPr>
    </w:lvl>
  </w:abstractNum>
  <w:abstractNum w:abstractNumId="124" w15:restartNumberingAfterBreak="0">
    <w:nsid w:val="634047F7"/>
    <w:multiLevelType w:val="hybridMultilevel"/>
    <w:tmpl w:val="2A544FA6"/>
    <w:lvl w:ilvl="0" w:tplc="1F66E800">
      <w:start w:val="44"/>
      <w:numFmt w:val="decimal"/>
      <w:lvlText w:val="[%1]"/>
      <w:lvlJc w:val="left"/>
      <w:pPr>
        <w:ind w:left="822" w:hanging="502"/>
        <w:jc w:val="right"/>
      </w:pPr>
      <w:rPr>
        <w:rFonts w:hint="default"/>
        <w:w w:val="102"/>
      </w:rPr>
    </w:lvl>
    <w:lvl w:ilvl="1" w:tplc="E620F390">
      <w:numFmt w:val="bullet"/>
      <w:lvlText w:val="•"/>
      <w:lvlJc w:val="left"/>
      <w:pPr>
        <w:ind w:left="1688" w:hanging="502"/>
      </w:pPr>
      <w:rPr>
        <w:rFonts w:hint="default"/>
      </w:rPr>
    </w:lvl>
    <w:lvl w:ilvl="2" w:tplc="66E6F10A">
      <w:numFmt w:val="bullet"/>
      <w:lvlText w:val="•"/>
      <w:lvlJc w:val="left"/>
      <w:pPr>
        <w:ind w:left="2557" w:hanging="502"/>
      </w:pPr>
      <w:rPr>
        <w:rFonts w:hint="default"/>
      </w:rPr>
    </w:lvl>
    <w:lvl w:ilvl="3" w:tplc="BB486FC2">
      <w:numFmt w:val="bullet"/>
      <w:lvlText w:val="•"/>
      <w:lvlJc w:val="left"/>
      <w:pPr>
        <w:ind w:left="3426" w:hanging="502"/>
      </w:pPr>
      <w:rPr>
        <w:rFonts w:hint="default"/>
      </w:rPr>
    </w:lvl>
    <w:lvl w:ilvl="4" w:tplc="D458C36E">
      <w:numFmt w:val="bullet"/>
      <w:lvlText w:val="•"/>
      <w:lvlJc w:val="left"/>
      <w:pPr>
        <w:ind w:left="4295" w:hanging="502"/>
      </w:pPr>
      <w:rPr>
        <w:rFonts w:hint="default"/>
      </w:rPr>
    </w:lvl>
    <w:lvl w:ilvl="5" w:tplc="E0F2495C">
      <w:numFmt w:val="bullet"/>
      <w:lvlText w:val="•"/>
      <w:lvlJc w:val="left"/>
      <w:pPr>
        <w:ind w:left="5164" w:hanging="502"/>
      </w:pPr>
      <w:rPr>
        <w:rFonts w:hint="default"/>
      </w:rPr>
    </w:lvl>
    <w:lvl w:ilvl="6" w:tplc="BEF65F88">
      <w:numFmt w:val="bullet"/>
      <w:lvlText w:val="•"/>
      <w:lvlJc w:val="left"/>
      <w:pPr>
        <w:ind w:left="6033" w:hanging="502"/>
      </w:pPr>
      <w:rPr>
        <w:rFonts w:hint="default"/>
      </w:rPr>
    </w:lvl>
    <w:lvl w:ilvl="7" w:tplc="47E8EB02">
      <w:numFmt w:val="bullet"/>
      <w:lvlText w:val="•"/>
      <w:lvlJc w:val="left"/>
      <w:pPr>
        <w:ind w:left="6902" w:hanging="502"/>
      </w:pPr>
      <w:rPr>
        <w:rFonts w:hint="default"/>
      </w:rPr>
    </w:lvl>
    <w:lvl w:ilvl="8" w:tplc="68AAA2E8">
      <w:numFmt w:val="bullet"/>
      <w:lvlText w:val="•"/>
      <w:lvlJc w:val="left"/>
      <w:pPr>
        <w:ind w:left="7771" w:hanging="502"/>
      </w:pPr>
      <w:rPr>
        <w:rFonts w:hint="default"/>
      </w:rPr>
    </w:lvl>
  </w:abstractNum>
  <w:abstractNum w:abstractNumId="125" w15:restartNumberingAfterBreak="0">
    <w:nsid w:val="653625EC"/>
    <w:multiLevelType w:val="hybridMultilevel"/>
    <w:tmpl w:val="FF6696C8"/>
    <w:lvl w:ilvl="0" w:tplc="0EFEA8B8">
      <w:start w:val="33"/>
      <w:numFmt w:val="decimal"/>
      <w:lvlText w:val="[%1]"/>
      <w:lvlJc w:val="left"/>
      <w:pPr>
        <w:ind w:left="1005" w:hanging="506"/>
        <w:jc w:val="right"/>
      </w:pPr>
      <w:rPr>
        <w:rFonts w:hint="default"/>
        <w:w w:val="111"/>
      </w:rPr>
    </w:lvl>
    <w:lvl w:ilvl="1" w:tplc="1C2656A2">
      <w:numFmt w:val="bullet"/>
      <w:lvlText w:val="•"/>
      <w:lvlJc w:val="left"/>
      <w:pPr>
        <w:ind w:left="1850" w:hanging="506"/>
      </w:pPr>
      <w:rPr>
        <w:rFonts w:hint="default"/>
      </w:rPr>
    </w:lvl>
    <w:lvl w:ilvl="2" w:tplc="158ACFF4">
      <w:numFmt w:val="bullet"/>
      <w:lvlText w:val="•"/>
      <w:lvlJc w:val="left"/>
      <w:pPr>
        <w:ind w:left="2701" w:hanging="506"/>
      </w:pPr>
      <w:rPr>
        <w:rFonts w:hint="default"/>
      </w:rPr>
    </w:lvl>
    <w:lvl w:ilvl="3" w:tplc="5AE209FA">
      <w:numFmt w:val="bullet"/>
      <w:lvlText w:val="•"/>
      <w:lvlJc w:val="left"/>
      <w:pPr>
        <w:ind w:left="3552" w:hanging="506"/>
      </w:pPr>
      <w:rPr>
        <w:rFonts w:hint="default"/>
      </w:rPr>
    </w:lvl>
    <w:lvl w:ilvl="4" w:tplc="F6B63032">
      <w:numFmt w:val="bullet"/>
      <w:lvlText w:val="•"/>
      <w:lvlJc w:val="left"/>
      <w:pPr>
        <w:ind w:left="4403" w:hanging="506"/>
      </w:pPr>
      <w:rPr>
        <w:rFonts w:hint="default"/>
      </w:rPr>
    </w:lvl>
    <w:lvl w:ilvl="5" w:tplc="427616FA">
      <w:numFmt w:val="bullet"/>
      <w:lvlText w:val="•"/>
      <w:lvlJc w:val="left"/>
      <w:pPr>
        <w:ind w:left="5254" w:hanging="506"/>
      </w:pPr>
      <w:rPr>
        <w:rFonts w:hint="default"/>
      </w:rPr>
    </w:lvl>
    <w:lvl w:ilvl="6" w:tplc="EE80520E">
      <w:numFmt w:val="bullet"/>
      <w:lvlText w:val="•"/>
      <w:lvlJc w:val="left"/>
      <w:pPr>
        <w:ind w:left="6105" w:hanging="506"/>
      </w:pPr>
      <w:rPr>
        <w:rFonts w:hint="default"/>
      </w:rPr>
    </w:lvl>
    <w:lvl w:ilvl="7" w:tplc="7E283406">
      <w:numFmt w:val="bullet"/>
      <w:lvlText w:val="•"/>
      <w:lvlJc w:val="left"/>
      <w:pPr>
        <w:ind w:left="6956" w:hanging="506"/>
      </w:pPr>
      <w:rPr>
        <w:rFonts w:hint="default"/>
      </w:rPr>
    </w:lvl>
    <w:lvl w:ilvl="8" w:tplc="2B1C5CA4">
      <w:numFmt w:val="bullet"/>
      <w:lvlText w:val="•"/>
      <w:lvlJc w:val="left"/>
      <w:pPr>
        <w:ind w:left="7807" w:hanging="506"/>
      </w:pPr>
      <w:rPr>
        <w:rFonts w:hint="default"/>
      </w:rPr>
    </w:lvl>
  </w:abstractNum>
  <w:abstractNum w:abstractNumId="126" w15:restartNumberingAfterBreak="0">
    <w:nsid w:val="655123E6"/>
    <w:multiLevelType w:val="hybridMultilevel"/>
    <w:tmpl w:val="EC949294"/>
    <w:lvl w:ilvl="0" w:tplc="A72A7BC0">
      <w:start w:val="80"/>
      <w:numFmt w:val="decimal"/>
      <w:lvlText w:val="[%1]"/>
      <w:lvlJc w:val="left"/>
      <w:pPr>
        <w:ind w:left="642" w:hanging="509"/>
      </w:pPr>
      <w:rPr>
        <w:rFonts w:ascii="Times New Roman" w:eastAsia="Times New Roman" w:hAnsi="Times New Roman" w:cs="Times New Roman" w:hint="default"/>
        <w:w w:val="102"/>
        <w:sz w:val="16"/>
        <w:szCs w:val="16"/>
      </w:rPr>
    </w:lvl>
    <w:lvl w:ilvl="1" w:tplc="14820C16">
      <w:start w:val="86"/>
      <w:numFmt w:val="decimal"/>
      <w:lvlText w:val="[%2]"/>
      <w:lvlJc w:val="left"/>
      <w:pPr>
        <w:ind w:left="781" w:hanging="503"/>
      </w:pPr>
      <w:rPr>
        <w:rFonts w:ascii="Times New Roman" w:eastAsia="Times New Roman" w:hAnsi="Times New Roman" w:cs="Times New Roman" w:hint="default"/>
        <w:w w:val="107"/>
        <w:sz w:val="15"/>
        <w:szCs w:val="15"/>
      </w:rPr>
    </w:lvl>
    <w:lvl w:ilvl="2" w:tplc="03B45ED8">
      <w:numFmt w:val="bullet"/>
      <w:lvlText w:val="•"/>
      <w:lvlJc w:val="left"/>
      <w:pPr>
        <w:ind w:left="1749" w:hanging="503"/>
      </w:pPr>
      <w:rPr>
        <w:rFonts w:hint="default"/>
      </w:rPr>
    </w:lvl>
    <w:lvl w:ilvl="3" w:tplc="EA660638">
      <w:numFmt w:val="bullet"/>
      <w:lvlText w:val="•"/>
      <w:lvlJc w:val="left"/>
      <w:pPr>
        <w:ind w:left="2719" w:hanging="503"/>
      </w:pPr>
      <w:rPr>
        <w:rFonts w:hint="default"/>
      </w:rPr>
    </w:lvl>
    <w:lvl w:ilvl="4" w:tplc="E85CA6E0">
      <w:numFmt w:val="bullet"/>
      <w:lvlText w:val="•"/>
      <w:lvlJc w:val="left"/>
      <w:pPr>
        <w:ind w:left="3689" w:hanging="503"/>
      </w:pPr>
      <w:rPr>
        <w:rFonts w:hint="default"/>
      </w:rPr>
    </w:lvl>
    <w:lvl w:ilvl="5" w:tplc="5114FF86">
      <w:numFmt w:val="bullet"/>
      <w:lvlText w:val="•"/>
      <w:lvlJc w:val="left"/>
      <w:pPr>
        <w:ind w:left="4659" w:hanging="503"/>
      </w:pPr>
      <w:rPr>
        <w:rFonts w:hint="default"/>
      </w:rPr>
    </w:lvl>
    <w:lvl w:ilvl="6" w:tplc="45ECDD5C">
      <w:numFmt w:val="bullet"/>
      <w:lvlText w:val="•"/>
      <w:lvlJc w:val="left"/>
      <w:pPr>
        <w:ind w:left="5629" w:hanging="503"/>
      </w:pPr>
      <w:rPr>
        <w:rFonts w:hint="default"/>
      </w:rPr>
    </w:lvl>
    <w:lvl w:ilvl="7" w:tplc="C80C2A6C">
      <w:numFmt w:val="bullet"/>
      <w:lvlText w:val="•"/>
      <w:lvlJc w:val="left"/>
      <w:pPr>
        <w:ind w:left="6599" w:hanging="503"/>
      </w:pPr>
      <w:rPr>
        <w:rFonts w:hint="default"/>
      </w:rPr>
    </w:lvl>
    <w:lvl w:ilvl="8" w:tplc="C8F4F73C">
      <w:numFmt w:val="bullet"/>
      <w:lvlText w:val="•"/>
      <w:lvlJc w:val="left"/>
      <w:pPr>
        <w:ind w:left="7569" w:hanging="503"/>
      </w:pPr>
      <w:rPr>
        <w:rFonts w:hint="default"/>
      </w:rPr>
    </w:lvl>
  </w:abstractNum>
  <w:abstractNum w:abstractNumId="127" w15:restartNumberingAfterBreak="0">
    <w:nsid w:val="65C61F58"/>
    <w:multiLevelType w:val="hybridMultilevel"/>
    <w:tmpl w:val="46465F82"/>
    <w:lvl w:ilvl="0" w:tplc="89B44A86">
      <w:start w:val="33"/>
      <w:numFmt w:val="decimal"/>
      <w:lvlText w:val="[%1]"/>
      <w:lvlJc w:val="left"/>
      <w:pPr>
        <w:ind w:left="815" w:hanging="498"/>
      </w:pPr>
      <w:rPr>
        <w:rFonts w:ascii="Times New Roman" w:eastAsia="Times New Roman" w:hAnsi="Times New Roman" w:cs="Times New Roman" w:hint="default"/>
        <w:w w:val="109"/>
        <w:sz w:val="15"/>
        <w:szCs w:val="15"/>
      </w:rPr>
    </w:lvl>
    <w:lvl w:ilvl="1" w:tplc="499A0CBC">
      <w:numFmt w:val="bullet"/>
      <w:lvlText w:val="•"/>
      <w:lvlJc w:val="left"/>
      <w:pPr>
        <w:ind w:left="1688" w:hanging="498"/>
      </w:pPr>
      <w:rPr>
        <w:rFonts w:hint="default"/>
      </w:rPr>
    </w:lvl>
    <w:lvl w:ilvl="2" w:tplc="CA2A3ABE">
      <w:numFmt w:val="bullet"/>
      <w:lvlText w:val="•"/>
      <w:lvlJc w:val="left"/>
      <w:pPr>
        <w:ind w:left="2557" w:hanging="498"/>
      </w:pPr>
      <w:rPr>
        <w:rFonts w:hint="default"/>
      </w:rPr>
    </w:lvl>
    <w:lvl w:ilvl="3" w:tplc="1B20EA16">
      <w:numFmt w:val="bullet"/>
      <w:lvlText w:val="•"/>
      <w:lvlJc w:val="left"/>
      <w:pPr>
        <w:ind w:left="3426" w:hanging="498"/>
      </w:pPr>
      <w:rPr>
        <w:rFonts w:hint="default"/>
      </w:rPr>
    </w:lvl>
    <w:lvl w:ilvl="4" w:tplc="E03E63BC">
      <w:numFmt w:val="bullet"/>
      <w:lvlText w:val="•"/>
      <w:lvlJc w:val="left"/>
      <w:pPr>
        <w:ind w:left="4295" w:hanging="498"/>
      </w:pPr>
      <w:rPr>
        <w:rFonts w:hint="default"/>
      </w:rPr>
    </w:lvl>
    <w:lvl w:ilvl="5" w:tplc="A0427C7C">
      <w:numFmt w:val="bullet"/>
      <w:lvlText w:val="•"/>
      <w:lvlJc w:val="left"/>
      <w:pPr>
        <w:ind w:left="5164" w:hanging="498"/>
      </w:pPr>
      <w:rPr>
        <w:rFonts w:hint="default"/>
      </w:rPr>
    </w:lvl>
    <w:lvl w:ilvl="6" w:tplc="3E0E1F0A">
      <w:numFmt w:val="bullet"/>
      <w:lvlText w:val="•"/>
      <w:lvlJc w:val="left"/>
      <w:pPr>
        <w:ind w:left="6033" w:hanging="498"/>
      </w:pPr>
      <w:rPr>
        <w:rFonts w:hint="default"/>
      </w:rPr>
    </w:lvl>
    <w:lvl w:ilvl="7" w:tplc="3D1A73D0">
      <w:numFmt w:val="bullet"/>
      <w:lvlText w:val="•"/>
      <w:lvlJc w:val="left"/>
      <w:pPr>
        <w:ind w:left="6902" w:hanging="498"/>
      </w:pPr>
      <w:rPr>
        <w:rFonts w:hint="default"/>
      </w:rPr>
    </w:lvl>
    <w:lvl w:ilvl="8" w:tplc="6AFCC662">
      <w:numFmt w:val="bullet"/>
      <w:lvlText w:val="•"/>
      <w:lvlJc w:val="left"/>
      <w:pPr>
        <w:ind w:left="7771" w:hanging="498"/>
      </w:pPr>
      <w:rPr>
        <w:rFonts w:hint="default"/>
      </w:rPr>
    </w:lvl>
  </w:abstractNum>
  <w:abstractNum w:abstractNumId="128" w15:restartNumberingAfterBreak="0">
    <w:nsid w:val="662D256D"/>
    <w:multiLevelType w:val="hybridMultilevel"/>
    <w:tmpl w:val="F642E276"/>
    <w:lvl w:ilvl="0" w:tplc="59487808">
      <w:start w:val="1"/>
      <w:numFmt w:val="decimal"/>
      <w:lvlText w:val="%1."/>
      <w:lvlJc w:val="left"/>
      <w:pPr>
        <w:ind w:left="783" w:hanging="509"/>
      </w:pPr>
      <w:rPr>
        <w:rFonts w:hint="default"/>
        <w:spacing w:val="-1"/>
        <w:w w:val="105"/>
      </w:rPr>
    </w:lvl>
    <w:lvl w:ilvl="1" w:tplc="2D1E5810">
      <w:numFmt w:val="bullet"/>
      <w:lvlText w:val="•"/>
      <w:lvlJc w:val="left"/>
      <w:pPr>
        <w:ind w:left="1652" w:hanging="509"/>
      </w:pPr>
      <w:rPr>
        <w:rFonts w:hint="default"/>
      </w:rPr>
    </w:lvl>
    <w:lvl w:ilvl="2" w:tplc="AEEE689A">
      <w:numFmt w:val="bullet"/>
      <w:lvlText w:val="•"/>
      <w:lvlJc w:val="left"/>
      <w:pPr>
        <w:ind w:left="2525" w:hanging="509"/>
      </w:pPr>
      <w:rPr>
        <w:rFonts w:hint="default"/>
      </w:rPr>
    </w:lvl>
    <w:lvl w:ilvl="3" w:tplc="7D7C6F26">
      <w:numFmt w:val="bullet"/>
      <w:lvlText w:val="•"/>
      <w:lvlJc w:val="left"/>
      <w:pPr>
        <w:ind w:left="3398" w:hanging="509"/>
      </w:pPr>
      <w:rPr>
        <w:rFonts w:hint="default"/>
      </w:rPr>
    </w:lvl>
    <w:lvl w:ilvl="4" w:tplc="9C90AC10">
      <w:numFmt w:val="bullet"/>
      <w:lvlText w:val="•"/>
      <w:lvlJc w:val="left"/>
      <w:pPr>
        <w:ind w:left="4271" w:hanging="509"/>
      </w:pPr>
      <w:rPr>
        <w:rFonts w:hint="default"/>
      </w:rPr>
    </w:lvl>
    <w:lvl w:ilvl="5" w:tplc="6B7E492E">
      <w:numFmt w:val="bullet"/>
      <w:lvlText w:val="•"/>
      <w:lvlJc w:val="left"/>
      <w:pPr>
        <w:ind w:left="5144" w:hanging="509"/>
      </w:pPr>
      <w:rPr>
        <w:rFonts w:hint="default"/>
      </w:rPr>
    </w:lvl>
    <w:lvl w:ilvl="6" w:tplc="C172B4E2">
      <w:numFmt w:val="bullet"/>
      <w:lvlText w:val="•"/>
      <w:lvlJc w:val="left"/>
      <w:pPr>
        <w:ind w:left="6017" w:hanging="509"/>
      </w:pPr>
      <w:rPr>
        <w:rFonts w:hint="default"/>
      </w:rPr>
    </w:lvl>
    <w:lvl w:ilvl="7" w:tplc="F3B634C6">
      <w:numFmt w:val="bullet"/>
      <w:lvlText w:val="•"/>
      <w:lvlJc w:val="left"/>
      <w:pPr>
        <w:ind w:left="6890" w:hanging="509"/>
      </w:pPr>
      <w:rPr>
        <w:rFonts w:hint="default"/>
      </w:rPr>
    </w:lvl>
    <w:lvl w:ilvl="8" w:tplc="F9B06020">
      <w:numFmt w:val="bullet"/>
      <w:lvlText w:val="•"/>
      <w:lvlJc w:val="left"/>
      <w:pPr>
        <w:ind w:left="7763" w:hanging="509"/>
      </w:pPr>
      <w:rPr>
        <w:rFonts w:hint="default"/>
      </w:rPr>
    </w:lvl>
  </w:abstractNum>
  <w:abstractNum w:abstractNumId="129" w15:restartNumberingAfterBreak="0">
    <w:nsid w:val="66C84CAD"/>
    <w:multiLevelType w:val="hybridMultilevel"/>
    <w:tmpl w:val="AE86E89A"/>
    <w:lvl w:ilvl="0" w:tplc="1B5CF694">
      <w:start w:val="6"/>
      <w:numFmt w:val="decimal"/>
      <w:lvlText w:val="[%1]"/>
      <w:lvlJc w:val="left"/>
      <w:pPr>
        <w:ind w:left="785" w:hanging="502"/>
        <w:jc w:val="right"/>
      </w:pPr>
      <w:rPr>
        <w:rFonts w:ascii="Times New Roman" w:eastAsia="Times New Roman" w:hAnsi="Times New Roman" w:cs="Times New Roman" w:hint="default"/>
        <w:w w:val="108"/>
        <w:sz w:val="15"/>
        <w:szCs w:val="15"/>
      </w:rPr>
    </w:lvl>
    <w:lvl w:ilvl="1" w:tplc="0E0E7622">
      <w:numFmt w:val="bullet"/>
      <w:lvlText w:val="•"/>
      <w:lvlJc w:val="left"/>
      <w:pPr>
        <w:ind w:left="780" w:hanging="502"/>
      </w:pPr>
      <w:rPr>
        <w:rFonts w:hint="default"/>
      </w:rPr>
    </w:lvl>
    <w:lvl w:ilvl="2" w:tplc="9BC0B830">
      <w:numFmt w:val="bullet"/>
      <w:lvlText w:val="•"/>
      <w:lvlJc w:val="left"/>
      <w:pPr>
        <w:ind w:left="940" w:hanging="502"/>
      </w:pPr>
      <w:rPr>
        <w:rFonts w:hint="default"/>
      </w:rPr>
    </w:lvl>
    <w:lvl w:ilvl="3" w:tplc="9F5ABB12">
      <w:numFmt w:val="bullet"/>
      <w:lvlText w:val="•"/>
      <w:lvlJc w:val="left"/>
      <w:pPr>
        <w:ind w:left="2011" w:hanging="502"/>
      </w:pPr>
      <w:rPr>
        <w:rFonts w:hint="default"/>
      </w:rPr>
    </w:lvl>
    <w:lvl w:ilvl="4" w:tplc="16C6F670">
      <w:numFmt w:val="bullet"/>
      <w:lvlText w:val="•"/>
      <w:lvlJc w:val="left"/>
      <w:pPr>
        <w:ind w:left="3082" w:hanging="502"/>
      </w:pPr>
      <w:rPr>
        <w:rFonts w:hint="default"/>
      </w:rPr>
    </w:lvl>
    <w:lvl w:ilvl="5" w:tplc="CD386DE6">
      <w:numFmt w:val="bullet"/>
      <w:lvlText w:val="•"/>
      <w:lvlJc w:val="left"/>
      <w:pPr>
        <w:ind w:left="4153" w:hanging="502"/>
      </w:pPr>
      <w:rPr>
        <w:rFonts w:hint="default"/>
      </w:rPr>
    </w:lvl>
    <w:lvl w:ilvl="6" w:tplc="78DC0BD0">
      <w:numFmt w:val="bullet"/>
      <w:lvlText w:val="•"/>
      <w:lvlJc w:val="left"/>
      <w:pPr>
        <w:ind w:left="5224" w:hanging="502"/>
      </w:pPr>
      <w:rPr>
        <w:rFonts w:hint="default"/>
      </w:rPr>
    </w:lvl>
    <w:lvl w:ilvl="7" w:tplc="8108AB28">
      <w:numFmt w:val="bullet"/>
      <w:lvlText w:val="•"/>
      <w:lvlJc w:val="left"/>
      <w:pPr>
        <w:ind w:left="6295" w:hanging="502"/>
      </w:pPr>
      <w:rPr>
        <w:rFonts w:hint="default"/>
      </w:rPr>
    </w:lvl>
    <w:lvl w:ilvl="8" w:tplc="99BC49D4">
      <w:numFmt w:val="bullet"/>
      <w:lvlText w:val="•"/>
      <w:lvlJc w:val="left"/>
      <w:pPr>
        <w:ind w:left="7366" w:hanging="502"/>
      </w:pPr>
      <w:rPr>
        <w:rFonts w:hint="default"/>
      </w:rPr>
    </w:lvl>
  </w:abstractNum>
  <w:abstractNum w:abstractNumId="130" w15:restartNumberingAfterBreak="0">
    <w:nsid w:val="67950B6B"/>
    <w:multiLevelType w:val="hybridMultilevel"/>
    <w:tmpl w:val="805E05D0"/>
    <w:lvl w:ilvl="0" w:tplc="6388C86C">
      <w:start w:val="52"/>
      <w:numFmt w:val="decimal"/>
      <w:lvlText w:val="[%1]"/>
      <w:lvlJc w:val="left"/>
      <w:pPr>
        <w:ind w:left="1016" w:hanging="508"/>
      </w:pPr>
      <w:rPr>
        <w:rFonts w:ascii="Times New Roman" w:eastAsia="Times New Roman" w:hAnsi="Times New Roman" w:cs="Times New Roman" w:hint="default"/>
        <w:w w:val="104"/>
        <w:sz w:val="16"/>
        <w:szCs w:val="16"/>
      </w:rPr>
    </w:lvl>
    <w:lvl w:ilvl="1" w:tplc="90768768">
      <w:numFmt w:val="bullet"/>
      <w:lvlText w:val="•"/>
      <w:lvlJc w:val="left"/>
      <w:pPr>
        <w:ind w:left="1868" w:hanging="508"/>
      </w:pPr>
      <w:rPr>
        <w:rFonts w:hint="default"/>
      </w:rPr>
    </w:lvl>
    <w:lvl w:ilvl="2" w:tplc="4C18CC84">
      <w:numFmt w:val="bullet"/>
      <w:lvlText w:val="•"/>
      <w:lvlJc w:val="left"/>
      <w:pPr>
        <w:ind w:left="2717" w:hanging="508"/>
      </w:pPr>
      <w:rPr>
        <w:rFonts w:hint="default"/>
      </w:rPr>
    </w:lvl>
    <w:lvl w:ilvl="3" w:tplc="6194FB92">
      <w:numFmt w:val="bullet"/>
      <w:lvlText w:val="•"/>
      <w:lvlJc w:val="left"/>
      <w:pPr>
        <w:ind w:left="3566" w:hanging="508"/>
      </w:pPr>
      <w:rPr>
        <w:rFonts w:hint="default"/>
      </w:rPr>
    </w:lvl>
    <w:lvl w:ilvl="4" w:tplc="B62ADBBE">
      <w:numFmt w:val="bullet"/>
      <w:lvlText w:val="•"/>
      <w:lvlJc w:val="left"/>
      <w:pPr>
        <w:ind w:left="4415" w:hanging="508"/>
      </w:pPr>
      <w:rPr>
        <w:rFonts w:hint="default"/>
      </w:rPr>
    </w:lvl>
    <w:lvl w:ilvl="5" w:tplc="A466671A">
      <w:numFmt w:val="bullet"/>
      <w:lvlText w:val="•"/>
      <w:lvlJc w:val="left"/>
      <w:pPr>
        <w:ind w:left="5264" w:hanging="508"/>
      </w:pPr>
      <w:rPr>
        <w:rFonts w:hint="default"/>
      </w:rPr>
    </w:lvl>
    <w:lvl w:ilvl="6" w:tplc="EDC05F62">
      <w:numFmt w:val="bullet"/>
      <w:lvlText w:val="•"/>
      <w:lvlJc w:val="left"/>
      <w:pPr>
        <w:ind w:left="6113" w:hanging="508"/>
      </w:pPr>
      <w:rPr>
        <w:rFonts w:hint="default"/>
      </w:rPr>
    </w:lvl>
    <w:lvl w:ilvl="7" w:tplc="9B929DA4">
      <w:numFmt w:val="bullet"/>
      <w:lvlText w:val="•"/>
      <w:lvlJc w:val="left"/>
      <w:pPr>
        <w:ind w:left="6962" w:hanging="508"/>
      </w:pPr>
      <w:rPr>
        <w:rFonts w:hint="default"/>
      </w:rPr>
    </w:lvl>
    <w:lvl w:ilvl="8" w:tplc="2B942A8C">
      <w:numFmt w:val="bullet"/>
      <w:lvlText w:val="•"/>
      <w:lvlJc w:val="left"/>
      <w:pPr>
        <w:ind w:left="7811" w:hanging="508"/>
      </w:pPr>
      <w:rPr>
        <w:rFonts w:hint="default"/>
      </w:rPr>
    </w:lvl>
  </w:abstractNum>
  <w:abstractNum w:abstractNumId="131" w15:restartNumberingAfterBreak="0">
    <w:nsid w:val="679B726F"/>
    <w:multiLevelType w:val="hybridMultilevel"/>
    <w:tmpl w:val="ADE46EC2"/>
    <w:lvl w:ilvl="0" w:tplc="6ECAB288">
      <w:start w:val="93"/>
      <w:numFmt w:val="decimal"/>
      <w:lvlText w:val="[%1]"/>
      <w:lvlJc w:val="left"/>
      <w:pPr>
        <w:ind w:left="735" w:hanging="501"/>
      </w:pPr>
      <w:rPr>
        <w:rFonts w:ascii="Times New Roman" w:eastAsia="Times New Roman" w:hAnsi="Times New Roman" w:cs="Times New Roman" w:hint="default"/>
        <w:w w:val="100"/>
        <w:sz w:val="16"/>
        <w:szCs w:val="16"/>
      </w:rPr>
    </w:lvl>
    <w:lvl w:ilvl="1" w:tplc="9A4CE9F2">
      <w:numFmt w:val="bullet"/>
      <w:lvlText w:val="•"/>
      <w:lvlJc w:val="left"/>
      <w:pPr>
        <w:ind w:left="1616" w:hanging="501"/>
      </w:pPr>
      <w:rPr>
        <w:rFonts w:hint="default"/>
      </w:rPr>
    </w:lvl>
    <w:lvl w:ilvl="2" w:tplc="8CCE4C0A">
      <w:numFmt w:val="bullet"/>
      <w:lvlText w:val="•"/>
      <w:lvlJc w:val="left"/>
      <w:pPr>
        <w:ind w:left="2493" w:hanging="501"/>
      </w:pPr>
      <w:rPr>
        <w:rFonts w:hint="default"/>
      </w:rPr>
    </w:lvl>
    <w:lvl w:ilvl="3" w:tplc="8D544DCA">
      <w:numFmt w:val="bullet"/>
      <w:lvlText w:val="•"/>
      <w:lvlJc w:val="left"/>
      <w:pPr>
        <w:ind w:left="3370" w:hanging="501"/>
      </w:pPr>
      <w:rPr>
        <w:rFonts w:hint="default"/>
      </w:rPr>
    </w:lvl>
    <w:lvl w:ilvl="4" w:tplc="D23A7E9A">
      <w:numFmt w:val="bullet"/>
      <w:lvlText w:val="•"/>
      <w:lvlJc w:val="left"/>
      <w:pPr>
        <w:ind w:left="4247" w:hanging="501"/>
      </w:pPr>
      <w:rPr>
        <w:rFonts w:hint="default"/>
      </w:rPr>
    </w:lvl>
    <w:lvl w:ilvl="5" w:tplc="38928AE2">
      <w:numFmt w:val="bullet"/>
      <w:lvlText w:val="•"/>
      <w:lvlJc w:val="left"/>
      <w:pPr>
        <w:ind w:left="5124" w:hanging="501"/>
      </w:pPr>
      <w:rPr>
        <w:rFonts w:hint="default"/>
      </w:rPr>
    </w:lvl>
    <w:lvl w:ilvl="6" w:tplc="79680174">
      <w:numFmt w:val="bullet"/>
      <w:lvlText w:val="•"/>
      <w:lvlJc w:val="left"/>
      <w:pPr>
        <w:ind w:left="6001" w:hanging="501"/>
      </w:pPr>
      <w:rPr>
        <w:rFonts w:hint="default"/>
      </w:rPr>
    </w:lvl>
    <w:lvl w:ilvl="7" w:tplc="1D6896B4">
      <w:numFmt w:val="bullet"/>
      <w:lvlText w:val="•"/>
      <w:lvlJc w:val="left"/>
      <w:pPr>
        <w:ind w:left="6878" w:hanging="501"/>
      </w:pPr>
      <w:rPr>
        <w:rFonts w:hint="default"/>
      </w:rPr>
    </w:lvl>
    <w:lvl w:ilvl="8" w:tplc="F3B2B53A">
      <w:numFmt w:val="bullet"/>
      <w:lvlText w:val="•"/>
      <w:lvlJc w:val="left"/>
      <w:pPr>
        <w:ind w:left="7755" w:hanging="501"/>
      </w:pPr>
      <w:rPr>
        <w:rFonts w:hint="default"/>
      </w:rPr>
    </w:lvl>
  </w:abstractNum>
  <w:abstractNum w:abstractNumId="132" w15:restartNumberingAfterBreak="0">
    <w:nsid w:val="68333770"/>
    <w:multiLevelType w:val="hybridMultilevel"/>
    <w:tmpl w:val="F918AD76"/>
    <w:lvl w:ilvl="0" w:tplc="FAA888B0">
      <w:start w:val="201"/>
      <w:numFmt w:val="decimal"/>
      <w:lvlText w:val="[%1]"/>
      <w:lvlJc w:val="left"/>
      <w:pPr>
        <w:ind w:left="932" w:hanging="503"/>
      </w:pPr>
      <w:rPr>
        <w:rFonts w:hint="default"/>
        <w:w w:val="108"/>
      </w:rPr>
    </w:lvl>
    <w:lvl w:ilvl="1" w:tplc="6D663BAA">
      <w:start w:val="2"/>
      <w:numFmt w:val="decimal"/>
      <w:lvlText w:val="[%2]"/>
      <w:lvlJc w:val="left"/>
      <w:pPr>
        <w:ind w:left="1025" w:hanging="497"/>
      </w:pPr>
      <w:rPr>
        <w:rFonts w:hint="default"/>
        <w:w w:val="104"/>
      </w:rPr>
    </w:lvl>
    <w:lvl w:ilvl="2" w:tplc="43709092">
      <w:numFmt w:val="bullet"/>
      <w:lvlText w:val="•"/>
      <w:lvlJc w:val="left"/>
      <w:pPr>
        <w:ind w:left="1260" w:hanging="497"/>
      </w:pPr>
      <w:rPr>
        <w:rFonts w:hint="default"/>
      </w:rPr>
    </w:lvl>
    <w:lvl w:ilvl="3" w:tplc="AE848044">
      <w:numFmt w:val="bullet"/>
      <w:lvlText w:val="•"/>
      <w:lvlJc w:val="left"/>
      <w:pPr>
        <w:ind w:left="2291" w:hanging="497"/>
      </w:pPr>
      <w:rPr>
        <w:rFonts w:hint="default"/>
      </w:rPr>
    </w:lvl>
    <w:lvl w:ilvl="4" w:tplc="1CE847DE">
      <w:numFmt w:val="bullet"/>
      <w:lvlText w:val="•"/>
      <w:lvlJc w:val="left"/>
      <w:pPr>
        <w:ind w:left="3322" w:hanging="497"/>
      </w:pPr>
      <w:rPr>
        <w:rFonts w:hint="default"/>
      </w:rPr>
    </w:lvl>
    <w:lvl w:ilvl="5" w:tplc="732A8996">
      <w:numFmt w:val="bullet"/>
      <w:lvlText w:val="•"/>
      <w:lvlJc w:val="left"/>
      <w:pPr>
        <w:ind w:left="4353" w:hanging="497"/>
      </w:pPr>
      <w:rPr>
        <w:rFonts w:hint="default"/>
      </w:rPr>
    </w:lvl>
    <w:lvl w:ilvl="6" w:tplc="BD4CA5AA">
      <w:numFmt w:val="bullet"/>
      <w:lvlText w:val="•"/>
      <w:lvlJc w:val="left"/>
      <w:pPr>
        <w:ind w:left="5384" w:hanging="497"/>
      </w:pPr>
      <w:rPr>
        <w:rFonts w:hint="default"/>
      </w:rPr>
    </w:lvl>
    <w:lvl w:ilvl="7" w:tplc="E9DEB0A4">
      <w:numFmt w:val="bullet"/>
      <w:lvlText w:val="•"/>
      <w:lvlJc w:val="left"/>
      <w:pPr>
        <w:ind w:left="6415" w:hanging="497"/>
      </w:pPr>
      <w:rPr>
        <w:rFonts w:hint="default"/>
      </w:rPr>
    </w:lvl>
    <w:lvl w:ilvl="8" w:tplc="272AF67C">
      <w:numFmt w:val="bullet"/>
      <w:lvlText w:val="•"/>
      <w:lvlJc w:val="left"/>
      <w:pPr>
        <w:ind w:left="7446" w:hanging="497"/>
      </w:pPr>
      <w:rPr>
        <w:rFonts w:hint="default"/>
      </w:rPr>
    </w:lvl>
  </w:abstractNum>
  <w:abstractNum w:abstractNumId="133" w15:restartNumberingAfterBreak="0">
    <w:nsid w:val="68E2036E"/>
    <w:multiLevelType w:val="hybridMultilevel"/>
    <w:tmpl w:val="9DF675FE"/>
    <w:lvl w:ilvl="0" w:tplc="068C995E">
      <w:start w:val="74"/>
      <w:numFmt w:val="decimal"/>
      <w:lvlText w:val="[%1]"/>
      <w:lvlJc w:val="left"/>
      <w:pPr>
        <w:ind w:left="659" w:hanging="497"/>
      </w:pPr>
      <w:rPr>
        <w:rFonts w:ascii="Times New Roman" w:eastAsia="Times New Roman" w:hAnsi="Times New Roman" w:cs="Times New Roman" w:hint="default"/>
        <w:w w:val="100"/>
        <w:sz w:val="16"/>
        <w:szCs w:val="16"/>
      </w:rPr>
    </w:lvl>
    <w:lvl w:ilvl="1" w:tplc="4320751E">
      <w:numFmt w:val="bullet"/>
      <w:lvlText w:val="•"/>
      <w:lvlJc w:val="left"/>
      <w:pPr>
        <w:ind w:left="1544" w:hanging="497"/>
      </w:pPr>
      <w:rPr>
        <w:rFonts w:hint="default"/>
      </w:rPr>
    </w:lvl>
    <w:lvl w:ilvl="2" w:tplc="7C8EBA4C">
      <w:numFmt w:val="bullet"/>
      <w:lvlText w:val="•"/>
      <w:lvlJc w:val="left"/>
      <w:pPr>
        <w:ind w:left="2429" w:hanging="497"/>
      </w:pPr>
      <w:rPr>
        <w:rFonts w:hint="default"/>
      </w:rPr>
    </w:lvl>
    <w:lvl w:ilvl="3" w:tplc="7CB003BA">
      <w:numFmt w:val="bullet"/>
      <w:lvlText w:val="•"/>
      <w:lvlJc w:val="left"/>
      <w:pPr>
        <w:ind w:left="3314" w:hanging="497"/>
      </w:pPr>
      <w:rPr>
        <w:rFonts w:hint="default"/>
      </w:rPr>
    </w:lvl>
    <w:lvl w:ilvl="4" w:tplc="3DD8F792">
      <w:numFmt w:val="bullet"/>
      <w:lvlText w:val="•"/>
      <w:lvlJc w:val="left"/>
      <w:pPr>
        <w:ind w:left="4199" w:hanging="497"/>
      </w:pPr>
      <w:rPr>
        <w:rFonts w:hint="default"/>
      </w:rPr>
    </w:lvl>
    <w:lvl w:ilvl="5" w:tplc="24423CBE">
      <w:numFmt w:val="bullet"/>
      <w:lvlText w:val="•"/>
      <w:lvlJc w:val="left"/>
      <w:pPr>
        <w:ind w:left="5084" w:hanging="497"/>
      </w:pPr>
      <w:rPr>
        <w:rFonts w:hint="default"/>
      </w:rPr>
    </w:lvl>
    <w:lvl w:ilvl="6" w:tplc="D8CCCB3E">
      <w:numFmt w:val="bullet"/>
      <w:lvlText w:val="•"/>
      <w:lvlJc w:val="left"/>
      <w:pPr>
        <w:ind w:left="5969" w:hanging="497"/>
      </w:pPr>
      <w:rPr>
        <w:rFonts w:hint="default"/>
      </w:rPr>
    </w:lvl>
    <w:lvl w:ilvl="7" w:tplc="AD0C2F00">
      <w:numFmt w:val="bullet"/>
      <w:lvlText w:val="•"/>
      <w:lvlJc w:val="left"/>
      <w:pPr>
        <w:ind w:left="6854" w:hanging="497"/>
      </w:pPr>
      <w:rPr>
        <w:rFonts w:hint="default"/>
      </w:rPr>
    </w:lvl>
    <w:lvl w:ilvl="8" w:tplc="7E46D768">
      <w:numFmt w:val="bullet"/>
      <w:lvlText w:val="•"/>
      <w:lvlJc w:val="left"/>
      <w:pPr>
        <w:ind w:left="7739" w:hanging="497"/>
      </w:pPr>
      <w:rPr>
        <w:rFonts w:hint="default"/>
      </w:rPr>
    </w:lvl>
  </w:abstractNum>
  <w:abstractNum w:abstractNumId="134" w15:restartNumberingAfterBreak="0">
    <w:nsid w:val="6A725F0C"/>
    <w:multiLevelType w:val="hybridMultilevel"/>
    <w:tmpl w:val="3F200FD6"/>
    <w:lvl w:ilvl="0" w:tplc="CFEC115E">
      <w:start w:val="108"/>
      <w:numFmt w:val="decimal"/>
      <w:lvlText w:val="[%1]"/>
      <w:lvlJc w:val="left"/>
      <w:pPr>
        <w:ind w:left="811" w:hanging="490"/>
      </w:pPr>
      <w:rPr>
        <w:rFonts w:ascii="Times New Roman" w:eastAsia="Times New Roman" w:hAnsi="Times New Roman" w:cs="Times New Roman" w:hint="default"/>
        <w:w w:val="107"/>
        <w:sz w:val="15"/>
        <w:szCs w:val="15"/>
      </w:rPr>
    </w:lvl>
    <w:lvl w:ilvl="1" w:tplc="88A80FDE">
      <w:numFmt w:val="bullet"/>
      <w:lvlText w:val="•"/>
      <w:lvlJc w:val="left"/>
      <w:pPr>
        <w:ind w:left="1688" w:hanging="490"/>
      </w:pPr>
      <w:rPr>
        <w:rFonts w:hint="default"/>
      </w:rPr>
    </w:lvl>
    <w:lvl w:ilvl="2" w:tplc="F98C1290">
      <w:numFmt w:val="bullet"/>
      <w:lvlText w:val="•"/>
      <w:lvlJc w:val="left"/>
      <w:pPr>
        <w:ind w:left="2557" w:hanging="490"/>
      </w:pPr>
      <w:rPr>
        <w:rFonts w:hint="default"/>
      </w:rPr>
    </w:lvl>
    <w:lvl w:ilvl="3" w:tplc="74649FEE">
      <w:numFmt w:val="bullet"/>
      <w:lvlText w:val="•"/>
      <w:lvlJc w:val="left"/>
      <w:pPr>
        <w:ind w:left="3426" w:hanging="490"/>
      </w:pPr>
      <w:rPr>
        <w:rFonts w:hint="default"/>
      </w:rPr>
    </w:lvl>
    <w:lvl w:ilvl="4" w:tplc="139CA838">
      <w:numFmt w:val="bullet"/>
      <w:lvlText w:val="•"/>
      <w:lvlJc w:val="left"/>
      <w:pPr>
        <w:ind w:left="4295" w:hanging="490"/>
      </w:pPr>
      <w:rPr>
        <w:rFonts w:hint="default"/>
      </w:rPr>
    </w:lvl>
    <w:lvl w:ilvl="5" w:tplc="FD3465C8">
      <w:numFmt w:val="bullet"/>
      <w:lvlText w:val="•"/>
      <w:lvlJc w:val="left"/>
      <w:pPr>
        <w:ind w:left="5164" w:hanging="490"/>
      </w:pPr>
      <w:rPr>
        <w:rFonts w:hint="default"/>
      </w:rPr>
    </w:lvl>
    <w:lvl w:ilvl="6" w:tplc="018E075C">
      <w:numFmt w:val="bullet"/>
      <w:lvlText w:val="•"/>
      <w:lvlJc w:val="left"/>
      <w:pPr>
        <w:ind w:left="6033" w:hanging="490"/>
      </w:pPr>
      <w:rPr>
        <w:rFonts w:hint="default"/>
      </w:rPr>
    </w:lvl>
    <w:lvl w:ilvl="7" w:tplc="D390D93E">
      <w:numFmt w:val="bullet"/>
      <w:lvlText w:val="•"/>
      <w:lvlJc w:val="left"/>
      <w:pPr>
        <w:ind w:left="6902" w:hanging="490"/>
      </w:pPr>
      <w:rPr>
        <w:rFonts w:hint="default"/>
      </w:rPr>
    </w:lvl>
    <w:lvl w:ilvl="8" w:tplc="DB3E8D38">
      <w:numFmt w:val="bullet"/>
      <w:lvlText w:val="•"/>
      <w:lvlJc w:val="left"/>
      <w:pPr>
        <w:ind w:left="7771" w:hanging="490"/>
      </w:pPr>
      <w:rPr>
        <w:rFonts w:hint="default"/>
      </w:rPr>
    </w:lvl>
  </w:abstractNum>
  <w:abstractNum w:abstractNumId="135" w15:restartNumberingAfterBreak="0">
    <w:nsid w:val="6AFE4ED4"/>
    <w:multiLevelType w:val="hybridMultilevel"/>
    <w:tmpl w:val="C8D652E4"/>
    <w:lvl w:ilvl="0" w:tplc="88D86C4E">
      <w:start w:val="14"/>
      <w:numFmt w:val="decimal"/>
      <w:lvlText w:val="[%1]"/>
      <w:lvlJc w:val="left"/>
      <w:pPr>
        <w:ind w:left="809" w:hanging="491"/>
        <w:jc w:val="right"/>
      </w:pPr>
      <w:rPr>
        <w:rFonts w:hint="default"/>
        <w:w w:val="107"/>
      </w:rPr>
    </w:lvl>
    <w:lvl w:ilvl="1" w:tplc="7B64454A">
      <w:numFmt w:val="bullet"/>
      <w:lvlText w:val="•"/>
      <w:lvlJc w:val="left"/>
      <w:pPr>
        <w:ind w:left="1670" w:hanging="491"/>
      </w:pPr>
      <w:rPr>
        <w:rFonts w:hint="default"/>
      </w:rPr>
    </w:lvl>
    <w:lvl w:ilvl="2" w:tplc="B8CAC850">
      <w:numFmt w:val="bullet"/>
      <w:lvlText w:val="•"/>
      <w:lvlJc w:val="left"/>
      <w:pPr>
        <w:ind w:left="2541" w:hanging="491"/>
      </w:pPr>
      <w:rPr>
        <w:rFonts w:hint="default"/>
      </w:rPr>
    </w:lvl>
    <w:lvl w:ilvl="3" w:tplc="4D8EBA3C">
      <w:numFmt w:val="bullet"/>
      <w:lvlText w:val="•"/>
      <w:lvlJc w:val="left"/>
      <w:pPr>
        <w:ind w:left="3412" w:hanging="491"/>
      </w:pPr>
      <w:rPr>
        <w:rFonts w:hint="default"/>
      </w:rPr>
    </w:lvl>
    <w:lvl w:ilvl="4" w:tplc="3E54A4F2">
      <w:numFmt w:val="bullet"/>
      <w:lvlText w:val="•"/>
      <w:lvlJc w:val="left"/>
      <w:pPr>
        <w:ind w:left="4283" w:hanging="491"/>
      </w:pPr>
      <w:rPr>
        <w:rFonts w:hint="default"/>
      </w:rPr>
    </w:lvl>
    <w:lvl w:ilvl="5" w:tplc="4ADAEFD6">
      <w:numFmt w:val="bullet"/>
      <w:lvlText w:val="•"/>
      <w:lvlJc w:val="left"/>
      <w:pPr>
        <w:ind w:left="5154" w:hanging="491"/>
      </w:pPr>
      <w:rPr>
        <w:rFonts w:hint="default"/>
      </w:rPr>
    </w:lvl>
    <w:lvl w:ilvl="6" w:tplc="7D720A78">
      <w:numFmt w:val="bullet"/>
      <w:lvlText w:val="•"/>
      <w:lvlJc w:val="left"/>
      <w:pPr>
        <w:ind w:left="6025" w:hanging="491"/>
      </w:pPr>
      <w:rPr>
        <w:rFonts w:hint="default"/>
      </w:rPr>
    </w:lvl>
    <w:lvl w:ilvl="7" w:tplc="05002232">
      <w:numFmt w:val="bullet"/>
      <w:lvlText w:val="•"/>
      <w:lvlJc w:val="left"/>
      <w:pPr>
        <w:ind w:left="6896" w:hanging="491"/>
      </w:pPr>
      <w:rPr>
        <w:rFonts w:hint="default"/>
      </w:rPr>
    </w:lvl>
    <w:lvl w:ilvl="8" w:tplc="64546794">
      <w:numFmt w:val="bullet"/>
      <w:lvlText w:val="•"/>
      <w:lvlJc w:val="left"/>
      <w:pPr>
        <w:ind w:left="7767" w:hanging="491"/>
      </w:pPr>
      <w:rPr>
        <w:rFonts w:hint="default"/>
      </w:rPr>
    </w:lvl>
  </w:abstractNum>
  <w:abstractNum w:abstractNumId="136" w15:restartNumberingAfterBreak="0">
    <w:nsid w:val="6B003D03"/>
    <w:multiLevelType w:val="hybridMultilevel"/>
    <w:tmpl w:val="CD024FE4"/>
    <w:lvl w:ilvl="0" w:tplc="3C7AA00A">
      <w:start w:val="121"/>
      <w:numFmt w:val="decimal"/>
      <w:lvlText w:val="[%1]"/>
      <w:lvlJc w:val="left"/>
      <w:pPr>
        <w:ind w:left="779" w:hanging="492"/>
        <w:jc w:val="right"/>
      </w:pPr>
      <w:rPr>
        <w:rFonts w:hint="default"/>
        <w:w w:val="100"/>
      </w:rPr>
    </w:lvl>
    <w:lvl w:ilvl="1" w:tplc="2412264A">
      <w:numFmt w:val="bullet"/>
      <w:lvlText w:val="•"/>
      <w:lvlJc w:val="left"/>
      <w:pPr>
        <w:ind w:left="1652" w:hanging="492"/>
      </w:pPr>
      <w:rPr>
        <w:rFonts w:hint="default"/>
      </w:rPr>
    </w:lvl>
    <w:lvl w:ilvl="2" w:tplc="70F85EA2">
      <w:numFmt w:val="bullet"/>
      <w:lvlText w:val="•"/>
      <w:lvlJc w:val="left"/>
      <w:pPr>
        <w:ind w:left="2525" w:hanging="492"/>
      </w:pPr>
      <w:rPr>
        <w:rFonts w:hint="default"/>
      </w:rPr>
    </w:lvl>
    <w:lvl w:ilvl="3" w:tplc="0636B62C">
      <w:numFmt w:val="bullet"/>
      <w:lvlText w:val="•"/>
      <w:lvlJc w:val="left"/>
      <w:pPr>
        <w:ind w:left="3398" w:hanging="492"/>
      </w:pPr>
      <w:rPr>
        <w:rFonts w:hint="default"/>
      </w:rPr>
    </w:lvl>
    <w:lvl w:ilvl="4" w:tplc="3AE61196">
      <w:numFmt w:val="bullet"/>
      <w:lvlText w:val="•"/>
      <w:lvlJc w:val="left"/>
      <w:pPr>
        <w:ind w:left="4271" w:hanging="492"/>
      </w:pPr>
      <w:rPr>
        <w:rFonts w:hint="default"/>
      </w:rPr>
    </w:lvl>
    <w:lvl w:ilvl="5" w:tplc="F238DB96">
      <w:numFmt w:val="bullet"/>
      <w:lvlText w:val="•"/>
      <w:lvlJc w:val="left"/>
      <w:pPr>
        <w:ind w:left="5144" w:hanging="492"/>
      </w:pPr>
      <w:rPr>
        <w:rFonts w:hint="default"/>
      </w:rPr>
    </w:lvl>
    <w:lvl w:ilvl="6" w:tplc="97CE4664">
      <w:numFmt w:val="bullet"/>
      <w:lvlText w:val="•"/>
      <w:lvlJc w:val="left"/>
      <w:pPr>
        <w:ind w:left="6017" w:hanging="492"/>
      </w:pPr>
      <w:rPr>
        <w:rFonts w:hint="default"/>
      </w:rPr>
    </w:lvl>
    <w:lvl w:ilvl="7" w:tplc="FCE0E6B0">
      <w:numFmt w:val="bullet"/>
      <w:lvlText w:val="•"/>
      <w:lvlJc w:val="left"/>
      <w:pPr>
        <w:ind w:left="6890" w:hanging="492"/>
      </w:pPr>
      <w:rPr>
        <w:rFonts w:hint="default"/>
      </w:rPr>
    </w:lvl>
    <w:lvl w:ilvl="8" w:tplc="9516FA92">
      <w:numFmt w:val="bullet"/>
      <w:lvlText w:val="•"/>
      <w:lvlJc w:val="left"/>
      <w:pPr>
        <w:ind w:left="7763" w:hanging="492"/>
      </w:pPr>
      <w:rPr>
        <w:rFonts w:hint="default"/>
      </w:rPr>
    </w:lvl>
  </w:abstractNum>
  <w:abstractNum w:abstractNumId="137" w15:restartNumberingAfterBreak="0">
    <w:nsid w:val="6B2D6638"/>
    <w:multiLevelType w:val="hybridMultilevel"/>
    <w:tmpl w:val="96BC2F0A"/>
    <w:lvl w:ilvl="0" w:tplc="0FEE8E6E">
      <w:start w:val="104"/>
      <w:numFmt w:val="decimal"/>
      <w:lvlText w:val="[%1]"/>
      <w:lvlJc w:val="left"/>
      <w:pPr>
        <w:ind w:left="837" w:hanging="492"/>
      </w:pPr>
      <w:rPr>
        <w:rFonts w:ascii="Times New Roman" w:eastAsia="Times New Roman" w:hAnsi="Times New Roman" w:cs="Times New Roman" w:hint="default"/>
        <w:w w:val="108"/>
        <w:sz w:val="15"/>
        <w:szCs w:val="15"/>
      </w:rPr>
    </w:lvl>
    <w:lvl w:ilvl="1" w:tplc="9818452C">
      <w:numFmt w:val="bullet"/>
      <w:lvlText w:val="•"/>
      <w:lvlJc w:val="left"/>
      <w:pPr>
        <w:ind w:left="1706" w:hanging="492"/>
      </w:pPr>
      <w:rPr>
        <w:rFonts w:hint="default"/>
      </w:rPr>
    </w:lvl>
    <w:lvl w:ilvl="2" w:tplc="0E343E10">
      <w:numFmt w:val="bullet"/>
      <w:lvlText w:val="•"/>
      <w:lvlJc w:val="left"/>
      <w:pPr>
        <w:ind w:left="2573" w:hanging="492"/>
      </w:pPr>
      <w:rPr>
        <w:rFonts w:hint="default"/>
      </w:rPr>
    </w:lvl>
    <w:lvl w:ilvl="3" w:tplc="48BE1D12">
      <w:numFmt w:val="bullet"/>
      <w:lvlText w:val="•"/>
      <w:lvlJc w:val="left"/>
      <w:pPr>
        <w:ind w:left="3440" w:hanging="492"/>
      </w:pPr>
      <w:rPr>
        <w:rFonts w:hint="default"/>
      </w:rPr>
    </w:lvl>
    <w:lvl w:ilvl="4" w:tplc="B248F2F2">
      <w:numFmt w:val="bullet"/>
      <w:lvlText w:val="•"/>
      <w:lvlJc w:val="left"/>
      <w:pPr>
        <w:ind w:left="4307" w:hanging="492"/>
      </w:pPr>
      <w:rPr>
        <w:rFonts w:hint="default"/>
      </w:rPr>
    </w:lvl>
    <w:lvl w:ilvl="5" w:tplc="F15A97DC">
      <w:numFmt w:val="bullet"/>
      <w:lvlText w:val="•"/>
      <w:lvlJc w:val="left"/>
      <w:pPr>
        <w:ind w:left="5174" w:hanging="492"/>
      </w:pPr>
      <w:rPr>
        <w:rFonts w:hint="default"/>
      </w:rPr>
    </w:lvl>
    <w:lvl w:ilvl="6" w:tplc="614E801A">
      <w:numFmt w:val="bullet"/>
      <w:lvlText w:val="•"/>
      <w:lvlJc w:val="left"/>
      <w:pPr>
        <w:ind w:left="6041" w:hanging="492"/>
      </w:pPr>
      <w:rPr>
        <w:rFonts w:hint="default"/>
      </w:rPr>
    </w:lvl>
    <w:lvl w:ilvl="7" w:tplc="FDD456EA">
      <w:numFmt w:val="bullet"/>
      <w:lvlText w:val="•"/>
      <w:lvlJc w:val="left"/>
      <w:pPr>
        <w:ind w:left="6908" w:hanging="492"/>
      </w:pPr>
      <w:rPr>
        <w:rFonts w:hint="default"/>
      </w:rPr>
    </w:lvl>
    <w:lvl w:ilvl="8" w:tplc="E5B62352">
      <w:numFmt w:val="bullet"/>
      <w:lvlText w:val="•"/>
      <w:lvlJc w:val="left"/>
      <w:pPr>
        <w:ind w:left="7775" w:hanging="492"/>
      </w:pPr>
      <w:rPr>
        <w:rFonts w:hint="default"/>
      </w:rPr>
    </w:lvl>
  </w:abstractNum>
  <w:abstractNum w:abstractNumId="138" w15:restartNumberingAfterBreak="0">
    <w:nsid w:val="6B990E5C"/>
    <w:multiLevelType w:val="hybridMultilevel"/>
    <w:tmpl w:val="257C92C0"/>
    <w:lvl w:ilvl="0" w:tplc="56D80CB4">
      <w:start w:val="13"/>
      <w:numFmt w:val="decimal"/>
      <w:lvlText w:val="[%1]"/>
      <w:lvlJc w:val="left"/>
      <w:pPr>
        <w:ind w:left="931" w:hanging="499"/>
      </w:pPr>
      <w:rPr>
        <w:rFonts w:hint="default"/>
        <w:w w:val="109"/>
      </w:rPr>
    </w:lvl>
    <w:lvl w:ilvl="1" w:tplc="BE3E0A32">
      <w:numFmt w:val="bullet"/>
      <w:lvlText w:val="•"/>
      <w:lvlJc w:val="left"/>
      <w:pPr>
        <w:ind w:left="1796" w:hanging="499"/>
      </w:pPr>
      <w:rPr>
        <w:rFonts w:hint="default"/>
      </w:rPr>
    </w:lvl>
    <w:lvl w:ilvl="2" w:tplc="5CFA6D48">
      <w:numFmt w:val="bullet"/>
      <w:lvlText w:val="•"/>
      <w:lvlJc w:val="left"/>
      <w:pPr>
        <w:ind w:left="2653" w:hanging="499"/>
      </w:pPr>
      <w:rPr>
        <w:rFonts w:hint="default"/>
      </w:rPr>
    </w:lvl>
    <w:lvl w:ilvl="3" w:tplc="FFAC3050">
      <w:numFmt w:val="bullet"/>
      <w:lvlText w:val="•"/>
      <w:lvlJc w:val="left"/>
      <w:pPr>
        <w:ind w:left="3510" w:hanging="499"/>
      </w:pPr>
      <w:rPr>
        <w:rFonts w:hint="default"/>
      </w:rPr>
    </w:lvl>
    <w:lvl w:ilvl="4" w:tplc="B8FC52DC">
      <w:numFmt w:val="bullet"/>
      <w:lvlText w:val="•"/>
      <w:lvlJc w:val="left"/>
      <w:pPr>
        <w:ind w:left="4367" w:hanging="499"/>
      </w:pPr>
      <w:rPr>
        <w:rFonts w:hint="default"/>
      </w:rPr>
    </w:lvl>
    <w:lvl w:ilvl="5" w:tplc="1E7A953A">
      <w:numFmt w:val="bullet"/>
      <w:lvlText w:val="•"/>
      <w:lvlJc w:val="left"/>
      <w:pPr>
        <w:ind w:left="5224" w:hanging="499"/>
      </w:pPr>
      <w:rPr>
        <w:rFonts w:hint="default"/>
      </w:rPr>
    </w:lvl>
    <w:lvl w:ilvl="6" w:tplc="74CC25DC">
      <w:numFmt w:val="bullet"/>
      <w:lvlText w:val="•"/>
      <w:lvlJc w:val="left"/>
      <w:pPr>
        <w:ind w:left="6081" w:hanging="499"/>
      </w:pPr>
      <w:rPr>
        <w:rFonts w:hint="default"/>
      </w:rPr>
    </w:lvl>
    <w:lvl w:ilvl="7" w:tplc="F1A6040C">
      <w:numFmt w:val="bullet"/>
      <w:lvlText w:val="•"/>
      <w:lvlJc w:val="left"/>
      <w:pPr>
        <w:ind w:left="6938" w:hanging="499"/>
      </w:pPr>
      <w:rPr>
        <w:rFonts w:hint="default"/>
      </w:rPr>
    </w:lvl>
    <w:lvl w:ilvl="8" w:tplc="7B3E94BE">
      <w:numFmt w:val="bullet"/>
      <w:lvlText w:val="•"/>
      <w:lvlJc w:val="left"/>
      <w:pPr>
        <w:ind w:left="7795" w:hanging="499"/>
      </w:pPr>
      <w:rPr>
        <w:rFonts w:hint="default"/>
      </w:rPr>
    </w:lvl>
  </w:abstractNum>
  <w:abstractNum w:abstractNumId="139" w15:restartNumberingAfterBreak="0">
    <w:nsid w:val="6C8B6BE4"/>
    <w:multiLevelType w:val="hybridMultilevel"/>
    <w:tmpl w:val="8D02311A"/>
    <w:lvl w:ilvl="0" w:tplc="BFFCE1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D9B177D"/>
    <w:multiLevelType w:val="hybridMultilevel"/>
    <w:tmpl w:val="80025F34"/>
    <w:lvl w:ilvl="0" w:tplc="A300C324">
      <w:start w:val="115"/>
      <w:numFmt w:val="decimal"/>
      <w:lvlText w:val="[%1]"/>
      <w:lvlJc w:val="left"/>
      <w:pPr>
        <w:ind w:left="792" w:hanging="490"/>
      </w:pPr>
      <w:rPr>
        <w:rFonts w:ascii="Times New Roman" w:eastAsia="Times New Roman" w:hAnsi="Times New Roman" w:cs="Times New Roman" w:hint="default"/>
        <w:w w:val="108"/>
        <w:sz w:val="15"/>
        <w:szCs w:val="15"/>
      </w:rPr>
    </w:lvl>
    <w:lvl w:ilvl="1" w:tplc="F4BC72E8">
      <w:numFmt w:val="bullet"/>
      <w:lvlText w:val="•"/>
      <w:lvlJc w:val="left"/>
      <w:pPr>
        <w:ind w:left="1670" w:hanging="490"/>
      </w:pPr>
      <w:rPr>
        <w:rFonts w:hint="default"/>
      </w:rPr>
    </w:lvl>
    <w:lvl w:ilvl="2" w:tplc="C932FC14">
      <w:numFmt w:val="bullet"/>
      <w:lvlText w:val="•"/>
      <w:lvlJc w:val="left"/>
      <w:pPr>
        <w:ind w:left="2541" w:hanging="490"/>
      </w:pPr>
      <w:rPr>
        <w:rFonts w:hint="default"/>
      </w:rPr>
    </w:lvl>
    <w:lvl w:ilvl="3" w:tplc="50880BA6">
      <w:numFmt w:val="bullet"/>
      <w:lvlText w:val="•"/>
      <w:lvlJc w:val="left"/>
      <w:pPr>
        <w:ind w:left="3412" w:hanging="490"/>
      </w:pPr>
      <w:rPr>
        <w:rFonts w:hint="default"/>
      </w:rPr>
    </w:lvl>
    <w:lvl w:ilvl="4" w:tplc="284C5208">
      <w:numFmt w:val="bullet"/>
      <w:lvlText w:val="•"/>
      <w:lvlJc w:val="left"/>
      <w:pPr>
        <w:ind w:left="4283" w:hanging="490"/>
      </w:pPr>
      <w:rPr>
        <w:rFonts w:hint="default"/>
      </w:rPr>
    </w:lvl>
    <w:lvl w:ilvl="5" w:tplc="7B70E3AC">
      <w:numFmt w:val="bullet"/>
      <w:lvlText w:val="•"/>
      <w:lvlJc w:val="left"/>
      <w:pPr>
        <w:ind w:left="5154" w:hanging="490"/>
      </w:pPr>
      <w:rPr>
        <w:rFonts w:hint="default"/>
      </w:rPr>
    </w:lvl>
    <w:lvl w:ilvl="6" w:tplc="D9169B5A">
      <w:numFmt w:val="bullet"/>
      <w:lvlText w:val="•"/>
      <w:lvlJc w:val="left"/>
      <w:pPr>
        <w:ind w:left="6025" w:hanging="490"/>
      </w:pPr>
      <w:rPr>
        <w:rFonts w:hint="default"/>
      </w:rPr>
    </w:lvl>
    <w:lvl w:ilvl="7" w:tplc="67269134">
      <w:numFmt w:val="bullet"/>
      <w:lvlText w:val="•"/>
      <w:lvlJc w:val="left"/>
      <w:pPr>
        <w:ind w:left="6896" w:hanging="490"/>
      </w:pPr>
      <w:rPr>
        <w:rFonts w:hint="default"/>
      </w:rPr>
    </w:lvl>
    <w:lvl w:ilvl="8" w:tplc="F10C0D7C">
      <w:numFmt w:val="bullet"/>
      <w:lvlText w:val="•"/>
      <w:lvlJc w:val="left"/>
      <w:pPr>
        <w:ind w:left="7767" w:hanging="490"/>
      </w:pPr>
      <w:rPr>
        <w:rFonts w:hint="default"/>
      </w:rPr>
    </w:lvl>
  </w:abstractNum>
  <w:abstractNum w:abstractNumId="141" w15:restartNumberingAfterBreak="0">
    <w:nsid w:val="6DF47914"/>
    <w:multiLevelType w:val="hybridMultilevel"/>
    <w:tmpl w:val="72A6B244"/>
    <w:lvl w:ilvl="0" w:tplc="54EA1A04">
      <w:start w:val="1"/>
      <w:numFmt w:val="decimal"/>
      <w:lvlText w:val="%1."/>
      <w:lvlJc w:val="left"/>
      <w:pPr>
        <w:ind w:left="996" w:hanging="507"/>
      </w:pPr>
      <w:rPr>
        <w:rFonts w:hint="default"/>
        <w:w w:val="109"/>
      </w:rPr>
    </w:lvl>
    <w:lvl w:ilvl="1" w:tplc="66CE80B2">
      <w:numFmt w:val="bullet"/>
      <w:lvlText w:val="•"/>
      <w:lvlJc w:val="left"/>
      <w:pPr>
        <w:ind w:left="1850" w:hanging="507"/>
      </w:pPr>
      <w:rPr>
        <w:rFonts w:hint="default"/>
      </w:rPr>
    </w:lvl>
    <w:lvl w:ilvl="2" w:tplc="8F7E3F92">
      <w:numFmt w:val="bullet"/>
      <w:lvlText w:val="•"/>
      <w:lvlJc w:val="left"/>
      <w:pPr>
        <w:ind w:left="2701" w:hanging="507"/>
      </w:pPr>
      <w:rPr>
        <w:rFonts w:hint="default"/>
      </w:rPr>
    </w:lvl>
    <w:lvl w:ilvl="3" w:tplc="1EE802B4">
      <w:numFmt w:val="bullet"/>
      <w:lvlText w:val="•"/>
      <w:lvlJc w:val="left"/>
      <w:pPr>
        <w:ind w:left="3552" w:hanging="507"/>
      </w:pPr>
      <w:rPr>
        <w:rFonts w:hint="default"/>
      </w:rPr>
    </w:lvl>
    <w:lvl w:ilvl="4" w:tplc="0A9EC46C">
      <w:numFmt w:val="bullet"/>
      <w:lvlText w:val="•"/>
      <w:lvlJc w:val="left"/>
      <w:pPr>
        <w:ind w:left="4403" w:hanging="507"/>
      </w:pPr>
      <w:rPr>
        <w:rFonts w:hint="default"/>
      </w:rPr>
    </w:lvl>
    <w:lvl w:ilvl="5" w:tplc="DAB6FC86">
      <w:numFmt w:val="bullet"/>
      <w:lvlText w:val="•"/>
      <w:lvlJc w:val="left"/>
      <w:pPr>
        <w:ind w:left="5254" w:hanging="507"/>
      </w:pPr>
      <w:rPr>
        <w:rFonts w:hint="default"/>
      </w:rPr>
    </w:lvl>
    <w:lvl w:ilvl="6" w:tplc="485AFA08">
      <w:numFmt w:val="bullet"/>
      <w:lvlText w:val="•"/>
      <w:lvlJc w:val="left"/>
      <w:pPr>
        <w:ind w:left="6105" w:hanging="507"/>
      </w:pPr>
      <w:rPr>
        <w:rFonts w:hint="default"/>
      </w:rPr>
    </w:lvl>
    <w:lvl w:ilvl="7" w:tplc="B704ADD0">
      <w:numFmt w:val="bullet"/>
      <w:lvlText w:val="•"/>
      <w:lvlJc w:val="left"/>
      <w:pPr>
        <w:ind w:left="6956" w:hanging="507"/>
      </w:pPr>
      <w:rPr>
        <w:rFonts w:hint="default"/>
      </w:rPr>
    </w:lvl>
    <w:lvl w:ilvl="8" w:tplc="9D0095CE">
      <w:numFmt w:val="bullet"/>
      <w:lvlText w:val="•"/>
      <w:lvlJc w:val="left"/>
      <w:pPr>
        <w:ind w:left="7807" w:hanging="507"/>
      </w:pPr>
      <w:rPr>
        <w:rFonts w:hint="default"/>
      </w:rPr>
    </w:lvl>
  </w:abstractNum>
  <w:abstractNum w:abstractNumId="142" w15:restartNumberingAfterBreak="0">
    <w:nsid w:val="6E033240"/>
    <w:multiLevelType w:val="hybridMultilevel"/>
    <w:tmpl w:val="D8C0F96C"/>
    <w:lvl w:ilvl="0" w:tplc="3196C538">
      <w:start w:val="1"/>
      <w:numFmt w:val="decimal"/>
      <w:lvlText w:val="%1"/>
      <w:lvlJc w:val="left"/>
      <w:pPr>
        <w:ind w:left="876" w:hanging="488"/>
      </w:pPr>
      <w:rPr>
        <w:rFonts w:hint="default"/>
        <w:b/>
        <w:bCs/>
        <w:w w:val="94"/>
      </w:rPr>
    </w:lvl>
    <w:lvl w:ilvl="1" w:tplc="A5203BA4">
      <w:numFmt w:val="bullet"/>
      <w:lvlText w:val="•"/>
      <w:lvlJc w:val="left"/>
      <w:pPr>
        <w:ind w:left="1742" w:hanging="488"/>
      </w:pPr>
      <w:rPr>
        <w:rFonts w:hint="default"/>
      </w:rPr>
    </w:lvl>
    <w:lvl w:ilvl="2" w:tplc="964EDAC2">
      <w:numFmt w:val="bullet"/>
      <w:lvlText w:val="•"/>
      <w:lvlJc w:val="left"/>
      <w:pPr>
        <w:ind w:left="2605" w:hanging="488"/>
      </w:pPr>
      <w:rPr>
        <w:rFonts w:hint="default"/>
      </w:rPr>
    </w:lvl>
    <w:lvl w:ilvl="3" w:tplc="C728DB00">
      <w:numFmt w:val="bullet"/>
      <w:lvlText w:val="•"/>
      <w:lvlJc w:val="left"/>
      <w:pPr>
        <w:ind w:left="3468" w:hanging="488"/>
      </w:pPr>
      <w:rPr>
        <w:rFonts w:hint="default"/>
      </w:rPr>
    </w:lvl>
    <w:lvl w:ilvl="4" w:tplc="366893FA">
      <w:numFmt w:val="bullet"/>
      <w:lvlText w:val="•"/>
      <w:lvlJc w:val="left"/>
      <w:pPr>
        <w:ind w:left="4331" w:hanging="488"/>
      </w:pPr>
      <w:rPr>
        <w:rFonts w:hint="default"/>
      </w:rPr>
    </w:lvl>
    <w:lvl w:ilvl="5" w:tplc="6E8C933C">
      <w:numFmt w:val="bullet"/>
      <w:lvlText w:val="•"/>
      <w:lvlJc w:val="left"/>
      <w:pPr>
        <w:ind w:left="5194" w:hanging="488"/>
      </w:pPr>
      <w:rPr>
        <w:rFonts w:hint="default"/>
      </w:rPr>
    </w:lvl>
    <w:lvl w:ilvl="6" w:tplc="D4EE3060">
      <w:numFmt w:val="bullet"/>
      <w:lvlText w:val="•"/>
      <w:lvlJc w:val="left"/>
      <w:pPr>
        <w:ind w:left="6057" w:hanging="488"/>
      </w:pPr>
      <w:rPr>
        <w:rFonts w:hint="default"/>
      </w:rPr>
    </w:lvl>
    <w:lvl w:ilvl="7" w:tplc="5C883744">
      <w:numFmt w:val="bullet"/>
      <w:lvlText w:val="•"/>
      <w:lvlJc w:val="left"/>
      <w:pPr>
        <w:ind w:left="6920" w:hanging="488"/>
      </w:pPr>
      <w:rPr>
        <w:rFonts w:hint="default"/>
      </w:rPr>
    </w:lvl>
    <w:lvl w:ilvl="8" w:tplc="8C46C458">
      <w:numFmt w:val="bullet"/>
      <w:lvlText w:val="•"/>
      <w:lvlJc w:val="left"/>
      <w:pPr>
        <w:ind w:left="7783" w:hanging="488"/>
      </w:pPr>
      <w:rPr>
        <w:rFonts w:hint="default"/>
      </w:rPr>
    </w:lvl>
  </w:abstractNum>
  <w:abstractNum w:abstractNumId="143" w15:restartNumberingAfterBreak="0">
    <w:nsid w:val="6E092EDB"/>
    <w:multiLevelType w:val="hybridMultilevel"/>
    <w:tmpl w:val="95AA2482"/>
    <w:lvl w:ilvl="0" w:tplc="D164A47E">
      <w:start w:val="12"/>
      <w:numFmt w:val="decimal"/>
      <w:lvlText w:val="[%1]"/>
      <w:lvlJc w:val="left"/>
      <w:pPr>
        <w:ind w:left="781" w:hanging="496"/>
      </w:pPr>
      <w:rPr>
        <w:rFonts w:hint="default"/>
        <w:spacing w:val="-2"/>
        <w:w w:val="98"/>
      </w:rPr>
    </w:lvl>
    <w:lvl w:ilvl="1" w:tplc="19CAAC54">
      <w:numFmt w:val="bullet"/>
      <w:lvlText w:val="•"/>
      <w:lvlJc w:val="left"/>
      <w:pPr>
        <w:ind w:left="1652" w:hanging="496"/>
      </w:pPr>
      <w:rPr>
        <w:rFonts w:hint="default"/>
      </w:rPr>
    </w:lvl>
    <w:lvl w:ilvl="2" w:tplc="B87E2B3E">
      <w:numFmt w:val="bullet"/>
      <w:lvlText w:val="•"/>
      <w:lvlJc w:val="left"/>
      <w:pPr>
        <w:ind w:left="2525" w:hanging="496"/>
      </w:pPr>
      <w:rPr>
        <w:rFonts w:hint="default"/>
      </w:rPr>
    </w:lvl>
    <w:lvl w:ilvl="3" w:tplc="34AC3ACC">
      <w:numFmt w:val="bullet"/>
      <w:lvlText w:val="•"/>
      <w:lvlJc w:val="left"/>
      <w:pPr>
        <w:ind w:left="3398" w:hanging="496"/>
      </w:pPr>
      <w:rPr>
        <w:rFonts w:hint="default"/>
      </w:rPr>
    </w:lvl>
    <w:lvl w:ilvl="4" w:tplc="13E82448">
      <w:numFmt w:val="bullet"/>
      <w:lvlText w:val="•"/>
      <w:lvlJc w:val="left"/>
      <w:pPr>
        <w:ind w:left="4271" w:hanging="496"/>
      </w:pPr>
      <w:rPr>
        <w:rFonts w:hint="default"/>
      </w:rPr>
    </w:lvl>
    <w:lvl w:ilvl="5" w:tplc="319A475C">
      <w:numFmt w:val="bullet"/>
      <w:lvlText w:val="•"/>
      <w:lvlJc w:val="left"/>
      <w:pPr>
        <w:ind w:left="5144" w:hanging="496"/>
      </w:pPr>
      <w:rPr>
        <w:rFonts w:hint="default"/>
      </w:rPr>
    </w:lvl>
    <w:lvl w:ilvl="6" w:tplc="25A0F82C">
      <w:numFmt w:val="bullet"/>
      <w:lvlText w:val="•"/>
      <w:lvlJc w:val="left"/>
      <w:pPr>
        <w:ind w:left="6017" w:hanging="496"/>
      </w:pPr>
      <w:rPr>
        <w:rFonts w:hint="default"/>
      </w:rPr>
    </w:lvl>
    <w:lvl w:ilvl="7" w:tplc="3898A452">
      <w:numFmt w:val="bullet"/>
      <w:lvlText w:val="•"/>
      <w:lvlJc w:val="left"/>
      <w:pPr>
        <w:ind w:left="6890" w:hanging="496"/>
      </w:pPr>
      <w:rPr>
        <w:rFonts w:hint="default"/>
      </w:rPr>
    </w:lvl>
    <w:lvl w:ilvl="8" w:tplc="8E969A10">
      <w:numFmt w:val="bullet"/>
      <w:lvlText w:val="•"/>
      <w:lvlJc w:val="left"/>
      <w:pPr>
        <w:ind w:left="7763" w:hanging="496"/>
      </w:pPr>
      <w:rPr>
        <w:rFonts w:hint="default"/>
      </w:rPr>
    </w:lvl>
  </w:abstractNum>
  <w:abstractNum w:abstractNumId="144" w15:restartNumberingAfterBreak="0">
    <w:nsid w:val="6E893B89"/>
    <w:multiLevelType w:val="hybridMultilevel"/>
    <w:tmpl w:val="74600450"/>
    <w:lvl w:ilvl="0" w:tplc="BFE6799C">
      <w:start w:val="115"/>
      <w:numFmt w:val="decimal"/>
      <w:lvlText w:val="[%1]"/>
      <w:lvlJc w:val="left"/>
      <w:pPr>
        <w:ind w:left="805" w:hanging="503"/>
      </w:pPr>
      <w:rPr>
        <w:rFonts w:hint="default"/>
        <w:w w:val="108"/>
      </w:rPr>
    </w:lvl>
    <w:lvl w:ilvl="1" w:tplc="EBB659AE">
      <w:numFmt w:val="bullet"/>
      <w:lvlText w:val="•"/>
      <w:lvlJc w:val="left"/>
      <w:pPr>
        <w:ind w:left="1140" w:hanging="503"/>
      </w:pPr>
      <w:rPr>
        <w:rFonts w:hint="default"/>
      </w:rPr>
    </w:lvl>
    <w:lvl w:ilvl="2" w:tplc="BE92794A">
      <w:numFmt w:val="bullet"/>
      <w:lvlText w:val="•"/>
      <w:lvlJc w:val="left"/>
      <w:pPr>
        <w:ind w:left="2069" w:hanging="503"/>
      </w:pPr>
      <w:rPr>
        <w:rFonts w:hint="default"/>
      </w:rPr>
    </w:lvl>
    <w:lvl w:ilvl="3" w:tplc="ADC863AC">
      <w:numFmt w:val="bullet"/>
      <w:lvlText w:val="•"/>
      <w:lvlJc w:val="left"/>
      <w:pPr>
        <w:ind w:left="2999" w:hanging="503"/>
      </w:pPr>
      <w:rPr>
        <w:rFonts w:hint="default"/>
      </w:rPr>
    </w:lvl>
    <w:lvl w:ilvl="4" w:tplc="1ADA67FA">
      <w:numFmt w:val="bullet"/>
      <w:lvlText w:val="•"/>
      <w:lvlJc w:val="left"/>
      <w:pPr>
        <w:ind w:left="3929" w:hanging="503"/>
      </w:pPr>
      <w:rPr>
        <w:rFonts w:hint="default"/>
      </w:rPr>
    </w:lvl>
    <w:lvl w:ilvl="5" w:tplc="7B46C5BC">
      <w:numFmt w:val="bullet"/>
      <w:lvlText w:val="•"/>
      <w:lvlJc w:val="left"/>
      <w:pPr>
        <w:ind w:left="4859" w:hanging="503"/>
      </w:pPr>
      <w:rPr>
        <w:rFonts w:hint="default"/>
      </w:rPr>
    </w:lvl>
    <w:lvl w:ilvl="6" w:tplc="71E24408">
      <w:numFmt w:val="bullet"/>
      <w:lvlText w:val="•"/>
      <w:lvlJc w:val="left"/>
      <w:pPr>
        <w:ind w:left="5789" w:hanging="503"/>
      </w:pPr>
      <w:rPr>
        <w:rFonts w:hint="default"/>
      </w:rPr>
    </w:lvl>
    <w:lvl w:ilvl="7" w:tplc="40B24520">
      <w:numFmt w:val="bullet"/>
      <w:lvlText w:val="•"/>
      <w:lvlJc w:val="left"/>
      <w:pPr>
        <w:ind w:left="6719" w:hanging="503"/>
      </w:pPr>
      <w:rPr>
        <w:rFonts w:hint="default"/>
      </w:rPr>
    </w:lvl>
    <w:lvl w:ilvl="8" w:tplc="4BBE5026">
      <w:numFmt w:val="bullet"/>
      <w:lvlText w:val="•"/>
      <w:lvlJc w:val="left"/>
      <w:pPr>
        <w:ind w:left="7649" w:hanging="503"/>
      </w:pPr>
      <w:rPr>
        <w:rFonts w:hint="default"/>
      </w:rPr>
    </w:lvl>
  </w:abstractNum>
  <w:abstractNum w:abstractNumId="145" w15:restartNumberingAfterBreak="0">
    <w:nsid w:val="6EB866FB"/>
    <w:multiLevelType w:val="hybridMultilevel"/>
    <w:tmpl w:val="CC86CF90"/>
    <w:lvl w:ilvl="0" w:tplc="75DC0D52">
      <w:start w:val="84"/>
      <w:numFmt w:val="decimal"/>
      <w:lvlText w:val="[%1]"/>
      <w:lvlJc w:val="left"/>
      <w:pPr>
        <w:ind w:left="771" w:hanging="493"/>
      </w:pPr>
      <w:rPr>
        <w:rFonts w:ascii="Times New Roman" w:eastAsia="Times New Roman" w:hAnsi="Times New Roman" w:cs="Times New Roman" w:hint="default"/>
        <w:w w:val="109"/>
        <w:sz w:val="15"/>
        <w:szCs w:val="15"/>
      </w:rPr>
    </w:lvl>
    <w:lvl w:ilvl="1" w:tplc="5194F102">
      <w:numFmt w:val="bullet"/>
      <w:lvlText w:val="•"/>
      <w:lvlJc w:val="left"/>
      <w:pPr>
        <w:ind w:left="1652" w:hanging="493"/>
      </w:pPr>
      <w:rPr>
        <w:rFonts w:hint="default"/>
      </w:rPr>
    </w:lvl>
    <w:lvl w:ilvl="2" w:tplc="5C20BC7E">
      <w:numFmt w:val="bullet"/>
      <w:lvlText w:val="•"/>
      <w:lvlJc w:val="left"/>
      <w:pPr>
        <w:ind w:left="2525" w:hanging="493"/>
      </w:pPr>
      <w:rPr>
        <w:rFonts w:hint="default"/>
      </w:rPr>
    </w:lvl>
    <w:lvl w:ilvl="3" w:tplc="9F04F618">
      <w:numFmt w:val="bullet"/>
      <w:lvlText w:val="•"/>
      <w:lvlJc w:val="left"/>
      <w:pPr>
        <w:ind w:left="3398" w:hanging="493"/>
      </w:pPr>
      <w:rPr>
        <w:rFonts w:hint="default"/>
      </w:rPr>
    </w:lvl>
    <w:lvl w:ilvl="4" w:tplc="B0506FC4">
      <w:numFmt w:val="bullet"/>
      <w:lvlText w:val="•"/>
      <w:lvlJc w:val="left"/>
      <w:pPr>
        <w:ind w:left="4271" w:hanging="493"/>
      </w:pPr>
      <w:rPr>
        <w:rFonts w:hint="default"/>
      </w:rPr>
    </w:lvl>
    <w:lvl w:ilvl="5" w:tplc="118A2856">
      <w:numFmt w:val="bullet"/>
      <w:lvlText w:val="•"/>
      <w:lvlJc w:val="left"/>
      <w:pPr>
        <w:ind w:left="5144" w:hanging="493"/>
      </w:pPr>
      <w:rPr>
        <w:rFonts w:hint="default"/>
      </w:rPr>
    </w:lvl>
    <w:lvl w:ilvl="6" w:tplc="E78683B8">
      <w:numFmt w:val="bullet"/>
      <w:lvlText w:val="•"/>
      <w:lvlJc w:val="left"/>
      <w:pPr>
        <w:ind w:left="6017" w:hanging="493"/>
      </w:pPr>
      <w:rPr>
        <w:rFonts w:hint="default"/>
      </w:rPr>
    </w:lvl>
    <w:lvl w:ilvl="7" w:tplc="8F66E67A">
      <w:numFmt w:val="bullet"/>
      <w:lvlText w:val="•"/>
      <w:lvlJc w:val="left"/>
      <w:pPr>
        <w:ind w:left="6890" w:hanging="493"/>
      </w:pPr>
      <w:rPr>
        <w:rFonts w:hint="default"/>
      </w:rPr>
    </w:lvl>
    <w:lvl w:ilvl="8" w:tplc="7032960E">
      <w:numFmt w:val="bullet"/>
      <w:lvlText w:val="•"/>
      <w:lvlJc w:val="left"/>
      <w:pPr>
        <w:ind w:left="7763" w:hanging="493"/>
      </w:pPr>
      <w:rPr>
        <w:rFonts w:hint="default"/>
      </w:rPr>
    </w:lvl>
  </w:abstractNum>
  <w:abstractNum w:abstractNumId="146" w15:restartNumberingAfterBreak="0">
    <w:nsid w:val="71522203"/>
    <w:multiLevelType w:val="hybridMultilevel"/>
    <w:tmpl w:val="1408EF58"/>
    <w:lvl w:ilvl="0" w:tplc="AF249A00">
      <w:start w:val="163"/>
      <w:numFmt w:val="decimal"/>
      <w:lvlText w:val="[%1]"/>
      <w:lvlJc w:val="left"/>
      <w:pPr>
        <w:ind w:left="813" w:hanging="497"/>
      </w:pPr>
      <w:rPr>
        <w:rFonts w:ascii="Times New Roman" w:eastAsia="Times New Roman" w:hAnsi="Times New Roman" w:cs="Times New Roman" w:hint="default"/>
        <w:w w:val="107"/>
        <w:sz w:val="15"/>
        <w:szCs w:val="15"/>
      </w:rPr>
    </w:lvl>
    <w:lvl w:ilvl="1" w:tplc="85BA9080">
      <w:numFmt w:val="bullet"/>
      <w:lvlText w:val="•"/>
      <w:lvlJc w:val="left"/>
      <w:pPr>
        <w:ind w:left="1688" w:hanging="497"/>
      </w:pPr>
      <w:rPr>
        <w:rFonts w:hint="default"/>
      </w:rPr>
    </w:lvl>
    <w:lvl w:ilvl="2" w:tplc="254C2578">
      <w:numFmt w:val="bullet"/>
      <w:lvlText w:val="•"/>
      <w:lvlJc w:val="left"/>
      <w:pPr>
        <w:ind w:left="2557" w:hanging="497"/>
      </w:pPr>
      <w:rPr>
        <w:rFonts w:hint="default"/>
      </w:rPr>
    </w:lvl>
    <w:lvl w:ilvl="3" w:tplc="C1A450C0">
      <w:numFmt w:val="bullet"/>
      <w:lvlText w:val="•"/>
      <w:lvlJc w:val="left"/>
      <w:pPr>
        <w:ind w:left="3426" w:hanging="497"/>
      </w:pPr>
      <w:rPr>
        <w:rFonts w:hint="default"/>
      </w:rPr>
    </w:lvl>
    <w:lvl w:ilvl="4" w:tplc="66B4625E">
      <w:numFmt w:val="bullet"/>
      <w:lvlText w:val="•"/>
      <w:lvlJc w:val="left"/>
      <w:pPr>
        <w:ind w:left="4295" w:hanging="497"/>
      </w:pPr>
      <w:rPr>
        <w:rFonts w:hint="default"/>
      </w:rPr>
    </w:lvl>
    <w:lvl w:ilvl="5" w:tplc="111E0492">
      <w:numFmt w:val="bullet"/>
      <w:lvlText w:val="•"/>
      <w:lvlJc w:val="left"/>
      <w:pPr>
        <w:ind w:left="5164" w:hanging="497"/>
      </w:pPr>
      <w:rPr>
        <w:rFonts w:hint="default"/>
      </w:rPr>
    </w:lvl>
    <w:lvl w:ilvl="6" w:tplc="ABA6B052">
      <w:numFmt w:val="bullet"/>
      <w:lvlText w:val="•"/>
      <w:lvlJc w:val="left"/>
      <w:pPr>
        <w:ind w:left="6033" w:hanging="497"/>
      </w:pPr>
      <w:rPr>
        <w:rFonts w:hint="default"/>
      </w:rPr>
    </w:lvl>
    <w:lvl w:ilvl="7" w:tplc="B1940860">
      <w:numFmt w:val="bullet"/>
      <w:lvlText w:val="•"/>
      <w:lvlJc w:val="left"/>
      <w:pPr>
        <w:ind w:left="6902" w:hanging="497"/>
      </w:pPr>
      <w:rPr>
        <w:rFonts w:hint="default"/>
      </w:rPr>
    </w:lvl>
    <w:lvl w:ilvl="8" w:tplc="B8A40A2C">
      <w:numFmt w:val="bullet"/>
      <w:lvlText w:val="•"/>
      <w:lvlJc w:val="left"/>
      <w:pPr>
        <w:ind w:left="7771" w:hanging="497"/>
      </w:pPr>
      <w:rPr>
        <w:rFonts w:hint="default"/>
      </w:rPr>
    </w:lvl>
  </w:abstractNum>
  <w:abstractNum w:abstractNumId="147" w15:restartNumberingAfterBreak="0">
    <w:nsid w:val="71AC30E7"/>
    <w:multiLevelType w:val="hybridMultilevel"/>
    <w:tmpl w:val="A11C226A"/>
    <w:lvl w:ilvl="0" w:tplc="99085CAE">
      <w:start w:val="1"/>
      <w:numFmt w:val="decimal"/>
      <w:lvlText w:val="%1."/>
      <w:lvlJc w:val="left"/>
      <w:pPr>
        <w:ind w:left="866" w:hanging="499"/>
      </w:pPr>
      <w:rPr>
        <w:rFonts w:hint="default"/>
        <w:spacing w:val="-1"/>
        <w:w w:val="107"/>
      </w:rPr>
    </w:lvl>
    <w:lvl w:ilvl="1" w:tplc="18223898">
      <w:numFmt w:val="bullet"/>
      <w:lvlText w:val="•"/>
      <w:lvlJc w:val="left"/>
      <w:pPr>
        <w:ind w:left="1724" w:hanging="499"/>
      </w:pPr>
      <w:rPr>
        <w:rFonts w:hint="default"/>
      </w:rPr>
    </w:lvl>
    <w:lvl w:ilvl="2" w:tplc="71B6E24C">
      <w:numFmt w:val="bullet"/>
      <w:lvlText w:val="•"/>
      <w:lvlJc w:val="left"/>
      <w:pPr>
        <w:ind w:left="2589" w:hanging="499"/>
      </w:pPr>
      <w:rPr>
        <w:rFonts w:hint="default"/>
      </w:rPr>
    </w:lvl>
    <w:lvl w:ilvl="3" w:tplc="077C6D86">
      <w:numFmt w:val="bullet"/>
      <w:lvlText w:val="•"/>
      <w:lvlJc w:val="left"/>
      <w:pPr>
        <w:ind w:left="3454" w:hanging="499"/>
      </w:pPr>
      <w:rPr>
        <w:rFonts w:hint="default"/>
      </w:rPr>
    </w:lvl>
    <w:lvl w:ilvl="4" w:tplc="1C843638">
      <w:numFmt w:val="bullet"/>
      <w:lvlText w:val="•"/>
      <w:lvlJc w:val="left"/>
      <w:pPr>
        <w:ind w:left="4319" w:hanging="499"/>
      </w:pPr>
      <w:rPr>
        <w:rFonts w:hint="default"/>
      </w:rPr>
    </w:lvl>
    <w:lvl w:ilvl="5" w:tplc="74C29D02">
      <w:numFmt w:val="bullet"/>
      <w:lvlText w:val="•"/>
      <w:lvlJc w:val="left"/>
      <w:pPr>
        <w:ind w:left="5184" w:hanging="499"/>
      </w:pPr>
      <w:rPr>
        <w:rFonts w:hint="default"/>
      </w:rPr>
    </w:lvl>
    <w:lvl w:ilvl="6" w:tplc="E8FE06FA">
      <w:numFmt w:val="bullet"/>
      <w:lvlText w:val="•"/>
      <w:lvlJc w:val="left"/>
      <w:pPr>
        <w:ind w:left="6049" w:hanging="499"/>
      </w:pPr>
      <w:rPr>
        <w:rFonts w:hint="default"/>
      </w:rPr>
    </w:lvl>
    <w:lvl w:ilvl="7" w:tplc="03A2CE12">
      <w:numFmt w:val="bullet"/>
      <w:lvlText w:val="•"/>
      <w:lvlJc w:val="left"/>
      <w:pPr>
        <w:ind w:left="6914" w:hanging="499"/>
      </w:pPr>
      <w:rPr>
        <w:rFonts w:hint="default"/>
      </w:rPr>
    </w:lvl>
    <w:lvl w:ilvl="8" w:tplc="03369F7E">
      <w:numFmt w:val="bullet"/>
      <w:lvlText w:val="•"/>
      <w:lvlJc w:val="left"/>
      <w:pPr>
        <w:ind w:left="7779" w:hanging="499"/>
      </w:pPr>
      <w:rPr>
        <w:rFonts w:hint="default"/>
      </w:rPr>
    </w:lvl>
  </w:abstractNum>
  <w:abstractNum w:abstractNumId="148" w15:restartNumberingAfterBreak="0">
    <w:nsid w:val="732F15D3"/>
    <w:multiLevelType w:val="hybridMultilevel"/>
    <w:tmpl w:val="E4CCEB00"/>
    <w:lvl w:ilvl="0" w:tplc="048E1D4C">
      <w:start w:val="47"/>
      <w:numFmt w:val="decimal"/>
      <w:lvlText w:val="[%1]"/>
      <w:lvlJc w:val="left"/>
      <w:pPr>
        <w:ind w:left="1007" w:hanging="509"/>
      </w:pPr>
      <w:rPr>
        <w:rFonts w:ascii="Times New Roman" w:eastAsia="Times New Roman" w:hAnsi="Times New Roman" w:cs="Times New Roman" w:hint="default"/>
        <w:w w:val="102"/>
        <w:sz w:val="16"/>
        <w:szCs w:val="16"/>
      </w:rPr>
    </w:lvl>
    <w:lvl w:ilvl="1" w:tplc="4F6E932A">
      <w:numFmt w:val="bullet"/>
      <w:lvlText w:val="•"/>
      <w:lvlJc w:val="left"/>
      <w:pPr>
        <w:ind w:left="1850" w:hanging="509"/>
      </w:pPr>
      <w:rPr>
        <w:rFonts w:hint="default"/>
      </w:rPr>
    </w:lvl>
    <w:lvl w:ilvl="2" w:tplc="43EAB76A">
      <w:numFmt w:val="bullet"/>
      <w:lvlText w:val="•"/>
      <w:lvlJc w:val="left"/>
      <w:pPr>
        <w:ind w:left="2701" w:hanging="509"/>
      </w:pPr>
      <w:rPr>
        <w:rFonts w:hint="default"/>
      </w:rPr>
    </w:lvl>
    <w:lvl w:ilvl="3" w:tplc="E854A13E">
      <w:numFmt w:val="bullet"/>
      <w:lvlText w:val="•"/>
      <w:lvlJc w:val="left"/>
      <w:pPr>
        <w:ind w:left="3552" w:hanging="509"/>
      </w:pPr>
      <w:rPr>
        <w:rFonts w:hint="default"/>
      </w:rPr>
    </w:lvl>
    <w:lvl w:ilvl="4" w:tplc="712CFF5A">
      <w:numFmt w:val="bullet"/>
      <w:lvlText w:val="•"/>
      <w:lvlJc w:val="left"/>
      <w:pPr>
        <w:ind w:left="4403" w:hanging="509"/>
      </w:pPr>
      <w:rPr>
        <w:rFonts w:hint="default"/>
      </w:rPr>
    </w:lvl>
    <w:lvl w:ilvl="5" w:tplc="E1E4923C">
      <w:numFmt w:val="bullet"/>
      <w:lvlText w:val="•"/>
      <w:lvlJc w:val="left"/>
      <w:pPr>
        <w:ind w:left="5254" w:hanging="509"/>
      </w:pPr>
      <w:rPr>
        <w:rFonts w:hint="default"/>
      </w:rPr>
    </w:lvl>
    <w:lvl w:ilvl="6" w:tplc="73808CA6">
      <w:numFmt w:val="bullet"/>
      <w:lvlText w:val="•"/>
      <w:lvlJc w:val="left"/>
      <w:pPr>
        <w:ind w:left="6105" w:hanging="509"/>
      </w:pPr>
      <w:rPr>
        <w:rFonts w:hint="default"/>
      </w:rPr>
    </w:lvl>
    <w:lvl w:ilvl="7" w:tplc="226AC688">
      <w:numFmt w:val="bullet"/>
      <w:lvlText w:val="•"/>
      <w:lvlJc w:val="left"/>
      <w:pPr>
        <w:ind w:left="6956" w:hanging="509"/>
      </w:pPr>
      <w:rPr>
        <w:rFonts w:hint="default"/>
      </w:rPr>
    </w:lvl>
    <w:lvl w:ilvl="8" w:tplc="F754D710">
      <w:numFmt w:val="bullet"/>
      <w:lvlText w:val="•"/>
      <w:lvlJc w:val="left"/>
      <w:pPr>
        <w:ind w:left="7807" w:hanging="509"/>
      </w:pPr>
      <w:rPr>
        <w:rFonts w:hint="default"/>
      </w:rPr>
    </w:lvl>
  </w:abstractNum>
  <w:abstractNum w:abstractNumId="149" w15:restartNumberingAfterBreak="0">
    <w:nsid w:val="733A3ECA"/>
    <w:multiLevelType w:val="hybridMultilevel"/>
    <w:tmpl w:val="11368812"/>
    <w:lvl w:ilvl="0" w:tplc="8E6E77C4">
      <w:start w:val="3"/>
      <w:numFmt w:val="decimal"/>
      <w:lvlText w:val="%1."/>
      <w:lvlJc w:val="left"/>
      <w:pPr>
        <w:ind w:left="610" w:hanging="505"/>
        <w:jc w:val="right"/>
      </w:pPr>
      <w:rPr>
        <w:rFonts w:ascii="Times New Roman" w:eastAsia="Times New Roman" w:hAnsi="Times New Roman" w:cs="Times New Roman" w:hint="default"/>
        <w:w w:val="105"/>
        <w:sz w:val="19"/>
        <w:szCs w:val="19"/>
      </w:rPr>
    </w:lvl>
    <w:lvl w:ilvl="1" w:tplc="14CA0DB8">
      <w:numFmt w:val="bullet"/>
      <w:lvlText w:val="•"/>
      <w:lvlJc w:val="left"/>
      <w:pPr>
        <w:ind w:left="1462" w:hanging="505"/>
      </w:pPr>
      <w:rPr>
        <w:rFonts w:hint="default"/>
      </w:rPr>
    </w:lvl>
    <w:lvl w:ilvl="2" w:tplc="BDA014EE">
      <w:numFmt w:val="bullet"/>
      <w:lvlText w:val="•"/>
      <w:lvlJc w:val="left"/>
      <w:pPr>
        <w:ind w:left="2305" w:hanging="505"/>
      </w:pPr>
      <w:rPr>
        <w:rFonts w:hint="default"/>
      </w:rPr>
    </w:lvl>
    <w:lvl w:ilvl="3" w:tplc="2F6CAD10">
      <w:numFmt w:val="bullet"/>
      <w:lvlText w:val="•"/>
      <w:lvlJc w:val="left"/>
      <w:pPr>
        <w:ind w:left="3148" w:hanging="505"/>
      </w:pPr>
      <w:rPr>
        <w:rFonts w:hint="default"/>
      </w:rPr>
    </w:lvl>
    <w:lvl w:ilvl="4" w:tplc="B1C2125E">
      <w:numFmt w:val="bullet"/>
      <w:lvlText w:val="•"/>
      <w:lvlJc w:val="left"/>
      <w:pPr>
        <w:ind w:left="3991" w:hanging="505"/>
      </w:pPr>
      <w:rPr>
        <w:rFonts w:hint="default"/>
      </w:rPr>
    </w:lvl>
    <w:lvl w:ilvl="5" w:tplc="2348D860">
      <w:numFmt w:val="bullet"/>
      <w:lvlText w:val="•"/>
      <w:lvlJc w:val="left"/>
      <w:pPr>
        <w:ind w:left="4834" w:hanging="505"/>
      </w:pPr>
      <w:rPr>
        <w:rFonts w:hint="default"/>
      </w:rPr>
    </w:lvl>
    <w:lvl w:ilvl="6" w:tplc="88302102">
      <w:numFmt w:val="bullet"/>
      <w:lvlText w:val="•"/>
      <w:lvlJc w:val="left"/>
      <w:pPr>
        <w:ind w:left="5677" w:hanging="505"/>
      </w:pPr>
      <w:rPr>
        <w:rFonts w:hint="default"/>
      </w:rPr>
    </w:lvl>
    <w:lvl w:ilvl="7" w:tplc="AB64ADC4">
      <w:numFmt w:val="bullet"/>
      <w:lvlText w:val="•"/>
      <w:lvlJc w:val="left"/>
      <w:pPr>
        <w:ind w:left="6520" w:hanging="505"/>
      </w:pPr>
      <w:rPr>
        <w:rFonts w:hint="default"/>
      </w:rPr>
    </w:lvl>
    <w:lvl w:ilvl="8" w:tplc="CF069434">
      <w:numFmt w:val="bullet"/>
      <w:lvlText w:val="•"/>
      <w:lvlJc w:val="left"/>
      <w:pPr>
        <w:ind w:left="7363" w:hanging="505"/>
      </w:pPr>
      <w:rPr>
        <w:rFonts w:hint="default"/>
      </w:rPr>
    </w:lvl>
  </w:abstractNum>
  <w:abstractNum w:abstractNumId="150" w15:restartNumberingAfterBreak="0">
    <w:nsid w:val="73C110A1"/>
    <w:multiLevelType w:val="hybridMultilevel"/>
    <w:tmpl w:val="47923F1E"/>
    <w:lvl w:ilvl="0" w:tplc="AC9662A2">
      <w:start w:val="100"/>
      <w:numFmt w:val="decimal"/>
      <w:lvlText w:val="[%1]"/>
      <w:lvlJc w:val="left"/>
      <w:pPr>
        <w:ind w:left="929" w:hanging="503"/>
      </w:pPr>
      <w:rPr>
        <w:rFonts w:hint="default"/>
        <w:w w:val="101"/>
      </w:rPr>
    </w:lvl>
    <w:lvl w:ilvl="1" w:tplc="6F2204C4">
      <w:numFmt w:val="bullet"/>
      <w:lvlText w:val="•"/>
      <w:lvlJc w:val="left"/>
      <w:pPr>
        <w:ind w:left="1778" w:hanging="503"/>
      </w:pPr>
      <w:rPr>
        <w:rFonts w:hint="default"/>
      </w:rPr>
    </w:lvl>
    <w:lvl w:ilvl="2" w:tplc="3500BC54">
      <w:numFmt w:val="bullet"/>
      <w:lvlText w:val="•"/>
      <w:lvlJc w:val="left"/>
      <w:pPr>
        <w:ind w:left="2637" w:hanging="503"/>
      </w:pPr>
      <w:rPr>
        <w:rFonts w:hint="default"/>
      </w:rPr>
    </w:lvl>
    <w:lvl w:ilvl="3" w:tplc="570AA756">
      <w:numFmt w:val="bullet"/>
      <w:lvlText w:val="•"/>
      <w:lvlJc w:val="left"/>
      <w:pPr>
        <w:ind w:left="3496" w:hanging="503"/>
      </w:pPr>
      <w:rPr>
        <w:rFonts w:hint="default"/>
      </w:rPr>
    </w:lvl>
    <w:lvl w:ilvl="4" w:tplc="3E189EEA">
      <w:numFmt w:val="bullet"/>
      <w:lvlText w:val="•"/>
      <w:lvlJc w:val="left"/>
      <w:pPr>
        <w:ind w:left="4355" w:hanging="503"/>
      </w:pPr>
      <w:rPr>
        <w:rFonts w:hint="default"/>
      </w:rPr>
    </w:lvl>
    <w:lvl w:ilvl="5" w:tplc="19482F54">
      <w:numFmt w:val="bullet"/>
      <w:lvlText w:val="•"/>
      <w:lvlJc w:val="left"/>
      <w:pPr>
        <w:ind w:left="5214" w:hanging="503"/>
      </w:pPr>
      <w:rPr>
        <w:rFonts w:hint="default"/>
      </w:rPr>
    </w:lvl>
    <w:lvl w:ilvl="6" w:tplc="2DE2902C">
      <w:numFmt w:val="bullet"/>
      <w:lvlText w:val="•"/>
      <w:lvlJc w:val="left"/>
      <w:pPr>
        <w:ind w:left="6073" w:hanging="503"/>
      </w:pPr>
      <w:rPr>
        <w:rFonts w:hint="default"/>
      </w:rPr>
    </w:lvl>
    <w:lvl w:ilvl="7" w:tplc="524227E8">
      <w:numFmt w:val="bullet"/>
      <w:lvlText w:val="•"/>
      <w:lvlJc w:val="left"/>
      <w:pPr>
        <w:ind w:left="6932" w:hanging="503"/>
      </w:pPr>
      <w:rPr>
        <w:rFonts w:hint="default"/>
      </w:rPr>
    </w:lvl>
    <w:lvl w:ilvl="8" w:tplc="4CEA006E">
      <w:numFmt w:val="bullet"/>
      <w:lvlText w:val="•"/>
      <w:lvlJc w:val="left"/>
      <w:pPr>
        <w:ind w:left="7791" w:hanging="503"/>
      </w:pPr>
      <w:rPr>
        <w:rFonts w:hint="default"/>
      </w:rPr>
    </w:lvl>
  </w:abstractNum>
  <w:abstractNum w:abstractNumId="151" w15:restartNumberingAfterBreak="0">
    <w:nsid w:val="754537CC"/>
    <w:multiLevelType w:val="hybridMultilevel"/>
    <w:tmpl w:val="ADDA1EC0"/>
    <w:lvl w:ilvl="0" w:tplc="073A8920">
      <w:start w:val="131"/>
      <w:numFmt w:val="decimal"/>
      <w:lvlText w:val="[%1]"/>
      <w:lvlJc w:val="left"/>
      <w:pPr>
        <w:ind w:left="690" w:hanging="488"/>
      </w:pPr>
      <w:rPr>
        <w:rFonts w:ascii="Times New Roman" w:eastAsia="Times New Roman" w:hAnsi="Times New Roman" w:cs="Times New Roman" w:hint="default"/>
        <w:w w:val="105"/>
        <w:sz w:val="15"/>
        <w:szCs w:val="15"/>
      </w:rPr>
    </w:lvl>
    <w:lvl w:ilvl="1" w:tplc="34CE0EFC">
      <w:numFmt w:val="bullet"/>
      <w:lvlText w:val="•"/>
      <w:lvlJc w:val="left"/>
      <w:pPr>
        <w:ind w:left="1580" w:hanging="488"/>
      </w:pPr>
      <w:rPr>
        <w:rFonts w:hint="default"/>
      </w:rPr>
    </w:lvl>
    <w:lvl w:ilvl="2" w:tplc="16C60BAA">
      <w:numFmt w:val="bullet"/>
      <w:lvlText w:val="•"/>
      <w:lvlJc w:val="left"/>
      <w:pPr>
        <w:ind w:left="2461" w:hanging="488"/>
      </w:pPr>
      <w:rPr>
        <w:rFonts w:hint="default"/>
      </w:rPr>
    </w:lvl>
    <w:lvl w:ilvl="3" w:tplc="D704692E">
      <w:numFmt w:val="bullet"/>
      <w:lvlText w:val="•"/>
      <w:lvlJc w:val="left"/>
      <w:pPr>
        <w:ind w:left="3342" w:hanging="488"/>
      </w:pPr>
      <w:rPr>
        <w:rFonts w:hint="default"/>
      </w:rPr>
    </w:lvl>
    <w:lvl w:ilvl="4" w:tplc="84BA7D2A">
      <w:numFmt w:val="bullet"/>
      <w:lvlText w:val="•"/>
      <w:lvlJc w:val="left"/>
      <w:pPr>
        <w:ind w:left="4223" w:hanging="488"/>
      </w:pPr>
      <w:rPr>
        <w:rFonts w:hint="default"/>
      </w:rPr>
    </w:lvl>
    <w:lvl w:ilvl="5" w:tplc="117E68D6">
      <w:numFmt w:val="bullet"/>
      <w:lvlText w:val="•"/>
      <w:lvlJc w:val="left"/>
      <w:pPr>
        <w:ind w:left="5104" w:hanging="488"/>
      </w:pPr>
      <w:rPr>
        <w:rFonts w:hint="default"/>
      </w:rPr>
    </w:lvl>
    <w:lvl w:ilvl="6" w:tplc="39863CAC">
      <w:numFmt w:val="bullet"/>
      <w:lvlText w:val="•"/>
      <w:lvlJc w:val="left"/>
      <w:pPr>
        <w:ind w:left="5985" w:hanging="488"/>
      </w:pPr>
      <w:rPr>
        <w:rFonts w:hint="default"/>
      </w:rPr>
    </w:lvl>
    <w:lvl w:ilvl="7" w:tplc="19C05DE8">
      <w:numFmt w:val="bullet"/>
      <w:lvlText w:val="•"/>
      <w:lvlJc w:val="left"/>
      <w:pPr>
        <w:ind w:left="6866" w:hanging="488"/>
      </w:pPr>
      <w:rPr>
        <w:rFonts w:hint="default"/>
      </w:rPr>
    </w:lvl>
    <w:lvl w:ilvl="8" w:tplc="245C2BA6">
      <w:numFmt w:val="bullet"/>
      <w:lvlText w:val="•"/>
      <w:lvlJc w:val="left"/>
      <w:pPr>
        <w:ind w:left="7747" w:hanging="488"/>
      </w:pPr>
      <w:rPr>
        <w:rFonts w:hint="default"/>
      </w:rPr>
    </w:lvl>
  </w:abstractNum>
  <w:abstractNum w:abstractNumId="152" w15:restartNumberingAfterBreak="0">
    <w:nsid w:val="76D34B9B"/>
    <w:multiLevelType w:val="hybridMultilevel"/>
    <w:tmpl w:val="8B84E3EA"/>
    <w:lvl w:ilvl="0" w:tplc="136EC82C">
      <w:start w:val="106"/>
      <w:numFmt w:val="decimal"/>
      <w:lvlText w:val="[%1]"/>
      <w:lvlJc w:val="left"/>
      <w:pPr>
        <w:ind w:left="832" w:hanging="496"/>
      </w:pPr>
      <w:rPr>
        <w:rFonts w:ascii="Times New Roman" w:eastAsia="Times New Roman" w:hAnsi="Times New Roman" w:cs="Times New Roman" w:hint="default"/>
        <w:w w:val="107"/>
        <w:sz w:val="15"/>
        <w:szCs w:val="15"/>
      </w:rPr>
    </w:lvl>
    <w:lvl w:ilvl="1" w:tplc="E5F8F84E">
      <w:numFmt w:val="bullet"/>
      <w:lvlText w:val="•"/>
      <w:lvlJc w:val="left"/>
      <w:pPr>
        <w:ind w:left="1706" w:hanging="496"/>
      </w:pPr>
      <w:rPr>
        <w:rFonts w:hint="default"/>
      </w:rPr>
    </w:lvl>
    <w:lvl w:ilvl="2" w:tplc="93361AC4">
      <w:numFmt w:val="bullet"/>
      <w:lvlText w:val="•"/>
      <w:lvlJc w:val="left"/>
      <w:pPr>
        <w:ind w:left="2573" w:hanging="496"/>
      </w:pPr>
      <w:rPr>
        <w:rFonts w:hint="default"/>
      </w:rPr>
    </w:lvl>
    <w:lvl w:ilvl="3" w:tplc="28F6CDB4">
      <w:numFmt w:val="bullet"/>
      <w:lvlText w:val="•"/>
      <w:lvlJc w:val="left"/>
      <w:pPr>
        <w:ind w:left="3440" w:hanging="496"/>
      </w:pPr>
      <w:rPr>
        <w:rFonts w:hint="default"/>
      </w:rPr>
    </w:lvl>
    <w:lvl w:ilvl="4" w:tplc="09EAC748">
      <w:numFmt w:val="bullet"/>
      <w:lvlText w:val="•"/>
      <w:lvlJc w:val="left"/>
      <w:pPr>
        <w:ind w:left="4307" w:hanging="496"/>
      </w:pPr>
      <w:rPr>
        <w:rFonts w:hint="default"/>
      </w:rPr>
    </w:lvl>
    <w:lvl w:ilvl="5" w:tplc="AAC6F2B4">
      <w:numFmt w:val="bullet"/>
      <w:lvlText w:val="•"/>
      <w:lvlJc w:val="left"/>
      <w:pPr>
        <w:ind w:left="5174" w:hanging="496"/>
      </w:pPr>
      <w:rPr>
        <w:rFonts w:hint="default"/>
      </w:rPr>
    </w:lvl>
    <w:lvl w:ilvl="6" w:tplc="9BDA75EA">
      <w:numFmt w:val="bullet"/>
      <w:lvlText w:val="•"/>
      <w:lvlJc w:val="left"/>
      <w:pPr>
        <w:ind w:left="6041" w:hanging="496"/>
      </w:pPr>
      <w:rPr>
        <w:rFonts w:hint="default"/>
      </w:rPr>
    </w:lvl>
    <w:lvl w:ilvl="7" w:tplc="FEEA02EC">
      <w:numFmt w:val="bullet"/>
      <w:lvlText w:val="•"/>
      <w:lvlJc w:val="left"/>
      <w:pPr>
        <w:ind w:left="6908" w:hanging="496"/>
      </w:pPr>
      <w:rPr>
        <w:rFonts w:hint="default"/>
      </w:rPr>
    </w:lvl>
    <w:lvl w:ilvl="8" w:tplc="5F84A40A">
      <w:numFmt w:val="bullet"/>
      <w:lvlText w:val="•"/>
      <w:lvlJc w:val="left"/>
      <w:pPr>
        <w:ind w:left="7775" w:hanging="496"/>
      </w:pPr>
      <w:rPr>
        <w:rFonts w:hint="default"/>
      </w:rPr>
    </w:lvl>
  </w:abstractNum>
  <w:abstractNum w:abstractNumId="153" w15:restartNumberingAfterBreak="0">
    <w:nsid w:val="773212F9"/>
    <w:multiLevelType w:val="hybridMultilevel"/>
    <w:tmpl w:val="23B4163E"/>
    <w:lvl w:ilvl="0" w:tplc="B59A421C">
      <w:start w:val="5"/>
      <w:numFmt w:val="decimal"/>
      <w:lvlText w:val="[%1]"/>
      <w:lvlJc w:val="left"/>
      <w:pPr>
        <w:ind w:left="904" w:hanging="498"/>
        <w:jc w:val="right"/>
      </w:pPr>
      <w:rPr>
        <w:rFonts w:hint="default"/>
        <w:w w:val="110"/>
      </w:rPr>
    </w:lvl>
    <w:lvl w:ilvl="1" w:tplc="78EA1202">
      <w:numFmt w:val="bullet"/>
      <w:lvlText w:val="•"/>
      <w:lvlJc w:val="left"/>
      <w:pPr>
        <w:ind w:left="1726" w:hanging="498"/>
      </w:pPr>
      <w:rPr>
        <w:rFonts w:hint="default"/>
      </w:rPr>
    </w:lvl>
    <w:lvl w:ilvl="2" w:tplc="5C1ADB8C">
      <w:numFmt w:val="bullet"/>
      <w:lvlText w:val="•"/>
      <w:lvlJc w:val="left"/>
      <w:pPr>
        <w:ind w:left="2553" w:hanging="498"/>
      </w:pPr>
      <w:rPr>
        <w:rFonts w:hint="default"/>
      </w:rPr>
    </w:lvl>
    <w:lvl w:ilvl="3" w:tplc="2398CEC6">
      <w:numFmt w:val="bullet"/>
      <w:lvlText w:val="•"/>
      <w:lvlJc w:val="left"/>
      <w:pPr>
        <w:ind w:left="3380" w:hanging="498"/>
      </w:pPr>
      <w:rPr>
        <w:rFonts w:hint="default"/>
      </w:rPr>
    </w:lvl>
    <w:lvl w:ilvl="4" w:tplc="236AF434">
      <w:numFmt w:val="bullet"/>
      <w:lvlText w:val="•"/>
      <w:lvlJc w:val="left"/>
      <w:pPr>
        <w:ind w:left="4207" w:hanging="498"/>
      </w:pPr>
      <w:rPr>
        <w:rFonts w:hint="default"/>
      </w:rPr>
    </w:lvl>
    <w:lvl w:ilvl="5" w:tplc="FA10D850">
      <w:numFmt w:val="bullet"/>
      <w:lvlText w:val="•"/>
      <w:lvlJc w:val="left"/>
      <w:pPr>
        <w:ind w:left="5034" w:hanging="498"/>
      </w:pPr>
      <w:rPr>
        <w:rFonts w:hint="default"/>
      </w:rPr>
    </w:lvl>
    <w:lvl w:ilvl="6" w:tplc="2FFC2348">
      <w:numFmt w:val="bullet"/>
      <w:lvlText w:val="•"/>
      <w:lvlJc w:val="left"/>
      <w:pPr>
        <w:ind w:left="5861" w:hanging="498"/>
      </w:pPr>
      <w:rPr>
        <w:rFonts w:hint="default"/>
      </w:rPr>
    </w:lvl>
    <w:lvl w:ilvl="7" w:tplc="00B802A0">
      <w:numFmt w:val="bullet"/>
      <w:lvlText w:val="•"/>
      <w:lvlJc w:val="left"/>
      <w:pPr>
        <w:ind w:left="6688" w:hanging="498"/>
      </w:pPr>
      <w:rPr>
        <w:rFonts w:hint="default"/>
      </w:rPr>
    </w:lvl>
    <w:lvl w:ilvl="8" w:tplc="0966F51C">
      <w:numFmt w:val="bullet"/>
      <w:lvlText w:val="•"/>
      <w:lvlJc w:val="left"/>
      <w:pPr>
        <w:ind w:left="7515" w:hanging="498"/>
      </w:pPr>
      <w:rPr>
        <w:rFonts w:hint="default"/>
      </w:rPr>
    </w:lvl>
  </w:abstractNum>
  <w:abstractNum w:abstractNumId="154" w15:restartNumberingAfterBreak="0">
    <w:nsid w:val="773571AA"/>
    <w:multiLevelType w:val="hybridMultilevel"/>
    <w:tmpl w:val="8EBE7382"/>
    <w:lvl w:ilvl="0" w:tplc="BD469C06">
      <w:start w:val="93"/>
      <w:numFmt w:val="decimal"/>
      <w:lvlText w:val="[%1]"/>
      <w:lvlJc w:val="left"/>
      <w:pPr>
        <w:ind w:left="805" w:hanging="499"/>
      </w:pPr>
      <w:rPr>
        <w:rFonts w:hint="default"/>
        <w:w w:val="100"/>
      </w:rPr>
    </w:lvl>
    <w:lvl w:ilvl="1" w:tplc="0D641CDA">
      <w:numFmt w:val="bullet"/>
      <w:lvlText w:val="•"/>
      <w:lvlJc w:val="left"/>
      <w:pPr>
        <w:ind w:left="1670" w:hanging="499"/>
      </w:pPr>
      <w:rPr>
        <w:rFonts w:hint="default"/>
      </w:rPr>
    </w:lvl>
    <w:lvl w:ilvl="2" w:tplc="44A4DB60">
      <w:numFmt w:val="bullet"/>
      <w:lvlText w:val="•"/>
      <w:lvlJc w:val="left"/>
      <w:pPr>
        <w:ind w:left="2541" w:hanging="499"/>
      </w:pPr>
      <w:rPr>
        <w:rFonts w:hint="default"/>
      </w:rPr>
    </w:lvl>
    <w:lvl w:ilvl="3" w:tplc="A8CC24D6">
      <w:numFmt w:val="bullet"/>
      <w:lvlText w:val="•"/>
      <w:lvlJc w:val="left"/>
      <w:pPr>
        <w:ind w:left="3412" w:hanging="499"/>
      </w:pPr>
      <w:rPr>
        <w:rFonts w:hint="default"/>
      </w:rPr>
    </w:lvl>
    <w:lvl w:ilvl="4" w:tplc="8D8011CA">
      <w:numFmt w:val="bullet"/>
      <w:lvlText w:val="•"/>
      <w:lvlJc w:val="left"/>
      <w:pPr>
        <w:ind w:left="4283" w:hanging="499"/>
      </w:pPr>
      <w:rPr>
        <w:rFonts w:hint="default"/>
      </w:rPr>
    </w:lvl>
    <w:lvl w:ilvl="5" w:tplc="B7AA7908">
      <w:numFmt w:val="bullet"/>
      <w:lvlText w:val="•"/>
      <w:lvlJc w:val="left"/>
      <w:pPr>
        <w:ind w:left="5154" w:hanging="499"/>
      </w:pPr>
      <w:rPr>
        <w:rFonts w:hint="default"/>
      </w:rPr>
    </w:lvl>
    <w:lvl w:ilvl="6" w:tplc="8D9ABB46">
      <w:numFmt w:val="bullet"/>
      <w:lvlText w:val="•"/>
      <w:lvlJc w:val="left"/>
      <w:pPr>
        <w:ind w:left="6025" w:hanging="499"/>
      </w:pPr>
      <w:rPr>
        <w:rFonts w:hint="default"/>
      </w:rPr>
    </w:lvl>
    <w:lvl w:ilvl="7" w:tplc="25ACB480">
      <w:numFmt w:val="bullet"/>
      <w:lvlText w:val="•"/>
      <w:lvlJc w:val="left"/>
      <w:pPr>
        <w:ind w:left="6896" w:hanging="499"/>
      </w:pPr>
      <w:rPr>
        <w:rFonts w:hint="default"/>
      </w:rPr>
    </w:lvl>
    <w:lvl w:ilvl="8" w:tplc="2F089E76">
      <w:numFmt w:val="bullet"/>
      <w:lvlText w:val="•"/>
      <w:lvlJc w:val="left"/>
      <w:pPr>
        <w:ind w:left="7767" w:hanging="499"/>
      </w:pPr>
      <w:rPr>
        <w:rFonts w:hint="default"/>
      </w:rPr>
    </w:lvl>
  </w:abstractNum>
  <w:abstractNum w:abstractNumId="155" w15:restartNumberingAfterBreak="0">
    <w:nsid w:val="774B3DF5"/>
    <w:multiLevelType w:val="hybridMultilevel"/>
    <w:tmpl w:val="66E8705E"/>
    <w:lvl w:ilvl="0" w:tplc="64103554">
      <w:start w:val="96"/>
      <w:numFmt w:val="decimal"/>
      <w:lvlText w:val="[%1]"/>
      <w:lvlJc w:val="left"/>
      <w:pPr>
        <w:ind w:left="838" w:hanging="494"/>
      </w:pPr>
      <w:rPr>
        <w:rFonts w:ascii="Times New Roman" w:eastAsia="Times New Roman" w:hAnsi="Times New Roman" w:cs="Times New Roman" w:hint="default"/>
        <w:w w:val="107"/>
        <w:sz w:val="15"/>
        <w:szCs w:val="15"/>
      </w:rPr>
    </w:lvl>
    <w:lvl w:ilvl="1" w:tplc="491C47E2">
      <w:numFmt w:val="bullet"/>
      <w:lvlText w:val="•"/>
      <w:lvlJc w:val="left"/>
      <w:pPr>
        <w:ind w:left="1706" w:hanging="494"/>
      </w:pPr>
      <w:rPr>
        <w:rFonts w:hint="default"/>
      </w:rPr>
    </w:lvl>
    <w:lvl w:ilvl="2" w:tplc="0EC870C8">
      <w:numFmt w:val="bullet"/>
      <w:lvlText w:val="•"/>
      <w:lvlJc w:val="left"/>
      <w:pPr>
        <w:ind w:left="2573" w:hanging="494"/>
      </w:pPr>
      <w:rPr>
        <w:rFonts w:hint="default"/>
      </w:rPr>
    </w:lvl>
    <w:lvl w:ilvl="3" w:tplc="09CC3654">
      <w:numFmt w:val="bullet"/>
      <w:lvlText w:val="•"/>
      <w:lvlJc w:val="left"/>
      <w:pPr>
        <w:ind w:left="3440" w:hanging="494"/>
      </w:pPr>
      <w:rPr>
        <w:rFonts w:hint="default"/>
      </w:rPr>
    </w:lvl>
    <w:lvl w:ilvl="4" w:tplc="C51C5C24">
      <w:numFmt w:val="bullet"/>
      <w:lvlText w:val="•"/>
      <w:lvlJc w:val="left"/>
      <w:pPr>
        <w:ind w:left="4307" w:hanging="494"/>
      </w:pPr>
      <w:rPr>
        <w:rFonts w:hint="default"/>
      </w:rPr>
    </w:lvl>
    <w:lvl w:ilvl="5" w:tplc="4EE895B2">
      <w:numFmt w:val="bullet"/>
      <w:lvlText w:val="•"/>
      <w:lvlJc w:val="left"/>
      <w:pPr>
        <w:ind w:left="5174" w:hanging="494"/>
      </w:pPr>
      <w:rPr>
        <w:rFonts w:hint="default"/>
      </w:rPr>
    </w:lvl>
    <w:lvl w:ilvl="6" w:tplc="5F1AD09E">
      <w:numFmt w:val="bullet"/>
      <w:lvlText w:val="•"/>
      <w:lvlJc w:val="left"/>
      <w:pPr>
        <w:ind w:left="6041" w:hanging="494"/>
      </w:pPr>
      <w:rPr>
        <w:rFonts w:hint="default"/>
      </w:rPr>
    </w:lvl>
    <w:lvl w:ilvl="7" w:tplc="C9D0E4A4">
      <w:numFmt w:val="bullet"/>
      <w:lvlText w:val="•"/>
      <w:lvlJc w:val="left"/>
      <w:pPr>
        <w:ind w:left="6908" w:hanging="494"/>
      </w:pPr>
      <w:rPr>
        <w:rFonts w:hint="default"/>
      </w:rPr>
    </w:lvl>
    <w:lvl w:ilvl="8" w:tplc="E90E8378">
      <w:numFmt w:val="bullet"/>
      <w:lvlText w:val="•"/>
      <w:lvlJc w:val="left"/>
      <w:pPr>
        <w:ind w:left="7775" w:hanging="494"/>
      </w:pPr>
      <w:rPr>
        <w:rFonts w:hint="default"/>
      </w:rPr>
    </w:lvl>
  </w:abstractNum>
  <w:abstractNum w:abstractNumId="156" w15:restartNumberingAfterBreak="0">
    <w:nsid w:val="78A701A1"/>
    <w:multiLevelType w:val="hybridMultilevel"/>
    <w:tmpl w:val="52481862"/>
    <w:lvl w:ilvl="0" w:tplc="E0D859C6">
      <w:start w:val="64"/>
      <w:numFmt w:val="decimal"/>
      <w:lvlText w:val="[%1]"/>
      <w:lvlJc w:val="left"/>
      <w:pPr>
        <w:ind w:left="632" w:hanging="489"/>
        <w:jc w:val="right"/>
      </w:pPr>
      <w:rPr>
        <w:rFonts w:hint="default"/>
        <w:w w:val="100"/>
      </w:rPr>
    </w:lvl>
    <w:lvl w:ilvl="1" w:tplc="6C58E00A">
      <w:numFmt w:val="bullet"/>
      <w:lvlText w:val="•"/>
      <w:lvlJc w:val="left"/>
      <w:pPr>
        <w:ind w:left="1526" w:hanging="489"/>
      </w:pPr>
      <w:rPr>
        <w:rFonts w:hint="default"/>
      </w:rPr>
    </w:lvl>
    <w:lvl w:ilvl="2" w:tplc="77AEB936">
      <w:numFmt w:val="bullet"/>
      <w:lvlText w:val="•"/>
      <w:lvlJc w:val="left"/>
      <w:pPr>
        <w:ind w:left="2413" w:hanging="489"/>
      </w:pPr>
      <w:rPr>
        <w:rFonts w:hint="default"/>
      </w:rPr>
    </w:lvl>
    <w:lvl w:ilvl="3" w:tplc="FEFA6DEA">
      <w:numFmt w:val="bullet"/>
      <w:lvlText w:val="•"/>
      <w:lvlJc w:val="left"/>
      <w:pPr>
        <w:ind w:left="3300" w:hanging="489"/>
      </w:pPr>
      <w:rPr>
        <w:rFonts w:hint="default"/>
      </w:rPr>
    </w:lvl>
    <w:lvl w:ilvl="4" w:tplc="2E04C056">
      <w:numFmt w:val="bullet"/>
      <w:lvlText w:val="•"/>
      <w:lvlJc w:val="left"/>
      <w:pPr>
        <w:ind w:left="4187" w:hanging="489"/>
      </w:pPr>
      <w:rPr>
        <w:rFonts w:hint="default"/>
      </w:rPr>
    </w:lvl>
    <w:lvl w:ilvl="5" w:tplc="45E86422">
      <w:numFmt w:val="bullet"/>
      <w:lvlText w:val="•"/>
      <w:lvlJc w:val="left"/>
      <w:pPr>
        <w:ind w:left="5074" w:hanging="489"/>
      </w:pPr>
      <w:rPr>
        <w:rFonts w:hint="default"/>
      </w:rPr>
    </w:lvl>
    <w:lvl w:ilvl="6" w:tplc="D708E3C2">
      <w:numFmt w:val="bullet"/>
      <w:lvlText w:val="•"/>
      <w:lvlJc w:val="left"/>
      <w:pPr>
        <w:ind w:left="5961" w:hanging="489"/>
      </w:pPr>
      <w:rPr>
        <w:rFonts w:hint="default"/>
      </w:rPr>
    </w:lvl>
    <w:lvl w:ilvl="7" w:tplc="46A0D030">
      <w:numFmt w:val="bullet"/>
      <w:lvlText w:val="•"/>
      <w:lvlJc w:val="left"/>
      <w:pPr>
        <w:ind w:left="6848" w:hanging="489"/>
      </w:pPr>
      <w:rPr>
        <w:rFonts w:hint="default"/>
      </w:rPr>
    </w:lvl>
    <w:lvl w:ilvl="8" w:tplc="3F341E58">
      <w:numFmt w:val="bullet"/>
      <w:lvlText w:val="•"/>
      <w:lvlJc w:val="left"/>
      <w:pPr>
        <w:ind w:left="7735" w:hanging="489"/>
      </w:pPr>
      <w:rPr>
        <w:rFonts w:hint="default"/>
      </w:rPr>
    </w:lvl>
  </w:abstractNum>
  <w:abstractNum w:abstractNumId="157" w15:restartNumberingAfterBreak="0">
    <w:nsid w:val="78C15CC7"/>
    <w:multiLevelType w:val="hybridMultilevel"/>
    <w:tmpl w:val="3656D632"/>
    <w:lvl w:ilvl="0" w:tplc="CC266498">
      <w:start w:val="1"/>
      <w:numFmt w:val="decimal"/>
      <w:lvlText w:val="%1."/>
      <w:lvlJc w:val="left"/>
      <w:pPr>
        <w:ind w:left="971" w:hanging="504"/>
      </w:pPr>
      <w:rPr>
        <w:rFonts w:hint="default"/>
        <w:spacing w:val="-1"/>
        <w:w w:val="105"/>
      </w:rPr>
    </w:lvl>
    <w:lvl w:ilvl="1" w:tplc="80442AFC">
      <w:numFmt w:val="bullet"/>
      <w:lvlText w:val="•"/>
      <w:lvlJc w:val="left"/>
      <w:pPr>
        <w:ind w:left="1832" w:hanging="504"/>
      </w:pPr>
      <w:rPr>
        <w:rFonts w:hint="default"/>
      </w:rPr>
    </w:lvl>
    <w:lvl w:ilvl="2" w:tplc="5E08E1B8">
      <w:numFmt w:val="bullet"/>
      <w:lvlText w:val="•"/>
      <w:lvlJc w:val="left"/>
      <w:pPr>
        <w:ind w:left="2685" w:hanging="504"/>
      </w:pPr>
      <w:rPr>
        <w:rFonts w:hint="default"/>
      </w:rPr>
    </w:lvl>
    <w:lvl w:ilvl="3" w:tplc="E782ED50">
      <w:numFmt w:val="bullet"/>
      <w:lvlText w:val="•"/>
      <w:lvlJc w:val="left"/>
      <w:pPr>
        <w:ind w:left="3538" w:hanging="504"/>
      </w:pPr>
      <w:rPr>
        <w:rFonts w:hint="default"/>
      </w:rPr>
    </w:lvl>
    <w:lvl w:ilvl="4" w:tplc="94028676">
      <w:numFmt w:val="bullet"/>
      <w:lvlText w:val="•"/>
      <w:lvlJc w:val="left"/>
      <w:pPr>
        <w:ind w:left="4391" w:hanging="504"/>
      </w:pPr>
      <w:rPr>
        <w:rFonts w:hint="default"/>
      </w:rPr>
    </w:lvl>
    <w:lvl w:ilvl="5" w:tplc="DA36E1C8">
      <w:numFmt w:val="bullet"/>
      <w:lvlText w:val="•"/>
      <w:lvlJc w:val="left"/>
      <w:pPr>
        <w:ind w:left="5244" w:hanging="504"/>
      </w:pPr>
      <w:rPr>
        <w:rFonts w:hint="default"/>
      </w:rPr>
    </w:lvl>
    <w:lvl w:ilvl="6" w:tplc="465244C8">
      <w:numFmt w:val="bullet"/>
      <w:lvlText w:val="•"/>
      <w:lvlJc w:val="left"/>
      <w:pPr>
        <w:ind w:left="6097" w:hanging="504"/>
      </w:pPr>
      <w:rPr>
        <w:rFonts w:hint="default"/>
      </w:rPr>
    </w:lvl>
    <w:lvl w:ilvl="7" w:tplc="1638A6A8">
      <w:numFmt w:val="bullet"/>
      <w:lvlText w:val="•"/>
      <w:lvlJc w:val="left"/>
      <w:pPr>
        <w:ind w:left="6950" w:hanging="504"/>
      </w:pPr>
      <w:rPr>
        <w:rFonts w:hint="default"/>
      </w:rPr>
    </w:lvl>
    <w:lvl w:ilvl="8" w:tplc="00B0A846">
      <w:numFmt w:val="bullet"/>
      <w:lvlText w:val="•"/>
      <w:lvlJc w:val="left"/>
      <w:pPr>
        <w:ind w:left="7803" w:hanging="504"/>
      </w:pPr>
      <w:rPr>
        <w:rFonts w:hint="default"/>
      </w:rPr>
    </w:lvl>
  </w:abstractNum>
  <w:abstractNum w:abstractNumId="158" w15:restartNumberingAfterBreak="0">
    <w:nsid w:val="78C20B02"/>
    <w:multiLevelType w:val="hybridMultilevel"/>
    <w:tmpl w:val="E8E88CBA"/>
    <w:lvl w:ilvl="0" w:tplc="3CEA4AA2">
      <w:start w:val="12"/>
      <w:numFmt w:val="decimal"/>
      <w:lvlText w:val="[%1]"/>
      <w:lvlJc w:val="left"/>
      <w:pPr>
        <w:ind w:left="851" w:hanging="505"/>
      </w:pPr>
      <w:rPr>
        <w:rFonts w:hint="default"/>
        <w:w w:val="111"/>
      </w:rPr>
    </w:lvl>
    <w:lvl w:ilvl="1" w:tplc="9C8C12EE">
      <w:numFmt w:val="bullet"/>
      <w:lvlText w:val="•"/>
      <w:lvlJc w:val="left"/>
      <w:pPr>
        <w:ind w:left="1724" w:hanging="505"/>
      </w:pPr>
      <w:rPr>
        <w:rFonts w:hint="default"/>
      </w:rPr>
    </w:lvl>
    <w:lvl w:ilvl="2" w:tplc="AFBC2F68">
      <w:numFmt w:val="bullet"/>
      <w:lvlText w:val="•"/>
      <w:lvlJc w:val="left"/>
      <w:pPr>
        <w:ind w:left="2589" w:hanging="505"/>
      </w:pPr>
      <w:rPr>
        <w:rFonts w:hint="default"/>
      </w:rPr>
    </w:lvl>
    <w:lvl w:ilvl="3" w:tplc="F9606468">
      <w:numFmt w:val="bullet"/>
      <w:lvlText w:val="•"/>
      <w:lvlJc w:val="left"/>
      <w:pPr>
        <w:ind w:left="3454" w:hanging="505"/>
      </w:pPr>
      <w:rPr>
        <w:rFonts w:hint="default"/>
      </w:rPr>
    </w:lvl>
    <w:lvl w:ilvl="4" w:tplc="4B7E6F78">
      <w:numFmt w:val="bullet"/>
      <w:lvlText w:val="•"/>
      <w:lvlJc w:val="left"/>
      <w:pPr>
        <w:ind w:left="4319" w:hanging="505"/>
      </w:pPr>
      <w:rPr>
        <w:rFonts w:hint="default"/>
      </w:rPr>
    </w:lvl>
    <w:lvl w:ilvl="5" w:tplc="D5861DCE">
      <w:numFmt w:val="bullet"/>
      <w:lvlText w:val="•"/>
      <w:lvlJc w:val="left"/>
      <w:pPr>
        <w:ind w:left="5184" w:hanging="505"/>
      </w:pPr>
      <w:rPr>
        <w:rFonts w:hint="default"/>
      </w:rPr>
    </w:lvl>
    <w:lvl w:ilvl="6" w:tplc="A976AFC2">
      <w:numFmt w:val="bullet"/>
      <w:lvlText w:val="•"/>
      <w:lvlJc w:val="left"/>
      <w:pPr>
        <w:ind w:left="6049" w:hanging="505"/>
      </w:pPr>
      <w:rPr>
        <w:rFonts w:hint="default"/>
      </w:rPr>
    </w:lvl>
    <w:lvl w:ilvl="7" w:tplc="4D1C9646">
      <w:numFmt w:val="bullet"/>
      <w:lvlText w:val="•"/>
      <w:lvlJc w:val="left"/>
      <w:pPr>
        <w:ind w:left="6914" w:hanging="505"/>
      </w:pPr>
      <w:rPr>
        <w:rFonts w:hint="default"/>
      </w:rPr>
    </w:lvl>
    <w:lvl w:ilvl="8" w:tplc="7EC01620">
      <w:numFmt w:val="bullet"/>
      <w:lvlText w:val="•"/>
      <w:lvlJc w:val="left"/>
      <w:pPr>
        <w:ind w:left="7779" w:hanging="505"/>
      </w:pPr>
      <w:rPr>
        <w:rFonts w:hint="default"/>
      </w:rPr>
    </w:lvl>
  </w:abstractNum>
  <w:abstractNum w:abstractNumId="159" w15:restartNumberingAfterBreak="0">
    <w:nsid w:val="793A05DE"/>
    <w:multiLevelType w:val="hybridMultilevel"/>
    <w:tmpl w:val="9D44B0F8"/>
    <w:lvl w:ilvl="0" w:tplc="B75CBECE">
      <w:start w:val="40"/>
      <w:numFmt w:val="decimal"/>
      <w:lvlText w:val="[%1]"/>
      <w:lvlJc w:val="left"/>
      <w:pPr>
        <w:ind w:left="976" w:hanging="496"/>
      </w:pPr>
      <w:rPr>
        <w:rFonts w:ascii="Times New Roman" w:eastAsia="Times New Roman" w:hAnsi="Times New Roman" w:cs="Times New Roman" w:hint="default"/>
        <w:w w:val="107"/>
        <w:sz w:val="15"/>
        <w:szCs w:val="15"/>
      </w:rPr>
    </w:lvl>
    <w:lvl w:ilvl="1" w:tplc="9282E946">
      <w:numFmt w:val="bullet"/>
      <w:lvlText w:val="•"/>
      <w:lvlJc w:val="left"/>
      <w:pPr>
        <w:ind w:left="1832" w:hanging="496"/>
      </w:pPr>
      <w:rPr>
        <w:rFonts w:hint="default"/>
      </w:rPr>
    </w:lvl>
    <w:lvl w:ilvl="2" w:tplc="B630FCA2">
      <w:numFmt w:val="bullet"/>
      <w:lvlText w:val="•"/>
      <w:lvlJc w:val="left"/>
      <w:pPr>
        <w:ind w:left="2685" w:hanging="496"/>
      </w:pPr>
      <w:rPr>
        <w:rFonts w:hint="default"/>
      </w:rPr>
    </w:lvl>
    <w:lvl w:ilvl="3" w:tplc="785AAD50">
      <w:numFmt w:val="bullet"/>
      <w:lvlText w:val="•"/>
      <w:lvlJc w:val="left"/>
      <w:pPr>
        <w:ind w:left="3538" w:hanging="496"/>
      </w:pPr>
      <w:rPr>
        <w:rFonts w:hint="default"/>
      </w:rPr>
    </w:lvl>
    <w:lvl w:ilvl="4" w:tplc="703C0EEA">
      <w:numFmt w:val="bullet"/>
      <w:lvlText w:val="•"/>
      <w:lvlJc w:val="left"/>
      <w:pPr>
        <w:ind w:left="4391" w:hanging="496"/>
      </w:pPr>
      <w:rPr>
        <w:rFonts w:hint="default"/>
      </w:rPr>
    </w:lvl>
    <w:lvl w:ilvl="5" w:tplc="A986148E">
      <w:numFmt w:val="bullet"/>
      <w:lvlText w:val="•"/>
      <w:lvlJc w:val="left"/>
      <w:pPr>
        <w:ind w:left="5244" w:hanging="496"/>
      </w:pPr>
      <w:rPr>
        <w:rFonts w:hint="default"/>
      </w:rPr>
    </w:lvl>
    <w:lvl w:ilvl="6" w:tplc="FC0A9CC2">
      <w:numFmt w:val="bullet"/>
      <w:lvlText w:val="•"/>
      <w:lvlJc w:val="left"/>
      <w:pPr>
        <w:ind w:left="6097" w:hanging="496"/>
      </w:pPr>
      <w:rPr>
        <w:rFonts w:hint="default"/>
      </w:rPr>
    </w:lvl>
    <w:lvl w:ilvl="7" w:tplc="53069CD0">
      <w:numFmt w:val="bullet"/>
      <w:lvlText w:val="•"/>
      <w:lvlJc w:val="left"/>
      <w:pPr>
        <w:ind w:left="6950" w:hanging="496"/>
      </w:pPr>
      <w:rPr>
        <w:rFonts w:hint="default"/>
      </w:rPr>
    </w:lvl>
    <w:lvl w:ilvl="8" w:tplc="4A60B1E2">
      <w:numFmt w:val="bullet"/>
      <w:lvlText w:val="•"/>
      <w:lvlJc w:val="left"/>
      <w:pPr>
        <w:ind w:left="7803" w:hanging="496"/>
      </w:pPr>
      <w:rPr>
        <w:rFonts w:hint="default"/>
      </w:rPr>
    </w:lvl>
  </w:abstractNum>
  <w:abstractNum w:abstractNumId="160" w15:restartNumberingAfterBreak="0">
    <w:nsid w:val="7A0A17A5"/>
    <w:multiLevelType w:val="hybridMultilevel"/>
    <w:tmpl w:val="8398E610"/>
    <w:lvl w:ilvl="0" w:tplc="71D2F752">
      <w:start w:val="2"/>
      <w:numFmt w:val="decimal"/>
      <w:lvlText w:val="[%1]"/>
      <w:lvlJc w:val="left"/>
      <w:pPr>
        <w:ind w:left="883" w:hanging="494"/>
      </w:pPr>
      <w:rPr>
        <w:rFonts w:ascii="Times New Roman" w:eastAsia="Times New Roman" w:hAnsi="Times New Roman" w:cs="Times New Roman" w:hint="default"/>
        <w:w w:val="110"/>
        <w:sz w:val="15"/>
        <w:szCs w:val="15"/>
      </w:rPr>
    </w:lvl>
    <w:lvl w:ilvl="1" w:tplc="97423C08">
      <w:numFmt w:val="bullet"/>
      <w:lvlText w:val="•"/>
      <w:lvlJc w:val="left"/>
      <w:pPr>
        <w:ind w:left="1708" w:hanging="494"/>
      </w:pPr>
      <w:rPr>
        <w:rFonts w:hint="default"/>
      </w:rPr>
    </w:lvl>
    <w:lvl w:ilvl="2" w:tplc="6AAE1196">
      <w:numFmt w:val="bullet"/>
      <w:lvlText w:val="•"/>
      <w:lvlJc w:val="left"/>
      <w:pPr>
        <w:ind w:left="2537" w:hanging="494"/>
      </w:pPr>
      <w:rPr>
        <w:rFonts w:hint="default"/>
      </w:rPr>
    </w:lvl>
    <w:lvl w:ilvl="3" w:tplc="E2E60DE6">
      <w:numFmt w:val="bullet"/>
      <w:lvlText w:val="•"/>
      <w:lvlJc w:val="left"/>
      <w:pPr>
        <w:ind w:left="3366" w:hanging="494"/>
      </w:pPr>
      <w:rPr>
        <w:rFonts w:hint="default"/>
      </w:rPr>
    </w:lvl>
    <w:lvl w:ilvl="4" w:tplc="89B4399A">
      <w:numFmt w:val="bullet"/>
      <w:lvlText w:val="•"/>
      <w:lvlJc w:val="left"/>
      <w:pPr>
        <w:ind w:left="4195" w:hanging="494"/>
      </w:pPr>
      <w:rPr>
        <w:rFonts w:hint="default"/>
      </w:rPr>
    </w:lvl>
    <w:lvl w:ilvl="5" w:tplc="11B48F64">
      <w:numFmt w:val="bullet"/>
      <w:lvlText w:val="•"/>
      <w:lvlJc w:val="left"/>
      <w:pPr>
        <w:ind w:left="5024" w:hanging="494"/>
      </w:pPr>
      <w:rPr>
        <w:rFonts w:hint="default"/>
      </w:rPr>
    </w:lvl>
    <w:lvl w:ilvl="6" w:tplc="9BA48962">
      <w:numFmt w:val="bullet"/>
      <w:lvlText w:val="•"/>
      <w:lvlJc w:val="left"/>
      <w:pPr>
        <w:ind w:left="5853" w:hanging="494"/>
      </w:pPr>
      <w:rPr>
        <w:rFonts w:hint="default"/>
      </w:rPr>
    </w:lvl>
    <w:lvl w:ilvl="7" w:tplc="D44E64AE">
      <w:numFmt w:val="bullet"/>
      <w:lvlText w:val="•"/>
      <w:lvlJc w:val="left"/>
      <w:pPr>
        <w:ind w:left="6682" w:hanging="494"/>
      </w:pPr>
      <w:rPr>
        <w:rFonts w:hint="default"/>
      </w:rPr>
    </w:lvl>
    <w:lvl w:ilvl="8" w:tplc="F86E5354">
      <w:numFmt w:val="bullet"/>
      <w:lvlText w:val="•"/>
      <w:lvlJc w:val="left"/>
      <w:pPr>
        <w:ind w:left="7511" w:hanging="494"/>
      </w:pPr>
      <w:rPr>
        <w:rFonts w:hint="default"/>
      </w:rPr>
    </w:lvl>
  </w:abstractNum>
  <w:abstractNum w:abstractNumId="161" w15:restartNumberingAfterBreak="0">
    <w:nsid w:val="7B663BA7"/>
    <w:multiLevelType w:val="hybridMultilevel"/>
    <w:tmpl w:val="59601620"/>
    <w:lvl w:ilvl="0" w:tplc="52D2C376">
      <w:start w:val="36"/>
      <w:numFmt w:val="decimal"/>
      <w:lvlText w:val="(%1)"/>
      <w:lvlJc w:val="left"/>
      <w:pPr>
        <w:ind w:left="874" w:hanging="494"/>
      </w:pPr>
      <w:rPr>
        <w:rFonts w:hint="default"/>
        <w:w w:val="103"/>
      </w:rPr>
    </w:lvl>
    <w:lvl w:ilvl="1" w:tplc="2E1C5E0A">
      <w:numFmt w:val="bullet"/>
      <w:lvlText w:val="•"/>
      <w:lvlJc w:val="left"/>
      <w:pPr>
        <w:ind w:left="1742" w:hanging="494"/>
      </w:pPr>
      <w:rPr>
        <w:rFonts w:hint="default"/>
      </w:rPr>
    </w:lvl>
    <w:lvl w:ilvl="2" w:tplc="F9688D54">
      <w:numFmt w:val="bullet"/>
      <w:lvlText w:val="•"/>
      <w:lvlJc w:val="left"/>
      <w:pPr>
        <w:ind w:left="2605" w:hanging="494"/>
      </w:pPr>
      <w:rPr>
        <w:rFonts w:hint="default"/>
      </w:rPr>
    </w:lvl>
    <w:lvl w:ilvl="3" w:tplc="6A56DD28">
      <w:numFmt w:val="bullet"/>
      <w:lvlText w:val="•"/>
      <w:lvlJc w:val="left"/>
      <w:pPr>
        <w:ind w:left="3468" w:hanging="494"/>
      </w:pPr>
      <w:rPr>
        <w:rFonts w:hint="default"/>
      </w:rPr>
    </w:lvl>
    <w:lvl w:ilvl="4" w:tplc="D212837A">
      <w:numFmt w:val="bullet"/>
      <w:lvlText w:val="•"/>
      <w:lvlJc w:val="left"/>
      <w:pPr>
        <w:ind w:left="4331" w:hanging="494"/>
      </w:pPr>
      <w:rPr>
        <w:rFonts w:hint="default"/>
      </w:rPr>
    </w:lvl>
    <w:lvl w:ilvl="5" w:tplc="87844FD6">
      <w:numFmt w:val="bullet"/>
      <w:lvlText w:val="•"/>
      <w:lvlJc w:val="left"/>
      <w:pPr>
        <w:ind w:left="5194" w:hanging="494"/>
      </w:pPr>
      <w:rPr>
        <w:rFonts w:hint="default"/>
      </w:rPr>
    </w:lvl>
    <w:lvl w:ilvl="6" w:tplc="447CC728">
      <w:numFmt w:val="bullet"/>
      <w:lvlText w:val="•"/>
      <w:lvlJc w:val="left"/>
      <w:pPr>
        <w:ind w:left="6057" w:hanging="494"/>
      </w:pPr>
      <w:rPr>
        <w:rFonts w:hint="default"/>
      </w:rPr>
    </w:lvl>
    <w:lvl w:ilvl="7" w:tplc="C39CADD0">
      <w:numFmt w:val="bullet"/>
      <w:lvlText w:val="•"/>
      <w:lvlJc w:val="left"/>
      <w:pPr>
        <w:ind w:left="6920" w:hanging="494"/>
      </w:pPr>
      <w:rPr>
        <w:rFonts w:hint="default"/>
      </w:rPr>
    </w:lvl>
    <w:lvl w:ilvl="8" w:tplc="93CEABCC">
      <w:numFmt w:val="bullet"/>
      <w:lvlText w:val="•"/>
      <w:lvlJc w:val="left"/>
      <w:pPr>
        <w:ind w:left="7783" w:hanging="494"/>
      </w:pPr>
      <w:rPr>
        <w:rFonts w:hint="default"/>
      </w:rPr>
    </w:lvl>
  </w:abstractNum>
  <w:abstractNum w:abstractNumId="162" w15:restartNumberingAfterBreak="0">
    <w:nsid w:val="7D075C5D"/>
    <w:multiLevelType w:val="hybridMultilevel"/>
    <w:tmpl w:val="473E7910"/>
    <w:lvl w:ilvl="0" w:tplc="E1CCD430">
      <w:start w:val="126"/>
      <w:numFmt w:val="decimal"/>
      <w:lvlText w:val="[%1]"/>
      <w:lvlJc w:val="left"/>
      <w:pPr>
        <w:ind w:left="866" w:hanging="482"/>
        <w:jc w:val="right"/>
      </w:pPr>
      <w:rPr>
        <w:rFonts w:hint="default"/>
        <w:w w:val="105"/>
      </w:rPr>
    </w:lvl>
    <w:lvl w:ilvl="1" w:tplc="D39CB572">
      <w:start w:val="145"/>
      <w:numFmt w:val="decimal"/>
      <w:lvlText w:val="[%2]"/>
      <w:lvlJc w:val="left"/>
      <w:pPr>
        <w:ind w:left="900" w:hanging="487"/>
      </w:pPr>
      <w:rPr>
        <w:rFonts w:ascii="Times New Roman" w:eastAsia="Times New Roman" w:hAnsi="Times New Roman" w:cs="Times New Roman" w:hint="default"/>
        <w:w w:val="105"/>
        <w:sz w:val="15"/>
        <w:szCs w:val="15"/>
      </w:rPr>
    </w:lvl>
    <w:lvl w:ilvl="2" w:tplc="7AC20AB4">
      <w:numFmt w:val="bullet"/>
      <w:lvlText w:val="•"/>
      <w:lvlJc w:val="left"/>
      <w:pPr>
        <w:ind w:left="1856" w:hanging="487"/>
      </w:pPr>
      <w:rPr>
        <w:rFonts w:hint="default"/>
      </w:rPr>
    </w:lvl>
    <w:lvl w:ilvl="3" w:tplc="1072488A">
      <w:numFmt w:val="bullet"/>
      <w:lvlText w:val="•"/>
      <w:lvlJc w:val="left"/>
      <w:pPr>
        <w:ind w:left="2813" w:hanging="487"/>
      </w:pPr>
      <w:rPr>
        <w:rFonts w:hint="default"/>
      </w:rPr>
    </w:lvl>
    <w:lvl w:ilvl="4" w:tplc="34E0CB20">
      <w:numFmt w:val="bullet"/>
      <w:lvlText w:val="•"/>
      <w:lvlJc w:val="left"/>
      <w:pPr>
        <w:ind w:left="3769" w:hanging="487"/>
      </w:pPr>
      <w:rPr>
        <w:rFonts w:hint="default"/>
      </w:rPr>
    </w:lvl>
    <w:lvl w:ilvl="5" w:tplc="0F3A6AA8">
      <w:numFmt w:val="bullet"/>
      <w:lvlText w:val="•"/>
      <w:lvlJc w:val="left"/>
      <w:pPr>
        <w:ind w:left="4726" w:hanging="487"/>
      </w:pPr>
      <w:rPr>
        <w:rFonts w:hint="default"/>
      </w:rPr>
    </w:lvl>
    <w:lvl w:ilvl="6" w:tplc="2D5439D8">
      <w:numFmt w:val="bullet"/>
      <w:lvlText w:val="•"/>
      <w:lvlJc w:val="left"/>
      <w:pPr>
        <w:ind w:left="5682" w:hanging="487"/>
      </w:pPr>
      <w:rPr>
        <w:rFonts w:hint="default"/>
      </w:rPr>
    </w:lvl>
    <w:lvl w:ilvl="7" w:tplc="6EC87538">
      <w:numFmt w:val="bullet"/>
      <w:lvlText w:val="•"/>
      <w:lvlJc w:val="left"/>
      <w:pPr>
        <w:ind w:left="6639" w:hanging="487"/>
      </w:pPr>
      <w:rPr>
        <w:rFonts w:hint="default"/>
      </w:rPr>
    </w:lvl>
    <w:lvl w:ilvl="8" w:tplc="5F801BDA">
      <w:numFmt w:val="bullet"/>
      <w:lvlText w:val="•"/>
      <w:lvlJc w:val="left"/>
      <w:pPr>
        <w:ind w:left="7595" w:hanging="487"/>
      </w:pPr>
      <w:rPr>
        <w:rFonts w:hint="default"/>
      </w:rPr>
    </w:lvl>
  </w:abstractNum>
  <w:abstractNum w:abstractNumId="163" w15:restartNumberingAfterBreak="0">
    <w:nsid w:val="7E5A1481"/>
    <w:multiLevelType w:val="hybridMultilevel"/>
    <w:tmpl w:val="B574AEBE"/>
    <w:lvl w:ilvl="0" w:tplc="2E003D16">
      <w:start w:val="47"/>
      <w:numFmt w:val="decimal"/>
      <w:lvlText w:val="[%1]"/>
      <w:lvlJc w:val="left"/>
      <w:pPr>
        <w:ind w:left="839" w:hanging="498"/>
      </w:pPr>
      <w:rPr>
        <w:rFonts w:ascii="Times New Roman" w:eastAsia="Times New Roman" w:hAnsi="Times New Roman" w:cs="Times New Roman" w:hint="default"/>
        <w:w w:val="109"/>
        <w:sz w:val="15"/>
        <w:szCs w:val="15"/>
      </w:rPr>
    </w:lvl>
    <w:lvl w:ilvl="1" w:tplc="07AA86A6">
      <w:numFmt w:val="bullet"/>
      <w:lvlText w:val="•"/>
      <w:lvlJc w:val="left"/>
      <w:pPr>
        <w:ind w:left="840" w:hanging="498"/>
      </w:pPr>
      <w:rPr>
        <w:rFonts w:hint="default"/>
      </w:rPr>
    </w:lvl>
    <w:lvl w:ilvl="2" w:tplc="04CE951A">
      <w:numFmt w:val="bullet"/>
      <w:lvlText w:val="•"/>
      <w:lvlJc w:val="left"/>
      <w:pPr>
        <w:ind w:left="1060" w:hanging="498"/>
      </w:pPr>
      <w:rPr>
        <w:rFonts w:hint="default"/>
      </w:rPr>
    </w:lvl>
    <w:lvl w:ilvl="3" w:tplc="862CD8AA">
      <w:numFmt w:val="bullet"/>
      <w:lvlText w:val="•"/>
      <w:lvlJc w:val="left"/>
      <w:pPr>
        <w:ind w:left="2116" w:hanging="498"/>
      </w:pPr>
      <w:rPr>
        <w:rFonts w:hint="default"/>
      </w:rPr>
    </w:lvl>
    <w:lvl w:ilvl="4" w:tplc="A1DA9D82">
      <w:numFmt w:val="bullet"/>
      <w:lvlText w:val="•"/>
      <w:lvlJc w:val="left"/>
      <w:pPr>
        <w:ind w:left="3172" w:hanging="498"/>
      </w:pPr>
      <w:rPr>
        <w:rFonts w:hint="default"/>
      </w:rPr>
    </w:lvl>
    <w:lvl w:ilvl="5" w:tplc="25B2871E">
      <w:numFmt w:val="bullet"/>
      <w:lvlText w:val="•"/>
      <w:lvlJc w:val="left"/>
      <w:pPr>
        <w:ind w:left="4228" w:hanging="498"/>
      </w:pPr>
      <w:rPr>
        <w:rFonts w:hint="default"/>
      </w:rPr>
    </w:lvl>
    <w:lvl w:ilvl="6" w:tplc="1E4821B0">
      <w:numFmt w:val="bullet"/>
      <w:lvlText w:val="•"/>
      <w:lvlJc w:val="left"/>
      <w:pPr>
        <w:ind w:left="5284" w:hanging="498"/>
      </w:pPr>
      <w:rPr>
        <w:rFonts w:hint="default"/>
      </w:rPr>
    </w:lvl>
    <w:lvl w:ilvl="7" w:tplc="D36ECD82">
      <w:numFmt w:val="bullet"/>
      <w:lvlText w:val="•"/>
      <w:lvlJc w:val="left"/>
      <w:pPr>
        <w:ind w:left="6340" w:hanging="498"/>
      </w:pPr>
      <w:rPr>
        <w:rFonts w:hint="default"/>
      </w:rPr>
    </w:lvl>
    <w:lvl w:ilvl="8" w:tplc="745A0F5E">
      <w:numFmt w:val="bullet"/>
      <w:lvlText w:val="•"/>
      <w:lvlJc w:val="left"/>
      <w:pPr>
        <w:ind w:left="7396" w:hanging="498"/>
      </w:pPr>
      <w:rPr>
        <w:rFonts w:hint="default"/>
      </w:rPr>
    </w:lvl>
  </w:abstractNum>
  <w:num w:numId="1" w16cid:durableId="1883247098">
    <w:abstractNumId w:val="96"/>
  </w:num>
  <w:num w:numId="2" w16cid:durableId="695543092">
    <w:abstractNumId w:val="149"/>
  </w:num>
  <w:num w:numId="3" w16cid:durableId="339509007">
    <w:abstractNumId w:val="20"/>
  </w:num>
  <w:num w:numId="4" w16cid:durableId="2135520716">
    <w:abstractNumId w:val="90"/>
  </w:num>
  <w:num w:numId="5" w16cid:durableId="802382553">
    <w:abstractNumId w:val="27"/>
  </w:num>
  <w:num w:numId="6" w16cid:durableId="1037972527">
    <w:abstractNumId w:val="34"/>
  </w:num>
  <w:num w:numId="7" w16cid:durableId="1155144740">
    <w:abstractNumId w:val="4"/>
  </w:num>
  <w:num w:numId="8" w16cid:durableId="806823956">
    <w:abstractNumId w:val="135"/>
  </w:num>
  <w:num w:numId="9" w16cid:durableId="1263689567">
    <w:abstractNumId w:val="111"/>
  </w:num>
  <w:num w:numId="10" w16cid:durableId="1295598242">
    <w:abstractNumId w:val="14"/>
  </w:num>
  <w:num w:numId="11" w16cid:durableId="535434325">
    <w:abstractNumId w:val="66"/>
  </w:num>
  <w:num w:numId="12" w16cid:durableId="1126656851">
    <w:abstractNumId w:val="35"/>
  </w:num>
  <w:num w:numId="13" w16cid:durableId="1907102736">
    <w:abstractNumId w:val="30"/>
  </w:num>
  <w:num w:numId="14" w16cid:durableId="1923905779">
    <w:abstractNumId w:val="131"/>
  </w:num>
  <w:num w:numId="15" w16cid:durableId="620651553">
    <w:abstractNumId w:val="92"/>
  </w:num>
  <w:num w:numId="16" w16cid:durableId="1619530590">
    <w:abstractNumId w:val="126"/>
  </w:num>
  <w:num w:numId="17" w16cid:durableId="1676953798">
    <w:abstractNumId w:val="133"/>
  </w:num>
  <w:num w:numId="18" w16cid:durableId="837622487">
    <w:abstractNumId w:val="156"/>
  </w:num>
  <w:num w:numId="19" w16cid:durableId="1428042900">
    <w:abstractNumId w:val="56"/>
  </w:num>
  <w:num w:numId="20" w16cid:durableId="1218014189">
    <w:abstractNumId w:val="29"/>
  </w:num>
  <w:num w:numId="21" w16cid:durableId="1676423232">
    <w:abstractNumId w:val="15"/>
  </w:num>
  <w:num w:numId="22" w16cid:durableId="1136872267">
    <w:abstractNumId w:val="94"/>
  </w:num>
  <w:num w:numId="23" w16cid:durableId="1530604677">
    <w:abstractNumId w:val="120"/>
  </w:num>
  <w:num w:numId="24" w16cid:durableId="1650090622">
    <w:abstractNumId w:val="143"/>
  </w:num>
  <w:num w:numId="25" w16cid:durableId="1950506595">
    <w:abstractNumId w:val="129"/>
  </w:num>
  <w:num w:numId="26" w16cid:durableId="433327516">
    <w:abstractNumId w:val="5"/>
  </w:num>
  <w:num w:numId="27" w16cid:durableId="1961838783">
    <w:abstractNumId w:val="151"/>
  </w:num>
  <w:num w:numId="28" w16cid:durableId="157310862">
    <w:abstractNumId w:val="136"/>
  </w:num>
  <w:num w:numId="29" w16cid:durableId="624508437">
    <w:abstractNumId w:val="9"/>
  </w:num>
  <w:num w:numId="30" w16cid:durableId="183137897">
    <w:abstractNumId w:val="0"/>
  </w:num>
  <w:num w:numId="31" w16cid:durableId="666979136">
    <w:abstractNumId w:val="152"/>
  </w:num>
  <w:num w:numId="32" w16cid:durableId="1141387434">
    <w:abstractNumId w:val="76"/>
  </w:num>
  <w:num w:numId="33" w16cid:durableId="554512697">
    <w:abstractNumId w:val="39"/>
  </w:num>
  <w:num w:numId="34" w16cid:durableId="1242176816">
    <w:abstractNumId w:val="64"/>
  </w:num>
  <w:num w:numId="35" w16cid:durableId="1152603918">
    <w:abstractNumId w:val="33"/>
  </w:num>
  <w:num w:numId="36" w16cid:durableId="1753159240">
    <w:abstractNumId w:val="1"/>
  </w:num>
  <w:num w:numId="37" w16cid:durableId="2066028326">
    <w:abstractNumId w:val="124"/>
  </w:num>
  <w:num w:numId="38" w16cid:durableId="2027361423">
    <w:abstractNumId w:val="62"/>
  </w:num>
  <w:num w:numId="39" w16cid:durableId="638386973">
    <w:abstractNumId w:val="22"/>
  </w:num>
  <w:num w:numId="40" w16cid:durableId="568924369">
    <w:abstractNumId w:val="54"/>
  </w:num>
  <w:num w:numId="41" w16cid:durableId="1593976891">
    <w:abstractNumId w:val="58"/>
  </w:num>
  <w:num w:numId="42" w16cid:durableId="307369000">
    <w:abstractNumId w:val="65"/>
  </w:num>
  <w:num w:numId="43" w16cid:durableId="426508909">
    <w:abstractNumId w:val="112"/>
  </w:num>
  <w:num w:numId="44" w16cid:durableId="1566337015">
    <w:abstractNumId w:val="122"/>
  </w:num>
  <w:num w:numId="45" w16cid:durableId="33428904">
    <w:abstractNumId w:val="146"/>
  </w:num>
  <w:num w:numId="46" w16cid:durableId="1010110216">
    <w:abstractNumId w:val="119"/>
  </w:num>
  <w:num w:numId="47" w16cid:durableId="1846893567">
    <w:abstractNumId w:val="162"/>
  </w:num>
  <w:num w:numId="48" w16cid:durableId="1958177045">
    <w:abstractNumId w:val="49"/>
  </w:num>
  <w:num w:numId="49" w16cid:durableId="1556159659">
    <w:abstractNumId w:val="144"/>
  </w:num>
  <w:num w:numId="50" w16cid:durableId="1802456053">
    <w:abstractNumId w:val="137"/>
  </w:num>
  <w:num w:numId="51" w16cid:durableId="2001276904">
    <w:abstractNumId w:val="155"/>
  </w:num>
  <w:num w:numId="52" w16cid:durableId="1974168273">
    <w:abstractNumId w:val="145"/>
  </w:num>
  <w:num w:numId="53" w16cid:durableId="565188538">
    <w:abstractNumId w:val="50"/>
  </w:num>
  <w:num w:numId="54" w16cid:durableId="1321693987">
    <w:abstractNumId w:val="106"/>
  </w:num>
  <w:num w:numId="55" w16cid:durableId="2140874581">
    <w:abstractNumId w:val="110"/>
  </w:num>
  <w:num w:numId="56" w16cid:durableId="1426222130">
    <w:abstractNumId w:val="78"/>
  </w:num>
  <w:num w:numId="57" w16cid:durableId="1403791649">
    <w:abstractNumId w:val="59"/>
  </w:num>
  <w:num w:numId="58" w16cid:durableId="733819515">
    <w:abstractNumId w:val="10"/>
  </w:num>
  <w:num w:numId="59" w16cid:durableId="1530873458">
    <w:abstractNumId w:val="6"/>
  </w:num>
  <w:num w:numId="60" w16cid:durableId="172961311">
    <w:abstractNumId w:val="11"/>
  </w:num>
  <w:num w:numId="61" w16cid:durableId="1332290598">
    <w:abstractNumId w:val="113"/>
  </w:num>
  <w:num w:numId="62" w16cid:durableId="606933066">
    <w:abstractNumId w:val="116"/>
  </w:num>
  <w:num w:numId="63" w16cid:durableId="439030906">
    <w:abstractNumId w:val="140"/>
  </w:num>
  <w:num w:numId="64" w16cid:durableId="1591739329">
    <w:abstractNumId w:val="28"/>
  </w:num>
  <w:num w:numId="65" w16cid:durableId="192503651">
    <w:abstractNumId w:val="134"/>
  </w:num>
  <w:num w:numId="66" w16cid:durableId="2127386421">
    <w:abstractNumId w:val="18"/>
  </w:num>
  <w:num w:numId="67" w16cid:durableId="1046560209">
    <w:abstractNumId w:val="91"/>
  </w:num>
  <w:num w:numId="68" w16cid:durableId="400955310">
    <w:abstractNumId w:val="37"/>
  </w:num>
  <w:num w:numId="69" w16cid:durableId="1137449765">
    <w:abstractNumId w:val="123"/>
  </w:num>
  <w:num w:numId="70" w16cid:durableId="2059088389">
    <w:abstractNumId w:val="48"/>
  </w:num>
  <w:num w:numId="71" w16cid:durableId="202908383">
    <w:abstractNumId w:val="2"/>
  </w:num>
  <w:num w:numId="72" w16cid:durableId="1483883993">
    <w:abstractNumId w:val="107"/>
  </w:num>
  <w:num w:numId="73" w16cid:durableId="1921988091">
    <w:abstractNumId w:val="127"/>
  </w:num>
  <w:num w:numId="74" w16cid:durableId="469058552">
    <w:abstractNumId w:val="70"/>
  </w:num>
  <w:num w:numId="75" w16cid:durableId="177627089">
    <w:abstractNumId w:val="16"/>
  </w:num>
  <w:num w:numId="76" w16cid:durableId="13507393">
    <w:abstractNumId w:val="12"/>
  </w:num>
  <w:num w:numId="77" w16cid:durableId="671416624">
    <w:abstractNumId w:val="83"/>
  </w:num>
  <w:num w:numId="78" w16cid:durableId="1769348180">
    <w:abstractNumId w:val="100"/>
  </w:num>
  <w:num w:numId="79" w16cid:durableId="163788832">
    <w:abstractNumId w:val="88"/>
  </w:num>
  <w:num w:numId="80" w16cid:durableId="1523319178">
    <w:abstractNumId w:val="154"/>
  </w:num>
  <w:num w:numId="81" w16cid:durableId="411435934">
    <w:abstractNumId w:val="7"/>
  </w:num>
  <w:num w:numId="82" w16cid:durableId="611087059">
    <w:abstractNumId w:val="13"/>
  </w:num>
  <w:num w:numId="83" w16cid:durableId="279335313">
    <w:abstractNumId w:val="72"/>
  </w:num>
  <w:num w:numId="84" w16cid:durableId="93979782">
    <w:abstractNumId w:val="19"/>
  </w:num>
  <w:num w:numId="85" w16cid:durableId="382599454">
    <w:abstractNumId w:val="17"/>
  </w:num>
  <w:num w:numId="86" w16cid:durableId="989405628">
    <w:abstractNumId w:val="109"/>
  </w:num>
  <w:num w:numId="87" w16cid:durableId="479079315">
    <w:abstractNumId w:val="52"/>
  </w:num>
  <w:num w:numId="88" w16cid:durableId="528564204">
    <w:abstractNumId w:val="25"/>
  </w:num>
  <w:num w:numId="89" w16cid:durableId="1940021863">
    <w:abstractNumId w:val="159"/>
  </w:num>
  <w:num w:numId="90" w16cid:durableId="1987709640">
    <w:abstractNumId w:val="97"/>
  </w:num>
  <w:num w:numId="91" w16cid:durableId="731343675">
    <w:abstractNumId w:val="8"/>
  </w:num>
  <w:num w:numId="92" w16cid:durableId="1275598087">
    <w:abstractNumId w:val="67"/>
  </w:num>
  <w:num w:numId="93" w16cid:durableId="128204479">
    <w:abstractNumId w:val="89"/>
  </w:num>
  <w:num w:numId="94" w16cid:durableId="2057653432">
    <w:abstractNumId w:val="93"/>
  </w:num>
  <w:num w:numId="95" w16cid:durableId="820656020">
    <w:abstractNumId w:val="51"/>
  </w:num>
  <w:num w:numId="96" w16cid:durableId="697269757">
    <w:abstractNumId w:val="115"/>
  </w:num>
  <w:num w:numId="97" w16cid:durableId="798885924">
    <w:abstractNumId w:val="114"/>
  </w:num>
  <w:num w:numId="98" w16cid:durableId="2022731913">
    <w:abstractNumId w:val="26"/>
  </w:num>
  <w:num w:numId="99" w16cid:durableId="965965417">
    <w:abstractNumId w:val="75"/>
  </w:num>
  <w:num w:numId="100" w16cid:durableId="396629841">
    <w:abstractNumId w:val="150"/>
  </w:num>
  <w:num w:numId="101" w16cid:durableId="1507328643">
    <w:abstractNumId w:val="73"/>
  </w:num>
  <w:num w:numId="102" w16cid:durableId="2036615063">
    <w:abstractNumId w:val="79"/>
  </w:num>
  <w:num w:numId="103" w16cid:durableId="1738893379">
    <w:abstractNumId w:val="121"/>
  </w:num>
  <w:num w:numId="104" w16cid:durableId="1897469270">
    <w:abstractNumId w:val="43"/>
  </w:num>
  <w:num w:numId="105" w16cid:durableId="1226988590">
    <w:abstractNumId w:val="157"/>
  </w:num>
  <w:num w:numId="106" w16cid:durableId="868371934">
    <w:abstractNumId w:val="42"/>
  </w:num>
  <w:num w:numId="107" w16cid:durableId="1004627735">
    <w:abstractNumId w:val="141"/>
  </w:num>
  <w:num w:numId="108" w16cid:durableId="299043273">
    <w:abstractNumId w:val="24"/>
  </w:num>
  <w:num w:numId="109" w16cid:durableId="1285766098">
    <w:abstractNumId w:val="60"/>
  </w:num>
  <w:num w:numId="110" w16cid:durableId="662129281">
    <w:abstractNumId w:val="69"/>
  </w:num>
  <w:num w:numId="111" w16cid:durableId="822047789">
    <w:abstractNumId w:val="3"/>
  </w:num>
  <w:num w:numId="112" w16cid:durableId="918443286">
    <w:abstractNumId w:val="130"/>
  </w:num>
  <w:num w:numId="113" w16cid:durableId="1112702306">
    <w:abstractNumId w:val="148"/>
  </w:num>
  <w:num w:numId="114" w16cid:durableId="403918832">
    <w:abstractNumId w:val="125"/>
  </w:num>
  <w:num w:numId="115" w16cid:durableId="2003118879">
    <w:abstractNumId w:val="104"/>
  </w:num>
  <w:num w:numId="116" w16cid:durableId="1440491289">
    <w:abstractNumId w:val="138"/>
  </w:num>
  <w:num w:numId="117" w16cid:durableId="2061513204">
    <w:abstractNumId w:val="21"/>
  </w:num>
  <w:num w:numId="118" w16cid:durableId="972565168">
    <w:abstractNumId w:val="45"/>
  </w:num>
  <w:num w:numId="119" w16cid:durableId="1813059150">
    <w:abstractNumId w:val="74"/>
  </w:num>
  <w:num w:numId="120" w16cid:durableId="261644361">
    <w:abstractNumId w:val="132"/>
  </w:num>
  <w:num w:numId="121" w16cid:durableId="708533957">
    <w:abstractNumId w:val="47"/>
  </w:num>
  <w:num w:numId="122" w16cid:durableId="697777742">
    <w:abstractNumId w:val="44"/>
  </w:num>
  <w:num w:numId="123" w16cid:durableId="1222516817">
    <w:abstractNumId w:val="36"/>
  </w:num>
  <w:num w:numId="124" w16cid:durableId="688798532">
    <w:abstractNumId w:val="118"/>
  </w:num>
  <w:num w:numId="125" w16cid:durableId="1285575461">
    <w:abstractNumId w:val="57"/>
  </w:num>
  <w:num w:numId="126" w16cid:durableId="1779252080">
    <w:abstractNumId w:val="68"/>
  </w:num>
  <w:num w:numId="127" w16cid:durableId="681250778">
    <w:abstractNumId w:val="32"/>
  </w:num>
  <w:num w:numId="128" w16cid:durableId="1746612421">
    <w:abstractNumId w:val="63"/>
  </w:num>
  <w:num w:numId="129" w16cid:durableId="880022069">
    <w:abstractNumId w:val="61"/>
  </w:num>
  <w:num w:numId="130" w16cid:durableId="1107582258">
    <w:abstractNumId w:val="38"/>
  </w:num>
  <w:num w:numId="131" w16cid:durableId="1773281845">
    <w:abstractNumId w:val="101"/>
  </w:num>
  <w:num w:numId="132" w16cid:durableId="227542897">
    <w:abstractNumId w:val="85"/>
  </w:num>
  <w:num w:numId="133" w16cid:durableId="1674651331">
    <w:abstractNumId w:val="87"/>
  </w:num>
  <w:num w:numId="134" w16cid:durableId="280380476">
    <w:abstractNumId w:val="46"/>
  </w:num>
  <w:num w:numId="135" w16cid:durableId="746611828">
    <w:abstractNumId w:val="99"/>
  </w:num>
  <w:num w:numId="136" w16cid:durableId="694813167">
    <w:abstractNumId w:val="84"/>
  </w:num>
  <w:num w:numId="137" w16cid:durableId="747577034">
    <w:abstractNumId w:val="128"/>
  </w:num>
  <w:num w:numId="138" w16cid:durableId="1036276747">
    <w:abstractNumId w:val="163"/>
  </w:num>
  <w:num w:numId="139" w16cid:durableId="1711414696">
    <w:abstractNumId w:val="147"/>
  </w:num>
  <w:num w:numId="140" w16cid:durableId="1796681468">
    <w:abstractNumId w:val="86"/>
  </w:num>
  <w:num w:numId="141" w16cid:durableId="1955209481">
    <w:abstractNumId w:val="55"/>
  </w:num>
  <w:num w:numId="142" w16cid:durableId="1732119233">
    <w:abstractNumId w:val="108"/>
  </w:num>
  <w:num w:numId="143" w16cid:durableId="724253568">
    <w:abstractNumId w:val="105"/>
  </w:num>
  <w:num w:numId="144" w16cid:durableId="2063211812">
    <w:abstractNumId w:val="158"/>
  </w:num>
  <w:num w:numId="145" w16cid:durableId="207844461">
    <w:abstractNumId w:val="40"/>
  </w:num>
  <w:num w:numId="146" w16cid:durableId="1659532362">
    <w:abstractNumId w:val="98"/>
  </w:num>
  <w:num w:numId="147" w16cid:durableId="1282570465">
    <w:abstractNumId w:val="142"/>
  </w:num>
  <w:num w:numId="148" w16cid:durableId="1112481393">
    <w:abstractNumId w:val="102"/>
  </w:num>
  <w:num w:numId="149" w16cid:durableId="1194609021">
    <w:abstractNumId w:val="23"/>
  </w:num>
  <w:num w:numId="150" w16cid:durableId="1460763378">
    <w:abstractNumId w:val="41"/>
  </w:num>
  <w:num w:numId="151" w16cid:durableId="402992039">
    <w:abstractNumId w:val="161"/>
  </w:num>
  <w:num w:numId="152" w16cid:durableId="165559979">
    <w:abstractNumId w:val="103"/>
  </w:num>
  <w:num w:numId="153" w16cid:durableId="519973126">
    <w:abstractNumId w:val="95"/>
  </w:num>
  <w:num w:numId="154" w16cid:durableId="989559132">
    <w:abstractNumId w:val="71"/>
  </w:num>
  <w:num w:numId="155" w16cid:durableId="330913361">
    <w:abstractNumId w:val="53"/>
  </w:num>
  <w:num w:numId="156" w16cid:durableId="809784030">
    <w:abstractNumId w:val="80"/>
  </w:num>
  <w:num w:numId="157" w16cid:durableId="262736454">
    <w:abstractNumId w:val="31"/>
  </w:num>
  <w:num w:numId="158" w16cid:durableId="865216694">
    <w:abstractNumId w:val="117"/>
  </w:num>
  <w:num w:numId="159" w16cid:durableId="1671909314">
    <w:abstractNumId w:val="153"/>
  </w:num>
  <w:num w:numId="160" w16cid:durableId="398138497">
    <w:abstractNumId w:val="160"/>
  </w:num>
  <w:num w:numId="161" w16cid:durableId="2114398747">
    <w:abstractNumId w:val="77"/>
  </w:num>
  <w:num w:numId="162" w16cid:durableId="1068111735">
    <w:abstractNumId w:val="81"/>
  </w:num>
  <w:num w:numId="163" w16cid:durableId="1505821998">
    <w:abstractNumId w:val="139"/>
  </w:num>
  <w:num w:numId="164" w16cid:durableId="785270918">
    <w:abstractNumId w:val="82"/>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F61"/>
    <w:rsid w:val="0000458B"/>
    <w:rsid w:val="00010F61"/>
    <w:rsid w:val="000A14A5"/>
    <w:rsid w:val="00195098"/>
    <w:rsid w:val="00243565"/>
    <w:rsid w:val="002B773C"/>
    <w:rsid w:val="00333CF7"/>
    <w:rsid w:val="003D4FB2"/>
    <w:rsid w:val="004A44A2"/>
    <w:rsid w:val="004E1640"/>
    <w:rsid w:val="00541AD2"/>
    <w:rsid w:val="00580BF6"/>
    <w:rsid w:val="005A5DF8"/>
    <w:rsid w:val="005F04F6"/>
    <w:rsid w:val="00642034"/>
    <w:rsid w:val="00687B6C"/>
    <w:rsid w:val="006B1BD6"/>
    <w:rsid w:val="006D7617"/>
    <w:rsid w:val="00724447"/>
    <w:rsid w:val="007631B4"/>
    <w:rsid w:val="0081030E"/>
    <w:rsid w:val="00834938"/>
    <w:rsid w:val="008B07EC"/>
    <w:rsid w:val="008E5BC5"/>
    <w:rsid w:val="00912123"/>
    <w:rsid w:val="00994FE6"/>
    <w:rsid w:val="009A5182"/>
    <w:rsid w:val="009E0AD7"/>
    <w:rsid w:val="00A72045"/>
    <w:rsid w:val="00B12F34"/>
    <w:rsid w:val="00C57606"/>
    <w:rsid w:val="00C852FF"/>
    <w:rsid w:val="00DB6F09"/>
    <w:rsid w:val="00EE0817"/>
    <w:rsid w:val="00EE396E"/>
    <w:rsid w:val="00F14089"/>
    <w:rsid w:val="00F370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7FA4D"/>
  <w15:docId w15:val="{9D34544B-D4BC-4001-94B7-F5AAEEE7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53"/>
      <w:jc w:val="center"/>
      <w:outlineLvl w:val="0"/>
    </w:pPr>
    <w:rPr>
      <w:sz w:val="29"/>
      <w:szCs w:val="29"/>
    </w:rPr>
  </w:style>
  <w:style w:type="paragraph" w:styleId="Heading2">
    <w:name w:val="heading 2"/>
    <w:basedOn w:val="Normal"/>
    <w:uiPriority w:val="9"/>
    <w:unhideWhenUsed/>
    <w:qFormat/>
    <w:pPr>
      <w:ind w:left="117"/>
      <w:outlineLvl w:val="1"/>
    </w:pPr>
    <w:rPr>
      <w:sz w:val="26"/>
      <w:szCs w:val="26"/>
    </w:rPr>
  </w:style>
  <w:style w:type="paragraph" w:styleId="Heading3">
    <w:name w:val="heading 3"/>
    <w:basedOn w:val="Normal"/>
    <w:uiPriority w:val="9"/>
    <w:unhideWhenUsed/>
    <w:qFormat/>
    <w:pPr>
      <w:jc w:val="right"/>
      <w:outlineLvl w:val="2"/>
    </w:pPr>
    <w:rPr>
      <w:sz w:val="25"/>
      <w:szCs w:val="25"/>
    </w:rPr>
  </w:style>
  <w:style w:type="paragraph" w:styleId="Heading4">
    <w:name w:val="heading 4"/>
    <w:basedOn w:val="Normal"/>
    <w:uiPriority w:val="9"/>
    <w:unhideWhenUsed/>
    <w:qFormat/>
    <w:pPr>
      <w:spacing w:before="90"/>
      <w:ind w:left="3577" w:right="3308"/>
      <w:jc w:val="center"/>
      <w:outlineLvl w:val="3"/>
    </w:pPr>
    <w:rPr>
      <w:b/>
      <w:bCs/>
      <w:sz w:val="24"/>
      <w:szCs w:val="24"/>
    </w:rPr>
  </w:style>
  <w:style w:type="paragraph" w:styleId="Heading5">
    <w:name w:val="heading 5"/>
    <w:basedOn w:val="Normal"/>
    <w:uiPriority w:val="9"/>
    <w:unhideWhenUsed/>
    <w:qFormat/>
    <w:pPr>
      <w:ind w:right="1030"/>
      <w:jc w:val="center"/>
      <w:outlineLvl w:val="4"/>
    </w:pPr>
    <w:rPr>
      <w:sz w:val="24"/>
      <w:szCs w:val="24"/>
    </w:rPr>
  </w:style>
  <w:style w:type="paragraph" w:styleId="Heading6">
    <w:name w:val="heading 6"/>
    <w:basedOn w:val="Normal"/>
    <w:uiPriority w:val="9"/>
    <w:unhideWhenUsed/>
    <w:qFormat/>
    <w:pPr>
      <w:ind w:left="3577"/>
      <w:jc w:val="center"/>
      <w:outlineLvl w:val="5"/>
    </w:pPr>
    <w:rPr>
      <w:b/>
      <w:bCs/>
      <w:sz w:val="23"/>
      <w:szCs w:val="23"/>
    </w:rPr>
  </w:style>
  <w:style w:type="paragraph" w:styleId="Heading7">
    <w:name w:val="heading 7"/>
    <w:basedOn w:val="Normal"/>
    <w:uiPriority w:val="1"/>
    <w:qFormat/>
    <w:pPr>
      <w:ind w:left="255"/>
      <w:outlineLvl w:val="6"/>
    </w:pPr>
    <w:rPr>
      <w:sz w:val="23"/>
      <w:szCs w:val="23"/>
    </w:rPr>
  </w:style>
  <w:style w:type="paragraph" w:styleId="Heading8">
    <w:name w:val="heading 8"/>
    <w:basedOn w:val="Normal"/>
    <w:uiPriority w:val="1"/>
    <w:qFormat/>
    <w:pPr>
      <w:spacing w:before="11"/>
      <w:ind w:left="164"/>
      <w:outlineLvl w:val="7"/>
    </w:pPr>
    <w:rPr>
      <w:rFonts w:ascii="Courier New" w:eastAsia="Courier New" w:hAnsi="Courier New" w:cs="Courier New"/>
    </w:rPr>
  </w:style>
  <w:style w:type="paragraph" w:styleId="Heading9">
    <w:name w:val="heading 9"/>
    <w:basedOn w:val="Normal"/>
    <w:uiPriority w:val="1"/>
    <w:qFormat/>
    <w:pPr>
      <w:spacing w:before="11"/>
      <w:ind w:left="20"/>
      <w:outlineLvl w:val="8"/>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
      <w:ind w:left="31" w:right="2878"/>
      <w:jc w:val="center"/>
    </w:pPr>
    <w:rPr>
      <w:sz w:val="20"/>
      <w:szCs w:val="20"/>
    </w:rPr>
  </w:style>
  <w:style w:type="paragraph" w:styleId="TOC2">
    <w:name w:val="toc 2"/>
    <w:basedOn w:val="Normal"/>
    <w:uiPriority w:val="1"/>
    <w:qFormat/>
    <w:pPr>
      <w:spacing w:before="351"/>
      <w:ind w:right="2878"/>
      <w:jc w:val="center"/>
    </w:pPr>
    <w:rPr>
      <w:b/>
      <w:bCs/>
      <w:i/>
    </w:rPr>
  </w:style>
  <w:style w:type="paragraph" w:styleId="TOC3">
    <w:name w:val="toc 3"/>
    <w:basedOn w:val="Normal"/>
    <w:uiPriority w:val="1"/>
    <w:qFormat/>
    <w:pPr>
      <w:spacing w:before="370"/>
      <w:ind w:left="207"/>
    </w:pPr>
    <w:rPr>
      <w:b/>
      <w:bCs/>
      <w:i/>
    </w:rPr>
  </w:style>
  <w:style w:type="paragraph" w:styleId="TOC4">
    <w:name w:val="toc 4"/>
    <w:basedOn w:val="Normal"/>
    <w:uiPriority w:val="1"/>
    <w:qFormat/>
    <w:pPr>
      <w:spacing w:before="34"/>
      <w:ind w:left="805"/>
    </w:pPr>
    <w:rPr>
      <w:sz w:val="20"/>
      <w:szCs w:val="20"/>
    </w:rPr>
  </w:style>
  <w:style w:type="paragraph" w:styleId="TOC5">
    <w:name w:val="toc 5"/>
    <w:basedOn w:val="Normal"/>
    <w:uiPriority w:val="1"/>
    <w:qFormat/>
    <w:pPr>
      <w:spacing w:before="39"/>
      <w:ind w:left="2029"/>
    </w:pPr>
    <w:rPr>
      <w:sz w:val="20"/>
      <w:szCs w:val="20"/>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90"/>
      <w:ind w:left="810" w:hanging="50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header" Target="header90.xml"/><Relationship Id="rId21" Type="http://schemas.openxmlformats.org/officeDocument/2006/relationships/header" Target="header8.xml"/><Relationship Id="rId42" Type="http://schemas.openxmlformats.org/officeDocument/2006/relationships/header" Target="header27.xml"/><Relationship Id="rId47" Type="http://schemas.openxmlformats.org/officeDocument/2006/relationships/header" Target="header28.xml"/><Relationship Id="rId63" Type="http://schemas.openxmlformats.org/officeDocument/2006/relationships/image" Target="media/image15.png"/><Relationship Id="rId68" Type="http://schemas.openxmlformats.org/officeDocument/2006/relationships/header" Target="header41.xml"/><Relationship Id="rId84" Type="http://schemas.openxmlformats.org/officeDocument/2006/relationships/header" Target="header57.xml"/><Relationship Id="rId89" Type="http://schemas.openxmlformats.org/officeDocument/2006/relationships/header" Target="header62.xml"/><Relationship Id="rId112" Type="http://schemas.openxmlformats.org/officeDocument/2006/relationships/header" Target="header85.xml"/><Relationship Id="rId133" Type="http://schemas.openxmlformats.org/officeDocument/2006/relationships/header" Target="header106.xml"/><Relationship Id="rId138" Type="http://schemas.openxmlformats.org/officeDocument/2006/relationships/header" Target="header111.xml"/><Relationship Id="rId16" Type="http://schemas.openxmlformats.org/officeDocument/2006/relationships/header" Target="header3.xml"/><Relationship Id="rId107" Type="http://schemas.openxmlformats.org/officeDocument/2006/relationships/header" Target="header80.xml"/><Relationship Id="rId11" Type="http://schemas.openxmlformats.org/officeDocument/2006/relationships/hyperlink" Target="mailto:researchsupport@kent.ac.uk" TargetMode="External"/><Relationship Id="rId32" Type="http://schemas.openxmlformats.org/officeDocument/2006/relationships/image" Target="media/image3.png"/><Relationship Id="rId37"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5.xml"/><Relationship Id="rId74" Type="http://schemas.openxmlformats.org/officeDocument/2006/relationships/header" Target="header47.xml"/><Relationship Id="rId79" Type="http://schemas.openxmlformats.org/officeDocument/2006/relationships/header" Target="header52.xml"/><Relationship Id="rId102" Type="http://schemas.openxmlformats.org/officeDocument/2006/relationships/header" Target="header75.xml"/><Relationship Id="rId123" Type="http://schemas.openxmlformats.org/officeDocument/2006/relationships/header" Target="header96.xml"/><Relationship Id="rId128" Type="http://schemas.openxmlformats.org/officeDocument/2006/relationships/header" Target="header101.xml"/><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eader" Target="header63.xml"/><Relationship Id="rId95" Type="http://schemas.openxmlformats.org/officeDocument/2006/relationships/header" Target="header68.xm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image" Target="media/image4.png"/><Relationship Id="rId48" Type="http://schemas.openxmlformats.org/officeDocument/2006/relationships/header" Target="header29.xml"/><Relationship Id="rId64" Type="http://schemas.openxmlformats.org/officeDocument/2006/relationships/header" Target="header37.xml"/><Relationship Id="rId69" Type="http://schemas.openxmlformats.org/officeDocument/2006/relationships/header" Target="header42.xml"/><Relationship Id="rId113" Type="http://schemas.openxmlformats.org/officeDocument/2006/relationships/header" Target="header86.xml"/><Relationship Id="rId118" Type="http://schemas.openxmlformats.org/officeDocument/2006/relationships/header" Target="header91.xml"/><Relationship Id="rId134" Type="http://schemas.openxmlformats.org/officeDocument/2006/relationships/header" Target="header107.xml"/><Relationship Id="rId139" Type="http://schemas.openxmlformats.org/officeDocument/2006/relationships/header" Target="header112.xml"/><Relationship Id="rId80" Type="http://schemas.openxmlformats.org/officeDocument/2006/relationships/header" Target="header53.xml"/><Relationship Id="rId85" Type="http://schemas.openxmlformats.org/officeDocument/2006/relationships/header" Target="header58.xml"/><Relationship Id="rId3" Type="http://schemas.openxmlformats.org/officeDocument/2006/relationships/settings" Target="settings.xml"/><Relationship Id="rId12" Type="http://schemas.openxmlformats.org/officeDocument/2006/relationships/hyperlink" Target="http://kar.kent.ac.uk/contact.html" TargetMode="Externa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image" Target="media/image7.png"/><Relationship Id="rId59" Type="http://schemas.openxmlformats.org/officeDocument/2006/relationships/header" Target="header36.xml"/><Relationship Id="rId67" Type="http://schemas.openxmlformats.org/officeDocument/2006/relationships/header" Target="header40.xml"/><Relationship Id="rId103" Type="http://schemas.openxmlformats.org/officeDocument/2006/relationships/header" Target="header76.xml"/><Relationship Id="rId108" Type="http://schemas.openxmlformats.org/officeDocument/2006/relationships/header" Target="header81.xml"/><Relationship Id="rId116" Type="http://schemas.openxmlformats.org/officeDocument/2006/relationships/header" Target="header89.xml"/><Relationship Id="rId124" Type="http://schemas.openxmlformats.org/officeDocument/2006/relationships/header" Target="header97.xml"/><Relationship Id="rId129" Type="http://schemas.openxmlformats.org/officeDocument/2006/relationships/header" Target="header102.xml"/><Relationship Id="rId137" Type="http://schemas.openxmlformats.org/officeDocument/2006/relationships/header" Target="header110.xml"/><Relationship Id="rId20" Type="http://schemas.openxmlformats.org/officeDocument/2006/relationships/header" Target="header7.xml"/><Relationship Id="rId41" Type="http://schemas.openxmlformats.org/officeDocument/2006/relationships/header" Target="header26.xml"/><Relationship Id="rId54" Type="http://schemas.openxmlformats.org/officeDocument/2006/relationships/header" Target="header31.xml"/><Relationship Id="rId62" Type="http://schemas.openxmlformats.org/officeDocument/2006/relationships/image" Target="media/image14.png"/><Relationship Id="rId70" Type="http://schemas.openxmlformats.org/officeDocument/2006/relationships/header" Target="header43.xml"/><Relationship Id="rId75" Type="http://schemas.openxmlformats.org/officeDocument/2006/relationships/header" Target="header48.xml"/><Relationship Id="rId83" Type="http://schemas.openxmlformats.org/officeDocument/2006/relationships/header" Target="header56.xml"/><Relationship Id="rId88" Type="http://schemas.openxmlformats.org/officeDocument/2006/relationships/header" Target="header61.xml"/><Relationship Id="rId91" Type="http://schemas.openxmlformats.org/officeDocument/2006/relationships/header" Target="header64.xml"/><Relationship Id="rId96" Type="http://schemas.openxmlformats.org/officeDocument/2006/relationships/header" Target="header69.xml"/><Relationship Id="rId111" Type="http://schemas.openxmlformats.org/officeDocument/2006/relationships/header" Target="header84.xml"/><Relationship Id="rId132" Type="http://schemas.openxmlformats.org/officeDocument/2006/relationships/header" Target="header105.xml"/><Relationship Id="rId140" Type="http://schemas.openxmlformats.org/officeDocument/2006/relationships/header" Target="header113.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1.xml"/><Relationship Id="rId49" Type="http://schemas.openxmlformats.org/officeDocument/2006/relationships/image" Target="media/image8.png"/><Relationship Id="rId57" Type="http://schemas.openxmlformats.org/officeDocument/2006/relationships/header" Target="header34.xml"/><Relationship Id="rId106" Type="http://schemas.openxmlformats.org/officeDocument/2006/relationships/header" Target="header79.xml"/><Relationship Id="rId114" Type="http://schemas.openxmlformats.org/officeDocument/2006/relationships/header" Target="header87.xml"/><Relationship Id="rId119" Type="http://schemas.openxmlformats.org/officeDocument/2006/relationships/header" Target="header92.xml"/><Relationship Id="rId127" Type="http://schemas.openxmlformats.org/officeDocument/2006/relationships/header" Target="header100.xml"/><Relationship Id="rId10" Type="http://schemas.openxmlformats.org/officeDocument/2006/relationships/hyperlink" Target="http://kar.kent.ac.uk/" TargetMode="External"/><Relationship Id="rId31" Type="http://schemas.openxmlformats.org/officeDocument/2006/relationships/image" Target="media/image2.png"/><Relationship Id="rId44" Type="http://schemas.openxmlformats.org/officeDocument/2006/relationships/image" Target="media/image5.png"/><Relationship Id="rId52" Type="http://schemas.openxmlformats.org/officeDocument/2006/relationships/image" Target="media/image11.png"/><Relationship Id="rId60" Type="http://schemas.openxmlformats.org/officeDocument/2006/relationships/image" Target="media/image12.png"/><Relationship Id="rId65" Type="http://schemas.openxmlformats.org/officeDocument/2006/relationships/header" Target="header38.xml"/><Relationship Id="rId73" Type="http://schemas.openxmlformats.org/officeDocument/2006/relationships/header" Target="header46.xml"/><Relationship Id="rId78" Type="http://schemas.openxmlformats.org/officeDocument/2006/relationships/header" Target="header51.xml"/><Relationship Id="rId81" Type="http://schemas.openxmlformats.org/officeDocument/2006/relationships/header" Target="header54.xml"/><Relationship Id="rId86" Type="http://schemas.openxmlformats.org/officeDocument/2006/relationships/header" Target="header59.xml"/><Relationship Id="rId94" Type="http://schemas.openxmlformats.org/officeDocument/2006/relationships/header" Target="header67.xml"/><Relationship Id="rId99" Type="http://schemas.openxmlformats.org/officeDocument/2006/relationships/header" Target="header72.xml"/><Relationship Id="rId101" Type="http://schemas.openxmlformats.org/officeDocument/2006/relationships/header" Target="header74.xml"/><Relationship Id="rId122" Type="http://schemas.openxmlformats.org/officeDocument/2006/relationships/header" Target="header95.xml"/><Relationship Id="rId130" Type="http://schemas.openxmlformats.org/officeDocument/2006/relationships/header" Target="header103.xml"/><Relationship Id="rId135" Type="http://schemas.openxmlformats.org/officeDocument/2006/relationships/header" Target="header108.xml"/><Relationship Id="rId143"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kar.kent.ac.uk/contact.html" TargetMode="External"/><Relationship Id="rId13" Type="http://schemas.openxmlformats.org/officeDocument/2006/relationships/image" Target="media/image1.jpeg"/><Relationship Id="rId18" Type="http://schemas.openxmlformats.org/officeDocument/2006/relationships/header" Target="header5.xml"/><Relationship Id="rId39" Type="http://schemas.openxmlformats.org/officeDocument/2006/relationships/header" Target="header24.xml"/><Relationship Id="rId109" Type="http://schemas.openxmlformats.org/officeDocument/2006/relationships/header" Target="header82.xml"/><Relationship Id="rId34" Type="http://schemas.openxmlformats.org/officeDocument/2006/relationships/header" Target="header19.xml"/><Relationship Id="rId50" Type="http://schemas.openxmlformats.org/officeDocument/2006/relationships/image" Target="media/image9.png"/><Relationship Id="rId55" Type="http://schemas.openxmlformats.org/officeDocument/2006/relationships/header" Target="header32.xml"/><Relationship Id="rId76" Type="http://schemas.openxmlformats.org/officeDocument/2006/relationships/header" Target="header49.xml"/><Relationship Id="rId97" Type="http://schemas.openxmlformats.org/officeDocument/2006/relationships/header" Target="header70.xml"/><Relationship Id="rId104" Type="http://schemas.openxmlformats.org/officeDocument/2006/relationships/header" Target="header77.xml"/><Relationship Id="rId120" Type="http://schemas.openxmlformats.org/officeDocument/2006/relationships/header" Target="header93.xml"/><Relationship Id="rId125" Type="http://schemas.openxmlformats.org/officeDocument/2006/relationships/header" Target="header98.xml"/><Relationship Id="rId141" Type="http://schemas.openxmlformats.org/officeDocument/2006/relationships/header" Target="header114.xml"/><Relationship Id="rId7" Type="http://schemas.openxmlformats.org/officeDocument/2006/relationships/hyperlink" Target="http://kar.kent.ac.uk/" TargetMode="External"/><Relationship Id="rId71" Type="http://schemas.openxmlformats.org/officeDocument/2006/relationships/header" Target="header44.xml"/><Relationship Id="rId92" Type="http://schemas.openxmlformats.org/officeDocument/2006/relationships/header" Target="header65.xml"/><Relationship Id="rId2" Type="http://schemas.openxmlformats.org/officeDocument/2006/relationships/styles" Target="styles.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5.xml"/><Relationship Id="rId45" Type="http://schemas.openxmlformats.org/officeDocument/2006/relationships/image" Target="media/image6.png"/><Relationship Id="rId66" Type="http://schemas.openxmlformats.org/officeDocument/2006/relationships/header" Target="header39.xml"/><Relationship Id="rId87" Type="http://schemas.openxmlformats.org/officeDocument/2006/relationships/header" Target="header60.xml"/><Relationship Id="rId110" Type="http://schemas.openxmlformats.org/officeDocument/2006/relationships/header" Target="header83.xml"/><Relationship Id="rId115" Type="http://schemas.openxmlformats.org/officeDocument/2006/relationships/header" Target="header88.xml"/><Relationship Id="rId131" Type="http://schemas.openxmlformats.org/officeDocument/2006/relationships/header" Target="header104.xml"/><Relationship Id="rId136" Type="http://schemas.openxmlformats.org/officeDocument/2006/relationships/header" Target="header109.xml"/><Relationship Id="rId61" Type="http://schemas.openxmlformats.org/officeDocument/2006/relationships/image" Target="media/image13.png"/><Relationship Id="rId82" Type="http://schemas.openxmlformats.org/officeDocument/2006/relationships/header" Target="header55.xml"/><Relationship Id="rId19" Type="http://schemas.openxmlformats.org/officeDocument/2006/relationships/header" Target="header6.xml"/><Relationship Id="rId14" Type="http://schemas.openxmlformats.org/officeDocument/2006/relationships/header" Target="header1.xml"/><Relationship Id="rId30" Type="http://schemas.openxmlformats.org/officeDocument/2006/relationships/header" Target="header17.xml"/><Relationship Id="rId35" Type="http://schemas.openxmlformats.org/officeDocument/2006/relationships/header" Target="header20.xml"/><Relationship Id="rId56" Type="http://schemas.openxmlformats.org/officeDocument/2006/relationships/header" Target="header33.xml"/><Relationship Id="rId77" Type="http://schemas.openxmlformats.org/officeDocument/2006/relationships/header" Target="header50.xml"/><Relationship Id="rId100" Type="http://schemas.openxmlformats.org/officeDocument/2006/relationships/header" Target="header73.xml"/><Relationship Id="rId105" Type="http://schemas.openxmlformats.org/officeDocument/2006/relationships/header" Target="header78.xml"/><Relationship Id="rId126" Type="http://schemas.openxmlformats.org/officeDocument/2006/relationships/header" Target="header99.xml"/><Relationship Id="rId8" Type="http://schemas.openxmlformats.org/officeDocument/2006/relationships/hyperlink" Target="mailto:researchsupport@kent.ac.uk" TargetMode="External"/><Relationship Id="rId51" Type="http://schemas.openxmlformats.org/officeDocument/2006/relationships/image" Target="media/image10.png"/><Relationship Id="rId72" Type="http://schemas.openxmlformats.org/officeDocument/2006/relationships/header" Target="header45.xml"/><Relationship Id="rId93" Type="http://schemas.openxmlformats.org/officeDocument/2006/relationships/header" Target="header66.xml"/><Relationship Id="rId98" Type="http://schemas.openxmlformats.org/officeDocument/2006/relationships/header" Target="header71.xml"/><Relationship Id="rId121" Type="http://schemas.openxmlformats.org/officeDocument/2006/relationships/header" Target="header94.xml"/><Relationship Id="rId142" Type="http://schemas.openxmlformats.org/officeDocument/2006/relationships/header" Target="header1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416</Pages>
  <Words>156896</Words>
  <Characters>894309</Characters>
  <Application>Microsoft Office Word</Application>
  <DocSecurity>0</DocSecurity>
  <Lines>7452</Lines>
  <Paragraphs>2098</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1049107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Duffy</dc:creator>
  <cp:lastModifiedBy>Suzanne Duffy</cp:lastModifiedBy>
  <cp:revision>6</cp:revision>
  <dcterms:created xsi:type="dcterms:W3CDTF">2022-05-19T08:53:00Z</dcterms:created>
  <dcterms:modified xsi:type="dcterms:W3CDTF">2022-05-19T09:04:00Z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2022-05-18T00:00:00Z</vt:filetime>
  </property>
  <property fmtid="{D5CDD505-2E9C-101B-9397-08002B2CF9AE}" pid="3" name="LastSaved">
    <vt:filetime>2022-05-18T00:00:00Z</vt:filetime>
  </property>
</Properties>
</file>